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F912C" w14:textId="77777777" w:rsidR="003B5012" w:rsidRDefault="003B5012" w:rsidP="003B5012">
      <w:pPr>
        <w:jc w:val="both"/>
        <w:rPr>
          <w:b/>
          <w:bCs/>
          <w:szCs w:val="22"/>
          <w:lang w:eastAsia="en-US"/>
        </w:rPr>
      </w:pPr>
      <w:r>
        <w:rPr>
          <w:b/>
          <w:bCs/>
        </w:rPr>
        <w:t>Lēmumā par krimināllietas nodošanu tiesai minēto pierādījumu izmantošana pierādīšanā</w:t>
      </w:r>
    </w:p>
    <w:p w14:paraId="71306BFA" w14:textId="77777777" w:rsidR="003B5012" w:rsidRPr="007309D0" w:rsidRDefault="003B5012" w:rsidP="003B5012">
      <w:pPr>
        <w:spacing w:line="276" w:lineRule="auto"/>
      </w:pPr>
    </w:p>
    <w:p w14:paraId="4A728985" w14:textId="4089BEC0" w:rsidR="00F61B01" w:rsidRPr="007309D0" w:rsidRDefault="003B5012" w:rsidP="003B5012">
      <w:pPr>
        <w:spacing w:line="276" w:lineRule="auto"/>
        <w:jc w:val="both"/>
      </w:pPr>
      <w:r>
        <w:t xml:space="preserve">Datorizētās informācijas nesējā saturiski fiksētā informācija, ja minētais pierādījums ir norādīts lēmumā par krimināllietas nodošanu tiesai, saskaņā ar Kriminālprocesa likuma </w:t>
      </w:r>
      <w:proofErr w:type="gramStart"/>
      <w:r>
        <w:t>512.panta</w:t>
      </w:r>
      <w:proofErr w:type="gramEnd"/>
      <w:r>
        <w:t xml:space="preserve"> otro daļu var tikt izmantota pierādīšanā arī tad, ja tā nav nolasīta vai atskaņota tiesas sēdē.  Ievērojot Kriminālprocesa likuma 449.panta trešajā daļā (</w:t>
      </w:r>
      <w:r w:rsidRPr="00D07114">
        <w:t>likuma redakcijā līdz</w:t>
      </w:r>
      <w:r w:rsidR="00D07114" w:rsidRPr="00D07114">
        <w:t xml:space="preserve"> 2020.gada 5.jūlijam</w:t>
      </w:r>
      <w:r>
        <w:t>) noteikto, apmierinot šajā tiesību normā norādīto personu lūgumu par ieraksta atskaņošanu, tas var tikt atskaņots kā pilnībā, tā arī daļēji atkarībā no pieteiktā lūguma satura un atskaņojamās informācijas attiecināmības uz pierādīšanas priekšmetu.</w:t>
      </w:r>
      <w:r w:rsidR="00F61B01" w:rsidRPr="007309D0">
        <w:t xml:space="preserve"> </w:t>
      </w:r>
    </w:p>
    <w:p w14:paraId="27127DDF" w14:textId="1DCF6F8B" w:rsidR="00F61B01" w:rsidRPr="007309D0" w:rsidRDefault="00F61B01" w:rsidP="00F61B01">
      <w:pPr>
        <w:pStyle w:val="BodyText2"/>
        <w:spacing w:after="0" w:line="276" w:lineRule="auto"/>
        <w:jc w:val="center"/>
        <w:rPr>
          <w:lang w:val="lv-LV"/>
        </w:rPr>
      </w:pPr>
    </w:p>
    <w:p w14:paraId="1ED79B66" w14:textId="77777777" w:rsidR="003B5012" w:rsidRPr="003B5012" w:rsidRDefault="00F61B01" w:rsidP="00F61B01">
      <w:pPr>
        <w:spacing w:line="276" w:lineRule="auto"/>
        <w:jc w:val="center"/>
        <w:rPr>
          <w:b/>
        </w:rPr>
      </w:pPr>
      <w:r w:rsidRPr="003B5012">
        <w:rPr>
          <w:b/>
        </w:rPr>
        <w:t>Latvijas Republikas Senāt</w:t>
      </w:r>
      <w:r w:rsidR="003B5012" w:rsidRPr="003B5012">
        <w:rPr>
          <w:b/>
        </w:rPr>
        <w:t>a</w:t>
      </w:r>
      <w:r w:rsidRPr="003B5012">
        <w:rPr>
          <w:b/>
        </w:rPr>
        <w:t xml:space="preserve"> </w:t>
      </w:r>
    </w:p>
    <w:p w14:paraId="707BDE86" w14:textId="77777777" w:rsidR="003B5012" w:rsidRPr="003B5012" w:rsidRDefault="003B5012" w:rsidP="003B5012">
      <w:pPr>
        <w:spacing w:line="276" w:lineRule="auto"/>
        <w:jc w:val="center"/>
        <w:rPr>
          <w:b/>
        </w:rPr>
      </w:pPr>
      <w:r w:rsidRPr="003B5012">
        <w:rPr>
          <w:b/>
        </w:rPr>
        <w:t>Krimināllietu departamenta</w:t>
      </w:r>
    </w:p>
    <w:p w14:paraId="0B73A397" w14:textId="5B14ACA5" w:rsidR="00F61B01" w:rsidRPr="003B5012" w:rsidRDefault="003B5012" w:rsidP="003B5012">
      <w:pPr>
        <w:spacing w:line="276" w:lineRule="auto"/>
        <w:jc w:val="center"/>
        <w:rPr>
          <w:b/>
        </w:rPr>
      </w:pPr>
      <w:proofErr w:type="gramStart"/>
      <w:r w:rsidRPr="003B5012">
        <w:rPr>
          <w:b/>
        </w:rPr>
        <w:t>2020.gada</w:t>
      </w:r>
      <w:proofErr w:type="gramEnd"/>
      <w:r w:rsidRPr="003B5012">
        <w:rPr>
          <w:b/>
        </w:rPr>
        <w:t xml:space="preserve"> 16.septembra</w:t>
      </w:r>
    </w:p>
    <w:p w14:paraId="60907251" w14:textId="77777777" w:rsidR="003B5012" w:rsidRPr="003B5012" w:rsidRDefault="00F61B01" w:rsidP="00F61B01">
      <w:pPr>
        <w:spacing w:line="276" w:lineRule="auto"/>
        <w:jc w:val="center"/>
        <w:rPr>
          <w:b/>
        </w:rPr>
      </w:pPr>
      <w:r w:rsidRPr="003B5012">
        <w:rPr>
          <w:b/>
        </w:rPr>
        <w:t>LĒMUMS</w:t>
      </w:r>
      <w:r w:rsidR="003B5012" w:rsidRPr="003B5012">
        <w:rPr>
          <w:b/>
        </w:rPr>
        <w:t xml:space="preserve"> </w:t>
      </w:r>
    </w:p>
    <w:p w14:paraId="6E578795" w14:textId="56F4F991" w:rsidR="00F61B01" w:rsidRDefault="003B5012" w:rsidP="00F61B01">
      <w:pPr>
        <w:spacing w:line="276" w:lineRule="auto"/>
        <w:jc w:val="center"/>
        <w:rPr>
          <w:b/>
        </w:rPr>
      </w:pPr>
      <w:r w:rsidRPr="003B5012">
        <w:rPr>
          <w:b/>
        </w:rPr>
        <w:t>Lieta Nr. </w:t>
      </w:r>
      <w:r w:rsidRPr="003B5012">
        <w:rPr>
          <w:b/>
          <w:lang w:eastAsia="lv-LV"/>
        </w:rPr>
        <w:t xml:space="preserve">11250046417, </w:t>
      </w:r>
      <w:r w:rsidRPr="003B5012">
        <w:rPr>
          <w:b/>
        </w:rPr>
        <w:t>SKK-104/2020</w:t>
      </w:r>
    </w:p>
    <w:p w14:paraId="0F171223" w14:textId="13DE5123" w:rsidR="007F2DB6" w:rsidRPr="00112C02" w:rsidRDefault="00112C02" w:rsidP="00F61B01">
      <w:pPr>
        <w:spacing w:line="276" w:lineRule="auto"/>
        <w:jc w:val="center"/>
        <w:rPr>
          <w:b/>
        </w:rPr>
      </w:pPr>
      <w:r w:rsidRPr="00112C02">
        <w:rPr>
          <w:color w:val="000000"/>
          <w:shd w:val="clear" w:color="auto" w:fill="FFFFFF"/>
        </w:rPr>
        <w:t>ECLI:LV:AT:2020:0916.11250046417.10.L</w:t>
      </w:r>
    </w:p>
    <w:p w14:paraId="2E190515" w14:textId="77777777" w:rsidR="00F61B01" w:rsidRPr="007309D0" w:rsidRDefault="00F61B01" w:rsidP="00F61B01">
      <w:pPr>
        <w:spacing w:line="276" w:lineRule="auto"/>
        <w:ind w:firstLine="567"/>
        <w:jc w:val="both"/>
      </w:pPr>
    </w:p>
    <w:p w14:paraId="10E4B220" w14:textId="77777777" w:rsidR="00F61B01" w:rsidRPr="007309D0" w:rsidRDefault="00F61B01" w:rsidP="00F61B01">
      <w:pPr>
        <w:spacing w:line="276" w:lineRule="auto"/>
        <w:ind w:firstLine="567"/>
        <w:jc w:val="both"/>
      </w:pPr>
      <w:r w:rsidRPr="007309D0">
        <w:t xml:space="preserve">Tiesa šādā sastāvā: senatori </w:t>
      </w:r>
      <w:r w:rsidRPr="005A659B">
        <w:t>Anita Poļakova</w:t>
      </w:r>
      <w:r w:rsidRPr="007309D0">
        <w:t>,</w:t>
      </w:r>
      <w:r>
        <w:t xml:space="preserve"> Inguna Radzeviča</w:t>
      </w:r>
      <w:r w:rsidRPr="007309D0">
        <w:t xml:space="preserve">, </w:t>
      </w:r>
      <w:r>
        <w:t>Pēteris Opincāns</w:t>
      </w:r>
    </w:p>
    <w:p w14:paraId="309231A5" w14:textId="77777777" w:rsidR="00F61B01" w:rsidRPr="007309D0" w:rsidRDefault="00F61B01" w:rsidP="00F61B01">
      <w:pPr>
        <w:spacing w:line="276" w:lineRule="auto"/>
        <w:jc w:val="both"/>
      </w:pPr>
    </w:p>
    <w:p w14:paraId="73874D5F" w14:textId="1DEB890F" w:rsidR="00F61B01" w:rsidRPr="007309D0" w:rsidRDefault="00F61B01" w:rsidP="00F61B01">
      <w:pPr>
        <w:spacing w:line="276" w:lineRule="auto"/>
        <w:ind w:firstLine="567"/>
        <w:jc w:val="both"/>
      </w:pPr>
      <w:r w:rsidRPr="007309D0">
        <w:t xml:space="preserve">izskatīja rakstveida procesā krimināllietu sakarā ar apsūdzētā </w:t>
      </w:r>
      <w:r w:rsidR="003B5012">
        <w:t>[pers. A]</w:t>
      </w:r>
      <w:r>
        <w:t xml:space="preserve"> </w:t>
      </w:r>
      <w:r w:rsidRPr="007309D0">
        <w:t>kasācijas sūdzīb</w:t>
      </w:r>
      <w:r>
        <w:t>u un tās papildinājumiem</w:t>
      </w:r>
      <w:r w:rsidRPr="007309D0">
        <w:t xml:space="preserve"> par </w:t>
      </w:r>
      <w:r>
        <w:t>Kurzemes</w:t>
      </w:r>
      <w:r w:rsidRPr="007309D0">
        <w:t xml:space="preserve"> apgabaltiesas </w:t>
      </w:r>
      <w:proofErr w:type="gramStart"/>
      <w:r w:rsidRPr="007309D0">
        <w:t>201</w:t>
      </w:r>
      <w:r>
        <w:t>9</w:t>
      </w:r>
      <w:r w:rsidRPr="007309D0">
        <w:t>.gada</w:t>
      </w:r>
      <w:proofErr w:type="gramEnd"/>
      <w:r w:rsidRPr="007309D0">
        <w:t xml:space="preserve"> </w:t>
      </w:r>
      <w:r>
        <w:t>22</w:t>
      </w:r>
      <w:r w:rsidRPr="007309D0">
        <w:t xml:space="preserve">.oktobra </w:t>
      </w:r>
      <w:r>
        <w:t>spriedumu</w:t>
      </w:r>
      <w:r w:rsidRPr="007309D0">
        <w:t>.</w:t>
      </w:r>
    </w:p>
    <w:p w14:paraId="28B02BD3" w14:textId="77777777" w:rsidR="00F61B01" w:rsidRPr="007309D0" w:rsidRDefault="00F61B01" w:rsidP="00F61B01">
      <w:pPr>
        <w:spacing w:line="276" w:lineRule="auto"/>
        <w:ind w:firstLine="567"/>
        <w:jc w:val="both"/>
      </w:pPr>
    </w:p>
    <w:p w14:paraId="098E104D" w14:textId="77777777" w:rsidR="00F61B01" w:rsidRPr="007309D0" w:rsidRDefault="00F61B01" w:rsidP="00F61B01">
      <w:pPr>
        <w:spacing w:line="276" w:lineRule="auto"/>
        <w:ind w:firstLine="567"/>
        <w:jc w:val="center"/>
        <w:rPr>
          <w:b/>
        </w:rPr>
      </w:pPr>
      <w:r w:rsidRPr="007309D0">
        <w:rPr>
          <w:b/>
        </w:rPr>
        <w:t>Aprakstošā daļa</w:t>
      </w:r>
    </w:p>
    <w:p w14:paraId="2A141ADD" w14:textId="77777777" w:rsidR="00F61B01" w:rsidRPr="007309D0" w:rsidRDefault="00F61B01" w:rsidP="00F61B01">
      <w:pPr>
        <w:spacing w:line="276" w:lineRule="auto"/>
        <w:ind w:firstLine="567"/>
      </w:pPr>
    </w:p>
    <w:p w14:paraId="60574F4C" w14:textId="77777777" w:rsidR="00F61B01" w:rsidRPr="007309D0" w:rsidRDefault="00F61B01" w:rsidP="008E2FB8">
      <w:pPr>
        <w:spacing w:line="276" w:lineRule="auto"/>
        <w:ind w:firstLine="709"/>
        <w:jc w:val="both"/>
      </w:pPr>
      <w:r w:rsidRPr="007309D0">
        <w:t xml:space="preserve">[1] Ar </w:t>
      </w:r>
      <w:r>
        <w:t>Kurzemes</w:t>
      </w:r>
      <w:r w:rsidRPr="007309D0">
        <w:t xml:space="preserve"> rajona tiesas </w:t>
      </w:r>
      <w:proofErr w:type="gramStart"/>
      <w:r w:rsidRPr="007309D0">
        <w:t>201</w:t>
      </w:r>
      <w:r>
        <w:t>9</w:t>
      </w:r>
      <w:r w:rsidRPr="007309D0">
        <w:t>.gada</w:t>
      </w:r>
      <w:proofErr w:type="gramEnd"/>
      <w:r w:rsidRPr="007309D0">
        <w:t xml:space="preserve"> </w:t>
      </w:r>
      <w:r>
        <w:t>14.janvāra</w:t>
      </w:r>
      <w:r w:rsidRPr="007309D0">
        <w:t xml:space="preserve"> spriedumu</w:t>
      </w:r>
    </w:p>
    <w:p w14:paraId="108A0D99" w14:textId="671A515D" w:rsidR="00F61B01" w:rsidRPr="007309D0" w:rsidRDefault="003B5012" w:rsidP="008E2FB8">
      <w:pPr>
        <w:spacing w:line="276" w:lineRule="auto"/>
        <w:ind w:firstLine="709"/>
        <w:jc w:val="both"/>
      </w:pPr>
      <w:r>
        <w:t>[pers. A]</w:t>
      </w:r>
      <w:r w:rsidR="00F61B01" w:rsidRPr="007309D0">
        <w:t xml:space="preserve">, personas kods </w:t>
      </w:r>
      <w:r>
        <w:t>[..]</w:t>
      </w:r>
      <w:r w:rsidR="00F61B01" w:rsidRPr="007309D0">
        <w:t>,</w:t>
      </w:r>
    </w:p>
    <w:p w14:paraId="1B386B25" w14:textId="77777777" w:rsidR="00F61B01" w:rsidRPr="007309D0" w:rsidRDefault="00F61B01" w:rsidP="008E2FB8">
      <w:pPr>
        <w:spacing w:line="276" w:lineRule="auto"/>
        <w:ind w:firstLine="709"/>
        <w:jc w:val="both"/>
      </w:pPr>
      <w:r w:rsidRPr="007309D0">
        <w:t xml:space="preserve">atzīts par </w:t>
      </w:r>
      <w:r>
        <w:t>ne</w:t>
      </w:r>
      <w:r w:rsidRPr="007309D0">
        <w:t xml:space="preserve">vainīgu Krimināllikuma </w:t>
      </w:r>
      <w:proofErr w:type="gramStart"/>
      <w:r>
        <w:t>231.panta</w:t>
      </w:r>
      <w:proofErr w:type="gramEnd"/>
      <w:r>
        <w:t xml:space="preserve"> otrajā daļā</w:t>
      </w:r>
      <w:r w:rsidRPr="007309D0">
        <w:t xml:space="preserve"> paredzē</w:t>
      </w:r>
      <w:r>
        <w:t>tajā noziedzīgajā nodarījumā un attaisnots.</w:t>
      </w:r>
    </w:p>
    <w:p w14:paraId="5E7325A2" w14:textId="51119718" w:rsidR="00F61B01" w:rsidRDefault="003B5012" w:rsidP="008E2FB8">
      <w:pPr>
        <w:spacing w:line="276" w:lineRule="auto"/>
        <w:ind w:firstLine="709"/>
        <w:jc w:val="both"/>
      </w:pPr>
      <w:r>
        <w:t>[Pers. A]</w:t>
      </w:r>
      <w:r w:rsidR="00F61B01">
        <w:t xml:space="preserve"> atcelti piemērotie drošības līdzekļi – nodošana policijas uzraudzībā un aizliegums izbraukt no valsts.</w:t>
      </w:r>
    </w:p>
    <w:p w14:paraId="0277A4BA" w14:textId="1BBA6429" w:rsidR="00F61B01" w:rsidRDefault="00F61B01" w:rsidP="008E2FB8">
      <w:pPr>
        <w:spacing w:line="276" w:lineRule="auto"/>
        <w:ind w:firstLine="709"/>
        <w:jc w:val="both"/>
      </w:pPr>
      <w:r>
        <w:t>Cietušās</w:t>
      </w:r>
      <w:r w:rsidR="0068596E">
        <w:t xml:space="preserve"> </w:t>
      </w:r>
      <w:r w:rsidR="003B5012">
        <w:t>[pers. B]</w:t>
      </w:r>
      <w:r>
        <w:t xml:space="preserve"> pieteik</w:t>
      </w:r>
      <w:r w:rsidR="00A67394">
        <w:t xml:space="preserve">ums </w:t>
      </w:r>
      <w:r>
        <w:t>par morāl</w:t>
      </w:r>
      <w:r w:rsidR="00A67394">
        <w:t>ā</w:t>
      </w:r>
      <w:r>
        <w:t xml:space="preserve"> kaitējum</w:t>
      </w:r>
      <w:r w:rsidR="00A67394">
        <w:t>a kompensāciju</w:t>
      </w:r>
      <w:r>
        <w:t xml:space="preserve"> atstāt</w:t>
      </w:r>
      <w:r w:rsidR="00A67394">
        <w:t>s</w:t>
      </w:r>
      <w:r>
        <w:t xml:space="preserve"> bez izskatīšanas.</w:t>
      </w:r>
    </w:p>
    <w:p w14:paraId="42F72420" w14:textId="77777777" w:rsidR="00F61B01" w:rsidRDefault="00F61B01" w:rsidP="008E2FB8">
      <w:pPr>
        <w:spacing w:line="276" w:lineRule="auto"/>
        <w:ind w:firstLine="709"/>
        <w:jc w:val="both"/>
      </w:pPr>
    </w:p>
    <w:p w14:paraId="1E31AE14" w14:textId="77777777" w:rsidR="00F61B01" w:rsidRDefault="00F61B01" w:rsidP="008E2FB8">
      <w:pPr>
        <w:spacing w:line="276" w:lineRule="auto"/>
        <w:ind w:firstLine="709"/>
        <w:jc w:val="both"/>
      </w:pPr>
      <w:r w:rsidRPr="007309D0">
        <w:t>[</w:t>
      </w:r>
      <w:r>
        <w:t>2</w:t>
      </w:r>
      <w:r w:rsidRPr="007309D0">
        <w:t>]</w:t>
      </w:r>
      <w:r>
        <w:t xml:space="preserve"> Ar Kurzemes apgabaltiesas </w:t>
      </w:r>
      <w:proofErr w:type="gramStart"/>
      <w:r>
        <w:t>2019.gada</w:t>
      </w:r>
      <w:proofErr w:type="gramEnd"/>
      <w:r>
        <w:t xml:space="preserve"> 22.oktobra spriedumu Kurzemes rajona tiesas 2019.gada 14.janvāra spriedums atcelts. </w:t>
      </w:r>
    </w:p>
    <w:p w14:paraId="72F0068F" w14:textId="5EA0E2BB" w:rsidR="00F61B01" w:rsidRPr="00813D33" w:rsidRDefault="003B5012" w:rsidP="008E2FB8">
      <w:pPr>
        <w:spacing w:line="276" w:lineRule="auto"/>
        <w:ind w:firstLine="709"/>
        <w:jc w:val="both"/>
      </w:pPr>
      <w:r>
        <w:t>[Pers. A]</w:t>
      </w:r>
      <w:r w:rsidR="00F61B01">
        <w:t xml:space="preserve"> atzīts par vainīgu Krimināllikuma </w:t>
      </w:r>
      <w:proofErr w:type="gramStart"/>
      <w:r w:rsidR="00F61B01">
        <w:t>231.panta</w:t>
      </w:r>
      <w:proofErr w:type="gramEnd"/>
      <w:r w:rsidR="00F61B01">
        <w:t xml:space="preserve"> otrajā daļā paredzētajā noziedzīgajā nodarījumā un sodīts ar brīvības atņemšanu uz 2 gadiem.</w:t>
      </w:r>
    </w:p>
    <w:p w14:paraId="7D389F38" w14:textId="6BFF2EBB" w:rsidR="00F61B01" w:rsidRDefault="00F61B01" w:rsidP="008E2FB8">
      <w:pPr>
        <w:spacing w:line="276" w:lineRule="auto"/>
        <w:ind w:firstLine="709"/>
        <w:jc w:val="both"/>
      </w:pPr>
      <w:r>
        <w:t xml:space="preserve">Saskaņā ar Krimināllikuma </w:t>
      </w:r>
      <w:proofErr w:type="gramStart"/>
      <w:r>
        <w:t>51.panta</w:t>
      </w:r>
      <w:proofErr w:type="gramEnd"/>
      <w:r>
        <w:t xml:space="preserve"> </w:t>
      </w:r>
      <w:r w:rsidR="004C0665">
        <w:t>pirmo daļu</w:t>
      </w:r>
      <w:r w:rsidR="00FD4C82">
        <w:t>, 1.</w:t>
      </w:r>
      <w:r w:rsidRPr="00C2163B">
        <w:rPr>
          <w:vertAlign w:val="superscript"/>
        </w:rPr>
        <w:t>1</w:t>
      </w:r>
      <w:r>
        <w:t xml:space="preserve"> daļas 1.punktu</w:t>
      </w:r>
      <w:r w:rsidR="00E66D60">
        <w:t>, noteiktajam sodam daļēji pievienojot sodu, kas nav izciests pēc Jelgavas tiesas 2017.gada 31.marta lēmuma,</w:t>
      </w:r>
      <w:r>
        <w:t xml:space="preserve"> </w:t>
      </w:r>
      <w:r w:rsidR="00FD4C82">
        <w:t xml:space="preserve">galīgais sods </w:t>
      </w:r>
      <w:r w:rsidR="003B5012">
        <w:t>[pers. A]</w:t>
      </w:r>
      <w:r w:rsidR="00FD4C82">
        <w:t xml:space="preserve"> </w:t>
      </w:r>
      <w:r>
        <w:t>noteikt</w:t>
      </w:r>
      <w:r w:rsidR="00FD4C82">
        <w:t>s</w:t>
      </w:r>
      <w:r>
        <w:t xml:space="preserve"> brīvības atņemšana uz 2 gadiem 6 mēnešiem.</w:t>
      </w:r>
    </w:p>
    <w:p w14:paraId="0041308B" w14:textId="77777777" w:rsidR="00F61B01" w:rsidRDefault="00F61B01" w:rsidP="008E2FB8">
      <w:pPr>
        <w:spacing w:line="276" w:lineRule="auto"/>
        <w:ind w:firstLine="709"/>
        <w:jc w:val="both"/>
      </w:pPr>
      <w:r>
        <w:t xml:space="preserve">Soda izciešanā ieskaitīts apcietinājumā pavadītais laiks no </w:t>
      </w:r>
      <w:proofErr w:type="gramStart"/>
      <w:r>
        <w:t>2017.gada</w:t>
      </w:r>
      <w:proofErr w:type="gramEnd"/>
      <w:r>
        <w:t xml:space="preserve"> 31.decembra līdz 2018.gada 18.maijam.</w:t>
      </w:r>
    </w:p>
    <w:p w14:paraId="5FEFE816" w14:textId="3BB67174" w:rsidR="00F61B01" w:rsidRDefault="003B5012" w:rsidP="00845565">
      <w:pPr>
        <w:spacing w:line="276" w:lineRule="auto"/>
        <w:ind w:firstLine="709"/>
        <w:jc w:val="both"/>
      </w:pPr>
      <w:r>
        <w:t>[Pers. A]</w:t>
      </w:r>
      <w:r w:rsidR="00F61B01">
        <w:t xml:space="preserve"> piemērotie drošības līdzekļi – nodošana policijas uzraudzībā un aizliegums izbraukt no valsts</w:t>
      </w:r>
      <w:r w:rsidR="00845565">
        <w:t xml:space="preserve"> –</w:t>
      </w:r>
      <w:r w:rsidR="00F61B01">
        <w:t xml:space="preserve"> </w:t>
      </w:r>
      <w:r w:rsidR="006528B7">
        <w:t xml:space="preserve">grozīti </w:t>
      </w:r>
      <w:r w:rsidR="00F61B01">
        <w:t xml:space="preserve">uz </w:t>
      </w:r>
      <w:r w:rsidR="006528B7">
        <w:t xml:space="preserve">drošības līdzekli – </w:t>
      </w:r>
      <w:r w:rsidR="00F61B01">
        <w:t>apcietinājumu.</w:t>
      </w:r>
    </w:p>
    <w:p w14:paraId="11A7788D" w14:textId="1937B688" w:rsidR="006B599D" w:rsidRDefault="006B599D" w:rsidP="008E2FB8">
      <w:pPr>
        <w:spacing w:line="276" w:lineRule="auto"/>
        <w:ind w:firstLine="709"/>
        <w:jc w:val="both"/>
      </w:pPr>
      <w:r>
        <w:t xml:space="preserve">Kaitējuma kompensāciju cietušās </w:t>
      </w:r>
      <w:r w:rsidR="003B5012">
        <w:t>[pers. B]</w:t>
      </w:r>
      <w:r>
        <w:t xml:space="preserve"> labā nolemts nenoteikt.</w:t>
      </w:r>
    </w:p>
    <w:p w14:paraId="60C871F1" w14:textId="77777777" w:rsidR="006B599D" w:rsidRDefault="006B599D" w:rsidP="008E2FB8">
      <w:pPr>
        <w:spacing w:line="276" w:lineRule="auto"/>
        <w:ind w:firstLine="709"/>
        <w:jc w:val="both"/>
      </w:pPr>
    </w:p>
    <w:p w14:paraId="04C817A6" w14:textId="22256A03" w:rsidR="00F61B01" w:rsidRDefault="00F61B01" w:rsidP="008E2FB8">
      <w:pPr>
        <w:spacing w:line="276" w:lineRule="auto"/>
        <w:ind w:firstLine="709"/>
        <w:jc w:val="both"/>
      </w:pPr>
      <w:r w:rsidRPr="007309D0">
        <w:t>[</w:t>
      </w:r>
      <w:r>
        <w:t>3</w:t>
      </w:r>
      <w:r w:rsidRPr="007309D0">
        <w:t>]</w:t>
      </w:r>
      <w:r>
        <w:t xml:space="preserve"> Ar apelācijas instances tiesas spriedumu </w:t>
      </w:r>
      <w:r w:rsidR="003B5012">
        <w:t>[pers. A]</w:t>
      </w:r>
      <w:r>
        <w:t xml:space="preserve"> atzīts par vainīgu un sodīts pēc Krimināllikuma </w:t>
      </w:r>
      <w:proofErr w:type="gramStart"/>
      <w:r>
        <w:t>231.panta</w:t>
      </w:r>
      <w:proofErr w:type="gramEnd"/>
      <w:r>
        <w:t xml:space="preserve"> otrās daļas par rupju sabiedriskā miera traucēšanu, kas izpaudās acīmredzamā necieņā pret sabiedrību, ignorējot vispārpieņemtās uzvedības normas un traucējot cilvēku mieru</w:t>
      </w:r>
      <w:r w:rsidR="006B599D">
        <w:t xml:space="preserve"> </w:t>
      </w:r>
      <w:r>
        <w:t>(huligānism</w:t>
      </w:r>
      <w:r w:rsidR="006B599D">
        <w:t>s</w:t>
      </w:r>
      <w:r>
        <w:t>), saistītu ar miesas bojājumu nodarīšanu cietušajam.</w:t>
      </w:r>
    </w:p>
    <w:p w14:paraId="0B4000C4" w14:textId="77777777" w:rsidR="00F61B01" w:rsidRDefault="00F61B01" w:rsidP="008E2FB8">
      <w:pPr>
        <w:spacing w:line="276" w:lineRule="auto"/>
        <w:ind w:firstLine="709"/>
        <w:jc w:val="both"/>
      </w:pPr>
    </w:p>
    <w:p w14:paraId="316A214B" w14:textId="1E48D8C6" w:rsidR="00F61B01" w:rsidRDefault="00F61B01" w:rsidP="008E2FB8">
      <w:pPr>
        <w:spacing w:line="276" w:lineRule="auto"/>
        <w:ind w:firstLine="709"/>
        <w:jc w:val="both"/>
      </w:pPr>
      <w:r>
        <w:t>[4</w:t>
      </w:r>
      <w:r w:rsidRPr="007309D0">
        <w:t>]</w:t>
      </w:r>
      <w:r>
        <w:t xml:space="preserve"> Par apelācijas instances tiesas spriedumu apsūdzētais </w:t>
      </w:r>
      <w:r w:rsidR="003B5012">
        <w:t>[pers. A]</w:t>
      </w:r>
      <w:r>
        <w:t xml:space="preserve"> iesniedzis kasācijas sūdzību un tās papildinājumus, lūdzot atcelt apelācijas instances tiesas spriedumu pilnībā. </w:t>
      </w:r>
    </w:p>
    <w:p w14:paraId="4F8BF5AA" w14:textId="77777777" w:rsidR="00F61B01" w:rsidRDefault="00F61B01" w:rsidP="008E2FB8">
      <w:pPr>
        <w:spacing w:line="276" w:lineRule="auto"/>
        <w:ind w:firstLine="709"/>
        <w:jc w:val="both"/>
      </w:pPr>
      <w:r w:rsidRPr="00227706">
        <w:t>Kasācijas sūdzībā</w:t>
      </w:r>
      <w:r>
        <w:t xml:space="preserve"> un tās papildinājumos</w:t>
      </w:r>
      <w:r w:rsidRPr="00227706">
        <w:t xml:space="preserve"> pausto lūgumu</w:t>
      </w:r>
      <w:r>
        <w:t xml:space="preserve"> apsūdzētais</w:t>
      </w:r>
      <w:r w:rsidRPr="00227706">
        <w:t xml:space="preserve"> pamatojis ar tālāk izklāstītajiem </w:t>
      </w:r>
      <w:r w:rsidR="00652D2B" w:rsidRPr="00227706">
        <w:t>argumentiem</w:t>
      </w:r>
      <w:r w:rsidRPr="00227706">
        <w:t>.</w:t>
      </w:r>
    </w:p>
    <w:p w14:paraId="475C562C" w14:textId="77777777" w:rsidR="00F61B01" w:rsidRDefault="00F61B01" w:rsidP="008E2FB8">
      <w:pPr>
        <w:spacing w:line="276" w:lineRule="auto"/>
        <w:ind w:firstLine="709"/>
        <w:jc w:val="both"/>
      </w:pPr>
      <w:r>
        <w:t>[4.1] Apelācijas instances tiesa nav noskaidrojusi</w:t>
      </w:r>
      <w:proofErr w:type="gramStart"/>
      <w:r>
        <w:t xml:space="preserve"> un</w:t>
      </w:r>
      <w:proofErr w:type="gramEnd"/>
      <w:r>
        <w:t xml:space="preserve"> izvērtējusi, kādēļ lietā esošais pierādījums – notikuma videoieraksts – netika pārbaudīts pirmās instances tiesā. Tādējādi tiesa pārkāpusi Kriminālprocesa likuma </w:t>
      </w:r>
      <w:proofErr w:type="gramStart"/>
      <w:r>
        <w:t>15.pantu</w:t>
      </w:r>
      <w:proofErr w:type="gramEnd"/>
      <w:r>
        <w:t>, 553.panta trešo daļu, 558.panta otro daļu un</w:t>
      </w:r>
      <w:r w:rsidR="00652D2B">
        <w:t xml:space="preserve"> 575.panta pirmās </w:t>
      </w:r>
      <w:r>
        <w:t>daļas 8.punktu.</w:t>
      </w:r>
    </w:p>
    <w:p w14:paraId="3C62A08A" w14:textId="03C2E52B" w:rsidR="00F61B01" w:rsidRDefault="00F61B01" w:rsidP="008E2FB8">
      <w:pPr>
        <w:spacing w:line="276" w:lineRule="auto"/>
        <w:ind w:firstLine="709"/>
        <w:jc w:val="both"/>
      </w:pPr>
      <w:r>
        <w:t xml:space="preserve">Turklāt apelācijas instances tiesa pārbaudījusi tikai īsu minētā </w:t>
      </w:r>
      <w:r w:rsidR="00652D2B">
        <w:t>videoieraksta</w:t>
      </w:r>
      <w:r>
        <w:t xml:space="preserve"> fragmentu, lai gan tā pilnīga noskatīšanās varēja ietekmēt tiesas atzinumu par </w:t>
      </w:r>
      <w:r w:rsidR="00E66D60">
        <w:t xml:space="preserve">apsūdzētā </w:t>
      </w:r>
      <w:r>
        <w:t xml:space="preserve">vainīgumu inkriminētajā noziedzīgajā nodarījumā. Tādējādi tiesa pārkāpusi Kriminālprocesa likuma 1., 18., 20., 499., </w:t>
      </w:r>
      <w:proofErr w:type="gramStart"/>
      <w:r>
        <w:t>500.pantu</w:t>
      </w:r>
      <w:proofErr w:type="gramEnd"/>
      <w:r>
        <w:t xml:space="preserve"> un 520.panta pirmo daļu.</w:t>
      </w:r>
    </w:p>
    <w:p w14:paraId="2EB59DB5" w14:textId="77777777" w:rsidR="00F61B01" w:rsidRDefault="00F61B01" w:rsidP="008E2FB8">
      <w:pPr>
        <w:spacing w:line="276" w:lineRule="auto"/>
        <w:ind w:firstLine="709"/>
        <w:jc w:val="both"/>
      </w:pPr>
      <w:r>
        <w:t xml:space="preserve">[4.2] Pirmstiesas izmeklēšanā netika ievēroti Kriminālprocesa likuma </w:t>
      </w:r>
      <w:proofErr w:type="gramStart"/>
      <w:r>
        <w:t>66.panta</w:t>
      </w:r>
      <w:proofErr w:type="gramEnd"/>
      <w:r>
        <w:t xml:space="preserve"> pirmās daļas 2.punkta un 376.panta nosacījumi, jo apsūdzētais tika iepazīstināts ar kriminālprocesa reģistru tikai 2018.gada 13.aprīlī, neskatoties uz to, ka lūgums par to bija izteikts 2018.gada 2.aprīlī. </w:t>
      </w:r>
    </w:p>
    <w:p w14:paraId="086FFEDA" w14:textId="12A8939E" w:rsidR="00F61B01" w:rsidRDefault="00F61B01" w:rsidP="008E2FB8">
      <w:pPr>
        <w:spacing w:line="276" w:lineRule="auto"/>
        <w:ind w:firstLine="709"/>
        <w:jc w:val="both"/>
      </w:pPr>
      <w:r>
        <w:t xml:space="preserve">[4.3] </w:t>
      </w:r>
      <w:proofErr w:type="gramStart"/>
      <w:r>
        <w:t>2017.gada</w:t>
      </w:r>
      <w:proofErr w:type="gramEnd"/>
      <w:r>
        <w:t xml:space="preserve"> 30.decembra lēmumā par ekspertīzes noteikšanu nepamatoti norādīts, ka </w:t>
      </w:r>
      <w:r w:rsidR="003B5012">
        <w:t>[pers. A]</w:t>
      </w:r>
      <w:r>
        <w:t xml:space="preserve"> iesita </w:t>
      </w:r>
      <w:r w:rsidR="003B5012">
        <w:t>[pers. C]</w:t>
      </w:r>
      <w:r>
        <w:t xml:space="preserve"> pa seju, jo minētais fakts procesa virzītājai kļuva zināms tikai 2017.gada 31.decembrī no </w:t>
      </w:r>
      <w:r w:rsidR="003B5012">
        <w:t>[pers. D]</w:t>
      </w:r>
      <w:r>
        <w:t xml:space="preserve"> un </w:t>
      </w:r>
      <w:r w:rsidR="003B5012">
        <w:t>[pers. E]</w:t>
      </w:r>
      <w:r>
        <w:t xml:space="preserve"> liecībām. Turklāt </w:t>
      </w:r>
      <w:r w:rsidR="003B5012">
        <w:t>[pers. E]</w:t>
      </w:r>
      <w:r>
        <w:t xml:space="preserve"> 2017.gada 31.decembrī liecināja, ka viņš ir pļaukājis </w:t>
      </w:r>
      <w:r w:rsidR="003B5012">
        <w:t>[pers. C]</w:t>
      </w:r>
      <w:r>
        <w:t>, lai tas atgūtu samaņu. Izklāstītais norāda, ka eksperta rīcībā tika nodotas nepilnīgas ziņas par notikušo, tādējādi, nosakot ekspertīzi, tika pārkāpti Kriminālprocesa likuma 196.panta nosacījumi.</w:t>
      </w:r>
    </w:p>
    <w:p w14:paraId="4B90995B" w14:textId="31BC5AF9" w:rsidR="00F61B01" w:rsidRDefault="00F61B01" w:rsidP="008E2FB8">
      <w:pPr>
        <w:spacing w:line="276" w:lineRule="auto"/>
        <w:ind w:firstLine="709"/>
        <w:jc w:val="both"/>
      </w:pPr>
      <w:r>
        <w:t xml:space="preserve">Ekspertīze veikta nepilnīgi, jo tajā nav dots </w:t>
      </w:r>
      <w:proofErr w:type="gramStart"/>
      <w:r>
        <w:t>atzinums, kurus</w:t>
      </w:r>
      <w:proofErr w:type="gramEnd"/>
      <w:r>
        <w:t xml:space="preserve"> miesas bojājumus </w:t>
      </w:r>
      <w:r w:rsidR="003B5012">
        <w:t>[pers. C]</w:t>
      </w:r>
      <w:r>
        <w:t xml:space="preserve"> nodarīja apsūdzētais un kurus – citas personas, reanimējot </w:t>
      </w:r>
      <w:r w:rsidR="003B5012">
        <w:t>[pers. C]</w:t>
      </w:r>
      <w:r>
        <w:t xml:space="preserve">. Tādējādi, izdarot ekspertīzi, ir pārkāpts Kriminālprocesa likuma </w:t>
      </w:r>
      <w:proofErr w:type="gramStart"/>
      <w:r>
        <w:t>200.pants</w:t>
      </w:r>
      <w:proofErr w:type="gramEnd"/>
      <w:r>
        <w:t>.</w:t>
      </w:r>
    </w:p>
    <w:p w14:paraId="05581FB0" w14:textId="28A63920" w:rsidR="00F61B01" w:rsidRDefault="00F61B01" w:rsidP="008E2FB8">
      <w:pPr>
        <w:spacing w:line="276" w:lineRule="auto"/>
        <w:ind w:firstLine="709"/>
        <w:jc w:val="both"/>
      </w:pPr>
      <w:r>
        <w:t xml:space="preserve">Turklāt pirmstiesas izmeklēšanā ir pārkāpts Kriminālprocesa likuma </w:t>
      </w:r>
      <w:proofErr w:type="gramStart"/>
      <w:r>
        <w:t>66.pants</w:t>
      </w:r>
      <w:proofErr w:type="gramEnd"/>
      <w:r>
        <w:t xml:space="preserve">, jo </w:t>
      </w:r>
      <w:r w:rsidR="00E338F7">
        <w:t>[pers. A]</w:t>
      </w:r>
      <w:r>
        <w:t xml:space="preserve"> nav iepazīstināts ar lēmumu par ekspertīzes noteikšanu. </w:t>
      </w:r>
    </w:p>
    <w:p w14:paraId="20C45E6F" w14:textId="4216804D" w:rsidR="00F61B01" w:rsidRDefault="00F61B01" w:rsidP="008E2FB8">
      <w:pPr>
        <w:spacing w:line="276" w:lineRule="auto"/>
        <w:ind w:firstLine="709"/>
        <w:jc w:val="both"/>
      </w:pPr>
      <w:r>
        <w:t xml:space="preserve">[4.4] </w:t>
      </w:r>
      <w:r w:rsidR="00E338F7">
        <w:t>[Pers. A]</w:t>
      </w:r>
      <w:r>
        <w:t xml:space="preserve"> inkriminētais noziedzīgais nodarījums </w:t>
      </w:r>
      <w:r w:rsidR="00652D2B">
        <w:t>bijis</w:t>
      </w:r>
      <w:r>
        <w:t xml:space="preserve"> kvalificēts pēc trīs dažādiem Krimināllikuma pantiem: Krimināllikuma </w:t>
      </w:r>
      <w:proofErr w:type="gramStart"/>
      <w:r>
        <w:t>125.panta</w:t>
      </w:r>
      <w:proofErr w:type="gramEnd"/>
      <w:r>
        <w:t xml:space="preserve"> </w:t>
      </w:r>
      <w:r w:rsidR="00652D2B">
        <w:t>trešās</w:t>
      </w:r>
      <w:r>
        <w:t xml:space="preserve"> daļas, 176.panta ceturtās daļas, 231.panta otrās daļas. Līdz ar to nav ievēroti Kriminālprocesa likuma 1., 6., 8., 9., 20., </w:t>
      </w:r>
      <w:proofErr w:type="gramStart"/>
      <w:r>
        <w:t>398.panta</w:t>
      </w:r>
      <w:proofErr w:type="gramEnd"/>
      <w:r>
        <w:t xml:space="preserve"> nosacījumi. Šādā situācijā apsūdzētajam nebija saprotams, par kādu noziedzīgu nodarījumu viņš tiek apsūdzēts un par kuru no apsūdzībām viņam jāpauž sava attieksme.</w:t>
      </w:r>
    </w:p>
    <w:p w14:paraId="28678458" w14:textId="77777777" w:rsidR="00F61B01" w:rsidRDefault="00F61B01" w:rsidP="008E2FB8">
      <w:pPr>
        <w:spacing w:line="276" w:lineRule="auto"/>
        <w:ind w:firstLine="709"/>
        <w:jc w:val="both"/>
      </w:pPr>
      <w:r>
        <w:t xml:space="preserve">[4.5] Apelācijas instances tiesa ir pārkāpusi Kriminālprocesa likuma </w:t>
      </w:r>
      <w:proofErr w:type="gramStart"/>
      <w:r>
        <w:t>15.pantu</w:t>
      </w:r>
      <w:proofErr w:type="gramEnd"/>
      <w:r>
        <w:t xml:space="preserve"> un 520.panta pirmo daļu, jo tās atzinums, ka apsūdzētais ir apzinājies, ka ar savām darbībām traucē sabiedrisko mieru, ir nepamatots. </w:t>
      </w:r>
    </w:p>
    <w:p w14:paraId="264CEA67" w14:textId="77777777" w:rsidR="00F61B01" w:rsidRDefault="00F61B01" w:rsidP="008E2FB8">
      <w:pPr>
        <w:spacing w:line="276" w:lineRule="auto"/>
        <w:ind w:firstLine="709"/>
        <w:jc w:val="both"/>
      </w:pPr>
      <w:r>
        <w:t xml:space="preserve">[4.6] </w:t>
      </w:r>
      <w:r w:rsidR="00652D2B">
        <w:t>Ziņas</w:t>
      </w:r>
      <w:r>
        <w:t xml:space="preserve"> par krimināllietu tika publicēta</w:t>
      </w:r>
      <w:r w:rsidR="00652D2B">
        <w:t>s</w:t>
      </w:r>
      <w:r>
        <w:t xml:space="preserve"> masu saziņas līdzekļos, līdz ar to tika pārkāpti </w:t>
      </w:r>
      <w:r w:rsidR="00652D2B">
        <w:t>Kriminālprocesa</w:t>
      </w:r>
      <w:r>
        <w:t xml:space="preserve"> likuma 1., </w:t>
      </w:r>
      <w:proofErr w:type="gramStart"/>
      <w:r>
        <w:t>12.panta</w:t>
      </w:r>
      <w:proofErr w:type="gramEnd"/>
      <w:r>
        <w:t>, 61.panta sestās daļas, 66.panta nosacījumi.</w:t>
      </w:r>
    </w:p>
    <w:p w14:paraId="6FC9415D" w14:textId="71C6A16E" w:rsidR="00F61B01" w:rsidRDefault="00F61B01" w:rsidP="008E2FB8">
      <w:pPr>
        <w:spacing w:line="276" w:lineRule="auto"/>
        <w:ind w:firstLine="709"/>
        <w:jc w:val="both"/>
      </w:pPr>
      <w:r>
        <w:lastRenderedPageBreak/>
        <w:t xml:space="preserve">[4.7] </w:t>
      </w:r>
      <w:r w:rsidR="00652D2B">
        <w:t xml:space="preserve">Apelācijas instances tiesa pārkāpusi Kriminālprocesa likuma 15., 20., 79., </w:t>
      </w:r>
      <w:proofErr w:type="gramStart"/>
      <w:r w:rsidR="00652D2B">
        <w:t>86.panta</w:t>
      </w:r>
      <w:proofErr w:type="gramEnd"/>
      <w:r w:rsidR="00652D2B">
        <w:t xml:space="preserve"> nosacījumus, jo </w:t>
      </w:r>
      <w:r>
        <w:t xml:space="preserve">nav ņēmusi vērā aizstāves norādītos argumentus un iesniegtos dokumentus saistībā ar </w:t>
      </w:r>
      <w:r w:rsidR="00E338F7">
        <w:t>[pers. C]</w:t>
      </w:r>
      <w:r>
        <w:t xml:space="preserve"> konstatētajiem miesas bojājumiem un administratīvā pārkāpuma lietu. </w:t>
      </w:r>
    </w:p>
    <w:p w14:paraId="16DD85B9" w14:textId="77777777" w:rsidR="00F61B01" w:rsidRPr="00845565" w:rsidRDefault="00F61B01" w:rsidP="00845565">
      <w:pPr>
        <w:spacing w:line="276" w:lineRule="auto"/>
        <w:ind w:firstLine="709"/>
        <w:jc w:val="both"/>
      </w:pPr>
      <w:r>
        <w:t xml:space="preserve">[4.8] Apelācijas instances tiesa nav pareizi noteikusi ar iepriekšējo spriedumu viņam piemērotā papildsoda – policijas kontroles </w:t>
      </w:r>
      <w:r w:rsidR="00845565">
        <w:t xml:space="preserve">– </w:t>
      </w:r>
      <w:r>
        <w:t xml:space="preserve">neizciesto daļu, tādēļ kļūdaini noteikusi sodu saskaņā ar Krimināllikuma </w:t>
      </w:r>
      <w:proofErr w:type="gramStart"/>
      <w:r>
        <w:t>51.pantu</w:t>
      </w:r>
      <w:proofErr w:type="gramEnd"/>
      <w:r>
        <w:t>.</w:t>
      </w:r>
    </w:p>
    <w:p w14:paraId="4B5FC447" w14:textId="1E325714" w:rsidR="00F61B01" w:rsidRDefault="00F61B01" w:rsidP="008E2FB8">
      <w:pPr>
        <w:spacing w:line="276" w:lineRule="auto"/>
        <w:ind w:firstLine="709"/>
        <w:jc w:val="both"/>
      </w:pPr>
      <w:r>
        <w:t>[4.9] Iztiesājot lietu apelācijas kārtībā</w:t>
      </w:r>
      <w:r w:rsidR="00845565">
        <w:t>,</w:t>
      </w:r>
      <w:r>
        <w:t xml:space="preserve"> ir pieļauts Kriminālprocesa likuma </w:t>
      </w:r>
      <w:proofErr w:type="gramStart"/>
      <w:r>
        <w:t>50.panta</w:t>
      </w:r>
      <w:proofErr w:type="gramEnd"/>
      <w:r>
        <w:t xml:space="preserve"> trešās daļas pārkāpums, jo lietas iztiesāšanā piedalījās prokurors </w:t>
      </w:r>
      <w:r w:rsidR="00112C02">
        <w:t>[pers. F]</w:t>
      </w:r>
      <w:r w:rsidR="00E81883">
        <w:t xml:space="preserve">. Par viņam </w:t>
      </w:r>
      <w:r>
        <w:t xml:space="preserve">piederošas automašīnas dedzināšanas faktu apsūdzētais tika nopratināts </w:t>
      </w:r>
      <w:proofErr w:type="gramStart"/>
      <w:r>
        <w:t>2019.gada</w:t>
      </w:r>
      <w:proofErr w:type="gramEnd"/>
      <w:r>
        <w:t xml:space="preserve"> 3.oktobrī. Pastāvot šādam apstāklim, prokuroram bija pienākums atteikties no piedalīšanās lietas iztiesāšanā. Pieļautais pārkāpums ir novedis pie neobjektīva sprieduma.</w:t>
      </w:r>
    </w:p>
    <w:p w14:paraId="33F9A8DE" w14:textId="63C22987" w:rsidR="00F61B01" w:rsidRDefault="00F61B01" w:rsidP="008E2FB8">
      <w:pPr>
        <w:spacing w:line="276" w:lineRule="auto"/>
        <w:ind w:firstLine="709"/>
        <w:jc w:val="both"/>
      </w:pPr>
      <w:r>
        <w:t xml:space="preserve">[4.10] Apsūdzētā atrašanās apcietinājumā no </w:t>
      </w:r>
      <w:proofErr w:type="gramStart"/>
      <w:r>
        <w:t>2017.gada</w:t>
      </w:r>
      <w:proofErr w:type="gramEnd"/>
      <w:r>
        <w:t xml:space="preserve"> 31.decembra līdz 2018.gada 18.maijam ir bijusi nepamatota, jo krimināllietas materiālos nav minētā drošības līdzekļa piemērošanas nepieciešamīb</w:t>
      </w:r>
      <w:r w:rsidR="002110E0">
        <w:t>u</w:t>
      </w:r>
      <w:r>
        <w:t xml:space="preserve"> apliecinošu dokumentu.</w:t>
      </w:r>
    </w:p>
    <w:p w14:paraId="0BD014A8" w14:textId="075E8CB0" w:rsidR="00F61B01" w:rsidRDefault="00F61B01" w:rsidP="008E2FB8">
      <w:pPr>
        <w:spacing w:line="276" w:lineRule="auto"/>
        <w:ind w:firstLine="709"/>
        <w:jc w:val="both"/>
      </w:pPr>
      <w:r>
        <w:t>[4.11] Apelācijas instances tiesā apsūdzētajam nepamatoti tika liegtas tiesības izmantot paša izvēlēta aizstāvja A. </w:t>
      </w:r>
      <w:proofErr w:type="spellStart"/>
      <w:r>
        <w:t>Kovaļenko</w:t>
      </w:r>
      <w:proofErr w:type="spellEnd"/>
      <w:r w:rsidR="002B4EB8">
        <w:t xml:space="preserve"> </w:t>
      </w:r>
      <w:r>
        <w:t>palīdzību. Nepastāvot pietiekamam pamatojumam, tiesa ir uzaicinājusi citu aizstāvi – L.</w:t>
      </w:r>
      <w:r w:rsidR="00FE0142">
        <w:t> </w:t>
      </w:r>
      <w:proofErr w:type="spellStart"/>
      <w:r>
        <w:t>Elsberģi</w:t>
      </w:r>
      <w:proofErr w:type="spellEnd"/>
      <w:r w:rsidR="002110E0">
        <w:t>–</w:t>
      </w:r>
      <w:r>
        <w:t>, kura aizstāvību nav veikusi pilnvērtīgi,</w:t>
      </w:r>
      <w:r w:rsidRPr="003955F4">
        <w:t xml:space="preserve"> </w:t>
      </w:r>
      <w:r>
        <w:t xml:space="preserve">jo nebija piedalījusies ne pirmstiesas izmeklēšanā, ne pirmās instances tiesā. Tādējādi apelācijas instances tiesa pārkāpusi Kriminālprocesa likuma </w:t>
      </w:r>
      <w:proofErr w:type="gramStart"/>
      <w:r>
        <w:t>88.panta</w:t>
      </w:r>
      <w:proofErr w:type="gramEnd"/>
      <w:r>
        <w:t xml:space="preserve"> otro daļu, kas noteic, ka persona, kurai ir tiesības uz aizstāvību un kura ir izteikusi vēlmi izmantot aizstāvja palīdzību, no aizstāvja var atteikties tikai tā klātbūtnē. Turklāt tiesa ir pārkāpusi arī Kriminālprocesa likuma </w:t>
      </w:r>
      <w:proofErr w:type="gramStart"/>
      <w:r>
        <w:t>466.pantu</w:t>
      </w:r>
      <w:proofErr w:type="gramEnd"/>
      <w:r>
        <w:t xml:space="preserve">. </w:t>
      </w:r>
    </w:p>
    <w:p w14:paraId="48B539DD" w14:textId="77777777" w:rsidR="008E2FB8" w:rsidRDefault="008E2FB8" w:rsidP="008E2FB8">
      <w:pPr>
        <w:spacing w:line="276" w:lineRule="auto"/>
        <w:ind w:firstLine="709"/>
        <w:jc w:val="both"/>
      </w:pPr>
    </w:p>
    <w:p w14:paraId="6B799C0A" w14:textId="2B60CA5A" w:rsidR="00F61B01" w:rsidRPr="003955F4" w:rsidRDefault="00F61B01" w:rsidP="008E2FB8">
      <w:pPr>
        <w:spacing w:line="276" w:lineRule="auto"/>
        <w:ind w:firstLine="709"/>
        <w:jc w:val="both"/>
      </w:pPr>
      <w:r>
        <w:t>[5] Apsūdzētais lūdz izvērtēt kasācijas sū</w:t>
      </w:r>
      <w:r w:rsidR="00FE0142">
        <w:t>dzībai pievienotos dokumentus –</w:t>
      </w:r>
      <w:r>
        <w:t xml:space="preserve"> administratīvā pārkāpuma protokolu Nr.</w:t>
      </w:r>
      <w:r w:rsidR="00FE0142">
        <w:t> </w:t>
      </w:r>
      <w:r w:rsidR="00914F9A">
        <w:t>[..]</w:t>
      </w:r>
      <w:r>
        <w:t xml:space="preserve"> un Valsts policijas paziņojumu par atteikšanos uzsākt lietvedību administratīvā pārkāpuma lietā Nr.</w:t>
      </w:r>
      <w:r w:rsidR="00FE0142">
        <w:t> 20/19/4-</w:t>
      </w:r>
      <w:r>
        <w:t>70822.</w:t>
      </w:r>
    </w:p>
    <w:p w14:paraId="336413C9" w14:textId="77777777" w:rsidR="00F61B01" w:rsidRDefault="00F61B01" w:rsidP="00F61B01">
      <w:pPr>
        <w:spacing w:line="276" w:lineRule="auto"/>
        <w:jc w:val="both"/>
      </w:pPr>
    </w:p>
    <w:p w14:paraId="2157CC14" w14:textId="77777777" w:rsidR="00F61B01" w:rsidRPr="007309D0" w:rsidRDefault="00F61B01" w:rsidP="00F61B01">
      <w:pPr>
        <w:spacing w:line="276" w:lineRule="auto"/>
        <w:jc w:val="center"/>
        <w:rPr>
          <w:b/>
        </w:rPr>
      </w:pPr>
      <w:r w:rsidRPr="007309D0">
        <w:rPr>
          <w:b/>
        </w:rPr>
        <w:t>Motīvu daļa</w:t>
      </w:r>
    </w:p>
    <w:p w14:paraId="403CEEBC" w14:textId="77777777" w:rsidR="00F61B01" w:rsidRDefault="00F61B01" w:rsidP="00F61B01">
      <w:pPr>
        <w:spacing w:line="276" w:lineRule="auto"/>
        <w:jc w:val="both"/>
      </w:pPr>
    </w:p>
    <w:p w14:paraId="7C9F8978" w14:textId="43168CEE" w:rsidR="002F241F" w:rsidRDefault="00F61B01" w:rsidP="008E2FB8">
      <w:pPr>
        <w:autoSpaceDE w:val="0"/>
        <w:autoSpaceDN w:val="0"/>
        <w:adjustRightInd w:val="0"/>
        <w:spacing w:line="276" w:lineRule="auto"/>
        <w:ind w:firstLine="709"/>
        <w:jc w:val="both"/>
        <w:rPr>
          <w:rFonts w:ascii="TimesNewRomanPSMT" w:eastAsiaTheme="minorHAnsi" w:hAnsi="TimesNewRomanPSMT" w:cs="TimesNewRomanPSMT"/>
          <w:lang w:eastAsia="en-US"/>
        </w:rPr>
      </w:pPr>
      <w:r>
        <w:t xml:space="preserve">[6] Senāts atzīst, ka Kurzemes apgabaltiesas </w:t>
      </w:r>
      <w:proofErr w:type="gramStart"/>
      <w:r>
        <w:t>2019.gada</w:t>
      </w:r>
      <w:proofErr w:type="gramEnd"/>
      <w:r>
        <w:t xml:space="preserve"> 22.oktobra </w:t>
      </w:r>
      <w:r w:rsidR="002F241F">
        <w:t>spriedums</w:t>
      </w:r>
      <w:r>
        <w:t xml:space="preserve"> </w:t>
      </w:r>
      <w:r w:rsidR="00FE0142">
        <w:t xml:space="preserve">atceļams daļā par </w:t>
      </w:r>
      <w:r w:rsidR="00E338F7">
        <w:t>[pers. A]</w:t>
      </w:r>
      <w:r w:rsidR="00FE0142">
        <w:t xml:space="preserve"> noteikto galīgo sodu</w:t>
      </w:r>
      <w:r w:rsidR="008B6E2C">
        <w:t xml:space="preserve"> </w:t>
      </w:r>
      <w:r w:rsidR="002F241F">
        <w:t>saskaņā ar Krimin</w:t>
      </w:r>
      <w:r w:rsidR="006F47AA">
        <w:t>āllikuma 51.pantu</w:t>
      </w:r>
      <w:r w:rsidR="002F241F">
        <w:t xml:space="preserve"> </w:t>
      </w:r>
      <w:r w:rsidR="008B6E2C">
        <w:t xml:space="preserve">un lieta </w:t>
      </w:r>
      <w:r w:rsidR="002F241F">
        <w:rPr>
          <w:rFonts w:ascii="TimesNewRomanPSMT" w:eastAsiaTheme="minorHAnsi" w:hAnsi="TimesNewRomanPSMT" w:cs="TimesNewRomanPSMT"/>
          <w:lang w:eastAsia="en-US"/>
        </w:rPr>
        <w:t>šajā daļā nosūtāma jaunai izskatīšanai apelācijas instances tiesā.</w:t>
      </w:r>
    </w:p>
    <w:p w14:paraId="0F69C55F" w14:textId="77777777" w:rsidR="008B6E2C" w:rsidRDefault="002F241F" w:rsidP="008E2FB8">
      <w:pPr>
        <w:spacing w:line="276" w:lineRule="auto"/>
        <w:ind w:firstLine="709"/>
        <w:jc w:val="both"/>
        <w:rPr>
          <w:rFonts w:eastAsia="Calibri"/>
        </w:rPr>
      </w:pPr>
      <w:r>
        <w:rPr>
          <w:rFonts w:ascii="TimesNewRomanPSMT" w:eastAsiaTheme="minorHAnsi" w:hAnsi="TimesNewRomanPSMT" w:cs="TimesNewRomanPSMT"/>
          <w:lang w:eastAsia="en-US"/>
        </w:rPr>
        <w:t xml:space="preserve">Pārējā daļā </w:t>
      </w:r>
      <w:r w:rsidR="005578F9">
        <w:rPr>
          <w:rFonts w:ascii="TimesNewRomanPSMT" w:eastAsiaTheme="minorHAnsi" w:hAnsi="TimesNewRomanPSMT" w:cs="TimesNewRomanPSMT"/>
          <w:lang w:eastAsia="en-US"/>
        </w:rPr>
        <w:t xml:space="preserve">apelācijas instances tiesas </w:t>
      </w:r>
      <w:r w:rsidR="007B5E4E">
        <w:rPr>
          <w:rFonts w:ascii="TimesNewRomanPSMT" w:eastAsiaTheme="minorHAnsi" w:hAnsi="TimesNewRomanPSMT" w:cs="TimesNewRomanPSMT"/>
          <w:lang w:eastAsia="en-US"/>
        </w:rPr>
        <w:t>spriedums</w:t>
      </w:r>
      <w:r>
        <w:rPr>
          <w:rFonts w:ascii="TimesNewRomanPSMT" w:eastAsiaTheme="minorHAnsi" w:hAnsi="TimesNewRomanPSMT" w:cs="TimesNewRomanPSMT"/>
          <w:lang w:eastAsia="en-US"/>
        </w:rPr>
        <w:t xml:space="preserve"> atst</w:t>
      </w:r>
      <w:r w:rsidR="005578F9">
        <w:rPr>
          <w:rFonts w:ascii="TimesNewRomanPSMT" w:eastAsiaTheme="minorHAnsi" w:hAnsi="TimesNewRomanPSMT" w:cs="TimesNewRomanPSMT"/>
          <w:lang w:eastAsia="en-US"/>
        </w:rPr>
        <w:t>ājams</w:t>
      </w:r>
      <w:r>
        <w:rPr>
          <w:rFonts w:ascii="TimesNewRomanPSMT" w:eastAsiaTheme="minorHAnsi" w:hAnsi="TimesNewRomanPSMT" w:cs="TimesNewRomanPSMT"/>
          <w:lang w:eastAsia="en-US"/>
        </w:rPr>
        <w:t xml:space="preserve"> negrozīt</w:t>
      </w:r>
      <w:r w:rsidR="005578F9">
        <w:rPr>
          <w:rFonts w:ascii="TimesNewRomanPSMT" w:eastAsiaTheme="minorHAnsi" w:hAnsi="TimesNewRomanPSMT" w:cs="TimesNewRomanPSMT"/>
          <w:lang w:eastAsia="en-US"/>
        </w:rPr>
        <w:t>s.</w:t>
      </w:r>
    </w:p>
    <w:p w14:paraId="67C57BE4" w14:textId="77777777" w:rsidR="007B5E4E" w:rsidRDefault="007B5E4E" w:rsidP="008E2FB8">
      <w:pPr>
        <w:spacing w:line="276" w:lineRule="auto"/>
        <w:ind w:firstLine="709"/>
        <w:jc w:val="both"/>
        <w:rPr>
          <w:rFonts w:eastAsiaTheme="minorHAnsi"/>
          <w:highlight w:val="yellow"/>
        </w:rPr>
      </w:pPr>
    </w:p>
    <w:p w14:paraId="1E2EC461" w14:textId="28398402" w:rsidR="00F61B01" w:rsidRPr="008E2FB8" w:rsidRDefault="00706467" w:rsidP="008E2FB8">
      <w:pPr>
        <w:spacing w:line="276" w:lineRule="auto"/>
        <w:ind w:firstLine="709"/>
        <w:jc w:val="both"/>
        <w:rPr>
          <w:rFonts w:eastAsiaTheme="minorHAnsi"/>
        </w:rPr>
      </w:pPr>
      <w:r w:rsidRPr="008E2FB8">
        <w:rPr>
          <w:rFonts w:eastAsiaTheme="minorHAnsi"/>
        </w:rPr>
        <w:t>[7</w:t>
      </w:r>
      <w:r w:rsidR="00F61B01" w:rsidRPr="008E2FB8">
        <w:rPr>
          <w:rFonts w:eastAsiaTheme="minorHAnsi"/>
        </w:rPr>
        <w:t xml:space="preserve">] Saskaņā ar Krimināllikuma </w:t>
      </w:r>
      <w:proofErr w:type="gramStart"/>
      <w:r w:rsidR="00F61B01" w:rsidRPr="008E2FB8">
        <w:rPr>
          <w:rFonts w:eastAsiaTheme="minorHAnsi"/>
        </w:rPr>
        <w:t>51.panta</w:t>
      </w:r>
      <w:proofErr w:type="gramEnd"/>
      <w:r w:rsidR="00F61B01" w:rsidRPr="008E2FB8">
        <w:rPr>
          <w:rFonts w:eastAsiaTheme="minorHAnsi"/>
        </w:rPr>
        <w:t xml:space="preserve"> pirmo daļu</w:t>
      </w:r>
      <w:r w:rsidR="002B4EB8">
        <w:rPr>
          <w:rFonts w:eastAsiaTheme="minorHAnsi"/>
        </w:rPr>
        <w:t xml:space="preserve"> </w:t>
      </w:r>
      <w:r w:rsidR="002110E0">
        <w:rPr>
          <w:rFonts w:eastAsiaTheme="minorHAnsi"/>
        </w:rPr>
        <w:t>gadījumā</w:t>
      </w:r>
      <w:r w:rsidR="00F61B01" w:rsidRPr="008E2FB8">
        <w:rPr>
          <w:rFonts w:eastAsiaTheme="minorHAnsi"/>
        </w:rPr>
        <w:t>, ja notiesātais pēc sprieduma spēkā stāšanās, bet pirms pilnīgas soda izciešanas izdarījis jaunu noziedzīgu nodarījumu, tiesa jaunajā spriedumā noteiktajam sodam pilnīgi vai daļēji pievieno sodu, kas nav izciests pēc iepriekšējā sprieduma.</w:t>
      </w:r>
    </w:p>
    <w:p w14:paraId="03307BF5" w14:textId="5294A3B4" w:rsidR="00F61B01" w:rsidRPr="008E2FB8" w:rsidRDefault="00F61B01" w:rsidP="008E2FB8">
      <w:pPr>
        <w:spacing w:line="276" w:lineRule="auto"/>
        <w:ind w:firstLine="709"/>
        <w:jc w:val="both"/>
        <w:rPr>
          <w:rFonts w:eastAsiaTheme="minorHAnsi"/>
        </w:rPr>
      </w:pPr>
      <w:r w:rsidRPr="008E2FB8">
        <w:rPr>
          <w:rFonts w:eastAsiaTheme="minorHAnsi"/>
        </w:rPr>
        <w:t xml:space="preserve">Atbilstoši Krimināllikuma </w:t>
      </w:r>
      <w:proofErr w:type="gramStart"/>
      <w:r w:rsidRPr="008E2FB8">
        <w:rPr>
          <w:rFonts w:eastAsiaTheme="minorHAnsi"/>
        </w:rPr>
        <w:t>52.pant</w:t>
      </w:r>
      <w:r w:rsidR="004C0665">
        <w:rPr>
          <w:rFonts w:eastAsiaTheme="minorHAnsi"/>
        </w:rPr>
        <w:t>a</w:t>
      </w:r>
      <w:proofErr w:type="gramEnd"/>
      <w:r w:rsidR="004C0665">
        <w:rPr>
          <w:rFonts w:eastAsiaTheme="minorHAnsi"/>
        </w:rPr>
        <w:t xml:space="preserve"> pirmajai</w:t>
      </w:r>
      <w:r w:rsidR="008B6E2C" w:rsidRPr="008E2FB8">
        <w:rPr>
          <w:rFonts w:eastAsiaTheme="minorHAnsi"/>
        </w:rPr>
        <w:t xml:space="preserve"> daļa</w:t>
      </w:r>
      <w:r w:rsidR="005578F9" w:rsidRPr="008E2FB8">
        <w:rPr>
          <w:rFonts w:eastAsiaTheme="minorHAnsi"/>
        </w:rPr>
        <w:t>i</w:t>
      </w:r>
      <w:r w:rsidR="008B6E2C" w:rsidRPr="008E2FB8">
        <w:rPr>
          <w:rFonts w:eastAsiaTheme="minorHAnsi"/>
        </w:rPr>
        <w:t xml:space="preserve"> (likuma redakcijā līdz 2014.gada 13.jūnijam</w:t>
      </w:r>
      <w:r w:rsidRPr="008E2FB8">
        <w:rPr>
          <w:rFonts w:eastAsiaTheme="minorHAnsi"/>
        </w:rPr>
        <w:t>)</w:t>
      </w:r>
      <w:r w:rsidR="00845565">
        <w:rPr>
          <w:rFonts w:eastAsiaTheme="minorHAnsi"/>
        </w:rPr>
        <w:t>,</w:t>
      </w:r>
      <w:r w:rsidRPr="008E2FB8">
        <w:rPr>
          <w:rFonts w:eastAsiaTheme="minorHAnsi"/>
        </w:rPr>
        <w:t xml:space="preserve"> saskaitot sodus pēc vairākiem spriedumiem, brīvības atņemšanas soda viena diena atbilst divām policijas kontroles dienām.</w:t>
      </w:r>
    </w:p>
    <w:p w14:paraId="76101AC0" w14:textId="77777777" w:rsidR="007B5E4E" w:rsidRPr="008E2FB8" w:rsidRDefault="007B5E4E" w:rsidP="008E2FB8">
      <w:pPr>
        <w:spacing w:line="276" w:lineRule="auto"/>
        <w:ind w:firstLine="709"/>
        <w:jc w:val="both"/>
        <w:rPr>
          <w:rFonts w:eastAsiaTheme="minorHAnsi"/>
        </w:rPr>
      </w:pPr>
    </w:p>
    <w:p w14:paraId="62DF3328" w14:textId="77777777" w:rsidR="00845565" w:rsidRDefault="007B5E4E" w:rsidP="00845565">
      <w:pPr>
        <w:spacing w:line="276" w:lineRule="auto"/>
        <w:ind w:firstLine="709"/>
        <w:jc w:val="both"/>
        <w:rPr>
          <w:rFonts w:eastAsiaTheme="minorHAnsi"/>
        </w:rPr>
      </w:pPr>
      <w:r w:rsidRPr="008E2FB8">
        <w:rPr>
          <w:rFonts w:eastAsiaTheme="minorHAnsi"/>
        </w:rPr>
        <w:t>[8</w:t>
      </w:r>
      <w:r w:rsidR="00F61B01" w:rsidRPr="008E2FB8">
        <w:rPr>
          <w:rFonts w:eastAsiaTheme="minorHAnsi"/>
        </w:rPr>
        <w:t xml:space="preserve">] Augstākā tiesa jau ir paudusi atziņu, ka personai, kura nav apcietināta, nav šķēršļu izciest tādu papildsodu kā policijas kontrole. </w:t>
      </w:r>
      <w:r w:rsidR="008B6E2C" w:rsidRPr="008E2FB8">
        <w:rPr>
          <w:rFonts w:eastAsiaTheme="minorHAnsi"/>
        </w:rPr>
        <w:t>Krimināllikumā nav tādas normas</w:t>
      </w:r>
      <w:r w:rsidR="00F61B01" w:rsidRPr="008E2FB8">
        <w:rPr>
          <w:rFonts w:eastAsiaTheme="minorHAnsi"/>
        </w:rPr>
        <w:t xml:space="preserve">, kas noteiktu, ka ar jauna noziedzīga nodarījuma izdarīšanas brīdi tiek pārtraukta papildsoda izciešana, bet </w:t>
      </w:r>
      <w:r w:rsidR="00F61B01" w:rsidRPr="008E2FB8">
        <w:rPr>
          <w:rFonts w:eastAsiaTheme="minorHAnsi"/>
        </w:rPr>
        <w:lastRenderedPageBreak/>
        <w:t xml:space="preserve">Krimināllikuma </w:t>
      </w:r>
      <w:proofErr w:type="gramStart"/>
      <w:r w:rsidR="00F61B01" w:rsidRPr="008E2FB8">
        <w:rPr>
          <w:rFonts w:eastAsiaTheme="minorHAnsi"/>
        </w:rPr>
        <w:t>51.panta</w:t>
      </w:r>
      <w:proofErr w:type="gramEnd"/>
      <w:r w:rsidR="00F61B01" w:rsidRPr="008E2FB8">
        <w:rPr>
          <w:rFonts w:eastAsiaTheme="minorHAnsi"/>
        </w:rPr>
        <w:t xml:space="preserve"> pirmajā daļā ir uzvērts, ka noteiktajam sodam tiek pievienots neizciestais sods pēc iepriekšējā sprieduma (</w:t>
      </w:r>
      <w:r w:rsidR="00F61B01" w:rsidRPr="008E2FB8">
        <w:rPr>
          <w:rFonts w:eastAsiaTheme="minorHAnsi"/>
          <w:i/>
          <w:iCs/>
        </w:rPr>
        <w:t>Augstākās tiesas 2006.gada</w:t>
      </w:r>
      <w:r w:rsidR="00F32661" w:rsidRPr="008E2FB8">
        <w:rPr>
          <w:rFonts w:eastAsiaTheme="minorHAnsi"/>
          <w:i/>
          <w:iCs/>
        </w:rPr>
        <w:t xml:space="preserve"> 27.marta lēmums lietā</w:t>
      </w:r>
      <w:r w:rsidRPr="008E2FB8">
        <w:rPr>
          <w:rFonts w:eastAsiaTheme="minorHAnsi"/>
          <w:i/>
          <w:iCs/>
        </w:rPr>
        <w:t xml:space="preserve"> Nr. </w:t>
      </w:r>
      <w:r w:rsidR="00F32661" w:rsidRPr="008E2FB8">
        <w:rPr>
          <w:rFonts w:eastAsiaTheme="minorHAnsi"/>
          <w:i/>
          <w:iCs/>
        </w:rPr>
        <w:t>SKK-</w:t>
      </w:r>
      <w:r w:rsidR="00F61B01" w:rsidRPr="008E2FB8">
        <w:rPr>
          <w:rFonts w:eastAsiaTheme="minorHAnsi"/>
          <w:i/>
          <w:iCs/>
        </w:rPr>
        <w:t>130/</w:t>
      </w:r>
      <w:r w:rsidR="00F32661" w:rsidRPr="008E2FB8">
        <w:rPr>
          <w:rFonts w:eastAsiaTheme="minorHAnsi"/>
          <w:i/>
          <w:iCs/>
        </w:rPr>
        <w:t>20</w:t>
      </w:r>
      <w:r w:rsidR="00F61B01" w:rsidRPr="008E2FB8">
        <w:rPr>
          <w:rFonts w:eastAsiaTheme="minorHAnsi"/>
          <w:i/>
          <w:iCs/>
        </w:rPr>
        <w:t>06</w:t>
      </w:r>
      <w:r w:rsidR="00F32661" w:rsidRPr="008E2FB8">
        <w:rPr>
          <w:rFonts w:eastAsiaTheme="minorHAnsi"/>
          <w:i/>
          <w:iCs/>
        </w:rPr>
        <w:t xml:space="preserve"> (11096060504, 11088001205, 11087095404</w:t>
      </w:r>
      <w:r w:rsidR="00F61B01" w:rsidRPr="008E2FB8">
        <w:rPr>
          <w:rFonts w:eastAsiaTheme="minorHAnsi"/>
        </w:rPr>
        <w:t>).</w:t>
      </w:r>
    </w:p>
    <w:p w14:paraId="27BA7C98" w14:textId="77777777" w:rsidR="00845565" w:rsidRDefault="00845565" w:rsidP="00845565">
      <w:pPr>
        <w:spacing w:line="276" w:lineRule="auto"/>
        <w:ind w:firstLine="709"/>
        <w:jc w:val="both"/>
        <w:rPr>
          <w:rFonts w:eastAsiaTheme="minorHAnsi"/>
        </w:rPr>
      </w:pPr>
    </w:p>
    <w:p w14:paraId="384A9EBF" w14:textId="504BBEB0" w:rsidR="00F61B01" w:rsidRDefault="007B5E4E" w:rsidP="00845565">
      <w:pPr>
        <w:spacing w:line="276" w:lineRule="auto"/>
        <w:ind w:firstLine="709"/>
        <w:jc w:val="both"/>
        <w:rPr>
          <w:rFonts w:eastAsiaTheme="minorHAnsi"/>
        </w:rPr>
      </w:pPr>
      <w:r w:rsidRPr="008E2FB8">
        <w:rPr>
          <w:rFonts w:eastAsiaTheme="minorHAnsi"/>
        </w:rPr>
        <w:t>[9</w:t>
      </w:r>
      <w:r w:rsidR="00F61B01" w:rsidRPr="008E2FB8">
        <w:rPr>
          <w:rFonts w:eastAsiaTheme="minorHAnsi"/>
        </w:rPr>
        <w:t xml:space="preserve">] No krimināllietas materiāliem redzams, ka ar Ventspils tiesas </w:t>
      </w:r>
      <w:proofErr w:type="gramStart"/>
      <w:r w:rsidR="00F61B01" w:rsidRPr="008E2FB8">
        <w:rPr>
          <w:rFonts w:eastAsiaTheme="minorHAnsi"/>
        </w:rPr>
        <w:t>2013.gada</w:t>
      </w:r>
      <w:proofErr w:type="gramEnd"/>
      <w:r w:rsidR="00F61B01" w:rsidRPr="008E2FB8">
        <w:rPr>
          <w:rFonts w:eastAsiaTheme="minorHAnsi"/>
        </w:rPr>
        <w:t xml:space="preserve"> 23.jūlija spriedumu noteikto papildsodu – policijas kontroli – </w:t>
      </w:r>
      <w:r w:rsidR="00E338F7">
        <w:rPr>
          <w:rFonts w:eastAsiaTheme="minorHAnsi"/>
        </w:rPr>
        <w:t>[pers. A]</w:t>
      </w:r>
      <w:r w:rsidR="00F61B01" w:rsidRPr="008E2FB8">
        <w:rPr>
          <w:rFonts w:eastAsiaTheme="minorHAnsi"/>
        </w:rPr>
        <w:t xml:space="preserve"> sācis izciest 2017.gada 5.jūnijā (1.sēj</w:t>
      </w:r>
      <w:r w:rsidR="00BD7580" w:rsidRPr="008E2FB8">
        <w:rPr>
          <w:rFonts w:eastAsiaTheme="minorHAnsi"/>
        </w:rPr>
        <w:t>uma</w:t>
      </w:r>
      <w:r w:rsidR="00F61B01" w:rsidRPr="008E2FB8">
        <w:rPr>
          <w:rFonts w:eastAsiaTheme="minorHAnsi"/>
        </w:rPr>
        <w:t xml:space="preserve"> 192., 197</w:t>
      </w:r>
      <w:r w:rsidR="00BD7580" w:rsidRPr="008E2FB8">
        <w:rPr>
          <w:rFonts w:eastAsiaTheme="minorHAnsi"/>
        </w:rPr>
        <w:t>. lapa</w:t>
      </w:r>
      <w:r w:rsidR="00F61B01" w:rsidRPr="008E2FB8">
        <w:rPr>
          <w:rFonts w:eastAsiaTheme="minorHAnsi"/>
        </w:rPr>
        <w:t>) un turpinājis izciest līdz 2017.gada 31.decembrim, kad tika apcietināts</w:t>
      </w:r>
      <w:r w:rsidR="00BD7580" w:rsidRPr="008E2FB8">
        <w:rPr>
          <w:rFonts w:eastAsiaTheme="minorHAnsi"/>
        </w:rPr>
        <w:t xml:space="preserve"> izskatāmā kriminālprocesa ietvaros (1.sējuma</w:t>
      </w:r>
      <w:r w:rsidR="00F61B01" w:rsidRPr="008E2FB8">
        <w:rPr>
          <w:rFonts w:eastAsiaTheme="minorHAnsi"/>
        </w:rPr>
        <w:t xml:space="preserve"> 127.</w:t>
      </w:r>
      <w:r w:rsidR="001021F4" w:rsidRPr="008E2FB8">
        <w:rPr>
          <w:rFonts w:eastAsiaTheme="minorHAnsi"/>
        </w:rPr>
        <w:t xml:space="preserve"> </w:t>
      </w:r>
      <w:r w:rsidR="00BD7580" w:rsidRPr="008E2FB8">
        <w:rPr>
          <w:rFonts w:eastAsiaTheme="minorHAnsi"/>
        </w:rPr>
        <w:t>lapa</w:t>
      </w:r>
      <w:r w:rsidR="00F61B01" w:rsidRPr="008E2FB8">
        <w:rPr>
          <w:rFonts w:eastAsiaTheme="minorHAnsi"/>
        </w:rPr>
        <w:t xml:space="preserve">). </w:t>
      </w:r>
      <w:r w:rsidR="00E338F7">
        <w:rPr>
          <w:rFonts w:eastAsiaTheme="minorHAnsi"/>
        </w:rPr>
        <w:t>[Pers. A]</w:t>
      </w:r>
      <w:r w:rsidR="00F61B01" w:rsidRPr="008E2FB8">
        <w:rPr>
          <w:rFonts w:eastAsiaTheme="minorHAnsi"/>
        </w:rPr>
        <w:t xml:space="preserve"> piemērotais drošības līdzeklis – apcietinājums – 2018.gada 18.maijā tika grozīts uz drošības līdzekļiem – nodošanu policijas uzraudzībā un aizli</w:t>
      </w:r>
      <w:r w:rsidR="00BD7580" w:rsidRPr="008E2FB8">
        <w:rPr>
          <w:rFonts w:eastAsiaTheme="minorHAnsi"/>
        </w:rPr>
        <w:t xml:space="preserve">egumu izbraukt no valsts (1.sējuma </w:t>
      </w:r>
      <w:r w:rsidR="00F61B01" w:rsidRPr="008E2FB8">
        <w:rPr>
          <w:rFonts w:eastAsiaTheme="minorHAnsi"/>
        </w:rPr>
        <w:t>225.-226.</w:t>
      </w:r>
      <w:r w:rsidR="00BD7580" w:rsidRPr="008E2FB8">
        <w:rPr>
          <w:rFonts w:eastAsiaTheme="minorHAnsi"/>
        </w:rPr>
        <w:t>lapa</w:t>
      </w:r>
      <w:r w:rsidR="00F61B01" w:rsidRPr="008E2FB8">
        <w:rPr>
          <w:rFonts w:eastAsiaTheme="minorHAnsi"/>
        </w:rPr>
        <w:t xml:space="preserve">). Minētie drošības līdzekļi tika grozīti uz drošības līdzekli – apcietinājumu – 2019.gada 22.oktobrī. Tādejādi secināms, ka </w:t>
      </w:r>
      <w:r w:rsidR="00E338F7">
        <w:rPr>
          <w:rFonts w:eastAsiaTheme="minorHAnsi"/>
        </w:rPr>
        <w:t>[pers. A]</w:t>
      </w:r>
      <w:r w:rsidR="00F61B01" w:rsidRPr="008E2FB8">
        <w:rPr>
          <w:rFonts w:eastAsiaTheme="minorHAnsi"/>
        </w:rPr>
        <w:t xml:space="preserve"> viņam noteikto papildsodu – policijas kontroli – ir izcietis laikā no 2017.gada 5.jūnija līdz 2017.gada 31.decembrim un no 2018.gada 18.maija līdz 2019.gada 22.oktobrim.</w:t>
      </w:r>
    </w:p>
    <w:p w14:paraId="21B8E2D3" w14:textId="77777777" w:rsidR="007B5E4E" w:rsidRDefault="007B5E4E" w:rsidP="008E2FB8">
      <w:pPr>
        <w:spacing w:line="276" w:lineRule="auto"/>
        <w:ind w:firstLine="709"/>
        <w:jc w:val="both"/>
        <w:rPr>
          <w:rFonts w:eastAsiaTheme="minorHAnsi"/>
        </w:rPr>
      </w:pPr>
    </w:p>
    <w:p w14:paraId="4CE27F89" w14:textId="149D2314" w:rsidR="00F61B01" w:rsidRDefault="007B5E4E" w:rsidP="008E2FB8">
      <w:pPr>
        <w:spacing w:line="276" w:lineRule="auto"/>
        <w:ind w:firstLine="709"/>
        <w:jc w:val="both"/>
        <w:rPr>
          <w:rFonts w:eastAsiaTheme="minorHAnsi"/>
        </w:rPr>
      </w:pPr>
      <w:r>
        <w:rPr>
          <w:rFonts w:eastAsiaTheme="minorHAnsi"/>
        </w:rPr>
        <w:t>[10</w:t>
      </w:r>
      <w:r w:rsidR="00F61B01">
        <w:rPr>
          <w:rFonts w:eastAsiaTheme="minorHAnsi"/>
        </w:rPr>
        <w:t xml:space="preserve">] Senāts atzīst, ka apelācijas instances tiesa, nosakot </w:t>
      </w:r>
      <w:r w:rsidR="00E338F7">
        <w:rPr>
          <w:rFonts w:eastAsiaTheme="minorHAnsi"/>
        </w:rPr>
        <w:t>[pers. A]</w:t>
      </w:r>
      <w:r w:rsidR="00F61B01">
        <w:rPr>
          <w:rFonts w:eastAsiaTheme="minorHAnsi"/>
        </w:rPr>
        <w:t xml:space="preserve"> sodu pēc vairākiem spriedumiem saskaņā ar Krimināllik</w:t>
      </w:r>
      <w:r w:rsidR="006F47AA">
        <w:rPr>
          <w:rFonts w:eastAsiaTheme="minorHAnsi"/>
        </w:rPr>
        <w:t xml:space="preserve">uma </w:t>
      </w:r>
      <w:proofErr w:type="gramStart"/>
      <w:r w:rsidR="006F47AA">
        <w:rPr>
          <w:rFonts w:eastAsiaTheme="minorHAnsi"/>
        </w:rPr>
        <w:t>51.pantu</w:t>
      </w:r>
      <w:proofErr w:type="gramEnd"/>
      <w:r w:rsidR="00F61B01">
        <w:rPr>
          <w:rFonts w:eastAsiaTheme="minorHAnsi"/>
        </w:rPr>
        <w:t>, ir nepareizi piemērojusi Krimināllikuma Vispārīgās daļas pantu</w:t>
      </w:r>
      <w:r w:rsidR="009164EB">
        <w:rPr>
          <w:rFonts w:eastAsiaTheme="minorHAnsi"/>
        </w:rPr>
        <w:t xml:space="preserve"> un</w:t>
      </w:r>
      <w:r w:rsidR="00F61B01">
        <w:rPr>
          <w:rFonts w:eastAsiaTheme="minorHAnsi"/>
        </w:rPr>
        <w:t xml:space="preserve"> tādējādi pieļāvusi Kriminālprocesa likuma 574.panta 1.punktā norādīto Krimināllikuma pārkāpumu.</w:t>
      </w:r>
    </w:p>
    <w:p w14:paraId="28437E2B" w14:textId="77777777" w:rsidR="007B5E4E" w:rsidRDefault="007B5E4E" w:rsidP="008E2FB8">
      <w:pPr>
        <w:spacing w:line="276" w:lineRule="auto"/>
        <w:ind w:firstLine="709"/>
        <w:jc w:val="both"/>
        <w:rPr>
          <w:rFonts w:eastAsiaTheme="minorHAnsi"/>
        </w:rPr>
      </w:pPr>
    </w:p>
    <w:p w14:paraId="404BF177" w14:textId="7CC67938" w:rsidR="00F61B01" w:rsidRDefault="007B5E4E" w:rsidP="008E2FB8">
      <w:pPr>
        <w:spacing w:line="276" w:lineRule="auto"/>
        <w:ind w:firstLine="709"/>
        <w:jc w:val="both"/>
        <w:rPr>
          <w:rFonts w:eastAsiaTheme="minorHAnsi"/>
        </w:rPr>
      </w:pPr>
      <w:r>
        <w:rPr>
          <w:rFonts w:eastAsiaTheme="minorHAnsi"/>
        </w:rPr>
        <w:t>[11</w:t>
      </w:r>
      <w:r w:rsidR="00F61B01">
        <w:rPr>
          <w:rFonts w:eastAsiaTheme="minorHAnsi"/>
        </w:rPr>
        <w:t>] Pamatojoties uz minēto</w:t>
      </w:r>
      <w:r w:rsidR="001D1AC2">
        <w:rPr>
          <w:rFonts w:eastAsiaTheme="minorHAnsi"/>
        </w:rPr>
        <w:t xml:space="preserve">, </w:t>
      </w:r>
      <w:r w:rsidR="00F61B01">
        <w:rPr>
          <w:rFonts w:eastAsiaTheme="minorHAnsi"/>
        </w:rPr>
        <w:t xml:space="preserve">Senāts atzīst, ka apelācijas instances tiesas spriedums ir atceļams daļā par </w:t>
      </w:r>
      <w:r w:rsidR="00E338F7">
        <w:rPr>
          <w:rFonts w:eastAsiaTheme="minorHAnsi"/>
        </w:rPr>
        <w:t>[pers. A]</w:t>
      </w:r>
      <w:r w:rsidR="00F61B01">
        <w:rPr>
          <w:rFonts w:eastAsiaTheme="minorHAnsi"/>
        </w:rPr>
        <w:t xml:space="preserve"> noteikto sodu sa</w:t>
      </w:r>
      <w:r w:rsidR="006F47AA">
        <w:rPr>
          <w:rFonts w:eastAsiaTheme="minorHAnsi"/>
        </w:rPr>
        <w:t xml:space="preserve">skaņā ar Krimināllikuma </w:t>
      </w:r>
      <w:proofErr w:type="gramStart"/>
      <w:r w:rsidR="006F47AA">
        <w:rPr>
          <w:rFonts w:eastAsiaTheme="minorHAnsi"/>
        </w:rPr>
        <w:t>51.pantu</w:t>
      </w:r>
      <w:proofErr w:type="gramEnd"/>
      <w:r w:rsidR="00F61B01">
        <w:rPr>
          <w:rFonts w:eastAsiaTheme="minorHAnsi"/>
        </w:rPr>
        <w:t>.</w:t>
      </w:r>
    </w:p>
    <w:p w14:paraId="3C7B44C3" w14:textId="77777777" w:rsidR="00F61B01" w:rsidRDefault="00F61B01" w:rsidP="008E2FB8">
      <w:pPr>
        <w:spacing w:line="276" w:lineRule="auto"/>
        <w:ind w:firstLine="709"/>
        <w:jc w:val="both"/>
        <w:rPr>
          <w:rFonts w:eastAsiaTheme="minorHAnsi"/>
        </w:rPr>
      </w:pPr>
    </w:p>
    <w:p w14:paraId="6009C135" w14:textId="48617506" w:rsidR="00F61B01" w:rsidRPr="004C0D6D" w:rsidRDefault="007B5E4E" w:rsidP="008E2FB8">
      <w:pPr>
        <w:spacing w:line="276" w:lineRule="auto"/>
        <w:ind w:firstLine="709"/>
        <w:jc w:val="both"/>
        <w:rPr>
          <w:rFonts w:eastAsiaTheme="minorHAnsi"/>
        </w:rPr>
      </w:pPr>
      <w:r>
        <w:rPr>
          <w:rFonts w:eastAsiaTheme="minorHAnsi"/>
        </w:rPr>
        <w:t>[12</w:t>
      </w:r>
      <w:r w:rsidR="00F61B01">
        <w:rPr>
          <w:rFonts w:eastAsiaTheme="minorHAnsi"/>
        </w:rPr>
        <w:t>]</w:t>
      </w:r>
      <w:r w:rsidR="00F61B01" w:rsidRPr="004C0D6D">
        <w:rPr>
          <w:rFonts w:eastAsiaTheme="minorHAnsi"/>
        </w:rPr>
        <w:t xml:space="preserve"> Senāts atzīst, ka apelācijas instances tiesa, iztiesājot krimināllietu</w:t>
      </w:r>
      <w:r w:rsidR="000F17BE">
        <w:rPr>
          <w:rFonts w:eastAsiaTheme="minorHAnsi"/>
        </w:rPr>
        <w:t>,</w:t>
      </w:r>
      <w:r w:rsidR="00F61B01">
        <w:rPr>
          <w:rFonts w:eastAsiaTheme="minorHAnsi"/>
        </w:rPr>
        <w:t xml:space="preserve"> </w:t>
      </w:r>
      <w:r w:rsidR="00F61B01" w:rsidRPr="008E2FB8">
        <w:rPr>
          <w:rFonts w:eastAsiaTheme="minorHAnsi"/>
        </w:rPr>
        <w:t>pārējā daļā</w:t>
      </w:r>
      <w:r w:rsidR="00F61B01" w:rsidRPr="004C0D6D">
        <w:rPr>
          <w:rFonts w:eastAsiaTheme="minorHAnsi"/>
        </w:rPr>
        <w:t xml:space="preserve"> nav pieļāvusi Krimināllikuma pārkāpumus vai Kriminālprocesa likuma būtiskus pārkāpumus. Arī apsūdzētā</w:t>
      </w:r>
      <w:r w:rsidR="00F61B01">
        <w:rPr>
          <w:rFonts w:eastAsiaTheme="minorHAnsi"/>
        </w:rPr>
        <w:t xml:space="preserve"> </w:t>
      </w:r>
      <w:r w:rsidR="00E338F7">
        <w:rPr>
          <w:rFonts w:eastAsiaTheme="minorHAnsi"/>
        </w:rPr>
        <w:t>[pers. A]</w:t>
      </w:r>
      <w:r w:rsidR="00F61B01" w:rsidRPr="004C0D6D">
        <w:rPr>
          <w:rFonts w:eastAsiaTheme="minorHAnsi"/>
        </w:rPr>
        <w:t xml:space="preserve"> kasācijas sūdzībā nav izklāstīti tādi argumenti, kas varētu būt par pamatu apelā</w:t>
      </w:r>
      <w:r w:rsidR="00F61B01">
        <w:rPr>
          <w:rFonts w:eastAsiaTheme="minorHAnsi"/>
        </w:rPr>
        <w:t xml:space="preserve">cijas instances tiesas </w:t>
      </w:r>
      <w:r w:rsidR="009164EB">
        <w:rPr>
          <w:rFonts w:eastAsiaTheme="minorHAnsi"/>
        </w:rPr>
        <w:t>no</w:t>
      </w:r>
      <w:r w:rsidR="00F61B01">
        <w:rPr>
          <w:rFonts w:eastAsiaTheme="minorHAnsi"/>
        </w:rPr>
        <w:t>lēmuma</w:t>
      </w:r>
      <w:r w:rsidR="00F61B01" w:rsidRPr="004C0D6D">
        <w:rPr>
          <w:rFonts w:eastAsiaTheme="minorHAnsi"/>
        </w:rPr>
        <w:t xml:space="preserve"> atcelšanai</w:t>
      </w:r>
      <w:r w:rsidR="00F61B01">
        <w:rPr>
          <w:rFonts w:eastAsiaTheme="minorHAnsi"/>
        </w:rPr>
        <w:t xml:space="preserve"> daļā par </w:t>
      </w:r>
      <w:r w:rsidR="00E338F7">
        <w:rPr>
          <w:rFonts w:eastAsiaTheme="minorHAnsi"/>
        </w:rPr>
        <w:t>[pers. A]</w:t>
      </w:r>
      <w:r w:rsidR="00F61B01">
        <w:rPr>
          <w:rFonts w:eastAsiaTheme="minorHAnsi"/>
        </w:rPr>
        <w:t xml:space="preserve"> atzīšanu par vainīgu un sodīšanu pēc Krimināllikuma </w:t>
      </w:r>
      <w:proofErr w:type="gramStart"/>
      <w:r w:rsidR="00F61B01">
        <w:rPr>
          <w:rFonts w:eastAsiaTheme="minorHAnsi"/>
        </w:rPr>
        <w:t>231.panta</w:t>
      </w:r>
      <w:proofErr w:type="gramEnd"/>
      <w:r w:rsidR="00F61B01">
        <w:rPr>
          <w:rFonts w:eastAsiaTheme="minorHAnsi"/>
        </w:rPr>
        <w:t xml:space="preserve"> otrās daļas</w:t>
      </w:r>
      <w:r w:rsidR="00F61B01" w:rsidRPr="004C0D6D">
        <w:rPr>
          <w:rFonts w:eastAsiaTheme="minorHAnsi"/>
        </w:rPr>
        <w:t>.</w:t>
      </w:r>
    </w:p>
    <w:p w14:paraId="7145FC52" w14:textId="3EC4262F" w:rsidR="00F61B01" w:rsidRDefault="007B5E4E" w:rsidP="008E2FB8">
      <w:pPr>
        <w:spacing w:line="276" w:lineRule="auto"/>
        <w:ind w:firstLine="709"/>
        <w:jc w:val="both"/>
        <w:rPr>
          <w:rFonts w:eastAsiaTheme="minorHAnsi"/>
        </w:rPr>
      </w:pPr>
      <w:r>
        <w:rPr>
          <w:rFonts w:eastAsiaTheme="minorHAnsi"/>
        </w:rPr>
        <w:t>[12</w:t>
      </w:r>
      <w:r w:rsidR="00F61B01">
        <w:rPr>
          <w:rFonts w:eastAsiaTheme="minorHAnsi"/>
        </w:rPr>
        <w:t>.1</w:t>
      </w:r>
      <w:r w:rsidR="00F61B01" w:rsidRPr="004C0D6D">
        <w:rPr>
          <w:rFonts w:eastAsiaTheme="minorHAnsi"/>
        </w:rPr>
        <w:t xml:space="preserve">] </w:t>
      </w:r>
      <w:r w:rsidR="00F61B01">
        <w:rPr>
          <w:rFonts w:eastAsiaTheme="minorHAnsi"/>
        </w:rPr>
        <w:t>Apelācijas</w:t>
      </w:r>
      <w:r w:rsidR="00F61B01" w:rsidRPr="004C0D6D">
        <w:rPr>
          <w:rFonts w:eastAsiaTheme="minorHAnsi"/>
        </w:rPr>
        <w:t xml:space="preserve"> instances tiesa atbilstoši Kriminālprocesa likuma prasībām izvērtējusi pierādījumus to kopumā un savstarpējā sakarībā, konstatējusi apsūdzētā</w:t>
      </w:r>
      <w:r w:rsidR="00F61B01">
        <w:rPr>
          <w:rFonts w:eastAsiaTheme="minorHAnsi"/>
        </w:rPr>
        <w:t xml:space="preserve"> </w:t>
      </w:r>
      <w:r w:rsidR="00E338F7">
        <w:rPr>
          <w:rFonts w:eastAsiaTheme="minorHAnsi"/>
        </w:rPr>
        <w:t>[pers. A]</w:t>
      </w:r>
      <w:r w:rsidR="00F61B01" w:rsidRPr="004C0D6D">
        <w:rPr>
          <w:rFonts w:eastAsiaTheme="minorHAnsi"/>
        </w:rPr>
        <w:t xml:space="preserve"> darbībās visas nepieciešamās un obligātās Kr</w:t>
      </w:r>
      <w:r w:rsidR="00F61B01">
        <w:rPr>
          <w:rFonts w:eastAsiaTheme="minorHAnsi"/>
        </w:rPr>
        <w:t xml:space="preserve">imināllikuma </w:t>
      </w:r>
      <w:proofErr w:type="gramStart"/>
      <w:r w:rsidR="00F61B01">
        <w:rPr>
          <w:rFonts w:eastAsiaTheme="minorHAnsi"/>
        </w:rPr>
        <w:t>231.panta</w:t>
      </w:r>
      <w:proofErr w:type="gramEnd"/>
      <w:r w:rsidR="00F61B01">
        <w:rPr>
          <w:rFonts w:eastAsiaTheme="minorHAnsi"/>
        </w:rPr>
        <w:t xml:space="preserve"> otrajā daļā</w:t>
      </w:r>
      <w:r w:rsidR="00F61B01" w:rsidRPr="004C0D6D">
        <w:rPr>
          <w:rFonts w:eastAsiaTheme="minorHAnsi"/>
        </w:rPr>
        <w:t xml:space="preserve"> paredzētā noziedzīgā nodarījuma sastāva pazīmes un</w:t>
      </w:r>
      <w:r w:rsidR="00F61B01">
        <w:rPr>
          <w:rFonts w:eastAsiaTheme="minorHAnsi"/>
        </w:rPr>
        <w:t xml:space="preserve"> atzinusi, ka </w:t>
      </w:r>
      <w:r w:rsidR="00E338F7">
        <w:rPr>
          <w:rFonts w:eastAsiaTheme="minorHAnsi"/>
        </w:rPr>
        <w:t>[pers. A]</w:t>
      </w:r>
      <w:r w:rsidR="00F61B01">
        <w:rPr>
          <w:rFonts w:eastAsiaTheme="minorHAnsi"/>
        </w:rPr>
        <w:t xml:space="preserve"> vainīgums viņam</w:t>
      </w:r>
      <w:r w:rsidR="00F61B01" w:rsidRPr="004C0D6D">
        <w:rPr>
          <w:rFonts w:eastAsiaTheme="minorHAnsi"/>
        </w:rPr>
        <w:t xml:space="preserve"> inkriminētajā noziedzīgajā nodarījumā ir pierādīts</w:t>
      </w:r>
      <w:r w:rsidR="00F61B01">
        <w:rPr>
          <w:rFonts w:eastAsiaTheme="minorHAnsi"/>
        </w:rPr>
        <w:t xml:space="preserve"> ārpus saprātīgām šaubām</w:t>
      </w:r>
      <w:r w:rsidR="00F61B01" w:rsidRPr="004C0D6D">
        <w:rPr>
          <w:rFonts w:eastAsiaTheme="minorHAnsi"/>
        </w:rPr>
        <w:t xml:space="preserve">. </w:t>
      </w:r>
      <w:r w:rsidR="00F61B01">
        <w:rPr>
          <w:rFonts w:eastAsiaTheme="minorHAnsi"/>
        </w:rPr>
        <w:t>Apelācijas</w:t>
      </w:r>
      <w:r w:rsidR="00F61B01" w:rsidRPr="004C0D6D">
        <w:rPr>
          <w:rFonts w:eastAsiaTheme="minorHAnsi"/>
        </w:rPr>
        <w:t xml:space="preserve"> instances tiesa argumentējusi savus atzinumus un pamatojusi tos ar atsaucēm uz tiesību normām</w:t>
      </w:r>
      <w:r w:rsidR="0005315F">
        <w:rPr>
          <w:rFonts w:eastAsiaTheme="minorHAnsi"/>
        </w:rPr>
        <w:t xml:space="preserve"> </w:t>
      </w:r>
      <w:r w:rsidR="00F61B01" w:rsidRPr="004C0D6D">
        <w:rPr>
          <w:rFonts w:eastAsiaTheme="minorHAnsi"/>
        </w:rPr>
        <w:t>un lietā esošajiem pierādījumiem.</w:t>
      </w:r>
    </w:p>
    <w:p w14:paraId="24EDCF79" w14:textId="4D2BA704" w:rsidR="007B5E4E" w:rsidRDefault="00F61B01" w:rsidP="008E2FB8">
      <w:pPr>
        <w:spacing w:line="276" w:lineRule="auto"/>
        <w:ind w:firstLine="709"/>
        <w:jc w:val="both"/>
      </w:pPr>
      <w:r>
        <w:rPr>
          <w:rFonts w:eastAsiaTheme="minorHAnsi"/>
        </w:rPr>
        <w:t>Tiesa, pamatojoties uz tiesas izmeklēšanā pārbaudītajiem pierādījumiem un atsaucoties uz juridiskajā literatūra paustaj</w:t>
      </w:r>
      <w:r w:rsidR="00462C71">
        <w:rPr>
          <w:rFonts w:eastAsiaTheme="minorHAnsi"/>
        </w:rPr>
        <w:t>ām</w:t>
      </w:r>
      <w:r>
        <w:rPr>
          <w:rFonts w:eastAsiaTheme="minorHAnsi"/>
        </w:rPr>
        <w:t xml:space="preserve"> </w:t>
      </w:r>
      <w:r w:rsidR="00462C71">
        <w:rPr>
          <w:rFonts w:eastAsiaTheme="minorHAnsi"/>
        </w:rPr>
        <w:t>atziņām</w:t>
      </w:r>
      <w:r w:rsidR="006F47AA">
        <w:rPr>
          <w:rFonts w:eastAsiaTheme="minorHAnsi"/>
        </w:rPr>
        <w:t>,</w:t>
      </w:r>
      <w:r>
        <w:rPr>
          <w:rFonts w:eastAsiaTheme="minorHAnsi"/>
        </w:rPr>
        <w:t xml:space="preserve"> kā arī </w:t>
      </w:r>
      <w:r w:rsidR="00C224AD">
        <w:rPr>
          <w:rFonts w:eastAsiaTheme="minorHAnsi"/>
        </w:rPr>
        <w:t xml:space="preserve">Augstākās tiesas </w:t>
      </w:r>
      <w:proofErr w:type="gramStart"/>
      <w:r w:rsidR="00C224AD">
        <w:rPr>
          <w:rFonts w:eastAsiaTheme="minorHAnsi"/>
        </w:rPr>
        <w:t>2006.gada</w:t>
      </w:r>
      <w:proofErr w:type="gramEnd"/>
      <w:r w:rsidR="00C224AD">
        <w:rPr>
          <w:rFonts w:eastAsiaTheme="minorHAnsi"/>
        </w:rPr>
        <w:t xml:space="preserve"> </w:t>
      </w:r>
      <w:r>
        <w:rPr>
          <w:rFonts w:eastAsiaTheme="minorHAnsi"/>
        </w:rPr>
        <w:t>Tiesu prakses apkopojumā</w:t>
      </w:r>
      <w:r w:rsidR="00C224AD">
        <w:rPr>
          <w:rFonts w:eastAsiaTheme="minorHAnsi"/>
        </w:rPr>
        <w:t xml:space="preserve"> huligānisma lietās</w:t>
      </w:r>
      <w:r>
        <w:rPr>
          <w:rFonts w:eastAsiaTheme="minorHAnsi"/>
        </w:rPr>
        <w:t xml:space="preserve"> izteikt</w:t>
      </w:r>
      <w:r w:rsidR="00462C71">
        <w:rPr>
          <w:rFonts w:eastAsiaTheme="minorHAnsi"/>
        </w:rPr>
        <w:t>aj</w:t>
      </w:r>
      <w:r>
        <w:rPr>
          <w:rFonts w:eastAsiaTheme="minorHAnsi"/>
        </w:rPr>
        <w:t>ām rekomendācijām un secinājumiem, ir argumentē</w:t>
      </w:r>
      <w:r w:rsidR="006F47AA">
        <w:rPr>
          <w:rFonts w:eastAsiaTheme="minorHAnsi"/>
        </w:rPr>
        <w:t>ti</w:t>
      </w:r>
      <w:r w:rsidR="00462C71">
        <w:rPr>
          <w:rFonts w:eastAsiaTheme="minorHAnsi"/>
        </w:rPr>
        <w:t xml:space="preserve"> atzinusi</w:t>
      </w:r>
      <w:r>
        <w:rPr>
          <w:rFonts w:eastAsiaTheme="minorHAnsi"/>
        </w:rPr>
        <w:t xml:space="preserve"> </w:t>
      </w:r>
      <w:r w:rsidR="00E338F7">
        <w:rPr>
          <w:rFonts w:eastAsiaTheme="minorHAnsi"/>
        </w:rPr>
        <w:t>[pers. A]</w:t>
      </w:r>
      <w:r w:rsidR="006F47AA">
        <w:rPr>
          <w:rFonts w:eastAsiaTheme="minorHAnsi"/>
        </w:rPr>
        <w:t xml:space="preserve"> noziedzīgo</w:t>
      </w:r>
      <w:r>
        <w:rPr>
          <w:rFonts w:eastAsiaTheme="minorHAnsi"/>
        </w:rPr>
        <w:t xml:space="preserve"> nodarījumu </w:t>
      </w:r>
      <w:r w:rsidR="00462C71">
        <w:rPr>
          <w:rFonts w:eastAsiaTheme="minorHAnsi"/>
        </w:rPr>
        <w:t>par</w:t>
      </w:r>
      <w:r>
        <w:rPr>
          <w:rFonts w:eastAsiaTheme="minorHAnsi"/>
        </w:rPr>
        <w:t xml:space="preserve"> kriminālsodāmu huligānismu un noraidījusi apsūdzētā apgalvojumus par kļūdainu konflikta situācijas novērtējumu un huligānisku motīvu neesību viņa rīcībā.</w:t>
      </w:r>
    </w:p>
    <w:p w14:paraId="523D2E32" w14:textId="77777777" w:rsidR="007B5E4E" w:rsidRDefault="007B5E4E" w:rsidP="008E2FB8">
      <w:pPr>
        <w:spacing w:line="276" w:lineRule="auto"/>
        <w:ind w:firstLine="709"/>
        <w:jc w:val="both"/>
      </w:pPr>
      <w:r>
        <w:t>[12</w:t>
      </w:r>
      <w:r w:rsidR="00F61B01">
        <w:t xml:space="preserve">.2] Kasācijas sūdzībā ietvertā norāde uz Kriminālprocesa likuma </w:t>
      </w:r>
      <w:proofErr w:type="gramStart"/>
      <w:r w:rsidR="00F61B01">
        <w:t>553.panta</w:t>
      </w:r>
      <w:proofErr w:type="gramEnd"/>
      <w:r w:rsidR="00F61B01">
        <w:t xml:space="preserve"> trešās daļas, 558.panta otrās daļas un 575.panta pirmās daļas 8.punkta pārkāpumu ir nepamatota. Minētie tiesību normu pārkāpumi kasācijas sūdzībā argumentēti ar sūdzības iesniedzēja viedokli, ka pirmās instances tiesa lietu iztiesājusi bez pierādījumu pārbaudes. Šāds </w:t>
      </w:r>
      <w:r w:rsidR="00F61B01">
        <w:lastRenderedPageBreak/>
        <w:t>apgalvojums neatbilst pirmās instances tiesas sēdes protokolā fiksētajām ziņām un sprieduma saturam.</w:t>
      </w:r>
    </w:p>
    <w:p w14:paraId="10221AD2" w14:textId="77777777" w:rsidR="007B5E4E" w:rsidRDefault="00F61B01" w:rsidP="008E2FB8">
      <w:pPr>
        <w:spacing w:line="276" w:lineRule="auto"/>
        <w:ind w:firstLine="709"/>
        <w:jc w:val="both"/>
      </w:pPr>
      <w:r>
        <w:t xml:space="preserve">Atbilstoši Kriminālprocesa likuma </w:t>
      </w:r>
      <w:proofErr w:type="gramStart"/>
      <w:r>
        <w:t>135.pantā</w:t>
      </w:r>
      <w:proofErr w:type="gramEnd"/>
      <w:r>
        <w:t xml:space="preserve"> noteiktajam par dokumentiem pierādījuma nozīmē kriminālprocesā uzskatāmi arī datorizētās informācijas nesēji, ar skaņu un attēlu fiksējošiem tehniskiem līdzekļiem izdarīti ieraksti, kuros saturiski fiksēto informāciju var izmantot kā pierādījumus. </w:t>
      </w:r>
    </w:p>
    <w:p w14:paraId="076B97ED" w14:textId="77777777" w:rsidR="007B5E4E" w:rsidRDefault="00F61B01" w:rsidP="008E2FB8">
      <w:pPr>
        <w:spacing w:line="276" w:lineRule="auto"/>
        <w:ind w:firstLine="709"/>
        <w:jc w:val="both"/>
      </w:pPr>
      <w:r>
        <w:t xml:space="preserve">Saskaņā ar Kriminālprocesa likuma </w:t>
      </w:r>
      <w:proofErr w:type="gramStart"/>
      <w:r>
        <w:t>512.panta</w:t>
      </w:r>
      <w:proofErr w:type="gramEnd"/>
      <w:r>
        <w:t xml:space="preserve"> otro daļu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14:paraId="45B003F6" w14:textId="77777777" w:rsidR="007B5E4E" w:rsidRDefault="00F61B01" w:rsidP="008E2FB8">
      <w:pPr>
        <w:spacing w:line="276" w:lineRule="auto"/>
        <w:ind w:firstLine="709"/>
        <w:jc w:val="both"/>
      </w:pPr>
      <w:r>
        <w:t xml:space="preserve">Kriminālprocesa likuma </w:t>
      </w:r>
      <w:proofErr w:type="gramStart"/>
      <w:r>
        <w:t>449.panta</w:t>
      </w:r>
      <w:proofErr w:type="gramEnd"/>
      <w:r>
        <w:t xml:space="preserve"> trešā daļa noteic, ka rakstveida pierādījumus un citus dokumentus, kas attiecas uz pierādīšanas priekšmetu, tiesas sēdē nolasa vai atskaņo pilnībā vai daļēji, ja persona, kura īsteno aizstāvību, prokurors, cietušais vai viņa pārstāvis un kriminālprocesā aizskartais mantas īpašnieks, kura mantai uzlikts arests, pieteicis šādu lūgumu.</w:t>
      </w:r>
    </w:p>
    <w:p w14:paraId="0C94DC4C" w14:textId="62EA2400" w:rsidR="007B5E4E" w:rsidRPr="008E2FB8" w:rsidRDefault="00F61B01" w:rsidP="008E2FB8">
      <w:pPr>
        <w:spacing w:line="276" w:lineRule="auto"/>
        <w:ind w:firstLine="709"/>
        <w:jc w:val="both"/>
        <w:rPr>
          <w:color w:val="000000" w:themeColor="text1"/>
        </w:rPr>
      </w:pPr>
      <w:r w:rsidRPr="008E2FB8">
        <w:rPr>
          <w:color w:val="000000" w:themeColor="text1"/>
        </w:rPr>
        <w:t xml:space="preserve">No minētajām tiesību normām izriet, ka datorizētās informācijas nesējā saturiski fiksētā informācija, ja minētais pierādījums ir norādīts lēmumā par krimināllietas nodošanu tiesai, saskaņā ar Kriminālprocesa likuma </w:t>
      </w:r>
      <w:proofErr w:type="gramStart"/>
      <w:r w:rsidRPr="008E2FB8">
        <w:rPr>
          <w:color w:val="000000" w:themeColor="text1"/>
        </w:rPr>
        <w:t>512.panta</w:t>
      </w:r>
      <w:proofErr w:type="gramEnd"/>
      <w:r w:rsidRPr="008E2FB8">
        <w:rPr>
          <w:color w:val="000000" w:themeColor="text1"/>
        </w:rPr>
        <w:t xml:space="preserve"> otro daļu var tikt izmantota pierādīšanā arī tad, ja tā nav nolasīta vai atskaņota tiesas sēdē. Savukārt, ievērojot Kriminālprocesa likuma </w:t>
      </w:r>
      <w:proofErr w:type="gramStart"/>
      <w:r w:rsidRPr="008E2FB8">
        <w:rPr>
          <w:color w:val="000000" w:themeColor="text1"/>
        </w:rPr>
        <w:t>449.panta</w:t>
      </w:r>
      <w:proofErr w:type="gramEnd"/>
      <w:r w:rsidRPr="008E2FB8">
        <w:rPr>
          <w:color w:val="000000" w:themeColor="text1"/>
        </w:rPr>
        <w:t xml:space="preserve"> trešajā daļā noteikto, apmierinot šajā tiesību normā norādīto personu lūgumu par ieraksta atskaņošanu, tas var tikt atskaņots kā pilnībā</w:t>
      </w:r>
      <w:r w:rsidR="00845565">
        <w:rPr>
          <w:color w:val="000000" w:themeColor="text1"/>
        </w:rPr>
        <w:t>,</w:t>
      </w:r>
      <w:r w:rsidRPr="008E2FB8">
        <w:rPr>
          <w:color w:val="000000" w:themeColor="text1"/>
        </w:rPr>
        <w:t xml:space="preserve"> tā arī daļēji</w:t>
      </w:r>
      <w:r w:rsidR="00462C71">
        <w:rPr>
          <w:color w:val="000000" w:themeColor="text1"/>
        </w:rPr>
        <w:t xml:space="preserve"> atkarībā</w:t>
      </w:r>
      <w:r w:rsidRPr="008E2FB8">
        <w:rPr>
          <w:color w:val="000000" w:themeColor="text1"/>
        </w:rPr>
        <w:t xml:space="preserve"> no pieteiktā lūguma satura un atskaņojamās informācijas attiecināmības uz pierādīšanas priekšmetu.</w:t>
      </w:r>
    </w:p>
    <w:p w14:paraId="45D4009D" w14:textId="4DF173FD" w:rsidR="007B5E4E" w:rsidRDefault="00F61B01" w:rsidP="008E2FB8">
      <w:pPr>
        <w:spacing w:line="276" w:lineRule="auto"/>
        <w:ind w:firstLine="709"/>
        <w:jc w:val="both"/>
      </w:pPr>
      <w:r>
        <w:t xml:space="preserve">No kasācijas sūdzības </w:t>
      </w:r>
      <w:r w:rsidR="007B5E4E">
        <w:t>secināms</w:t>
      </w:r>
      <w:r>
        <w:t>, ka tās autors Krim</w:t>
      </w:r>
      <w:r w:rsidR="006F47AA">
        <w:t>i</w:t>
      </w:r>
      <w:r>
        <w:t xml:space="preserve">nālprocesa likuma 18., </w:t>
      </w:r>
      <w:proofErr w:type="gramStart"/>
      <w:r>
        <w:t>500.panta</w:t>
      </w:r>
      <w:proofErr w:type="gramEnd"/>
      <w:r>
        <w:t xml:space="preserve"> un 520.panta pirmās daļas pārkāpumu pamato ar formālu norādi uz</w:t>
      </w:r>
      <w:r w:rsidR="00DD5B10">
        <w:t xml:space="preserve"> </w:t>
      </w:r>
      <w:r>
        <w:t>notikuma vietā ar videonovērošanas iekārtām veiktā ieraksta</w:t>
      </w:r>
      <w:r w:rsidR="00DD5B10">
        <w:t xml:space="preserve"> </w:t>
      </w:r>
      <w:r>
        <w:t>nepilnīgu pārbaudi. Apgalvojot, ka ieraksta daļēja atskaņošana ir ietekmējusi tiesas secinājumus par apsūdzētā vainīgumu, kasācijas sūdzības autors nav norādījis, kādas ziņas par kādiem lietā pierādāmiem apstākļiem tiesa nav atskaņojusi un novērtējusi. Ievērojot minēto apsvērumu kopumu</w:t>
      </w:r>
      <w:r w:rsidR="006F47AA">
        <w:t>,</w:t>
      </w:r>
      <w:r>
        <w:t xml:space="preserve"> Senāts atzīts, ka iepriekš uzskaitīto Kriminālprocesa likuma normu pārkāpuma konstatēšanai nav pamata.</w:t>
      </w:r>
    </w:p>
    <w:p w14:paraId="712858EE" w14:textId="42FB923E" w:rsidR="007B5E4E" w:rsidRDefault="007B5E4E" w:rsidP="008E2FB8">
      <w:pPr>
        <w:spacing w:line="276" w:lineRule="auto"/>
        <w:ind w:firstLine="709"/>
        <w:jc w:val="both"/>
      </w:pPr>
      <w:r>
        <w:t>[12</w:t>
      </w:r>
      <w:r w:rsidR="00F61B01">
        <w:t xml:space="preserve">.3] Pretēji kasācijas sūdzībā norādītajam no lietā esošā Kriminālprocesa reģistra redzams, ka pieteikums ar lūgumu iepazīties ar minēto dokumentu procesa virzītājam iesniegts </w:t>
      </w:r>
      <w:proofErr w:type="gramStart"/>
      <w:r w:rsidR="00F61B01">
        <w:t>2018.gada</w:t>
      </w:r>
      <w:proofErr w:type="gramEnd"/>
      <w:r w:rsidR="00F61B01">
        <w:t xml:space="preserve"> 11.aprīlī, apsūdzētais ar Kriminālprocesa reģistru iepazīstināts 16.aprīlī. Kasācijas sūdzības autors, norādot uz Kriminālprocesa likuma</w:t>
      </w:r>
      <w:r w:rsidR="008E2FB8">
        <w:t xml:space="preserve"> </w:t>
      </w:r>
      <w:proofErr w:type="gramStart"/>
      <w:r w:rsidR="008E2FB8">
        <w:t>66.panta</w:t>
      </w:r>
      <w:proofErr w:type="gramEnd"/>
      <w:r w:rsidR="008E2FB8">
        <w:t xml:space="preserve"> pirmās daļas 2.punkta</w:t>
      </w:r>
      <w:r w:rsidR="00F61B01">
        <w:t xml:space="preserve"> un 376.pan</w:t>
      </w:r>
      <w:r w:rsidR="00845565">
        <w:t>ta pārkāpumu, nav pamatojis, kā</w:t>
      </w:r>
      <w:r w:rsidR="00F61B01">
        <w:t xml:space="preserve"> autora ieskatā nesavlaicīga iepazīšanās ar Kriminālprocesa reģistru ir ietekmējusi viņa tiesības uz aizstāvību un apelācijas instances tiesas sprieduma tiesiskumu un pamatotību. Turklāt abas šajā lēmuma punktā norādītās tiesību normas ar </w:t>
      </w:r>
      <w:proofErr w:type="gramStart"/>
      <w:r w:rsidR="00F61B01">
        <w:t>2018.gada</w:t>
      </w:r>
      <w:proofErr w:type="gramEnd"/>
      <w:r w:rsidR="00F61B01">
        <w:t xml:space="preserve"> 20.jūnija likumu, kas stājās spēkā 2018.gada 1.septembrī, ir izslēgtas no Kriminālprocesa likuma.</w:t>
      </w:r>
    </w:p>
    <w:p w14:paraId="33E890C2" w14:textId="77777777" w:rsidR="007B5E4E" w:rsidRDefault="007B5E4E" w:rsidP="008E2FB8">
      <w:pPr>
        <w:spacing w:line="276" w:lineRule="auto"/>
        <w:ind w:firstLine="709"/>
        <w:jc w:val="both"/>
      </w:pPr>
      <w:r>
        <w:t>[12</w:t>
      </w:r>
      <w:r w:rsidR="00F61B01">
        <w:t xml:space="preserve">.4] Senāts atzīst, ka kasācijas sūdzībā ietvertā norāde uz Kriminālprocesa likuma 196. un </w:t>
      </w:r>
      <w:proofErr w:type="gramStart"/>
      <w:r w:rsidR="00F61B01">
        <w:t>200.panta</w:t>
      </w:r>
      <w:proofErr w:type="gramEnd"/>
      <w:r w:rsidR="00F61B01">
        <w:t xml:space="preserve"> pārkāpumu ir nepamatota.</w:t>
      </w:r>
    </w:p>
    <w:p w14:paraId="7C062456" w14:textId="7154A5AC" w:rsidR="00F61B01" w:rsidRDefault="00F61B01" w:rsidP="008E2FB8">
      <w:pPr>
        <w:spacing w:line="276" w:lineRule="auto"/>
        <w:ind w:firstLine="709"/>
        <w:jc w:val="both"/>
      </w:pPr>
      <w:r>
        <w:t xml:space="preserve">Saskaņā ar Kriminālprocesa likuma </w:t>
      </w:r>
      <w:proofErr w:type="gramStart"/>
      <w:r>
        <w:t>194.panta</w:t>
      </w:r>
      <w:proofErr w:type="gramEnd"/>
      <w:r>
        <w:t xml:space="preserve"> pirmo daļu ekspertīzi nosaka gadījumos, kad kriminālprocesa</w:t>
      </w:r>
      <w:r w:rsidR="00321A43">
        <w:t>m</w:t>
      </w:r>
      <w:r>
        <w:t xml:space="preserve"> nozīmīgu jautājumu noskaidrošanai nepieciešams veikt pētījumus, kurā izmantojamas speciālas zināšanas kādā zinātnes, tehnikas, mākslas vai amatniecības nozarē</w:t>
      </w:r>
      <w:r w:rsidR="00880FDC">
        <w:t>. Savukārt tiesu krimināllietās</w:t>
      </w:r>
      <w:r>
        <w:t xml:space="preserve"> atbilstoši Kriminālproc</w:t>
      </w:r>
      <w:r w:rsidR="00880FDC">
        <w:t xml:space="preserve">esa likuma </w:t>
      </w:r>
      <w:proofErr w:type="gramStart"/>
      <w:r w:rsidR="00880FDC">
        <w:t>23.pantā</w:t>
      </w:r>
      <w:proofErr w:type="gramEnd"/>
      <w:r w:rsidR="00880FDC">
        <w:t xml:space="preserve"> noteiktajam</w:t>
      </w:r>
      <w:r>
        <w:t xml:space="preserve"> spriež tiesa. Tādējād</w:t>
      </w:r>
      <w:r w:rsidR="00321A43">
        <w:t>i secināms, ka jautājum</w:t>
      </w:r>
      <w:r w:rsidR="007F1EE7">
        <w:t>a izlemšana</w:t>
      </w:r>
      <w:r w:rsidR="00321A43">
        <w:t xml:space="preserve"> par to</w:t>
      </w:r>
      <w:r w:rsidR="00880FDC">
        <w:t>,</w:t>
      </w:r>
      <w:r>
        <w:t xml:space="preserve"> vai ekspertīzē personai </w:t>
      </w:r>
      <w:r w:rsidR="00880FDC">
        <w:t>konstatētos miesas bojājumus ir</w:t>
      </w:r>
      <w:r w:rsidR="00321A43">
        <w:t xml:space="preserve"> </w:t>
      </w:r>
      <w:r>
        <w:t>vai nav nodarījusi konkrēta persona, ir tiesas</w:t>
      </w:r>
      <w:r w:rsidR="007B5E4E">
        <w:t>,</w:t>
      </w:r>
      <w:r>
        <w:t xml:space="preserve"> nevis eksperta kompetenc</w:t>
      </w:r>
      <w:r w:rsidR="007F1EE7">
        <w:t>ē</w:t>
      </w:r>
      <w:r>
        <w:t xml:space="preserve">, </w:t>
      </w:r>
      <w:r>
        <w:lastRenderedPageBreak/>
        <w:t xml:space="preserve">tādēļ apgalvojums, ka nepilnīgs iespējamo vainojamo personu uzskaitījums lēmumā par ekspertīzes noteikšanu ir ietekmējis šā lēmuma tiesiskumu un ekspertīzes rezultātu, ir nepamatots. No lēmuma satura redzams, ka ekspertam ir uzdots sniegt atbildes uz jautājumiem par </w:t>
      </w:r>
      <w:r w:rsidR="00E338F7">
        <w:t>[pers. C]</w:t>
      </w:r>
      <w:r>
        <w:t xml:space="preserve"> līķim konstatētajiem miesas bojājumiem, to rašanās laiku un mehānismu, kā arī minētās personas nāves cēloni</w:t>
      </w:r>
      <w:r w:rsidR="00880FDC">
        <w:t>,</w:t>
      </w:r>
      <w:r>
        <w:t xml:space="preserve"> ne</w:t>
      </w:r>
      <w:r w:rsidR="00BE7B1A">
        <w:t>vis noteikt vainīgo miesas bojā</w:t>
      </w:r>
      <w:r>
        <w:t>jumu nodarīšanā.</w:t>
      </w:r>
    </w:p>
    <w:p w14:paraId="12ACEA7C" w14:textId="5357F659" w:rsidR="007B5E4E" w:rsidRDefault="00F61B01" w:rsidP="008E2FB8">
      <w:pPr>
        <w:spacing w:line="276" w:lineRule="auto"/>
        <w:ind w:firstLine="709"/>
        <w:jc w:val="both"/>
      </w:pPr>
      <w:r>
        <w:t xml:space="preserve">Lēmums par līķa tiesu medicīniskās ekspertīzes noteikšanu pieņemts </w:t>
      </w:r>
      <w:proofErr w:type="gramStart"/>
      <w:r>
        <w:t>2017.gada</w:t>
      </w:r>
      <w:proofErr w:type="gramEnd"/>
      <w:r>
        <w:t xml:space="preserve"> 30.decembrī</w:t>
      </w:r>
      <w:r w:rsidR="007F1EE7">
        <w:t xml:space="preserve"> un</w:t>
      </w:r>
      <w:r>
        <w:t xml:space="preserve"> ekspertīzes veicējam </w:t>
      </w:r>
      <w:r w:rsidR="007F1EE7">
        <w:t xml:space="preserve">tas </w:t>
      </w:r>
      <w:r>
        <w:t>nosūtīts 2018.gada 1.februārī</w:t>
      </w:r>
      <w:r w:rsidR="00BE7B1A">
        <w:t>.</w:t>
      </w:r>
    </w:p>
    <w:p w14:paraId="0EAC589D" w14:textId="2A78B7AA" w:rsidR="007B5E4E" w:rsidRDefault="00F61B01" w:rsidP="008E2FB8">
      <w:pPr>
        <w:spacing w:line="276" w:lineRule="auto"/>
        <w:ind w:firstLine="709"/>
        <w:jc w:val="both"/>
      </w:pPr>
      <w:r>
        <w:t xml:space="preserve">Krimināllietas materiālos nav </w:t>
      </w:r>
      <w:r w:rsidR="007F1EE7">
        <w:t>ziņu</w:t>
      </w:r>
      <w:r>
        <w:t xml:space="preserve"> par </w:t>
      </w:r>
      <w:r w:rsidR="00E338F7">
        <w:t>[pers. A]</w:t>
      </w:r>
      <w:r>
        <w:t xml:space="preserve"> iepazīstināšanu ar lēmumu par ekspertīzes noteikšanu pirms šā lēmuma nodošanas izpildei, tādēļ Senāts atzīst, ka pirmstiesas kriminālprocesā ir pārkāptas Kriminālprocesa likuma </w:t>
      </w:r>
      <w:proofErr w:type="gramStart"/>
      <w:r>
        <w:t>66.panta</w:t>
      </w:r>
      <w:proofErr w:type="gramEnd"/>
      <w:r>
        <w:t xml:space="preserve"> pirmās daļas 7.punktā noteiktās aizdomās turētā tiesības iepazīties ar lēmumu par ekspertīzes noteikšanu pirms tā nodošanas izpildei, ja eksp</w:t>
      </w:r>
      <w:r w:rsidR="007B5E4E">
        <w:t xml:space="preserve">ertīze attiecas uz šo personu, </w:t>
      </w:r>
      <w:r>
        <w:t>un lūgt, lai tiek uzdoti papildjautājumi, par kuriem ekspertam jādod atzinums</w:t>
      </w:r>
      <w:r w:rsidR="00880FDC">
        <w:t>. Vienlaikus Senāts atzīst, ka šis</w:t>
      </w:r>
      <w:r>
        <w:t xml:space="preserve"> pārkāpums konkrētajā gadījumā nav atzīstams par Kriminālprocesa likuma būtisku pā</w:t>
      </w:r>
      <w:r w:rsidR="00BE7B1A">
        <w:t>r</w:t>
      </w:r>
      <w:r>
        <w:t xml:space="preserve">kāpumu. No krimināllietas materiāliem redzams, ka pēc apsūdzības celšanas un pirms lietas nosūtīšanas tiesai </w:t>
      </w:r>
      <w:r w:rsidR="00E338F7">
        <w:t>[pers. A]</w:t>
      </w:r>
      <w:r>
        <w:t xml:space="preserve"> ir iepazīstināts ar tiesai nododamās krimināllietas materiāliem, tostarp lēmumu par ekspertīzes noteikšanu un eksperta atzinumu. Pēc iepazīšanās ar krimināllietas materiāliem </w:t>
      </w:r>
      <w:r w:rsidR="00E338F7">
        <w:t>[pers. A]</w:t>
      </w:r>
      <w:r>
        <w:t xml:space="preserve"> lūgumus, kas būtu saistīti ar lēmumu par ekspertīzes noteikšanu un eksperta atzinumu, nav izteicis. Pirmās instances tiesā ir apmierināts aizstāves pieteiktais lūgums par eksperta nopratināš</w:t>
      </w:r>
      <w:r w:rsidR="00BE7B1A">
        <w:t>a</w:t>
      </w:r>
      <w:r>
        <w:t>nu tiesas sēdē. Pēc eksperta nopratināšanas lūgumi par papild</w:t>
      </w:r>
      <w:r w:rsidR="007B5E4E">
        <w:t xml:space="preserve">u </w:t>
      </w:r>
      <w:r>
        <w:t>ekspertīzes noteikšanu netika pieteikti. Ievērojot minēto</w:t>
      </w:r>
      <w:r w:rsidR="00880FDC">
        <w:t>,</w:t>
      </w:r>
      <w:r>
        <w:t xml:space="preserve"> Senāts atzīst, ka konstatētais Kriminālprocesa likuma 66.panta pirmās daļas 7.punkta pārkāpums nav novedis pie nelikumīga tiesas nolēmuma, tādēļ nav atzīstams par šā likuma būtisku pārkāpumu.</w:t>
      </w:r>
    </w:p>
    <w:p w14:paraId="04D0300B" w14:textId="509BEF5F" w:rsidR="007B5E4E" w:rsidRDefault="00F61B01" w:rsidP="008E2FB8">
      <w:pPr>
        <w:spacing w:line="276" w:lineRule="auto"/>
        <w:ind w:firstLine="709"/>
        <w:jc w:val="both"/>
      </w:pPr>
      <w:r>
        <w:t>[</w:t>
      </w:r>
      <w:r w:rsidR="007B5E4E">
        <w:t>12</w:t>
      </w:r>
      <w:r>
        <w:t>.5] Apsūdzētā viedoklis, ka</w:t>
      </w:r>
      <w:r w:rsidR="00880FDC">
        <w:t>,</w:t>
      </w:r>
      <w:r>
        <w:t xml:space="preserve"> kriminālprocesa izmeklēšanas gaitā vairākkārt mainot </w:t>
      </w:r>
      <w:r w:rsidR="00E338F7">
        <w:t>[pers. A]</w:t>
      </w:r>
      <w:r>
        <w:t xml:space="preserve"> inkriminētā noziedzīgā nodarījuma kvalifikāciju, ir pārkāpts Kriminālprocesa likuma </w:t>
      </w:r>
      <w:proofErr w:type="gramStart"/>
      <w:r>
        <w:t>398.pants</w:t>
      </w:r>
      <w:proofErr w:type="gramEnd"/>
      <w:r>
        <w:t>, ir nepamatots.</w:t>
      </w:r>
    </w:p>
    <w:p w14:paraId="41CFC188" w14:textId="6723BC58" w:rsidR="007B5E4E" w:rsidRDefault="00F61B01" w:rsidP="008E2FB8">
      <w:pPr>
        <w:spacing w:line="276" w:lineRule="auto"/>
        <w:ind w:firstLine="709"/>
        <w:jc w:val="both"/>
      </w:pPr>
      <w:r>
        <w:t xml:space="preserve">Minētā tiesību norma noteic noziedzīga nodarījuma kvalifikācijas nozīmi izmeklēšanā, bet neaizliedz </w:t>
      </w:r>
      <w:r w:rsidR="007F1EE7">
        <w:t>grozīt</w:t>
      </w:r>
      <w:r>
        <w:t xml:space="preserve"> reiz noteiktu noziedzīgā nodarījuma kvalifikāciju. Pretēji apsūdzētā viedokli</w:t>
      </w:r>
      <w:r w:rsidR="00BE7B1A">
        <w:t>m</w:t>
      </w:r>
      <w:r w:rsidR="00DD5B10">
        <w:t xml:space="preserve"> </w:t>
      </w:r>
      <w:r>
        <w:t xml:space="preserve">Kriminālprocesa likuma </w:t>
      </w:r>
      <w:proofErr w:type="gramStart"/>
      <w:r>
        <w:t>461.pants</w:t>
      </w:r>
      <w:proofErr w:type="gramEnd"/>
      <w:r>
        <w:t xml:space="preserve"> nosaka proku</w:t>
      </w:r>
      <w:r w:rsidR="00BE7B1A">
        <w:t>ro</w:t>
      </w:r>
      <w:r>
        <w:t>ram pienākumu grozīt apsū</w:t>
      </w:r>
      <w:r w:rsidR="00BE7B1A">
        <w:t>dzību, konstatējot šā</w:t>
      </w:r>
      <w:r>
        <w:t xml:space="preserve"> panta pirmajā daļā minētos apstākļus.</w:t>
      </w:r>
    </w:p>
    <w:p w14:paraId="5A404656" w14:textId="77777777" w:rsidR="00F61B01" w:rsidRDefault="00F61B01" w:rsidP="008E2FB8">
      <w:pPr>
        <w:spacing w:line="276" w:lineRule="auto"/>
        <w:ind w:firstLine="709"/>
        <w:jc w:val="both"/>
      </w:pPr>
      <w:r>
        <w:t xml:space="preserve">Savukārt tiesa atbilstoši Kriminālprocesa likuma </w:t>
      </w:r>
      <w:proofErr w:type="gramStart"/>
      <w:r>
        <w:t>23.pantā</w:t>
      </w:r>
      <w:proofErr w:type="gramEnd"/>
      <w:r>
        <w:t xml:space="preserve"> noteiktajam izskata un izlemj pret personu celto apsūdzību.</w:t>
      </w:r>
    </w:p>
    <w:p w14:paraId="6ED73977" w14:textId="6C5822A0" w:rsidR="00F61B01" w:rsidRDefault="00F61B01" w:rsidP="008E2FB8">
      <w:pPr>
        <w:spacing w:line="276" w:lineRule="auto"/>
        <w:ind w:firstLine="709"/>
        <w:jc w:val="both"/>
      </w:pPr>
      <w:r>
        <w:t xml:space="preserve">Apsūdzētā apgalvojums, ka viņam nav bijis saprotams, pret kādu apsūdzību viņam ir jāaizstāvas, ir pretrunā ar lietas materiāliem, no kuriem redzams, ka </w:t>
      </w:r>
      <w:r w:rsidR="00E338F7">
        <w:t>[pers. A]</w:t>
      </w:r>
      <w:r>
        <w:t xml:space="preserve"> ir iepazinies ar viņam celto apsūdzību un paudis savu attieksmi pret to. </w:t>
      </w:r>
    </w:p>
    <w:p w14:paraId="51C47D78" w14:textId="0F09DD4F" w:rsidR="00F61B01" w:rsidRDefault="007B5E4E" w:rsidP="008E2FB8">
      <w:pPr>
        <w:spacing w:line="276" w:lineRule="auto"/>
        <w:ind w:firstLine="709"/>
        <w:jc w:val="both"/>
      </w:pPr>
      <w:r>
        <w:t>[12</w:t>
      </w:r>
      <w:r w:rsidR="00F61B01">
        <w:t xml:space="preserve">.6] No apelācijas instances tiesas sprieduma redzams, ka tiesa, lemjot par </w:t>
      </w:r>
      <w:r w:rsidR="00E338F7">
        <w:t>[pers. A]</w:t>
      </w:r>
      <w:r w:rsidR="00BE7B1A">
        <w:t xml:space="preserve"> nosa</w:t>
      </w:r>
      <w:r w:rsidR="00F61B01">
        <w:t xml:space="preserve">kāmo sodu pēc Krimināllikuma </w:t>
      </w:r>
      <w:proofErr w:type="gramStart"/>
      <w:r w:rsidR="00F61B01">
        <w:t>231.panta</w:t>
      </w:r>
      <w:proofErr w:type="gramEnd"/>
      <w:r w:rsidR="00F61B01">
        <w:t xml:space="preserve"> otrās daļas, ir vērtējusi tiesas izmeklēšanā konstatētos sodu ietekmējošos apstākļus. Kasācija sūdzībai pievienotie dokumenti nav izvērtējami kasācijas instances tiesā, jo saskaņā ar Kriminālprocesa likuma </w:t>
      </w:r>
      <w:proofErr w:type="gramStart"/>
      <w:r w:rsidR="00F61B01">
        <w:t>569.panta</w:t>
      </w:r>
      <w:proofErr w:type="gramEnd"/>
      <w:r w:rsidR="00F61B01">
        <w:t xml:space="preserve"> pirmajā un trešajā daļā noteikto kasācijas instances tiesa faktiskos apstākļus lietā nenoskaidro un pierādījumus lietā no jauna neizvērtē.</w:t>
      </w:r>
    </w:p>
    <w:p w14:paraId="7A0E4C84" w14:textId="77777777" w:rsidR="00F61B01" w:rsidRDefault="007B5E4E" w:rsidP="008E2FB8">
      <w:pPr>
        <w:spacing w:line="276" w:lineRule="auto"/>
        <w:ind w:firstLine="709"/>
        <w:jc w:val="both"/>
      </w:pPr>
      <w:r>
        <w:t>[12</w:t>
      </w:r>
      <w:r w:rsidR="00F61B01">
        <w:t xml:space="preserve">.7] Senāts atzīst, ka kasācijas sūdzībā ietvertā norāde uz Kriminālprocesa </w:t>
      </w:r>
      <w:proofErr w:type="gramStart"/>
      <w:r w:rsidR="00F61B01">
        <w:t>466.panta</w:t>
      </w:r>
      <w:proofErr w:type="gramEnd"/>
      <w:r w:rsidR="00F61B01">
        <w:t xml:space="preserve"> pārkāpumu un apgalvojums, ka apsūdzētajam apelācijas instances tiesā tika liegtas tiesības uz aizstāvību, ir nepamatoti.</w:t>
      </w:r>
    </w:p>
    <w:p w14:paraId="119A61B0" w14:textId="1F7DF29F" w:rsidR="00F61B01" w:rsidRDefault="00F61B01" w:rsidP="008E2FB8">
      <w:pPr>
        <w:spacing w:line="276" w:lineRule="auto"/>
        <w:ind w:firstLine="709"/>
        <w:jc w:val="both"/>
      </w:pPr>
      <w:r>
        <w:lastRenderedPageBreak/>
        <w:t xml:space="preserve">No lietas materiāliem redzams, ka apelācijas instances tiesa </w:t>
      </w:r>
      <w:proofErr w:type="gramStart"/>
      <w:r>
        <w:t>2019.gada</w:t>
      </w:r>
      <w:proofErr w:type="gramEnd"/>
      <w:r>
        <w:t xml:space="preserve"> 28.februārī ir informējusi apsūdzētā </w:t>
      </w:r>
      <w:r w:rsidR="00E338F7">
        <w:t>[pers. A]</w:t>
      </w:r>
      <w:r>
        <w:t xml:space="preserve"> aizstāvi A. </w:t>
      </w:r>
      <w:proofErr w:type="spellStart"/>
      <w:r>
        <w:t>Kovaļenko</w:t>
      </w:r>
      <w:proofErr w:type="spellEnd"/>
      <w:r>
        <w:t xml:space="preserve"> par tiesas sēdi 2019.gada 15.aprīlī. Savukārt aizstāve A. </w:t>
      </w:r>
      <w:proofErr w:type="spellStart"/>
      <w:r>
        <w:t>Kovaļenko</w:t>
      </w:r>
      <w:proofErr w:type="spellEnd"/>
      <w:r>
        <w:t xml:space="preserve"> </w:t>
      </w:r>
      <w:proofErr w:type="gramStart"/>
      <w:r>
        <w:t>2019.gada</w:t>
      </w:r>
      <w:proofErr w:type="gramEnd"/>
      <w:r>
        <w:t xml:space="preserve"> 1.martā ir informējusi tiesu, ka ir saņēmusi paziņojumu par tiesas sēdi un lūdz </w:t>
      </w:r>
      <w:r w:rsidR="00E338F7">
        <w:t>[pers. A]</w:t>
      </w:r>
      <w:r>
        <w:t xml:space="preserve"> aizstāvībai aicināt dežūrējošo advokātu (2.sēj</w:t>
      </w:r>
      <w:r w:rsidR="00BE7B1A">
        <w:t xml:space="preserve">uma </w:t>
      </w:r>
      <w:r>
        <w:t>127.</w:t>
      </w:r>
      <w:r w:rsidR="00BE7B1A">
        <w:t>lapa</w:t>
      </w:r>
      <w:r>
        <w:t>). Par minētajiem a</w:t>
      </w:r>
      <w:r w:rsidR="00BE7B1A">
        <w:t>pstākļiem tiesa ir informējusi z</w:t>
      </w:r>
      <w:r>
        <w:t xml:space="preserve">vērinātu advokātu vecāko. </w:t>
      </w:r>
      <w:proofErr w:type="gramStart"/>
      <w:r>
        <w:t>2019.gada</w:t>
      </w:r>
      <w:proofErr w:type="gramEnd"/>
      <w:r>
        <w:t xml:space="preserve"> 31.maijā </w:t>
      </w:r>
      <w:r w:rsidR="00E338F7">
        <w:t>[pers. A]</w:t>
      </w:r>
      <w:r>
        <w:t xml:space="preserve"> aizstāvību ir uzņēmusies zvērināta advokāte Linda </w:t>
      </w:r>
      <w:proofErr w:type="spellStart"/>
      <w:r>
        <w:t>Elsberģe</w:t>
      </w:r>
      <w:proofErr w:type="spellEnd"/>
      <w:r>
        <w:t xml:space="preserve">. No </w:t>
      </w:r>
      <w:proofErr w:type="gramStart"/>
      <w:r>
        <w:t>2019.gada</w:t>
      </w:r>
      <w:proofErr w:type="gramEnd"/>
      <w:r>
        <w:t xml:space="preserve"> 13.septembra un 22.oktobra apelācijas instances tiesas sēžu audioieraksta izriet, ka apsūdzētais </w:t>
      </w:r>
      <w:r w:rsidR="00E338F7">
        <w:t>[pers. A]</w:t>
      </w:r>
      <w:r>
        <w:t xml:space="preserve"> nav iebildis pret to, ka viņa aizstāvību </w:t>
      </w:r>
      <w:r w:rsidR="005108F0">
        <w:t>īsteno</w:t>
      </w:r>
      <w:r>
        <w:t xml:space="preserve"> zvērināta advokāte L. </w:t>
      </w:r>
      <w:proofErr w:type="spellStart"/>
      <w:r>
        <w:t>Elsberģe</w:t>
      </w:r>
      <w:proofErr w:type="spellEnd"/>
      <w:r>
        <w:t xml:space="preserve">, kā arī nav izteicis šaubas par aizstāves darba kvalitāti.  </w:t>
      </w:r>
    </w:p>
    <w:p w14:paraId="6AA2489E" w14:textId="77777777" w:rsidR="00BE7B1A" w:rsidRDefault="00BE7B1A" w:rsidP="008E2FB8">
      <w:pPr>
        <w:spacing w:line="276" w:lineRule="auto"/>
        <w:ind w:firstLine="709"/>
        <w:jc w:val="both"/>
      </w:pPr>
    </w:p>
    <w:p w14:paraId="6EC8D1A1" w14:textId="77777777" w:rsidR="00F61B01" w:rsidRDefault="007B5E4E" w:rsidP="008E2FB8">
      <w:pPr>
        <w:spacing w:line="276" w:lineRule="auto"/>
        <w:ind w:firstLine="709"/>
        <w:jc w:val="both"/>
      </w:pPr>
      <w:r>
        <w:t>[13</w:t>
      </w:r>
      <w:r w:rsidR="00BE7B1A">
        <w:t>]</w:t>
      </w:r>
      <w:r w:rsidR="00880FDC">
        <w:t xml:space="preserve"> </w:t>
      </w:r>
      <w:r w:rsidR="00F61B01">
        <w:t>Senāts</w:t>
      </w:r>
      <w:r w:rsidR="00BE7B1A">
        <w:t xml:space="preserve"> atzīst, ka kasācijas sūdzības a</w:t>
      </w:r>
      <w:r w:rsidR="00F61B01">
        <w:t xml:space="preserve">rgumenti par Kriminālprocesa likuma </w:t>
      </w:r>
      <w:proofErr w:type="gramStart"/>
      <w:r w:rsidR="00F61B01">
        <w:t>50.panta</w:t>
      </w:r>
      <w:proofErr w:type="gramEnd"/>
      <w:r w:rsidR="00F61B01">
        <w:t xml:space="preserve"> pirmās daļas pārkāpumu ir nepamatoti.</w:t>
      </w:r>
    </w:p>
    <w:p w14:paraId="291EED79" w14:textId="77777777" w:rsidR="00F61B01" w:rsidRDefault="00F61B01" w:rsidP="008E2FB8">
      <w:pPr>
        <w:spacing w:line="276" w:lineRule="auto"/>
        <w:ind w:firstLine="709"/>
        <w:jc w:val="both"/>
      </w:pPr>
      <w:r>
        <w:t xml:space="preserve">Kriminālprocesa likuma </w:t>
      </w:r>
      <w:proofErr w:type="gramStart"/>
      <w:r>
        <w:t>50.panta</w:t>
      </w:r>
      <w:proofErr w:type="gramEnd"/>
      <w:r>
        <w:t xml:space="preserve"> pirmā daļa noteic, ka amatpersona nedrīkst uzņemties pilnvaras veikt kriminālprocesu, ja tādējādi šī persona nonāktu interešu konfliktā, proti, ja tās personiskās intereses gan tieši, gan netieši nesakrīt ar kriminālprocesa mērķi vai pastāv apstākļi, kas kriminālprocesā iesaistītajai personai pamatoti dod iemeslu pieļaut šādu ieinteresētību.</w:t>
      </w:r>
    </w:p>
    <w:p w14:paraId="228908A9" w14:textId="3DC793B5" w:rsidR="00F61B01" w:rsidRDefault="00E338F7" w:rsidP="008E2FB8">
      <w:pPr>
        <w:spacing w:line="276" w:lineRule="auto"/>
        <w:ind w:firstLine="709"/>
        <w:jc w:val="both"/>
      </w:pPr>
      <w:r>
        <w:t>[Pers. A]</w:t>
      </w:r>
      <w:r w:rsidR="00F61B01">
        <w:t xml:space="preserve"> kasācijas sūdzībā norādītie iespējamā interešu konflikta apstākļi neietilpst Kriminālprocesa likuma 51.un </w:t>
      </w:r>
      <w:proofErr w:type="gramStart"/>
      <w:r w:rsidR="00F61B01">
        <w:t>52.pantā</w:t>
      </w:r>
      <w:proofErr w:type="gramEnd"/>
      <w:r w:rsidR="00F61B01">
        <w:t xml:space="preserve"> norādīto apstākļu lokā, kuri paši par sevi liedz attiecīgo amatpersonu dalību procesā.</w:t>
      </w:r>
    </w:p>
    <w:p w14:paraId="7E1DFCBB" w14:textId="2ECC3F2E" w:rsidR="00F61B01" w:rsidRDefault="00F61B01" w:rsidP="008E2FB8">
      <w:pPr>
        <w:spacing w:line="276" w:lineRule="auto"/>
        <w:ind w:firstLine="709"/>
        <w:jc w:val="both"/>
      </w:pPr>
      <w:r>
        <w:t>No apelācijas instances tiesas sēdes protokola izriet, ka apsūdzētajam, zinot par kasācijas sūdzībā norādīto apstākļu esību, proti, ka viņš kasācijas sūdzībā nekonkretizētā statusā</w:t>
      </w:r>
      <w:r w:rsidR="00DD5B10">
        <w:t xml:space="preserve"> </w:t>
      </w:r>
      <w:r>
        <w:t xml:space="preserve">ir pratināts saistībā ar prokuroram </w:t>
      </w:r>
      <w:r w:rsidR="00ED1603">
        <w:t>[pers. F]</w:t>
      </w:r>
      <w:r>
        <w:t xml:space="preserve"> piederošās automašīnas dedzināšanas faktu, nav radušās šaubas par prokurora objekti</w:t>
      </w:r>
      <w:r w:rsidR="00BE7B1A">
        <w:t>vitāti</w:t>
      </w:r>
      <w:proofErr w:type="gramStart"/>
      <w:r w:rsidR="00BE7B1A">
        <w:t xml:space="preserve"> un</w:t>
      </w:r>
      <w:proofErr w:type="gramEnd"/>
      <w:r w:rsidR="00BE7B1A">
        <w:t xml:space="preserve"> viņš</w:t>
      </w:r>
      <w:r>
        <w:t xml:space="preserve"> nav informējis tiesu par apstākļiem, kas viņam liekas tādi, kas var ietekmēt minētās amatpersonas neitralitāti.   </w:t>
      </w:r>
    </w:p>
    <w:p w14:paraId="5F757AC2" w14:textId="788A62FC" w:rsidR="00F61B01" w:rsidRDefault="00F61B01" w:rsidP="008E2FB8">
      <w:pPr>
        <w:spacing w:line="276" w:lineRule="auto"/>
        <w:ind w:firstLine="709"/>
        <w:jc w:val="both"/>
      </w:pPr>
      <w:r>
        <w:t xml:space="preserve">Ievērojot minēto Senāts atzīst par nepamatotu kasācijas sūdzības autora apgalvojumu, ka apelācijas instances tiesas spriedums ir prettiesisks, jo prokurors, neatsakoties no piedalīšanās lietas iztiesāšanā, ir pārkāpis Kriminālprocesa likuma </w:t>
      </w:r>
      <w:proofErr w:type="gramStart"/>
      <w:r>
        <w:t>50.panta</w:t>
      </w:r>
      <w:proofErr w:type="gramEnd"/>
      <w:r>
        <w:t xml:space="preserve"> pirmo daļu.</w:t>
      </w:r>
    </w:p>
    <w:p w14:paraId="38F342D0" w14:textId="77777777" w:rsidR="00BE7B1A" w:rsidRDefault="00BE7B1A" w:rsidP="008E2FB8">
      <w:pPr>
        <w:spacing w:line="276" w:lineRule="auto"/>
        <w:ind w:firstLine="709"/>
        <w:jc w:val="both"/>
      </w:pPr>
    </w:p>
    <w:p w14:paraId="6756F356" w14:textId="15015514" w:rsidR="004852C6" w:rsidRDefault="008E2FB8" w:rsidP="008E2FB8">
      <w:pPr>
        <w:spacing w:line="276" w:lineRule="auto"/>
        <w:ind w:firstLine="709"/>
        <w:jc w:val="both"/>
      </w:pPr>
      <w:r>
        <w:t>[14</w:t>
      </w:r>
      <w:r w:rsidR="00F61B01">
        <w:t xml:space="preserve">] Ievērojot minēto apsvērumu kopumu Senāts atzīst, ka kasācijas sūdzība daļā par </w:t>
      </w:r>
      <w:r w:rsidR="00E338F7">
        <w:t>[pers. A]</w:t>
      </w:r>
      <w:r w:rsidR="00F61B01">
        <w:t xml:space="preserve"> atzīšanu par vainīgu un sodīšanu pēc Krimināllikuma </w:t>
      </w:r>
      <w:proofErr w:type="gramStart"/>
      <w:r w:rsidR="00F61B01">
        <w:t>231.panta</w:t>
      </w:r>
      <w:proofErr w:type="gramEnd"/>
      <w:r w:rsidR="00F61B01">
        <w:t xml:space="preserve"> otrās daļas ir noraidāma.</w:t>
      </w:r>
    </w:p>
    <w:p w14:paraId="0DC218EA" w14:textId="77777777" w:rsidR="004852C6" w:rsidRDefault="004852C6" w:rsidP="008E2FB8">
      <w:pPr>
        <w:spacing w:line="276" w:lineRule="auto"/>
        <w:ind w:firstLine="709"/>
        <w:jc w:val="both"/>
      </w:pPr>
    </w:p>
    <w:p w14:paraId="6A428759" w14:textId="70DCB70F" w:rsidR="004852C6" w:rsidRDefault="008E2FB8" w:rsidP="00880FDC">
      <w:pPr>
        <w:spacing w:line="276" w:lineRule="auto"/>
        <w:ind w:firstLine="709"/>
        <w:jc w:val="both"/>
        <w:rPr>
          <w:rFonts w:ascii="TimesNewRomanPSMT" w:eastAsiaTheme="minorHAnsi" w:hAnsi="TimesNewRomanPSMT" w:cs="TimesNewRomanPSMT"/>
          <w:lang w:eastAsia="en-US"/>
        </w:rPr>
      </w:pPr>
      <w:r>
        <w:t>[15</w:t>
      </w:r>
      <w:r w:rsidR="00F61B01">
        <w:t>]</w:t>
      </w:r>
      <w:r w:rsidR="004852C6">
        <w:t xml:space="preserve"> </w:t>
      </w:r>
      <w:r w:rsidR="004852C6">
        <w:rPr>
          <w:rFonts w:ascii="TimesNewRomanPSMT" w:eastAsiaTheme="minorHAnsi" w:hAnsi="TimesNewRomanPSMT" w:cs="TimesNewRomanPSMT"/>
          <w:lang w:eastAsia="en-US"/>
        </w:rPr>
        <w:t xml:space="preserve">Apsūdzētajam </w:t>
      </w:r>
      <w:r w:rsidR="00E338F7">
        <w:rPr>
          <w:rFonts w:ascii="TimesNewRomanPSMT" w:eastAsiaTheme="minorHAnsi" w:hAnsi="TimesNewRomanPSMT" w:cs="TimesNewRomanPSMT"/>
          <w:lang w:eastAsia="en-US"/>
        </w:rPr>
        <w:t>[pers. A]</w:t>
      </w:r>
      <w:r w:rsidR="004852C6">
        <w:rPr>
          <w:rFonts w:ascii="TimesNewRomanPSMT" w:eastAsiaTheme="minorHAnsi" w:hAnsi="TimesNewRomanPSMT" w:cs="TimesNewRomanPSMT"/>
          <w:lang w:eastAsia="en-US"/>
        </w:rPr>
        <w:t xml:space="preserve"> </w:t>
      </w:r>
      <w:proofErr w:type="gramStart"/>
      <w:r w:rsidR="004852C6">
        <w:rPr>
          <w:rFonts w:ascii="TimesNewRomanPSMT" w:eastAsiaTheme="minorHAnsi" w:hAnsi="TimesNewRomanPSMT" w:cs="TimesNewRomanPSMT"/>
          <w:lang w:eastAsia="en-US"/>
        </w:rPr>
        <w:t>ar apelācijas instances tiesas spriedumu grozīti</w:t>
      </w:r>
      <w:proofErr w:type="gramEnd"/>
      <w:r w:rsidR="004852C6">
        <w:rPr>
          <w:rFonts w:ascii="TimesNewRomanPSMT" w:eastAsiaTheme="minorHAnsi" w:hAnsi="TimesNewRomanPSMT" w:cs="TimesNewRomanPSMT"/>
          <w:lang w:eastAsia="en-US"/>
        </w:rPr>
        <w:t xml:space="preserve"> drošības līdzekļi – nodošana policijas uzraudzībā un aizliegums izbraukt no valsts</w:t>
      </w:r>
      <w:r w:rsidR="00880FDC">
        <w:rPr>
          <w:rFonts w:ascii="TimesNewRomanPSMT" w:eastAsiaTheme="minorHAnsi" w:hAnsi="TimesNewRomanPSMT" w:cs="TimesNewRomanPSMT"/>
          <w:lang w:eastAsia="en-US"/>
        </w:rPr>
        <w:t xml:space="preserve"> –</w:t>
      </w:r>
      <w:r w:rsidR="004852C6">
        <w:rPr>
          <w:rFonts w:ascii="TimesNewRomanPSMT" w:eastAsiaTheme="minorHAnsi" w:hAnsi="TimesNewRomanPSMT" w:cs="TimesNewRomanPSMT"/>
          <w:lang w:eastAsia="en-US"/>
        </w:rPr>
        <w:t xml:space="preserve"> uz drošības līdzekli – apcietinājums.  </w:t>
      </w:r>
    </w:p>
    <w:p w14:paraId="154F3FF8" w14:textId="77777777" w:rsidR="004852C6" w:rsidRDefault="004852C6" w:rsidP="008E2FB8">
      <w:pPr>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Kriminālprocesa likuma </w:t>
      </w:r>
      <w:proofErr w:type="gramStart"/>
      <w:r>
        <w:rPr>
          <w:rFonts w:ascii="TimesNewRomanPSMT" w:eastAsiaTheme="minorHAnsi" w:hAnsi="TimesNewRomanPSMT" w:cs="TimesNewRomanPSMT"/>
          <w:lang w:eastAsia="en-US"/>
        </w:rPr>
        <w:t>272.panta</w:t>
      </w:r>
      <w:proofErr w:type="gramEnd"/>
      <w:r>
        <w:rPr>
          <w:rFonts w:ascii="TimesNewRomanPSMT" w:eastAsiaTheme="minorHAnsi" w:hAnsi="TimesNewRomanPSMT" w:cs="TimesNewRomanPSMT"/>
          <w:lang w:eastAsia="en-US"/>
        </w:rPr>
        <w:t xml:space="preserve"> ceturtā daļā noteic, ka pamats apcietinājumam var būt tiesas spriedums par smaga vai sevišķi smaga nozieguma izdarīšanu, par kuru piespriests brīvības atņemšanas sods. </w:t>
      </w:r>
    </w:p>
    <w:p w14:paraId="2327F76D" w14:textId="34BE0652" w:rsidR="004852C6" w:rsidRPr="004852C6" w:rsidRDefault="004852C6" w:rsidP="005108F0">
      <w:pPr>
        <w:spacing w:line="276" w:lineRule="auto"/>
        <w:ind w:firstLine="709"/>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Ar apelācijas instances tiesas spriedumu </w:t>
      </w:r>
      <w:r w:rsidR="00E338F7">
        <w:rPr>
          <w:rFonts w:ascii="TimesNewRomanPSMT" w:eastAsiaTheme="minorHAnsi" w:hAnsi="TimesNewRomanPSMT" w:cs="TimesNewRomanPSMT"/>
          <w:lang w:eastAsia="en-US"/>
        </w:rPr>
        <w:t>[pers. A]</w:t>
      </w:r>
      <w:r>
        <w:rPr>
          <w:rFonts w:ascii="TimesNewRomanPSMT" w:eastAsiaTheme="minorHAnsi" w:hAnsi="TimesNewRomanPSMT" w:cs="TimesNewRomanPSMT"/>
          <w:lang w:eastAsia="en-US"/>
        </w:rPr>
        <w:t xml:space="preserve"> atzīts par vainīgu smaga nozieguma izdarīšanā un sodīts ar brīvības atņemšanas sodu.</w:t>
      </w:r>
      <w:r w:rsidR="00F83AE1">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Ievērojot </w:t>
      </w:r>
      <w:r w:rsidR="005108F0">
        <w:rPr>
          <w:rFonts w:ascii="TimesNewRomanPSMT" w:eastAsiaTheme="minorHAnsi" w:hAnsi="TimesNewRomanPSMT" w:cs="TimesNewRomanPSMT"/>
          <w:lang w:eastAsia="en-US"/>
        </w:rPr>
        <w:t xml:space="preserve">minēto, </w:t>
      </w:r>
      <w:r>
        <w:rPr>
          <w:rFonts w:ascii="TimesNewRomanPSMT" w:eastAsiaTheme="minorHAnsi" w:hAnsi="TimesNewRomanPSMT" w:cs="TimesNewRomanPSMT"/>
          <w:lang w:eastAsia="en-US"/>
        </w:rPr>
        <w:t>Senāts atzīst, ka šajā kriminālprocesa stadijā apsūdzētajam jāturpina drošības līdzekļa – apcietinājuma – piemērošana.</w:t>
      </w:r>
    </w:p>
    <w:p w14:paraId="4F4BD070" w14:textId="77777777" w:rsidR="004852C6" w:rsidRDefault="004852C6" w:rsidP="00F61B01">
      <w:pPr>
        <w:spacing w:line="276" w:lineRule="auto"/>
        <w:ind w:firstLine="720"/>
        <w:jc w:val="both"/>
      </w:pPr>
    </w:p>
    <w:p w14:paraId="2A88293D" w14:textId="77777777" w:rsidR="00F61B01" w:rsidRPr="007309D0" w:rsidRDefault="00F61B01" w:rsidP="00F61B01">
      <w:pPr>
        <w:spacing w:line="276" w:lineRule="auto"/>
        <w:jc w:val="center"/>
        <w:rPr>
          <w:b/>
        </w:rPr>
      </w:pPr>
      <w:r w:rsidRPr="007309D0">
        <w:rPr>
          <w:b/>
        </w:rPr>
        <w:t>Rezolutīvā daļa</w:t>
      </w:r>
    </w:p>
    <w:p w14:paraId="44A2C6C0" w14:textId="646D8C66" w:rsidR="00F61B01" w:rsidRPr="007309D0" w:rsidRDefault="00F61B01" w:rsidP="00F61B01">
      <w:pPr>
        <w:spacing w:line="276" w:lineRule="auto"/>
        <w:jc w:val="both"/>
        <w:rPr>
          <w:b/>
        </w:rPr>
      </w:pPr>
      <w:r w:rsidRPr="007309D0">
        <w:rPr>
          <w:b/>
        </w:rPr>
        <w:tab/>
      </w:r>
      <w:r w:rsidR="006134C3">
        <w:rPr>
          <w:b/>
        </w:rPr>
        <w:t xml:space="preserve"> </w:t>
      </w:r>
    </w:p>
    <w:p w14:paraId="33AF996E" w14:textId="77777777" w:rsidR="00F61B01" w:rsidRPr="007309D0" w:rsidRDefault="00F61B01" w:rsidP="00F61B01">
      <w:pPr>
        <w:spacing w:line="276" w:lineRule="auto"/>
        <w:ind w:firstLine="720"/>
        <w:jc w:val="both"/>
      </w:pPr>
      <w:r w:rsidRPr="007309D0">
        <w:lastRenderedPageBreak/>
        <w:t xml:space="preserve">Pamatojoties uz Kriminālprocesa likuma 585., </w:t>
      </w:r>
      <w:proofErr w:type="gramStart"/>
      <w:r w:rsidRPr="007309D0">
        <w:t>587.pantu</w:t>
      </w:r>
      <w:proofErr w:type="gramEnd"/>
      <w:r w:rsidRPr="007309D0">
        <w:t>, tiesa</w:t>
      </w:r>
    </w:p>
    <w:p w14:paraId="729DD717" w14:textId="77777777" w:rsidR="00F61B01" w:rsidRPr="007309D0" w:rsidRDefault="00F61B01" w:rsidP="00F61B01">
      <w:pPr>
        <w:spacing w:line="276" w:lineRule="auto"/>
        <w:jc w:val="center"/>
        <w:rPr>
          <w:b/>
        </w:rPr>
      </w:pPr>
    </w:p>
    <w:p w14:paraId="7CF99C4D" w14:textId="77777777" w:rsidR="008551BD" w:rsidRDefault="008551BD" w:rsidP="00F61B01">
      <w:pPr>
        <w:tabs>
          <w:tab w:val="left" w:pos="3969"/>
        </w:tabs>
        <w:spacing w:line="276" w:lineRule="auto"/>
        <w:jc w:val="center"/>
        <w:rPr>
          <w:b/>
        </w:rPr>
      </w:pPr>
    </w:p>
    <w:p w14:paraId="2C518E29" w14:textId="77777777" w:rsidR="00F61B01" w:rsidRPr="007309D0" w:rsidRDefault="00F61B01" w:rsidP="00F61B01">
      <w:pPr>
        <w:tabs>
          <w:tab w:val="left" w:pos="3969"/>
        </w:tabs>
        <w:spacing w:line="276" w:lineRule="auto"/>
        <w:jc w:val="center"/>
        <w:rPr>
          <w:b/>
        </w:rPr>
      </w:pPr>
      <w:r w:rsidRPr="007309D0">
        <w:rPr>
          <w:b/>
        </w:rPr>
        <w:t>nolēma:</w:t>
      </w:r>
    </w:p>
    <w:p w14:paraId="4FC777A9" w14:textId="77777777" w:rsidR="00F61B01" w:rsidRDefault="00F61B01" w:rsidP="00F61B01">
      <w:pPr>
        <w:spacing w:line="276" w:lineRule="auto"/>
        <w:rPr>
          <w:b/>
        </w:rPr>
      </w:pPr>
    </w:p>
    <w:p w14:paraId="32467426" w14:textId="72B86E00" w:rsidR="004852C6" w:rsidRPr="00706467" w:rsidRDefault="00F61B01" w:rsidP="008E2FB8">
      <w:pPr>
        <w:autoSpaceDE w:val="0"/>
        <w:autoSpaceDN w:val="0"/>
        <w:adjustRightInd w:val="0"/>
        <w:spacing w:line="276" w:lineRule="auto"/>
        <w:ind w:firstLine="709"/>
        <w:jc w:val="both"/>
        <w:rPr>
          <w:rFonts w:eastAsiaTheme="minorHAnsi"/>
          <w:lang w:eastAsia="en-US"/>
        </w:rPr>
      </w:pPr>
      <w:r w:rsidRPr="00706467">
        <w:rPr>
          <w:bCs/>
        </w:rPr>
        <w:t xml:space="preserve">atcelt Kurzemes apgabaltiesas </w:t>
      </w:r>
      <w:proofErr w:type="gramStart"/>
      <w:r w:rsidRPr="00706467">
        <w:rPr>
          <w:bCs/>
        </w:rPr>
        <w:t>2019.gada</w:t>
      </w:r>
      <w:proofErr w:type="gramEnd"/>
      <w:r w:rsidRPr="00706467">
        <w:rPr>
          <w:bCs/>
        </w:rPr>
        <w:t xml:space="preserve"> 22.oktobra spriedumu daļā</w:t>
      </w:r>
      <w:r w:rsidR="004852C6" w:rsidRPr="00706467">
        <w:rPr>
          <w:rFonts w:eastAsiaTheme="minorHAnsi"/>
          <w:lang w:eastAsia="en-US"/>
        </w:rPr>
        <w:t xml:space="preserve"> </w:t>
      </w:r>
      <w:r w:rsidR="00706467" w:rsidRPr="00706467">
        <w:t xml:space="preserve">par </w:t>
      </w:r>
      <w:r w:rsidR="00E338F7">
        <w:t>[pers. A]</w:t>
      </w:r>
      <w:r w:rsidR="00706467" w:rsidRPr="00706467">
        <w:t xml:space="preserve"> noteikto galīgo sodu saskaņā ar Krimināllikuma 51.pantu </w:t>
      </w:r>
      <w:r w:rsidR="00706467" w:rsidRPr="00706467">
        <w:rPr>
          <w:rFonts w:eastAsiaTheme="minorHAnsi"/>
          <w:lang w:eastAsia="en-US"/>
        </w:rPr>
        <w:t>un lietu atceltajā daļā nosūtīt jaunai izskatīšanai Kurzemes apgabaltiesā.</w:t>
      </w:r>
    </w:p>
    <w:p w14:paraId="53E2A2E8" w14:textId="77777777" w:rsidR="004852C6" w:rsidRPr="00706467" w:rsidRDefault="004852C6" w:rsidP="008E2FB8">
      <w:pPr>
        <w:autoSpaceDE w:val="0"/>
        <w:autoSpaceDN w:val="0"/>
        <w:adjustRightInd w:val="0"/>
        <w:spacing w:line="276" w:lineRule="auto"/>
        <w:ind w:firstLine="709"/>
        <w:jc w:val="both"/>
        <w:rPr>
          <w:rFonts w:eastAsiaTheme="minorHAnsi"/>
          <w:lang w:eastAsia="en-US"/>
        </w:rPr>
      </w:pPr>
      <w:r w:rsidRPr="00706467">
        <w:rPr>
          <w:rFonts w:eastAsiaTheme="minorHAnsi"/>
          <w:lang w:eastAsia="en-US"/>
        </w:rPr>
        <w:t xml:space="preserve">Pārējā daļā Kurzemes apgabaltiesas </w:t>
      </w:r>
      <w:proofErr w:type="gramStart"/>
      <w:r w:rsidRPr="00706467">
        <w:rPr>
          <w:rFonts w:eastAsiaTheme="minorHAnsi"/>
          <w:lang w:eastAsia="en-US"/>
        </w:rPr>
        <w:t>2019.gada</w:t>
      </w:r>
      <w:proofErr w:type="gramEnd"/>
      <w:r w:rsidRPr="00706467">
        <w:rPr>
          <w:rFonts w:eastAsiaTheme="minorHAnsi"/>
          <w:lang w:eastAsia="en-US"/>
        </w:rPr>
        <w:t xml:space="preserve"> 22.oktobra spriedumu atstāt negrozītu.</w:t>
      </w:r>
    </w:p>
    <w:p w14:paraId="38907499" w14:textId="3F25CD7A" w:rsidR="004852C6" w:rsidRPr="00706467" w:rsidRDefault="004852C6" w:rsidP="008E2FB8">
      <w:pPr>
        <w:autoSpaceDE w:val="0"/>
        <w:autoSpaceDN w:val="0"/>
        <w:adjustRightInd w:val="0"/>
        <w:spacing w:line="276" w:lineRule="auto"/>
        <w:ind w:firstLine="709"/>
        <w:jc w:val="both"/>
        <w:rPr>
          <w:rFonts w:eastAsiaTheme="minorHAnsi"/>
          <w:lang w:eastAsia="en-US"/>
        </w:rPr>
      </w:pPr>
      <w:r w:rsidRPr="00706467">
        <w:rPr>
          <w:rFonts w:eastAsiaTheme="minorHAnsi"/>
          <w:lang w:eastAsia="en-US"/>
        </w:rPr>
        <w:t xml:space="preserve">Apsūdzētajam </w:t>
      </w:r>
      <w:r w:rsidR="00E338F7">
        <w:rPr>
          <w:rFonts w:eastAsiaTheme="minorHAnsi"/>
          <w:lang w:eastAsia="en-US"/>
        </w:rPr>
        <w:t>[pers. A]</w:t>
      </w:r>
      <w:r w:rsidRPr="00706467">
        <w:rPr>
          <w:rFonts w:eastAsiaTheme="minorHAnsi"/>
          <w:lang w:eastAsia="en-US"/>
        </w:rPr>
        <w:t xml:space="preserve"> turpināt piemērot drošības </w:t>
      </w:r>
      <w:r w:rsidR="008E2FB8" w:rsidRPr="00706467">
        <w:rPr>
          <w:rFonts w:eastAsiaTheme="minorHAnsi"/>
          <w:lang w:eastAsia="en-US"/>
        </w:rPr>
        <w:t>līdzekli – ap</w:t>
      </w:r>
      <w:r w:rsidRPr="00706467">
        <w:rPr>
          <w:rFonts w:eastAsiaTheme="minorHAnsi"/>
          <w:lang w:eastAsia="en-US"/>
        </w:rPr>
        <w:t>cietinājumu.</w:t>
      </w:r>
    </w:p>
    <w:p w14:paraId="18D5F504" w14:textId="77777777" w:rsidR="00F61B01" w:rsidRPr="00706467" w:rsidRDefault="004852C6" w:rsidP="008E2FB8">
      <w:pPr>
        <w:autoSpaceDE w:val="0"/>
        <w:autoSpaceDN w:val="0"/>
        <w:adjustRightInd w:val="0"/>
        <w:spacing w:line="276" w:lineRule="auto"/>
        <w:ind w:firstLine="709"/>
        <w:jc w:val="both"/>
      </w:pPr>
      <w:r w:rsidRPr="00706467">
        <w:rPr>
          <w:rFonts w:eastAsiaTheme="minorHAnsi"/>
          <w:lang w:eastAsia="en-US"/>
        </w:rPr>
        <w:t>Lēmums nav pārsūdzams.</w:t>
      </w:r>
    </w:p>
    <w:p w14:paraId="7AE4A556" w14:textId="77777777" w:rsidR="000A5409" w:rsidRDefault="000A5409"/>
    <w:sectPr w:rsidR="000A5409" w:rsidSect="0070646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9B07A" w14:textId="77777777" w:rsidR="00C7056D" w:rsidRDefault="00C7056D" w:rsidP="00706467">
      <w:r>
        <w:separator/>
      </w:r>
    </w:p>
  </w:endnote>
  <w:endnote w:type="continuationSeparator" w:id="0">
    <w:p w14:paraId="77E08BD5" w14:textId="77777777" w:rsidR="00C7056D" w:rsidRDefault="00C7056D" w:rsidP="0070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764F4971" w14:textId="77777777" w:rsidR="00A87FD3" w:rsidRDefault="00264F20">
            <w:pPr>
              <w:pStyle w:val="Footer"/>
              <w:jc w:val="center"/>
            </w:pPr>
            <w:r w:rsidRPr="00A87FD3">
              <w:rPr>
                <w:bCs/>
              </w:rPr>
              <w:fldChar w:fldCharType="begin"/>
            </w:r>
            <w:r w:rsidRPr="00A87FD3">
              <w:rPr>
                <w:bCs/>
              </w:rPr>
              <w:instrText xml:space="preserve"> PAGE </w:instrText>
            </w:r>
            <w:r w:rsidRPr="00A87FD3">
              <w:rPr>
                <w:bCs/>
              </w:rPr>
              <w:fldChar w:fldCharType="separate"/>
            </w:r>
            <w:r w:rsidR="005B519A">
              <w:rPr>
                <w:bCs/>
                <w:noProof/>
              </w:rPr>
              <w:t>1</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005B519A">
              <w:rPr>
                <w:bCs/>
                <w:noProof/>
              </w:rPr>
              <w:t>8</w:t>
            </w:r>
            <w:r w:rsidRPr="00A87FD3">
              <w:rPr>
                <w:bCs/>
              </w:rPr>
              <w:fldChar w:fldCharType="end"/>
            </w:r>
          </w:p>
        </w:sdtContent>
      </w:sdt>
    </w:sdtContent>
  </w:sdt>
  <w:p w14:paraId="5AC16FAE" w14:textId="77777777" w:rsidR="00A87FD3" w:rsidRDefault="002E4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39BA2" w14:textId="77777777" w:rsidR="00C7056D" w:rsidRDefault="00C7056D" w:rsidP="00706467">
      <w:r>
        <w:separator/>
      </w:r>
    </w:p>
  </w:footnote>
  <w:footnote w:type="continuationSeparator" w:id="0">
    <w:p w14:paraId="15F6D794" w14:textId="77777777" w:rsidR="00C7056D" w:rsidRDefault="00C7056D" w:rsidP="0070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01"/>
    <w:rsid w:val="0005315F"/>
    <w:rsid w:val="000A5409"/>
    <w:rsid w:val="000E0F33"/>
    <w:rsid w:val="000F17BE"/>
    <w:rsid w:val="001021F4"/>
    <w:rsid w:val="00112C02"/>
    <w:rsid w:val="00172F86"/>
    <w:rsid w:val="00175D33"/>
    <w:rsid w:val="001C12E6"/>
    <w:rsid w:val="001D1AC2"/>
    <w:rsid w:val="002110E0"/>
    <w:rsid w:val="00264F20"/>
    <w:rsid w:val="00281172"/>
    <w:rsid w:val="002B4EB8"/>
    <w:rsid w:val="002E4E12"/>
    <w:rsid w:val="002F241F"/>
    <w:rsid w:val="00321A43"/>
    <w:rsid w:val="003B1DF2"/>
    <w:rsid w:val="003B5012"/>
    <w:rsid w:val="00413840"/>
    <w:rsid w:val="00462C71"/>
    <w:rsid w:val="004852C6"/>
    <w:rsid w:val="004C0665"/>
    <w:rsid w:val="005108F0"/>
    <w:rsid w:val="005578F9"/>
    <w:rsid w:val="0059537E"/>
    <w:rsid w:val="005B519A"/>
    <w:rsid w:val="005D14FC"/>
    <w:rsid w:val="006134C3"/>
    <w:rsid w:val="006528B7"/>
    <w:rsid w:val="00652D2B"/>
    <w:rsid w:val="0068596E"/>
    <w:rsid w:val="006B599D"/>
    <w:rsid w:val="006E6AFA"/>
    <w:rsid w:val="006F47AA"/>
    <w:rsid w:val="00706467"/>
    <w:rsid w:val="00752AF8"/>
    <w:rsid w:val="007B5E4E"/>
    <w:rsid w:val="007F1EE7"/>
    <w:rsid w:val="007F2DB6"/>
    <w:rsid w:val="00803A80"/>
    <w:rsid w:val="00845565"/>
    <w:rsid w:val="008551BD"/>
    <w:rsid w:val="00880FDC"/>
    <w:rsid w:val="008B6E2C"/>
    <w:rsid w:val="008E2FB8"/>
    <w:rsid w:val="00914F9A"/>
    <w:rsid w:val="009164EB"/>
    <w:rsid w:val="00992296"/>
    <w:rsid w:val="009A00EB"/>
    <w:rsid w:val="00A01FAC"/>
    <w:rsid w:val="00A67394"/>
    <w:rsid w:val="00AB5226"/>
    <w:rsid w:val="00B34121"/>
    <w:rsid w:val="00BD7580"/>
    <w:rsid w:val="00BE7B1A"/>
    <w:rsid w:val="00C10932"/>
    <w:rsid w:val="00C1574D"/>
    <w:rsid w:val="00C224AD"/>
    <w:rsid w:val="00C7056D"/>
    <w:rsid w:val="00D07114"/>
    <w:rsid w:val="00DD5B10"/>
    <w:rsid w:val="00E06762"/>
    <w:rsid w:val="00E338F7"/>
    <w:rsid w:val="00E66D60"/>
    <w:rsid w:val="00E81883"/>
    <w:rsid w:val="00EC06E8"/>
    <w:rsid w:val="00ED1603"/>
    <w:rsid w:val="00ED3943"/>
    <w:rsid w:val="00F32661"/>
    <w:rsid w:val="00F61B01"/>
    <w:rsid w:val="00F83AE1"/>
    <w:rsid w:val="00FD4C82"/>
    <w:rsid w:val="00FE0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BEE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0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61B01"/>
    <w:pPr>
      <w:spacing w:after="120" w:line="480" w:lineRule="auto"/>
    </w:pPr>
    <w:rPr>
      <w:lang w:val="x-none"/>
    </w:rPr>
  </w:style>
  <w:style w:type="character" w:customStyle="1" w:styleId="BodyText2Char">
    <w:name w:val="Body Text 2 Char"/>
    <w:basedOn w:val="DefaultParagraphFont"/>
    <w:link w:val="BodyText2"/>
    <w:semiHidden/>
    <w:rsid w:val="00F61B01"/>
    <w:rPr>
      <w:rFonts w:ascii="Times New Roman" w:eastAsia="Times New Roman" w:hAnsi="Times New Roman" w:cs="Times New Roman"/>
      <w:sz w:val="24"/>
      <w:szCs w:val="24"/>
      <w:lang w:val="x-none" w:eastAsia="ru-RU"/>
    </w:rPr>
  </w:style>
  <w:style w:type="paragraph" w:styleId="Footer">
    <w:name w:val="footer"/>
    <w:basedOn w:val="Normal"/>
    <w:link w:val="FooterChar"/>
    <w:uiPriority w:val="99"/>
    <w:unhideWhenUsed/>
    <w:rsid w:val="00F61B01"/>
    <w:pPr>
      <w:tabs>
        <w:tab w:val="center" w:pos="4153"/>
        <w:tab w:val="right" w:pos="8306"/>
      </w:tabs>
    </w:pPr>
  </w:style>
  <w:style w:type="character" w:customStyle="1" w:styleId="FooterChar">
    <w:name w:val="Footer Char"/>
    <w:basedOn w:val="DefaultParagraphFont"/>
    <w:link w:val="Footer"/>
    <w:uiPriority w:val="99"/>
    <w:rsid w:val="00F61B01"/>
    <w:rPr>
      <w:rFonts w:ascii="Times New Roman" w:eastAsia="Times New Roman" w:hAnsi="Times New Roman" w:cs="Times New Roman"/>
      <w:sz w:val="24"/>
      <w:szCs w:val="24"/>
      <w:lang w:eastAsia="ru-RU"/>
    </w:rPr>
  </w:style>
  <w:style w:type="table" w:styleId="TableGrid">
    <w:name w:val="Table Grid"/>
    <w:basedOn w:val="TableNormal"/>
    <w:uiPriority w:val="39"/>
    <w:rsid w:val="00F6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467"/>
    <w:pPr>
      <w:tabs>
        <w:tab w:val="center" w:pos="4153"/>
        <w:tab w:val="right" w:pos="8306"/>
      </w:tabs>
    </w:pPr>
  </w:style>
  <w:style w:type="character" w:customStyle="1" w:styleId="HeaderChar">
    <w:name w:val="Header Char"/>
    <w:basedOn w:val="DefaultParagraphFont"/>
    <w:link w:val="Header"/>
    <w:uiPriority w:val="99"/>
    <w:rsid w:val="00706467"/>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9A00EB"/>
    <w:rPr>
      <w:sz w:val="16"/>
      <w:szCs w:val="16"/>
    </w:rPr>
  </w:style>
  <w:style w:type="paragraph" w:styleId="CommentText">
    <w:name w:val="annotation text"/>
    <w:basedOn w:val="Normal"/>
    <w:link w:val="CommentTextChar"/>
    <w:uiPriority w:val="99"/>
    <w:semiHidden/>
    <w:unhideWhenUsed/>
    <w:rsid w:val="009A00EB"/>
    <w:rPr>
      <w:sz w:val="20"/>
      <w:szCs w:val="20"/>
    </w:rPr>
  </w:style>
  <w:style w:type="character" w:customStyle="1" w:styleId="CommentTextChar">
    <w:name w:val="Comment Text Char"/>
    <w:basedOn w:val="DefaultParagraphFont"/>
    <w:link w:val="CommentText"/>
    <w:uiPriority w:val="99"/>
    <w:semiHidden/>
    <w:rsid w:val="009A00EB"/>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9A00EB"/>
    <w:rPr>
      <w:b/>
      <w:bCs/>
    </w:rPr>
  </w:style>
  <w:style w:type="character" w:customStyle="1" w:styleId="CommentSubjectChar">
    <w:name w:val="Comment Subject Char"/>
    <w:basedOn w:val="CommentTextChar"/>
    <w:link w:val="CommentSubject"/>
    <w:uiPriority w:val="99"/>
    <w:semiHidden/>
    <w:rsid w:val="009A00EB"/>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9A0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4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A5DD-6190-4DD5-BC05-06129F7E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14667</Words>
  <Characters>8361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2020-11-03T06:40:00Z</dcterms:created>
  <dcterms:modified xsi:type="dcterms:W3CDTF">2020-11-03T06:40:00Z</dcterms:modified>
</cp:coreProperties>
</file>