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5C520" w14:textId="77777777" w:rsidR="00251CE5" w:rsidRPr="00251CE5" w:rsidRDefault="00251CE5" w:rsidP="00251CE5">
      <w:pPr>
        <w:spacing w:after="0" w:line="276" w:lineRule="auto"/>
        <w:jc w:val="both"/>
        <w:rPr>
          <w:rFonts w:cs="Times New Roman"/>
          <w:b/>
          <w:bCs/>
          <w:strike/>
          <w:szCs w:val="24"/>
          <w:lang w:val="lv-LV"/>
        </w:rPr>
      </w:pPr>
      <w:r w:rsidRPr="00251CE5">
        <w:rPr>
          <w:rFonts w:cs="Times New Roman"/>
          <w:b/>
          <w:bCs/>
          <w:szCs w:val="24"/>
          <w:lang w:val="lv-LV"/>
        </w:rPr>
        <w:t>Nepilngadīga jaunieša psihoemocionālā stāvokļa vērtējuma nozīme lietās par aizgādības tiesībām</w:t>
      </w:r>
    </w:p>
    <w:p w14:paraId="1888430E" w14:textId="77777777" w:rsidR="00251CE5" w:rsidRPr="00251CE5" w:rsidRDefault="00251CE5" w:rsidP="00251CE5">
      <w:pPr>
        <w:spacing w:after="0" w:line="276" w:lineRule="auto"/>
        <w:jc w:val="both"/>
        <w:rPr>
          <w:rFonts w:cs="Times New Roman"/>
          <w:szCs w:val="24"/>
          <w:lang w:val="lv-LV"/>
        </w:rPr>
      </w:pPr>
      <w:r w:rsidRPr="00251CE5">
        <w:rPr>
          <w:rFonts w:cs="Times New Roman"/>
          <w:szCs w:val="24"/>
          <w:lang w:val="lv-LV"/>
        </w:rPr>
        <w:t>Lietās, kur nepilngadīgai personai jāatgriežas ģimenē, kurā pret nepilngadīgo personu konstatēta vecāku vardarbība, un šīs rīcības rezultātā konstatēts arī iespaids uz bērna psihoemocionālo stāvokli, aizgādības tiesību atjaunošana vecākiem, kas secīgi ietver arī bērna atgriešanos ģimenē jāvērtē arī no tā, kādu iespaidu tas objektīvi atstās uz bērna psihoemocionālo stāvokli jeb bērna veselību.</w:t>
      </w:r>
    </w:p>
    <w:p w14:paraId="3E812F2D" w14:textId="77777777" w:rsidR="00251CE5" w:rsidRPr="00251CE5" w:rsidRDefault="00251CE5" w:rsidP="00251CE5">
      <w:pPr>
        <w:spacing w:after="0" w:line="276" w:lineRule="auto"/>
        <w:jc w:val="both"/>
        <w:rPr>
          <w:b/>
          <w:bCs/>
          <w:lang w:val="lv-LV"/>
        </w:rPr>
      </w:pPr>
      <w:r w:rsidRPr="00251CE5">
        <w:rPr>
          <w:rFonts w:cs="Times New Roman"/>
          <w:szCs w:val="24"/>
          <w:lang w:val="lv-LV"/>
        </w:rPr>
        <w:t xml:space="preserve">Proti, jaunieša psihoemocionālā stāvokļa dinamika lietā, kurā ir konstatēta vardarbība pret jaunieti, ir ļoti nozīmīgs faktors, kas jāņem vērā, vērtējot, vai saskarsme ar vecākiem un secīgi arī aizgādības tiesību atjaunošana, kas noved pie tā, ka vecāki var īstenot savas aizgādības tiesības (arī noteikt jaunieša dzīvesvietu), neveicina jaunieša psihoemocionālā stāvokļa objektīvu pasliktināšanos, tostarp iepriekš piedzīvoto notikumu iespējamu atkārtošanos. </w:t>
      </w:r>
    </w:p>
    <w:p w14:paraId="2D0A7478" w14:textId="22D223D2" w:rsidR="00237E6C" w:rsidRPr="00251CE5" w:rsidRDefault="00237E6C" w:rsidP="00251CE5">
      <w:pPr>
        <w:spacing w:after="0" w:line="276" w:lineRule="auto"/>
        <w:jc w:val="both"/>
        <w:rPr>
          <w:rFonts w:cs="Times New Roman"/>
          <w:szCs w:val="24"/>
          <w:lang w:val="lv-LV"/>
        </w:rPr>
      </w:pPr>
    </w:p>
    <w:p w14:paraId="522AEEB3" w14:textId="77777777" w:rsidR="00251CE5" w:rsidRPr="00251CE5" w:rsidRDefault="00251CE5" w:rsidP="00251CE5">
      <w:pPr>
        <w:spacing w:after="0" w:line="276" w:lineRule="auto"/>
        <w:jc w:val="both"/>
        <w:rPr>
          <w:rFonts w:cs="Times New Roman"/>
          <w:b/>
          <w:bCs/>
          <w:szCs w:val="24"/>
          <w:lang w:val="lv-LV"/>
        </w:rPr>
      </w:pPr>
      <w:r w:rsidRPr="00251CE5">
        <w:rPr>
          <w:rFonts w:cs="Times New Roman"/>
          <w:b/>
          <w:bCs/>
          <w:szCs w:val="24"/>
          <w:lang w:val="lv-LV"/>
        </w:rPr>
        <w:t>Nepilngadīga jaunieša viedokļa vērtēšana lietās par aizgādības tiesībām</w:t>
      </w:r>
    </w:p>
    <w:p w14:paraId="54142C4E" w14:textId="77777777" w:rsidR="00251CE5" w:rsidRPr="00251CE5" w:rsidRDefault="00251CE5" w:rsidP="00251CE5">
      <w:pPr>
        <w:spacing w:after="0" w:line="276" w:lineRule="auto"/>
        <w:jc w:val="both"/>
        <w:rPr>
          <w:rFonts w:cs="Times New Roman"/>
          <w:szCs w:val="24"/>
          <w:lang w:val="lv-LV"/>
        </w:rPr>
      </w:pPr>
      <w:r w:rsidRPr="00251CE5">
        <w:rPr>
          <w:rFonts w:cs="Times New Roman"/>
          <w:szCs w:val="24"/>
          <w:lang w:val="lv-LV"/>
        </w:rPr>
        <w:t xml:space="preserve">Lietā par aizgādības tiesību jautājumiem jaunieša viedoklis ir noteicošais. Tiesai ir jāpamato, kāpēc </w:t>
      </w:r>
      <w:r w:rsidRPr="00251CE5">
        <w:rPr>
          <w:rFonts w:cs="Times New Roman"/>
          <w:strike/>
          <w:szCs w:val="24"/>
          <w:lang w:val="lv-LV"/>
        </w:rPr>
        <w:t>j</w:t>
      </w:r>
      <w:r w:rsidRPr="00251CE5">
        <w:rPr>
          <w:rFonts w:cs="Times New Roman"/>
          <w:szCs w:val="24"/>
          <w:lang w:val="lv-LV"/>
        </w:rPr>
        <w:t>aunieša viedoklis, kuram būtu jābūt noteicošam, par tādu netiek uzskatīts. Ja tiesa uzskata, ka jaunieša viedoklis ir ticis ietekmēts vai sniegts nepatiess viedoklis, tad tiesai tas ir jākonstatē ar konkrētiem pierādījumiem lietā un savs viedoklis jāargumentē.</w:t>
      </w:r>
    </w:p>
    <w:p w14:paraId="72B4E4B6" w14:textId="7A58D37B" w:rsidR="00251CE5" w:rsidRPr="00251CE5" w:rsidRDefault="00251CE5" w:rsidP="00251CE5">
      <w:pPr>
        <w:spacing w:after="0" w:line="276" w:lineRule="auto"/>
        <w:jc w:val="both"/>
        <w:rPr>
          <w:rFonts w:cs="Times New Roman"/>
          <w:szCs w:val="24"/>
          <w:lang w:val="lv-LV"/>
        </w:rPr>
      </w:pPr>
    </w:p>
    <w:p w14:paraId="7180A658" w14:textId="77777777" w:rsidR="00251CE5" w:rsidRPr="00251CE5" w:rsidRDefault="00251CE5" w:rsidP="00251CE5">
      <w:pPr>
        <w:spacing w:after="0" w:line="276" w:lineRule="auto"/>
        <w:jc w:val="both"/>
        <w:rPr>
          <w:rFonts w:cs="Times New Roman"/>
          <w:b/>
          <w:bCs/>
          <w:szCs w:val="24"/>
          <w:lang w:val="lv-LV"/>
        </w:rPr>
      </w:pPr>
      <w:r w:rsidRPr="00251CE5">
        <w:rPr>
          <w:rFonts w:cs="Times New Roman"/>
          <w:b/>
          <w:bCs/>
          <w:szCs w:val="24"/>
          <w:lang w:val="lv-LV"/>
        </w:rPr>
        <w:t xml:space="preserve">Aktuālās faktiskās situācijas novērtējums lietā par aizgādības tiesību atjaunošanu </w:t>
      </w:r>
    </w:p>
    <w:p w14:paraId="6F7A6392" w14:textId="77777777" w:rsidR="00251CE5" w:rsidRPr="00251CE5" w:rsidRDefault="00251CE5" w:rsidP="00251CE5">
      <w:pPr>
        <w:spacing w:after="0" w:line="276" w:lineRule="auto"/>
        <w:jc w:val="both"/>
        <w:rPr>
          <w:rFonts w:cs="Times New Roman"/>
          <w:szCs w:val="24"/>
          <w:lang w:val="lv-LV"/>
        </w:rPr>
      </w:pPr>
      <w:r w:rsidRPr="00251CE5">
        <w:rPr>
          <w:rFonts w:cs="Times New Roman"/>
          <w:szCs w:val="24"/>
          <w:lang w:val="lv-LV"/>
        </w:rPr>
        <w:t>1. Vispusīga un pilnīga lietas apstākļu noskaidrošana lietās, kas saistītas ar bērnu tiesību ievērošanu, ir ļoti nozīmīga, tā kā šajās lietās tiek lemts par mazaizsargātu personu tiesībām un tiesiskajām interesēm, kā arī šajās lietās faktiskie apstākļi parasti ir dinamiski no personu savstarpējo attiecību viedokļa. Tāpēc tiesai, izvērtējot aktuālo situāciju lietā, ir „jātur roka uz pulsa” lietas apstākļu noskaidrošanā.</w:t>
      </w:r>
    </w:p>
    <w:p w14:paraId="454ABD91" w14:textId="77777777" w:rsidR="00251CE5" w:rsidRPr="00251CE5" w:rsidRDefault="00251CE5" w:rsidP="00251CE5">
      <w:pPr>
        <w:spacing w:after="0" w:line="276" w:lineRule="auto"/>
        <w:jc w:val="both"/>
        <w:rPr>
          <w:lang w:val="lv-LV"/>
        </w:rPr>
      </w:pPr>
      <w:r w:rsidRPr="00251CE5">
        <w:rPr>
          <w:lang w:val="lv-LV"/>
        </w:rPr>
        <w:t>Tiesai procesuālo lēmumu pieņemšanā</w:t>
      </w:r>
      <w:r w:rsidRPr="00251CE5">
        <w:rPr>
          <w:rFonts w:cs="Times New Roman"/>
          <w:szCs w:val="24"/>
          <w:lang w:val="lv-LV"/>
        </w:rPr>
        <w:t xml:space="preserve"> </w:t>
      </w:r>
      <w:r w:rsidRPr="00251CE5">
        <w:rPr>
          <w:lang w:val="lv-LV"/>
        </w:rPr>
        <w:t xml:space="preserve">par tiesvedības gaitas organizēšanu lietās saistībā ar </w:t>
      </w:r>
      <w:r w:rsidRPr="00251CE5">
        <w:rPr>
          <w:rFonts w:cs="Times New Roman"/>
          <w:szCs w:val="24"/>
          <w:lang w:val="lv-LV"/>
        </w:rPr>
        <w:t>pārtraukto aizgādības tiesību atjaunošanu</w:t>
      </w:r>
      <w:r w:rsidRPr="00251CE5">
        <w:rPr>
          <w:lang w:val="lv-LV"/>
        </w:rPr>
        <w:t xml:space="preserve"> jāņem vērā, ka </w:t>
      </w:r>
      <w:r w:rsidRPr="00251CE5">
        <w:rPr>
          <w:rFonts w:cs="Times New Roman"/>
          <w:szCs w:val="24"/>
          <w:lang w:val="lv-LV"/>
        </w:rPr>
        <w:t xml:space="preserve">pārtraukto aizgādības tiesību atjaunošana ir izskatāmais jautājums gan administratīvajā tiesā tiesvedībā par </w:t>
      </w:r>
      <w:r w:rsidRPr="00251CE5">
        <w:rPr>
          <w:lang w:val="lv-LV"/>
        </w:rPr>
        <w:t>bāriņtiesas lēmuma, ar kuru pārtrauktas aizgādības tiesības, atcelšanu,</w:t>
      </w:r>
      <w:r w:rsidRPr="00251CE5">
        <w:rPr>
          <w:rFonts w:cs="Times New Roman"/>
          <w:szCs w:val="24"/>
          <w:lang w:val="lv-LV"/>
        </w:rPr>
        <w:t xml:space="preserve"> gan </w:t>
      </w:r>
      <w:r w:rsidRPr="00251CE5">
        <w:rPr>
          <w:lang w:val="lv-LV"/>
        </w:rPr>
        <w:t>bāriņtiesā notiekošajā procesā uz vecāku pieteikuma pamata par aizgādības tiesību atjaunošanu.</w:t>
      </w:r>
    </w:p>
    <w:p w14:paraId="5A73AD74" w14:textId="6BEAB442" w:rsidR="00251CE5" w:rsidRDefault="00251CE5" w:rsidP="00251CE5">
      <w:pPr>
        <w:spacing w:after="0" w:line="276" w:lineRule="auto"/>
        <w:jc w:val="both"/>
        <w:rPr>
          <w:rFonts w:cs="Times New Roman"/>
          <w:szCs w:val="24"/>
          <w:lang w:val="lv-LV"/>
        </w:rPr>
      </w:pPr>
      <w:r w:rsidRPr="00251CE5">
        <w:rPr>
          <w:rFonts w:cs="Times New Roman"/>
          <w:szCs w:val="24"/>
          <w:lang w:val="lv-LV"/>
        </w:rPr>
        <w:t>2. Vērtējot pārtraukto aizgādības tiesību atjaunošanu, būtiski ir vērtēt ne tikai personu vārdiski vai rakstiski izteiktos apsvērumus lietā, bet arī vērtēt personu faktisko/reālo rīcību. Līdz ar to šādās lietās būtiska nozīme ir arī tam, kā personas faktiski rīkojas, nevis tikai tam, kādu viedokli un attieksmi par lietu personas pauž.</w:t>
      </w:r>
    </w:p>
    <w:p w14:paraId="26122890" w14:textId="77777777" w:rsidR="00251CE5" w:rsidRPr="00251CE5" w:rsidRDefault="00251CE5" w:rsidP="00251CE5">
      <w:pPr>
        <w:spacing w:after="0" w:line="276" w:lineRule="auto"/>
        <w:jc w:val="both"/>
        <w:rPr>
          <w:rFonts w:cs="Times New Roman"/>
          <w:szCs w:val="24"/>
          <w:lang w:val="lv-LV"/>
        </w:rPr>
      </w:pPr>
    </w:p>
    <w:p w14:paraId="0A5B652B" w14:textId="6314C820" w:rsidR="004B4F64" w:rsidRDefault="004B4F64" w:rsidP="004B4F64">
      <w:pPr>
        <w:spacing w:after="0" w:line="276" w:lineRule="auto"/>
        <w:jc w:val="center"/>
        <w:rPr>
          <w:rFonts w:cs="Times New Roman"/>
          <w:b/>
          <w:szCs w:val="24"/>
          <w:lang w:val="lv-LV"/>
        </w:rPr>
      </w:pPr>
      <w:r w:rsidRPr="008D4098">
        <w:rPr>
          <w:rFonts w:cs="Times New Roman"/>
          <w:b/>
          <w:szCs w:val="24"/>
          <w:lang w:val="lv-LV"/>
        </w:rPr>
        <w:t>Latvijas Republikas Senāt</w:t>
      </w:r>
      <w:r w:rsidR="008D4098">
        <w:rPr>
          <w:rFonts w:cs="Times New Roman"/>
          <w:b/>
          <w:szCs w:val="24"/>
          <w:lang w:val="lv-LV"/>
        </w:rPr>
        <w:t>a</w:t>
      </w:r>
    </w:p>
    <w:p w14:paraId="5B748AC3" w14:textId="005F1928" w:rsidR="008D4098" w:rsidRDefault="008D4098" w:rsidP="004B4F64">
      <w:pPr>
        <w:spacing w:after="0" w:line="276" w:lineRule="auto"/>
        <w:jc w:val="center"/>
        <w:rPr>
          <w:rFonts w:cs="Times New Roman"/>
          <w:b/>
          <w:szCs w:val="24"/>
          <w:lang w:val="lv-LV"/>
        </w:rPr>
      </w:pPr>
      <w:r>
        <w:rPr>
          <w:rFonts w:cs="Times New Roman"/>
          <w:b/>
          <w:szCs w:val="24"/>
          <w:lang w:val="lv-LV"/>
        </w:rPr>
        <w:t>Administratīvo lietu departamenta</w:t>
      </w:r>
    </w:p>
    <w:p w14:paraId="5B54C4C2" w14:textId="0C9FEBAA" w:rsidR="008D4098" w:rsidRPr="008D4098" w:rsidRDefault="008D4098" w:rsidP="004B4F64">
      <w:pPr>
        <w:spacing w:after="0" w:line="276" w:lineRule="auto"/>
        <w:jc w:val="center"/>
        <w:rPr>
          <w:rFonts w:cs="Times New Roman"/>
          <w:b/>
          <w:szCs w:val="24"/>
          <w:lang w:val="lv-LV"/>
        </w:rPr>
      </w:pPr>
      <w:proofErr w:type="gramStart"/>
      <w:r>
        <w:rPr>
          <w:rFonts w:cs="Times New Roman"/>
          <w:b/>
          <w:szCs w:val="24"/>
          <w:lang w:val="lv-LV"/>
        </w:rPr>
        <w:t>2020.gada</w:t>
      </w:r>
      <w:proofErr w:type="gramEnd"/>
      <w:r>
        <w:rPr>
          <w:rFonts w:cs="Times New Roman"/>
          <w:b/>
          <w:szCs w:val="24"/>
          <w:lang w:val="lv-LV"/>
        </w:rPr>
        <w:t xml:space="preserve"> 5.oktobra</w:t>
      </w:r>
    </w:p>
    <w:p w14:paraId="6F44D01A" w14:textId="6E2086FC" w:rsidR="004B4F64" w:rsidRDefault="004B4F64" w:rsidP="004B4F64">
      <w:pPr>
        <w:spacing w:after="0" w:line="276" w:lineRule="auto"/>
        <w:jc w:val="center"/>
        <w:rPr>
          <w:rFonts w:cs="Times New Roman"/>
          <w:b/>
          <w:szCs w:val="24"/>
          <w:lang w:val="lv-LV"/>
        </w:rPr>
      </w:pPr>
      <w:r w:rsidRPr="008D4098">
        <w:rPr>
          <w:rFonts w:cs="Times New Roman"/>
          <w:b/>
          <w:szCs w:val="24"/>
          <w:lang w:val="lv-LV"/>
        </w:rPr>
        <w:t>SPRIEDUMS</w:t>
      </w:r>
    </w:p>
    <w:p w14:paraId="70E77485" w14:textId="4EBA396B" w:rsidR="008D4098" w:rsidRDefault="008D4098" w:rsidP="004B4F64">
      <w:pPr>
        <w:spacing w:after="0" w:line="276" w:lineRule="auto"/>
        <w:jc w:val="center"/>
        <w:rPr>
          <w:rFonts w:cs="Times New Roman"/>
          <w:b/>
          <w:szCs w:val="24"/>
          <w:lang w:val="lv-LV"/>
        </w:rPr>
      </w:pPr>
      <w:r>
        <w:rPr>
          <w:rFonts w:cs="Times New Roman"/>
          <w:b/>
          <w:szCs w:val="24"/>
          <w:lang w:val="lv-LV"/>
        </w:rPr>
        <w:t>Lieta Nr. A420212519, SKA-1471/2020</w:t>
      </w:r>
    </w:p>
    <w:p w14:paraId="59399084" w14:textId="56BA63FF" w:rsidR="008D4098" w:rsidRPr="008D4098" w:rsidRDefault="0044398A" w:rsidP="004B4F64">
      <w:pPr>
        <w:spacing w:after="0" w:line="276" w:lineRule="auto"/>
        <w:jc w:val="center"/>
        <w:rPr>
          <w:rFonts w:cs="Times New Roman"/>
          <w:b/>
          <w:color w:val="0000FF"/>
          <w:szCs w:val="24"/>
          <w:lang w:val="lv-LV"/>
        </w:rPr>
      </w:pPr>
      <w:hyperlink r:id="rId7" w:history="1">
        <w:r w:rsidR="008D4098" w:rsidRPr="008D4098">
          <w:rPr>
            <w:rStyle w:val="Hyperlink"/>
            <w:color w:val="0000FF"/>
          </w:rPr>
          <w:t>ECLI:LV:</w:t>
        </w:r>
        <w:proofErr w:type="gramStart"/>
        <w:r w:rsidR="008D4098" w:rsidRPr="008D4098">
          <w:rPr>
            <w:rStyle w:val="Hyperlink"/>
            <w:color w:val="0000FF"/>
          </w:rPr>
          <w:t>AT:2020:1005</w:t>
        </w:r>
        <w:proofErr w:type="gramEnd"/>
        <w:r w:rsidR="008D4098" w:rsidRPr="008D4098">
          <w:rPr>
            <w:rStyle w:val="Hyperlink"/>
            <w:color w:val="0000FF"/>
          </w:rPr>
          <w:t>.A420212519.14.S</w:t>
        </w:r>
      </w:hyperlink>
    </w:p>
    <w:p w14:paraId="48970466" w14:textId="77777777" w:rsidR="004B4F64" w:rsidRPr="00220AD9" w:rsidRDefault="004B4F64" w:rsidP="004B4F64">
      <w:pPr>
        <w:spacing w:after="0" w:line="276" w:lineRule="auto"/>
        <w:jc w:val="center"/>
        <w:rPr>
          <w:rFonts w:cs="Times New Roman"/>
          <w:szCs w:val="24"/>
          <w:lang w:val="lv-LV"/>
        </w:rPr>
      </w:pPr>
    </w:p>
    <w:p w14:paraId="623F6B6F" w14:textId="4EF2B379" w:rsidR="004B4F64" w:rsidRDefault="004B4F64" w:rsidP="004B4F64">
      <w:pPr>
        <w:spacing w:after="0" w:line="276" w:lineRule="auto"/>
        <w:ind w:firstLine="567"/>
        <w:jc w:val="both"/>
        <w:rPr>
          <w:rFonts w:cs="Times New Roman"/>
          <w:szCs w:val="24"/>
          <w:lang w:val="lv-LV"/>
        </w:rPr>
      </w:pPr>
      <w:r w:rsidRPr="00220AD9">
        <w:rPr>
          <w:rFonts w:cs="Times New Roman"/>
          <w:szCs w:val="24"/>
          <w:lang w:val="lv-LV"/>
        </w:rPr>
        <w:lastRenderedPageBreak/>
        <w:t>Tiesa šādā sastāvā: senator</w:t>
      </w:r>
      <w:r>
        <w:rPr>
          <w:rFonts w:cs="Times New Roman"/>
          <w:szCs w:val="24"/>
          <w:lang w:val="lv-LV"/>
        </w:rPr>
        <w:t>es</w:t>
      </w:r>
      <w:r w:rsidRPr="00220AD9">
        <w:rPr>
          <w:rFonts w:cs="Times New Roman"/>
          <w:szCs w:val="24"/>
          <w:lang w:val="lv-LV"/>
        </w:rPr>
        <w:t xml:space="preserve"> </w:t>
      </w:r>
      <w:r>
        <w:rPr>
          <w:rFonts w:cs="Times New Roman"/>
          <w:szCs w:val="24"/>
          <w:lang w:val="lv-LV"/>
        </w:rPr>
        <w:t>Veronik</w:t>
      </w:r>
      <w:r w:rsidRPr="00220AD9">
        <w:rPr>
          <w:rFonts w:cs="Times New Roman"/>
          <w:szCs w:val="24"/>
          <w:lang w:val="lv-LV"/>
        </w:rPr>
        <w:t>a</w:t>
      </w:r>
      <w:r>
        <w:rPr>
          <w:rFonts w:cs="Times New Roman"/>
          <w:szCs w:val="24"/>
          <w:lang w:val="lv-LV"/>
        </w:rPr>
        <w:t xml:space="preserve"> Krūmiņa</w:t>
      </w:r>
      <w:r w:rsidRPr="00220AD9">
        <w:rPr>
          <w:rFonts w:cs="Times New Roman"/>
          <w:szCs w:val="24"/>
          <w:lang w:val="lv-LV"/>
        </w:rPr>
        <w:t xml:space="preserve">, </w:t>
      </w:r>
      <w:r>
        <w:rPr>
          <w:rFonts w:cs="Times New Roman"/>
          <w:szCs w:val="24"/>
          <w:lang w:val="lv-LV"/>
        </w:rPr>
        <w:t>Līvija Slica un Ieva Višķere</w:t>
      </w:r>
    </w:p>
    <w:p w14:paraId="1B94AE5F" w14:textId="77777777" w:rsidR="004B4F64" w:rsidRDefault="004B4F64" w:rsidP="004B4F64">
      <w:pPr>
        <w:spacing w:after="0" w:line="276" w:lineRule="auto"/>
        <w:ind w:firstLine="567"/>
        <w:jc w:val="both"/>
        <w:rPr>
          <w:rFonts w:cs="Times New Roman"/>
          <w:szCs w:val="24"/>
          <w:lang w:val="lv-LV"/>
        </w:rPr>
      </w:pPr>
    </w:p>
    <w:p w14:paraId="31F23E0A" w14:textId="51781D06" w:rsidR="004B4F64" w:rsidRPr="00036B49" w:rsidRDefault="004B4F64" w:rsidP="004B4F64">
      <w:pPr>
        <w:tabs>
          <w:tab w:val="left" w:pos="5599"/>
        </w:tabs>
        <w:spacing w:line="276" w:lineRule="auto"/>
        <w:ind w:firstLine="567"/>
        <w:jc w:val="both"/>
        <w:rPr>
          <w:lang w:val="lv-LV"/>
        </w:rPr>
      </w:pPr>
      <w:r w:rsidRPr="00036B49">
        <w:rPr>
          <w:rFonts w:cs="Times New Roman"/>
          <w:szCs w:val="24"/>
          <w:lang w:val="lv-LV"/>
        </w:rPr>
        <w:t xml:space="preserve">rakstveida procesā izskatīja administratīvo lietu, kas ierosināta, pamatojoties uz </w:t>
      </w:r>
      <w:proofErr w:type="gramStart"/>
      <w:r w:rsidR="00237E6C">
        <w:rPr>
          <w:rFonts w:cs="Times New Roman"/>
          <w:szCs w:val="24"/>
          <w:lang w:val="lv-LV"/>
        </w:rPr>
        <w:t>[</w:t>
      </w:r>
      <w:proofErr w:type="gramEnd"/>
      <w:r w:rsidR="00237E6C">
        <w:rPr>
          <w:rFonts w:cs="Times New Roman"/>
          <w:szCs w:val="24"/>
          <w:lang w:val="lv-LV"/>
        </w:rPr>
        <w:t>pers. A]</w:t>
      </w:r>
      <w:r>
        <w:rPr>
          <w:rFonts w:cs="Times New Roman"/>
          <w:szCs w:val="24"/>
          <w:lang w:val="lv-LV"/>
        </w:rPr>
        <w:t xml:space="preserve"> un </w:t>
      </w:r>
      <w:proofErr w:type="gramStart"/>
      <w:r w:rsidR="00237E6C">
        <w:rPr>
          <w:rFonts w:cs="Times New Roman"/>
          <w:szCs w:val="24"/>
          <w:lang w:val="lv-LV"/>
        </w:rPr>
        <w:t>[</w:t>
      </w:r>
      <w:proofErr w:type="gramEnd"/>
      <w:r w:rsidR="00237E6C">
        <w:rPr>
          <w:rFonts w:cs="Times New Roman"/>
          <w:szCs w:val="24"/>
          <w:lang w:val="lv-LV"/>
        </w:rPr>
        <w:t>pers. B]</w:t>
      </w:r>
      <w:r w:rsidRPr="00036B49">
        <w:rPr>
          <w:rFonts w:cs="Times New Roman"/>
          <w:szCs w:val="24"/>
          <w:lang w:val="lv-LV"/>
        </w:rPr>
        <w:t xml:space="preserve"> pieteikumu par </w:t>
      </w:r>
      <w:r w:rsidR="00237E6C">
        <w:rPr>
          <w:rFonts w:cs="Times New Roman"/>
          <w:szCs w:val="24"/>
          <w:lang w:val="lv-LV"/>
        </w:rPr>
        <w:t>[..]</w:t>
      </w:r>
      <w:r w:rsidRPr="00036B49">
        <w:rPr>
          <w:rFonts w:cs="Times New Roman"/>
          <w:szCs w:val="24"/>
          <w:lang w:val="lv-LV"/>
        </w:rPr>
        <w:t xml:space="preserve"> bāriņtiesas</w:t>
      </w:r>
      <w:r>
        <w:rPr>
          <w:rFonts w:cs="Times New Roman"/>
          <w:szCs w:val="24"/>
          <w:lang w:val="lv-LV"/>
        </w:rPr>
        <w:t xml:space="preserve"> </w:t>
      </w:r>
      <w:proofErr w:type="gramStart"/>
      <w:r w:rsidRPr="00036B49">
        <w:rPr>
          <w:rFonts w:cs="Times New Roman"/>
          <w:szCs w:val="24"/>
          <w:lang w:val="lv-LV"/>
        </w:rPr>
        <w:t>20</w:t>
      </w:r>
      <w:r>
        <w:rPr>
          <w:rFonts w:cs="Times New Roman"/>
          <w:szCs w:val="24"/>
          <w:lang w:val="lv-LV"/>
        </w:rPr>
        <w:t>19</w:t>
      </w:r>
      <w:r w:rsidRPr="00036B49">
        <w:rPr>
          <w:rFonts w:cs="Times New Roman"/>
          <w:szCs w:val="24"/>
          <w:lang w:val="lv-LV"/>
        </w:rPr>
        <w:t>.gada</w:t>
      </w:r>
      <w:proofErr w:type="gramEnd"/>
      <w:r w:rsidRPr="00036B49">
        <w:rPr>
          <w:rFonts w:cs="Times New Roman"/>
          <w:szCs w:val="24"/>
          <w:lang w:val="lv-LV"/>
        </w:rPr>
        <w:t xml:space="preserve"> 2</w:t>
      </w:r>
      <w:r>
        <w:rPr>
          <w:rFonts w:cs="Times New Roman"/>
          <w:szCs w:val="24"/>
          <w:lang w:val="lv-LV"/>
        </w:rPr>
        <w:t>2</w:t>
      </w:r>
      <w:r w:rsidRPr="00036B49">
        <w:rPr>
          <w:rFonts w:cs="Times New Roman"/>
          <w:szCs w:val="24"/>
          <w:lang w:val="lv-LV"/>
        </w:rPr>
        <w:t>.ma</w:t>
      </w:r>
      <w:r>
        <w:rPr>
          <w:rFonts w:cs="Times New Roman"/>
          <w:szCs w:val="24"/>
          <w:lang w:val="lv-LV"/>
        </w:rPr>
        <w:t>ija</w:t>
      </w:r>
      <w:r w:rsidRPr="00036B49">
        <w:rPr>
          <w:rFonts w:cs="Times New Roman"/>
          <w:szCs w:val="24"/>
          <w:lang w:val="lv-LV"/>
        </w:rPr>
        <w:t xml:space="preserve"> lēmuma Nr. 1-6/</w:t>
      </w:r>
      <w:r>
        <w:rPr>
          <w:rFonts w:cs="Times New Roman"/>
          <w:szCs w:val="24"/>
          <w:lang w:val="lv-LV"/>
        </w:rPr>
        <w:t>116</w:t>
      </w:r>
      <w:r w:rsidRPr="00B76689">
        <w:rPr>
          <w:rFonts w:cs="Times New Roman"/>
          <w:szCs w:val="24"/>
          <w:lang w:val="lv-LV"/>
        </w:rPr>
        <w:t xml:space="preserve"> </w:t>
      </w:r>
      <w:r>
        <w:rPr>
          <w:rFonts w:cs="Times New Roman"/>
          <w:szCs w:val="24"/>
          <w:lang w:val="lv-LV"/>
        </w:rPr>
        <w:t>atcelšanu, atjaunojot pieteicējiem meitas aizgādības tiesības</w:t>
      </w:r>
      <w:r w:rsidRPr="000957E4">
        <w:rPr>
          <w:rFonts w:cs="Times New Roman"/>
          <w:szCs w:val="24"/>
          <w:lang w:val="lv-LV"/>
        </w:rPr>
        <w:t>, sakarā</w:t>
      </w:r>
      <w:r w:rsidRPr="00036B49">
        <w:rPr>
          <w:rFonts w:cs="Times New Roman"/>
          <w:szCs w:val="24"/>
          <w:lang w:val="lv-LV"/>
        </w:rPr>
        <w:t xml:space="preserve"> ar </w:t>
      </w:r>
      <w:r w:rsidR="00237E6C">
        <w:rPr>
          <w:rFonts w:cs="Times New Roman"/>
          <w:szCs w:val="24"/>
          <w:lang w:val="lv-LV"/>
        </w:rPr>
        <w:t>[..]</w:t>
      </w:r>
      <w:r w:rsidRPr="00036B49">
        <w:rPr>
          <w:rFonts w:cs="Times New Roman"/>
          <w:szCs w:val="24"/>
          <w:lang w:val="lv-LV"/>
        </w:rPr>
        <w:t xml:space="preserve"> bāriņtiesas</w:t>
      </w:r>
      <w:r>
        <w:rPr>
          <w:rFonts w:cs="Times New Roman"/>
          <w:szCs w:val="24"/>
          <w:lang w:val="lv-LV"/>
        </w:rPr>
        <w:t xml:space="preserve"> </w:t>
      </w:r>
      <w:r w:rsidRPr="00036B49">
        <w:rPr>
          <w:rFonts w:cs="Times New Roman"/>
          <w:szCs w:val="24"/>
          <w:lang w:val="lv-LV"/>
        </w:rPr>
        <w:t xml:space="preserve">kasācijas sūdzību par Administratīvās apgabaltiesas 2020.gada </w:t>
      </w:r>
      <w:r>
        <w:rPr>
          <w:rFonts w:cs="Times New Roman"/>
          <w:szCs w:val="24"/>
          <w:lang w:val="lv-LV"/>
        </w:rPr>
        <w:t>22</w:t>
      </w:r>
      <w:r w:rsidRPr="00036B49">
        <w:rPr>
          <w:rFonts w:cs="Times New Roman"/>
          <w:szCs w:val="24"/>
          <w:lang w:val="lv-LV"/>
        </w:rPr>
        <w:t>.</w:t>
      </w:r>
      <w:r>
        <w:rPr>
          <w:rFonts w:cs="Times New Roman"/>
          <w:szCs w:val="24"/>
          <w:lang w:val="lv-LV"/>
        </w:rPr>
        <w:t>jūlij</w:t>
      </w:r>
      <w:r w:rsidRPr="00036B49">
        <w:rPr>
          <w:rFonts w:cs="Times New Roman"/>
          <w:szCs w:val="24"/>
          <w:lang w:val="lv-LV"/>
        </w:rPr>
        <w:t>a spriedumu.</w:t>
      </w:r>
    </w:p>
    <w:p w14:paraId="3542E312" w14:textId="77777777" w:rsidR="004B4F64" w:rsidRPr="00036B49" w:rsidRDefault="004B4F64" w:rsidP="004B4F64">
      <w:pPr>
        <w:spacing w:after="0" w:line="276" w:lineRule="auto"/>
        <w:jc w:val="center"/>
        <w:rPr>
          <w:rFonts w:cs="Times New Roman"/>
          <w:szCs w:val="24"/>
          <w:lang w:val="lv-LV"/>
        </w:rPr>
      </w:pPr>
    </w:p>
    <w:p w14:paraId="620DF06B" w14:textId="77777777" w:rsidR="004B4F64" w:rsidRPr="00957057" w:rsidRDefault="004B4F64" w:rsidP="004B4F64">
      <w:pPr>
        <w:spacing w:after="0" w:line="276" w:lineRule="auto"/>
        <w:jc w:val="center"/>
        <w:rPr>
          <w:rFonts w:cs="Times New Roman"/>
          <w:b/>
          <w:szCs w:val="24"/>
          <w:lang w:val="lv-LV"/>
        </w:rPr>
      </w:pPr>
      <w:r w:rsidRPr="00957057">
        <w:rPr>
          <w:rFonts w:cs="Times New Roman"/>
          <w:b/>
          <w:szCs w:val="24"/>
          <w:lang w:val="lv-LV"/>
        </w:rPr>
        <w:t>Aprakstošā daļa</w:t>
      </w:r>
    </w:p>
    <w:p w14:paraId="4BCD32A1" w14:textId="77777777" w:rsidR="004B4F64" w:rsidRPr="00957057" w:rsidRDefault="004B4F64" w:rsidP="00D73C47">
      <w:pPr>
        <w:pStyle w:val="NoSpacing"/>
        <w:spacing w:line="276" w:lineRule="auto"/>
        <w:ind w:firstLine="567"/>
        <w:jc w:val="both"/>
        <w:rPr>
          <w:lang w:val="lv-LV"/>
        </w:rPr>
      </w:pPr>
    </w:p>
    <w:p w14:paraId="48BC1650" w14:textId="73F9F682" w:rsidR="00AF6D31" w:rsidRDefault="004B4F64" w:rsidP="00AF6D31">
      <w:pPr>
        <w:pStyle w:val="NoSpacing"/>
        <w:spacing w:line="276" w:lineRule="auto"/>
        <w:ind w:firstLine="567"/>
        <w:jc w:val="both"/>
        <w:rPr>
          <w:lang w:val="lv-LV"/>
        </w:rPr>
      </w:pPr>
      <w:r w:rsidRPr="00957057">
        <w:rPr>
          <w:lang w:val="lv-LV"/>
        </w:rPr>
        <w:t>[1] </w:t>
      </w:r>
      <w:r w:rsidR="00237E6C">
        <w:rPr>
          <w:lang w:val="lv-LV"/>
        </w:rPr>
        <w:t>[..]</w:t>
      </w:r>
      <w:r w:rsidR="00EC506E">
        <w:rPr>
          <w:lang w:val="lv-LV"/>
        </w:rPr>
        <w:t xml:space="preserve"> bāriņtiesa </w:t>
      </w:r>
      <w:proofErr w:type="gramStart"/>
      <w:r w:rsidR="00EC506E">
        <w:rPr>
          <w:lang w:val="lv-LV"/>
        </w:rPr>
        <w:t>2019.gada</w:t>
      </w:r>
      <w:proofErr w:type="gramEnd"/>
      <w:r w:rsidR="00EC506E">
        <w:rPr>
          <w:lang w:val="lv-LV"/>
        </w:rPr>
        <w:t xml:space="preserve"> 7.maijā pieņēma vienpersonisko lēmumu Nr. 1-6/104, ar kuru pārtrauca </w:t>
      </w:r>
      <w:r w:rsidR="00237E6C">
        <w:rPr>
          <w:lang w:val="lv-LV"/>
        </w:rPr>
        <w:t>[pers. A]</w:t>
      </w:r>
      <w:r w:rsidR="00EC506E">
        <w:rPr>
          <w:lang w:val="lv-LV"/>
        </w:rPr>
        <w:t xml:space="preserve"> un </w:t>
      </w:r>
      <w:proofErr w:type="gramStart"/>
      <w:r w:rsidR="00237E6C">
        <w:rPr>
          <w:lang w:val="lv-LV"/>
        </w:rPr>
        <w:t>[</w:t>
      </w:r>
      <w:proofErr w:type="gramEnd"/>
      <w:r w:rsidR="00237E6C">
        <w:rPr>
          <w:lang w:val="lv-LV"/>
        </w:rPr>
        <w:t>pers. B]</w:t>
      </w:r>
      <w:r w:rsidR="00EC506E">
        <w:rPr>
          <w:lang w:val="lv-LV"/>
        </w:rPr>
        <w:t xml:space="preserve"> piecpadsmitgadīgās meitas aizgādības tiesības.</w:t>
      </w:r>
      <w:r w:rsidR="00AF6D31">
        <w:rPr>
          <w:lang w:val="lv-LV"/>
        </w:rPr>
        <w:t xml:space="preserve"> Ar bāriņtiesas </w:t>
      </w:r>
      <w:proofErr w:type="gramStart"/>
      <w:r w:rsidR="00AF6D31">
        <w:rPr>
          <w:lang w:val="lv-LV"/>
        </w:rPr>
        <w:t>2019.gada</w:t>
      </w:r>
      <w:proofErr w:type="gramEnd"/>
      <w:r w:rsidR="00AF6D31">
        <w:rPr>
          <w:lang w:val="lv-LV"/>
        </w:rPr>
        <w:t xml:space="preserve"> 22.maija lēmumu Nr. 1-6/116 aizgādības tiesības netika atjaunotas</w:t>
      </w:r>
      <w:r w:rsidR="00401A33">
        <w:rPr>
          <w:lang w:val="lv-LV"/>
        </w:rPr>
        <w:t xml:space="preserve"> saskaņā ar Civillikuma 203.panta pirmās daļas 5.punktu un Bāriņtiesu likuma 22.panta pirmās daļas 5.punktu</w:t>
      </w:r>
      <w:r w:rsidR="00AF6D31">
        <w:rPr>
          <w:lang w:val="lv-LV"/>
        </w:rPr>
        <w:t xml:space="preserve">. Lēmumā secināts, ka aizgādības tiesības nav atjaunojamas, jo vecāki pret </w:t>
      </w:r>
      <w:r w:rsidR="00FD68B7">
        <w:rPr>
          <w:lang w:val="lv-LV"/>
        </w:rPr>
        <w:t>jaunieti ir</w:t>
      </w:r>
      <w:r w:rsidR="00AF6D31">
        <w:rPr>
          <w:lang w:val="lv-LV"/>
        </w:rPr>
        <w:t xml:space="preserve"> pieļāvuši emocionālu un fizisku vardarbību, kā arī ir pamatotas aizdomas par seksuāla rakstura darbībām. Minētā rezultātā </w:t>
      </w:r>
      <w:r w:rsidR="00FD68B7">
        <w:rPr>
          <w:lang w:val="lv-LV"/>
        </w:rPr>
        <w:t>jauniete</w:t>
      </w:r>
      <w:r w:rsidR="00AF6D31">
        <w:rPr>
          <w:lang w:val="lv-LV"/>
        </w:rPr>
        <w:t xml:space="preserve"> pēc vairākkārtējiem vecāku apvainojumiem un pazemojumiem </w:t>
      </w:r>
      <w:proofErr w:type="gramStart"/>
      <w:r w:rsidR="00AF6D31">
        <w:rPr>
          <w:lang w:val="lv-LV"/>
        </w:rPr>
        <w:t>2019.gada</w:t>
      </w:r>
      <w:proofErr w:type="gramEnd"/>
      <w:r w:rsidR="00AF6D31">
        <w:rPr>
          <w:lang w:val="lv-LV"/>
        </w:rPr>
        <w:t xml:space="preserve"> 27.aprīlī aizgājusi no mājām un </w:t>
      </w:r>
      <w:r w:rsidR="00FD1AB4">
        <w:rPr>
          <w:lang w:val="lv-LV"/>
        </w:rPr>
        <w:t xml:space="preserve">atsakās </w:t>
      </w:r>
      <w:r w:rsidR="00AF6D31">
        <w:rPr>
          <w:lang w:val="lv-LV"/>
        </w:rPr>
        <w:t>atgriez</w:t>
      </w:r>
      <w:r w:rsidR="00FD1AB4">
        <w:rPr>
          <w:lang w:val="lv-LV"/>
        </w:rPr>
        <w:t>t</w:t>
      </w:r>
      <w:r w:rsidR="00AF6D31">
        <w:rPr>
          <w:lang w:val="lv-LV"/>
        </w:rPr>
        <w:t xml:space="preserve">ies. </w:t>
      </w:r>
      <w:r w:rsidR="00FD68B7">
        <w:rPr>
          <w:lang w:val="lv-LV"/>
        </w:rPr>
        <w:t>Jauniete</w:t>
      </w:r>
      <w:r w:rsidR="007071CD">
        <w:rPr>
          <w:lang w:val="lv-LV"/>
        </w:rPr>
        <w:t xml:space="preserve"> ir izteikusi vēlmi uzturēties skolas kopmītnēs, jo mājās nejūtas droši, baidās no vecākiem.</w:t>
      </w:r>
      <w:r w:rsidR="00401A33">
        <w:rPr>
          <w:lang w:val="lv-LV"/>
        </w:rPr>
        <w:t xml:space="preserve"> </w:t>
      </w:r>
    </w:p>
    <w:p w14:paraId="1E7E5E7B" w14:textId="05C053E8" w:rsidR="00A517BD" w:rsidRDefault="00A517BD" w:rsidP="00D73C47">
      <w:pPr>
        <w:pStyle w:val="NoSpacing"/>
        <w:spacing w:line="276" w:lineRule="auto"/>
        <w:ind w:firstLine="567"/>
        <w:jc w:val="both"/>
        <w:rPr>
          <w:lang w:val="lv-LV"/>
        </w:rPr>
      </w:pPr>
    </w:p>
    <w:p w14:paraId="3E5F97DD" w14:textId="722E984D" w:rsidR="00401A33" w:rsidRDefault="00401A33" w:rsidP="00D73C47">
      <w:pPr>
        <w:pStyle w:val="NoSpacing"/>
        <w:spacing w:line="276" w:lineRule="auto"/>
        <w:ind w:firstLine="567"/>
        <w:jc w:val="both"/>
        <w:rPr>
          <w:rFonts w:cs="Times New Roman"/>
          <w:szCs w:val="24"/>
          <w:lang w:val="lv-LV"/>
        </w:rPr>
      </w:pPr>
      <w:r>
        <w:rPr>
          <w:lang w:val="lv-LV"/>
        </w:rPr>
        <w:t>[2]</w:t>
      </w:r>
      <w:r w:rsidR="00E20031">
        <w:rPr>
          <w:lang w:val="lv-LV"/>
        </w:rPr>
        <w:t> </w:t>
      </w:r>
      <w:r>
        <w:rPr>
          <w:lang w:val="lv-LV"/>
        </w:rPr>
        <w:t xml:space="preserve">Pieteicēji </w:t>
      </w:r>
      <w:r w:rsidR="00DA4FA6">
        <w:rPr>
          <w:lang w:val="lv-LV"/>
        </w:rPr>
        <w:t>iesniedza</w:t>
      </w:r>
      <w:r>
        <w:rPr>
          <w:lang w:val="lv-LV"/>
        </w:rPr>
        <w:t xml:space="preserve"> tiesā</w:t>
      </w:r>
      <w:r w:rsidR="00DA4FA6">
        <w:rPr>
          <w:lang w:val="lv-LV"/>
        </w:rPr>
        <w:t xml:space="preserve"> pieteikumu</w:t>
      </w:r>
      <w:r>
        <w:rPr>
          <w:lang w:val="lv-LV"/>
        </w:rPr>
        <w:t xml:space="preserve"> par </w:t>
      </w:r>
      <w:r w:rsidR="00237E6C">
        <w:rPr>
          <w:rFonts w:cs="Times New Roman"/>
          <w:szCs w:val="24"/>
          <w:lang w:val="lv-LV"/>
        </w:rPr>
        <w:t>[..]</w:t>
      </w:r>
      <w:r w:rsidRPr="00036B49">
        <w:rPr>
          <w:rFonts w:cs="Times New Roman"/>
          <w:szCs w:val="24"/>
          <w:lang w:val="lv-LV"/>
        </w:rPr>
        <w:t xml:space="preserve"> bāriņtiesas</w:t>
      </w:r>
      <w:r>
        <w:rPr>
          <w:rFonts w:cs="Times New Roman"/>
          <w:szCs w:val="24"/>
          <w:lang w:val="lv-LV"/>
        </w:rPr>
        <w:t xml:space="preserve"> </w:t>
      </w:r>
      <w:proofErr w:type="gramStart"/>
      <w:r w:rsidRPr="00036B49">
        <w:rPr>
          <w:rFonts w:cs="Times New Roman"/>
          <w:szCs w:val="24"/>
          <w:lang w:val="lv-LV"/>
        </w:rPr>
        <w:t>20</w:t>
      </w:r>
      <w:r>
        <w:rPr>
          <w:rFonts w:cs="Times New Roman"/>
          <w:szCs w:val="24"/>
          <w:lang w:val="lv-LV"/>
        </w:rPr>
        <w:t>19</w:t>
      </w:r>
      <w:r w:rsidRPr="00036B49">
        <w:rPr>
          <w:rFonts w:cs="Times New Roman"/>
          <w:szCs w:val="24"/>
          <w:lang w:val="lv-LV"/>
        </w:rPr>
        <w:t>.gada</w:t>
      </w:r>
      <w:proofErr w:type="gramEnd"/>
      <w:r w:rsidRPr="00036B49">
        <w:rPr>
          <w:rFonts w:cs="Times New Roman"/>
          <w:szCs w:val="24"/>
          <w:lang w:val="lv-LV"/>
        </w:rPr>
        <w:t xml:space="preserve"> 2</w:t>
      </w:r>
      <w:r>
        <w:rPr>
          <w:rFonts w:cs="Times New Roman"/>
          <w:szCs w:val="24"/>
          <w:lang w:val="lv-LV"/>
        </w:rPr>
        <w:t>2</w:t>
      </w:r>
      <w:r w:rsidRPr="00036B49">
        <w:rPr>
          <w:rFonts w:cs="Times New Roman"/>
          <w:szCs w:val="24"/>
          <w:lang w:val="lv-LV"/>
        </w:rPr>
        <w:t>.ma</w:t>
      </w:r>
      <w:r>
        <w:rPr>
          <w:rFonts w:cs="Times New Roman"/>
          <w:szCs w:val="24"/>
          <w:lang w:val="lv-LV"/>
        </w:rPr>
        <w:t>ija</w:t>
      </w:r>
      <w:r w:rsidRPr="00036B49">
        <w:rPr>
          <w:rFonts w:cs="Times New Roman"/>
          <w:szCs w:val="24"/>
          <w:lang w:val="lv-LV"/>
        </w:rPr>
        <w:t xml:space="preserve"> lēmuma Nr. 1-6/</w:t>
      </w:r>
      <w:r>
        <w:rPr>
          <w:rFonts w:cs="Times New Roman"/>
          <w:szCs w:val="24"/>
          <w:lang w:val="lv-LV"/>
        </w:rPr>
        <w:t>116</w:t>
      </w:r>
      <w:r w:rsidRPr="00B76689">
        <w:rPr>
          <w:rFonts w:cs="Times New Roman"/>
          <w:szCs w:val="24"/>
          <w:lang w:val="lv-LV"/>
        </w:rPr>
        <w:t xml:space="preserve"> </w:t>
      </w:r>
      <w:r>
        <w:rPr>
          <w:rFonts w:cs="Times New Roman"/>
          <w:szCs w:val="24"/>
          <w:lang w:val="lv-LV"/>
        </w:rPr>
        <w:t>atcelšanu, jo vēlas pārtraukto aizgādības tiesību atjaunošanu.</w:t>
      </w:r>
    </w:p>
    <w:p w14:paraId="5AFDE4C9" w14:textId="593EE941" w:rsidR="00401A33" w:rsidRDefault="00401A33" w:rsidP="00D73C47">
      <w:pPr>
        <w:pStyle w:val="NoSpacing"/>
        <w:spacing w:line="276" w:lineRule="auto"/>
        <w:ind w:firstLine="567"/>
        <w:jc w:val="both"/>
        <w:rPr>
          <w:rFonts w:cs="Times New Roman"/>
          <w:szCs w:val="24"/>
          <w:lang w:val="lv-LV"/>
        </w:rPr>
      </w:pPr>
    </w:p>
    <w:p w14:paraId="4C82206C" w14:textId="099EEBC6" w:rsidR="00FD68B7" w:rsidRDefault="00401A33" w:rsidP="001F22FA">
      <w:pPr>
        <w:pStyle w:val="NoSpacing"/>
        <w:spacing w:line="276" w:lineRule="auto"/>
        <w:ind w:firstLine="567"/>
        <w:jc w:val="both"/>
        <w:rPr>
          <w:rFonts w:cs="Times New Roman"/>
          <w:szCs w:val="24"/>
          <w:lang w:val="lv-LV"/>
        </w:rPr>
      </w:pPr>
      <w:r>
        <w:rPr>
          <w:rFonts w:cs="Times New Roman"/>
          <w:szCs w:val="24"/>
          <w:lang w:val="lv-LV"/>
        </w:rPr>
        <w:t>[3]</w:t>
      </w:r>
      <w:r w:rsidR="00E20031">
        <w:rPr>
          <w:rFonts w:cs="Times New Roman"/>
          <w:szCs w:val="24"/>
          <w:lang w:val="lv-LV"/>
        </w:rPr>
        <w:t> </w:t>
      </w:r>
      <w:r>
        <w:rPr>
          <w:rFonts w:cs="Times New Roman"/>
          <w:szCs w:val="24"/>
          <w:lang w:val="lv-LV"/>
        </w:rPr>
        <w:t xml:space="preserve">Administratīvā rajona tiesa </w:t>
      </w:r>
      <w:r w:rsidR="0009167B">
        <w:rPr>
          <w:rFonts w:cs="Times New Roman"/>
          <w:szCs w:val="24"/>
          <w:lang w:val="lv-LV"/>
        </w:rPr>
        <w:t>pieteikumu noraidīja.</w:t>
      </w:r>
      <w:r w:rsidR="00FD68B7">
        <w:rPr>
          <w:rFonts w:cs="Times New Roman"/>
          <w:szCs w:val="24"/>
          <w:lang w:val="lv-LV"/>
        </w:rPr>
        <w:t xml:space="preserve"> </w:t>
      </w:r>
      <w:r w:rsidR="0009167B">
        <w:rPr>
          <w:rFonts w:cs="Times New Roman"/>
          <w:szCs w:val="24"/>
          <w:lang w:val="lv-LV"/>
        </w:rPr>
        <w:t xml:space="preserve">Administratīvā apgabaltiesa ar </w:t>
      </w:r>
      <w:proofErr w:type="gramStart"/>
      <w:r w:rsidR="0009167B">
        <w:rPr>
          <w:rFonts w:cs="Times New Roman"/>
          <w:szCs w:val="24"/>
          <w:lang w:val="lv-LV"/>
        </w:rPr>
        <w:t>2020.gada</w:t>
      </w:r>
      <w:proofErr w:type="gramEnd"/>
      <w:r w:rsidR="0009167B">
        <w:rPr>
          <w:rFonts w:cs="Times New Roman"/>
          <w:szCs w:val="24"/>
          <w:lang w:val="lv-LV"/>
        </w:rPr>
        <w:t xml:space="preserve"> 22.jūlija spriedumu pieteikumu apmierināja un atcēla </w:t>
      </w:r>
      <w:r w:rsidR="006F74FC">
        <w:rPr>
          <w:rFonts w:cs="Times New Roman"/>
          <w:szCs w:val="24"/>
          <w:lang w:val="lv-LV"/>
        </w:rPr>
        <w:t>pārsūdzēto lēmumu.</w:t>
      </w:r>
    </w:p>
    <w:p w14:paraId="34F2E587" w14:textId="781BEDFF" w:rsidR="001F22FA" w:rsidRDefault="006F74FC" w:rsidP="001F22FA">
      <w:pPr>
        <w:pStyle w:val="NoSpacing"/>
        <w:spacing w:line="276" w:lineRule="auto"/>
        <w:ind w:firstLine="567"/>
        <w:jc w:val="both"/>
        <w:rPr>
          <w:lang w:val="lv-LV"/>
        </w:rPr>
      </w:pPr>
      <w:r>
        <w:rPr>
          <w:rFonts w:cs="Times New Roman"/>
          <w:szCs w:val="24"/>
          <w:lang w:val="lv-LV"/>
        </w:rPr>
        <w:t xml:space="preserve">Spriedumā tiesa secināja, ka pārsūdzētā </w:t>
      </w:r>
      <w:r w:rsidR="00237E6C">
        <w:rPr>
          <w:rFonts w:cs="Times New Roman"/>
          <w:szCs w:val="24"/>
          <w:lang w:val="lv-LV"/>
        </w:rPr>
        <w:t>[..]</w:t>
      </w:r>
      <w:r w:rsidRPr="00036B49">
        <w:rPr>
          <w:rFonts w:cs="Times New Roman"/>
          <w:szCs w:val="24"/>
          <w:lang w:val="lv-LV"/>
        </w:rPr>
        <w:t xml:space="preserve"> bāriņtiesas</w:t>
      </w:r>
      <w:r>
        <w:rPr>
          <w:rFonts w:cs="Times New Roman"/>
          <w:szCs w:val="24"/>
          <w:lang w:val="lv-LV"/>
        </w:rPr>
        <w:t xml:space="preserve"> </w:t>
      </w:r>
      <w:r w:rsidRPr="00036B49">
        <w:rPr>
          <w:rFonts w:cs="Times New Roman"/>
          <w:szCs w:val="24"/>
          <w:lang w:val="lv-LV"/>
        </w:rPr>
        <w:t xml:space="preserve">lēmuma </w:t>
      </w:r>
      <w:r>
        <w:rPr>
          <w:rFonts w:cs="Times New Roman"/>
          <w:szCs w:val="24"/>
          <w:lang w:val="lv-LV"/>
        </w:rPr>
        <w:t xml:space="preserve">pieņemšanas laikā pastāvēja pamats aizgādības tiesību pārtraukšanai pieteicējiem atbilstoši </w:t>
      </w:r>
      <w:r>
        <w:rPr>
          <w:lang w:val="lv-LV"/>
        </w:rPr>
        <w:t xml:space="preserve">Civillikuma </w:t>
      </w:r>
      <w:proofErr w:type="gramStart"/>
      <w:r>
        <w:rPr>
          <w:lang w:val="lv-LV"/>
        </w:rPr>
        <w:t>203.panta</w:t>
      </w:r>
      <w:proofErr w:type="gramEnd"/>
      <w:r>
        <w:rPr>
          <w:lang w:val="lv-LV"/>
        </w:rPr>
        <w:t xml:space="preserve"> pirmās daļas 5.punktam un Bāriņtiesu likuma 22.panta pirmās daļas 5.punktam. Tomēr, izvērtējot aktuālo situāciju lietā, tiesa </w:t>
      </w:r>
      <w:r w:rsidR="001F22FA">
        <w:rPr>
          <w:lang w:val="lv-LV"/>
        </w:rPr>
        <w:t>konstatēja, ka pieteicēji ir uzsākuši meitas aizgādības tiesību atjaunošanas procesu, vēlas atgūt meitu, to mīl, ir sapratuši situāciju, ir gatavi sniegt atbalstu meitai, apmeklē psihologa konsultācijas, psiholog</w:t>
      </w:r>
      <w:r w:rsidR="00C27142">
        <w:rPr>
          <w:lang w:val="lv-LV"/>
        </w:rPr>
        <w:t>s nav konstatējis</w:t>
      </w:r>
      <w:r w:rsidR="001F22FA">
        <w:rPr>
          <w:lang w:val="lv-LV"/>
        </w:rPr>
        <w:t xml:space="preserve"> pieteicējiem </w:t>
      </w:r>
      <w:r w:rsidR="00C27142">
        <w:rPr>
          <w:lang w:val="lv-LV"/>
        </w:rPr>
        <w:t>p</w:t>
      </w:r>
      <w:r w:rsidR="001F22FA">
        <w:rPr>
          <w:lang w:val="lv-LV"/>
        </w:rPr>
        <w:t>ersonības iezīmes, kas būtu uzskatām</w:t>
      </w:r>
      <w:r w:rsidR="00FC7041">
        <w:rPr>
          <w:lang w:val="lv-LV"/>
        </w:rPr>
        <w:t>as</w:t>
      </w:r>
      <w:r w:rsidR="001F22FA">
        <w:rPr>
          <w:lang w:val="lv-LV"/>
        </w:rPr>
        <w:t xml:space="preserve"> par nozīmīgiem šķēršļiem vecāku lomai</w:t>
      </w:r>
      <w:r w:rsidR="00C27142">
        <w:rPr>
          <w:lang w:val="lv-LV"/>
        </w:rPr>
        <w:t>, kā arī</w:t>
      </w:r>
      <w:r w:rsidR="001F22FA">
        <w:rPr>
          <w:lang w:val="lv-LV"/>
        </w:rPr>
        <w:t xml:space="preserve"> </w:t>
      </w:r>
      <w:r w:rsidR="007A48A3">
        <w:rPr>
          <w:lang w:val="lv-LV"/>
        </w:rPr>
        <w:t>jaunietei</w:t>
      </w:r>
      <w:r w:rsidR="00C27142">
        <w:rPr>
          <w:lang w:val="lv-LV"/>
        </w:rPr>
        <w:t xml:space="preserve"> un vecākiem ģimenes atjaunošanai ir nepieciešams īstenot saskarsmi, kas šobrīd jau notiek civillietā noteiktajās saskarsmes reizēs saskarsmes personas klātbūtnē. </w:t>
      </w:r>
      <w:r w:rsidR="001F22FA">
        <w:rPr>
          <w:lang w:val="lv-LV"/>
        </w:rPr>
        <w:t xml:space="preserve">Tāpēc tiesa secināja, ka </w:t>
      </w:r>
      <w:r w:rsidR="00EB71CD">
        <w:rPr>
          <w:lang w:val="lv-LV"/>
        </w:rPr>
        <w:t>sprieduma taisīšanas brīdī ir zuduši tie apstākļi, kas bija pārsūdzētā lēmuma pieņemšanas laikā.</w:t>
      </w:r>
      <w:r w:rsidR="006F17AF">
        <w:rPr>
          <w:lang w:val="lv-LV"/>
        </w:rPr>
        <w:t xml:space="preserve"> Tiesa uzklausīja </w:t>
      </w:r>
      <w:r w:rsidR="00FC7041">
        <w:rPr>
          <w:lang w:val="lv-LV"/>
        </w:rPr>
        <w:t xml:space="preserve">arī </w:t>
      </w:r>
      <w:r w:rsidR="00FD68B7">
        <w:rPr>
          <w:lang w:val="lv-LV"/>
        </w:rPr>
        <w:t>jaunietes</w:t>
      </w:r>
      <w:r w:rsidR="006F17AF">
        <w:rPr>
          <w:lang w:val="lv-LV"/>
        </w:rPr>
        <w:t xml:space="preserve"> viedokli</w:t>
      </w:r>
      <w:r w:rsidR="00FD68B7">
        <w:rPr>
          <w:lang w:val="lv-LV"/>
        </w:rPr>
        <w:t>, taču, neskatoties uz to, atzina, ka k</w:t>
      </w:r>
      <w:r w:rsidR="006F17AF">
        <w:rPr>
          <w:lang w:val="lv-LV"/>
        </w:rPr>
        <w:t xml:space="preserve">onkrētajā lietā </w:t>
      </w:r>
      <w:r w:rsidR="00FD68B7">
        <w:rPr>
          <w:lang w:val="lv-LV"/>
        </w:rPr>
        <w:t>jaunietes</w:t>
      </w:r>
      <w:r w:rsidR="006F17AF">
        <w:rPr>
          <w:lang w:val="lv-LV"/>
        </w:rPr>
        <w:t xml:space="preserve"> interesēs ir ģimenes attiecību uzturēšana ar pieteicējiem. </w:t>
      </w:r>
    </w:p>
    <w:p w14:paraId="1DD34AA2" w14:textId="4DE2F4E7" w:rsidR="006F74FC" w:rsidRDefault="006F74FC" w:rsidP="006F74FC">
      <w:pPr>
        <w:pStyle w:val="NoSpacing"/>
        <w:spacing w:line="276" w:lineRule="auto"/>
        <w:ind w:firstLine="567"/>
        <w:jc w:val="both"/>
        <w:rPr>
          <w:lang w:val="lv-LV"/>
        </w:rPr>
      </w:pPr>
    </w:p>
    <w:p w14:paraId="16DA29C5" w14:textId="690E1956" w:rsidR="006F74FC" w:rsidRDefault="006F74FC" w:rsidP="006F74FC">
      <w:pPr>
        <w:pStyle w:val="NoSpacing"/>
        <w:spacing w:line="276" w:lineRule="auto"/>
        <w:ind w:firstLine="567"/>
        <w:jc w:val="both"/>
        <w:rPr>
          <w:lang w:val="lv-LV"/>
        </w:rPr>
      </w:pPr>
      <w:r>
        <w:rPr>
          <w:lang w:val="lv-LV"/>
        </w:rPr>
        <w:t>[</w:t>
      </w:r>
      <w:r w:rsidR="00E20031">
        <w:rPr>
          <w:lang w:val="lv-LV"/>
        </w:rPr>
        <w:t>4</w:t>
      </w:r>
      <w:r>
        <w:rPr>
          <w:lang w:val="lv-LV"/>
        </w:rPr>
        <w:t>]</w:t>
      </w:r>
      <w:r w:rsidR="00E20031">
        <w:rPr>
          <w:lang w:val="lv-LV"/>
        </w:rPr>
        <w:t> </w:t>
      </w:r>
      <w:r w:rsidR="00237E6C">
        <w:rPr>
          <w:lang w:val="lv-LV"/>
        </w:rPr>
        <w:t>[..]</w:t>
      </w:r>
      <w:r>
        <w:rPr>
          <w:lang w:val="lv-LV"/>
        </w:rPr>
        <w:t xml:space="preserve"> bāriņtiesa par apgabaltiesas spriedumu ir iesniegusi kasācijas sūdzību</w:t>
      </w:r>
      <w:r w:rsidR="00E20031">
        <w:rPr>
          <w:lang w:val="lv-LV"/>
        </w:rPr>
        <w:t xml:space="preserve"> un lūdz atcelt apgabaltiesas spriedumu. Kasācijas sūdzība </w:t>
      </w:r>
      <w:r>
        <w:rPr>
          <w:lang w:val="lv-LV"/>
        </w:rPr>
        <w:t>pamatota ar turpmāk minētajiem argumentiem.</w:t>
      </w:r>
    </w:p>
    <w:p w14:paraId="55464561" w14:textId="2A2F7A4B" w:rsidR="006F74FC" w:rsidRDefault="006F74FC" w:rsidP="006F74FC">
      <w:pPr>
        <w:pStyle w:val="NoSpacing"/>
        <w:spacing w:line="276" w:lineRule="auto"/>
        <w:ind w:firstLine="567"/>
        <w:jc w:val="both"/>
        <w:rPr>
          <w:lang w:val="lv-LV"/>
        </w:rPr>
      </w:pPr>
      <w:r>
        <w:rPr>
          <w:rFonts w:cs="Times New Roman"/>
          <w:szCs w:val="24"/>
          <w:lang w:val="lv-LV"/>
        </w:rPr>
        <w:t>[</w:t>
      </w:r>
      <w:r w:rsidR="00E20031">
        <w:rPr>
          <w:rFonts w:cs="Times New Roman"/>
          <w:szCs w:val="24"/>
          <w:lang w:val="lv-LV"/>
        </w:rPr>
        <w:t>4</w:t>
      </w:r>
      <w:r>
        <w:rPr>
          <w:rFonts w:cs="Times New Roman"/>
          <w:szCs w:val="24"/>
          <w:lang w:val="lv-LV"/>
        </w:rPr>
        <w:t>.1]</w:t>
      </w:r>
      <w:r w:rsidR="00E20031">
        <w:rPr>
          <w:rFonts w:cs="Times New Roman"/>
          <w:szCs w:val="24"/>
          <w:lang w:val="lv-LV"/>
        </w:rPr>
        <w:t> </w:t>
      </w:r>
      <w:r>
        <w:rPr>
          <w:rFonts w:cs="Times New Roman"/>
          <w:szCs w:val="24"/>
          <w:lang w:val="lv-LV"/>
        </w:rPr>
        <w:t xml:space="preserve">Tiesa, vērtējot aktuālo situāciju, ir vērtējusi tikai viena psihologa atzinumu. Tomēr tiesai bija jāvērtē arī citi pierādījumi lietā, kas liecina par pretējiem secinājumiem, nekā izdarījusi </w:t>
      </w:r>
      <w:r>
        <w:rPr>
          <w:rFonts w:cs="Times New Roman"/>
          <w:szCs w:val="24"/>
          <w:lang w:val="lv-LV"/>
        </w:rPr>
        <w:lastRenderedPageBreak/>
        <w:t xml:space="preserve">tiesa. Tiesai bija jāvērtē </w:t>
      </w:r>
      <w:proofErr w:type="gramStart"/>
      <w:r>
        <w:rPr>
          <w:rFonts w:cs="Times New Roman"/>
          <w:szCs w:val="24"/>
          <w:lang w:val="lv-LV"/>
        </w:rPr>
        <w:t>2019.gada</w:t>
      </w:r>
      <w:proofErr w:type="gramEnd"/>
      <w:r>
        <w:rPr>
          <w:rFonts w:cs="Times New Roman"/>
          <w:szCs w:val="24"/>
          <w:lang w:val="lv-LV"/>
        </w:rPr>
        <w:t xml:space="preserve"> </w:t>
      </w:r>
      <w:r>
        <w:rPr>
          <w:lang w:val="lv-LV"/>
        </w:rPr>
        <w:t xml:space="preserve">16.septembra ambulatorās kompleksās tiesu psihiatriskās-tiesu psiholoģiskās ekspertīzes atzinums. Tādējādi tiesa nav ievērojusi Administratīvā procesa likuma </w:t>
      </w:r>
      <w:proofErr w:type="gramStart"/>
      <w:r>
        <w:rPr>
          <w:lang w:val="lv-LV"/>
        </w:rPr>
        <w:t>154.pantu</w:t>
      </w:r>
      <w:proofErr w:type="gramEnd"/>
      <w:r>
        <w:rPr>
          <w:lang w:val="lv-LV"/>
        </w:rPr>
        <w:t xml:space="preserve"> izvērtēt pierādījumus lietā par būtiskiem lietas apstākļiem un vērtēt tos kopsakarā, kā arī norādīt, kādēļ viens pierādījums tiek ņemts vērā, bet cits netiek.</w:t>
      </w:r>
    </w:p>
    <w:p w14:paraId="511C7D82" w14:textId="4DADADFE" w:rsidR="006F74FC" w:rsidRDefault="006F74FC" w:rsidP="006F74FC">
      <w:pPr>
        <w:pStyle w:val="NoSpacing"/>
        <w:spacing w:line="276" w:lineRule="auto"/>
        <w:ind w:firstLine="567"/>
        <w:jc w:val="both"/>
        <w:rPr>
          <w:lang w:val="lv-LV"/>
        </w:rPr>
      </w:pPr>
      <w:r>
        <w:rPr>
          <w:lang w:val="lv-LV"/>
        </w:rPr>
        <w:t>[</w:t>
      </w:r>
      <w:r w:rsidR="00E20031">
        <w:rPr>
          <w:lang w:val="lv-LV"/>
        </w:rPr>
        <w:t>4</w:t>
      </w:r>
      <w:r>
        <w:rPr>
          <w:lang w:val="lv-LV"/>
        </w:rPr>
        <w:t>.2]</w:t>
      </w:r>
      <w:r w:rsidR="00E20031">
        <w:rPr>
          <w:lang w:val="lv-LV"/>
        </w:rPr>
        <w:t> </w:t>
      </w:r>
      <w:r>
        <w:rPr>
          <w:lang w:val="lv-LV"/>
        </w:rPr>
        <w:t>Tiesa nav noskaidrojusi visus apstākļus lietā, lai izdarītu secinājumu, ka pieteicējiem var atjaunot aizgādības tiesības. No bāriņtiesas iegūtās informācijas, sevišķā aizbildņa, bērna aizbildņu, kā arī lietā iesaistīto speciālistu sniegtās informācijas izriet, ka aizgādības tiesību atjaunošana ir pretēja bērna vislabākajām interesēm.</w:t>
      </w:r>
    </w:p>
    <w:p w14:paraId="2197E905" w14:textId="7A734E2F" w:rsidR="006F74FC" w:rsidRDefault="00FC7B5E" w:rsidP="006F74FC">
      <w:pPr>
        <w:pStyle w:val="NoSpacing"/>
        <w:spacing w:line="276" w:lineRule="auto"/>
        <w:ind w:firstLine="567"/>
        <w:jc w:val="both"/>
        <w:rPr>
          <w:lang w:val="lv-LV"/>
        </w:rPr>
      </w:pPr>
      <w:r>
        <w:rPr>
          <w:lang w:val="lv-LV"/>
        </w:rPr>
        <w:t>[</w:t>
      </w:r>
      <w:r w:rsidR="00E20031">
        <w:rPr>
          <w:lang w:val="lv-LV"/>
        </w:rPr>
        <w:t>4</w:t>
      </w:r>
      <w:r>
        <w:rPr>
          <w:lang w:val="lv-LV"/>
        </w:rPr>
        <w:t>.3]</w:t>
      </w:r>
      <w:r w:rsidR="00E20031">
        <w:rPr>
          <w:lang w:val="lv-LV"/>
        </w:rPr>
        <w:t> </w:t>
      </w:r>
      <w:r>
        <w:rPr>
          <w:lang w:val="lv-LV"/>
        </w:rPr>
        <w:t xml:space="preserve">Krimināllietas par pieteicēju pieļautu vardarbību pret </w:t>
      </w:r>
      <w:r w:rsidR="007A48A3">
        <w:rPr>
          <w:lang w:val="lv-LV"/>
        </w:rPr>
        <w:t>jaunieti</w:t>
      </w:r>
      <w:r>
        <w:rPr>
          <w:lang w:val="lv-LV"/>
        </w:rPr>
        <w:t xml:space="preserve"> ietvaros policija ir sniegusi informāciju, ka </w:t>
      </w:r>
      <w:r w:rsidR="007A48A3">
        <w:rPr>
          <w:lang w:val="lv-LV"/>
        </w:rPr>
        <w:t>jauniete</w:t>
      </w:r>
      <w:r>
        <w:rPr>
          <w:lang w:val="lv-LV"/>
        </w:rPr>
        <w:t xml:space="preserve"> krimināllietas izskatīšanas laikā, lai </w:t>
      </w:r>
      <w:r w:rsidR="00AA765E">
        <w:rPr>
          <w:lang w:val="lv-LV"/>
        </w:rPr>
        <w:t xml:space="preserve">netiktu </w:t>
      </w:r>
      <w:r>
        <w:rPr>
          <w:lang w:val="lv-LV"/>
        </w:rPr>
        <w:t>ietekmēt</w:t>
      </w:r>
      <w:r w:rsidR="00AA765E">
        <w:rPr>
          <w:lang w:val="lv-LV"/>
        </w:rPr>
        <w:t>a</w:t>
      </w:r>
      <w:r>
        <w:rPr>
          <w:lang w:val="lv-LV"/>
        </w:rPr>
        <w:t xml:space="preserve"> krimināllietas izskatīšan</w:t>
      </w:r>
      <w:r w:rsidR="00AA765E">
        <w:rPr>
          <w:lang w:val="lv-LV"/>
        </w:rPr>
        <w:t>a</w:t>
      </w:r>
      <w:r>
        <w:rPr>
          <w:lang w:val="lv-LV"/>
        </w:rPr>
        <w:t>, nedrīkst īstenot saskarsmi ar pieteicējiem.</w:t>
      </w:r>
    </w:p>
    <w:p w14:paraId="556EAA27" w14:textId="6CE8E9CE" w:rsidR="00621A20" w:rsidRDefault="004A3F40" w:rsidP="00621A20">
      <w:pPr>
        <w:pStyle w:val="NoSpacing"/>
        <w:spacing w:line="276" w:lineRule="auto"/>
        <w:ind w:firstLine="567"/>
        <w:jc w:val="both"/>
        <w:rPr>
          <w:lang w:val="lv-LV"/>
        </w:rPr>
      </w:pPr>
      <w:r>
        <w:rPr>
          <w:lang w:val="lv-LV"/>
        </w:rPr>
        <w:t>[</w:t>
      </w:r>
      <w:r w:rsidR="00E20031">
        <w:rPr>
          <w:lang w:val="lv-LV"/>
        </w:rPr>
        <w:t>4</w:t>
      </w:r>
      <w:r>
        <w:rPr>
          <w:lang w:val="lv-LV"/>
        </w:rPr>
        <w:t>.4]</w:t>
      </w:r>
      <w:r w:rsidR="00E20031">
        <w:rPr>
          <w:lang w:val="lv-LV"/>
        </w:rPr>
        <w:t> </w:t>
      </w:r>
      <w:r>
        <w:rPr>
          <w:lang w:val="lv-LV"/>
        </w:rPr>
        <w:t xml:space="preserve">Vienlaikus ar lietas izskatīšanu tiesā pieteicēji arī bāriņtiesā lūdza aizgādības tiesību atjaunošanu, tomēr, tā kā bāriņtiesa konstatēja, ka aizgādības tiesību atjaunošana vēl nav iespējama, jo tā neatbilst bērna vislabāko interešu ievērošanai, bāriņtiesa </w:t>
      </w:r>
      <w:r w:rsidR="00621A20">
        <w:rPr>
          <w:lang w:val="lv-LV"/>
        </w:rPr>
        <w:t xml:space="preserve">vēl nepieņēma lēmumu par aizgādības tiesībām, bet turpināja darbu ar ģimeni un lēmuma pieņemšanu </w:t>
      </w:r>
      <w:r w:rsidR="00E20031">
        <w:rPr>
          <w:lang w:val="lv-LV"/>
        </w:rPr>
        <w:t xml:space="preserve">plāno </w:t>
      </w:r>
      <w:proofErr w:type="gramStart"/>
      <w:r w:rsidR="00621A20">
        <w:rPr>
          <w:lang w:val="lv-LV"/>
        </w:rPr>
        <w:t>2020.gada</w:t>
      </w:r>
      <w:proofErr w:type="gramEnd"/>
      <w:r w:rsidR="00621A20">
        <w:rPr>
          <w:lang w:val="lv-LV"/>
        </w:rPr>
        <w:t xml:space="preserve"> septembra beigā</w:t>
      </w:r>
      <w:r w:rsidR="00E20031">
        <w:rPr>
          <w:lang w:val="lv-LV"/>
        </w:rPr>
        <w:t>s</w:t>
      </w:r>
      <w:r w:rsidR="00621A20">
        <w:rPr>
          <w:lang w:val="lv-LV"/>
        </w:rPr>
        <w:t>. Tādējādi bāriņtiesas ieskatā pārsūdzētā sprieduma taisīšan</w:t>
      </w:r>
      <w:r w:rsidR="00E20031">
        <w:rPr>
          <w:lang w:val="lv-LV"/>
        </w:rPr>
        <w:t xml:space="preserve">as laikā </w:t>
      </w:r>
      <w:r w:rsidR="00B275BA">
        <w:rPr>
          <w:lang w:val="lv-LV"/>
        </w:rPr>
        <w:t>–</w:t>
      </w:r>
      <w:r w:rsidR="00E20031">
        <w:rPr>
          <w:lang w:val="lv-LV"/>
        </w:rPr>
        <w:t xml:space="preserve"> </w:t>
      </w:r>
      <w:r w:rsidR="00621A20">
        <w:rPr>
          <w:lang w:val="lv-LV"/>
        </w:rPr>
        <w:t xml:space="preserve">2020.gada jūlijā </w:t>
      </w:r>
      <w:r w:rsidR="003123A3">
        <w:rPr>
          <w:lang w:val="lv-LV"/>
        </w:rPr>
        <w:t>–</w:t>
      </w:r>
      <w:r w:rsidR="00E20031">
        <w:rPr>
          <w:lang w:val="lv-LV"/>
        </w:rPr>
        <w:t xml:space="preserve"> </w:t>
      </w:r>
      <w:r w:rsidR="00621A20">
        <w:rPr>
          <w:lang w:val="lv-LV"/>
        </w:rPr>
        <w:t>pieteicējiem vēl nevarēja atjaunot aizgādības tiesības.</w:t>
      </w:r>
    </w:p>
    <w:p w14:paraId="546E7761" w14:textId="348B5118" w:rsidR="00621A20" w:rsidRDefault="00621A20" w:rsidP="00621A20">
      <w:pPr>
        <w:pStyle w:val="NoSpacing"/>
        <w:spacing w:line="276" w:lineRule="auto"/>
        <w:ind w:firstLine="567"/>
        <w:jc w:val="both"/>
        <w:rPr>
          <w:lang w:val="lv-LV"/>
        </w:rPr>
      </w:pPr>
      <w:r>
        <w:rPr>
          <w:lang w:val="lv-LV"/>
        </w:rPr>
        <w:t>[</w:t>
      </w:r>
      <w:r w:rsidR="00E20031">
        <w:rPr>
          <w:lang w:val="lv-LV"/>
        </w:rPr>
        <w:t>4</w:t>
      </w:r>
      <w:r>
        <w:rPr>
          <w:lang w:val="lv-LV"/>
        </w:rPr>
        <w:t>.5]</w:t>
      </w:r>
      <w:r w:rsidR="00E20031">
        <w:rPr>
          <w:lang w:val="lv-LV"/>
        </w:rPr>
        <w:t> </w:t>
      </w:r>
      <w:r>
        <w:rPr>
          <w:lang w:val="lv-LV"/>
        </w:rPr>
        <w:t xml:space="preserve">Tiesa nepamatoti nepiešķīra būtisku nozīmi </w:t>
      </w:r>
      <w:r w:rsidR="00E20031">
        <w:rPr>
          <w:lang w:val="lv-LV"/>
        </w:rPr>
        <w:t>jaunietes</w:t>
      </w:r>
      <w:r>
        <w:rPr>
          <w:lang w:val="lv-LV"/>
        </w:rPr>
        <w:t xml:space="preserve"> konsekventajam viedoklim lietā, jo </w:t>
      </w:r>
      <w:r w:rsidR="007A48A3">
        <w:rPr>
          <w:lang w:val="lv-LV"/>
        </w:rPr>
        <w:t>jauniete</w:t>
      </w:r>
      <w:r>
        <w:rPr>
          <w:lang w:val="lv-LV"/>
        </w:rPr>
        <w:t xml:space="preserve"> ir sasniegusi nobrieduša pusaudža </w:t>
      </w:r>
      <w:r w:rsidR="00C24940">
        <w:rPr>
          <w:lang w:val="lv-LV"/>
        </w:rPr>
        <w:t>vecumu</w:t>
      </w:r>
      <w:r>
        <w:rPr>
          <w:lang w:val="lv-LV"/>
        </w:rPr>
        <w:t xml:space="preserve">. </w:t>
      </w:r>
      <w:r w:rsidR="00E20031">
        <w:rPr>
          <w:lang w:val="lv-LV"/>
        </w:rPr>
        <w:t>Jaunietes</w:t>
      </w:r>
      <w:r>
        <w:rPr>
          <w:lang w:val="lv-LV"/>
        </w:rPr>
        <w:t xml:space="preserve"> viedoklis saskan ar citiem pierādījumiem lietā par to, ka pret </w:t>
      </w:r>
      <w:r w:rsidR="00E20031">
        <w:rPr>
          <w:lang w:val="lv-LV"/>
        </w:rPr>
        <w:t>jaunieti</w:t>
      </w:r>
      <w:r>
        <w:rPr>
          <w:lang w:val="lv-LV"/>
        </w:rPr>
        <w:t xml:space="preserve"> vēl</w:t>
      </w:r>
      <w:r w:rsidR="00AA765E">
        <w:rPr>
          <w:lang w:val="lv-LV"/>
        </w:rPr>
        <w:t xml:space="preserve"> </w:t>
      </w:r>
      <w:r>
        <w:rPr>
          <w:lang w:val="lv-LV"/>
        </w:rPr>
        <w:t>joprojām notiek pieteicēju vardarbība.</w:t>
      </w:r>
    </w:p>
    <w:p w14:paraId="7D23BF3E" w14:textId="77777777" w:rsidR="00F31AF0" w:rsidRDefault="00F31AF0" w:rsidP="00621A20">
      <w:pPr>
        <w:pStyle w:val="NoSpacing"/>
        <w:spacing w:line="276" w:lineRule="auto"/>
        <w:ind w:firstLine="567"/>
        <w:jc w:val="both"/>
        <w:rPr>
          <w:highlight w:val="yellow"/>
          <w:lang w:val="lv-LV"/>
        </w:rPr>
      </w:pPr>
    </w:p>
    <w:p w14:paraId="6904F33B" w14:textId="6C0710C6" w:rsidR="00EA3C40" w:rsidRDefault="00EA3C40" w:rsidP="00621A20">
      <w:pPr>
        <w:pStyle w:val="NoSpacing"/>
        <w:spacing w:line="276" w:lineRule="auto"/>
        <w:ind w:firstLine="567"/>
        <w:jc w:val="both"/>
        <w:rPr>
          <w:lang w:val="lv-LV"/>
        </w:rPr>
      </w:pPr>
      <w:r w:rsidRPr="00ED2BCE">
        <w:rPr>
          <w:lang w:val="lv-LV"/>
        </w:rPr>
        <w:t>[</w:t>
      </w:r>
      <w:r w:rsidR="00E20031" w:rsidRPr="00ED2BCE">
        <w:rPr>
          <w:lang w:val="lv-LV"/>
        </w:rPr>
        <w:t>5</w:t>
      </w:r>
      <w:r w:rsidRPr="00ED2BCE">
        <w:rPr>
          <w:lang w:val="lv-LV"/>
        </w:rPr>
        <w:t>] P</w:t>
      </w:r>
      <w:r w:rsidR="00EF32E0" w:rsidRPr="00ED2BCE">
        <w:rPr>
          <w:lang w:val="lv-LV"/>
        </w:rPr>
        <w:t>ieteicēji p</w:t>
      </w:r>
      <w:r w:rsidRPr="00ED2BCE">
        <w:rPr>
          <w:lang w:val="lv-LV"/>
        </w:rPr>
        <w:t>askaidrojum</w:t>
      </w:r>
      <w:r w:rsidR="00EF32E0" w:rsidRPr="00ED2BCE">
        <w:rPr>
          <w:lang w:val="lv-LV"/>
        </w:rPr>
        <w:t>os par kasācijas sūdzību uzskata, ka apgabaltiesa nav pieļāvusi tiesību normu pārkāpumus</w:t>
      </w:r>
      <w:r w:rsidR="009D0B66" w:rsidRPr="00ED2BCE">
        <w:rPr>
          <w:lang w:val="lv-LV"/>
        </w:rPr>
        <w:t>.</w:t>
      </w:r>
    </w:p>
    <w:p w14:paraId="661B5F0F" w14:textId="77777777" w:rsidR="00237E6C" w:rsidRDefault="00237E6C" w:rsidP="00621A20">
      <w:pPr>
        <w:pStyle w:val="NoSpacing"/>
        <w:spacing w:line="276" w:lineRule="auto"/>
        <w:ind w:firstLine="567"/>
        <w:jc w:val="both"/>
        <w:rPr>
          <w:lang w:val="lv-LV"/>
        </w:rPr>
      </w:pPr>
    </w:p>
    <w:p w14:paraId="42811C4B" w14:textId="47A5B78D" w:rsidR="00A517BD" w:rsidRPr="00A517BD" w:rsidRDefault="00A517BD" w:rsidP="00A517BD">
      <w:pPr>
        <w:pStyle w:val="NoSpacing"/>
        <w:spacing w:line="276" w:lineRule="auto"/>
        <w:jc w:val="center"/>
        <w:rPr>
          <w:b/>
          <w:bCs/>
          <w:lang w:val="lv-LV"/>
        </w:rPr>
      </w:pPr>
      <w:r w:rsidRPr="00A517BD">
        <w:rPr>
          <w:b/>
          <w:bCs/>
          <w:lang w:val="lv-LV"/>
        </w:rPr>
        <w:t>Motīvu daļa</w:t>
      </w:r>
    </w:p>
    <w:p w14:paraId="30915F14" w14:textId="53F94A7F" w:rsidR="009B1B32" w:rsidRDefault="009B1B32" w:rsidP="00D73C47">
      <w:pPr>
        <w:pStyle w:val="NoSpacing"/>
        <w:spacing w:line="276" w:lineRule="auto"/>
        <w:ind w:firstLine="567"/>
        <w:jc w:val="both"/>
        <w:rPr>
          <w:lang w:val="lv-LV"/>
        </w:rPr>
      </w:pPr>
    </w:p>
    <w:p w14:paraId="5597563C" w14:textId="79AF694F" w:rsidR="009B1B32" w:rsidRDefault="009B1B32" w:rsidP="00D73C47">
      <w:pPr>
        <w:pStyle w:val="NoSpacing"/>
        <w:spacing w:line="276" w:lineRule="auto"/>
        <w:ind w:firstLine="567"/>
        <w:jc w:val="both"/>
        <w:rPr>
          <w:lang w:val="lv-LV"/>
        </w:rPr>
      </w:pPr>
      <w:r>
        <w:rPr>
          <w:lang w:val="lv-LV"/>
        </w:rPr>
        <w:t>[</w:t>
      </w:r>
      <w:r w:rsidR="00DD151F">
        <w:rPr>
          <w:lang w:val="lv-LV"/>
        </w:rPr>
        <w:t>6</w:t>
      </w:r>
      <w:r>
        <w:rPr>
          <w:lang w:val="lv-LV"/>
        </w:rPr>
        <w:t>]</w:t>
      </w:r>
      <w:r w:rsidR="00DD151F">
        <w:rPr>
          <w:lang w:val="lv-LV"/>
        </w:rPr>
        <w:t> </w:t>
      </w:r>
      <w:r>
        <w:rPr>
          <w:lang w:val="lv-LV"/>
        </w:rPr>
        <w:t xml:space="preserve">Ar bāriņtiesas kasācijas sūdzību Senātam izvērtēšanai ir nodots jautājums, vai apgabaltiesa </w:t>
      </w:r>
      <w:r w:rsidR="00A03924">
        <w:rPr>
          <w:lang w:val="lv-LV"/>
        </w:rPr>
        <w:t xml:space="preserve">lietā </w:t>
      </w:r>
      <w:r>
        <w:rPr>
          <w:lang w:val="lv-LV"/>
        </w:rPr>
        <w:t>ir pieļāvusi būtiskus procesuālo tiesību normu pārkāpumus</w:t>
      </w:r>
      <w:r w:rsidR="0037697B" w:rsidRPr="0037697B">
        <w:rPr>
          <w:lang w:val="lv-LV"/>
        </w:rPr>
        <w:t xml:space="preserve"> </w:t>
      </w:r>
      <w:r w:rsidR="0037697B">
        <w:rPr>
          <w:lang w:val="lv-LV"/>
        </w:rPr>
        <w:t xml:space="preserve">apstākļu noskaidrošanā un </w:t>
      </w:r>
      <w:r>
        <w:rPr>
          <w:lang w:val="lv-LV"/>
        </w:rPr>
        <w:t>pierādījumu izvērtēšanā.</w:t>
      </w:r>
    </w:p>
    <w:p w14:paraId="4BB8B892" w14:textId="77777777" w:rsidR="009B1B32" w:rsidRDefault="009B1B32" w:rsidP="00D73C47">
      <w:pPr>
        <w:pStyle w:val="NoSpacing"/>
        <w:spacing w:line="276" w:lineRule="auto"/>
        <w:ind w:firstLine="567"/>
        <w:jc w:val="both"/>
        <w:rPr>
          <w:lang w:val="lv-LV"/>
        </w:rPr>
      </w:pPr>
    </w:p>
    <w:p w14:paraId="3FDE47DB" w14:textId="2B791376" w:rsidR="00BA24C9" w:rsidRDefault="009B1B32" w:rsidP="00D73C47">
      <w:pPr>
        <w:pStyle w:val="NoSpacing"/>
        <w:spacing w:line="276" w:lineRule="auto"/>
        <w:ind w:firstLine="567"/>
        <w:jc w:val="both"/>
        <w:rPr>
          <w:lang w:val="lv-LV"/>
        </w:rPr>
      </w:pPr>
      <w:r>
        <w:rPr>
          <w:lang w:val="lv-LV"/>
        </w:rPr>
        <w:t>[</w:t>
      </w:r>
      <w:r w:rsidR="00DD151F">
        <w:rPr>
          <w:lang w:val="lv-LV"/>
        </w:rPr>
        <w:t>7</w:t>
      </w:r>
      <w:r>
        <w:rPr>
          <w:lang w:val="lv-LV"/>
        </w:rPr>
        <w:t>]</w:t>
      </w:r>
      <w:r w:rsidR="00DD151F">
        <w:rPr>
          <w:lang w:val="lv-LV"/>
        </w:rPr>
        <w:t> </w:t>
      </w:r>
      <w:r>
        <w:rPr>
          <w:lang w:val="lv-LV"/>
        </w:rPr>
        <w:t xml:space="preserve">Senāts secina, ka tiesa </w:t>
      </w:r>
      <w:r w:rsidR="00BA24C9">
        <w:rPr>
          <w:lang w:val="lv-LV"/>
        </w:rPr>
        <w:t>ir ievērojusi</w:t>
      </w:r>
      <w:r>
        <w:rPr>
          <w:lang w:val="lv-LV"/>
        </w:rPr>
        <w:t xml:space="preserve"> metodoloģij</w:t>
      </w:r>
      <w:r w:rsidR="00BA24C9">
        <w:rPr>
          <w:lang w:val="lv-LV"/>
        </w:rPr>
        <w:t>u</w:t>
      </w:r>
      <w:r w:rsidR="001002E3">
        <w:rPr>
          <w:lang w:val="lv-LV"/>
        </w:rPr>
        <w:t xml:space="preserve">, izvērtējot jautājumu par aizgādības tiesību atjaunošanu vecākiem, </w:t>
      </w:r>
      <w:r w:rsidR="0037697B">
        <w:rPr>
          <w:lang w:val="lv-LV"/>
        </w:rPr>
        <w:t xml:space="preserve">proti, </w:t>
      </w:r>
      <w:r w:rsidR="001002E3">
        <w:rPr>
          <w:lang w:val="lv-LV"/>
        </w:rPr>
        <w:t xml:space="preserve">tiesa </w:t>
      </w:r>
      <w:r w:rsidR="00BA24C9">
        <w:rPr>
          <w:lang w:val="lv-LV"/>
        </w:rPr>
        <w:t xml:space="preserve">vispirms </w:t>
      </w:r>
      <w:r w:rsidR="001002E3">
        <w:rPr>
          <w:lang w:val="lv-LV"/>
        </w:rPr>
        <w:t xml:space="preserve">ir pārbaudījusi </w:t>
      </w:r>
      <w:r w:rsidR="00BA24C9">
        <w:rPr>
          <w:lang w:val="lv-LV"/>
        </w:rPr>
        <w:t>pārsūdzētā bāriņtiesas lēmum</w:t>
      </w:r>
      <w:r w:rsidR="001002E3">
        <w:rPr>
          <w:lang w:val="lv-LV"/>
        </w:rPr>
        <w:t>a</w:t>
      </w:r>
      <w:r w:rsidR="00BA24C9">
        <w:rPr>
          <w:lang w:val="lv-LV"/>
        </w:rPr>
        <w:t xml:space="preserve"> </w:t>
      </w:r>
      <w:r w:rsidR="001002E3">
        <w:rPr>
          <w:lang w:val="lv-LV"/>
        </w:rPr>
        <w:t>pamatotību</w:t>
      </w:r>
      <w:r w:rsidR="00306722">
        <w:rPr>
          <w:lang w:val="lv-LV"/>
        </w:rPr>
        <w:t>, bet</w:t>
      </w:r>
      <w:r w:rsidR="00BA24C9">
        <w:rPr>
          <w:lang w:val="lv-LV"/>
        </w:rPr>
        <w:t xml:space="preserve"> pēc tam </w:t>
      </w:r>
      <w:r w:rsidR="001002E3">
        <w:rPr>
          <w:lang w:val="lv-LV"/>
        </w:rPr>
        <w:t xml:space="preserve">ir izvērtējusi </w:t>
      </w:r>
      <w:r w:rsidR="00BA24C9">
        <w:rPr>
          <w:lang w:val="lv-LV"/>
        </w:rPr>
        <w:t xml:space="preserve">aktuālo situāciju bērna tiesību un tiesisko interešu ievērošanā lietas izskatīšanas laikā tiesā. Tas ir, </w:t>
      </w:r>
      <w:r w:rsidR="001002E3">
        <w:rPr>
          <w:lang w:val="lv-LV"/>
        </w:rPr>
        <w:t xml:space="preserve">tiesa ir </w:t>
      </w:r>
      <w:r w:rsidR="00BA24C9">
        <w:rPr>
          <w:lang w:val="lv-LV"/>
        </w:rPr>
        <w:t>vērtēj</w:t>
      </w:r>
      <w:r w:rsidR="001002E3">
        <w:rPr>
          <w:lang w:val="lv-LV"/>
        </w:rPr>
        <w:t>usi</w:t>
      </w:r>
      <w:r w:rsidR="00BA24C9">
        <w:rPr>
          <w:lang w:val="lv-LV"/>
        </w:rPr>
        <w:t>, vai lietas izskatīšanas laikā vēl pastāv pamats aizgādības tiesību pārtraukšanai (</w:t>
      </w:r>
      <w:r w:rsidR="00BA24C9" w:rsidRPr="00BA24C9">
        <w:rPr>
          <w:i/>
          <w:iCs/>
          <w:lang w:val="lv-LV"/>
        </w:rPr>
        <w:t xml:space="preserve">Senāta </w:t>
      </w:r>
      <w:proofErr w:type="gramStart"/>
      <w:r w:rsidR="00BA24C9" w:rsidRPr="00BA24C9">
        <w:rPr>
          <w:i/>
          <w:iCs/>
          <w:lang w:val="lv-LV"/>
        </w:rPr>
        <w:t>2020.gada</w:t>
      </w:r>
      <w:proofErr w:type="gramEnd"/>
      <w:r w:rsidR="00BA24C9" w:rsidRPr="00BA24C9">
        <w:rPr>
          <w:i/>
          <w:iCs/>
          <w:lang w:val="lv-LV"/>
        </w:rPr>
        <w:t xml:space="preserve"> 8.maija sprieduma lietā Nr. SKA-815/2020 (ECLI:LV:AT:2020:0508.A420209618.25.S) 14.punkts</w:t>
      </w:r>
      <w:r w:rsidR="00BA24C9">
        <w:rPr>
          <w:lang w:val="lv-LV"/>
        </w:rPr>
        <w:t>).</w:t>
      </w:r>
    </w:p>
    <w:p w14:paraId="295E6168" w14:textId="3E678EDD" w:rsidR="00AF2D7C" w:rsidRDefault="00A03924" w:rsidP="00A03924">
      <w:pPr>
        <w:pStyle w:val="NoSpacing"/>
        <w:spacing w:line="276" w:lineRule="auto"/>
        <w:ind w:firstLine="567"/>
        <w:jc w:val="both"/>
        <w:rPr>
          <w:lang w:val="lv-LV"/>
        </w:rPr>
      </w:pPr>
      <w:r>
        <w:rPr>
          <w:lang w:val="lv-LV"/>
        </w:rPr>
        <w:t xml:space="preserve">Senāts, izvērtējot apgabaltiesas spriedumu daļā </w:t>
      </w:r>
      <w:r w:rsidR="0049346B">
        <w:rPr>
          <w:lang w:val="lv-LV"/>
        </w:rPr>
        <w:t xml:space="preserve">par </w:t>
      </w:r>
      <w:r>
        <w:rPr>
          <w:lang w:val="lv-LV"/>
        </w:rPr>
        <w:t>pārsūdzētā bāriņtiesas lēmuma pamatotību</w:t>
      </w:r>
      <w:r w:rsidR="0049346B">
        <w:rPr>
          <w:lang w:val="lv-LV"/>
        </w:rPr>
        <w:t>,</w:t>
      </w:r>
      <w:r>
        <w:rPr>
          <w:lang w:val="lv-LV"/>
        </w:rPr>
        <w:t xml:space="preserve"> </w:t>
      </w:r>
      <w:r w:rsidR="0049346B">
        <w:rPr>
          <w:lang w:val="lv-LV"/>
        </w:rPr>
        <w:t xml:space="preserve">nekonstatē kļūdas juridiski nozīmīgu faktu novērtējumā. </w:t>
      </w:r>
      <w:r>
        <w:rPr>
          <w:lang w:val="lv-LV"/>
        </w:rPr>
        <w:t xml:space="preserve">Tiesas sprieduma secinājumi šajā daļā izriet no lietā esošo pierādījumu izvērtējuma to kopsakarā. </w:t>
      </w:r>
      <w:r w:rsidR="00AF2D7C">
        <w:rPr>
          <w:lang w:val="lv-LV"/>
        </w:rPr>
        <w:t>Tāpēc apgabaltiesas secinājums, ka bāriņtiesas lēmuma pieņemšanas brīd</w:t>
      </w:r>
      <w:r w:rsidR="00574042">
        <w:rPr>
          <w:lang w:val="lv-LV"/>
        </w:rPr>
        <w:t>ī</w:t>
      </w:r>
      <w:r w:rsidR="00AF2D7C">
        <w:rPr>
          <w:lang w:val="lv-LV"/>
        </w:rPr>
        <w:t xml:space="preserve"> pastāvēja tiesisks pamats atbilstoši Civillikuma </w:t>
      </w:r>
      <w:proofErr w:type="gramStart"/>
      <w:r w:rsidR="00AF2D7C">
        <w:rPr>
          <w:lang w:val="lv-LV"/>
        </w:rPr>
        <w:t>203.panta</w:t>
      </w:r>
      <w:proofErr w:type="gramEnd"/>
      <w:r w:rsidR="00AF2D7C">
        <w:rPr>
          <w:lang w:val="lv-LV"/>
        </w:rPr>
        <w:t xml:space="preserve"> pirmās daļas 5.punktam un Bāriņtiesu likuma 22.panta pirmās daļas 5.punktam pārtraukt aizgādības tiesības pieteicējiem, ir pamatots.</w:t>
      </w:r>
    </w:p>
    <w:p w14:paraId="32BBB7AE" w14:textId="77777777" w:rsidR="00AF2D7C" w:rsidRDefault="00AF2D7C" w:rsidP="00A03924">
      <w:pPr>
        <w:pStyle w:val="NoSpacing"/>
        <w:spacing w:line="276" w:lineRule="auto"/>
        <w:ind w:firstLine="567"/>
        <w:jc w:val="both"/>
        <w:rPr>
          <w:lang w:val="lv-LV"/>
        </w:rPr>
      </w:pPr>
    </w:p>
    <w:p w14:paraId="3DE49DDB" w14:textId="5FB2CE79" w:rsidR="00A03924" w:rsidRDefault="00AF2D7C" w:rsidP="007561A0">
      <w:pPr>
        <w:pStyle w:val="NoSpacing"/>
        <w:spacing w:line="276" w:lineRule="auto"/>
        <w:ind w:firstLine="567"/>
        <w:jc w:val="both"/>
        <w:rPr>
          <w:lang w:val="lv-LV"/>
        </w:rPr>
      </w:pPr>
      <w:r>
        <w:rPr>
          <w:lang w:val="lv-LV"/>
        </w:rPr>
        <w:t>[</w:t>
      </w:r>
      <w:r w:rsidR="00DD151F">
        <w:rPr>
          <w:lang w:val="lv-LV"/>
        </w:rPr>
        <w:t>8</w:t>
      </w:r>
      <w:r>
        <w:rPr>
          <w:lang w:val="lv-LV"/>
        </w:rPr>
        <w:t>]</w:t>
      </w:r>
      <w:r w:rsidR="00DD151F">
        <w:rPr>
          <w:lang w:val="lv-LV"/>
        </w:rPr>
        <w:t> </w:t>
      </w:r>
      <w:r w:rsidR="007561A0">
        <w:rPr>
          <w:lang w:val="lv-LV"/>
        </w:rPr>
        <w:t>Savukārt</w:t>
      </w:r>
      <w:r>
        <w:rPr>
          <w:lang w:val="lv-LV"/>
        </w:rPr>
        <w:t xml:space="preserve">, izvērtējot kasācijas sūdzībā norādītos argumentus, </w:t>
      </w:r>
      <w:r w:rsidR="007561A0">
        <w:rPr>
          <w:lang w:val="lv-LV"/>
        </w:rPr>
        <w:t xml:space="preserve">saistībā ar aktuālo situāciju </w:t>
      </w:r>
      <w:r>
        <w:rPr>
          <w:lang w:val="lv-LV"/>
        </w:rPr>
        <w:t xml:space="preserve">Senāts </w:t>
      </w:r>
      <w:r w:rsidR="001E5D99">
        <w:rPr>
          <w:lang w:val="lv-LV"/>
        </w:rPr>
        <w:t>atzīst</w:t>
      </w:r>
      <w:r>
        <w:rPr>
          <w:lang w:val="lv-LV"/>
        </w:rPr>
        <w:t>, ka tiesa</w:t>
      </w:r>
      <w:r w:rsidR="00FC7041">
        <w:rPr>
          <w:lang w:val="lv-LV"/>
        </w:rPr>
        <w:t>,</w:t>
      </w:r>
      <w:r>
        <w:rPr>
          <w:lang w:val="lv-LV"/>
        </w:rPr>
        <w:t xml:space="preserve"> aktuālās situācijas izvērtējumā nonākot pie secinājuma, ka vairs nepastāv apstākļi aizgādības tiesību pārtraukšanai</w:t>
      </w:r>
      <w:r w:rsidR="002F61C1">
        <w:rPr>
          <w:lang w:val="lv-LV"/>
        </w:rPr>
        <w:t xml:space="preserve"> un tāpēc pārtrauktās aizgādības tiesības pieteicējiem var atjaunot</w:t>
      </w:r>
      <w:r>
        <w:rPr>
          <w:lang w:val="lv-LV"/>
        </w:rPr>
        <w:t>, nav izvērtējusi visus būtiskos apstākļus lietā</w:t>
      </w:r>
      <w:r w:rsidR="0017504C">
        <w:rPr>
          <w:lang w:val="lv-LV"/>
        </w:rPr>
        <w:t>.</w:t>
      </w:r>
    </w:p>
    <w:p w14:paraId="4FC6F17B" w14:textId="77777777" w:rsidR="001902E4" w:rsidRDefault="001902E4" w:rsidP="00A03924">
      <w:pPr>
        <w:pStyle w:val="NoSpacing"/>
        <w:spacing w:line="276" w:lineRule="auto"/>
        <w:ind w:firstLine="567"/>
        <w:jc w:val="both"/>
        <w:rPr>
          <w:lang w:val="lv-LV"/>
        </w:rPr>
      </w:pPr>
    </w:p>
    <w:p w14:paraId="3D0641FE" w14:textId="1B2EE35C" w:rsidR="0017504C" w:rsidRDefault="001902E4" w:rsidP="00A03924">
      <w:pPr>
        <w:pStyle w:val="NoSpacing"/>
        <w:spacing w:line="276" w:lineRule="auto"/>
        <w:ind w:firstLine="567"/>
        <w:jc w:val="both"/>
        <w:rPr>
          <w:lang w:val="lv-LV"/>
        </w:rPr>
      </w:pPr>
      <w:r>
        <w:rPr>
          <w:lang w:val="lv-LV"/>
        </w:rPr>
        <w:t>[</w:t>
      </w:r>
      <w:r w:rsidR="00DD151F">
        <w:rPr>
          <w:lang w:val="lv-LV"/>
        </w:rPr>
        <w:t>9</w:t>
      </w:r>
      <w:r>
        <w:rPr>
          <w:lang w:val="lv-LV"/>
        </w:rPr>
        <w:t>]</w:t>
      </w:r>
      <w:r w:rsidR="00DD151F">
        <w:rPr>
          <w:lang w:val="lv-LV"/>
        </w:rPr>
        <w:t> </w:t>
      </w:r>
      <w:r w:rsidR="0017504C">
        <w:rPr>
          <w:lang w:val="lv-LV"/>
        </w:rPr>
        <w:t xml:space="preserve">Pieteicējiem, kā konstatējusi apgabaltiesa, aizgādības tiesības </w:t>
      </w:r>
      <w:r w:rsidR="001049D2">
        <w:rPr>
          <w:lang w:val="lv-LV"/>
        </w:rPr>
        <w:t xml:space="preserve">atbilstoši Civillikuma </w:t>
      </w:r>
      <w:proofErr w:type="gramStart"/>
      <w:r w:rsidR="001049D2">
        <w:rPr>
          <w:lang w:val="lv-LV"/>
        </w:rPr>
        <w:t>203.panta</w:t>
      </w:r>
      <w:proofErr w:type="gramEnd"/>
      <w:r w:rsidR="001049D2">
        <w:rPr>
          <w:lang w:val="lv-LV"/>
        </w:rPr>
        <w:t xml:space="preserve"> pirmās daļas 5.punktam un Bāriņtiesu likuma 22.panta pirmās daļas 5.punktam </w:t>
      </w:r>
      <w:r w:rsidR="0017504C">
        <w:rPr>
          <w:lang w:val="lv-LV"/>
        </w:rPr>
        <w:t xml:space="preserve">ir pārtrauktas, jo </w:t>
      </w:r>
      <w:r>
        <w:rPr>
          <w:lang w:val="lv-LV"/>
        </w:rPr>
        <w:t xml:space="preserve">pieteicēji </w:t>
      </w:r>
      <w:r w:rsidR="0017504C">
        <w:rPr>
          <w:lang w:val="lv-LV"/>
        </w:rPr>
        <w:t xml:space="preserve">pret </w:t>
      </w:r>
      <w:r w:rsidR="007A48A3">
        <w:rPr>
          <w:lang w:val="lv-LV"/>
        </w:rPr>
        <w:t>jaunieti</w:t>
      </w:r>
      <w:r w:rsidR="0017504C">
        <w:rPr>
          <w:lang w:val="lv-LV"/>
        </w:rPr>
        <w:t xml:space="preserve"> </w:t>
      </w:r>
      <w:r w:rsidR="007A48A3">
        <w:rPr>
          <w:lang w:val="lv-LV"/>
        </w:rPr>
        <w:t xml:space="preserve">ir </w:t>
      </w:r>
      <w:r w:rsidR="0017504C">
        <w:rPr>
          <w:lang w:val="lv-LV"/>
        </w:rPr>
        <w:t>pieļ</w:t>
      </w:r>
      <w:r>
        <w:rPr>
          <w:lang w:val="lv-LV"/>
        </w:rPr>
        <w:t>āvuši</w:t>
      </w:r>
      <w:r w:rsidR="0017504C">
        <w:rPr>
          <w:lang w:val="lv-LV"/>
        </w:rPr>
        <w:t xml:space="preserve"> </w:t>
      </w:r>
      <w:r w:rsidR="007C2E85">
        <w:rPr>
          <w:lang w:val="lv-LV"/>
        </w:rPr>
        <w:t>fizisku</w:t>
      </w:r>
      <w:r w:rsidR="00851506">
        <w:rPr>
          <w:lang w:val="lv-LV"/>
        </w:rPr>
        <w:t xml:space="preserve"> un </w:t>
      </w:r>
      <w:r w:rsidR="0017504C">
        <w:rPr>
          <w:lang w:val="lv-LV"/>
        </w:rPr>
        <w:t>emocionāl</w:t>
      </w:r>
      <w:r>
        <w:rPr>
          <w:lang w:val="lv-LV"/>
        </w:rPr>
        <w:t xml:space="preserve">u </w:t>
      </w:r>
      <w:r w:rsidR="001A4CA0">
        <w:rPr>
          <w:lang w:val="lv-LV"/>
        </w:rPr>
        <w:t>vardarbību</w:t>
      </w:r>
      <w:r w:rsidR="00851506">
        <w:rPr>
          <w:lang w:val="lv-LV"/>
        </w:rPr>
        <w:t>, bet pieteicējs, iespējams, arī seksuālu vardarbību</w:t>
      </w:r>
      <w:r w:rsidR="0017504C">
        <w:rPr>
          <w:lang w:val="lv-LV"/>
        </w:rPr>
        <w:t>. Līdz ar to, lai varētu atzīt, ka vairs nepastāv pamats aizgādības tiesību pārtraukšanai, tiesai ir jāpārbauda</w:t>
      </w:r>
      <w:r w:rsidR="007C2E85">
        <w:rPr>
          <w:lang w:val="lv-LV"/>
        </w:rPr>
        <w:t xml:space="preserve">, vai </w:t>
      </w:r>
      <w:r w:rsidR="00512A25">
        <w:rPr>
          <w:lang w:val="lv-LV"/>
        </w:rPr>
        <w:t>ir izslēgtas saprātīgas šaubas par jebkura vardarbības veida iespējamību.</w:t>
      </w:r>
      <w:r w:rsidR="0017504C">
        <w:rPr>
          <w:lang w:val="lv-LV"/>
        </w:rPr>
        <w:t xml:space="preserve"> Ja </w:t>
      </w:r>
      <w:r w:rsidR="00512A25">
        <w:rPr>
          <w:lang w:val="lv-LV"/>
        </w:rPr>
        <w:t xml:space="preserve">tomēr </w:t>
      </w:r>
      <w:r w:rsidR="00FB1551">
        <w:rPr>
          <w:lang w:val="lv-LV"/>
        </w:rPr>
        <w:t xml:space="preserve">nevar izslēgt saprātīgas šaubas, ka netiks turpināts </w:t>
      </w:r>
      <w:r w:rsidR="0017504C">
        <w:rPr>
          <w:lang w:val="lv-LV"/>
        </w:rPr>
        <w:t>kaut vien</w:t>
      </w:r>
      <w:r w:rsidR="00FB1551">
        <w:rPr>
          <w:lang w:val="lv-LV"/>
        </w:rPr>
        <w:t>s</w:t>
      </w:r>
      <w:r w:rsidR="0017504C">
        <w:rPr>
          <w:lang w:val="lv-LV"/>
        </w:rPr>
        <w:t xml:space="preserve"> no vardarbības veidiem, tad aizgādības tiesības </w:t>
      </w:r>
      <w:r w:rsidR="002E6549">
        <w:rPr>
          <w:lang w:val="lv-LV"/>
        </w:rPr>
        <w:t>nevar atjaunot</w:t>
      </w:r>
      <w:r w:rsidR="0017504C">
        <w:rPr>
          <w:lang w:val="lv-LV"/>
        </w:rPr>
        <w:t>.</w:t>
      </w:r>
    </w:p>
    <w:p w14:paraId="460232BB" w14:textId="377D9BAB" w:rsidR="00AF2D7C" w:rsidRDefault="00AF2D7C" w:rsidP="00A03924">
      <w:pPr>
        <w:pStyle w:val="NoSpacing"/>
        <w:spacing w:line="276" w:lineRule="auto"/>
        <w:ind w:firstLine="567"/>
        <w:jc w:val="both"/>
        <w:rPr>
          <w:lang w:val="lv-LV"/>
        </w:rPr>
      </w:pPr>
    </w:p>
    <w:p w14:paraId="355BC9C4" w14:textId="69A7E01B" w:rsidR="00ED2BCE" w:rsidRDefault="0017504C" w:rsidP="00ED2BCE">
      <w:pPr>
        <w:pStyle w:val="NoSpacing"/>
        <w:spacing w:line="276" w:lineRule="auto"/>
        <w:ind w:firstLine="567"/>
        <w:jc w:val="both"/>
        <w:rPr>
          <w:lang w:val="lv-LV"/>
        </w:rPr>
      </w:pPr>
      <w:r>
        <w:rPr>
          <w:lang w:val="lv-LV"/>
        </w:rPr>
        <w:t>[</w:t>
      </w:r>
      <w:r w:rsidR="00B4377C">
        <w:rPr>
          <w:lang w:val="lv-LV"/>
        </w:rPr>
        <w:t>1</w:t>
      </w:r>
      <w:r w:rsidR="005A59E5">
        <w:rPr>
          <w:lang w:val="lv-LV"/>
        </w:rPr>
        <w:t>0</w:t>
      </w:r>
      <w:r>
        <w:rPr>
          <w:lang w:val="lv-LV"/>
        </w:rPr>
        <w:t>]</w:t>
      </w:r>
      <w:r w:rsidR="00ED2BCE">
        <w:rPr>
          <w:lang w:val="lv-LV"/>
        </w:rPr>
        <w:t xml:space="preserve"> Atbilstoši ANO Bērnu tiesu konv</w:t>
      </w:r>
      <w:r w:rsidR="00ED2BCE" w:rsidRPr="00875D10">
        <w:rPr>
          <w:lang w:val="lv-LV"/>
        </w:rPr>
        <w:t xml:space="preserve">encijas </w:t>
      </w:r>
      <w:proofErr w:type="gramStart"/>
      <w:r w:rsidR="00ED2BCE" w:rsidRPr="00875D10">
        <w:rPr>
          <w:lang w:val="lv-LV"/>
        </w:rPr>
        <w:t>12.pantam</w:t>
      </w:r>
      <w:proofErr w:type="gramEnd"/>
      <w:r w:rsidR="00ED2BCE" w:rsidRPr="00875D10">
        <w:rPr>
          <w:lang w:val="lv-LV"/>
        </w:rPr>
        <w:t xml:space="preserve"> d</w:t>
      </w:r>
      <w:r w:rsidR="00ED2BCE" w:rsidRPr="00875D10">
        <w:rPr>
          <w:color w:val="000000"/>
          <w:lang w:val="lv-LV"/>
        </w:rPr>
        <w:t xml:space="preserve">alībvalstis nodrošina bērnam, kas spējīgs formulēt savus uzskatus, tiesības brīvi paust šos uzskatus visos jautājumos, kas skar bērnu, pie tam </w:t>
      </w:r>
      <w:r w:rsidR="00ED2BCE" w:rsidRPr="00AA765E">
        <w:rPr>
          <w:iCs/>
          <w:color w:val="000000"/>
          <w:lang w:val="lv-LV"/>
        </w:rPr>
        <w:t>bērna uzskatiem tiek veltīta pienācīga uzmanība atbilstoši bērna vecumam un brieduma pakāpei.</w:t>
      </w:r>
      <w:r w:rsidR="00ED2BCE">
        <w:rPr>
          <w:iCs/>
          <w:color w:val="000000"/>
          <w:lang w:val="lv-LV"/>
        </w:rPr>
        <w:t xml:space="preserve"> Ievērojot minēto regulējumu, S</w:t>
      </w:r>
      <w:r w:rsidR="00ED2BCE">
        <w:rPr>
          <w:lang w:val="lv-LV"/>
        </w:rPr>
        <w:t>enāts ir atzinis, ka lietā ir ņemams vērā bērna viedoklis atbilstoši bērna vecumam un briedumam. Ja bērns ir nobrieduša pusaudža vecumā, tad viņa viedoklim ir jābūt noteicošam (</w:t>
      </w:r>
      <w:r w:rsidR="00ED2BCE" w:rsidRPr="00442D84">
        <w:rPr>
          <w:i/>
          <w:iCs/>
          <w:lang w:val="lv-LV"/>
        </w:rPr>
        <w:t xml:space="preserve">Senāta </w:t>
      </w:r>
      <w:proofErr w:type="gramStart"/>
      <w:r w:rsidR="00ED2BCE" w:rsidRPr="00442D84">
        <w:rPr>
          <w:i/>
          <w:iCs/>
          <w:lang w:val="lv-LV"/>
        </w:rPr>
        <w:t>2008.gada</w:t>
      </w:r>
      <w:proofErr w:type="gramEnd"/>
      <w:r w:rsidR="00ED2BCE" w:rsidRPr="00442D84">
        <w:rPr>
          <w:i/>
          <w:iCs/>
          <w:lang w:val="lv-LV"/>
        </w:rPr>
        <w:t xml:space="preserve"> 23.septembra sprieduma lietā Nr. SKA-457/2008 </w:t>
      </w:r>
      <w:r w:rsidR="00ED2BCE" w:rsidRPr="0080519F">
        <w:rPr>
          <w:i/>
          <w:iCs/>
          <w:lang w:val="lv-LV"/>
        </w:rPr>
        <w:t>(A</w:t>
      </w:r>
      <w:r w:rsidR="00ED2BCE" w:rsidRPr="006F17AF">
        <w:rPr>
          <w:i/>
          <w:iCs/>
          <w:szCs w:val="24"/>
          <w:lang w:val="lv-LV"/>
        </w:rPr>
        <w:t>42527807</w:t>
      </w:r>
      <w:r w:rsidR="00ED2BCE" w:rsidRPr="0080519F">
        <w:rPr>
          <w:i/>
          <w:iCs/>
          <w:lang w:val="lv-LV"/>
        </w:rPr>
        <w:t>)</w:t>
      </w:r>
      <w:r w:rsidR="00ED2BCE" w:rsidRPr="00442D84">
        <w:rPr>
          <w:i/>
          <w:iCs/>
          <w:lang w:val="lv-LV"/>
        </w:rPr>
        <w:t xml:space="preserve"> 12.punkts</w:t>
      </w:r>
      <w:r w:rsidR="00ED2BCE">
        <w:rPr>
          <w:lang w:val="lv-LV"/>
        </w:rPr>
        <w:t xml:space="preserve">). Vienlaikus jebkura bērna viedoklis, arī pusaudža, nenoliedzami ir jāvērtē no katra bērna attīstības īpatnību viedokļa, kā arī </w:t>
      </w:r>
      <w:r w:rsidR="00FC7041">
        <w:rPr>
          <w:lang w:val="lv-LV"/>
        </w:rPr>
        <w:t xml:space="preserve">jāvērtē, </w:t>
      </w:r>
      <w:r w:rsidR="00ED2BCE">
        <w:rPr>
          <w:lang w:val="lv-LV"/>
        </w:rPr>
        <w:t>vai bērna viedoklis nav ietekmēts un vairs objektīvi nepauž paša bērna uzskatus, bet ir citu personu iespaidots.</w:t>
      </w:r>
    </w:p>
    <w:p w14:paraId="5A7F7E21" w14:textId="2FBF85F9" w:rsidR="00ED2BCE" w:rsidRDefault="00ED2BCE" w:rsidP="00ED2BCE">
      <w:pPr>
        <w:pStyle w:val="NoSpacing"/>
        <w:spacing w:line="276" w:lineRule="auto"/>
        <w:ind w:firstLine="567"/>
        <w:jc w:val="both"/>
        <w:rPr>
          <w:lang w:val="lv-LV"/>
        </w:rPr>
      </w:pPr>
      <w:r>
        <w:rPr>
          <w:lang w:val="lv-LV"/>
        </w:rPr>
        <w:t>Jauniete</w:t>
      </w:r>
      <w:r w:rsidR="00FB1551">
        <w:rPr>
          <w:lang w:val="lv-LV"/>
        </w:rPr>
        <w:t>i</w:t>
      </w:r>
      <w:r>
        <w:rPr>
          <w:lang w:val="lv-LV"/>
        </w:rPr>
        <w:t xml:space="preserve"> lietas izskatīšanas laikā </w:t>
      </w:r>
      <w:r w:rsidR="00FB1551">
        <w:rPr>
          <w:lang w:val="lv-LV"/>
        </w:rPr>
        <w:t>apgabaltiesā bija</w:t>
      </w:r>
      <w:r>
        <w:rPr>
          <w:lang w:val="lv-LV"/>
        </w:rPr>
        <w:t xml:space="preserve"> 16 gad</w:t>
      </w:r>
      <w:r w:rsidR="00FB1551">
        <w:rPr>
          <w:lang w:val="lv-LV"/>
        </w:rPr>
        <w:t>i</w:t>
      </w:r>
      <w:r>
        <w:rPr>
          <w:lang w:val="lv-LV"/>
        </w:rPr>
        <w:t xml:space="preserve">. Šajā lietā </w:t>
      </w:r>
      <w:r w:rsidR="00FB1551">
        <w:rPr>
          <w:lang w:val="lv-LV"/>
        </w:rPr>
        <w:t xml:space="preserve">viņas </w:t>
      </w:r>
      <w:r>
        <w:rPr>
          <w:lang w:val="lv-LV"/>
        </w:rPr>
        <w:t>viedoklis ir ticis uzklausīts vairākkārt. To uzklausījusi gan tiesa, gan bāriņtiesa. Jauniete tikusi pratināta krimināllietā, kurā viņa ir atzīta par cietušo. Jauniete viedokli ir sniegusi arī kompleksajā tiesu psihiatriskajā-tiesu psiholoģiskajā ekspertīzē un citiem lietā iesaistītiem speciālistiem.</w:t>
      </w:r>
    </w:p>
    <w:p w14:paraId="68168FF4" w14:textId="11160729" w:rsidR="00ED2BCE" w:rsidRDefault="00ED2BCE" w:rsidP="00ED2BCE">
      <w:pPr>
        <w:pStyle w:val="NoSpacing"/>
        <w:spacing w:line="276" w:lineRule="auto"/>
        <w:ind w:firstLine="567"/>
        <w:jc w:val="both"/>
        <w:rPr>
          <w:lang w:val="lv-LV"/>
        </w:rPr>
      </w:pPr>
      <w:r>
        <w:rPr>
          <w:lang w:val="lv-LV"/>
        </w:rPr>
        <w:t xml:space="preserve">Kā spriedumā konstatējusi apgabaltiesa, </w:t>
      </w:r>
      <w:r w:rsidR="00FB1551">
        <w:rPr>
          <w:lang w:val="lv-LV"/>
        </w:rPr>
        <w:t>jaunietes</w:t>
      </w:r>
      <w:r>
        <w:rPr>
          <w:lang w:val="lv-LV"/>
        </w:rPr>
        <w:t xml:space="preserve"> viedoklis mēdz būt mainīgs, bet nemainīgs tas ir attiecībā par ģimenē esošo psiholoģisko un fizisko vardarbību pret viņu un </w:t>
      </w:r>
      <w:r w:rsidR="00FB1551">
        <w:rPr>
          <w:lang w:val="lv-LV"/>
        </w:rPr>
        <w:t>viņas</w:t>
      </w:r>
      <w:r>
        <w:rPr>
          <w:lang w:val="lv-LV"/>
        </w:rPr>
        <w:t xml:space="preserve"> bailēm no pieteicējiem. </w:t>
      </w:r>
    </w:p>
    <w:p w14:paraId="2F604CB8" w14:textId="2BAAF51F" w:rsidR="00823DBF" w:rsidRDefault="00556AFF" w:rsidP="00823DBF">
      <w:pPr>
        <w:pStyle w:val="NoSpacing"/>
        <w:spacing w:line="276" w:lineRule="auto"/>
        <w:ind w:firstLine="567"/>
        <w:jc w:val="both"/>
        <w:rPr>
          <w:lang w:val="lv-LV"/>
        </w:rPr>
      </w:pPr>
      <w:r>
        <w:rPr>
          <w:lang w:val="lv-LV"/>
        </w:rPr>
        <w:t>V</w:t>
      </w:r>
      <w:r w:rsidR="00ED2BCE">
        <w:rPr>
          <w:lang w:val="lv-LV"/>
        </w:rPr>
        <w:t xml:space="preserve">ērtējot jaunietes viedokli, tiesa nav argumentējusi, kāpēc nobrieduša pusaudža viedoklis, kuram jābūt noteicošam, par tādu netiek uzskatīts. </w:t>
      </w:r>
      <w:r w:rsidR="00823DBF">
        <w:rPr>
          <w:lang w:val="lv-LV"/>
        </w:rPr>
        <w:t>Ja tiesa uzskat</w:t>
      </w:r>
      <w:r w:rsidR="00285BAC">
        <w:rPr>
          <w:lang w:val="lv-LV"/>
        </w:rPr>
        <w:t>īj</w:t>
      </w:r>
      <w:r w:rsidR="00823DBF">
        <w:rPr>
          <w:lang w:val="lv-LV"/>
        </w:rPr>
        <w:t>a, ka jaunietes viedoklis ir ticis ietekmēts vai sniegts nepatiess viedoklis, tad tiesai tas ir jākonstatē no konkrētiem pierādījumiem lietā un savs viedoklis jāargumentē.</w:t>
      </w:r>
    </w:p>
    <w:p w14:paraId="6582390F" w14:textId="0D4C7473" w:rsidR="00ED2BCE" w:rsidRDefault="00ED2BCE" w:rsidP="00ED2BCE">
      <w:pPr>
        <w:pStyle w:val="NoSpacing"/>
        <w:spacing w:line="276" w:lineRule="auto"/>
        <w:ind w:firstLine="567"/>
        <w:jc w:val="both"/>
        <w:rPr>
          <w:lang w:val="lv-LV"/>
        </w:rPr>
      </w:pPr>
      <w:r>
        <w:rPr>
          <w:lang w:val="lv-LV"/>
        </w:rPr>
        <w:t xml:space="preserve">Tiesa ir </w:t>
      </w:r>
      <w:r w:rsidR="00823DBF">
        <w:rPr>
          <w:lang w:val="lv-LV"/>
        </w:rPr>
        <w:t xml:space="preserve">arī </w:t>
      </w:r>
      <w:r>
        <w:rPr>
          <w:lang w:val="lv-LV"/>
        </w:rPr>
        <w:t xml:space="preserve">norādījusi, ka jauniete mēdz melot pieteicējiem. Tomēr </w:t>
      </w:r>
      <w:r w:rsidR="00D4594D">
        <w:rPr>
          <w:lang w:val="lv-LV"/>
        </w:rPr>
        <w:t xml:space="preserve">tiesa </w:t>
      </w:r>
      <w:r>
        <w:rPr>
          <w:lang w:val="lv-LV"/>
        </w:rPr>
        <w:t xml:space="preserve">šo apstākli nav dziļāk analizējusi, </w:t>
      </w:r>
      <w:r w:rsidR="00D4594D">
        <w:rPr>
          <w:lang w:val="lv-LV"/>
        </w:rPr>
        <w:t xml:space="preserve">proti, </w:t>
      </w:r>
      <w:r>
        <w:rPr>
          <w:lang w:val="lv-LV"/>
        </w:rPr>
        <w:t xml:space="preserve">kādos apstākļos tas ir ticis darīts un kādēļ. </w:t>
      </w:r>
      <w:r w:rsidR="00930C54">
        <w:rPr>
          <w:lang w:val="lv-LV"/>
        </w:rPr>
        <w:t xml:space="preserve">Senāts atzīst, ka šīs lietas apstākļi nav vienkārši. Tie jāvērtē ļoti rūpīgi. </w:t>
      </w:r>
      <w:r>
        <w:rPr>
          <w:lang w:val="lv-LV"/>
        </w:rPr>
        <w:t>Melošanai kā tādai var būt dažādi iemesli, tostarp bailes no pieteicējiem u.c. apstākļi. Līdz ar to arī, ja tiesa, izvērtējot jaunietes viedokli, konstatē arī šādas epizodes, tiesai dziļāk ir jāizprot šādas situācijas iemesls. Skaidrojumu tam var sniegt arī lietā iesaistītie speciālisti, kas vērtējuši jaunietes psihoemocionālo stāvokli un psiholoģisko portretu kopumā, tostarp komunikācijā ar pieteicējiem.</w:t>
      </w:r>
    </w:p>
    <w:p w14:paraId="4FD3DFAC" w14:textId="3CB3BC67" w:rsidR="00ED2BCE" w:rsidRDefault="0002620F" w:rsidP="00ED2BCE">
      <w:pPr>
        <w:pStyle w:val="NoSpacing"/>
        <w:spacing w:line="276" w:lineRule="auto"/>
        <w:ind w:firstLine="567"/>
        <w:jc w:val="both"/>
        <w:rPr>
          <w:lang w:val="lv-LV"/>
        </w:rPr>
      </w:pPr>
      <w:r>
        <w:rPr>
          <w:lang w:val="lv-LV"/>
        </w:rPr>
        <w:lastRenderedPageBreak/>
        <w:t xml:space="preserve">Ievērojot minēto, Senāts atzīst, ka apgabaltiesa nav pienācīgi argumentējusi, kāpēc </w:t>
      </w:r>
      <w:r w:rsidR="00372EFF">
        <w:rPr>
          <w:lang w:val="lv-LV"/>
        </w:rPr>
        <w:t xml:space="preserve">neuzskata par vērā ņemamu attiecībā uz vardarbības faktu un bailēm no pieteicējiem jaunietes konsekventi paustu viedokli un nav piešķīrusi tam pienācīgu uzmanību. Līdz ar to </w:t>
      </w:r>
      <w:r w:rsidR="00ED2BCE">
        <w:rPr>
          <w:lang w:val="lv-LV"/>
        </w:rPr>
        <w:t xml:space="preserve">Senāts </w:t>
      </w:r>
      <w:r w:rsidR="00556AFF">
        <w:rPr>
          <w:lang w:val="lv-LV"/>
        </w:rPr>
        <w:t>atzīst</w:t>
      </w:r>
      <w:r w:rsidR="00ED2BCE">
        <w:rPr>
          <w:lang w:val="lv-LV"/>
        </w:rPr>
        <w:t>, ka tiesa nav pienācīgi izvērtējusi jaunietes viedokli, tostarp kopsakarā ar citiem pierādījumiem lietā.</w:t>
      </w:r>
    </w:p>
    <w:p w14:paraId="052AEC93" w14:textId="10B03FA5" w:rsidR="00556AFF" w:rsidRDefault="00556AFF" w:rsidP="00556AFF">
      <w:pPr>
        <w:pStyle w:val="NoSpacing"/>
        <w:spacing w:line="276" w:lineRule="auto"/>
        <w:ind w:firstLine="567"/>
        <w:jc w:val="both"/>
        <w:rPr>
          <w:lang w:val="lv-LV"/>
        </w:rPr>
      </w:pPr>
      <w:r>
        <w:rPr>
          <w:lang w:val="lv-LV"/>
        </w:rPr>
        <w:t xml:space="preserve">Apgabaltiesa, izvērtējot konkrēto situāciju starp pieteicējiem un jaunieti, uzskatīja to par iestrēgušu un tādu, kas nav vērsta uz risinājumu. Tāpēc tiesa uzskatīja, ka jaunietes interesēs ir komunicēt ar pieteicējiem un atjaunot ģimenes attiecības. </w:t>
      </w:r>
      <w:r w:rsidR="00372EFF">
        <w:rPr>
          <w:lang w:val="lv-LV"/>
        </w:rPr>
        <w:t xml:space="preserve">Senāts </w:t>
      </w:r>
      <w:r w:rsidR="00AF2CA7">
        <w:rPr>
          <w:lang w:val="lv-LV"/>
        </w:rPr>
        <w:t xml:space="preserve">vispārīgi </w:t>
      </w:r>
      <w:r w:rsidR="00372EFF">
        <w:rPr>
          <w:lang w:val="lv-LV"/>
        </w:rPr>
        <w:t>pievienojas minētajam apgabaltiesas secinājumam, taču</w:t>
      </w:r>
      <w:r w:rsidR="00AF2CA7">
        <w:rPr>
          <w:lang w:val="lv-LV"/>
        </w:rPr>
        <w:t>, kā jau norādīja iepriekš, risinājums ir rodams, vispusīgi izvērtējot visus lietā būtiskos apstākļus. Turklāt, ja tiesa neņem vērā jaunietes viedokli, tiesas argumentācijai ir jābūt jaunietei saprotamai, kāpēc šāds risinājums ir viņas interesēs. Nepietiek ar vispārīgām frāzēm</w:t>
      </w:r>
      <w:r w:rsidR="006E5A3C">
        <w:rPr>
          <w:lang w:val="lv-LV"/>
        </w:rPr>
        <w:t xml:space="preserve"> par to, ka ir labi atjaunot ģimenes attiecības</w:t>
      </w:r>
      <w:r>
        <w:rPr>
          <w:lang w:val="lv-LV"/>
        </w:rPr>
        <w:t>.</w:t>
      </w:r>
    </w:p>
    <w:p w14:paraId="0B959968" w14:textId="77777777" w:rsidR="00556AFF" w:rsidRDefault="00556AFF" w:rsidP="00ED2BCE">
      <w:pPr>
        <w:pStyle w:val="NoSpacing"/>
        <w:spacing w:line="276" w:lineRule="auto"/>
        <w:ind w:firstLine="567"/>
        <w:jc w:val="both"/>
        <w:rPr>
          <w:lang w:val="lv-LV"/>
        </w:rPr>
      </w:pPr>
    </w:p>
    <w:p w14:paraId="7DCE1750" w14:textId="684D5814" w:rsidR="003C6936" w:rsidRDefault="00ED2BCE" w:rsidP="00EE1B3F">
      <w:pPr>
        <w:pStyle w:val="NoSpacing"/>
        <w:spacing w:line="276" w:lineRule="auto"/>
        <w:ind w:firstLine="567"/>
        <w:jc w:val="both"/>
        <w:rPr>
          <w:lang w:val="lv-LV"/>
        </w:rPr>
      </w:pPr>
      <w:r>
        <w:rPr>
          <w:lang w:val="lv-LV"/>
        </w:rPr>
        <w:t>[</w:t>
      </w:r>
      <w:r w:rsidR="007626AF">
        <w:rPr>
          <w:lang w:val="lv-LV"/>
        </w:rPr>
        <w:t>11</w:t>
      </w:r>
      <w:r>
        <w:rPr>
          <w:lang w:val="lv-LV"/>
        </w:rPr>
        <w:t xml:space="preserve">] </w:t>
      </w:r>
      <w:r w:rsidR="00EE1B3F">
        <w:rPr>
          <w:lang w:val="lv-LV"/>
        </w:rPr>
        <w:t xml:space="preserve">Kasācijas sūdzībā norādīts, ka aktuālās situācijas izvērtējumā pēc bāriņtiesas lēmuma pieņemšanas un lietas izskatīšanas laikā tiesā apgabaltiesa nav izvērtējusi lietā esošo </w:t>
      </w:r>
      <w:proofErr w:type="gramStart"/>
      <w:r w:rsidR="00EE1B3F">
        <w:rPr>
          <w:lang w:val="lv-LV"/>
        </w:rPr>
        <w:t>2019.gada</w:t>
      </w:r>
      <w:proofErr w:type="gramEnd"/>
      <w:r w:rsidR="00EE1B3F">
        <w:rPr>
          <w:lang w:val="lv-LV"/>
        </w:rPr>
        <w:t xml:space="preserve"> 13.novembra ambulatorās kompleksās tiesu psihiatriskās-tiesu psiholoģiskās ekspertīzes atzinumu, kas taisīts krimināllietā par pieteicēju iespējamo vardarbību pret jaunieti, un kurā ir nonākts pie pretējiem secinājumiem.</w:t>
      </w:r>
    </w:p>
    <w:p w14:paraId="3F7DEDE7" w14:textId="77777777" w:rsidR="003C6936" w:rsidRDefault="00EE1B3F" w:rsidP="00927A4B">
      <w:pPr>
        <w:pStyle w:val="NoSpacing"/>
        <w:spacing w:line="276" w:lineRule="auto"/>
        <w:ind w:firstLine="567"/>
        <w:jc w:val="both"/>
        <w:rPr>
          <w:lang w:val="lv-LV"/>
        </w:rPr>
      </w:pPr>
      <w:r>
        <w:rPr>
          <w:lang w:val="lv-LV"/>
        </w:rPr>
        <w:t>Senāts konstatē, ka bāriņtiesas norāde ir pamatota.</w:t>
      </w:r>
    </w:p>
    <w:p w14:paraId="68C9CF7A" w14:textId="471E2F3D" w:rsidR="0017504C" w:rsidRDefault="008E710A" w:rsidP="00927A4B">
      <w:pPr>
        <w:pStyle w:val="NoSpacing"/>
        <w:spacing w:line="276" w:lineRule="auto"/>
        <w:ind w:firstLine="567"/>
        <w:jc w:val="both"/>
        <w:rPr>
          <w:lang w:val="lv-LV"/>
        </w:rPr>
      </w:pPr>
      <w:r>
        <w:rPr>
          <w:lang w:val="lv-LV"/>
        </w:rPr>
        <w:t xml:space="preserve">Vērtējot aktuālo situāciju, apgabaltiesa ir izvērtējusi </w:t>
      </w:r>
      <w:r w:rsidR="008D6455">
        <w:rPr>
          <w:lang w:val="lv-LV"/>
        </w:rPr>
        <w:t xml:space="preserve">psihologa </w:t>
      </w:r>
      <w:proofErr w:type="gramStart"/>
      <w:r w:rsidR="00237E6C">
        <w:rPr>
          <w:lang w:val="lv-LV"/>
        </w:rPr>
        <w:t>[</w:t>
      </w:r>
      <w:proofErr w:type="gramEnd"/>
      <w:r w:rsidR="00237E6C">
        <w:rPr>
          <w:lang w:val="lv-LV"/>
        </w:rPr>
        <w:t>pers. C]</w:t>
      </w:r>
      <w:r>
        <w:rPr>
          <w:lang w:val="lv-LV"/>
        </w:rPr>
        <w:t xml:space="preserve"> </w:t>
      </w:r>
      <w:proofErr w:type="gramStart"/>
      <w:r>
        <w:rPr>
          <w:lang w:val="lv-LV"/>
        </w:rPr>
        <w:t>2019.gada</w:t>
      </w:r>
      <w:proofErr w:type="gramEnd"/>
      <w:r>
        <w:rPr>
          <w:lang w:val="lv-LV"/>
        </w:rPr>
        <w:t xml:space="preserve"> 16.septembra atzinumu</w:t>
      </w:r>
      <w:r w:rsidR="00DD4D77">
        <w:rPr>
          <w:lang w:val="lv-LV"/>
        </w:rPr>
        <w:t>, no kura tiesa secinājusi, ka vecākiem nav konstatējamas kādas nozīmīgas personības iezīmes, kas būtu uzskatām</w:t>
      </w:r>
      <w:r w:rsidR="00C76440">
        <w:rPr>
          <w:lang w:val="lv-LV"/>
        </w:rPr>
        <w:t>as</w:t>
      </w:r>
      <w:r w:rsidR="00DD4D77">
        <w:rPr>
          <w:lang w:val="lv-LV"/>
        </w:rPr>
        <w:t xml:space="preserve"> </w:t>
      </w:r>
      <w:r w:rsidR="0018152E">
        <w:rPr>
          <w:lang w:val="lv-LV"/>
        </w:rPr>
        <w:t>par</w:t>
      </w:r>
      <w:r w:rsidR="00DD4D77">
        <w:rPr>
          <w:lang w:val="lv-LV"/>
        </w:rPr>
        <w:t xml:space="preserve"> nozīmīg</w:t>
      </w:r>
      <w:r w:rsidR="0018152E">
        <w:rPr>
          <w:lang w:val="lv-LV"/>
        </w:rPr>
        <w:t>u</w:t>
      </w:r>
      <w:r w:rsidR="00DD4D77">
        <w:rPr>
          <w:lang w:val="lv-LV"/>
        </w:rPr>
        <w:t xml:space="preserve"> šķēr</w:t>
      </w:r>
      <w:r w:rsidR="0018152E">
        <w:rPr>
          <w:lang w:val="lv-LV"/>
        </w:rPr>
        <w:t>sli</w:t>
      </w:r>
      <w:r w:rsidR="00DD4D77">
        <w:rPr>
          <w:lang w:val="lv-LV"/>
        </w:rPr>
        <w:t xml:space="preserve"> vecāku lomai.</w:t>
      </w:r>
      <w:r w:rsidR="003C6936">
        <w:rPr>
          <w:lang w:val="lv-LV"/>
        </w:rPr>
        <w:t xml:space="preserve"> Taču a</w:t>
      </w:r>
      <w:r w:rsidR="00DD4D77">
        <w:rPr>
          <w:lang w:val="lv-LV"/>
        </w:rPr>
        <w:t xml:space="preserve">pgabaltiesa spriedumā nav izvērtējusi </w:t>
      </w:r>
      <w:proofErr w:type="gramStart"/>
      <w:r w:rsidR="00DD4D77">
        <w:rPr>
          <w:lang w:val="lv-LV"/>
        </w:rPr>
        <w:t>2019.gada</w:t>
      </w:r>
      <w:proofErr w:type="gramEnd"/>
      <w:r w:rsidR="00DD4D77">
        <w:rPr>
          <w:lang w:val="lv-LV"/>
        </w:rPr>
        <w:t xml:space="preserve"> 1</w:t>
      </w:r>
      <w:r w:rsidR="00A10880">
        <w:rPr>
          <w:lang w:val="lv-LV"/>
        </w:rPr>
        <w:t>3</w:t>
      </w:r>
      <w:r w:rsidR="00DD4D77">
        <w:rPr>
          <w:lang w:val="lv-LV"/>
        </w:rPr>
        <w:t>.</w:t>
      </w:r>
      <w:r w:rsidR="00802153">
        <w:rPr>
          <w:lang w:val="lv-LV"/>
        </w:rPr>
        <w:t>nove</w:t>
      </w:r>
      <w:r w:rsidR="00DD4D77">
        <w:rPr>
          <w:lang w:val="lv-LV"/>
        </w:rPr>
        <w:t xml:space="preserve">mbra atzinuma saturu. Senāts detalizētāk neizklāsta minētajā atzinumā norādītos apstākļus, jo atzinumam bērna tiesību aizsardzības </w:t>
      </w:r>
      <w:r w:rsidR="00ED195A">
        <w:rPr>
          <w:lang w:val="lv-LV"/>
        </w:rPr>
        <w:t>dēļ</w:t>
      </w:r>
      <w:r w:rsidR="00DD4D77">
        <w:rPr>
          <w:lang w:val="lv-LV"/>
        </w:rPr>
        <w:t xml:space="preserve"> ir noteikts ierobežotas pieejamības statuss. </w:t>
      </w:r>
      <w:r w:rsidR="00D74E7B">
        <w:rPr>
          <w:lang w:val="lv-LV"/>
        </w:rPr>
        <w:t xml:space="preserve">Tomēr, </w:t>
      </w:r>
      <w:r w:rsidR="00AF02F4">
        <w:rPr>
          <w:lang w:val="lv-LV"/>
        </w:rPr>
        <w:t xml:space="preserve">iepazīstoties ar atzinumu, secināms, ka </w:t>
      </w:r>
      <w:r w:rsidR="00074E71">
        <w:rPr>
          <w:lang w:val="lv-LV"/>
        </w:rPr>
        <w:t>atzinums satur lietas izskatīšanai nozīmīgus apstākļus, kurus tiesa</w:t>
      </w:r>
      <w:r w:rsidR="00AF02F4">
        <w:rPr>
          <w:lang w:val="lv-LV"/>
        </w:rPr>
        <w:t>i</w:t>
      </w:r>
      <w:r w:rsidR="00074E71">
        <w:rPr>
          <w:lang w:val="lv-LV"/>
        </w:rPr>
        <w:t xml:space="preserve"> </w:t>
      </w:r>
      <w:r w:rsidR="00AF02F4">
        <w:rPr>
          <w:lang w:val="lv-LV"/>
        </w:rPr>
        <w:t>vajadzēja vērtēt</w:t>
      </w:r>
      <w:r w:rsidR="00074E71">
        <w:rPr>
          <w:lang w:val="lv-LV"/>
        </w:rPr>
        <w:t>, tostarp kopsakarā ar citiem pierādījumiem lietā</w:t>
      </w:r>
      <w:r w:rsidR="00AF02F4">
        <w:rPr>
          <w:lang w:val="lv-LV"/>
        </w:rPr>
        <w:t>.</w:t>
      </w:r>
      <w:r w:rsidR="00074E71">
        <w:rPr>
          <w:lang w:val="lv-LV"/>
        </w:rPr>
        <w:t xml:space="preserve"> </w:t>
      </w:r>
      <w:r w:rsidR="00AF02F4">
        <w:rPr>
          <w:lang w:val="lv-LV"/>
        </w:rPr>
        <w:t xml:space="preserve">Tāpēc </w:t>
      </w:r>
      <w:r w:rsidR="00DE28B9">
        <w:rPr>
          <w:lang w:val="lv-LV"/>
        </w:rPr>
        <w:t>apg</w:t>
      </w:r>
      <w:r w:rsidR="00074E71">
        <w:rPr>
          <w:lang w:val="lv-LV"/>
        </w:rPr>
        <w:t xml:space="preserve">abaltiesa nav ievērojusi </w:t>
      </w:r>
      <w:r w:rsidR="00C76440">
        <w:rPr>
          <w:lang w:val="lv-LV"/>
        </w:rPr>
        <w:t xml:space="preserve">no </w:t>
      </w:r>
      <w:r w:rsidR="00DE28B9">
        <w:rPr>
          <w:lang w:val="lv-LV"/>
        </w:rPr>
        <w:t xml:space="preserve">Administratīvā procesa likuma </w:t>
      </w:r>
      <w:proofErr w:type="gramStart"/>
      <w:r w:rsidR="00DE28B9">
        <w:rPr>
          <w:lang w:val="lv-LV"/>
        </w:rPr>
        <w:t>154.pant</w:t>
      </w:r>
      <w:r w:rsidR="00C76440">
        <w:rPr>
          <w:lang w:val="lv-LV"/>
        </w:rPr>
        <w:t>a</w:t>
      </w:r>
      <w:proofErr w:type="gramEnd"/>
      <w:r w:rsidR="00C76440">
        <w:rPr>
          <w:lang w:val="lv-LV"/>
        </w:rPr>
        <w:t xml:space="preserve"> izrietošo pienākumu</w:t>
      </w:r>
      <w:r w:rsidR="00DE28B9">
        <w:rPr>
          <w:lang w:val="lv-LV"/>
        </w:rPr>
        <w:t xml:space="preserve"> vispusīgi un pilnīgi pārbaudīt pierādījumus lietā un vērtēt pierādījumus kopsakarā</w:t>
      </w:r>
      <w:r w:rsidR="00927A4B">
        <w:rPr>
          <w:lang w:val="lv-LV"/>
        </w:rPr>
        <w:t>, norādot, kādēļ vienam pierādījumam tiek dota priekšroka salīdzinājumā ar citu.</w:t>
      </w:r>
    </w:p>
    <w:p w14:paraId="7EA85D66" w14:textId="77777777" w:rsidR="00ED22C8" w:rsidRDefault="00ED22C8" w:rsidP="00B02EF5">
      <w:pPr>
        <w:pStyle w:val="NoSpacing"/>
        <w:spacing w:line="276" w:lineRule="auto"/>
        <w:ind w:firstLine="567"/>
        <w:jc w:val="both"/>
        <w:rPr>
          <w:lang w:val="lv-LV"/>
        </w:rPr>
      </w:pPr>
    </w:p>
    <w:p w14:paraId="0B8B8B7E" w14:textId="54C1C9F0" w:rsidR="007B07E6" w:rsidRPr="00A30187" w:rsidRDefault="00ED22C8" w:rsidP="007B07E6">
      <w:pPr>
        <w:pStyle w:val="NoSpacing"/>
        <w:spacing w:line="276" w:lineRule="auto"/>
        <w:ind w:firstLine="567"/>
        <w:jc w:val="both"/>
        <w:rPr>
          <w:lang w:val="lv-LV"/>
        </w:rPr>
      </w:pPr>
      <w:r w:rsidRPr="00A30187">
        <w:rPr>
          <w:lang w:val="lv-LV"/>
        </w:rPr>
        <w:t>[</w:t>
      </w:r>
      <w:r w:rsidR="00B4377C" w:rsidRPr="00A30187">
        <w:rPr>
          <w:lang w:val="lv-LV"/>
        </w:rPr>
        <w:t>1</w:t>
      </w:r>
      <w:r w:rsidR="007626AF" w:rsidRPr="00A30187">
        <w:rPr>
          <w:lang w:val="lv-LV"/>
        </w:rPr>
        <w:t>2</w:t>
      </w:r>
      <w:r w:rsidRPr="00A30187">
        <w:rPr>
          <w:lang w:val="lv-LV"/>
        </w:rPr>
        <w:t>]</w:t>
      </w:r>
      <w:r w:rsidR="005A59E5" w:rsidRPr="00A30187">
        <w:rPr>
          <w:lang w:val="lv-LV"/>
        </w:rPr>
        <w:t> </w:t>
      </w:r>
      <w:r w:rsidR="006B5B37" w:rsidRPr="00A30187">
        <w:rPr>
          <w:lang w:val="lv-LV"/>
        </w:rPr>
        <w:t>Tāpat, i</w:t>
      </w:r>
      <w:r w:rsidR="00927A4B" w:rsidRPr="00A30187">
        <w:rPr>
          <w:lang w:val="lv-LV"/>
        </w:rPr>
        <w:t xml:space="preserve">zskatot aktuālo situāciju, tiesai ir jāvērtē ne tikai lietā jau esošie pierādījumi, bet jānoskaidro visa aktuālā informācija uz lietas izskatīšanas brīdi tiesā. Tikai tādā veidā tiesa </w:t>
      </w:r>
      <w:r w:rsidR="007B07E6" w:rsidRPr="00A30187">
        <w:rPr>
          <w:lang w:val="lv-LV"/>
        </w:rPr>
        <w:t xml:space="preserve">objektīvās izmeklēšanas ietvaros </w:t>
      </w:r>
      <w:r w:rsidR="00927A4B" w:rsidRPr="00A30187">
        <w:rPr>
          <w:lang w:val="lv-LV"/>
        </w:rPr>
        <w:t>var gūt objektīvu</w:t>
      </w:r>
      <w:r w:rsidR="007B07E6" w:rsidRPr="00A30187">
        <w:rPr>
          <w:lang w:val="lv-LV"/>
        </w:rPr>
        <w:t>, pilnīgu</w:t>
      </w:r>
      <w:r w:rsidR="00927A4B" w:rsidRPr="00A30187">
        <w:rPr>
          <w:lang w:val="lv-LV"/>
        </w:rPr>
        <w:t xml:space="preserve"> un detalizētu informāciju, lai pārliecinātos, ka vairs nepastāv pamats aizgādības tiesību pārtraukšanai.</w:t>
      </w:r>
      <w:r w:rsidR="006B5B37" w:rsidRPr="00A30187">
        <w:rPr>
          <w:lang w:val="lv-LV"/>
        </w:rPr>
        <w:t xml:space="preserve"> </w:t>
      </w:r>
      <w:r w:rsidR="007B07E6" w:rsidRPr="00A30187">
        <w:rPr>
          <w:lang w:val="lv-LV"/>
        </w:rPr>
        <w:t>Senāts norāda, ka vispusīga un pilnīga lietas apstākļu noskaidrošana lietās, kas saistītas ar bērnu tiesību ievērošanu, ir ļoti nozīmīg</w:t>
      </w:r>
      <w:r w:rsidR="00FA6B42" w:rsidRPr="00A30187">
        <w:rPr>
          <w:lang w:val="lv-LV"/>
        </w:rPr>
        <w:t>a</w:t>
      </w:r>
      <w:r w:rsidR="007B07E6" w:rsidRPr="00A30187">
        <w:rPr>
          <w:lang w:val="lv-LV"/>
        </w:rPr>
        <w:t>, tā kā šajās lietās tiek lemts par mazaizsargātu personu tiesībām un tiesiskajām interesēm, kā arī šajās lietās faktiskie apstākļi parasti ir dinamiski no personu savstarpējo attiecību viedokļa.</w:t>
      </w:r>
      <w:r w:rsidR="00FA6B42" w:rsidRPr="00A30187">
        <w:rPr>
          <w:lang w:val="lv-LV"/>
        </w:rPr>
        <w:t xml:space="preserve"> Tāpēc tiesai, izvērtējot aktuālo situāciju lietā, ir </w:t>
      </w:r>
      <w:r w:rsidR="00CC44C4">
        <w:rPr>
          <w:lang w:val="lv-LV"/>
        </w:rPr>
        <w:t>„</w:t>
      </w:r>
      <w:r w:rsidR="00FA6B42" w:rsidRPr="00A30187">
        <w:rPr>
          <w:lang w:val="lv-LV"/>
        </w:rPr>
        <w:t>jātur roka uz pulsa” lietas apstākļu noskaidrošanā.</w:t>
      </w:r>
    </w:p>
    <w:p w14:paraId="00C11697" w14:textId="201B440A" w:rsidR="005C29C0" w:rsidRDefault="006B5B37" w:rsidP="007B07E6">
      <w:pPr>
        <w:pStyle w:val="NoSpacing"/>
        <w:spacing w:line="276" w:lineRule="auto"/>
        <w:ind w:firstLine="567"/>
        <w:jc w:val="both"/>
        <w:rPr>
          <w:lang w:val="lv-LV"/>
        </w:rPr>
      </w:pPr>
      <w:r w:rsidRPr="00A30187">
        <w:rPr>
          <w:lang w:val="lv-LV"/>
        </w:rPr>
        <w:t xml:space="preserve">Senāts </w:t>
      </w:r>
      <w:r w:rsidR="002F753D" w:rsidRPr="00A30187">
        <w:rPr>
          <w:lang w:val="lv-LV"/>
        </w:rPr>
        <w:t>konstatē, ka apgabaltiesa, izskatot lietu, ir pieprasījusi informāciju no iestādēm un uz šo pieprasījumu pamata ir</w:t>
      </w:r>
      <w:proofErr w:type="gramStart"/>
      <w:r w:rsidR="002F753D" w:rsidRPr="00A30187">
        <w:rPr>
          <w:lang w:val="lv-LV"/>
        </w:rPr>
        <w:t xml:space="preserve"> arī saņēmusi noteikta satura informāciju</w:t>
      </w:r>
      <w:proofErr w:type="gramEnd"/>
      <w:r w:rsidR="002F753D" w:rsidRPr="00A30187">
        <w:rPr>
          <w:lang w:val="lv-LV"/>
        </w:rPr>
        <w:t>. Tom</w:t>
      </w:r>
      <w:r w:rsidR="002F753D">
        <w:rPr>
          <w:lang w:val="lv-LV"/>
        </w:rPr>
        <w:t xml:space="preserve">ēr Senāts </w:t>
      </w:r>
      <w:r>
        <w:rPr>
          <w:lang w:val="lv-LV"/>
        </w:rPr>
        <w:t xml:space="preserve">no lietas materiāliem nekonstatē, ka apgabaltiesa būtu noskaidrojusi visu </w:t>
      </w:r>
      <w:r w:rsidR="00E451A9">
        <w:rPr>
          <w:lang w:val="lv-LV"/>
        </w:rPr>
        <w:t xml:space="preserve">būtisko </w:t>
      </w:r>
      <w:r w:rsidR="005B19DC">
        <w:rPr>
          <w:lang w:val="lv-LV"/>
        </w:rPr>
        <w:t xml:space="preserve">aktuālo </w:t>
      </w:r>
      <w:r>
        <w:rPr>
          <w:lang w:val="lv-LV"/>
        </w:rPr>
        <w:t xml:space="preserve">informāciju uz </w:t>
      </w:r>
      <w:r>
        <w:rPr>
          <w:lang w:val="lv-LV"/>
        </w:rPr>
        <w:lastRenderedPageBreak/>
        <w:t>lietas izskatīšanas brīdi tiesā</w:t>
      </w:r>
      <w:r w:rsidR="005C29C0">
        <w:rPr>
          <w:lang w:val="lv-LV"/>
        </w:rPr>
        <w:t>, pieprasot to no bāriņtiesas vai citām institūcijām, par kurām ir zināms, ka tās šādas ziņas var sniegt</w:t>
      </w:r>
      <w:r>
        <w:rPr>
          <w:lang w:val="lv-LV"/>
        </w:rPr>
        <w:t>.</w:t>
      </w:r>
    </w:p>
    <w:p w14:paraId="38762E25" w14:textId="3C7D4E04" w:rsidR="0037483D" w:rsidRDefault="00A30187" w:rsidP="00C43540">
      <w:pPr>
        <w:pStyle w:val="NoSpacing"/>
        <w:spacing w:line="276" w:lineRule="auto"/>
        <w:ind w:firstLine="567"/>
        <w:jc w:val="both"/>
        <w:rPr>
          <w:lang w:val="lv-LV"/>
        </w:rPr>
      </w:pPr>
      <w:r>
        <w:rPr>
          <w:lang w:val="lv-LV"/>
        </w:rPr>
        <w:t>K</w:t>
      </w:r>
      <w:r w:rsidR="006B5B37">
        <w:rPr>
          <w:lang w:val="lv-LV"/>
        </w:rPr>
        <w:t>asācijas sūdzīb</w:t>
      </w:r>
      <w:r>
        <w:rPr>
          <w:lang w:val="lv-LV"/>
        </w:rPr>
        <w:t>ai</w:t>
      </w:r>
      <w:r w:rsidR="006B5B37">
        <w:rPr>
          <w:lang w:val="lv-LV"/>
        </w:rPr>
        <w:t xml:space="preserve"> ir </w:t>
      </w:r>
      <w:r>
        <w:rPr>
          <w:lang w:val="lv-LV"/>
        </w:rPr>
        <w:t>pievienota</w:t>
      </w:r>
      <w:r w:rsidR="006B5B37">
        <w:rPr>
          <w:lang w:val="lv-LV"/>
        </w:rPr>
        <w:t xml:space="preserve"> virkne dokumentu, kas atspoguļo aktuālo situāciju lietas izskatīšanā pēc pārsūdzētā bāriņtiesas lēmuma pieņemšanas</w:t>
      </w:r>
      <w:r w:rsidR="00B02EF5">
        <w:rPr>
          <w:lang w:val="lv-LV"/>
        </w:rPr>
        <w:t>, uz lietas izskatīšanu tiesā, kā arī aktuālo informāciju pēc apgabaltiesas sprieduma taisīšanas.</w:t>
      </w:r>
      <w:r w:rsidR="00C43540">
        <w:rPr>
          <w:lang w:val="lv-LV"/>
        </w:rPr>
        <w:t xml:space="preserve"> </w:t>
      </w:r>
      <w:r w:rsidR="00B02EF5">
        <w:rPr>
          <w:lang w:val="lv-LV"/>
        </w:rPr>
        <w:t xml:space="preserve">Senāts, detalizēti iepazīstoties ar iesniegtajiem dokumentiem, secina, ka </w:t>
      </w:r>
      <w:r>
        <w:rPr>
          <w:lang w:val="lv-LV"/>
        </w:rPr>
        <w:t xml:space="preserve">tajos ir </w:t>
      </w:r>
      <w:r w:rsidR="00B02EF5">
        <w:rPr>
          <w:lang w:val="lv-LV"/>
        </w:rPr>
        <w:t>informācij</w:t>
      </w:r>
      <w:r>
        <w:rPr>
          <w:lang w:val="lv-LV"/>
        </w:rPr>
        <w:t>a</w:t>
      </w:r>
      <w:r w:rsidR="00B02EF5">
        <w:rPr>
          <w:lang w:val="lv-LV"/>
        </w:rPr>
        <w:t xml:space="preserve"> par lietā noskaidrojamiem būtiskiem apstākļiem. </w:t>
      </w:r>
      <w:r w:rsidR="005C29C0">
        <w:rPr>
          <w:lang w:val="lv-LV"/>
        </w:rPr>
        <w:t xml:space="preserve">Tostarp, no aktuālās informācijas satura izriet, ka bāriņtiesa vairākkārt ir noskaidrojusi </w:t>
      </w:r>
      <w:r w:rsidR="005A59E5">
        <w:rPr>
          <w:lang w:val="lv-LV"/>
        </w:rPr>
        <w:t>jaunietes</w:t>
      </w:r>
      <w:r w:rsidR="005C29C0">
        <w:rPr>
          <w:lang w:val="lv-LV"/>
        </w:rPr>
        <w:t xml:space="preserve"> viedokli, tāpat ir saņemta informācija no ārstniecības iestādēm par </w:t>
      </w:r>
      <w:r w:rsidR="005A59E5">
        <w:rPr>
          <w:lang w:val="lv-LV"/>
        </w:rPr>
        <w:t>jaunietes</w:t>
      </w:r>
      <w:r w:rsidR="005C29C0">
        <w:rPr>
          <w:lang w:val="lv-LV"/>
        </w:rPr>
        <w:t xml:space="preserve"> veselības stāvokli, tā dinamiku, par </w:t>
      </w:r>
      <w:r w:rsidR="005A59E5">
        <w:rPr>
          <w:lang w:val="lv-LV"/>
        </w:rPr>
        <w:t>jaunietei</w:t>
      </w:r>
      <w:r w:rsidR="000E790E">
        <w:rPr>
          <w:lang w:val="lv-LV"/>
        </w:rPr>
        <w:t xml:space="preserve"> piemērotajiem </w:t>
      </w:r>
      <w:r w:rsidR="005C29C0">
        <w:rPr>
          <w:lang w:val="lv-LV"/>
        </w:rPr>
        <w:t>ārstniecības līdzekļiem, tostarp medikamentozo terapiju</w:t>
      </w:r>
      <w:r w:rsidR="0037483D">
        <w:rPr>
          <w:lang w:val="lv-LV"/>
        </w:rPr>
        <w:t>,</w:t>
      </w:r>
      <w:r w:rsidR="005C29C0">
        <w:rPr>
          <w:lang w:val="lv-LV"/>
        </w:rPr>
        <w:t xml:space="preserve"> speciālistu</w:t>
      </w:r>
      <w:r w:rsidR="0037483D">
        <w:rPr>
          <w:lang w:val="lv-LV"/>
        </w:rPr>
        <w:t xml:space="preserve"> redzējums par konkrēto situāciju</w:t>
      </w:r>
      <w:r w:rsidR="000E790E">
        <w:rPr>
          <w:lang w:val="lv-LV"/>
        </w:rPr>
        <w:t xml:space="preserve"> no bērna interešu ievērošanas viedokļa, tostarp psihoemocionālā stāvokļa stabilitātes viedokļa, </w:t>
      </w:r>
      <w:r w:rsidR="0037483D">
        <w:rPr>
          <w:lang w:val="lv-LV"/>
        </w:rPr>
        <w:t>kā t</w:t>
      </w:r>
      <w:r w:rsidR="00843A20">
        <w:rPr>
          <w:lang w:val="lv-LV"/>
        </w:rPr>
        <w:t xml:space="preserve">as mainās atkarībā no </w:t>
      </w:r>
      <w:r w:rsidR="0037483D">
        <w:rPr>
          <w:lang w:val="lv-LV"/>
        </w:rPr>
        <w:t>s</w:t>
      </w:r>
      <w:r w:rsidR="00843A20">
        <w:rPr>
          <w:lang w:val="lv-LV"/>
        </w:rPr>
        <w:t>askarsmes ar pieteicējiem</w:t>
      </w:r>
      <w:r w:rsidR="008645D9">
        <w:rPr>
          <w:lang w:val="lv-LV"/>
        </w:rPr>
        <w:t>, par pieteicēju rīcību</w:t>
      </w:r>
      <w:r w:rsidR="0037483D">
        <w:rPr>
          <w:lang w:val="lv-LV"/>
        </w:rPr>
        <w:t xml:space="preserve"> </w:t>
      </w:r>
      <w:r w:rsidR="00843A20">
        <w:rPr>
          <w:lang w:val="lv-LV"/>
        </w:rPr>
        <w:t xml:space="preserve">pēc bāriņtiesas lēmuma pieņemšanas </w:t>
      </w:r>
      <w:r w:rsidR="0037483D">
        <w:rPr>
          <w:lang w:val="lv-LV"/>
        </w:rPr>
        <w:t xml:space="preserve">utt. </w:t>
      </w:r>
    </w:p>
    <w:p w14:paraId="08F5902A" w14:textId="2E6CAC25" w:rsidR="00BF4060" w:rsidRDefault="007C7F01" w:rsidP="00A03924">
      <w:pPr>
        <w:pStyle w:val="NoSpacing"/>
        <w:spacing w:line="276" w:lineRule="auto"/>
        <w:ind w:firstLine="567"/>
        <w:jc w:val="both"/>
        <w:rPr>
          <w:lang w:val="lv-LV"/>
        </w:rPr>
      </w:pPr>
      <w:r>
        <w:rPr>
          <w:lang w:val="lv-LV"/>
        </w:rPr>
        <w:t>Tikai pēc šīs informācijas detalizēta izvērtējuma tiesa var lemt par to, vai ir pamats apmierināt pieteicēju pieteikumu.</w:t>
      </w:r>
    </w:p>
    <w:p w14:paraId="2E04F97A" w14:textId="77777777" w:rsidR="007C7F01" w:rsidRDefault="007C7F01" w:rsidP="00A03924">
      <w:pPr>
        <w:pStyle w:val="NoSpacing"/>
        <w:spacing w:line="276" w:lineRule="auto"/>
        <w:ind w:firstLine="567"/>
        <w:jc w:val="both"/>
        <w:rPr>
          <w:lang w:val="lv-LV"/>
        </w:rPr>
      </w:pPr>
    </w:p>
    <w:p w14:paraId="011A5E09" w14:textId="1526F526" w:rsidR="009F7BF0" w:rsidRDefault="00BF4060" w:rsidP="00A03924">
      <w:pPr>
        <w:pStyle w:val="NoSpacing"/>
        <w:spacing w:line="276" w:lineRule="auto"/>
        <w:ind w:firstLine="567"/>
        <w:jc w:val="both"/>
        <w:rPr>
          <w:lang w:val="lv-LV"/>
        </w:rPr>
      </w:pPr>
      <w:r>
        <w:rPr>
          <w:lang w:val="lv-LV"/>
        </w:rPr>
        <w:t>[</w:t>
      </w:r>
      <w:r w:rsidR="00B4377C">
        <w:rPr>
          <w:lang w:val="lv-LV"/>
        </w:rPr>
        <w:t>1</w:t>
      </w:r>
      <w:r w:rsidR="00420BEE">
        <w:rPr>
          <w:lang w:val="lv-LV"/>
        </w:rPr>
        <w:t>3</w:t>
      </w:r>
      <w:r>
        <w:rPr>
          <w:lang w:val="lv-LV"/>
        </w:rPr>
        <w:t>]</w:t>
      </w:r>
      <w:r w:rsidR="005A59E5">
        <w:rPr>
          <w:lang w:val="lv-LV"/>
        </w:rPr>
        <w:t> </w:t>
      </w:r>
      <w:r w:rsidR="00420BEE">
        <w:rPr>
          <w:lang w:val="lv-LV"/>
        </w:rPr>
        <w:t xml:space="preserve">Senāts </w:t>
      </w:r>
      <w:r w:rsidR="00A31EAF">
        <w:rPr>
          <w:lang w:val="lv-LV"/>
        </w:rPr>
        <w:t xml:space="preserve">uzskata, ka vispārīgi ir tiesiski pareizs </w:t>
      </w:r>
      <w:r w:rsidR="00420BEE">
        <w:rPr>
          <w:lang w:val="lv-LV"/>
        </w:rPr>
        <w:t>t</w:t>
      </w:r>
      <w:r>
        <w:rPr>
          <w:lang w:val="lv-LV"/>
        </w:rPr>
        <w:t xml:space="preserve">iesas </w:t>
      </w:r>
      <w:r w:rsidR="00420BEE">
        <w:rPr>
          <w:lang w:val="lv-LV"/>
        </w:rPr>
        <w:t>secinājum</w:t>
      </w:r>
      <w:r w:rsidR="00A31EAF">
        <w:rPr>
          <w:lang w:val="lv-LV"/>
        </w:rPr>
        <w:t>s</w:t>
      </w:r>
      <w:r w:rsidR="00420BEE">
        <w:rPr>
          <w:lang w:val="lv-LV"/>
        </w:rPr>
        <w:t>, ka</w:t>
      </w:r>
      <w:r>
        <w:rPr>
          <w:lang w:val="lv-LV"/>
        </w:rPr>
        <w:t>, pusaudzim ir jāsatiek savi vecāki</w:t>
      </w:r>
      <w:proofErr w:type="gramStart"/>
      <w:r>
        <w:rPr>
          <w:lang w:val="lv-LV"/>
        </w:rPr>
        <w:t xml:space="preserve"> un</w:t>
      </w:r>
      <w:proofErr w:type="gramEnd"/>
      <w:r>
        <w:rPr>
          <w:lang w:val="lv-LV"/>
        </w:rPr>
        <w:t xml:space="preserve"> bāriņtiesai ir jāveicina ģimenes apvienošana, jo vecākiem un pusaudzim ir tiesības uz ģimenes dzīvi</w:t>
      </w:r>
      <w:r w:rsidR="00A31EAF">
        <w:rPr>
          <w:lang w:val="lv-LV"/>
        </w:rPr>
        <w:t>.</w:t>
      </w:r>
      <w:r>
        <w:rPr>
          <w:lang w:val="lv-LV"/>
        </w:rPr>
        <w:t xml:space="preserve"> </w:t>
      </w:r>
      <w:r w:rsidR="007C11A4">
        <w:rPr>
          <w:lang w:val="lv-LV"/>
        </w:rPr>
        <w:t xml:space="preserve">Civillikuma </w:t>
      </w:r>
      <w:proofErr w:type="gramStart"/>
      <w:r w:rsidR="007C11A4">
        <w:rPr>
          <w:lang w:val="lv-LV"/>
        </w:rPr>
        <w:t>18</w:t>
      </w:r>
      <w:r w:rsidR="00BD6789">
        <w:rPr>
          <w:lang w:val="lv-LV"/>
        </w:rPr>
        <w:t>1</w:t>
      </w:r>
      <w:r w:rsidR="007C11A4">
        <w:rPr>
          <w:lang w:val="lv-LV"/>
        </w:rPr>
        <w:t>.pantā</w:t>
      </w:r>
      <w:proofErr w:type="gramEnd"/>
      <w:r w:rsidR="007C11A4">
        <w:rPr>
          <w:lang w:val="lv-LV"/>
        </w:rPr>
        <w:t xml:space="preserve"> noteiktās saskarsmes tiesības ir būtisks ģimenes attiecību elements. </w:t>
      </w:r>
      <w:r w:rsidR="008B288E">
        <w:rPr>
          <w:lang w:val="lv-LV"/>
        </w:rPr>
        <w:t>Pamatots ir arī tiesas secinājums, ka ir pozitīvi vērtējams, ka pieteicēji ir uzsākuši nepieciešamās darbības, lai tiktu atjaunotas pārtrauktās aizgādības tiesības, tostarp sākuši apmeklēt psihologu konsultācijas vardarbīgas uzvedības mazināšanai</w:t>
      </w:r>
      <w:r w:rsidR="007C11A4">
        <w:rPr>
          <w:lang w:val="lv-LV"/>
        </w:rPr>
        <w:t xml:space="preserve"> un kopumā ir motivēti atgūt </w:t>
      </w:r>
      <w:r w:rsidR="007A48A3">
        <w:rPr>
          <w:lang w:val="lv-LV"/>
        </w:rPr>
        <w:t>jaunieti</w:t>
      </w:r>
      <w:r w:rsidR="007C11A4">
        <w:rPr>
          <w:lang w:val="lv-LV"/>
        </w:rPr>
        <w:t xml:space="preserve"> ģimenē</w:t>
      </w:r>
      <w:r w:rsidR="008B288E">
        <w:rPr>
          <w:lang w:val="lv-LV"/>
        </w:rPr>
        <w:t xml:space="preserve">. </w:t>
      </w:r>
      <w:r w:rsidR="009F7BF0">
        <w:rPr>
          <w:lang w:val="lv-LV"/>
        </w:rPr>
        <w:t>Tā ir loģiska un saprātīga rīcība, ja vecāki vēlas panākt bērna aizgādības tiesību atjaunošanu.</w:t>
      </w:r>
    </w:p>
    <w:p w14:paraId="2FAFC53D" w14:textId="2F9BD03E" w:rsidR="00BA4341" w:rsidRDefault="008B288E" w:rsidP="00A03924">
      <w:pPr>
        <w:pStyle w:val="NoSpacing"/>
        <w:spacing w:line="276" w:lineRule="auto"/>
        <w:ind w:firstLine="567"/>
        <w:jc w:val="both"/>
        <w:rPr>
          <w:lang w:val="lv-LV"/>
        </w:rPr>
      </w:pPr>
      <w:r>
        <w:rPr>
          <w:lang w:val="lv-LV"/>
        </w:rPr>
        <w:t xml:space="preserve">Tomēr </w:t>
      </w:r>
      <w:r w:rsidR="007C11A4">
        <w:rPr>
          <w:lang w:val="lv-LV"/>
        </w:rPr>
        <w:t>šie apstākļi</w:t>
      </w:r>
      <w:r>
        <w:rPr>
          <w:lang w:val="lv-LV"/>
        </w:rPr>
        <w:t xml:space="preserve"> </w:t>
      </w:r>
      <w:r w:rsidR="00E65B03">
        <w:rPr>
          <w:lang w:val="lv-LV"/>
        </w:rPr>
        <w:t xml:space="preserve">vēl </w:t>
      </w:r>
      <w:r>
        <w:rPr>
          <w:lang w:val="lv-LV"/>
        </w:rPr>
        <w:t>neļauj izdarīt secinājumu, ka ir zuduši</w:t>
      </w:r>
      <w:r w:rsidR="00E611FD">
        <w:rPr>
          <w:lang w:val="lv-LV"/>
        </w:rPr>
        <w:t xml:space="preserve"> </w:t>
      </w:r>
      <w:r>
        <w:rPr>
          <w:lang w:val="lv-LV"/>
        </w:rPr>
        <w:t>apstākļi</w:t>
      </w:r>
      <w:r w:rsidR="00E611FD">
        <w:rPr>
          <w:lang w:val="lv-LV"/>
        </w:rPr>
        <w:t xml:space="preserve">, kas bija aizgādības tiesību pārtraukšanas pamatā. </w:t>
      </w:r>
      <w:r w:rsidR="007C11A4">
        <w:rPr>
          <w:lang w:val="lv-LV"/>
        </w:rPr>
        <w:t xml:space="preserve">Jebkuri apsvērumi par to, vai ir zuduši iemesli, kas bija pamatā aizgādības tiesību pārtraukšanai, </w:t>
      </w:r>
      <w:r w:rsidR="00E870F5">
        <w:rPr>
          <w:lang w:val="lv-LV"/>
        </w:rPr>
        <w:t>jā</w:t>
      </w:r>
      <w:r w:rsidR="007C11A4">
        <w:rPr>
          <w:lang w:val="lv-LV"/>
        </w:rPr>
        <w:t>vērtē caur bērna tiesību un tiesisko interešu ievērošanas prizmu. Tādējādi nepietiek ar tiesas secinājumu, ka saskarsmes tiesības ir būtiskas</w:t>
      </w:r>
      <w:r w:rsidR="008F5C81">
        <w:rPr>
          <w:lang w:val="lv-LV"/>
        </w:rPr>
        <w:t xml:space="preserve"> pieteicējiem un jaunietei</w:t>
      </w:r>
      <w:r w:rsidR="007C11A4">
        <w:rPr>
          <w:lang w:val="lv-LV"/>
        </w:rPr>
        <w:t xml:space="preserve"> un pieteicēji rīkojas ģimenes atka</w:t>
      </w:r>
      <w:r w:rsidR="00EF09C5">
        <w:rPr>
          <w:lang w:val="lv-LV"/>
        </w:rPr>
        <w:t>l</w:t>
      </w:r>
      <w:r w:rsidR="007C11A4">
        <w:rPr>
          <w:lang w:val="lv-LV"/>
        </w:rPr>
        <w:t>apvienošanās virzienā, bet tiesai ir jāpārliecinās, ka</w:t>
      </w:r>
      <w:r w:rsidR="00A55BAB">
        <w:rPr>
          <w:lang w:val="lv-LV"/>
        </w:rPr>
        <w:t>, neskatoties uz šīm pieteicēju darbībām, faktiskā situācija lietā</w:t>
      </w:r>
      <w:r w:rsidR="004E28C8">
        <w:rPr>
          <w:lang w:val="lv-LV"/>
        </w:rPr>
        <w:t xml:space="preserve"> nav pretēja konkrētā bērna tiesībām un tiesiskajām interesēm</w:t>
      </w:r>
      <w:r w:rsidR="0081667C">
        <w:rPr>
          <w:lang w:val="lv-LV"/>
        </w:rPr>
        <w:t>, piemēram, tiesībām uz veselību un dzīvību.</w:t>
      </w:r>
    </w:p>
    <w:p w14:paraId="40246C81" w14:textId="0912C22C" w:rsidR="007C11A4" w:rsidRDefault="008F5C81" w:rsidP="00A03924">
      <w:pPr>
        <w:pStyle w:val="NoSpacing"/>
        <w:spacing w:line="276" w:lineRule="auto"/>
        <w:ind w:firstLine="567"/>
        <w:jc w:val="both"/>
        <w:rPr>
          <w:lang w:val="lv-LV"/>
        </w:rPr>
      </w:pPr>
      <w:r>
        <w:rPr>
          <w:lang w:val="lv-LV"/>
        </w:rPr>
        <w:t>Senāts norāda, ka š</w:t>
      </w:r>
      <w:r w:rsidR="00C45291">
        <w:rPr>
          <w:lang w:val="lv-LV"/>
        </w:rPr>
        <w:t>ajā jautājumā būtiski vērtēt ne tikai pieteicēju vārdiski vai rakstiski izteiktos apsvērumus</w:t>
      </w:r>
      <w:r w:rsidR="00A55BAB">
        <w:rPr>
          <w:lang w:val="lv-LV"/>
        </w:rPr>
        <w:t xml:space="preserve"> lietā</w:t>
      </w:r>
      <w:r w:rsidR="00C45291">
        <w:rPr>
          <w:lang w:val="lv-LV"/>
        </w:rPr>
        <w:t xml:space="preserve">, bet arī vērtēt pieteicēju faktisko/reālo </w:t>
      </w:r>
      <w:r w:rsidR="00F9258C">
        <w:rPr>
          <w:lang w:val="lv-LV"/>
        </w:rPr>
        <w:t>rīcīb</w:t>
      </w:r>
      <w:r w:rsidR="00C45291">
        <w:rPr>
          <w:lang w:val="lv-LV"/>
        </w:rPr>
        <w:t>u</w:t>
      </w:r>
      <w:r w:rsidR="00D6704A">
        <w:rPr>
          <w:lang w:val="lv-LV"/>
        </w:rPr>
        <w:t>, tā kā no lietas materiāliem konstatējams, ka pieteicēju psiholoģiskā izpēte norāda arī uz to, ka pieteicēji ir vērsti uz to, lai sevi pasniegtu pēc iespējas pozitīvā gaismā. Līdz ar to šādā lietā būtiska nozīme ir arī tam, kā pieteicēji faktiski rīkojas, nevis tikai tam, k</w:t>
      </w:r>
      <w:r w:rsidR="00184C0A">
        <w:rPr>
          <w:lang w:val="lv-LV"/>
        </w:rPr>
        <w:t>ādu viedokli un attieksmi par lietu pieteicēji pauž.</w:t>
      </w:r>
    </w:p>
    <w:p w14:paraId="0F7ED24B" w14:textId="77777777" w:rsidR="004D162D" w:rsidRDefault="004D162D" w:rsidP="0081667C">
      <w:pPr>
        <w:pStyle w:val="NoSpacing"/>
        <w:spacing w:line="276" w:lineRule="auto"/>
        <w:ind w:firstLine="567"/>
        <w:jc w:val="both"/>
        <w:rPr>
          <w:lang w:val="lv-LV"/>
        </w:rPr>
      </w:pPr>
    </w:p>
    <w:p w14:paraId="6DFFD9BD" w14:textId="5932C858" w:rsidR="00B16DA3" w:rsidRDefault="004D162D" w:rsidP="00D01E28">
      <w:pPr>
        <w:pStyle w:val="NoSpacing"/>
        <w:spacing w:line="276" w:lineRule="auto"/>
        <w:ind w:firstLine="567"/>
        <w:jc w:val="both"/>
        <w:rPr>
          <w:lang w:val="lv-LV"/>
        </w:rPr>
      </w:pPr>
      <w:r>
        <w:rPr>
          <w:lang w:val="lv-LV"/>
        </w:rPr>
        <w:t>[</w:t>
      </w:r>
      <w:r w:rsidR="00B4377C">
        <w:rPr>
          <w:lang w:val="lv-LV"/>
        </w:rPr>
        <w:t>1</w:t>
      </w:r>
      <w:r w:rsidR="007E7F44">
        <w:rPr>
          <w:lang w:val="lv-LV"/>
        </w:rPr>
        <w:t>4</w:t>
      </w:r>
      <w:r w:rsidRPr="00A30187">
        <w:rPr>
          <w:lang w:val="lv-LV"/>
        </w:rPr>
        <w:t>]</w:t>
      </w:r>
      <w:r w:rsidR="00BD3949" w:rsidRPr="00A30187">
        <w:rPr>
          <w:lang w:val="lv-LV"/>
        </w:rPr>
        <w:t> </w:t>
      </w:r>
      <w:r w:rsidR="00E65B03" w:rsidRPr="00A30187">
        <w:rPr>
          <w:lang w:val="lv-LV"/>
        </w:rPr>
        <w:t>Senāts</w:t>
      </w:r>
      <w:r w:rsidR="00664971" w:rsidRPr="00A30187">
        <w:rPr>
          <w:lang w:val="lv-LV"/>
        </w:rPr>
        <w:t xml:space="preserve"> uzskata, ka šādās lietās, kur nepilngadīgai personai jāatgriežas ģimenē, kur pret </w:t>
      </w:r>
      <w:r w:rsidR="00BA4341" w:rsidRPr="00A30187">
        <w:rPr>
          <w:lang w:val="lv-LV"/>
        </w:rPr>
        <w:t>nepilngadīgo personu</w:t>
      </w:r>
      <w:r w:rsidR="00664971" w:rsidRPr="00A30187">
        <w:rPr>
          <w:lang w:val="lv-LV"/>
        </w:rPr>
        <w:t xml:space="preserve"> konstatēta </w:t>
      </w:r>
      <w:r w:rsidR="00D01E28" w:rsidRPr="00A30187">
        <w:rPr>
          <w:lang w:val="lv-LV"/>
        </w:rPr>
        <w:t xml:space="preserve">vecāku </w:t>
      </w:r>
      <w:r w:rsidR="00664971" w:rsidRPr="00A30187">
        <w:rPr>
          <w:lang w:val="lv-LV"/>
        </w:rPr>
        <w:t xml:space="preserve">vardarbība, un </w:t>
      </w:r>
      <w:r w:rsidR="00D01E28" w:rsidRPr="00A30187">
        <w:rPr>
          <w:lang w:val="lv-LV"/>
        </w:rPr>
        <w:t xml:space="preserve">šīs rīcības rezultātā </w:t>
      </w:r>
      <w:r w:rsidR="00664971" w:rsidRPr="00A30187">
        <w:rPr>
          <w:lang w:val="lv-LV"/>
        </w:rPr>
        <w:t>konstatēt</w:t>
      </w:r>
      <w:r w:rsidR="00D01E28" w:rsidRPr="00A30187">
        <w:rPr>
          <w:lang w:val="lv-LV"/>
        </w:rPr>
        <w:t xml:space="preserve">s arī iespaids uz bērna psihoemocionālo stāvokli, </w:t>
      </w:r>
      <w:r w:rsidR="00994F11" w:rsidRPr="00A30187">
        <w:rPr>
          <w:lang w:val="lv-LV"/>
        </w:rPr>
        <w:t xml:space="preserve">aizgādības tiesību atjaunošana vecākiem, kas secīgi ietver arī </w:t>
      </w:r>
      <w:r w:rsidR="00664971" w:rsidRPr="00A30187">
        <w:rPr>
          <w:lang w:val="lv-LV"/>
        </w:rPr>
        <w:t>bērna atgriešan</w:t>
      </w:r>
      <w:r w:rsidR="00994F11" w:rsidRPr="00A30187">
        <w:rPr>
          <w:lang w:val="lv-LV"/>
        </w:rPr>
        <w:t>os</w:t>
      </w:r>
      <w:r w:rsidR="00664971" w:rsidRPr="00A30187">
        <w:rPr>
          <w:lang w:val="lv-LV"/>
        </w:rPr>
        <w:t xml:space="preserve"> </w:t>
      </w:r>
      <w:r w:rsidR="00D45AF2" w:rsidRPr="00A30187">
        <w:rPr>
          <w:lang w:val="lv-LV"/>
        </w:rPr>
        <w:t xml:space="preserve">ģimenē </w:t>
      </w:r>
      <w:r w:rsidR="00664971" w:rsidRPr="00A30187">
        <w:rPr>
          <w:lang w:val="lv-LV"/>
        </w:rPr>
        <w:t xml:space="preserve">jāvērtē </w:t>
      </w:r>
      <w:r w:rsidR="00D01E28" w:rsidRPr="00A30187">
        <w:rPr>
          <w:lang w:val="lv-LV"/>
        </w:rPr>
        <w:t>arī no tā, kādu iespaidu tas objektīvi atstās uz bērna psihoemocionālo stāvokli</w:t>
      </w:r>
      <w:r w:rsidR="00D45AF2" w:rsidRPr="00A30187">
        <w:rPr>
          <w:lang w:val="lv-LV"/>
        </w:rPr>
        <w:t xml:space="preserve"> jeb bērna veselību.</w:t>
      </w:r>
    </w:p>
    <w:p w14:paraId="0A8FAE57" w14:textId="201073CA" w:rsidR="007C2FE0" w:rsidRDefault="00D45AF2" w:rsidP="00D45AF2">
      <w:pPr>
        <w:pStyle w:val="NoSpacing"/>
        <w:spacing w:line="276" w:lineRule="auto"/>
        <w:ind w:firstLine="567"/>
        <w:jc w:val="both"/>
        <w:rPr>
          <w:lang w:val="lv-LV"/>
        </w:rPr>
      </w:pPr>
      <w:r>
        <w:rPr>
          <w:lang w:val="lv-LV"/>
        </w:rPr>
        <w:lastRenderedPageBreak/>
        <w:t xml:space="preserve">Apgabaltiesa spriedumā šo apstākli nav vērtējusi. </w:t>
      </w:r>
      <w:r w:rsidR="00EB7229">
        <w:rPr>
          <w:lang w:val="lv-LV"/>
        </w:rPr>
        <w:t>Kā minēts, k</w:t>
      </w:r>
      <w:r w:rsidR="00B16DA3">
        <w:rPr>
          <w:lang w:val="lv-LV"/>
        </w:rPr>
        <w:t>onkrētās lietas apstākļi</w:t>
      </w:r>
      <w:r w:rsidR="00BF4060">
        <w:rPr>
          <w:lang w:val="lv-LV"/>
        </w:rPr>
        <w:t xml:space="preserve"> nav vienkārši.</w:t>
      </w:r>
      <w:r w:rsidR="007C11A4">
        <w:rPr>
          <w:lang w:val="lv-LV"/>
        </w:rPr>
        <w:t xml:space="preserve"> </w:t>
      </w:r>
      <w:r w:rsidR="00E65B03">
        <w:rPr>
          <w:lang w:val="lv-LV"/>
        </w:rPr>
        <w:t xml:space="preserve">Uz to norāda arī lietā iesaistītie speciālisti. </w:t>
      </w:r>
      <w:r>
        <w:rPr>
          <w:lang w:val="lv-LV"/>
        </w:rPr>
        <w:t>D</w:t>
      </w:r>
      <w:r w:rsidR="004E28C8">
        <w:rPr>
          <w:lang w:val="lv-LV"/>
        </w:rPr>
        <w:t xml:space="preserve">ažus mēnešus pēc bāriņtiesas lēmuma pieņemšanas </w:t>
      </w:r>
      <w:r w:rsidR="00BD3949">
        <w:rPr>
          <w:lang w:val="lv-LV"/>
        </w:rPr>
        <w:t>jauniete</w:t>
      </w:r>
      <w:r w:rsidR="00C80537">
        <w:rPr>
          <w:lang w:val="lv-LV"/>
        </w:rPr>
        <w:t xml:space="preserve"> veica suicīda mēģinājumu, kam, kā Senāts secina no lietā sniegtās informācijas, ir cieša saistība ar meitenes un vecāku ilgstošām saspringtajām attiecībām.</w:t>
      </w:r>
      <w:r w:rsidR="00BF4060">
        <w:rPr>
          <w:lang w:val="lv-LV"/>
        </w:rPr>
        <w:t xml:space="preserve"> </w:t>
      </w:r>
      <w:r w:rsidR="00BD3949">
        <w:rPr>
          <w:lang w:val="lv-LV"/>
        </w:rPr>
        <w:t>Jaunietes</w:t>
      </w:r>
      <w:r w:rsidR="004E28C8">
        <w:rPr>
          <w:lang w:val="lv-LV"/>
        </w:rPr>
        <w:t xml:space="preserve"> psihiskās veselības diagnostikai un ārstniecībai tika uzsākta terapija</w:t>
      </w:r>
      <w:proofErr w:type="gramStart"/>
      <w:r w:rsidR="004E28C8">
        <w:rPr>
          <w:lang w:val="lv-LV"/>
        </w:rPr>
        <w:t xml:space="preserve"> un</w:t>
      </w:r>
      <w:proofErr w:type="gramEnd"/>
      <w:r w:rsidR="004E28C8">
        <w:rPr>
          <w:lang w:val="lv-LV"/>
        </w:rPr>
        <w:t xml:space="preserve"> </w:t>
      </w:r>
      <w:r w:rsidR="00BD3949">
        <w:rPr>
          <w:lang w:val="lv-LV"/>
        </w:rPr>
        <w:t>jaunietes</w:t>
      </w:r>
      <w:r w:rsidR="004E28C8">
        <w:rPr>
          <w:lang w:val="lv-LV"/>
        </w:rPr>
        <w:t xml:space="preserve"> stāvoklis regulāri tiek pārbaudīts, </w:t>
      </w:r>
      <w:r w:rsidR="00BD3949">
        <w:rPr>
          <w:lang w:val="lv-LV"/>
        </w:rPr>
        <w:t>jauniete</w:t>
      </w:r>
      <w:r w:rsidR="004E28C8">
        <w:rPr>
          <w:lang w:val="lv-LV"/>
        </w:rPr>
        <w:t xml:space="preserve"> tiek konsultēta, ir bijusi arī medikamentoza terapija psihiskā stāvokļa stabilizēšanai. </w:t>
      </w:r>
      <w:r w:rsidR="00BD3949">
        <w:rPr>
          <w:lang w:val="lv-LV"/>
        </w:rPr>
        <w:t>Jaunietei</w:t>
      </w:r>
      <w:r w:rsidR="004E28C8">
        <w:rPr>
          <w:lang w:val="lv-LV"/>
        </w:rPr>
        <w:t xml:space="preserve"> ir arī konstatēts konkrēts psih</w:t>
      </w:r>
      <w:r w:rsidR="002F5F2F">
        <w:rPr>
          <w:lang w:val="lv-LV"/>
        </w:rPr>
        <w:t>oemocionāls</w:t>
      </w:r>
      <w:r w:rsidR="004E28C8">
        <w:rPr>
          <w:lang w:val="lv-LV"/>
        </w:rPr>
        <w:t xml:space="preserve"> stāvoklis, ko</w:t>
      </w:r>
      <w:r w:rsidR="002F5F2F">
        <w:rPr>
          <w:lang w:val="lv-LV"/>
        </w:rPr>
        <w:t>, neatreferējot konkrēt</w:t>
      </w:r>
      <w:r w:rsidR="00363129">
        <w:rPr>
          <w:lang w:val="lv-LV"/>
        </w:rPr>
        <w:t>o</w:t>
      </w:r>
      <w:r w:rsidR="002F5F2F">
        <w:rPr>
          <w:lang w:val="lv-LV"/>
        </w:rPr>
        <w:t xml:space="preserve"> diagno</w:t>
      </w:r>
      <w:r w:rsidR="00363129">
        <w:rPr>
          <w:lang w:val="lv-LV"/>
        </w:rPr>
        <w:t>žu</w:t>
      </w:r>
      <w:r w:rsidR="002F5F2F">
        <w:rPr>
          <w:lang w:val="lv-LV"/>
        </w:rPr>
        <w:t xml:space="preserve"> nosaukumu</w:t>
      </w:r>
      <w:r w:rsidR="00363129">
        <w:rPr>
          <w:lang w:val="lv-LV"/>
        </w:rPr>
        <w:t>s</w:t>
      </w:r>
      <w:r w:rsidR="002F5F2F">
        <w:rPr>
          <w:lang w:val="lv-LV"/>
        </w:rPr>
        <w:t>,</w:t>
      </w:r>
      <w:r w:rsidR="004E28C8">
        <w:rPr>
          <w:lang w:val="lv-LV"/>
        </w:rPr>
        <w:t xml:space="preserve"> nevar uzskatīt par vienkārš</w:t>
      </w:r>
      <w:r w:rsidR="00C80537">
        <w:rPr>
          <w:lang w:val="lv-LV"/>
        </w:rPr>
        <w:t>u</w:t>
      </w:r>
      <w:r w:rsidR="004E28C8">
        <w:rPr>
          <w:lang w:val="lv-LV"/>
        </w:rPr>
        <w:t xml:space="preserve"> psiholoģisk</w:t>
      </w:r>
      <w:r w:rsidR="00C80537">
        <w:rPr>
          <w:lang w:val="lv-LV"/>
        </w:rPr>
        <w:t>u situāciju</w:t>
      </w:r>
      <w:r w:rsidR="004E28C8">
        <w:rPr>
          <w:lang w:val="lv-LV"/>
        </w:rPr>
        <w:t xml:space="preserve">, bet </w:t>
      </w:r>
      <w:r w:rsidR="00C80537">
        <w:rPr>
          <w:lang w:val="lv-LV"/>
        </w:rPr>
        <w:t xml:space="preserve">tādu, kas ir </w:t>
      </w:r>
      <w:r w:rsidR="00363129">
        <w:rPr>
          <w:lang w:val="lv-LV"/>
        </w:rPr>
        <w:t>būtisk</w:t>
      </w:r>
      <w:r w:rsidR="00C80537">
        <w:rPr>
          <w:lang w:val="lv-LV"/>
        </w:rPr>
        <w:t>a</w:t>
      </w:r>
      <w:r w:rsidR="004D162D">
        <w:rPr>
          <w:lang w:val="lv-LV"/>
        </w:rPr>
        <w:t xml:space="preserve"> un </w:t>
      </w:r>
      <w:r w:rsidR="00363129">
        <w:rPr>
          <w:lang w:val="lv-LV"/>
        </w:rPr>
        <w:t>ņemam</w:t>
      </w:r>
      <w:r w:rsidR="00C80537">
        <w:rPr>
          <w:lang w:val="lv-LV"/>
        </w:rPr>
        <w:t>a</w:t>
      </w:r>
      <w:r w:rsidR="00363129">
        <w:rPr>
          <w:lang w:val="lv-LV"/>
        </w:rPr>
        <w:t xml:space="preserve"> vērā lietas izspriešanā</w:t>
      </w:r>
      <w:r w:rsidR="00C80537">
        <w:rPr>
          <w:lang w:val="lv-LV"/>
        </w:rPr>
        <w:t xml:space="preserve"> jautājumā par to, kādu iespaidu uz meitenes psihoemocionālo stāvokli var objektīvi atstāt aizgādības tiesību atjaunošana pieteicējiem</w:t>
      </w:r>
      <w:r w:rsidR="00363129">
        <w:rPr>
          <w:lang w:val="lv-LV"/>
        </w:rPr>
        <w:t xml:space="preserve">. </w:t>
      </w:r>
      <w:r w:rsidR="006B0C14">
        <w:rPr>
          <w:lang w:val="lv-LV"/>
        </w:rPr>
        <w:t>Konstatētās diagnozes, atbilstoši speciālistu secinājumiem,</w:t>
      </w:r>
      <w:r w:rsidR="00363129">
        <w:rPr>
          <w:lang w:val="lv-LV"/>
        </w:rPr>
        <w:t xml:space="preserve"> </w:t>
      </w:r>
      <w:r w:rsidR="004E28C8">
        <w:rPr>
          <w:lang w:val="lv-LV"/>
        </w:rPr>
        <w:t xml:space="preserve">prasa ilgstošu </w:t>
      </w:r>
      <w:r w:rsidR="001F73E3">
        <w:rPr>
          <w:lang w:val="lv-LV"/>
        </w:rPr>
        <w:t xml:space="preserve">stabilizēšanas </w:t>
      </w:r>
      <w:r w:rsidR="00B01057">
        <w:rPr>
          <w:lang w:val="lv-LV"/>
        </w:rPr>
        <w:t>procesu</w:t>
      </w:r>
      <w:r w:rsidR="004E28C8">
        <w:rPr>
          <w:lang w:val="lv-LV"/>
        </w:rPr>
        <w:t xml:space="preserve">. Bāriņtiesa kasācijas sūdzībā norāda, ka </w:t>
      </w:r>
      <w:r w:rsidR="00BD3949">
        <w:rPr>
          <w:lang w:val="lv-LV"/>
        </w:rPr>
        <w:t>jaunietes</w:t>
      </w:r>
      <w:r w:rsidR="004E28C8">
        <w:rPr>
          <w:lang w:val="lv-LV"/>
        </w:rPr>
        <w:t xml:space="preserve"> psihoemocionālais stāvoklis ir atjaunojams ilgstošā periodā,</w:t>
      </w:r>
      <w:r w:rsidR="002F5F2F">
        <w:rPr>
          <w:lang w:val="lv-LV"/>
        </w:rPr>
        <w:t xml:space="preserve"> kas vēl </w:t>
      </w:r>
      <w:r w:rsidR="00C80537">
        <w:rPr>
          <w:lang w:val="lv-LV"/>
        </w:rPr>
        <w:t>nav noslēdzies</w:t>
      </w:r>
      <w:r w:rsidR="002F5F2F">
        <w:rPr>
          <w:lang w:val="lv-LV"/>
        </w:rPr>
        <w:t>.</w:t>
      </w:r>
      <w:r w:rsidRPr="00D45AF2">
        <w:rPr>
          <w:lang w:val="lv-LV"/>
        </w:rPr>
        <w:t xml:space="preserve"> </w:t>
      </w:r>
    </w:p>
    <w:p w14:paraId="708F7636" w14:textId="684BFCB6" w:rsidR="007C2FE0" w:rsidRDefault="00994F11" w:rsidP="00926DF6">
      <w:pPr>
        <w:pStyle w:val="NoSpacing"/>
        <w:spacing w:line="276" w:lineRule="auto"/>
        <w:ind w:firstLine="567"/>
        <w:jc w:val="both"/>
        <w:rPr>
          <w:lang w:val="lv-LV"/>
        </w:rPr>
      </w:pPr>
      <w:r>
        <w:rPr>
          <w:lang w:val="lv-LV"/>
        </w:rPr>
        <w:t>Tādējādi j</w:t>
      </w:r>
      <w:r w:rsidR="00BD3949">
        <w:rPr>
          <w:lang w:val="lv-LV"/>
        </w:rPr>
        <w:t>aunietes</w:t>
      </w:r>
      <w:r w:rsidR="0061134B">
        <w:rPr>
          <w:lang w:val="lv-LV"/>
        </w:rPr>
        <w:t xml:space="preserve"> psihoemocionālā stāvokļa dinamika konkrētajā lietā ir ļoti nozīmīgs faktors, kas jāņem vērā, vērtējot, vai saskarsme ar pieteicējiem un secīgi arī aizgādības tiesību atjaunošana, kas noved pie tā, ka pieteicēji var īstenot savas aizgādības tiesības</w:t>
      </w:r>
      <w:r w:rsidR="000640B9">
        <w:rPr>
          <w:lang w:val="lv-LV"/>
        </w:rPr>
        <w:t xml:space="preserve"> (arī noteikt </w:t>
      </w:r>
      <w:r w:rsidR="00BD3949">
        <w:rPr>
          <w:lang w:val="lv-LV"/>
        </w:rPr>
        <w:t>jaunietes</w:t>
      </w:r>
      <w:r w:rsidR="000640B9">
        <w:rPr>
          <w:lang w:val="lv-LV"/>
        </w:rPr>
        <w:t xml:space="preserve"> dzīvesvietu)</w:t>
      </w:r>
      <w:r w:rsidR="0061134B">
        <w:rPr>
          <w:lang w:val="lv-LV"/>
        </w:rPr>
        <w:t xml:space="preserve">, neveicina </w:t>
      </w:r>
      <w:r w:rsidR="00BD3949">
        <w:rPr>
          <w:lang w:val="lv-LV"/>
        </w:rPr>
        <w:t>jaunietes</w:t>
      </w:r>
      <w:r w:rsidR="0061134B">
        <w:rPr>
          <w:lang w:val="lv-LV"/>
        </w:rPr>
        <w:t xml:space="preserve"> </w:t>
      </w:r>
      <w:r w:rsidR="00BD3949" w:rsidRPr="00BD3949">
        <w:rPr>
          <w:lang w:val="lv-LV"/>
        </w:rPr>
        <w:t>psihoemocionālā stāvokļa objektīvu pasliktināšanos, tostarp iepriekš piedzīvoto notikumu iespējam</w:t>
      </w:r>
      <w:r w:rsidR="00D45AF2">
        <w:rPr>
          <w:lang w:val="lv-LV"/>
        </w:rPr>
        <w:t>u</w:t>
      </w:r>
      <w:r w:rsidR="00BD3949" w:rsidRPr="00BD3949">
        <w:rPr>
          <w:lang w:val="lv-LV"/>
        </w:rPr>
        <w:t xml:space="preserve"> atkārtošan</w:t>
      </w:r>
      <w:r w:rsidR="00D45AF2">
        <w:rPr>
          <w:lang w:val="lv-LV"/>
        </w:rPr>
        <w:t>o</w:t>
      </w:r>
      <w:r w:rsidR="00BD3949" w:rsidRPr="00BD3949">
        <w:rPr>
          <w:lang w:val="lv-LV"/>
        </w:rPr>
        <w:t>s</w:t>
      </w:r>
      <w:r w:rsidR="008E2F53">
        <w:rPr>
          <w:lang w:val="lv-LV"/>
        </w:rPr>
        <w:t>.</w:t>
      </w:r>
      <w:r w:rsidR="00D45AF2" w:rsidRPr="00D45AF2">
        <w:rPr>
          <w:lang w:val="lv-LV"/>
        </w:rPr>
        <w:t xml:space="preserve"> </w:t>
      </w:r>
      <w:r w:rsidR="00D45AF2">
        <w:rPr>
          <w:lang w:val="lv-LV"/>
        </w:rPr>
        <w:t xml:space="preserve">Tāpēc konkrētajā lietā bez ievērības nevar atstāt apstākļus, kas ir saistīti ar </w:t>
      </w:r>
      <w:r w:rsidR="00DB1339">
        <w:rPr>
          <w:lang w:val="lv-LV"/>
        </w:rPr>
        <w:t>jaunietes</w:t>
      </w:r>
      <w:r w:rsidR="00D45AF2">
        <w:rPr>
          <w:lang w:val="lv-LV"/>
        </w:rPr>
        <w:t xml:space="preserve"> veselības stāvokli un tiesībām uz dzīvību.</w:t>
      </w:r>
      <w:r w:rsidR="00926DF6" w:rsidRPr="00926DF6">
        <w:rPr>
          <w:lang w:val="lv-LV"/>
        </w:rPr>
        <w:t xml:space="preserve"> </w:t>
      </w:r>
    </w:p>
    <w:p w14:paraId="6F2A7B21" w14:textId="77777777" w:rsidR="00926DF6" w:rsidRDefault="00926DF6" w:rsidP="0081667C">
      <w:pPr>
        <w:pStyle w:val="NoSpacing"/>
        <w:spacing w:line="276" w:lineRule="auto"/>
        <w:ind w:firstLine="567"/>
        <w:jc w:val="both"/>
        <w:rPr>
          <w:lang w:val="lv-LV"/>
        </w:rPr>
      </w:pPr>
    </w:p>
    <w:p w14:paraId="274609D1" w14:textId="24011A5B" w:rsidR="00926DF6" w:rsidRDefault="00926DF6" w:rsidP="00926DF6">
      <w:pPr>
        <w:pStyle w:val="NoSpacing"/>
        <w:spacing w:line="276" w:lineRule="auto"/>
        <w:ind w:firstLine="567"/>
        <w:jc w:val="both"/>
        <w:rPr>
          <w:lang w:val="lv-LV"/>
        </w:rPr>
      </w:pPr>
      <w:r>
        <w:rPr>
          <w:lang w:val="lv-LV"/>
        </w:rPr>
        <w:t>[</w:t>
      </w:r>
      <w:r w:rsidR="00300E9E">
        <w:rPr>
          <w:lang w:val="lv-LV"/>
        </w:rPr>
        <w:t>15</w:t>
      </w:r>
      <w:r>
        <w:rPr>
          <w:lang w:val="lv-LV"/>
        </w:rPr>
        <w:t xml:space="preserve">] Senāts norāda, </w:t>
      </w:r>
      <w:proofErr w:type="gramStart"/>
      <w:r>
        <w:rPr>
          <w:lang w:val="lv-LV"/>
        </w:rPr>
        <w:t>ka k</w:t>
      </w:r>
      <w:r w:rsidR="0061134B">
        <w:rPr>
          <w:lang w:val="lv-LV"/>
        </w:rPr>
        <w:t>onkrētajā lietā nav runa par to, kas konkrētajam pusaudzim patīk</w:t>
      </w:r>
      <w:proofErr w:type="gramEnd"/>
      <w:r w:rsidR="0061134B">
        <w:rPr>
          <w:lang w:val="lv-LV"/>
        </w:rPr>
        <w:t xml:space="preserve"> vai nepatīk, bet gan par to, kāds objektīvi ir konkrētā pusaudža psihoemocionālais stāvoklis, ko konstatējuši speciālisti, </w:t>
      </w:r>
      <w:r w:rsidR="0081667C">
        <w:rPr>
          <w:lang w:val="lv-LV"/>
        </w:rPr>
        <w:t xml:space="preserve">un vai tas ir tāds, kas </w:t>
      </w:r>
      <w:r w:rsidR="003029F6">
        <w:rPr>
          <w:lang w:val="lv-LV"/>
        </w:rPr>
        <w:t xml:space="preserve">objektīvi </w:t>
      </w:r>
      <w:r w:rsidR="0081667C">
        <w:rPr>
          <w:lang w:val="lv-LV"/>
        </w:rPr>
        <w:t>pieļauj pusaudža komunikāciju ar vecākiem, līdz pat aizgādības tiesību atjaunošanai</w:t>
      </w:r>
      <w:r w:rsidR="006A1132">
        <w:rPr>
          <w:lang w:val="lv-LV"/>
        </w:rPr>
        <w:t xml:space="preserve"> pieteicējiem</w:t>
      </w:r>
      <w:r w:rsidR="0081667C">
        <w:rPr>
          <w:lang w:val="lv-LV"/>
        </w:rPr>
        <w:t>.</w:t>
      </w:r>
    </w:p>
    <w:p w14:paraId="0CFD635B" w14:textId="05E8E557" w:rsidR="00994F11" w:rsidRDefault="00994F11" w:rsidP="00926DF6">
      <w:pPr>
        <w:pStyle w:val="NoSpacing"/>
        <w:spacing w:line="276" w:lineRule="auto"/>
        <w:ind w:firstLine="567"/>
        <w:jc w:val="both"/>
        <w:rPr>
          <w:lang w:val="lv-LV"/>
        </w:rPr>
      </w:pPr>
      <w:r w:rsidRPr="00A30187">
        <w:rPr>
          <w:lang w:val="lv-LV"/>
        </w:rPr>
        <w:t xml:space="preserve">Senāts </w:t>
      </w:r>
      <w:r w:rsidR="00926DF6" w:rsidRPr="00A30187">
        <w:rPr>
          <w:lang w:val="lv-LV"/>
        </w:rPr>
        <w:t xml:space="preserve">no tiesas konstatētajiem apstākļiem secina, ka strīdus attiecības pieteicēju un jaunietes starpā ir bijušas pietiekami ilgu laiku. Tādējādi mēģinājums strauji pavērst atpakaļ </w:t>
      </w:r>
      <w:r w:rsidR="00300E9E" w:rsidRPr="00A30187">
        <w:rPr>
          <w:lang w:val="lv-LV"/>
        </w:rPr>
        <w:t>t</w:t>
      </w:r>
      <w:r w:rsidR="00926DF6" w:rsidRPr="00A30187">
        <w:rPr>
          <w:lang w:val="lv-LV"/>
        </w:rPr>
        <w:t>ādu ģimenes situāciju, kas pietiekami ilgstoši ir bijusi destruktīva</w:t>
      </w:r>
      <w:r w:rsidR="00300E9E" w:rsidRPr="00A30187">
        <w:rPr>
          <w:lang w:val="lv-LV"/>
        </w:rPr>
        <w:t>, var vēl vairāk kaitēt konkrētā bērna interesēm.</w:t>
      </w:r>
      <w:r w:rsidR="0077263A" w:rsidRPr="00A30187">
        <w:rPr>
          <w:lang w:val="lv-LV"/>
        </w:rPr>
        <w:t xml:space="preserve"> Šāda strauja situācijas atpakaļpavēršana, neizvēr</w:t>
      </w:r>
      <w:r w:rsidR="004D7E32" w:rsidRPr="00A30187">
        <w:rPr>
          <w:lang w:val="lv-LV"/>
        </w:rPr>
        <w:t>t</w:t>
      </w:r>
      <w:r w:rsidR="0077263A" w:rsidRPr="00A30187">
        <w:rPr>
          <w:lang w:val="lv-LV"/>
        </w:rPr>
        <w:t>ējot, kādas sekas tas atstās uz konkrēto nepilngadīgo personu, pati par sevi arī var robežoties ar emocionālu vardarbību pret šo nepilngadīgo personu.</w:t>
      </w:r>
      <w:r w:rsidR="004D7E32" w:rsidRPr="00A30187">
        <w:rPr>
          <w:lang w:val="lv-LV"/>
        </w:rPr>
        <w:t xml:space="preserve"> Tāpēc izvērtējumam ir jābūt ļoti rūpīgam</w:t>
      </w:r>
      <w:r w:rsidR="0001403C" w:rsidRPr="00A30187">
        <w:rPr>
          <w:lang w:val="lv-LV"/>
        </w:rPr>
        <w:t>.</w:t>
      </w:r>
    </w:p>
    <w:p w14:paraId="7D949D0B" w14:textId="77777777" w:rsidR="00994F11" w:rsidRDefault="00994F11" w:rsidP="004667F1">
      <w:pPr>
        <w:pStyle w:val="NoSpacing"/>
        <w:spacing w:line="276" w:lineRule="auto"/>
        <w:ind w:firstLine="567"/>
        <w:jc w:val="both"/>
        <w:rPr>
          <w:lang w:val="lv-LV"/>
        </w:rPr>
      </w:pPr>
    </w:p>
    <w:p w14:paraId="3729BC84" w14:textId="31DEAE2A" w:rsidR="00BC0F30" w:rsidRDefault="00994F11" w:rsidP="004667F1">
      <w:pPr>
        <w:pStyle w:val="NoSpacing"/>
        <w:spacing w:line="276" w:lineRule="auto"/>
        <w:ind w:firstLine="567"/>
        <w:jc w:val="both"/>
        <w:rPr>
          <w:lang w:val="lv-LV"/>
        </w:rPr>
      </w:pPr>
      <w:r>
        <w:rPr>
          <w:lang w:val="lv-LV"/>
        </w:rPr>
        <w:t xml:space="preserve">[16] </w:t>
      </w:r>
      <w:r w:rsidR="00A81A14" w:rsidRPr="00EC205D">
        <w:rPr>
          <w:lang w:val="lv-LV"/>
        </w:rPr>
        <w:t xml:space="preserve">Attiecībā uz to, vai lietas izskatīšanas laikā pastāv emocionālā vardarbība </w:t>
      </w:r>
      <w:r w:rsidR="003523F8" w:rsidRPr="00EC205D">
        <w:rPr>
          <w:lang w:val="lv-LV"/>
        </w:rPr>
        <w:t xml:space="preserve">vai ir pamatotas aizdomas par to </w:t>
      </w:r>
      <w:r w:rsidR="00A81A14" w:rsidRPr="00EC205D">
        <w:rPr>
          <w:lang w:val="lv-LV"/>
        </w:rPr>
        <w:t xml:space="preserve">no pieteicēju puses, bāriņtiesa </w:t>
      </w:r>
      <w:r w:rsidR="00DC5D25" w:rsidRPr="00EC205D">
        <w:rPr>
          <w:lang w:val="lv-LV"/>
        </w:rPr>
        <w:t xml:space="preserve">kasācijas sūdzībā </w:t>
      </w:r>
      <w:r w:rsidR="00A81A14" w:rsidRPr="00EC205D">
        <w:rPr>
          <w:lang w:val="lv-LV"/>
        </w:rPr>
        <w:t xml:space="preserve">norāda uz konkrētiem pierādījumiem lietā, ka </w:t>
      </w:r>
      <w:r w:rsidR="00E65F40" w:rsidRPr="00EC205D">
        <w:rPr>
          <w:lang w:val="lv-LV"/>
        </w:rPr>
        <w:t>vēl joprojām</w:t>
      </w:r>
      <w:r w:rsidR="00A81A14" w:rsidRPr="00EC205D">
        <w:rPr>
          <w:lang w:val="lv-LV"/>
        </w:rPr>
        <w:t xml:space="preserve"> tādi apstākļi pastāv</w:t>
      </w:r>
      <w:r w:rsidR="00A81A14">
        <w:rPr>
          <w:lang w:val="lv-LV"/>
        </w:rPr>
        <w:t>, tā kā</w:t>
      </w:r>
      <w:r w:rsidR="00A371C6">
        <w:rPr>
          <w:lang w:val="lv-LV"/>
        </w:rPr>
        <w:t>, piemēram,</w:t>
      </w:r>
      <w:r w:rsidR="00A81A14">
        <w:rPr>
          <w:lang w:val="lv-LV"/>
        </w:rPr>
        <w:t xml:space="preserve"> tajās reizēs, kad pieteicējs ar meiteni izmanto saskarsmes tiesības tiesas noteiktajā kārtībā, pieteicējs pret meiteni izturas pazemojoši.</w:t>
      </w:r>
    </w:p>
    <w:p w14:paraId="3D139343" w14:textId="49928E20" w:rsidR="00594B28" w:rsidRDefault="001624A6" w:rsidP="00DB2835">
      <w:pPr>
        <w:pStyle w:val="NoSpacing"/>
        <w:spacing w:line="276" w:lineRule="auto"/>
        <w:ind w:firstLine="567"/>
        <w:jc w:val="both"/>
        <w:rPr>
          <w:lang w:val="lv-LV"/>
        </w:rPr>
      </w:pPr>
      <w:r>
        <w:rPr>
          <w:lang w:val="lv-LV"/>
        </w:rPr>
        <w:t>Kā izriet no kasācijas sūdzības, s</w:t>
      </w:r>
      <w:r w:rsidR="00594B28">
        <w:rPr>
          <w:lang w:val="lv-LV"/>
        </w:rPr>
        <w:t xml:space="preserve">askarsme tiek īstenota noteiktos laikos saskarsmes personas klātbūtnē. Vienlaikus bāriņtiesa kasācijas sūdzībā norāda, ka saskarsmes īstenošana nesasniedz tai noteikto mērķi, bet tieši pretēji – pasliktina </w:t>
      </w:r>
      <w:r w:rsidR="00BD3949">
        <w:rPr>
          <w:lang w:val="lv-LV"/>
        </w:rPr>
        <w:t>jaunietes</w:t>
      </w:r>
      <w:r w:rsidR="00594B28">
        <w:rPr>
          <w:lang w:val="lv-LV"/>
        </w:rPr>
        <w:t xml:space="preserve"> psihoemocionālo stāvokli, kas tostarp saistīts ar to, ka pieteicējs pret </w:t>
      </w:r>
      <w:r w:rsidR="0038021A">
        <w:rPr>
          <w:lang w:val="lv-LV"/>
        </w:rPr>
        <w:t xml:space="preserve">jaunieti </w:t>
      </w:r>
      <w:r w:rsidR="00D2216C">
        <w:rPr>
          <w:lang w:val="lv-LV"/>
        </w:rPr>
        <w:t>saskarsmes reizēs</w:t>
      </w:r>
      <w:r w:rsidR="00594B28">
        <w:rPr>
          <w:lang w:val="lv-LV"/>
        </w:rPr>
        <w:t xml:space="preserve"> vērš emocionālu vardarbību pazemojumu veidā.</w:t>
      </w:r>
      <w:r w:rsidR="00DB2835">
        <w:rPr>
          <w:lang w:val="lv-LV"/>
        </w:rPr>
        <w:t xml:space="preserve"> </w:t>
      </w:r>
      <w:r w:rsidR="00DB2835" w:rsidRPr="00A30187">
        <w:rPr>
          <w:lang w:val="lv-LV"/>
        </w:rPr>
        <w:t xml:space="preserve">Senāts norāda, ka saskarsmes tiesības </w:t>
      </w:r>
      <w:r w:rsidR="005A168C" w:rsidRPr="00A30187">
        <w:rPr>
          <w:lang w:val="lv-LV"/>
        </w:rPr>
        <w:t>ir</w:t>
      </w:r>
      <w:r w:rsidR="00DB2835" w:rsidRPr="00A30187">
        <w:rPr>
          <w:lang w:val="lv-LV"/>
        </w:rPr>
        <w:t xml:space="preserve"> ģimenes attiecību </w:t>
      </w:r>
      <w:r w:rsidR="005A168C" w:rsidRPr="00A30187">
        <w:rPr>
          <w:lang w:val="lv-LV"/>
        </w:rPr>
        <w:t xml:space="preserve">minimālais </w:t>
      </w:r>
      <w:r w:rsidR="00DB2835" w:rsidRPr="00A30187">
        <w:rPr>
          <w:lang w:val="lv-LV"/>
        </w:rPr>
        <w:t>saskares veids</w:t>
      </w:r>
      <w:r w:rsidR="005A168C" w:rsidRPr="00A30187">
        <w:rPr>
          <w:lang w:val="lv-LV"/>
        </w:rPr>
        <w:t>.</w:t>
      </w:r>
      <w:r w:rsidR="00DB2835" w:rsidRPr="00A30187">
        <w:rPr>
          <w:lang w:val="lv-LV"/>
        </w:rPr>
        <w:t xml:space="preserve"> </w:t>
      </w:r>
      <w:r w:rsidR="005A168C" w:rsidRPr="00A30187">
        <w:rPr>
          <w:lang w:val="lv-LV"/>
        </w:rPr>
        <w:t>A</w:t>
      </w:r>
      <w:r w:rsidR="00DB2835" w:rsidRPr="00A30187">
        <w:rPr>
          <w:lang w:val="lv-LV"/>
        </w:rPr>
        <w:t xml:space="preserve">izgādības tiesības </w:t>
      </w:r>
      <w:r w:rsidR="005A168C" w:rsidRPr="00A30187">
        <w:rPr>
          <w:lang w:val="lv-LV"/>
        </w:rPr>
        <w:t>ir</w:t>
      </w:r>
      <w:r w:rsidR="00DB2835" w:rsidRPr="00A30187">
        <w:rPr>
          <w:lang w:val="lv-LV"/>
        </w:rPr>
        <w:t xml:space="preserve"> plašāk</w:t>
      </w:r>
      <w:r w:rsidR="00D52C7C" w:rsidRPr="00A30187">
        <w:rPr>
          <w:lang w:val="lv-LV"/>
        </w:rPr>
        <w:t>s</w:t>
      </w:r>
      <w:r w:rsidR="00DB2835" w:rsidRPr="00A30187">
        <w:rPr>
          <w:lang w:val="lv-LV"/>
        </w:rPr>
        <w:t xml:space="preserve"> un intensīvāk</w:t>
      </w:r>
      <w:r w:rsidR="00D52C7C" w:rsidRPr="00A30187">
        <w:rPr>
          <w:lang w:val="lv-LV"/>
        </w:rPr>
        <w:t>s</w:t>
      </w:r>
      <w:r w:rsidR="00DB2835" w:rsidRPr="00A30187">
        <w:rPr>
          <w:lang w:val="lv-LV"/>
        </w:rPr>
        <w:t xml:space="preserve"> tiesību apjoms</w:t>
      </w:r>
      <w:r w:rsidR="005A168C" w:rsidRPr="00A30187">
        <w:rPr>
          <w:lang w:val="lv-LV"/>
        </w:rPr>
        <w:t>.</w:t>
      </w:r>
      <w:r w:rsidR="00DB2835" w:rsidRPr="00A30187">
        <w:rPr>
          <w:lang w:val="lv-LV"/>
        </w:rPr>
        <w:t xml:space="preserve"> </w:t>
      </w:r>
      <w:r w:rsidR="005A168C" w:rsidRPr="00A30187">
        <w:rPr>
          <w:lang w:val="lv-LV"/>
        </w:rPr>
        <w:t>Tādējādi aizgādības tiesību īstenošana</w:t>
      </w:r>
      <w:r w:rsidR="00DB2835" w:rsidRPr="00A30187">
        <w:rPr>
          <w:lang w:val="lv-LV"/>
        </w:rPr>
        <w:t xml:space="preserve"> </w:t>
      </w:r>
      <w:r w:rsidR="005A168C" w:rsidRPr="00A30187">
        <w:rPr>
          <w:lang w:val="lv-LV"/>
        </w:rPr>
        <w:t xml:space="preserve">atstāj vēl </w:t>
      </w:r>
      <w:r w:rsidR="005A168C" w:rsidRPr="00A30187">
        <w:rPr>
          <w:lang w:val="lv-LV"/>
        </w:rPr>
        <w:lastRenderedPageBreak/>
        <w:t>lielāku</w:t>
      </w:r>
      <w:r w:rsidR="00DB2835" w:rsidRPr="00A30187">
        <w:rPr>
          <w:lang w:val="lv-LV"/>
        </w:rPr>
        <w:t xml:space="preserve"> iespaidu uz nepilngadīgās personas tiesībām un interesēm.</w:t>
      </w:r>
      <w:r w:rsidR="005A168C" w:rsidRPr="00A30187">
        <w:rPr>
          <w:lang w:val="lv-LV"/>
        </w:rPr>
        <w:t xml:space="preserve"> Tas tiesai jāpatur prātā.</w:t>
      </w:r>
      <w:r w:rsidR="00DB2835">
        <w:rPr>
          <w:lang w:val="lv-LV"/>
        </w:rPr>
        <w:t xml:space="preserve"> </w:t>
      </w:r>
      <w:proofErr w:type="gramStart"/>
      <w:r w:rsidR="00594B28">
        <w:rPr>
          <w:lang w:val="lv-LV"/>
        </w:rPr>
        <w:t>Tādējādi,</w:t>
      </w:r>
      <w:proofErr w:type="gramEnd"/>
      <w:r w:rsidR="00594B28">
        <w:rPr>
          <w:lang w:val="lv-LV"/>
        </w:rPr>
        <w:t xml:space="preserve"> atkārtoti izskatot lietu, tiesai, vērtējot to, kāda ir aktuālā faktiskā situācija meitenes tiesību ievērošanā</w:t>
      </w:r>
      <w:r w:rsidR="004A229C">
        <w:rPr>
          <w:lang w:val="lv-LV"/>
        </w:rPr>
        <w:t xml:space="preserve"> no pieteicēju puses, tiesai </w:t>
      </w:r>
      <w:r w:rsidR="00CC2145">
        <w:rPr>
          <w:lang w:val="lv-LV"/>
        </w:rPr>
        <w:t xml:space="preserve">arī </w:t>
      </w:r>
      <w:r w:rsidR="004A229C">
        <w:rPr>
          <w:lang w:val="lv-LV"/>
        </w:rPr>
        <w:t>šie apstākļi ir jāizvērtē kopsakarā ar citiem pierādījumiem</w:t>
      </w:r>
      <w:r w:rsidR="00594B28">
        <w:rPr>
          <w:lang w:val="lv-LV"/>
        </w:rPr>
        <w:t xml:space="preserve">. Tikai pēc šo apstākļu noskaidrošanas tiesa var lemt, vai ir pamats atcelt pārsūdzēto </w:t>
      </w:r>
      <w:r w:rsidR="00237E6C">
        <w:rPr>
          <w:lang w:val="lv-LV"/>
        </w:rPr>
        <w:t>[..]</w:t>
      </w:r>
      <w:r w:rsidR="00594B28">
        <w:rPr>
          <w:lang w:val="lv-LV"/>
        </w:rPr>
        <w:t xml:space="preserve"> bāriņtiesas lēmumu.</w:t>
      </w:r>
    </w:p>
    <w:p w14:paraId="5E50C601" w14:textId="77777777" w:rsidR="003D18C5" w:rsidRDefault="003D18C5" w:rsidP="0081667C">
      <w:pPr>
        <w:pStyle w:val="NoSpacing"/>
        <w:spacing w:line="276" w:lineRule="auto"/>
        <w:ind w:firstLine="567"/>
        <w:jc w:val="both"/>
        <w:rPr>
          <w:lang w:val="lv-LV"/>
        </w:rPr>
      </w:pPr>
    </w:p>
    <w:p w14:paraId="47A016AA" w14:textId="7B79E8A8" w:rsidR="00A517BD" w:rsidRDefault="00A517BD" w:rsidP="00EC664D">
      <w:pPr>
        <w:pStyle w:val="NoSpacing"/>
        <w:spacing w:line="276" w:lineRule="auto"/>
        <w:ind w:firstLine="567"/>
        <w:jc w:val="both"/>
        <w:rPr>
          <w:lang w:val="lv-LV"/>
        </w:rPr>
      </w:pPr>
      <w:r>
        <w:rPr>
          <w:lang w:val="lv-LV"/>
        </w:rPr>
        <w:t>[</w:t>
      </w:r>
      <w:r w:rsidR="001039E4">
        <w:rPr>
          <w:lang w:val="lv-LV"/>
        </w:rPr>
        <w:t>1</w:t>
      </w:r>
      <w:r w:rsidR="0032054F">
        <w:rPr>
          <w:lang w:val="lv-LV"/>
        </w:rPr>
        <w:t>7</w:t>
      </w:r>
      <w:r>
        <w:rPr>
          <w:lang w:val="lv-LV"/>
        </w:rPr>
        <w:t>]</w:t>
      </w:r>
      <w:r w:rsidR="004638FD">
        <w:rPr>
          <w:lang w:val="lv-LV"/>
        </w:rPr>
        <w:t> </w:t>
      </w:r>
      <w:r w:rsidR="00B22E7F">
        <w:rPr>
          <w:lang w:val="lv-LV"/>
        </w:rPr>
        <w:t>Senāts arī norāda, ka</w:t>
      </w:r>
      <w:r w:rsidR="00DF6322">
        <w:rPr>
          <w:lang w:val="lv-LV"/>
        </w:rPr>
        <w:t>, atkārtoti izskatot lietu, tiesa nevar bez ievērības atstāt paralēli notiekošo k</w:t>
      </w:r>
      <w:r>
        <w:rPr>
          <w:lang w:val="lv-LV"/>
        </w:rPr>
        <w:t>riminālliet</w:t>
      </w:r>
      <w:r w:rsidR="00DF6322">
        <w:rPr>
          <w:lang w:val="lv-LV"/>
        </w:rPr>
        <w:t>u, kurā meitene ir atzīta par cietušo</w:t>
      </w:r>
      <w:r w:rsidR="00990412">
        <w:rPr>
          <w:lang w:val="lv-LV"/>
        </w:rPr>
        <w:t xml:space="preserve">. Bāriņtiesa kasācijas sūdzībā, norādot uz konkrētu Valsts policijas lēmumu šajā krimināllietā, vērš uzmanību, ka policija ir noteikusi, ka krimināllietas izmeklēšanas aizsardzības nolūkā meitene kā cietušais nedrīkst īstenot saskarsmi ar pieteicējiem. </w:t>
      </w:r>
      <w:proofErr w:type="gramStart"/>
      <w:r w:rsidR="00990412">
        <w:rPr>
          <w:lang w:val="lv-LV"/>
        </w:rPr>
        <w:t>Tādējādi,</w:t>
      </w:r>
      <w:proofErr w:type="gramEnd"/>
      <w:r w:rsidR="00990412">
        <w:rPr>
          <w:lang w:val="lv-LV"/>
        </w:rPr>
        <w:t xml:space="preserve"> lemjot par to, vai nepastāv arī citi apstākļi, kas ir pretēji </w:t>
      </w:r>
      <w:r w:rsidR="004638FD">
        <w:rPr>
          <w:lang w:val="lv-LV"/>
        </w:rPr>
        <w:t>jaunietes</w:t>
      </w:r>
      <w:r w:rsidR="00990412">
        <w:rPr>
          <w:lang w:val="lv-LV"/>
        </w:rPr>
        <w:t xml:space="preserve"> vislabāko interešu ievērošanai attiecībā uz aizgādības tiesību atjaunošanu </w:t>
      </w:r>
      <w:r w:rsidR="004638FD">
        <w:rPr>
          <w:lang w:val="lv-LV"/>
        </w:rPr>
        <w:t>jaunietes</w:t>
      </w:r>
      <w:r w:rsidR="00990412">
        <w:rPr>
          <w:lang w:val="lv-LV"/>
        </w:rPr>
        <w:t xml:space="preserve"> vecākiem, tiesa</w:t>
      </w:r>
      <w:r w:rsidR="006B22FE">
        <w:rPr>
          <w:lang w:val="lv-LV"/>
        </w:rPr>
        <w:t>i</w:t>
      </w:r>
      <w:r w:rsidR="00990412">
        <w:rPr>
          <w:lang w:val="lv-LV"/>
        </w:rPr>
        <w:t xml:space="preserve"> arī šis apstāklis ir jāpārbauda.</w:t>
      </w:r>
    </w:p>
    <w:p w14:paraId="1E8A8910" w14:textId="454883A5" w:rsidR="006F009A" w:rsidRDefault="006F009A" w:rsidP="00EC664D">
      <w:pPr>
        <w:pStyle w:val="NoSpacing"/>
        <w:spacing w:line="276" w:lineRule="auto"/>
        <w:ind w:firstLine="567"/>
        <w:jc w:val="both"/>
        <w:rPr>
          <w:lang w:val="lv-LV"/>
        </w:rPr>
      </w:pPr>
    </w:p>
    <w:p w14:paraId="7CBFB27E" w14:textId="2A07220C" w:rsidR="00CB7349" w:rsidRDefault="00DC4D25" w:rsidP="00A44D87">
      <w:pPr>
        <w:pStyle w:val="NoSpacing"/>
        <w:spacing w:line="276" w:lineRule="auto"/>
        <w:ind w:firstLine="567"/>
        <w:jc w:val="both"/>
        <w:rPr>
          <w:lang w:val="lv-LV"/>
        </w:rPr>
      </w:pPr>
      <w:r>
        <w:rPr>
          <w:lang w:val="lv-LV"/>
        </w:rPr>
        <w:t>[1</w:t>
      </w:r>
      <w:r w:rsidR="0032054F">
        <w:rPr>
          <w:lang w:val="lv-LV"/>
        </w:rPr>
        <w:t>8</w:t>
      </w:r>
      <w:r>
        <w:rPr>
          <w:lang w:val="lv-LV"/>
        </w:rPr>
        <w:t xml:space="preserve">] Senāts no bāriņtiesas kasācijas sūdzības un pieteicēju paskaidrojumiem par kasācijas sūdzību </w:t>
      </w:r>
      <w:r w:rsidR="00A44D87">
        <w:rPr>
          <w:lang w:val="lv-LV"/>
        </w:rPr>
        <w:t xml:space="preserve">arī </w:t>
      </w:r>
      <w:r>
        <w:rPr>
          <w:lang w:val="lv-LV"/>
        </w:rPr>
        <w:t>konstatē, ka paralēli lietas izskatīšanai tiesā bāriņtiesā notiek process uz jaunietes vecāku pieteikuma pamat</w:t>
      </w:r>
      <w:r w:rsidR="00E85AF9">
        <w:rPr>
          <w:lang w:val="lv-LV"/>
        </w:rPr>
        <w:t>a</w:t>
      </w:r>
      <w:r>
        <w:rPr>
          <w:lang w:val="lv-LV"/>
        </w:rPr>
        <w:t xml:space="preserve"> par aizgādības tiesību atjaunošanu. </w:t>
      </w:r>
      <w:r w:rsidR="00165A14">
        <w:rPr>
          <w:lang w:val="lv-LV"/>
        </w:rPr>
        <w:t xml:space="preserve">No pieteicēju paskaidrojumiem pievienotā </w:t>
      </w:r>
      <w:r w:rsidR="00237E6C">
        <w:rPr>
          <w:lang w:val="lv-LV"/>
        </w:rPr>
        <w:t>[..]</w:t>
      </w:r>
      <w:r w:rsidR="00165A14">
        <w:rPr>
          <w:lang w:val="lv-LV"/>
        </w:rPr>
        <w:t xml:space="preserve"> bāriņtiesas sēdes protokola izriet, ka p</w:t>
      </w:r>
      <w:r>
        <w:rPr>
          <w:lang w:val="lv-LV"/>
        </w:rPr>
        <w:t xml:space="preserve">rocesuālu iemeslu dēļ </w:t>
      </w:r>
      <w:r w:rsidR="00CB7349">
        <w:rPr>
          <w:lang w:val="lv-LV"/>
        </w:rPr>
        <w:t xml:space="preserve">bāriņtiesa lēmuma pieņemšanu ir noteikusi uz </w:t>
      </w:r>
      <w:proofErr w:type="gramStart"/>
      <w:r w:rsidR="00CB7349">
        <w:rPr>
          <w:lang w:val="lv-LV"/>
        </w:rPr>
        <w:t>2020.gada</w:t>
      </w:r>
      <w:proofErr w:type="gramEnd"/>
      <w:r w:rsidR="00CB7349">
        <w:rPr>
          <w:lang w:val="lv-LV"/>
        </w:rPr>
        <w:t xml:space="preserve"> 27.oktobri.</w:t>
      </w:r>
      <w:r w:rsidR="00A44D87">
        <w:rPr>
          <w:lang w:val="lv-LV"/>
        </w:rPr>
        <w:t xml:space="preserve"> </w:t>
      </w:r>
      <w:r w:rsidR="00CB7349">
        <w:rPr>
          <w:lang w:val="lv-LV"/>
        </w:rPr>
        <w:t xml:space="preserve">Tā kā saturiski gan tiesā, gan bāriņtiesā izskatāmais jautājums ir viens un tas pats, jo pieteicēji vēlas pārtraukto aizgādības tiesību atjaunošanu, tiesai, atkārtoti izskatot lietu, šis apstāklis </w:t>
      </w:r>
      <w:r w:rsidR="002D5999">
        <w:rPr>
          <w:lang w:val="lv-LV"/>
        </w:rPr>
        <w:t>ir</w:t>
      </w:r>
      <w:r w:rsidR="00CB7349">
        <w:rPr>
          <w:lang w:val="lv-LV"/>
        </w:rPr>
        <w:t xml:space="preserve"> jāņem vērā.</w:t>
      </w:r>
    </w:p>
    <w:p w14:paraId="477C2E86" w14:textId="0211A2F3" w:rsidR="00A44D87" w:rsidRDefault="00A44D87" w:rsidP="00A44D87">
      <w:pPr>
        <w:pStyle w:val="NoSpacing"/>
        <w:spacing w:line="276" w:lineRule="auto"/>
        <w:ind w:firstLine="567"/>
        <w:jc w:val="both"/>
        <w:rPr>
          <w:lang w:val="lv-LV"/>
        </w:rPr>
      </w:pPr>
    </w:p>
    <w:p w14:paraId="690593B2" w14:textId="6998C334" w:rsidR="00C442BB" w:rsidRDefault="00A44D87" w:rsidP="00C442BB">
      <w:pPr>
        <w:pStyle w:val="NoSpacing"/>
        <w:spacing w:line="276" w:lineRule="auto"/>
        <w:ind w:firstLine="567"/>
        <w:jc w:val="both"/>
        <w:rPr>
          <w:lang w:val="lv-LV"/>
        </w:rPr>
      </w:pPr>
      <w:r>
        <w:rPr>
          <w:lang w:val="lv-LV"/>
        </w:rPr>
        <w:t>[19] Tāpat pieteicēji lietas izskatīšanas laikā Senāt</w:t>
      </w:r>
      <w:r w:rsidR="00930062">
        <w:rPr>
          <w:lang w:val="lv-LV"/>
        </w:rPr>
        <w:t>ā</w:t>
      </w:r>
      <w:r>
        <w:rPr>
          <w:lang w:val="lv-LV"/>
        </w:rPr>
        <w:t xml:space="preserve"> ir iesnieguši </w:t>
      </w:r>
      <w:proofErr w:type="gramStart"/>
      <w:r>
        <w:rPr>
          <w:lang w:val="lv-LV"/>
        </w:rPr>
        <w:t>2020.gada</w:t>
      </w:r>
      <w:proofErr w:type="gramEnd"/>
      <w:r>
        <w:rPr>
          <w:lang w:val="lv-LV"/>
        </w:rPr>
        <w:t xml:space="preserve"> 29.septembra </w:t>
      </w:r>
      <w:r w:rsidR="00C442BB">
        <w:rPr>
          <w:lang w:val="lv-LV"/>
        </w:rPr>
        <w:t xml:space="preserve">apliecinājumu par mediācijas izbeigšanu ar pušu vienošanos. No vienošanās redzams, ka mediācijā bija piedalījušies pieteicēji un jauniete. </w:t>
      </w:r>
      <w:r w:rsidR="00466652">
        <w:rPr>
          <w:lang w:val="lv-LV"/>
        </w:rPr>
        <w:t>Š</w:t>
      </w:r>
      <w:r w:rsidR="00C442BB">
        <w:rPr>
          <w:lang w:val="lv-LV"/>
        </w:rPr>
        <w:t>ī vienošanās ir jāvērtē kā viens no pierādījumiem kopsakarā ar pārējiem lietā esošajiem pierādījumiem.</w:t>
      </w:r>
    </w:p>
    <w:p w14:paraId="5F7605B5" w14:textId="3C53E82C" w:rsidR="00A44D87" w:rsidRDefault="00C442BB" w:rsidP="00C442BB">
      <w:pPr>
        <w:pStyle w:val="NoSpacing"/>
        <w:spacing w:line="276" w:lineRule="auto"/>
        <w:ind w:firstLine="567"/>
        <w:jc w:val="both"/>
        <w:rPr>
          <w:lang w:val="lv-LV"/>
        </w:rPr>
      </w:pPr>
      <w:proofErr w:type="gramStart"/>
      <w:r>
        <w:rPr>
          <w:lang w:val="lv-LV"/>
        </w:rPr>
        <w:t>Papildus Senāts</w:t>
      </w:r>
      <w:proofErr w:type="gramEnd"/>
      <w:r>
        <w:rPr>
          <w:lang w:val="lv-LV"/>
        </w:rPr>
        <w:t xml:space="preserve"> vērš uzmanību, ka t</w:t>
      </w:r>
      <w:r w:rsidR="00A44D87">
        <w:rPr>
          <w:lang w:val="lv-LV"/>
        </w:rPr>
        <w:t>iesiskais strīds šajā lietā var tikt izbeigts, ja ir panākta vienošanās starp visiem procesa dalībniekiem, tostarp bāriņtiesu</w:t>
      </w:r>
      <w:r w:rsidR="00782D06">
        <w:rPr>
          <w:lang w:val="lv-LV"/>
        </w:rPr>
        <w:t xml:space="preserve"> un tā nav pretēja bērna tiesībām un tiesiskajām interesēm</w:t>
      </w:r>
      <w:r w:rsidR="00A44D87">
        <w:rPr>
          <w:lang w:val="lv-LV"/>
        </w:rPr>
        <w:t>.</w:t>
      </w:r>
    </w:p>
    <w:p w14:paraId="497E7ADD" w14:textId="143C5883" w:rsidR="00A517BD" w:rsidRDefault="00A517BD" w:rsidP="00845912">
      <w:pPr>
        <w:pStyle w:val="NoSpacing"/>
        <w:rPr>
          <w:lang w:val="lv-LV"/>
        </w:rPr>
      </w:pPr>
    </w:p>
    <w:p w14:paraId="05A31EDD" w14:textId="2B5A8FBA" w:rsidR="00845912" w:rsidRPr="00845912" w:rsidRDefault="00845912" w:rsidP="00845912">
      <w:pPr>
        <w:pStyle w:val="NoSpacing"/>
        <w:jc w:val="center"/>
        <w:rPr>
          <w:b/>
          <w:lang w:val="lv-LV"/>
        </w:rPr>
      </w:pPr>
      <w:r w:rsidRPr="00845912">
        <w:rPr>
          <w:b/>
          <w:lang w:val="lv-LV"/>
        </w:rPr>
        <w:t>Rezolutīvā daļa</w:t>
      </w:r>
    </w:p>
    <w:p w14:paraId="5DE3C58C" w14:textId="77777777" w:rsidR="00845912" w:rsidRPr="00845912" w:rsidRDefault="00845912" w:rsidP="00845912">
      <w:pPr>
        <w:pStyle w:val="NoSpacing"/>
        <w:rPr>
          <w:bCs/>
          <w:spacing w:val="70"/>
          <w:lang w:val="lv-LV"/>
        </w:rPr>
      </w:pPr>
    </w:p>
    <w:p w14:paraId="061E6DB8" w14:textId="4C9472D6" w:rsidR="00845912" w:rsidRPr="00845912" w:rsidRDefault="00845912" w:rsidP="00845912">
      <w:pPr>
        <w:pStyle w:val="NoSpacing"/>
        <w:spacing w:line="276" w:lineRule="auto"/>
        <w:ind w:firstLine="567"/>
        <w:jc w:val="lowKashida"/>
        <w:rPr>
          <w:strike/>
          <w:lang w:val="lv-LV"/>
        </w:rPr>
      </w:pPr>
      <w:r w:rsidRPr="00845912">
        <w:rPr>
          <w:lang w:val="lv-LV"/>
        </w:rPr>
        <w:t>Pamatojoties uz Administratīvā procesa likuma 129.</w:t>
      </w:r>
      <w:proofErr w:type="gramStart"/>
      <w:r w:rsidRPr="00845912">
        <w:rPr>
          <w:vertAlign w:val="superscript"/>
          <w:lang w:val="lv-LV"/>
        </w:rPr>
        <w:t>1</w:t>
      </w:r>
      <w:r w:rsidRPr="00845912">
        <w:rPr>
          <w:lang w:val="lv-LV"/>
        </w:rPr>
        <w:t>panta</w:t>
      </w:r>
      <w:proofErr w:type="gramEnd"/>
      <w:r w:rsidRPr="00845912">
        <w:rPr>
          <w:lang w:val="lv-LV"/>
        </w:rPr>
        <w:t xml:space="preserve"> pirmās daļas 1.punktu, 348.panta pirmās daļas 2.punktu un 351.pantu, Senāts</w:t>
      </w:r>
    </w:p>
    <w:p w14:paraId="5863E7DC" w14:textId="77777777" w:rsidR="00845912" w:rsidRPr="00845912" w:rsidRDefault="00845912" w:rsidP="00845912">
      <w:pPr>
        <w:pStyle w:val="NoSpacing"/>
        <w:spacing w:line="276" w:lineRule="auto"/>
        <w:ind w:firstLine="567"/>
        <w:jc w:val="lowKashida"/>
        <w:rPr>
          <w:lang w:val="lv-LV"/>
        </w:rPr>
      </w:pPr>
    </w:p>
    <w:p w14:paraId="0BC2CFB9" w14:textId="77777777" w:rsidR="00845912" w:rsidRPr="00845912" w:rsidRDefault="00845912" w:rsidP="00845912">
      <w:pPr>
        <w:pStyle w:val="NoSpacing"/>
        <w:jc w:val="center"/>
        <w:rPr>
          <w:b/>
          <w:lang w:val="lv-LV"/>
        </w:rPr>
      </w:pPr>
      <w:r w:rsidRPr="00845912">
        <w:rPr>
          <w:b/>
          <w:lang w:val="lv-LV"/>
        </w:rPr>
        <w:t>nosprieda</w:t>
      </w:r>
    </w:p>
    <w:p w14:paraId="4BA795CB" w14:textId="77777777" w:rsidR="00845912" w:rsidRPr="00845912" w:rsidRDefault="00845912" w:rsidP="00845912">
      <w:pPr>
        <w:pStyle w:val="NoSpacing"/>
        <w:rPr>
          <w:b/>
          <w:lang w:val="lv-LV"/>
        </w:rPr>
      </w:pPr>
    </w:p>
    <w:p w14:paraId="772A5F50" w14:textId="009A71EC" w:rsidR="00845912" w:rsidRPr="00845912" w:rsidRDefault="00845912" w:rsidP="00845912">
      <w:pPr>
        <w:pStyle w:val="NoSpacing"/>
        <w:spacing w:line="276" w:lineRule="auto"/>
        <w:ind w:firstLine="567"/>
        <w:jc w:val="both"/>
        <w:rPr>
          <w:lang w:val="lv-LV"/>
        </w:rPr>
      </w:pPr>
      <w:r w:rsidRPr="00845912">
        <w:rPr>
          <w:lang w:val="lv-LV"/>
        </w:rPr>
        <w:t xml:space="preserve">Atcelt Administratīvās apgabaltiesas </w:t>
      </w:r>
      <w:proofErr w:type="gramStart"/>
      <w:r w:rsidRPr="00845912">
        <w:rPr>
          <w:lang w:val="lv-LV"/>
        </w:rPr>
        <w:t>20</w:t>
      </w:r>
      <w:r>
        <w:rPr>
          <w:lang w:val="lv-LV"/>
        </w:rPr>
        <w:t>20</w:t>
      </w:r>
      <w:r w:rsidRPr="00845912">
        <w:rPr>
          <w:lang w:val="lv-LV"/>
        </w:rPr>
        <w:t>.gada</w:t>
      </w:r>
      <w:proofErr w:type="gramEnd"/>
      <w:r w:rsidRPr="00845912">
        <w:rPr>
          <w:lang w:val="lv-LV"/>
        </w:rPr>
        <w:t xml:space="preserve"> 2</w:t>
      </w:r>
      <w:r>
        <w:rPr>
          <w:lang w:val="lv-LV"/>
        </w:rPr>
        <w:t>2</w:t>
      </w:r>
      <w:r w:rsidRPr="00845912">
        <w:rPr>
          <w:lang w:val="lv-LV"/>
        </w:rPr>
        <w:t>.</w:t>
      </w:r>
      <w:r>
        <w:rPr>
          <w:lang w:val="lv-LV"/>
        </w:rPr>
        <w:t>jūlij</w:t>
      </w:r>
      <w:r w:rsidRPr="00845912">
        <w:rPr>
          <w:lang w:val="lv-LV"/>
        </w:rPr>
        <w:t>a spriedumu un nodot lietu jaunai izskatīšanai Administratīvajai apgabaltiesai.</w:t>
      </w:r>
    </w:p>
    <w:p w14:paraId="2F9786B6" w14:textId="6452D378" w:rsidR="00845912" w:rsidRPr="00845912" w:rsidRDefault="00845912" w:rsidP="00845912">
      <w:pPr>
        <w:pStyle w:val="NoSpacing"/>
        <w:spacing w:line="276" w:lineRule="auto"/>
        <w:ind w:firstLine="567"/>
        <w:jc w:val="both"/>
        <w:rPr>
          <w:lang w:val="lv-LV"/>
        </w:rPr>
      </w:pPr>
      <w:r w:rsidRPr="00845912">
        <w:rPr>
          <w:lang w:val="lv-LV"/>
        </w:rPr>
        <w:t xml:space="preserve">Atmaksāt </w:t>
      </w:r>
      <w:r w:rsidR="00237E6C">
        <w:rPr>
          <w:lang w:val="lv-LV"/>
        </w:rPr>
        <w:t>[..]</w:t>
      </w:r>
      <w:r>
        <w:rPr>
          <w:lang w:val="lv-LV"/>
        </w:rPr>
        <w:t xml:space="preserve"> bāriņtiesai</w:t>
      </w:r>
      <w:r w:rsidRPr="00845912">
        <w:rPr>
          <w:lang w:val="lv-LV"/>
        </w:rPr>
        <w:t xml:space="preserve"> par kasācijas sūdzību iemaksāto drošības naudu 70 </w:t>
      </w:r>
      <w:r w:rsidRPr="00845912">
        <w:rPr>
          <w:i/>
          <w:iCs/>
          <w:lang w:val="lv-LV"/>
        </w:rPr>
        <w:t>euro</w:t>
      </w:r>
      <w:r w:rsidRPr="00845912">
        <w:rPr>
          <w:lang w:val="lv-LV"/>
        </w:rPr>
        <w:t>.</w:t>
      </w:r>
    </w:p>
    <w:p w14:paraId="6A1C6677" w14:textId="0FDFD4BD" w:rsidR="00A517BD" w:rsidRPr="00237E6C" w:rsidRDefault="00845912" w:rsidP="00845912">
      <w:pPr>
        <w:pStyle w:val="NoSpacing"/>
        <w:spacing w:line="276" w:lineRule="auto"/>
        <w:ind w:firstLine="567"/>
        <w:jc w:val="both"/>
        <w:rPr>
          <w:lang w:val="lv-LV"/>
        </w:rPr>
      </w:pPr>
      <w:r w:rsidRPr="00237E6C">
        <w:rPr>
          <w:lang w:val="lv-LV"/>
        </w:rPr>
        <w:t>Spriedums nav pārsūdzams</w:t>
      </w:r>
      <w:r w:rsidR="00237E6C" w:rsidRPr="00237E6C">
        <w:rPr>
          <w:lang w:val="lv-LV"/>
        </w:rPr>
        <w:t>.</w:t>
      </w:r>
    </w:p>
    <w:sectPr w:rsidR="00A517BD" w:rsidRPr="00237E6C" w:rsidSect="00F040AB">
      <w:footerReference w:type="default" r:id="rId8"/>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23A3D" w14:textId="77777777" w:rsidR="0044398A" w:rsidRDefault="0044398A" w:rsidP="008D050E">
      <w:pPr>
        <w:spacing w:after="0" w:line="240" w:lineRule="auto"/>
      </w:pPr>
      <w:r>
        <w:separator/>
      </w:r>
    </w:p>
  </w:endnote>
  <w:endnote w:type="continuationSeparator" w:id="0">
    <w:p w14:paraId="0C14BFAE" w14:textId="77777777" w:rsidR="0044398A" w:rsidRDefault="0044398A" w:rsidP="008D0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056B4" w14:textId="4E457283" w:rsidR="008D050E" w:rsidRDefault="0044398A" w:rsidP="008D050E">
    <w:pPr>
      <w:pStyle w:val="Footer"/>
      <w:jc w:val="center"/>
    </w:pPr>
    <w:sdt>
      <w:sdtPr>
        <w:id w:val="1728636285"/>
        <w:docPartObj>
          <w:docPartGallery w:val="Page Numbers (Top of Page)"/>
          <w:docPartUnique/>
        </w:docPartObj>
      </w:sdtPr>
      <w:sdtEndPr/>
      <w:sdtContent>
        <w:r w:rsidR="008D050E" w:rsidRPr="00B3327A">
          <w:rPr>
            <w:bCs/>
          </w:rPr>
          <w:fldChar w:fldCharType="begin"/>
        </w:r>
        <w:r w:rsidR="008D050E" w:rsidRPr="00B3327A">
          <w:rPr>
            <w:bCs/>
          </w:rPr>
          <w:instrText xml:space="preserve"> PAGE </w:instrText>
        </w:r>
        <w:r w:rsidR="008D050E" w:rsidRPr="00B3327A">
          <w:rPr>
            <w:bCs/>
          </w:rPr>
          <w:fldChar w:fldCharType="separate"/>
        </w:r>
        <w:r w:rsidR="008D050E">
          <w:rPr>
            <w:bCs/>
          </w:rPr>
          <w:t>1</w:t>
        </w:r>
        <w:r w:rsidR="008D050E" w:rsidRPr="00B3327A">
          <w:rPr>
            <w:bCs/>
          </w:rPr>
          <w:fldChar w:fldCharType="end"/>
        </w:r>
        <w:r w:rsidR="008D050E" w:rsidRPr="00B3327A">
          <w:t xml:space="preserve"> no </w:t>
        </w:r>
        <w:r w:rsidR="008D050E" w:rsidRPr="00B3327A">
          <w:rPr>
            <w:bCs/>
          </w:rPr>
          <w:fldChar w:fldCharType="begin"/>
        </w:r>
        <w:r w:rsidR="008D050E" w:rsidRPr="00B3327A">
          <w:rPr>
            <w:bCs/>
          </w:rPr>
          <w:instrText xml:space="preserve"> NUMPAGES  </w:instrText>
        </w:r>
        <w:r w:rsidR="008D050E" w:rsidRPr="00B3327A">
          <w:rPr>
            <w:bCs/>
          </w:rPr>
          <w:fldChar w:fldCharType="separate"/>
        </w:r>
        <w:r w:rsidR="008D050E">
          <w:rPr>
            <w:bCs/>
          </w:rPr>
          <w:t>2</w:t>
        </w:r>
        <w:r w:rsidR="008D050E" w:rsidRPr="00B3327A">
          <w:rPr>
            <w:bCs/>
          </w:rPr>
          <w:fldChar w:fldCharType="end"/>
        </w:r>
      </w:sdtContent>
    </w:sdt>
  </w:p>
  <w:p w14:paraId="6DCB3E96" w14:textId="4027B487" w:rsidR="008D050E" w:rsidRDefault="008D050E" w:rsidP="008D050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84EEB" w14:textId="77777777" w:rsidR="0044398A" w:rsidRDefault="0044398A" w:rsidP="008D050E">
      <w:pPr>
        <w:spacing w:after="0" w:line="240" w:lineRule="auto"/>
      </w:pPr>
      <w:r>
        <w:separator/>
      </w:r>
    </w:p>
  </w:footnote>
  <w:footnote w:type="continuationSeparator" w:id="0">
    <w:p w14:paraId="7EBBA1FE" w14:textId="77777777" w:rsidR="0044398A" w:rsidRDefault="0044398A" w:rsidP="008D05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64"/>
    <w:rsid w:val="0001403C"/>
    <w:rsid w:val="000228B9"/>
    <w:rsid w:val="0002620F"/>
    <w:rsid w:val="00042F5A"/>
    <w:rsid w:val="00046AE4"/>
    <w:rsid w:val="00057D3A"/>
    <w:rsid w:val="000640B9"/>
    <w:rsid w:val="00065D4D"/>
    <w:rsid w:val="00071122"/>
    <w:rsid w:val="00074E71"/>
    <w:rsid w:val="000757B8"/>
    <w:rsid w:val="00082874"/>
    <w:rsid w:val="0009167B"/>
    <w:rsid w:val="00095603"/>
    <w:rsid w:val="0009790B"/>
    <w:rsid w:val="000A10D3"/>
    <w:rsid w:val="000C3278"/>
    <w:rsid w:val="000D6095"/>
    <w:rsid w:val="000E790E"/>
    <w:rsid w:val="001002E3"/>
    <w:rsid w:val="001039E4"/>
    <w:rsid w:val="001047E5"/>
    <w:rsid w:val="001049D2"/>
    <w:rsid w:val="00105AEC"/>
    <w:rsid w:val="001123CC"/>
    <w:rsid w:val="001163C3"/>
    <w:rsid w:val="00116C50"/>
    <w:rsid w:val="00127536"/>
    <w:rsid w:val="00155CA0"/>
    <w:rsid w:val="001624A6"/>
    <w:rsid w:val="00165A14"/>
    <w:rsid w:val="00165CDF"/>
    <w:rsid w:val="00166A14"/>
    <w:rsid w:val="0017504C"/>
    <w:rsid w:val="0018152E"/>
    <w:rsid w:val="00184C0A"/>
    <w:rsid w:val="001902E4"/>
    <w:rsid w:val="001A4CA0"/>
    <w:rsid w:val="001B49A5"/>
    <w:rsid w:val="001C41B2"/>
    <w:rsid w:val="001E5D99"/>
    <w:rsid w:val="001F22FA"/>
    <w:rsid w:val="001F309E"/>
    <w:rsid w:val="001F5AF2"/>
    <w:rsid w:val="001F73E3"/>
    <w:rsid w:val="002255E3"/>
    <w:rsid w:val="00232AE5"/>
    <w:rsid w:val="00237E6C"/>
    <w:rsid w:val="00242D61"/>
    <w:rsid w:val="00251CE5"/>
    <w:rsid w:val="002672B3"/>
    <w:rsid w:val="00285BAC"/>
    <w:rsid w:val="00296AF8"/>
    <w:rsid w:val="002B5CEC"/>
    <w:rsid w:val="002D5999"/>
    <w:rsid w:val="002E6549"/>
    <w:rsid w:val="002F5F2F"/>
    <w:rsid w:val="002F61C1"/>
    <w:rsid w:val="002F7218"/>
    <w:rsid w:val="002F753D"/>
    <w:rsid w:val="00300E9E"/>
    <w:rsid w:val="003029F6"/>
    <w:rsid w:val="00306722"/>
    <w:rsid w:val="003123A3"/>
    <w:rsid w:val="0032054F"/>
    <w:rsid w:val="00331C75"/>
    <w:rsid w:val="003451E1"/>
    <w:rsid w:val="003523F8"/>
    <w:rsid w:val="00363129"/>
    <w:rsid w:val="003727C8"/>
    <w:rsid w:val="00372EFF"/>
    <w:rsid w:val="0037483D"/>
    <w:rsid w:val="0037697B"/>
    <w:rsid w:val="0038021A"/>
    <w:rsid w:val="00387C02"/>
    <w:rsid w:val="00387E92"/>
    <w:rsid w:val="003B2246"/>
    <w:rsid w:val="003B3805"/>
    <w:rsid w:val="003B4CD2"/>
    <w:rsid w:val="003C6936"/>
    <w:rsid w:val="003D18C5"/>
    <w:rsid w:val="003F720A"/>
    <w:rsid w:val="00401A33"/>
    <w:rsid w:val="00405489"/>
    <w:rsid w:val="004103FB"/>
    <w:rsid w:val="00414D4C"/>
    <w:rsid w:val="00420BEE"/>
    <w:rsid w:val="004308E0"/>
    <w:rsid w:val="00442D84"/>
    <w:rsid w:val="0044398A"/>
    <w:rsid w:val="004600F7"/>
    <w:rsid w:val="004638FD"/>
    <w:rsid w:val="00466652"/>
    <w:rsid w:val="004667F1"/>
    <w:rsid w:val="00466B6E"/>
    <w:rsid w:val="00487496"/>
    <w:rsid w:val="0049232F"/>
    <w:rsid w:val="0049346B"/>
    <w:rsid w:val="004A229C"/>
    <w:rsid w:val="004A2DD6"/>
    <w:rsid w:val="004A3F40"/>
    <w:rsid w:val="004B4F64"/>
    <w:rsid w:val="004D0F7F"/>
    <w:rsid w:val="004D162D"/>
    <w:rsid w:val="004D7E32"/>
    <w:rsid w:val="004E28C8"/>
    <w:rsid w:val="004F0ECF"/>
    <w:rsid w:val="00512A25"/>
    <w:rsid w:val="00524252"/>
    <w:rsid w:val="005362E1"/>
    <w:rsid w:val="00556AFF"/>
    <w:rsid w:val="00574042"/>
    <w:rsid w:val="00581DC9"/>
    <w:rsid w:val="00582FCC"/>
    <w:rsid w:val="00594B28"/>
    <w:rsid w:val="005A168C"/>
    <w:rsid w:val="005A59E5"/>
    <w:rsid w:val="005B0F43"/>
    <w:rsid w:val="005B19DC"/>
    <w:rsid w:val="005B7E5D"/>
    <w:rsid w:val="005C29C0"/>
    <w:rsid w:val="005F43A1"/>
    <w:rsid w:val="0061134B"/>
    <w:rsid w:val="00616006"/>
    <w:rsid w:val="00621A20"/>
    <w:rsid w:val="006240E6"/>
    <w:rsid w:val="0062768D"/>
    <w:rsid w:val="00647835"/>
    <w:rsid w:val="0066486A"/>
    <w:rsid w:val="00664971"/>
    <w:rsid w:val="00671070"/>
    <w:rsid w:val="0068166D"/>
    <w:rsid w:val="006A1132"/>
    <w:rsid w:val="006B0C14"/>
    <w:rsid w:val="006B22FE"/>
    <w:rsid w:val="006B5B37"/>
    <w:rsid w:val="006E03BE"/>
    <w:rsid w:val="006E5A3C"/>
    <w:rsid w:val="006F009A"/>
    <w:rsid w:val="006F17AF"/>
    <w:rsid w:val="006F74FC"/>
    <w:rsid w:val="007005BD"/>
    <w:rsid w:val="00702531"/>
    <w:rsid w:val="00705459"/>
    <w:rsid w:val="00706B48"/>
    <w:rsid w:val="007071CD"/>
    <w:rsid w:val="00734EFE"/>
    <w:rsid w:val="007561A0"/>
    <w:rsid w:val="007626AF"/>
    <w:rsid w:val="0077263A"/>
    <w:rsid w:val="00782D06"/>
    <w:rsid w:val="007A48A3"/>
    <w:rsid w:val="007B07E6"/>
    <w:rsid w:val="007B089C"/>
    <w:rsid w:val="007C11A4"/>
    <w:rsid w:val="007C2E85"/>
    <w:rsid w:val="007C2FE0"/>
    <w:rsid w:val="007C7F01"/>
    <w:rsid w:val="007E7F44"/>
    <w:rsid w:val="007F17BD"/>
    <w:rsid w:val="00802153"/>
    <w:rsid w:val="0080519F"/>
    <w:rsid w:val="0081120B"/>
    <w:rsid w:val="0081667C"/>
    <w:rsid w:val="00823DBF"/>
    <w:rsid w:val="00827E8B"/>
    <w:rsid w:val="00841D37"/>
    <w:rsid w:val="00843A20"/>
    <w:rsid w:val="00845912"/>
    <w:rsid w:val="00851506"/>
    <w:rsid w:val="008645D9"/>
    <w:rsid w:val="008676CE"/>
    <w:rsid w:val="00875D10"/>
    <w:rsid w:val="0088624E"/>
    <w:rsid w:val="008B0983"/>
    <w:rsid w:val="008B288E"/>
    <w:rsid w:val="008B317F"/>
    <w:rsid w:val="008D050E"/>
    <w:rsid w:val="008D4098"/>
    <w:rsid w:val="008D6455"/>
    <w:rsid w:val="008E2F53"/>
    <w:rsid w:val="008E710A"/>
    <w:rsid w:val="008F5C81"/>
    <w:rsid w:val="00926DF6"/>
    <w:rsid w:val="00927A4B"/>
    <w:rsid w:val="00927BDC"/>
    <w:rsid w:val="00930062"/>
    <w:rsid w:val="00930C54"/>
    <w:rsid w:val="00934B75"/>
    <w:rsid w:val="0094062E"/>
    <w:rsid w:val="009458DA"/>
    <w:rsid w:val="00961730"/>
    <w:rsid w:val="00963A8C"/>
    <w:rsid w:val="00977A91"/>
    <w:rsid w:val="00990412"/>
    <w:rsid w:val="00994F11"/>
    <w:rsid w:val="009B1B32"/>
    <w:rsid w:val="009D0B66"/>
    <w:rsid w:val="009D53BE"/>
    <w:rsid w:val="009F7BF0"/>
    <w:rsid w:val="00A03924"/>
    <w:rsid w:val="00A10880"/>
    <w:rsid w:val="00A30187"/>
    <w:rsid w:val="00A31EAF"/>
    <w:rsid w:val="00A3322C"/>
    <w:rsid w:val="00A335CF"/>
    <w:rsid w:val="00A371C6"/>
    <w:rsid w:val="00A4240B"/>
    <w:rsid w:val="00A44D87"/>
    <w:rsid w:val="00A517BD"/>
    <w:rsid w:val="00A55BAB"/>
    <w:rsid w:val="00A67A75"/>
    <w:rsid w:val="00A81A14"/>
    <w:rsid w:val="00A91F8D"/>
    <w:rsid w:val="00A95486"/>
    <w:rsid w:val="00AA765E"/>
    <w:rsid w:val="00AD04F5"/>
    <w:rsid w:val="00AE488C"/>
    <w:rsid w:val="00AE5966"/>
    <w:rsid w:val="00AF02F4"/>
    <w:rsid w:val="00AF2CA7"/>
    <w:rsid w:val="00AF2D7C"/>
    <w:rsid w:val="00AF6D31"/>
    <w:rsid w:val="00B01057"/>
    <w:rsid w:val="00B02EF5"/>
    <w:rsid w:val="00B1441F"/>
    <w:rsid w:val="00B16DA3"/>
    <w:rsid w:val="00B22E7F"/>
    <w:rsid w:val="00B275BA"/>
    <w:rsid w:val="00B40E2E"/>
    <w:rsid w:val="00B4377C"/>
    <w:rsid w:val="00B65E66"/>
    <w:rsid w:val="00B92BFB"/>
    <w:rsid w:val="00BA24C9"/>
    <w:rsid w:val="00BA4341"/>
    <w:rsid w:val="00BC0F30"/>
    <w:rsid w:val="00BD3949"/>
    <w:rsid w:val="00BD4738"/>
    <w:rsid w:val="00BD65DB"/>
    <w:rsid w:val="00BD6789"/>
    <w:rsid w:val="00BF4060"/>
    <w:rsid w:val="00C24940"/>
    <w:rsid w:val="00C26A8A"/>
    <w:rsid w:val="00C27142"/>
    <w:rsid w:val="00C4325E"/>
    <w:rsid w:val="00C43540"/>
    <w:rsid w:val="00C442BB"/>
    <w:rsid w:val="00C45291"/>
    <w:rsid w:val="00C76440"/>
    <w:rsid w:val="00C76D23"/>
    <w:rsid w:val="00C80537"/>
    <w:rsid w:val="00C8299A"/>
    <w:rsid w:val="00C95121"/>
    <w:rsid w:val="00CB7349"/>
    <w:rsid w:val="00CC2145"/>
    <w:rsid w:val="00CC44C4"/>
    <w:rsid w:val="00CD4F8F"/>
    <w:rsid w:val="00D01E28"/>
    <w:rsid w:val="00D045E5"/>
    <w:rsid w:val="00D2216C"/>
    <w:rsid w:val="00D22B0B"/>
    <w:rsid w:val="00D30A7C"/>
    <w:rsid w:val="00D3697C"/>
    <w:rsid w:val="00D4594D"/>
    <w:rsid w:val="00D45AF2"/>
    <w:rsid w:val="00D52C7C"/>
    <w:rsid w:val="00D6704A"/>
    <w:rsid w:val="00D73C47"/>
    <w:rsid w:val="00D73ED0"/>
    <w:rsid w:val="00D74E7B"/>
    <w:rsid w:val="00D86B43"/>
    <w:rsid w:val="00D86C9C"/>
    <w:rsid w:val="00D90CAD"/>
    <w:rsid w:val="00DA4FA6"/>
    <w:rsid w:val="00DB1339"/>
    <w:rsid w:val="00DB2835"/>
    <w:rsid w:val="00DC1844"/>
    <w:rsid w:val="00DC4D25"/>
    <w:rsid w:val="00DC5D25"/>
    <w:rsid w:val="00DD151F"/>
    <w:rsid w:val="00DD4D77"/>
    <w:rsid w:val="00DD50FD"/>
    <w:rsid w:val="00DD63D8"/>
    <w:rsid w:val="00DE28B9"/>
    <w:rsid w:val="00DF6322"/>
    <w:rsid w:val="00E00ABD"/>
    <w:rsid w:val="00E20031"/>
    <w:rsid w:val="00E422AE"/>
    <w:rsid w:val="00E451A9"/>
    <w:rsid w:val="00E611FD"/>
    <w:rsid w:val="00E65B03"/>
    <w:rsid w:val="00E65F40"/>
    <w:rsid w:val="00E73596"/>
    <w:rsid w:val="00E745B1"/>
    <w:rsid w:val="00E805A1"/>
    <w:rsid w:val="00E85AF9"/>
    <w:rsid w:val="00E870F5"/>
    <w:rsid w:val="00E90066"/>
    <w:rsid w:val="00EA3C40"/>
    <w:rsid w:val="00EA43AA"/>
    <w:rsid w:val="00EB71CD"/>
    <w:rsid w:val="00EB7229"/>
    <w:rsid w:val="00EC205D"/>
    <w:rsid w:val="00EC41D0"/>
    <w:rsid w:val="00EC506E"/>
    <w:rsid w:val="00EC664D"/>
    <w:rsid w:val="00ED195A"/>
    <w:rsid w:val="00ED22C8"/>
    <w:rsid w:val="00ED2BCE"/>
    <w:rsid w:val="00ED7351"/>
    <w:rsid w:val="00EE037A"/>
    <w:rsid w:val="00EE1B3F"/>
    <w:rsid w:val="00EF09C5"/>
    <w:rsid w:val="00EF32E0"/>
    <w:rsid w:val="00F040AB"/>
    <w:rsid w:val="00F31AF0"/>
    <w:rsid w:val="00F63BAC"/>
    <w:rsid w:val="00F8125A"/>
    <w:rsid w:val="00F81C47"/>
    <w:rsid w:val="00F824EC"/>
    <w:rsid w:val="00F9258C"/>
    <w:rsid w:val="00F93394"/>
    <w:rsid w:val="00FA6B42"/>
    <w:rsid w:val="00FB1551"/>
    <w:rsid w:val="00FC7041"/>
    <w:rsid w:val="00FC7B5E"/>
    <w:rsid w:val="00FD1AB4"/>
    <w:rsid w:val="00FD6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E1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F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3C47"/>
    <w:pPr>
      <w:spacing w:after="0" w:line="240" w:lineRule="auto"/>
    </w:pPr>
  </w:style>
  <w:style w:type="table" w:customStyle="1" w:styleId="TableGrid1">
    <w:name w:val="Table Grid1"/>
    <w:basedOn w:val="TableNormal"/>
    <w:next w:val="TableGrid"/>
    <w:uiPriority w:val="39"/>
    <w:rsid w:val="00845912"/>
    <w:pPr>
      <w:spacing w:after="0" w:line="240" w:lineRule="auto"/>
    </w:pPr>
    <w:rPr>
      <w:rFonts w:ascii="Calibri" w:hAnsi="Calibr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45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D050E"/>
    <w:pPr>
      <w:tabs>
        <w:tab w:val="center" w:pos="4680"/>
        <w:tab w:val="right" w:pos="9360"/>
      </w:tabs>
      <w:spacing w:after="0" w:line="240" w:lineRule="auto"/>
    </w:pPr>
  </w:style>
  <w:style w:type="character" w:customStyle="1" w:styleId="HeaderChar">
    <w:name w:val="Header Char"/>
    <w:basedOn w:val="DefaultParagraphFont"/>
    <w:link w:val="Header"/>
    <w:rsid w:val="008D050E"/>
  </w:style>
  <w:style w:type="paragraph" w:styleId="Footer">
    <w:name w:val="footer"/>
    <w:basedOn w:val="Normal"/>
    <w:link w:val="FooterChar"/>
    <w:uiPriority w:val="99"/>
    <w:unhideWhenUsed/>
    <w:rsid w:val="008D0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50E"/>
  </w:style>
  <w:style w:type="paragraph" w:styleId="BalloonText">
    <w:name w:val="Balloon Text"/>
    <w:basedOn w:val="Normal"/>
    <w:link w:val="BalloonTextChar"/>
    <w:uiPriority w:val="99"/>
    <w:semiHidden/>
    <w:unhideWhenUsed/>
    <w:rsid w:val="001047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7E5"/>
    <w:rPr>
      <w:rFonts w:ascii="Segoe UI" w:hAnsi="Segoe UI" w:cs="Segoe UI"/>
      <w:sz w:val="18"/>
      <w:szCs w:val="18"/>
    </w:rPr>
  </w:style>
  <w:style w:type="character" w:styleId="CommentReference">
    <w:name w:val="annotation reference"/>
    <w:basedOn w:val="DefaultParagraphFont"/>
    <w:uiPriority w:val="99"/>
    <w:semiHidden/>
    <w:unhideWhenUsed/>
    <w:rsid w:val="00FD68B7"/>
    <w:rPr>
      <w:sz w:val="16"/>
      <w:szCs w:val="16"/>
    </w:rPr>
  </w:style>
  <w:style w:type="paragraph" w:styleId="CommentText">
    <w:name w:val="annotation text"/>
    <w:basedOn w:val="Normal"/>
    <w:link w:val="CommentTextChar"/>
    <w:uiPriority w:val="99"/>
    <w:semiHidden/>
    <w:unhideWhenUsed/>
    <w:rsid w:val="00FD68B7"/>
    <w:pPr>
      <w:spacing w:line="240" w:lineRule="auto"/>
    </w:pPr>
    <w:rPr>
      <w:sz w:val="20"/>
      <w:szCs w:val="20"/>
    </w:rPr>
  </w:style>
  <w:style w:type="character" w:customStyle="1" w:styleId="CommentTextChar">
    <w:name w:val="Comment Text Char"/>
    <w:basedOn w:val="DefaultParagraphFont"/>
    <w:link w:val="CommentText"/>
    <w:uiPriority w:val="99"/>
    <w:semiHidden/>
    <w:rsid w:val="00FD68B7"/>
    <w:rPr>
      <w:sz w:val="20"/>
      <w:szCs w:val="20"/>
    </w:rPr>
  </w:style>
  <w:style w:type="paragraph" w:styleId="CommentSubject">
    <w:name w:val="annotation subject"/>
    <w:basedOn w:val="CommentText"/>
    <w:next w:val="CommentText"/>
    <w:link w:val="CommentSubjectChar"/>
    <w:uiPriority w:val="99"/>
    <w:semiHidden/>
    <w:unhideWhenUsed/>
    <w:rsid w:val="00FD68B7"/>
    <w:rPr>
      <w:b/>
      <w:bCs/>
    </w:rPr>
  </w:style>
  <w:style w:type="character" w:customStyle="1" w:styleId="CommentSubjectChar">
    <w:name w:val="Comment Subject Char"/>
    <w:basedOn w:val="CommentTextChar"/>
    <w:link w:val="CommentSubject"/>
    <w:uiPriority w:val="99"/>
    <w:semiHidden/>
    <w:rsid w:val="00FD68B7"/>
    <w:rPr>
      <w:b/>
      <w:bCs/>
      <w:sz w:val="20"/>
      <w:szCs w:val="20"/>
    </w:rPr>
  </w:style>
  <w:style w:type="character" w:styleId="Hyperlink">
    <w:name w:val="Hyperlink"/>
    <w:basedOn w:val="DefaultParagraphFont"/>
    <w:uiPriority w:val="99"/>
    <w:unhideWhenUsed/>
    <w:rsid w:val="008D4098"/>
    <w:rPr>
      <w:color w:val="0563C1" w:themeColor="hyperlink"/>
      <w:u w:val="single"/>
    </w:rPr>
  </w:style>
  <w:style w:type="character" w:styleId="UnresolvedMention">
    <w:name w:val="Unresolved Mention"/>
    <w:basedOn w:val="DefaultParagraphFont"/>
    <w:uiPriority w:val="99"/>
    <w:semiHidden/>
    <w:unhideWhenUsed/>
    <w:rsid w:val="008D4098"/>
    <w:rPr>
      <w:color w:val="605E5C"/>
      <w:shd w:val="clear" w:color="auto" w:fill="E1DFDD"/>
    </w:rPr>
  </w:style>
  <w:style w:type="character" w:styleId="FollowedHyperlink">
    <w:name w:val="FollowedHyperlink"/>
    <w:basedOn w:val="DefaultParagraphFont"/>
    <w:uiPriority w:val="99"/>
    <w:semiHidden/>
    <w:unhideWhenUsed/>
    <w:rsid w:val="008D40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1005.A420212519.14.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FCEAD-2BE0-4442-9AE5-6878A5D4B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16442</Words>
  <Characters>9372</Characters>
  <Application>Microsoft Office Word</Application>
  <DocSecurity>0</DocSecurity>
  <Lines>78</Lines>
  <Paragraphs>51</Paragraphs>
  <ScaleCrop>false</ScaleCrop>
  <Company/>
  <LinksUpToDate>false</LinksUpToDate>
  <CharactersWithSpaces>25763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2020-10-13T10:08:00Z</dcterms:created>
  <dcterms:modified xsi:type="dcterms:W3CDTF">2020-10-19T13:07:00Z</dcterms:modified>
</cp:coreProperties>
</file>