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A8BF8A" w14:textId="77777777" w:rsidR="00D8362F" w:rsidRDefault="00D8362F" w:rsidP="00D8362F">
      <w:pPr>
        <w:spacing w:line="276" w:lineRule="auto"/>
        <w:jc w:val="both"/>
        <w:rPr>
          <w:b/>
          <w:bCs/>
        </w:rPr>
      </w:pPr>
      <w:r>
        <w:rPr>
          <w:b/>
          <w:bCs/>
        </w:rPr>
        <w:t>Termiņš, kādā Lauku atbalsta dienests ir tiesīgs pieņemt lēmumu par publiskā finansējuma atprasīšanu</w:t>
      </w:r>
    </w:p>
    <w:p w14:paraId="27989D51" w14:textId="0E2FC3F4" w:rsidR="00F838C0" w:rsidRPr="00D8362F" w:rsidRDefault="00D8362F" w:rsidP="00D8362F">
      <w:pPr>
        <w:spacing w:line="276" w:lineRule="auto"/>
        <w:jc w:val="both"/>
      </w:pPr>
      <w:r>
        <w:t>Ne Eiropas Savienības, nedz nacionālajās tiesību normās nav noteikts termiņš, kādā Lauku atbalsta dienests ir tiesīgs pieņemt lēmumu par publiskā finansējuma atprasīšanu, t.sk., ka šāda lēmuma pieņemšana būtu ierobežota ar projekta uzraudzības laiku. Tomēr tā kā projekta uzraudzības laikā atbalsta saņēmējam ir jāievēro noteiktas saistības, kuru izpildi kontrolē Lauku atbalsta dienests, tad svarīgi, lai apstākļi, kas ir pamatā Lauku atbalsta dienesta lēmumu pieņemšanai, ir radušies projekta uzraudzības laikā.</w:t>
      </w:r>
    </w:p>
    <w:p w14:paraId="36356A1F" w14:textId="77777777" w:rsidR="00F838C0" w:rsidRDefault="00F838C0" w:rsidP="00A138AE">
      <w:pPr>
        <w:spacing w:line="276" w:lineRule="auto"/>
        <w:jc w:val="center"/>
        <w:rPr>
          <w:rFonts w:eastAsiaTheme="minorEastAsia"/>
          <w:lang w:eastAsia="en-US"/>
        </w:rPr>
      </w:pPr>
    </w:p>
    <w:p w14:paraId="74B45C4F" w14:textId="34331AD1" w:rsidR="00A138AE" w:rsidRDefault="00A138AE" w:rsidP="00A138AE">
      <w:pPr>
        <w:spacing w:line="276" w:lineRule="auto"/>
        <w:jc w:val="center"/>
        <w:rPr>
          <w:b/>
          <w:noProof/>
        </w:rPr>
      </w:pPr>
      <w:r w:rsidRPr="00A33AFC">
        <w:rPr>
          <w:b/>
          <w:noProof/>
        </w:rPr>
        <w:t>Latvijas Republikas Senāt</w:t>
      </w:r>
      <w:r w:rsidR="00A33AFC">
        <w:rPr>
          <w:b/>
          <w:noProof/>
        </w:rPr>
        <w:t>a</w:t>
      </w:r>
    </w:p>
    <w:p w14:paraId="3168A28E" w14:textId="4796839D" w:rsidR="00F838C0" w:rsidRDefault="00F838C0" w:rsidP="00A138AE">
      <w:pPr>
        <w:spacing w:line="276" w:lineRule="auto"/>
        <w:jc w:val="center"/>
        <w:rPr>
          <w:b/>
          <w:noProof/>
        </w:rPr>
      </w:pPr>
      <w:r>
        <w:rPr>
          <w:b/>
          <w:noProof/>
        </w:rPr>
        <w:t>Administratīvo lietu departamenta</w:t>
      </w:r>
    </w:p>
    <w:p w14:paraId="7443EB49" w14:textId="612D7477" w:rsidR="00F838C0" w:rsidRPr="00A33AFC" w:rsidRDefault="00F838C0" w:rsidP="00A138AE">
      <w:pPr>
        <w:spacing w:line="276" w:lineRule="auto"/>
        <w:jc w:val="center"/>
        <w:rPr>
          <w:b/>
          <w:noProof/>
        </w:rPr>
      </w:pPr>
      <w:r>
        <w:rPr>
          <w:b/>
          <w:noProof/>
        </w:rPr>
        <w:t>2020.gada 29.septembra</w:t>
      </w:r>
    </w:p>
    <w:p w14:paraId="46462B26" w14:textId="70840507" w:rsidR="00A138AE" w:rsidRDefault="00A138AE" w:rsidP="00A138AE">
      <w:pPr>
        <w:spacing w:line="276" w:lineRule="auto"/>
        <w:jc w:val="center"/>
        <w:rPr>
          <w:b/>
          <w:noProof/>
        </w:rPr>
      </w:pPr>
      <w:r w:rsidRPr="00A33AFC">
        <w:rPr>
          <w:b/>
          <w:noProof/>
        </w:rPr>
        <w:t>SPRIEDUMS</w:t>
      </w:r>
    </w:p>
    <w:p w14:paraId="13C1C65F" w14:textId="5FF8F398" w:rsidR="00F838C0" w:rsidRDefault="00F838C0" w:rsidP="00A138AE">
      <w:pPr>
        <w:spacing w:line="276" w:lineRule="auto"/>
        <w:jc w:val="center"/>
        <w:rPr>
          <w:b/>
          <w:noProof/>
        </w:rPr>
      </w:pPr>
      <w:r>
        <w:rPr>
          <w:b/>
          <w:noProof/>
        </w:rPr>
        <w:t>Lieta Nr. A420292317, SKA-330/2020</w:t>
      </w:r>
    </w:p>
    <w:p w14:paraId="6CA6032E" w14:textId="6EA58B8B" w:rsidR="00F838C0" w:rsidRPr="00A33AFC" w:rsidRDefault="007624CD" w:rsidP="00A138AE">
      <w:pPr>
        <w:spacing w:line="276" w:lineRule="auto"/>
        <w:jc w:val="center"/>
        <w:rPr>
          <w:b/>
          <w:noProof/>
        </w:rPr>
      </w:pPr>
      <w:hyperlink r:id="rId7" w:history="1">
        <w:r w:rsidR="00F838C0" w:rsidRPr="00F838C0">
          <w:rPr>
            <w:rStyle w:val="Hyperlink"/>
          </w:rPr>
          <w:t>ECLI:LV:AT:2020:0929.A420292317.10.S</w:t>
        </w:r>
      </w:hyperlink>
    </w:p>
    <w:p w14:paraId="42913FA5" w14:textId="77777777" w:rsidR="00A138AE" w:rsidRPr="00DB4B5A" w:rsidRDefault="00A138AE" w:rsidP="00A138AE">
      <w:pPr>
        <w:spacing w:line="276" w:lineRule="auto"/>
        <w:ind w:firstLine="567"/>
        <w:jc w:val="both"/>
        <w:rPr>
          <w:noProof/>
        </w:rPr>
      </w:pPr>
    </w:p>
    <w:p w14:paraId="5943859D" w14:textId="31A02BD9" w:rsidR="00A138AE" w:rsidRPr="00DB4B5A" w:rsidRDefault="00A138AE" w:rsidP="00A138AE">
      <w:pPr>
        <w:spacing w:line="276" w:lineRule="auto"/>
        <w:ind w:firstLine="720"/>
        <w:jc w:val="both"/>
        <w:rPr>
          <w:noProof/>
        </w:rPr>
      </w:pPr>
      <w:r w:rsidRPr="00DB4B5A">
        <w:rPr>
          <w:noProof/>
        </w:rPr>
        <w:t xml:space="preserve">Tiesa šādā sastāvā: senatores Līvija Slica, Anita Kovaļevska, </w:t>
      </w:r>
      <w:r>
        <w:rPr>
          <w:noProof/>
        </w:rPr>
        <w:t>Ieva Višķ</w:t>
      </w:r>
      <w:r w:rsidR="00B7451A">
        <w:rPr>
          <w:noProof/>
        </w:rPr>
        <w:t>e</w:t>
      </w:r>
      <w:r>
        <w:rPr>
          <w:noProof/>
        </w:rPr>
        <w:t>re</w:t>
      </w:r>
    </w:p>
    <w:p w14:paraId="0E69CEBA" w14:textId="77777777" w:rsidR="00A138AE" w:rsidRPr="00DB4B5A" w:rsidRDefault="00A138AE" w:rsidP="00A138AE">
      <w:pPr>
        <w:spacing w:line="276" w:lineRule="auto"/>
        <w:ind w:firstLine="720"/>
        <w:jc w:val="both"/>
        <w:rPr>
          <w:noProof/>
        </w:rPr>
      </w:pPr>
    </w:p>
    <w:p w14:paraId="0C2C5E43" w14:textId="7F6716D7" w:rsidR="00A138AE" w:rsidRPr="00DB4B5A" w:rsidRDefault="00A138AE" w:rsidP="00A138AE">
      <w:pPr>
        <w:spacing w:line="276" w:lineRule="auto"/>
        <w:ind w:firstLine="720"/>
        <w:jc w:val="both"/>
        <w:rPr>
          <w:noProof/>
        </w:rPr>
      </w:pPr>
      <w:r w:rsidRPr="00DB4B5A">
        <w:rPr>
          <w:noProof/>
        </w:rPr>
        <w:t xml:space="preserve">rakstveida procesā izskatīja administratīvo lietu, kas ierosināta, pamatojoties </w:t>
      </w:r>
      <w:r w:rsidR="00D335F6" w:rsidRPr="0036675E">
        <w:rPr>
          <w:color w:val="000000"/>
        </w:rPr>
        <w:t xml:space="preserve">SIA ,,Vidzemes dīķi” pieteikumu par Lauku atbalsta dienesta </w:t>
      </w:r>
      <w:proofErr w:type="gramStart"/>
      <w:r w:rsidR="00D335F6" w:rsidRPr="0036675E">
        <w:rPr>
          <w:color w:val="000000"/>
        </w:rPr>
        <w:t>2017.gada</w:t>
      </w:r>
      <w:proofErr w:type="gramEnd"/>
      <w:r w:rsidR="00D335F6" w:rsidRPr="0036675E">
        <w:rPr>
          <w:color w:val="000000"/>
        </w:rPr>
        <w:t xml:space="preserve"> 30.augusta lēmuma Nr.</w:t>
      </w:r>
      <w:r w:rsidR="00D335F6">
        <w:rPr>
          <w:color w:val="000000"/>
        </w:rPr>
        <w:t> </w:t>
      </w:r>
      <w:r w:rsidR="00D335F6" w:rsidRPr="0036675E">
        <w:rPr>
          <w:color w:val="000000"/>
        </w:rPr>
        <w:t>10.9.2</w:t>
      </w:r>
      <w:r w:rsidR="004A7ABA">
        <w:rPr>
          <w:color w:val="000000"/>
        </w:rPr>
        <w:noBreakHyphen/>
      </w:r>
      <w:r w:rsidR="00D335F6" w:rsidRPr="0036675E">
        <w:rPr>
          <w:color w:val="000000"/>
        </w:rPr>
        <w:t>11/17/963</w:t>
      </w:r>
      <w:r w:rsidR="004A7ABA">
        <w:rPr>
          <w:color w:val="000000"/>
        </w:rPr>
        <w:noBreakHyphen/>
      </w:r>
      <w:r w:rsidR="00D335F6" w:rsidRPr="0036675E">
        <w:rPr>
          <w:color w:val="000000"/>
        </w:rPr>
        <w:t>V/766 atcelšanu</w:t>
      </w:r>
      <w:r w:rsidRPr="00DB4B5A">
        <w:rPr>
          <w:bCs/>
          <w:noProof/>
        </w:rPr>
        <w:t xml:space="preserve">, </w:t>
      </w:r>
      <w:r w:rsidRPr="00DB4B5A">
        <w:rPr>
          <w:noProof/>
        </w:rPr>
        <w:t xml:space="preserve">sakarā ar </w:t>
      </w:r>
      <w:r w:rsidR="00D335F6" w:rsidRPr="0036675E">
        <w:rPr>
          <w:color w:val="000000"/>
        </w:rPr>
        <w:t>SIA ,,Vidzemes dīķi”</w:t>
      </w:r>
      <w:r w:rsidRPr="00DB4B5A">
        <w:rPr>
          <w:noProof/>
        </w:rPr>
        <w:t xml:space="preserve"> kasācijas sūdzību par Administratīvās apgabaltiesas 2018.gada </w:t>
      </w:r>
      <w:r w:rsidR="00D335F6">
        <w:rPr>
          <w:noProof/>
        </w:rPr>
        <w:t>12</w:t>
      </w:r>
      <w:r>
        <w:rPr>
          <w:noProof/>
        </w:rPr>
        <w:t>.jūnija</w:t>
      </w:r>
      <w:r w:rsidRPr="00DB4B5A">
        <w:rPr>
          <w:noProof/>
        </w:rPr>
        <w:t xml:space="preserve"> spriedumu.</w:t>
      </w:r>
    </w:p>
    <w:p w14:paraId="1D28D5A8" w14:textId="77777777" w:rsidR="00A138AE" w:rsidRPr="00DB4B5A" w:rsidRDefault="00A138AE" w:rsidP="00A138AE">
      <w:pPr>
        <w:spacing w:line="276" w:lineRule="auto"/>
        <w:ind w:firstLine="720"/>
        <w:jc w:val="both"/>
        <w:rPr>
          <w:noProof/>
        </w:rPr>
      </w:pPr>
    </w:p>
    <w:p w14:paraId="4299530A" w14:textId="77777777" w:rsidR="00A138AE" w:rsidRPr="00DB4B5A" w:rsidRDefault="00A138AE" w:rsidP="00A138AE">
      <w:pPr>
        <w:pStyle w:val="ATvirsraksts"/>
        <w:rPr>
          <w:noProof/>
        </w:rPr>
      </w:pPr>
      <w:r w:rsidRPr="00DB4B5A">
        <w:rPr>
          <w:noProof/>
        </w:rPr>
        <w:t>Aprakstošā daļa</w:t>
      </w:r>
    </w:p>
    <w:p w14:paraId="0F138BA4" w14:textId="77777777" w:rsidR="00A138AE" w:rsidRPr="00DB4B5A" w:rsidRDefault="00A138AE" w:rsidP="00A138AE">
      <w:pPr>
        <w:spacing w:line="276" w:lineRule="auto"/>
        <w:ind w:firstLine="720"/>
        <w:jc w:val="both"/>
        <w:rPr>
          <w:noProof/>
        </w:rPr>
      </w:pPr>
    </w:p>
    <w:p w14:paraId="7E003E29" w14:textId="70A6FBAC" w:rsidR="00477B63" w:rsidRDefault="00A138AE" w:rsidP="00D335F6">
      <w:pPr>
        <w:spacing w:line="276" w:lineRule="auto"/>
        <w:ind w:firstLine="567"/>
        <w:jc w:val="both"/>
        <w:rPr>
          <w:color w:val="000000"/>
        </w:rPr>
      </w:pPr>
      <w:r w:rsidRPr="00DB4B5A">
        <w:rPr>
          <w:noProof/>
          <w:lang w:eastAsia="lv-LV"/>
        </w:rPr>
        <w:t>[1]</w:t>
      </w:r>
      <w:r w:rsidR="0031024F">
        <w:rPr>
          <w:noProof/>
          <w:lang w:eastAsia="lv-LV"/>
        </w:rPr>
        <w:t> </w:t>
      </w:r>
      <w:r w:rsidR="00D335F6" w:rsidRPr="0036675E">
        <w:rPr>
          <w:color w:val="000000"/>
        </w:rPr>
        <w:t xml:space="preserve">Lauku atbalsta dienesta (turpmāk – </w:t>
      </w:r>
      <w:r w:rsidR="004A7ABA">
        <w:rPr>
          <w:color w:val="000000"/>
        </w:rPr>
        <w:t>dienests</w:t>
      </w:r>
      <w:r w:rsidR="00D335F6" w:rsidRPr="0036675E">
        <w:rPr>
          <w:color w:val="000000"/>
        </w:rPr>
        <w:t xml:space="preserve">) direktora vietnieks </w:t>
      </w:r>
      <w:r w:rsidR="00477B63">
        <w:rPr>
          <w:color w:val="000000"/>
        </w:rPr>
        <w:t xml:space="preserve">ar </w:t>
      </w:r>
      <w:proofErr w:type="gramStart"/>
      <w:r w:rsidR="00477B63" w:rsidRPr="0036675E">
        <w:rPr>
          <w:color w:val="000000"/>
        </w:rPr>
        <w:t>2017.gada</w:t>
      </w:r>
      <w:proofErr w:type="gramEnd"/>
      <w:r w:rsidR="00477B63" w:rsidRPr="0036675E">
        <w:rPr>
          <w:color w:val="000000"/>
        </w:rPr>
        <w:t xml:space="preserve"> 4.jūlij</w:t>
      </w:r>
      <w:r w:rsidR="00477B63">
        <w:rPr>
          <w:color w:val="000000"/>
        </w:rPr>
        <w:t>a</w:t>
      </w:r>
      <w:r w:rsidR="00477B63" w:rsidRPr="0036675E">
        <w:rPr>
          <w:color w:val="000000"/>
        </w:rPr>
        <w:t xml:space="preserve"> </w:t>
      </w:r>
      <w:r w:rsidR="00D335F6" w:rsidRPr="0036675E">
        <w:rPr>
          <w:color w:val="000000"/>
        </w:rPr>
        <w:t xml:space="preserve">lēmumu (turpmāk – sākotnējais lēmums) </w:t>
      </w:r>
      <w:r w:rsidR="00477B63">
        <w:rPr>
          <w:color w:val="000000"/>
        </w:rPr>
        <w:t xml:space="preserve">nolēma pārtraukt </w:t>
      </w:r>
      <w:r w:rsidR="00D335F6" w:rsidRPr="0036675E">
        <w:rPr>
          <w:color w:val="000000"/>
        </w:rPr>
        <w:t>projekt</w:t>
      </w:r>
      <w:r w:rsidR="00B17BAF">
        <w:rPr>
          <w:color w:val="000000"/>
        </w:rPr>
        <w:t>u</w:t>
      </w:r>
      <w:r w:rsidR="00D335F6" w:rsidRPr="0036675E">
        <w:rPr>
          <w:color w:val="000000"/>
        </w:rPr>
        <w:t xml:space="preserve"> Nr.</w:t>
      </w:r>
      <w:r w:rsidR="00D335F6">
        <w:rPr>
          <w:color w:val="000000"/>
        </w:rPr>
        <w:t> </w:t>
      </w:r>
      <w:r w:rsidR="00D335F6" w:rsidRPr="0036675E">
        <w:rPr>
          <w:color w:val="000000"/>
        </w:rPr>
        <w:t>08</w:t>
      </w:r>
      <w:r w:rsidR="00D335F6">
        <w:rPr>
          <w:color w:val="000000"/>
        </w:rPr>
        <w:noBreakHyphen/>
      </w:r>
      <w:r w:rsidR="00D335F6" w:rsidRPr="0036675E">
        <w:rPr>
          <w:color w:val="000000"/>
        </w:rPr>
        <w:t>07</w:t>
      </w:r>
      <w:r w:rsidR="00D335F6">
        <w:rPr>
          <w:color w:val="000000"/>
        </w:rPr>
        <w:noBreakHyphen/>
      </w:r>
      <w:r w:rsidR="00D335F6" w:rsidRPr="0036675E">
        <w:rPr>
          <w:color w:val="000000"/>
        </w:rPr>
        <w:t>Z20100</w:t>
      </w:r>
      <w:r w:rsidR="00D335F6">
        <w:rPr>
          <w:color w:val="000000"/>
        </w:rPr>
        <w:noBreakHyphen/>
      </w:r>
      <w:r w:rsidR="00D335F6" w:rsidRPr="0036675E">
        <w:rPr>
          <w:color w:val="000000"/>
        </w:rPr>
        <w:t>000008</w:t>
      </w:r>
      <w:r w:rsidR="000C3749">
        <w:rPr>
          <w:color w:val="000000"/>
        </w:rPr>
        <w:t xml:space="preserve"> (turpmāk – pirmais projekts)</w:t>
      </w:r>
      <w:r w:rsidR="00D335F6" w:rsidRPr="0036675E">
        <w:rPr>
          <w:color w:val="000000"/>
        </w:rPr>
        <w:t xml:space="preserve"> un Nr.</w:t>
      </w:r>
      <w:r w:rsidR="00D335F6">
        <w:rPr>
          <w:color w:val="000000"/>
        </w:rPr>
        <w:t> </w:t>
      </w:r>
      <w:r w:rsidR="00D335F6" w:rsidRPr="0036675E">
        <w:rPr>
          <w:color w:val="000000"/>
        </w:rPr>
        <w:t>09</w:t>
      </w:r>
      <w:r w:rsidR="00D335F6">
        <w:rPr>
          <w:color w:val="000000"/>
        </w:rPr>
        <w:noBreakHyphen/>
      </w:r>
      <w:r w:rsidR="00D335F6" w:rsidRPr="0036675E">
        <w:rPr>
          <w:color w:val="000000"/>
        </w:rPr>
        <w:t>07</w:t>
      </w:r>
      <w:r w:rsidR="00D335F6">
        <w:rPr>
          <w:color w:val="000000"/>
        </w:rPr>
        <w:noBreakHyphen/>
      </w:r>
      <w:r w:rsidR="00D335F6" w:rsidRPr="0036675E">
        <w:rPr>
          <w:color w:val="000000"/>
        </w:rPr>
        <w:t>Z20100</w:t>
      </w:r>
      <w:r w:rsidR="00D335F6">
        <w:rPr>
          <w:color w:val="000000"/>
        </w:rPr>
        <w:noBreakHyphen/>
      </w:r>
      <w:r w:rsidR="00D335F6" w:rsidRPr="0036675E">
        <w:rPr>
          <w:color w:val="000000"/>
        </w:rPr>
        <w:t>000020</w:t>
      </w:r>
      <w:r w:rsidR="000C3749">
        <w:rPr>
          <w:color w:val="000000"/>
        </w:rPr>
        <w:t xml:space="preserve"> (turpmāk – otrais projekts)</w:t>
      </w:r>
      <w:r w:rsidR="000C3749" w:rsidRPr="0036675E">
        <w:rPr>
          <w:color w:val="000000"/>
        </w:rPr>
        <w:t xml:space="preserve"> </w:t>
      </w:r>
      <w:r w:rsidR="00360DA2">
        <w:rPr>
          <w:color w:val="000000"/>
        </w:rPr>
        <w:t>uzņemtās saistības</w:t>
      </w:r>
      <w:r w:rsidR="00D335F6" w:rsidRPr="0036675E">
        <w:rPr>
          <w:color w:val="000000"/>
        </w:rPr>
        <w:t xml:space="preserve"> un atprasīt no pieteicējas SIA „Vidzemes dīķi” izmaksāto publisko finansējumu par neizpildītajām saistībām 13</w:t>
      </w:r>
      <w:r w:rsidR="00477B63">
        <w:rPr>
          <w:color w:val="000000"/>
        </w:rPr>
        <w:t> </w:t>
      </w:r>
      <w:r w:rsidR="00D335F6" w:rsidRPr="0036675E">
        <w:rPr>
          <w:color w:val="000000"/>
        </w:rPr>
        <w:t>620,32 </w:t>
      </w:r>
      <w:proofErr w:type="spellStart"/>
      <w:r w:rsidR="00D335F6" w:rsidRPr="0036675E">
        <w:rPr>
          <w:i/>
          <w:iCs/>
          <w:color w:val="000000"/>
        </w:rPr>
        <w:t>euro</w:t>
      </w:r>
      <w:proofErr w:type="spellEnd"/>
      <w:r w:rsidR="00D335F6" w:rsidRPr="0036675E">
        <w:rPr>
          <w:color w:val="000000"/>
        </w:rPr>
        <w:t xml:space="preserve">, kas atprasīti ar </w:t>
      </w:r>
      <w:r w:rsidR="004A7ABA">
        <w:rPr>
          <w:color w:val="000000"/>
        </w:rPr>
        <w:t>dienesta</w:t>
      </w:r>
      <w:r w:rsidR="00D335F6" w:rsidRPr="0036675E">
        <w:rPr>
          <w:color w:val="000000"/>
        </w:rPr>
        <w:t xml:space="preserve"> 2016.gada 14.septembra lēmumu, un atlikušo neatbilstoši veikto maksājumu 709</w:t>
      </w:r>
      <w:r w:rsidR="00477B63">
        <w:rPr>
          <w:color w:val="000000"/>
        </w:rPr>
        <w:t> </w:t>
      </w:r>
      <w:r w:rsidR="00D335F6" w:rsidRPr="0036675E">
        <w:rPr>
          <w:color w:val="000000"/>
        </w:rPr>
        <w:t>668,74 </w:t>
      </w:r>
      <w:proofErr w:type="spellStart"/>
      <w:r w:rsidR="00D335F6" w:rsidRPr="0036675E">
        <w:rPr>
          <w:i/>
          <w:iCs/>
          <w:color w:val="000000"/>
        </w:rPr>
        <w:t>euro</w:t>
      </w:r>
      <w:proofErr w:type="spellEnd"/>
      <w:r w:rsidR="00D335F6" w:rsidRPr="0036675E">
        <w:rPr>
          <w:color w:val="000000"/>
        </w:rPr>
        <w:t>. Sākotnējā lēmumā secināts, ka pieteicēja neatbilst publiskā finansējuma nosacījumiem, jo nav sasniegusi projekta mērķi, kā rezultātā arī pasākuma mērķi, un projekta rezultātā iegādātās investīcijas netiek izmantotas atbilstoši pareizas finanšu vadības principiem.</w:t>
      </w:r>
    </w:p>
    <w:p w14:paraId="77CCD1BA" w14:textId="65E64DF9" w:rsidR="00477B63" w:rsidRDefault="00D335F6" w:rsidP="00D335F6">
      <w:pPr>
        <w:spacing w:line="276" w:lineRule="auto"/>
        <w:ind w:firstLine="567"/>
        <w:jc w:val="both"/>
        <w:rPr>
          <w:rFonts w:ascii="TimesNewRomanPSMT" w:hAnsi="TimesNewRomanPSMT"/>
          <w:color w:val="000000"/>
        </w:rPr>
      </w:pPr>
      <w:r w:rsidRPr="0036675E">
        <w:rPr>
          <w:color w:val="000000"/>
        </w:rPr>
        <w:t xml:space="preserve">Nepiekrītot sākotnējam lēmumam, pieteicēja to apstrīdēja </w:t>
      </w:r>
      <w:r w:rsidR="004A7ABA">
        <w:rPr>
          <w:color w:val="000000"/>
        </w:rPr>
        <w:t>dienesta</w:t>
      </w:r>
      <w:r w:rsidRPr="0036675E">
        <w:rPr>
          <w:color w:val="000000"/>
        </w:rPr>
        <w:t xml:space="preserve"> direktorei, kura ar </w:t>
      </w:r>
      <w:proofErr w:type="gramStart"/>
      <w:r w:rsidRPr="0036675E">
        <w:rPr>
          <w:color w:val="000000"/>
        </w:rPr>
        <w:t>2017.gada</w:t>
      </w:r>
      <w:proofErr w:type="gramEnd"/>
      <w:r w:rsidRPr="0036675E">
        <w:rPr>
          <w:color w:val="000000"/>
        </w:rPr>
        <w:t xml:space="preserve"> 30.augusta lēmumu Nr.</w:t>
      </w:r>
      <w:r w:rsidR="00477B63">
        <w:rPr>
          <w:color w:val="000000"/>
        </w:rPr>
        <w:t> </w:t>
      </w:r>
      <w:r w:rsidRPr="0036675E">
        <w:rPr>
          <w:color w:val="000000"/>
        </w:rPr>
        <w:t>10.9.2</w:t>
      </w:r>
      <w:r w:rsidR="004A7ABA">
        <w:rPr>
          <w:color w:val="000000"/>
        </w:rPr>
        <w:noBreakHyphen/>
      </w:r>
      <w:r w:rsidRPr="0036675E">
        <w:rPr>
          <w:color w:val="000000"/>
        </w:rPr>
        <w:t>11/17//963</w:t>
      </w:r>
      <w:r w:rsidR="004A7ABA">
        <w:rPr>
          <w:color w:val="000000"/>
        </w:rPr>
        <w:noBreakHyphen/>
      </w:r>
      <w:r w:rsidRPr="0036675E">
        <w:rPr>
          <w:color w:val="000000"/>
        </w:rPr>
        <w:t>V/766 sākotnējo lēmumu atstāja negrozītu</w:t>
      </w:r>
      <w:r w:rsidR="00477B63">
        <w:rPr>
          <w:color w:val="000000"/>
        </w:rPr>
        <w:t>.</w:t>
      </w:r>
      <w:r w:rsidR="004A7ABA">
        <w:rPr>
          <w:color w:val="000000"/>
        </w:rPr>
        <w:t xml:space="preserve"> </w:t>
      </w:r>
      <w:r w:rsidR="00477B63">
        <w:rPr>
          <w:color w:val="000000"/>
        </w:rPr>
        <w:t>Pieteicēja minēto lēmumu pārsūdzēja tiesā</w:t>
      </w:r>
      <w:r w:rsidR="004A7ABA">
        <w:rPr>
          <w:color w:val="000000"/>
        </w:rPr>
        <w:t>.</w:t>
      </w:r>
    </w:p>
    <w:p w14:paraId="0ABA8C83" w14:textId="0ADEE9A9" w:rsidR="0031024F" w:rsidRDefault="0031024F" w:rsidP="00A138AE">
      <w:pPr>
        <w:spacing w:line="276" w:lineRule="auto"/>
        <w:ind w:firstLine="567"/>
        <w:jc w:val="both"/>
        <w:rPr>
          <w:rFonts w:ascii="TimesNewRomanPSMT" w:hAnsi="TimesNewRomanPSMT"/>
          <w:color w:val="000000"/>
        </w:rPr>
      </w:pPr>
    </w:p>
    <w:p w14:paraId="41F4A0C8" w14:textId="0363A7BC" w:rsidR="0079521F" w:rsidRDefault="0031024F" w:rsidP="00A138AE">
      <w:pPr>
        <w:spacing w:line="276" w:lineRule="auto"/>
        <w:ind w:firstLine="567"/>
        <w:jc w:val="both"/>
      </w:pPr>
      <w:r>
        <w:rPr>
          <w:rFonts w:ascii="TimesNewRomanPSMT" w:hAnsi="TimesNewRomanPSMT"/>
          <w:color w:val="000000"/>
        </w:rPr>
        <w:t>[2] </w:t>
      </w:r>
      <w:r w:rsidR="0079521F" w:rsidRPr="00CD6623">
        <w:rPr>
          <w:rFonts w:eastAsiaTheme="minorEastAsia"/>
          <w:lang w:eastAsia="en-US"/>
        </w:rPr>
        <w:t>Administratīvā apgabaltiesa</w:t>
      </w:r>
      <w:r w:rsidR="00CD728B">
        <w:rPr>
          <w:rFonts w:eastAsiaTheme="minorEastAsia"/>
          <w:lang w:eastAsia="en-US"/>
        </w:rPr>
        <w:t xml:space="preserve"> ar</w:t>
      </w:r>
      <w:r w:rsidR="0079521F" w:rsidRPr="00CD6623">
        <w:rPr>
          <w:rFonts w:eastAsiaTheme="minorEastAsia"/>
          <w:lang w:eastAsia="en-US"/>
        </w:rPr>
        <w:t xml:space="preserve"> </w:t>
      </w:r>
      <w:proofErr w:type="gramStart"/>
      <w:r w:rsidR="0079521F" w:rsidRPr="00CD6623">
        <w:rPr>
          <w:rFonts w:eastAsiaTheme="minorEastAsia"/>
          <w:lang w:eastAsia="en-US"/>
        </w:rPr>
        <w:t>201</w:t>
      </w:r>
      <w:r w:rsidR="0079521F">
        <w:rPr>
          <w:rFonts w:eastAsiaTheme="minorEastAsia"/>
          <w:lang w:eastAsia="en-US"/>
        </w:rPr>
        <w:t>8</w:t>
      </w:r>
      <w:r w:rsidR="0079521F" w:rsidRPr="00CD6623">
        <w:rPr>
          <w:rFonts w:eastAsiaTheme="minorEastAsia"/>
          <w:lang w:eastAsia="en-US"/>
        </w:rPr>
        <w:t>.gada</w:t>
      </w:r>
      <w:proofErr w:type="gramEnd"/>
      <w:r w:rsidR="0079521F" w:rsidRPr="00CD6623">
        <w:rPr>
          <w:rFonts w:eastAsiaTheme="minorEastAsia"/>
          <w:lang w:eastAsia="en-US"/>
        </w:rPr>
        <w:t xml:space="preserve"> </w:t>
      </w:r>
      <w:r w:rsidR="00477B63">
        <w:rPr>
          <w:rFonts w:eastAsiaTheme="minorEastAsia"/>
          <w:lang w:eastAsia="en-US"/>
        </w:rPr>
        <w:t>12</w:t>
      </w:r>
      <w:r w:rsidR="0079521F">
        <w:rPr>
          <w:rFonts w:eastAsiaTheme="minorEastAsia"/>
          <w:lang w:eastAsia="en-US"/>
        </w:rPr>
        <w:t>.jūnija</w:t>
      </w:r>
      <w:r w:rsidR="0079521F" w:rsidRPr="00CD6623">
        <w:rPr>
          <w:rFonts w:eastAsiaTheme="minorEastAsia"/>
          <w:lang w:eastAsia="en-US"/>
        </w:rPr>
        <w:t xml:space="preserve"> spriedumu noraidī</w:t>
      </w:r>
      <w:r w:rsidR="00CD728B">
        <w:rPr>
          <w:rFonts w:eastAsiaTheme="minorEastAsia"/>
          <w:lang w:eastAsia="en-US"/>
        </w:rPr>
        <w:t>ja</w:t>
      </w:r>
      <w:r w:rsidR="0079521F" w:rsidRPr="00CD6623">
        <w:rPr>
          <w:rFonts w:eastAsiaTheme="minorEastAsia"/>
          <w:lang w:eastAsia="en-US"/>
        </w:rPr>
        <w:t xml:space="preserve"> pieteicēj</w:t>
      </w:r>
      <w:r w:rsidR="00477B63">
        <w:rPr>
          <w:rFonts w:eastAsiaTheme="minorEastAsia"/>
          <w:lang w:eastAsia="en-US"/>
        </w:rPr>
        <w:t xml:space="preserve">as </w:t>
      </w:r>
      <w:r w:rsidR="0079521F" w:rsidRPr="00CD6623">
        <w:rPr>
          <w:rFonts w:eastAsiaTheme="minorEastAsia"/>
          <w:lang w:eastAsia="en-US"/>
        </w:rPr>
        <w:t>pieteikum</w:t>
      </w:r>
      <w:r w:rsidR="00477B63">
        <w:rPr>
          <w:rFonts w:eastAsiaTheme="minorEastAsia"/>
          <w:lang w:eastAsia="en-US"/>
        </w:rPr>
        <w:t>u</w:t>
      </w:r>
      <w:r w:rsidR="0079521F">
        <w:t>.</w:t>
      </w:r>
      <w:r w:rsidR="00CD728B">
        <w:t xml:space="preserve"> Spriedums</w:t>
      </w:r>
      <w:r w:rsidR="00477B63">
        <w:t>, ņemot vērā pievienošanos pirmās instances tiesas sprieduma motivācijai,</w:t>
      </w:r>
      <w:r w:rsidR="00CD728B">
        <w:t xml:space="preserve"> pamatots ar turpmāk minētajiem argumentiem.</w:t>
      </w:r>
    </w:p>
    <w:p w14:paraId="6E25F453" w14:textId="3910A696" w:rsidR="00D5312D" w:rsidRDefault="00D5312D" w:rsidP="0097146F">
      <w:pPr>
        <w:spacing w:line="276" w:lineRule="auto"/>
        <w:ind w:firstLine="567"/>
        <w:jc w:val="both"/>
        <w:rPr>
          <w:color w:val="000000"/>
        </w:rPr>
      </w:pPr>
      <w:r>
        <w:rPr>
          <w:color w:val="000000"/>
        </w:rPr>
        <w:t>[2.1] No</w:t>
      </w:r>
      <w:r w:rsidR="0097146F" w:rsidRPr="0036675E">
        <w:rPr>
          <w:color w:val="000000"/>
        </w:rPr>
        <w:t xml:space="preserve"> Eiropas </w:t>
      </w:r>
      <w:r w:rsidR="0097146F" w:rsidRPr="004C5221">
        <w:rPr>
          <w:color w:val="000000"/>
        </w:rPr>
        <w:t xml:space="preserve">Savienības Padomes </w:t>
      </w:r>
      <w:proofErr w:type="gramStart"/>
      <w:r w:rsidR="0097146F" w:rsidRPr="004C5221">
        <w:rPr>
          <w:color w:val="000000"/>
        </w:rPr>
        <w:t>2006.gada</w:t>
      </w:r>
      <w:proofErr w:type="gramEnd"/>
      <w:r w:rsidR="0097146F" w:rsidRPr="004C5221">
        <w:rPr>
          <w:color w:val="000000"/>
        </w:rPr>
        <w:t xml:space="preserve"> 27.jūlija regulas Nr.</w:t>
      </w:r>
      <w:r w:rsidRPr="004C5221">
        <w:rPr>
          <w:color w:val="000000"/>
        </w:rPr>
        <w:t> </w:t>
      </w:r>
      <w:r w:rsidR="0097146F" w:rsidRPr="004C5221">
        <w:rPr>
          <w:color w:val="000000"/>
        </w:rPr>
        <w:t xml:space="preserve">1198/2006 „Par Eiropas Zivsaimniecības fondu” (turpmāk – </w:t>
      </w:r>
      <w:r w:rsidRPr="004C5221">
        <w:rPr>
          <w:color w:val="000000"/>
        </w:rPr>
        <w:t>r</w:t>
      </w:r>
      <w:r w:rsidR="0097146F" w:rsidRPr="004C5221">
        <w:rPr>
          <w:color w:val="000000"/>
        </w:rPr>
        <w:t>egula Nr.</w:t>
      </w:r>
      <w:r w:rsidRPr="004C5221">
        <w:rPr>
          <w:color w:val="000000"/>
        </w:rPr>
        <w:t> </w:t>
      </w:r>
      <w:r w:rsidR="0097146F" w:rsidRPr="004C5221">
        <w:rPr>
          <w:color w:val="000000"/>
        </w:rPr>
        <w:t>1198/2006) 4.panta „a” un „c” punkt</w:t>
      </w:r>
      <w:r w:rsidRPr="004C5221">
        <w:rPr>
          <w:color w:val="000000"/>
        </w:rPr>
        <w:t>a</w:t>
      </w:r>
      <w:r w:rsidR="0097146F" w:rsidRPr="004C5221">
        <w:rPr>
          <w:color w:val="000000"/>
        </w:rPr>
        <w:t>, Ministru kabineta 2008.gada 1.aprīļa noteikumu Nr.</w:t>
      </w:r>
      <w:r w:rsidRPr="004C5221">
        <w:rPr>
          <w:color w:val="000000"/>
        </w:rPr>
        <w:t> </w:t>
      </w:r>
      <w:r w:rsidR="0097146F" w:rsidRPr="004C5221">
        <w:rPr>
          <w:color w:val="000000"/>
        </w:rPr>
        <w:t xml:space="preserve">240 „Kārtība, kādā piešķir valsts un Eiropas Savienības atbalstu zivsaimniecības attīstībai atklātu projektu iesniegumu konkursu veidā pasākumam „Investīcijas akvakultūras uzņēmumos”” (turpmāk – </w:t>
      </w:r>
      <w:r w:rsidRPr="004C5221">
        <w:rPr>
          <w:color w:val="000000"/>
        </w:rPr>
        <w:t>n</w:t>
      </w:r>
      <w:r w:rsidR="0097146F" w:rsidRPr="004C5221">
        <w:rPr>
          <w:color w:val="000000"/>
        </w:rPr>
        <w:t>oteikumi Nr.</w:t>
      </w:r>
      <w:r w:rsidRPr="004C5221">
        <w:rPr>
          <w:color w:val="000000"/>
        </w:rPr>
        <w:t> </w:t>
      </w:r>
      <w:r w:rsidR="0097146F" w:rsidRPr="004C5221">
        <w:rPr>
          <w:color w:val="000000"/>
        </w:rPr>
        <w:t xml:space="preserve">240) </w:t>
      </w:r>
      <w:r w:rsidR="0097146F" w:rsidRPr="004C5221">
        <w:rPr>
          <w:color w:val="000000"/>
        </w:rPr>
        <w:lastRenderedPageBreak/>
        <w:t>2.punkt</w:t>
      </w:r>
      <w:r w:rsidRPr="004C5221">
        <w:rPr>
          <w:color w:val="000000"/>
        </w:rPr>
        <w:t>a</w:t>
      </w:r>
      <w:r w:rsidR="0097146F" w:rsidRPr="004C5221">
        <w:rPr>
          <w:color w:val="000000"/>
        </w:rPr>
        <w:t xml:space="preserve"> un 8.1.apakšpunkt</w:t>
      </w:r>
      <w:r w:rsidRPr="004C5221">
        <w:rPr>
          <w:color w:val="000000"/>
        </w:rPr>
        <w:t>a</w:t>
      </w:r>
      <w:r w:rsidR="0097146F" w:rsidRPr="004C5221">
        <w:rPr>
          <w:color w:val="000000"/>
        </w:rPr>
        <w:t>, Ministru kabineta 2009.gada 14.jūlija noteikumu Nr.</w:t>
      </w:r>
      <w:r w:rsidRPr="004C5221">
        <w:rPr>
          <w:color w:val="000000"/>
        </w:rPr>
        <w:t> </w:t>
      </w:r>
      <w:r w:rsidR="0097146F" w:rsidRPr="004C5221">
        <w:rPr>
          <w:color w:val="000000"/>
        </w:rPr>
        <w:t xml:space="preserve">783 „Kārtība, kādā piešķir valsts un </w:t>
      </w:r>
      <w:r w:rsidR="00A53C4B">
        <w:rPr>
          <w:color w:val="000000"/>
        </w:rPr>
        <w:t xml:space="preserve"> </w:t>
      </w:r>
      <w:r w:rsidR="0097146F" w:rsidRPr="004C5221">
        <w:rPr>
          <w:color w:val="000000"/>
        </w:rPr>
        <w:t xml:space="preserve">Eiropas Savienības atbalstu lauku un zivsaimniecības attīstībai” (turpmāk – </w:t>
      </w:r>
      <w:r w:rsidRPr="004C5221">
        <w:rPr>
          <w:color w:val="000000"/>
        </w:rPr>
        <w:t>n</w:t>
      </w:r>
      <w:r w:rsidR="0097146F" w:rsidRPr="004C5221">
        <w:rPr>
          <w:color w:val="000000"/>
        </w:rPr>
        <w:t>oteikumi Nr.</w:t>
      </w:r>
      <w:r w:rsidRPr="004C5221">
        <w:rPr>
          <w:color w:val="000000"/>
        </w:rPr>
        <w:t> </w:t>
      </w:r>
      <w:r w:rsidR="0097146F" w:rsidRPr="004C5221">
        <w:rPr>
          <w:color w:val="000000"/>
        </w:rPr>
        <w:t>783) 4.4.apakšpunkt</w:t>
      </w:r>
      <w:r w:rsidRPr="004C5221">
        <w:rPr>
          <w:color w:val="000000"/>
        </w:rPr>
        <w:t>a</w:t>
      </w:r>
      <w:r w:rsidR="0097146F" w:rsidRPr="004C5221">
        <w:rPr>
          <w:color w:val="000000"/>
        </w:rPr>
        <w:t xml:space="preserve">, </w:t>
      </w:r>
      <w:r w:rsidRPr="004C5221">
        <w:rPr>
          <w:color w:val="000000"/>
        </w:rPr>
        <w:t>Ministru kabineta 2009.gada 17.jūnija noteikumu Nr. 573 ,,Kārtība kādā administrē Eiropas Lauksaimniecības garantiju fondu, Eiropas Lauksaimniecības fondu lauku attīstībai un Eiropas Zivsaimniecības fondu, kā arī Eiropas Savienības atbalstu lauksaimniecībai, lauku un zivsaimniecības attīstībai” (turpmāk – n</w:t>
      </w:r>
      <w:r w:rsidR="0097146F" w:rsidRPr="004C5221">
        <w:rPr>
          <w:color w:val="000000"/>
        </w:rPr>
        <w:t>oteikum</w:t>
      </w:r>
      <w:r w:rsidRPr="004C5221">
        <w:rPr>
          <w:color w:val="000000"/>
        </w:rPr>
        <w:t>i</w:t>
      </w:r>
      <w:r w:rsidR="0097146F" w:rsidRPr="004C5221">
        <w:rPr>
          <w:color w:val="000000"/>
        </w:rPr>
        <w:t xml:space="preserve"> Nr.</w:t>
      </w:r>
      <w:r w:rsidRPr="004C5221">
        <w:rPr>
          <w:color w:val="000000"/>
        </w:rPr>
        <w:t> </w:t>
      </w:r>
      <w:r w:rsidR="0097146F" w:rsidRPr="004C5221">
        <w:rPr>
          <w:color w:val="000000"/>
        </w:rPr>
        <w:t>573</w:t>
      </w:r>
      <w:r w:rsidRPr="004C5221">
        <w:rPr>
          <w:color w:val="000000"/>
        </w:rPr>
        <w:t>)</w:t>
      </w:r>
      <w:r w:rsidR="0097146F" w:rsidRPr="004C5221">
        <w:rPr>
          <w:color w:val="000000"/>
        </w:rPr>
        <w:t xml:space="preserve"> 47.punkt</w:t>
      </w:r>
      <w:r w:rsidRPr="004C5221">
        <w:rPr>
          <w:color w:val="000000"/>
        </w:rPr>
        <w:t xml:space="preserve">a </w:t>
      </w:r>
      <w:r w:rsidR="0097146F" w:rsidRPr="004C5221">
        <w:rPr>
          <w:color w:val="000000"/>
        </w:rPr>
        <w:t>secinā</w:t>
      </w:r>
      <w:r w:rsidRPr="004C5221">
        <w:rPr>
          <w:color w:val="000000"/>
        </w:rPr>
        <w:t>ms</w:t>
      </w:r>
      <w:r w:rsidR="0097146F" w:rsidRPr="004C5221">
        <w:rPr>
          <w:color w:val="000000"/>
        </w:rPr>
        <w:t>, ka atbalsta pretendents pasākuma ietvaros ir tiesīgs saņemt publisko finansējumu, ja, īstenojot projektu, tiek sasniegti pasākuma mērķi. Turklāt pasākuma mērķi ir nesaraujami saistīti ar konkrētajā projektā paredzētajiem rezultātiem, kuri apliecina tā ekonomisko ilgtspējību. Proti, š</w:t>
      </w:r>
      <w:r w:rsidR="004A7ABA" w:rsidRPr="004C5221">
        <w:rPr>
          <w:color w:val="000000"/>
        </w:rPr>
        <w:t>ā</w:t>
      </w:r>
      <w:r w:rsidR="0097146F" w:rsidRPr="004C5221">
        <w:rPr>
          <w:color w:val="000000"/>
        </w:rPr>
        <w:t xml:space="preserve"> atbalsta mērķis ir nevis konkrētas infrastruktūras izveide vai ražošanas līdzekļu iegāde pati par sevi</w:t>
      </w:r>
      <w:r w:rsidR="0097146F" w:rsidRPr="0036675E">
        <w:rPr>
          <w:color w:val="000000"/>
        </w:rPr>
        <w:t xml:space="preserve">, kā to uzskata pieteicēja, bet gan akvakultūras uzņēmuma saimnieciskās darbības (ražošanas) attīstība, nodrošinot tā ekonomisko ilgtspējību. Savukārt infrastruktūras izveide un ražošanas līdzekļu iegāde ir līdzekļi, ar kuriem minētais mērķis tiek sasniegts. Savukārt gadījumā, ja </w:t>
      </w:r>
      <w:r w:rsidR="007E2F74">
        <w:rPr>
          <w:color w:val="000000"/>
        </w:rPr>
        <w:t>dienests</w:t>
      </w:r>
      <w:r w:rsidR="0097146F" w:rsidRPr="0036675E">
        <w:rPr>
          <w:color w:val="000000"/>
        </w:rPr>
        <w:t xml:space="preserve"> konstatē, ka atbalsta pretendents nesasniedz pasākuma mērķi (paredzētos rezultātus), tātad neatbilst publiskā finansējuma saņemšanas nosacījumiem, </w:t>
      </w:r>
      <w:r w:rsidR="007E2F74">
        <w:rPr>
          <w:color w:val="000000"/>
        </w:rPr>
        <w:t>dienesta</w:t>
      </w:r>
      <w:r w:rsidR="0097146F" w:rsidRPr="0036675E">
        <w:rPr>
          <w:color w:val="000000"/>
        </w:rPr>
        <w:t xml:space="preserve"> pienākums ir pieņemt lēmumu par nepamatoti izmaksātā atbalsta atgūšanu. Tādēļ </w:t>
      </w:r>
      <w:r w:rsidR="007E2F74">
        <w:rPr>
          <w:color w:val="000000"/>
        </w:rPr>
        <w:t>dienestam</w:t>
      </w:r>
      <w:r>
        <w:rPr>
          <w:color w:val="000000"/>
        </w:rPr>
        <w:t xml:space="preserve"> ir</w:t>
      </w:r>
      <w:r w:rsidR="0097146F" w:rsidRPr="0036675E">
        <w:rPr>
          <w:color w:val="000000"/>
        </w:rPr>
        <w:t xml:space="preserve"> vienpusējās tiesības pārtraukt līgumus un piedzīt līdz pārtraukšanas dienai atbalsta saņēmējam izmaksāto publiskā finansējuma summu, ja konstatēti pārkāpumi projekta īstenošanas vai uzraudzības laikā, kā arī neatbilstība projekta mērķim un sasniedzamajiem rādītājiem.</w:t>
      </w:r>
    </w:p>
    <w:p w14:paraId="4B4C2FD9" w14:textId="084A0BE7" w:rsidR="00F14380" w:rsidRDefault="0097146F" w:rsidP="00F14380">
      <w:pPr>
        <w:spacing w:line="276" w:lineRule="auto"/>
        <w:ind w:firstLine="567"/>
        <w:jc w:val="both"/>
        <w:rPr>
          <w:color w:val="000000"/>
        </w:rPr>
      </w:pPr>
      <w:r w:rsidRPr="0036675E">
        <w:rPr>
          <w:color w:val="000000"/>
        </w:rPr>
        <w:t>[</w:t>
      </w:r>
      <w:r w:rsidR="001102BE">
        <w:rPr>
          <w:color w:val="000000"/>
        </w:rPr>
        <w:t>2.2</w:t>
      </w:r>
      <w:r w:rsidRPr="0036675E">
        <w:rPr>
          <w:color w:val="000000"/>
        </w:rPr>
        <w:t>]</w:t>
      </w:r>
      <w:r w:rsidR="001102BE">
        <w:rPr>
          <w:color w:val="000000"/>
        </w:rPr>
        <w:t> </w:t>
      </w:r>
      <w:r w:rsidR="00F65C93">
        <w:rPr>
          <w:color w:val="000000"/>
        </w:rPr>
        <w:t>P</w:t>
      </w:r>
      <w:r w:rsidRPr="0036675E">
        <w:rPr>
          <w:color w:val="000000"/>
        </w:rPr>
        <w:t xml:space="preserve">ieteicēja sākotnēji, </w:t>
      </w:r>
      <w:r w:rsidR="00F65C93">
        <w:rPr>
          <w:color w:val="000000"/>
        </w:rPr>
        <w:t>īstenojot</w:t>
      </w:r>
      <w:r w:rsidRPr="0036675E">
        <w:rPr>
          <w:color w:val="000000"/>
        </w:rPr>
        <w:t xml:space="preserve"> abus projektus, bija plānojusi, ka jau </w:t>
      </w:r>
      <w:proofErr w:type="gramStart"/>
      <w:r w:rsidRPr="0036675E">
        <w:rPr>
          <w:color w:val="000000"/>
        </w:rPr>
        <w:t>2010.gadā</w:t>
      </w:r>
      <w:proofErr w:type="gramEnd"/>
      <w:r w:rsidRPr="0036675E">
        <w:rPr>
          <w:color w:val="000000"/>
        </w:rPr>
        <w:t xml:space="preserve"> tā izaudzēs un realizēs 111</w:t>
      </w:r>
      <w:r w:rsidR="001102BE">
        <w:rPr>
          <w:color w:val="000000"/>
        </w:rPr>
        <w:t> </w:t>
      </w:r>
      <w:r w:rsidRPr="0036675E">
        <w:rPr>
          <w:color w:val="000000"/>
        </w:rPr>
        <w:t>t zivju, sasniedzot neto apgrozījumu 616</w:t>
      </w:r>
      <w:r w:rsidR="001102BE">
        <w:rPr>
          <w:color w:val="000000"/>
        </w:rPr>
        <w:t> </w:t>
      </w:r>
      <w:r w:rsidRPr="0036675E">
        <w:rPr>
          <w:color w:val="000000"/>
        </w:rPr>
        <w:t>103,49 </w:t>
      </w:r>
      <w:proofErr w:type="spellStart"/>
      <w:r w:rsidRPr="0036675E">
        <w:rPr>
          <w:i/>
          <w:iCs/>
          <w:color w:val="000000"/>
        </w:rPr>
        <w:t>euro</w:t>
      </w:r>
      <w:proofErr w:type="spellEnd"/>
      <w:r w:rsidRPr="0036675E">
        <w:rPr>
          <w:color w:val="000000"/>
        </w:rPr>
        <w:t xml:space="preserve">, 2011.gadā </w:t>
      </w:r>
      <w:r w:rsidR="001102BE">
        <w:rPr>
          <w:color w:val="000000"/>
        </w:rPr>
        <w:t xml:space="preserve">– </w:t>
      </w:r>
      <w:r w:rsidRPr="0036675E">
        <w:rPr>
          <w:color w:val="000000"/>
        </w:rPr>
        <w:t>122</w:t>
      </w:r>
      <w:r w:rsidR="001102BE">
        <w:rPr>
          <w:color w:val="000000"/>
        </w:rPr>
        <w:t> </w:t>
      </w:r>
      <w:r w:rsidRPr="0036675E">
        <w:rPr>
          <w:color w:val="000000"/>
        </w:rPr>
        <w:t>t zivju, sasniedzot neto apgrozījumu 677</w:t>
      </w:r>
      <w:r w:rsidR="001102BE">
        <w:rPr>
          <w:color w:val="000000"/>
        </w:rPr>
        <w:t> </w:t>
      </w:r>
      <w:r w:rsidRPr="0036675E">
        <w:rPr>
          <w:color w:val="000000"/>
        </w:rPr>
        <w:t>286,98 </w:t>
      </w:r>
      <w:proofErr w:type="spellStart"/>
      <w:r w:rsidRPr="0036675E">
        <w:rPr>
          <w:i/>
          <w:iCs/>
          <w:color w:val="000000"/>
        </w:rPr>
        <w:t>euro</w:t>
      </w:r>
      <w:proofErr w:type="spellEnd"/>
      <w:r w:rsidRPr="0036675E">
        <w:rPr>
          <w:color w:val="000000"/>
        </w:rPr>
        <w:t xml:space="preserve">, bet 2012.gadā </w:t>
      </w:r>
      <w:r w:rsidR="001102BE">
        <w:rPr>
          <w:color w:val="000000"/>
        </w:rPr>
        <w:t>–</w:t>
      </w:r>
      <w:r w:rsidRPr="0036675E">
        <w:rPr>
          <w:color w:val="000000"/>
        </w:rPr>
        <w:t xml:space="preserve"> 133</w:t>
      </w:r>
      <w:r w:rsidR="001102BE">
        <w:rPr>
          <w:color w:val="000000"/>
        </w:rPr>
        <w:t> t</w:t>
      </w:r>
      <w:r w:rsidRPr="0036675E">
        <w:rPr>
          <w:color w:val="000000"/>
        </w:rPr>
        <w:t xml:space="preserve"> zivju, sasniedzot neto apgrozījumu 738</w:t>
      </w:r>
      <w:r w:rsidR="001102BE">
        <w:rPr>
          <w:color w:val="000000"/>
        </w:rPr>
        <w:t> </w:t>
      </w:r>
      <w:r w:rsidRPr="0036675E">
        <w:rPr>
          <w:color w:val="000000"/>
        </w:rPr>
        <w:t>470,46 </w:t>
      </w:r>
      <w:proofErr w:type="spellStart"/>
      <w:r w:rsidRPr="0036675E">
        <w:rPr>
          <w:i/>
          <w:iCs/>
          <w:color w:val="000000"/>
        </w:rPr>
        <w:t>euro</w:t>
      </w:r>
      <w:proofErr w:type="spellEnd"/>
      <w:r w:rsidRPr="0036675E">
        <w:rPr>
          <w:color w:val="000000"/>
        </w:rPr>
        <w:t>. Atbilstoši šiem projektos sasniedzamajiem rādītājiem pieteicējai piešķirts publiskais finansējums 723 289,06 (463</w:t>
      </w:r>
      <w:r w:rsidR="001102BE">
        <w:rPr>
          <w:color w:val="000000"/>
        </w:rPr>
        <w:t> </w:t>
      </w:r>
      <w:r w:rsidRPr="0036675E">
        <w:rPr>
          <w:color w:val="000000"/>
        </w:rPr>
        <w:t>867,35 + 259</w:t>
      </w:r>
      <w:r w:rsidR="001102BE">
        <w:rPr>
          <w:color w:val="000000"/>
        </w:rPr>
        <w:t> </w:t>
      </w:r>
      <w:r w:rsidRPr="0036675E">
        <w:rPr>
          <w:color w:val="000000"/>
        </w:rPr>
        <w:t>421,71)</w:t>
      </w:r>
      <w:r w:rsidR="001102BE">
        <w:rPr>
          <w:color w:val="000000"/>
        </w:rPr>
        <w:t xml:space="preserve"> </w:t>
      </w:r>
      <w:proofErr w:type="spellStart"/>
      <w:r w:rsidRPr="0036675E">
        <w:rPr>
          <w:i/>
          <w:iCs/>
          <w:color w:val="000000"/>
        </w:rPr>
        <w:t>euro</w:t>
      </w:r>
      <w:proofErr w:type="spellEnd"/>
      <w:r w:rsidR="001102BE">
        <w:rPr>
          <w:i/>
          <w:iCs/>
          <w:color w:val="000000"/>
        </w:rPr>
        <w:t xml:space="preserve"> </w:t>
      </w:r>
      <w:r w:rsidRPr="0036675E">
        <w:rPr>
          <w:color w:val="000000"/>
        </w:rPr>
        <w:t>apmērā.</w:t>
      </w:r>
    </w:p>
    <w:p w14:paraId="532EE097" w14:textId="5A338EEF" w:rsidR="003A4636" w:rsidRDefault="00F14380" w:rsidP="0097146F">
      <w:pPr>
        <w:spacing w:line="276" w:lineRule="auto"/>
        <w:ind w:firstLine="567"/>
        <w:jc w:val="both"/>
        <w:rPr>
          <w:color w:val="000000"/>
        </w:rPr>
      </w:pPr>
      <w:r>
        <w:rPr>
          <w:color w:val="000000"/>
        </w:rPr>
        <w:t>Pi</w:t>
      </w:r>
      <w:r w:rsidR="0097146F" w:rsidRPr="0036675E">
        <w:rPr>
          <w:color w:val="000000"/>
        </w:rPr>
        <w:t xml:space="preserve">eteicēja, īstenojot projektus, </w:t>
      </w:r>
      <w:r>
        <w:rPr>
          <w:color w:val="000000"/>
        </w:rPr>
        <w:t xml:space="preserve">faktiski </w:t>
      </w:r>
      <w:r w:rsidR="0097146F" w:rsidRPr="0036675E">
        <w:rPr>
          <w:color w:val="000000"/>
        </w:rPr>
        <w:t>sasnie</w:t>
      </w:r>
      <w:r>
        <w:rPr>
          <w:color w:val="000000"/>
        </w:rPr>
        <w:t>dza ti</w:t>
      </w:r>
      <w:r w:rsidR="0097146F" w:rsidRPr="0036675E">
        <w:rPr>
          <w:color w:val="000000"/>
        </w:rPr>
        <w:t>kai niecīgu daļu no plānotajiem rezultātiem, kas ne tikai neapliecina tās ekonomisko ilgtspējību, bet</w:t>
      </w:r>
      <w:r w:rsidR="00360DA2">
        <w:rPr>
          <w:color w:val="000000"/>
        </w:rPr>
        <w:t>,</w:t>
      </w:r>
      <w:r w:rsidR="0097146F" w:rsidRPr="0036675E">
        <w:rPr>
          <w:color w:val="000000"/>
        </w:rPr>
        <w:t xml:space="preserve"> gluži pretēji</w:t>
      </w:r>
      <w:r w:rsidR="00360DA2">
        <w:rPr>
          <w:color w:val="000000"/>
        </w:rPr>
        <w:t>,</w:t>
      </w:r>
      <w:r w:rsidR="0097146F" w:rsidRPr="0036675E">
        <w:rPr>
          <w:color w:val="000000"/>
        </w:rPr>
        <w:t xml:space="preserve"> liecina, ka tādas nav.</w:t>
      </w:r>
      <w:r w:rsidR="003A4636">
        <w:rPr>
          <w:color w:val="000000"/>
        </w:rPr>
        <w:t xml:space="preserve"> Š</w:t>
      </w:r>
      <w:r w:rsidR="0097146F" w:rsidRPr="0036675E">
        <w:rPr>
          <w:color w:val="000000"/>
        </w:rPr>
        <w:t xml:space="preserve">ādos apstākļos </w:t>
      </w:r>
      <w:r>
        <w:rPr>
          <w:color w:val="000000"/>
        </w:rPr>
        <w:t>dienesta</w:t>
      </w:r>
      <w:r w:rsidR="0097146F" w:rsidRPr="0036675E">
        <w:rPr>
          <w:color w:val="000000"/>
        </w:rPr>
        <w:t xml:space="preserve"> pienākums bija atgūt pieteicējai nepamatoti izmaksāto publisko finansējumu.</w:t>
      </w:r>
    </w:p>
    <w:p w14:paraId="51265D3D" w14:textId="144EBEDA" w:rsidR="003A4636" w:rsidRDefault="0097146F" w:rsidP="0097146F">
      <w:pPr>
        <w:spacing w:line="276" w:lineRule="auto"/>
        <w:ind w:firstLine="567"/>
        <w:jc w:val="both"/>
        <w:rPr>
          <w:color w:val="000000"/>
        </w:rPr>
      </w:pPr>
      <w:r w:rsidRPr="0036675E">
        <w:rPr>
          <w:color w:val="000000"/>
        </w:rPr>
        <w:t>[</w:t>
      </w:r>
      <w:r w:rsidR="003A4636">
        <w:rPr>
          <w:color w:val="000000"/>
        </w:rPr>
        <w:t>2.3</w:t>
      </w:r>
      <w:r w:rsidRPr="0036675E">
        <w:rPr>
          <w:color w:val="000000"/>
        </w:rPr>
        <w:t>] </w:t>
      </w:r>
      <w:r w:rsidR="003A4636">
        <w:rPr>
          <w:color w:val="000000"/>
        </w:rPr>
        <w:t>I</w:t>
      </w:r>
      <w:r w:rsidRPr="0036675E">
        <w:rPr>
          <w:color w:val="000000"/>
        </w:rPr>
        <w:t>esniedzot projekta iesniegumu, atbalsta pretendentam ir jārēķinās ar to, ka publiskā finansējuma piešķiršana ir labuma gūšana, kas prasa visu izvirzīto nosacījumu izpildi. Tādēļ</w:t>
      </w:r>
      <w:r w:rsidR="00F14380">
        <w:rPr>
          <w:color w:val="000000"/>
        </w:rPr>
        <w:t xml:space="preserve"> </w:t>
      </w:r>
      <w:r w:rsidRPr="0036675E">
        <w:rPr>
          <w:color w:val="000000"/>
        </w:rPr>
        <w:t>personai ir pienācīgi jāizvērtē riski, kas var būt saistīti ar konkrēt</w:t>
      </w:r>
      <w:r w:rsidR="000C3749">
        <w:rPr>
          <w:color w:val="000000"/>
        </w:rPr>
        <w:t>ā</w:t>
      </w:r>
      <w:r w:rsidRPr="0036675E">
        <w:rPr>
          <w:color w:val="000000"/>
        </w:rPr>
        <w:t xml:space="preserve"> projekta ieviešanu. Savukārt izvirzīto nosacījumu nepildīšana nevar dot priekšrocības atsevišķam indivīdam pret citiem atbalsta pretendentiem, tādējādi</w:t>
      </w:r>
      <w:r w:rsidR="00051853">
        <w:rPr>
          <w:color w:val="000000"/>
        </w:rPr>
        <w:t xml:space="preserve"> radot nevienlīdzīgu attieksmi.</w:t>
      </w:r>
    </w:p>
    <w:p w14:paraId="510D23AF" w14:textId="52620AE7" w:rsidR="004E696E" w:rsidRDefault="0097146F" w:rsidP="0097146F">
      <w:pPr>
        <w:spacing w:line="276" w:lineRule="auto"/>
        <w:ind w:firstLine="567"/>
        <w:jc w:val="both"/>
        <w:rPr>
          <w:color w:val="000000"/>
        </w:rPr>
      </w:pPr>
      <w:r w:rsidRPr="0036675E">
        <w:rPr>
          <w:color w:val="000000"/>
        </w:rPr>
        <w:t xml:space="preserve">Līdz ar to pašas pieteicējas pienākums, iesniedzot projekta iesniegumu, bija objektīvi izvērtēt ar tā </w:t>
      </w:r>
      <w:r w:rsidR="003A4636">
        <w:rPr>
          <w:color w:val="000000"/>
        </w:rPr>
        <w:t>īstenošanu</w:t>
      </w:r>
      <w:r w:rsidRPr="0036675E">
        <w:rPr>
          <w:color w:val="000000"/>
        </w:rPr>
        <w:t xml:space="preserve"> saistītos apstākļus, </w:t>
      </w:r>
      <w:r w:rsidR="003A4636">
        <w:rPr>
          <w:color w:val="000000"/>
        </w:rPr>
        <w:t>tostarp</w:t>
      </w:r>
      <w:r w:rsidRPr="0036675E">
        <w:rPr>
          <w:color w:val="000000"/>
        </w:rPr>
        <w:t xml:space="preserve"> iespējamos ūdru uzbrukumus, putnu migrācijas ietekmi un saražoto zivju realizācijas veidus, ko pieteicēja, ņemot vērā tās argumentus, nav izpildījusi. </w:t>
      </w:r>
      <w:r w:rsidR="004E696E">
        <w:rPr>
          <w:color w:val="000000"/>
        </w:rPr>
        <w:t>P</w:t>
      </w:r>
      <w:r w:rsidRPr="0036675E">
        <w:rPr>
          <w:color w:val="000000"/>
        </w:rPr>
        <w:t>ieteicējas norādīt</w:t>
      </w:r>
      <w:r w:rsidR="004E696E">
        <w:rPr>
          <w:color w:val="000000"/>
        </w:rPr>
        <w:t>ie</w:t>
      </w:r>
      <w:r w:rsidRPr="0036675E">
        <w:rPr>
          <w:color w:val="000000"/>
        </w:rPr>
        <w:t xml:space="preserve"> apstākļ</w:t>
      </w:r>
      <w:r w:rsidR="004E696E">
        <w:rPr>
          <w:color w:val="000000"/>
        </w:rPr>
        <w:t>i nav tādi</w:t>
      </w:r>
      <w:r w:rsidRPr="0036675E">
        <w:rPr>
          <w:color w:val="000000"/>
        </w:rPr>
        <w:t>, kuru dēļ tā varētu nepildīt u</w:t>
      </w:r>
      <w:r w:rsidR="00051853">
        <w:rPr>
          <w:color w:val="000000"/>
        </w:rPr>
        <w:t>zņemtās saistības pilnā apmērā.</w:t>
      </w:r>
    </w:p>
    <w:p w14:paraId="780D2A2C" w14:textId="5B40EB6D" w:rsidR="00A86C25" w:rsidRDefault="0097146F" w:rsidP="0097146F">
      <w:pPr>
        <w:spacing w:line="276" w:lineRule="auto"/>
        <w:ind w:firstLine="567"/>
        <w:jc w:val="both"/>
        <w:rPr>
          <w:color w:val="000000"/>
        </w:rPr>
      </w:pPr>
      <w:r w:rsidRPr="0036675E">
        <w:rPr>
          <w:color w:val="000000"/>
        </w:rPr>
        <w:t>[</w:t>
      </w:r>
      <w:r w:rsidR="004E696E">
        <w:rPr>
          <w:color w:val="000000"/>
        </w:rPr>
        <w:t>2.</w:t>
      </w:r>
      <w:r w:rsidRPr="0036675E">
        <w:rPr>
          <w:color w:val="000000"/>
        </w:rPr>
        <w:t>4</w:t>
      </w:r>
      <w:r w:rsidR="004E696E">
        <w:rPr>
          <w:color w:val="000000"/>
        </w:rPr>
        <w:t>]</w:t>
      </w:r>
      <w:r w:rsidRPr="0036675E">
        <w:rPr>
          <w:color w:val="000000"/>
        </w:rPr>
        <w:t> </w:t>
      </w:r>
      <w:r w:rsidR="004E696E">
        <w:rPr>
          <w:color w:val="000000"/>
        </w:rPr>
        <w:t>P</w:t>
      </w:r>
      <w:r w:rsidRPr="0036675E">
        <w:rPr>
          <w:color w:val="000000"/>
        </w:rPr>
        <w:t xml:space="preserve">ēdējais publiskā finansējuma maksājums </w:t>
      </w:r>
      <w:r w:rsidR="000C3749">
        <w:rPr>
          <w:color w:val="000000"/>
        </w:rPr>
        <w:t xml:space="preserve">pirmā </w:t>
      </w:r>
      <w:r w:rsidRPr="0036675E">
        <w:rPr>
          <w:color w:val="000000"/>
        </w:rPr>
        <w:t xml:space="preserve">projekta ietvaros pieteicējai izmaksāts </w:t>
      </w:r>
      <w:proofErr w:type="gramStart"/>
      <w:r w:rsidRPr="0036675E">
        <w:rPr>
          <w:color w:val="000000"/>
        </w:rPr>
        <w:t>2011.gada</w:t>
      </w:r>
      <w:proofErr w:type="gramEnd"/>
      <w:r w:rsidRPr="0036675E">
        <w:rPr>
          <w:color w:val="000000"/>
        </w:rPr>
        <w:t xml:space="preserve"> 30.novembrī, savukārt </w:t>
      </w:r>
      <w:r w:rsidR="000C3749">
        <w:rPr>
          <w:color w:val="000000"/>
        </w:rPr>
        <w:t xml:space="preserve">otrā </w:t>
      </w:r>
      <w:r w:rsidRPr="0036675E">
        <w:rPr>
          <w:color w:val="000000"/>
        </w:rPr>
        <w:t xml:space="preserve">projekta ietvaros tas izmaksāts 2012.gada 31.augustā. </w:t>
      </w:r>
      <w:r w:rsidR="00A86C25">
        <w:rPr>
          <w:color w:val="000000"/>
        </w:rPr>
        <w:t>A</w:t>
      </w:r>
      <w:r w:rsidRPr="0036675E">
        <w:rPr>
          <w:color w:val="000000"/>
        </w:rPr>
        <w:t xml:space="preserve">bi projekti un tajos sasniedzamie rezultāti ir </w:t>
      </w:r>
      <w:r w:rsidRPr="000C3749">
        <w:rPr>
          <w:color w:val="000000"/>
        </w:rPr>
        <w:t xml:space="preserve">nesaraujami saistīti. Līdz ar to arī šo projektu uzraudzības piecu gadu termiņš pēc pēdējā maksājuma saņemšanas ir viens, proti, </w:t>
      </w:r>
      <w:proofErr w:type="gramStart"/>
      <w:r w:rsidRPr="000C3749">
        <w:rPr>
          <w:color w:val="000000"/>
        </w:rPr>
        <w:t>2017.gada</w:t>
      </w:r>
      <w:proofErr w:type="gramEnd"/>
      <w:r w:rsidRPr="000C3749">
        <w:rPr>
          <w:color w:val="000000"/>
        </w:rPr>
        <w:t xml:space="preserve"> 31.augusts. Šādos gadījumos projektu uzraudzība nav sadalāma, jo nav iespējams </w:t>
      </w:r>
      <w:r w:rsidRPr="000C3749">
        <w:rPr>
          <w:color w:val="000000"/>
        </w:rPr>
        <w:lastRenderedPageBreak/>
        <w:t>nodalīt katra projekta ietekmi uz sasniegtajiem rezultātiem. Savukārt</w:t>
      </w:r>
      <w:r w:rsidRPr="0036675E">
        <w:rPr>
          <w:color w:val="000000"/>
        </w:rPr>
        <w:t xml:space="preserve"> sākotnējo lēmumu </w:t>
      </w:r>
      <w:r w:rsidR="00ED6282">
        <w:rPr>
          <w:color w:val="000000"/>
        </w:rPr>
        <w:t>dienests</w:t>
      </w:r>
      <w:r w:rsidRPr="0036675E">
        <w:rPr>
          <w:color w:val="000000"/>
        </w:rPr>
        <w:t xml:space="preserve"> pieņēmis </w:t>
      </w:r>
      <w:proofErr w:type="gramStart"/>
      <w:r w:rsidRPr="0036675E">
        <w:rPr>
          <w:color w:val="000000"/>
        </w:rPr>
        <w:t>2017.gada</w:t>
      </w:r>
      <w:proofErr w:type="gramEnd"/>
      <w:r w:rsidRPr="0036675E">
        <w:rPr>
          <w:color w:val="000000"/>
        </w:rPr>
        <w:t xml:space="preserve"> 4.jūlijā, tātad šo projektu uzraudzības termiņā.</w:t>
      </w:r>
    </w:p>
    <w:p w14:paraId="58FEA6B5" w14:textId="329CB6D5" w:rsidR="00A86C25" w:rsidRDefault="00A86C25" w:rsidP="0097146F">
      <w:pPr>
        <w:spacing w:line="276" w:lineRule="auto"/>
        <w:ind w:firstLine="567"/>
        <w:jc w:val="both"/>
        <w:rPr>
          <w:color w:val="000000"/>
        </w:rPr>
      </w:pPr>
      <w:r>
        <w:rPr>
          <w:color w:val="000000"/>
        </w:rPr>
        <w:t>N</w:t>
      </w:r>
      <w:r w:rsidR="0097146F" w:rsidRPr="0036675E">
        <w:rPr>
          <w:color w:val="000000"/>
        </w:rPr>
        <w:t xml:space="preserve">e Eiropas Savienības, ne nacionālajās tiesību normās, kas regulē konkrēto Eiropas Zivsaimniecības fonda atbalstu, ne arī līgumos nav noteikts termiņš, kādā </w:t>
      </w:r>
      <w:r w:rsidR="00ED6282">
        <w:rPr>
          <w:color w:val="000000"/>
        </w:rPr>
        <w:t>dienests</w:t>
      </w:r>
      <w:r w:rsidR="0097146F" w:rsidRPr="0036675E">
        <w:rPr>
          <w:color w:val="000000"/>
        </w:rPr>
        <w:t xml:space="preserve"> ir tiesīgs pieņemt lēmumu par publiskā finansējuma atprasīšanu. </w:t>
      </w:r>
      <w:r w:rsidR="00F671C5">
        <w:rPr>
          <w:color w:val="000000"/>
        </w:rPr>
        <w:t>No</w:t>
      </w:r>
      <w:r w:rsidR="0097146F" w:rsidRPr="0036675E">
        <w:rPr>
          <w:color w:val="000000"/>
        </w:rPr>
        <w:t xml:space="preserve"> </w:t>
      </w:r>
      <w:r>
        <w:rPr>
          <w:color w:val="000000"/>
        </w:rPr>
        <w:t>n</w:t>
      </w:r>
      <w:r w:rsidR="0097146F" w:rsidRPr="0036675E">
        <w:rPr>
          <w:color w:val="000000"/>
        </w:rPr>
        <w:t>oteikumu Nr.</w:t>
      </w:r>
      <w:r>
        <w:rPr>
          <w:color w:val="000000"/>
        </w:rPr>
        <w:t> </w:t>
      </w:r>
      <w:r w:rsidR="0097146F" w:rsidRPr="0036675E">
        <w:rPr>
          <w:color w:val="000000"/>
        </w:rPr>
        <w:t>240 33.punkt</w:t>
      </w:r>
      <w:r w:rsidR="00F671C5">
        <w:rPr>
          <w:color w:val="000000"/>
        </w:rPr>
        <w:t>a</w:t>
      </w:r>
      <w:r w:rsidR="0097146F" w:rsidRPr="0036675E">
        <w:rPr>
          <w:color w:val="000000"/>
        </w:rPr>
        <w:t xml:space="preserve"> secināms, ka informācija par uzraudzības periodu ir iesniedzama arī pēc tā beigām (līdz nākamā gada </w:t>
      </w:r>
      <w:proofErr w:type="gramStart"/>
      <w:r w:rsidR="0097146F" w:rsidRPr="0036675E">
        <w:rPr>
          <w:color w:val="000000"/>
        </w:rPr>
        <w:t>30.aprīlim</w:t>
      </w:r>
      <w:proofErr w:type="gramEnd"/>
      <w:r w:rsidR="0097146F" w:rsidRPr="0036675E">
        <w:rPr>
          <w:color w:val="000000"/>
        </w:rPr>
        <w:t>)</w:t>
      </w:r>
      <w:r>
        <w:rPr>
          <w:color w:val="000000"/>
        </w:rPr>
        <w:t>.</w:t>
      </w:r>
      <w:r w:rsidR="0097146F" w:rsidRPr="0036675E">
        <w:rPr>
          <w:color w:val="000000"/>
        </w:rPr>
        <w:t xml:space="preserve"> </w:t>
      </w:r>
      <w:r>
        <w:rPr>
          <w:color w:val="000000"/>
        </w:rPr>
        <w:t>T</w:t>
      </w:r>
      <w:r w:rsidR="0097146F" w:rsidRPr="0036675E">
        <w:rPr>
          <w:color w:val="000000"/>
        </w:rPr>
        <w:t xml:space="preserve">urklāt tā nepieciešama, lai </w:t>
      </w:r>
      <w:r w:rsidR="00B2641D">
        <w:rPr>
          <w:color w:val="000000"/>
        </w:rPr>
        <w:t>dienests</w:t>
      </w:r>
      <w:r w:rsidR="0097146F" w:rsidRPr="0036675E">
        <w:rPr>
          <w:color w:val="000000"/>
        </w:rPr>
        <w:t xml:space="preserve"> varētu </w:t>
      </w:r>
      <w:r>
        <w:rPr>
          <w:color w:val="000000"/>
        </w:rPr>
        <w:t>īstenot</w:t>
      </w:r>
      <w:r w:rsidR="0097146F" w:rsidRPr="0036675E">
        <w:rPr>
          <w:color w:val="000000"/>
        </w:rPr>
        <w:t xml:space="preserve"> uzraudzības funkciju un pieņemt atbilstošus lēmumus. </w:t>
      </w:r>
      <w:r w:rsidR="00B2641D" w:rsidRPr="00F671C5">
        <w:rPr>
          <w:color w:val="000000"/>
        </w:rPr>
        <w:t>K</w:t>
      </w:r>
      <w:r w:rsidR="0097146F" w:rsidRPr="00F671C5">
        <w:rPr>
          <w:color w:val="000000"/>
        </w:rPr>
        <w:t xml:space="preserve">onkrētajā gadījumā pārskatu par </w:t>
      </w:r>
      <w:proofErr w:type="gramStart"/>
      <w:r w:rsidR="0097146F" w:rsidRPr="00F671C5">
        <w:rPr>
          <w:color w:val="000000"/>
        </w:rPr>
        <w:t>2016.gadu</w:t>
      </w:r>
      <w:proofErr w:type="gramEnd"/>
      <w:r w:rsidR="0097146F" w:rsidRPr="00F671C5">
        <w:rPr>
          <w:color w:val="000000"/>
        </w:rPr>
        <w:t xml:space="preserve"> </w:t>
      </w:r>
      <w:r w:rsidR="00B2641D" w:rsidRPr="00F671C5">
        <w:rPr>
          <w:color w:val="000000"/>
        </w:rPr>
        <w:t>dienests</w:t>
      </w:r>
      <w:r w:rsidR="0097146F" w:rsidRPr="00F671C5">
        <w:rPr>
          <w:color w:val="000000"/>
        </w:rPr>
        <w:t xml:space="preserve"> no pieteicējas elektroniski saņēmis 2017.gada 8.jūnijā, bet sākotnējo lēmumu pieņēmis Administratīvā procesa likuma 64.panta pirmajā daļā noteiktajā viena mēneša laikā.</w:t>
      </w:r>
    </w:p>
    <w:p w14:paraId="715A0BEA" w14:textId="076DF31F" w:rsidR="00A86C25" w:rsidRDefault="0097146F" w:rsidP="0097146F">
      <w:pPr>
        <w:spacing w:line="276" w:lineRule="auto"/>
        <w:ind w:firstLine="567"/>
        <w:jc w:val="both"/>
        <w:rPr>
          <w:color w:val="000000"/>
        </w:rPr>
      </w:pPr>
      <w:r w:rsidRPr="0036675E">
        <w:rPr>
          <w:color w:val="000000"/>
        </w:rPr>
        <w:t xml:space="preserve">Tādējādi </w:t>
      </w:r>
      <w:r w:rsidR="00B2641D">
        <w:rPr>
          <w:color w:val="000000"/>
        </w:rPr>
        <w:t>dienestam</w:t>
      </w:r>
      <w:r w:rsidRPr="0036675E">
        <w:rPr>
          <w:color w:val="000000"/>
        </w:rPr>
        <w:t xml:space="preserve"> </w:t>
      </w:r>
      <w:proofErr w:type="gramStart"/>
      <w:r w:rsidRPr="0036675E">
        <w:rPr>
          <w:color w:val="000000"/>
        </w:rPr>
        <w:t>2017.gada</w:t>
      </w:r>
      <w:proofErr w:type="gramEnd"/>
      <w:r w:rsidRPr="0036675E">
        <w:rPr>
          <w:color w:val="000000"/>
        </w:rPr>
        <w:t xml:space="preserve"> 4.jūlijā bija tiesības vienpusēji pārtraukt līgumu un atprasīt pieteicējai izmaksāto publisko finansējumu.</w:t>
      </w:r>
    </w:p>
    <w:p w14:paraId="5958DEE6" w14:textId="55C0B72B" w:rsidR="00AB3207" w:rsidRDefault="00B2641D" w:rsidP="0097146F">
      <w:pPr>
        <w:spacing w:line="276" w:lineRule="auto"/>
        <w:ind w:firstLine="567"/>
        <w:jc w:val="both"/>
        <w:rPr>
          <w:color w:val="000000"/>
        </w:rPr>
      </w:pPr>
      <w:r>
        <w:rPr>
          <w:color w:val="000000"/>
        </w:rPr>
        <w:t>[2.5] </w:t>
      </w:r>
      <w:r w:rsidR="00AB3207">
        <w:rPr>
          <w:color w:val="000000"/>
        </w:rPr>
        <w:t>Nav pareizs pieteicējas uzskats</w:t>
      </w:r>
      <w:r w:rsidR="00AB3207" w:rsidRPr="0036675E">
        <w:rPr>
          <w:color w:val="000000"/>
        </w:rPr>
        <w:t xml:space="preserve">, ka iecerēto ražošanas apjomu un finanšu rādītāju sasniegšana nav saistāma ar </w:t>
      </w:r>
      <w:r w:rsidR="00AB3207">
        <w:rPr>
          <w:color w:val="000000"/>
        </w:rPr>
        <w:t>p</w:t>
      </w:r>
      <w:r w:rsidR="00AB3207" w:rsidRPr="0036675E">
        <w:rPr>
          <w:color w:val="000000"/>
        </w:rPr>
        <w:t>rojekta mērķi</w:t>
      </w:r>
      <w:r w:rsidR="00AB3207">
        <w:rPr>
          <w:color w:val="000000"/>
        </w:rPr>
        <w:t>.</w:t>
      </w:r>
    </w:p>
    <w:p w14:paraId="0F95EAE2" w14:textId="754C52BA" w:rsidR="004A1D03" w:rsidRDefault="004A1D03" w:rsidP="0097146F">
      <w:pPr>
        <w:spacing w:line="276" w:lineRule="auto"/>
        <w:ind w:firstLine="567"/>
        <w:jc w:val="both"/>
        <w:rPr>
          <w:color w:val="000000"/>
        </w:rPr>
      </w:pPr>
      <w:r>
        <w:rPr>
          <w:color w:val="000000"/>
        </w:rPr>
        <w:t>J</w:t>
      </w:r>
      <w:r w:rsidR="0097146F" w:rsidRPr="0036675E">
        <w:rPr>
          <w:color w:val="000000"/>
        </w:rPr>
        <w:t xml:space="preserve">au Lauksaimniecības un lauku attīstības likumā ir noteikti šīs attīstības politikas pamatprincipi. </w:t>
      </w:r>
      <w:r>
        <w:rPr>
          <w:color w:val="000000"/>
        </w:rPr>
        <w:t>L</w:t>
      </w:r>
      <w:r w:rsidR="0097146F" w:rsidRPr="0036675E">
        <w:rPr>
          <w:color w:val="000000"/>
        </w:rPr>
        <w:t>auksaimniecības atbalsta mērķis ir lauksaimnieciskās ražošanas attīstība, nevis atbalsta saņemšana infrastruktūras iegādei bez lauksaimnieciskās vai zivsaimniecības ražošanas attīstības nodrošināšanas.</w:t>
      </w:r>
    </w:p>
    <w:p w14:paraId="65D74670" w14:textId="351FF5E0" w:rsidR="00B2641D" w:rsidRDefault="004A1D03" w:rsidP="0097146F">
      <w:pPr>
        <w:spacing w:line="276" w:lineRule="auto"/>
        <w:ind w:firstLine="567"/>
        <w:jc w:val="both"/>
        <w:rPr>
          <w:color w:val="000000"/>
        </w:rPr>
      </w:pPr>
      <w:r>
        <w:rPr>
          <w:color w:val="000000"/>
        </w:rPr>
        <w:t>F</w:t>
      </w:r>
      <w:r w:rsidR="0097146F" w:rsidRPr="0036675E">
        <w:rPr>
          <w:color w:val="000000"/>
        </w:rPr>
        <w:t>inanšu informācija par ražošanas apjomiem turpmākaj</w:t>
      </w:r>
      <w:r w:rsidR="000A1E5D">
        <w:rPr>
          <w:color w:val="000000"/>
        </w:rPr>
        <w:t>os</w:t>
      </w:r>
      <w:r w:rsidR="0097146F" w:rsidRPr="0036675E">
        <w:rPr>
          <w:color w:val="000000"/>
        </w:rPr>
        <w:t xml:space="preserve"> gad</w:t>
      </w:r>
      <w:r w:rsidR="000A1E5D">
        <w:rPr>
          <w:color w:val="000000"/>
        </w:rPr>
        <w:t>os</w:t>
      </w:r>
      <w:r w:rsidR="0097146F" w:rsidRPr="0036675E">
        <w:rPr>
          <w:color w:val="000000"/>
        </w:rPr>
        <w:t xml:space="preserve"> ir tā, pēc kuras </w:t>
      </w:r>
      <w:proofErr w:type="spellStart"/>
      <w:r w:rsidR="0097146F" w:rsidRPr="0036675E">
        <w:rPr>
          <w:color w:val="000000"/>
        </w:rPr>
        <w:t>citstarp</w:t>
      </w:r>
      <w:proofErr w:type="spellEnd"/>
      <w:r w:rsidR="0097146F" w:rsidRPr="0036675E">
        <w:rPr>
          <w:color w:val="000000"/>
        </w:rPr>
        <w:t xml:space="preserve"> tiek vērtēta projekta dzīvotspēja projekta iesniegšanas brīdī. Projekta iesniegumā norādīto rezultatīvo rādītāju sasniegšana ir nesaraujami saistīta ar sasniedzamo pamatmērķi – akvakultūras uzņēmumu modernizēšanu un to darbības uzlabošanu (pieteicējas gadījumā konkrēts mērķis ir norādīts veikt investīcijas akvakultūras dīķu padziļināšanā un pielāgošanā varavīksnes foreļu audzēšanā un uzsākt akvakultūras produktu realizēšanu), kā arī kopējo attiecināmo izmaksu aprēķināšanu, no kā savukārt ir atkarīgs arī piešķiramais publiskais finansējums. To apstiprina </w:t>
      </w:r>
      <w:r w:rsidR="00B2641D">
        <w:rPr>
          <w:color w:val="000000"/>
        </w:rPr>
        <w:t>n</w:t>
      </w:r>
      <w:r w:rsidR="0097146F" w:rsidRPr="0036675E">
        <w:rPr>
          <w:color w:val="000000"/>
        </w:rPr>
        <w:t>oteikumu Nr.</w:t>
      </w:r>
      <w:r w:rsidR="00B2641D">
        <w:rPr>
          <w:color w:val="000000"/>
        </w:rPr>
        <w:t> </w:t>
      </w:r>
      <w:r w:rsidR="0097146F" w:rsidRPr="0036675E">
        <w:rPr>
          <w:color w:val="000000"/>
        </w:rPr>
        <w:t>783 4.4.apakšpunktā noteiktais</w:t>
      </w:r>
      <w:r w:rsidR="00B2641D">
        <w:rPr>
          <w:color w:val="000000"/>
        </w:rPr>
        <w:t>.</w:t>
      </w:r>
    </w:p>
    <w:p w14:paraId="7CAA8B95" w14:textId="045EBD7B" w:rsidR="00555EA8" w:rsidRDefault="00B2641D" w:rsidP="0097146F">
      <w:pPr>
        <w:spacing w:line="276" w:lineRule="auto"/>
        <w:ind w:firstLine="567"/>
        <w:jc w:val="both"/>
        <w:rPr>
          <w:color w:val="000000"/>
        </w:rPr>
      </w:pPr>
      <w:r w:rsidRPr="00C36D37">
        <w:rPr>
          <w:color w:val="000000"/>
        </w:rPr>
        <w:t>Tādējādi</w:t>
      </w:r>
      <w:r w:rsidR="0097146F" w:rsidRPr="00C36D37">
        <w:rPr>
          <w:color w:val="000000"/>
        </w:rPr>
        <w:t xml:space="preserve"> rezultatīvo rādītāju sasniegšana ir cieši saistīta ar galveno projekta mērķi. Nepamatots ir arī pieteicējas uzskats, ka </w:t>
      </w:r>
      <w:r w:rsidR="00C36D37" w:rsidRPr="00C36D37">
        <w:rPr>
          <w:color w:val="000000"/>
        </w:rPr>
        <w:t xml:space="preserve">Ministru kabineta </w:t>
      </w:r>
      <w:proofErr w:type="gramStart"/>
      <w:r w:rsidR="00C36D37" w:rsidRPr="00C36D37">
        <w:rPr>
          <w:color w:val="000000"/>
        </w:rPr>
        <w:t>2008.gada</w:t>
      </w:r>
      <w:proofErr w:type="gramEnd"/>
      <w:r w:rsidR="00C36D37" w:rsidRPr="00C36D37">
        <w:rPr>
          <w:color w:val="000000"/>
        </w:rPr>
        <w:t xml:space="preserve"> 21.aprīļa </w:t>
      </w:r>
      <w:r w:rsidR="00555EA8" w:rsidRPr="00C36D37">
        <w:rPr>
          <w:color w:val="000000"/>
        </w:rPr>
        <w:t>n</w:t>
      </w:r>
      <w:r w:rsidR="0097146F" w:rsidRPr="00C36D37">
        <w:rPr>
          <w:color w:val="000000"/>
        </w:rPr>
        <w:t>oteikumu Nr.</w:t>
      </w:r>
      <w:r w:rsidR="00555EA8" w:rsidRPr="00C36D37">
        <w:rPr>
          <w:color w:val="000000"/>
        </w:rPr>
        <w:t> </w:t>
      </w:r>
      <w:r w:rsidR="0097146F" w:rsidRPr="00C36D37">
        <w:rPr>
          <w:color w:val="000000"/>
        </w:rPr>
        <w:t>298</w:t>
      </w:r>
      <w:r w:rsidR="00C36D37">
        <w:rPr>
          <w:color w:val="000000"/>
        </w:rPr>
        <w:t xml:space="preserve"> „Kārtība, kādā piešķir valsts un Eiropas Savienības atbalstu atklātu projektu iesniegumu konkursu veidā lauku un zivsaimniecības attīstībai” (</w:t>
      </w:r>
      <w:r w:rsidR="00C36D37" w:rsidRPr="004C5221">
        <w:rPr>
          <w:color w:val="000000"/>
        </w:rPr>
        <w:t>turpmāk – noteikumi Nr. 298)</w:t>
      </w:r>
      <w:r w:rsidR="0097146F" w:rsidRPr="004C5221">
        <w:rPr>
          <w:color w:val="000000"/>
        </w:rPr>
        <w:t xml:space="preserve"> 19.punkts </w:t>
      </w:r>
      <w:r w:rsidR="00360DA2">
        <w:rPr>
          <w:color w:val="000000"/>
        </w:rPr>
        <w:t>liecina</w:t>
      </w:r>
      <w:r w:rsidR="0097146F" w:rsidRPr="004C5221">
        <w:rPr>
          <w:color w:val="000000"/>
        </w:rPr>
        <w:t xml:space="preserve"> par pretējo. </w:t>
      </w:r>
      <w:r w:rsidR="00555EA8" w:rsidRPr="004C5221">
        <w:rPr>
          <w:color w:val="000000"/>
        </w:rPr>
        <w:t>M</w:t>
      </w:r>
      <w:r w:rsidR="0097146F" w:rsidRPr="004C5221">
        <w:rPr>
          <w:color w:val="000000"/>
        </w:rPr>
        <w:t>inētā norma ir attiecināma uz to sasniedzamā mērķa daļu, kas</w:t>
      </w:r>
      <w:r w:rsidR="0097146F" w:rsidRPr="0036675E">
        <w:rPr>
          <w:color w:val="000000"/>
        </w:rPr>
        <w:t xml:space="preserve"> norādīta </w:t>
      </w:r>
      <w:r w:rsidR="00555EA8">
        <w:rPr>
          <w:color w:val="000000"/>
        </w:rPr>
        <w:t>p</w:t>
      </w:r>
      <w:r w:rsidR="0097146F" w:rsidRPr="0036675E">
        <w:rPr>
          <w:color w:val="000000"/>
        </w:rPr>
        <w:t xml:space="preserve">rojekta iesnieguma C3 daļā. Pretējā gadījumā </w:t>
      </w:r>
      <w:r w:rsidR="00555EA8">
        <w:rPr>
          <w:color w:val="000000"/>
        </w:rPr>
        <w:t>dienests</w:t>
      </w:r>
      <w:r w:rsidR="0097146F" w:rsidRPr="0036675E">
        <w:rPr>
          <w:color w:val="000000"/>
        </w:rPr>
        <w:t xml:space="preserve"> vispār nebūtu pieļāvis situāciju, ka pieteicējas sākotnēji </w:t>
      </w:r>
      <w:r w:rsidR="00555EA8">
        <w:rPr>
          <w:color w:val="000000"/>
        </w:rPr>
        <w:t>p</w:t>
      </w:r>
      <w:r w:rsidR="0097146F" w:rsidRPr="0036675E">
        <w:rPr>
          <w:color w:val="000000"/>
        </w:rPr>
        <w:t>rojekta iesniegumā norādītie optimistiskie sasniedzamie rezultatīvie rādītāji tiek mainīti un būtiski samazināti.</w:t>
      </w:r>
    </w:p>
    <w:p w14:paraId="5F07CBBD" w14:textId="3A3D8E64" w:rsidR="00E46373" w:rsidRDefault="00555EA8" w:rsidP="0097146F">
      <w:pPr>
        <w:spacing w:line="276" w:lineRule="auto"/>
        <w:ind w:firstLine="567"/>
        <w:jc w:val="both"/>
        <w:rPr>
          <w:color w:val="000000"/>
        </w:rPr>
      </w:pPr>
      <w:r>
        <w:rPr>
          <w:color w:val="000000"/>
        </w:rPr>
        <w:t xml:space="preserve">Nevar piekrist tam, </w:t>
      </w:r>
      <w:r w:rsidR="0097146F" w:rsidRPr="0036675E">
        <w:rPr>
          <w:color w:val="000000"/>
        </w:rPr>
        <w:t xml:space="preserve">kā pieteicēja, atsaucoties uz </w:t>
      </w:r>
      <w:r w:rsidR="00CA5B87">
        <w:rPr>
          <w:color w:val="000000"/>
        </w:rPr>
        <w:t xml:space="preserve">Ministru kabineta </w:t>
      </w:r>
      <w:proofErr w:type="gramStart"/>
      <w:r w:rsidR="00CA5B87">
        <w:rPr>
          <w:color w:val="000000"/>
        </w:rPr>
        <w:t>2014.gada</w:t>
      </w:r>
      <w:proofErr w:type="gramEnd"/>
      <w:r w:rsidR="00CA5B87">
        <w:rPr>
          <w:color w:val="000000"/>
        </w:rPr>
        <w:t xml:space="preserve"> 30.septembra noteikumu Nr. 598 „Noteikumi par valsts un Eiropas Savienības atbalsta piešķiršanu, administrēšanu un uzraudzību lauku un z</w:t>
      </w:r>
      <w:r w:rsidR="000C747C">
        <w:rPr>
          <w:color w:val="000000"/>
        </w:rPr>
        <w:t>ivsaimniecības attīstībai 2014.–</w:t>
      </w:r>
      <w:r w:rsidR="00CA5B87">
        <w:rPr>
          <w:color w:val="000000"/>
        </w:rPr>
        <w:t xml:space="preserve">2020.gada plānošanas periodā” (turpmāk – </w:t>
      </w:r>
      <w:r>
        <w:rPr>
          <w:color w:val="000000"/>
        </w:rPr>
        <w:t>n</w:t>
      </w:r>
      <w:r w:rsidR="0097146F" w:rsidRPr="0036675E">
        <w:rPr>
          <w:color w:val="000000"/>
        </w:rPr>
        <w:t>oteikumu Nr.</w:t>
      </w:r>
      <w:r>
        <w:rPr>
          <w:color w:val="000000"/>
        </w:rPr>
        <w:t> </w:t>
      </w:r>
      <w:r w:rsidR="0097146F" w:rsidRPr="0036675E">
        <w:rPr>
          <w:color w:val="000000"/>
        </w:rPr>
        <w:t>598</w:t>
      </w:r>
      <w:r w:rsidR="00CA5B87">
        <w:rPr>
          <w:color w:val="000000"/>
        </w:rPr>
        <w:t>)</w:t>
      </w:r>
      <w:r w:rsidR="0097146F" w:rsidRPr="0036675E">
        <w:rPr>
          <w:color w:val="000000"/>
        </w:rPr>
        <w:t xml:space="preserve"> anotāciju, interpretē atbalsta saņēmēja pienākumu sasniegt vai nesasniegt rezultatīvos radītājus. </w:t>
      </w:r>
      <w:r>
        <w:rPr>
          <w:color w:val="000000"/>
        </w:rPr>
        <w:t>M</w:t>
      </w:r>
      <w:r w:rsidR="0097146F" w:rsidRPr="0036675E">
        <w:rPr>
          <w:color w:val="000000"/>
        </w:rPr>
        <w:t xml:space="preserve">inētie noteikumi </w:t>
      </w:r>
      <w:r>
        <w:rPr>
          <w:color w:val="000000"/>
        </w:rPr>
        <w:t>ne</w:t>
      </w:r>
      <w:r w:rsidR="0097146F" w:rsidRPr="0036675E">
        <w:rPr>
          <w:color w:val="000000"/>
        </w:rPr>
        <w:t>paredz būtiski citādāku regulējumu, nekā tas ir bijis iepr</w:t>
      </w:r>
      <w:r w:rsidR="000C747C">
        <w:rPr>
          <w:color w:val="000000"/>
        </w:rPr>
        <w:t>iekšējā atbalsta periodā (2007.–</w:t>
      </w:r>
      <w:r w:rsidR="0097146F" w:rsidRPr="0036675E">
        <w:rPr>
          <w:color w:val="000000"/>
        </w:rPr>
        <w:t xml:space="preserve">2013.gadam). Arī iepriekšējā atbalsta periodā atbalsta pretendentam bija jānorāda konkrēti ar projekta īstenošanu sasniedzami mērķi (sk. </w:t>
      </w:r>
      <w:r>
        <w:rPr>
          <w:color w:val="000000"/>
        </w:rPr>
        <w:t>n</w:t>
      </w:r>
      <w:r w:rsidR="0097146F" w:rsidRPr="0036675E">
        <w:rPr>
          <w:color w:val="000000"/>
        </w:rPr>
        <w:t>oteikumu Nr.</w:t>
      </w:r>
      <w:r>
        <w:rPr>
          <w:color w:val="000000"/>
        </w:rPr>
        <w:t> </w:t>
      </w:r>
      <w:r w:rsidR="0097146F" w:rsidRPr="0036675E">
        <w:rPr>
          <w:color w:val="000000"/>
        </w:rPr>
        <w:t xml:space="preserve">783 4.punktu ar apakšpunktiem). Savukārt </w:t>
      </w:r>
      <w:r>
        <w:rPr>
          <w:color w:val="000000"/>
        </w:rPr>
        <w:t>dienestam</w:t>
      </w:r>
      <w:r w:rsidR="0097146F" w:rsidRPr="0036675E">
        <w:rPr>
          <w:color w:val="000000"/>
        </w:rPr>
        <w:t xml:space="preserve"> bija pienākums neatbilstošos izdevumus atgūt atbilstoši </w:t>
      </w:r>
      <w:r>
        <w:rPr>
          <w:color w:val="000000"/>
        </w:rPr>
        <w:t>n</w:t>
      </w:r>
      <w:r w:rsidR="0097146F" w:rsidRPr="0036675E">
        <w:rPr>
          <w:color w:val="000000"/>
        </w:rPr>
        <w:t>oteikumu Nr.</w:t>
      </w:r>
      <w:r>
        <w:rPr>
          <w:color w:val="000000"/>
        </w:rPr>
        <w:t> </w:t>
      </w:r>
      <w:r w:rsidR="0097146F" w:rsidRPr="0036675E">
        <w:rPr>
          <w:color w:val="000000"/>
        </w:rPr>
        <w:t xml:space="preserve">573 47.punktam, kas noteic, ka </w:t>
      </w:r>
      <w:r w:rsidR="00E46373">
        <w:rPr>
          <w:color w:val="000000"/>
        </w:rPr>
        <w:t>dienests</w:t>
      </w:r>
      <w:r w:rsidR="0097146F" w:rsidRPr="0036675E">
        <w:rPr>
          <w:color w:val="000000"/>
        </w:rPr>
        <w:t xml:space="preserve"> izvērtē atbalsta saņēmēja izdevumu atbilstību un pieņem lēmumu par neatbilstošo izdevumu atgūšanu. Minētā tiesību norma neparedz atgūstamā atbalsta proporcionālu samazināšanu atbilstoši reālajiem sasniegtajiem rezultātiem. Proporcionālu </w:t>
      </w:r>
      <w:r w:rsidR="0097146F" w:rsidRPr="0036675E">
        <w:rPr>
          <w:color w:val="000000"/>
        </w:rPr>
        <w:lastRenderedPageBreak/>
        <w:t xml:space="preserve">atgūstamā atbalsta apmēru paredz </w:t>
      </w:r>
      <w:r w:rsidR="00E46373">
        <w:rPr>
          <w:color w:val="000000"/>
        </w:rPr>
        <w:t>n</w:t>
      </w:r>
      <w:r w:rsidR="0097146F" w:rsidRPr="0036675E">
        <w:rPr>
          <w:color w:val="000000"/>
        </w:rPr>
        <w:t>oteikumu Nr.</w:t>
      </w:r>
      <w:r w:rsidR="00E46373">
        <w:rPr>
          <w:color w:val="000000"/>
        </w:rPr>
        <w:t> </w:t>
      </w:r>
      <w:r w:rsidR="0097146F" w:rsidRPr="0036675E">
        <w:rPr>
          <w:color w:val="000000"/>
        </w:rPr>
        <w:t>598 65.punkts, tomēr šī norma neattiecas uz izskatāmo lietu, bet attiecas uz projektiem, kas a</w:t>
      </w:r>
      <w:r w:rsidR="000C747C">
        <w:rPr>
          <w:color w:val="000000"/>
        </w:rPr>
        <w:t>pstiprināti jaunajam 2014.–</w:t>
      </w:r>
      <w:r w:rsidR="0097146F" w:rsidRPr="0036675E">
        <w:rPr>
          <w:color w:val="000000"/>
        </w:rPr>
        <w:t>2020.gada plānošanas periodam.</w:t>
      </w:r>
    </w:p>
    <w:p w14:paraId="409D8C86" w14:textId="77777777" w:rsidR="00E46373" w:rsidRDefault="0097146F" w:rsidP="00E46373">
      <w:pPr>
        <w:spacing w:line="276" w:lineRule="auto"/>
        <w:ind w:firstLine="567"/>
        <w:jc w:val="both"/>
        <w:rPr>
          <w:color w:val="000000"/>
        </w:rPr>
      </w:pPr>
      <w:r w:rsidRPr="0036675E">
        <w:rPr>
          <w:color w:val="000000"/>
        </w:rPr>
        <w:t>[</w:t>
      </w:r>
      <w:r w:rsidR="00E46373">
        <w:rPr>
          <w:color w:val="000000"/>
        </w:rPr>
        <w:t>2.6</w:t>
      </w:r>
      <w:r w:rsidRPr="0036675E">
        <w:rPr>
          <w:color w:val="000000"/>
        </w:rPr>
        <w:t xml:space="preserve">] Saistībā ar pieteicējas ekonomisko ilgtspēju </w:t>
      </w:r>
      <w:r w:rsidR="00E46373">
        <w:rPr>
          <w:color w:val="000000"/>
        </w:rPr>
        <w:t xml:space="preserve">nepamatota ir </w:t>
      </w:r>
      <w:r w:rsidRPr="0036675E">
        <w:rPr>
          <w:color w:val="000000"/>
        </w:rPr>
        <w:t>pieteicējas atsauc</w:t>
      </w:r>
      <w:r w:rsidR="00E46373">
        <w:rPr>
          <w:color w:val="000000"/>
        </w:rPr>
        <w:t>e</w:t>
      </w:r>
      <w:r w:rsidRPr="0036675E">
        <w:rPr>
          <w:color w:val="000000"/>
        </w:rPr>
        <w:t xml:space="preserve"> uz </w:t>
      </w:r>
      <w:r w:rsidR="00E46373">
        <w:rPr>
          <w:color w:val="000000"/>
        </w:rPr>
        <w:t>n</w:t>
      </w:r>
      <w:r w:rsidRPr="0036675E">
        <w:rPr>
          <w:color w:val="000000"/>
        </w:rPr>
        <w:t>oteikumu Nr.</w:t>
      </w:r>
      <w:r w:rsidR="00E46373">
        <w:rPr>
          <w:color w:val="000000"/>
        </w:rPr>
        <w:t> </w:t>
      </w:r>
      <w:r w:rsidRPr="0036675E">
        <w:rPr>
          <w:color w:val="000000"/>
        </w:rPr>
        <w:t xml:space="preserve">240 10.2.2.apakšpunktu kā kritēriju šādas dzīvotspējas noteikšanai. Minētā tiesību norma attiecas uz periodu, kurā sākotnēji tiek izvērtēta projekta iesnieguma atbilstība publiskā finansējuma saņemšanas nosacījumiem. </w:t>
      </w:r>
    </w:p>
    <w:p w14:paraId="6029A434" w14:textId="77777777" w:rsidR="00E46373" w:rsidRDefault="0097146F" w:rsidP="0097146F">
      <w:pPr>
        <w:spacing w:line="276" w:lineRule="auto"/>
        <w:ind w:firstLine="567"/>
        <w:jc w:val="both"/>
        <w:rPr>
          <w:color w:val="000000"/>
        </w:rPr>
      </w:pPr>
      <w:r w:rsidRPr="0036675E">
        <w:rPr>
          <w:color w:val="000000"/>
        </w:rPr>
        <w:t>Tas, ka pieteicēja vienkārši turpina ražot un realizēt zivju produkciju nelielā apjomā, neraksturo pieteicējas projekta dzīvotspēju atbilstoši tam paredzētajam mērķim.</w:t>
      </w:r>
    </w:p>
    <w:p w14:paraId="6C61F993" w14:textId="1F2ED595" w:rsidR="00CE0291" w:rsidRDefault="0097146F" w:rsidP="0097146F">
      <w:pPr>
        <w:spacing w:line="276" w:lineRule="auto"/>
        <w:ind w:firstLine="567"/>
        <w:jc w:val="both"/>
        <w:rPr>
          <w:color w:val="000000"/>
        </w:rPr>
      </w:pPr>
      <w:r w:rsidRPr="0036675E">
        <w:rPr>
          <w:color w:val="000000"/>
        </w:rPr>
        <w:t>[</w:t>
      </w:r>
      <w:r w:rsidR="00E46373">
        <w:rPr>
          <w:color w:val="000000"/>
        </w:rPr>
        <w:t>2.7</w:t>
      </w:r>
      <w:r w:rsidRPr="0036675E">
        <w:rPr>
          <w:color w:val="000000"/>
        </w:rPr>
        <w:t xml:space="preserve">] Projekta iesnieguma C.7.sadaļā </w:t>
      </w:r>
      <w:r w:rsidR="00E93C3D">
        <w:rPr>
          <w:color w:val="000000"/>
        </w:rPr>
        <w:t>„</w:t>
      </w:r>
      <w:r w:rsidRPr="0036675E">
        <w:rPr>
          <w:color w:val="000000"/>
        </w:rPr>
        <w:t xml:space="preserve">Projekta īstenošanas apdraudējumi un to novēršanas iespējas” pieteicēja neko nav minējusi par iespējamu plēsīgu meža dzīvnieku vai putnu apdraudējumu, kaut gan jau </w:t>
      </w:r>
      <w:proofErr w:type="gramStart"/>
      <w:r w:rsidRPr="0036675E">
        <w:rPr>
          <w:color w:val="000000"/>
        </w:rPr>
        <w:t>2007.gadā</w:t>
      </w:r>
      <w:proofErr w:type="gramEnd"/>
      <w:r w:rsidRPr="0036675E">
        <w:rPr>
          <w:color w:val="000000"/>
        </w:rPr>
        <w:t xml:space="preserve"> pēc pašas pieteicējas norādītā </w:t>
      </w:r>
      <w:r w:rsidR="00E46373">
        <w:rPr>
          <w:color w:val="000000"/>
        </w:rPr>
        <w:t>p</w:t>
      </w:r>
      <w:r w:rsidRPr="0036675E">
        <w:rPr>
          <w:color w:val="000000"/>
        </w:rPr>
        <w:t xml:space="preserve">rojekta iesniegumā tā reģistrēta Pārtikas un veterinārajā dienestā kā akvakultūras dzīvnieku audzētava un no 2008.gada kā pārtikai paredzēto akvakultūras dzīvnieku audzētava. Tātad pieteicējai jau sākotnēji vajadzēja būt zināmam par riskiem, ko akvakultūrai var nodarīt plēsīgie dzīvnieki un putni. </w:t>
      </w:r>
      <w:r w:rsidR="00E46373">
        <w:rPr>
          <w:color w:val="000000"/>
        </w:rPr>
        <w:t>P</w:t>
      </w:r>
      <w:r w:rsidRPr="0036675E">
        <w:rPr>
          <w:color w:val="000000"/>
        </w:rPr>
        <w:t xml:space="preserve">amatots ir </w:t>
      </w:r>
      <w:r w:rsidR="00CE0291">
        <w:rPr>
          <w:color w:val="000000"/>
        </w:rPr>
        <w:t>dienesta</w:t>
      </w:r>
      <w:r w:rsidRPr="0036675E">
        <w:rPr>
          <w:color w:val="000000"/>
        </w:rPr>
        <w:t xml:space="preserve"> paskaidrojum</w:t>
      </w:r>
      <w:r w:rsidR="00CE0291">
        <w:rPr>
          <w:color w:val="000000"/>
        </w:rPr>
        <w:t>s</w:t>
      </w:r>
      <w:r w:rsidRPr="0036675E">
        <w:rPr>
          <w:color w:val="000000"/>
        </w:rPr>
        <w:t xml:space="preserve">, ka plēsīgo putnu un dzīvnieku nodarītie zaudējumi acīmredzot nav būtiski. </w:t>
      </w:r>
      <w:r w:rsidR="00CE0291">
        <w:rPr>
          <w:color w:val="000000"/>
        </w:rPr>
        <w:t>N</w:t>
      </w:r>
      <w:r w:rsidRPr="0036675E">
        <w:rPr>
          <w:color w:val="000000"/>
        </w:rPr>
        <w:t xml:space="preserve">e no pieteicējas, ne </w:t>
      </w:r>
      <w:r w:rsidR="00CE0291" w:rsidRPr="0036675E">
        <w:rPr>
          <w:color w:val="000000"/>
        </w:rPr>
        <w:t xml:space="preserve">Dabas aizsardzības pārvaldes amatpersonas </w:t>
      </w:r>
      <w:r w:rsidR="00F838C0">
        <w:rPr>
          <w:color w:val="000000"/>
        </w:rPr>
        <w:t>[pers. A]</w:t>
      </w:r>
      <w:r w:rsidRPr="0036675E">
        <w:rPr>
          <w:color w:val="000000"/>
        </w:rPr>
        <w:t xml:space="preserve"> sastādītā akta nav gūstams apstiprinājums tam, ka postījumu skartajos dīķos zivis bija iznīcinātas pilnībā vai tik būtiski, lai pieteicēja nevarētu īstenot </w:t>
      </w:r>
      <w:r w:rsidR="00CE0291">
        <w:rPr>
          <w:color w:val="000000"/>
        </w:rPr>
        <w:t>p</w:t>
      </w:r>
      <w:r w:rsidRPr="0036675E">
        <w:rPr>
          <w:color w:val="000000"/>
        </w:rPr>
        <w:t xml:space="preserve">rojektu. Savukārt veterinārārsta </w:t>
      </w:r>
      <w:r w:rsidR="00F838C0">
        <w:rPr>
          <w:color w:val="000000"/>
        </w:rPr>
        <w:t>[pers. B]</w:t>
      </w:r>
      <w:r w:rsidRPr="0036675E">
        <w:rPr>
          <w:color w:val="000000"/>
        </w:rPr>
        <w:t xml:space="preserve"> veterinārās vizītes rezultāti attiecas uz vienu dīķi 7,1</w:t>
      </w:r>
      <w:r w:rsidR="000C747C">
        <w:rPr>
          <w:color w:val="000000"/>
        </w:rPr>
        <w:t> </w:t>
      </w:r>
      <w:r w:rsidRPr="0036675E">
        <w:rPr>
          <w:color w:val="000000"/>
        </w:rPr>
        <w:t xml:space="preserve">ha platībā turklāt uz 2017.gada vasaras beigām. </w:t>
      </w:r>
      <w:r w:rsidR="00CE0291">
        <w:rPr>
          <w:color w:val="000000"/>
        </w:rPr>
        <w:t>Tādējādi tas</w:t>
      </w:r>
      <w:r w:rsidRPr="0036675E">
        <w:rPr>
          <w:color w:val="000000"/>
        </w:rPr>
        <w:t xml:space="preserve"> neattiecas uz sasniedzamajiem rādītājiem 2015. un 2016.gadā.</w:t>
      </w:r>
    </w:p>
    <w:p w14:paraId="37B5E51E" w14:textId="2A183CAB" w:rsidR="00CE0291" w:rsidRDefault="0097146F" w:rsidP="0097146F">
      <w:pPr>
        <w:spacing w:line="276" w:lineRule="auto"/>
        <w:ind w:firstLine="567"/>
        <w:jc w:val="both"/>
        <w:rPr>
          <w:color w:val="000000"/>
        </w:rPr>
      </w:pPr>
      <w:r w:rsidRPr="00AC6C27">
        <w:rPr>
          <w:color w:val="000000"/>
        </w:rPr>
        <w:t>Pamatojoties uz minēt</w:t>
      </w:r>
      <w:r w:rsidR="00E93C3D" w:rsidRPr="00AC6C27">
        <w:rPr>
          <w:color w:val="000000"/>
        </w:rPr>
        <w:t xml:space="preserve">o, </w:t>
      </w:r>
      <w:r w:rsidRPr="00AC6C27">
        <w:rPr>
          <w:color w:val="000000"/>
        </w:rPr>
        <w:t>atzīst</w:t>
      </w:r>
      <w:r w:rsidR="00E93C3D" w:rsidRPr="00AC6C27">
        <w:rPr>
          <w:color w:val="000000"/>
        </w:rPr>
        <w:t>ams</w:t>
      </w:r>
      <w:r w:rsidRPr="00AC6C27">
        <w:rPr>
          <w:color w:val="000000"/>
        </w:rPr>
        <w:t>, ka lietā n</w:t>
      </w:r>
      <w:r w:rsidR="00E93C3D" w:rsidRPr="00AC6C27">
        <w:rPr>
          <w:color w:val="000000"/>
        </w:rPr>
        <w:t>ebija</w:t>
      </w:r>
      <w:r w:rsidRPr="00AC6C27">
        <w:rPr>
          <w:color w:val="000000"/>
        </w:rPr>
        <w:t xml:space="preserve"> nepieciešams nopratināt ne Dabas aizsardzības pārvaldes amatpersonu </w:t>
      </w:r>
      <w:proofErr w:type="gramStart"/>
      <w:r w:rsidR="00F838C0">
        <w:rPr>
          <w:color w:val="000000"/>
        </w:rPr>
        <w:t>[</w:t>
      </w:r>
      <w:proofErr w:type="gramEnd"/>
      <w:r w:rsidR="00F838C0">
        <w:rPr>
          <w:color w:val="000000"/>
        </w:rPr>
        <w:t>pers. A]</w:t>
      </w:r>
      <w:r w:rsidRPr="00AC6C27">
        <w:rPr>
          <w:color w:val="000000"/>
        </w:rPr>
        <w:t xml:space="preserve">, ne vietējo mednieku </w:t>
      </w:r>
      <w:proofErr w:type="gramStart"/>
      <w:r w:rsidR="00F838C0">
        <w:rPr>
          <w:color w:val="000000"/>
        </w:rPr>
        <w:t>[</w:t>
      </w:r>
      <w:proofErr w:type="gramEnd"/>
      <w:r w:rsidR="00F838C0">
        <w:rPr>
          <w:color w:val="000000"/>
        </w:rPr>
        <w:t>pers. C]</w:t>
      </w:r>
      <w:r w:rsidRPr="00AC6C27">
        <w:rPr>
          <w:color w:val="000000"/>
        </w:rPr>
        <w:t xml:space="preserve">, ne vetārstu </w:t>
      </w:r>
      <w:r w:rsidR="00F838C0">
        <w:rPr>
          <w:color w:val="000000"/>
        </w:rPr>
        <w:t>[pers. B]</w:t>
      </w:r>
      <w:r w:rsidRPr="00AC6C27">
        <w:rPr>
          <w:color w:val="000000"/>
        </w:rPr>
        <w:t xml:space="preserve">. Lietā nebija nepieciešams nopratināt arī </w:t>
      </w:r>
      <w:r w:rsidR="00AC6C27" w:rsidRPr="00AC6C27">
        <w:rPr>
          <w:color w:val="000000"/>
        </w:rPr>
        <w:t xml:space="preserve">dienesta </w:t>
      </w:r>
      <w:r w:rsidRPr="00AC6C27">
        <w:rPr>
          <w:color w:val="000000"/>
        </w:rPr>
        <w:t xml:space="preserve">darbinieci </w:t>
      </w:r>
      <w:proofErr w:type="gramStart"/>
      <w:r w:rsidR="00F838C0">
        <w:rPr>
          <w:color w:val="000000"/>
        </w:rPr>
        <w:t>[</w:t>
      </w:r>
      <w:proofErr w:type="gramEnd"/>
      <w:r w:rsidR="00F838C0">
        <w:rPr>
          <w:color w:val="000000"/>
        </w:rPr>
        <w:t>pers. D]</w:t>
      </w:r>
      <w:r w:rsidRPr="00AC6C27">
        <w:rPr>
          <w:color w:val="000000"/>
        </w:rPr>
        <w:t xml:space="preserve">, jo par to, ka zivju dīķiem ir bijis nodarīts kaitējums, lietā strīda nav. Turklāt tas ir fiksēts arī iepriekš minētajā </w:t>
      </w:r>
      <w:proofErr w:type="gramStart"/>
      <w:r w:rsidR="00F838C0">
        <w:rPr>
          <w:color w:val="000000"/>
        </w:rPr>
        <w:t>[</w:t>
      </w:r>
      <w:proofErr w:type="gramEnd"/>
      <w:r w:rsidR="00F838C0">
        <w:rPr>
          <w:color w:val="000000"/>
        </w:rPr>
        <w:t>pers. A]</w:t>
      </w:r>
      <w:r w:rsidRPr="00AC6C27">
        <w:rPr>
          <w:color w:val="000000"/>
        </w:rPr>
        <w:t xml:space="preserve"> sastādītajā aktā. Savukārt pieteicējas atsūtīto fotogrāfiju kopijās ir redzams vienīgi tas, kādi vizuāli izskatās dzīvnieku un putnu nodarītie bojājumi zivīm.</w:t>
      </w:r>
    </w:p>
    <w:p w14:paraId="366A3B8D" w14:textId="77777777" w:rsidR="00CE0291" w:rsidRDefault="00CE0291" w:rsidP="0097146F">
      <w:pPr>
        <w:spacing w:line="276" w:lineRule="auto"/>
        <w:ind w:firstLine="567"/>
        <w:jc w:val="both"/>
        <w:rPr>
          <w:color w:val="000000"/>
        </w:rPr>
      </w:pPr>
      <w:r>
        <w:rPr>
          <w:color w:val="000000"/>
        </w:rPr>
        <w:t>P</w:t>
      </w:r>
      <w:r w:rsidR="0097146F" w:rsidRPr="0036675E">
        <w:rPr>
          <w:color w:val="000000"/>
        </w:rPr>
        <w:t xml:space="preserve">ieteicējas norādītie apstākļi, kuru dēļ neizdevās sasniegt </w:t>
      </w:r>
      <w:r>
        <w:rPr>
          <w:color w:val="000000"/>
        </w:rPr>
        <w:t>p</w:t>
      </w:r>
      <w:r w:rsidR="0097146F" w:rsidRPr="0036675E">
        <w:rPr>
          <w:color w:val="000000"/>
        </w:rPr>
        <w:t xml:space="preserve">rojekta iesniegumā norādītos un pēc tam samazinātos rezultatīvos rādītājus, nav </w:t>
      </w:r>
      <w:r>
        <w:rPr>
          <w:color w:val="000000"/>
        </w:rPr>
        <w:t>l</w:t>
      </w:r>
      <w:r w:rsidR="0097146F" w:rsidRPr="0036675E">
        <w:rPr>
          <w:color w:val="000000"/>
        </w:rPr>
        <w:t xml:space="preserve">īgumā norādīto apstākļu uzskaitījumā, kā arī no pieteicējas paskaidrojumiem neizriet, ka apstākļi būtu bijuši neparedzami </w:t>
      </w:r>
      <w:proofErr w:type="gramStart"/>
      <w:r w:rsidR="0097146F" w:rsidRPr="0036675E">
        <w:rPr>
          <w:color w:val="000000"/>
        </w:rPr>
        <w:t>(</w:t>
      </w:r>
      <w:proofErr w:type="gramEnd"/>
      <w:r w:rsidR="0097146F" w:rsidRPr="0036675E">
        <w:rPr>
          <w:color w:val="000000"/>
        </w:rPr>
        <w:t>piemēram, zivju dīķus izveidojot mežainā teritorijā, ir visai paredzams plēsīgo dzīvnieku apdraudējums akvakultūrai, kā arī paredzams ir plēsīgo putnu nodarītais kaitējums).</w:t>
      </w:r>
    </w:p>
    <w:p w14:paraId="353C9E43" w14:textId="2A0486DF" w:rsidR="0097146F" w:rsidRDefault="0097146F" w:rsidP="00A138AE">
      <w:pPr>
        <w:spacing w:line="276" w:lineRule="auto"/>
        <w:ind w:firstLine="567"/>
        <w:jc w:val="both"/>
      </w:pPr>
    </w:p>
    <w:p w14:paraId="7943CA1E" w14:textId="5AE6FA0B" w:rsidR="00A36843" w:rsidRDefault="00A36843" w:rsidP="00A138AE">
      <w:pPr>
        <w:spacing w:line="276" w:lineRule="auto"/>
        <w:ind w:firstLine="567"/>
        <w:jc w:val="both"/>
        <w:rPr>
          <w:rFonts w:ascii="TimesNewRomanPSMT" w:hAnsi="TimesNewRomanPSMT"/>
          <w:color w:val="000000"/>
        </w:rPr>
      </w:pPr>
      <w:r>
        <w:rPr>
          <w:rFonts w:ascii="TimesNewRomanPSMT" w:hAnsi="TimesNewRomanPSMT"/>
          <w:color w:val="000000"/>
        </w:rPr>
        <w:t>[</w:t>
      </w:r>
      <w:r w:rsidR="00D01890">
        <w:rPr>
          <w:rFonts w:ascii="TimesNewRomanPSMT" w:hAnsi="TimesNewRomanPSMT"/>
          <w:color w:val="000000"/>
        </w:rPr>
        <w:t>3</w:t>
      </w:r>
      <w:r>
        <w:rPr>
          <w:rFonts w:ascii="TimesNewRomanPSMT" w:hAnsi="TimesNewRomanPSMT"/>
          <w:color w:val="000000"/>
        </w:rPr>
        <w:t>] </w:t>
      </w:r>
      <w:r w:rsidR="00D01890">
        <w:rPr>
          <w:rFonts w:ascii="TimesNewRomanPSMT" w:hAnsi="TimesNewRomanPSMT"/>
          <w:color w:val="000000"/>
        </w:rPr>
        <w:t>P</w:t>
      </w:r>
      <w:r>
        <w:rPr>
          <w:rFonts w:ascii="TimesNewRomanPSMT" w:hAnsi="TimesNewRomanPSMT"/>
          <w:color w:val="000000"/>
        </w:rPr>
        <w:t>ieteicēj</w:t>
      </w:r>
      <w:r w:rsidR="00D01890">
        <w:rPr>
          <w:rFonts w:ascii="TimesNewRomanPSMT" w:hAnsi="TimesNewRomanPSMT"/>
          <w:color w:val="000000"/>
        </w:rPr>
        <w:t>a</w:t>
      </w:r>
      <w:r>
        <w:rPr>
          <w:rFonts w:ascii="TimesNewRomanPSMT" w:hAnsi="TimesNewRomanPSMT"/>
          <w:color w:val="000000"/>
        </w:rPr>
        <w:t xml:space="preserve"> iesniedza kasācijas sūdzību par apgabaltiesas spriedumu, norādot turpmāk minētos argumentus.</w:t>
      </w:r>
    </w:p>
    <w:p w14:paraId="465F3490" w14:textId="54CEFDBF" w:rsidR="005C3931" w:rsidRDefault="00D01890" w:rsidP="00A138AE">
      <w:pPr>
        <w:spacing w:line="276" w:lineRule="auto"/>
        <w:ind w:firstLine="567"/>
        <w:jc w:val="both"/>
        <w:rPr>
          <w:color w:val="000000"/>
        </w:rPr>
      </w:pPr>
      <w:r>
        <w:rPr>
          <w:rFonts w:ascii="TimesNewRomanPSMT" w:hAnsi="TimesNewRomanPSMT"/>
          <w:color w:val="000000"/>
        </w:rPr>
        <w:t>[3.1] </w:t>
      </w:r>
      <w:r w:rsidR="00A005A3">
        <w:rPr>
          <w:rFonts w:ascii="TimesNewRomanPSMT" w:hAnsi="TimesNewRomanPSMT"/>
          <w:color w:val="000000"/>
        </w:rPr>
        <w:t>Tiesa nepareizi interpretēja noteikumu Nr. 240 8.3.apakšpunktu</w:t>
      </w:r>
      <w:r w:rsidR="00B4364D">
        <w:rPr>
          <w:rFonts w:ascii="TimesNewRomanPSMT" w:hAnsi="TimesNewRomanPSMT"/>
          <w:color w:val="000000"/>
        </w:rPr>
        <w:t xml:space="preserve"> un nepareizi notei</w:t>
      </w:r>
      <w:r w:rsidR="009C7F6B">
        <w:rPr>
          <w:rFonts w:ascii="TimesNewRomanPSMT" w:hAnsi="TimesNewRomanPSMT"/>
          <w:color w:val="000000"/>
        </w:rPr>
        <w:t xml:space="preserve">ca </w:t>
      </w:r>
      <w:r w:rsidR="00B4364D">
        <w:rPr>
          <w:rFonts w:ascii="TimesNewRomanPSMT" w:hAnsi="TimesNewRomanPSMT"/>
          <w:color w:val="000000"/>
        </w:rPr>
        <w:t>projektu uzraudzības termiņus. Tiesa nepamatoti atzin</w:t>
      </w:r>
      <w:r w:rsidR="009C7F6B">
        <w:rPr>
          <w:rFonts w:ascii="TimesNewRomanPSMT" w:hAnsi="TimesNewRomanPSMT"/>
          <w:color w:val="000000"/>
        </w:rPr>
        <w:t>a</w:t>
      </w:r>
      <w:r w:rsidR="00B4364D">
        <w:rPr>
          <w:rFonts w:ascii="TimesNewRomanPSMT" w:hAnsi="TimesNewRomanPSMT"/>
          <w:color w:val="000000"/>
        </w:rPr>
        <w:t xml:space="preserve">, ka abiem projektiem ir viens uzraudzības termiņš, proti, </w:t>
      </w:r>
      <w:proofErr w:type="gramStart"/>
      <w:r w:rsidR="00B4364D">
        <w:rPr>
          <w:rFonts w:ascii="TimesNewRomanPSMT" w:hAnsi="TimesNewRomanPSMT"/>
          <w:color w:val="000000"/>
        </w:rPr>
        <w:t>2017.gada</w:t>
      </w:r>
      <w:proofErr w:type="gramEnd"/>
      <w:r w:rsidR="00B4364D">
        <w:rPr>
          <w:rFonts w:ascii="TimesNewRomanPSMT" w:hAnsi="TimesNewRomanPSMT"/>
          <w:color w:val="000000"/>
        </w:rPr>
        <w:t xml:space="preserve"> 31.augusts. Minētais ir pretrunā ar tiesas secinājumiem lietā Nr. A420311916</w:t>
      </w:r>
      <w:r w:rsidR="005C3931">
        <w:rPr>
          <w:rFonts w:ascii="TimesNewRomanPSMT" w:hAnsi="TimesNewRomanPSMT"/>
          <w:color w:val="000000"/>
        </w:rPr>
        <w:t xml:space="preserve">, </w:t>
      </w:r>
      <w:r w:rsidR="005C3931">
        <w:rPr>
          <w:color w:val="000000"/>
        </w:rPr>
        <w:t xml:space="preserve">ka katram projektam ir savs uzraudzības </w:t>
      </w:r>
      <w:r w:rsidR="00754109">
        <w:rPr>
          <w:color w:val="000000"/>
        </w:rPr>
        <w:t>laiks</w:t>
      </w:r>
      <w:r w:rsidR="005C3931">
        <w:rPr>
          <w:color w:val="000000"/>
        </w:rPr>
        <w:t xml:space="preserve"> un </w:t>
      </w:r>
      <w:r w:rsidR="00CA5B87">
        <w:rPr>
          <w:color w:val="000000"/>
        </w:rPr>
        <w:t>dienestam</w:t>
      </w:r>
      <w:r w:rsidR="005C3931">
        <w:rPr>
          <w:color w:val="000000"/>
        </w:rPr>
        <w:t xml:space="preserve"> nav tiesību to pagarināt.</w:t>
      </w:r>
    </w:p>
    <w:p w14:paraId="6A135428" w14:textId="506841B9" w:rsidR="00D01890" w:rsidRPr="005C7EA5" w:rsidRDefault="005C3931" w:rsidP="00A138AE">
      <w:pPr>
        <w:spacing w:line="276" w:lineRule="auto"/>
        <w:ind w:firstLine="567"/>
        <w:jc w:val="both"/>
        <w:rPr>
          <w:color w:val="000000"/>
        </w:rPr>
      </w:pPr>
      <w:r>
        <w:rPr>
          <w:color w:val="000000"/>
        </w:rPr>
        <w:t xml:space="preserve">Katram no projektiem ir savs uzraudzības </w:t>
      </w:r>
      <w:r w:rsidR="00754109">
        <w:rPr>
          <w:color w:val="000000"/>
        </w:rPr>
        <w:t>termiņš</w:t>
      </w:r>
      <w:r>
        <w:rPr>
          <w:color w:val="000000"/>
        </w:rPr>
        <w:t xml:space="preserve">, kurā iestāde vērtē to, kā izlietota konkrēta naudas summas projekta </w:t>
      </w:r>
      <w:r w:rsidRPr="005C7EA5">
        <w:rPr>
          <w:color w:val="000000"/>
        </w:rPr>
        <w:t>ietvaros.</w:t>
      </w:r>
      <w:r w:rsidR="009C611C" w:rsidRPr="005C7EA5">
        <w:rPr>
          <w:color w:val="000000"/>
        </w:rPr>
        <w:t xml:space="preserve"> Pēc pieciem gadiem, kad beidzies uzraudzības </w:t>
      </w:r>
      <w:r w:rsidR="00754109" w:rsidRPr="005C7EA5">
        <w:rPr>
          <w:color w:val="000000"/>
        </w:rPr>
        <w:t>laik</w:t>
      </w:r>
      <w:r w:rsidR="00360DA2">
        <w:rPr>
          <w:color w:val="000000"/>
        </w:rPr>
        <w:t>s</w:t>
      </w:r>
      <w:r w:rsidR="009C611C" w:rsidRPr="005C7EA5">
        <w:rPr>
          <w:color w:val="000000"/>
        </w:rPr>
        <w:t>, iestādei vairs nav tiesību pieņemt lēmumu par atbalsta maksājumu atprasīšanu.</w:t>
      </w:r>
    </w:p>
    <w:p w14:paraId="084BB180" w14:textId="6339120A" w:rsidR="009C611C" w:rsidRDefault="009C611C" w:rsidP="00A138AE">
      <w:pPr>
        <w:spacing w:line="276" w:lineRule="auto"/>
        <w:ind w:firstLine="567"/>
        <w:jc w:val="both"/>
        <w:rPr>
          <w:color w:val="000000"/>
        </w:rPr>
      </w:pPr>
      <w:r w:rsidRPr="005C7EA5">
        <w:rPr>
          <w:color w:val="000000"/>
        </w:rPr>
        <w:t>[3.2] Tiesa nepamatoti atzin</w:t>
      </w:r>
      <w:r w:rsidR="00FF2A8C" w:rsidRPr="005C7EA5">
        <w:rPr>
          <w:color w:val="000000"/>
        </w:rPr>
        <w:t>a</w:t>
      </w:r>
      <w:r w:rsidRPr="005C7EA5">
        <w:rPr>
          <w:color w:val="000000"/>
        </w:rPr>
        <w:t>, ka projekta mērķi sevī ietver arī konkrētu</w:t>
      </w:r>
      <w:r>
        <w:rPr>
          <w:color w:val="000000"/>
        </w:rPr>
        <w:t xml:space="preserve"> rezultatīvo rādītāju sasniegšanu un šo rādītāju nesasniegšana ir pamats visa atbalsta finansējuma </w:t>
      </w:r>
      <w:r>
        <w:rPr>
          <w:color w:val="000000"/>
        </w:rPr>
        <w:lastRenderedPageBreak/>
        <w:t xml:space="preserve">atprasīšanai. Tādā veidā tiesa ir nepareizi interpretējusi noteikumu Nr. 783 4.punktu un noteikumu Nr. 573 47.punktu. </w:t>
      </w:r>
    </w:p>
    <w:p w14:paraId="68133E3A" w14:textId="0B1EEC23" w:rsidR="00C36D37" w:rsidRDefault="001D288F" w:rsidP="00C36D37">
      <w:pPr>
        <w:spacing w:line="276" w:lineRule="auto"/>
        <w:ind w:firstLine="567"/>
        <w:jc w:val="both"/>
        <w:rPr>
          <w:color w:val="000000"/>
        </w:rPr>
      </w:pPr>
      <w:r>
        <w:rPr>
          <w:color w:val="000000"/>
        </w:rPr>
        <w:t>Noteikumu Nr. 598 anotācijā norādīts, ka</w:t>
      </w:r>
      <w:r w:rsidR="00CA5B87">
        <w:rPr>
          <w:color w:val="000000"/>
        </w:rPr>
        <w:t xml:space="preserve"> </w:t>
      </w:r>
      <w:r>
        <w:rPr>
          <w:color w:val="000000"/>
        </w:rPr>
        <w:t xml:space="preserve">atšķirībā no iepriekšējā perioda atbalsta pretendentiem būs jāizvirza konkrēti ar projekta īstenošanu saistīti sasniedzami mērķi – ja tie netiks izpildīti, tiks piemērots proporcionāls atbalsta samazinājums atkarībā no ieguldījuma un mērķa izpildījuma. Šāds likumdevēja skaidrojums nozīmē, ka iepriekšējo periodu atbalsta saņēmējiem nebija </w:t>
      </w:r>
      <w:r w:rsidR="00E33103">
        <w:rPr>
          <w:color w:val="000000"/>
        </w:rPr>
        <w:t>obligāti sasniegt</w:t>
      </w:r>
      <w:r w:rsidR="00FF2A8C">
        <w:rPr>
          <w:color w:val="000000"/>
        </w:rPr>
        <w:t xml:space="preserve"> </w:t>
      </w:r>
      <w:r w:rsidR="00E33103">
        <w:rPr>
          <w:color w:val="000000"/>
        </w:rPr>
        <w:t>konkrētu rezultatīvu rādītāju.</w:t>
      </w:r>
      <w:r w:rsidR="00CA5B87">
        <w:rPr>
          <w:color w:val="000000"/>
        </w:rPr>
        <w:t xml:space="preserve"> Tāpēc tiesas secinājums, ka no pieteicējas tiek piedzīta visa</w:t>
      </w:r>
      <w:r w:rsidR="00C36D37">
        <w:rPr>
          <w:color w:val="000000"/>
        </w:rPr>
        <w:t xml:space="preserve"> atbalsta summa tikai tādēļ, ka pieteicēja nav sasniegusi rezultatīvos rādītājus, ir nepareizs un pretrunā ar normatīvajiem aktiem.</w:t>
      </w:r>
    </w:p>
    <w:p w14:paraId="404D7711" w14:textId="35627E17" w:rsidR="00C36D37" w:rsidRDefault="00C36D37" w:rsidP="00C36D37">
      <w:pPr>
        <w:spacing w:line="276" w:lineRule="auto"/>
        <w:ind w:firstLine="567"/>
        <w:jc w:val="both"/>
        <w:rPr>
          <w:color w:val="000000"/>
        </w:rPr>
      </w:pPr>
      <w:r>
        <w:rPr>
          <w:color w:val="000000"/>
        </w:rPr>
        <w:t>Pastarpināti uz to, ka rezultatīvi</w:t>
      </w:r>
      <w:r w:rsidR="00970023">
        <w:rPr>
          <w:color w:val="000000"/>
        </w:rPr>
        <w:t xml:space="preserve"> rādītāji neietilpst pasākuma un arī projekta mērķ</w:t>
      </w:r>
      <w:r w:rsidR="00E23A1A">
        <w:rPr>
          <w:color w:val="000000"/>
        </w:rPr>
        <w:t>ī</w:t>
      </w:r>
      <w:r w:rsidR="00970023">
        <w:rPr>
          <w:color w:val="000000"/>
        </w:rPr>
        <w:t>, norāda noteikumu Nr. 298 19.punkts, noteikumu Nr. 783 15. un 24.</w:t>
      </w:r>
      <w:r w:rsidR="00970023">
        <w:rPr>
          <w:color w:val="000000"/>
          <w:vertAlign w:val="superscript"/>
        </w:rPr>
        <w:t>1</w:t>
      </w:r>
      <w:r w:rsidR="00970023">
        <w:rPr>
          <w:color w:val="000000"/>
        </w:rPr>
        <w:t>punkt</w:t>
      </w:r>
      <w:r w:rsidR="00360DA2">
        <w:rPr>
          <w:color w:val="000000"/>
        </w:rPr>
        <w:t>s</w:t>
      </w:r>
      <w:r w:rsidR="00970023">
        <w:rPr>
          <w:color w:val="000000"/>
        </w:rPr>
        <w:t>.</w:t>
      </w:r>
    </w:p>
    <w:p w14:paraId="7DFABCAF" w14:textId="1FE72B38" w:rsidR="00970023" w:rsidRPr="00970023" w:rsidRDefault="00970023" w:rsidP="00C36D37">
      <w:pPr>
        <w:spacing w:line="276" w:lineRule="auto"/>
        <w:ind w:firstLine="567"/>
        <w:jc w:val="both"/>
        <w:rPr>
          <w:color w:val="000000"/>
        </w:rPr>
      </w:pPr>
      <w:r>
        <w:rPr>
          <w:color w:val="000000"/>
        </w:rPr>
        <w:t>[3.3] </w:t>
      </w:r>
      <w:r w:rsidR="00F13E8F">
        <w:rPr>
          <w:color w:val="000000"/>
        </w:rPr>
        <w:t xml:space="preserve">Tiesa ir ierobežojusi pieteicējas Administratīvā procesa likuma </w:t>
      </w:r>
      <w:proofErr w:type="gramStart"/>
      <w:r w:rsidR="00F13E8F">
        <w:rPr>
          <w:color w:val="000000"/>
        </w:rPr>
        <w:t>145.panta</w:t>
      </w:r>
      <w:proofErr w:type="gramEnd"/>
      <w:r w:rsidR="00F13E8F">
        <w:rPr>
          <w:color w:val="000000"/>
        </w:rPr>
        <w:t xml:space="preserve"> pirmās daļas 6.punktā paredzētās tiesības pieteikt lūgumus. Vienlaikus tiesa nav ievērojusi objektīvās izmeklēšanas principu, tādā veidā pārkāpjot Administratīvā procesa likuma </w:t>
      </w:r>
      <w:proofErr w:type="gramStart"/>
      <w:r w:rsidR="00F13E8F">
        <w:rPr>
          <w:color w:val="000000"/>
        </w:rPr>
        <w:t>107.panta</w:t>
      </w:r>
      <w:proofErr w:type="gramEnd"/>
      <w:r w:rsidR="00F13E8F">
        <w:rPr>
          <w:color w:val="000000"/>
        </w:rPr>
        <w:t xml:space="preserve"> ceturto daļu un 154.panta pirmo daļu. Pieteicēja bija izteikusi lūgumu nopratināt vairākus lieciniekus, kuru tiesa noraidīja. Tiesas motivācija liecinieku </w:t>
      </w:r>
      <w:r w:rsidR="00436B27">
        <w:rPr>
          <w:color w:val="000000"/>
        </w:rPr>
        <w:t>nepieaicināšanai ir nepamatota.</w:t>
      </w:r>
    </w:p>
    <w:p w14:paraId="69F89A25" w14:textId="77777777" w:rsidR="00C36D37" w:rsidRDefault="00C36D37" w:rsidP="00C36D37">
      <w:pPr>
        <w:spacing w:line="276" w:lineRule="auto"/>
        <w:ind w:firstLine="567"/>
        <w:jc w:val="both"/>
        <w:rPr>
          <w:color w:val="000000"/>
        </w:rPr>
      </w:pPr>
    </w:p>
    <w:p w14:paraId="5393B068" w14:textId="74629553" w:rsidR="001D288F" w:rsidRDefault="00122067" w:rsidP="00A138AE">
      <w:pPr>
        <w:spacing w:line="276" w:lineRule="auto"/>
        <w:ind w:firstLine="567"/>
        <w:jc w:val="both"/>
        <w:rPr>
          <w:color w:val="000000"/>
        </w:rPr>
      </w:pPr>
      <w:r>
        <w:rPr>
          <w:color w:val="000000"/>
        </w:rPr>
        <w:t>[4] Dienests paskaidrojumā par kasācijas sūdzību norāda, ka tā nav pamatota.</w:t>
      </w:r>
    </w:p>
    <w:p w14:paraId="125DA2D1" w14:textId="77777777" w:rsidR="00A138AE" w:rsidRPr="00DB4B5A" w:rsidRDefault="00A138AE" w:rsidP="00A138AE">
      <w:pPr>
        <w:pStyle w:val="ATvirsraksts"/>
        <w:rPr>
          <w:noProof/>
        </w:rPr>
      </w:pPr>
    </w:p>
    <w:p w14:paraId="2D3BD7AF" w14:textId="77777777" w:rsidR="00A138AE" w:rsidRPr="00DB4B5A" w:rsidRDefault="00A138AE" w:rsidP="00A138AE">
      <w:pPr>
        <w:pStyle w:val="ATvirsraksts"/>
        <w:rPr>
          <w:noProof/>
        </w:rPr>
      </w:pPr>
      <w:r w:rsidRPr="00DB4B5A">
        <w:rPr>
          <w:noProof/>
        </w:rPr>
        <w:t>Motīvu daļa</w:t>
      </w:r>
    </w:p>
    <w:p w14:paraId="6BCE3168" w14:textId="77777777" w:rsidR="00A138AE" w:rsidRPr="00337A5F" w:rsidRDefault="00A138AE" w:rsidP="00337A5F">
      <w:pPr>
        <w:spacing w:line="276" w:lineRule="auto"/>
        <w:ind w:firstLine="567"/>
        <w:jc w:val="both"/>
        <w:rPr>
          <w:lang w:eastAsia="lv-LV"/>
        </w:rPr>
      </w:pPr>
    </w:p>
    <w:p w14:paraId="18731937" w14:textId="6C8BB682" w:rsidR="009561D6" w:rsidRDefault="00E33103" w:rsidP="003C5961">
      <w:pPr>
        <w:spacing w:line="276" w:lineRule="auto"/>
        <w:ind w:firstLine="567"/>
        <w:jc w:val="both"/>
      </w:pPr>
      <w:r w:rsidRPr="003C5961">
        <w:t>[</w:t>
      </w:r>
      <w:r w:rsidR="00122067" w:rsidRPr="003C5961">
        <w:t>5</w:t>
      </w:r>
      <w:r w:rsidRPr="003C5961">
        <w:t>]</w:t>
      </w:r>
      <w:r w:rsidR="00122067" w:rsidRPr="003C5961">
        <w:t> </w:t>
      </w:r>
      <w:r w:rsidR="004C3FED" w:rsidRPr="003C5961">
        <w:t>Saskaņā ar</w:t>
      </w:r>
      <w:r w:rsidR="004110DA" w:rsidRPr="003C5961">
        <w:t xml:space="preserve"> noteikumu Nr. 240 8.3.apakšpunktu</w:t>
      </w:r>
      <w:r w:rsidR="004110DA" w:rsidRPr="003C5961">
        <w:rPr>
          <w:shd w:val="clear" w:color="auto" w:fill="FFFFFF"/>
        </w:rPr>
        <w:t xml:space="preserve"> atbalsta pretendents atbilst publiskā finansējuma saņemšanas nosacījumiem, ja vismaz piecus gadus pēc pēdējā maksājuma saņemšanas uzņemas saistības veikt komercdarbību akvakultūras nozarē, ražojot un realizējot akvakultūras produkciju</w:t>
      </w:r>
      <w:r w:rsidR="003C5961">
        <w:rPr>
          <w:shd w:val="clear" w:color="auto" w:fill="FFFFFF"/>
        </w:rPr>
        <w:t>. Savukārt n</w:t>
      </w:r>
      <w:r w:rsidR="00337A5F" w:rsidRPr="004C3FED">
        <w:t>oteikumu Nr. 783 24.</w:t>
      </w:r>
      <w:r w:rsidR="004C3FED" w:rsidRPr="004C3FED">
        <w:t>punkt</w:t>
      </w:r>
      <w:r w:rsidR="003C5961">
        <w:t>s noteic, ka</w:t>
      </w:r>
      <w:r w:rsidR="004C3FED">
        <w:t xml:space="preserve"> </w:t>
      </w:r>
      <w:r w:rsidR="004C3FED" w:rsidRPr="004C3FED">
        <w:t>p</w:t>
      </w:r>
      <w:r w:rsidR="00337A5F" w:rsidRPr="004C3FED">
        <w:t xml:space="preserve">rojekta uzraudzības laiks ir pieci gadi pēc pēdējā maksājuma </w:t>
      </w:r>
      <w:r w:rsidR="00337A5F" w:rsidRPr="00B31594">
        <w:t>saņemšanas.</w:t>
      </w:r>
    </w:p>
    <w:p w14:paraId="50C401D1" w14:textId="2DDCEA78" w:rsidR="00337A5F" w:rsidRDefault="009561D6" w:rsidP="00337A5F">
      <w:pPr>
        <w:pStyle w:val="tv213"/>
        <w:shd w:val="clear" w:color="auto" w:fill="FFFFFF"/>
        <w:spacing w:before="0" w:beforeAutospacing="0" w:after="0" w:afterAutospacing="0" w:line="276" w:lineRule="auto"/>
        <w:ind w:firstLine="567"/>
        <w:jc w:val="both"/>
      </w:pPr>
      <w:r>
        <w:t xml:space="preserve">Lietā nav strīda, ka pēdējais publiskā finansējuma maksājums pirmā projekta ietvaros pieteicējai izmaksāts </w:t>
      </w:r>
      <w:proofErr w:type="gramStart"/>
      <w:r>
        <w:t>2011.gada</w:t>
      </w:r>
      <w:proofErr w:type="gramEnd"/>
      <w:r>
        <w:t xml:space="preserve"> 30.novembrī, savukārt otrā projekta ietvaros – 2012.gada 31.augustā. </w:t>
      </w:r>
      <w:r w:rsidR="00D30E00">
        <w:t>Līdz ar to p</w:t>
      </w:r>
      <w:r w:rsidR="003C5961">
        <w:t xml:space="preserve">ieteicēja pamatoti norādījusi, ka atbilstoši </w:t>
      </w:r>
      <w:r>
        <w:t>minētaj</w:t>
      </w:r>
      <w:r w:rsidR="003C5961">
        <w:t>ām</w:t>
      </w:r>
      <w:r>
        <w:t xml:space="preserve"> tiesību norm</w:t>
      </w:r>
      <w:r w:rsidR="003C5961">
        <w:t>ām</w:t>
      </w:r>
      <w:r>
        <w:t xml:space="preserve"> </w:t>
      </w:r>
      <w:r w:rsidR="004110DA">
        <w:t xml:space="preserve">attiecīgi pirmā projekta uzraudzības periods </w:t>
      </w:r>
      <w:r w:rsidR="003C5961">
        <w:t>ir</w:t>
      </w:r>
      <w:r w:rsidR="004110DA">
        <w:t xml:space="preserve"> līdz </w:t>
      </w:r>
      <w:proofErr w:type="gramStart"/>
      <w:r w:rsidR="004110DA">
        <w:t>2016.gada</w:t>
      </w:r>
      <w:proofErr w:type="gramEnd"/>
      <w:r w:rsidR="004110DA">
        <w:t xml:space="preserve"> 30.novembrim, otrā projekta uzraudzības periods līdz 2017.gada 31.augustam.</w:t>
      </w:r>
    </w:p>
    <w:p w14:paraId="101BF5FC" w14:textId="6E31630E" w:rsidR="005945F8" w:rsidRDefault="003C5961" w:rsidP="003C5961">
      <w:pPr>
        <w:spacing w:line="276" w:lineRule="auto"/>
        <w:ind w:firstLine="567"/>
        <w:jc w:val="both"/>
      </w:pPr>
      <w:r w:rsidRPr="00CC2322">
        <w:t xml:space="preserve">Senāts </w:t>
      </w:r>
      <w:r w:rsidR="00422BA1">
        <w:t>piekrīt</w:t>
      </w:r>
      <w:r w:rsidRPr="00CC2322">
        <w:t xml:space="preserve"> apgabaltiesas </w:t>
      </w:r>
      <w:r w:rsidR="00DA1B19">
        <w:t>vērtējumam</w:t>
      </w:r>
      <w:r w:rsidRPr="00CC2322">
        <w:t>, ka abu projektu mērķi</w:t>
      </w:r>
      <w:r w:rsidR="00DA1B19">
        <w:t xml:space="preserve"> faktiski</w:t>
      </w:r>
      <w:r w:rsidRPr="00CC2322">
        <w:t xml:space="preserve"> ir vienādi, proti, invest</w:t>
      </w:r>
      <w:r w:rsidR="000433D4">
        <w:t>ēt</w:t>
      </w:r>
      <w:r w:rsidRPr="00CC2322">
        <w:t xml:space="preserve"> akvakultūras dīķu rekonstrukcijā, pielāgojot tos varavīksnes foreļu audzēšanai, izbūvēt ražošanas ēkas un iegādāties aprīkojumu, kā arī uzsākt akvakultūras produktu realizēšanu</w:t>
      </w:r>
      <w:r w:rsidR="00D30E00">
        <w:t xml:space="preserve"> </w:t>
      </w:r>
      <w:proofErr w:type="gramStart"/>
      <w:r w:rsidR="00D30E00">
        <w:t>un</w:t>
      </w:r>
      <w:proofErr w:type="gramEnd"/>
      <w:r w:rsidR="00D30E00">
        <w:t xml:space="preserve"> </w:t>
      </w:r>
      <w:r w:rsidR="000433D4">
        <w:t xml:space="preserve">ka </w:t>
      </w:r>
      <w:r w:rsidR="00D30E00">
        <w:t>š</w:t>
      </w:r>
      <w:r w:rsidRPr="00CC2322">
        <w:t xml:space="preserve">ā iemesla dēļ </w:t>
      </w:r>
      <w:r w:rsidR="00CC2322" w:rsidRPr="00CC2322">
        <w:t>ir grūti</w:t>
      </w:r>
      <w:r w:rsidRPr="00CC2322">
        <w:t xml:space="preserve"> nošķirt, kāda ir </w:t>
      </w:r>
      <w:r w:rsidR="00CC2322" w:rsidRPr="00CC2322">
        <w:t xml:space="preserve">pirmā </w:t>
      </w:r>
      <w:r w:rsidRPr="00CC2322">
        <w:t xml:space="preserve">projekta </w:t>
      </w:r>
      <w:r w:rsidR="00CC2322" w:rsidRPr="00CC2322">
        <w:t>un</w:t>
      </w:r>
      <w:r w:rsidRPr="00CC2322">
        <w:t xml:space="preserve"> </w:t>
      </w:r>
      <w:r w:rsidR="00CC2322" w:rsidRPr="00CC2322">
        <w:t>otrā projekta ietekme uz</w:t>
      </w:r>
      <w:r w:rsidRPr="00CC2322">
        <w:t xml:space="preserve"> mērķu sasniegšan</w:t>
      </w:r>
      <w:r w:rsidR="00CC2322" w:rsidRPr="00CC2322">
        <w:t>u, abi projekti un tajos sasniedzamie rezultāti ir nesaraujami saistīti</w:t>
      </w:r>
      <w:r w:rsidRPr="00CC2322">
        <w:t>.</w:t>
      </w:r>
      <w:r w:rsidR="00CC2322" w:rsidRPr="00CC2322">
        <w:t xml:space="preserve"> </w:t>
      </w:r>
      <w:r w:rsidR="00EA07F2">
        <w:t xml:space="preserve">Tomēr Senāts atzīst par iepriekš minētajām tiesību normām neatbilstošu apgabaltiesas secinājumu, ka </w:t>
      </w:r>
      <w:r w:rsidR="00685E49">
        <w:t xml:space="preserve">šādā gadījumā projektu uzraudzības termiņš ir viens, proti, </w:t>
      </w:r>
      <w:r w:rsidR="00DA1B19">
        <w:t xml:space="preserve">pieci gadi no otrā projekta ietvaros saņemtā pēdējā maksājuma – </w:t>
      </w:r>
      <w:r w:rsidR="00685E49">
        <w:t>2017.gada 31.augusts</w:t>
      </w:r>
      <w:r w:rsidR="005945F8">
        <w:t>. Tiesību norm</w:t>
      </w:r>
      <w:r w:rsidR="00DA1B19">
        <w:t xml:space="preserve">ās ir noteikts konkrēts uzraudzības laiks un nav </w:t>
      </w:r>
      <w:r w:rsidR="005945F8">
        <w:t>paredz</w:t>
      </w:r>
      <w:r w:rsidR="00DA1B19">
        <w:t xml:space="preserve">ēts to </w:t>
      </w:r>
      <w:r w:rsidR="005945F8">
        <w:t>pagarināt</w:t>
      </w:r>
      <w:r w:rsidR="00DA1B19">
        <w:t>. Š</w:t>
      </w:r>
      <w:r w:rsidR="00754109">
        <w:t>āds apgabaltiesas secinājums</w:t>
      </w:r>
      <w:r w:rsidR="00DA1B19">
        <w:t xml:space="preserve"> faktiski</w:t>
      </w:r>
      <w:r w:rsidR="00754109">
        <w:t xml:space="preserve"> </w:t>
      </w:r>
      <w:r w:rsidR="00D30E00">
        <w:t>pagarina</w:t>
      </w:r>
      <w:r w:rsidR="00754109">
        <w:t xml:space="preserve"> </w:t>
      </w:r>
      <w:r w:rsidR="00D30E00">
        <w:t xml:space="preserve">pirmā projekta </w:t>
      </w:r>
      <w:r w:rsidR="00754109">
        <w:t>uzraudzības laik</w:t>
      </w:r>
      <w:r w:rsidR="00D30E00">
        <w:t>u</w:t>
      </w:r>
      <w:r w:rsidR="005945F8">
        <w:t>.</w:t>
      </w:r>
    </w:p>
    <w:p w14:paraId="0AF42FCE" w14:textId="765BA2CE" w:rsidR="003C5961" w:rsidRDefault="00685E49" w:rsidP="003C5961">
      <w:pPr>
        <w:spacing w:line="276" w:lineRule="auto"/>
        <w:ind w:firstLine="567"/>
        <w:jc w:val="both"/>
      </w:pPr>
      <w:r>
        <w:t>Vienlaikus Senāt</w:t>
      </w:r>
      <w:r w:rsidR="000433D4">
        <w:t>s</w:t>
      </w:r>
      <w:r>
        <w:t xml:space="preserve"> atzīst, ka minētā kļūda nevar būt pamats apgabaltiesas sprieduma atcelšanai</w:t>
      </w:r>
      <w:r w:rsidR="003C5961" w:rsidRPr="00CC2322">
        <w:t xml:space="preserve"> </w:t>
      </w:r>
      <w:r>
        <w:t>turpmāk minēto apsvērumu dēļ.</w:t>
      </w:r>
    </w:p>
    <w:p w14:paraId="4C58D7E4" w14:textId="3EC74266" w:rsidR="00520BD1" w:rsidRDefault="00520BD1" w:rsidP="003C5961">
      <w:pPr>
        <w:spacing w:line="276" w:lineRule="auto"/>
        <w:ind w:firstLine="567"/>
        <w:jc w:val="both"/>
      </w:pPr>
    </w:p>
    <w:p w14:paraId="16DB8FB4" w14:textId="372C9A1B" w:rsidR="00C57B2D" w:rsidRDefault="00520BD1" w:rsidP="00C57B2D">
      <w:pPr>
        <w:spacing w:line="276" w:lineRule="auto"/>
        <w:ind w:firstLine="567"/>
        <w:jc w:val="both"/>
      </w:pPr>
      <w:r>
        <w:t>[6] </w:t>
      </w:r>
      <w:r w:rsidR="005945F8">
        <w:t>Pieteicēja</w:t>
      </w:r>
      <w:r w:rsidR="00DB636E">
        <w:t>s</w:t>
      </w:r>
      <w:r w:rsidR="005945F8">
        <w:t xml:space="preserve"> </w:t>
      </w:r>
      <w:r w:rsidR="00754109">
        <w:t>kasācijas sūdzīb</w:t>
      </w:r>
      <w:r w:rsidR="00DB636E">
        <w:t>as</w:t>
      </w:r>
      <w:r w:rsidR="00754109">
        <w:t xml:space="preserve"> </w:t>
      </w:r>
      <w:r w:rsidR="00DB636E">
        <w:t>iebildumi pret apgabaltiesas secinājumiem par uzraudzības laiku</w:t>
      </w:r>
      <w:r w:rsidR="007E0128">
        <w:t xml:space="preserve"> pirmajam projektam</w:t>
      </w:r>
      <w:r w:rsidR="00DB636E">
        <w:t xml:space="preserve"> saistīti ar uzskatu</w:t>
      </w:r>
      <w:r w:rsidR="00754109">
        <w:t xml:space="preserve">, ka pēc uzraudzības laika beigām </w:t>
      </w:r>
      <w:r w:rsidR="00754109">
        <w:lastRenderedPageBreak/>
        <w:t xml:space="preserve">attiecīgajam projektam iestādei nav tiesību pieņemt lēmumu par atbalsta maksājumu atprasīšanu. </w:t>
      </w:r>
      <w:r w:rsidR="00C57B2D">
        <w:t xml:space="preserve">Senāts minēto argumentu atzīst par nepamatotu. </w:t>
      </w:r>
    </w:p>
    <w:p w14:paraId="569E73C4" w14:textId="05723902" w:rsidR="00260A93" w:rsidRDefault="00C57B2D" w:rsidP="003C5961">
      <w:pPr>
        <w:spacing w:line="276" w:lineRule="auto"/>
        <w:ind w:firstLine="567"/>
        <w:jc w:val="both"/>
      </w:pPr>
      <w:r>
        <w:t>Atbilstoši tiesību normām p</w:t>
      </w:r>
      <w:r w:rsidR="00520BD1">
        <w:t>rojekta uzraudzības laik</w:t>
      </w:r>
      <w:r>
        <w:t>ā atbalsta saņēmējam ir jāievēro virkne saistību</w:t>
      </w:r>
      <w:r w:rsidR="00DB636E">
        <w:t>. Tieši šo saistību izpildi uzraudzības laika ietvaros</w:t>
      </w:r>
      <w:r>
        <w:t xml:space="preserve"> kontrolē dienests. Piemēram, atbilstoši jau minētajam noteikumu </w:t>
      </w:r>
      <w:r w:rsidRPr="003C5961">
        <w:t>Nr. 240 8.3.apakšpunkt</w:t>
      </w:r>
      <w:r>
        <w:t>am</w:t>
      </w:r>
      <w:r w:rsidRPr="003C5961">
        <w:rPr>
          <w:shd w:val="clear" w:color="auto" w:fill="FFFFFF"/>
        </w:rPr>
        <w:t xml:space="preserve"> atbalsta </w:t>
      </w:r>
      <w:r>
        <w:rPr>
          <w:shd w:val="clear" w:color="auto" w:fill="FFFFFF"/>
        </w:rPr>
        <w:t>saņēmējam</w:t>
      </w:r>
      <w:r w:rsidRPr="003C5961">
        <w:rPr>
          <w:shd w:val="clear" w:color="auto" w:fill="FFFFFF"/>
        </w:rPr>
        <w:t xml:space="preserve"> </w:t>
      </w:r>
      <w:r>
        <w:rPr>
          <w:shd w:val="clear" w:color="auto" w:fill="FFFFFF"/>
        </w:rPr>
        <w:t>jāveic</w:t>
      </w:r>
      <w:r w:rsidRPr="003C5961">
        <w:rPr>
          <w:shd w:val="clear" w:color="auto" w:fill="FFFFFF"/>
        </w:rPr>
        <w:t xml:space="preserve"> komercdarbīb</w:t>
      </w:r>
      <w:r w:rsidR="00DB636E">
        <w:rPr>
          <w:shd w:val="clear" w:color="auto" w:fill="FFFFFF"/>
        </w:rPr>
        <w:t>a</w:t>
      </w:r>
      <w:r w:rsidRPr="003C5961">
        <w:rPr>
          <w:shd w:val="clear" w:color="auto" w:fill="FFFFFF"/>
        </w:rPr>
        <w:t xml:space="preserve"> akvakultūras nozarē, ražojot un realizējot akvakultūras produkciju</w:t>
      </w:r>
      <w:r w:rsidR="00DB636E">
        <w:rPr>
          <w:shd w:val="clear" w:color="auto" w:fill="FFFFFF"/>
        </w:rPr>
        <w:t xml:space="preserve">. Atbilstoši noteikumu </w:t>
      </w:r>
      <w:r w:rsidR="00DB636E" w:rsidRPr="004C3FED">
        <w:t xml:space="preserve">Nr. 783 </w:t>
      </w:r>
      <w:r w:rsidR="00DB636E">
        <w:t xml:space="preserve">24.punktam </w:t>
      </w:r>
      <w:r w:rsidR="00260A93">
        <w:t>atbalsta saņēmējam projektā par publiskā finansējuma līdzekļiem iegūtos pamatlīdzekļus jāizmanto tikai projektā paredzētajām darbībām, tos nedrīkst atsavināt vai patapināt, izīrēt vai iznomāt, izņemot</w:t>
      </w:r>
      <w:r w:rsidR="007E0128">
        <w:t xml:space="preserve"> tiesību</w:t>
      </w:r>
      <w:r w:rsidR="00260A93">
        <w:t xml:space="preserve"> normā</w:t>
      </w:r>
      <w:r w:rsidR="007E0128">
        <w:t>s</w:t>
      </w:r>
      <w:r w:rsidR="00260A93">
        <w:t xml:space="preserve"> paredzētos izņēmums</w:t>
      </w:r>
      <w:r w:rsidR="00260A93" w:rsidRPr="00260A93">
        <w:t xml:space="preserve">. Noteikumu Nr. 240 33.punkts paredz, ka, sākot ar nākamo gadu pēc projekta īstenošanas, atbalsta saņēmējs katru gadu līdz </w:t>
      </w:r>
      <w:proofErr w:type="gramStart"/>
      <w:r w:rsidR="00260A93" w:rsidRPr="00260A93">
        <w:t>30.aprīlim</w:t>
      </w:r>
      <w:proofErr w:type="gramEnd"/>
      <w:r w:rsidR="00260A93" w:rsidRPr="00260A93">
        <w:t xml:space="preserve"> piecu gadu periodā dienestam iesniedz pārskatu par saimnieciskās darbības rādītājiem par iepriekšējo kalendāra gadu.</w:t>
      </w:r>
    </w:p>
    <w:p w14:paraId="61914908" w14:textId="2DFFF866" w:rsidR="004C6D7D" w:rsidRDefault="00213349" w:rsidP="00A138AE">
      <w:pPr>
        <w:spacing w:line="276" w:lineRule="auto"/>
        <w:ind w:firstLine="567"/>
        <w:jc w:val="both"/>
      </w:pPr>
      <w:r>
        <w:t>Kā to pareizi norādījusi apgabaltiesa, ne Eiropas Savienība</w:t>
      </w:r>
      <w:r w:rsidR="000354A1">
        <w:t>s, ne nacionālajās tiesību normā</w:t>
      </w:r>
      <w:r>
        <w:t xml:space="preserve">s nav noteikts termiņš, kādā dienests ir tiesīgs pieņemt lēmumu par publiskā finansējuma atprasīšanu. </w:t>
      </w:r>
      <w:r w:rsidR="00CD343F">
        <w:t xml:space="preserve">Tiesību normās nav rodams apstiprinājums pieteicējas argumentam, ka </w:t>
      </w:r>
      <w:r>
        <w:t>šāda lēmuma pieņemšan</w:t>
      </w:r>
      <w:r w:rsidR="00481E88">
        <w:t>a</w:t>
      </w:r>
      <w:r>
        <w:t xml:space="preserve"> </w:t>
      </w:r>
      <w:r w:rsidR="00CD343F">
        <w:t>būtu</w:t>
      </w:r>
      <w:r>
        <w:t xml:space="preserve"> ierobežot</w:t>
      </w:r>
      <w:r w:rsidR="00CD343F">
        <w:t>a</w:t>
      </w:r>
      <w:r>
        <w:t xml:space="preserve"> ar projekta uzraudzības laiku</w:t>
      </w:r>
      <w:r w:rsidR="00CD343F">
        <w:t>. Senāts atzīst, ka</w:t>
      </w:r>
      <w:r w:rsidR="005316A2">
        <w:t>,</w:t>
      </w:r>
      <w:r w:rsidR="00CD343F">
        <w:t xml:space="preserve"> </w:t>
      </w:r>
      <w:r w:rsidR="005316A2">
        <w:t>tā kā projekta uzraudzības laikā atbalsta saņēmējam ir jāievēro noteiktas saistības, kuru izpildi kontrolē dienests, tad svarīgi, lai apstākļi, kas ir pamatā dienesta</w:t>
      </w:r>
      <w:r w:rsidR="00731212" w:rsidRPr="00731212">
        <w:t xml:space="preserve"> lēmumu pieņ</w:t>
      </w:r>
      <w:r w:rsidR="005316A2">
        <w:t>emšanai</w:t>
      </w:r>
      <w:r w:rsidR="00731212" w:rsidRPr="00731212">
        <w:t xml:space="preserve">, ir radušies projekta uzraudzības laikā. Apgabaltiesa spriedumā, pārbaudot faktiskos apstākļus, ir konstatējusi: apstākļi kas bija par pamatu dienesta lēmumiem par finanšu korekciju, tika konstatēti līdz </w:t>
      </w:r>
      <w:proofErr w:type="gramStart"/>
      <w:r w:rsidR="00731212" w:rsidRPr="00731212">
        <w:t>2016.gada</w:t>
      </w:r>
      <w:proofErr w:type="gramEnd"/>
      <w:r w:rsidR="00731212" w:rsidRPr="00731212">
        <w:t xml:space="preserve"> 30.novembrim</w:t>
      </w:r>
      <w:r w:rsidR="00660184">
        <w:t>;</w:t>
      </w:r>
      <w:r w:rsidR="00731212" w:rsidRPr="00731212">
        <w:t xml:space="preserve"> </w:t>
      </w:r>
      <w:r w:rsidR="00660184">
        <w:t>a</w:t>
      </w:r>
      <w:r w:rsidR="00DA0517" w:rsidRPr="00731212">
        <w:t>bu projektu uzraudzības periodos, kas savstarpēji pārklājas, netika konstatēti tādi pieteicējas neto apgrozījumu un saražotās produkcijas apjomi, kād</w:t>
      </w:r>
      <w:r w:rsidR="000433D4">
        <w:t>u</w:t>
      </w:r>
      <w:r w:rsidR="00DA0517" w:rsidRPr="00731212">
        <w:t>s tos bija paredzējusi pieteicēja, iesniedzot projektu iesniegumus, nevienā no abu projektu uzraudzības gadiem</w:t>
      </w:r>
      <w:r w:rsidR="00731212" w:rsidRPr="00731212">
        <w:t>;</w:t>
      </w:r>
      <w:r w:rsidR="00DA0517" w:rsidRPr="00731212">
        <w:t xml:space="preserve"> </w:t>
      </w:r>
      <w:r w:rsidR="00660184">
        <w:t>u</w:t>
      </w:r>
      <w:r w:rsidR="00DA0517" w:rsidRPr="00731212">
        <w:t xml:space="preserve">zraudzības laikā dienests, veicot pārbaudes uz vietas, vairākkārt konstatēja, ka projektu ietvaros iegādātie pamatlīdzekļi </w:t>
      </w:r>
      <w:r w:rsidR="00DA0517" w:rsidRPr="00660184">
        <w:t xml:space="preserve">netiek izmantoti projektu mērķu sasniegšanai. </w:t>
      </w:r>
      <w:r w:rsidR="00731212" w:rsidRPr="00660184">
        <w:t>Apgabaltiesa arī pareizi norādīj</w:t>
      </w:r>
      <w:r w:rsidR="00623ACE">
        <w:t>usi</w:t>
      </w:r>
      <w:r w:rsidR="00731212" w:rsidRPr="00660184">
        <w:t>, ka, ņemot vērā n</w:t>
      </w:r>
      <w:r w:rsidR="00F655B2" w:rsidRPr="00660184">
        <w:t>oteikumu Nr. 240 33.punkt</w:t>
      </w:r>
      <w:r w:rsidR="00731212" w:rsidRPr="00660184">
        <w:t xml:space="preserve">u, </w:t>
      </w:r>
      <w:r w:rsidR="004D02B4" w:rsidRPr="00660184">
        <w:t xml:space="preserve">dienests datus par 2016.gada saimniecisko darbību </w:t>
      </w:r>
      <w:r w:rsidR="0072480C" w:rsidRPr="00660184">
        <w:t>varēja izvērtēt tikai 2017.gadā, kad atbalsta saņēmējs iesniedza pārskatu. Pieteicēja pārskatu par saimnieciskās darbības rādītājiem iesniedza tikai 2017.gada 8.jūnijā, dienests mēneša laikā to izvērtēja un pieņēma sākotnējo lēmumu 2017.gada 4.jūlijā. Tādējādi dienests lēmum</w:t>
      </w:r>
      <w:r w:rsidR="005316A2">
        <w:t>u</w:t>
      </w:r>
      <w:r w:rsidR="0072480C" w:rsidRPr="00660184">
        <w:t xml:space="preserve"> par pirmo projektu varēja</w:t>
      </w:r>
      <w:r w:rsidR="00660184">
        <w:t xml:space="preserve"> </w:t>
      </w:r>
      <w:r w:rsidR="0072480C" w:rsidRPr="00660184">
        <w:t>pieņemt</w:t>
      </w:r>
      <w:r w:rsidR="00660184">
        <w:t xml:space="preserve"> tikai pēc uzraudzības laika beigām, kad </w:t>
      </w:r>
      <w:r w:rsidR="007E0128">
        <w:t xml:space="preserve">tika </w:t>
      </w:r>
      <w:r w:rsidR="00660184">
        <w:t>iegūta visa nepieciešamā informācija par to, kā pieteicēja ir īstenojusi projektu uzraudzības laikā.</w:t>
      </w:r>
    </w:p>
    <w:p w14:paraId="320C1D2B" w14:textId="77777777" w:rsidR="00660184" w:rsidRPr="00660184" w:rsidRDefault="00660184" w:rsidP="00A138AE">
      <w:pPr>
        <w:spacing w:line="276" w:lineRule="auto"/>
        <w:ind w:firstLine="567"/>
        <w:jc w:val="both"/>
      </w:pPr>
    </w:p>
    <w:p w14:paraId="0E62440A" w14:textId="0EF50567" w:rsidR="00CF20C1" w:rsidRDefault="004C6D7D" w:rsidP="005C7EA5">
      <w:pPr>
        <w:spacing w:line="276" w:lineRule="auto"/>
        <w:ind w:firstLine="567"/>
        <w:jc w:val="both"/>
      </w:pPr>
      <w:r w:rsidRPr="00660184">
        <w:t>[</w:t>
      </w:r>
      <w:r w:rsidR="00660184">
        <w:t>7</w:t>
      </w:r>
      <w:r w:rsidRPr="00660184">
        <w:t>]</w:t>
      </w:r>
      <w:r w:rsidR="00660184">
        <w:t> </w:t>
      </w:r>
      <w:r w:rsidR="00BE1789">
        <w:t xml:space="preserve">Pieteicējas kasācijas sūdzības </w:t>
      </w:r>
      <w:r w:rsidR="00E376F1">
        <w:t xml:space="preserve">izvirzītie </w:t>
      </w:r>
      <w:r w:rsidR="00BE1789">
        <w:t>argumenti</w:t>
      </w:r>
      <w:r w:rsidR="00E376F1">
        <w:t xml:space="preserve"> par noteikumu Nr. 783 4.punkta un noteikumu Nr. 573 47.punkta interpretāciju, noteikumu Nr. 598 anotāciju, projekta mērķa saistību ar konkrētu rezultatīvo rādītāju sasniegšanu ir aplūkoti jau apgabaltiesas spriedumā (ņemot vērā arī pievienošanos rajona tiesas sprieduma motīviem).</w:t>
      </w:r>
      <w:r w:rsidR="003653EF" w:rsidRPr="003653EF">
        <w:t xml:space="preserve"> </w:t>
      </w:r>
      <w:r w:rsidR="003653EF">
        <w:t>Senāts, pārbaudījis apgabaltiesas spriedumu šajā daļā</w:t>
      </w:r>
      <w:r w:rsidR="005C7EA5" w:rsidRPr="005C7EA5">
        <w:t xml:space="preserve"> </w:t>
      </w:r>
      <w:r w:rsidR="005C7EA5">
        <w:t>un kasācijas sūdzībā ietvertos argumentus</w:t>
      </w:r>
      <w:r w:rsidR="003653EF">
        <w:t xml:space="preserve">, </w:t>
      </w:r>
      <w:r w:rsidR="00CF20C1">
        <w:t>atzīst ka apgabaltiesa</w:t>
      </w:r>
      <w:r w:rsidR="00CF20C1" w:rsidRPr="00BE5928">
        <w:t xml:space="preserve"> </w:t>
      </w:r>
      <w:r w:rsidR="00CF20C1">
        <w:t>ir pareizi interpretējusi tiesību normas un pareizi tās piemērojusi lietā konstatētajiem faktiskajiem apstākļiem. Spriedumā izvērsti un saprotami izskaidrots, kādēļ tiesa atzinusi iestādes lēmumu par pamatotu.</w:t>
      </w:r>
      <w:r w:rsidR="00CF20C1" w:rsidRPr="00CF20C1">
        <w:t xml:space="preserve"> </w:t>
      </w:r>
      <w:r w:rsidR="00CF20C1">
        <w:t>Senāts atzīst, ka apgabaltiesas spriedumā ietvertais pamatojums ir pareizs un pilnībā pietiekams, līdz ar to atbilstoši Administratīvā procesa likuma 349.panta ceturtajai daļai pievienojas apgabaltiesas sprieduma motivācijai</w:t>
      </w:r>
      <w:r w:rsidR="005C7EA5">
        <w:t xml:space="preserve"> šajā daļā</w:t>
      </w:r>
      <w:r w:rsidR="00CF20C1">
        <w:t>.</w:t>
      </w:r>
    </w:p>
    <w:p w14:paraId="6AD8FF15" w14:textId="5D7D8BE8" w:rsidR="00CF20C1" w:rsidRPr="005C7EA5" w:rsidRDefault="00CF20C1" w:rsidP="00CF20C1">
      <w:pPr>
        <w:autoSpaceDE w:val="0"/>
        <w:autoSpaceDN w:val="0"/>
        <w:adjustRightInd w:val="0"/>
        <w:spacing w:line="276" w:lineRule="auto"/>
        <w:ind w:firstLine="567"/>
        <w:jc w:val="both"/>
      </w:pPr>
    </w:p>
    <w:p w14:paraId="69822617" w14:textId="3D1B4E31" w:rsidR="001D71B3" w:rsidRPr="00CC0F5C" w:rsidRDefault="005C7EA5" w:rsidP="00CC0F5C">
      <w:pPr>
        <w:autoSpaceDE w:val="0"/>
        <w:autoSpaceDN w:val="0"/>
        <w:adjustRightInd w:val="0"/>
        <w:spacing w:line="276" w:lineRule="auto"/>
        <w:ind w:firstLine="567"/>
        <w:jc w:val="both"/>
      </w:pPr>
      <w:r w:rsidRPr="005C7EA5">
        <w:t>[8] </w:t>
      </w:r>
      <w:r w:rsidR="00CC0F5C">
        <w:t>P</w:t>
      </w:r>
      <w:r w:rsidRPr="005C7EA5">
        <w:t>ieteicējas kasācijas sūdzībā norādītās tiesību normas – n</w:t>
      </w:r>
      <w:r w:rsidR="001D71B3" w:rsidRPr="005C7EA5">
        <w:t>oteikumu Nr. 298 19.punkts un noteikumu Nr. 783 15. un 24.</w:t>
      </w:r>
      <w:r w:rsidR="001D71B3" w:rsidRPr="005C7EA5">
        <w:rPr>
          <w:vertAlign w:val="superscript"/>
        </w:rPr>
        <w:t>1</w:t>
      </w:r>
      <w:r w:rsidR="001D71B3" w:rsidRPr="005C7EA5">
        <w:t xml:space="preserve">punkts </w:t>
      </w:r>
      <w:r w:rsidRPr="005C7EA5">
        <w:t xml:space="preserve">– </w:t>
      </w:r>
      <w:r w:rsidR="001D71B3" w:rsidRPr="005C7EA5">
        <w:t>nav attiecinām</w:t>
      </w:r>
      <w:r w:rsidRPr="005C7EA5">
        <w:t>as</w:t>
      </w:r>
      <w:r w:rsidR="001D71B3" w:rsidRPr="005C7EA5">
        <w:t xml:space="preserve"> uz šo lietu</w:t>
      </w:r>
      <w:r w:rsidRPr="005C7EA5">
        <w:t>.</w:t>
      </w:r>
      <w:r w:rsidR="001D71B3" w:rsidRPr="005C7EA5">
        <w:t xml:space="preserve"> </w:t>
      </w:r>
      <w:r w:rsidR="00CC0F5C">
        <w:t>N</w:t>
      </w:r>
      <w:r w:rsidR="00CC0F5C" w:rsidRPr="005C7EA5">
        <w:t xml:space="preserve">oteikumu Nr. 298 </w:t>
      </w:r>
      <w:r w:rsidR="00CC0F5C" w:rsidRPr="005C7EA5">
        <w:lastRenderedPageBreak/>
        <w:t>19.punkts</w:t>
      </w:r>
      <w:r w:rsidR="00CC0F5C">
        <w:t xml:space="preserve"> </w:t>
      </w:r>
      <w:r w:rsidR="00F655B2" w:rsidRPr="00CC0F5C">
        <w:t>attiecas uz līguma grozījumiem</w:t>
      </w:r>
      <w:r w:rsidR="004C5221">
        <w:t>,</w:t>
      </w:r>
      <w:r w:rsidR="00CC0F5C">
        <w:t xml:space="preserve"> </w:t>
      </w:r>
      <w:r w:rsidR="004C5221">
        <w:t>bet</w:t>
      </w:r>
      <w:r w:rsidR="00CC0F5C">
        <w:t xml:space="preserve"> </w:t>
      </w:r>
      <w:r w:rsidR="00CC0F5C" w:rsidRPr="005C7EA5">
        <w:t xml:space="preserve">noteikumu Nr. 783 15.punkts </w:t>
      </w:r>
      <w:r w:rsidR="00CC0F5C">
        <w:t xml:space="preserve">uz projekta iesnieguma grozījumiem, </w:t>
      </w:r>
      <w:r w:rsidR="00F655B2" w:rsidRPr="00CC0F5C">
        <w:t>kas nav konkrētā strīda priekšmets.</w:t>
      </w:r>
      <w:r w:rsidR="00F655B2" w:rsidRPr="00CC0F5C">
        <w:rPr>
          <w:i/>
          <w:iCs/>
        </w:rPr>
        <w:t xml:space="preserve"> </w:t>
      </w:r>
      <w:r w:rsidR="00F655B2" w:rsidRPr="00CC0F5C">
        <w:t xml:space="preserve">Savukārt </w:t>
      </w:r>
      <w:r w:rsidR="00CC0F5C" w:rsidRPr="005C7EA5">
        <w:t xml:space="preserve">noteikumu Nr. 783 </w:t>
      </w:r>
      <w:r w:rsidR="00F655B2" w:rsidRPr="00CC0F5C">
        <w:t>24.</w:t>
      </w:r>
      <w:r w:rsidR="00F655B2" w:rsidRPr="00CC0F5C">
        <w:rPr>
          <w:vertAlign w:val="superscript"/>
        </w:rPr>
        <w:t>1</w:t>
      </w:r>
      <w:r w:rsidR="00F655B2" w:rsidRPr="00CC0F5C">
        <w:t>punkts tiek piemērots citam pasākumam „Lauku saimniecību modernizācija”.</w:t>
      </w:r>
    </w:p>
    <w:p w14:paraId="2B7159A2" w14:textId="77777777" w:rsidR="00CC0F5C" w:rsidRDefault="00CC0F5C" w:rsidP="00A138AE">
      <w:pPr>
        <w:spacing w:line="276" w:lineRule="auto"/>
        <w:ind w:firstLine="567"/>
        <w:jc w:val="both"/>
      </w:pPr>
    </w:p>
    <w:p w14:paraId="6397E845" w14:textId="710670D4" w:rsidR="00F70DB9" w:rsidRDefault="001D71B3" w:rsidP="00A138AE">
      <w:pPr>
        <w:spacing w:line="276" w:lineRule="auto"/>
        <w:ind w:firstLine="567"/>
        <w:jc w:val="both"/>
        <w:rPr>
          <w:color w:val="000000"/>
        </w:rPr>
      </w:pPr>
      <w:r w:rsidRPr="00F70DB9">
        <w:t>[</w:t>
      </w:r>
      <w:r w:rsidR="00CC0F5C">
        <w:t>9</w:t>
      </w:r>
      <w:r w:rsidRPr="00F70DB9">
        <w:t>]</w:t>
      </w:r>
      <w:r w:rsidR="00F70DB9" w:rsidRPr="00F70DB9">
        <w:t xml:space="preserve"> Pieteicējas </w:t>
      </w:r>
      <w:r w:rsidR="00F70DB9">
        <w:t xml:space="preserve">arguments, ka tiesa ir ierobežojusi pieteicējas </w:t>
      </w:r>
      <w:r w:rsidR="00F70DB9">
        <w:rPr>
          <w:color w:val="000000"/>
        </w:rPr>
        <w:t xml:space="preserve">Administratīvā procesa likuma </w:t>
      </w:r>
      <w:proofErr w:type="gramStart"/>
      <w:r w:rsidR="00F70DB9">
        <w:rPr>
          <w:color w:val="000000"/>
        </w:rPr>
        <w:t>145.panta</w:t>
      </w:r>
      <w:proofErr w:type="gramEnd"/>
      <w:r w:rsidR="00F70DB9">
        <w:rPr>
          <w:color w:val="000000"/>
        </w:rPr>
        <w:t xml:space="preserve"> pirmās daļas 6.punktā paredzētās tiesības pieteikt lūgumus, ir acīmredzami nepamatots. Pieteicēja pati kasācijas sūdzībā norāda, ka ir izteikusi lūgumu tiesai par liecinieku izsaukšanu un nopratināšanu. Tas, ka pieteicējas lūgums ir ticis noraidīts, nenozīmē tiesīb</w:t>
      </w:r>
      <w:r w:rsidR="00564E9B">
        <w:rPr>
          <w:color w:val="000000"/>
        </w:rPr>
        <w:t>u izteikt lūgumus ierobežošanu.</w:t>
      </w:r>
    </w:p>
    <w:p w14:paraId="6732B548" w14:textId="031899B9" w:rsidR="00F70DB9" w:rsidRDefault="00D63AE1" w:rsidP="00A138AE">
      <w:pPr>
        <w:spacing w:line="276" w:lineRule="auto"/>
        <w:ind w:firstLine="567"/>
        <w:jc w:val="both"/>
        <w:rPr>
          <w:color w:val="000000"/>
        </w:rPr>
      </w:pPr>
      <w:r>
        <w:rPr>
          <w:color w:val="000000"/>
        </w:rPr>
        <w:t>Arī Administratīvā procesa likuma</w:t>
      </w:r>
      <w:r w:rsidR="00F70DB9">
        <w:rPr>
          <w:color w:val="000000"/>
        </w:rPr>
        <w:t xml:space="preserve"> </w:t>
      </w:r>
      <w:proofErr w:type="gramStart"/>
      <w:r>
        <w:rPr>
          <w:color w:val="000000"/>
        </w:rPr>
        <w:t>107.panta</w:t>
      </w:r>
      <w:proofErr w:type="gramEnd"/>
      <w:r>
        <w:rPr>
          <w:color w:val="000000"/>
        </w:rPr>
        <w:t xml:space="preserve"> ceturtās daļas (objektīvās izmeklēšanas principa) un 154.panta pirmās daļas (pierādījumu novērtēšanas) pārkāpumu pieteicēja saista ar tiesas lēmumu noraidīt pieteicējas lūgumu par liecinieku izsaukšanu, norādot, ka nepiekrīt tiesas pamatojumam, kāpēc nav nepieciešams uzklausīt pieteicējas norādītos lieciniekus. </w:t>
      </w:r>
    </w:p>
    <w:p w14:paraId="66C2D355" w14:textId="0734EEAA" w:rsidR="00CC0F5C" w:rsidRDefault="00D63AE1" w:rsidP="00CC0F5C">
      <w:pPr>
        <w:spacing w:line="276" w:lineRule="auto"/>
        <w:ind w:firstLine="567"/>
        <w:jc w:val="both"/>
      </w:pPr>
      <w:r>
        <w:t xml:space="preserve">Objektīvās izmeklēšanas princips </w:t>
      </w:r>
      <w:r w:rsidR="00CC0F5C">
        <w:t>nozīmē, ka tiesa var dot procesa dalībniekiem norādījumus un ieteikumus pierādījumu savākšanā, kā arī var vākt pierādījumu pēc savas iniciatīvas. No minētās normas izriet, ka tiesa izprasa vai savāc papildu pierādījumus tad, ja uzskata, ka tie nepieciešami lietas apstākļu vispusīgai noskaidrošanai. Ja tiesa secina, ka tās rīcībā esošie pierādījumi ir pietiekami, tai nav pienākuma šādas darbības veikt (</w:t>
      </w:r>
      <w:r w:rsidR="00CC0F5C" w:rsidRPr="00CC0F5C">
        <w:rPr>
          <w:i/>
          <w:iCs/>
        </w:rPr>
        <w:t xml:space="preserve">Senāta </w:t>
      </w:r>
      <w:proofErr w:type="gramStart"/>
      <w:r w:rsidR="00CC0F5C" w:rsidRPr="00CC0F5C">
        <w:rPr>
          <w:i/>
          <w:iCs/>
        </w:rPr>
        <w:t>2018.gada</w:t>
      </w:r>
      <w:proofErr w:type="gramEnd"/>
      <w:r w:rsidR="00CC0F5C" w:rsidRPr="00CC0F5C">
        <w:rPr>
          <w:i/>
          <w:iCs/>
        </w:rPr>
        <w:t xml:space="preserve"> 9.aprīļa lēmuma lietā Nr.</w:t>
      </w:r>
      <w:r w:rsidR="00CC0F5C">
        <w:rPr>
          <w:i/>
          <w:iCs/>
        </w:rPr>
        <w:t> </w:t>
      </w:r>
      <w:r w:rsidR="00CC0F5C" w:rsidRPr="00CC0F5C">
        <w:rPr>
          <w:i/>
          <w:iCs/>
        </w:rPr>
        <w:t>SKA-772/2018 (</w:t>
      </w:r>
      <w:r w:rsidR="00564E9B" w:rsidRPr="00564E9B">
        <w:rPr>
          <w:i/>
          <w:iCs/>
        </w:rPr>
        <w:t>ECLI:LV:AT:2018:0409.A420126016.6.L</w:t>
      </w:r>
      <w:r w:rsidR="00CC0F5C" w:rsidRPr="00CC0F5C">
        <w:rPr>
          <w:i/>
          <w:iCs/>
        </w:rPr>
        <w:t>) 5.punkts</w:t>
      </w:r>
      <w:r w:rsidR="00CC0F5C">
        <w:t>). Tiesai ir jāsavāc tikai tie pierādījumi, kuri attiecas uz konkrēto lietu, proti, kuriem ir nozīme lietas pareizā un tiesiskā izspriešanā (</w:t>
      </w:r>
      <w:r w:rsidR="00CC0F5C" w:rsidRPr="00CC0F5C">
        <w:rPr>
          <w:i/>
          <w:iCs/>
        </w:rPr>
        <w:t>Senāta 2019.gada 9.janvāra lēmuma lietā Nr.</w:t>
      </w:r>
      <w:r w:rsidR="00CC0F5C">
        <w:rPr>
          <w:i/>
          <w:iCs/>
        </w:rPr>
        <w:t> </w:t>
      </w:r>
      <w:r w:rsidR="00CC0F5C" w:rsidRPr="00CC0F5C">
        <w:rPr>
          <w:i/>
          <w:iCs/>
        </w:rPr>
        <w:t>SKA-162/2019 (</w:t>
      </w:r>
      <w:r w:rsidR="00564E9B" w:rsidRPr="00564E9B">
        <w:rPr>
          <w:i/>
          <w:iCs/>
        </w:rPr>
        <w:t>ECLI:LV:AT:2019:0109.A420282315.1.L</w:t>
      </w:r>
      <w:r w:rsidR="00CC0F5C" w:rsidRPr="00CC0F5C">
        <w:rPr>
          <w:i/>
          <w:iCs/>
        </w:rPr>
        <w:t>) 5.punkts</w:t>
      </w:r>
      <w:r w:rsidR="00CC0F5C">
        <w:t>).</w:t>
      </w:r>
    </w:p>
    <w:p w14:paraId="5DF02DDD" w14:textId="5EBD0ADF" w:rsidR="001D71B3" w:rsidRDefault="001D71B3" w:rsidP="00A138AE">
      <w:pPr>
        <w:spacing w:line="276" w:lineRule="auto"/>
        <w:ind w:firstLine="567"/>
        <w:jc w:val="both"/>
      </w:pPr>
      <w:r w:rsidRPr="003F28D0">
        <w:t xml:space="preserve">Apgabaltiesa </w:t>
      </w:r>
      <w:r w:rsidR="00525BA7" w:rsidRPr="003F28D0">
        <w:t xml:space="preserve">spriedumā </w:t>
      </w:r>
      <w:r w:rsidRPr="003F28D0">
        <w:t xml:space="preserve">ir vērtējusi, ka dabas apstākļu ietekme, dzīvnieku radītie postījumi, kā arī infekcijas slimība, kas konstatēta pieteicējas abu projektu īstenošanas vietā, pēc to būtības nav uzskatāmi par tādiem apstākļiem, kas spētu būtiski ietekmēt projektu </w:t>
      </w:r>
      <w:r w:rsidR="00260A3C" w:rsidRPr="003F28D0">
        <w:t>iesniegumos norādīto rezultatīvo rādītāju sasniegšanu, it īpaši, ņemot vērā to, ka pieteicējai tie bija jāparedz un ar tiem bija jārēķinās, iesniedzot projektu iesniegum</w:t>
      </w:r>
      <w:r w:rsidR="000433D4">
        <w:t>u</w:t>
      </w:r>
      <w:r w:rsidR="00260A3C" w:rsidRPr="003F28D0">
        <w:t xml:space="preserve">s. </w:t>
      </w:r>
      <w:r w:rsidR="003F28D0" w:rsidRPr="003F28D0">
        <w:t xml:space="preserve">Ņemot vērā minēto, apgabaltiesa atzinusi, ka </w:t>
      </w:r>
      <w:r w:rsidR="00260A3C" w:rsidRPr="003F28D0">
        <w:t xml:space="preserve">šos apstākļus fiksējušo personu nopratināšana liecinieka statusā </w:t>
      </w:r>
      <w:r w:rsidR="003F28D0" w:rsidRPr="003F28D0">
        <w:t>nav nepieciešama</w:t>
      </w:r>
      <w:r w:rsidR="00752F05">
        <w:t>, jo par to, ka zivju dīķiem ir bijis nodarīts kaitējums, lietā strīda nav</w:t>
      </w:r>
      <w:r w:rsidR="00260A3C" w:rsidRPr="003F28D0">
        <w:t xml:space="preserve">. </w:t>
      </w:r>
    </w:p>
    <w:p w14:paraId="0BBED00C" w14:textId="4050A6D2" w:rsidR="003F28D0" w:rsidRDefault="003F28D0" w:rsidP="00A138AE">
      <w:pPr>
        <w:spacing w:line="276" w:lineRule="auto"/>
        <w:ind w:firstLine="567"/>
        <w:jc w:val="both"/>
      </w:pPr>
      <w:r>
        <w:t>Pieteicēja kasācijas sūdzībā nav norādījusi, kādus citus lietā nozīmīgus apstākļus lieciniek</w:t>
      </w:r>
      <w:r w:rsidR="00752F05">
        <w:t>i</w:t>
      </w:r>
      <w:r>
        <w:t xml:space="preserve"> var</w:t>
      </w:r>
      <w:r w:rsidR="00752F05">
        <w:t>ētu</w:t>
      </w:r>
      <w:r>
        <w:t xml:space="preserve"> apstiprināt</w:t>
      </w:r>
      <w:r w:rsidR="00752F05">
        <w:t xml:space="preserve"> un kā tas varētu ietekmēt lietas iznākumu. </w:t>
      </w:r>
      <w:r w:rsidR="00FB369D">
        <w:t xml:space="preserve">Objektīvās izmeklēšanas princips </w:t>
      </w:r>
      <w:r w:rsidR="00D82A06">
        <w:t xml:space="preserve">arī </w:t>
      </w:r>
      <w:r w:rsidR="00FB369D">
        <w:t xml:space="preserve">nenozīmē, ka tiesai jāvāc visi pieteicējas norādītie pierādījumi. </w:t>
      </w:r>
      <w:r w:rsidR="00D82A06">
        <w:t>T</w:t>
      </w:r>
      <w:r w:rsidR="00FB369D">
        <w:t>iesa izprasa vai savāc papildu pierādījumus tikai tad, ja tā uzskata, ka tie nepieciešami lietas apstākļu vispusīgai noskaidrošanai. Savukārt, ja tiesa secina, ka tās rīcībā esošie pierādījumi ir pietiekami, tai nav pienākuma savākt papildu pierādījumus.</w:t>
      </w:r>
    </w:p>
    <w:p w14:paraId="51C2E766" w14:textId="0539B20C" w:rsidR="00D82A06" w:rsidRDefault="00D82A06" w:rsidP="00A138AE">
      <w:pPr>
        <w:spacing w:line="276" w:lineRule="auto"/>
        <w:ind w:firstLine="567"/>
        <w:jc w:val="both"/>
      </w:pPr>
    </w:p>
    <w:p w14:paraId="1170233F" w14:textId="7ECA3D1E" w:rsidR="00D82A06" w:rsidRPr="003F28D0" w:rsidRDefault="00D82A06" w:rsidP="00A138AE">
      <w:pPr>
        <w:spacing w:line="276" w:lineRule="auto"/>
        <w:ind w:firstLine="567"/>
        <w:jc w:val="both"/>
      </w:pPr>
      <w:r>
        <w:t>[</w:t>
      </w:r>
      <w:r w:rsidR="004C5221">
        <w:t>10</w:t>
      </w:r>
      <w:r>
        <w:t>] Ievērojot minēto, Senāts atzīts, ka nav pamata apgabaltiesas sprieduma atcelšanai un ka pieteicējas kasācijas sūdzībā noraidāma kā nepamatota.</w:t>
      </w:r>
    </w:p>
    <w:p w14:paraId="1FF8A31C" w14:textId="77777777" w:rsidR="00566CED" w:rsidRDefault="00566CED" w:rsidP="00A138AE">
      <w:pPr>
        <w:spacing w:line="276" w:lineRule="auto"/>
        <w:ind w:firstLine="567"/>
        <w:jc w:val="both"/>
        <w:rPr>
          <w:noProof/>
        </w:rPr>
      </w:pPr>
    </w:p>
    <w:p w14:paraId="4F961887" w14:textId="77777777" w:rsidR="00A138AE" w:rsidRPr="000573C7" w:rsidRDefault="00A138AE" w:rsidP="00A138AE">
      <w:pPr>
        <w:pStyle w:val="ATvirsraksts"/>
      </w:pPr>
      <w:r w:rsidRPr="000573C7">
        <w:t>Rezolutīvā daļa</w:t>
      </w:r>
    </w:p>
    <w:p w14:paraId="4C37D726" w14:textId="77777777" w:rsidR="00A138AE" w:rsidRDefault="00A138AE" w:rsidP="00A138AE">
      <w:pPr>
        <w:spacing w:line="276" w:lineRule="auto"/>
        <w:ind w:firstLine="567"/>
        <w:jc w:val="both"/>
        <w:rPr>
          <w:noProof/>
        </w:rPr>
      </w:pPr>
    </w:p>
    <w:p w14:paraId="6132CB08" w14:textId="77777777" w:rsidR="00D82A06" w:rsidRPr="003B151F" w:rsidRDefault="00D82A06" w:rsidP="00D82A06">
      <w:pPr>
        <w:tabs>
          <w:tab w:val="left" w:pos="6660"/>
        </w:tabs>
        <w:spacing w:line="276" w:lineRule="auto"/>
        <w:ind w:firstLine="709"/>
        <w:jc w:val="both"/>
        <w:rPr>
          <w:strike/>
        </w:rPr>
      </w:pPr>
      <w:r w:rsidRPr="003B151F">
        <w:t xml:space="preserve">Pamatojoties uz Administratīvā procesa likuma </w:t>
      </w:r>
      <w:proofErr w:type="gramStart"/>
      <w:r w:rsidRPr="003B151F">
        <w:t>348.panta</w:t>
      </w:r>
      <w:proofErr w:type="gramEnd"/>
      <w:r w:rsidRPr="003B151F">
        <w:t xml:space="preserve"> pirmās daļas 1.punktu un 351.pantu, Senāts</w:t>
      </w:r>
    </w:p>
    <w:p w14:paraId="2A33EF57" w14:textId="77777777" w:rsidR="00A138AE" w:rsidRPr="009B7084" w:rsidRDefault="00A138AE" w:rsidP="00A138AE">
      <w:pPr>
        <w:spacing w:line="276" w:lineRule="auto"/>
        <w:ind w:firstLine="567"/>
        <w:jc w:val="both"/>
      </w:pPr>
    </w:p>
    <w:p w14:paraId="2571B7CC" w14:textId="77777777" w:rsidR="00A138AE" w:rsidRPr="009B7084" w:rsidRDefault="00A138AE" w:rsidP="004C5221">
      <w:pPr>
        <w:keepNext/>
        <w:spacing w:line="276" w:lineRule="auto"/>
        <w:jc w:val="center"/>
        <w:rPr>
          <w:b/>
        </w:rPr>
      </w:pPr>
      <w:r w:rsidRPr="009B7084">
        <w:rPr>
          <w:b/>
        </w:rPr>
        <w:lastRenderedPageBreak/>
        <w:t>nosprieda</w:t>
      </w:r>
    </w:p>
    <w:p w14:paraId="16A4C2C3" w14:textId="77777777" w:rsidR="00A138AE" w:rsidRPr="009B7084" w:rsidRDefault="00A138AE" w:rsidP="004C5221">
      <w:pPr>
        <w:keepNext/>
        <w:spacing w:line="276" w:lineRule="auto"/>
        <w:jc w:val="center"/>
        <w:rPr>
          <w:b/>
        </w:rPr>
      </w:pPr>
    </w:p>
    <w:p w14:paraId="27105DE1" w14:textId="34B3849C" w:rsidR="00D82A06" w:rsidRPr="003B151F" w:rsidRDefault="00E25BAB" w:rsidP="004C5221">
      <w:pPr>
        <w:keepNext/>
        <w:tabs>
          <w:tab w:val="left" w:pos="2700"/>
          <w:tab w:val="left" w:pos="6660"/>
        </w:tabs>
        <w:spacing w:line="276" w:lineRule="auto"/>
        <w:ind w:firstLine="567"/>
        <w:jc w:val="both"/>
      </w:pPr>
      <w:r>
        <w:t>a</w:t>
      </w:r>
      <w:r w:rsidR="00D82A06" w:rsidRPr="003B151F">
        <w:t xml:space="preserve">tstāt negrozītu Administratīvās apgabaltiesas </w:t>
      </w:r>
      <w:proofErr w:type="gramStart"/>
      <w:r w:rsidR="00D82A06" w:rsidRPr="003B151F">
        <w:t>201</w:t>
      </w:r>
      <w:r w:rsidR="00D82A06">
        <w:t>8</w:t>
      </w:r>
      <w:r w:rsidR="00D82A06" w:rsidRPr="003B151F">
        <w:t>.gada</w:t>
      </w:r>
      <w:proofErr w:type="gramEnd"/>
      <w:r w:rsidR="00D82A06" w:rsidRPr="003B151F">
        <w:t xml:space="preserve"> </w:t>
      </w:r>
      <w:r w:rsidR="00D82A06">
        <w:t>12.jūnija</w:t>
      </w:r>
      <w:r w:rsidR="00D82A06" w:rsidRPr="003B151F">
        <w:t xml:space="preserve"> spriedumu, bet </w:t>
      </w:r>
      <w:r w:rsidR="00D82A06">
        <w:t>SIA </w:t>
      </w:r>
      <w:r w:rsidR="00D82A06" w:rsidRPr="003B151F">
        <w:t>„</w:t>
      </w:r>
      <w:r w:rsidR="00D82A06">
        <w:t>Vidzemes dīķi</w:t>
      </w:r>
      <w:r w:rsidR="00D82A06" w:rsidRPr="003B151F">
        <w:t xml:space="preserve">” kasācijas sūdzību noraidīt. </w:t>
      </w:r>
    </w:p>
    <w:p w14:paraId="51A6FE30" w14:textId="7BC1C238" w:rsidR="004C5221" w:rsidRPr="00F838C0" w:rsidRDefault="00D82A06" w:rsidP="00F838C0">
      <w:pPr>
        <w:spacing w:line="276" w:lineRule="auto"/>
        <w:ind w:firstLine="567"/>
        <w:jc w:val="both"/>
      </w:pPr>
      <w:r w:rsidRPr="003B151F">
        <w:t>Spriedums nav pārsūdzams.</w:t>
      </w:r>
    </w:p>
    <w:sectPr w:rsidR="004C5221" w:rsidRPr="00F838C0" w:rsidSect="00861FBF">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AE466" w14:textId="77777777" w:rsidR="007624CD" w:rsidRDefault="007624CD">
      <w:r>
        <w:separator/>
      </w:r>
    </w:p>
  </w:endnote>
  <w:endnote w:type="continuationSeparator" w:id="0">
    <w:p w14:paraId="237F62DD" w14:textId="77777777" w:rsidR="007624CD" w:rsidRDefault="00762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0A650" w14:textId="31FF95D1" w:rsidR="00CC0F5C" w:rsidRDefault="00CC0F5C" w:rsidP="00646288">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9E165B">
      <w:rPr>
        <w:rStyle w:val="PageNumber"/>
        <w:noProof/>
      </w:rPr>
      <w:t>8</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D8362F">
      <w:rPr>
        <w:rStyle w:val="PageNumber"/>
        <w:noProof/>
      </w:rPr>
      <w:t>8</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7ED1B" w14:textId="77777777" w:rsidR="007624CD" w:rsidRDefault="007624CD">
      <w:r>
        <w:separator/>
      </w:r>
    </w:p>
  </w:footnote>
  <w:footnote w:type="continuationSeparator" w:id="0">
    <w:p w14:paraId="4342A527" w14:textId="77777777" w:rsidR="007624CD" w:rsidRDefault="007624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48"/>
    <w:rsid w:val="00002034"/>
    <w:rsid w:val="00005AD7"/>
    <w:rsid w:val="0001088B"/>
    <w:rsid w:val="00012304"/>
    <w:rsid w:val="000154E7"/>
    <w:rsid w:val="00015DCA"/>
    <w:rsid w:val="000171C8"/>
    <w:rsid w:val="00021417"/>
    <w:rsid w:val="00022026"/>
    <w:rsid w:val="000276EB"/>
    <w:rsid w:val="000309D3"/>
    <w:rsid w:val="0003327C"/>
    <w:rsid w:val="00033A54"/>
    <w:rsid w:val="000354A1"/>
    <w:rsid w:val="00036046"/>
    <w:rsid w:val="0004121D"/>
    <w:rsid w:val="00041837"/>
    <w:rsid w:val="00042148"/>
    <w:rsid w:val="000433D4"/>
    <w:rsid w:val="00044E17"/>
    <w:rsid w:val="00051652"/>
    <w:rsid w:val="00051853"/>
    <w:rsid w:val="00067F76"/>
    <w:rsid w:val="00070FE4"/>
    <w:rsid w:val="0007151A"/>
    <w:rsid w:val="000729E1"/>
    <w:rsid w:val="00074C30"/>
    <w:rsid w:val="000859AC"/>
    <w:rsid w:val="000866EB"/>
    <w:rsid w:val="000943E5"/>
    <w:rsid w:val="00096131"/>
    <w:rsid w:val="000A1E5D"/>
    <w:rsid w:val="000A3654"/>
    <w:rsid w:val="000B5510"/>
    <w:rsid w:val="000C007D"/>
    <w:rsid w:val="000C3749"/>
    <w:rsid w:val="000C747C"/>
    <w:rsid w:val="000D4377"/>
    <w:rsid w:val="000E4AAC"/>
    <w:rsid w:val="000E60FF"/>
    <w:rsid w:val="00103576"/>
    <w:rsid w:val="001102BE"/>
    <w:rsid w:val="001123CC"/>
    <w:rsid w:val="00120F90"/>
    <w:rsid w:val="00121C25"/>
    <w:rsid w:val="00122067"/>
    <w:rsid w:val="00125A46"/>
    <w:rsid w:val="001302D3"/>
    <w:rsid w:val="0013243D"/>
    <w:rsid w:val="00136CE3"/>
    <w:rsid w:val="00137983"/>
    <w:rsid w:val="00142439"/>
    <w:rsid w:val="00152CCA"/>
    <w:rsid w:val="00161218"/>
    <w:rsid w:val="001633E5"/>
    <w:rsid w:val="00171662"/>
    <w:rsid w:val="00174016"/>
    <w:rsid w:val="00174F30"/>
    <w:rsid w:val="00177666"/>
    <w:rsid w:val="00186094"/>
    <w:rsid w:val="00186867"/>
    <w:rsid w:val="001938F1"/>
    <w:rsid w:val="001A3239"/>
    <w:rsid w:val="001B1533"/>
    <w:rsid w:val="001B1907"/>
    <w:rsid w:val="001B50D6"/>
    <w:rsid w:val="001B7758"/>
    <w:rsid w:val="001C16FF"/>
    <w:rsid w:val="001C24EC"/>
    <w:rsid w:val="001D288F"/>
    <w:rsid w:val="001D71B3"/>
    <w:rsid w:val="001E5220"/>
    <w:rsid w:val="001E5BB3"/>
    <w:rsid w:val="001E67B2"/>
    <w:rsid w:val="001F1587"/>
    <w:rsid w:val="001F7B15"/>
    <w:rsid w:val="00201584"/>
    <w:rsid w:val="002102B0"/>
    <w:rsid w:val="00210781"/>
    <w:rsid w:val="00212509"/>
    <w:rsid w:val="00213349"/>
    <w:rsid w:val="002159CB"/>
    <w:rsid w:val="00221AF9"/>
    <w:rsid w:val="002253DA"/>
    <w:rsid w:val="00225F0B"/>
    <w:rsid w:val="00231704"/>
    <w:rsid w:val="002356BE"/>
    <w:rsid w:val="002445AC"/>
    <w:rsid w:val="00251A2F"/>
    <w:rsid w:val="00254457"/>
    <w:rsid w:val="002557DE"/>
    <w:rsid w:val="00260A3C"/>
    <w:rsid w:val="00260A93"/>
    <w:rsid w:val="00260C4D"/>
    <w:rsid w:val="00272B3E"/>
    <w:rsid w:val="00274875"/>
    <w:rsid w:val="002774C0"/>
    <w:rsid w:val="002776EF"/>
    <w:rsid w:val="00294E25"/>
    <w:rsid w:val="002A03DE"/>
    <w:rsid w:val="002A4CFE"/>
    <w:rsid w:val="002A5E04"/>
    <w:rsid w:val="002A79BA"/>
    <w:rsid w:val="002B01AA"/>
    <w:rsid w:val="002B1064"/>
    <w:rsid w:val="002C1747"/>
    <w:rsid w:val="002C351B"/>
    <w:rsid w:val="002C375F"/>
    <w:rsid w:val="002C5865"/>
    <w:rsid w:val="002D0A02"/>
    <w:rsid w:val="002D5478"/>
    <w:rsid w:val="002D58B2"/>
    <w:rsid w:val="002D757F"/>
    <w:rsid w:val="002D7A2C"/>
    <w:rsid w:val="002F3C99"/>
    <w:rsid w:val="002F6A61"/>
    <w:rsid w:val="00300B71"/>
    <w:rsid w:val="0031024F"/>
    <w:rsid w:val="0031364E"/>
    <w:rsid w:val="00313F0F"/>
    <w:rsid w:val="00314C27"/>
    <w:rsid w:val="00327FE1"/>
    <w:rsid w:val="0033091D"/>
    <w:rsid w:val="003314E5"/>
    <w:rsid w:val="00331F5A"/>
    <w:rsid w:val="00333737"/>
    <w:rsid w:val="00337A5F"/>
    <w:rsid w:val="003405EB"/>
    <w:rsid w:val="0034214B"/>
    <w:rsid w:val="00342273"/>
    <w:rsid w:val="00347C77"/>
    <w:rsid w:val="00352249"/>
    <w:rsid w:val="00360DA2"/>
    <w:rsid w:val="00361D10"/>
    <w:rsid w:val="003653EF"/>
    <w:rsid w:val="00374617"/>
    <w:rsid w:val="003766E2"/>
    <w:rsid w:val="003824E3"/>
    <w:rsid w:val="003829F3"/>
    <w:rsid w:val="003845DD"/>
    <w:rsid w:val="00387422"/>
    <w:rsid w:val="003876C5"/>
    <w:rsid w:val="003A209A"/>
    <w:rsid w:val="003A4636"/>
    <w:rsid w:val="003B2933"/>
    <w:rsid w:val="003B3DFA"/>
    <w:rsid w:val="003C02F7"/>
    <w:rsid w:val="003C0D18"/>
    <w:rsid w:val="003C16E5"/>
    <w:rsid w:val="003C1C9A"/>
    <w:rsid w:val="003C2A07"/>
    <w:rsid w:val="003C5961"/>
    <w:rsid w:val="003E4D60"/>
    <w:rsid w:val="003F28D0"/>
    <w:rsid w:val="003F5A84"/>
    <w:rsid w:val="00407AAA"/>
    <w:rsid w:val="00410058"/>
    <w:rsid w:val="004110DA"/>
    <w:rsid w:val="00422BA1"/>
    <w:rsid w:val="00427483"/>
    <w:rsid w:val="00436B27"/>
    <w:rsid w:val="00440CF1"/>
    <w:rsid w:val="00442184"/>
    <w:rsid w:val="00445784"/>
    <w:rsid w:val="00461F74"/>
    <w:rsid w:val="00463412"/>
    <w:rsid w:val="00463537"/>
    <w:rsid w:val="00477B63"/>
    <w:rsid w:val="00481E88"/>
    <w:rsid w:val="00491506"/>
    <w:rsid w:val="004A127A"/>
    <w:rsid w:val="004A1D03"/>
    <w:rsid w:val="004A33FF"/>
    <w:rsid w:val="004A4F91"/>
    <w:rsid w:val="004A620F"/>
    <w:rsid w:val="004A7ABA"/>
    <w:rsid w:val="004B11F1"/>
    <w:rsid w:val="004B144C"/>
    <w:rsid w:val="004B5DDC"/>
    <w:rsid w:val="004B5F8C"/>
    <w:rsid w:val="004C1825"/>
    <w:rsid w:val="004C3FED"/>
    <w:rsid w:val="004C5221"/>
    <w:rsid w:val="004C6D7D"/>
    <w:rsid w:val="004D02B4"/>
    <w:rsid w:val="004D293D"/>
    <w:rsid w:val="004D6D0A"/>
    <w:rsid w:val="004E2222"/>
    <w:rsid w:val="004E696E"/>
    <w:rsid w:val="004F3234"/>
    <w:rsid w:val="00511CEE"/>
    <w:rsid w:val="005128CE"/>
    <w:rsid w:val="00515B61"/>
    <w:rsid w:val="00520571"/>
    <w:rsid w:val="00520BD1"/>
    <w:rsid w:val="00525150"/>
    <w:rsid w:val="00525BA7"/>
    <w:rsid w:val="005316A2"/>
    <w:rsid w:val="00535597"/>
    <w:rsid w:val="00540DA9"/>
    <w:rsid w:val="005530E9"/>
    <w:rsid w:val="00555EA8"/>
    <w:rsid w:val="00556A8E"/>
    <w:rsid w:val="00564E9B"/>
    <w:rsid w:val="00566CED"/>
    <w:rsid w:val="00575FCE"/>
    <w:rsid w:val="00577D8C"/>
    <w:rsid w:val="00580EDE"/>
    <w:rsid w:val="00592C13"/>
    <w:rsid w:val="0059307C"/>
    <w:rsid w:val="00594557"/>
    <w:rsid w:val="005945F8"/>
    <w:rsid w:val="005A23BC"/>
    <w:rsid w:val="005A5C37"/>
    <w:rsid w:val="005A5E04"/>
    <w:rsid w:val="005A5F0C"/>
    <w:rsid w:val="005B1BC9"/>
    <w:rsid w:val="005B396C"/>
    <w:rsid w:val="005B4B9F"/>
    <w:rsid w:val="005C18F2"/>
    <w:rsid w:val="005C3931"/>
    <w:rsid w:val="005C4D64"/>
    <w:rsid w:val="005C5893"/>
    <w:rsid w:val="005C7EA5"/>
    <w:rsid w:val="005D2865"/>
    <w:rsid w:val="005D5CF3"/>
    <w:rsid w:val="005F3924"/>
    <w:rsid w:val="00606B7F"/>
    <w:rsid w:val="00610931"/>
    <w:rsid w:val="00611AF7"/>
    <w:rsid w:val="0061555F"/>
    <w:rsid w:val="00616B9C"/>
    <w:rsid w:val="006200D7"/>
    <w:rsid w:val="00622D58"/>
    <w:rsid w:val="00623043"/>
    <w:rsid w:val="00623ACE"/>
    <w:rsid w:val="0063732D"/>
    <w:rsid w:val="00646288"/>
    <w:rsid w:val="006513A4"/>
    <w:rsid w:val="00651BA8"/>
    <w:rsid w:val="00660184"/>
    <w:rsid w:val="00661B45"/>
    <w:rsid w:val="00674895"/>
    <w:rsid w:val="006776F3"/>
    <w:rsid w:val="006776FA"/>
    <w:rsid w:val="00683028"/>
    <w:rsid w:val="00684537"/>
    <w:rsid w:val="0068558E"/>
    <w:rsid w:val="00685E49"/>
    <w:rsid w:val="00691066"/>
    <w:rsid w:val="006A0BE0"/>
    <w:rsid w:val="006B1EF9"/>
    <w:rsid w:val="006B28C4"/>
    <w:rsid w:val="006C4FE3"/>
    <w:rsid w:val="006D1CD8"/>
    <w:rsid w:val="006E3282"/>
    <w:rsid w:val="007017A6"/>
    <w:rsid w:val="00703D38"/>
    <w:rsid w:val="007050B6"/>
    <w:rsid w:val="007067D4"/>
    <w:rsid w:val="00710510"/>
    <w:rsid w:val="00717B1B"/>
    <w:rsid w:val="0072480C"/>
    <w:rsid w:val="00727882"/>
    <w:rsid w:val="00731212"/>
    <w:rsid w:val="00731455"/>
    <w:rsid w:val="00736364"/>
    <w:rsid w:val="007450A6"/>
    <w:rsid w:val="00752F05"/>
    <w:rsid w:val="007533E9"/>
    <w:rsid w:val="00754109"/>
    <w:rsid w:val="007565BA"/>
    <w:rsid w:val="007624CD"/>
    <w:rsid w:val="007637CA"/>
    <w:rsid w:val="00767C82"/>
    <w:rsid w:val="007761C7"/>
    <w:rsid w:val="00776502"/>
    <w:rsid w:val="00786FC6"/>
    <w:rsid w:val="007945CC"/>
    <w:rsid w:val="0079521F"/>
    <w:rsid w:val="007A2896"/>
    <w:rsid w:val="007B1359"/>
    <w:rsid w:val="007B2662"/>
    <w:rsid w:val="007B4C29"/>
    <w:rsid w:val="007B642A"/>
    <w:rsid w:val="007C1E38"/>
    <w:rsid w:val="007C7981"/>
    <w:rsid w:val="007D7829"/>
    <w:rsid w:val="007E0128"/>
    <w:rsid w:val="007E27A5"/>
    <w:rsid w:val="007E2F74"/>
    <w:rsid w:val="007E3D8E"/>
    <w:rsid w:val="007F6367"/>
    <w:rsid w:val="007F66B0"/>
    <w:rsid w:val="0080204F"/>
    <w:rsid w:val="00811555"/>
    <w:rsid w:val="00816E5E"/>
    <w:rsid w:val="00817D11"/>
    <w:rsid w:val="00820F3F"/>
    <w:rsid w:val="008234C8"/>
    <w:rsid w:val="008339E5"/>
    <w:rsid w:val="00851C99"/>
    <w:rsid w:val="008540E3"/>
    <w:rsid w:val="00856E34"/>
    <w:rsid w:val="0086002F"/>
    <w:rsid w:val="00861FBF"/>
    <w:rsid w:val="008662AE"/>
    <w:rsid w:val="00871619"/>
    <w:rsid w:val="00894834"/>
    <w:rsid w:val="008A478A"/>
    <w:rsid w:val="008A6355"/>
    <w:rsid w:val="008B1376"/>
    <w:rsid w:val="008B2121"/>
    <w:rsid w:val="008B49CF"/>
    <w:rsid w:val="008B7358"/>
    <w:rsid w:val="008C5E96"/>
    <w:rsid w:val="008D29FD"/>
    <w:rsid w:val="008D6262"/>
    <w:rsid w:val="008D6C57"/>
    <w:rsid w:val="008E6222"/>
    <w:rsid w:val="00902868"/>
    <w:rsid w:val="00902B5B"/>
    <w:rsid w:val="009179F9"/>
    <w:rsid w:val="009247BA"/>
    <w:rsid w:val="009370D0"/>
    <w:rsid w:val="00937CD2"/>
    <w:rsid w:val="00940498"/>
    <w:rsid w:val="0094332B"/>
    <w:rsid w:val="00945305"/>
    <w:rsid w:val="009466AE"/>
    <w:rsid w:val="00947BBE"/>
    <w:rsid w:val="009561D6"/>
    <w:rsid w:val="0096323C"/>
    <w:rsid w:val="00970023"/>
    <w:rsid w:val="00970368"/>
    <w:rsid w:val="009710D1"/>
    <w:rsid w:val="0097146F"/>
    <w:rsid w:val="00974FCB"/>
    <w:rsid w:val="00984327"/>
    <w:rsid w:val="0098651B"/>
    <w:rsid w:val="00986585"/>
    <w:rsid w:val="00986CDE"/>
    <w:rsid w:val="00990CD6"/>
    <w:rsid w:val="009958D6"/>
    <w:rsid w:val="009A6D73"/>
    <w:rsid w:val="009B3B7C"/>
    <w:rsid w:val="009B4CE6"/>
    <w:rsid w:val="009C611C"/>
    <w:rsid w:val="009C7F6B"/>
    <w:rsid w:val="009D3C84"/>
    <w:rsid w:val="009D3C8B"/>
    <w:rsid w:val="009E165B"/>
    <w:rsid w:val="009E2FFF"/>
    <w:rsid w:val="009F0253"/>
    <w:rsid w:val="009F391C"/>
    <w:rsid w:val="009F71BB"/>
    <w:rsid w:val="00A005A3"/>
    <w:rsid w:val="00A0617E"/>
    <w:rsid w:val="00A101A3"/>
    <w:rsid w:val="00A10F9A"/>
    <w:rsid w:val="00A1325A"/>
    <w:rsid w:val="00A138AE"/>
    <w:rsid w:val="00A16F44"/>
    <w:rsid w:val="00A20611"/>
    <w:rsid w:val="00A272A9"/>
    <w:rsid w:val="00A30A84"/>
    <w:rsid w:val="00A32C43"/>
    <w:rsid w:val="00A33AFC"/>
    <w:rsid w:val="00A35900"/>
    <w:rsid w:val="00A36843"/>
    <w:rsid w:val="00A3772E"/>
    <w:rsid w:val="00A40AF4"/>
    <w:rsid w:val="00A41670"/>
    <w:rsid w:val="00A42B41"/>
    <w:rsid w:val="00A42F5F"/>
    <w:rsid w:val="00A433AB"/>
    <w:rsid w:val="00A44421"/>
    <w:rsid w:val="00A457AE"/>
    <w:rsid w:val="00A46D72"/>
    <w:rsid w:val="00A50947"/>
    <w:rsid w:val="00A50B5F"/>
    <w:rsid w:val="00A51D24"/>
    <w:rsid w:val="00A53C4B"/>
    <w:rsid w:val="00A57393"/>
    <w:rsid w:val="00A6299B"/>
    <w:rsid w:val="00A67BD7"/>
    <w:rsid w:val="00A73398"/>
    <w:rsid w:val="00A73505"/>
    <w:rsid w:val="00A8187C"/>
    <w:rsid w:val="00A83F09"/>
    <w:rsid w:val="00A848B1"/>
    <w:rsid w:val="00A86C25"/>
    <w:rsid w:val="00A93D60"/>
    <w:rsid w:val="00A93F54"/>
    <w:rsid w:val="00A94A5C"/>
    <w:rsid w:val="00AA092E"/>
    <w:rsid w:val="00AA1F3C"/>
    <w:rsid w:val="00AA5353"/>
    <w:rsid w:val="00AB3207"/>
    <w:rsid w:val="00AC53D6"/>
    <w:rsid w:val="00AC6C27"/>
    <w:rsid w:val="00AD22D5"/>
    <w:rsid w:val="00AD70B2"/>
    <w:rsid w:val="00AD7C8E"/>
    <w:rsid w:val="00AE4B8C"/>
    <w:rsid w:val="00AF1308"/>
    <w:rsid w:val="00AF3B57"/>
    <w:rsid w:val="00B00371"/>
    <w:rsid w:val="00B009C9"/>
    <w:rsid w:val="00B038CD"/>
    <w:rsid w:val="00B04EC7"/>
    <w:rsid w:val="00B13302"/>
    <w:rsid w:val="00B17BAF"/>
    <w:rsid w:val="00B2641D"/>
    <w:rsid w:val="00B2777B"/>
    <w:rsid w:val="00B313C3"/>
    <w:rsid w:val="00B31594"/>
    <w:rsid w:val="00B3352C"/>
    <w:rsid w:val="00B342C0"/>
    <w:rsid w:val="00B37467"/>
    <w:rsid w:val="00B41412"/>
    <w:rsid w:val="00B41A9F"/>
    <w:rsid w:val="00B4364D"/>
    <w:rsid w:val="00B46827"/>
    <w:rsid w:val="00B63047"/>
    <w:rsid w:val="00B659E4"/>
    <w:rsid w:val="00B664EF"/>
    <w:rsid w:val="00B70E09"/>
    <w:rsid w:val="00B7451A"/>
    <w:rsid w:val="00B84C2F"/>
    <w:rsid w:val="00B85ACB"/>
    <w:rsid w:val="00B902A0"/>
    <w:rsid w:val="00B906B5"/>
    <w:rsid w:val="00B94182"/>
    <w:rsid w:val="00BA1A71"/>
    <w:rsid w:val="00BB3BDC"/>
    <w:rsid w:val="00BC526D"/>
    <w:rsid w:val="00BC5B7B"/>
    <w:rsid w:val="00BC6ADF"/>
    <w:rsid w:val="00BD2123"/>
    <w:rsid w:val="00BD4EB0"/>
    <w:rsid w:val="00BD58F4"/>
    <w:rsid w:val="00BD6B9F"/>
    <w:rsid w:val="00BD7C65"/>
    <w:rsid w:val="00BE1789"/>
    <w:rsid w:val="00BE2732"/>
    <w:rsid w:val="00BE3B2F"/>
    <w:rsid w:val="00BE6AD6"/>
    <w:rsid w:val="00BF0D34"/>
    <w:rsid w:val="00C04B2F"/>
    <w:rsid w:val="00C0542B"/>
    <w:rsid w:val="00C05F0B"/>
    <w:rsid w:val="00C10B2E"/>
    <w:rsid w:val="00C13D1E"/>
    <w:rsid w:val="00C30BEA"/>
    <w:rsid w:val="00C32E5D"/>
    <w:rsid w:val="00C3630C"/>
    <w:rsid w:val="00C36D37"/>
    <w:rsid w:val="00C37A69"/>
    <w:rsid w:val="00C51115"/>
    <w:rsid w:val="00C54CEF"/>
    <w:rsid w:val="00C56B80"/>
    <w:rsid w:val="00C57B2D"/>
    <w:rsid w:val="00C61DB6"/>
    <w:rsid w:val="00C64FF5"/>
    <w:rsid w:val="00C70696"/>
    <w:rsid w:val="00C81286"/>
    <w:rsid w:val="00C812DD"/>
    <w:rsid w:val="00C818D7"/>
    <w:rsid w:val="00C824AD"/>
    <w:rsid w:val="00C84BA0"/>
    <w:rsid w:val="00C90F0A"/>
    <w:rsid w:val="00C93E5E"/>
    <w:rsid w:val="00C94B7B"/>
    <w:rsid w:val="00CA15BA"/>
    <w:rsid w:val="00CA5B87"/>
    <w:rsid w:val="00CB08D4"/>
    <w:rsid w:val="00CC0F5C"/>
    <w:rsid w:val="00CC2322"/>
    <w:rsid w:val="00CC6C84"/>
    <w:rsid w:val="00CD0EEB"/>
    <w:rsid w:val="00CD343F"/>
    <w:rsid w:val="00CD50BF"/>
    <w:rsid w:val="00CD6623"/>
    <w:rsid w:val="00CD728B"/>
    <w:rsid w:val="00CE0291"/>
    <w:rsid w:val="00CF20C1"/>
    <w:rsid w:val="00D00737"/>
    <w:rsid w:val="00D01890"/>
    <w:rsid w:val="00D0408C"/>
    <w:rsid w:val="00D145EA"/>
    <w:rsid w:val="00D21DFF"/>
    <w:rsid w:val="00D25C54"/>
    <w:rsid w:val="00D269DD"/>
    <w:rsid w:val="00D30E00"/>
    <w:rsid w:val="00D31D29"/>
    <w:rsid w:val="00D326B8"/>
    <w:rsid w:val="00D335F6"/>
    <w:rsid w:val="00D34151"/>
    <w:rsid w:val="00D349E9"/>
    <w:rsid w:val="00D36EF1"/>
    <w:rsid w:val="00D37B36"/>
    <w:rsid w:val="00D4510A"/>
    <w:rsid w:val="00D46B1B"/>
    <w:rsid w:val="00D5312D"/>
    <w:rsid w:val="00D53C72"/>
    <w:rsid w:val="00D57BE4"/>
    <w:rsid w:val="00D6232A"/>
    <w:rsid w:val="00D63AE1"/>
    <w:rsid w:val="00D650F2"/>
    <w:rsid w:val="00D65A88"/>
    <w:rsid w:val="00D66272"/>
    <w:rsid w:val="00D6790D"/>
    <w:rsid w:val="00D72B33"/>
    <w:rsid w:val="00D74304"/>
    <w:rsid w:val="00D77DB5"/>
    <w:rsid w:val="00D82A06"/>
    <w:rsid w:val="00D8362F"/>
    <w:rsid w:val="00D91887"/>
    <w:rsid w:val="00D93408"/>
    <w:rsid w:val="00D958BC"/>
    <w:rsid w:val="00DA0517"/>
    <w:rsid w:val="00DA07EE"/>
    <w:rsid w:val="00DA0FDE"/>
    <w:rsid w:val="00DA1B19"/>
    <w:rsid w:val="00DA227D"/>
    <w:rsid w:val="00DB10B5"/>
    <w:rsid w:val="00DB636E"/>
    <w:rsid w:val="00DB71B8"/>
    <w:rsid w:val="00DB731C"/>
    <w:rsid w:val="00DC2B34"/>
    <w:rsid w:val="00DC2F28"/>
    <w:rsid w:val="00DC514C"/>
    <w:rsid w:val="00DD1D1C"/>
    <w:rsid w:val="00DD351F"/>
    <w:rsid w:val="00DF14B5"/>
    <w:rsid w:val="00DF1F32"/>
    <w:rsid w:val="00DF7748"/>
    <w:rsid w:val="00DF7A64"/>
    <w:rsid w:val="00E00F3B"/>
    <w:rsid w:val="00E01181"/>
    <w:rsid w:val="00E0792F"/>
    <w:rsid w:val="00E2000F"/>
    <w:rsid w:val="00E23A1A"/>
    <w:rsid w:val="00E25BAB"/>
    <w:rsid w:val="00E33103"/>
    <w:rsid w:val="00E34C2A"/>
    <w:rsid w:val="00E36E5B"/>
    <w:rsid w:val="00E373AF"/>
    <w:rsid w:val="00E376F1"/>
    <w:rsid w:val="00E46373"/>
    <w:rsid w:val="00E5092B"/>
    <w:rsid w:val="00E56044"/>
    <w:rsid w:val="00E636FE"/>
    <w:rsid w:val="00E7644C"/>
    <w:rsid w:val="00E84FB6"/>
    <w:rsid w:val="00E87449"/>
    <w:rsid w:val="00E93C3D"/>
    <w:rsid w:val="00EA07F2"/>
    <w:rsid w:val="00EA56F3"/>
    <w:rsid w:val="00EB3C3F"/>
    <w:rsid w:val="00EC0ECB"/>
    <w:rsid w:val="00EC326A"/>
    <w:rsid w:val="00EC4417"/>
    <w:rsid w:val="00ED33F0"/>
    <w:rsid w:val="00ED6282"/>
    <w:rsid w:val="00ED6401"/>
    <w:rsid w:val="00EE7741"/>
    <w:rsid w:val="00EF542C"/>
    <w:rsid w:val="00F00410"/>
    <w:rsid w:val="00F13E8F"/>
    <w:rsid w:val="00F14380"/>
    <w:rsid w:val="00F243DC"/>
    <w:rsid w:val="00F2513F"/>
    <w:rsid w:val="00F364F5"/>
    <w:rsid w:val="00F36748"/>
    <w:rsid w:val="00F468F7"/>
    <w:rsid w:val="00F514ED"/>
    <w:rsid w:val="00F554DB"/>
    <w:rsid w:val="00F57C02"/>
    <w:rsid w:val="00F626DE"/>
    <w:rsid w:val="00F655B2"/>
    <w:rsid w:val="00F65C93"/>
    <w:rsid w:val="00F6627A"/>
    <w:rsid w:val="00F671C5"/>
    <w:rsid w:val="00F70DB9"/>
    <w:rsid w:val="00F7138B"/>
    <w:rsid w:val="00F7159E"/>
    <w:rsid w:val="00F72277"/>
    <w:rsid w:val="00F74589"/>
    <w:rsid w:val="00F81A6C"/>
    <w:rsid w:val="00F838C0"/>
    <w:rsid w:val="00F856B4"/>
    <w:rsid w:val="00F87C54"/>
    <w:rsid w:val="00F87F3D"/>
    <w:rsid w:val="00FB369D"/>
    <w:rsid w:val="00FB68BE"/>
    <w:rsid w:val="00FC0A73"/>
    <w:rsid w:val="00FC0AC8"/>
    <w:rsid w:val="00FC1212"/>
    <w:rsid w:val="00FC30B1"/>
    <w:rsid w:val="00FC537B"/>
    <w:rsid w:val="00FD1C3D"/>
    <w:rsid w:val="00FD31BB"/>
    <w:rsid w:val="00FD526D"/>
    <w:rsid w:val="00FD7CF7"/>
    <w:rsid w:val="00FD7E44"/>
    <w:rsid w:val="00FF2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30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36748"/>
    <w:pPr>
      <w:spacing w:after="120" w:line="480" w:lineRule="auto"/>
    </w:pPr>
    <w:rPr>
      <w:lang w:val="x-none"/>
    </w:rPr>
  </w:style>
  <w:style w:type="character" w:customStyle="1" w:styleId="BodyText2Char">
    <w:name w:val="Body Text 2 Char"/>
    <w:basedOn w:val="DefaultParagraphFont"/>
    <w:link w:val="BodyText2"/>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semiHidden/>
    <w:unhideWhenUsed/>
    <w:rsid w:val="00B038CD"/>
    <w:pPr>
      <w:spacing w:before="100" w:beforeAutospacing="1" w:after="100" w:afterAutospacing="1"/>
    </w:pPr>
    <w:rPr>
      <w:lang w:eastAsia="lv-LV"/>
    </w:rPr>
  </w:style>
  <w:style w:type="paragraph" w:customStyle="1" w:styleId="ATvirsraksts">
    <w:name w:val="AT virsraksts"/>
    <w:basedOn w:val="Normal"/>
    <w:link w:val="ATvirsrakstsChar"/>
    <w:qFormat/>
    <w:rsid w:val="00A138AE"/>
    <w:pPr>
      <w:spacing w:line="276" w:lineRule="auto"/>
      <w:jc w:val="center"/>
      <w:outlineLvl w:val="0"/>
    </w:pPr>
    <w:rPr>
      <w:b/>
    </w:rPr>
  </w:style>
  <w:style w:type="character" w:customStyle="1" w:styleId="ATvirsrakstsChar">
    <w:name w:val="AT virsraksts Char"/>
    <w:basedOn w:val="DefaultParagraphFont"/>
    <w:link w:val="ATvirsraksts"/>
    <w:rsid w:val="00A138AE"/>
    <w:rPr>
      <w:rFonts w:eastAsia="Times New Roman" w:cs="Times New Roman"/>
      <w:b/>
      <w:szCs w:val="24"/>
      <w:lang w:val="lv-LV" w:eastAsia="ru-RU"/>
    </w:rPr>
  </w:style>
  <w:style w:type="paragraph" w:customStyle="1" w:styleId="labojumupamats">
    <w:name w:val="labojumu_pamats"/>
    <w:basedOn w:val="Normal"/>
    <w:rsid w:val="003A209A"/>
    <w:pPr>
      <w:spacing w:before="100" w:beforeAutospacing="1" w:after="100" w:afterAutospacing="1"/>
    </w:pPr>
    <w:rPr>
      <w:lang w:val="en-US" w:eastAsia="en-US"/>
    </w:rPr>
  </w:style>
  <w:style w:type="character" w:styleId="UnresolvedMention">
    <w:name w:val="Unresolved Mention"/>
    <w:basedOn w:val="DefaultParagraphFont"/>
    <w:uiPriority w:val="99"/>
    <w:semiHidden/>
    <w:unhideWhenUsed/>
    <w:rsid w:val="00F83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745306">
      <w:bodyDiv w:val="1"/>
      <w:marLeft w:val="0"/>
      <w:marRight w:val="0"/>
      <w:marTop w:val="0"/>
      <w:marBottom w:val="0"/>
      <w:divBdr>
        <w:top w:val="none" w:sz="0" w:space="0" w:color="auto"/>
        <w:left w:val="none" w:sz="0" w:space="0" w:color="auto"/>
        <w:bottom w:val="none" w:sz="0" w:space="0" w:color="auto"/>
        <w:right w:val="none" w:sz="0" w:space="0" w:color="auto"/>
      </w:divBdr>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834809140">
      <w:bodyDiv w:val="1"/>
      <w:marLeft w:val="0"/>
      <w:marRight w:val="0"/>
      <w:marTop w:val="0"/>
      <w:marBottom w:val="0"/>
      <w:divBdr>
        <w:top w:val="none" w:sz="0" w:space="0" w:color="auto"/>
        <w:left w:val="none" w:sz="0" w:space="0" w:color="auto"/>
        <w:bottom w:val="none" w:sz="0" w:space="0" w:color="auto"/>
        <w:right w:val="none" w:sz="0" w:space="0" w:color="auto"/>
      </w:divBdr>
    </w:div>
    <w:div w:id="1069108130">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84386604">
      <w:bodyDiv w:val="1"/>
      <w:marLeft w:val="0"/>
      <w:marRight w:val="0"/>
      <w:marTop w:val="0"/>
      <w:marBottom w:val="0"/>
      <w:divBdr>
        <w:top w:val="none" w:sz="0" w:space="0" w:color="auto"/>
        <w:left w:val="none" w:sz="0" w:space="0" w:color="auto"/>
        <w:bottom w:val="none" w:sz="0" w:space="0" w:color="auto"/>
        <w:right w:val="none" w:sz="0" w:space="0" w:color="auto"/>
      </w:divBdr>
    </w:div>
    <w:div w:id="1402488065">
      <w:bodyDiv w:val="1"/>
      <w:marLeft w:val="0"/>
      <w:marRight w:val="0"/>
      <w:marTop w:val="0"/>
      <w:marBottom w:val="0"/>
      <w:divBdr>
        <w:top w:val="none" w:sz="0" w:space="0" w:color="auto"/>
        <w:left w:val="none" w:sz="0" w:space="0" w:color="auto"/>
        <w:bottom w:val="none" w:sz="0" w:space="0" w:color="auto"/>
        <w:right w:val="none" w:sz="0" w:space="0" w:color="auto"/>
      </w:divBdr>
      <w:divsChild>
        <w:div w:id="932470018">
          <w:marLeft w:val="0"/>
          <w:marRight w:val="0"/>
          <w:marTop w:val="0"/>
          <w:marBottom w:val="0"/>
          <w:divBdr>
            <w:top w:val="none" w:sz="0" w:space="0" w:color="auto"/>
            <w:left w:val="none" w:sz="0" w:space="0" w:color="auto"/>
            <w:bottom w:val="none" w:sz="0" w:space="0" w:color="auto"/>
            <w:right w:val="none" w:sz="0" w:space="0" w:color="auto"/>
          </w:divBdr>
        </w:div>
        <w:div w:id="991107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22015.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9088B-405F-45BB-9E34-95B6A6182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15942</Words>
  <Characters>9088</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2020-10-01T10:12:00Z</dcterms:created>
  <dcterms:modified xsi:type="dcterms:W3CDTF">2020-10-05T12:04:00Z</dcterms:modified>
</cp:coreProperties>
</file>