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05E21" w14:textId="77777777" w:rsidR="00A84946" w:rsidRPr="007D1BB6" w:rsidRDefault="00A84946" w:rsidP="00A84946">
      <w:pPr>
        <w:spacing w:after="160" w:line="259" w:lineRule="auto"/>
        <w:rPr>
          <w:b/>
        </w:rPr>
      </w:pPr>
      <w:bookmarkStart w:id="0" w:name="OLE_LINK1"/>
      <w:bookmarkStart w:id="1" w:name="OLE_LINK2"/>
      <w:r w:rsidRPr="007D1BB6">
        <w:rPr>
          <w:b/>
        </w:rPr>
        <w:t>Komercsabiedrības valdes locekļa rīcības atbilstība labas ticības principam, nepiesakot kreditora prasījumu sabiedrības labā savā fiziskās personas maksātnespējas procesā</w:t>
      </w:r>
    </w:p>
    <w:p w14:paraId="37B7E397" w14:textId="77777777" w:rsidR="00823489" w:rsidRPr="007D1BB6" w:rsidRDefault="00823489" w:rsidP="004D2D79">
      <w:pPr>
        <w:spacing w:line="276" w:lineRule="auto"/>
        <w:jc w:val="right"/>
        <w:rPr>
          <w:color w:val="FF0000"/>
        </w:rPr>
      </w:pPr>
    </w:p>
    <w:p w14:paraId="24A2FC43" w14:textId="77777777" w:rsidR="00A72388" w:rsidRPr="007D1BB6" w:rsidRDefault="00A72388" w:rsidP="004D2D79">
      <w:pPr>
        <w:spacing w:line="276" w:lineRule="auto"/>
        <w:jc w:val="center"/>
        <w:rPr>
          <w:b/>
        </w:rPr>
      </w:pPr>
      <w:r w:rsidRPr="007D1BB6">
        <w:rPr>
          <w:b/>
        </w:rPr>
        <w:t xml:space="preserve">Latvijas Republikas </w:t>
      </w:r>
      <w:r w:rsidR="00FE2AC2" w:rsidRPr="007D1BB6">
        <w:rPr>
          <w:b/>
        </w:rPr>
        <w:t>Senāt</w:t>
      </w:r>
      <w:r w:rsidR="004D2D79" w:rsidRPr="007D1BB6">
        <w:rPr>
          <w:b/>
        </w:rPr>
        <w:t xml:space="preserve">a </w:t>
      </w:r>
    </w:p>
    <w:p w14:paraId="1BB4591A" w14:textId="77777777" w:rsidR="004D2D79" w:rsidRPr="007D1BB6" w:rsidRDefault="004D2D79" w:rsidP="004D2D79">
      <w:pPr>
        <w:spacing w:line="276" w:lineRule="auto"/>
        <w:jc w:val="center"/>
        <w:rPr>
          <w:b/>
        </w:rPr>
      </w:pPr>
      <w:r w:rsidRPr="007D1BB6">
        <w:rPr>
          <w:b/>
        </w:rPr>
        <w:t>Civillietu departamenta</w:t>
      </w:r>
    </w:p>
    <w:p w14:paraId="70CB0E36" w14:textId="77777777" w:rsidR="004D2D79" w:rsidRPr="007D1BB6" w:rsidRDefault="004D2D79" w:rsidP="004D2D79">
      <w:pPr>
        <w:spacing w:line="276" w:lineRule="auto"/>
        <w:jc w:val="center"/>
        <w:rPr>
          <w:b/>
        </w:rPr>
      </w:pPr>
      <w:r w:rsidRPr="007D1BB6">
        <w:rPr>
          <w:b/>
        </w:rPr>
        <w:t>2020. gada</w:t>
      </w:r>
      <w:r w:rsidRPr="007D1BB6">
        <w:rPr>
          <w:b/>
          <w:color w:val="FF0000"/>
        </w:rPr>
        <w:t xml:space="preserve"> </w:t>
      </w:r>
      <w:r w:rsidRPr="007D1BB6">
        <w:rPr>
          <w:b/>
        </w:rPr>
        <w:t>18. jūnija</w:t>
      </w:r>
    </w:p>
    <w:p w14:paraId="38ED30AB" w14:textId="77777777" w:rsidR="00980AD9" w:rsidRPr="007D1BB6" w:rsidRDefault="000B46E6" w:rsidP="004D2D79">
      <w:pPr>
        <w:spacing w:line="276" w:lineRule="auto"/>
        <w:jc w:val="center"/>
        <w:rPr>
          <w:b/>
        </w:rPr>
      </w:pPr>
      <w:r w:rsidRPr="007D1BB6">
        <w:rPr>
          <w:b/>
        </w:rPr>
        <w:t>SPRIEDUMS</w:t>
      </w:r>
    </w:p>
    <w:p w14:paraId="7E70DE1E" w14:textId="77777777" w:rsidR="004D2D79" w:rsidRPr="007D1BB6" w:rsidRDefault="004D2D79" w:rsidP="004D2D79">
      <w:pPr>
        <w:spacing w:line="276" w:lineRule="auto"/>
        <w:jc w:val="center"/>
        <w:rPr>
          <w:b/>
        </w:rPr>
      </w:pPr>
      <w:r w:rsidRPr="007D1BB6">
        <w:rPr>
          <w:b/>
        </w:rPr>
        <w:t xml:space="preserve">Lieta Nr. </w:t>
      </w:r>
      <w:r w:rsidRPr="007D1BB6">
        <w:rPr>
          <w:b/>
          <w:shd w:val="clear" w:color="auto" w:fill="FFFFFF"/>
        </w:rPr>
        <w:t xml:space="preserve">C33248119, </w:t>
      </w:r>
      <w:r w:rsidRPr="007D1BB6">
        <w:rPr>
          <w:b/>
        </w:rPr>
        <w:t>SKC-519/2020</w:t>
      </w:r>
    </w:p>
    <w:p w14:paraId="4B062879" w14:textId="77777777" w:rsidR="00980AD9" w:rsidRPr="007D1BB6" w:rsidRDefault="004D2D79" w:rsidP="004D2D79">
      <w:pPr>
        <w:spacing w:line="276" w:lineRule="auto"/>
        <w:jc w:val="center"/>
      </w:pPr>
      <w:hyperlink r:id="rId7" w:history="1">
        <w:r w:rsidRPr="007D1BB6">
          <w:rPr>
            <w:rStyle w:val="Hyperlink"/>
            <w:shd w:val="clear" w:color="auto" w:fill="FFFFFF"/>
          </w:rPr>
          <w:t>ECLI:LV:AT:2020:0618.C33248119.16.S</w:t>
        </w:r>
      </w:hyperlink>
    </w:p>
    <w:p w14:paraId="464B824C" w14:textId="77777777" w:rsidR="004D2D79" w:rsidRPr="007D1BB6" w:rsidRDefault="004D2D79" w:rsidP="004D2D79">
      <w:pPr>
        <w:spacing w:line="276" w:lineRule="auto"/>
        <w:jc w:val="center"/>
        <w:rPr>
          <w:color w:val="FF0000"/>
        </w:rPr>
      </w:pPr>
    </w:p>
    <w:p w14:paraId="59D27D5E" w14:textId="77777777" w:rsidR="00206BFD" w:rsidRPr="007D1BB6" w:rsidRDefault="00971811" w:rsidP="004D2D79">
      <w:pPr>
        <w:spacing w:line="276" w:lineRule="auto"/>
        <w:ind w:firstLine="567"/>
        <w:jc w:val="both"/>
      </w:pPr>
      <w:r w:rsidRPr="007D1BB6">
        <w:t>Senāts</w:t>
      </w:r>
      <w:r w:rsidR="00980AD9" w:rsidRPr="007D1BB6">
        <w:t xml:space="preserve"> šādā sastāvā: </w:t>
      </w:r>
    </w:p>
    <w:p w14:paraId="7B205E3B" w14:textId="77777777" w:rsidR="00206BFD" w:rsidRPr="007D1BB6" w:rsidRDefault="00977937" w:rsidP="004D2D79">
      <w:pPr>
        <w:spacing w:line="276" w:lineRule="auto"/>
        <w:ind w:firstLine="1560"/>
        <w:jc w:val="both"/>
      </w:pPr>
      <w:r w:rsidRPr="007D1BB6">
        <w:t>senator</w:t>
      </w:r>
      <w:r w:rsidR="00204847" w:rsidRPr="007D1BB6">
        <w:t>e referente</w:t>
      </w:r>
      <w:r w:rsidRPr="007D1BB6">
        <w:t xml:space="preserve"> </w:t>
      </w:r>
      <w:r w:rsidR="0061453E" w:rsidRPr="007D1BB6">
        <w:t>M</w:t>
      </w:r>
      <w:r w:rsidR="009F7BB7" w:rsidRPr="007D1BB6">
        <w:t>arika</w:t>
      </w:r>
      <w:r w:rsidR="00880102" w:rsidRPr="007D1BB6">
        <w:t xml:space="preserve"> </w:t>
      </w:r>
      <w:r w:rsidR="0061453E" w:rsidRPr="007D1BB6">
        <w:t>Senkāne</w:t>
      </w:r>
      <w:r w:rsidR="00C04368" w:rsidRPr="007D1BB6">
        <w:t>,</w:t>
      </w:r>
      <w:r w:rsidRPr="007D1BB6">
        <w:t xml:space="preserve"> </w:t>
      </w:r>
    </w:p>
    <w:p w14:paraId="23CBEA88" w14:textId="77777777" w:rsidR="00F75704" w:rsidRPr="007D1BB6" w:rsidRDefault="00204847" w:rsidP="004D2D79">
      <w:pPr>
        <w:spacing w:line="276" w:lineRule="auto"/>
        <w:ind w:firstLine="1560"/>
        <w:jc w:val="both"/>
      </w:pPr>
      <w:r w:rsidRPr="007D1BB6">
        <w:t>senator</w:t>
      </w:r>
      <w:r w:rsidR="00206BFD" w:rsidRPr="007D1BB6">
        <w:t>s</w:t>
      </w:r>
      <w:r w:rsidRPr="007D1BB6">
        <w:t xml:space="preserve"> </w:t>
      </w:r>
      <w:r w:rsidR="007936E1" w:rsidRPr="007D1BB6">
        <w:t>Intars Bisters</w:t>
      </w:r>
      <w:r w:rsidR="00F75704" w:rsidRPr="007D1BB6">
        <w:t>,</w:t>
      </w:r>
    </w:p>
    <w:p w14:paraId="60F128DD" w14:textId="77777777" w:rsidR="00977937" w:rsidRPr="007D1BB6" w:rsidRDefault="00206BFD" w:rsidP="004D2D79">
      <w:pPr>
        <w:spacing w:line="276" w:lineRule="auto"/>
        <w:ind w:firstLine="1560"/>
        <w:jc w:val="both"/>
      </w:pPr>
      <w:r w:rsidRPr="007D1BB6">
        <w:t>senator</w:t>
      </w:r>
      <w:r w:rsidR="007936E1" w:rsidRPr="007D1BB6">
        <w:t>s</w:t>
      </w:r>
      <w:r w:rsidR="00977937" w:rsidRPr="007D1BB6">
        <w:t xml:space="preserve"> </w:t>
      </w:r>
      <w:r w:rsidR="007936E1" w:rsidRPr="007D1BB6">
        <w:t>Valerijs Maksimovs</w:t>
      </w:r>
    </w:p>
    <w:p w14:paraId="1EB98EBD" w14:textId="77777777" w:rsidR="00EB56EA" w:rsidRPr="007D1BB6" w:rsidRDefault="00095BF3" w:rsidP="004D2D79">
      <w:pPr>
        <w:spacing w:line="276" w:lineRule="auto"/>
        <w:ind w:firstLine="567"/>
        <w:jc w:val="both"/>
        <w:rPr>
          <w:lang w:eastAsia="lv-LV"/>
        </w:rPr>
      </w:pPr>
      <w:r w:rsidRPr="007D1BB6">
        <w:rPr>
          <w:lang w:eastAsia="lv-LV"/>
        </w:rPr>
        <w:t xml:space="preserve">rakstveida procesā izskatīja </w:t>
      </w:r>
      <w:r w:rsidR="00EB56EA" w:rsidRPr="007D1BB6">
        <w:rPr>
          <w:lang w:eastAsia="lv-LV"/>
        </w:rPr>
        <w:t xml:space="preserve">maksātnespējīgās SIA „LATIZOLS” </w:t>
      </w:r>
      <w:r w:rsidR="007630F0" w:rsidRPr="007D1BB6">
        <w:rPr>
          <w:lang w:eastAsia="lv-LV"/>
        </w:rPr>
        <w:t>kasācijas sūdzību par Rīgas apgabaltiesas Civillietu tiesas kolēģijas 2019.</w:t>
      </w:r>
      <w:r w:rsidR="00EB56EA" w:rsidRPr="007D1BB6">
        <w:rPr>
          <w:lang w:eastAsia="lv-LV"/>
        </w:rPr>
        <w:t xml:space="preserve"> </w:t>
      </w:r>
      <w:r w:rsidR="007630F0" w:rsidRPr="007D1BB6">
        <w:rPr>
          <w:lang w:eastAsia="lv-LV"/>
        </w:rPr>
        <w:t xml:space="preserve">gada </w:t>
      </w:r>
      <w:r w:rsidR="00EB56EA" w:rsidRPr="007D1BB6">
        <w:rPr>
          <w:lang w:eastAsia="lv-LV"/>
        </w:rPr>
        <w:t>9. oktobra</w:t>
      </w:r>
      <w:r w:rsidR="00831C68" w:rsidRPr="007D1BB6">
        <w:rPr>
          <w:lang w:eastAsia="lv-LV"/>
        </w:rPr>
        <w:t xml:space="preserve"> </w:t>
      </w:r>
      <w:r w:rsidR="007630F0" w:rsidRPr="007D1BB6">
        <w:rPr>
          <w:lang w:eastAsia="lv-LV"/>
        </w:rPr>
        <w:t xml:space="preserve">spriedumu civillietā </w:t>
      </w:r>
      <w:r w:rsidR="00EB56EA" w:rsidRPr="007D1BB6">
        <w:rPr>
          <w:lang w:eastAsia="lv-LV"/>
        </w:rPr>
        <w:t xml:space="preserve">maksātnespējīgās SIA „LATIZOLS” prasībā pret </w:t>
      </w:r>
      <w:r w:rsidR="004D2D79" w:rsidRPr="007D1BB6">
        <w:rPr>
          <w:lang w:eastAsia="lv-LV"/>
        </w:rPr>
        <w:t>[pers. A]</w:t>
      </w:r>
      <w:r w:rsidR="00EB56EA" w:rsidRPr="007D1BB6">
        <w:rPr>
          <w:lang w:eastAsia="lv-LV"/>
        </w:rPr>
        <w:t xml:space="preserve"> par zaudējumu atlīdzības piedziņu.</w:t>
      </w:r>
    </w:p>
    <w:p w14:paraId="4FA5A414" w14:textId="77777777" w:rsidR="000B46E6" w:rsidRPr="007D1BB6" w:rsidRDefault="000B46E6" w:rsidP="004D2D79">
      <w:pPr>
        <w:autoSpaceDE w:val="0"/>
        <w:autoSpaceDN w:val="0"/>
        <w:adjustRightInd w:val="0"/>
        <w:spacing w:line="276" w:lineRule="auto"/>
        <w:jc w:val="both"/>
        <w:rPr>
          <w:lang w:eastAsia="lv-LV"/>
        </w:rPr>
      </w:pPr>
    </w:p>
    <w:p w14:paraId="20946EAE" w14:textId="77777777" w:rsidR="00980AD9" w:rsidRPr="007D1BB6" w:rsidRDefault="000B46E6" w:rsidP="004D2D79">
      <w:pPr>
        <w:pStyle w:val="Heading2"/>
        <w:spacing w:before="0" w:after="0" w:line="276" w:lineRule="auto"/>
        <w:jc w:val="center"/>
        <w:rPr>
          <w:rFonts w:ascii="Times New Roman" w:hAnsi="Times New Roman" w:cs="Times New Roman"/>
          <w:i w:val="0"/>
          <w:sz w:val="24"/>
          <w:szCs w:val="24"/>
        </w:rPr>
      </w:pPr>
      <w:r w:rsidRPr="007D1BB6">
        <w:rPr>
          <w:rFonts w:ascii="Times New Roman" w:hAnsi="Times New Roman" w:cs="Times New Roman"/>
          <w:i w:val="0"/>
          <w:sz w:val="24"/>
          <w:szCs w:val="24"/>
        </w:rPr>
        <w:t>Aprakstošā daļa</w:t>
      </w:r>
    </w:p>
    <w:p w14:paraId="7966D3C3" w14:textId="77777777" w:rsidR="00980AD9" w:rsidRPr="007D1BB6" w:rsidRDefault="00980AD9" w:rsidP="004D2D79">
      <w:pPr>
        <w:spacing w:line="276" w:lineRule="auto"/>
        <w:ind w:firstLine="567"/>
        <w:jc w:val="both"/>
      </w:pPr>
    </w:p>
    <w:p w14:paraId="78D6D5C6" w14:textId="77777777" w:rsidR="00EB56EA" w:rsidRPr="007D1BB6" w:rsidRDefault="00980AD9" w:rsidP="004D2D79">
      <w:pPr>
        <w:spacing w:line="276" w:lineRule="auto"/>
        <w:ind w:firstLine="567"/>
        <w:jc w:val="both"/>
      </w:pPr>
      <w:r w:rsidRPr="007D1BB6">
        <w:t>[1] </w:t>
      </w:r>
      <w:bookmarkEnd w:id="0"/>
      <w:bookmarkEnd w:id="1"/>
      <w:r w:rsidR="00EB56EA" w:rsidRPr="007D1BB6">
        <w:t xml:space="preserve">Maksātnespējīgā SIA (turpmāk arī – MSIA) </w:t>
      </w:r>
      <w:r w:rsidR="00EB56EA" w:rsidRPr="007D1BB6">
        <w:rPr>
          <w:lang w:eastAsia="lv-LV"/>
        </w:rPr>
        <w:t>„LATIZOLS” 2018.</w:t>
      </w:r>
      <w:r w:rsidR="00022237" w:rsidRPr="007D1BB6">
        <w:rPr>
          <w:lang w:eastAsia="lv-LV"/>
        </w:rPr>
        <w:t xml:space="preserve"> </w:t>
      </w:r>
      <w:r w:rsidR="00EB56EA" w:rsidRPr="007D1BB6">
        <w:rPr>
          <w:lang w:eastAsia="lv-LV"/>
        </w:rPr>
        <w:t>gada 7.</w:t>
      </w:r>
      <w:r w:rsidR="00022237" w:rsidRPr="007D1BB6">
        <w:rPr>
          <w:lang w:eastAsia="lv-LV"/>
        </w:rPr>
        <w:t xml:space="preserve"> </w:t>
      </w:r>
      <w:r w:rsidR="00EB56EA" w:rsidRPr="007D1BB6">
        <w:rPr>
          <w:lang w:eastAsia="lv-LV"/>
        </w:rPr>
        <w:t xml:space="preserve">decembrī cēla tiesā prasību pret </w:t>
      </w:r>
      <w:r w:rsidR="004D2D79" w:rsidRPr="007D1BB6">
        <w:rPr>
          <w:lang w:eastAsia="lv-LV"/>
        </w:rPr>
        <w:t>[pers. A]</w:t>
      </w:r>
      <w:r w:rsidR="00EB56EA" w:rsidRPr="007D1BB6">
        <w:rPr>
          <w:lang w:eastAsia="lv-LV"/>
        </w:rPr>
        <w:t>, kurā, pamatojoties uz Civillikuma 1770., 1772., 1775., 1779.</w:t>
      </w:r>
      <w:r w:rsidR="00022237" w:rsidRPr="007D1BB6">
        <w:rPr>
          <w:lang w:eastAsia="lv-LV"/>
        </w:rPr>
        <w:t xml:space="preserve"> </w:t>
      </w:r>
      <w:r w:rsidR="00EB56EA" w:rsidRPr="007D1BB6">
        <w:rPr>
          <w:lang w:eastAsia="lv-LV"/>
        </w:rPr>
        <w:t>pantu un Maksātnespējas likuma 72.¹ panta trešo daļu, 92.</w:t>
      </w:r>
      <w:r w:rsidR="00022237" w:rsidRPr="007D1BB6">
        <w:rPr>
          <w:lang w:eastAsia="lv-LV"/>
        </w:rPr>
        <w:t xml:space="preserve"> </w:t>
      </w:r>
      <w:r w:rsidR="00EB56EA" w:rsidRPr="007D1BB6">
        <w:rPr>
          <w:lang w:eastAsia="lv-LV"/>
        </w:rPr>
        <w:t>pantu, 95.</w:t>
      </w:r>
      <w:r w:rsidR="00022237" w:rsidRPr="007D1BB6">
        <w:rPr>
          <w:lang w:eastAsia="lv-LV"/>
        </w:rPr>
        <w:t xml:space="preserve"> </w:t>
      </w:r>
      <w:r w:rsidR="005B300A" w:rsidRPr="007D1BB6">
        <w:rPr>
          <w:lang w:eastAsia="lv-LV"/>
        </w:rPr>
        <w:t>panta pirmo daļu</w:t>
      </w:r>
      <w:r w:rsidR="00EB56EA" w:rsidRPr="007D1BB6">
        <w:rPr>
          <w:lang w:eastAsia="lv-LV"/>
        </w:rPr>
        <w:t xml:space="preserve"> un Komerclikuma 169.</w:t>
      </w:r>
      <w:r w:rsidR="00022237" w:rsidRPr="007D1BB6">
        <w:rPr>
          <w:lang w:eastAsia="lv-LV"/>
        </w:rPr>
        <w:t xml:space="preserve"> </w:t>
      </w:r>
      <w:r w:rsidR="00EB56EA" w:rsidRPr="007D1BB6">
        <w:rPr>
          <w:lang w:eastAsia="lv-LV"/>
        </w:rPr>
        <w:t>pantu, lūdza piedzīt no atbildētāja zaudējumus 36 700 EUR</w:t>
      </w:r>
      <w:r w:rsidR="005B300A" w:rsidRPr="007D1BB6">
        <w:rPr>
          <w:lang w:eastAsia="lv-LV"/>
        </w:rPr>
        <w:t>.</w:t>
      </w:r>
      <w:r w:rsidR="00EB56EA" w:rsidRPr="007D1BB6">
        <w:rPr>
          <w:lang w:eastAsia="lv-LV"/>
        </w:rPr>
        <w:t xml:space="preserve"> </w:t>
      </w:r>
    </w:p>
    <w:p w14:paraId="64D40989" w14:textId="77777777" w:rsidR="00772ACE" w:rsidRPr="007D1BB6" w:rsidRDefault="00772ACE" w:rsidP="004D2D79">
      <w:pPr>
        <w:spacing w:line="276" w:lineRule="auto"/>
        <w:ind w:firstLine="567"/>
        <w:jc w:val="both"/>
        <w:rPr>
          <w:lang w:eastAsia="lv-LV"/>
        </w:rPr>
      </w:pPr>
      <w:r w:rsidRPr="007D1BB6">
        <w:rPr>
          <w:lang w:eastAsia="lv-LV"/>
        </w:rPr>
        <w:t>Prasība pamatota ar šādiem apstākļiem.</w:t>
      </w:r>
    </w:p>
    <w:p w14:paraId="357EA94F" w14:textId="77777777" w:rsidR="00291433" w:rsidRPr="007D1BB6" w:rsidRDefault="00CE7901" w:rsidP="004D2D79">
      <w:pPr>
        <w:spacing w:line="276" w:lineRule="auto"/>
        <w:ind w:firstLine="567"/>
        <w:jc w:val="both"/>
        <w:rPr>
          <w:lang w:val="en-US"/>
        </w:rPr>
      </w:pPr>
      <w:r w:rsidRPr="007D1BB6">
        <w:rPr>
          <w:lang w:eastAsia="lv-LV"/>
        </w:rPr>
        <w:t>[1.</w:t>
      </w:r>
      <w:r w:rsidR="00772ACE" w:rsidRPr="007D1BB6">
        <w:rPr>
          <w:lang w:eastAsia="lv-LV"/>
        </w:rPr>
        <w:t>1]</w:t>
      </w:r>
      <w:r w:rsidR="00167208" w:rsidRPr="007D1BB6">
        <w:rPr>
          <w:lang w:eastAsia="lv-LV"/>
        </w:rPr>
        <w:t xml:space="preserve"> </w:t>
      </w:r>
      <w:r w:rsidR="00291433" w:rsidRPr="007D1BB6">
        <w:rPr>
          <w:lang w:eastAsia="lv-LV"/>
        </w:rPr>
        <w:t xml:space="preserve">Ar </w:t>
      </w:r>
      <w:proofErr w:type="spellStart"/>
      <w:r w:rsidR="00BE38FF" w:rsidRPr="007D1BB6">
        <w:rPr>
          <w:lang w:val="en-US"/>
        </w:rPr>
        <w:t>Rīgas</w:t>
      </w:r>
      <w:proofErr w:type="spellEnd"/>
      <w:r w:rsidR="00BE38FF" w:rsidRPr="007D1BB6">
        <w:rPr>
          <w:lang w:val="en-US"/>
        </w:rPr>
        <w:t xml:space="preserve"> </w:t>
      </w:r>
      <w:proofErr w:type="spellStart"/>
      <w:r w:rsidR="00BE38FF" w:rsidRPr="007D1BB6">
        <w:rPr>
          <w:lang w:val="en-US"/>
        </w:rPr>
        <w:t>rajona</w:t>
      </w:r>
      <w:proofErr w:type="spellEnd"/>
      <w:r w:rsidR="00BE38FF" w:rsidRPr="007D1BB6">
        <w:rPr>
          <w:lang w:val="en-US"/>
        </w:rPr>
        <w:t xml:space="preserve"> </w:t>
      </w:r>
      <w:proofErr w:type="spellStart"/>
      <w:r w:rsidR="00BE38FF" w:rsidRPr="007D1BB6">
        <w:rPr>
          <w:lang w:val="en-US"/>
        </w:rPr>
        <w:t>tiesas</w:t>
      </w:r>
      <w:proofErr w:type="spellEnd"/>
      <w:r w:rsidR="00BE38FF" w:rsidRPr="007D1BB6">
        <w:rPr>
          <w:lang w:val="en-US"/>
        </w:rPr>
        <w:t xml:space="preserve"> 2018.</w:t>
      </w:r>
      <w:r w:rsidR="009C7CAB" w:rsidRPr="007D1BB6">
        <w:rPr>
          <w:lang w:val="en-US"/>
        </w:rPr>
        <w:t xml:space="preserve"> </w:t>
      </w:r>
      <w:proofErr w:type="spellStart"/>
      <w:r w:rsidR="00BE38FF" w:rsidRPr="007D1BB6">
        <w:rPr>
          <w:lang w:val="en-US"/>
        </w:rPr>
        <w:t>gada</w:t>
      </w:r>
      <w:proofErr w:type="spellEnd"/>
      <w:r w:rsidR="00BE38FF" w:rsidRPr="007D1BB6">
        <w:rPr>
          <w:lang w:val="en-US"/>
        </w:rPr>
        <w:t xml:space="preserve"> 31.</w:t>
      </w:r>
      <w:r w:rsidR="009C7CAB" w:rsidRPr="007D1BB6">
        <w:rPr>
          <w:lang w:val="en-US"/>
        </w:rPr>
        <w:t xml:space="preserve"> </w:t>
      </w:r>
      <w:proofErr w:type="spellStart"/>
      <w:r w:rsidR="00BE38FF" w:rsidRPr="007D1BB6">
        <w:rPr>
          <w:lang w:val="en-US"/>
        </w:rPr>
        <w:t>maija</w:t>
      </w:r>
      <w:proofErr w:type="spellEnd"/>
      <w:r w:rsidR="00291433" w:rsidRPr="007D1BB6">
        <w:rPr>
          <w:lang w:eastAsia="lv-LV"/>
        </w:rPr>
        <w:t xml:space="preserve"> </w:t>
      </w:r>
      <w:proofErr w:type="spellStart"/>
      <w:r w:rsidR="00291433" w:rsidRPr="007D1BB6">
        <w:rPr>
          <w:lang w:val="en-US"/>
        </w:rPr>
        <w:t>spriedumu</w:t>
      </w:r>
      <w:proofErr w:type="spellEnd"/>
      <w:r w:rsidR="00291433" w:rsidRPr="007D1BB6">
        <w:rPr>
          <w:lang w:val="en-US"/>
        </w:rPr>
        <w:t xml:space="preserve"> </w:t>
      </w:r>
      <w:proofErr w:type="spellStart"/>
      <w:r w:rsidR="00291433" w:rsidRPr="007D1BB6">
        <w:rPr>
          <w:lang w:val="en-US"/>
        </w:rPr>
        <w:t>pasludināts</w:t>
      </w:r>
      <w:proofErr w:type="spellEnd"/>
      <w:r w:rsidR="00291433" w:rsidRPr="007D1BB6">
        <w:rPr>
          <w:lang w:val="en-US"/>
        </w:rPr>
        <w:t xml:space="preserve"> SIA „</w:t>
      </w:r>
      <w:r w:rsidR="00BE38FF" w:rsidRPr="007D1BB6">
        <w:rPr>
          <w:lang w:val="en-US"/>
        </w:rPr>
        <w:t xml:space="preserve">LATIZOLS” </w:t>
      </w:r>
      <w:proofErr w:type="spellStart"/>
      <w:r w:rsidR="00BE38FF" w:rsidRPr="007D1BB6">
        <w:rPr>
          <w:lang w:val="en-US"/>
        </w:rPr>
        <w:t>maksātnespējas</w:t>
      </w:r>
      <w:proofErr w:type="spellEnd"/>
      <w:r w:rsidR="00BE38FF" w:rsidRPr="007D1BB6">
        <w:rPr>
          <w:lang w:val="en-US"/>
        </w:rPr>
        <w:t xml:space="preserve"> process. </w:t>
      </w:r>
    </w:p>
    <w:p w14:paraId="5731FBB0" w14:textId="77777777" w:rsidR="00291433" w:rsidRPr="007D1BB6" w:rsidRDefault="00291433" w:rsidP="004D2D79">
      <w:pPr>
        <w:spacing w:line="276" w:lineRule="auto"/>
        <w:ind w:firstLine="567"/>
        <w:jc w:val="both"/>
        <w:rPr>
          <w:lang w:val="en-US"/>
        </w:rPr>
      </w:pPr>
      <w:proofErr w:type="spellStart"/>
      <w:r w:rsidRPr="007D1BB6">
        <w:rPr>
          <w:lang w:val="en-US"/>
        </w:rPr>
        <w:t>Pārbaudot</w:t>
      </w:r>
      <w:proofErr w:type="spellEnd"/>
      <w:r w:rsidRPr="007D1BB6">
        <w:rPr>
          <w:lang w:val="en-US"/>
        </w:rPr>
        <w:t xml:space="preserve"> </w:t>
      </w:r>
      <w:r w:rsidRPr="007D1BB6">
        <w:t xml:space="preserve">MSIA </w:t>
      </w:r>
      <w:r w:rsidRPr="007D1BB6">
        <w:rPr>
          <w:lang w:eastAsia="lv-LV"/>
        </w:rPr>
        <w:t xml:space="preserve">„LATIZOLS” grāmatvedības dokumentus, administrators konstatēja, ka sabiedrības debitors </w:t>
      </w:r>
      <w:proofErr w:type="spellStart"/>
      <w:r w:rsidRPr="007D1BB6">
        <w:rPr>
          <w:lang w:val="en-US"/>
        </w:rPr>
        <w:t>ir</w:t>
      </w:r>
      <w:proofErr w:type="spellEnd"/>
      <w:r w:rsidRPr="007D1BB6">
        <w:rPr>
          <w:lang w:val="en-US"/>
        </w:rPr>
        <w:t xml:space="preserve"> </w:t>
      </w:r>
      <w:proofErr w:type="spellStart"/>
      <w:r w:rsidRPr="007D1BB6">
        <w:rPr>
          <w:lang w:val="en-US"/>
        </w:rPr>
        <w:t>atbildētājs</w:t>
      </w:r>
      <w:proofErr w:type="spellEnd"/>
      <w:r w:rsidRPr="007D1BB6">
        <w:rPr>
          <w:lang w:val="en-US"/>
        </w:rPr>
        <w:t xml:space="preserve">, </w:t>
      </w:r>
      <w:proofErr w:type="spellStart"/>
      <w:r w:rsidRPr="007D1BB6">
        <w:rPr>
          <w:lang w:val="en-US"/>
        </w:rPr>
        <w:t>kuram</w:t>
      </w:r>
      <w:proofErr w:type="spellEnd"/>
      <w:r w:rsidRPr="007D1BB6">
        <w:rPr>
          <w:lang w:val="en-US"/>
        </w:rPr>
        <w:t xml:space="preserve"> </w:t>
      </w:r>
      <w:proofErr w:type="spellStart"/>
      <w:r w:rsidRPr="007D1BB6">
        <w:rPr>
          <w:lang w:val="en-US"/>
        </w:rPr>
        <w:t>pret</w:t>
      </w:r>
      <w:proofErr w:type="spellEnd"/>
      <w:r w:rsidRPr="007D1BB6">
        <w:rPr>
          <w:lang w:val="en-US"/>
        </w:rPr>
        <w:t xml:space="preserve"> </w:t>
      </w:r>
      <w:proofErr w:type="spellStart"/>
      <w:r w:rsidRPr="007D1BB6">
        <w:rPr>
          <w:lang w:val="en-US"/>
        </w:rPr>
        <w:t>prasītāju</w:t>
      </w:r>
      <w:proofErr w:type="spellEnd"/>
      <w:r w:rsidRPr="007D1BB6">
        <w:rPr>
          <w:lang w:val="en-US"/>
        </w:rPr>
        <w:t xml:space="preserve"> </w:t>
      </w:r>
      <w:proofErr w:type="spellStart"/>
      <w:r w:rsidRPr="007D1BB6">
        <w:rPr>
          <w:lang w:val="en-US"/>
        </w:rPr>
        <w:t>ir</w:t>
      </w:r>
      <w:proofErr w:type="spellEnd"/>
      <w:r w:rsidRPr="007D1BB6">
        <w:rPr>
          <w:lang w:val="en-US"/>
        </w:rPr>
        <w:t xml:space="preserve"> </w:t>
      </w:r>
      <w:proofErr w:type="spellStart"/>
      <w:r w:rsidRPr="007D1BB6">
        <w:rPr>
          <w:lang w:val="en-US"/>
        </w:rPr>
        <w:t>neizpildītas</w:t>
      </w:r>
      <w:proofErr w:type="spellEnd"/>
      <w:r w:rsidRPr="007D1BB6">
        <w:rPr>
          <w:lang w:val="en-US"/>
        </w:rPr>
        <w:t xml:space="preserve"> </w:t>
      </w:r>
      <w:proofErr w:type="spellStart"/>
      <w:r w:rsidRPr="007D1BB6">
        <w:rPr>
          <w:lang w:val="en-US"/>
        </w:rPr>
        <w:t>saistības</w:t>
      </w:r>
      <w:proofErr w:type="spellEnd"/>
      <w:r w:rsidRPr="007D1BB6">
        <w:rPr>
          <w:lang w:val="en-US"/>
        </w:rPr>
        <w:t xml:space="preserve"> 36 700 </w:t>
      </w:r>
      <w:r w:rsidRPr="007D1BB6">
        <w:rPr>
          <w:iCs/>
          <w:lang w:val="en-US"/>
        </w:rPr>
        <w:t xml:space="preserve">EUR </w:t>
      </w:r>
      <w:proofErr w:type="spellStart"/>
      <w:r w:rsidRPr="007D1BB6">
        <w:rPr>
          <w:iCs/>
          <w:lang w:val="en-US"/>
        </w:rPr>
        <w:t>apmērā</w:t>
      </w:r>
      <w:proofErr w:type="spellEnd"/>
      <w:r w:rsidRPr="007D1BB6">
        <w:rPr>
          <w:lang w:val="en-US"/>
        </w:rPr>
        <w:t xml:space="preserve">. </w:t>
      </w:r>
      <w:proofErr w:type="spellStart"/>
      <w:r w:rsidRPr="007D1BB6">
        <w:rPr>
          <w:lang w:val="en-US"/>
        </w:rPr>
        <w:t>Minētā</w:t>
      </w:r>
      <w:proofErr w:type="spellEnd"/>
      <w:r w:rsidRPr="007D1BB6">
        <w:rPr>
          <w:lang w:val="en-US"/>
        </w:rPr>
        <w:t xml:space="preserve"> </w:t>
      </w:r>
      <w:proofErr w:type="spellStart"/>
      <w:r w:rsidRPr="007D1BB6">
        <w:rPr>
          <w:lang w:val="en-US"/>
        </w:rPr>
        <w:t>saistība</w:t>
      </w:r>
      <w:proofErr w:type="spellEnd"/>
      <w:r w:rsidRPr="007D1BB6">
        <w:rPr>
          <w:lang w:val="en-US"/>
        </w:rPr>
        <w:t xml:space="preserve"> </w:t>
      </w:r>
      <w:proofErr w:type="spellStart"/>
      <w:r w:rsidR="00AC5212" w:rsidRPr="007D1BB6">
        <w:rPr>
          <w:lang w:val="en-US"/>
        </w:rPr>
        <w:t>uzņēmuma</w:t>
      </w:r>
      <w:proofErr w:type="spellEnd"/>
      <w:r w:rsidR="00AC5212" w:rsidRPr="007D1BB6">
        <w:rPr>
          <w:lang w:val="en-US"/>
        </w:rPr>
        <w:t xml:space="preserve"> </w:t>
      </w:r>
      <w:proofErr w:type="spellStart"/>
      <w:r w:rsidRPr="007D1BB6">
        <w:rPr>
          <w:lang w:val="en-US"/>
        </w:rPr>
        <w:t>bilancē</w:t>
      </w:r>
      <w:proofErr w:type="spellEnd"/>
      <w:r w:rsidRPr="007D1BB6">
        <w:rPr>
          <w:lang w:val="en-US"/>
        </w:rPr>
        <w:t xml:space="preserve"> </w:t>
      </w:r>
      <w:proofErr w:type="spellStart"/>
      <w:r w:rsidRPr="007D1BB6">
        <w:rPr>
          <w:lang w:val="en-US"/>
        </w:rPr>
        <w:t>uzrādīta</w:t>
      </w:r>
      <w:proofErr w:type="spellEnd"/>
      <w:r w:rsidRPr="007D1BB6">
        <w:rPr>
          <w:lang w:val="en-US"/>
        </w:rPr>
        <w:t xml:space="preserve"> </w:t>
      </w:r>
      <w:proofErr w:type="spellStart"/>
      <w:r w:rsidRPr="007D1BB6">
        <w:rPr>
          <w:lang w:val="en-US"/>
        </w:rPr>
        <w:t>kā</w:t>
      </w:r>
      <w:proofErr w:type="spellEnd"/>
      <w:r w:rsidRPr="007D1BB6">
        <w:rPr>
          <w:lang w:val="en-US"/>
        </w:rPr>
        <w:t xml:space="preserve"> </w:t>
      </w:r>
      <w:r w:rsidR="00AC5212" w:rsidRPr="007D1BB6">
        <w:rPr>
          <w:lang w:val="en-US"/>
        </w:rPr>
        <w:t xml:space="preserve">2012. </w:t>
      </w:r>
      <w:proofErr w:type="spellStart"/>
      <w:r w:rsidR="00AC5212" w:rsidRPr="007D1BB6">
        <w:rPr>
          <w:lang w:val="en-US"/>
        </w:rPr>
        <w:t>gadā</w:t>
      </w:r>
      <w:proofErr w:type="spellEnd"/>
      <w:r w:rsidR="00AC5212" w:rsidRPr="007D1BB6">
        <w:rPr>
          <w:lang w:val="en-US"/>
        </w:rPr>
        <w:t xml:space="preserve"> </w:t>
      </w:r>
      <w:proofErr w:type="spellStart"/>
      <w:r w:rsidR="00AC5212" w:rsidRPr="007D1BB6">
        <w:rPr>
          <w:lang w:val="en-US"/>
        </w:rPr>
        <w:t>izdarīts</w:t>
      </w:r>
      <w:proofErr w:type="spellEnd"/>
      <w:r w:rsidR="00AC5212" w:rsidRPr="007D1BB6">
        <w:rPr>
          <w:lang w:val="en-US"/>
        </w:rPr>
        <w:t xml:space="preserve"> </w:t>
      </w:r>
      <w:proofErr w:type="spellStart"/>
      <w:r w:rsidR="00AC5212" w:rsidRPr="007D1BB6">
        <w:rPr>
          <w:lang w:val="en-US"/>
        </w:rPr>
        <w:t>aizņēmums</w:t>
      </w:r>
      <w:proofErr w:type="spellEnd"/>
      <w:r w:rsidRPr="007D1BB6">
        <w:rPr>
          <w:lang w:val="en-US"/>
        </w:rPr>
        <w:t>.</w:t>
      </w:r>
    </w:p>
    <w:p w14:paraId="33916D6C" w14:textId="77777777" w:rsidR="00BE38FF" w:rsidRPr="007D1BB6" w:rsidRDefault="00BE38FF" w:rsidP="004D2D79">
      <w:pPr>
        <w:spacing w:line="276" w:lineRule="auto"/>
        <w:ind w:firstLine="567"/>
        <w:jc w:val="both"/>
        <w:rPr>
          <w:lang w:val="en-US"/>
        </w:rPr>
      </w:pPr>
      <w:proofErr w:type="spellStart"/>
      <w:r w:rsidRPr="007D1BB6">
        <w:rPr>
          <w:lang w:val="en-US"/>
        </w:rPr>
        <w:t>Laikā</w:t>
      </w:r>
      <w:proofErr w:type="spellEnd"/>
      <w:r w:rsidRPr="007D1BB6">
        <w:rPr>
          <w:lang w:val="en-US"/>
        </w:rPr>
        <w:t xml:space="preserve"> </w:t>
      </w:r>
      <w:proofErr w:type="spellStart"/>
      <w:r w:rsidRPr="007D1BB6">
        <w:rPr>
          <w:lang w:val="en-US"/>
        </w:rPr>
        <w:t>līdz</w:t>
      </w:r>
      <w:proofErr w:type="spellEnd"/>
      <w:r w:rsidR="007041C2" w:rsidRPr="007D1BB6">
        <w:rPr>
          <w:lang w:val="en-US"/>
        </w:rPr>
        <w:t xml:space="preserve"> </w:t>
      </w:r>
      <w:r w:rsidRPr="007D1BB6">
        <w:rPr>
          <w:lang w:val="en-US"/>
        </w:rPr>
        <w:t>2015.</w:t>
      </w:r>
      <w:r w:rsidR="007041C2" w:rsidRPr="007D1BB6">
        <w:rPr>
          <w:lang w:val="en-US"/>
        </w:rPr>
        <w:t xml:space="preserve"> </w:t>
      </w:r>
      <w:proofErr w:type="spellStart"/>
      <w:r w:rsidRPr="007D1BB6">
        <w:rPr>
          <w:lang w:val="en-US"/>
        </w:rPr>
        <w:t>gada</w:t>
      </w:r>
      <w:proofErr w:type="spellEnd"/>
      <w:r w:rsidRPr="007D1BB6">
        <w:rPr>
          <w:lang w:val="en-US"/>
        </w:rPr>
        <w:t xml:space="preserve"> </w:t>
      </w:r>
      <w:r w:rsidR="004D2D79" w:rsidRPr="007D1BB6">
        <w:rPr>
          <w:lang w:val="en-US"/>
        </w:rPr>
        <w:t>[..]</w:t>
      </w:r>
      <w:r w:rsidR="007041C2" w:rsidRPr="007D1BB6">
        <w:rPr>
          <w:lang w:val="en-US"/>
        </w:rPr>
        <w:t xml:space="preserve"> </w:t>
      </w:r>
      <w:proofErr w:type="spellStart"/>
      <w:r w:rsidRPr="007D1BB6">
        <w:rPr>
          <w:lang w:val="en-US"/>
        </w:rPr>
        <w:t>novembrim</w:t>
      </w:r>
      <w:proofErr w:type="spellEnd"/>
      <w:r w:rsidRPr="007D1BB6">
        <w:rPr>
          <w:lang w:val="en-US"/>
        </w:rPr>
        <w:t xml:space="preserve"> </w:t>
      </w:r>
      <w:proofErr w:type="spellStart"/>
      <w:r w:rsidRPr="007D1BB6">
        <w:rPr>
          <w:lang w:val="en-US"/>
        </w:rPr>
        <w:t>atbildētājs</w:t>
      </w:r>
      <w:proofErr w:type="spellEnd"/>
      <w:r w:rsidRPr="007D1BB6">
        <w:rPr>
          <w:lang w:val="en-US"/>
        </w:rPr>
        <w:t xml:space="preserve"> </w:t>
      </w:r>
      <w:proofErr w:type="spellStart"/>
      <w:r w:rsidRPr="007D1BB6">
        <w:rPr>
          <w:lang w:val="en-US"/>
        </w:rPr>
        <w:t>bija</w:t>
      </w:r>
      <w:proofErr w:type="spellEnd"/>
      <w:r w:rsidRPr="007D1BB6">
        <w:rPr>
          <w:lang w:val="en-US"/>
        </w:rPr>
        <w:t xml:space="preserve"> </w:t>
      </w:r>
      <w:r w:rsidR="007041C2" w:rsidRPr="007D1BB6">
        <w:rPr>
          <w:lang w:val="en-US"/>
        </w:rPr>
        <w:t>SIA „</w:t>
      </w:r>
      <w:r w:rsidRPr="007D1BB6">
        <w:rPr>
          <w:lang w:val="en-US"/>
        </w:rPr>
        <w:t xml:space="preserve">LATIZOLS” </w:t>
      </w:r>
      <w:proofErr w:type="spellStart"/>
      <w:r w:rsidRPr="007D1BB6">
        <w:rPr>
          <w:lang w:val="en-US"/>
        </w:rPr>
        <w:t>valdes</w:t>
      </w:r>
      <w:proofErr w:type="spellEnd"/>
      <w:r w:rsidR="007041C2" w:rsidRPr="007D1BB6">
        <w:rPr>
          <w:lang w:val="en-US"/>
        </w:rPr>
        <w:t xml:space="preserve"> </w:t>
      </w:r>
      <w:proofErr w:type="spellStart"/>
      <w:r w:rsidRPr="007D1BB6">
        <w:rPr>
          <w:lang w:val="en-US"/>
        </w:rPr>
        <w:t>priekšsēdētājs</w:t>
      </w:r>
      <w:proofErr w:type="spellEnd"/>
      <w:r w:rsidRPr="007D1BB6">
        <w:rPr>
          <w:lang w:val="en-US"/>
        </w:rPr>
        <w:t xml:space="preserve"> </w:t>
      </w:r>
      <w:proofErr w:type="spellStart"/>
      <w:r w:rsidRPr="007D1BB6">
        <w:rPr>
          <w:lang w:val="en-US"/>
        </w:rPr>
        <w:t>ar</w:t>
      </w:r>
      <w:proofErr w:type="spellEnd"/>
      <w:r w:rsidRPr="007D1BB6">
        <w:rPr>
          <w:lang w:val="en-US"/>
        </w:rPr>
        <w:t xml:space="preserve"> </w:t>
      </w:r>
      <w:proofErr w:type="spellStart"/>
      <w:r w:rsidRPr="007D1BB6">
        <w:rPr>
          <w:lang w:val="en-US"/>
        </w:rPr>
        <w:t>tiesībām</w:t>
      </w:r>
      <w:proofErr w:type="spellEnd"/>
      <w:r w:rsidRPr="007D1BB6">
        <w:rPr>
          <w:lang w:val="en-US"/>
        </w:rPr>
        <w:t xml:space="preserve"> </w:t>
      </w:r>
      <w:proofErr w:type="spellStart"/>
      <w:r w:rsidRPr="007D1BB6">
        <w:rPr>
          <w:lang w:val="en-US"/>
        </w:rPr>
        <w:t>pārstāvēt</w:t>
      </w:r>
      <w:proofErr w:type="spellEnd"/>
      <w:r w:rsidRPr="007D1BB6">
        <w:rPr>
          <w:lang w:val="en-US"/>
        </w:rPr>
        <w:t xml:space="preserve"> </w:t>
      </w:r>
      <w:proofErr w:type="spellStart"/>
      <w:r w:rsidRPr="007D1BB6">
        <w:rPr>
          <w:lang w:val="en-US"/>
        </w:rPr>
        <w:t>sabiedrību</w:t>
      </w:r>
      <w:proofErr w:type="spellEnd"/>
      <w:r w:rsidRPr="007D1BB6">
        <w:rPr>
          <w:lang w:val="en-US"/>
        </w:rPr>
        <w:t xml:space="preserve"> </w:t>
      </w:r>
      <w:proofErr w:type="spellStart"/>
      <w:r w:rsidRPr="007D1BB6">
        <w:rPr>
          <w:lang w:val="en-US"/>
        </w:rPr>
        <w:t>atsevišķi</w:t>
      </w:r>
      <w:proofErr w:type="spellEnd"/>
      <w:r w:rsidRPr="007D1BB6">
        <w:rPr>
          <w:lang w:val="en-US"/>
        </w:rPr>
        <w:t xml:space="preserve">. </w:t>
      </w:r>
    </w:p>
    <w:p w14:paraId="6D1FA3F2" w14:textId="77777777" w:rsidR="007041C2" w:rsidRPr="007D1BB6" w:rsidRDefault="00AC5212" w:rsidP="004D2D79">
      <w:pPr>
        <w:spacing w:line="276" w:lineRule="auto"/>
        <w:ind w:firstLine="567"/>
        <w:jc w:val="both"/>
        <w:rPr>
          <w:lang w:val="en-US"/>
        </w:rPr>
      </w:pPr>
      <w:proofErr w:type="spellStart"/>
      <w:r w:rsidRPr="007D1BB6">
        <w:rPr>
          <w:lang w:val="en-US"/>
        </w:rPr>
        <w:t>A</w:t>
      </w:r>
      <w:r w:rsidR="00BE38FF" w:rsidRPr="007D1BB6">
        <w:rPr>
          <w:lang w:val="en-US"/>
        </w:rPr>
        <w:t>r</w:t>
      </w:r>
      <w:proofErr w:type="spellEnd"/>
      <w:r w:rsidR="00BE38FF" w:rsidRPr="007D1BB6">
        <w:rPr>
          <w:lang w:val="en-US"/>
        </w:rPr>
        <w:t xml:space="preserve"> </w:t>
      </w:r>
      <w:proofErr w:type="spellStart"/>
      <w:r w:rsidR="00BE38FF" w:rsidRPr="007D1BB6">
        <w:rPr>
          <w:lang w:val="en-US"/>
        </w:rPr>
        <w:t>Jūrmalas</w:t>
      </w:r>
      <w:proofErr w:type="spellEnd"/>
      <w:r w:rsidR="00BE38FF" w:rsidRPr="007D1BB6">
        <w:rPr>
          <w:lang w:val="en-US"/>
        </w:rPr>
        <w:t xml:space="preserve"> </w:t>
      </w:r>
      <w:proofErr w:type="spellStart"/>
      <w:r w:rsidR="00BE38FF" w:rsidRPr="007D1BB6">
        <w:rPr>
          <w:lang w:val="en-US"/>
        </w:rPr>
        <w:t>pilsētas</w:t>
      </w:r>
      <w:proofErr w:type="spellEnd"/>
      <w:r w:rsidR="00BE38FF" w:rsidRPr="007D1BB6">
        <w:rPr>
          <w:lang w:val="en-US"/>
        </w:rPr>
        <w:t xml:space="preserve"> </w:t>
      </w:r>
      <w:proofErr w:type="spellStart"/>
      <w:r w:rsidR="00BE38FF" w:rsidRPr="007D1BB6">
        <w:rPr>
          <w:lang w:val="en-US"/>
        </w:rPr>
        <w:t>tiesas</w:t>
      </w:r>
      <w:proofErr w:type="spellEnd"/>
      <w:r w:rsidR="00BE38FF" w:rsidRPr="007D1BB6">
        <w:rPr>
          <w:lang w:val="en-US"/>
        </w:rPr>
        <w:t xml:space="preserve"> 2013.</w:t>
      </w:r>
      <w:r w:rsidR="007041C2" w:rsidRPr="007D1BB6">
        <w:rPr>
          <w:lang w:val="en-US"/>
        </w:rPr>
        <w:t xml:space="preserve"> </w:t>
      </w:r>
      <w:proofErr w:type="spellStart"/>
      <w:r w:rsidR="00BE38FF" w:rsidRPr="007D1BB6">
        <w:rPr>
          <w:lang w:val="en-US"/>
        </w:rPr>
        <w:t>gada</w:t>
      </w:r>
      <w:proofErr w:type="spellEnd"/>
      <w:r w:rsidR="00BE38FF" w:rsidRPr="007D1BB6">
        <w:rPr>
          <w:lang w:val="en-US"/>
        </w:rPr>
        <w:t xml:space="preserve"> </w:t>
      </w:r>
      <w:r w:rsidR="007370C9" w:rsidRPr="007D1BB6">
        <w:rPr>
          <w:lang w:val="en-US"/>
        </w:rPr>
        <w:t>[..]</w:t>
      </w:r>
      <w:r w:rsidR="00BE38FF" w:rsidRPr="007D1BB6">
        <w:rPr>
          <w:lang w:val="en-US"/>
        </w:rPr>
        <w:t xml:space="preserve"> </w:t>
      </w:r>
      <w:proofErr w:type="spellStart"/>
      <w:r w:rsidR="00BE38FF" w:rsidRPr="007D1BB6">
        <w:rPr>
          <w:lang w:val="en-US"/>
        </w:rPr>
        <w:t>spriedumu</w:t>
      </w:r>
      <w:proofErr w:type="spellEnd"/>
      <w:r w:rsidR="00BE38FF" w:rsidRPr="007D1BB6">
        <w:rPr>
          <w:lang w:val="en-US"/>
        </w:rPr>
        <w:t xml:space="preserve"> </w:t>
      </w:r>
      <w:proofErr w:type="spellStart"/>
      <w:r w:rsidR="00BE38FF" w:rsidRPr="007D1BB6">
        <w:rPr>
          <w:lang w:val="en-US"/>
        </w:rPr>
        <w:t>pasludināts</w:t>
      </w:r>
      <w:proofErr w:type="spellEnd"/>
      <w:r w:rsidR="00BE38FF" w:rsidRPr="007D1BB6">
        <w:rPr>
          <w:lang w:val="en-US"/>
        </w:rPr>
        <w:t xml:space="preserve"> </w:t>
      </w:r>
      <w:proofErr w:type="spellStart"/>
      <w:r w:rsidRPr="007D1BB6">
        <w:rPr>
          <w:lang w:val="en-US"/>
        </w:rPr>
        <w:t>atbildētāja</w:t>
      </w:r>
      <w:proofErr w:type="spellEnd"/>
      <w:r w:rsidRPr="007D1BB6">
        <w:rPr>
          <w:lang w:val="en-US"/>
        </w:rPr>
        <w:t xml:space="preserve"> </w:t>
      </w:r>
      <w:proofErr w:type="spellStart"/>
      <w:r w:rsidR="00BE38FF" w:rsidRPr="007D1BB6">
        <w:rPr>
          <w:lang w:val="en-US"/>
        </w:rPr>
        <w:t>fiziskas</w:t>
      </w:r>
      <w:proofErr w:type="spellEnd"/>
      <w:r w:rsidR="00BE38FF" w:rsidRPr="007D1BB6">
        <w:rPr>
          <w:lang w:val="en-US"/>
        </w:rPr>
        <w:t xml:space="preserve"> personas </w:t>
      </w:r>
      <w:proofErr w:type="spellStart"/>
      <w:r w:rsidR="00BE38FF" w:rsidRPr="007D1BB6">
        <w:rPr>
          <w:lang w:val="en-US"/>
        </w:rPr>
        <w:t>maksātnespējas</w:t>
      </w:r>
      <w:proofErr w:type="spellEnd"/>
      <w:r w:rsidR="00BE38FF" w:rsidRPr="007D1BB6">
        <w:rPr>
          <w:lang w:val="en-US"/>
        </w:rPr>
        <w:t xml:space="preserve"> process. </w:t>
      </w:r>
    </w:p>
    <w:p w14:paraId="71E16157" w14:textId="77777777" w:rsidR="007041C2" w:rsidRPr="007D1BB6" w:rsidRDefault="00AC5212" w:rsidP="004D2D79">
      <w:pPr>
        <w:spacing w:line="276" w:lineRule="auto"/>
        <w:ind w:firstLine="567"/>
        <w:jc w:val="both"/>
        <w:rPr>
          <w:lang w:val="en-US"/>
        </w:rPr>
      </w:pPr>
      <w:proofErr w:type="spellStart"/>
      <w:r w:rsidRPr="007D1BB6">
        <w:rPr>
          <w:lang w:val="en-US"/>
        </w:rPr>
        <w:t>Atbildētāja</w:t>
      </w:r>
      <w:proofErr w:type="spellEnd"/>
      <w:r w:rsidRPr="007D1BB6">
        <w:rPr>
          <w:lang w:val="en-US"/>
        </w:rPr>
        <w:t xml:space="preserve"> </w:t>
      </w:r>
      <w:proofErr w:type="spellStart"/>
      <w:r w:rsidRPr="007D1BB6">
        <w:rPr>
          <w:lang w:val="en-US"/>
        </w:rPr>
        <w:t>fiziskās</w:t>
      </w:r>
      <w:proofErr w:type="spellEnd"/>
      <w:r w:rsidRPr="007D1BB6">
        <w:rPr>
          <w:lang w:val="en-US"/>
        </w:rPr>
        <w:t xml:space="preserve"> personas </w:t>
      </w:r>
      <w:proofErr w:type="spellStart"/>
      <w:r w:rsidRPr="007D1BB6">
        <w:rPr>
          <w:lang w:val="en-US"/>
        </w:rPr>
        <w:t>maksātnespējas</w:t>
      </w:r>
      <w:proofErr w:type="spellEnd"/>
      <w:r w:rsidRPr="007D1BB6">
        <w:rPr>
          <w:lang w:val="en-US"/>
        </w:rPr>
        <w:t xml:space="preserve"> </w:t>
      </w:r>
      <w:proofErr w:type="spellStart"/>
      <w:r w:rsidRPr="007D1BB6">
        <w:rPr>
          <w:lang w:val="en-US"/>
        </w:rPr>
        <w:t>procesā</w:t>
      </w:r>
      <w:proofErr w:type="spellEnd"/>
      <w:r w:rsidRPr="007D1BB6">
        <w:rPr>
          <w:lang w:val="en-US"/>
        </w:rPr>
        <w:t xml:space="preserve"> </w:t>
      </w:r>
      <w:proofErr w:type="spellStart"/>
      <w:r w:rsidRPr="007D1BB6">
        <w:rPr>
          <w:lang w:val="en-US"/>
        </w:rPr>
        <w:t>k</w:t>
      </w:r>
      <w:r w:rsidR="00BE38FF" w:rsidRPr="007D1BB6">
        <w:rPr>
          <w:lang w:val="en-US"/>
        </w:rPr>
        <w:t>reditoru</w:t>
      </w:r>
      <w:proofErr w:type="spellEnd"/>
      <w:r w:rsidR="00BE38FF" w:rsidRPr="007D1BB6">
        <w:rPr>
          <w:lang w:val="en-US"/>
        </w:rPr>
        <w:t xml:space="preserve"> </w:t>
      </w:r>
      <w:proofErr w:type="spellStart"/>
      <w:r w:rsidR="00BE38FF" w:rsidRPr="007D1BB6">
        <w:rPr>
          <w:lang w:val="en-US"/>
        </w:rPr>
        <w:t>prasījumu</w:t>
      </w:r>
      <w:proofErr w:type="spellEnd"/>
      <w:r w:rsidR="007041C2" w:rsidRPr="007D1BB6">
        <w:rPr>
          <w:lang w:val="en-US"/>
        </w:rPr>
        <w:t xml:space="preserve"> </w:t>
      </w:r>
      <w:proofErr w:type="spellStart"/>
      <w:r w:rsidR="00BE38FF" w:rsidRPr="007D1BB6">
        <w:rPr>
          <w:lang w:val="en-US"/>
        </w:rPr>
        <w:t>pieteikšanas</w:t>
      </w:r>
      <w:proofErr w:type="spellEnd"/>
      <w:r w:rsidR="00BE38FF" w:rsidRPr="007D1BB6">
        <w:rPr>
          <w:lang w:val="en-US"/>
        </w:rPr>
        <w:t xml:space="preserve"> </w:t>
      </w:r>
      <w:proofErr w:type="spellStart"/>
      <w:r w:rsidR="00BE38FF" w:rsidRPr="007D1BB6">
        <w:rPr>
          <w:lang w:val="en-US"/>
        </w:rPr>
        <w:t>termiņā</w:t>
      </w:r>
      <w:proofErr w:type="spellEnd"/>
      <w:r w:rsidR="001E298B" w:rsidRPr="007D1BB6">
        <w:rPr>
          <w:lang w:val="en-US"/>
        </w:rPr>
        <w:t xml:space="preserve"> </w:t>
      </w:r>
      <w:r w:rsidR="007041C2" w:rsidRPr="007D1BB6">
        <w:rPr>
          <w:lang w:val="en-US"/>
        </w:rPr>
        <w:t>SIA „</w:t>
      </w:r>
      <w:r w:rsidR="00BE38FF" w:rsidRPr="007D1BB6">
        <w:rPr>
          <w:lang w:val="en-US"/>
        </w:rPr>
        <w:t xml:space="preserve">LATIZOLS” </w:t>
      </w:r>
      <w:proofErr w:type="spellStart"/>
      <w:r w:rsidR="00BE38FF" w:rsidRPr="007D1BB6">
        <w:rPr>
          <w:lang w:val="en-US"/>
        </w:rPr>
        <w:t>kreditora</w:t>
      </w:r>
      <w:proofErr w:type="spellEnd"/>
      <w:r w:rsidR="00BE38FF" w:rsidRPr="007D1BB6">
        <w:rPr>
          <w:lang w:val="en-US"/>
        </w:rPr>
        <w:t xml:space="preserve"> </w:t>
      </w:r>
      <w:proofErr w:type="spellStart"/>
      <w:r w:rsidR="00BE38FF" w:rsidRPr="007D1BB6">
        <w:rPr>
          <w:lang w:val="en-US"/>
        </w:rPr>
        <w:t>prasījumu</w:t>
      </w:r>
      <w:proofErr w:type="spellEnd"/>
      <w:r w:rsidR="00BE38FF" w:rsidRPr="007D1BB6">
        <w:rPr>
          <w:lang w:val="en-US"/>
        </w:rPr>
        <w:t xml:space="preserve"> </w:t>
      </w:r>
      <w:r w:rsidR="00513E41" w:rsidRPr="007D1BB6">
        <w:rPr>
          <w:lang w:val="en-US"/>
        </w:rPr>
        <w:t>par 36 700 EUR</w:t>
      </w:r>
      <w:r w:rsidRPr="007D1BB6">
        <w:rPr>
          <w:lang w:val="en-US"/>
        </w:rPr>
        <w:t xml:space="preserve"> </w:t>
      </w:r>
      <w:proofErr w:type="spellStart"/>
      <w:r w:rsidRPr="007D1BB6">
        <w:rPr>
          <w:lang w:val="en-US"/>
        </w:rPr>
        <w:t>neiesniedza</w:t>
      </w:r>
      <w:proofErr w:type="spellEnd"/>
      <w:r w:rsidR="00BE38FF" w:rsidRPr="007D1BB6">
        <w:rPr>
          <w:lang w:val="en-US"/>
        </w:rPr>
        <w:t xml:space="preserve">. </w:t>
      </w:r>
    </w:p>
    <w:p w14:paraId="6E602C21" w14:textId="77777777" w:rsidR="007041C2" w:rsidRPr="007D1BB6" w:rsidRDefault="00BE38FF" w:rsidP="004D2D79">
      <w:pPr>
        <w:spacing w:line="276" w:lineRule="auto"/>
        <w:ind w:firstLine="567"/>
        <w:jc w:val="both"/>
        <w:rPr>
          <w:lang w:val="en-US"/>
        </w:rPr>
      </w:pPr>
      <w:proofErr w:type="spellStart"/>
      <w:r w:rsidRPr="007D1BB6">
        <w:rPr>
          <w:lang w:val="en-US"/>
        </w:rPr>
        <w:t>Ar</w:t>
      </w:r>
      <w:proofErr w:type="spellEnd"/>
      <w:r w:rsidR="007041C2" w:rsidRPr="007D1BB6">
        <w:rPr>
          <w:lang w:val="en-US"/>
        </w:rPr>
        <w:t xml:space="preserve"> </w:t>
      </w:r>
      <w:proofErr w:type="spellStart"/>
      <w:r w:rsidRPr="007D1BB6">
        <w:rPr>
          <w:lang w:val="en-US"/>
        </w:rPr>
        <w:t>Jūrmalas</w:t>
      </w:r>
      <w:proofErr w:type="spellEnd"/>
      <w:r w:rsidRPr="007D1BB6">
        <w:rPr>
          <w:lang w:val="en-US"/>
        </w:rPr>
        <w:t xml:space="preserve"> </w:t>
      </w:r>
      <w:proofErr w:type="spellStart"/>
      <w:r w:rsidRPr="007D1BB6">
        <w:rPr>
          <w:lang w:val="en-US"/>
        </w:rPr>
        <w:t>pilsētas</w:t>
      </w:r>
      <w:proofErr w:type="spellEnd"/>
      <w:r w:rsidRPr="007D1BB6">
        <w:rPr>
          <w:lang w:val="en-US"/>
        </w:rPr>
        <w:t xml:space="preserve"> </w:t>
      </w:r>
      <w:proofErr w:type="spellStart"/>
      <w:r w:rsidRPr="007D1BB6">
        <w:rPr>
          <w:lang w:val="en-US"/>
        </w:rPr>
        <w:t>tiesas</w:t>
      </w:r>
      <w:proofErr w:type="spellEnd"/>
      <w:r w:rsidRPr="007D1BB6">
        <w:rPr>
          <w:lang w:val="en-US"/>
        </w:rPr>
        <w:t xml:space="preserve"> 2018.</w:t>
      </w:r>
      <w:r w:rsidR="00934F92" w:rsidRPr="007D1BB6">
        <w:rPr>
          <w:lang w:val="en-US"/>
        </w:rPr>
        <w:t xml:space="preserve"> </w:t>
      </w:r>
      <w:proofErr w:type="spellStart"/>
      <w:r w:rsidRPr="007D1BB6">
        <w:rPr>
          <w:lang w:val="en-US"/>
        </w:rPr>
        <w:t>gada</w:t>
      </w:r>
      <w:proofErr w:type="spellEnd"/>
      <w:r w:rsidRPr="007D1BB6">
        <w:rPr>
          <w:lang w:val="en-US"/>
        </w:rPr>
        <w:t xml:space="preserve"> </w:t>
      </w:r>
      <w:r w:rsidR="007370C9" w:rsidRPr="007D1BB6">
        <w:rPr>
          <w:lang w:val="en-US"/>
        </w:rPr>
        <w:t xml:space="preserve">[..] </w:t>
      </w:r>
      <w:proofErr w:type="spellStart"/>
      <w:r w:rsidRPr="007D1BB6">
        <w:rPr>
          <w:lang w:val="en-US"/>
        </w:rPr>
        <w:t>lēmumu</w:t>
      </w:r>
      <w:proofErr w:type="spellEnd"/>
      <w:r w:rsidRPr="007D1BB6">
        <w:rPr>
          <w:lang w:val="en-US"/>
        </w:rPr>
        <w:t xml:space="preserve"> </w:t>
      </w:r>
      <w:proofErr w:type="spellStart"/>
      <w:r w:rsidRPr="007D1BB6">
        <w:rPr>
          <w:lang w:val="en-US"/>
        </w:rPr>
        <w:t>atbildētāja</w:t>
      </w:r>
      <w:proofErr w:type="spellEnd"/>
      <w:r w:rsidRPr="007D1BB6">
        <w:rPr>
          <w:lang w:val="en-US"/>
        </w:rPr>
        <w:t xml:space="preserve"> </w:t>
      </w:r>
      <w:proofErr w:type="spellStart"/>
      <w:r w:rsidRPr="007D1BB6">
        <w:rPr>
          <w:lang w:val="en-US"/>
        </w:rPr>
        <w:t>fiziskās</w:t>
      </w:r>
      <w:proofErr w:type="spellEnd"/>
      <w:r w:rsidRPr="007D1BB6">
        <w:rPr>
          <w:lang w:val="en-US"/>
        </w:rPr>
        <w:t xml:space="preserve"> personas</w:t>
      </w:r>
      <w:r w:rsidR="00934F92" w:rsidRPr="007D1BB6">
        <w:rPr>
          <w:lang w:val="en-US"/>
        </w:rPr>
        <w:t xml:space="preserve"> </w:t>
      </w:r>
      <w:proofErr w:type="spellStart"/>
      <w:r w:rsidRPr="007D1BB6">
        <w:rPr>
          <w:lang w:val="en-US"/>
        </w:rPr>
        <w:t>maksātnespējas</w:t>
      </w:r>
      <w:proofErr w:type="spellEnd"/>
      <w:r w:rsidRPr="007D1BB6">
        <w:rPr>
          <w:lang w:val="en-US"/>
        </w:rPr>
        <w:t xml:space="preserve"> process </w:t>
      </w:r>
      <w:proofErr w:type="spellStart"/>
      <w:r w:rsidRPr="007D1BB6">
        <w:rPr>
          <w:lang w:val="en-US"/>
        </w:rPr>
        <w:t>izbeigts</w:t>
      </w:r>
      <w:proofErr w:type="spellEnd"/>
      <w:r w:rsidRPr="007D1BB6">
        <w:rPr>
          <w:lang w:val="en-US"/>
        </w:rPr>
        <w:t xml:space="preserve">, jo </w:t>
      </w:r>
      <w:proofErr w:type="spellStart"/>
      <w:r w:rsidRPr="007D1BB6">
        <w:rPr>
          <w:lang w:val="en-US"/>
        </w:rPr>
        <w:t>saistību</w:t>
      </w:r>
      <w:proofErr w:type="spellEnd"/>
      <w:r w:rsidRPr="007D1BB6">
        <w:rPr>
          <w:lang w:val="en-US"/>
        </w:rPr>
        <w:t xml:space="preserve"> </w:t>
      </w:r>
      <w:proofErr w:type="spellStart"/>
      <w:r w:rsidRPr="007D1BB6">
        <w:rPr>
          <w:lang w:val="en-US"/>
        </w:rPr>
        <w:t>dzēšanas</w:t>
      </w:r>
      <w:proofErr w:type="spellEnd"/>
      <w:r w:rsidRPr="007D1BB6">
        <w:rPr>
          <w:lang w:val="en-US"/>
        </w:rPr>
        <w:t xml:space="preserve"> </w:t>
      </w:r>
      <w:proofErr w:type="spellStart"/>
      <w:r w:rsidR="00AC5212" w:rsidRPr="007D1BB6">
        <w:rPr>
          <w:lang w:val="en-US"/>
        </w:rPr>
        <w:t>pl</w:t>
      </w:r>
      <w:r w:rsidR="00294F6D" w:rsidRPr="007D1BB6">
        <w:rPr>
          <w:lang w:val="en-US"/>
        </w:rPr>
        <w:t>ā</w:t>
      </w:r>
      <w:r w:rsidR="00AC5212" w:rsidRPr="007D1BB6">
        <w:rPr>
          <w:lang w:val="en-US"/>
        </w:rPr>
        <w:t>ns</w:t>
      </w:r>
      <w:proofErr w:type="spellEnd"/>
      <w:r w:rsidR="00AC5212" w:rsidRPr="007D1BB6">
        <w:rPr>
          <w:lang w:val="en-US"/>
        </w:rPr>
        <w:t xml:space="preserve"> </w:t>
      </w:r>
      <w:proofErr w:type="spellStart"/>
      <w:r w:rsidR="00AC5212" w:rsidRPr="007D1BB6">
        <w:rPr>
          <w:lang w:val="en-US"/>
        </w:rPr>
        <w:t>ir</w:t>
      </w:r>
      <w:proofErr w:type="spellEnd"/>
      <w:r w:rsidR="00AC5212" w:rsidRPr="007D1BB6">
        <w:rPr>
          <w:lang w:val="en-US"/>
        </w:rPr>
        <w:t xml:space="preserve"> </w:t>
      </w:r>
      <w:proofErr w:type="spellStart"/>
      <w:r w:rsidR="00AC5212" w:rsidRPr="007D1BB6">
        <w:rPr>
          <w:lang w:val="en-US"/>
        </w:rPr>
        <w:t>izpildīts</w:t>
      </w:r>
      <w:proofErr w:type="spellEnd"/>
      <w:r w:rsidRPr="007D1BB6">
        <w:rPr>
          <w:lang w:val="en-US"/>
        </w:rPr>
        <w:t>.</w:t>
      </w:r>
      <w:r w:rsidR="007041C2" w:rsidRPr="007D1BB6">
        <w:rPr>
          <w:lang w:val="en-US"/>
        </w:rPr>
        <w:t xml:space="preserve"> </w:t>
      </w:r>
    </w:p>
    <w:p w14:paraId="7A89F2FC" w14:textId="77777777" w:rsidR="00AD3DF0" w:rsidRPr="007D1BB6" w:rsidRDefault="00513E41" w:rsidP="004D2D79">
      <w:pPr>
        <w:spacing w:line="276" w:lineRule="auto"/>
        <w:ind w:firstLine="567"/>
        <w:jc w:val="both"/>
        <w:rPr>
          <w:lang w:val="en-US"/>
        </w:rPr>
      </w:pPr>
      <w:r w:rsidRPr="007D1BB6">
        <w:rPr>
          <w:lang w:val="en-US"/>
        </w:rPr>
        <w:t>[1.</w:t>
      </w:r>
      <w:r w:rsidR="005B300A" w:rsidRPr="007D1BB6">
        <w:rPr>
          <w:lang w:val="en-US"/>
        </w:rPr>
        <w:t>2</w:t>
      </w:r>
      <w:r w:rsidRPr="007D1BB6">
        <w:rPr>
          <w:lang w:val="en-US"/>
        </w:rPr>
        <w:t xml:space="preserve">] </w:t>
      </w:r>
      <w:proofErr w:type="spellStart"/>
      <w:r w:rsidR="00765034" w:rsidRPr="007D1BB6">
        <w:rPr>
          <w:lang w:val="en-US"/>
        </w:rPr>
        <w:t>Tā</w:t>
      </w:r>
      <w:proofErr w:type="spellEnd"/>
      <w:r w:rsidR="00765034" w:rsidRPr="007D1BB6">
        <w:rPr>
          <w:lang w:val="en-US"/>
        </w:rPr>
        <w:t xml:space="preserve"> </w:t>
      </w:r>
      <w:proofErr w:type="spellStart"/>
      <w:r w:rsidR="00765034" w:rsidRPr="007D1BB6">
        <w:rPr>
          <w:lang w:val="en-US"/>
        </w:rPr>
        <w:t>kā</w:t>
      </w:r>
      <w:proofErr w:type="spellEnd"/>
      <w:r w:rsidR="00765034" w:rsidRPr="007D1BB6">
        <w:rPr>
          <w:lang w:val="en-US"/>
        </w:rPr>
        <w:t xml:space="preserve"> </w:t>
      </w:r>
      <w:proofErr w:type="spellStart"/>
      <w:r w:rsidR="00765034" w:rsidRPr="007D1BB6">
        <w:rPr>
          <w:lang w:val="en-US"/>
        </w:rPr>
        <w:t>atbildētājs</w:t>
      </w:r>
      <w:proofErr w:type="spellEnd"/>
      <w:r w:rsidR="00AC5212" w:rsidRPr="007D1BB6">
        <w:rPr>
          <w:lang w:val="en-US"/>
        </w:rPr>
        <w:t xml:space="preserve">, </w:t>
      </w:r>
      <w:proofErr w:type="spellStart"/>
      <w:r w:rsidR="00AC5212" w:rsidRPr="007D1BB6">
        <w:rPr>
          <w:lang w:val="en-US"/>
        </w:rPr>
        <w:t>būdams</w:t>
      </w:r>
      <w:proofErr w:type="spellEnd"/>
      <w:r w:rsidR="00765034" w:rsidRPr="007D1BB6">
        <w:rPr>
          <w:lang w:val="en-US"/>
        </w:rPr>
        <w:t xml:space="preserve"> SIA „LATIZOLS”</w:t>
      </w:r>
      <w:r w:rsidR="00C26DEA" w:rsidRPr="007D1BB6">
        <w:rPr>
          <w:lang w:val="en-US"/>
        </w:rPr>
        <w:t xml:space="preserve"> </w:t>
      </w:r>
      <w:proofErr w:type="spellStart"/>
      <w:r w:rsidR="00765034" w:rsidRPr="007D1BB6">
        <w:rPr>
          <w:lang w:val="en-US"/>
        </w:rPr>
        <w:t>valdes</w:t>
      </w:r>
      <w:proofErr w:type="spellEnd"/>
      <w:r w:rsidR="00765034" w:rsidRPr="007D1BB6">
        <w:rPr>
          <w:lang w:val="en-US"/>
        </w:rPr>
        <w:t xml:space="preserve"> </w:t>
      </w:r>
      <w:proofErr w:type="spellStart"/>
      <w:r w:rsidR="00765034" w:rsidRPr="007D1BB6">
        <w:rPr>
          <w:lang w:val="en-US"/>
        </w:rPr>
        <w:t>priekšsēdētājs</w:t>
      </w:r>
      <w:proofErr w:type="spellEnd"/>
      <w:r w:rsidR="00AC5212" w:rsidRPr="007D1BB6">
        <w:rPr>
          <w:lang w:val="en-US"/>
        </w:rPr>
        <w:t>,</w:t>
      </w:r>
      <w:r w:rsidR="00765034" w:rsidRPr="007D1BB6">
        <w:rPr>
          <w:lang w:val="en-US"/>
        </w:rPr>
        <w:t xml:space="preserve"> </w:t>
      </w:r>
      <w:proofErr w:type="spellStart"/>
      <w:r w:rsidR="00765034" w:rsidRPr="007D1BB6">
        <w:rPr>
          <w:lang w:val="en-US"/>
        </w:rPr>
        <w:t>savā</w:t>
      </w:r>
      <w:proofErr w:type="spellEnd"/>
      <w:r w:rsidR="00765034" w:rsidRPr="007D1BB6">
        <w:rPr>
          <w:lang w:val="en-US"/>
        </w:rPr>
        <w:t xml:space="preserve"> </w:t>
      </w:r>
      <w:proofErr w:type="spellStart"/>
      <w:r w:rsidR="00765034" w:rsidRPr="007D1BB6">
        <w:rPr>
          <w:lang w:val="en-US"/>
        </w:rPr>
        <w:t>fiziskās</w:t>
      </w:r>
      <w:proofErr w:type="spellEnd"/>
      <w:r w:rsidR="00765034" w:rsidRPr="007D1BB6">
        <w:rPr>
          <w:lang w:val="en-US"/>
        </w:rPr>
        <w:t xml:space="preserve"> personas </w:t>
      </w:r>
      <w:proofErr w:type="spellStart"/>
      <w:r w:rsidR="00765034" w:rsidRPr="007D1BB6">
        <w:rPr>
          <w:lang w:val="en-US"/>
        </w:rPr>
        <w:t>maksātnespējas</w:t>
      </w:r>
      <w:proofErr w:type="spellEnd"/>
      <w:r w:rsidR="00765034" w:rsidRPr="007D1BB6">
        <w:rPr>
          <w:lang w:val="en-US"/>
        </w:rPr>
        <w:t xml:space="preserve"> </w:t>
      </w:r>
      <w:proofErr w:type="spellStart"/>
      <w:r w:rsidR="00765034" w:rsidRPr="007D1BB6">
        <w:rPr>
          <w:lang w:val="en-US"/>
        </w:rPr>
        <w:t>procesā</w:t>
      </w:r>
      <w:proofErr w:type="spellEnd"/>
      <w:r w:rsidR="00AC5212" w:rsidRPr="007D1BB6">
        <w:rPr>
          <w:lang w:val="en-US"/>
        </w:rPr>
        <w:t xml:space="preserve"> </w:t>
      </w:r>
      <w:proofErr w:type="spellStart"/>
      <w:r w:rsidR="00AC5212" w:rsidRPr="007D1BB6">
        <w:rPr>
          <w:lang w:val="en-US"/>
        </w:rPr>
        <w:t>uzņēmuma</w:t>
      </w:r>
      <w:proofErr w:type="spellEnd"/>
      <w:r w:rsidR="00AC5212" w:rsidRPr="007D1BB6">
        <w:rPr>
          <w:lang w:val="en-US"/>
        </w:rPr>
        <w:t xml:space="preserve"> </w:t>
      </w:r>
      <w:proofErr w:type="spellStart"/>
      <w:r w:rsidR="00AC5212" w:rsidRPr="007D1BB6">
        <w:rPr>
          <w:lang w:val="en-US"/>
        </w:rPr>
        <w:t>kreditora</w:t>
      </w:r>
      <w:proofErr w:type="spellEnd"/>
      <w:r w:rsidR="00AC5212" w:rsidRPr="007D1BB6">
        <w:rPr>
          <w:lang w:val="en-US"/>
        </w:rPr>
        <w:t xml:space="preserve"> </w:t>
      </w:r>
      <w:proofErr w:type="spellStart"/>
      <w:r w:rsidR="00AC5212" w:rsidRPr="007D1BB6">
        <w:rPr>
          <w:lang w:val="en-US"/>
        </w:rPr>
        <w:t>prasījumu</w:t>
      </w:r>
      <w:proofErr w:type="spellEnd"/>
      <w:r w:rsidR="00AC5212" w:rsidRPr="007D1BB6">
        <w:rPr>
          <w:lang w:val="en-US"/>
        </w:rPr>
        <w:t xml:space="preserve"> </w:t>
      </w:r>
      <w:proofErr w:type="spellStart"/>
      <w:r w:rsidR="00AC5212" w:rsidRPr="007D1BB6">
        <w:rPr>
          <w:lang w:val="en-US"/>
        </w:rPr>
        <w:t>neiesniedza</w:t>
      </w:r>
      <w:proofErr w:type="spellEnd"/>
      <w:r w:rsidR="00765034" w:rsidRPr="007D1BB6">
        <w:rPr>
          <w:lang w:val="en-US"/>
        </w:rPr>
        <w:t xml:space="preserve">, </w:t>
      </w:r>
      <w:proofErr w:type="spellStart"/>
      <w:r w:rsidR="00765034" w:rsidRPr="007D1BB6">
        <w:rPr>
          <w:lang w:val="en-US"/>
        </w:rPr>
        <w:t>tādējādi</w:t>
      </w:r>
      <w:proofErr w:type="spellEnd"/>
      <w:r w:rsidR="00765034" w:rsidRPr="007D1BB6">
        <w:rPr>
          <w:lang w:val="en-US"/>
        </w:rPr>
        <w:t xml:space="preserve"> </w:t>
      </w:r>
      <w:proofErr w:type="spellStart"/>
      <w:r w:rsidR="00765034" w:rsidRPr="007D1BB6">
        <w:rPr>
          <w:lang w:val="en-US"/>
        </w:rPr>
        <w:t>rīkojoties</w:t>
      </w:r>
      <w:proofErr w:type="spellEnd"/>
      <w:r w:rsidR="00765034" w:rsidRPr="007D1BB6">
        <w:rPr>
          <w:lang w:val="en-US"/>
        </w:rPr>
        <w:t xml:space="preserve"> </w:t>
      </w:r>
      <w:proofErr w:type="spellStart"/>
      <w:r w:rsidR="00765034" w:rsidRPr="007D1BB6">
        <w:rPr>
          <w:lang w:val="en-US"/>
        </w:rPr>
        <w:t>negodprātīgi</w:t>
      </w:r>
      <w:proofErr w:type="spellEnd"/>
      <w:r w:rsidR="00765034" w:rsidRPr="007D1BB6">
        <w:rPr>
          <w:lang w:val="en-US"/>
        </w:rPr>
        <w:t xml:space="preserve"> un </w:t>
      </w:r>
      <w:proofErr w:type="spellStart"/>
      <w:r w:rsidR="00765034" w:rsidRPr="007D1BB6">
        <w:rPr>
          <w:lang w:val="en-US"/>
        </w:rPr>
        <w:t>pretēji</w:t>
      </w:r>
      <w:proofErr w:type="spellEnd"/>
      <w:r w:rsidR="00765034" w:rsidRPr="007D1BB6">
        <w:rPr>
          <w:lang w:val="en-US"/>
        </w:rPr>
        <w:t xml:space="preserve"> </w:t>
      </w:r>
      <w:proofErr w:type="spellStart"/>
      <w:r w:rsidR="00765034" w:rsidRPr="007D1BB6">
        <w:rPr>
          <w:lang w:val="en-US"/>
        </w:rPr>
        <w:t>sabiedrības</w:t>
      </w:r>
      <w:proofErr w:type="spellEnd"/>
      <w:r w:rsidR="00765034" w:rsidRPr="007D1BB6">
        <w:rPr>
          <w:lang w:val="en-US"/>
        </w:rPr>
        <w:t xml:space="preserve"> </w:t>
      </w:r>
      <w:proofErr w:type="spellStart"/>
      <w:r w:rsidR="00765034" w:rsidRPr="007D1BB6">
        <w:rPr>
          <w:lang w:val="en-US"/>
        </w:rPr>
        <w:t>interesēm</w:t>
      </w:r>
      <w:proofErr w:type="spellEnd"/>
      <w:r w:rsidR="00765034" w:rsidRPr="007D1BB6">
        <w:rPr>
          <w:lang w:val="en-US"/>
        </w:rPr>
        <w:t xml:space="preserve">, </w:t>
      </w:r>
      <w:proofErr w:type="spellStart"/>
      <w:r w:rsidR="005B300A" w:rsidRPr="007D1BB6">
        <w:rPr>
          <w:lang w:val="en-US"/>
        </w:rPr>
        <w:t>viņ</w:t>
      </w:r>
      <w:r w:rsidR="00AC5212" w:rsidRPr="007D1BB6">
        <w:rPr>
          <w:lang w:val="en-US"/>
        </w:rPr>
        <w:t>a</w:t>
      </w:r>
      <w:proofErr w:type="spellEnd"/>
      <w:r w:rsidR="00765034" w:rsidRPr="007D1BB6">
        <w:rPr>
          <w:lang w:val="en-US"/>
        </w:rPr>
        <w:t xml:space="preserve"> </w:t>
      </w:r>
      <w:proofErr w:type="spellStart"/>
      <w:r w:rsidR="00765034" w:rsidRPr="007D1BB6">
        <w:rPr>
          <w:lang w:val="en-US"/>
        </w:rPr>
        <w:t>bezdarbīb</w:t>
      </w:r>
      <w:r w:rsidR="00AC5212" w:rsidRPr="007D1BB6">
        <w:rPr>
          <w:lang w:val="en-US"/>
        </w:rPr>
        <w:t>a</w:t>
      </w:r>
      <w:proofErr w:type="spellEnd"/>
      <w:r w:rsidR="00765034" w:rsidRPr="007D1BB6">
        <w:rPr>
          <w:lang w:val="en-US"/>
        </w:rPr>
        <w:t xml:space="preserve"> </w:t>
      </w:r>
      <w:proofErr w:type="spellStart"/>
      <w:r w:rsidR="00765034" w:rsidRPr="007D1BB6">
        <w:rPr>
          <w:lang w:val="en-US"/>
        </w:rPr>
        <w:t>nodarīja</w:t>
      </w:r>
      <w:proofErr w:type="spellEnd"/>
      <w:r w:rsidR="00765034" w:rsidRPr="007D1BB6">
        <w:rPr>
          <w:lang w:val="en-US"/>
        </w:rPr>
        <w:t xml:space="preserve"> </w:t>
      </w:r>
      <w:proofErr w:type="spellStart"/>
      <w:r w:rsidR="00765034" w:rsidRPr="007D1BB6">
        <w:rPr>
          <w:lang w:val="en-US"/>
        </w:rPr>
        <w:t>sabiedrībai</w:t>
      </w:r>
      <w:proofErr w:type="spellEnd"/>
      <w:r w:rsidR="00765034" w:rsidRPr="007D1BB6">
        <w:rPr>
          <w:lang w:val="en-US"/>
        </w:rPr>
        <w:t xml:space="preserve"> un </w:t>
      </w:r>
      <w:proofErr w:type="spellStart"/>
      <w:r w:rsidR="00BE38FF" w:rsidRPr="007D1BB6">
        <w:rPr>
          <w:lang w:val="en-US"/>
        </w:rPr>
        <w:t>tās</w:t>
      </w:r>
      <w:proofErr w:type="spellEnd"/>
      <w:r w:rsidR="00765034" w:rsidRPr="007D1BB6">
        <w:rPr>
          <w:lang w:val="en-US"/>
        </w:rPr>
        <w:t xml:space="preserve"> </w:t>
      </w:r>
      <w:proofErr w:type="spellStart"/>
      <w:r w:rsidR="00BE38FF" w:rsidRPr="007D1BB6">
        <w:rPr>
          <w:lang w:val="en-US"/>
        </w:rPr>
        <w:t>kreditoriem</w:t>
      </w:r>
      <w:proofErr w:type="spellEnd"/>
      <w:r w:rsidR="00BE38FF" w:rsidRPr="007D1BB6">
        <w:rPr>
          <w:lang w:val="en-US"/>
        </w:rPr>
        <w:t xml:space="preserve"> </w:t>
      </w:r>
      <w:proofErr w:type="spellStart"/>
      <w:r w:rsidR="00BE38FF" w:rsidRPr="007D1BB6">
        <w:rPr>
          <w:lang w:val="en-US"/>
        </w:rPr>
        <w:t>zaudējumus</w:t>
      </w:r>
      <w:proofErr w:type="spellEnd"/>
      <w:r w:rsidR="00BE38FF" w:rsidRPr="007D1BB6">
        <w:rPr>
          <w:lang w:val="en-US"/>
        </w:rPr>
        <w:t xml:space="preserve"> 36 700 </w:t>
      </w:r>
      <w:r w:rsidR="00765034" w:rsidRPr="007D1BB6">
        <w:rPr>
          <w:iCs/>
          <w:lang w:val="en-US"/>
        </w:rPr>
        <w:t>EUR</w:t>
      </w:r>
      <w:r w:rsidR="00C26DEA" w:rsidRPr="007D1BB6">
        <w:rPr>
          <w:iCs/>
          <w:lang w:val="en-US"/>
        </w:rPr>
        <w:t xml:space="preserve"> </w:t>
      </w:r>
      <w:proofErr w:type="spellStart"/>
      <w:r w:rsidR="00C26DEA" w:rsidRPr="007D1BB6">
        <w:rPr>
          <w:iCs/>
          <w:lang w:val="en-US"/>
        </w:rPr>
        <w:t>apmērā</w:t>
      </w:r>
      <w:proofErr w:type="spellEnd"/>
      <w:r w:rsidR="00AC5212" w:rsidRPr="007D1BB6">
        <w:rPr>
          <w:lang w:val="en-US"/>
        </w:rPr>
        <w:t xml:space="preserve">, par ko </w:t>
      </w:r>
      <w:proofErr w:type="spellStart"/>
      <w:r w:rsidR="00765034" w:rsidRPr="007D1BB6">
        <w:rPr>
          <w:lang w:val="en-US"/>
        </w:rPr>
        <w:t>Komerclikuma</w:t>
      </w:r>
      <w:proofErr w:type="spellEnd"/>
      <w:r w:rsidR="00765034" w:rsidRPr="007D1BB6">
        <w:rPr>
          <w:lang w:val="en-US"/>
        </w:rPr>
        <w:t xml:space="preserve"> 169.</w:t>
      </w:r>
      <w:r w:rsidR="00C26DEA" w:rsidRPr="007D1BB6">
        <w:rPr>
          <w:lang w:val="en-US"/>
        </w:rPr>
        <w:t xml:space="preserve"> </w:t>
      </w:r>
      <w:proofErr w:type="spellStart"/>
      <w:r w:rsidR="00765034" w:rsidRPr="007D1BB6">
        <w:rPr>
          <w:lang w:val="en-US"/>
        </w:rPr>
        <w:t>panta</w:t>
      </w:r>
      <w:proofErr w:type="spellEnd"/>
      <w:r w:rsidR="00765034" w:rsidRPr="007D1BB6">
        <w:rPr>
          <w:lang w:val="en-US"/>
        </w:rPr>
        <w:t xml:space="preserve"> </w:t>
      </w:r>
      <w:proofErr w:type="spellStart"/>
      <w:r w:rsidR="00765034" w:rsidRPr="007D1BB6">
        <w:rPr>
          <w:lang w:val="en-US"/>
        </w:rPr>
        <w:t>otr</w:t>
      </w:r>
      <w:r w:rsidR="00AC5212" w:rsidRPr="007D1BB6">
        <w:rPr>
          <w:lang w:val="en-US"/>
        </w:rPr>
        <w:t>ajā</w:t>
      </w:r>
      <w:proofErr w:type="spellEnd"/>
      <w:r w:rsidR="00765034" w:rsidRPr="007D1BB6">
        <w:rPr>
          <w:lang w:val="en-US"/>
        </w:rPr>
        <w:t xml:space="preserve"> </w:t>
      </w:r>
      <w:proofErr w:type="spellStart"/>
      <w:r w:rsidR="00765034" w:rsidRPr="007D1BB6">
        <w:rPr>
          <w:lang w:val="en-US"/>
        </w:rPr>
        <w:t>daļ</w:t>
      </w:r>
      <w:r w:rsidR="00AC5212" w:rsidRPr="007D1BB6">
        <w:rPr>
          <w:lang w:val="en-US"/>
        </w:rPr>
        <w:t>ā</w:t>
      </w:r>
      <w:proofErr w:type="spellEnd"/>
      <w:r w:rsidR="00AC5212" w:rsidRPr="007D1BB6">
        <w:rPr>
          <w:lang w:val="en-US"/>
        </w:rPr>
        <w:t xml:space="preserve"> </w:t>
      </w:r>
      <w:proofErr w:type="spellStart"/>
      <w:r w:rsidR="00AC5212" w:rsidRPr="007D1BB6">
        <w:rPr>
          <w:lang w:val="en-US"/>
        </w:rPr>
        <w:t>paredzēta</w:t>
      </w:r>
      <w:proofErr w:type="spellEnd"/>
      <w:r w:rsidR="00AC5212" w:rsidRPr="007D1BB6">
        <w:rPr>
          <w:lang w:val="en-US"/>
        </w:rPr>
        <w:t xml:space="preserve"> </w:t>
      </w:r>
      <w:proofErr w:type="spellStart"/>
      <w:r w:rsidR="00AC5212" w:rsidRPr="007D1BB6">
        <w:rPr>
          <w:lang w:val="en-US"/>
        </w:rPr>
        <w:t>valdes</w:t>
      </w:r>
      <w:proofErr w:type="spellEnd"/>
      <w:r w:rsidR="00AC5212" w:rsidRPr="007D1BB6">
        <w:rPr>
          <w:lang w:val="en-US"/>
        </w:rPr>
        <w:t xml:space="preserve"> </w:t>
      </w:r>
      <w:proofErr w:type="spellStart"/>
      <w:r w:rsidR="00AC5212" w:rsidRPr="007D1BB6">
        <w:rPr>
          <w:lang w:val="en-US"/>
        </w:rPr>
        <w:t>locekļa</w:t>
      </w:r>
      <w:proofErr w:type="spellEnd"/>
      <w:r w:rsidR="00AC5212" w:rsidRPr="007D1BB6">
        <w:rPr>
          <w:lang w:val="en-US"/>
        </w:rPr>
        <w:t xml:space="preserve"> </w:t>
      </w:r>
      <w:proofErr w:type="spellStart"/>
      <w:r w:rsidR="00AC5212" w:rsidRPr="007D1BB6">
        <w:rPr>
          <w:lang w:val="en-US"/>
        </w:rPr>
        <w:t>atbildība</w:t>
      </w:r>
      <w:proofErr w:type="spellEnd"/>
      <w:r w:rsidR="00C26DEA" w:rsidRPr="007D1BB6">
        <w:rPr>
          <w:lang w:val="en-US"/>
        </w:rPr>
        <w:t>.</w:t>
      </w:r>
    </w:p>
    <w:p w14:paraId="193B9746" w14:textId="77777777" w:rsidR="00E53FA4" w:rsidRPr="007D1BB6" w:rsidRDefault="00E53FA4" w:rsidP="004D2D79">
      <w:pPr>
        <w:spacing w:line="276" w:lineRule="auto"/>
        <w:ind w:firstLine="567"/>
        <w:jc w:val="both"/>
        <w:rPr>
          <w:lang w:val="en-US"/>
        </w:rPr>
      </w:pPr>
    </w:p>
    <w:p w14:paraId="1E27174C" w14:textId="77777777" w:rsidR="00F361EC" w:rsidRPr="007D1BB6" w:rsidRDefault="00022237" w:rsidP="004D2D79">
      <w:pPr>
        <w:spacing w:line="276" w:lineRule="auto"/>
        <w:ind w:firstLine="567"/>
        <w:jc w:val="both"/>
      </w:pPr>
      <w:r w:rsidRPr="007D1BB6">
        <w:rPr>
          <w:lang w:val="en-US"/>
        </w:rPr>
        <w:lastRenderedPageBreak/>
        <w:t>[2</w:t>
      </w:r>
      <w:r w:rsidR="00E53FA4" w:rsidRPr="007D1BB6">
        <w:rPr>
          <w:lang w:val="en-US"/>
        </w:rPr>
        <w:t xml:space="preserve">] </w:t>
      </w:r>
      <w:proofErr w:type="spellStart"/>
      <w:r w:rsidR="00E53FA4" w:rsidRPr="007D1BB6">
        <w:rPr>
          <w:lang w:val="en-US"/>
        </w:rPr>
        <w:t>Ar</w:t>
      </w:r>
      <w:proofErr w:type="spellEnd"/>
      <w:r w:rsidR="00E53FA4" w:rsidRPr="007D1BB6">
        <w:rPr>
          <w:lang w:val="en-US"/>
        </w:rPr>
        <w:t xml:space="preserve"> </w:t>
      </w:r>
      <w:proofErr w:type="spellStart"/>
      <w:r w:rsidR="00E53FA4" w:rsidRPr="007D1BB6">
        <w:rPr>
          <w:lang w:val="en-US"/>
        </w:rPr>
        <w:t>Rīgas</w:t>
      </w:r>
      <w:proofErr w:type="spellEnd"/>
      <w:r w:rsidR="00E53FA4" w:rsidRPr="007D1BB6">
        <w:rPr>
          <w:lang w:val="en-US"/>
        </w:rPr>
        <w:t xml:space="preserve"> </w:t>
      </w:r>
      <w:proofErr w:type="spellStart"/>
      <w:r w:rsidR="00F361EC" w:rsidRPr="007D1BB6">
        <w:rPr>
          <w:lang w:val="en-US"/>
        </w:rPr>
        <w:t>rajona</w:t>
      </w:r>
      <w:proofErr w:type="spellEnd"/>
      <w:r w:rsidR="00F361EC" w:rsidRPr="007D1BB6">
        <w:rPr>
          <w:lang w:val="en-US"/>
        </w:rPr>
        <w:t xml:space="preserve"> </w:t>
      </w:r>
      <w:proofErr w:type="spellStart"/>
      <w:r w:rsidR="00F361EC" w:rsidRPr="007D1BB6">
        <w:rPr>
          <w:lang w:val="en-US"/>
        </w:rPr>
        <w:t>tiesas</w:t>
      </w:r>
      <w:proofErr w:type="spellEnd"/>
      <w:r w:rsidR="00F361EC" w:rsidRPr="007D1BB6">
        <w:rPr>
          <w:lang w:val="en-US"/>
        </w:rPr>
        <w:t xml:space="preserve"> 2019</w:t>
      </w:r>
      <w:r w:rsidR="00E53FA4" w:rsidRPr="007D1BB6">
        <w:rPr>
          <w:lang w:val="en-US"/>
        </w:rPr>
        <w:t xml:space="preserve">. </w:t>
      </w:r>
      <w:proofErr w:type="spellStart"/>
      <w:r w:rsidR="00F361EC" w:rsidRPr="007D1BB6">
        <w:rPr>
          <w:lang w:val="en-US"/>
        </w:rPr>
        <w:t>gada</w:t>
      </w:r>
      <w:proofErr w:type="spellEnd"/>
      <w:r w:rsidR="00F361EC" w:rsidRPr="007D1BB6">
        <w:rPr>
          <w:lang w:val="en-US"/>
        </w:rPr>
        <w:t xml:space="preserve"> 26. </w:t>
      </w:r>
      <w:proofErr w:type="spellStart"/>
      <w:r w:rsidR="00F361EC" w:rsidRPr="007D1BB6">
        <w:rPr>
          <w:lang w:val="en-US"/>
        </w:rPr>
        <w:t>aprīļa</w:t>
      </w:r>
      <w:proofErr w:type="spellEnd"/>
      <w:r w:rsidR="00E53FA4" w:rsidRPr="007D1BB6">
        <w:rPr>
          <w:lang w:val="en-US"/>
        </w:rPr>
        <w:t xml:space="preserve"> </w:t>
      </w:r>
      <w:proofErr w:type="spellStart"/>
      <w:r w:rsidR="00E53FA4" w:rsidRPr="007D1BB6">
        <w:rPr>
          <w:lang w:val="en-US"/>
        </w:rPr>
        <w:t>spriedumu</w:t>
      </w:r>
      <w:proofErr w:type="spellEnd"/>
      <w:r w:rsidR="00E53FA4" w:rsidRPr="007D1BB6">
        <w:rPr>
          <w:lang w:val="en-US"/>
        </w:rPr>
        <w:t xml:space="preserve"> </w:t>
      </w:r>
      <w:proofErr w:type="spellStart"/>
      <w:r w:rsidR="00F361EC" w:rsidRPr="007D1BB6">
        <w:rPr>
          <w:lang w:val="en-US"/>
        </w:rPr>
        <w:t>prasība</w:t>
      </w:r>
      <w:proofErr w:type="spellEnd"/>
      <w:r w:rsidR="00F361EC" w:rsidRPr="007D1BB6">
        <w:rPr>
          <w:lang w:val="en-US"/>
        </w:rPr>
        <w:t xml:space="preserve"> </w:t>
      </w:r>
      <w:proofErr w:type="spellStart"/>
      <w:r w:rsidR="00F361EC" w:rsidRPr="007D1BB6">
        <w:rPr>
          <w:lang w:val="en-US"/>
        </w:rPr>
        <w:t>apmierināta</w:t>
      </w:r>
      <w:proofErr w:type="spellEnd"/>
      <w:r w:rsidR="00F361EC" w:rsidRPr="007D1BB6">
        <w:rPr>
          <w:lang w:val="en-US"/>
        </w:rPr>
        <w:t xml:space="preserve"> un no </w:t>
      </w:r>
      <w:r w:rsidR="007370C9" w:rsidRPr="007D1BB6">
        <w:rPr>
          <w:lang w:val="en-US"/>
        </w:rPr>
        <w:t xml:space="preserve">[pers. A] </w:t>
      </w:r>
      <w:r w:rsidR="00F361EC" w:rsidRPr="007D1BB6">
        <w:t xml:space="preserve">MSIA </w:t>
      </w:r>
      <w:r w:rsidR="00F361EC" w:rsidRPr="007D1BB6">
        <w:rPr>
          <w:lang w:eastAsia="lv-LV"/>
        </w:rPr>
        <w:t xml:space="preserve">„LATIZOLS” labā piedzīti zaudējumi 36 700 EUR, nosakot prasītājai tiesības saņemt likumiskos 6 procentus gadā no zaudējumu summas līdz sprieduma pilnīgai izpildei </w:t>
      </w:r>
      <w:r w:rsidR="00AC5212" w:rsidRPr="007D1BB6">
        <w:rPr>
          <w:lang w:eastAsia="lv-LV"/>
        </w:rPr>
        <w:t>(izsoles dienai)</w:t>
      </w:r>
      <w:r w:rsidR="00F361EC" w:rsidRPr="007D1BB6">
        <w:rPr>
          <w:lang w:eastAsia="lv-LV"/>
        </w:rPr>
        <w:t xml:space="preserve">. </w:t>
      </w:r>
    </w:p>
    <w:p w14:paraId="5CB5814B" w14:textId="77777777" w:rsidR="00DD7CD5" w:rsidRPr="007D1BB6" w:rsidRDefault="00DD7CD5" w:rsidP="004D2D79">
      <w:pPr>
        <w:spacing w:line="276" w:lineRule="auto"/>
        <w:jc w:val="both"/>
        <w:rPr>
          <w:lang w:eastAsia="lv-LV"/>
        </w:rPr>
      </w:pPr>
    </w:p>
    <w:p w14:paraId="3A2E0D69" w14:textId="77777777" w:rsidR="00DD15B7" w:rsidRPr="007D1BB6" w:rsidRDefault="00022237" w:rsidP="004D2D79">
      <w:pPr>
        <w:spacing w:line="276" w:lineRule="auto"/>
        <w:ind w:firstLine="567"/>
        <w:jc w:val="both"/>
      </w:pPr>
      <w:r w:rsidRPr="007D1BB6">
        <w:rPr>
          <w:lang w:eastAsia="lv-LV"/>
        </w:rPr>
        <w:t>[3</w:t>
      </w:r>
      <w:r w:rsidR="00DD7CD5" w:rsidRPr="007D1BB6">
        <w:rPr>
          <w:lang w:eastAsia="lv-LV"/>
        </w:rPr>
        <w:t xml:space="preserve">] </w:t>
      </w:r>
      <w:r w:rsidR="0066712D" w:rsidRPr="007D1BB6">
        <w:t xml:space="preserve">Izskatījusi lietu sakarā ar </w:t>
      </w:r>
      <w:r w:rsidR="007370C9" w:rsidRPr="007D1BB6">
        <w:t xml:space="preserve">[pers. A] </w:t>
      </w:r>
      <w:r w:rsidR="00281BF6" w:rsidRPr="007D1BB6">
        <w:t xml:space="preserve">apelācijas sūdzību, </w:t>
      </w:r>
      <w:r w:rsidR="00DD7CD5" w:rsidRPr="007D1BB6">
        <w:t>Rīgas</w:t>
      </w:r>
      <w:r w:rsidR="0066712D" w:rsidRPr="007D1BB6">
        <w:t xml:space="preserve"> apgabaltiesas Civillietu ties</w:t>
      </w:r>
      <w:r w:rsidR="0040517E" w:rsidRPr="007D1BB6">
        <w:t>as</w:t>
      </w:r>
      <w:r w:rsidR="0066712D" w:rsidRPr="007D1BB6">
        <w:t xml:space="preserve"> kolēģija 201</w:t>
      </w:r>
      <w:r w:rsidR="00DD7CD5" w:rsidRPr="007D1BB6">
        <w:t>9</w:t>
      </w:r>
      <w:r w:rsidR="00842684" w:rsidRPr="007D1BB6">
        <w:t>. </w:t>
      </w:r>
      <w:r w:rsidR="0066712D" w:rsidRPr="007D1BB6">
        <w:t xml:space="preserve">gada </w:t>
      </w:r>
      <w:r w:rsidR="00281BF6" w:rsidRPr="007D1BB6">
        <w:t>9. oktobrī</w:t>
      </w:r>
      <w:r w:rsidR="00964168" w:rsidRPr="007D1BB6">
        <w:t xml:space="preserve"> nosprieda</w:t>
      </w:r>
      <w:r w:rsidR="00D4263A" w:rsidRPr="007D1BB6">
        <w:t xml:space="preserve"> apmierināt prasību</w:t>
      </w:r>
      <w:r w:rsidR="00281BF6" w:rsidRPr="007D1BB6">
        <w:t xml:space="preserve"> daļēji.</w:t>
      </w:r>
    </w:p>
    <w:p w14:paraId="13C555F4" w14:textId="77777777" w:rsidR="00DD15B7" w:rsidRPr="007D1BB6" w:rsidRDefault="005F550B" w:rsidP="004D2D79">
      <w:pPr>
        <w:spacing w:line="276" w:lineRule="auto"/>
        <w:ind w:firstLine="567"/>
        <w:jc w:val="both"/>
        <w:rPr>
          <w:lang w:eastAsia="lv-LV"/>
        </w:rPr>
      </w:pPr>
      <w:r w:rsidRPr="007D1BB6">
        <w:t xml:space="preserve">No </w:t>
      </w:r>
      <w:r w:rsidR="007370C9" w:rsidRPr="007D1BB6">
        <w:t xml:space="preserve">[pers. A] </w:t>
      </w:r>
      <w:r w:rsidRPr="007D1BB6">
        <w:t xml:space="preserve">MSIA </w:t>
      </w:r>
      <w:r w:rsidRPr="007D1BB6">
        <w:rPr>
          <w:lang w:eastAsia="lv-LV"/>
        </w:rPr>
        <w:t>„LATIZOLS” labā piedzīti zaudējumi 182,85 EUR</w:t>
      </w:r>
      <w:r w:rsidR="00DD15B7" w:rsidRPr="007D1BB6">
        <w:rPr>
          <w:lang w:eastAsia="lv-LV"/>
        </w:rPr>
        <w:t>.</w:t>
      </w:r>
    </w:p>
    <w:p w14:paraId="147F3F32" w14:textId="77777777" w:rsidR="005F550B" w:rsidRPr="007D1BB6" w:rsidRDefault="005F550B" w:rsidP="004D2D79">
      <w:pPr>
        <w:spacing w:line="276" w:lineRule="auto"/>
        <w:ind w:firstLine="567"/>
        <w:jc w:val="both"/>
      </w:pPr>
      <w:r w:rsidRPr="007D1BB6">
        <w:rPr>
          <w:lang w:eastAsia="lv-LV"/>
        </w:rPr>
        <w:t>Prasīt</w:t>
      </w:r>
      <w:r w:rsidR="00DD15B7" w:rsidRPr="007D1BB6">
        <w:rPr>
          <w:lang w:eastAsia="lv-LV"/>
        </w:rPr>
        <w:t xml:space="preserve">ājai </w:t>
      </w:r>
      <w:r w:rsidRPr="007D1BB6">
        <w:rPr>
          <w:lang w:eastAsia="lv-LV"/>
        </w:rPr>
        <w:t>noteiktas tiesības saņemt no atbildētāja 6% (sešus procentus) gad</w:t>
      </w:r>
      <w:r w:rsidR="00DA7717" w:rsidRPr="007D1BB6">
        <w:rPr>
          <w:lang w:eastAsia="lv-LV"/>
        </w:rPr>
        <w:t>ā no 182,85 </w:t>
      </w:r>
      <w:r w:rsidRPr="007D1BB6">
        <w:rPr>
          <w:lang w:eastAsia="lv-LV"/>
        </w:rPr>
        <w:t>EUR</w:t>
      </w:r>
      <w:r w:rsidR="00DA7717" w:rsidRPr="007D1BB6">
        <w:rPr>
          <w:lang w:eastAsia="lv-LV"/>
        </w:rPr>
        <w:t xml:space="preserve"> par laiku līdz sprieduma izpildei (izsoles noslēguma dienai).</w:t>
      </w:r>
    </w:p>
    <w:p w14:paraId="70A81490" w14:textId="77777777" w:rsidR="00281BF6" w:rsidRPr="007D1BB6" w:rsidRDefault="00DA7717" w:rsidP="004D2D79">
      <w:pPr>
        <w:spacing w:line="276" w:lineRule="auto"/>
        <w:ind w:firstLine="567"/>
        <w:jc w:val="both"/>
        <w:rPr>
          <w:lang w:eastAsia="lv-LV"/>
        </w:rPr>
      </w:pPr>
      <w:r w:rsidRPr="007D1BB6">
        <w:rPr>
          <w:lang w:eastAsia="lv-LV"/>
        </w:rPr>
        <w:t>Pārējā daļā, t.i. par 36 571,15 EUR zaudējumu atlīdzības piedziņu, prasība noraidīta.</w:t>
      </w:r>
    </w:p>
    <w:p w14:paraId="7B29C960" w14:textId="77777777" w:rsidR="008055B7" w:rsidRPr="007D1BB6" w:rsidRDefault="008055B7" w:rsidP="004D2D79">
      <w:pPr>
        <w:spacing w:line="276" w:lineRule="auto"/>
        <w:ind w:firstLine="567"/>
        <w:jc w:val="both"/>
      </w:pPr>
      <w:r w:rsidRPr="007D1BB6">
        <w:t>Spriedums pamatots ar šādiem motīviem.</w:t>
      </w:r>
    </w:p>
    <w:p w14:paraId="0D1F6BD4" w14:textId="77777777" w:rsidR="003C23B0" w:rsidRPr="007D1BB6" w:rsidRDefault="003C23B0" w:rsidP="004D2D79">
      <w:pPr>
        <w:spacing w:line="276" w:lineRule="auto"/>
        <w:ind w:firstLine="567"/>
        <w:jc w:val="both"/>
      </w:pPr>
      <w:r w:rsidRPr="007D1BB6">
        <w:t>[3</w:t>
      </w:r>
      <w:r w:rsidR="00626A0C" w:rsidRPr="007D1BB6">
        <w:t xml:space="preserve">.1] </w:t>
      </w:r>
      <w:r w:rsidR="0047567E" w:rsidRPr="007D1BB6">
        <w:t xml:space="preserve">No prasības pamatā norādītajiem apstākļiem izriet, ka par </w:t>
      </w:r>
      <w:r w:rsidR="005B300A" w:rsidRPr="007D1BB6">
        <w:t xml:space="preserve">uzņēmuma </w:t>
      </w:r>
      <w:r w:rsidR="0047567E" w:rsidRPr="007D1BB6">
        <w:t xml:space="preserve">zaudējumiem konkrētās prasības ietvaros ir atzīstami neatgūtie naudas līdzekļi, ko </w:t>
      </w:r>
      <w:r w:rsidR="005B300A" w:rsidRPr="007D1BB6">
        <w:t>tas</w:t>
      </w:r>
      <w:r w:rsidR="0047567E" w:rsidRPr="007D1BB6">
        <w:t xml:space="preserve"> būtu saņēm</w:t>
      </w:r>
      <w:r w:rsidR="005B300A" w:rsidRPr="007D1BB6">
        <w:t>is</w:t>
      </w:r>
      <w:r w:rsidR="0047567E" w:rsidRPr="007D1BB6">
        <w:t xml:space="preserve"> </w:t>
      </w:r>
      <w:r w:rsidR="00554E10" w:rsidRPr="007D1BB6">
        <w:t xml:space="preserve">atbildētāja fiziskās personas </w:t>
      </w:r>
      <w:r w:rsidR="0047567E" w:rsidRPr="007D1BB6">
        <w:t xml:space="preserve">maksātnespējas procesa ietvaros, ja </w:t>
      </w:r>
      <w:r w:rsidR="005B300A" w:rsidRPr="007D1BB6">
        <w:t>uzņēmuma</w:t>
      </w:r>
      <w:r w:rsidR="0047567E" w:rsidRPr="007D1BB6">
        <w:t xml:space="preserve"> valde būtu iesniegusi kreditora prasījumu.</w:t>
      </w:r>
    </w:p>
    <w:p w14:paraId="0978528D" w14:textId="77777777" w:rsidR="0047567E" w:rsidRPr="007D1BB6" w:rsidRDefault="00E06E47" w:rsidP="004D2D79">
      <w:pPr>
        <w:spacing w:line="276" w:lineRule="auto"/>
        <w:ind w:firstLine="567"/>
        <w:jc w:val="both"/>
      </w:pPr>
      <w:r w:rsidRPr="007D1BB6">
        <w:t>Tādējādi tiesai jāvērtē</w:t>
      </w:r>
      <w:r w:rsidR="0074084F" w:rsidRPr="007D1BB6">
        <w:t>, vai</w:t>
      </w:r>
      <w:r w:rsidRPr="007D1BB6">
        <w:t xml:space="preserve"> </w:t>
      </w:r>
      <w:r w:rsidR="0047567E" w:rsidRPr="007D1BB6">
        <w:t>atbildētāja kā valdes locekļa rīcība</w:t>
      </w:r>
      <w:r w:rsidR="0074084F" w:rsidRPr="007D1BB6">
        <w:t>, uzņēmuma vārdā neiesniedzot</w:t>
      </w:r>
      <w:r w:rsidR="0047567E" w:rsidRPr="007D1BB6">
        <w:t xml:space="preserve"> kreditora prasījum</w:t>
      </w:r>
      <w:r w:rsidR="0074084F" w:rsidRPr="007D1BB6">
        <w:t>u</w:t>
      </w:r>
      <w:r w:rsidR="0047567E" w:rsidRPr="007D1BB6">
        <w:t xml:space="preserve"> </w:t>
      </w:r>
      <w:r w:rsidR="0074084F" w:rsidRPr="007D1BB6">
        <w:t>savā fiziskās personas</w:t>
      </w:r>
      <w:r w:rsidR="0047567E" w:rsidRPr="007D1BB6">
        <w:t xml:space="preserve"> maksātnespējas procesā</w:t>
      </w:r>
      <w:r w:rsidR="0074084F" w:rsidRPr="007D1BB6">
        <w:t>, ir bijusi tiesiska</w:t>
      </w:r>
      <w:r w:rsidR="0047567E" w:rsidRPr="007D1BB6">
        <w:t>.</w:t>
      </w:r>
    </w:p>
    <w:p w14:paraId="680396FB" w14:textId="77777777" w:rsidR="00B47D40" w:rsidRPr="007D1BB6" w:rsidRDefault="00E06E47" w:rsidP="004D2D79">
      <w:pPr>
        <w:spacing w:line="276" w:lineRule="auto"/>
        <w:ind w:firstLine="567"/>
        <w:jc w:val="both"/>
      </w:pPr>
      <w:r w:rsidRPr="007D1BB6">
        <w:t xml:space="preserve">Šādi </w:t>
      </w:r>
      <w:r w:rsidR="0047567E" w:rsidRPr="007D1BB6">
        <w:t xml:space="preserve">prasībā norādītie apstākļi saistāmi ar Komerclikuma 169. pantu un Civillikumā ietverto zaudējumu regulējumu, </w:t>
      </w:r>
      <w:proofErr w:type="gramStart"/>
      <w:r w:rsidR="0047567E" w:rsidRPr="007D1BB6">
        <w:t>t.i.</w:t>
      </w:r>
      <w:proofErr w:type="gramEnd"/>
      <w:r w:rsidR="0047567E" w:rsidRPr="007D1BB6">
        <w:t xml:space="preserve"> Civillikuma 1770., 1771., 1779.</w:t>
      </w:r>
      <w:r w:rsidRPr="007D1BB6">
        <w:t xml:space="preserve"> </w:t>
      </w:r>
      <w:r w:rsidR="00B47D40" w:rsidRPr="007D1BB6">
        <w:t>pantu, ņemot vērā arī Maksātnespējas likuma regulējumu.</w:t>
      </w:r>
    </w:p>
    <w:p w14:paraId="6CC3F804" w14:textId="77777777" w:rsidR="008F6909" w:rsidRPr="007D1BB6" w:rsidRDefault="003C216F" w:rsidP="004D2D79">
      <w:pPr>
        <w:spacing w:line="276" w:lineRule="auto"/>
        <w:ind w:firstLine="567"/>
        <w:jc w:val="both"/>
        <w:rPr>
          <w:lang w:val="en-US"/>
        </w:rPr>
      </w:pPr>
      <w:r w:rsidRPr="007D1BB6">
        <w:t>[3.</w:t>
      </w:r>
      <w:r w:rsidR="0074084F" w:rsidRPr="007D1BB6">
        <w:t>2</w:t>
      </w:r>
      <w:r w:rsidRPr="007D1BB6">
        <w:t xml:space="preserve">] </w:t>
      </w:r>
      <w:proofErr w:type="spellStart"/>
      <w:r w:rsidRPr="007D1BB6">
        <w:rPr>
          <w:lang w:val="en-US"/>
        </w:rPr>
        <w:t>Lietā</w:t>
      </w:r>
      <w:proofErr w:type="spellEnd"/>
      <w:r w:rsidRPr="007D1BB6">
        <w:rPr>
          <w:lang w:val="en-US"/>
        </w:rPr>
        <w:t xml:space="preserve"> nav </w:t>
      </w:r>
      <w:proofErr w:type="spellStart"/>
      <w:r w:rsidRPr="007D1BB6">
        <w:rPr>
          <w:lang w:val="en-US"/>
        </w:rPr>
        <w:t>strīda</w:t>
      </w:r>
      <w:proofErr w:type="spellEnd"/>
      <w:r w:rsidRPr="007D1BB6">
        <w:rPr>
          <w:lang w:val="en-US"/>
        </w:rPr>
        <w:t xml:space="preserve"> par to, ka </w:t>
      </w:r>
      <w:proofErr w:type="spellStart"/>
      <w:r w:rsidRPr="007D1BB6">
        <w:rPr>
          <w:lang w:val="en-US"/>
        </w:rPr>
        <w:t>atbildētājs</w:t>
      </w:r>
      <w:proofErr w:type="spellEnd"/>
      <w:r w:rsidRPr="007D1BB6">
        <w:rPr>
          <w:lang w:val="en-US"/>
        </w:rPr>
        <w:t xml:space="preserve"> 2012.</w:t>
      </w:r>
      <w:r w:rsidR="008F6909" w:rsidRPr="007D1BB6">
        <w:rPr>
          <w:lang w:val="en-US"/>
        </w:rPr>
        <w:t xml:space="preserve"> </w:t>
      </w:r>
      <w:proofErr w:type="spellStart"/>
      <w:r w:rsidRPr="007D1BB6">
        <w:rPr>
          <w:lang w:val="en-US"/>
        </w:rPr>
        <w:t>gadā</w:t>
      </w:r>
      <w:proofErr w:type="spellEnd"/>
      <w:r w:rsidRPr="007D1BB6">
        <w:rPr>
          <w:lang w:val="en-US"/>
        </w:rPr>
        <w:t xml:space="preserve"> </w:t>
      </w:r>
      <w:proofErr w:type="spellStart"/>
      <w:r w:rsidRPr="007D1BB6">
        <w:rPr>
          <w:lang w:val="en-US"/>
        </w:rPr>
        <w:t>ir</w:t>
      </w:r>
      <w:proofErr w:type="spellEnd"/>
      <w:r w:rsidRPr="007D1BB6">
        <w:rPr>
          <w:lang w:val="en-US"/>
        </w:rPr>
        <w:t xml:space="preserve"> </w:t>
      </w:r>
      <w:proofErr w:type="spellStart"/>
      <w:r w:rsidRPr="007D1BB6">
        <w:rPr>
          <w:lang w:val="en-US"/>
        </w:rPr>
        <w:t>saņēmis</w:t>
      </w:r>
      <w:proofErr w:type="spellEnd"/>
      <w:r w:rsidRPr="007D1BB6">
        <w:rPr>
          <w:lang w:val="en-US"/>
        </w:rPr>
        <w:t xml:space="preserve"> no SIA </w:t>
      </w:r>
      <w:r w:rsidR="008F6909" w:rsidRPr="007D1BB6">
        <w:rPr>
          <w:lang w:val="en-US"/>
        </w:rPr>
        <w:t>„</w:t>
      </w:r>
      <w:r w:rsidRPr="007D1BB6">
        <w:rPr>
          <w:lang w:val="en-US"/>
        </w:rPr>
        <w:t xml:space="preserve">LATIZOLS” </w:t>
      </w:r>
      <w:proofErr w:type="spellStart"/>
      <w:r w:rsidRPr="007D1BB6">
        <w:rPr>
          <w:lang w:val="en-US"/>
        </w:rPr>
        <w:t>aizdevumu</w:t>
      </w:r>
      <w:proofErr w:type="spellEnd"/>
      <w:r w:rsidRPr="007D1BB6">
        <w:rPr>
          <w:lang w:val="en-US"/>
        </w:rPr>
        <w:t xml:space="preserve"> 36 700 </w:t>
      </w:r>
      <w:r w:rsidR="008F6909" w:rsidRPr="007D1BB6">
        <w:rPr>
          <w:iCs/>
          <w:lang w:val="en-US"/>
        </w:rPr>
        <w:t>EUR</w:t>
      </w:r>
      <w:r w:rsidRPr="007D1BB6">
        <w:rPr>
          <w:lang w:val="en-US"/>
        </w:rPr>
        <w:t xml:space="preserve">. </w:t>
      </w:r>
    </w:p>
    <w:p w14:paraId="350EB3AE" w14:textId="77777777" w:rsidR="003F4C23" w:rsidRPr="007D1BB6" w:rsidRDefault="008F6909" w:rsidP="004D2D79">
      <w:pPr>
        <w:spacing w:line="276" w:lineRule="auto"/>
        <w:ind w:firstLine="567"/>
        <w:jc w:val="both"/>
        <w:rPr>
          <w:lang w:val="en-US"/>
        </w:rPr>
      </w:pPr>
      <w:proofErr w:type="spellStart"/>
      <w:r w:rsidRPr="007D1BB6">
        <w:rPr>
          <w:lang w:val="en-US"/>
        </w:rPr>
        <w:t>Līdz</w:t>
      </w:r>
      <w:proofErr w:type="spellEnd"/>
      <w:r w:rsidRPr="007D1BB6">
        <w:rPr>
          <w:lang w:val="en-US"/>
        </w:rPr>
        <w:t xml:space="preserve"> </w:t>
      </w:r>
      <w:proofErr w:type="spellStart"/>
      <w:r w:rsidRPr="007D1BB6">
        <w:rPr>
          <w:lang w:val="en-US"/>
        </w:rPr>
        <w:t>ar</w:t>
      </w:r>
      <w:proofErr w:type="spellEnd"/>
      <w:r w:rsidRPr="007D1BB6">
        <w:rPr>
          <w:lang w:val="en-US"/>
        </w:rPr>
        <w:t xml:space="preserve"> to </w:t>
      </w:r>
      <w:proofErr w:type="spellStart"/>
      <w:r w:rsidR="003C216F" w:rsidRPr="007D1BB6">
        <w:rPr>
          <w:lang w:val="en-US"/>
        </w:rPr>
        <w:t>ir</w:t>
      </w:r>
      <w:proofErr w:type="spellEnd"/>
      <w:r w:rsidR="003C216F" w:rsidRPr="007D1BB6">
        <w:rPr>
          <w:lang w:val="en-US"/>
        </w:rPr>
        <w:t xml:space="preserve"> </w:t>
      </w:r>
      <w:proofErr w:type="spellStart"/>
      <w:r w:rsidR="005B300A" w:rsidRPr="007D1BB6">
        <w:rPr>
          <w:lang w:val="en-US"/>
        </w:rPr>
        <w:t>konstatēts</w:t>
      </w:r>
      <w:proofErr w:type="spellEnd"/>
      <w:r w:rsidR="003C216F" w:rsidRPr="007D1BB6">
        <w:rPr>
          <w:lang w:val="en-US"/>
        </w:rPr>
        <w:t xml:space="preserve"> </w:t>
      </w:r>
      <w:proofErr w:type="spellStart"/>
      <w:r w:rsidR="003C216F" w:rsidRPr="007D1BB6">
        <w:rPr>
          <w:lang w:val="en-US"/>
        </w:rPr>
        <w:t>neatgūt</w:t>
      </w:r>
      <w:r w:rsidR="005B300A" w:rsidRPr="007D1BB6">
        <w:rPr>
          <w:lang w:val="en-US"/>
        </w:rPr>
        <w:t>ais</w:t>
      </w:r>
      <w:proofErr w:type="spellEnd"/>
      <w:r w:rsidR="003C216F" w:rsidRPr="007D1BB6">
        <w:rPr>
          <w:lang w:val="en-US"/>
        </w:rPr>
        <w:t xml:space="preserve"> </w:t>
      </w:r>
      <w:proofErr w:type="spellStart"/>
      <w:r w:rsidR="003C216F" w:rsidRPr="007D1BB6">
        <w:rPr>
          <w:lang w:val="en-US"/>
        </w:rPr>
        <w:t>debitoru</w:t>
      </w:r>
      <w:proofErr w:type="spellEnd"/>
      <w:r w:rsidR="003C216F" w:rsidRPr="007D1BB6">
        <w:rPr>
          <w:lang w:val="en-US"/>
        </w:rPr>
        <w:t xml:space="preserve"> </w:t>
      </w:r>
      <w:proofErr w:type="spellStart"/>
      <w:r w:rsidR="003C216F" w:rsidRPr="007D1BB6">
        <w:rPr>
          <w:lang w:val="en-US"/>
        </w:rPr>
        <w:t>parād</w:t>
      </w:r>
      <w:r w:rsidR="005B300A" w:rsidRPr="007D1BB6">
        <w:rPr>
          <w:lang w:val="en-US"/>
        </w:rPr>
        <w:t>s</w:t>
      </w:r>
      <w:proofErr w:type="spellEnd"/>
      <w:r w:rsidR="003C216F" w:rsidRPr="007D1BB6">
        <w:rPr>
          <w:lang w:val="en-US"/>
        </w:rPr>
        <w:t xml:space="preserve"> </w:t>
      </w:r>
      <w:proofErr w:type="spellStart"/>
      <w:r w:rsidR="003C216F" w:rsidRPr="007D1BB6">
        <w:rPr>
          <w:lang w:val="en-US"/>
        </w:rPr>
        <w:t>pret</w:t>
      </w:r>
      <w:proofErr w:type="spellEnd"/>
      <w:r w:rsidR="003C216F" w:rsidRPr="007D1BB6">
        <w:rPr>
          <w:lang w:val="en-US"/>
        </w:rPr>
        <w:t xml:space="preserve"> </w:t>
      </w:r>
      <w:proofErr w:type="spellStart"/>
      <w:r w:rsidR="005B300A" w:rsidRPr="007D1BB6">
        <w:rPr>
          <w:lang w:val="en-US"/>
        </w:rPr>
        <w:t>uzņēmumu</w:t>
      </w:r>
      <w:proofErr w:type="spellEnd"/>
      <w:r w:rsidR="003C216F" w:rsidRPr="007D1BB6">
        <w:rPr>
          <w:lang w:val="en-US"/>
        </w:rPr>
        <w:t xml:space="preserve"> 36 700 </w:t>
      </w:r>
      <w:r w:rsidRPr="007D1BB6">
        <w:rPr>
          <w:iCs/>
          <w:lang w:val="en-US"/>
        </w:rPr>
        <w:t>EUR</w:t>
      </w:r>
      <w:r w:rsidR="003C216F" w:rsidRPr="007D1BB6">
        <w:rPr>
          <w:lang w:val="en-US"/>
        </w:rPr>
        <w:t>.</w:t>
      </w:r>
      <w:r w:rsidRPr="007D1BB6">
        <w:rPr>
          <w:lang w:val="en-US"/>
        </w:rPr>
        <w:t xml:space="preserve"> </w:t>
      </w:r>
      <w:proofErr w:type="spellStart"/>
      <w:r w:rsidR="003C216F" w:rsidRPr="007D1BB6">
        <w:rPr>
          <w:lang w:val="en-US"/>
        </w:rPr>
        <w:t>Tomēr</w:t>
      </w:r>
      <w:proofErr w:type="spellEnd"/>
      <w:r w:rsidR="003C216F" w:rsidRPr="007D1BB6">
        <w:rPr>
          <w:lang w:val="en-US"/>
        </w:rPr>
        <w:t xml:space="preserve">, </w:t>
      </w:r>
      <w:proofErr w:type="spellStart"/>
      <w:r w:rsidR="003C216F" w:rsidRPr="007D1BB6">
        <w:rPr>
          <w:lang w:val="en-US"/>
        </w:rPr>
        <w:t>ņemot</w:t>
      </w:r>
      <w:proofErr w:type="spellEnd"/>
      <w:r w:rsidR="003C216F" w:rsidRPr="007D1BB6">
        <w:rPr>
          <w:lang w:val="en-US"/>
        </w:rPr>
        <w:t xml:space="preserve"> </w:t>
      </w:r>
      <w:proofErr w:type="spellStart"/>
      <w:r w:rsidR="003C216F" w:rsidRPr="007D1BB6">
        <w:rPr>
          <w:lang w:val="en-US"/>
        </w:rPr>
        <w:t>vērā</w:t>
      </w:r>
      <w:proofErr w:type="spellEnd"/>
      <w:r w:rsidR="003C216F" w:rsidRPr="007D1BB6">
        <w:rPr>
          <w:lang w:val="en-US"/>
        </w:rPr>
        <w:t xml:space="preserve"> </w:t>
      </w:r>
      <w:proofErr w:type="spellStart"/>
      <w:r w:rsidR="003C216F" w:rsidRPr="007D1BB6">
        <w:rPr>
          <w:lang w:val="en-US"/>
        </w:rPr>
        <w:t>prasības</w:t>
      </w:r>
      <w:proofErr w:type="spellEnd"/>
      <w:r w:rsidR="003C216F" w:rsidRPr="007D1BB6">
        <w:rPr>
          <w:lang w:val="en-US"/>
        </w:rPr>
        <w:t xml:space="preserve"> </w:t>
      </w:r>
      <w:proofErr w:type="spellStart"/>
      <w:r w:rsidR="003C216F" w:rsidRPr="007D1BB6">
        <w:rPr>
          <w:lang w:val="en-US"/>
        </w:rPr>
        <w:t>pamatā</w:t>
      </w:r>
      <w:proofErr w:type="spellEnd"/>
      <w:r w:rsidR="003C216F" w:rsidRPr="007D1BB6">
        <w:rPr>
          <w:lang w:val="en-US"/>
        </w:rPr>
        <w:t xml:space="preserve"> </w:t>
      </w:r>
      <w:proofErr w:type="spellStart"/>
      <w:r w:rsidR="003C216F" w:rsidRPr="007D1BB6">
        <w:rPr>
          <w:lang w:val="en-US"/>
        </w:rPr>
        <w:t>norādītos</w:t>
      </w:r>
      <w:proofErr w:type="spellEnd"/>
      <w:r w:rsidR="003C216F" w:rsidRPr="007D1BB6">
        <w:rPr>
          <w:lang w:val="en-US"/>
        </w:rPr>
        <w:t xml:space="preserve"> </w:t>
      </w:r>
      <w:proofErr w:type="spellStart"/>
      <w:r w:rsidR="003C216F" w:rsidRPr="007D1BB6">
        <w:rPr>
          <w:lang w:val="en-US"/>
        </w:rPr>
        <w:t>apstākļus</w:t>
      </w:r>
      <w:proofErr w:type="spellEnd"/>
      <w:r w:rsidR="003C216F" w:rsidRPr="007D1BB6">
        <w:rPr>
          <w:lang w:val="en-US"/>
        </w:rPr>
        <w:t xml:space="preserve">, </w:t>
      </w:r>
      <w:proofErr w:type="spellStart"/>
      <w:r w:rsidR="0074084F" w:rsidRPr="007D1BB6">
        <w:rPr>
          <w:lang w:val="en-US"/>
        </w:rPr>
        <w:t>pareizs</w:t>
      </w:r>
      <w:proofErr w:type="spellEnd"/>
      <w:r w:rsidR="0074084F" w:rsidRPr="007D1BB6">
        <w:rPr>
          <w:lang w:val="en-US"/>
        </w:rPr>
        <w:t xml:space="preserve"> </w:t>
      </w:r>
      <w:proofErr w:type="spellStart"/>
      <w:r w:rsidR="0074084F" w:rsidRPr="007D1BB6">
        <w:rPr>
          <w:lang w:val="en-US"/>
        </w:rPr>
        <w:t>ir</w:t>
      </w:r>
      <w:proofErr w:type="spellEnd"/>
      <w:r w:rsidR="003C216F" w:rsidRPr="007D1BB6">
        <w:rPr>
          <w:lang w:val="en-US"/>
        </w:rPr>
        <w:t xml:space="preserve"> </w:t>
      </w:r>
      <w:proofErr w:type="spellStart"/>
      <w:r w:rsidR="003C216F" w:rsidRPr="007D1BB6">
        <w:rPr>
          <w:lang w:val="en-US"/>
        </w:rPr>
        <w:t>apelācijas</w:t>
      </w:r>
      <w:proofErr w:type="spellEnd"/>
      <w:r w:rsidR="003C216F" w:rsidRPr="007D1BB6">
        <w:rPr>
          <w:lang w:val="en-US"/>
        </w:rPr>
        <w:t xml:space="preserve"> </w:t>
      </w:r>
      <w:proofErr w:type="spellStart"/>
      <w:r w:rsidR="003C216F" w:rsidRPr="007D1BB6">
        <w:rPr>
          <w:lang w:val="en-US"/>
        </w:rPr>
        <w:t>sūdzības</w:t>
      </w:r>
      <w:proofErr w:type="spellEnd"/>
      <w:r w:rsidR="003C216F" w:rsidRPr="007D1BB6">
        <w:rPr>
          <w:lang w:val="en-US"/>
        </w:rPr>
        <w:t xml:space="preserve"> arguments, ka </w:t>
      </w:r>
      <w:proofErr w:type="spellStart"/>
      <w:r w:rsidR="003F4C23" w:rsidRPr="007D1BB6">
        <w:rPr>
          <w:lang w:val="en-US"/>
        </w:rPr>
        <w:t>tas</w:t>
      </w:r>
      <w:proofErr w:type="spellEnd"/>
      <w:r w:rsidR="003F4C23" w:rsidRPr="007D1BB6">
        <w:rPr>
          <w:lang w:val="en-US"/>
        </w:rPr>
        <w:t xml:space="preserve"> </w:t>
      </w:r>
      <w:proofErr w:type="spellStart"/>
      <w:r w:rsidR="003F4C23" w:rsidRPr="007D1BB6">
        <w:rPr>
          <w:lang w:val="en-US"/>
        </w:rPr>
        <w:t>vien</w:t>
      </w:r>
      <w:proofErr w:type="spellEnd"/>
      <w:r w:rsidR="003F4C23" w:rsidRPr="007D1BB6">
        <w:rPr>
          <w:lang w:val="en-US"/>
        </w:rPr>
        <w:t xml:space="preserve"> </w:t>
      </w:r>
      <w:proofErr w:type="spellStart"/>
      <w:r w:rsidR="003F4C23" w:rsidRPr="007D1BB6">
        <w:rPr>
          <w:lang w:val="en-US"/>
        </w:rPr>
        <w:t>nepierāda</w:t>
      </w:r>
      <w:proofErr w:type="spellEnd"/>
      <w:r w:rsidR="003F4C23" w:rsidRPr="007D1BB6">
        <w:rPr>
          <w:lang w:val="en-US"/>
        </w:rPr>
        <w:t xml:space="preserve"> </w:t>
      </w:r>
      <w:proofErr w:type="spellStart"/>
      <w:r w:rsidR="003F4C23" w:rsidRPr="007D1BB6">
        <w:rPr>
          <w:lang w:val="en-US"/>
        </w:rPr>
        <w:t>zaudējumu</w:t>
      </w:r>
      <w:proofErr w:type="spellEnd"/>
      <w:r w:rsidR="003F4C23" w:rsidRPr="007D1BB6">
        <w:rPr>
          <w:lang w:val="en-US"/>
        </w:rPr>
        <w:t xml:space="preserve"> </w:t>
      </w:r>
      <w:proofErr w:type="spellStart"/>
      <w:r w:rsidR="003F4C23" w:rsidRPr="007D1BB6">
        <w:rPr>
          <w:lang w:val="en-US"/>
        </w:rPr>
        <w:t>apmēru</w:t>
      </w:r>
      <w:proofErr w:type="spellEnd"/>
      <w:r w:rsidR="003F4C23" w:rsidRPr="007D1BB6">
        <w:rPr>
          <w:lang w:val="en-US"/>
        </w:rPr>
        <w:t>.</w:t>
      </w:r>
    </w:p>
    <w:p w14:paraId="100FE85D" w14:textId="77777777" w:rsidR="00D7464C" w:rsidRPr="007D1BB6" w:rsidRDefault="00F02E06" w:rsidP="004D2D79">
      <w:pPr>
        <w:spacing w:line="276" w:lineRule="auto"/>
        <w:ind w:firstLine="567"/>
        <w:jc w:val="both"/>
        <w:rPr>
          <w:lang w:val="en-US"/>
        </w:rPr>
      </w:pPr>
      <w:r w:rsidRPr="007D1BB6">
        <w:rPr>
          <w:lang w:val="en-US"/>
        </w:rPr>
        <w:t>V</w:t>
      </w:r>
      <w:r w:rsidR="00D7464C" w:rsidRPr="007D1BB6">
        <w:rPr>
          <w:lang w:val="en-US"/>
        </w:rPr>
        <w:t xml:space="preserve">isas </w:t>
      </w:r>
      <w:proofErr w:type="spellStart"/>
      <w:r w:rsidR="00D7464C" w:rsidRPr="007D1BB6">
        <w:rPr>
          <w:lang w:val="en-US"/>
        </w:rPr>
        <w:t>aizdevuma</w:t>
      </w:r>
      <w:proofErr w:type="spellEnd"/>
      <w:r w:rsidR="00D7464C" w:rsidRPr="007D1BB6">
        <w:rPr>
          <w:lang w:val="en-US"/>
        </w:rPr>
        <w:t xml:space="preserve"> </w:t>
      </w:r>
      <w:proofErr w:type="spellStart"/>
      <w:r w:rsidR="00D7464C" w:rsidRPr="007D1BB6">
        <w:rPr>
          <w:lang w:val="en-US"/>
        </w:rPr>
        <w:t>summas</w:t>
      </w:r>
      <w:proofErr w:type="spellEnd"/>
      <w:r w:rsidR="00D7464C" w:rsidRPr="007D1BB6">
        <w:rPr>
          <w:lang w:val="en-US"/>
        </w:rPr>
        <w:t xml:space="preserve"> </w:t>
      </w:r>
      <w:proofErr w:type="spellStart"/>
      <w:r w:rsidR="00D7464C" w:rsidRPr="007D1BB6">
        <w:rPr>
          <w:lang w:val="en-US"/>
        </w:rPr>
        <w:t>atzīšana</w:t>
      </w:r>
      <w:proofErr w:type="spellEnd"/>
      <w:r w:rsidR="00D7464C" w:rsidRPr="007D1BB6">
        <w:rPr>
          <w:lang w:val="en-US"/>
        </w:rPr>
        <w:t xml:space="preserve"> par </w:t>
      </w:r>
      <w:proofErr w:type="spellStart"/>
      <w:r w:rsidR="00D7464C" w:rsidRPr="007D1BB6">
        <w:rPr>
          <w:lang w:val="en-US"/>
        </w:rPr>
        <w:t>zaudējumiem</w:t>
      </w:r>
      <w:proofErr w:type="spellEnd"/>
      <w:r w:rsidR="00D7464C" w:rsidRPr="007D1BB6">
        <w:rPr>
          <w:lang w:val="en-US"/>
        </w:rPr>
        <w:t xml:space="preserve"> </w:t>
      </w:r>
      <w:proofErr w:type="spellStart"/>
      <w:r w:rsidR="00D7464C" w:rsidRPr="007D1BB6">
        <w:rPr>
          <w:lang w:val="en-US"/>
        </w:rPr>
        <w:t>būtu</w:t>
      </w:r>
      <w:proofErr w:type="spellEnd"/>
      <w:r w:rsidR="00D7464C" w:rsidRPr="007D1BB6">
        <w:rPr>
          <w:lang w:val="en-US"/>
        </w:rPr>
        <w:t xml:space="preserve"> </w:t>
      </w:r>
      <w:proofErr w:type="spellStart"/>
      <w:r w:rsidR="00D7464C" w:rsidRPr="007D1BB6">
        <w:rPr>
          <w:lang w:val="en-US"/>
        </w:rPr>
        <w:t>pieļaujama</w:t>
      </w:r>
      <w:proofErr w:type="spellEnd"/>
      <w:r w:rsidR="00D7464C" w:rsidRPr="007D1BB6">
        <w:rPr>
          <w:lang w:val="en-US"/>
        </w:rPr>
        <w:t xml:space="preserve">, ja </w:t>
      </w:r>
      <w:proofErr w:type="spellStart"/>
      <w:r w:rsidR="00D7464C" w:rsidRPr="007D1BB6">
        <w:rPr>
          <w:lang w:val="en-US"/>
        </w:rPr>
        <w:t>prasība</w:t>
      </w:r>
      <w:proofErr w:type="spellEnd"/>
      <w:r w:rsidR="00D7464C" w:rsidRPr="007D1BB6">
        <w:rPr>
          <w:lang w:val="en-US"/>
        </w:rPr>
        <w:t xml:space="preserve"> </w:t>
      </w:r>
      <w:proofErr w:type="spellStart"/>
      <w:r w:rsidR="00D7464C" w:rsidRPr="007D1BB6">
        <w:rPr>
          <w:lang w:val="en-US"/>
        </w:rPr>
        <w:t>būtu</w:t>
      </w:r>
      <w:proofErr w:type="spellEnd"/>
      <w:r w:rsidR="00D7464C" w:rsidRPr="007D1BB6">
        <w:rPr>
          <w:lang w:val="en-US"/>
        </w:rPr>
        <w:t xml:space="preserve"> </w:t>
      </w:r>
      <w:proofErr w:type="spellStart"/>
      <w:r w:rsidR="00D7464C" w:rsidRPr="007D1BB6">
        <w:rPr>
          <w:lang w:val="en-US"/>
        </w:rPr>
        <w:t>celta</w:t>
      </w:r>
      <w:proofErr w:type="spellEnd"/>
      <w:r w:rsidR="00D7464C" w:rsidRPr="007D1BB6">
        <w:rPr>
          <w:lang w:val="en-US"/>
        </w:rPr>
        <w:t xml:space="preserve"> par </w:t>
      </w:r>
      <w:proofErr w:type="spellStart"/>
      <w:r w:rsidR="00D7464C" w:rsidRPr="007D1BB6">
        <w:rPr>
          <w:lang w:val="en-US"/>
        </w:rPr>
        <w:t>prettiesiska</w:t>
      </w:r>
      <w:proofErr w:type="spellEnd"/>
      <w:r w:rsidR="00D7464C" w:rsidRPr="007D1BB6">
        <w:rPr>
          <w:lang w:val="en-US"/>
        </w:rPr>
        <w:t xml:space="preserve"> </w:t>
      </w:r>
      <w:proofErr w:type="spellStart"/>
      <w:r w:rsidR="00D7464C" w:rsidRPr="007D1BB6">
        <w:rPr>
          <w:lang w:val="en-US"/>
        </w:rPr>
        <w:t>aizdevuma</w:t>
      </w:r>
      <w:proofErr w:type="spellEnd"/>
      <w:r w:rsidR="00D7464C" w:rsidRPr="007D1BB6">
        <w:rPr>
          <w:lang w:val="en-US"/>
        </w:rPr>
        <w:t xml:space="preserve"> </w:t>
      </w:r>
      <w:proofErr w:type="spellStart"/>
      <w:r w:rsidR="00D7464C" w:rsidRPr="007D1BB6">
        <w:rPr>
          <w:lang w:val="en-US"/>
        </w:rPr>
        <w:t>izsniegšanas</w:t>
      </w:r>
      <w:proofErr w:type="spellEnd"/>
      <w:r w:rsidR="00D7464C" w:rsidRPr="007D1BB6">
        <w:rPr>
          <w:lang w:val="en-US"/>
        </w:rPr>
        <w:t xml:space="preserve"> </w:t>
      </w:r>
      <w:proofErr w:type="spellStart"/>
      <w:r w:rsidR="00D7464C" w:rsidRPr="007D1BB6">
        <w:rPr>
          <w:lang w:val="en-US"/>
        </w:rPr>
        <w:t>rezultātā</w:t>
      </w:r>
      <w:proofErr w:type="spellEnd"/>
      <w:r w:rsidR="00D7464C" w:rsidRPr="007D1BB6">
        <w:rPr>
          <w:lang w:val="en-US"/>
        </w:rPr>
        <w:t xml:space="preserve"> </w:t>
      </w:r>
      <w:proofErr w:type="spellStart"/>
      <w:r w:rsidR="00D7464C" w:rsidRPr="007D1BB6">
        <w:rPr>
          <w:lang w:val="en-US"/>
        </w:rPr>
        <w:t>nodarītiem</w:t>
      </w:r>
      <w:proofErr w:type="spellEnd"/>
      <w:r w:rsidR="00D7464C" w:rsidRPr="007D1BB6">
        <w:rPr>
          <w:lang w:val="en-US"/>
        </w:rPr>
        <w:t xml:space="preserve"> </w:t>
      </w:r>
      <w:proofErr w:type="spellStart"/>
      <w:r w:rsidR="00D7464C" w:rsidRPr="007D1BB6">
        <w:rPr>
          <w:lang w:val="en-US"/>
        </w:rPr>
        <w:t>zaudējumiem</w:t>
      </w:r>
      <w:proofErr w:type="spellEnd"/>
      <w:r w:rsidR="00D7464C" w:rsidRPr="007D1BB6">
        <w:rPr>
          <w:lang w:val="en-US"/>
        </w:rPr>
        <w:t xml:space="preserve">, </w:t>
      </w:r>
      <w:proofErr w:type="spellStart"/>
      <w:r w:rsidR="00D7464C" w:rsidRPr="007D1BB6">
        <w:rPr>
          <w:lang w:val="en-US"/>
        </w:rPr>
        <w:t>nevis</w:t>
      </w:r>
      <w:proofErr w:type="spellEnd"/>
      <w:r w:rsidR="00D7464C" w:rsidRPr="007D1BB6">
        <w:rPr>
          <w:lang w:val="en-US"/>
        </w:rPr>
        <w:t xml:space="preserve"> par </w:t>
      </w:r>
      <w:proofErr w:type="spellStart"/>
      <w:r w:rsidR="00D7464C" w:rsidRPr="007D1BB6">
        <w:rPr>
          <w:lang w:val="en-US"/>
        </w:rPr>
        <w:t>zaudējumiem</w:t>
      </w:r>
      <w:proofErr w:type="spellEnd"/>
      <w:r w:rsidR="00D7464C" w:rsidRPr="007D1BB6">
        <w:rPr>
          <w:lang w:val="en-US"/>
        </w:rPr>
        <w:t xml:space="preserve">, kas </w:t>
      </w:r>
      <w:proofErr w:type="spellStart"/>
      <w:r w:rsidR="003F4C23" w:rsidRPr="007D1BB6">
        <w:rPr>
          <w:lang w:val="en-US"/>
        </w:rPr>
        <w:t>uzņēmumam</w:t>
      </w:r>
      <w:proofErr w:type="spellEnd"/>
      <w:r w:rsidR="00D7464C" w:rsidRPr="007D1BB6">
        <w:rPr>
          <w:lang w:val="en-US"/>
        </w:rPr>
        <w:t xml:space="preserve"> </w:t>
      </w:r>
      <w:proofErr w:type="spellStart"/>
      <w:r w:rsidR="00D7464C" w:rsidRPr="007D1BB6">
        <w:rPr>
          <w:lang w:val="en-US"/>
        </w:rPr>
        <w:t>radušies</w:t>
      </w:r>
      <w:proofErr w:type="spellEnd"/>
      <w:r w:rsidR="00D7464C" w:rsidRPr="007D1BB6">
        <w:rPr>
          <w:lang w:val="en-US"/>
        </w:rPr>
        <w:t xml:space="preserve"> </w:t>
      </w:r>
      <w:proofErr w:type="spellStart"/>
      <w:r w:rsidR="00D7464C" w:rsidRPr="007D1BB6">
        <w:rPr>
          <w:lang w:val="en-US"/>
        </w:rPr>
        <w:t>saistībā</w:t>
      </w:r>
      <w:proofErr w:type="spellEnd"/>
      <w:r w:rsidR="00D7464C" w:rsidRPr="007D1BB6">
        <w:rPr>
          <w:lang w:val="en-US"/>
        </w:rPr>
        <w:t xml:space="preserve"> </w:t>
      </w:r>
      <w:proofErr w:type="spellStart"/>
      <w:r w:rsidR="00D7464C" w:rsidRPr="007D1BB6">
        <w:rPr>
          <w:lang w:val="en-US"/>
        </w:rPr>
        <w:t>ar</w:t>
      </w:r>
      <w:proofErr w:type="spellEnd"/>
      <w:r w:rsidR="00D7464C" w:rsidRPr="007D1BB6">
        <w:rPr>
          <w:lang w:val="en-US"/>
        </w:rPr>
        <w:t xml:space="preserve"> </w:t>
      </w:r>
      <w:proofErr w:type="spellStart"/>
      <w:r w:rsidR="00D7464C" w:rsidRPr="007D1BB6">
        <w:rPr>
          <w:lang w:val="en-US"/>
        </w:rPr>
        <w:t>kreditora</w:t>
      </w:r>
      <w:proofErr w:type="spellEnd"/>
      <w:r w:rsidR="00D7464C" w:rsidRPr="007D1BB6">
        <w:rPr>
          <w:lang w:val="en-US"/>
        </w:rPr>
        <w:t xml:space="preserve"> </w:t>
      </w:r>
      <w:proofErr w:type="spellStart"/>
      <w:r w:rsidR="00D7464C" w:rsidRPr="007D1BB6">
        <w:rPr>
          <w:lang w:val="en-US"/>
        </w:rPr>
        <w:t>prasījuma</w:t>
      </w:r>
      <w:proofErr w:type="spellEnd"/>
      <w:r w:rsidR="00D7464C" w:rsidRPr="007D1BB6">
        <w:rPr>
          <w:lang w:val="en-US"/>
        </w:rPr>
        <w:t xml:space="preserve"> </w:t>
      </w:r>
      <w:proofErr w:type="spellStart"/>
      <w:r w:rsidR="00D7464C" w:rsidRPr="007D1BB6">
        <w:rPr>
          <w:lang w:val="en-US"/>
        </w:rPr>
        <w:t>neiesniegšanu</w:t>
      </w:r>
      <w:proofErr w:type="spellEnd"/>
      <w:r w:rsidR="00D7464C" w:rsidRPr="007D1BB6">
        <w:rPr>
          <w:lang w:val="en-US"/>
        </w:rPr>
        <w:t xml:space="preserve"> </w:t>
      </w:r>
      <w:proofErr w:type="spellStart"/>
      <w:r w:rsidR="00D7464C" w:rsidRPr="007D1BB6">
        <w:rPr>
          <w:lang w:val="en-US"/>
        </w:rPr>
        <w:t>atbildētāja</w:t>
      </w:r>
      <w:proofErr w:type="spellEnd"/>
      <w:r w:rsidR="00D7464C" w:rsidRPr="007D1BB6">
        <w:rPr>
          <w:lang w:val="en-US"/>
        </w:rPr>
        <w:t xml:space="preserve"> </w:t>
      </w:r>
      <w:proofErr w:type="spellStart"/>
      <w:r w:rsidR="00D7464C" w:rsidRPr="007D1BB6">
        <w:rPr>
          <w:lang w:val="en-US"/>
        </w:rPr>
        <w:t>fiziskās</w:t>
      </w:r>
      <w:proofErr w:type="spellEnd"/>
      <w:r w:rsidR="00D7464C" w:rsidRPr="007D1BB6">
        <w:rPr>
          <w:lang w:val="en-US"/>
        </w:rPr>
        <w:t xml:space="preserve"> personas </w:t>
      </w:r>
      <w:proofErr w:type="spellStart"/>
      <w:r w:rsidR="00D7464C" w:rsidRPr="007D1BB6">
        <w:rPr>
          <w:lang w:val="en-US"/>
        </w:rPr>
        <w:t>maksātnespējas</w:t>
      </w:r>
      <w:proofErr w:type="spellEnd"/>
      <w:r w:rsidR="00D7464C" w:rsidRPr="007D1BB6">
        <w:rPr>
          <w:lang w:val="en-US"/>
        </w:rPr>
        <w:t xml:space="preserve"> </w:t>
      </w:r>
      <w:proofErr w:type="spellStart"/>
      <w:r w:rsidR="00D7464C" w:rsidRPr="007D1BB6">
        <w:rPr>
          <w:lang w:val="en-US"/>
        </w:rPr>
        <w:t>procesā</w:t>
      </w:r>
      <w:proofErr w:type="spellEnd"/>
      <w:r w:rsidR="00D7464C" w:rsidRPr="007D1BB6">
        <w:rPr>
          <w:lang w:val="en-US"/>
        </w:rPr>
        <w:t>.</w:t>
      </w:r>
    </w:p>
    <w:p w14:paraId="4D51FC92" w14:textId="77777777" w:rsidR="00195D01" w:rsidRPr="007D1BB6" w:rsidRDefault="00BD7AEC" w:rsidP="004D2D79">
      <w:pPr>
        <w:spacing w:line="276" w:lineRule="auto"/>
        <w:ind w:firstLine="567"/>
        <w:jc w:val="both"/>
        <w:rPr>
          <w:lang w:val="en-US"/>
        </w:rPr>
      </w:pPr>
      <w:r w:rsidRPr="007D1BB6">
        <w:rPr>
          <w:lang w:val="en-US"/>
        </w:rPr>
        <w:t>[3.</w:t>
      </w:r>
      <w:r w:rsidR="00F02E06" w:rsidRPr="007D1BB6">
        <w:rPr>
          <w:lang w:val="en-US"/>
        </w:rPr>
        <w:t>3</w:t>
      </w:r>
      <w:r w:rsidRPr="007D1BB6">
        <w:rPr>
          <w:lang w:val="en-US"/>
        </w:rPr>
        <w:t xml:space="preserve">] </w:t>
      </w:r>
      <w:r w:rsidR="00F02E06" w:rsidRPr="007D1BB6">
        <w:rPr>
          <w:lang w:val="en-US"/>
        </w:rPr>
        <w:t>L</w:t>
      </w:r>
      <w:r w:rsidR="00D7464C" w:rsidRPr="007D1BB6">
        <w:rPr>
          <w:lang w:val="en-US"/>
        </w:rPr>
        <w:t xml:space="preserve">ai </w:t>
      </w:r>
      <w:proofErr w:type="spellStart"/>
      <w:r w:rsidR="00D7464C" w:rsidRPr="007D1BB6">
        <w:rPr>
          <w:lang w:val="en-US"/>
        </w:rPr>
        <w:t>gan</w:t>
      </w:r>
      <w:proofErr w:type="spellEnd"/>
      <w:r w:rsidR="00D7464C" w:rsidRPr="007D1BB6">
        <w:rPr>
          <w:lang w:val="en-US"/>
        </w:rPr>
        <w:t xml:space="preserve"> </w:t>
      </w:r>
      <w:proofErr w:type="spellStart"/>
      <w:r w:rsidR="00D7464C" w:rsidRPr="007D1BB6">
        <w:rPr>
          <w:lang w:val="en-US"/>
        </w:rPr>
        <w:t>atbildētāja</w:t>
      </w:r>
      <w:proofErr w:type="spellEnd"/>
      <w:r w:rsidR="00D7464C" w:rsidRPr="007D1BB6">
        <w:rPr>
          <w:lang w:val="en-US"/>
        </w:rPr>
        <w:t xml:space="preserve"> </w:t>
      </w:r>
      <w:proofErr w:type="spellStart"/>
      <w:r w:rsidR="00D7464C" w:rsidRPr="007D1BB6">
        <w:rPr>
          <w:lang w:val="en-US"/>
        </w:rPr>
        <w:t>kā</w:t>
      </w:r>
      <w:proofErr w:type="spellEnd"/>
      <w:r w:rsidR="00D7464C" w:rsidRPr="007D1BB6">
        <w:rPr>
          <w:lang w:val="en-US"/>
        </w:rPr>
        <w:t xml:space="preserve"> </w:t>
      </w:r>
      <w:proofErr w:type="spellStart"/>
      <w:r w:rsidR="00D7464C" w:rsidRPr="007D1BB6">
        <w:rPr>
          <w:lang w:val="en-US"/>
        </w:rPr>
        <w:t>fiziskas</w:t>
      </w:r>
      <w:proofErr w:type="spellEnd"/>
      <w:r w:rsidR="00D7464C" w:rsidRPr="007D1BB6">
        <w:rPr>
          <w:lang w:val="en-US"/>
        </w:rPr>
        <w:t xml:space="preserve"> personas </w:t>
      </w:r>
      <w:proofErr w:type="spellStart"/>
      <w:r w:rsidR="00D7464C" w:rsidRPr="007D1BB6">
        <w:rPr>
          <w:lang w:val="en-US"/>
        </w:rPr>
        <w:t>saistības</w:t>
      </w:r>
      <w:proofErr w:type="spellEnd"/>
      <w:r w:rsidR="00D7464C" w:rsidRPr="007D1BB6">
        <w:rPr>
          <w:lang w:val="en-US"/>
        </w:rPr>
        <w:t xml:space="preserve"> </w:t>
      </w:r>
      <w:proofErr w:type="spellStart"/>
      <w:r w:rsidR="00D7464C" w:rsidRPr="007D1BB6">
        <w:rPr>
          <w:lang w:val="en-US"/>
        </w:rPr>
        <w:t>pret</w:t>
      </w:r>
      <w:proofErr w:type="spellEnd"/>
      <w:r w:rsidR="00D7464C" w:rsidRPr="007D1BB6">
        <w:rPr>
          <w:lang w:val="en-US"/>
        </w:rPr>
        <w:t xml:space="preserve"> SIA </w:t>
      </w:r>
      <w:r w:rsidR="000568C2" w:rsidRPr="007D1BB6">
        <w:rPr>
          <w:lang w:val="en-US"/>
        </w:rPr>
        <w:t>„</w:t>
      </w:r>
      <w:r w:rsidR="00D7464C" w:rsidRPr="007D1BB6">
        <w:rPr>
          <w:lang w:val="en-US"/>
        </w:rPr>
        <w:t xml:space="preserve">LATIZOLS” </w:t>
      </w:r>
      <w:proofErr w:type="spellStart"/>
      <w:r w:rsidR="00D7464C" w:rsidRPr="007D1BB6">
        <w:rPr>
          <w:lang w:val="en-US"/>
        </w:rPr>
        <w:t>ir</w:t>
      </w:r>
      <w:proofErr w:type="spellEnd"/>
      <w:r w:rsidR="00D7464C" w:rsidRPr="007D1BB6">
        <w:rPr>
          <w:lang w:val="en-US"/>
        </w:rPr>
        <w:t xml:space="preserve"> </w:t>
      </w:r>
      <w:proofErr w:type="spellStart"/>
      <w:r w:rsidR="00D7464C" w:rsidRPr="007D1BB6">
        <w:rPr>
          <w:lang w:val="en-US"/>
        </w:rPr>
        <w:t>dzēstas</w:t>
      </w:r>
      <w:proofErr w:type="spellEnd"/>
      <w:r w:rsidR="00D7464C" w:rsidRPr="007D1BB6">
        <w:rPr>
          <w:lang w:val="en-US"/>
        </w:rPr>
        <w:t xml:space="preserve">, </w:t>
      </w:r>
      <w:proofErr w:type="spellStart"/>
      <w:r w:rsidR="000568C2" w:rsidRPr="007D1BB6">
        <w:rPr>
          <w:lang w:val="en-US"/>
        </w:rPr>
        <w:t>tomēr</w:t>
      </w:r>
      <w:proofErr w:type="spellEnd"/>
      <w:r w:rsidR="000568C2" w:rsidRPr="007D1BB6">
        <w:rPr>
          <w:lang w:val="en-US"/>
        </w:rPr>
        <w:t xml:space="preserve"> </w:t>
      </w:r>
      <w:proofErr w:type="spellStart"/>
      <w:r w:rsidR="00D7464C" w:rsidRPr="007D1BB6">
        <w:rPr>
          <w:lang w:val="en-US"/>
        </w:rPr>
        <w:t>tas</w:t>
      </w:r>
      <w:proofErr w:type="spellEnd"/>
      <w:r w:rsidR="00D7464C" w:rsidRPr="007D1BB6">
        <w:rPr>
          <w:lang w:val="en-US"/>
        </w:rPr>
        <w:t xml:space="preserve"> </w:t>
      </w:r>
      <w:proofErr w:type="spellStart"/>
      <w:r w:rsidR="00D7464C" w:rsidRPr="007D1BB6">
        <w:rPr>
          <w:lang w:val="en-US"/>
        </w:rPr>
        <w:t>neatbrīvo</w:t>
      </w:r>
      <w:proofErr w:type="spellEnd"/>
      <w:r w:rsidR="00D7464C" w:rsidRPr="007D1BB6">
        <w:rPr>
          <w:lang w:val="en-US"/>
        </w:rPr>
        <w:t xml:space="preserve"> </w:t>
      </w:r>
      <w:proofErr w:type="spellStart"/>
      <w:r w:rsidR="00D7464C" w:rsidRPr="007D1BB6">
        <w:rPr>
          <w:lang w:val="en-US"/>
        </w:rPr>
        <w:t>atbildētāju</w:t>
      </w:r>
      <w:proofErr w:type="spellEnd"/>
      <w:r w:rsidR="00D7464C" w:rsidRPr="007D1BB6">
        <w:rPr>
          <w:lang w:val="en-US"/>
        </w:rPr>
        <w:t xml:space="preserve"> no </w:t>
      </w:r>
      <w:proofErr w:type="spellStart"/>
      <w:r w:rsidR="00D7464C" w:rsidRPr="007D1BB6">
        <w:rPr>
          <w:lang w:val="en-US"/>
        </w:rPr>
        <w:t>Komerclikumā</w:t>
      </w:r>
      <w:proofErr w:type="spellEnd"/>
      <w:r w:rsidR="00D7464C" w:rsidRPr="007D1BB6">
        <w:rPr>
          <w:lang w:val="en-US"/>
        </w:rPr>
        <w:t xml:space="preserve"> </w:t>
      </w:r>
      <w:proofErr w:type="spellStart"/>
      <w:r w:rsidR="00D7464C" w:rsidRPr="007D1BB6">
        <w:rPr>
          <w:lang w:val="en-US"/>
        </w:rPr>
        <w:t>noteiktās</w:t>
      </w:r>
      <w:proofErr w:type="spellEnd"/>
      <w:r w:rsidR="00D7464C" w:rsidRPr="007D1BB6">
        <w:rPr>
          <w:lang w:val="en-US"/>
        </w:rPr>
        <w:t xml:space="preserve"> </w:t>
      </w:r>
      <w:proofErr w:type="spellStart"/>
      <w:r w:rsidR="00D7464C" w:rsidRPr="007D1BB6">
        <w:rPr>
          <w:lang w:val="en-US"/>
        </w:rPr>
        <w:t>valdes</w:t>
      </w:r>
      <w:proofErr w:type="spellEnd"/>
      <w:r w:rsidR="00D7464C" w:rsidRPr="007D1BB6">
        <w:rPr>
          <w:lang w:val="en-US"/>
        </w:rPr>
        <w:t xml:space="preserve"> </w:t>
      </w:r>
      <w:proofErr w:type="spellStart"/>
      <w:r w:rsidR="00D7464C" w:rsidRPr="007D1BB6">
        <w:rPr>
          <w:lang w:val="en-US"/>
        </w:rPr>
        <w:t>atbildības</w:t>
      </w:r>
      <w:proofErr w:type="spellEnd"/>
      <w:r w:rsidR="00D7464C" w:rsidRPr="007D1BB6">
        <w:rPr>
          <w:lang w:val="en-US"/>
        </w:rPr>
        <w:t xml:space="preserve"> par </w:t>
      </w:r>
      <w:proofErr w:type="spellStart"/>
      <w:r w:rsidR="003F4C23" w:rsidRPr="007D1BB6">
        <w:rPr>
          <w:lang w:val="en-US"/>
        </w:rPr>
        <w:t>uzņēmumam</w:t>
      </w:r>
      <w:proofErr w:type="spellEnd"/>
      <w:r w:rsidR="00D7464C" w:rsidRPr="007D1BB6">
        <w:rPr>
          <w:lang w:val="en-US"/>
        </w:rPr>
        <w:t xml:space="preserve"> </w:t>
      </w:r>
      <w:proofErr w:type="spellStart"/>
      <w:r w:rsidR="00D7464C" w:rsidRPr="007D1BB6">
        <w:rPr>
          <w:lang w:val="en-US"/>
        </w:rPr>
        <w:t>nodarītiem</w:t>
      </w:r>
      <w:proofErr w:type="spellEnd"/>
      <w:r w:rsidR="00D7464C" w:rsidRPr="007D1BB6">
        <w:rPr>
          <w:lang w:val="en-US"/>
        </w:rPr>
        <w:t xml:space="preserve"> </w:t>
      </w:r>
      <w:proofErr w:type="spellStart"/>
      <w:r w:rsidR="00D7464C" w:rsidRPr="007D1BB6">
        <w:rPr>
          <w:lang w:val="en-US"/>
        </w:rPr>
        <w:t>zaudējumiem</w:t>
      </w:r>
      <w:proofErr w:type="spellEnd"/>
      <w:r w:rsidR="00D7464C" w:rsidRPr="007D1BB6">
        <w:rPr>
          <w:lang w:val="en-US"/>
        </w:rPr>
        <w:t>.</w:t>
      </w:r>
    </w:p>
    <w:p w14:paraId="5D533D23" w14:textId="77777777" w:rsidR="00195D01" w:rsidRPr="007D1BB6" w:rsidRDefault="000568C2" w:rsidP="004D2D79">
      <w:pPr>
        <w:spacing w:line="276" w:lineRule="auto"/>
        <w:ind w:firstLine="567"/>
        <w:jc w:val="both"/>
        <w:rPr>
          <w:lang w:val="en-US"/>
        </w:rPr>
      </w:pPr>
      <w:proofErr w:type="spellStart"/>
      <w:r w:rsidRPr="007D1BB6">
        <w:rPr>
          <w:lang w:val="en-US"/>
        </w:rPr>
        <w:t>Saskaņā</w:t>
      </w:r>
      <w:proofErr w:type="spellEnd"/>
      <w:r w:rsidRPr="007D1BB6">
        <w:rPr>
          <w:lang w:val="en-US"/>
        </w:rPr>
        <w:t xml:space="preserve"> </w:t>
      </w:r>
      <w:proofErr w:type="spellStart"/>
      <w:r w:rsidRPr="007D1BB6">
        <w:rPr>
          <w:lang w:val="en-US"/>
        </w:rPr>
        <w:t>ar</w:t>
      </w:r>
      <w:proofErr w:type="spellEnd"/>
      <w:r w:rsidRPr="007D1BB6">
        <w:rPr>
          <w:lang w:val="en-US"/>
        </w:rPr>
        <w:t xml:space="preserve"> </w:t>
      </w:r>
      <w:proofErr w:type="spellStart"/>
      <w:r w:rsidRPr="007D1BB6">
        <w:rPr>
          <w:lang w:val="en-US"/>
        </w:rPr>
        <w:t>Maksātnespējas</w:t>
      </w:r>
      <w:proofErr w:type="spellEnd"/>
      <w:r w:rsidRPr="007D1BB6">
        <w:rPr>
          <w:lang w:val="en-US"/>
        </w:rPr>
        <w:t xml:space="preserve"> </w:t>
      </w:r>
      <w:proofErr w:type="spellStart"/>
      <w:r w:rsidRPr="007D1BB6">
        <w:rPr>
          <w:lang w:val="en-US"/>
        </w:rPr>
        <w:t>likuma</w:t>
      </w:r>
      <w:proofErr w:type="spellEnd"/>
      <w:r w:rsidRPr="007D1BB6">
        <w:rPr>
          <w:lang w:val="en-US"/>
        </w:rPr>
        <w:t xml:space="preserve"> 141.</w:t>
      </w:r>
      <w:r w:rsidR="00195D01" w:rsidRPr="007D1BB6">
        <w:rPr>
          <w:lang w:val="en-US"/>
        </w:rPr>
        <w:t xml:space="preserve"> </w:t>
      </w:r>
      <w:proofErr w:type="spellStart"/>
      <w:r w:rsidRPr="007D1BB6">
        <w:rPr>
          <w:lang w:val="en-US"/>
        </w:rPr>
        <w:t>panta</w:t>
      </w:r>
      <w:proofErr w:type="spellEnd"/>
      <w:r w:rsidRPr="007D1BB6">
        <w:rPr>
          <w:lang w:val="en-US"/>
        </w:rPr>
        <w:t xml:space="preserve"> </w:t>
      </w:r>
      <w:proofErr w:type="spellStart"/>
      <w:r w:rsidRPr="007D1BB6">
        <w:rPr>
          <w:lang w:val="en-US"/>
        </w:rPr>
        <w:t>pirmo</w:t>
      </w:r>
      <w:proofErr w:type="spellEnd"/>
      <w:r w:rsidRPr="007D1BB6">
        <w:rPr>
          <w:lang w:val="en-US"/>
        </w:rPr>
        <w:t xml:space="preserve"> </w:t>
      </w:r>
      <w:proofErr w:type="spellStart"/>
      <w:r w:rsidR="00195D01" w:rsidRPr="007D1BB6">
        <w:rPr>
          <w:lang w:val="en-US"/>
        </w:rPr>
        <w:t>daļu</w:t>
      </w:r>
      <w:proofErr w:type="spellEnd"/>
      <w:r w:rsidR="00195D01" w:rsidRPr="007D1BB6">
        <w:rPr>
          <w:lang w:val="en-US"/>
        </w:rPr>
        <w:t xml:space="preserve"> </w:t>
      </w:r>
      <w:r w:rsidRPr="007D1BB6">
        <w:rPr>
          <w:lang w:val="en-US"/>
        </w:rPr>
        <w:t xml:space="preserve">un </w:t>
      </w:r>
      <w:proofErr w:type="spellStart"/>
      <w:r w:rsidR="00195D01" w:rsidRPr="007D1BB6">
        <w:rPr>
          <w:lang w:val="en-US"/>
        </w:rPr>
        <w:t>pirmo</w:t>
      </w:r>
      <w:proofErr w:type="spellEnd"/>
      <w:r w:rsidR="00195D01" w:rsidRPr="007D1BB6">
        <w:rPr>
          <w:lang w:val="en-US"/>
        </w:rPr>
        <w:t xml:space="preserve"> prim </w:t>
      </w:r>
      <w:proofErr w:type="spellStart"/>
      <w:r w:rsidR="00195D01" w:rsidRPr="007D1BB6">
        <w:rPr>
          <w:lang w:val="en-US"/>
        </w:rPr>
        <w:t>daļu</w:t>
      </w:r>
      <w:proofErr w:type="spellEnd"/>
      <w:r w:rsidR="00195D01" w:rsidRPr="007D1BB6">
        <w:rPr>
          <w:lang w:val="en-US"/>
        </w:rPr>
        <w:t>,</w:t>
      </w:r>
      <w:r w:rsidRPr="007D1BB6">
        <w:rPr>
          <w:lang w:val="en-US"/>
        </w:rPr>
        <w:t xml:space="preserve"> 73.</w:t>
      </w:r>
      <w:r w:rsidR="00195D01" w:rsidRPr="007D1BB6">
        <w:rPr>
          <w:lang w:val="en-US"/>
        </w:rPr>
        <w:t xml:space="preserve"> </w:t>
      </w:r>
      <w:proofErr w:type="spellStart"/>
      <w:r w:rsidRPr="007D1BB6">
        <w:rPr>
          <w:lang w:val="en-US"/>
        </w:rPr>
        <w:t>panta</w:t>
      </w:r>
      <w:proofErr w:type="spellEnd"/>
      <w:r w:rsidRPr="007D1BB6">
        <w:rPr>
          <w:lang w:val="en-US"/>
        </w:rPr>
        <w:t xml:space="preserve"> </w:t>
      </w:r>
      <w:proofErr w:type="spellStart"/>
      <w:r w:rsidRPr="007D1BB6">
        <w:rPr>
          <w:lang w:val="en-US"/>
        </w:rPr>
        <w:t>otro</w:t>
      </w:r>
      <w:proofErr w:type="spellEnd"/>
      <w:r w:rsidRPr="007D1BB6">
        <w:rPr>
          <w:lang w:val="en-US"/>
        </w:rPr>
        <w:t xml:space="preserve"> </w:t>
      </w:r>
      <w:proofErr w:type="spellStart"/>
      <w:r w:rsidRPr="007D1BB6">
        <w:rPr>
          <w:lang w:val="en-US"/>
        </w:rPr>
        <w:t>daļu</w:t>
      </w:r>
      <w:proofErr w:type="spellEnd"/>
      <w:r w:rsidRPr="007D1BB6">
        <w:rPr>
          <w:lang w:val="en-US"/>
        </w:rPr>
        <w:t xml:space="preserve"> </w:t>
      </w:r>
      <w:proofErr w:type="spellStart"/>
      <w:r w:rsidRPr="007D1BB6">
        <w:rPr>
          <w:lang w:val="en-US"/>
        </w:rPr>
        <w:t>atbildētāja</w:t>
      </w:r>
      <w:proofErr w:type="spellEnd"/>
      <w:r w:rsidRPr="007D1BB6">
        <w:rPr>
          <w:lang w:val="en-US"/>
        </w:rPr>
        <w:t xml:space="preserve"> </w:t>
      </w:r>
      <w:proofErr w:type="spellStart"/>
      <w:r w:rsidRPr="007D1BB6">
        <w:rPr>
          <w:lang w:val="en-US"/>
        </w:rPr>
        <w:t>fiziskās</w:t>
      </w:r>
      <w:proofErr w:type="spellEnd"/>
      <w:r w:rsidRPr="007D1BB6">
        <w:rPr>
          <w:lang w:val="en-US"/>
        </w:rPr>
        <w:t xml:space="preserve"> personas </w:t>
      </w:r>
      <w:proofErr w:type="spellStart"/>
      <w:r w:rsidRPr="007D1BB6">
        <w:rPr>
          <w:lang w:val="en-US"/>
        </w:rPr>
        <w:t>maksātnespējas</w:t>
      </w:r>
      <w:proofErr w:type="spellEnd"/>
      <w:r w:rsidRPr="007D1BB6">
        <w:rPr>
          <w:lang w:val="en-US"/>
        </w:rPr>
        <w:t xml:space="preserve"> </w:t>
      </w:r>
      <w:proofErr w:type="spellStart"/>
      <w:r w:rsidRPr="007D1BB6">
        <w:rPr>
          <w:lang w:val="en-US"/>
        </w:rPr>
        <w:t>procesā</w:t>
      </w:r>
      <w:proofErr w:type="spellEnd"/>
      <w:r w:rsidRPr="007D1BB6">
        <w:rPr>
          <w:lang w:val="en-US"/>
        </w:rPr>
        <w:t xml:space="preserve"> </w:t>
      </w:r>
      <w:proofErr w:type="spellStart"/>
      <w:r w:rsidRPr="007D1BB6">
        <w:rPr>
          <w:lang w:val="en-US"/>
        </w:rPr>
        <w:t>kreditoru</w:t>
      </w:r>
      <w:proofErr w:type="spellEnd"/>
      <w:r w:rsidRPr="007D1BB6">
        <w:rPr>
          <w:lang w:val="en-US"/>
        </w:rPr>
        <w:t xml:space="preserve"> </w:t>
      </w:r>
      <w:proofErr w:type="spellStart"/>
      <w:r w:rsidRPr="007D1BB6">
        <w:rPr>
          <w:lang w:val="en-US"/>
        </w:rPr>
        <w:t>prasījumu</w:t>
      </w:r>
      <w:proofErr w:type="spellEnd"/>
      <w:r w:rsidRPr="007D1BB6">
        <w:rPr>
          <w:lang w:val="en-US"/>
        </w:rPr>
        <w:t xml:space="preserve"> </w:t>
      </w:r>
      <w:proofErr w:type="spellStart"/>
      <w:r w:rsidRPr="007D1BB6">
        <w:rPr>
          <w:lang w:val="en-US"/>
        </w:rPr>
        <w:t>iesniegšanas</w:t>
      </w:r>
      <w:proofErr w:type="spellEnd"/>
      <w:r w:rsidRPr="007D1BB6">
        <w:rPr>
          <w:lang w:val="en-US"/>
        </w:rPr>
        <w:t xml:space="preserve"> </w:t>
      </w:r>
      <w:proofErr w:type="spellStart"/>
      <w:r w:rsidRPr="007D1BB6">
        <w:rPr>
          <w:lang w:val="en-US"/>
        </w:rPr>
        <w:t>termiņa</w:t>
      </w:r>
      <w:proofErr w:type="spellEnd"/>
      <w:r w:rsidRPr="007D1BB6">
        <w:rPr>
          <w:lang w:val="en-US"/>
        </w:rPr>
        <w:t xml:space="preserve"> </w:t>
      </w:r>
      <w:proofErr w:type="spellStart"/>
      <w:r w:rsidRPr="007D1BB6">
        <w:rPr>
          <w:lang w:val="en-US"/>
        </w:rPr>
        <w:t>pēdējā</w:t>
      </w:r>
      <w:proofErr w:type="spellEnd"/>
      <w:r w:rsidRPr="007D1BB6">
        <w:rPr>
          <w:lang w:val="en-US"/>
        </w:rPr>
        <w:t xml:space="preserve"> </w:t>
      </w:r>
      <w:proofErr w:type="spellStart"/>
      <w:r w:rsidRPr="007D1BB6">
        <w:rPr>
          <w:lang w:val="en-US"/>
        </w:rPr>
        <w:t>diena</w:t>
      </w:r>
      <w:proofErr w:type="spellEnd"/>
      <w:r w:rsidRPr="007D1BB6">
        <w:rPr>
          <w:lang w:val="en-US"/>
        </w:rPr>
        <w:t xml:space="preserve"> </w:t>
      </w:r>
      <w:proofErr w:type="spellStart"/>
      <w:r w:rsidRPr="007D1BB6">
        <w:rPr>
          <w:lang w:val="en-US"/>
        </w:rPr>
        <w:t>bija</w:t>
      </w:r>
      <w:proofErr w:type="spellEnd"/>
      <w:r w:rsidRPr="007D1BB6">
        <w:rPr>
          <w:lang w:val="en-US"/>
        </w:rPr>
        <w:t xml:space="preserve"> 2014.</w:t>
      </w:r>
      <w:r w:rsidR="00195D01" w:rsidRPr="007D1BB6">
        <w:rPr>
          <w:lang w:val="en-US"/>
        </w:rPr>
        <w:t xml:space="preserve"> </w:t>
      </w:r>
      <w:proofErr w:type="spellStart"/>
      <w:r w:rsidRPr="007D1BB6">
        <w:rPr>
          <w:lang w:val="en-US"/>
        </w:rPr>
        <w:t>gada</w:t>
      </w:r>
      <w:proofErr w:type="spellEnd"/>
      <w:r w:rsidR="00195D01" w:rsidRPr="007D1BB6">
        <w:rPr>
          <w:lang w:val="en-US"/>
        </w:rPr>
        <w:t xml:space="preserve"> 4. </w:t>
      </w:r>
      <w:proofErr w:type="spellStart"/>
      <w:r w:rsidR="00195D01" w:rsidRPr="007D1BB6">
        <w:rPr>
          <w:lang w:val="en-US"/>
        </w:rPr>
        <w:t>jūlijā</w:t>
      </w:r>
      <w:proofErr w:type="spellEnd"/>
      <w:r w:rsidR="00195D01" w:rsidRPr="007D1BB6">
        <w:rPr>
          <w:lang w:val="en-US"/>
        </w:rPr>
        <w:t xml:space="preserve">. </w:t>
      </w:r>
    </w:p>
    <w:p w14:paraId="5D5D4839" w14:textId="77777777" w:rsidR="00195D01" w:rsidRPr="007D1BB6" w:rsidRDefault="000568C2" w:rsidP="004D2D79">
      <w:pPr>
        <w:spacing w:line="276" w:lineRule="auto"/>
        <w:ind w:firstLine="567"/>
        <w:jc w:val="both"/>
        <w:rPr>
          <w:lang w:val="en-US"/>
        </w:rPr>
      </w:pPr>
      <w:proofErr w:type="spellStart"/>
      <w:r w:rsidRPr="007D1BB6">
        <w:rPr>
          <w:lang w:val="en-US"/>
        </w:rPr>
        <w:t>Lietā</w:t>
      </w:r>
      <w:proofErr w:type="spellEnd"/>
      <w:r w:rsidRPr="007D1BB6">
        <w:rPr>
          <w:lang w:val="en-US"/>
        </w:rPr>
        <w:t xml:space="preserve"> </w:t>
      </w:r>
      <w:proofErr w:type="spellStart"/>
      <w:r w:rsidR="003F4C23" w:rsidRPr="007D1BB6">
        <w:rPr>
          <w:lang w:val="en-US"/>
        </w:rPr>
        <w:t>nodibināts</w:t>
      </w:r>
      <w:proofErr w:type="spellEnd"/>
      <w:r w:rsidRPr="007D1BB6">
        <w:rPr>
          <w:lang w:val="en-US"/>
        </w:rPr>
        <w:t xml:space="preserve">, ka </w:t>
      </w:r>
      <w:proofErr w:type="spellStart"/>
      <w:r w:rsidRPr="007D1BB6">
        <w:rPr>
          <w:lang w:val="en-US"/>
        </w:rPr>
        <w:t>laikā</w:t>
      </w:r>
      <w:proofErr w:type="spellEnd"/>
      <w:r w:rsidRPr="007D1BB6">
        <w:rPr>
          <w:lang w:val="en-US"/>
        </w:rPr>
        <w:t xml:space="preserve"> no 2013.</w:t>
      </w:r>
      <w:r w:rsidR="00195D01" w:rsidRPr="007D1BB6">
        <w:rPr>
          <w:lang w:val="en-US"/>
        </w:rPr>
        <w:t xml:space="preserve"> </w:t>
      </w:r>
      <w:proofErr w:type="spellStart"/>
      <w:r w:rsidRPr="007D1BB6">
        <w:rPr>
          <w:lang w:val="en-US"/>
        </w:rPr>
        <w:t>gada</w:t>
      </w:r>
      <w:proofErr w:type="spellEnd"/>
      <w:r w:rsidRPr="007D1BB6">
        <w:rPr>
          <w:lang w:val="en-US"/>
        </w:rPr>
        <w:t xml:space="preserve"> 4.</w:t>
      </w:r>
      <w:r w:rsidR="00195D01" w:rsidRPr="007D1BB6">
        <w:rPr>
          <w:lang w:val="en-US"/>
        </w:rPr>
        <w:t> </w:t>
      </w:r>
      <w:proofErr w:type="spellStart"/>
      <w:r w:rsidRPr="007D1BB6">
        <w:rPr>
          <w:lang w:val="en-US"/>
        </w:rPr>
        <w:t>decembra</w:t>
      </w:r>
      <w:proofErr w:type="spellEnd"/>
      <w:r w:rsidRPr="007D1BB6">
        <w:rPr>
          <w:lang w:val="en-US"/>
        </w:rPr>
        <w:t xml:space="preserve"> </w:t>
      </w:r>
      <w:proofErr w:type="spellStart"/>
      <w:r w:rsidRPr="007D1BB6">
        <w:rPr>
          <w:lang w:val="en-US"/>
        </w:rPr>
        <w:t>līdz</w:t>
      </w:r>
      <w:proofErr w:type="spellEnd"/>
      <w:r w:rsidRPr="007D1BB6">
        <w:rPr>
          <w:lang w:val="en-US"/>
        </w:rPr>
        <w:t xml:space="preserve"> 2014.</w:t>
      </w:r>
      <w:r w:rsidR="00195D01" w:rsidRPr="007D1BB6">
        <w:rPr>
          <w:lang w:val="en-US"/>
        </w:rPr>
        <w:t xml:space="preserve"> </w:t>
      </w:r>
      <w:proofErr w:type="spellStart"/>
      <w:r w:rsidRPr="007D1BB6">
        <w:rPr>
          <w:lang w:val="en-US"/>
        </w:rPr>
        <w:t>gada</w:t>
      </w:r>
      <w:proofErr w:type="spellEnd"/>
      <w:r w:rsidRPr="007D1BB6">
        <w:rPr>
          <w:lang w:val="en-US"/>
        </w:rPr>
        <w:t xml:space="preserve"> 4.</w:t>
      </w:r>
      <w:r w:rsidR="00195D01" w:rsidRPr="007D1BB6">
        <w:rPr>
          <w:lang w:val="en-US"/>
        </w:rPr>
        <w:t xml:space="preserve"> </w:t>
      </w:r>
      <w:proofErr w:type="spellStart"/>
      <w:r w:rsidRPr="007D1BB6">
        <w:rPr>
          <w:lang w:val="en-US"/>
        </w:rPr>
        <w:t>jūlijam</w:t>
      </w:r>
      <w:proofErr w:type="spellEnd"/>
      <w:r w:rsidRPr="007D1BB6">
        <w:rPr>
          <w:lang w:val="en-US"/>
        </w:rPr>
        <w:t xml:space="preserve"> </w:t>
      </w:r>
      <w:proofErr w:type="spellStart"/>
      <w:r w:rsidRPr="007D1BB6">
        <w:rPr>
          <w:lang w:val="en-US"/>
        </w:rPr>
        <w:t>atbildētājs</w:t>
      </w:r>
      <w:proofErr w:type="spellEnd"/>
      <w:r w:rsidRPr="007D1BB6">
        <w:rPr>
          <w:lang w:val="en-US"/>
        </w:rPr>
        <w:t xml:space="preserve"> </w:t>
      </w:r>
      <w:proofErr w:type="spellStart"/>
      <w:r w:rsidRPr="007D1BB6">
        <w:rPr>
          <w:lang w:val="en-US"/>
        </w:rPr>
        <w:t>bija</w:t>
      </w:r>
      <w:proofErr w:type="spellEnd"/>
      <w:r w:rsidRPr="007D1BB6">
        <w:rPr>
          <w:lang w:val="en-US"/>
        </w:rPr>
        <w:t xml:space="preserve"> </w:t>
      </w:r>
      <w:proofErr w:type="spellStart"/>
      <w:r w:rsidRPr="007D1BB6">
        <w:rPr>
          <w:lang w:val="en-US"/>
        </w:rPr>
        <w:t>prasītājas</w:t>
      </w:r>
      <w:proofErr w:type="spellEnd"/>
      <w:r w:rsidRPr="007D1BB6">
        <w:rPr>
          <w:lang w:val="en-US"/>
        </w:rPr>
        <w:t xml:space="preserve"> </w:t>
      </w:r>
      <w:proofErr w:type="spellStart"/>
      <w:r w:rsidRPr="007D1BB6">
        <w:rPr>
          <w:lang w:val="en-US"/>
        </w:rPr>
        <w:t>valdes</w:t>
      </w:r>
      <w:proofErr w:type="spellEnd"/>
      <w:r w:rsidRPr="007D1BB6">
        <w:rPr>
          <w:lang w:val="en-US"/>
        </w:rPr>
        <w:t xml:space="preserve"> </w:t>
      </w:r>
      <w:proofErr w:type="spellStart"/>
      <w:r w:rsidRPr="007D1BB6">
        <w:rPr>
          <w:lang w:val="en-US"/>
        </w:rPr>
        <w:t>priekšsēdētājs</w:t>
      </w:r>
      <w:proofErr w:type="spellEnd"/>
      <w:r w:rsidRPr="007D1BB6">
        <w:rPr>
          <w:lang w:val="en-US"/>
        </w:rPr>
        <w:t xml:space="preserve"> </w:t>
      </w:r>
      <w:proofErr w:type="spellStart"/>
      <w:r w:rsidRPr="007D1BB6">
        <w:rPr>
          <w:lang w:val="en-US"/>
        </w:rPr>
        <w:t>ar</w:t>
      </w:r>
      <w:proofErr w:type="spellEnd"/>
      <w:r w:rsidRPr="007D1BB6">
        <w:rPr>
          <w:lang w:val="en-US"/>
        </w:rPr>
        <w:t xml:space="preserve"> </w:t>
      </w:r>
      <w:proofErr w:type="spellStart"/>
      <w:r w:rsidRPr="007D1BB6">
        <w:rPr>
          <w:lang w:val="en-US"/>
        </w:rPr>
        <w:t>tiesībām</w:t>
      </w:r>
      <w:proofErr w:type="spellEnd"/>
      <w:r w:rsidRPr="007D1BB6">
        <w:rPr>
          <w:lang w:val="en-US"/>
        </w:rPr>
        <w:t xml:space="preserve"> </w:t>
      </w:r>
      <w:proofErr w:type="spellStart"/>
      <w:r w:rsidR="00195D01" w:rsidRPr="007D1BB6">
        <w:rPr>
          <w:lang w:val="en-US"/>
        </w:rPr>
        <w:t>pārstāvēt</w:t>
      </w:r>
      <w:proofErr w:type="spellEnd"/>
      <w:r w:rsidR="00195D01" w:rsidRPr="007D1BB6">
        <w:rPr>
          <w:lang w:val="en-US"/>
        </w:rPr>
        <w:t xml:space="preserve"> </w:t>
      </w:r>
      <w:proofErr w:type="spellStart"/>
      <w:r w:rsidR="00195D01" w:rsidRPr="007D1BB6">
        <w:rPr>
          <w:lang w:val="en-US"/>
        </w:rPr>
        <w:t>sabiedrību</w:t>
      </w:r>
      <w:proofErr w:type="spellEnd"/>
      <w:r w:rsidR="00195D01" w:rsidRPr="007D1BB6">
        <w:rPr>
          <w:lang w:val="en-US"/>
        </w:rPr>
        <w:t xml:space="preserve"> </w:t>
      </w:r>
      <w:proofErr w:type="spellStart"/>
      <w:r w:rsidR="00195D01" w:rsidRPr="007D1BB6">
        <w:rPr>
          <w:lang w:val="en-US"/>
        </w:rPr>
        <w:t>atsevišķi</w:t>
      </w:r>
      <w:proofErr w:type="spellEnd"/>
      <w:r w:rsidR="00195D01" w:rsidRPr="007D1BB6">
        <w:rPr>
          <w:lang w:val="en-US"/>
        </w:rPr>
        <w:t>.</w:t>
      </w:r>
    </w:p>
    <w:p w14:paraId="5EA88ABF" w14:textId="77777777" w:rsidR="00195D01" w:rsidRPr="007D1BB6" w:rsidRDefault="000568C2" w:rsidP="004D2D79">
      <w:pPr>
        <w:spacing w:line="276" w:lineRule="auto"/>
        <w:ind w:firstLine="567"/>
        <w:jc w:val="both"/>
        <w:rPr>
          <w:lang w:val="en-US"/>
        </w:rPr>
      </w:pPr>
      <w:proofErr w:type="spellStart"/>
      <w:r w:rsidRPr="007D1BB6">
        <w:rPr>
          <w:lang w:val="en-US"/>
        </w:rPr>
        <w:t>Savukārt</w:t>
      </w:r>
      <w:proofErr w:type="spellEnd"/>
      <w:r w:rsidRPr="007D1BB6">
        <w:rPr>
          <w:lang w:val="en-US"/>
        </w:rPr>
        <w:t xml:space="preserve"> </w:t>
      </w:r>
      <w:proofErr w:type="spellStart"/>
      <w:r w:rsidRPr="007D1BB6">
        <w:rPr>
          <w:lang w:val="en-US"/>
        </w:rPr>
        <w:t>atbilstoši</w:t>
      </w:r>
      <w:proofErr w:type="spellEnd"/>
      <w:r w:rsidRPr="007D1BB6">
        <w:rPr>
          <w:lang w:val="en-US"/>
        </w:rPr>
        <w:t xml:space="preserve"> </w:t>
      </w:r>
      <w:proofErr w:type="spellStart"/>
      <w:r w:rsidRPr="007D1BB6">
        <w:rPr>
          <w:lang w:val="en-US"/>
        </w:rPr>
        <w:t>Komerclikuma</w:t>
      </w:r>
      <w:proofErr w:type="spellEnd"/>
      <w:r w:rsidRPr="007D1BB6">
        <w:rPr>
          <w:lang w:val="en-US"/>
        </w:rPr>
        <w:t xml:space="preserve"> 221.</w:t>
      </w:r>
      <w:r w:rsidR="00195D01" w:rsidRPr="007D1BB6">
        <w:rPr>
          <w:lang w:val="en-US"/>
        </w:rPr>
        <w:t xml:space="preserve"> </w:t>
      </w:r>
      <w:proofErr w:type="spellStart"/>
      <w:r w:rsidRPr="007D1BB6">
        <w:rPr>
          <w:lang w:val="en-US"/>
        </w:rPr>
        <w:t>panta</w:t>
      </w:r>
      <w:proofErr w:type="spellEnd"/>
      <w:r w:rsidRPr="007D1BB6">
        <w:rPr>
          <w:lang w:val="en-US"/>
        </w:rPr>
        <w:t xml:space="preserve"> </w:t>
      </w:r>
      <w:proofErr w:type="spellStart"/>
      <w:r w:rsidRPr="007D1BB6">
        <w:rPr>
          <w:lang w:val="en-US"/>
        </w:rPr>
        <w:t>pirmajai</w:t>
      </w:r>
      <w:proofErr w:type="spellEnd"/>
      <w:r w:rsidRPr="007D1BB6">
        <w:rPr>
          <w:lang w:val="en-US"/>
        </w:rPr>
        <w:t xml:space="preserve"> </w:t>
      </w:r>
      <w:proofErr w:type="spellStart"/>
      <w:r w:rsidRPr="007D1BB6">
        <w:rPr>
          <w:lang w:val="en-US"/>
        </w:rPr>
        <w:t>daļai</w:t>
      </w:r>
      <w:proofErr w:type="spellEnd"/>
      <w:r w:rsidRPr="007D1BB6">
        <w:rPr>
          <w:lang w:val="en-US"/>
        </w:rPr>
        <w:t xml:space="preserve"> </w:t>
      </w:r>
      <w:proofErr w:type="spellStart"/>
      <w:r w:rsidRPr="007D1BB6">
        <w:rPr>
          <w:lang w:val="en-US"/>
        </w:rPr>
        <w:t>valdes</w:t>
      </w:r>
      <w:proofErr w:type="spellEnd"/>
      <w:r w:rsidRPr="007D1BB6">
        <w:rPr>
          <w:lang w:val="en-US"/>
        </w:rPr>
        <w:t xml:space="preserve"> </w:t>
      </w:r>
      <w:proofErr w:type="spellStart"/>
      <w:r w:rsidRPr="007D1BB6">
        <w:rPr>
          <w:lang w:val="en-US"/>
        </w:rPr>
        <w:t>loceklim</w:t>
      </w:r>
      <w:proofErr w:type="spellEnd"/>
      <w:r w:rsidRPr="007D1BB6">
        <w:rPr>
          <w:lang w:val="en-US"/>
        </w:rPr>
        <w:t xml:space="preserve"> </w:t>
      </w:r>
      <w:proofErr w:type="spellStart"/>
      <w:r w:rsidRPr="007D1BB6">
        <w:rPr>
          <w:lang w:val="en-US"/>
        </w:rPr>
        <w:t>kā</w:t>
      </w:r>
      <w:proofErr w:type="spellEnd"/>
      <w:r w:rsidRPr="007D1BB6">
        <w:rPr>
          <w:lang w:val="en-US"/>
        </w:rPr>
        <w:t xml:space="preserve"> </w:t>
      </w:r>
      <w:proofErr w:type="spellStart"/>
      <w:r w:rsidRPr="007D1BB6">
        <w:rPr>
          <w:lang w:val="en-US"/>
        </w:rPr>
        <w:t>sabiedrības</w:t>
      </w:r>
      <w:proofErr w:type="spellEnd"/>
      <w:r w:rsidRPr="007D1BB6">
        <w:rPr>
          <w:lang w:val="en-US"/>
        </w:rPr>
        <w:t xml:space="preserve"> </w:t>
      </w:r>
      <w:proofErr w:type="spellStart"/>
      <w:r w:rsidRPr="007D1BB6">
        <w:rPr>
          <w:lang w:val="en-US"/>
        </w:rPr>
        <w:t>dalībnieku</w:t>
      </w:r>
      <w:proofErr w:type="spellEnd"/>
      <w:r w:rsidRPr="007D1BB6">
        <w:rPr>
          <w:lang w:val="en-US"/>
        </w:rPr>
        <w:t xml:space="preserve"> </w:t>
      </w:r>
      <w:proofErr w:type="spellStart"/>
      <w:r w:rsidRPr="007D1BB6">
        <w:rPr>
          <w:lang w:val="en-US"/>
        </w:rPr>
        <w:t>uzticības</w:t>
      </w:r>
      <w:proofErr w:type="spellEnd"/>
      <w:r w:rsidRPr="007D1BB6">
        <w:rPr>
          <w:lang w:val="en-US"/>
        </w:rPr>
        <w:t xml:space="preserve"> </w:t>
      </w:r>
      <w:proofErr w:type="spellStart"/>
      <w:r w:rsidRPr="007D1BB6">
        <w:rPr>
          <w:lang w:val="en-US"/>
        </w:rPr>
        <w:t>personai</w:t>
      </w:r>
      <w:proofErr w:type="spellEnd"/>
      <w:r w:rsidRPr="007D1BB6">
        <w:rPr>
          <w:lang w:val="en-US"/>
        </w:rPr>
        <w:t xml:space="preserve">, </w:t>
      </w:r>
      <w:proofErr w:type="spellStart"/>
      <w:r w:rsidRPr="007D1BB6">
        <w:rPr>
          <w:lang w:val="en-US"/>
        </w:rPr>
        <w:t>kuram</w:t>
      </w:r>
      <w:proofErr w:type="spellEnd"/>
      <w:r w:rsidRPr="007D1BB6">
        <w:rPr>
          <w:lang w:val="en-US"/>
        </w:rPr>
        <w:t xml:space="preserve"> </w:t>
      </w:r>
      <w:proofErr w:type="spellStart"/>
      <w:r w:rsidRPr="007D1BB6">
        <w:rPr>
          <w:lang w:val="en-US"/>
        </w:rPr>
        <w:t>uzticētas</w:t>
      </w:r>
      <w:proofErr w:type="spellEnd"/>
      <w:r w:rsidRPr="007D1BB6">
        <w:rPr>
          <w:lang w:val="en-US"/>
        </w:rPr>
        <w:t xml:space="preserve"> </w:t>
      </w:r>
      <w:proofErr w:type="spellStart"/>
      <w:r w:rsidRPr="007D1BB6">
        <w:rPr>
          <w:lang w:val="en-US"/>
        </w:rPr>
        <w:t>svešas</w:t>
      </w:r>
      <w:proofErr w:type="spellEnd"/>
      <w:r w:rsidRPr="007D1BB6">
        <w:rPr>
          <w:lang w:val="en-US"/>
        </w:rPr>
        <w:t xml:space="preserve"> mantas </w:t>
      </w:r>
      <w:proofErr w:type="spellStart"/>
      <w:r w:rsidRPr="007D1BB6">
        <w:rPr>
          <w:lang w:val="en-US"/>
        </w:rPr>
        <w:t>pārvaldīšana</w:t>
      </w:r>
      <w:proofErr w:type="spellEnd"/>
      <w:r w:rsidRPr="007D1BB6">
        <w:rPr>
          <w:i/>
          <w:iCs/>
          <w:lang w:val="en-US"/>
        </w:rPr>
        <w:t xml:space="preserve">, </w:t>
      </w:r>
      <w:proofErr w:type="spellStart"/>
      <w:r w:rsidRPr="007D1BB6">
        <w:rPr>
          <w:lang w:val="en-US"/>
        </w:rPr>
        <w:t>jāsekmē</w:t>
      </w:r>
      <w:proofErr w:type="spellEnd"/>
      <w:r w:rsidRPr="007D1BB6">
        <w:rPr>
          <w:lang w:val="en-US"/>
        </w:rPr>
        <w:t xml:space="preserve"> </w:t>
      </w:r>
      <w:proofErr w:type="spellStart"/>
      <w:r w:rsidRPr="007D1BB6">
        <w:rPr>
          <w:lang w:val="en-US"/>
        </w:rPr>
        <w:t>sabiedrības</w:t>
      </w:r>
      <w:proofErr w:type="spellEnd"/>
      <w:r w:rsidRPr="007D1BB6">
        <w:rPr>
          <w:lang w:val="en-US"/>
        </w:rPr>
        <w:t xml:space="preserve"> </w:t>
      </w:r>
      <w:proofErr w:type="spellStart"/>
      <w:r w:rsidRPr="007D1BB6">
        <w:rPr>
          <w:lang w:val="en-US"/>
        </w:rPr>
        <w:t>mērķu</w:t>
      </w:r>
      <w:proofErr w:type="spellEnd"/>
      <w:r w:rsidRPr="007D1BB6">
        <w:rPr>
          <w:lang w:val="en-US"/>
        </w:rPr>
        <w:t xml:space="preserve"> </w:t>
      </w:r>
      <w:proofErr w:type="spellStart"/>
      <w:r w:rsidRPr="007D1BB6">
        <w:rPr>
          <w:lang w:val="en-US"/>
        </w:rPr>
        <w:t>sasniegšana</w:t>
      </w:r>
      <w:proofErr w:type="spellEnd"/>
      <w:r w:rsidRPr="007D1BB6">
        <w:rPr>
          <w:lang w:val="en-US"/>
        </w:rPr>
        <w:t xml:space="preserve"> – </w:t>
      </w:r>
      <w:proofErr w:type="spellStart"/>
      <w:r w:rsidRPr="007D1BB6">
        <w:rPr>
          <w:lang w:val="en-US"/>
        </w:rPr>
        <w:t>dalībnieku</w:t>
      </w:r>
      <w:proofErr w:type="spellEnd"/>
      <w:r w:rsidRPr="007D1BB6">
        <w:rPr>
          <w:lang w:val="en-US"/>
        </w:rPr>
        <w:t xml:space="preserve"> </w:t>
      </w:r>
      <w:proofErr w:type="spellStart"/>
      <w:r w:rsidRPr="007D1BB6">
        <w:rPr>
          <w:lang w:val="en-US"/>
        </w:rPr>
        <w:t>ekonomisko</w:t>
      </w:r>
      <w:proofErr w:type="spellEnd"/>
      <w:r w:rsidRPr="007D1BB6">
        <w:rPr>
          <w:lang w:val="en-US"/>
        </w:rPr>
        <w:t xml:space="preserve"> </w:t>
      </w:r>
      <w:proofErr w:type="spellStart"/>
      <w:r w:rsidRPr="007D1BB6">
        <w:rPr>
          <w:lang w:val="en-US"/>
        </w:rPr>
        <w:t>interešu</w:t>
      </w:r>
      <w:proofErr w:type="spellEnd"/>
      <w:r w:rsidRPr="007D1BB6">
        <w:rPr>
          <w:lang w:val="en-US"/>
        </w:rPr>
        <w:t xml:space="preserve"> </w:t>
      </w:r>
      <w:proofErr w:type="spellStart"/>
      <w:r w:rsidRPr="007D1BB6">
        <w:rPr>
          <w:lang w:val="en-US"/>
        </w:rPr>
        <w:t>realizācija</w:t>
      </w:r>
      <w:proofErr w:type="spellEnd"/>
      <w:r w:rsidRPr="007D1BB6">
        <w:rPr>
          <w:lang w:val="en-US"/>
        </w:rPr>
        <w:t xml:space="preserve">. </w:t>
      </w:r>
    </w:p>
    <w:p w14:paraId="02DFABA4" w14:textId="77777777" w:rsidR="00BA57B1" w:rsidRPr="007D1BB6" w:rsidRDefault="000568C2" w:rsidP="004D2D79">
      <w:pPr>
        <w:spacing w:line="276" w:lineRule="auto"/>
        <w:ind w:firstLine="567"/>
        <w:jc w:val="both"/>
        <w:rPr>
          <w:lang w:val="en-US"/>
        </w:rPr>
      </w:pPr>
      <w:proofErr w:type="spellStart"/>
      <w:r w:rsidRPr="007D1BB6">
        <w:rPr>
          <w:lang w:val="en-US"/>
        </w:rPr>
        <w:t>Līdz</w:t>
      </w:r>
      <w:proofErr w:type="spellEnd"/>
      <w:r w:rsidRPr="007D1BB6">
        <w:rPr>
          <w:lang w:val="en-US"/>
        </w:rPr>
        <w:t xml:space="preserve"> </w:t>
      </w:r>
      <w:proofErr w:type="spellStart"/>
      <w:r w:rsidRPr="007D1BB6">
        <w:rPr>
          <w:lang w:val="en-US"/>
        </w:rPr>
        <w:t>ar</w:t>
      </w:r>
      <w:proofErr w:type="spellEnd"/>
      <w:r w:rsidRPr="007D1BB6">
        <w:rPr>
          <w:lang w:val="en-US"/>
        </w:rPr>
        <w:t xml:space="preserve"> to </w:t>
      </w:r>
      <w:proofErr w:type="spellStart"/>
      <w:r w:rsidRPr="007D1BB6">
        <w:rPr>
          <w:lang w:val="en-US"/>
        </w:rPr>
        <w:t>valdes</w:t>
      </w:r>
      <w:proofErr w:type="spellEnd"/>
      <w:r w:rsidRPr="007D1BB6">
        <w:rPr>
          <w:lang w:val="en-US"/>
        </w:rPr>
        <w:t xml:space="preserve"> </w:t>
      </w:r>
      <w:proofErr w:type="spellStart"/>
      <w:r w:rsidRPr="007D1BB6">
        <w:rPr>
          <w:lang w:val="en-US"/>
        </w:rPr>
        <w:t>locek</w:t>
      </w:r>
      <w:r w:rsidR="00F02E06" w:rsidRPr="007D1BB6">
        <w:rPr>
          <w:lang w:val="en-US"/>
        </w:rPr>
        <w:t>li</w:t>
      </w:r>
      <w:r w:rsidRPr="007D1BB6">
        <w:rPr>
          <w:lang w:val="en-US"/>
        </w:rPr>
        <w:t>m</w:t>
      </w:r>
      <w:proofErr w:type="spellEnd"/>
      <w:r w:rsidRPr="007D1BB6">
        <w:rPr>
          <w:lang w:val="en-US"/>
        </w:rPr>
        <w:t xml:space="preserve"> </w:t>
      </w:r>
      <w:proofErr w:type="spellStart"/>
      <w:r w:rsidRPr="007D1BB6">
        <w:rPr>
          <w:lang w:val="en-US"/>
        </w:rPr>
        <w:t>ir</w:t>
      </w:r>
      <w:proofErr w:type="spellEnd"/>
      <w:r w:rsidRPr="007D1BB6">
        <w:rPr>
          <w:lang w:val="en-US"/>
        </w:rPr>
        <w:t xml:space="preserve"> </w:t>
      </w:r>
      <w:proofErr w:type="spellStart"/>
      <w:r w:rsidRPr="007D1BB6">
        <w:rPr>
          <w:lang w:val="en-US"/>
        </w:rPr>
        <w:t>pienākums</w:t>
      </w:r>
      <w:proofErr w:type="spellEnd"/>
      <w:r w:rsidRPr="007D1BB6">
        <w:rPr>
          <w:lang w:val="en-US"/>
        </w:rPr>
        <w:t xml:space="preserve"> </w:t>
      </w:r>
      <w:proofErr w:type="spellStart"/>
      <w:r w:rsidRPr="007D1BB6">
        <w:rPr>
          <w:lang w:val="en-US"/>
        </w:rPr>
        <w:t>būt</w:t>
      </w:r>
      <w:proofErr w:type="spellEnd"/>
      <w:r w:rsidRPr="007D1BB6">
        <w:rPr>
          <w:lang w:val="en-US"/>
        </w:rPr>
        <w:t xml:space="preserve"> </w:t>
      </w:r>
      <w:proofErr w:type="spellStart"/>
      <w:r w:rsidRPr="007D1BB6">
        <w:rPr>
          <w:lang w:val="en-US"/>
        </w:rPr>
        <w:t>lojāl</w:t>
      </w:r>
      <w:r w:rsidR="00F02E06" w:rsidRPr="007D1BB6">
        <w:rPr>
          <w:lang w:val="en-US"/>
        </w:rPr>
        <w:t>a</w:t>
      </w:r>
      <w:r w:rsidRPr="007D1BB6">
        <w:rPr>
          <w:lang w:val="en-US"/>
        </w:rPr>
        <w:t>m</w:t>
      </w:r>
      <w:proofErr w:type="spellEnd"/>
      <w:r w:rsidRPr="007D1BB6">
        <w:rPr>
          <w:lang w:val="en-US"/>
        </w:rPr>
        <w:t xml:space="preserve"> </w:t>
      </w:r>
      <w:proofErr w:type="spellStart"/>
      <w:r w:rsidRPr="007D1BB6">
        <w:rPr>
          <w:lang w:val="en-US"/>
        </w:rPr>
        <w:t>pret</w:t>
      </w:r>
      <w:proofErr w:type="spellEnd"/>
      <w:r w:rsidRPr="007D1BB6">
        <w:rPr>
          <w:lang w:val="en-US"/>
        </w:rPr>
        <w:t xml:space="preserve"> </w:t>
      </w:r>
      <w:proofErr w:type="spellStart"/>
      <w:r w:rsidR="003F4C23" w:rsidRPr="007D1BB6">
        <w:rPr>
          <w:lang w:val="en-US"/>
        </w:rPr>
        <w:t>uzņēmumu</w:t>
      </w:r>
      <w:proofErr w:type="spellEnd"/>
      <w:r w:rsidRPr="007D1BB6">
        <w:rPr>
          <w:lang w:val="en-US"/>
        </w:rPr>
        <w:t xml:space="preserve"> </w:t>
      </w:r>
      <w:proofErr w:type="spellStart"/>
      <w:r w:rsidRPr="007D1BB6">
        <w:rPr>
          <w:lang w:val="en-US"/>
        </w:rPr>
        <w:t>kā</w:t>
      </w:r>
      <w:proofErr w:type="spellEnd"/>
      <w:r w:rsidRPr="007D1BB6">
        <w:rPr>
          <w:lang w:val="en-US"/>
        </w:rPr>
        <w:t xml:space="preserve"> </w:t>
      </w:r>
      <w:proofErr w:type="spellStart"/>
      <w:r w:rsidRPr="007D1BB6">
        <w:rPr>
          <w:lang w:val="en-US"/>
        </w:rPr>
        <w:t>patstāvīgu</w:t>
      </w:r>
      <w:proofErr w:type="spellEnd"/>
      <w:r w:rsidRPr="007D1BB6">
        <w:rPr>
          <w:lang w:val="en-US"/>
        </w:rPr>
        <w:t xml:space="preserve"> </w:t>
      </w:r>
      <w:proofErr w:type="spellStart"/>
      <w:r w:rsidRPr="007D1BB6">
        <w:rPr>
          <w:lang w:val="en-US"/>
        </w:rPr>
        <w:t>tiesību</w:t>
      </w:r>
      <w:proofErr w:type="spellEnd"/>
      <w:r w:rsidRPr="007D1BB6">
        <w:rPr>
          <w:lang w:val="en-US"/>
        </w:rPr>
        <w:t xml:space="preserve"> </w:t>
      </w:r>
      <w:proofErr w:type="spellStart"/>
      <w:r w:rsidRPr="007D1BB6">
        <w:rPr>
          <w:lang w:val="en-US"/>
        </w:rPr>
        <w:t>subjektu</w:t>
      </w:r>
      <w:proofErr w:type="spellEnd"/>
      <w:r w:rsidRPr="007D1BB6">
        <w:rPr>
          <w:lang w:val="en-US"/>
        </w:rPr>
        <w:t xml:space="preserve">, </w:t>
      </w:r>
      <w:proofErr w:type="spellStart"/>
      <w:r w:rsidRPr="007D1BB6">
        <w:rPr>
          <w:lang w:val="en-US"/>
        </w:rPr>
        <w:t>pildot</w:t>
      </w:r>
      <w:proofErr w:type="spellEnd"/>
      <w:r w:rsidRPr="007D1BB6">
        <w:rPr>
          <w:lang w:val="en-US"/>
        </w:rPr>
        <w:t xml:space="preserve"> </w:t>
      </w:r>
      <w:proofErr w:type="spellStart"/>
      <w:r w:rsidRPr="007D1BB6">
        <w:rPr>
          <w:lang w:val="en-US"/>
        </w:rPr>
        <w:t>pienākumus</w:t>
      </w:r>
      <w:proofErr w:type="spellEnd"/>
      <w:r w:rsidRPr="007D1BB6">
        <w:rPr>
          <w:lang w:val="en-US"/>
        </w:rPr>
        <w:t xml:space="preserve"> </w:t>
      </w:r>
      <w:proofErr w:type="spellStart"/>
      <w:r w:rsidRPr="007D1BB6">
        <w:rPr>
          <w:lang w:val="en-US"/>
        </w:rPr>
        <w:t>kā</w:t>
      </w:r>
      <w:proofErr w:type="spellEnd"/>
      <w:r w:rsidRPr="007D1BB6">
        <w:rPr>
          <w:lang w:val="en-US"/>
        </w:rPr>
        <w:t xml:space="preserve"> </w:t>
      </w:r>
      <w:proofErr w:type="spellStart"/>
      <w:r w:rsidRPr="007D1BB6">
        <w:rPr>
          <w:lang w:val="en-US"/>
        </w:rPr>
        <w:t>krietnam</w:t>
      </w:r>
      <w:proofErr w:type="spellEnd"/>
      <w:r w:rsidRPr="007D1BB6">
        <w:rPr>
          <w:lang w:val="en-US"/>
        </w:rPr>
        <w:t xml:space="preserve"> un </w:t>
      </w:r>
      <w:proofErr w:type="spellStart"/>
      <w:r w:rsidRPr="007D1BB6">
        <w:rPr>
          <w:lang w:val="en-US"/>
        </w:rPr>
        <w:t>rūpīgam</w:t>
      </w:r>
      <w:proofErr w:type="spellEnd"/>
      <w:r w:rsidRPr="007D1BB6">
        <w:rPr>
          <w:lang w:val="en-US"/>
        </w:rPr>
        <w:t xml:space="preserve"> </w:t>
      </w:r>
      <w:proofErr w:type="spellStart"/>
      <w:r w:rsidRPr="007D1BB6">
        <w:rPr>
          <w:lang w:val="en-US"/>
        </w:rPr>
        <w:t>saimniekam</w:t>
      </w:r>
      <w:proofErr w:type="spellEnd"/>
      <w:r w:rsidRPr="007D1BB6">
        <w:rPr>
          <w:lang w:val="en-US"/>
        </w:rPr>
        <w:t xml:space="preserve"> </w:t>
      </w:r>
      <w:proofErr w:type="spellStart"/>
      <w:r w:rsidRPr="007D1BB6">
        <w:rPr>
          <w:lang w:val="en-US"/>
        </w:rPr>
        <w:t>atbilstoši</w:t>
      </w:r>
      <w:proofErr w:type="spellEnd"/>
      <w:r w:rsidRPr="007D1BB6">
        <w:rPr>
          <w:lang w:val="en-US"/>
        </w:rPr>
        <w:t xml:space="preserve"> </w:t>
      </w:r>
      <w:proofErr w:type="spellStart"/>
      <w:r w:rsidRPr="007D1BB6">
        <w:rPr>
          <w:lang w:val="en-US"/>
        </w:rPr>
        <w:lastRenderedPageBreak/>
        <w:t>Komerclikuma</w:t>
      </w:r>
      <w:proofErr w:type="spellEnd"/>
      <w:r w:rsidRPr="007D1BB6">
        <w:rPr>
          <w:lang w:val="en-US"/>
        </w:rPr>
        <w:t xml:space="preserve"> 161.</w:t>
      </w:r>
      <w:r w:rsidR="00195D01" w:rsidRPr="007D1BB6">
        <w:rPr>
          <w:lang w:val="en-US"/>
        </w:rPr>
        <w:t xml:space="preserve"> </w:t>
      </w:r>
      <w:proofErr w:type="spellStart"/>
      <w:r w:rsidRPr="007D1BB6">
        <w:rPr>
          <w:lang w:val="en-US"/>
        </w:rPr>
        <w:t>panta</w:t>
      </w:r>
      <w:proofErr w:type="spellEnd"/>
      <w:r w:rsidRPr="007D1BB6">
        <w:rPr>
          <w:lang w:val="en-US"/>
        </w:rPr>
        <w:t xml:space="preserve"> </w:t>
      </w:r>
      <w:proofErr w:type="spellStart"/>
      <w:r w:rsidRPr="007D1BB6">
        <w:rPr>
          <w:lang w:val="en-US"/>
        </w:rPr>
        <w:t>pirmajai</w:t>
      </w:r>
      <w:proofErr w:type="spellEnd"/>
      <w:r w:rsidRPr="007D1BB6">
        <w:rPr>
          <w:lang w:val="en-US"/>
        </w:rPr>
        <w:t xml:space="preserve"> </w:t>
      </w:r>
      <w:proofErr w:type="spellStart"/>
      <w:r w:rsidRPr="007D1BB6">
        <w:rPr>
          <w:lang w:val="en-US"/>
        </w:rPr>
        <w:t>daļai</w:t>
      </w:r>
      <w:proofErr w:type="spellEnd"/>
      <w:r w:rsidRPr="007D1BB6">
        <w:rPr>
          <w:lang w:val="en-US"/>
        </w:rPr>
        <w:t xml:space="preserve">, </w:t>
      </w:r>
      <w:proofErr w:type="spellStart"/>
      <w:r w:rsidRPr="007D1BB6">
        <w:rPr>
          <w:lang w:val="en-US"/>
        </w:rPr>
        <w:t>tajā</w:t>
      </w:r>
      <w:proofErr w:type="spellEnd"/>
      <w:r w:rsidRPr="007D1BB6">
        <w:rPr>
          <w:lang w:val="en-US"/>
        </w:rPr>
        <w:t xml:space="preserve"> </w:t>
      </w:r>
      <w:proofErr w:type="spellStart"/>
      <w:r w:rsidRPr="007D1BB6">
        <w:rPr>
          <w:lang w:val="en-US"/>
        </w:rPr>
        <w:t>skaitā</w:t>
      </w:r>
      <w:proofErr w:type="spellEnd"/>
      <w:r w:rsidRPr="007D1BB6">
        <w:rPr>
          <w:lang w:val="en-US"/>
        </w:rPr>
        <w:t xml:space="preserve"> </w:t>
      </w:r>
      <w:proofErr w:type="spellStart"/>
      <w:r w:rsidRPr="007D1BB6">
        <w:rPr>
          <w:lang w:val="en-US"/>
        </w:rPr>
        <w:t>jārūpējas</w:t>
      </w:r>
      <w:proofErr w:type="spellEnd"/>
      <w:r w:rsidRPr="007D1BB6">
        <w:rPr>
          <w:lang w:val="en-US"/>
        </w:rPr>
        <w:t xml:space="preserve"> par </w:t>
      </w:r>
      <w:proofErr w:type="spellStart"/>
      <w:r w:rsidR="003F4C23" w:rsidRPr="007D1BB6">
        <w:rPr>
          <w:lang w:val="en-US"/>
        </w:rPr>
        <w:t>tā</w:t>
      </w:r>
      <w:proofErr w:type="spellEnd"/>
      <w:r w:rsidRPr="007D1BB6">
        <w:rPr>
          <w:lang w:val="en-US"/>
        </w:rPr>
        <w:t xml:space="preserve"> mantas </w:t>
      </w:r>
      <w:proofErr w:type="spellStart"/>
      <w:r w:rsidRPr="007D1BB6">
        <w:rPr>
          <w:lang w:val="en-US"/>
        </w:rPr>
        <w:t>saglabāšanu</w:t>
      </w:r>
      <w:proofErr w:type="spellEnd"/>
      <w:r w:rsidRPr="007D1BB6">
        <w:rPr>
          <w:lang w:val="en-US"/>
        </w:rPr>
        <w:t xml:space="preserve">, </w:t>
      </w:r>
      <w:proofErr w:type="spellStart"/>
      <w:r w:rsidRPr="007D1BB6">
        <w:rPr>
          <w:lang w:val="en-US"/>
        </w:rPr>
        <w:t>atgūstot</w:t>
      </w:r>
      <w:proofErr w:type="spellEnd"/>
      <w:r w:rsidRPr="007D1BB6">
        <w:rPr>
          <w:lang w:val="en-US"/>
        </w:rPr>
        <w:t xml:space="preserve"> </w:t>
      </w:r>
      <w:proofErr w:type="spellStart"/>
      <w:r w:rsidRPr="007D1BB6">
        <w:rPr>
          <w:lang w:val="en-US"/>
        </w:rPr>
        <w:t>apgrozāmos</w:t>
      </w:r>
      <w:proofErr w:type="spellEnd"/>
      <w:r w:rsidRPr="007D1BB6">
        <w:rPr>
          <w:lang w:val="en-US"/>
        </w:rPr>
        <w:t xml:space="preserve"> </w:t>
      </w:r>
      <w:proofErr w:type="spellStart"/>
      <w:r w:rsidRPr="007D1BB6">
        <w:rPr>
          <w:lang w:val="en-US"/>
        </w:rPr>
        <w:t>līdzekļus</w:t>
      </w:r>
      <w:proofErr w:type="spellEnd"/>
      <w:r w:rsidRPr="007D1BB6">
        <w:rPr>
          <w:lang w:val="en-US"/>
        </w:rPr>
        <w:t xml:space="preserve"> – </w:t>
      </w:r>
      <w:proofErr w:type="spellStart"/>
      <w:r w:rsidRPr="007D1BB6">
        <w:rPr>
          <w:lang w:val="en-US"/>
        </w:rPr>
        <w:t>debitoru</w:t>
      </w:r>
      <w:proofErr w:type="spellEnd"/>
      <w:r w:rsidRPr="007D1BB6">
        <w:rPr>
          <w:lang w:val="en-US"/>
        </w:rPr>
        <w:t xml:space="preserve"> </w:t>
      </w:r>
      <w:proofErr w:type="spellStart"/>
      <w:r w:rsidRPr="007D1BB6">
        <w:rPr>
          <w:lang w:val="en-US"/>
        </w:rPr>
        <w:t>parādus</w:t>
      </w:r>
      <w:proofErr w:type="spellEnd"/>
      <w:r w:rsidRPr="007D1BB6">
        <w:rPr>
          <w:lang w:val="en-US"/>
        </w:rPr>
        <w:t>.</w:t>
      </w:r>
    </w:p>
    <w:p w14:paraId="59C8556B" w14:textId="77777777" w:rsidR="0059606B" w:rsidRPr="007D1BB6" w:rsidRDefault="00F02E06" w:rsidP="004D2D79">
      <w:pPr>
        <w:spacing w:line="276" w:lineRule="auto"/>
        <w:ind w:firstLine="567"/>
        <w:jc w:val="both"/>
        <w:rPr>
          <w:lang w:val="en-US"/>
        </w:rPr>
      </w:pPr>
      <w:proofErr w:type="spellStart"/>
      <w:r w:rsidRPr="007D1BB6">
        <w:rPr>
          <w:lang w:val="en-US"/>
        </w:rPr>
        <w:t>A</w:t>
      </w:r>
      <w:r w:rsidR="000568C2" w:rsidRPr="007D1BB6">
        <w:rPr>
          <w:lang w:val="en-US"/>
        </w:rPr>
        <w:t>tbilstoši</w:t>
      </w:r>
      <w:proofErr w:type="spellEnd"/>
      <w:r w:rsidR="000568C2" w:rsidRPr="007D1BB6">
        <w:rPr>
          <w:lang w:val="en-US"/>
        </w:rPr>
        <w:t xml:space="preserve"> </w:t>
      </w:r>
      <w:proofErr w:type="spellStart"/>
      <w:r w:rsidR="000568C2" w:rsidRPr="007D1BB6">
        <w:rPr>
          <w:lang w:val="en-US"/>
        </w:rPr>
        <w:t>saprātīgai</w:t>
      </w:r>
      <w:proofErr w:type="spellEnd"/>
      <w:r w:rsidR="001C51A9" w:rsidRPr="007D1BB6">
        <w:rPr>
          <w:lang w:val="en-US"/>
        </w:rPr>
        <w:t xml:space="preserve"> </w:t>
      </w:r>
      <w:proofErr w:type="spellStart"/>
      <w:r w:rsidR="001C51A9" w:rsidRPr="007D1BB6">
        <w:rPr>
          <w:lang w:val="en-US"/>
        </w:rPr>
        <w:t>komerciālās</w:t>
      </w:r>
      <w:proofErr w:type="spellEnd"/>
      <w:r w:rsidR="001C51A9" w:rsidRPr="007D1BB6">
        <w:rPr>
          <w:lang w:val="en-US"/>
        </w:rPr>
        <w:t xml:space="preserve"> </w:t>
      </w:r>
      <w:proofErr w:type="spellStart"/>
      <w:r w:rsidR="001C51A9" w:rsidRPr="007D1BB6">
        <w:rPr>
          <w:lang w:val="en-US"/>
        </w:rPr>
        <w:t>apgrozības</w:t>
      </w:r>
      <w:proofErr w:type="spellEnd"/>
      <w:r w:rsidR="001C51A9" w:rsidRPr="007D1BB6">
        <w:rPr>
          <w:lang w:val="en-US"/>
        </w:rPr>
        <w:t xml:space="preserve"> </w:t>
      </w:r>
      <w:proofErr w:type="spellStart"/>
      <w:r w:rsidR="001C51A9" w:rsidRPr="007D1BB6">
        <w:rPr>
          <w:lang w:val="en-US"/>
        </w:rPr>
        <w:t>praksei</w:t>
      </w:r>
      <w:proofErr w:type="spellEnd"/>
      <w:r w:rsidR="000568C2" w:rsidRPr="007D1BB6">
        <w:rPr>
          <w:lang w:val="en-US"/>
        </w:rPr>
        <w:t xml:space="preserve"> </w:t>
      </w:r>
      <w:proofErr w:type="spellStart"/>
      <w:r w:rsidR="000568C2" w:rsidRPr="007D1BB6">
        <w:rPr>
          <w:lang w:val="en-US"/>
        </w:rPr>
        <w:t>atbildētājam</w:t>
      </w:r>
      <w:proofErr w:type="spellEnd"/>
      <w:r w:rsidR="000568C2" w:rsidRPr="007D1BB6">
        <w:rPr>
          <w:lang w:val="en-US"/>
        </w:rPr>
        <w:t xml:space="preserve"> </w:t>
      </w:r>
      <w:proofErr w:type="spellStart"/>
      <w:r w:rsidR="000568C2" w:rsidRPr="007D1BB6">
        <w:rPr>
          <w:lang w:val="en-US"/>
        </w:rPr>
        <w:t>kā</w:t>
      </w:r>
      <w:proofErr w:type="spellEnd"/>
      <w:r w:rsidRPr="007D1BB6">
        <w:rPr>
          <w:lang w:val="en-US"/>
        </w:rPr>
        <w:t xml:space="preserve"> </w:t>
      </w:r>
      <w:proofErr w:type="spellStart"/>
      <w:r w:rsidRPr="007D1BB6">
        <w:rPr>
          <w:lang w:val="en-US"/>
        </w:rPr>
        <w:t>krietnam</w:t>
      </w:r>
      <w:proofErr w:type="spellEnd"/>
      <w:r w:rsidRPr="007D1BB6">
        <w:rPr>
          <w:lang w:val="en-US"/>
        </w:rPr>
        <w:t xml:space="preserve"> un </w:t>
      </w:r>
      <w:proofErr w:type="spellStart"/>
      <w:r w:rsidRPr="007D1BB6">
        <w:rPr>
          <w:lang w:val="en-US"/>
        </w:rPr>
        <w:t>rūpīgam</w:t>
      </w:r>
      <w:proofErr w:type="spellEnd"/>
      <w:r w:rsidRPr="007D1BB6">
        <w:rPr>
          <w:lang w:val="en-US"/>
        </w:rPr>
        <w:t xml:space="preserve"> </w:t>
      </w:r>
      <w:proofErr w:type="spellStart"/>
      <w:r w:rsidRPr="007D1BB6">
        <w:rPr>
          <w:lang w:val="en-US"/>
        </w:rPr>
        <w:t>saimniekam</w:t>
      </w:r>
      <w:proofErr w:type="spellEnd"/>
      <w:r w:rsidR="000568C2" w:rsidRPr="007D1BB6">
        <w:rPr>
          <w:lang w:val="en-US"/>
        </w:rPr>
        <w:t xml:space="preserve"> </w:t>
      </w:r>
      <w:proofErr w:type="spellStart"/>
      <w:r w:rsidR="000568C2" w:rsidRPr="007D1BB6">
        <w:rPr>
          <w:lang w:val="en-US"/>
        </w:rPr>
        <w:t>bija</w:t>
      </w:r>
      <w:proofErr w:type="spellEnd"/>
      <w:r w:rsidR="000568C2" w:rsidRPr="007D1BB6">
        <w:rPr>
          <w:lang w:val="en-US"/>
        </w:rPr>
        <w:t xml:space="preserve"> </w:t>
      </w:r>
      <w:proofErr w:type="spellStart"/>
      <w:r w:rsidR="000568C2" w:rsidRPr="007D1BB6">
        <w:rPr>
          <w:lang w:val="en-US"/>
        </w:rPr>
        <w:t>pienākums</w:t>
      </w:r>
      <w:proofErr w:type="spellEnd"/>
      <w:r w:rsidR="000568C2" w:rsidRPr="007D1BB6">
        <w:rPr>
          <w:lang w:val="en-US"/>
        </w:rPr>
        <w:t xml:space="preserve"> </w:t>
      </w:r>
      <w:proofErr w:type="spellStart"/>
      <w:r w:rsidR="000568C2" w:rsidRPr="007D1BB6">
        <w:rPr>
          <w:lang w:val="en-US"/>
        </w:rPr>
        <w:t>iesniegt</w:t>
      </w:r>
      <w:proofErr w:type="spellEnd"/>
      <w:r w:rsidR="000568C2" w:rsidRPr="007D1BB6">
        <w:rPr>
          <w:lang w:val="en-US"/>
        </w:rPr>
        <w:t xml:space="preserve"> </w:t>
      </w:r>
      <w:proofErr w:type="spellStart"/>
      <w:r w:rsidR="000568C2" w:rsidRPr="007D1BB6">
        <w:rPr>
          <w:lang w:val="en-US"/>
        </w:rPr>
        <w:t>savā</w:t>
      </w:r>
      <w:proofErr w:type="spellEnd"/>
      <w:r w:rsidR="000568C2" w:rsidRPr="007D1BB6">
        <w:rPr>
          <w:lang w:val="en-US"/>
        </w:rPr>
        <w:t xml:space="preserve"> </w:t>
      </w:r>
      <w:proofErr w:type="spellStart"/>
      <w:r w:rsidR="000568C2" w:rsidRPr="007D1BB6">
        <w:rPr>
          <w:lang w:val="en-US"/>
        </w:rPr>
        <w:t>fiziskās</w:t>
      </w:r>
      <w:proofErr w:type="spellEnd"/>
      <w:r w:rsidR="000568C2" w:rsidRPr="007D1BB6">
        <w:rPr>
          <w:lang w:val="en-US"/>
        </w:rPr>
        <w:t xml:space="preserve"> personas </w:t>
      </w:r>
      <w:proofErr w:type="spellStart"/>
      <w:r w:rsidR="000568C2" w:rsidRPr="007D1BB6">
        <w:rPr>
          <w:lang w:val="en-US"/>
        </w:rPr>
        <w:t>maksātnespējas</w:t>
      </w:r>
      <w:proofErr w:type="spellEnd"/>
      <w:r w:rsidR="000568C2" w:rsidRPr="007D1BB6">
        <w:rPr>
          <w:lang w:val="en-US"/>
        </w:rPr>
        <w:t xml:space="preserve"> </w:t>
      </w:r>
      <w:proofErr w:type="spellStart"/>
      <w:r w:rsidR="000568C2" w:rsidRPr="007D1BB6">
        <w:rPr>
          <w:lang w:val="en-US"/>
        </w:rPr>
        <w:t>procesā</w:t>
      </w:r>
      <w:proofErr w:type="spellEnd"/>
      <w:r w:rsidR="000568C2" w:rsidRPr="007D1BB6">
        <w:rPr>
          <w:lang w:val="en-US"/>
        </w:rPr>
        <w:t xml:space="preserve"> SIA </w:t>
      </w:r>
      <w:r w:rsidR="00195D01" w:rsidRPr="007D1BB6">
        <w:rPr>
          <w:lang w:val="en-US"/>
        </w:rPr>
        <w:t>„</w:t>
      </w:r>
      <w:r w:rsidR="000568C2" w:rsidRPr="007D1BB6">
        <w:rPr>
          <w:lang w:val="en-US"/>
        </w:rPr>
        <w:t xml:space="preserve">LATIZOLS” </w:t>
      </w:r>
      <w:proofErr w:type="spellStart"/>
      <w:r w:rsidR="001C51A9" w:rsidRPr="007D1BB6">
        <w:rPr>
          <w:lang w:val="en-US"/>
        </w:rPr>
        <w:t>vārdā</w:t>
      </w:r>
      <w:proofErr w:type="spellEnd"/>
      <w:r w:rsidR="001C51A9" w:rsidRPr="007D1BB6">
        <w:rPr>
          <w:lang w:val="en-US"/>
        </w:rPr>
        <w:t xml:space="preserve"> </w:t>
      </w:r>
      <w:proofErr w:type="spellStart"/>
      <w:r w:rsidR="001C51A9" w:rsidRPr="007D1BB6">
        <w:rPr>
          <w:lang w:val="en-US"/>
        </w:rPr>
        <w:t>sagatavotu</w:t>
      </w:r>
      <w:proofErr w:type="spellEnd"/>
      <w:r w:rsidR="001C51A9" w:rsidRPr="007D1BB6">
        <w:rPr>
          <w:lang w:val="en-US"/>
        </w:rPr>
        <w:t xml:space="preserve"> </w:t>
      </w:r>
      <w:proofErr w:type="spellStart"/>
      <w:r w:rsidR="001C51A9" w:rsidRPr="007D1BB6">
        <w:rPr>
          <w:lang w:val="en-US"/>
        </w:rPr>
        <w:t>kreditora</w:t>
      </w:r>
      <w:proofErr w:type="spellEnd"/>
      <w:r w:rsidR="000568C2" w:rsidRPr="007D1BB6">
        <w:rPr>
          <w:lang w:val="en-US"/>
        </w:rPr>
        <w:t xml:space="preserve"> </w:t>
      </w:r>
      <w:proofErr w:type="spellStart"/>
      <w:r w:rsidR="000568C2" w:rsidRPr="007D1BB6">
        <w:rPr>
          <w:lang w:val="en-US"/>
        </w:rPr>
        <w:t>prasījumu</w:t>
      </w:r>
      <w:proofErr w:type="spellEnd"/>
      <w:r w:rsidRPr="007D1BB6">
        <w:rPr>
          <w:lang w:val="en-US"/>
        </w:rPr>
        <w:t xml:space="preserve"> </w:t>
      </w:r>
      <w:proofErr w:type="spellStart"/>
      <w:r w:rsidRPr="007D1BB6">
        <w:rPr>
          <w:lang w:val="en-US"/>
        </w:rPr>
        <w:t>debitora</w:t>
      </w:r>
      <w:proofErr w:type="spellEnd"/>
      <w:r w:rsidRPr="007D1BB6">
        <w:rPr>
          <w:lang w:val="en-US"/>
        </w:rPr>
        <w:t xml:space="preserve"> </w:t>
      </w:r>
      <w:proofErr w:type="spellStart"/>
      <w:r w:rsidRPr="007D1BB6">
        <w:rPr>
          <w:lang w:val="en-US"/>
        </w:rPr>
        <w:t>parāda</w:t>
      </w:r>
      <w:proofErr w:type="spellEnd"/>
      <w:r w:rsidRPr="007D1BB6">
        <w:rPr>
          <w:lang w:val="en-US"/>
        </w:rPr>
        <w:t xml:space="preserve"> </w:t>
      </w:r>
      <w:proofErr w:type="spellStart"/>
      <w:r w:rsidRPr="007D1BB6">
        <w:rPr>
          <w:lang w:val="en-US"/>
        </w:rPr>
        <w:t>atgūšanai</w:t>
      </w:r>
      <w:proofErr w:type="spellEnd"/>
      <w:r w:rsidRPr="007D1BB6">
        <w:rPr>
          <w:lang w:val="en-US"/>
        </w:rPr>
        <w:t xml:space="preserve"> 36 700 EUR </w:t>
      </w:r>
      <w:proofErr w:type="spellStart"/>
      <w:r w:rsidRPr="007D1BB6">
        <w:rPr>
          <w:lang w:val="en-US"/>
        </w:rPr>
        <w:t>apmērā</w:t>
      </w:r>
      <w:proofErr w:type="spellEnd"/>
      <w:r w:rsidR="000568C2" w:rsidRPr="007D1BB6">
        <w:rPr>
          <w:lang w:val="en-US"/>
        </w:rPr>
        <w:t>.</w:t>
      </w:r>
      <w:r w:rsidR="0059606B" w:rsidRPr="007D1BB6">
        <w:rPr>
          <w:lang w:val="en-US"/>
        </w:rPr>
        <w:t xml:space="preserve"> </w:t>
      </w:r>
      <w:proofErr w:type="spellStart"/>
      <w:r w:rsidRPr="007D1BB6">
        <w:rPr>
          <w:lang w:val="en-US"/>
        </w:rPr>
        <w:t>Š</w:t>
      </w:r>
      <w:r w:rsidR="000568C2" w:rsidRPr="007D1BB6">
        <w:rPr>
          <w:lang w:val="en-US"/>
        </w:rPr>
        <w:t>o</w:t>
      </w:r>
      <w:proofErr w:type="spellEnd"/>
      <w:r w:rsidR="000568C2" w:rsidRPr="007D1BB6">
        <w:rPr>
          <w:lang w:val="en-US"/>
        </w:rPr>
        <w:t xml:space="preserve"> </w:t>
      </w:r>
      <w:proofErr w:type="spellStart"/>
      <w:r w:rsidR="000568C2" w:rsidRPr="007D1BB6">
        <w:rPr>
          <w:lang w:val="en-US"/>
        </w:rPr>
        <w:t>pienākumu</w:t>
      </w:r>
      <w:proofErr w:type="spellEnd"/>
      <w:r w:rsidR="000568C2" w:rsidRPr="007D1BB6">
        <w:rPr>
          <w:lang w:val="en-US"/>
        </w:rPr>
        <w:t xml:space="preserve"> </w:t>
      </w:r>
      <w:proofErr w:type="spellStart"/>
      <w:r w:rsidR="000568C2" w:rsidRPr="007D1BB6">
        <w:rPr>
          <w:lang w:val="en-US"/>
        </w:rPr>
        <w:t>atbildētājs</w:t>
      </w:r>
      <w:proofErr w:type="spellEnd"/>
      <w:r w:rsidR="000568C2" w:rsidRPr="007D1BB6">
        <w:rPr>
          <w:lang w:val="en-US"/>
        </w:rPr>
        <w:t xml:space="preserve"> nav </w:t>
      </w:r>
      <w:proofErr w:type="spellStart"/>
      <w:r w:rsidR="003F4C23" w:rsidRPr="007D1BB6">
        <w:rPr>
          <w:lang w:val="en-US"/>
        </w:rPr>
        <w:t>izpildīj</w:t>
      </w:r>
      <w:r w:rsidR="000568C2" w:rsidRPr="007D1BB6">
        <w:rPr>
          <w:lang w:val="en-US"/>
        </w:rPr>
        <w:t>is</w:t>
      </w:r>
      <w:proofErr w:type="spellEnd"/>
      <w:r w:rsidR="000568C2" w:rsidRPr="007D1BB6">
        <w:rPr>
          <w:lang w:val="en-US"/>
        </w:rPr>
        <w:t xml:space="preserve">. </w:t>
      </w:r>
    </w:p>
    <w:p w14:paraId="7581D578" w14:textId="77777777" w:rsidR="003F4C23" w:rsidRPr="007D1BB6" w:rsidRDefault="00BA57B1" w:rsidP="004D2D79">
      <w:pPr>
        <w:spacing w:line="276" w:lineRule="auto"/>
        <w:ind w:firstLine="567"/>
        <w:jc w:val="both"/>
        <w:rPr>
          <w:lang w:val="en-US"/>
        </w:rPr>
      </w:pPr>
      <w:proofErr w:type="spellStart"/>
      <w:r w:rsidRPr="007D1BB6">
        <w:rPr>
          <w:lang w:val="en-US"/>
        </w:rPr>
        <w:t>Tādējādi</w:t>
      </w:r>
      <w:proofErr w:type="spellEnd"/>
      <w:r w:rsidRPr="007D1BB6">
        <w:rPr>
          <w:lang w:val="en-US"/>
        </w:rPr>
        <w:t xml:space="preserve"> </w:t>
      </w:r>
      <w:proofErr w:type="spellStart"/>
      <w:r w:rsidR="000568C2" w:rsidRPr="007D1BB6">
        <w:rPr>
          <w:lang w:val="en-US"/>
        </w:rPr>
        <w:t>ir</w:t>
      </w:r>
      <w:proofErr w:type="spellEnd"/>
      <w:r w:rsidR="000568C2" w:rsidRPr="007D1BB6">
        <w:rPr>
          <w:lang w:val="en-US"/>
        </w:rPr>
        <w:t xml:space="preserve"> </w:t>
      </w:r>
      <w:proofErr w:type="spellStart"/>
      <w:r w:rsidR="000568C2" w:rsidRPr="007D1BB6">
        <w:rPr>
          <w:lang w:val="en-US"/>
        </w:rPr>
        <w:t>pierādīta</w:t>
      </w:r>
      <w:proofErr w:type="spellEnd"/>
      <w:r w:rsidR="000568C2" w:rsidRPr="007D1BB6">
        <w:rPr>
          <w:lang w:val="en-US"/>
        </w:rPr>
        <w:t xml:space="preserve"> </w:t>
      </w:r>
      <w:proofErr w:type="spellStart"/>
      <w:r w:rsidR="000568C2" w:rsidRPr="007D1BB6">
        <w:rPr>
          <w:lang w:val="en-US"/>
        </w:rPr>
        <w:t>atbildētāja</w:t>
      </w:r>
      <w:proofErr w:type="spellEnd"/>
      <w:r w:rsidR="000568C2" w:rsidRPr="007D1BB6">
        <w:rPr>
          <w:lang w:val="en-US"/>
        </w:rPr>
        <w:t xml:space="preserve"> </w:t>
      </w:r>
      <w:proofErr w:type="spellStart"/>
      <w:r w:rsidR="000568C2" w:rsidRPr="007D1BB6">
        <w:rPr>
          <w:lang w:val="en-US"/>
        </w:rPr>
        <w:t>bezdarbība</w:t>
      </w:r>
      <w:proofErr w:type="spellEnd"/>
      <w:r w:rsidR="000568C2" w:rsidRPr="007D1BB6">
        <w:rPr>
          <w:lang w:val="en-US"/>
        </w:rPr>
        <w:t xml:space="preserve">, </w:t>
      </w:r>
      <w:proofErr w:type="spellStart"/>
      <w:r w:rsidR="000568C2" w:rsidRPr="007D1BB6">
        <w:rPr>
          <w:lang w:val="en-US"/>
        </w:rPr>
        <w:t>kuras</w:t>
      </w:r>
      <w:proofErr w:type="spellEnd"/>
      <w:r w:rsidR="000568C2" w:rsidRPr="007D1BB6">
        <w:rPr>
          <w:lang w:val="en-US"/>
        </w:rPr>
        <w:t xml:space="preserve"> </w:t>
      </w:r>
      <w:proofErr w:type="spellStart"/>
      <w:r w:rsidR="000568C2" w:rsidRPr="007D1BB6">
        <w:rPr>
          <w:lang w:val="en-US"/>
        </w:rPr>
        <w:t>rezultātā</w:t>
      </w:r>
      <w:proofErr w:type="spellEnd"/>
      <w:r w:rsidR="000568C2" w:rsidRPr="007D1BB6">
        <w:rPr>
          <w:lang w:val="en-US"/>
        </w:rPr>
        <w:t xml:space="preserve"> </w:t>
      </w:r>
      <w:proofErr w:type="spellStart"/>
      <w:r w:rsidR="003F4C23" w:rsidRPr="007D1BB6">
        <w:rPr>
          <w:lang w:val="en-US"/>
        </w:rPr>
        <w:t>uzņēmumam</w:t>
      </w:r>
      <w:proofErr w:type="spellEnd"/>
      <w:r w:rsidR="000568C2" w:rsidRPr="007D1BB6">
        <w:rPr>
          <w:lang w:val="en-US"/>
        </w:rPr>
        <w:t xml:space="preserve"> </w:t>
      </w:r>
      <w:proofErr w:type="spellStart"/>
      <w:r w:rsidR="0059606B" w:rsidRPr="007D1BB6">
        <w:rPr>
          <w:lang w:val="en-US"/>
        </w:rPr>
        <w:t>zudusi</w:t>
      </w:r>
      <w:proofErr w:type="spellEnd"/>
      <w:r w:rsidR="0059606B" w:rsidRPr="007D1BB6">
        <w:rPr>
          <w:lang w:val="en-US"/>
        </w:rPr>
        <w:t xml:space="preserve"> </w:t>
      </w:r>
      <w:proofErr w:type="spellStart"/>
      <w:r w:rsidR="0059606B" w:rsidRPr="007D1BB6">
        <w:rPr>
          <w:lang w:val="en-US"/>
        </w:rPr>
        <w:t>iespēja</w:t>
      </w:r>
      <w:proofErr w:type="spellEnd"/>
      <w:r w:rsidR="0059606B" w:rsidRPr="007D1BB6">
        <w:rPr>
          <w:lang w:val="en-US"/>
        </w:rPr>
        <w:t xml:space="preserve"> </w:t>
      </w:r>
      <w:proofErr w:type="spellStart"/>
      <w:r w:rsidR="0059606B" w:rsidRPr="007D1BB6">
        <w:rPr>
          <w:lang w:val="en-US"/>
        </w:rPr>
        <w:t>atgūt</w:t>
      </w:r>
      <w:proofErr w:type="spellEnd"/>
      <w:r w:rsidR="0059606B" w:rsidRPr="007D1BB6">
        <w:rPr>
          <w:lang w:val="en-US"/>
        </w:rPr>
        <w:t xml:space="preserve"> </w:t>
      </w:r>
      <w:proofErr w:type="spellStart"/>
      <w:r w:rsidR="0059606B" w:rsidRPr="007D1BB6">
        <w:rPr>
          <w:lang w:val="en-US"/>
        </w:rPr>
        <w:t>tās</w:t>
      </w:r>
      <w:proofErr w:type="spellEnd"/>
      <w:r w:rsidR="0059606B" w:rsidRPr="007D1BB6">
        <w:rPr>
          <w:lang w:val="en-US"/>
        </w:rPr>
        <w:t xml:space="preserve"> </w:t>
      </w:r>
      <w:proofErr w:type="spellStart"/>
      <w:r w:rsidR="0059606B" w:rsidRPr="007D1BB6">
        <w:rPr>
          <w:lang w:val="en-US"/>
        </w:rPr>
        <w:t>aktīvu</w:t>
      </w:r>
      <w:proofErr w:type="spellEnd"/>
      <w:r w:rsidR="00F02E06" w:rsidRPr="007D1BB6">
        <w:rPr>
          <w:lang w:val="en-US"/>
        </w:rPr>
        <w:t xml:space="preserve">, kas </w:t>
      </w:r>
      <w:proofErr w:type="spellStart"/>
      <w:r w:rsidR="00F02E06" w:rsidRPr="007D1BB6">
        <w:rPr>
          <w:lang w:val="en-US"/>
        </w:rPr>
        <w:t>savukārt</w:t>
      </w:r>
      <w:proofErr w:type="spellEnd"/>
      <w:r w:rsidR="00F02E06" w:rsidRPr="007D1BB6">
        <w:rPr>
          <w:lang w:val="en-US"/>
        </w:rPr>
        <w:t xml:space="preserve"> </w:t>
      </w:r>
      <w:proofErr w:type="spellStart"/>
      <w:r w:rsidR="00F02E06" w:rsidRPr="007D1BB6">
        <w:rPr>
          <w:lang w:val="en-US"/>
        </w:rPr>
        <w:t>radījis</w:t>
      </w:r>
      <w:proofErr w:type="spellEnd"/>
      <w:r w:rsidR="000568C2" w:rsidRPr="007D1BB6">
        <w:rPr>
          <w:lang w:val="en-US"/>
        </w:rPr>
        <w:t xml:space="preserve"> </w:t>
      </w:r>
      <w:proofErr w:type="spellStart"/>
      <w:r w:rsidR="000568C2" w:rsidRPr="007D1BB6">
        <w:rPr>
          <w:lang w:val="en-US"/>
        </w:rPr>
        <w:t>zaudējum</w:t>
      </w:r>
      <w:r w:rsidR="00F02E06" w:rsidRPr="007D1BB6">
        <w:rPr>
          <w:lang w:val="en-US"/>
        </w:rPr>
        <w:t>us</w:t>
      </w:r>
      <w:proofErr w:type="spellEnd"/>
      <w:r w:rsidR="000568C2" w:rsidRPr="007D1BB6">
        <w:rPr>
          <w:lang w:val="en-US"/>
        </w:rPr>
        <w:t xml:space="preserve"> </w:t>
      </w:r>
      <w:proofErr w:type="spellStart"/>
      <w:r w:rsidR="000568C2" w:rsidRPr="007D1BB6">
        <w:rPr>
          <w:lang w:val="en-US"/>
        </w:rPr>
        <w:t>apmērā</w:t>
      </w:r>
      <w:proofErr w:type="spellEnd"/>
      <w:r w:rsidR="000568C2" w:rsidRPr="007D1BB6">
        <w:rPr>
          <w:lang w:val="en-US"/>
        </w:rPr>
        <w:t xml:space="preserve">, </w:t>
      </w:r>
      <w:proofErr w:type="spellStart"/>
      <w:r w:rsidR="000568C2" w:rsidRPr="007D1BB6">
        <w:rPr>
          <w:lang w:val="en-US"/>
        </w:rPr>
        <w:t>kād</w:t>
      </w:r>
      <w:r w:rsidR="00F02E06" w:rsidRPr="007D1BB6">
        <w:rPr>
          <w:lang w:val="en-US"/>
        </w:rPr>
        <w:t>us</w:t>
      </w:r>
      <w:proofErr w:type="spellEnd"/>
      <w:r w:rsidR="000568C2" w:rsidRPr="007D1BB6">
        <w:rPr>
          <w:lang w:val="en-US"/>
        </w:rPr>
        <w:t xml:space="preserve"> </w:t>
      </w:r>
      <w:proofErr w:type="spellStart"/>
      <w:r w:rsidR="003F4C23" w:rsidRPr="007D1BB6">
        <w:rPr>
          <w:lang w:val="en-US"/>
        </w:rPr>
        <w:t>tas</w:t>
      </w:r>
      <w:proofErr w:type="spellEnd"/>
      <w:r w:rsidR="00F02E06" w:rsidRPr="007D1BB6">
        <w:rPr>
          <w:lang w:val="en-US"/>
        </w:rPr>
        <w:t xml:space="preserve"> </w:t>
      </w:r>
      <w:proofErr w:type="spellStart"/>
      <w:r w:rsidR="00F02E06" w:rsidRPr="007D1BB6">
        <w:rPr>
          <w:lang w:val="en-US"/>
        </w:rPr>
        <w:t>būtu</w:t>
      </w:r>
      <w:proofErr w:type="spellEnd"/>
      <w:r w:rsidR="00F02E06" w:rsidRPr="007D1BB6">
        <w:rPr>
          <w:lang w:val="en-US"/>
        </w:rPr>
        <w:t xml:space="preserve"> </w:t>
      </w:r>
      <w:proofErr w:type="spellStart"/>
      <w:r w:rsidR="00F02E06" w:rsidRPr="007D1BB6">
        <w:rPr>
          <w:lang w:val="en-US"/>
        </w:rPr>
        <w:t>atguvis</w:t>
      </w:r>
      <w:proofErr w:type="spellEnd"/>
      <w:r w:rsidR="00F02E06" w:rsidRPr="007D1BB6">
        <w:rPr>
          <w:lang w:val="en-US"/>
        </w:rPr>
        <w:t xml:space="preserve"> </w:t>
      </w:r>
      <w:proofErr w:type="spellStart"/>
      <w:r w:rsidR="000568C2" w:rsidRPr="007D1BB6">
        <w:rPr>
          <w:lang w:val="en-US"/>
        </w:rPr>
        <w:t>atbildētāja</w:t>
      </w:r>
      <w:proofErr w:type="spellEnd"/>
      <w:r w:rsidR="000568C2" w:rsidRPr="007D1BB6">
        <w:rPr>
          <w:lang w:val="en-US"/>
        </w:rPr>
        <w:t xml:space="preserve"> </w:t>
      </w:r>
      <w:proofErr w:type="spellStart"/>
      <w:r w:rsidR="000568C2" w:rsidRPr="007D1BB6">
        <w:rPr>
          <w:lang w:val="en-US"/>
        </w:rPr>
        <w:t>fiziskās</w:t>
      </w:r>
      <w:proofErr w:type="spellEnd"/>
      <w:r w:rsidR="000568C2" w:rsidRPr="007D1BB6">
        <w:rPr>
          <w:lang w:val="en-US"/>
        </w:rPr>
        <w:t xml:space="preserve"> personas </w:t>
      </w:r>
      <w:proofErr w:type="spellStart"/>
      <w:r w:rsidR="000568C2" w:rsidRPr="007D1BB6">
        <w:rPr>
          <w:lang w:val="en-US"/>
        </w:rPr>
        <w:t>maksātnespējas</w:t>
      </w:r>
      <w:proofErr w:type="spellEnd"/>
      <w:r w:rsidR="000568C2" w:rsidRPr="007D1BB6">
        <w:rPr>
          <w:lang w:val="en-US"/>
        </w:rPr>
        <w:t xml:space="preserve"> </w:t>
      </w:r>
      <w:proofErr w:type="spellStart"/>
      <w:r w:rsidR="000568C2" w:rsidRPr="007D1BB6">
        <w:rPr>
          <w:lang w:val="en-US"/>
        </w:rPr>
        <w:t>procesa</w:t>
      </w:r>
      <w:proofErr w:type="spellEnd"/>
      <w:r w:rsidR="000568C2" w:rsidRPr="007D1BB6">
        <w:rPr>
          <w:lang w:val="en-US"/>
        </w:rPr>
        <w:t xml:space="preserve"> </w:t>
      </w:r>
      <w:proofErr w:type="spellStart"/>
      <w:r w:rsidR="000568C2" w:rsidRPr="007D1BB6">
        <w:rPr>
          <w:lang w:val="en-US"/>
        </w:rPr>
        <w:t>ietvaros</w:t>
      </w:r>
      <w:proofErr w:type="spellEnd"/>
      <w:r w:rsidR="003F4C23" w:rsidRPr="007D1BB6">
        <w:rPr>
          <w:lang w:val="en-US"/>
        </w:rPr>
        <w:t>.</w:t>
      </w:r>
      <w:r w:rsidR="0059606B" w:rsidRPr="007D1BB6">
        <w:rPr>
          <w:lang w:val="en-US"/>
        </w:rPr>
        <w:t xml:space="preserve"> </w:t>
      </w:r>
    </w:p>
    <w:p w14:paraId="10E74725" w14:textId="77777777" w:rsidR="00BA57B1" w:rsidRPr="007D1BB6" w:rsidRDefault="00BA57B1" w:rsidP="004D2D79">
      <w:pPr>
        <w:spacing w:line="276" w:lineRule="auto"/>
        <w:ind w:firstLine="567"/>
        <w:jc w:val="both"/>
        <w:rPr>
          <w:lang w:val="en-US"/>
        </w:rPr>
      </w:pPr>
      <w:proofErr w:type="spellStart"/>
      <w:r w:rsidRPr="007D1BB6">
        <w:rPr>
          <w:lang w:val="en-US"/>
        </w:rPr>
        <w:t>Atbildētājs</w:t>
      </w:r>
      <w:proofErr w:type="spellEnd"/>
      <w:r w:rsidRPr="007D1BB6">
        <w:rPr>
          <w:lang w:val="en-US"/>
        </w:rPr>
        <w:t xml:space="preserve"> nav </w:t>
      </w:r>
      <w:proofErr w:type="spellStart"/>
      <w:r w:rsidRPr="007D1BB6">
        <w:rPr>
          <w:lang w:val="en-US"/>
        </w:rPr>
        <w:t>iesniedzis</w:t>
      </w:r>
      <w:proofErr w:type="spellEnd"/>
      <w:r w:rsidRPr="007D1BB6">
        <w:rPr>
          <w:lang w:val="en-US"/>
        </w:rPr>
        <w:t xml:space="preserve"> </w:t>
      </w:r>
      <w:proofErr w:type="spellStart"/>
      <w:r w:rsidR="00F02E06" w:rsidRPr="007D1BB6">
        <w:rPr>
          <w:lang w:val="en-US"/>
        </w:rPr>
        <w:t>pierādījumus</w:t>
      </w:r>
      <w:proofErr w:type="spellEnd"/>
      <w:r w:rsidR="003F4C23" w:rsidRPr="007D1BB6">
        <w:rPr>
          <w:lang w:val="en-US"/>
        </w:rPr>
        <w:t xml:space="preserve">, kas </w:t>
      </w:r>
      <w:proofErr w:type="spellStart"/>
      <w:r w:rsidR="003F4C23" w:rsidRPr="007D1BB6">
        <w:rPr>
          <w:lang w:val="en-US"/>
        </w:rPr>
        <w:t>dotu</w:t>
      </w:r>
      <w:proofErr w:type="spellEnd"/>
      <w:r w:rsidR="003F4C23" w:rsidRPr="007D1BB6">
        <w:rPr>
          <w:lang w:val="en-US"/>
        </w:rPr>
        <w:t xml:space="preserve"> </w:t>
      </w:r>
      <w:proofErr w:type="spellStart"/>
      <w:r w:rsidR="003F4C23" w:rsidRPr="007D1BB6">
        <w:rPr>
          <w:lang w:val="en-US"/>
        </w:rPr>
        <w:t>pamatu</w:t>
      </w:r>
      <w:proofErr w:type="spellEnd"/>
      <w:r w:rsidR="003F4C23" w:rsidRPr="007D1BB6">
        <w:rPr>
          <w:lang w:val="en-US"/>
        </w:rPr>
        <w:t xml:space="preserve"> </w:t>
      </w:r>
      <w:proofErr w:type="spellStart"/>
      <w:r w:rsidR="003F4C23" w:rsidRPr="007D1BB6">
        <w:rPr>
          <w:lang w:val="en-US"/>
        </w:rPr>
        <w:t>viņa</w:t>
      </w:r>
      <w:proofErr w:type="spellEnd"/>
      <w:r w:rsidR="003F4C23" w:rsidRPr="007D1BB6">
        <w:rPr>
          <w:lang w:val="en-US"/>
        </w:rPr>
        <w:t xml:space="preserve"> </w:t>
      </w:r>
      <w:proofErr w:type="spellStart"/>
      <w:r w:rsidR="003F4C23" w:rsidRPr="007D1BB6">
        <w:rPr>
          <w:lang w:val="en-US"/>
        </w:rPr>
        <w:t>rīcību</w:t>
      </w:r>
      <w:proofErr w:type="spellEnd"/>
      <w:r w:rsidRPr="007D1BB6">
        <w:rPr>
          <w:lang w:val="en-US"/>
        </w:rPr>
        <w:t xml:space="preserve"> </w:t>
      </w:r>
      <w:proofErr w:type="spellStart"/>
      <w:r w:rsidRPr="007D1BB6">
        <w:rPr>
          <w:lang w:val="en-US"/>
        </w:rPr>
        <w:t>atzīt</w:t>
      </w:r>
      <w:proofErr w:type="spellEnd"/>
      <w:r w:rsidRPr="007D1BB6">
        <w:rPr>
          <w:lang w:val="en-US"/>
        </w:rPr>
        <w:t xml:space="preserve"> par </w:t>
      </w:r>
      <w:proofErr w:type="spellStart"/>
      <w:r w:rsidRPr="007D1BB6">
        <w:rPr>
          <w:lang w:val="en-US"/>
        </w:rPr>
        <w:t>atbilstošu</w:t>
      </w:r>
      <w:proofErr w:type="spellEnd"/>
      <w:r w:rsidRPr="007D1BB6">
        <w:rPr>
          <w:lang w:val="en-US"/>
        </w:rPr>
        <w:t xml:space="preserve"> </w:t>
      </w:r>
      <w:proofErr w:type="spellStart"/>
      <w:r w:rsidRPr="007D1BB6">
        <w:rPr>
          <w:lang w:val="en-US"/>
        </w:rPr>
        <w:t>krietna</w:t>
      </w:r>
      <w:proofErr w:type="spellEnd"/>
      <w:r w:rsidRPr="007D1BB6">
        <w:rPr>
          <w:lang w:val="en-US"/>
        </w:rPr>
        <w:t xml:space="preserve"> un </w:t>
      </w:r>
      <w:proofErr w:type="spellStart"/>
      <w:r w:rsidRPr="007D1BB6">
        <w:rPr>
          <w:lang w:val="en-US"/>
        </w:rPr>
        <w:t>rūpīga</w:t>
      </w:r>
      <w:proofErr w:type="spellEnd"/>
      <w:r w:rsidRPr="007D1BB6">
        <w:rPr>
          <w:lang w:val="en-US"/>
        </w:rPr>
        <w:t xml:space="preserve"> </w:t>
      </w:r>
      <w:proofErr w:type="spellStart"/>
      <w:r w:rsidRPr="007D1BB6">
        <w:rPr>
          <w:lang w:val="en-US"/>
        </w:rPr>
        <w:t>saimnieka</w:t>
      </w:r>
      <w:proofErr w:type="spellEnd"/>
      <w:r w:rsidRPr="007D1BB6">
        <w:rPr>
          <w:lang w:val="en-US"/>
        </w:rPr>
        <w:t xml:space="preserve"> </w:t>
      </w:r>
      <w:proofErr w:type="spellStart"/>
      <w:r w:rsidRPr="007D1BB6">
        <w:rPr>
          <w:lang w:val="en-US"/>
        </w:rPr>
        <w:t>mērauklai</w:t>
      </w:r>
      <w:proofErr w:type="spellEnd"/>
      <w:r w:rsidRPr="007D1BB6">
        <w:rPr>
          <w:lang w:val="en-US"/>
        </w:rPr>
        <w:t>.</w:t>
      </w:r>
      <w:r w:rsidR="00F02E06" w:rsidRPr="007D1BB6">
        <w:rPr>
          <w:lang w:val="en-US"/>
        </w:rPr>
        <w:t xml:space="preserve"> </w:t>
      </w:r>
      <w:proofErr w:type="spellStart"/>
      <w:r w:rsidR="003F4C23" w:rsidRPr="007D1BB6">
        <w:rPr>
          <w:lang w:val="en-US"/>
        </w:rPr>
        <w:t>Līdz</w:t>
      </w:r>
      <w:proofErr w:type="spellEnd"/>
      <w:r w:rsidR="003F4C23" w:rsidRPr="007D1BB6">
        <w:rPr>
          <w:lang w:val="en-US"/>
        </w:rPr>
        <w:t xml:space="preserve"> </w:t>
      </w:r>
      <w:proofErr w:type="spellStart"/>
      <w:r w:rsidR="003F4C23" w:rsidRPr="007D1BB6">
        <w:rPr>
          <w:lang w:val="en-US"/>
        </w:rPr>
        <w:t>ar</w:t>
      </w:r>
      <w:proofErr w:type="spellEnd"/>
      <w:r w:rsidR="003F4C23" w:rsidRPr="007D1BB6">
        <w:rPr>
          <w:lang w:val="en-US"/>
        </w:rPr>
        <w:t xml:space="preserve"> to</w:t>
      </w:r>
      <w:r w:rsidRPr="007D1BB6">
        <w:rPr>
          <w:lang w:val="en-US"/>
        </w:rPr>
        <w:t xml:space="preserve"> nav </w:t>
      </w:r>
      <w:proofErr w:type="spellStart"/>
      <w:r w:rsidRPr="007D1BB6">
        <w:rPr>
          <w:lang w:val="en-US"/>
        </w:rPr>
        <w:t>konstatējams</w:t>
      </w:r>
      <w:proofErr w:type="spellEnd"/>
      <w:r w:rsidRPr="007D1BB6">
        <w:rPr>
          <w:lang w:val="en-US"/>
        </w:rPr>
        <w:t xml:space="preserve"> </w:t>
      </w:r>
      <w:proofErr w:type="spellStart"/>
      <w:r w:rsidRPr="007D1BB6">
        <w:rPr>
          <w:lang w:val="en-US"/>
        </w:rPr>
        <w:t>Komerclikuma</w:t>
      </w:r>
      <w:proofErr w:type="spellEnd"/>
      <w:r w:rsidRPr="007D1BB6">
        <w:rPr>
          <w:lang w:val="en-US"/>
        </w:rPr>
        <w:t xml:space="preserve"> 169.</w:t>
      </w:r>
      <w:r w:rsidR="00BB6FF3" w:rsidRPr="007D1BB6">
        <w:rPr>
          <w:lang w:val="en-US"/>
        </w:rPr>
        <w:t xml:space="preserve"> </w:t>
      </w:r>
      <w:proofErr w:type="spellStart"/>
      <w:r w:rsidRPr="007D1BB6">
        <w:rPr>
          <w:lang w:val="en-US"/>
        </w:rPr>
        <w:t>panta</w:t>
      </w:r>
      <w:proofErr w:type="spellEnd"/>
      <w:r w:rsidRPr="007D1BB6">
        <w:rPr>
          <w:lang w:val="en-US"/>
        </w:rPr>
        <w:t xml:space="preserve"> </w:t>
      </w:r>
      <w:proofErr w:type="spellStart"/>
      <w:r w:rsidRPr="007D1BB6">
        <w:rPr>
          <w:lang w:val="en-US"/>
        </w:rPr>
        <w:t>trešajā</w:t>
      </w:r>
      <w:proofErr w:type="spellEnd"/>
      <w:r w:rsidRPr="007D1BB6">
        <w:rPr>
          <w:lang w:val="en-US"/>
        </w:rPr>
        <w:t xml:space="preserve"> </w:t>
      </w:r>
      <w:proofErr w:type="spellStart"/>
      <w:r w:rsidRPr="007D1BB6">
        <w:rPr>
          <w:lang w:val="en-US"/>
        </w:rPr>
        <w:t>daļā</w:t>
      </w:r>
      <w:proofErr w:type="spellEnd"/>
      <w:r w:rsidRPr="007D1BB6">
        <w:rPr>
          <w:lang w:val="en-US"/>
        </w:rPr>
        <w:t xml:space="preserve"> </w:t>
      </w:r>
      <w:proofErr w:type="spellStart"/>
      <w:r w:rsidRPr="007D1BB6">
        <w:rPr>
          <w:lang w:val="en-US"/>
        </w:rPr>
        <w:t>paredzētais</w:t>
      </w:r>
      <w:proofErr w:type="spellEnd"/>
      <w:r w:rsidRPr="007D1BB6">
        <w:rPr>
          <w:lang w:val="en-US"/>
        </w:rPr>
        <w:t xml:space="preserve"> </w:t>
      </w:r>
      <w:proofErr w:type="spellStart"/>
      <w:r w:rsidRPr="007D1BB6">
        <w:rPr>
          <w:lang w:val="en-US"/>
        </w:rPr>
        <w:t>priekšnoteikums</w:t>
      </w:r>
      <w:proofErr w:type="spellEnd"/>
      <w:r w:rsidRPr="007D1BB6">
        <w:rPr>
          <w:lang w:val="en-US"/>
        </w:rPr>
        <w:t xml:space="preserve"> </w:t>
      </w:r>
      <w:proofErr w:type="spellStart"/>
      <w:r w:rsidR="00967899" w:rsidRPr="007D1BB6">
        <w:rPr>
          <w:lang w:val="en-US"/>
        </w:rPr>
        <w:t>atbildētāja</w:t>
      </w:r>
      <w:proofErr w:type="spellEnd"/>
      <w:r w:rsidRPr="007D1BB6">
        <w:rPr>
          <w:lang w:val="en-US"/>
        </w:rPr>
        <w:t xml:space="preserve"> </w:t>
      </w:r>
      <w:proofErr w:type="spellStart"/>
      <w:r w:rsidRPr="007D1BB6">
        <w:rPr>
          <w:lang w:val="en-US"/>
        </w:rPr>
        <w:t>atbrīvošanai</w:t>
      </w:r>
      <w:proofErr w:type="spellEnd"/>
      <w:r w:rsidRPr="007D1BB6">
        <w:rPr>
          <w:lang w:val="en-US"/>
        </w:rPr>
        <w:t xml:space="preserve"> no </w:t>
      </w:r>
      <w:proofErr w:type="spellStart"/>
      <w:r w:rsidRPr="007D1BB6">
        <w:rPr>
          <w:lang w:val="en-US"/>
        </w:rPr>
        <w:t>atbildības</w:t>
      </w:r>
      <w:proofErr w:type="spellEnd"/>
      <w:r w:rsidRPr="007D1BB6">
        <w:rPr>
          <w:lang w:val="en-US"/>
        </w:rPr>
        <w:t>.</w:t>
      </w:r>
    </w:p>
    <w:p w14:paraId="13A1154F" w14:textId="77777777" w:rsidR="003F4C23" w:rsidRPr="007D1BB6" w:rsidRDefault="00DD6A08" w:rsidP="004D2D79">
      <w:pPr>
        <w:spacing w:line="276" w:lineRule="auto"/>
        <w:ind w:firstLine="567"/>
        <w:jc w:val="both"/>
        <w:rPr>
          <w:lang w:val="en-US"/>
        </w:rPr>
      </w:pPr>
      <w:r w:rsidRPr="007D1BB6">
        <w:rPr>
          <w:lang w:val="en-US"/>
        </w:rPr>
        <w:t>[3.</w:t>
      </w:r>
      <w:r w:rsidR="00967899" w:rsidRPr="007D1BB6">
        <w:rPr>
          <w:lang w:val="en-US"/>
        </w:rPr>
        <w:t>4</w:t>
      </w:r>
      <w:r w:rsidRPr="007D1BB6">
        <w:rPr>
          <w:lang w:val="en-US"/>
        </w:rPr>
        <w:t xml:space="preserve">] </w:t>
      </w:r>
      <w:proofErr w:type="spellStart"/>
      <w:r w:rsidR="003F4C23" w:rsidRPr="007D1BB6">
        <w:rPr>
          <w:lang w:val="en-US"/>
        </w:rPr>
        <w:t>Lietā</w:t>
      </w:r>
      <w:proofErr w:type="spellEnd"/>
      <w:r w:rsidRPr="007D1BB6">
        <w:rPr>
          <w:lang w:val="en-US"/>
        </w:rPr>
        <w:t xml:space="preserve"> </w:t>
      </w:r>
      <w:r w:rsidR="00967899" w:rsidRPr="007D1BB6">
        <w:rPr>
          <w:lang w:val="en-US"/>
        </w:rPr>
        <w:t xml:space="preserve">nav </w:t>
      </w:r>
      <w:proofErr w:type="spellStart"/>
      <w:r w:rsidR="00967899" w:rsidRPr="007D1BB6">
        <w:rPr>
          <w:lang w:val="en-US"/>
        </w:rPr>
        <w:t>iesniegti</w:t>
      </w:r>
      <w:proofErr w:type="spellEnd"/>
      <w:r w:rsidR="00967899" w:rsidRPr="007D1BB6">
        <w:rPr>
          <w:lang w:val="en-US"/>
        </w:rPr>
        <w:t xml:space="preserve"> </w:t>
      </w:r>
      <w:proofErr w:type="spellStart"/>
      <w:r w:rsidR="00967899" w:rsidRPr="007D1BB6">
        <w:rPr>
          <w:lang w:val="en-US"/>
        </w:rPr>
        <w:t>pierādījumi</w:t>
      </w:r>
      <w:proofErr w:type="spellEnd"/>
      <w:r w:rsidR="00967899" w:rsidRPr="007D1BB6">
        <w:rPr>
          <w:lang w:val="en-US"/>
        </w:rPr>
        <w:t>, ka</w:t>
      </w:r>
      <w:r w:rsidRPr="007D1BB6">
        <w:rPr>
          <w:lang w:val="en-US"/>
        </w:rPr>
        <w:t xml:space="preserve"> </w:t>
      </w:r>
      <w:proofErr w:type="spellStart"/>
      <w:r w:rsidR="00BA57B1" w:rsidRPr="007D1BB6">
        <w:rPr>
          <w:lang w:val="en-US"/>
        </w:rPr>
        <w:t>atbildētāja</w:t>
      </w:r>
      <w:proofErr w:type="spellEnd"/>
      <w:r w:rsidRPr="007D1BB6">
        <w:rPr>
          <w:lang w:val="en-US"/>
        </w:rPr>
        <w:t xml:space="preserve"> </w:t>
      </w:r>
      <w:proofErr w:type="spellStart"/>
      <w:r w:rsidR="00BA57B1" w:rsidRPr="007D1BB6">
        <w:rPr>
          <w:lang w:val="en-US"/>
        </w:rPr>
        <w:t>fiziskās</w:t>
      </w:r>
      <w:proofErr w:type="spellEnd"/>
      <w:r w:rsidR="00BA57B1" w:rsidRPr="007D1BB6">
        <w:rPr>
          <w:lang w:val="en-US"/>
        </w:rPr>
        <w:t xml:space="preserve"> personas </w:t>
      </w:r>
      <w:proofErr w:type="spellStart"/>
      <w:r w:rsidR="00BA57B1" w:rsidRPr="007D1BB6">
        <w:rPr>
          <w:lang w:val="en-US"/>
        </w:rPr>
        <w:t>maksātnespējas</w:t>
      </w:r>
      <w:proofErr w:type="spellEnd"/>
      <w:r w:rsidR="00BA57B1" w:rsidRPr="007D1BB6">
        <w:rPr>
          <w:lang w:val="en-US"/>
        </w:rPr>
        <w:t xml:space="preserve"> </w:t>
      </w:r>
      <w:proofErr w:type="spellStart"/>
      <w:r w:rsidR="00BA57B1" w:rsidRPr="007D1BB6">
        <w:rPr>
          <w:lang w:val="en-US"/>
        </w:rPr>
        <w:t>procesā</w:t>
      </w:r>
      <w:proofErr w:type="spellEnd"/>
      <w:r w:rsidR="003F4C23" w:rsidRPr="007D1BB6">
        <w:rPr>
          <w:lang w:val="en-US"/>
        </w:rPr>
        <w:t xml:space="preserve"> </w:t>
      </w:r>
      <w:proofErr w:type="spellStart"/>
      <w:r w:rsidR="003F4C23" w:rsidRPr="007D1BB6">
        <w:rPr>
          <w:lang w:val="en-US"/>
        </w:rPr>
        <w:t>būtu</w:t>
      </w:r>
      <w:proofErr w:type="spellEnd"/>
      <w:r w:rsidR="003F4C23" w:rsidRPr="007D1BB6">
        <w:rPr>
          <w:lang w:val="en-US"/>
        </w:rPr>
        <w:t xml:space="preserve"> </w:t>
      </w:r>
      <w:proofErr w:type="spellStart"/>
      <w:r w:rsidR="003F4C23" w:rsidRPr="007D1BB6">
        <w:rPr>
          <w:lang w:val="en-US"/>
        </w:rPr>
        <w:t>bijis</w:t>
      </w:r>
      <w:proofErr w:type="spellEnd"/>
      <w:r w:rsidR="003F4C23" w:rsidRPr="007D1BB6">
        <w:rPr>
          <w:lang w:val="en-US"/>
        </w:rPr>
        <w:t xml:space="preserve"> </w:t>
      </w:r>
      <w:proofErr w:type="spellStart"/>
      <w:r w:rsidR="003F4C23" w:rsidRPr="007D1BB6">
        <w:rPr>
          <w:lang w:val="en-US"/>
        </w:rPr>
        <w:t>iespējams</w:t>
      </w:r>
      <w:proofErr w:type="spellEnd"/>
      <w:r w:rsidR="003F4C23" w:rsidRPr="007D1BB6">
        <w:rPr>
          <w:lang w:val="en-US"/>
        </w:rPr>
        <w:t xml:space="preserve"> </w:t>
      </w:r>
      <w:proofErr w:type="spellStart"/>
      <w:r w:rsidR="003F4C23" w:rsidRPr="007D1BB6">
        <w:rPr>
          <w:lang w:val="en-US"/>
        </w:rPr>
        <w:t>atgūt</w:t>
      </w:r>
      <w:proofErr w:type="spellEnd"/>
      <w:r w:rsidR="003F4C23" w:rsidRPr="007D1BB6">
        <w:rPr>
          <w:lang w:val="en-US"/>
        </w:rPr>
        <w:t xml:space="preserve"> </w:t>
      </w:r>
      <w:proofErr w:type="spellStart"/>
      <w:r w:rsidR="003F4C23" w:rsidRPr="007D1BB6">
        <w:rPr>
          <w:lang w:val="en-US"/>
        </w:rPr>
        <w:t>visu</w:t>
      </w:r>
      <w:proofErr w:type="spellEnd"/>
      <w:r w:rsidR="003F4C23" w:rsidRPr="007D1BB6">
        <w:rPr>
          <w:lang w:val="en-US"/>
        </w:rPr>
        <w:t xml:space="preserve"> </w:t>
      </w:r>
      <w:proofErr w:type="spellStart"/>
      <w:r w:rsidR="003F4C23" w:rsidRPr="007D1BB6">
        <w:rPr>
          <w:lang w:val="en-US"/>
        </w:rPr>
        <w:t>parāda</w:t>
      </w:r>
      <w:proofErr w:type="spellEnd"/>
      <w:r w:rsidR="003F4C23" w:rsidRPr="007D1BB6">
        <w:rPr>
          <w:lang w:val="en-US"/>
        </w:rPr>
        <w:t xml:space="preserve"> </w:t>
      </w:r>
      <w:proofErr w:type="spellStart"/>
      <w:r w:rsidR="003F4C23" w:rsidRPr="007D1BB6">
        <w:rPr>
          <w:lang w:val="en-US"/>
        </w:rPr>
        <w:t>summu</w:t>
      </w:r>
      <w:proofErr w:type="spellEnd"/>
      <w:r w:rsidR="003F4C23" w:rsidRPr="007D1BB6">
        <w:rPr>
          <w:lang w:val="en-US"/>
        </w:rPr>
        <w:t>.</w:t>
      </w:r>
      <w:r w:rsidR="00BA57B1" w:rsidRPr="007D1BB6">
        <w:rPr>
          <w:lang w:val="en-US"/>
        </w:rPr>
        <w:t xml:space="preserve"> </w:t>
      </w:r>
    </w:p>
    <w:p w14:paraId="25BB3A63" w14:textId="77777777" w:rsidR="00186595" w:rsidRPr="007D1BB6" w:rsidRDefault="00967899" w:rsidP="004D2D79">
      <w:pPr>
        <w:spacing w:line="276" w:lineRule="auto"/>
        <w:ind w:firstLine="567"/>
        <w:jc w:val="both"/>
        <w:rPr>
          <w:lang w:val="en-US"/>
        </w:rPr>
      </w:pPr>
      <w:r w:rsidRPr="007D1BB6">
        <w:rPr>
          <w:lang w:val="en-US"/>
        </w:rPr>
        <w:t xml:space="preserve">No </w:t>
      </w:r>
      <w:proofErr w:type="spellStart"/>
      <w:r w:rsidR="00BA57B1" w:rsidRPr="007D1BB6">
        <w:rPr>
          <w:lang w:val="en-US"/>
        </w:rPr>
        <w:t>Jūrmalas</w:t>
      </w:r>
      <w:proofErr w:type="spellEnd"/>
      <w:r w:rsidR="00BA57B1" w:rsidRPr="007D1BB6">
        <w:rPr>
          <w:lang w:val="en-US"/>
        </w:rPr>
        <w:t xml:space="preserve"> </w:t>
      </w:r>
      <w:proofErr w:type="spellStart"/>
      <w:r w:rsidR="00BA57B1" w:rsidRPr="007D1BB6">
        <w:rPr>
          <w:lang w:val="en-US"/>
        </w:rPr>
        <w:t>pilsētas</w:t>
      </w:r>
      <w:proofErr w:type="spellEnd"/>
      <w:r w:rsidR="00BA57B1" w:rsidRPr="007D1BB6">
        <w:rPr>
          <w:lang w:val="en-US"/>
        </w:rPr>
        <w:t xml:space="preserve"> </w:t>
      </w:r>
      <w:proofErr w:type="spellStart"/>
      <w:r w:rsidR="00BA57B1" w:rsidRPr="007D1BB6">
        <w:rPr>
          <w:lang w:val="en-US"/>
        </w:rPr>
        <w:t>tiesas</w:t>
      </w:r>
      <w:proofErr w:type="spellEnd"/>
      <w:r w:rsidR="00BA57B1" w:rsidRPr="007D1BB6">
        <w:rPr>
          <w:lang w:val="en-US"/>
        </w:rPr>
        <w:t xml:space="preserve"> 2014.</w:t>
      </w:r>
      <w:r w:rsidR="00537044" w:rsidRPr="007D1BB6">
        <w:rPr>
          <w:lang w:val="en-US"/>
        </w:rPr>
        <w:t xml:space="preserve"> </w:t>
      </w:r>
      <w:proofErr w:type="spellStart"/>
      <w:r w:rsidR="00BA57B1" w:rsidRPr="007D1BB6">
        <w:rPr>
          <w:lang w:val="en-US"/>
        </w:rPr>
        <w:t>gada</w:t>
      </w:r>
      <w:proofErr w:type="spellEnd"/>
      <w:r w:rsidR="00BA57B1" w:rsidRPr="007D1BB6">
        <w:rPr>
          <w:lang w:val="en-US"/>
        </w:rPr>
        <w:t xml:space="preserve"> </w:t>
      </w:r>
      <w:proofErr w:type="spellStart"/>
      <w:r w:rsidR="00BA57B1" w:rsidRPr="007D1BB6">
        <w:rPr>
          <w:lang w:val="en-US"/>
        </w:rPr>
        <w:t>lēmum</w:t>
      </w:r>
      <w:r w:rsidRPr="007D1BB6">
        <w:rPr>
          <w:lang w:val="en-US"/>
        </w:rPr>
        <w:t>a</w:t>
      </w:r>
      <w:proofErr w:type="spellEnd"/>
      <w:r w:rsidR="00BA57B1" w:rsidRPr="007D1BB6">
        <w:rPr>
          <w:lang w:val="en-US"/>
        </w:rPr>
        <w:t xml:space="preserve">, </w:t>
      </w:r>
      <w:proofErr w:type="spellStart"/>
      <w:r w:rsidR="00BA57B1" w:rsidRPr="007D1BB6">
        <w:rPr>
          <w:lang w:val="en-US"/>
        </w:rPr>
        <w:t>ar</w:t>
      </w:r>
      <w:proofErr w:type="spellEnd"/>
      <w:r w:rsidR="00BA57B1" w:rsidRPr="007D1BB6">
        <w:rPr>
          <w:lang w:val="en-US"/>
        </w:rPr>
        <w:t xml:space="preserve"> kuru </w:t>
      </w:r>
      <w:proofErr w:type="spellStart"/>
      <w:r w:rsidR="00BA57B1" w:rsidRPr="007D1BB6">
        <w:rPr>
          <w:lang w:val="en-US"/>
        </w:rPr>
        <w:t>apstiprināta</w:t>
      </w:r>
      <w:proofErr w:type="spellEnd"/>
      <w:r w:rsidR="00186595" w:rsidRPr="007D1BB6">
        <w:rPr>
          <w:lang w:val="en-US"/>
        </w:rPr>
        <w:t xml:space="preserve"> </w:t>
      </w:r>
      <w:proofErr w:type="spellStart"/>
      <w:r w:rsidR="00BA57B1" w:rsidRPr="007D1BB6">
        <w:rPr>
          <w:lang w:val="en-US"/>
        </w:rPr>
        <w:t>atbildētāja</w:t>
      </w:r>
      <w:proofErr w:type="spellEnd"/>
      <w:r w:rsidR="00BA57B1" w:rsidRPr="007D1BB6">
        <w:rPr>
          <w:lang w:val="en-US"/>
        </w:rPr>
        <w:t xml:space="preserve"> </w:t>
      </w:r>
      <w:proofErr w:type="spellStart"/>
      <w:r w:rsidR="00BA57B1" w:rsidRPr="007D1BB6">
        <w:rPr>
          <w:lang w:val="en-US"/>
        </w:rPr>
        <w:t>fiziskās</w:t>
      </w:r>
      <w:proofErr w:type="spellEnd"/>
      <w:r w:rsidR="00BA57B1" w:rsidRPr="007D1BB6">
        <w:rPr>
          <w:lang w:val="en-US"/>
        </w:rPr>
        <w:t xml:space="preserve"> personas </w:t>
      </w:r>
      <w:proofErr w:type="spellStart"/>
      <w:r w:rsidR="00BA57B1" w:rsidRPr="007D1BB6">
        <w:rPr>
          <w:lang w:val="en-US"/>
        </w:rPr>
        <w:t>bankrota</w:t>
      </w:r>
      <w:proofErr w:type="spellEnd"/>
      <w:r w:rsidR="00BA57B1" w:rsidRPr="007D1BB6">
        <w:rPr>
          <w:lang w:val="en-US"/>
        </w:rPr>
        <w:t xml:space="preserve"> </w:t>
      </w:r>
      <w:proofErr w:type="spellStart"/>
      <w:r w:rsidR="00BA57B1" w:rsidRPr="007D1BB6">
        <w:rPr>
          <w:lang w:val="en-US"/>
        </w:rPr>
        <w:t>procedūras</w:t>
      </w:r>
      <w:proofErr w:type="spellEnd"/>
      <w:r w:rsidR="00BA57B1" w:rsidRPr="007D1BB6">
        <w:rPr>
          <w:lang w:val="en-US"/>
        </w:rPr>
        <w:t xml:space="preserve"> </w:t>
      </w:r>
      <w:proofErr w:type="spellStart"/>
      <w:r w:rsidR="00BA57B1" w:rsidRPr="007D1BB6">
        <w:rPr>
          <w:lang w:val="en-US"/>
        </w:rPr>
        <w:t>pabeigšana</w:t>
      </w:r>
      <w:proofErr w:type="spellEnd"/>
      <w:r w:rsidR="003F4C23" w:rsidRPr="007D1BB6">
        <w:rPr>
          <w:lang w:val="en-US"/>
        </w:rPr>
        <w:t>,</w:t>
      </w:r>
      <w:r w:rsidR="00BA57B1" w:rsidRPr="007D1BB6">
        <w:rPr>
          <w:lang w:val="en-US"/>
        </w:rPr>
        <w:t xml:space="preserve"> un </w:t>
      </w:r>
      <w:proofErr w:type="spellStart"/>
      <w:r w:rsidR="00BA57B1" w:rsidRPr="007D1BB6">
        <w:rPr>
          <w:lang w:val="en-US"/>
        </w:rPr>
        <w:t>saistību</w:t>
      </w:r>
      <w:proofErr w:type="spellEnd"/>
      <w:r w:rsidR="00BA57B1" w:rsidRPr="007D1BB6">
        <w:rPr>
          <w:lang w:val="en-US"/>
        </w:rPr>
        <w:t xml:space="preserve"> </w:t>
      </w:r>
      <w:proofErr w:type="spellStart"/>
      <w:r w:rsidR="00BA57B1" w:rsidRPr="007D1BB6">
        <w:rPr>
          <w:lang w:val="en-US"/>
        </w:rPr>
        <w:t>dzēšanas</w:t>
      </w:r>
      <w:proofErr w:type="spellEnd"/>
      <w:r w:rsidR="00186595" w:rsidRPr="007D1BB6">
        <w:rPr>
          <w:lang w:val="en-US"/>
        </w:rPr>
        <w:t xml:space="preserve"> </w:t>
      </w:r>
      <w:proofErr w:type="spellStart"/>
      <w:r w:rsidRPr="007D1BB6">
        <w:rPr>
          <w:lang w:val="en-US"/>
        </w:rPr>
        <w:t>plāna</w:t>
      </w:r>
      <w:proofErr w:type="spellEnd"/>
      <w:r w:rsidR="00BA57B1" w:rsidRPr="007D1BB6">
        <w:rPr>
          <w:lang w:val="en-US"/>
        </w:rPr>
        <w:t xml:space="preserve"> </w:t>
      </w:r>
      <w:proofErr w:type="spellStart"/>
      <w:r w:rsidRPr="007D1BB6">
        <w:rPr>
          <w:lang w:val="en-US"/>
        </w:rPr>
        <w:t>izriet</w:t>
      </w:r>
      <w:proofErr w:type="spellEnd"/>
      <w:r w:rsidR="00BA57B1" w:rsidRPr="007D1BB6">
        <w:rPr>
          <w:lang w:val="en-US"/>
        </w:rPr>
        <w:t xml:space="preserve">, ka </w:t>
      </w:r>
      <w:proofErr w:type="spellStart"/>
      <w:r w:rsidR="00BA57B1" w:rsidRPr="007D1BB6">
        <w:rPr>
          <w:lang w:val="en-US"/>
        </w:rPr>
        <w:t>kreditoru</w:t>
      </w:r>
      <w:proofErr w:type="spellEnd"/>
      <w:r w:rsidR="00BA57B1" w:rsidRPr="007D1BB6">
        <w:rPr>
          <w:lang w:val="en-US"/>
        </w:rPr>
        <w:t xml:space="preserve"> </w:t>
      </w:r>
      <w:proofErr w:type="spellStart"/>
      <w:r w:rsidR="00BA57B1" w:rsidRPr="007D1BB6">
        <w:rPr>
          <w:lang w:val="en-US"/>
        </w:rPr>
        <w:t>galveno</w:t>
      </w:r>
      <w:proofErr w:type="spellEnd"/>
      <w:r w:rsidR="00BA57B1" w:rsidRPr="007D1BB6">
        <w:rPr>
          <w:lang w:val="en-US"/>
        </w:rPr>
        <w:t xml:space="preserve"> </w:t>
      </w:r>
      <w:proofErr w:type="spellStart"/>
      <w:r w:rsidR="00BA57B1" w:rsidRPr="007D1BB6">
        <w:rPr>
          <w:lang w:val="en-US"/>
        </w:rPr>
        <w:t>prasījumu</w:t>
      </w:r>
      <w:proofErr w:type="spellEnd"/>
      <w:r w:rsidR="00BA57B1" w:rsidRPr="007D1BB6">
        <w:rPr>
          <w:lang w:val="en-US"/>
        </w:rPr>
        <w:t xml:space="preserve"> </w:t>
      </w:r>
      <w:proofErr w:type="spellStart"/>
      <w:r w:rsidR="00BA57B1" w:rsidRPr="007D1BB6">
        <w:rPr>
          <w:lang w:val="en-US"/>
        </w:rPr>
        <w:t>kopsumma</w:t>
      </w:r>
      <w:proofErr w:type="spellEnd"/>
      <w:r w:rsidR="00BA57B1" w:rsidRPr="007D1BB6">
        <w:rPr>
          <w:lang w:val="en-US"/>
        </w:rPr>
        <w:t xml:space="preserve"> </w:t>
      </w:r>
      <w:proofErr w:type="spellStart"/>
      <w:r w:rsidR="00BA57B1" w:rsidRPr="007D1BB6">
        <w:rPr>
          <w:lang w:val="en-US"/>
        </w:rPr>
        <w:t>bija</w:t>
      </w:r>
      <w:proofErr w:type="spellEnd"/>
      <w:r w:rsidR="00BA57B1" w:rsidRPr="007D1BB6">
        <w:rPr>
          <w:lang w:val="en-US"/>
        </w:rPr>
        <w:t xml:space="preserve"> 1</w:t>
      </w:r>
      <w:r w:rsidR="007370C9" w:rsidRPr="007D1BB6">
        <w:rPr>
          <w:lang w:val="en-US"/>
        </w:rPr>
        <w:t> </w:t>
      </w:r>
      <w:r w:rsidR="00BA57B1" w:rsidRPr="007D1BB6">
        <w:rPr>
          <w:lang w:val="en-US"/>
        </w:rPr>
        <w:t>025</w:t>
      </w:r>
      <w:r w:rsidR="007370C9" w:rsidRPr="007D1BB6">
        <w:rPr>
          <w:lang w:val="en-US"/>
        </w:rPr>
        <w:t> </w:t>
      </w:r>
      <w:r w:rsidR="00BA57B1" w:rsidRPr="007D1BB6">
        <w:rPr>
          <w:lang w:val="en-US"/>
        </w:rPr>
        <w:t>858,30</w:t>
      </w:r>
      <w:r w:rsidR="007370C9" w:rsidRPr="007D1BB6">
        <w:rPr>
          <w:lang w:val="en-US"/>
        </w:rPr>
        <w:t> </w:t>
      </w:r>
      <w:r w:rsidR="00186595" w:rsidRPr="007D1BB6">
        <w:rPr>
          <w:iCs/>
          <w:lang w:val="en-US"/>
        </w:rPr>
        <w:t>EUR</w:t>
      </w:r>
      <w:r w:rsidRPr="007D1BB6">
        <w:rPr>
          <w:lang w:val="en-US"/>
        </w:rPr>
        <w:t xml:space="preserve"> un</w:t>
      </w:r>
      <w:r w:rsidR="00186595" w:rsidRPr="007D1BB6">
        <w:rPr>
          <w:lang w:val="en-US"/>
        </w:rPr>
        <w:t xml:space="preserve"> </w:t>
      </w:r>
      <w:proofErr w:type="spellStart"/>
      <w:r w:rsidRPr="007D1BB6">
        <w:rPr>
          <w:lang w:val="en-US"/>
        </w:rPr>
        <w:t>tā</w:t>
      </w:r>
      <w:proofErr w:type="spellEnd"/>
      <w:r w:rsidR="00BA57B1" w:rsidRPr="007D1BB6">
        <w:rPr>
          <w:lang w:val="en-US"/>
        </w:rPr>
        <w:t xml:space="preserve"> </w:t>
      </w:r>
      <w:proofErr w:type="spellStart"/>
      <w:r w:rsidR="00BA57B1" w:rsidRPr="007D1BB6">
        <w:rPr>
          <w:lang w:val="en-US"/>
        </w:rPr>
        <w:t>izpildei</w:t>
      </w:r>
      <w:proofErr w:type="spellEnd"/>
      <w:r w:rsidR="00BA57B1" w:rsidRPr="007D1BB6">
        <w:rPr>
          <w:lang w:val="en-US"/>
        </w:rPr>
        <w:t xml:space="preserve"> </w:t>
      </w:r>
      <w:proofErr w:type="spellStart"/>
      <w:r w:rsidR="00BA57B1" w:rsidRPr="007D1BB6">
        <w:rPr>
          <w:lang w:val="en-US"/>
        </w:rPr>
        <w:t>noteikts</w:t>
      </w:r>
      <w:proofErr w:type="spellEnd"/>
      <w:r w:rsidR="00BA57B1" w:rsidRPr="007D1BB6">
        <w:rPr>
          <w:lang w:val="en-US"/>
        </w:rPr>
        <w:t xml:space="preserve"> </w:t>
      </w:r>
      <w:proofErr w:type="spellStart"/>
      <w:r w:rsidR="00BA57B1" w:rsidRPr="007D1BB6">
        <w:rPr>
          <w:lang w:val="en-US"/>
        </w:rPr>
        <w:t>trīs</w:t>
      </w:r>
      <w:proofErr w:type="spellEnd"/>
      <w:r w:rsidR="00BA57B1" w:rsidRPr="007D1BB6">
        <w:rPr>
          <w:lang w:val="en-US"/>
        </w:rPr>
        <w:t xml:space="preserve"> </w:t>
      </w:r>
      <w:proofErr w:type="spellStart"/>
      <w:r w:rsidR="00BA57B1" w:rsidRPr="007D1BB6">
        <w:rPr>
          <w:lang w:val="en-US"/>
        </w:rPr>
        <w:t>gadu</w:t>
      </w:r>
      <w:proofErr w:type="spellEnd"/>
      <w:r w:rsidR="00BA57B1" w:rsidRPr="007D1BB6">
        <w:rPr>
          <w:lang w:val="en-US"/>
        </w:rPr>
        <w:t xml:space="preserve"> un </w:t>
      </w:r>
      <w:proofErr w:type="spellStart"/>
      <w:r w:rsidR="00BA57B1" w:rsidRPr="007D1BB6">
        <w:rPr>
          <w:lang w:val="en-US"/>
        </w:rPr>
        <w:t>sešu</w:t>
      </w:r>
      <w:proofErr w:type="spellEnd"/>
      <w:r w:rsidR="00BA57B1" w:rsidRPr="007D1BB6">
        <w:rPr>
          <w:lang w:val="en-US"/>
        </w:rPr>
        <w:t xml:space="preserve"> </w:t>
      </w:r>
      <w:proofErr w:type="spellStart"/>
      <w:r w:rsidR="00BA57B1" w:rsidRPr="007D1BB6">
        <w:rPr>
          <w:lang w:val="en-US"/>
        </w:rPr>
        <w:t>mēnešu</w:t>
      </w:r>
      <w:proofErr w:type="spellEnd"/>
      <w:r w:rsidR="00BA57B1" w:rsidRPr="007D1BB6">
        <w:rPr>
          <w:lang w:val="en-US"/>
        </w:rPr>
        <w:t xml:space="preserve"> </w:t>
      </w:r>
      <w:proofErr w:type="spellStart"/>
      <w:r w:rsidR="00BA57B1" w:rsidRPr="007D1BB6">
        <w:rPr>
          <w:lang w:val="en-US"/>
        </w:rPr>
        <w:t>termiņš</w:t>
      </w:r>
      <w:proofErr w:type="spellEnd"/>
      <w:r w:rsidR="00BA57B1" w:rsidRPr="007D1BB6">
        <w:rPr>
          <w:lang w:val="en-US"/>
        </w:rPr>
        <w:t>.</w:t>
      </w:r>
    </w:p>
    <w:p w14:paraId="1ABBB4C5" w14:textId="77777777" w:rsidR="00186595" w:rsidRPr="007D1BB6" w:rsidRDefault="00BA57B1" w:rsidP="004D2D79">
      <w:pPr>
        <w:spacing w:line="276" w:lineRule="auto"/>
        <w:ind w:firstLine="567"/>
        <w:jc w:val="both"/>
        <w:rPr>
          <w:lang w:val="en-US"/>
        </w:rPr>
      </w:pPr>
      <w:proofErr w:type="spellStart"/>
      <w:r w:rsidRPr="007D1BB6">
        <w:rPr>
          <w:lang w:val="en-US"/>
        </w:rPr>
        <w:t>Tādējādi</w:t>
      </w:r>
      <w:proofErr w:type="spellEnd"/>
      <w:r w:rsidR="00967899" w:rsidRPr="007D1BB6">
        <w:rPr>
          <w:lang w:val="en-US"/>
        </w:rPr>
        <w:t>, ja</w:t>
      </w:r>
      <w:r w:rsidRPr="007D1BB6">
        <w:rPr>
          <w:lang w:val="en-US"/>
        </w:rPr>
        <w:t xml:space="preserve"> </w:t>
      </w:r>
      <w:proofErr w:type="spellStart"/>
      <w:r w:rsidRPr="007D1BB6">
        <w:rPr>
          <w:lang w:val="en-US"/>
        </w:rPr>
        <w:t>atbildētāja</w:t>
      </w:r>
      <w:proofErr w:type="spellEnd"/>
      <w:r w:rsidRPr="007D1BB6">
        <w:rPr>
          <w:lang w:val="en-US"/>
        </w:rPr>
        <w:t xml:space="preserve"> </w:t>
      </w:r>
      <w:proofErr w:type="spellStart"/>
      <w:r w:rsidRPr="007D1BB6">
        <w:rPr>
          <w:lang w:val="en-US"/>
        </w:rPr>
        <w:t>fiziskās</w:t>
      </w:r>
      <w:proofErr w:type="spellEnd"/>
      <w:r w:rsidRPr="007D1BB6">
        <w:rPr>
          <w:lang w:val="en-US"/>
        </w:rPr>
        <w:t xml:space="preserve"> </w:t>
      </w:r>
      <w:r w:rsidR="00967899" w:rsidRPr="007D1BB6">
        <w:rPr>
          <w:lang w:val="en-US"/>
        </w:rPr>
        <w:t xml:space="preserve">personas </w:t>
      </w:r>
      <w:proofErr w:type="spellStart"/>
      <w:r w:rsidR="00967899" w:rsidRPr="007D1BB6">
        <w:rPr>
          <w:lang w:val="en-US"/>
        </w:rPr>
        <w:t>maksātnespējas</w:t>
      </w:r>
      <w:proofErr w:type="spellEnd"/>
      <w:r w:rsidR="00967899" w:rsidRPr="007D1BB6">
        <w:rPr>
          <w:lang w:val="en-US"/>
        </w:rPr>
        <w:t xml:space="preserve"> </w:t>
      </w:r>
      <w:proofErr w:type="spellStart"/>
      <w:r w:rsidR="00967899" w:rsidRPr="007D1BB6">
        <w:rPr>
          <w:lang w:val="en-US"/>
        </w:rPr>
        <w:t>procesā</w:t>
      </w:r>
      <w:proofErr w:type="spellEnd"/>
      <w:r w:rsidR="00967899" w:rsidRPr="007D1BB6">
        <w:rPr>
          <w:lang w:val="en-US"/>
        </w:rPr>
        <w:t xml:space="preserve"> </w:t>
      </w:r>
      <w:proofErr w:type="spellStart"/>
      <w:r w:rsidR="00967899" w:rsidRPr="007D1BB6">
        <w:rPr>
          <w:lang w:val="en-US"/>
        </w:rPr>
        <w:t>būtu</w:t>
      </w:r>
      <w:proofErr w:type="spellEnd"/>
      <w:r w:rsidR="00967899" w:rsidRPr="007D1BB6">
        <w:rPr>
          <w:lang w:val="en-US"/>
        </w:rPr>
        <w:t xml:space="preserve"> </w:t>
      </w:r>
      <w:proofErr w:type="spellStart"/>
      <w:r w:rsidR="00967899" w:rsidRPr="007D1BB6">
        <w:rPr>
          <w:lang w:val="en-US"/>
        </w:rPr>
        <w:t>pieteikts</w:t>
      </w:r>
      <w:proofErr w:type="spellEnd"/>
      <w:r w:rsidR="00967899" w:rsidRPr="007D1BB6">
        <w:rPr>
          <w:lang w:val="en-US"/>
        </w:rPr>
        <w:t xml:space="preserve"> </w:t>
      </w:r>
      <w:proofErr w:type="spellStart"/>
      <w:r w:rsidRPr="007D1BB6">
        <w:rPr>
          <w:lang w:val="en-US"/>
        </w:rPr>
        <w:t>pr</w:t>
      </w:r>
      <w:r w:rsidR="00537044" w:rsidRPr="007D1BB6">
        <w:rPr>
          <w:lang w:val="en-US"/>
        </w:rPr>
        <w:t>asītājas</w:t>
      </w:r>
      <w:proofErr w:type="spellEnd"/>
      <w:r w:rsidR="00537044" w:rsidRPr="007D1BB6">
        <w:rPr>
          <w:lang w:val="en-US"/>
        </w:rPr>
        <w:t xml:space="preserve"> </w:t>
      </w:r>
      <w:proofErr w:type="spellStart"/>
      <w:r w:rsidR="00537044" w:rsidRPr="007D1BB6">
        <w:rPr>
          <w:lang w:val="en-US"/>
        </w:rPr>
        <w:t>kreditora</w:t>
      </w:r>
      <w:proofErr w:type="spellEnd"/>
      <w:r w:rsidR="00537044" w:rsidRPr="007D1BB6">
        <w:rPr>
          <w:lang w:val="en-US"/>
        </w:rPr>
        <w:t xml:space="preserve"> </w:t>
      </w:r>
      <w:proofErr w:type="spellStart"/>
      <w:r w:rsidR="00537044" w:rsidRPr="007D1BB6">
        <w:rPr>
          <w:lang w:val="en-US"/>
        </w:rPr>
        <w:t>prasījum</w:t>
      </w:r>
      <w:r w:rsidR="00967899" w:rsidRPr="007D1BB6">
        <w:rPr>
          <w:lang w:val="en-US"/>
        </w:rPr>
        <w:t>s</w:t>
      </w:r>
      <w:proofErr w:type="spellEnd"/>
      <w:r w:rsidR="00537044" w:rsidRPr="007D1BB6">
        <w:rPr>
          <w:lang w:val="en-US"/>
        </w:rPr>
        <w:t xml:space="preserve"> 36 </w:t>
      </w:r>
      <w:r w:rsidRPr="007D1BB6">
        <w:rPr>
          <w:lang w:val="en-US"/>
        </w:rPr>
        <w:t xml:space="preserve">700 </w:t>
      </w:r>
      <w:r w:rsidR="00186595" w:rsidRPr="007D1BB6">
        <w:rPr>
          <w:iCs/>
          <w:lang w:val="en-US"/>
        </w:rPr>
        <w:t>EUR</w:t>
      </w:r>
      <w:r w:rsidRPr="007D1BB6">
        <w:rPr>
          <w:lang w:val="en-US"/>
        </w:rPr>
        <w:t xml:space="preserve">, </w:t>
      </w:r>
      <w:proofErr w:type="spellStart"/>
      <w:r w:rsidRPr="007D1BB6">
        <w:rPr>
          <w:lang w:val="en-US"/>
        </w:rPr>
        <w:t>kreditoru</w:t>
      </w:r>
      <w:proofErr w:type="spellEnd"/>
      <w:r w:rsidRPr="007D1BB6">
        <w:rPr>
          <w:lang w:val="en-US"/>
        </w:rPr>
        <w:t xml:space="preserve"> </w:t>
      </w:r>
      <w:proofErr w:type="spellStart"/>
      <w:r w:rsidRPr="007D1BB6">
        <w:rPr>
          <w:lang w:val="en-US"/>
        </w:rPr>
        <w:t>galveno</w:t>
      </w:r>
      <w:proofErr w:type="spellEnd"/>
      <w:r w:rsidRPr="007D1BB6">
        <w:rPr>
          <w:lang w:val="en-US"/>
        </w:rPr>
        <w:t xml:space="preserve"> </w:t>
      </w:r>
      <w:proofErr w:type="spellStart"/>
      <w:r w:rsidRPr="007D1BB6">
        <w:rPr>
          <w:lang w:val="en-US"/>
        </w:rPr>
        <w:t>prasījumu</w:t>
      </w:r>
      <w:proofErr w:type="spellEnd"/>
      <w:r w:rsidRPr="007D1BB6">
        <w:rPr>
          <w:lang w:val="en-US"/>
        </w:rPr>
        <w:t xml:space="preserve"> </w:t>
      </w:r>
      <w:proofErr w:type="spellStart"/>
      <w:r w:rsidRPr="007D1BB6">
        <w:rPr>
          <w:lang w:val="en-US"/>
        </w:rPr>
        <w:t>kop</w:t>
      </w:r>
      <w:r w:rsidR="00967899" w:rsidRPr="007D1BB6">
        <w:rPr>
          <w:lang w:val="en-US"/>
        </w:rPr>
        <w:t>summa</w:t>
      </w:r>
      <w:proofErr w:type="spellEnd"/>
      <w:r w:rsidRPr="007D1BB6">
        <w:rPr>
          <w:lang w:val="en-US"/>
        </w:rPr>
        <w:t xml:space="preserve"> </w:t>
      </w:r>
      <w:proofErr w:type="spellStart"/>
      <w:r w:rsidRPr="007D1BB6">
        <w:rPr>
          <w:lang w:val="en-US"/>
        </w:rPr>
        <w:t>būtu</w:t>
      </w:r>
      <w:proofErr w:type="spellEnd"/>
      <w:r w:rsidR="00186595" w:rsidRPr="007D1BB6">
        <w:rPr>
          <w:lang w:val="en-US"/>
        </w:rPr>
        <w:t xml:space="preserve"> 1 062 558,30 </w:t>
      </w:r>
      <w:r w:rsidR="00186595" w:rsidRPr="007D1BB6">
        <w:rPr>
          <w:iCs/>
          <w:lang w:val="en-US"/>
        </w:rPr>
        <w:t xml:space="preserve">EUR </w:t>
      </w:r>
      <w:r w:rsidRPr="007D1BB6">
        <w:rPr>
          <w:lang w:val="en-US"/>
        </w:rPr>
        <w:t xml:space="preserve">(1 025 858,30 </w:t>
      </w:r>
      <w:r w:rsidR="00186595" w:rsidRPr="007D1BB6">
        <w:rPr>
          <w:iCs/>
          <w:lang w:val="en-US"/>
        </w:rPr>
        <w:t>EUR</w:t>
      </w:r>
      <w:r w:rsidR="00186595" w:rsidRPr="007D1BB6">
        <w:rPr>
          <w:i/>
          <w:iCs/>
          <w:lang w:val="en-US"/>
        </w:rPr>
        <w:t xml:space="preserve"> </w:t>
      </w:r>
      <w:r w:rsidRPr="007D1BB6">
        <w:rPr>
          <w:lang w:val="en-US"/>
        </w:rPr>
        <w:t xml:space="preserve">+ 36 700 </w:t>
      </w:r>
      <w:r w:rsidR="00186595" w:rsidRPr="007D1BB6">
        <w:rPr>
          <w:iCs/>
          <w:lang w:val="en-US"/>
        </w:rPr>
        <w:t>EUR</w:t>
      </w:r>
      <w:r w:rsidRPr="007D1BB6">
        <w:rPr>
          <w:i/>
          <w:iCs/>
          <w:lang w:val="en-US"/>
        </w:rPr>
        <w:t xml:space="preserve"> </w:t>
      </w:r>
      <w:r w:rsidRPr="007D1BB6">
        <w:rPr>
          <w:lang w:val="en-US"/>
        </w:rPr>
        <w:t xml:space="preserve">= 1 062 558,30 </w:t>
      </w:r>
      <w:r w:rsidR="00186595" w:rsidRPr="007D1BB6">
        <w:rPr>
          <w:iCs/>
          <w:lang w:val="en-US"/>
        </w:rPr>
        <w:t>EUR</w:t>
      </w:r>
      <w:r w:rsidRPr="007D1BB6">
        <w:rPr>
          <w:lang w:val="en-US"/>
        </w:rPr>
        <w:t>)</w:t>
      </w:r>
      <w:r w:rsidRPr="007D1BB6">
        <w:rPr>
          <w:i/>
          <w:iCs/>
          <w:lang w:val="en-US"/>
        </w:rPr>
        <w:t xml:space="preserve">. </w:t>
      </w:r>
    </w:p>
    <w:p w14:paraId="2E12A403" w14:textId="77777777" w:rsidR="00186595" w:rsidRPr="007D1BB6" w:rsidRDefault="00186595" w:rsidP="004D2D79">
      <w:pPr>
        <w:spacing w:line="276" w:lineRule="auto"/>
        <w:ind w:firstLine="567"/>
        <w:jc w:val="both"/>
        <w:rPr>
          <w:lang w:val="en-US"/>
        </w:rPr>
      </w:pPr>
      <w:proofErr w:type="spellStart"/>
      <w:r w:rsidRPr="007D1BB6">
        <w:rPr>
          <w:lang w:val="en-US"/>
        </w:rPr>
        <w:t>S</w:t>
      </w:r>
      <w:r w:rsidR="00BA57B1" w:rsidRPr="007D1BB6">
        <w:rPr>
          <w:lang w:val="en-US"/>
        </w:rPr>
        <w:t>askaņā</w:t>
      </w:r>
      <w:proofErr w:type="spellEnd"/>
      <w:r w:rsidR="00BA57B1" w:rsidRPr="007D1BB6">
        <w:rPr>
          <w:lang w:val="en-US"/>
        </w:rPr>
        <w:t xml:space="preserve"> </w:t>
      </w:r>
      <w:proofErr w:type="spellStart"/>
      <w:r w:rsidR="00BA57B1" w:rsidRPr="007D1BB6">
        <w:rPr>
          <w:lang w:val="en-US"/>
        </w:rPr>
        <w:t>ar</w:t>
      </w:r>
      <w:proofErr w:type="spellEnd"/>
      <w:r w:rsidR="00BA57B1" w:rsidRPr="007D1BB6">
        <w:rPr>
          <w:lang w:val="en-US"/>
        </w:rPr>
        <w:t xml:space="preserve"> </w:t>
      </w:r>
      <w:proofErr w:type="spellStart"/>
      <w:r w:rsidR="00BA57B1" w:rsidRPr="007D1BB6">
        <w:rPr>
          <w:lang w:val="en-US"/>
        </w:rPr>
        <w:t>Maksātnespējas</w:t>
      </w:r>
      <w:proofErr w:type="spellEnd"/>
      <w:r w:rsidR="00BA57B1" w:rsidRPr="007D1BB6">
        <w:rPr>
          <w:lang w:val="en-US"/>
        </w:rPr>
        <w:t xml:space="preserve"> </w:t>
      </w:r>
      <w:proofErr w:type="spellStart"/>
      <w:r w:rsidR="00BA57B1" w:rsidRPr="007D1BB6">
        <w:rPr>
          <w:lang w:val="en-US"/>
        </w:rPr>
        <w:t>likuma</w:t>
      </w:r>
      <w:proofErr w:type="spellEnd"/>
      <w:r w:rsidR="00BA57B1" w:rsidRPr="007D1BB6">
        <w:rPr>
          <w:lang w:val="en-US"/>
        </w:rPr>
        <w:t xml:space="preserve"> 6.</w:t>
      </w:r>
      <w:r w:rsidRPr="007D1BB6">
        <w:rPr>
          <w:lang w:val="en-US"/>
        </w:rPr>
        <w:t xml:space="preserve"> </w:t>
      </w:r>
      <w:proofErr w:type="spellStart"/>
      <w:r w:rsidR="00BA57B1" w:rsidRPr="007D1BB6">
        <w:rPr>
          <w:lang w:val="en-US"/>
        </w:rPr>
        <w:t>panta</w:t>
      </w:r>
      <w:proofErr w:type="spellEnd"/>
      <w:r w:rsidR="00BA57B1" w:rsidRPr="007D1BB6">
        <w:rPr>
          <w:lang w:val="en-US"/>
        </w:rPr>
        <w:t xml:space="preserve"> 2.</w:t>
      </w:r>
      <w:r w:rsidRPr="007D1BB6">
        <w:rPr>
          <w:lang w:val="en-US"/>
        </w:rPr>
        <w:t xml:space="preserve"> </w:t>
      </w:r>
      <w:proofErr w:type="spellStart"/>
      <w:r w:rsidR="00BA57B1" w:rsidRPr="007D1BB6">
        <w:rPr>
          <w:lang w:val="en-US"/>
        </w:rPr>
        <w:t>punktu</w:t>
      </w:r>
      <w:proofErr w:type="spellEnd"/>
      <w:r w:rsidR="00BA57B1" w:rsidRPr="007D1BB6">
        <w:rPr>
          <w:lang w:val="en-US"/>
        </w:rPr>
        <w:t xml:space="preserve"> un 147.</w:t>
      </w:r>
      <w:r w:rsidRPr="007D1BB6">
        <w:rPr>
          <w:lang w:val="en-US"/>
        </w:rPr>
        <w:t xml:space="preserve"> </w:t>
      </w:r>
      <w:proofErr w:type="spellStart"/>
      <w:r w:rsidR="00BA57B1" w:rsidRPr="007D1BB6">
        <w:rPr>
          <w:lang w:val="en-US"/>
        </w:rPr>
        <w:t>panta</w:t>
      </w:r>
      <w:proofErr w:type="spellEnd"/>
      <w:r w:rsidRPr="007D1BB6">
        <w:rPr>
          <w:lang w:val="en-US"/>
        </w:rPr>
        <w:t xml:space="preserve"> </w:t>
      </w:r>
      <w:proofErr w:type="spellStart"/>
      <w:r w:rsidR="00BA57B1" w:rsidRPr="007D1BB6">
        <w:rPr>
          <w:lang w:val="en-US"/>
        </w:rPr>
        <w:t>ceturto</w:t>
      </w:r>
      <w:proofErr w:type="spellEnd"/>
      <w:r w:rsidR="00BA57B1" w:rsidRPr="007D1BB6">
        <w:rPr>
          <w:lang w:val="en-US"/>
        </w:rPr>
        <w:t xml:space="preserve"> </w:t>
      </w:r>
      <w:proofErr w:type="spellStart"/>
      <w:r w:rsidR="00BA57B1" w:rsidRPr="007D1BB6">
        <w:rPr>
          <w:lang w:val="en-US"/>
        </w:rPr>
        <w:t>daļu</w:t>
      </w:r>
      <w:proofErr w:type="spellEnd"/>
      <w:r w:rsidR="00BA57B1" w:rsidRPr="007D1BB6">
        <w:rPr>
          <w:lang w:val="en-US"/>
        </w:rPr>
        <w:t xml:space="preserve"> </w:t>
      </w:r>
      <w:proofErr w:type="spellStart"/>
      <w:r w:rsidR="00BA57B1" w:rsidRPr="007D1BB6">
        <w:rPr>
          <w:lang w:val="en-US"/>
        </w:rPr>
        <w:t>prasītājas</w:t>
      </w:r>
      <w:proofErr w:type="spellEnd"/>
      <w:r w:rsidR="00BA57B1" w:rsidRPr="007D1BB6">
        <w:rPr>
          <w:lang w:val="en-US"/>
        </w:rPr>
        <w:t xml:space="preserve"> </w:t>
      </w:r>
      <w:proofErr w:type="spellStart"/>
      <w:r w:rsidR="00BA57B1" w:rsidRPr="007D1BB6">
        <w:rPr>
          <w:lang w:val="en-US"/>
        </w:rPr>
        <w:t>kreditora</w:t>
      </w:r>
      <w:proofErr w:type="spellEnd"/>
      <w:r w:rsidR="00BA57B1" w:rsidRPr="007D1BB6">
        <w:rPr>
          <w:lang w:val="en-US"/>
        </w:rPr>
        <w:t xml:space="preserve"> </w:t>
      </w:r>
      <w:proofErr w:type="spellStart"/>
      <w:r w:rsidR="00BA57B1" w:rsidRPr="007D1BB6">
        <w:rPr>
          <w:lang w:val="en-US"/>
        </w:rPr>
        <w:t>prasījums</w:t>
      </w:r>
      <w:proofErr w:type="spellEnd"/>
      <w:r w:rsidR="00BA57B1" w:rsidRPr="007D1BB6">
        <w:rPr>
          <w:lang w:val="en-US"/>
        </w:rPr>
        <w:t xml:space="preserve"> </w:t>
      </w:r>
      <w:proofErr w:type="spellStart"/>
      <w:r w:rsidR="00BA57B1" w:rsidRPr="007D1BB6">
        <w:rPr>
          <w:lang w:val="en-US"/>
        </w:rPr>
        <w:t>veidotu</w:t>
      </w:r>
      <w:proofErr w:type="spellEnd"/>
      <w:r w:rsidR="00BA57B1" w:rsidRPr="007D1BB6">
        <w:rPr>
          <w:lang w:val="en-US"/>
        </w:rPr>
        <w:t xml:space="preserve"> 3,45% no </w:t>
      </w:r>
      <w:proofErr w:type="spellStart"/>
      <w:r w:rsidR="00BA57B1" w:rsidRPr="007D1BB6">
        <w:rPr>
          <w:lang w:val="en-US"/>
        </w:rPr>
        <w:t>visu</w:t>
      </w:r>
      <w:proofErr w:type="spellEnd"/>
      <w:r w:rsidR="00BA57B1" w:rsidRPr="007D1BB6">
        <w:rPr>
          <w:lang w:val="en-US"/>
        </w:rPr>
        <w:t xml:space="preserve"> </w:t>
      </w:r>
      <w:proofErr w:type="spellStart"/>
      <w:r w:rsidR="00BA57B1" w:rsidRPr="007D1BB6">
        <w:rPr>
          <w:lang w:val="en-US"/>
        </w:rPr>
        <w:t>kreditoru</w:t>
      </w:r>
      <w:proofErr w:type="spellEnd"/>
      <w:r w:rsidR="00BA57B1" w:rsidRPr="007D1BB6">
        <w:rPr>
          <w:lang w:val="en-US"/>
        </w:rPr>
        <w:t xml:space="preserve"> </w:t>
      </w:r>
      <w:proofErr w:type="spellStart"/>
      <w:r w:rsidR="00BA57B1" w:rsidRPr="007D1BB6">
        <w:rPr>
          <w:lang w:val="en-US"/>
        </w:rPr>
        <w:t>galveno</w:t>
      </w:r>
      <w:proofErr w:type="spellEnd"/>
      <w:r w:rsidRPr="007D1BB6">
        <w:rPr>
          <w:lang w:val="en-US"/>
        </w:rPr>
        <w:t xml:space="preserve"> </w:t>
      </w:r>
      <w:proofErr w:type="spellStart"/>
      <w:r w:rsidR="00BA57B1" w:rsidRPr="007D1BB6">
        <w:rPr>
          <w:lang w:val="en-US"/>
        </w:rPr>
        <w:t>prasījumu</w:t>
      </w:r>
      <w:proofErr w:type="spellEnd"/>
      <w:r w:rsidR="00BA57B1" w:rsidRPr="007D1BB6">
        <w:rPr>
          <w:lang w:val="en-US"/>
        </w:rPr>
        <w:t xml:space="preserve"> </w:t>
      </w:r>
      <w:proofErr w:type="spellStart"/>
      <w:r w:rsidR="00BA57B1" w:rsidRPr="007D1BB6">
        <w:rPr>
          <w:lang w:val="en-US"/>
        </w:rPr>
        <w:t>summas</w:t>
      </w:r>
      <w:proofErr w:type="spellEnd"/>
      <w:r w:rsidR="00967899" w:rsidRPr="007D1BB6">
        <w:rPr>
          <w:lang w:val="en-US"/>
        </w:rPr>
        <w:t>,</w:t>
      </w:r>
      <w:r w:rsidR="00BA57B1" w:rsidRPr="007D1BB6">
        <w:rPr>
          <w:lang w:val="en-US"/>
        </w:rPr>
        <w:t xml:space="preserve"> un </w:t>
      </w:r>
      <w:proofErr w:type="spellStart"/>
      <w:r w:rsidR="00BA57B1" w:rsidRPr="007D1BB6">
        <w:rPr>
          <w:lang w:val="en-US"/>
        </w:rPr>
        <w:t>šādā</w:t>
      </w:r>
      <w:proofErr w:type="spellEnd"/>
      <w:r w:rsidR="00BA57B1" w:rsidRPr="007D1BB6">
        <w:rPr>
          <w:lang w:val="en-US"/>
        </w:rPr>
        <w:t xml:space="preserve"> </w:t>
      </w:r>
      <w:proofErr w:type="spellStart"/>
      <w:r w:rsidR="00BA57B1" w:rsidRPr="007D1BB6">
        <w:rPr>
          <w:lang w:val="en-US"/>
        </w:rPr>
        <w:t>proporcijā</w:t>
      </w:r>
      <w:proofErr w:type="spellEnd"/>
      <w:r w:rsidR="00BA57B1" w:rsidRPr="007D1BB6">
        <w:rPr>
          <w:lang w:val="en-US"/>
        </w:rPr>
        <w:t xml:space="preserve"> </w:t>
      </w:r>
      <w:proofErr w:type="spellStart"/>
      <w:r w:rsidR="003F4C23" w:rsidRPr="007D1BB6">
        <w:rPr>
          <w:lang w:val="en-US"/>
        </w:rPr>
        <w:t>uzņēmumam</w:t>
      </w:r>
      <w:proofErr w:type="spellEnd"/>
      <w:r w:rsidR="003F4C23" w:rsidRPr="007D1BB6">
        <w:rPr>
          <w:lang w:val="en-US"/>
        </w:rPr>
        <w:t xml:space="preserve"> </w:t>
      </w:r>
      <w:proofErr w:type="spellStart"/>
      <w:r w:rsidR="00BA57B1" w:rsidRPr="007D1BB6">
        <w:rPr>
          <w:lang w:val="en-US"/>
        </w:rPr>
        <w:t>būtu</w:t>
      </w:r>
      <w:proofErr w:type="spellEnd"/>
      <w:r w:rsidR="00BA57B1" w:rsidRPr="007D1BB6">
        <w:rPr>
          <w:lang w:val="en-US"/>
        </w:rPr>
        <w:t xml:space="preserve"> </w:t>
      </w:r>
      <w:proofErr w:type="spellStart"/>
      <w:r w:rsidR="00BA57B1" w:rsidRPr="007D1BB6">
        <w:rPr>
          <w:lang w:val="en-US"/>
        </w:rPr>
        <w:t>tiesības</w:t>
      </w:r>
      <w:proofErr w:type="spellEnd"/>
      <w:r w:rsidR="00BA57B1" w:rsidRPr="007D1BB6">
        <w:rPr>
          <w:lang w:val="en-US"/>
        </w:rPr>
        <w:t xml:space="preserve"> </w:t>
      </w:r>
      <w:proofErr w:type="spellStart"/>
      <w:r w:rsidR="00BA57B1" w:rsidRPr="007D1BB6">
        <w:rPr>
          <w:lang w:val="en-US"/>
        </w:rPr>
        <w:t>saņemt</w:t>
      </w:r>
      <w:proofErr w:type="spellEnd"/>
      <w:r w:rsidR="00BA57B1" w:rsidRPr="007D1BB6">
        <w:rPr>
          <w:lang w:val="en-US"/>
        </w:rPr>
        <w:t xml:space="preserve"> </w:t>
      </w:r>
      <w:proofErr w:type="spellStart"/>
      <w:r w:rsidR="00BA57B1" w:rsidRPr="007D1BB6">
        <w:rPr>
          <w:lang w:val="en-US"/>
        </w:rPr>
        <w:t>atbildētāja</w:t>
      </w:r>
      <w:proofErr w:type="spellEnd"/>
      <w:r w:rsidRPr="007D1BB6">
        <w:rPr>
          <w:lang w:val="en-US"/>
        </w:rPr>
        <w:t xml:space="preserve"> </w:t>
      </w:r>
      <w:proofErr w:type="spellStart"/>
      <w:r w:rsidR="00BA57B1" w:rsidRPr="007D1BB6">
        <w:rPr>
          <w:lang w:val="en-US"/>
        </w:rPr>
        <w:t>fiziskās</w:t>
      </w:r>
      <w:proofErr w:type="spellEnd"/>
      <w:r w:rsidR="00BA57B1" w:rsidRPr="007D1BB6">
        <w:rPr>
          <w:lang w:val="en-US"/>
        </w:rPr>
        <w:t xml:space="preserve"> personas </w:t>
      </w:r>
      <w:proofErr w:type="spellStart"/>
      <w:r w:rsidR="00BA57B1" w:rsidRPr="007D1BB6">
        <w:rPr>
          <w:lang w:val="en-US"/>
        </w:rPr>
        <w:t>maksātnespējas</w:t>
      </w:r>
      <w:proofErr w:type="spellEnd"/>
      <w:r w:rsidR="00BA57B1" w:rsidRPr="007D1BB6">
        <w:rPr>
          <w:lang w:val="en-US"/>
        </w:rPr>
        <w:t xml:space="preserve"> </w:t>
      </w:r>
      <w:proofErr w:type="spellStart"/>
      <w:r w:rsidR="00BA57B1" w:rsidRPr="007D1BB6">
        <w:rPr>
          <w:lang w:val="en-US"/>
        </w:rPr>
        <w:t>procesā</w:t>
      </w:r>
      <w:proofErr w:type="spellEnd"/>
      <w:r w:rsidR="00BA57B1" w:rsidRPr="007D1BB6">
        <w:rPr>
          <w:lang w:val="en-US"/>
        </w:rPr>
        <w:t xml:space="preserve"> </w:t>
      </w:r>
      <w:proofErr w:type="spellStart"/>
      <w:r w:rsidR="00BA57B1" w:rsidRPr="007D1BB6">
        <w:rPr>
          <w:lang w:val="en-US"/>
        </w:rPr>
        <w:t>kreditoru</w:t>
      </w:r>
      <w:proofErr w:type="spellEnd"/>
      <w:r w:rsidR="00BA57B1" w:rsidRPr="007D1BB6">
        <w:rPr>
          <w:lang w:val="en-US"/>
        </w:rPr>
        <w:t xml:space="preserve"> </w:t>
      </w:r>
      <w:proofErr w:type="spellStart"/>
      <w:r w:rsidR="00BA57B1" w:rsidRPr="007D1BB6">
        <w:rPr>
          <w:lang w:val="en-US"/>
        </w:rPr>
        <w:t>prasījumu</w:t>
      </w:r>
      <w:proofErr w:type="spellEnd"/>
      <w:r w:rsidR="00BA57B1" w:rsidRPr="007D1BB6">
        <w:rPr>
          <w:lang w:val="en-US"/>
        </w:rPr>
        <w:t xml:space="preserve"> </w:t>
      </w:r>
      <w:proofErr w:type="spellStart"/>
      <w:r w:rsidR="00BA57B1" w:rsidRPr="007D1BB6">
        <w:rPr>
          <w:lang w:val="en-US"/>
        </w:rPr>
        <w:t>apmierināšanai</w:t>
      </w:r>
      <w:proofErr w:type="spellEnd"/>
      <w:r w:rsidRPr="007D1BB6">
        <w:rPr>
          <w:lang w:val="en-US"/>
        </w:rPr>
        <w:t xml:space="preserve"> </w:t>
      </w:r>
      <w:proofErr w:type="spellStart"/>
      <w:r w:rsidR="00BA57B1" w:rsidRPr="007D1BB6">
        <w:rPr>
          <w:lang w:val="en-US"/>
        </w:rPr>
        <w:t>paredzētos</w:t>
      </w:r>
      <w:proofErr w:type="spellEnd"/>
      <w:r w:rsidR="00BA57B1" w:rsidRPr="007D1BB6">
        <w:rPr>
          <w:lang w:val="en-US"/>
        </w:rPr>
        <w:t xml:space="preserve"> </w:t>
      </w:r>
      <w:proofErr w:type="spellStart"/>
      <w:r w:rsidR="00BA57B1" w:rsidRPr="007D1BB6">
        <w:rPr>
          <w:lang w:val="en-US"/>
        </w:rPr>
        <w:t>naudas</w:t>
      </w:r>
      <w:proofErr w:type="spellEnd"/>
      <w:r w:rsidR="00BA57B1" w:rsidRPr="007D1BB6">
        <w:rPr>
          <w:lang w:val="en-US"/>
        </w:rPr>
        <w:t xml:space="preserve"> </w:t>
      </w:r>
      <w:proofErr w:type="spellStart"/>
      <w:r w:rsidR="00BA57B1" w:rsidRPr="007D1BB6">
        <w:rPr>
          <w:lang w:val="en-US"/>
        </w:rPr>
        <w:t>līdzekļus</w:t>
      </w:r>
      <w:proofErr w:type="spellEnd"/>
      <w:r w:rsidR="00BA57B1" w:rsidRPr="007D1BB6">
        <w:rPr>
          <w:lang w:val="en-US"/>
        </w:rPr>
        <w:t>.</w:t>
      </w:r>
    </w:p>
    <w:p w14:paraId="1C2AD4A5" w14:textId="77777777" w:rsidR="00186595" w:rsidRPr="007D1BB6" w:rsidRDefault="003F4C23" w:rsidP="004D2D79">
      <w:pPr>
        <w:spacing w:line="276" w:lineRule="auto"/>
        <w:ind w:firstLine="567"/>
        <w:jc w:val="both"/>
        <w:rPr>
          <w:lang w:val="en-US"/>
        </w:rPr>
      </w:pPr>
      <w:proofErr w:type="spellStart"/>
      <w:r w:rsidRPr="007D1BB6">
        <w:rPr>
          <w:lang w:val="en-US"/>
        </w:rPr>
        <w:t>Konkrētajā</w:t>
      </w:r>
      <w:proofErr w:type="spellEnd"/>
      <w:r w:rsidRPr="007D1BB6">
        <w:rPr>
          <w:lang w:val="en-US"/>
        </w:rPr>
        <w:t xml:space="preserve"> </w:t>
      </w:r>
      <w:proofErr w:type="spellStart"/>
      <w:r w:rsidRPr="007D1BB6">
        <w:rPr>
          <w:lang w:val="en-US"/>
        </w:rPr>
        <w:t>gadījumā</w:t>
      </w:r>
      <w:proofErr w:type="spellEnd"/>
      <w:r w:rsidR="00BA57B1" w:rsidRPr="007D1BB6">
        <w:rPr>
          <w:lang w:val="en-US"/>
        </w:rPr>
        <w:t xml:space="preserve"> </w:t>
      </w:r>
      <w:proofErr w:type="spellStart"/>
      <w:r w:rsidR="00BA57B1" w:rsidRPr="007D1BB6">
        <w:rPr>
          <w:lang w:val="en-US"/>
        </w:rPr>
        <w:t>fiziskās</w:t>
      </w:r>
      <w:proofErr w:type="spellEnd"/>
      <w:r w:rsidR="00BA57B1" w:rsidRPr="007D1BB6">
        <w:rPr>
          <w:lang w:val="en-US"/>
        </w:rPr>
        <w:t xml:space="preserve"> personas</w:t>
      </w:r>
      <w:r w:rsidR="00186595" w:rsidRPr="007D1BB6">
        <w:rPr>
          <w:lang w:val="en-US"/>
        </w:rPr>
        <w:t xml:space="preserve"> </w:t>
      </w:r>
      <w:proofErr w:type="spellStart"/>
      <w:r w:rsidR="00BA57B1" w:rsidRPr="007D1BB6">
        <w:rPr>
          <w:lang w:val="en-US"/>
        </w:rPr>
        <w:t>maksātnespējas</w:t>
      </w:r>
      <w:proofErr w:type="spellEnd"/>
      <w:r w:rsidR="00BA57B1" w:rsidRPr="007D1BB6">
        <w:rPr>
          <w:lang w:val="en-US"/>
        </w:rPr>
        <w:t xml:space="preserve"> </w:t>
      </w:r>
      <w:proofErr w:type="spellStart"/>
      <w:r w:rsidR="00BA57B1" w:rsidRPr="007D1BB6">
        <w:rPr>
          <w:lang w:val="en-US"/>
        </w:rPr>
        <w:t>procesa</w:t>
      </w:r>
      <w:proofErr w:type="spellEnd"/>
      <w:r w:rsidR="00BA57B1" w:rsidRPr="007D1BB6">
        <w:rPr>
          <w:lang w:val="en-US"/>
        </w:rPr>
        <w:t xml:space="preserve"> </w:t>
      </w:r>
      <w:proofErr w:type="spellStart"/>
      <w:r w:rsidR="00BA57B1" w:rsidRPr="007D1BB6">
        <w:rPr>
          <w:lang w:val="en-US"/>
        </w:rPr>
        <w:t>ietvaros</w:t>
      </w:r>
      <w:proofErr w:type="spellEnd"/>
      <w:r w:rsidR="00BA57B1" w:rsidRPr="007D1BB6">
        <w:rPr>
          <w:lang w:val="en-US"/>
        </w:rPr>
        <w:t xml:space="preserve"> </w:t>
      </w:r>
      <w:proofErr w:type="spellStart"/>
      <w:r w:rsidR="007E60BA" w:rsidRPr="007D1BB6">
        <w:rPr>
          <w:lang w:val="en-US"/>
        </w:rPr>
        <w:t>saistību</w:t>
      </w:r>
      <w:proofErr w:type="spellEnd"/>
      <w:r w:rsidR="007E60BA" w:rsidRPr="007D1BB6">
        <w:rPr>
          <w:lang w:val="en-US"/>
        </w:rPr>
        <w:t xml:space="preserve"> </w:t>
      </w:r>
      <w:proofErr w:type="spellStart"/>
      <w:r w:rsidR="007E60BA" w:rsidRPr="007D1BB6">
        <w:rPr>
          <w:lang w:val="en-US"/>
        </w:rPr>
        <w:t>dzēšanai</w:t>
      </w:r>
      <w:proofErr w:type="spellEnd"/>
      <w:r w:rsidR="007E60BA" w:rsidRPr="007D1BB6">
        <w:rPr>
          <w:lang w:val="en-US"/>
        </w:rPr>
        <w:t xml:space="preserve"> </w:t>
      </w:r>
      <w:proofErr w:type="spellStart"/>
      <w:r w:rsidR="007E60BA" w:rsidRPr="007D1BB6">
        <w:rPr>
          <w:lang w:val="en-US"/>
        </w:rPr>
        <w:t>novirzīti</w:t>
      </w:r>
      <w:proofErr w:type="spellEnd"/>
      <w:r w:rsidR="007E60BA" w:rsidRPr="007D1BB6">
        <w:rPr>
          <w:lang w:val="en-US"/>
        </w:rPr>
        <w:t xml:space="preserve"> 529</w:t>
      </w:r>
      <w:r w:rsidR="00BA57B1" w:rsidRPr="007D1BB6">
        <w:rPr>
          <w:lang w:val="en-US"/>
        </w:rPr>
        <w:t xml:space="preserve">9,98 </w:t>
      </w:r>
      <w:r w:rsidR="00186595" w:rsidRPr="007D1BB6">
        <w:rPr>
          <w:iCs/>
          <w:lang w:val="en-US"/>
        </w:rPr>
        <w:t>EUR</w:t>
      </w:r>
      <w:r w:rsidR="00BA57B1" w:rsidRPr="007D1BB6">
        <w:rPr>
          <w:lang w:val="en-US"/>
        </w:rPr>
        <w:t xml:space="preserve">. </w:t>
      </w:r>
    </w:p>
    <w:p w14:paraId="322C7158" w14:textId="77777777" w:rsidR="009C7FED" w:rsidRPr="007D1BB6" w:rsidRDefault="00387EBD" w:rsidP="004D2D79">
      <w:pPr>
        <w:spacing w:line="276" w:lineRule="auto"/>
        <w:ind w:firstLine="567"/>
        <w:jc w:val="both"/>
        <w:rPr>
          <w:lang w:val="en-US"/>
        </w:rPr>
      </w:pPr>
      <w:proofErr w:type="spellStart"/>
      <w:r w:rsidRPr="007D1BB6">
        <w:rPr>
          <w:lang w:val="en-US"/>
        </w:rPr>
        <w:t>Ievērojot</w:t>
      </w:r>
      <w:proofErr w:type="spellEnd"/>
      <w:r w:rsidRPr="007D1BB6">
        <w:rPr>
          <w:lang w:val="en-US"/>
        </w:rPr>
        <w:t xml:space="preserve"> </w:t>
      </w:r>
      <w:proofErr w:type="spellStart"/>
      <w:r w:rsidRPr="007D1BB6">
        <w:rPr>
          <w:lang w:val="en-US"/>
        </w:rPr>
        <w:t>minēto</w:t>
      </w:r>
      <w:proofErr w:type="spellEnd"/>
      <w:r w:rsidRPr="007D1BB6">
        <w:rPr>
          <w:lang w:val="en-US"/>
        </w:rPr>
        <w:t>,</w:t>
      </w:r>
      <w:r w:rsidR="007E60BA" w:rsidRPr="007D1BB6">
        <w:rPr>
          <w:lang w:val="en-US"/>
        </w:rPr>
        <w:t xml:space="preserve"> </w:t>
      </w:r>
      <w:proofErr w:type="spellStart"/>
      <w:r w:rsidR="00BA57B1" w:rsidRPr="007D1BB6">
        <w:rPr>
          <w:lang w:val="en-US"/>
        </w:rPr>
        <w:t>atbildētāja</w:t>
      </w:r>
      <w:proofErr w:type="spellEnd"/>
      <w:r w:rsidR="00BA57B1" w:rsidRPr="007D1BB6">
        <w:rPr>
          <w:lang w:val="en-US"/>
        </w:rPr>
        <w:t xml:space="preserve"> </w:t>
      </w:r>
      <w:proofErr w:type="spellStart"/>
      <w:r w:rsidR="00BA57B1" w:rsidRPr="007D1BB6">
        <w:rPr>
          <w:lang w:val="en-US"/>
        </w:rPr>
        <w:t>fiziskās</w:t>
      </w:r>
      <w:proofErr w:type="spellEnd"/>
      <w:r w:rsidR="00BA57B1" w:rsidRPr="007D1BB6">
        <w:rPr>
          <w:lang w:val="en-US"/>
        </w:rPr>
        <w:t xml:space="preserve"> personas </w:t>
      </w:r>
      <w:proofErr w:type="spellStart"/>
      <w:r w:rsidR="00BA57B1" w:rsidRPr="007D1BB6">
        <w:rPr>
          <w:lang w:val="en-US"/>
        </w:rPr>
        <w:t>maksātnespējas</w:t>
      </w:r>
      <w:proofErr w:type="spellEnd"/>
      <w:r w:rsidR="00186595" w:rsidRPr="007D1BB6">
        <w:rPr>
          <w:lang w:val="en-US"/>
        </w:rPr>
        <w:t xml:space="preserve"> </w:t>
      </w:r>
      <w:proofErr w:type="spellStart"/>
      <w:r w:rsidR="00BA57B1" w:rsidRPr="007D1BB6">
        <w:rPr>
          <w:lang w:val="en-US"/>
        </w:rPr>
        <w:t>procesā</w:t>
      </w:r>
      <w:proofErr w:type="spellEnd"/>
      <w:r w:rsidR="00BA57B1" w:rsidRPr="007D1BB6">
        <w:rPr>
          <w:lang w:val="en-US"/>
        </w:rPr>
        <w:t xml:space="preserve"> </w:t>
      </w:r>
      <w:proofErr w:type="spellStart"/>
      <w:r w:rsidR="00BA57B1" w:rsidRPr="007D1BB6">
        <w:rPr>
          <w:lang w:val="en-US"/>
        </w:rPr>
        <w:t>prasītāja</w:t>
      </w:r>
      <w:r w:rsidR="00B31F25" w:rsidRPr="007D1BB6">
        <w:rPr>
          <w:lang w:val="en-US"/>
        </w:rPr>
        <w:t>m</w:t>
      </w:r>
      <w:proofErr w:type="spellEnd"/>
      <w:r w:rsidR="00BA57B1" w:rsidRPr="007D1BB6">
        <w:rPr>
          <w:lang w:val="en-US"/>
        </w:rPr>
        <w:t xml:space="preserve"> </w:t>
      </w:r>
      <w:proofErr w:type="spellStart"/>
      <w:r w:rsidR="00BA57B1" w:rsidRPr="007D1BB6">
        <w:rPr>
          <w:lang w:val="en-US"/>
        </w:rPr>
        <w:t>būtu</w:t>
      </w:r>
      <w:proofErr w:type="spellEnd"/>
      <w:r w:rsidR="00BA57B1" w:rsidRPr="007D1BB6">
        <w:rPr>
          <w:lang w:val="en-US"/>
        </w:rPr>
        <w:t xml:space="preserve"> </w:t>
      </w:r>
      <w:proofErr w:type="spellStart"/>
      <w:r w:rsidR="00BA57B1" w:rsidRPr="007D1BB6">
        <w:rPr>
          <w:lang w:val="en-US"/>
        </w:rPr>
        <w:t>bijusi</w:t>
      </w:r>
      <w:proofErr w:type="spellEnd"/>
      <w:r w:rsidR="00BA57B1" w:rsidRPr="007D1BB6">
        <w:rPr>
          <w:lang w:val="en-US"/>
        </w:rPr>
        <w:t xml:space="preserve"> </w:t>
      </w:r>
      <w:proofErr w:type="spellStart"/>
      <w:r w:rsidR="00BA57B1" w:rsidRPr="007D1BB6">
        <w:rPr>
          <w:lang w:val="en-US"/>
        </w:rPr>
        <w:t>iespēja</w:t>
      </w:r>
      <w:proofErr w:type="spellEnd"/>
      <w:r w:rsidR="00BA57B1" w:rsidRPr="007D1BB6">
        <w:rPr>
          <w:lang w:val="en-US"/>
        </w:rPr>
        <w:t xml:space="preserve"> </w:t>
      </w:r>
      <w:proofErr w:type="spellStart"/>
      <w:r w:rsidR="00BA57B1" w:rsidRPr="007D1BB6">
        <w:rPr>
          <w:lang w:val="en-US"/>
        </w:rPr>
        <w:t>atgūt</w:t>
      </w:r>
      <w:proofErr w:type="spellEnd"/>
      <w:r w:rsidR="00BA57B1" w:rsidRPr="007D1BB6">
        <w:rPr>
          <w:lang w:val="en-US"/>
        </w:rPr>
        <w:t xml:space="preserve"> </w:t>
      </w:r>
      <w:proofErr w:type="spellStart"/>
      <w:r w:rsidR="003F4C23" w:rsidRPr="007D1BB6">
        <w:rPr>
          <w:lang w:val="en-US"/>
        </w:rPr>
        <w:t>uzņēmuma</w:t>
      </w:r>
      <w:proofErr w:type="spellEnd"/>
      <w:r w:rsidR="003F4C23" w:rsidRPr="007D1BB6">
        <w:rPr>
          <w:lang w:val="en-US"/>
        </w:rPr>
        <w:t xml:space="preserve"> </w:t>
      </w:r>
      <w:proofErr w:type="spellStart"/>
      <w:r w:rsidR="003F4C23" w:rsidRPr="007D1BB6">
        <w:rPr>
          <w:lang w:val="en-US"/>
        </w:rPr>
        <w:t>līdzekļus</w:t>
      </w:r>
      <w:proofErr w:type="spellEnd"/>
      <w:r w:rsidR="007E60BA" w:rsidRPr="007D1BB6">
        <w:rPr>
          <w:lang w:val="en-US"/>
        </w:rPr>
        <w:t xml:space="preserve"> 3,45% </w:t>
      </w:r>
      <w:proofErr w:type="spellStart"/>
      <w:r w:rsidR="003F4C23" w:rsidRPr="007D1BB6">
        <w:rPr>
          <w:lang w:val="en-US"/>
        </w:rPr>
        <w:t>apmērā</w:t>
      </w:r>
      <w:proofErr w:type="spellEnd"/>
      <w:r w:rsidR="003F4C23" w:rsidRPr="007D1BB6">
        <w:rPr>
          <w:lang w:val="en-US"/>
        </w:rPr>
        <w:t xml:space="preserve"> </w:t>
      </w:r>
      <w:r w:rsidR="007E60BA" w:rsidRPr="007D1BB6">
        <w:rPr>
          <w:lang w:val="en-US"/>
        </w:rPr>
        <w:t>no 529</w:t>
      </w:r>
      <w:r w:rsidR="00BA57B1" w:rsidRPr="007D1BB6">
        <w:rPr>
          <w:lang w:val="en-US"/>
        </w:rPr>
        <w:t>9,98</w:t>
      </w:r>
      <w:r w:rsidR="00186595" w:rsidRPr="007D1BB6">
        <w:rPr>
          <w:lang w:val="en-US"/>
        </w:rPr>
        <w:t xml:space="preserve"> </w:t>
      </w:r>
      <w:r w:rsidR="007E60BA" w:rsidRPr="007D1BB6">
        <w:rPr>
          <w:iCs/>
          <w:lang w:val="en-US"/>
        </w:rPr>
        <w:t>EUR</w:t>
      </w:r>
      <w:r w:rsidR="003F4C23" w:rsidRPr="007D1BB6">
        <w:rPr>
          <w:lang w:val="en-US"/>
        </w:rPr>
        <w:t xml:space="preserve">, </w:t>
      </w:r>
      <w:proofErr w:type="spellStart"/>
      <w:r w:rsidR="003F4C23" w:rsidRPr="007D1BB6">
        <w:rPr>
          <w:lang w:val="en-US"/>
        </w:rPr>
        <w:t>proti</w:t>
      </w:r>
      <w:proofErr w:type="spellEnd"/>
      <w:r w:rsidR="007E60BA" w:rsidRPr="007D1BB6">
        <w:rPr>
          <w:lang w:val="en-US"/>
        </w:rPr>
        <w:t>, 182,85 </w:t>
      </w:r>
      <w:r w:rsidR="007E60BA" w:rsidRPr="007D1BB6">
        <w:rPr>
          <w:iCs/>
          <w:lang w:val="en-US"/>
        </w:rPr>
        <w:t>EUR</w:t>
      </w:r>
      <w:r w:rsidR="007E60BA" w:rsidRPr="007D1BB6">
        <w:rPr>
          <w:lang w:val="en-US"/>
        </w:rPr>
        <w:t xml:space="preserve">. </w:t>
      </w:r>
      <w:proofErr w:type="spellStart"/>
      <w:r w:rsidR="00B31F25" w:rsidRPr="007D1BB6">
        <w:rPr>
          <w:lang w:val="en-US"/>
        </w:rPr>
        <w:t>Šī</w:t>
      </w:r>
      <w:proofErr w:type="spellEnd"/>
      <w:r w:rsidR="00B31F25" w:rsidRPr="007D1BB6">
        <w:rPr>
          <w:lang w:val="en-US"/>
        </w:rPr>
        <w:t xml:space="preserve"> summa </w:t>
      </w:r>
      <w:proofErr w:type="spellStart"/>
      <w:r w:rsidR="00B31F25" w:rsidRPr="007D1BB6">
        <w:rPr>
          <w:lang w:val="en-US"/>
        </w:rPr>
        <w:t>arī</w:t>
      </w:r>
      <w:proofErr w:type="spellEnd"/>
      <w:r w:rsidR="00B31F25" w:rsidRPr="007D1BB6">
        <w:rPr>
          <w:lang w:val="en-US"/>
        </w:rPr>
        <w:t xml:space="preserve"> </w:t>
      </w:r>
      <w:proofErr w:type="spellStart"/>
      <w:r w:rsidR="00B31F25" w:rsidRPr="007D1BB6">
        <w:rPr>
          <w:lang w:val="en-US"/>
        </w:rPr>
        <w:t>veido</w:t>
      </w:r>
      <w:proofErr w:type="spellEnd"/>
      <w:r w:rsidR="00B31F25" w:rsidRPr="007D1BB6">
        <w:rPr>
          <w:lang w:val="en-US"/>
        </w:rPr>
        <w:t xml:space="preserve"> </w:t>
      </w:r>
      <w:proofErr w:type="spellStart"/>
      <w:r w:rsidR="00B31F25" w:rsidRPr="007D1BB6">
        <w:rPr>
          <w:lang w:val="en-US"/>
        </w:rPr>
        <w:t>reāli</w:t>
      </w:r>
      <w:proofErr w:type="spellEnd"/>
      <w:r w:rsidR="00B31F25" w:rsidRPr="007D1BB6">
        <w:rPr>
          <w:lang w:val="en-US"/>
        </w:rPr>
        <w:t xml:space="preserve"> </w:t>
      </w:r>
      <w:proofErr w:type="spellStart"/>
      <w:r w:rsidR="00B31F25" w:rsidRPr="007D1BB6">
        <w:rPr>
          <w:lang w:val="en-US"/>
        </w:rPr>
        <w:t>nodarīto</w:t>
      </w:r>
      <w:proofErr w:type="spellEnd"/>
      <w:r w:rsidR="00B31F25" w:rsidRPr="007D1BB6">
        <w:rPr>
          <w:lang w:val="en-US"/>
        </w:rPr>
        <w:t xml:space="preserve"> </w:t>
      </w:r>
      <w:proofErr w:type="spellStart"/>
      <w:r w:rsidR="00B31F25" w:rsidRPr="007D1BB6">
        <w:rPr>
          <w:lang w:val="en-US"/>
        </w:rPr>
        <w:t>zaudējumu</w:t>
      </w:r>
      <w:proofErr w:type="spellEnd"/>
      <w:r w:rsidR="00B31F25" w:rsidRPr="007D1BB6">
        <w:rPr>
          <w:lang w:val="en-US"/>
        </w:rPr>
        <w:t xml:space="preserve"> </w:t>
      </w:r>
      <w:proofErr w:type="spellStart"/>
      <w:r w:rsidR="00B31F25" w:rsidRPr="007D1BB6">
        <w:rPr>
          <w:lang w:val="en-US"/>
        </w:rPr>
        <w:t>apmēru</w:t>
      </w:r>
      <w:proofErr w:type="spellEnd"/>
      <w:r w:rsidR="00B31F25" w:rsidRPr="007D1BB6">
        <w:rPr>
          <w:lang w:val="en-US"/>
        </w:rPr>
        <w:t xml:space="preserve"> un </w:t>
      </w:r>
      <w:proofErr w:type="spellStart"/>
      <w:r w:rsidR="00B31F25" w:rsidRPr="007D1BB6">
        <w:rPr>
          <w:lang w:val="en-US"/>
        </w:rPr>
        <w:t>ir</w:t>
      </w:r>
      <w:proofErr w:type="spellEnd"/>
      <w:r w:rsidR="00B31F25" w:rsidRPr="007D1BB6">
        <w:rPr>
          <w:lang w:val="en-US"/>
        </w:rPr>
        <w:t xml:space="preserve"> </w:t>
      </w:r>
      <w:proofErr w:type="spellStart"/>
      <w:r w:rsidR="00B31F25" w:rsidRPr="007D1BB6">
        <w:rPr>
          <w:lang w:val="en-US"/>
        </w:rPr>
        <w:t>piedzenama</w:t>
      </w:r>
      <w:proofErr w:type="spellEnd"/>
      <w:r w:rsidR="00B31F25" w:rsidRPr="007D1BB6">
        <w:rPr>
          <w:lang w:val="en-US"/>
        </w:rPr>
        <w:t xml:space="preserve"> no </w:t>
      </w:r>
      <w:proofErr w:type="spellStart"/>
      <w:r w:rsidR="00B31F25" w:rsidRPr="007D1BB6">
        <w:rPr>
          <w:lang w:val="en-US"/>
        </w:rPr>
        <w:t>atbildētāja</w:t>
      </w:r>
      <w:proofErr w:type="spellEnd"/>
      <w:r w:rsidR="00B31F25" w:rsidRPr="007D1BB6">
        <w:rPr>
          <w:lang w:val="en-US"/>
        </w:rPr>
        <w:t xml:space="preserve">,  </w:t>
      </w:r>
      <w:proofErr w:type="spellStart"/>
      <w:r w:rsidR="00C41F3E" w:rsidRPr="007D1BB6">
        <w:rPr>
          <w:lang w:val="en-US"/>
        </w:rPr>
        <w:t>pārējā</w:t>
      </w:r>
      <w:proofErr w:type="spellEnd"/>
      <w:r w:rsidR="00C41F3E" w:rsidRPr="007D1BB6">
        <w:rPr>
          <w:lang w:val="en-US"/>
        </w:rPr>
        <w:t xml:space="preserve"> </w:t>
      </w:r>
      <w:proofErr w:type="spellStart"/>
      <w:r w:rsidR="00C41F3E" w:rsidRPr="007D1BB6">
        <w:rPr>
          <w:lang w:val="en-US"/>
        </w:rPr>
        <w:t>daļā</w:t>
      </w:r>
      <w:proofErr w:type="spellEnd"/>
      <w:r w:rsidR="00C41F3E" w:rsidRPr="007D1BB6">
        <w:rPr>
          <w:lang w:val="en-US"/>
        </w:rPr>
        <w:t xml:space="preserve"> </w:t>
      </w:r>
      <w:proofErr w:type="spellStart"/>
      <w:r w:rsidR="00C41F3E" w:rsidRPr="007D1BB6">
        <w:rPr>
          <w:lang w:val="en-US"/>
        </w:rPr>
        <w:t>prasība</w:t>
      </w:r>
      <w:proofErr w:type="spellEnd"/>
      <w:r w:rsidR="00C41F3E" w:rsidRPr="007D1BB6">
        <w:rPr>
          <w:lang w:val="en-US"/>
        </w:rPr>
        <w:t xml:space="preserve"> </w:t>
      </w:r>
      <w:proofErr w:type="spellStart"/>
      <w:r w:rsidRPr="007D1BB6">
        <w:rPr>
          <w:lang w:val="en-US"/>
        </w:rPr>
        <w:t>ir</w:t>
      </w:r>
      <w:proofErr w:type="spellEnd"/>
      <w:r w:rsidR="00C41F3E" w:rsidRPr="007D1BB6">
        <w:rPr>
          <w:lang w:val="en-US"/>
        </w:rPr>
        <w:t xml:space="preserve"> </w:t>
      </w:r>
      <w:proofErr w:type="spellStart"/>
      <w:r w:rsidR="00C41F3E" w:rsidRPr="007D1BB6">
        <w:rPr>
          <w:lang w:val="en-US"/>
        </w:rPr>
        <w:t>noraidāma</w:t>
      </w:r>
      <w:proofErr w:type="spellEnd"/>
      <w:r w:rsidR="00C41F3E" w:rsidRPr="007D1BB6">
        <w:rPr>
          <w:lang w:val="en-US"/>
        </w:rPr>
        <w:t>.</w:t>
      </w:r>
    </w:p>
    <w:p w14:paraId="6E0507AB" w14:textId="77777777" w:rsidR="00377948" w:rsidRPr="007D1BB6" w:rsidRDefault="00377948" w:rsidP="004D2D79">
      <w:pPr>
        <w:autoSpaceDE w:val="0"/>
        <w:autoSpaceDN w:val="0"/>
        <w:adjustRightInd w:val="0"/>
        <w:spacing w:line="276" w:lineRule="auto"/>
        <w:ind w:firstLine="567"/>
        <w:jc w:val="both"/>
        <w:rPr>
          <w:lang w:val="en-US"/>
        </w:rPr>
      </w:pPr>
    </w:p>
    <w:p w14:paraId="52042EFE" w14:textId="77777777" w:rsidR="00104EC6" w:rsidRPr="007D1BB6" w:rsidRDefault="00104EC6" w:rsidP="004D2D79">
      <w:pPr>
        <w:autoSpaceDE w:val="0"/>
        <w:autoSpaceDN w:val="0"/>
        <w:adjustRightInd w:val="0"/>
        <w:spacing w:line="276" w:lineRule="auto"/>
        <w:ind w:firstLine="567"/>
        <w:jc w:val="both"/>
      </w:pPr>
      <w:r w:rsidRPr="007D1BB6">
        <w:t>[</w:t>
      </w:r>
      <w:r w:rsidR="003C23B0" w:rsidRPr="007D1BB6">
        <w:t>4</w:t>
      </w:r>
      <w:r w:rsidRPr="007D1BB6">
        <w:t>] Par apelācijas instances tiesas spriedumu</w:t>
      </w:r>
      <w:r w:rsidR="008729EE" w:rsidRPr="007D1BB6">
        <w:t xml:space="preserve"> prasītāja MSIA </w:t>
      </w:r>
      <w:r w:rsidR="008729EE" w:rsidRPr="007D1BB6">
        <w:rPr>
          <w:lang w:eastAsia="lv-LV"/>
        </w:rPr>
        <w:t>„LATIZOLS”</w:t>
      </w:r>
      <w:r w:rsidR="008729EE" w:rsidRPr="007D1BB6">
        <w:t xml:space="preserve"> </w:t>
      </w:r>
      <w:r w:rsidR="00A5612D" w:rsidRPr="007D1BB6">
        <w:rPr>
          <w:lang w:eastAsia="lv-LV"/>
        </w:rPr>
        <w:t xml:space="preserve">iesniedza </w:t>
      </w:r>
      <w:r w:rsidRPr="007D1BB6">
        <w:t>kasācijas sūdzību, kurā</w:t>
      </w:r>
      <w:r w:rsidR="00A5612D" w:rsidRPr="007D1BB6">
        <w:t xml:space="preserve"> lūdza</w:t>
      </w:r>
      <w:r w:rsidRPr="007D1BB6">
        <w:t xml:space="preserve"> spriedumu atcelt daļā, ar kuru</w:t>
      </w:r>
      <w:r w:rsidR="008729EE" w:rsidRPr="007D1BB6">
        <w:t xml:space="preserve"> prasība noraidīta</w:t>
      </w:r>
      <w:r w:rsidRPr="007D1BB6">
        <w:t xml:space="preserve">, un lietu šajā daļā nodot jaunai izskatīšanai. </w:t>
      </w:r>
    </w:p>
    <w:p w14:paraId="058BBA7E" w14:textId="77777777" w:rsidR="003C23B0" w:rsidRPr="007D1BB6" w:rsidRDefault="003C23B0" w:rsidP="004D2D79">
      <w:pPr>
        <w:autoSpaceDE w:val="0"/>
        <w:autoSpaceDN w:val="0"/>
        <w:adjustRightInd w:val="0"/>
        <w:spacing w:line="276" w:lineRule="auto"/>
        <w:ind w:firstLine="567"/>
        <w:jc w:val="both"/>
      </w:pPr>
      <w:r w:rsidRPr="007D1BB6">
        <w:t>Kasācijas sūdzība pamatota ar šādiem argumentiem.</w:t>
      </w:r>
    </w:p>
    <w:p w14:paraId="5C7E1CAF" w14:textId="77777777" w:rsidR="00C6022B" w:rsidRPr="007D1BB6" w:rsidRDefault="00C6022B" w:rsidP="004D2D79">
      <w:pPr>
        <w:autoSpaceDE w:val="0"/>
        <w:autoSpaceDN w:val="0"/>
        <w:adjustRightInd w:val="0"/>
        <w:spacing w:line="276" w:lineRule="auto"/>
        <w:ind w:firstLine="567"/>
        <w:jc w:val="both"/>
      </w:pPr>
      <w:r w:rsidRPr="007D1BB6">
        <w:t xml:space="preserve">Konkrētajā gadījumā </w:t>
      </w:r>
      <w:r w:rsidR="00B31F25" w:rsidRPr="007D1BB6">
        <w:t>jebkādus</w:t>
      </w:r>
      <w:r w:rsidRPr="007D1BB6">
        <w:t xml:space="preserve"> secinājumus par aizdevumu atļautas vai neatļautas darbības aspektā varēja izdarīt tikai atbildētāja maksātnespējas procesa ietvaros administrators un tiesa. Taču tieši atbildētāja prettiesiskas darbības rezultātā</w:t>
      </w:r>
      <w:r w:rsidR="001219AA" w:rsidRPr="007D1BB6">
        <w:t xml:space="preserve">, neiesniedzot </w:t>
      </w:r>
      <w:r w:rsidR="00B31F25" w:rsidRPr="007D1BB6">
        <w:t>uzņēmuma</w:t>
      </w:r>
      <w:r w:rsidR="001219AA" w:rsidRPr="007D1BB6">
        <w:t xml:space="preserve"> vārdā viņa fiziskās personas maksātnespējas procesā kreditora prasījumu,</w:t>
      </w:r>
      <w:r w:rsidRPr="007D1BB6">
        <w:t xml:space="preserve"> </w:t>
      </w:r>
      <w:r w:rsidR="00387EBD" w:rsidRPr="007D1BB6">
        <w:t xml:space="preserve">šādu vērtējumu nebija iespējams </w:t>
      </w:r>
      <w:r w:rsidR="00B31F25" w:rsidRPr="007D1BB6">
        <w:t>izdarī</w:t>
      </w:r>
      <w:r w:rsidR="00387EBD" w:rsidRPr="007D1BB6">
        <w:t xml:space="preserve">t.  </w:t>
      </w:r>
      <w:r w:rsidR="00B31F25" w:rsidRPr="007D1BB6">
        <w:t>Tādējādi</w:t>
      </w:r>
      <w:r w:rsidR="001219AA" w:rsidRPr="007D1BB6">
        <w:t xml:space="preserve"> apgabaltiesai bija pamats konstatēt, ka atbildētājs rīkojies pretēji labai ticībai un, piemērojot Civillikuma 1.</w:t>
      </w:r>
      <w:r w:rsidR="009B58B8" w:rsidRPr="007D1BB6">
        <w:t xml:space="preserve"> </w:t>
      </w:r>
      <w:r w:rsidR="001219AA" w:rsidRPr="007D1BB6">
        <w:t xml:space="preserve">pantu, </w:t>
      </w:r>
      <w:r w:rsidR="00387EBD" w:rsidRPr="007D1BB6">
        <w:t>atzīt</w:t>
      </w:r>
      <w:r w:rsidR="001219AA" w:rsidRPr="007D1BB6">
        <w:t xml:space="preserve">, ka </w:t>
      </w:r>
      <w:r w:rsidR="00B31F25" w:rsidRPr="007D1BB6">
        <w:t>ir</w:t>
      </w:r>
      <w:r w:rsidR="001219AA" w:rsidRPr="007D1BB6">
        <w:t xml:space="preserve"> mērķtiecīgi vei</w:t>
      </w:r>
      <w:r w:rsidR="00B31F25" w:rsidRPr="007D1BB6">
        <w:t>ktas</w:t>
      </w:r>
      <w:r w:rsidR="001219AA" w:rsidRPr="007D1BB6">
        <w:t xml:space="preserve"> darbības, </w:t>
      </w:r>
      <w:r w:rsidR="00387EBD" w:rsidRPr="007D1BB6">
        <w:t>lai</w:t>
      </w:r>
      <w:r w:rsidR="001219AA" w:rsidRPr="007D1BB6">
        <w:t xml:space="preserve"> ne administrators, ne tiesa </w:t>
      </w:r>
      <w:r w:rsidR="00B31F25" w:rsidRPr="007D1BB6">
        <w:t>fiziskās personas</w:t>
      </w:r>
      <w:r w:rsidR="001219AA" w:rsidRPr="007D1BB6">
        <w:t xml:space="preserve"> maksātnespējas procesā </w:t>
      </w:r>
      <w:r w:rsidR="00387EBD" w:rsidRPr="007D1BB6">
        <w:t xml:space="preserve">ar aizdevumu saistītos apstākļus izvērtēt nevarētu.  </w:t>
      </w:r>
    </w:p>
    <w:p w14:paraId="6D1F4628" w14:textId="77777777" w:rsidR="00C6022B" w:rsidRPr="007D1BB6" w:rsidRDefault="00C6022B" w:rsidP="004D2D79">
      <w:pPr>
        <w:pStyle w:val="BodyText2"/>
        <w:spacing w:line="276" w:lineRule="auto"/>
        <w:ind w:firstLine="567"/>
        <w:jc w:val="both"/>
        <w:rPr>
          <w:rFonts w:ascii="Times New Roman" w:hAnsi="Times New Roman"/>
          <w:sz w:val="24"/>
          <w:szCs w:val="24"/>
        </w:rPr>
      </w:pPr>
    </w:p>
    <w:p w14:paraId="63D34B8A" w14:textId="77777777" w:rsidR="009C0567" w:rsidRPr="007D1BB6" w:rsidRDefault="00B117B9" w:rsidP="004D2D79">
      <w:pPr>
        <w:pStyle w:val="BodyText2"/>
        <w:spacing w:line="276" w:lineRule="auto"/>
        <w:ind w:firstLine="567"/>
        <w:jc w:val="both"/>
        <w:rPr>
          <w:rFonts w:ascii="Times New Roman" w:hAnsi="Times New Roman"/>
          <w:sz w:val="24"/>
          <w:szCs w:val="24"/>
        </w:rPr>
      </w:pPr>
      <w:r w:rsidRPr="007D1BB6">
        <w:rPr>
          <w:rFonts w:ascii="Times New Roman" w:hAnsi="Times New Roman"/>
          <w:sz w:val="24"/>
          <w:szCs w:val="24"/>
        </w:rPr>
        <w:lastRenderedPageBreak/>
        <w:t>[5</w:t>
      </w:r>
      <w:r w:rsidR="00620CF5" w:rsidRPr="007D1BB6">
        <w:rPr>
          <w:rFonts w:ascii="Times New Roman" w:hAnsi="Times New Roman"/>
          <w:sz w:val="24"/>
          <w:szCs w:val="24"/>
        </w:rPr>
        <w:t xml:space="preserve">] </w:t>
      </w:r>
      <w:r w:rsidRPr="007D1BB6">
        <w:rPr>
          <w:rFonts w:ascii="Times New Roman" w:hAnsi="Times New Roman"/>
          <w:sz w:val="24"/>
          <w:szCs w:val="24"/>
        </w:rPr>
        <w:t xml:space="preserve">Atbildētājs paskaidrojumā par kasācijas sūdzību norādīja, ka tā nav pamatota, bet apelācijas instances tiesas spriedums ir pareizs. </w:t>
      </w:r>
    </w:p>
    <w:p w14:paraId="3C05D343" w14:textId="77777777" w:rsidR="009D1528" w:rsidRPr="007D1BB6" w:rsidRDefault="009D1528" w:rsidP="004D2D79">
      <w:pPr>
        <w:tabs>
          <w:tab w:val="left" w:pos="540"/>
        </w:tabs>
        <w:spacing w:line="276" w:lineRule="auto"/>
        <w:jc w:val="both"/>
        <w:rPr>
          <w:color w:val="FF0000"/>
        </w:rPr>
      </w:pPr>
    </w:p>
    <w:p w14:paraId="46867AEB" w14:textId="77777777" w:rsidR="00D7187B" w:rsidRPr="007D1BB6" w:rsidRDefault="00D7187B" w:rsidP="004D2D79">
      <w:pPr>
        <w:spacing w:line="276" w:lineRule="auto"/>
        <w:ind w:right="-514"/>
        <w:jc w:val="center"/>
        <w:rPr>
          <w:b/>
        </w:rPr>
      </w:pPr>
      <w:r w:rsidRPr="007D1BB6">
        <w:rPr>
          <w:b/>
        </w:rPr>
        <w:t>Motīvu daļa</w:t>
      </w:r>
    </w:p>
    <w:p w14:paraId="30267173" w14:textId="77777777" w:rsidR="00D7187B" w:rsidRPr="007D1BB6" w:rsidRDefault="00D7187B" w:rsidP="004D2D79">
      <w:pPr>
        <w:spacing w:line="276" w:lineRule="auto"/>
        <w:ind w:right="-1" w:firstLine="567"/>
        <w:jc w:val="both"/>
        <w:rPr>
          <w:b/>
        </w:rPr>
      </w:pPr>
    </w:p>
    <w:p w14:paraId="4DDB07B7" w14:textId="77777777" w:rsidR="0064040F" w:rsidRPr="007D1BB6" w:rsidRDefault="00D7187B" w:rsidP="004D2D79">
      <w:pPr>
        <w:spacing w:line="276" w:lineRule="auto"/>
        <w:ind w:firstLine="567"/>
        <w:jc w:val="both"/>
      </w:pPr>
      <w:r w:rsidRPr="007D1BB6">
        <w:t>[</w:t>
      </w:r>
      <w:r w:rsidR="001E298B" w:rsidRPr="007D1BB6">
        <w:t>6</w:t>
      </w:r>
      <w:r w:rsidRPr="007D1BB6">
        <w:t>] Pārbaudīj</w:t>
      </w:r>
      <w:r w:rsidR="00C44280" w:rsidRPr="007D1BB6">
        <w:t>i</w:t>
      </w:r>
      <w:r w:rsidR="005A0287" w:rsidRPr="007D1BB6">
        <w:t>s</w:t>
      </w:r>
      <w:r w:rsidRPr="007D1BB6">
        <w:t xml:space="preserve"> lietā esošā sprieduma likumību attiecībā uz argumentiem, kas minēti kasācijas sūdzībā, kā tas noteikts Civilprocesa likuma 473. panta pirmajā daļā, </w:t>
      </w:r>
      <w:r w:rsidR="00977937" w:rsidRPr="007D1BB6">
        <w:t>Senāts</w:t>
      </w:r>
      <w:r w:rsidRPr="007D1BB6">
        <w:t xml:space="preserve"> atzīst, ka</w:t>
      </w:r>
      <w:r w:rsidR="00EE47EC" w:rsidRPr="007D1BB6">
        <w:t xml:space="preserve"> </w:t>
      </w:r>
      <w:r w:rsidR="00D97E4C" w:rsidRPr="007D1BB6">
        <w:rPr>
          <w:lang w:eastAsia="lv-LV"/>
        </w:rPr>
        <w:t>Rīgas apgabaltiesas Civillietu tiesas kolēģijas 2019</w:t>
      </w:r>
      <w:r w:rsidR="00186EA8" w:rsidRPr="007D1BB6">
        <w:rPr>
          <w:lang w:eastAsia="lv-LV"/>
        </w:rPr>
        <w:t>. gada 9. oktobra</w:t>
      </w:r>
      <w:r w:rsidR="00C45ADF" w:rsidRPr="007D1BB6">
        <w:rPr>
          <w:lang w:eastAsia="lv-LV"/>
        </w:rPr>
        <w:t xml:space="preserve"> spriedums</w:t>
      </w:r>
      <w:r w:rsidR="00D97E4C" w:rsidRPr="007D1BB6">
        <w:rPr>
          <w:lang w:eastAsia="lv-LV"/>
        </w:rPr>
        <w:t xml:space="preserve"> </w:t>
      </w:r>
      <w:r w:rsidR="00201D47" w:rsidRPr="007D1BB6">
        <w:t>ir atceļams</w:t>
      </w:r>
      <w:r w:rsidR="0064040F" w:rsidRPr="007D1BB6">
        <w:t>.</w:t>
      </w:r>
    </w:p>
    <w:p w14:paraId="66C3E77F" w14:textId="77777777" w:rsidR="008F1D76" w:rsidRPr="007D1BB6" w:rsidRDefault="008F1D76" w:rsidP="004D2D79">
      <w:pPr>
        <w:spacing w:line="276" w:lineRule="auto"/>
        <w:ind w:firstLine="567"/>
        <w:jc w:val="both"/>
      </w:pPr>
    </w:p>
    <w:p w14:paraId="0494E22F" w14:textId="77777777" w:rsidR="005B141F" w:rsidRPr="007D1BB6" w:rsidRDefault="008F1D76" w:rsidP="004D2D79">
      <w:pPr>
        <w:spacing w:line="276" w:lineRule="auto"/>
        <w:ind w:firstLine="567"/>
        <w:jc w:val="both"/>
      </w:pPr>
      <w:r w:rsidRPr="007D1BB6">
        <w:t xml:space="preserve">[7] </w:t>
      </w:r>
      <w:r w:rsidR="005B141F" w:rsidRPr="007D1BB6">
        <w:t xml:space="preserve">Senāts par pareizu atzīst pārbaudāmajā spriedumā ietverto atziņu, ka izskatāmajā lietā zaudējumu tiesiskā sastāva noteikšanai piemērojams Civillikuma vispārējais regulējums, kā arī Komerclikuma 169. panta normas. </w:t>
      </w:r>
    </w:p>
    <w:p w14:paraId="5EB5DFE4" w14:textId="77777777" w:rsidR="005B141F" w:rsidRPr="007D1BB6" w:rsidRDefault="005B141F" w:rsidP="004D2D79">
      <w:pPr>
        <w:spacing w:line="276" w:lineRule="auto"/>
        <w:ind w:firstLine="567"/>
        <w:jc w:val="both"/>
        <w:rPr>
          <w:color w:val="FF0000"/>
        </w:rPr>
      </w:pPr>
      <w:r w:rsidRPr="007D1BB6">
        <w:t xml:space="preserve">[7.1] Zaudējumu definīcija, paredzot, ka ar zaudējumu jāsaprot katrs mantiski novērtējams pametums, dota Civillikuma 1770. pantā. </w:t>
      </w:r>
    </w:p>
    <w:p w14:paraId="025B1E3A" w14:textId="77777777" w:rsidR="005B141F" w:rsidRPr="007D1BB6" w:rsidRDefault="005B141F" w:rsidP="004D2D79">
      <w:pPr>
        <w:spacing w:line="276" w:lineRule="auto"/>
        <w:ind w:firstLine="567"/>
        <w:jc w:val="both"/>
        <w:rPr>
          <w:color w:val="FF0000"/>
        </w:rPr>
      </w:pPr>
      <w:r w:rsidRPr="007D1BB6">
        <w:t>Tiesību doktrīnā, atklājot minētās tiesību normas saturu, atzīts – mūsdienu valodā ar jēdzienu ,,zaudējums” saprot jebkādu mantas samazinājumu, zudumu vai bojājumu, kā arī peļņas atrāvumu, papildu izdevumus vai citas mantiski novērtējamas tiesību aizskāruma sekas (</w:t>
      </w:r>
      <w:r w:rsidRPr="007D1BB6">
        <w:rPr>
          <w:i/>
          <w:iCs/>
        </w:rPr>
        <w:t>sk. Latvijas</w:t>
      </w:r>
      <w:r w:rsidRPr="007D1BB6">
        <w:t xml:space="preserve"> </w:t>
      </w:r>
      <w:r w:rsidRPr="007D1BB6">
        <w:rPr>
          <w:i/>
          <w:iCs/>
        </w:rPr>
        <w:t>Republikas Civillikuma komentāri. Ceturtā daļa. Saistību tiesības. Autoru kolektīvs prof.</w:t>
      </w:r>
      <w:r w:rsidRPr="007D1BB6">
        <w:t xml:space="preserve"> </w:t>
      </w:r>
      <w:r w:rsidRPr="007D1BB6">
        <w:rPr>
          <w:i/>
          <w:iCs/>
        </w:rPr>
        <w:t>K.Torgāna vispārīgā zinātniskā redakcijā. Rīga: Mans Īpašums, 1998, 267.lp.</w:t>
      </w:r>
      <w:r w:rsidRPr="007D1BB6">
        <w:t>).</w:t>
      </w:r>
    </w:p>
    <w:p w14:paraId="7CA335DD" w14:textId="77777777" w:rsidR="005B141F" w:rsidRPr="007D1BB6" w:rsidRDefault="005B141F" w:rsidP="004D2D79">
      <w:pPr>
        <w:spacing w:line="276" w:lineRule="auto"/>
        <w:ind w:firstLine="567"/>
        <w:jc w:val="both"/>
        <w:rPr>
          <w:color w:val="FF0000"/>
        </w:rPr>
      </w:pPr>
      <w:r w:rsidRPr="007D1BB6">
        <w:t>Līdz ar to jebkurš civiltiesiskā pārkāpuma rezultātā radies mantiski novērtējams zudums ir uzskatāms par zaudējumu Civillikuma 1770. panta izpratnē.</w:t>
      </w:r>
    </w:p>
    <w:p w14:paraId="1C56523B" w14:textId="77777777" w:rsidR="005B141F" w:rsidRPr="007D1BB6" w:rsidRDefault="005B141F" w:rsidP="004D2D79">
      <w:pPr>
        <w:spacing w:line="276" w:lineRule="auto"/>
        <w:ind w:firstLine="567"/>
        <w:jc w:val="both"/>
        <w:rPr>
          <w:color w:val="FF0000"/>
        </w:rPr>
      </w:pPr>
      <w:r w:rsidRPr="007D1BB6">
        <w:t>Jau cēlies zaudējums var būt vai nu cietušā tagadējās mantas samazinājums vai arī viņa sagaidāmās peļņas atrāvums (Civillikuma 1772. pants).</w:t>
      </w:r>
    </w:p>
    <w:p w14:paraId="369D5E0D" w14:textId="77777777" w:rsidR="005B141F" w:rsidRPr="007D1BB6" w:rsidRDefault="005B141F" w:rsidP="004D2D79">
      <w:pPr>
        <w:spacing w:line="276" w:lineRule="auto"/>
        <w:ind w:firstLine="567"/>
        <w:jc w:val="both"/>
        <w:rPr>
          <w:color w:val="FF0000"/>
        </w:rPr>
      </w:pPr>
      <w:r w:rsidRPr="007D1BB6">
        <w:t>Abos gadījumos ir runa par interesi, saprotot ar to starpību starp cietušā iepriekšējo un vēlāko</w:t>
      </w:r>
      <w:r w:rsidRPr="007D1BB6">
        <w:rPr>
          <w:color w:val="FF0000"/>
        </w:rPr>
        <w:t xml:space="preserve"> </w:t>
      </w:r>
      <w:r w:rsidRPr="007D1BB6">
        <w:t>mantas stāvokli, ja tas izriet no parādnieka darbības vai bezdarbības neizpildīšanās (</w:t>
      </w:r>
      <w:r w:rsidRPr="007D1BB6">
        <w:rPr>
          <w:i/>
          <w:iCs/>
        </w:rPr>
        <w:t xml:space="preserve">sk. </w:t>
      </w:r>
      <w:proofErr w:type="spellStart"/>
      <w:r w:rsidRPr="007D1BB6">
        <w:rPr>
          <w:i/>
          <w:iCs/>
        </w:rPr>
        <w:t>V.Sinaiskis</w:t>
      </w:r>
      <w:proofErr w:type="spellEnd"/>
      <w:r w:rsidRPr="007D1BB6">
        <w:rPr>
          <w:i/>
          <w:iCs/>
        </w:rPr>
        <w:t>. Latvijas civiltiesību apskats. Lietu tiesības. Saistību tiesības. Rīga: Latvijas juristu biedrība, 1996, 141.lp.</w:t>
      </w:r>
      <w:r w:rsidRPr="007D1BB6">
        <w:t>)</w:t>
      </w:r>
      <w:r w:rsidRPr="007D1BB6">
        <w:rPr>
          <w:i/>
          <w:iCs/>
        </w:rPr>
        <w:t>.</w:t>
      </w:r>
    </w:p>
    <w:p w14:paraId="4E2DF08A" w14:textId="77777777" w:rsidR="005B141F" w:rsidRPr="007D1BB6" w:rsidRDefault="005B141F" w:rsidP="004D2D79">
      <w:pPr>
        <w:spacing w:line="276" w:lineRule="auto"/>
        <w:ind w:firstLine="567"/>
        <w:jc w:val="both"/>
        <w:rPr>
          <w:lang w:val="en-US"/>
        </w:rPr>
      </w:pPr>
      <w:r w:rsidRPr="007D1BB6">
        <w:t>„Tādējādi [..] zaudējumu pilnīgas atlīdzināšanas pamatuzdevums ir novērst (vismaz minimizēt) cietušā mantisko tiesību aizskāruma radītās negatīvās sekas, kas izpaužas kā mantas vērtības samazinājums, papildu izdevumi, peļņas (labumu) neiegūšana, vai nu atjaunojot tam piederošās mantas agrāko stāvokli, vai arī samaksājot atlīdzību par mantisko samazinājumu naudas izteiksmē” (</w:t>
      </w:r>
      <w:r w:rsidRPr="007D1BB6">
        <w:rPr>
          <w:i/>
        </w:rPr>
        <w:t xml:space="preserve">sk. </w:t>
      </w:r>
      <w:proofErr w:type="spellStart"/>
      <w:r w:rsidRPr="007D1BB6">
        <w:rPr>
          <w:i/>
          <w:lang w:val="en-US"/>
        </w:rPr>
        <w:t>Augstākās</w:t>
      </w:r>
      <w:proofErr w:type="spellEnd"/>
      <w:r w:rsidRPr="007D1BB6">
        <w:rPr>
          <w:i/>
          <w:lang w:val="en-US"/>
        </w:rPr>
        <w:t xml:space="preserve"> </w:t>
      </w:r>
      <w:proofErr w:type="spellStart"/>
      <w:r w:rsidRPr="007D1BB6">
        <w:rPr>
          <w:i/>
          <w:lang w:val="en-US"/>
        </w:rPr>
        <w:t>tiesas</w:t>
      </w:r>
      <w:proofErr w:type="spellEnd"/>
      <w:r w:rsidRPr="007D1BB6">
        <w:rPr>
          <w:i/>
          <w:lang w:val="en-US"/>
        </w:rPr>
        <w:t xml:space="preserve"> 2016. </w:t>
      </w:r>
      <w:proofErr w:type="spellStart"/>
      <w:r w:rsidRPr="007D1BB6">
        <w:rPr>
          <w:i/>
          <w:lang w:val="en-US"/>
        </w:rPr>
        <w:t>gada</w:t>
      </w:r>
      <w:proofErr w:type="spellEnd"/>
      <w:r w:rsidRPr="007D1BB6">
        <w:rPr>
          <w:i/>
          <w:lang w:val="en-US"/>
        </w:rPr>
        <w:t xml:space="preserve"> 7. </w:t>
      </w:r>
      <w:proofErr w:type="spellStart"/>
      <w:r w:rsidRPr="007D1BB6">
        <w:rPr>
          <w:i/>
          <w:lang w:val="en-US"/>
        </w:rPr>
        <w:t>jūnija</w:t>
      </w:r>
      <w:proofErr w:type="spellEnd"/>
      <w:r w:rsidRPr="007D1BB6">
        <w:rPr>
          <w:i/>
          <w:lang w:val="en-US"/>
        </w:rPr>
        <w:t xml:space="preserve"> </w:t>
      </w:r>
      <w:proofErr w:type="spellStart"/>
      <w:r w:rsidRPr="007D1BB6">
        <w:rPr>
          <w:i/>
          <w:lang w:val="en-US"/>
        </w:rPr>
        <w:t>sprieduma</w:t>
      </w:r>
      <w:proofErr w:type="spellEnd"/>
      <w:r w:rsidRPr="007D1BB6">
        <w:rPr>
          <w:i/>
          <w:lang w:val="en-US"/>
        </w:rPr>
        <w:t xml:space="preserve"> </w:t>
      </w:r>
      <w:proofErr w:type="spellStart"/>
      <w:r w:rsidRPr="007D1BB6">
        <w:rPr>
          <w:i/>
          <w:lang w:val="en-US"/>
        </w:rPr>
        <w:t>lietā</w:t>
      </w:r>
      <w:proofErr w:type="spellEnd"/>
      <w:r w:rsidRPr="007D1BB6">
        <w:rPr>
          <w:i/>
          <w:lang w:val="en-US"/>
        </w:rPr>
        <w:t xml:space="preserve"> Nr. SKC-7/2016 (C39072411)  9. </w:t>
      </w:r>
      <w:proofErr w:type="spellStart"/>
      <w:r w:rsidRPr="007D1BB6">
        <w:rPr>
          <w:i/>
          <w:lang w:val="en-US"/>
        </w:rPr>
        <w:t>punkts</w:t>
      </w:r>
      <w:proofErr w:type="spellEnd"/>
      <w:r w:rsidRPr="007D1BB6">
        <w:rPr>
          <w:lang w:val="en-US"/>
        </w:rPr>
        <w:t>).</w:t>
      </w:r>
    </w:p>
    <w:p w14:paraId="5371B37A" w14:textId="77777777" w:rsidR="005B141F" w:rsidRPr="007D1BB6" w:rsidRDefault="005B141F" w:rsidP="004D2D79">
      <w:pPr>
        <w:spacing w:line="276" w:lineRule="auto"/>
        <w:ind w:firstLine="567"/>
        <w:jc w:val="both"/>
        <w:rPr>
          <w:shd w:val="clear" w:color="auto" w:fill="FFFFFF"/>
        </w:rPr>
      </w:pPr>
      <w:r w:rsidRPr="007D1BB6">
        <w:rPr>
          <w:lang w:val="en-US"/>
        </w:rPr>
        <w:t xml:space="preserve">[7.2] </w:t>
      </w:r>
      <w:proofErr w:type="spellStart"/>
      <w:r w:rsidRPr="007D1BB6">
        <w:rPr>
          <w:lang w:val="en-US"/>
        </w:rPr>
        <w:t>Savukārt</w:t>
      </w:r>
      <w:proofErr w:type="spellEnd"/>
      <w:r w:rsidRPr="007D1BB6">
        <w:rPr>
          <w:lang w:val="en-US"/>
        </w:rPr>
        <w:t xml:space="preserve"> </w:t>
      </w:r>
      <w:proofErr w:type="spellStart"/>
      <w:r w:rsidRPr="007D1BB6">
        <w:rPr>
          <w:lang w:val="en-US"/>
        </w:rPr>
        <w:t>atbilstoši</w:t>
      </w:r>
      <w:proofErr w:type="spellEnd"/>
      <w:r w:rsidRPr="007D1BB6">
        <w:rPr>
          <w:lang w:val="en-US"/>
        </w:rPr>
        <w:t xml:space="preserve"> </w:t>
      </w:r>
      <w:proofErr w:type="spellStart"/>
      <w:r w:rsidRPr="007D1BB6">
        <w:rPr>
          <w:lang w:val="en-US"/>
        </w:rPr>
        <w:t>Komerclikuma</w:t>
      </w:r>
      <w:proofErr w:type="spellEnd"/>
      <w:r w:rsidRPr="007D1BB6">
        <w:rPr>
          <w:lang w:val="en-US"/>
        </w:rPr>
        <w:t xml:space="preserve"> 169. </w:t>
      </w:r>
      <w:proofErr w:type="spellStart"/>
      <w:r w:rsidRPr="007D1BB6">
        <w:rPr>
          <w:lang w:val="en-US"/>
        </w:rPr>
        <w:t>panta</w:t>
      </w:r>
      <w:proofErr w:type="spellEnd"/>
      <w:r w:rsidRPr="007D1BB6">
        <w:rPr>
          <w:lang w:val="en-US"/>
        </w:rPr>
        <w:t xml:space="preserve"> </w:t>
      </w:r>
      <w:proofErr w:type="spellStart"/>
      <w:r w:rsidRPr="007D1BB6">
        <w:rPr>
          <w:lang w:val="en-US"/>
        </w:rPr>
        <w:t>regulējumam</w:t>
      </w:r>
      <w:proofErr w:type="spellEnd"/>
      <w:r w:rsidRPr="007D1BB6">
        <w:rPr>
          <w:lang w:val="en-US"/>
        </w:rPr>
        <w:t xml:space="preserve"> </w:t>
      </w:r>
      <w:proofErr w:type="spellStart"/>
      <w:r w:rsidRPr="007D1BB6">
        <w:rPr>
          <w:lang w:val="en-US"/>
        </w:rPr>
        <w:t>valdes</w:t>
      </w:r>
      <w:proofErr w:type="spellEnd"/>
      <w:r w:rsidRPr="007D1BB6">
        <w:rPr>
          <w:lang w:val="en-US"/>
        </w:rPr>
        <w:t xml:space="preserve"> </w:t>
      </w:r>
      <w:proofErr w:type="spellStart"/>
      <w:r w:rsidRPr="007D1BB6">
        <w:rPr>
          <w:lang w:val="en-US"/>
        </w:rPr>
        <w:t>loceklim</w:t>
      </w:r>
      <w:proofErr w:type="spellEnd"/>
      <w:r w:rsidRPr="007D1BB6">
        <w:rPr>
          <w:lang w:val="en-US"/>
        </w:rPr>
        <w:t xml:space="preserve"> </w:t>
      </w:r>
      <w:proofErr w:type="spellStart"/>
      <w:r w:rsidRPr="007D1BB6">
        <w:rPr>
          <w:lang w:val="en-US"/>
        </w:rPr>
        <w:t>savi</w:t>
      </w:r>
      <w:proofErr w:type="spellEnd"/>
      <w:r w:rsidRPr="007D1BB6">
        <w:rPr>
          <w:lang w:val="en-US"/>
        </w:rPr>
        <w:t xml:space="preserve"> </w:t>
      </w:r>
      <w:proofErr w:type="spellStart"/>
      <w:r w:rsidRPr="007D1BB6">
        <w:rPr>
          <w:lang w:val="en-US"/>
        </w:rPr>
        <w:t>pienākumi</w:t>
      </w:r>
      <w:proofErr w:type="spellEnd"/>
      <w:r w:rsidRPr="007D1BB6">
        <w:rPr>
          <w:lang w:val="en-US"/>
        </w:rPr>
        <w:t xml:space="preserve"> </w:t>
      </w:r>
      <w:proofErr w:type="spellStart"/>
      <w:r w:rsidRPr="007D1BB6">
        <w:rPr>
          <w:lang w:val="en-US"/>
        </w:rPr>
        <w:t>jāpilda</w:t>
      </w:r>
      <w:proofErr w:type="spellEnd"/>
      <w:r w:rsidRPr="007D1BB6">
        <w:rPr>
          <w:lang w:val="en-US"/>
        </w:rPr>
        <w:t xml:space="preserve"> </w:t>
      </w:r>
      <w:proofErr w:type="spellStart"/>
      <w:r w:rsidRPr="007D1BB6">
        <w:rPr>
          <w:lang w:val="en-US"/>
        </w:rPr>
        <w:t>kā</w:t>
      </w:r>
      <w:proofErr w:type="spellEnd"/>
      <w:r w:rsidRPr="007D1BB6">
        <w:rPr>
          <w:lang w:val="en-US"/>
        </w:rPr>
        <w:t xml:space="preserve"> </w:t>
      </w:r>
      <w:proofErr w:type="spellStart"/>
      <w:r w:rsidRPr="007D1BB6">
        <w:rPr>
          <w:lang w:val="en-US"/>
        </w:rPr>
        <w:t>krietnam</w:t>
      </w:r>
      <w:proofErr w:type="spellEnd"/>
      <w:r w:rsidRPr="007D1BB6">
        <w:rPr>
          <w:lang w:val="en-US"/>
        </w:rPr>
        <w:t xml:space="preserve"> un </w:t>
      </w:r>
      <w:proofErr w:type="spellStart"/>
      <w:r w:rsidRPr="007D1BB6">
        <w:rPr>
          <w:lang w:val="en-US"/>
        </w:rPr>
        <w:t>rūpīgam</w:t>
      </w:r>
      <w:proofErr w:type="spellEnd"/>
      <w:r w:rsidRPr="007D1BB6">
        <w:rPr>
          <w:lang w:val="en-US"/>
        </w:rPr>
        <w:t xml:space="preserve"> </w:t>
      </w:r>
      <w:proofErr w:type="spellStart"/>
      <w:r w:rsidRPr="007D1BB6">
        <w:rPr>
          <w:lang w:val="en-US"/>
        </w:rPr>
        <w:t>saimniekam</w:t>
      </w:r>
      <w:proofErr w:type="spellEnd"/>
      <w:r w:rsidRPr="007D1BB6">
        <w:rPr>
          <w:lang w:val="en-US"/>
        </w:rPr>
        <w:t xml:space="preserve">. Valdes </w:t>
      </w:r>
      <w:proofErr w:type="spellStart"/>
      <w:r w:rsidRPr="007D1BB6">
        <w:rPr>
          <w:lang w:val="en-US"/>
        </w:rPr>
        <w:t>loceklis</w:t>
      </w:r>
      <w:proofErr w:type="spellEnd"/>
      <w:r w:rsidRPr="007D1BB6">
        <w:rPr>
          <w:lang w:val="en-US"/>
        </w:rPr>
        <w:t xml:space="preserve"> </w:t>
      </w:r>
      <w:proofErr w:type="spellStart"/>
      <w:r w:rsidRPr="007D1BB6">
        <w:rPr>
          <w:lang w:val="en-US"/>
        </w:rPr>
        <w:t>atbild</w:t>
      </w:r>
      <w:proofErr w:type="spellEnd"/>
      <w:r w:rsidRPr="007D1BB6">
        <w:rPr>
          <w:lang w:val="en-US"/>
        </w:rPr>
        <w:t xml:space="preserve"> par </w:t>
      </w:r>
      <w:proofErr w:type="spellStart"/>
      <w:r w:rsidRPr="007D1BB6">
        <w:rPr>
          <w:lang w:val="en-US"/>
        </w:rPr>
        <w:t>zaudējumiem</w:t>
      </w:r>
      <w:proofErr w:type="spellEnd"/>
      <w:r w:rsidRPr="007D1BB6">
        <w:rPr>
          <w:lang w:val="en-US"/>
        </w:rPr>
        <w:t xml:space="preserve">, ko </w:t>
      </w:r>
      <w:proofErr w:type="spellStart"/>
      <w:r w:rsidRPr="007D1BB6">
        <w:rPr>
          <w:lang w:val="en-US"/>
        </w:rPr>
        <w:t>tas</w:t>
      </w:r>
      <w:proofErr w:type="spellEnd"/>
      <w:r w:rsidRPr="007D1BB6">
        <w:rPr>
          <w:lang w:val="en-US"/>
        </w:rPr>
        <w:t xml:space="preserve"> </w:t>
      </w:r>
      <w:proofErr w:type="spellStart"/>
      <w:r w:rsidRPr="007D1BB6">
        <w:rPr>
          <w:lang w:val="en-US"/>
        </w:rPr>
        <w:t>nodarījis</w:t>
      </w:r>
      <w:proofErr w:type="spellEnd"/>
      <w:r w:rsidRPr="007D1BB6">
        <w:rPr>
          <w:lang w:val="en-US"/>
        </w:rPr>
        <w:t xml:space="preserve"> </w:t>
      </w:r>
      <w:proofErr w:type="spellStart"/>
      <w:r w:rsidRPr="007D1BB6">
        <w:rPr>
          <w:lang w:val="en-US"/>
        </w:rPr>
        <w:t>uzņēmumam</w:t>
      </w:r>
      <w:proofErr w:type="spellEnd"/>
      <w:r w:rsidRPr="007D1BB6">
        <w:rPr>
          <w:lang w:val="en-US"/>
        </w:rPr>
        <w:t xml:space="preserve">. </w:t>
      </w:r>
      <w:r w:rsidRPr="007D1BB6">
        <w:rPr>
          <w:shd w:val="clear" w:color="auto" w:fill="FFFFFF"/>
        </w:rPr>
        <w:t>Valdes un padomes loceklis neatbild saskaņā ar šā panta otro daļu, ja pierāda, ka rīkojies kā krietns un rūpīgs saimnieks.</w:t>
      </w:r>
    </w:p>
    <w:p w14:paraId="4BFF24E3" w14:textId="77777777" w:rsidR="005B141F" w:rsidRPr="007D1BB6" w:rsidRDefault="005B141F" w:rsidP="004D2D79">
      <w:pPr>
        <w:spacing w:line="276" w:lineRule="auto"/>
        <w:ind w:firstLine="567"/>
        <w:jc w:val="both"/>
        <w:rPr>
          <w:shd w:val="clear" w:color="auto" w:fill="FFFFFF"/>
        </w:rPr>
      </w:pPr>
      <w:r w:rsidRPr="007D1BB6">
        <w:rPr>
          <w:shd w:val="clear" w:color="auto" w:fill="FFFFFF"/>
        </w:rPr>
        <w:t xml:space="preserve">Nav šaubu, ka kreditora pieteikuma neiesniegšana sava debitora maksātnespējas procesā </w:t>
      </w:r>
      <w:r w:rsidR="00192033" w:rsidRPr="007D1BB6">
        <w:rPr>
          <w:shd w:val="clear" w:color="auto" w:fill="FFFFFF"/>
        </w:rPr>
        <w:t xml:space="preserve">kreditoram rada zaudējumus, jo faktiski šādi tiek liegta iespēja parādu atgūt vismaz daļēji. </w:t>
      </w:r>
      <w:r w:rsidR="00AD4AEC" w:rsidRPr="007D1BB6">
        <w:rPr>
          <w:shd w:val="clear" w:color="auto" w:fill="FFFFFF"/>
        </w:rPr>
        <w:t xml:space="preserve">Pretējo atbildētājs nav pierādījis. </w:t>
      </w:r>
      <w:r w:rsidR="00192033" w:rsidRPr="007D1BB6">
        <w:rPr>
          <w:shd w:val="clear" w:color="auto" w:fill="FFFFFF"/>
        </w:rPr>
        <w:t xml:space="preserve">To, analizējot lietas apstākļus, pamatoti atzinusi arī apelācijas instances tiesa. </w:t>
      </w:r>
    </w:p>
    <w:p w14:paraId="163702F1" w14:textId="77777777" w:rsidR="005B141F" w:rsidRPr="007D1BB6" w:rsidRDefault="005B141F" w:rsidP="004D2D79">
      <w:pPr>
        <w:spacing w:line="276" w:lineRule="auto"/>
        <w:ind w:firstLine="567"/>
        <w:jc w:val="both"/>
      </w:pPr>
    </w:p>
    <w:p w14:paraId="57788F4C" w14:textId="77777777" w:rsidR="005B141F" w:rsidRPr="007D1BB6" w:rsidRDefault="00192033" w:rsidP="004D2D79">
      <w:pPr>
        <w:spacing w:line="276" w:lineRule="auto"/>
        <w:ind w:firstLine="567"/>
        <w:jc w:val="both"/>
      </w:pPr>
      <w:r w:rsidRPr="007D1BB6">
        <w:rPr>
          <w:lang w:val="en-US"/>
        </w:rPr>
        <w:t xml:space="preserve">[8] </w:t>
      </w:r>
      <w:proofErr w:type="spellStart"/>
      <w:r w:rsidRPr="007D1BB6">
        <w:rPr>
          <w:lang w:val="en-US"/>
        </w:rPr>
        <w:t>Tomēr</w:t>
      </w:r>
      <w:proofErr w:type="spellEnd"/>
      <w:r w:rsidRPr="007D1BB6">
        <w:rPr>
          <w:lang w:val="en-US"/>
        </w:rPr>
        <w:t xml:space="preserve"> </w:t>
      </w:r>
      <w:proofErr w:type="spellStart"/>
      <w:r w:rsidRPr="007D1BB6">
        <w:rPr>
          <w:lang w:val="en-US"/>
        </w:rPr>
        <w:t>tiesai</w:t>
      </w:r>
      <w:proofErr w:type="spellEnd"/>
      <w:r w:rsidRPr="007D1BB6">
        <w:rPr>
          <w:lang w:val="en-US"/>
        </w:rPr>
        <w:t xml:space="preserve"> </w:t>
      </w:r>
      <w:proofErr w:type="spellStart"/>
      <w:r w:rsidRPr="007D1BB6">
        <w:rPr>
          <w:lang w:val="en-US"/>
        </w:rPr>
        <w:t>nebija</w:t>
      </w:r>
      <w:proofErr w:type="spellEnd"/>
      <w:r w:rsidRPr="007D1BB6">
        <w:rPr>
          <w:lang w:val="en-US"/>
        </w:rPr>
        <w:t xml:space="preserve"> </w:t>
      </w:r>
      <w:proofErr w:type="spellStart"/>
      <w:r w:rsidRPr="007D1BB6">
        <w:rPr>
          <w:lang w:val="en-US"/>
        </w:rPr>
        <w:t>pamata</w:t>
      </w:r>
      <w:proofErr w:type="spellEnd"/>
      <w:r w:rsidRPr="007D1BB6">
        <w:rPr>
          <w:lang w:val="en-US"/>
        </w:rPr>
        <w:t xml:space="preserve"> </w:t>
      </w:r>
      <w:proofErr w:type="spellStart"/>
      <w:r w:rsidRPr="007D1BB6">
        <w:rPr>
          <w:lang w:val="en-US"/>
        </w:rPr>
        <w:t>attiecībā</w:t>
      </w:r>
      <w:proofErr w:type="spellEnd"/>
      <w:r w:rsidRPr="007D1BB6">
        <w:rPr>
          <w:lang w:val="en-US"/>
        </w:rPr>
        <w:t xml:space="preserve"> </w:t>
      </w:r>
      <w:proofErr w:type="spellStart"/>
      <w:r w:rsidRPr="007D1BB6">
        <w:rPr>
          <w:lang w:val="en-US"/>
        </w:rPr>
        <w:t>uz</w:t>
      </w:r>
      <w:proofErr w:type="spellEnd"/>
      <w:r w:rsidRPr="007D1BB6">
        <w:rPr>
          <w:lang w:val="en-US"/>
        </w:rPr>
        <w:t xml:space="preserve"> </w:t>
      </w:r>
      <w:proofErr w:type="spellStart"/>
      <w:r w:rsidRPr="007D1BB6">
        <w:rPr>
          <w:lang w:val="en-US"/>
        </w:rPr>
        <w:t>izskatāmo</w:t>
      </w:r>
      <w:proofErr w:type="spellEnd"/>
      <w:r w:rsidRPr="007D1BB6">
        <w:rPr>
          <w:lang w:val="en-US"/>
        </w:rPr>
        <w:t xml:space="preserve"> </w:t>
      </w:r>
      <w:proofErr w:type="spellStart"/>
      <w:r w:rsidRPr="007D1BB6">
        <w:rPr>
          <w:lang w:val="en-US"/>
        </w:rPr>
        <w:t>strīdu</w:t>
      </w:r>
      <w:proofErr w:type="spellEnd"/>
      <w:r w:rsidRPr="007D1BB6">
        <w:rPr>
          <w:lang w:val="en-US"/>
        </w:rPr>
        <w:t xml:space="preserve"> </w:t>
      </w:r>
      <w:proofErr w:type="spellStart"/>
      <w:r w:rsidRPr="007D1BB6">
        <w:rPr>
          <w:lang w:val="en-US"/>
        </w:rPr>
        <w:t>piemērot</w:t>
      </w:r>
      <w:proofErr w:type="spellEnd"/>
      <w:r w:rsidRPr="007D1BB6">
        <w:rPr>
          <w:lang w:val="en-US"/>
        </w:rPr>
        <w:t xml:space="preserve"> </w:t>
      </w:r>
      <w:proofErr w:type="spellStart"/>
      <w:r w:rsidRPr="007D1BB6">
        <w:rPr>
          <w:lang w:val="en-US"/>
        </w:rPr>
        <w:t>Maksātnespējas</w:t>
      </w:r>
      <w:proofErr w:type="spellEnd"/>
      <w:r w:rsidRPr="007D1BB6">
        <w:rPr>
          <w:lang w:val="en-US"/>
        </w:rPr>
        <w:t xml:space="preserve"> </w:t>
      </w:r>
      <w:proofErr w:type="spellStart"/>
      <w:r w:rsidRPr="007D1BB6">
        <w:rPr>
          <w:lang w:val="en-US"/>
        </w:rPr>
        <w:t>likuma</w:t>
      </w:r>
      <w:proofErr w:type="spellEnd"/>
      <w:r w:rsidRPr="007D1BB6">
        <w:rPr>
          <w:lang w:val="en-US"/>
        </w:rPr>
        <w:t xml:space="preserve"> </w:t>
      </w:r>
      <w:proofErr w:type="spellStart"/>
      <w:r w:rsidRPr="007D1BB6">
        <w:rPr>
          <w:lang w:val="en-US"/>
        </w:rPr>
        <w:t>normas</w:t>
      </w:r>
      <w:proofErr w:type="spellEnd"/>
      <w:r w:rsidRPr="007D1BB6">
        <w:rPr>
          <w:lang w:val="en-US"/>
        </w:rPr>
        <w:t xml:space="preserve">, </w:t>
      </w:r>
      <w:proofErr w:type="spellStart"/>
      <w:r w:rsidRPr="007D1BB6">
        <w:rPr>
          <w:lang w:val="en-US"/>
        </w:rPr>
        <w:t>konkrēti</w:t>
      </w:r>
      <w:proofErr w:type="spellEnd"/>
      <w:r w:rsidRPr="007D1BB6">
        <w:rPr>
          <w:lang w:val="en-US"/>
        </w:rPr>
        <w:t xml:space="preserve"> 164., 165. </w:t>
      </w:r>
      <w:proofErr w:type="spellStart"/>
      <w:r w:rsidRPr="007D1BB6">
        <w:rPr>
          <w:lang w:val="en-US"/>
        </w:rPr>
        <w:t>pantu</w:t>
      </w:r>
      <w:proofErr w:type="spellEnd"/>
      <w:r w:rsidRPr="007D1BB6">
        <w:rPr>
          <w:lang w:val="en-US"/>
        </w:rPr>
        <w:t xml:space="preserve">. </w:t>
      </w:r>
    </w:p>
    <w:p w14:paraId="471E35D8" w14:textId="77777777" w:rsidR="0049502F" w:rsidRPr="007D1BB6" w:rsidRDefault="00192033" w:rsidP="004D2D79">
      <w:pPr>
        <w:spacing w:line="276" w:lineRule="auto"/>
        <w:ind w:firstLine="567"/>
        <w:jc w:val="both"/>
      </w:pPr>
      <w:r w:rsidRPr="007D1BB6">
        <w:lastRenderedPageBreak/>
        <w:t xml:space="preserve"> </w:t>
      </w:r>
      <w:r w:rsidR="002E2D5A" w:rsidRPr="007D1BB6">
        <w:t>[</w:t>
      </w:r>
      <w:r w:rsidR="00817DE7" w:rsidRPr="007D1BB6">
        <w:t>8</w:t>
      </w:r>
      <w:r w:rsidR="002E2D5A" w:rsidRPr="007D1BB6">
        <w:t xml:space="preserve">.1] </w:t>
      </w:r>
      <w:r w:rsidR="0049502F" w:rsidRPr="007D1BB6">
        <w:t>Saskaņā ar Maksātnespējas likuma 164. panta pirmo daļu pamats parādnieka saistību dzēšanai ir fiziskas personas saistību dzēšanas plānā norādīto darbību izpilde.</w:t>
      </w:r>
    </w:p>
    <w:p w14:paraId="6D047423" w14:textId="77777777" w:rsidR="0049502F" w:rsidRPr="007D1BB6" w:rsidRDefault="0049502F" w:rsidP="004D2D79">
      <w:pPr>
        <w:spacing w:line="276" w:lineRule="auto"/>
        <w:ind w:firstLine="567"/>
        <w:jc w:val="both"/>
      </w:pPr>
      <w:r w:rsidRPr="007D1BB6">
        <w:rPr>
          <w:shd w:val="clear" w:color="auto" w:fill="FFFFFF"/>
        </w:rPr>
        <w:t>Ja tiesa, izbeidzot saistību dzēšanas procedūru, konstatē, ka parādnieks ir atbrīvojams no parāda saistībām saskaņā ar šā likuma 164.pantu, tiesa vienlaikus ar procedūras izbeigšanu atbrīvo viņu no saistībām, kuras norādītas fiziskās personas saistību dzēšanas plānā (Maksātnespējas likuma 165. panta piektā daļa).</w:t>
      </w:r>
    </w:p>
    <w:p w14:paraId="5EE8464B" w14:textId="77777777" w:rsidR="00A50563" w:rsidRPr="007D1BB6" w:rsidRDefault="00817DE7" w:rsidP="004D2D79">
      <w:pPr>
        <w:spacing w:line="276" w:lineRule="auto"/>
        <w:ind w:firstLine="567"/>
        <w:jc w:val="both"/>
      </w:pPr>
      <w:r w:rsidRPr="007D1BB6">
        <w:t xml:space="preserve">[8.2] </w:t>
      </w:r>
      <w:r w:rsidR="0049502F" w:rsidRPr="007D1BB6">
        <w:t xml:space="preserve">Tādējādi fiziskas personas atbrīvošana no saistībām ir iespējama vienīgi maksātnespējas procesa ietvaros un likumā noteiktajā kārtībā. Respektīvi, </w:t>
      </w:r>
      <w:r w:rsidR="00E4691C" w:rsidRPr="007D1BB6">
        <w:t xml:space="preserve">par dzēstām </w:t>
      </w:r>
      <w:r w:rsidR="00E60510" w:rsidRPr="007D1BB6">
        <w:t xml:space="preserve">neizpildītajā daļā </w:t>
      </w:r>
      <w:r w:rsidR="00E4691C" w:rsidRPr="007D1BB6">
        <w:t xml:space="preserve">var atzīt tikai un vienīgi saistības, kuras tikušas likumā paredzētajā kārtībā norādītas un attiecīgi iespēju robežās pildītas fiziskas personas maksātnespējas procesā. </w:t>
      </w:r>
    </w:p>
    <w:p w14:paraId="0FDD9486" w14:textId="77777777" w:rsidR="00192033" w:rsidRPr="007D1BB6" w:rsidRDefault="007370C9" w:rsidP="004D2D79">
      <w:pPr>
        <w:spacing w:line="276" w:lineRule="auto"/>
        <w:ind w:firstLine="567"/>
        <w:jc w:val="both"/>
      </w:pPr>
      <w:r w:rsidRPr="007D1BB6">
        <w:t xml:space="preserve">[Pers. A] </w:t>
      </w:r>
      <w:r w:rsidR="00192033" w:rsidRPr="007D1BB6">
        <w:t xml:space="preserve">saistības pret SIA “LATIZOLS” likumā noteiktajā kārtībā </w:t>
      </w:r>
      <w:r w:rsidR="00AD4AEC" w:rsidRPr="007D1BB6">
        <w:t xml:space="preserve">viņa fiziskās personas maksātnespējas procesā </w:t>
      </w:r>
      <w:r w:rsidR="00192033" w:rsidRPr="007D1BB6">
        <w:t xml:space="preserve">nav tikušas </w:t>
      </w:r>
      <w:r w:rsidR="00E60510" w:rsidRPr="007D1BB6">
        <w:t xml:space="preserve">nedz norādītas, nedz vērtētas, nedz </w:t>
      </w:r>
      <w:r w:rsidR="00192033" w:rsidRPr="007D1BB6">
        <w:t xml:space="preserve">dzēstas, tādēļ Senāts par nepamatotu atzīst apelācijas instances tiesas secinājumu, ka </w:t>
      </w:r>
      <w:r w:rsidR="00817DE7" w:rsidRPr="007D1BB6">
        <w:t>atlīdzināmo zaudējumu apmēru veido</w:t>
      </w:r>
      <w:r w:rsidR="00192033" w:rsidRPr="007D1BB6">
        <w:t xml:space="preserve"> neatgūtie naudas līdzekļi </w:t>
      </w:r>
      <w:r w:rsidR="00817DE7" w:rsidRPr="007D1BB6">
        <w:t>summā</w:t>
      </w:r>
      <w:r w:rsidR="00192033" w:rsidRPr="007D1BB6">
        <w:t>, kādā uzņēmums tos būtu atguvis atbildētāja fiziskās personas maksātnespējas proces</w:t>
      </w:r>
      <w:r w:rsidR="00E60510" w:rsidRPr="007D1BB6">
        <w:t xml:space="preserve">ā, </w:t>
      </w:r>
      <w:r w:rsidR="00192033" w:rsidRPr="007D1BB6">
        <w:t>atbildētāj</w:t>
      </w:r>
      <w:r w:rsidR="00E60510" w:rsidRPr="007D1BB6">
        <w:t>am</w:t>
      </w:r>
      <w:r w:rsidR="00192033" w:rsidRPr="007D1BB6">
        <w:t xml:space="preserve"> rīkoj</w:t>
      </w:r>
      <w:r w:rsidR="00E60510" w:rsidRPr="007D1BB6">
        <w:t>ot</w:t>
      </w:r>
      <w:r w:rsidR="00192033" w:rsidRPr="007D1BB6">
        <w:t>ies tiesiski</w:t>
      </w:r>
      <w:r w:rsidR="00E60510" w:rsidRPr="007D1BB6">
        <w:t xml:space="preserve">, </w:t>
      </w:r>
      <w:r w:rsidR="00AD4AEC" w:rsidRPr="007D1BB6">
        <w:t>iesniedz</w:t>
      </w:r>
      <w:r w:rsidR="00E60510" w:rsidRPr="007D1BB6">
        <w:t>ot</w:t>
      </w:r>
      <w:r w:rsidR="00192033" w:rsidRPr="007D1BB6">
        <w:t xml:space="preserve"> attiecīgu kreditora prasījumu</w:t>
      </w:r>
      <w:r w:rsidR="00817DE7" w:rsidRPr="007D1BB6">
        <w:t xml:space="preserve"> </w:t>
      </w:r>
      <w:r w:rsidR="00AD4AEC" w:rsidRPr="007D1BB6">
        <w:t xml:space="preserve">un </w:t>
      </w:r>
      <w:r w:rsidR="00E60510" w:rsidRPr="007D1BB6">
        <w:t>panākot to daļēju dzēšanu</w:t>
      </w:r>
      <w:r w:rsidR="00267B44" w:rsidRPr="007D1BB6">
        <w:t>.</w:t>
      </w:r>
      <w:r w:rsidR="00E60510" w:rsidRPr="007D1BB6">
        <w:t xml:space="preserve"> </w:t>
      </w:r>
    </w:p>
    <w:p w14:paraId="42979406" w14:textId="77777777" w:rsidR="00C02B28" w:rsidRPr="007D1BB6" w:rsidRDefault="00C02B28" w:rsidP="004D2D79">
      <w:pPr>
        <w:spacing w:line="276" w:lineRule="auto"/>
        <w:ind w:firstLine="567"/>
        <w:jc w:val="both"/>
      </w:pPr>
    </w:p>
    <w:p w14:paraId="4C167EA0" w14:textId="77777777" w:rsidR="00576D4F" w:rsidRPr="007D1BB6" w:rsidRDefault="00817DE7" w:rsidP="004D2D79">
      <w:pPr>
        <w:spacing w:line="276" w:lineRule="auto"/>
        <w:ind w:firstLine="567"/>
        <w:jc w:val="both"/>
      </w:pPr>
      <w:r w:rsidRPr="007D1BB6">
        <w:t xml:space="preserve">[9] </w:t>
      </w:r>
      <w:r w:rsidR="00576D4F" w:rsidRPr="007D1BB6">
        <w:t>Kasācijas sūdzībā pamatoti norādīts uz to, ka tiesa</w:t>
      </w:r>
      <w:r w:rsidR="00FD6CDD" w:rsidRPr="007D1BB6">
        <w:t>i</w:t>
      </w:r>
      <w:r w:rsidR="00576D4F" w:rsidRPr="007D1BB6">
        <w:t xml:space="preserve"> atbildētāja rīcīb</w:t>
      </w:r>
      <w:r w:rsidR="00FD6CDD" w:rsidRPr="007D1BB6">
        <w:t xml:space="preserve">a bija jāvērtē arī no </w:t>
      </w:r>
      <w:r w:rsidR="00576D4F" w:rsidRPr="007D1BB6">
        <w:t xml:space="preserve">labas ticības aspekta. </w:t>
      </w:r>
    </w:p>
    <w:p w14:paraId="16048ECD" w14:textId="77777777" w:rsidR="00A0001E" w:rsidRPr="007D1BB6" w:rsidRDefault="00576D4F" w:rsidP="004D2D79">
      <w:pPr>
        <w:spacing w:line="276" w:lineRule="auto"/>
        <w:ind w:firstLine="567"/>
        <w:jc w:val="both"/>
        <w:rPr>
          <w:lang w:val="en-US"/>
        </w:rPr>
      </w:pPr>
      <w:r w:rsidRPr="007D1BB6">
        <w:rPr>
          <w:lang w:val="en-US"/>
        </w:rPr>
        <w:t xml:space="preserve">[9.1] </w:t>
      </w:r>
      <w:proofErr w:type="spellStart"/>
      <w:r w:rsidR="00A0001E" w:rsidRPr="007D1BB6">
        <w:rPr>
          <w:lang w:val="en-US"/>
        </w:rPr>
        <w:t>Civillikuma</w:t>
      </w:r>
      <w:proofErr w:type="spellEnd"/>
      <w:r w:rsidR="00A0001E" w:rsidRPr="007D1BB6">
        <w:rPr>
          <w:lang w:val="en-US"/>
        </w:rPr>
        <w:t xml:space="preserve"> 1. pants </w:t>
      </w:r>
      <w:proofErr w:type="spellStart"/>
      <w:r w:rsidR="00A0001E" w:rsidRPr="007D1BB6">
        <w:rPr>
          <w:lang w:val="en-US"/>
        </w:rPr>
        <w:t>nosaka</w:t>
      </w:r>
      <w:proofErr w:type="spellEnd"/>
      <w:r w:rsidR="00A0001E" w:rsidRPr="007D1BB6">
        <w:rPr>
          <w:lang w:val="en-US"/>
        </w:rPr>
        <w:t xml:space="preserve"> </w:t>
      </w:r>
      <w:proofErr w:type="spellStart"/>
      <w:r w:rsidR="00A0001E" w:rsidRPr="007D1BB6">
        <w:rPr>
          <w:lang w:val="en-US"/>
        </w:rPr>
        <w:t>labu</w:t>
      </w:r>
      <w:proofErr w:type="spellEnd"/>
      <w:r w:rsidR="00A0001E" w:rsidRPr="007D1BB6">
        <w:rPr>
          <w:lang w:val="en-US"/>
        </w:rPr>
        <w:t xml:space="preserve"> </w:t>
      </w:r>
      <w:proofErr w:type="spellStart"/>
      <w:r w:rsidR="00A0001E" w:rsidRPr="007D1BB6">
        <w:rPr>
          <w:lang w:val="en-US"/>
        </w:rPr>
        <w:t>ticību</w:t>
      </w:r>
      <w:proofErr w:type="spellEnd"/>
      <w:r w:rsidR="00A0001E" w:rsidRPr="007D1BB6">
        <w:rPr>
          <w:lang w:val="en-US"/>
        </w:rPr>
        <w:t xml:space="preserve"> </w:t>
      </w:r>
      <w:proofErr w:type="spellStart"/>
      <w:r w:rsidR="00A0001E" w:rsidRPr="007D1BB6">
        <w:rPr>
          <w:lang w:val="en-US"/>
        </w:rPr>
        <w:t>kā</w:t>
      </w:r>
      <w:proofErr w:type="spellEnd"/>
      <w:r w:rsidR="00A0001E" w:rsidRPr="007D1BB6">
        <w:rPr>
          <w:lang w:val="en-US"/>
        </w:rPr>
        <w:t xml:space="preserve"> </w:t>
      </w:r>
      <w:proofErr w:type="spellStart"/>
      <w:r w:rsidR="00A0001E" w:rsidRPr="007D1BB6">
        <w:rPr>
          <w:lang w:val="en-US"/>
        </w:rPr>
        <w:t>vispārīgu</w:t>
      </w:r>
      <w:proofErr w:type="spellEnd"/>
      <w:r w:rsidR="00A0001E" w:rsidRPr="007D1BB6">
        <w:rPr>
          <w:lang w:val="en-US"/>
        </w:rPr>
        <w:t xml:space="preserve"> </w:t>
      </w:r>
      <w:proofErr w:type="spellStart"/>
      <w:r w:rsidR="00A0001E" w:rsidRPr="007D1BB6">
        <w:rPr>
          <w:lang w:val="en-US"/>
        </w:rPr>
        <w:t>pienākumu</w:t>
      </w:r>
      <w:proofErr w:type="spellEnd"/>
      <w:r w:rsidR="00A0001E" w:rsidRPr="007D1BB6">
        <w:rPr>
          <w:lang w:val="en-US"/>
        </w:rPr>
        <w:t xml:space="preserve"> </w:t>
      </w:r>
      <w:proofErr w:type="spellStart"/>
      <w:r w:rsidR="00A0001E" w:rsidRPr="007D1BB6">
        <w:rPr>
          <w:lang w:val="en-US"/>
        </w:rPr>
        <w:t>visiem</w:t>
      </w:r>
      <w:proofErr w:type="spellEnd"/>
      <w:r w:rsidR="00A0001E" w:rsidRPr="007D1BB6">
        <w:rPr>
          <w:lang w:val="en-US"/>
        </w:rPr>
        <w:t xml:space="preserve"> </w:t>
      </w:r>
      <w:proofErr w:type="spellStart"/>
      <w:r w:rsidR="00A0001E" w:rsidRPr="007D1BB6">
        <w:rPr>
          <w:lang w:val="en-US"/>
        </w:rPr>
        <w:t>privāttiesiskās</w:t>
      </w:r>
      <w:proofErr w:type="spellEnd"/>
      <w:r w:rsidR="00A0001E" w:rsidRPr="007D1BB6">
        <w:rPr>
          <w:lang w:val="en-US"/>
        </w:rPr>
        <w:t xml:space="preserve"> </w:t>
      </w:r>
      <w:proofErr w:type="spellStart"/>
      <w:r w:rsidR="00A0001E" w:rsidRPr="007D1BB6">
        <w:rPr>
          <w:lang w:val="en-US"/>
        </w:rPr>
        <w:t>apgrozības</w:t>
      </w:r>
      <w:proofErr w:type="spellEnd"/>
      <w:r w:rsidR="00A0001E" w:rsidRPr="007D1BB6">
        <w:rPr>
          <w:lang w:val="en-US"/>
        </w:rPr>
        <w:t xml:space="preserve"> </w:t>
      </w:r>
      <w:proofErr w:type="spellStart"/>
      <w:r w:rsidR="00A0001E" w:rsidRPr="007D1BB6">
        <w:rPr>
          <w:lang w:val="en-US"/>
        </w:rPr>
        <w:t>dalībniekiem</w:t>
      </w:r>
      <w:proofErr w:type="spellEnd"/>
      <w:r w:rsidR="00A0001E" w:rsidRPr="007D1BB6">
        <w:rPr>
          <w:lang w:val="en-US"/>
        </w:rPr>
        <w:t xml:space="preserve">. </w:t>
      </w:r>
      <w:proofErr w:type="spellStart"/>
      <w:r w:rsidR="00A0001E" w:rsidRPr="007D1BB6">
        <w:rPr>
          <w:lang w:val="en-US"/>
        </w:rPr>
        <w:t>Laba</w:t>
      </w:r>
      <w:proofErr w:type="spellEnd"/>
      <w:r w:rsidR="00A0001E" w:rsidRPr="007D1BB6">
        <w:rPr>
          <w:lang w:val="en-US"/>
        </w:rPr>
        <w:t xml:space="preserve"> </w:t>
      </w:r>
      <w:proofErr w:type="spellStart"/>
      <w:r w:rsidR="00A0001E" w:rsidRPr="007D1BB6">
        <w:rPr>
          <w:lang w:val="en-US"/>
        </w:rPr>
        <w:t>ticība</w:t>
      </w:r>
      <w:proofErr w:type="spellEnd"/>
      <w:r w:rsidR="00A0001E" w:rsidRPr="007D1BB6">
        <w:rPr>
          <w:lang w:val="en-US"/>
        </w:rPr>
        <w:t xml:space="preserve"> </w:t>
      </w:r>
      <w:proofErr w:type="spellStart"/>
      <w:r w:rsidR="00A0001E" w:rsidRPr="007D1BB6">
        <w:rPr>
          <w:lang w:val="en-US"/>
        </w:rPr>
        <w:t>doktrīnā</w:t>
      </w:r>
      <w:proofErr w:type="spellEnd"/>
      <w:r w:rsidR="00A0001E" w:rsidRPr="007D1BB6">
        <w:rPr>
          <w:lang w:val="en-US"/>
        </w:rPr>
        <w:t xml:space="preserve"> </w:t>
      </w:r>
      <w:proofErr w:type="spellStart"/>
      <w:r w:rsidR="00A0001E" w:rsidRPr="007D1BB6">
        <w:rPr>
          <w:lang w:val="en-US"/>
        </w:rPr>
        <w:t>tiek</w:t>
      </w:r>
      <w:proofErr w:type="spellEnd"/>
      <w:r w:rsidR="00A0001E" w:rsidRPr="007D1BB6">
        <w:rPr>
          <w:lang w:val="en-US"/>
        </w:rPr>
        <w:t xml:space="preserve"> </w:t>
      </w:r>
      <w:proofErr w:type="spellStart"/>
      <w:r w:rsidR="00A0001E" w:rsidRPr="007D1BB6">
        <w:rPr>
          <w:lang w:val="en-US"/>
        </w:rPr>
        <w:t>traktēta</w:t>
      </w:r>
      <w:proofErr w:type="spellEnd"/>
      <w:r w:rsidR="00A0001E" w:rsidRPr="007D1BB6">
        <w:rPr>
          <w:lang w:val="en-US"/>
        </w:rPr>
        <w:t xml:space="preserve"> </w:t>
      </w:r>
      <w:proofErr w:type="spellStart"/>
      <w:r w:rsidR="00A0001E" w:rsidRPr="007D1BB6">
        <w:rPr>
          <w:lang w:val="en-US"/>
        </w:rPr>
        <w:t>kā</w:t>
      </w:r>
      <w:proofErr w:type="spellEnd"/>
      <w:r w:rsidR="00A0001E" w:rsidRPr="007D1BB6">
        <w:rPr>
          <w:lang w:val="en-US"/>
        </w:rPr>
        <w:t xml:space="preserve"> </w:t>
      </w:r>
      <w:proofErr w:type="spellStart"/>
      <w:r w:rsidR="00A0001E" w:rsidRPr="007D1BB6">
        <w:rPr>
          <w:lang w:val="en-US"/>
        </w:rPr>
        <w:t>pienākums</w:t>
      </w:r>
      <w:proofErr w:type="spellEnd"/>
      <w:r w:rsidR="00A0001E" w:rsidRPr="007D1BB6">
        <w:rPr>
          <w:lang w:val="en-US"/>
        </w:rPr>
        <w:t xml:space="preserve"> </w:t>
      </w:r>
      <w:proofErr w:type="spellStart"/>
      <w:r w:rsidR="00A0001E" w:rsidRPr="007D1BB6">
        <w:rPr>
          <w:lang w:val="en-US"/>
        </w:rPr>
        <w:t>ievērot</w:t>
      </w:r>
      <w:proofErr w:type="spellEnd"/>
      <w:r w:rsidR="00A0001E" w:rsidRPr="007D1BB6">
        <w:rPr>
          <w:lang w:val="en-US"/>
        </w:rPr>
        <w:t xml:space="preserve"> un </w:t>
      </w:r>
      <w:proofErr w:type="spellStart"/>
      <w:r w:rsidR="00A0001E" w:rsidRPr="007D1BB6">
        <w:rPr>
          <w:lang w:val="en-US"/>
        </w:rPr>
        <w:t>respektēt</w:t>
      </w:r>
      <w:proofErr w:type="spellEnd"/>
      <w:r w:rsidR="00A0001E" w:rsidRPr="007D1BB6">
        <w:rPr>
          <w:lang w:val="en-US"/>
        </w:rPr>
        <w:t xml:space="preserve"> </w:t>
      </w:r>
      <w:proofErr w:type="spellStart"/>
      <w:r w:rsidR="00A0001E" w:rsidRPr="007D1BB6">
        <w:rPr>
          <w:lang w:val="en-US"/>
        </w:rPr>
        <w:t>citu</w:t>
      </w:r>
      <w:proofErr w:type="spellEnd"/>
      <w:r w:rsidR="00A0001E" w:rsidRPr="007D1BB6">
        <w:rPr>
          <w:lang w:val="en-US"/>
        </w:rPr>
        <w:t xml:space="preserve"> </w:t>
      </w:r>
      <w:proofErr w:type="spellStart"/>
      <w:r w:rsidR="00A0001E" w:rsidRPr="007D1BB6">
        <w:rPr>
          <w:lang w:val="en-US"/>
        </w:rPr>
        <w:t>personu</w:t>
      </w:r>
      <w:proofErr w:type="spellEnd"/>
      <w:r w:rsidR="00A0001E" w:rsidRPr="007D1BB6">
        <w:rPr>
          <w:lang w:val="en-US"/>
        </w:rPr>
        <w:t xml:space="preserve"> </w:t>
      </w:r>
      <w:proofErr w:type="spellStart"/>
      <w:r w:rsidR="00A0001E" w:rsidRPr="007D1BB6">
        <w:rPr>
          <w:lang w:val="en-US"/>
        </w:rPr>
        <w:t>pamatotās</w:t>
      </w:r>
      <w:proofErr w:type="spellEnd"/>
      <w:r w:rsidR="00A0001E" w:rsidRPr="007D1BB6">
        <w:rPr>
          <w:lang w:val="en-US"/>
        </w:rPr>
        <w:t xml:space="preserve"> </w:t>
      </w:r>
      <w:proofErr w:type="spellStart"/>
      <w:r w:rsidR="00A0001E" w:rsidRPr="007D1BB6">
        <w:rPr>
          <w:lang w:val="en-US"/>
        </w:rPr>
        <w:t>intereses</w:t>
      </w:r>
      <w:proofErr w:type="spellEnd"/>
      <w:r w:rsidR="00A0001E" w:rsidRPr="007D1BB6">
        <w:rPr>
          <w:lang w:val="en-US"/>
        </w:rPr>
        <w:t xml:space="preserve"> (</w:t>
      </w:r>
      <w:r w:rsidR="00A0001E" w:rsidRPr="007D1BB6">
        <w:rPr>
          <w:i/>
          <w:lang w:val="en-US"/>
        </w:rPr>
        <w:t xml:space="preserve">sk. K. Balodis. </w:t>
      </w:r>
      <w:proofErr w:type="spellStart"/>
      <w:r w:rsidR="00A0001E" w:rsidRPr="007D1BB6">
        <w:rPr>
          <w:i/>
          <w:lang w:val="en-US"/>
        </w:rPr>
        <w:t>Labas</w:t>
      </w:r>
      <w:proofErr w:type="spellEnd"/>
      <w:r w:rsidR="00A0001E" w:rsidRPr="007D1BB6">
        <w:rPr>
          <w:i/>
          <w:lang w:val="en-US"/>
        </w:rPr>
        <w:t xml:space="preserve"> </w:t>
      </w:r>
      <w:proofErr w:type="spellStart"/>
      <w:r w:rsidR="00A0001E" w:rsidRPr="007D1BB6">
        <w:rPr>
          <w:i/>
          <w:lang w:val="en-US"/>
        </w:rPr>
        <w:t>ticības</w:t>
      </w:r>
      <w:proofErr w:type="spellEnd"/>
      <w:r w:rsidR="00A0001E" w:rsidRPr="007D1BB6">
        <w:rPr>
          <w:i/>
          <w:lang w:val="en-US"/>
        </w:rPr>
        <w:t xml:space="preserve"> </w:t>
      </w:r>
      <w:proofErr w:type="spellStart"/>
      <w:r w:rsidR="00A0001E" w:rsidRPr="007D1BB6">
        <w:rPr>
          <w:i/>
          <w:lang w:val="en-US"/>
        </w:rPr>
        <w:t>princips</w:t>
      </w:r>
      <w:proofErr w:type="spellEnd"/>
      <w:r w:rsidR="00A0001E" w:rsidRPr="007D1BB6">
        <w:rPr>
          <w:i/>
          <w:lang w:val="en-US"/>
        </w:rPr>
        <w:t xml:space="preserve"> </w:t>
      </w:r>
      <w:proofErr w:type="spellStart"/>
      <w:r w:rsidR="00A0001E" w:rsidRPr="007D1BB6">
        <w:rPr>
          <w:i/>
          <w:lang w:val="en-US"/>
        </w:rPr>
        <w:t>mūsdienu</w:t>
      </w:r>
      <w:proofErr w:type="spellEnd"/>
      <w:r w:rsidR="00A0001E" w:rsidRPr="007D1BB6">
        <w:rPr>
          <w:i/>
          <w:lang w:val="en-US"/>
        </w:rPr>
        <w:t xml:space="preserve"> </w:t>
      </w:r>
      <w:proofErr w:type="spellStart"/>
      <w:r w:rsidR="00A0001E" w:rsidRPr="007D1BB6">
        <w:rPr>
          <w:i/>
          <w:lang w:val="en-US"/>
        </w:rPr>
        <w:t>Latvijas</w:t>
      </w:r>
      <w:proofErr w:type="spellEnd"/>
      <w:r w:rsidR="00A0001E" w:rsidRPr="007D1BB6">
        <w:rPr>
          <w:i/>
          <w:lang w:val="en-US"/>
        </w:rPr>
        <w:t xml:space="preserve"> </w:t>
      </w:r>
      <w:proofErr w:type="spellStart"/>
      <w:r w:rsidR="00A0001E" w:rsidRPr="007D1BB6">
        <w:rPr>
          <w:i/>
          <w:lang w:val="en-US"/>
        </w:rPr>
        <w:t>civiltiesībās</w:t>
      </w:r>
      <w:proofErr w:type="spellEnd"/>
      <w:r w:rsidR="00A0001E" w:rsidRPr="007D1BB6">
        <w:rPr>
          <w:i/>
          <w:lang w:val="en-US"/>
        </w:rPr>
        <w:t xml:space="preserve">. </w:t>
      </w:r>
      <w:proofErr w:type="spellStart"/>
      <w:r w:rsidR="00A0001E" w:rsidRPr="007D1BB6">
        <w:rPr>
          <w:i/>
          <w:lang w:val="en-US"/>
        </w:rPr>
        <w:t>Jurista</w:t>
      </w:r>
      <w:proofErr w:type="spellEnd"/>
      <w:r w:rsidR="00A0001E" w:rsidRPr="007D1BB6">
        <w:rPr>
          <w:i/>
          <w:lang w:val="en-US"/>
        </w:rPr>
        <w:t xml:space="preserve"> </w:t>
      </w:r>
      <w:proofErr w:type="spellStart"/>
      <w:r w:rsidR="00A0001E" w:rsidRPr="007D1BB6">
        <w:rPr>
          <w:i/>
          <w:lang w:val="en-US"/>
        </w:rPr>
        <w:t>vārds</w:t>
      </w:r>
      <w:proofErr w:type="spellEnd"/>
      <w:r w:rsidR="00A0001E" w:rsidRPr="007D1BB6">
        <w:rPr>
          <w:i/>
          <w:lang w:val="en-US"/>
        </w:rPr>
        <w:t>, 03.12.2002. Nr. 24</w:t>
      </w:r>
      <w:r w:rsidR="00A0001E" w:rsidRPr="007D1BB6">
        <w:rPr>
          <w:lang w:val="en-US"/>
        </w:rPr>
        <w:t>).</w:t>
      </w:r>
    </w:p>
    <w:p w14:paraId="47E71DAC" w14:textId="77777777" w:rsidR="00576D4F" w:rsidRPr="007D1BB6" w:rsidRDefault="00576D4F" w:rsidP="004D2D79">
      <w:pPr>
        <w:spacing w:line="276" w:lineRule="auto"/>
        <w:ind w:firstLine="567"/>
        <w:jc w:val="both"/>
      </w:pPr>
      <w:r w:rsidRPr="007D1BB6">
        <w:t xml:space="preserve">Uz to, ka īpaša vērība no labticīguma vērtējuma viedokļa ir veltāma gadījumiem, kuros viena fiziska persona </w:t>
      </w:r>
      <w:r w:rsidR="00A77401" w:rsidRPr="007D1BB6">
        <w:t xml:space="preserve">tiesiskajās attiecībās darbojas personīgi un vienlaikus </w:t>
      </w:r>
      <w:r w:rsidRPr="007D1BB6">
        <w:t>pārstāvot juridisku personu (</w:t>
      </w:r>
      <w:proofErr w:type="spellStart"/>
      <w:r w:rsidRPr="007D1BB6">
        <w:t>paškontrahēšanās</w:t>
      </w:r>
      <w:proofErr w:type="spellEnd"/>
      <w:r w:rsidRPr="007D1BB6">
        <w:t xml:space="preserve">), norādīts arī judikatūrā. </w:t>
      </w:r>
    </w:p>
    <w:p w14:paraId="086A291A" w14:textId="77777777" w:rsidR="00576D4F" w:rsidRPr="007D1BB6" w:rsidRDefault="00576D4F" w:rsidP="004D2D79">
      <w:pPr>
        <w:spacing w:line="276" w:lineRule="auto"/>
        <w:ind w:firstLine="567"/>
        <w:jc w:val="both"/>
      </w:pPr>
      <w:r w:rsidRPr="007D1BB6">
        <w:t xml:space="preserve">Lai gan </w:t>
      </w:r>
      <w:proofErr w:type="spellStart"/>
      <w:r w:rsidRPr="007D1BB6">
        <w:t>paškontrahēšanās</w:t>
      </w:r>
      <w:proofErr w:type="spellEnd"/>
      <w:r w:rsidRPr="007D1BB6">
        <w:t xml:space="preserve"> Latvijas likumos nav aizliegta, tomēr jāņem vērā, ka šādos gadījumos ir paaugstināts tiesību ļaunprātīgas izlietošanas risks, un šim apstāklim var būt nozīme lietu izspriešanā. It īpaši tam jāpievērš uzmanība, izskatot prasījumus, kuri tiek pamatoti ar Civillikuma 1. pantā noteiktā labas ticības principa pārkāpumu </w:t>
      </w:r>
      <w:r w:rsidRPr="007D1BB6">
        <w:rPr>
          <w:lang w:eastAsia="lv-LV"/>
        </w:rPr>
        <w:t>(</w:t>
      </w:r>
      <w:r w:rsidRPr="007D1BB6">
        <w:rPr>
          <w:i/>
          <w:lang w:eastAsia="lv-LV"/>
        </w:rPr>
        <w:t xml:space="preserve">sk. Augstākās tiesas 2014.gada 23.septembra sprieduma lietā Nr. SKC-2376/2014 </w:t>
      </w:r>
      <w:r w:rsidRPr="007D1BB6">
        <w:rPr>
          <w:bCs/>
          <w:i/>
        </w:rPr>
        <w:t>(C11047613) 12. punktu).</w:t>
      </w:r>
      <w:r w:rsidRPr="007D1BB6">
        <w:t xml:space="preserve">  </w:t>
      </w:r>
    </w:p>
    <w:p w14:paraId="6BB78736" w14:textId="77777777" w:rsidR="00576D4F" w:rsidRPr="007D1BB6" w:rsidRDefault="000F1B7C" w:rsidP="004D2D79">
      <w:pPr>
        <w:spacing w:line="276" w:lineRule="auto"/>
        <w:ind w:firstLine="567"/>
        <w:jc w:val="both"/>
      </w:pPr>
      <w:r w:rsidRPr="007D1BB6">
        <w:t>[9.</w:t>
      </w:r>
      <w:r w:rsidR="00576D4F" w:rsidRPr="007D1BB6">
        <w:t>2</w:t>
      </w:r>
      <w:r w:rsidRPr="007D1BB6">
        <w:t xml:space="preserve">] </w:t>
      </w:r>
      <w:r w:rsidR="00576D4F" w:rsidRPr="007D1BB6">
        <w:t>V</w:t>
      </w:r>
      <w:r w:rsidR="00576D4F" w:rsidRPr="007D1BB6">
        <w:rPr>
          <w:iCs/>
        </w:rPr>
        <w:t>ispārīgi tiesību netaisnprātīgas izlietošanas tiesiskās sekas ir šo tiesību tiesiskās aizsardzības liegums. Tas nozīmē, ka gadījumā, kad persona netaisnprātīgi atsaucas uz kādām tiesībām, šai personai tiek liegta attiecīgo tiesību izlietošana. Tādējādi šajā gadījumā tiesību subjekta vēlmes (piemēram, prasījums, iebildumi, tiesiskās aizsardzības līdzekļi) negūst piepildījumu (</w:t>
      </w:r>
      <w:r w:rsidR="00576D4F" w:rsidRPr="007D1BB6">
        <w:rPr>
          <w:i/>
          <w:iCs/>
        </w:rPr>
        <w:t xml:space="preserve">sk. </w:t>
      </w:r>
      <w:proofErr w:type="spellStart"/>
      <w:r w:rsidR="00576D4F" w:rsidRPr="007D1BB6">
        <w:rPr>
          <w:i/>
          <w:iCs/>
        </w:rPr>
        <w:t>Slicāne</w:t>
      </w:r>
      <w:proofErr w:type="spellEnd"/>
      <w:r w:rsidR="00576D4F" w:rsidRPr="007D1BB6">
        <w:rPr>
          <w:i/>
          <w:iCs/>
        </w:rPr>
        <w:t xml:space="preserve"> Evija. Labas ticības princips un tā piemērošana Latvijas civiltiesībās. Jurista Vārds, 06.02.2007., Nr. 6 (459)</w:t>
      </w:r>
      <w:r w:rsidR="00576D4F" w:rsidRPr="007D1BB6">
        <w:rPr>
          <w:iCs/>
        </w:rPr>
        <w:t xml:space="preserve">). </w:t>
      </w:r>
    </w:p>
    <w:p w14:paraId="7ACB085E" w14:textId="77777777" w:rsidR="00A0001E" w:rsidRPr="007D1BB6" w:rsidRDefault="000F1B7C" w:rsidP="004D2D79">
      <w:pPr>
        <w:spacing w:line="276" w:lineRule="auto"/>
        <w:ind w:firstLine="567"/>
        <w:jc w:val="both"/>
      </w:pPr>
      <w:r w:rsidRPr="007D1BB6">
        <w:t xml:space="preserve">Tas nozīmē, ka </w:t>
      </w:r>
      <w:r w:rsidR="00A0001E" w:rsidRPr="007D1BB6">
        <w:t xml:space="preserve">negodprātīgas tiesību izlietošanas gadījumā personai tiek liegta tā aizsardzība, uz kādu tā būtu varējusi pretendēt, rīkojoties godprātīgi. </w:t>
      </w:r>
    </w:p>
    <w:p w14:paraId="5A0CF1C3" w14:textId="77777777" w:rsidR="00093FAB" w:rsidRPr="007D1BB6" w:rsidRDefault="00093FAB" w:rsidP="004D2D79">
      <w:pPr>
        <w:spacing w:line="276" w:lineRule="auto"/>
        <w:ind w:firstLine="567"/>
        <w:jc w:val="both"/>
      </w:pPr>
      <w:r w:rsidRPr="007D1BB6">
        <w:t xml:space="preserve">Līdz ar to konkrētajā gadījumā </w:t>
      </w:r>
      <w:r w:rsidR="007370C9" w:rsidRPr="007D1BB6">
        <w:t xml:space="preserve">[pers. A] </w:t>
      </w:r>
      <w:r w:rsidRPr="007D1BB6">
        <w:t>rīcīb</w:t>
      </w:r>
      <w:r w:rsidR="00B917F4" w:rsidRPr="007D1BB6">
        <w:t>u</w:t>
      </w:r>
      <w:r w:rsidRPr="007D1BB6">
        <w:t>, kā uzņēmuma valdes loceklim nepiesakot pretenzijas uz parāda piedziņu savā fiziskās personas maksātnespējas procesā</w:t>
      </w:r>
      <w:r w:rsidR="000F1B7C" w:rsidRPr="007D1BB6">
        <w:t>,</w:t>
      </w:r>
      <w:r w:rsidRPr="007D1BB6">
        <w:t xml:space="preserve"> tiesai bija </w:t>
      </w:r>
      <w:r w:rsidR="00B917F4" w:rsidRPr="007D1BB6">
        <w:t>pamats vērtēt</w:t>
      </w:r>
      <w:r w:rsidRPr="007D1BB6">
        <w:t xml:space="preserve"> arī no labas ticības aspekta, konstatējot, vai šāda rīcība ir samērojama ar citu personu interesēm un akceptējama no tiesiskuma viedokļa. Tiesa to nav darījusi. </w:t>
      </w:r>
    </w:p>
    <w:p w14:paraId="3DA3AA2B" w14:textId="77777777" w:rsidR="0016690E" w:rsidRPr="007D1BB6" w:rsidRDefault="0016690E" w:rsidP="004D2D79">
      <w:pPr>
        <w:spacing w:line="276" w:lineRule="auto"/>
        <w:ind w:firstLine="567"/>
        <w:jc w:val="both"/>
        <w:rPr>
          <w:lang w:val="en-US"/>
        </w:rPr>
      </w:pPr>
    </w:p>
    <w:p w14:paraId="4AC415C7" w14:textId="77777777" w:rsidR="00AD4AEC" w:rsidRPr="007D1BB6" w:rsidRDefault="00FD6CDD" w:rsidP="004D2D79">
      <w:pPr>
        <w:spacing w:line="276" w:lineRule="auto"/>
        <w:ind w:firstLine="567"/>
        <w:jc w:val="both"/>
        <w:rPr>
          <w:lang w:val="en-US"/>
        </w:rPr>
      </w:pPr>
      <w:r w:rsidRPr="007D1BB6">
        <w:rPr>
          <w:lang w:val="en-US"/>
        </w:rPr>
        <w:lastRenderedPageBreak/>
        <w:t xml:space="preserve">[10] </w:t>
      </w:r>
      <w:proofErr w:type="spellStart"/>
      <w:r w:rsidR="00AD4AEC" w:rsidRPr="007D1BB6">
        <w:rPr>
          <w:lang w:val="en-US"/>
        </w:rPr>
        <w:t>Ievērojot</w:t>
      </w:r>
      <w:proofErr w:type="spellEnd"/>
      <w:r w:rsidR="00AD4AEC" w:rsidRPr="007D1BB6">
        <w:rPr>
          <w:lang w:val="en-US"/>
        </w:rPr>
        <w:t xml:space="preserve"> </w:t>
      </w:r>
      <w:proofErr w:type="spellStart"/>
      <w:r w:rsidR="00AD4AEC" w:rsidRPr="007D1BB6">
        <w:rPr>
          <w:lang w:val="en-US"/>
        </w:rPr>
        <w:t>minēto</w:t>
      </w:r>
      <w:proofErr w:type="spellEnd"/>
      <w:r w:rsidR="00AD4AEC" w:rsidRPr="007D1BB6">
        <w:rPr>
          <w:lang w:val="en-US"/>
        </w:rPr>
        <w:t xml:space="preserve">, </w:t>
      </w:r>
      <w:proofErr w:type="spellStart"/>
      <w:r w:rsidR="00AD4AEC" w:rsidRPr="007D1BB6">
        <w:rPr>
          <w:lang w:val="en-US"/>
        </w:rPr>
        <w:t>kā</w:t>
      </w:r>
      <w:proofErr w:type="spellEnd"/>
      <w:r w:rsidR="00AD4AEC" w:rsidRPr="007D1BB6">
        <w:rPr>
          <w:lang w:val="en-US"/>
        </w:rPr>
        <w:t xml:space="preserve"> </w:t>
      </w:r>
      <w:proofErr w:type="spellStart"/>
      <w:r w:rsidR="00AD4AEC" w:rsidRPr="007D1BB6">
        <w:rPr>
          <w:lang w:val="en-US"/>
        </w:rPr>
        <w:t>arī</w:t>
      </w:r>
      <w:proofErr w:type="spellEnd"/>
      <w:r w:rsidR="00AD4AEC" w:rsidRPr="007D1BB6">
        <w:rPr>
          <w:lang w:val="en-US"/>
        </w:rPr>
        <w:t xml:space="preserve"> to, ka </w:t>
      </w:r>
      <w:proofErr w:type="spellStart"/>
      <w:r w:rsidR="00FB7456" w:rsidRPr="007D1BB6">
        <w:rPr>
          <w:lang w:val="en-US"/>
        </w:rPr>
        <w:t>apelācijas</w:t>
      </w:r>
      <w:proofErr w:type="spellEnd"/>
      <w:r w:rsidR="00FB7456" w:rsidRPr="007D1BB6">
        <w:rPr>
          <w:lang w:val="en-US"/>
        </w:rPr>
        <w:t xml:space="preserve"> instances </w:t>
      </w:r>
      <w:proofErr w:type="spellStart"/>
      <w:r w:rsidR="00FB7456" w:rsidRPr="007D1BB6">
        <w:rPr>
          <w:lang w:val="en-US"/>
        </w:rPr>
        <w:t>tiesa</w:t>
      </w:r>
      <w:proofErr w:type="spellEnd"/>
      <w:r w:rsidR="00AD4AEC" w:rsidRPr="007D1BB6">
        <w:rPr>
          <w:lang w:val="en-US"/>
        </w:rPr>
        <w:t xml:space="preserve">, </w:t>
      </w:r>
      <w:proofErr w:type="spellStart"/>
      <w:r w:rsidR="00AD4AEC" w:rsidRPr="007D1BB6">
        <w:rPr>
          <w:lang w:val="en-US"/>
        </w:rPr>
        <w:t>nosakot</w:t>
      </w:r>
      <w:proofErr w:type="spellEnd"/>
      <w:r w:rsidR="00AD4AEC" w:rsidRPr="007D1BB6">
        <w:rPr>
          <w:lang w:val="en-US"/>
        </w:rPr>
        <w:t xml:space="preserve"> </w:t>
      </w:r>
      <w:proofErr w:type="spellStart"/>
      <w:r w:rsidR="00AD4AEC" w:rsidRPr="007D1BB6">
        <w:rPr>
          <w:lang w:val="en-US"/>
        </w:rPr>
        <w:t>atlīdzināmo</w:t>
      </w:r>
      <w:proofErr w:type="spellEnd"/>
      <w:r w:rsidR="00AD4AEC" w:rsidRPr="007D1BB6">
        <w:rPr>
          <w:lang w:val="en-US"/>
        </w:rPr>
        <w:t xml:space="preserve"> </w:t>
      </w:r>
      <w:proofErr w:type="spellStart"/>
      <w:r w:rsidR="00AD4AEC" w:rsidRPr="007D1BB6">
        <w:rPr>
          <w:lang w:val="en-US"/>
        </w:rPr>
        <w:t>zaudējumu</w:t>
      </w:r>
      <w:proofErr w:type="spellEnd"/>
      <w:r w:rsidR="00AD4AEC" w:rsidRPr="007D1BB6">
        <w:rPr>
          <w:lang w:val="en-US"/>
        </w:rPr>
        <w:t xml:space="preserve"> </w:t>
      </w:r>
      <w:proofErr w:type="spellStart"/>
      <w:r w:rsidR="00AD4AEC" w:rsidRPr="007D1BB6">
        <w:rPr>
          <w:lang w:val="en-US"/>
        </w:rPr>
        <w:t>apmēru</w:t>
      </w:r>
      <w:proofErr w:type="spellEnd"/>
      <w:r w:rsidR="00AD4AEC" w:rsidRPr="007D1BB6">
        <w:rPr>
          <w:lang w:val="en-US"/>
        </w:rPr>
        <w:t xml:space="preserve">, </w:t>
      </w:r>
      <w:proofErr w:type="spellStart"/>
      <w:r w:rsidR="00AD4AEC" w:rsidRPr="007D1BB6">
        <w:rPr>
          <w:lang w:val="en-US"/>
        </w:rPr>
        <w:t>uz</w:t>
      </w:r>
      <w:proofErr w:type="spellEnd"/>
      <w:r w:rsidR="00AD4AEC" w:rsidRPr="007D1BB6">
        <w:rPr>
          <w:lang w:val="en-US"/>
        </w:rPr>
        <w:t xml:space="preserve"> </w:t>
      </w:r>
      <w:proofErr w:type="spellStart"/>
      <w:r w:rsidR="00AD4AEC" w:rsidRPr="007D1BB6">
        <w:rPr>
          <w:lang w:val="en-US"/>
        </w:rPr>
        <w:t>lietas</w:t>
      </w:r>
      <w:proofErr w:type="spellEnd"/>
      <w:r w:rsidR="00AD4AEC" w:rsidRPr="007D1BB6">
        <w:rPr>
          <w:lang w:val="en-US"/>
        </w:rPr>
        <w:t xml:space="preserve"> </w:t>
      </w:r>
      <w:proofErr w:type="spellStart"/>
      <w:r w:rsidR="00AD4AEC" w:rsidRPr="007D1BB6">
        <w:rPr>
          <w:lang w:val="en-US"/>
        </w:rPr>
        <w:t>apstākļiem</w:t>
      </w:r>
      <w:proofErr w:type="spellEnd"/>
      <w:r w:rsidR="00AD4AEC" w:rsidRPr="007D1BB6">
        <w:rPr>
          <w:lang w:val="en-US"/>
        </w:rPr>
        <w:t xml:space="preserve"> </w:t>
      </w:r>
      <w:proofErr w:type="spellStart"/>
      <w:r w:rsidR="00FB7456" w:rsidRPr="007D1BB6">
        <w:rPr>
          <w:lang w:val="en-US"/>
        </w:rPr>
        <w:t>nepareizi</w:t>
      </w:r>
      <w:proofErr w:type="spellEnd"/>
      <w:r w:rsidR="00FB7456" w:rsidRPr="007D1BB6">
        <w:rPr>
          <w:lang w:val="en-US"/>
        </w:rPr>
        <w:t xml:space="preserve"> </w:t>
      </w:r>
      <w:proofErr w:type="spellStart"/>
      <w:r w:rsidR="00FB7456" w:rsidRPr="007D1BB6">
        <w:rPr>
          <w:lang w:val="en-US"/>
        </w:rPr>
        <w:t>attiecinājusi</w:t>
      </w:r>
      <w:proofErr w:type="spellEnd"/>
      <w:r w:rsidR="00FB7456" w:rsidRPr="007D1BB6">
        <w:rPr>
          <w:lang w:val="en-US"/>
        </w:rPr>
        <w:t xml:space="preserve"> </w:t>
      </w:r>
      <w:proofErr w:type="spellStart"/>
      <w:r w:rsidR="00FB7456" w:rsidRPr="007D1BB6">
        <w:rPr>
          <w:lang w:val="en-US"/>
        </w:rPr>
        <w:t>Maksātnespējas</w:t>
      </w:r>
      <w:proofErr w:type="spellEnd"/>
      <w:r w:rsidR="00FB7456" w:rsidRPr="007D1BB6">
        <w:rPr>
          <w:lang w:val="en-US"/>
        </w:rPr>
        <w:t xml:space="preserve"> </w:t>
      </w:r>
      <w:proofErr w:type="spellStart"/>
      <w:r w:rsidR="00FB7456" w:rsidRPr="007D1BB6">
        <w:rPr>
          <w:lang w:val="en-US"/>
        </w:rPr>
        <w:t>likuma</w:t>
      </w:r>
      <w:proofErr w:type="spellEnd"/>
      <w:r w:rsidR="00FB7456" w:rsidRPr="007D1BB6">
        <w:rPr>
          <w:lang w:val="en-US"/>
        </w:rPr>
        <w:t xml:space="preserve"> </w:t>
      </w:r>
      <w:proofErr w:type="spellStart"/>
      <w:r w:rsidR="00FB7456" w:rsidRPr="007D1BB6">
        <w:rPr>
          <w:lang w:val="en-US"/>
        </w:rPr>
        <w:t>tiesību</w:t>
      </w:r>
      <w:proofErr w:type="spellEnd"/>
      <w:r w:rsidR="00FB7456" w:rsidRPr="007D1BB6">
        <w:rPr>
          <w:lang w:val="en-US"/>
        </w:rPr>
        <w:t xml:space="preserve"> </w:t>
      </w:r>
      <w:proofErr w:type="spellStart"/>
      <w:r w:rsidR="00FB7456" w:rsidRPr="007D1BB6">
        <w:rPr>
          <w:lang w:val="en-US"/>
        </w:rPr>
        <w:t>normas</w:t>
      </w:r>
      <w:proofErr w:type="spellEnd"/>
      <w:r w:rsidR="00FB7456" w:rsidRPr="007D1BB6">
        <w:rPr>
          <w:lang w:val="en-US"/>
        </w:rPr>
        <w:t xml:space="preserve">, </w:t>
      </w:r>
      <w:r w:rsidR="00AD4AEC" w:rsidRPr="007D1BB6">
        <w:rPr>
          <w:lang w:val="en-US"/>
        </w:rPr>
        <w:t xml:space="preserve">kas </w:t>
      </w:r>
      <w:proofErr w:type="spellStart"/>
      <w:r w:rsidR="00AD4AEC" w:rsidRPr="007D1BB6">
        <w:rPr>
          <w:lang w:val="en-US"/>
        </w:rPr>
        <w:t>varēja</w:t>
      </w:r>
      <w:proofErr w:type="spellEnd"/>
      <w:r w:rsidR="00AD4AEC" w:rsidRPr="007D1BB6">
        <w:rPr>
          <w:lang w:val="en-US"/>
        </w:rPr>
        <w:t xml:space="preserve"> </w:t>
      </w:r>
      <w:proofErr w:type="spellStart"/>
      <w:r w:rsidR="00AD4AEC" w:rsidRPr="007D1BB6">
        <w:rPr>
          <w:lang w:val="en-US"/>
        </w:rPr>
        <w:t>novest</w:t>
      </w:r>
      <w:proofErr w:type="spellEnd"/>
      <w:r w:rsidR="00AD4AEC" w:rsidRPr="007D1BB6">
        <w:rPr>
          <w:lang w:val="en-US"/>
        </w:rPr>
        <w:t xml:space="preserve"> pie </w:t>
      </w:r>
      <w:proofErr w:type="spellStart"/>
      <w:r w:rsidR="00AD4AEC" w:rsidRPr="007D1BB6">
        <w:rPr>
          <w:lang w:val="en-US"/>
        </w:rPr>
        <w:t>lietas</w:t>
      </w:r>
      <w:proofErr w:type="spellEnd"/>
      <w:r w:rsidR="00AD4AEC" w:rsidRPr="007D1BB6">
        <w:rPr>
          <w:lang w:val="en-US"/>
        </w:rPr>
        <w:t xml:space="preserve"> </w:t>
      </w:r>
      <w:proofErr w:type="spellStart"/>
      <w:r w:rsidR="00AD4AEC" w:rsidRPr="007D1BB6">
        <w:rPr>
          <w:lang w:val="en-US"/>
        </w:rPr>
        <w:t>nepareizas</w:t>
      </w:r>
      <w:proofErr w:type="spellEnd"/>
      <w:r w:rsidR="00AD4AEC" w:rsidRPr="007D1BB6">
        <w:rPr>
          <w:lang w:val="en-US"/>
        </w:rPr>
        <w:t xml:space="preserve"> </w:t>
      </w:r>
      <w:proofErr w:type="spellStart"/>
      <w:r w:rsidR="00AD4AEC" w:rsidRPr="007D1BB6">
        <w:rPr>
          <w:lang w:val="en-US"/>
        </w:rPr>
        <w:t>izpriešanas</w:t>
      </w:r>
      <w:proofErr w:type="spellEnd"/>
      <w:r w:rsidR="00AD4AEC" w:rsidRPr="007D1BB6">
        <w:rPr>
          <w:lang w:val="en-US"/>
        </w:rPr>
        <w:t xml:space="preserve">, </w:t>
      </w:r>
      <w:proofErr w:type="spellStart"/>
      <w:r w:rsidR="00AD4AEC" w:rsidRPr="007D1BB6">
        <w:rPr>
          <w:lang w:val="en-US"/>
        </w:rPr>
        <w:t>uzskata</w:t>
      </w:r>
      <w:proofErr w:type="spellEnd"/>
      <w:r w:rsidR="00AD4AEC" w:rsidRPr="007D1BB6">
        <w:rPr>
          <w:lang w:val="en-US"/>
        </w:rPr>
        <w:t xml:space="preserve">, ka </w:t>
      </w:r>
      <w:proofErr w:type="spellStart"/>
      <w:r w:rsidR="00AD4AEC" w:rsidRPr="007D1BB6">
        <w:rPr>
          <w:lang w:val="en-US"/>
        </w:rPr>
        <w:t>pārsūdzēto</w:t>
      </w:r>
      <w:proofErr w:type="spellEnd"/>
      <w:r w:rsidR="00AD4AEC" w:rsidRPr="007D1BB6">
        <w:rPr>
          <w:lang w:val="en-US"/>
        </w:rPr>
        <w:t xml:space="preserve"> </w:t>
      </w:r>
      <w:proofErr w:type="spellStart"/>
      <w:r w:rsidR="00AD4AEC" w:rsidRPr="007D1BB6">
        <w:rPr>
          <w:lang w:val="en-US"/>
        </w:rPr>
        <w:t>spriedumu</w:t>
      </w:r>
      <w:proofErr w:type="spellEnd"/>
      <w:r w:rsidR="00AD4AEC" w:rsidRPr="007D1BB6">
        <w:rPr>
          <w:lang w:val="en-US"/>
        </w:rPr>
        <w:t xml:space="preserve"> </w:t>
      </w:r>
      <w:proofErr w:type="spellStart"/>
      <w:r w:rsidR="00AD4AEC" w:rsidRPr="007D1BB6">
        <w:rPr>
          <w:lang w:val="en-US"/>
        </w:rPr>
        <w:t>nevar</w:t>
      </w:r>
      <w:proofErr w:type="spellEnd"/>
      <w:r w:rsidR="00AD4AEC" w:rsidRPr="007D1BB6">
        <w:rPr>
          <w:lang w:val="en-US"/>
        </w:rPr>
        <w:t xml:space="preserve"> </w:t>
      </w:r>
      <w:proofErr w:type="spellStart"/>
      <w:r w:rsidR="00AD4AEC" w:rsidRPr="007D1BB6">
        <w:rPr>
          <w:lang w:val="en-US"/>
        </w:rPr>
        <w:t>atzīt</w:t>
      </w:r>
      <w:proofErr w:type="spellEnd"/>
      <w:r w:rsidR="00AD4AEC" w:rsidRPr="007D1BB6">
        <w:rPr>
          <w:lang w:val="en-US"/>
        </w:rPr>
        <w:t xml:space="preserve"> par </w:t>
      </w:r>
      <w:proofErr w:type="spellStart"/>
      <w:r w:rsidR="00AD4AEC" w:rsidRPr="007D1BB6">
        <w:rPr>
          <w:lang w:val="en-US"/>
        </w:rPr>
        <w:t>tiesisku</w:t>
      </w:r>
      <w:proofErr w:type="spellEnd"/>
      <w:r w:rsidR="00AD4AEC" w:rsidRPr="007D1BB6">
        <w:rPr>
          <w:lang w:val="en-US"/>
        </w:rPr>
        <w:t xml:space="preserve">, </w:t>
      </w:r>
      <w:proofErr w:type="spellStart"/>
      <w:r w:rsidR="00AD4AEC" w:rsidRPr="007D1BB6">
        <w:rPr>
          <w:lang w:val="en-US"/>
        </w:rPr>
        <w:t>tas</w:t>
      </w:r>
      <w:proofErr w:type="spellEnd"/>
      <w:r w:rsidR="00AD4AEC" w:rsidRPr="007D1BB6">
        <w:rPr>
          <w:lang w:val="en-US"/>
        </w:rPr>
        <w:t xml:space="preserve"> </w:t>
      </w:r>
      <w:proofErr w:type="spellStart"/>
      <w:r w:rsidR="00AD4AEC" w:rsidRPr="007D1BB6">
        <w:rPr>
          <w:lang w:val="en-US"/>
        </w:rPr>
        <w:t>ir</w:t>
      </w:r>
      <w:proofErr w:type="spellEnd"/>
      <w:r w:rsidR="00AD4AEC" w:rsidRPr="007D1BB6">
        <w:rPr>
          <w:lang w:val="en-US"/>
        </w:rPr>
        <w:t xml:space="preserve"> </w:t>
      </w:r>
      <w:proofErr w:type="spellStart"/>
      <w:r w:rsidR="00AD4AEC" w:rsidRPr="007D1BB6">
        <w:rPr>
          <w:lang w:val="en-US"/>
        </w:rPr>
        <w:t>atceļams</w:t>
      </w:r>
      <w:proofErr w:type="spellEnd"/>
      <w:r w:rsidR="00AD4AEC" w:rsidRPr="007D1BB6">
        <w:rPr>
          <w:lang w:val="en-US"/>
        </w:rPr>
        <w:t xml:space="preserve"> un </w:t>
      </w:r>
      <w:proofErr w:type="spellStart"/>
      <w:r w:rsidR="00AD4AEC" w:rsidRPr="007D1BB6">
        <w:rPr>
          <w:lang w:val="en-US"/>
        </w:rPr>
        <w:t>lieta</w:t>
      </w:r>
      <w:proofErr w:type="spellEnd"/>
      <w:r w:rsidR="00AD4AEC" w:rsidRPr="007D1BB6">
        <w:rPr>
          <w:lang w:val="en-US"/>
        </w:rPr>
        <w:t xml:space="preserve"> </w:t>
      </w:r>
      <w:proofErr w:type="spellStart"/>
      <w:r w:rsidR="00AD4AEC" w:rsidRPr="007D1BB6">
        <w:rPr>
          <w:lang w:val="en-US"/>
        </w:rPr>
        <w:t>nododama</w:t>
      </w:r>
      <w:proofErr w:type="spellEnd"/>
      <w:r w:rsidR="00AD4AEC" w:rsidRPr="007D1BB6">
        <w:rPr>
          <w:lang w:val="en-US"/>
        </w:rPr>
        <w:t xml:space="preserve"> </w:t>
      </w:r>
      <w:proofErr w:type="spellStart"/>
      <w:r w:rsidR="00AD4AEC" w:rsidRPr="007D1BB6">
        <w:rPr>
          <w:lang w:val="en-US"/>
        </w:rPr>
        <w:t>jaunai</w:t>
      </w:r>
      <w:proofErr w:type="spellEnd"/>
      <w:r w:rsidR="00AD4AEC" w:rsidRPr="007D1BB6">
        <w:rPr>
          <w:lang w:val="en-US"/>
        </w:rPr>
        <w:t xml:space="preserve"> </w:t>
      </w:r>
      <w:proofErr w:type="spellStart"/>
      <w:r w:rsidR="00AD4AEC" w:rsidRPr="007D1BB6">
        <w:rPr>
          <w:lang w:val="en-US"/>
        </w:rPr>
        <w:t>izskatīšanai</w:t>
      </w:r>
      <w:proofErr w:type="spellEnd"/>
      <w:r w:rsidR="00AD4AEC" w:rsidRPr="007D1BB6">
        <w:rPr>
          <w:lang w:val="en-US"/>
        </w:rPr>
        <w:t xml:space="preserve"> </w:t>
      </w:r>
      <w:proofErr w:type="spellStart"/>
      <w:r w:rsidR="00AD4AEC" w:rsidRPr="007D1BB6">
        <w:rPr>
          <w:lang w:val="en-US"/>
        </w:rPr>
        <w:t>apelācijas</w:t>
      </w:r>
      <w:proofErr w:type="spellEnd"/>
      <w:r w:rsidR="00AD4AEC" w:rsidRPr="007D1BB6">
        <w:rPr>
          <w:lang w:val="en-US"/>
        </w:rPr>
        <w:t xml:space="preserve"> instances </w:t>
      </w:r>
      <w:proofErr w:type="spellStart"/>
      <w:r w:rsidR="00AD4AEC" w:rsidRPr="007D1BB6">
        <w:rPr>
          <w:lang w:val="en-US"/>
        </w:rPr>
        <w:t>tiesā</w:t>
      </w:r>
      <w:proofErr w:type="spellEnd"/>
      <w:r w:rsidR="00AD4AEC" w:rsidRPr="007D1BB6">
        <w:rPr>
          <w:lang w:val="en-US"/>
        </w:rPr>
        <w:t xml:space="preserve">. </w:t>
      </w:r>
    </w:p>
    <w:p w14:paraId="5F844B2F" w14:textId="77777777" w:rsidR="00AD4AEC" w:rsidRPr="007D1BB6" w:rsidRDefault="00AD4AEC" w:rsidP="004D2D79">
      <w:pPr>
        <w:spacing w:line="276" w:lineRule="auto"/>
        <w:ind w:firstLine="567"/>
        <w:jc w:val="both"/>
        <w:rPr>
          <w:lang w:val="en-US"/>
        </w:rPr>
      </w:pPr>
    </w:p>
    <w:p w14:paraId="71452662" w14:textId="77777777" w:rsidR="00C90620" w:rsidRPr="007D1BB6" w:rsidRDefault="00C90620" w:rsidP="004D2D79">
      <w:pPr>
        <w:spacing w:line="276" w:lineRule="auto"/>
        <w:jc w:val="center"/>
        <w:rPr>
          <w:b/>
        </w:rPr>
      </w:pPr>
      <w:r w:rsidRPr="007D1BB6">
        <w:rPr>
          <w:b/>
        </w:rPr>
        <w:t>Rezolutīvā daļa</w:t>
      </w:r>
    </w:p>
    <w:p w14:paraId="04DE756A" w14:textId="77777777" w:rsidR="00C90620" w:rsidRPr="007D1BB6" w:rsidRDefault="00C90620" w:rsidP="004D2D79">
      <w:pPr>
        <w:spacing w:line="276" w:lineRule="auto"/>
        <w:ind w:firstLine="567"/>
        <w:jc w:val="both"/>
        <w:rPr>
          <w:color w:val="FF0000"/>
        </w:rPr>
      </w:pPr>
    </w:p>
    <w:p w14:paraId="654B2811" w14:textId="77777777" w:rsidR="00C90620" w:rsidRPr="007D1BB6" w:rsidRDefault="00C90620" w:rsidP="004D2D79">
      <w:pPr>
        <w:spacing w:line="276" w:lineRule="auto"/>
        <w:ind w:right="-1" w:firstLine="567"/>
        <w:jc w:val="both"/>
        <w:rPr>
          <w:color w:val="FF0000"/>
        </w:rPr>
      </w:pPr>
      <w:r w:rsidRPr="007D1BB6">
        <w:t>Pamatojoties uz Civilprocesa likuma 474. panta 2. punktu,</w:t>
      </w:r>
      <w:r w:rsidRPr="007D1BB6">
        <w:rPr>
          <w:color w:val="FF0000"/>
        </w:rPr>
        <w:t xml:space="preserve"> </w:t>
      </w:r>
      <w:r w:rsidR="00977937" w:rsidRPr="007D1BB6">
        <w:t>Senāts</w:t>
      </w:r>
    </w:p>
    <w:p w14:paraId="0F4CF5BC" w14:textId="77777777" w:rsidR="00C90620" w:rsidRPr="007D1BB6" w:rsidRDefault="00C90620" w:rsidP="004D2D79">
      <w:pPr>
        <w:spacing w:line="276" w:lineRule="auto"/>
        <w:ind w:right="-1" w:firstLine="567"/>
        <w:jc w:val="both"/>
        <w:rPr>
          <w:color w:val="FF0000"/>
        </w:rPr>
      </w:pPr>
    </w:p>
    <w:p w14:paraId="167BF3CF" w14:textId="77777777" w:rsidR="00C90620" w:rsidRPr="007D1BB6" w:rsidRDefault="00C90620" w:rsidP="004D2D79">
      <w:pPr>
        <w:spacing w:line="276" w:lineRule="auto"/>
        <w:ind w:right="-1"/>
        <w:jc w:val="center"/>
        <w:rPr>
          <w:b/>
        </w:rPr>
      </w:pPr>
      <w:r w:rsidRPr="007D1BB6">
        <w:rPr>
          <w:b/>
        </w:rPr>
        <w:t>nosprieda</w:t>
      </w:r>
    </w:p>
    <w:p w14:paraId="2C44FCC1" w14:textId="77777777" w:rsidR="00C90620" w:rsidRPr="007D1BB6" w:rsidRDefault="00C90620" w:rsidP="004D2D79">
      <w:pPr>
        <w:spacing w:line="276" w:lineRule="auto"/>
        <w:ind w:right="-1" w:firstLine="567"/>
        <w:jc w:val="center"/>
        <w:rPr>
          <w:b/>
        </w:rPr>
      </w:pPr>
    </w:p>
    <w:p w14:paraId="6DA14690" w14:textId="77777777" w:rsidR="00EF3100" w:rsidRPr="007D1BB6" w:rsidRDefault="00EF3100" w:rsidP="004D2D79">
      <w:pPr>
        <w:spacing w:line="276" w:lineRule="auto"/>
        <w:ind w:right="-1" w:firstLine="567"/>
        <w:jc w:val="both"/>
        <w:rPr>
          <w:lang w:eastAsia="lv-LV"/>
        </w:rPr>
      </w:pPr>
      <w:r w:rsidRPr="007D1BB6">
        <w:rPr>
          <w:lang w:eastAsia="lv-LV"/>
        </w:rPr>
        <w:t xml:space="preserve">Rīgas apgabaltiesas Civillietu tiesas kolēģijas </w:t>
      </w:r>
      <w:r w:rsidR="00A9730A" w:rsidRPr="007D1BB6">
        <w:t>2019. gada 9. oktobra spriedumu</w:t>
      </w:r>
      <w:r w:rsidR="00A9730A" w:rsidRPr="007D1BB6">
        <w:rPr>
          <w:lang w:eastAsia="lv-LV"/>
        </w:rPr>
        <w:t xml:space="preserve"> </w:t>
      </w:r>
      <w:r w:rsidRPr="007D1BB6">
        <w:t>atcelt un</w:t>
      </w:r>
      <w:r w:rsidRPr="007D1BB6">
        <w:rPr>
          <w:color w:val="FF0000"/>
        </w:rPr>
        <w:t xml:space="preserve"> </w:t>
      </w:r>
      <w:r w:rsidRPr="007D1BB6">
        <w:t>lietu nodot jaunai izskatīšanai apelācijas instances tiesā.</w:t>
      </w:r>
    </w:p>
    <w:p w14:paraId="5F1CE2F8" w14:textId="77777777" w:rsidR="00C90620" w:rsidRDefault="00C90620" w:rsidP="004D2D79">
      <w:pPr>
        <w:spacing w:line="276" w:lineRule="auto"/>
        <w:ind w:right="-1" w:firstLine="567"/>
        <w:jc w:val="both"/>
      </w:pPr>
      <w:r w:rsidRPr="007D1BB6">
        <w:t>Spriedums nav pārsūdzams.</w:t>
      </w:r>
    </w:p>
    <w:sectPr w:rsidR="00C90620" w:rsidSect="004D2D7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AB41D" w14:textId="77777777" w:rsidR="007A63B0" w:rsidRDefault="007A63B0">
      <w:r>
        <w:separator/>
      </w:r>
    </w:p>
  </w:endnote>
  <w:endnote w:type="continuationSeparator" w:id="0">
    <w:p w14:paraId="13BBECA8" w14:textId="77777777" w:rsidR="007A63B0" w:rsidRDefault="007A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EF6E2" w14:textId="77777777" w:rsidR="002E6EA1" w:rsidRDefault="002E6EA1">
    <w:pPr>
      <w:pStyle w:val="Footer"/>
      <w:jc w:val="center"/>
    </w:pPr>
    <w:r w:rsidRPr="007161B4">
      <w:fldChar w:fldCharType="begin"/>
    </w:r>
    <w:r w:rsidRPr="007161B4">
      <w:instrText xml:space="preserve"> PAGE </w:instrText>
    </w:r>
    <w:r w:rsidRPr="007161B4">
      <w:fldChar w:fldCharType="separate"/>
    </w:r>
    <w:r w:rsidR="00B57734">
      <w:rPr>
        <w:noProof/>
      </w:rPr>
      <w:t>6</w:t>
    </w:r>
    <w:r w:rsidRPr="007161B4">
      <w:fldChar w:fldCharType="end"/>
    </w:r>
    <w:r w:rsidRPr="007161B4">
      <w:t xml:space="preserve"> no </w:t>
    </w:r>
    <w:r w:rsidRPr="007161B4">
      <w:fldChar w:fldCharType="begin"/>
    </w:r>
    <w:r w:rsidRPr="007161B4">
      <w:instrText xml:space="preserve"> NUMPAGES  </w:instrText>
    </w:r>
    <w:r w:rsidRPr="007161B4">
      <w:fldChar w:fldCharType="separate"/>
    </w:r>
    <w:r w:rsidR="00B57734">
      <w:rPr>
        <w:noProof/>
      </w:rPr>
      <w:t>6</w:t>
    </w:r>
    <w:r w:rsidRPr="007161B4">
      <w:fldChar w:fldCharType="end"/>
    </w:r>
  </w:p>
  <w:p w14:paraId="29B23231" w14:textId="77777777" w:rsidR="002E6EA1" w:rsidRDefault="002E6EA1"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C2A38" w14:textId="77777777" w:rsidR="007A63B0" w:rsidRDefault="007A63B0">
      <w:r>
        <w:separator/>
      </w:r>
    </w:p>
  </w:footnote>
  <w:footnote w:type="continuationSeparator" w:id="0">
    <w:p w14:paraId="0E8E56C0" w14:textId="77777777" w:rsidR="007A63B0" w:rsidRDefault="007A6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02F4"/>
    <w:rsid w:val="00001EF3"/>
    <w:rsid w:val="00002AC6"/>
    <w:rsid w:val="00002DCE"/>
    <w:rsid w:val="0000398B"/>
    <w:rsid w:val="00006F82"/>
    <w:rsid w:val="0000751C"/>
    <w:rsid w:val="00007BE6"/>
    <w:rsid w:val="00011E8B"/>
    <w:rsid w:val="0001200B"/>
    <w:rsid w:val="00014BDA"/>
    <w:rsid w:val="00015B7E"/>
    <w:rsid w:val="00016031"/>
    <w:rsid w:val="000167AF"/>
    <w:rsid w:val="00016DF4"/>
    <w:rsid w:val="000212C3"/>
    <w:rsid w:val="00021333"/>
    <w:rsid w:val="000214CF"/>
    <w:rsid w:val="00021617"/>
    <w:rsid w:val="00022237"/>
    <w:rsid w:val="00022457"/>
    <w:rsid w:val="00022C02"/>
    <w:rsid w:val="00023863"/>
    <w:rsid w:val="00024382"/>
    <w:rsid w:val="0002570A"/>
    <w:rsid w:val="00025860"/>
    <w:rsid w:val="00026450"/>
    <w:rsid w:val="000313B3"/>
    <w:rsid w:val="000323DD"/>
    <w:rsid w:val="00032EF8"/>
    <w:rsid w:val="000335B4"/>
    <w:rsid w:val="00033A9A"/>
    <w:rsid w:val="000349D7"/>
    <w:rsid w:val="000356E9"/>
    <w:rsid w:val="00037E43"/>
    <w:rsid w:val="0004150D"/>
    <w:rsid w:val="0004241D"/>
    <w:rsid w:val="00043107"/>
    <w:rsid w:val="00043D3E"/>
    <w:rsid w:val="000444A6"/>
    <w:rsid w:val="000447E9"/>
    <w:rsid w:val="00044AAE"/>
    <w:rsid w:val="000508F9"/>
    <w:rsid w:val="0005103D"/>
    <w:rsid w:val="0005220B"/>
    <w:rsid w:val="0005257F"/>
    <w:rsid w:val="000529D1"/>
    <w:rsid w:val="000531C9"/>
    <w:rsid w:val="0005402A"/>
    <w:rsid w:val="00054DDD"/>
    <w:rsid w:val="0005624E"/>
    <w:rsid w:val="000568C2"/>
    <w:rsid w:val="00057DB8"/>
    <w:rsid w:val="000616CE"/>
    <w:rsid w:val="00061E39"/>
    <w:rsid w:val="0006326F"/>
    <w:rsid w:val="000639AF"/>
    <w:rsid w:val="00063DBC"/>
    <w:rsid w:val="00064053"/>
    <w:rsid w:val="00066BA5"/>
    <w:rsid w:val="00070FA4"/>
    <w:rsid w:val="00071463"/>
    <w:rsid w:val="00071D75"/>
    <w:rsid w:val="000721D2"/>
    <w:rsid w:val="000721EF"/>
    <w:rsid w:val="00073835"/>
    <w:rsid w:val="00073B10"/>
    <w:rsid w:val="0007531C"/>
    <w:rsid w:val="000759E4"/>
    <w:rsid w:val="00077C41"/>
    <w:rsid w:val="00080D28"/>
    <w:rsid w:val="00082E92"/>
    <w:rsid w:val="00085275"/>
    <w:rsid w:val="000864D7"/>
    <w:rsid w:val="00087CB1"/>
    <w:rsid w:val="00090120"/>
    <w:rsid w:val="00093FAB"/>
    <w:rsid w:val="00094D56"/>
    <w:rsid w:val="00095BF3"/>
    <w:rsid w:val="0009620A"/>
    <w:rsid w:val="0009633B"/>
    <w:rsid w:val="000973CA"/>
    <w:rsid w:val="0009771B"/>
    <w:rsid w:val="000977B5"/>
    <w:rsid w:val="000A2B66"/>
    <w:rsid w:val="000A3BB5"/>
    <w:rsid w:val="000A4418"/>
    <w:rsid w:val="000A5994"/>
    <w:rsid w:val="000A6FAD"/>
    <w:rsid w:val="000A7A57"/>
    <w:rsid w:val="000B164B"/>
    <w:rsid w:val="000B24C4"/>
    <w:rsid w:val="000B31F8"/>
    <w:rsid w:val="000B32B8"/>
    <w:rsid w:val="000B3AC6"/>
    <w:rsid w:val="000B46E6"/>
    <w:rsid w:val="000B4D53"/>
    <w:rsid w:val="000B76C6"/>
    <w:rsid w:val="000B7D0D"/>
    <w:rsid w:val="000C1187"/>
    <w:rsid w:val="000C30F6"/>
    <w:rsid w:val="000C3345"/>
    <w:rsid w:val="000C4350"/>
    <w:rsid w:val="000C5C49"/>
    <w:rsid w:val="000C668A"/>
    <w:rsid w:val="000C6B4B"/>
    <w:rsid w:val="000C6BA6"/>
    <w:rsid w:val="000C6CE1"/>
    <w:rsid w:val="000C6F9E"/>
    <w:rsid w:val="000C73E0"/>
    <w:rsid w:val="000C77D4"/>
    <w:rsid w:val="000C7ACD"/>
    <w:rsid w:val="000D052C"/>
    <w:rsid w:val="000D58D5"/>
    <w:rsid w:val="000D797B"/>
    <w:rsid w:val="000E0C58"/>
    <w:rsid w:val="000E16FA"/>
    <w:rsid w:val="000E1E4C"/>
    <w:rsid w:val="000E2CC5"/>
    <w:rsid w:val="000E4595"/>
    <w:rsid w:val="000E46B3"/>
    <w:rsid w:val="000E532C"/>
    <w:rsid w:val="000E5518"/>
    <w:rsid w:val="000E55E2"/>
    <w:rsid w:val="000E56AD"/>
    <w:rsid w:val="000E641B"/>
    <w:rsid w:val="000F0376"/>
    <w:rsid w:val="000F0D7F"/>
    <w:rsid w:val="000F127A"/>
    <w:rsid w:val="000F14C3"/>
    <w:rsid w:val="000F1B7C"/>
    <w:rsid w:val="000F2582"/>
    <w:rsid w:val="000F2E8D"/>
    <w:rsid w:val="000F3113"/>
    <w:rsid w:val="000F4AE9"/>
    <w:rsid w:val="000F7408"/>
    <w:rsid w:val="001006D0"/>
    <w:rsid w:val="001009EF"/>
    <w:rsid w:val="00100C8C"/>
    <w:rsid w:val="0010130A"/>
    <w:rsid w:val="0010477C"/>
    <w:rsid w:val="00104881"/>
    <w:rsid w:val="00104EC6"/>
    <w:rsid w:val="00105AD3"/>
    <w:rsid w:val="0010646F"/>
    <w:rsid w:val="00106DD3"/>
    <w:rsid w:val="001074B4"/>
    <w:rsid w:val="00107CBF"/>
    <w:rsid w:val="001103CA"/>
    <w:rsid w:val="001104BD"/>
    <w:rsid w:val="00110DF6"/>
    <w:rsid w:val="00111014"/>
    <w:rsid w:val="00112BF8"/>
    <w:rsid w:val="00113018"/>
    <w:rsid w:val="001137D6"/>
    <w:rsid w:val="00113F09"/>
    <w:rsid w:val="00115176"/>
    <w:rsid w:val="00115D75"/>
    <w:rsid w:val="0011622D"/>
    <w:rsid w:val="00116688"/>
    <w:rsid w:val="00116B54"/>
    <w:rsid w:val="00121038"/>
    <w:rsid w:val="001210CB"/>
    <w:rsid w:val="001219AA"/>
    <w:rsid w:val="00121E62"/>
    <w:rsid w:val="00122E30"/>
    <w:rsid w:val="00123CB3"/>
    <w:rsid w:val="001248F3"/>
    <w:rsid w:val="00124F45"/>
    <w:rsid w:val="00125377"/>
    <w:rsid w:val="001258D9"/>
    <w:rsid w:val="001308C3"/>
    <w:rsid w:val="00131B33"/>
    <w:rsid w:val="00132CC3"/>
    <w:rsid w:val="00134F9D"/>
    <w:rsid w:val="001352AD"/>
    <w:rsid w:val="00137F9A"/>
    <w:rsid w:val="00140E37"/>
    <w:rsid w:val="0014129C"/>
    <w:rsid w:val="00143B3F"/>
    <w:rsid w:val="00145DC1"/>
    <w:rsid w:val="00147823"/>
    <w:rsid w:val="00147D82"/>
    <w:rsid w:val="00150C34"/>
    <w:rsid w:val="001531EE"/>
    <w:rsid w:val="001544F4"/>
    <w:rsid w:val="00155109"/>
    <w:rsid w:val="001559AD"/>
    <w:rsid w:val="00156A9A"/>
    <w:rsid w:val="001602A4"/>
    <w:rsid w:val="00160CAC"/>
    <w:rsid w:val="0016209F"/>
    <w:rsid w:val="001628BC"/>
    <w:rsid w:val="00163AB7"/>
    <w:rsid w:val="00164016"/>
    <w:rsid w:val="00164EEB"/>
    <w:rsid w:val="00165780"/>
    <w:rsid w:val="00165A6D"/>
    <w:rsid w:val="0016690E"/>
    <w:rsid w:val="00166941"/>
    <w:rsid w:val="00167208"/>
    <w:rsid w:val="00170780"/>
    <w:rsid w:val="00170BD3"/>
    <w:rsid w:val="0017201B"/>
    <w:rsid w:val="001726F9"/>
    <w:rsid w:val="001737A5"/>
    <w:rsid w:val="0017532A"/>
    <w:rsid w:val="001772C7"/>
    <w:rsid w:val="00181208"/>
    <w:rsid w:val="0018180F"/>
    <w:rsid w:val="00183A2C"/>
    <w:rsid w:val="0018419A"/>
    <w:rsid w:val="00185814"/>
    <w:rsid w:val="00185E51"/>
    <w:rsid w:val="00186595"/>
    <w:rsid w:val="00186AC6"/>
    <w:rsid w:val="00186EA8"/>
    <w:rsid w:val="001873EC"/>
    <w:rsid w:val="00190ABD"/>
    <w:rsid w:val="00192033"/>
    <w:rsid w:val="00192230"/>
    <w:rsid w:val="001933D2"/>
    <w:rsid w:val="00194439"/>
    <w:rsid w:val="0019495A"/>
    <w:rsid w:val="00194E9B"/>
    <w:rsid w:val="00195AC1"/>
    <w:rsid w:val="00195D01"/>
    <w:rsid w:val="001A0333"/>
    <w:rsid w:val="001A08CD"/>
    <w:rsid w:val="001A0D50"/>
    <w:rsid w:val="001A1360"/>
    <w:rsid w:val="001A25FB"/>
    <w:rsid w:val="001A5E97"/>
    <w:rsid w:val="001A6100"/>
    <w:rsid w:val="001A6D08"/>
    <w:rsid w:val="001A7959"/>
    <w:rsid w:val="001B163C"/>
    <w:rsid w:val="001B384E"/>
    <w:rsid w:val="001B3B53"/>
    <w:rsid w:val="001B6479"/>
    <w:rsid w:val="001B6A48"/>
    <w:rsid w:val="001C0B7F"/>
    <w:rsid w:val="001C0BB9"/>
    <w:rsid w:val="001C1DB8"/>
    <w:rsid w:val="001C232C"/>
    <w:rsid w:val="001C2FEE"/>
    <w:rsid w:val="001C51A9"/>
    <w:rsid w:val="001D0557"/>
    <w:rsid w:val="001D071F"/>
    <w:rsid w:val="001D0AD7"/>
    <w:rsid w:val="001D295B"/>
    <w:rsid w:val="001D2A49"/>
    <w:rsid w:val="001D329E"/>
    <w:rsid w:val="001D552C"/>
    <w:rsid w:val="001D5560"/>
    <w:rsid w:val="001D5E17"/>
    <w:rsid w:val="001D7824"/>
    <w:rsid w:val="001E080B"/>
    <w:rsid w:val="001E0CB1"/>
    <w:rsid w:val="001E220B"/>
    <w:rsid w:val="001E269C"/>
    <w:rsid w:val="001E298B"/>
    <w:rsid w:val="001E53E2"/>
    <w:rsid w:val="001E5C7B"/>
    <w:rsid w:val="001E6D89"/>
    <w:rsid w:val="001E7563"/>
    <w:rsid w:val="001E7684"/>
    <w:rsid w:val="001F06F2"/>
    <w:rsid w:val="001F0D8B"/>
    <w:rsid w:val="001F1830"/>
    <w:rsid w:val="001F215E"/>
    <w:rsid w:val="001F3527"/>
    <w:rsid w:val="001F3B7A"/>
    <w:rsid w:val="001F613B"/>
    <w:rsid w:val="001F6350"/>
    <w:rsid w:val="001F7091"/>
    <w:rsid w:val="00200DF5"/>
    <w:rsid w:val="00201D47"/>
    <w:rsid w:val="002024DE"/>
    <w:rsid w:val="00204057"/>
    <w:rsid w:val="00204454"/>
    <w:rsid w:val="00204847"/>
    <w:rsid w:val="00205315"/>
    <w:rsid w:val="00205FF2"/>
    <w:rsid w:val="002068D3"/>
    <w:rsid w:val="00206BFD"/>
    <w:rsid w:val="00207F81"/>
    <w:rsid w:val="00213443"/>
    <w:rsid w:val="0021391E"/>
    <w:rsid w:val="00215F97"/>
    <w:rsid w:val="0021655B"/>
    <w:rsid w:val="0021702F"/>
    <w:rsid w:val="002224D0"/>
    <w:rsid w:val="00222F90"/>
    <w:rsid w:val="0022386A"/>
    <w:rsid w:val="00224C81"/>
    <w:rsid w:val="0022502D"/>
    <w:rsid w:val="00225A80"/>
    <w:rsid w:val="00226516"/>
    <w:rsid w:val="002270B3"/>
    <w:rsid w:val="00230270"/>
    <w:rsid w:val="00232E91"/>
    <w:rsid w:val="00232F8D"/>
    <w:rsid w:val="002331C7"/>
    <w:rsid w:val="00237F45"/>
    <w:rsid w:val="00240F7E"/>
    <w:rsid w:val="002416F1"/>
    <w:rsid w:val="00243985"/>
    <w:rsid w:val="00244B45"/>
    <w:rsid w:val="00244BAB"/>
    <w:rsid w:val="002451E9"/>
    <w:rsid w:val="00245348"/>
    <w:rsid w:val="00245387"/>
    <w:rsid w:val="002464C7"/>
    <w:rsid w:val="00246F1E"/>
    <w:rsid w:val="002501D8"/>
    <w:rsid w:val="0025055F"/>
    <w:rsid w:val="002534DB"/>
    <w:rsid w:val="0025418D"/>
    <w:rsid w:val="002550D3"/>
    <w:rsid w:val="00260654"/>
    <w:rsid w:val="00260AD2"/>
    <w:rsid w:val="002617F9"/>
    <w:rsid w:val="0026273F"/>
    <w:rsid w:val="0026306A"/>
    <w:rsid w:val="002643DD"/>
    <w:rsid w:val="00264DD7"/>
    <w:rsid w:val="0026535F"/>
    <w:rsid w:val="002667F2"/>
    <w:rsid w:val="00266B26"/>
    <w:rsid w:val="002675E8"/>
    <w:rsid w:val="00267B44"/>
    <w:rsid w:val="00267C08"/>
    <w:rsid w:val="002708FC"/>
    <w:rsid w:val="00271654"/>
    <w:rsid w:val="00273375"/>
    <w:rsid w:val="0027362C"/>
    <w:rsid w:val="00273AE3"/>
    <w:rsid w:val="002749F0"/>
    <w:rsid w:val="00274F90"/>
    <w:rsid w:val="00276345"/>
    <w:rsid w:val="00277F2E"/>
    <w:rsid w:val="00281136"/>
    <w:rsid w:val="0028115B"/>
    <w:rsid w:val="00281AB7"/>
    <w:rsid w:val="00281BF6"/>
    <w:rsid w:val="00281BFA"/>
    <w:rsid w:val="00282792"/>
    <w:rsid w:val="00282E9A"/>
    <w:rsid w:val="002832AE"/>
    <w:rsid w:val="002850AD"/>
    <w:rsid w:val="00285975"/>
    <w:rsid w:val="002906FF"/>
    <w:rsid w:val="00290C2B"/>
    <w:rsid w:val="00291433"/>
    <w:rsid w:val="002921C6"/>
    <w:rsid w:val="00292AF4"/>
    <w:rsid w:val="0029307A"/>
    <w:rsid w:val="00294495"/>
    <w:rsid w:val="0029449C"/>
    <w:rsid w:val="00294F6D"/>
    <w:rsid w:val="0029635B"/>
    <w:rsid w:val="00296501"/>
    <w:rsid w:val="00297CB8"/>
    <w:rsid w:val="002A0445"/>
    <w:rsid w:val="002A0631"/>
    <w:rsid w:val="002A0BBF"/>
    <w:rsid w:val="002A2236"/>
    <w:rsid w:val="002A269A"/>
    <w:rsid w:val="002A3209"/>
    <w:rsid w:val="002A594E"/>
    <w:rsid w:val="002A59D0"/>
    <w:rsid w:val="002B0E4D"/>
    <w:rsid w:val="002B1D3E"/>
    <w:rsid w:val="002B3B9C"/>
    <w:rsid w:val="002B3CB4"/>
    <w:rsid w:val="002B4C9A"/>
    <w:rsid w:val="002B7D7A"/>
    <w:rsid w:val="002C1918"/>
    <w:rsid w:val="002C1AD0"/>
    <w:rsid w:val="002C2070"/>
    <w:rsid w:val="002C3C54"/>
    <w:rsid w:val="002C3F61"/>
    <w:rsid w:val="002C4268"/>
    <w:rsid w:val="002C6628"/>
    <w:rsid w:val="002D0246"/>
    <w:rsid w:val="002D09B2"/>
    <w:rsid w:val="002D2180"/>
    <w:rsid w:val="002D40C1"/>
    <w:rsid w:val="002D5259"/>
    <w:rsid w:val="002D590C"/>
    <w:rsid w:val="002D6DFC"/>
    <w:rsid w:val="002E0B40"/>
    <w:rsid w:val="002E0C3C"/>
    <w:rsid w:val="002E1A4E"/>
    <w:rsid w:val="002E1C93"/>
    <w:rsid w:val="002E22FD"/>
    <w:rsid w:val="002E2D5A"/>
    <w:rsid w:val="002E3434"/>
    <w:rsid w:val="002E67AA"/>
    <w:rsid w:val="002E6B9A"/>
    <w:rsid w:val="002E6EA1"/>
    <w:rsid w:val="002E7015"/>
    <w:rsid w:val="002E70E2"/>
    <w:rsid w:val="002F3821"/>
    <w:rsid w:val="002F386E"/>
    <w:rsid w:val="002F3D3A"/>
    <w:rsid w:val="002F3E35"/>
    <w:rsid w:val="002F42F7"/>
    <w:rsid w:val="002F4A45"/>
    <w:rsid w:val="002F4BF9"/>
    <w:rsid w:val="002F5CDC"/>
    <w:rsid w:val="002F6CAA"/>
    <w:rsid w:val="002F702A"/>
    <w:rsid w:val="0030218C"/>
    <w:rsid w:val="003042B4"/>
    <w:rsid w:val="0030543B"/>
    <w:rsid w:val="00313E57"/>
    <w:rsid w:val="00315502"/>
    <w:rsid w:val="00316F47"/>
    <w:rsid w:val="00317155"/>
    <w:rsid w:val="0032030D"/>
    <w:rsid w:val="00322292"/>
    <w:rsid w:val="00323AB5"/>
    <w:rsid w:val="00323BD8"/>
    <w:rsid w:val="003249B8"/>
    <w:rsid w:val="00325432"/>
    <w:rsid w:val="003276A3"/>
    <w:rsid w:val="00332D15"/>
    <w:rsid w:val="00334630"/>
    <w:rsid w:val="00334AE6"/>
    <w:rsid w:val="003362DA"/>
    <w:rsid w:val="0033671E"/>
    <w:rsid w:val="00337352"/>
    <w:rsid w:val="003409DB"/>
    <w:rsid w:val="0034340B"/>
    <w:rsid w:val="00343DF7"/>
    <w:rsid w:val="00344347"/>
    <w:rsid w:val="00344F4B"/>
    <w:rsid w:val="00345987"/>
    <w:rsid w:val="0034665A"/>
    <w:rsid w:val="00347E51"/>
    <w:rsid w:val="00350E52"/>
    <w:rsid w:val="003537A6"/>
    <w:rsid w:val="00355CEC"/>
    <w:rsid w:val="003611B0"/>
    <w:rsid w:val="003615FE"/>
    <w:rsid w:val="003645F9"/>
    <w:rsid w:val="00366595"/>
    <w:rsid w:val="003672D9"/>
    <w:rsid w:val="003675F8"/>
    <w:rsid w:val="0037129F"/>
    <w:rsid w:val="003743F3"/>
    <w:rsid w:val="0037456D"/>
    <w:rsid w:val="00377948"/>
    <w:rsid w:val="003806ED"/>
    <w:rsid w:val="00380C70"/>
    <w:rsid w:val="00381358"/>
    <w:rsid w:val="00382341"/>
    <w:rsid w:val="003840BF"/>
    <w:rsid w:val="00386BCB"/>
    <w:rsid w:val="00387EBD"/>
    <w:rsid w:val="00390DB2"/>
    <w:rsid w:val="00391B21"/>
    <w:rsid w:val="00392411"/>
    <w:rsid w:val="00393365"/>
    <w:rsid w:val="0039436A"/>
    <w:rsid w:val="0039465A"/>
    <w:rsid w:val="00395DA5"/>
    <w:rsid w:val="003963DF"/>
    <w:rsid w:val="00396403"/>
    <w:rsid w:val="0039768E"/>
    <w:rsid w:val="003A03E7"/>
    <w:rsid w:val="003A1601"/>
    <w:rsid w:val="003A1A2A"/>
    <w:rsid w:val="003A2084"/>
    <w:rsid w:val="003A2A88"/>
    <w:rsid w:val="003A2EAD"/>
    <w:rsid w:val="003A3242"/>
    <w:rsid w:val="003A39DF"/>
    <w:rsid w:val="003A3EC9"/>
    <w:rsid w:val="003A56A6"/>
    <w:rsid w:val="003A65C9"/>
    <w:rsid w:val="003A68AD"/>
    <w:rsid w:val="003A6F04"/>
    <w:rsid w:val="003A7388"/>
    <w:rsid w:val="003A76E0"/>
    <w:rsid w:val="003B06FA"/>
    <w:rsid w:val="003B2B42"/>
    <w:rsid w:val="003B341D"/>
    <w:rsid w:val="003B343A"/>
    <w:rsid w:val="003B4236"/>
    <w:rsid w:val="003C02D9"/>
    <w:rsid w:val="003C045D"/>
    <w:rsid w:val="003C1171"/>
    <w:rsid w:val="003C1E1E"/>
    <w:rsid w:val="003C216F"/>
    <w:rsid w:val="003C23B0"/>
    <w:rsid w:val="003C54F7"/>
    <w:rsid w:val="003C6FA8"/>
    <w:rsid w:val="003C73D0"/>
    <w:rsid w:val="003D0517"/>
    <w:rsid w:val="003D0831"/>
    <w:rsid w:val="003D29C1"/>
    <w:rsid w:val="003D2BE8"/>
    <w:rsid w:val="003D45D6"/>
    <w:rsid w:val="003D55A7"/>
    <w:rsid w:val="003D603C"/>
    <w:rsid w:val="003D6C65"/>
    <w:rsid w:val="003E3096"/>
    <w:rsid w:val="003E312B"/>
    <w:rsid w:val="003E35AA"/>
    <w:rsid w:val="003E441E"/>
    <w:rsid w:val="003E4F80"/>
    <w:rsid w:val="003E71D9"/>
    <w:rsid w:val="003E7E49"/>
    <w:rsid w:val="003E7F61"/>
    <w:rsid w:val="003F0E6F"/>
    <w:rsid w:val="003F25D8"/>
    <w:rsid w:val="003F2E87"/>
    <w:rsid w:val="003F35A3"/>
    <w:rsid w:val="003F42E2"/>
    <w:rsid w:val="003F4C23"/>
    <w:rsid w:val="003F50EB"/>
    <w:rsid w:val="003F5BAB"/>
    <w:rsid w:val="003F6332"/>
    <w:rsid w:val="003F64D0"/>
    <w:rsid w:val="003F7B87"/>
    <w:rsid w:val="003F7CDA"/>
    <w:rsid w:val="00400333"/>
    <w:rsid w:val="00400BA9"/>
    <w:rsid w:val="00401352"/>
    <w:rsid w:val="004019DC"/>
    <w:rsid w:val="004027DF"/>
    <w:rsid w:val="00402A65"/>
    <w:rsid w:val="0040517E"/>
    <w:rsid w:val="00406589"/>
    <w:rsid w:val="00407561"/>
    <w:rsid w:val="0040792E"/>
    <w:rsid w:val="00407F3F"/>
    <w:rsid w:val="00411108"/>
    <w:rsid w:val="00412493"/>
    <w:rsid w:val="00413299"/>
    <w:rsid w:val="004171AF"/>
    <w:rsid w:val="0042040F"/>
    <w:rsid w:val="004222BC"/>
    <w:rsid w:val="004223DF"/>
    <w:rsid w:val="0042263D"/>
    <w:rsid w:val="00422856"/>
    <w:rsid w:val="00423FA0"/>
    <w:rsid w:val="00424A71"/>
    <w:rsid w:val="00434391"/>
    <w:rsid w:val="00435FC3"/>
    <w:rsid w:val="0044124F"/>
    <w:rsid w:val="00441502"/>
    <w:rsid w:val="00442A01"/>
    <w:rsid w:val="0044363F"/>
    <w:rsid w:val="00443A81"/>
    <w:rsid w:val="00443ADA"/>
    <w:rsid w:val="00443E80"/>
    <w:rsid w:val="004456E5"/>
    <w:rsid w:val="004502AD"/>
    <w:rsid w:val="004503A6"/>
    <w:rsid w:val="00450D3A"/>
    <w:rsid w:val="004510EA"/>
    <w:rsid w:val="00452ACD"/>
    <w:rsid w:val="004536CF"/>
    <w:rsid w:val="00454A59"/>
    <w:rsid w:val="00455206"/>
    <w:rsid w:val="00455302"/>
    <w:rsid w:val="00457112"/>
    <w:rsid w:val="00462991"/>
    <w:rsid w:val="00464CB6"/>
    <w:rsid w:val="0046749F"/>
    <w:rsid w:val="00472866"/>
    <w:rsid w:val="00474929"/>
    <w:rsid w:val="0047567E"/>
    <w:rsid w:val="00475816"/>
    <w:rsid w:val="00475A14"/>
    <w:rsid w:val="00475F6D"/>
    <w:rsid w:val="004760F6"/>
    <w:rsid w:val="00476849"/>
    <w:rsid w:val="00476A11"/>
    <w:rsid w:val="0047716D"/>
    <w:rsid w:val="00481AA8"/>
    <w:rsid w:val="00485800"/>
    <w:rsid w:val="00485C0E"/>
    <w:rsid w:val="00486D73"/>
    <w:rsid w:val="00493410"/>
    <w:rsid w:val="00494AD9"/>
    <w:rsid w:val="0049502F"/>
    <w:rsid w:val="004951B2"/>
    <w:rsid w:val="0049568B"/>
    <w:rsid w:val="0049642F"/>
    <w:rsid w:val="00496930"/>
    <w:rsid w:val="004A2564"/>
    <w:rsid w:val="004A44CA"/>
    <w:rsid w:val="004A45B0"/>
    <w:rsid w:val="004A5757"/>
    <w:rsid w:val="004A7338"/>
    <w:rsid w:val="004B0A7C"/>
    <w:rsid w:val="004B3B64"/>
    <w:rsid w:val="004B49CB"/>
    <w:rsid w:val="004B4C51"/>
    <w:rsid w:val="004B60E1"/>
    <w:rsid w:val="004B65A5"/>
    <w:rsid w:val="004C23E7"/>
    <w:rsid w:val="004C7B3D"/>
    <w:rsid w:val="004D0B7B"/>
    <w:rsid w:val="004D0BB2"/>
    <w:rsid w:val="004D1790"/>
    <w:rsid w:val="004D20C2"/>
    <w:rsid w:val="004D2663"/>
    <w:rsid w:val="004D28C0"/>
    <w:rsid w:val="004D2D79"/>
    <w:rsid w:val="004D63E5"/>
    <w:rsid w:val="004D675B"/>
    <w:rsid w:val="004D7BD3"/>
    <w:rsid w:val="004E0433"/>
    <w:rsid w:val="004E0ECA"/>
    <w:rsid w:val="004E10AE"/>
    <w:rsid w:val="004E1687"/>
    <w:rsid w:val="004E1E5F"/>
    <w:rsid w:val="004E239B"/>
    <w:rsid w:val="004E3582"/>
    <w:rsid w:val="004E3D95"/>
    <w:rsid w:val="004E4EA7"/>
    <w:rsid w:val="004E54BD"/>
    <w:rsid w:val="004E6C6F"/>
    <w:rsid w:val="004E7699"/>
    <w:rsid w:val="004F1467"/>
    <w:rsid w:val="004F3610"/>
    <w:rsid w:val="004F4BCD"/>
    <w:rsid w:val="004F503B"/>
    <w:rsid w:val="004F643D"/>
    <w:rsid w:val="005005C8"/>
    <w:rsid w:val="00502117"/>
    <w:rsid w:val="00502A7F"/>
    <w:rsid w:val="005031D2"/>
    <w:rsid w:val="00504766"/>
    <w:rsid w:val="00504E79"/>
    <w:rsid w:val="005061F7"/>
    <w:rsid w:val="005065A1"/>
    <w:rsid w:val="00506D86"/>
    <w:rsid w:val="005113BA"/>
    <w:rsid w:val="005114E2"/>
    <w:rsid w:val="00511CB7"/>
    <w:rsid w:val="00513E41"/>
    <w:rsid w:val="005140AB"/>
    <w:rsid w:val="005166D9"/>
    <w:rsid w:val="00516783"/>
    <w:rsid w:val="00516A94"/>
    <w:rsid w:val="005176B7"/>
    <w:rsid w:val="0052001B"/>
    <w:rsid w:val="00520296"/>
    <w:rsid w:val="00525531"/>
    <w:rsid w:val="005258C7"/>
    <w:rsid w:val="00526309"/>
    <w:rsid w:val="005264F5"/>
    <w:rsid w:val="00526AEE"/>
    <w:rsid w:val="005276DA"/>
    <w:rsid w:val="00530B04"/>
    <w:rsid w:val="00530CE3"/>
    <w:rsid w:val="005319BF"/>
    <w:rsid w:val="00531DB9"/>
    <w:rsid w:val="00532A6F"/>
    <w:rsid w:val="0053356C"/>
    <w:rsid w:val="00533C24"/>
    <w:rsid w:val="005348B6"/>
    <w:rsid w:val="00537044"/>
    <w:rsid w:val="00537101"/>
    <w:rsid w:val="00537B98"/>
    <w:rsid w:val="00540690"/>
    <w:rsid w:val="0054109B"/>
    <w:rsid w:val="00543C02"/>
    <w:rsid w:val="00550011"/>
    <w:rsid w:val="00550956"/>
    <w:rsid w:val="00552757"/>
    <w:rsid w:val="00552D51"/>
    <w:rsid w:val="005536E7"/>
    <w:rsid w:val="00553923"/>
    <w:rsid w:val="00554E10"/>
    <w:rsid w:val="00554EE7"/>
    <w:rsid w:val="005553A5"/>
    <w:rsid w:val="00555A29"/>
    <w:rsid w:val="00556B3B"/>
    <w:rsid w:val="00556D49"/>
    <w:rsid w:val="0055771D"/>
    <w:rsid w:val="00557F53"/>
    <w:rsid w:val="00561996"/>
    <w:rsid w:val="00562532"/>
    <w:rsid w:val="00563915"/>
    <w:rsid w:val="00563B39"/>
    <w:rsid w:val="00564856"/>
    <w:rsid w:val="00565023"/>
    <w:rsid w:val="00566069"/>
    <w:rsid w:val="00566206"/>
    <w:rsid w:val="00566571"/>
    <w:rsid w:val="0057065F"/>
    <w:rsid w:val="005719AA"/>
    <w:rsid w:val="00572387"/>
    <w:rsid w:val="00572E2A"/>
    <w:rsid w:val="0057366B"/>
    <w:rsid w:val="00573B98"/>
    <w:rsid w:val="0057513D"/>
    <w:rsid w:val="00576AEB"/>
    <w:rsid w:val="00576D4F"/>
    <w:rsid w:val="0058143C"/>
    <w:rsid w:val="00582275"/>
    <w:rsid w:val="005823A7"/>
    <w:rsid w:val="005823E3"/>
    <w:rsid w:val="0058276B"/>
    <w:rsid w:val="00582E7A"/>
    <w:rsid w:val="00584083"/>
    <w:rsid w:val="00585239"/>
    <w:rsid w:val="0058544F"/>
    <w:rsid w:val="00585E66"/>
    <w:rsid w:val="0058725C"/>
    <w:rsid w:val="005904C4"/>
    <w:rsid w:val="00592BF1"/>
    <w:rsid w:val="00593AC0"/>
    <w:rsid w:val="00595F9D"/>
    <w:rsid w:val="0059606B"/>
    <w:rsid w:val="00596B9A"/>
    <w:rsid w:val="00596DA4"/>
    <w:rsid w:val="005A0287"/>
    <w:rsid w:val="005A0C6C"/>
    <w:rsid w:val="005A12A1"/>
    <w:rsid w:val="005A1498"/>
    <w:rsid w:val="005A1FC2"/>
    <w:rsid w:val="005A2E53"/>
    <w:rsid w:val="005A381E"/>
    <w:rsid w:val="005B0D41"/>
    <w:rsid w:val="005B0E90"/>
    <w:rsid w:val="005B141F"/>
    <w:rsid w:val="005B22F0"/>
    <w:rsid w:val="005B2613"/>
    <w:rsid w:val="005B26D3"/>
    <w:rsid w:val="005B300A"/>
    <w:rsid w:val="005B305E"/>
    <w:rsid w:val="005B41A7"/>
    <w:rsid w:val="005B76B9"/>
    <w:rsid w:val="005C0EC7"/>
    <w:rsid w:val="005C3186"/>
    <w:rsid w:val="005C511F"/>
    <w:rsid w:val="005C5963"/>
    <w:rsid w:val="005C62F0"/>
    <w:rsid w:val="005C6CAD"/>
    <w:rsid w:val="005C7737"/>
    <w:rsid w:val="005D1235"/>
    <w:rsid w:val="005D15B0"/>
    <w:rsid w:val="005D1BBC"/>
    <w:rsid w:val="005D225B"/>
    <w:rsid w:val="005D2CA6"/>
    <w:rsid w:val="005D34D9"/>
    <w:rsid w:val="005D3831"/>
    <w:rsid w:val="005D479B"/>
    <w:rsid w:val="005D4E8C"/>
    <w:rsid w:val="005D5EB9"/>
    <w:rsid w:val="005D64F8"/>
    <w:rsid w:val="005D6B11"/>
    <w:rsid w:val="005D6BF8"/>
    <w:rsid w:val="005D7337"/>
    <w:rsid w:val="005E0376"/>
    <w:rsid w:val="005E05E5"/>
    <w:rsid w:val="005E10F4"/>
    <w:rsid w:val="005E1267"/>
    <w:rsid w:val="005E128C"/>
    <w:rsid w:val="005E189C"/>
    <w:rsid w:val="005E200C"/>
    <w:rsid w:val="005E39C5"/>
    <w:rsid w:val="005E3F3B"/>
    <w:rsid w:val="005E57D3"/>
    <w:rsid w:val="005E675A"/>
    <w:rsid w:val="005E691E"/>
    <w:rsid w:val="005F242D"/>
    <w:rsid w:val="005F3D78"/>
    <w:rsid w:val="005F410D"/>
    <w:rsid w:val="005F41AB"/>
    <w:rsid w:val="005F41BB"/>
    <w:rsid w:val="005F4A83"/>
    <w:rsid w:val="005F550B"/>
    <w:rsid w:val="005F7D71"/>
    <w:rsid w:val="00600072"/>
    <w:rsid w:val="00601AD7"/>
    <w:rsid w:val="00603E03"/>
    <w:rsid w:val="00605E50"/>
    <w:rsid w:val="00606BAF"/>
    <w:rsid w:val="00606C4B"/>
    <w:rsid w:val="00607CD7"/>
    <w:rsid w:val="006100F6"/>
    <w:rsid w:val="006131F4"/>
    <w:rsid w:val="0061453E"/>
    <w:rsid w:val="00614B87"/>
    <w:rsid w:val="00614E74"/>
    <w:rsid w:val="00620586"/>
    <w:rsid w:val="00620CF5"/>
    <w:rsid w:val="006238DA"/>
    <w:rsid w:val="00623CD5"/>
    <w:rsid w:val="00623DE8"/>
    <w:rsid w:val="0062447E"/>
    <w:rsid w:val="00624AA0"/>
    <w:rsid w:val="00625293"/>
    <w:rsid w:val="006259B5"/>
    <w:rsid w:val="00626A0C"/>
    <w:rsid w:val="00627CE4"/>
    <w:rsid w:val="00630278"/>
    <w:rsid w:val="006304E9"/>
    <w:rsid w:val="0063115C"/>
    <w:rsid w:val="00632EDF"/>
    <w:rsid w:val="006331F5"/>
    <w:rsid w:val="00635831"/>
    <w:rsid w:val="00635A9C"/>
    <w:rsid w:val="00636039"/>
    <w:rsid w:val="0063628C"/>
    <w:rsid w:val="0064040F"/>
    <w:rsid w:val="0064148A"/>
    <w:rsid w:val="0064149F"/>
    <w:rsid w:val="006422DA"/>
    <w:rsid w:val="00642481"/>
    <w:rsid w:val="00643883"/>
    <w:rsid w:val="0064509A"/>
    <w:rsid w:val="00645AA6"/>
    <w:rsid w:val="00646992"/>
    <w:rsid w:val="0064797D"/>
    <w:rsid w:val="00647DE3"/>
    <w:rsid w:val="00652FE0"/>
    <w:rsid w:val="0065480F"/>
    <w:rsid w:val="00656447"/>
    <w:rsid w:val="0065671B"/>
    <w:rsid w:val="00656F3E"/>
    <w:rsid w:val="006606CC"/>
    <w:rsid w:val="00664676"/>
    <w:rsid w:val="0066712D"/>
    <w:rsid w:val="00667187"/>
    <w:rsid w:val="0067089C"/>
    <w:rsid w:val="00671FCF"/>
    <w:rsid w:val="006724C8"/>
    <w:rsid w:val="006726F0"/>
    <w:rsid w:val="00673C3F"/>
    <w:rsid w:val="00676650"/>
    <w:rsid w:val="00676C73"/>
    <w:rsid w:val="00677439"/>
    <w:rsid w:val="006817C5"/>
    <w:rsid w:val="00681BF0"/>
    <w:rsid w:val="00682208"/>
    <w:rsid w:val="006831DC"/>
    <w:rsid w:val="006837F3"/>
    <w:rsid w:val="00686BA4"/>
    <w:rsid w:val="00686FD2"/>
    <w:rsid w:val="00687219"/>
    <w:rsid w:val="00687FF7"/>
    <w:rsid w:val="006935C9"/>
    <w:rsid w:val="00695F80"/>
    <w:rsid w:val="00696323"/>
    <w:rsid w:val="006966EE"/>
    <w:rsid w:val="00696905"/>
    <w:rsid w:val="00696F63"/>
    <w:rsid w:val="0069767F"/>
    <w:rsid w:val="006A4594"/>
    <w:rsid w:val="006A47A5"/>
    <w:rsid w:val="006A55DE"/>
    <w:rsid w:val="006A6095"/>
    <w:rsid w:val="006A6363"/>
    <w:rsid w:val="006A639B"/>
    <w:rsid w:val="006A705F"/>
    <w:rsid w:val="006A7583"/>
    <w:rsid w:val="006B1D50"/>
    <w:rsid w:val="006B2238"/>
    <w:rsid w:val="006B2CA9"/>
    <w:rsid w:val="006B3062"/>
    <w:rsid w:val="006B3355"/>
    <w:rsid w:val="006B415E"/>
    <w:rsid w:val="006B452F"/>
    <w:rsid w:val="006B616D"/>
    <w:rsid w:val="006B6934"/>
    <w:rsid w:val="006B70C8"/>
    <w:rsid w:val="006C068D"/>
    <w:rsid w:val="006C1F81"/>
    <w:rsid w:val="006C3054"/>
    <w:rsid w:val="006C435B"/>
    <w:rsid w:val="006C5002"/>
    <w:rsid w:val="006C6672"/>
    <w:rsid w:val="006D046A"/>
    <w:rsid w:val="006D0832"/>
    <w:rsid w:val="006D0AE6"/>
    <w:rsid w:val="006D272D"/>
    <w:rsid w:val="006D28FD"/>
    <w:rsid w:val="006D395B"/>
    <w:rsid w:val="006D5586"/>
    <w:rsid w:val="006D5E24"/>
    <w:rsid w:val="006D5E3E"/>
    <w:rsid w:val="006D77C9"/>
    <w:rsid w:val="006D7BC7"/>
    <w:rsid w:val="006E0E8E"/>
    <w:rsid w:val="006E107F"/>
    <w:rsid w:val="006E1CE2"/>
    <w:rsid w:val="006E21F9"/>
    <w:rsid w:val="006E24F6"/>
    <w:rsid w:val="006E5B8E"/>
    <w:rsid w:val="006E6058"/>
    <w:rsid w:val="006E691A"/>
    <w:rsid w:val="006F060E"/>
    <w:rsid w:val="006F0E19"/>
    <w:rsid w:val="006F1821"/>
    <w:rsid w:val="006F2379"/>
    <w:rsid w:val="006F32EC"/>
    <w:rsid w:val="006F6467"/>
    <w:rsid w:val="006F6FAB"/>
    <w:rsid w:val="007007E1"/>
    <w:rsid w:val="00701D72"/>
    <w:rsid w:val="007041C2"/>
    <w:rsid w:val="007061BD"/>
    <w:rsid w:val="00710227"/>
    <w:rsid w:val="007103DB"/>
    <w:rsid w:val="00711F5D"/>
    <w:rsid w:val="00712ED8"/>
    <w:rsid w:val="00715185"/>
    <w:rsid w:val="007151FA"/>
    <w:rsid w:val="00715A4E"/>
    <w:rsid w:val="00715F8D"/>
    <w:rsid w:val="0071608C"/>
    <w:rsid w:val="007161B4"/>
    <w:rsid w:val="00717668"/>
    <w:rsid w:val="00717FE5"/>
    <w:rsid w:val="0072097A"/>
    <w:rsid w:val="00720ADC"/>
    <w:rsid w:val="00720EAC"/>
    <w:rsid w:val="00721EDC"/>
    <w:rsid w:val="007244D6"/>
    <w:rsid w:val="00724DF4"/>
    <w:rsid w:val="00727A0F"/>
    <w:rsid w:val="0073191E"/>
    <w:rsid w:val="0073288F"/>
    <w:rsid w:val="00733F9C"/>
    <w:rsid w:val="00734791"/>
    <w:rsid w:val="007370C9"/>
    <w:rsid w:val="00737247"/>
    <w:rsid w:val="0074084F"/>
    <w:rsid w:val="00740B80"/>
    <w:rsid w:val="007430D2"/>
    <w:rsid w:val="00743CA8"/>
    <w:rsid w:val="0074469F"/>
    <w:rsid w:val="00746776"/>
    <w:rsid w:val="00746D00"/>
    <w:rsid w:val="0075045F"/>
    <w:rsid w:val="00750AD9"/>
    <w:rsid w:val="00755A09"/>
    <w:rsid w:val="00755E59"/>
    <w:rsid w:val="00756372"/>
    <w:rsid w:val="00757F7F"/>
    <w:rsid w:val="00761C1A"/>
    <w:rsid w:val="00761FBC"/>
    <w:rsid w:val="007630F0"/>
    <w:rsid w:val="00765034"/>
    <w:rsid w:val="00765CF1"/>
    <w:rsid w:val="007661B9"/>
    <w:rsid w:val="00767956"/>
    <w:rsid w:val="00770E54"/>
    <w:rsid w:val="00771587"/>
    <w:rsid w:val="0077251B"/>
    <w:rsid w:val="00772ACE"/>
    <w:rsid w:val="007734E8"/>
    <w:rsid w:val="007736CD"/>
    <w:rsid w:val="00773E71"/>
    <w:rsid w:val="00774465"/>
    <w:rsid w:val="00774818"/>
    <w:rsid w:val="00776949"/>
    <w:rsid w:val="0077772A"/>
    <w:rsid w:val="00777D11"/>
    <w:rsid w:val="00780259"/>
    <w:rsid w:val="00780AFE"/>
    <w:rsid w:val="0078263D"/>
    <w:rsid w:val="007846D3"/>
    <w:rsid w:val="00784836"/>
    <w:rsid w:val="00785066"/>
    <w:rsid w:val="0078567E"/>
    <w:rsid w:val="0078634B"/>
    <w:rsid w:val="00786C3B"/>
    <w:rsid w:val="00787735"/>
    <w:rsid w:val="007879A3"/>
    <w:rsid w:val="00787A6D"/>
    <w:rsid w:val="007900B0"/>
    <w:rsid w:val="00790B1B"/>
    <w:rsid w:val="00790EAF"/>
    <w:rsid w:val="00791BB5"/>
    <w:rsid w:val="0079276F"/>
    <w:rsid w:val="007936E1"/>
    <w:rsid w:val="00794165"/>
    <w:rsid w:val="00797FCA"/>
    <w:rsid w:val="007A0F1A"/>
    <w:rsid w:val="007A173F"/>
    <w:rsid w:val="007A179A"/>
    <w:rsid w:val="007A3A8B"/>
    <w:rsid w:val="007A4730"/>
    <w:rsid w:val="007A4F87"/>
    <w:rsid w:val="007A63B0"/>
    <w:rsid w:val="007B00A6"/>
    <w:rsid w:val="007B14BA"/>
    <w:rsid w:val="007B33ED"/>
    <w:rsid w:val="007B4BD6"/>
    <w:rsid w:val="007B71E6"/>
    <w:rsid w:val="007B7D52"/>
    <w:rsid w:val="007C17A0"/>
    <w:rsid w:val="007C1CD0"/>
    <w:rsid w:val="007C3F9C"/>
    <w:rsid w:val="007C6172"/>
    <w:rsid w:val="007C7010"/>
    <w:rsid w:val="007D1BB6"/>
    <w:rsid w:val="007D1F6D"/>
    <w:rsid w:val="007E07F8"/>
    <w:rsid w:val="007E0F1B"/>
    <w:rsid w:val="007E13A8"/>
    <w:rsid w:val="007E1553"/>
    <w:rsid w:val="007E2157"/>
    <w:rsid w:val="007E3303"/>
    <w:rsid w:val="007E3583"/>
    <w:rsid w:val="007E3780"/>
    <w:rsid w:val="007E4671"/>
    <w:rsid w:val="007E49AE"/>
    <w:rsid w:val="007E60BA"/>
    <w:rsid w:val="007F0445"/>
    <w:rsid w:val="007F112C"/>
    <w:rsid w:val="007F4A2D"/>
    <w:rsid w:val="007F5A7C"/>
    <w:rsid w:val="007F62D3"/>
    <w:rsid w:val="007F68E4"/>
    <w:rsid w:val="007F75DD"/>
    <w:rsid w:val="007F7749"/>
    <w:rsid w:val="007F77E8"/>
    <w:rsid w:val="00800F7D"/>
    <w:rsid w:val="0080487E"/>
    <w:rsid w:val="008055B7"/>
    <w:rsid w:val="00806EF0"/>
    <w:rsid w:val="00807F73"/>
    <w:rsid w:val="00813C5F"/>
    <w:rsid w:val="0081453F"/>
    <w:rsid w:val="00814582"/>
    <w:rsid w:val="008155EF"/>
    <w:rsid w:val="008171F8"/>
    <w:rsid w:val="008172B2"/>
    <w:rsid w:val="00817DE7"/>
    <w:rsid w:val="0082135E"/>
    <w:rsid w:val="008217A6"/>
    <w:rsid w:val="00823489"/>
    <w:rsid w:val="00823A9D"/>
    <w:rsid w:val="00826085"/>
    <w:rsid w:val="00830492"/>
    <w:rsid w:val="00831C68"/>
    <w:rsid w:val="00833924"/>
    <w:rsid w:val="00835A01"/>
    <w:rsid w:val="00836A6F"/>
    <w:rsid w:val="00836F0D"/>
    <w:rsid w:val="008370AD"/>
    <w:rsid w:val="00837169"/>
    <w:rsid w:val="00837D4B"/>
    <w:rsid w:val="00840C0B"/>
    <w:rsid w:val="00842684"/>
    <w:rsid w:val="0084290D"/>
    <w:rsid w:val="00843F4B"/>
    <w:rsid w:val="0084407E"/>
    <w:rsid w:val="0084437E"/>
    <w:rsid w:val="0084537B"/>
    <w:rsid w:val="00845BE8"/>
    <w:rsid w:val="0084697E"/>
    <w:rsid w:val="00847468"/>
    <w:rsid w:val="00850928"/>
    <w:rsid w:val="00852BA4"/>
    <w:rsid w:val="00853BAC"/>
    <w:rsid w:val="00855D77"/>
    <w:rsid w:val="00856C1B"/>
    <w:rsid w:val="00857EC5"/>
    <w:rsid w:val="00857EDA"/>
    <w:rsid w:val="00861DC1"/>
    <w:rsid w:val="008629A1"/>
    <w:rsid w:val="00863423"/>
    <w:rsid w:val="00863947"/>
    <w:rsid w:val="00865A49"/>
    <w:rsid w:val="00870296"/>
    <w:rsid w:val="00871F26"/>
    <w:rsid w:val="00872098"/>
    <w:rsid w:val="008729EE"/>
    <w:rsid w:val="00873067"/>
    <w:rsid w:val="00874255"/>
    <w:rsid w:val="00874844"/>
    <w:rsid w:val="008768AE"/>
    <w:rsid w:val="00877016"/>
    <w:rsid w:val="008773EE"/>
    <w:rsid w:val="00880102"/>
    <w:rsid w:val="00881A99"/>
    <w:rsid w:val="00881D6A"/>
    <w:rsid w:val="008824C1"/>
    <w:rsid w:val="00882A68"/>
    <w:rsid w:val="00885354"/>
    <w:rsid w:val="00885D5F"/>
    <w:rsid w:val="00885E1A"/>
    <w:rsid w:val="008862CD"/>
    <w:rsid w:val="00887DB5"/>
    <w:rsid w:val="00891E07"/>
    <w:rsid w:val="00891FBE"/>
    <w:rsid w:val="00896581"/>
    <w:rsid w:val="008A02B0"/>
    <w:rsid w:val="008A0DD2"/>
    <w:rsid w:val="008A1649"/>
    <w:rsid w:val="008A2826"/>
    <w:rsid w:val="008A2C10"/>
    <w:rsid w:val="008A3A70"/>
    <w:rsid w:val="008A514D"/>
    <w:rsid w:val="008A541C"/>
    <w:rsid w:val="008A5B39"/>
    <w:rsid w:val="008A7AC0"/>
    <w:rsid w:val="008A7B3A"/>
    <w:rsid w:val="008B0198"/>
    <w:rsid w:val="008B14DE"/>
    <w:rsid w:val="008B22DA"/>
    <w:rsid w:val="008B2DFE"/>
    <w:rsid w:val="008B5728"/>
    <w:rsid w:val="008B7230"/>
    <w:rsid w:val="008B7843"/>
    <w:rsid w:val="008C0D49"/>
    <w:rsid w:val="008C3B6B"/>
    <w:rsid w:val="008C45B5"/>
    <w:rsid w:val="008C514A"/>
    <w:rsid w:val="008D0815"/>
    <w:rsid w:val="008D0C86"/>
    <w:rsid w:val="008D2764"/>
    <w:rsid w:val="008D2ACC"/>
    <w:rsid w:val="008D307B"/>
    <w:rsid w:val="008D426C"/>
    <w:rsid w:val="008D58B8"/>
    <w:rsid w:val="008E08CA"/>
    <w:rsid w:val="008E10D5"/>
    <w:rsid w:val="008E177C"/>
    <w:rsid w:val="008E17F7"/>
    <w:rsid w:val="008E1E7D"/>
    <w:rsid w:val="008E5665"/>
    <w:rsid w:val="008E6517"/>
    <w:rsid w:val="008E67EF"/>
    <w:rsid w:val="008E6A3C"/>
    <w:rsid w:val="008F1878"/>
    <w:rsid w:val="008F1D76"/>
    <w:rsid w:val="008F44BE"/>
    <w:rsid w:val="008F463F"/>
    <w:rsid w:val="008F54B8"/>
    <w:rsid w:val="008F6462"/>
    <w:rsid w:val="008F6909"/>
    <w:rsid w:val="008F6C8E"/>
    <w:rsid w:val="008F6F3B"/>
    <w:rsid w:val="0090073E"/>
    <w:rsid w:val="009044DC"/>
    <w:rsid w:val="00906FB9"/>
    <w:rsid w:val="00910C47"/>
    <w:rsid w:val="00912F9D"/>
    <w:rsid w:val="00913502"/>
    <w:rsid w:val="0091366D"/>
    <w:rsid w:val="009136E7"/>
    <w:rsid w:val="00913B53"/>
    <w:rsid w:val="00921BA8"/>
    <w:rsid w:val="009226F1"/>
    <w:rsid w:val="009242CD"/>
    <w:rsid w:val="009249C1"/>
    <w:rsid w:val="009249F9"/>
    <w:rsid w:val="00924A9C"/>
    <w:rsid w:val="00925D44"/>
    <w:rsid w:val="009264CB"/>
    <w:rsid w:val="00930D02"/>
    <w:rsid w:val="00930D51"/>
    <w:rsid w:val="009313C1"/>
    <w:rsid w:val="009316DF"/>
    <w:rsid w:val="0093185E"/>
    <w:rsid w:val="00932B6A"/>
    <w:rsid w:val="009342D0"/>
    <w:rsid w:val="00934F2A"/>
    <w:rsid w:val="00934F92"/>
    <w:rsid w:val="00935BA6"/>
    <w:rsid w:val="00937551"/>
    <w:rsid w:val="00937E63"/>
    <w:rsid w:val="00937E9A"/>
    <w:rsid w:val="00940A10"/>
    <w:rsid w:val="00940EF2"/>
    <w:rsid w:val="009412A6"/>
    <w:rsid w:val="0094131D"/>
    <w:rsid w:val="00941E0B"/>
    <w:rsid w:val="0094323F"/>
    <w:rsid w:val="009448D4"/>
    <w:rsid w:val="00944CB7"/>
    <w:rsid w:val="00945F2C"/>
    <w:rsid w:val="00946B37"/>
    <w:rsid w:val="00947B37"/>
    <w:rsid w:val="009512FB"/>
    <w:rsid w:val="00951780"/>
    <w:rsid w:val="0095198D"/>
    <w:rsid w:val="00951A71"/>
    <w:rsid w:val="00952B50"/>
    <w:rsid w:val="00952E50"/>
    <w:rsid w:val="009536F0"/>
    <w:rsid w:val="009541FE"/>
    <w:rsid w:val="00954723"/>
    <w:rsid w:val="00954BDA"/>
    <w:rsid w:val="00955F62"/>
    <w:rsid w:val="00956154"/>
    <w:rsid w:val="00960FAA"/>
    <w:rsid w:val="00964168"/>
    <w:rsid w:val="009645A0"/>
    <w:rsid w:val="009647FB"/>
    <w:rsid w:val="00965C96"/>
    <w:rsid w:val="0096753D"/>
    <w:rsid w:val="00967899"/>
    <w:rsid w:val="00967BBF"/>
    <w:rsid w:val="009706CF"/>
    <w:rsid w:val="00971811"/>
    <w:rsid w:val="00971C3B"/>
    <w:rsid w:val="00972100"/>
    <w:rsid w:val="00972A20"/>
    <w:rsid w:val="00975CD8"/>
    <w:rsid w:val="00976FED"/>
    <w:rsid w:val="00977937"/>
    <w:rsid w:val="00977B89"/>
    <w:rsid w:val="009807B7"/>
    <w:rsid w:val="00980AD9"/>
    <w:rsid w:val="00980B5F"/>
    <w:rsid w:val="009836AB"/>
    <w:rsid w:val="00985393"/>
    <w:rsid w:val="0098559A"/>
    <w:rsid w:val="00990136"/>
    <w:rsid w:val="0099115C"/>
    <w:rsid w:val="00994AB4"/>
    <w:rsid w:val="00995339"/>
    <w:rsid w:val="0099553F"/>
    <w:rsid w:val="00995D58"/>
    <w:rsid w:val="00995F80"/>
    <w:rsid w:val="00996024"/>
    <w:rsid w:val="00996E30"/>
    <w:rsid w:val="009A057F"/>
    <w:rsid w:val="009A07DD"/>
    <w:rsid w:val="009A1546"/>
    <w:rsid w:val="009A1DCB"/>
    <w:rsid w:val="009A1FC2"/>
    <w:rsid w:val="009A2F9A"/>
    <w:rsid w:val="009A3069"/>
    <w:rsid w:val="009A36E9"/>
    <w:rsid w:val="009A45C2"/>
    <w:rsid w:val="009A55F8"/>
    <w:rsid w:val="009A58FF"/>
    <w:rsid w:val="009A789D"/>
    <w:rsid w:val="009B1AFF"/>
    <w:rsid w:val="009B4C21"/>
    <w:rsid w:val="009B58B8"/>
    <w:rsid w:val="009B60FA"/>
    <w:rsid w:val="009C00EA"/>
    <w:rsid w:val="009C0567"/>
    <w:rsid w:val="009C0C9C"/>
    <w:rsid w:val="009C3004"/>
    <w:rsid w:val="009C566D"/>
    <w:rsid w:val="009C65B1"/>
    <w:rsid w:val="009C673C"/>
    <w:rsid w:val="009C7A60"/>
    <w:rsid w:val="009C7CAB"/>
    <w:rsid w:val="009C7FED"/>
    <w:rsid w:val="009D1528"/>
    <w:rsid w:val="009D2032"/>
    <w:rsid w:val="009D6E85"/>
    <w:rsid w:val="009D6FD7"/>
    <w:rsid w:val="009D77AA"/>
    <w:rsid w:val="009D7C15"/>
    <w:rsid w:val="009D7EB7"/>
    <w:rsid w:val="009D7EFC"/>
    <w:rsid w:val="009E27FC"/>
    <w:rsid w:val="009E390A"/>
    <w:rsid w:val="009E3DC1"/>
    <w:rsid w:val="009E5210"/>
    <w:rsid w:val="009F0BF7"/>
    <w:rsid w:val="009F0F87"/>
    <w:rsid w:val="009F2409"/>
    <w:rsid w:val="009F3675"/>
    <w:rsid w:val="009F3CEB"/>
    <w:rsid w:val="009F420B"/>
    <w:rsid w:val="009F4804"/>
    <w:rsid w:val="009F4FD8"/>
    <w:rsid w:val="009F705A"/>
    <w:rsid w:val="009F7883"/>
    <w:rsid w:val="009F7BB7"/>
    <w:rsid w:val="009F7F0D"/>
    <w:rsid w:val="00A0001E"/>
    <w:rsid w:val="00A041BE"/>
    <w:rsid w:val="00A04798"/>
    <w:rsid w:val="00A0480B"/>
    <w:rsid w:val="00A04948"/>
    <w:rsid w:val="00A04DAC"/>
    <w:rsid w:val="00A0697D"/>
    <w:rsid w:val="00A110C0"/>
    <w:rsid w:val="00A17146"/>
    <w:rsid w:val="00A21F1A"/>
    <w:rsid w:val="00A23DC4"/>
    <w:rsid w:val="00A25546"/>
    <w:rsid w:val="00A257E9"/>
    <w:rsid w:val="00A26371"/>
    <w:rsid w:val="00A27573"/>
    <w:rsid w:val="00A3130E"/>
    <w:rsid w:val="00A31567"/>
    <w:rsid w:val="00A41EAE"/>
    <w:rsid w:val="00A43A4B"/>
    <w:rsid w:val="00A446B3"/>
    <w:rsid w:val="00A446FB"/>
    <w:rsid w:val="00A44740"/>
    <w:rsid w:val="00A4591E"/>
    <w:rsid w:val="00A50563"/>
    <w:rsid w:val="00A50AFA"/>
    <w:rsid w:val="00A51A8C"/>
    <w:rsid w:val="00A54FC2"/>
    <w:rsid w:val="00A55DD0"/>
    <w:rsid w:val="00A5609D"/>
    <w:rsid w:val="00A5612D"/>
    <w:rsid w:val="00A63629"/>
    <w:rsid w:val="00A70B90"/>
    <w:rsid w:val="00A7225A"/>
    <w:rsid w:val="00A72388"/>
    <w:rsid w:val="00A72449"/>
    <w:rsid w:val="00A72A75"/>
    <w:rsid w:val="00A72AB9"/>
    <w:rsid w:val="00A72F9D"/>
    <w:rsid w:val="00A73FF5"/>
    <w:rsid w:val="00A74D67"/>
    <w:rsid w:val="00A756AE"/>
    <w:rsid w:val="00A75AC8"/>
    <w:rsid w:val="00A77401"/>
    <w:rsid w:val="00A777FA"/>
    <w:rsid w:val="00A808F5"/>
    <w:rsid w:val="00A819A9"/>
    <w:rsid w:val="00A821CB"/>
    <w:rsid w:val="00A82260"/>
    <w:rsid w:val="00A82C50"/>
    <w:rsid w:val="00A843F8"/>
    <w:rsid w:val="00A8470B"/>
    <w:rsid w:val="00A84946"/>
    <w:rsid w:val="00A86F17"/>
    <w:rsid w:val="00A8745B"/>
    <w:rsid w:val="00A904B2"/>
    <w:rsid w:val="00A91976"/>
    <w:rsid w:val="00A92D3F"/>
    <w:rsid w:val="00A93240"/>
    <w:rsid w:val="00A9375D"/>
    <w:rsid w:val="00A93D74"/>
    <w:rsid w:val="00A94369"/>
    <w:rsid w:val="00A954BD"/>
    <w:rsid w:val="00A965F7"/>
    <w:rsid w:val="00A9730A"/>
    <w:rsid w:val="00A97AB5"/>
    <w:rsid w:val="00AA10C8"/>
    <w:rsid w:val="00AA1F9D"/>
    <w:rsid w:val="00AA458D"/>
    <w:rsid w:val="00AA4CD5"/>
    <w:rsid w:val="00AA61F7"/>
    <w:rsid w:val="00AA6FB0"/>
    <w:rsid w:val="00AB10AB"/>
    <w:rsid w:val="00AB1BD3"/>
    <w:rsid w:val="00AB24D3"/>
    <w:rsid w:val="00AB2900"/>
    <w:rsid w:val="00AB2B76"/>
    <w:rsid w:val="00AB2C54"/>
    <w:rsid w:val="00AB3171"/>
    <w:rsid w:val="00AB4541"/>
    <w:rsid w:val="00AB473E"/>
    <w:rsid w:val="00AB4A2D"/>
    <w:rsid w:val="00AB68B7"/>
    <w:rsid w:val="00AB7C8C"/>
    <w:rsid w:val="00AC125F"/>
    <w:rsid w:val="00AC23CC"/>
    <w:rsid w:val="00AC3F50"/>
    <w:rsid w:val="00AC5212"/>
    <w:rsid w:val="00AC5607"/>
    <w:rsid w:val="00AC5D5D"/>
    <w:rsid w:val="00AC6460"/>
    <w:rsid w:val="00AC6C89"/>
    <w:rsid w:val="00AC71BD"/>
    <w:rsid w:val="00AD0BE5"/>
    <w:rsid w:val="00AD23BC"/>
    <w:rsid w:val="00AD2A9C"/>
    <w:rsid w:val="00AD3A67"/>
    <w:rsid w:val="00AD3DF0"/>
    <w:rsid w:val="00AD3FB6"/>
    <w:rsid w:val="00AD43FC"/>
    <w:rsid w:val="00AD4AEC"/>
    <w:rsid w:val="00AD6B37"/>
    <w:rsid w:val="00AD7CCB"/>
    <w:rsid w:val="00AE0265"/>
    <w:rsid w:val="00AE30A4"/>
    <w:rsid w:val="00AE5417"/>
    <w:rsid w:val="00AE7C97"/>
    <w:rsid w:val="00AF11C8"/>
    <w:rsid w:val="00AF29B7"/>
    <w:rsid w:val="00AF5E6A"/>
    <w:rsid w:val="00AF7380"/>
    <w:rsid w:val="00AF79FF"/>
    <w:rsid w:val="00AF7F91"/>
    <w:rsid w:val="00B005D7"/>
    <w:rsid w:val="00B00F1D"/>
    <w:rsid w:val="00B00F5B"/>
    <w:rsid w:val="00B052C0"/>
    <w:rsid w:val="00B05AEC"/>
    <w:rsid w:val="00B10816"/>
    <w:rsid w:val="00B117B9"/>
    <w:rsid w:val="00B11B83"/>
    <w:rsid w:val="00B12AA8"/>
    <w:rsid w:val="00B12E6B"/>
    <w:rsid w:val="00B1461A"/>
    <w:rsid w:val="00B1700A"/>
    <w:rsid w:val="00B17AE9"/>
    <w:rsid w:val="00B240AA"/>
    <w:rsid w:val="00B24476"/>
    <w:rsid w:val="00B250A6"/>
    <w:rsid w:val="00B263CF"/>
    <w:rsid w:val="00B26D73"/>
    <w:rsid w:val="00B300B4"/>
    <w:rsid w:val="00B31F25"/>
    <w:rsid w:val="00B3581A"/>
    <w:rsid w:val="00B40648"/>
    <w:rsid w:val="00B416D8"/>
    <w:rsid w:val="00B41854"/>
    <w:rsid w:val="00B420FE"/>
    <w:rsid w:val="00B4239A"/>
    <w:rsid w:val="00B424B3"/>
    <w:rsid w:val="00B424D1"/>
    <w:rsid w:val="00B429D4"/>
    <w:rsid w:val="00B43048"/>
    <w:rsid w:val="00B43CA9"/>
    <w:rsid w:val="00B44DB6"/>
    <w:rsid w:val="00B452E5"/>
    <w:rsid w:val="00B46C85"/>
    <w:rsid w:val="00B47D40"/>
    <w:rsid w:val="00B517AA"/>
    <w:rsid w:val="00B51D67"/>
    <w:rsid w:val="00B51FFC"/>
    <w:rsid w:val="00B54E3F"/>
    <w:rsid w:val="00B57734"/>
    <w:rsid w:val="00B60874"/>
    <w:rsid w:val="00B60F66"/>
    <w:rsid w:val="00B61AE1"/>
    <w:rsid w:val="00B61C3C"/>
    <w:rsid w:val="00B62CF9"/>
    <w:rsid w:val="00B63569"/>
    <w:rsid w:val="00B63D7F"/>
    <w:rsid w:val="00B6447B"/>
    <w:rsid w:val="00B648EC"/>
    <w:rsid w:val="00B65942"/>
    <w:rsid w:val="00B6688D"/>
    <w:rsid w:val="00B70007"/>
    <w:rsid w:val="00B7170A"/>
    <w:rsid w:val="00B74C0F"/>
    <w:rsid w:val="00B74E46"/>
    <w:rsid w:val="00B7555B"/>
    <w:rsid w:val="00B75622"/>
    <w:rsid w:val="00B759D8"/>
    <w:rsid w:val="00B75BF3"/>
    <w:rsid w:val="00B8087F"/>
    <w:rsid w:val="00B80A9A"/>
    <w:rsid w:val="00B81349"/>
    <w:rsid w:val="00B83680"/>
    <w:rsid w:val="00B83AA9"/>
    <w:rsid w:val="00B84AAB"/>
    <w:rsid w:val="00B863E4"/>
    <w:rsid w:val="00B864D0"/>
    <w:rsid w:val="00B86632"/>
    <w:rsid w:val="00B877D6"/>
    <w:rsid w:val="00B87C23"/>
    <w:rsid w:val="00B911BC"/>
    <w:rsid w:val="00B917F4"/>
    <w:rsid w:val="00B91ABF"/>
    <w:rsid w:val="00B93548"/>
    <w:rsid w:val="00B93E30"/>
    <w:rsid w:val="00B94077"/>
    <w:rsid w:val="00B95FF0"/>
    <w:rsid w:val="00B97B1B"/>
    <w:rsid w:val="00B97CD3"/>
    <w:rsid w:val="00BA032F"/>
    <w:rsid w:val="00BA0C1D"/>
    <w:rsid w:val="00BA0FA1"/>
    <w:rsid w:val="00BA1287"/>
    <w:rsid w:val="00BA1ADC"/>
    <w:rsid w:val="00BA29F7"/>
    <w:rsid w:val="00BA4C7A"/>
    <w:rsid w:val="00BA57B1"/>
    <w:rsid w:val="00BA5A25"/>
    <w:rsid w:val="00BB00A6"/>
    <w:rsid w:val="00BB0342"/>
    <w:rsid w:val="00BB058E"/>
    <w:rsid w:val="00BB1567"/>
    <w:rsid w:val="00BB44ED"/>
    <w:rsid w:val="00BB4DED"/>
    <w:rsid w:val="00BB5706"/>
    <w:rsid w:val="00BB6FF3"/>
    <w:rsid w:val="00BC0A90"/>
    <w:rsid w:val="00BC383E"/>
    <w:rsid w:val="00BC39D4"/>
    <w:rsid w:val="00BC4988"/>
    <w:rsid w:val="00BC4B2A"/>
    <w:rsid w:val="00BC76EF"/>
    <w:rsid w:val="00BD0C9E"/>
    <w:rsid w:val="00BD0EE0"/>
    <w:rsid w:val="00BD1079"/>
    <w:rsid w:val="00BD34B4"/>
    <w:rsid w:val="00BD395D"/>
    <w:rsid w:val="00BD39D8"/>
    <w:rsid w:val="00BD3AE1"/>
    <w:rsid w:val="00BD57B6"/>
    <w:rsid w:val="00BD75E9"/>
    <w:rsid w:val="00BD7AEC"/>
    <w:rsid w:val="00BD7EBF"/>
    <w:rsid w:val="00BE38FF"/>
    <w:rsid w:val="00BE43D6"/>
    <w:rsid w:val="00BF079A"/>
    <w:rsid w:val="00BF1294"/>
    <w:rsid w:val="00BF1746"/>
    <w:rsid w:val="00BF2337"/>
    <w:rsid w:val="00BF2A4F"/>
    <w:rsid w:val="00BF5786"/>
    <w:rsid w:val="00BF5D3C"/>
    <w:rsid w:val="00BF7125"/>
    <w:rsid w:val="00BF71A6"/>
    <w:rsid w:val="00BF7A9A"/>
    <w:rsid w:val="00C0096A"/>
    <w:rsid w:val="00C023DE"/>
    <w:rsid w:val="00C029CA"/>
    <w:rsid w:val="00C02B28"/>
    <w:rsid w:val="00C04368"/>
    <w:rsid w:val="00C052BF"/>
    <w:rsid w:val="00C066AD"/>
    <w:rsid w:val="00C06890"/>
    <w:rsid w:val="00C068D8"/>
    <w:rsid w:val="00C06FC1"/>
    <w:rsid w:val="00C10BD8"/>
    <w:rsid w:val="00C12212"/>
    <w:rsid w:val="00C13121"/>
    <w:rsid w:val="00C1357B"/>
    <w:rsid w:val="00C13A7B"/>
    <w:rsid w:val="00C15C2D"/>
    <w:rsid w:val="00C171FD"/>
    <w:rsid w:val="00C179CC"/>
    <w:rsid w:val="00C202D4"/>
    <w:rsid w:val="00C20D0A"/>
    <w:rsid w:val="00C23764"/>
    <w:rsid w:val="00C26DEA"/>
    <w:rsid w:val="00C27337"/>
    <w:rsid w:val="00C27A2E"/>
    <w:rsid w:val="00C3239A"/>
    <w:rsid w:val="00C3276C"/>
    <w:rsid w:val="00C331CC"/>
    <w:rsid w:val="00C41F3E"/>
    <w:rsid w:val="00C435A5"/>
    <w:rsid w:val="00C44280"/>
    <w:rsid w:val="00C44564"/>
    <w:rsid w:val="00C4460F"/>
    <w:rsid w:val="00C45ADF"/>
    <w:rsid w:val="00C46A55"/>
    <w:rsid w:val="00C473EF"/>
    <w:rsid w:val="00C479CA"/>
    <w:rsid w:val="00C5018A"/>
    <w:rsid w:val="00C503E1"/>
    <w:rsid w:val="00C537A4"/>
    <w:rsid w:val="00C5460A"/>
    <w:rsid w:val="00C54DB5"/>
    <w:rsid w:val="00C55212"/>
    <w:rsid w:val="00C5550F"/>
    <w:rsid w:val="00C55E64"/>
    <w:rsid w:val="00C56732"/>
    <w:rsid w:val="00C56FE8"/>
    <w:rsid w:val="00C6022B"/>
    <w:rsid w:val="00C60AB3"/>
    <w:rsid w:val="00C621B8"/>
    <w:rsid w:val="00C64825"/>
    <w:rsid w:val="00C65810"/>
    <w:rsid w:val="00C66BD4"/>
    <w:rsid w:val="00C66DF3"/>
    <w:rsid w:val="00C706E3"/>
    <w:rsid w:val="00C7270A"/>
    <w:rsid w:val="00C73245"/>
    <w:rsid w:val="00C740A2"/>
    <w:rsid w:val="00C74A9A"/>
    <w:rsid w:val="00C74EF7"/>
    <w:rsid w:val="00C75ED6"/>
    <w:rsid w:val="00C76011"/>
    <w:rsid w:val="00C77C1B"/>
    <w:rsid w:val="00C80F67"/>
    <w:rsid w:val="00C81495"/>
    <w:rsid w:val="00C81A7F"/>
    <w:rsid w:val="00C83AFF"/>
    <w:rsid w:val="00C84A07"/>
    <w:rsid w:val="00C86AF6"/>
    <w:rsid w:val="00C877E1"/>
    <w:rsid w:val="00C90620"/>
    <w:rsid w:val="00C90A31"/>
    <w:rsid w:val="00C90C7C"/>
    <w:rsid w:val="00C9124D"/>
    <w:rsid w:val="00C92144"/>
    <w:rsid w:val="00C93700"/>
    <w:rsid w:val="00C942EF"/>
    <w:rsid w:val="00C94F06"/>
    <w:rsid w:val="00C96715"/>
    <w:rsid w:val="00CA0F2F"/>
    <w:rsid w:val="00CA1A3E"/>
    <w:rsid w:val="00CA1C1F"/>
    <w:rsid w:val="00CA2E72"/>
    <w:rsid w:val="00CA2F0D"/>
    <w:rsid w:val="00CA3474"/>
    <w:rsid w:val="00CA38BC"/>
    <w:rsid w:val="00CA3D43"/>
    <w:rsid w:val="00CA4EB9"/>
    <w:rsid w:val="00CA4F65"/>
    <w:rsid w:val="00CA55E6"/>
    <w:rsid w:val="00CA60B4"/>
    <w:rsid w:val="00CA6A4F"/>
    <w:rsid w:val="00CA71A0"/>
    <w:rsid w:val="00CB21F1"/>
    <w:rsid w:val="00CB27B3"/>
    <w:rsid w:val="00CB4129"/>
    <w:rsid w:val="00CB46DE"/>
    <w:rsid w:val="00CB5D03"/>
    <w:rsid w:val="00CB5F19"/>
    <w:rsid w:val="00CB5F4F"/>
    <w:rsid w:val="00CB61DD"/>
    <w:rsid w:val="00CB6564"/>
    <w:rsid w:val="00CB7239"/>
    <w:rsid w:val="00CC03F2"/>
    <w:rsid w:val="00CC097C"/>
    <w:rsid w:val="00CC16A2"/>
    <w:rsid w:val="00CC20EC"/>
    <w:rsid w:val="00CC238A"/>
    <w:rsid w:val="00CC2EFF"/>
    <w:rsid w:val="00CC40B8"/>
    <w:rsid w:val="00CC5A61"/>
    <w:rsid w:val="00CC5B0C"/>
    <w:rsid w:val="00CC7B55"/>
    <w:rsid w:val="00CC7D98"/>
    <w:rsid w:val="00CD2575"/>
    <w:rsid w:val="00CD38B6"/>
    <w:rsid w:val="00CD53B3"/>
    <w:rsid w:val="00CD6247"/>
    <w:rsid w:val="00CD63FE"/>
    <w:rsid w:val="00CD7C78"/>
    <w:rsid w:val="00CE01BC"/>
    <w:rsid w:val="00CE05D8"/>
    <w:rsid w:val="00CE3C82"/>
    <w:rsid w:val="00CE4A97"/>
    <w:rsid w:val="00CE584B"/>
    <w:rsid w:val="00CE7901"/>
    <w:rsid w:val="00CF0EE0"/>
    <w:rsid w:val="00CF0FDD"/>
    <w:rsid w:val="00CF3157"/>
    <w:rsid w:val="00CF353A"/>
    <w:rsid w:val="00CF5F4D"/>
    <w:rsid w:val="00CF7AFD"/>
    <w:rsid w:val="00D00042"/>
    <w:rsid w:val="00D00859"/>
    <w:rsid w:val="00D01328"/>
    <w:rsid w:val="00D01563"/>
    <w:rsid w:val="00D03ACA"/>
    <w:rsid w:val="00D05C50"/>
    <w:rsid w:val="00D07886"/>
    <w:rsid w:val="00D1094D"/>
    <w:rsid w:val="00D10A4E"/>
    <w:rsid w:val="00D118A1"/>
    <w:rsid w:val="00D11B41"/>
    <w:rsid w:val="00D11C61"/>
    <w:rsid w:val="00D12FB1"/>
    <w:rsid w:val="00D149BA"/>
    <w:rsid w:val="00D14CA5"/>
    <w:rsid w:val="00D15E52"/>
    <w:rsid w:val="00D16FE4"/>
    <w:rsid w:val="00D178E9"/>
    <w:rsid w:val="00D25F53"/>
    <w:rsid w:val="00D27714"/>
    <w:rsid w:val="00D27D1B"/>
    <w:rsid w:val="00D27F8D"/>
    <w:rsid w:val="00D31C19"/>
    <w:rsid w:val="00D33708"/>
    <w:rsid w:val="00D34702"/>
    <w:rsid w:val="00D3508E"/>
    <w:rsid w:val="00D35849"/>
    <w:rsid w:val="00D35D06"/>
    <w:rsid w:val="00D363EE"/>
    <w:rsid w:val="00D374AE"/>
    <w:rsid w:val="00D4009F"/>
    <w:rsid w:val="00D421D7"/>
    <w:rsid w:val="00D42204"/>
    <w:rsid w:val="00D4263A"/>
    <w:rsid w:val="00D437B6"/>
    <w:rsid w:val="00D43D91"/>
    <w:rsid w:val="00D45337"/>
    <w:rsid w:val="00D45758"/>
    <w:rsid w:val="00D45D63"/>
    <w:rsid w:val="00D466BE"/>
    <w:rsid w:val="00D47F3B"/>
    <w:rsid w:val="00D50329"/>
    <w:rsid w:val="00D510F3"/>
    <w:rsid w:val="00D51A26"/>
    <w:rsid w:val="00D54220"/>
    <w:rsid w:val="00D57006"/>
    <w:rsid w:val="00D5704B"/>
    <w:rsid w:val="00D607EA"/>
    <w:rsid w:val="00D60E04"/>
    <w:rsid w:val="00D617FF"/>
    <w:rsid w:val="00D61961"/>
    <w:rsid w:val="00D62D7E"/>
    <w:rsid w:val="00D634A4"/>
    <w:rsid w:val="00D6498F"/>
    <w:rsid w:val="00D64B3E"/>
    <w:rsid w:val="00D6580E"/>
    <w:rsid w:val="00D658E8"/>
    <w:rsid w:val="00D659D3"/>
    <w:rsid w:val="00D65E06"/>
    <w:rsid w:val="00D66968"/>
    <w:rsid w:val="00D66BA6"/>
    <w:rsid w:val="00D70692"/>
    <w:rsid w:val="00D7187B"/>
    <w:rsid w:val="00D73083"/>
    <w:rsid w:val="00D7464C"/>
    <w:rsid w:val="00D747AA"/>
    <w:rsid w:val="00D7490E"/>
    <w:rsid w:val="00D7619D"/>
    <w:rsid w:val="00D7654D"/>
    <w:rsid w:val="00D76909"/>
    <w:rsid w:val="00D76CC4"/>
    <w:rsid w:val="00D76DBF"/>
    <w:rsid w:val="00D77B0F"/>
    <w:rsid w:val="00D77CB7"/>
    <w:rsid w:val="00D77DC4"/>
    <w:rsid w:val="00D80651"/>
    <w:rsid w:val="00D8101A"/>
    <w:rsid w:val="00D81C5F"/>
    <w:rsid w:val="00D81C95"/>
    <w:rsid w:val="00D851B9"/>
    <w:rsid w:val="00D860D8"/>
    <w:rsid w:val="00D905FE"/>
    <w:rsid w:val="00D90819"/>
    <w:rsid w:val="00D90E15"/>
    <w:rsid w:val="00D9234B"/>
    <w:rsid w:val="00D92AFC"/>
    <w:rsid w:val="00D943B6"/>
    <w:rsid w:val="00D9495A"/>
    <w:rsid w:val="00D94B1F"/>
    <w:rsid w:val="00D954D1"/>
    <w:rsid w:val="00D964F7"/>
    <w:rsid w:val="00D96D9E"/>
    <w:rsid w:val="00D97380"/>
    <w:rsid w:val="00D97E4C"/>
    <w:rsid w:val="00DA03A0"/>
    <w:rsid w:val="00DA0D47"/>
    <w:rsid w:val="00DA19E9"/>
    <w:rsid w:val="00DA2376"/>
    <w:rsid w:val="00DA3BC9"/>
    <w:rsid w:val="00DA5B94"/>
    <w:rsid w:val="00DA60D8"/>
    <w:rsid w:val="00DA6EE0"/>
    <w:rsid w:val="00DA7717"/>
    <w:rsid w:val="00DA7837"/>
    <w:rsid w:val="00DA7B0E"/>
    <w:rsid w:val="00DB0527"/>
    <w:rsid w:val="00DB1563"/>
    <w:rsid w:val="00DB1BC8"/>
    <w:rsid w:val="00DB2D2B"/>
    <w:rsid w:val="00DB3AE1"/>
    <w:rsid w:val="00DB40AE"/>
    <w:rsid w:val="00DB757B"/>
    <w:rsid w:val="00DC0E17"/>
    <w:rsid w:val="00DC0F74"/>
    <w:rsid w:val="00DC32BC"/>
    <w:rsid w:val="00DC4A35"/>
    <w:rsid w:val="00DD1168"/>
    <w:rsid w:val="00DD11E0"/>
    <w:rsid w:val="00DD15B7"/>
    <w:rsid w:val="00DD23F6"/>
    <w:rsid w:val="00DD56CA"/>
    <w:rsid w:val="00DD6119"/>
    <w:rsid w:val="00DD62A2"/>
    <w:rsid w:val="00DD63EF"/>
    <w:rsid w:val="00DD6A08"/>
    <w:rsid w:val="00DD7035"/>
    <w:rsid w:val="00DD7CD5"/>
    <w:rsid w:val="00DE0F68"/>
    <w:rsid w:val="00DE16A9"/>
    <w:rsid w:val="00DE4223"/>
    <w:rsid w:val="00DE44B2"/>
    <w:rsid w:val="00DE48CF"/>
    <w:rsid w:val="00DE6615"/>
    <w:rsid w:val="00DE66E8"/>
    <w:rsid w:val="00DE73DA"/>
    <w:rsid w:val="00DF1948"/>
    <w:rsid w:val="00DF1BE4"/>
    <w:rsid w:val="00DF321B"/>
    <w:rsid w:val="00DF38FA"/>
    <w:rsid w:val="00DF465A"/>
    <w:rsid w:val="00DF752C"/>
    <w:rsid w:val="00DF76D3"/>
    <w:rsid w:val="00E00B81"/>
    <w:rsid w:val="00E00E2F"/>
    <w:rsid w:val="00E01266"/>
    <w:rsid w:val="00E013D1"/>
    <w:rsid w:val="00E04210"/>
    <w:rsid w:val="00E04775"/>
    <w:rsid w:val="00E06E47"/>
    <w:rsid w:val="00E07878"/>
    <w:rsid w:val="00E1074F"/>
    <w:rsid w:val="00E13090"/>
    <w:rsid w:val="00E139DD"/>
    <w:rsid w:val="00E143AC"/>
    <w:rsid w:val="00E15144"/>
    <w:rsid w:val="00E15F04"/>
    <w:rsid w:val="00E16CCD"/>
    <w:rsid w:val="00E179CB"/>
    <w:rsid w:val="00E20760"/>
    <w:rsid w:val="00E20A59"/>
    <w:rsid w:val="00E213EF"/>
    <w:rsid w:val="00E21872"/>
    <w:rsid w:val="00E21E57"/>
    <w:rsid w:val="00E22EBE"/>
    <w:rsid w:val="00E24004"/>
    <w:rsid w:val="00E244B0"/>
    <w:rsid w:val="00E24E58"/>
    <w:rsid w:val="00E24F90"/>
    <w:rsid w:val="00E25D52"/>
    <w:rsid w:val="00E269CE"/>
    <w:rsid w:val="00E26A70"/>
    <w:rsid w:val="00E26A90"/>
    <w:rsid w:val="00E311D8"/>
    <w:rsid w:val="00E31527"/>
    <w:rsid w:val="00E3324D"/>
    <w:rsid w:val="00E3544F"/>
    <w:rsid w:val="00E35866"/>
    <w:rsid w:val="00E35E4D"/>
    <w:rsid w:val="00E41285"/>
    <w:rsid w:val="00E41A46"/>
    <w:rsid w:val="00E42A8A"/>
    <w:rsid w:val="00E43F57"/>
    <w:rsid w:val="00E44851"/>
    <w:rsid w:val="00E46864"/>
    <w:rsid w:val="00E4691C"/>
    <w:rsid w:val="00E46DD7"/>
    <w:rsid w:val="00E47DED"/>
    <w:rsid w:val="00E501C6"/>
    <w:rsid w:val="00E511C7"/>
    <w:rsid w:val="00E518C3"/>
    <w:rsid w:val="00E52EC9"/>
    <w:rsid w:val="00E53DEB"/>
    <w:rsid w:val="00E53FA4"/>
    <w:rsid w:val="00E57DC9"/>
    <w:rsid w:val="00E57E0A"/>
    <w:rsid w:val="00E60510"/>
    <w:rsid w:val="00E61259"/>
    <w:rsid w:val="00E61A3A"/>
    <w:rsid w:val="00E61B65"/>
    <w:rsid w:val="00E635E5"/>
    <w:rsid w:val="00E63A88"/>
    <w:rsid w:val="00E6494A"/>
    <w:rsid w:val="00E652EA"/>
    <w:rsid w:val="00E65A60"/>
    <w:rsid w:val="00E66F1D"/>
    <w:rsid w:val="00E67894"/>
    <w:rsid w:val="00E67A0E"/>
    <w:rsid w:val="00E71F05"/>
    <w:rsid w:val="00E7207E"/>
    <w:rsid w:val="00E807D6"/>
    <w:rsid w:val="00E80C7F"/>
    <w:rsid w:val="00E814CF"/>
    <w:rsid w:val="00E82839"/>
    <w:rsid w:val="00E85D55"/>
    <w:rsid w:val="00E90680"/>
    <w:rsid w:val="00E9134F"/>
    <w:rsid w:val="00E91E9A"/>
    <w:rsid w:val="00E929F1"/>
    <w:rsid w:val="00E940A7"/>
    <w:rsid w:val="00E94CF2"/>
    <w:rsid w:val="00E96A1A"/>
    <w:rsid w:val="00E971BA"/>
    <w:rsid w:val="00EA1AD8"/>
    <w:rsid w:val="00EA3070"/>
    <w:rsid w:val="00EA5173"/>
    <w:rsid w:val="00EA615F"/>
    <w:rsid w:val="00EA6AC0"/>
    <w:rsid w:val="00EA6CCE"/>
    <w:rsid w:val="00EA6E8B"/>
    <w:rsid w:val="00EB177E"/>
    <w:rsid w:val="00EB2295"/>
    <w:rsid w:val="00EB232E"/>
    <w:rsid w:val="00EB3CA8"/>
    <w:rsid w:val="00EB42E9"/>
    <w:rsid w:val="00EB4928"/>
    <w:rsid w:val="00EB5671"/>
    <w:rsid w:val="00EB56EA"/>
    <w:rsid w:val="00EB6BF2"/>
    <w:rsid w:val="00EB72E8"/>
    <w:rsid w:val="00EB765D"/>
    <w:rsid w:val="00EB783D"/>
    <w:rsid w:val="00EC0E90"/>
    <w:rsid w:val="00EC27BB"/>
    <w:rsid w:val="00EC3721"/>
    <w:rsid w:val="00EC3866"/>
    <w:rsid w:val="00EC3DA7"/>
    <w:rsid w:val="00EC4828"/>
    <w:rsid w:val="00EC4FEB"/>
    <w:rsid w:val="00EC5190"/>
    <w:rsid w:val="00EC631E"/>
    <w:rsid w:val="00ED0769"/>
    <w:rsid w:val="00ED168E"/>
    <w:rsid w:val="00ED18D1"/>
    <w:rsid w:val="00ED1F02"/>
    <w:rsid w:val="00ED2A44"/>
    <w:rsid w:val="00ED3885"/>
    <w:rsid w:val="00ED4266"/>
    <w:rsid w:val="00ED4392"/>
    <w:rsid w:val="00ED4F8D"/>
    <w:rsid w:val="00ED4FBF"/>
    <w:rsid w:val="00ED511A"/>
    <w:rsid w:val="00ED76A0"/>
    <w:rsid w:val="00EE08AF"/>
    <w:rsid w:val="00EE0F7F"/>
    <w:rsid w:val="00EE3949"/>
    <w:rsid w:val="00EE440F"/>
    <w:rsid w:val="00EE47EC"/>
    <w:rsid w:val="00EE65C9"/>
    <w:rsid w:val="00EE6C9F"/>
    <w:rsid w:val="00EF0627"/>
    <w:rsid w:val="00EF0C65"/>
    <w:rsid w:val="00EF12C7"/>
    <w:rsid w:val="00EF1EDD"/>
    <w:rsid w:val="00EF253E"/>
    <w:rsid w:val="00EF26FF"/>
    <w:rsid w:val="00EF3100"/>
    <w:rsid w:val="00EF32BB"/>
    <w:rsid w:val="00EF4A45"/>
    <w:rsid w:val="00EF5798"/>
    <w:rsid w:val="00EF60C4"/>
    <w:rsid w:val="00EF6624"/>
    <w:rsid w:val="00F0002F"/>
    <w:rsid w:val="00F02180"/>
    <w:rsid w:val="00F02E06"/>
    <w:rsid w:val="00F036E8"/>
    <w:rsid w:val="00F03A05"/>
    <w:rsid w:val="00F03FC5"/>
    <w:rsid w:val="00F05FA8"/>
    <w:rsid w:val="00F0664D"/>
    <w:rsid w:val="00F072B4"/>
    <w:rsid w:val="00F07F12"/>
    <w:rsid w:val="00F07F5B"/>
    <w:rsid w:val="00F11916"/>
    <w:rsid w:val="00F11EE2"/>
    <w:rsid w:val="00F1295A"/>
    <w:rsid w:val="00F143AD"/>
    <w:rsid w:val="00F1479E"/>
    <w:rsid w:val="00F14B74"/>
    <w:rsid w:val="00F15505"/>
    <w:rsid w:val="00F169F5"/>
    <w:rsid w:val="00F20CE4"/>
    <w:rsid w:val="00F21996"/>
    <w:rsid w:val="00F219AE"/>
    <w:rsid w:val="00F21F7B"/>
    <w:rsid w:val="00F23035"/>
    <w:rsid w:val="00F254E6"/>
    <w:rsid w:val="00F266DA"/>
    <w:rsid w:val="00F269BB"/>
    <w:rsid w:val="00F26C97"/>
    <w:rsid w:val="00F3164A"/>
    <w:rsid w:val="00F32C87"/>
    <w:rsid w:val="00F33F8E"/>
    <w:rsid w:val="00F361EC"/>
    <w:rsid w:val="00F36E58"/>
    <w:rsid w:val="00F36EF0"/>
    <w:rsid w:val="00F411E5"/>
    <w:rsid w:val="00F41DBF"/>
    <w:rsid w:val="00F43319"/>
    <w:rsid w:val="00F44914"/>
    <w:rsid w:val="00F45302"/>
    <w:rsid w:val="00F464D0"/>
    <w:rsid w:val="00F51C5D"/>
    <w:rsid w:val="00F53544"/>
    <w:rsid w:val="00F5386C"/>
    <w:rsid w:val="00F53F2E"/>
    <w:rsid w:val="00F56F11"/>
    <w:rsid w:val="00F57516"/>
    <w:rsid w:val="00F5754A"/>
    <w:rsid w:val="00F57DFD"/>
    <w:rsid w:val="00F6096A"/>
    <w:rsid w:val="00F619F0"/>
    <w:rsid w:val="00F61A14"/>
    <w:rsid w:val="00F61ED6"/>
    <w:rsid w:val="00F644C9"/>
    <w:rsid w:val="00F651AF"/>
    <w:rsid w:val="00F65878"/>
    <w:rsid w:val="00F66159"/>
    <w:rsid w:val="00F67288"/>
    <w:rsid w:val="00F709BA"/>
    <w:rsid w:val="00F712B5"/>
    <w:rsid w:val="00F71AA2"/>
    <w:rsid w:val="00F71D39"/>
    <w:rsid w:val="00F739C5"/>
    <w:rsid w:val="00F74392"/>
    <w:rsid w:val="00F745D5"/>
    <w:rsid w:val="00F749DC"/>
    <w:rsid w:val="00F75704"/>
    <w:rsid w:val="00F75DAE"/>
    <w:rsid w:val="00F75DC4"/>
    <w:rsid w:val="00F75E4B"/>
    <w:rsid w:val="00F76A12"/>
    <w:rsid w:val="00F76F7F"/>
    <w:rsid w:val="00F779A1"/>
    <w:rsid w:val="00F83F18"/>
    <w:rsid w:val="00F846BE"/>
    <w:rsid w:val="00F85A57"/>
    <w:rsid w:val="00F87EF7"/>
    <w:rsid w:val="00F9033B"/>
    <w:rsid w:val="00F929DF"/>
    <w:rsid w:val="00F933D2"/>
    <w:rsid w:val="00F953C4"/>
    <w:rsid w:val="00F97277"/>
    <w:rsid w:val="00FA05FB"/>
    <w:rsid w:val="00FA0B10"/>
    <w:rsid w:val="00FA14B9"/>
    <w:rsid w:val="00FA1990"/>
    <w:rsid w:val="00FA32D7"/>
    <w:rsid w:val="00FA4BEF"/>
    <w:rsid w:val="00FA6501"/>
    <w:rsid w:val="00FB09CB"/>
    <w:rsid w:val="00FB1E67"/>
    <w:rsid w:val="00FB5385"/>
    <w:rsid w:val="00FB5820"/>
    <w:rsid w:val="00FB6221"/>
    <w:rsid w:val="00FB7456"/>
    <w:rsid w:val="00FC0796"/>
    <w:rsid w:val="00FC0F78"/>
    <w:rsid w:val="00FC1DF6"/>
    <w:rsid w:val="00FC38D4"/>
    <w:rsid w:val="00FC4118"/>
    <w:rsid w:val="00FC57C0"/>
    <w:rsid w:val="00FC609A"/>
    <w:rsid w:val="00FC785A"/>
    <w:rsid w:val="00FD0E41"/>
    <w:rsid w:val="00FD4269"/>
    <w:rsid w:val="00FD4288"/>
    <w:rsid w:val="00FD459B"/>
    <w:rsid w:val="00FD4826"/>
    <w:rsid w:val="00FD6BF1"/>
    <w:rsid w:val="00FD6CDD"/>
    <w:rsid w:val="00FE00BE"/>
    <w:rsid w:val="00FE0A9D"/>
    <w:rsid w:val="00FE0AC4"/>
    <w:rsid w:val="00FE1C5E"/>
    <w:rsid w:val="00FE1F88"/>
    <w:rsid w:val="00FE2AC2"/>
    <w:rsid w:val="00FE49EF"/>
    <w:rsid w:val="00FE5A55"/>
    <w:rsid w:val="00FE5D14"/>
    <w:rsid w:val="00FE654B"/>
    <w:rsid w:val="00FE69C1"/>
    <w:rsid w:val="00FE6B60"/>
    <w:rsid w:val="00FE6E4B"/>
    <w:rsid w:val="00FF02B4"/>
    <w:rsid w:val="00FF4076"/>
    <w:rsid w:val="00FF4F73"/>
    <w:rsid w:val="00FF5214"/>
    <w:rsid w:val="00FF71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3095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qFormat/>
    <w:rsid w:val="009207AF"/>
    <w:pPr>
      <w:keepNext/>
      <w:jc w:val="center"/>
      <w:outlineLvl w:val="0"/>
    </w:pPr>
    <w:rPr>
      <w:b/>
      <w:caps/>
      <w:sz w:val="32"/>
      <w:szCs w:val="28"/>
    </w:rPr>
  </w:style>
  <w:style w:type="paragraph" w:styleId="Heading2">
    <w:name w:val="heading 2"/>
    <w:basedOn w:val="Normal"/>
    <w:next w:val="Normal"/>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link w:val="FooterChar"/>
    <w:uiPriority w:val="99"/>
    <w:rsid w:val="009207AF"/>
    <w:pPr>
      <w:tabs>
        <w:tab w:val="center" w:pos="4153"/>
        <w:tab w:val="right" w:pos="8306"/>
      </w:tabs>
    </w:pPr>
    <w:rPr>
      <w:lang w:val="x-none"/>
    </w:r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paragraph" w:styleId="Title">
    <w:name w:val="Title"/>
    <w:basedOn w:val="Normal"/>
    <w:next w:val="Normal"/>
    <w:link w:val="TitleChar"/>
    <w:qFormat/>
    <w:rsid w:val="00FE1C5E"/>
    <w:pPr>
      <w:suppressAutoHyphens/>
      <w:jc w:val="center"/>
    </w:pPr>
    <w:rPr>
      <w:b/>
      <w:sz w:val="32"/>
      <w:szCs w:val="20"/>
      <w:lang w:val="x-none" w:eastAsia="ar-SA"/>
    </w:rPr>
  </w:style>
  <w:style w:type="character" w:customStyle="1" w:styleId="TitleChar">
    <w:name w:val="Title Char"/>
    <w:link w:val="Title"/>
    <w:rsid w:val="00FE1C5E"/>
    <w:rPr>
      <w:b/>
      <w:sz w:val="32"/>
      <w:lang w:eastAsia="ar-SA"/>
    </w:rPr>
  </w:style>
  <w:style w:type="paragraph" w:styleId="BalloonText">
    <w:name w:val="Balloon Text"/>
    <w:basedOn w:val="Normal"/>
    <w:link w:val="BalloonTextChar"/>
    <w:rsid w:val="00677439"/>
    <w:rPr>
      <w:rFonts w:ascii="Segoe UI" w:hAnsi="Segoe UI"/>
      <w:sz w:val="18"/>
      <w:szCs w:val="18"/>
      <w:lang w:val="x-none"/>
    </w:rPr>
  </w:style>
  <w:style w:type="character" w:customStyle="1" w:styleId="BalloonTextChar">
    <w:name w:val="Balloon Text Char"/>
    <w:link w:val="BalloonText"/>
    <w:rsid w:val="00677439"/>
    <w:rPr>
      <w:rFonts w:ascii="Segoe UI" w:hAnsi="Segoe UI" w:cs="Segoe UI"/>
      <w:sz w:val="18"/>
      <w:szCs w:val="18"/>
      <w:lang w:eastAsia="en-US"/>
    </w:rPr>
  </w:style>
  <w:style w:type="character" w:customStyle="1" w:styleId="FooterChar">
    <w:name w:val="Footer Char"/>
    <w:link w:val="Footer"/>
    <w:uiPriority w:val="99"/>
    <w:rsid w:val="007161B4"/>
    <w:rPr>
      <w:sz w:val="24"/>
      <w:szCs w:val="24"/>
      <w:lang w:eastAsia="en-US"/>
    </w:rPr>
  </w:style>
  <w:style w:type="paragraph" w:styleId="BodyText">
    <w:name w:val="Body Text"/>
    <w:basedOn w:val="Normal"/>
    <w:link w:val="BodyTextChar"/>
    <w:rsid w:val="00944CB7"/>
    <w:pPr>
      <w:spacing w:after="120"/>
    </w:pPr>
    <w:rPr>
      <w:lang w:val="x-none"/>
    </w:rPr>
  </w:style>
  <w:style w:type="character" w:customStyle="1" w:styleId="BodyTextChar">
    <w:name w:val="Body Text Char"/>
    <w:link w:val="BodyText"/>
    <w:rsid w:val="00944CB7"/>
    <w:rPr>
      <w:sz w:val="24"/>
      <w:szCs w:val="24"/>
      <w:lang w:eastAsia="en-US"/>
    </w:rPr>
  </w:style>
  <w:style w:type="paragraph" w:styleId="BodyText3">
    <w:name w:val="Body Text 3"/>
    <w:basedOn w:val="Normal"/>
    <w:link w:val="BodyText3Char"/>
    <w:rsid w:val="00944CB7"/>
    <w:pPr>
      <w:spacing w:after="120"/>
    </w:pPr>
    <w:rPr>
      <w:sz w:val="16"/>
      <w:szCs w:val="16"/>
      <w:lang w:val="x-none"/>
    </w:rPr>
  </w:style>
  <w:style w:type="character" w:customStyle="1" w:styleId="BodyText3Char">
    <w:name w:val="Body Text 3 Char"/>
    <w:link w:val="BodyText3"/>
    <w:rsid w:val="00944CB7"/>
    <w:rPr>
      <w:sz w:val="16"/>
      <w:szCs w:val="16"/>
      <w:lang w:eastAsia="en-US"/>
    </w:rPr>
  </w:style>
  <w:style w:type="paragraph" w:styleId="BodyTextIndent">
    <w:name w:val="Body Text Indent"/>
    <w:basedOn w:val="Normal"/>
    <w:link w:val="BodyTextIndentChar"/>
    <w:rsid w:val="00944CB7"/>
    <w:pPr>
      <w:spacing w:after="120"/>
      <w:ind w:left="283"/>
    </w:pPr>
    <w:rPr>
      <w:lang w:val="en-US"/>
    </w:rPr>
  </w:style>
  <w:style w:type="character" w:customStyle="1" w:styleId="BodyTextIndentChar">
    <w:name w:val="Body Text Indent Char"/>
    <w:link w:val="BodyTextIndent"/>
    <w:rsid w:val="00944CB7"/>
    <w:rPr>
      <w:sz w:val="24"/>
      <w:szCs w:val="24"/>
      <w:lang w:val="en-US" w:eastAsia="en-US"/>
    </w:rPr>
  </w:style>
  <w:style w:type="character" w:customStyle="1" w:styleId="st">
    <w:name w:val="st"/>
    <w:basedOn w:val="DefaultParagraphFont"/>
    <w:rsid w:val="00944CB7"/>
  </w:style>
  <w:style w:type="character" w:styleId="Emphasis">
    <w:name w:val="Emphasis"/>
    <w:qFormat/>
    <w:rsid w:val="00944CB7"/>
    <w:rPr>
      <w:i/>
      <w:iCs/>
    </w:rPr>
  </w:style>
  <w:style w:type="character" w:customStyle="1" w:styleId="PlainTextChar">
    <w:name w:val="Plain Text Char"/>
    <w:link w:val="PlainText"/>
    <w:locked/>
    <w:rsid w:val="00FE6E4B"/>
    <w:rPr>
      <w:rFonts w:ascii="Courier New" w:hAnsi="Courier New" w:cs="Courier New"/>
      <w:lang w:val="en-US" w:eastAsia="en-US"/>
    </w:rPr>
  </w:style>
  <w:style w:type="paragraph" w:styleId="PlainText">
    <w:name w:val="Plain Text"/>
    <w:basedOn w:val="Normal"/>
    <w:link w:val="PlainTextChar"/>
    <w:rsid w:val="00FE6E4B"/>
    <w:pPr>
      <w:jc w:val="both"/>
    </w:pPr>
    <w:rPr>
      <w:rFonts w:ascii="Courier New" w:hAnsi="Courier New"/>
      <w:sz w:val="20"/>
      <w:szCs w:val="20"/>
      <w:lang w:val="en-US"/>
    </w:rPr>
  </w:style>
  <w:style w:type="character" w:customStyle="1" w:styleId="PlainTextChar1">
    <w:name w:val="Plain Text Char1"/>
    <w:rsid w:val="00FE6E4B"/>
    <w:rPr>
      <w:rFonts w:ascii="Courier New" w:hAnsi="Courier New" w:cs="Courier New"/>
      <w:lang w:eastAsia="en-US"/>
    </w:rPr>
  </w:style>
  <w:style w:type="paragraph" w:styleId="BodyTextIndent2">
    <w:name w:val="Body Text Indent 2"/>
    <w:basedOn w:val="Normal"/>
    <w:link w:val="BodyTextIndent2Char"/>
    <w:rsid w:val="007A4730"/>
    <w:pPr>
      <w:spacing w:after="120" w:line="480" w:lineRule="auto"/>
      <w:ind w:left="283"/>
    </w:pPr>
    <w:rPr>
      <w:lang w:val="x-none"/>
    </w:rPr>
  </w:style>
  <w:style w:type="character" w:customStyle="1" w:styleId="BodyTextIndent2Char">
    <w:name w:val="Body Text Indent 2 Char"/>
    <w:link w:val="BodyTextIndent2"/>
    <w:rsid w:val="007A4730"/>
    <w:rPr>
      <w:sz w:val="24"/>
      <w:szCs w:val="24"/>
      <w:lang w:eastAsia="en-US"/>
    </w:rPr>
  </w:style>
  <w:style w:type="character" w:styleId="SubtleEmphasis">
    <w:name w:val="Subtle Emphasis"/>
    <w:uiPriority w:val="19"/>
    <w:qFormat/>
    <w:rsid w:val="00787A6D"/>
    <w:rPr>
      <w:i/>
      <w:iCs/>
      <w:color w:val="404040"/>
    </w:rPr>
  </w:style>
  <w:style w:type="table" w:styleId="TableGrid">
    <w:name w:val="Table Grid"/>
    <w:basedOn w:val="TableNormal"/>
    <w:rsid w:val="00F5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C4350"/>
    <w:pPr>
      <w:spacing w:before="100" w:beforeAutospacing="1" w:after="100" w:afterAutospacing="1"/>
    </w:pPr>
    <w:rPr>
      <w:lang w:val="en-US"/>
    </w:rPr>
  </w:style>
  <w:style w:type="character" w:styleId="Hyperlink">
    <w:name w:val="Hyperlink"/>
    <w:uiPriority w:val="99"/>
    <w:unhideWhenUsed/>
    <w:rsid w:val="004D2D79"/>
    <w:rPr>
      <w:color w:val="0000FF"/>
      <w:u w:val="single"/>
    </w:rPr>
  </w:style>
  <w:style w:type="character" w:styleId="CommentReference">
    <w:name w:val="annotation reference"/>
    <w:uiPriority w:val="99"/>
    <w:unhideWhenUsed/>
    <w:rsid w:val="00A849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351178">
      <w:bodyDiv w:val="1"/>
      <w:marLeft w:val="0"/>
      <w:marRight w:val="0"/>
      <w:marTop w:val="0"/>
      <w:marBottom w:val="0"/>
      <w:divBdr>
        <w:top w:val="none" w:sz="0" w:space="0" w:color="auto"/>
        <w:left w:val="none" w:sz="0" w:space="0" w:color="auto"/>
        <w:bottom w:val="none" w:sz="0" w:space="0" w:color="auto"/>
        <w:right w:val="none" w:sz="0" w:space="0" w:color="auto"/>
      </w:divBdr>
    </w:div>
    <w:div w:id="441654191">
      <w:bodyDiv w:val="1"/>
      <w:marLeft w:val="0"/>
      <w:marRight w:val="0"/>
      <w:marTop w:val="0"/>
      <w:marBottom w:val="0"/>
      <w:divBdr>
        <w:top w:val="none" w:sz="0" w:space="0" w:color="auto"/>
        <w:left w:val="none" w:sz="0" w:space="0" w:color="auto"/>
        <w:bottom w:val="none" w:sz="0" w:space="0" w:color="auto"/>
        <w:right w:val="none" w:sz="0" w:space="0" w:color="auto"/>
      </w:divBdr>
    </w:div>
    <w:div w:id="647713329">
      <w:bodyDiv w:val="1"/>
      <w:marLeft w:val="0"/>
      <w:marRight w:val="0"/>
      <w:marTop w:val="0"/>
      <w:marBottom w:val="0"/>
      <w:divBdr>
        <w:top w:val="none" w:sz="0" w:space="0" w:color="auto"/>
        <w:left w:val="none" w:sz="0" w:space="0" w:color="auto"/>
        <w:bottom w:val="none" w:sz="0" w:space="0" w:color="auto"/>
        <w:right w:val="none" w:sz="0" w:space="0" w:color="auto"/>
      </w:divBdr>
    </w:div>
    <w:div w:id="1770734869">
      <w:bodyDiv w:val="1"/>
      <w:marLeft w:val="0"/>
      <w:marRight w:val="0"/>
      <w:marTop w:val="0"/>
      <w:marBottom w:val="0"/>
      <w:divBdr>
        <w:top w:val="none" w:sz="0" w:space="0" w:color="auto"/>
        <w:left w:val="none" w:sz="0" w:space="0" w:color="auto"/>
        <w:bottom w:val="none" w:sz="0" w:space="0" w:color="auto"/>
        <w:right w:val="none" w:sz="0" w:space="0" w:color="auto"/>
      </w:divBdr>
    </w:div>
    <w:div w:id="1903708545">
      <w:bodyDiv w:val="1"/>
      <w:marLeft w:val="0"/>
      <w:marRight w:val="0"/>
      <w:marTop w:val="0"/>
      <w:marBottom w:val="0"/>
      <w:divBdr>
        <w:top w:val="none" w:sz="0" w:space="0" w:color="auto"/>
        <w:left w:val="none" w:sz="0" w:space="0" w:color="auto"/>
        <w:bottom w:val="none" w:sz="0" w:space="0" w:color="auto"/>
        <w:right w:val="none" w:sz="0" w:space="0" w:color="auto"/>
      </w:divBdr>
    </w:div>
    <w:div w:id="21357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9BC5-B14A-4522-9DFA-7FDDD102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10266</Words>
  <Characters>5853</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16087</CharactersWithSpaces>
  <SharedDoc>false</SharedDoc>
  <HLinks>
    <vt:vector size="6" baseType="variant">
      <vt:variant>
        <vt:i4>4063289</vt:i4>
      </vt:variant>
      <vt:variant>
        <vt:i4>0</vt:i4>
      </vt:variant>
      <vt:variant>
        <vt:i4>0</vt:i4>
      </vt:variant>
      <vt:variant>
        <vt:i4>5</vt:i4>
      </vt:variant>
      <vt:variant>
        <vt:lpwstr>https://manas.tiesas.lv/eTiesasMvc/lv/nolemumi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2020-10-06T10:48:00Z</dcterms:created>
  <dcterms:modified xsi:type="dcterms:W3CDTF">2020-10-06T10:48:00Z</dcterms:modified>
</cp:coreProperties>
</file>