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936CF" w14:textId="3BD6B70C" w:rsidR="006E2D6A" w:rsidRPr="007F37C0" w:rsidRDefault="007F37C0" w:rsidP="007F37C0">
      <w:pPr>
        <w:spacing w:line="276" w:lineRule="auto"/>
        <w:jc w:val="both"/>
        <w:rPr>
          <w:b/>
          <w:bCs/>
        </w:rPr>
      </w:pPr>
      <w:bookmarkStart w:id="0" w:name="_Hlk51235633"/>
      <w:r>
        <w:rPr>
          <w:b/>
          <w:bCs/>
        </w:rPr>
        <w:t>Finanšu un kapitāla tirgus komisijas kompetence un tās robežas kredītiestādes (bankas) likvidācijas procesā</w:t>
      </w:r>
      <w:bookmarkEnd w:id="0"/>
    </w:p>
    <w:p w14:paraId="7AEEC9E1" w14:textId="77777777" w:rsidR="006E2D6A" w:rsidRDefault="006E2D6A" w:rsidP="001331EA">
      <w:pPr>
        <w:spacing w:line="276" w:lineRule="auto"/>
        <w:jc w:val="center"/>
      </w:pPr>
    </w:p>
    <w:p w14:paraId="3EF694C7" w14:textId="50792DA7" w:rsidR="00BC0439" w:rsidRDefault="00BC0439" w:rsidP="001331EA">
      <w:pPr>
        <w:spacing w:line="276" w:lineRule="auto"/>
        <w:jc w:val="center"/>
        <w:rPr>
          <w:b/>
        </w:rPr>
      </w:pPr>
      <w:r w:rsidRPr="00B30E8D">
        <w:rPr>
          <w:b/>
        </w:rPr>
        <w:t>Latvijas Republikas Senāt</w:t>
      </w:r>
      <w:r w:rsidR="00C91C3F">
        <w:rPr>
          <w:b/>
        </w:rPr>
        <w:t>a</w:t>
      </w:r>
    </w:p>
    <w:p w14:paraId="110C6906" w14:textId="3F1AF32C" w:rsidR="00C91C3F" w:rsidRDefault="00C91C3F" w:rsidP="001331EA">
      <w:pPr>
        <w:spacing w:line="276" w:lineRule="auto"/>
        <w:jc w:val="center"/>
        <w:rPr>
          <w:b/>
        </w:rPr>
      </w:pPr>
      <w:r>
        <w:rPr>
          <w:b/>
        </w:rPr>
        <w:t>Administratīvo lietu departamenta</w:t>
      </w:r>
    </w:p>
    <w:p w14:paraId="07EFB6BB" w14:textId="4E1272FB" w:rsidR="006E2D6A" w:rsidRPr="00B30E8D" w:rsidRDefault="006E2D6A" w:rsidP="001331EA">
      <w:pPr>
        <w:spacing w:line="276" w:lineRule="auto"/>
        <w:jc w:val="center"/>
        <w:rPr>
          <w:b/>
        </w:rPr>
      </w:pPr>
      <w:proofErr w:type="gramStart"/>
      <w:r>
        <w:rPr>
          <w:b/>
        </w:rPr>
        <w:t>2020.gada</w:t>
      </w:r>
      <w:proofErr w:type="gramEnd"/>
      <w:r>
        <w:rPr>
          <w:b/>
        </w:rPr>
        <w:t xml:space="preserve"> 27.augusta</w:t>
      </w:r>
    </w:p>
    <w:p w14:paraId="14B65D54" w14:textId="34D1E2E6" w:rsidR="00BF3B5D" w:rsidRDefault="00177C49" w:rsidP="001331EA">
      <w:pPr>
        <w:spacing w:line="276" w:lineRule="auto"/>
        <w:jc w:val="center"/>
        <w:rPr>
          <w:b/>
        </w:rPr>
      </w:pPr>
      <w:r w:rsidRPr="00B30E8D">
        <w:rPr>
          <w:b/>
        </w:rPr>
        <w:t>LĒMUMS</w:t>
      </w:r>
    </w:p>
    <w:p w14:paraId="72FA519E" w14:textId="575F2AB1" w:rsidR="006E2D6A" w:rsidRDefault="006E2D6A" w:rsidP="001331EA">
      <w:pPr>
        <w:spacing w:line="276" w:lineRule="auto"/>
        <w:jc w:val="center"/>
        <w:rPr>
          <w:b/>
        </w:rPr>
      </w:pPr>
      <w:r>
        <w:rPr>
          <w:b/>
        </w:rPr>
        <w:t>Lieta Nr. A7000420, SKA-1346/2020</w:t>
      </w:r>
    </w:p>
    <w:p w14:paraId="78F5A2BC" w14:textId="1F3F6C43" w:rsidR="006E2D6A" w:rsidRPr="00B30E8D" w:rsidRDefault="006E2D6A" w:rsidP="001331EA">
      <w:pPr>
        <w:spacing w:line="276" w:lineRule="auto"/>
        <w:jc w:val="center"/>
        <w:rPr>
          <w:b/>
        </w:rPr>
      </w:pPr>
      <w:hyperlink r:id="rId8" w:history="1">
        <w:r w:rsidRPr="006E2D6A">
          <w:rPr>
            <w:rStyle w:val="Hyperlink"/>
          </w:rPr>
          <w:t>ECLI:LV:AT:2020:0827.SKA134620.7.L</w:t>
        </w:r>
      </w:hyperlink>
    </w:p>
    <w:p w14:paraId="7E2FDF02" w14:textId="77777777" w:rsidR="00BF3B5D" w:rsidRPr="00B30E8D" w:rsidRDefault="00BF3B5D" w:rsidP="001331EA">
      <w:pPr>
        <w:spacing w:line="276" w:lineRule="auto"/>
        <w:jc w:val="center"/>
      </w:pPr>
    </w:p>
    <w:p w14:paraId="0D8B5960" w14:textId="77777777" w:rsidR="00315C38" w:rsidRPr="00B30E8D" w:rsidRDefault="00BC0439" w:rsidP="001331EA">
      <w:pPr>
        <w:spacing w:line="276" w:lineRule="auto"/>
        <w:ind w:firstLine="567"/>
        <w:jc w:val="both"/>
      </w:pPr>
      <w:r w:rsidRPr="00B30E8D">
        <w:t>Ti</w:t>
      </w:r>
      <w:r w:rsidR="00315C38" w:rsidRPr="00B30E8D">
        <w:t xml:space="preserve">esa šādā sastāvā: </w:t>
      </w:r>
      <w:r w:rsidRPr="00B30E8D">
        <w:t>senatori</w:t>
      </w:r>
      <w:r w:rsidR="00315C38" w:rsidRPr="00B30E8D">
        <w:t xml:space="preserve"> Rudīte Vīduša,</w:t>
      </w:r>
      <w:r w:rsidRPr="00B30E8D">
        <w:t xml:space="preserve"> </w:t>
      </w:r>
      <w:r w:rsidR="0024264B" w:rsidRPr="00B30E8D">
        <w:t>Dzintra Amerika, Veronika Krūmiņa</w:t>
      </w:r>
    </w:p>
    <w:p w14:paraId="35F05EEA" w14:textId="77777777" w:rsidR="00706D2F" w:rsidRPr="00B30E8D" w:rsidRDefault="00706D2F" w:rsidP="001331EA">
      <w:pPr>
        <w:spacing w:line="276" w:lineRule="auto"/>
        <w:ind w:firstLine="567"/>
        <w:jc w:val="both"/>
      </w:pPr>
    </w:p>
    <w:p w14:paraId="617602D5" w14:textId="2E16E741" w:rsidR="005747FB" w:rsidRPr="00B30E8D" w:rsidRDefault="005747FB" w:rsidP="001331EA">
      <w:pPr>
        <w:spacing w:line="276" w:lineRule="auto"/>
        <w:ind w:firstLine="567"/>
        <w:jc w:val="both"/>
      </w:pPr>
      <w:r w:rsidRPr="00B30E8D">
        <w:t>ra</w:t>
      </w:r>
      <w:r w:rsidR="0003209E" w:rsidRPr="00B30E8D">
        <w:t xml:space="preserve">kstveida procesā izskatīja </w:t>
      </w:r>
      <w:proofErr w:type="gramStart"/>
      <w:r w:rsidR="007F37C0">
        <w:t>[</w:t>
      </w:r>
      <w:proofErr w:type="gramEnd"/>
      <w:r w:rsidR="007F37C0">
        <w:t>pers. A]</w:t>
      </w:r>
      <w:r w:rsidR="0024264B" w:rsidRPr="00B30E8D">
        <w:t xml:space="preserve"> </w:t>
      </w:r>
      <w:proofErr w:type="gramStart"/>
      <w:r w:rsidR="0024264B" w:rsidRPr="00B30E8D">
        <w:t>(</w:t>
      </w:r>
      <w:proofErr w:type="gramEnd"/>
      <w:r w:rsidR="007F37C0">
        <w:rPr>
          <w:iCs/>
        </w:rPr>
        <w:t>[</w:t>
      </w:r>
      <w:r w:rsidR="007F37C0">
        <w:rPr>
          <w:i/>
        </w:rPr>
        <w:t>pers. A</w:t>
      </w:r>
      <w:r w:rsidR="007F37C0">
        <w:rPr>
          <w:iCs/>
        </w:rPr>
        <w:t>]</w:t>
      </w:r>
      <w:r w:rsidR="0024264B" w:rsidRPr="00B30E8D">
        <w:t>)</w:t>
      </w:r>
      <w:r w:rsidR="00C409E5" w:rsidRPr="00B30E8D">
        <w:t xml:space="preserve"> </w:t>
      </w:r>
      <w:r w:rsidR="003067B3" w:rsidRPr="00B30E8D">
        <w:t>blakus sūdzību</w:t>
      </w:r>
      <w:r w:rsidRPr="00B30E8D">
        <w:t xml:space="preserve"> par Administratīvās </w:t>
      </w:r>
      <w:r w:rsidR="0024264B" w:rsidRPr="00B30E8D">
        <w:t>apgabal</w:t>
      </w:r>
      <w:r w:rsidRPr="00B30E8D">
        <w:t>tiesas</w:t>
      </w:r>
      <w:r w:rsidR="00E92805" w:rsidRPr="00B30E8D">
        <w:t xml:space="preserve"> </w:t>
      </w:r>
      <w:proofErr w:type="gramStart"/>
      <w:r w:rsidRPr="00B30E8D">
        <w:t>2020.gada</w:t>
      </w:r>
      <w:proofErr w:type="gramEnd"/>
      <w:r w:rsidRPr="00B30E8D">
        <w:t xml:space="preserve"> </w:t>
      </w:r>
      <w:r w:rsidR="0024264B" w:rsidRPr="00B30E8D">
        <w:t xml:space="preserve">17.jūnija </w:t>
      </w:r>
      <w:r w:rsidRPr="00B30E8D">
        <w:t xml:space="preserve">lēmumu, ar kuru </w:t>
      </w:r>
      <w:r w:rsidR="00D05A62" w:rsidRPr="00B30E8D">
        <w:t xml:space="preserve">atteikts </w:t>
      </w:r>
      <w:r w:rsidR="0024264B" w:rsidRPr="00B30E8D">
        <w:t xml:space="preserve">pieņemt </w:t>
      </w:r>
      <w:r w:rsidR="007F37C0">
        <w:t>[pers. A]</w:t>
      </w:r>
      <w:r w:rsidR="0024264B" w:rsidRPr="00B30E8D">
        <w:t xml:space="preserve"> </w:t>
      </w:r>
      <w:r w:rsidR="002361C2" w:rsidRPr="00B30E8D">
        <w:t xml:space="preserve">pieteikumu par pienākuma uzlikšanu Finanšu un kapitāla tirgus komisijai pārskatīt likvidējamās AS „ABLV </w:t>
      </w:r>
      <w:proofErr w:type="spellStart"/>
      <w:r w:rsidR="002361C2" w:rsidRPr="00B30E8D">
        <w:t>Bank</w:t>
      </w:r>
      <w:proofErr w:type="spellEnd"/>
      <w:r w:rsidR="002361C2" w:rsidRPr="00B30E8D">
        <w:t>” likvidācijas noteikumus.</w:t>
      </w:r>
    </w:p>
    <w:p w14:paraId="07579EB1" w14:textId="77777777" w:rsidR="00315C38" w:rsidRPr="00B30E8D" w:rsidRDefault="00315C38" w:rsidP="001331EA">
      <w:pPr>
        <w:spacing w:line="276" w:lineRule="auto"/>
        <w:ind w:firstLine="567"/>
        <w:jc w:val="both"/>
      </w:pPr>
    </w:p>
    <w:p w14:paraId="476FA2B3" w14:textId="77777777" w:rsidR="00BF3B5D" w:rsidRPr="00B30E8D" w:rsidRDefault="00BF3B5D" w:rsidP="001331EA">
      <w:pPr>
        <w:spacing w:line="276" w:lineRule="auto"/>
        <w:jc w:val="center"/>
        <w:rPr>
          <w:b/>
        </w:rPr>
      </w:pPr>
      <w:r w:rsidRPr="00B30E8D">
        <w:rPr>
          <w:b/>
        </w:rPr>
        <w:t>Aprakstošā daļa</w:t>
      </w:r>
    </w:p>
    <w:p w14:paraId="20C181EC" w14:textId="77777777" w:rsidR="00BF3B5D" w:rsidRPr="00B30E8D" w:rsidRDefault="00BF3B5D" w:rsidP="001331EA">
      <w:pPr>
        <w:spacing w:line="276" w:lineRule="auto"/>
        <w:jc w:val="center"/>
        <w:rPr>
          <w:b/>
        </w:rPr>
      </w:pPr>
    </w:p>
    <w:p w14:paraId="3AA20CDB" w14:textId="144ED102" w:rsidR="00455A78" w:rsidRPr="00B30E8D" w:rsidRDefault="00A35AD0" w:rsidP="002361C2">
      <w:pPr>
        <w:spacing w:line="276" w:lineRule="auto"/>
        <w:ind w:firstLine="567"/>
        <w:jc w:val="both"/>
      </w:pPr>
      <w:r w:rsidRPr="00B30E8D">
        <w:t>[</w:t>
      </w:r>
      <w:r w:rsidR="00C30AEA" w:rsidRPr="00B30E8D">
        <w:t>1</w:t>
      </w:r>
      <w:r w:rsidRPr="00B30E8D">
        <w:t>]</w:t>
      </w:r>
      <w:r w:rsidR="00004F4D" w:rsidRPr="00B30E8D">
        <w:t xml:space="preserve"> </w:t>
      </w:r>
      <w:r w:rsidR="007F37C0">
        <w:t>[pers. A]</w:t>
      </w:r>
      <w:r w:rsidR="002361C2" w:rsidRPr="00B30E8D">
        <w:t xml:space="preserve"> vērsās Finanšu un kapitāla tirgus komisijā par likvidējamās AS „ABLV </w:t>
      </w:r>
      <w:proofErr w:type="spellStart"/>
      <w:r w:rsidR="002361C2" w:rsidRPr="00B30E8D">
        <w:t>Bank</w:t>
      </w:r>
      <w:proofErr w:type="spellEnd"/>
      <w:r w:rsidR="002361C2" w:rsidRPr="00B30E8D">
        <w:t>” pārkāpumiem un be</w:t>
      </w:r>
      <w:r w:rsidR="00C27774" w:rsidRPr="00B30E8D">
        <w:t xml:space="preserve">zdarbību. Komisija </w:t>
      </w:r>
      <w:proofErr w:type="gramStart"/>
      <w:r w:rsidR="00C27774" w:rsidRPr="00B30E8D">
        <w:t>2020.gada</w:t>
      </w:r>
      <w:proofErr w:type="gramEnd"/>
      <w:r w:rsidR="00C27774" w:rsidRPr="00B30E8D">
        <w:t xml:space="preserve"> 5.j</w:t>
      </w:r>
      <w:r w:rsidR="002361C2" w:rsidRPr="00B30E8D">
        <w:t xml:space="preserve">anvārī sniedza atbildi, norādot, ka pārkāpumus likvidējamās AS „ABLV </w:t>
      </w:r>
      <w:proofErr w:type="spellStart"/>
      <w:r w:rsidR="002361C2" w:rsidRPr="00B30E8D">
        <w:t>Bank</w:t>
      </w:r>
      <w:proofErr w:type="spellEnd"/>
      <w:r w:rsidR="002361C2" w:rsidRPr="00B30E8D">
        <w:t xml:space="preserve">” likvidatoru darbībā nav konstatējusi. </w:t>
      </w:r>
    </w:p>
    <w:p w14:paraId="75D40A64" w14:textId="77777777" w:rsidR="002361C2" w:rsidRPr="00B30E8D" w:rsidRDefault="002361C2" w:rsidP="002361C2">
      <w:pPr>
        <w:spacing w:line="276" w:lineRule="auto"/>
        <w:ind w:firstLine="567"/>
        <w:jc w:val="both"/>
      </w:pPr>
      <w:r w:rsidRPr="00B30E8D">
        <w:t>Pieteikuma iesniedzējs atkārtoti vērsās komisijā, lūdzot pārt</w:t>
      </w:r>
      <w:r w:rsidR="00F20B55" w:rsidRPr="00B30E8D">
        <w:t>r</w:t>
      </w:r>
      <w:r w:rsidRPr="00B30E8D">
        <w:t xml:space="preserve">aukt komisijas bezdarbību, kas izpaužas kā administratīvā procesa neuzsākšana un likvidējamās AS „ABLV </w:t>
      </w:r>
      <w:proofErr w:type="spellStart"/>
      <w:r w:rsidRPr="00B30E8D">
        <w:t>Bank</w:t>
      </w:r>
      <w:proofErr w:type="spellEnd"/>
      <w:r w:rsidRPr="00B30E8D">
        <w:t>” vispārējo likvidācijas noteikumu nepārskatīšana,</w:t>
      </w:r>
      <w:r w:rsidR="001D7101" w:rsidRPr="00B30E8D">
        <w:t xml:space="preserve"> kā arī</w:t>
      </w:r>
      <w:proofErr w:type="gramStart"/>
      <w:r w:rsidR="001D7101" w:rsidRPr="00B30E8D">
        <w:t xml:space="preserve"> lūdzot</w:t>
      </w:r>
      <w:r w:rsidRPr="00B30E8D">
        <w:t xml:space="preserve"> uzdot likvidējamās AS „ABLV</w:t>
      </w:r>
      <w:r w:rsidR="00B33632" w:rsidRPr="00B30E8D">
        <w:t> </w:t>
      </w:r>
      <w:proofErr w:type="spellStart"/>
      <w:r w:rsidRPr="00B30E8D">
        <w:t>Bank</w:t>
      </w:r>
      <w:proofErr w:type="spellEnd"/>
      <w:r w:rsidRPr="00B30E8D">
        <w:t>” likvidatoram</w:t>
      </w:r>
      <w:proofErr w:type="gramEnd"/>
      <w:r w:rsidRPr="00B30E8D">
        <w:t xml:space="preserve"> novērst pret piete</w:t>
      </w:r>
      <w:r w:rsidR="001D7101" w:rsidRPr="00B30E8D">
        <w:t>ikuma iesniedzēju vērstus pārkāp</w:t>
      </w:r>
      <w:r w:rsidRPr="00B30E8D">
        <w:t xml:space="preserve">umus un pieteikuma iesniedzējam kā otrās kārtas kreditoram izmaksāt naudas līdzekļus saskaņā ar likvidējamās AS „ABLV </w:t>
      </w:r>
      <w:proofErr w:type="spellStart"/>
      <w:r w:rsidRPr="00B30E8D">
        <w:t>Bank</w:t>
      </w:r>
      <w:proofErr w:type="spellEnd"/>
      <w:r w:rsidRPr="00B30E8D">
        <w:t xml:space="preserve">” atzītu kreditora prasījumu. </w:t>
      </w:r>
    </w:p>
    <w:p w14:paraId="629FA08D" w14:textId="77777777" w:rsidR="00D05A62" w:rsidRPr="00B30E8D" w:rsidRDefault="002361C2" w:rsidP="001D7101">
      <w:pPr>
        <w:spacing w:line="276" w:lineRule="auto"/>
        <w:ind w:firstLine="567"/>
        <w:jc w:val="both"/>
      </w:pPr>
      <w:r w:rsidRPr="00B30E8D">
        <w:t xml:space="preserve">Komisija </w:t>
      </w:r>
      <w:proofErr w:type="gramStart"/>
      <w:r w:rsidRPr="00B30E8D">
        <w:t>2020.gada</w:t>
      </w:r>
      <w:proofErr w:type="gramEnd"/>
      <w:r w:rsidRPr="00B30E8D">
        <w:t xml:space="preserve"> 6.februārī sniedza atbildi, norādot, ka komisija kontrolē likvidatoru darbību un tās atbilstību Kredītiestāžu likumā noteiktajiem ierobežojumiem, taču likvidācijas noteikumu pārskatīšana un </w:t>
      </w:r>
      <w:r w:rsidR="00F20B55" w:rsidRPr="00B30E8D">
        <w:t>tiesisk</w:t>
      </w:r>
      <w:r w:rsidR="0004335B" w:rsidRPr="00B30E8D">
        <w:t>ā</w:t>
      </w:r>
      <w:r w:rsidRPr="00B30E8D">
        <w:t xml:space="preserve"> pienākum</w:t>
      </w:r>
      <w:r w:rsidR="0004335B" w:rsidRPr="00B30E8D">
        <w:t>a</w:t>
      </w:r>
      <w:r w:rsidRPr="00B30E8D">
        <w:t xml:space="preserve"> uzlikšanu likvidējamās AS „ABLV </w:t>
      </w:r>
      <w:proofErr w:type="spellStart"/>
      <w:r w:rsidRPr="00B30E8D">
        <w:t>Bank</w:t>
      </w:r>
      <w:proofErr w:type="spellEnd"/>
      <w:r w:rsidRPr="00B30E8D">
        <w:t xml:space="preserve">” likvidatoram izmaksāt naudas līdzekļus saskaņā ar Kredītiestāžu likuma </w:t>
      </w:r>
      <w:proofErr w:type="gramStart"/>
      <w:r w:rsidRPr="00B30E8D">
        <w:t>132.panta</w:t>
      </w:r>
      <w:proofErr w:type="gramEnd"/>
      <w:r w:rsidRPr="00B30E8D">
        <w:t xml:space="preserve"> ceturto daļu būtu rīcība, kas iziet ārpus likumdevēja noteiktajām komisijas kompetences robežām.</w:t>
      </w:r>
    </w:p>
    <w:p w14:paraId="20DF35BD" w14:textId="1D777094" w:rsidR="00401C0A" w:rsidRPr="00B30E8D" w:rsidRDefault="007F37C0" w:rsidP="001331EA">
      <w:pPr>
        <w:spacing w:line="276" w:lineRule="auto"/>
        <w:ind w:firstLine="567"/>
        <w:jc w:val="both"/>
      </w:pPr>
      <w:r>
        <w:t>[pers. A]</w:t>
      </w:r>
      <w:r w:rsidR="002361C2" w:rsidRPr="00B30E8D">
        <w:t xml:space="preserve"> </w:t>
      </w:r>
      <w:r w:rsidR="00401C0A" w:rsidRPr="00B30E8D">
        <w:t>iesniedza Administratīv</w:t>
      </w:r>
      <w:r w:rsidR="001545C7" w:rsidRPr="00B30E8D">
        <w:t xml:space="preserve">ajā </w:t>
      </w:r>
      <w:r w:rsidR="002361C2" w:rsidRPr="00B30E8D">
        <w:t>apgabaltiesā</w:t>
      </w:r>
      <w:r w:rsidR="001545C7" w:rsidRPr="00B30E8D">
        <w:t xml:space="preserve"> pieteikumu, ar kuru lūgts </w:t>
      </w:r>
      <w:r w:rsidR="002361C2" w:rsidRPr="00B30E8D">
        <w:t xml:space="preserve">uzlikt </w:t>
      </w:r>
      <w:r w:rsidR="00B33632" w:rsidRPr="00B30E8D">
        <w:t xml:space="preserve">Finanšu un kapitāla tirgus komisijai </w:t>
      </w:r>
      <w:r w:rsidR="002361C2" w:rsidRPr="00B30E8D">
        <w:t xml:space="preserve">pienākumu </w:t>
      </w:r>
      <w:r w:rsidR="006C562E" w:rsidRPr="00B30E8D">
        <w:t xml:space="preserve">pārskatīt likvidējamās AS „ABLV </w:t>
      </w:r>
      <w:proofErr w:type="spellStart"/>
      <w:r w:rsidR="006C562E" w:rsidRPr="00B30E8D">
        <w:t>Bank</w:t>
      </w:r>
      <w:proofErr w:type="spellEnd"/>
      <w:r w:rsidR="006C562E" w:rsidRPr="00B30E8D">
        <w:t xml:space="preserve">” likvidācijas noteikumus. </w:t>
      </w:r>
    </w:p>
    <w:p w14:paraId="2E1D5872" w14:textId="77777777" w:rsidR="001D7101" w:rsidRPr="00B30E8D" w:rsidRDefault="001D7101" w:rsidP="001331EA">
      <w:pPr>
        <w:spacing w:line="276" w:lineRule="auto"/>
        <w:ind w:firstLine="567"/>
        <w:jc w:val="both"/>
      </w:pPr>
    </w:p>
    <w:p w14:paraId="36D6DD83" w14:textId="77777777" w:rsidR="00E65A23" w:rsidRPr="00B30E8D" w:rsidRDefault="00C66B28" w:rsidP="001D0D27">
      <w:pPr>
        <w:spacing w:line="276" w:lineRule="auto"/>
        <w:ind w:firstLine="567"/>
        <w:jc w:val="both"/>
      </w:pPr>
      <w:r w:rsidRPr="00B30E8D">
        <w:t>[</w:t>
      </w:r>
      <w:r w:rsidR="006B1A62" w:rsidRPr="00B30E8D">
        <w:t>2</w:t>
      </w:r>
      <w:r w:rsidR="00A35AD0" w:rsidRPr="00B30E8D">
        <w:t xml:space="preserve">] </w:t>
      </w:r>
      <w:r w:rsidR="006119C9" w:rsidRPr="00B30E8D">
        <w:t>A</w:t>
      </w:r>
      <w:r w:rsidR="00847342" w:rsidRPr="00B30E8D">
        <w:t>dministratīvā</w:t>
      </w:r>
      <w:r w:rsidR="005F3D5A" w:rsidRPr="00B30E8D">
        <w:t xml:space="preserve"> </w:t>
      </w:r>
      <w:r w:rsidR="006C562E" w:rsidRPr="00B30E8D">
        <w:t xml:space="preserve">apgabaltiesa ar </w:t>
      </w:r>
      <w:proofErr w:type="gramStart"/>
      <w:r w:rsidR="006C562E" w:rsidRPr="00B30E8D">
        <w:t>2020.gada</w:t>
      </w:r>
      <w:proofErr w:type="gramEnd"/>
      <w:r w:rsidR="006C562E" w:rsidRPr="00B30E8D">
        <w:t xml:space="preserve"> 17</w:t>
      </w:r>
      <w:r w:rsidR="001D0D27" w:rsidRPr="00B30E8D">
        <w:t>.jūnija lē</w:t>
      </w:r>
      <w:r w:rsidR="006C562E" w:rsidRPr="00B30E8D">
        <w:t xml:space="preserve">mumu </w:t>
      </w:r>
      <w:r w:rsidR="00B33632" w:rsidRPr="00B30E8D">
        <w:t xml:space="preserve">pieteikumu </w:t>
      </w:r>
      <w:r w:rsidR="006C562E" w:rsidRPr="00B30E8D">
        <w:t>atteica pieņemt</w:t>
      </w:r>
      <w:r w:rsidR="001D0D27" w:rsidRPr="00B30E8D">
        <w:t>. Lēmums pamatots ar turpmāk minētajiem argumentiem.</w:t>
      </w:r>
    </w:p>
    <w:p w14:paraId="6BFCCB18" w14:textId="77777777" w:rsidR="00492E53" w:rsidRPr="00B30E8D" w:rsidRDefault="001D0D27" w:rsidP="00330CA6">
      <w:pPr>
        <w:spacing w:line="276" w:lineRule="auto"/>
        <w:ind w:firstLine="567"/>
        <w:jc w:val="both"/>
      </w:pPr>
      <w:r w:rsidRPr="00B30E8D">
        <w:t xml:space="preserve">[2.1] </w:t>
      </w:r>
      <w:r w:rsidR="006C562E" w:rsidRPr="00B30E8D">
        <w:t>Kreditora un kredītiestādes tiesiskās attiecības ir civiltiesiskas, tādēļ</w:t>
      </w:r>
      <w:r w:rsidR="00B33632" w:rsidRPr="00B30E8D">
        <w:t>,</w:t>
      </w:r>
      <w:r w:rsidR="006C562E" w:rsidRPr="00B30E8D">
        <w:t xml:space="preserve"> tāpat kā individuālu šādu tiesisko attiecību nodibināšana, arī strīdu izšķiršana, kas no tām izceļas, pamatā risināma civiltiesiskā kārtībā. Tikai atsevišķos gadījumos, lai veicinātu ieguldītāju, noguldītāju un apdrošināto personu interešu aizsardzību un finanšu un kapitāla tirgus attīstību un stabilitāti, kā arī noziedzīgi iegūtu līdzekļu legalizācijas un terorisma un proliferācijas finansēšanas novēršanu, valsts ir noteikusi iespējamu arī administratīvu iejau</w:t>
      </w:r>
      <w:r w:rsidR="0004335B" w:rsidRPr="00B30E8D">
        <w:t>k</w:t>
      </w:r>
      <w:r w:rsidR="006C562E" w:rsidRPr="00B30E8D">
        <w:t xml:space="preserve">šanos šajās tiesiskajās attiecībās. Tādēļ tiesību normas, kas vispārīgi noteic </w:t>
      </w:r>
      <w:r w:rsidR="00A868BB" w:rsidRPr="00B30E8D">
        <w:t xml:space="preserve">Finanšu un kapitāla tirgus </w:t>
      </w:r>
      <w:r w:rsidR="006C562E" w:rsidRPr="00B30E8D">
        <w:lastRenderedPageBreak/>
        <w:t xml:space="preserve">komisijas darbības mērķi un funkcijas, ir piemērojamas kopsakarā ar normām, kas konkretizē komisijas kompetenci. </w:t>
      </w:r>
    </w:p>
    <w:p w14:paraId="5C08561F" w14:textId="77777777" w:rsidR="00330CA6" w:rsidRPr="00B30E8D" w:rsidRDefault="00330CA6" w:rsidP="00330CA6">
      <w:pPr>
        <w:spacing w:line="276" w:lineRule="auto"/>
        <w:ind w:firstLine="567"/>
        <w:jc w:val="both"/>
      </w:pPr>
      <w:r w:rsidRPr="00B30E8D">
        <w:t xml:space="preserve">[2.2] Komisijas kompetencē bija izvērtēt normatīvajos aktos noteiktos dokumentus, lai nonāktu pie secinājuma par to, vai ir tiesiski iespējama un pieļaujama kredītiestādes pašlikvidācija, proti, vai kredītiestāde spēs noteiktajā termiņā un pilnā apjomā izpildīt tās saistības pret kreditoriem. </w:t>
      </w:r>
    </w:p>
    <w:p w14:paraId="46DCCD96" w14:textId="77777777" w:rsidR="00330CA6" w:rsidRPr="00B30E8D" w:rsidRDefault="00330CA6" w:rsidP="00330CA6">
      <w:pPr>
        <w:spacing w:line="276" w:lineRule="auto"/>
        <w:ind w:firstLine="567"/>
        <w:jc w:val="both"/>
      </w:pPr>
      <w:r w:rsidRPr="00B30E8D">
        <w:t>[2.3] Komisija uzrauga bankas likvidatora darbību tiktāl, ciktāl tas ietilpst komisijas kompetencē, ievērojot Kredītiestāžu likumā paredzētos ierobežojumus. Ne Kredītiestāžu likuma, ne arī Finanšu un kapitāla tirgus komisijas likuma normas pretēji pieteikuma iesniedzēja pārstāves apgalvotajam neparedzēja komisijas kompetenci vai komisijas pienākumu apstiprināt kredītiestādes likvidācijas noteikumu</w:t>
      </w:r>
      <w:r w:rsidR="00E079F4" w:rsidRPr="00B30E8D">
        <w:t>s</w:t>
      </w:r>
      <w:r w:rsidRPr="00B30E8D">
        <w:t xml:space="preserve"> un vēl jo vairāk – uzlikt par pienākumu likvidatoram pārstrādāt likvidācijas noteikumus un izmaksāt kreditoriem to apstiprinātos prasījumus noteiktajā termiņā. </w:t>
      </w:r>
    </w:p>
    <w:p w14:paraId="1FC7C3AB" w14:textId="77777777" w:rsidR="00330CA6" w:rsidRPr="00B30E8D" w:rsidRDefault="00330CA6" w:rsidP="00330CA6">
      <w:pPr>
        <w:spacing w:line="276" w:lineRule="auto"/>
        <w:ind w:firstLine="567"/>
        <w:jc w:val="both"/>
      </w:pPr>
      <w:r w:rsidRPr="00B30E8D">
        <w:t xml:space="preserve">[2.4] Ja pieteikuma iesniedzējs uzskata, ka viņa kreditora prasījums, ko banka ir atzinusi, nepamatoti netiek izpildīts, tostarp ja pieteikuma iesniedzējs uzskata, ka kreditora prasījumā atzītā summa nepamatoti ir aizturēta, pieteikuma iesniedzējam ar atbilstošu sūdzību jāvēršas </w:t>
      </w:r>
      <w:r w:rsidR="001D7101" w:rsidRPr="00B30E8D">
        <w:t xml:space="preserve">tiesā </w:t>
      </w:r>
      <w:r w:rsidRPr="00B30E8D">
        <w:t xml:space="preserve">Civilprocesa likuma noteiktajā kārtībā. </w:t>
      </w:r>
    </w:p>
    <w:p w14:paraId="4DAA383C" w14:textId="77777777" w:rsidR="00330CA6" w:rsidRPr="00B30E8D" w:rsidRDefault="00330CA6" w:rsidP="00330CA6">
      <w:pPr>
        <w:spacing w:line="276" w:lineRule="auto"/>
        <w:ind w:firstLine="567"/>
        <w:jc w:val="both"/>
      </w:pPr>
    </w:p>
    <w:p w14:paraId="163C29B8" w14:textId="2E6F51AD" w:rsidR="00241561" w:rsidRPr="00B30E8D" w:rsidRDefault="00A67BD4" w:rsidP="001331EA">
      <w:pPr>
        <w:spacing w:line="276" w:lineRule="auto"/>
        <w:ind w:firstLine="567"/>
        <w:jc w:val="both"/>
      </w:pPr>
      <w:r w:rsidRPr="00B30E8D">
        <w:t>[3</w:t>
      </w:r>
      <w:r w:rsidR="00441726" w:rsidRPr="00B30E8D">
        <w:t xml:space="preserve">] </w:t>
      </w:r>
      <w:r w:rsidR="007F37C0">
        <w:t>[pers. A]</w:t>
      </w:r>
      <w:r w:rsidR="00330CA6" w:rsidRPr="00B30E8D">
        <w:t xml:space="preserve"> par </w:t>
      </w:r>
      <w:r w:rsidR="00182A65" w:rsidRPr="00B30E8D">
        <w:t>tiesas</w:t>
      </w:r>
      <w:r w:rsidR="00441726" w:rsidRPr="00B30E8D">
        <w:t xml:space="preserve"> lēmumu iesniedza blakus sūdzību. Tajā nor</w:t>
      </w:r>
      <w:r w:rsidR="00241561" w:rsidRPr="00B30E8D">
        <w:t>ādīti turpmāk minētie argumenti.</w:t>
      </w:r>
    </w:p>
    <w:p w14:paraId="1D193C1B" w14:textId="77777777" w:rsidR="00202AEB" w:rsidRPr="00B30E8D" w:rsidRDefault="00015DA8" w:rsidP="00047E2C">
      <w:pPr>
        <w:spacing w:line="276" w:lineRule="auto"/>
        <w:ind w:firstLine="567"/>
        <w:jc w:val="both"/>
      </w:pPr>
      <w:r w:rsidRPr="00B30E8D">
        <w:t xml:space="preserve">[3.1] </w:t>
      </w:r>
      <w:r w:rsidR="00047E2C" w:rsidRPr="00B30E8D">
        <w:t>Atbilstoši Finanšu un kapitāla t</w:t>
      </w:r>
      <w:r w:rsidR="001D7101" w:rsidRPr="00B30E8D">
        <w:t xml:space="preserve">irgus komisijas likuma </w:t>
      </w:r>
      <w:proofErr w:type="gramStart"/>
      <w:r w:rsidR="001D7101" w:rsidRPr="00B30E8D">
        <w:t>5.pantam</w:t>
      </w:r>
      <w:proofErr w:type="gramEnd"/>
      <w:r w:rsidR="001D7101" w:rsidRPr="00B30E8D">
        <w:t xml:space="preserve"> un</w:t>
      </w:r>
      <w:r w:rsidR="00047E2C" w:rsidRPr="00B30E8D">
        <w:t xml:space="preserve"> 7.panta pirmās daļas 4.punktam komisijai ir pienākums pārbaudīt AS „ABLV </w:t>
      </w:r>
      <w:proofErr w:type="spellStart"/>
      <w:r w:rsidR="00047E2C" w:rsidRPr="00B30E8D">
        <w:t>Bank</w:t>
      </w:r>
      <w:proofErr w:type="spellEnd"/>
      <w:r w:rsidR="00047E2C" w:rsidRPr="00B30E8D">
        <w:t xml:space="preserve">” likvidācijas noteikumus. </w:t>
      </w:r>
      <w:r w:rsidR="00B87E97" w:rsidRPr="00B30E8D">
        <w:t xml:space="preserve">No Finanšu un kapitāla tirgus komisijas likuma </w:t>
      </w:r>
      <w:proofErr w:type="gramStart"/>
      <w:r w:rsidR="00B87E97" w:rsidRPr="00B30E8D">
        <w:t>5.panta</w:t>
      </w:r>
      <w:proofErr w:type="gramEnd"/>
      <w:r w:rsidR="00B87E97" w:rsidRPr="00B30E8D">
        <w:t xml:space="preserve"> izriet, ka pieteicējam ir subjektīv</w:t>
      </w:r>
      <w:r w:rsidR="001D7101" w:rsidRPr="00B30E8D">
        <w:t>ās publiskās tiesības prasīt, lai</w:t>
      </w:r>
      <w:r w:rsidR="00B87E97" w:rsidRPr="00B30E8D">
        <w:t xml:space="preserve"> komisija veiktu konkrētas uzraudzības darbības un pieņemtu konkrētus lēmumus attiecībā uz kredītiestādēm, jo bankas likvidācijas process ir komisijas kontrolēts process, kura ietvaros komisija īsteno tiesiskuma uzraudzību.</w:t>
      </w:r>
    </w:p>
    <w:p w14:paraId="6C239D7D" w14:textId="77777777" w:rsidR="00047E2C" w:rsidRPr="00B30E8D" w:rsidRDefault="00047E2C" w:rsidP="00047E2C">
      <w:pPr>
        <w:spacing w:line="276" w:lineRule="auto"/>
        <w:ind w:firstLine="567"/>
        <w:jc w:val="both"/>
      </w:pPr>
      <w:r w:rsidRPr="00B30E8D">
        <w:t xml:space="preserve">[3.2] No Kredītiestāžu likuma </w:t>
      </w:r>
      <w:proofErr w:type="gramStart"/>
      <w:r w:rsidRPr="00B30E8D">
        <w:t>128.panta</w:t>
      </w:r>
      <w:proofErr w:type="gramEnd"/>
      <w:r w:rsidRPr="00B30E8D">
        <w:t xml:space="preserve"> izriet, ka komisija ir novērtējusi AS „ABLV</w:t>
      </w:r>
      <w:r w:rsidR="00A868BB" w:rsidRPr="00B30E8D">
        <w:t> </w:t>
      </w:r>
      <w:proofErr w:type="spellStart"/>
      <w:r w:rsidRPr="00B30E8D">
        <w:t>Bank</w:t>
      </w:r>
      <w:proofErr w:type="spellEnd"/>
      <w:r w:rsidRPr="00B30E8D">
        <w:t xml:space="preserve">” </w:t>
      </w:r>
      <w:r w:rsidR="00C16A01" w:rsidRPr="00B30E8D">
        <w:t>paš</w:t>
      </w:r>
      <w:r w:rsidRPr="00B30E8D">
        <w:t xml:space="preserve">likvidācijas </w:t>
      </w:r>
      <w:r w:rsidR="00C16A01" w:rsidRPr="00B30E8D">
        <w:t xml:space="preserve">plānu jeb likvidācijas </w:t>
      </w:r>
      <w:r w:rsidRPr="00B30E8D">
        <w:t>noteikumus, saskaņā ar kuriem komisija ir atļāvusi veikt</w:t>
      </w:r>
      <w:r w:rsidR="00E72A40" w:rsidRPr="00B30E8D">
        <w:t xml:space="preserve"> AS „ABLV </w:t>
      </w:r>
      <w:proofErr w:type="spellStart"/>
      <w:r w:rsidR="00E72A40" w:rsidRPr="00B30E8D">
        <w:t>Bank</w:t>
      </w:r>
      <w:proofErr w:type="spellEnd"/>
      <w:r w:rsidR="00E72A40" w:rsidRPr="00B30E8D">
        <w:t>” pašlikvidāciju.</w:t>
      </w:r>
      <w:r w:rsidRPr="00B30E8D">
        <w:t xml:space="preserve"> Ja komisijas kompetencē ietilpa atļaut AS „ABLV </w:t>
      </w:r>
      <w:proofErr w:type="spellStart"/>
      <w:r w:rsidRPr="00B30E8D">
        <w:t>Bank</w:t>
      </w:r>
      <w:proofErr w:type="spellEnd"/>
      <w:r w:rsidRPr="00B30E8D">
        <w:t>” īstenot pašlikvidācijas plānu un komisij</w:t>
      </w:r>
      <w:r w:rsidR="001D7101" w:rsidRPr="00B30E8D">
        <w:t>a veic š</w:t>
      </w:r>
      <w:r w:rsidR="00A868BB" w:rsidRPr="00B30E8D">
        <w:t>ā</w:t>
      </w:r>
      <w:r w:rsidR="001D7101" w:rsidRPr="00B30E8D">
        <w:t xml:space="preserve"> plāna izpildes kontroli</w:t>
      </w:r>
      <w:r w:rsidRPr="00B30E8D">
        <w:t xml:space="preserve"> un likvidācijas tiesiskuma uzraudzību, tad šī kontrole un uzraudzība ietver sevī š</w:t>
      </w:r>
      <w:r w:rsidR="00A868BB" w:rsidRPr="00B30E8D">
        <w:t>ā</w:t>
      </w:r>
      <w:r w:rsidRPr="00B30E8D">
        <w:t xml:space="preserve"> plāna jeb bankas likvidācijas noteikumu kontroli un uzraudzību. </w:t>
      </w:r>
    </w:p>
    <w:p w14:paraId="2D5DC1C4" w14:textId="77777777" w:rsidR="00237F19" w:rsidRPr="00B30E8D" w:rsidRDefault="00047E2C" w:rsidP="00237F19">
      <w:pPr>
        <w:spacing w:line="276" w:lineRule="auto"/>
        <w:ind w:firstLine="567"/>
        <w:jc w:val="both"/>
      </w:pPr>
      <w:r w:rsidRPr="00B30E8D">
        <w:t xml:space="preserve">[3.3] </w:t>
      </w:r>
      <w:r w:rsidR="001D7101" w:rsidRPr="00B30E8D">
        <w:t>P</w:t>
      </w:r>
      <w:r w:rsidR="00237F19" w:rsidRPr="00B30E8D">
        <w:t xml:space="preserve">ieteicējam kā AS „ABLV </w:t>
      </w:r>
      <w:proofErr w:type="spellStart"/>
      <w:r w:rsidR="00237F19" w:rsidRPr="00B30E8D">
        <w:t>Bank</w:t>
      </w:r>
      <w:proofErr w:type="spellEnd"/>
      <w:r w:rsidR="00237F19" w:rsidRPr="00B30E8D">
        <w:t xml:space="preserve">” kreditoram nevar piemērot papildu pārbaudi, kuras nepieciešamību un kārtību ir apstiprinājusi </w:t>
      </w:r>
      <w:r w:rsidR="00A868BB" w:rsidRPr="00B30E8D">
        <w:t xml:space="preserve">Finanšu un kapitāla tirgus </w:t>
      </w:r>
      <w:r w:rsidR="00237F19" w:rsidRPr="00B30E8D">
        <w:t>komi</w:t>
      </w:r>
      <w:r w:rsidR="001D7101" w:rsidRPr="00B30E8D">
        <w:t xml:space="preserve">sija, </w:t>
      </w:r>
      <w:r w:rsidR="00C27774" w:rsidRPr="00B30E8D">
        <w:t xml:space="preserve">jo </w:t>
      </w:r>
      <w:r w:rsidR="001D7101" w:rsidRPr="00B30E8D">
        <w:t>tādējādi tiek pārkāpts tiesiskuma princips.</w:t>
      </w:r>
    </w:p>
    <w:p w14:paraId="00DF51B3" w14:textId="77777777" w:rsidR="00237F19" w:rsidRPr="00B30E8D" w:rsidRDefault="00237F19" w:rsidP="00237F19">
      <w:pPr>
        <w:spacing w:line="276" w:lineRule="auto"/>
        <w:ind w:firstLine="567"/>
        <w:jc w:val="both"/>
      </w:pPr>
      <w:r w:rsidRPr="00B30E8D">
        <w:t xml:space="preserve">[3.4] AS „ABLV </w:t>
      </w:r>
      <w:proofErr w:type="spellStart"/>
      <w:r w:rsidRPr="00B30E8D">
        <w:t>Bank</w:t>
      </w:r>
      <w:proofErr w:type="spellEnd"/>
      <w:r w:rsidRPr="00B30E8D">
        <w:t xml:space="preserve">” likvidācijas noteikumi neatbilst </w:t>
      </w:r>
      <w:r w:rsidR="00380075" w:rsidRPr="00B30E8D">
        <w:t xml:space="preserve">Eiropas Parlamenta un Padomes </w:t>
      </w:r>
      <w:proofErr w:type="gramStart"/>
      <w:r w:rsidR="0004335B" w:rsidRPr="00B30E8D">
        <w:t>2016.gada</w:t>
      </w:r>
      <w:proofErr w:type="gramEnd"/>
      <w:r w:rsidR="0004335B" w:rsidRPr="00B30E8D">
        <w:t xml:space="preserve"> 27.aprīļa </w:t>
      </w:r>
      <w:r w:rsidR="00380075" w:rsidRPr="00B30E8D">
        <w:t>Regulai (ES) 2016/679 par fizisku personu aizsardzību attiecībā uz personas datu apstrādi un šādu datu brīvu apriti un ar ko atceļ Direktīvu 95/46/EK (</w:t>
      </w:r>
      <w:r w:rsidR="00E079F4" w:rsidRPr="00B30E8D">
        <w:t>turpmāk – </w:t>
      </w:r>
      <w:r w:rsidR="00380075" w:rsidRPr="00B30E8D">
        <w:t>Vispārīgā</w:t>
      </w:r>
      <w:r w:rsidR="00E079F4" w:rsidRPr="00B30E8D">
        <w:t xml:space="preserve"> </w:t>
      </w:r>
      <w:r w:rsidR="00380075" w:rsidRPr="00B30E8D">
        <w:t>datu aizsardzības regula)</w:t>
      </w:r>
      <w:r w:rsidRPr="00B30E8D">
        <w:t xml:space="preserve"> un Fizisko personu datu apstr</w:t>
      </w:r>
      <w:r w:rsidR="00E72A40" w:rsidRPr="00B30E8D">
        <w:t>ādes likumā noteiktajām prasībām</w:t>
      </w:r>
      <w:r w:rsidRPr="00B30E8D">
        <w:t>.</w:t>
      </w:r>
      <w:r w:rsidR="00DB63D2" w:rsidRPr="00B30E8D">
        <w:t xml:space="preserve"> </w:t>
      </w:r>
      <w:r w:rsidR="00BD322A" w:rsidRPr="00B30E8D">
        <w:t xml:space="preserve">Komisija bez ievērības atstāja Datu valsts inspekcijas 2019.gada </w:t>
      </w:r>
      <w:r w:rsidR="007C5B37">
        <w:t>20</w:t>
      </w:r>
      <w:r w:rsidR="00BD322A" w:rsidRPr="00B30E8D">
        <w:t xml:space="preserve">.decembra atbildi Nr. 2-4.3/1897-N, kas atzīst pieteicēja piekrišanu par spēkā neesošu. Komisijas nevēlēšanās atcelt vai pārskatīt likvidācijas noteikumus liecina par komisijas bezdarbību. </w:t>
      </w:r>
    </w:p>
    <w:p w14:paraId="124DFD2C" w14:textId="77777777" w:rsidR="00E178F9" w:rsidRPr="00B30E8D" w:rsidRDefault="00237F19" w:rsidP="00B87E97">
      <w:pPr>
        <w:spacing w:line="276" w:lineRule="auto"/>
        <w:ind w:firstLine="567"/>
        <w:jc w:val="both"/>
      </w:pPr>
      <w:r w:rsidRPr="00B30E8D">
        <w:t xml:space="preserve">[3.5] Likvidācijas noteikumi nav balstīti uz normatīvajiem aktiem, tādēļ komisijai, īstenojot bankas uzraudzību un likvidācijas kontroli, ir jāpārbauda likvidācijas noteikumu atbilstība normatīvajiem aktiem. </w:t>
      </w:r>
    </w:p>
    <w:p w14:paraId="54F63CDA" w14:textId="77777777" w:rsidR="00047E2C" w:rsidRPr="00B30E8D" w:rsidRDefault="00237F19" w:rsidP="001B79AF">
      <w:pPr>
        <w:spacing w:line="276" w:lineRule="auto"/>
        <w:ind w:firstLine="567"/>
        <w:jc w:val="both"/>
      </w:pPr>
      <w:r w:rsidRPr="00B30E8D">
        <w:lastRenderedPageBreak/>
        <w:t xml:space="preserve">[3.6] Tiesa nepamatoti šauri tulkojusi Kredītiestāžu likuma </w:t>
      </w:r>
      <w:proofErr w:type="gramStart"/>
      <w:r w:rsidRPr="00B30E8D">
        <w:t>132.pantu</w:t>
      </w:r>
      <w:proofErr w:type="gramEnd"/>
      <w:r w:rsidRPr="00B30E8D">
        <w:t>.</w:t>
      </w:r>
      <w:r w:rsidR="007410BB" w:rsidRPr="00B30E8D">
        <w:t xml:space="preserve"> Konkrēta satura lēmuma pieņemšana pati par sevi neatrisina nevienu no pieteikumā izklāstītajiem problēmjautājumiem, </w:t>
      </w:r>
      <w:r w:rsidR="00A868BB" w:rsidRPr="00B30E8D">
        <w:t>tostarp</w:t>
      </w:r>
      <w:r w:rsidR="007410BB" w:rsidRPr="00B30E8D">
        <w:t xml:space="preserve"> tas nenodrošina komisijas likuma mērķa sasniegšanu. Apstāklis, ka komisija ir tiesīga kontrolēt likvidatora darbību un atbilstību, nenozīmē, ka komisija nav tiesīga izvērtēt AS „ABLV </w:t>
      </w:r>
      <w:proofErr w:type="spellStart"/>
      <w:r w:rsidR="007410BB" w:rsidRPr="00B30E8D">
        <w:t>Bank</w:t>
      </w:r>
      <w:proofErr w:type="spellEnd"/>
      <w:r w:rsidR="007410BB" w:rsidRPr="00B30E8D">
        <w:t>” vispārējo</w:t>
      </w:r>
      <w:r w:rsidR="00135E36" w:rsidRPr="00B30E8D">
        <w:t>s</w:t>
      </w:r>
      <w:r w:rsidR="007410BB" w:rsidRPr="00B30E8D">
        <w:t xml:space="preserve"> likvidācijas noteikumu</w:t>
      </w:r>
      <w:r w:rsidR="001D7101" w:rsidRPr="00B30E8D">
        <w:t xml:space="preserve">s, saskaņā ar kuriem </w:t>
      </w:r>
      <w:r w:rsidR="00135E36" w:rsidRPr="00B30E8D">
        <w:t xml:space="preserve">likvidatoram ir jānodrošina bankas likvidācijas procesa norise. </w:t>
      </w:r>
    </w:p>
    <w:p w14:paraId="0589618F" w14:textId="77777777" w:rsidR="00330CA6" w:rsidRPr="00B30E8D" w:rsidRDefault="00330CA6" w:rsidP="00B5344D">
      <w:pPr>
        <w:spacing w:line="276" w:lineRule="auto"/>
        <w:ind w:firstLine="567"/>
        <w:jc w:val="both"/>
      </w:pPr>
    </w:p>
    <w:p w14:paraId="02706B64" w14:textId="77777777" w:rsidR="008B52B6" w:rsidRPr="00B30E8D" w:rsidRDefault="0059279A" w:rsidP="001331EA">
      <w:pPr>
        <w:spacing w:line="276" w:lineRule="auto"/>
        <w:jc w:val="center"/>
        <w:rPr>
          <w:b/>
        </w:rPr>
      </w:pPr>
      <w:r w:rsidRPr="00B30E8D">
        <w:rPr>
          <w:b/>
        </w:rPr>
        <w:t>M</w:t>
      </w:r>
      <w:r w:rsidR="004765D7" w:rsidRPr="00B30E8D">
        <w:rPr>
          <w:b/>
        </w:rPr>
        <w:t>otīvu daļa</w:t>
      </w:r>
    </w:p>
    <w:p w14:paraId="2DD496E6" w14:textId="77777777" w:rsidR="00166A23" w:rsidRPr="00B30E8D" w:rsidRDefault="00166A23" w:rsidP="001331EA">
      <w:pPr>
        <w:spacing w:line="276" w:lineRule="auto"/>
        <w:jc w:val="center"/>
        <w:rPr>
          <w:b/>
        </w:rPr>
      </w:pPr>
    </w:p>
    <w:p w14:paraId="4FADB88B" w14:textId="75E033C0" w:rsidR="00166A23" w:rsidRPr="00B30E8D" w:rsidRDefault="00166A23" w:rsidP="00166A23">
      <w:pPr>
        <w:spacing w:line="276" w:lineRule="auto"/>
        <w:ind w:firstLine="567"/>
        <w:jc w:val="both"/>
      </w:pPr>
      <w:r w:rsidRPr="00B30E8D">
        <w:t xml:space="preserve">[4] Finanšu un kapitāla tirgus komisijas </w:t>
      </w:r>
      <w:r w:rsidR="007A6493">
        <w:t xml:space="preserve">likuma </w:t>
      </w:r>
      <w:proofErr w:type="gramStart"/>
      <w:r w:rsidRPr="00B30E8D">
        <w:t>5.pants</w:t>
      </w:r>
      <w:proofErr w:type="gramEnd"/>
      <w:r w:rsidRPr="00B30E8D">
        <w:t xml:space="preserve"> no</w:t>
      </w:r>
      <w:r w:rsidR="0004335B" w:rsidRPr="00B30E8D">
        <w:t>teic</w:t>
      </w:r>
      <w:r w:rsidRPr="00B30E8D">
        <w:t xml:space="preserve">, ka komisijas darbības mērķis ir veicināt ieguldītāju, noguldītāju un apdrošināto personu interešu aizsardzību un finanšu un kapitāla tirgus attīstību un stabilitāti, kā arī noziedzīgi iegūtu līdzekļu legalizācijas un terorisma un proliferācijas finansēšanas novēršanu. </w:t>
      </w:r>
    </w:p>
    <w:p w14:paraId="568D85CF" w14:textId="77777777" w:rsidR="008562B6" w:rsidRPr="00B30E8D" w:rsidRDefault="00C27774" w:rsidP="008562B6">
      <w:pPr>
        <w:spacing w:line="276" w:lineRule="auto"/>
        <w:ind w:firstLine="567"/>
        <w:jc w:val="both"/>
      </w:pPr>
      <w:proofErr w:type="gramStart"/>
      <w:r w:rsidRPr="00B30E8D">
        <w:t>Pieteicēja</w:t>
      </w:r>
      <w:r w:rsidR="00166A23" w:rsidRPr="00B30E8D">
        <w:t xml:space="preserve"> ieskatā,</w:t>
      </w:r>
      <w:proofErr w:type="gramEnd"/>
      <w:r w:rsidR="00166A23" w:rsidRPr="00B30E8D">
        <w:t xml:space="preserve"> minētais pants nosaka komisijas pienākumu veikt likvidācijas plāna vērtēšanu</w:t>
      </w:r>
      <w:r w:rsidR="00CD7C2B" w:rsidRPr="00B30E8D">
        <w:t xml:space="preserve">. </w:t>
      </w:r>
      <w:r w:rsidR="008562B6" w:rsidRPr="00B30E8D">
        <w:t xml:space="preserve">Kā var secināt no blakus sūdzībā ietvertajiem argumentiem, pieteicēja viedoklis ir, ka Finanšu un kapitāla tirgus komisijai kredītiestādes pašlikvidācijas procesa laikā būtu jāseko, lai tiktu ievērotas kreditoru intereses, tostarp attiecībā uz kreditoru datu apstrādi, kā arī lai </w:t>
      </w:r>
      <w:r w:rsidR="0004335B" w:rsidRPr="00B30E8D">
        <w:t>pret</w:t>
      </w:r>
      <w:r w:rsidR="008562B6" w:rsidRPr="00B30E8D">
        <w:t xml:space="preserve"> kreditoriem netiktu piemērotas papildu pārbaudes, kuru nepieciešamību, ievērojot noziedzīgi iegūtu līdzekļu legalizācijas un terorisma un proliferācijas finansēšanas novēršanas un starptautisko sankciju ievērošanas prasības, apstiprinājusi komisija.</w:t>
      </w:r>
    </w:p>
    <w:p w14:paraId="0E5343D3" w14:textId="77777777" w:rsidR="00C16A01" w:rsidRPr="00B30E8D" w:rsidRDefault="00CD7C2B" w:rsidP="00CD7C2B">
      <w:pPr>
        <w:spacing w:line="276" w:lineRule="auto"/>
        <w:ind w:firstLine="567"/>
        <w:jc w:val="both"/>
      </w:pPr>
      <w:r w:rsidRPr="00B30E8D">
        <w:t>L</w:t>
      </w:r>
      <w:r w:rsidR="00166A23" w:rsidRPr="00B30E8D">
        <w:t>ikuma normas ir jāvērtē sist</w:t>
      </w:r>
      <w:r w:rsidRPr="00B30E8D">
        <w:t>ē</w:t>
      </w:r>
      <w:r w:rsidR="00166A23" w:rsidRPr="00B30E8D">
        <w:t xml:space="preserve">miski. </w:t>
      </w:r>
      <w:proofErr w:type="gramStart"/>
      <w:r w:rsidR="00166A23" w:rsidRPr="00B30E8D">
        <w:t>5.pant</w:t>
      </w:r>
      <w:r w:rsidRPr="00B30E8D">
        <w:t>ā</w:t>
      </w:r>
      <w:proofErr w:type="gramEnd"/>
      <w:r w:rsidRPr="00B30E8D">
        <w:t xml:space="preserve"> ir vispārīgi formulēts</w:t>
      </w:r>
      <w:r w:rsidR="00166A23" w:rsidRPr="00B30E8D">
        <w:t xml:space="preserve"> </w:t>
      </w:r>
      <w:r w:rsidRPr="00B30E8D">
        <w:t xml:space="preserve">komisijas darbības </w:t>
      </w:r>
      <w:r w:rsidR="00166A23" w:rsidRPr="00B30E8D">
        <w:t>mērķis,</w:t>
      </w:r>
      <w:r w:rsidRPr="00B30E8D">
        <w:t xml:space="preserve"> bet nav noteikti </w:t>
      </w:r>
      <w:r w:rsidR="00A8206B" w:rsidRPr="00B30E8D">
        <w:t>konkrēt</w:t>
      </w:r>
      <w:r w:rsidRPr="00B30E8D">
        <w:t>i</w:t>
      </w:r>
      <w:r w:rsidR="00A8206B" w:rsidRPr="00B30E8D">
        <w:t xml:space="preserve"> pienākum</w:t>
      </w:r>
      <w:r w:rsidRPr="00B30E8D">
        <w:t>i</w:t>
      </w:r>
      <w:r w:rsidR="00A8206B" w:rsidRPr="00B30E8D">
        <w:t xml:space="preserve"> un veid</w:t>
      </w:r>
      <w:r w:rsidRPr="00B30E8D">
        <w:t>i</w:t>
      </w:r>
      <w:r w:rsidR="00A8206B" w:rsidRPr="00B30E8D">
        <w:t>, kā to īstenot</w:t>
      </w:r>
      <w:r w:rsidR="00166A23" w:rsidRPr="00B30E8D">
        <w:t>. Savukārt to, kā</w:t>
      </w:r>
      <w:r w:rsidR="00F63F74" w:rsidRPr="00B30E8D">
        <w:t xml:space="preserve"> </w:t>
      </w:r>
      <w:r w:rsidR="00C27774" w:rsidRPr="00B30E8D">
        <w:t xml:space="preserve">un ar kādām metodēm </w:t>
      </w:r>
      <w:r w:rsidR="00F63F74" w:rsidRPr="00B30E8D">
        <w:t xml:space="preserve">komisija sasniedz </w:t>
      </w:r>
      <w:r w:rsidR="00E079F4" w:rsidRPr="00B30E8D">
        <w:t>likumā noteikto mērķi</w:t>
      </w:r>
      <w:r w:rsidR="00F63F74" w:rsidRPr="00B30E8D">
        <w:t xml:space="preserve">, </w:t>
      </w:r>
      <w:r w:rsidR="00166A23" w:rsidRPr="00B30E8D">
        <w:t xml:space="preserve">atklāj </w:t>
      </w:r>
      <w:r w:rsidR="00F63F74" w:rsidRPr="00B30E8D">
        <w:t xml:space="preserve">turpmākās </w:t>
      </w:r>
      <w:r w:rsidR="00E079F4" w:rsidRPr="00B30E8D">
        <w:t xml:space="preserve">likumā ietvertās </w:t>
      </w:r>
      <w:r w:rsidR="00F63F74" w:rsidRPr="00B30E8D">
        <w:t xml:space="preserve">normas. </w:t>
      </w:r>
    </w:p>
    <w:p w14:paraId="2B5D9F2A" w14:textId="77777777" w:rsidR="00C16A01" w:rsidRPr="00B30E8D" w:rsidRDefault="00C16A01" w:rsidP="00CD7C2B">
      <w:pPr>
        <w:spacing w:line="276" w:lineRule="auto"/>
        <w:ind w:firstLine="567"/>
        <w:jc w:val="both"/>
      </w:pPr>
    </w:p>
    <w:p w14:paraId="41AFD9DC" w14:textId="77777777" w:rsidR="00C16A01" w:rsidRPr="00B30E8D" w:rsidRDefault="00C16A01" w:rsidP="00CD7C2B">
      <w:pPr>
        <w:spacing w:line="276" w:lineRule="auto"/>
        <w:ind w:firstLine="567"/>
        <w:jc w:val="both"/>
      </w:pPr>
      <w:r w:rsidRPr="00B30E8D">
        <w:t>[</w:t>
      </w:r>
      <w:r w:rsidR="00D917ED" w:rsidRPr="00B30E8D">
        <w:t>5</w:t>
      </w:r>
      <w:r w:rsidRPr="00B30E8D">
        <w:t xml:space="preserve">] </w:t>
      </w:r>
      <w:r w:rsidR="002A57BE" w:rsidRPr="00B30E8D">
        <w:t>Finanšu un kapitāla tirgus komisij</w:t>
      </w:r>
      <w:r w:rsidR="00C27774" w:rsidRPr="00B30E8D">
        <w:t xml:space="preserve">as likuma </w:t>
      </w:r>
      <w:proofErr w:type="gramStart"/>
      <w:r w:rsidR="00C27774" w:rsidRPr="00B30E8D">
        <w:t>7.panta</w:t>
      </w:r>
      <w:proofErr w:type="gramEnd"/>
      <w:r w:rsidR="00C27774" w:rsidRPr="00B30E8D">
        <w:t xml:space="preserve"> pirmās daļas 4.punkts </w:t>
      </w:r>
      <w:r w:rsidR="002A57BE" w:rsidRPr="00B30E8D">
        <w:t>paredz, ka, pildot komisija</w:t>
      </w:r>
      <w:r w:rsidR="0004335B" w:rsidRPr="00B30E8D">
        <w:t>i</w:t>
      </w:r>
      <w:r w:rsidR="002A57BE" w:rsidRPr="00B30E8D">
        <w:t xml:space="preserve"> likumā noteiktās funkcijas, </w:t>
      </w:r>
      <w:r w:rsidR="0004335B" w:rsidRPr="00B30E8D">
        <w:t>tai</w:t>
      </w:r>
      <w:r w:rsidR="002A57BE" w:rsidRPr="00B30E8D">
        <w:t xml:space="preserve"> ir tiesības pārbaudīt finanšu un kapitāla tirgus dalībnieku darbības atbilstību normatīvajiem aktiem un </w:t>
      </w:r>
      <w:r w:rsidR="0004335B" w:rsidRPr="00B30E8D">
        <w:t>k</w:t>
      </w:r>
      <w:r w:rsidR="002A57BE" w:rsidRPr="00B30E8D">
        <w:t xml:space="preserve">omisijas normatīvajiem noteikumiem un lēmumiem. </w:t>
      </w:r>
    </w:p>
    <w:p w14:paraId="1245B154" w14:textId="77777777" w:rsidR="00C16A01" w:rsidRPr="00B30E8D" w:rsidRDefault="00C16A01" w:rsidP="00CD7C2B">
      <w:pPr>
        <w:spacing w:line="276" w:lineRule="auto"/>
        <w:ind w:firstLine="567"/>
        <w:jc w:val="both"/>
      </w:pPr>
      <w:r w:rsidRPr="00B30E8D">
        <w:t xml:space="preserve">Līdzīgi tieši attiecībā uz kredītiestāžu likvidācijas procesu Kredītiestāžu likuma </w:t>
      </w:r>
      <w:proofErr w:type="gramStart"/>
      <w:r w:rsidRPr="00B30E8D">
        <w:t>132.panta</w:t>
      </w:r>
      <w:proofErr w:type="gramEnd"/>
      <w:r w:rsidRPr="00B30E8D">
        <w:t xml:space="preserve"> ceturtā daļ</w:t>
      </w:r>
      <w:r w:rsidR="0004335B" w:rsidRPr="00B30E8D">
        <w:t>a, kas piemērojama atbilstoši likuma pārejas noteikumu 8</w:t>
      </w:r>
      <w:r w:rsidR="00EA1FB0" w:rsidRPr="00B30E8D">
        <w:t>3</w:t>
      </w:r>
      <w:r w:rsidR="0004335B" w:rsidRPr="00B30E8D">
        <w:t>.punktam,</w:t>
      </w:r>
      <w:r w:rsidRPr="00B30E8D">
        <w:t xml:space="preserve"> paredz, ka Finanšu un kapitāla tirgus komisija atbilstoši likumā noteiktajai kompetencei ir tiesīga kontrolēt likvidatora darbību un atbilstību likumā noteiktajiem ierobežojumiem. Šajā nolūkā Finanšu un kapitāla tirgus komisijas pilnvarotai personai ir tiesības iepazīties ar visu kredītiestādes dokumentāciju, visu likvidatora dokumentāciju, kas saistīta ar kredītiestādi, kā arī saņemt no likvidatora paskaidrojumus un jebkuru citu nepieciešamo informāciju, kas saistīta ar kredītiestādes likvidācijas procesu.</w:t>
      </w:r>
    </w:p>
    <w:p w14:paraId="16B0A648" w14:textId="77777777" w:rsidR="00C16A01" w:rsidRPr="00B30E8D" w:rsidRDefault="00C16A01" w:rsidP="00CD7C2B">
      <w:pPr>
        <w:spacing w:line="276" w:lineRule="auto"/>
        <w:ind w:firstLine="567"/>
        <w:jc w:val="both"/>
      </w:pPr>
      <w:r w:rsidRPr="00B30E8D">
        <w:t xml:space="preserve">Minētās normas vispārīgi paredz komisijai veikt uzraudzību pār kredītiestādes darbības tiesiskumu, kā arī </w:t>
      </w:r>
      <w:r w:rsidR="00E22ECD" w:rsidRPr="00B30E8D">
        <w:t>pār</w:t>
      </w:r>
      <w:r w:rsidRPr="00B30E8D">
        <w:t xml:space="preserve"> likvidatora darbības tiesiskumu kredītiestādes likvidācijas procesā.</w:t>
      </w:r>
    </w:p>
    <w:p w14:paraId="11E7C591" w14:textId="77777777" w:rsidR="00C16A01" w:rsidRPr="00B30E8D" w:rsidRDefault="00C16A01" w:rsidP="00CD7C2B">
      <w:pPr>
        <w:spacing w:line="276" w:lineRule="auto"/>
        <w:ind w:firstLine="567"/>
        <w:jc w:val="both"/>
      </w:pPr>
    </w:p>
    <w:p w14:paraId="03930201" w14:textId="77777777" w:rsidR="00AB6EAE" w:rsidRPr="00B30E8D" w:rsidRDefault="00C16A01" w:rsidP="00AB6EAE">
      <w:pPr>
        <w:spacing w:line="276" w:lineRule="auto"/>
        <w:ind w:firstLine="567"/>
        <w:jc w:val="both"/>
      </w:pPr>
      <w:r w:rsidRPr="00B30E8D">
        <w:t>[</w:t>
      </w:r>
      <w:r w:rsidR="00D917ED" w:rsidRPr="00B30E8D">
        <w:t>6</w:t>
      </w:r>
      <w:r w:rsidRPr="00B30E8D">
        <w:t xml:space="preserve">] Tomēr šī uzraudzības kompetence, ko iestāde </w:t>
      </w:r>
      <w:r w:rsidR="00FF58E4" w:rsidRPr="00B30E8D">
        <w:t>pilda</w:t>
      </w:r>
      <w:r w:rsidRPr="00B30E8D">
        <w:t xml:space="preserve"> tiesiskuma nodrošināšanas nolūkā, nav vienādojama ar iestādes pienākumu pieņemt konkrēta veida lēmumus un veikt darbības sakarā ar privātpersonu iesniegumiem. Citiem vārdiem, tas, ka iestādei ir tiesības uzraudzīt tiesiskumu, nenozīmē, ka privātpersonām ir subjektīvās publiskās tiesības prasīt konkrētu lēmumu pieņemšanu vai rīcību</w:t>
      </w:r>
      <w:r w:rsidR="00FF58E4" w:rsidRPr="00B30E8D">
        <w:t xml:space="preserve"> attiecībā uz </w:t>
      </w:r>
      <w:r w:rsidRPr="00B30E8D">
        <w:t>finanšu un kapitāla tirgus dalībnieku.</w:t>
      </w:r>
      <w:r w:rsidR="00AB6EAE" w:rsidRPr="00B30E8D">
        <w:t xml:space="preserve"> </w:t>
      </w:r>
    </w:p>
    <w:p w14:paraId="39C087ED" w14:textId="77777777" w:rsidR="00C16A01" w:rsidRPr="00B30E8D" w:rsidRDefault="00AB6EAE" w:rsidP="00CD7C2B">
      <w:pPr>
        <w:spacing w:line="276" w:lineRule="auto"/>
        <w:ind w:firstLine="567"/>
        <w:jc w:val="both"/>
      </w:pPr>
      <w:r w:rsidRPr="00B30E8D">
        <w:t>Senāts jau iepriekš skaidroj</w:t>
      </w:r>
      <w:r w:rsidR="00E22ECD" w:rsidRPr="00B30E8D">
        <w:t>i</w:t>
      </w:r>
      <w:r w:rsidRPr="00B30E8D">
        <w:t xml:space="preserve">s, ka no Finanšu un kapitāla tirgus komisijas likuma un Kredītiestāžu likuma normām, kas noteic komisijas funkcijas uzraudzīt kredītiestādes, neizriet, </w:t>
      </w:r>
      <w:r w:rsidRPr="00B30E8D">
        <w:lastRenderedPageBreak/>
        <w:t>ka individuālai privātpersonai būtu subjektīvās publiskās tiesības prasīt, lai komisija veiktu konkrētas uzraudzības darbības vai pieņemtu konkrētus lēmumus attiecībā uz kredītiestādēm (</w:t>
      </w:r>
      <w:bookmarkStart w:id="1" w:name="_Hlk51242443"/>
      <w:r w:rsidRPr="00B30E8D">
        <w:rPr>
          <w:i/>
        </w:rPr>
        <w:t xml:space="preserve">Senāta </w:t>
      </w:r>
      <w:proofErr w:type="gramStart"/>
      <w:r w:rsidRPr="00B30E8D">
        <w:rPr>
          <w:i/>
        </w:rPr>
        <w:t>2013.gada</w:t>
      </w:r>
      <w:proofErr w:type="gramEnd"/>
      <w:r w:rsidRPr="00B30E8D">
        <w:rPr>
          <w:i/>
        </w:rPr>
        <w:t xml:space="preserve"> 17.decembra lēmuma lietā Nr. SKA-379/2014 (A-7001213/1) 7.</w:t>
      </w:r>
      <w:bookmarkEnd w:id="1"/>
      <w:r w:rsidRPr="00B30E8D">
        <w:rPr>
          <w:i/>
        </w:rPr>
        <w:t>punkts</w:t>
      </w:r>
      <w:r w:rsidRPr="00B30E8D">
        <w:t>). Tādējādi nav pamatots pieteicēja arguments, ka Finanšu un kapitāla tirgus komisijas 5.pants un 7.panta pirmās daļas 4.punkts nosaka komisijai pienākumu pārbaudīt likvidācijas noteikumus.</w:t>
      </w:r>
    </w:p>
    <w:p w14:paraId="2A2B6557" w14:textId="77777777" w:rsidR="00AB6EAE" w:rsidRPr="00B30E8D" w:rsidRDefault="00AB6EAE" w:rsidP="00CD7C2B">
      <w:pPr>
        <w:spacing w:line="276" w:lineRule="auto"/>
        <w:ind w:firstLine="567"/>
        <w:jc w:val="both"/>
      </w:pPr>
    </w:p>
    <w:p w14:paraId="5DDB9711" w14:textId="77777777" w:rsidR="00C16A01" w:rsidRPr="00B30E8D" w:rsidRDefault="00C16A01" w:rsidP="00C16A01">
      <w:pPr>
        <w:spacing w:line="276" w:lineRule="auto"/>
        <w:ind w:firstLine="567"/>
        <w:jc w:val="both"/>
      </w:pPr>
      <w:r w:rsidRPr="00B30E8D">
        <w:t>[</w:t>
      </w:r>
      <w:r w:rsidR="00D917ED" w:rsidRPr="00B30E8D">
        <w:t>7</w:t>
      </w:r>
      <w:r w:rsidRPr="00B30E8D">
        <w:t xml:space="preserve">] Konkrētajā gadījumā, kā pamatoti konstatējusi apgabaltiesa, atbilstoši Kredītiestāžu likuma </w:t>
      </w:r>
      <w:proofErr w:type="gramStart"/>
      <w:r w:rsidRPr="00B30E8D">
        <w:t>128.panta</w:t>
      </w:r>
      <w:proofErr w:type="gramEnd"/>
      <w:r w:rsidRPr="00B30E8D">
        <w:t xml:space="preserve"> pirm</w:t>
      </w:r>
      <w:r w:rsidR="00AB6EAE" w:rsidRPr="00B30E8D">
        <w:t>ajai daļai</w:t>
      </w:r>
      <w:r w:rsidRPr="00B30E8D">
        <w:t xml:space="preserve"> kredītiestāde, kas gatavojas uzsākt pašlikvidāciju, piecu dienu laikā pēc šāda lēmuma pieņemšanas iesniedz Finanšu un kapitāla tirgus komisijai iesnieguma projektu par pašlikvidāciju. Iesnieguma projektam pievieno pēdējo kredītiestādes pārskatu, kas atspoguļo finanšu stāvokli pārskata perioda beigās un kas sagatavots atbilstoši Finanšu un kapitāla tirgus komisijas normatīvajiem noteikumiem par gada pārskata sagatavošanu</w:t>
      </w:r>
      <w:proofErr w:type="gramStart"/>
      <w:r w:rsidRPr="00B30E8D">
        <w:t>, un ziņas par iespējamo</w:t>
      </w:r>
      <w:proofErr w:type="gramEnd"/>
      <w:r w:rsidRPr="00B30E8D">
        <w:t xml:space="preserve"> likvidatoru. Savukārt </w:t>
      </w:r>
      <w:proofErr w:type="gramStart"/>
      <w:r w:rsidRPr="00B30E8D">
        <w:t>128.panta</w:t>
      </w:r>
      <w:proofErr w:type="gramEnd"/>
      <w:r w:rsidRPr="00B30E8D">
        <w:t xml:space="preserve"> otrā daļa noteic, ka Finanšu un kapitāla tirgus komisija 30 dienu laikā pēc tam, kad saņemti visi nepieciešamie dokumenti, kuri apliecina šā panta pirmajā daļā minēto informāciju, pārbauda, vai kredītiestāde spēj noteiktajā termiņā un pilnā apmērā izpildīt tās grāmatvedības reģistros reģistrētās saistības pret kreditoriem, un iesniedz Eiropas Centrālajai bankai lēmuma projektu par kredītiestādei izsniegtās licences (atļaujas) kredītiestādes darbībai anulēšanu (</w:t>
      </w:r>
      <w:r w:rsidRPr="00B30E8D">
        <w:rPr>
          <w:i/>
          <w:iCs/>
        </w:rPr>
        <w:t>tiesību normas redakcijā, kas bija spēkā līdz 2018.gada 14.novembrim</w:t>
      </w:r>
      <w:r w:rsidRPr="00B30E8D">
        <w:t xml:space="preserve">). </w:t>
      </w:r>
    </w:p>
    <w:p w14:paraId="4C3F468F" w14:textId="77777777" w:rsidR="00C16A01" w:rsidRPr="00B30E8D" w:rsidRDefault="00C16A01" w:rsidP="00C16A01">
      <w:pPr>
        <w:spacing w:line="276" w:lineRule="auto"/>
        <w:ind w:firstLine="567"/>
        <w:jc w:val="both"/>
      </w:pPr>
      <w:r w:rsidRPr="00B30E8D">
        <w:t xml:space="preserve">Senāts piekrīt apgabaltiesas norādītajam, ka komisijas kompetencē </w:t>
      </w:r>
      <w:r w:rsidR="00E22ECD" w:rsidRPr="00B30E8D">
        <w:t xml:space="preserve">attiecīgajā brīdī </w:t>
      </w:r>
      <w:r w:rsidRPr="00B30E8D">
        <w:t>ir izvērtēt normatīvajos aktos noteiktos dokumentus, lai secinā</w:t>
      </w:r>
      <w:r w:rsidR="00FF58E4" w:rsidRPr="00B30E8D">
        <w:t>tu,</w:t>
      </w:r>
      <w:r w:rsidRPr="00B30E8D">
        <w:t xml:space="preserve"> vai ir iespējama un pieļaujama kredītiestādes pašlikvidācija un vai tā spēs pilnā apjomā izpildīt saistības pret kreditoriem. No Kredītiestāžu likuma </w:t>
      </w:r>
      <w:proofErr w:type="gramStart"/>
      <w:r w:rsidRPr="00B30E8D">
        <w:t>128.panta</w:t>
      </w:r>
      <w:proofErr w:type="gramEnd"/>
      <w:r w:rsidRPr="00B30E8D">
        <w:t xml:space="preserve"> izriet, ka komisija neizvērtē pašlikvidācijas plānu pēc būtības, bet tā vērtē bankas finansiālo stāvokli (saistību izpildes iespējamību), lai secinātu</w:t>
      </w:r>
      <w:r w:rsidR="00FA411E">
        <w:t>,</w:t>
      </w:r>
      <w:r w:rsidRPr="00B30E8D">
        <w:t xml:space="preserve"> vai no šā viedokļa pašlikvidācija vispār ir pieļaujama. </w:t>
      </w:r>
    </w:p>
    <w:p w14:paraId="3282BE8E" w14:textId="77777777" w:rsidR="00C16A01" w:rsidRPr="00B30E8D" w:rsidRDefault="00C16A01" w:rsidP="00C16A01">
      <w:pPr>
        <w:spacing w:line="276" w:lineRule="auto"/>
        <w:ind w:firstLine="567"/>
        <w:jc w:val="both"/>
      </w:pPr>
      <w:r w:rsidRPr="00B30E8D">
        <w:t xml:space="preserve">Tādējādi komisija ir atļāvusi veikt likvidāciju, bankas stāvokli vērtējot no finansiālā viedokļa, nevis izvērtējot visus bankas iesniegtos dokumentus pēc būtības un pārbaudot jebkuru citu kreditora interešu ievērošanu paredzētajā likvidācijas procesā. Ievērojot minēto, </w:t>
      </w:r>
      <w:r w:rsidR="00AB6EAE" w:rsidRPr="00B30E8D">
        <w:t xml:space="preserve">no </w:t>
      </w:r>
      <w:proofErr w:type="gramStart"/>
      <w:r w:rsidR="00AB6EAE" w:rsidRPr="00B30E8D">
        <w:t>128.panta</w:t>
      </w:r>
      <w:proofErr w:type="gramEnd"/>
      <w:r w:rsidR="00AB6EAE" w:rsidRPr="00B30E8D">
        <w:t xml:space="preserve"> neizriet</w:t>
      </w:r>
      <w:r w:rsidRPr="00B30E8D">
        <w:t>, ka komisijai ir pienākums veikt bankas likvidācijas noteikumu kontroli un uzraudzību.</w:t>
      </w:r>
    </w:p>
    <w:p w14:paraId="5CD528EC" w14:textId="77777777" w:rsidR="00C16A01" w:rsidRPr="00B30E8D" w:rsidRDefault="00C16A01" w:rsidP="00CD7C2B">
      <w:pPr>
        <w:spacing w:line="276" w:lineRule="auto"/>
        <w:ind w:firstLine="567"/>
        <w:jc w:val="both"/>
      </w:pPr>
    </w:p>
    <w:p w14:paraId="788FCFAE" w14:textId="77777777" w:rsidR="00A84BA2" w:rsidRPr="00B30E8D" w:rsidRDefault="00C16A01" w:rsidP="00CD7C2B">
      <w:pPr>
        <w:spacing w:line="276" w:lineRule="auto"/>
        <w:ind w:firstLine="567"/>
        <w:jc w:val="both"/>
      </w:pPr>
      <w:r w:rsidRPr="00B30E8D">
        <w:t>[</w:t>
      </w:r>
      <w:r w:rsidR="00D917ED" w:rsidRPr="00B30E8D">
        <w:t>8</w:t>
      </w:r>
      <w:r w:rsidRPr="00B30E8D">
        <w:t xml:space="preserve">] </w:t>
      </w:r>
      <w:r w:rsidR="00AB6EAE" w:rsidRPr="00B30E8D">
        <w:t xml:space="preserve">Savukārt tālākā likvidācijas procesā uzraudzības ietvaros Finanšu un kapitāla tirgus komisija, kā tas izriet no Kredītiestāžu likuma </w:t>
      </w:r>
      <w:proofErr w:type="gramStart"/>
      <w:r w:rsidR="00AB6EAE" w:rsidRPr="00B30E8D">
        <w:t>132.panta</w:t>
      </w:r>
      <w:proofErr w:type="gramEnd"/>
      <w:r w:rsidR="00AB6EAE" w:rsidRPr="00B30E8D">
        <w:t xml:space="preserve"> ceturtās daļas, vienlaikus uzrauga tiesiskuma ievērošanu dažādās sabiedrībai svarīgās interesēs – gan kreditoru interešu ievērošanas, gan finanšu un kapitāla tirgus sekmīgas funkcionēšanas, gan noziedzīgi iegūtu līdzekļu legalizācijas un terorisma un proliferācijas finansēšanas novēršanas un starptautisko sankciju ievērošanas nolūkā. Komisija šīs uzraudzības ietvaros ir nevis strīdu izskatīšanas iestāde starp kredītiestādes kreditoriem un likvidatoru, bet patstāvīgi izmanto tai piešķirto uzraudzības funkciju tādā veidā un intensitātē, kād</w:t>
      </w:r>
      <w:r w:rsidR="00FF58E4" w:rsidRPr="00B30E8D">
        <w:t>a</w:t>
      </w:r>
      <w:r w:rsidR="00AB6EAE" w:rsidRPr="00B30E8D">
        <w:t xml:space="preserve"> nepieciešam</w:t>
      </w:r>
      <w:r w:rsidR="00FF58E4" w:rsidRPr="00B30E8D">
        <w:t>a</w:t>
      </w:r>
      <w:r w:rsidR="00AB6EAE" w:rsidRPr="00B30E8D">
        <w:t xml:space="preserve"> konkrētā gadījumā.</w:t>
      </w:r>
    </w:p>
    <w:p w14:paraId="401F4045" w14:textId="77777777" w:rsidR="00C27774" w:rsidRPr="00B30E8D" w:rsidRDefault="00C27774" w:rsidP="00A84BA2">
      <w:pPr>
        <w:spacing w:line="276" w:lineRule="auto"/>
        <w:ind w:firstLine="567"/>
        <w:jc w:val="both"/>
      </w:pPr>
    </w:p>
    <w:p w14:paraId="09F16CDD" w14:textId="77777777" w:rsidR="00C16A01" w:rsidRPr="00B30E8D" w:rsidRDefault="007F32D8" w:rsidP="000F19BE">
      <w:pPr>
        <w:spacing w:line="276" w:lineRule="auto"/>
        <w:ind w:firstLine="567"/>
        <w:jc w:val="both"/>
      </w:pPr>
      <w:r w:rsidRPr="00B30E8D">
        <w:t>[</w:t>
      </w:r>
      <w:r w:rsidR="00D917ED" w:rsidRPr="00B30E8D">
        <w:t>9</w:t>
      </w:r>
      <w:r w:rsidR="00A84BA2" w:rsidRPr="00B30E8D">
        <w:t xml:space="preserve">] </w:t>
      </w:r>
      <w:r w:rsidR="008562B6" w:rsidRPr="00B30E8D">
        <w:t xml:space="preserve">Līdz ar to pieteicēja blakus sūdzībā ietvertā argumentācija par tiesībām vērsties tiesā </w:t>
      </w:r>
      <w:r w:rsidR="00D917ED" w:rsidRPr="00B30E8D">
        <w:t xml:space="preserve">administratīvā procesa kārtībā tieši pret Finanšu un kapitāla tirgus komisiju </w:t>
      </w:r>
      <w:r w:rsidR="008562B6" w:rsidRPr="00B30E8D">
        <w:t xml:space="preserve">nav pamatota. Tiesību aizskāruma gadījumā personai ir tiesības vērsties tiesā, taču konkrēts iespējamais tiesību aizskārums ir jānovērš procesā, kāds paredzēts valsts tiesiskajā sistēmā. Tiesības prasīt, lai kāda iestāde pieņem noteikta veida lēmumu un tādējādi izlieto publisko varu noteiktā veidā, kā arī attiecīgi </w:t>
      </w:r>
      <w:r w:rsidR="000F19BE" w:rsidRPr="00B30E8D">
        <w:t xml:space="preserve">tiesas procesā </w:t>
      </w:r>
      <w:r w:rsidR="008562B6" w:rsidRPr="00B30E8D">
        <w:t>prasīt</w:t>
      </w:r>
      <w:r w:rsidR="000F19BE" w:rsidRPr="00B30E8D">
        <w:t xml:space="preserve"> uzlikt šādu pienākumu iestādei, personai pastāv tad, ja šādas </w:t>
      </w:r>
      <w:r w:rsidR="008562B6" w:rsidRPr="00B30E8D">
        <w:lastRenderedPageBreak/>
        <w:t xml:space="preserve">subjektīvās publiskās tiesības izriet no tiesību normām. </w:t>
      </w:r>
      <w:r w:rsidR="000F19BE" w:rsidRPr="00B30E8D">
        <w:t xml:space="preserve">Tā kā no tiesību normām konkrētajā gadījumā šādas subjektīvās publiskās tiesības neizriet, tad pieteikums nav izskatāms administratīvā procesa kārtībā. </w:t>
      </w:r>
    </w:p>
    <w:p w14:paraId="0DEA0CF1" w14:textId="77777777" w:rsidR="00A84BA2" w:rsidRPr="00B30E8D" w:rsidRDefault="00E22ECD" w:rsidP="00A84BA2">
      <w:pPr>
        <w:spacing w:line="276" w:lineRule="auto"/>
        <w:ind w:firstLine="567"/>
        <w:jc w:val="both"/>
      </w:pPr>
      <w:r w:rsidRPr="00B30E8D">
        <w:t>Attiecībā uz iespēju aizsargāt savas tiesības tiesā jānorāda, ka kreditoriem nav liegtas tiesības tiešā veidā no iespējamā tiešā tiesību aizskārēja prasīt ievērot savas tiesības. Ievērojot, ka starp kreditoriem un kredītiestādi pastāv civiltiesiskas attiecības, tiesību aizsardzība šajā sakarā ir iespējama privāto tiesību ietvaros, ceļot prasību civilprocesuālā kārtībā.</w:t>
      </w:r>
    </w:p>
    <w:p w14:paraId="66FF24EF" w14:textId="77777777" w:rsidR="00E22ECD" w:rsidRPr="00B30E8D" w:rsidRDefault="00E22ECD" w:rsidP="00A84BA2">
      <w:pPr>
        <w:spacing w:line="276" w:lineRule="auto"/>
        <w:ind w:firstLine="567"/>
        <w:jc w:val="both"/>
      </w:pPr>
    </w:p>
    <w:p w14:paraId="6538C52E" w14:textId="77777777" w:rsidR="00E92805" w:rsidRPr="00B30E8D" w:rsidRDefault="00E92805" w:rsidP="00166A23">
      <w:pPr>
        <w:spacing w:line="276" w:lineRule="auto"/>
        <w:ind w:firstLine="567"/>
        <w:jc w:val="both"/>
      </w:pPr>
      <w:r w:rsidRPr="00B30E8D">
        <w:t>[</w:t>
      </w:r>
      <w:r w:rsidR="001D7101" w:rsidRPr="00B30E8D">
        <w:t>10</w:t>
      </w:r>
      <w:r w:rsidRPr="00B30E8D">
        <w:t xml:space="preserve">] Līdz ar to Administratīvās </w:t>
      </w:r>
      <w:r w:rsidR="00A915AE" w:rsidRPr="00B30E8D">
        <w:t>apgabaltiesas</w:t>
      </w:r>
      <w:r w:rsidRPr="00B30E8D">
        <w:t xml:space="preserve"> lēmums ir atstājams negrozīts.</w:t>
      </w:r>
    </w:p>
    <w:p w14:paraId="4DF1662E" w14:textId="77777777" w:rsidR="00E92805" w:rsidRPr="00B30E8D" w:rsidRDefault="00E92805" w:rsidP="00E92805">
      <w:pPr>
        <w:spacing w:line="276" w:lineRule="auto"/>
        <w:jc w:val="both"/>
        <w:rPr>
          <w:szCs w:val="18"/>
        </w:rPr>
      </w:pPr>
    </w:p>
    <w:p w14:paraId="40E9BED7" w14:textId="77777777" w:rsidR="00E92805" w:rsidRPr="00B30E8D" w:rsidRDefault="00E92805" w:rsidP="00E92805">
      <w:pPr>
        <w:spacing w:line="276" w:lineRule="auto"/>
        <w:jc w:val="center"/>
        <w:rPr>
          <w:b/>
        </w:rPr>
      </w:pPr>
      <w:r w:rsidRPr="00B30E8D">
        <w:rPr>
          <w:b/>
        </w:rPr>
        <w:t>Rezolutīvā daļa</w:t>
      </w:r>
    </w:p>
    <w:p w14:paraId="624B068F" w14:textId="77777777" w:rsidR="00E92805" w:rsidRPr="00B30E8D" w:rsidRDefault="00E92805" w:rsidP="00E92805">
      <w:pPr>
        <w:spacing w:line="276" w:lineRule="auto"/>
        <w:ind w:firstLine="720"/>
        <w:jc w:val="both"/>
        <w:rPr>
          <w:b/>
          <w:szCs w:val="18"/>
        </w:rPr>
      </w:pPr>
    </w:p>
    <w:p w14:paraId="73478E96" w14:textId="77777777" w:rsidR="00E92805" w:rsidRPr="00B30E8D" w:rsidRDefault="00E92805" w:rsidP="00E92805">
      <w:pPr>
        <w:spacing w:line="276" w:lineRule="auto"/>
        <w:ind w:firstLine="567"/>
        <w:jc w:val="both"/>
        <w:rPr>
          <w:szCs w:val="18"/>
        </w:rPr>
      </w:pPr>
      <w:r w:rsidRPr="00B30E8D">
        <w:t xml:space="preserve">Pamatojoties uz Administratīvā procesa likuma </w:t>
      </w:r>
      <w:proofErr w:type="gramStart"/>
      <w:r w:rsidRPr="00B30E8D">
        <w:t>323.panta</w:t>
      </w:r>
      <w:proofErr w:type="gramEnd"/>
      <w:r w:rsidRPr="00B30E8D">
        <w:t xml:space="preserve"> pirmās daļas 1.punktu un 324.panta pirmo daļu, Senāts</w:t>
      </w:r>
    </w:p>
    <w:p w14:paraId="1B360D40" w14:textId="77777777" w:rsidR="00E92805" w:rsidRPr="00B30E8D" w:rsidRDefault="00E92805" w:rsidP="00E92805">
      <w:pPr>
        <w:tabs>
          <w:tab w:val="left" w:pos="2700"/>
          <w:tab w:val="left" w:pos="6660"/>
        </w:tabs>
        <w:spacing w:line="276" w:lineRule="auto"/>
        <w:jc w:val="center"/>
        <w:rPr>
          <w:b/>
        </w:rPr>
      </w:pPr>
      <w:bookmarkStart w:id="2" w:name="Dropdown14"/>
      <w:r w:rsidRPr="00B30E8D">
        <w:rPr>
          <w:b/>
        </w:rPr>
        <w:t>no</w:t>
      </w:r>
      <w:bookmarkEnd w:id="2"/>
      <w:r w:rsidRPr="00B30E8D">
        <w:rPr>
          <w:b/>
        </w:rPr>
        <w:t>lēma</w:t>
      </w:r>
    </w:p>
    <w:p w14:paraId="03A7145D" w14:textId="77777777" w:rsidR="00E92805" w:rsidRPr="00B30E8D" w:rsidRDefault="00E92805" w:rsidP="00E92805">
      <w:pPr>
        <w:tabs>
          <w:tab w:val="left" w:pos="2700"/>
          <w:tab w:val="left" w:pos="6660"/>
        </w:tabs>
        <w:spacing w:line="276" w:lineRule="auto"/>
        <w:jc w:val="both"/>
        <w:rPr>
          <w:b/>
          <w:bCs/>
          <w:spacing w:val="70"/>
          <w:szCs w:val="18"/>
        </w:rPr>
      </w:pPr>
    </w:p>
    <w:p w14:paraId="3BC4EB88" w14:textId="1C1D12A3" w:rsidR="00E92805" w:rsidRPr="00B30E8D" w:rsidRDefault="00E92805" w:rsidP="00E92805">
      <w:pPr>
        <w:tabs>
          <w:tab w:val="left" w:pos="540"/>
          <w:tab w:val="left" w:pos="6660"/>
        </w:tabs>
        <w:spacing w:line="276" w:lineRule="auto"/>
        <w:ind w:firstLine="567"/>
        <w:jc w:val="both"/>
      </w:pPr>
      <w:r w:rsidRPr="00B30E8D">
        <w:t xml:space="preserve">atstāt negrozītu Administratīvās </w:t>
      </w:r>
      <w:r w:rsidR="00A915AE" w:rsidRPr="00B30E8D">
        <w:t>apgabal</w:t>
      </w:r>
      <w:r w:rsidRPr="00B30E8D">
        <w:t xml:space="preserve">tiesas </w:t>
      </w:r>
      <w:proofErr w:type="gramStart"/>
      <w:r w:rsidRPr="00B30E8D">
        <w:t>2020.gada</w:t>
      </w:r>
      <w:proofErr w:type="gramEnd"/>
      <w:r w:rsidRPr="00B30E8D">
        <w:t xml:space="preserve"> </w:t>
      </w:r>
      <w:r w:rsidR="00381AE8" w:rsidRPr="00B30E8D">
        <w:t>17</w:t>
      </w:r>
      <w:r w:rsidRPr="00B30E8D">
        <w:t xml:space="preserve">.jūnija lēmumu, bet </w:t>
      </w:r>
      <w:r w:rsidR="007F37C0">
        <w:t>[pers. A]</w:t>
      </w:r>
      <w:r w:rsidR="00381AE8" w:rsidRPr="00B30E8D">
        <w:t xml:space="preserve"> </w:t>
      </w:r>
      <w:proofErr w:type="gramStart"/>
      <w:r w:rsidR="00381AE8" w:rsidRPr="00B30E8D">
        <w:t>(</w:t>
      </w:r>
      <w:proofErr w:type="gramEnd"/>
      <w:r w:rsidR="007F37C0">
        <w:rPr>
          <w:iCs/>
        </w:rPr>
        <w:t>[</w:t>
      </w:r>
      <w:r w:rsidR="007F37C0">
        <w:rPr>
          <w:i/>
        </w:rPr>
        <w:t>pers. A</w:t>
      </w:r>
      <w:r w:rsidR="007F37C0">
        <w:rPr>
          <w:iCs/>
        </w:rPr>
        <w:t>]</w:t>
      </w:r>
      <w:r w:rsidR="00381AE8" w:rsidRPr="00B30E8D">
        <w:t xml:space="preserve">) </w:t>
      </w:r>
      <w:r w:rsidRPr="00B30E8D">
        <w:t>blakus sūdzību noraidīt.</w:t>
      </w:r>
    </w:p>
    <w:p w14:paraId="0C8C9FA5" w14:textId="77777777" w:rsidR="00E92805" w:rsidRPr="00B30E8D" w:rsidRDefault="00E92805" w:rsidP="00E92805">
      <w:pPr>
        <w:tabs>
          <w:tab w:val="left" w:pos="540"/>
          <w:tab w:val="left" w:pos="6660"/>
        </w:tabs>
        <w:spacing w:line="276" w:lineRule="auto"/>
        <w:ind w:firstLine="567"/>
        <w:jc w:val="both"/>
      </w:pPr>
      <w:r w:rsidRPr="00B30E8D">
        <w:t>Lēmums nav pārsūdzams.</w:t>
      </w:r>
    </w:p>
    <w:sectPr w:rsidR="00E92805" w:rsidRPr="00B30E8D" w:rsidSect="008A65A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32E60" w14:textId="77777777" w:rsidR="00215E15" w:rsidRDefault="00215E15">
      <w:r>
        <w:separator/>
      </w:r>
    </w:p>
  </w:endnote>
  <w:endnote w:type="continuationSeparator" w:id="0">
    <w:p w14:paraId="2AB002DA" w14:textId="77777777" w:rsidR="00215E15" w:rsidRDefault="0021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53C9"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A18BE" w14:textId="77777777"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B0FF"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801">
      <w:rPr>
        <w:rStyle w:val="PageNumber"/>
        <w:noProof/>
      </w:rPr>
      <w:t>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21801">
      <w:rPr>
        <w:rStyle w:val="PageNumber"/>
        <w:noProof/>
      </w:rPr>
      <w:t>5</w:t>
    </w:r>
    <w:r w:rsidRPr="00AB25C7">
      <w:rPr>
        <w:rStyle w:val="PageNumber"/>
      </w:rPr>
      <w:fldChar w:fldCharType="end"/>
    </w:r>
  </w:p>
  <w:p w14:paraId="3F95F7C9" w14:textId="77777777"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03F4" w14:textId="77777777" w:rsidR="00215E15" w:rsidRDefault="00215E15">
      <w:r>
        <w:separator/>
      </w:r>
    </w:p>
  </w:footnote>
  <w:footnote w:type="continuationSeparator" w:id="0">
    <w:p w14:paraId="64F4A406" w14:textId="77777777" w:rsidR="00215E15" w:rsidRDefault="0021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3035"/>
    <w:rsid w:val="00043055"/>
    <w:rsid w:val="0004324B"/>
    <w:rsid w:val="0004335B"/>
    <w:rsid w:val="00043B11"/>
    <w:rsid w:val="00043E8C"/>
    <w:rsid w:val="00043EDC"/>
    <w:rsid w:val="00044018"/>
    <w:rsid w:val="00044C9A"/>
    <w:rsid w:val="00045685"/>
    <w:rsid w:val="00046C46"/>
    <w:rsid w:val="0004732C"/>
    <w:rsid w:val="000476BA"/>
    <w:rsid w:val="000478BF"/>
    <w:rsid w:val="0004797E"/>
    <w:rsid w:val="00047E2C"/>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3E82"/>
    <w:rsid w:val="00085924"/>
    <w:rsid w:val="00086276"/>
    <w:rsid w:val="0008665A"/>
    <w:rsid w:val="00086BB8"/>
    <w:rsid w:val="000900C7"/>
    <w:rsid w:val="0009069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2C55"/>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38B2"/>
    <w:rsid w:val="000C4688"/>
    <w:rsid w:val="000C4884"/>
    <w:rsid w:val="000C4F76"/>
    <w:rsid w:val="000C567E"/>
    <w:rsid w:val="000C5BCD"/>
    <w:rsid w:val="000C6A10"/>
    <w:rsid w:val="000C6CE8"/>
    <w:rsid w:val="000C77E1"/>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E19"/>
    <w:rsid w:val="000F14AB"/>
    <w:rsid w:val="000F19BE"/>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35E5"/>
    <w:rsid w:val="00103DA4"/>
    <w:rsid w:val="00104627"/>
    <w:rsid w:val="001048FE"/>
    <w:rsid w:val="00104A80"/>
    <w:rsid w:val="00104A9A"/>
    <w:rsid w:val="00104B13"/>
    <w:rsid w:val="00105B79"/>
    <w:rsid w:val="00105B85"/>
    <w:rsid w:val="00105E02"/>
    <w:rsid w:val="00107D72"/>
    <w:rsid w:val="00110606"/>
    <w:rsid w:val="00110A4E"/>
    <w:rsid w:val="00110A5D"/>
    <w:rsid w:val="00110DBE"/>
    <w:rsid w:val="00111593"/>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5E36"/>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64B1"/>
    <w:rsid w:val="00156B03"/>
    <w:rsid w:val="00157A18"/>
    <w:rsid w:val="00157BB1"/>
    <w:rsid w:val="0016078B"/>
    <w:rsid w:val="00160CD4"/>
    <w:rsid w:val="00160DFC"/>
    <w:rsid w:val="001615CB"/>
    <w:rsid w:val="00161CC3"/>
    <w:rsid w:val="00161E89"/>
    <w:rsid w:val="001621F5"/>
    <w:rsid w:val="0016239D"/>
    <w:rsid w:val="00162535"/>
    <w:rsid w:val="00162C21"/>
    <w:rsid w:val="00162E19"/>
    <w:rsid w:val="0016336C"/>
    <w:rsid w:val="00163B46"/>
    <w:rsid w:val="00164CCD"/>
    <w:rsid w:val="0016529D"/>
    <w:rsid w:val="00165721"/>
    <w:rsid w:val="00165BFE"/>
    <w:rsid w:val="00165F07"/>
    <w:rsid w:val="00166838"/>
    <w:rsid w:val="00166A23"/>
    <w:rsid w:val="00166F85"/>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F24"/>
    <w:rsid w:val="001A2022"/>
    <w:rsid w:val="001A2B68"/>
    <w:rsid w:val="001A2D5F"/>
    <w:rsid w:val="001A3BEF"/>
    <w:rsid w:val="001A43D0"/>
    <w:rsid w:val="001A4492"/>
    <w:rsid w:val="001A4BAE"/>
    <w:rsid w:val="001A4D87"/>
    <w:rsid w:val="001A4DBA"/>
    <w:rsid w:val="001A6B77"/>
    <w:rsid w:val="001A738E"/>
    <w:rsid w:val="001B03BF"/>
    <w:rsid w:val="001B0460"/>
    <w:rsid w:val="001B0647"/>
    <w:rsid w:val="001B0CEF"/>
    <w:rsid w:val="001B10E8"/>
    <w:rsid w:val="001B21E4"/>
    <w:rsid w:val="001B24AB"/>
    <w:rsid w:val="001B2B2A"/>
    <w:rsid w:val="001B2E8F"/>
    <w:rsid w:val="001B2F4C"/>
    <w:rsid w:val="001B4391"/>
    <w:rsid w:val="001B44AD"/>
    <w:rsid w:val="001B4CDE"/>
    <w:rsid w:val="001B4D86"/>
    <w:rsid w:val="001B565C"/>
    <w:rsid w:val="001B5A47"/>
    <w:rsid w:val="001B6078"/>
    <w:rsid w:val="001B615B"/>
    <w:rsid w:val="001B6EAB"/>
    <w:rsid w:val="001B7759"/>
    <w:rsid w:val="001B79AF"/>
    <w:rsid w:val="001B7DF6"/>
    <w:rsid w:val="001C05E8"/>
    <w:rsid w:val="001C12EC"/>
    <w:rsid w:val="001C132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D7101"/>
    <w:rsid w:val="001E07AA"/>
    <w:rsid w:val="001E0986"/>
    <w:rsid w:val="001E14D7"/>
    <w:rsid w:val="001E1675"/>
    <w:rsid w:val="001E1AB2"/>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1105C"/>
    <w:rsid w:val="00211156"/>
    <w:rsid w:val="002112D2"/>
    <w:rsid w:val="002120E0"/>
    <w:rsid w:val="0021210A"/>
    <w:rsid w:val="00212355"/>
    <w:rsid w:val="00212498"/>
    <w:rsid w:val="002125F6"/>
    <w:rsid w:val="00212663"/>
    <w:rsid w:val="002126CF"/>
    <w:rsid w:val="00213D68"/>
    <w:rsid w:val="00213D78"/>
    <w:rsid w:val="00214B36"/>
    <w:rsid w:val="00214CE8"/>
    <w:rsid w:val="00215067"/>
    <w:rsid w:val="002155B5"/>
    <w:rsid w:val="00215E15"/>
    <w:rsid w:val="00215FD8"/>
    <w:rsid w:val="00216559"/>
    <w:rsid w:val="00216A77"/>
    <w:rsid w:val="0021733F"/>
    <w:rsid w:val="002200D4"/>
    <w:rsid w:val="002200FC"/>
    <w:rsid w:val="0022058F"/>
    <w:rsid w:val="00220E3B"/>
    <w:rsid w:val="00221942"/>
    <w:rsid w:val="0022313D"/>
    <w:rsid w:val="00223446"/>
    <w:rsid w:val="002242A9"/>
    <w:rsid w:val="00224459"/>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501C"/>
    <w:rsid w:val="0023501D"/>
    <w:rsid w:val="00235E73"/>
    <w:rsid w:val="002361C2"/>
    <w:rsid w:val="002365EA"/>
    <w:rsid w:val="00236682"/>
    <w:rsid w:val="00236AB5"/>
    <w:rsid w:val="00236DE1"/>
    <w:rsid w:val="002375B8"/>
    <w:rsid w:val="00237CA7"/>
    <w:rsid w:val="00237F19"/>
    <w:rsid w:val="002402E2"/>
    <w:rsid w:val="002403DF"/>
    <w:rsid w:val="00240D4B"/>
    <w:rsid w:val="002413D6"/>
    <w:rsid w:val="00241561"/>
    <w:rsid w:val="00241728"/>
    <w:rsid w:val="002419E6"/>
    <w:rsid w:val="002420AC"/>
    <w:rsid w:val="0024264B"/>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94D"/>
    <w:rsid w:val="00252AC0"/>
    <w:rsid w:val="0025318C"/>
    <w:rsid w:val="002537E5"/>
    <w:rsid w:val="002540FE"/>
    <w:rsid w:val="00254209"/>
    <w:rsid w:val="002542CA"/>
    <w:rsid w:val="00254FE5"/>
    <w:rsid w:val="00256196"/>
    <w:rsid w:val="002564C5"/>
    <w:rsid w:val="002568CC"/>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DF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E47"/>
    <w:rsid w:val="002A2F75"/>
    <w:rsid w:val="002A31D4"/>
    <w:rsid w:val="002A4D7F"/>
    <w:rsid w:val="002A57BE"/>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2F7B3B"/>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7A1"/>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11D2"/>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0CA6"/>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0075"/>
    <w:rsid w:val="0038148D"/>
    <w:rsid w:val="00381736"/>
    <w:rsid w:val="00381AE8"/>
    <w:rsid w:val="00381E26"/>
    <w:rsid w:val="00381F40"/>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556"/>
    <w:rsid w:val="00387979"/>
    <w:rsid w:val="00390945"/>
    <w:rsid w:val="00390E18"/>
    <w:rsid w:val="00390E95"/>
    <w:rsid w:val="00391FC9"/>
    <w:rsid w:val="003923F6"/>
    <w:rsid w:val="00394325"/>
    <w:rsid w:val="003957A4"/>
    <w:rsid w:val="00395C48"/>
    <w:rsid w:val="003962EE"/>
    <w:rsid w:val="00396525"/>
    <w:rsid w:val="0039668A"/>
    <w:rsid w:val="00397770"/>
    <w:rsid w:val="00397E95"/>
    <w:rsid w:val="003A2035"/>
    <w:rsid w:val="003A242F"/>
    <w:rsid w:val="003A2E46"/>
    <w:rsid w:val="003A345E"/>
    <w:rsid w:val="003A3846"/>
    <w:rsid w:val="003A3D8A"/>
    <w:rsid w:val="003A44A0"/>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53A4"/>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405"/>
    <w:rsid w:val="003D25D3"/>
    <w:rsid w:val="003D2C37"/>
    <w:rsid w:val="003D2C4D"/>
    <w:rsid w:val="003D30E3"/>
    <w:rsid w:val="003D3FB1"/>
    <w:rsid w:val="003D509B"/>
    <w:rsid w:val="003D55EA"/>
    <w:rsid w:val="003D57FB"/>
    <w:rsid w:val="003D607E"/>
    <w:rsid w:val="003D6261"/>
    <w:rsid w:val="003D6F8A"/>
    <w:rsid w:val="003D70F0"/>
    <w:rsid w:val="003D7FB2"/>
    <w:rsid w:val="003E0234"/>
    <w:rsid w:val="003E0AA6"/>
    <w:rsid w:val="003E10B3"/>
    <w:rsid w:val="003E2850"/>
    <w:rsid w:val="003E309D"/>
    <w:rsid w:val="003E3596"/>
    <w:rsid w:val="003E403D"/>
    <w:rsid w:val="003E4608"/>
    <w:rsid w:val="003E4925"/>
    <w:rsid w:val="003E4995"/>
    <w:rsid w:val="003E4C18"/>
    <w:rsid w:val="003E4CF7"/>
    <w:rsid w:val="003E6290"/>
    <w:rsid w:val="003E787C"/>
    <w:rsid w:val="003E7959"/>
    <w:rsid w:val="003E7DB0"/>
    <w:rsid w:val="003F05C2"/>
    <w:rsid w:val="003F187C"/>
    <w:rsid w:val="003F194C"/>
    <w:rsid w:val="003F2294"/>
    <w:rsid w:val="003F27BA"/>
    <w:rsid w:val="003F4F9E"/>
    <w:rsid w:val="003F5554"/>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4B1"/>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3D0A"/>
    <w:rsid w:val="004343FB"/>
    <w:rsid w:val="00435895"/>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96C"/>
    <w:rsid w:val="004457D9"/>
    <w:rsid w:val="00445ABD"/>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A78"/>
    <w:rsid w:val="00455FDA"/>
    <w:rsid w:val="0045680F"/>
    <w:rsid w:val="00456904"/>
    <w:rsid w:val="00456BA0"/>
    <w:rsid w:val="0046034C"/>
    <w:rsid w:val="00460795"/>
    <w:rsid w:val="00460A25"/>
    <w:rsid w:val="00460B77"/>
    <w:rsid w:val="00461272"/>
    <w:rsid w:val="00463024"/>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6E53"/>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AE2"/>
    <w:rsid w:val="004B1D11"/>
    <w:rsid w:val="004B238F"/>
    <w:rsid w:val="004B2B10"/>
    <w:rsid w:val="004B366A"/>
    <w:rsid w:val="004B4BC9"/>
    <w:rsid w:val="004B4D6A"/>
    <w:rsid w:val="004B661C"/>
    <w:rsid w:val="004B6E66"/>
    <w:rsid w:val="004B7621"/>
    <w:rsid w:val="004C0235"/>
    <w:rsid w:val="004C0714"/>
    <w:rsid w:val="004C0741"/>
    <w:rsid w:val="004C079D"/>
    <w:rsid w:val="004C17B5"/>
    <w:rsid w:val="004C1C23"/>
    <w:rsid w:val="004C2408"/>
    <w:rsid w:val="004C3E45"/>
    <w:rsid w:val="004C6EFB"/>
    <w:rsid w:val="004C7232"/>
    <w:rsid w:val="004C787A"/>
    <w:rsid w:val="004C7B95"/>
    <w:rsid w:val="004D0439"/>
    <w:rsid w:val="004D098E"/>
    <w:rsid w:val="004D0B00"/>
    <w:rsid w:val="004D0EEC"/>
    <w:rsid w:val="004D29E2"/>
    <w:rsid w:val="004D2C0F"/>
    <w:rsid w:val="004D2C9C"/>
    <w:rsid w:val="004D353D"/>
    <w:rsid w:val="004D559E"/>
    <w:rsid w:val="004D5D47"/>
    <w:rsid w:val="004D60B2"/>
    <w:rsid w:val="004D6719"/>
    <w:rsid w:val="004D6745"/>
    <w:rsid w:val="004D67CD"/>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978"/>
    <w:rsid w:val="004F42E6"/>
    <w:rsid w:val="004F51E1"/>
    <w:rsid w:val="004F52C4"/>
    <w:rsid w:val="004F54FF"/>
    <w:rsid w:val="004F56AB"/>
    <w:rsid w:val="004F5740"/>
    <w:rsid w:val="004F5CEE"/>
    <w:rsid w:val="005004D5"/>
    <w:rsid w:val="00500649"/>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17F"/>
    <w:rsid w:val="00512A9F"/>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459D"/>
    <w:rsid w:val="0052543E"/>
    <w:rsid w:val="0052727D"/>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AF3"/>
    <w:rsid w:val="00591778"/>
    <w:rsid w:val="005919D8"/>
    <w:rsid w:val="00591FE7"/>
    <w:rsid w:val="0059279A"/>
    <w:rsid w:val="00592E9E"/>
    <w:rsid w:val="0059382A"/>
    <w:rsid w:val="00593C92"/>
    <w:rsid w:val="0059409D"/>
    <w:rsid w:val="005942F6"/>
    <w:rsid w:val="00594676"/>
    <w:rsid w:val="00594F29"/>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9D8"/>
    <w:rsid w:val="005A6AD8"/>
    <w:rsid w:val="005A7523"/>
    <w:rsid w:val="005A76C4"/>
    <w:rsid w:val="005B00D6"/>
    <w:rsid w:val="005B0191"/>
    <w:rsid w:val="005B04AD"/>
    <w:rsid w:val="005B0574"/>
    <w:rsid w:val="005B0B9B"/>
    <w:rsid w:val="005B1CF0"/>
    <w:rsid w:val="005B270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551"/>
    <w:rsid w:val="005E3EB4"/>
    <w:rsid w:val="005E42E5"/>
    <w:rsid w:val="005E4687"/>
    <w:rsid w:val="005E53D3"/>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819"/>
    <w:rsid w:val="005F7E0D"/>
    <w:rsid w:val="00600D46"/>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19C9"/>
    <w:rsid w:val="0061201B"/>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0D6"/>
    <w:rsid w:val="00630340"/>
    <w:rsid w:val="00630545"/>
    <w:rsid w:val="006305DE"/>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208A"/>
    <w:rsid w:val="006434A7"/>
    <w:rsid w:val="006443F9"/>
    <w:rsid w:val="006444BB"/>
    <w:rsid w:val="006444BF"/>
    <w:rsid w:val="00644925"/>
    <w:rsid w:val="0064495D"/>
    <w:rsid w:val="00644F43"/>
    <w:rsid w:val="0064517B"/>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E3E"/>
    <w:rsid w:val="00683666"/>
    <w:rsid w:val="00683C1F"/>
    <w:rsid w:val="006843B2"/>
    <w:rsid w:val="00685262"/>
    <w:rsid w:val="00685996"/>
    <w:rsid w:val="006859D7"/>
    <w:rsid w:val="00685C79"/>
    <w:rsid w:val="00685F92"/>
    <w:rsid w:val="0068683A"/>
    <w:rsid w:val="00686B71"/>
    <w:rsid w:val="00687022"/>
    <w:rsid w:val="00687969"/>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16"/>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562E"/>
    <w:rsid w:val="006C619E"/>
    <w:rsid w:val="006C67EB"/>
    <w:rsid w:val="006C6E71"/>
    <w:rsid w:val="006C7395"/>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2D6A"/>
    <w:rsid w:val="006E31E7"/>
    <w:rsid w:val="006E330A"/>
    <w:rsid w:val="006E3D6B"/>
    <w:rsid w:val="006E4610"/>
    <w:rsid w:val="006E4647"/>
    <w:rsid w:val="006E4A3D"/>
    <w:rsid w:val="006E4C1C"/>
    <w:rsid w:val="006E4C6A"/>
    <w:rsid w:val="006E4DBE"/>
    <w:rsid w:val="006E5235"/>
    <w:rsid w:val="006E52A2"/>
    <w:rsid w:val="006E5616"/>
    <w:rsid w:val="006E5ACB"/>
    <w:rsid w:val="006E69E8"/>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4F44"/>
    <w:rsid w:val="00706017"/>
    <w:rsid w:val="0070664A"/>
    <w:rsid w:val="00706655"/>
    <w:rsid w:val="007068C2"/>
    <w:rsid w:val="00706D2F"/>
    <w:rsid w:val="00706FED"/>
    <w:rsid w:val="007106F4"/>
    <w:rsid w:val="00710B08"/>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5A"/>
    <w:rsid w:val="00734060"/>
    <w:rsid w:val="00734A7D"/>
    <w:rsid w:val="00735137"/>
    <w:rsid w:val="0073623D"/>
    <w:rsid w:val="00736B4B"/>
    <w:rsid w:val="00737732"/>
    <w:rsid w:val="00740466"/>
    <w:rsid w:val="00740725"/>
    <w:rsid w:val="00740E43"/>
    <w:rsid w:val="007410BB"/>
    <w:rsid w:val="007412D4"/>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4192"/>
    <w:rsid w:val="007741A4"/>
    <w:rsid w:val="00774236"/>
    <w:rsid w:val="007743EA"/>
    <w:rsid w:val="007745B8"/>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27E"/>
    <w:rsid w:val="00785434"/>
    <w:rsid w:val="00785E10"/>
    <w:rsid w:val="00786177"/>
    <w:rsid w:val="00786857"/>
    <w:rsid w:val="00786964"/>
    <w:rsid w:val="00786E37"/>
    <w:rsid w:val="00787490"/>
    <w:rsid w:val="007877D8"/>
    <w:rsid w:val="00791AB7"/>
    <w:rsid w:val="00792357"/>
    <w:rsid w:val="007937B1"/>
    <w:rsid w:val="00793812"/>
    <w:rsid w:val="00794D1D"/>
    <w:rsid w:val="007953B3"/>
    <w:rsid w:val="007955DC"/>
    <w:rsid w:val="00795BCE"/>
    <w:rsid w:val="00795FBC"/>
    <w:rsid w:val="0079643A"/>
    <w:rsid w:val="007964FE"/>
    <w:rsid w:val="0079703B"/>
    <w:rsid w:val="007975DB"/>
    <w:rsid w:val="007976F9"/>
    <w:rsid w:val="00797783"/>
    <w:rsid w:val="00797C67"/>
    <w:rsid w:val="00797F9C"/>
    <w:rsid w:val="007A04A5"/>
    <w:rsid w:val="007A0912"/>
    <w:rsid w:val="007A10A4"/>
    <w:rsid w:val="007A1276"/>
    <w:rsid w:val="007A140B"/>
    <w:rsid w:val="007A26B0"/>
    <w:rsid w:val="007A297A"/>
    <w:rsid w:val="007A2C69"/>
    <w:rsid w:val="007A3B00"/>
    <w:rsid w:val="007A3EE7"/>
    <w:rsid w:val="007A52DC"/>
    <w:rsid w:val="007A53AB"/>
    <w:rsid w:val="007A595F"/>
    <w:rsid w:val="007A5F28"/>
    <w:rsid w:val="007A6493"/>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5B37"/>
    <w:rsid w:val="007C6846"/>
    <w:rsid w:val="007C711A"/>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162E"/>
    <w:rsid w:val="007E1ACF"/>
    <w:rsid w:val="007E2F59"/>
    <w:rsid w:val="007E3720"/>
    <w:rsid w:val="007E39C8"/>
    <w:rsid w:val="007E400C"/>
    <w:rsid w:val="007E4DDE"/>
    <w:rsid w:val="007E5E88"/>
    <w:rsid w:val="007E61CA"/>
    <w:rsid w:val="007E62E8"/>
    <w:rsid w:val="007E6614"/>
    <w:rsid w:val="007E67CB"/>
    <w:rsid w:val="007E700E"/>
    <w:rsid w:val="007E72F7"/>
    <w:rsid w:val="007E7532"/>
    <w:rsid w:val="007E7CD4"/>
    <w:rsid w:val="007F0B13"/>
    <w:rsid w:val="007F0BE6"/>
    <w:rsid w:val="007F152C"/>
    <w:rsid w:val="007F1B1E"/>
    <w:rsid w:val="007F32D8"/>
    <w:rsid w:val="007F3568"/>
    <w:rsid w:val="007F35D8"/>
    <w:rsid w:val="007F37C0"/>
    <w:rsid w:val="007F4191"/>
    <w:rsid w:val="007F4687"/>
    <w:rsid w:val="007F51FC"/>
    <w:rsid w:val="007F532A"/>
    <w:rsid w:val="007F5631"/>
    <w:rsid w:val="007F627C"/>
    <w:rsid w:val="007F6EB7"/>
    <w:rsid w:val="007F76C8"/>
    <w:rsid w:val="007F7FA8"/>
    <w:rsid w:val="008019D5"/>
    <w:rsid w:val="00801E38"/>
    <w:rsid w:val="008026DB"/>
    <w:rsid w:val="0080272D"/>
    <w:rsid w:val="008032E9"/>
    <w:rsid w:val="008035EC"/>
    <w:rsid w:val="00803E82"/>
    <w:rsid w:val="008040EA"/>
    <w:rsid w:val="00804166"/>
    <w:rsid w:val="0080479C"/>
    <w:rsid w:val="00804A76"/>
    <w:rsid w:val="00805360"/>
    <w:rsid w:val="008079CA"/>
    <w:rsid w:val="008102DC"/>
    <w:rsid w:val="00810310"/>
    <w:rsid w:val="00810A0F"/>
    <w:rsid w:val="00811680"/>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5ECE"/>
    <w:rsid w:val="0083612A"/>
    <w:rsid w:val="00837522"/>
    <w:rsid w:val="00840CED"/>
    <w:rsid w:val="00840E0F"/>
    <w:rsid w:val="00841828"/>
    <w:rsid w:val="008421B6"/>
    <w:rsid w:val="008426FF"/>
    <w:rsid w:val="00842898"/>
    <w:rsid w:val="00842A13"/>
    <w:rsid w:val="00842FC2"/>
    <w:rsid w:val="008437AE"/>
    <w:rsid w:val="00843AF7"/>
    <w:rsid w:val="008449A3"/>
    <w:rsid w:val="00844EB0"/>
    <w:rsid w:val="008450E1"/>
    <w:rsid w:val="008451E4"/>
    <w:rsid w:val="008462F4"/>
    <w:rsid w:val="008468BA"/>
    <w:rsid w:val="00847342"/>
    <w:rsid w:val="00847401"/>
    <w:rsid w:val="00850AA7"/>
    <w:rsid w:val="00850C52"/>
    <w:rsid w:val="00851AC8"/>
    <w:rsid w:val="008541A7"/>
    <w:rsid w:val="00854C8D"/>
    <w:rsid w:val="0085503C"/>
    <w:rsid w:val="00855B81"/>
    <w:rsid w:val="00855D63"/>
    <w:rsid w:val="00855F08"/>
    <w:rsid w:val="0085609C"/>
    <w:rsid w:val="008562B6"/>
    <w:rsid w:val="00856368"/>
    <w:rsid w:val="00856C64"/>
    <w:rsid w:val="008571F8"/>
    <w:rsid w:val="00857845"/>
    <w:rsid w:val="00860F25"/>
    <w:rsid w:val="00861A41"/>
    <w:rsid w:val="00861AF2"/>
    <w:rsid w:val="008634F9"/>
    <w:rsid w:val="00863504"/>
    <w:rsid w:val="00863BF9"/>
    <w:rsid w:val="008653F3"/>
    <w:rsid w:val="0086595A"/>
    <w:rsid w:val="008662A2"/>
    <w:rsid w:val="00866FBB"/>
    <w:rsid w:val="0086722F"/>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3E3E"/>
    <w:rsid w:val="008A4C7E"/>
    <w:rsid w:val="008A4EE3"/>
    <w:rsid w:val="008A54EC"/>
    <w:rsid w:val="008A5E58"/>
    <w:rsid w:val="008A61A3"/>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02A"/>
    <w:rsid w:val="008D4EB9"/>
    <w:rsid w:val="008D5406"/>
    <w:rsid w:val="008D5C6F"/>
    <w:rsid w:val="008D5D88"/>
    <w:rsid w:val="008D60A0"/>
    <w:rsid w:val="008D6348"/>
    <w:rsid w:val="008D6F17"/>
    <w:rsid w:val="008D71C9"/>
    <w:rsid w:val="008D72E9"/>
    <w:rsid w:val="008D7664"/>
    <w:rsid w:val="008D7BFA"/>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5B73"/>
    <w:rsid w:val="008F61A4"/>
    <w:rsid w:val="008F6851"/>
    <w:rsid w:val="008F726D"/>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754"/>
    <w:rsid w:val="00927E61"/>
    <w:rsid w:val="00927F6E"/>
    <w:rsid w:val="0093129F"/>
    <w:rsid w:val="00931750"/>
    <w:rsid w:val="00932A32"/>
    <w:rsid w:val="00932E40"/>
    <w:rsid w:val="00933293"/>
    <w:rsid w:val="0093339D"/>
    <w:rsid w:val="00933B46"/>
    <w:rsid w:val="00933E67"/>
    <w:rsid w:val="00933F04"/>
    <w:rsid w:val="00933FA7"/>
    <w:rsid w:val="00934FE9"/>
    <w:rsid w:val="00935050"/>
    <w:rsid w:val="0093597D"/>
    <w:rsid w:val="00935F7C"/>
    <w:rsid w:val="009368CF"/>
    <w:rsid w:val="009379C5"/>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9BB"/>
    <w:rsid w:val="0094669A"/>
    <w:rsid w:val="00950031"/>
    <w:rsid w:val="009513CD"/>
    <w:rsid w:val="00951489"/>
    <w:rsid w:val="00952C47"/>
    <w:rsid w:val="0095529C"/>
    <w:rsid w:val="00955365"/>
    <w:rsid w:val="0095537B"/>
    <w:rsid w:val="00955935"/>
    <w:rsid w:val="00955DA1"/>
    <w:rsid w:val="00955E1B"/>
    <w:rsid w:val="00956C97"/>
    <w:rsid w:val="00956D2E"/>
    <w:rsid w:val="0095787D"/>
    <w:rsid w:val="00957B6D"/>
    <w:rsid w:val="00961049"/>
    <w:rsid w:val="009618AB"/>
    <w:rsid w:val="00961BDB"/>
    <w:rsid w:val="00961BFF"/>
    <w:rsid w:val="00961C53"/>
    <w:rsid w:val="00961EF9"/>
    <w:rsid w:val="00962163"/>
    <w:rsid w:val="009621DE"/>
    <w:rsid w:val="009629A7"/>
    <w:rsid w:val="00963121"/>
    <w:rsid w:val="00963842"/>
    <w:rsid w:val="00963DAB"/>
    <w:rsid w:val="00963DBF"/>
    <w:rsid w:val="00965531"/>
    <w:rsid w:val="00965839"/>
    <w:rsid w:val="00965EF8"/>
    <w:rsid w:val="00966242"/>
    <w:rsid w:val="00966334"/>
    <w:rsid w:val="00966762"/>
    <w:rsid w:val="00966A5D"/>
    <w:rsid w:val="00966B98"/>
    <w:rsid w:val="00970245"/>
    <w:rsid w:val="00971148"/>
    <w:rsid w:val="00971424"/>
    <w:rsid w:val="00971AAF"/>
    <w:rsid w:val="00972DAF"/>
    <w:rsid w:val="0097374F"/>
    <w:rsid w:val="00973EDF"/>
    <w:rsid w:val="00973F35"/>
    <w:rsid w:val="00974AC2"/>
    <w:rsid w:val="00974CBA"/>
    <w:rsid w:val="00975871"/>
    <w:rsid w:val="00975A08"/>
    <w:rsid w:val="00976256"/>
    <w:rsid w:val="0097650F"/>
    <w:rsid w:val="00977387"/>
    <w:rsid w:val="00977557"/>
    <w:rsid w:val="009775B0"/>
    <w:rsid w:val="00980C9A"/>
    <w:rsid w:val="00983621"/>
    <w:rsid w:val="0098395E"/>
    <w:rsid w:val="00983AA4"/>
    <w:rsid w:val="00983ABA"/>
    <w:rsid w:val="00983D0D"/>
    <w:rsid w:val="00984A33"/>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4542"/>
    <w:rsid w:val="009A4A77"/>
    <w:rsid w:val="009A567E"/>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63E"/>
    <w:rsid w:val="009B5BE0"/>
    <w:rsid w:val="009B61B8"/>
    <w:rsid w:val="009B663A"/>
    <w:rsid w:val="009B6661"/>
    <w:rsid w:val="009B6C4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985"/>
    <w:rsid w:val="009F7BD4"/>
    <w:rsid w:val="00A0034D"/>
    <w:rsid w:val="00A00AC8"/>
    <w:rsid w:val="00A00C80"/>
    <w:rsid w:val="00A00F53"/>
    <w:rsid w:val="00A0216A"/>
    <w:rsid w:val="00A02B58"/>
    <w:rsid w:val="00A03BF3"/>
    <w:rsid w:val="00A03EC3"/>
    <w:rsid w:val="00A03F9E"/>
    <w:rsid w:val="00A04226"/>
    <w:rsid w:val="00A045CE"/>
    <w:rsid w:val="00A04DE2"/>
    <w:rsid w:val="00A05300"/>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2527"/>
    <w:rsid w:val="00A42FF2"/>
    <w:rsid w:val="00A434E3"/>
    <w:rsid w:val="00A4400B"/>
    <w:rsid w:val="00A44740"/>
    <w:rsid w:val="00A448D6"/>
    <w:rsid w:val="00A44C0C"/>
    <w:rsid w:val="00A45325"/>
    <w:rsid w:val="00A45940"/>
    <w:rsid w:val="00A47272"/>
    <w:rsid w:val="00A473ED"/>
    <w:rsid w:val="00A47499"/>
    <w:rsid w:val="00A4759B"/>
    <w:rsid w:val="00A477EB"/>
    <w:rsid w:val="00A47D71"/>
    <w:rsid w:val="00A5072B"/>
    <w:rsid w:val="00A50A38"/>
    <w:rsid w:val="00A518F2"/>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1761"/>
    <w:rsid w:val="00A6187E"/>
    <w:rsid w:val="00A61E48"/>
    <w:rsid w:val="00A61EBB"/>
    <w:rsid w:val="00A620B0"/>
    <w:rsid w:val="00A621E7"/>
    <w:rsid w:val="00A627AB"/>
    <w:rsid w:val="00A62E3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F44"/>
    <w:rsid w:val="00A8206B"/>
    <w:rsid w:val="00A8302F"/>
    <w:rsid w:val="00A84A8E"/>
    <w:rsid w:val="00A84BA2"/>
    <w:rsid w:val="00A84F68"/>
    <w:rsid w:val="00A8508C"/>
    <w:rsid w:val="00A85E9F"/>
    <w:rsid w:val="00A868BB"/>
    <w:rsid w:val="00A87B7A"/>
    <w:rsid w:val="00A915AE"/>
    <w:rsid w:val="00A91AB4"/>
    <w:rsid w:val="00A9217B"/>
    <w:rsid w:val="00A924A6"/>
    <w:rsid w:val="00A92947"/>
    <w:rsid w:val="00A929F4"/>
    <w:rsid w:val="00A92B00"/>
    <w:rsid w:val="00A9335C"/>
    <w:rsid w:val="00A9443C"/>
    <w:rsid w:val="00A9527A"/>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5ED4"/>
    <w:rsid w:val="00AB6EAE"/>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E7FE1"/>
    <w:rsid w:val="00AF029B"/>
    <w:rsid w:val="00AF04A4"/>
    <w:rsid w:val="00AF07DA"/>
    <w:rsid w:val="00AF0E2A"/>
    <w:rsid w:val="00AF19F6"/>
    <w:rsid w:val="00AF2E09"/>
    <w:rsid w:val="00AF3348"/>
    <w:rsid w:val="00AF3D31"/>
    <w:rsid w:val="00AF40DE"/>
    <w:rsid w:val="00AF49C8"/>
    <w:rsid w:val="00AF4EEB"/>
    <w:rsid w:val="00AF5569"/>
    <w:rsid w:val="00AF557D"/>
    <w:rsid w:val="00AF5D95"/>
    <w:rsid w:val="00AF5E43"/>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721F"/>
    <w:rsid w:val="00B30112"/>
    <w:rsid w:val="00B30E8D"/>
    <w:rsid w:val="00B31322"/>
    <w:rsid w:val="00B32530"/>
    <w:rsid w:val="00B327B2"/>
    <w:rsid w:val="00B32EE5"/>
    <w:rsid w:val="00B335D4"/>
    <w:rsid w:val="00B33632"/>
    <w:rsid w:val="00B33F22"/>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2DA"/>
    <w:rsid w:val="00B515F4"/>
    <w:rsid w:val="00B51653"/>
    <w:rsid w:val="00B5172F"/>
    <w:rsid w:val="00B51D40"/>
    <w:rsid w:val="00B523C7"/>
    <w:rsid w:val="00B52F92"/>
    <w:rsid w:val="00B52FE4"/>
    <w:rsid w:val="00B5344D"/>
    <w:rsid w:val="00B54001"/>
    <w:rsid w:val="00B540EC"/>
    <w:rsid w:val="00B54180"/>
    <w:rsid w:val="00B554B8"/>
    <w:rsid w:val="00B555E9"/>
    <w:rsid w:val="00B55D61"/>
    <w:rsid w:val="00B56F55"/>
    <w:rsid w:val="00B5781F"/>
    <w:rsid w:val="00B57DAD"/>
    <w:rsid w:val="00B60184"/>
    <w:rsid w:val="00B609DB"/>
    <w:rsid w:val="00B60A30"/>
    <w:rsid w:val="00B61AE9"/>
    <w:rsid w:val="00B61EF4"/>
    <w:rsid w:val="00B62EE4"/>
    <w:rsid w:val="00B6365E"/>
    <w:rsid w:val="00B63C39"/>
    <w:rsid w:val="00B63C3E"/>
    <w:rsid w:val="00B63C72"/>
    <w:rsid w:val="00B6525E"/>
    <w:rsid w:val="00B65A19"/>
    <w:rsid w:val="00B65DBF"/>
    <w:rsid w:val="00B66658"/>
    <w:rsid w:val="00B673E7"/>
    <w:rsid w:val="00B67D3E"/>
    <w:rsid w:val="00B7038A"/>
    <w:rsid w:val="00B7228B"/>
    <w:rsid w:val="00B7256A"/>
    <w:rsid w:val="00B72946"/>
    <w:rsid w:val="00B7350D"/>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7066"/>
    <w:rsid w:val="00B873A2"/>
    <w:rsid w:val="00B87B7F"/>
    <w:rsid w:val="00B87E97"/>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076"/>
    <w:rsid w:val="00BA07E2"/>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46C8"/>
    <w:rsid w:val="00BC78E9"/>
    <w:rsid w:val="00BD0947"/>
    <w:rsid w:val="00BD1B62"/>
    <w:rsid w:val="00BD2305"/>
    <w:rsid w:val="00BD2BCB"/>
    <w:rsid w:val="00BD2E08"/>
    <w:rsid w:val="00BD322A"/>
    <w:rsid w:val="00BD3D36"/>
    <w:rsid w:val="00BD4579"/>
    <w:rsid w:val="00BD5805"/>
    <w:rsid w:val="00BD5C55"/>
    <w:rsid w:val="00BD6043"/>
    <w:rsid w:val="00BD654B"/>
    <w:rsid w:val="00BD6A2C"/>
    <w:rsid w:val="00BD6DED"/>
    <w:rsid w:val="00BD70A2"/>
    <w:rsid w:val="00BD73D2"/>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3B84"/>
    <w:rsid w:val="00C03D35"/>
    <w:rsid w:val="00C0582D"/>
    <w:rsid w:val="00C066ED"/>
    <w:rsid w:val="00C07F0B"/>
    <w:rsid w:val="00C10089"/>
    <w:rsid w:val="00C11073"/>
    <w:rsid w:val="00C115CF"/>
    <w:rsid w:val="00C1168C"/>
    <w:rsid w:val="00C11D80"/>
    <w:rsid w:val="00C12CD3"/>
    <w:rsid w:val="00C13069"/>
    <w:rsid w:val="00C159CA"/>
    <w:rsid w:val="00C1638D"/>
    <w:rsid w:val="00C16A01"/>
    <w:rsid w:val="00C16DCE"/>
    <w:rsid w:val="00C1713A"/>
    <w:rsid w:val="00C1732B"/>
    <w:rsid w:val="00C203B5"/>
    <w:rsid w:val="00C20CC2"/>
    <w:rsid w:val="00C20CE0"/>
    <w:rsid w:val="00C20D63"/>
    <w:rsid w:val="00C210C1"/>
    <w:rsid w:val="00C21AC3"/>
    <w:rsid w:val="00C21D9F"/>
    <w:rsid w:val="00C22038"/>
    <w:rsid w:val="00C2218E"/>
    <w:rsid w:val="00C22719"/>
    <w:rsid w:val="00C238E4"/>
    <w:rsid w:val="00C23C93"/>
    <w:rsid w:val="00C25AE7"/>
    <w:rsid w:val="00C267D0"/>
    <w:rsid w:val="00C26AB3"/>
    <w:rsid w:val="00C26E64"/>
    <w:rsid w:val="00C2734E"/>
    <w:rsid w:val="00C27387"/>
    <w:rsid w:val="00C27774"/>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A4D"/>
    <w:rsid w:val="00C37622"/>
    <w:rsid w:val="00C37F00"/>
    <w:rsid w:val="00C402CC"/>
    <w:rsid w:val="00C408BB"/>
    <w:rsid w:val="00C409E5"/>
    <w:rsid w:val="00C40C48"/>
    <w:rsid w:val="00C41D41"/>
    <w:rsid w:val="00C420EE"/>
    <w:rsid w:val="00C426CB"/>
    <w:rsid w:val="00C42EFC"/>
    <w:rsid w:val="00C4335C"/>
    <w:rsid w:val="00C434DB"/>
    <w:rsid w:val="00C43B1C"/>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5B94"/>
    <w:rsid w:val="00C56169"/>
    <w:rsid w:val="00C5618E"/>
    <w:rsid w:val="00C562E1"/>
    <w:rsid w:val="00C56D6D"/>
    <w:rsid w:val="00C56E78"/>
    <w:rsid w:val="00C573C1"/>
    <w:rsid w:val="00C57A42"/>
    <w:rsid w:val="00C6028B"/>
    <w:rsid w:val="00C60352"/>
    <w:rsid w:val="00C6042B"/>
    <w:rsid w:val="00C620CF"/>
    <w:rsid w:val="00C6212B"/>
    <w:rsid w:val="00C6315C"/>
    <w:rsid w:val="00C631DD"/>
    <w:rsid w:val="00C631E7"/>
    <w:rsid w:val="00C6326F"/>
    <w:rsid w:val="00C63757"/>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823"/>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1C3F"/>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C2B"/>
    <w:rsid w:val="00CD7EF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10D"/>
    <w:rsid w:val="00D0243C"/>
    <w:rsid w:val="00D02E0B"/>
    <w:rsid w:val="00D034A0"/>
    <w:rsid w:val="00D03504"/>
    <w:rsid w:val="00D0354F"/>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36DA0"/>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134"/>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B59"/>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6AF"/>
    <w:rsid w:val="00D85DB0"/>
    <w:rsid w:val="00D86403"/>
    <w:rsid w:val="00D8685F"/>
    <w:rsid w:val="00D8787C"/>
    <w:rsid w:val="00D903EC"/>
    <w:rsid w:val="00D90AD4"/>
    <w:rsid w:val="00D91167"/>
    <w:rsid w:val="00D917ED"/>
    <w:rsid w:val="00D91851"/>
    <w:rsid w:val="00D91FA0"/>
    <w:rsid w:val="00D92477"/>
    <w:rsid w:val="00D929BB"/>
    <w:rsid w:val="00D92BE8"/>
    <w:rsid w:val="00D9408F"/>
    <w:rsid w:val="00D94808"/>
    <w:rsid w:val="00D948C4"/>
    <w:rsid w:val="00D953FB"/>
    <w:rsid w:val="00D95C71"/>
    <w:rsid w:val="00D96693"/>
    <w:rsid w:val="00D97845"/>
    <w:rsid w:val="00DA0265"/>
    <w:rsid w:val="00DA048C"/>
    <w:rsid w:val="00DA0C96"/>
    <w:rsid w:val="00DA0E7F"/>
    <w:rsid w:val="00DA281D"/>
    <w:rsid w:val="00DA3CC2"/>
    <w:rsid w:val="00DA3F86"/>
    <w:rsid w:val="00DA5006"/>
    <w:rsid w:val="00DA56F1"/>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3D2"/>
    <w:rsid w:val="00DB642E"/>
    <w:rsid w:val="00DB6F4D"/>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9F4"/>
    <w:rsid w:val="00E07BA9"/>
    <w:rsid w:val="00E10B8D"/>
    <w:rsid w:val="00E10D02"/>
    <w:rsid w:val="00E10FF2"/>
    <w:rsid w:val="00E115DF"/>
    <w:rsid w:val="00E11912"/>
    <w:rsid w:val="00E1215F"/>
    <w:rsid w:val="00E127A9"/>
    <w:rsid w:val="00E127DD"/>
    <w:rsid w:val="00E12C8E"/>
    <w:rsid w:val="00E12E41"/>
    <w:rsid w:val="00E1341B"/>
    <w:rsid w:val="00E138CA"/>
    <w:rsid w:val="00E13CAF"/>
    <w:rsid w:val="00E1458E"/>
    <w:rsid w:val="00E155BE"/>
    <w:rsid w:val="00E15AFB"/>
    <w:rsid w:val="00E15D48"/>
    <w:rsid w:val="00E162DA"/>
    <w:rsid w:val="00E17398"/>
    <w:rsid w:val="00E178F9"/>
    <w:rsid w:val="00E20441"/>
    <w:rsid w:val="00E20EEB"/>
    <w:rsid w:val="00E221D8"/>
    <w:rsid w:val="00E22ECD"/>
    <w:rsid w:val="00E230B2"/>
    <w:rsid w:val="00E23FAD"/>
    <w:rsid w:val="00E24D40"/>
    <w:rsid w:val="00E254A4"/>
    <w:rsid w:val="00E2559F"/>
    <w:rsid w:val="00E26453"/>
    <w:rsid w:val="00E265C9"/>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FE"/>
    <w:rsid w:val="00E508E5"/>
    <w:rsid w:val="00E50994"/>
    <w:rsid w:val="00E51066"/>
    <w:rsid w:val="00E5136F"/>
    <w:rsid w:val="00E51934"/>
    <w:rsid w:val="00E524EB"/>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8D2"/>
    <w:rsid w:val="00E67CA5"/>
    <w:rsid w:val="00E70154"/>
    <w:rsid w:val="00E7095F"/>
    <w:rsid w:val="00E70EAD"/>
    <w:rsid w:val="00E71514"/>
    <w:rsid w:val="00E71DDB"/>
    <w:rsid w:val="00E726CF"/>
    <w:rsid w:val="00E72928"/>
    <w:rsid w:val="00E72A40"/>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1FB0"/>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295"/>
    <w:rsid w:val="00EC0796"/>
    <w:rsid w:val="00EC0E80"/>
    <w:rsid w:val="00EC1CB3"/>
    <w:rsid w:val="00EC1D3E"/>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37C"/>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78D"/>
    <w:rsid w:val="00F04823"/>
    <w:rsid w:val="00F04FE2"/>
    <w:rsid w:val="00F05DA8"/>
    <w:rsid w:val="00F05DCF"/>
    <w:rsid w:val="00F05E01"/>
    <w:rsid w:val="00F077A2"/>
    <w:rsid w:val="00F07E5B"/>
    <w:rsid w:val="00F10DA9"/>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0B55"/>
    <w:rsid w:val="00F210E5"/>
    <w:rsid w:val="00F21801"/>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6E9"/>
    <w:rsid w:val="00F31898"/>
    <w:rsid w:val="00F31D90"/>
    <w:rsid w:val="00F31FA1"/>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79C"/>
    <w:rsid w:val="00F50BF7"/>
    <w:rsid w:val="00F5135C"/>
    <w:rsid w:val="00F52394"/>
    <w:rsid w:val="00F52CA7"/>
    <w:rsid w:val="00F538E8"/>
    <w:rsid w:val="00F54725"/>
    <w:rsid w:val="00F549EE"/>
    <w:rsid w:val="00F559C1"/>
    <w:rsid w:val="00F55B95"/>
    <w:rsid w:val="00F561F5"/>
    <w:rsid w:val="00F566F7"/>
    <w:rsid w:val="00F60151"/>
    <w:rsid w:val="00F601BD"/>
    <w:rsid w:val="00F60E24"/>
    <w:rsid w:val="00F619BF"/>
    <w:rsid w:val="00F62030"/>
    <w:rsid w:val="00F6305E"/>
    <w:rsid w:val="00F63F74"/>
    <w:rsid w:val="00F6435F"/>
    <w:rsid w:val="00F64403"/>
    <w:rsid w:val="00F645F3"/>
    <w:rsid w:val="00F649F6"/>
    <w:rsid w:val="00F64B72"/>
    <w:rsid w:val="00F64E33"/>
    <w:rsid w:val="00F64EF9"/>
    <w:rsid w:val="00F6525D"/>
    <w:rsid w:val="00F6539D"/>
    <w:rsid w:val="00F65D7D"/>
    <w:rsid w:val="00F65E2D"/>
    <w:rsid w:val="00F66010"/>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11E"/>
    <w:rsid w:val="00FA446B"/>
    <w:rsid w:val="00FA584F"/>
    <w:rsid w:val="00FA5E8C"/>
    <w:rsid w:val="00FA5ECE"/>
    <w:rsid w:val="00FA69CB"/>
    <w:rsid w:val="00FA6E4A"/>
    <w:rsid w:val="00FA707B"/>
    <w:rsid w:val="00FA769D"/>
    <w:rsid w:val="00FA7B25"/>
    <w:rsid w:val="00FB06E2"/>
    <w:rsid w:val="00FB08ED"/>
    <w:rsid w:val="00FB1D85"/>
    <w:rsid w:val="00FB2A1F"/>
    <w:rsid w:val="00FB3E21"/>
    <w:rsid w:val="00FB4261"/>
    <w:rsid w:val="00FB5200"/>
    <w:rsid w:val="00FB5396"/>
    <w:rsid w:val="00FB553E"/>
    <w:rsid w:val="00FB596B"/>
    <w:rsid w:val="00FB5C7F"/>
    <w:rsid w:val="00FB5D3E"/>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54AE"/>
    <w:rsid w:val="00FE6153"/>
    <w:rsid w:val="00FE6EF4"/>
    <w:rsid w:val="00FE7139"/>
    <w:rsid w:val="00FE75F1"/>
    <w:rsid w:val="00FE7AF2"/>
    <w:rsid w:val="00FF04C0"/>
    <w:rsid w:val="00FF06A6"/>
    <w:rsid w:val="00FF0753"/>
    <w:rsid w:val="00FF0DFF"/>
    <w:rsid w:val="00FF2511"/>
    <w:rsid w:val="00FF2AB7"/>
    <w:rsid w:val="00FF2BA0"/>
    <w:rsid w:val="00FF3120"/>
    <w:rsid w:val="00FF38A4"/>
    <w:rsid w:val="00FF3A8F"/>
    <w:rsid w:val="00FF3B59"/>
    <w:rsid w:val="00FF3C5D"/>
    <w:rsid w:val="00FF46D3"/>
    <w:rsid w:val="00FF4D58"/>
    <w:rsid w:val="00FF58E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D1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unhideWhenUsed/>
    <w:rsid w:val="00343638"/>
    <w:rPr>
      <w:rFonts w:eastAsia="Calibri"/>
      <w:sz w:val="20"/>
      <w:szCs w:val="20"/>
      <w:lang w:eastAsia="en-US"/>
    </w:rPr>
  </w:style>
  <w:style w:type="character" w:customStyle="1" w:styleId="FootnoteTextChar">
    <w:name w:val="Footnote Text Char"/>
    <w:link w:val="FootnoteText"/>
    <w:uiPriority w:val="99"/>
    <w:rsid w:val="00343638"/>
    <w:rPr>
      <w:rFonts w:eastAsia="Calibri"/>
      <w:lang w:eastAsia="en-US"/>
    </w:rPr>
  </w:style>
  <w:style w:type="character" w:styleId="FootnoteReference">
    <w:name w:val="footnote reference"/>
    <w:uiPriority w:val="99"/>
    <w:semiHidden/>
    <w:unhideWhenUsed/>
    <w:rsid w:val="00343638"/>
    <w:rPr>
      <w:vertAlign w:val="superscript"/>
    </w:rPr>
  </w:style>
  <w:style w:type="character" w:styleId="UnresolvedMention">
    <w:name w:val="Unresolved Mention"/>
    <w:basedOn w:val="DefaultParagraphFont"/>
    <w:uiPriority w:val="99"/>
    <w:semiHidden/>
    <w:unhideWhenUsed/>
    <w:rsid w:val="006E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19282021">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05002146">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827.SKA134620.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63A1-55A6-46F5-9BFB-129C6EC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9343</Words>
  <Characters>5327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2020-09-17T10:31:00Z</dcterms:created>
  <dcterms:modified xsi:type="dcterms:W3CDTF">2020-09-17T10:40:00Z</dcterms:modified>
</cp:coreProperties>
</file>