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E49D4" w14:textId="0B5217EA" w:rsidR="002D530F" w:rsidRPr="00AF2D29" w:rsidRDefault="00AF2D29" w:rsidP="00AF2D29">
      <w:pPr>
        <w:spacing w:line="276" w:lineRule="auto"/>
        <w:jc w:val="both"/>
        <w:rPr>
          <w:b/>
          <w:bCs/>
        </w:rPr>
      </w:pPr>
      <w:r w:rsidRPr="00924CC3">
        <w:rPr>
          <w:b/>
          <w:bCs/>
        </w:rPr>
        <w:t>Valsts pienākuma apjoms nodrošināt ieslodzītajam medicīnisko palīdzību, ja tā nav neatliekama vai ieslodzītas necieš spēcīgas vai ilgstošas sāpes</w:t>
      </w:r>
      <w:r>
        <w:rPr>
          <w:b/>
          <w:bCs/>
        </w:rPr>
        <w:t xml:space="preserve">; </w:t>
      </w:r>
      <w:r>
        <w:rPr>
          <w:b/>
          <w:bCs/>
        </w:rPr>
        <w:t>Ieslodzītā nodrošināšana ar redzes korekcijas līdzekļiem (brillēm)</w:t>
      </w:r>
    </w:p>
    <w:p w14:paraId="7872A5F3" w14:textId="77777777" w:rsidR="002D530F" w:rsidRDefault="002D530F" w:rsidP="00AF2D29">
      <w:pPr>
        <w:spacing w:line="276" w:lineRule="auto"/>
        <w:rPr>
          <w:b/>
        </w:rPr>
      </w:pPr>
    </w:p>
    <w:p w14:paraId="472D4879" w14:textId="3516C41D" w:rsidR="007B6E2C" w:rsidRDefault="007B6E2C" w:rsidP="00983253">
      <w:pPr>
        <w:spacing w:line="276" w:lineRule="auto"/>
        <w:jc w:val="center"/>
        <w:rPr>
          <w:b/>
        </w:rPr>
      </w:pPr>
      <w:r w:rsidRPr="00F75B20">
        <w:rPr>
          <w:b/>
        </w:rPr>
        <w:t>Latvijas Republikas Senāt</w:t>
      </w:r>
      <w:r w:rsidR="002D530F">
        <w:rPr>
          <w:b/>
        </w:rPr>
        <w:t>a</w:t>
      </w:r>
    </w:p>
    <w:p w14:paraId="5034CA6B" w14:textId="019F4027" w:rsidR="002D530F" w:rsidRDefault="002D530F" w:rsidP="00983253">
      <w:pPr>
        <w:spacing w:line="276" w:lineRule="auto"/>
        <w:jc w:val="center"/>
        <w:rPr>
          <w:b/>
        </w:rPr>
      </w:pPr>
      <w:r>
        <w:rPr>
          <w:b/>
        </w:rPr>
        <w:t>Administratīvo lietu departamenta</w:t>
      </w:r>
    </w:p>
    <w:p w14:paraId="556CB756" w14:textId="7CF05A7E" w:rsidR="002D530F" w:rsidRPr="00F75B20" w:rsidRDefault="002D530F" w:rsidP="00983253">
      <w:pPr>
        <w:spacing w:line="276" w:lineRule="auto"/>
        <w:jc w:val="center"/>
        <w:rPr>
          <w:b/>
        </w:rPr>
      </w:pPr>
      <w:proofErr w:type="gramStart"/>
      <w:r>
        <w:rPr>
          <w:b/>
        </w:rPr>
        <w:t>2020.gada</w:t>
      </w:r>
      <w:proofErr w:type="gramEnd"/>
      <w:r>
        <w:rPr>
          <w:b/>
        </w:rPr>
        <w:t xml:space="preserve"> 2.jūnija</w:t>
      </w:r>
    </w:p>
    <w:p w14:paraId="2F421BB5" w14:textId="05A5080F" w:rsidR="007B6E2C" w:rsidRDefault="007B6E2C" w:rsidP="00983253">
      <w:pPr>
        <w:spacing w:line="276" w:lineRule="auto"/>
        <w:jc w:val="center"/>
        <w:rPr>
          <w:b/>
        </w:rPr>
      </w:pPr>
      <w:r w:rsidRPr="00F75B20">
        <w:rPr>
          <w:b/>
        </w:rPr>
        <w:t>SPRIEDUMS</w:t>
      </w:r>
    </w:p>
    <w:p w14:paraId="2732D229" w14:textId="3C841C29" w:rsidR="002D530F" w:rsidRDefault="002D530F" w:rsidP="00983253">
      <w:pPr>
        <w:spacing w:line="276" w:lineRule="auto"/>
        <w:jc w:val="center"/>
        <w:rPr>
          <w:b/>
        </w:rPr>
      </w:pPr>
      <w:r>
        <w:rPr>
          <w:b/>
        </w:rPr>
        <w:t>Lieta Nr. A420236317, SKA-258/2020</w:t>
      </w:r>
    </w:p>
    <w:p w14:paraId="333927E3" w14:textId="2116829A" w:rsidR="002D530F" w:rsidRPr="002D530F" w:rsidRDefault="00E8031D" w:rsidP="00983253">
      <w:pPr>
        <w:spacing w:line="276" w:lineRule="auto"/>
        <w:jc w:val="center"/>
        <w:rPr>
          <w:b/>
          <w:color w:val="0000FF"/>
        </w:rPr>
      </w:pPr>
      <w:hyperlink r:id="rId8" w:history="1">
        <w:r w:rsidR="002D530F" w:rsidRPr="002D530F">
          <w:rPr>
            <w:rStyle w:val="Hyperlink"/>
            <w:color w:val="0000FF"/>
          </w:rPr>
          <w:t>ECLI:LV:AT:2020:0602.A420236317.10.S</w:t>
        </w:r>
      </w:hyperlink>
    </w:p>
    <w:p w14:paraId="70AF97DA" w14:textId="77777777" w:rsidR="007B6E2C" w:rsidRPr="00D95E9E" w:rsidRDefault="007B6E2C" w:rsidP="00983253">
      <w:pPr>
        <w:spacing w:line="276" w:lineRule="auto"/>
        <w:ind w:firstLine="567"/>
        <w:jc w:val="both"/>
      </w:pPr>
    </w:p>
    <w:p w14:paraId="3194AAB5" w14:textId="0103D7A1" w:rsidR="00941626" w:rsidRPr="00D95E9E" w:rsidRDefault="00702CBC" w:rsidP="00983253">
      <w:pPr>
        <w:spacing w:line="276" w:lineRule="auto"/>
        <w:ind w:firstLine="567"/>
        <w:jc w:val="both"/>
      </w:pPr>
      <w:r>
        <w:t>Tiesa šādā sastāvā: senatores</w:t>
      </w:r>
      <w:r w:rsidR="007B6E2C" w:rsidRPr="00D95E9E">
        <w:t xml:space="preserve"> </w:t>
      </w:r>
      <w:r w:rsidR="002605C0" w:rsidRPr="00D95E9E">
        <w:t>Anita Kovaļevska</w:t>
      </w:r>
      <w:r w:rsidR="00941626" w:rsidRPr="00D95E9E">
        <w:t>,</w:t>
      </w:r>
      <w:r w:rsidR="007B6E2C" w:rsidRPr="00D95E9E">
        <w:t xml:space="preserve"> </w:t>
      </w:r>
      <w:r>
        <w:t>Līvija Slica</w:t>
      </w:r>
      <w:r w:rsidR="0019136E" w:rsidRPr="00D95E9E">
        <w:t>,</w:t>
      </w:r>
      <w:r w:rsidR="000C4BC2" w:rsidRPr="00D95E9E">
        <w:t xml:space="preserve"> </w:t>
      </w:r>
      <w:r>
        <w:t xml:space="preserve">Ieva Višķere </w:t>
      </w:r>
    </w:p>
    <w:p w14:paraId="2F65B586" w14:textId="77777777" w:rsidR="003047F5" w:rsidRPr="00D95E9E" w:rsidRDefault="003047F5" w:rsidP="00983253">
      <w:pPr>
        <w:spacing w:line="276" w:lineRule="auto"/>
        <w:ind w:firstLine="567"/>
        <w:jc w:val="both"/>
      </w:pPr>
    </w:p>
    <w:p w14:paraId="6F1B97CB" w14:textId="02AC71AF" w:rsidR="00722401" w:rsidRPr="00D95E9E" w:rsidRDefault="00941626" w:rsidP="00983253">
      <w:pPr>
        <w:spacing w:line="276" w:lineRule="auto"/>
        <w:ind w:firstLine="567"/>
        <w:jc w:val="both"/>
      </w:pPr>
      <w:r w:rsidRPr="00D95E9E">
        <w:t xml:space="preserve">rakstveida procesā izskatīja administratīvo lietu, kas ierosināta, </w:t>
      </w:r>
      <w:r w:rsidR="00702CBC">
        <w:t xml:space="preserve">pamatojoties uz </w:t>
      </w:r>
      <w:proofErr w:type="gramStart"/>
      <w:r w:rsidR="00472FBB">
        <w:t>[</w:t>
      </w:r>
      <w:proofErr w:type="gramEnd"/>
      <w:r w:rsidR="00472FBB">
        <w:t>pers. A]</w:t>
      </w:r>
      <w:r w:rsidR="00702CBC" w:rsidRPr="00702CBC">
        <w:t xml:space="preserve"> pieteikumu par Liepājas cietuma administrācijas faktiskās rīcības atzīšanu par prettiesisku</w:t>
      </w:r>
      <w:r w:rsidR="00EC2983">
        <w:t xml:space="preserve">, pienākuma uzlikšanu </w:t>
      </w:r>
      <w:r w:rsidR="00E55AAB">
        <w:t xml:space="preserve">Liepājas cietuma administrācijai </w:t>
      </w:r>
      <w:r w:rsidR="00EC2983">
        <w:t>nodrošināt briļļu iegādi par valsts budžeta līdzekļiem</w:t>
      </w:r>
      <w:r w:rsidR="00702CBC">
        <w:t xml:space="preserve"> un atlīdzinājuma noteikšanu, </w:t>
      </w:r>
      <w:r w:rsidR="00722401" w:rsidRPr="00D95E9E">
        <w:t xml:space="preserve">sakarā ar </w:t>
      </w:r>
      <w:proofErr w:type="gramStart"/>
      <w:r w:rsidR="00472FBB">
        <w:t>[</w:t>
      </w:r>
      <w:proofErr w:type="gramEnd"/>
      <w:r w:rsidR="00472FBB">
        <w:t>pers. A]</w:t>
      </w:r>
      <w:r w:rsidR="00702CBC" w:rsidRPr="00702CBC">
        <w:t xml:space="preserve"> </w:t>
      </w:r>
      <w:r w:rsidR="00722401" w:rsidRPr="00D95E9E">
        <w:t xml:space="preserve">kasācijas sūdzību par Administratīvās apgabaltiesas </w:t>
      </w:r>
      <w:proofErr w:type="gramStart"/>
      <w:r w:rsidR="00702CBC" w:rsidRPr="00702CBC">
        <w:t>2018.gada</w:t>
      </w:r>
      <w:proofErr w:type="gramEnd"/>
      <w:r w:rsidR="00702CBC" w:rsidRPr="00702CBC">
        <w:t xml:space="preserve"> 13.aprīļa </w:t>
      </w:r>
      <w:r w:rsidR="00722401" w:rsidRPr="00D95E9E">
        <w:t xml:space="preserve">spriedumu. </w:t>
      </w:r>
    </w:p>
    <w:p w14:paraId="32548E13" w14:textId="77777777" w:rsidR="00A6596A" w:rsidRPr="00D95E9E" w:rsidRDefault="00A6596A" w:rsidP="00983253">
      <w:pPr>
        <w:spacing w:line="276" w:lineRule="auto"/>
        <w:ind w:firstLine="567"/>
        <w:jc w:val="both"/>
      </w:pPr>
    </w:p>
    <w:p w14:paraId="70DB4524" w14:textId="77777777" w:rsidR="003047F5" w:rsidRPr="00D95E9E" w:rsidRDefault="003047F5" w:rsidP="00983253">
      <w:pPr>
        <w:pStyle w:val="ATvirsraksts"/>
      </w:pPr>
      <w:r w:rsidRPr="00D95E9E">
        <w:t>Aprakstošā daļa</w:t>
      </w:r>
    </w:p>
    <w:p w14:paraId="26F878E8" w14:textId="77777777" w:rsidR="003047F5" w:rsidRPr="00D95E9E" w:rsidRDefault="003047F5" w:rsidP="00983253">
      <w:pPr>
        <w:spacing w:line="276" w:lineRule="auto"/>
        <w:ind w:firstLine="567"/>
        <w:jc w:val="both"/>
      </w:pPr>
    </w:p>
    <w:p w14:paraId="6437DF52" w14:textId="4C90F88C" w:rsidR="002172B1" w:rsidRDefault="003047F5" w:rsidP="002172B1">
      <w:pPr>
        <w:spacing w:line="276" w:lineRule="auto"/>
        <w:ind w:firstLine="567"/>
        <w:jc w:val="both"/>
      </w:pPr>
      <w:r w:rsidRPr="00D95E9E">
        <w:t>[1] </w:t>
      </w:r>
      <w:proofErr w:type="gramStart"/>
      <w:r w:rsidR="002172B1">
        <w:t>2017.gada</w:t>
      </w:r>
      <w:proofErr w:type="gramEnd"/>
      <w:r w:rsidR="002172B1">
        <w:t xml:space="preserve"> 7.martā pieteicējs </w:t>
      </w:r>
      <w:r w:rsidR="00472FBB">
        <w:t>[pers. A]</w:t>
      </w:r>
      <w:r w:rsidR="002172B1" w:rsidRPr="002172B1">
        <w:t xml:space="preserve"> </w:t>
      </w:r>
      <w:r w:rsidR="002172B1">
        <w:t xml:space="preserve">iesniedza iesniegumu Liepājas cietuma administrācijai par 190 </w:t>
      </w:r>
      <w:proofErr w:type="spellStart"/>
      <w:r w:rsidR="002172B1" w:rsidRPr="00983253">
        <w:rPr>
          <w:i/>
          <w:iCs/>
        </w:rPr>
        <w:t>euro</w:t>
      </w:r>
      <w:proofErr w:type="spellEnd"/>
      <w:r w:rsidR="002172B1">
        <w:t xml:space="preserve"> rezervēšanu briļļu iegādei. Liepājas cietuma medicīnas daļas vadītājs uz iesnieguma veicis atzīmi par to, ka pieteicējam paredzēta izvešana uz optikas salonu </w:t>
      </w:r>
      <w:proofErr w:type="gramStart"/>
      <w:r w:rsidR="002172B1">
        <w:t>2017.gada</w:t>
      </w:r>
      <w:proofErr w:type="gramEnd"/>
      <w:r w:rsidR="002172B1">
        <w:t xml:space="preserve"> 20.martā. 2017.gada 20.martā Liepājas cietuma priekšnieks sniedzis atbildi uz pieteicēja iesniegumu, norādot, ka cietums ir izpildījis 2017.gada 13.martā cietumā saņemtos zvērinātas tiesu izpildītājas rīkojumus par naudas līdzekļu piedziņu, līdz ar to Liepājas cietuma vadība nevar izpildīt pieteicēja lūgumu, jo pieteicēja kontā nav pieejami pietiekami naudas līdzekļi.</w:t>
      </w:r>
    </w:p>
    <w:p w14:paraId="6689C9CF" w14:textId="78F43E97" w:rsidR="00EC2983" w:rsidRDefault="002172B1" w:rsidP="002172B1">
      <w:pPr>
        <w:spacing w:line="276" w:lineRule="auto"/>
        <w:ind w:firstLine="567"/>
        <w:jc w:val="both"/>
      </w:pPr>
      <w:proofErr w:type="gramStart"/>
      <w:r>
        <w:t>2017.gada</w:t>
      </w:r>
      <w:proofErr w:type="gramEnd"/>
      <w:r>
        <w:t xml:space="preserve"> 27.martā pieteicējs vērsies ar iesniegumu pie Liepājas cietuma priekšnieka, norādot, ka pieteicēja naudas līdzekļi ieturēti prettiesiski, un lūdzot nodrošināt piekļuvi optikas salonam, lai iegādātos brilles par saviem vai valsts līdzekļiem. Uz šo iesniegumu pieteicējam </w:t>
      </w:r>
      <w:proofErr w:type="gramStart"/>
      <w:r>
        <w:t>2017.gada</w:t>
      </w:r>
      <w:proofErr w:type="gramEnd"/>
      <w:r>
        <w:t xml:space="preserve"> 5.aprīlī sniegta atbilde, kurā izskaidrots, ka ieturējumi no iesniedzēja personīgā konta tika veikti Civilprocesa likumā noteiktajā kārtībā un cietuma vadība ir veikusi darbības normatīvajos aktos noteiktās kompetences ietvaros, dzēšot pieteicēja parādu valstij</w:t>
      </w:r>
      <w:r w:rsidR="00DD2513">
        <w:t>.</w:t>
      </w:r>
      <w:r>
        <w:t xml:space="preserve"> Tāpat vēstulē</w:t>
      </w:r>
      <w:r w:rsidR="00EC2983">
        <w:t xml:space="preserve"> </w:t>
      </w:r>
      <w:r>
        <w:t>norādīts, ka</w:t>
      </w:r>
      <w:r w:rsidR="00A02F10">
        <w:t>,</w:t>
      </w:r>
      <w:r>
        <w:t xml:space="preserve"> pārbaudot informāciju Ieslodzīto informācijas sistēmā, konstatēts, ka, uzņemot pieteicēju Liepājas cietumā, pie</w:t>
      </w:r>
      <w:r w:rsidR="00EC2983">
        <w:t xml:space="preserve"> </w:t>
      </w:r>
      <w:r>
        <w:t>viņa atradās divas optiskās brilles.</w:t>
      </w:r>
    </w:p>
    <w:p w14:paraId="277ECE34" w14:textId="4F054BB6" w:rsidR="004F1897" w:rsidRDefault="002605C0" w:rsidP="00983253">
      <w:pPr>
        <w:spacing w:line="276" w:lineRule="auto"/>
        <w:ind w:firstLine="567"/>
        <w:jc w:val="both"/>
      </w:pPr>
      <w:r w:rsidRPr="00D95E9E">
        <w:t xml:space="preserve">Pieteicējs </w:t>
      </w:r>
      <w:proofErr w:type="gramStart"/>
      <w:r w:rsidR="004F1897">
        <w:t>2017.gada</w:t>
      </w:r>
      <w:proofErr w:type="gramEnd"/>
      <w:r w:rsidR="004F1897">
        <w:t xml:space="preserve"> 21.martā</w:t>
      </w:r>
      <w:r w:rsidR="00E727F3" w:rsidRPr="00D95E9E">
        <w:t xml:space="preserve"> </w:t>
      </w:r>
      <w:r w:rsidRPr="00D95E9E">
        <w:t>vērsās Ieslodzījuma vietu pārvaldē</w:t>
      </w:r>
      <w:r w:rsidR="001D51AB" w:rsidRPr="00D95E9E">
        <w:t xml:space="preserve"> (turpmāk – Pārvalde)</w:t>
      </w:r>
      <w:r w:rsidR="000B59A8" w:rsidRPr="00D95E9E">
        <w:t xml:space="preserve"> </w:t>
      </w:r>
      <w:r w:rsidR="00722401" w:rsidRPr="00D95E9E">
        <w:t>ar iesniegumu</w:t>
      </w:r>
      <w:r w:rsidR="00E727F3" w:rsidRPr="00D95E9E">
        <w:t xml:space="preserve">, </w:t>
      </w:r>
      <w:r w:rsidR="002172B1">
        <w:t>lai</w:t>
      </w:r>
      <w:r w:rsidR="004F1897">
        <w:t xml:space="preserve"> apstrīd</w:t>
      </w:r>
      <w:r w:rsidR="002172B1">
        <w:t>ētu</w:t>
      </w:r>
      <w:r w:rsidR="004F1897">
        <w:t xml:space="preserve"> Liepājas cietuma administrācijas faktisko rīcību, veicot </w:t>
      </w:r>
      <w:r w:rsidR="00E67D59">
        <w:t>nelikumīgus ieturējumus no iesniedzēja personiskā konta</w:t>
      </w:r>
      <w:r w:rsidR="00677045">
        <w:t xml:space="preserve">. </w:t>
      </w:r>
      <w:r w:rsidR="00677045" w:rsidRPr="00677045">
        <w:t xml:space="preserve">Pieteicējs lūdzis atlīdzināt </w:t>
      </w:r>
      <w:r w:rsidR="002172B1">
        <w:t>nemantisko (</w:t>
      </w:r>
      <w:r w:rsidR="00677045" w:rsidRPr="00677045">
        <w:t>morālo</w:t>
      </w:r>
      <w:r w:rsidR="002172B1">
        <w:t>)</w:t>
      </w:r>
      <w:r w:rsidR="00677045" w:rsidRPr="00677045">
        <w:t xml:space="preserve"> kaitējumu </w:t>
      </w:r>
      <w:r w:rsidR="00677045">
        <w:t>30</w:t>
      </w:r>
      <w:r w:rsidR="00380DA8">
        <w:t> </w:t>
      </w:r>
      <w:r w:rsidR="00677045">
        <w:t>000</w:t>
      </w:r>
      <w:r w:rsidR="00380DA8">
        <w:t> </w:t>
      </w:r>
      <w:proofErr w:type="spellStart"/>
      <w:r w:rsidR="00677045" w:rsidRPr="00677045">
        <w:rPr>
          <w:i/>
        </w:rPr>
        <w:t>euro</w:t>
      </w:r>
      <w:proofErr w:type="spellEnd"/>
      <w:r w:rsidR="00677045" w:rsidRPr="00677045">
        <w:t>.</w:t>
      </w:r>
    </w:p>
    <w:p w14:paraId="0C348F92" w14:textId="4C713C32" w:rsidR="00677045" w:rsidRDefault="00677045" w:rsidP="00983253">
      <w:pPr>
        <w:spacing w:line="276" w:lineRule="auto"/>
        <w:ind w:firstLine="567"/>
        <w:jc w:val="both"/>
      </w:pPr>
      <w:r>
        <w:t xml:space="preserve">Pieteicējs </w:t>
      </w:r>
      <w:proofErr w:type="gramStart"/>
      <w:r w:rsidR="00DA67A0">
        <w:t>2017.gada</w:t>
      </w:r>
      <w:proofErr w:type="gramEnd"/>
      <w:r w:rsidR="00DA67A0">
        <w:t xml:space="preserve"> 10.aprīlī vērsās Pārvaldē ar iesniegumu, apstrīd</w:t>
      </w:r>
      <w:r w:rsidR="002172B1">
        <w:t>ot</w:t>
      </w:r>
      <w:r w:rsidR="00DA67A0">
        <w:t xml:space="preserve"> Liepājas cietuma </w:t>
      </w:r>
      <w:r w:rsidR="00380DA8">
        <w:t>administrācijas lēmumu, ar kuru Liepājas cietums atteica nodrošināt iesniedzēju ar brillēm. Pieteicējs lūdzis atlīdzināt viņam nodarīto</w:t>
      </w:r>
      <w:r w:rsidR="0063208D">
        <w:t xml:space="preserve"> nemantisko</w:t>
      </w:r>
      <w:r w:rsidR="00380DA8">
        <w:t xml:space="preserve"> </w:t>
      </w:r>
      <w:r w:rsidR="002172B1">
        <w:t xml:space="preserve">kaitējumu </w:t>
      </w:r>
      <w:bookmarkStart w:id="0" w:name="_Hlk40865274"/>
      <w:r w:rsidR="002172B1" w:rsidRPr="00D95E9E">
        <w:t>–</w:t>
      </w:r>
      <w:r w:rsidR="002172B1">
        <w:t xml:space="preserve"> </w:t>
      </w:r>
      <w:bookmarkEnd w:id="0"/>
      <w:r w:rsidR="00380DA8">
        <w:t>morālo kaitējumu 10 000 </w:t>
      </w:r>
      <w:proofErr w:type="spellStart"/>
      <w:r w:rsidR="00380DA8" w:rsidRPr="00380DA8">
        <w:rPr>
          <w:i/>
        </w:rPr>
        <w:t>euro</w:t>
      </w:r>
      <w:proofErr w:type="spellEnd"/>
      <w:r w:rsidR="00380DA8">
        <w:t xml:space="preserve"> un personisko kaitējumu 20 000 </w:t>
      </w:r>
      <w:proofErr w:type="spellStart"/>
      <w:r w:rsidR="00380DA8" w:rsidRPr="00380DA8">
        <w:rPr>
          <w:i/>
        </w:rPr>
        <w:t>euro</w:t>
      </w:r>
      <w:proofErr w:type="spellEnd"/>
      <w:r w:rsidR="00A02F10">
        <w:t>.</w:t>
      </w:r>
    </w:p>
    <w:p w14:paraId="2AF1857C" w14:textId="2FF0DE45" w:rsidR="00380DA8" w:rsidRDefault="00380DA8" w:rsidP="00983253">
      <w:pPr>
        <w:spacing w:line="276" w:lineRule="auto"/>
        <w:ind w:firstLine="567"/>
        <w:jc w:val="both"/>
      </w:pPr>
      <w:r>
        <w:t xml:space="preserve">Ar Pārvaldes </w:t>
      </w:r>
      <w:proofErr w:type="gramStart"/>
      <w:r>
        <w:t>2017.gada</w:t>
      </w:r>
      <w:proofErr w:type="gramEnd"/>
      <w:r>
        <w:t xml:space="preserve"> 18.maija lēmumu pieteicēja iesniegumi noraidīti</w:t>
      </w:r>
      <w:r w:rsidRPr="00380DA8">
        <w:t>.</w:t>
      </w:r>
    </w:p>
    <w:p w14:paraId="7CAD9BCE" w14:textId="77777777" w:rsidR="0063208D" w:rsidRDefault="0063208D" w:rsidP="00983253">
      <w:pPr>
        <w:spacing w:line="276" w:lineRule="auto"/>
        <w:ind w:firstLine="567"/>
        <w:jc w:val="both"/>
      </w:pPr>
    </w:p>
    <w:p w14:paraId="4D40230A" w14:textId="695396C4" w:rsidR="00701897" w:rsidRDefault="0063208D" w:rsidP="00983253">
      <w:pPr>
        <w:spacing w:line="276" w:lineRule="auto"/>
        <w:ind w:firstLine="567"/>
        <w:jc w:val="both"/>
      </w:pPr>
      <w:r>
        <w:t xml:space="preserve">[2] </w:t>
      </w:r>
      <w:r w:rsidR="00380DA8" w:rsidRPr="00380DA8">
        <w:t xml:space="preserve">Pieteicējs </w:t>
      </w:r>
      <w:r>
        <w:t>vērsās Administratīvajā rajona tiesā</w:t>
      </w:r>
      <w:r w:rsidR="00380DA8">
        <w:t xml:space="preserve">, </w:t>
      </w:r>
      <w:proofErr w:type="gramStart"/>
      <w:r w:rsidR="008E7AAD">
        <w:t xml:space="preserve">lūdzot </w:t>
      </w:r>
      <w:r w:rsidR="008A75D2">
        <w:t xml:space="preserve">atzīt par prettiesisku </w:t>
      </w:r>
      <w:r>
        <w:t xml:space="preserve">Liepājas cietuma administrācijas </w:t>
      </w:r>
      <w:r w:rsidR="008E7AAD">
        <w:t xml:space="preserve">faktisko </w:t>
      </w:r>
      <w:r>
        <w:t>rīcību</w:t>
      </w:r>
      <w:proofErr w:type="gramEnd"/>
      <w:r w:rsidR="008E7AAD">
        <w:t xml:space="preserve"> un </w:t>
      </w:r>
      <w:r>
        <w:t xml:space="preserve">atlīdzināt </w:t>
      </w:r>
      <w:r w:rsidR="00EC2983">
        <w:t xml:space="preserve">nemantisko kaitējumu </w:t>
      </w:r>
      <w:r w:rsidR="00EC2983" w:rsidRPr="00EC2983">
        <w:t xml:space="preserve">– </w:t>
      </w:r>
      <w:r>
        <w:t>personisko kaitējumu 40 000 </w:t>
      </w:r>
      <w:proofErr w:type="spellStart"/>
      <w:r w:rsidRPr="0063208D">
        <w:rPr>
          <w:i/>
        </w:rPr>
        <w:t>euro</w:t>
      </w:r>
      <w:proofErr w:type="spellEnd"/>
      <w:r>
        <w:t xml:space="preserve"> un morālo kaitējumu 20 000 </w:t>
      </w:r>
      <w:proofErr w:type="spellStart"/>
      <w:r w:rsidRPr="0063208D">
        <w:rPr>
          <w:i/>
        </w:rPr>
        <w:t>euro</w:t>
      </w:r>
      <w:proofErr w:type="spellEnd"/>
      <w:r>
        <w:t xml:space="preserve">. </w:t>
      </w:r>
      <w:r w:rsidR="00701897" w:rsidRPr="00701897">
        <w:t>Ar Administra</w:t>
      </w:r>
      <w:r w:rsidR="00701897">
        <w:t xml:space="preserve">tīvās rajona tiesas </w:t>
      </w:r>
      <w:proofErr w:type="gramStart"/>
      <w:r w:rsidR="00701897">
        <w:t>2017.gada</w:t>
      </w:r>
      <w:proofErr w:type="gramEnd"/>
      <w:r w:rsidR="00701897">
        <w:t xml:space="preserve"> 9.novembra</w:t>
      </w:r>
      <w:r w:rsidR="00701897" w:rsidRPr="00701897">
        <w:t xml:space="preserve"> spriedumu </w:t>
      </w:r>
      <w:r w:rsidR="00701897">
        <w:t xml:space="preserve">pieteicēja pieteikums noraidīts. </w:t>
      </w:r>
    </w:p>
    <w:p w14:paraId="051FF7D3" w14:textId="77777777" w:rsidR="00CF0B88" w:rsidRDefault="00CF0B88" w:rsidP="00983253">
      <w:pPr>
        <w:spacing w:line="276" w:lineRule="auto"/>
        <w:ind w:firstLine="567"/>
        <w:jc w:val="both"/>
      </w:pPr>
    </w:p>
    <w:p w14:paraId="61045D76" w14:textId="59AF20C8" w:rsidR="00CF0B88" w:rsidRDefault="00CF0B88" w:rsidP="00983253">
      <w:pPr>
        <w:spacing w:line="276" w:lineRule="auto"/>
        <w:ind w:firstLine="567"/>
        <w:jc w:val="both"/>
      </w:pPr>
      <w:r>
        <w:t>[3] Administratīvā apgabaltiesa</w:t>
      </w:r>
      <w:r w:rsidR="008E7AAD">
        <w:t>, izskatot lietu apelācijas kārtībā sakarā ar pieteicēja apelācijas sūdzību,</w:t>
      </w:r>
      <w:r>
        <w:t xml:space="preserve"> ar </w:t>
      </w:r>
      <w:proofErr w:type="gramStart"/>
      <w:r>
        <w:t>2018.gada</w:t>
      </w:r>
      <w:proofErr w:type="gramEnd"/>
      <w:r>
        <w:t xml:space="preserve"> 13.aprīļa </w:t>
      </w:r>
      <w:r w:rsidR="00F848EC">
        <w:t xml:space="preserve">spriedumu pieteicēja pieteikumu </w:t>
      </w:r>
      <w:r w:rsidR="00DF67D9">
        <w:t>noraidīja</w:t>
      </w:r>
      <w:r>
        <w:t xml:space="preserve">. Apgabaltiesa pievienojās rajona tiesas sprieduma motivācijai. Apgabaltiesa atzina, ka Liepājas cietuma administrācija, pārskaitot zvērinātai tiesu izpildītājai pieteicēja personīgajā kontā esošos līdzekļus, rīkojās atbilstoši tiesību normās noteiktajam. Pārbaudot, vai Liepājas cietuma administrācijai bija pienākums nodrošināt pieteicējam briļļu iegādi par valsts budžeta līdzekļiem, </w:t>
      </w:r>
      <w:r w:rsidR="00C179A2">
        <w:t xml:space="preserve">apgabaltiesa šādu no tiesību normām izrietošu pienākumu nekonstatēja. </w:t>
      </w:r>
      <w:r w:rsidR="00E55AAB">
        <w:t xml:space="preserve">Apgabaltiesa arī konstatēja, ka </w:t>
      </w:r>
      <w:r w:rsidR="00E55AAB" w:rsidRPr="00E55AAB">
        <w:t>briļļu iegād</w:t>
      </w:r>
      <w:r w:rsidR="00E55AAB">
        <w:t>es</w:t>
      </w:r>
      <w:r w:rsidR="00E55AAB" w:rsidRPr="00E55AAB">
        <w:t xml:space="preserve"> par valsts budžeta līdzekļiem </w:t>
      </w:r>
      <w:r w:rsidR="00E55AAB">
        <w:t xml:space="preserve">nenodrošināšana pieteicējam konkrētajā gadījumā neradīja tādus apstākļus, kas varētu liecināt par spīdzinošu, cietsirdīgu vai pazemojošu attieksmi pret pieteicēju. </w:t>
      </w:r>
      <w:r w:rsidR="00C179A2">
        <w:t xml:space="preserve">Neatzīstot par prettiesisku iestādes rīcību, apgabaltiesa arī noraidīja pieteikumu par </w:t>
      </w:r>
      <w:r w:rsidR="00EC2983">
        <w:t>nemantiskā (</w:t>
      </w:r>
      <w:r w:rsidR="00C179A2">
        <w:t>personiskā un m</w:t>
      </w:r>
      <w:r w:rsidR="00A02F10">
        <w:t>orālā) kaitējuma atlīdzinājumu.</w:t>
      </w:r>
    </w:p>
    <w:p w14:paraId="15C63C54" w14:textId="77777777" w:rsidR="00C179A2" w:rsidRDefault="00C179A2" w:rsidP="00983253">
      <w:pPr>
        <w:spacing w:line="276" w:lineRule="auto"/>
        <w:ind w:firstLine="567"/>
        <w:jc w:val="both"/>
      </w:pPr>
    </w:p>
    <w:p w14:paraId="71051444" w14:textId="6DABF942" w:rsidR="00C179A2" w:rsidRDefault="00C179A2" w:rsidP="00983253">
      <w:pPr>
        <w:spacing w:line="276" w:lineRule="auto"/>
        <w:ind w:firstLine="567"/>
        <w:jc w:val="both"/>
      </w:pPr>
      <w:r>
        <w:t>[4] Pieteicējs ir iesniedzis kasācijas sūdzību, norā</w:t>
      </w:r>
      <w:r w:rsidR="00A02F10">
        <w:t>dot turpmāk minētos iebildumus.</w:t>
      </w:r>
    </w:p>
    <w:p w14:paraId="16E93B30" w14:textId="300FC2F1" w:rsidR="00916406" w:rsidRDefault="00916406" w:rsidP="00F4226C">
      <w:pPr>
        <w:spacing w:line="276" w:lineRule="auto"/>
        <w:ind w:firstLine="567"/>
        <w:jc w:val="both"/>
      </w:pPr>
      <w:r>
        <w:t>[4.</w:t>
      </w:r>
      <w:r w:rsidR="00717DA8">
        <w:t>1</w:t>
      </w:r>
      <w:r>
        <w:t xml:space="preserve">] Tiesa nepamatoti lielāku ticamību ir piešķīrusi iestādes sniegtajiem pierādījumiem. </w:t>
      </w:r>
      <w:r w:rsidR="00F4226C">
        <w:t xml:space="preserve">Apgabaltiesa nav ņēmusi vērā pieteicēja rīcībā esošo briļļu </w:t>
      </w:r>
      <w:r w:rsidR="008E7AAD">
        <w:t>stāvokli un stiprumu</w:t>
      </w:r>
      <w:r w:rsidR="00F4226C">
        <w:t xml:space="preserve"> un nav izvērtējusi pieteicēja iespējas lasīt un rakstīt, kā arī kaitējumu, ko neatbilstošās brilles nodara pieteicēja veselībai.</w:t>
      </w:r>
      <w:r w:rsidR="00F4226C" w:rsidRPr="00F4226C">
        <w:t xml:space="preserve"> </w:t>
      </w:r>
      <w:r w:rsidR="00F4226C">
        <w:t>Pieteicējam ir atņemtas tiesības iekļauties sabiedrībā ne tikai ieslodzījuma l</w:t>
      </w:r>
      <w:r w:rsidR="00A02F10">
        <w:t>aikā, bet arī pēc ieslodzījuma.</w:t>
      </w:r>
    </w:p>
    <w:p w14:paraId="4C358BCC" w14:textId="5BFDE873" w:rsidR="00C64299" w:rsidRDefault="00916406" w:rsidP="00983253">
      <w:pPr>
        <w:spacing w:line="276" w:lineRule="auto"/>
        <w:ind w:firstLine="567"/>
        <w:jc w:val="both"/>
      </w:pPr>
      <w:r>
        <w:t>[4.</w:t>
      </w:r>
      <w:r w:rsidR="008E7AAD">
        <w:t>2</w:t>
      </w:r>
      <w:r>
        <w:t xml:space="preserve">] Nepareizi ir interpretēts Ministru kabineta </w:t>
      </w:r>
      <w:proofErr w:type="gramStart"/>
      <w:r w:rsidR="00983253">
        <w:t>2013.gada</w:t>
      </w:r>
      <w:proofErr w:type="gramEnd"/>
      <w:r w:rsidR="00983253">
        <w:t xml:space="preserve"> 17.decembra </w:t>
      </w:r>
      <w:r>
        <w:t>noteikumu Nr.</w:t>
      </w:r>
      <w:r w:rsidR="002B2E17">
        <w:t> </w:t>
      </w:r>
      <w:r>
        <w:t xml:space="preserve">1529 </w:t>
      </w:r>
      <w:r w:rsidR="00A02F10">
        <w:t>„</w:t>
      </w:r>
      <w:r w:rsidR="00983253">
        <w:t xml:space="preserve">Veselības aprūpes organizēšanas un finansēšanas kārtība” </w:t>
      </w:r>
      <w:r w:rsidR="002B2E17" w:rsidRPr="002B2E17">
        <w:t>(turpmāk</w:t>
      </w:r>
      <w:r w:rsidR="002B2E17">
        <w:t xml:space="preserve"> </w:t>
      </w:r>
      <w:r w:rsidR="002B2E17" w:rsidRPr="002B2E17">
        <w:t>–</w:t>
      </w:r>
      <w:r w:rsidR="002B2E17">
        <w:t xml:space="preserve"> </w:t>
      </w:r>
      <w:r w:rsidR="002B2E17" w:rsidRPr="002B2E17">
        <w:t>noteikumi Nr.</w:t>
      </w:r>
      <w:r w:rsidR="002B2E17">
        <w:t> </w:t>
      </w:r>
      <w:r w:rsidR="002B2E17" w:rsidRPr="002B2E17">
        <w:t>1529)</w:t>
      </w:r>
      <w:r w:rsidR="002B2E17">
        <w:t xml:space="preserve"> </w:t>
      </w:r>
      <w:r>
        <w:t>11.11.apakšpunkt</w:t>
      </w:r>
      <w:r w:rsidR="00C64299">
        <w:t>s</w:t>
      </w:r>
      <w:r w:rsidR="008E7AAD">
        <w:t xml:space="preserve">. </w:t>
      </w:r>
      <w:r w:rsidR="00C64299">
        <w:t>Pieteic</w:t>
      </w:r>
      <w:r w:rsidR="00F848EC">
        <w:t xml:space="preserve">ējs ir iestādei īpaši pakļauta persona, un viņam </w:t>
      </w:r>
      <w:r w:rsidR="00C64299">
        <w:t>ir liegta iespēja strād</w:t>
      </w:r>
      <w:r w:rsidR="00F848EC">
        <w:t>āt algotu darbu.</w:t>
      </w:r>
    </w:p>
    <w:p w14:paraId="1DA11607" w14:textId="42880110" w:rsidR="00935DF7" w:rsidRDefault="00935DF7" w:rsidP="00983253">
      <w:pPr>
        <w:spacing w:line="276" w:lineRule="auto"/>
        <w:ind w:firstLine="567"/>
        <w:jc w:val="both"/>
      </w:pPr>
      <w:r>
        <w:t>[4.</w:t>
      </w:r>
      <w:r w:rsidR="008E7AAD">
        <w:t>3</w:t>
      </w:r>
      <w:r>
        <w:t xml:space="preserve">] Apgabaltiesa nepamatoti ir pievērsusies tikai </w:t>
      </w:r>
      <w:r w:rsidR="00A02F10">
        <w:t>„</w:t>
      </w:r>
      <w:r>
        <w:t>lasīšanas briļļu</w:t>
      </w:r>
      <w:r w:rsidR="008E7AAD">
        <w:t>”</w:t>
      </w:r>
      <w:r>
        <w:t xml:space="preserve"> stāvoklim un atbilstībai. Pieteicējam neatbilstošas ir arī </w:t>
      </w:r>
      <w:r w:rsidR="00A02F10">
        <w:t>„</w:t>
      </w:r>
      <w:r>
        <w:t>tāluma brilles</w:t>
      </w:r>
      <w:r w:rsidR="008E7AAD">
        <w:t>”</w:t>
      </w:r>
      <w:r>
        <w:t xml:space="preserve">. </w:t>
      </w:r>
      <w:r w:rsidR="00A02F10">
        <w:t>„</w:t>
      </w:r>
      <w:r>
        <w:t>Tāluma brilles</w:t>
      </w:r>
      <w:r w:rsidR="008E7AAD">
        <w:t>”</w:t>
      </w:r>
      <w:r>
        <w:t xml:space="preserve"> ir faktiski nelietojamas, </w:t>
      </w:r>
      <w:r w:rsidR="008E7AAD">
        <w:t xml:space="preserve">kas liedz </w:t>
      </w:r>
      <w:r>
        <w:t xml:space="preserve">pieteicējam </w:t>
      </w:r>
      <w:r w:rsidR="008E7AAD">
        <w:t>iespēju</w:t>
      </w:r>
      <w:r>
        <w:t xml:space="preserve"> iekļauties ikdienas dzīvē. </w:t>
      </w:r>
      <w:r w:rsidR="00772FB9">
        <w:t xml:space="preserve">Arī </w:t>
      </w:r>
      <w:r w:rsidR="00A02F10">
        <w:t>„</w:t>
      </w:r>
      <w:r w:rsidR="00772FB9">
        <w:t>lasīšanas brilles</w:t>
      </w:r>
      <w:r w:rsidR="008E7AAD">
        <w:t>”</w:t>
      </w:r>
      <w:r w:rsidR="00772FB9">
        <w:t xml:space="preserve"> ir salūzušas un neatbilst </w:t>
      </w:r>
      <w:r w:rsidR="00DD2513">
        <w:t xml:space="preserve">pieteicēja </w:t>
      </w:r>
      <w:r w:rsidR="00772FB9">
        <w:t xml:space="preserve">redzes </w:t>
      </w:r>
      <w:r w:rsidR="00DD2513">
        <w:t>stāvoklim</w:t>
      </w:r>
      <w:r w:rsidR="00772FB9">
        <w:t>.</w:t>
      </w:r>
    </w:p>
    <w:p w14:paraId="5870F395" w14:textId="15B259D0" w:rsidR="008A75D2" w:rsidRDefault="00C64299" w:rsidP="00983253">
      <w:pPr>
        <w:spacing w:line="276" w:lineRule="auto"/>
        <w:ind w:firstLine="567"/>
        <w:jc w:val="both"/>
      </w:pPr>
      <w:r>
        <w:t>[4.</w:t>
      </w:r>
      <w:r w:rsidR="008E7AAD">
        <w:t>4</w:t>
      </w:r>
      <w:r>
        <w:t xml:space="preserve">] Ieturējumi no pieteicēja konta ir </w:t>
      </w:r>
      <w:r w:rsidR="00041F1E">
        <w:t>v</w:t>
      </w:r>
      <w:r>
        <w:t xml:space="preserve">eikti laikā, kad pieteicējs jau bija </w:t>
      </w:r>
      <w:r w:rsidR="00041F1E">
        <w:t>noslēdzis</w:t>
      </w:r>
      <w:r>
        <w:t xml:space="preserve"> briļļu iegādes darījumu C</w:t>
      </w:r>
      <w:r w:rsidR="00F45117">
        <w:t xml:space="preserve">ivillikuma </w:t>
      </w:r>
      <w:proofErr w:type="gramStart"/>
      <w:r w:rsidR="00F45117">
        <w:t>2004.panta</w:t>
      </w:r>
      <w:proofErr w:type="gramEnd"/>
      <w:r w:rsidR="00F45117">
        <w:t xml:space="preserve"> izpratnē</w:t>
      </w:r>
      <w:r w:rsidR="00F848EC">
        <w:t>. Liepājas cietuma administrācija un Ieslodzījuma vietu pārvalde neveica nepieciešamās darbības, lai aizsargātu šo pieteic</w:t>
      </w:r>
      <w:r w:rsidR="00A02F10">
        <w:t>ēja darījumu ar optikas salonu.</w:t>
      </w:r>
    </w:p>
    <w:p w14:paraId="4D881CB9" w14:textId="77777777" w:rsidR="00AE1EAF" w:rsidRPr="00F3071A" w:rsidRDefault="00AE1EAF" w:rsidP="00983253">
      <w:pPr>
        <w:spacing w:line="276" w:lineRule="auto"/>
        <w:ind w:firstLine="567"/>
        <w:jc w:val="both"/>
      </w:pPr>
    </w:p>
    <w:p w14:paraId="77360BE6" w14:textId="77777777" w:rsidR="00F3071A" w:rsidRPr="00F3071A" w:rsidRDefault="00F3071A" w:rsidP="00DD2513">
      <w:pPr>
        <w:spacing w:line="276" w:lineRule="auto"/>
        <w:jc w:val="center"/>
        <w:rPr>
          <w:color w:val="000000"/>
          <w:lang w:eastAsia="lv-LV"/>
        </w:rPr>
      </w:pPr>
      <w:r w:rsidRPr="00F3071A">
        <w:rPr>
          <w:b/>
          <w:bCs/>
          <w:color w:val="000000"/>
          <w:lang w:eastAsia="lv-LV"/>
        </w:rPr>
        <w:t>Motīvu daļa</w:t>
      </w:r>
    </w:p>
    <w:p w14:paraId="6F736F1D" w14:textId="3F9D4469" w:rsidR="00F3071A" w:rsidRPr="00F3071A" w:rsidRDefault="00F3071A" w:rsidP="00983253">
      <w:pPr>
        <w:spacing w:line="276" w:lineRule="auto"/>
        <w:ind w:firstLine="567"/>
        <w:jc w:val="both"/>
        <w:rPr>
          <w:color w:val="000000"/>
          <w:lang w:eastAsia="lv-LV"/>
        </w:rPr>
      </w:pPr>
    </w:p>
    <w:p w14:paraId="3A7A8F6A" w14:textId="59E1E2CD" w:rsidR="00F3071A" w:rsidRPr="00F3071A" w:rsidRDefault="00F3071A" w:rsidP="00983253">
      <w:pPr>
        <w:spacing w:line="276" w:lineRule="auto"/>
        <w:ind w:firstLine="567"/>
        <w:jc w:val="both"/>
        <w:rPr>
          <w:color w:val="000000"/>
          <w:lang w:eastAsia="lv-LV"/>
        </w:rPr>
      </w:pPr>
      <w:r w:rsidRPr="00F3071A">
        <w:rPr>
          <w:color w:val="000000"/>
          <w:lang w:eastAsia="lv-LV"/>
        </w:rPr>
        <w:t>[</w:t>
      </w:r>
      <w:r w:rsidR="00EE5914">
        <w:rPr>
          <w:color w:val="000000"/>
          <w:lang w:eastAsia="lv-LV"/>
        </w:rPr>
        <w:t>5</w:t>
      </w:r>
      <w:r w:rsidRPr="00F3071A">
        <w:rPr>
          <w:color w:val="000000"/>
          <w:lang w:eastAsia="lv-LV"/>
        </w:rPr>
        <w:t xml:space="preserve">] Lietā ir strīds, vai ar </w:t>
      </w:r>
      <w:r w:rsidR="00075CD7">
        <w:rPr>
          <w:color w:val="000000"/>
          <w:lang w:eastAsia="lv-LV"/>
        </w:rPr>
        <w:t xml:space="preserve">Liepājas cietuma administrācijas rīcību, </w:t>
      </w:r>
      <w:proofErr w:type="gramStart"/>
      <w:r w:rsidR="00075CD7">
        <w:rPr>
          <w:color w:val="000000"/>
          <w:lang w:eastAsia="lv-LV"/>
        </w:rPr>
        <w:t>nenodrošinot pieteicēj</w:t>
      </w:r>
      <w:r w:rsidR="009A05F4">
        <w:rPr>
          <w:color w:val="000000"/>
          <w:lang w:eastAsia="lv-LV"/>
        </w:rPr>
        <w:t>am iespēju</w:t>
      </w:r>
      <w:proofErr w:type="gramEnd"/>
      <w:r w:rsidR="009A05F4">
        <w:rPr>
          <w:color w:val="000000"/>
          <w:lang w:eastAsia="lv-LV"/>
        </w:rPr>
        <w:t xml:space="preserve"> iegādāties</w:t>
      </w:r>
      <w:r w:rsidR="00075CD7">
        <w:rPr>
          <w:color w:val="000000"/>
          <w:lang w:eastAsia="lv-LV"/>
        </w:rPr>
        <w:t xml:space="preserve"> </w:t>
      </w:r>
      <w:r w:rsidR="004A3C17">
        <w:rPr>
          <w:color w:val="000000"/>
          <w:lang w:eastAsia="lv-LV"/>
        </w:rPr>
        <w:t>jaun</w:t>
      </w:r>
      <w:r w:rsidR="009A05F4">
        <w:rPr>
          <w:color w:val="000000"/>
          <w:lang w:eastAsia="lv-LV"/>
        </w:rPr>
        <w:t xml:space="preserve">as </w:t>
      </w:r>
      <w:r w:rsidR="00075CD7">
        <w:rPr>
          <w:color w:val="000000"/>
          <w:lang w:eastAsia="lv-LV"/>
        </w:rPr>
        <w:t>bri</w:t>
      </w:r>
      <w:r w:rsidR="009A05F4">
        <w:rPr>
          <w:color w:val="000000"/>
          <w:lang w:eastAsia="lv-LV"/>
        </w:rPr>
        <w:t>lles</w:t>
      </w:r>
      <w:r w:rsidR="00075CD7">
        <w:rPr>
          <w:color w:val="000000"/>
          <w:lang w:eastAsia="lv-LV"/>
        </w:rPr>
        <w:t xml:space="preserve"> par pieteicēja vai valsts līdzekļiem, ir</w:t>
      </w:r>
      <w:r w:rsidRPr="00F3071A">
        <w:rPr>
          <w:color w:val="000000"/>
          <w:lang w:eastAsia="lv-LV"/>
        </w:rPr>
        <w:t xml:space="preserve"> pārkāptas pieteicēja cilvēktiesības.</w:t>
      </w:r>
    </w:p>
    <w:p w14:paraId="69306EEA" w14:textId="77777777" w:rsidR="00841DE8" w:rsidRDefault="00841DE8" w:rsidP="00983253">
      <w:pPr>
        <w:spacing w:line="276" w:lineRule="auto"/>
        <w:ind w:firstLine="567"/>
        <w:jc w:val="both"/>
        <w:rPr>
          <w:color w:val="000000"/>
          <w:lang w:eastAsia="lv-LV"/>
        </w:rPr>
      </w:pPr>
    </w:p>
    <w:p w14:paraId="0ADCB44C" w14:textId="1E31085F" w:rsidR="00F3071A" w:rsidRPr="00F3071A" w:rsidRDefault="00841DE8" w:rsidP="00983253">
      <w:pPr>
        <w:spacing w:line="276" w:lineRule="auto"/>
        <w:ind w:firstLine="567"/>
        <w:jc w:val="both"/>
        <w:rPr>
          <w:color w:val="000000"/>
          <w:lang w:eastAsia="lv-LV"/>
        </w:rPr>
      </w:pPr>
      <w:r>
        <w:rPr>
          <w:color w:val="000000"/>
          <w:lang w:eastAsia="lv-LV"/>
        </w:rPr>
        <w:t xml:space="preserve">[6] </w:t>
      </w:r>
      <w:r w:rsidR="00F3071A" w:rsidRPr="00F3071A">
        <w:rPr>
          <w:color w:val="000000"/>
          <w:lang w:eastAsia="lv-LV"/>
        </w:rPr>
        <w:t xml:space="preserve">Latvijas Republikas Satversmes (turpmāk – Satversme) </w:t>
      </w:r>
      <w:proofErr w:type="gramStart"/>
      <w:r w:rsidR="00F3071A" w:rsidRPr="00F3071A">
        <w:rPr>
          <w:color w:val="000000"/>
          <w:lang w:eastAsia="lv-LV"/>
        </w:rPr>
        <w:t>95.pants</w:t>
      </w:r>
      <w:proofErr w:type="gramEnd"/>
      <w:r w:rsidR="00F3071A" w:rsidRPr="00F3071A">
        <w:rPr>
          <w:color w:val="000000"/>
          <w:lang w:eastAsia="lv-LV"/>
        </w:rPr>
        <w:t xml:space="preserve"> paredz, ka spīdzināšana, citāda cietsirdīga vai cieņu pazemojoša izturēšanās pret cilvēku ir aizliegta un </w:t>
      </w:r>
      <w:r w:rsidR="00F3071A" w:rsidRPr="00F3071A">
        <w:rPr>
          <w:color w:val="000000"/>
          <w:lang w:eastAsia="lv-LV"/>
        </w:rPr>
        <w:lastRenderedPageBreak/>
        <w:t xml:space="preserve">nevienu nedrīkst pakļaut nežēlīgam vai cilvēka cieņu pazemojošam sodam. Savukārt Eiropas Cilvēka tiesību un pamatbrīvību aizsardzības konvencijas (turpmāk – Konvencija) </w:t>
      </w:r>
      <w:proofErr w:type="gramStart"/>
      <w:r w:rsidR="00F3071A" w:rsidRPr="00F3071A">
        <w:rPr>
          <w:color w:val="000000"/>
          <w:lang w:eastAsia="lv-LV"/>
        </w:rPr>
        <w:t>3.pants</w:t>
      </w:r>
      <w:proofErr w:type="gramEnd"/>
      <w:r w:rsidR="00F3071A" w:rsidRPr="00F3071A">
        <w:rPr>
          <w:color w:val="000000"/>
          <w:lang w:eastAsia="lv-LV"/>
        </w:rPr>
        <w:t xml:space="preserve"> noteic, ka nevienu nedrīkst spīdzināt vai cietsirdīgi vai pazemojoši ar viņu apieties vai sodīt.</w:t>
      </w:r>
    </w:p>
    <w:p w14:paraId="11DF152F" w14:textId="77777777" w:rsidR="00F816FB" w:rsidRDefault="00841DE8" w:rsidP="00B81A44">
      <w:pPr>
        <w:spacing w:line="276" w:lineRule="auto"/>
        <w:ind w:firstLine="567"/>
        <w:jc w:val="both"/>
      </w:pPr>
      <w:r>
        <w:rPr>
          <w:color w:val="000000"/>
          <w:lang w:eastAsia="lv-LV"/>
        </w:rPr>
        <w:t>No s</w:t>
      </w:r>
      <w:r w:rsidRPr="00841DE8">
        <w:rPr>
          <w:color w:val="000000"/>
          <w:lang w:eastAsia="lv-LV"/>
        </w:rPr>
        <w:t>pīdzināšanas, cietsirdīgas vai pazemojošas izturēšanās vai sodīšanas aizliegum</w:t>
      </w:r>
      <w:r>
        <w:rPr>
          <w:color w:val="000000"/>
          <w:lang w:eastAsia="lv-LV"/>
        </w:rPr>
        <w:t>a izriet valsts</w:t>
      </w:r>
      <w:r w:rsidRPr="00841DE8">
        <w:rPr>
          <w:color w:val="000000"/>
          <w:lang w:eastAsia="lv-LV"/>
        </w:rPr>
        <w:t xml:space="preserve"> pienākums nodrošināt, </w:t>
      </w:r>
      <w:r w:rsidR="00D764F5" w:rsidRPr="00D764F5">
        <w:rPr>
          <w:color w:val="000000"/>
          <w:lang w:eastAsia="lv-LV"/>
        </w:rPr>
        <w:t>lai visi ieslodzītie tiktu turēti apstākļos, kas ir savienojami ar cilvēka cieņu</w:t>
      </w:r>
      <w:r w:rsidRPr="00841DE8">
        <w:rPr>
          <w:color w:val="000000"/>
          <w:lang w:eastAsia="lv-LV"/>
        </w:rPr>
        <w:t xml:space="preserve">, </w:t>
      </w:r>
      <w:r>
        <w:rPr>
          <w:color w:val="000000"/>
          <w:lang w:eastAsia="lv-LV"/>
        </w:rPr>
        <w:t>lai</w:t>
      </w:r>
      <w:r w:rsidRPr="00841DE8">
        <w:rPr>
          <w:color w:val="000000"/>
          <w:lang w:eastAsia="lv-LV"/>
        </w:rPr>
        <w:t xml:space="preserve"> soda izpildes veids un metodes nepakļau</w:t>
      </w:r>
      <w:r w:rsidR="00D764F5">
        <w:rPr>
          <w:color w:val="000000"/>
          <w:lang w:eastAsia="lv-LV"/>
        </w:rPr>
        <w:t>tu</w:t>
      </w:r>
      <w:r w:rsidRPr="00841DE8">
        <w:rPr>
          <w:color w:val="000000"/>
          <w:lang w:eastAsia="lv-LV"/>
        </w:rPr>
        <w:t xml:space="preserve"> personu tādām ciešanām, kas pārsniedz neizbēgamo ciešanu līmeni, kas raksturīgs ieslodzījumam, un </w:t>
      </w:r>
      <w:r>
        <w:rPr>
          <w:color w:val="000000"/>
          <w:lang w:eastAsia="lv-LV"/>
        </w:rPr>
        <w:t>lai</w:t>
      </w:r>
      <w:r w:rsidRPr="00841DE8">
        <w:rPr>
          <w:color w:val="000000"/>
          <w:lang w:eastAsia="lv-LV"/>
        </w:rPr>
        <w:t xml:space="preserve">, ņemot vērā ieslodzījuma </w:t>
      </w:r>
      <w:r w:rsidR="00D764F5">
        <w:rPr>
          <w:color w:val="000000"/>
          <w:lang w:eastAsia="lv-LV"/>
        </w:rPr>
        <w:t xml:space="preserve">praktiskās </w:t>
      </w:r>
      <w:r w:rsidRPr="00841DE8">
        <w:rPr>
          <w:color w:val="000000"/>
          <w:lang w:eastAsia="lv-LV"/>
        </w:rPr>
        <w:t xml:space="preserve">prasības, personas veselība un labklājība </w:t>
      </w:r>
      <w:r w:rsidR="00D764F5">
        <w:rPr>
          <w:color w:val="000000"/>
          <w:lang w:eastAsia="lv-LV"/>
        </w:rPr>
        <w:t>tiktu</w:t>
      </w:r>
      <w:r w:rsidRPr="00841DE8">
        <w:rPr>
          <w:color w:val="000000"/>
          <w:lang w:eastAsia="lv-LV"/>
        </w:rPr>
        <w:t xml:space="preserve"> pienācīgi aizsargāta</w:t>
      </w:r>
      <w:r>
        <w:rPr>
          <w:color w:val="000000"/>
          <w:lang w:eastAsia="lv-LV"/>
        </w:rPr>
        <w:t xml:space="preserve"> (</w:t>
      </w:r>
      <w:r w:rsidRPr="00841DE8">
        <w:rPr>
          <w:i/>
          <w:iCs/>
          <w:color w:val="000000"/>
          <w:lang w:eastAsia="lv-LV"/>
        </w:rPr>
        <w:t>Senāta 2019.gada 15.aprīļa spriedum</w:t>
      </w:r>
      <w:r>
        <w:rPr>
          <w:i/>
          <w:iCs/>
          <w:color w:val="000000"/>
          <w:lang w:eastAsia="lv-LV"/>
        </w:rPr>
        <w:t>a</w:t>
      </w:r>
      <w:r w:rsidRPr="00841DE8">
        <w:rPr>
          <w:i/>
          <w:iCs/>
          <w:color w:val="000000"/>
          <w:lang w:eastAsia="lv-LV"/>
        </w:rPr>
        <w:t xml:space="preserve"> lietā Nr.</w:t>
      </w:r>
      <w:r w:rsidR="00F816FB">
        <w:rPr>
          <w:i/>
          <w:iCs/>
          <w:color w:val="000000"/>
          <w:lang w:eastAsia="lv-LV"/>
        </w:rPr>
        <w:t> </w:t>
      </w:r>
      <w:r w:rsidRPr="00841DE8">
        <w:rPr>
          <w:i/>
          <w:iCs/>
          <w:color w:val="000000"/>
          <w:lang w:eastAsia="lv-LV"/>
        </w:rPr>
        <w:t>SKA-182/2019 (ECLI:LV:AT:2019:0415.A420223015.2.S) 7.punkts</w:t>
      </w:r>
      <w:r>
        <w:rPr>
          <w:i/>
          <w:iCs/>
          <w:color w:val="000000"/>
          <w:lang w:eastAsia="lv-LV"/>
        </w:rPr>
        <w:t xml:space="preserve">; </w:t>
      </w:r>
      <w:r w:rsidRPr="00841DE8">
        <w:rPr>
          <w:i/>
          <w:iCs/>
          <w:color w:val="000000"/>
          <w:lang w:eastAsia="lv-LV"/>
        </w:rPr>
        <w:t>Senāta 2018.gada 7.jūnija sprieduma lietā Nr.</w:t>
      </w:r>
      <w:r w:rsidR="00F816FB">
        <w:t> </w:t>
      </w:r>
      <w:r w:rsidRPr="00841DE8">
        <w:rPr>
          <w:i/>
          <w:iCs/>
          <w:color w:val="000000"/>
          <w:lang w:eastAsia="lv-LV"/>
        </w:rPr>
        <w:t>SKA-207/2018 (ECLI:LV:AT:2018:0607.A420383014.2.S) 6.punkts</w:t>
      </w:r>
      <w:r w:rsidRPr="00841DE8">
        <w:rPr>
          <w:color w:val="000000"/>
          <w:lang w:eastAsia="lv-LV"/>
        </w:rPr>
        <w:t>).</w:t>
      </w:r>
      <w:r w:rsidR="00A164DF" w:rsidRPr="00A164DF">
        <w:t xml:space="preserve"> </w:t>
      </w:r>
    </w:p>
    <w:p w14:paraId="70616722" w14:textId="31415068" w:rsidR="00F816FB" w:rsidRDefault="00F816FB" w:rsidP="00F816FB">
      <w:pPr>
        <w:spacing w:line="276" w:lineRule="auto"/>
        <w:ind w:firstLine="567"/>
        <w:jc w:val="both"/>
        <w:rPr>
          <w:iCs/>
          <w:color w:val="000000"/>
          <w:lang w:eastAsia="lv-LV"/>
        </w:rPr>
      </w:pPr>
      <w:r>
        <w:rPr>
          <w:iCs/>
          <w:color w:val="000000"/>
          <w:lang w:eastAsia="lv-LV"/>
        </w:rPr>
        <w:t>L</w:t>
      </w:r>
      <w:r w:rsidRPr="00EC1A81">
        <w:rPr>
          <w:iCs/>
          <w:color w:val="000000"/>
          <w:lang w:eastAsia="lv-LV"/>
        </w:rPr>
        <w:t>ai</w:t>
      </w:r>
      <w:r>
        <w:rPr>
          <w:iCs/>
          <w:color w:val="000000"/>
          <w:lang w:eastAsia="lv-LV"/>
        </w:rPr>
        <w:t xml:space="preserve"> nodrošinātu to, ka ieslodzītā </w:t>
      </w:r>
      <w:r w:rsidRPr="00EC1A81">
        <w:rPr>
          <w:iCs/>
          <w:color w:val="000000"/>
          <w:lang w:eastAsia="lv-LV"/>
        </w:rPr>
        <w:t>veselība un labklājība ti</w:t>
      </w:r>
      <w:r>
        <w:rPr>
          <w:iCs/>
          <w:color w:val="000000"/>
          <w:lang w:eastAsia="lv-LV"/>
        </w:rPr>
        <w:t>e</w:t>
      </w:r>
      <w:r w:rsidRPr="00EC1A81">
        <w:rPr>
          <w:iCs/>
          <w:color w:val="000000"/>
          <w:lang w:eastAsia="lv-LV"/>
        </w:rPr>
        <w:t>k</w:t>
      </w:r>
      <w:r>
        <w:rPr>
          <w:iCs/>
          <w:color w:val="000000"/>
          <w:lang w:eastAsia="lv-LV"/>
        </w:rPr>
        <w:t xml:space="preserve"> </w:t>
      </w:r>
      <w:r w:rsidRPr="00EC1A81">
        <w:rPr>
          <w:iCs/>
          <w:color w:val="000000"/>
          <w:lang w:eastAsia="lv-LV"/>
        </w:rPr>
        <w:t>pienācīgi aizsargāta</w:t>
      </w:r>
      <w:r>
        <w:rPr>
          <w:iCs/>
          <w:color w:val="000000"/>
          <w:lang w:eastAsia="lv-LV"/>
        </w:rPr>
        <w:t xml:space="preserve">, valstij var būt arī pienākums sniegt ieslodzītajam nepieciešamo medicīnisko palīdzību. Lai atzītu, ka ir noticis Konvencijas </w:t>
      </w:r>
      <w:proofErr w:type="gramStart"/>
      <w:r>
        <w:rPr>
          <w:iCs/>
          <w:color w:val="000000"/>
          <w:lang w:eastAsia="lv-LV"/>
        </w:rPr>
        <w:t>3.panta</w:t>
      </w:r>
      <w:proofErr w:type="gramEnd"/>
      <w:r>
        <w:rPr>
          <w:iCs/>
          <w:color w:val="000000"/>
          <w:lang w:eastAsia="lv-LV"/>
        </w:rPr>
        <w:t xml:space="preserve"> un Satversmes 95.panta pārkāpums, nav nepieciešams konstatēt, ka medicīniskās palīdzības nesniegšana ir novedusi pie nepieciešamības pēc neatliekamās medicīniskās palīdzības vai radījusi spēcīgas vai ilgstošas sāpes. Zināmos gadījumos pārkāpuma konstatēšanai var pietikt ar to, ka ieslodzītajam bija nepieciešama medicīniskā palīdzība, viņš to prasīja, bet tā netika nodrošināta </w:t>
      </w:r>
      <w:r w:rsidRPr="00D9131D">
        <w:rPr>
          <w:iCs/>
          <w:color w:val="000000"/>
          <w:lang w:eastAsia="lv-LV"/>
        </w:rPr>
        <w:t>(</w:t>
      </w:r>
      <w:r w:rsidRPr="00D9131D">
        <w:rPr>
          <w:i/>
          <w:iCs/>
          <w:color w:val="000000"/>
          <w:lang w:eastAsia="lv-LV"/>
        </w:rPr>
        <w:t xml:space="preserve">Eiropas Cilvēktiesību tiesas </w:t>
      </w:r>
      <w:proofErr w:type="gramStart"/>
      <w:r w:rsidRPr="00D9131D">
        <w:rPr>
          <w:i/>
          <w:iCs/>
          <w:color w:val="000000"/>
          <w:lang w:eastAsia="lv-LV"/>
        </w:rPr>
        <w:t>2012.gada</w:t>
      </w:r>
      <w:proofErr w:type="gramEnd"/>
      <w:r w:rsidRPr="00D9131D">
        <w:rPr>
          <w:i/>
          <w:iCs/>
          <w:color w:val="000000"/>
          <w:lang w:eastAsia="lv-LV"/>
        </w:rPr>
        <w:t xml:space="preserve"> 10.janvāra spriedums lietā „</w:t>
      </w:r>
      <w:r w:rsidRPr="00A02F10">
        <w:rPr>
          <w:bCs/>
          <w:i/>
          <w:iCs/>
          <w:color w:val="000000"/>
          <w:lang w:eastAsia="lv-LV"/>
        </w:rPr>
        <w:t>Vladimir</w:t>
      </w:r>
      <w:r w:rsidR="009A05F4" w:rsidRPr="00A02F10">
        <w:rPr>
          <w:bCs/>
          <w:i/>
          <w:iCs/>
          <w:color w:val="000000"/>
          <w:lang w:eastAsia="lv-LV"/>
        </w:rPr>
        <w:t xml:space="preserve"> </w:t>
      </w:r>
      <w:proofErr w:type="spellStart"/>
      <w:r w:rsidRPr="00A02F10">
        <w:rPr>
          <w:bCs/>
          <w:i/>
          <w:iCs/>
          <w:color w:val="000000"/>
          <w:lang w:eastAsia="lv-LV"/>
        </w:rPr>
        <w:t>Vasilyev</w:t>
      </w:r>
      <w:proofErr w:type="spellEnd"/>
      <w:r w:rsidRPr="00A02F10">
        <w:rPr>
          <w:bCs/>
          <w:i/>
          <w:iCs/>
          <w:color w:val="000000"/>
          <w:lang w:eastAsia="lv-LV"/>
        </w:rPr>
        <w:t xml:space="preserve"> v. </w:t>
      </w:r>
      <w:proofErr w:type="spellStart"/>
      <w:r w:rsidRPr="00A02F10">
        <w:rPr>
          <w:bCs/>
          <w:i/>
          <w:iCs/>
          <w:color w:val="000000"/>
          <w:lang w:eastAsia="lv-LV"/>
        </w:rPr>
        <w:t>Russia</w:t>
      </w:r>
      <w:proofErr w:type="spellEnd"/>
      <w:r w:rsidRPr="00D9131D">
        <w:rPr>
          <w:i/>
          <w:iCs/>
          <w:color w:val="000000"/>
          <w:lang w:eastAsia="lv-LV"/>
        </w:rPr>
        <w:t>”, iesnieguma Nr.</w:t>
      </w:r>
      <w:r>
        <w:rPr>
          <w:i/>
          <w:iCs/>
          <w:color w:val="000000"/>
          <w:lang w:eastAsia="lv-LV"/>
        </w:rPr>
        <w:t> </w:t>
      </w:r>
      <w:r w:rsidR="006C5DA9" w:rsidRPr="00A02F10">
        <w:rPr>
          <w:i/>
          <w:iCs/>
          <w:lang w:eastAsia="lv-LV"/>
        </w:rPr>
        <w:t>28370/05</w:t>
      </w:r>
      <w:r w:rsidRPr="00D9131D">
        <w:rPr>
          <w:i/>
          <w:iCs/>
          <w:color w:val="000000"/>
          <w:lang w:eastAsia="lv-LV"/>
        </w:rPr>
        <w:t xml:space="preserve">, </w:t>
      </w:r>
      <w:r>
        <w:rPr>
          <w:i/>
          <w:iCs/>
          <w:color w:val="000000"/>
          <w:lang w:eastAsia="lv-LV"/>
        </w:rPr>
        <w:t>55</w:t>
      </w:r>
      <w:r w:rsidRPr="00D9131D">
        <w:rPr>
          <w:i/>
          <w:iCs/>
          <w:color w:val="000000"/>
          <w:lang w:eastAsia="lv-LV"/>
        </w:rPr>
        <w:t>.</w:t>
      </w:r>
      <w:r>
        <w:rPr>
          <w:i/>
          <w:iCs/>
          <w:color w:val="000000"/>
          <w:lang w:eastAsia="lv-LV"/>
        </w:rPr>
        <w:t>-56.</w:t>
      </w:r>
      <w:r w:rsidRPr="00D9131D">
        <w:rPr>
          <w:i/>
          <w:iCs/>
          <w:color w:val="000000"/>
          <w:lang w:eastAsia="lv-LV"/>
        </w:rPr>
        <w:t>punkts</w:t>
      </w:r>
      <w:r>
        <w:rPr>
          <w:iCs/>
          <w:color w:val="000000"/>
          <w:lang w:eastAsia="lv-LV"/>
        </w:rPr>
        <w:t>).</w:t>
      </w:r>
    </w:p>
    <w:p w14:paraId="3708A49C" w14:textId="5F620BB4" w:rsidR="00E97D83" w:rsidRPr="00A164DF" w:rsidRDefault="00F816FB" w:rsidP="00B81A44">
      <w:pPr>
        <w:spacing w:line="276" w:lineRule="auto"/>
        <w:ind w:firstLine="567"/>
        <w:jc w:val="both"/>
        <w:rPr>
          <w:iCs/>
          <w:color w:val="000000"/>
          <w:lang w:eastAsia="lv-LV"/>
        </w:rPr>
      </w:pPr>
      <w:r>
        <w:t xml:space="preserve">Taču jāņem vērā: </w:t>
      </w:r>
      <w:r w:rsidR="00A164DF">
        <w:rPr>
          <w:color w:val="000000"/>
          <w:lang w:eastAsia="lv-LV"/>
        </w:rPr>
        <w:t xml:space="preserve">lai konstatētu </w:t>
      </w:r>
      <w:r w:rsidR="00A164DF" w:rsidRPr="00A164DF">
        <w:rPr>
          <w:color w:val="000000"/>
          <w:lang w:eastAsia="lv-LV"/>
        </w:rPr>
        <w:t>spīdzināšanas, cietsirdīgas vai pazemojošas izturēšanās vai sodīšanas aizlieguma</w:t>
      </w:r>
      <w:r w:rsidR="00A164DF">
        <w:rPr>
          <w:color w:val="000000"/>
          <w:lang w:eastAsia="lv-LV"/>
        </w:rPr>
        <w:t xml:space="preserve"> pārkāpumu</w:t>
      </w:r>
      <w:r w:rsidR="00A164DF" w:rsidRPr="00A164DF">
        <w:rPr>
          <w:color w:val="000000"/>
          <w:lang w:eastAsia="lv-LV"/>
        </w:rPr>
        <w:t xml:space="preserve">, apiešanās raksturam </w:t>
      </w:r>
      <w:r w:rsidR="00A164DF">
        <w:rPr>
          <w:color w:val="000000"/>
          <w:lang w:eastAsia="lv-LV"/>
        </w:rPr>
        <w:t xml:space="preserve">vai ieslodzījuma apstākļiem </w:t>
      </w:r>
      <w:r w:rsidR="00A164DF" w:rsidRPr="00A164DF">
        <w:rPr>
          <w:color w:val="000000"/>
          <w:lang w:eastAsia="lv-LV"/>
        </w:rPr>
        <w:t>ir jāsasniedz minimālais bardzības līmenis, kura novērtēšana ir</w:t>
      </w:r>
      <w:r w:rsidR="00A164DF">
        <w:rPr>
          <w:color w:val="000000"/>
          <w:lang w:eastAsia="lv-LV"/>
        </w:rPr>
        <w:t xml:space="preserve"> </w:t>
      </w:r>
      <w:r w:rsidR="00A164DF" w:rsidRPr="00A164DF">
        <w:rPr>
          <w:color w:val="000000"/>
          <w:lang w:eastAsia="lv-LV"/>
        </w:rPr>
        <w:t>relatīva pēc būtības. Tā ir atkarīga no lietas faktu kopuma un, jo īpaši, no apiešanās rakstura un konteksta, tās izpildes elementiem,</w:t>
      </w:r>
      <w:r w:rsidR="00A164DF">
        <w:rPr>
          <w:color w:val="000000"/>
          <w:lang w:eastAsia="lv-LV"/>
        </w:rPr>
        <w:t xml:space="preserve"> </w:t>
      </w:r>
      <w:r w:rsidR="00A164DF" w:rsidRPr="00A164DF">
        <w:rPr>
          <w:color w:val="000000"/>
          <w:lang w:eastAsia="lv-LV"/>
        </w:rPr>
        <w:t>ilguma, tās izraisītajām fiziskajām vai psihiskajām sekām, kā arī dažkārt no cietušā dzimuma, vecuma un veselības stāvokļa (</w:t>
      </w:r>
      <w:r w:rsidR="00B81A44">
        <w:rPr>
          <w:i/>
          <w:iCs/>
          <w:color w:val="000000"/>
          <w:lang w:eastAsia="lv-LV"/>
        </w:rPr>
        <w:t xml:space="preserve">Senāta </w:t>
      </w:r>
      <w:proofErr w:type="gramStart"/>
      <w:r w:rsidR="00B81A44">
        <w:rPr>
          <w:i/>
          <w:iCs/>
          <w:color w:val="000000"/>
          <w:lang w:eastAsia="lv-LV"/>
        </w:rPr>
        <w:t>2013.gada</w:t>
      </w:r>
      <w:proofErr w:type="gramEnd"/>
      <w:r w:rsidR="00B81A44">
        <w:rPr>
          <w:i/>
          <w:iCs/>
          <w:color w:val="000000"/>
          <w:lang w:eastAsia="lv-LV"/>
        </w:rPr>
        <w:t xml:space="preserve"> 5.septembra sprieduma lietā Nr. SKA-0436-13</w:t>
      </w:r>
      <w:r w:rsidR="00B81A44" w:rsidRPr="00B81A44">
        <w:rPr>
          <w:i/>
          <w:iCs/>
          <w:color w:val="000000"/>
          <w:lang w:eastAsia="lv-LV"/>
        </w:rPr>
        <w:t xml:space="preserve"> (</w:t>
      </w:r>
      <w:r w:rsidR="00B81A44" w:rsidRPr="00B81A44">
        <w:rPr>
          <w:i/>
          <w:iCs/>
          <w:color w:val="000000"/>
          <w:lang w:val="en-GB" w:eastAsia="lv-LV"/>
        </w:rPr>
        <w:t>A42833609</w:t>
      </w:r>
      <w:r w:rsidR="00B81A44">
        <w:rPr>
          <w:i/>
          <w:iCs/>
          <w:color w:val="000000"/>
          <w:lang w:eastAsia="lv-LV"/>
        </w:rPr>
        <w:t>) 7</w:t>
      </w:r>
      <w:r w:rsidR="00B81A44" w:rsidRPr="00B81A44">
        <w:rPr>
          <w:i/>
          <w:iCs/>
          <w:color w:val="000000"/>
          <w:lang w:eastAsia="lv-LV"/>
        </w:rPr>
        <w:t>.punkt</w:t>
      </w:r>
      <w:r w:rsidR="00A164DF">
        <w:rPr>
          <w:i/>
          <w:iCs/>
          <w:color w:val="000000"/>
          <w:lang w:eastAsia="lv-LV"/>
        </w:rPr>
        <w:t>s</w:t>
      </w:r>
      <w:r w:rsidR="00B81A44" w:rsidRPr="00A164DF">
        <w:rPr>
          <w:color w:val="000000"/>
          <w:lang w:eastAsia="lv-LV"/>
        </w:rPr>
        <w:t>)</w:t>
      </w:r>
      <w:r w:rsidR="00E97D83" w:rsidRPr="00A164DF">
        <w:rPr>
          <w:color w:val="000000"/>
          <w:lang w:eastAsia="lv-LV"/>
        </w:rPr>
        <w:t>.</w:t>
      </w:r>
    </w:p>
    <w:p w14:paraId="0B2CCBE0" w14:textId="2C5E06C3" w:rsidR="00A164DF" w:rsidRDefault="00A164DF" w:rsidP="00B81A44">
      <w:pPr>
        <w:spacing w:line="276" w:lineRule="auto"/>
        <w:ind w:firstLine="567"/>
        <w:jc w:val="both"/>
        <w:rPr>
          <w:iCs/>
          <w:color w:val="000000"/>
          <w:lang w:eastAsia="lv-LV"/>
        </w:rPr>
      </w:pPr>
    </w:p>
    <w:p w14:paraId="16CD58A0" w14:textId="5D8204B3" w:rsidR="00433E86" w:rsidRDefault="00A164DF" w:rsidP="00A164DF">
      <w:pPr>
        <w:spacing w:line="276" w:lineRule="auto"/>
        <w:ind w:firstLine="567"/>
        <w:jc w:val="both"/>
        <w:rPr>
          <w:iCs/>
          <w:color w:val="000000"/>
          <w:lang w:eastAsia="lv-LV"/>
        </w:rPr>
      </w:pPr>
      <w:r>
        <w:rPr>
          <w:iCs/>
          <w:color w:val="000000"/>
          <w:lang w:eastAsia="lv-LV"/>
        </w:rPr>
        <w:t xml:space="preserve">[7] </w:t>
      </w:r>
      <w:r w:rsidR="00243583">
        <w:rPr>
          <w:iCs/>
          <w:color w:val="000000"/>
          <w:lang w:eastAsia="lv-LV"/>
        </w:rPr>
        <w:t>Ievērojot minēto, l</w:t>
      </w:r>
      <w:r w:rsidR="00F816FB">
        <w:rPr>
          <w:iCs/>
          <w:color w:val="000000"/>
          <w:lang w:eastAsia="lv-LV"/>
        </w:rPr>
        <w:t>ai konstatētu, ka valstij ir pienākums nodrošināt ieslodzītajam medicīnisko palīdzību gadījumos, kad viņam nav nepieciešama neatliekamā medicīniskā palīdzība un viņš necieš spēcīgas vai ilgstošas sāpes, ir jāpārbauda turpmāk minētie apstākļi.</w:t>
      </w:r>
      <w:r w:rsidR="0005278A">
        <w:rPr>
          <w:iCs/>
          <w:color w:val="000000"/>
          <w:lang w:eastAsia="lv-LV"/>
        </w:rPr>
        <w:t xml:space="preserve"> </w:t>
      </w:r>
    </w:p>
    <w:p w14:paraId="52AEDDAE" w14:textId="5A98C50F" w:rsidR="00A164DF" w:rsidRDefault="00433E86" w:rsidP="00433E86">
      <w:pPr>
        <w:spacing w:line="276" w:lineRule="auto"/>
        <w:ind w:firstLine="567"/>
        <w:jc w:val="both"/>
        <w:rPr>
          <w:iCs/>
          <w:color w:val="000000"/>
          <w:lang w:eastAsia="lv-LV"/>
        </w:rPr>
      </w:pPr>
      <w:r>
        <w:rPr>
          <w:iCs/>
          <w:color w:val="000000"/>
          <w:lang w:eastAsia="lv-LV"/>
        </w:rPr>
        <w:t xml:space="preserve">Vispirms ir jāpārbauda, vai tiesību normas paredz konkrētā veselības aprūpes pakalpojuma apmaksāšanu ieslodzītajiem. </w:t>
      </w:r>
      <w:r w:rsidR="0005278A">
        <w:rPr>
          <w:iCs/>
          <w:color w:val="000000"/>
          <w:lang w:eastAsia="lv-LV"/>
        </w:rPr>
        <w:t>Tiesību normās paredzētas medicīniskās palīdzības nesniegšana pat tad, ja t</w:t>
      </w:r>
      <w:r w:rsidR="009A05F4">
        <w:rPr>
          <w:iCs/>
          <w:color w:val="000000"/>
          <w:lang w:eastAsia="lv-LV"/>
        </w:rPr>
        <w:t>as</w:t>
      </w:r>
      <w:r w:rsidR="0005278A">
        <w:rPr>
          <w:iCs/>
          <w:color w:val="000000"/>
          <w:lang w:eastAsia="lv-LV"/>
        </w:rPr>
        <w:t xml:space="preserve"> nerada nopietnas ciešanas ieslodzītajam, var tikt atzīta par cilvēktiesību pārkāpumu, jo šajā gadījumā ieslodzītais tiek pakļauts tādām </w:t>
      </w:r>
      <w:r w:rsidR="0005278A" w:rsidRPr="0005278A">
        <w:rPr>
          <w:iCs/>
          <w:color w:val="000000"/>
          <w:lang w:eastAsia="lv-LV"/>
        </w:rPr>
        <w:t>ciešanām, kas pārsniedz neizbēgamo ciešanu līmeni, kas raksturīgs ieslodzījumam</w:t>
      </w:r>
      <w:r w:rsidR="0005278A">
        <w:rPr>
          <w:iCs/>
          <w:color w:val="000000"/>
          <w:lang w:eastAsia="lv-LV"/>
        </w:rPr>
        <w:t>.</w:t>
      </w:r>
      <w:r>
        <w:rPr>
          <w:iCs/>
          <w:color w:val="000000"/>
          <w:lang w:eastAsia="lv-LV"/>
        </w:rPr>
        <w:t xml:space="preserve"> </w:t>
      </w:r>
      <w:r w:rsidR="0005278A">
        <w:rPr>
          <w:iCs/>
          <w:color w:val="000000"/>
          <w:lang w:eastAsia="lv-LV"/>
        </w:rPr>
        <w:t>Turklāt, ja tiesību normās ir noteikts īpašs regulējums par ieslodzītajiem nodrošināmo veselības aprūpi</w:t>
      </w:r>
      <w:r>
        <w:rPr>
          <w:iCs/>
          <w:color w:val="000000"/>
          <w:lang w:eastAsia="lv-LV"/>
        </w:rPr>
        <w:t xml:space="preserve"> un tajā nav paredzēts, ka konkrēto medicīnisko palīdzību apmaksā valsts</w:t>
      </w:r>
      <w:r w:rsidR="0005278A">
        <w:rPr>
          <w:iCs/>
          <w:color w:val="000000"/>
          <w:lang w:eastAsia="lv-LV"/>
        </w:rPr>
        <w:t xml:space="preserve">, </w:t>
      </w:r>
      <w:r>
        <w:rPr>
          <w:iCs/>
          <w:color w:val="000000"/>
          <w:lang w:eastAsia="lv-LV"/>
        </w:rPr>
        <w:t xml:space="preserve">tad </w:t>
      </w:r>
      <w:r w:rsidR="0005278A">
        <w:rPr>
          <w:iCs/>
          <w:color w:val="000000"/>
          <w:lang w:eastAsia="lv-LV"/>
        </w:rPr>
        <w:t>ir</w:t>
      </w:r>
      <w:r>
        <w:rPr>
          <w:iCs/>
          <w:color w:val="000000"/>
          <w:lang w:eastAsia="lv-LV"/>
        </w:rPr>
        <w:t xml:space="preserve"> arī</w:t>
      </w:r>
      <w:r w:rsidR="0005278A">
        <w:rPr>
          <w:iCs/>
          <w:color w:val="000000"/>
          <w:lang w:eastAsia="lv-LV"/>
        </w:rPr>
        <w:t xml:space="preserve"> jāpārbauda, vai </w:t>
      </w:r>
      <w:r w:rsidR="00F92C09">
        <w:rPr>
          <w:iCs/>
          <w:color w:val="000000"/>
          <w:lang w:eastAsia="lv-LV"/>
        </w:rPr>
        <w:t xml:space="preserve">vispārējā regulējumā par valsts apmaksātas veselības aprūpes nodrošināšanu </w:t>
      </w:r>
      <w:r>
        <w:rPr>
          <w:iCs/>
          <w:color w:val="000000"/>
          <w:lang w:eastAsia="lv-LV"/>
        </w:rPr>
        <w:t xml:space="preserve">valsts iedzīvotājiem </w:t>
      </w:r>
      <w:r w:rsidR="00F92C09">
        <w:rPr>
          <w:iCs/>
          <w:color w:val="000000"/>
          <w:lang w:eastAsia="lv-LV"/>
        </w:rPr>
        <w:t>konkrētais medicīniskās palīdzības veids ir</w:t>
      </w:r>
      <w:r>
        <w:rPr>
          <w:iCs/>
          <w:color w:val="000000"/>
          <w:lang w:eastAsia="lv-LV"/>
        </w:rPr>
        <w:t xml:space="preserve"> noteikts kā valsts apmaksāts pakalpojums. Kā norādīts </w:t>
      </w:r>
      <w:r w:rsidRPr="00433E86">
        <w:rPr>
          <w:iCs/>
          <w:color w:val="000000"/>
          <w:lang w:eastAsia="lv-LV"/>
        </w:rPr>
        <w:t>Eiropas Padomes 2006.gada 11.janvāra Ministru komitejas rekomendācijas</w:t>
      </w:r>
      <w:r>
        <w:rPr>
          <w:iCs/>
          <w:color w:val="000000"/>
          <w:lang w:eastAsia="lv-LV"/>
        </w:rPr>
        <w:t xml:space="preserve"> </w:t>
      </w:r>
      <w:r w:rsidRPr="00433E86">
        <w:rPr>
          <w:iCs/>
          <w:color w:val="000000"/>
          <w:lang w:eastAsia="lv-LV"/>
        </w:rPr>
        <w:t xml:space="preserve">Rec(2006)2 dalībvalstīm par Eiropas Cietumu noteikumiem </w:t>
      </w:r>
      <w:r>
        <w:rPr>
          <w:iCs/>
          <w:color w:val="000000"/>
          <w:lang w:eastAsia="lv-LV"/>
        </w:rPr>
        <w:t>40.3.</w:t>
      </w:r>
      <w:r w:rsidRPr="00433E86">
        <w:rPr>
          <w:iCs/>
          <w:color w:val="000000"/>
          <w:lang w:eastAsia="lv-LV"/>
        </w:rPr>
        <w:t>apakšpunkt</w:t>
      </w:r>
      <w:r>
        <w:rPr>
          <w:iCs/>
          <w:color w:val="000000"/>
          <w:lang w:eastAsia="lv-LV"/>
        </w:rPr>
        <w:t>ā, ieslodzītajiem ir jānodrošina pieeja valstī esošajiem veselības aprūpes pakalpojumiem bez diskriminācijas uz viņu tiesiskā statusa pamata.</w:t>
      </w:r>
    </w:p>
    <w:p w14:paraId="071786D7" w14:textId="6BE84008" w:rsidR="0005278A" w:rsidRDefault="00433E86" w:rsidP="0005278A">
      <w:pPr>
        <w:spacing w:line="276" w:lineRule="auto"/>
        <w:ind w:firstLine="567"/>
        <w:jc w:val="both"/>
        <w:rPr>
          <w:iCs/>
          <w:color w:val="000000"/>
          <w:lang w:eastAsia="lv-LV"/>
        </w:rPr>
      </w:pPr>
      <w:r>
        <w:rPr>
          <w:iCs/>
          <w:color w:val="000000"/>
          <w:lang w:eastAsia="lv-LV"/>
        </w:rPr>
        <w:t xml:space="preserve">Ja tiek konstatēts, ka tiesību normas neparedz konkrētā veselības aprūpes pakalpojuma apmaksāšanu ieslodzītajiem vai valsts iedzīvotājiem vispār, tad ir pamats pievērsties </w:t>
      </w:r>
      <w:r>
        <w:rPr>
          <w:iCs/>
          <w:color w:val="000000"/>
          <w:lang w:eastAsia="lv-LV"/>
        </w:rPr>
        <w:lastRenderedPageBreak/>
        <w:t xml:space="preserve">jautājumam par to, vai ieslodzītajam pašam ir līdzekļi konkrētā veselības aprūpes pakalpojuma apmaksai. Ja ieslodzītajam šādi līdzekļi ir un viņš tos neizmanto </w:t>
      </w:r>
      <w:r w:rsidR="0053714E">
        <w:rPr>
          <w:iCs/>
          <w:color w:val="000000"/>
          <w:lang w:eastAsia="lv-LV"/>
        </w:rPr>
        <w:t>šim nolūkam</w:t>
      </w:r>
      <w:r>
        <w:rPr>
          <w:iCs/>
          <w:color w:val="000000"/>
          <w:lang w:eastAsia="lv-LV"/>
        </w:rPr>
        <w:t>, tad nav pamata atzīt, ka valsts būtu pārkāpusi ieslodzītā cilvēktiesības. Savukārt, ja iestāde ir prettiesiski liegusi ieslodzītajam izmantot viņa paša līdzekļus nepieciešamā veselības aprūpes pakalpojuma apmaksai</w:t>
      </w:r>
      <w:r w:rsidR="00243583">
        <w:rPr>
          <w:iCs/>
          <w:color w:val="000000"/>
          <w:lang w:eastAsia="lv-LV"/>
        </w:rPr>
        <w:t>, tas var būt par pamatu secinājumam, ka iestāde ir pārkāpusi ieslodzītā cilvēktiesības.</w:t>
      </w:r>
    </w:p>
    <w:p w14:paraId="2552A2A9" w14:textId="191E1D3E" w:rsidR="00243583" w:rsidRDefault="00243583" w:rsidP="0005278A">
      <w:pPr>
        <w:spacing w:line="276" w:lineRule="auto"/>
        <w:ind w:firstLine="567"/>
        <w:jc w:val="both"/>
        <w:rPr>
          <w:iCs/>
          <w:color w:val="000000"/>
          <w:lang w:eastAsia="lv-LV"/>
        </w:rPr>
      </w:pPr>
      <w:r>
        <w:rPr>
          <w:iCs/>
          <w:color w:val="000000"/>
          <w:lang w:eastAsia="lv-LV"/>
        </w:rPr>
        <w:t>Ja ieslodzītā rīcībā naudas nav vispār vai tā</w:t>
      </w:r>
      <w:r w:rsidR="009A05F4">
        <w:rPr>
          <w:iCs/>
          <w:color w:val="000000"/>
          <w:lang w:eastAsia="lv-LV"/>
        </w:rPr>
        <w:t>s nepietiek</w:t>
      </w:r>
      <w:r>
        <w:rPr>
          <w:iCs/>
          <w:color w:val="000000"/>
          <w:lang w:eastAsia="lv-LV"/>
        </w:rPr>
        <w:t xml:space="preserve"> nepieciešamā veselības aprūpes pakalpojuma apmaksai, bet tiesību</w:t>
      </w:r>
      <w:r w:rsidRPr="00243583">
        <w:rPr>
          <w:iCs/>
          <w:color w:val="000000"/>
          <w:lang w:eastAsia="lv-LV"/>
        </w:rPr>
        <w:t xml:space="preserve"> normas neparedz konkrētā veselības aprūpes pakalpojuma apmaksāšanu ieslodzītajiem vai valsts iedzīvotājiem vispār</w:t>
      </w:r>
      <w:r>
        <w:rPr>
          <w:iCs/>
          <w:color w:val="000000"/>
          <w:lang w:eastAsia="lv-LV"/>
        </w:rPr>
        <w:t>, tad valsts pienākums tomēr apmaksāt ieslodzītajam nepieciešamo medicīnisko palīdzību var izrietēt no cilvēktiesību normām. Šāds valsts pienākums rodas, ja medicīniskās palīdzības nesniegšana konkrētajos apstākļos rada tādas ciešanas ieslodzītajam, kas s</w:t>
      </w:r>
      <w:r w:rsidRPr="00243583">
        <w:rPr>
          <w:iCs/>
          <w:color w:val="000000"/>
          <w:lang w:eastAsia="lv-LV"/>
        </w:rPr>
        <w:t xml:space="preserve">asniedz </w:t>
      </w:r>
      <w:r>
        <w:rPr>
          <w:iCs/>
          <w:color w:val="000000"/>
          <w:lang w:eastAsia="lv-LV"/>
        </w:rPr>
        <w:t xml:space="preserve">Satversmes 95.panta un Konvencijas 3.panta pārkāpuma konstatēšanai nepieciešamo </w:t>
      </w:r>
      <w:r w:rsidRPr="00243583">
        <w:rPr>
          <w:iCs/>
          <w:color w:val="000000"/>
          <w:lang w:eastAsia="lv-LV"/>
        </w:rPr>
        <w:t>minimāl</w:t>
      </w:r>
      <w:r>
        <w:rPr>
          <w:iCs/>
          <w:color w:val="000000"/>
          <w:lang w:eastAsia="lv-LV"/>
        </w:rPr>
        <w:t>o</w:t>
      </w:r>
      <w:r w:rsidRPr="00243583">
        <w:rPr>
          <w:iCs/>
          <w:color w:val="000000"/>
          <w:lang w:eastAsia="lv-LV"/>
        </w:rPr>
        <w:t xml:space="preserve"> bardzības līmenis.</w:t>
      </w:r>
    </w:p>
    <w:p w14:paraId="5C1C1613" w14:textId="45D11A48" w:rsidR="0005278A" w:rsidRDefault="0005278A" w:rsidP="0005278A">
      <w:pPr>
        <w:spacing w:line="276" w:lineRule="auto"/>
        <w:ind w:firstLine="567"/>
        <w:jc w:val="both"/>
        <w:rPr>
          <w:iCs/>
          <w:color w:val="000000"/>
          <w:lang w:eastAsia="lv-LV"/>
        </w:rPr>
      </w:pPr>
    </w:p>
    <w:p w14:paraId="778DD33D" w14:textId="50FEC8BA" w:rsidR="0053714E" w:rsidRDefault="00F27622" w:rsidP="0053714E">
      <w:pPr>
        <w:spacing w:line="276" w:lineRule="auto"/>
        <w:ind w:firstLine="567"/>
        <w:jc w:val="both"/>
        <w:rPr>
          <w:color w:val="000000"/>
          <w:lang w:eastAsia="lv-LV"/>
        </w:rPr>
      </w:pPr>
      <w:r>
        <w:rPr>
          <w:color w:val="000000"/>
          <w:lang w:eastAsia="lv-LV"/>
        </w:rPr>
        <w:t>[</w:t>
      </w:r>
      <w:r w:rsidR="0053714E">
        <w:rPr>
          <w:color w:val="000000"/>
          <w:lang w:eastAsia="lv-LV"/>
        </w:rPr>
        <w:t>8</w:t>
      </w:r>
      <w:r>
        <w:rPr>
          <w:color w:val="000000"/>
          <w:lang w:eastAsia="lv-LV"/>
        </w:rPr>
        <w:t xml:space="preserve">] </w:t>
      </w:r>
      <w:r w:rsidR="0053714E">
        <w:rPr>
          <w:color w:val="000000"/>
          <w:lang w:eastAsia="lv-LV"/>
        </w:rPr>
        <w:t>Izskatāmajā gadījumā apgabaltiesa ir pārbaudījusi to, vai tiesību normas paredz apmaksāt pieteicējam briļļu iegādi par valsts budžeta līdzekļiem</w:t>
      </w:r>
      <w:r w:rsidR="00C51C6F">
        <w:rPr>
          <w:color w:val="000000"/>
          <w:lang w:eastAsia="lv-LV"/>
        </w:rPr>
        <w:t>,</w:t>
      </w:r>
      <w:r w:rsidR="0053714E">
        <w:rPr>
          <w:color w:val="000000"/>
          <w:lang w:eastAsia="lv-LV"/>
        </w:rPr>
        <w:t xml:space="preserve"> un ir pamatoti konstatējusi, ka ne</w:t>
      </w:r>
      <w:r w:rsidR="00FE2D0E">
        <w:rPr>
          <w:color w:val="000000"/>
          <w:lang w:eastAsia="lv-LV"/>
        </w:rPr>
        <w:t xml:space="preserve"> Ministru kabineta </w:t>
      </w:r>
      <w:proofErr w:type="gramStart"/>
      <w:r w:rsidR="00FE2D0E">
        <w:rPr>
          <w:color w:val="000000"/>
          <w:lang w:eastAsia="lv-LV"/>
        </w:rPr>
        <w:t>2015.gada</w:t>
      </w:r>
      <w:proofErr w:type="gramEnd"/>
      <w:r w:rsidR="00FE2D0E">
        <w:rPr>
          <w:color w:val="000000"/>
          <w:lang w:eastAsia="lv-LV"/>
        </w:rPr>
        <w:t xml:space="preserve"> 2.jūnija noteikumi Nr.</w:t>
      </w:r>
      <w:r w:rsidR="0055005E">
        <w:rPr>
          <w:color w:val="000000"/>
          <w:lang w:eastAsia="lv-LV"/>
        </w:rPr>
        <w:t> 276 „</w:t>
      </w:r>
      <w:r w:rsidR="00FE2D0E">
        <w:rPr>
          <w:color w:val="000000"/>
          <w:lang w:eastAsia="lv-LV"/>
        </w:rPr>
        <w:t>Apcietināto personu veselības aprūpes īstenošanas kārtība”</w:t>
      </w:r>
      <w:r w:rsidR="00107A3D">
        <w:rPr>
          <w:color w:val="000000"/>
          <w:lang w:eastAsia="lv-LV"/>
        </w:rPr>
        <w:t xml:space="preserve"> (turpmāk</w:t>
      </w:r>
      <w:r w:rsidR="00107A3D" w:rsidRPr="00107A3D">
        <w:rPr>
          <w:color w:val="000000"/>
          <w:lang w:eastAsia="lv-LV"/>
        </w:rPr>
        <w:t xml:space="preserve"> </w:t>
      </w:r>
      <w:r w:rsidR="00107A3D">
        <w:rPr>
          <w:color w:val="000000"/>
          <w:lang w:eastAsia="lv-LV"/>
        </w:rPr>
        <w:t>– noteikumi Nr. 276)</w:t>
      </w:r>
      <w:r w:rsidR="0053714E">
        <w:rPr>
          <w:color w:val="000000"/>
          <w:lang w:eastAsia="lv-LV"/>
        </w:rPr>
        <w:t>, ne</w:t>
      </w:r>
      <w:r w:rsidR="008825ED">
        <w:rPr>
          <w:color w:val="000000"/>
          <w:lang w:eastAsia="lv-LV"/>
        </w:rPr>
        <w:t xml:space="preserve"> arī </w:t>
      </w:r>
      <w:r w:rsidR="00D73A16">
        <w:rPr>
          <w:color w:val="000000"/>
          <w:lang w:eastAsia="lv-LV"/>
        </w:rPr>
        <w:t>noteikumi Nr.</w:t>
      </w:r>
      <w:r w:rsidR="00107A3D">
        <w:rPr>
          <w:color w:val="000000"/>
          <w:lang w:eastAsia="lv-LV"/>
        </w:rPr>
        <w:t> 1</w:t>
      </w:r>
      <w:r w:rsidR="00D73A16">
        <w:rPr>
          <w:color w:val="000000"/>
          <w:lang w:eastAsia="lv-LV"/>
        </w:rPr>
        <w:t>529</w:t>
      </w:r>
      <w:r w:rsidR="0053714E">
        <w:rPr>
          <w:color w:val="000000"/>
          <w:lang w:eastAsia="lv-LV"/>
        </w:rPr>
        <w:t xml:space="preserve"> to neparedz. Tieši otrādi, noteikum</w:t>
      </w:r>
      <w:r w:rsidR="00107A3D">
        <w:rPr>
          <w:color w:val="000000"/>
          <w:lang w:eastAsia="lv-LV"/>
        </w:rPr>
        <w:t>u</w:t>
      </w:r>
      <w:r w:rsidR="0053714E">
        <w:rPr>
          <w:color w:val="000000"/>
          <w:lang w:eastAsia="lv-LV"/>
        </w:rPr>
        <w:t xml:space="preserve"> Nr. 1529 </w:t>
      </w:r>
      <w:r w:rsidR="0053714E" w:rsidRPr="0053714E">
        <w:rPr>
          <w:color w:val="000000"/>
          <w:lang w:eastAsia="lv-LV"/>
        </w:rPr>
        <w:t>11.11.apakšpunkt</w:t>
      </w:r>
      <w:r w:rsidR="0053714E">
        <w:rPr>
          <w:color w:val="000000"/>
          <w:lang w:eastAsia="lv-LV"/>
        </w:rPr>
        <w:t>s</w:t>
      </w:r>
      <w:r w:rsidR="0053714E" w:rsidRPr="0053714E">
        <w:rPr>
          <w:color w:val="000000"/>
          <w:lang w:eastAsia="lv-LV"/>
        </w:rPr>
        <w:t xml:space="preserve"> </w:t>
      </w:r>
      <w:r w:rsidR="0053714E">
        <w:rPr>
          <w:color w:val="000000"/>
          <w:lang w:eastAsia="lv-LV"/>
        </w:rPr>
        <w:t xml:space="preserve">noteica, ka </w:t>
      </w:r>
      <w:r w:rsidR="0053714E" w:rsidRPr="0053714E">
        <w:rPr>
          <w:color w:val="000000"/>
          <w:lang w:eastAsia="lv-LV"/>
        </w:rPr>
        <w:t>no valsts budžeta līdzekļiem</w:t>
      </w:r>
      <w:r w:rsidR="0053714E">
        <w:rPr>
          <w:color w:val="000000"/>
          <w:lang w:eastAsia="lv-LV"/>
        </w:rPr>
        <w:t xml:space="preserve"> </w:t>
      </w:r>
      <w:r w:rsidR="0053714E" w:rsidRPr="0053714E">
        <w:rPr>
          <w:color w:val="000000"/>
          <w:lang w:eastAsia="lv-LV"/>
        </w:rPr>
        <w:t>neapmaksā redzes asumu koriģējošu optikas izstrādājumu izrakstīšanu un iegādi.</w:t>
      </w:r>
    </w:p>
    <w:p w14:paraId="70E8872A" w14:textId="77777777" w:rsidR="00D64B67" w:rsidRDefault="00D64B67" w:rsidP="00D64B67">
      <w:pPr>
        <w:spacing w:line="276" w:lineRule="auto"/>
        <w:ind w:firstLine="567"/>
        <w:jc w:val="both"/>
        <w:rPr>
          <w:color w:val="000000"/>
          <w:lang w:eastAsia="lv-LV"/>
        </w:rPr>
      </w:pPr>
    </w:p>
    <w:p w14:paraId="5733F440" w14:textId="213D954D" w:rsidR="00041F1E" w:rsidRDefault="00D64B67" w:rsidP="00484C62">
      <w:pPr>
        <w:spacing w:line="276" w:lineRule="auto"/>
        <w:ind w:firstLine="567"/>
        <w:jc w:val="both"/>
        <w:rPr>
          <w:color w:val="000000"/>
          <w:lang w:eastAsia="lv-LV"/>
        </w:rPr>
      </w:pPr>
      <w:r>
        <w:rPr>
          <w:color w:val="000000"/>
          <w:lang w:eastAsia="lv-LV"/>
        </w:rPr>
        <w:t>[</w:t>
      </w:r>
      <w:r w:rsidR="00484C62">
        <w:rPr>
          <w:color w:val="000000"/>
          <w:lang w:eastAsia="lv-LV"/>
        </w:rPr>
        <w:t>9</w:t>
      </w:r>
      <w:r>
        <w:rPr>
          <w:color w:val="000000"/>
          <w:lang w:eastAsia="lv-LV"/>
        </w:rPr>
        <w:t xml:space="preserve">] </w:t>
      </w:r>
      <w:r w:rsidR="00107A3D">
        <w:rPr>
          <w:color w:val="000000"/>
          <w:lang w:eastAsia="lv-LV"/>
        </w:rPr>
        <w:t xml:space="preserve">Pārsūdzētajā spriedumā ir konstatēts, ka </w:t>
      </w:r>
      <w:proofErr w:type="gramStart"/>
      <w:r w:rsidR="00107A3D">
        <w:rPr>
          <w:color w:val="000000"/>
          <w:lang w:eastAsia="lv-LV"/>
        </w:rPr>
        <w:t>2017.gada</w:t>
      </w:r>
      <w:proofErr w:type="gramEnd"/>
      <w:r w:rsidR="00107A3D">
        <w:rPr>
          <w:color w:val="000000"/>
          <w:lang w:eastAsia="lv-LV"/>
        </w:rPr>
        <w:t xml:space="preserve"> sākumā pieteicēja rīcībā bija līdzekļi, par kuriem viņš varētu iegādāties brilles, un pieteicējs to jau gatavojās darīt. Taču </w:t>
      </w:r>
      <w:proofErr w:type="gramStart"/>
      <w:r w:rsidR="00484C62" w:rsidRPr="00484C62">
        <w:rPr>
          <w:color w:val="000000"/>
          <w:lang w:eastAsia="lv-LV"/>
        </w:rPr>
        <w:t>2017.gada</w:t>
      </w:r>
      <w:proofErr w:type="gramEnd"/>
      <w:r w:rsidR="00484C62" w:rsidRPr="00484C62">
        <w:rPr>
          <w:color w:val="000000"/>
          <w:lang w:eastAsia="lv-LV"/>
        </w:rPr>
        <w:t xml:space="preserve"> 13.martā </w:t>
      </w:r>
      <w:r w:rsidR="00484C62">
        <w:rPr>
          <w:color w:val="000000"/>
          <w:lang w:eastAsia="lv-LV"/>
        </w:rPr>
        <w:t xml:space="preserve">cietuma administrācija izpildīja </w:t>
      </w:r>
      <w:r w:rsidR="00484C62" w:rsidRPr="00484C62">
        <w:rPr>
          <w:color w:val="000000"/>
          <w:lang w:eastAsia="lv-LV"/>
        </w:rPr>
        <w:t>cietumā</w:t>
      </w:r>
      <w:r w:rsidR="00484C62">
        <w:rPr>
          <w:color w:val="000000"/>
          <w:lang w:eastAsia="lv-LV"/>
        </w:rPr>
        <w:t xml:space="preserve"> </w:t>
      </w:r>
      <w:r w:rsidR="00484C62" w:rsidRPr="00484C62">
        <w:rPr>
          <w:color w:val="000000"/>
          <w:lang w:eastAsia="lv-LV"/>
        </w:rPr>
        <w:t>saņemtos zvērinātas tiesu izpildītājas 2017.gada 8.marta rīkojumus par naudas līdzekļu piedziņu</w:t>
      </w:r>
      <w:r w:rsidR="00484C62">
        <w:rPr>
          <w:color w:val="000000"/>
          <w:lang w:eastAsia="lv-LV"/>
        </w:rPr>
        <w:t xml:space="preserve"> no pieteicēja, kā rezultātā pieteicējs vairs nevarēja iegādāties brilles par saviem līdzekļiem. </w:t>
      </w:r>
      <w:r w:rsidR="00041F1E">
        <w:rPr>
          <w:color w:val="000000"/>
          <w:lang w:eastAsia="lv-LV"/>
        </w:rPr>
        <w:t xml:space="preserve">Apgabaltiesa ir pārbaudījusi, vai </w:t>
      </w:r>
      <w:r w:rsidR="009A05F4">
        <w:rPr>
          <w:color w:val="000000"/>
          <w:lang w:eastAsia="lv-LV"/>
        </w:rPr>
        <w:t xml:space="preserve">tādējādi </w:t>
      </w:r>
      <w:r w:rsidR="00041F1E">
        <w:rPr>
          <w:color w:val="000000"/>
          <w:lang w:eastAsia="lv-LV"/>
        </w:rPr>
        <w:t xml:space="preserve">pieteicējam netika prettiesiski liegts iegādāties brilles par viņa paša līdzekļiem. Spriedumā, atsaucoties uz </w:t>
      </w:r>
      <w:r w:rsidR="00041F1E" w:rsidRPr="00041F1E">
        <w:rPr>
          <w:color w:val="000000"/>
          <w:lang w:eastAsia="lv-LV"/>
        </w:rPr>
        <w:t xml:space="preserve">Tiesu izpildītāju likuma </w:t>
      </w:r>
      <w:proofErr w:type="gramStart"/>
      <w:r w:rsidR="00041F1E" w:rsidRPr="00041F1E">
        <w:rPr>
          <w:color w:val="000000"/>
          <w:lang w:eastAsia="lv-LV"/>
        </w:rPr>
        <w:t>40.pant</w:t>
      </w:r>
      <w:r w:rsidR="00041F1E">
        <w:rPr>
          <w:color w:val="000000"/>
          <w:lang w:eastAsia="lv-LV"/>
        </w:rPr>
        <w:t>u</w:t>
      </w:r>
      <w:proofErr w:type="gramEnd"/>
      <w:r w:rsidR="00041F1E">
        <w:rPr>
          <w:color w:val="000000"/>
          <w:lang w:eastAsia="lv-LV"/>
        </w:rPr>
        <w:t xml:space="preserve"> un </w:t>
      </w:r>
      <w:r w:rsidR="00041F1E" w:rsidRPr="00041F1E">
        <w:rPr>
          <w:color w:val="000000"/>
          <w:lang w:eastAsia="lv-LV"/>
        </w:rPr>
        <w:t>Civilprocesa likuma 551.panta pirm</w:t>
      </w:r>
      <w:r w:rsidR="00041F1E">
        <w:rPr>
          <w:color w:val="000000"/>
          <w:lang w:eastAsia="lv-LV"/>
        </w:rPr>
        <w:t>o</w:t>
      </w:r>
      <w:r w:rsidR="00041F1E" w:rsidRPr="00041F1E">
        <w:rPr>
          <w:color w:val="000000"/>
          <w:lang w:eastAsia="lv-LV"/>
        </w:rPr>
        <w:t xml:space="preserve"> daļ</w:t>
      </w:r>
      <w:r w:rsidR="0055005E">
        <w:rPr>
          <w:color w:val="000000"/>
          <w:lang w:eastAsia="lv-LV"/>
        </w:rPr>
        <w:t>u, 596.</w:t>
      </w:r>
      <w:r w:rsidR="00041F1E">
        <w:rPr>
          <w:color w:val="000000"/>
          <w:lang w:eastAsia="lv-LV"/>
        </w:rPr>
        <w:t xml:space="preserve">pantu un </w:t>
      </w:r>
      <w:r w:rsidR="00041F1E" w:rsidRPr="00041F1E">
        <w:rPr>
          <w:color w:val="000000"/>
          <w:lang w:eastAsia="lv-LV"/>
        </w:rPr>
        <w:t>599.panta otr</w:t>
      </w:r>
      <w:r w:rsidR="00041F1E">
        <w:rPr>
          <w:color w:val="000000"/>
          <w:lang w:eastAsia="lv-LV"/>
        </w:rPr>
        <w:t>o</w:t>
      </w:r>
      <w:r w:rsidR="00041F1E" w:rsidRPr="00041F1E">
        <w:rPr>
          <w:color w:val="000000"/>
          <w:lang w:eastAsia="lv-LV"/>
        </w:rPr>
        <w:t xml:space="preserve"> daļ</w:t>
      </w:r>
      <w:r w:rsidR="00041F1E">
        <w:rPr>
          <w:color w:val="000000"/>
          <w:lang w:eastAsia="lv-LV"/>
        </w:rPr>
        <w:t xml:space="preserve">u, konstatēts, ka </w:t>
      </w:r>
      <w:r w:rsidR="00041F1E" w:rsidRPr="00041F1E">
        <w:rPr>
          <w:color w:val="000000"/>
          <w:lang w:eastAsia="lv-LV"/>
        </w:rPr>
        <w:t>Liepājas cietuma administrācijai, pamatojoties uz tiesu izpildītājas 2017.gada 8.marta</w:t>
      </w:r>
      <w:r w:rsidR="00041F1E">
        <w:rPr>
          <w:color w:val="000000"/>
          <w:lang w:eastAsia="lv-LV"/>
        </w:rPr>
        <w:t xml:space="preserve"> </w:t>
      </w:r>
      <w:r w:rsidR="00041F1E" w:rsidRPr="00041F1E">
        <w:rPr>
          <w:color w:val="000000"/>
          <w:lang w:eastAsia="lv-LV"/>
        </w:rPr>
        <w:t>rīkojumiem par naudas līdzekļu piedziņu, bija pienākums pārskaitīt</w:t>
      </w:r>
      <w:r w:rsidR="00041F1E">
        <w:rPr>
          <w:color w:val="000000"/>
          <w:lang w:eastAsia="lv-LV"/>
        </w:rPr>
        <w:t xml:space="preserve"> </w:t>
      </w:r>
      <w:r w:rsidR="00041F1E" w:rsidRPr="00041F1E">
        <w:rPr>
          <w:color w:val="000000"/>
          <w:lang w:eastAsia="lv-LV"/>
        </w:rPr>
        <w:t>zvērinātai tiesu izpildītājai pieteicēja personīgos līdzekļus</w:t>
      </w:r>
      <w:r w:rsidR="0055005E">
        <w:rPr>
          <w:color w:val="000000"/>
          <w:lang w:eastAsia="lv-LV"/>
        </w:rPr>
        <w:t xml:space="preserve"> </w:t>
      </w:r>
      <w:r w:rsidR="00041F1E">
        <w:rPr>
          <w:color w:val="000000"/>
          <w:lang w:eastAsia="lv-LV"/>
        </w:rPr>
        <w:t>un līdz ar to iestādes rīcība bija tiesiska.</w:t>
      </w:r>
    </w:p>
    <w:p w14:paraId="0A2B261D" w14:textId="2EA67173" w:rsidR="00041F1E" w:rsidRDefault="00041F1E" w:rsidP="00041F1E">
      <w:pPr>
        <w:spacing w:line="276" w:lineRule="auto"/>
        <w:ind w:firstLine="567"/>
        <w:jc w:val="both"/>
        <w:rPr>
          <w:color w:val="000000"/>
          <w:lang w:eastAsia="lv-LV"/>
        </w:rPr>
      </w:pPr>
      <w:r>
        <w:rPr>
          <w:color w:val="000000"/>
          <w:lang w:eastAsia="lv-LV"/>
        </w:rPr>
        <w:t>Pieteicējs kasācijas sūdzībā iebilst, ka i</w:t>
      </w:r>
      <w:r w:rsidRPr="00041F1E">
        <w:rPr>
          <w:color w:val="000000"/>
          <w:lang w:eastAsia="lv-LV"/>
        </w:rPr>
        <w:t xml:space="preserve">eturējumi no pieteicēja konta veikti laikā, kad pieteicējs jau bija </w:t>
      </w:r>
      <w:r w:rsidR="00107A3D">
        <w:rPr>
          <w:color w:val="000000"/>
          <w:lang w:eastAsia="lv-LV"/>
        </w:rPr>
        <w:t>noslēdzis</w:t>
      </w:r>
      <w:r w:rsidRPr="00041F1E">
        <w:rPr>
          <w:color w:val="000000"/>
          <w:lang w:eastAsia="lv-LV"/>
        </w:rPr>
        <w:t xml:space="preserve"> briļļu iegādes darījumu Civillikuma </w:t>
      </w:r>
      <w:proofErr w:type="gramStart"/>
      <w:r w:rsidRPr="00041F1E">
        <w:rPr>
          <w:color w:val="000000"/>
          <w:lang w:eastAsia="lv-LV"/>
        </w:rPr>
        <w:t>2004.panta</w:t>
      </w:r>
      <w:proofErr w:type="gramEnd"/>
      <w:r w:rsidRPr="00041F1E">
        <w:rPr>
          <w:color w:val="000000"/>
          <w:lang w:eastAsia="lv-LV"/>
        </w:rPr>
        <w:t xml:space="preserve"> izpratnē.</w:t>
      </w:r>
      <w:r>
        <w:rPr>
          <w:color w:val="000000"/>
          <w:lang w:eastAsia="lv-LV"/>
        </w:rPr>
        <w:t xml:space="preserve"> </w:t>
      </w:r>
      <w:r w:rsidR="00107A3D">
        <w:rPr>
          <w:color w:val="000000"/>
          <w:lang w:eastAsia="lv-LV"/>
        </w:rPr>
        <w:t xml:space="preserve">Civillikuma </w:t>
      </w:r>
      <w:proofErr w:type="gramStart"/>
      <w:r w:rsidR="00107A3D">
        <w:rPr>
          <w:color w:val="000000"/>
          <w:lang w:eastAsia="lv-LV"/>
        </w:rPr>
        <w:t>2004.pants</w:t>
      </w:r>
      <w:proofErr w:type="gramEnd"/>
      <w:r w:rsidR="00107A3D">
        <w:rPr>
          <w:color w:val="000000"/>
          <w:lang w:eastAsia="lv-LV"/>
        </w:rPr>
        <w:t xml:space="preserve"> noteic, ka p</w:t>
      </w:r>
      <w:r w:rsidR="00107A3D" w:rsidRPr="00107A3D">
        <w:rPr>
          <w:color w:val="000000"/>
          <w:lang w:eastAsia="lv-LV"/>
        </w:rPr>
        <w:t xml:space="preserve">irkuma līgums uzskatāms par noslēgtu, kad abas puses vienojušās par pirkuma priekšmetu un maksu. </w:t>
      </w:r>
      <w:r>
        <w:rPr>
          <w:color w:val="000000"/>
          <w:lang w:eastAsia="lv-LV"/>
        </w:rPr>
        <w:t xml:space="preserve">Apgabaltiesa šo pieteicēja argumentu jau ir izvērtējusi un konstatējusi, ka </w:t>
      </w:r>
      <w:r w:rsidRPr="00041F1E">
        <w:rPr>
          <w:color w:val="000000"/>
          <w:lang w:eastAsia="lv-LV"/>
        </w:rPr>
        <w:t>pirms zvērināta tiesu izpildītāja</w:t>
      </w:r>
      <w:r>
        <w:rPr>
          <w:color w:val="000000"/>
          <w:lang w:eastAsia="lv-LV"/>
        </w:rPr>
        <w:t xml:space="preserve"> </w:t>
      </w:r>
      <w:r w:rsidRPr="00041F1E">
        <w:rPr>
          <w:color w:val="000000"/>
          <w:lang w:eastAsia="lv-LV"/>
        </w:rPr>
        <w:t>attiecīgo rīkojumu izpildes, pieteicējs vēl nebija nogādāts optikas salonā, apmeklējis oftalmologu, pieteicējam nebija</w:t>
      </w:r>
      <w:r>
        <w:rPr>
          <w:color w:val="000000"/>
          <w:lang w:eastAsia="lv-LV"/>
        </w:rPr>
        <w:t xml:space="preserve"> </w:t>
      </w:r>
      <w:r w:rsidRPr="00041F1E">
        <w:rPr>
          <w:color w:val="000000"/>
          <w:lang w:eastAsia="lv-LV"/>
        </w:rPr>
        <w:t>izrakstīta jauna briļļu recepte, pieteicējs nebija vienojies par jaunu briļļu iegādi par noteiktu summu, kā arī briļļu iegāde no</w:t>
      </w:r>
      <w:r>
        <w:rPr>
          <w:color w:val="000000"/>
          <w:lang w:eastAsia="lv-LV"/>
        </w:rPr>
        <w:t xml:space="preserve"> </w:t>
      </w:r>
      <w:r w:rsidRPr="00041F1E">
        <w:rPr>
          <w:color w:val="000000"/>
          <w:lang w:eastAsia="lv-LV"/>
        </w:rPr>
        <w:t xml:space="preserve">pieteicēja konta nebija apmaksāta. Līdz ar to </w:t>
      </w:r>
      <w:r>
        <w:rPr>
          <w:color w:val="000000"/>
          <w:lang w:eastAsia="lv-LV"/>
        </w:rPr>
        <w:t xml:space="preserve">apgabaltiesa pamatoti secināja, ka </w:t>
      </w:r>
      <w:r w:rsidR="00911E12">
        <w:rPr>
          <w:color w:val="000000"/>
          <w:lang w:eastAsia="lv-LV"/>
        </w:rPr>
        <w:t>nevar</w:t>
      </w:r>
      <w:r w:rsidRPr="00041F1E">
        <w:rPr>
          <w:color w:val="000000"/>
          <w:lang w:eastAsia="lv-LV"/>
        </w:rPr>
        <w:t xml:space="preserve"> uzskatīt, ka briļļu pirkuma līgums bija noslēgts </w:t>
      </w:r>
      <w:r w:rsidR="00911E12" w:rsidRPr="00041F1E">
        <w:rPr>
          <w:color w:val="000000"/>
          <w:lang w:eastAsia="lv-LV"/>
        </w:rPr>
        <w:t xml:space="preserve">jau </w:t>
      </w:r>
      <w:r w:rsidRPr="00041F1E">
        <w:rPr>
          <w:color w:val="000000"/>
          <w:lang w:eastAsia="lv-LV"/>
        </w:rPr>
        <w:t>pirms zvērināta tiesu izpildītāja rīkojumu izpildes.</w:t>
      </w:r>
    </w:p>
    <w:p w14:paraId="3890843E" w14:textId="121E3710" w:rsidR="00041F1E" w:rsidRDefault="00484C62" w:rsidP="00107A3D">
      <w:pPr>
        <w:spacing w:line="276" w:lineRule="auto"/>
        <w:ind w:firstLine="567"/>
        <w:jc w:val="both"/>
        <w:rPr>
          <w:color w:val="000000"/>
          <w:lang w:eastAsia="lv-LV"/>
        </w:rPr>
      </w:pPr>
      <w:r>
        <w:rPr>
          <w:color w:val="000000"/>
          <w:lang w:eastAsia="lv-LV"/>
        </w:rPr>
        <w:t>Spriedumā nav konstatēts, vai pieteicēja rīcībā bija līdzekļi briļļu iegādei lietas izskatīšanas laikā, lai gan a</w:t>
      </w:r>
      <w:r w:rsidR="00107A3D">
        <w:rPr>
          <w:color w:val="000000"/>
          <w:lang w:eastAsia="lv-LV"/>
        </w:rPr>
        <w:t xml:space="preserve">pgabaltiesa pamatoti </w:t>
      </w:r>
      <w:r>
        <w:rPr>
          <w:color w:val="000000"/>
          <w:lang w:eastAsia="lv-LV"/>
        </w:rPr>
        <w:t>norādīja</w:t>
      </w:r>
      <w:r w:rsidR="00107A3D">
        <w:rPr>
          <w:color w:val="000000"/>
          <w:lang w:eastAsia="lv-LV"/>
        </w:rPr>
        <w:t xml:space="preserve">, ka pieteicējs lietā ir izteicis arī </w:t>
      </w:r>
      <w:r w:rsidR="00107A3D" w:rsidRPr="00107A3D">
        <w:rPr>
          <w:color w:val="000000"/>
          <w:lang w:eastAsia="lv-LV"/>
        </w:rPr>
        <w:t>prasījum</w:t>
      </w:r>
      <w:r w:rsidR="00107A3D">
        <w:rPr>
          <w:color w:val="000000"/>
          <w:lang w:eastAsia="lv-LV"/>
        </w:rPr>
        <w:t xml:space="preserve">u par faktiskās rīcības veikšanu </w:t>
      </w:r>
      <w:r w:rsidR="00C51C6F">
        <w:rPr>
          <w:color w:val="000000"/>
          <w:lang w:eastAsia="lv-LV"/>
        </w:rPr>
        <w:t>–</w:t>
      </w:r>
      <w:r w:rsidR="00107A3D">
        <w:rPr>
          <w:color w:val="000000"/>
          <w:lang w:eastAsia="lv-LV"/>
        </w:rPr>
        <w:t xml:space="preserve"> </w:t>
      </w:r>
      <w:r w:rsidR="00107A3D" w:rsidRPr="00107A3D">
        <w:rPr>
          <w:color w:val="000000"/>
          <w:lang w:eastAsia="lv-LV"/>
        </w:rPr>
        <w:t>pienākuma uzlikšan</w:t>
      </w:r>
      <w:r w:rsidR="00107A3D">
        <w:rPr>
          <w:color w:val="000000"/>
          <w:lang w:eastAsia="lv-LV"/>
        </w:rPr>
        <w:t xml:space="preserve">u </w:t>
      </w:r>
      <w:r w:rsidR="00107A3D" w:rsidRPr="00107A3D">
        <w:rPr>
          <w:color w:val="000000"/>
          <w:lang w:eastAsia="lv-LV"/>
        </w:rPr>
        <w:t>cietumam nodrošināt briļļu iegādi par valsts budžeta līdzekļiem.</w:t>
      </w:r>
      <w:r w:rsidR="00107A3D">
        <w:rPr>
          <w:color w:val="000000"/>
          <w:lang w:eastAsia="lv-LV"/>
        </w:rPr>
        <w:t xml:space="preserve"> Izskatot pieteikumu par faktiskās rīcības veikšanu, tiesai </w:t>
      </w:r>
      <w:r>
        <w:rPr>
          <w:color w:val="000000"/>
          <w:lang w:eastAsia="lv-LV"/>
        </w:rPr>
        <w:t xml:space="preserve">parasti </w:t>
      </w:r>
      <w:r w:rsidR="00107A3D">
        <w:rPr>
          <w:color w:val="000000"/>
          <w:lang w:eastAsia="lv-LV"/>
        </w:rPr>
        <w:t xml:space="preserve">ir jāpārbauda </w:t>
      </w:r>
      <w:r>
        <w:rPr>
          <w:color w:val="000000"/>
          <w:lang w:eastAsia="lv-LV"/>
        </w:rPr>
        <w:t xml:space="preserve">tieši </w:t>
      </w:r>
      <w:r w:rsidR="00107A3D">
        <w:rPr>
          <w:color w:val="000000"/>
          <w:lang w:eastAsia="lv-LV"/>
        </w:rPr>
        <w:t xml:space="preserve">lietas izskatīšanas laikā pastāvošie faktiskie un tiesiskie apstākļi. </w:t>
      </w:r>
      <w:r>
        <w:rPr>
          <w:color w:val="000000"/>
          <w:lang w:eastAsia="lv-LV"/>
        </w:rPr>
        <w:t xml:space="preserve">Taču </w:t>
      </w:r>
      <w:r>
        <w:rPr>
          <w:color w:val="000000"/>
          <w:lang w:eastAsia="lv-LV"/>
        </w:rPr>
        <w:lastRenderedPageBreak/>
        <w:t>izskatāmajā gadījumā tas nav radījis nelabvēlīgas sekas pieteicējam, jo no sprieduma izriet, ka apgabaltiesa faktiski pieņēma, ka līdzekļu briļļu iegādei pieteicējam nav, un tāpēc pārbaudīja</w:t>
      </w:r>
      <w:r w:rsidR="00BC33DC">
        <w:rPr>
          <w:color w:val="000000"/>
          <w:lang w:eastAsia="lv-LV"/>
        </w:rPr>
        <w:t>,</w:t>
      </w:r>
      <w:r>
        <w:rPr>
          <w:color w:val="000000"/>
          <w:lang w:eastAsia="lv-LV"/>
        </w:rPr>
        <w:t xml:space="preserve"> vai briļļu nenodrošināšana par valsts līdzekļiem nav radījusi pieteicēja cilvēktiesību pārkāpumu. Turklāt iestāde nav cēlusi iebildumus par šo tiesas pieņēmumu.</w:t>
      </w:r>
    </w:p>
    <w:p w14:paraId="6404CA32" w14:textId="1584E5EC" w:rsidR="00107A3D" w:rsidRDefault="00107A3D" w:rsidP="00107A3D">
      <w:pPr>
        <w:spacing w:line="276" w:lineRule="auto"/>
        <w:ind w:firstLine="567"/>
        <w:jc w:val="both"/>
        <w:rPr>
          <w:color w:val="000000"/>
          <w:lang w:eastAsia="lv-LV"/>
        </w:rPr>
      </w:pPr>
    </w:p>
    <w:p w14:paraId="73A8B770" w14:textId="4AC1EC01" w:rsidR="000A25DB" w:rsidRDefault="00484C62" w:rsidP="00C01287">
      <w:pPr>
        <w:spacing w:line="276" w:lineRule="auto"/>
        <w:ind w:firstLine="567"/>
        <w:jc w:val="both"/>
        <w:rPr>
          <w:lang w:eastAsia="lv-LV"/>
        </w:rPr>
      </w:pPr>
      <w:r>
        <w:rPr>
          <w:color w:val="000000"/>
          <w:lang w:eastAsia="lv-LV"/>
        </w:rPr>
        <w:t xml:space="preserve">[10] </w:t>
      </w:r>
      <w:r w:rsidR="00B13E07">
        <w:rPr>
          <w:color w:val="000000"/>
          <w:lang w:eastAsia="lv-LV"/>
        </w:rPr>
        <w:t>Veicot izvērtējumu par to, vai a</w:t>
      </w:r>
      <w:r w:rsidR="001848D5">
        <w:rPr>
          <w:lang w:eastAsia="lv-LV"/>
        </w:rPr>
        <w:t xml:space="preserve">pstākļos, kad valsts nenodrošina </w:t>
      </w:r>
      <w:r w:rsidR="00B13E07">
        <w:rPr>
          <w:lang w:eastAsia="lv-LV"/>
        </w:rPr>
        <w:t>briļļu</w:t>
      </w:r>
      <w:r w:rsidR="001848D5">
        <w:rPr>
          <w:lang w:eastAsia="lv-LV"/>
        </w:rPr>
        <w:t xml:space="preserve"> iegādi, bet persona par saviem finanšu līdzekļiem t</w:t>
      </w:r>
      <w:r w:rsidR="00B13E07">
        <w:rPr>
          <w:lang w:eastAsia="lv-LV"/>
        </w:rPr>
        <w:t>ā</w:t>
      </w:r>
      <w:r w:rsidR="001848D5">
        <w:rPr>
          <w:lang w:eastAsia="lv-LV"/>
        </w:rPr>
        <w:t xml:space="preserve">s iegūt nevar, ir </w:t>
      </w:r>
      <w:r w:rsidR="00B13E07">
        <w:rPr>
          <w:lang w:eastAsia="lv-LV"/>
        </w:rPr>
        <w:t xml:space="preserve">pārkāpts </w:t>
      </w:r>
      <w:r w:rsidR="00B13E07" w:rsidRPr="00B13E07">
        <w:rPr>
          <w:lang w:eastAsia="lv-LV"/>
        </w:rPr>
        <w:t>spīdzināšanas, cietsirdīgas vai pazemojošas izturēšanās vai sodīšanas aizliegum</w:t>
      </w:r>
      <w:r w:rsidR="00B13E07">
        <w:rPr>
          <w:lang w:eastAsia="lv-LV"/>
        </w:rPr>
        <w:t xml:space="preserve">s, </w:t>
      </w:r>
      <w:r w:rsidR="00645C98">
        <w:rPr>
          <w:lang w:eastAsia="lv-LV"/>
        </w:rPr>
        <w:t>a</w:t>
      </w:r>
      <w:r w:rsidR="00C41DD7">
        <w:rPr>
          <w:lang w:eastAsia="lv-LV"/>
        </w:rPr>
        <w:t xml:space="preserve">pgabaltiesa </w:t>
      </w:r>
      <w:r w:rsidR="00B13E07">
        <w:rPr>
          <w:lang w:eastAsia="lv-LV"/>
        </w:rPr>
        <w:t>norādīja</w:t>
      </w:r>
      <w:r w:rsidR="00C41DD7">
        <w:rPr>
          <w:lang w:eastAsia="lv-LV"/>
        </w:rPr>
        <w:t xml:space="preserve">, ka pieteicēja veiktā sarakste ar iestādēm un tiesu liecina, ka pieteicēja rīcībā esošās brilles nodrošina redzes korekciju tādā apmērā, kas pieteicējam neliedz rakstīt, lasīt un veikt citas darbības, kas nepieciešamas ikdienas dzīvē. Lai gan apgabaltiesa atzina, ka personai ir vieglāk un </w:t>
      </w:r>
      <w:r w:rsidR="007D7A3E">
        <w:rPr>
          <w:lang w:eastAsia="lv-LV"/>
        </w:rPr>
        <w:t xml:space="preserve">ērtāk, ja brilles </w:t>
      </w:r>
      <w:r w:rsidR="009E0767">
        <w:rPr>
          <w:lang w:eastAsia="lv-LV"/>
        </w:rPr>
        <w:t xml:space="preserve">nav salauztas un nolietotas, kā arī nodrošina precīzu redzes korekciju, </w:t>
      </w:r>
      <w:r w:rsidR="00645C98">
        <w:rPr>
          <w:lang w:eastAsia="lv-LV"/>
        </w:rPr>
        <w:t>apgabaltiesa norādīja, ka tas pats par sevi nav pamats, lai personai nodrošinātu jaunu briļļu iegādi par valsts budžeta līdzekļiem. Tāpat apgabaltiesa arī uzsvēra, ka pieteicējam ir bijusi un ir iespēja brilles iegādāties cietuma veikalā</w:t>
      </w:r>
      <w:r w:rsidR="00DF2807">
        <w:rPr>
          <w:lang w:eastAsia="lv-LV"/>
        </w:rPr>
        <w:t>, ko viņš arī iepriekš</w:t>
      </w:r>
      <w:r w:rsidR="0055005E">
        <w:rPr>
          <w:lang w:eastAsia="lv-LV"/>
        </w:rPr>
        <w:t xml:space="preserve"> ir izmantojis.</w:t>
      </w:r>
    </w:p>
    <w:p w14:paraId="3F68BAD6" w14:textId="0C87C4D3" w:rsidR="00F94F08" w:rsidRDefault="007004F5" w:rsidP="00725585">
      <w:pPr>
        <w:spacing w:line="276" w:lineRule="auto"/>
        <w:ind w:firstLine="567"/>
        <w:jc w:val="both"/>
        <w:rPr>
          <w:lang w:eastAsia="lv-LV"/>
        </w:rPr>
      </w:pPr>
      <w:r w:rsidRPr="007004F5">
        <w:rPr>
          <w:lang w:eastAsia="lv-LV"/>
        </w:rPr>
        <w:t>Kasācijas sūdzībā pieteicējs ir iebildis pret apgabaltiesas secinājumiem par briļļu nepieciešamību, norādot, ka tiesa nav ņēmusi vērā viņam piederošo briļļu stāvokli un veselībai nodarīto kaitējumu.</w:t>
      </w:r>
    </w:p>
    <w:p w14:paraId="1B5D36A8" w14:textId="4F9679B0" w:rsidR="006F023B" w:rsidRDefault="00C01287" w:rsidP="002D3AA7">
      <w:pPr>
        <w:spacing w:line="276" w:lineRule="auto"/>
        <w:ind w:firstLine="567"/>
        <w:jc w:val="both"/>
        <w:rPr>
          <w:lang w:eastAsia="lv-LV"/>
        </w:rPr>
      </w:pPr>
      <w:r>
        <w:rPr>
          <w:lang w:eastAsia="lv-LV"/>
        </w:rPr>
        <w:t xml:space="preserve">Senāts </w:t>
      </w:r>
      <w:r w:rsidR="00B13E07">
        <w:rPr>
          <w:lang w:eastAsia="lv-LV"/>
        </w:rPr>
        <w:t>konstatē</w:t>
      </w:r>
      <w:r>
        <w:rPr>
          <w:lang w:eastAsia="lv-LV"/>
        </w:rPr>
        <w:t xml:space="preserve">, ka apgabaltiesa secinājumu par to, vai </w:t>
      </w:r>
      <w:r w:rsidR="00F94F08" w:rsidRPr="00F94F08">
        <w:rPr>
          <w:lang w:eastAsia="lv-LV"/>
        </w:rPr>
        <w:t>briļļu neno</w:t>
      </w:r>
      <w:r w:rsidR="00F94F08">
        <w:rPr>
          <w:lang w:eastAsia="lv-LV"/>
        </w:rPr>
        <w:t>drošināšana nepārkāpj pieteicēja</w:t>
      </w:r>
      <w:r w:rsidR="00F94F08" w:rsidRPr="00F94F08">
        <w:rPr>
          <w:lang w:eastAsia="lv-LV"/>
        </w:rPr>
        <w:t xml:space="preserve"> cilvēktiesības</w:t>
      </w:r>
      <w:r w:rsidR="00F94F08">
        <w:rPr>
          <w:lang w:eastAsia="lv-LV"/>
        </w:rPr>
        <w:t xml:space="preserve">, ir izdarījusi, </w:t>
      </w:r>
      <w:r w:rsidR="00AB538A">
        <w:rPr>
          <w:lang w:eastAsia="lv-LV"/>
        </w:rPr>
        <w:t>pamatojoties uz netiešiem pierādī</w:t>
      </w:r>
      <w:r w:rsidR="004768F8">
        <w:rPr>
          <w:lang w:eastAsia="lv-LV"/>
        </w:rPr>
        <w:t>jumiem</w:t>
      </w:r>
      <w:r w:rsidR="00B13E07">
        <w:rPr>
          <w:lang w:eastAsia="lv-LV"/>
        </w:rPr>
        <w:t>. Spriedumā nav konstatēts, kāds tieši bija pieteicēja redzes stāvoklis lietas izskatīšanas laikā un kādas tieši brilles bija pieteicēja rīcībā (gan briļļu lēcu stipruma ziņā, gan to stāvokļa ziņā)</w:t>
      </w:r>
      <w:r w:rsidR="0055005E">
        <w:rPr>
          <w:lang w:eastAsia="lv-LV"/>
        </w:rPr>
        <w:t>,</w:t>
      </w:r>
      <w:r w:rsidR="006F023B">
        <w:rPr>
          <w:lang w:eastAsia="lv-LV"/>
        </w:rPr>
        <w:t xml:space="preserve"> un </w:t>
      </w:r>
      <w:r w:rsidR="009A05F4">
        <w:rPr>
          <w:lang w:eastAsia="lv-LV"/>
        </w:rPr>
        <w:t>līdz ar to</w:t>
      </w:r>
      <w:r w:rsidR="00C51C6F">
        <w:rPr>
          <w:lang w:eastAsia="lv-LV"/>
        </w:rPr>
        <w:t>,</w:t>
      </w:r>
      <w:r w:rsidR="009A05F4">
        <w:rPr>
          <w:lang w:eastAsia="lv-LV"/>
        </w:rPr>
        <w:t xml:space="preserve"> </w:t>
      </w:r>
      <w:r w:rsidR="006F023B">
        <w:rPr>
          <w:lang w:eastAsia="lv-LV"/>
        </w:rPr>
        <w:t>cik lielā mērā tās varēja atvieglot pieteicēja stāvokli</w:t>
      </w:r>
      <w:r w:rsidR="00B13E07">
        <w:rPr>
          <w:lang w:eastAsia="lv-LV"/>
        </w:rPr>
        <w:t>. Taču šie apstākļi ir būtiski, lai varētu izdarīt precīzus secinājumus par to, kādas ciešanas pieteicējam rada tas, ka nav iespējams iegādāties jaunas brilles.</w:t>
      </w:r>
      <w:r w:rsidR="004F233A">
        <w:rPr>
          <w:lang w:eastAsia="lv-LV"/>
        </w:rPr>
        <w:t xml:space="preserve"> Turklāt jāņem vērā, ka pieteicējs ir vērsies tiesā </w:t>
      </w:r>
      <w:r w:rsidR="008E7AAD">
        <w:rPr>
          <w:lang w:eastAsia="lv-LV"/>
        </w:rPr>
        <w:t xml:space="preserve">arī </w:t>
      </w:r>
      <w:r w:rsidR="004F233A">
        <w:rPr>
          <w:lang w:eastAsia="lv-LV"/>
        </w:rPr>
        <w:t>ar prasījumu par faktiskās rīcības veikšanu, kas nozīmē, ka tiesai ir jāvērtē ne tikai tas, kāda situācija bija laikā, kad pieteicējs attiecīgo jautājumu risināja iestādē, bet arī tie apstākļi, kas pastāv laikā, kad lietu izskata tiesa. Šādā lietā tas ir īpaši nozīmīgi, jo gada laikā var pasliktināties gan pieteicēja redzes stāvoklis, gan arī esošo briļļu stāvoklis. Jo vairāk personas redzes stāvoklis neatbilst viņā rīcībā esošajām brillēm, jo lielākas grūtības tas var radīt personai, kas savukārt nozīmē, ka palielinās arī iespēja, ka tiek sasniegts tāds ciešanu līmenis, kas ir pietiekams cilvēktiesību pārkāpuma konstatēšanai</w:t>
      </w:r>
      <w:r w:rsidR="00C51C6F">
        <w:rPr>
          <w:lang w:eastAsia="lv-LV"/>
        </w:rPr>
        <w:t>.</w:t>
      </w:r>
    </w:p>
    <w:p w14:paraId="7ACE4F32" w14:textId="568110DB" w:rsidR="00810B51" w:rsidRDefault="006F023B" w:rsidP="002D3AA7">
      <w:pPr>
        <w:spacing w:line="276" w:lineRule="auto"/>
        <w:ind w:firstLine="567"/>
        <w:jc w:val="both"/>
        <w:rPr>
          <w:color w:val="000000"/>
          <w:lang w:eastAsia="lv-LV"/>
        </w:rPr>
      </w:pPr>
      <w:r>
        <w:rPr>
          <w:lang w:eastAsia="lv-LV"/>
        </w:rPr>
        <w:t xml:space="preserve">Piemēram, </w:t>
      </w:r>
      <w:r w:rsidR="00B13E07">
        <w:rPr>
          <w:lang w:eastAsia="lv-LV"/>
        </w:rPr>
        <w:t xml:space="preserve">Eiropas Cilvēktiesību tiesa </w:t>
      </w:r>
      <w:r w:rsidR="00810B51">
        <w:rPr>
          <w:color w:val="000000"/>
          <w:lang w:eastAsia="lv-LV"/>
        </w:rPr>
        <w:t>lietā „</w:t>
      </w:r>
      <w:proofErr w:type="spellStart"/>
      <w:r w:rsidR="00810B51">
        <w:t>S</w:t>
      </w:r>
      <w:r w:rsidR="00810B51" w:rsidRPr="008A06B0">
        <w:rPr>
          <w:color w:val="000000"/>
          <w:lang w:eastAsia="lv-LV"/>
        </w:rPr>
        <w:t>lyusarev</w:t>
      </w:r>
      <w:proofErr w:type="spellEnd"/>
      <w:r w:rsidR="00810B51" w:rsidRPr="008A06B0">
        <w:rPr>
          <w:color w:val="000000"/>
          <w:lang w:eastAsia="lv-LV"/>
        </w:rPr>
        <w:t xml:space="preserve"> v. </w:t>
      </w:r>
      <w:proofErr w:type="spellStart"/>
      <w:r w:rsidR="00810B51" w:rsidRPr="008A06B0">
        <w:rPr>
          <w:color w:val="000000"/>
          <w:lang w:eastAsia="lv-LV"/>
        </w:rPr>
        <w:t>Russia</w:t>
      </w:r>
      <w:proofErr w:type="spellEnd"/>
      <w:r w:rsidR="00810B51">
        <w:rPr>
          <w:color w:val="000000"/>
          <w:lang w:eastAsia="lv-LV"/>
        </w:rPr>
        <w:t xml:space="preserve">” </w:t>
      </w:r>
      <w:r w:rsidR="00B13E07">
        <w:rPr>
          <w:color w:val="000000"/>
          <w:lang w:eastAsia="lv-LV"/>
        </w:rPr>
        <w:t>n</w:t>
      </w:r>
      <w:r w:rsidR="007A1F58">
        <w:rPr>
          <w:color w:val="000000"/>
          <w:lang w:eastAsia="lv-LV"/>
        </w:rPr>
        <w:t>orādīja, ka</w:t>
      </w:r>
      <w:r w:rsidR="0094658E">
        <w:rPr>
          <w:color w:val="000000"/>
          <w:lang w:eastAsia="lv-LV"/>
        </w:rPr>
        <w:t xml:space="preserve"> </w:t>
      </w:r>
      <w:r w:rsidR="007A1F58">
        <w:rPr>
          <w:color w:val="000000"/>
          <w:lang w:eastAsia="lv-LV"/>
        </w:rPr>
        <w:t>briļļu ne</w:t>
      </w:r>
      <w:r w:rsidR="00B13E07">
        <w:rPr>
          <w:color w:val="000000"/>
          <w:lang w:eastAsia="lv-LV"/>
        </w:rPr>
        <w:t>pie</w:t>
      </w:r>
      <w:r>
        <w:rPr>
          <w:color w:val="000000"/>
          <w:lang w:eastAsia="lv-LV"/>
        </w:rPr>
        <w:t>e</w:t>
      </w:r>
      <w:r w:rsidR="00B13E07">
        <w:rPr>
          <w:color w:val="000000"/>
          <w:lang w:eastAsia="lv-LV"/>
        </w:rPr>
        <w:t>jamība</w:t>
      </w:r>
      <w:r w:rsidR="007A1F58">
        <w:rPr>
          <w:color w:val="000000"/>
          <w:lang w:eastAsia="lv-LV"/>
        </w:rPr>
        <w:t xml:space="preserve"> var </w:t>
      </w:r>
      <w:r>
        <w:rPr>
          <w:color w:val="000000"/>
          <w:lang w:eastAsia="lv-LV"/>
        </w:rPr>
        <w:t>radīt personai</w:t>
      </w:r>
      <w:r w:rsidR="007A1F58">
        <w:rPr>
          <w:color w:val="000000"/>
          <w:lang w:eastAsia="lv-LV"/>
        </w:rPr>
        <w:t xml:space="preserve"> </w:t>
      </w:r>
      <w:r>
        <w:rPr>
          <w:color w:val="000000"/>
          <w:lang w:eastAsia="lv-LV"/>
        </w:rPr>
        <w:t xml:space="preserve">tādas ciešanas, kas sasniedz Konvencijas </w:t>
      </w:r>
      <w:proofErr w:type="gramStart"/>
      <w:r>
        <w:rPr>
          <w:color w:val="000000"/>
          <w:lang w:eastAsia="lv-LV"/>
        </w:rPr>
        <w:t>3.panta</w:t>
      </w:r>
      <w:proofErr w:type="gramEnd"/>
      <w:r>
        <w:rPr>
          <w:color w:val="000000"/>
          <w:lang w:eastAsia="lv-LV"/>
        </w:rPr>
        <w:t xml:space="preserve"> pārkāpuma konstatēšanai nepieciešamo minimālo bardzības līmeni. </w:t>
      </w:r>
      <w:r w:rsidR="007A1F58">
        <w:rPr>
          <w:color w:val="000000"/>
          <w:lang w:eastAsia="lv-LV"/>
        </w:rPr>
        <w:t xml:space="preserve">Konkrētajā gadījumā </w:t>
      </w:r>
      <w:r w:rsidR="00810B51">
        <w:rPr>
          <w:color w:val="000000"/>
          <w:lang w:eastAsia="lv-LV"/>
        </w:rPr>
        <w:t>pieteicēj</w:t>
      </w:r>
      <w:r>
        <w:rPr>
          <w:color w:val="000000"/>
          <w:lang w:eastAsia="lv-LV"/>
        </w:rPr>
        <w:t xml:space="preserve">am bija nepieciešamas 3,5 dioptrijas </w:t>
      </w:r>
      <w:r w:rsidR="004F233A">
        <w:rPr>
          <w:color w:val="000000"/>
          <w:lang w:eastAsia="lv-LV"/>
        </w:rPr>
        <w:t>(</w:t>
      </w:r>
      <w:proofErr w:type="gramStart"/>
      <w:r w:rsidR="004F233A">
        <w:rPr>
          <w:color w:val="000000"/>
          <w:lang w:eastAsia="lv-LV"/>
        </w:rPr>
        <w:t>atbilstoši personas apgalvotajam</w:t>
      </w:r>
      <w:proofErr w:type="gramEnd"/>
      <w:r w:rsidR="004F233A">
        <w:rPr>
          <w:color w:val="000000"/>
          <w:lang w:eastAsia="lv-LV"/>
        </w:rPr>
        <w:t xml:space="preserve">) vai 5 dioptrijas (atbilstoši ārstu konstatētajam) </w:t>
      </w:r>
      <w:r>
        <w:rPr>
          <w:color w:val="000000"/>
          <w:lang w:eastAsia="lv-LV"/>
        </w:rPr>
        <w:t>stipras brilles. B</w:t>
      </w:r>
      <w:r w:rsidR="00810B51">
        <w:rPr>
          <w:color w:val="000000"/>
          <w:lang w:eastAsia="lv-LV"/>
        </w:rPr>
        <w:t xml:space="preserve">ez brillēm </w:t>
      </w:r>
      <w:r>
        <w:rPr>
          <w:color w:val="000000"/>
          <w:lang w:eastAsia="lv-LV"/>
        </w:rPr>
        <w:t xml:space="preserve">viņš </w:t>
      </w:r>
      <w:r w:rsidR="00810B51">
        <w:rPr>
          <w:color w:val="000000"/>
          <w:lang w:eastAsia="lv-LV"/>
        </w:rPr>
        <w:t>bija spējīgs pats par sevi parūpēties</w:t>
      </w:r>
      <w:r>
        <w:rPr>
          <w:color w:val="000000"/>
          <w:lang w:eastAsia="lv-LV"/>
        </w:rPr>
        <w:t>, orientēties telpā</w:t>
      </w:r>
      <w:r w:rsidR="00810B51">
        <w:rPr>
          <w:color w:val="000000"/>
          <w:lang w:eastAsia="lv-LV"/>
        </w:rPr>
        <w:t xml:space="preserve"> un pārvietoties iekštelpās, tomēr viņš nevarēja bez grūtībām lasīt un rakstīt, kas viņam ikdienā noteikti varēja izraisīt nedrošības un bezpalīdzības sajūtu. Ņemot vērā, ka šāda situācija turpinājās </w:t>
      </w:r>
      <w:r>
        <w:rPr>
          <w:color w:val="000000"/>
          <w:lang w:eastAsia="lv-LV"/>
        </w:rPr>
        <w:t>piecus mēnešus</w:t>
      </w:r>
      <w:r w:rsidR="00810B51">
        <w:rPr>
          <w:color w:val="000000"/>
          <w:lang w:eastAsia="lv-LV"/>
        </w:rPr>
        <w:t>, Eiropas Cilvēktiesību tiesa atzina, ka pieteicēja situācija bija pietiekami nopietna, lai tiktu piemērot</w:t>
      </w:r>
      <w:r w:rsidR="007A1F58">
        <w:rPr>
          <w:color w:val="000000"/>
          <w:lang w:eastAsia="lv-LV"/>
        </w:rPr>
        <w:t>s Konvencijas 3.pants</w:t>
      </w:r>
      <w:r w:rsidR="002456B1">
        <w:rPr>
          <w:color w:val="000000"/>
          <w:lang w:eastAsia="lv-LV"/>
        </w:rPr>
        <w:t xml:space="preserve">. Eiropas Cilvēktiesību tiesa uzsvēra, ka pat </w:t>
      </w:r>
      <w:r>
        <w:rPr>
          <w:color w:val="000000"/>
          <w:lang w:eastAsia="lv-LV"/>
        </w:rPr>
        <w:t xml:space="preserve">tad, </w:t>
      </w:r>
      <w:r w:rsidR="002456B1">
        <w:rPr>
          <w:color w:val="000000"/>
          <w:lang w:eastAsia="lv-LV"/>
        </w:rPr>
        <w:t>ja atrašanās ieslodzījumā bez brillēm nepasliktināja pieteicēja veselību, viņa stāvoklis, ņemot vērā pieteicēja vidēji smago tuvredzību, noteikti sagādāja viņam cieš</w:t>
      </w:r>
      <w:r w:rsidR="00AD0F26">
        <w:rPr>
          <w:color w:val="000000"/>
          <w:lang w:eastAsia="lv-LV"/>
        </w:rPr>
        <w:t>anas</w:t>
      </w:r>
      <w:r w:rsidR="00810B51">
        <w:rPr>
          <w:color w:val="000000"/>
          <w:lang w:eastAsia="lv-LV"/>
        </w:rPr>
        <w:t xml:space="preserve"> (</w:t>
      </w:r>
      <w:r w:rsidR="00810B51" w:rsidRPr="008A06B0">
        <w:rPr>
          <w:i/>
          <w:iCs/>
          <w:color w:val="000000"/>
          <w:lang w:eastAsia="lv-LV"/>
        </w:rPr>
        <w:t>E</w:t>
      </w:r>
      <w:r w:rsidR="00810B51">
        <w:rPr>
          <w:i/>
          <w:iCs/>
          <w:color w:val="000000"/>
          <w:lang w:eastAsia="lv-LV"/>
        </w:rPr>
        <w:t>iropas Cilvēktiesību tiesas 2010</w:t>
      </w:r>
      <w:r w:rsidR="00810B51" w:rsidRPr="008A06B0">
        <w:rPr>
          <w:i/>
          <w:iCs/>
          <w:color w:val="000000"/>
          <w:lang w:eastAsia="lv-LV"/>
        </w:rPr>
        <w:t>.</w:t>
      </w:r>
      <w:r w:rsidR="00810B51">
        <w:rPr>
          <w:i/>
          <w:iCs/>
          <w:color w:val="000000"/>
          <w:lang w:eastAsia="lv-LV"/>
        </w:rPr>
        <w:t>gada 20.aprīļa</w:t>
      </w:r>
      <w:r w:rsidR="00810B51" w:rsidRPr="008A06B0">
        <w:rPr>
          <w:i/>
          <w:iCs/>
          <w:color w:val="000000"/>
          <w:lang w:eastAsia="lv-LV"/>
        </w:rPr>
        <w:t xml:space="preserve"> spriedums lietā „</w:t>
      </w:r>
      <w:proofErr w:type="spellStart"/>
      <w:r w:rsidR="00810B51" w:rsidRPr="008A06B0">
        <w:rPr>
          <w:i/>
          <w:iCs/>
          <w:color w:val="000000"/>
          <w:lang w:eastAsia="lv-LV"/>
        </w:rPr>
        <w:t>Slyusarev</w:t>
      </w:r>
      <w:proofErr w:type="spellEnd"/>
      <w:r w:rsidR="00810B51" w:rsidRPr="008A06B0">
        <w:rPr>
          <w:i/>
          <w:iCs/>
          <w:color w:val="000000"/>
          <w:lang w:eastAsia="lv-LV"/>
        </w:rPr>
        <w:t xml:space="preserve"> v. </w:t>
      </w:r>
      <w:proofErr w:type="spellStart"/>
      <w:r w:rsidR="00810B51" w:rsidRPr="008A06B0">
        <w:rPr>
          <w:i/>
          <w:iCs/>
          <w:color w:val="000000"/>
          <w:lang w:eastAsia="lv-LV"/>
        </w:rPr>
        <w:t>Russia</w:t>
      </w:r>
      <w:proofErr w:type="spellEnd"/>
      <w:r w:rsidR="00810B51" w:rsidRPr="008A06B0">
        <w:rPr>
          <w:i/>
          <w:iCs/>
          <w:color w:val="000000"/>
          <w:lang w:eastAsia="lv-LV"/>
        </w:rPr>
        <w:t>”, iesnieguma Nr.</w:t>
      </w:r>
      <w:r w:rsidR="00F24D8B">
        <w:rPr>
          <w:i/>
          <w:iCs/>
          <w:color w:val="000000"/>
          <w:lang w:eastAsia="lv-LV"/>
        </w:rPr>
        <w:t> </w:t>
      </w:r>
      <w:r w:rsidR="00F24D8B" w:rsidRPr="00F24D8B">
        <w:rPr>
          <w:i/>
          <w:iCs/>
          <w:lang w:eastAsia="lv-LV"/>
        </w:rPr>
        <w:t>60333/00</w:t>
      </w:r>
      <w:r w:rsidR="00810B51">
        <w:rPr>
          <w:i/>
          <w:iCs/>
          <w:color w:val="000000"/>
          <w:lang w:eastAsia="lv-LV"/>
        </w:rPr>
        <w:t>, 34</w:t>
      </w:r>
      <w:r w:rsidR="00810B51" w:rsidRPr="008A06B0">
        <w:rPr>
          <w:i/>
          <w:iCs/>
          <w:color w:val="000000"/>
          <w:lang w:eastAsia="lv-LV"/>
        </w:rPr>
        <w:t>.</w:t>
      </w:r>
      <w:r w:rsidR="00810B51">
        <w:rPr>
          <w:i/>
          <w:iCs/>
          <w:color w:val="000000"/>
          <w:lang w:eastAsia="lv-LV"/>
        </w:rPr>
        <w:t>-37.</w:t>
      </w:r>
      <w:r w:rsidR="00810B51" w:rsidRPr="008A06B0">
        <w:rPr>
          <w:i/>
          <w:iCs/>
          <w:color w:val="000000"/>
          <w:lang w:eastAsia="lv-LV"/>
        </w:rPr>
        <w:t>punkts</w:t>
      </w:r>
      <w:r w:rsidR="00810B51">
        <w:rPr>
          <w:color w:val="000000"/>
          <w:lang w:eastAsia="lv-LV"/>
        </w:rPr>
        <w:t>).</w:t>
      </w:r>
    </w:p>
    <w:p w14:paraId="6FDFD888" w14:textId="77777777" w:rsidR="00C444B2" w:rsidRDefault="00C444B2" w:rsidP="002D3AA7">
      <w:pPr>
        <w:spacing w:line="276" w:lineRule="auto"/>
        <w:ind w:firstLine="567"/>
        <w:jc w:val="both"/>
        <w:rPr>
          <w:color w:val="000000"/>
          <w:lang w:eastAsia="lv-LV"/>
        </w:rPr>
      </w:pPr>
      <w:r>
        <w:rPr>
          <w:color w:val="000000"/>
          <w:lang w:eastAsia="lv-LV"/>
        </w:rPr>
        <w:lastRenderedPageBreak/>
        <w:t>Turklāt var piekrist pieteicējam, ka apgabaltiesas veiktais izvērtējums vairāk attiecas uz brillēm, kas domātas tālredzības korekcijai. Savukārt izvērtējums par to, kādu apgrūtinājumu pieteicējam var radīt tas, ka viņš nevar iegūt jaunas brilles tuvredzības korekcijai, spriedumā nav veikts.</w:t>
      </w:r>
    </w:p>
    <w:p w14:paraId="2B2EB417" w14:textId="45CB9520" w:rsidR="00C444B2" w:rsidRDefault="00C444B2" w:rsidP="00C444B2">
      <w:pPr>
        <w:spacing w:line="276" w:lineRule="auto"/>
        <w:ind w:firstLine="567"/>
        <w:jc w:val="both"/>
        <w:rPr>
          <w:color w:val="000000"/>
          <w:lang w:eastAsia="lv-LV"/>
        </w:rPr>
      </w:pPr>
      <w:r>
        <w:rPr>
          <w:color w:val="000000"/>
          <w:lang w:eastAsia="lv-LV"/>
        </w:rPr>
        <w:t xml:space="preserve">Senāts arī konstatē, ka apgabaltiesas norāde, ka pieteicējam ne tikai bija, bet joprojām ir iespēja </w:t>
      </w:r>
      <w:r w:rsidRPr="00C444B2">
        <w:rPr>
          <w:color w:val="000000"/>
          <w:lang w:eastAsia="lv-LV"/>
        </w:rPr>
        <w:t xml:space="preserve">brilles iegādāties cietuma veikalā, </w:t>
      </w:r>
      <w:r>
        <w:rPr>
          <w:color w:val="000000"/>
          <w:lang w:eastAsia="lv-LV"/>
        </w:rPr>
        <w:t xml:space="preserve">ir pretrunā ar pašas apgabaltiesas pieņēmumu, ka pieteicēja rīcībā līdzekļu nav. Lai arī veikalā brilles var iegādāties par būtiski zemāku cenu nekā optikas salonā, tomēr arī šādā gadījumā ir nepieciešami vismaz minimāli līdzekļi. Ņemot vērā, ka tiesa pati ir konstatējusi, ka </w:t>
      </w:r>
      <w:proofErr w:type="gramStart"/>
      <w:r w:rsidRPr="00C444B2">
        <w:rPr>
          <w:color w:val="000000"/>
          <w:lang w:eastAsia="lv-LV"/>
        </w:rPr>
        <w:t>2017.gada</w:t>
      </w:r>
      <w:proofErr w:type="gramEnd"/>
      <w:r w:rsidRPr="00C444B2">
        <w:rPr>
          <w:color w:val="000000"/>
          <w:lang w:eastAsia="lv-LV"/>
        </w:rPr>
        <w:t xml:space="preserve"> 1.aprīlī</w:t>
      </w:r>
      <w:r>
        <w:rPr>
          <w:color w:val="000000"/>
          <w:lang w:eastAsia="lv-LV"/>
        </w:rPr>
        <w:t xml:space="preserve"> tika </w:t>
      </w:r>
      <w:r w:rsidRPr="00C444B2">
        <w:rPr>
          <w:color w:val="000000"/>
          <w:lang w:eastAsia="lv-LV"/>
        </w:rPr>
        <w:t xml:space="preserve">reģistrēta </w:t>
      </w:r>
      <w:r>
        <w:rPr>
          <w:color w:val="000000"/>
          <w:lang w:eastAsia="lv-LV"/>
        </w:rPr>
        <w:t xml:space="preserve">pieteicēja </w:t>
      </w:r>
      <w:r w:rsidRPr="00C444B2">
        <w:rPr>
          <w:color w:val="000000"/>
          <w:lang w:eastAsia="lv-LV"/>
        </w:rPr>
        <w:t xml:space="preserve">personīgo līdzekļu rezervēšana 3495,54 </w:t>
      </w:r>
      <w:proofErr w:type="spellStart"/>
      <w:r w:rsidRPr="00C444B2">
        <w:rPr>
          <w:i/>
          <w:iCs/>
          <w:color w:val="000000"/>
          <w:lang w:eastAsia="lv-LV"/>
        </w:rPr>
        <w:t>euro</w:t>
      </w:r>
      <w:proofErr w:type="spellEnd"/>
      <w:r w:rsidRPr="00C444B2">
        <w:rPr>
          <w:color w:val="000000"/>
          <w:lang w:eastAsia="lv-LV"/>
        </w:rPr>
        <w:t xml:space="preserve"> apmērā ar pamatojumu „soda piedziņa”</w:t>
      </w:r>
      <w:r>
        <w:rPr>
          <w:color w:val="000000"/>
          <w:lang w:eastAsia="lv-LV"/>
        </w:rPr>
        <w:t xml:space="preserve">, nav saprotams, uz kādiem pierādījumiem tiesa ir balstījusi savu secinājumu, ka pieteicējs </w:t>
      </w:r>
      <w:r w:rsidR="009A05F4">
        <w:rPr>
          <w:color w:val="000000"/>
          <w:lang w:eastAsia="lv-LV"/>
        </w:rPr>
        <w:t xml:space="preserve">par saviem līdzekļiem </w:t>
      </w:r>
      <w:r>
        <w:rPr>
          <w:color w:val="000000"/>
          <w:lang w:eastAsia="lv-LV"/>
        </w:rPr>
        <w:t>var iegādāties brilles cietuma veikalā.</w:t>
      </w:r>
    </w:p>
    <w:p w14:paraId="7BFD5ADE" w14:textId="436CB691" w:rsidR="007B4A7F" w:rsidRDefault="009944D5" w:rsidP="002D3AA7">
      <w:pPr>
        <w:spacing w:line="276" w:lineRule="auto"/>
        <w:ind w:firstLine="567"/>
        <w:jc w:val="both"/>
        <w:rPr>
          <w:lang w:eastAsia="lv-LV"/>
        </w:rPr>
      </w:pPr>
      <w:r>
        <w:rPr>
          <w:lang w:eastAsia="lv-LV"/>
        </w:rPr>
        <w:t>Ņemot vērā minēto, Senāts secina, ka apgabaltiesa nav noskaidrojusi visus būtiskos lietas apstākļus un nav arī pilnīgi un vispusīgi izvērtējusi lietā esošos pierādījumus. Tas ir pamats apgabaltiesas sprieduma atcelšanai.</w:t>
      </w:r>
    </w:p>
    <w:p w14:paraId="6FE084A2" w14:textId="1F8C22DC" w:rsidR="00411BAC" w:rsidRDefault="00411BAC" w:rsidP="002D3AA7">
      <w:pPr>
        <w:spacing w:line="276" w:lineRule="auto"/>
        <w:ind w:firstLine="567"/>
        <w:jc w:val="both"/>
        <w:rPr>
          <w:lang w:eastAsia="lv-LV"/>
        </w:rPr>
      </w:pPr>
    </w:p>
    <w:p w14:paraId="24F72F94" w14:textId="2A008FF0" w:rsidR="00BE3191" w:rsidRPr="00A02F10" w:rsidRDefault="00411BAC" w:rsidP="00BE3191">
      <w:pPr>
        <w:spacing w:line="276" w:lineRule="auto"/>
        <w:ind w:firstLine="567"/>
        <w:jc w:val="both"/>
        <w:rPr>
          <w:lang w:eastAsia="lv-LV"/>
        </w:rPr>
      </w:pPr>
      <w:r>
        <w:rPr>
          <w:lang w:eastAsia="lv-LV"/>
        </w:rPr>
        <w:t>[</w:t>
      </w:r>
      <w:r w:rsidR="009944D5">
        <w:rPr>
          <w:lang w:eastAsia="lv-LV"/>
        </w:rPr>
        <w:t>11</w:t>
      </w:r>
      <w:r>
        <w:rPr>
          <w:lang w:eastAsia="lv-LV"/>
        </w:rPr>
        <w:t xml:space="preserve">] </w:t>
      </w:r>
      <w:proofErr w:type="gramStart"/>
      <w:r w:rsidR="009944D5">
        <w:rPr>
          <w:lang w:eastAsia="lv-LV"/>
        </w:rPr>
        <w:t>Papildus Senāts</w:t>
      </w:r>
      <w:proofErr w:type="gramEnd"/>
      <w:r w:rsidR="009944D5">
        <w:rPr>
          <w:lang w:eastAsia="lv-LV"/>
        </w:rPr>
        <w:t xml:space="preserve"> vēlas norādīt turpmāk minēto. Ja, izskatot lietu atkārtoti, apgabaltiesa konstatētu, ka jaunu briļļu nenodrošināšana pieteicējam rada viņa cilvēktiesību pārkāpumu un līdz ar to ir pamats apmierināt prasījumu par faktiskās rīcības veikšanu, tas tomēr nenozīmē, ka valstij būtu jānodrošina pieteicējam tieši viņa izvēlētās brilles n</w:t>
      </w:r>
      <w:r w:rsidR="0055005E">
        <w:rPr>
          <w:lang w:eastAsia="lv-LV"/>
        </w:rPr>
        <w:t>o viņa izvēlēta optikas salona.</w:t>
      </w:r>
    </w:p>
    <w:p w14:paraId="309AD4E3" w14:textId="63D452E9" w:rsidR="003E7BB4" w:rsidRPr="009A05F4" w:rsidRDefault="003E7BB4" w:rsidP="00983253">
      <w:pPr>
        <w:spacing w:line="276" w:lineRule="auto"/>
        <w:jc w:val="both"/>
        <w:rPr>
          <w:sz w:val="16"/>
          <w:szCs w:val="16"/>
          <w:lang w:eastAsia="lv-LV"/>
        </w:rPr>
      </w:pPr>
    </w:p>
    <w:p w14:paraId="2B365AB3" w14:textId="77777777" w:rsidR="007B6E2C" w:rsidRPr="00D95E9E" w:rsidRDefault="007B6E2C" w:rsidP="00983253">
      <w:pPr>
        <w:spacing w:line="276" w:lineRule="auto"/>
        <w:ind w:firstLine="567"/>
        <w:jc w:val="center"/>
        <w:rPr>
          <w:b/>
        </w:rPr>
      </w:pPr>
      <w:r w:rsidRPr="00D95E9E">
        <w:rPr>
          <w:b/>
        </w:rPr>
        <w:t>Rezolutīvā daļa</w:t>
      </w:r>
    </w:p>
    <w:p w14:paraId="5F42537A" w14:textId="77777777" w:rsidR="007B6E2C" w:rsidRPr="00D95E9E" w:rsidRDefault="007B6E2C" w:rsidP="00983253">
      <w:pPr>
        <w:spacing w:line="276" w:lineRule="auto"/>
        <w:ind w:firstLine="567"/>
        <w:jc w:val="both"/>
        <w:rPr>
          <w:bCs/>
          <w:spacing w:val="70"/>
        </w:rPr>
      </w:pPr>
    </w:p>
    <w:p w14:paraId="523B591E" w14:textId="77777777" w:rsidR="0092043E" w:rsidRPr="0092043E" w:rsidRDefault="0092043E" w:rsidP="0092043E">
      <w:pPr>
        <w:spacing w:line="276" w:lineRule="auto"/>
        <w:ind w:firstLine="567"/>
        <w:jc w:val="both"/>
      </w:pPr>
      <w:r w:rsidRPr="0092043E">
        <w:t xml:space="preserve">Pamatojoties uz Administratīvā procesa likuma </w:t>
      </w:r>
      <w:proofErr w:type="gramStart"/>
      <w:r w:rsidRPr="0092043E">
        <w:t>348.panta</w:t>
      </w:r>
      <w:proofErr w:type="gramEnd"/>
      <w:r w:rsidRPr="0092043E">
        <w:t xml:space="preserve"> pirmās daļas 2.punktu un 351.pantu, Senāts</w:t>
      </w:r>
    </w:p>
    <w:p w14:paraId="44CE0FCC" w14:textId="77777777" w:rsidR="007B6E2C" w:rsidRPr="00D95E9E" w:rsidRDefault="007B6E2C" w:rsidP="00983253">
      <w:pPr>
        <w:spacing w:line="276" w:lineRule="auto"/>
        <w:ind w:firstLine="567"/>
        <w:jc w:val="both"/>
      </w:pPr>
    </w:p>
    <w:p w14:paraId="3040E71E" w14:textId="2EAECA5F" w:rsidR="007B6E2C" w:rsidRPr="00D95E9E" w:rsidRDefault="007B6E2C" w:rsidP="00983253">
      <w:pPr>
        <w:spacing w:line="276" w:lineRule="auto"/>
        <w:ind w:firstLine="567"/>
        <w:jc w:val="center"/>
        <w:rPr>
          <w:b/>
        </w:rPr>
      </w:pPr>
      <w:r w:rsidRPr="00D95E9E">
        <w:rPr>
          <w:b/>
        </w:rPr>
        <w:t>nosprieda</w:t>
      </w:r>
    </w:p>
    <w:p w14:paraId="44EF33DA" w14:textId="77777777" w:rsidR="007B6E2C" w:rsidRPr="00D95E9E" w:rsidRDefault="007B6E2C" w:rsidP="00983253">
      <w:pPr>
        <w:spacing w:line="276" w:lineRule="auto"/>
        <w:ind w:firstLine="567"/>
        <w:jc w:val="center"/>
        <w:rPr>
          <w:b/>
        </w:rPr>
      </w:pPr>
    </w:p>
    <w:p w14:paraId="78B7DB94" w14:textId="5FFF2FC6" w:rsidR="0092043E" w:rsidRDefault="0092043E" w:rsidP="00983253">
      <w:pPr>
        <w:spacing w:line="276" w:lineRule="auto"/>
        <w:ind w:firstLine="567"/>
        <w:jc w:val="both"/>
      </w:pPr>
      <w:r>
        <w:t xml:space="preserve">Atcelt </w:t>
      </w:r>
      <w:r w:rsidR="005025EF" w:rsidRPr="00D95E9E">
        <w:t>Ad</w:t>
      </w:r>
      <w:r w:rsidR="0065515B">
        <w:t xml:space="preserve">ministratīvās apgabaltiesas </w:t>
      </w:r>
      <w:proofErr w:type="gramStart"/>
      <w:r w:rsidR="0065515B">
        <w:t>2018</w:t>
      </w:r>
      <w:r w:rsidR="005025EF" w:rsidRPr="00D95E9E">
        <w:t>.gada</w:t>
      </w:r>
      <w:proofErr w:type="gramEnd"/>
      <w:r w:rsidR="005025EF" w:rsidRPr="00D95E9E">
        <w:t xml:space="preserve"> </w:t>
      </w:r>
      <w:r w:rsidR="0065515B">
        <w:t>13.aprīļa</w:t>
      </w:r>
      <w:r w:rsidR="005025EF" w:rsidRPr="00D95E9E">
        <w:t xml:space="preserve"> spriedumu</w:t>
      </w:r>
      <w:r w:rsidR="00A2012F" w:rsidRPr="00D95E9E">
        <w:t xml:space="preserve"> </w:t>
      </w:r>
      <w:r w:rsidRPr="0092043E">
        <w:t>un nosūtīt lietu jaunai izskatīšanai A</w:t>
      </w:r>
      <w:r w:rsidR="0055005E">
        <w:t>dministratīvajai apgabaltiesai.</w:t>
      </w:r>
    </w:p>
    <w:p w14:paraId="22582F92" w14:textId="6DD8CBED" w:rsidR="00F43FAD" w:rsidRPr="00472FBB" w:rsidRDefault="007B6E2C" w:rsidP="00472FBB">
      <w:pPr>
        <w:spacing w:line="276" w:lineRule="auto"/>
        <w:ind w:firstLine="567"/>
        <w:jc w:val="both"/>
      </w:pPr>
      <w:r w:rsidRPr="00D95E9E">
        <w:t>Spriedums nav pārsūdzams.</w:t>
      </w:r>
    </w:p>
    <w:sectPr w:rsidR="00F43FAD" w:rsidRPr="00472FBB"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5085E" w14:textId="77777777" w:rsidR="00E8031D" w:rsidRDefault="00E8031D" w:rsidP="003047F5">
      <w:r>
        <w:separator/>
      </w:r>
    </w:p>
  </w:endnote>
  <w:endnote w:type="continuationSeparator" w:id="0">
    <w:p w14:paraId="3FC60964" w14:textId="77777777" w:rsidR="00E8031D" w:rsidRDefault="00E8031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1C46C" w14:textId="6853357F" w:rsidR="009944D5" w:rsidRDefault="009944D5"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5005E">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F2D29">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91228" w14:textId="77777777" w:rsidR="00E8031D" w:rsidRDefault="00E8031D" w:rsidP="003047F5">
      <w:r>
        <w:separator/>
      </w:r>
    </w:p>
  </w:footnote>
  <w:footnote w:type="continuationSeparator" w:id="0">
    <w:p w14:paraId="12CF8A41" w14:textId="77777777" w:rsidR="00E8031D" w:rsidRDefault="00E8031D"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6A5251"/>
    <w:multiLevelType w:val="hybridMultilevel"/>
    <w:tmpl w:val="9FCA73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FE16BB6"/>
    <w:multiLevelType w:val="hybridMultilevel"/>
    <w:tmpl w:val="DB9EB9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7AD7E1D"/>
    <w:multiLevelType w:val="hybridMultilevel"/>
    <w:tmpl w:val="D2BE75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6CD"/>
    <w:rsid w:val="0000294B"/>
    <w:rsid w:val="00002C31"/>
    <w:rsid w:val="00014648"/>
    <w:rsid w:val="00022554"/>
    <w:rsid w:val="00026F82"/>
    <w:rsid w:val="00031D8E"/>
    <w:rsid w:val="000335F9"/>
    <w:rsid w:val="000337E1"/>
    <w:rsid w:val="00034089"/>
    <w:rsid w:val="00035A5D"/>
    <w:rsid w:val="00035E24"/>
    <w:rsid w:val="000360E6"/>
    <w:rsid w:val="00036CC0"/>
    <w:rsid w:val="000372E5"/>
    <w:rsid w:val="00037E05"/>
    <w:rsid w:val="00037FD4"/>
    <w:rsid w:val="0004112F"/>
    <w:rsid w:val="00041F1E"/>
    <w:rsid w:val="00042B03"/>
    <w:rsid w:val="0004510C"/>
    <w:rsid w:val="0005278A"/>
    <w:rsid w:val="00053759"/>
    <w:rsid w:val="0005637B"/>
    <w:rsid w:val="00056388"/>
    <w:rsid w:val="00062FEF"/>
    <w:rsid w:val="00064C7C"/>
    <w:rsid w:val="00067381"/>
    <w:rsid w:val="00067F00"/>
    <w:rsid w:val="000708AF"/>
    <w:rsid w:val="0007182D"/>
    <w:rsid w:val="00075CD7"/>
    <w:rsid w:val="000767D9"/>
    <w:rsid w:val="00077992"/>
    <w:rsid w:val="00080A3A"/>
    <w:rsid w:val="00083A45"/>
    <w:rsid w:val="00084132"/>
    <w:rsid w:val="00085AF2"/>
    <w:rsid w:val="00085F61"/>
    <w:rsid w:val="00087611"/>
    <w:rsid w:val="00091C0D"/>
    <w:rsid w:val="00093399"/>
    <w:rsid w:val="000A1DC8"/>
    <w:rsid w:val="000A25DB"/>
    <w:rsid w:val="000B0A3A"/>
    <w:rsid w:val="000B59A8"/>
    <w:rsid w:val="000B712D"/>
    <w:rsid w:val="000C13CF"/>
    <w:rsid w:val="000C154F"/>
    <w:rsid w:val="000C2B2E"/>
    <w:rsid w:val="000C4211"/>
    <w:rsid w:val="000C498D"/>
    <w:rsid w:val="000C4BC2"/>
    <w:rsid w:val="000C56EA"/>
    <w:rsid w:val="000D35D4"/>
    <w:rsid w:val="000E2C8E"/>
    <w:rsid w:val="000E2D9A"/>
    <w:rsid w:val="000E36CE"/>
    <w:rsid w:val="000E3C20"/>
    <w:rsid w:val="000E50AC"/>
    <w:rsid w:val="000F0CD8"/>
    <w:rsid w:val="000F209C"/>
    <w:rsid w:val="000F33A2"/>
    <w:rsid w:val="000F3E3A"/>
    <w:rsid w:val="000F4FBF"/>
    <w:rsid w:val="000F7325"/>
    <w:rsid w:val="001007D0"/>
    <w:rsid w:val="00107A3D"/>
    <w:rsid w:val="001108D8"/>
    <w:rsid w:val="00110A71"/>
    <w:rsid w:val="00110B60"/>
    <w:rsid w:val="00110F05"/>
    <w:rsid w:val="0013147F"/>
    <w:rsid w:val="0013367B"/>
    <w:rsid w:val="00133794"/>
    <w:rsid w:val="00134467"/>
    <w:rsid w:val="00134F1C"/>
    <w:rsid w:val="001350DE"/>
    <w:rsid w:val="00136A04"/>
    <w:rsid w:val="00136B74"/>
    <w:rsid w:val="00140D2A"/>
    <w:rsid w:val="00144EBB"/>
    <w:rsid w:val="001470C6"/>
    <w:rsid w:val="00151644"/>
    <w:rsid w:val="00152355"/>
    <w:rsid w:val="00152A79"/>
    <w:rsid w:val="00152F29"/>
    <w:rsid w:val="00156B68"/>
    <w:rsid w:val="00161B34"/>
    <w:rsid w:val="00162C2A"/>
    <w:rsid w:val="00163AB8"/>
    <w:rsid w:val="0016448B"/>
    <w:rsid w:val="001646E9"/>
    <w:rsid w:val="001652C7"/>
    <w:rsid w:val="00170544"/>
    <w:rsid w:val="00172481"/>
    <w:rsid w:val="00173928"/>
    <w:rsid w:val="001848C8"/>
    <w:rsid w:val="001848D5"/>
    <w:rsid w:val="0018569D"/>
    <w:rsid w:val="00185B2E"/>
    <w:rsid w:val="0019136E"/>
    <w:rsid w:val="00191D16"/>
    <w:rsid w:val="0019238A"/>
    <w:rsid w:val="0019403D"/>
    <w:rsid w:val="00194FF9"/>
    <w:rsid w:val="001A0495"/>
    <w:rsid w:val="001A1212"/>
    <w:rsid w:val="001A1F25"/>
    <w:rsid w:val="001A2841"/>
    <w:rsid w:val="001A38D9"/>
    <w:rsid w:val="001A5D5F"/>
    <w:rsid w:val="001A67C1"/>
    <w:rsid w:val="001B2C52"/>
    <w:rsid w:val="001B66E4"/>
    <w:rsid w:val="001C0DB1"/>
    <w:rsid w:val="001C106A"/>
    <w:rsid w:val="001C53BB"/>
    <w:rsid w:val="001C7513"/>
    <w:rsid w:val="001C799B"/>
    <w:rsid w:val="001D4286"/>
    <w:rsid w:val="001D51AB"/>
    <w:rsid w:val="001E13A0"/>
    <w:rsid w:val="001E14FD"/>
    <w:rsid w:val="001E3A09"/>
    <w:rsid w:val="001E7955"/>
    <w:rsid w:val="001F12A2"/>
    <w:rsid w:val="001F347F"/>
    <w:rsid w:val="001F45EA"/>
    <w:rsid w:val="002006FA"/>
    <w:rsid w:val="00203485"/>
    <w:rsid w:val="0020555D"/>
    <w:rsid w:val="00210856"/>
    <w:rsid w:val="00210A6B"/>
    <w:rsid w:val="00210F77"/>
    <w:rsid w:val="002130F1"/>
    <w:rsid w:val="0021480C"/>
    <w:rsid w:val="002172B1"/>
    <w:rsid w:val="00225661"/>
    <w:rsid w:val="00230F5B"/>
    <w:rsid w:val="002315DD"/>
    <w:rsid w:val="00231A6E"/>
    <w:rsid w:val="00231B37"/>
    <w:rsid w:val="00232CD5"/>
    <w:rsid w:val="00232DBC"/>
    <w:rsid w:val="00233C3C"/>
    <w:rsid w:val="00234D50"/>
    <w:rsid w:val="00236E52"/>
    <w:rsid w:val="00237F92"/>
    <w:rsid w:val="00243583"/>
    <w:rsid w:val="002456B1"/>
    <w:rsid w:val="0025232B"/>
    <w:rsid w:val="002605C0"/>
    <w:rsid w:val="00261963"/>
    <w:rsid w:val="002638BA"/>
    <w:rsid w:val="00263AA3"/>
    <w:rsid w:val="002647AD"/>
    <w:rsid w:val="002666C8"/>
    <w:rsid w:val="00267DC2"/>
    <w:rsid w:val="00271DC6"/>
    <w:rsid w:val="0027469B"/>
    <w:rsid w:val="00275EA2"/>
    <w:rsid w:val="00276895"/>
    <w:rsid w:val="00276A74"/>
    <w:rsid w:val="002805F9"/>
    <w:rsid w:val="002832EA"/>
    <w:rsid w:val="002903CF"/>
    <w:rsid w:val="002912EB"/>
    <w:rsid w:val="00293462"/>
    <w:rsid w:val="0029546F"/>
    <w:rsid w:val="00295CF2"/>
    <w:rsid w:val="00296932"/>
    <w:rsid w:val="002A11DA"/>
    <w:rsid w:val="002A3945"/>
    <w:rsid w:val="002A4EEC"/>
    <w:rsid w:val="002A550A"/>
    <w:rsid w:val="002A58DC"/>
    <w:rsid w:val="002A6615"/>
    <w:rsid w:val="002A7C58"/>
    <w:rsid w:val="002A7CDE"/>
    <w:rsid w:val="002B068D"/>
    <w:rsid w:val="002B2E17"/>
    <w:rsid w:val="002B2FC5"/>
    <w:rsid w:val="002B2FF2"/>
    <w:rsid w:val="002B30FD"/>
    <w:rsid w:val="002B5497"/>
    <w:rsid w:val="002C17BB"/>
    <w:rsid w:val="002C5CBC"/>
    <w:rsid w:val="002C6AA6"/>
    <w:rsid w:val="002C6ADC"/>
    <w:rsid w:val="002D38E1"/>
    <w:rsid w:val="002D3AA7"/>
    <w:rsid w:val="002D530F"/>
    <w:rsid w:val="002D5D4D"/>
    <w:rsid w:val="002D7D01"/>
    <w:rsid w:val="002E0BAC"/>
    <w:rsid w:val="002E20C2"/>
    <w:rsid w:val="002E2F6C"/>
    <w:rsid w:val="002E6569"/>
    <w:rsid w:val="002F37DD"/>
    <w:rsid w:val="002F3A5A"/>
    <w:rsid w:val="002F3AD6"/>
    <w:rsid w:val="002F43D2"/>
    <w:rsid w:val="002F4D63"/>
    <w:rsid w:val="00301A51"/>
    <w:rsid w:val="003023BD"/>
    <w:rsid w:val="00302E4E"/>
    <w:rsid w:val="003047F5"/>
    <w:rsid w:val="00314CE2"/>
    <w:rsid w:val="00320782"/>
    <w:rsid w:val="00320E01"/>
    <w:rsid w:val="00325AB4"/>
    <w:rsid w:val="0032661A"/>
    <w:rsid w:val="00327D60"/>
    <w:rsid w:val="00330C17"/>
    <w:rsid w:val="0033558B"/>
    <w:rsid w:val="00336704"/>
    <w:rsid w:val="003401B5"/>
    <w:rsid w:val="0034342D"/>
    <w:rsid w:val="00346518"/>
    <w:rsid w:val="003467FA"/>
    <w:rsid w:val="00347F58"/>
    <w:rsid w:val="00351A85"/>
    <w:rsid w:val="0035346E"/>
    <w:rsid w:val="00353B6C"/>
    <w:rsid w:val="0036137E"/>
    <w:rsid w:val="00362FA1"/>
    <w:rsid w:val="00363A85"/>
    <w:rsid w:val="00371246"/>
    <w:rsid w:val="0037486B"/>
    <w:rsid w:val="00375B5F"/>
    <w:rsid w:val="00380734"/>
    <w:rsid w:val="00380DA8"/>
    <w:rsid w:val="00382B04"/>
    <w:rsid w:val="00383959"/>
    <w:rsid w:val="00390383"/>
    <w:rsid w:val="00391E68"/>
    <w:rsid w:val="00392752"/>
    <w:rsid w:val="00396F57"/>
    <w:rsid w:val="003A66CB"/>
    <w:rsid w:val="003B21D4"/>
    <w:rsid w:val="003B5A49"/>
    <w:rsid w:val="003D1BFE"/>
    <w:rsid w:val="003D30E6"/>
    <w:rsid w:val="003D34BF"/>
    <w:rsid w:val="003D5BAF"/>
    <w:rsid w:val="003E0475"/>
    <w:rsid w:val="003E0B69"/>
    <w:rsid w:val="003E3F93"/>
    <w:rsid w:val="003E44CD"/>
    <w:rsid w:val="003E5641"/>
    <w:rsid w:val="003E73F4"/>
    <w:rsid w:val="003E7BB4"/>
    <w:rsid w:val="003F7134"/>
    <w:rsid w:val="00401F32"/>
    <w:rsid w:val="00403D9A"/>
    <w:rsid w:val="00403F82"/>
    <w:rsid w:val="00403FF6"/>
    <w:rsid w:val="00406AD9"/>
    <w:rsid w:val="0040723D"/>
    <w:rsid w:val="00411BAC"/>
    <w:rsid w:val="00412F07"/>
    <w:rsid w:val="004157E8"/>
    <w:rsid w:val="00424B84"/>
    <w:rsid w:val="004263DA"/>
    <w:rsid w:val="004270D4"/>
    <w:rsid w:val="0043182C"/>
    <w:rsid w:val="00432476"/>
    <w:rsid w:val="00432CB2"/>
    <w:rsid w:val="004334AF"/>
    <w:rsid w:val="00433E86"/>
    <w:rsid w:val="004350D7"/>
    <w:rsid w:val="004366DA"/>
    <w:rsid w:val="004369BB"/>
    <w:rsid w:val="00437C47"/>
    <w:rsid w:val="00442095"/>
    <w:rsid w:val="0044547A"/>
    <w:rsid w:val="0044648B"/>
    <w:rsid w:val="00446FA6"/>
    <w:rsid w:val="004517E5"/>
    <w:rsid w:val="00452519"/>
    <w:rsid w:val="004550A0"/>
    <w:rsid w:val="00455C5D"/>
    <w:rsid w:val="00460C23"/>
    <w:rsid w:val="00462ED2"/>
    <w:rsid w:val="00467428"/>
    <w:rsid w:val="00470F2A"/>
    <w:rsid w:val="00471D8C"/>
    <w:rsid w:val="00471F28"/>
    <w:rsid w:val="00472FBB"/>
    <w:rsid w:val="00473EA8"/>
    <w:rsid w:val="004768F8"/>
    <w:rsid w:val="004774A8"/>
    <w:rsid w:val="00484C62"/>
    <w:rsid w:val="004857C7"/>
    <w:rsid w:val="00486946"/>
    <w:rsid w:val="00491DEC"/>
    <w:rsid w:val="004959B6"/>
    <w:rsid w:val="00497B22"/>
    <w:rsid w:val="004A2499"/>
    <w:rsid w:val="004A3781"/>
    <w:rsid w:val="004A3C17"/>
    <w:rsid w:val="004A4903"/>
    <w:rsid w:val="004B26FE"/>
    <w:rsid w:val="004B2BB5"/>
    <w:rsid w:val="004B2EA3"/>
    <w:rsid w:val="004B3B1A"/>
    <w:rsid w:val="004B6C84"/>
    <w:rsid w:val="004C4C86"/>
    <w:rsid w:val="004C7BDF"/>
    <w:rsid w:val="004D1AC8"/>
    <w:rsid w:val="004D243F"/>
    <w:rsid w:val="004D36C5"/>
    <w:rsid w:val="004D703E"/>
    <w:rsid w:val="004D70C4"/>
    <w:rsid w:val="004E1D8A"/>
    <w:rsid w:val="004E29A7"/>
    <w:rsid w:val="004E39A6"/>
    <w:rsid w:val="004E6815"/>
    <w:rsid w:val="004E6F0E"/>
    <w:rsid w:val="004F0631"/>
    <w:rsid w:val="004F181B"/>
    <w:rsid w:val="004F1897"/>
    <w:rsid w:val="004F233A"/>
    <w:rsid w:val="005025EF"/>
    <w:rsid w:val="0050380B"/>
    <w:rsid w:val="0050530C"/>
    <w:rsid w:val="005079B7"/>
    <w:rsid w:val="005104FE"/>
    <w:rsid w:val="005110F8"/>
    <w:rsid w:val="00511C27"/>
    <w:rsid w:val="00516FB5"/>
    <w:rsid w:val="00521A02"/>
    <w:rsid w:val="005260FE"/>
    <w:rsid w:val="005305D1"/>
    <w:rsid w:val="00530A8C"/>
    <w:rsid w:val="00532AF0"/>
    <w:rsid w:val="00532F3B"/>
    <w:rsid w:val="00535E7A"/>
    <w:rsid w:val="0053714E"/>
    <w:rsid w:val="00537807"/>
    <w:rsid w:val="00540569"/>
    <w:rsid w:val="00540873"/>
    <w:rsid w:val="00540D1F"/>
    <w:rsid w:val="00541F66"/>
    <w:rsid w:val="00543E46"/>
    <w:rsid w:val="005444B4"/>
    <w:rsid w:val="0055005E"/>
    <w:rsid w:val="0055363A"/>
    <w:rsid w:val="00553EF2"/>
    <w:rsid w:val="00556083"/>
    <w:rsid w:val="0056133D"/>
    <w:rsid w:val="0056173B"/>
    <w:rsid w:val="005639F6"/>
    <w:rsid w:val="00574871"/>
    <w:rsid w:val="00576AD3"/>
    <w:rsid w:val="00581BAE"/>
    <w:rsid w:val="0058384E"/>
    <w:rsid w:val="0058528D"/>
    <w:rsid w:val="00586AB5"/>
    <w:rsid w:val="005919D5"/>
    <w:rsid w:val="00591C51"/>
    <w:rsid w:val="00591C91"/>
    <w:rsid w:val="0059669C"/>
    <w:rsid w:val="005A2107"/>
    <w:rsid w:val="005A3751"/>
    <w:rsid w:val="005A3929"/>
    <w:rsid w:val="005A770E"/>
    <w:rsid w:val="005B2C3F"/>
    <w:rsid w:val="005B595A"/>
    <w:rsid w:val="005B7D06"/>
    <w:rsid w:val="005C0963"/>
    <w:rsid w:val="005C1775"/>
    <w:rsid w:val="005C2673"/>
    <w:rsid w:val="005C2729"/>
    <w:rsid w:val="005C37E5"/>
    <w:rsid w:val="005C4738"/>
    <w:rsid w:val="005C5180"/>
    <w:rsid w:val="005C57F9"/>
    <w:rsid w:val="005D01B8"/>
    <w:rsid w:val="005D04C1"/>
    <w:rsid w:val="005D06CD"/>
    <w:rsid w:val="005D240C"/>
    <w:rsid w:val="005D2AE6"/>
    <w:rsid w:val="005D6C92"/>
    <w:rsid w:val="005D7809"/>
    <w:rsid w:val="005E0005"/>
    <w:rsid w:val="005E2D54"/>
    <w:rsid w:val="005E4C76"/>
    <w:rsid w:val="005E5D04"/>
    <w:rsid w:val="005E5E34"/>
    <w:rsid w:val="005F1A10"/>
    <w:rsid w:val="005F6B85"/>
    <w:rsid w:val="005F739B"/>
    <w:rsid w:val="00603AA2"/>
    <w:rsid w:val="006042EB"/>
    <w:rsid w:val="00621CB2"/>
    <w:rsid w:val="00623052"/>
    <w:rsid w:val="00626C5A"/>
    <w:rsid w:val="006273C8"/>
    <w:rsid w:val="0063208D"/>
    <w:rsid w:val="00634813"/>
    <w:rsid w:val="0063571D"/>
    <w:rsid w:val="00637D61"/>
    <w:rsid w:val="006400DD"/>
    <w:rsid w:val="00645C98"/>
    <w:rsid w:val="00650FCC"/>
    <w:rsid w:val="00652AAD"/>
    <w:rsid w:val="006546C7"/>
    <w:rsid w:val="0065515B"/>
    <w:rsid w:val="00656CD8"/>
    <w:rsid w:val="00657627"/>
    <w:rsid w:val="006576E6"/>
    <w:rsid w:val="006621F4"/>
    <w:rsid w:val="006647D2"/>
    <w:rsid w:val="006672F0"/>
    <w:rsid w:val="00671921"/>
    <w:rsid w:val="006760A5"/>
    <w:rsid w:val="00677045"/>
    <w:rsid w:val="0067792E"/>
    <w:rsid w:val="0068177C"/>
    <w:rsid w:val="00683FA2"/>
    <w:rsid w:val="00684B7D"/>
    <w:rsid w:val="00685EC9"/>
    <w:rsid w:val="0069193C"/>
    <w:rsid w:val="00692189"/>
    <w:rsid w:val="006928B0"/>
    <w:rsid w:val="00694D5F"/>
    <w:rsid w:val="00696FFF"/>
    <w:rsid w:val="006A0744"/>
    <w:rsid w:val="006B3118"/>
    <w:rsid w:val="006B79A3"/>
    <w:rsid w:val="006C2116"/>
    <w:rsid w:val="006C4F5B"/>
    <w:rsid w:val="006C5DA9"/>
    <w:rsid w:val="006C6383"/>
    <w:rsid w:val="006C692A"/>
    <w:rsid w:val="006D1A12"/>
    <w:rsid w:val="006D49DB"/>
    <w:rsid w:val="006D769F"/>
    <w:rsid w:val="006E1043"/>
    <w:rsid w:val="006E3DF9"/>
    <w:rsid w:val="006E4772"/>
    <w:rsid w:val="006E4AAC"/>
    <w:rsid w:val="006F023B"/>
    <w:rsid w:val="006F1648"/>
    <w:rsid w:val="006F5D3B"/>
    <w:rsid w:val="006F6A84"/>
    <w:rsid w:val="007004F5"/>
    <w:rsid w:val="00700535"/>
    <w:rsid w:val="00700DD2"/>
    <w:rsid w:val="00701897"/>
    <w:rsid w:val="00702CBC"/>
    <w:rsid w:val="007038DF"/>
    <w:rsid w:val="0070723F"/>
    <w:rsid w:val="00707574"/>
    <w:rsid w:val="00711C2A"/>
    <w:rsid w:val="0071354C"/>
    <w:rsid w:val="0071406E"/>
    <w:rsid w:val="00714BB9"/>
    <w:rsid w:val="007160FE"/>
    <w:rsid w:val="007168E7"/>
    <w:rsid w:val="00717DA8"/>
    <w:rsid w:val="00722401"/>
    <w:rsid w:val="007234EA"/>
    <w:rsid w:val="007250B9"/>
    <w:rsid w:val="00725585"/>
    <w:rsid w:val="007268DE"/>
    <w:rsid w:val="00731333"/>
    <w:rsid w:val="00732354"/>
    <w:rsid w:val="007348B7"/>
    <w:rsid w:val="00735EE0"/>
    <w:rsid w:val="007400CF"/>
    <w:rsid w:val="00741D52"/>
    <w:rsid w:val="00742091"/>
    <w:rsid w:val="00742434"/>
    <w:rsid w:val="00742ECD"/>
    <w:rsid w:val="00744F9D"/>
    <w:rsid w:val="00750B18"/>
    <w:rsid w:val="007547F9"/>
    <w:rsid w:val="00754EAF"/>
    <w:rsid w:val="00755C68"/>
    <w:rsid w:val="00757471"/>
    <w:rsid w:val="0076055B"/>
    <w:rsid w:val="00764C64"/>
    <w:rsid w:val="0076733B"/>
    <w:rsid w:val="007709C7"/>
    <w:rsid w:val="00772597"/>
    <w:rsid w:val="00772FB9"/>
    <w:rsid w:val="00777138"/>
    <w:rsid w:val="00784514"/>
    <w:rsid w:val="00785779"/>
    <w:rsid w:val="00786A3E"/>
    <w:rsid w:val="0079386A"/>
    <w:rsid w:val="0079647D"/>
    <w:rsid w:val="007A1CE5"/>
    <w:rsid w:val="007A1F58"/>
    <w:rsid w:val="007A3175"/>
    <w:rsid w:val="007A33DE"/>
    <w:rsid w:val="007A588B"/>
    <w:rsid w:val="007A723D"/>
    <w:rsid w:val="007B0426"/>
    <w:rsid w:val="007B2AFD"/>
    <w:rsid w:val="007B4A7F"/>
    <w:rsid w:val="007B4BEB"/>
    <w:rsid w:val="007B6E2C"/>
    <w:rsid w:val="007B79E1"/>
    <w:rsid w:val="007C7E64"/>
    <w:rsid w:val="007D0570"/>
    <w:rsid w:val="007D12A9"/>
    <w:rsid w:val="007D6F51"/>
    <w:rsid w:val="007D6F8D"/>
    <w:rsid w:val="007D70DE"/>
    <w:rsid w:val="007D719E"/>
    <w:rsid w:val="007D7A3E"/>
    <w:rsid w:val="007E16AE"/>
    <w:rsid w:val="007E3F16"/>
    <w:rsid w:val="007E4BBE"/>
    <w:rsid w:val="007E6BA4"/>
    <w:rsid w:val="007E7B5A"/>
    <w:rsid w:val="007F18E9"/>
    <w:rsid w:val="007F6259"/>
    <w:rsid w:val="007F75A9"/>
    <w:rsid w:val="00801A55"/>
    <w:rsid w:val="00804543"/>
    <w:rsid w:val="00805040"/>
    <w:rsid w:val="0080620F"/>
    <w:rsid w:val="00810B51"/>
    <w:rsid w:val="00810EFB"/>
    <w:rsid w:val="00812C6E"/>
    <w:rsid w:val="0082381C"/>
    <w:rsid w:val="008270C9"/>
    <w:rsid w:val="008312E0"/>
    <w:rsid w:val="00831DDF"/>
    <w:rsid w:val="00833668"/>
    <w:rsid w:val="00833746"/>
    <w:rsid w:val="008339AF"/>
    <w:rsid w:val="0083759C"/>
    <w:rsid w:val="00837924"/>
    <w:rsid w:val="00841DE8"/>
    <w:rsid w:val="0085418F"/>
    <w:rsid w:val="008547AC"/>
    <w:rsid w:val="008570F8"/>
    <w:rsid w:val="00864699"/>
    <w:rsid w:val="00864B6A"/>
    <w:rsid w:val="00864D63"/>
    <w:rsid w:val="0087032B"/>
    <w:rsid w:val="008707EF"/>
    <w:rsid w:val="0087438E"/>
    <w:rsid w:val="008747FF"/>
    <w:rsid w:val="00876759"/>
    <w:rsid w:val="008825ED"/>
    <w:rsid w:val="008836CE"/>
    <w:rsid w:val="00884F43"/>
    <w:rsid w:val="00885647"/>
    <w:rsid w:val="00897FF2"/>
    <w:rsid w:val="008A06B0"/>
    <w:rsid w:val="008A1861"/>
    <w:rsid w:val="008A4CDB"/>
    <w:rsid w:val="008A75D2"/>
    <w:rsid w:val="008B1876"/>
    <w:rsid w:val="008B35D0"/>
    <w:rsid w:val="008B464A"/>
    <w:rsid w:val="008B6F94"/>
    <w:rsid w:val="008C236A"/>
    <w:rsid w:val="008C2EFC"/>
    <w:rsid w:val="008D1CEB"/>
    <w:rsid w:val="008D3390"/>
    <w:rsid w:val="008D4739"/>
    <w:rsid w:val="008D73AB"/>
    <w:rsid w:val="008E0271"/>
    <w:rsid w:val="008E188D"/>
    <w:rsid w:val="008E64AF"/>
    <w:rsid w:val="008E7AAD"/>
    <w:rsid w:val="008E7BAE"/>
    <w:rsid w:val="00900CFD"/>
    <w:rsid w:val="00902022"/>
    <w:rsid w:val="009076E2"/>
    <w:rsid w:val="0091107E"/>
    <w:rsid w:val="00911D64"/>
    <w:rsid w:val="00911E12"/>
    <w:rsid w:val="0091271E"/>
    <w:rsid w:val="0091290B"/>
    <w:rsid w:val="00913FBF"/>
    <w:rsid w:val="00916406"/>
    <w:rsid w:val="00917D61"/>
    <w:rsid w:val="0092043E"/>
    <w:rsid w:val="0092191C"/>
    <w:rsid w:val="009229FE"/>
    <w:rsid w:val="0092529B"/>
    <w:rsid w:val="00926AB2"/>
    <w:rsid w:val="00927767"/>
    <w:rsid w:val="009300AE"/>
    <w:rsid w:val="00930855"/>
    <w:rsid w:val="00931278"/>
    <w:rsid w:val="00935DF7"/>
    <w:rsid w:val="00941626"/>
    <w:rsid w:val="00944BAC"/>
    <w:rsid w:val="0094658E"/>
    <w:rsid w:val="00946CA3"/>
    <w:rsid w:val="0094707E"/>
    <w:rsid w:val="00947E76"/>
    <w:rsid w:val="00951416"/>
    <w:rsid w:val="00953D0B"/>
    <w:rsid w:val="0095570A"/>
    <w:rsid w:val="009572D0"/>
    <w:rsid w:val="00960C97"/>
    <w:rsid w:val="00960D85"/>
    <w:rsid w:val="009612A6"/>
    <w:rsid w:val="00961B4A"/>
    <w:rsid w:val="009639F7"/>
    <w:rsid w:val="00964152"/>
    <w:rsid w:val="00964AD5"/>
    <w:rsid w:val="0096744C"/>
    <w:rsid w:val="00970EEC"/>
    <w:rsid w:val="00974198"/>
    <w:rsid w:val="009741EE"/>
    <w:rsid w:val="00980A0C"/>
    <w:rsid w:val="009822E3"/>
    <w:rsid w:val="00983253"/>
    <w:rsid w:val="009876DF"/>
    <w:rsid w:val="0099082F"/>
    <w:rsid w:val="009937F0"/>
    <w:rsid w:val="009944D5"/>
    <w:rsid w:val="009A05F4"/>
    <w:rsid w:val="009A437A"/>
    <w:rsid w:val="009A4DFB"/>
    <w:rsid w:val="009B2C49"/>
    <w:rsid w:val="009B31EC"/>
    <w:rsid w:val="009B3DE6"/>
    <w:rsid w:val="009B43DF"/>
    <w:rsid w:val="009B462A"/>
    <w:rsid w:val="009C0149"/>
    <w:rsid w:val="009C6925"/>
    <w:rsid w:val="009C72F7"/>
    <w:rsid w:val="009C7766"/>
    <w:rsid w:val="009C7F24"/>
    <w:rsid w:val="009D11C3"/>
    <w:rsid w:val="009D241E"/>
    <w:rsid w:val="009D559B"/>
    <w:rsid w:val="009E0767"/>
    <w:rsid w:val="009E3EF2"/>
    <w:rsid w:val="009E4F22"/>
    <w:rsid w:val="009F07D1"/>
    <w:rsid w:val="009F4544"/>
    <w:rsid w:val="009F667E"/>
    <w:rsid w:val="009F6B18"/>
    <w:rsid w:val="009F74A8"/>
    <w:rsid w:val="009F7606"/>
    <w:rsid w:val="00A00062"/>
    <w:rsid w:val="00A010B2"/>
    <w:rsid w:val="00A011C4"/>
    <w:rsid w:val="00A02F10"/>
    <w:rsid w:val="00A036EA"/>
    <w:rsid w:val="00A0393B"/>
    <w:rsid w:val="00A101ED"/>
    <w:rsid w:val="00A10430"/>
    <w:rsid w:val="00A164DF"/>
    <w:rsid w:val="00A2012F"/>
    <w:rsid w:val="00A20B02"/>
    <w:rsid w:val="00A22B59"/>
    <w:rsid w:val="00A2375F"/>
    <w:rsid w:val="00A25C1F"/>
    <w:rsid w:val="00A3128F"/>
    <w:rsid w:val="00A3196A"/>
    <w:rsid w:val="00A4020A"/>
    <w:rsid w:val="00A4515D"/>
    <w:rsid w:val="00A47A98"/>
    <w:rsid w:val="00A523E7"/>
    <w:rsid w:val="00A53FA4"/>
    <w:rsid w:val="00A54C8B"/>
    <w:rsid w:val="00A55A63"/>
    <w:rsid w:val="00A55F30"/>
    <w:rsid w:val="00A579AC"/>
    <w:rsid w:val="00A6596A"/>
    <w:rsid w:val="00A65D61"/>
    <w:rsid w:val="00A67045"/>
    <w:rsid w:val="00A713CD"/>
    <w:rsid w:val="00A814C7"/>
    <w:rsid w:val="00A831F1"/>
    <w:rsid w:val="00A87C4C"/>
    <w:rsid w:val="00A91A32"/>
    <w:rsid w:val="00A9422F"/>
    <w:rsid w:val="00A96752"/>
    <w:rsid w:val="00A9788F"/>
    <w:rsid w:val="00A97E5E"/>
    <w:rsid w:val="00AA1722"/>
    <w:rsid w:val="00AB08D8"/>
    <w:rsid w:val="00AB538A"/>
    <w:rsid w:val="00AC0793"/>
    <w:rsid w:val="00AC4250"/>
    <w:rsid w:val="00AD0340"/>
    <w:rsid w:val="00AD0F26"/>
    <w:rsid w:val="00AD1066"/>
    <w:rsid w:val="00AD287F"/>
    <w:rsid w:val="00AD2CA7"/>
    <w:rsid w:val="00AD2DA6"/>
    <w:rsid w:val="00AD34B7"/>
    <w:rsid w:val="00AD494A"/>
    <w:rsid w:val="00AD57BF"/>
    <w:rsid w:val="00AE0F87"/>
    <w:rsid w:val="00AE1B63"/>
    <w:rsid w:val="00AE1EAF"/>
    <w:rsid w:val="00AE4BA3"/>
    <w:rsid w:val="00AE5708"/>
    <w:rsid w:val="00AE7715"/>
    <w:rsid w:val="00AF2237"/>
    <w:rsid w:val="00AF2D29"/>
    <w:rsid w:val="00AF55BA"/>
    <w:rsid w:val="00B02559"/>
    <w:rsid w:val="00B12791"/>
    <w:rsid w:val="00B13E07"/>
    <w:rsid w:val="00B152B8"/>
    <w:rsid w:val="00B216E3"/>
    <w:rsid w:val="00B25A6E"/>
    <w:rsid w:val="00B31EB0"/>
    <w:rsid w:val="00B33FA0"/>
    <w:rsid w:val="00B34107"/>
    <w:rsid w:val="00B42C40"/>
    <w:rsid w:val="00B42D23"/>
    <w:rsid w:val="00B4402E"/>
    <w:rsid w:val="00B505D4"/>
    <w:rsid w:val="00B51C87"/>
    <w:rsid w:val="00B55312"/>
    <w:rsid w:val="00B5742A"/>
    <w:rsid w:val="00B600D2"/>
    <w:rsid w:val="00B6038D"/>
    <w:rsid w:val="00B62A25"/>
    <w:rsid w:val="00B63EC2"/>
    <w:rsid w:val="00B64EB7"/>
    <w:rsid w:val="00B6605D"/>
    <w:rsid w:val="00B6790D"/>
    <w:rsid w:val="00B67CF2"/>
    <w:rsid w:val="00B67DA8"/>
    <w:rsid w:val="00B70EB8"/>
    <w:rsid w:val="00B73B71"/>
    <w:rsid w:val="00B779DE"/>
    <w:rsid w:val="00B81A44"/>
    <w:rsid w:val="00B825D2"/>
    <w:rsid w:val="00B82601"/>
    <w:rsid w:val="00B84ACA"/>
    <w:rsid w:val="00B87CB3"/>
    <w:rsid w:val="00B92605"/>
    <w:rsid w:val="00B94329"/>
    <w:rsid w:val="00B94D9F"/>
    <w:rsid w:val="00B95612"/>
    <w:rsid w:val="00B9631A"/>
    <w:rsid w:val="00BA0606"/>
    <w:rsid w:val="00BA4A3A"/>
    <w:rsid w:val="00BB0EE5"/>
    <w:rsid w:val="00BB1CE8"/>
    <w:rsid w:val="00BB1D7A"/>
    <w:rsid w:val="00BB2ADC"/>
    <w:rsid w:val="00BB4182"/>
    <w:rsid w:val="00BB5382"/>
    <w:rsid w:val="00BC16CD"/>
    <w:rsid w:val="00BC33DC"/>
    <w:rsid w:val="00BD347C"/>
    <w:rsid w:val="00BD645D"/>
    <w:rsid w:val="00BE229A"/>
    <w:rsid w:val="00BE3191"/>
    <w:rsid w:val="00BE529E"/>
    <w:rsid w:val="00BF28FD"/>
    <w:rsid w:val="00BF5947"/>
    <w:rsid w:val="00BF645B"/>
    <w:rsid w:val="00C01287"/>
    <w:rsid w:val="00C02CC4"/>
    <w:rsid w:val="00C031C3"/>
    <w:rsid w:val="00C04918"/>
    <w:rsid w:val="00C053CD"/>
    <w:rsid w:val="00C07DE2"/>
    <w:rsid w:val="00C07FE7"/>
    <w:rsid w:val="00C13C54"/>
    <w:rsid w:val="00C1570A"/>
    <w:rsid w:val="00C179A2"/>
    <w:rsid w:val="00C21989"/>
    <w:rsid w:val="00C224B9"/>
    <w:rsid w:val="00C23A06"/>
    <w:rsid w:val="00C24F11"/>
    <w:rsid w:val="00C30A08"/>
    <w:rsid w:val="00C323D4"/>
    <w:rsid w:val="00C330A9"/>
    <w:rsid w:val="00C346F0"/>
    <w:rsid w:val="00C356C0"/>
    <w:rsid w:val="00C41DD7"/>
    <w:rsid w:val="00C444B2"/>
    <w:rsid w:val="00C44FAB"/>
    <w:rsid w:val="00C46B88"/>
    <w:rsid w:val="00C50E1C"/>
    <w:rsid w:val="00C51C6F"/>
    <w:rsid w:val="00C53D6D"/>
    <w:rsid w:val="00C57057"/>
    <w:rsid w:val="00C61433"/>
    <w:rsid w:val="00C64299"/>
    <w:rsid w:val="00C65913"/>
    <w:rsid w:val="00C673F2"/>
    <w:rsid w:val="00C72D53"/>
    <w:rsid w:val="00C7396E"/>
    <w:rsid w:val="00C80504"/>
    <w:rsid w:val="00C8655D"/>
    <w:rsid w:val="00C935D6"/>
    <w:rsid w:val="00C942C2"/>
    <w:rsid w:val="00C95A61"/>
    <w:rsid w:val="00C96644"/>
    <w:rsid w:val="00C96F22"/>
    <w:rsid w:val="00CA06C4"/>
    <w:rsid w:val="00CA0E44"/>
    <w:rsid w:val="00CA1444"/>
    <w:rsid w:val="00CA2BAF"/>
    <w:rsid w:val="00CA4534"/>
    <w:rsid w:val="00CA568E"/>
    <w:rsid w:val="00CA7FAF"/>
    <w:rsid w:val="00CB0B94"/>
    <w:rsid w:val="00CB2062"/>
    <w:rsid w:val="00CB411F"/>
    <w:rsid w:val="00CB7804"/>
    <w:rsid w:val="00CC0E2F"/>
    <w:rsid w:val="00CC47D7"/>
    <w:rsid w:val="00CC4830"/>
    <w:rsid w:val="00CD58B0"/>
    <w:rsid w:val="00CD5EE5"/>
    <w:rsid w:val="00CE1F12"/>
    <w:rsid w:val="00CE2548"/>
    <w:rsid w:val="00CE25A7"/>
    <w:rsid w:val="00CE4052"/>
    <w:rsid w:val="00CE4668"/>
    <w:rsid w:val="00CE6B3A"/>
    <w:rsid w:val="00CF09CA"/>
    <w:rsid w:val="00CF0B88"/>
    <w:rsid w:val="00CF2E6A"/>
    <w:rsid w:val="00CF2F07"/>
    <w:rsid w:val="00CF3D0B"/>
    <w:rsid w:val="00CF4D36"/>
    <w:rsid w:val="00CF5583"/>
    <w:rsid w:val="00D016F9"/>
    <w:rsid w:val="00D01858"/>
    <w:rsid w:val="00D0427F"/>
    <w:rsid w:val="00D20C76"/>
    <w:rsid w:val="00D22134"/>
    <w:rsid w:val="00D303C3"/>
    <w:rsid w:val="00D3210B"/>
    <w:rsid w:val="00D344E5"/>
    <w:rsid w:val="00D36FD5"/>
    <w:rsid w:val="00D46291"/>
    <w:rsid w:val="00D55540"/>
    <w:rsid w:val="00D5672F"/>
    <w:rsid w:val="00D57024"/>
    <w:rsid w:val="00D572FC"/>
    <w:rsid w:val="00D57A3D"/>
    <w:rsid w:val="00D644E0"/>
    <w:rsid w:val="00D64B67"/>
    <w:rsid w:val="00D65BBE"/>
    <w:rsid w:val="00D7028E"/>
    <w:rsid w:val="00D717C1"/>
    <w:rsid w:val="00D73A16"/>
    <w:rsid w:val="00D742AF"/>
    <w:rsid w:val="00D74655"/>
    <w:rsid w:val="00D75313"/>
    <w:rsid w:val="00D764F5"/>
    <w:rsid w:val="00D77928"/>
    <w:rsid w:val="00D83E46"/>
    <w:rsid w:val="00D86497"/>
    <w:rsid w:val="00D86DB0"/>
    <w:rsid w:val="00D901C8"/>
    <w:rsid w:val="00D903D9"/>
    <w:rsid w:val="00D9131D"/>
    <w:rsid w:val="00D9335B"/>
    <w:rsid w:val="00D94915"/>
    <w:rsid w:val="00D95E9E"/>
    <w:rsid w:val="00D97EF5"/>
    <w:rsid w:val="00DA102F"/>
    <w:rsid w:val="00DA6120"/>
    <w:rsid w:val="00DA67A0"/>
    <w:rsid w:val="00DB0980"/>
    <w:rsid w:val="00DB2BE8"/>
    <w:rsid w:val="00DB3BA0"/>
    <w:rsid w:val="00DB57D8"/>
    <w:rsid w:val="00DB6D2E"/>
    <w:rsid w:val="00DB7875"/>
    <w:rsid w:val="00DB7E61"/>
    <w:rsid w:val="00DC1253"/>
    <w:rsid w:val="00DC2EA0"/>
    <w:rsid w:val="00DC5484"/>
    <w:rsid w:val="00DC5EF7"/>
    <w:rsid w:val="00DC6030"/>
    <w:rsid w:val="00DC7B1C"/>
    <w:rsid w:val="00DD1AB4"/>
    <w:rsid w:val="00DD2513"/>
    <w:rsid w:val="00DD294A"/>
    <w:rsid w:val="00DD2AFE"/>
    <w:rsid w:val="00DD4A01"/>
    <w:rsid w:val="00DD4DB5"/>
    <w:rsid w:val="00DD5EB6"/>
    <w:rsid w:val="00DE2039"/>
    <w:rsid w:val="00DE2A5D"/>
    <w:rsid w:val="00DE6B1F"/>
    <w:rsid w:val="00DE7838"/>
    <w:rsid w:val="00DF0669"/>
    <w:rsid w:val="00DF20CE"/>
    <w:rsid w:val="00DF2807"/>
    <w:rsid w:val="00DF4131"/>
    <w:rsid w:val="00DF67D9"/>
    <w:rsid w:val="00E00D88"/>
    <w:rsid w:val="00E061CB"/>
    <w:rsid w:val="00E10DD7"/>
    <w:rsid w:val="00E11268"/>
    <w:rsid w:val="00E12C24"/>
    <w:rsid w:val="00E1350D"/>
    <w:rsid w:val="00E14C75"/>
    <w:rsid w:val="00E254AA"/>
    <w:rsid w:val="00E25625"/>
    <w:rsid w:val="00E266E6"/>
    <w:rsid w:val="00E27763"/>
    <w:rsid w:val="00E306BF"/>
    <w:rsid w:val="00E30D13"/>
    <w:rsid w:val="00E31B83"/>
    <w:rsid w:val="00E322C0"/>
    <w:rsid w:val="00E32823"/>
    <w:rsid w:val="00E3501A"/>
    <w:rsid w:val="00E41556"/>
    <w:rsid w:val="00E45BDD"/>
    <w:rsid w:val="00E460E1"/>
    <w:rsid w:val="00E46932"/>
    <w:rsid w:val="00E5207C"/>
    <w:rsid w:val="00E52430"/>
    <w:rsid w:val="00E55AAB"/>
    <w:rsid w:val="00E55EB6"/>
    <w:rsid w:val="00E60000"/>
    <w:rsid w:val="00E617BF"/>
    <w:rsid w:val="00E62F3E"/>
    <w:rsid w:val="00E64A9D"/>
    <w:rsid w:val="00E65FF0"/>
    <w:rsid w:val="00E672FB"/>
    <w:rsid w:val="00E67D59"/>
    <w:rsid w:val="00E72725"/>
    <w:rsid w:val="00E727F3"/>
    <w:rsid w:val="00E7412C"/>
    <w:rsid w:val="00E74662"/>
    <w:rsid w:val="00E764B8"/>
    <w:rsid w:val="00E77E49"/>
    <w:rsid w:val="00E8031D"/>
    <w:rsid w:val="00E80AA2"/>
    <w:rsid w:val="00E81E12"/>
    <w:rsid w:val="00E91A60"/>
    <w:rsid w:val="00E93387"/>
    <w:rsid w:val="00E97D83"/>
    <w:rsid w:val="00EA1F60"/>
    <w:rsid w:val="00EA3CD1"/>
    <w:rsid w:val="00EA4227"/>
    <w:rsid w:val="00EB0E89"/>
    <w:rsid w:val="00EB7448"/>
    <w:rsid w:val="00EC1A81"/>
    <w:rsid w:val="00EC2983"/>
    <w:rsid w:val="00EC2F4D"/>
    <w:rsid w:val="00EC3306"/>
    <w:rsid w:val="00EC3B45"/>
    <w:rsid w:val="00ED00BF"/>
    <w:rsid w:val="00ED20AF"/>
    <w:rsid w:val="00ED2896"/>
    <w:rsid w:val="00ED7163"/>
    <w:rsid w:val="00EE00A0"/>
    <w:rsid w:val="00EE4378"/>
    <w:rsid w:val="00EE5914"/>
    <w:rsid w:val="00EE683F"/>
    <w:rsid w:val="00EE6EE9"/>
    <w:rsid w:val="00EE7500"/>
    <w:rsid w:val="00EF4E35"/>
    <w:rsid w:val="00EF6282"/>
    <w:rsid w:val="00F05A57"/>
    <w:rsid w:val="00F16190"/>
    <w:rsid w:val="00F21026"/>
    <w:rsid w:val="00F22353"/>
    <w:rsid w:val="00F23D92"/>
    <w:rsid w:val="00F2407A"/>
    <w:rsid w:val="00F24D8B"/>
    <w:rsid w:val="00F24E82"/>
    <w:rsid w:val="00F26984"/>
    <w:rsid w:val="00F27622"/>
    <w:rsid w:val="00F27BD7"/>
    <w:rsid w:val="00F3071A"/>
    <w:rsid w:val="00F3183F"/>
    <w:rsid w:val="00F37475"/>
    <w:rsid w:val="00F4226C"/>
    <w:rsid w:val="00F42751"/>
    <w:rsid w:val="00F43C17"/>
    <w:rsid w:val="00F43FAD"/>
    <w:rsid w:val="00F45117"/>
    <w:rsid w:val="00F47774"/>
    <w:rsid w:val="00F50780"/>
    <w:rsid w:val="00F54CE3"/>
    <w:rsid w:val="00F5535A"/>
    <w:rsid w:val="00F61351"/>
    <w:rsid w:val="00F61CA8"/>
    <w:rsid w:val="00F66FB3"/>
    <w:rsid w:val="00F66FF2"/>
    <w:rsid w:val="00F67DE0"/>
    <w:rsid w:val="00F7142C"/>
    <w:rsid w:val="00F725E6"/>
    <w:rsid w:val="00F73B85"/>
    <w:rsid w:val="00F75B20"/>
    <w:rsid w:val="00F816FB"/>
    <w:rsid w:val="00F83192"/>
    <w:rsid w:val="00F837A9"/>
    <w:rsid w:val="00F846D5"/>
    <w:rsid w:val="00F848EC"/>
    <w:rsid w:val="00F87410"/>
    <w:rsid w:val="00F87DE7"/>
    <w:rsid w:val="00F91F1C"/>
    <w:rsid w:val="00F92C09"/>
    <w:rsid w:val="00F94F08"/>
    <w:rsid w:val="00F96B9A"/>
    <w:rsid w:val="00FA0E5C"/>
    <w:rsid w:val="00FA2C6B"/>
    <w:rsid w:val="00FA5768"/>
    <w:rsid w:val="00FB73FF"/>
    <w:rsid w:val="00FC2251"/>
    <w:rsid w:val="00FC5AE2"/>
    <w:rsid w:val="00FC67AE"/>
    <w:rsid w:val="00FC7176"/>
    <w:rsid w:val="00FD0EE7"/>
    <w:rsid w:val="00FD25E0"/>
    <w:rsid w:val="00FD65E0"/>
    <w:rsid w:val="00FD6805"/>
    <w:rsid w:val="00FE09FB"/>
    <w:rsid w:val="00FE2577"/>
    <w:rsid w:val="00FE2D0E"/>
    <w:rsid w:val="00FE486F"/>
    <w:rsid w:val="00FE5306"/>
    <w:rsid w:val="00FE759D"/>
    <w:rsid w:val="00FE7B0C"/>
    <w:rsid w:val="00FF0C62"/>
    <w:rsid w:val="00FF158E"/>
    <w:rsid w:val="00FF16A9"/>
    <w:rsid w:val="00FF61DF"/>
    <w:rsid w:val="00FF6A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0F6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19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character" w:styleId="Hyperlink">
    <w:name w:val="Hyperlink"/>
    <w:basedOn w:val="DefaultParagraphFont"/>
    <w:uiPriority w:val="99"/>
    <w:unhideWhenUsed/>
    <w:rsid w:val="00432CB2"/>
    <w:rPr>
      <w:color w:val="0563C1" w:themeColor="hyperlink"/>
      <w:u w:val="single"/>
    </w:rPr>
  </w:style>
  <w:style w:type="table" w:styleId="TableGrid">
    <w:name w:val="Table Grid"/>
    <w:basedOn w:val="TableNormal"/>
    <w:uiPriority w:val="39"/>
    <w:rsid w:val="007B6E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3FF6"/>
    <w:rPr>
      <w:color w:val="954F72" w:themeColor="followedHyperlink"/>
      <w:u w:val="single"/>
    </w:rPr>
  </w:style>
  <w:style w:type="paragraph" w:styleId="EndnoteText">
    <w:name w:val="endnote text"/>
    <w:basedOn w:val="Normal"/>
    <w:link w:val="EndnoteTextChar"/>
    <w:uiPriority w:val="99"/>
    <w:semiHidden/>
    <w:unhideWhenUsed/>
    <w:rsid w:val="00DD2AFE"/>
    <w:rPr>
      <w:sz w:val="20"/>
      <w:szCs w:val="20"/>
    </w:rPr>
  </w:style>
  <w:style w:type="character" w:customStyle="1" w:styleId="EndnoteTextChar">
    <w:name w:val="Endnote Text Char"/>
    <w:basedOn w:val="DefaultParagraphFont"/>
    <w:link w:val="EndnoteText"/>
    <w:uiPriority w:val="99"/>
    <w:semiHidden/>
    <w:rsid w:val="00DD2AFE"/>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DD2AFE"/>
    <w:rPr>
      <w:vertAlign w:val="superscript"/>
    </w:rPr>
  </w:style>
  <w:style w:type="paragraph" w:styleId="ListParagraph">
    <w:name w:val="List Paragraph"/>
    <w:basedOn w:val="Normal"/>
    <w:uiPriority w:val="34"/>
    <w:qFormat/>
    <w:rsid w:val="00A523E7"/>
    <w:pPr>
      <w:ind w:left="720"/>
      <w:contextualSpacing/>
    </w:pPr>
  </w:style>
  <w:style w:type="paragraph" w:customStyle="1" w:styleId="p1">
    <w:name w:val="p1"/>
    <w:basedOn w:val="Normal"/>
    <w:rsid w:val="0004510C"/>
    <w:rPr>
      <w:rFonts w:ascii="Helvetica" w:eastAsiaTheme="minorHAnsi" w:hAnsi="Helvetica"/>
      <w:color w:val="0000EF"/>
      <w:sz w:val="17"/>
      <w:szCs w:val="17"/>
      <w:lang w:val="en-GB" w:eastAsia="en-GB"/>
    </w:rPr>
  </w:style>
  <w:style w:type="paragraph" w:customStyle="1" w:styleId="p2">
    <w:name w:val="p2"/>
    <w:basedOn w:val="Normal"/>
    <w:rsid w:val="0004510C"/>
    <w:rPr>
      <w:rFonts w:ascii="Helvetica" w:eastAsiaTheme="minorHAnsi" w:hAnsi="Helvetica"/>
      <w:sz w:val="17"/>
      <w:szCs w:val="17"/>
      <w:lang w:val="en-GB" w:eastAsia="en-GB"/>
    </w:rPr>
  </w:style>
  <w:style w:type="character" w:styleId="UnresolvedMention">
    <w:name w:val="Unresolved Mention"/>
    <w:basedOn w:val="DefaultParagraphFont"/>
    <w:uiPriority w:val="99"/>
    <w:semiHidden/>
    <w:unhideWhenUsed/>
    <w:rsid w:val="002D5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7440">
      <w:bodyDiv w:val="1"/>
      <w:marLeft w:val="0"/>
      <w:marRight w:val="0"/>
      <w:marTop w:val="0"/>
      <w:marBottom w:val="0"/>
      <w:divBdr>
        <w:top w:val="none" w:sz="0" w:space="0" w:color="auto"/>
        <w:left w:val="none" w:sz="0" w:space="0" w:color="auto"/>
        <w:bottom w:val="none" w:sz="0" w:space="0" w:color="auto"/>
        <w:right w:val="none" w:sz="0" w:space="0" w:color="auto"/>
      </w:divBdr>
    </w:div>
    <w:div w:id="101731241">
      <w:bodyDiv w:val="1"/>
      <w:marLeft w:val="0"/>
      <w:marRight w:val="0"/>
      <w:marTop w:val="0"/>
      <w:marBottom w:val="0"/>
      <w:divBdr>
        <w:top w:val="none" w:sz="0" w:space="0" w:color="auto"/>
        <w:left w:val="none" w:sz="0" w:space="0" w:color="auto"/>
        <w:bottom w:val="none" w:sz="0" w:space="0" w:color="auto"/>
        <w:right w:val="none" w:sz="0" w:space="0" w:color="auto"/>
      </w:divBdr>
    </w:div>
    <w:div w:id="147675504">
      <w:bodyDiv w:val="1"/>
      <w:marLeft w:val="0"/>
      <w:marRight w:val="0"/>
      <w:marTop w:val="0"/>
      <w:marBottom w:val="0"/>
      <w:divBdr>
        <w:top w:val="none" w:sz="0" w:space="0" w:color="auto"/>
        <w:left w:val="none" w:sz="0" w:space="0" w:color="auto"/>
        <w:bottom w:val="none" w:sz="0" w:space="0" w:color="auto"/>
        <w:right w:val="none" w:sz="0" w:space="0" w:color="auto"/>
      </w:divBdr>
    </w:div>
    <w:div w:id="240603393">
      <w:bodyDiv w:val="1"/>
      <w:marLeft w:val="0"/>
      <w:marRight w:val="0"/>
      <w:marTop w:val="0"/>
      <w:marBottom w:val="0"/>
      <w:divBdr>
        <w:top w:val="none" w:sz="0" w:space="0" w:color="auto"/>
        <w:left w:val="none" w:sz="0" w:space="0" w:color="auto"/>
        <w:bottom w:val="none" w:sz="0" w:space="0" w:color="auto"/>
        <w:right w:val="none" w:sz="0" w:space="0" w:color="auto"/>
      </w:divBdr>
    </w:div>
    <w:div w:id="298725629">
      <w:bodyDiv w:val="1"/>
      <w:marLeft w:val="0"/>
      <w:marRight w:val="0"/>
      <w:marTop w:val="0"/>
      <w:marBottom w:val="0"/>
      <w:divBdr>
        <w:top w:val="none" w:sz="0" w:space="0" w:color="auto"/>
        <w:left w:val="none" w:sz="0" w:space="0" w:color="auto"/>
        <w:bottom w:val="none" w:sz="0" w:space="0" w:color="auto"/>
        <w:right w:val="none" w:sz="0" w:space="0" w:color="auto"/>
      </w:divBdr>
      <w:divsChild>
        <w:div w:id="1623732434">
          <w:marLeft w:val="0"/>
          <w:marRight w:val="0"/>
          <w:marTop w:val="0"/>
          <w:marBottom w:val="0"/>
          <w:divBdr>
            <w:top w:val="none" w:sz="0" w:space="0" w:color="auto"/>
            <w:left w:val="none" w:sz="0" w:space="0" w:color="auto"/>
            <w:bottom w:val="none" w:sz="0" w:space="0" w:color="auto"/>
            <w:right w:val="none" w:sz="0" w:space="0" w:color="auto"/>
          </w:divBdr>
        </w:div>
        <w:div w:id="1824657940">
          <w:marLeft w:val="0"/>
          <w:marRight w:val="0"/>
          <w:marTop w:val="0"/>
          <w:marBottom w:val="0"/>
          <w:divBdr>
            <w:top w:val="none" w:sz="0" w:space="0" w:color="auto"/>
            <w:left w:val="none" w:sz="0" w:space="0" w:color="auto"/>
            <w:bottom w:val="none" w:sz="0" w:space="0" w:color="auto"/>
            <w:right w:val="none" w:sz="0" w:space="0" w:color="auto"/>
          </w:divBdr>
        </w:div>
      </w:divsChild>
    </w:div>
    <w:div w:id="360783678">
      <w:bodyDiv w:val="1"/>
      <w:marLeft w:val="0"/>
      <w:marRight w:val="0"/>
      <w:marTop w:val="0"/>
      <w:marBottom w:val="0"/>
      <w:divBdr>
        <w:top w:val="none" w:sz="0" w:space="0" w:color="auto"/>
        <w:left w:val="none" w:sz="0" w:space="0" w:color="auto"/>
        <w:bottom w:val="none" w:sz="0" w:space="0" w:color="auto"/>
        <w:right w:val="none" w:sz="0" w:space="0" w:color="auto"/>
      </w:divBdr>
    </w:div>
    <w:div w:id="410350730">
      <w:bodyDiv w:val="1"/>
      <w:marLeft w:val="0"/>
      <w:marRight w:val="0"/>
      <w:marTop w:val="0"/>
      <w:marBottom w:val="0"/>
      <w:divBdr>
        <w:top w:val="none" w:sz="0" w:space="0" w:color="auto"/>
        <w:left w:val="none" w:sz="0" w:space="0" w:color="auto"/>
        <w:bottom w:val="none" w:sz="0" w:space="0" w:color="auto"/>
        <w:right w:val="none" w:sz="0" w:space="0" w:color="auto"/>
      </w:divBdr>
    </w:div>
    <w:div w:id="587807852">
      <w:bodyDiv w:val="1"/>
      <w:marLeft w:val="0"/>
      <w:marRight w:val="0"/>
      <w:marTop w:val="0"/>
      <w:marBottom w:val="0"/>
      <w:divBdr>
        <w:top w:val="none" w:sz="0" w:space="0" w:color="auto"/>
        <w:left w:val="none" w:sz="0" w:space="0" w:color="auto"/>
        <w:bottom w:val="none" w:sz="0" w:space="0" w:color="auto"/>
        <w:right w:val="none" w:sz="0" w:space="0" w:color="auto"/>
      </w:divBdr>
    </w:div>
    <w:div w:id="773522533">
      <w:bodyDiv w:val="1"/>
      <w:marLeft w:val="0"/>
      <w:marRight w:val="0"/>
      <w:marTop w:val="0"/>
      <w:marBottom w:val="0"/>
      <w:divBdr>
        <w:top w:val="none" w:sz="0" w:space="0" w:color="auto"/>
        <w:left w:val="none" w:sz="0" w:space="0" w:color="auto"/>
        <w:bottom w:val="none" w:sz="0" w:space="0" w:color="auto"/>
        <w:right w:val="none" w:sz="0" w:space="0" w:color="auto"/>
      </w:divBdr>
    </w:div>
    <w:div w:id="947156561">
      <w:bodyDiv w:val="1"/>
      <w:marLeft w:val="0"/>
      <w:marRight w:val="0"/>
      <w:marTop w:val="0"/>
      <w:marBottom w:val="0"/>
      <w:divBdr>
        <w:top w:val="none" w:sz="0" w:space="0" w:color="auto"/>
        <w:left w:val="none" w:sz="0" w:space="0" w:color="auto"/>
        <w:bottom w:val="none" w:sz="0" w:space="0" w:color="auto"/>
        <w:right w:val="none" w:sz="0" w:space="0" w:color="auto"/>
      </w:divBdr>
      <w:divsChild>
        <w:div w:id="376858789">
          <w:marLeft w:val="0"/>
          <w:marRight w:val="0"/>
          <w:marTop w:val="0"/>
          <w:marBottom w:val="0"/>
          <w:divBdr>
            <w:top w:val="none" w:sz="0" w:space="0" w:color="auto"/>
            <w:left w:val="none" w:sz="0" w:space="0" w:color="auto"/>
            <w:bottom w:val="none" w:sz="0" w:space="0" w:color="auto"/>
            <w:right w:val="none" w:sz="0" w:space="0" w:color="auto"/>
          </w:divBdr>
        </w:div>
        <w:div w:id="1836993685">
          <w:marLeft w:val="0"/>
          <w:marRight w:val="0"/>
          <w:marTop w:val="0"/>
          <w:marBottom w:val="0"/>
          <w:divBdr>
            <w:top w:val="none" w:sz="0" w:space="0" w:color="auto"/>
            <w:left w:val="none" w:sz="0" w:space="0" w:color="auto"/>
            <w:bottom w:val="none" w:sz="0" w:space="0" w:color="auto"/>
            <w:right w:val="none" w:sz="0" w:space="0" w:color="auto"/>
          </w:divBdr>
        </w:div>
      </w:divsChild>
    </w:div>
    <w:div w:id="1079253979">
      <w:bodyDiv w:val="1"/>
      <w:marLeft w:val="0"/>
      <w:marRight w:val="0"/>
      <w:marTop w:val="0"/>
      <w:marBottom w:val="0"/>
      <w:divBdr>
        <w:top w:val="none" w:sz="0" w:space="0" w:color="auto"/>
        <w:left w:val="none" w:sz="0" w:space="0" w:color="auto"/>
        <w:bottom w:val="none" w:sz="0" w:space="0" w:color="auto"/>
        <w:right w:val="none" w:sz="0" w:space="0" w:color="auto"/>
      </w:divBdr>
    </w:div>
    <w:div w:id="1080718317">
      <w:bodyDiv w:val="1"/>
      <w:marLeft w:val="0"/>
      <w:marRight w:val="0"/>
      <w:marTop w:val="0"/>
      <w:marBottom w:val="0"/>
      <w:divBdr>
        <w:top w:val="none" w:sz="0" w:space="0" w:color="auto"/>
        <w:left w:val="none" w:sz="0" w:space="0" w:color="auto"/>
        <w:bottom w:val="none" w:sz="0" w:space="0" w:color="auto"/>
        <w:right w:val="none" w:sz="0" w:space="0" w:color="auto"/>
      </w:divBdr>
    </w:div>
    <w:div w:id="1138649369">
      <w:bodyDiv w:val="1"/>
      <w:marLeft w:val="0"/>
      <w:marRight w:val="0"/>
      <w:marTop w:val="0"/>
      <w:marBottom w:val="0"/>
      <w:divBdr>
        <w:top w:val="none" w:sz="0" w:space="0" w:color="auto"/>
        <w:left w:val="none" w:sz="0" w:space="0" w:color="auto"/>
        <w:bottom w:val="none" w:sz="0" w:space="0" w:color="auto"/>
        <w:right w:val="none" w:sz="0" w:space="0" w:color="auto"/>
      </w:divBdr>
    </w:div>
    <w:div w:id="1153790116">
      <w:bodyDiv w:val="1"/>
      <w:marLeft w:val="0"/>
      <w:marRight w:val="0"/>
      <w:marTop w:val="0"/>
      <w:marBottom w:val="0"/>
      <w:divBdr>
        <w:top w:val="none" w:sz="0" w:space="0" w:color="auto"/>
        <w:left w:val="none" w:sz="0" w:space="0" w:color="auto"/>
        <w:bottom w:val="none" w:sz="0" w:space="0" w:color="auto"/>
        <w:right w:val="none" w:sz="0" w:space="0" w:color="auto"/>
      </w:divBdr>
    </w:div>
    <w:div w:id="1360081651">
      <w:bodyDiv w:val="1"/>
      <w:marLeft w:val="0"/>
      <w:marRight w:val="0"/>
      <w:marTop w:val="0"/>
      <w:marBottom w:val="0"/>
      <w:divBdr>
        <w:top w:val="none" w:sz="0" w:space="0" w:color="auto"/>
        <w:left w:val="none" w:sz="0" w:space="0" w:color="auto"/>
        <w:bottom w:val="none" w:sz="0" w:space="0" w:color="auto"/>
        <w:right w:val="none" w:sz="0" w:space="0" w:color="auto"/>
      </w:divBdr>
    </w:div>
    <w:div w:id="1372076524">
      <w:bodyDiv w:val="1"/>
      <w:marLeft w:val="0"/>
      <w:marRight w:val="0"/>
      <w:marTop w:val="0"/>
      <w:marBottom w:val="0"/>
      <w:divBdr>
        <w:top w:val="none" w:sz="0" w:space="0" w:color="auto"/>
        <w:left w:val="none" w:sz="0" w:space="0" w:color="auto"/>
        <w:bottom w:val="none" w:sz="0" w:space="0" w:color="auto"/>
        <w:right w:val="none" w:sz="0" w:space="0" w:color="auto"/>
      </w:divBdr>
    </w:div>
    <w:div w:id="1374816150">
      <w:bodyDiv w:val="1"/>
      <w:marLeft w:val="0"/>
      <w:marRight w:val="0"/>
      <w:marTop w:val="0"/>
      <w:marBottom w:val="0"/>
      <w:divBdr>
        <w:top w:val="none" w:sz="0" w:space="0" w:color="auto"/>
        <w:left w:val="none" w:sz="0" w:space="0" w:color="auto"/>
        <w:bottom w:val="none" w:sz="0" w:space="0" w:color="auto"/>
        <w:right w:val="none" w:sz="0" w:space="0" w:color="auto"/>
      </w:divBdr>
    </w:div>
    <w:div w:id="1688826756">
      <w:bodyDiv w:val="1"/>
      <w:marLeft w:val="0"/>
      <w:marRight w:val="0"/>
      <w:marTop w:val="0"/>
      <w:marBottom w:val="0"/>
      <w:divBdr>
        <w:top w:val="none" w:sz="0" w:space="0" w:color="auto"/>
        <w:left w:val="none" w:sz="0" w:space="0" w:color="auto"/>
        <w:bottom w:val="none" w:sz="0" w:space="0" w:color="auto"/>
        <w:right w:val="none" w:sz="0" w:space="0" w:color="auto"/>
      </w:divBdr>
    </w:div>
    <w:div w:id="1750694895">
      <w:bodyDiv w:val="1"/>
      <w:marLeft w:val="0"/>
      <w:marRight w:val="0"/>
      <w:marTop w:val="0"/>
      <w:marBottom w:val="0"/>
      <w:divBdr>
        <w:top w:val="none" w:sz="0" w:space="0" w:color="auto"/>
        <w:left w:val="none" w:sz="0" w:space="0" w:color="auto"/>
        <w:bottom w:val="none" w:sz="0" w:space="0" w:color="auto"/>
        <w:right w:val="none" w:sz="0" w:space="0" w:color="auto"/>
      </w:divBdr>
    </w:div>
    <w:div w:id="1795127167">
      <w:bodyDiv w:val="1"/>
      <w:marLeft w:val="0"/>
      <w:marRight w:val="0"/>
      <w:marTop w:val="0"/>
      <w:marBottom w:val="0"/>
      <w:divBdr>
        <w:top w:val="none" w:sz="0" w:space="0" w:color="auto"/>
        <w:left w:val="none" w:sz="0" w:space="0" w:color="auto"/>
        <w:bottom w:val="none" w:sz="0" w:space="0" w:color="auto"/>
        <w:right w:val="none" w:sz="0" w:space="0" w:color="auto"/>
      </w:divBdr>
    </w:div>
    <w:div w:id="1818107958">
      <w:bodyDiv w:val="1"/>
      <w:marLeft w:val="0"/>
      <w:marRight w:val="0"/>
      <w:marTop w:val="0"/>
      <w:marBottom w:val="0"/>
      <w:divBdr>
        <w:top w:val="none" w:sz="0" w:space="0" w:color="auto"/>
        <w:left w:val="none" w:sz="0" w:space="0" w:color="auto"/>
        <w:bottom w:val="none" w:sz="0" w:space="0" w:color="auto"/>
        <w:right w:val="none" w:sz="0" w:space="0" w:color="auto"/>
      </w:divBdr>
    </w:div>
    <w:div w:id="1858613440">
      <w:bodyDiv w:val="1"/>
      <w:marLeft w:val="0"/>
      <w:marRight w:val="0"/>
      <w:marTop w:val="0"/>
      <w:marBottom w:val="0"/>
      <w:divBdr>
        <w:top w:val="none" w:sz="0" w:space="0" w:color="auto"/>
        <w:left w:val="none" w:sz="0" w:space="0" w:color="auto"/>
        <w:bottom w:val="none" w:sz="0" w:space="0" w:color="auto"/>
        <w:right w:val="none" w:sz="0" w:space="0" w:color="auto"/>
      </w:divBdr>
    </w:div>
    <w:div w:id="1911764629">
      <w:bodyDiv w:val="1"/>
      <w:marLeft w:val="0"/>
      <w:marRight w:val="0"/>
      <w:marTop w:val="0"/>
      <w:marBottom w:val="0"/>
      <w:divBdr>
        <w:top w:val="none" w:sz="0" w:space="0" w:color="auto"/>
        <w:left w:val="none" w:sz="0" w:space="0" w:color="auto"/>
        <w:bottom w:val="none" w:sz="0" w:space="0" w:color="auto"/>
        <w:right w:val="none" w:sz="0" w:space="0" w:color="auto"/>
      </w:divBdr>
    </w:div>
    <w:div w:id="1958829959">
      <w:bodyDiv w:val="1"/>
      <w:marLeft w:val="0"/>
      <w:marRight w:val="0"/>
      <w:marTop w:val="0"/>
      <w:marBottom w:val="0"/>
      <w:divBdr>
        <w:top w:val="none" w:sz="0" w:space="0" w:color="auto"/>
        <w:left w:val="none" w:sz="0" w:space="0" w:color="auto"/>
        <w:bottom w:val="none" w:sz="0" w:space="0" w:color="auto"/>
        <w:right w:val="none" w:sz="0" w:space="0" w:color="auto"/>
      </w:divBdr>
    </w:div>
    <w:div w:id="2113161020">
      <w:bodyDiv w:val="1"/>
      <w:marLeft w:val="0"/>
      <w:marRight w:val="0"/>
      <w:marTop w:val="0"/>
      <w:marBottom w:val="0"/>
      <w:divBdr>
        <w:top w:val="none" w:sz="0" w:space="0" w:color="auto"/>
        <w:left w:val="none" w:sz="0" w:space="0" w:color="auto"/>
        <w:bottom w:val="none" w:sz="0" w:space="0" w:color="auto"/>
        <w:right w:val="none" w:sz="0" w:space="0" w:color="auto"/>
      </w:divBdr>
      <w:divsChild>
        <w:div w:id="1028137199">
          <w:marLeft w:val="0"/>
          <w:marRight w:val="0"/>
          <w:marTop w:val="0"/>
          <w:marBottom w:val="0"/>
          <w:divBdr>
            <w:top w:val="none" w:sz="0" w:space="0" w:color="auto"/>
            <w:left w:val="none" w:sz="0" w:space="0" w:color="auto"/>
            <w:bottom w:val="none" w:sz="0" w:space="0" w:color="auto"/>
            <w:right w:val="none" w:sz="0" w:space="0" w:color="auto"/>
          </w:divBdr>
        </w:div>
        <w:div w:id="1093818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602.A420236317.10.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FEDD9-B03D-41FD-AB7E-1D07FEE6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12582</Words>
  <Characters>7172</Characters>
  <Application>Microsoft Office Word</Application>
  <DocSecurity>0</DocSecurity>
  <Lines>59</Lines>
  <Paragraphs>39</Paragraphs>
  <ScaleCrop>false</ScaleCrop>
  <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2020-06-11T08:00:00Z</dcterms:created>
  <dcterms:modified xsi:type="dcterms:W3CDTF">2020-06-16T11:46:00Z</dcterms:modified>
</cp:coreProperties>
</file>