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367A" w14:textId="32BF1C2D" w:rsidR="00DE3B65" w:rsidRDefault="009F40E3" w:rsidP="009F40E3">
      <w:pPr>
        <w:widowControl w:val="0"/>
        <w:autoSpaceDE w:val="0"/>
        <w:autoSpaceDN w:val="0"/>
        <w:adjustRightInd w:val="0"/>
        <w:spacing w:after="0" w:line="276" w:lineRule="auto"/>
        <w:ind w:right="126"/>
        <w:jc w:val="both"/>
        <w:rPr>
          <w:b/>
          <w:bCs/>
        </w:rPr>
      </w:pPr>
      <w:r w:rsidRPr="00712191">
        <w:rPr>
          <w:b/>
          <w:bCs/>
        </w:rPr>
        <w:t>Personas, kurai noteikts medicīniska rakstura piespiedu līdzeklis, pienākums samaksāt kaitējuma kompensācij</w:t>
      </w:r>
      <w:r>
        <w:rPr>
          <w:b/>
          <w:bCs/>
        </w:rPr>
        <w:t>u</w:t>
      </w:r>
    </w:p>
    <w:p w14:paraId="68A8A83C" w14:textId="294B0759" w:rsidR="009F40E3" w:rsidRDefault="009F40E3" w:rsidP="009F40E3">
      <w:pPr>
        <w:widowControl w:val="0"/>
        <w:autoSpaceDE w:val="0"/>
        <w:autoSpaceDN w:val="0"/>
        <w:adjustRightInd w:val="0"/>
        <w:spacing w:after="0" w:line="276" w:lineRule="auto"/>
        <w:ind w:right="126"/>
        <w:jc w:val="both"/>
        <w:rPr>
          <w:b/>
          <w:bCs/>
        </w:rPr>
      </w:pPr>
    </w:p>
    <w:p w14:paraId="3E65BD58" w14:textId="6E7F00E5" w:rsidR="009F40E3" w:rsidRDefault="009F40E3" w:rsidP="009F40E3">
      <w:pPr>
        <w:widowControl w:val="0"/>
        <w:autoSpaceDE w:val="0"/>
        <w:autoSpaceDN w:val="0"/>
        <w:adjustRightInd w:val="0"/>
        <w:spacing w:after="0" w:line="276" w:lineRule="auto"/>
        <w:ind w:right="126"/>
        <w:jc w:val="both"/>
        <w:rPr>
          <w:rFonts w:cs="Times New Roman"/>
          <w:szCs w:val="24"/>
        </w:rPr>
      </w:pPr>
      <w:r w:rsidRPr="00BC4D4D">
        <w:rPr>
          <w:rFonts w:cs="Times New Roman"/>
          <w:szCs w:val="24"/>
        </w:rPr>
        <w:t xml:space="preserve">Kriminālprocesa likuma </w:t>
      </w:r>
      <w:proofErr w:type="gramStart"/>
      <w:r w:rsidRPr="00BC4D4D">
        <w:rPr>
          <w:rFonts w:cs="Times New Roman"/>
          <w:szCs w:val="24"/>
        </w:rPr>
        <w:t>353.panta</w:t>
      </w:r>
      <w:proofErr w:type="gramEnd"/>
      <w:r w:rsidRPr="00BC4D4D">
        <w:rPr>
          <w:rFonts w:cs="Times New Roman"/>
          <w:szCs w:val="24"/>
        </w:rPr>
        <w:t xml:space="preserve"> pirmās daļas 2.</w:t>
      </w:r>
      <w:r w:rsidRPr="00BC4D4D">
        <w:rPr>
          <w:rFonts w:cs="Times New Roman"/>
          <w:szCs w:val="24"/>
          <w:vertAlign w:val="superscript"/>
        </w:rPr>
        <w:t xml:space="preserve">1 </w:t>
      </w:r>
      <w:r w:rsidRPr="00BC4D4D">
        <w:rPr>
          <w:rFonts w:cs="Times New Roman"/>
          <w:szCs w:val="24"/>
        </w:rPr>
        <w:t>punkts</w:t>
      </w:r>
      <w:r>
        <w:rPr>
          <w:rFonts w:cs="Times New Roman"/>
          <w:szCs w:val="24"/>
        </w:rPr>
        <w:t>, kas noteic, ka tiesa var uzlikt pienākumu samaksāt kaitējuma kompensāciju personai, kurai noteikts medicīniska rakstura piespiedu līdzeklis,</w:t>
      </w:r>
      <w:r w:rsidRPr="00BC4D4D">
        <w:rPr>
          <w:rFonts w:cs="Times New Roman"/>
          <w:szCs w:val="24"/>
        </w:rPr>
        <w:t xml:space="preserve"> ir speciālā tiesību norma attiecībā pret Civillikuma 1635. un 1637.pantu un tā piemērojama kriminālprocesā, lemjot par kaitējuma kompensāciju.</w:t>
      </w:r>
    </w:p>
    <w:p w14:paraId="19523DEA" w14:textId="031E0311" w:rsidR="009F40E3" w:rsidRDefault="009F40E3" w:rsidP="009F40E3">
      <w:pPr>
        <w:widowControl w:val="0"/>
        <w:autoSpaceDE w:val="0"/>
        <w:autoSpaceDN w:val="0"/>
        <w:adjustRightInd w:val="0"/>
        <w:spacing w:after="0" w:line="276" w:lineRule="auto"/>
        <w:ind w:right="126"/>
        <w:jc w:val="both"/>
        <w:rPr>
          <w:rFonts w:cs="Times New Roman"/>
          <w:szCs w:val="24"/>
        </w:rPr>
      </w:pPr>
    </w:p>
    <w:p w14:paraId="31685A79" w14:textId="5632BCB6" w:rsidR="009F40E3" w:rsidRDefault="009F40E3" w:rsidP="009F40E3">
      <w:pPr>
        <w:widowControl w:val="0"/>
        <w:autoSpaceDE w:val="0"/>
        <w:autoSpaceDN w:val="0"/>
        <w:adjustRightInd w:val="0"/>
        <w:spacing w:after="0" w:line="276" w:lineRule="auto"/>
        <w:ind w:right="126"/>
        <w:jc w:val="both"/>
        <w:rPr>
          <w:rFonts w:cs="Times New Roman"/>
          <w:b/>
          <w:bCs/>
          <w:szCs w:val="24"/>
        </w:rPr>
      </w:pPr>
      <w:r w:rsidRPr="00E654A0">
        <w:rPr>
          <w:rFonts w:cs="Times New Roman"/>
          <w:b/>
          <w:bCs/>
          <w:szCs w:val="24"/>
        </w:rPr>
        <w:t>Nosakot kaitējuma kompensācijas apmēru, tiesai nav pienākuma izvērtēt personas spēju samaksāt noteikto kaitējuma kompensāciju</w:t>
      </w:r>
    </w:p>
    <w:p w14:paraId="737E8175" w14:textId="5739628F" w:rsidR="009F40E3" w:rsidRDefault="009F40E3" w:rsidP="009F40E3">
      <w:pPr>
        <w:widowControl w:val="0"/>
        <w:autoSpaceDE w:val="0"/>
        <w:autoSpaceDN w:val="0"/>
        <w:adjustRightInd w:val="0"/>
        <w:spacing w:after="0" w:line="276" w:lineRule="auto"/>
        <w:ind w:right="126"/>
        <w:jc w:val="both"/>
        <w:rPr>
          <w:rFonts w:cs="Times New Roman"/>
          <w:b/>
          <w:bCs/>
          <w:szCs w:val="24"/>
        </w:rPr>
      </w:pPr>
    </w:p>
    <w:p w14:paraId="4F86E7EF" w14:textId="6425252C" w:rsidR="009F40E3" w:rsidRPr="00DE3B65" w:rsidRDefault="009F40E3" w:rsidP="009F40E3">
      <w:pPr>
        <w:widowControl w:val="0"/>
        <w:autoSpaceDE w:val="0"/>
        <w:autoSpaceDN w:val="0"/>
        <w:adjustRightInd w:val="0"/>
        <w:spacing w:after="0" w:line="276" w:lineRule="auto"/>
        <w:ind w:right="126"/>
        <w:jc w:val="both"/>
        <w:rPr>
          <w:rFonts w:eastAsiaTheme="minorEastAsia" w:cs="Times New Roman"/>
          <w:szCs w:val="24"/>
          <w:lang w:eastAsia="lv-LV"/>
        </w:rPr>
      </w:pPr>
      <w:r w:rsidRPr="00BC4D4D">
        <w:rPr>
          <w:rFonts w:cs="Times New Roman"/>
          <w:szCs w:val="24"/>
        </w:rPr>
        <w:t xml:space="preserve">Kriminālprocesa likuma </w:t>
      </w:r>
      <w:proofErr w:type="gramStart"/>
      <w:r w:rsidRPr="00BC4D4D">
        <w:rPr>
          <w:rFonts w:cs="Times New Roman"/>
          <w:szCs w:val="24"/>
        </w:rPr>
        <w:t>352.pants</w:t>
      </w:r>
      <w:proofErr w:type="gramEnd"/>
      <w:r w:rsidRPr="00BC4D4D">
        <w:rPr>
          <w:rFonts w:cs="Times New Roman"/>
          <w:szCs w:val="24"/>
        </w:rPr>
        <w:t xml:space="preserve">, kas reglamentē kompensācijas apmēra noteikšanu, neuzliek pienākumu tiesai izvērtēt, vai persona ir spējīga samaksāt noteikto kaitējuma kompensāciju. </w:t>
      </w:r>
      <w:r>
        <w:rPr>
          <w:rFonts w:cs="Times New Roman"/>
          <w:szCs w:val="24"/>
        </w:rPr>
        <w:t>T</w:t>
      </w:r>
      <w:r w:rsidRPr="00BC4D4D">
        <w:rPr>
          <w:rFonts w:cs="Times New Roman"/>
          <w:szCs w:val="24"/>
        </w:rPr>
        <w:t>iesa kompensācijas apmēru nosaka, izvērtējot cietušā pieteikumu un ņemot vērā radīto mantisko zaudējumu apmēru; noziedzīga nodarījuma smagumu un izdarīšanas raksturu</w:t>
      </w:r>
      <w:r>
        <w:rPr>
          <w:rFonts w:cs="Times New Roman"/>
          <w:szCs w:val="24"/>
        </w:rPr>
        <w:t>;</w:t>
      </w:r>
      <w:r w:rsidRPr="00BC4D4D">
        <w:rPr>
          <w:rFonts w:cs="Times New Roman"/>
          <w:szCs w:val="24"/>
        </w:rPr>
        <w:t xml:space="preserve"> nodarītās fiziskās ciešanas, paliekošus sakropļojumus un darbspēju zudumu; morālā aizskāruma dziļumu un publiskumu; psihiskas traumas.</w:t>
      </w:r>
    </w:p>
    <w:p w14:paraId="4E999B9C" w14:textId="045BE020" w:rsidR="00DE3B65" w:rsidRPr="00DE3B65" w:rsidRDefault="00DE3B65" w:rsidP="00DE3B65">
      <w:pPr>
        <w:widowControl w:val="0"/>
        <w:shd w:val="clear" w:color="auto" w:fill="FFFFFF"/>
        <w:autoSpaceDE w:val="0"/>
        <w:autoSpaceDN w:val="0"/>
        <w:adjustRightInd w:val="0"/>
        <w:spacing w:after="0" w:line="276" w:lineRule="auto"/>
        <w:ind w:right="5"/>
        <w:jc w:val="right"/>
        <w:rPr>
          <w:rFonts w:eastAsiaTheme="minorEastAsia" w:cs="Times New Roman"/>
          <w:sz w:val="20"/>
          <w:szCs w:val="20"/>
          <w:lang w:eastAsia="lv-LV"/>
        </w:rPr>
      </w:pPr>
    </w:p>
    <w:p w14:paraId="1BF7AC5E" w14:textId="0FF6C9B5" w:rsidR="00DE3B65" w:rsidRPr="00DE3B65" w:rsidRDefault="00DE3B65" w:rsidP="00DE3B65">
      <w:pPr>
        <w:widowControl w:val="0"/>
        <w:shd w:val="clear" w:color="auto" w:fill="FFFFFF"/>
        <w:autoSpaceDE w:val="0"/>
        <w:autoSpaceDN w:val="0"/>
        <w:adjustRightInd w:val="0"/>
        <w:spacing w:after="0" w:line="276" w:lineRule="auto"/>
        <w:ind w:right="5"/>
        <w:jc w:val="right"/>
        <w:rPr>
          <w:rFonts w:eastAsiaTheme="minorEastAsia" w:cs="Times New Roman"/>
          <w:sz w:val="20"/>
          <w:szCs w:val="20"/>
          <w:lang w:eastAsia="lv-LV"/>
        </w:rPr>
      </w:pPr>
    </w:p>
    <w:p w14:paraId="3399DCED" w14:textId="628159F5" w:rsidR="009941EF" w:rsidRPr="00FE3CAF" w:rsidRDefault="009941EF" w:rsidP="009941EF">
      <w:pPr>
        <w:suppressAutoHyphens/>
        <w:autoSpaceDN w:val="0"/>
        <w:spacing w:after="0" w:line="276" w:lineRule="auto"/>
        <w:jc w:val="center"/>
        <w:rPr>
          <w:rFonts w:eastAsia="Calibri" w:cs="Times New Roman"/>
          <w:b/>
          <w:szCs w:val="24"/>
        </w:rPr>
      </w:pPr>
      <w:r w:rsidRPr="00FE3CAF">
        <w:rPr>
          <w:rFonts w:eastAsia="Calibri" w:cs="Times New Roman"/>
          <w:b/>
          <w:szCs w:val="24"/>
        </w:rPr>
        <w:t xml:space="preserve">Latvijas Republikas </w:t>
      </w:r>
      <w:r>
        <w:rPr>
          <w:rFonts w:eastAsia="Calibri" w:cs="Times New Roman"/>
          <w:b/>
          <w:szCs w:val="24"/>
        </w:rPr>
        <w:t>Augstākās tiesas</w:t>
      </w:r>
      <w:r w:rsidRPr="00FE3CAF">
        <w:rPr>
          <w:rFonts w:eastAsia="Calibri" w:cs="Times New Roman"/>
          <w:b/>
          <w:szCs w:val="24"/>
        </w:rPr>
        <w:t xml:space="preserve"> </w:t>
      </w:r>
    </w:p>
    <w:p w14:paraId="30BD4A63" w14:textId="77777777" w:rsidR="009941EF" w:rsidRPr="00FE3CAF" w:rsidRDefault="009941EF" w:rsidP="009941EF">
      <w:pPr>
        <w:suppressAutoHyphens/>
        <w:autoSpaceDN w:val="0"/>
        <w:spacing w:after="0" w:line="276" w:lineRule="auto"/>
        <w:jc w:val="center"/>
        <w:rPr>
          <w:rFonts w:eastAsia="Times New Roman" w:cs="Times New Roman"/>
          <w:b/>
          <w:szCs w:val="24"/>
        </w:rPr>
      </w:pPr>
      <w:r w:rsidRPr="00FE3CAF">
        <w:rPr>
          <w:rFonts w:eastAsia="Times New Roman" w:cs="Times New Roman"/>
          <w:b/>
          <w:szCs w:val="24"/>
        </w:rPr>
        <w:t>Krimināllietu departamenta</w:t>
      </w:r>
    </w:p>
    <w:p w14:paraId="68DB8D15" w14:textId="29C61053" w:rsidR="009941EF" w:rsidRPr="00FE3CAF" w:rsidRDefault="009941EF" w:rsidP="009941EF">
      <w:pPr>
        <w:suppressAutoHyphens/>
        <w:autoSpaceDN w:val="0"/>
        <w:spacing w:after="0" w:line="276" w:lineRule="auto"/>
        <w:jc w:val="center"/>
        <w:rPr>
          <w:rFonts w:eastAsia="Calibri" w:cs="Times New Roman"/>
          <w:b/>
          <w:szCs w:val="24"/>
        </w:rPr>
      </w:pPr>
      <w:proofErr w:type="gramStart"/>
      <w:r w:rsidRPr="00FE3CAF">
        <w:rPr>
          <w:rFonts w:eastAsia="Calibri" w:cs="Times New Roman"/>
          <w:b/>
          <w:szCs w:val="24"/>
        </w:rPr>
        <w:t>20</w:t>
      </w:r>
      <w:r>
        <w:rPr>
          <w:rFonts w:eastAsia="Calibri" w:cs="Times New Roman"/>
          <w:b/>
          <w:szCs w:val="24"/>
        </w:rPr>
        <w:t>17</w:t>
      </w:r>
      <w:r w:rsidRPr="00FE3CAF">
        <w:rPr>
          <w:rFonts w:eastAsia="Calibri" w:cs="Times New Roman"/>
          <w:b/>
          <w:szCs w:val="24"/>
        </w:rPr>
        <w:t>.gada</w:t>
      </w:r>
      <w:proofErr w:type="gramEnd"/>
      <w:r w:rsidRPr="00FE3CAF">
        <w:rPr>
          <w:rFonts w:eastAsia="Calibri" w:cs="Times New Roman"/>
          <w:b/>
          <w:szCs w:val="24"/>
        </w:rPr>
        <w:t xml:space="preserve"> </w:t>
      </w:r>
      <w:r>
        <w:rPr>
          <w:rFonts w:eastAsia="Calibri" w:cs="Times New Roman"/>
          <w:b/>
          <w:szCs w:val="24"/>
        </w:rPr>
        <w:t>[..]</w:t>
      </w:r>
    </w:p>
    <w:p w14:paraId="49C045A8" w14:textId="77777777" w:rsidR="009941EF" w:rsidRPr="00FE3CAF" w:rsidRDefault="009941EF" w:rsidP="009941EF">
      <w:pPr>
        <w:suppressAutoHyphens/>
        <w:autoSpaceDN w:val="0"/>
        <w:spacing w:after="0" w:line="276" w:lineRule="auto"/>
        <w:jc w:val="center"/>
        <w:rPr>
          <w:rFonts w:eastAsia="Times New Roman" w:cs="Times New Roman"/>
          <w:b/>
          <w:szCs w:val="24"/>
        </w:rPr>
      </w:pPr>
      <w:r w:rsidRPr="00FE3CAF">
        <w:rPr>
          <w:rFonts w:eastAsia="Calibri" w:cs="Times New Roman"/>
          <w:b/>
          <w:szCs w:val="24"/>
        </w:rPr>
        <w:t>LĒMUMS</w:t>
      </w:r>
      <w:r>
        <w:rPr>
          <w:rStyle w:val="FootnoteReference"/>
          <w:rFonts w:eastAsia="Calibri" w:cs="Times New Roman"/>
          <w:b/>
          <w:szCs w:val="24"/>
        </w:rPr>
        <w:footnoteReference w:id="1"/>
      </w:r>
      <w:r w:rsidRPr="00FE3CAF">
        <w:rPr>
          <w:rFonts w:eastAsia="Times New Roman" w:cs="Times New Roman"/>
          <w:b/>
          <w:szCs w:val="24"/>
        </w:rPr>
        <w:t xml:space="preserve"> </w:t>
      </w:r>
    </w:p>
    <w:p w14:paraId="703D0E80" w14:textId="4568AE48" w:rsidR="009941EF" w:rsidRDefault="009941EF" w:rsidP="009941EF">
      <w:pPr>
        <w:suppressAutoHyphens/>
        <w:autoSpaceDN w:val="0"/>
        <w:spacing w:after="0" w:line="276" w:lineRule="auto"/>
        <w:jc w:val="center"/>
        <w:rPr>
          <w:rFonts w:eastAsia="Times New Roman" w:cs="Times New Roman"/>
          <w:szCs w:val="24"/>
        </w:rPr>
      </w:pPr>
      <w:r w:rsidRPr="00FE3CAF">
        <w:rPr>
          <w:rFonts w:eastAsia="Times New Roman" w:cs="Times New Roman"/>
          <w:b/>
          <w:szCs w:val="24"/>
        </w:rPr>
        <w:t>Lieta Nr. </w:t>
      </w:r>
      <w:r>
        <w:rPr>
          <w:rFonts w:eastAsia="Times New Roman" w:cs="Times New Roman"/>
          <w:b/>
          <w:szCs w:val="24"/>
        </w:rPr>
        <w:t>[..]</w:t>
      </w:r>
      <w:r w:rsidRPr="00FE3CAF">
        <w:rPr>
          <w:rFonts w:eastAsia="Times New Roman" w:cs="Times New Roman"/>
          <w:b/>
          <w:szCs w:val="24"/>
        </w:rPr>
        <w:t>, SKK-</w:t>
      </w:r>
      <w:r>
        <w:rPr>
          <w:rFonts w:eastAsia="Times New Roman" w:cs="Times New Roman"/>
          <w:b/>
          <w:szCs w:val="24"/>
        </w:rPr>
        <w:t>[E]</w:t>
      </w:r>
      <w:r w:rsidRPr="00FE3CAF">
        <w:rPr>
          <w:rFonts w:eastAsia="Times New Roman" w:cs="Times New Roman"/>
          <w:b/>
          <w:szCs w:val="24"/>
        </w:rPr>
        <w:t>/20</w:t>
      </w:r>
      <w:r>
        <w:rPr>
          <w:rFonts w:eastAsia="Times New Roman" w:cs="Times New Roman"/>
          <w:b/>
          <w:szCs w:val="24"/>
        </w:rPr>
        <w:t>17</w:t>
      </w:r>
    </w:p>
    <w:p w14:paraId="65FBFE02" w14:textId="77777777" w:rsidR="009941EF" w:rsidRDefault="009941EF" w:rsidP="009F40E3">
      <w:pPr>
        <w:widowControl w:val="0"/>
        <w:shd w:val="clear" w:color="auto" w:fill="FFFFFF"/>
        <w:autoSpaceDE w:val="0"/>
        <w:autoSpaceDN w:val="0"/>
        <w:adjustRightInd w:val="0"/>
        <w:spacing w:after="0" w:line="276" w:lineRule="auto"/>
        <w:ind w:left="3005" w:right="2553"/>
        <w:jc w:val="center"/>
        <w:rPr>
          <w:rFonts w:eastAsiaTheme="minorEastAsia" w:cs="Times New Roman"/>
          <w:b/>
          <w:bCs/>
          <w:spacing w:val="-2"/>
          <w:szCs w:val="24"/>
          <w:lang w:eastAsia="lv-LV"/>
        </w:rPr>
      </w:pPr>
    </w:p>
    <w:p w14:paraId="4726A2E6" w14:textId="77777777" w:rsidR="00DE3B65" w:rsidRDefault="00DE3B65" w:rsidP="00DE3B65">
      <w:pPr>
        <w:widowControl w:val="0"/>
        <w:shd w:val="clear" w:color="auto" w:fill="FFFFFF"/>
        <w:autoSpaceDE w:val="0"/>
        <w:autoSpaceDN w:val="0"/>
        <w:adjustRightInd w:val="0"/>
        <w:spacing w:after="0" w:line="276" w:lineRule="auto"/>
        <w:ind w:left="5"/>
        <w:rPr>
          <w:rFonts w:eastAsiaTheme="minorEastAsia" w:cs="Times New Roman"/>
          <w:szCs w:val="24"/>
          <w:lang w:eastAsia="lv-LV"/>
        </w:rPr>
      </w:pPr>
    </w:p>
    <w:p w14:paraId="60B58160" w14:textId="1B6D3212" w:rsidR="00DE3B65" w:rsidRPr="00DE3B65" w:rsidRDefault="00DE3B65" w:rsidP="00DE3B65">
      <w:pPr>
        <w:widowControl w:val="0"/>
        <w:shd w:val="clear" w:color="auto" w:fill="FFFFFF"/>
        <w:autoSpaceDE w:val="0"/>
        <w:autoSpaceDN w:val="0"/>
        <w:adjustRightInd w:val="0"/>
        <w:spacing w:after="0" w:line="276" w:lineRule="auto"/>
        <w:ind w:left="5"/>
        <w:rPr>
          <w:rFonts w:eastAsiaTheme="minorEastAsia" w:cs="Times New Roman"/>
          <w:sz w:val="20"/>
          <w:szCs w:val="20"/>
          <w:lang w:eastAsia="lv-LV"/>
        </w:rPr>
      </w:pPr>
      <w:r w:rsidRPr="00DE3B65">
        <w:rPr>
          <w:rFonts w:eastAsiaTheme="minorEastAsia" w:cs="Times New Roman"/>
          <w:szCs w:val="24"/>
          <w:lang w:eastAsia="lv-LV"/>
        </w:rPr>
        <w:t>Augst</w:t>
      </w:r>
      <w:r w:rsidRPr="00DE3B65">
        <w:rPr>
          <w:rFonts w:eastAsia="Times New Roman" w:cs="Times New Roman"/>
          <w:szCs w:val="24"/>
          <w:lang w:eastAsia="lv-LV"/>
        </w:rPr>
        <w:t>ākā tiesa šādā sastāvā:</w:t>
      </w:r>
    </w:p>
    <w:p w14:paraId="04E47208" w14:textId="738A79E3" w:rsidR="00DE3B65" w:rsidRPr="009D0E5E" w:rsidRDefault="00DE3B65" w:rsidP="009941EF">
      <w:pPr>
        <w:widowControl w:val="0"/>
        <w:shd w:val="clear" w:color="auto" w:fill="FFFFFF"/>
        <w:autoSpaceDE w:val="0"/>
        <w:autoSpaceDN w:val="0"/>
        <w:adjustRightInd w:val="0"/>
        <w:spacing w:after="0" w:line="276" w:lineRule="auto"/>
        <w:ind w:left="605" w:right="5388"/>
        <w:rPr>
          <w:rFonts w:eastAsiaTheme="minorEastAsia" w:cs="Times New Roman"/>
          <w:spacing w:val="-1"/>
          <w:szCs w:val="24"/>
          <w:lang w:eastAsia="lv-LV"/>
        </w:rPr>
      </w:pPr>
      <w:r w:rsidRPr="00DE3B65">
        <w:rPr>
          <w:rFonts w:eastAsiaTheme="minorEastAsia" w:cs="Times New Roman"/>
          <w:spacing w:val="-1"/>
          <w:szCs w:val="24"/>
          <w:lang w:eastAsia="lv-LV"/>
        </w:rPr>
        <w:t>Tiesnesis Voldem</w:t>
      </w:r>
      <w:r w:rsidRPr="00DE3B65">
        <w:rPr>
          <w:rFonts w:eastAsia="Times New Roman" w:cs="Times New Roman"/>
          <w:spacing w:val="-1"/>
          <w:szCs w:val="24"/>
          <w:lang w:eastAsia="lv-LV"/>
        </w:rPr>
        <w:t>ārs</w:t>
      </w:r>
      <w:r w:rsidR="009941EF">
        <w:rPr>
          <w:rFonts w:eastAsia="Times New Roman" w:cs="Times New Roman"/>
          <w:spacing w:val="-1"/>
          <w:szCs w:val="24"/>
          <w:lang w:eastAsia="lv-LV"/>
        </w:rPr>
        <w:t xml:space="preserve"> </w:t>
      </w:r>
      <w:proofErr w:type="spellStart"/>
      <w:r w:rsidRPr="00DE3B65">
        <w:rPr>
          <w:rFonts w:eastAsia="Times New Roman" w:cs="Times New Roman"/>
          <w:spacing w:val="-1"/>
          <w:szCs w:val="24"/>
          <w:lang w:eastAsia="lv-LV"/>
        </w:rPr>
        <w:t>Čiževskis</w:t>
      </w:r>
      <w:proofErr w:type="spellEnd"/>
      <w:r w:rsidRPr="00DE3B65">
        <w:rPr>
          <w:rFonts w:eastAsia="Times New Roman" w:cs="Times New Roman"/>
          <w:spacing w:val="-1"/>
          <w:szCs w:val="24"/>
          <w:lang w:eastAsia="lv-LV"/>
        </w:rPr>
        <w:t xml:space="preserve">, </w:t>
      </w:r>
      <w:r w:rsidRPr="00DE3B65">
        <w:rPr>
          <w:rFonts w:eastAsia="Times New Roman" w:cs="Times New Roman"/>
          <w:szCs w:val="24"/>
          <w:lang w:eastAsia="lv-LV"/>
        </w:rPr>
        <w:t xml:space="preserve">tiesnesis Pēteris </w:t>
      </w:r>
      <w:proofErr w:type="spellStart"/>
      <w:r w:rsidRPr="00DE3B65">
        <w:rPr>
          <w:rFonts w:eastAsia="Times New Roman" w:cs="Times New Roman"/>
          <w:szCs w:val="24"/>
          <w:lang w:eastAsia="lv-LV"/>
        </w:rPr>
        <w:t>Dzalbe</w:t>
      </w:r>
      <w:proofErr w:type="spellEnd"/>
      <w:r w:rsidRPr="00DE3B65">
        <w:rPr>
          <w:rFonts w:eastAsia="Times New Roman" w:cs="Times New Roman"/>
          <w:szCs w:val="24"/>
          <w:lang w:eastAsia="lv-LV"/>
        </w:rPr>
        <w:t xml:space="preserve">, </w:t>
      </w:r>
    </w:p>
    <w:p w14:paraId="3FBAD076" w14:textId="64CDC173" w:rsidR="00DE3B65" w:rsidRPr="009D0E5E" w:rsidRDefault="00DE3B65" w:rsidP="009D0E5E">
      <w:pPr>
        <w:widowControl w:val="0"/>
        <w:shd w:val="clear" w:color="auto" w:fill="FFFFFF"/>
        <w:autoSpaceDE w:val="0"/>
        <w:autoSpaceDN w:val="0"/>
        <w:adjustRightInd w:val="0"/>
        <w:spacing w:after="0" w:line="276" w:lineRule="auto"/>
        <w:ind w:left="605" w:right="5760"/>
        <w:rPr>
          <w:rFonts w:eastAsiaTheme="minorEastAsia" w:cs="Times New Roman"/>
          <w:sz w:val="20"/>
          <w:szCs w:val="20"/>
          <w:lang w:eastAsia="lv-LV"/>
        </w:rPr>
      </w:pPr>
      <w:r w:rsidRPr="00DE3B65">
        <w:rPr>
          <w:rFonts w:eastAsia="Times New Roman" w:cs="Times New Roman"/>
          <w:szCs w:val="24"/>
          <w:lang w:eastAsia="lv-LV"/>
        </w:rPr>
        <w:t>tiesnese Inguna Radzeviča</w:t>
      </w:r>
    </w:p>
    <w:p w14:paraId="4DDD5869" w14:textId="77777777" w:rsidR="00B62323" w:rsidRDefault="00B62323" w:rsidP="009941EF">
      <w:pPr>
        <w:widowControl w:val="0"/>
        <w:shd w:val="clear" w:color="auto" w:fill="FFFFFF"/>
        <w:autoSpaceDE w:val="0"/>
        <w:autoSpaceDN w:val="0"/>
        <w:adjustRightInd w:val="0"/>
        <w:spacing w:after="0" w:line="276" w:lineRule="auto"/>
        <w:ind w:left="5"/>
        <w:jc w:val="both"/>
        <w:rPr>
          <w:rFonts w:eastAsiaTheme="minorEastAsia" w:cs="Times New Roman"/>
          <w:szCs w:val="24"/>
          <w:lang w:eastAsia="lv-LV"/>
        </w:rPr>
      </w:pPr>
    </w:p>
    <w:p w14:paraId="2E1BA2FD" w14:textId="05BD6521" w:rsidR="00DE3B65" w:rsidRPr="00DE3B65" w:rsidRDefault="009D0E5E" w:rsidP="009941EF">
      <w:pPr>
        <w:widowControl w:val="0"/>
        <w:shd w:val="clear" w:color="auto" w:fill="FFFFFF"/>
        <w:autoSpaceDE w:val="0"/>
        <w:autoSpaceDN w:val="0"/>
        <w:adjustRightInd w:val="0"/>
        <w:spacing w:after="0" w:line="276" w:lineRule="auto"/>
        <w:ind w:left="5"/>
        <w:jc w:val="both"/>
        <w:rPr>
          <w:rFonts w:eastAsiaTheme="minorEastAsia" w:cs="Times New Roman"/>
          <w:sz w:val="20"/>
          <w:szCs w:val="20"/>
          <w:lang w:eastAsia="lv-LV"/>
        </w:rPr>
      </w:pPr>
      <w:r>
        <w:rPr>
          <w:rFonts w:eastAsiaTheme="minorEastAsia" w:cs="Times New Roman"/>
          <w:szCs w:val="24"/>
          <w:lang w:eastAsia="lv-LV"/>
        </w:rPr>
        <w:t>i</w:t>
      </w:r>
      <w:r w:rsidR="00DE3B65" w:rsidRPr="00DE3B65">
        <w:rPr>
          <w:rFonts w:eastAsiaTheme="minorEastAsia" w:cs="Times New Roman"/>
          <w:szCs w:val="24"/>
          <w:lang w:eastAsia="lv-LV"/>
        </w:rPr>
        <w:t>zskat</w:t>
      </w:r>
      <w:r w:rsidR="00DE3B65" w:rsidRPr="00DE3B65">
        <w:rPr>
          <w:rFonts w:eastAsia="Times New Roman" w:cs="Times New Roman"/>
          <w:szCs w:val="24"/>
          <w:lang w:eastAsia="lv-LV"/>
        </w:rPr>
        <w:t xml:space="preserve">īja rakstveida procesā krimināllietu sakarā ar </w:t>
      </w:r>
      <w:r w:rsidR="009941EF">
        <w:rPr>
          <w:rFonts w:eastAsia="Times New Roman" w:cs="Times New Roman"/>
          <w:szCs w:val="24"/>
          <w:lang w:eastAsia="lv-LV"/>
        </w:rPr>
        <w:t>[pers. A]</w:t>
      </w:r>
      <w:r w:rsidR="00DE3B65" w:rsidRPr="00DE3B65">
        <w:rPr>
          <w:rFonts w:eastAsia="Times New Roman" w:cs="Times New Roman"/>
          <w:szCs w:val="24"/>
          <w:lang w:eastAsia="lv-LV"/>
        </w:rPr>
        <w:t xml:space="preserve"> aizstāvja D. Krasta kasācijas sūdzību par </w:t>
      </w:r>
      <w:r w:rsidR="009941EF">
        <w:rPr>
          <w:rFonts w:eastAsia="Times New Roman" w:cs="Times New Roman"/>
          <w:szCs w:val="24"/>
          <w:lang w:eastAsia="lv-LV"/>
        </w:rPr>
        <w:t>[..]</w:t>
      </w:r>
      <w:r w:rsidR="00DE3B65" w:rsidRPr="00DE3B65">
        <w:rPr>
          <w:rFonts w:eastAsia="Times New Roman" w:cs="Times New Roman"/>
          <w:szCs w:val="24"/>
          <w:lang w:eastAsia="lv-LV"/>
        </w:rPr>
        <w:t xml:space="preserve"> apgabaltiesas </w:t>
      </w:r>
      <w:proofErr w:type="gramStart"/>
      <w:r w:rsidR="00DE3B65" w:rsidRPr="00DE3B65">
        <w:rPr>
          <w:rFonts w:eastAsia="Times New Roman" w:cs="Times New Roman"/>
          <w:szCs w:val="24"/>
          <w:lang w:eastAsia="lv-LV"/>
        </w:rPr>
        <w:t>2016.gada</w:t>
      </w:r>
      <w:proofErr w:type="gramEnd"/>
      <w:r w:rsidR="00DE3B65" w:rsidRPr="00DE3B65">
        <w:rPr>
          <w:rFonts w:eastAsia="Times New Roman" w:cs="Times New Roman"/>
          <w:szCs w:val="24"/>
          <w:lang w:eastAsia="lv-LV"/>
        </w:rPr>
        <w:t xml:space="preserve"> </w:t>
      </w:r>
      <w:r w:rsidR="009941EF">
        <w:rPr>
          <w:rFonts w:eastAsia="Times New Roman" w:cs="Times New Roman"/>
          <w:szCs w:val="24"/>
          <w:lang w:eastAsia="lv-LV"/>
        </w:rPr>
        <w:t>[..]</w:t>
      </w:r>
      <w:r w:rsidR="00DE3B65" w:rsidRPr="00DE3B65">
        <w:rPr>
          <w:rFonts w:eastAsia="Times New Roman" w:cs="Times New Roman"/>
          <w:szCs w:val="24"/>
          <w:lang w:eastAsia="lv-LV"/>
        </w:rPr>
        <w:t xml:space="preserve"> lēmumu.</w:t>
      </w:r>
    </w:p>
    <w:p w14:paraId="3B9F25CD" w14:textId="77777777" w:rsidR="00DE3B65" w:rsidRDefault="00DE3B65" w:rsidP="00DE3B65">
      <w:pPr>
        <w:widowControl w:val="0"/>
        <w:shd w:val="clear" w:color="auto" w:fill="FFFFFF"/>
        <w:autoSpaceDE w:val="0"/>
        <w:autoSpaceDN w:val="0"/>
        <w:adjustRightInd w:val="0"/>
        <w:spacing w:after="0" w:line="276" w:lineRule="auto"/>
        <w:ind w:left="5"/>
        <w:jc w:val="center"/>
        <w:rPr>
          <w:rFonts w:eastAsiaTheme="minorEastAsia" w:cs="Times New Roman"/>
          <w:b/>
          <w:bCs/>
          <w:szCs w:val="24"/>
          <w:lang w:eastAsia="lv-LV"/>
        </w:rPr>
      </w:pPr>
    </w:p>
    <w:p w14:paraId="75488CE3" w14:textId="42F13C32" w:rsidR="00DE3B65" w:rsidRPr="00DE3B65" w:rsidRDefault="00DE3B65" w:rsidP="00DE3B65">
      <w:pPr>
        <w:widowControl w:val="0"/>
        <w:shd w:val="clear" w:color="auto" w:fill="FFFFFF"/>
        <w:autoSpaceDE w:val="0"/>
        <w:autoSpaceDN w:val="0"/>
        <w:adjustRightInd w:val="0"/>
        <w:spacing w:after="0" w:line="276" w:lineRule="auto"/>
        <w:ind w:left="5"/>
        <w:jc w:val="center"/>
        <w:rPr>
          <w:rFonts w:eastAsiaTheme="minorEastAsia" w:cs="Times New Roman"/>
          <w:sz w:val="20"/>
          <w:szCs w:val="20"/>
          <w:lang w:eastAsia="lv-LV"/>
        </w:rPr>
      </w:pPr>
      <w:r w:rsidRPr="00DE3B65">
        <w:rPr>
          <w:rFonts w:eastAsiaTheme="minorEastAsia" w:cs="Times New Roman"/>
          <w:b/>
          <w:bCs/>
          <w:szCs w:val="24"/>
          <w:lang w:eastAsia="lv-LV"/>
        </w:rPr>
        <w:t>Apraksto</w:t>
      </w:r>
      <w:r w:rsidRPr="00DE3B65">
        <w:rPr>
          <w:rFonts w:eastAsia="Times New Roman" w:cs="Times New Roman"/>
          <w:b/>
          <w:bCs/>
          <w:szCs w:val="24"/>
          <w:lang w:eastAsia="lv-LV"/>
        </w:rPr>
        <w:t>šā daļa</w:t>
      </w:r>
    </w:p>
    <w:p w14:paraId="5BB57C09" w14:textId="77777777" w:rsidR="00DE3B65" w:rsidRDefault="00DE3B65" w:rsidP="00DE3B65">
      <w:pPr>
        <w:widowControl w:val="0"/>
        <w:shd w:val="clear" w:color="auto" w:fill="FFFFFF"/>
        <w:autoSpaceDE w:val="0"/>
        <w:autoSpaceDN w:val="0"/>
        <w:adjustRightInd w:val="0"/>
        <w:spacing w:after="0" w:line="276" w:lineRule="auto"/>
        <w:ind w:left="566"/>
        <w:rPr>
          <w:rFonts w:eastAsiaTheme="minorEastAsia" w:cs="Times New Roman"/>
          <w:szCs w:val="24"/>
          <w:lang w:eastAsia="lv-LV"/>
        </w:rPr>
      </w:pPr>
    </w:p>
    <w:p w14:paraId="7B51DD84" w14:textId="7D30C458" w:rsidR="00DE3B65" w:rsidRPr="00DE3B65" w:rsidRDefault="00DE3B65" w:rsidP="00C34ACE">
      <w:pPr>
        <w:widowControl w:val="0"/>
        <w:shd w:val="clear" w:color="auto" w:fill="FFFFFF"/>
        <w:autoSpaceDE w:val="0"/>
        <w:autoSpaceDN w:val="0"/>
        <w:adjustRightInd w:val="0"/>
        <w:spacing w:after="0" w:line="276" w:lineRule="auto"/>
        <w:ind w:left="566"/>
        <w:jc w:val="both"/>
        <w:rPr>
          <w:rFonts w:eastAsiaTheme="minorEastAsia" w:cs="Times New Roman"/>
          <w:sz w:val="20"/>
          <w:szCs w:val="20"/>
          <w:lang w:eastAsia="lv-LV"/>
        </w:rPr>
      </w:pPr>
      <w:r w:rsidRPr="00DE3B65">
        <w:rPr>
          <w:rFonts w:eastAsiaTheme="minorEastAsia" w:cs="Times New Roman"/>
          <w:szCs w:val="24"/>
          <w:lang w:eastAsia="lv-LV"/>
        </w:rPr>
        <w:t xml:space="preserve">[1] Ar </w:t>
      </w:r>
      <w:r w:rsidR="009941EF">
        <w:rPr>
          <w:rFonts w:eastAsiaTheme="minorEastAsia" w:cs="Times New Roman"/>
          <w:szCs w:val="24"/>
          <w:lang w:eastAsia="lv-LV"/>
        </w:rPr>
        <w:t>[..]</w:t>
      </w:r>
      <w:r w:rsidRPr="00DE3B65">
        <w:rPr>
          <w:rFonts w:eastAsia="Times New Roman" w:cs="Times New Roman"/>
          <w:szCs w:val="24"/>
          <w:lang w:eastAsia="lv-LV"/>
        </w:rPr>
        <w:t xml:space="preserve"> rajona tiesas </w:t>
      </w:r>
      <w:proofErr w:type="gramStart"/>
      <w:r w:rsidRPr="00DE3B65">
        <w:rPr>
          <w:rFonts w:eastAsia="Times New Roman" w:cs="Times New Roman"/>
          <w:szCs w:val="24"/>
          <w:lang w:eastAsia="lv-LV"/>
        </w:rPr>
        <w:t>2016.gada</w:t>
      </w:r>
      <w:proofErr w:type="gramEnd"/>
      <w:r w:rsidRPr="00DE3B65">
        <w:rPr>
          <w:rFonts w:eastAsia="Times New Roman" w:cs="Times New Roman"/>
          <w:szCs w:val="24"/>
          <w:lang w:eastAsia="lv-LV"/>
        </w:rPr>
        <w:t xml:space="preserve"> </w:t>
      </w:r>
      <w:r w:rsidR="009941EF">
        <w:rPr>
          <w:rFonts w:eastAsia="Times New Roman" w:cs="Times New Roman"/>
          <w:szCs w:val="24"/>
          <w:lang w:eastAsia="lv-LV"/>
        </w:rPr>
        <w:t>[..]</w:t>
      </w:r>
      <w:r w:rsidRPr="00DE3B65">
        <w:rPr>
          <w:rFonts w:eastAsia="Times New Roman" w:cs="Times New Roman"/>
          <w:szCs w:val="24"/>
          <w:lang w:eastAsia="lv-LV"/>
        </w:rPr>
        <w:t xml:space="preserve"> lēmumu</w:t>
      </w:r>
    </w:p>
    <w:p w14:paraId="0EAC174E" w14:textId="2B064265" w:rsidR="00DE3B65" w:rsidRPr="00DE3B65" w:rsidRDefault="009941EF" w:rsidP="00C34ACE">
      <w:pPr>
        <w:widowControl w:val="0"/>
        <w:shd w:val="clear" w:color="auto" w:fill="FFFFFF"/>
        <w:autoSpaceDE w:val="0"/>
        <w:autoSpaceDN w:val="0"/>
        <w:adjustRightInd w:val="0"/>
        <w:spacing w:after="0" w:line="276" w:lineRule="auto"/>
        <w:ind w:left="566"/>
        <w:jc w:val="both"/>
        <w:rPr>
          <w:rFonts w:eastAsiaTheme="minorEastAsia" w:cs="Times New Roman"/>
          <w:sz w:val="20"/>
          <w:szCs w:val="20"/>
          <w:lang w:eastAsia="lv-LV"/>
        </w:rPr>
      </w:pPr>
      <w:r>
        <w:rPr>
          <w:rFonts w:eastAsiaTheme="minorEastAsia" w:cs="Times New Roman"/>
          <w:b/>
          <w:bCs/>
          <w:szCs w:val="24"/>
          <w:lang w:eastAsia="lv-LV"/>
        </w:rPr>
        <w:t>[pers. A]</w:t>
      </w:r>
      <w:r w:rsidR="00DE3B65" w:rsidRPr="00DE3B65">
        <w:rPr>
          <w:rFonts w:eastAsiaTheme="minorEastAsia" w:cs="Times New Roman"/>
          <w:szCs w:val="24"/>
          <w:lang w:eastAsia="lv-LV"/>
        </w:rPr>
        <w:t xml:space="preserve">, personas kods </w:t>
      </w:r>
      <w:r>
        <w:rPr>
          <w:rFonts w:eastAsiaTheme="minorEastAsia" w:cs="Times New Roman"/>
          <w:szCs w:val="24"/>
          <w:lang w:eastAsia="lv-LV"/>
        </w:rPr>
        <w:t>[..]</w:t>
      </w:r>
      <w:r w:rsidR="00DE3B65" w:rsidRPr="00DE3B65">
        <w:rPr>
          <w:rFonts w:eastAsiaTheme="minorEastAsia" w:cs="Times New Roman"/>
          <w:szCs w:val="24"/>
          <w:lang w:eastAsia="lv-LV"/>
        </w:rPr>
        <w:t>,</w:t>
      </w:r>
    </w:p>
    <w:p w14:paraId="7B06B2AC" w14:textId="77777777" w:rsidR="00DE3B65" w:rsidRPr="00DE3B65" w:rsidRDefault="00DE3B65" w:rsidP="00C34ACE">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DE3B65">
        <w:rPr>
          <w:rFonts w:eastAsiaTheme="minorEastAsia" w:cs="Times New Roman"/>
          <w:szCs w:val="24"/>
          <w:lang w:eastAsia="lv-LV"/>
        </w:rPr>
        <w:t>atbr</w:t>
      </w:r>
      <w:r w:rsidRPr="00DE3B65">
        <w:rPr>
          <w:rFonts w:eastAsia="Times New Roman" w:cs="Times New Roman"/>
          <w:szCs w:val="24"/>
          <w:lang w:eastAsia="lv-LV"/>
        </w:rPr>
        <w:t xml:space="preserve">īvots no kriminālatbildības par divu Krimināllikuma </w:t>
      </w:r>
      <w:proofErr w:type="gramStart"/>
      <w:r w:rsidRPr="00DE3B65">
        <w:rPr>
          <w:rFonts w:eastAsia="Times New Roman" w:cs="Times New Roman"/>
          <w:szCs w:val="24"/>
          <w:lang w:eastAsia="lv-LV"/>
        </w:rPr>
        <w:t>231.panta</w:t>
      </w:r>
      <w:proofErr w:type="gramEnd"/>
      <w:r w:rsidRPr="00DE3B65">
        <w:rPr>
          <w:rFonts w:eastAsia="Times New Roman" w:cs="Times New Roman"/>
          <w:szCs w:val="24"/>
          <w:lang w:eastAsia="lv-LV"/>
        </w:rPr>
        <w:t xml:space="preserve"> otrajā daļā paredzēto noziedzīgo nodarījumu izdarīšanu un viņam piemērots medicīniska rakstura piespiedu līdzeklis – ambulatora ārstēšana medicīnas iestādē.</w:t>
      </w:r>
    </w:p>
    <w:p w14:paraId="4B01582F" w14:textId="247D3819" w:rsidR="00DE3B65" w:rsidRPr="00DE3B65" w:rsidRDefault="00DE3B65" w:rsidP="00C34ACE">
      <w:pPr>
        <w:widowControl w:val="0"/>
        <w:shd w:val="clear" w:color="auto" w:fill="FFFFFF"/>
        <w:autoSpaceDE w:val="0"/>
        <w:autoSpaceDN w:val="0"/>
        <w:adjustRightInd w:val="0"/>
        <w:spacing w:after="0" w:line="276" w:lineRule="auto"/>
        <w:ind w:left="566"/>
        <w:jc w:val="both"/>
        <w:rPr>
          <w:rFonts w:eastAsiaTheme="minorEastAsia" w:cs="Times New Roman"/>
          <w:sz w:val="20"/>
          <w:szCs w:val="20"/>
          <w:lang w:eastAsia="lv-LV"/>
        </w:rPr>
      </w:pPr>
      <w:r w:rsidRPr="00DE3B65">
        <w:rPr>
          <w:rFonts w:eastAsiaTheme="minorEastAsia" w:cs="Times New Roman"/>
          <w:szCs w:val="24"/>
          <w:lang w:eastAsia="lv-LV"/>
        </w:rPr>
        <w:t>Cietu</w:t>
      </w:r>
      <w:r w:rsidRPr="00DE3B65">
        <w:rPr>
          <w:rFonts w:eastAsia="Times New Roman" w:cs="Times New Roman"/>
          <w:szCs w:val="24"/>
          <w:lang w:eastAsia="lv-LV"/>
        </w:rPr>
        <w:t xml:space="preserve">šajām </w:t>
      </w:r>
      <w:r w:rsidR="009941EF">
        <w:rPr>
          <w:rFonts w:eastAsia="Times New Roman" w:cs="Times New Roman"/>
          <w:szCs w:val="24"/>
          <w:lang w:eastAsia="lv-LV"/>
        </w:rPr>
        <w:t>[pers. B]</w:t>
      </w:r>
      <w:r w:rsidRPr="00DE3B65">
        <w:rPr>
          <w:rFonts w:eastAsia="Times New Roman" w:cs="Times New Roman"/>
          <w:szCs w:val="24"/>
          <w:lang w:eastAsia="lv-LV"/>
        </w:rPr>
        <w:t xml:space="preserve"> un </w:t>
      </w:r>
      <w:r w:rsidR="009941EF">
        <w:rPr>
          <w:rFonts w:eastAsia="Times New Roman" w:cs="Times New Roman"/>
          <w:szCs w:val="24"/>
          <w:lang w:eastAsia="lv-LV"/>
        </w:rPr>
        <w:t>[pers. C]</w:t>
      </w:r>
      <w:r w:rsidRPr="00DE3B65">
        <w:rPr>
          <w:rFonts w:eastAsia="Times New Roman" w:cs="Times New Roman"/>
          <w:szCs w:val="24"/>
          <w:lang w:eastAsia="lv-LV"/>
        </w:rPr>
        <w:t xml:space="preserve"> kaitējuma kompensāciju nolemts nenoteikt.</w:t>
      </w:r>
    </w:p>
    <w:p w14:paraId="0C714B60" w14:textId="77777777" w:rsidR="00DE3B65" w:rsidRDefault="00DE3B65" w:rsidP="00C34ACE">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p>
    <w:p w14:paraId="0DA0EBE7" w14:textId="2BDF1BE8" w:rsidR="00DE3B65" w:rsidRPr="00DE3B65" w:rsidRDefault="00DE3B65" w:rsidP="00C34ACE">
      <w:pPr>
        <w:widowControl w:val="0"/>
        <w:shd w:val="clear" w:color="auto" w:fill="FFFFFF"/>
        <w:autoSpaceDE w:val="0"/>
        <w:autoSpaceDN w:val="0"/>
        <w:adjustRightInd w:val="0"/>
        <w:spacing w:after="0" w:line="276" w:lineRule="auto"/>
        <w:ind w:right="5" w:firstLine="566"/>
        <w:jc w:val="both"/>
        <w:rPr>
          <w:rFonts w:eastAsiaTheme="minorEastAsia" w:cs="Times New Roman"/>
          <w:sz w:val="20"/>
          <w:szCs w:val="20"/>
          <w:lang w:eastAsia="lv-LV"/>
        </w:rPr>
      </w:pPr>
      <w:r w:rsidRPr="00DE3B65">
        <w:rPr>
          <w:rFonts w:eastAsiaTheme="minorEastAsia" w:cs="Times New Roman"/>
          <w:szCs w:val="24"/>
          <w:lang w:eastAsia="lv-LV"/>
        </w:rPr>
        <w:t>[2] Izskat</w:t>
      </w:r>
      <w:r w:rsidRPr="00DE3B65">
        <w:rPr>
          <w:rFonts w:eastAsia="Times New Roman" w:cs="Times New Roman"/>
          <w:szCs w:val="24"/>
          <w:lang w:eastAsia="lv-LV"/>
        </w:rPr>
        <w:t xml:space="preserve">ījusi lietu apelācijas kārtībā sakarā ar </w:t>
      </w:r>
      <w:r w:rsidR="009941EF">
        <w:rPr>
          <w:rFonts w:eastAsia="Times New Roman" w:cs="Times New Roman"/>
          <w:szCs w:val="24"/>
          <w:lang w:eastAsia="lv-LV"/>
        </w:rPr>
        <w:t>[..]</w:t>
      </w:r>
      <w:r w:rsidRPr="00DE3B65">
        <w:rPr>
          <w:rFonts w:eastAsia="Times New Roman" w:cs="Times New Roman"/>
          <w:szCs w:val="24"/>
          <w:lang w:eastAsia="lv-LV"/>
        </w:rPr>
        <w:t xml:space="preserve"> rajona prokuratūras prokurores </w:t>
      </w:r>
      <w:r w:rsidRPr="00DE3B65">
        <w:rPr>
          <w:rFonts w:eastAsia="Times New Roman" w:cs="Times New Roman"/>
          <w:szCs w:val="24"/>
          <w:lang w:eastAsia="lv-LV"/>
        </w:rPr>
        <w:lastRenderedPageBreak/>
        <w:t>G.</w:t>
      </w:r>
      <w:r w:rsidR="00DC5638">
        <w:rPr>
          <w:rFonts w:eastAsia="Times New Roman" w:cs="Times New Roman"/>
          <w:szCs w:val="24"/>
          <w:lang w:eastAsia="lv-LV"/>
        </w:rPr>
        <w:t> </w:t>
      </w:r>
      <w:proofErr w:type="spellStart"/>
      <w:r w:rsidRPr="00DE3B65">
        <w:rPr>
          <w:rFonts w:eastAsia="Times New Roman" w:cs="Times New Roman"/>
          <w:szCs w:val="24"/>
          <w:lang w:eastAsia="lv-LV"/>
        </w:rPr>
        <w:t>Belihas</w:t>
      </w:r>
      <w:proofErr w:type="spellEnd"/>
      <w:r w:rsidRPr="00DE3B65">
        <w:rPr>
          <w:rFonts w:eastAsia="Times New Roman" w:cs="Times New Roman"/>
          <w:szCs w:val="24"/>
          <w:lang w:eastAsia="lv-LV"/>
        </w:rPr>
        <w:t xml:space="preserve"> apelācijas protestu, </w:t>
      </w:r>
      <w:r w:rsidR="009941EF">
        <w:rPr>
          <w:rFonts w:eastAsia="Times New Roman" w:cs="Times New Roman"/>
          <w:szCs w:val="24"/>
          <w:lang w:eastAsia="lv-LV"/>
        </w:rPr>
        <w:t>[..]</w:t>
      </w:r>
      <w:r w:rsidRPr="00DE3B65">
        <w:rPr>
          <w:rFonts w:eastAsia="Times New Roman" w:cs="Times New Roman"/>
          <w:szCs w:val="24"/>
          <w:lang w:eastAsia="lv-LV"/>
        </w:rPr>
        <w:t xml:space="preserve"> apgabaltiesa ar </w:t>
      </w:r>
      <w:proofErr w:type="gramStart"/>
      <w:r w:rsidRPr="00DE3B65">
        <w:rPr>
          <w:rFonts w:eastAsia="Times New Roman" w:cs="Times New Roman"/>
          <w:szCs w:val="24"/>
          <w:lang w:eastAsia="lv-LV"/>
        </w:rPr>
        <w:t>2016.gada</w:t>
      </w:r>
      <w:proofErr w:type="gramEnd"/>
      <w:r w:rsidRPr="00DE3B65">
        <w:rPr>
          <w:rFonts w:eastAsia="Times New Roman" w:cs="Times New Roman"/>
          <w:szCs w:val="24"/>
          <w:lang w:eastAsia="lv-LV"/>
        </w:rPr>
        <w:t xml:space="preserve"> </w:t>
      </w:r>
      <w:r w:rsidR="009941EF">
        <w:rPr>
          <w:rFonts w:eastAsia="Times New Roman" w:cs="Times New Roman"/>
          <w:szCs w:val="24"/>
          <w:lang w:eastAsia="lv-LV"/>
        </w:rPr>
        <w:t>[..]</w:t>
      </w:r>
      <w:r w:rsidRPr="00DE3B65">
        <w:rPr>
          <w:rFonts w:eastAsia="Times New Roman" w:cs="Times New Roman"/>
          <w:szCs w:val="24"/>
          <w:lang w:eastAsia="lv-LV"/>
        </w:rPr>
        <w:t xml:space="preserve"> lēmumu atcēlusi </w:t>
      </w:r>
      <w:r w:rsidR="009941EF">
        <w:rPr>
          <w:rFonts w:eastAsia="Times New Roman" w:cs="Times New Roman"/>
          <w:szCs w:val="24"/>
          <w:lang w:eastAsia="lv-LV"/>
        </w:rPr>
        <w:t>[..]</w:t>
      </w:r>
      <w:r w:rsidRPr="00DE3B65">
        <w:rPr>
          <w:rFonts w:eastAsia="Times New Roman" w:cs="Times New Roman"/>
          <w:szCs w:val="24"/>
          <w:lang w:eastAsia="lv-LV"/>
        </w:rPr>
        <w:t xml:space="preserve"> rajona tiesas 2016.gada </w:t>
      </w:r>
      <w:r w:rsidR="009941EF">
        <w:rPr>
          <w:rFonts w:eastAsia="Times New Roman" w:cs="Times New Roman"/>
          <w:szCs w:val="24"/>
          <w:lang w:eastAsia="lv-LV"/>
        </w:rPr>
        <w:t>[..]</w:t>
      </w:r>
      <w:r w:rsidRPr="00DE3B65">
        <w:rPr>
          <w:rFonts w:eastAsia="Times New Roman" w:cs="Times New Roman"/>
          <w:szCs w:val="24"/>
          <w:lang w:eastAsia="lv-LV"/>
        </w:rPr>
        <w:t xml:space="preserve"> lēmumu daļā par kaitējuma kompensācijas nenoteikšanu cietušajām </w:t>
      </w:r>
      <w:r w:rsidR="009941EF">
        <w:rPr>
          <w:rFonts w:eastAsia="Times New Roman" w:cs="Times New Roman"/>
          <w:szCs w:val="24"/>
          <w:lang w:eastAsia="lv-LV"/>
        </w:rPr>
        <w:t>[pers. </w:t>
      </w:r>
      <w:r w:rsidR="00E918EE">
        <w:rPr>
          <w:rFonts w:eastAsia="Times New Roman" w:cs="Times New Roman"/>
          <w:szCs w:val="24"/>
          <w:lang w:eastAsia="lv-LV"/>
        </w:rPr>
        <w:t>B</w:t>
      </w:r>
      <w:r w:rsidR="009941EF">
        <w:rPr>
          <w:rFonts w:eastAsia="Times New Roman" w:cs="Times New Roman"/>
          <w:szCs w:val="24"/>
          <w:lang w:eastAsia="lv-LV"/>
        </w:rPr>
        <w:t>]</w:t>
      </w:r>
      <w:r w:rsidRPr="00DE3B65">
        <w:rPr>
          <w:rFonts w:eastAsia="Times New Roman" w:cs="Times New Roman"/>
          <w:szCs w:val="24"/>
          <w:lang w:eastAsia="lv-LV"/>
        </w:rPr>
        <w:t xml:space="preserve"> un </w:t>
      </w:r>
      <w:r w:rsidR="009941EF">
        <w:rPr>
          <w:rFonts w:eastAsia="Times New Roman" w:cs="Times New Roman"/>
          <w:szCs w:val="24"/>
          <w:lang w:eastAsia="lv-LV"/>
        </w:rPr>
        <w:t>[pers. </w:t>
      </w:r>
      <w:r w:rsidR="00E918EE">
        <w:rPr>
          <w:rFonts w:eastAsia="Times New Roman" w:cs="Times New Roman"/>
          <w:szCs w:val="24"/>
          <w:lang w:eastAsia="lv-LV"/>
        </w:rPr>
        <w:t>C</w:t>
      </w:r>
      <w:r w:rsidR="009941EF">
        <w:rPr>
          <w:rFonts w:eastAsia="Times New Roman" w:cs="Times New Roman"/>
          <w:szCs w:val="24"/>
          <w:lang w:eastAsia="lv-LV"/>
        </w:rPr>
        <w:t>]</w:t>
      </w:r>
      <w:r w:rsidRPr="00DE3B65">
        <w:rPr>
          <w:rFonts w:eastAsia="Times New Roman" w:cs="Times New Roman"/>
          <w:szCs w:val="24"/>
          <w:lang w:eastAsia="lv-LV"/>
        </w:rPr>
        <w:t>.</w:t>
      </w:r>
    </w:p>
    <w:p w14:paraId="7186B4D0" w14:textId="1B4C7B45" w:rsidR="00DE3B65" w:rsidRPr="00DE3B65" w:rsidRDefault="00DE3B65" w:rsidP="00C34ACE">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DE3B65">
        <w:rPr>
          <w:rFonts w:eastAsiaTheme="minorEastAsia" w:cs="Times New Roman"/>
          <w:szCs w:val="24"/>
          <w:lang w:eastAsia="lv-LV"/>
        </w:rPr>
        <w:t xml:space="preserve">Ar </w:t>
      </w:r>
      <w:r w:rsidR="009941EF">
        <w:rPr>
          <w:rFonts w:eastAsiaTheme="minorEastAsia" w:cs="Times New Roman"/>
          <w:szCs w:val="24"/>
          <w:lang w:eastAsia="lv-LV"/>
        </w:rPr>
        <w:t>[..]</w:t>
      </w:r>
      <w:r w:rsidRPr="00DE3B65">
        <w:rPr>
          <w:rFonts w:eastAsia="Times New Roman" w:cs="Times New Roman"/>
          <w:szCs w:val="24"/>
          <w:lang w:eastAsia="lv-LV"/>
        </w:rPr>
        <w:t xml:space="preserve"> apgabaltiesas </w:t>
      </w:r>
      <w:proofErr w:type="gramStart"/>
      <w:r w:rsidRPr="00DE3B65">
        <w:rPr>
          <w:rFonts w:eastAsia="Times New Roman" w:cs="Times New Roman"/>
          <w:szCs w:val="24"/>
          <w:lang w:eastAsia="lv-LV"/>
        </w:rPr>
        <w:t>2016.gada</w:t>
      </w:r>
      <w:proofErr w:type="gramEnd"/>
      <w:r w:rsidRPr="00DE3B65">
        <w:rPr>
          <w:rFonts w:eastAsia="Times New Roman" w:cs="Times New Roman"/>
          <w:szCs w:val="24"/>
          <w:lang w:eastAsia="lv-LV"/>
        </w:rPr>
        <w:t xml:space="preserve"> </w:t>
      </w:r>
      <w:r w:rsidR="009941EF">
        <w:rPr>
          <w:rFonts w:eastAsia="Times New Roman" w:cs="Times New Roman"/>
          <w:szCs w:val="24"/>
          <w:lang w:eastAsia="lv-LV"/>
        </w:rPr>
        <w:t>[..]</w:t>
      </w:r>
      <w:r w:rsidRPr="00DE3B65">
        <w:rPr>
          <w:rFonts w:eastAsia="Times New Roman" w:cs="Times New Roman"/>
          <w:szCs w:val="24"/>
          <w:lang w:eastAsia="lv-LV"/>
        </w:rPr>
        <w:t xml:space="preserve"> lēmumu no </w:t>
      </w:r>
      <w:r w:rsidR="009941EF">
        <w:rPr>
          <w:rFonts w:eastAsia="Times New Roman" w:cs="Times New Roman"/>
          <w:szCs w:val="24"/>
          <w:lang w:eastAsia="lv-LV"/>
        </w:rPr>
        <w:t>[pers. A]</w:t>
      </w:r>
      <w:r w:rsidRPr="00DE3B65">
        <w:rPr>
          <w:rFonts w:eastAsia="Times New Roman" w:cs="Times New Roman"/>
          <w:szCs w:val="24"/>
          <w:lang w:eastAsia="lv-LV"/>
        </w:rPr>
        <w:t xml:space="preserve"> cietušās </w:t>
      </w:r>
      <w:r w:rsidR="009941EF">
        <w:rPr>
          <w:rFonts w:eastAsia="Times New Roman" w:cs="Times New Roman"/>
          <w:szCs w:val="24"/>
          <w:lang w:eastAsia="lv-LV"/>
        </w:rPr>
        <w:t>[pers. B]</w:t>
      </w:r>
      <w:r w:rsidRPr="00DE3B65">
        <w:rPr>
          <w:rFonts w:eastAsia="Times New Roman" w:cs="Times New Roman"/>
          <w:szCs w:val="24"/>
          <w:lang w:eastAsia="lv-LV"/>
        </w:rPr>
        <w:t xml:space="preserve"> labā piedzīta kaitējuma kompensācija 300 </w:t>
      </w:r>
      <w:proofErr w:type="spellStart"/>
      <w:r w:rsidRPr="00DE3B65">
        <w:rPr>
          <w:rFonts w:eastAsia="Times New Roman" w:cs="Times New Roman"/>
          <w:i/>
          <w:iCs/>
          <w:szCs w:val="24"/>
          <w:lang w:eastAsia="lv-LV"/>
        </w:rPr>
        <w:t>euro</w:t>
      </w:r>
      <w:proofErr w:type="spellEnd"/>
      <w:r w:rsidRPr="00DE3B65">
        <w:rPr>
          <w:rFonts w:eastAsia="Times New Roman" w:cs="Times New Roman"/>
          <w:szCs w:val="24"/>
          <w:lang w:eastAsia="lv-LV"/>
        </w:rPr>
        <w:t xml:space="preserve">. No </w:t>
      </w:r>
      <w:r w:rsidR="009941EF">
        <w:rPr>
          <w:rFonts w:eastAsia="Times New Roman" w:cs="Times New Roman"/>
          <w:szCs w:val="24"/>
          <w:lang w:eastAsia="lv-LV"/>
        </w:rPr>
        <w:t>[pers. A]</w:t>
      </w:r>
      <w:r w:rsidRPr="00DE3B65">
        <w:rPr>
          <w:rFonts w:eastAsia="Times New Roman" w:cs="Times New Roman"/>
          <w:szCs w:val="24"/>
          <w:lang w:eastAsia="lv-LV"/>
        </w:rPr>
        <w:t xml:space="preserve"> cietušās </w:t>
      </w:r>
      <w:r w:rsidR="009941EF">
        <w:rPr>
          <w:rFonts w:eastAsia="Times New Roman" w:cs="Times New Roman"/>
          <w:szCs w:val="24"/>
          <w:lang w:eastAsia="lv-LV"/>
        </w:rPr>
        <w:t>[pers. C]</w:t>
      </w:r>
      <w:r w:rsidRPr="00DE3B65">
        <w:rPr>
          <w:rFonts w:eastAsia="Times New Roman" w:cs="Times New Roman"/>
          <w:szCs w:val="24"/>
          <w:lang w:eastAsia="lv-LV"/>
        </w:rPr>
        <w:t xml:space="preserve"> </w:t>
      </w:r>
      <w:proofErr w:type="gramStart"/>
      <w:r w:rsidRPr="00DE3B65">
        <w:rPr>
          <w:rFonts w:eastAsia="Times New Roman" w:cs="Times New Roman"/>
          <w:szCs w:val="24"/>
          <w:lang w:eastAsia="lv-LV"/>
        </w:rPr>
        <w:t>labā piedzīta kaitējuma</w:t>
      </w:r>
      <w:proofErr w:type="gramEnd"/>
      <w:r w:rsidRPr="00DE3B65">
        <w:rPr>
          <w:rFonts w:eastAsia="Times New Roman" w:cs="Times New Roman"/>
          <w:szCs w:val="24"/>
          <w:lang w:eastAsia="lv-LV"/>
        </w:rPr>
        <w:t xml:space="preserve"> kompensācija 300 </w:t>
      </w:r>
      <w:proofErr w:type="spellStart"/>
      <w:r w:rsidRPr="00DE3B65">
        <w:rPr>
          <w:rFonts w:eastAsia="Times New Roman" w:cs="Times New Roman"/>
          <w:i/>
          <w:iCs/>
          <w:szCs w:val="24"/>
          <w:lang w:eastAsia="lv-LV"/>
        </w:rPr>
        <w:t>euro</w:t>
      </w:r>
      <w:proofErr w:type="spellEnd"/>
      <w:r w:rsidRPr="00DE3B65">
        <w:rPr>
          <w:rFonts w:eastAsia="Times New Roman" w:cs="Times New Roman"/>
          <w:szCs w:val="24"/>
          <w:lang w:eastAsia="lv-LV"/>
        </w:rPr>
        <w:t>.</w:t>
      </w:r>
    </w:p>
    <w:p w14:paraId="5615600D" w14:textId="77777777" w:rsidR="00DE3B65" w:rsidRDefault="00DE3B65" w:rsidP="00C34ACE">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p>
    <w:p w14:paraId="57D37CBB" w14:textId="64439FA5" w:rsidR="00DE3B65" w:rsidRPr="00DE3B65" w:rsidRDefault="00DE3B65" w:rsidP="00C34ACE">
      <w:pPr>
        <w:widowControl w:val="0"/>
        <w:shd w:val="clear" w:color="auto" w:fill="FFFFFF"/>
        <w:autoSpaceDE w:val="0"/>
        <w:autoSpaceDN w:val="0"/>
        <w:adjustRightInd w:val="0"/>
        <w:spacing w:after="0" w:line="276" w:lineRule="auto"/>
        <w:ind w:right="10" w:firstLine="566"/>
        <w:jc w:val="both"/>
        <w:rPr>
          <w:rFonts w:eastAsiaTheme="minorEastAsia" w:cs="Times New Roman"/>
          <w:sz w:val="20"/>
          <w:szCs w:val="20"/>
          <w:lang w:eastAsia="lv-LV"/>
        </w:rPr>
      </w:pPr>
      <w:r w:rsidRPr="00DE3B65">
        <w:rPr>
          <w:rFonts w:eastAsiaTheme="minorEastAsia" w:cs="Times New Roman"/>
          <w:szCs w:val="24"/>
          <w:lang w:eastAsia="lv-LV"/>
        </w:rPr>
        <w:t>[3] Kas</w:t>
      </w:r>
      <w:r w:rsidRPr="00DE3B65">
        <w:rPr>
          <w:rFonts w:eastAsia="Times New Roman" w:cs="Times New Roman"/>
          <w:szCs w:val="24"/>
          <w:lang w:eastAsia="lv-LV"/>
        </w:rPr>
        <w:t xml:space="preserve">ācijas sūdzību par </w:t>
      </w:r>
      <w:r w:rsidR="009941EF">
        <w:rPr>
          <w:rFonts w:eastAsia="Times New Roman" w:cs="Times New Roman"/>
          <w:szCs w:val="24"/>
          <w:lang w:eastAsia="lv-LV"/>
        </w:rPr>
        <w:t>[..]</w:t>
      </w:r>
      <w:r w:rsidRPr="00DE3B65">
        <w:rPr>
          <w:rFonts w:eastAsia="Times New Roman" w:cs="Times New Roman"/>
          <w:szCs w:val="24"/>
          <w:lang w:eastAsia="lv-LV"/>
        </w:rPr>
        <w:t xml:space="preserve"> apgabaltiesas </w:t>
      </w:r>
      <w:proofErr w:type="gramStart"/>
      <w:r w:rsidRPr="00DE3B65">
        <w:rPr>
          <w:rFonts w:eastAsia="Times New Roman" w:cs="Times New Roman"/>
          <w:szCs w:val="24"/>
          <w:lang w:eastAsia="lv-LV"/>
        </w:rPr>
        <w:t>2016.gada</w:t>
      </w:r>
      <w:proofErr w:type="gramEnd"/>
      <w:r w:rsidRPr="00DE3B65">
        <w:rPr>
          <w:rFonts w:eastAsia="Times New Roman" w:cs="Times New Roman"/>
          <w:szCs w:val="24"/>
          <w:lang w:eastAsia="lv-LV"/>
        </w:rPr>
        <w:t xml:space="preserve"> </w:t>
      </w:r>
      <w:r w:rsidR="009941EF">
        <w:rPr>
          <w:rFonts w:eastAsia="Times New Roman" w:cs="Times New Roman"/>
          <w:szCs w:val="24"/>
          <w:lang w:eastAsia="lv-LV"/>
        </w:rPr>
        <w:t>[..]</w:t>
      </w:r>
      <w:r w:rsidRPr="00DE3B65">
        <w:rPr>
          <w:rFonts w:eastAsia="Times New Roman" w:cs="Times New Roman"/>
          <w:szCs w:val="24"/>
          <w:lang w:eastAsia="lv-LV"/>
        </w:rPr>
        <w:t xml:space="preserve"> lēmumu iesniedzis </w:t>
      </w:r>
      <w:r w:rsidR="009941EF">
        <w:rPr>
          <w:rFonts w:eastAsia="Times New Roman" w:cs="Times New Roman"/>
          <w:szCs w:val="24"/>
          <w:lang w:eastAsia="lv-LV"/>
        </w:rPr>
        <w:t>[pers. A]</w:t>
      </w:r>
      <w:r w:rsidRPr="00DE3B65">
        <w:rPr>
          <w:rFonts w:eastAsia="Times New Roman" w:cs="Times New Roman"/>
          <w:szCs w:val="24"/>
          <w:lang w:eastAsia="lv-LV"/>
        </w:rPr>
        <w:t xml:space="preserve"> aizstāvis D. Krasts.</w:t>
      </w:r>
    </w:p>
    <w:p w14:paraId="1F92AC13" w14:textId="77777777" w:rsidR="00DE3B65" w:rsidRDefault="00DE3B65" w:rsidP="00C34ACE">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p>
    <w:p w14:paraId="2CBB00D1" w14:textId="7C0CCC2A" w:rsidR="00DE3B65" w:rsidRPr="00DE3B65" w:rsidRDefault="00DE3B65" w:rsidP="00C34ACE">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DE3B65">
        <w:rPr>
          <w:rFonts w:eastAsiaTheme="minorEastAsia" w:cs="Times New Roman"/>
          <w:szCs w:val="24"/>
          <w:lang w:eastAsia="lv-LV"/>
        </w:rPr>
        <w:t>[4] Aizst</w:t>
      </w:r>
      <w:r w:rsidRPr="00DE3B65">
        <w:rPr>
          <w:rFonts w:eastAsia="Times New Roman" w:cs="Times New Roman"/>
          <w:szCs w:val="24"/>
          <w:lang w:eastAsia="lv-LV"/>
        </w:rPr>
        <w:t xml:space="preserve">āvis atsaucas uz Kriminālprocesa likuma </w:t>
      </w:r>
      <w:proofErr w:type="gramStart"/>
      <w:r w:rsidRPr="00DE3B65">
        <w:rPr>
          <w:rFonts w:eastAsia="Times New Roman" w:cs="Times New Roman"/>
          <w:szCs w:val="24"/>
          <w:lang w:eastAsia="lv-LV"/>
        </w:rPr>
        <w:t>353.panta</w:t>
      </w:r>
      <w:proofErr w:type="gramEnd"/>
      <w:r w:rsidRPr="00DE3B65">
        <w:rPr>
          <w:rFonts w:eastAsia="Times New Roman" w:cs="Times New Roman"/>
          <w:szCs w:val="24"/>
          <w:lang w:eastAsia="lv-LV"/>
        </w:rPr>
        <w:t xml:space="preserve"> pirmās daļas 2.</w:t>
      </w:r>
      <w:r w:rsidRPr="00DE3B65">
        <w:rPr>
          <w:rFonts w:eastAsia="Times New Roman" w:cs="Times New Roman"/>
          <w:szCs w:val="24"/>
          <w:vertAlign w:val="superscript"/>
          <w:lang w:eastAsia="lv-LV"/>
        </w:rPr>
        <w:t>1</w:t>
      </w:r>
      <w:r w:rsidRPr="00DE3B65">
        <w:rPr>
          <w:rFonts w:eastAsia="Times New Roman" w:cs="Times New Roman"/>
          <w:szCs w:val="24"/>
          <w:lang w:eastAsia="lv-LV"/>
        </w:rPr>
        <w:t>punktā noteikto, ka pienākumu samaksāt kompensāciju tiesa var uzlikt personai, kurai noteikts medicīniska rakstura</w:t>
      </w:r>
      <w:r w:rsidR="003D4E35">
        <w:rPr>
          <w:rFonts w:eastAsiaTheme="minorEastAsia" w:cs="Times New Roman"/>
          <w:sz w:val="20"/>
          <w:szCs w:val="20"/>
          <w:lang w:eastAsia="lv-LV"/>
        </w:rPr>
        <w:t xml:space="preserve"> </w:t>
      </w:r>
      <w:r w:rsidRPr="00DE3B65">
        <w:rPr>
          <w:rFonts w:eastAsiaTheme="minorEastAsia" w:cs="Times New Roman"/>
          <w:szCs w:val="24"/>
          <w:lang w:eastAsia="lv-LV"/>
        </w:rPr>
        <w:t>piespiedu l</w:t>
      </w:r>
      <w:r w:rsidRPr="00DE3B65">
        <w:rPr>
          <w:rFonts w:eastAsia="Times New Roman" w:cs="Times New Roman"/>
          <w:szCs w:val="24"/>
          <w:lang w:eastAsia="lv-LV"/>
        </w:rPr>
        <w:t xml:space="preserve">īdzeklis vai kura nodota radinieku vai citu personu gādībā. </w:t>
      </w:r>
      <w:proofErr w:type="gramStart"/>
      <w:r w:rsidRPr="00DE3B65">
        <w:rPr>
          <w:rFonts w:eastAsia="Times New Roman" w:cs="Times New Roman"/>
          <w:szCs w:val="24"/>
          <w:lang w:eastAsia="lv-LV"/>
        </w:rPr>
        <w:t>Aizstāvja ieskatā,</w:t>
      </w:r>
      <w:proofErr w:type="gramEnd"/>
      <w:r w:rsidRPr="00DE3B65">
        <w:rPr>
          <w:rFonts w:eastAsia="Times New Roman" w:cs="Times New Roman"/>
          <w:szCs w:val="24"/>
          <w:lang w:eastAsia="lv-LV"/>
        </w:rPr>
        <w:t xml:space="preserve"> tiesa var uzlikt par pienākumu samaksāt kaitējuma kompensāciju, bet tas nav tiesas pienākums. Aizstāvis savu viedokli motivē ar atsauci uz Civillikuma </w:t>
      </w:r>
      <w:proofErr w:type="gramStart"/>
      <w:r w:rsidRPr="00DE3B65">
        <w:rPr>
          <w:rFonts w:eastAsia="Times New Roman" w:cs="Times New Roman"/>
          <w:szCs w:val="24"/>
          <w:lang w:eastAsia="lv-LV"/>
        </w:rPr>
        <w:t>1637.pantu</w:t>
      </w:r>
      <w:proofErr w:type="gramEnd"/>
      <w:r w:rsidRPr="00DE3B65">
        <w:rPr>
          <w:rFonts w:eastAsia="Times New Roman" w:cs="Times New Roman"/>
          <w:szCs w:val="24"/>
          <w:lang w:eastAsia="lv-LV"/>
        </w:rPr>
        <w:t xml:space="preserve">, kas noteic, ka par tiesību aizskārumu nav vainojami bērni līdz septiņiem gadiem, kā arī personas ar garīga rakstura vai citiem veselības traucējumiem, kas nav spējušas saprast savas darbības nozīmi vai nav spējušas vadīt savu darbību. </w:t>
      </w:r>
      <w:r w:rsidRPr="00DE3B65">
        <w:rPr>
          <w:rFonts w:eastAsia="Times New Roman" w:cs="Times New Roman"/>
          <w:spacing w:val="-1"/>
          <w:szCs w:val="24"/>
          <w:lang w:eastAsia="lv-LV"/>
        </w:rPr>
        <w:t>Par tiesību aizskārumu nav vainojamas rīcībspējīgas personas, kas to izdarījušas nesamaņas stāvoklī</w:t>
      </w:r>
      <w:proofErr w:type="gramStart"/>
      <w:r w:rsidRPr="00DE3B65">
        <w:rPr>
          <w:rFonts w:eastAsia="Times New Roman" w:cs="Times New Roman"/>
          <w:spacing w:val="-1"/>
          <w:szCs w:val="24"/>
          <w:lang w:eastAsia="lv-LV"/>
        </w:rPr>
        <w:t xml:space="preserve"> vai nespējot saprast savas darbības nozīmi vai nespējot vadīt savu darbību</w:t>
      </w:r>
      <w:proofErr w:type="gramEnd"/>
      <w:r w:rsidRPr="00DE3B65">
        <w:rPr>
          <w:rFonts w:eastAsia="Times New Roman" w:cs="Times New Roman"/>
          <w:spacing w:val="-1"/>
          <w:szCs w:val="24"/>
          <w:lang w:eastAsia="lv-LV"/>
        </w:rPr>
        <w:t xml:space="preserve">. Par tiesību aizskārumu ir </w:t>
      </w:r>
      <w:r w:rsidRPr="00DE3B65">
        <w:rPr>
          <w:rFonts w:eastAsia="Times New Roman" w:cs="Times New Roman"/>
          <w:szCs w:val="24"/>
          <w:lang w:eastAsia="lv-LV"/>
        </w:rPr>
        <w:t xml:space="preserve">vainojamas personas, kas pašas sevi novedušas šādā stāvoklī ar alkoholiskiem dzērieniem vai </w:t>
      </w:r>
      <w:r w:rsidRPr="00DE3B65">
        <w:rPr>
          <w:rFonts w:eastAsia="Times New Roman" w:cs="Times New Roman"/>
          <w:spacing w:val="-1"/>
          <w:szCs w:val="24"/>
          <w:lang w:eastAsia="lv-LV"/>
        </w:rPr>
        <w:t xml:space="preserve">citiem līdzekļiem. </w:t>
      </w:r>
      <w:proofErr w:type="gramStart"/>
      <w:r w:rsidRPr="00DE3B65">
        <w:rPr>
          <w:rFonts w:eastAsia="Times New Roman" w:cs="Times New Roman"/>
          <w:spacing w:val="-1"/>
          <w:szCs w:val="24"/>
          <w:lang w:eastAsia="lv-LV"/>
        </w:rPr>
        <w:t>Aizstāvja ieskatā,</w:t>
      </w:r>
      <w:proofErr w:type="gramEnd"/>
      <w:r w:rsidRPr="00DE3B65">
        <w:rPr>
          <w:rFonts w:eastAsia="Times New Roman" w:cs="Times New Roman"/>
          <w:spacing w:val="-1"/>
          <w:szCs w:val="24"/>
          <w:lang w:eastAsia="lv-LV"/>
        </w:rPr>
        <w:t xml:space="preserve"> minētā tiesību norma dod tiesisku pamatu nenoteikt kaitējuma </w:t>
      </w:r>
      <w:r w:rsidRPr="00DE3B65">
        <w:rPr>
          <w:rFonts w:eastAsia="Times New Roman" w:cs="Times New Roman"/>
          <w:szCs w:val="24"/>
          <w:lang w:eastAsia="lv-LV"/>
        </w:rPr>
        <w:t>kompensāciju.</w:t>
      </w:r>
    </w:p>
    <w:p w14:paraId="27CAAA99" w14:textId="77777777" w:rsidR="00DE3B65" w:rsidRDefault="00DE3B65" w:rsidP="00C34ACE">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p>
    <w:p w14:paraId="1D1B2A32" w14:textId="4CB872B8" w:rsidR="00DE3B65" w:rsidRPr="00DE3B65" w:rsidRDefault="00DE3B65" w:rsidP="00C34ACE">
      <w:pPr>
        <w:widowControl w:val="0"/>
        <w:shd w:val="clear" w:color="auto" w:fill="FFFFFF"/>
        <w:autoSpaceDE w:val="0"/>
        <w:autoSpaceDN w:val="0"/>
        <w:adjustRightInd w:val="0"/>
        <w:spacing w:after="0" w:line="276" w:lineRule="auto"/>
        <w:ind w:right="5" w:firstLine="566"/>
        <w:jc w:val="both"/>
        <w:rPr>
          <w:rFonts w:eastAsiaTheme="minorEastAsia" w:cs="Times New Roman"/>
          <w:sz w:val="20"/>
          <w:szCs w:val="20"/>
          <w:lang w:eastAsia="lv-LV"/>
        </w:rPr>
      </w:pPr>
      <w:r w:rsidRPr="00DE3B65">
        <w:rPr>
          <w:rFonts w:eastAsiaTheme="minorEastAsia" w:cs="Times New Roman"/>
          <w:szCs w:val="24"/>
          <w:lang w:eastAsia="lv-LV"/>
        </w:rPr>
        <w:t>[5] Apel</w:t>
      </w:r>
      <w:r w:rsidRPr="00DE3B65">
        <w:rPr>
          <w:rFonts w:eastAsia="Times New Roman" w:cs="Times New Roman"/>
          <w:szCs w:val="24"/>
          <w:lang w:eastAsia="lv-LV"/>
        </w:rPr>
        <w:t xml:space="preserve">ācijas instances tiesa, nosakot kaitējuma kompensāciju, nav ņēmusi vērā, ka </w:t>
      </w:r>
      <w:r w:rsidR="00B62323">
        <w:rPr>
          <w:rFonts w:eastAsia="Times New Roman" w:cs="Times New Roman"/>
          <w:szCs w:val="24"/>
          <w:lang w:eastAsia="lv-LV"/>
        </w:rPr>
        <w:t>[pers. A]</w:t>
      </w:r>
      <w:r w:rsidRPr="00DE3B65">
        <w:rPr>
          <w:rFonts w:eastAsia="Times New Roman" w:cs="Times New Roman"/>
          <w:szCs w:val="24"/>
          <w:lang w:eastAsia="lv-LV"/>
        </w:rPr>
        <w:t xml:space="preserve"> ir četri nepilngadīgi bērni, kā arī </w:t>
      </w:r>
      <w:r w:rsidR="00B62323">
        <w:rPr>
          <w:rFonts w:eastAsia="Times New Roman" w:cs="Times New Roman"/>
          <w:szCs w:val="24"/>
          <w:lang w:eastAsia="lv-LV"/>
        </w:rPr>
        <w:t>[pers.</w:t>
      </w:r>
      <w:r w:rsidR="00680A91">
        <w:rPr>
          <w:rFonts w:eastAsia="Times New Roman" w:cs="Times New Roman"/>
          <w:szCs w:val="24"/>
          <w:lang w:eastAsia="lv-LV"/>
        </w:rPr>
        <w:t> </w:t>
      </w:r>
      <w:r w:rsidR="00B62323">
        <w:t>A]</w:t>
      </w:r>
      <w:r w:rsidRPr="00DE3B65">
        <w:rPr>
          <w:rFonts w:eastAsia="Times New Roman" w:cs="Times New Roman"/>
          <w:szCs w:val="24"/>
          <w:lang w:eastAsia="lv-LV"/>
        </w:rPr>
        <w:t xml:space="preserve"> ir invalīds. Noteiktā kaitējuma kompensācija ir nesamērīga.</w:t>
      </w:r>
    </w:p>
    <w:p w14:paraId="362E7297" w14:textId="77777777" w:rsidR="00DE3B65" w:rsidRPr="00DE3B65" w:rsidRDefault="00DE3B65" w:rsidP="00C34ACE">
      <w:pPr>
        <w:widowControl w:val="0"/>
        <w:shd w:val="clear" w:color="auto" w:fill="FFFFFF"/>
        <w:autoSpaceDE w:val="0"/>
        <w:autoSpaceDN w:val="0"/>
        <w:adjustRightInd w:val="0"/>
        <w:spacing w:after="0" w:line="276" w:lineRule="auto"/>
        <w:ind w:right="5" w:firstLine="566"/>
        <w:jc w:val="both"/>
        <w:rPr>
          <w:rFonts w:eastAsiaTheme="minorEastAsia" w:cs="Times New Roman"/>
          <w:sz w:val="20"/>
          <w:szCs w:val="20"/>
          <w:lang w:eastAsia="lv-LV"/>
        </w:rPr>
      </w:pPr>
      <w:r w:rsidRPr="00DE3B65">
        <w:rPr>
          <w:rFonts w:eastAsiaTheme="minorEastAsia" w:cs="Times New Roman"/>
          <w:spacing w:val="-1"/>
          <w:szCs w:val="24"/>
          <w:lang w:eastAsia="lv-LV"/>
        </w:rPr>
        <w:t>Aizst</w:t>
      </w:r>
      <w:r w:rsidRPr="00DE3B65">
        <w:rPr>
          <w:rFonts w:eastAsia="Times New Roman" w:cs="Times New Roman"/>
          <w:spacing w:val="-1"/>
          <w:szCs w:val="24"/>
          <w:lang w:eastAsia="lv-LV"/>
        </w:rPr>
        <w:t xml:space="preserve">āvja ieskatā, apelācijas instances tiesa nav ievērojusi Kriminālprocesa likuma </w:t>
      </w:r>
      <w:proofErr w:type="gramStart"/>
      <w:r w:rsidRPr="00DE3B65">
        <w:rPr>
          <w:rFonts w:eastAsia="Times New Roman" w:cs="Times New Roman"/>
          <w:spacing w:val="-1"/>
          <w:szCs w:val="24"/>
          <w:lang w:eastAsia="lv-LV"/>
        </w:rPr>
        <w:t>1.pantu</w:t>
      </w:r>
      <w:proofErr w:type="gramEnd"/>
      <w:r w:rsidRPr="00DE3B65">
        <w:rPr>
          <w:rFonts w:eastAsia="Times New Roman" w:cs="Times New Roman"/>
          <w:spacing w:val="-1"/>
          <w:szCs w:val="24"/>
          <w:lang w:eastAsia="lv-LV"/>
        </w:rPr>
        <w:t xml:space="preserve">, kā </w:t>
      </w:r>
      <w:r w:rsidRPr="00DE3B65">
        <w:rPr>
          <w:rFonts w:eastAsia="Times New Roman" w:cs="Times New Roman"/>
          <w:szCs w:val="24"/>
          <w:lang w:eastAsia="lv-LV"/>
        </w:rPr>
        <w:t xml:space="preserve">arī nav ievērojusi Latvijas Republikas Satversmes 110.pantā noteikto, ka valsts aizsargā ģimeni un </w:t>
      </w:r>
      <w:r w:rsidRPr="00DE3B65">
        <w:rPr>
          <w:rFonts w:eastAsia="Times New Roman" w:cs="Times New Roman"/>
          <w:spacing w:val="-1"/>
          <w:szCs w:val="24"/>
          <w:lang w:eastAsia="lv-LV"/>
        </w:rPr>
        <w:t xml:space="preserve">bērnu tiesības. Turklāt tiesa nepamatoti piemērojusi Kriminālprocesa likuma </w:t>
      </w:r>
      <w:proofErr w:type="gramStart"/>
      <w:r w:rsidRPr="00DE3B65">
        <w:rPr>
          <w:rFonts w:eastAsia="Times New Roman" w:cs="Times New Roman"/>
          <w:spacing w:val="-1"/>
          <w:szCs w:val="24"/>
          <w:lang w:eastAsia="lv-LV"/>
        </w:rPr>
        <w:t>353.panta</w:t>
      </w:r>
      <w:proofErr w:type="gramEnd"/>
      <w:r w:rsidRPr="00DE3B65">
        <w:rPr>
          <w:rFonts w:eastAsia="Times New Roman" w:cs="Times New Roman"/>
          <w:spacing w:val="-1"/>
          <w:szCs w:val="24"/>
          <w:lang w:eastAsia="lv-LV"/>
        </w:rPr>
        <w:t xml:space="preserve"> pirmās daļas </w:t>
      </w:r>
      <w:r w:rsidRPr="00DE3B65">
        <w:rPr>
          <w:rFonts w:eastAsia="Times New Roman" w:cs="Times New Roman"/>
          <w:szCs w:val="24"/>
          <w:lang w:eastAsia="lv-LV"/>
        </w:rPr>
        <w:t>2.</w:t>
      </w:r>
      <w:r w:rsidRPr="00DE3B65">
        <w:rPr>
          <w:rFonts w:eastAsia="Times New Roman" w:cs="Times New Roman"/>
          <w:szCs w:val="24"/>
          <w:vertAlign w:val="superscript"/>
          <w:lang w:eastAsia="lv-LV"/>
        </w:rPr>
        <w:t>1</w:t>
      </w:r>
      <w:r w:rsidRPr="00DE3B65">
        <w:rPr>
          <w:rFonts w:eastAsia="Times New Roman" w:cs="Times New Roman"/>
          <w:szCs w:val="24"/>
          <w:lang w:eastAsia="lv-LV"/>
        </w:rPr>
        <w:t>punktu.</w:t>
      </w:r>
    </w:p>
    <w:p w14:paraId="7917139D" w14:textId="77777777" w:rsidR="00DE3B65" w:rsidRDefault="00DE3B65" w:rsidP="00C34ACE">
      <w:pPr>
        <w:widowControl w:val="0"/>
        <w:shd w:val="clear" w:color="auto" w:fill="FFFFFF"/>
        <w:autoSpaceDE w:val="0"/>
        <w:autoSpaceDN w:val="0"/>
        <w:adjustRightInd w:val="0"/>
        <w:spacing w:after="0" w:line="276" w:lineRule="auto"/>
        <w:ind w:right="5" w:firstLine="566"/>
        <w:jc w:val="both"/>
        <w:rPr>
          <w:rFonts w:eastAsiaTheme="minorEastAsia" w:cs="Times New Roman"/>
          <w:szCs w:val="24"/>
          <w:lang w:eastAsia="lv-LV"/>
        </w:rPr>
      </w:pPr>
    </w:p>
    <w:p w14:paraId="2EEEEE10" w14:textId="24FF817B" w:rsidR="00DE3B65" w:rsidRPr="00DE3B65" w:rsidRDefault="00DE3B65" w:rsidP="00C34ACE">
      <w:pPr>
        <w:widowControl w:val="0"/>
        <w:shd w:val="clear" w:color="auto" w:fill="FFFFFF"/>
        <w:autoSpaceDE w:val="0"/>
        <w:autoSpaceDN w:val="0"/>
        <w:adjustRightInd w:val="0"/>
        <w:spacing w:after="0" w:line="276" w:lineRule="auto"/>
        <w:ind w:right="5" w:firstLine="566"/>
        <w:jc w:val="both"/>
        <w:rPr>
          <w:rFonts w:eastAsiaTheme="minorEastAsia" w:cs="Times New Roman"/>
          <w:sz w:val="20"/>
          <w:szCs w:val="20"/>
          <w:lang w:eastAsia="lv-LV"/>
        </w:rPr>
      </w:pPr>
      <w:r w:rsidRPr="00DE3B65">
        <w:rPr>
          <w:rFonts w:eastAsiaTheme="minorEastAsia" w:cs="Times New Roman"/>
          <w:szCs w:val="24"/>
          <w:lang w:eastAsia="lv-LV"/>
        </w:rPr>
        <w:t>[6] Aizst</w:t>
      </w:r>
      <w:r w:rsidRPr="00DE3B65">
        <w:rPr>
          <w:rFonts w:eastAsia="Times New Roman" w:cs="Times New Roman"/>
          <w:szCs w:val="24"/>
          <w:lang w:eastAsia="lv-LV"/>
        </w:rPr>
        <w:t>āvis lūdz atcelt apelācijas instances tiesas nolēmumu pilnībā</w:t>
      </w:r>
      <w:proofErr w:type="gramStart"/>
      <w:r w:rsidRPr="00DE3B65">
        <w:rPr>
          <w:rFonts w:eastAsia="Times New Roman" w:cs="Times New Roman"/>
          <w:szCs w:val="24"/>
          <w:lang w:eastAsia="lv-LV"/>
        </w:rPr>
        <w:t xml:space="preserve"> un</w:t>
      </w:r>
      <w:proofErr w:type="gramEnd"/>
      <w:r w:rsidRPr="00DE3B65">
        <w:rPr>
          <w:rFonts w:eastAsia="Times New Roman" w:cs="Times New Roman"/>
          <w:szCs w:val="24"/>
          <w:lang w:eastAsia="lv-LV"/>
        </w:rPr>
        <w:t xml:space="preserve"> lietu nosūtīt jaunai izskatīšanai apelācijas instances tiesā.</w:t>
      </w:r>
    </w:p>
    <w:p w14:paraId="28F2154B" w14:textId="77777777" w:rsidR="00DE3B65" w:rsidRDefault="00DE3B65" w:rsidP="00DE3B65">
      <w:pPr>
        <w:widowControl w:val="0"/>
        <w:shd w:val="clear" w:color="auto" w:fill="FFFFFF"/>
        <w:autoSpaceDE w:val="0"/>
        <w:autoSpaceDN w:val="0"/>
        <w:adjustRightInd w:val="0"/>
        <w:spacing w:after="0" w:line="276" w:lineRule="auto"/>
        <w:jc w:val="center"/>
        <w:rPr>
          <w:rFonts w:eastAsiaTheme="minorEastAsia" w:cs="Times New Roman"/>
          <w:b/>
          <w:bCs/>
          <w:szCs w:val="24"/>
          <w:lang w:eastAsia="lv-LV"/>
        </w:rPr>
      </w:pPr>
    </w:p>
    <w:p w14:paraId="1F2FA22C" w14:textId="05585644" w:rsidR="00DE3B65" w:rsidRPr="00DE3B65" w:rsidRDefault="00DE3B65" w:rsidP="00DE3B65">
      <w:pPr>
        <w:widowControl w:val="0"/>
        <w:shd w:val="clear" w:color="auto" w:fill="FFFFFF"/>
        <w:autoSpaceDE w:val="0"/>
        <w:autoSpaceDN w:val="0"/>
        <w:adjustRightInd w:val="0"/>
        <w:spacing w:after="0" w:line="276" w:lineRule="auto"/>
        <w:jc w:val="center"/>
        <w:rPr>
          <w:rFonts w:eastAsiaTheme="minorEastAsia" w:cs="Times New Roman"/>
          <w:sz w:val="20"/>
          <w:szCs w:val="20"/>
          <w:lang w:eastAsia="lv-LV"/>
        </w:rPr>
      </w:pPr>
      <w:r w:rsidRPr="00DE3B65">
        <w:rPr>
          <w:rFonts w:eastAsiaTheme="minorEastAsia" w:cs="Times New Roman"/>
          <w:b/>
          <w:bCs/>
          <w:szCs w:val="24"/>
          <w:lang w:eastAsia="lv-LV"/>
        </w:rPr>
        <w:t>Mot</w:t>
      </w:r>
      <w:r w:rsidRPr="00DE3B65">
        <w:rPr>
          <w:rFonts w:eastAsia="Times New Roman" w:cs="Times New Roman"/>
          <w:b/>
          <w:bCs/>
          <w:szCs w:val="24"/>
          <w:lang w:eastAsia="lv-LV"/>
        </w:rPr>
        <w:t>īvu daļa</w:t>
      </w:r>
    </w:p>
    <w:p w14:paraId="0E3033CD" w14:textId="77777777" w:rsidR="00DE3B65" w:rsidRDefault="00DE3B65" w:rsidP="00DE3B65">
      <w:pPr>
        <w:widowControl w:val="0"/>
        <w:shd w:val="clear" w:color="auto" w:fill="FFFFFF"/>
        <w:autoSpaceDE w:val="0"/>
        <w:autoSpaceDN w:val="0"/>
        <w:adjustRightInd w:val="0"/>
        <w:spacing w:after="0" w:line="276" w:lineRule="auto"/>
        <w:ind w:right="14" w:firstLine="566"/>
        <w:jc w:val="both"/>
        <w:rPr>
          <w:rFonts w:eastAsiaTheme="minorEastAsia" w:cs="Times New Roman"/>
          <w:szCs w:val="24"/>
          <w:lang w:eastAsia="lv-LV"/>
        </w:rPr>
      </w:pPr>
    </w:p>
    <w:p w14:paraId="016D3AF8" w14:textId="5BADEC88" w:rsidR="00DE3B65" w:rsidRPr="00DE3B65" w:rsidRDefault="00DE3B65" w:rsidP="00DE3B65">
      <w:pPr>
        <w:widowControl w:val="0"/>
        <w:shd w:val="clear" w:color="auto" w:fill="FFFFFF"/>
        <w:autoSpaceDE w:val="0"/>
        <w:autoSpaceDN w:val="0"/>
        <w:adjustRightInd w:val="0"/>
        <w:spacing w:after="0" w:line="276" w:lineRule="auto"/>
        <w:ind w:right="14" w:firstLine="566"/>
        <w:jc w:val="both"/>
        <w:rPr>
          <w:rFonts w:eastAsiaTheme="minorEastAsia" w:cs="Times New Roman"/>
          <w:sz w:val="20"/>
          <w:szCs w:val="20"/>
          <w:lang w:eastAsia="lv-LV"/>
        </w:rPr>
      </w:pPr>
      <w:r w:rsidRPr="00DE3B65">
        <w:rPr>
          <w:rFonts w:eastAsiaTheme="minorEastAsia" w:cs="Times New Roman"/>
          <w:szCs w:val="24"/>
          <w:lang w:eastAsia="lv-LV"/>
        </w:rPr>
        <w:t>[7] Augst</w:t>
      </w:r>
      <w:r w:rsidRPr="00DE3B65">
        <w:rPr>
          <w:rFonts w:eastAsia="Times New Roman" w:cs="Times New Roman"/>
          <w:szCs w:val="24"/>
          <w:lang w:eastAsia="lv-LV"/>
        </w:rPr>
        <w:t xml:space="preserve">ākā tiesa atzīst, ka </w:t>
      </w:r>
      <w:r w:rsidR="00B62323">
        <w:rPr>
          <w:rFonts w:eastAsia="Times New Roman" w:cs="Times New Roman"/>
          <w:szCs w:val="24"/>
          <w:lang w:eastAsia="lv-LV"/>
        </w:rPr>
        <w:t>[..]</w:t>
      </w:r>
      <w:r w:rsidRPr="00DE3B65">
        <w:rPr>
          <w:rFonts w:eastAsia="Times New Roman" w:cs="Times New Roman"/>
          <w:szCs w:val="24"/>
          <w:lang w:eastAsia="lv-LV"/>
        </w:rPr>
        <w:t xml:space="preserve"> apgabaltiesas </w:t>
      </w:r>
      <w:proofErr w:type="gramStart"/>
      <w:r w:rsidRPr="00DE3B65">
        <w:rPr>
          <w:rFonts w:eastAsia="Times New Roman" w:cs="Times New Roman"/>
          <w:szCs w:val="24"/>
          <w:lang w:eastAsia="lv-LV"/>
        </w:rPr>
        <w:t>2016.gada</w:t>
      </w:r>
      <w:proofErr w:type="gramEnd"/>
      <w:r w:rsidRPr="00DE3B65">
        <w:rPr>
          <w:rFonts w:eastAsia="Times New Roman" w:cs="Times New Roman"/>
          <w:szCs w:val="24"/>
          <w:lang w:eastAsia="lv-LV"/>
        </w:rPr>
        <w:t xml:space="preserve"> </w:t>
      </w:r>
      <w:r w:rsidR="00B62323">
        <w:rPr>
          <w:rFonts w:eastAsia="Times New Roman" w:cs="Times New Roman"/>
          <w:szCs w:val="24"/>
          <w:lang w:eastAsia="lv-LV"/>
        </w:rPr>
        <w:t>[..]</w:t>
      </w:r>
      <w:r w:rsidRPr="00DE3B65">
        <w:rPr>
          <w:rFonts w:eastAsia="Times New Roman" w:cs="Times New Roman"/>
          <w:szCs w:val="24"/>
          <w:lang w:eastAsia="lv-LV"/>
        </w:rPr>
        <w:t xml:space="preserve"> lēmums atstājams negrozīts, bet </w:t>
      </w:r>
      <w:r w:rsidR="00B62323">
        <w:rPr>
          <w:rFonts w:eastAsia="Times New Roman" w:cs="Times New Roman"/>
          <w:szCs w:val="24"/>
          <w:lang w:eastAsia="lv-LV"/>
        </w:rPr>
        <w:t>[pers. A]</w:t>
      </w:r>
      <w:r w:rsidRPr="00DE3B65">
        <w:rPr>
          <w:rFonts w:eastAsia="Times New Roman" w:cs="Times New Roman"/>
          <w:szCs w:val="24"/>
          <w:lang w:eastAsia="lv-LV"/>
        </w:rPr>
        <w:t xml:space="preserve"> aizstāvja D. Krasta kasācijas sūdzība noraidāma.</w:t>
      </w:r>
    </w:p>
    <w:p w14:paraId="327204C9" w14:textId="77777777" w:rsidR="00DE3B65" w:rsidRDefault="00DE3B65" w:rsidP="00DE3B65">
      <w:pPr>
        <w:widowControl w:val="0"/>
        <w:shd w:val="clear" w:color="auto" w:fill="FFFFFF"/>
        <w:autoSpaceDE w:val="0"/>
        <w:autoSpaceDN w:val="0"/>
        <w:adjustRightInd w:val="0"/>
        <w:spacing w:after="0" w:line="276" w:lineRule="auto"/>
        <w:ind w:right="10" w:firstLine="566"/>
        <w:jc w:val="both"/>
        <w:rPr>
          <w:rFonts w:eastAsiaTheme="minorEastAsia" w:cs="Times New Roman"/>
          <w:szCs w:val="24"/>
          <w:lang w:eastAsia="lv-LV"/>
        </w:rPr>
      </w:pPr>
    </w:p>
    <w:p w14:paraId="567BEC6C" w14:textId="6A3FF39F" w:rsidR="00DE3B65" w:rsidRPr="00DE3B65" w:rsidRDefault="00DE3B65" w:rsidP="00DE3B65">
      <w:pPr>
        <w:widowControl w:val="0"/>
        <w:shd w:val="clear" w:color="auto" w:fill="FFFFFF"/>
        <w:autoSpaceDE w:val="0"/>
        <w:autoSpaceDN w:val="0"/>
        <w:adjustRightInd w:val="0"/>
        <w:spacing w:after="0" w:line="276" w:lineRule="auto"/>
        <w:ind w:right="10" w:firstLine="566"/>
        <w:jc w:val="both"/>
        <w:rPr>
          <w:rFonts w:eastAsiaTheme="minorEastAsia" w:cs="Times New Roman"/>
          <w:sz w:val="20"/>
          <w:szCs w:val="20"/>
          <w:lang w:eastAsia="lv-LV"/>
        </w:rPr>
      </w:pPr>
      <w:r w:rsidRPr="00DE3B65">
        <w:rPr>
          <w:rFonts w:eastAsiaTheme="minorEastAsia" w:cs="Times New Roman"/>
          <w:szCs w:val="24"/>
          <w:lang w:eastAsia="lv-LV"/>
        </w:rPr>
        <w:t>[8] Augst</w:t>
      </w:r>
      <w:r w:rsidRPr="00DE3B65">
        <w:rPr>
          <w:rFonts w:eastAsia="Times New Roman" w:cs="Times New Roman"/>
          <w:szCs w:val="24"/>
          <w:lang w:eastAsia="lv-LV"/>
        </w:rPr>
        <w:t xml:space="preserve">ākā tiesa atzīst, ka apelācijas instances tiesa nav pieļāvusi Kriminālprocesa likuma </w:t>
      </w:r>
      <w:proofErr w:type="gramStart"/>
      <w:r w:rsidRPr="00DE3B65">
        <w:rPr>
          <w:rFonts w:eastAsia="Times New Roman" w:cs="Times New Roman"/>
          <w:szCs w:val="24"/>
          <w:lang w:eastAsia="lv-LV"/>
        </w:rPr>
        <w:t>1.panta</w:t>
      </w:r>
      <w:proofErr w:type="gramEnd"/>
      <w:r w:rsidRPr="00DE3B65">
        <w:rPr>
          <w:rFonts w:eastAsia="Times New Roman" w:cs="Times New Roman"/>
          <w:szCs w:val="24"/>
          <w:lang w:eastAsia="lv-LV"/>
        </w:rPr>
        <w:t xml:space="preserve"> un 353.panta pirmās daļas 2.</w:t>
      </w:r>
      <w:r w:rsidRPr="00DE3B65">
        <w:rPr>
          <w:rFonts w:eastAsia="Times New Roman" w:cs="Times New Roman"/>
          <w:szCs w:val="24"/>
          <w:vertAlign w:val="superscript"/>
          <w:lang w:eastAsia="lv-LV"/>
        </w:rPr>
        <w:t>1</w:t>
      </w:r>
      <w:r w:rsidRPr="00DE3B65">
        <w:rPr>
          <w:rFonts w:eastAsia="Times New Roman" w:cs="Times New Roman"/>
          <w:szCs w:val="24"/>
          <w:lang w:eastAsia="lv-LV"/>
        </w:rPr>
        <w:t>punkta pārkāpumu.</w:t>
      </w:r>
    </w:p>
    <w:p w14:paraId="6B29CB24" w14:textId="77777777" w:rsidR="00DE3B65" w:rsidRPr="00DE3B65" w:rsidRDefault="00DE3B65" w:rsidP="00DE3B65">
      <w:pPr>
        <w:widowControl w:val="0"/>
        <w:shd w:val="clear" w:color="auto" w:fill="FFFFFF"/>
        <w:autoSpaceDE w:val="0"/>
        <w:autoSpaceDN w:val="0"/>
        <w:adjustRightInd w:val="0"/>
        <w:spacing w:after="0" w:line="276" w:lineRule="auto"/>
        <w:ind w:right="5" w:firstLine="566"/>
        <w:jc w:val="both"/>
        <w:rPr>
          <w:rFonts w:eastAsiaTheme="minorEastAsia" w:cs="Times New Roman"/>
          <w:sz w:val="20"/>
          <w:szCs w:val="20"/>
          <w:lang w:eastAsia="lv-LV"/>
        </w:rPr>
      </w:pPr>
      <w:r w:rsidRPr="00DE3B65">
        <w:rPr>
          <w:rFonts w:eastAsiaTheme="minorEastAsia" w:cs="Times New Roman"/>
          <w:szCs w:val="24"/>
          <w:lang w:eastAsia="lv-LV"/>
        </w:rPr>
        <w:t>[8.1] Krimin</w:t>
      </w:r>
      <w:r w:rsidRPr="00DE3B65">
        <w:rPr>
          <w:rFonts w:eastAsia="Times New Roman" w:cs="Times New Roman"/>
          <w:szCs w:val="24"/>
          <w:lang w:eastAsia="lv-LV"/>
        </w:rPr>
        <w:t xml:space="preserve">āllikuma </w:t>
      </w:r>
      <w:proofErr w:type="gramStart"/>
      <w:r w:rsidRPr="00DE3B65">
        <w:rPr>
          <w:rFonts w:eastAsia="Times New Roman" w:cs="Times New Roman"/>
          <w:szCs w:val="24"/>
          <w:lang w:eastAsia="lv-LV"/>
        </w:rPr>
        <w:t>68.panta</w:t>
      </w:r>
      <w:proofErr w:type="gramEnd"/>
      <w:r w:rsidRPr="00DE3B65">
        <w:rPr>
          <w:rFonts w:eastAsia="Times New Roman" w:cs="Times New Roman"/>
          <w:szCs w:val="24"/>
          <w:lang w:eastAsia="lv-LV"/>
        </w:rPr>
        <w:t xml:space="preserve"> pirmā daļa noteic, ka Krimināllikumā paredzētos medicīniska rakstura piespiedu līdzekļus nosaka personām, kuras izdarījušas šajā likumā paredzētos nodarījumus, būdamas nepieskaitāmības stāvoklī. Nepieskaitāmības jēdziens definēts Krimināllikuma </w:t>
      </w:r>
      <w:proofErr w:type="gramStart"/>
      <w:r w:rsidRPr="00DE3B65">
        <w:rPr>
          <w:rFonts w:eastAsia="Times New Roman" w:cs="Times New Roman"/>
          <w:szCs w:val="24"/>
          <w:lang w:eastAsia="lv-LV"/>
        </w:rPr>
        <w:t>13.panta</w:t>
      </w:r>
      <w:proofErr w:type="gramEnd"/>
      <w:r w:rsidRPr="00DE3B65">
        <w:rPr>
          <w:rFonts w:eastAsia="Times New Roman" w:cs="Times New Roman"/>
          <w:szCs w:val="24"/>
          <w:lang w:eastAsia="lv-LV"/>
        </w:rPr>
        <w:t xml:space="preserve"> pirmajā daļā un attiecas uz personām, kuras nodarījuma </w:t>
      </w:r>
      <w:r w:rsidRPr="00DE3B65">
        <w:rPr>
          <w:rFonts w:eastAsia="Times New Roman" w:cs="Times New Roman"/>
          <w:szCs w:val="24"/>
          <w:lang w:eastAsia="lv-LV"/>
        </w:rPr>
        <w:lastRenderedPageBreak/>
        <w:t>izdarīšanas laikā psihisko traucējumu vai garīgās atpalicības dēļ nav varējušas saprast savu darbību vai to vadīt.</w:t>
      </w:r>
    </w:p>
    <w:p w14:paraId="3D631C90" w14:textId="0BF53D83" w:rsidR="00DE3B65" w:rsidRPr="00DE3B65" w:rsidRDefault="00DE3B65" w:rsidP="00DE3B65">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DE3B65">
        <w:rPr>
          <w:rFonts w:eastAsiaTheme="minorEastAsia" w:cs="Times New Roman"/>
          <w:szCs w:val="24"/>
          <w:lang w:eastAsia="lv-LV"/>
        </w:rPr>
        <w:t>[8.2] Konkr</w:t>
      </w:r>
      <w:r w:rsidRPr="00DE3B65">
        <w:rPr>
          <w:rFonts w:eastAsia="Times New Roman" w:cs="Times New Roman"/>
          <w:szCs w:val="24"/>
          <w:lang w:eastAsia="lv-LV"/>
        </w:rPr>
        <w:t xml:space="preserve">ētajā lietā </w:t>
      </w:r>
      <w:r w:rsidR="00B62323">
        <w:rPr>
          <w:rFonts w:eastAsia="Times New Roman" w:cs="Times New Roman"/>
          <w:szCs w:val="24"/>
          <w:lang w:eastAsia="lv-LV"/>
        </w:rPr>
        <w:t>[pers. A]</w:t>
      </w:r>
      <w:r w:rsidRPr="00DE3B65">
        <w:rPr>
          <w:rFonts w:eastAsia="Times New Roman" w:cs="Times New Roman"/>
          <w:szCs w:val="24"/>
          <w:lang w:eastAsia="lv-LV"/>
        </w:rPr>
        <w:t xml:space="preserve"> ar </w:t>
      </w:r>
      <w:r w:rsidR="00B62323">
        <w:rPr>
          <w:rFonts w:eastAsia="Times New Roman" w:cs="Times New Roman"/>
          <w:szCs w:val="24"/>
          <w:lang w:eastAsia="lv-LV"/>
        </w:rPr>
        <w:t>[..]</w:t>
      </w:r>
      <w:r w:rsidRPr="00DE3B65">
        <w:rPr>
          <w:rFonts w:eastAsia="Times New Roman" w:cs="Times New Roman"/>
          <w:szCs w:val="24"/>
          <w:lang w:eastAsia="lv-LV"/>
        </w:rPr>
        <w:t xml:space="preserve"> rajona tiesas </w:t>
      </w:r>
      <w:proofErr w:type="gramStart"/>
      <w:r w:rsidRPr="00DE3B65">
        <w:rPr>
          <w:rFonts w:eastAsia="Times New Roman" w:cs="Times New Roman"/>
          <w:szCs w:val="24"/>
          <w:lang w:eastAsia="lv-LV"/>
        </w:rPr>
        <w:t>2016.gada</w:t>
      </w:r>
      <w:proofErr w:type="gramEnd"/>
      <w:r w:rsidRPr="00DE3B65">
        <w:rPr>
          <w:rFonts w:eastAsia="Times New Roman" w:cs="Times New Roman"/>
          <w:szCs w:val="24"/>
          <w:lang w:eastAsia="lv-LV"/>
        </w:rPr>
        <w:t xml:space="preserve"> </w:t>
      </w:r>
      <w:r w:rsidR="00B62323">
        <w:rPr>
          <w:rFonts w:eastAsia="Times New Roman" w:cs="Times New Roman"/>
          <w:szCs w:val="24"/>
          <w:lang w:eastAsia="lv-LV"/>
        </w:rPr>
        <w:t>[..]</w:t>
      </w:r>
      <w:r w:rsidRPr="00DE3B65">
        <w:rPr>
          <w:rFonts w:eastAsia="Times New Roman" w:cs="Times New Roman"/>
          <w:szCs w:val="24"/>
          <w:lang w:eastAsia="lv-LV"/>
        </w:rPr>
        <w:t xml:space="preserve"> lēmumu noteikts medicīniska rakstura piespiedu līdzeklis – ambulatora ārstēšana medicīnas iestādē. Ar tiesas lēmumu atzīts, ka </w:t>
      </w:r>
      <w:r w:rsidR="00B62323">
        <w:rPr>
          <w:rFonts w:eastAsia="Times New Roman" w:cs="Times New Roman"/>
          <w:szCs w:val="24"/>
          <w:lang w:eastAsia="lv-LV"/>
        </w:rPr>
        <w:t>[pers. A]</w:t>
      </w:r>
      <w:r w:rsidRPr="00DE3B65">
        <w:rPr>
          <w:rFonts w:eastAsia="Times New Roman" w:cs="Times New Roman"/>
          <w:szCs w:val="24"/>
          <w:lang w:eastAsia="lv-LV"/>
        </w:rPr>
        <w:t xml:space="preserve">, būdams nepieskaitāmības stāvoklī, izdarījis divus noziedzīgus nodarījumus, kas paredzēti Krimināllikuma </w:t>
      </w:r>
      <w:proofErr w:type="gramStart"/>
      <w:r w:rsidRPr="00DE3B65">
        <w:rPr>
          <w:rFonts w:eastAsia="Times New Roman" w:cs="Times New Roman"/>
          <w:szCs w:val="24"/>
          <w:lang w:eastAsia="lv-LV"/>
        </w:rPr>
        <w:t>231.panta</w:t>
      </w:r>
      <w:proofErr w:type="gramEnd"/>
      <w:r w:rsidRPr="00DE3B65">
        <w:rPr>
          <w:rFonts w:eastAsia="Times New Roman" w:cs="Times New Roman"/>
          <w:szCs w:val="24"/>
          <w:lang w:eastAsia="lv-LV"/>
        </w:rPr>
        <w:t xml:space="preserve"> otrajā daļā, </w:t>
      </w:r>
      <w:r w:rsidRPr="00DE3B65">
        <w:rPr>
          <w:rFonts w:eastAsia="Times New Roman" w:cs="Times New Roman"/>
          <w:spacing w:val="-1"/>
          <w:szCs w:val="24"/>
          <w:lang w:eastAsia="lv-LV"/>
        </w:rPr>
        <w:t xml:space="preserve">nodarot cietušajām </w:t>
      </w:r>
      <w:r w:rsidR="00B62323">
        <w:rPr>
          <w:rFonts w:eastAsia="Times New Roman" w:cs="Times New Roman"/>
          <w:spacing w:val="-1"/>
          <w:szCs w:val="24"/>
          <w:lang w:eastAsia="lv-LV"/>
        </w:rPr>
        <w:t>[pers. </w:t>
      </w:r>
      <w:r w:rsidR="00B62323">
        <w:t>B]</w:t>
      </w:r>
      <w:r w:rsidRPr="00DE3B65">
        <w:rPr>
          <w:rFonts w:eastAsia="Times New Roman" w:cs="Times New Roman"/>
          <w:spacing w:val="-1"/>
          <w:szCs w:val="24"/>
          <w:lang w:eastAsia="lv-LV"/>
        </w:rPr>
        <w:t xml:space="preserve"> un </w:t>
      </w:r>
      <w:r w:rsidR="00B62323">
        <w:rPr>
          <w:rFonts w:eastAsia="Times New Roman" w:cs="Times New Roman"/>
          <w:spacing w:val="-1"/>
          <w:szCs w:val="24"/>
          <w:lang w:eastAsia="lv-LV"/>
        </w:rPr>
        <w:t>[pers. C]</w:t>
      </w:r>
      <w:r w:rsidRPr="00DE3B65">
        <w:rPr>
          <w:rFonts w:eastAsia="Times New Roman" w:cs="Times New Roman"/>
          <w:spacing w:val="-1"/>
          <w:szCs w:val="24"/>
          <w:lang w:eastAsia="lv-LV"/>
        </w:rPr>
        <w:t xml:space="preserve"> miesas bojājumus. Cietušie iesnieguši pieteikumus </w:t>
      </w:r>
      <w:r w:rsidRPr="00DE3B65">
        <w:rPr>
          <w:rFonts w:eastAsia="Times New Roman" w:cs="Times New Roman"/>
          <w:szCs w:val="24"/>
          <w:lang w:eastAsia="lv-LV"/>
        </w:rPr>
        <w:t>par morālā kaitējuma atlīdzināšanu.</w:t>
      </w:r>
    </w:p>
    <w:p w14:paraId="1E4B9D27" w14:textId="77777777" w:rsidR="00DE3B65" w:rsidRPr="00DE3B65" w:rsidRDefault="00DE3B65" w:rsidP="00DE3B65">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DE3B65">
        <w:rPr>
          <w:rFonts w:eastAsiaTheme="minorEastAsia" w:cs="Times New Roman"/>
          <w:szCs w:val="24"/>
          <w:lang w:eastAsia="lv-LV"/>
        </w:rPr>
        <w:t>[8.3] Krimin</w:t>
      </w:r>
      <w:r w:rsidRPr="00DE3B65">
        <w:rPr>
          <w:rFonts w:eastAsia="Times New Roman" w:cs="Times New Roman"/>
          <w:szCs w:val="24"/>
          <w:lang w:eastAsia="lv-LV"/>
        </w:rPr>
        <w:t xml:space="preserve">ālprocesa likuma </w:t>
      </w:r>
      <w:proofErr w:type="gramStart"/>
      <w:r w:rsidRPr="00DE3B65">
        <w:rPr>
          <w:rFonts w:eastAsia="Times New Roman" w:cs="Times New Roman"/>
          <w:szCs w:val="24"/>
          <w:lang w:eastAsia="lv-LV"/>
        </w:rPr>
        <w:t>353.panta</w:t>
      </w:r>
      <w:proofErr w:type="gramEnd"/>
      <w:r w:rsidRPr="00DE3B65">
        <w:rPr>
          <w:rFonts w:eastAsia="Times New Roman" w:cs="Times New Roman"/>
          <w:szCs w:val="24"/>
          <w:lang w:eastAsia="lv-LV"/>
        </w:rPr>
        <w:t xml:space="preserve"> pirmās daļas 2.</w:t>
      </w:r>
      <w:r w:rsidRPr="00DE3B65">
        <w:rPr>
          <w:rFonts w:eastAsia="Times New Roman" w:cs="Times New Roman"/>
          <w:szCs w:val="24"/>
          <w:vertAlign w:val="superscript"/>
          <w:lang w:eastAsia="lv-LV"/>
        </w:rPr>
        <w:t>1</w:t>
      </w:r>
      <w:r w:rsidRPr="00DE3B65">
        <w:rPr>
          <w:rFonts w:eastAsia="Times New Roman" w:cs="Times New Roman"/>
          <w:szCs w:val="24"/>
          <w:lang w:eastAsia="lv-LV"/>
        </w:rPr>
        <w:t>punkts noteic, ka tiesa var uzlikt pienākumu samaksāt kaitējuma kompensāciju personai, kurai noteikts medicīniska rakstura piespiedu līdzeklis. Minētā likuma norma nenošķir mantiskā zaudējuma un morālā kaitējuma kompensācijas atlīdzināšanas pienākumu.</w:t>
      </w:r>
    </w:p>
    <w:p w14:paraId="5094804C" w14:textId="1B9DB353" w:rsidR="00DE3B65" w:rsidRPr="00DE3B65" w:rsidRDefault="00DE3B65" w:rsidP="00DE3B65">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DE3B65">
        <w:rPr>
          <w:rFonts w:eastAsiaTheme="minorEastAsia" w:cs="Times New Roman"/>
          <w:szCs w:val="24"/>
          <w:lang w:eastAsia="lv-LV"/>
        </w:rPr>
        <w:t>Augst</w:t>
      </w:r>
      <w:r w:rsidRPr="00DE3B65">
        <w:rPr>
          <w:rFonts w:eastAsia="Times New Roman" w:cs="Times New Roman"/>
          <w:szCs w:val="24"/>
          <w:lang w:eastAsia="lv-LV"/>
        </w:rPr>
        <w:t xml:space="preserve">ākā tiesa norāda, ka Kriminālprocesa likuma </w:t>
      </w:r>
      <w:proofErr w:type="gramStart"/>
      <w:r w:rsidRPr="00DE3B65">
        <w:rPr>
          <w:rFonts w:eastAsia="Times New Roman" w:cs="Times New Roman"/>
          <w:szCs w:val="24"/>
          <w:lang w:eastAsia="lv-LV"/>
        </w:rPr>
        <w:t>353.panta</w:t>
      </w:r>
      <w:proofErr w:type="gramEnd"/>
      <w:r w:rsidRPr="00DE3B65">
        <w:rPr>
          <w:rFonts w:eastAsia="Times New Roman" w:cs="Times New Roman"/>
          <w:szCs w:val="24"/>
          <w:lang w:eastAsia="lv-LV"/>
        </w:rPr>
        <w:t xml:space="preserve"> pirmās daļas 2.</w:t>
      </w:r>
      <w:r w:rsidRPr="00DE3B65">
        <w:rPr>
          <w:rFonts w:eastAsia="Times New Roman" w:cs="Times New Roman"/>
          <w:szCs w:val="24"/>
          <w:vertAlign w:val="superscript"/>
          <w:lang w:eastAsia="lv-LV"/>
        </w:rPr>
        <w:t>1</w:t>
      </w:r>
      <w:r w:rsidRPr="00DE3B65">
        <w:rPr>
          <w:rFonts w:eastAsia="Times New Roman" w:cs="Times New Roman"/>
          <w:szCs w:val="24"/>
          <w:lang w:eastAsia="lv-LV"/>
        </w:rPr>
        <w:t xml:space="preserve">punkts ir speciālā tiesību norma attiecībā pret Civillikuma 1635. un 1637.pantu un tā piemērojama kriminālprocesā, lemjot par kaitējuma kompensāciju. Šādā gadījumā nav piemērojams Civillikuma </w:t>
      </w:r>
      <w:r w:rsidRPr="00DE3B65">
        <w:rPr>
          <w:rFonts w:eastAsia="Times New Roman" w:cs="Times New Roman"/>
          <w:spacing w:val="-1"/>
          <w:szCs w:val="24"/>
          <w:lang w:eastAsia="lv-LV"/>
        </w:rPr>
        <w:t xml:space="preserve">1635.pants, kas noteic, ka katrs tiesību aizskārums, tas ir, katra pati par sevi neatļauta darbība, kuras </w:t>
      </w:r>
      <w:r w:rsidRPr="00DE3B65">
        <w:rPr>
          <w:rFonts w:eastAsia="Times New Roman" w:cs="Times New Roman"/>
          <w:szCs w:val="24"/>
          <w:lang w:eastAsia="lv-LV"/>
        </w:rPr>
        <w:t>rezultātā nodarīts kaitējums (arī morālais kaitējums), dod tiesību cietušajam prasīt apmierinājumu</w:t>
      </w:r>
      <w:r w:rsidR="00B62323">
        <w:rPr>
          <w:rFonts w:eastAsia="Times New Roman" w:cs="Times New Roman"/>
          <w:szCs w:val="24"/>
          <w:lang w:eastAsia="lv-LV"/>
        </w:rPr>
        <w:t xml:space="preserve"> </w:t>
      </w:r>
      <w:r w:rsidRPr="00DE3B65">
        <w:rPr>
          <w:rFonts w:eastAsiaTheme="minorEastAsia" w:cs="Times New Roman"/>
          <w:szCs w:val="24"/>
          <w:lang w:eastAsia="lv-LV"/>
        </w:rPr>
        <w:t>no aizsk</w:t>
      </w:r>
      <w:r w:rsidRPr="00DE3B65">
        <w:rPr>
          <w:rFonts w:eastAsia="Times New Roman" w:cs="Times New Roman"/>
          <w:szCs w:val="24"/>
          <w:lang w:eastAsia="lv-LV"/>
        </w:rPr>
        <w:t xml:space="preserve">ārēja, ciktāl viņu par šo darbību var vainot, kā arī Civillikuma 1637.pants, kas noteic, ka </w:t>
      </w:r>
      <w:r w:rsidRPr="00DE3B65">
        <w:rPr>
          <w:rFonts w:eastAsia="Times New Roman" w:cs="Times New Roman"/>
          <w:spacing w:val="-1"/>
          <w:szCs w:val="24"/>
          <w:lang w:eastAsia="lv-LV"/>
        </w:rPr>
        <w:t xml:space="preserve">par tiesību aizskārumu nav vainojamas rīcībspējīgas personas, kas to izdarījušas nesamaņas stāvoklī </w:t>
      </w:r>
      <w:r w:rsidRPr="00DE3B65">
        <w:rPr>
          <w:rFonts w:eastAsia="Times New Roman" w:cs="Times New Roman"/>
          <w:szCs w:val="24"/>
          <w:lang w:eastAsia="lv-LV"/>
        </w:rPr>
        <w:t>vai nespējot saprast savas darbības nozīmi vai nespējot vadīt savu darbību.</w:t>
      </w:r>
    </w:p>
    <w:p w14:paraId="6C0AC35E" w14:textId="1E597B23" w:rsidR="00DE3B65" w:rsidRPr="00DE3B65" w:rsidRDefault="00DE3B65" w:rsidP="00DE3B65">
      <w:pPr>
        <w:widowControl w:val="0"/>
        <w:shd w:val="clear" w:color="auto" w:fill="FFFFFF"/>
        <w:autoSpaceDE w:val="0"/>
        <w:autoSpaceDN w:val="0"/>
        <w:adjustRightInd w:val="0"/>
        <w:spacing w:after="0" w:line="276" w:lineRule="auto"/>
        <w:ind w:right="10" w:firstLine="566"/>
        <w:jc w:val="both"/>
        <w:rPr>
          <w:rFonts w:eastAsiaTheme="minorEastAsia" w:cs="Times New Roman"/>
          <w:sz w:val="20"/>
          <w:szCs w:val="20"/>
          <w:lang w:eastAsia="lv-LV"/>
        </w:rPr>
      </w:pPr>
      <w:r w:rsidRPr="00DE3B65">
        <w:rPr>
          <w:rFonts w:eastAsiaTheme="minorEastAsia" w:cs="Times New Roman"/>
          <w:szCs w:val="24"/>
          <w:lang w:eastAsia="lv-LV"/>
        </w:rPr>
        <w:t>[8.4] Apel</w:t>
      </w:r>
      <w:r w:rsidRPr="00DE3B65">
        <w:rPr>
          <w:rFonts w:eastAsia="Times New Roman" w:cs="Times New Roman"/>
          <w:szCs w:val="24"/>
          <w:lang w:eastAsia="lv-LV"/>
        </w:rPr>
        <w:t xml:space="preserve">ācijas instances tiesa, ievērojot Kriminālprocesa likuma 26.nodaļas noteikumus, pamatoti noteikusi pienākumu </w:t>
      </w:r>
      <w:r w:rsidR="00B62323">
        <w:rPr>
          <w:rFonts w:eastAsia="Times New Roman" w:cs="Times New Roman"/>
          <w:szCs w:val="24"/>
          <w:lang w:eastAsia="lv-LV"/>
        </w:rPr>
        <w:t>[pers. A]</w:t>
      </w:r>
      <w:r w:rsidRPr="00DE3B65">
        <w:rPr>
          <w:rFonts w:eastAsia="Times New Roman" w:cs="Times New Roman"/>
          <w:szCs w:val="24"/>
          <w:lang w:eastAsia="lv-LV"/>
        </w:rPr>
        <w:t xml:space="preserve"> samaksāt kaitējuma kompensāciju par morālo aizskārumu cietušajām </w:t>
      </w:r>
      <w:r w:rsidR="00B62323">
        <w:rPr>
          <w:rFonts w:eastAsia="Times New Roman" w:cs="Times New Roman"/>
          <w:szCs w:val="24"/>
          <w:lang w:eastAsia="lv-LV"/>
        </w:rPr>
        <w:t>[pers. </w:t>
      </w:r>
      <w:r w:rsidR="00E918EE">
        <w:rPr>
          <w:rFonts w:eastAsia="Times New Roman" w:cs="Times New Roman"/>
          <w:szCs w:val="24"/>
          <w:lang w:eastAsia="lv-LV"/>
        </w:rPr>
        <w:t>B</w:t>
      </w:r>
      <w:r w:rsidR="00B62323">
        <w:rPr>
          <w:rFonts w:eastAsia="Times New Roman" w:cs="Times New Roman"/>
          <w:szCs w:val="24"/>
          <w:lang w:eastAsia="lv-LV"/>
        </w:rPr>
        <w:t>]</w:t>
      </w:r>
      <w:r w:rsidRPr="00DE3B65">
        <w:rPr>
          <w:rFonts w:eastAsia="Times New Roman" w:cs="Times New Roman"/>
          <w:szCs w:val="24"/>
          <w:lang w:eastAsia="lv-LV"/>
        </w:rPr>
        <w:t xml:space="preserve"> un </w:t>
      </w:r>
      <w:r w:rsidR="00B62323">
        <w:rPr>
          <w:rFonts w:eastAsia="Times New Roman" w:cs="Times New Roman"/>
          <w:szCs w:val="24"/>
          <w:lang w:eastAsia="lv-LV"/>
        </w:rPr>
        <w:t>[pers. </w:t>
      </w:r>
      <w:r w:rsidR="00E918EE">
        <w:rPr>
          <w:rFonts w:eastAsia="Times New Roman" w:cs="Times New Roman"/>
          <w:szCs w:val="24"/>
          <w:lang w:eastAsia="lv-LV"/>
        </w:rPr>
        <w:t>C</w:t>
      </w:r>
      <w:r w:rsidR="00B62323">
        <w:rPr>
          <w:rFonts w:eastAsia="Times New Roman" w:cs="Times New Roman"/>
          <w:szCs w:val="24"/>
          <w:lang w:eastAsia="lv-LV"/>
        </w:rPr>
        <w:t>]</w:t>
      </w:r>
      <w:r w:rsidRPr="00DE3B65">
        <w:rPr>
          <w:rFonts w:eastAsia="Times New Roman" w:cs="Times New Roman"/>
          <w:szCs w:val="24"/>
          <w:lang w:eastAsia="lv-LV"/>
        </w:rPr>
        <w:t>.</w:t>
      </w:r>
    </w:p>
    <w:p w14:paraId="1F32A42C" w14:textId="77777777" w:rsidR="00DE3B65" w:rsidRDefault="00DE3B65" w:rsidP="00DE3B65">
      <w:pPr>
        <w:widowControl w:val="0"/>
        <w:shd w:val="clear" w:color="auto" w:fill="FFFFFF"/>
        <w:autoSpaceDE w:val="0"/>
        <w:autoSpaceDN w:val="0"/>
        <w:adjustRightInd w:val="0"/>
        <w:spacing w:after="0" w:line="276" w:lineRule="auto"/>
        <w:ind w:firstLine="566"/>
        <w:jc w:val="both"/>
        <w:rPr>
          <w:rFonts w:eastAsiaTheme="minorEastAsia" w:cs="Times New Roman"/>
          <w:szCs w:val="24"/>
          <w:lang w:eastAsia="lv-LV"/>
        </w:rPr>
      </w:pPr>
    </w:p>
    <w:p w14:paraId="73F5CC3B" w14:textId="5B2E6DAE" w:rsidR="00DE3B65" w:rsidRPr="00DE3B65" w:rsidRDefault="00DE3B65" w:rsidP="00DE3B65">
      <w:pPr>
        <w:widowControl w:val="0"/>
        <w:shd w:val="clear" w:color="auto" w:fill="FFFFFF"/>
        <w:autoSpaceDE w:val="0"/>
        <w:autoSpaceDN w:val="0"/>
        <w:adjustRightInd w:val="0"/>
        <w:spacing w:after="0" w:line="276" w:lineRule="auto"/>
        <w:ind w:firstLine="566"/>
        <w:jc w:val="both"/>
        <w:rPr>
          <w:rFonts w:eastAsiaTheme="minorEastAsia" w:cs="Times New Roman"/>
          <w:sz w:val="20"/>
          <w:szCs w:val="20"/>
          <w:lang w:eastAsia="lv-LV"/>
        </w:rPr>
      </w:pPr>
      <w:r w:rsidRPr="00DE3B65">
        <w:rPr>
          <w:rFonts w:eastAsiaTheme="minorEastAsia" w:cs="Times New Roman"/>
          <w:szCs w:val="24"/>
          <w:lang w:eastAsia="lv-LV"/>
        </w:rPr>
        <w:t>[9] Augst</w:t>
      </w:r>
      <w:r w:rsidRPr="00DE3B65">
        <w:rPr>
          <w:rFonts w:eastAsia="Times New Roman" w:cs="Times New Roman"/>
          <w:szCs w:val="24"/>
          <w:lang w:eastAsia="lv-LV"/>
        </w:rPr>
        <w:t xml:space="preserve">ākā tiesa norāda, ka Kriminālprocesa likuma </w:t>
      </w:r>
      <w:proofErr w:type="gramStart"/>
      <w:r w:rsidRPr="00DE3B65">
        <w:rPr>
          <w:rFonts w:eastAsia="Times New Roman" w:cs="Times New Roman"/>
          <w:szCs w:val="24"/>
          <w:lang w:eastAsia="lv-LV"/>
        </w:rPr>
        <w:t>352.pants</w:t>
      </w:r>
      <w:proofErr w:type="gramEnd"/>
      <w:r w:rsidRPr="00DE3B65">
        <w:rPr>
          <w:rFonts w:eastAsia="Times New Roman" w:cs="Times New Roman"/>
          <w:szCs w:val="24"/>
          <w:lang w:eastAsia="lv-LV"/>
        </w:rPr>
        <w:t xml:space="preserve">, kas reglamentē kompensācijas apmēra noteikšanu, neuzliek pienākumu tiesai izvērtēt, vai persona ir spējīga samaksāt noteikto kaitējuma kompensāciju. Saskaņā ar Kriminālprocesa likuma </w:t>
      </w:r>
      <w:proofErr w:type="gramStart"/>
      <w:r w:rsidRPr="00DE3B65">
        <w:rPr>
          <w:rFonts w:eastAsia="Times New Roman" w:cs="Times New Roman"/>
          <w:szCs w:val="24"/>
          <w:lang w:eastAsia="lv-LV"/>
        </w:rPr>
        <w:t>352.panta</w:t>
      </w:r>
      <w:proofErr w:type="gramEnd"/>
      <w:r w:rsidRPr="00DE3B65">
        <w:rPr>
          <w:rFonts w:eastAsia="Times New Roman" w:cs="Times New Roman"/>
          <w:szCs w:val="24"/>
          <w:lang w:eastAsia="lv-LV"/>
        </w:rPr>
        <w:t xml:space="preserve"> pirmo daļu tiesa kompensācijas apmēru nosaka, izvērtējot cietušā pieteikumu un ņemot vērā radīto mantisko zaudējumu apmēru; noziedzīga nodarījuma smagumu un izdarīšanas raksturu nodarītās fiziskās ciešanas, paliekošus sakropļojumus un darbspēju zudumu; morālā aizskāruma dziļumu un publiskumu; psihiskas traumas.</w:t>
      </w:r>
    </w:p>
    <w:p w14:paraId="10BCAE21" w14:textId="77777777" w:rsidR="00DE3B65" w:rsidRDefault="00DE3B65" w:rsidP="00DE3B65">
      <w:pPr>
        <w:widowControl w:val="0"/>
        <w:shd w:val="clear" w:color="auto" w:fill="FFFFFF"/>
        <w:autoSpaceDE w:val="0"/>
        <w:autoSpaceDN w:val="0"/>
        <w:adjustRightInd w:val="0"/>
        <w:spacing w:after="0" w:line="276" w:lineRule="auto"/>
        <w:jc w:val="center"/>
        <w:rPr>
          <w:rFonts w:eastAsiaTheme="minorEastAsia" w:cs="Times New Roman"/>
          <w:b/>
          <w:bCs/>
          <w:szCs w:val="24"/>
          <w:lang w:eastAsia="lv-LV"/>
        </w:rPr>
      </w:pPr>
    </w:p>
    <w:p w14:paraId="37A8E09B" w14:textId="3170F371" w:rsidR="00DE3B65" w:rsidRDefault="00DE3B65" w:rsidP="00DE3B65">
      <w:pPr>
        <w:widowControl w:val="0"/>
        <w:shd w:val="clear" w:color="auto" w:fill="FFFFFF"/>
        <w:autoSpaceDE w:val="0"/>
        <w:autoSpaceDN w:val="0"/>
        <w:adjustRightInd w:val="0"/>
        <w:spacing w:after="0" w:line="276" w:lineRule="auto"/>
        <w:jc w:val="center"/>
        <w:rPr>
          <w:rFonts w:eastAsia="Times New Roman" w:cs="Times New Roman"/>
          <w:b/>
          <w:bCs/>
          <w:szCs w:val="24"/>
          <w:lang w:eastAsia="lv-LV"/>
        </w:rPr>
      </w:pPr>
      <w:r w:rsidRPr="00DE3B65">
        <w:rPr>
          <w:rFonts w:eastAsiaTheme="minorEastAsia" w:cs="Times New Roman"/>
          <w:b/>
          <w:bCs/>
          <w:szCs w:val="24"/>
          <w:lang w:eastAsia="lv-LV"/>
        </w:rPr>
        <w:t>Rezolut</w:t>
      </w:r>
      <w:r w:rsidRPr="00DE3B65">
        <w:rPr>
          <w:rFonts w:eastAsia="Times New Roman" w:cs="Times New Roman"/>
          <w:b/>
          <w:bCs/>
          <w:szCs w:val="24"/>
          <w:lang w:eastAsia="lv-LV"/>
        </w:rPr>
        <w:t>īvā daļa</w:t>
      </w:r>
    </w:p>
    <w:p w14:paraId="55380C84" w14:textId="77777777" w:rsidR="00DE3B65" w:rsidRPr="00DE3B65" w:rsidRDefault="00DE3B65" w:rsidP="00DE3B65">
      <w:pPr>
        <w:widowControl w:val="0"/>
        <w:shd w:val="clear" w:color="auto" w:fill="FFFFFF"/>
        <w:autoSpaceDE w:val="0"/>
        <w:autoSpaceDN w:val="0"/>
        <w:adjustRightInd w:val="0"/>
        <w:spacing w:after="0" w:line="276" w:lineRule="auto"/>
        <w:jc w:val="center"/>
        <w:rPr>
          <w:rFonts w:eastAsiaTheme="minorEastAsia" w:cs="Times New Roman"/>
          <w:sz w:val="20"/>
          <w:szCs w:val="20"/>
          <w:lang w:eastAsia="lv-LV"/>
        </w:rPr>
      </w:pPr>
    </w:p>
    <w:p w14:paraId="64BD66CF" w14:textId="77777777" w:rsidR="00DE3B65" w:rsidRPr="00DE3B65" w:rsidRDefault="00DE3B65" w:rsidP="00C34ACE">
      <w:pPr>
        <w:widowControl w:val="0"/>
        <w:shd w:val="clear" w:color="auto" w:fill="FFFFFF"/>
        <w:autoSpaceDE w:val="0"/>
        <w:autoSpaceDN w:val="0"/>
        <w:adjustRightInd w:val="0"/>
        <w:spacing w:after="0" w:line="276" w:lineRule="auto"/>
        <w:ind w:left="566"/>
        <w:jc w:val="both"/>
        <w:rPr>
          <w:rFonts w:eastAsiaTheme="minorEastAsia" w:cs="Times New Roman"/>
          <w:sz w:val="20"/>
          <w:szCs w:val="20"/>
          <w:lang w:eastAsia="lv-LV"/>
        </w:rPr>
      </w:pPr>
      <w:r w:rsidRPr="00DE3B65">
        <w:rPr>
          <w:rFonts w:eastAsiaTheme="minorEastAsia" w:cs="Times New Roman"/>
          <w:szCs w:val="24"/>
          <w:lang w:eastAsia="lv-LV"/>
        </w:rPr>
        <w:t>Pamatojoties uz Krimin</w:t>
      </w:r>
      <w:r w:rsidRPr="00DE3B65">
        <w:rPr>
          <w:rFonts w:eastAsia="Times New Roman" w:cs="Times New Roman"/>
          <w:szCs w:val="24"/>
          <w:lang w:eastAsia="lv-LV"/>
        </w:rPr>
        <w:t xml:space="preserve">ālprocesa likuma 585., </w:t>
      </w:r>
      <w:proofErr w:type="gramStart"/>
      <w:r w:rsidRPr="00DE3B65">
        <w:rPr>
          <w:rFonts w:eastAsia="Times New Roman" w:cs="Times New Roman"/>
          <w:szCs w:val="24"/>
          <w:lang w:eastAsia="lv-LV"/>
        </w:rPr>
        <w:t>587.pantu</w:t>
      </w:r>
      <w:proofErr w:type="gramEnd"/>
      <w:r w:rsidRPr="00DE3B65">
        <w:rPr>
          <w:rFonts w:eastAsia="Times New Roman" w:cs="Times New Roman"/>
          <w:szCs w:val="24"/>
          <w:lang w:eastAsia="lv-LV"/>
        </w:rPr>
        <w:t>, Augstākā tiesa</w:t>
      </w:r>
    </w:p>
    <w:p w14:paraId="0F4FBDD0" w14:textId="77777777" w:rsidR="00DE3B65" w:rsidRDefault="00DE3B65" w:rsidP="00DE3B65">
      <w:pPr>
        <w:widowControl w:val="0"/>
        <w:shd w:val="clear" w:color="auto" w:fill="FFFFFF"/>
        <w:autoSpaceDE w:val="0"/>
        <w:autoSpaceDN w:val="0"/>
        <w:adjustRightInd w:val="0"/>
        <w:spacing w:after="0" w:line="276" w:lineRule="auto"/>
        <w:jc w:val="center"/>
        <w:rPr>
          <w:rFonts w:eastAsiaTheme="minorEastAsia" w:cs="Times New Roman"/>
          <w:b/>
          <w:bCs/>
          <w:szCs w:val="24"/>
          <w:lang w:eastAsia="lv-LV"/>
        </w:rPr>
      </w:pPr>
    </w:p>
    <w:p w14:paraId="511DFE7F" w14:textId="013191EF" w:rsidR="00DE3B65" w:rsidRDefault="00DE3B65" w:rsidP="00DE3B65">
      <w:pPr>
        <w:widowControl w:val="0"/>
        <w:shd w:val="clear" w:color="auto" w:fill="FFFFFF"/>
        <w:autoSpaceDE w:val="0"/>
        <w:autoSpaceDN w:val="0"/>
        <w:adjustRightInd w:val="0"/>
        <w:spacing w:after="0" w:line="276" w:lineRule="auto"/>
        <w:jc w:val="center"/>
        <w:rPr>
          <w:rFonts w:eastAsia="Times New Roman" w:cs="Times New Roman"/>
          <w:b/>
          <w:bCs/>
          <w:szCs w:val="24"/>
          <w:lang w:eastAsia="lv-LV"/>
        </w:rPr>
      </w:pPr>
      <w:r w:rsidRPr="00DE3B65">
        <w:rPr>
          <w:rFonts w:eastAsiaTheme="minorEastAsia" w:cs="Times New Roman"/>
          <w:b/>
          <w:bCs/>
          <w:szCs w:val="24"/>
          <w:lang w:eastAsia="lv-LV"/>
        </w:rPr>
        <w:t>nol</w:t>
      </w:r>
      <w:r w:rsidRPr="00DE3B65">
        <w:rPr>
          <w:rFonts w:eastAsia="Times New Roman" w:cs="Times New Roman"/>
          <w:b/>
          <w:bCs/>
          <w:szCs w:val="24"/>
          <w:lang w:eastAsia="lv-LV"/>
        </w:rPr>
        <w:t>ēma:</w:t>
      </w:r>
    </w:p>
    <w:p w14:paraId="65B8283B" w14:textId="77777777" w:rsidR="00DE3B65" w:rsidRPr="00DE3B65" w:rsidRDefault="00DE3B65" w:rsidP="00DE3B65">
      <w:pPr>
        <w:widowControl w:val="0"/>
        <w:shd w:val="clear" w:color="auto" w:fill="FFFFFF"/>
        <w:autoSpaceDE w:val="0"/>
        <w:autoSpaceDN w:val="0"/>
        <w:adjustRightInd w:val="0"/>
        <w:spacing w:after="0" w:line="276" w:lineRule="auto"/>
        <w:jc w:val="center"/>
        <w:rPr>
          <w:rFonts w:eastAsiaTheme="minorEastAsia" w:cs="Times New Roman"/>
          <w:sz w:val="20"/>
          <w:szCs w:val="20"/>
          <w:lang w:eastAsia="lv-LV"/>
        </w:rPr>
      </w:pPr>
    </w:p>
    <w:p w14:paraId="6A630C76" w14:textId="53390C81" w:rsidR="00B62323" w:rsidRDefault="00DE3B65" w:rsidP="00C34ACE">
      <w:pPr>
        <w:widowControl w:val="0"/>
        <w:shd w:val="clear" w:color="auto" w:fill="FFFFFF"/>
        <w:autoSpaceDE w:val="0"/>
        <w:autoSpaceDN w:val="0"/>
        <w:adjustRightInd w:val="0"/>
        <w:spacing w:after="0" w:line="276" w:lineRule="auto"/>
        <w:ind w:firstLine="720"/>
        <w:jc w:val="both"/>
        <w:rPr>
          <w:rFonts w:eastAsia="Times New Roman" w:cs="Times New Roman"/>
          <w:szCs w:val="24"/>
          <w:lang w:eastAsia="lv-LV"/>
        </w:rPr>
      </w:pPr>
      <w:r w:rsidRPr="00DE3B65">
        <w:rPr>
          <w:rFonts w:eastAsiaTheme="minorEastAsia" w:cs="Times New Roman"/>
          <w:szCs w:val="24"/>
          <w:lang w:eastAsia="lv-LV"/>
        </w:rPr>
        <w:t>atst</w:t>
      </w:r>
      <w:r w:rsidRPr="00DE3B65">
        <w:rPr>
          <w:rFonts w:eastAsia="Times New Roman" w:cs="Times New Roman"/>
          <w:szCs w:val="24"/>
          <w:lang w:eastAsia="lv-LV"/>
        </w:rPr>
        <w:t xml:space="preserve">āt negrozītu </w:t>
      </w:r>
      <w:r w:rsidR="00B62323">
        <w:rPr>
          <w:rFonts w:eastAsia="Times New Roman" w:cs="Times New Roman"/>
          <w:szCs w:val="24"/>
          <w:lang w:eastAsia="lv-LV"/>
        </w:rPr>
        <w:t>[..]</w:t>
      </w:r>
      <w:r w:rsidRPr="00DE3B65">
        <w:rPr>
          <w:rFonts w:eastAsia="Times New Roman" w:cs="Times New Roman"/>
          <w:szCs w:val="24"/>
          <w:lang w:eastAsia="lv-LV"/>
        </w:rPr>
        <w:t xml:space="preserve"> apgabaltiesas </w:t>
      </w:r>
      <w:proofErr w:type="gramStart"/>
      <w:r w:rsidRPr="00DE3B65">
        <w:rPr>
          <w:rFonts w:eastAsia="Times New Roman" w:cs="Times New Roman"/>
          <w:szCs w:val="24"/>
          <w:lang w:eastAsia="lv-LV"/>
        </w:rPr>
        <w:t>2016.gada</w:t>
      </w:r>
      <w:proofErr w:type="gramEnd"/>
      <w:r w:rsidRPr="00DE3B65">
        <w:rPr>
          <w:rFonts w:eastAsia="Times New Roman" w:cs="Times New Roman"/>
          <w:szCs w:val="24"/>
          <w:lang w:eastAsia="lv-LV"/>
        </w:rPr>
        <w:t xml:space="preserve"> </w:t>
      </w:r>
      <w:r w:rsidR="00B62323">
        <w:rPr>
          <w:rFonts w:eastAsia="Times New Roman" w:cs="Times New Roman"/>
          <w:szCs w:val="24"/>
          <w:lang w:eastAsia="lv-LV"/>
        </w:rPr>
        <w:t>[..]</w:t>
      </w:r>
      <w:r w:rsidRPr="00DE3B65">
        <w:rPr>
          <w:rFonts w:eastAsia="Times New Roman" w:cs="Times New Roman"/>
          <w:szCs w:val="24"/>
          <w:lang w:eastAsia="lv-LV"/>
        </w:rPr>
        <w:t xml:space="preserve"> lēmumu, bet </w:t>
      </w:r>
      <w:r w:rsidR="00B62323">
        <w:rPr>
          <w:rFonts w:eastAsia="Times New Roman" w:cs="Times New Roman"/>
          <w:szCs w:val="24"/>
          <w:lang w:eastAsia="lv-LV"/>
        </w:rPr>
        <w:t>[pers. A]</w:t>
      </w:r>
      <w:r w:rsidRPr="00DE3B65">
        <w:rPr>
          <w:rFonts w:eastAsia="Times New Roman" w:cs="Times New Roman"/>
          <w:szCs w:val="24"/>
          <w:lang w:eastAsia="lv-LV"/>
        </w:rPr>
        <w:t xml:space="preserve"> aizstāvja D.</w:t>
      </w:r>
      <w:r w:rsidR="001E62B2">
        <w:rPr>
          <w:rFonts w:eastAsia="Times New Roman" w:cs="Times New Roman"/>
          <w:szCs w:val="24"/>
          <w:lang w:eastAsia="lv-LV"/>
        </w:rPr>
        <w:t> </w:t>
      </w:r>
      <w:r w:rsidRPr="00DE3B65">
        <w:rPr>
          <w:rFonts w:eastAsia="Times New Roman" w:cs="Times New Roman"/>
          <w:szCs w:val="24"/>
          <w:lang w:eastAsia="lv-LV"/>
        </w:rPr>
        <w:t xml:space="preserve">Krasta kasācijas sūdzību noraidīt. </w:t>
      </w:r>
    </w:p>
    <w:p w14:paraId="06B92C2D" w14:textId="3F95A18A" w:rsidR="00DE3B65" w:rsidRDefault="00DE3B65" w:rsidP="00C34ACE">
      <w:pPr>
        <w:widowControl w:val="0"/>
        <w:shd w:val="clear" w:color="auto" w:fill="FFFFFF"/>
        <w:autoSpaceDE w:val="0"/>
        <w:autoSpaceDN w:val="0"/>
        <w:adjustRightInd w:val="0"/>
        <w:spacing w:after="0" w:line="276" w:lineRule="auto"/>
        <w:ind w:firstLine="720"/>
        <w:jc w:val="both"/>
        <w:rPr>
          <w:rFonts w:eastAsia="Times New Roman" w:cs="Times New Roman"/>
          <w:szCs w:val="24"/>
          <w:lang w:eastAsia="lv-LV"/>
        </w:rPr>
      </w:pPr>
      <w:r w:rsidRPr="00DE3B65">
        <w:rPr>
          <w:rFonts w:eastAsia="Times New Roman" w:cs="Times New Roman"/>
          <w:szCs w:val="24"/>
          <w:lang w:eastAsia="lv-LV"/>
        </w:rPr>
        <w:t>Lēmums nav pārsūdzams.</w:t>
      </w:r>
    </w:p>
    <w:p w14:paraId="1ABFA442" w14:textId="77777777" w:rsidR="00DE3B65" w:rsidRPr="00DE3B65" w:rsidRDefault="00DE3B65" w:rsidP="00DE3B65">
      <w:pPr>
        <w:widowControl w:val="0"/>
        <w:shd w:val="clear" w:color="auto" w:fill="FFFFFF"/>
        <w:autoSpaceDE w:val="0"/>
        <w:autoSpaceDN w:val="0"/>
        <w:adjustRightInd w:val="0"/>
        <w:spacing w:after="0" w:line="276" w:lineRule="auto"/>
        <w:rPr>
          <w:rFonts w:eastAsiaTheme="minorEastAsia" w:cs="Times New Roman"/>
          <w:sz w:val="20"/>
          <w:szCs w:val="20"/>
          <w:lang w:eastAsia="lv-LV"/>
        </w:rPr>
      </w:pPr>
    </w:p>
    <w:sectPr w:rsidR="00DE3B65" w:rsidRPr="00DE3B65" w:rsidSect="009F40E3">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81FC2" w14:textId="77777777" w:rsidR="00314F77" w:rsidRDefault="00314F77" w:rsidP="00B96EC6">
      <w:pPr>
        <w:spacing w:after="0" w:line="240" w:lineRule="auto"/>
      </w:pPr>
      <w:r>
        <w:separator/>
      </w:r>
    </w:p>
  </w:endnote>
  <w:endnote w:type="continuationSeparator" w:id="0">
    <w:p w14:paraId="4F573BE2" w14:textId="77777777" w:rsidR="00314F77" w:rsidRDefault="00314F77"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DF7F2" w14:textId="77777777" w:rsidR="00314F77" w:rsidRDefault="00314F77" w:rsidP="00B96EC6">
      <w:pPr>
        <w:spacing w:after="0" w:line="240" w:lineRule="auto"/>
      </w:pPr>
      <w:r>
        <w:separator/>
      </w:r>
    </w:p>
  </w:footnote>
  <w:footnote w:type="continuationSeparator" w:id="0">
    <w:p w14:paraId="44F3DFBE" w14:textId="77777777" w:rsidR="00314F77" w:rsidRDefault="00314F77" w:rsidP="00B96EC6">
      <w:pPr>
        <w:spacing w:after="0" w:line="240" w:lineRule="auto"/>
      </w:pPr>
      <w:r>
        <w:continuationSeparator/>
      </w:r>
    </w:p>
  </w:footnote>
  <w:footnote w:id="1">
    <w:p w14:paraId="626B39B4" w14:textId="77777777" w:rsidR="009941EF" w:rsidRDefault="009941EF" w:rsidP="009941EF">
      <w:pPr>
        <w:pStyle w:val="FootnoteText"/>
      </w:pPr>
      <w:r>
        <w:rPr>
          <w:rStyle w:val="FootnoteReference"/>
        </w:rPr>
        <w:footnoteRef/>
      </w:r>
      <w:r>
        <w:t xml:space="preserve"> </w:t>
      </w:r>
      <w:proofErr w:type="spellStart"/>
      <w:r>
        <w:rPr>
          <w:lang w:val="en-US"/>
        </w:rPr>
        <w:t>Slēgtas</w:t>
      </w:r>
      <w:proofErr w:type="spellEnd"/>
      <w:r>
        <w:rPr>
          <w:lang w:val="en-US"/>
        </w:rPr>
        <w:t xml:space="preserve"> </w:t>
      </w:r>
      <w:proofErr w:type="spellStart"/>
      <w:r>
        <w:rPr>
          <w:lang w:val="en-US"/>
        </w:rPr>
        <w:t>lietas</w:t>
      </w:r>
      <w:proofErr w:type="spellEnd"/>
      <w:r>
        <w:rPr>
          <w:lang w:val="en-US"/>
        </w:rPr>
        <w:t xml:space="preserve"> </w:t>
      </w:r>
      <w:proofErr w:type="spellStart"/>
      <w:r>
        <w:rPr>
          <w:lang w:val="en-US"/>
        </w:rPr>
        <w:t>statuss</w:t>
      </w:r>
      <w:proofErr w:type="spellEnd"/>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345"/>
    <w:rsid w:val="0008553A"/>
    <w:rsid w:val="00094FDD"/>
    <w:rsid w:val="00111B6C"/>
    <w:rsid w:val="00120263"/>
    <w:rsid w:val="00160824"/>
    <w:rsid w:val="001E62B2"/>
    <w:rsid w:val="002038FA"/>
    <w:rsid w:val="00244396"/>
    <w:rsid w:val="002D5254"/>
    <w:rsid w:val="002E3CBE"/>
    <w:rsid w:val="002E6DF5"/>
    <w:rsid w:val="00314F77"/>
    <w:rsid w:val="003176A9"/>
    <w:rsid w:val="00356AF5"/>
    <w:rsid w:val="00380E33"/>
    <w:rsid w:val="003D4E35"/>
    <w:rsid w:val="003E7C7F"/>
    <w:rsid w:val="003F263F"/>
    <w:rsid w:val="00481E1C"/>
    <w:rsid w:val="00490642"/>
    <w:rsid w:val="00514D4E"/>
    <w:rsid w:val="00525669"/>
    <w:rsid w:val="005271AF"/>
    <w:rsid w:val="00537B68"/>
    <w:rsid w:val="005E0994"/>
    <w:rsid w:val="005F36DA"/>
    <w:rsid w:val="00680A91"/>
    <w:rsid w:val="00694F57"/>
    <w:rsid w:val="006D273C"/>
    <w:rsid w:val="006E17CB"/>
    <w:rsid w:val="00700875"/>
    <w:rsid w:val="00746113"/>
    <w:rsid w:val="007B4A3E"/>
    <w:rsid w:val="007D5B8A"/>
    <w:rsid w:val="00801CC5"/>
    <w:rsid w:val="00842B4C"/>
    <w:rsid w:val="008606DB"/>
    <w:rsid w:val="008631A4"/>
    <w:rsid w:val="008A60A6"/>
    <w:rsid w:val="008F5F13"/>
    <w:rsid w:val="008F7056"/>
    <w:rsid w:val="009128AC"/>
    <w:rsid w:val="0093395D"/>
    <w:rsid w:val="00942BF7"/>
    <w:rsid w:val="009941EF"/>
    <w:rsid w:val="009C17BD"/>
    <w:rsid w:val="009D0E5E"/>
    <w:rsid w:val="009F40E3"/>
    <w:rsid w:val="00A223F6"/>
    <w:rsid w:val="00A46648"/>
    <w:rsid w:val="00A611A8"/>
    <w:rsid w:val="00A90859"/>
    <w:rsid w:val="00AD4BCB"/>
    <w:rsid w:val="00B27894"/>
    <w:rsid w:val="00B62323"/>
    <w:rsid w:val="00B6790F"/>
    <w:rsid w:val="00B77690"/>
    <w:rsid w:val="00B93DB8"/>
    <w:rsid w:val="00B96EC6"/>
    <w:rsid w:val="00BA74FE"/>
    <w:rsid w:val="00BC076B"/>
    <w:rsid w:val="00BD326F"/>
    <w:rsid w:val="00C34ACE"/>
    <w:rsid w:val="00C41A94"/>
    <w:rsid w:val="00C47929"/>
    <w:rsid w:val="00C503AC"/>
    <w:rsid w:val="00C61415"/>
    <w:rsid w:val="00C61765"/>
    <w:rsid w:val="00C869B3"/>
    <w:rsid w:val="00CF4E8D"/>
    <w:rsid w:val="00D12F68"/>
    <w:rsid w:val="00D365F4"/>
    <w:rsid w:val="00D573EA"/>
    <w:rsid w:val="00DB2380"/>
    <w:rsid w:val="00DB2EDB"/>
    <w:rsid w:val="00DC5638"/>
    <w:rsid w:val="00DE1DE6"/>
    <w:rsid w:val="00DE3B65"/>
    <w:rsid w:val="00E10EA4"/>
    <w:rsid w:val="00E918EE"/>
    <w:rsid w:val="00EA443F"/>
    <w:rsid w:val="00EA4594"/>
    <w:rsid w:val="00EB2DEB"/>
    <w:rsid w:val="00EB68EC"/>
    <w:rsid w:val="00EC1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2C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3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 w:type="paragraph" w:styleId="BalloonText">
    <w:name w:val="Balloon Text"/>
    <w:basedOn w:val="Normal"/>
    <w:link w:val="BalloonTextChar"/>
    <w:uiPriority w:val="99"/>
    <w:semiHidden/>
    <w:unhideWhenUsed/>
    <w:rsid w:val="00120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5A06-BF83-4E2B-BCF3-BBA789F5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4780</Words>
  <Characters>2725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2020-06-04T15:44:00Z</dcterms:created>
  <dcterms:modified xsi:type="dcterms:W3CDTF">2020-06-04T15:44:00Z</dcterms:modified>
</cp:coreProperties>
</file>