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55CC1" w14:textId="77777777" w:rsidR="00193B71" w:rsidRDefault="00193B71" w:rsidP="00193B71">
      <w:pPr>
        <w:spacing w:after="0" w:line="276" w:lineRule="auto"/>
        <w:jc w:val="both"/>
        <w:rPr>
          <w:b/>
          <w:bCs/>
        </w:rPr>
      </w:pPr>
      <w:r>
        <w:rPr>
          <w:b/>
          <w:bCs/>
        </w:rPr>
        <w:t xml:space="preserve">Likuma „Par nodokļiem un nodevām” </w:t>
      </w:r>
      <w:proofErr w:type="gramStart"/>
      <w:r>
        <w:rPr>
          <w:b/>
          <w:bCs/>
        </w:rPr>
        <w:t>23.panta</w:t>
      </w:r>
      <w:proofErr w:type="gramEnd"/>
      <w:r>
        <w:rPr>
          <w:b/>
          <w:bCs/>
        </w:rPr>
        <w:t xml:space="preserve"> otrajā daļā ietverto vārdu „ir pārkāpti” interpretācija</w:t>
      </w:r>
    </w:p>
    <w:p w14:paraId="72C404FE" w14:textId="77777777" w:rsidR="00193B71" w:rsidRDefault="00193B71" w:rsidP="00193B71">
      <w:pPr>
        <w:spacing w:after="0" w:line="276" w:lineRule="auto"/>
        <w:jc w:val="both"/>
      </w:pPr>
      <w:r>
        <w:t xml:space="preserve">Likuma „Par nodokļiem un nodevām” </w:t>
      </w:r>
      <w:proofErr w:type="gramStart"/>
      <w:r>
        <w:t>23.pantā</w:t>
      </w:r>
      <w:proofErr w:type="gramEnd"/>
      <w:r>
        <w:t xml:space="preserve"> lietotā vārdiskā izteiksme „</w:t>
      </w:r>
      <w:r w:rsidRPr="000E3103">
        <w:t>ir pārkāpti</w:t>
      </w:r>
      <w:r>
        <w:t>” ir tulkojama kā pieļauta neatbilstība tiesību normās regulētājam, nosakot sākotnējo nodokļa apmēru vai nenosakot nodokli vispār. Tādēļ iestāde ir tiesīga labot iepriekš radušos nepareizību nodokļu samaksā un noteikt nodokļu maksātāja pienākumu samaksāt nodokli par iepriekšēju periodu. Līdz ar to minētais regulējums nodrošina, ka valsts nezaudē tos nodokļu maksājumus, kuri konkrētā gadījumā kā likumā paredzēti objektīvi ir maksājami. Vienlaikus normā paredzētais trīs gadu termiņš kalpo noteiktībai un skaidrībai nodokļa maksātāja interesēs, tādējādi valstij deklarējot, cik tālu nodokļu tiesiskās attiecības par iepriekšēju periodu var tikt koriģētas pat tad, ja nodokļa samaksas nepareizība bijusi.</w:t>
      </w:r>
    </w:p>
    <w:p w14:paraId="43A4595D" w14:textId="7C9120C6" w:rsidR="00193B71" w:rsidRDefault="00193B71" w:rsidP="00193B71">
      <w:pPr>
        <w:tabs>
          <w:tab w:val="left" w:pos="1418"/>
        </w:tabs>
        <w:spacing w:after="0" w:line="276" w:lineRule="auto"/>
        <w:jc w:val="both"/>
        <w:rPr>
          <w:rFonts w:eastAsia="Times New Roman" w:cs="Times New Roman"/>
          <w:szCs w:val="24"/>
          <w:lang w:eastAsia="ru-RU"/>
        </w:rPr>
      </w:pPr>
    </w:p>
    <w:p w14:paraId="0BBB083B" w14:textId="77777777" w:rsidR="00193B71" w:rsidRPr="00642C8B" w:rsidRDefault="00193B71" w:rsidP="00193B71">
      <w:pPr>
        <w:spacing w:after="0" w:line="276" w:lineRule="auto"/>
        <w:jc w:val="both"/>
        <w:rPr>
          <w:b/>
          <w:bCs/>
        </w:rPr>
      </w:pPr>
      <w:r>
        <w:rPr>
          <w:b/>
          <w:bCs/>
        </w:rPr>
        <w:t>Tiesas kontrole pār administratīvo aktu, kura pieņemšanas procedūrā iestāde atsaucas uz citas iestādes lēmumu/faktiskajiem apstākļiem</w:t>
      </w:r>
    </w:p>
    <w:p w14:paraId="21377C34" w14:textId="77777777" w:rsidR="00193B71" w:rsidRDefault="00193B71" w:rsidP="00193B71">
      <w:pPr>
        <w:spacing w:after="0" w:line="276" w:lineRule="auto"/>
        <w:jc w:val="both"/>
      </w:pPr>
      <w:r>
        <w:t xml:space="preserve">Ja administratīvajā procesā iesaistīta vairāk nekā viena iestāde, kura katra savas kompetences ietvaros procesa gaitā izlēmusi kādu atsevišķu jautājumu, administratīvā procesa rezultāta tiesiskuma pārbaude ietver abu šādu atsevišķu iestādes lēmumu pārbaudi. Minētais tāpat attiecināms uz gadījumu, ja administratīvais akts tiek pamatots ar citas iestādes konstatētiem faktiskajiem apstākļiem. Pretējā gadījumā tiesas kontrole pār administratīvo aktu nav pilnīga un var tikt liegtas tiesības uz lietas objektīvu izskatīšanu tiesā. </w:t>
      </w:r>
    </w:p>
    <w:p w14:paraId="68A49647" w14:textId="77777777" w:rsidR="00193B71" w:rsidRDefault="00193B71" w:rsidP="00193B71">
      <w:pPr>
        <w:spacing w:after="0" w:line="276" w:lineRule="auto"/>
        <w:jc w:val="both"/>
      </w:pPr>
      <w:r>
        <w:t>Proti, ja persona norāda, ka Valsts zemes dienests, veicot datu aktualizāciju Kadastra informācijas sistēmā, nav pareizi noteicis ar nodokli apliekamā objekta lietošanas veidu (kas savukārt ietekmē šā objekta kadastrālo vērtību), tad jautājums par nekustamā īpašuma nodokli nevar tikt pilnībā pārbaudīts, nepārbaudot šo iebildumu pamatotību pēc būtības. Tas var prasīt, ka papildus atbildētājam – pašvaldībai, pieaicināms otrs atbildētājs (Latvijas Republika) attiecīgās piekritīgās iestādes – Valsts zemes dienesta – personā.</w:t>
      </w:r>
    </w:p>
    <w:p w14:paraId="49C8BFCA" w14:textId="77777777" w:rsidR="00193B71" w:rsidRDefault="00193B71" w:rsidP="00193B71">
      <w:pPr>
        <w:tabs>
          <w:tab w:val="left" w:pos="1418"/>
        </w:tabs>
        <w:spacing w:after="0" w:line="276" w:lineRule="auto"/>
        <w:jc w:val="right"/>
        <w:rPr>
          <w:rFonts w:eastAsia="Times New Roman" w:cs="Times New Roman"/>
          <w:szCs w:val="24"/>
          <w:lang w:eastAsia="ru-RU"/>
        </w:rPr>
      </w:pPr>
    </w:p>
    <w:p w14:paraId="381CCDEF" w14:textId="7A4BA921" w:rsidR="005E3A9A" w:rsidRDefault="005E3A9A" w:rsidP="00B85014">
      <w:pPr>
        <w:tabs>
          <w:tab w:val="left" w:pos="1418"/>
        </w:tabs>
        <w:spacing w:after="0" w:line="276" w:lineRule="auto"/>
        <w:jc w:val="center"/>
        <w:rPr>
          <w:rFonts w:cs="Times New Roman"/>
          <w:b/>
          <w:szCs w:val="24"/>
        </w:rPr>
      </w:pPr>
      <w:r w:rsidRPr="00193B71">
        <w:rPr>
          <w:rFonts w:cs="Times New Roman"/>
          <w:b/>
          <w:szCs w:val="24"/>
        </w:rPr>
        <w:t xml:space="preserve">Latvijas Republikas </w:t>
      </w:r>
      <w:r w:rsidR="002A3D81" w:rsidRPr="00193B71">
        <w:rPr>
          <w:rFonts w:cs="Times New Roman"/>
          <w:b/>
          <w:szCs w:val="24"/>
        </w:rPr>
        <w:t>Senāt</w:t>
      </w:r>
      <w:r w:rsidR="00193B71">
        <w:rPr>
          <w:rFonts w:cs="Times New Roman"/>
          <w:b/>
          <w:szCs w:val="24"/>
        </w:rPr>
        <w:t>a</w:t>
      </w:r>
    </w:p>
    <w:p w14:paraId="4B2A4360" w14:textId="19B46051" w:rsidR="00193B71" w:rsidRDefault="00193B71" w:rsidP="00B85014">
      <w:pPr>
        <w:tabs>
          <w:tab w:val="left" w:pos="1418"/>
        </w:tabs>
        <w:spacing w:after="0" w:line="276" w:lineRule="auto"/>
        <w:jc w:val="center"/>
        <w:rPr>
          <w:rFonts w:cs="Times New Roman"/>
          <w:b/>
          <w:szCs w:val="24"/>
        </w:rPr>
      </w:pPr>
      <w:r>
        <w:rPr>
          <w:rFonts w:cs="Times New Roman"/>
          <w:b/>
          <w:szCs w:val="24"/>
        </w:rPr>
        <w:t>Administratīvo lietu departamenta</w:t>
      </w:r>
    </w:p>
    <w:p w14:paraId="37DFB015" w14:textId="49E326F7" w:rsidR="00193B71" w:rsidRPr="00193B71" w:rsidRDefault="00193B71" w:rsidP="00B85014">
      <w:pPr>
        <w:tabs>
          <w:tab w:val="left" w:pos="1418"/>
        </w:tabs>
        <w:spacing w:after="0" w:line="276" w:lineRule="auto"/>
        <w:jc w:val="center"/>
        <w:rPr>
          <w:rFonts w:cs="Times New Roman"/>
          <w:b/>
          <w:szCs w:val="24"/>
        </w:rPr>
      </w:pPr>
      <w:proofErr w:type="gramStart"/>
      <w:r>
        <w:rPr>
          <w:rFonts w:cs="Times New Roman"/>
          <w:b/>
          <w:szCs w:val="24"/>
        </w:rPr>
        <w:t>2020.gada</w:t>
      </w:r>
      <w:proofErr w:type="gramEnd"/>
      <w:r>
        <w:rPr>
          <w:rFonts w:cs="Times New Roman"/>
          <w:b/>
          <w:szCs w:val="24"/>
        </w:rPr>
        <w:t xml:space="preserve"> 13.februāra</w:t>
      </w:r>
    </w:p>
    <w:p w14:paraId="44152B62" w14:textId="0BABA0F7" w:rsidR="005E3A9A" w:rsidRDefault="005E3A9A" w:rsidP="00B85014">
      <w:pPr>
        <w:spacing w:after="0" w:line="276" w:lineRule="auto"/>
        <w:jc w:val="center"/>
        <w:rPr>
          <w:rFonts w:cs="Times New Roman"/>
          <w:b/>
          <w:szCs w:val="24"/>
        </w:rPr>
      </w:pPr>
      <w:r w:rsidRPr="00193B71">
        <w:rPr>
          <w:rFonts w:cs="Times New Roman"/>
          <w:b/>
          <w:szCs w:val="24"/>
        </w:rPr>
        <w:t>SPRIEDUMS</w:t>
      </w:r>
    </w:p>
    <w:p w14:paraId="524AD99A" w14:textId="6D087469" w:rsidR="00193B71" w:rsidRDefault="00193B71" w:rsidP="00B85014">
      <w:pPr>
        <w:spacing w:after="0" w:line="276" w:lineRule="auto"/>
        <w:jc w:val="center"/>
        <w:rPr>
          <w:rFonts w:cs="Times New Roman"/>
          <w:b/>
          <w:szCs w:val="24"/>
        </w:rPr>
      </w:pPr>
      <w:r>
        <w:rPr>
          <w:rFonts w:cs="Times New Roman"/>
          <w:b/>
          <w:szCs w:val="24"/>
        </w:rPr>
        <w:t>Lieta Nr. A420159017, SKA-158/2020</w:t>
      </w:r>
    </w:p>
    <w:p w14:paraId="7866C9DE" w14:textId="6F4BC667" w:rsidR="00193B71" w:rsidRPr="00193B71" w:rsidRDefault="00193B71" w:rsidP="00B85014">
      <w:pPr>
        <w:spacing w:after="0" w:line="276" w:lineRule="auto"/>
        <w:jc w:val="center"/>
        <w:rPr>
          <w:rFonts w:cs="Times New Roman"/>
          <w:b/>
          <w:szCs w:val="24"/>
        </w:rPr>
      </w:pPr>
      <w:hyperlink r:id="rId6" w:history="1">
        <w:r w:rsidRPr="00193B71">
          <w:rPr>
            <w:rStyle w:val="Hyperlink"/>
          </w:rPr>
          <w:t>ECLI:LV:AT:2020:</w:t>
        </w:r>
        <w:r w:rsidRPr="00193B71">
          <w:rPr>
            <w:rStyle w:val="Hyperlink"/>
          </w:rPr>
          <w:t>0</w:t>
        </w:r>
        <w:r w:rsidRPr="00193B71">
          <w:rPr>
            <w:rStyle w:val="Hyperlink"/>
          </w:rPr>
          <w:t>213.A420159017.7.S</w:t>
        </w:r>
      </w:hyperlink>
    </w:p>
    <w:p w14:paraId="31ECAA17" w14:textId="77777777" w:rsidR="005E3A9A" w:rsidRPr="00835DE6" w:rsidRDefault="005E3A9A" w:rsidP="00B85014">
      <w:pPr>
        <w:spacing w:after="0" w:line="276" w:lineRule="auto"/>
        <w:ind w:firstLine="567"/>
        <w:jc w:val="center"/>
        <w:rPr>
          <w:rFonts w:cs="Times New Roman"/>
          <w:szCs w:val="24"/>
        </w:rPr>
      </w:pPr>
    </w:p>
    <w:p w14:paraId="1BE6797F" w14:textId="4AF9159B" w:rsidR="005E3A9A" w:rsidRPr="00835DE6" w:rsidRDefault="002A3D81" w:rsidP="00B85014">
      <w:pPr>
        <w:spacing w:after="0" w:line="276" w:lineRule="auto"/>
        <w:ind w:firstLine="567"/>
        <w:jc w:val="both"/>
        <w:rPr>
          <w:rFonts w:cs="Times New Roman"/>
          <w:szCs w:val="24"/>
        </w:rPr>
      </w:pPr>
      <w:r w:rsidRPr="00835DE6">
        <w:rPr>
          <w:rFonts w:cs="Times New Roman"/>
          <w:szCs w:val="24"/>
        </w:rPr>
        <w:t xml:space="preserve">Tiesa šādā sastāvā: senatori </w:t>
      </w:r>
      <w:r w:rsidR="005E3A9A" w:rsidRPr="00835DE6">
        <w:rPr>
          <w:rFonts w:cs="Times New Roman"/>
          <w:szCs w:val="24"/>
        </w:rPr>
        <w:t>Andris Guļāns,</w:t>
      </w:r>
      <w:r w:rsidRPr="00835DE6">
        <w:rPr>
          <w:rFonts w:cs="Times New Roman"/>
          <w:szCs w:val="24"/>
        </w:rPr>
        <w:t xml:space="preserve"> </w:t>
      </w:r>
      <w:r w:rsidR="00F65946" w:rsidRPr="00835DE6">
        <w:rPr>
          <w:rFonts w:cs="Times New Roman"/>
          <w:szCs w:val="24"/>
        </w:rPr>
        <w:t>Dzintra Amerika</w:t>
      </w:r>
      <w:r w:rsidRPr="00835DE6">
        <w:rPr>
          <w:rFonts w:cs="Times New Roman"/>
          <w:szCs w:val="24"/>
        </w:rPr>
        <w:t xml:space="preserve">, </w:t>
      </w:r>
      <w:r w:rsidR="00F65946" w:rsidRPr="00835DE6">
        <w:rPr>
          <w:rFonts w:cs="Times New Roman"/>
          <w:szCs w:val="24"/>
        </w:rPr>
        <w:t>Rudīte Vīduša</w:t>
      </w:r>
    </w:p>
    <w:p w14:paraId="37FC236E" w14:textId="77777777" w:rsidR="005E3A9A" w:rsidRPr="00835DE6" w:rsidRDefault="005E3A9A" w:rsidP="00B85014">
      <w:pPr>
        <w:spacing w:after="0" w:line="276" w:lineRule="auto"/>
        <w:ind w:firstLine="567"/>
        <w:jc w:val="both"/>
        <w:rPr>
          <w:rFonts w:cs="Times New Roman"/>
          <w:szCs w:val="24"/>
          <w:highlight w:val="yellow"/>
        </w:rPr>
      </w:pPr>
    </w:p>
    <w:p w14:paraId="5EE81783" w14:textId="4065A1E0" w:rsidR="005E3A9A" w:rsidRPr="00835DE6" w:rsidRDefault="005E3A9A" w:rsidP="00B85014">
      <w:pPr>
        <w:spacing w:after="0" w:line="276" w:lineRule="auto"/>
        <w:ind w:firstLine="567"/>
        <w:jc w:val="both"/>
        <w:rPr>
          <w:rFonts w:cs="Times New Roman"/>
          <w:szCs w:val="24"/>
        </w:rPr>
      </w:pPr>
      <w:r w:rsidRPr="00835DE6">
        <w:rPr>
          <w:rFonts w:cs="Times New Roman"/>
          <w:szCs w:val="24"/>
        </w:rPr>
        <w:t xml:space="preserve">rakstveida procesā izskatīja administratīvo lietu, kas ierosināta pēc </w:t>
      </w:r>
      <w:proofErr w:type="gramStart"/>
      <w:r w:rsidR="00A6380C">
        <w:rPr>
          <w:rFonts w:cs="Times New Roman"/>
          <w:szCs w:val="24"/>
        </w:rPr>
        <w:t>[</w:t>
      </w:r>
      <w:proofErr w:type="gramEnd"/>
      <w:r w:rsidR="00A6380C">
        <w:rPr>
          <w:rFonts w:cs="Times New Roman"/>
          <w:szCs w:val="24"/>
        </w:rPr>
        <w:t>pers. A]</w:t>
      </w:r>
      <w:r w:rsidRPr="00835DE6">
        <w:rPr>
          <w:rFonts w:cs="Times New Roman"/>
          <w:szCs w:val="24"/>
        </w:rPr>
        <w:t xml:space="preserve"> pieteikuma par </w:t>
      </w:r>
      <w:r w:rsidR="00F65946" w:rsidRPr="00835DE6">
        <w:rPr>
          <w:szCs w:val="24"/>
        </w:rPr>
        <w:t xml:space="preserve">Rīgas domes </w:t>
      </w:r>
      <w:proofErr w:type="gramStart"/>
      <w:r w:rsidR="00F65946" w:rsidRPr="00835DE6">
        <w:rPr>
          <w:szCs w:val="24"/>
        </w:rPr>
        <w:t>2016.gada</w:t>
      </w:r>
      <w:proofErr w:type="gramEnd"/>
      <w:r w:rsidR="00F65946" w:rsidRPr="00835DE6">
        <w:rPr>
          <w:szCs w:val="24"/>
        </w:rPr>
        <w:t xml:space="preserve"> 29.decembra lēmuma Nr. 2</w:t>
      </w:r>
      <w:r w:rsidR="00F65946" w:rsidRPr="00835DE6">
        <w:rPr>
          <w:szCs w:val="24"/>
        </w:rPr>
        <w:noBreakHyphen/>
        <w:t>30/RD-16-470-ap atcelšanu</w:t>
      </w:r>
      <w:r w:rsidRPr="00835DE6">
        <w:rPr>
          <w:rFonts w:cs="Times New Roman"/>
          <w:szCs w:val="24"/>
        </w:rPr>
        <w:t xml:space="preserve">, sakarā ar </w:t>
      </w:r>
      <w:r w:rsidR="00A6380C">
        <w:rPr>
          <w:rFonts w:cs="Times New Roman"/>
          <w:szCs w:val="24"/>
        </w:rPr>
        <w:t>[pers. A]</w:t>
      </w:r>
      <w:r w:rsidRPr="00835DE6">
        <w:rPr>
          <w:rFonts w:cs="Times New Roman"/>
          <w:szCs w:val="24"/>
        </w:rPr>
        <w:t xml:space="preserve"> kasācijas sūdzību par Ad</w:t>
      </w:r>
      <w:r w:rsidR="00F65946" w:rsidRPr="00835DE6">
        <w:rPr>
          <w:rFonts w:cs="Times New Roman"/>
          <w:szCs w:val="24"/>
        </w:rPr>
        <w:t xml:space="preserve">ministratīvās apgabaltiesas </w:t>
      </w:r>
      <w:proofErr w:type="gramStart"/>
      <w:r w:rsidR="00F65946" w:rsidRPr="00835DE6">
        <w:rPr>
          <w:rFonts w:cs="Times New Roman"/>
          <w:szCs w:val="24"/>
        </w:rPr>
        <w:t>2017</w:t>
      </w:r>
      <w:r w:rsidRPr="00835DE6">
        <w:rPr>
          <w:rFonts w:cs="Times New Roman"/>
          <w:szCs w:val="24"/>
        </w:rPr>
        <w:t>.gada</w:t>
      </w:r>
      <w:proofErr w:type="gramEnd"/>
      <w:r w:rsidRPr="00835DE6">
        <w:rPr>
          <w:rFonts w:cs="Times New Roman"/>
          <w:szCs w:val="24"/>
        </w:rPr>
        <w:t xml:space="preserve"> </w:t>
      </w:r>
      <w:r w:rsidR="00F65946" w:rsidRPr="00835DE6">
        <w:rPr>
          <w:rFonts w:cs="Times New Roman"/>
          <w:szCs w:val="24"/>
        </w:rPr>
        <w:t>12.decembra</w:t>
      </w:r>
      <w:r w:rsidRPr="00835DE6">
        <w:rPr>
          <w:rFonts w:cs="Times New Roman"/>
          <w:szCs w:val="24"/>
        </w:rPr>
        <w:t xml:space="preserve"> spriedumu.</w:t>
      </w:r>
    </w:p>
    <w:p w14:paraId="08DAF3A8" w14:textId="77777777" w:rsidR="005E3A9A" w:rsidRPr="00835DE6" w:rsidRDefault="005E3A9A" w:rsidP="00B85014">
      <w:pPr>
        <w:spacing w:after="0" w:line="276" w:lineRule="auto"/>
        <w:ind w:firstLine="567"/>
        <w:jc w:val="both"/>
        <w:rPr>
          <w:rFonts w:cs="Times New Roman"/>
          <w:szCs w:val="24"/>
          <w:highlight w:val="yellow"/>
        </w:rPr>
      </w:pPr>
      <w:bookmarkStart w:id="0" w:name="_GoBack"/>
      <w:bookmarkEnd w:id="0"/>
    </w:p>
    <w:p w14:paraId="52C21932" w14:textId="77777777" w:rsidR="005E3A9A" w:rsidRPr="00835DE6" w:rsidRDefault="005E3A9A" w:rsidP="00B85014">
      <w:pPr>
        <w:spacing w:after="0" w:line="276" w:lineRule="auto"/>
        <w:jc w:val="center"/>
        <w:rPr>
          <w:rFonts w:cs="Times New Roman"/>
          <w:b/>
          <w:szCs w:val="24"/>
        </w:rPr>
      </w:pPr>
      <w:r w:rsidRPr="00835DE6">
        <w:rPr>
          <w:rFonts w:cs="Times New Roman"/>
          <w:b/>
          <w:szCs w:val="24"/>
        </w:rPr>
        <w:t>Aprakstošā daļa</w:t>
      </w:r>
    </w:p>
    <w:p w14:paraId="7B4D7099" w14:textId="77777777" w:rsidR="005E3A9A" w:rsidRPr="00835DE6" w:rsidRDefault="005E3A9A" w:rsidP="00B85014">
      <w:pPr>
        <w:pStyle w:val="NoSpacing"/>
        <w:spacing w:line="276" w:lineRule="auto"/>
        <w:ind w:firstLine="567"/>
        <w:jc w:val="both"/>
        <w:rPr>
          <w:rFonts w:cs="Times New Roman"/>
          <w:b/>
          <w:szCs w:val="24"/>
          <w:highlight w:val="yellow"/>
        </w:rPr>
      </w:pPr>
    </w:p>
    <w:p w14:paraId="3FE6617B" w14:textId="33D7EEDB" w:rsidR="0063257C" w:rsidRPr="00835DE6" w:rsidRDefault="005E3A9A" w:rsidP="00B85014">
      <w:pPr>
        <w:pStyle w:val="NoSpacing"/>
        <w:spacing w:line="276" w:lineRule="auto"/>
        <w:ind w:firstLine="567"/>
        <w:jc w:val="both"/>
        <w:rPr>
          <w:rFonts w:cs="Times New Roman"/>
          <w:szCs w:val="24"/>
        </w:rPr>
      </w:pPr>
      <w:r w:rsidRPr="00835DE6">
        <w:rPr>
          <w:rFonts w:cs="Times New Roman"/>
          <w:szCs w:val="24"/>
          <w:lang w:eastAsia="lv-LV"/>
        </w:rPr>
        <w:t xml:space="preserve">[1] </w:t>
      </w:r>
      <w:r w:rsidR="00D155DC" w:rsidRPr="00835DE6">
        <w:rPr>
          <w:rFonts w:cs="Times New Roman"/>
          <w:szCs w:val="24"/>
          <w:lang w:eastAsia="lv-LV"/>
        </w:rPr>
        <w:t xml:space="preserve">Ar </w:t>
      </w:r>
      <w:r w:rsidR="00F71BEB" w:rsidRPr="00835DE6">
        <w:rPr>
          <w:rFonts w:cs="Times New Roman"/>
          <w:szCs w:val="24"/>
          <w:lang w:eastAsia="lv-LV"/>
        </w:rPr>
        <w:t>Rīgas domes</w:t>
      </w:r>
      <w:r w:rsidR="00D155DC" w:rsidRPr="00835DE6">
        <w:rPr>
          <w:rFonts w:cs="Times New Roman"/>
          <w:szCs w:val="24"/>
          <w:lang w:eastAsia="lv-LV"/>
        </w:rPr>
        <w:t xml:space="preserve"> </w:t>
      </w:r>
      <w:proofErr w:type="gramStart"/>
      <w:r w:rsidR="00D155DC" w:rsidRPr="00835DE6">
        <w:rPr>
          <w:rFonts w:cs="Times New Roman"/>
          <w:szCs w:val="24"/>
          <w:lang w:eastAsia="lv-LV"/>
        </w:rPr>
        <w:t>2016.gada</w:t>
      </w:r>
      <w:proofErr w:type="gramEnd"/>
      <w:r w:rsidR="00D155DC" w:rsidRPr="00835DE6">
        <w:rPr>
          <w:rFonts w:cs="Times New Roman"/>
          <w:szCs w:val="24"/>
          <w:lang w:eastAsia="lv-LV"/>
        </w:rPr>
        <w:t xml:space="preserve"> 29.</w:t>
      </w:r>
      <w:r w:rsidR="00F71BEB" w:rsidRPr="00835DE6">
        <w:rPr>
          <w:rFonts w:cs="Times New Roman"/>
          <w:szCs w:val="24"/>
          <w:lang w:eastAsia="lv-LV"/>
        </w:rPr>
        <w:t>decembra</w:t>
      </w:r>
      <w:r w:rsidR="00D155DC" w:rsidRPr="00835DE6">
        <w:rPr>
          <w:rFonts w:cs="Times New Roman"/>
          <w:szCs w:val="24"/>
          <w:lang w:eastAsia="lv-LV"/>
        </w:rPr>
        <w:t xml:space="preserve"> lēmumu Nr. </w:t>
      </w:r>
      <w:r w:rsidR="00F71BEB" w:rsidRPr="00835DE6">
        <w:rPr>
          <w:szCs w:val="24"/>
        </w:rPr>
        <w:t>2</w:t>
      </w:r>
      <w:r w:rsidR="00F71BEB" w:rsidRPr="00835DE6">
        <w:rPr>
          <w:szCs w:val="24"/>
        </w:rPr>
        <w:noBreakHyphen/>
        <w:t>30/RD-16-470-ap</w:t>
      </w:r>
      <w:r w:rsidR="00D155DC" w:rsidRPr="00835DE6">
        <w:rPr>
          <w:rFonts w:cs="Times New Roman"/>
          <w:szCs w:val="24"/>
          <w:lang w:eastAsia="ru-RU"/>
        </w:rPr>
        <w:t xml:space="preserve"> kā administratīvo procesu noslēdzošo administratīvo aktu </w:t>
      </w:r>
      <w:r w:rsidR="00F71BEB" w:rsidRPr="00835DE6">
        <w:rPr>
          <w:rFonts w:cs="Times New Roman"/>
          <w:szCs w:val="24"/>
          <w:lang w:eastAsia="ru-RU"/>
        </w:rPr>
        <w:t xml:space="preserve">pieteicējam </w:t>
      </w:r>
      <w:r w:rsidR="00A6380C">
        <w:rPr>
          <w:rFonts w:cs="Times New Roman"/>
          <w:szCs w:val="24"/>
          <w:lang w:eastAsia="ru-RU"/>
        </w:rPr>
        <w:t>[pers. A]</w:t>
      </w:r>
      <w:r w:rsidR="00F71BEB" w:rsidRPr="00835DE6">
        <w:rPr>
          <w:rFonts w:cs="Times New Roman"/>
          <w:szCs w:val="24"/>
          <w:lang w:eastAsia="ru-RU"/>
        </w:rPr>
        <w:t xml:space="preserve"> </w:t>
      </w:r>
      <w:r w:rsidR="0063257C" w:rsidRPr="00835DE6">
        <w:rPr>
          <w:rFonts w:cs="Times New Roman"/>
          <w:szCs w:val="24"/>
          <w:lang w:eastAsia="ru-RU"/>
        </w:rPr>
        <w:t xml:space="preserve">papildus aprēķināts nekustamā īpašuma nodoklis par </w:t>
      </w:r>
      <w:proofErr w:type="gramStart"/>
      <w:r w:rsidR="0063257C" w:rsidRPr="00835DE6">
        <w:rPr>
          <w:rFonts w:cs="Times New Roman"/>
          <w:szCs w:val="24"/>
          <w:lang w:eastAsia="ru-RU"/>
        </w:rPr>
        <w:t>2013.gada</w:t>
      </w:r>
      <w:proofErr w:type="gramEnd"/>
      <w:r w:rsidR="0063257C" w:rsidRPr="00835DE6">
        <w:rPr>
          <w:rFonts w:cs="Times New Roman"/>
          <w:szCs w:val="24"/>
          <w:lang w:eastAsia="ru-RU"/>
        </w:rPr>
        <w:t xml:space="preserve"> oktobri–decembri un 2014.–2016.gadu. </w:t>
      </w:r>
    </w:p>
    <w:p w14:paraId="392EE88D" w14:textId="77777777" w:rsidR="0063257C" w:rsidRPr="00835DE6" w:rsidRDefault="0063257C" w:rsidP="00B85014">
      <w:pPr>
        <w:pStyle w:val="NoSpacing"/>
        <w:spacing w:line="276" w:lineRule="auto"/>
        <w:ind w:firstLine="567"/>
        <w:jc w:val="both"/>
        <w:rPr>
          <w:rFonts w:cs="Times New Roman"/>
          <w:szCs w:val="24"/>
        </w:rPr>
      </w:pPr>
    </w:p>
    <w:p w14:paraId="3E00EE18" w14:textId="0BCF85DD" w:rsidR="005E3A9A" w:rsidRPr="00835DE6" w:rsidRDefault="002A3D81" w:rsidP="00B85014">
      <w:pPr>
        <w:spacing w:after="0" w:line="276" w:lineRule="auto"/>
        <w:ind w:firstLine="567"/>
        <w:jc w:val="both"/>
        <w:rPr>
          <w:rFonts w:cs="Times New Roman"/>
          <w:szCs w:val="24"/>
        </w:rPr>
      </w:pPr>
      <w:r w:rsidRPr="00835DE6">
        <w:rPr>
          <w:rFonts w:cs="Times New Roman"/>
          <w:szCs w:val="24"/>
        </w:rPr>
        <w:t xml:space="preserve">[2] </w:t>
      </w:r>
      <w:r w:rsidR="005E3A9A" w:rsidRPr="00835DE6">
        <w:rPr>
          <w:rFonts w:cs="Times New Roman"/>
          <w:szCs w:val="24"/>
        </w:rPr>
        <w:t>Nepiekrītot minētajam, p</w:t>
      </w:r>
      <w:r w:rsidR="0063257C" w:rsidRPr="00835DE6">
        <w:rPr>
          <w:rFonts w:cs="Times New Roman"/>
          <w:szCs w:val="24"/>
        </w:rPr>
        <w:t>ieteicējs</w:t>
      </w:r>
      <w:r w:rsidR="005E3A9A" w:rsidRPr="00835DE6">
        <w:rPr>
          <w:rFonts w:cs="Times New Roman"/>
          <w:szCs w:val="24"/>
        </w:rPr>
        <w:t xml:space="preserve"> vērsās administratīvajā tiesā ar p</w:t>
      </w:r>
      <w:r w:rsidRPr="00835DE6">
        <w:rPr>
          <w:rFonts w:cs="Times New Roman"/>
          <w:szCs w:val="24"/>
        </w:rPr>
        <w:t xml:space="preserve">ieteikumu par </w:t>
      </w:r>
      <w:r w:rsidR="0063257C" w:rsidRPr="00835DE6">
        <w:rPr>
          <w:rFonts w:cs="Times New Roman"/>
          <w:szCs w:val="24"/>
          <w:lang w:eastAsia="lv-LV"/>
        </w:rPr>
        <w:t>Rīgas domes</w:t>
      </w:r>
      <w:r w:rsidR="002D4D89" w:rsidRPr="00835DE6">
        <w:rPr>
          <w:rFonts w:cs="Times New Roman"/>
          <w:szCs w:val="24"/>
          <w:lang w:eastAsia="lv-LV"/>
        </w:rPr>
        <w:t xml:space="preserve"> </w:t>
      </w:r>
      <w:r w:rsidRPr="00835DE6">
        <w:rPr>
          <w:rFonts w:cs="Times New Roman"/>
          <w:szCs w:val="24"/>
        </w:rPr>
        <w:t>lēmuma atcelšanu.</w:t>
      </w:r>
    </w:p>
    <w:p w14:paraId="44BAE902" w14:textId="77777777" w:rsidR="005E3A9A" w:rsidRPr="00835DE6" w:rsidRDefault="005E3A9A" w:rsidP="00B85014">
      <w:pPr>
        <w:spacing w:after="0" w:line="276" w:lineRule="auto"/>
        <w:ind w:firstLine="567"/>
        <w:jc w:val="both"/>
        <w:rPr>
          <w:rFonts w:cs="Times New Roman"/>
          <w:szCs w:val="24"/>
        </w:rPr>
      </w:pPr>
    </w:p>
    <w:p w14:paraId="5189C6D8" w14:textId="753204E2" w:rsidR="005E3A9A" w:rsidRPr="00835DE6" w:rsidRDefault="002A3D81" w:rsidP="00B85014">
      <w:pPr>
        <w:spacing w:after="0" w:line="276" w:lineRule="auto"/>
        <w:ind w:firstLine="567"/>
        <w:jc w:val="both"/>
        <w:rPr>
          <w:rFonts w:cs="Times New Roman"/>
          <w:szCs w:val="24"/>
        </w:rPr>
      </w:pPr>
      <w:r w:rsidRPr="00835DE6">
        <w:rPr>
          <w:rFonts w:cs="Times New Roman"/>
          <w:szCs w:val="24"/>
        </w:rPr>
        <w:t xml:space="preserve">[3] </w:t>
      </w:r>
      <w:r w:rsidR="005E3A9A" w:rsidRPr="00835DE6">
        <w:rPr>
          <w:rFonts w:cs="Times New Roman"/>
          <w:szCs w:val="24"/>
        </w:rPr>
        <w:t>Izskatījusi lietu apelāci</w:t>
      </w:r>
      <w:r w:rsidR="00D155DC" w:rsidRPr="00835DE6">
        <w:rPr>
          <w:rFonts w:cs="Times New Roman"/>
          <w:szCs w:val="24"/>
        </w:rPr>
        <w:t>jas kārtībā sakarā ar pieteicēja</w:t>
      </w:r>
      <w:r w:rsidR="005E3A9A" w:rsidRPr="00835DE6">
        <w:rPr>
          <w:rFonts w:cs="Times New Roman"/>
          <w:szCs w:val="24"/>
        </w:rPr>
        <w:t xml:space="preserve"> apelācijas sūdzību, Administratīvā apgabaltiesa</w:t>
      </w:r>
      <w:r w:rsidR="00D155DC" w:rsidRPr="00835DE6">
        <w:rPr>
          <w:rFonts w:cs="Times New Roman"/>
          <w:szCs w:val="24"/>
        </w:rPr>
        <w:t xml:space="preserve"> ar </w:t>
      </w:r>
      <w:proofErr w:type="gramStart"/>
      <w:r w:rsidR="00D155DC" w:rsidRPr="00835DE6">
        <w:rPr>
          <w:rFonts w:cs="Times New Roman"/>
          <w:szCs w:val="24"/>
        </w:rPr>
        <w:t>201</w:t>
      </w:r>
      <w:r w:rsidR="0063257C" w:rsidRPr="00835DE6">
        <w:rPr>
          <w:rFonts w:cs="Times New Roman"/>
          <w:szCs w:val="24"/>
        </w:rPr>
        <w:t>7</w:t>
      </w:r>
      <w:r w:rsidR="005E3A9A" w:rsidRPr="00835DE6">
        <w:rPr>
          <w:rFonts w:cs="Times New Roman"/>
          <w:szCs w:val="24"/>
        </w:rPr>
        <w:t>.gada</w:t>
      </w:r>
      <w:proofErr w:type="gramEnd"/>
      <w:r w:rsidR="005E3A9A" w:rsidRPr="00835DE6">
        <w:rPr>
          <w:rFonts w:cs="Times New Roman"/>
          <w:szCs w:val="24"/>
        </w:rPr>
        <w:t xml:space="preserve"> </w:t>
      </w:r>
      <w:r w:rsidR="0063257C" w:rsidRPr="00835DE6">
        <w:rPr>
          <w:rFonts w:cs="Times New Roman"/>
          <w:szCs w:val="24"/>
        </w:rPr>
        <w:t>12.decembra</w:t>
      </w:r>
      <w:r w:rsidR="005E3A9A" w:rsidRPr="00835DE6">
        <w:rPr>
          <w:rFonts w:cs="Times New Roman"/>
          <w:szCs w:val="24"/>
        </w:rPr>
        <w:t xml:space="preserve"> spriedumu pieteikumu </w:t>
      </w:r>
      <w:r w:rsidR="0063257C" w:rsidRPr="00835DE6">
        <w:rPr>
          <w:rFonts w:cs="Times New Roman"/>
          <w:szCs w:val="24"/>
        </w:rPr>
        <w:t>noraidīja</w:t>
      </w:r>
      <w:r w:rsidR="005E3A9A" w:rsidRPr="00835DE6">
        <w:rPr>
          <w:rFonts w:cs="Times New Roman"/>
          <w:szCs w:val="24"/>
        </w:rPr>
        <w:t>. Tiesas spriedums, tostarp pievienojoties pirmās instances tiesas sprieduma motivācijai, pamatots ar turpmāk minētajiem argumentiem.</w:t>
      </w:r>
    </w:p>
    <w:p w14:paraId="674334A9" w14:textId="7F68C089" w:rsidR="00034537" w:rsidRPr="00835DE6" w:rsidRDefault="00D155DC" w:rsidP="00F71BEB">
      <w:pPr>
        <w:pStyle w:val="NoSpacing"/>
        <w:spacing w:line="276" w:lineRule="auto"/>
        <w:ind w:firstLine="567"/>
        <w:jc w:val="both"/>
        <w:rPr>
          <w:rFonts w:cs="Times New Roman"/>
          <w:szCs w:val="24"/>
        </w:rPr>
      </w:pPr>
      <w:r w:rsidRPr="00835DE6">
        <w:rPr>
          <w:rFonts w:cs="Times New Roman"/>
          <w:szCs w:val="24"/>
        </w:rPr>
        <w:t xml:space="preserve">[3.1] </w:t>
      </w:r>
      <w:r w:rsidR="00034537" w:rsidRPr="00835DE6">
        <w:rPr>
          <w:rFonts w:cs="Times New Roman"/>
          <w:szCs w:val="24"/>
        </w:rPr>
        <w:t>Iestāde</w:t>
      </w:r>
      <w:r w:rsidR="004A3095" w:rsidRPr="00835DE6">
        <w:rPr>
          <w:rFonts w:cs="Times New Roman"/>
          <w:szCs w:val="24"/>
        </w:rPr>
        <w:t xml:space="preserve"> pamatoti vērtēja nekustamā īpašuma lietošanas veidu, jo nekustamā īpašuma nodokļa likme </w:t>
      </w:r>
      <w:r w:rsidR="00E31A23" w:rsidRPr="00835DE6">
        <w:rPr>
          <w:rFonts w:cs="Times New Roman"/>
          <w:szCs w:val="24"/>
        </w:rPr>
        <w:t xml:space="preserve">0,2% un 0,4 % apmērā no objekta kadastrālās vērtības </w:t>
      </w:r>
      <w:proofErr w:type="spellStart"/>
      <w:r w:rsidR="004A3095" w:rsidRPr="00835DE6">
        <w:rPr>
          <w:rFonts w:cs="Times New Roman"/>
          <w:szCs w:val="24"/>
        </w:rPr>
        <w:t>citstarp</w:t>
      </w:r>
      <w:proofErr w:type="spellEnd"/>
      <w:r w:rsidR="004A3095" w:rsidRPr="00835DE6">
        <w:rPr>
          <w:rFonts w:cs="Times New Roman"/>
          <w:szCs w:val="24"/>
        </w:rPr>
        <w:t xml:space="preserve"> </w:t>
      </w:r>
      <w:r w:rsidR="00E31A23" w:rsidRPr="00835DE6">
        <w:rPr>
          <w:rFonts w:cs="Times New Roman"/>
          <w:szCs w:val="24"/>
        </w:rPr>
        <w:t xml:space="preserve">ir </w:t>
      </w:r>
      <w:r w:rsidR="004A3095" w:rsidRPr="00835DE6">
        <w:rPr>
          <w:rFonts w:cs="Times New Roman"/>
          <w:szCs w:val="24"/>
        </w:rPr>
        <w:t>piemērojama telpu grupām, kuru lietošanas veids ir dzīvošana.</w:t>
      </w:r>
      <w:r w:rsidR="00E31A23" w:rsidRPr="00835DE6">
        <w:rPr>
          <w:rFonts w:cs="Times New Roman"/>
          <w:szCs w:val="24"/>
        </w:rPr>
        <w:t xml:space="preserve"> Konkrētajā gadījumā Nekustamā īpašuma valsts kadastra informācijas sistēmā (turpmāk – Kadastra informācijas sistēma) reģistrētais objekta galvenais lietošanas veids nav saistīts ar dzīvošanu. Tāpēc iestāde pamatoti aprēķināja </w:t>
      </w:r>
      <w:r w:rsidR="00456DF6" w:rsidRPr="00835DE6">
        <w:rPr>
          <w:rFonts w:cs="Times New Roman"/>
          <w:szCs w:val="24"/>
        </w:rPr>
        <w:t>maksājamo</w:t>
      </w:r>
      <w:r w:rsidR="00E31A23" w:rsidRPr="00835DE6">
        <w:rPr>
          <w:rFonts w:cs="Times New Roman"/>
          <w:szCs w:val="24"/>
        </w:rPr>
        <w:t xml:space="preserve"> nodokli, piemērojot nodokļa likmi </w:t>
      </w:r>
      <w:r w:rsidR="00456DF6" w:rsidRPr="00835DE6">
        <w:rPr>
          <w:rFonts w:cs="Times New Roman"/>
          <w:szCs w:val="24"/>
        </w:rPr>
        <w:t xml:space="preserve">1,5 % apmērā </w:t>
      </w:r>
      <w:r w:rsidR="00E31A23" w:rsidRPr="00835DE6">
        <w:rPr>
          <w:rFonts w:cs="Times New Roman"/>
          <w:szCs w:val="24"/>
        </w:rPr>
        <w:t xml:space="preserve">no </w:t>
      </w:r>
      <w:r w:rsidR="00456DF6" w:rsidRPr="00835DE6">
        <w:rPr>
          <w:rFonts w:cs="Times New Roman"/>
          <w:szCs w:val="24"/>
        </w:rPr>
        <w:t>objekta</w:t>
      </w:r>
      <w:r w:rsidR="00E31A23" w:rsidRPr="00835DE6">
        <w:rPr>
          <w:rFonts w:cs="Times New Roman"/>
          <w:szCs w:val="24"/>
        </w:rPr>
        <w:t xml:space="preserve"> kadastrālās vērtības. </w:t>
      </w:r>
      <w:r w:rsidR="00034537" w:rsidRPr="00835DE6">
        <w:rPr>
          <w:rFonts w:cs="Times New Roman"/>
          <w:szCs w:val="24"/>
        </w:rPr>
        <w:t>Lai gan pieteicējs norādījis, ka objekta lietošanas veids ir saistīts ar dzīvošanu,</w:t>
      </w:r>
      <w:r w:rsidR="00E71409" w:rsidRPr="00835DE6">
        <w:rPr>
          <w:rFonts w:cs="Times New Roman"/>
          <w:szCs w:val="24"/>
        </w:rPr>
        <w:t xml:space="preserve"> tomēr</w:t>
      </w:r>
      <w:r w:rsidR="00034537" w:rsidRPr="00835DE6">
        <w:rPr>
          <w:rFonts w:cs="Times New Roman"/>
          <w:szCs w:val="24"/>
        </w:rPr>
        <w:t xml:space="preserve"> iestādei nekustamā īpašuma nodokļa aprēķinā nav tiesību neņemt vērā Kadastra informācijas sistēmā reģistrētos datus.</w:t>
      </w:r>
    </w:p>
    <w:p w14:paraId="09487019" w14:textId="58A32E00" w:rsidR="004A3095" w:rsidRPr="00835DE6" w:rsidRDefault="004A3095" w:rsidP="00F71BEB">
      <w:pPr>
        <w:pStyle w:val="NoSpacing"/>
        <w:spacing w:line="276" w:lineRule="auto"/>
        <w:ind w:firstLine="567"/>
        <w:jc w:val="both"/>
        <w:rPr>
          <w:rFonts w:cs="Times New Roman"/>
          <w:szCs w:val="24"/>
        </w:rPr>
      </w:pPr>
      <w:r w:rsidRPr="00835DE6">
        <w:rPr>
          <w:rFonts w:cs="Times New Roman"/>
          <w:szCs w:val="24"/>
        </w:rPr>
        <w:t xml:space="preserve">[3.2] </w:t>
      </w:r>
      <w:r w:rsidR="002121B5" w:rsidRPr="00835DE6">
        <w:rPr>
          <w:rFonts w:cs="Times New Roman"/>
          <w:szCs w:val="24"/>
        </w:rPr>
        <w:t xml:space="preserve">Noraidāmi ir pieteicēja iebildumi pret likuma „Par nodokļiem un nodevām” </w:t>
      </w:r>
      <w:proofErr w:type="gramStart"/>
      <w:r w:rsidR="002121B5" w:rsidRPr="00835DE6">
        <w:rPr>
          <w:rFonts w:cs="Times New Roman"/>
          <w:szCs w:val="24"/>
        </w:rPr>
        <w:t>23.panta</w:t>
      </w:r>
      <w:proofErr w:type="gramEnd"/>
      <w:r w:rsidR="002121B5" w:rsidRPr="00835DE6">
        <w:rPr>
          <w:rFonts w:cs="Times New Roman"/>
          <w:szCs w:val="24"/>
        </w:rPr>
        <w:t xml:space="preserve"> otrās daļas piemērošanu tiesiskās paļāvības kontekstā. Minētā norma lietā ir piemērojama, tās piemērošana nepārkāpj tiesiskās paļāvības principu, un ir ievērots normā noteiktais triju gadu termiņš. Citiem vārdiem</w:t>
      </w:r>
      <w:r w:rsidR="00E71409" w:rsidRPr="00835DE6">
        <w:rPr>
          <w:rFonts w:cs="Times New Roman"/>
          <w:szCs w:val="24"/>
        </w:rPr>
        <w:t xml:space="preserve"> sakot</w:t>
      </w:r>
      <w:r w:rsidR="002121B5" w:rsidRPr="00835DE6">
        <w:rPr>
          <w:rFonts w:cs="Times New Roman"/>
          <w:szCs w:val="24"/>
        </w:rPr>
        <w:t xml:space="preserve">, kaut arī </w:t>
      </w:r>
      <w:r w:rsidR="00D15C9E" w:rsidRPr="00835DE6">
        <w:rPr>
          <w:rFonts w:cs="Times New Roman"/>
          <w:szCs w:val="24"/>
        </w:rPr>
        <w:t xml:space="preserve">nekustamā īpašuma maksāšanas paziņojumi </w:t>
      </w:r>
      <w:r w:rsidR="002121B5" w:rsidRPr="00835DE6">
        <w:rPr>
          <w:rFonts w:cs="Times New Roman"/>
          <w:szCs w:val="24"/>
        </w:rPr>
        <w:t>par 2013.–</w:t>
      </w:r>
      <w:proofErr w:type="gramStart"/>
      <w:r w:rsidR="002121B5" w:rsidRPr="00835DE6">
        <w:rPr>
          <w:rFonts w:cs="Times New Roman"/>
          <w:szCs w:val="24"/>
        </w:rPr>
        <w:t>2016.gadu</w:t>
      </w:r>
      <w:proofErr w:type="gramEnd"/>
      <w:r w:rsidR="002121B5" w:rsidRPr="00835DE6">
        <w:rPr>
          <w:rFonts w:cs="Times New Roman"/>
          <w:szCs w:val="24"/>
        </w:rPr>
        <w:t xml:space="preserve"> bija </w:t>
      </w:r>
      <w:r w:rsidR="00D15C9E" w:rsidRPr="00835DE6">
        <w:rPr>
          <w:rFonts w:cs="Times New Roman"/>
          <w:szCs w:val="24"/>
        </w:rPr>
        <w:t xml:space="preserve">jau </w:t>
      </w:r>
      <w:r w:rsidR="002121B5" w:rsidRPr="00835DE6">
        <w:rPr>
          <w:rFonts w:cs="Times New Roman"/>
          <w:szCs w:val="24"/>
        </w:rPr>
        <w:t xml:space="preserve">izdoti, konstatējot, ka nodokļa maksājumu apmērs ir </w:t>
      </w:r>
      <w:r w:rsidR="00E71409" w:rsidRPr="00835DE6">
        <w:rPr>
          <w:rFonts w:cs="Times New Roman"/>
          <w:szCs w:val="24"/>
        </w:rPr>
        <w:t xml:space="preserve">noteikts nepareizi, </w:t>
      </w:r>
      <w:r w:rsidR="003703ED" w:rsidRPr="00835DE6">
        <w:rPr>
          <w:rFonts w:cs="Times New Roman"/>
          <w:szCs w:val="24"/>
        </w:rPr>
        <w:t>neatkarīgi no tā, vai kļūda pieļauta nodokļu maksātāja vai nod</w:t>
      </w:r>
      <w:r w:rsidR="00E71409" w:rsidRPr="00835DE6">
        <w:rPr>
          <w:rFonts w:cs="Times New Roman"/>
          <w:szCs w:val="24"/>
        </w:rPr>
        <w:t>okļu administrācijas vainas dēļ</w:t>
      </w:r>
      <w:r w:rsidR="003703ED" w:rsidRPr="00835DE6">
        <w:rPr>
          <w:rFonts w:cs="Times New Roman"/>
          <w:szCs w:val="24"/>
        </w:rPr>
        <w:t>, iestādei bija tiesības pārrēķ</w:t>
      </w:r>
      <w:r w:rsidR="00D15C9E" w:rsidRPr="00835DE6">
        <w:rPr>
          <w:rFonts w:cs="Times New Roman"/>
          <w:szCs w:val="24"/>
        </w:rPr>
        <w:t>ināt nekustamā īpašuma nodokli. Nav saskatāma likuma „Par nodokļiem un nodevām” 23.panta otrās daļas neatbilstība Latvijas Republikas Satversmei (turpmāk – Satversme).</w:t>
      </w:r>
    </w:p>
    <w:p w14:paraId="3EAFD9EE" w14:textId="63401EB0" w:rsidR="003703ED" w:rsidRPr="00835DE6" w:rsidRDefault="003703ED" w:rsidP="00F71BEB">
      <w:pPr>
        <w:pStyle w:val="NoSpacing"/>
        <w:spacing w:line="276" w:lineRule="auto"/>
        <w:ind w:firstLine="567"/>
        <w:jc w:val="both"/>
        <w:rPr>
          <w:rFonts w:cs="Times New Roman"/>
          <w:szCs w:val="24"/>
        </w:rPr>
      </w:pPr>
      <w:r w:rsidRPr="00835DE6">
        <w:rPr>
          <w:rFonts w:cs="Times New Roman"/>
          <w:szCs w:val="24"/>
        </w:rPr>
        <w:t xml:space="preserve">[3.3] </w:t>
      </w:r>
      <w:proofErr w:type="gramStart"/>
      <w:r w:rsidR="001B704A" w:rsidRPr="00835DE6">
        <w:rPr>
          <w:rFonts w:cs="Times New Roman"/>
          <w:szCs w:val="24"/>
        </w:rPr>
        <w:t>2010.gada</w:t>
      </w:r>
      <w:proofErr w:type="gramEnd"/>
      <w:r w:rsidR="001B704A" w:rsidRPr="00835DE6">
        <w:rPr>
          <w:rFonts w:cs="Times New Roman"/>
          <w:szCs w:val="24"/>
        </w:rPr>
        <w:t xml:space="preserve"> 18.augustā, ievērojot izmaiņas normatīvajā regulējumā par būvju klasifikāciju, tika veikta Kadastra informācijas sistēmā datu aktualizācija, mainot objekta datus. Tātad jau kopš </w:t>
      </w:r>
      <w:proofErr w:type="gramStart"/>
      <w:r w:rsidR="001B704A" w:rsidRPr="00835DE6">
        <w:rPr>
          <w:rFonts w:cs="Times New Roman"/>
          <w:szCs w:val="24"/>
        </w:rPr>
        <w:t>2010.gada</w:t>
      </w:r>
      <w:proofErr w:type="gramEnd"/>
      <w:r w:rsidR="001B704A" w:rsidRPr="00835DE6">
        <w:rPr>
          <w:rFonts w:cs="Times New Roman"/>
          <w:szCs w:val="24"/>
        </w:rPr>
        <w:t xml:space="preserve"> Kadastra informācijas sistēmā ēkas galvenais lietošanas veids</w:t>
      </w:r>
      <w:r w:rsidR="00FA26E2" w:rsidRPr="00835DE6">
        <w:rPr>
          <w:rFonts w:cs="Times New Roman"/>
          <w:szCs w:val="24"/>
        </w:rPr>
        <w:t xml:space="preserve"> ir</w:t>
      </w:r>
      <w:r w:rsidR="001B704A" w:rsidRPr="00835DE6">
        <w:rPr>
          <w:rFonts w:cs="Times New Roman"/>
          <w:szCs w:val="24"/>
        </w:rPr>
        <w:t xml:space="preserve"> reģistrēts „1211 Viesnīcu ēkas”, tips – „12110102 Dienesta viesnīcas”</w:t>
      </w:r>
      <w:r w:rsidR="00FA26E2" w:rsidRPr="00835DE6">
        <w:rPr>
          <w:rFonts w:cs="Times New Roman"/>
          <w:szCs w:val="24"/>
        </w:rPr>
        <w:t>, bet</w:t>
      </w:r>
      <w:r w:rsidR="001B704A" w:rsidRPr="00835DE6">
        <w:rPr>
          <w:rFonts w:cs="Times New Roman"/>
          <w:szCs w:val="24"/>
        </w:rPr>
        <w:t xml:space="preserve"> telpu grupai </w:t>
      </w:r>
      <w:r w:rsidR="00FA26E2" w:rsidRPr="00835DE6">
        <w:rPr>
          <w:rFonts w:cs="Times New Roman"/>
          <w:szCs w:val="24"/>
        </w:rPr>
        <w:t xml:space="preserve">lietošanas veids – „1211 Viesnīcas telpu grupa”. Šāda datu aktualizācija nav veikta patvaļīgi, bet gan ievērojot izmaiņas normatīvajā regulējumā. </w:t>
      </w:r>
    </w:p>
    <w:p w14:paraId="0B57E427" w14:textId="7225CA99" w:rsidR="00FA26E2" w:rsidRPr="00835DE6" w:rsidRDefault="00FA26E2" w:rsidP="00E71409">
      <w:pPr>
        <w:pStyle w:val="NoSpacing"/>
        <w:spacing w:line="276" w:lineRule="auto"/>
        <w:ind w:firstLine="567"/>
        <w:jc w:val="both"/>
        <w:rPr>
          <w:rFonts w:cs="Times New Roman"/>
          <w:szCs w:val="24"/>
        </w:rPr>
      </w:pPr>
      <w:r w:rsidRPr="00835DE6">
        <w:rPr>
          <w:rFonts w:cs="Times New Roman"/>
          <w:szCs w:val="24"/>
        </w:rPr>
        <w:t xml:space="preserve">[3.4] Iestādei, aprēķinot nekustamā īpašuma nodokli, nav jāpārbauda Kadastra informācijas sistēmas datu pareizība un tiesiskums. Tālab iestādei, konstatējot, ka Kadastra informācijas sistēmā reģistrētais dzīvojamās telpas lietošanas veids nav saistīts ar dzīvošanu, bija jāpieņem obligātais administratīvais akts par nekustamā īpašuma nodokļa aprēķinu, piemērojot 1,5 % nodokļa likmi, tostarp aprēķinot nodokli par iepriekšējiem trim gadiem. Tas, ka telpu grupām, kuru lietošanas veids nav saistīts ar dzīvošanu, piemērojama 1,5 % nodokļa likme, primāri izriet no likuma „Par nekustamā īpašuma nodokli” </w:t>
      </w:r>
      <w:proofErr w:type="gramStart"/>
      <w:r w:rsidRPr="00835DE6">
        <w:rPr>
          <w:rFonts w:cs="Times New Roman"/>
          <w:szCs w:val="24"/>
        </w:rPr>
        <w:t>3.panta</w:t>
      </w:r>
      <w:proofErr w:type="gramEnd"/>
      <w:r w:rsidRPr="00835DE6">
        <w:rPr>
          <w:rFonts w:cs="Times New Roman"/>
          <w:szCs w:val="24"/>
        </w:rPr>
        <w:t xml:space="preserve"> pirmās daļas 1.punkta „b” apakšpunkta.</w:t>
      </w:r>
    </w:p>
    <w:p w14:paraId="32C2A877" w14:textId="711AFC39" w:rsidR="002A1F41" w:rsidRPr="00835DE6" w:rsidRDefault="002A1F41" w:rsidP="00F71BEB">
      <w:pPr>
        <w:pStyle w:val="NoSpacing"/>
        <w:spacing w:line="276" w:lineRule="auto"/>
        <w:ind w:firstLine="567"/>
        <w:jc w:val="both"/>
        <w:rPr>
          <w:rFonts w:cs="Times New Roman"/>
          <w:szCs w:val="24"/>
        </w:rPr>
      </w:pPr>
      <w:r w:rsidRPr="00835DE6">
        <w:rPr>
          <w:rFonts w:cs="Times New Roman"/>
          <w:szCs w:val="24"/>
        </w:rPr>
        <w:t>[3.5] Pieteicēja kā nekustamā īpašuma īpašnieka pienākums ir pašam sekot līdzi normatīvo aktu izmaiņām par nekustamā īpašuma klasifikāciju</w:t>
      </w:r>
      <w:proofErr w:type="gramStart"/>
      <w:r w:rsidRPr="00835DE6">
        <w:rPr>
          <w:rFonts w:cs="Times New Roman"/>
          <w:szCs w:val="24"/>
        </w:rPr>
        <w:t xml:space="preserve"> un</w:t>
      </w:r>
      <w:proofErr w:type="gramEnd"/>
      <w:r w:rsidRPr="00835DE6">
        <w:rPr>
          <w:rFonts w:cs="Times New Roman"/>
          <w:szCs w:val="24"/>
        </w:rPr>
        <w:t xml:space="preserve"> pārliecināties, ka īpašums tiek izmantots atbilstoši normatīvajos aktos noteiktajam un attiecīgi Kadastra informācijas sistēmā reģistrētajam lietošanas veidam. Ja Kadastra informācijas sistēmā reģistrētais īpašuma lietošanas veids neatbilst faktiskajai situācijai dabā, tieši pieteicējam kā nekustamā īpašuma īpašniekam jāvēršas Valsts zemes dienestā ar iesniegumu par datu aktualizāciju. Lai arī </w:t>
      </w:r>
      <w:r w:rsidRPr="00835DE6">
        <w:rPr>
          <w:rFonts w:cs="Times New Roman"/>
          <w:szCs w:val="24"/>
        </w:rPr>
        <w:lastRenderedPageBreak/>
        <w:t>pieteicējs visā tiesvedības gaitā uz</w:t>
      </w:r>
      <w:r w:rsidR="005553FE" w:rsidRPr="00835DE6">
        <w:rPr>
          <w:rFonts w:cs="Times New Roman"/>
          <w:szCs w:val="24"/>
        </w:rPr>
        <w:t>s</w:t>
      </w:r>
      <w:r w:rsidRPr="00835DE6">
        <w:rPr>
          <w:rFonts w:cs="Times New Roman"/>
          <w:szCs w:val="24"/>
        </w:rPr>
        <w:t>vēris, ka Kadastra informācijas sistēmā reģistrētais nekustamā īpašuma lietošanas veids neatbilst īpašuma faktiskajam lietošanas veidam, atbilstoši V</w:t>
      </w:r>
      <w:r w:rsidR="009D1443" w:rsidRPr="00835DE6">
        <w:rPr>
          <w:rFonts w:cs="Times New Roman"/>
          <w:szCs w:val="24"/>
        </w:rPr>
        <w:t>a</w:t>
      </w:r>
      <w:r w:rsidRPr="00835DE6">
        <w:rPr>
          <w:rFonts w:cs="Times New Roman"/>
          <w:szCs w:val="24"/>
        </w:rPr>
        <w:t>l</w:t>
      </w:r>
      <w:r w:rsidR="009D1443" w:rsidRPr="00835DE6">
        <w:rPr>
          <w:rFonts w:cs="Times New Roman"/>
          <w:szCs w:val="24"/>
        </w:rPr>
        <w:t>s</w:t>
      </w:r>
      <w:r w:rsidRPr="00835DE6">
        <w:rPr>
          <w:rFonts w:cs="Times New Roman"/>
          <w:szCs w:val="24"/>
        </w:rPr>
        <w:t>ts zemes dienesta sniegtajai informācijai piete</w:t>
      </w:r>
      <w:r w:rsidR="00E71409" w:rsidRPr="00835DE6">
        <w:rPr>
          <w:rFonts w:cs="Times New Roman"/>
          <w:szCs w:val="24"/>
        </w:rPr>
        <w:t>icējs līdz pat</w:t>
      </w:r>
      <w:r w:rsidRPr="00835DE6">
        <w:rPr>
          <w:rFonts w:cs="Times New Roman"/>
          <w:szCs w:val="24"/>
        </w:rPr>
        <w:t xml:space="preserve"> </w:t>
      </w:r>
      <w:proofErr w:type="gramStart"/>
      <w:r w:rsidRPr="00835DE6">
        <w:rPr>
          <w:rFonts w:cs="Times New Roman"/>
          <w:szCs w:val="24"/>
        </w:rPr>
        <w:t>2017.gada</w:t>
      </w:r>
      <w:proofErr w:type="gramEnd"/>
      <w:r w:rsidRPr="00835DE6">
        <w:rPr>
          <w:rFonts w:cs="Times New Roman"/>
          <w:szCs w:val="24"/>
        </w:rPr>
        <w:t xml:space="preserve"> 19.oktobrim nav veicis visas nepieciešamās darbības datu aktualizācijai. Tāpēc atzīstams, ka pieteicējs nav pienācīgi līdzdarbojies strīda atrisināšan</w:t>
      </w:r>
      <w:r w:rsidR="009D1443" w:rsidRPr="00835DE6">
        <w:rPr>
          <w:rFonts w:cs="Times New Roman"/>
          <w:szCs w:val="24"/>
        </w:rPr>
        <w:t>ā.</w:t>
      </w:r>
    </w:p>
    <w:p w14:paraId="71ECB1CD" w14:textId="46587D64" w:rsidR="009D1443" w:rsidRPr="00835DE6" w:rsidRDefault="009D1443" w:rsidP="00F71BEB">
      <w:pPr>
        <w:pStyle w:val="NoSpacing"/>
        <w:spacing w:line="276" w:lineRule="auto"/>
        <w:ind w:firstLine="567"/>
        <w:jc w:val="both"/>
        <w:rPr>
          <w:rFonts w:cs="Times New Roman"/>
          <w:szCs w:val="24"/>
        </w:rPr>
      </w:pPr>
      <w:r w:rsidRPr="00835DE6">
        <w:rPr>
          <w:rFonts w:cs="Times New Roman"/>
          <w:szCs w:val="24"/>
        </w:rPr>
        <w:t>[3.6]</w:t>
      </w:r>
      <w:r w:rsidR="00224615" w:rsidRPr="00835DE6">
        <w:rPr>
          <w:rFonts w:cs="Times New Roman"/>
          <w:szCs w:val="24"/>
        </w:rPr>
        <w:t xml:space="preserve"> </w:t>
      </w:r>
      <w:r w:rsidRPr="00835DE6">
        <w:rPr>
          <w:rFonts w:cs="Times New Roman"/>
          <w:szCs w:val="24"/>
        </w:rPr>
        <w:t xml:space="preserve">Tā kā pieteicējs </w:t>
      </w:r>
      <w:r w:rsidR="006B5323" w:rsidRPr="00835DE6">
        <w:rPr>
          <w:rFonts w:cs="Times New Roman"/>
          <w:szCs w:val="24"/>
        </w:rPr>
        <w:t xml:space="preserve">nebija izteicis pirmās instances tiesai prasījumu atlīdzināt viņam nodarītos mantiskos zaudējumus par juridisko palīdzību, tad, ievērojot Administratīvā procesa likuma </w:t>
      </w:r>
      <w:proofErr w:type="gramStart"/>
      <w:r w:rsidR="006B5323" w:rsidRPr="00835DE6">
        <w:rPr>
          <w:rFonts w:cs="Times New Roman"/>
          <w:szCs w:val="24"/>
        </w:rPr>
        <w:t>302.panta</w:t>
      </w:r>
      <w:proofErr w:type="gramEnd"/>
      <w:r w:rsidR="006B5323" w:rsidRPr="00835DE6">
        <w:rPr>
          <w:rFonts w:cs="Times New Roman"/>
          <w:szCs w:val="24"/>
        </w:rPr>
        <w:t xml:space="preserve"> otro daļu, apelācijas instances tiesa to nevērtē</w:t>
      </w:r>
      <w:r w:rsidR="00D15C9E" w:rsidRPr="00835DE6">
        <w:rPr>
          <w:rFonts w:cs="Times New Roman"/>
          <w:szCs w:val="24"/>
        </w:rPr>
        <w:t>ja</w:t>
      </w:r>
      <w:r w:rsidR="006B5323" w:rsidRPr="00835DE6">
        <w:rPr>
          <w:rFonts w:cs="Times New Roman"/>
          <w:szCs w:val="24"/>
        </w:rPr>
        <w:t>.</w:t>
      </w:r>
    </w:p>
    <w:p w14:paraId="09D87C4B" w14:textId="77777777" w:rsidR="009D1443" w:rsidRPr="00835DE6" w:rsidRDefault="009D1443" w:rsidP="00F71BEB">
      <w:pPr>
        <w:pStyle w:val="NoSpacing"/>
        <w:spacing w:line="276" w:lineRule="auto"/>
        <w:ind w:firstLine="567"/>
        <w:jc w:val="both"/>
        <w:rPr>
          <w:rFonts w:cs="Times New Roman"/>
          <w:szCs w:val="24"/>
          <w:lang w:eastAsia="ru-RU"/>
        </w:rPr>
      </w:pPr>
    </w:p>
    <w:p w14:paraId="45889B55" w14:textId="28909ADE" w:rsidR="006C1F07" w:rsidRPr="00835DE6" w:rsidRDefault="00AB17BF" w:rsidP="00B85014">
      <w:pPr>
        <w:pStyle w:val="NoSpacing"/>
        <w:spacing w:line="276" w:lineRule="auto"/>
        <w:ind w:firstLine="567"/>
        <w:jc w:val="both"/>
        <w:rPr>
          <w:rFonts w:cs="Times New Roman"/>
          <w:szCs w:val="24"/>
          <w:lang w:eastAsia="ru-RU"/>
        </w:rPr>
      </w:pPr>
      <w:r w:rsidRPr="00835DE6">
        <w:rPr>
          <w:rFonts w:cs="Times New Roman"/>
          <w:szCs w:val="24"/>
          <w:lang w:eastAsia="ru-RU"/>
        </w:rPr>
        <w:t>[</w:t>
      </w:r>
      <w:r w:rsidR="00335F7E" w:rsidRPr="00835DE6">
        <w:rPr>
          <w:rFonts w:cs="Times New Roman"/>
          <w:szCs w:val="24"/>
          <w:lang w:eastAsia="ru-RU"/>
        </w:rPr>
        <w:t>4</w:t>
      </w:r>
      <w:r w:rsidRPr="00835DE6">
        <w:rPr>
          <w:rFonts w:cs="Times New Roman"/>
          <w:szCs w:val="24"/>
          <w:lang w:eastAsia="ru-RU"/>
        </w:rPr>
        <w:t>]</w:t>
      </w:r>
      <w:r w:rsidR="00AD7561" w:rsidRPr="00835DE6">
        <w:rPr>
          <w:rFonts w:cs="Times New Roman"/>
          <w:szCs w:val="24"/>
          <w:lang w:eastAsia="ru-RU"/>
        </w:rPr>
        <w:t xml:space="preserve"> </w:t>
      </w:r>
      <w:r w:rsidR="0063257C" w:rsidRPr="00835DE6">
        <w:rPr>
          <w:rFonts w:cs="Times New Roman"/>
          <w:szCs w:val="24"/>
          <w:lang w:eastAsia="ru-RU"/>
        </w:rPr>
        <w:t>Pieteicējs</w:t>
      </w:r>
      <w:r w:rsidR="00D155DC" w:rsidRPr="00835DE6">
        <w:rPr>
          <w:rFonts w:cs="Times New Roman"/>
          <w:szCs w:val="24"/>
          <w:lang w:eastAsia="ru-RU"/>
        </w:rPr>
        <w:t xml:space="preserve"> par apgabaltiesas spriedumu iesniedza k</w:t>
      </w:r>
      <w:r w:rsidR="001322C3" w:rsidRPr="00835DE6">
        <w:rPr>
          <w:rFonts w:cs="Times New Roman"/>
          <w:szCs w:val="24"/>
          <w:lang w:eastAsia="ru-RU"/>
        </w:rPr>
        <w:t>asācijas sūdzīb</w:t>
      </w:r>
      <w:r w:rsidR="00D155DC" w:rsidRPr="00835DE6">
        <w:rPr>
          <w:rFonts w:cs="Times New Roman"/>
          <w:szCs w:val="24"/>
          <w:lang w:eastAsia="ru-RU"/>
        </w:rPr>
        <w:t>u,</w:t>
      </w:r>
      <w:r w:rsidR="006C1F07" w:rsidRPr="00835DE6">
        <w:rPr>
          <w:rFonts w:cs="Times New Roman"/>
          <w:szCs w:val="24"/>
          <w:lang w:eastAsia="ru-RU"/>
        </w:rPr>
        <w:t xml:space="preserve"> </w:t>
      </w:r>
      <w:r w:rsidR="00F83776" w:rsidRPr="00835DE6">
        <w:rPr>
          <w:rFonts w:cs="Times New Roman"/>
          <w:szCs w:val="24"/>
          <w:lang w:eastAsia="ru-RU"/>
        </w:rPr>
        <w:t>norādot uz</w:t>
      </w:r>
      <w:r w:rsidR="006C1F07" w:rsidRPr="00835DE6">
        <w:rPr>
          <w:rFonts w:cs="Times New Roman"/>
          <w:szCs w:val="24"/>
          <w:lang w:eastAsia="ru-RU"/>
        </w:rPr>
        <w:t xml:space="preserve"> turpmāk minētajiem argumentiem.</w:t>
      </w:r>
    </w:p>
    <w:p w14:paraId="55AF467C" w14:textId="2FCB0E08" w:rsidR="00F546D3" w:rsidRPr="00835DE6" w:rsidRDefault="00CF467F" w:rsidP="00F546D3">
      <w:pPr>
        <w:pStyle w:val="NoSpacing"/>
        <w:spacing w:line="276" w:lineRule="auto"/>
        <w:ind w:firstLine="567"/>
        <w:jc w:val="both"/>
        <w:rPr>
          <w:rFonts w:cs="Times New Roman"/>
          <w:szCs w:val="24"/>
          <w:lang w:eastAsia="ru-RU"/>
        </w:rPr>
      </w:pPr>
      <w:r w:rsidRPr="00835DE6">
        <w:rPr>
          <w:rFonts w:cs="Times New Roman"/>
          <w:szCs w:val="24"/>
          <w:lang w:eastAsia="ru-RU"/>
        </w:rPr>
        <w:t xml:space="preserve">[4.1] </w:t>
      </w:r>
      <w:r w:rsidR="00F546D3" w:rsidRPr="00835DE6">
        <w:rPr>
          <w:rFonts w:cs="Times New Roman"/>
          <w:szCs w:val="24"/>
          <w:lang w:eastAsia="ru-RU"/>
        </w:rPr>
        <w:t xml:space="preserve">Apgabaltiesa, spriedumā atsaucoties uz Senāta </w:t>
      </w:r>
      <w:proofErr w:type="gramStart"/>
      <w:r w:rsidR="00F546D3" w:rsidRPr="00835DE6">
        <w:rPr>
          <w:rFonts w:cs="Times New Roman"/>
          <w:szCs w:val="24"/>
          <w:lang w:eastAsia="ru-RU"/>
        </w:rPr>
        <w:t>2017.gada</w:t>
      </w:r>
      <w:proofErr w:type="gramEnd"/>
      <w:r w:rsidR="00F546D3" w:rsidRPr="00835DE6">
        <w:rPr>
          <w:rFonts w:cs="Times New Roman"/>
          <w:szCs w:val="24"/>
          <w:lang w:eastAsia="ru-RU"/>
        </w:rPr>
        <w:t xml:space="preserve"> 27.aprīļa rīcības sēdes lēmuma lietā Nr. SKA-85/2017 4.punktu, nav ņēmusi vērā, ka Senāts minētajā lietā bija nošķīris divus gadījumus, proti, gadījumu, kad reģistros iekļautās ziņas, pēc kurām tiek aprēķināts nodoklis, ir saņemtas no pašas personas, un gadījumu, kad pastāv īpaši apstākļi. Nav izšķirošas nozīmes tam, vai sākotnēji, nosakot maksājuma apmēru, kļūda pieļauta nodokļu maksātāja vai nodokļu administrācijas vainas dēļ, bet būtiski ir noskaidrot iemeslu, kāpēc iestāde nodokli ir nepareizi noteikusi un vai tā nodokļa aprēķināšanā nav pielaidusi tādu rīcību, kas attiecībā pret pieteicēju ir uzskatāma par īpašu apstākli, kas liedz iestādei veikt nodokļa pārrēķinu. Pieteicēja ieskatā, izskatāmajā lietā pastāv šādi īpaši apstākļi.</w:t>
      </w:r>
    </w:p>
    <w:p w14:paraId="402FE8A6" w14:textId="54605D67" w:rsidR="00F546D3" w:rsidRPr="00835DE6" w:rsidRDefault="00F546D3" w:rsidP="00F546D3">
      <w:pPr>
        <w:pStyle w:val="NoSpacing"/>
        <w:spacing w:line="276" w:lineRule="auto"/>
        <w:ind w:firstLine="567"/>
        <w:jc w:val="both"/>
        <w:rPr>
          <w:rFonts w:cs="Times New Roman"/>
          <w:szCs w:val="24"/>
          <w:lang w:eastAsia="ru-RU"/>
        </w:rPr>
      </w:pPr>
      <w:r w:rsidRPr="00835DE6">
        <w:rPr>
          <w:rFonts w:cs="Times New Roman"/>
          <w:szCs w:val="24"/>
          <w:lang w:eastAsia="ru-RU"/>
        </w:rPr>
        <w:t xml:space="preserve">[4.2] </w:t>
      </w:r>
      <w:r w:rsidR="009C2CDF" w:rsidRPr="00835DE6">
        <w:rPr>
          <w:rFonts w:cs="Times New Roman"/>
          <w:szCs w:val="24"/>
          <w:lang w:eastAsia="ru-RU"/>
        </w:rPr>
        <w:t>D</w:t>
      </w:r>
      <w:r w:rsidRPr="00835DE6">
        <w:rPr>
          <w:rFonts w:cs="Times New Roman"/>
          <w:szCs w:val="24"/>
          <w:lang w:eastAsia="ru-RU"/>
        </w:rPr>
        <w:t xml:space="preserve">atu aktualizācija Kadastra informācijas sistēmā nav veikta patvaļīgi, bet gan ievērojot izmaiņas normatīvajā regulējumā par būvju klasifikāciju. Tiesa nav ievērojusi, ka Valsts zemes dienests datu aktualizāciju ir veicis tieši pēc Rīgas domes pieprasījuma, par ko nav paziņots pieteicējam, uzskatot, ka datu aktualizācija nerada tiesiskas sekas. Rezultātā pieteicējam noilguma dēļ nav bijusi iespēja apstrīdēt Valsts zemes dienesta rīcību. Tiesai bija jāpārliecinās par </w:t>
      </w:r>
      <w:proofErr w:type="gramStart"/>
      <w:r w:rsidRPr="00835DE6">
        <w:rPr>
          <w:rFonts w:cs="Times New Roman"/>
          <w:szCs w:val="24"/>
          <w:lang w:eastAsia="ru-RU"/>
        </w:rPr>
        <w:t>2010.gadā</w:t>
      </w:r>
      <w:proofErr w:type="gramEnd"/>
      <w:r w:rsidRPr="00835DE6">
        <w:rPr>
          <w:rFonts w:cs="Times New Roman"/>
          <w:szCs w:val="24"/>
          <w:lang w:eastAsia="ru-RU"/>
        </w:rPr>
        <w:t xml:space="preserve"> veiktās datu aktualizācijas tiesiskumu. Taču tiesa neizvērtēja, kādā veidā pašvaldības iejaukšanās nekustamā īpašuma klasifikācijas noteikšanā, vēršoties pie Valsts zemes dienesta un vēlāk ilgstoši aprēķinot nodokli ne pēc Kadastra informācijas sistēmas datiem, ietekmēja pieteicēja tiesības un tiesisko paļāvību.</w:t>
      </w:r>
    </w:p>
    <w:p w14:paraId="64D4E11E" w14:textId="0FEC2BE3" w:rsidR="00195DC7" w:rsidRPr="00835DE6" w:rsidRDefault="00F546D3" w:rsidP="00F546D3">
      <w:pPr>
        <w:pStyle w:val="NoSpacing"/>
        <w:spacing w:line="276" w:lineRule="auto"/>
        <w:ind w:firstLine="567"/>
        <w:jc w:val="both"/>
        <w:rPr>
          <w:rFonts w:cs="Times New Roman"/>
          <w:szCs w:val="24"/>
          <w:lang w:eastAsia="ru-RU"/>
        </w:rPr>
      </w:pPr>
      <w:r w:rsidRPr="00835DE6">
        <w:rPr>
          <w:rFonts w:cs="Times New Roman"/>
          <w:szCs w:val="24"/>
          <w:lang w:eastAsia="ru-RU"/>
        </w:rPr>
        <w:t xml:space="preserve">[4.3] </w:t>
      </w:r>
      <w:proofErr w:type="gramStart"/>
      <w:r w:rsidRPr="00835DE6">
        <w:rPr>
          <w:rFonts w:cs="Times New Roman"/>
          <w:szCs w:val="24"/>
          <w:lang w:eastAsia="ru-RU"/>
        </w:rPr>
        <w:t>Nav pamatota apgabaltiesas</w:t>
      </w:r>
      <w:proofErr w:type="gramEnd"/>
      <w:r w:rsidRPr="00835DE6">
        <w:rPr>
          <w:rFonts w:cs="Times New Roman"/>
          <w:szCs w:val="24"/>
          <w:lang w:eastAsia="ru-RU"/>
        </w:rPr>
        <w:t xml:space="preserve"> norāde, ka pieteicējs neko nav darījis, lai mainītu Kadastra informācijas sistēmā reģistrēto neatbilstošo lietošanas mērķi. Pieteicējs jau </w:t>
      </w:r>
      <w:proofErr w:type="gramStart"/>
      <w:r w:rsidRPr="00835DE6">
        <w:rPr>
          <w:rFonts w:cs="Times New Roman"/>
          <w:szCs w:val="24"/>
          <w:lang w:eastAsia="ru-RU"/>
        </w:rPr>
        <w:t>2017.gada</w:t>
      </w:r>
      <w:proofErr w:type="gramEnd"/>
      <w:r w:rsidRPr="00835DE6">
        <w:rPr>
          <w:rFonts w:cs="Times New Roman"/>
          <w:szCs w:val="24"/>
          <w:lang w:eastAsia="ru-RU"/>
        </w:rPr>
        <w:t xml:space="preserve"> pavasarī vairākas reizes vērsās Valsts zemes dienestā, lūdzot sniegt ziņas par cēloni neatbilstošas lietošanas mērķa reģistrācijai, un tikai 2017.gada 29.augustā iestāde atbildēja, norādot, ka pēc Rīgas domes pieprasījuma 2010.gada 18.augustā tika mainīts nekustamā īpašuma galvenais lietošanas veids. Pēc šo ziņu saņemšanas pieteicējs uzsāka procedūru, lai mainītu lietošanas mērķi, kas ir laikietilpīgs un dārgs process.</w:t>
      </w:r>
    </w:p>
    <w:p w14:paraId="7E4373CC" w14:textId="77777777" w:rsidR="00F83776" w:rsidRPr="00835DE6" w:rsidRDefault="00F83776" w:rsidP="00F83776">
      <w:pPr>
        <w:spacing w:after="0" w:line="276" w:lineRule="auto"/>
        <w:ind w:firstLine="567"/>
        <w:jc w:val="both"/>
        <w:rPr>
          <w:rFonts w:cs="Times New Roman"/>
          <w:szCs w:val="24"/>
          <w:lang w:eastAsia="ru-RU"/>
        </w:rPr>
      </w:pPr>
      <w:r w:rsidRPr="00835DE6">
        <w:rPr>
          <w:rFonts w:cs="Times New Roman"/>
          <w:szCs w:val="24"/>
          <w:lang w:eastAsia="ru-RU"/>
        </w:rPr>
        <w:t xml:space="preserve">[4.4] Pieteicēja ieskatā, Senātam būtu jāvēršas Satversmes tiesā ar pieteikumu, lūdzot izvērtēt, vai likumdevējs, pieņemot likuma „Par nodokļiem un nodevām” </w:t>
      </w:r>
      <w:proofErr w:type="gramStart"/>
      <w:r w:rsidRPr="00835DE6">
        <w:rPr>
          <w:rFonts w:cs="Times New Roman"/>
          <w:szCs w:val="24"/>
          <w:lang w:eastAsia="ru-RU"/>
        </w:rPr>
        <w:t>23.panta</w:t>
      </w:r>
      <w:proofErr w:type="gramEnd"/>
      <w:r w:rsidRPr="00835DE6">
        <w:rPr>
          <w:rFonts w:cs="Times New Roman"/>
          <w:szCs w:val="24"/>
          <w:lang w:eastAsia="ru-RU"/>
        </w:rPr>
        <w:t xml:space="preserve"> otro daļu, pareizi, pamatoti un atbilstoši ir izvērtējis ar tiesisko paļāvību, tiesisko noteiktību un samērīgumu saistītus apsvērumus, kā arī vai minētā norma nenonāk pretrunā ar privātpersonas tiesībām paļauties uz valsts konkrētu, atklātu un sistemātisku rīcību, proti, vai sistemātisku un ilglaicīgu kļūdu gadījumā būtu pieļaujama nodokļa pārrēķināšana atpakaļ. </w:t>
      </w:r>
    </w:p>
    <w:p w14:paraId="24FC58C4" w14:textId="77777777" w:rsidR="00F546D3" w:rsidRPr="00835DE6" w:rsidRDefault="00F546D3" w:rsidP="00F546D3">
      <w:pPr>
        <w:pStyle w:val="NoSpacing"/>
        <w:spacing w:line="276" w:lineRule="auto"/>
        <w:ind w:firstLine="567"/>
        <w:jc w:val="both"/>
        <w:rPr>
          <w:rFonts w:cs="Times New Roman"/>
          <w:szCs w:val="24"/>
          <w:lang w:eastAsia="ru-RU"/>
        </w:rPr>
      </w:pPr>
    </w:p>
    <w:p w14:paraId="7FE60EA6" w14:textId="5CBFCF82" w:rsidR="00F546D3" w:rsidRPr="00835DE6" w:rsidRDefault="00F546D3" w:rsidP="00F546D3">
      <w:pPr>
        <w:pStyle w:val="NoSpacing"/>
        <w:spacing w:line="276" w:lineRule="auto"/>
        <w:ind w:firstLine="567"/>
        <w:jc w:val="both"/>
        <w:rPr>
          <w:rFonts w:cs="Times New Roman"/>
          <w:szCs w:val="24"/>
          <w:lang w:eastAsia="ru-RU"/>
        </w:rPr>
      </w:pPr>
      <w:r w:rsidRPr="00835DE6">
        <w:rPr>
          <w:rFonts w:cs="Times New Roman"/>
          <w:szCs w:val="24"/>
          <w:lang w:eastAsia="ru-RU"/>
        </w:rPr>
        <w:t>[5] Rīgas dome sniegtajos paskaidrojumos par kasācijas sūdzību norāda, ka apgabaltiesas spriedums ir tiesisks un pamatots.</w:t>
      </w:r>
    </w:p>
    <w:p w14:paraId="6A05105A" w14:textId="77777777" w:rsidR="005E3A9A" w:rsidRPr="00835DE6" w:rsidRDefault="005E3A9A" w:rsidP="00B85014">
      <w:pPr>
        <w:pStyle w:val="NoSpacing"/>
        <w:spacing w:line="276" w:lineRule="auto"/>
        <w:ind w:firstLine="567"/>
        <w:jc w:val="both"/>
        <w:rPr>
          <w:rFonts w:cs="Times New Roman"/>
          <w:szCs w:val="24"/>
          <w:lang w:eastAsia="ru-RU"/>
        </w:rPr>
      </w:pPr>
    </w:p>
    <w:p w14:paraId="5F513E36" w14:textId="0C21D447" w:rsidR="005E3A9A" w:rsidRPr="00835DE6" w:rsidRDefault="005E3A9A" w:rsidP="00B85014">
      <w:pPr>
        <w:pStyle w:val="NoSpacing"/>
        <w:spacing w:line="276" w:lineRule="auto"/>
        <w:jc w:val="center"/>
        <w:rPr>
          <w:rFonts w:cs="Times New Roman"/>
          <w:b/>
          <w:szCs w:val="24"/>
          <w:lang w:eastAsia="ru-RU"/>
        </w:rPr>
      </w:pPr>
      <w:r w:rsidRPr="00835DE6">
        <w:rPr>
          <w:rFonts w:cs="Times New Roman"/>
          <w:b/>
          <w:szCs w:val="24"/>
          <w:lang w:eastAsia="ru-RU"/>
        </w:rPr>
        <w:lastRenderedPageBreak/>
        <w:t>Motīvu daļa</w:t>
      </w:r>
    </w:p>
    <w:p w14:paraId="2E7F693B" w14:textId="77777777" w:rsidR="00E2541E" w:rsidRPr="00835DE6" w:rsidRDefault="00E2541E" w:rsidP="00B85014">
      <w:pPr>
        <w:pStyle w:val="NoSpacing"/>
        <w:spacing w:line="276" w:lineRule="auto"/>
        <w:ind w:firstLine="567"/>
        <w:jc w:val="both"/>
        <w:rPr>
          <w:rFonts w:cs="Times New Roman"/>
          <w:szCs w:val="24"/>
          <w:lang w:eastAsia="ru-RU"/>
        </w:rPr>
      </w:pPr>
    </w:p>
    <w:p w14:paraId="7E8DFC1F" w14:textId="77777777" w:rsidR="003E4E66" w:rsidRPr="00835DE6" w:rsidRDefault="00927021" w:rsidP="00650F0F">
      <w:pPr>
        <w:pStyle w:val="NoSpacing"/>
        <w:spacing w:line="276" w:lineRule="auto"/>
        <w:ind w:firstLine="567"/>
        <w:jc w:val="both"/>
        <w:rPr>
          <w:rFonts w:cs="Times New Roman"/>
          <w:szCs w:val="24"/>
          <w:lang w:eastAsia="ru-RU"/>
        </w:rPr>
      </w:pPr>
      <w:r w:rsidRPr="00835DE6">
        <w:rPr>
          <w:rFonts w:cs="Times New Roman"/>
          <w:szCs w:val="24"/>
          <w:lang w:eastAsia="ru-RU"/>
        </w:rPr>
        <w:t>[</w:t>
      </w:r>
      <w:r w:rsidR="00F546D3" w:rsidRPr="00835DE6">
        <w:rPr>
          <w:rFonts w:cs="Times New Roman"/>
          <w:szCs w:val="24"/>
          <w:lang w:eastAsia="ru-RU"/>
        </w:rPr>
        <w:t>6</w:t>
      </w:r>
      <w:r w:rsidRPr="00835DE6">
        <w:rPr>
          <w:rFonts w:cs="Times New Roman"/>
          <w:szCs w:val="24"/>
          <w:lang w:eastAsia="ru-RU"/>
        </w:rPr>
        <w:t>]</w:t>
      </w:r>
      <w:r w:rsidR="00AD7561" w:rsidRPr="00835DE6">
        <w:rPr>
          <w:rFonts w:cs="Times New Roman"/>
          <w:szCs w:val="24"/>
          <w:lang w:eastAsia="ru-RU"/>
        </w:rPr>
        <w:t xml:space="preserve"> </w:t>
      </w:r>
      <w:r w:rsidR="00141E4B" w:rsidRPr="00835DE6">
        <w:rPr>
          <w:rFonts w:cs="Times New Roman"/>
          <w:szCs w:val="24"/>
          <w:lang w:eastAsia="ru-RU"/>
        </w:rPr>
        <w:t xml:space="preserve">Senāts atzīst, ka apgabaltiesa, atsaucoties uz Senāta prakses atziņām, spriedumā pareizi ir interpretējusi likuma „Par nodokļiem un nodevām” </w:t>
      </w:r>
      <w:proofErr w:type="gramStart"/>
      <w:r w:rsidR="00141E4B" w:rsidRPr="00835DE6">
        <w:rPr>
          <w:rFonts w:cs="Times New Roman"/>
          <w:szCs w:val="24"/>
          <w:lang w:eastAsia="ru-RU"/>
        </w:rPr>
        <w:t>23.panta</w:t>
      </w:r>
      <w:proofErr w:type="gramEnd"/>
      <w:r w:rsidR="00141E4B" w:rsidRPr="00835DE6">
        <w:rPr>
          <w:rFonts w:cs="Times New Roman"/>
          <w:szCs w:val="24"/>
          <w:lang w:eastAsia="ru-RU"/>
        </w:rPr>
        <w:t xml:space="preserve"> otro daļu</w:t>
      </w:r>
      <w:r w:rsidR="00904B8F" w:rsidRPr="00835DE6">
        <w:rPr>
          <w:rFonts w:cs="Times New Roman"/>
          <w:szCs w:val="24"/>
          <w:lang w:eastAsia="ru-RU"/>
        </w:rPr>
        <w:t xml:space="preserve">, kas noteic, ka nodokļu administrācija papildus aprēķina nodokļus saskaņā ar konkrēto nodokļu likumiem, ja, nosakot nodokļu maksājumu apmēru, </w:t>
      </w:r>
      <w:r w:rsidR="00904B8F" w:rsidRPr="00835DE6">
        <w:rPr>
          <w:rFonts w:cs="Times New Roman"/>
          <w:i/>
          <w:szCs w:val="24"/>
          <w:lang w:eastAsia="ru-RU"/>
        </w:rPr>
        <w:t>ir pārkāpti</w:t>
      </w:r>
      <w:r w:rsidR="00904B8F" w:rsidRPr="00835DE6">
        <w:rPr>
          <w:rFonts w:cs="Times New Roman"/>
          <w:szCs w:val="24"/>
          <w:lang w:eastAsia="ru-RU"/>
        </w:rPr>
        <w:t xml:space="preserve"> likumi, Ministru kabineta noteikumi vai vietējo pašvaldību saistošie noteikumi, kā arī samazina nodokļa maksājuma apmēru triju gadu laikā no likumā noteiktā maksāšanas termiņa. </w:t>
      </w:r>
      <w:r w:rsidR="009C2CDF" w:rsidRPr="00835DE6">
        <w:rPr>
          <w:rFonts w:cs="Times New Roman"/>
          <w:szCs w:val="24"/>
          <w:lang w:eastAsia="ru-RU"/>
        </w:rPr>
        <w:t>P</w:t>
      </w:r>
      <w:r w:rsidR="00141E4B" w:rsidRPr="00835DE6">
        <w:rPr>
          <w:rFonts w:cs="Times New Roman"/>
          <w:szCs w:val="24"/>
          <w:lang w:eastAsia="ru-RU"/>
        </w:rPr>
        <w:t xml:space="preserve">ieteicēja iebildumi </w:t>
      </w:r>
      <w:r w:rsidR="009C2CDF" w:rsidRPr="00835DE6">
        <w:rPr>
          <w:rFonts w:cs="Times New Roman"/>
          <w:szCs w:val="24"/>
          <w:lang w:eastAsia="ru-RU"/>
        </w:rPr>
        <w:t>šajā</w:t>
      </w:r>
      <w:r w:rsidR="00904B8F" w:rsidRPr="00835DE6">
        <w:rPr>
          <w:rFonts w:cs="Times New Roman"/>
          <w:szCs w:val="24"/>
          <w:lang w:eastAsia="ru-RU"/>
        </w:rPr>
        <w:t xml:space="preserve"> daļā </w:t>
      </w:r>
      <w:r w:rsidR="00141E4B" w:rsidRPr="00835DE6">
        <w:rPr>
          <w:rFonts w:cs="Times New Roman"/>
          <w:szCs w:val="24"/>
          <w:lang w:eastAsia="ru-RU"/>
        </w:rPr>
        <w:t>ir noraidāmi.</w:t>
      </w:r>
    </w:p>
    <w:p w14:paraId="19E8CE6F" w14:textId="6D0D4F02" w:rsidR="00650F0F" w:rsidRPr="00835DE6" w:rsidRDefault="00141E4B" w:rsidP="00650F0F">
      <w:pPr>
        <w:pStyle w:val="NoSpacing"/>
        <w:spacing w:line="276" w:lineRule="auto"/>
        <w:ind w:firstLine="567"/>
        <w:jc w:val="both"/>
        <w:rPr>
          <w:rFonts w:cs="Times New Roman"/>
          <w:szCs w:val="24"/>
          <w:lang w:eastAsia="ru-RU"/>
        </w:rPr>
      </w:pPr>
      <w:r w:rsidRPr="00835DE6">
        <w:rPr>
          <w:rFonts w:cs="Times New Roman"/>
          <w:szCs w:val="24"/>
          <w:lang w:eastAsia="ru-RU"/>
        </w:rPr>
        <w:t xml:space="preserve"> </w:t>
      </w:r>
      <w:r w:rsidR="009C2CDF" w:rsidRPr="00835DE6">
        <w:rPr>
          <w:rFonts w:cs="Times New Roman"/>
          <w:szCs w:val="24"/>
          <w:lang w:eastAsia="ru-RU"/>
        </w:rPr>
        <w:t>V</w:t>
      </w:r>
      <w:r w:rsidR="006E04EE" w:rsidRPr="00835DE6">
        <w:rPr>
          <w:rFonts w:cs="Times New Roman"/>
          <w:szCs w:val="24"/>
          <w:lang w:eastAsia="ru-RU"/>
        </w:rPr>
        <w:t>ispirms jānorāda, ka</w:t>
      </w:r>
      <w:r w:rsidR="004816E4" w:rsidRPr="00835DE6">
        <w:rPr>
          <w:rFonts w:cs="Times New Roman"/>
          <w:szCs w:val="24"/>
          <w:lang w:eastAsia="ru-RU"/>
        </w:rPr>
        <w:t xml:space="preserve"> </w:t>
      </w:r>
      <w:r w:rsidR="006E04EE" w:rsidRPr="00835DE6">
        <w:rPr>
          <w:rFonts w:cs="Times New Roman"/>
          <w:szCs w:val="24"/>
          <w:lang w:eastAsia="ru-RU"/>
        </w:rPr>
        <w:t>nodoklis</w:t>
      </w:r>
      <w:r w:rsidR="00F53BF8" w:rsidRPr="00835DE6">
        <w:rPr>
          <w:rFonts w:cs="Times New Roman"/>
          <w:szCs w:val="24"/>
          <w:lang w:eastAsia="ru-RU"/>
        </w:rPr>
        <w:t xml:space="preserve">, ievērojot </w:t>
      </w:r>
      <w:r w:rsidR="006E04EE" w:rsidRPr="00835DE6">
        <w:rPr>
          <w:rFonts w:cs="Times New Roman"/>
          <w:szCs w:val="24"/>
          <w:lang w:eastAsia="ru-RU"/>
        </w:rPr>
        <w:t>tā</w:t>
      </w:r>
      <w:r w:rsidR="00F53BF8" w:rsidRPr="00835DE6">
        <w:rPr>
          <w:rFonts w:cs="Times New Roman"/>
          <w:szCs w:val="24"/>
          <w:lang w:eastAsia="ru-RU"/>
        </w:rPr>
        <w:t xml:space="preserve"> </w:t>
      </w:r>
      <w:r w:rsidR="00B90353" w:rsidRPr="00835DE6">
        <w:rPr>
          <w:rFonts w:cs="Times New Roman"/>
          <w:szCs w:val="24"/>
          <w:lang w:eastAsia="ru-RU"/>
        </w:rPr>
        <w:t xml:space="preserve">tiesisko </w:t>
      </w:r>
      <w:r w:rsidR="00F53BF8" w:rsidRPr="00835DE6">
        <w:rPr>
          <w:rFonts w:cs="Times New Roman"/>
          <w:szCs w:val="24"/>
          <w:lang w:eastAsia="ru-RU"/>
        </w:rPr>
        <w:t xml:space="preserve">dabu jeb būtību, </w:t>
      </w:r>
      <w:r w:rsidR="00904B8F" w:rsidRPr="00835DE6">
        <w:rPr>
          <w:rFonts w:cs="Times New Roman"/>
          <w:szCs w:val="24"/>
          <w:lang w:eastAsia="ru-RU"/>
        </w:rPr>
        <w:t>nav</w:t>
      </w:r>
      <w:r w:rsidRPr="00835DE6">
        <w:rPr>
          <w:rFonts w:cs="Times New Roman"/>
          <w:szCs w:val="24"/>
          <w:lang w:eastAsia="ru-RU"/>
        </w:rPr>
        <w:t xml:space="preserve"> </w:t>
      </w:r>
      <w:r w:rsidR="006E04EE" w:rsidRPr="00835DE6">
        <w:rPr>
          <w:rFonts w:cs="Times New Roman"/>
          <w:szCs w:val="24"/>
          <w:lang w:eastAsia="ru-RU"/>
        </w:rPr>
        <w:t>uztverams</w:t>
      </w:r>
      <w:r w:rsidRPr="00835DE6">
        <w:rPr>
          <w:rFonts w:cs="Times New Roman"/>
          <w:szCs w:val="24"/>
          <w:lang w:eastAsia="ru-RU"/>
        </w:rPr>
        <w:t xml:space="preserve"> kā sod</w:t>
      </w:r>
      <w:r w:rsidR="006E04EE" w:rsidRPr="00835DE6">
        <w:rPr>
          <w:rFonts w:cs="Times New Roman"/>
          <w:szCs w:val="24"/>
          <w:lang w:eastAsia="ru-RU"/>
        </w:rPr>
        <w:t>s</w:t>
      </w:r>
      <w:r w:rsidRPr="00835DE6">
        <w:rPr>
          <w:rFonts w:cs="Times New Roman"/>
          <w:szCs w:val="24"/>
          <w:lang w:eastAsia="ru-RU"/>
        </w:rPr>
        <w:t>. Proti, minēt</w:t>
      </w:r>
      <w:r w:rsidR="00F53BF8" w:rsidRPr="00835DE6">
        <w:rPr>
          <w:rFonts w:cs="Times New Roman"/>
          <w:szCs w:val="24"/>
          <w:lang w:eastAsia="ru-RU"/>
        </w:rPr>
        <w:t>aj</w:t>
      </w:r>
      <w:r w:rsidRPr="00835DE6">
        <w:rPr>
          <w:rFonts w:cs="Times New Roman"/>
          <w:szCs w:val="24"/>
          <w:lang w:eastAsia="ru-RU"/>
        </w:rPr>
        <w:t>ā pa</w:t>
      </w:r>
      <w:r w:rsidR="009C2CDF" w:rsidRPr="00835DE6">
        <w:rPr>
          <w:rFonts w:cs="Times New Roman"/>
          <w:szCs w:val="24"/>
          <w:lang w:eastAsia="ru-RU"/>
        </w:rPr>
        <w:t xml:space="preserve">ntā lietotā vārdiskā izteiksme </w:t>
      </w:r>
      <w:proofErr w:type="gramStart"/>
      <w:r w:rsidR="009C2CDF" w:rsidRPr="00835DE6">
        <w:rPr>
          <w:rFonts w:cs="Times New Roman"/>
          <w:i/>
          <w:szCs w:val="24"/>
          <w:lang w:eastAsia="ru-RU"/>
        </w:rPr>
        <w:t>ir pārkāpti</w:t>
      </w:r>
      <w:proofErr w:type="gramEnd"/>
      <w:r w:rsidRPr="00835DE6">
        <w:rPr>
          <w:rFonts w:cs="Times New Roman"/>
          <w:szCs w:val="24"/>
          <w:lang w:eastAsia="ru-RU"/>
        </w:rPr>
        <w:t xml:space="preserve"> ir tulkojama kā pieļauta neatbilstība tiesību normās regulētājam, nosakot sākotnējo nodokļa apmēru vai nenosakot nodokli vispār. Tādēļ iestāde ir tiesīga labot iepriekš radušos nepareizību nodokļu samaksā un noteikt nodokļu maksātāja pienākumu samaksāt nodokli par iepriekšēju periodu. </w:t>
      </w:r>
      <w:r w:rsidR="00F53BF8" w:rsidRPr="00835DE6">
        <w:rPr>
          <w:rFonts w:cs="Times New Roman"/>
          <w:szCs w:val="24"/>
          <w:lang w:eastAsia="ru-RU"/>
        </w:rPr>
        <w:t>Līdz ar to</w:t>
      </w:r>
      <w:r w:rsidRPr="00835DE6">
        <w:rPr>
          <w:rFonts w:cs="Times New Roman"/>
          <w:szCs w:val="24"/>
          <w:lang w:eastAsia="ru-RU"/>
        </w:rPr>
        <w:t xml:space="preserve"> minētais regulējums nodrošina, ka valsts nezaudē tos nodokļu maksājumus, kuri konkrētā gadījumā kā likumā paredzēti objektīvi ir maksājami. Vienlaikus normā paredzētais trīs gadu termiņš kalpo noteiktībai un skaidrībai nodokļa maksātāja interesēs, tādējādi valstij deklarējot, cik tālu nodokļu tiesiskās attiecības par iepriekšēju periodu var tikt koriģētas pat tad, ja nodokļa samaksas nepareizība bijusi (sal. </w:t>
      </w:r>
      <w:r w:rsidRPr="00835DE6">
        <w:rPr>
          <w:rFonts w:cs="Times New Roman"/>
          <w:i/>
          <w:szCs w:val="24"/>
          <w:lang w:eastAsia="ru-RU"/>
        </w:rPr>
        <w:t xml:space="preserve">Senāta </w:t>
      </w:r>
      <w:proofErr w:type="gramStart"/>
      <w:r w:rsidRPr="00835DE6">
        <w:rPr>
          <w:rFonts w:cs="Times New Roman"/>
          <w:i/>
          <w:szCs w:val="24"/>
          <w:lang w:eastAsia="ru-RU"/>
        </w:rPr>
        <w:t>2018.gada</w:t>
      </w:r>
      <w:proofErr w:type="gramEnd"/>
      <w:r w:rsidRPr="00835DE6">
        <w:rPr>
          <w:rFonts w:cs="Times New Roman"/>
          <w:i/>
          <w:szCs w:val="24"/>
          <w:lang w:eastAsia="ru-RU"/>
        </w:rPr>
        <w:t xml:space="preserve"> 3</w:t>
      </w:r>
      <w:r w:rsidR="00F53BF8" w:rsidRPr="00835DE6">
        <w:rPr>
          <w:rFonts w:cs="Times New Roman"/>
          <w:i/>
          <w:szCs w:val="24"/>
          <w:lang w:eastAsia="ru-RU"/>
        </w:rPr>
        <w:t>.jūlija sprieduma lietā Nr. SKA</w:t>
      </w:r>
      <w:r w:rsidR="00F53BF8" w:rsidRPr="00835DE6">
        <w:rPr>
          <w:rFonts w:cs="Times New Roman"/>
          <w:i/>
          <w:szCs w:val="24"/>
          <w:lang w:eastAsia="ru-RU"/>
        </w:rPr>
        <w:noBreakHyphen/>
      </w:r>
      <w:r w:rsidRPr="00835DE6">
        <w:rPr>
          <w:rFonts w:cs="Times New Roman"/>
          <w:i/>
          <w:szCs w:val="24"/>
          <w:lang w:eastAsia="ru-RU"/>
        </w:rPr>
        <w:t>109/2018 (ECLI:LV:AT:2018:0703.A420320914.2.S) 7.punkts</w:t>
      </w:r>
      <w:r w:rsidRPr="00835DE6">
        <w:rPr>
          <w:rFonts w:cs="Times New Roman"/>
          <w:szCs w:val="24"/>
          <w:lang w:eastAsia="ru-RU"/>
        </w:rPr>
        <w:t xml:space="preserve">). </w:t>
      </w:r>
      <w:r w:rsidR="00F53BF8" w:rsidRPr="00835DE6">
        <w:rPr>
          <w:rFonts w:cs="Times New Roman"/>
          <w:szCs w:val="24"/>
          <w:lang w:eastAsia="ru-RU"/>
        </w:rPr>
        <w:t xml:space="preserve">Tāpēc, zinot tiesību normā paredzēto </w:t>
      </w:r>
      <w:r w:rsidR="006E04EE" w:rsidRPr="00835DE6">
        <w:rPr>
          <w:rFonts w:cs="Times New Roman"/>
          <w:szCs w:val="24"/>
          <w:lang w:eastAsia="ru-RU"/>
        </w:rPr>
        <w:t xml:space="preserve">nodokļa maksājuma apmēra precizēšanas </w:t>
      </w:r>
      <w:r w:rsidR="00F53BF8" w:rsidRPr="00835DE6">
        <w:rPr>
          <w:rFonts w:cs="Times New Roman"/>
          <w:szCs w:val="24"/>
          <w:lang w:eastAsia="ru-RU"/>
        </w:rPr>
        <w:t>kārtību,</w:t>
      </w:r>
      <w:r w:rsidR="004816E4" w:rsidRPr="00835DE6">
        <w:rPr>
          <w:rFonts w:cs="Times New Roman"/>
          <w:szCs w:val="24"/>
          <w:lang w:eastAsia="ru-RU"/>
        </w:rPr>
        <w:t xml:space="preserve"> </w:t>
      </w:r>
      <w:r w:rsidR="006D1E05" w:rsidRPr="00835DE6">
        <w:rPr>
          <w:rFonts w:cs="Times New Roman"/>
          <w:szCs w:val="24"/>
          <w:lang w:eastAsia="ru-RU"/>
        </w:rPr>
        <w:t xml:space="preserve">nodokļa maksātājam </w:t>
      </w:r>
      <w:r w:rsidRPr="00835DE6">
        <w:rPr>
          <w:rFonts w:cs="Times New Roman"/>
          <w:szCs w:val="24"/>
          <w:lang w:eastAsia="ru-RU"/>
        </w:rPr>
        <w:t>nav pamata</w:t>
      </w:r>
      <w:r w:rsidR="00B90353" w:rsidRPr="00835DE6">
        <w:rPr>
          <w:rFonts w:cs="Times New Roman"/>
          <w:szCs w:val="24"/>
          <w:lang w:eastAsia="ru-RU"/>
        </w:rPr>
        <w:t xml:space="preserve"> </w:t>
      </w:r>
      <w:r w:rsidR="003E4E66" w:rsidRPr="00835DE6">
        <w:rPr>
          <w:rFonts w:cs="Times New Roman"/>
          <w:szCs w:val="24"/>
          <w:lang w:eastAsia="ru-RU"/>
        </w:rPr>
        <w:t>atsaukties</w:t>
      </w:r>
      <w:r w:rsidRPr="00835DE6">
        <w:rPr>
          <w:rFonts w:cs="Times New Roman"/>
          <w:szCs w:val="24"/>
          <w:lang w:eastAsia="ru-RU"/>
        </w:rPr>
        <w:t xml:space="preserve"> u</w:t>
      </w:r>
      <w:r w:rsidR="009C2CDF" w:rsidRPr="00835DE6">
        <w:rPr>
          <w:rFonts w:cs="Times New Roman"/>
          <w:szCs w:val="24"/>
          <w:lang w:eastAsia="ru-RU"/>
        </w:rPr>
        <w:t xml:space="preserve">z tiesiskās paļāvības pārkāpumu, </w:t>
      </w:r>
      <w:r w:rsidR="00650F0F" w:rsidRPr="00835DE6">
        <w:rPr>
          <w:rFonts w:cs="Times New Roman"/>
          <w:szCs w:val="24"/>
          <w:lang w:eastAsia="ru-RU"/>
        </w:rPr>
        <w:t xml:space="preserve">lai nemaksātu nodokli, </w:t>
      </w:r>
      <w:r w:rsidR="009C2CDF" w:rsidRPr="00835DE6">
        <w:rPr>
          <w:rFonts w:cs="Times New Roman"/>
          <w:szCs w:val="24"/>
          <w:lang w:eastAsia="ru-RU"/>
        </w:rPr>
        <w:t>ja vien</w:t>
      </w:r>
      <w:r w:rsidR="009C2CDF" w:rsidRPr="00835DE6">
        <w:t xml:space="preserve"> </w:t>
      </w:r>
      <w:r w:rsidR="00650F0F" w:rsidRPr="00835DE6">
        <w:rPr>
          <w:rFonts w:cs="Times New Roman"/>
          <w:szCs w:val="24"/>
          <w:lang w:eastAsia="ru-RU"/>
        </w:rPr>
        <w:t xml:space="preserve">lietā </w:t>
      </w:r>
      <w:r w:rsidR="007D56A3" w:rsidRPr="00835DE6">
        <w:t xml:space="preserve">tiešām </w:t>
      </w:r>
      <w:r w:rsidR="00650F0F" w:rsidRPr="00835DE6">
        <w:rPr>
          <w:rFonts w:cs="Times New Roman"/>
          <w:szCs w:val="24"/>
          <w:lang w:eastAsia="ru-RU"/>
        </w:rPr>
        <w:t xml:space="preserve">nav konstatējami kādi īpaši apstākļi jeb netipisks gadījums, kad būtu </w:t>
      </w:r>
      <w:r w:rsidR="009C2CDF" w:rsidRPr="00835DE6">
        <w:rPr>
          <w:rFonts w:cs="Times New Roman"/>
          <w:szCs w:val="24"/>
          <w:lang w:eastAsia="ru-RU"/>
        </w:rPr>
        <w:t xml:space="preserve">pieļaujams atkāpties no likumdevēja </w:t>
      </w:r>
      <w:r w:rsidR="007D56A3" w:rsidRPr="00835DE6">
        <w:rPr>
          <w:rFonts w:cs="Times New Roman"/>
          <w:szCs w:val="24"/>
          <w:lang w:eastAsia="ru-RU"/>
        </w:rPr>
        <w:t>tieši</w:t>
      </w:r>
      <w:r w:rsidR="009C2CDF" w:rsidRPr="00835DE6">
        <w:rPr>
          <w:rFonts w:cs="Times New Roman"/>
          <w:szCs w:val="24"/>
          <w:lang w:eastAsia="ru-RU"/>
        </w:rPr>
        <w:t xml:space="preserve"> noteiktā</w:t>
      </w:r>
      <w:r w:rsidR="008F63F2" w:rsidRPr="00835DE6">
        <w:rPr>
          <w:rFonts w:cs="Times New Roman"/>
          <w:szCs w:val="24"/>
          <w:lang w:eastAsia="ru-RU"/>
        </w:rPr>
        <w:t xml:space="preserve"> (sal. </w:t>
      </w:r>
      <w:r w:rsidR="008F63F2" w:rsidRPr="00835DE6">
        <w:rPr>
          <w:rFonts w:cs="Times New Roman"/>
          <w:i/>
          <w:szCs w:val="24"/>
          <w:lang w:eastAsia="ru-RU"/>
        </w:rPr>
        <w:t>Satversmes tiesas 2007.gada 28.februāra lēmum</w:t>
      </w:r>
      <w:r w:rsidR="00EB7952" w:rsidRPr="00835DE6">
        <w:rPr>
          <w:rFonts w:cs="Times New Roman"/>
          <w:i/>
          <w:szCs w:val="24"/>
          <w:lang w:eastAsia="ru-RU"/>
        </w:rPr>
        <w:t>a</w:t>
      </w:r>
      <w:r w:rsidR="008F63F2" w:rsidRPr="00835DE6">
        <w:rPr>
          <w:rFonts w:cs="Times New Roman"/>
          <w:i/>
          <w:szCs w:val="24"/>
          <w:lang w:eastAsia="ru-RU"/>
        </w:rPr>
        <w:t xml:space="preserve"> par tiesvedības izbeigšan</w:t>
      </w:r>
      <w:r w:rsidR="002865F5" w:rsidRPr="00835DE6">
        <w:rPr>
          <w:rFonts w:cs="Times New Roman"/>
          <w:i/>
          <w:szCs w:val="24"/>
          <w:lang w:eastAsia="ru-RU"/>
        </w:rPr>
        <w:t>u lietā Nr. 2006-41-01 15.punkts</w:t>
      </w:r>
      <w:r w:rsidR="002865F5" w:rsidRPr="00835DE6">
        <w:rPr>
          <w:rFonts w:cs="Times New Roman"/>
          <w:szCs w:val="24"/>
          <w:lang w:eastAsia="ru-RU"/>
        </w:rPr>
        <w:t>)</w:t>
      </w:r>
      <w:r w:rsidR="009C2CDF" w:rsidRPr="00835DE6">
        <w:rPr>
          <w:rFonts w:cs="Times New Roman"/>
          <w:szCs w:val="24"/>
          <w:lang w:eastAsia="ru-RU"/>
        </w:rPr>
        <w:t>.</w:t>
      </w:r>
      <w:r w:rsidR="00650F0F" w:rsidRPr="00835DE6">
        <w:rPr>
          <w:rFonts w:cs="Times New Roman"/>
          <w:szCs w:val="24"/>
          <w:lang w:eastAsia="ru-RU"/>
        </w:rPr>
        <w:t xml:space="preserve"> I</w:t>
      </w:r>
      <w:r w:rsidR="006E04EE" w:rsidRPr="00835DE6">
        <w:rPr>
          <w:rFonts w:cs="Times New Roman"/>
          <w:szCs w:val="24"/>
          <w:lang w:eastAsia="ru-RU"/>
        </w:rPr>
        <w:t>zskatāmajā gadījumā k</w:t>
      </w:r>
      <w:r w:rsidR="00F53BF8" w:rsidRPr="00835DE6">
        <w:rPr>
          <w:rFonts w:cs="Times New Roman"/>
          <w:szCs w:val="24"/>
          <w:lang w:eastAsia="ru-RU"/>
        </w:rPr>
        <w:t>asators sūdzībā</w:t>
      </w:r>
      <w:r w:rsidR="004816E4" w:rsidRPr="00835DE6">
        <w:rPr>
          <w:rFonts w:cs="Times New Roman"/>
          <w:szCs w:val="24"/>
          <w:lang w:eastAsia="ru-RU"/>
        </w:rPr>
        <w:t xml:space="preserve"> tikai pieņēmuma veidā izsakās par to, ka lietā</w:t>
      </w:r>
      <w:r w:rsidR="006E04EE" w:rsidRPr="00835DE6">
        <w:rPr>
          <w:rFonts w:cs="Times New Roman"/>
          <w:szCs w:val="24"/>
          <w:lang w:eastAsia="ru-RU"/>
        </w:rPr>
        <w:t>, viņaprāt,</w:t>
      </w:r>
      <w:r w:rsidR="004816E4" w:rsidRPr="00835DE6">
        <w:rPr>
          <w:rFonts w:cs="Times New Roman"/>
          <w:szCs w:val="24"/>
          <w:lang w:eastAsia="ru-RU"/>
        </w:rPr>
        <w:t xml:space="preserve"> pastāv kādi īpaši apstākļi, kas varēja radīt viņam aizsargājamu tiesisko paļāvību uz nodokļa nemaksāšanu, taču pats </w:t>
      </w:r>
      <w:r w:rsidR="006E04EE" w:rsidRPr="00835DE6">
        <w:rPr>
          <w:rFonts w:cs="Times New Roman"/>
          <w:szCs w:val="24"/>
          <w:lang w:eastAsia="ru-RU"/>
        </w:rPr>
        <w:t>kasators</w:t>
      </w:r>
      <w:r w:rsidR="004816E4" w:rsidRPr="00835DE6">
        <w:rPr>
          <w:rFonts w:cs="Times New Roman"/>
          <w:szCs w:val="24"/>
          <w:lang w:eastAsia="ru-RU"/>
        </w:rPr>
        <w:t xml:space="preserve"> </w:t>
      </w:r>
      <w:r w:rsidR="00B90353" w:rsidRPr="00835DE6">
        <w:rPr>
          <w:rFonts w:cs="Times New Roman"/>
          <w:szCs w:val="24"/>
          <w:lang w:eastAsia="ru-RU"/>
        </w:rPr>
        <w:t xml:space="preserve">sūdzībā </w:t>
      </w:r>
      <w:r w:rsidR="004816E4" w:rsidRPr="00835DE6">
        <w:rPr>
          <w:rFonts w:cs="Times New Roman"/>
          <w:szCs w:val="24"/>
          <w:lang w:eastAsia="ru-RU"/>
        </w:rPr>
        <w:t xml:space="preserve">nav konkrēti norādījis, kādi ir šie īpašie apstākļi, vien minot, ka apgabaltiesa tos nav noskaidrojusi. </w:t>
      </w:r>
      <w:r w:rsidR="002865F5" w:rsidRPr="00835DE6">
        <w:rPr>
          <w:rFonts w:cs="Times New Roman"/>
          <w:szCs w:val="24"/>
          <w:lang w:eastAsia="ru-RU"/>
        </w:rPr>
        <w:t>Taču š</w:t>
      </w:r>
      <w:r w:rsidR="007D56A3" w:rsidRPr="00835DE6">
        <w:rPr>
          <w:rFonts w:cs="Times New Roman"/>
          <w:szCs w:val="24"/>
          <w:lang w:eastAsia="ru-RU"/>
        </w:rPr>
        <w:t>ādus v</w:t>
      </w:r>
      <w:r w:rsidR="00650F0F" w:rsidRPr="00835DE6">
        <w:rPr>
          <w:rFonts w:cs="Times New Roman"/>
          <w:szCs w:val="24"/>
          <w:lang w:eastAsia="ru-RU"/>
        </w:rPr>
        <w:t xml:space="preserve">ispārīgus iebildumus Senāts nevar izvērtēt. </w:t>
      </w:r>
      <w:r w:rsidR="004816E4" w:rsidRPr="00835DE6">
        <w:rPr>
          <w:rFonts w:cs="Times New Roman"/>
          <w:szCs w:val="24"/>
          <w:lang w:eastAsia="ru-RU"/>
        </w:rPr>
        <w:t xml:space="preserve">Turklāt </w:t>
      </w:r>
      <w:r w:rsidR="00650F0F" w:rsidRPr="00835DE6">
        <w:rPr>
          <w:rFonts w:cs="Times New Roman"/>
          <w:szCs w:val="24"/>
          <w:lang w:eastAsia="ru-RU"/>
        </w:rPr>
        <w:t xml:space="preserve">arī </w:t>
      </w:r>
      <w:r w:rsidR="004816E4" w:rsidRPr="00835DE6">
        <w:rPr>
          <w:rFonts w:cs="Times New Roman"/>
          <w:szCs w:val="24"/>
          <w:lang w:eastAsia="ru-RU"/>
        </w:rPr>
        <w:t xml:space="preserve">Senāts no pieteicēja sūdzībā teiktā nesaskata, ka šādi īpaši apstākļi konkrētajā gadījumā pastāvētu. </w:t>
      </w:r>
      <w:r w:rsidR="002865F5" w:rsidRPr="00835DE6">
        <w:rPr>
          <w:rFonts w:cs="Times New Roman"/>
          <w:szCs w:val="24"/>
          <w:lang w:eastAsia="ru-RU"/>
        </w:rPr>
        <w:t xml:space="preserve">Pašvaldībai </w:t>
      </w:r>
      <w:r w:rsidR="007D56A3" w:rsidRPr="00835DE6">
        <w:rPr>
          <w:rFonts w:cs="Times New Roman"/>
          <w:szCs w:val="24"/>
          <w:lang w:eastAsia="ru-RU"/>
        </w:rPr>
        <w:t>precizējot nodokļa apmēru par pēdējiem trim gadiem,</w:t>
      </w:r>
      <w:r w:rsidR="00650F0F" w:rsidRPr="00835DE6">
        <w:rPr>
          <w:rFonts w:cs="Times New Roman"/>
          <w:szCs w:val="24"/>
          <w:lang w:eastAsia="ru-RU"/>
        </w:rPr>
        <w:t xml:space="preserve"> </w:t>
      </w:r>
      <w:r w:rsidR="002865F5" w:rsidRPr="00835DE6">
        <w:rPr>
          <w:rFonts w:cs="Times New Roman"/>
          <w:szCs w:val="24"/>
          <w:lang w:eastAsia="ru-RU"/>
        </w:rPr>
        <w:t xml:space="preserve">pieteicēja tiesības </w:t>
      </w:r>
      <w:r w:rsidR="00650F0F" w:rsidRPr="00835DE6">
        <w:rPr>
          <w:rFonts w:cs="Times New Roman"/>
          <w:szCs w:val="24"/>
          <w:lang w:eastAsia="ru-RU"/>
        </w:rPr>
        <w:t xml:space="preserve">nav pārkāptas. </w:t>
      </w:r>
    </w:p>
    <w:p w14:paraId="7B998A0B" w14:textId="205849B7" w:rsidR="00F546D3" w:rsidRPr="00835DE6" w:rsidRDefault="006E04EE" w:rsidP="00F546D3">
      <w:pPr>
        <w:pStyle w:val="NoSpacing"/>
        <w:spacing w:line="276" w:lineRule="auto"/>
        <w:ind w:firstLine="567"/>
        <w:jc w:val="both"/>
        <w:rPr>
          <w:rFonts w:cs="Times New Roman"/>
          <w:szCs w:val="24"/>
          <w:lang w:eastAsia="ru-RU"/>
        </w:rPr>
      </w:pPr>
      <w:r w:rsidRPr="00835DE6">
        <w:rPr>
          <w:rFonts w:cs="Times New Roman"/>
          <w:szCs w:val="24"/>
          <w:lang w:eastAsia="ru-RU"/>
        </w:rPr>
        <w:t>Kasators</w:t>
      </w:r>
      <w:r w:rsidR="004816E4" w:rsidRPr="00835DE6">
        <w:rPr>
          <w:rFonts w:cs="Times New Roman"/>
          <w:szCs w:val="24"/>
          <w:lang w:eastAsia="ru-RU"/>
        </w:rPr>
        <w:t xml:space="preserve"> sūdzībā arī kļūdaini vēlas piešķirt nozīmi tam, kādu iemeslu dēļ </w:t>
      </w:r>
      <w:r w:rsidR="002865F5" w:rsidRPr="00835DE6">
        <w:rPr>
          <w:rFonts w:cs="Times New Roman"/>
          <w:szCs w:val="24"/>
          <w:lang w:eastAsia="ru-RU"/>
        </w:rPr>
        <w:t>pašvaldība</w:t>
      </w:r>
      <w:r w:rsidR="004816E4" w:rsidRPr="00835DE6">
        <w:rPr>
          <w:rFonts w:cs="Times New Roman"/>
          <w:szCs w:val="24"/>
          <w:lang w:eastAsia="ru-RU"/>
        </w:rPr>
        <w:t xml:space="preserve"> nepareizi aprēķināja nodokļa apmēru. </w:t>
      </w:r>
      <w:r w:rsidR="00F546D3" w:rsidRPr="00835DE6">
        <w:rPr>
          <w:rFonts w:cs="Times New Roman"/>
          <w:szCs w:val="24"/>
          <w:lang w:eastAsia="ru-RU"/>
        </w:rPr>
        <w:t xml:space="preserve">Senāts vērš </w:t>
      </w:r>
      <w:r w:rsidRPr="00835DE6">
        <w:rPr>
          <w:rFonts w:cs="Times New Roman"/>
          <w:szCs w:val="24"/>
          <w:lang w:eastAsia="ru-RU"/>
        </w:rPr>
        <w:t xml:space="preserve">kasatora </w:t>
      </w:r>
      <w:r w:rsidR="00F546D3" w:rsidRPr="00835DE6">
        <w:rPr>
          <w:rFonts w:cs="Times New Roman"/>
          <w:szCs w:val="24"/>
          <w:lang w:eastAsia="ru-RU"/>
        </w:rPr>
        <w:t xml:space="preserve">uzmanību, ka pienākums maksāt nodokli, tostarp atbilstošu tā likmi, rodas, iestājoties objektīviem, tas ir, likumā paredzētiem priekšnoteikumiem. Savukārt subjektīvs apstāklis, proti, tas, kuras personas vainas dēļ sākotnēji ir noteikts kļūdains maksājumu apmērs minēto nevar grozīt, tādēļ tam lietā nav izšķirošas nozīmes. Pastāvot nodokļa objektam, ja vien tiesību normas nenosaka citādi, nodoklis ir aprēķināms un maksājams, neatkarīgi no tā, kādu iemeslu dēļ tas nav pareizi aprēķināts un samaksāts uzreiz (sal. </w:t>
      </w:r>
      <w:r w:rsidR="00F546D3" w:rsidRPr="00835DE6">
        <w:rPr>
          <w:rFonts w:cs="Times New Roman"/>
          <w:i/>
          <w:szCs w:val="24"/>
          <w:lang w:eastAsia="ru-RU"/>
        </w:rPr>
        <w:t xml:space="preserve">Senāta </w:t>
      </w:r>
      <w:proofErr w:type="gramStart"/>
      <w:r w:rsidR="00F546D3" w:rsidRPr="00835DE6">
        <w:rPr>
          <w:rFonts w:cs="Times New Roman"/>
          <w:i/>
          <w:szCs w:val="24"/>
          <w:lang w:eastAsia="ru-RU"/>
        </w:rPr>
        <w:t>2018.gada</w:t>
      </w:r>
      <w:proofErr w:type="gramEnd"/>
      <w:r w:rsidR="00F546D3" w:rsidRPr="00835DE6">
        <w:rPr>
          <w:rFonts w:cs="Times New Roman"/>
          <w:i/>
          <w:szCs w:val="24"/>
          <w:lang w:eastAsia="ru-RU"/>
        </w:rPr>
        <w:t xml:space="preserve"> 3.jūlija sprieduma lietā Nr. SKA</w:t>
      </w:r>
      <w:r w:rsidR="00F546D3" w:rsidRPr="00835DE6">
        <w:rPr>
          <w:rFonts w:cs="Times New Roman"/>
          <w:i/>
          <w:szCs w:val="24"/>
          <w:lang w:eastAsia="ru-RU"/>
        </w:rPr>
        <w:noBreakHyphen/>
        <w:t>109/2018 (ECLI:LV:AT:2018:0703.A420320914.2.S) 6.punkts</w:t>
      </w:r>
      <w:r w:rsidR="004816E4" w:rsidRPr="00835DE6">
        <w:rPr>
          <w:rFonts w:cs="Times New Roman"/>
          <w:szCs w:val="24"/>
          <w:lang w:eastAsia="ru-RU"/>
        </w:rPr>
        <w:t>).</w:t>
      </w:r>
    </w:p>
    <w:p w14:paraId="2905A61E" w14:textId="69782443" w:rsidR="00960DD8" w:rsidRPr="00835DE6" w:rsidRDefault="00960DD8" w:rsidP="00F546D3">
      <w:pPr>
        <w:pStyle w:val="NoSpacing"/>
        <w:spacing w:line="276" w:lineRule="auto"/>
        <w:ind w:firstLine="567"/>
        <w:jc w:val="both"/>
        <w:rPr>
          <w:rFonts w:cs="Times New Roman"/>
          <w:szCs w:val="24"/>
          <w:lang w:eastAsia="ru-RU"/>
        </w:rPr>
      </w:pPr>
    </w:p>
    <w:p w14:paraId="4930E372" w14:textId="4D4547E0" w:rsidR="007D56A3" w:rsidRPr="00835DE6" w:rsidRDefault="00960DD8" w:rsidP="00A11742">
      <w:pPr>
        <w:pStyle w:val="NoSpacing"/>
        <w:spacing w:line="276" w:lineRule="auto"/>
        <w:ind w:firstLine="567"/>
        <w:jc w:val="both"/>
        <w:rPr>
          <w:rFonts w:cs="Times New Roman"/>
          <w:szCs w:val="24"/>
          <w:lang w:eastAsia="ru-RU"/>
        </w:rPr>
      </w:pPr>
      <w:r w:rsidRPr="00835DE6">
        <w:rPr>
          <w:rFonts w:cs="Times New Roman"/>
          <w:szCs w:val="24"/>
          <w:lang w:eastAsia="ru-RU"/>
        </w:rPr>
        <w:t xml:space="preserve">[7] </w:t>
      </w:r>
      <w:r w:rsidR="007D56A3" w:rsidRPr="00835DE6">
        <w:rPr>
          <w:rFonts w:cs="Times New Roman"/>
          <w:szCs w:val="24"/>
          <w:lang w:eastAsia="ru-RU"/>
        </w:rPr>
        <w:t>Vienlaikus Senāts atz</w:t>
      </w:r>
      <w:r w:rsidR="002865F5" w:rsidRPr="00835DE6">
        <w:rPr>
          <w:rFonts w:cs="Times New Roman"/>
          <w:szCs w:val="24"/>
          <w:lang w:eastAsia="ru-RU"/>
        </w:rPr>
        <w:t xml:space="preserve">īst par pamatotiem </w:t>
      </w:r>
      <w:r w:rsidR="007D56A3" w:rsidRPr="00835DE6">
        <w:rPr>
          <w:rFonts w:cs="Times New Roman"/>
          <w:szCs w:val="24"/>
          <w:lang w:eastAsia="ru-RU"/>
        </w:rPr>
        <w:t>kasatora pārmetum</w:t>
      </w:r>
      <w:r w:rsidR="002865F5" w:rsidRPr="00835DE6">
        <w:rPr>
          <w:rFonts w:cs="Times New Roman"/>
          <w:szCs w:val="24"/>
          <w:lang w:eastAsia="ru-RU"/>
        </w:rPr>
        <w:t>us</w:t>
      </w:r>
      <w:r w:rsidR="007D56A3" w:rsidRPr="00835DE6">
        <w:rPr>
          <w:rFonts w:cs="Times New Roman"/>
          <w:szCs w:val="24"/>
          <w:lang w:eastAsia="ru-RU"/>
        </w:rPr>
        <w:t xml:space="preserve">, ka </w:t>
      </w:r>
      <w:r w:rsidR="00237996" w:rsidRPr="00835DE6">
        <w:rPr>
          <w:rFonts w:cs="Times New Roman"/>
          <w:szCs w:val="24"/>
          <w:lang w:eastAsia="ru-RU"/>
        </w:rPr>
        <w:t>tiesa</w:t>
      </w:r>
      <w:r w:rsidR="007D56A3" w:rsidRPr="00835DE6">
        <w:rPr>
          <w:rFonts w:cs="Times New Roman"/>
          <w:szCs w:val="24"/>
          <w:lang w:eastAsia="ru-RU"/>
        </w:rPr>
        <w:t xml:space="preserve"> šīs lietas ietvaros nav pārliecinājusies par </w:t>
      </w:r>
      <w:proofErr w:type="gramStart"/>
      <w:r w:rsidR="007D56A3" w:rsidRPr="00835DE6">
        <w:rPr>
          <w:rFonts w:cs="Times New Roman"/>
          <w:szCs w:val="24"/>
          <w:lang w:eastAsia="ru-RU"/>
        </w:rPr>
        <w:t>2010.gadā</w:t>
      </w:r>
      <w:proofErr w:type="gramEnd"/>
      <w:r w:rsidR="007D56A3" w:rsidRPr="00835DE6">
        <w:rPr>
          <w:rFonts w:cs="Times New Roman"/>
          <w:szCs w:val="24"/>
          <w:lang w:eastAsia="ru-RU"/>
        </w:rPr>
        <w:t xml:space="preserve"> veiktās Kadastra informācijas sistēmas datu aktualizācijas tiesiskumu.</w:t>
      </w:r>
      <w:r w:rsidR="006D46C1" w:rsidRPr="00835DE6">
        <w:rPr>
          <w:rFonts w:cs="Times New Roman"/>
          <w:szCs w:val="24"/>
          <w:lang w:eastAsia="ru-RU"/>
        </w:rPr>
        <w:t xml:space="preserve"> Proti, pieteicējs ir iebildis pret to, ka tiesa šajā procesā ir atturējusies pārbaudīt, cik tiesiski un pamatoti Valsts zemes dienests kadastra datu aktualizācijas ietvaros ir noteicis nekustamā īpašuma objekta lietošanas veidu.</w:t>
      </w:r>
    </w:p>
    <w:p w14:paraId="5BC322E1" w14:textId="2647105D" w:rsidR="007B1FBF" w:rsidRPr="00835DE6" w:rsidRDefault="00780281" w:rsidP="00F546D3">
      <w:pPr>
        <w:pStyle w:val="NoSpacing"/>
        <w:spacing w:line="276" w:lineRule="auto"/>
        <w:ind w:firstLine="567"/>
        <w:jc w:val="both"/>
        <w:rPr>
          <w:rFonts w:cs="Times New Roman"/>
          <w:szCs w:val="24"/>
          <w:lang w:eastAsia="ru-RU"/>
        </w:rPr>
      </w:pPr>
      <w:r w:rsidRPr="00835DE6">
        <w:rPr>
          <w:rFonts w:cs="Times New Roman"/>
          <w:szCs w:val="24"/>
          <w:lang w:eastAsia="ru-RU"/>
        </w:rPr>
        <w:lastRenderedPageBreak/>
        <w:t xml:space="preserve">Lai arī </w:t>
      </w:r>
      <w:r w:rsidR="006D46C1" w:rsidRPr="00835DE6">
        <w:rPr>
          <w:rFonts w:cs="Times New Roman"/>
          <w:szCs w:val="24"/>
          <w:lang w:eastAsia="ru-RU"/>
        </w:rPr>
        <w:t>izskatāmā administratīvā lieta</w:t>
      </w:r>
      <w:r w:rsidR="00F546D3" w:rsidRPr="00835DE6">
        <w:rPr>
          <w:rFonts w:cs="Times New Roman"/>
          <w:szCs w:val="24"/>
          <w:lang w:eastAsia="ru-RU"/>
        </w:rPr>
        <w:t xml:space="preserve"> </w:t>
      </w:r>
      <w:r w:rsidR="006D46C1" w:rsidRPr="00835DE6">
        <w:rPr>
          <w:rFonts w:cs="Times New Roman"/>
          <w:szCs w:val="24"/>
          <w:lang w:eastAsia="ru-RU"/>
        </w:rPr>
        <w:t>ir ierosināta</w:t>
      </w:r>
      <w:r w:rsidR="00F546D3" w:rsidRPr="00835DE6">
        <w:rPr>
          <w:rFonts w:cs="Times New Roman"/>
          <w:szCs w:val="24"/>
          <w:lang w:eastAsia="ru-RU"/>
        </w:rPr>
        <w:t xml:space="preserve"> </w:t>
      </w:r>
      <w:r w:rsidR="006D46C1" w:rsidRPr="00835DE6">
        <w:rPr>
          <w:rFonts w:cs="Times New Roman"/>
          <w:szCs w:val="24"/>
          <w:lang w:eastAsia="ru-RU"/>
        </w:rPr>
        <w:t xml:space="preserve">par </w:t>
      </w:r>
      <w:r w:rsidR="00F546D3" w:rsidRPr="00835DE6">
        <w:rPr>
          <w:rFonts w:cs="Times New Roman"/>
          <w:szCs w:val="24"/>
          <w:lang w:eastAsia="ru-RU"/>
        </w:rPr>
        <w:t xml:space="preserve">pašvaldības lēmuma, </w:t>
      </w:r>
      <w:proofErr w:type="gramStart"/>
      <w:r w:rsidR="00F546D3" w:rsidRPr="00835DE6">
        <w:rPr>
          <w:rFonts w:cs="Times New Roman"/>
          <w:szCs w:val="24"/>
          <w:lang w:eastAsia="ru-RU"/>
        </w:rPr>
        <w:t xml:space="preserve">ar kuru pieteicējam </w:t>
      </w:r>
      <w:r w:rsidR="0091322B" w:rsidRPr="00835DE6">
        <w:rPr>
          <w:rFonts w:cs="Times New Roman"/>
          <w:szCs w:val="24"/>
          <w:lang w:eastAsia="ru-RU"/>
        </w:rPr>
        <w:t>ir</w:t>
      </w:r>
      <w:r w:rsidR="00272E93" w:rsidRPr="00835DE6">
        <w:rPr>
          <w:rFonts w:cs="Times New Roman"/>
          <w:szCs w:val="24"/>
          <w:lang w:eastAsia="ru-RU"/>
        </w:rPr>
        <w:t xml:space="preserve"> papildus</w:t>
      </w:r>
      <w:proofErr w:type="gramEnd"/>
      <w:r w:rsidR="00272E93" w:rsidRPr="00835DE6">
        <w:rPr>
          <w:rFonts w:cs="Times New Roman"/>
          <w:szCs w:val="24"/>
          <w:lang w:eastAsia="ru-RU"/>
        </w:rPr>
        <w:t xml:space="preserve"> aprēķināts </w:t>
      </w:r>
      <w:r w:rsidR="00EB7952" w:rsidRPr="00835DE6">
        <w:rPr>
          <w:rFonts w:cs="Times New Roman"/>
          <w:szCs w:val="24"/>
          <w:lang w:eastAsia="ru-RU"/>
        </w:rPr>
        <w:t xml:space="preserve">nekustamā īpašuma </w:t>
      </w:r>
      <w:r w:rsidR="00272E93" w:rsidRPr="00835DE6">
        <w:rPr>
          <w:rFonts w:cs="Times New Roman"/>
          <w:szCs w:val="24"/>
          <w:lang w:eastAsia="ru-RU"/>
        </w:rPr>
        <w:t>nodoklis</w:t>
      </w:r>
      <w:r w:rsidR="006D46C1" w:rsidRPr="00835DE6">
        <w:rPr>
          <w:rFonts w:cs="Times New Roman"/>
          <w:szCs w:val="24"/>
          <w:lang w:eastAsia="ru-RU"/>
        </w:rPr>
        <w:t xml:space="preserve">, </w:t>
      </w:r>
      <w:r w:rsidR="00272E93" w:rsidRPr="00835DE6">
        <w:rPr>
          <w:rFonts w:cs="Times New Roman"/>
          <w:szCs w:val="24"/>
          <w:lang w:eastAsia="ru-RU"/>
        </w:rPr>
        <w:t>atcelšanu</w:t>
      </w:r>
      <w:r w:rsidR="00F546D3" w:rsidRPr="00835DE6">
        <w:rPr>
          <w:rFonts w:cs="Times New Roman"/>
          <w:szCs w:val="24"/>
          <w:lang w:eastAsia="ru-RU"/>
        </w:rPr>
        <w:t>,</w:t>
      </w:r>
      <w:r w:rsidR="00272E93" w:rsidRPr="00835DE6">
        <w:rPr>
          <w:rFonts w:cs="Times New Roman"/>
          <w:szCs w:val="24"/>
          <w:lang w:eastAsia="ru-RU"/>
        </w:rPr>
        <w:t xml:space="preserve"> kuras ietvaros tiek pārbaudīts </w:t>
      </w:r>
      <w:r w:rsidR="00237996" w:rsidRPr="00835DE6">
        <w:rPr>
          <w:rFonts w:cs="Times New Roman"/>
          <w:szCs w:val="24"/>
          <w:lang w:eastAsia="ru-RU"/>
        </w:rPr>
        <w:t xml:space="preserve">arī </w:t>
      </w:r>
      <w:r w:rsidR="00272E93" w:rsidRPr="00835DE6">
        <w:rPr>
          <w:rFonts w:cs="Times New Roman"/>
          <w:szCs w:val="24"/>
          <w:lang w:eastAsia="ru-RU"/>
        </w:rPr>
        <w:t>šā lēmuma tiesiskums,</w:t>
      </w:r>
      <w:r w:rsidR="00F546D3" w:rsidRPr="00835DE6">
        <w:rPr>
          <w:rFonts w:cs="Times New Roman"/>
          <w:szCs w:val="24"/>
          <w:lang w:eastAsia="ru-RU"/>
        </w:rPr>
        <w:t xml:space="preserve"> </w:t>
      </w:r>
      <w:r w:rsidRPr="00835DE6">
        <w:rPr>
          <w:rFonts w:cs="Times New Roman"/>
          <w:szCs w:val="24"/>
          <w:lang w:eastAsia="ru-RU"/>
        </w:rPr>
        <w:t xml:space="preserve">tomēr </w:t>
      </w:r>
      <w:r w:rsidR="00272E93" w:rsidRPr="00835DE6">
        <w:rPr>
          <w:rFonts w:cs="Times New Roman"/>
          <w:szCs w:val="24"/>
          <w:lang w:eastAsia="ru-RU"/>
        </w:rPr>
        <w:t>nevar neņemt vērā</w:t>
      </w:r>
      <w:r w:rsidR="0091322B" w:rsidRPr="00835DE6">
        <w:rPr>
          <w:rFonts w:cs="Times New Roman"/>
          <w:szCs w:val="24"/>
          <w:lang w:eastAsia="ru-RU"/>
        </w:rPr>
        <w:t xml:space="preserve"> </w:t>
      </w:r>
      <w:r w:rsidR="00272E93" w:rsidRPr="00835DE6">
        <w:rPr>
          <w:rFonts w:cs="Times New Roman"/>
          <w:szCs w:val="24"/>
          <w:lang w:eastAsia="ru-RU"/>
        </w:rPr>
        <w:t>pieteicēja</w:t>
      </w:r>
      <w:r w:rsidRPr="00835DE6">
        <w:rPr>
          <w:rFonts w:cs="Times New Roman"/>
          <w:szCs w:val="24"/>
          <w:lang w:eastAsia="ru-RU"/>
        </w:rPr>
        <w:t xml:space="preserve"> </w:t>
      </w:r>
      <w:r w:rsidR="00272E93" w:rsidRPr="00835DE6">
        <w:rPr>
          <w:rFonts w:cs="Times New Roman"/>
          <w:szCs w:val="24"/>
          <w:lang w:eastAsia="ru-RU"/>
        </w:rPr>
        <w:t>norādi par</w:t>
      </w:r>
      <w:r w:rsidR="0091322B" w:rsidRPr="00835DE6">
        <w:rPr>
          <w:rFonts w:cs="Times New Roman"/>
          <w:szCs w:val="24"/>
          <w:lang w:eastAsia="ru-RU"/>
        </w:rPr>
        <w:t xml:space="preserve"> to</w:t>
      </w:r>
      <w:r w:rsidRPr="00835DE6">
        <w:rPr>
          <w:rFonts w:cs="Times New Roman"/>
          <w:szCs w:val="24"/>
          <w:lang w:eastAsia="ru-RU"/>
        </w:rPr>
        <w:t>, ka viņam</w:t>
      </w:r>
      <w:r w:rsidR="003B2974" w:rsidRPr="00835DE6">
        <w:rPr>
          <w:rFonts w:cs="Times New Roman"/>
          <w:szCs w:val="24"/>
          <w:lang w:eastAsia="ru-RU"/>
        </w:rPr>
        <w:t xml:space="preserve"> </w:t>
      </w:r>
      <w:r w:rsidRPr="00835DE6">
        <w:rPr>
          <w:rFonts w:cs="Times New Roman"/>
          <w:szCs w:val="24"/>
          <w:lang w:eastAsia="ru-RU"/>
        </w:rPr>
        <w:t>nav bijusi iespēja iebilst pret</w:t>
      </w:r>
      <w:r w:rsidR="00DA71B2" w:rsidRPr="00835DE6">
        <w:rPr>
          <w:rFonts w:cs="Times New Roman"/>
          <w:szCs w:val="24"/>
          <w:lang w:eastAsia="ru-RU"/>
        </w:rPr>
        <w:t xml:space="preserve"> </w:t>
      </w:r>
      <w:r w:rsidR="00272E93" w:rsidRPr="00835DE6">
        <w:rPr>
          <w:rFonts w:cs="Times New Roman"/>
          <w:szCs w:val="24"/>
          <w:lang w:eastAsia="ru-RU"/>
        </w:rPr>
        <w:t>tām</w:t>
      </w:r>
      <w:r w:rsidR="00EB7952" w:rsidRPr="00835DE6">
        <w:rPr>
          <w:rFonts w:cs="Times New Roman"/>
          <w:szCs w:val="24"/>
          <w:lang w:eastAsia="ru-RU"/>
        </w:rPr>
        <w:t>, viņaprāt,</w:t>
      </w:r>
      <w:r w:rsidR="00272E93" w:rsidRPr="00835DE6">
        <w:rPr>
          <w:rFonts w:cs="Times New Roman"/>
          <w:szCs w:val="24"/>
          <w:lang w:eastAsia="ru-RU"/>
        </w:rPr>
        <w:t xml:space="preserve"> neatbilstībām, kas radušās Valsts zemes dienesta 2010.gadā veiktās</w:t>
      </w:r>
      <w:r w:rsidR="007B1FBF" w:rsidRPr="00835DE6">
        <w:rPr>
          <w:rFonts w:cs="Times New Roman"/>
          <w:szCs w:val="24"/>
          <w:lang w:eastAsia="ru-RU"/>
        </w:rPr>
        <w:t xml:space="preserve"> kadastra</w:t>
      </w:r>
      <w:r w:rsidR="00272E93" w:rsidRPr="00835DE6">
        <w:rPr>
          <w:rFonts w:cs="Times New Roman"/>
          <w:szCs w:val="24"/>
          <w:lang w:eastAsia="ru-RU"/>
        </w:rPr>
        <w:t xml:space="preserve"> </w:t>
      </w:r>
      <w:r w:rsidR="006D46C1" w:rsidRPr="00835DE6">
        <w:rPr>
          <w:rFonts w:cs="Times New Roman"/>
          <w:szCs w:val="24"/>
          <w:lang w:eastAsia="ru-RU"/>
        </w:rPr>
        <w:t>datu aktualizācijas</w:t>
      </w:r>
      <w:r w:rsidR="00272E93" w:rsidRPr="00835DE6">
        <w:rPr>
          <w:rFonts w:cs="Times New Roman"/>
          <w:szCs w:val="24"/>
          <w:lang w:eastAsia="ru-RU"/>
        </w:rPr>
        <w:t xml:space="preserve"> rezultātā</w:t>
      </w:r>
      <w:r w:rsidR="00ED514B" w:rsidRPr="00835DE6">
        <w:rPr>
          <w:rFonts w:cs="Times New Roman"/>
          <w:szCs w:val="24"/>
          <w:lang w:eastAsia="ru-RU"/>
        </w:rPr>
        <w:t xml:space="preserve"> un kuru dēļ viņam ir papildus aprēķināts nodoklis.</w:t>
      </w:r>
    </w:p>
    <w:p w14:paraId="429C7236" w14:textId="0FDB10C6" w:rsidR="00EA5C83" w:rsidRPr="00835DE6" w:rsidRDefault="007B1FBF" w:rsidP="00F546D3">
      <w:pPr>
        <w:pStyle w:val="NoSpacing"/>
        <w:spacing w:line="276" w:lineRule="auto"/>
        <w:ind w:firstLine="567"/>
        <w:jc w:val="both"/>
        <w:rPr>
          <w:rFonts w:cs="Times New Roman"/>
          <w:szCs w:val="24"/>
          <w:lang w:eastAsia="ru-RU"/>
        </w:rPr>
      </w:pPr>
      <w:r w:rsidRPr="00835DE6">
        <w:rPr>
          <w:rFonts w:cs="Times New Roman"/>
          <w:szCs w:val="24"/>
          <w:lang w:eastAsia="ru-RU"/>
        </w:rPr>
        <w:t>I</w:t>
      </w:r>
      <w:r w:rsidR="006D46C1" w:rsidRPr="00835DE6">
        <w:rPr>
          <w:rFonts w:cs="Times New Roman"/>
          <w:szCs w:val="24"/>
          <w:lang w:eastAsia="ru-RU"/>
        </w:rPr>
        <w:t xml:space="preserve">evērojot minēto apstākli, </w:t>
      </w:r>
      <w:r w:rsidR="0091322B" w:rsidRPr="00835DE6">
        <w:rPr>
          <w:rFonts w:cs="Times New Roman"/>
          <w:szCs w:val="24"/>
          <w:lang w:eastAsia="ru-RU"/>
        </w:rPr>
        <w:t xml:space="preserve">Senāts vērš uzmanību, ka </w:t>
      </w:r>
      <w:r w:rsidR="00272E93" w:rsidRPr="00835DE6">
        <w:rPr>
          <w:rFonts w:cs="Times New Roman"/>
          <w:szCs w:val="24"/>
          <w:lang w:eastAsia="ru-RU"/>
        </w:rPr>
        <w:t>šādos gadījumos</w:t>
      </w:r>
      <w:r w:rsidR="0091322B" w:rsidRPr="00835DE6">
        <w:rPr>
          <w:rFonts w:cs="Times New Roman"/>
          <w:szCs w:val="24"/>
          <w:lang w:eastAsia="ru-RU"/>
        </w:rPr>
        <w:t xml:space="preserve"> tiesas pārbaudes apjoms</w:t>
      </w:r>
      <w:r w:rsidR="00237996" w:rsidRPr="00835DE6">
        <w:rPr>
          <w:rFonts w:cs="Times New Roman"/>
          <w:szCs w:val="24"/>
          <w:lang w:eastAsia="ru-RU"/>
        </w:rPr>
        <w:t xml:space="preserve"> lietā</w:t>
      </w:r>
      <w:r w:rsidR="0091322B" w:rsidRPr="00835DE6">
        <w:rPr>
          <w:rFonts w:cs="Times New Roman"/>
          <w:szCs w:val="24"/>
          <w:lang w:eastAsia="ru-RU"/>
        </w:rPr>
        <w:t xml:space="preserve"> ir daudz plašāks</w:t>
      </w:r>
      <w:r w:rsidR="00237996" w:rsidRPr="00835DE6">
        <w:rPr>
          <w:rFonts w:cs="Times New Roman"/>
          <w:szCs w:val="24"/>
          <w:lang w:eastAsia="ru-RU"/>
        </w:rPr>
        <w:t>.</w:t>
      </w:r>
    </w:p>
    <w:p w14:paraId="0B2CE2BA" w14:textId="77777777" w:rsidR="00272E93" w:rsidRPr="00835DE6" w:rsidRDefault="00272E93" w:rsidP="00F52E3E">
      <w:pPr>
        <w:pStyle w:val="NoSpacing"/>
        <w:spacing w:line="276" w:lineRule="auto"/>
        <w:ind w:firstLine="567"/>
        <w:jc w:val="both"/>
        <w:rPr>
          <w:rFonts w:cs="Times New Roman"/>
          <w:szCs w:val="24"/>
          <w:lang w:eastAsia="ru-RU"/>
        </w:rPr>
      </w:pPr>
    </w:p>
    <w:p w14:paraId="32334700" w14:textId="55947AC8" w:rsidR="006D1E05" w:rsidRPr="00835DE6" w:rsidRDefault="007B1FBF" w:rsidP="00EB68A1">
      <w:pPr>
        <w:pStyle w:val="NoSpacing"/>
        <w:spacing w:line="276" w:lineRule="auto"/>
        <w:ind w:firstLine="567"/>
        <w:jc w:val="both"/>
        <w:rPr>
          <w:rFonts w:cs="Times New Roman"/>
          <w:szCs w:val="24"/>
          <w:lang w:eastAsia="ru-RU"/>
        </w:rPr>
      </w:pPr>
      <w:r w:rsidRPr="00835DE6">
        <w:rPr>
          <w:rFonts w:cs="Times New Roman"/>
          <w:szCs w:val="24"/>
          <w:lang w:eastAsia="ru-RU"/>
        </w:rPr>
        <w:t xml:space="preserve">[8] </w:t>
      </w:r>
      <w:r w:rsidR="00885D6B" w:rsidRPr="00835DE6">
        <w:rPr>
          <w:rFonts w:cs="Times New Roman"/>
          <w:szCs w:val="24"/>
          <w:lang w:eastAsia="ru-RU"/>
        </w:rPr>
        <w:t xml:space="preserve">No </w:t>
      </w:r>
      <w:r w:rsidR="008D1ABE" w:rsidRPr="00835DE6">
        <w:rPr>
          <w:rFonts w:cs="Times New Roman"/>
          <w:szCs w:val="24"/>
          <w:lang w:eastAsia="ru-RU"/>
        </w:rPr>
        <w:t>Valsts zemes dienesta sniegtās informācijas apgabaltiesai i</w:t>
      </w:r>
      <w:r w:rsidR="00885D6B" w:rsidRPr="00835DE6">
        <w:rPr>
          <w:rFonts w:cs="Times New Roman"/>
          <w:szCs w:val="24"/>
          <w:lang w:eastAsia="ru-RU"/>
        </w:rPr>
        <w:t xml:space="preserve">zriet, ka </w:t>
      </w:r>
      <w:r w:rsidR="008A4159" w:rsidRPr="00835DE6">
        <w:rPr>
          <w:rFonts w:cs="Times New Roman"/>
          <w:szCs w:val="24"/>
          <w:lang w:eastAsia="ru-RU"/>
        </w:rPr>
        <w:t xml:space="preserve">dienests </w:t>
      </w:r>
      <w:proofErr w:type="gramStart"/>
      <w:r w:rsidR="008A4159" w:rsidRPr="00835DE6">
        <w:rPr>
          <w:rFonts w:cs="Times New Roman"/>
          <w:szCs w:val="24"/>
          <w:lang w:eastAsia="ru-RU"/>
        </w:rPr>
        <w:t>2010.gada</w:t>
      </w:r>
      <w:proofErr w:type="gramEnd"/>
      <w:r w:rsidR="008A4159" w:rsidRPr="00835DE6">
        <w:rPr>
          <w:rFonts w:cs="Times New Roman"/>
          <w:szCs w:val="24"/>
          <w:lang w:eastAsia="ru-RU"/>
        </w:rPr>
        <w:t xml:space="preserve"> 10.jūnijā no pašvaldības saņēma objektu (dienesta viesnīcu) sarakstu ar lūgumu pārbaudīt ēku un tajās ietilpstošo telpu grupu lietošanas veida pareizību</w:t>
      </w:r>
      <w:r w:rsidR="00EB68A1" w:rsidRPr="00835DE6">
        <w:rPr>
          <w:rFonts w:cs="Times New Roman"/>
          <w:szCs w:val="24"/>
          <w:lang w:eastAsia="ru-RU"/>
        </w:rPr>
        <w:t>.</w:t>
      </w:r>
      <w:r w:rsidR="008D1ABE" w:rsidRPr="00835DE6">
        <w:rPr>
          <w:rFonts w:cs="Times New Roman"/>
          <w:szCs w:val="24"/>
          <w:lang w:eastAsia="ru-RU"/>
        </w:rPr>
        <w:t xml:space="preserve"> </w:t>
      </w:r>
      <w:r w:rsidR="00A65DDB" w:rsidRPr="00835DE6">
        <w:rPr>
          <w:rFonts w:cs="Times New Roman"/>
          <w:szCs w:val="24"/>
          <w:lang w:eastAsia="ru-RU"/>
        </w:rPr>
        <w:t>Pā</w:t>
      </w:r>
      <w:r w:rsidR="008D1ABE" w:rsidRPr="00835DE6">
        <w:rPr>
          <w:rFonts w:cs="Times New Roman"/>
          <w:szCs w:val="24"/>
          <w:lang w:eastAsia="ru-RU"/>
        </w:rPr>
        <w:t>rbaudes rezultātā, k</w:t>
      </w:r>
      <w:r w:rsidR="008A4159" w:rsidRPr="00835DE6">
        <w:rPr>
          <w:rFonts w:cs="Times New Roman"/>
          <w:szCs w:val="24"/>
          <w:lang w:eastAsia="ru-RU"/>
        </w:rPr>
        <w:t>onstatējot</w:t>
      </w:r>
      <w:r w:rsidR="008D1ABE" w:rsidRPr="00835DE6">
        <w:rPr>
          <w:rFonts w:cs="Times New Roman"/>
          <w:szCs w:val="24"/>
          <w:lang w:eastAsia="ru-RU"/>
        </w:rPr>
        <w:t xml:space="preserve">, ka </w:t>
      </w:r>
      <w:r w:rsidR="00EB68A1" w:rsidRPr="00835DE6">
        <w:rPr>
          <w:rFonts w:cs="Times New Roman"/>
          <w:szCs w:val="24"/>
          <w:lang w:eastAsia="ru-RU"/>
        </w:rPr>
        <w:t>lietošanas veid</w:t>
      </w:r>
      <w:r w:rsidR="008D1ABE" w:rsidRPr="00835DE6">
        <w:rPr>
          <w:rFonts w:cs="Times New Roman"/>
          <w:szCs w:val="24"/>
          <w:lang w:eastAsia="ru-RU"/>
        </w:rPr>
        <w:t>s</w:t>
      </w:r>
      <w:r w:rsidR="00EB68A1" w:rsidRPr="00835DE6">
        <w:rPr>
          <w:rFonts w:cs="Times New Roman"/>
          <w:szCs w:val="24"/>
          <w:lang w:eastAsia="ru-RU"/>
        </w:rPr>
        <w:t xml:space="preserve"> </w:t>
      </w:r>
      <w:r w:rsidR="00A65DDB" w:rsidRPr="00835DE6">
        <w:rPr>
          <w:rFonts w:cs="Times New Roman"/>
          <w:szCs w:val="24"/>
          <w:lang w:eastAsia="ru-RU"/>
        </w:rPr>
        <w:t xml:space="preserve">strīdus nekustamajam īpašumam </w:t>
      </w:r>
      <w:r w:rsidR="008D1ABE" w:rsidRPr="00835DE6">
        <w:rPr>
          <w:rFonts w:cs="Times New Roman"/>
          <w:szCs w:val="24"/>
          <w:lang w:eastAsia="ru-RU"/>
        </w:rPr>
        <w:t>neatbilst</w:t>
      </w:r>
      <w:r w:rsidR="00EB68A1" w:rsidRPr="00835DE6">
        <w:rPr>
          <w:rFonts w:cs="Times New Roman"/>
          <w:szCs w:val="24"/>
          <w:lang w:eastAsia="ru-RU"/>
        </w:rPr>
        <w:t xml:space="preserve"> Ministru kabineta </w:t>
      </w:r>
      <w:proofErr w:type="gramStart"/>
      <w:r w:rsidR="00EB68A1" w:rsidRPr="00835DE6">
        <w:rPr>
          <w:rFonts w:cs="Times New Roman"/>
          <w:szCs w:val="24"/>
          <w:lang w:eastAsia="ru-RU"/>
        </w:rPr>
        <w:t>2009.gada</w:t>
      </w:r>
      <w:proofErr w:type="gramEnd"/>
      <w:r w:rsidR="00EB68A1" w:rsidRPr="00835DE6">
        <w:rPr>
          <w:rFonts w:cs="Times New Roman"/>
          <w:szCs w:val="24"/>
          <w:lang w:eastAsia="ru-RU"/>
        </w:rPr>
        <w:t xml:space="preserve"> 22.decembra noteikumiem Nr. 1620 „Noteikumi par būvju klasifikāciju” (</w:t>
      </w:r>
      <w:r w:rsidR="00EB68A1" w:rsidRPr="00835DE6">
        <w:rPr>
          <w:rFonts w:cs="Times New Roman"/>
          <w:i/>
          <w:szCs w:val="24"/>
          <w:lang w:eastAsia="ru-RU"/>
        </w:rPr>
        <w:t>spēkā no 2010.gada 1.janvāra līdz 2017.gada 31.maijam</w:t>
      </w:r>
      <w:r w:rsidR="00EB68A1" w:rsidRPr="00835DE6">
        <w:rPr>
          <w:rFonts w:cs="Times New Roman"/>
          <w:szCs w:val="24"/>
          <w:lang w:eastAsia="ru-RU"/>
        </w:rPr>
        <w:t xml:space="preserve">), </w:t>
      </w:r>
      <w:r w:rsidR="008D1ABE" w:rsidRPr="00835DE6">
        <w:rPr>
          <w:rFonts w:cs="Times New Roman"/>
          <w:szCs w:val="24"/>
          <w:lang w:eastAsia="ru-RU"/>
        </w:rPr>
        <w:t xml:space="preserve">Valsts zemes dienests </w:t>
      </w:r>
      <w:r w:rsidR="00EB68A1" w:rsidRPr="00835DE6">
        <w:rPr>
          <w:rFonts w:cs="Times New Roman"/>
          <w:szCs w:val="24"/>
          <w:lang w:eastAsia="ru-RU"/>
        </w:rPr>
        <w:t xml:space="preserve">2010.gada 18.augustā </w:t>
      </w:r>
      <w:r w:rsidR="008A4159" w:rsidRPr="00835DE6">
        <w:rPr>
          <w:rFonts w:cs="Times New Roman"/>
          <w:szCs w:val="24"/>
          <w:lang w:eastAsia="ru-RU"/>
        </w:rPr>
        <w:t xml:space="preserve">veica </w:t>
      </w:r>
      <w:r w:rsidR="00A65DDB" w:rsidRPr="00835DE6">
        <w:rPr>
          <w:rFonts w:cs="Times New Roman"/>
          <w:szCs w:val="24"/>
          <w:lang w:eastAsia="ru-RU"/>
        </w:rPr>
        <w:t xml:space="preserve">datu aktualizāciju </w:t>
      </w:r>
      <w:r w:rsidR="00885D6B" w:rsidRPr="00835DE6">
        <w:rPr>
          <w:rFonts w:cs="Times New Roman"/>
          <w:szCs w:val="24"/>
          <w:lang w:eastAsia="ru-RU"/>
        </w:rPr>
        <w:t>Kadastra informācijas sistēmā</w:t>
      </w:r>
      <w:r w:rsidR="00EB68A1" w:rsidRPr="00835DE6">
        <w:rPr>
          <w:rFonts w:cs="Times New Roman"/>
          <w:szCs w:val="24"/>
          <w:lang w:eastAsia="ru-RU"/>
        </w:rPr>
        <w:t>.</w:t>
      </w:r>
      <w:r w:rsidR="00885D6B" w:rsidRPr="00835DE6">
        <w:rPr>
          <w:rFonts w:cs="Times New Roman"/>
          <w:szCs w:val="24"/>
          <w:lang w:eastAsia="ru-RU"/>
        </w:rPr>
        <w:t xml:space="preserve"> </w:t>
      </w:r>
      <w:r w:rsidR="008D1ABE" w:rsidRPr="00835DE6">
        <w:rPr>
          <w:rFonts w:cs="Times New Roman"/>
          <w:szCs w:val="24"/>
          <w:lang w:eastAsia="ru-RU"/>
        </w:rPr>
        <w:t>Vienlaikus Valsts zemes dienests tiesai norādījis, ka</w:t>
      </w:r>
      <w:r w:rsidR="00FC4C22" w:rsidRPr="00835DE6">
        <w:rPr>
          <w:rFonts w:cs="Times New Roman"/>
          <w:szCs w:val="24"/>
          <w:lang w:eastAsia="ru-RU"/>
        </w:rPr>
        <w:t xml:space="preserve"> izskatāmajā gadījumā kadastra subjekts </w:t>
      </w:r>
      <w:r w:rsidR="00A65DDB" w:rsidRPr="00835DE6">
        <w:rPr>
          <w:rFonts w:cs="Times New Roman"/>
          <w:szCs w:val="24"/>
          <w:lang w:eastAsia="ru-RU"/>
        </w:rPr>
        <w:t xml:space="preserve">netika informēts </w:t>
      </w:r>
      <w:r w:rsidR="00FC4C22" w:rsidRPr="00835DE6">
        <w:rPr>
          <w:rFonts w:cs="Times New Roman"/>
          <w:szCs w:val="24"/>
          <w:lang w:eastAsia="ru-RU"/>
        </w:rPr>
        <w:t>par veiktajām izmaiņām Kadastra informācijas sistēmā, jo veiktās izmaiņas ēkas datos bija datu aktualizācija, nevis kļūdas labošana</w:t>
      </w:r>
      <w:r w:rsidR="008D1ABE" w:rsidRPr="00835DE6">
        <w:rPr>
          <w:rFonts w:cs="Times New Roman"/>
          <w:szCs w:val="24"/>
          <w:lang w:eastAsia="ru-RU"/>
        </w:rPr>
        <w:t xml:space="preserve"> (</w:t>
      </w:r>
      <w:r w:rsidR="005553FE" w:rsidRPr="00835DE6">
        <w:rPr>
          <w:rFonts w:cs="Times New Roman"/>
          <w:i/>
          <w:iCs/>
          <w:szCs w:val="24"/>
          <w:lang w:eastAsia="ru-RU"/>
        </w:rPr>
        <w:t xml:space="preserve">lietas </w:t>
      </w:r>
      <w:r w:rsidR="008D1ABE" w:rsidRPr="00835DE6">
        <w:rPr>
          <w:rFonts w:cs="Times New Roman"/>
          <w:i/>
          <w:szCs w:val="24"/>
          <w:lang w:eastAsia="ru-RU"/>
        </w:rPr>
        <w:t>1.sējuma 209.lapa</w:t>
      </w:r>
      <w:r w:rsidR="008D1ABE" w:rsidRPr="00835DE6">
        <w:rPr>
          <w:rFonts w:cs="Times New Roman"/>
          <w:szCs w:val="24"/>
          <w:lang w:eastAsia="ru-RU"/>
        </w:rPr>
        <w:t>)</w:t>
      </w:r>
      <w:r w:rsidR="00FC4C22" w:rsidRPr="00835DE6">
        <w:rPr>
          <w:rFonts w:cs="Times New Roman"/>
          <w:szCs w:val="24"/>
          <w:lang w:eastAsia="ru-RU"/>
        </w:rPr>
        <w:t>.</w:t>
      </w:r>
      <w:r w:rsidR="00A65DDB" w:rsidRPr="00835DE6">
        <w:rPr>
          <w:rFonts w:cs="Times New Roman"/>
          <w:szCs w:val="24"/>
          <w:lang w:eastAsia="ru-RU"/>
        </w:rPr>
        <w:t xml:space="preserve">  </w:t>
      </w:r>
    </w:p>
    <w:p w14:paraId="1535AB52" w14:textId="6D596903" w:rsidR="00FC4C22" w:rsidRPr="00835DE6" w:rsidRDefault="005553FE" w:rsidP="00FC4C22">
      <w:pPr>
        <w:pStyle w:val="NoSpacing"/>
        <w:spacing w:line="276" w:lineRule="auto"/>
        <w:ind w:firstLine="567"/>
        <w:jc w:val="both"/>
        <w:rPr>
          <w:rFonts w:cs="Times New Roman"/>
          <w:szCs w:val="24"/>
          <w:lang w:eastAsia="ru-RU"/>
        </w:rPr>
      </w:pPr>
      <w:r w:rsidRPr="00835DE6">
        <w:rPr>
          <w:rFonts w:cs="Times New Roman"/>
          <w:szCs w:val="24"/>
          <w:lang w:eastAsia="ru-RU"/>
        </w:rPr>
        <w:t>N</w:t>
      </w:r>
      <w:r w:rsidR="00FC4C22" w:rsidRPr="00835DE6">
        <w:rPr>
          <w:rFonts w:cs="Times New Roman"/>
          <w:szCs w:val="24"/>
          <w:lang w:eastAsia="ru-RU"/>
        </w:rPr>
        <w:t xml:space="preserve">o iepriekš minētā </w:t>
      </w:r>
      <w:r w:rsidR="00237996" w:rsidRPr="00835DE6">
        <w:rPr>
          <w:rFonts w:cs="Times New Roman"/>
          <w:szCs w:val="24"/>
          <w:lang w:eastAsia="ru-RU"/>
        </w:rPr>
        <w:t>var saprast</w:t>
      </w:r>
      <w:r w:rsidR="00FC4C22" w:rsidRPr="00835DE6">
        <w:rPr>
          <w:rFonts w:cs="Times New Roman"/>
          <w:szCs w:val="24"/>
          <w:lang w:eastAsia="ru-RU"/>
        </w:rPr>
        <w:t xml:space="preserve">, ka </w:t>
      </w:r>
      <w:r w:rsidR="00237996" w:rsidRPr="00835DE6">
        <w:rPr>
          <w:rFonts w:cs="Times New Roman"/>
          <w:szCs w:val="24"/>
          <w:lang w:eastAsia="ru-RU"/>
        </w:rPr>
        <w:t>sakarā ar</w:t>
      </w:r>
      <w:r w:rsidR="00ED514B" w:rsidRPr="00835DE6">
        <w:rPr>
          <w:rFonts w:cs="Times New Roman"/>
          <w:szCs w:val="24"/>
          <w:lang w:eastAsia="ru-RU"/>
        </w:rPr>
        <w:t xml:space="preserve"> veikto datu aktualizāciju </w:t>
      </w:r>
      <w:r w:rsidR="00237996" w:rsidRPr="00835DE6">
        <w:rPr>
          <w:rFonts w:cs="Times New Roman"/>
          <w:szCs w:val="24"/>
          <w:lang w:eastAsia="ru-RU"/>
        </w:rPr>
        <w:t xml:space="preserve">Kadastra informācijas sistēmā </w:t>
      </w:r>
      <w:r w:rsidR="00ED514B" w:rsidRPr="00835DE6">
        <w:rPr>
          <w:rFonts w:cs="Times New Roman"/>
          <w:szCs w:val="24"/>
          <w:lang w:eastAsia="ru-RU"/>
        </w:rPr>
        <w:t xml:space="preserve">Valsts zemes dienests pieteicējam </w:t>
      </w:r>
      <w:r w:rsidR="00FC4C22" w:rsidRPr="00835DE6">
        <w:rPr>
          <w:rFonts w:cs="Times New Roman"/>
          <w:szCs w:val="24"/>
          <w:lang w:eastAsia="ru-RU"/>
        </w:rPr>
        <w:t xml:space="preserve">nav izdevis administratīvo aktu. Tas nozīmē, ka pašvaldības izdotais maksāšanas paziņojums ir vienīgais administratīvais akts, ar kuru persona </w:t>
      </w:r>
      <w:r w:rsidR="00A65DDB" w:rsidRPr="00835DE6">
        <w:rPr>
          <w:rFonts w:cs="Times New Roman"/>
          <w:szCs w:val="24"/>
          <w:lang w:eastAsia="ru-RU"/>
        </w:rPr>
        <w:t>uzzina</w:t>
      </w:r>
      <w:r w:rsidR="00FC4C22" w:rsidRPr="00835DE6">
        <w:rPr>
          <w:rFonts w:cs="Times New Roman"/>
          <w:szCs w:val="24"/>
          <w:lang w:eastAsia="ru-RU"/>
        </w:rPr>
        <w:t xml:space="preserve"> gan par to, kāds, valsts un pašvaldības iestāžu ieskatā, ir ar nekustamā īpašuma nodokli apliekamais objekts, gan</w:t>
      </w:r>
      <w:r w:rsidR="00237996" w:rsidRPr="00835DE6">
        <w:rPr>
          <w:rFonts w:cs="Times New Roman"/>
          <w:szCs w:val="24"/>
          <w:lang w:eastAsia="ru-RU"/>
        </w:rPr>
        <w:t xml:space="preserve"> to,</w:t>
      </w:r>
      <w:r w:rsidR="00FC4C22" w:rsidRPr="00835DE6">
        <w:rPr>
          <w:rFonts w:cs="Times New Roman"/>
          <w:szCs w:val="24"/>
          <w:lang w:eastAsia="ru-RU"/>
        </w:rPr>
        <w:t xml:space="preserve"> </w:t>
      </w:r>
      <w:proofErr w:type="gramStart"/>
      <w:r w:rsidR="00FC4C22" w:rsidRPr="00835DE6">
        <w:rPr>
          <w:rFonts w:cs="Times New Roman"/>
          <w:szCs w:val="24"/>
          <w:lang w:eastAsia="ru-RU"/>
        </w:rPr>
        <w:t>cik liels nekustamā īpašuma nodoklis par to ir</w:t>
      </w:r>
      <w:proofErr w:type="gramEnd"/>
      <w:r w:rsidR="00FC4C22" w:rsidRPr="00835DE6">
        <w:rPr>
          <w:rFonts w:cs="Times New Roman"/>
          <w:szCs w:val="24"/>
          <w:lang w:eastAsia="ru-RU"/>
        </w:rPr>
        <w:t xml:space="preserve"> jāsamaksā.</w:t>
      </w:r>
    </w:p>
    <w:p w14:paraId="46FA20AF" w14:textId="1A1E91B3" w:rsidR="00FC4C22" w:rsidRPr="00835DE6" w:rsidRDefault="00FC4C22" w:rsidP="00FC4C22">
      <w:pPr>
        <w:pStyle w:val="NoSpacing"/>
        <w:spacing w:line="276" w:lineRule="auto"/>
        <w:ind w:firstLine="567"/>
        <w:jc w:val="both"/>
        <w:rPr>
          <w:rFonts w:cs="Times New Roman"/>
          <w:szCs w:val="24"/>
          <w:lang w:eastAsia="ru-RU"/>
        </w:rPr>
      </w:pPr>
      <w:r w:rsidRPr="00835DE6">
        <w:rPr>
          <w:rFonts w:cs="Times New Roman"/>
          <w:szCs w:val="24"/>
          <w:lang w:eastAsia="ru-RU"/>
        </w:rPr>
        <w:t xml:space="preserve">Šis apstāklis ir būtisks, vērtējot, kāds ir tiesas pārbaudes apjoms gadījumā, ja </w:t>
      </w:r>
      <w:r w:rsidR="00ED514B" w:rsidRPr="00835DE6">
        <w:rPr>
          <w:rFonts w:cs="Times New Roman"/>
          <w:szCs w:val="24"/>
          <w:lang w:eastAsia="ru-RU"/>
        </w:rPr>
        <w:t>persona</w:t>
      </w:r>
      <w:r w:rsidRPr="00835DE6">
        <w:rPr>
          <w:rFonts w:cs="Times New Roman"/>
          <w:szCs w:val="24"/>
          <w:lang w:eastAsia="ru-RU"/>
        </w:rPr>
        <w:t xml:space="preserve"> pārsūdz pašvaldības izdoto administratīvo aktu par nekustamā īpa</w:t>
      </w:r>
      <w:r w:rsidR="00ED514B" w:rsidRPr="00835DE6">
        <w:rPr>
          <w:rFonts w:cs="Times New Roman"/>
          <w:szCs w:val="24"/>
          <w:lang w:eastAsia="ru-RU"/>
        </w:rPr>
        <w:t>šuma nodokļa samaksas pienākumu (</w:t>
      </w:r>
      <w:r w:rsidR="00ED514B" w:rsidRPr="00835DE6">
        <w:rPr>
          <w:rFonts w:cs="Times New Roman"/>
          <w:i/>
          <w:szCs w:val="24"/>
          <w:lang w:eastAsia="ru-RU"/>
        </w:rPr>
        <w:t xml:space="preserve">Senāta </w:t>
      </w:r>
      <w:proofErr w:type="gramStart"/>
      <w:r w:rsidR="00ED514B" w:rsidRPr="00835DE6">
        <w:rPr>
          <w:rFonts w:cs="Times New Roman"/>
          <w:i/>
          <w:szCs w:val="24"/>
          <w:lang w:eastAsia="ru-RU"/>
        </w:rPr>
        <w:t>2011.gada</w:t>
      </w:r>
      <w:proofErr w:type="gramEnd"/>
      <w:r w:rsidR="00ED514B" w:rsidRPr="00835DE6">
        <w:rPr>
          <w:rFonts w:cs="Times New Roman"/>
          <w:i/>
          <w:szCs w:val="24"/>
          <w:lang w:eastAsia="ru-RU"/>
        </w:rPr>
        <w:t xml:space="preserve"> 7.aprīļa </w:t>
      </w:r>
      <w:r w:rsidR="005553FE" w:rsidRPr="00835DE6">
        <w:rPr>
          <w:rFonts w:cs="Times New Roman"/>
          <w:i/>
          <w:szCs w:val="24"/>
          <w:lang w:eastAsia="ru-RU"/>
        </w:rPr>
        <w:t xml:space="preserve">sprieduma </w:t>
      </w:r>
      <w:r w:rsidR="00ED514B" w:rsidRPr="00835DE6">
        <w:rPr>
          <w:rFonts w:cs="Times New Roman"/>
          <w:i/>
          <w:szCs w:val="24"/>
          <w:lang w:eastAsia="ru-RU"/>
        </w:rPr>
        <w:t>lietā Nr. SKA</w:t>
      </w:r>
      <w:r w:rsidR="00ED514B" w:rsidRPr="00835DE6">
        <w:rPr>
          <w:rFonts w:cs="Times New Roman"/>
          <w:i/>
          <w:szCs w:val="24"/>
          <w:lang w:eastAsia="ru-RU"/>
        </w:rPr>
        <w:noBreakHyphen/>
        <w:t>167/2011 (A42533507) 8.punkts</w:t>
      </w:r>
      <w:r w:rsidR="00ED514B" w:rsidRPr="00835DE6">
        <w:rPr>
          <w:rFonts w:cs="Times New Roman"/>
          <w:szCs w:val="24"/>
          <w:lang w:eastAsia="ru-RU"/>
        </w:rPr>
        <w:t>).</w:t>
      </w:r>
    </w:p>
    <w:p w14:paraId="764E5D25" w14:textId="11824BFC" w:rsidR="00FC4C22" w:rsidRPr="00835DE6" w:rsidRDefault="00FC4C22" w:rsidP="00FC4C22">
      <w:pPr>
        <w:pStyle w:val="NoSpacing"/>
        <w:spacing w:line="276" w:lineRule="auto"/>
        <w:ind w:firstLine="567"/>
        <w:jc w:val="both"/>
        <w:rPr>
          <w:rFonts w:cs="Times New Roman"/>
          <w:szCs w:val="24"/>
          <w:lang w:eastAsia="ru-RU"/>
        </w:rPr>
      </w:pPr>
    </w:p>
    <w:p w14:paraId="07263D01" w14:textId="05CF733B" w:rsidR="00237996" w:rsidRPr="00835DE6" w:rsidRDefault="00EB41A9" w:rsidP="00237996">
      <w:pPr>
        <w:pStyle w:val="NoSpacing"/>
        <w:spacing w:line="276" w:lineRule="auto"/>
        <w:ind w:firstLine="567"/>
        <w:jc w:val="both"/>
        <w:rPr>
          <w:rFonts w:cs="Times New Roman"/>
          <w:szCs w:val="24"/>
          <w:lang w:eastAsia="ru-RU"/>
        </w:rPr>
      </w:pPr>
      <w:r w:rsidRPr="00835DE6">
        <w:rPr>
          <w:rFonts w:cs="Times New Roman"/>
          <w:szCs w:val="24"/>
          <w:lang w:eastAsia="ru-RU"/>
        </w:rPr>
        <w:t xml:space="preserve">[9] </w:t>
      </w:r>
      <w:r w:rsidR="00237996" w:rsidRPr="00835DE6">
        <w:rPr>
          <w:rFonts w:cs="Times New Roman"/>
          <w:szCs w:val="24"/>
          <w:lang w:eastAsia="ru-RU"/>
        </w:rPr>
        <w:t xml:space="preserve">Ministru kabineta </w:t>
      </w:r>
      <w:proofErr w:type="gramStart"/>
      <w:r w:rsidR="00237996" w:rsidRPr="00835DE6">
        <w:rPr>
          <w:rFonts w:cs="Times New Roman"/>
          <w:szCs w:val="24"/>
          <w:lang w:eastAsia="ru-RU"/>
        </w:rPr>
        <w:t>2018.gada</w:t>
      </w:r>
      <w:proofErr w:type="gramEnd"/>
      <w:r w:rsidR="00237996" w:rsidRPr="00835DE6">
        <w:rPr>
          <w:rFonts w:cs="Times New Roman"/>
          <w:szCs w:val="24"/>
          <w:lang w:eastAsia="ru-RU"/>
        </w:rPr>
        <w:t xml:space="preserve"> 24.jūlija noteikumu Nr. 439 „Nekustamā īpašuma valsts kadastra informācijas pieprasīšanas un izsniegšanas kārtība” 35.punkts paredz, ka Valsts zemes dienests datu apmaiņas ietvaros sagatavo un izsniedz bez maksas pašvaldībai tās funkciju veikšanai, tai skaitā nekustamā īpašuma nodokļa administrēšanai, nepieciešamo kadastra informāciju par tās administratīvajā teritorijā esošajiem kadastra objektiem.</w:t>
      </w:r>
    </w:p>
    <w:p w14:paraId="15DB2B1D" w14:textId="4D17AAAF" w:rsidR="00EB41A9" w:rsidRPr="00835DE6" w:rsidRDefault="007B1FBF" w:rsidP="00EB41A9">
      <w:pPr>
        <w:pStyle w:val="NoSpacing"/>
        <w:spacing w:line="276" w:lineRule="auto"/>
        <w:ind w:firstLine="567"/>
        <w:jc w:val="both"/>
        <w:rPr>
          <w:rFonts w:cs="Times New Roman"/>
          <w:szCs w:val="24"/>
          <w:lang w:eastAsia="ru-RU"/>
        </w:rPr>
      </w:pPr>
      <w:r w:rsidRPr="00835DE6">
        <w:rPr>
          <w:rFonts w:cs="Times New Roman"/>
          <w:szCs w:val="24"/>
          <w:lang w:eastAsia="ru-RU"/>
        </w:rPr>
        <w:t>Gan Administratīvā rajona tiesa, gan a</w:t>
      </w:r>
      <w:r w:rsidR="00EB41A9" w:rsidRPr="00835DE6">
        <w:rPr>
          <w:rFonts w:cs="Times New Roman"/>
          <w:szCs w:val="24"/>
          <w:lang w:eastAsia="ru-RU"/>
        </w:rPr>
        <w:t>pgabaltiesa ir pieņēmusi Valsts zemes dienesta pašvaldībai snie</w:t>
      </w:r>
      <w:r w:rsidR="00FF22F4" w:rsidRPr="00835DE6">
        <w:rPr>
          <w:rFonts w:cs="Times New Roman"/>
          <w:szCs w:val="24"/>
          <w:lang w:eastAsia="ru-RU"/>
        </w:rPr>
        <w:t>gto informāciju kā apstākli, kas</w:t>
      </w:r>
      <w:r w:rsidR="00EB41A9" w:rsidRPr="00835DE6">
        <w:rPr>
          <w:rFonts w:cs="Times New Roman"/>
          <w:szCs w:val="24"/>
          <w:lang w:eastAsia="ru-RU"/>
        </w:rPr>
        <w:t xml:space="preserve"> nav pārbaudāms tiesā, proti, kā apstākli, </w:t>
      </w:r>
      <w:proofErr w:type="gramStart"/>
      <w:r w:rsidR="00EB41A9" w:rsidRPr="00835DE6">
        <w:rPr>
          <w:rFonts w:cs="Times New Roman"/>
          <w:szCs w:val="24"/>
          <w:lang w:eastAsia="ru-RU"/>
        </w:rPr>
        <w:t>kas pastāv pats par sevi</w:t>
      </w:r>
      <w:proofErr w:type="gramEnd"/>
      <w:r w:rsidR="00EB41A9" w:rsidRPr="00835DE6">
        <w:rPr>
          <w:rFonts w:cs="Times New Roman"/>
          <w:szCs w:val="24"/>
          <w:lang w:eastAsia="ru-RU"/>
        </w:rPr>
        <w:t xml:space="preserve"> un nav </w:t>
      </w:r>
      <w:r w:rsidR="00ED514B" w:rsidRPr="00835DE6">
        <w:rPr>
          <w:rFonts w:cs="Times New Roman"/>
          <w:szCs w:val="24"/>
          <w:lang w:eastAsia="ru-RU"/>
        </w:rPr>
        <w:t>izvērtējams</w:t>
      </w:r>
      <w:r w:rsidR="00EB41A9" w:rsidRPr="00835DE6">
        <w:rPr>
          <w:rFonts w:cs="Times New Roman"/>
          <w:szCs w:val="24"/>
          <w:lang w:eastAsia="ru-RU"/>
        </w:rPr>
        <w:t xml:space="preserve">, </w:t>
      </w:r>
      <w:r w:rsidRPr="00835DE6">
        <w:rPr>
          <w:rFonts w:cs="Times New Roman"/>
          <w:szCs w:val="24"/>
          <w:lang w:eastAsia="ru-RU"/>
        </w:rPr>
        <w:t>pārbaudot</w:t>
      </w:r>
      <w:r w:rsidR="00EB41A9" w:rsidRPr="00835DE6">
        <w:rPr>
          <w:rFonts w:cs="Times New Roman"/>
          <w:szCs w:val="24"/>
          <w:lang w:eastAsia="ru-RU"/>
        </w:rPr>
        <w:t xml:space="preserve"> pašvaldības izdoto administratīvo aktu. </w:t>
      </w:r>
      <w:r w:rsidR="003F555A" w:rsidRPr="00835DE6">
        <w:rPr>
          <w:rFonts w:cs="Times New Roman"/>
          <w:szCs w:val="24"/>
          <w:lang w:eastAsia="ru-RU"/>
        </w:rPr>
        <w:t xml:space="preserve">Tomēr </w:t>
      </w:r>
      <w:r w:rsidR="00EB41A9" w:rsidRPr="00835DE6">
        <w:rPr>
          <w:rFonts w:cs="Times New Roman"/>
          <w:szCs w:val="24"/>
          <w:lang w:eastAsia="ru-RU"/>
        </w:rPr>
        <w:t>Senāts šādam viedoklim nevar piekrist.</w:t>
      </w:r>
    </w:p>
    <w:p w14:paraId="1411AA57" w14:textId="0FE267AE" w:rsidR="00EB41A9" w:rsidRPr="00835DE6" w:rsidRDefault="00EB41A9" w:rsidP="00EB41A9">
      <w:pPr>
        <w:pStyle w:val="NoSpacing"/>
        <w:spacing w:line="276" w:lineRule="auto"/>
        <w:ind w:firstLine="567"/>
        <w:jc w:val="both"/>
        <w:rPr>
          <w:rFonts w:cs="Times New Roman"/>
          <w:szCs w:val="24"/>
          <w:lang w:eastAsia="ru-RU"/>
        </w:rPr>
      </w:pPr>
      <w:r w:rsidRPr="00835DE6">
        <w:rPr>
          <w:rFonts w:cs="Times New Roman"/>
          <w:szCs w:val="24"/>
          <w:lang w:eastAsia="ru-RU"/>
        </w:rPr>
        <w:t xml:space="preserve">Senāts jau </w:t>
      </w:r>
      <w:r w:rsidR="001442CF" w:rsidRPr="00835DE6">
        <w:rPr>
          <w:rFonts w:cs="Times New Roman"/>
          <w:szCs w:val="24"/>
          <w:lang w:eastAsia="ru-RU"/>
        </w:rPr>
        <w:t>agrāk ir</w:t>
      </w:r>
      <w:r w:rsidRPr="00835DE6">
        <w:rPr>
          <w:rFonts w:cs="Times New Roman"/>
          <w:szCs w:val="24"/>
          <w:lang w:eastAsia="ru-RU"/>
        </w:rPr>
        <w:t xml:space="preserve"> skaidrojis: ja administratīvajā procesā iesaistīta </w:t>
      </w:r>
      <w:proofErr w:type="gramStart"/>
      <w:r w:rsidRPr="00835DE6">
        <w:rPr>
          <w:rFonts w:cs="Times New Roman"/>
          <w:szCs w:val="24"/>
          <w:lang w:eastAsia="ru-RU"/>
        </w:rPr>
        <w:t>vairāk kā</w:t>
      </w:r>
      <w:proofErr w:type="gramEnd"/>
      <w:r w:rsidRPr="00835DE6">
        <w:rPr>
          <w:rFonts w:cs="Times New Roman"/>
          <w:szCs w:val="24"/>
          <w:lang w:eastAsia="ru-RU"/>
        </w:rPr>
        <w:t xml:space="preserve"> viena iestāde, kura katra savas kompetences ietvaros procesa gaitā izlēmusi kādu atsevišķu jautājumu, administratīvā procesa rezultāta tiesiskuma pārbaude ietver arī šāda atsevišķa iestādes lēmuma pārbaudi, pieaicinot attiecīgo iestādi atbildētāja pusē (kas var prasīt arī cita atbildētāja pieaicināšanu). Pretējā gadījumā tiesas kontrole pār administratīvo aktu nav pilnīga un var tikt liegtas tiesības uz lietas objektīvu izskatīšanu tiesā (</w:t>
      </w:r>
      <w:r w:rsidRPr="00835DE6">
        <w:rPr>
          <w:rFonts w:cs="Times New Roman"/>
          <w:i/>
          <w:szCs w:val="24"/>
          <w:lang w:eastAsia="ru-RU"/>
        </w:rPr>
        <w:t>Senāta 2010.gada 26.marta sprieduma lietā Nr.</w:t>
      </w:r>
      <w:r w:rsidR="0027677B" w:rsidRPr="00835DE6">
        <w:rPr>
          <w:rFonts w:cs="Times New Roman"/>
          <w:i/>
          <w:szCs w:val="24"/>
          <w:lang w:eastAsia="ru-RU"/>
        </w:rPr>
        <w:t> </w:t>
      </w:r>
      <w:r w:rsidRPr="00835DE6">
        <w:rPr>
          <w:rFonts w:cs="Times New Roman"/>
          <w:i/>
          <w:szCs w:val="24"/>
          <w:lang w:eastAsia="ru-RU"/>
        </w:rPr>
        <w:t xml:space="preserve">SKA-172/2010 </w:t>
      </w:r>
      <w:r w:rsidR="0027677B" w:rsidRPr="00835DE6">
        <w:rPr>
          <w:rFonts w:cs="Times New Roman"/>
          <w:i/>
          <w:szCs w:val="24"/>
          <w:lang w:eastAsia="ru-RU"/>
        </w:rPr>
        <w:t>(</w:t>
      </w:r>
      <w:r w:rsidR="0027677B" w:rsidRPr="00835DE6">
        <w:rPr>
          <w:i/>
        </w:rPr>
        <w:t xml:space="preserve">A42450708) </w:t>
      </w:r>
      <w:r w:rsidRPr="00835DE6">
        <w:rPr>
          <w:rFonts w:cs="Times New Roman"/>
          <w:i/>
          <w:szCs w:val="24"/>
          <w:lang w:eastAsia="ru-RU"/>
        </w:rPr>
        <w:t>10.punkt</w:t>
      </w:r>
      <w:r w:rsidR="0027677B" w:rsidRPr="00835DE6">
        <w:rPr>
          <w:rFonts w:cs="Times New Roman"/>
          <w:i/>
          <w:szCs w:val="24"/>
          <w:lang w:eastAsia="ru-RU"/>
        </w:rPr>
        <w:t xml:space="preserve">s, 2011.gada 7.aprīļa spriedums lietā </w:t>
      </w:r>
      <w:r w:rsidR="0027677B" w:rsidRPr="00835DE6">
        <w:rPr>
          <w:rFonts w:cs="Times New Roman"/>
          <w:i/>
          <w:szCs w:val="24"/>
          <w:lang w:eastAsia="ru-RU"/>
        </w:rPr>
        <w:lastRenderedPageBreak/>
        <w:t>Nr. SKA</w:t>
      </w:r>
      <w:r w:rsidR="0027677B" w:rsidRPr="00835DE6">
        <w:rPr>
          <w:rFonts w:cs="Times New Roman"/>
          <w:i/>
          <w:szCs w:val="24"/>
          <w:lang w:eastAsia="ru-RU"/>
        </w:rPr>
        <w:noBreakHyphen/>
        <w:t>167/2011 (A42533507) 9.punkts</w:t>
      </w:r>
      <w:r w:rsidR="0027677B" w:rsidRPr="00835DE6">
        <w:rPr>
          <w:rFonts w:cs="Times New Roman"/>
          <w:szCs w:val="24"/>
          <w:lang w:eastAsia="ru-RU"/>
        </w:rPr>
        <w:t xml:space="preserve">). </w:t>
      </w:r>
      <w:r w:rsidRPr="00835DE6">
        <w:rPr>
          <w:rFonts w:cs="Times New Roman"/>
          <w:szCs w:val="24"/>
          <w:lang w:eastAsia="ru-RU"/>
        </w:rPr>
        <w:t xml:space="preserve">Minētais tāpat attiecināms uz gadījumu, ja administratīvais akts tiek pamatots ar citas iestādes konstatētiem faktiskajiem apstākļiem. Ja pieteicēja iebildumi ir vērsti tieši uz to, ka Valsts zemes dienests nav pareizi noteicis </w:t>
      </w:r>
      <w:r w:rsidR="00B90353" w:rsidRPr="00835DE6">
        <w:rPr>
          <w:rFonts w:cs="Times New Roman"/>
          <w:szCs w:val="24"/>
          <w:lang w:eastAsia="ru-RU"/>
        </w:rPr>
        <w:t>ar nodokli apliekamā objekta lietošanas veidu</w:t>
      </w:r>
      <w:r w:rsidR="00ED514B" w:rsidRPr="00835DE6">
        <w:rPr>
          <w:rFonts w:cs="Times New Roman"/>
          <w:szCs w:val="24"/>
          <w:lang w:eastAsia="ru-RU"/>
        </w:rPr>
        <w:t xml:space="preserve"> (kas savukārt ietekmē šā objekta kadastrālo vērtību)</w:t>
      </w:r>
      <w:r w:rsidRPr="00835DE6">
        <w:rPr>
          <w:rFonts w:cs="Times New Roman"/>
          <w:szCs w:val="24"/>
          <w:lang w:eastAsia="ru-RU"/>
        </w:rPr>
        <w:t xml:space="preserve">, tad jautājums par nekustamā īpašuma nodokli nevar tikt pilnībā pārbaudīts, nepārbaudot šo iebildumu pamatotību pēc būtības. Tas var prasīt otra atbildētāja (Latvijas Republikas) pieaicināšanu lietā attiecīgās piekritīgās iestādes – Valsts zemes dienesta </w:t>
      </w:r>
      <w:r w:rsidR="0027677B" w:rsidRPr="00835DE6">
        <w:rPr>
          <w:rFonts w:cs="Times New Roman"/>
          <w:szCs w:val="24"/>
          <w:lang w:eastAsia="ru-RU"/>
        </w:rPr>
        <w:t xml:space="preserve">– </w:t>
      </w:r>
      <w:r w:rsidRPr="00835DE6">
        <w:rPr>
          <w:rFonts w:cs="Times New Roman"/>
          <w:szCs w:val="24"/>
          <w:lang w:eastAsia="ru-RU"/>
        </w:rPr>
        <w:t xml:space="preserve">personā. </w:t>
      </w:r>
    </w:p>
    <w:p w14:paraId="04C084EE" w14:textId="77777777" w:rsidR="00EB41A9" w:rsidRPr="00835DE6" w:rsidRDefault="00EB41A9" w:rsidP="00EB41A9">
      <w:pPr>
        <w:pStyle w:val="NoSpacing"/>
        <w:spacing w:line="276" w:lineRule="auto"/>
        <w:ind w:firstLine="567"/>
        <w:jc w:val="both"/>
        <w:rPr>
          <w:rFonts w:cs="Times New Roman"/>
          <w:szCs w:val="24"/>
          <w:lang w:eastAsia="ru-RU"/>
        </w:rPr>
      </w:pPr>
      <w:r w:rsidRPr="00835DE6">
        <w:rPr>
          <w:rFonts w:cs="Times New Roman"/>
          <w:szCs w:val="24"/>
          <w:lang w:eastAsia="ru-RU"/>
        </w:rPr>
        <w:t>Senāts nesaskata procesuālus šķēršļus šāda veida efektīvai administratīvās lietas izskatīšanai. Tas</w:t>
      </w:r>
      <w:proofErr w:type="gramStart"/>
      <w:r w:rsidRPr="00835DE6">
        <w:rPr>
          <w:rFonts w:cs="Times New Roman"/>
          <w:szCs w:val="24"/>
          <w:lang w:eastAsia="ru-RU"/>
        </w:rPr>
        <w:t xml:space="preserve"> turklāt var dot iespēju tiesai pilnvērtīgi un kopumā novērtēt lietas apstākļus gadījumos, ja pieteicējam nav viennozīmīgi skaidrs</w:t>
      </w:r>
      <w:proofErr w:type="gramEnd"/>
      <w:r w:rsidRPr="00835DE6">
        <w:rPr>
          <w:rFonts w:cs="Times New Roman"/>
          <w:szCs w:val="24"/>
          <w:lang w:eastAsia="ru-RU"/>
        </w:rPr>
        <w:t>, kurš atbildētājs (kura iestāde) un kādā veidā pieļāvusi iespējamo kļūdu, kura ietekmējusi administratīvo aktu. Tāpat šāda lietas izskatīšana dod iespēju nepieciešamības gadījumā novērtēt iespējamo kaitējuma atlīdzināšanas pienākumu, ja šāds prasījums ir pieteikts, proti, novērtēt, vai atlīdzinājums prasāms no valsts vai pašvaldības.</w:t>
      </w:r>
    </w:p>
    <w:p w14:paraId="68B85036" w14:textId="21C85260" w:rsidR="00EB41A9" w:rsidRPr="00835DE6" w:rsidRDefault="00EB41A9" w:rsidP="00EB41A9">
      <w:pPr>
        <w:pStyle w:val="NoSpacing"/>
        <w:spacing w:line="276" w:lineRule="auto"/>
        <w:ind w:firstLine="567"/>
        <w:jc w:val="both"/>
        <w:rPr>
          <w:rFonts w:cs="Times New Roman"/>
          <w:szCs w:val="24"/>
          <w:lang w:eastAsia="ru-RU"/>
        </w:rPr>
      </w:pPr>
      <w:r w:rsidRPr="00835DE6">
        <w:rPr>
          <w:rFonts w:cs="Times New Roman"/>
          <w:szCs w:val="24"/>
          <w:lang w:eastAsia="ru-RU"/>
        </w:rPr>
        <w:t>Turpretim prasība privātpersonai vērsties tieši pret Valsts zemes dienestu var radīt šai personai nepamatotu nastu sakarā ar to, ka tādā gadījumā tieši privātpersonai jāuzsāk jauns administratīvais process iestādē, lai gan tā jau saņēmusi izpildāmu administratīvo aktu par nodokļa samaksas pienākumu. Turklāt, neesot iepriekš izdotam Valsts zemes dienesta administratīvajam aktam, personai pat nav zināms, kā Valsts zemes dienests ir noteicis ar nodokli apliekam</w:t>
      </w:r>
      <w:r w:rsidR="00B90353" w:rsidRPr="00835DE6">
        <w:rPr>
          <w:rFonts w:cs="Times New Roman"/>
          <w:szCs w:val="24"/>
          <w:lang w:eastAsia="ru-RU"/>
        </w:rPr>
        <w:t>ā objekta lietošanas veidu</w:t>
      </w:r>
      <w:r w:rsidRPr="00835DE6">
        <w:rPr>
          <w:rFonts w:cs="Times New Roman"/>
          <w:szCs w:val="24"/>
          <w:lang w:eastAsia="ru-RU"/>
        </w:rPr>
        <w:t>, tātad tas var prasīt arī nepieciešamās informācijas iegūšanu no Valsts zemes dienesta vēl pirms administratīvā procesa uzsākšanas šajā iestādē pēc būtības. Šāda tiesību aizsardzības kārtība ne tikvien liegtu lietas objektīvu izskatīšanu (pilnībā) tiesā, bet būtu apšaubāma no procesuālā taisnīguma un privātpersonas tiesību ievērošanas principa viedokļa, kā arī pārkāptu administratīvā procesa pamatprincipus – pamatojuma principu un objektīvās izmeklēšanas principu, proti, iestādes izdoto nelabvēlīgo administratīvo aktu persona varētu apstrīdēt un pārsūdzēt, tikai pēc savas iniciatīvas pierādot, ka cita iestāde, kurā pieteicējs nekādi nav iesaistīts procesā, ir rīkojusies prettiesiski, turpretim administratīvā akta izdevējam (plašākā nozīmē – valstij) nebūtu pienākuma pilnībā pamatot šā</w:t>
      </w:r>
      <w:r w:rsidR="0027677B" w:rsidRPr="00835DE6">
        <w:rPr>
          <w:rFonts w:cs="Times New Roman"/>
          <w:szCs w:val="24"/>
          <w:lang w:eastAsia="ru-RU"/>
        </w:rPr>
        <w:t xml:space="preserve"> admin</w:t>
      </w:r>
      <w:r w:rsidR="00ED514B" w:rsidRPr="00835DE6">
        <w:rPr>
          <w:rFonts w:cs="Times New Roman"/>
          <w:szCs w:val="24"/>
          <w:lang w:eastAsia="ru-RU"/>
        </w:rPr>
        <w:t>istratīvā akta tiesiskumu (sal. </w:t>
      </w:r>
      <w:r w:rsidR="0027677B" w:rsidRPr="00835DE6">
        <w:rPr>
          <w:rFonts w:cs="Times New Roman"/>
          <w:i/>
          <w:szCs w:val="24"/>
          <w:lang w:eastAsia="ru-RU"/>
        </w:rPr>
        <w:t>Senāta 2011.ga</w:t>
      </w:r>
      <w:r w:rsidR="007277CE" w:rsidRPr="00835DE6">
        <w:rPr>
          <w:rFonts w:cs="Times New Roman"/>
          <w:i/>
          <w:szCs w:val="24"/>
          <w:lang w:eastAsia="ru-RU"/>
        </w:rPr>
        <w:t xml:space="preserve">da 7.aprīļa </w:t>
      </w:r>
      <w:r w:rsidR="005553FE" w:rsidRPr="00835DE6">
        <w:rPr>
          <w:rFonts w:cs="Times New Roman"/>
          <w:i/>
          <w:szCs w:val="24"/>
          <w:lang w:eastAsia="ru-RU"/>
        </w:rPr>
        <w:t xml:space="preserve">sprieduma </w:t>
      </w:r>
      <w:r w:rsidR="007277CE" w:rsidRPr="00835DE6">
        <w:rPr>
          <w:rFonts w:cs="Times New Roman"/>
          <w:i/>
          <w:szCs w:val="24"/>
          <w:lang w:eastAsia="ru-RU"/>
        </w:rPr>
        <w:t>lietā Nr. </w:t>
      </w:r>
      <w:r w:rsidR="0027677B" w:rsidRPr="00835DE6">
        <w:rPr>
          <w:rFonts w:cs="Times New Roman"/>
          <w:i/>
          <w:szCs w:val="24"/>
          <w:lang w:eastAsia="ru-RU"/>
        </w:rPr>
        <w:t>SKA</w:t>
      </w:r>
      <w:r w:rsidR="0027677B" w:rsidRPr="00835DE6">
        <w:rPr>
          <w:rFonts w:cs="Times New Roman"/>
          <w:i/>
          <w:szCs w:val="24"/>
          <w:lang w:eastAsia="ru-RU"/>
        </w:rPr>
        <w:noBreakHyphen/>
        <w:t>167/2011 (A42533507) 9.punkts</w:t>
      </w:r>
      <w:r w:rsidR="0027677B" w:rsidRPr="00835DE6">
        <w:rPr>
          <w:rFonts w:cs="Times New Roman"/>
          <w:szCs w:val="24"/>
          <w:lang w:eastAsia="ru-RU"/>
        </w:rPr>
        <w:t>).</w:t>
      </w:r>
      <w:r w:rsidRPr="00835DE6">
        <w:rPr>
          <w:rFonts w:cs="Times New Roman"/>
          <w:szCs w:val="24"/>
          <w:lang w:eastAsia="ru-RU"/>
        </w:rPr>
        <w:t xml:space="preserve"> </w:t>
      </w:r>
    </w:p>
    <w:p w14:paraId="01EA18D7" w14:textId="77777777" w:rsidR="00EB41A9" w:rsidRPr="00835DE6" w:rsidRDefault="00EB41A9" w:rsidP="00EB41A9">
      <w:pPr>
        <w:pStyle w:val="NoSpacing"/>
        <w:spacing w:line="276" w:lineRule="auto"/>
        <w:ind w:firstLine="567"/>
        <w:jc w:val="both"/>
        <w:rPr>
          <w:rFonts w:cs="Times New Roman"/>
          <w:szCs w:val="24"/>
          <w:lang w:eastAsia="ru-RU"/>
        </w:rPr>
      </w:pPr>
    </w:p>
    <w:p w14:paraId="176DC370" w14:textId="041A4FA4" w:rsidR="00EB41A9" w:rsidRPr="00835DE6" w:rsidRDefault="00EB41A9" w:rsidP="00EB41A9">
      <w:pPr>
        <w:pStyle w:val="NoSpacing"/>
        <w:spacing w:line="276" w:lineRule="auto"/>
        <w:ind w:firstLine="567"/>
        <w:jc w:val="both"/>
        <w:rPr>
          <w:rFonts w:cs="Times New Roman"/>
          <w:szCs w:val="24"/>
          <w:lang w:eastAsia="ru-RU"/>
        </w:rPr>
      </w:pPr>
      <w:r w:rsidRPr="00835DE6">
        <w:rPr>
          <w:rFonts w:cs="Times New Roman"/>
          <w:szCs w:val="24"/>
          <w:lang w:eastAsia="ru-RU"/>
        </w:rPr>
        <w:t xml:space="preserve">[10] Tā kā pieteikumā ietvertais prasījums ne pirmās, ne apelācijas instances tiesā nav pilnībā izskatīts atbilstoši Administratīvā procesa likuma </w:t>
      </w:r>
      <w:proofErr w:type="gramStart"/>
      <w:r w:rsidRPr="00835DE6">
        <w:rPr>
          <w:rFonts w:cs="Times New Roman"/>
          <w:szCs w:val="24"/>
          <w:lang w:eastAsia="ru-RU"/>
        </w:rPr>
        <w:t>103.panta</w:t>
      </w:r>
      <w:proofErr w:type="gramEnd"/>
      <w:r w:rsidRPr="00835DE6">
        <w:rPr>
          <w:rFonts w:cs="Times New Roman"/>
          <w:szCs w:val="24"/>
          <w:lang w:eastAsia="ru-RU"/>
        </w:rPr>
        <w:t xml:space="preserve"> otrajai daļai un trešās daļas 1.punktam, lieta ir nododama izska</w:t>
      </w:r>
      <w:r w:rsidR="0027677B" w:rsidRPr="00835DE6">
        <w:rPr>
          <w:rFonts w:cs="Times New Roman"/>
          <w:szCs w:val="24"/>
          <w:lang w:eastAsia="ru-RU"/>
        </w:rPr>
        <w:t xml:space="preserve">tīšanai pirmās instances tiesai, </w:t>
      </w:r>
      <w:r w:rsidR="0027677B" w:rsidRPr="00835DE6">
        <w:t xml:space="preserve">lai </w:t>
      </w:r>
      <w:r w:rsidR="007277CE" w:rsidRPr="00835DE6">
        <w:t xml:space="preserve">tā </w:t>
      </w:r>
      <w:r w:rsidR="0027677B" w:rsidRPr="00835DE6">
        <w:t>noskaidrotu visus būtiskos lietas apstākļus un dotu tiem juridisku vērtējumu.</w:t>
      </w:r>
    </w:p>
    <w:p w14:paraId="4C575CC0" w14:textId="77777777" w:rsidR="0027677B" w:rsidRPr="00835DE6" w:rsidRDefault="0027677B" w:rsidP="00F546D3">
      <w:pPr>
        <w:pStyle w:val="NoSpacing"/>
        <w:spacing w:line="276" w:lineRule="auto"/>
        <w:ind w:firstLine="567"/>
        <w:jc w:val="both"/>
        <w:rPr>
          <w:rFonts w:cs="Times New Roman"/>
          <w:szCs w:val="24"/>
          <w:lang w:eastAsia="ru-RU"/>
        </w:rPr>
      </w:pPr>
    </w:p>
    <w:p w14:paraId="540CD869" w14:textId="77777777" w:rsidR="005E3A9A" w:rsidRPr="00835DE6" w:rsidRDefault="005E3A9A" w:rsidP="00B85014">
      <w:pPr>
        <w:pStyle w:val="NoSpacing"/>
        <w:spacing w:line="276" w:lineRule="auto"/>
        <w:jc w:val="center"/>
        <w:rPr>
          <w:rFonts w:cs="Times New Roman"/>
          <w:b/>
          <w:szCs w:val="24"/>
        </w:rPr>
      </w:pPr>
      <w:r w:rsidRPr="00835DE6">
        <w:rPr>
          <w:rFonts w:cs="Times New Roman"/>
          <w:b/>
          <w:szCs w:val="24"/>
        </w:rPr>
        <w:t>Rezolutīvā daļa</w:t>
      </w:r>
    </w:p>
    <w:p w14:paraId="0BD707C5" w14:textId="77777777" w:rsidR="005E3A9A" w:rsidRPr="00835DE6" w:rsidRDefault="005E3A9A" w:rsidP="00B85014">
      <w:pPr>
        <w:pStyle w:val="NoSpacing"/>
        <w:spacing w:line="276" w:lineRule="auto"/>
        <w:ind w:firstLine="567"/>
        <w:rPr>
          <w:rFonts w:cs="Times New Roman"/>
          <w:szCs w:val="24"/>
        </w:rPr>
      </w:pPr>
    </w:p>
    <w:p w14:paraId="7AF58B03" w14:textId="77777777" w:rsidR="0010706D" w:rsidRPr="00835DE6" w:rsidRDefault="0010706D" w:rsidP="0010706D">
      <w:pPr>
        <w:pStyle w:val="NoSpacing"/>
        <w:spacing w:line="276" w:lineRule="auto"/>
        <w:ind w:firstLine="567"/>
        <w:jc w:val="both"/>
        <w:rPr>
          <w:rFonts w:cs="Times New Roman"/>
          <w:szCs w:val="24"/>
        </w:rPr>
      </w:pPr>
      <w:r w:rsidRPr="00835DE6">
        <w:rPr>
          <w:rFonts w:cs="Times New Roman"/>
          <w:szCs w:val="24"/>
        </w:rPr>
        <w:t>Pamatojoties uz Administratīvā procesa likuma 129.</w:t>
      </w:r>
      <w:proofErr w:type="gramStart"/>
      <w:r w:rsidRPr="00835DE6">
        <w:rPr>
          <w:rFonts w:cs="Times New Roman"/>
          <w:szCs w:val="24"/>
          <w:vertAlign w:val="superscript"/>
        </w:rPr>
        <w:t>1</w:t>
      </w:r>
      <w:r w:rsidRPr="00835DE6">
        <w:rPr>
          <w:rFonts w:cs="Times New Roman"/>
          <w:szCs w:val="24"/>
        </w:rPr>
        <w:t>panta</w:t>
      </w:r>
      <w:proofErr w:type="gramEnd"/>
      <w:r w:rsidRPr="00835DE6">
        <w:rPr>
          <w:rFonts w:cs="Times New Roman"/>
          <w:szCs w:val="24"/>
        </w:rPr>
        <w:t xml:space="preserve"> pirmās daļas 1.punktu, 348.panta pirmās daļas 2.punktu un 351.pantu, Senāts</w:t>
      </w:r>
    </w:p>
    <w:p w14:paraId="38E2DC44" w14:textId="77777777" w:rsidR="0010706D" w:rsidRPr="00835DE6" w:rsidRDefault="0010706D" w:rsidP="0010706D">
      <w:pPr>
        <w:pStyle w:val="NoSpacing"/>
        <w:spacing w:line="276" w:lineRule="auto"/>
        <w:ind w:firstLine="567"/>
        <w:jc w:val="both"/>
        <w:rPr>
          <w:rFonts w:cs="Times New Roman"/>
          <w:szCs w:val="24"/>
        </w:rPr>
      </w:pPr>
    </w:p>
    <w:p w14:paraId="7228DF03" w14:textId="77777777" w:rsidR="0010706D" w:rsidRPr="00835DE6" w:rsidRDefault="0010706D" w:rsidP="0010706D">
      <w:pPr>
        <w:pStyle w:val="NoSpacing"/>
        <w:spacing w:line="276" w:lineRule="auto"/>
        <w:jc w:val="center"/>
        <w:rPr>
          <w:rFonts w:cs="Times New Roman"/>
          <w:b/>
          <w:szCs w:val="24"/>
        </w:rPr>
      </w:pPr>
      <w:r w:rsidRPr="00835DE6">
        <w:rPr>
          <w:rFonts w:cs="Times New Roman"/>
          <w:b/>
          <w:szCs w:val="24"/>
        </w:rPr>
        <w:t>nosprieda:</w:t>
      </w:r>
    </w:p>
    <w:p w14:paraId="25006CC7" w14:textId="77777777" w:rsidR="0010706D" w:rsidRPr="00835DE6" w:rsidRDefault="0010706D" w:rsidP="0010706D">
      <w:pPr>
        <w:pStyle w:val="NoSpacing"/>
        <w:spacing w:line="276" w:lineRule="auto"/>
        <w:ind w:firstLine="567"/>
        <w:jc w:val="both"/>
        <w:rPr>
          <w:rFonts w:cs="Times New Roman"/>
          <w:szCs w:val="24"/>
        </w:rPr>
      </w:pPr>
    </w:p>
    <w:p w14:paraId="1C59DD58" w14:textId="786E9B27" w:rsidR="0010706D" w:rsidRPr="00835DE6" w:rsidRDefault="0010706D" w:rsidP="0010706D">
      <w:pPr>
        <w:pStyle w:val="NoSpacing"/>
        <w:spacing w:line="276" w:lineRule="auto"/>
        <w:ind w:firstLine="567"/>
        <w:jc w:val="both"/>
        <w:rPr>
          <w:rFonts w:cs="Times New Roman"/>
          <w:szCs w:val="24"/>
        </w:rPr>
      </w:pPr>
      <w:r w:rsidRPr="00835DE6">
        <w:rPr>
          <w:rFonts w:cs="Times New Roman"/>
          <w:szCs w:val="24"/>
        </w:rPr>
        <w:t xml:space="preserve">atcelt Administratīvās apgabaltiesas </w:t>
      </w:r>
      <w:proofErr w:type="gramStart"/>
      <w:r w:rsidRPr="00835DE6">
        <w:rPr>
          <w:rFonts w:cs="Times New Roman"/>
          <w:szCs w:val="24"/>
        </w:rPr>
        <w:t>2017.gada</w:t>
      </w:r>
      <w:proofErr w:type="gramEnd"/>
      <w:r w:rsidRPr="00835DE6">
        <w:rPr>
          <w:rFonts w:cs="Times New Roman"/>
          <w:szCs w:val="24"/>
        </w:rPr>
        <w:t xml:space="preserve"> 12.decembra spriedumu un nosūtīt lietu jaunai izskatīšanai </w:t>
      </w:r>
      <w:r w:rsidR="00EB41A9" w:rsidRPr="00835DE6">
        <w:rPr>
          <w:rFonts w:cs="Times New Roman"/>
          <w:szCs w:val="24"/>
        </w:rPr>
        <w:t>pirmās</w:t>
      </w:r>
      <w:r w:rsidRPr="00835DE6">
        <w:rPr>
          <w:rFonts w:cs="Times New Roman"/>
          <w:szCs w:val="24"/>
        </w:rPr>
        <w:t xml:space="preserve"> instances tiesai;</w:t>
      </w:r>
    </w:p>
    <w:p w14:paraId="3E8D44A6" w14:textId="29D21A00" w:rsidR="0010706D" w:rsidRPr="00835DE6" w:rsidRDefault="0010706D" w:rsidP="0010706D">
      <w:pPr>
        <w:pStyle w:val="NoSpacing"/>
        <w:spacing w:line="276" w:lineRule="auto"/>
        <w:ind w:firstLine="567"/>
        <w:jc w:val="both"/>
        <w:rPr>
          <w:rFonts w:cs="Times New Roman"/>
          <w:szCs w:val="24"/>
        </w:rPr>
      </w:pPr>
      <w:r w:rsidRPr="00835DE6">
        <w:rPr>
          <w:rFonts w:cs="Times New Roman"/>
          <w:szCs w:val="24"/>
        </w:rPr>
        <w:t xml:space="preserve">atmaksāt </w:t>
      </w:r>
      <w:proofErr w:type="gramStart"/>
      <w:r w:rsidR="00A6380C">
        <w:rPr>
          <w:rFonts w:cs="Times New Roman"/>
          <w:szCs w:val="24"/>
        </w:rPr>
        <w:t>[</w:t>
      </w:r>
      <w:proofErr w:type="gramEnd"/>
      <w:r w:rsidR="00A6380C">
        <w:rPr>
          <w:rFonts w:cs="Times New Roman"/>
          <w:szCs w:val="24"/>
        </w:rPr>
        <w:t>pers. A]</w:t>
      </w:r>
      <w:r w:rsidRPr="00835DE6">
        <w:rPr>
          <w:rFonts w:cs="Times New Roman"/>
          <w:szCs w:val="24"/>
        </w:rPr>
        <w:t xml:space="preserve"> iemaksāto drošības naudu 70 </w:t>
      </w:r>
      <w:proofErr w:type="spellStart"/>
      <w:r w:rsidRPr="00835DE6">
        <w:rPr>
          <w:rFonts w:cs="Times New Roman"/>
          <w:i/>
          <w:szCs w:val="24"/>
        </w:rPr>
        <w:t>euro</w:t>
      </w:r>
      <w:proofErr w:type="spellEnd"/>
      <w:r w:rsidRPr="00835DE6">
        <w:rPr>
          <w:rFonts w:cs="Times New Roman"/>
          <w:szCs w:val="24"/>
        </w:rPr>
        <w:t>.</w:t>
      </w:r>
    </w:p>
    <w:p w14:paraId="2F03E107" w14:textId="4C8F5950" w:rsidR="00AD7561" w:rsidRPr="00835DE6" w:rsidRDefault="0010706D" w:rsidP="0010706D">
      <w:pPr>
        <w:pStyle w:val="NoSpacing"/>
        <w:spacing w:line="276" w:lineRule="auto"/>
        <w:ind w:firstLine="567"/>
        <w:jc w:val="both"/>
        <w:rPr>
          <w:rFonts w:cs="Times New Roman"/>
          <w:szCs w:val="24"/>
        </w:rPr>
      </w:pPr>
      <w:r w:rsidRPr="00835DE6">
        <w:rPr>
          <w:rFonts w:cs="Times New Roman"/>
          <w:szCs w:val="24"/>
        </w:rPr>
        <w:lastRenderedPageBreak/>
        <w:t>Spriedums nav pārsūdzams.</w:t>
      </w:r>
    </w:p>
    <w:p w14:paraId="697B34B6" w14:textId="62C72D8A" w:rsidR="00B82C43" w:rsidRPr="00835DE6" w:rsidRDefault="00B82C43" w:rsidP="003F555A">
      <w:pPr>
        <w:spacing w:after="0" w:line="276" w:lineRule="auto"/>
        <w:rPr>
          <w:rFonts w:cs="Times New Roman"/>
          <w:szCs w:val="24"/>
        </w:rPr>
      </w:pPr>
    </w:p>
    <w:sectPr w:rsidR="00B82C43" w:rsidRPr="00835DE6" w:rsidSect="00721365">
      <w:footerReference w:type="default" r:id="rId7"/>
      <w:pgSz w:w="11906" w:h="16838"/>
      <w:pgMar w:top="1134" w:right="1134" w:bottom="1134" w:left="1701"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A8E15" w14:textId="77777777" w:rsidR="00CE0427" w:rsidRDefault="00CE0427" w:rsidP="00492C80">
      <w:pPr>
        <w:spacing w:after="0" w:line="240" w:lineRule="auto"/>
      </w:pPr>
      <w:r>
        <w:separator/>
      </w:r>
    </w:p>
  </w:endnote>
  <w:endnote w:type="continuationSeparator" w:id="0">
    <w:p w14:paraId="73E51EF2" w14:textId="77777777" w:rsidR="00CE0427" w:rsidRDefault="00CE0427" w:rsidP="0049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Lucida Grande CE">
    <w:altName w:val="Times New Roman"/>
    <w:charset w:val="58"/>
    <w:family w:val="auto"/>
    <w:pitch w:val="variable"/>
    <w:sig w:usb0="E1000AEF" w:usb1="5000A1FF" w:usb2="00000000" w:usb3="00000000" w:csb0="000001BF" w:csb1="00000000"/>
  </w:font>
  <w:font w:name="Tahoma">
    <w:panose1 w:val="020B0604030504040204"/>
    <w:charset w:val="BA"/>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9873612"/>
      <w:docPartObj>
        <w:docPartGallery w:val="Page Numbers (Bottom of Page)"/>
        <w:docPartUnique/>
      </w:docPartObj>
    </w:sdtPr>
    <w:sdtEndPr>
      <w:rPr>
        <w:noProof/>
      </w:rPr>
    </w:sdtEndPr>
    <w:sdtContent>
      <w:p w14:paraId="5F49A384" w14:textId="453CCF9D" w:rsidR="00DC7EF2" w:rsidRDefault="00DC7EF2" w:rsidP="00492C80">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C544BF">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232062">
          <w:rPr>
            <w:rStyle w:val="PageNumber"/>
            <w:noProof/>
          </w:rPr>
          <w:t>7</w:t>
        </w:r>
        <w:r>
          <w:rPr>
            <w:rStyle w:val="PageNumber"/>
            <w:noProof/>
          </w:rPr>
          <w:fldChar w:fldCharType="end"/>
        </w:r>
      </w:p>
    </w:sdtContent>
  </w:sdt>
  <w:p w14:paraId="2712D8A5" w14:textId="77777777" w:rsidR="00DC7EF2" w:rsidRDefault="00DC7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280A4" w14:textId="77777777" w:rsidR="00CE0427" w:rsidRDefault="00CE0427" w:rsidP="00492C80">
      <w:pPr>
        <w:spacing w:after="0" w:line="240" w:lineRule="auto"/>
      </w:pPr>
      <w:r>
        <w:separator/>
      </w:r>
    </w:p>
  </w:footnote>
  <w:footnote w:type="continuationSeparator" w:id="0">
    <w:p w14:paraId="6E91CC0E" w14:textId="77777777" w:rsidR="00CE0427" w:rsidRDefault="00CE0427" w:rsidP="00492C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642"/>
    <w:rsid w:val="00015396"/>
    <w:rsid w:val="00024B2D"/>
    <w:rsid w:val="00034537"/>
    <w:rsid w:val="00037520"/>
    <w:rsid w:val="00044BDE"/>
    <w:rsid w:val="00045BED"/>
    <w:rsid w:val="000465F9"/>
    <w:rsid w:val="0006271A"/>
    <w:rsid w:val="000672B9"/>
    <w:rsid w:val="00071C77"/>
    <w:rsid w:val="00094123"/>
    <w:rsid w:val="00096A04"/>
    <w:rsid w:val="000A0E4A"/>
    <w:rsid w:val="000A2A8F"/>
    <w:rsid w:val="000A3111"/>
    <w:rsid w:val="000C170C"/>
    <w:rsid w:val="000D0E4A"/>
    <w:rsid w:val="000D3768"/>
    <w:rsid w:val="000E16DF"/>
    <w:rsid w:val="000E3253"/>
    <w:rsid w:val="000F1582"/>
    <w:rsid w:val="000F2B78"/>
    <w:rsid w:val="000F3C85"/>
    <w:rsid w:val="000F541B"/>
    <w:rsid w:val="001004B4"/>
    <w:rsid w:val="00100C38"/>
    <w:rsid w:val="001015E3"/>
    <w:rsid w:val="0010706D"/>
    <w:rsid w:val="00115637"/>
    <w:rsid w:val="001206EC"/>
    <w:rsid w:val="00121D9C"/>
    <w:rsid w:val="00130E98"/>
    <w:rsid w:val="001322C3"/>
    <w:rsid w:val="001407F6"/>
    <w:rsid w:val="00140CA1"/>
    <w:rsid w:val="00141E4B"/>
    <w:rsid w:val="00142584"/>
    <w:rsid w:val="00144154"/>
    <w:rsid w:val="001442CF"/>
    <w:rsid w:val="00144A41"/>
    <w:rsid w:val="001506C5"/>
    <w:rsid w:val="00150786"/>
    <w:rsid w:val="00152785"/>
    <w:rsid w:val="00152907"/>
    <w:rsid w:val="00154DC8"/>
    <w:rsid w:val="00154FC2"/>
    <w:rsid w:val="00155BF6"/>
    <w:rsid w:val="001564AE"/>
    <w:rsid w:val="00160A7F"/>
    <w:rsid w:val="00166E82"/>
    <w:rsid w:val="001716C3"/>
    <w:rsid w:val="00177D68"/>
    <w:rsid w:val="00192CB4"/>
    <w:rsid w:val="00193B71"/>
    <w:rsid w:val="001952F5"/>
    <w:rsid w:val="00195DC7"/>
    <w:rsid w:val="0019723C"/>
    <w:rsid w:val="00197CCC"/>
    <w:rsid w:val="001A0F04"/>
    <w:rsid w:val="001A4153"/>
    <w:rsid w:val="001B0106"/>
    <w:rsid w:val="001B06A9"/>
    <w:rsid w:val="001B139D"/>
    <w:rsid w:val="001B1F65"/>
    <w:rsid w:val="001B32AD"/>
    <w:rsid w:val="001B704A"/>
    <w:rsid w:val="001B7125"/>
    <w:rsid w:val="001C14D3"/>
    <w:rsid w:val="001D5C96"/>
    <w:rsid w:val="001E2FFA"/>
    <w:rsid w:val="001F46EC"/>
    <w:rsid w:val="001F5109"/>
    <w:rsid w:val="002047C2"/>
    <w:rsid w:val="00210CB1"/>
    <w:rsid w:val="00210E4E"/>
    <w:rsid w:val="002115A3"/>
    <w:rsid w:val="002121B5"/>
    <w:rsid w:val="00214B11"/>
    <w:rsid w:val="00214BF9"/>
    <w:rsid w:val="0021790F"/>
    <w:rsid w:val="002243B2"/>
    <w:rsid w:val="00224615"/>
    <w:rsid w:val="00232062"/>
    <w:rsid w:val="002365DC"/>
    <w:rsid w:val="00237996"/>
    <w:rsid w:val="002401D4"/>
    <w:rsid w:val="0025022B"/>
    <w:rsid w:val="00261642"/>
    <w:rsid w:val="0026297D"/>
    <w:rsid w:val="00263FF4"/>
    <w:rsid w:val="00267340"/>
    <w:rsid w:val="002674BA"/>
    <w:rsid w:val="00272E93"/>
    <w:rsid w:val="0027677B"/>
    <w:rsid w:val="0027690D"/>
    <w:rsid w:val="00276B77"/>
    <w:rsid w:val="0027742A"/>
    <w:rsid w:val="00281406"/>
    <w:rsid w:val="002822C3"/>
    <w:rsid w:val="002865F5"/>
    <w:rsid w:val="002875F8"/>
    <w:rsid w:val="002924DE"/>
    <w:rsid w:val="002A0F96"/>
    <w:rsid w:val="002A1F41"/>
    <w:rsid w:val="002A3D81"/>
    <w:rsid w:val="002A70AA"/>
    <w:rsid w:val="002B0160"/>
    <w:rsid w:val="002B1993"/>
    <w:rsid w:val="002B38EA"/>
    <w:rsid w:val="002B47B8"/>
    <w:rsid w:val="002C650A"/>
    <w:rsid w:val="002D4D89"/>
    <w:rsid w:val="002D7F51"/>
    <w:rsid w:val="002F3696"/>
    <w:rsid w:val="002F6593"/>
    <w:rsid w:val="002F683B"/>
    <w:rsid w:val="00300959"/>
    <w:rsid w:val="00301951"/>
    <w:rsid w:val="0030649C"/>
    <w:rsid w:val="00321896"/>
    <w:rsid w:val="003234C7"/>
    <w:rsid w:val="00324446"/>
    <w:rsid w:val="00325021"/>
    <w:rsid w:val="00332409"/>
    <w:rsid w:val="00333693"/>
    <w:rsid w:val="00335F7E"/>
    <w:rsid w:val="00336BA4"/>
    <w:rsid w:val="00337FDF"/>
    <w:rsid w:val="003404DB"/>
    <w:rsid w:val="003427D8"/>
    <w:rsid w:val="00350BC2"/>
    <w:rsid w:val="00363FFD"/>
    <w:rsid w:val="00365596"/>
    <w:rsid w:val="00366952"/>
    <w:rsid w:val="003703ED"/>
    <w:rsid w:val="0037302B"/>
    <w:rsid w:val="00385B9D"/>
    <w:rsid w:val="003872ED"/>
    <w:rsid w:val="00390DF6"/>
    <w:rsid w:val="00396635"/>
    <w:rsid w:val="003A1C44"/>
    <w:rsid w:val="003B1A9F"/>
    <w:rsid w:val="003B2974"/>
    <w:rsid w:val="003B3ED1"/>
    <w:rsid w:val="003C00B9"/>
    <w:rsid w:val="003C458A"/>
    <w:rsid w:val="003D11E3"/>
    <w:rsid w:val="003D7172"/>
    <w:rsid w:val="003E2779"/>
    <w:rsid w:val="003E48D7"/>
    <w:rsid w:val="003E4E66"/>
    <w:rsid w:val="003F555A"/>
    <w:rsid w:val="003F6567"/>
    <w:rsid w:val="003F79DD"/>
    <w:rsid w:val="00407939"/>
    <w:rsid w:val="00414AD2"/>
    <w:rsid w:val="004168F3"/>
    <w:rsid w:val="00433512"/>
    <w:rsid w:val="00441F38"/>
    <w:rsid w:val="00444FFE"/>
    <w:rsid w:val="00445A16"/>
    <w:rsid w:val="00450E60"/>
    <w:rsid w:val="004516EF"/>
    <w:rsid w:val="0045369F"/>
    <w:rsid w:val="00456DF6"/>
    <w:rsid w:val="00461A7A"/>
    <w:rsid w:val="00472195"/>
    <w:rsid w:val="004768BE"/>
    <w:rsid w:val="00477C84"/>
    <w:rsid w:val="004816E4"/>
    <w:rsid w:val="00492C80"/>
    <w:rsid w:val="004935F0"/>
    <w:rsid w:val="004A3095"/>
    <w:rsid w:val="004A4386"/>
    <w:rsid w:val="004A57D8"/>
    <w:rsid w:val="004B2402"/>
    <w:rsid w:val="004B2C94"/>
    <w:rsid w:val="004B3B90"/>
    <w:rsid w:val="004B6959"/>
    <w:rsid w:val="004B7361"/>
    <w:rsid w:val="004B7469"/>
    <w:rsid w:val="004C1A6F"/>
    <w:rsid w:val="004C653D"/>
    <w:rsid w:val="004D75ED"/>
    <w:rsid w:val="004E61E2"/>
    <w:rsid w:val="004F211B"/>
    <w:rsid w:val="004F41B5"/>
    <w:rsid w:val="004F5662"/>
    <w:rsid w:val="004F62F4"/>
    <w:rsid w:val="004F6B8B"/>
    <w:rsid w:val="0050391F"/>
    <w:rsid w:val="00505471"/>
    <w:rsid w:val="00505B14"/>
    <w:rsid w:val="00506113"/>
    <w:rsid w:val="005178E9"/>
    <w:rsid w:val="0052485A"/>
    <w:rsid w:val="00525B88"/>
    <w:rsid w:val="005272A9"/>
    <w:rsid w:val="0053400B"/>
    <w:rsid w:val="00536CCD"/>
    <w:rsid w:val="00545E39"/>
    <w:rsid w:val="00552013"/>
    <w:rsid w:val="00552D34"/>
    <w:rsid w:val="005552F7"/>
    <w:rsid w:val="00555349"/>
    <w:rsid w:val="005553FE"/>
    <w:rsid w:val="00565603"/>
    <w:rsid w:val="00572C8D"/>
    <w:rsid w:val="005740E0"/>
    <w:rsid w:val="00584982"/>
    <w:rsid w:val="0059032F"/>
    <w:rsid w:val="00590F68"/>
    <w:rsid w:val="00595603"/>
    <w:rsid w:val="005A077A"/>
    <w:rsid w:val="005A51B5"/>
    <w:rsid w:val="005A55D5"/>
    <w:rsid w:val="005B3FF8"/>
    <w:rsid w:val="005B743F"/>
    <w:rsid w:val="005C0E0B"/>
    <w:rsid w:val="005C15BB"/>
    <w:rsid w:val="005D64F2"/>
    <w:rsid w:val="005E18F9"/>
    <w:rsid w:val="005E19D8"/>
    <w:rsid w:val="005E1A44"/>
    <w:rsid w:val="005E3A9A"/>
    <w:rsid w:val="00601022"/>
    <w:rsid w:val="006013B6"/>
    <w:rsid w:val="00613E9C"/>
    <w:rsid w:val="00614251"/>
    <w:rsid w:val="00622A7F"/>
    <w:rsid w:val="0063257C"/>
    <w:rsid w:val="006329D1"/>
    <w:rsid w:val="00634C60"/>
    <w:rsid w:val="00635F38"/>
    <w:rsid w:val="006423C3"/>
    <w:rsid w:val="00650F0F"/>
    <w:rsid w:val="00657B3C"/>
    <w:rsid w:val="0066163F"/>
    <w:rsid w:val="006622CA"/>
    <w:rsid w:val="006637F7"/>
    <w:rsid w:val="00670DF9"/>
    <w:rsid w:val="00670E88"/>
    <w:rsid w:val="00672B8B"/>
    <w:rsid w:val="00672CB6"/>
    <w:rsid w:val="0067488F"/>
    <w:rsid w:val="006833DA"/>
    <w:rsid w:val="00685BC4"/>
    <w:rsid w:val="0068671E"/>
    <w:rsid w:val="00686A92"/>
    <w:rsid w:val="00686ECE"/>
    <w:rsid w:val="0069536B"/>
    <w:rsid w:val="006A4448"/>
    <w:rsid w:val="006A77EA"/>
    <w:rsid w:val="006B34A9"/>
    <w:rsid w:val="006B4A59"/>
    <w:rsid w:val="006B5323"/>
    <w:rsid w:val="006B6EAE"/>
    <w:rsid w:val="006C1F07"/>
    <w:rsid w:val="006C6625"/>
    <w:rsid w:val="006D1E05"/>
    <w:rsid w:val="006D46C1"/>
    <w:rsid w:val="006D5AE8"/>
    <w:rsid w:val="006D7773"/>
    <w:rsid w:val="006E04EE"/>
    <w:rsid w:val="006E4CF8"/>
    <w:rsid w:val="006E7D46"/>
    <w:rsid w:val="006F1B0F"/>
    <w:rsid w:val="006F40F1"/>
    <w:rsid w:val="006F7214"/>
    <w:rsid w:val="00704323"/>
    <w:rsid w:val="00705714"/>
    <w:rsid w:val="00706E47"/>
    <w:rsid w:val="00717E01"/>
    <w:rsid w:val="00721365"/>
    <w:rsid w:val="00724F67"/>
    <w:rsid w:val="007271C5"/>
    <w:rsid w:val="007277CE"/>
    <w:rsid w:val="00730E5B"/>
    <w:rsid w:val="00732056"/>
    <w:rsid w:val="00732186"/>
    <w:rsid w:val="00732447"/>
    <w:rsid w:val="007443B1"/>
    <w:rsid w:val="00750027"/>
    <w:rsid w:val="007504F2"/>
    <w:rsid w:val="00753341"/>
    <w:rsid w:val="007559A9"/>
    <w:rsid w:val="00755EED"/>
    <w:rsid w:val="0076098F"/>
    <w:rsid w:val="00766D90"/>
    <w:rsid w:val="0077108D"/>
    <w:rsid w:val="007722A4"/>
    <w:rsid w:val="007736A6"/>
    <w:rsid w:val="007751F1"/>
    <w:rsid w:val="007762FB"/>
    <w:rsid w:val="00777539"/>
    <w:rsid w:val="00780281"/>
    <w:rsid w:val="00794D65"/>
    <w:rsid w:val="007A2927"/>
    <w:rsid w:val="007A32D9"/>
    <w:rsid w:val="007A3735"/>
    <w:rsid w:val="007A70F1"/>
    <w:rsid w:val="007A7781"/>
    <w:rsid w:val="007B1531"/>
    <w:rsid w:val="007B1FBF"/>
    <w:rsid w:val="007B2ED5"/>
    <w:rsid w:val="007C1DE0"/>
    <w:rsid w:val="007C2310"/>
    <w:rsid w:val="007C409B"/>
    <w:rsid w:val="007D1181"/>
    <w:rsid w:val="007D50BE"/>
    <w:rsid w:val="007D56A3"/>
    <w:rsid w:val="007D56D8"/>
    <w:rsid w:val="007D5EDA"/>
    <w:rsid w:val="007D6CE9"/>
    <w:rsid w:val="007E5D3D"/>
    <w:rsid w:val="00805A54"/>
    <w:rsid w:val="00806090"/>
    <w:rsid w:val="00831356"/>
    <w:rsid w:val="0083421A"/>
    <w:rsid w:val="00835DE6"/>
    <w:rsid w:val="00837272"/>
    <w:rsid w:val="00840748"/>
    <w:rsid w:val="0084431D"/>
    <w:rsid w:val="0084470D"/>
    <w:rsid w:val="00846F70"/>
    <w:rsid w:val="00847538"/>
    <w:rsid w:val="00874C66"/>
    <w:rsid w:val="00876447"/>
    <w:rsid w:val="008806F3"/>
    <w:rsid w:val="00885540"/>
    <w:rsid w:val="00885D6B"/>
    <w:rsid w:val="00891F77"/>
    <w:rsid w:val="008A4159"/>
    <w:rsid w:val="008B1AAF"/>
    <w:rsid w:val="008B2D9C"/>
    <w:rsid w:val="008B7CBC"/>
    <w:rsid w:val="008C372E"/>
    <w:rsid w:val="008D1ABE"/>
    <w:rsid w:val="008D1E26"/>
    <w:rsid w:val="008D3535"/>
    <w:rsid w:val="008D3ABB"/>
    <w:rsid w:val="008D4C2D"/>
    <w:rsid w:val="008D6372"/>
    <w:rsid w:val="008D6430"/>
    <w:rsid w:val="008E5A39"/>
    <w:rsid w:val="008F4535"/>
    <w:rsid w:val="008F5AE9"/>
    <w:rsid w:val="008F63F2"/>
    <w:rsid w:val="00904435"/>
    <w:rsid w:val="00904B8F"/>
    <w:rsid w:val="00907B2D"/>
    <w:rsid w:val="00910B7D"/>
    <w:rsid w:val="0091302F"/>
    <w:rsid w:val="0091322B"/>
    <w:rsid w:val="00914885"/>
    <w:rsid w:val="009179DF"/>
    <w:rsid w:val="00927021"/>
    <w:rsid w:val="0093504F"/>
    <w:rsid w:val="00937365"/>
    <w:rsid w:val="009458DD"/>
    <w:rsid w:val="00955A1B"/>
    <w:rsid w:val="00960DD8"/>
    <w:rsid w:val="009650DF"/>
    <w:rsid w:val="009711B8"/>
    <w:rsid w:val="009713AD"/>
    <w:rsid w:val="00974F0F"/>
    <w:rsid w:val="00975AFC"/>
    <w:rsid w:val="00984440"/>
    <w:rsid w:val="0099798D"/>
    <w:rsid w:val="009A1252"/>
    <w:rsid w:val="009A5064"/>
    <w:rsid w:val="009B6414"/>
    <w:rsid w:val="009B77E2"/>
    <w:rsid w:val="009C1993"/>
    <w:rsid w:val="009C296C"/>
    <w:rsid w:val="009C2CDF"/>
    <w:rsid w:val="009C4E8B"/>
    <w:rsid w:val="009D1443"/>
    <w:rsid w:val="009D5FF0"/>
    <w:rsid w:val="009F176F"/>
    <w:rsid w:val="009F7454"/>
    <w:rsid w:val="00A01881"/>
    <w:rsid w:val="00A018EF"/>
    <w:rsid w:val="00A01C9D"/>
    <w:rsid w:val="00A11742"/>
    <w:rsid w:val="00A15DF4"/>
    <w:rsid w:val="00A24A13"/>
    <w:rsid w:val="00A30342"/>
    <w:rsid w:val="00A311BA"/>
    <w:rsid w:val="00A409C1"/>
    <w:rsid w:val="00A416E7"/>
    <w:rsid w:val="00A429B8"/>
    <w:rsid w:val="00A526E7"/>
    <w:rsid w:val="00A53BCC"/>
    <w:rsid w:val="00A54337"/>
    <w:rsid w:val="00A55D99"/>
    <w:rsid w:val="00A628F0"/>
    <w:rsid w:val="00A6342A"/>
    <w:rsid w:val="00A6380C"/>
    <w:rsid w:val="00A65C9E"/>
    <w:rsid w:val="00A65DDB"/>
    <w:rsid w:val="00A73E10"/>
    <w:rsid w:val="00A7513C"/>
    <w:rsid w:val="00A85825"/>
    <w:rsid w:val="00A85ADF"/>
    <w:rsid w:val="00A96FAC"/>
    <w:rsid w:val="00AA0A19"/>
    <w:rsid w:val="00AA3D6F"/>
    <w:rsid w:val="00AA7445"/>
    <w:rsid w:val="00AB17BF"/>
    <w:rsid w:val="00AB5886"/>
    <w:rsid w:val="00AC22FA"/>
    <w:rsid w:val="00AC364B"/>
    <w:rsid w:val="00AC5465"/>
    <w:rsid w:val="00AC661D"/>
    <w:rsid w:val="00AC69F5"/>
    <w:rsid w:val="00AD7561"/>
    <w:rsid w:val="00AE1674"/>
    <w:rsid w:val="00AE5A83"/>
    <w:rsid w:val="00AE606E"/>
    <w:rsid w:val="00AE66E3"/>
    <w:rsid w:val="00AF64FB"/>
    <w:rsid w:val="00B06FBB"/>
    <w:rsid w:val="00B14D03"/>
    <w:rsid w:val="00B418E0"/>
    <w:rsid w:val="00B42D32"/>
    <w:rsid w:val="00B432B6"/>
    <w:rsid w:val="00B432E0"/>
    <w:rsid w:val="00B47FBB"/>
    <w:rsid w:val="00B50831"/>
    <w:rsid w:val="00B52FDB"/>
    <w:rsid w:val="00B75633"/>
    <w:rsid w:val="00B829F2"/>
    <w:rsid w:val="00B82C43"/>
    <w:rsid w:val="00B85014"/>
    <w:rsid w:val="00B90353"/>
    <w:rsid w:val="00B90635"/>
    <w:rsid w:val="00B9079E"/>
    <w:rsid w:val="00B93431"/>
    <w:rsid w:val="00B95021"/>
    <w:rsid w:val="00B96DFD"/>
    <w:rsid w:val="00BB172C"/>
    <w:rsid w:val="00BB19F3"/>
    <w:rsid w:val="00BB7265"/>
    <w:rsid w:val="00BC38EB"/>
    <w:rsid w:val="00BD11F4"/>
    <w:rsid w:val="00BD1DFE"/>
    <w:rsid w:val="00BD66F7"/>
    <w:rsid w:val="00BD695F"/>
    <w:rsid w:val="00BE136D"/>
    <w:rsid w:val="00BF6DA1"/>
    <w:rsid w:val="00C1133F"/>
    <w:rsid w:val="00C13086"/>
    <w:rsid w:val="00C23A0F"/>
    <w:rsid w:val="00C30E5F"/>
    <w:rsid w:val="00C31A66"/>
    <w:rsid w:val="00C3299C"/>
    <w:rsid w:val="00C36248"/>
    <w:rsid w:val="00C40ED1"/>
    <w:rsid w:val="00C4364A"/>
    <w:rsid w:val="00C454D6"/>
    <w:rsid w:val="00C544BF"/>
    <w:rsid w:val="00C54D4E"/>
    <w:rsid w:val="00C5626D"/>
    <w:rsid w:val="00C6035D"/>
    <w:rsid w:val="00C635B5"/>
    <w:rsid w:val="00C65CBC"/>
    <w:rsid w:val="00C719C9"/>
    <w:rsid w:val="00C726A9"/>
    <w:rsid w:val="00C745AF"/>
    <w:rsid w:val="00C74D8E"/>
    <w:rsid w:val="00C7506B"/>
    <w:rsid w:val="00C77D24"/>
    <w:rsid w:val="00C86F47"/>
    <w:rsid w:val="00C934E4"/>
    <w:rsid w:val="00C960CD"/>
    <w:rsid w:val="00CA020A"/>
    <w:rsid w:val="00CA0E1F"/>
    <w:rsid w:val="00CA12A1"/>
    <w:rsid w:val="00CA3BD6"/>
    <w:rsid w:val="00CB1470"/>
    <w:rsid w:val="00CB4781"/>
    <w:rsid w:val="00CB4B38"/>
    <w:rsid w:val="00CC549E"/>
    <w:rsid w:val="00CC7408"/>
    <w:rsid w:val="00CD12D9"/>
    <w:rsid w:val="00CE0427"/>
    <w:rsid w:val="00CE30B6"/>
    <w:rsid w:val="00CF0D47"/>
    <w:rsid w:val="00CF25C2"/>
    <w:rsid w:val="00CF467F"/>
    <w:rsid w:val="00D02CF3"/>
    <w:rsid w:val="00D04885"/>
    <w:rsid w:val="00D13071"/>
    <w:rsid w:val="00D13C48"/>
    <w:rsid w:val="00D155DC"/>
    <w:rsid w:val="00D15859"/>
    <w:rsid w:val="00D15C9E"/>
    <w:rsid w:val="00D179C6"/>
    <w:rsid w:val="00D208D6"/>
    <w:rsid w:val="00D21251"/>
    <w:rsid w:val="00D23B34"/>
    <w:rsid w:val="00D27E45"/>
    <w:rsid w:val="00D31CB3"/>
    <w:rsid w:val="00D3370F"/>
    <w:rsid w:val="00D456CE"/>
    <w:rsid w:val="00D5288E"/>
    <w:rsid w:val="00D5369A"/>
    <w:rsid w:val="00D60AA5"/>
    <w:rsid w:val="00D669C6"/>
    <w:rsid w:val="00D6712D"/>
    <w:rsid w:val="00D7157F"/>
    <w:rsid w:val="00D71B7D"/>
    <w:rsid w:val="00D77EBA"/>
    <w:rsid w:val="00D80998"/>
    <w:rsid w:val="00D81A28"/>
    <w:rsid w:val="00D93C0A"/>
    <w:rsid w:val="00D9734B"/>
    <w:rsid w:val="00D97406"/>
    <w:rsid w:val="00DA26CA"/>
    <w:rsid w:val="00DA33E1"/>
    <w:rsid w:val="00DA50BB"/>
    <w:rsid w:val="00DA71B2"/>
    <w:rsid w:val="00DA7DE6"/>
    <w:rsid w:val="00DA7F85"/>
    <w:rsid w:val="00DB0BF8"/>
    <w:rsid w:val="00DB42FA"/>
    <w:rsid w:val="00DB493F"/>
    <w:rsid w:val="00DC1E2D"/>
    <w:rsid w:val="00DC2925"/>
    <w:rsid w:val="00DC5A3A"/>
    <w:rsid w:val="00DC7EF2"/>
    <w:rsid w:val="00DD35B5"/>
    <w:rsid w:val="00DD395E"/>
    <w:rsid w:val="00DD4E9C"/>
    <w:rsid w:val="00DD769C"/>
    <w:rsid w:val="00DE4FBE"/>
    <w:rsid w:val="00DE72E8"/>
    <w:rsid w:val="00DE7539"/>
    <w:rsid w:val="00DF55B3"/>
    <w:rsid w:val="00E02776"/>
    <w:rsid w:val="00E02E26"/>
    <w:rsid w:val="00E10490"/>
    <w:rsid w:val="00E237A3"/>
    <w:rsid w:val="00E2541E"/>
    <w:rsid w:val="00E26BBC"/>
    <w:rsid w:val="00E305BF"/>
    <w:rsid w:val="00E31A23"/>
    <w:rsid w:val="00E37748"/>
    <w:rsid w:val="00E44A9B"/>
    <w:rsid w:val="00E57D86"/>
    <w:rsid w:val="00E71409"/>
    <w:rsid w:val="00E73B1A"/>
    <w:rsid w:val="00E758DF"/>
    <w:rsid w:val="00E81712"/>
    <w:rsid w:val="00E81C19"/>
    <w:rsid w:val="00E93204"/>
    <w:rsid w:val="00EA2B4C"/>
    <w:rsid w:val="00EA3B06"/>
    <w:rsid w:val="00EA40F0"/>
    <w:rsid w:val="00EA597C"/>
    <w:rsid w:val="00EA5C83"/>
    <w:rsid w:val="00EA705B"/>
    <w:rsid w:val="00EA7316"/>
    <w:rsid w:val="00EB41A9"/>
    <w:rsid w:val="00EB5833"/>
    <w:rsid w:val="00EB68A1"/>
    <w:rsid w:val="00EB7952"/>
    <w:rsid w:val="00EC7D1A"/>
    <w:rsid w:val="00EC7D76"/>
    <w:rsid w:val="00ED0DE3"/>
    <w:rsid w:val="00ED1EAB"/>
    <w:rsid w:val="00ED3F84"/>
    <w:rsid w:val="00ED514B"/>
    <w:rsid w:val="00ED6CE2"/>
    <w:rsid w:val="00EF761B"/>
    <w:rsid w:val="00F04CBC"/>
    <w:rsid w:val="00F069A4"/>
    <w:rsid w:val="00F154EA"/>
    <w:rsid w:val="00F16AA6"/>
    <w:rsid w:val="00F205AC"/>
    <w:rsid w:val="00F34763"/>
    <w:rsid w:val="00F40F30"/>
    <w:rsid w:val="00F4700B"/>
    <w:rsid w:val="00F47AA5"/>
    <w:rsid w:val="00F514FF"/>
    <w:rsid w:val="00F52E3E"/>
    <w:rsid w:val="00F53BF8"/>
    <w:rsid w:val="00F546D3"/>
    <w:rsid w:val="00F55EBA"/>
    <w:rsid w:val="00F56980"/>
    <w:rsid w:val="00F65946"/>
    <w:rsid w:val="00F66552"/>
    <w:rsid w:val="00F674CD"/>
    <w:rsid w:val="00F70F04"/>
    <w:rsid w:val="00F71BEB"/>
    <w:rsid w:val="00F7327B"/>
    <w:rsid w:val="00F74176"/>
    <w:rsid w:val="00F7763B"/>
    <w:rsid w:val="00F83776"/>
    <w:rsid w:val="00F839D1"/>
    <w:rsid w:val="00F86AD4"/>
    <w:rsid w:val="00F87E42"/>
    <w:rsid w:val="00F95243"/>
    <w:rsid w:val="00F9644D"/>
    <w:rsid w:val="00F97D62"/>
    <w:rsid w:val="00FA26E2"/>
    <w:rsid w:val="00FB0F89"/>
    <w:rsid w:val="00FC0C8D"/>
    <w:rsid w:val="00FC2BC1"/>
    <w:rsid w:val="00FC32AD"/>
    <w:rsid w:val="00FC4C22"/>
    <w:rsid w:val="00FC599C"/>
    <w:rsid w:val="00FD41C0"/>
    <w:rsid w:val="00FE3737"/>
    <w:rsid w:val="00FF22F4"/>
    <w:rsid w:val="00FF4E18"/>
    <w:rsid w:val="00FF5019"/>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5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64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46EC"/>
    <w:pPr>
      <w:spacing w:after="0" w:line="240" w:lineRule="auto"/>
    </w:pPr>
    <w:rPr>
      <w:rFonts w:ascii="Times New Roman" w:hAnsi="Times New Roman"/>
      <w:sz w:val="24"/>
    </w:rPr>
  </w:style>
  <w:style w:type="paragraph" w:styleId="Header">
    <w:name w:val="header"/>
    <w:basedOn w:val="Normal"/>
    <w:link w:val="HeaderChar"/>
    <w:uiPriority w:val="99"/>
    <w:unhideWhenUsed/>
    <w:rsid w:val="00492C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2C80"/>
    <w:rPr>
      <w:rFonts w:ascii="Times New Roman" w:hAnsi="Times New Roman"/>
      <w:sz w:val="24"/>
    </w:rPr>
  </w:style>
  <w:style w:type="paragraph" w:styleId="Footer">
    <w:name w:val="footer"/>
    <w:basedOn w:val="Normal"/>
    <w:link w:val="FooterChar"/>
    <w:unhideWhenUsed/>
    <w:rsid w:val="00492C80"/>
    <w:pPr>
      <w:tabs>
        <w:tab w:val="center" w:pos="4153"/>
        <w:tab w:val="right" w:pos="8306"/>
      </w:tabs>
      <w:spacing w:after="0" w:line="240" w:lineRule="auto"/>
    </w:pPr>
  </w:style>
  <w:style w:type="character" w:customStyle="1" w:styleId="FooterChar">
    <w:name w:val="Footer Char"/>
    <w:basedOn w:val="DefaultParagraphFont"/>
    <w:link w:val="Footer"/>
    <w:rsid w:val="00492C80"/>
    <w:rPr>
      <w:rFonts w:ascii="Times New Roman" w:hAnsi="Times New Roman"/>
      <w:sz w:val="24"/>
    </w:rPr>
  </w:style>
  <w:style w:type="character" w:styleId="PageNumber">
    <w:name w:val="page number"/>
    <w:basedOn w:val="DefaultParagraphFont"/>
    <w:rsid w:val="00492C80"/>
  </w:style>
  <w:style w:type="paragraph" w:styleId="BodyText2">
    <w:name w:val="Body Text 2"/>
    <w:basedOn w:val="Normal"/>
    <w:link w:val="BodyText2Char"/>
    <w:rsid w:val="00414AD2"/>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414AD2"/>
    <w:rPr>
      <w:rFonts w:ascii="Garamond" w:eastAsia="Times New Roman" w:hAnsi="Garamond" w:cs="Times New Roman"/>
      <w:sz w:val="28"/>
      <w:szCs w:val="28"/>
    </w:rPr>
  </w:style>
  <w:style w:type="paragraph" w:styleId="BalloonText">
    <w:name w:val="Balloon Text"/>
    <w:basedOn w:val="Normal"/>
    <w:link w:val="BalloonTextChar"/>
    <w:uiPriority w:val="99"/>
    <w:semiHidden/>
    <w:unhideWhenUsed/>
    <w:rsid w:val="00DC5A3A"/>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DC5A3A"/>
    <w:rPr>
      <w:rFonts w:ascii="Lucida Grande CE" w:hAnsi="Lucida Grande CE" w:cs="Lucida Grande CE"/>
      <w:sz w:val="18"/>
      <w:szCs w:val="18"/>
    </w:rPr>
  </w:style>
  <w:style w:type="character" w:styleId="CommentReference">
    <w:name w:val="annotation reference"/>
    <w:basedOn w:val="DefaultParagraphFont"/>
    <w:uiPriority w:val="99"/>
    <w:semiHidden/>
    <w:unhideWhenUsed/>
    <w:rsid w:val="00C7506B"/>
    <w:rPr>
      <w:sz w:val="16"/>
      <w:szCs w:val="16"/>
    </w:rPr>
  </w:style>
  <w:style w:type="paragraph" w:styleId="CommentText">
    <w:name w:val="annotation text"/>
    <w:basedOn w:val="Normal"/>
    <w:link w:val="CommentTextChar"/>
    <w:uiPriority w:val="99"/>
    <w:semiHidden/>
    <w:unhideWhenUsed/>
    <w:rsid w:val="00C7506B"/>
    <w:pPr>
      <w:spacing w:line="240" w:lineRule="auto"/>
    </w:pPr>
    <w:rPr>
      <w:sz w:val="20"/>
      <w:szCs w:val="20"/>
    </w:rPr>
  </w:style>
  <w:style w:type="character" w:customStyle="1" w:styleId="CommentTextChar">
    <w:name w:val="Comment Text Char"/>
    <w:basedOn w:val="DefaultParagraphFont"/>
    <w:link w:val="CommentText"/>
    <w:uiPriority w:val="99"/>
    <w:semiHidden/>
    <w:rsid w:val="00C7506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7506B"/>
    <w:rPr>
      <w:b/>
      <w:bCs/>
    </w:rPr>
  </w:style>
  <w:style w:type="character" w:customStyle="1" w:styleId="CommentSubjectChar">
    <w:name w:val="Comment Subject Char"/>
    <w:basedOn w:val="CommentTextChar"/>
    <w:link w:val="CommentSubject"/>
    <w:uiPriority w:val="99"/>
    <w:semiHidden/>
    <w:rsid w:val="00C7506B"/>
    <w:rPr>
      <w:rFonts w:ascii="Times New Roman" w:hAnsi="Times New Roman"/>
      <w:b/>
      <w:bCs/>
      <w:sz w:val="20"/>
      <w:szCs w:val="20"/>
    </w:rPr>
  </w:style>
  <w:style w:type="paragraph" w:customStyle="1" w:styleId="Char">
    <w:name w:val="Char"/>
    <w:basedOn w:val="Normal"/>
    <w:rsid w:val="00E37748"/>
    <w:pPr>
      <w:spacing w:line="240" w:lineRule="exact"/>
    </w:pPr>
    <w:rPr>
      <w:rFonts w:ascii="Tahoma" w:eastAsia="Times New Roman" w:hAnsi="Tahoma" w:cs="Times New Roman"/>
      <w:sz w:val="20"/>
      <w:szCs w:val="20"/>
      <w:lang w:val="en-US"/>
    </w:rPr>
  </w:style>
  <w:style w:type="character" w:customStyle="1" w:styleId="highlight">
    <w:name w:val="highlight"/>
    <w:basedOn w:val="DefaultParagraphFont"/>
    <w:rsid w:val="00A55D99"/>
  </w:style>
  <w:style w:type="character" w:styleId="Hyperlink">
    <w:name w:val="Hyperlink"/>
    <w:basedOn w:val="DefaultParagraphFont"/>
    <w:uiPriority w:val="99"/>
    <w:unhideWhenUsed/>
    <w:rsid w:val="00D5369A"/>
    <w:rPr>
      <w:color w:val="0000FF"/>
      <w:u w:val="single"/>
    </w:rPr>
  </w:style>
  <w:style w:type="paragraph" w:styleId="NormalWeb">
    <w:name w:val="Normal (Web)"/>
    <w:basedOn w:val="Normal"/>
    <w:uiPriority w:val="99"/>
    <w:semiHidden/>
    <w:unhideWhenUsed/>
    <w:rsid w:val="00B9079E"/>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1564AE"/>
    <w:rPr>
      <w:b/>
      <w:bCs/>
    </w:rPr>
  </w:style>
  <w:style w:type="character" w:styleId="UnresolvedMention">
    <w:name w:val="Unresolved Mention"/>
    <w:basedOn w:val="DefaultParagraphFont"/>
    <w:uiPriority w:val="99"/>
    <w:semiHidden/>
    <w:unhideWhenUsed/>
    <w:rsid w:val="00193B71"/>
    <w:rPr>
      <w:color w:val="605E5C"/>
      <w:shd w:val="clear" w:color="auto" w:fill="E1DFDD"/>
    </w:rPr>
  </w:style>
  <w:style w:type="character" w:styleId="FollowedHyperlink">
    <w:name w:val="FollowedHyperlink"/>
    <w:basedOn w:val="DefaultParagraphFont"/>
    <w:uiPriority w:val="99"/>
    <w:semiHidden/>
    <w:unhideWhenUsed/>
    <w:rsid w:val="00A638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25540">
      <w:bodyDiv w:val="1"/>
      <w:marLeft w:val="0"/>
      <w:marRight w:val="0"/>
      <w:marTop w:val="0"/>
      <w:marBottom w:val="0"/>
      <w:divBdr>
        <w:top w:val="none" w:sz="0" w:space="0" w:color="auto"/>
        <w:left w:val="none" w:sz="0" w:space="0" w:color="auto"/>
        <w:bottom w:val="none" w:sz="0" w:space="0" w:color="auto"/>
        <w:right w:val="none" w:sz="0" w:space="0" w:color="auto"/>
      </w:divBdr>
      <w:divsChild>
        <w:div w:id="887760827">
          <w:marLeft w:val="0"/>
          <w:marRight w:val="0"/>
          <w:marTop w:val="480"/>
          <w:marBottom w:val="240"/>
          <w:divBdr>
            <w:top w:val="none" w:sz="0" w:space="0" w:color="auto"/>
            <w:left w:val="none" w:sz="0" w:space="0" w:color="auto"/>
            <w:bottom w:val="none" w:sz="0" w:space="0" w:color="auto"/>
            <w:right w:val="none" w:sz="0" w:space="0" w:color="auto"/>
          </w:divBdr>
        </w:div>
        <w:div w:id="1086461747">
          <w:marLeft w:val="0"/>
          <w:marRight w:val="0"/>
          <w:marTop w:val="0"/>
          <w:marBottom w:val="567"/>
          <w:divBdr>
            <w:top w:val="none" w:sz="0" w:space="0" w:color="auto"/>
            <w:left w:val="none" w:sz="0" w:space="0" w:color="auto"/>
            <w:bottom w:val="none" w:sz="0" w:space="0" w:color="auto"/>
            <w:right w:val="none" w:sz="0" w:space="0" w:color="auto"/>
          </w:divBdr>
        </w:div>
      </w:divsChild>
    </w:div>
    <w:div w:id="238251282">
      <w:bodyDiv w:val="1"/>
      <w:marLeft w:val="0"/>
      <w:marRight w:val="0"/>
      <w:marTop w:val="0"/>
      <w:marBottom w:val="0"/>
      <w:divBdr>
        <w:top w:val="none" w:sz="0" w:space="0" w:color="auto"/>
        <w:left w:val="none" w:sz="0" w:space="0" w:color="auto"/>
        <w:bottom w:val="none" w:sz="0" w:space="0" w:color="auto"/>
        <w:right w:val="none" w:sz="0" w:space="0" w:color="auto"/>
      </w:divBdr>
    </w:div>
    <w:div w:id="466356506">
      <w:bodyDiv w:val="1"/>
      <w:marLeft w:val="0"/>
      <w:marRight w:val="0"/>
      <w:marTop w:val="0"/>
      <w:marBottom w:val="0"/>
      <w:divBdr>
        <w:top w:val="none" w:sz="0" w:space="0" w:color="auto"/>
        <w:left w:val="none" w:sz="0" w:space="0" w:color="auto"/>
        <w:bottom w:val="none" w:sz="0" w:space="0" w:color="auto"/>
        <w:right w:val="none" w:sz="0" w:space="0" w:color="auto"/>
      </w:divBdr>
    </w:div>
    <w:div w:id="1503736669">
      <w:bodyDiv w:val="1"/>
      <w:marLeft w:val="0"/>
      <w:marRight w:val="0"/>
      <w:marTop w:val="0"/>
      <w:marBottom w:val="0"/>
      <w:divBdr>
        <w:top w:val="none" w:sz="0" w:space="0" w:color="auto"/>
        <w:left w:val="none" w:sz="0" w:space="0" w:color="auto"/>
        <w:bottom w:val="none" w:sz="0" w:space="0" w:color="auto"/>
        <w:right w:val="none" w:sz="0" w:space="0" w:color="auto"/>
      </w:divBdr>
      <w:divsChild>
        <w:div w:id="2115665531">
          <w:marLeft w:val="0"/>
          <w:marRight w:val="0"/>
          <w:marTop w:val="480"/>
          <w:marBottom w:val="240"/>
          <w:divBdr>
            <w:top w:val="none" w:sz="0" w:space="0" w:color="auto"/>
            <w:left w:val="none" w:sz="0" w:space="0" w:color="auto"/>
            <w:bottom w:val="none" w:sz="0" w:space="0" w:color="auto"/>
            <w:right w:val="none" w:sz="0" w:space="0" w:color="auto"/>
          </w:divBdr>
        </w:div>
        <w:div w:id="1959024411">
          <w:marLeft w:val="0"/>
          <w:marRight w:val="0"/>
          <w:marTop w:val="0"/>
          <w:marBottom w:val="567"/>
          <w:divBdr>
            <w:top w:val="none" w:sz="0" w:space="0" w:color="auto"/>
            <w:left w:val="none" w:sz="0" w:space="0" w:color="auto"/>
            <w:bottom w:val="none" w:sz="0" w:space="0" w:color="auto"/>
            <w:right w:val="none" w:sz="0" w:space="0" w:color="auto"/>
          </w:divBdr>
        </w:div>
      </w:divsChild>
    </w:div>
    <w:div w:id="1613825882">
      <w:bodyDiv w:val="1"/>
      <w:marLeft w:val="0"/>
      <w:marRight w:val="0"/>
      <w:marTop w:val="0"/>
      <w:marBottom w:val="0"/>
      <w:divBdr>
        <w:top w:val="none" w:sz="0" w:space="0" w:color="auto"/>
        <w:left w:val="none" w:sz="0" w:space="0" w:color="auto"/>
        <w:bottom w:val="none" w:sz="0" w:space="0" w:color="auto"/>
        <w:right w:val="none" w:sz="0" w:space="0" w:color="auto"/>
      </w:divBdr>
    </w:div>
    <w:div w:id="205700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0:0213.A420159017.7.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13309</Words>
  <Characters>7587</Characters>
  <Application>Microsoft Office Word</Application>
  <DocSecurity>0</DocSecurity>
  <Lines>63</Lines>
  <Paragraphs>41</Paragraphs>
  <ScaleCrop>false</ScaleCrop>
  <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2020-02-18T10:20:00Z</dcterms:created>
  <dcterms:modified xsi:type="dcterms:W3CDTF">2020-02-18T10:20:00Z</dcterms:modified>
</cp:coreProperties>
</file>