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6FCE1" w14:textId="23F3EC0B" w:rsidR="002E40BC" w:rsidRPr="006F7C79" w:rsidRDefault="006F7C79" w:rsidP="006F7C79">
      <w:pPr>
        <w:pStyle w:val="BodyText2"/>
        <w:spacing w:line="276" w:lineRule="auto"/>
        <w:jc w:val="both"/>
        <w:rPr>
          <w:rFonts w:ascii="Times New Roman" w:hAnsi="Times New Roman"/>
          <w:b/>
          <w:bCs/>
          <w:sz w:val="24"/>
          <w:szCs w:val="24"/>
        </w:rPr>
      </w:pPr>
      <w:r w:rsidRPr="006F7C79">
        <w:rPr>
          <w:rFonts w:ascii="Times New Roman" w:hAnsi="Times New Roman"/>
          <w:b/>
          <w:bCs/>
          <w:sz w:val="24"/>
          <w:szCs w:val="24"/>
        </w:rPr>
        <w:t>Kaitējuma kompensācija cietušajam noziedzīgā nodarījumā, kas saistīts ar ceļu satiksmes noteikumu un transportlīdzekļu ekspluatācijas noteikumu pārkāpšanu (Krimināllikuma 260.pants)</w:t>
      </w:r>
    </w:p>
    <w:p w14:paraId="5FB329B3" w14:textId="7753B1B5" w:rsidR="006F7C79" w:rsidRDefault="006F7C79" w:rsidP="006F7C79">
      <w:pPr>
        <w:pStyle w:val="BodyText2"/>
        <w:spacing w:line="276" w:lineRule="auto"/>
        <w:jc w:val="both"/>
        <w:rPr>
          <w:rFonts w:ascii="Times New Roman" w:hAnsi="Times New Roman"/>
          <w:sz w:val="24"/>
          <w:szCs w:val="24"/>
        </w:rPr>
      </w:pPr>
    </w:p>
    <w:p w14:paraId="227753B9" w14:textId="77777777" w:rsidR="006F7C79" w:rsidRPr="006C47E5" w:rsidRDefault="006F7C79" w:rsidP="006F7C79">
      <w:pPr>
        <w:spacing w:line="276" w:lineRule="auto"/>
        <w:jc w:val="both"/>
      </w:pPr>
      <w:r w:rsidRPr="006C47E5">
        <w:t>Kaitējuma kompensācijas saņemšanas kārtības regulējums cietušajiem, kas par tādiem atzīti noziedzīgā nodarījumā, kas saistīts ar ceļu satiksmes noteikumu un transportlīdzekļu ekspluatācijas noteikumu pārkāpšanu (Krimināllikuma 260.pants), būtiski atšķiras no vispārējās Kriminālprocesa likumā noteiktās kārtības, jo šajos gadījumos kaitējuma kompensācijas veidu, apmēru un saņemšanas kārtību regulē arī speciālais likums (Sauszemes transportlīdzekļu īpašnieku civiltiesiskās atbildības obligātās apdrošināšanas likums) un saskaņā ar to izdotie Ministru kabineta noteikumi.</w:t>
      </w:r>
    </w:p>
    <w:p w14:paraId="56D39E52" w14:textId="77777777" w:rsidR="006F7C79" w:rsidRPr="006C47E5" w:rsidRDefault="006F7C79" w:rsidP="006F7C79">
      <w:pPr>
        <w:spacing w:line="276" w:lineRule="auto"/>
        <w:jc w:val="both"/>
      </w:pPr>
    </w:p>
    <w:p w14:paraId="0F6D9FE3" w14:textId="306C630A" w:rsidR="006F7C79" w:rsidRPr="006C47E5" w:rsidRDefault="006F7C79" w:rsidP="006F7C79">
      <w:pPr>
        <w:spacing w:line="276" w:lineRule="auto"/>
        <w:jc w:val="both"/>
      </w:pPr>
      <w:r w:rsidRPr="006C47E5">
        <w:t>Kriminālprocesā no vainīgā var tikt piedzīti tie zaudējumi, kuri netiek atlīdzināti saskaņā ar Sauszemes transportlīdzekļu īpašnieku civiltiesiskās atbildības obligātās apdrošināšanas likumu vai kuri pārsniedz šajā likumā un saskaņā ar to izdotajos normatīvajos aktos noteikto apdrošinātāja atbildības limitu. Pārējos gadījumos kaitējuma kompensāciju kriminālprocesā nenoteic.</w:t>
      </w:r>
      <w:r w:rsidR="00E64755">
        <w:t xml:space="preserve"> (JUDIKATŪRAS MAIŅA)</w:t>
      </w:r>
    </w:p>
    <w:p w14:paraId="672BDDB5" w14:textId="6AF273E4" w:rsidR="002E40BC" w:rsidRPr="006F7C79" w:rsidRDefault="002E40BC" w:rsidP="00FF6D89">
      <w:pPr>
        <w:spacing w:line="276" w:lineRule="auto"/>
        <w:rPr>
          <w:b/>
        </w:rPr>
      </w:pPr>
    </w:p>
    <w:p w14:paraId="571648B7" w14:textId="77777777" w:rsidR="006F7C79" w:rsidRPr="006F7C79" w:rsidRDefault="002E40BC" w:rsidP="002E40BC">
      <w:pPr>
        <w:spacing w:line="276" w:lineRule="auto"/>
        <w:jc w:val="center"/>
        <w:rPr>
          <w:b/>
        </w:rPr>
      </w:pPr>
      <w:r w:rsidRPr="006F7C79">
        <w:rPr>
          <w:b/>
        </w:rPr>
        <w:t>Latvijas Republikas Senāt</w:t>
      </w:r>
      <w:r w:rsidR="006F7C79" w:rsidRPr="006F7C79">
        <w:rPr>
          <w:b/>
        </w:rPr>
        <w:t>a</w:t>
      </w:r>
      <w:r w:rsidRPr="006F7C79">
        <w:rPr>
          <w:b/>
        </w:rPr>
        <w:t xml:space="preserve"> </w:t>
      </w:r>
    </w:p>
    <w:p w14:paraId="548777F1" w14:textId="77777777" w:rsidR="006F7C79" w:rsidRPr="006F7C79" w:rsidRDefault="006F7C79" w:rsidP="002E40BC">
      <w:pPr>
        <w:spacing w:line="276" w:lineRule="auto"/>
        <w:jc w:val="center"/>
        <w:rPr>
          <w:b/>
        </w:rPr>
      </w:pPr>
      <w:r w:rsidRPr="006F7C79">
        <w:rPr>
          <w:b/>
        </w:rPr>
        <w:t>Krimināllietu departamenta</w:t>
      </w:r>
    </w:p>
    <w:p w14:paraId="18E54884" w14:textId="1D83635C" w:rsidR="002E40BC" w:rsidRPr="006F7C79" w:rsidRDefault="006F7C79" w:rsidP="002E40BC">
      <w:pPr>
        <w:spacing w:line="276" w:lineRule="auto"/>
        <w:jc w:val="center"/>
        <w:rPr>
          <w:b/>
        </w:rPr>
      </w:pPr>
      <w:r w:rsidRPr="006F7C79">
        <w:rPr>
          <w:b/>
        </w:rPr>
        <w:t>2020.gada 21.janvāra</w:t>
      </w:r>
    </w:p>
    <w:p w14:paraId="6B5BA19A" w14:textId="77777777" w:rsidR="006F7C79" w:rsidRPr="006F7C79" w:rsidRDefault="002E40BC" w:rsidP="002E40BC">
      <w:pPr>
        <w:spacing w:line="276" w:lineRule="auto"/>
        <w:jc w:val="center"/>
        <w:rPr>
          <w:b/>
        </w:rPr>
      </w:pPr>
      <w:r w:rsidRPr="006F7C79">
        <w:rPr>
          <w:b/>
        </w:rPr>
        <w:t>LĒMUMS</w:t>
      </w:r>
      <w:r w:rsidR="006F7C79" w:rsidRPr="006F7C79">
        <w:rPr>
          <w:b/>
        </w:rPr>
        <w:t xml:space="preserve"> </w:t>
      </w:r>
    </w:p>
    <w:p w14:paraId="2F1BA8AD" w14:textId="5E427B2C" w:rsidR="002E40BC" w:rsidRPr="006F7C79" w:rsidRDefault="006F7C79" w:rsidP="002E40BC">
      <w:pPr>
        <w:spacing w:line="276" w:lineRule="auto"/>
        <w:jc w:val="center"/>
        <w:rPr>
          <w:b/>
        </w:rPr>
      </w:pPr>
      <w:r w:rsidRPr="006F7C79">
        <w:rPr>
          <w:b/>
        </w:rPr>
        <w:t>Lieta Nr. 11181142713, SKK</w:t>
      </w:r>
      <w:r w:rsidRPr="006F7C79">
        <w:rPr>
          <w:b/>
        </w:rPr>
        <w:noBreakHyphen/>
        <w:t>1/2020</w:t>
      </w:r>
    </w:p>
    <w:p w14:paraId="377C3B6C" w14:textId="6EC15D7B" w:rsidR="006F7C79" w:rsidRPr="00FF6D89" w:rsidRDefault="00E64755" w:rsidP="002E40BC">
      <w:pPr>
        <w:spacing w:line="276" w:lineRule="auto"/>
        <w:jc w:val="center"/>
        <w:rPr>
          <w:b/>
          <w:u w:val="single"/>
        </w:rPr>
      </w:pPr>
      <w:hyperlink r:id="rId8" w:history="1">
        <w:r w:rsidR="006F7C79" w:rsidRPr="00B70A2D">
          <w:rPr>
            <w:rStyle w:val="Hyperlink"/>
            <w:shd w:val="clear" w:color="auto" w:fill="FFFFFF"/>
          </w:rPr>
          <w:t>ECLI:LV:AT:2020:0121.11181142713.5.L</w:t>
        </w:r>
      </w:hyperlink>
    </w:p>
    <w:p w14:paraId="5322BB94" w14:textId="5E2141AA" w:rsidR="002E40BC" w:rsidRPr="00061647" w:rsidRDefault="002E40BC" w:rsidP="002E40BC">
      <w:pPr>
        <w:spacing w:line="276" w:lineRule="auto"/>
        <w:jc w:val="center"/>
      </w:pPr>
    </w:p>
    <w:p w14:paraId="76830896" w14:textId="77777777" w:rsidR="002E40BC" w:rsidRDefault="002E40BC" w:rsidP="002E40BC">
      <w:pPr>
        <w:spacing w:before="360" w:line="276" w:lineRule="auto"/>
        <w:ind w:firstLine="709"/>
        <w:jc w:val="both"/>
      </w:pPr>
      <w:r w:rsidRPr="00061647">
        <w:t>Tiesa šādā sa</w:t>
      </w:r>
      <w:r w:rsidR="001957CA">
        <w:t>stāvā: senatori Anita Poļakova,</w:t>
      </w:r>
      <w:r w:rsidR="0021445F">
        <w:t xml:space="preserve"> Inguna Radzeviča</w:t>
      </w:r>
      <w:r w:rsidR="001957CA">
        <w:t>,</w:t>
      </w:r>
      <w:r w:rsidR="00E12301">
        <w:t xml:space="preserve"> Aivars Uminskis</w:t>
      </w:r>
      <w:r w:rsidR="00B57710">
        <w:t>,</w:t>
      </w:r>
    </w:p>
    <w:p w14:paraId="1BED4AF2" w14:textId="77777777" w:rsidR="00B57710" w:rsidRDefault="00B57710" w:rsidP="00B57710">
      <w:pPr>
        <w:spacing w:before="240" w:line="276" w:lineRule="auto"/>
        <w:ind w:firstLine="709"/>
        <w:jc w:val="both"/>
      </w:pPr>
      <w:r>
        <w:t>piedaloties prokuroram Andrejam Andrejevam,</w:t>
      </w:r>
    </w:p>
    <w:p w14:paraId="7960E17B" w14:textId="76E390D7" w:rsidR="00B57710" w:rsidRDefault="00B57710" w:rsidP="00B57710">
      <w:pPr>
        <w:spacing w:line="276" w:lineRule="auto"/>
        <w:ind w:firstLine="709"/>
        <w:jc w:val="both"/>
      </w:pPr>
      <w:r>
        <w:t xml:space="preserve">apsūdzētajam </w:t>
      </w:r>
      <w:r w:rsidR="00FF6D89">
        <w:t>[pers. A]</w:t>
      </w:r>
      <w:r>
        <w:t xml:space="preserve"> un viņa aizstāvim Andrejam Podrezam,</w:t>
      </w:r>
    </w:p>
    <w:p w14:paraId="14B71509" w14:textId="6A6B5334" w:rsidR="00B57710" w:rsidRPr="00061647" w:rsidRDefault="00B57710" w:rsidP="00B57710">
      <w:pPr>
        <w:spacing w:line="276" w:lineRule="auto"/>
        <w:ind w:firstLine="709"/>
        <w:jc w:val="both"/>
      </w:pPr>
      <w:r>
        <w:t xml:space="preserve">cietušajam </w:t>
      </w:r>
      <w:r w:rsidR="00FF6D89">
        <w:t>[pers. B]</w:t>
      </w:r>
      <w:r>
        <w:t xml:space="preserve"> un viņa pārstāvei </w:t>
      </w:r>
      <w:r w:rsidR="00FF6D89">
        <w:t>[pers. C]</w:t>
      </w:r>
    </w:p>
    <w:p w14:paraId="4EAEBCBB" w14:textId="37990CD0" w:rsidR="002E40BC" w:rsidRPr="00061647" w:rsidRDefault="001957CA" w:rsidP="002E40BC">
      <w:pPr>
        <w:spacing w:before="240" w:line="276" w:lineRule="auto"/>
        <w:ind w:firstLine="709"/>
        <w:jc w:val="both"/>
      </w:pPr>
      <w:r>
        <w:t xml:space="preserve">izskatīja </w:t>
      </w:r>
      <w:r w:rsidR="00841599">
        <w:t xml:space="preserve">atklātā tiesas sēdē </w:t>
      </w:r>
      <w:r>
        <w:t>mutvārdu</w:t>
      </w:r>
      <w:r w:rsidR="002E40BC" w:rsidRPr="00061647">
        <w:t xml:space="preserve"> procesā krimināllietu sakarā ar apsūdzētā </w:t>
      </w:r>
      <w:r w:rsidR="00FF6D89">
        <w:t>[pers. A]</w:t>
      </w:r>
      <w:r w:rsidR="001D51D2">
        <w:t xml:space="preserve"> kasācijas sūdzību par Latgales apgabaltiesas 2018.gada 15.novembra</w:t>
      </w:r>
      <w:r w:rsidR="002E40BC" w:rsidRPr="00061647">
        <w:t xml:space="preserve"> spriedumu.</w:t>
      </w:r>
    </w:p>
    <w:p w14:paraId="208B3032" w14:textId="77777777" w:rsidR="002E40BC" w:rsidRDefault="002E40BC" w:rsidP="002E40BC">
      <w:pPr>
        <w:autoSpaceDE w:val="0"/>
        <w:autoSpaceDN w:val="0"/>
        <w:adjustRightInd w:val="0"/>
        <w:spacing w:before="240" w:after="240" w:line="276" w:lineRule="auto"/>
        <w:jc w:val="center"/>
        <w:rPr>
          <w:b/>
          <w:bCs/>
        </w:rPr>
      </w:pPr>
      <w:r w:rsidRPr="00061647">
        <w:rPr>
          <w:b/>
          <w:bCs/>
        </w:rPr>
        <w:t>Aprakstošā daļa</w:t>
      </w:r>
    </w:p>
    <w:p w14:paraId="16C4B4F9" w14:textId="77777777" w:rsidR="00287346" w:rsidRDefault="00287346" w:rsidP="00A93108">
      <w:pPr>
        <w:autoSpaceDE w:val="0"/>
        <w:autoSpaceDN w:val="0"/>
        <w:adjustRightInd w:val="0"/>
        <w:spacing w:line="276" w:lineRule="auto"/>
        <w:ind w:firstLine="720"/>
        <w:rPr>
          <w:bCs/>
        </w:rPr>
      </w:pPr>
      <w:r>
        <w:rPr>
          <w:bCs/>
        </w:rPr>
        <w:t xml:space="preserve">[1] </w:t>
      </w:r>
      <w:r w:rsidR="009665B9">
        <w:rPr>
          <w:bCs/>
        </w:rPr>
        <w:t xml:space="preserve">Ar </w:t>
      </w:r>
      <w:r w:rsidR="00483B4B">
        <w:rPr>
          <w:bCs/>
        </w:rPr>
        <w:t>Daugavpils tiesas 2018.gada 22.maija spriedumu</w:t>
      </w:r>
    </w:p>
    <w:p w14:paraId="135F80E3" w14:textId="19F05949" w:rsidR="00483B4B" w:rsidRDefault="00483B4B" w:rsidP="00A93108">
      <w:pPr>
        <w:autoSpaceDE w:val="0"/>
        <w:autoSpaceDN w:val="0"/>
        <w:adjustRightInd w:val="0"/>
        <w:spacing w:line="276" w:lineRule="auto"/>
        <w:ind w:firstLine="720"/>
        <w:rPr>
          <w:bCs/>
        </w:rPr>
      </w:pPr>
      <w:r>
        <w:rPr>
          <w:bCs/>
        </w:rPr>
        <w:t xml:space="preserve">[1.1] </w:t>
      </w:r>
      <w:r w:rsidR="00FF6D89">
        <w:rPr>
          <w:b/>
          <w:bCs/>
        </w:rPr>
        <w:t>[pers. A]</w:t>
      </w:r>
      <w:r w:rsidR="006C43C4">
        <w:rPr>
          <w:bCs/>
        </w:rPr>
        <w:t xml:space="preserve">, personas kods </w:t>
      </w:r>
      <w:r w:rsidR="00FF6D89">
        <w:rPr>
          <w:bCs/>
        </w:rPr>
        <w:t>[..]</w:t>
      </w:r>
      <w:r w:rsidR="009662C5">
        <w:rPr>
          <w:bCs/>
        </w:rPr>
        <w:t>,</w:t>
      </w:r>
    </w:p>
    <w:p w14:paraId="51E0426E" w14:textId="77777777" w:rsidR="00A93108" w:rsidRDefault="00007732" w:rsidP="00A93108">
      <w:pPr>
        <w:autoSpaceDE w:val="0"/>
        <w:autoSpaceDN w:val="0"/>
        <w:adjustRightInd w:val="0"/>
        <w:spacing w:line="276" w:lineRule="auto"/>
        <w:ind w:firstLine="720"/>
        <w:jc w:val="both"/>
        <w:rPr>
          <w:bCs/>
        </w:rPr>
      </w:pPr>
      <w:r>
        <w:rPr>
          <w:bCs/>
        </w:rPr>
        <w:t>a</w:t>
      </w:r>
      <w:r w:rsidR="009662C5">
        <w:rPr>
          <w:bCs/>
        </w:rPr>
        <w:t xml:space="preserve">tzīts </w:t>
      </w:r>
      <w:r>
        <w:rPr>
          <w:bCs/>
        </w:rPr>
        <w:t>par nevainīgu pret viņu celtajā</w:t>
      </w:r>
      <w:r w:rsidR="00D91467">
        <w:rPr>
          <w:bCs/>
        </w:rPr>
        <w:t xml:space="preserve"> apsūdzībā pēc Krimināllikuma 260.panta 1.</w:t>
      </w:r>
      <w:r w:rsidR="00D91467" w:rsidRPr="00D91467">
        <w:rPr>
          <w:bCs/>
          <w:vertAlign w:val="superscript"/>
        </w:rPr>
        <w:t>1</w:t>
      </w:r>
      <w:r w:rsidR="00D91467">
        <w:rPr>
          <w:bCs/>
        </w:rPr>
        <w:t>daļ</w:t>
      </w:r>
      <w:r w:rsidR="00C60C28">
        <w:rPr>
          <w:bCs/>
        </w:rPr>
        <w:t>as un attaisnots.</w:t>
      </w:r>
    </w:p>
    <w:p w14:paraId="2361581E" w14:textId="77777777" w:rsidR="004F1577" w:rsidRDefault="004F1577" w:rsidP="00A93108">
      <w:pPr>
        <w:autoSpaceDE w:val="0"/>
        <w:autoSpaceDN w:val="0"/>
        <w:adjustRightInd w:val="0"/>
        <w:spacing w:line="276" w:lineRule="auto"/>
        <w:ind w:firstLine="720"/>
        <w:jc w:val="both"/>
        <w:rPr>
          <w:bCs/>
        </w:rPr>
      </w:pPr>
      <w:r>
        <w:rPr>
          <w:bCs/>
        </w:rPr>
        <w:t>Piet</w:t>
      </w:r>
      <w:r w:rsidR="00C458D6">
        <w:rPr>
          <w:bCs/>
        </w:rPr>
        <w:t xml:space="preserve">eikums </w:t>
      </w:r>
      <w:r w:rsidR="00DF283A">
        <w:rPr>
          <w:bCs/>
        </w:rPr>
        <w:t>par nodarījuma rezultātā radītā kaitējuma atlīdzin</w:t>
      </w:r>
      <w:r w:rsidR="00C60C28">
        <w:rPr>
          <w:bCs/>
        </w:rPr>
        <w:t>āšanu atstāts bez izskatīšanas.</w:t>
      </w:r>
    </w:p>
    <w:p w14:paraId="687E4ECA" w14:textId="7C63535D" w:rsidR="00DF283A" w:rsidRPr="00D91467" w:rsidRDefault="00FF6D89" w:rsidP="00A93108">
      <w:pPr>
        <w:autoSpaceDE w:val="0"/>
        <w:autoSpaceDN w:val="0"/>
        <w:adjustRightInd w:val="0"/>
        <w:spacing w:line="276" w:lineRule="auto"/>
        <w:ind w:firstLine="709"/>
        <w:jc w:val="both"/>
        <w:rPr>
          <w:bCs/>
        </w:rPr>
      </w:pPr>
      <w:r>
        <w:rPr>
          <w:bCs/>
        </w:rPr>
        <w:t>[Pers. A]</w:t>
      </w:r>
      <w:r w:rsidR="002437C8">
        <w:rPr>
          <w:bCs/>
        </w:rPr>
        <w:t xml:space="preserve"> piemērotais drošības līdzeklis – uzturēšanās noteiktā vietā </w:t>
      </w:r>
      <w:r w:rsidR="00031C44">
        <w:rPr>
          <w:bCs/>
        </w:rPr>
        <w:t>–</w:t>
      </w:r>
      <w:r w:rsidR="00C60C28">
        <w:rPr>
          <w:bCs/>
        </w:rPr>
        <w:t xml:space="preserve"> atcelts.</w:t>
      </w:r>
    </w:p>
    <w:p w14:paraId="50A177B2" w14:textId="2BEC5ABC" w:rsidR="00C0773B" w:rsidRDefault="00287346" w:rsidP="00A93108">
      <w:pPr>
        <w:spacing w:line="276" w:lineRule="auto"/>
        <w:ind w:firstLine="709"/>
        <w:jc w:val="both"/>
      </w:pPr>
      <w:r w:rsidRPr="00061647">
        <w:t>[1</w:t>
      </w:r>
      <w:r w:rsidR="00C0773B">
        <w:t>.2</w:t>
      </w:r>
      <w:r w:rsidRPr="00061647">
        <w:t>]</w:t>
      </w:r>
      <w:r w:rsidR="00C0773B">
        <w:t xml:space="preserve"> </w:t>
      </w:r>
      <w:r w:rsidR="00790394">
        <w:t xml:space="preserve">Pirmstiesas kriminālprocesā </w:t>
      </w:r>
      <w:r w:rsidR="00FF6D89">
        <w:t>[pers. A]</w:t>
      </w:r>
      <w:r w:rsidR="00790394">
        <w:t xml:space="preserve"> celta apsūdzība pēc Krimināllikuma 260.panta 1.</w:t>
      </w:r>
      <w:r w:rsidR="00790394" w:rsidRPr="00790394">
        <w:rPr>
          <w:vertAlign w:val="superscript"/>
        </w:rPr>
        <w:t>1</w:t>
      </w:r>
      <w:r w:rsidR="00790394">
        <w:t>daļas</w:t>
      </w:r>
      <w:r w:rsidR="00A4256F">
        <w:t xml:space="preserve"> par to, ka </w:t>
      </w:r>
      <w:r w:rsidR="00031C44">
        <w:t>viņ</w:t>
      </w:r>
      <w:r w:rsidR="00392815">
        <w:t xml:space="preserve">š, būdams transportlīdzekļa vadītājs, </w:t>
      </w:r>
      <w:r w:rsidR="00AA6D0D">
        <w:t xml:space="preserve">2013.gada 30.augustā ap </w:t>
      </w:r>
      <w:r w:rsidR="00AA6D0D">
        <w:lastRenderedPageBreak/>
        <w:t>plks</w:t>
      </w:r>
      <w:r w:rsidR="00030988">
        <w:t>t.</w:t>
      </w:r>
      <w:r w:rsidR="00AA6D0D">
        <w:t xml:space="preserve">18.40 </w:t>
      </w:r>
      <w:r w:rsidR="00051CEB">
        <w:t>pārkāpa ce</w:t>
      </w:r>
      <w:r w:rsidR="00E06630">
        <w:t>ļu satiksmes noteikumus, kā</w:t>
      </w:r>
      <w:r w:rsidR="00051CEB">
        <w:t xml:space="preserve"> </w:t>
      </w:r>
      <w:r w:rsidR="00CA41FB">
        <w:t>rezultāt</w:t>
      </w:r>
      <w:r w:rsidR="007A3148">
        <w:t xml:space="preserve">ā </w:t>
      </w:r>
      <w:r w:rsidR="00E06630">
        <w:t xml:space="preserve">nodarīja </w:t>
      </w:r>
      <w:r w:rsidR="007A3148">
        <w:t xml:space="preserve">cietušajam </w:t>
      </w:r>
      <w:r w:rsidR="00FF6D89">
        <w:t>[pers. B]</w:t>
      </w:r>
      <w:r w:rsidR="00E06630">
        <w:t xml:space="preserve"> </w:t>
      </w:r>
      <w:r w:rsidR="007A3148">
        <w:t>vidēja smaguma miesas bojājumus.</w:t>
      </w:r>
    </w:p>
    <w:p w14:paraId="5D79B91C" w14:textId="00DE1D75" w:rsidR="006E61FC" w:rsidRDefault="00652A88" w:rsidP="0072733A">
      <w:pPr>
        <w:spacing w:before="240" w:line="276" w:lineRule="auto"/>
        <w:ind w:firstLine="709"/>
        <w:jc w:val="both"/>
      </w:pPr>
      <w:r>
        <w:t>[2</w:t>
      </w:r>
      <w:r w:rsidR="00E55130">
        <w:t xml:space="preserve">] </w:t>
      </w:r>
      <w:r w:rsidR="00575AED">
        <w:t xml:space="preserve">Ar Latgales apgabaltiesas </w:t>
      </w:r>
      <w:r w:rsidR="00A70AF2">
        <w:t xml:space="preserve">2018.gada </w:t>
      </w:r>
      <w:r w:rsidR="0074417B">
        <w:t xml:space="preserve">15.novembra spriedumu, iztiesājot krimināllietu apelācijas kārtībā </w:t>
      </w:r>
      <w:r>
        <w:t xml:space="preserve">sakarā ar </w:t>
      </w:r>
      <w:r w:rsidR="00C01AD8">
        <w:t xml:space="preserve">Daugavpils prokuratūras prokurora Dz. Zaikovska apelācijas protestu </w:t>
      </w:r>
      <w:r w:rsidR="00381C9F">
        <w:t xml:space="preserve">un cietušā </w:t>
      </w:r>
      <w:r w:rsidR="00FF6D89">
        <w:t>[pers. B]</w:t>
      </w:r>
      <w:r w:rsidR="00381C9F">
        <w:t xml:space="preserve"> apelācijas sūdzību</w:t>
      </w:r>
      <w:r w:rsidR="00141A9A">
        <w:t>, Daugavpils tiesas 2018.gada</w:t>
      </w:r>
      <w:r w:rsidR="00030988">
        <w:t xml:space="preserve"> 22.maija</w:t>
      </w:r>
      <w:r w:rsidR="00141A9A">
        <w:t xml:space="preserve"> </w:t>
      </w:r>
      <w:r w:rsidR="002A719D">
        <w:t>spriedums atcelts</w:t>
      </w:r>
      <w:r w:rsidR="00C55507">
        <w:t>.</w:t>
      </w:r>
    </w:p>
    <w:p w14:paraId="21BF5206" w14:textId="03442A7D" w:rsidR="002B271B" w:rsidRDefault="00FF6D89" w:rsidP="00C0773B">
      <w:pPr>
        <w:spacing w:line="276" w:lineRule="auto"/>
        <w:ind w:firstLine="709"/>
        <w:jc w:val="both"/>
        <w:rPr>
          <w:i/>
        </w:rPr>
      </w:pPr>
      <w:r>
        <w:t>[Pers. A]</w:t>
      </w:r>
      <w:r w:rsidR="005F687E">
        <w:t xml:space="preserve"> atzīts par vainīgu </w:t>
      </w:r>
      <w:r w:rsidR="00AB1ACC">
        <w:t>Krimināllikuma 260.panta 1.</w:t>
      </w:r>
      <w:r w:rsidR="00AB1ACC">
        <w:rPr>
          <w:vertAlign w:val="superscript"/>
        </w:rPr>
        <w:t>1</w:t>
      </w:r>
      <w:r w:rsidR="00AB1ACC">
        <w:t xml:space="preserve">daļā </w:t>
      </w:r>
      <w:r w:rsidR="00185FD5">
        <w:t xml:space="preserve">paredzētajā noziedzīgajā nodarījumā un sodīts ar naudas sodu 5 </w:t>
      </w:r>
      <w:r w:rsidR="003C60EA">
        <w:t xml:space="preserve">minimālo mēnešalgu </w:t>
      </w:r>
      <w:r w:rsidR="00ED1BEE">
        <w:t>jeb</w:t>
      </w:r>
      <w:r w:rsidR="00720226">
        <w:t xml:space="preserve"> 2150 </w:t>
      </w:r>
      <w:r w:rsidR="003C60EA" w:rsidRPr="003C60EA">
        <w:rPr>
          <w:i/>
        </w:rPr>
        <w:t>euro</w:t>
      </w:r>
      <w:r w:rsidR="00ED1BEE">
        <w:rPr>
          <w:i/>
        </w:rPr>
        <w:t xml:space="preserve"> </w:t>
      </w:r>
      <w:r w:rsidR="00ED1BEE">
        <w:t>apmērā</w:t>
      </w:r>
      <w:r w:rsidR="006B02AB">
        <w:rPr>
          <w:i/>
        </w:rPr>
        <w:t>.</w:t>
      </w:r>
    </w:p>
    <w:p w14:paraId="43BA6468" w14:textId="7861F145" w:rsidR="006B02AB" w:rsidRPr="006B02AB" w:rsidRDefault="004F77CC" w:rsidP="00C0773B">
      <w:pPr>
        <w:spacing w:line="276" w:lineRule="auto"/>
        <w:ind w:firstLine="709"/>
        <w:jc w:val="both"/>
      </w:pPr>
      <w:r>
        <w:t xml:space="preserve">No </w:t>
      </w:r>
      <w:r w:rsidR="00FF6D89">
        <w:t>[pers. A]</w:t>
      </w:r>
      <w:r>
        <w:t xml:space="preserve"> c</w:t>
      </w:r>
      <w:r w:rsidR="006B02AB">
        <w:t xml:space="preserve">ietušā </w:t>
      </w:r>
      <w:r w:rsidR="00FF6D89">
        <w:t>[pers. B]</w:t>
      </w:r>
      <w:r w:rsidR="006B02AB">
        <w:t xml:space="preserve"> labā </w:t>
      </w:r>
      <w:r w:rsidR="009F61BB">
        <w:t>piedzīt</w:t>
      </w:r>
      <w:r>
        <w:t>a</w:t>
      </w:r>
      <w:r w:rsidR="0027300F">
        <w:t xml:space="preserve"> </w:t>
      </w:r>
      <w:r w:rsidR="009F61BB">
        <w:t>kompens</w:t>
      </w:r>
      <w:r w:rsidR="00F819D6">
        <w:t>ācija</w:t>
      </w:r>
      <w:r w:rsidR="009F61BB">
        <w:t xml:space="preserve"> par </w:t>
      </w:r>
      <w:r>
        <w:t xml:space="preserve">morālo </w:t>
      </w:r>
      <w:r w:rsidR="0027300F">
        <w:t xml:space="preserve">aizskārumu un fiziskajām ciešanām </w:t>
      </w:r>
      <w:r w:rsidR="00720226">
        <w:t>2073,11 </w:t>
      </w:r>
      <w:r w:rsidR="00720226" w:rsidRPr="00720226">
        <w:rPr>
          <w:i/>
        </w:rPr>
        <w:t>euro</w:t>
      </w:r>
      <w:r w:rsidR="00ED1BEE" w:rsidRPr="00D62934">
        <w:t>.</w:t>
      </w:r>
    </w:p>
    <w:p w14:paraId="60AAB468" w14:textId="753E0682" w:rsidR="00287346" w:rsidRDefault="00E70F02" w:rsidP="00C0773B">
      <w:pPr>
        <w:spacing w:line="276" w:lineRule="auto"/>
        <w:ind w:firstLine="709"/>
        <w:jc w:val="both"/>
      </w:pPr>
      <w:r>
        <w:t xml:space="preserve">No </w:t>
      </w:r>
      <w:r w:rsidR="00FF6D89">
        <w:t>[pers. A]</w:t>
      </w:r>
      <w:r>
        <w:t xml:space="preserve"> cietušā </w:t>
      </w:r>
      <w:r w:rsidR="00FF6D89">
        <w:t>[pers. B]</w:t>
      </w:r>
      <w:r>
        <w:t xml:space="preserve"> labā piedzī</w:t>
      </w:r>
      <w:r w:rsidR="00C679A3">
        <w:t xml:space="preserve">ta </w:t>
      </w:r>
      <w:r w:rsidR="00BE0011">
        <w:t>944</w:t>
      </w:r>
      <w:r w:rsidR="00FF3FC9">
        <w:t> </w:t>
      </w:r>
      <w:r w:rsidR="00FF3FC9" w:rsidRPr="00D62934">
        <w:rPr>
          <w:i/>
        </w:rPr>
        <w:t>euro</w:t>
      </w:r>
      <w:r w:rsidR="00C679A3">
        <w:t xml:space="preserve"> kompensācija par </w:t>
      </w:r>
      <w:r w:rsidR="00AA6CCB">
        <w:t>mantisko zaudējumu sakarā ar pārstāvju sniegto juridisko palīdzību</w:t>
      </w:r>
      <w:r w:rsidR="00110E65">
        <w:t xml:space="preserve"> kriminālprocesā</w:t>
      </w:r>
      <w:r w:rsidR="0068507E">
        <w:t>.</w:t>
      </w:r>
    </w:p>
    <w:p w14:paraId="0FD7F6B1" w14:textId="77777777" w:rsidR="00001637" w:rsidRDefault="00001637" w:rsidP="00C0773B">
      <w:pPr>
        <w:spacing w:line="276" w:lineRule="auto"/>
        <w:ind w:firstLine="709"/>
        <w:jc w:val="both"/>
      </w:pPr>
      <w:r>
        <w:t>Pārējā daļ</w:t>
      </w:r>
      <w:r w:rsidR="00D62934">
        <w:t>ā pieteiktā kaitējuma</w:t>
      </w:r>
      <w:r>
        <w:t xml:space="preserve"> kompens</w:t>
      </w:r>
      <w:r w:rsidR="00D62934">
        <w:t>ācija</w:t>
      </w:r>
      <w:r>
        <w:t xml:space="preserve"> </w:t>
      </w:r>
      <w:r w:rsidR="00D62934">
        <w:t xml:space="preserve">nav </w:t>
      </w:r>
      <w:r>
        <w:t>noteikt</w:t>
      </w:r>
      <w:r w:rsidR="00D62934">
        <w:t>a</w:t>
      </w:r>
      <w:r>
        <w:t>.</w:t>
      </w:r>
    </w:p>
    <w:p w14:paraId="6B1F8FE8" w14:textId="371E06D6" w:rsidR="00001637" w:rsidRDefault="00001637" w:rsidP="0072733A">
      <w:pPr>
        <w:spacing w:before="240" w:line="276" w:lineRule="auto"/>
        <w:ind w:firstLine="709"/>
        <w:jc w:val="both"/>
      </w:pPr>
      <w:r w:rsidRPr="002022D3">
        <w:t>[3]</w:t>
      </w:r>
      <w:r w:rsidR="000C67BF">
        <w:t xml:space="preserve"> </w:t>
      </w:r>
      <w:r w:rsidR="0035146D">
        <w:t>P</w:t>
      </w:r>
      <w:r w:rsidR="00D8073A">
        <w:t xml:space="preserve">ar apelācijas instances tiesas </w:t>
      </w:r>
      <w:r w:rsidR="004C5D96">
        <w:t>spriedumu</w:t>
      </w:r>
      <w:r w:rsidR="0035146D">
        <w:t xml:space="preserve"> apsūdzētais </w:t>
      </w:r>
      <w:r w:rsidR="00FF6D89">
        <w:t>[pers. A]</w:t>
      </w:r>
      <w:r w:rsidR="004C5D96">
        <w:t xml:space="preserve"> iesniedzis kasācijas sūdzību,</w:t>
      </w:r>
      <w:r w:rsidR="0035146D">
        <w:t xml:space="preserve"> kurā</w:t>
      </w:r>
      <w:r w:rsidR="004C5D96">
        <w:t xml:space="preserve"> lūdz atcelt </w:t>
      </w:r>
      <w:r w:rsidR="00F450B9">
        <w:t>Latgales apgabaltiesas 2018.gada 15.novembra</w:t>
      </w:r>
      <w:r w:rsidR="004C5D96">
        <w:t xml:space="preserve"> spriedumu </w:t>
      </w:r>
      <w:r w:rsidR="00FD0560">
        <w:t xml:space="preserve">pilnībā </w:t>
      </w:r>
      <w:r w:rsidR="004C5D96">
        <w:t>un</w:t>
      </w:r>
      <w:r w:rsidR="00C07402">
        <w:t xml:space="preserve"> lietu nosūtīt jaunai izskatīšanai apelācijas instances tiesai.</w:t>
      </w:r>
    </w:p>
    <w:p w14:paraId="34E0AC8C" w14:textId="1C36A731" w:rsidR="004C0E8D" w:rsidRPr="004C0E8D" w:rsidRDefault="004C0E8D" w:rsidP="004C0E8D">
      <w:pPr>
        <w:spacing w:line="276" w:lineRule="auto"/>
        <w:ind w:firstLine="709"/>
        <w:jc w:val="both"/>
        <w:rPr>
          <w:rFonts w:eastAsiaTheme="minorHAnsi"/>
        </w:rPr>
      </w:pPr>
      <w:r w:rsidRPr="004C0E8D">
        <w:rPr>
          <w:rFonts w:eastAsiaTheme="minorHAnsi"/>
        </w:rPr>
        <w:t>K</w:t>
      </w:r>
      <w:r>
        <w:rPr>
          <w:rFonts w:eastAsiaTheme="minorHAnsi"/>
        </w:rPr>
        <w:t xml:space="preserve">asācijas sūdzībā pausto lūgumu </w:t>
      </w:r>
      <w:r w:rsidR="00FF6D89">
        <w:rPr>
          <w:rFonts w:eastAsiaTheme="minorHAnsi"/>
        </w:rPr>
        <w:t>[pers. A]</w:t>
      </w:r>
      <w:r w:rsidRPr="004C0E8D">
        <w:rPr>
          <w:rFonts w:eastAsiaTheme="minorHAnsi"/>
        </w:rPr>
        <w:t xml:space="preserve"> pamatojis ar tālāk izklāstītajiem argumentiem.</w:t>
      </w:r>
    </w:p>
    <w:p w14:paraId="2A4834AD" w14:textId="77777777" w:rsidR="0066598E" w:rsidRPr="002022D3" w:rsidRDefault="00C07402" w:rsidP="00C0773B">
      <w:pPr>
        <w:spacing w:line="276" w:lineRule="auto"/>
        <w:ind w:firstLine="709"/>
        <w:jc w:val="both"/>
      </w:pPr>
      <w:r w:rsidRPr="002022D3">
        <w:t>[3.1]</w:t>
      </w:r>
      <w:r w:rsidR="007A2494" w:rsidRPr="002022D3">
        <w:t xml:space="preserve"> Apelācijas instances </w:t>
      </w:r>
      <w:r w:rsidR="001F2079" w:rsidRPr="002022D3">
        <w:t>tiesa ir pieļāvusi vairākus Kriminālprocesa likuma būtiskus pārk</w:t>
      </w:r>
      <w:r w:rsidR="00DE6DB1" w:rsidRPr="002022D3">
        <w:t>āpumus šā likuma 575.panta trešās daļas izpratnē, kas noveduši pie nelikumīga nolēmuma</w:t>
      </w:r>
      <w:r w:rsidR="00736A37" w:rsidRPr="002022D3">
        <w:t xml:space="preserve"> un ir pamats</w:t>
      </w:r>
      <w:r w:rsidR="00AB713F" w:rsidRPr="002022D3">
        <w:t xml:space="preserve"> Latgales apgabaltiesas 2018.gada 15.novembra sprieduma atcelšanai</w:t>
      </w:r>
      <w:r w:rsidR="00E85DE3" w:rsidRPr="002022D3">
        <w:t>.</w:t>
      </w:r>
    </w:p>
    <w:p w14:paraId="2F19A512" w14:textId="77777777" w:rsidR="00C07402" w:rsidRPr="002022D3" w:rsidRDefault="0066598E" w:rsidP="00C0773B">
      <w:pPr>
        <w:spacing w:line="276" w:lineRule="auto"/>
        <w:ind w:firstLine="709"/>
        <w:jc w:val="both"/>
      </w:pPr>
      <w:r w:rsidRPr="002022D3">
        <w:t>[3.2] Apelācijas instances tiesa, vērtējot pierādījumus, nav ņēmusi vē</w:t>
      </w:r>
      <w:r w:rsidR="00736A37" w:rsidRPr="002022D3">
        <w:t>rā to pretrunīgumu un ziņas par lietā iesaistīto personu atrašanās vietu notikuma brīdī, tādējādi pārkāpusi</w:t>
      </w:r>
      <w:r w:rsidR="00FF70CA" w:rsidRPr="002022D3">
        <w:t xml:space="preserve"> Krimin</w:t>
      </w:r>
      <w:r w:rsidR="00736A37" w:rsidRPr="002022D3">
        <w:t>ālprocesa likuma 128.pantu</w:t>
      </w:r>
      <w:r w:rsidR="00F25CA1" w:rsidRPr="002022D3">
        <w:t>.</w:t>
      </w:r>
    </w:p>
    <w:p w14:paraId="05DE5D50" w14:textId="7671DAFD" w:rsidR="0068507E" w:rsidRPr="002022D3" w:rsidRDefault="00F25CA1" w:rsidP="00C0773B">
      <w:pPr>
        <w:spacing w:line="276" w:lineRule="auto"/>
        <w:ind w:firstLine="709"/>
        <w:jc w:val="both"/>
      </w:pPr>
      <w:r w:rsidRPr="002022D3">
        <w:t>[3.3]</w:t>
      </w:r>
      <w:r w:rsidR="00C57A2A" w:rsidRPr="002022D3">
        <w:t xml:space="preserve"> A</w:t>
      </w:r>
      <w:r w:rsidRPr="002022D3">
        <w:t>tzī</w:t>
      </w:r>
      <w:r w:rsidR="00C57A2A" w:rsidRPr="002022D3">
        <w:t xml:space="preserve">stot </w:t>
      </w:r>
      <w:r w:rsidR="00FF6D89">
        <w:t>[pers. A]</w:t>
      </w:r>
      <w:r w:rsidR="00C57A2A" w:rsidRPr="002022D3">
        <w:t xml:space="preserve"> par vainīgu</w:t>
      </w:r>
      <w:r w:rsidR="00D83EE4" w:rsidRPr="002022D3">
        <w:t xml:space="preserve"> viņam inkriminētajā noziedzīgajā nodarījumā,</w:t>
      </w:r>
      <w:r w:rsidR="00C57A2A" w:rsidRPr="002022D3">
        <w:t xml:space="preserve"> tiesa</w:t>
      </w:r>
      <w:r w:rsidR="00D83EE4" w:rsidRPr="002022D3">
        <w:t xml:space="preserve"> nav ņēmusi vērā Kriminālprocesa likuma 19.panta trešajā daļ</w:t>
      </w:r>
      <w:r w:rsidR="00FA121A" w:rsidRPr="002022D3">
        <w:t>ā noteikto.</w:t>
      </w:r>
    </w:p>
    <w:p w14:paraId="3EAE7B43" w14:textId="77777777" w:rsidR="009C21A8" w:rsidRPr="002022D3" w:rsidRDefault="009F66D9" w:rsidP="009C21A8">
      <w:pPr>
        <w:spacing w:line="276" w:lineRule="auto"/>
        <w:ind w:firstLine="709"/>
        <w:jc w:val="both"/>
      </w:pPr>
      <w:r w:rsidRPr="002022D3">
        <w:t>[3.4] Apelācijas instances tiesa nav pamatojusi</w:t>
      </w:r>
      <w:r w:rsidR="00C57A2A" w:rsidRPr="002022D3">
        <w:t>, kādēļ tā ne</w:t>
      </w:r>
      <w:r w:rsidR="00736A37" w:rsidRPr="002022D3">
        <w:t>ņēma vērā</w:t>
      </w:r>
      <w:r w:rsidR="009D497B" w:rsidRPr="002022D3">
        <w:t xml:space="preserve"> pirmās instances ties</w:t>
      </w:r>
      <w:r w:rsidR="00C57A2A" w:rsidRPr="002022D3">
        <w:t>ā</w:t>
      </w:r>
      <w:r w:rsidR="00736A37" w:rsidRPr="002022D3">
        <w:t xml:space="preserve"> iegūtās ziņas</w:t>
      </w:r>
      <w:r w:rsidR="00C57A2A" w:rsidRPr="002022D3">
        <w:t xml:space="preserve"> un</w:t>
      </w:r>
      <w:r w:rsidR="003457F1" w:rsidRPr="002022D3">
        <w:t xml:space="preserve"> lielāku </w:t>
      </w:r>
      <w:r w:rsidR="00C57A2A" w:rsidRPr="002022D3">
        <w:t>nozīmi piešķī</w:t>
      </w:r>
      <w:r w:rsidR="001B2003" w:rsidRPr="002022D3">
        <w:t>r</w:t>
      </w:r>
      <w:r w:rsidR="00C57A2A" w:rsidRPr="002022D3">
        <w:t>a</w:t>
      </w:r>
      <w:r w:rsidR="001B2003" w:rsidRPr="002022D3">
        <w:t xml:space="preserve"> pirmstiesas izmeklēšanā iegūtajām ziņām</w:t>
      </w:r>
      <w:r w:rsidR="009C21A8" w:rsidRPr="002022D3">
        <w:t>. T</w:t>
      </w:r>
      <w:r w:rsidR="00F328F9" w:rsidRPr="002022D3">
        <w:t>ādē</w:t>
      </w:r>
      <w:r w:rsidR="00736A37" w:rsidRPr="002022D3">
        <w:t>jādi tiesa ir pārkāpusi</w:t>
      </w:r>
      <w:r w:rsidR="009C21A8" w:rsidRPr="002022D3">
        <w:t xml:space="preserve"> Krimi</w:t>
      </w:r>
      <w:r w:rsidR="00736A37" w:rsidRPr="002022D3">
        <w:t>nālprocesa likuma 449.pantu</w:t>
      </w:r>
      <w:r w:rsidR="00FA121A" w:rsidRPr="002022D3">
        <w:t>.</w:t>
      </w:r>
    </w:p>
    <w:p w14:paraId="46BB91D4" w14:textId="24DBAF38" w:rsidR="00C57A2A" w:rsidRPr="002022D3" w:rsidRDefault="00C57A2A" w:rsidP="00C57A2A">
      <w:pPr>
        <w:spacing w:line="276" w:lineRule="auto"/>
        <w:ind w:firstLine="709"/>
        <w:jc w:val="both"/>
      </w:pPr>
      <w:r w:rsidRPr="002022D3">
        <w:t>[3.6]</w:t>
      </w:r>
      <w:r w:rsidR="00936DCA" w:rsidRPr="002022D3">
        <w:t xml:space="preserve"> Ievērojot</w:t>
      </w:r>
      <w:r w:rsidRPr="002022D3">
        <w:t>, ka</w:t>
      </w:r>
      <w:r w:rsidR="00936DCA" w:rsidRPr="002022D3">
        <w:t xml:space="preserve"> spriedumā norādītais it kā atpazītais</w:t>
      </w:r>
      <w:r w:rsidRPr="002022D3">
        <w:t xml:space="preserve"> automašīnas vadītājs nav identificēts, apelācijas instances tiesas secinājums, ka cietušais atpazina </w:t>
      </w:r>
      <w:r w:rsidR="00FF6D89">
        <w:t>[pers. A]</w:t>
      </w:r>
      <w:r w:rsidRPr="002022D3">
        <w:t xml:space="preserve"> kā automašīnas vadītāju, rada pamatotas šaubas par </w:t>
      </w:r>
      <w:r w:rsidR="00FF6D89">
        <w:t>[pers. A]</w:t>
      </w:r>
      <w:r w:rsidRPr="002022D3">
        <w:t xml:space="preserve"> saistību ar notikumu.</w:t>
      </w:r>
    </w:p>
    <w:p w14:paraId="24D65FB6" w14:textId="77777777" w:rsidR="008C5216" w:rsidRDefault="00F058C1" w:rsidP="00C0773B">
      <w:pPr>
        <w:spacing w:line="276" w:lineRule="auto"/>
        <w:ind w:firstLine="709"/>
        <w:jc w:val="both"/>
      </w:pPr>
      <w:r w:rsidRPr="002022D3">
        <w:t xml:space="preserve">[3.5] Tiesa, nosakot </w:t>
      </w:r>
      <w:r w:rsidR="003F2942" w:rsidRPr="002022D3">
        <w:t>cietušajam</w:t>
      </w:r>
      <w:r w:rsidRPr="002022D3">
        <w:t xml:space="preserve"> kompensāciju par morālo aizskārumu</w:t>
      </w:r>
      <w:r w:rsidR="00BD4FFC" w:rsidRPr="002022D3">
        <w:t xml:space="preserve">, </w:t>
      </w:r>
      <w:r w:rsidR="008C5216" w:rsidRPr="002022D3">
        <w:t>nepamatoti piemērojusi Kriminālprocesa</w:t>
      </w:r>
      <w:r w:rsidR="008C5216">
        <w:t xml:space="preserve"> likuma 350.pantu un nav ievērojusi Sau</w:t>
      </w:r>
      <w:r w:rsidR="00210591">
        <w:t>s</w:t>
      </w:r>
      <w:r w:rsidR="008C5216">
        <w:t xml:space="preserve">zemes transportlīdzekļu īpašnieku civiltiesiskās </w:t>
      </w:r>
      <w:r w:rsidR="00F949C5">
        <w:t>atbildības obligātās apdrošinā</w:t>
      </w:r>
      <w:r w:rsidR="00210591">
        <w:t>šanas likumu</w:t>
      </w:r>
      <w:r w:rsidR="001327E4">
        <w:t xml:space="preserve"> (turpmāk</w:t>
      </w:r>
      <w:r w:rsidR="00030988">
        <w:t xml:space="preserve"> arī</w:t>
      </w:r>
      <w:r w:rsidR="008B40EA">
        <w:t> – OCTA</w:t>
      </w:r>
      <w:r w:rsidR="001327E4">
        <w:t xml:space="preserve"> likums)</w:t>
      </w:r>
      <w:r w:rsidR="00C57A2A">
        <w:t>, kurš</w:t>
      </w:r>
      <w:r w:rsidR="00114789">
        <w:t xml:space="preserve"> paredz speciālo kārtību materiālo un nemateriālo zaudējumu piedziņai, kas radušies ceļu satiksmes negadījuma rezultātā, kas atšķiras no vispārējās Kriminālprocesa likumā noteiktās kārtības.</w:t>
      </w:r>
    </w:p>
    <w:p w14:paraId="4F229FF5" w14:textId="77777777" w:rsidR="00FD5D6C" w:rsidRDefault="00D36FD9" w:rsidP="00FD5D6C">
      <w:pPr>
        <w:spacing w:line="276" w:lineRule="auto"/>
        <w:ind w:firstLine="709"/>
        <w:jc w:val="both"/>
      </w:pPr>
      <w:r>
        <w:t xml:space="preserve">Kriminālprocesa likums ir piemērojams tiktāl, ciktāl to neierobežo </w:t>
      </w:r>
      <w:r w:rsidR="003F2942">
        <w:t>s</w:t>
      </w:r>
      <w:r w:rsidR="001327E4">
        <w:t>peciālais likums</w:t>
      </w:r>
      <w:r w:rsidR="003F2942">
        <w:t>, šajā gadījumā – OCTA likums</w:t>
      </w:r>
      <w:r w:rsidR="001327E4">
        <w:t xml:space="preserve">. </w:t>
      </w:r>
      <w:r w:rsidR="008B40EA">
        <w:t>Saskaņā ar OCTA</w:t>
      </w:r>
      <w:r w:rsidR="00507C15">
        <w:t xml:space="preserve"> likuma 15.panta pirmo daļu, iestājoties apdrošināšanas </w:t>
      </w:r>
      <w:r w:rsidR="00BC399A">
        <w:t xml:space="preserve">gadījumam, zaudējumus sedz apdrošinātājs. Ievērojot minēto, </w:t>
      </w:r>
      <w:r w:rsidR="003F2942">
        <w:t>nosakot</w:t>
      </w:r>
      <w:r w:rsidR="001F71BB">
        <w:t xml:space="preserve"> kompensāciju par morālo aizsk</w:t>
      </w:r>
      <w:r w:rsidR="000204EC">
        <w:t xml:space="preserve">ārumu, apelācijas instances tiesa ir pārkāpusi Kriminālprocesa likuma </w:t>
      </w:r>
      <w:r w:rsidR="00DC2D65">
        <w:t xml:space="preserve">1.pantu, no kura izriet, ka </w:t>
      </w:r>
      <w:r w:rsidR="008E6C87">
        <w:t xml:space="preserve">kriminālprocesa mērķis ir noteikt tādu kriminālprocesa </w:t>
      </w:r>
      <w:r w:rsidR="008E6C87">
        <w:lastRenderedPageBreak/>
        <w:t>kārtību, kas nodrošina krimināltiesisko attiecību taisnīgu noregulējumu</w:t>
      </w:r>
      <w:r w:rsidR="00463A8F">
        <w:t>, bez neattaisnotas iejaukšanās personas dzīv</w:t>
      </w:r>
      <w:r w:rsidR="00DC2D65">
        <w:t>ē.</w:t>
      </w:r>
    </w:p>
    <w:p w14:paraId="7E5F67D8" w14:textId="0A3118B6" w:rsidR="00585506" w:rsidRDefault="000A7D62" w:rsidP="00FD5D6C">
      <w:pPr>
        <w:spacing w:line="276" w:lineRule="auto"/>
        <w:ind w:firstLine="709"/>
        <w:jc w:val="both"/>
        <w:rPr>
          <w:rFonts w:eastAsia="Calibri"/>
          <w:szCs w:val="22"/>
        </w:rPr>
      </w:pPr>
      <w:r>
        <w:t>A</w:t>
      </w:r>
      <w:r w:rsidR="003F2942">
        <w:t>tbilstoši OCTA</w:t>
      </w:r>
      <w:r w:rsidR="00463A8F">
        <w:t xml:space="preserve"> likumam kompensāciju cietušajam </w:t>
      </w:r>
      <w:r w:rsidR="00547C5B">
        <w:t>samaksā apdrošinātājs.</w:t>
      </w:r>
      <w:r w:rsidR="00FD5D6C" w:rsidRPr="00FD5D6C">
        <w:rPr>
          <w:rFonts w:eastAsia="Calibri"/>
          <w:szCs w:val="22"/>
        </w:rPr>
        <w:t xml:space="preserve"> </w:t>
      </w:r>
    </w:p>
    <w:p w14:paraId="188DAB74" w14:textId="77777777" w:rsidR="00A4504A" w:rsidRDefault="00A4504A" w:rsidP="00FD5D6C">
      <w:pPr>
        <w:spacing w:line="276" w:lineRule="auto"/>
        <w:ind w:firstLine="709"/>
        <w:jc w:val="both"/>
        <w:rPr>
          <w:rFonts w:eastAsia="Calibri"/>
          <w:szCs w:val="22"/>
        </w:rPr>
      </w:pPr>
    </w:p>
    <w:p w14:paraId="2D1FD49D" w14:textId="297A075D" w:rsidR="00FD5D6C" w:rsidRPr="00FD5D6C" w:rsidRDefault="00585506" w:rsidP="00FD5D6C">
      <w:pPr>
        <w:spacing w:line="276" w:lineRule="auto"/>
        <w:ind w:firstLine="709"/>
        <w:jc w:val="both"/>
      </w:pPr>
      <w:r>
        <w:rPr>
          <w:rFonts w:eastAsia="Calibri"/>
          <w:szCs w:val="22"/>
        </w:rPr>
        <w:t xml:space="preserve">[4] Tiesas sēdē apsūdzētais </w:t>
      </w:r>
      <w:r w:rsidR="00FF6D89">
        <w:rPr>
          <w:rFonts w:eastAsia="Calibri"/>
          <w:szCs w:val="22"/>
        </w:rPr>
        <w:t>[pers. A]</w:t>
      </w:r>
      <w:r>
        <w:rPr>
          <w:rFonts w:eastAsia="Calibri"/>
          <w:szCs w:val="22"/>
        </w:rPr>
        <w:t xml:space="preserve"> un viņa aizstāvis A. Podrezs</w:t>
      </w:r>
      <w:r w:rsidR="00FD5D6C" w:rsidRPr="00FD5D6C">
        <w:rPr>
          <w:rFonts w:eastAsia="Calibri"/>
          <w:szCs w:val="22"/>
        </w:rPr>
        <w:t xml:space="preserve"> uzturēja</w:t>
      </w:r>
      <w:r>
        <w:rPr>
          <w:rFonts w:eastAsia="Calibri"/>
          <w:szCs w:val="22"/>
        </w:rPr>
        <w:t xml:space="preserve"> apsūdzētā</w:t>
      </w:r>
      <w:r w:rsidR="00FD5D6C" w:rsidRPr="00FD5D6C">
        <w:rPr>
          <w:rFonts w:eastAsia="Calibri"/>
          <w:szCs w:val="22"/>
        </w:rPr>
        <w:t xml:space="preserve"> iesniegto kasācijas sūdzību, pamatojoties uz tajā izklāstītajiem argumentiem.</w:t>
      </w:r>
    </w:p>
    <w:p w14:paraId="392C4A5A" w14:textId="3D0116EC" w:rsidR="00FD5D6C" w:rsidRPr="00FD5D6C" w:rsidRDefault="00326FFA" w:rsidP="00FD5D6C">
      <w:pPr>
        <w:spacing w:line="276" w:lineRule="auto"/>
        <w:ind w:firstLine="709"/>
        <w:jc w:val="both"/>
        <w:rPr>
          <w:rFonts w:eastAsia="Calibri"/>
          <w:szCs w:val="22"/>
        </w:rPr>
      </w:pPr>
      <w:r>
        <w:rPr>
          <w:rFonts w:eastAsia="Calibri"/>
          <w:szCs w:val="22"/>
        </w:rPr>
        <w:t xml:space="preserve">Cietušais </w:t>
      </w:r>
      <w:r w:rsidR="00FF6D89">
        <w:rPr>
          <w:rFonts w:eastAsia="Calibri"/>
          <w:szCs w:val="22"/>
        </w:rPr>
        <w:t>[pers. B]</w:t>
      </w:r>
      <w:r>
        <w:rPr>
          <w:rFonts w:eastAsia="Calibri"/>
          <w:szCs w:val="22"/>
        </w:rPr>
        <w:t xml:space="preserve"> un viņa pārstāve </w:t>
      </w:r>
      <w:r w:rsidR="00FF6D89">
        <w:rPr>
          <w:rFonts w:eastAsia="Calibri"/>
          <w:szCs w:val="22"/>
        </w:rPr>
        <w:t>[pers. C]</w:t>
      </w:r>
      <w:r>
        <w:rPr>
          <w:rFonts w:eastAsia="Calibri"/>
          <w:szCs w:val="22"/>
        </w:rPr>
        <w:t xml:space="preserve"> lūdza atstāt negrozītu apelācijas instances tiesas spriedumu</w:t>
      </w:r>
      <w:r w:rsidR="005E211F">
        <w:rPr>
          <w:rFonts w:eastAsia="Calibri"/>
          <w:szCs w:val="22"/>
        </w:rPr>
        <w:t>, bet kasācijas sūdzību noraidīt.</w:t>
      </w:r>
    </w:p>
    <w:p w14:paraId="732D24D3" w14:textId="161C3F20" w:rsidR="00FD5D6C" w:rsidRPr="00FD5D6C" w:rsidRDefault="00FD5D6C" w:rsidP="00FD5D6C">
      <w:pPr>
        <w:spacing w:line="276" w:lineRule="auto"/>
        <w:ind w:firstLine="709"/>
        <w:jc w:val="both"/>
        <w:rPr>
          <w:rFonts w:eastAsia="Calibri"/>
          <w:szCs w:val="22"/>
        </w:rPr>
      </w:pPr>
      <w:r w:rsidRPr="00FD5D6C">
        <w:rPr>
          <w:rFonts w:eastAsia="Calibri"/>
          <w:szCs w:val="22"/>
        </w:rPr>
        <w:t>Pr</w:t>
      </w:r>
      <w:r w:rsidR="005E211F">
        <w:rPr>
          <w:rFonts w:eastAsia="Calibri"/>
          <w:szCs w:val="22"/>
        </w:rPr>
        <w:t>okurors A. Andrejevs</w:t>
      </w:r>
      <w:r w:rsidR="00234CF0">
        <w:rPr>
          <w:rFonts w:eastAsia="Calibri"/>
          <w:szCs w:val="22"/>
        </w:rPr>
        <w:t xml:space="preserve"> tiesas sēdē</w:t>
      </w:r>
      <w:r w:rsidR="005E211F">
        <w:rPr>
          <w:rFonts w:eastAsia="Calibri"/>
          <w:szCs w:val="22"/>
        </w:rPr>
        <w:t xml:space="preserve"> atz</w:t>
      </w:r>
      <w:r w:rsidR="00234CF0">
        <w:rPr>
          <w:rFonts w:eastAsia="Calibri"/>
          <w:szCs w:val="22"/>
        </w:rPr>
        <w:t>ina,</w:t>
      </w:r>
      <w:r w:rsidR="005E211F">
        <w:rPr>
          <w:rFonts w:eastAsia="Calibri"/>
          <w:szCs w:val="22"/>
        </w:rPr>
        <w:t xml:space="preserve"> ka</w:t>
      </w:r>
      <w:r w:rsidR="00234CF0">
        <w:rPr>
          <w:rFonts w:eastAsia="Calibri"/>
          <w:szCs w:val="22"/>
        </w:rPr>
        <w:t xml:space="preserve"> uz apsūdzēto </w:t>
      </w:r>
      <w:r w:rsidR="00FF6D89">
        <w:rPr>
          <w:rFonts w:eastAsia="Calibri"/>
          <w:szCs w:val="22"/>
        </w:rPr>
        <w:t>[pers. A]</w:t>
      </w:r>
      <w:r w:rsidR="00234CF0">
        <w:rPr>
          <w:rFonts w:eastAsia="Calibri"/>
          <w:szCs w:val="22"/>
        </w:rPr>
        <w:t xml:space="preserve"> ir attiecināmi OCTA likuma 15.panta pirmās daļas nosacījumi, saskaņā ar kuriem</w:t>
      </w:r>
      <w:r w:rsidR="005E211F">
        <w:rPr>
          <w:rFonts w:eastAsia="Calibri"/>
          <w:szCs w:val="22"/>
        </w:rPr>
        <w:t>, iestājoties apdrošināšanas gadījumam, cietu</w:t>
      </w:r>
      <w:r w:rsidR="00234CF0">
        <w:rPr>
          <w:rFonts w:eastAsia="Calibri"/>
          <w:szCs w:val="22"/>
        </w:rPr>
        <w:t>šajam būtu jāsaņem</w:t>
      </w:r>
      <w:r w:rsidR="005E211F">
        <w:rPr>
          <w:rFonts w:eastAsia="Calibri"/>
          <w:szCs w:val="22"/>
        </w:rPr>
        <w:t xml:space="preserve"> apdrošināšanas atlīdzība no apdrošināt</w:t>
      </w:r>
      <w:r w:rsidR="00234CF0">
        <w:rPr>
          <w:rFonts w:eastAsia="Calibri"/>
          <w:szCs w:val="22"/>
        </w:rPr>
        <w:t>āja, jo</w:t>
      </w:r>
      <w:r w:rsidR="005E211F">
        <w:rPr>
          <w:rFonts w:eastAsia="Calibri"/>
          <w:szCs w:val="22"/>
        </w:rPr>
        <w:t xml:space="preserve"> vainīgās personas civiltiesiskā atbildība ir apdrošināta</w:t>
      </w:r>
      <w:r w:rsidR="00234CF0">
        <w:rPr>
          <w:rFonts w:eastAsia="Calibri"/>
          <w:szCs w:val="22"/>
        </w:rPr>
        <w:t>. V</w:t>
      </w:r>
      <w:r w:rsidR="005E211F">
        <w:rPr>
          <w:rFonts w:eastAsia="Calibri"/>
          <w:szCs w:val="22"/>
        </w:rPr>
        <w:t>ienlaikus</w:t>
      </w:r>
      <w:r w:rsidR="00234CF0">
        <w:rPr>
          <w:rFonts w:eastAsia="Calibri"/>
          <w:szCs w:val="22"/>
        </w:rPr>
        <w:t xml:space="preserve"> prokurors norādīja, ka izskatāmajā lietā cietušā iesniegtais kompensācijas pieteikums ir izskatīts atbilstoši tiesu praksei</w:t>
      </w:r>
      <w:r w:rsidR="005E211F">
        <w:rPr>
          <w:rFonts w:eastAsia="Calibri"/>
          <w:szCs w:val="22"/>
        </w:rPr>
        <w:t xml:space="preserve"> </w:t>
      </w:r>
      <w:r w:rsidR="00234CF0">
        <w:rPr>
          <w:rFonts w:eastAsia="Calibri"/>
          <w:szCs w:val="22"/>
        </w:rPr>
        <w:t>un</w:t>
      </w:r>
      <w:r w:rsidR="005E211F">
        <w:rPr>
          <w:rFonts w:eastAsia="Calibri"/>
          <w:szCs w:val="22"/>
        </w:rPr>
        <w:t xml:space="preserve"> konkrētajā gadījumā, ievērojot cietušā intereses, apelācijas instances tiesas spriedums ir atstājams negrozīts, bet apsūdzētā </w:t>
      </w:r>
      <w:r w:rsidR="00FF6D89">
        <w:rPr>
          <w:rFonts w:eastAsia="Calibri"/>
          <w:szCs w:val="22"/>
        </w:rPr>
        <w:t>[pers. A]</w:t>
      </w:r>
      <w:r w:rsidR="005E211F">
        <w:rPr>
          <w:rFonts w:eastAsia="Calibri"/>
          <w:szCs w:val="22"/>
        </w:rPr>
        <w:t xml:space="preserve"> iesniegtā kasācijas sūdzība noraidāma.</w:t>
      </w:r>
    </w:p>
    <w:p w14:paraId="25EAB375" w14:textId="77777777" w:rsidR="000B3E78" w:rsidRDefault="000B3E78" w:rsidP="000A7D62">
      <w:pPr>
        <w:spacing w:line="276" w:lineRule="auto"/>
        <w:ind w:firstLine="709"/>
        <w:jc w:val="both"/>
      </w:pPr>
    </w:p>
    <w:p w14:paraId="37F34C46" w14:textId="77777777" w:rsidR="00E85DE3" w:rsidRPr="00061647" w:rsidRDefault="00E85DE3" w:rsidP="00E85DE3">
      <w:pPr>
        <w:spacing w:before="240" w:after="240" w:line="276" w:lineRule="auto"/>
        <w:jc w:val="center"/>
        <w:rPr>
          <w:b/>
        </w:rPr>
      </w:pPr>
      <w:r w:rsidRPr="00061647">
        <w:rPr>
          <w:b/>
        </w:rPr>
        <w:t>Motīvu daļa</w:t>
      </w:r>
    </w:p>
    <w:p w14:paraId="0BC1D8D3" w14:textId="0DF73080" w:rsidR="002E46BA" w:rsidRDefault="00AB048B" w:rsidP="002E46BA">
      <w:pPr>
        <w:spacing w:line="276" w:lineRule="auto"/>
        <w:ind w:firstLine="709"/>
        <w:jc w:val="both"/>
        <w:rPr>
          <w:rFonts w:eastAsia="Calibri"/>
          <w:szCs w:val="22"/>
        </w:rPr>
      </w:pPr>
      <w:r>
        <w:t>[5</w:t>
      </w:r>
      <w:r w:rsidR="00E85DE3" w:rsidRPr="003F2942">
        <w:t>]</w:t>
      </w:r>
      <w:r w:rsidR="002E46BA">
        <w:t xml:space="preserve"> Senāts atzīst,</w:t>
      </w:r>
      <w:r w:rsidR="002E46BA" w:rsidRPr="002E46BA">
        <w:rPr>
          <w:rFonts w:eastAsia="Calibri"/>
          <w:szCs w:val="22"/>
        </w:rPr>
        <w:t xml:space="preserve"> ka </w:t>
      </w:r>
      <w:r w:rsidR="002E46BA">
        <w:rPr>
          <w:rFonts w:eastAsia="Calibri"/>
          <w:szCs w:val="22"/>
        </w:rPr>
        <w:t>Latgales</w:t>
      </w:r>
      <w:r w:rsidR="002E46BA" w:rsidRPr="002E46BA">
        <w:rPr>
          <w:rFonts w:eastAsia="Calibri"/>
          <w:szCs w:val="22"/>
        </w:rPr>
        <w:t xml:space="preserve"> apgabaltiesas 2018.gada </w:t>
      </w:r>
      <w:r w:rsidR="002E46BA">
        <w:rPr>
          <w:rFonts w:eastAsia="Calibri"/>
          <w:szCs w:val="22"/>
        </w:rPr>
        <w:t>15.novem</w:t>
      </w:r>
      <w:r w:rsidR="00885052">
        <w:rPr>
          <w:rFonts w:eastAsia="Calibri"/>
          <w:szCs w:val="22"/>
        </w:rPr>
        <w:t>bra spriedums ir atceļams daļā par</w:t>
      </w:r>
      <w:r w:rsidR="00936DCA">
        <w:rPr>
          <w:rFonts w:eastAsia="Calibri"/>
          <w:szCs w:val="22"/>
        </w:rPr>
        <w:t xml:space="preserve"> kompensācijas par morālo aizskārumu un fiziskajām ciešanām noteikšanu. Atceltajā daļā lieta nosūtāma jaunai izskatīšanai apelācijas instances tiesā.</w:t>
      </w:r>
      <w:r w:rsidR="00885052">
        <w:rPr>
          <w:rFonts w:eastAsia="Calibri"/>
          <w:szCs w:val="22"/>
        </w:rPr>
        <w:t xml:space="preserve"> </w:t>
      </w:r>
    </w:p>
    <w:p w14:paraId="5F0C4A2E" w14:textId="77777777" w:rsidR="00A4504A" w:rsidRPr="002E46BA" w:rsidRDefault="00A4504A" w:rsidP="002E46BA">
      <w:pPr>
        <w:spacing w:line="276" w:lineRule="auto"/>
        <w:ind w:firstLine="709"/>
        <w:jc w:val="both"/>
        <w:rPr>
          <w:rFonts w:eastAsia="Calibri"/>
        </w:rPr>
      </w:pPr>
    </w:p>
    <w:p w14:paraId="26A7BD64" w14:textId="77777777" w:rsidR="002E46BA" w:rsidRDefault="00AB048B" w:rsidP="002E46BA">
      <w:pPr>
        <w:spacing w:line="276" w:lineRule="auto"/>
        <w:ind w:firstLine="709"/>
        <w:jc w:val="both"/>
        <w:rPr>
          <w:rFonts w:eastAsiaTheme="minorHAnsi"/>
        </w:rPr>
      </w:pPr>
      <w:r>
        <w:rPr>
          <w:rFonts w:eastAsia="Calibri"/>
        </w:rPr>
        <w:t>[6</w:t>
      </w:r>
      <w:r w:rsidR="002E46BA" w:rsidRPr="002E46BA">
        <w:rPr>
          <w:rFonts w:eastAsia="Calibri"/>
        </w:rPr>
        <w:t xml:space="preserve">] </w:t>
      </w:r>
      <w:r w:rsidR="002E46BA" w:rsidRPr="002E46BA">
        <w:rPr>
          <w:rFonts w:eastAsiaTheme="minorHAnsi"/>
        </w:rPr>
        <w:t>Kriminālprocesa likuma 511.panta otrā daļa noteic, ka spriedumam jābūt tiesiskam un pamatotam. Spriedums ir tiesisks un pamatots, ja tas atbilst Kriminālprocesa likuma 512.panta nosacījumiem, tostarp šā panta pirmajā daļā noteiktajam, ka tiesa, taisot spriedumu, pamatojas uz materiālo un procesuālo tiesību normām. Minētās likuma prasības attiecināmas arī uz apelācijas instances tiesas nolēmumiem.</w:t>
      </w:r>
    </w:p>
    <w:p w14:paraId="0C197BA6" w14:textId="77777777" w:rsidR="00936DCA" w:rsidRPr="002E46BA" w:rsidRDefault="00936DCA" w:rsidP="002E46BA">
      <w:pPr>
        <w:spacing w:line="276" w:lineRule="auto"/>
        <w:ind w:firstLine="709"/>
        <w:jc w:val="both"/>
        <w:rPr>
          <w:rFonts w:eastAsiaTheme="minorHAnsi"/>
        </w:rPr>
      </w:pPr>
      <w:r>
        <w:rPr>
          <w:rFonts w:eastAsiaTheme="minorHAnsi"/>
        </w:rPr>
        <w:t>Saskaņā ar Kriminālprocesa likuma 564.panta ceturto daļu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48A94C5F" w14:textId="7586C2F0" w:rsidR="002E46BA" w:rsidRDefault="002E46BA" w:rsidP="00766FF4">
      <w:pPr>
        <w:spacing w:line="276" w:lineRule="auto"/>
        <w:ind w:firstLine="709"/>
        <w:jc w:val="both"/>
        <w:rPr>
          <w:rFonts w:eastAsiaTheme="minorHAnsi"/>
        </w:rPr>
      </w:pPr>
      <w:r w:rsidRPr="002E46BA">
        <w:rPr>
          <w:rFonts w:eastAsiaTheme="minorHAnsi"/>
        </w:rPr>
        <w:t>Senāts atzīst</w:t>
      </w:r>
      <w:r w:rsidR="00766FF4">
        <w:rPr>
          <w:rFonts w:eastAsiaTheme="minorHAnsi"/>
        </w:rPr>
        <w:t>, ka apelācijas instances tiesa, iztiesājot lietu</w:t>
      </w:r>
      <w:r w:rsidR="00F20587">
        <w:rPr>
          <w:rFonts w:eastAsiaTheme="minorHAnsi"/>
        </w:rPr>
        <w:t>,</w:t>
      </w:r>
      <w:r w:rsidR="00936DCA">
        <w:rPr>
          <w:rFonts w:eastAsiaTheme="minorHAnsi"/>
        </w:rPr>
        <w:t xml:space="preserve"> daļā par</w:t>
      </w:r>
      <w:r w:rsidR="00766FF4">
        <w:rPr>
          <w:rFonts w:eastAsiaTheme="minorHAnsi"/>
        </w:rPr>
        <w:t xml:space="preserve"> kompens</w:t>
      </w:r>
      <w:r w:rsidR="00F20587">
        <w:rPr>
          <w:rFonts w:eastAsiaTheme="minorHAnsi"/>
        </w:rPr>
        <w:t>āciju</w:t>
      </w:r>
      <w:r w:rsidR="00936DCA">
        <w:rPr>
          <w:rFonts w:eastAsiaTheme="minorHAnsi"/>
        </w:rPr>
        <w:t xml:space="preserve"> par morālo aizskārumu un fiziskajām ciešanām</w:t>
      </w:r>
      <w:r w:rsidR="00766FF4">
        <w:rPr>
          <w:rFonts w:eastAsiaTheme="minorHAnsi"/>
        </w:rPr>
        <w:t xml:space="preserve"> minētās tiesību normas nav ievērojusi.</w:t>
      </w:r>
    </w:p>
    <w:p w14:paraId="4DF17789" w14:textId="77777777" w:rsidR="00A4504A" w:rsidRPr="002E46BA" w:rsidRDefault="00A4504A" w:rsidP="00766FF4">
      <w:pPr>
        <w:spacing w:line="276" w:lineRule="auto"/>
        <w:ind w:firstLine="709"/>
        <w:jc w:val="both"/>
        <w:rPr>
          <w:rFonts w:eastAsiaTheme="minorHAnsi"/>
        </w:rPr>
      </w:pPr>
    </w:p>
    <w:p w14:paraId="21E3B3C7" w14:textId="2D1A31A7" w:rsidR="002E46BA" w:rsidRPr="002E46BA" w:rsidRDefault="00AB048B" w:rsidP="002E46BA">
      <w:pPr>
        <w:spacing w:line="276" w:lineRule="auto"/>
        <w:ind w:firstLine="709"/>
        <w:jc w:val="both"/>
        <w:rPr>
          <w:rFonts w:eastAsiaTheme="minorHAnsi"/>
        </w:rPr>
      </w:pPr>
      <w:r>
        <w:rPr>
          <w:rFonts w:eastAsiaTheme="minorHAnsi"/>
        </w:rPr>
        <w:t>[7</w:t>
      </w:r>
      <w:r w:rsidR="002E46BA" w:rsidRPr="002E46BA">
        <w:rPr>
          <w:rFonts w:eastAsiaTheme="minorHAnsi"/>
        </w:rPr>
        <w:t>] Senāts atzīst, ka</w:t>
      </w:r>
      <w:r w:rsidR="00766FF4">
        <w:rPr>
          <w:rFonts w:eastAsiaTheme="minorHAnsi"/>
        </w:rPr>
        <w:t xml:space="preserve"> apelācijas instances tiesas spriedums daļā par apsūdzētā vainīgumu viņam inkriminētajā noziedzīgajā nodarījumā un noteikto sodu ir tiesisks un pamatots. Apelācijas instances tiesa</w:t>
      </w:r>
      <w:r w:rsidR="00F20587">
        <w:rPr>
          <w:rFonts w:eastAsiaTheme="minorHAnsi"/>
        </w:rPr>
        <w:t>,</w:t>
      </w:r>
      <w:r w:rsidR="00766FF4">
        <w:rPr>
          <w:rFonts w:eastAsiaTheme="minorHAnsi"/>
        </w:rPr>
        <w:t xml:space="preserve"> iztiesājot lietu</w:t>
      </w:r>
      <w:r w:rsidR="00F20587">
        <w:rPr>
          <w:rFonts w:eastAsiaTheme="minorHAnsi"/>
        </w:rPr>
        <w:t>,</w:t>
      </w:r>
      <w:r w:rsidR="00766FF4">
        <w:rPr>
          <w:rFonts w:eastAsiaTheme="minorHAnsi"/>
        </w:rPr>
        <w:t xml:space="preserve"> šajā daļā</w:t>
      </w:r>
      <w:r w:rsidR="002E46BA" w:rsidRPr="002E46BA">
        <w:rPr>
          <w:rFonts w:eastAsiaTheme="minorHAnsi"/>
        </w:rPr>
        <w:t xml:space="preserve"> nav pieļāvusi Krimināllikuma pārkāpumus vai Kriminālprocesa l</w:t>
      </w:r>
      <w:r w:rsidR="00F20587">
        <w:rPr>
          <w:rFonts w:eastAsiaTheme="minorHAnsi"/>
        </w:rPr>
        <w:t>ikuma būtiskus pārkāpumus. A</w:t>
      </w:r>
      <w:r w:rsidR="002E46BA" w:rsidRPr="002E46BA">
        <w:rPr>
          <w:rFonts w:eastAsiaTheme="minorHAnsi"/>
        </w:rPr>
        <w:t xml:space="preserve">psūdzētā </w:t>
      </w:r>
      <w:r w:rsidR="00FF6D89">
        <w:rPr>
          <w:rFonts w:eastAsiaTheme="minorHAnsi"/>
        </w:rPr>
        <w:t>[pers. A]</w:t>
      </w:r>
      <w:r w:rsidR="002E46BA" w:rsidRPr="002E46BA">
        <w:rPr>
          <w:rFonts w:eastAsiaTheme="minorHAnsi"/>
        </w:rPr>
        <w:t xml:space="preserve"> kasācijas sūdzībā nav izklāstīti tādi argumenti, kas varētu būt par pamatu apelā</w:t>
      </w:r>
      <w:r w:rsidR="002E46BA">
        <w:rPr>
          <w:rFonts w:eastAsiaTheme="minorHAnsi"/>
        </w:rPr>
        <w:t>cijas instances tiesas sprieduma</w:t>
      </w:r>
      <w:r w:rsidR="002E46BA" w:rsidRPr="002E46BA">
        <w:rPr>
          <w:rFonts w:eastAsiaTheme="minorHAnsi"/>
        </w:rPr>
        <w:t xml:space="preserve"> atcelšanai</w:t>
      </w:r>
      <w:r w:rsidR="00766FF4">
        <w:rPr>
          <w:rFonts w:eastAsiaTheme="minorHAnsi"/>
        </w:rPr>
        <w:t xml:space="preserve"> iepriekš minētajā daļā</w:t>
      </w:r>
      <w:r w:rsidR="002E46BA" w:rsidRPr="002E46BA">
        <w:rPr>
          <w:rFonts w:eastAsiaTheme="minorHAnsi"/>
        </w:rPr>
        <w:t>.</w:t>
      </w:r>
    </w:p>
    <w:p w14:paraId="377495E9" w14:textId="61C8CF71" w:rsidR="002E46BA" w:rsidRPr="002E46BA" w:rsidRDefault="00AB048B" w:rsidP="00F20587">
      <w:pPr>
        <w:spacing w:line="276" w:lineRule="auto"/>
        <w:ind w:firstLine="709"/>
        <w:jc w:val="both"/>
        <w:rPr>
          <w:rFonts w:eastAsiaTheme="minorHAnsi"/>
        </w:rPr>
      </w:pPr>
      <w:r>
        <w:rPr>
          <w:rFonts w:eastAsiaTheme="minorHAnsi"/>
        </w:rPr>
        <w:t>[7</w:t>
      </w:r>
      <w:r w:rsidR="00766FF4">
        <w:rPr>
          <w:rFonts w:eastAsiaTheme="minorHAnsi"/>
        </w:rPr>
        <w:t>.1] Apelācijas</w:t>
      </w:r>
      <w:r w:rsidR="002E46BA" w:rsidRPr="002E46BA">
        <w:rPr>
          <w:rFonts w:eastAsiaTheme="minorHAnsi"/>
        </w:rPr>
        <w:t xml:space="preserve"> instances tiesa atbilstoši Kriminālprocesa likuma prasībām izvērtējusi pierādījumus to kopumā un savstarpējā sakarībā, konstatējusi apsūdzētā </w:t>
      </w:r>
      <w:r w:rsidR="00FF6D89">
        <w:rPr>
          <w:rFonts w:eastAsiaTheme="minorHAnsi"/>
        </w:rPr>
        <w:t>[pers. A]</w:t>
      </w:r>
      <w:r w:rsidR="002E46BA" w:rsidRPr="002E46BA">
        <w:rPr>
          <w:rFonts w:eastAsiaTheme="minorHAnsi"/>
        </w:rPr>
        <w:t xml:space="preserve"> darbībās visas nepieciešamās un obligātās Kr</w:t>
      </w:r>
      <w:r w:rsidR="00030988">
        <w:rPr>
          <w:rFonts w:eastAsiaTheme="minorHAnsi"/>
        </w:rPr>
        <w:t>imināllikuma 260.panta 1</w:t>
      </w:r>
      <w:r w:rsidR="00030988">
        <w:rPr>
          <w:rFonts w:eastAsiaTheme="minorHAnsi"/>
          <w:vertAlign w:val="superscript"/>
        </w:rPr>
        <w:t>1</w:t>
      </w:r>
      <w:r w:rsidR="00030988">
        <w:rPr>
          <w:rFonts w:eastAsiaTheme="minorHAnsi"/>
        </w:rPr>
        <w:t>.</w:t>
      </w:r>
      <w:r w:rsidR="002E46BA" w:rsidRPr="002E46BA">
        <w:rPr>
          <w:rFonts w:eastAsiaTheme="minorHAnsi"/>
        </w:rPr>
        <w:t xml:space="preserve"> daļā paredzētā noziedzīgā nodarījuma sastāva paz</w:t>
      </w:r>
      <w:r w:rsidR="00766FF4">
        <w:rPr>
          <w:rFonts w:eastAsiaTheme="minorHAnsi"/>
        </w:rPr>
        <w:t xml:space="preserve">īmes un atzinusi, ka </w:t>
      </w:r>
      <w:r w:rsidR="00FF6D89">
        <w:rPr>
          <w:rFonts w:eastAsiaTheme="minorHAnsi"/>
        </w:rPr>
        <w:t>[pers. A]</w:t>
      </w:r>
      <w:r w:rsidR="00766FF4">
        <w:rPr>
          <w:rFonts w:eastAsiaTheme="minorHAnsi"/>
        </w:rPr>
        <w:t xml:space="preserve"> vainīgums viņam</w:t>
      </w:r>
      <w:r w:rsidR="002E46BA" w:rsidRPr="002E46BA">
        <w:rPr>
          <w:rFonts w:eastAsiaTheme="minorHAnsi"/>
        </w:rPr>
        <w:t xml:space="preserve"> inkriminētajā </w:t>
      </w:r>
      <w:r w:rsidR="002E46BA" w:rsidRPr="002E46BA">
        <w:rPr>
          <w:rFonts w:eastAsiaTheme="minorHAnsi"/>
        </w:rPr>
        <w:lastRenderedPageBreak/>
        <w:t>noziedzīgajā</w:t>
      </w:r>
      <w:r w:rsidR="00766FF4">
        <w:rPr>
          <w:rFonts w:eastAsiaTheme="minorHAnsi"/>
        </w:rPr>
        <w:t xml:space="preserve"> nodarījumā ir pierādīts</w:t>
      </w:r>
      <w:r w:rsidR="00FA75DE">
        <w:rPr>
          <w:rFonts w:eastAsiaTheme="minorHAnsi"/>
        </w:rPr>
        <w:t xml:space="preserve"> ārpus saprātīgām šaubām</w:t>
      </w:r>
      <w:r w:rsidR="00766FF4">
        <w:rPr>
          <w:rFonts w:eastAsiaTheme="minorHAnsi"/>
        </w:rPr>
        <w:t>. Atzinumu par apsūdzētā vainīgumu viņam inkriminētajā noziedzīgajā nodarījumā un viņam nosakāmo sodu</w:t>
      </w:r>
      <w:r w:rsidR="00FA75DE">
        <w:rPr>
          <w:rFonts w:eastAsiaTheme="minorHAnsi"/>
        </w:rPr>
        <w:t xml:space="preserve"> apelācijas instances tiesa</w:t>
      </w:r>
      <w:r w:rsidR="00766FF4">
        <w:rPr>
          <w:rFonts w:eastAsiaTheme="minorHAnsi"/>
        </w:rPr>
        <w:t xml:space="preserve"> ir</w:t>
      </w:r>
      <w:r w:rsidR="002E46BA" w:rsidRPr="002E46BA">
        <w:rPr>
          <w:rFonts w:eastAsiaTheme="minorHAnsi"/>
        </w:rPr>
        <w:t xml:space="preserve"> pamatojusi</w:t>
      </w:r>
      <w:r w:rsidR="00F20587">
        <w:rPr>
          <w:rFonts w:eastAsiaTheme="minorHAnsi"/>
        </w:rPr>
        <w:t xml:space="preserve"> ar tiesas izmeklēšanā pārbaudītiem pierādījumiem, kuri novērtēti atbilstoši Kriminālprocesa likuma 128.-130.pantā</w:t>
      </w:r>
      <w:r w:rsidR="00227513">
        <w:rPr>
          <w:rFonts w:eastAsiaTheme="minorHAnsi"/>
        </w:rPr>
        <w:t xml:space="preserve"> noteiktajiem kritērijiem. N</w:t>
      </w:r>
      <w:r w:rsidR="00F20587">
        <w:rPr>
          <w:rFonts w:eastAsiaTheme="minorHAnsi"/>
        </w:rPr>
        <w:t xml:space="preserve">osakot sodu, </w:t>
      </w:r>
      <w:r w:rsidR="00227513">
        <w:rPr>
          <w:rFonts w:eastAsiaTheme="minorHAnsi"/>
        </w:rPr>
        <w:t xml:space="preserve">tiesa </w:t>
      </w:r>
      <w:r w:rsidR="00F20587">
        <w:rPr>
          <w:rFonts w:eastAsiaTheme="minorHAnsi"/>
        </w:rPr>
        <w:t xml:space="preserve">ir ievērojusi Krimināllikuma 35.pantā definēto soda mērķi un 46.pantā norādītos soda noteikšanas vispārīgos principus. </w:t>
      </w:r>
    </w:p>
    <w:p w14:paraId="0EA7E377" w14:textId="11E541D7" w:rsidR="00F91807" w:rsidRDefault="00AB048B" w:rsidP="002E46BA">
      <w:pPr>
        <w:spacing w:line="276" w:lineRule="auto"/>
        <w:ind w:firstLine="709"/>
        <w:jc w:val="both"/>
        <w:rPr>
          <w:rFonts w:eastAsiaTheme="minorHAnsi"/>
        </w:rPr>
      </w:pPr>
      <w:r>
        <w:rPr>
          <w:rFonts w:eastAsiaTheme="minorHAnsi"/>
        </w:rPr>
        <w:t>[7</w:t>
      </w:r>
      <w:r w:rsidR="008A3B64">
        <w:rPr>
          <w:rFonts w:eastAsiaTheme="minorHAnsi"/>
        </w:rPr>
        <w:t xml:space="preserve">.2] </w:t>
      </w:r>
      <w:r w:rsidR="00C34646">
        <w:rPr>
          <w:rFonts w:eastAsiaTheme="minorHAnsi"/>
        </w:rPr>
        <w:t xml:space="preserve">Izvērtējot kasācijas sūdzības argumentus, </w:t>
      </w:r>
      <w:r w:rsidR="008A3B64">
        <w:rPr>
          <w:rFonts w:eastAsiaTheme="minorHAnsi"/>
        </w:rPr>
        <w:t xml:space="preserve">Senāts konstatē, ka apsūdzētā </w:t>
      </w:r>
      <w:r w:rsidR="00FF6D89">
        <w:rPr>
          <w:rFonts w:eastAsiaTheme="minorHAnsi"/>
        </w:rPr>
        <w:t>[pers. A]</w:t>
      </w:r>
      <w:r w:rsidR="008A3B64">
        <w:rPr>
          <w:rFonts w:eastAsiaTheme="minorHAnsi"/>
        </w:rPr>
        <w:t xml:space="preserve"> lūgums </w:t>
      </w:r>
      <w:r w:rsidR="00F91807">
        <w:rPr>
          <w:rFonts w:eastAsiaTheme="minorHAnsi"/>
        </w:rPr>
        <w:t>par apelācijas instances tiesas sprieduma atcelšanu daļā par viņa atzīšanu par vainīgu un sodīša</w:t>
      </w:r>
      <w:r w:rsidR="00030988">
        <w:rPr>
          <w:rFonts w:eastAsiaTheme="minorHAnsi"/>
        </w:rPr>
        <w:t>nu pēc Krimināllikuma 260.panta 1</w:t>
      </w:r>
      <w:r w:rsidR="00030988">
        <w:rPr>
          <w:rFonts w:eastAsiaTheme="minorHAnsi"/>
          <w:vertAlign w:val="superscript"/>
        </w:rPr>
        <w:t>1</w:t>
      </w:r>
      <w:r w:rsidR="00030988">
        <w:rPr>
          <w:rFonts w:eastAsiaTheme="minorHAnsi"/>
        </w:rPr>
        <w:t>.</w:t>
      </w:r>
      <w:r w:rsidR="00F91807">
        <w:rPr>
          <w:rFonts w:eastAsiaTheme="minorHAnsi"/>
        </w:rPr>
        <w:t xml:space="preserve"> daļas ir pamatots ar tiesas izmeklēšanā pārbaudīto pierādījumu atšķirīgu vērtējumu.</w:t>
      </w:r>
    </w:p>
    <w:p w14:paraId="59CDFB36" w14:textId="43839078" w:rsidR="00E85DE3" w:rsidRDefault="00F91807" w:rsidP="00C34646">
      <w:pPr>
        <w:spacing w:line="276" w:lineRule="auto"/>
        <w:ind w:firstLine="709"/>
        <w:jc w:val="both"/>
        <w:rPr>
          <w:rFonts w:eastAsiaTheme="minorHAnsi"/>
        </w:rPr>
      </w:pPr>
      <w:r>
        <w:rPr>
          <w:rFonts w:eastAsiaTheme="minorHAnsi"/>
        </w:rPr>
        <w:t>Saskaņā ar</w:t>
      </w:r>
      <w:r w:rsidR="002E46BA" w:rsidRPr="002E46BA">
        <w:rPr>
          <w:rFonts w:eastAsiaTheme="minorHAnsi"/>
        </w:rPr>
        <w:t xml:space="preserve"> </w:t>
      </w:r>
      <w:r>
        <w:rPr>
          <w:rFonts w:eastAsiaTheme="minorHAnsi"/>
        </w:rPr>
        <w:t xml:space="preserve">Kriminālprocesa likuma 569.panta trešo daļu kasācijas instances tiesa pierādījumus lietā no jauna neizvērtē. </w:t>
      </w:r>
    </w:p>
    <w:p w14:paraId="294A334C" w14:textId="77777777" w:rsidR="00A4504A" w:rsidRPr="00C34646" w:rsidRDefault="00A4504A" w:rsidP="00C34646">
      <w:pPr>
        <w:spacing w:line="276" w:lineRule="auto"/>
        <w:ind w:firstLine="709"/>
        <w:jc w:val="both"/>
        <w:rPr>
          <w:rFonts w:eastAsiaTheme="minorHAnsi"/>
        </w:rPr>
      </w:pPr>
    </w:p>
    <w:p w14:paraId="4E2B1C2F" w14:textId="77777777" w:rsidR="000A563A" w:rsidRDefault="000A563A" w:rsidP="005575D2">
      <w:pPr>
        <w:spacing w:line="276" w:lineRule="auto"/>
        <w:ind w:firstLine="709"/>
        <w:jc w:val="both"/>
      </w:pPr>
      <w:r w:rsidRPr="00227513">
        <w:t>[</w:t>
      </w:r>
      <w:r w:rsidR="008B6CFC">
        <w:t>8</w:t>
      </w:r>
      <w:r w:rsidRPr="00227513">
        <w:t>]</w:t>
      </w:r>
      <w:r>
        <w:t xml:space="preserve"> Daļā par kaitējuma kompensāciju apelācijas instances tiesa konstatējusi tālāk norādītus faktus:</w:t>
      </w:r>
    </w:p>
    <w:p w14:paraId="66E5218C" w14:textId="196DD9B6" w:rsidR="00FC7228" w:rsidRDefault="000A563A" w:rsidP="005575D2">
      <w:pPr>
        <w:pStyle w:val="ListParagraph"/>
        <w:numPr>
          <w:ilvl w:val="0"/>
          <w:numId w:val="1"/>
        </w:numPr>
        <w:spacing w:line="276" w:lineRule="auto"/>
        <w:jc w:val="both"/>
      </w:pPr>
      <w:r>
        <w:t xml:space="preserve">2016.gada 17.februārī cietušā </w:t>
      </w:r>
      <w:r w:rsidR="00FF6D89">
        <w:t>[pers. B]</w:t>
      </w:r>
      <w:r>
        <w:t xml:space="preserve"> pārstāve pirmās instances tiesā līdz tiesas izmeklēšana</w:t>
      </w:r>
      <w:r w:rsidR="00030988">
        <w:t>s uzsākšanai iesniedza</w:t>
      </w:r>
      <w:r>
        <w:t xml:space="preserve"> kompensācijas pieteikumu, kurā lūdz</w:t>
      </w:r>
      <w:r w:rsidR="00B625F5">
        <w:t>a</w:t>
      </w:r>
      <w:r>
        <w:t xml:space="preserve"> piedzīt no apsūdzētā </w:t>
      </w:r>
      <w:r w:rsidR="00FF6D89">
        <w:t>[pers. A]</w:t>
      </w:r>
      <w:r>
        <w:t xml:space="preserve"> kompensāciju par morāl</w:t>
      </w:r>
      <w:r w:rsidR="00B625F5">
        <w:t>o</w:t>
      </w:r>
      <w:r w:rsidR="00030988">
        <w:t xml:space="preserve"> aizskārumu un fiziskajām ciešanām –</w:t>
      </w:r>
      <w:r>
        <w:t xml:space="preserve"> 50 000 </w:t>
      </w:r>
      <w:r w:rsidRPr="00FC7228">
        <w:rPr>
          <w:i/>
        </w:rPr>
        <w:t>euro</w:t>
      </w:r>
      <w:r>
        <w:t xml:space="preserve"> un kompens</w:t>
      </w:r>
      <w:r w:rsidR="00FC7228">
        <w:t>āciju par mantisko</w:t>
      </w:r>
      <w:r>
        <w:t xml:space="preserve"> zaud</w:t>
      </w:r>
      <w:r w:rsidR="00FC7228">
        <w:t>ējumu</w:t>
      </w:r>
      <w:r>
        <w:t xml:space="preserve"> </w:t>
      </w:r>
      <w:r w:rsidR="00FC7228">
        <w:t xml:space="preserve">– 3516,33 </w:t>
      </w:r>
      <w:r w:rsidR="00FC7228" w:rsidRPr="00FC7228">
        <w:rPr>
          <w:i/>
        </w:rPr>
        <w:t>euro</w:t>
      </w:r>
      <w:r w:rsidR="00B625F5">
        <w:t>;</w:t>
      </w:r>
    </w:p>
    <w:p w14:paraId="7F44D5F7" w14:textId="77777777" w:rsidR="00B625F5" w:rsidRDefault="00B625F5" w:rsidP="005575D2">
      <w:pPr>
        <w:pStyle w:val="ListParagraph"/>
        <w:numPr>
          <w:ilvl w:val="0"/>
          <w:numId w:val="1"/>
        </w:numPr>
        <w:spacing w:line="276" w:lineRule="auto"/>
        <w:jc w:val="both"/>
      </w:pPr>
      <w:r>
        <w:t>pamatojot kompensācijas par mantisko zaudējumu apm</w:t>
      </w:r>
      <w:r w:rsidR="00A30F28">
        <w:t>ēru, kompensācijas pieteikumā</w:t>
      </w:r>
      <w:r>
        <w:t xml:space="preserve"> norād</w:t>
      </w:r>
      <w:r w:rsidR="00A30F28">
        <w:t>ītas</w:t>
      </w:r>
      <w:r>
        <w:t xml:space="preserve"> konkrētas</w:t>
      </w:r>
      <w:r w:rsidR="00A30F28">
        <w:t xml:space="preserve"> noziedzīgā nodarījuma rezultātā</w:t>
      </w:r>
      <w:r>
        <w:t xml:space="preserve"> bojātās mantas un to vērt</w:t>
      </w:r>
      <w:r w:rsidR="00A30F28">
        <w:t>ība</w:t>
      </w:r>
      <w:r>
        <w:t xml:space="preserve">, </w:t>
      </w:r>
      <w:r w:rsidR="00A30F28">
        <w:t xml:space="preserve">cietušā </w:t>
      </w:r>
      <w:r>
        <w:t xml:space="preserve">ārstēšanās </w:t>
      </w:r>
      <w:r w:rsidR="00A30F28">
        <w:t>izdevumi</w:t>
      </w:r>
      <w:r>
        <w:t xml:space="preserve"> un to apm</w:t>
      </w:r>
      <w:r w:rsidR="00A30F28">
        <w:t>ērs</w:t>
      </w:r>
      <w:r>
        <w:t>,</w:t>
      </w:r>
      <w:r w:rsidR="001A5BD9">
        <w:t xml:space="preserve"> zaudētās peļņas apmērs,</w:t>
      </w:r>
      <w:r>
        <w:t xml:space="preserve"> kā arī ar izskatāmo kriminālprocesu saist</w:t>
      </w:r>
      <w:r w:rsidR="00A30F28">
        <w:t>ītie cietušā izdevumi</w:t>
      </w:r>
      <w:r>
        <w:t xml:space="preserve"> par jur</w:t>
      </w:r>
      <w:r w:rsidR="001A5BD9">
        <w:t>idiskajiem</w:t>
      </w:r>
      <w:r>
        <w:t xml:space="preserve"> pakalpojumiem un to apm</w:t>
      </w:r>
      <w:r w:rsidR="00A30F28">
        <w:t>ērs</w:t>
      </w:r>
      <w:r>
        <w:t>;</w:t>
      </w:r>
    </w:p>
    <w:p w14:paraId="0ED16A55" w14:textId="561C314E" w:rsidR="005D0DF2" w:rsidRDefault="00FC7228" w:rsidP="005575D2">
      <w:pPr>
        <w:pStyle w:val="ListParagraph"/>
        <w:numPr>
          <w:ilvl w:val="0"/>
          <w:numId w:val="1"/>
        </w:numPr>
        <w:spacing w:line="276" w:lineRule="auto"/>
        <w:jc w:val="both"/>
      </w:pPr>
      <w:r>
        <w:t xml:space="preserve">2017.gada 12.jūlijā – pēc tiesas izmeklēšanas uzsākšanas pirmās instances tiesā – cietušais </w:t>
      </w:r>
      <w:r w:rsidR="00FF6D89">
        <w:t>[pers. B]</w:t>
      </w:r>
      <w:r w:rsidR="00030988">
        <w:t xml:space="preserve"> iesniedza papildu</w:t>
      </w:r>
      <w:r>
        <w:t xml:space="preserve"> kompensācijas pieteikumu, kurā</w:t>
      </w:r>
      <w:r w:rsidR="00B625F5">
        <w:t>, ievērojot apdrošināšanas kompānijas aprēķināto</w:t>
      </w:r>
      <w:r w:rsidR="005D0DF2">
        <w:t xml:space="preserve"> iespējamo</w:t>
      </w:r>
      <w:r w:rsidR="00B625F5">
        <w:t xml:space="preserve"> kompensāciju par morālo kaitējumu,</w:t>
      </w:r>
      <w:r w:rsidR="00A30F28">
        <w:t xml:space="preserve"> samazināja</w:t>
      </w:r>
      <w:r w:rsidR="00380303">
        <w:t xml:space="preserve"> viņam nodarītā</w:t>
      </w:r>
      <w:r>
        <w:t xml:space="preserve"> morālā kaitējuma kompensācijas apmēru</w:t>
      </w:r>
      <w:r w:rsidR="00B625F5">
        <w:t>, lūdzot piedzīt no apsūdzētā 49495,98</w:t>
      </w:r>
      <w:r w:rsidR="00380303">
        <w:t xml:space="preserve"> </w:t>
      </w:r>
      <w:r w:rsidR="00380303">
        <w:rPr>
          <w:i/>
        </w:rPr>
        <w:t>euro</w:t>
      </w:r>
      <w:r w:rsidR="00A30F28">
        <w:t>, un</w:t>
      </w:r>
      <w:r>
        <w:t xml:space="preserve"> norādīja uz papildu mantiskajiem zaudējumiem, tādējādi palielināja kompensējamā mantiskā zaudējuma apmēru</w:t>
      </w:r>
      <w:r w:rsidR="00380303">
        <w:t xml:space="preserve">, lūdzot piedzīt no apsūdzētā 7129,76 </w:t>
      </w:r>
      <w:r w:rsidR="00380303">
        <w:rPr>
          <w:i/>
        </w:rPr>
        <w:t>euro</w:t>
      </w:r>
      <w:r w:rsidR="00B625F5">
        <w:t>;</w:t>
      </w:r>
    </w:p>
    <w:p w14:paraId="12E8ED43" w14:textId="21B619E9" w:rsidR="00601413" w:rsidRDefault="00601413" w:rsidP="005575D2">
      <w:pPr>
        <w:pStyle w:val="ListParagraph"/>
        <w:numPr>
          <w:ilvl w:val="0"/>
          <w:numId w:val="1"/>
        </w:numPr>
        <w:spacing w:line="276" w:lineRule="auto"/>
        <w:jc w:val="both"/>
      </w:pPr>
      <w:r>
        <w:t>Cietuš</w:t>
      </w:r>
      <w:r w:rsidR="008D6A3D">
        <w:t>ais</w:t>
      </w:r>
      <w:r>
        <w:t xml:space="preserve"> </w:t>
      </w:r>
      <w:r w:rsidR="00FF6D89">
        <w:t>[pers. B]</w:t>
      </w:r>
      <w:r>
        <w:t xml:space="preserve"> Sauszemes transportlīdzek</w:t>
      </w:r>
      <w:r w:rsidR="005D0222">
        <w:t>ļu civiltiesiskās atbildības</w:t>
      </w:r>
      <w:r>
        <w:t xml:space="preserve"> obligātā</w:t>
      </w:r>
      <w:r w:rsidR="00774F36">
        <w:t xml:space="preserve">s apdrošināšanas </w:t>
      </w:r>
      <w:r>
        <w:t>l</w:t>
      </w:r>
      <w:r w:rsidR="008D6A3D">
        <w:t>īgumu</w:t>
      </w:r>
      <w:r w:rsidR="00774F36">
        <w:t xml:space="preserve"> (turpmāk arī – OCTA līgums)</w:t>
      </w:r>
      <w:r w:rsidR="008D6A3D">
        <w:t xml:space="preserve"> bija</w:t>
      </w:r>
      <w:r>
        <w:t xml:space="preserve"> noslēdzis ar</w:t>
      </w:r>
      <w:r w:rsidRPr="00601413">
        <w:t xml:space="preserve"> </w:t>
      </w:r>
      <w:r w:rsidR="00380303">
        <w:t>AAS </w:t>
      </w:r>
      <w:r w:rsidR="00C913AB">
        <w:t>„</w:t>
      </w:r>
      <w:r w:rsidRPr="00B4234B">
        <w:t>InterRisk Vienna Insurance Group</w:t>
      </w:r>
      <w:r w:rsidR="006672A4">
        <w:t>”</w:t>
      </w:r>
      <w:r>
        <w:t xml:space="preserve">, bet </w:t>
      </w:r>
      <w:r w:rsidR="008D6A3D">
        <w:t xml:space="preserve">apsūdzētais </w:t>
      </w:r>
      <w:r w:rsidR="00FF6D89">
        <w:t>[pers. A]</w:t>
      </w:r>
      <w:r w:rsidR="008D6A3D">
        <w:t xml:space="preserve"> – </w:t>
      </w:r>
      <w:r w:rsidR="00380303">
        <w:t>ar AAS </w:t>
      </w:r>
      <w:r w:rsidR="00C913AB">
        <w:t>„</w:t>
      </w:r>
      <w:r w:rsidR="008D6A3D" w:rsidRPr="00B4234B">
        <w:t>Baltikums</w:t>
      </w:r>
      <w:r w:rsidR="006672A4">
        <w:t>”</w:t>
      </w:r>
      <w:r w:rsidR="008D6A3D">
        <w:t>;</w:t>
      </w:r>
      <w:r>
        <w:t xml:space="preserve"> </w:t>
      </w:r>
    </w:p>
    <w:p w14:paraId="0CE2E787" w14:textId="19D83A32" w:rsidR="008D6A3D" w:rsidRDefault="00601413" w:rsidP="005575D2">
      <w:pPr>
        <w:pStyle w:val="ListParagraph"/>
        <w:numPr>
          <w:ilvl w:val="0"/>
          <w:numId w:val="1"/>
        </w:numPr>
        <w:spacing w:line="276" w:lineRule="auto"/>
        <w:jc w:val="both"/>
      </w:pPr>
      <w:r>
        <w:t xml:space="preserve">2017.gada 12.jūlijā </w:t>
      </w:r>
      <w:r w:rsidR="005D0DF2">
        <w:t xml:space="preserve">AAS </w:t>
      </w:r>
      <w:r w:rsidR="00C913AB">
        <w:t>„</w:t>
      </w:r>
      <w:r w:rsidR="005D0DF2" w:rsidRPr="00EA71AC">
        <w:t>InterRisk Vienna Insurance Group</w:t>
      </w:r>
      <w:r w:rsidR="00816AF7">
        <w:t xml:space="preserve">” </w:t>
      </w:r>
      <w:r w:rsidR="006672A4">
        <w:t>izskatīja</w:t>
      </w:r>
      <w:r w:rsidR="00A30F28">
        <w:t xml:space="preserve"> cietušā </w:t>
      </w:r>
      <w:r w:rsidR="00FF6D89">
        <w:t>[pers. B]</w:t>
      </w:r>
      <w:r>
        <w:t xml:space="preserve"> 2016.gada 24.augusta</w:t>
      </w:r>
      <w:r w:rsidR="00A30F28">
        <w:t xml:space="preserve"> iesniegumu par zaudējumu, kas saistīti ar šajā lietā aplūkojamo ceļu satiksmes negadījumu, atlīdzību, informēja cietušo, ka atzinusi par pamatotiem iesniegumā norādītos ārstēšanās izdevumus </w:t>
      </w:r>
      <w:r>
        <w:t xml:space="preserve">930,35 </w:t>
      </w:r>
      <w:r>
        <w:rPr>
          <w:i/>
        </w:rPr>
        <w:t>euro</w:t>
      </w:r>
      <w:r>
        <w:t xml:space="preserve"> apmērā, kā arī uzskat</w:t>
      </w:r>
      <w:r w:rsidR="00E53169">
        <w:t>a par iespējamu izmaksāt atlīdzību</w:t>
      </w:r>
      <w:r>
        <w:t xml:space="preserve"> par morālo kaitējumu 504,02 </w:t>
      </w:r>
      <w:r>
        <w:rPr>
          <w:i/>
        </w:rPr>
        <w:t xml:space="preserve">euro </w:t>
      </w:r>
      <w:r>
        <w:t>apmēr</w:t>
      </w:r>
      <w:r w:rsidR="00380303">
        <w:t>ā;</w:t>
      </w:r>
    </w:p>
    <w:p w14:paraId="77D8E4C1" w14:textId="77777777" w:rsidR="00380303" w:rsidRDefault="006E3764" w:rsidP="005575D2">
      <w:pPr>
        <w:pStyle w:val="ListParagraph"/>
        <w:numPr>
          <w:ilvl w:val="0"/>
          <w:numId w:val="1"/>
        </w:numPr>
        <w:spacing w:line="276" w:lineRule="auto"/>
        <w:jc w:val="both"/>
      </w:pPr>
      <w:r>
        <w:t>c</w:t>
      </w:r>
      <w:r w:rsidR="00380303">
        <w:t>ietušais apdrošinātājam ir l</w:t>
      </w:r>
      <w:r>
        <w:t>ūdzis atlīdzināt</w:t>
      </w:r>
      <w:r w:rsidR="00380303">
        <w:t xml:space="preserve"> tikai da</w:t>
      </w:r>
      <w:r>
        <w:t>ļu no tiem mantiskajiem zaudējumiem, kurus iekļāvis k</w:t>
      </w:r>
      <w:r w:rsidR="00840D14">
        <w:t>aitējuma kompensācijas</w:t>
      </w:r>
      <w:r>
        <w:t xml:space="preserve"> apmēra pamatojumā, jo izvēlējies </w:t>
      </w:r>
      <w:r w:rsidR="00C47322">
        <w:t>mantiskos un nemantiskos</w:t>
      </w:r>
      <w:r>
        <w:t xml:space="preserve"> zaudējumus piedzīt no apsūdzētā;</w:t>
      </w:r>
    </w:p>
    <w:p w14:paraId="56CCC197" w14:textId="1E9EAD13" w:rsidR="00DF0C3E" w:rsidRDefault="00DF0C3E" w:rsidP="005575D2">
      <w:pPr>
        <w:pStyle w:val="ListParagraph"/>
        <w:numPr>
          <w:ilvl w:val="0"/>
          <w:numId w:val="1"/>
        </w:numPr>
        <w:spacing w:line="276" w:lineRule="auto"/>
        <w:jc w:val="both"/>
      </w:pPr>
      <w:r>
        <w:t xml:space="preserve">apsūdzētais ir labprātīgi samaksājis cietušajam kompensāciju 1000 </w:t>
      </w:r>
      <w:r>
        <w:rPr>
          <w:i/>
        </w:rPr>
        <w:t>euro</w:t>
      </w:r>
      <w:r>
        <w:t xml:space="preserve"> apmērā.</w:t>
      </w:r>
    </w:p>
    <w:p w14:paraId="42882A95" w14:textId="77777777" w:rsidR="00A4504A" w:rsidRDefault="00A4504A" w:rsidP="00A4504A">
      <w:pPr>
        <w:spacing w:line="276" w:lineRule="auto"/>
        <w:ind w:left="709"/>
        <w:jc w:val="both"/>
      </w:pPr>
    </w:p>
    <w:p w14:paraId="082B92E7" w14:textId="77777777" w:rsidR="005575D2" w:rsidRDefault="008D6A3D" w:rsidP="008D6A3D">
      <w:pPr>
        <w:spacing w:line="276" w:lineRule="auto"/>
        <w:ind w:firstLine="709"/>
        <w:jc w:val="both"/>
      </w:pPr>
      <w:r w:rsidRPr="007543D9">
        <w:t>[</w:t>
      </w:r>
      <w:r w:rsidR="008B6CFC">
        <w:t>9</w:t>
      </w:r>
      <w:r w:rsidRPr="007543D9">
        <w:t>]</w:t>
      </w:r>
      <w:r>
        <w:t xml:space="preserve"> Apel</w:t>
      </w:r>
      <w:r w:rsidR="005575D2">
        <w:t>ācijas ins</w:t>
      </w:r>
      <w:r w:rsidR="007543D9">
        <w:t>tances tiesa, izlemjot pieteikumu par radītā kaitējuma kompensāciju un tā</w:t>
      </w:r>
      <w:r w:rsidR="005575D2">
        <w:t xml:space="preserve"> papildinājumu, atzinusi:</w:t>
      </w:r>
    </w:p>
    <w:p w14:paraId="0AAF619E" w14:textId="77777777" w:rsidR="005575D2" w:rsidRDefault="005575D2" w:rsidP="005575D2">
      <w:pPr>
        <w:pStyle w:val="ListParagraph"/>
        <w:numPr>
          <w:ilvl w:val="0"/>
          <w:numId w:val="2"/>
        </w:numPr>
        <w:spacing w:line="276" w:lineRule="auto"/>
        <w:jc w:val="both"/>
      </w:pPr>
      <w:r>
        <w:t>2017.gada 12.jūl</w:t>
      </w:r>
      <w:r w:rsidR="007543D9">
        <w:t>ijā cietušā iesniegtais</w:t>
      </w:r>
      <w:r>
        <w:t xml:space="preserve"> kompen</w:t>
      </w:r>
      <w:r w:rsidR="007543D9">
        <w:t>sācijas pieteikuma papildinājums ir atstājams bez izskatīšanas, jo iesniegts</w:t>
      </w:r>
      <w:r>
        <w:t xml:space="preserve"> pēc tiesas izmeklēšanas uzsākšanas, tādējādi pārkāpjot Kriminālprocesa likuma 351.panta pirmajā daļā noteikto, ka cietušajam ir tiesības iesniegt pieteikumu par radītā kaitējuma kompensāciju jebkurā kriminālprocesa stadijā līdz tiesas izmeklēšanas uzsākšanai pirmās instances tiesā;</w:t>
      </w:r>
    </w:p>
    <w:p w14:paraId="054098A2" w14:textId="77777777" w:rsidR="000A563A" w:rsidRDefault="002A104B" w:rsidP="005575D2">
      <w:pPr>
        <w:pStyle w:val="ListParagraph"/>
        <w:numPr>
          <w:ilvl w:val="0"/>
          <w:numId w:val="2"/>
        </w:numPr>
        <w:spacing w:line="276" w:lineRule="auto"/>
        <w:jc w:val="both"/>
      </w:pPr>
      <w:r>
        <w:t>s</w:t>
      </w:r>
      <w:r w:rsidR="00C47322">
        <w:t>askaņā ar Kriminālprocesa likuma 352.panta pirmās daļas 1.punktu, 353.panta pirmās daļas 1.punktu un</w:t>
      </w:r>
      <w:r w:rsidR="005D0222">
        <w:t xml:space="preserve"> </w:t>
      </w:r>
      <w:r w:rsidR="00C47322">
        <w:t>OCTA likuma 15.pa</w:t>
      </w:r>
      <w:r w:rsidR="007543D9">
        <w:t>nta pirmo daļu cietušā pieteikums par kaitējuma kompensāciju</w:t>
      </w:r>
      <w:r w:rsidR="00C47322">
        <w:t xml:space="preserve"> ir apmierināma daļā par </w:t>
      </w:r>
      <w:r w:rsidR="00ED1EF9">
        <w:t>izdevumiem, kas saistīti ar juridiskās palīdzības saņemšanu kriminālprocesā – samaksa par advokāta sniegto juridisko palīdzību un notāra darbu apstiprinot pilnvaru cietušā pārstāvei;</w:t>
      </w:r>
    </w:p>
    <w:p w14:paraId="1A2C351A" w14:textId="77777777" w:rsidR="00ED1EF9" w:rsidRDefault="002A104B" w:rsidP="005575D2">
      <w:pPr>
        <w:pStyle w:val="ListParagraph"/>
        <w:numPr>
          <w:ilvl w:val="0"/>
          <w:numId w:val="2"/>
        </w:numPr>
        <w:spacing w:line="276" w:lineRule="auto"/>
        <w:jc w:val="both"/>
      </w:pPr>
      <w:r>
        <w:t>p</w:t>
      </w:r>
      <w:r w:rsidR="007543D9">
        <w:t>ārējā daļā pieteikums par</w:t>
      </w:r>
      <w:r w:rsidR="00ED1EF9">
        <w:t xml:space="preserve"> mantisk</w:t>
      </w:r>
      <w:r>
        <w:t>ā zaudējuma</w:t>
      </w:r>
      <w:r w:rsidR="007543D9">
        <w:t xml:space="preserve"> kompensāciju</w:t>
      </w:r>
      <w:r>
        <w:t xml:space="preserve"> saskaņā ar OCTA likuma 15.panta pirmo daļu</w:t>
      </w:r>
      <w:r w:rsidR="008B6CFC">
        <w:t xml:space="preserve"> atstājams</w:t>
      </w:r>
      <w:r w:rsidR="00ED1EF9">
        <w:t xml:space="preserve"> bez izskatīšanas</w:t>
      </w:r>
      <w:r>
        <w:t>;</w:t>
      </w:r>
    </w:p>
    <w:p w14:paraId="2CFDED67" w14:textId="77777777" w:rsidR="002A104B" w:rsidRDefault="002A104B" w:rsidP="005575D2">
      <w:pPr>
        <w:pStyle w:val="ListParagraph"/>
        <w:numPr>
          <w:ilvl w:val="0"/>
          <w:numId w:val="2"/>
        </w:numPr>
        <w:spacing w:line="276" w:lineRule="auto"/>
        <w:jc w:val="both"/>
      </w:pPr>
      <w:r>
        <w:t>saskaņā ar</w:t>
      </w:r>
      <w:r w:rsidR="00C57819">
        <w:t xml:space="preserve"> Latvijas Republikas Satversmes 92.pantu,</w:t>
      </w:r>
      <w:r>
        <w:t xml:space="preserve"> Kriminālprocesa likuma 22.pantu, 350.panta pirmo daļu, 352.panta pirmo daļu un Civillikuma 1635</w:t>
      </w:r>
      <w:r w:rsidR="00C57819">
        <w:t>.panta</w:t>
      </w:r>
      <w:r>
        <w:t xml:space="preserve"> trešo daļu cietušajam nosakāma kompensācija par morālām ciešanām un fizisko aizskārumu 4000 </w:t>
      </w:r>
      <w:r>
        <w:rPr>
          <w:i/>
        </w:rPr>
        <w:t xml:space="preserve">euro </w:t>
      </w:r>
      <w:r>
        <w:t>apmērā. No noteiktās kompensācijas atskaitāma apsūdzētā iepriekš samaksātā kompensācija</w:t>
      </w:r>
      <w:r w:rsidR="007543D9">
        <w:t xml:space="preserve"> –</w:t>
      </w:r>
      <w:r>
        <w:t xml:space="preserve"> 1000 </w:t>
      </w:r>
      <w:r>
        <w:rPr>
          <w:i/>
        </w:rPr>
        <w:t>euro</w:t>
      </w:r>
      <w:r w:rsidR="00840D14">
        <w:t xml:space="preserve"> </w:t>
      </w:r>
      <w:r>
        <w:t xml:space="preserve">un </w:t>
      </w:r>
      <w:r w:rsidR="00E53169">
        <w:t xml:space="preserve">504,02 </w:t>
      </w:r>
      <w:r w:rsidR="00E53169">
        <w:rPr>
          <w:i/>
        </w:rPr>
        <w:t>euro</w:t>
      </w:r>
      <w:r w:rsidR="00E53169">
        <w:t xml:space="preserve"> – apdr</w:t>
      </w:r>
      <w:r w:rsidR="00840D14">
        <w:t>ošināšanas kompānijas aprēķinātā atlīdzība</w:t>
      </w:r>
      <w:r w:rsidR="007543D9">
        <w:t xml:space="preserve"> par nemateriālo zaudējumu</w:t>
      </w:r>
      <w:r w:rsidR="00E53169">
        <w:t>;</w:t>
      </w:r>
    </w:p>
    <w:p w14:paraId="248962C9" w14:textId="2F6407BC" w:rsidR="00E53169" w:rsidRPr="000A563A" w:rsidRDefault="00E53169" w:rsidP="005575D2">
      <w:pPr>
        <w:pStyle w:val="ListParagraph"/>
        <w:numPr>
          <w:ilvl w:val="0"/>
          <w:numId w:val="2"/>
        </w:numPr>
        <w:spacing w:line="276" w:lineRule="auto"/>
        <w:jc w:val="both"/>
      </w:pPr>
      <w:r>
        <w:t>saskaņā ar Kriminālprocesa likuma</w:t>
      </w:r>
      <w:r w:rsidR="00C57819">
        <w:t xml:space="preserve"> 350.panta</w:t>
      </w:r>
      <w:r>
        <w:t xml:space="preserve"> trešo daļu cietušajam </w:t>
      </w:r>
      <w:r w:rsidR="00FF6D89">
        <w:t>[pers. B]</w:t>
      </w:r>
      <w:r>
        <w:t>, ja viņš uzskata, ka ar kompensāciju nav atlīdzināts viss</w:t>
      </w:r>
      <w:r w:rsidR="007543D9">
        <w:t xml:space="preserve"> viņam</w:t>
      </w:r>
      <w:r>
        <w:t xml:space="preserve"> radītais kaitējums, ir tiesības prasīt tā atlīdzināšanu Civilprocesa likuma noteiktajā kārtībā. Ievērojot, ka apsūdzētajam </w:t>
      </w:r>
      <w:r w:rsidR="00FF6D89">
        <w:t>[pers. A]</w:t>
      </w:r>
      <w:r>
        <w:t xml:space="preserve"> bija noslēgts OCTA līgums ar apdrošināšanas kompāniju, sākumā prasījumi izvirzāmi pret apdrošinātāju.</w:t>
      </w:r>
    </w:p>
    <w:p w14:paraId="0C31A0BD" w14:textId="77777777" w:rsidR="00A4504A" w:rsidRDefault="00A4504A" w:rsidP="00C57819">
      <w:pPr>
        <w:spacing w:line="276" w:lineRule="auto"/>
        <w:ind w:firstLine="709"/>
        <w:jc w:val="both"/>
      </w:pPr>
    </w:p>
    <w:p w14:paraId="459F6EBE" w14:textId="0AC6EAFD" w:rsidR="00C57819" w:rsidRPr="00A46455" w:rsidRDefault="00E85DE3" w:rsidP="00C57819">
      <w:pPr>
        <w:spacing w:line="276" w:lineRule="auto"/>
        <w:ind w:firstLine="709"/>
        <w:jc w:val="both"/>
      </w:pPr>
      <w:r w:rsidRPr="00801622">
        <w:t>[</w:t>
      </w:r>
      <w:r w:rsidR="008B6CFC">
        <w:t>10</w:t>
      </w:r>
      <w:r w:rsidRPr="00801622">
        <w:t>]</w:t>
      </w:r>
      <w:r w:rsidR="001957CA" w:rsidRPr="00801622">
        <w:t xml:space="preserve"> </w:t>
      </w:r>
      <w:r w:rsidR="00C57819">
        <w:t>Senāts atzīst, ka apelācijas instances tiesa, konstatējot, ka kaitējuma kompen</w:t>
      </w:r>
      <w:r w:rsidR="00801622">
        <w:t>sācijas pieteikuma papildinājums ir iesniegts</w:t>
      </w:r>
      <w:r w:rsidR="00C57819">
        <w:t xml:space="preserve"> pēc tiesas izmeklēšanas uzsākšanas pirmās instances tiesā, saskaņā ar Kriminālprocesa likuma 351.panta p</w:t>
      </w:r>
      <w:r w:rsidR="00801622">
        <w:t>irmo daļu pamatoti atstājusi kompensācijas</w:t>
      </w:r>
      <w:r w:rsidR="00BB0F91">
        <w:t xml:space="preserve"> pieteikuma</w:t>
      </w:r>
      <w:r w:rsidR="00801622">
        <w:t xml:space="preserve"> papildinājumu</w:t>
      </w:r>
      <w:r w:rsidR="00C57819">
        <w:t xml:space="preserve"> bez izskatīšanas.</w:t>
      </w:r>
    </w:p>
    <w:p w14:paraId="26473AA3" w14:textId="77777777" w:rsidR="00A4504A" w:rsidRDefault="00A4504A" w:rsidP="00E85DE3">
      <w:pPr>
        <w:spacing w:line="276" w:lineRule="auto"/>
        <w:ind w:firstLine="709"/>
        <w:jc w:val="both"/>
      </w:pPr>
    </w:p>
    <w:p w14:paraId="106851EF" w14:textId="66F0284F" w:rsidR="00786CFF" w:rsidRDefault="00C009F8" w:rsidP="00E85DE3">
      <w:pPr>
        <w:spacing w:line="276" w:lineRule="auto"/>
        <w:ind w:firstLine="709"/>
        <w:jc w:val="both"/>
      </w:pPr>
      <w:r w:rsidRPr="00BB0F91">
        <w:t>[</w:t>
      </w:r>
      <w:r w:rsidR="008B6CFC">
        <w:t>11</w:t>
      </w:r>
      <w:r w:rsidR="00030988" w:rsidRPr="00BB0F91">
        <w:t>]</w:t>
      </w:r>
      <w:r w:rsidR="00C57819" w:rsidRPr="00BB0F91">
        <w:t xml:space="preserve"> </w:t>
      </w:r>
      <w:r w:rsidR="005D0222" w:rsidRPr="005D0222">
        <w:t>Senāts</w:t>
      </w:r>
      <w:r w:rsidR="005D0222">
        <w:t xml:space="preserve"> konstatē, ka apel</w:t>
      </w:r>
      <w:r w:rsidR="00A66484">
        <w:t>ācijas instances tiesa ir nepareizi</w:t>
      </w:r>
      <w:r w:rsidR="00786CFF">
        <w:t xml:space="preserve"> piemērojusi </w:t>
      </w:r>
      <w:r w:rsidR="007004C2">
        <w:t>OCTA likuma 15.panta pirmo daļu un ir pārkāpusi Kriminālprocesa likuma 564.panta ceturto daļu.</w:t>
      </w:r>
    </w:p>
    <w:p w14:paraId="0D1BE850" w14:textId="77777777" w:rsidR="004A28EF" w:rsidRDefault="00096212" w:rsidP="00E85DE3">
      <w:pPr>
        <w:spacing w:line="276" w:lineRule="auto"/>
        <w:ind w:firstLine="709"/>
        <w:jc w:val="both"/>
      </w:pPr>
      <w:r>
        <w:t>[11</w:t>
      </w:r>
      <w:r w:rsidR="00030988">
        <w:t>.1</w:t>
      </w:r>
      <w:r w:rsidR="00786CFF">
        <w:t xml:space="preserve">] </w:t>
      </w:r>
      <w:r w:rsidR="004A28EF">
        <w:t>OCTA likuma 15.panta pirmā daļa</w:t>
      </w:r>
      <w:r w:rsidR="00A66484">
        <w:t xml:space="preserve"> (likuma redakcijā līdz 2013.gada 31.decembrim</w:t>
      </w:r>
      <w:r w:rsidR="0093772E">
        <w:t>)</w:t>
      </w:r>
      <w:r w:rsidR="00786CFF">
        <w:t xml:space="preserve"> noteic</w:t>
      </w:r>
      <w:r w:rsidR="00BB0F91">
        <w:t>a</w:t>
      </w:r>
      <w:r w:rsidR="00786CFF">
        <w:t>, ka</w:t>
      </w:r>
      <w:r w:rsidR="004A28EF">
        <w:t xml:space="preserve">, iestājoties apdrošināšanas gadījumam, apdrošinātājs, kurš apdrošinājis zaudējumu nodarījušā transportlīdzekļa īpašnieka civiltiesisko atbildību, vai Transportlīdzekļu apdrošinātāju birojs (ja apdrošināšanas atlīdzība izmaksājama no Garantijas fonda) sedz zaudējumus, nepārsniedzot noteikto </w:t>
      </w:r>
      <w:r w:rsidR="008B40EA">
        <w:t>apdrošinātāja atbildības limitu:</w:t>
      </w:r>
    </w:p>
    <w:p w14:paraId="02ABF82B" w14:textId="77777777" w:rsidR="004A28EF" w:rsidRDefault="004A28EF" w:rsidP="004A28EF">
      <w:pPr>
        <w:pStyle w:val="ListParagraph"/>
        <w:numPr>
          <w:ilvl w:val="0"/>
          <w:numId w:val="4"/>
        </w:numPr>
        <w:spacing w:line="276" w:lineRule="auto"/>
        <w:jc w:val="both"/>
      </w:pPr>
      <w:r>
        <w:t>personai nodarīto zaudējumu atlīdzināšanai – līdz 5 </w:t>
      </w:r>
      <w:r w:rsidR="0093772E">
        <w:t>00</w:t>
      </w:r>
      <w:r>
        <w:t xml:space="preserve">0 000 </w:t>
      </w:r>
      <w:r w:rsidRPr="004A28EF">
        <w:rPr>
          <w:i/>
        </w:rPr>
        <w:t>euro</w:t>
      </w:r>
      <w:r>
        <w:t xml:space="preserve"> </w:t>
      </w:r>
      <w:r w:rsidR="0093772E">
        <w:t xml:space="preserve">ekvivalentu latos saskaņā ar Latvijas Bankas noteikto valūtas maiņas kursu dienā, kad pieņemts lēmums par apdrošināšanas atlīdzības izmaksu, </w:t>
      </w:r>
      <w:r>
        <w:t>neatkarīgi no cietušo personu skaita;</w:t>
      </w:r>
    </w:p>
    <w:p w14:paraId="1A5C3874" w14:textId="77777777" w:rsidR="004A28EF" w:rsidRPr="004A28EF" w:rsidRDefault="004A28EF" w:rsidP="004A28EF">
      <w:pPr>
        <w:pStyle w:val="ListParagraph"/>
        <w:numPr>
          <w:ilvl w:val="0"/>
          <w:numId w:val="4"/>
        </w:numPr>
        <w:spacing w:line="276" w:lineRule="auto"/>
        <w:jc w:val="both"/>
      </w:pPr>
      <w:r>
        <w:t>mantai nodarīto zaudējumu atlīdzināšanai – līdz 1 </w:t>
      </w:r>
      <w:r w:rsidR="0093772E">
        <w:t>00</w:t>
      </w:r>
      <w:r>
        <w:t xml:space="preserve">0 000 </w:t>
      </w:r>
      <w:r w:rsidRPr="004A28EF">
        <w:rPr>
          <w:i/>
        </w:rPr>
        <w:t>euro</w:t>
      </w:r>
      <w:r>
        <w:t xml:space="preserve"> </w:t>
      </w:r>
      <w:r w:rsidR="0093772E">
        <w:t xml:space="preserve">ekvivalentu latos saskaņā ar Latvijas Bankas noteikto valūtas maiņas kursu dienā, kad pieņemts lēmums par apdrošinātāja atlīdzības izmaksu, </w:t>
      </w:r>
      <w:r>
        <w:t>neatkarīgi no trešo personu skaita.</w:t>
      </w:r>
    </w:p>
    <w:p w14:paraId="5EEE81C6" w14:textId="77777777" w:rsidR="00C11434" w:rsidRDefault="004A28EF" w:rsidP="004A28EF">
      <w:pPr>
        <w:spacing w:line="276" w:lineRule="auto"/>
        <w:ind w:firstLine="709"/>
        <w:jc w:val="both"/>
      </w:pPr>
      <w:r>
        <w:t xml:space="preserve">Atbilstoši OCTA likuma 19.pantā </w:t>
      </w:r>
      <w:r w:rsidR="00BE3725">
        <w:t xml:space="preserve">(likuma redakcijā līdz 2013.gada 31.decembrim) </w:t>
      </w:r>
      <w:r>
        <w:t>noteiktajam personai nodarītie zaudējumi šā likuma izpratnē</w:t>
      </w:r>
      <w:r w:rsidR="00C11434">
        <w:t xml:space="preserve"> ir:</w:t>
      </w:r>
      <w:r>
        <w:t xml:space="preserve"> </w:t>
      </w:r>
    </w:p>
    <w:p w14:paraId="7EF56C48" w14:textId="77777777" w:rsidR="00C11434" w:rsidRDefault="004A28EF" w:rsidP="00C11434">
      <w:pPr>
        <w:pStyle w:val="ListParagraph"/>
        <w:numPr>
          <w:ilvl w:val="0"/>
          <w:numId w:val="5"/>
        </w:numPr>
        <w:spacing w:line="276" w:lineRule="auto"/>
        <w:jc w:val="both"/>
      </w:pPr>
      <w:r>
        <w:t>ceļu satiksmes negadījumā personai nodarītie materiālie zaud</w:t>
      </w:r>
      <w:r w:rsidR="00BE3725">
        <w:t xml:space="preserve">ējumi </w:t>
      </w:r>
      <w:r w:rsidR="00C11434">
        <w:t>sakarā ar cietušās personas ārstēšanu, pārejošu darbnespēju, darbspēju zaudējumu, nāvi;</w:t>
      </w:r>
    </w:p>
    <w:p w14:paraId="284800D1" w14:textId="77777777" w:rsidR="00C11434" w:rsidRDefault="00C11434" w:rsidP="00C11434">
      <w:pPr>
        <w:pStyle w:val="ListParagraph"/>
        <w:numPr>
          <w:ilvl w:val="0"/>
          <w:numId w:val="5"/>
        </w:numPr>
        <w:spacing w:line="276" w:lineRule="auto"/>
        <w:jc w:val="both"/>
      </w:pPr>
      <w:r>
        <w:t>ceļu satiksmes negadījumā personai nodarītie nemateriālie zaud</w:t>
      </w:r>
      <w:r w:rsidR="00BE3725">
        <w:t>ējumi</w:t>
      </w:r>
      <w:r>
        <w:t>, kas saistīti ar sāpēm un garīgām ciešanām sakarā ar cietušās personas fizisku traumu, sakropļojumu, invaliditāti, apgādnieka, apgādājamā vai laulātā nāvi vai šo personu 1.grupas invaliditāti.</w:t>
      </w:r>
    </w:p>
    <w:p w14:paraId="6D5412BC" w14:textId="77777777" w:rsidR="00FE7F06" w:rsidRDefault="00FE7F06" w:rsidP="00F11B0B">
      <w:pPr>
        <w:spacing w:line="276" w:lineRule="auto"/>
        <w:ind w:firstLine="709"/>
        <w:jc w:val="both"/>
      </w:pPr>
      <w:r>
        <w:t xml:space="preserve">Ar grozījumiem, kas šajās tiesību normās izdarīti ar </w:t>
      </w:r>
      <w:r w:rsidR="007B53B4">
        <w:t>2013.gada 19.septembra likumu</w:t>
      </w:r>
      <w:r w:rsidR="00BB0F91">
        <w:t xml:space="preserve"> </w:t>
      </w:r>
      <w:r w:rsidR="00C913AB">
        <w:t>„</w:t>
      </w:r>
      <w:r w:rsidR="00BB0F91">
        <w:t>Grozījumi Sauszemes transportlīdzekļu īpašnieku civiltiesiskās atbildības obligātās apdrošināšanas likumā</w:t>
      </w:r>
      <w:r w:rsidR="00932BAD">
        <w:t>”</w:t>
      </w:r>
      <w:r w:rsidR="00BB0F91">
        <w:t xml:space="preserve"> (turpmāk arī – Grozījumi OCTA likumā)</w:t>
      </w:r>
      <w:r w:rsidR="007B53B4">
        <w:t>, kas stājās spēkā 2014.gada 1.janvārī, OCTA likuma 15.panta pirmajā daļā izsl</w:t>
      </w:r>
      <w:r w:rsidR="00447DD8">
        <w:t>ēgts teksts par šajā tiesību normā norādītā kompensācijas limita konvertāciju latos, savukārt šā likuma 19.pants ar 2019.gada 14.marta likumu</w:t>
      </w:r>
      <w:r w:rsidR="00B858C0">
        <w:t xml:space="preserve"> </w:t>
      </w:r>
      <w:r w:rsidR="00C913AB">
        <w:t>„</w:t>
      </w:r>
      <w:r w:rsidR="00B858C0">
        <w:t>Grozījumi OCTA likumā</w:t>
      </w:r>
      <w:r w:rsidR="00932BAD">
        <w:t>”</w:t>
      </w:r>
      <w:r w:rsidR="00447DD8">
        <w:t>, kas stājās spēkā 2019.gada 1.</w:t>
      </w:r>
      <w:r w:rsidR="00C913AB">
        <w:t>maijā, papildināts pēc vārdiem „</w:t>
      </w:r>
      <w:r w:rsidR="00447DD8">
        <w:t>mat</w:t>
      </w:r>
      <w:r w:rsidR="00C913AB">
        <w:t>eriālie zaudējumi” ar vārdiem „mantiskie zaudējumi” un pēc vārdiem „</w:t>
      </w:r>
      <w:r w:rsidR="00447DD8">
        <w:t>nemat</w:t>
      </w:r>
      <w:r w:rsidR="00C913AB">
        <w:t>eriālie zaudējumi” ar vārdiem „morālais kaitējums</w:t>
      </w:r>
      <w:r w:rsidR="00447DD8">
        <w:t xml:space="preserve">”. </w:t>
      </w:r>
    </w:p>
    <w:p w14:paraId="4D5FBB12" w14:textId="77777777" w:rsidR="000A6128" w:rsidRDefault="000A6128" w:rsidP="000A6128">
      <w:pPr>
        <w:spacing w:line="276" w:lineRule="auto"/>
        <w:ind w:firstLine="709"/>
        <w:jc w:val="both"/>
      </w:pPr>
      <w:r>
        <w:t xml:space="preserve">Tādējādi no OCTA likuma 19.panta izriet, ka šā likuma 15.panta pirmās daļas nosacījumi, </w:t>
      </w:r>
      <w:r w:rsidR="00932BAD">
        <w:t xml:space="preserve"> šajā krimināllietā </w:t>
      </w:r>
      <w:r>
        <w:t>izskat</w:t>
      </w:r>
      <w:r w:rsidR="00096212">
        <w:t>āmās faktiskās situācijas rašanā</w:t>
      </w:r>
      <w:r>
        <w:t>s brīdī un patlaban, attiecas gan uz personai nodarītiem materiāliem zaudējumiem, gan nemateriāliem zaudējumiem.</w:t>
      </w:r>
    </w:p>
    <w:p w14:paraId="6C987648" w14:textId="77777777" w:rsidR="00B10661" w:rsidRDefault="00096212" w:rsidP="00F11B0B">
      <w:pPr>
        <w:spacing w:line="276" w:lineRule="auto"/>
        <w:ind w:firstLine="709"/>
        <w:jc w:val="both"/>
      </w:pPr>
      <w:r>
        <w:t>[11</w:t>
      </w:r>
      <w:r w:rsidR="008B40EA">
        <w:t>.2</w:t>
      </w:r>
      <w:r w:rsidR="000A6128">
        <w:t xml:space="preserve">] </w:t>
      </w:r>
      <w:r w:rsidR="00B10661">
        <w:t>OCTA likums ir saistīts ar Eiropas Savienības direktīvām, kas reglamentē jautājumus par transportlīdzekļu īpašnieku civiltiesiskās atbildības apdrošinā</w:t>
      </w:r>
      <w:r w:rsidR="000A6128">
        <w:t>šanu un ir ieviestas šajā likumā. Tas nozīmē, ka OCTA likuma normas, tai skaitā šā likuma 15.pants iztulkojam</w:t>
      </w:r>
      <w:r w:rsidR="008B40EA">
        <w:t>a</w:t>
      </w:r>
      <w:r w:rsidR="000A6128">
        <w:t>s atbilstoši tajā trans</w:t>
      </w:r>
      <w:r w:rsidR="008B40EA">
        <w:t>ponēto</w:t>
      </w:r>
      <w:r w:rsidR="000A6128">
        <w:t xml:space="preserve"> direktīvu jēgai un mērķim.</w:t>
      </w:r>
    </w:p>
    <w:p w14:paraId="2FFE92B5" w14:textId="77777777" w:rsidR="004C3F84" w:rsidRDefault="006600A9" w:rsidP="00F11B0B">
      <w:pPr>
        <w:spacing w:line="276" w:lineRule="auto"/>
        <w:ind w:firstLine="709"/>
        <w:jc w:val="both"/>
      </w:pPr>
      <w:r>
        <w:t>Padomes 1972.gada 24.aprīļa D</w:t>
      </w:r>
      <w:r w:rsidR="004C3F84">
        <w:t>irektīvas 72/166/EEK par dalībvalstu tiesību aktu tuvināšanu attiecībā uz civiltiesiskās atbildības apdrošināšanu saistībā ar mehānisko transportlīdzekļu izmantošanu un attiecībā uz kontroli saistībā ar pienākumu ap</w:t>
      </w:r>
      <w:r w:rsidR="00120728">
        <w:t>drošināt šādu atbildību (Pirmā d</w:t>
      </w:r>
      <w:r w:rsidR="004C3F84">
        <w:t xml:space="preserve">irektīva) 3.panta 1.punkts </w:t>
      </w:r>
      <w:r w:rsidR="00DE1C34">
        <w:t>paredz, ka katra dalībvalsts veic visus vajadzīgos pasākumus, lai nodrošinātu, ka civiltiesiskā atbildība par to transportlīdzekļu lietošanu, kas parasti atrodas tās teritorijā, ir apdrošināta. Šāds pienākums izr</w:t>
      </w:r>
      <w:r w:rsidR="008B40EA">
        <w:t>i</w:t>
      </w:r>
      <w:r w:rsidR="00120728">
        <w:t xml:space="preserve">et arī no Pirmās direktīvas, 1983.gada 30.decembra Padomes Direktīvas 84/5/EEK (Otrā direktīva) un 1990.gada 14.maija Padomes Direktīvas 90/232/EEK </w:t>
      </w:r>
      <w:r w:rsidR="00292C27">
        <w:t>(</w:t>
      </w:r>
      <w:r w:rsidR="00120728">
        <w:t>Trešā direktīva)</w:t>
      </w:r>
      <w:r w:rsidR="008B40EA">
        <w:t xml:space="preserve"> </w:t>
      </w:r>
      <w:r w:rsidR="00120728">
        <w:t xml:space="preserve">patlaban aktuālās </w:t>
      </w:r>
      <w:r w:rsidR="008B40EA">
        <w:t xml:space="preserve">redakcijas – </w:t>
      </w:r>
      <w:r w:rsidR="00DE1C34">
        <w:t xml:space="preserve"> </w:t>
      </w:r>
      <w:r w:rsidR="00120728">
        <w:t xml:space="preserve">2009.gada 16.septembra </w:t>
      </w:r>
      <w:r w:rsidR="00DE1C34">
        <w:t xml:space="preserve">Eiropas Parlamenta un </w:t>
      </w:r>
      <w:r w:rsidR="00120728">
        <w:t>Padomes D</w:t>
      </w:r>
      <w:r w:rsidR="00DE1C34">
        <w:t>irektīvas Nr.</w:t>
      </w:r>
      <w:r w:rsidR="009E7F6B">
        <w:t xml:space="preserve">2009/103/EK par civiltiesiskās atbildības apdrošināšanu saistībā ar mehānisko transportlīdzekļu izmantošanu un kontroli saistībā ar pienākumu apdrošināt šādu atbildību 3.panta. </w:t>
      </w:r>
    </w:p>
    <w:p w14:paraId="544EE89E" w14:textId="77777777" w:rsidR="00D03335" w:rsidRDefault="00FE1790" w:rsidP="00F11B0B">
      <w:pPr>
        <w:spacing w:line="276" w:lineRule="auto"/>
        <w:ind w:firstLine="709"/>
        <w:jc w:val="both"/>
      </w:pPr>
      <w:r>
        <w:t xml:space="preserve">1983. gada 30.decembra </w:t>
      </w:r>
      <w:r w:rsidR="00D03335">
        <w:t xml:space="preserve">Padomes </w:t>
      </w:r>
      <w:r>
        <w:t>D</w:t>
      </w:r>
      <w:r w:rsidR="00D03335">
        <w:t>irektīvas 84/5/EEK</w:t>
      </w:r>
      <w:r w:rsidR="00292C27">
        <w:t xml:space="preserve"> </w:t>
      </w:r>
      <w:r w:rsidR="00D03335">
        <w:t>par dalībvalstu tiesību aktu tuvināšanu attiecībā uz transportlīdzekļu īpašnieku civiltiesiskās atbildības apdrošināšanu (Otrā direktīva)</w:t>
      </w:r>
      <w:r w:rsidR="00AF0F01">
        <w:t xml:space="preserve"> 1.panta pirmā daļa paredz, ka obligātā apdrošināšana attiecas gan uz kaitējumu īpašumam, gan miesas bojājumiem.</w:t>
      </w:r>
      <w:r w:rsidR="00D03335">
        <w:t xml:space="preserve">  </w:t>
      </w:r>
    </w:p>
    <w:p w14:paraId="723EDE72" w14:textId="77777777" w:rsidR="009E7F6B" w:rsidRPr="009E7F6B" w:rsidRDefault="00AF0F01" w:rsidP="009E7F6B">
      <w:pPr>
        <w:spacing w:line="276" w:lineRule="auto"/>
        <w:ind w:firstLine="709"/>
        <w:jc w:val="both"/>
      </w:pPr>
      <w:r>
        <w:t xml:space="preserve">Eiropas Savienības tiesa atzinusi, ka Pirmās direktīvas 3.panta 1.punkts un Otrās direktīvas </w:t>
      </w:r>
      <w:r w:rsidR="00DE1C34">
        <w:t>1.panta 1.</w:t>
      </w:r>
      <w:r>
        <w:t>punkts jāinterpretē tādējādi, ka transportlīdzekļu īpašnieku civiltiesiskās atbildības obligātajai apdrošināšanai jāsedz atlīdzība arī par nemateriālajiem zaudējumiem atbilstoši valsts tiesību aktiem</w:t>
      </w:r>
      <w:r w:rsidR="009F5B70">
        <w:t xml:space="preserve"> par civiltiesisko atbildību (</w:t>
      </w:r>
      <w:r w:rsidR="009F5B70">
        <w:rPr>
          <w:i/>
        </w:rPr>
        <w:t xml:space="preserve"> </w:t>
      </w:r>
      <w:r w:rsidR="009F5B70" w:rsidRPr="00F227FB">
        <w:rPr>
          <w:i/>
        </w:rPr>
        <w:t>Eiropas Savienības tiesas 2013.gad</w:t>
      </w:r>
      <w:r w:rsidR="003E5015" w:rsidRPr="00F227FB">
        <w:rPr>
          <w:i/>
        </w:rPr>
        <w:t>a 24.oktobra sprieduma lietā</w:t>
      </w:r>
      <w:r w:rsidR="009F5B70" w:rsidRPr="00F227FB">
        <w:rPr>
          <w:i/>
        </w:rPr>
        <w:t xml:space="preserve"> Vitālijs Drozdovs</w:t>
      </w:r>
      <w:r w:rsidR="003E5015" w:rsidRPr="00F227FB">
        <w:rPr>
          <w:i/>
        </w:rPr>
        <w:t>,</w:t>
      </w:r>
      <w:r w:rsidR="008655B4" w:rsidRPr="00F227FB">
        <w:rPr>
          <w:i/>
        </w:rPr>
        <w:t xml:space="preserve"> </w:t>
      </w:r>
      <w:r w:rsidR="003E5015" w:rsidRPr="00F227FB">
        <w:rPr>
          <w:i/>
        </w:rPr>
        <w:t xml:space="preserve">C-277/12, ECLI:EU:C:2013:685, </w:t>
      </w:r>
      <w:r w:rsidR="00292C27" w:rsidRPr="00F227FB">
        <w:rPr>
          <w:i/>
        </w:rPr>
        <w:t>41., 44.punkts</w:t>
      </w:r>
      <w:r w:rsidR="008655B4">
        <w:t>)</w:t>
      </w:r>
      <w:r w:rsidR="008A2D68">
        <w:t>. Jēdzienā „</w:t>
      </w:r>
      <w:r w:rsidR="009F5B70">
        <w:t>miesas bojājumi” (personal injury) ietilpst jebkāds kaitējums, ciktāl šāda kaitēju</w:t>
      </w:r>
      <w:r w:rsidR="00ED4C68">
        <w:t>ma atlīdzinājums ir paredzēts kā</w:t>
      </w:r>
      <w:r w:rsidR="009F5B70">
        <w:t xml:space="preserve"> daļa no apdrošinātās personas civiltiesiskās atbildības saskaņā ar tās valsts nacionālajām tiesībā</w:t>
      </w:r>
      <w:r w:rsidR="003F3E13">
        <w:t>m</w:t>
      </w:r>
      <w:r w:rsidR="009F5B70">
        <w:t>, kas ir piemērojamas konkrētajā strīdā un kas ir fiziska ievainojuma rezultāts, tas ir, šajā jēdzienā ietveramas gan fiziskas, gan garīgas ciešanas</w:t>
      </w:r>
      <w:r w:rsidR="00ED4C68">
        <w:t xml:space="preserve"> (</w:t>
      </w:r>
      <w:r w:rsidR="008655B4" w:rsidRPr="00F227FB">
        <w:rPr>
          <w:i/>
        </w:rPr>
        <w:t>Eiropas Savienības tiesas 201</w:t>
      </w:r>
      <w:r w:rsidR="004C3F84" w:rsidRPr="00F227FB">
        <w:rPr>
          <w:i/>
        </w:rPr>
        <w:t>3.gada 24.oktobra</w:t>
      </w:r>
      <w:r w:rsidR="008655B4" w:rsidRPr="00F227FB">
        <w:rPr>
          <w:i/>
        </w:rPr>
        <w:t xml:space="preserve"> sprieduma lietā Vitālijs Drozdovs</w:t>
      </w:r>
      <w:r w:rsidR="00F6628D" w:rsidRPr="00F227FB">
        <w:rPr>
          <w:i/>
        </w:rPr>
        <w:t xml:space="preserve">, C-277/12, ECLI:EU:C:2013:685, </w:t>
      </w:r>
      <w:r w:rsidR="004C3F84" w:rsidRPr="00F227FB">
        <w:rPr>
          <w:i/>
        </w:rPr>
        <w:t>38.</w:t>
      </w:r>
      <w:r w:rsidR="00F6628D" w:rsidRPr="00F227FB">
        <w:rPr>
          <w:i/>
        </w:rPr>
        <w:t>punkts</w:t>
      </w:r>
      <w:r w:rsidR="00677216">
        <w:rPr>
          <w:i/>
        </w:rPr>
        <w:t xml:space="preserve"> un 20</w:t>
      </w:r>
      <w:r w:rsidR="008655B4" w:rsidRPr="00F227FB">
        <w:rPr>
          <w:i/>
        </w:rPr>
        <w:t>14.gada</w:t>
      </w:r>
      <w:r w:rsidR="004C3F84" w:rsidRPr="00F227FB">
        <w:rPr>
          <w:i/>
        </w:rPr>
        <w:t xml:space="preserve"> 23.janvāra sprieduma</w:t>
      </w:r>
      <w:r w:rsidR="008655B4" w:rsidRPr="00F227FB">
        <w:rPr>
          <w:i/>
        </w:rPr>
        <w:t xml:space="preserve"> lietā </w:t>
      </w:r>
      <w:r w:rsidR="00F6628D" w:rsidRPr="00F227FB">
        <w:rPr>
          <w:i/>
        </w:rPr>
        <w:t>Enrico Petillo, Carlo Petillo, C- 371/12, ECLI:EU:C:2014:26, 34.punkts</w:t>
      </w:r>
      <w:r w:rsidR="004C3F84">
        <w:t>).</w:t>
      </w:r>
      <w:r w:rsidR="004C3F84">
        <w:rPr>
          <w:i/>
        </w:rPr>
        <w:t xml:space="preserve"> </w:t>
      </w:r>
    </w:p>
    <w:p w14:paraId="70E8AE94" w14:textId="77777777" w:rsidR="00E63A87" w:rsidRDefault="000A6128" w:rsidP="00C11434">
      <w:pPr>
        <w:spacing w:line="276" w:lineRule="auto"/>
        <w:ind w:firstLine="709"/>
        <w:jc w:val="both"/>
      </w:pPr>
      <w:r>
        <w:t xml:space="preserve"> </w:t>
      </w:r>
      <w:r w:rsidR="00096212">
        <w:t>[11</w:t>
      </w:r>
      <w:r w:rsidR="008B40EA">
        <w:t>.3</w:t>
      </w:r>
      <w:r w:rsidR="00E63A87">
        <w:t xml:space="preserve">] No apelācijas instances tiesas sprieduma redzams, ka tiesa ir atšķirīgi piemērojusi OCTA likuma 15.panta pirmās daļas nosacījumus, lemjot jautājumu </w:t>
      </w:r>
      <w:r w:rsidR="00F6628D">
        <w:t>par</w:t>
      </w:r>
      <w:r w:rsidR="002022D3">
        <w:t xml:space="preserve"> kompensāciju cietušajam par viņam radīto</w:t>
      </w:r>
      <w:r w:rsidR="00E63A87">
        <w:t xml:space="preserve"> materiālo zaudējumu un nemateriālo zaudējumu daļu.</w:t>
      </w:r>
    </w:p>
    <w:p w14:paraId="297E44A6" w14:textId="1B06E5AB" w:rsidR="00E63A87" w:rsidRDefault="00022DCA" w:rsidP="00C11434">
      <w:pPr>
        <w:spacing w:line="276" w:lineRule="auto"/>
        <w:ind w:firstLine="709"/>
        <w:jc w:val="both"/>
      </w:pPr>
      <w:r>
        <w:t>Pamatojoties uz minēto tiesību normu tiesa atzinusi, ka pieteikums daļ</w:t>
      </w:r>
      <w:r w:rsidR="00B35BA3">
        <w:t>ā par materiālajiem</w:t>
      </w:r>
      <w:r>
        <w:t xml:space="preserve"> zaudējumiem, kas var tikt </w:t>
      </w:r>
      <w:r w:rsidR="006B4AF2">
        <w:t xml:space="preserve">segti saskaņā ar OCTA likuma 15.panta pirmo daļu, atstājams bez izskatīšanas, jo apsūdzētā </w:t>
      </w:r>
      <w:r w:rsidR="00FF6D89">
        <w:t>[pers. A]</w:t>
      </w:r>
      <w:r w:rsidR="006B4AF2">
        <w:t xml:space="preserve"> kā zaudējumu nodarījušā transportlīdzekļa īpašnieka civiltiesiskā atbildība bija apdrošināta AAS </w:t>
      </w:r>
      <w:r w:rsidR="008A2D68">
        <w:t>„</w:t>
      </w:r>
      <w:r w:rsidR="006B4AF2" w:rsidRPr="002022D3">
        <w:t>Baltikums</w:t>
      </w:r>
      <w:r w:rsidR="002022D3">
        <w:t>”</w:t>
      </w:r>
      <w:r w:rsidR="006B4AF2" w:rsidRPr="002022D3">
        <w:t>.</w:t>
      </w:r>
    </w:p>
    <w:p w14:paraId="6C1C68E5" w14:textId="77777777" w:rsidR="006B4AF2" w:rsidRDefault="00912CD2" w:rsidP="00C11434">
      <w:pPr>
        <w:spacing w:line="276" w:lineRule="auto"/>
        <w:ind w:firstLine="709"/>
        <w:jc w:val="both"/>
      </w:pPr>
      <w:r>
        <w:t>Savukārt</w:t>
      </w:r>
      <w:r w:rsidR="006B4AF2">
        <w:t xml:space="preserve"> daļā par nemateriālajiem zaud</w:t>
      </w:r>
      <w:r w:rsidR="00B35BA3">
        <w:t>ējumiem</w:t>
      </w:r>
      <w:r w:rsidR="006B4AF2">
        <w:t xml:space="preserve"> apelācijas instances tiesa </w:t>
      </w:r>
      <w:r w:rsidR="002022D3">
        <w:t>cietušā pieteikumu</w:t>
      </w:r>
      <w:r w:rsidR="006B4AF2">
        <w:t xml:space="preserve"> </w:t>
      </w:r>
      <w:r w:rsidR="004139B2">
        <w:t xml:space="preserve">ir izlēmusi </w:t>
      </w:r>
      <w:r w:rsidR="006B4AF2">
        <w:t xml:space="preserve">un </w:t>
      </w:r>
      <w:r w:rsidR="004139B2">
        <w:t xml:space="preserve">ir </w:t>
      </w:r>
      <w:r w:rsidR="006B4AF2">
        <w:t>noteikusi cietušajam kompensāciju par morālo aizskārumu un fiziskajām ciešanām</w:t>
      </w:r>
      <w:r w:rsidR="00B35BA3">
        <w:t>, un tās samaksas pienākumu uzlikusi apsūdzētajam.</w:t>
      </w:r>
    </w:p>
    <w:p w14:paraId="18F11C2B" w14:textId="2C2A59F6" w:rsidR="00B35BA3" w:rsidRDefault="00B35BA3" w:rsidP="00C11434">
      <w:pPr>
        <w:spacing w:line="276" w:lineRule="auto"/>
        <w:ind w:firstLine="709"/>
        <w:jc w:val="both"/>
      </w:pPr>
      <w:r>
        <w:t>Apelācijas instances tiesa nav pamatojusi, kādēļ vienos un tajos pašos faktiskajos apstākļos</w:t>
      </w:r>
      <w:r w:rsidR="007A59DB">
        <w:t>, pastāvot OCTA līgumam, kuru</w:t>
      </w:r>
      <w:r w:rsidR="007A59DB" w:rsidRPr="007A59DB">
        <w:t xml:space="preserve"> </w:t>
      </w:r>
      <w:r w:rsidR="00A4504A">
        <w:t>[pers. A]</w:t>
      </w:r>
      <w:r w:rsidR="007A59DB">
        <w:t xml:space="preserve"> noslēdzis ar AAS </w:t>
      </w:r>
      <w:r w:rsidR="008A2D68">
        <w:t>„</w:t>
      </w:r>
      <w:r w:rsidR="007A59DB" w:rsidRPr="004139B2">
        <w:t>Baltikums</w:t>
      </w:r>
      <w:r w:rsidR="004139B2">
        <w:t>”</w:t>
      </w:r>
      <w:r w:rsidR="007A59DB">
        <w:t>, šā līguma darbība attiecināma</w:t>
      </w:r>
      <w:r>
        <w:t xml:space="preserve"> uz m</w:t>
      </w:r>
      <w:r w:rsidR="007A59DB">
        <w:t>ateriālajiem zaudējumiem un nav attiecināma uz nemateriālajiem zaudējumiem</w:t>
      </w:r>
      <w:r>
        <w:t>. Tādējādi</w:t>
      </w:r>
      <w:r w:rsidR="007A59DB">
        <w:t xml:space="preserve"> apelācijas instances tiesa ir pārkāpusi Kriminālprocesa likuma</w:t>
      </w:r>
      <w:r>
        <w:t xml:space="preserve"> 564</w:t>
      </w:r>
      <w:r w:rsidR="007A59DB">
        <w:t>.panta ceturto daļu.</w:t>
      </w:r>
    </w:p>
    <w:p w14:paraId="74D26493" w14:textId="77777777" w:rsidR="000745F7" w:rsidRDefault="00096212" w:rsidP="00C11434">
      <w:pPr>
        <w:spacing w:line="276" w:lineRule="auto"/>
        <w:ind w:firstLine="709"/>
        <w:jc w:val="both"/>
      </w:pPr>
      <w:r>
        <w:t>[11</w:t>
      </w:r>
      <w:r w:rsidR="00912CD2">
        <w:t>.4</w:t>
      </w:r>
      <w:r w:rsidR="007A59DB">
        <w:t xml:space="preserve">] </w:t>
      </w:r>
      <w:r w:rsidR="000745F7">
        <w:t>Saskaņā ar Kriminālprocesa likuma 22.pantu, personai, kurai ar noziedzīgu nodarījumu radīts kaitējums, ņemot vērā tās morālo aizskārumu, fiziskās ciešanas un mantisko zaudējumu, tiek garantētas procesuālās iespējas morālās un materiālās kompensācijas pieprasīšanai un saņemšanai.</w:t>
      </w:r>
    </w:p>
    <w:p w14:paraId="46695C21" w14:textId="77777777" w:rsidR="00317700" w:rsidRDefault="00317700" w:rsidP="00C11434">
      <w:pPr>
        <w:spacing w:line="276" w:lineRule="auto"/>
        <w:ind w:firstLine="709"/>
        <w:jc w:val="both"/>
      </w:pPr>
      <w:r>
        <w:t>Kriminālprocesa likuma 97</w:t>
      </w:r>
      <w:r>
        <w:rPr>
          <w:vertAlign w:val="superscript"/>
        </w:rPr>
        <w:t>1</w:t>
      </w:r>
      <w:r>
        <w:t>.panta pirmās daļas 1.punktā noteikts, ka cietušajam ir tiesības saņemt informāciju par kompensācijas, tai skaitā valsts kompensācijas, pieteikšanas un saņemšanas nosacījumiem un šajā likumā noteiktajā kārtībā iesniegt pieteikumu par radītā kaitējuma kompensāciju.</w:t>
      </w:r>
    </w:p>
    <w:p w14:paraId="53003A39" w14:textId="77777777" w:rsidR="00317700" w:rsidRDefault="00317700" w:rsidP="00C11434">
      <w:pPr>
        <w:spacing w:line="276" w:lineRule="auto"/>
        <w:ind w:firstLine="709"/>
        <w:jc w:val="both"/>
      </w:pPr>
      <w:r>
        <w:t>No minēt</w:t>
      </w:r>
      <w:r w:rsidR="00FC02F9">
        <w:t>ajām</w:t>
      </w:r>
      <w:r>
        <w:t xml:space="preserve"> ties</w:t>
      </w:r>
      <w:r w:rsidR="00FC02F9">
        <w:t>ību normām</w:t>
      </w:r>
      <w:r>
        <w:t xml:space="preserve"> izriet, ka ceļu satiksmes negadījumā cietušajai personai kriminālprocesa ietvaros ir tiesības saņemt informāciju par kompensācijas pieteikšanas un saņemšanas nosacījumiem, kā arī – iesniegt pieteikumu par radītā kaitējuma kompens</w:t>
      </w:r>
      <w:r w:rsidR="00FC02F9">
        <w:t>āciju, turklāt tai tiek garantētas procesuālās iespējas kompensācijas saņemšanai.</w:t>
      </w:r>
    </w:p>
    <w:p w14:paraId="4AC68D8C" w14:textId="77777777" w:rsidR="00FC02F9" w:rsidRDefault="004139B2" w:rsidP="00C11434">
      <w:pPr>
        <w:spacing w:line="276" w:lineRule="auto"/>
        <w:ind w:firstLine="709"/>
        <w:jc w:val="both"/>
      </w:pPr>
      <w:r>
        <w:t xml:space="preserve">2012.gada 25.oktobra </w:t>
      </w:r>
      <w:r w:rsidR="00FC02F9">
        <w:t>Eiropas Parlamenta u</w:t>
      </w:r>
      <w:r>
        <w:t>n Padomes D</w:t>
      </w:r>
      <w:r w:rsidR="00FC02F9">
        <w:t>irektīvas 2012/29/ES, ar ko nosaka noziegumos cietušo tiesību, atbalsta un aizsardzības minimālos standartus un aizstāj Padomes Pamatlēmumu 2001/220/TI</w:t>
      </w:r>
      <w:r w:rsidR="00912CD2">
        <w:t>,</w:t>
      </w:r>
      <w:r w:rsidR="00FC02F9">
        <w:t xml:space="preserve"> 16.panta 1.punkts paredz, ka dalībvalstis nodrošina, ka kriminālprocesa gaitā cietušajam ir tiesības samērīgā laikposmā saņemt lēmumu par kompensāciju no likumpārkāpēja, izņemot, ja valsts tiesību aktos ir noteikts, ka šādu lēmumu jāpieņem citā juridiskā procesā.</w:t>
      </w:r>
    </w:p>
    <w:p w14:paraId="3E3122D4" w14:textId="77777777" w:rsidR="00317700" w:rsidRPr="00317700" w:rsidRDefault="00FC02F9" w:rsidP="00C11434">
      <w:pPr>
        <w:spacing w:line="276" w:lineRule="auto"/>
        <w:ind w:firstLine="709"/>
        <w:jc w:val="both"/>
      </w:pPr>
      <w:r>
        <w:t>Kaitējuma kompensācijas saņemšanas kārtības regulējums cietušajiem, kas par tādiem atzīti noziedzīgajā nodarījumā, kas saistīts ar ceļu satiksmes noteikumu un transportlīdzekļu ekspluatācijas noteikumu pārkāpšanu, būtiski atšķiras no vispārējās Kriminālprocesa likumā noteiktās kārtības, jo</w:t>
      </w:r>
      <w:r w:rsidR="00CF1016">
        <w:t xml:space="preserve"> šajos gadījumos kaitējuma kompensācijas veidu, apmēru un saņemšanas kārtību regulē arī speciālais likums</w:t>
      </w:r>
      <w:r w:rsidR="00912CD2">
        <w:t xml:space="preserve"> – OCTA likums un saskaņā ar to izdotie</w:t>
      </w:r>
      <w:r w:rsidR="00CF1016">
        <w:t xml:space="preserve"> Ministru kabineta noteikumi.</w:t>
      </w:r>
    </w:p>
    <w:p w14:paraId="7E11F93A" w14:textId="77777777" w:rsidR="007A59DB" w:rsidRDefault="00096212" w:rsidP="00C11434">
      <w:pPr>
        <w:spacing w:line="276" w:lineRule="auto"/>
        <w:ind w:firstLine="709"/>
        <w:jc w:val="both"/>
      </w:pPr>
      <w:r>
        <w:t>[11</w:t>
      </w:r>
      <w:r w:rsidR="00B66307">
        <w:t>.5</w:t>
      </w:r>
      <w:r w:rsidR="00CF1016">
        <w:t xml:space="preserve">] </w:t>
      </w:r>
      <w:r w:rsidR="00E26723">
        <w:t>Saskaņā ar OCTA likuma 2.pantu, šā likuma mērķis ir aizsargāt ceļu satiksmes negadījumos cietušo trešo personu intereses un reglamentēt tiesiskās attiecības starp transportlīdzekļu īpašniekiem, tiesīgajiem lietotājiem un apdrošinātājiem sakarā ar transportlīdzekļu īpašnieku un tiesīgo lietotāju civiltiesiskās atbildības obligāto apdrošināšanu. Atbilstoši šā likuma 3.panta pirmajā daļā noteiktajam obligātās apdrošināšanas objekts ir transportlīdzekļa īpašnieka vai tiesīgā lietotāja civiltiesiskā atbildība par ceļu satiksmes negadījumā nodarīto zaudējumu trešajai personai.</w:t>
      </w:r>
    </w:p>
    <w:p w14:paraId="12931A96" w14:textId="77777777" w:rsidR="003D2E29" w:rsidRDefault="00CF1016" w:rsidP="00940B32">
      <w:pPr>
        <w:spacing w:line="276" w:lineRule="auto"/>
        <w:ind w:firstLine="709"/>
        <w:jc w:val="both"/>
      </w:pPr>
      <w:r>
        <w:t>OCTA l</w:t>
      </w:r>
      <w:r w:rsidR="00096212">
        <w:t>ikuma 15.panta pirmā daļa noteic</w:t>
      </w:r>
      <w:r>
        <w:t>, ka, iestājoties apdrošināšanas gadījumam, apdrošinātājs, kurš apdrošinājis zaudējumu nodarījušā transportlīdzekļa</w:t>
      </w:r>
      <w:r w:rsidR="00912CD2">
        <w:t xml:space="preserve"> īpa</w:t>
      </w:r>
      <w:r w:rsidR="00B66307">
        <w:t>šnieka</w:t>
      </w:r>
      <w:r>
        <w:t xml:space="preserve"> civiltiesisko atbildību, vai Transportlīdzekļu apdrošinātāju birojs (ja apdrošināšanas atlīdzība izmaksājama no Garantijas fonda) sedz zaudējumus, nepārsniedzot noteikto</w:t>
      </w:r>
      <w:r w:rsidR="00B66307">
        <w:t xml:space="preserve"> apdrošinātāja atbildības limitu</w:t>
      </w:r>
      <w:r>
        <w:t>. Minētā panta otrā daļa paredz, ka zaudējumus, kuri netiek atlīdzināti saskaņā ar šo likumu vai kuri pārsniedz noteikto apdrošinātāja atbildības limitu, trešā persona ir tiesīga pieprasīt normatīvajos aktos noteiktajā kārtībā. No minētajām normām izriet, ja vien zaudējumi nav tādi, kuri netiek atlīdzināti saskaņā ar šo likumu, un</w:t>
      </w:r>
      <w:r w:rsidR="009755AA">
        <w:t>,</w:t>
      </w:r>
      <w:r>
        <w:t xml:space="preserve"> ja zaudējumu summa nepārsniedz likumā noteikto apdrošinātāja a</w:t>
      </w:r>
      <w:r w:rsidR="004139B2">
        <w:t>tlīdzības limitu, tie</w:t>
      </w:r>
      <w:r>
        <w:t xml:space="preserve"> būtu jāsedz apdrošinātājam vai Transportlīdzekļu apdrošināšanas birojam.</w:t>
      </w:r>
      <w:r w:rsidR="00F73027">
        <w:t xml:space="preserve"> OCTA likuma 41.panta pirmajā </w:t>
      </w:r>
      <w:r w:rsidR="00E00DCC">
        <w:t>daļā ir noteikti gadījumi, kad a</w:t>
      </w:r>
      <w:r w:rsidR="00F73027">
        <w:t xml:space="preserve">pdrošinātājs un Transportlīdzekļu apdrošinātāju birojs ir tiesīgs iesniegt regresa prasību pret transportlīdzekļa vadītāju, kas ceļu satiksmes negadījumā nodarījis zaudējumus trešajai personai. No minētās tiesību normas neizriet, ka gadījumā, ja transportlīdzekļa vadītāja pieļautie ceļu satiksmes noteikumu un transportlīdzekļu ekspluatācijas noteikumu pārkāpumi ir atzīti par Krimināllikuma 260.pantā paredzētā noziedzīgā nodarījuma sastāva </w:t>
      </w:r>
      <w:r w:rsidR="003D2E29">
        <w:t>pazīmi, cietušajai personai būtu jāvēršas ar prasību pret transportlīdzekļa vadītāju, nevis</w:t>
      </w:r>
      <w:r w:rsidR="00117FD3">
        <w:t xml:space="preserve"> atbilstoši OCTA likumā un OCTA līgumā noteiktajam </w:t>
      </w:r>
      <w:r w:rsidR="00940B32">
        <w:t>–</w:t>
      </w:r>
      <w:r w:rsidR="00117FD3">
        <w:t xml:space="preserve"> pie apdrošinātāja</w:t>
      </w:r>
      <w:r w:rsidR="003D2E29">
        <w:t xml:space="preserve"> vai Transpo</w:t>
      </w:r>
      <w:r w:rsidR="00117FD3">
        <w:t>rtlīdzekļu apdrošinātāju birojā</w:t>
      </w:r>
      <w:r w:rsidR="003D2E29">
        <w:t>.</w:t>
      </w:r>
    </w:p>
    <w:p w14:paraId="306FB15A" w14:textId="77777777" w:rsidR="00327341" w:rsidRDefault="003D2E29" w:rsidP="00CF1016">
      <w:pPr>
        <w:spacing w:line="276" w:lineRule="auto"/>
        <w:ind w:firstLine="709"/>
        <w:jc w:val="both"/>
      </w:pPr>
      <w:r>
        <w:t>Tādējādi no OCTA likuma izriet, ka visos gadījumos zaudējumu atlīdzību ceļu satiksmes negadījumā cietušajai personai būtu jāizmaksā apdrošinātājam vai Transportlīdzekļu apdrošinātāju birojam. Minētais atbilst arī Eiropas Savienības tiesas judikatūrai, kur atzīts, ka cietušajiem katrā ziņā kompensāciju izmaksā vai nu apdrošinātājs saskaņā ar šim nolūkam noslēgtu līgumu, vai arī Otrās direktīvas 1.panta 4.punktā minētā iestāde gadījumā, ja nav ticis izpildīts pienākums apdrošināt negadījumā iesaistīto transportlīdzekli vai, ja šis transportlīdzeklis nav ticis identificēts (</w:t>
      </w:r>
      <w:r w:rsidRPr="00F227FB">
        <w:rPr>
          <w:i/>
        </w:rPr>
        <w:t>Eiropas Savienības Tiesas</w:t>
      </w:r>
      <w:r w:rsidR="00117FD3" w:rsidRPr="00F227FB">
        <w:rPr>
          <w:i/>
        </w:rPr>
        <w:t xml:space="preserve"> 2018.gada 4.septembra sprieduma</w:t>
      </w:r>
      <w:r w:rsidRPr="00F227FB">
        <w:rPr>
          <w:i/>
        </w:rPr>
        <w:t xml:space="preserve"> lietā</w:t>
      </w:r>
      <w:r w:rsidR="00A440F3">
        <w:rPr>
          <w:i/>
        </w:rPr>
        <w:t xml:space="preserve"> „</w:t>
      </w:r>
      <w:r w:rsidRPr="00F227FB">
        <w:rPr>
          <w:i/>
        </w:rPr>
        <w:t>Juliana”, C-80/17, ECLI:EU:C:2018:661, 47.punkts</w:t>
      </w:r>
      <w:r w:rsidRPr="00117FD3">
        <w:t>)</w:t>
      </w:r>
      <w:r>
        <w:t>.</w:t>
      </w:r>
    </w:p>
    <w:p w14:paraId="47F3A0C3" w14:textId="77777777" w:rsidR="003F37FB" w:rsidRDefault="00117FD3" w:rsidP="00CF1016">
      <w:pPr>
        <w:spacing w:line="276" w:lineRule="auto"/>
        <w:ind w:firstLine="709"/>
        <w:jc w:val="both"/>
      </w:pPr>
      <w:r>
        <w:t>N</w:t>
      </w:r>
      <w:r w:rsidR="00327341">
        <w:t>o Eiropas Savi</w:t>
      </w:r>
      <w:r w:rsidR="003F37FB">
        <w:t>enības Tiesas judikatūras izriet</w:t>
      </w:r>
      <w:r w:rsidR="00327341">
        <w:t>, ka kompensācijas prasījums ir jāvērš pret apdrošinātāju vai Transportlīdzekļu apdrošināšanas biroju arī gadījumos, kad konstatēti apstākļi, kas var būt par tiesisku pamatu regresa prasībai pret transportlīdzekļa vadītāju, piemēram, ja transportlīdzekļa vadītājs, kas ceļu satiksmes negadījumā nodarījis zaudējumus trešajai personai, ir vadījis transportlīdzekli reibuma stāvoklī</w:t>
      </w:r>
      <w:r w:rsidR="003F37FB">
        <w:t xml:space="preserve"> (</w:t>
      </w:r>
      <w:r w:rsidR="003F37FB" w:rsidRPr="00F227FB">
        <w:rPr>
          <w:i/>
        </w:rPr>
        <w:t>Eiropas Savienības Tie</w:t>
      </w:r>
      <w:r w:rsidR="00F227FB">
        <w:rPr>
          <w:i/>
        </w:rPr>
        <w:t>sas 1996.gada 28.marta sprieduma</w:t>
      </w:r>
      <w:r w:rsidR="003F37FB" w:rsidRPr="00F227FB">
        <w:rPr>
          <w:i/>
        </w:rPr>
        <w:t xml:space="preserve"> lietā</w:t>
      </w:r>
      <w:r w:rsidRPr="00F227FB">
        <w:rPr>
          <w:i/>
        </w:rPr>
        <w:t xml:space="preserve"> Ruiz Bernaldez</w:t>
      </w:r>
      <w:r w:rsidR="003F37FB" w:rsidRPr="00F227FB">
        <w:rPr>
          <w:i/>
        </w:rPr>
        <w:t>, C-129/94, ECLI:EU:C1996:143, 24.punkts</w:t>
      </w:r>
      <w:r w:rsidR="003F37FB">
        <w:t>)</w:t>
      </w:r>
      <w:r w:rsidR="00327341">
        <w:t>.</w:t>
      </w:r>
    </w:p>
    <w:p w14:paraId="686B3539" w14:textId="77777777" w:rsidR="00CF1016" w:rsidRDefault="00327341" w:rsidP="00CF1016">
      <w:pPr>
        <w:spacing w:line="276" w:lineRule="auto"/>
        <w:ind w:firstLine="709"/>
        <w:jc w:val="both"/>
      </w:pPr>
      <w:r>
        <w:t xml:space="preserve"> </w:t>
      </w:r>
      <w:r w:rsidR="00F73027">
        <w:t xml:space="preserve"> </w:t>
      </w:r>
      <w:r w:rsidR="00823449">
        <w:t xml:space="preserve">Lai gan </w:t>
      </w:r>
      <w:r w:rsidR="002B6C52">
        <w:t>obligātās apdrošināšanas objekts ir transportlīdzekļa īpašnieka vai tiesīgā lietotāja civiltiesiskā atbildība par ceļu satiksmes negadījumā nodarīto zaudējumu trešajai personai,</w:t>
      </w:r>
      <w:r w:rsidR="003F37FB">
        <w:t xml:space="preserve"> iespēja cietušajam saņemt kompensāciju no apdrošinātāja</w:t>
      </w:r>
      <w:r w:rsidR="00823449">
        <w:t>,</w:t>
      </w:r>
      <w:r w:rsidR="003F37FB">
        <w:t xml:space="preserve"> nevis vainīgās personas ir</w:t>
      </w:r>
      <w:r w:rsidR="00117FD3">
        <w:t xml:space="preserve"> labvēlīga ne tikai vainīgajai personai, kuras civiltiesiskā atbildība ir apdrošināta, bet</w:t>
      </w:r>
      <w:r w:rsidR="002B6C52">
        <w:t xml:space="preserve"> arī</w:t>
      </w:r>
      <w:r w:rsidR="00117FD3">
        <w:t xml:space="preserve"> cietušajam</w:t>
      </w:r>
      <w:r w:rsidR="003F37FB">
        <w:t xml:space="preserve">, jo zaudējumu piedziņa no vainīgās personas, nevis no apdrošinātāja, var būt apgrūtināta, ņemot vērā iespējamo vainīgās personas maksātspēju, piedziņas procesa sarežģītību un ilgumu. </w:t>
      </w:r>
      <w:r w:rsidR="00117FD3">
        <w:t xml:space="preserve">2009.gada 16.septembra </w:t>
      </w:r>
      <w:r w:rsidR="00823449">
        <w:t xml:space="preserve">Eiropas Parlamenta un </w:t>
      </w:r>
      <w:r w:rsidR="00117FD3">
        <w:t xml:space="preserve">Padomes Direktīvas </w:t>
      </w:r>
      <w:r w:rsidR="00823449">
        <w:t xml:space="preserve">2009/103/EK preambulas 30.punktā ir tieši norādīts, ka tiesības atsaukties uz apdrošināšanas līgumu un izvirzīt tiešu prasību pret apdrošināšanas sabiedrību </w:t>
      </w:r>
      <w:r w:rsidR="00117FD3">
        <w:t>ir ļoti nozīmīgs faktors jebkurā</w:t>
      </w:r>
      <w:r w:rsidR="00823449">
        <w:t xml:space="preserve"> transportlīdzekļa n</w:t>
      </w:r>
      <w:r w:rsidR="00117FD3">
        <w:t>egadījumā cietuš</w:t>
      </w:r>
      <w:r w:rsidR="008A73C0">
        <w:t>o</w:t>
      </w:r>
      <w:r w:rsidR="00823449">
        <w:t xml:space="preserve"> aizsardzībai. Lai veicinātu efektīvu un ātru prasījumu nokārtošanu un lai pēc iespējas izvairītos no dārgiem juridiskiem procesiem, tiesības izvirzīt tiešu prasību pret apdrošināšanas sabiedrību, kas sedz atbildīgās personas civiltiesisko atbildību, būtu jāparedz jebkuros mehānisko transportlīdzekļu negadījumos cietušajiem.</w:t>
      </w:r>
    </w:p>
    <w:p w14:paraId="73E5CA7C" w14:textId="77777777" w:rsidR="00596E04" w:rsidRDefault="002B6C52" w:rsidP="00CF1016">
      <w:pPr>
        <w:spacing w:line="276" w:lineRule="auto"/>
        <w:ind w:firstLine="709"/>
        <w:jc w:val="both"/>
      </w:pPr>
      <w:r>
        <w:t xml:space="preserve">Ņemot vērā Eiropas Savienības Tiesas norādīto OCTA sistēmas mērķi aizsargāt negadījumos cietušos pret </w:t>
      </w:r>
      <w:r w:rsidRPr="00820F4F">
        <w:t>transportlīdzekļu</w:t>
      </w:r>
      <w:r>
        <w:t xml:space="preserve"> izraisītiem zaudējumiem (</w:t>
      </w:r>
      <w:r w:rsidRPr="00F227FB">
        <w:rPr>
          <w:i/>
        </w:rPr>
        <w:t>Eiropas Savienības Tiesas 2018.gada 15.novembra sprieduma lietā</w:t>
      </w:r>
      <w:r w:rsidR="008A2D68">
        <w:rPr>
          <w:i/>
        </w:rPr>
        <w:t xml:space="preserve"> „</w:t>
      </w:r>
      <w:r w:rsidRPr="00F227FB">
        <w:rPr>
          <w:i/>
        </w:rPr>
        <w:t>BTA Baltic Insurance Company”, C-648</w:t>
      </w:r>
      <w:r w:rsidR="00820F4F" w:rsidRPr="00F227FB">
        <w:rPr>
          <w:i/>
        </w:rPr>
        <w:t>/17, ECLI:EU:2018:917, 33.punkts</w:t>
      </w:r>
      <w:r>
        <w:t>), kas tiek īstenots</w:t>
      </w:r>
      <w:r w:rsidR="00596E04">
        <w:t>, izveidojot tam īpaši paredzēto kompensācijas mehānismu – iespēju saņemt kompensāciju no apdrošinātāja vai Transportlīdzekļu apdrošinātāju biroja (</w:t>
      </w:r>
      <w:r w:rsidR="00596E04">
        <w:rPr>
          <w:i/>
        </w:rPr>
        <w:t xml:space="preserve"> </w:t>
      </w:r>
      <w:r w:rsidR="00596E04" w:rsidRPr="00F227FB">
        <w:rPr>
          <w:i/>
        </w:rPr>
        <w:t>Eiropas Savienības Tiesas</w:t>
      </w:r>
      <w:r w:rsidR="00820F4F" w:rsidRPr="00F227FB">
        <w:rPr>
          <w:i/>
        </w:rPr>
        <w:t xml:space="preserve"> 2018.gada 4.septembra sprieduma</w:t>
      </w:r>
      <w:r w:rsidR="008A2D68">
        <w:rPr>
          <w:i/>
        </w:rPr>
        <w:t xml:space="preserve"> lietā „</w:t>
      </w:r>
      <w:r w:rsidR="00596E04" w:rsidRPr="00F227FB">
        <w:rPr>
          <w:i/>
        </w:rPr>
        <w:t>Juliana”,</w:t>
      </w:r>
      <w:r w:rsidR="00820F4F" w:rsidRPr="00F227FB">
        <w:rPr>
          <w:i/>
        </w:rPr>
        <w:t xml:space="preserve"> </w:t>
      </w:r>
      <w:r w:rsidR="00596E04" w:rsidRPr="00F227FB">
        <w:rPr>
          <w:i/>
        </w:rPr>
        <w:t>C-80/17, ECLI:EU:C:2018:661, 47.punkts</w:t>
      </w:r>
      <w:r w:rsidR="00596E04">
        <w:t>), domājams, ka ceļu satiksmes negadījumā cietušajai personai nodarīto zaudējumu pilnīga vai daļēja piedziņa no ceļu satiksmes negadījumā vainīgās personas, nenodrošina šī mērķa sasniegšanu.</w:t>
      </w:r>
    </w:p>
    <w:p w14:paraId="5195DDC6" w14:textId="77777777" w:rsidR="00A928D7" w:rsidRDefault="00940B32" w:rsidP="002128A7">
      <w:pPr>
        <w:spacing w:line="276" w:lineRule="auto"/>
        <w:ind w:firstLine="709"/>
        <w:jc w:val="both"/>
      </w:pPr>
      <w:r>
        <w:t>[11</w:t>
      </w:r>
      <w:r w:rsidR="00E00DCC">
        <w:t>.6</w:t>
      </w:r>
      <w:r w:rsidR="00596E04">
        <w:t xml:space="preserve">] </w:t>
      </w:r>
      <w:r w:rsidR="00034D0B">
        <w:t>Līdzšinējā tiesu praksē</w:t>
      </w:r>
      <w:r w:rsidR="00FA166F">
        <w:t>, tiesas, izskatot</w:t>
      </w:r>
      <w:r w:rsidR="00B90FB7">
        <w:t xml:space="preserve"> cietušā kompensācijas pieteikumu par </w:t>
      </w:r>
      <w:r w:rsidR="00034D0B">
        <w:t>Krimināllikuma 260.pantā paredzētā noziedzīgā nodarījuma rezultātā</w:t>
      </w:r>
      <w:r w:rsidR="00F92849">
        <w:t xml:space="preserve"> personai un mantai nodarītu zaudējumu atlīdzību,</w:t>
      </w:r>
      <w:r w:rsidR="00E00DCC">
        <w:t xml:space="preserve"> pārsvarā ir izlēmušas</w:t>
      </w:r>
      <w:r w:rsidR="00034D0B">
        <w:t xml:space="preserve"> kompensācijas pieteikumu pēc</w:t>
      </w:r>
      <w:r w:rsidR="00E00DCC">
        <w:t xml:space="preserve"> būtības un noteikušas</w:t>
      </w:r>
      <w:r w:rsidR="00034D0B">
        <w:t xml:space="preserve"> kompensāciju cietušajam, piedzenot to no vainīgā, ievērojot judikatūrā pausto atzinumu, ka kriminālprocesā, izlemjot jautājumu par radītā kaitējuma (kā materiālā, tā nemateriālā) atlīdzināšanu, jāņem vērā izmaksātā apdrošināšanas atlīdzība, aprēķinātā, bet vēl neizmaksātā apdrošināšanas atlīdzība, kā arī iespējamā apdrošināšanas atlīdzība neatkarīgi no tā, vai cietusī persona </w:t>
      </w:r>
      <w:r w:rsidR="00F227FB">
        <w:t xml:space="preserve">ir vai </w:t>
      </w:r>
      <w:r w:rsidR="00034D0B">
        <w:t xml:space="preserve">nav paspējusi iesniegt iesniegumu par apdrošināšanas atlīdzības piešķiršanu vai vispār nevēlas to darīt </w:t>
      </w:r>
      <w:r w:rsidR="0090274F">
        <w:t>(</w:t>
      </w:r>
      <w:r w:rsidR="00034D0B" w:rsidRPr="00F227FB">
        <w:rPr>
          <w:i/>
        </w:rPr>
        <w:t>Augstākās tiesas</w:t>
      </w:r>
      <w:r w:rsidR="00E62472" w:rsidRPr="00F227FB">
        <w:rPr>
          <w:i/>
        </w:rPr>
        <w:t xml:space="preserve"> 2009.gada 13.janvāra</w:t>
      </w:r>
      <w:r w:rsidR="0090274F" w:rsidRPr="00F227FB">
        <w:rPr>
          <w:i/>
        </w:rPr>
        <w:t xml:space="preserve"> lēmums</w:t>
      </w:r>
      <w:r w:rsidR="00034D0B" w:rsidRPr="00F227FB">
        <w:rPr>
          <w:i/>
        </w:rPr>
        <w:t xml:space="preserve"> lietā</w:t>
      </w:r>
      <w:r w:rsidR="0090274F" w:rsidRPr="00F227FB">
        <w:rPr>
          <w:i/>
        </w:rPr>
        <w:t xml:space="preserve"> N</w:t>
      </w:r>
      <w:r w:rsidR="00F227FB">
        <w:rPr>
          <w:i/>
        </w:rPr>
        <w:t>r. </w:t>
      </w:r>
      <w:r w:rsidR="00034D0B" w:rsidRPr="00F227FB">
        <w:rPr>
          <w:i/>
        </w:rPr>
        <w:t>SKK Nr.23/</w:t>
      </w:r>
      <w:r w:rsidR="00E62472" w:rsidRPr="00F227FB">
        <w:rPr>
          <w:i/>
        </w:rPr>
        <w:t>20</w:t>
      </w:r>
      <w:r w:rsidR="00E00DCC" w:rsidRPr="00F227FB">
        <w:rPr>
          <w:i/>
        </w:rPr>
        <w:t>09</w:t>
      </w:r>
      <w:r w:rsidR="00034D0B" w:rsidRPr="0090274F">
        <w:t>).</w:t>
      </w:r>
    </w:p>
    <w:p w14:paraId="7D69CFF7" w14:textId="77777777" w:rsidR="00FA166F" w:rsidRDefault="00E62472" w:rsidP="00CF1016">
      <w:pPr>
        <w:spacing w:line="276" w:lineRule="auto"/>
        <w:ind w:firstLine="709"/>
        <w:jc w:val="both"/>
      </w:pPr>
      <w:r>
        <w:t>Latvijas Republikas Augstākās tiesas 2010/2011 gada apkopojum</w:t>
      </w:r>
      <w:r w:rsidR="00DE1D63">
        <w:t>a</w:t>
      </w:r>
      <w:r w:rsidR="008A2D68">
        <w:t xml:space="preserve"> „</w:t>
      </w:r>
      <w:r w:rsidR="00FA166F">
        <w:t>Tiesu prakse par morālā kaitējuma kompensāciju kriminālprocesā”</w:t>
      </w:r>
      <w:r w:rsidR="00F227FB">
        <w:t xml:space="preserve"> (turpmāk arī</w:t>
      </w:r>
      <w:r w:rsidR="00940B32">
        <w:t xml:space="preserve"> –</w:t>
      </w:r>
      <w:r w:rsidR="00F227FB">
        <w:t xml:space="preserve"> Apkopojums)</w:t>
      </w:r>
      <w:r w:rsidR="006D4DAA">
        <w:t xml:space="preserve"> </w:t>
      </w:r>
      <w:r w:rsidR="00677216">
        <w:t>K</w:t>
      </w:r>
      <w:r w:rsidR="006D4DAA" w:rsidRPr="00F227FB">
        <w:t>opsavilkuma</w:t>
      </w:r>
      <w:r w:rsidR="00535C4C" w:rsidRPr="00F227FB">
        <w:t xml:space="preserve"> daļas</w:t>
      </w:r>
      <w:r w:rsidR="00FA166F">
        <w:t xml:space="preserve"> </w:t>
      </w:r>
      <w:r w:rsidR="00DE1D63">
        <w:t>7.punktā</w:t>
      </w:r>
      <w:r w:rsidR="00F227FB">
        <w:t xml:space="preserve"> </w:t>
      </w:r>
      <w:r w:rsidR="003F2E34">
        <w:t>(</w:t>
      </w:r>
      <w:r w:rsidR="00F227FB" w:rsidRPr="003F2E34">
        <w:rPr>
          <w:i/>
        </w:rPr>
        <w:t xml:space="preserve">Apkopojuma </w:t>
      </w:r>
      <w:r w:rsidR="003F2E34" w:rsidRPr="003F2E34">
        <w:rPr>
          <w:i/>
        </w:rPr>
        <w:t>67.lp.</w:t>
      </w:r>
      <w:r w:rsidR="003F2E34">
        <w:t>)</w:t>
      </w:r>
      <w:r w:rsidR="00E54C80">
        <w:t xml:space="preserve"> norādīts</w:t>
      </w:r>
      <w:r w:rsidR="00DE1D63">
        <w:t xml:space="preserve">, ka cietušajam no Krimināllikuma 260.pantā paredzētā noziedzīgā nodarījuma nav pienākums griezties ar iesniegumu par nemateriālā zaudējuma atlīdzināšanu apdrošināšanas sabiedrībā, taču tiesai, izvērtējot </w:t>
      </w:r>
      <w:r w:rsidR="00E54C80">
        <w:t xml:space="preserve">pieteiktā morālā kaitējuma kompensācijas apmēru, ir jāņem vērā izmaksātā apdrošināšanas atlīdzība, aprēķinātā, bet vēl neizmaksātā apdrošināšanas atlīdzība, kā arī iespējamā apdrošināšanas atlīdzība neatkarīgi no tā, vai cietusī persona nav paspējusi iesniegt iesniegumu par apdrošināšanas atlīdzības piešķiršanu vai vispār nevēlas to darīt. Pretējā gadījumā tiktu pārkāptas apsūdzētā tiesības paļauties uz civiltiesiskās atbildības </w:t>
      </w:r>
      <w:r w:rsidR="003F2E34">
        <w:t xml:space="preserve">apdrošināšanu </w:t>
      </w:r>
      <w:r w:rsidR="00F227FB">
        <w:t>(pieejams: </w:t>
      </w:r>
      <w:hyperlink r:id="rId9" w:history="1">
        <w:r w:rsidR="00F227FB">
          <w:rPr>
            <w:rStyle w:val="Hyperlink"/>
          </w:rPr>
          <w:t>http://www.at.gov.lv/files/uploads/files/docs/petijumi/moralais%20kaitejums.pdf</w:t>
        </w:r>
      </w:hyperlink>
      <w:r w:rsidR="003F2E34">
        <w:t> )</w:t>
      </w:r>
      <w:r w:rsidR="00F227FB">
        <w:t>.</w:t>
      </w:r>
    </w:p>
    <w:p w14:paraId="5F5C2B2B" w14:textId="77777777" w:rsidR="00E54C80" w:rsidRDefault="003F2E34" w:rsidP="00CF1016">
      <w:pPr>
        <w:spacing w:line="276" w:lineRule="auto"/>
        <w:ind w:firstLine="709"/>
        <w:jc w:val="both"/>
      </w:pPr>
      <w:r>
        <w:t>A</w:t>
      </w:r>
      <w:r w:rsidR="00E54C80">
        <w:t xml:space="preserve">pkopojuma </w:t>
      </w:r>
      <w:r w:rsidR="00677216">
        <w:t>K</w:t>
      </w:r>
      <w:r w:rsidR="00E54C80" w:rsidRPr="003F2E34">
        <w:t>opsavilkuma daļas</w:t>
      </w:r>
      <w:r w:rsidR="00E54C80">
        <w:t xml:space="preserve"> 9.</w:t>
      </w:r>
      <w:r w:rsidR="00E95B02">
        <w:t xml:space="preserve"> un 10.</w:t>
      </w:r>
      <w:r w:rsidR="00E54C80">
        <w:t>punkt</w:t>
      </w:r>
      <w:r w:rsidR="00E95B02">
        <w:t xml:space="preserve">ā </w:t>
      </w:r>
      <w:r>
        <w:t>(</w:t>
      </w:r>
      <w:r w:rsidRPr="003F2E34">
        <w:rPr>
          <w:i/>
        </w:rPr>
        <w:t>Apkopojuma 67.</w:t>
      </w:r>
      <w:r w:rsidR="00660E8E">
        <w:rPr>
          <w:i/>
        </w:rPr>
        <w:t>, 68.</w:t>
      </w:r>
      <w:r w:rsidRPr="003F2E34">
        <w:rPr>
          <w:i/>
        </w:rPr>
        <w:t>lp.</w:t>
      </w:r>
      <w:r>
        <w:t>)</w:t>
      </w:r>
      <w:r w:rsidR="00660E8E">
        <w:t xml:space="preserve"> </w:t>
      </w:r>
      <w:r w:rsidR="00E95B02">
        <w:t>secināts</w:t>
      </w:r>
      <w:r w:rsidR="00E54C80">
        <w:t>, ka tiesa,</w:t>
      </w:r>
      <w:r w:rsidR="00E95B02">
        <w:t xml:space="preserve"> nosakot materiālā kaitējuma un morālā kaitējuma kompensāciju,</w:t>
      </w:r>
      <w:r w:rsidR="00E54C80">
        <w:t xml:space="preserve"> ņemot vērā saņemto vai aprēķināto vai iespējamo atlīdzību, var rīkoties atšķirīgi, atkarībā no</w:t>
      </w:r>
      <w:r w:rsidR="00E95B02">
        <w:t xml:space="preserve"> konkrētajā kriminālprocesā konstatētajiem</w:t>
      </w:r>
      <w:r w:rsidR="00E54C80">
        <w:t xml:space="preserve"> faktiskajiem apstākļiem.</w:t>
      </w:r>
      <w:r w:rsidR="002272C5">
        <w:t xml:space="preserve"> Cita starp</w:t>
      </w:r>
      <w:r w:rsidR="00E95B02">
        <w:t>ā norādīts</w:t>
      </w:r>
      <w:r w:rsidR="002272C5">
        <w:t>, ka atsevišķos gadījumos</w:t>
      </w:r>
      <w:r w:rsidR="00E95B02">
        <w:t xml:space="preserve"> kaitējuma kompensāciju var nenoteikt, jo kaitējuma atlīdzināšana iespējama civiltiesiskā kārtībā</w:t>
      </w:r>
      <w:r w:rsidR="00660E8E">
        <w:t>.</w:t>
      </w:r>
    </w:p>
    <w:p w14:paraId="6DF0F4F3" w14:textId="77777777" w:rsidR="00B317C3" w:rsidRDefault="00B317C3" w:rsidP="002128A7">
      <w:pPr>
        <w:spacing w:line="276" w:lineRule="auto"/>
        <w:ind w:firstLine="709"/>
        <w:jc w:val="both"/>
      </w:pPr>
      <w:r>
        <w:t>Tādējādi</w:t>
      </w:r>
      <w:r w:rsidR="002C59F5">
        <w:t xml:space="preserve"> no</w:t>
      </w:r>
      <w:r>
        <w:t xml:space="preserve"> līdzšinējā</w:t>
      </w:r>
      <w:r w:rsidR="002C59F5">
        <w:t>s</w:t>
      </w:r>
      <w:r>
        <w:t xml:space="preserve"> tiesu prak</w:t>
      </w:r>
      <w:r w:rsidR="002C59F5">
        <w:t>ses izriet</w:t>
      </w:r>
      <w:r w:rsidR="00624670">
        <w:t>,</w:t>
      </w:r>
      <w:r w:rsidR="002128A7">
        <w:t xml:space="preserve"> ka, atzīstot</w:t>
      </w:r>
      <w:r w:rsidR="00624670">
        <w:t xml:space="preserve"> </w:t>
      </w:r>
      <w:r w:rsidR="00637016">
        <w:t>vainīgās</w:t>
      </w:r>
      <w:r w:rsidR="002C59F5">
        <w:t xml:space="preserve"> personas</w:t>
      </w:r>
      <w:r>
        <w:t>, kura</w:t>
      </w:r>
      <w:r w:rsidR="00624670">
        <w:t>s civiltiesiskā atbildība ir apdrošināta saskaņā ar</w:t>
      </w:r>
      <w:r w:rsidR="002C59F5">
        <w:t xml:space="preserve"> OCTA līgumu,</w:t>
      </w:r>
      <w:r w:rsidR="00624670">
        <w:t xml:space="preserve"> tiesības paļauties uz šī līguma izpildi, </w:t>
      </w:r>
      <w:r w:rsidR="00A928D7">
        <w:t>vienlaikus ir atzīts, ka atsevišķos gadījumos cietušajam ir tiesības saņemt kaitējuma kompensāciju no vainīgā, nevēršot</w:t>
      </w:r>
      <w:r w:rsidR="002C59F5">
        <w:t>ies</w:t>
      </w:r>
      <w:r w:rsidR="00CB0F8E">
        <w:t xml:space="preserve"> pēc apdrošināšanas atlīdzības</w:t>
      </w:r>
      <w:r w:rsidR="00A928D7">
        <w:t xml:space="preserve"> pie apdrošināt</w:t>
      </w:r>
      <w:r w:rsidR="002128A7">
        <w:t>āja, un tiesām šajā gadījumā faktiski ir jāveic apdrošinātāja izmaksājamās</w:t>
      </w:r>
      <w:r w:rsidR="00CB0F8E">
        <w:t xml:space="preserve"> apdrošināšanas atlīdzības</w:t>
      </w:r>
      <w:r w:rsidR="002128A7">
        <w:t xml:space="preserve"> aprēķins</w:t>
      </w:r>
      <w:r w:rsidR="00CB0F8E">
        <w:t>, kas jāņem vērā, nosakot no vainīgā p</w:t>
      </w:r>
      <w:r w:rsidR="00535C4C">
        <w:t>iedzenamo kompensāciju par cietu</w:t>
      </w:r>
      <w:r w:rsidR="00F661C8">
        <w:t>šajam nodarīto kaitējumu</w:t>
      </w:r>
      <w:r w:rsidR="002128A7">
        <w:t>.</w:t>
      </w:r>
    </w:p>
    <w:p w14:paraId="4FF1F06F" w14:textId="77777777" w:rsidR="00E95B02" w:rsidRDefault="00940B32" w:rsidP="00CF1016">
      <w:pPr>
        <w:spacing w:line="276" w:lineRule="auto"/>
        <w:ind w:firstLine="709"/>
        <w:jc w:val="both"/>
      </w:pPr>
      <w:r>
        <w:t>[11</w:t>
      </w:r>
      <w:r w:rsidR="00F661C8">
        <w:t>.7</w:t>
      </w:r>
      <w:r w:rsidR="002128A7">
        <w:t xml:space="preserve">] </w:t>
      </w:r>
      <w:r w:rsidR="00A6204F">
        <w:t>No līdzšinēj</w:t>
      </w:r>
      <w:r w:rsidR="00421CB8">
        <w:t>ās tiesu prakses un</w:t>
      </w:r>
      <w:r w:rsidR="00165709">
        <w:t xml:space="preserve"> </w:t>
      </w:r>
      <w:r w:rsidR="00E95B02">
        <w:t>Apkopojum</w:t>
      </w:r>
      <w:r w:rsidR="00677216">
        <w:t>a K</w:t>
      </w:r>
      <w:r w:rsidR="00165709">
        <w:t>opsavilkuma daļas 7.punkta</w:t>
      </w:r>
      <w:r w:rsidR="00BB20CC">
        <w:t xml:space="preserve"> (</w:t>
      </w:r>
      <w:r w:rsidR="00BB20CC" w:rsidRPr="003F2E34">
        <w:rPr>
          <w:i/>
        </w:rPr>
        <w:t xml:space="preserve">Apkopojuma </w:t>
      </w:r>
      <w:r w:rsidR="00BB20CC">
        <w:rPr>
          <w:i/>
        </w:rPr>
        <w:t>66.</w:t>
      </w:r>
      <w:r w:rsidR="00BB20CC" w:rsidRPr="003F2E34">
        <w:rPr>
          <w:i/>
        </w:rPr>
        <w:t>lp.</w:t>
      </w:r>
      <w:r w:rsidR="00BB20CC">
        <w:t>)</w:t>
      </w:r>
      <w:r w:rsidR="00165709">
        <w:t xml:space="preserve"> izriet, ka</w:t>
      </w:r>
      <w:r w:rsidR="00267203">
        <w:t xml:space="preserve"> </w:t>
      </w:r>
      <w:r w:rsidR="00421CB8">
        <w:t>iepriekš norādītie atzinumi par kaitējuma kompensācijas saņemšanas kārtību cietušajiem, kas par tādiem atzīti kriminālprocesā saistībā ar Krimināllikuma 260.pantā paredzēto noziedzīgo nodarījumu, izdarīti</w:t>
      </w:r>
      <w:r w:rsidR="00267203">
        <w:t xml:space="preserve">, pamatojoties uz </w:t>
      </w:r>
      <w:r w:rsidR="00A61F2D">
        <w:t>Kriminālprocesa likuma 26.nodaļ</w:t>
      </w:r>
      <w:r w:rsidR="00267203">
        <w:t>as normā</w:t>
      </w:r>
      <w:r w:rsidR="002128A7">
        <w:t>s</w:t>
      </w:r>
      <w:r w:rsidR="00A61F2D">
        <w:t>, C</w:t>
      </w:r>
      <w:r w:rsidR="002128A7">
        <w:t>ivillikuma 1635.pantā</w:t>
      </w:r>
      <w:r w:rsidR="00A61F2D">
        <w:t xml:space="preserve"> (2006.gada 26.janvāra redakcijā), 2004.gada 7.aprīļa OCTA </w:t>
      </w:r>
      <w:r w:rsidR="00267203">
        <w:t>likumā</w:t>
      </w:r>
      <w:r w:rsidR="00A61F2D">
        <w:t xml:space="preserve"> un Ministru kabin</w:t>
      </w:r>
      <w:r w:rsidR="00267203">
        <w:t>eta 2005.gada 17.maija noteikumos</w:t>
      </w:r>
      <w:r w:rsidR="00A61F2D">
        <w:t xml:space="preserve"> Nr.331 “Noteikumi par apdrošināšanas atlīdzības apmēru un aprēķināšanas kārtību par personai nodarītajiem nemateriālajiem zaudējumiem”</w:t>
      </w:r>
      <w:r w:rsidR="00BB20CC">
        <w:t xml:space="preserve"> (turpmāk arī –</w:t>
      </w:r>
      <w:r w:rsidR="00CB0F8E">
        <w:t xml:space="preserve"> Noteikumi Nr.331)</w:t>
      </w:r>
      <w:r w:rsidR="00267203">
        <w:t xml:space="preserve"> ietverto kaitējuma kompensācijas saņemšanas tiesisko regul</w:t>
      </w:r>
      <w:r w:rsidR="00421CB8">
        <w:t>ējumu.</w:t>
      </w:r>
    </w:p>
    <w:p w14:paraId="0FA1AA5E" w14:textId="77777777" w:rsidR="0048089F" w:rsidRDefault="00F11B0B" w:rsidP="0048089F">
      <w:pPr>
        <w:spacing w:line="276" w:lineRule="auto"/>
        <w:ind w:firstLine="709"/>
        <w:jc w:val="both"/>
      </w:pPr>
      <w:r>
        <w:t>OCTA likuma 19.panta trešā daļa noteic, ka apdrošināšanas atlīdzības apmēru un aprēķināšanas kārtību par personai nodarītajiem materiālajiem un nemateriālajiem zaudējumiem nosaka Ministru kabinets.</w:t>
      </w:r>
      <w:r w:rsidR="0048089F" w:rsidRPr="0048089F">
        <w:t xml:space="preserve"> </w:t>
      </w:r>
    </w:p>
    <w:p w14:paraId="48119C09" w14:textId="77777777" w:rsidR="009C33F5" w:rsidRDefault="003B769F" w:rsidP="0048089F">
      <w:pPr>
        <w:spacing w:line="276" w:lineRule="auto"/>
        <w:ind w:firstLine="709"/>
        <w:jc w:val="both"/>
      </w:pPr>
      <w:r>
        <w:t>No Apkopojuma</w:t>
      </w:r>
      <w:r w:rsidR="0048089F">
        <w:t xml:space="preserve"> izriet, ka atzinums par kaitējuma kompensācijas</w:t>
      </w:r>
      <w:r w:rsidR="00E75D02">
        <w:t xml:space="preserve"> par nemateriālo zaudējumu</w:t>
      </w:r>
      <w:r w:rsidR="0048089F">
        <w:t xml:space="preserve"> noteikšanu kriminālprocesā neatkarīgi no tā, vai apdrošinātājs ir aprēķinājis vai izmaksājis apdrošināšanas atlīdzību un, vai cietušais vispār vēlas saņemt apdrošināšanas atlīdzību, līdzšinējā tiesu praksē pārsvarā argumentēts ar Noteikumu Nr.331 II nodaļā noteikto apdrošināšanas atlīdzības apmēru</w:t>
      </w:r>
      <w:r w:rsidR="009C33F5">
        <w:t xml:space="preserve"> nesamērību ar vairumā gadījumu faktiski konstatējamo nemateriālā zaudējuma apmēru.</w:t>
      </w:r>
    </w:p>
    <w:p w14:paraId="669BCE79" w14:textId="77777777" w:rsidR="00C009F8" w:rsidRDefault="009C33F5" w:rsidP="0048089F">
      <w:pPr>
        <w:spacing w:line="276" w:lineRule="auto"/>
        <w:ind w:firstLine="709"/>
        <w:jc w:val="both"/>
      </w:pPr>
      <w:r>
        <w:t>Judikatūrā nostiprināta atziņa, ka, vadoties tikai un vienīgi pēc OCTA likuma un Noteikumiem Nr.331, cietusī persona pēc Krimināllikuma 260.panta tiktu ierobežota ar normatīvajos aktos noteiktiem kaitējuma kompensācijas apmēriem, kas ir pretrunā ar Kriminālprocesa likuma 350.panta pirmo daļu, kas nosaka kompensāciju kā gandarījumu par morālo aizskārumu, fiziskajām ciešanām un mantisko zaudējumu, kā arī šā panta otro un trešo daļu, kas paredz cietušā tiesības nepiekrist kompensācijas apmēriem, ja uzskata, ka ar to nav atlīdzināts viss radītais kaitējums (</w:t>
      </w:r>
      <w:r>
        <w:rPr>
          <w:i/>
        </w:rPr>
        <w:t>Augstākās tiesas 2008.g.28.aprīļa lēmums lietā Nr.SKK- 181/2008</w:t>
      </w:r>
      <w:r>
        <w:t xml:space="preserve">).  </w:t>
      </w:r>
    </w:p>
    <w:p w14:paraId="024CE38F" w14:textId="77777777" w:rsidR="00344909" w:rsidRPr="005A02FC" w:rsidRDefault="00940B32" w:rsidP="00727695">
      <w:pPr>
        <w:spacing w:line="276" w:lineRule="auto"/>
        <w:ind w:firstLine="709"/>
        <w:jc w:val="both"/>
      </w:pPr>
      <w:r>
        <w:t>[11</w:t>
      </w:r>
      <w:r w:rsidR="00F661C8">
        <w:t>.8</w:t>
      </w:r>
      <w:r w:rsidR="00BD7F67">
        <w:t xml:space="preserve">] </w:t>
      </w:r>
      <w:r w:rsidR="00E75D02">
        <w:t>Ar Latvijas Republikas Satversmes tiesas 2014.gada 29.decembra spriedumu Noteikumu Nr. 331 3.punkts, 5.5. apakšpunkts un 10.punkts atzīts par neatbilstošu Latvijas R</w:t>
      </w:r>
      <w:r w:rsidR="005A02FC">
        <w:t>epublikas Satversmes 105.pantam un OCTA likuma 15.panta pirmās daļas 1.punktam (</w:t>
      </w:r>
      <w:r w:rsidR="005A02FC">
        <w:rPr>
          <w:i/>
        </w:rPr>
        <w:t>Satversmes tiesas 2014.gada 29.decembra sprieduma lietā Nr.2014-06-0</w:t>
      </w:r>
      <w:r w:rsidR="00823C0E">
        <w:rPr>
          <w:i/>
        </w:rPr>
        <w:t>3 rezolutīvās daļas 4., 5.punkts</w:t>
      </w:r>
      <w:r w:rsidR="005A02FC">
        <w:t>)</w:t>
      </w:r>
      <w:r w:rsidR="00344909">
        <w:t>.</w:t>
      </w:r>
    </w:p>
    <w:p w14:paraId="5AC29221" w14:textId="77777777" w:rsidR="00AE5AD3" w:rsidRDefault="005A02FC" w:rsidP="00AE5AD3">
      <w:pPr>
        <w:spacing w:line="276" w:lineRule="auto"/>
        <w:ind w:firstLine="709"/>
        <w:jc w:val="both"/>
      </w:pPr>
      <w:r>
        <w:t>Saskaņā ar Satversmes tiesas likuma 32.panta trešo daļu tiesību norma, kuru Satversmes tiesa atzinusi par neatbilstošu augstāka juridiskā spēka tiesību normai, uzskatāma par spēkā neesošu no Satversmes tiesas sprieduma publicēšanas dienas, ja Satversmes tiesa nav noteikusi citādi. Konkrētajā Satversmes tiesas spriedum</w:t>
      </w:r>
      <w:r w:rsidR="00344909">
        <w:t>ā ir norādīti atsevišķi gadījumi, kad minētās tiesību normas uzskatāmas par spēkā neesošām no cita – agrāka – laika, taču šie izņēmumi nav attiecināmi uz izskatāmajā kriminālprocesā konstatētajiem faktiskajiem apstākļiem.</w:t>
      </w:r>
    </w:p>
    <w:p w14:paraId="756CEA22" w14:textId="77777777" w:rsidR="00344909" w:rsidRDefault="00217AA0" w:rsidP="00AE5AD3">
      <w:pPr>
        <w:spacing w:line="276" w:lineRule="auto"/>
        <w:ind w:firstLine="709"/>
        <w:jc w:val="both"/>
      </w:pPr>
      <w:r>
        <w:t>Satversmes tiesa atzinusi, ka Noteikumu Nr.331 7.punktā ietvertais nemainīgais apdrošināšanas atlīdzības apmērs par sāpēm un garīgām ciešanām ir ievērojami mazāks nekā Direktīvā 84/5/EEK noteiktais minimālais atbildības limits. Tā kā OCTA likuma 15.panta pirmās daļas 1.punktā ietvertais regulējums izriet no minētās direktīvas prasībām, var secināt, ka Ministru kabineta noteiktais apdrošināšanas atlīdzības apmērs par sāpēm un garīgām ciešanām apgādnieka nāves dēļ neatbilst OCTA likuma 15.panta pirmās daļas 1.punktā noteiktajam apdrošinātāja atbild</w:t>
      </w:r>
      <w:r w:rsidR="00AE5AD3">
        <w:t>ības limitam (</w:t>
      </w:r>
      <w:r w:rsidR="00AE5AD3">
        <w:rPr>
          <w:i/>
        </w:rPr>
        <w:t>Satversmes tiesas 2014.gada 29.decembra spriedu</w:t>
      </w:r>
      <w:r w:rsidR="00CD6892">
        <w:rPr>
          <w:i/>
        </w:rPr>
        <w:t>ma lietā Nr.2014-06-03 24.punkts</w:t>
      </w:r>
      <w:r w:rsidR="00AE5AD3">
        <w:t>).</w:t>
      </w:r>
    </w:p>
    <w:p w14:paraId="6E5F0BA4" w14:textId="77777777" w:rsidR="00E75D02" w:rsidRDefault="00940B32" w:rsidP="0048089F">
      <w:pPr>
        <w:spacing w:line="276" w:lineRule="auto"/>
        <w:ind w:firstLine="709"/>
        <w:jc w:val="both"/>
      </w:pPr>
      <w:r>
        <w:t>[11</w:t>
      </w:r>
      <w:r w:rsidR="00AE5AD3">
        <w:t xml:space="preserve">.9] </w:t>
      </w:r>
      <w:r w:rsidR="00E75D02">
        <w:t>2014.gada 17.jūnijā ir pieņemti jauni Minis</w:t>
      </w:r>
      <w:r w:rsidR="008A2D68">
        <w:t>tru kabineta noteikumi Nr. 340 „</w:t>
      </w:r>
      <w:r w:rsidR="00E75D02">
        <w:t>Noteikumi par apdrošināšanas atlīdzības apmēru un aprēķināšanas kārtību par personai nodarītajiem nemateriālajiem zaudējumiem” (t</w:t>
      </w:r>
      <w:r w:rsidR="00CD6892">
        <w:t>urpmāk arī –</w:t>
      </w:r>
      <w:r w:rsidR="00E75D02">
        <w:t xml:space="preserve"> Noteikumi Nr.340), kas stājās spēkā 2014.gada 11.jūlijā.</w:t>
      </w:r>
    </w:p>
    <w:p w14:paraId="4F4E84FE" w14:textId="77777777" w:rsidR="00E75D02" w:rsidRDefault="00AE5AD3" w:rsidP="0048089F">
      <w:pPr>
        <w:spacing w:line="276" w:lineRule="auto"/>
        <w:ind w:firstLine="709"/>
        <w:jc w:val="both"/>
      </w:pPr>
      <w:r>
        <w:t>Noteikumos Nr.340 ir</w:t>
      </w:r>
      <w:r w:rsidR="00CD6892">
        <w:t xml:space="preserve"> palielināt</w:t>
      </w:r>
      <w:r w:rsidR="00E75D02">
        <w:t xml:space="preserve">s iespējamās </w:t>
      </w:r>
      <w:r w:rsidR="002403D6">
        <w:t>apdrošināšanas atlīdzības apmērs.</w:t>
      </w:r>
    </w:p>
    <w:p w14:paraId="1250EC34" w14:textId="77777777" w:rsidR="003F1010" w:rsidRDefault="002403D6" w:rsidP="003F1010">
      <w:pPr>
        <w:spacing w:line="276" w:lineRule="auto"/>
        <w:ind w:firstLine="709"/>
        <w:jc w:val="both"/>
      </w:pPr>
      <w:r>
        <w:t>Turklāt laika gaitā, ievērojot Eiropas Savienības Tiesas spriedu</w:t>
      </w:r>
      <w:r w:rsidR="00E972B3">
        <w:t>mos sniegto Pirmās direktīvas,</w:t>
      </w:r>
      <w:r>
        <w:t xml:space="preserve"> Otrās direktīvas</w:t>
      </w:r>
      <w:r w:rsidR="00E972B3">
        <w:t xml:space="preserve"> un Trešās direktīvas</w:t>
      </w:r>
      <w:r>
        <w:t xml:space="preserve"> normu interpretāciju, ir attīstījusies un mainījusies izpratne par OCTA likuma un</w:t>
      </w:r>
      <w:r w:rsidR="00CD6892">
        <w:t xml:space="preserve"> saskaņā ar to izdoto </w:t>
      </w:r>
      <w:r w:rsidR="00E972B3">
        <w:t>Noteikumu Nr.340</w:t>
      </w:r>
      <w:r>
        <w:t xml:space="preserve"> piemēro</w:t>
      </w:r>
      <w:r w:rsidR="003F1010">
        <w:t>šanu.</w:t>
      </w:r>
    </w:p>
    <w:p w14:paraId="458237E5" w14:textId="77777777" w:rsidR="003F1010" w:rsidRDefault="003F1010" w:rsidP="003F1010">
      <w:pPr>
        <w:spacing w:line="276" w:lineRule="auto"/>
        <w:ind w:firstLine="709"/>
        <w:jc w:val="both"/>
      </w:pPr>
      <w:r>
        <w:t>Eiropas Savienības Tiesas judikatūrā atzīts, ka Savienības likumdevējs pastāvīgi ir izvirzījis un stiprinājis mērķi aizsargāt negadījumos cietušos pret transportlīdzekļu izraisītiem zaudējumiem (</w:t>
      </w:r>
      <w:r>
        <w:rPr>
          <w:i/>
        </w:rPr>
        <w:t>Eiropas Savienības Tiesas</w:t>
      </w:r>
      <w:r w:rsidR="00E972B3">
        <w:rPr>
          <w:i/>
        </w:rPr>
        <w:t xml:space="preserve"> 2018.gada 15.novembra sprieduma</w:t>
      </w:r>
      <w:r w:rsidR="008A2D68">
        <w:rPr>
          <w:i/>
        </w:rPr>
        <w:t xml:space="preserve"> lietā „</w:t>
      </w:r>
      <w:r>
        <w:rPr>
          <w:i/>
        </w:rPr>
        <w:t xml:space="preserve">BTA Baltic Insurance </w:t>
      </w:r>
      <w:r w:rsidR="00B669E2">
        <w:rPr>
          <w:i/>
        </w:rPr>
        <w:t>Company”, C-648/17, ECLI:EU:C:2018:917, 32.-33.punkts</w:t>
      </w:r>
      <w:r w:rsidR="00B669E2">
        <w:t>).</w:t>
      </w:r>
    </w:p>
    <w:p w14:paraId="2FA71E17" w14:textId="77777777" w:rsidR="00B669E2" w:rsidRPr="00B669E2" w:rsidRDefault="00B669E2" w:rsidP="003F1010">
      <w:pPr>
        <w:spacing w:line="276" w:lineRule="auto"/>
        <w:ind w:firstLine="709"/>
        <w:jc w:val="both"/>
      </w:pPr>
      <w:r>
        <w:t>Turklāt no Eiropas Savienības tiesas judikatūras izriet, ka dalībvalstīm sava kompetence šajā jomā ir jāīsteno, ievērojot Savienības tiesības, un, ka valsts tiesību normas par kaitējuma atlīdzību ceļu satiksmes negadījumos nevar atņemt Pirmajai, Otrajai un Trešajai direktīvai to lietderīgo iedarbību (</w:t>
      </w:r>
      <w:r>
        <w:rPr>
          <w:i/>
        </w:rPr>
        <w:t>Eiropas Savienības Tiesas 2012.g</w:t>
      </w:r>
      <w:r w:rsidR="008A2D68">
        <w:rPr>
          <w:i/>
        </w:rPr>
        <w:t>ada 23.oktobra spriedums lietā „</w:t>
      </w:r>
      <w:r>
        <w:rPr>
          <w:i/>
        </w:rPr>
        <w:t>Marques Almeida”, C-300/10, ECLI:EU:C:2012:656, 31.punkts</w:t>
      </w:r>
      <w:r>
        <w:t>).</w:t>
      </w:r>
    </w:p>
    <w:p w14:paraId="393A204A" w14:textId="77777777" w:rsidR="002403D6" w:rsidRDefault="00940B32" w:rsidP="0048089F">
      <w:pPr>
        <w:spacing w:line="276" w:lineRule="auto"/>
        <w:ind w:firstLine="709"/>
        <w:jc w:val="both"/>
      </w:pPr>
      <w:r>
        <w:t>[11</w:t>
      </w:r>
      <w:r w:rsidR="00AE5AD3">
        <w:t>.10</w:t>
      </w:r>
      <w:r w:rsidR="002403D6">
        <w:t>] Ievērojot iepriekš izklāstīto apsvērumu kopumu, Senāts atzīst, ka ir groz</w:t>
      </w:r>
      <w:r w:rsidR="003F1010">
        <w:t>āma tiesu prakse, ka</w:t>
      </w:r>
      <w:r w:rsidR="00AE5AD3">
        <w:t>s noteica, ka</w:t>
      </w:r>
      <w:r>
        <w:t xml:space="preserve"> kriminālprocesā</w:t>
      </w:r>
      <w:r w:rsidR="003F1010">
        <w:t xml:space="preserve"> </w:t>
      </w:r>
      <w:r w:rsidR="00AE5AD3">
        <w:t xml:space="preserve">tiesām, </w:t>
      </w:r>
      <w:r w:rsidR="003F1010">
        <w:t xml:space="preserve">izlemjot jautājumu par </w:t>
      </w:r>
      <w:r w:rsidR="00D410EE">
        <w:t xml:space="preserve">cietušajam </w:t>
      </w:r>
      <w:r w:rsidR="00AE5AD3">
        <w:t>radītā nemateriālā zaudējuma atlīdzināšanu,</w:t>
      </w:r>
      <w:r w:rsidR="00031B38">
        <w:t xml:space="preserve"> kompensācijas pieteikums šajā daļā</w:t>
      </w:r>
      <w:r w:rsidR="003F1010">
        <w:t xml:space="preserve"> jebkurā gadījum</w:t>
      </w:r>
      <w:r w:rsidR="00031B38">
        <w:t>ā</w:t>
      </w:r>
      <w:r w:rsidR="00AE5AD3">
        <w:t xml:space="preserve"> jāizlemj</w:t>
      </w:r>
      <w:r w:rsidR="00031B38">
        <w:t xml:space="preserve"> pēc būtības un jānosaka</w:t>
      </w:r>
      <w:r w:rsidR="003F1010">
        <w:t xml:space="preserve"> kompensācija</w:t>
      </w:r>
      <w:r w:rsidR="00031B38">
        <w:t>, turklāt</w:t>
      </w:r>
      <w:r w:rsidR="003F1010">
        <w:t xml:space="preserve"> </w:t>
      </w:r>
      <w:r w:rsidR="00D410EE">
        <w:t>to nosakot</w:t>
      </w:r>
      <w:r w:rsidR="003F1010">
        <w:t xml:space="preserve">, jāņem vērā izmaksātā apdrošināšanas atlīdzība, aprēķinātā, bet vēl neizmaksātā apdrošināšanas atlīdzība, kā arī iespējamā apdrošināšanas atlīdzība neatkarīgi no tā, vai cietusī persona </w:t>
      </w:r>
      <w:r w:rsidR="00D410EE">
        <w:t>ir vai nav iesniegusi prasījumu</w:t>
      </w:r>
      <w:r w:rsidR="003F1010">
        <w:t xml:space="preserve"> par apdrošināšanas atlīdzības piešķiršanu</w:t>
      </w:r>
      <w:r w:rsidR="00D410EE">
        <w:t xml:space="preserve"> un, vai </w:t>
      </w:r>
      <w:r w:rsidR="003F1010">
        <w:t>vēlas to darīt.</w:t>
      </w:r>
    </w:p>
    <w:p w14:paraId="05F578C0" w14:textId="77777777" w:rsidR="003F1010" w:rsidRDefault="00940B32" w:rsidP="0048089F">
      <w:pPr>
        <w:spacing w:line="276" w:lineRule="auto"/>
        <w:ind w:firstLine="709"/>
        <w:jc w:val="both"/>
      </w:pPr>
      <w:r>
        <w:t>[11</w:t>
      </w:r>
      <w:r w:rsidR="008959A6">
        <w:t xml:space="preserve">.11] </w:t>
      </w:r>
      <w:r w:rsidR="003F1010">
        <w:t>Senāts atzīst, ka:</w:t>
      </w:r>
    </w:p>
    <w:p w14:paraId="35260444" w14:textId="77777777" w:rsidR="00D410EE" w:rsidRDefault="00D410EE" w:rsidP="00D410EE">
      <w:pPr>
        <w:pStyle w:val="ListParagraph"/>
        <w:numPr>
          <w:ilvl w:val="0"/>
          <w:numId w:val="7"/>
        </w:numPr>
        <w:spacing w:line="276" w:lineRule="auto"/>
        <w:jc w:val="both"/>
      </w:pPr>
      <w:r>
        <w:t>Kaitējuma kompensācijas saņemšanas kārtības regulējums cietušajiem, kas par tādiem atzīti noziedzīgajā nodarījumā, kas saistīts ar ceļu satiksmes noteikumu un transportlīdzekļu ekspluatācijas noteikumu pārkāpšanu (Krimināllikuma 260.pants), būtiski atšķiras no vispārējās Kriminālprocesa likumā noteiktās kārtības, jo šajos gadījumos kaitējuma kompensācijas veidu, apmēru un saņemšanas kārtību regulē arī speciālais likums</w:t>
      </w:r>
      <w:r w:rsidR="008959A6">
        <w:t xml:space="preserve"> (OCTA likums) un saskaņā ar to izdoti</w:t>
      </w:r>
      <w:r>
        <w:t xml:space="preserve"> Ministru kabineta noteikumi;</w:t>
      </w:r>
    </w:p>
    <w:p w14:paraId="0E7E661E" w14:textId="77777777" w:rsidR="007271DD" w:rsidRDefault="00D410EE" w:rsidP="008959A6">
      <w:pPr>
        <w:pStyle w:val="ListParagraph"/>
        <w:numPr>
          <w:ilvl w:val="0"/>
          <w:numId w:val="7"/>
        </w:numPr>
        <w:spacing w:line="276" w:lineRule="auto"/>
        <w:jc w:val="both"/>
      </w:pPr>
      <w:r>
        <w:t>OCTA likuma 15.pants attiecas gan uz personai nodarītajiem materiālajiem zaudējumiem, gan nemateriālajiem zaudējumiem;</w:t>
      </w:r>
    </w:p>
    <w:p w14:paraId="22205655" w14:textId="77777777" w:rsidR="00D410EE" w:rsidRDefault="00E51235" w:rsidP="003F1010">
      <w:pPr>
        <w:pStyle w:val="ListParagraph"/>
        <w:numPr>
          <w:ilvl w:val="0"/>
          <w:numId w:val="7"/>
        </w:numPr>
        <w:spacing w:line="276" w:lineRule="auto"/>
        <w:jc w:val="both"/>
      </w:pPr>
      <w:r>
        <w:t>k</w:t>
      </w:r>
      <w:r w:rsidR="00D410EE">
        <w:t>riminālprocesā no vainīgā var tikt piedzīti</w:t>
      </w:r>
      <w:r w:rsidR="008F7A86">
        <w:t xml:space="preserve"> tie zaud</w:t>
      </w:r>
      <w:r>
        <w:t>ējumi, kuri netiek</w:t>
      </w:r>
      <w:r w:rsidR="008F7A86">
        <w:t xml:space="preserve"> atlīdzin</w:t>
      </w:r>
      <w:r>
        <w:t>āt</w:t>
      </w:r>
      <w:r w:rsidR="008F7A86">
        <w:t xml:space="preserve">i saskaņā ar OCTA </w:t>
      </w:r>
      <w:r w:rsidR="00C06EBD">
        <w:t xml:space="preserve">likumu, vai kuri pārsniedz </w:t>
      </w:r>
      <w:r w:rsidR="008959A6">
        <w:t xml:space="preserve">OCTA likumā un saskaņā ar to izdotajos normatīvajos aktos </w:t>
      </w:r>
      <w:r w:rsidR="00C06EBD">
        <w:t xml:space="preserve">noteikto </w:t>
      </w:r>
      <w:r w:rsidR="008959A6">
        <w:t>apdrošinātāja atbildības limitu. Pārējos gadījumos kaitējuma kompensāciju kriminālprocesā nen</w:t>
      </w:r>
      <w:r w:rsidR="00606593">
        <w:t>oteic;</w:t>
      </w:r>
    </w:p>
    <w:p w14:paraId="4D9CAEA7" w14:textId="77777777" w:rsidR="00606593" w:rsidRDefault="00606593" w:rsidP="003F1010">
      <w:pPr>
        <w:pStyle w:val="ListParagraph"/>
        <w:numPr>
          <w:ilvl w:val="0"/>
          <w:numId w:val="7"/>
        </w:numPr>
        <w:spacing w:line="276" w:lineRule="auto"/>
        <w:jc w:val="both"/>
      </w:pPr>
      <w:r>
        <w:t>nosakot apdrošinātāja atbildības limitu, jāņem vērā Satversmes tiesas 2014.gada 29.decembra spriedumā li</w:t>
      </w:r>
      <w:r w:rsidR="00D73795">
        <w:t>etā Nr.2014-06-03 noteiktais par Noteikumu Nr. 331  attiecīgo punktu darbību laikā.</w:t>
      </w:r>
      <w:r>
        <w:t xml:space="preserve"> </w:t>
      </w:r>
    </w:p>
    <w:p w14:paraId="69276829" w14:textId="77777777" w:rsidR="00A4504A" w:rsidRDefault="00A4504A" w:rsidP="00CF764B">
      <w:pPr>
        <w:spacing w:line="276" w:lineRule="auto"/>
        <w:ind w:firstLine="709"/>
        <w:jc w:val="both"/>
      </w:pPr>
    </w:p>
    <w:p w14:paraId="0EE52A37" w14:textId="15A15430" w:rsidR="008959A6" w:rsidRDefault="00940B32" w:rsidP="00CF764B">
      <w:pPr>
        <w:spacing w:line="276" w:lineRule="auto"/>
        <w:ind w:firstLine="709"/>
        <w:jc w:val="both"/>
      </w:pPr>
      <w:r>
        <w:t>[12</w:t>
      </w:r>
      <w:r w:rsidR="008959A6">
        <w:t>] Senāts konstatē, ka izskatāmajā krimināllietā</w:t>
      </w:r>
      <w:r w:rsidR="008866D1">
        <w:t xml:space="preserve"> tiesa</w:t>
      </w:r>
      <w:r w:rsidR="00BA5BA2">
        <w:t>,</w:t>
      </w:r>
      <w:r w:rsidR="008866D1">
        <w:t xml:space="preserve"> nosakot</w:t>
      </w:r>
      <w:r w:rsidR="00BA5BA2">
        <w:t xml:space="preserve"> cietušajam </w:t>
      </w:r>
      <w:r w:rsidR="00A4504A">
        <w:t>[pers. B]</w:t>
      </w:r>
      <w:r w:rsidR="008866D1">
        <w:t xml:space="preserve"> kompensāciju par</w:t>
      </w:r>
      <w:r w:rsidR="00BA5BA2">
        <w:t xml:space="preserve"> morālo aizskārumu un fiziskajām ciešanām, ir ņēmusi vērā </w:t>
      </w:r>
      <w:r w:rsidR="00BA5BA2" w:rsidRPr="00D73795">
        <w:t xml:space="preserve">AAS </w:t>
      </w:r>
      <w:r w:rsidR="008A2D68">
        <w:t>„</w:t>
      </w:r>
      <w:r w:rsidR="00BA5BA2" w:rsidRPr="00D73795">
        <w:t>InterRisk Vienna Insurance Group</w:t>
      </w:r>
      <w:r w:rsidR="00D73795">
        <w:t>”</w:t>
      </w:r>
      <w:r w:rsidR="00BA5BA2">
        <w:t xml:space="preserve"> 2017.gada 12.jūlijā sniegtās ziņas par aprēķināto iespējamo apdrošināšanas atlīdz</w:t>
      </w:r>
      <w:r w:rsidR="00CF764B">
        <w:t>ības</w:t>
      </w:r>
      <w:r w:rsidR="00BA5BA2">
        <w:t xml:space="preserve"> par</w:t>
      </w:r>
      <w:r w:rsidR="00CF764B">
        <w:t xml:space="preserve"> cietušajam</w:t>
      </w:r>
      <w:r w:rsidR="00BA5BA2">
        <w:t xml:space="preserve"> nodarītajām sāpēm un garīgām ciešanām fiziskas traumas dēļ apmēru. No minētās izziņas redzams, ka aprēķins veikts pamatojoties uz cietušā 2016.gada 24.augusta iesniegumu, saskaņā ar Noteikumiem Nr.331 un OCTA likuma 19.panta trešo daļu.</w:t>
      </w:r>
    </w:p>
    <w:p w14:paraId="089148E4" w14:textId="77777777" w:rsidR="00CF764B" w:rsidRDefault="00CF764B" w:rsidP="00CF764B">
      <w:pPr>
        <w:spacing w:line="276" w:lineRule="auto"/>
        <w:ind w:firstLine="709"/>
        <w:jc w:val="both"/>
      </w:pPr>
      <w:r>
        <w:t>Apelācijas instances tiesa nav ņēmusi vērā, ka apdrošināšanas atlīdzības apmērs ir noteikts sas</w:t>
      </w:r>
      <w:r w:rsidR="0032297C">
        <w:t>kaņā ar Noteikumiem Nr. 331, kuru 3.punkts, 5.5. apakšpunkts un 10.punkts</w:t>
      </w:r>
      <w:r>
        <w:t xml:space="preserve"> aprēķina izdarīšanas brīdī, atbilstoši Satversmes tiesas 2014.gada 29.decembra spriedumā noteiktajam, </w:t>
      </w:r>
      <w:r w:rsidR="0032297C">
        <w:t>bija atzīti par spēkā neesošiem, turklāt 2014.gada 17.jūnijā bija pieņemti jauni</w:t>
      </w:r>
      <w:r w:rsidR="0024474A">
        <w:t>, atlīdzības aprēķinu kārtību un limitu regulējoši,</w:t>
      </w:r>
      <w:r w:rsidR="007E2107">
        <w:t xml:space="preserve"> N</w:t>
      </w:r>
      <w:r w:rsidR="0032297C">
        <w:t>oteikumi Nr. 340.</w:t>
      </w:r>
    </w:p>
    <w:p w14:paraId="48A5FC30" w14:textId="77777777" w:rsidR="00B71018" w:rsidRDefault="00CF764B" w:rsidP="0024474A">
      <w:pPr>
        <w:spacing w:line="276" w:lineRule="auto"/>
        <w:ind w:firstLine="709"/>
        <w:jc w:val="both"/>
      </w:pPr>
      <w:r>
        <w:t>Apelācijas instances tiesa nav sniegusi pamatojumu, kādēļ konstatētajos faktiskajos apstākļos apdrošinātāja aprēķinātā iespējamā apdrošināšanas atlīdzība par morālo aizskārumu un fiziskaj</w:t>
      </w:r>
      <w:r w:rsidR="0032297C">
        <w:t>ām ciešanām uzskatāma par noteiktu apdrošinātāja atlīdzības</w:t>
      </w:r>
      <w:r w:rsidR="007E2107">
        <w:t xml:space="preserve"> limita ietva</w:t>
      </w:r>
      <w:r w:rsidR="0024474A">
        <w:t>ros.</w:t>
      </w:r>
    </w:p>
    <w:p w14:paraId="22C8A178" w14:textId="77777777" w:rsidR="0024474A" w:rsidRDefault="00B71018" w:rsidP="00CF764B">
      <w:pPr>
        <w:spacing w:line="276" w:lineRule="auto"/>
        <w:ind w:firstLine="709"/>
        <w:jc w:val="both"/>
      </w:pPr>
      <w:r>
        <w:t xml:space="preserve">Tādējādi apelācijas instances tiesa ir pārkāpusi Kriminālprocesa likuma 564.panta ceturto daļu. </w:t>
      </w:r>
    </w:p>
    <w:p w14:paraId="08108BB3" w14:textId="77777777" w:rsidR="00A4504A" w:rsidRDefault="00A4504A" w:rsidP="00025FA5">
      <w:pPr>
        <w:spacing w:line="276" w:lineRule="auto"/>
        <w:ind w:firstLine="709"/>
        <w:jc w:val="both"/>
      </w:pPr>
    </w:p>
    <w:p w14:paraId="05E73EE1" w14:textId="27D3EBFA" w:rsidR="00531534" w:rsidRDefault="00582E8B" w:rsidP="00025FA5">
      <w:pPr>
        <w:spacing w:line="276" w:lineRule="auto"/>
        <w:ind w:firstLine="709"/>
        <w:jc w:val="both"/>
      </w:pPr>
      <w:r>
        <w:t>[13</w:t>
      </w:r>
      <w:r w:rsidR="0024474A">
        <w:t xml:space="preserve">] </w:t>
      </w:r>
      <w:r w:rsidR="00494335">
        <w:t>Senāts atzīst, ka a</w:t>
      </w:r>
      <w:r w:rsidR="0024474A">
        <w:t>pelācijas instances tiesas pieļautie</w:t>
      </w:r>
      <w:r w:rsidR="007E2107">
        <w:t>, šā lēmuma</w:t>
      </w:r>
      <w:r>
        <w:t xml:space="preserve"> [11.3</w:t>
      </w:r>
      <w:r w:rsidR="00494335">
        <w:t>] un</w:t>
      </w:r>
      <w:r>
        <w:t xml:space="preserve"> [12</w:t>
      </w:r>
      <w:r w:rsidR="007E2107">
        <w:t>]</w:t>
      </w:r>
      <w:r w:rsidR="00494335">
        <w:t xml:space="preserve"> punktā norādītie</w:t>
      </w:r>
      <w:r w:rsidR="0024474A">
        <w:t xml:space="preserve"> Kriminālprocesa likuma 564.panta ceturtās daļas pārkāpumi ir</w:t>
      </w:r>
      <w:r w:rsidR="00494335">
        <w:t xml:space="preserve"> Kriminālprocesa likuma būtiski pārkāpumi šā likuma 575.panta trešās daļas izpratnē, kas</w:t>
      </w:r>
      <w:r w:rsidR="0024474A">
        <w:t xml:space="preserve"> noveduši pie nelikumīga nolēmuma daļā par </w:t>
      </w:r>
      <w:r w:rsidR="00025FA5">
        <w:t>kompensācijas par morālo aizskārumu un fiziskajām ciešanām noteikšanu, tādēļ šajā daļā</w:t>
      </w:r>
      <w:r w:rsidR="00494335">
        <w:t xml:space="preserve"> apelācijas instances tiesas</w:t>
      </w:r>
      <w:r w:rsidR="00025FA5">
        <w:t xml:space="preserve"> spriedums ir atceļams.</w:t>
      </w:r>
    </w:p>
    <w:p w14:paraId="14AEB20D" w14:textId="77777777" w:rsidR="00A4504A" w:rsidRDefault="00A4504A" w:rsidP="00025FA5">
      <w:pPr>
        <w:spacing w:line="276" w:lineRule="auto"/>
        <w:ind w:firstLine="709"/>
        <w:jc w:val="both"/>
      </w:pPr>
    </w:p>
    <w:p w14:paraId="1363FFC1" w14:textId="7DCBF624" w:rsidR="009D5F36" w:rsidRPr="00C11434" w:rsidRDefault="00582E8B" w:rsidP="00025FA5">
      <w:pPr>
        <w:spacing w:line="276" w:lineRule="auto"/>
        <w:ind w:firstLine="709"/>
        <w:jc w:val="both"/>
      </w:pPr>
      <w:r>
        <w:t>[14</w:t>
      </w:r>
      <w:r w:rsidR="009D5F36">
        <w:t xml:space="preserve">] </w:t>
      </w:r>
      <w:r w:rsidR="00A4504A">
        <w:t>[Pers. A]</w:t>
      </w:r>
      <w:r w:rsidR="00D73795">
        <w:t xml:space="preserve"> piemērotais drošības līdzeklis – uzturēšanās noteiktā vietā – ir atcelts ar pirmās instances tiesas spriedumu</w:t>
      </w:r>
      <w:r w:rsidR="0009279F">
        <w:t>.</w:t>
      </w:r>
      <w:r w:rsidR="00D73795">
        <w:t xml:space="preserve"> Apelācijas instances tiesa </w:t>
      </w:r>
      <w:r w:rsidR="00F11C1A">
        <w:t>apsūdzētajam</w:t>
      </w:r>
      <w:r w:rsidR="00D73795">
        <w:t xml:space="preserve"> drošības līdzekli nav piemērojusi. Senāts nekonstatē pamatu drošības līdzekļa piemērošanai </w:t>
      </w:r>
      <w:r w:rsidR="00A4504A">
        <w:t>[pers. A]</w:t>
      </w:r>
      <w:r w:rsidR="00D73795">
        <w:t xml:space="preserve">.  </w:t>
      </w:r>
    </w:p>
    <w:p w14:paraId="7E57438F" w14:textId="77777777" w:rsidR="00E85DE3" w:rsidRPr="00061647" w:rsidRDefault="00E85DE3" w:rsidP="00E85DE3">
      <w:pPr>
        <w:spacing w:before="240" w:after="240" w:line="276" w:lineRule="auto"/>
        <w:jc w:val="center"/>
        <w:rPr>
          <w:b/>
        </w:rPr>
      </w:pPr>
      <w:r w:rsidRPr="00061647">
        <w:rPr>
          <w:rStyle w:val="sb8d990e2"/>
          <w:b/>
        </w:rPr>
        <w:t>Rezolutīvā daļa</w:t>
      </w:r>
    </w:p>
    <w:p w14:paraId="74C7CAD8" w14:textId="77777777" w:rsidR="00E85DE3" w:rsidRPr="00061647" w:rsidRDefault="00E85DE3" w:rsidP="00E85DE3">
      <w:pPr>
        <w:spacing w:line="276" w:lineRule="auto"/>
        <w:ind w:firstLine="709"/>
        <w:jc w:val="both"/>
        <w:rPr>
          <w:bCs/>
        </w:rPr>
      </w:pPr>
      <w:r w:rsidRPr="00061647">
        <w:t>P</w:t>
      </w:r>
      <w:r w:rsidRPr="00061647">
        <w:rPr>
          <w:bCs/>
        </w:rPr>
        <w:t>amatojoties uz Kriminālprocesa likuma 585. un 587.pantu, tiesa</w:t>
      </w:r>
    </w:p>
    <w:p w14:paraId="2FBDB116" w14:textId="77777777" w:rsidR="00E85DE3" w:rsidRPr="00061647" w:rsidRDefault="00E85DE3" w:rsidP="00E85DE3">
      <w:pPr>
        <w:spacing w:before="240" w:after="240" w:line="276" w:lineRule="auto"/>
        <w:jc w:val="center"/>
        <w:rPr>
          <w:rFonts w:ascii="Times New Roman Bold" w:hAnsi="Times New Roman Bold"/>
          <w:b/>
        </w:rPr>
      </w:pPr>
      <w:r w:rsidRPr="00061647">
        <w:rPr>
          <w:rFonts w:ascii="Times New Roman Bold" w:hAnsi="Times New Roman Bold"/>
          <w:b/>
        </w:rPr>
        <w:t>nolēma:</w:t>
      </w:r>
    </w:p>
    <w:p w14:paraId="1B3F7322" w14:textId="77777777" w:rsidR="00E85DE3" w:rsidRDefault="00025FA5" w:rsidP="00E85DE3">
      <w:pPr>
        <w:spacing w:line="276" w:lineRule="auto"/>
        <w:ind w:firstLine="709"/>
        <w:jc w:val="both"/>
        <w:rPr>
          <w:rFonts w:eastAsia="Calibri"/>
          <w:szCs w:val="22"/>
        </w:rPr>
      </w:pPr>
      <w:r>
        <w:rPr>
          <w:rFonts w:eastAsia="Calibri"/>
          <w:szCs w:val="22"/>
        </w:rPr>
        <w:t>atcelt Latgales</w:t>
      </w:r>
      <w:r w:rsidRPr="002E46BA">
        <w:rPr>
          <w:rFonts w:eastAsia="Calibri"/>
          <w:szCs w:val="22"/>
        </w:rPr>
        <w:t xml:space="preserve"> apgabaltiesas 2018.gada </w:t>
      </w:r>
      <w:r w:rsidR="00274B1B">
        <w:rPr>
          <w:rFonts w:eastAsia="Calibri"/>
          <w:szCs w:val="22"/>
        </w:rPr>
        <w:t>15.novembra spriedumu</w:t>
      </w:r>
      <w:r>
        <w:rPr>
          <w:rFonts w:eastAsia="Calibri"/>
          <w:szCs w:val="22"/>
        </w:rPr>
        <w:t xml:space="preserve"> daļā par kompensācijas par morālo aizskārumu un fiziskajām ciešanām noteikšanu. Atceltajā daļā lietu nosūtīt jaunai izskatīšanai apelācijas instances tiesā.</w:t>
      </w:r>
    </w:p>
    <w:p w14:paraId="6C30A688" w14:textId="77777777" w:rsidR="00025FA5" w:rsidRPr="00061647" w:rsidRDefault="008A2D68" w:rsidP="00E85DE3">
      <w:pPr>
        <w:spacing w:line="276" w:lineRule="auto"/>
        <w:ind w:firstLine="709"/>
        <w:jc w:val="both"/>
      </w:pPr>
      <w:r>
        <w:rPr>
          <w:rFonts w:eastAsia="Calibri"/>
          <w:szCs w:val="22"/>
        </w:rPr>
        <w:t>Pārējā daļā spriedumu</w:t>
      </w:r>
      <w:r w:rsidR="0067469E">
        <w:rPr>
          <w:rFonts w:eastAsia="Calibri"/>
          <w:szCs w:val="22"/>
        </w:rPr>
        <w:t xml:space="preserve"> atstāt</w:t>
      </w:r>
      <w:r>
        <w:rPr>
          <w:rFonts w:eastAsia="Calibri"/>
          <w:szCs w:val="22"/>
        </w:rPr>
        <w:t xml:space="preserve"> negrozītu</w:t>
      </w:r>
      <w:r w:rsidR="00025FA5">
        <w:rPr>
          <w:rFonts w:eastAsia="Calibri"/>
          <w:szCs w:val="22"/>
        </w:rPr>
        <w:t>.</w:t>
      </w:r>
    </w:p>
    <w:p w14:paraId="6FEEF612" w14:textId="755648BB" w:rsidR="00E85DE3" w:rsidRPr="009F5D78" w:rsidRDefault="009F5D78" w:rsidP="00A4504A">
      <w:pPr>
        <w:spacing w:line="276" w:lineRule="auto"/>
        <w:ind w:firstLine="709"/>
        <w:jc w:val="both"/>
      </w:pPr>
      <w:r>
        <w:t>Lēmums nav pārsūdzams.</w:t>
      </w:r>
    </w:p>
    <w:sectPr w:rsidR="00E85DE3" w:rsidRPr="009F5D78" w:rsidSect="00193625">
      <w:footerReference w:type="default" r:id="rId1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EBD56" w14:textId="77777777" w:rsidR="00F3228D" w:rsidRDefault="00F3228D" w:rsidP="00287346">
      <w:r>
        <w:separator/>
      </w:r>
    </w:p>
  </w:endnote>
  <w:endnote w:type="continuationSeparator" w:id="0">
    <w:p w14:paraId="281F2246" w14:textId="77777777" w:rsidR="00F3228D" w:rsidRDefault="00F3228D" w:rsidP="0028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00891"/>
      <w:docPartObj>
        <w:docPartGallery w:val="Page Numbers (Bottom of Page)"/>
        <w:docPartUnique/>
      </w:docPartObj>
    </w:sdtPr>
    <w:sdtEndPr/>
    <w:sdtContent>
      <w:p w14:paraId="3E927497" w14:textId="77777777" w:rsidR="008B6CFC" w:rsidRDefault="008B6CFC" w:rsidP="00287346">
        <w:pPr>
          <w:pStyle w:val="Footer"/>
          <w:jc w:val="center"/>
        </w:pPr>
        <w:r>
          <w:rPr>
            <w:rStyle w:val="PageNumber"/>
          </w:rPr>
          <w:fldChar w:fldCharType="begin"/>
        </w:r>
        <w:r>
          <w:rPr>
            <w:rStyle w:val="PageNumber"/>
          </w:rPr>
          <w:instrText xml:space="preserve"> PAGE </w:instrText>
        </w:r>
        <w:r>
          <w:rPr>
            <w:rStyle w:val="PageNumber"/>
          </w:rPr>
          <w:fldChar w:fldCharType="separate"/>
        </w:r>
        <w:r w:rsidR="00694359">
          <w:rPr>
            <w:rStyle w:val="PageNumber"/>
            <w:noProof/>
          </w:rPr>
          <w:t>12</w:t>
        </w:r>
        <w:r>
          <w:rPr>
            <w:rStyle w:val="PageNumber"/>
          </w:rPr>
          <w:fldChar w:fldCharType="end"/>
        </w:r>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sidR="00694359">
          <w:rPr>
            <w:rStyle w:val="PageNumber"/>
            <w:noProof/>
          </w:rPr>
          <w:t>12</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5FF84" w14:textId="77777777" w:rsidR="00F3228D" w:rsidRDefault="00F3228D" w:rsidP="00287346">
      <w:r>
        <w:separator/>
      </w:r>
    </w:p>
  </w:footnote>
  <w:footnote w:type="continuationSeparator" w:id="0">
    <w:p w14:paraId="25648EE8" w14:textId="77777777" w:rsidR="00F3228D" w:rsidRDefault="00F3228D" w:rsidP="00287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D27AB"/>
    <w:multiLevelType w:val="hybridMultilevel"/>
    <w:tmpl w:val="9E9C6BFE"/>
    <w:lvl w:ilvl="0" w:tplc="845A12C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339C1B1D"/>
    <w:multiLevelType w:val="hybridMultilevel"/>
    <w:tmpl w:val="762608D0"/>
    <w:lvl w:ilvl="0" w:tplc="FB88130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3CD90533"/>
    <w:multiLevelType w:val="hybridMultilevel"/>
    <w:tmpl w:val="76D0A5E2"/>
    <w:lvl w:ilvl="0" w:tplc="EF6C8E1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48D2547E"/>
    <w:multiLevelType w:val="hybridMultilevel"/>
    <w:tmpl w:val="34863F82"/>
    <w:lvl w:ilvl="0" w:tplc="38C8AC6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57CB4A73"/>
    <w:multiLevelType w:val="hybridMultilevel"/>
    <w:tmpl w:val="E7042BA0"/>
    <w:lvl w:ilvl="0" w:tplc="74AC601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597B7B9C"/>
    <w:multiLevelType w:val="hybridMultilevel"/>
    <w:tmpl w:val="853CB5FA"/>
    <w:lvl w:ilvl="0" w:tplc="3A424C1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78290AC8"/>
    <w:multiLevelType w:val="hybridMultilevel"/>
    <w:tmpl w:val="F48AEECE"/>
    <w:lvl w:ilvl="0" w:tplc="42F408D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1"/>
  </w:num>
  <w:num w:numId="2">
    <w:abstractNumId w:val="4"/>
  </w:num>
  <w:num w:numId="3">
    <w:abstractNumId w:val="5"/>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353"/>
    <w:rsid w:val="00001637"/>
    <w:rsid w:val="00007732"/>
    <w:rsid w:val="000204EC"/>
    <w:rsid w:val="00022DCA"/>
    <w:rsid w:val="00025FA5"/>
    <w:rsid w:val="00030988"/>
    <w:rsid w:val="00031B38"/>
    <w:rsid w:val="00031C44"/>
    <w:rsid w:val="00034D0B"/>
    <w:rsid w:val="00051CEB"/>
    <w:rsid w:val="000745F7"/>
    <w:rsid w:val="00075BBC"/>
    <w:rsid w:val="0009279F"/>
    <w:rsid w:val="00096212"/>
    <w:rsid w:val="000A563A"/>
    <w:rsid w:val="000A6128"/>
    <w:rsid w:val="000A7D62"/>
    <w:rsid w:val="000B3E78"/>
    <w:rsid w:val="000C0B47"/>
    <w:rsid w:val="000C67BF"/>
    <w:rsid w:val="00110E65"/>
    <w:rsid w:val="00114789"/>
    <w:rsid w:val="00117FD3"/>
    <w:rsid w:val="00120728"/>
    <w:rsid w:val="001327E4"/>
    <w:rsid w:val="00132EE6"/>
    <w:rsid w:val="00133A3F"/>
    <w:rsid w:val="00141A9A"/>
    <w:rsid w:val="001469DD"/>
    <w:rsid w:val="00165709"/>
    <w:rsid w:val="00185FD5"/>
    <w:rsid w:val="00193625"/>
    <w:rsid w:val="001957CA"/>
    <w:rsid w:val="001A5BD9"/>
    <w:rsid w:val="001B2003"/>
    <w:rsid w:val="001D07BD"/>
    <w:rsid w:val="001D51D2"/>
    <w:rsid w:val="001D5B42"/>
    <w:rsid w:val="001E74FB"/>
    <w:rsid w:val="001F2079"/>
    <w:rsid w:val="001F71BB"/>
    <w:rsid w:val="002022D3"/>
    <w:rsid w:val="00204CAE"/>
    <w:rsid w:val="00210591"/>
    <w:rsid w:val="002128A7"/>
    <w:rsid w:val="0021445F"/>
    <w:rsid w:val="00217AA0"/>
    <w:rsid w:val="002272C5"/>
    <w:rsid w:val="00227513"/>
    <w:rsid w:val="00234CF0"/>
    <w:rsid w:val="002403D6"/>
    <w:rsid w:val="002437C8"/>
    <w:rsid w:val="0024474A"/>
    <w:rsid w:val="00251FB1"/>
    <w:rsid w:val="00267203"/>
    <w:rsid w:val="00272DDC"/>
    <w:rsid w:val="0027300F"/>
    <w:rsid w:val="00274B1B"/>
    <w:rsid w:val="00287346"/>
    <w:rsid w:val="00292C27"/>
    <w:rsid w:val="002A03E8"/>
    <w:rsid w:val="002A104B"/>
    <w:rsid w:val="002A719D"/>
    <w:rsid w:val="002B271B"/>
    <w:rsid w:val="002B6C52"/>
    <w:rsid w:val="002C563B"/>
    <w:rsid w:val="002C59F5"/>
    <w:rsid w:val="002E0208"/>
    <w:rsid w:val="002E40BC"/>
    <w:rsid w:val="002E46BA"/>
    <w:rsid w:val="00317700"/>
    <w:rsid w:val="0032297C"/>
    <w:rsid w:val="00326FFA"/>
    <w:rsid w:val="00327341"/>
    <w:rsid w:val="003310E8"/>
    <w:rsid w:val="00344909"/>
    <w:rsid w:val="003457F1"/>
    <w:rsid w:val="0035146D"/>
    <w:rsid w:val="00380303"/>
    <w:rsid w:val="00381C9F"/>
    <w:rsid w:val="00392815"/>
    <w:rsid w:val="003B769F"/>
    <w:rsid w:val="003C60EA"/>
    <w:rsid w:val="003D2E29"/>
    <w:rsid w:val="003D6353"/>
    <w:rsid w:val="003D73A8"/>
    <w:rsid w:val="003E0E1F"/>
    <w:rsid w:val="003E2631"/>
    <w:rsid w:val="003E3BDA"/>
    <w:rsid w:val="003E5015"/>
    <w:rsid w:val="003F1010"/>
    <w:rsid w:val="003F2942"/>
    <w:rsid w:val="003F2E34"/>
    <w:rsid w:val="003F37FB"/>
    <w:rsid w:val="003F3E13"/>
    <w:rsid w:val="004139B2"/>
    <w:rsid w:val="00421CB8"/>
    <w:rsid w:val="00447DD8"/>
    <w:rsid w:val="00463A8F"/>
    <w:rsid w:val="004656C2"/>
    <w:rsid w:val="0048089F"/>
    <w:rsid w:val="00483B4B"/>
    <w:rsid w:val="00494335"/>
    <w:rsid w:val="00494C1A"/>
    <w:rsid w:val="004A28EF"/>
    <w:rsid w:val="004A5987"/>
    <w:rsid w:val="004C0E8D"/>
    <w:rsid w:val="004C3F84"/>
    <w:rsid w:val="004C5D96"/>
    <w:rsid w:val="004E1CE8"/>
    <w:rsid w:val="004F06DD"/>
    <w:rsid w:val="004F1577"/>
    <w:rsid w:val="004F77CC"/>
    <w:rsid w:val="00507C15"/>
    <w:rsid w:val="005271A0"/>
    <w:rsid w:val="00531534"/>
    <w:rsid w:val="00535C4C"/>
    <w:rsid w:val="00547C5B"/>
    <w:rsid w:val="005575D2"/>
    <w:rsid w:val="00560A7C"/>
    <w:rsid w:val="00572CFB"/>
    <w:rsid w:val="00575AED"/>
    <w:rsid w:val="00582E8B"/>
    <w:rsid w:val="005851B5"/>
    <w:rsid w:val="00585506"/>
    <w:rsid w:val="00596E04"/>
    <w:rsid w:val="005A02FC"/>
    <w:rsid w:val="005B3DDE"/>
    <w:rsid w:val="005D0222"/>
    <w:rsid w:val="005D0DF2"/>
    <w:rsid w:val="005E211F"/>
    <w:rsid w:val="005F65B2"/>
    <w:rsid w:val="005F687E"/>
    <w:rsid w:val="00601413"/>
    <w:rsid w:val="00606593"/>
    <w:rsid w:val="00624670"/>
    <w:rsid w:val="00631FC2"/>
    <w:rsid w:val="00637016"/>
    <w:rsid w:val="00647448"/>
    <w:rsid w:val="00652A88"/>
    <w:rsid w:val="006600A9"/>
    <w:rsid w:val="00660E8E"/>
    <w:rsid w:val="0066598E"/>
    <w:rsid w:val="006672A4"/>
    <w:rsid w:val="0067469E"/>
    <w:rsid w:val="00677216"/>
    <w:rsid w:val="0068507E"/>
    <w:rsid w:val="00694359"/>
    <w:rsid w:val="006B02AB"/>
    <w:rsid w:val="006B4587"/>
    <w:rsid w:val="006B4AF2"/>
    <w:rsid w:val="006C43C4"/>
    <w:rsid w:val="006C6C13"/>
    <w:rsid w:val="006D4DAA"/>
    <w:rsid w:val="006E1718"/>
    <w:rsid w:val="006E3764"/>
    <w:rsid w:val="006E61FC"/>
    <w:rsid w:val="006F40A8"/>
    <w:rsid w:val="006F7C79"/>
    <w:rsid w:val="007004C2"/>
    <w:rsid w:val="00720226"/>
    <w:rsid w:val="00720BBE"/>
    <w:rsid w:val="007271DD"/>
    <w:rsid w:val="0072733A"/>
    <w:rsid w:val="00727695"/>
    <w:rsid w:val="00736A37"/>
    <w:rsid w:val="007425C8"/>
    <w:rsid w:val="0074417B"/>
    <w:rsid w:val="0075235B"/>
    <w:rsid w:val="007543D9"/>
    <w:rsid w:val="00766FF4"/>
    <w:rsid w:val="00774F36"/>
    <w:rsid w:val="00786CFF"/>
    <w:rsid w:val="00790394"/>
    <w:rsid w:val="00791CEC"/>
    <w:rsid w:val="007A2494"/>
    <w:rsid w:val="007A3148"/>
    <w:rsid w:val="007A59DB"/>
    <w:rsid w:val="007B53B4"/>
    <w:rsid w:val="007C408F"/>
    <w:rsid w:val="007E2107"/>
    <w:rsid w:val="007F1D5C"/>
    <w:rsid w:val="00800CC4"/>
    <w:rsid w:val="00801622"/>
    <w:rsid w:val="00816AF7"/>
    <w:rsid w:val="00820F4F"/>
    <w:rsid w:val="00823449"/>
    <w:rsid w:val="00823C0E"/>
    <w:rsid w:val="00840D14"/>
    <w:rsid w:val="00841599"/>
    <w:rsid w:val="008655B4"/>
    <w:rsid w:val="00885052"/>
    <w:rsid w:val="008866D1"/>
    <w:rsid w:val="008959A6"/>
    <w:rsid w:val="008A2D68"/>
    <w:rsid w:val="008A3157"/>
    <w:rsid w:val="008A3B64"/>
    <w:rsid w:val="008A73C0"/>
    <w:rsid w:val="008B40EA"/>
    <w:rsid w:val="008B6CFC"/>
    <w:rsid w:val="008C5216"/>
    <w:rsid w:val="008D6A3D"/>
    <w:rsid w:val="008E6C87"/>
    <w:rsid w:val="008F038D"/>
    <w:rsid w:val="008F7A86"/>
    <w:rsid w:val="009017B3"/>
    <w:rsid w:val="0090274F"/>
    <w:rsid w:val="00912CD2"/>
    <w:rsid w:val="00922764"/>
    <w:rsid w:val="00932BAD"/>
    <w:rsid w:val="00936DCA"/>
    <w:rsid w:val="0093745D"/>
    <w:rsid w:val="0093772E"/>
    <w:rsid w:val="00940B32"/>
    <w:rsid w:val="00953AA1"/>
    <w:rsid w:val="009636DC"/>
    <w:rsid w:val="009662A6"/>
    <w:rsid w:val="009662C5"/>
    <w:rsid w:val="009665B9"/>
    <w:rsid w:val="009755AA"/>
    <w:rsid w:val="009A5C82"/>
    <w:rsid w:val="009B1F34"/>
    <w:rsid w:val="009C21A8"/>
    <w:rsid w:val="009C33F5"/>
    <w:rsid w:val="009D497B"/>
    <w:rsid w:val="009D5F36"/>
    <w:rsid w:val="009E7F6B"/>
    <w:rsid w:val="009F0B73"/>
    <w:rsid w:val="009F2C6B"/>
    <w:rsid w:val="009F5B70"/>
    <w:rsid w:val="009F5D78"/>
    <w:rsid w:val="009F61BB"/>
    <w:rsid w:val="009F66D9"/>
    <w:rsid w:val="00A30F28"/>
    <w:rsid w:val="00A4256F"/>
    <w:rsid w:val="00A440F3"/>
    <w:rsid w:val="00A4504A"/>
    <w:rsid w:val="00A46455"/>
    <w:rsid w:val="00A51F65"/>
    <w:rsid w:val="00A55B30"/>
    <w:rsid w:val="00A61F2D"/>
    <w:rsid w:val="00A6204F"/>
    <w:rsid w:val="00A66484"/>
    <w:rsid w:val="00A70AF2"/>
    <w:rsid w:val="00A928D7"/>
    <w:rsid w:val="00A93108"/>
    <w:rsid w:val="00AA6CCB"/>
    <w:rsid w:val="00AA6D0D"/>
    <w:rsid w:val="00AB048B"/>
    <w:rsid w:val="00AB1ACC"/>
    <w:rsid w:val="00AB713F"/>
    <w:rsid w:val="00AE5AD3"/>
    <w:rsid w:val="00AF0F01"/>
    <w:rsid w:val="00AF1C4C"/>
    <w:rsid w:val="00B10661"/>
    <w:rsid w:val="00B317C3"/>
    <w:rsid w:val="00B35BA3"/>
    <w:rsid w:val="00B4234B"/>
    <w:rsid w:val="00B57710"/>
    <w:rsid w:val="00B625F5"/>
    <w:rsid w:val="00B66307"/>
    <w:rsid w:val="00B669E2"/>
    <w:rsid w:val="00B70A2D"/>
    <w:rsid w:val="00B71018"/>
    <w:rsid w:val="00B8230F"/>
    <w:rsid w:val="00B858C0"/>
    <w:rsid w:val="00B90FB7"/>
    <w:rsid w:val="00BA5BA2"/>
    <w:rsid w:val="00BB0F91"/>
    <w:rsid w:val="00BB20CC"/>
    <w:rsid w:val="00BC399A"/>
    <w:rsid w:val="00BD4FFC"/>
    <w:rsid w:val="00BD7F67"/>
    <w:rsid w:val="00BE0011"/>
    <w:rsid w:val="00BE3725"/>
    <w:rsid w:val="00BF5EF0"/>
    <w:rsid w:val="00C009F8"/>
    <w:rsid w:val="00C01AD8"/>
    <w:rsid w:val="00C06EBD"/>
    <w:rsid w:val="00C07402"/>
    <w:rsid w:val="00C0773B"/>
    <w:rsid w:val="00C11434"/>
    <w:rsid w:val="00C13196"/>
    <w:rsid w:val="00C15EB9"/>
    <w:rsid w:val="00C34646"/>
    <w:rsid w:val="00C458D6"/>
    <w:rsid w:val="00C47322"/>
    <w:rsid w:val="00C55507"/>
    <w:rsid w:val="00C57819"/>
    <w:rsid w:val="00C57A2A"/>
    <w:rsid w:val="00C60C28"/>
    <w:rsid w:val="00C679A3"/>
    <w:rsid w:val="00C913AB"/>
    <w:rsid w:val="00CA41FB"/>
    <w:rsid w:val="00CB0F8E"/>
    <w:rsid w:val="00CD4F4A"/>
    <w:rsid w:val="00CD6892"/>
    <w:rsid w:val="00CD7AEB"/>
    <w:rsid w:val="00CF1016"/>
    <w:rsid w:val="00CF764B"/>
    <w:rsid w:val="00D03335"/>
    <w:rsid w:val="00D20DD0"/>
    <w:rsid w:val="00D36FD9"/>
    <w:rsid w:val="00D410EE"/>
    <w:rsid w:val="00D52CAC"/>
    <w:rsid w:val="00D62934"/>
    <w:rsid w:val="00D66F00"/>
    <w:rsid w:val="00D73795"/>
    <w:rsid w:val="00D8073A"/>
    <w:rsid w:val="00D83EE4"/>
    <w:rsid w:val="00D91467"/>
    <w:rsid w:val="00DC1BA7"/>
    <w:rsid w:val="00DC2D65"/>
    <w:rsid w:val="00DD142B"/>
    <w:rsid w:val="00DE1C34"/>
    <w:rsid w:val="00DE1D63"/>
    <w:rsid w:val="00DE463F"/>
    <w:rsid w:val="00DE6DB1"/>
    <w:rsid w:val="00DF0C3E"/>
    <w:rsid w:val="00DF283A"/>
    <w:rsid w:val="00E00DCC"/>
    <w:rsid w:val="00E06630"/>
    <w:rsid w:val="00E12301"/>
    <w:rsid w:val="00E26723"/>
    <w:rsid w:val="00E42A0E"/>
    <w:rsid w:val="00E43147"/>
    <w:rsid w:val="00E457F7"/>
    <w:rsid w:val="00E47719"/>
    <w:rsid w:val="00E51235"/>
    <w:rsid w:val="00E53169"/>
    <w:rsid w:val="00E54C80"/>
    <w:rsid w:val="00E55130"/>
    <w:rsid w:val="00E62472"/>
    <w:rsid w:val="00E63A87"/>
    <w:rsid w:val="00E64755"/>
    <w:rsid w:val="00E70F02"/>
    <w:rsid w:val="00E75D02"/>
    <w:rsid w:val="00E85DE3"/>
    <w:rsid w:val="00E953D9"/>
    <w:rsid w:val="00E95B02"/>
    <w:rsid w:val="00E972B3"/>
    <w:rsid w:val="00EA71AC"/>
    <w:rsid w:val="00EC1915"/>
    <w:rsid w:val="00ED1BEE"/>
    <w:rsid w:val="00ED1EF9"/>
    <w:rsid w:val="00ED4C68"/>
    <w:rsid w:val="00F058C1"/>
    <w:rsid w:val="00F11B0B"/>
    <w:rsid w:val="00F11C1A"/>
    <w:rsid w:val="00F20587"/>
    <w:rsid w:val="00F227FB"/>
    <w:rsid w:val="00F25CA1"/>
    <w:rsid w:val="00F3228D"/>
    <w:rsid w:val="00F328F9"/>
    <w:rsid w:val="00F450B9"/>
    <w:rsid w:val="00F51F04"/>
    <w:rsid w:val="00F661C8"/>
    <w:rsid w:val="00F6628D"/>
    <w:rsid w:val="00F73027"/>
    <w:rsid w:val="00F819D6"/>
    <w:rsid w:val="00F84E25"/>
    <w:rsid w:val="00F91807"/>
    <w:rsid w:val="00F92849"/>
    <w:rsid w:val="00F949C5"/>
    <w:rsid w:val="00F95313"/>
    <w:rsid w:val="00FA121A"/>
    <w:rsid w:val="00FA166F"/>
    <w:rsid w:val="00FA75DE"/>
    <w:rsid w:val="00FC02F9"/>
    <w:rsid w:val="00FC160D"/>
    <w:rsid w:val="00FC7228"/>
    <w:rsid w:val="00FD0560"/>
    <w:rsid w:val="00FD1AB2"/>
    <w:rsid w:val="00FD21A6"/>
    <w:rsid w:val="00FD5D6C"/>
    <w:rsid w:val="00FE1790"/>
    <w:rsid w:val="00FE7F06"/>
    <w:rsid w:val="00FF3FC9"/>
    <w:rsid w:val="00FF6D89"/>
    <w:rsid w:val="00FF7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7BB9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0BC"/>
    <w:pPr>
      <w:spacing w:after="0" w:line="240" w:lineRule="auto"/>
    </w:pPr>
    <w:rPr>
      <w:rFonts w:eastAsia="Times New Roman" w:cs="Times New Roman"/>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E40BC"/>
    <w:pPr>
      <w:jc w:val="right"/>
    </w:pPr>
    <w:rPr>
      <w:rFonts w:ascii="Garamond" w:hAnsi="Garamond"/>
      <w:sz w:val="28"/>
      <w:szCs w:val="28"/>
    </w:rPr>
  </w:style>
  <w:style w:type="character" w:customStyle="1" w:styleId="BodyText2Char">
    <w:name w:val="Body Text 2 Char"/>
    <w:basedOn w:val="DefaultParagraphFont"/>
    <w:link w:val="BodyText2"/>
    <w:rsid w:val="002E40BC"/>
    <w:rPr>
      <w:rFonts w:ascii="Garamond" w:eastAsia="Times New Roman" w:hAnsi="Garamond" w:cs="Times New Roman"/>
      <w:sz w:val="28"/>
      <w:szCs w:val="28"/>
      <w:lang w:val="lv-LV"/>
    </w:rPr>
  </w:style>
  <w:style w:type="paragraph" w:styleId="Header">
    <w:name w:val="header"/>
    <w:basedOn w:val="Normal"/>
    <w:link w:val="HeaderChar"/>
    <w:uiPriority w:val="99"/>
    <w:unhideWhenUsed/>
    <w:rsid w:val="00287346"/>
    <w:pPr>
      <w:tabs>
        <w:tab w:val="center" w:pos="4320"/>
        <w:tab w:val="right" w:pos="8640"/>
      </w:tabs>
    </w:pPr>
  </w:style>
  <w:style w:type="character" w:customStyle="1" w:styleId="HeaderChar">
    <w:name w:val="Header Char"/>
    <w:basedOn w:val="DefaultParagraphFont"/>
    <w:link w:val="Header"/>
    <w:uiPriority w:val="99"/>
    <w:rsid w:val="00287346"/>
    <w:rPr>
      <w:rFonts w:eastAsia="Times New Roman" w:cs="Times New Roman"/>
      <w:szCs w:val="24"/>
      <w:lang w:val="lv-LV"/>
    </w:rPr>
  </w:style>
  <w:style w:type="paragraph" w:styleId="Footer">
    <w:name w:val="footer"/>
    <w:basedOn w:val="Normal"/>
    <w:link w:val="FooterChar"/>
    <w:unhideWhenUsed/>
    <w:rsid w:val="00287346"/>
    <w:pPr>
      <w:tabs>
        <w:tab w:val="center" w:pos="4320"/>
        <w:tab w:val="right" w:pos="8640"/>
      </w:tabs>
    </w:pPr>
  </w:style>
  <w:style w:type="character" w:customStyle="1" w:styleId="FooterChar">
    <w:name w:val="Footer Char"/>
    <w:basedOn w:val="DefaultParagraphFont"/>
    <w:link w:val="Footer"/>
    <w:rsid w:val="00287346"/>
    <w:rPr>
      <w:rFonts w:eastAsia="Times New Roman" w:cs="Times New Roman"/>
      <w:szCs w:val="24"/>
      <w:lang w:val="lv-LV"/>
    </w:rPr>
  </w:style>
  <w:style w:type="character" w:styleId="PageNumber">
    <w:name w:val="page number"/>
    <w:basedOn w:val="DefaultParagraphFont"/>
    <w:rsid w:val="00287346"/>
  </w:style>
  <w:style w:type="paragraph" w:styleId="BalloonText">
    <w:name w:val="Balloon Text"/>
    <w:basedOn w:val="Normal"/>
    <w:link w:val="BalloonTextChar"/>
    <w:uiPriority w:val="99"/>
    <w:semiHidden/>
    <w:unhideWhenUsed/>
    <w:rsid w:val="00A931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108"/>
    <w:rPr>
      <w:rFonts w:ascii="Segoe UI" w:eastAsia="Times New Roman" w:hAnsi="Segoe UI" w:cs="Segoe UI"/>
      <w:sz w:val="18"/>
      <w:szCs w:val="18"/>
      <w:lang w:val="lv-LV"/>
    </w:rPr>
  </w:style>
  <w:style w:type="character" w:customStyle="1" w:styleId="sb8d990e2">
    <w:name w:val="sb8d990e2"/>
    <w:rsid w:val="00E85DE3"/>
  </w:style>
  <w:style w:type="paragraph" w:styleId="ListParagraph">
    <w:name w:val="List Paragraph"/>
    <w:basedOn w:val="Normal"/>
    <w:uiPriority w:val="34"/>
    <w:qFormat/>
    <w:rsid w:val="00FC7228"/>
    <w:pPr>
      <w:ind w:left="720"/>
      <w:contextualSpacing/>
    </w:pPr>
  </w:style>
  <w:style w:type="paragraph" w:styleId="NormalWeb">
    <w:name w:val="Normal (Web)"/>
    <w:basedOn w:val="Normal"/>
    <w:uiPriority w:val="99"/>
    <w:semiHidden/>
    <w:unhideWhenUsed/>
    <w:rsid w:val="00447DD8"/>
    <w:pPr>
      <w:spacing w:before="100" w:beforeAutospacing="1" w:after="100" w:afterAutospacing="1"/>
    </w:pPr>
    <w:rPr>
      <w:lang w:eastAsia="lv-LV"/>
    </w:rPr>
  </w:style>
  <w:style w:type="character" w:styleId="Hyperlink">
    <w:name w:val="Hyperlink"/>
    <w:basedOn w:val="DefaultParagraphFont"/>
    <w:uiPriority w:val="99"/>
    <w:unhideWhenUsed/>
    <w:rsid w:val="00F227FB"/>
    <w:rPr>
      <w:color w:val="0000FF"/>
      <w:u w:val="single"/>
    </w:rPr>
  </w:style>
  <w:style w:type="character" w:styleId="UnresolvedMention">
    <w:name w:val="Unresolved Mention"/>
    <w:basedOn w:val="DefaultParagraphFont"/>
    <w:uiPriority w:val="99"/>
    <w:semiHidden/>
    <w:unhideWhenUsed/>
    <w:rsid w:val="00B70A2D"/>
    <w:rPr>
      <w:color w:val="605E5C"/>
      <w:shd w:val="clear" w:color="auto" w:fill="E1DFDD"/>
    </w:rPr>
  </w:style>
  <w:style w:type="character" w:styleId="FollowedHyperlink">
    <w:name w:val="FollowedHyperlink"/>
    <w:basedOn w:val="DefaultParagraphFont"/>
    <w:uiPriority w:val="99"/>
    <w:semiHidden/>
    <w:unhideWhenUsed/>
    <w:rsid w:val="00B70A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472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05257.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t.gov.lv/files/uploads/files/docs/petijumi/moralais%20kaiteju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AF46A-B821-4E56-8901-3C265F617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25290</Words>
  <Characters>14416</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2021-02-01T13:58:00Z</dcterms:created>
  <dcterms:modified xsi:type="dcterms:W3CDTF">2021-02-01T13:58:00Z</dcterms:modified>
</cp:coreProperties>
</file>