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43A4" w:rsidRDefault="007B07FA" w:rsidP="007B07FA">
      <w:pPr>
        <w:spacing w:line="276" w:lineRule="auto"/>
        <w:jc w:val="both"/>
      </w:pPr>
      <w:r w:rsidRPr="008068AD">
        <w:rPr>
          <w:rFonts w:ascii="TimesNewRomanPSMT" w:hAnsi="TimesNewRomanPSMT" w:cs="TimesNewRomanPSMT"/>
          <w:b/>
          <w:bCs/>
        </w:rPr>
        <w:t>Tiesvedības apturēšana lietā par komercsabiedrības dalībnieku sapulces lēmuma atzīšanu par spēkā neesošu</w:t>
      </w:r>
    </w:p>
    <w:p w:rsidR="007B07FA" w:rsidRPr="00E8391F" w:rsidRDefault="007B07FA" w:rsidP="007B07FA">
      <w:pPr>
        <w:spacing w:line="276" w:lineRule="auto"/>
        <w:jc w:val="both"/>
      </w:pPr>
    </w:p>
    <w:p w:rsidR="007B07FA" w:rsidRPr="006116FC" w:rsidRDefault="007B07FA" w:rsidP="007B07FA">
      <w:pPr>
        <w:shd w:val="clear" w:color="auto" w:fill="FFFFFF"/>
        <w:spacing w:line="276" w:lineRule="auto"/>
        <w:jc w:val="center"/>
        <w:rPr>
          <w:b/>
          <w:bCs/>
        </w:rPr>
      </w:pPr>
      <w:r w:rsidRPr="006116FC">
        <w:rPr>
          <w:b/>
          <w:bCs/>
          <w:color w:val="000000"/>
        </w:rPr>
        <w:t xml:space="preserve">Latvijas </w:t>
      </w:r>
      <w:r w:rsidRPr="006116FC">
        <w:rPr>
          <w:b/>
          <w:bCs/>
        </w:rPr>
        <w:t>Republikas Senāta</w:t>
      </w:r>
    </w:p>
    <w:p w:rsidR="007B07FA" w:rsidRPr="006116FC" w:rsidRDefault="007B07FA" w:rsidP="007B07FA">
      <w:pPr>
        <w:shd w:val="clear" w:color="auto" w:fill="FFFFFF"/>
        <w:spacing w:line="276" w:lineRule="auto"/>
        <w:jc w:val="center"/>
        <w:rPr>
          <w:b/>
          <w:bCs/>
          <w:color w:val="000000"/>
        </w:rPr>
      </w:pPr>
      <w:r w:rsidRPr="006116FC">
        <w:rPr>
          <w:b/>
          <w:bCs/>
          <w:color w:val="000000"/>
        </w:rPr>
        <w:t xml:space="preserve">Civillietu departamenta </w:t>
      </w:r>
    </w:p>
    <w:p w:rsidR="007B07FA" w:rsidRPr="006116FC" w:rsidRDefault="007B07FA" w:rsidP="007B07FA">
      <w:pPr>
        <w:shd w:val="clear" w:color="auto" w:fill="FFFFFF"/>
        <w:spacing w:line="276" w:lineRule="auto"/>
        <w:jc w:val="center"/>
        <w:rPr>
          <w:b/>
          <w:bCs/>
          <w:color w:val="000000"/>
        </w:rPr>
      </w:pPr>
      <w:r w:rsidRPr="006116FC">
        <w:rPr>
          <w:b/>
          <w:bCs/>
          <w:color w:val="000000"/>
        </w:rPr>
        <w:t xml:space="preserve">2019.gada </w:t>
      </w:r>
      <w:r>
        <w:rPr>
          <w:b/>
          <w:bCs/>
          <w:color w:val="000000"/>
        </w:rPr>
        <w:t>11</w:t>
      </w:r>
      <w:r w:rsidRPr="006116FC">
        <w:rPr>
          <w:b/>
          <w:bCs/>
          <w:color w:val="000000"/>
        </w:rPr>
        <w:t>.</w:t>
      </w:r>
      <w:r>
        <w:rPr>
          <w:b/>
          <w:bCs/>
          <w:color w:val="000000"/>
        </w:rPr>
        <w:t>decembr</w:t>
      </w:r>
      <w:r w:rsidRPr="006116FC">
        <w:rPr>
          <w:b/>
          <w:bCs/>
          <w:color w:val="000000"/>
        </w:rPr>
        <w:t>a</w:t>
      </w:r>
    </w:p>
    <w:p w:rsidR="007B07FA" w:rsidRPr="006116FC" w:rsidRDefault="007B07FA" w:rsidP="007B07FA">
      <w:pPr>
        <w:shd w:val="clear" w:color="auto" w:fill="FFFFFF"/>
        <w:spacing w:line="276" w:lineRule="auto"/>
        <w:jc w:val="center"/>
        <w:rPr>
          <w:b/>
          <w:bCs/>
          <w:color w:val="000000"/>
        </w:rPr>
      </w:pPr>
      <w:r>
        <w:rPr>
          <w:b/>
          <w:bCs/>
          <w:color w:val="000000"/>
        </w:rPr>
        <w:t>LĒM</w:t>
      </w:r>
      <w:r w:rsidRPr="006116FC">
        <w:rPr>
          <w:b/>
          <w:bCs/>
          <w:color w:val="000000"/>
        </w:rPr>
        <w:t>UMS</w:t>
      </w:r>
    </w:p>
    <w:p w:rsidR="007B07FA" w:rsidRPr="006116FC" w:rsidRDefault="007B07FA" w:rsidP="007B07FA">
      <w:pPr>
        <w:shd w:val="clear" w:color="auto" w:fill="FFFFFF"/>
        <w:spacing w:line="276" w:lineRule="auto"/>
        <w:jc w:val="center"/>
        <w:rPr>
          <w:b/>
          <w:bCs/>
          <w:color w:val="000000"/>
        </w:rPr>
      </w:pPr>
      <w:r w:rsidRPr="006116FC">
        <w:rPr>
          <w:b/>
          <w:bCs/>
          <w:color w:val="000000"/>
        </w:rPr>
        <w:t>Lieta Nr.</w:t>
      </w:r>
      <w:r w:rsidRPr="007B07FA">
        <w:rPr>
          <w:b/>
          <w:bCs/>
          <w:color w:val="000000"/>
        </w:rPr>
        <w:t> C</w:t>
      </w:r>
      <w:r w:rsidRPr="007B07FA">
        <w:rPr>
          <w:b/>
          <w:bCs/>
        </w:rPr>
        <w:t>3337371</w:t>
      </w:r>
      <w:r w:rsidRPr="006116FC">
        <w:rPr>
          <w:b/>
          <w:bCs/>
          <w:color w:val="000000"/>
        </w:rPr>
        <w:t>, SKC-</w:t>
      </w:r>
      <w:r>
        <w:rPr>
          <w:b/>
          <w:bCs/>
          <w:color w:val="000000"/>
        </w:rPr>
        <w:t>1506</w:t>
      </w:r>
      <w:r w:rsidRPr="006116FC">
        <w:rPr>
          <w:b/>
          <w:bCs/>
          <w:color w:val="000000"/>
        </w:rPr>
        <w:t>/2019</w:t>
      </w:r>
    </w:p>
    <w:p w:rsidR="00DD28AB" w:rsidRPr="000059E5" w:rsidRDefault="007B07FA" w:rsidP="007B07FA">
      <w:pPr>
        <w:spacing w:line="276" w:lineRule="auto"/>
        <w:jc w:val="center"/>
      </w:pPr>
      <w:hyperlink r:id="rId8" w:history="1">
        <w:r w:rsidRPr="006116FC">
          <w:rPr>
            <w:color w:val="0563C1" w:themeColor="hyperlink"/>
            <w:u w:val="single"/>
          </w:rPr>
          <w:t>ECLI:LV:AT:2019:</w:t>
        </w:r>
        <w:r>
          <w:rPr>
            <w:color w:val="0563C1" w:themeColor="hyperlink"/>
            <w:u w:val="single"/>
          </w:rPr>
          <w:t>1211</w:t>
        </w:r>
        <w:r w:rsidRPr="006116FC">
          <w:rPr>
            <w:color w:val="0563C1" w:themeColor="hyperlink"/>
            <w:u w:val="single"/>
          </w:rPr>
          <w:t>.C</w:t>
        </w:r>
        <w:r>
          <w:rPr>
            <w:color w:val="0563C1" w:themeColor="hyperlink"/>
            <w:u w:val="single"/>
          </w:rPr>
          <w:t>3337371</w:t>
        </w:r>
        <w:r w:rsidRPr="006116FC">
          <w:rPr>
            <w:color w:val="0563C1" w:themeColor="hyperlink"/>
            <w:u w:val="single"/>
          </w:rPr>
          <w:t>.</w:t>
        </w:r>
        <w:r>
          <w:rPr>
            <w:color w:val="0563C1" w:themeColor="hyperlink"/>
            <w:u w:val="single"/>
          </w:rPr>
          <w:t>10</w:t>
        </w:r>
        <w:r w:rsidRPr="006116FC">
          <w:rPr>
            <w:color w:val="0563C1" w:themeColor="hyperlink"/>
            <w:u w:val="single"/>
          </w:rPr>
          <w:t>.</w:t>
        </w:r>
        <w:r>
          <w:rPr>
            <w:color w:val="0563C1" w:themeColor="hyperlink"/>
            <w:u w:val="single"/>
          </w:rPr>
          <w:t>L</w:t>
        </w:r>
      </w:hyperlink>
    </w:p>
    <w:p w:rsidR="00022C63" w:rsidRPr="000059E5" w:rsidRDefault="00022C63" w:rsidP="00022C63">
      <w:pPr>
        <w:spacing w:line="276" w:lineRule="auto"/>
        <w:ind w:firstLine="709"/>
        <w:jc w:val="both"/>
      </w:pPr>
    </w:p>
    <w:p w:rsidR="007D526E" w:rsidRDefault="007D526E" w:rsidP="007D526E">
      <w:pPr>
        <w:spacing w:line="276" w:lineRule="auto"/>
        <w:ind w:firstLine="709"/>
        <w:jc w:val="both"/>
      </w:pPr>
      <w:r>
        <w:t xml:space="preserve">Senāts </w:t>
      </w:r>
      <w:r w:rsidR="00022C63">
        <w:t>šādā sastāvā:</w:t>
      </w:r>
    </w:p>
    <w:p w:rsidR="007D526E" w:rsidRDefault="00022C63" w:rsidP="007D526E">
      <w:pPr>
        <w:spacing w:line="276" w:lineRule="auto"/>
        <w:ind w:firstLine="709"/>
        <w:jc w:val="both"/>
      </w:pPr>
      <w:r>
        <w:t>senator</w:t>
      </w:r>
      <w:r w:rsidR="007D526E">
        <w:t>e</w:t>
      </w:r>
      <w:r w:rsidR="00BF28DC">
        <w:t xml:space="preserve"> Inta </w:t>
      </w:r>
      <w:r>
        <w:t>Lauka,</w:t>
      </w:r>
    </w:p>
    <w:p w:rsidR="007D526E" w:rsidRDefault="007D526E" w:rsidP="007D526E">
      <w:pPr>
        <w:spacing w:line="276" w:lineRule="auto"/>
        <w:ind w:firstLine="709"/>
        <w:jc w:val="both"/>
      </w:pPr>
      <w:r>
        <w:t>senators</w:t>
      </w:r>
      <w:r w:rsidR="00BF28DC">
        <w:t xml:space="preserve"> Valerijs </w:t>
      </w:r>
      <w:r w:rsidR="00022C63">
        <w:t>Maksimovs,</w:t>
      </w:r>
    </w:p>
    <w:p w:rsidR="00022C63" w:rsidRDefault="007D526E" w:rsidP="007D526E">
      <w:pPr>
        <w:spacing w:line="276" w:lineRule="auto"/>
        <w:ind w:firstLine="709"/>
        <w:jc w:val="both"/>
      </w:pPr>
      <w:r>
        <w:t>senatore</w:t>
      </w:r>
      <w:r w:rsidR="00BF28DC">
        <w:t xml:space="preserve"> Mārīte </w:t>
      </w:r>
      <w:r w:rsidR="00022C63">
        <w:t>Zāģere</w:t>
      </w:r>
    </w:p>
    <w:p w:rsidR="007C0A45" w:rsidRDefault="00022C63" w:rsidP="007C0A45">
      <w:pPr>
        <w:spacing w:line="276" w:lineRule="auto"/>
        <w:ind w:firstLine="709"/>
        <w:jc w:val="both"/>
      </w:pPr>
      <w:r w:rsidRPr="00565416">
        <w:t xml:space="preserve">izskatīja rakstveida procesā </w:t>
      </w:r>
      <w:r w:rsidR="00DF1700" w:rsidRPr="00565416">
        <w:t>AS</w:t>
      </w:r>
      <w:r w:rsidR="00B4636F" w:rsidRPr="00565416">
        <w:t> „</w:t>
      </w:r>
      <w:r w:rsidR="00A70082">
        <w:t>BDO</w:t>
      </w:r>
      <w:r w:rsidR="00B4636F" w:rsidRPr="00565416">
        <w:t> </w:t>
      </w:r>
      <w:proofErr w:type="spellStart"/>
      <w:r w:rsidR="00A70082">
        <w:t>Latvia</w:t>
      </w:r>
      <w:proofErr w:type="spellEnd"/>
      <w:r w:rsidR="00DF1700" w:rsidRPr="00565416">
        <w:t xml:space="preserve">” </w:t>
      </w:r>
      <w:r w:rsidRPr="00565416">
        <w:t xml:space="preserve">blakus sūdzību par </w:t>
      </w:r>
      <w:r w:rsidR="007C0A45">
        <w:t xml:space="preserve">Latgales apgabaltiesas Civillietu tiesas kolēģijas 2019.gada 8.augusta lēmumu, ar </w:t>
      </w:r>
      <w:r w:rsidR="00DF1700" w:rsidRPr="00DF1700">
        <w:t>kuru ap</w:t>
      </w:r>
      <w:r w:rsidR="00B4636F">
        <w:t xml:space="preserve">turēta tiesvedība civillietā </w:t>
      </w:r>
      <w:r w:rsidR="00BF28DC">
        <w:t>AS „BDO </w:t>
      </w:r>
      <w:proofErr w:type="spellStart"/>
      <w:r w:rsidR="007C0A45">
        <w:t>Latvia</w:t>
      </w:r>
      <w:proofErr w:type="spellEnd"/>
      <w:r w:rsidR="007C0A45">
        <w:t>” prasībā</w:t>
      </w:r>
      <w:r w:rsidR="00BF28DC">
        <w:t xml:space="preserve"> pret SIA „</w:t>
      </w:r>
      <w:proofErr w:type="spellStart"/>
      <w:r w:rsidR="00BF28DC">
        <w:t>Baltic</w:t>
      </w:r>
      <w:proofErr w:type="spellEnd"/>
      <w:r w:rsidR="00BF28DC">
        <w:t> </w:t>
      </w:r>
      <w:proofErr w:type="spellStart"/>
      <w:r w:rsidR="007C0A45">
        <w:t>Audit</w:t>
      </w:r>
      <w:proofErr w:type="spellEnd"/>
      <w:r w:rsidR="007C0A45">
        <w:t>” par dalībnieku sapulces lēmuma atzīšanu par spēkā neesošu un pienākuma uzlikšanu sniegt informāciju.</w:t>
      </w:r>
    </w:p>
    <w:p w:rsidR="00DF1700" w:rsidRDefault="00DF1700" w:rsidP="00DF1700">
      <w:pPr>
        <w:spacing w:line="276" w:lineRule="auto"/>
        <w:jc w:val="both"/>
      </w:pPr>
    </w:p>
    <w:p w:rsidR="00022C63" w:rsidRDefault="00022C63" w:rsidP="00DF1700">
      <w:pPr>
        <w:spacing w:line="276" w:lineRule="auto"/>
        <w:jc w:val="center"/>
        <w:rPr>
          <w:b/>
        </w:rPr>
      </w:pPr>
      <w:r>
        <w:rPr>
          <w:b/>
        </w:rPr>
        <w:t>Aprakstošā daļa</w:t>
      </w:r>
    </w:p>
    <w:p w:rsidR="00022C63" w:rsidRDefault="00022C63" w:rsidP="00022C63">
      <w:pPr>
        <w:spacing w:line="276" w:lineRule="auto"/>
        <w:ind w:firstLine="709"/>
        <w:jc w:val="both"/>
      </w:pPr>
    </w:p>
    <w:p w:rsidR="00BF28DC" w:rsidRPr="0042765F" w:rsidRDefault="00BF28DC" w:rsidP="0055029D">
      <w:pPr>
        <w:spacing w:line="276" w:lineRule="auto"/>
        <w:ind w:firstLine="709"/>
        <w:jc w:val="both"/>
      </w:pPr>
      <w:r w:rsidRPr="0042765F">
        <w:t>[1] SIA „BDO </w:t>
      </w:r>
      <w:proofErr w:type="spellStart"/>
      <w:r w:rsidR="0055029D" w:rsidRPr="0042765F">
        <w:t>Audit</w:t>
      </w:r>
      <w:proofErr w:type="spellEnd"/>
      <w:r w:rsidR="0055029D" w:rsidRPr="0042765F">
        <w:t>” kapitāla daļas pieder A</w:t>
      </w:r>
      <w:r w:rsidRPr="0042765F">
        <w:t>S „BDO </w:t>
      </w:r>
      <w:proofErr w:type="spellStart"/>
      <w:r w:rsidR="0055029D" w:rsidRPr="0042765F">
        <w:t>Latvia</w:t>
      </w:r>
      <w:proofErr w:type="spellEnd"/>
      <w:r w:rsidR="0055029D" w:rsidRPr="0042765F">
        <w:t>”</w:t>
      </w:r>
      <w:r w:rsidR="001506F7" w:rsidRPr="0042765F">
        <w:t xml:space="preserve"> (</w:t>
      </w:r>
      <w:r w:rsidRPr="0042765F">
        <w:t>49 </w:t>
      </w:r>
      <w:r w:rsidR="0055029D" w:rsidRPr="0042765F">
        <w:t>%</w:t>
      </w:r>
      <w:r w:rsidR="001506F7" w:rsidRPr="0042765F">
        <w:t>)</w:t>
      </w:r>
      <w:r w:rsidR="004504F0" w:rsidRPr="0042765F">
        <w:t xml:space="preserve"> un </w:t>
      </w:r>
      <w:r w:rsidR="007B07FA">
        <w:t>[pers. </w:t>
      </w:r>
      <w:proofErr w:type="spellStart"/>
      <w:r w:rsidR="007B07FA">
        <w:t>A]</w:t>
      </w:r>
      <w:proofErr w:type="spellEnd"/>
      <w:r w:rsidR="0055029D" w:rsidRPr="0042765F">
        <w:t xml:space="preserve"> </w:t>
      </w:r>
      <w:r w:rsidR="001506F7" w:rsidRPr="0042765F">
        <w:t>(</w:t>
      </w:r>
      <w:r w:rsidR="0055029D" w:rsidRPr="0042765F">
        <w:t>51</w:t>
      </w:r>
      <w:r w:rsidRPr="0042765F">
        <w:t> </w:t>
      </w:r>
      <w:r w:rsidR="0055029D" w:rsidRPr="0042765F">
        <w:t>%</w:t>
      </w:r>
      <w:r w:rsidR="001506F7" w:rsidRPr="0042765F">
        <w:t>)</w:t>
      </w:r>
      <w:r w:rsidR="0055029D" w:rsidRPr="0042765F">
        <w:t>.</w:t>
      </w:r>
    </w:p>
    <w:p w:rsidR="003D516D" w:rsidRPr="0042765F" w:rsidRDefault="00BF28DC" w:rsidP="003D516D">
      <w:pPr>
        <w:spacing w:line="276" w:lineRule="auto"/>
        <w:ind w:firstLine="709"/>
        <w:jc w:val="both"/>
      </w:pPr>
      <w:r w:rsidRPr="0042765F">
        <w:t>AS </w:t>
      </w:r>
      <w:r w:rsidR="00874155" w:rsidRPr="0042765F">
        <w:t>„</w:t>
      </w:r>
      <w:r w:rsidRPr="0042765F">
        <w:t>BDO </w:t>
      </w:r>
      <w:proofErr w:type="spellStart"/>
      <w:r w:rsidR="00383630" w:rsidRPr="0042765F">
        <w:t>Latvia</w:t>
      </w:r>
      <w:proofErr w:type="spellEnd"/>
      <w:r w:rsidR="00383630" w:rsidRPr="0042765F">
        <w:t>”,</w:t>
      </w:r>
      <w:r w:rsidR="001506F7" w:rsidRPr="0042765F">
        <w:t> </w:t>
      </w:r>
      <w:r w:rsidR="00383630" w:rsidRPr="0042765F">
        <w:t>pamatojoties uz Komerclikuma 194.</w:t>
      </w:r>
      <w:r w:rsidR="00386C52" w:rsidRPr="0042765F">
        <w:t> </w:t>
      </w:r>
      <w:r w:rsidR="00383630" w:rsidRPr="0042765F">
        <w:t xml:space="preserve">un 217.pantu, 2018.gada 16.martā </w:t>
      </w:r>
      <w:r w:rsidR="00874155" w:rsidRPr="0042765F">
        <w:t xml:space="preserve">cēla tiesā prasību pret </w:t>
      </w:r>
      <w:r w:rsidRPr="0042765F">
        <w:t>SIA „BDO </w:t>
      </w:r>
      <w:proofErr w:type="spellStart"/>
      <w:r w:rsidR="00383630" w:rsidRPr="0042765F">
        <w:t>Audit</w:t>
      </w:r>
      <w:proofErr w:type="spellEnd"/>
      <w:r w:rsidR="00383630" w:rsidRPr="0042765F">
        <w:t xml:space="preserve">” (pēc nosaukuma maiņas – </w:t>
      </w:r>
      <w:r w:rsidR="00874155" w:rsidRPr="0042765F">
        <w:t>SIA „</w:t>
      </w:r>
      <w:proofErr w:type="spellStart"/>
      <w:r w:rsidRPr="0042765F">
        <w:t>Baltic</w:t>
      </w:r>
      <w:proofErr w:type="spellEnd"/>
      <w:r w:rsidRPr="0042765F">
        <w:t xml:space="preserve"> </w:t>
      </w:r>
      <w:proofErr w:type="spellStart"/>
      <w:r w:rsidR="00874155" w:rsidRPr="0042765F">
        <w:t>Audit</w:t>
      </w:r>
      <w:proofErr w:type="spellEnd"/>
      <w:r w:rsidR="00874155" w:rsidRPr="0042765F">
        <w:t>”</w:t>
      </w:r>
      <w:r w:rsidR="00383630" w:rsidRPr="0042765F">
        <w:t>)</w:t>
      </w:r>
      <w:r w:rsidR="0022246F" w:rsidRPr="0042765F">
        <w:t>, lūdzot</w:t>
      </w:r>
      <w:r w:rsidR="001506F7" w:rsidRPr="0042765F">
        <w:t xml:space="preserve"> </w:t>
      </w:r>
      <w:r w:rsidR="00874155" w:rsidRPr="0042765F">
        <w:t>atzīt par spēkā nee</w:t>
      </w:r>
      <w:r w:rsidR="00711F88" w:rsidRPr="0042765F">
        <w:t>sošu SIA „</w:t>
      </w:r>
      <w:r w:rsidRPr="0042765F">
        <w:t>BDO </w:t>
      </w:r>
      <w:proofErr w:type="spellStart"/>
      <w:r w:rsidR="00874155" w:rsidRPr="0042765F">
        <w:t>Audit</w:t>
      </w:r>
      <w:proofErr w:type="spellEnd"/>
      <w:r w:rsidR="00874155" w:rsidRPr="0042765F">
        <w:t>”</w:t>
      </w:r>
      <w:r w:rsidRPr="0042765F">
        <w:t xml:space="preserve"> dalībnieku sapulces </w:t>
      </w:r>
      <w:r w:rsidR="007E56F3" w:rsidRPr="0042765F">
        <w:t xml:space="preserve">2018.gada 26.februāra </w:t>
      </w:r>
      <w:r w:rsidRPr="0042765F">
        <w:t>lēmumu</w:t>
      </w:r>
      <w:r w:rsidR="00AF295A" w:rsidRPr="0042765F">
        <w:t xml:space="preserve">, ar kuru nolemts </w:t>
      </w:r>
      <w:r w:rsidR="00874155" w:rsidRPr="0042765F">
        <w:t>ierobežot</w:t>
      </w:r>
      <w:r w:rsidR="00711F88" w:rsidRPr="0042765F">
        <w:t xml:space="preserve"> </w:t>
      </w:r>
      <w:r w:rsidR="004504F0" w:rsidRPr="0042765F">
        <w:t>AS „BDO </w:t>
      </w:r>
      <w:proofErr w:type="spellStart"/>
      <w:r w:rsidR="004504F0" w:rsidRPr="0042765F">
        <w:t>Latvia</w:t>
      </w:r>
      <w:proofErr w:type="spellEnd"/>
      <w:r w:rsidR="004504F0" w:rsidRPr="0042765F">
        <w:t>”</w:t>
      </w:r>
      <w:r w:rsidRPr="0042765F">
        <w:t xml:space="preserve"> tiesības saņemt </w:t>
      </w:r>
      <w:r w:rsidR="003D516D" w:rsidRPr="0042765F">
        <w:t>informāciju</w:t>
      </w:r>
      <w:r w:rsidR="004504F0" w:rsidRPr="0042765F">
        <w:t>,</w:t>
      </w:r>
      <w:r w:rsidR="003D516D" w:rsidRPr="0042765F">
        <w:t xml:space="preserve"> un </w:t>
      </w:r>
      <w:r w:rsidR="004504F0" w:rsidRPr="0042765F">
        <w:t>SIA „BDO </w:t>
      </w:r>
      <w:proofErr w:type="spellStart"/>
      <w:r w:rsidR="004504F0" w:rsidRPr="0042765F">
        <w:t>Audit</w:t>
      </w:r>
      <w:proofErr w:type="spellEnd"/>
      <w:r w:rsidR="004504F0" w:rsidRPr="0042765F">
        <w:t>” (SIA „</w:t>
      </w:r>
      <w:proofErr w:type="spellStart"/>
      <w:r w:rsidR="004504F0" w:rsidRPr="0042765F">
        <w:t>Baltic</w:t>
      </w:r>
      <w:proofErr w:type="spellEnd"/>
      <w:r w:rsidR="004504F0" w:rsidRPr="0042765F">
        <w:t xml:space="preserve"> </w:t>
      </w:r>
      <w:proofErr w:type="spellStart"/>
      <w:r w:rsidR="004504F0" w:rsidRPr="0042765F">
        <w:t>Audit</w:t>
      </w:r>
      <w:proofErr w:type="spellEnd"/>
      <w:r w:rsidR="004504F0" w:rsidRPr="0042765F">
        <w:t xml:space="preserve">”) </w:t>
      </w:r>
      <w:r w:rsidR="007E56F3" w:rsidRPr="0042765F">
        <w:t>uzlikt</w:t>
      </w:r>
      <w:r w:rsidR="007E56F3">
        <w:t>s</w:t>
      </w:r>
      <w:r w:rsidR="007E56F3" w:rsidRPr="0042765F">
        <w:t xml:space="preserve"> pienākum</w:t>
      </w:r>
      <w:r w:rsidR="007E56F3">
        <w:t>s</w:t>
      </w:r>
      <w:r w:rsidR="007E56F3" w:rsidRPr="0042765F">
        <w:t xml:space="preserve"> </w:t>
      </w:r>
      <w:r w:rsidR="003D516D" w:rsidRPr="0042765F">
        <w:t xml:space="preserve">sniegt informāciju prasītājai </w:t>
      </w:r>
      <w:r w:rsidR="00711F88" w:rsidRPr="0042765F">
        <w:t>14 </w:t>
      </w:r>
      <w:r w:rsidR="00874155" w:rsidRPr="0042765F">
        <w:t>dienu laikā</w:t>
      </w:r>
      <w:r w:rsidR="003D516D" w:rsidRPr="0042765F">
        <w:t>.</w:t>
      </w:r>
    </w:p>
    <w:p w:rsidR="00874155" w:rsidRPr="0042765F" w:rsidRDefault="00874155" w:rsidP="00D7005D">
      <w:pPr>
        <w:spacing w:line="276" w:lineRule="auto"/>
        <w:ind w:firstLine="709"/>
        <w:jc w:val="both"/>
      </w:pPr>
    </w:p>
    <w:p w:rsidR="009E4725" w:rsidRPr="0042765F" w:rsidRDefault="003D516D" w:rsidP="00547BE1">
      <w:pPr>
        <w:spacing w:line="276" w:lineRule="auto"/>
        <w:ind w:firstLine="709"/>
        <w:jc w:val="both"/>
      </w:pPr>
      <w:r w:rsidRPr="0042765F">
        <w:t>[2] </w:t>
      </w:r>
      <w:r w:rsidR="003A382E" w:rsidRPr="0042765F">
        <w:t xml:space="preserve">Ar </w:t>
      </w:r>
      <w:r w:rsidR="00711F88" w:rsidRPr="0042765F">
        <w:t>Rīgas rajona tiesas 2018.gada 30.novembra spried</w:t>
      </w:r>
      <w:r w:rsidRPr="0042765F">
        <w:t xml:space="preserve">umu prasība apmierināta daļēji. </w:t>
      </w:r>
      <w:r w:rsidR="00372750" w:rsidRPr="0042765F">
        <w:t>Par minēto spriedumu atbildētāja iesniedza apelācijas sūdzību, pārsūdzot spriedumu daļā, kurā prasība apmierināta un no atbildētājas prasītājas lab</w:t>
      </w:r>
      <w:r w:rsidRPr="0042765F">
        <w:t>ā piedzīti tiesāšanās izdevumi.</w:t>
      </w:r>
      <w:r w:rsidR="00547BE1">
        <w:t xml:space="preserve"> </w:t>
      </w:r>
      <w:r w:rsidRPr="0042765F">
        <w:t>P</w:t>
      </w:r>
      <w:r w:rsidR="00372750" w:rsidRPr="0042765F">
        <w:t>rasītāja iesniegusi pretapelācijas sūdzību, pārsūdzot spriedumu prasības noraidītajā daļā.</w:t>
      </w:r>
    </w:p>
    <w:p w:rsidR="009E4725" w:rsidRPr="0042765F" w:rsidRDefault="009E4725" w:rsidP="009E4725">
      <w:pPr>
        <w:spacing w:line="276" w:lineRule="auto"/>
        <w:ind w:firstLine="709"/>
        <w:jc w:val="both"/>
      </w:pPr>
    </w:p>
    <w:p w:rsidR="00372750" w:rsidRPr="0042765F" w:rsidRDefault="003D516D" w:rsidP="009E4725">
      <w:pPr>
        <w:spacing w:line="276" w:lineRule="auto"/>
        <w:ind w:firstLine="709"/>
        <w:jc w:val="both"/>
      </w:pPr>
      <w:r w:rsidRPr="0042765F">
        <w:t>[3] </w:t>
      </w:r>
      <w:r w:rsidR="00372750" w:rsidRPr="0042765F">
        <w:t>SIA</w:t>
      </w:r>
      <w:r w:rsidRPr="0042765F">
        <w:t> </w:t>
      </w:r>
      <w:r w:rsidR="00372750" w:rsidRPr="0042765F">
        <w:t>„</w:t>
      </w:r>
      <w:proofErr w:type="spellStart"/>
      <w:r w:rsidR="00372750" w:rsidRPr="0042765F">
        <w:t>Baltic</w:t>
      </w:r>
      <w:proofErr w:type="spellEnd"/>
      <w:r w:rsidR="00372750" w:rsidRPr="0042765F">
        <w:t xml:space="preserve"> </w:t>
      </w:r>
      <w:proofErr w:type="spellStart"/>
      <w:r w:rsidR="00372750" w:rsidRPr="0042765F">
        <w:t>Audit</w:t>
      </w:r>
      <w:proofErr w:type="spellEnd"/>
      <w:r w:rsidR="00372750" w:rsidRPr="0042765F">
        <w:t xml:space="preserve">” apelācijas instances tiesai iesniegusi </w:t>
      </w:r>
      <w:r w:rsidR="001506F7" w:rsidRPr="0042765F">
        <w:t>pieteikumu</w:t>
      </w:r>
      <w:r w:rsidRPr="0042765F">
        <w:t xml:space="preserve"> par tiesvedības apturēšanu </w:t>
      </w:r>
      <w:r w:rsidR="00372750" w:rsidRPr="0042765F">
        <w:t xml:space="preserve">līdz </w:t>
      </w:r>
      <w:r w:rsidRPr="0042765F">
        <w:t xml:space="preserve">brīdim, kad </w:t>
      </w:r>
      <w:r w:rsidR="00372750" w:rsidRPr="0042765F">
        <w:t>likumīgā spēkā stāsies tiesas nolēmums lietā Nr. C30680618.</w:t>
      </w:r>
      <w:r w:rsidR="00547BE1">
        <w:t xml:space="preserve"> </w:t>
      </w:r>
      <w:r w:rsidR="00372750" w:rsidRPr="0042765F">
        <w:t>Pieteikumā norādīti šādi argumenti.</w:t>
      </w:r>
    </w:p>
    <w:p w:rsidR="009E4725" w:rsidRPr="0042765F" w:rsidRDefault="005B42BF" w:rsidP="003B6445">
      <w:pPr>
        <w:spacing w:line="276" w:lineRule="auto"/>
        <w:ind w:firstLine="709"/>
        <w:jc w:val="both"/>
      </w:pPr>
      <w:r w:rsidRPr="0042765F">
        <w:t>[3</w:t>
      </w:r>
      <w:r w:rsidR="00372750" w:rsidRPr="0042765F">
        <w:t>.1]</w:t>
      </w:r>
      <w:r w:rsidR="003D516D" w:rsidRPr="0042765F">
        <w:t> SIA </w:t>
      </w:r>
      <w:r w:rsidR="00372750" w:rsidRPr="0042765F">
        <w:t>„</w:t>
      </w:r>
      <w:proofErr w:type="spellStart"/>
      <w:r w:rsidR="00372750" w:rsidRPr="0042765F">
        <w:t>Baltic</w:t>
      </w:r>
      <w:proofErr w:type="spellEnd"/>
      <w:r w:rsidR="00372750" w:rsidRPr="0042765F">
        <w:t xml:space="preserve"> </w:t>
      </w:r>
      <w:proofErr w:type="spellStart"/>
      <w:r w:rsidR="00372750" w:rsidRPr="0042765F">
        <w:t>Audit</w:t>
      </w:r>
      <w:proofErr w:type="spellEnd"/>
      <w:r w:rsidR="00372750" w:rsidRPr="0042765F">
        <w:t>” cēlusi ties</w:t>
      </w:r>
      <w:r w:rsidR="003D516D" w:rsidRPr="0042765F">
        <w:t>ā prasību par</w:t>
      </w:r>
      <w:r w:rsidR="009E4725" w:rsidRPr="0042765F">
        <w:t xml:space="preserve"> tās</w:t>
      </w:r>
      <w:r w:rsidR="003D516D" w:rsidRPr="0042765F">
        <w:t xml:space="preserve"> dalībnie</w:t>
      </w:r>
      <w:r w:rsidR="00386C52" w:rsidRPr="0042765F">
        <w:t>ces</w:t>
      </w:r>
      <w:r w:rsidR="003D516D" w:rsidRPr="0042765F">
        <w:t xml:space="preserve"> – AS </w:t>
      </w:r>
      <w:r w:rsidR="00372750" w:rsidRPr="0042765F">
        <w:t xml:space="preserve">„BDO </w:t>
      </w:r>
      <w:proofErr w:type="spellStart"/>
      <w:r w:rsidR="00372750" w:rsidRPr="0042765F">
        <w:t>Latvia</w:t>
      </w:r>
      <w:proofErr w:type="spellEnd"/>
      <w:r w:rsidR="00372750" w:rsidRPr="0042765F">
        <w:t xml:space="preserve">” izslēgšanu no </w:t>
      </w:r>
      <w:r w:rsidR="003D516D" w:rsidRPr="0042765F">
        <w:t>sabiedrības</w:t>
      </w:r>
      <w:r w:rsidR="00372750" w:rsidRPr="0042765F">
        <w:t xml:space="preserve"> sakarā ar būtiska kaitējuma nodarīšanu</w:t>
      </w:r>
      <w:r w:rsidR="009E4725" w:rsidRPr="0042765F">
        <w:t>. T</w:t>
      </w:r>
      <w:r w:rsidR="00372750" w:rsidRPr="0042765F">
        <w:t>ies</w:t>
      </w:r>
      <w:r w:rsidR="009E4725" w:rsidRPr="0042765F">
        <w:t>ā</w:t>
      </w:r>
      <w:r w:rsidR="00372750" w:rsidRPr="0042765F">
        <w:t xml:space="preserve"> </w:t>
      </w:r>
      <w:r w:rsidR="003D516D" w:rsidRPr="0042765F">
        <w:t>ierosinā</w:t>
      </w:r>
      <w:r w:rsidR="009E4725" w:rsidRPr="0042765F">
        <w:t>ta</w:t>
      </w:r>
      <w:r w:rsidR="003D516D" w:rsidRPr="0042765F">
        <w:t xml:space="preserve"> civilliet</w:t>
      </w:r>
      <w:r w:rsidR="009E4725" w:rsidRPr="0042765F">
        <w:t>a</w:t>
      </w:r>
      <w:r w:rsidR="003D516D" w:rsidRPr="0042765F">
        <w:t xml:space="preserve"> Nr. </w:t>
      </w:r>
      <w:r w:rsidR="00372750" w:rsidRPr="0042765F">
        <w:t>C30680618. Minētajā lietā</w:t>
      </w:r>
      <w:r w:rsidR="009E4725" w:rsidRPr="0042765F">
        <w:t xml:space="preserve"> atbildētāja </w:t>
      </w:r>
      <w:r w:rsidR="0042765F">
        <w:t>–</w:t>
      </w:r>
      <w:r w:rsidR="00372750" w:rsidRPr="0042765F">
        <w:t xml:space="preserve"> </w:t>
      </w:r>
      <w:r w:rsidR="003D516D" w:rsidRPr="0042765F">
        <w:t>AS </w:t>
      </w:r>
      <w:r w:rsidR="00372750" w:rsidRPr="0042765F">
        <w:t xml:space="preserve">„BDO </w:t>
      </w:r>
      <w:proofErr w:type="spellStart"/>
      <w:r w:rsidR="00372750" w:rsidRPr="0042765F">
        <w:t>Latvia</w:t>
      </w:r>
      <w:proofErr w:type="spellEnd"/>
      <w:r w:rsidR="00372750" w:rsidRPr="0042765F">
        <w:t xml:space="preserve">” iesniegusi pieteikumu par puses </w:t>
      </w:r>
      <w:r w:rsidR="00386C52" w:rsidRPr="0042765F">
        <w:t>aizstāšanu</w:t>
      </w:r>
      <w:r w:rsidR="00372750" w:rsidRPr="0042765F">
        <w:t xml:space="preserve">, norādot, ka tai piederošās </w:t>
      </w:r>
      <w:r w:rsidR="003D516D" w:rsidRPr="0042765F">
        <w:t>sabiedrības</w:t>
      </w:r>
      <w:r w:rsidR="00372750" w:rsidRPr="0042765F">
        <w:t xml:space="preserve"> kapitāl</w:t>
      </w:r>
      <w:r w:rsidR="003D516D" w:rsidRPr="0042765F">
        <w:t xml:space="preserve">a </w:t>
      </w:r>
      <w:r w:rsidR="00372750" w:rsidRPr="0042765F">
        <w:t>daļas atsa</w:t>
      </w:r>
      <w:r w:rsidR="003D516D" w:rsidRPr="0042765F">
        <w:t>vinā</w:t>
      </w:r>
      <w:r w:rsidR="009E4725" w:rsidRPr="0042765F">
        <w:t>tas</w:t>
      </w:r>
      <w:r w:rsidR="002A763F">
        <w:t xml:space="preserve"> ASV </w:t>
      </w:r>
      <w:r w:rsidR="003D516D" w:rsidRPr="0042765F">
        <w:t>kapitālsabiedrībai „</w:t>
      </w:r>
      <w:proofErr w:type="spellStart"/>
      <w:r w:rsidR="003D516D" w:rsidRPr="0042765F">
        <w:t>Dvina</w:t>
      </w:r>
      <w:proofErr w:type="spellEnd"/>
      <w:r w:rsidR="003D516D" w:rsidRPr="0042765F">
        <w:t xml:space="preserve"> </w:t>
      </w:r>
      <w:proofErr w:type="spellStart"/>
      <w:r w:rsidR="003D516D" w:rsidRPr="0042765F">
        <w:t>Balt</w:t>
      </w:r>
      <w:proofErr w:type="spellEnd"/>
      <w:r w:rsidR="003D516D" w:rsidRPr="0042765F">
        <w:t> </w:t>
      </w:r>
      <w:r w:rsidR="00372750" w:rsidRPr="0042765F">
        <w:t>INC”</w:t>
      </w:r>
      <w:r w:rsidR="006A11C2" w:rsidRPr="0042765F">
        <w:t>.</w:t>
      </w:r>
    </w:p>
    <w:p w:rsidR="009E4725" w:rsidRPr="0042765F" w:rsidRDefault="009E4725" w:rsidP="003B6445">
      <w:pPr>
        <w:spacing w:line="276" w:lineRule="auto"/>
        <w:ind w:firstLine="709"/>
        <w:jc w:val="both"/>
      </w:pPr>
      <w:r w:rsidRPr="0042765F">
        <w:t>Kā redzams,</w:t>
      </w:r>
      <w:r w:rsidR="006A11C2" w:rsidRPr="0042765F">
        <w:t xml:space="preserve"> </w:t>
      </w:r>
      <w:r w:rsidR="003D516D" w:rsidRPr="0042765F">
        <w:t>AS </w:t>
      </w:r>
      <w:r w:rsidR="006A11C2" w:rsidRPr="0042765F">
        <w:t xml:space="preserve">„BDO </w:t>
      </w:r>
      <w:proofErr w:type="spellStart"/>
      <w:r w:rsidR="006A11C2" w:rsidRPr="0042765F">
        <w:t>Latvia</w:t>
      </w:r>
      <w:proofErr w:type="spellEnd"/>
      <w:r w:rsidR="006A11C2" w:rsidRPr="0042765F">
        <w:t xml:space="preserve">” atzīst, ka </w:t>
      </w:r>
      <w:r w:rsidRPr="0042765F">
        <w:t xml:space="preserve">tā </w:t>
      </w:r>
      <w:r w:rsidR="00355CDC" w:rsidRPr="0042765F">
        <w:t xml:space="preserve">vairs </w:t>
      </w:r>
      <w:r w:rsidR="006A11C2" w:rsidRPr="0042765F">
        <w:t xml:space="preserve">nav </w:t>
      </w:r>
      <w:r w:rsidRPr="0042765F">
        <w:t>SIA „</w:t>
      </w:r>
      <w:proofErr w:type="spellStart"/>
      <w:r w:rsidRPr="0042765F">
        <w:t>Baltic</w:t>
      </w:r>
      <w:proofErr w:type="spellEnd"/>
      <w:r w:rsidRPr="0042765F">
        <w:t xml:space="preserve"> </w:t>
      </w:r>
      <w:proofErr w:type="spellStart"/>
      <w:r w:rsidRPr="0042765F">
        <w:t>Audit</w:t>
      </w:r>
      <w:proofErr w:type="spellEnd"/>
      <w:r w:rsidRPr="0042765F">
        <w:t>”</w:t>
      </w:r>
      <w:r w:rsidR="003D516D" w:rsidRPr="0042765F">
        <w:t xml:space="preserve"> kapitāla daļu īpašniece. </w:t>
      </w:r>
      <w:r w:rsidRPr="0042765F">
        <w:t>Savukārt t</w:t>
      </w:r>
      <w:r w:rsidR="006A11C2" w:rsidRPr="0042765F">
        <w:t>iesības uz informācijas pieprasīšanu un saņemšanu</w:t>
      </w:r>
      <w:r w:rsidRPr="0042765F">
        <w:t xml:space="preserve"> atbilstoši</w:t>
      </w:r>
      <w:r w:rsidR="006A11C2" w:rsidRPr="0042765F">
        <w:t xml:space="preserve"> Komerclikuma 194.pant</w:t>
      </w:r>
      <w:r w:rsidRPr="0042765F">
        <w:t>am tiek</w:t>
      </w:r>
      <w:r w:rsidR="006A11C2" w:rsidRPr="0042765F">
        <w:t xml:space="preserve"> saist</w:t>
      </w:r>
      <w:r w:rsidRPr="0042765F">
        <w:t>ītas</w:t>
      </w:r>
      <w:r w:rsidR="006A11C2" w:rsidRPr="0042765F">
        <w:t xml:space="preserve"> ar</w:t>
      </w:r>
      <w:r w:rsidR="00A42294" w:rsidRPr="00A42294">
        <w:t xml:space="preserve"> </w:t>
      </w:r>
      <w:r w:rsidR="00A42294" w:rsidRPr="0042765F">
        <w:t>attiecīg</w:t>
      </w:r>
      <w:r w:rsidR="00A42294">
        <w:t>ās</w:t>
      </w:r>
      <w:r w:rsidR="00A42294" w:rsidRPr="0042765F">
        <w:t xml:space="preserve"> komercsabiedrīb</w:t>
      </w:r>
      <w:r w:rsidR="00A42294">
        <w:t>as</w:t>
      </w:r>
      <w:r w:rsidR="006A11C2" w:rsidRPr="0042765F">
        <w:t xml:space="preserve"> dalībnieka statusu.</w:t>
      </w:r>
    </w:p>
    <w:p w:rsidR="003B6445" w:rsidRPr="0042765F" w:rsidRDefault="006A11C2" w:rsidP="003B6445">
      <w:pPr>
        <w:spacing w:line="276" w:lineRule="auto"/>
        <w:ind w:firstLine="709"/>
        <w:jc w:val="both"/>
      </w:pPr>
      <w:r w:rsidRPr="0042765F">
        <w:lastRenderedPageBreak/>
        <w:t xml:space="preserve">Tā kā jautājums par </w:t>
      </w:r>
      <w:r w:rsidR="003D516D" w:rsidRPr="0042765F">
        <w:t>AS </w:t>
      </w:r>
      <w:r w:rsidRPr="0042765F">
        <w:t xml:space="preserve">„BDO </w:t>
      </w:r>
      <w:proofErr w:type="spellStart"/>
      <w:r w:rsidRPr="0042765F">
        <w:t>Latvia</w:t>
      </w:r>
      <w:proofErr w:type="spellEnd"/>
      <w:r w:rsidRPr="0042765F">
        <w:t xml:space="preserve">” dalībnieka statusu </w:t>
      </w:r>
      <w:r w:rsidR="009E4725" w:rsidRPr="0042765F">
        <w:t>SIA „</w:t>
      </w:r>
      <w:proofErr w:type="spellStart"/>
      <w:r w:rsidR="009E4725" w:rsidRPr="0042765F">
        <w:t>Baltic</w:t>
      </w:r>
      <w:proofErr w:type="spellEnd"/>
      <w:r w:rsidR="009E4725" w:rsidRPr="0042765F">
        <w:t xml:space="preserve"> </w:t>
      </w:r>
      <w:proofErr w:type="spellStart"/>
      <w:r w:rsidR="009E4725" w:rsidRPr="0042765F">
        <w:t>Audit</w:t>
      </w:r>
      <w:proofErr w:type="spellEnd"/>
      <w:r w:rsidR="009E4725" w:rsidRPr="0042765F">
        <w:t xml:space="preserve">” </w:t>
      </w:r>
      <w:r w:rsidRPr="0042765F">
        <w:t xml:space="preserve">faktiski tiek izlemts civillietā Nr. C30680618, </w:t>
      </w:r>
      <w:r w:rsidR="003A2B3B" w:rsidRPr="0042765F">
        <w:t>izskatāmajā lie</w:t>
      </w:r>
      <w:r w:rsidR="00E66CBB" w:rsidRPr="0042765F">
        <w:t>tā strīd</w:t>
      </w:r>
      <w:r w:rsidR="009E4725" w:rsidRPr="0042765F">
        <w:t>u</w:t>
      </w:r>
      <w:r w:rsidR="00E66CBB" w:rsidRPr="0042765F">
        <w:t xml:space="preserve"> nav iespējams izšķirt.</w:t>
      </w:r>
      <w:r w:rsidR="003A2B3B" w:rsidRPr="0042765F">
        <w:t xml:space="preserve"> </w:t>
      </w:r>
      <w:r w:rsidR="003D516D" w:rsidRPr="0042765F">
        <w:t>P</w:t>
      </w:r>
      <w:r w:rsidR="003A2B3B" w:rsidRPr="0042765F">
        <w:t xml:space="preserve">retējā gadījumā var izveidoties situācija, ka tiesības uz informācijas saņemšanu par </w:t>
      </w:r>
      <w:r w:rsidR="003D516D" w:rsidRPr="0042765F">
        <w:t xml:space="preserve">sabiedrības </w:t>
      </w:r>
      <w:r w:rsidR="003A2B3B" w:rsidRPr="0042765F">
        <w:t xml:space="preserve">saimniecisko darbību tiek piešķirtas personai, kas nav </w:t>
      </w:r>
      <w:r w:rsidR="00E66CBB" w:rsidRPr="0042765F">
        <w:t>sabiedrības dalībniece</w:t>
      </w:r>
      <w:r w:rsidR="003A2B3B" w:rsidRPr="0042765F">
        <w:t>.</w:t>
      </w:r>
    </w:p>
    <w:p w:rsidR="00355CDC" w:rsidRPr="0042765F" w:rsidRDefault="005B42BF" w:rsidP="00502F8B">
      <w:pPr>
        <w:spacing w:line="276" w:lineRule="auto"/>
        <w:ind w:firstLine="709"/>
        <w:jc w:val="both"/>
        <w:rPr>
          <w:rFonts w:eastAsiaTheme="minorHAnsi"/>
          <w:lang w:eastAsia="en-US"/>
        </w:rPr>
      </w:pPr>
      <w:r w:rsidRPr="0042765F">
        <w:t>[3</w:t>
      </w:r>
      <w:r w:rsidR="0054253B" w:rsidRPr="0042765F">
        <w:t>.2]</w:t>
      </w:r>
      <w:r w:rsidR="0042765F">
        <w:rPr>
          <w:rFonts w:eastAsiaTheme="minorHAnsi"/>
          <w:lang w:eastAsia="en-US"/>
        </w:rPr>
        <w:t> </w:t>
      </w:r>
      <w:r w:rsidR="00AF50E0" w:rsidRPr="0042765F">
        <w:t>SIA „</w:t>
      </w:r>
      <w:proofErr w:type="spellStart"/>
      <w:r w:rsidR="00AF50E0" w:rsidRPr="0042765F">
        <w:t>Baltic</w:t>
      </w:r>
      <w:proofErr w:type="spellEnd"/>
      <w:r w:rsidR="00AF50E0" w:rsidRPr="0042765F">
        <w:t xml:space="preserve"> </w:t>
      </w:r>
      <w:proofErr w:type="spellStart"/>
      <w:r w:rsidR="00AF50E0" w:rsidRPr="0042765F">
        <w:t>Audit</w:t>
      </w:r>
      <w:proofErr w:type="spellEnd"/>
      <w:r w:rsidR="00AF50E0" w:rsidRPr="0042765F">
        <w:t xml:space="preserve">” </w:t>
      </w:r>
      <w:r w:rsidR="00AF50E0" w:rsidRPr="0042765F">
        <w:rPr>
          <w:rFonts w:eastAsiaTheme="minorHAnsi"/>
          <w:lang w:eastAsia="en-US"/>
        </w:rPr>
        <w:t xml:space="preserve">sapulce liedza </w:t>
      </w:r>
      <w:r w:rsidR="0054253B" w:rsidRPr="0042765F">
        <w:t> </w:t>
      </w:r>
      <w:r w:rsidR="0054253B" w:rsidRPr="0042765F">
        <w:rPr>
          <w:rFonts w:eastAsiaTheme="minorHAnsi"/>
          <w:lang w:eastAsia="en-US"/>
        </w:rPr>
        <w:t>AS „BDO </w:t>
      </w:r>
      <w:proofErr w:type="spellStart"/>
      <w:r w:rsidR="002E32E1" w:rsidRPr="0042765F">
        <w:rPr>
          <w:rFonts w:eastAsiaTheme="minorHAnsi"/>
          <w:lang w:eastAsia="en-US"/>
        </w:rPr>
        <w:t>Latvia</w:t>
      </w:r>
      <w:proofErr w:type="spellEnd"/>
      <w:r w:rsidR="002E32E1" w:rsidRPr="0042765F">
        <w:rPr>
          <w:rFonts w:eastAsiaTheme="minorHAnsi"/>
          <w:lang w:eastAsia="en-US"/>
        </w:rPr>
        <w:t>” tiesības uz informācijas saņemšanu</w:t>
      </w:r>
      <w:r w:rsidR="00AF50E0" w:rsidRPr="0042765F">
        <w:rPr>
          <w:rFonts w:eastAsiaTheme="minorHAnsi"/>
          <w:lang w:eastAsia="en-US"/>
        </w:rPr>
        <w:t>,</w:t>
      </w:r>
      <w:r w:rsidR="002E32E1" w:rsidRPr="0042765F">
        <w:rPr>
          <w:rFonts w:eastAsiaTheme="minorHAnsi"/>
          <w:lang w:eastAsia="en-US"/>
        </w:rPr>
        <w:t xml:space="preserve"> </w:t>
      </w:r>
      <w:r w:rsidR="00502F8B" w:rsidRPr="0042765F">
        <w:rPr>
          <w:rFonts w:eastAsiaTheme="minorHAnsi"/>
          <w:lang w:eastAsia="en-US"/>
        </w:rPr>
        <w:t xml:space="preserve">jo sabiedrības </w:t>
      </w:r>
      <w:r w:rsidR="0054253B" w:rsidRPr="0042765F">
        <w:rPr>
          <w:rFonts w:eastAsiaTheme="minorHAnsi"/>
          <w:lang w:eastAsia="en-US"/>
        </w:rPr>
        <w:t>dalībniece</w:t>
      </w:r>
      <w:r w:rsidR="002E32E1" w:rsidRPr="0042765F">
        <w:rPr>
          <w:rFonts w:eastAsiaTheme="minorHAnsi"/>
          <w:lang w:eastAsia="en-US"/>
        </w:rPr>
        <w:t xml:space="preserve"> ir nodarījusi būtisku kaitējumu sabiedrības interesēm un pastāv pamatotas aizdomas, ka jebkuras iegūtās ziņas arī turpmāk var </w:t>
      </w:r>
      <w:r w:rsidR="0054253B" w:rsidRPr="0042765F">
        <w:rPr>
          <w:rFonts w:eastAsiaTheme="minorHAnsi"/>
          <w:lang w:eastAsia="en-US"/>
        </w:rPr>
        <w:t xml:space="preserve">tikt </w:t>
      </w:r>
      <w:r w:rsidR="002E32E1" w:rsidRPr="0042765F">
        <w:rPr>
          <w:rFonts w:eastAsiaTheme="minorHAnsi"/>
          <w:lang w:eastAsia="en-US"/>
        </w:rPr>
        <w:t>sagrozīt</w:t>
      </w:r>
      <w:r w:rsidR="0054253B" w:rsidRPr="0042765F">
        <w:rPr>
          <w:rFonts w:eastAsiaTheme="minorHAnsi"/>
          <w:lang w:eastAsia="en-US"/>
        </w:rPr>
        <w:t>as</w:t>
      </w:r>
      <w:r w:rsidR="002E32E1" w:rsidRPr="0042765F">
        <w:rPr>
          <w:rFonts w:eastAsiaTheme="minorHAnsi"/>
          <w:lang w:eastAsia="en-US"/>
        </w:rPr>
        <w:t xml:space="preserve"> un izmantot</w:t>
      </w:r>
      <w:r w:rsidR="0054253B" w:rsidRPr="0042765F">
        <w:rPr>
          <w:rFonts w:eastAsiaTheme="minorHAnsi"/>
          <w:lang w:eastAsia="en-US"/>
        </w:rPr>
        <w:t>as</w:t>
      </w:r>
      <w:r w:rsidR="002E32E1" w:rsidRPr="0042765F">
        <w:rPr>
          <w:rFonts w:eastAsiaTheme="minorHAnsi"/>
          <w:lang w:eastAsia="en-US"/>
        </w:rPr>
        <w:t xml:space="preserve"> pretēji sabiedrības mērķim, nodarot </w:t>
      </w:r>
      <w:r w:rsidR="00355CDC" w:rsidRPr="0042765F">
        <w:rPr>
          <w:rFonts w:eastAsiaTheme="minorHAnsi"/>
          <w:lang w:eastAsia="en-US"/>
        </w:rPr>
        <w:t>tai</w:t>
      </w:r>
      <w:r w:rsidR="002E32E1" w:rsidRPr="0042765F">
        <w:rPr>
          <w:rFonts w:eastAsiaTheme="minorHAnsi"/>
          <w:lang w:eastAsia="en-US"/>
        </w:rPr>
        <w:t xml:space="preserve"> vai trešajām personām būtisku kaitējumu.</w:t>
      </w:r>
    </w:p>
    <w:p w:rsidR="002E32E1" w:rsidRPr="0042765F" w:rsidRDefault="0054253B" w:rsidP="00502F8B">
      <w:pPr>
        <w:spacing w:line="276" w:lineRule="auto"/>
        <w:ind w:firstLine="709"/>
        <w:jc w:val="both"/>
        <w:rPr>
          <w:rFonts w:eastAsiaTheme="minorHAnsi"/>
          <w:lang w:eastAsia="en-US"/>
        </w:rPr>
      </w:pPr>
      <w:r w:rsidRPr="0042765F">
        <w:rPr>
          <w:rFonts w:eastAsiaTheme="minorHAnsi"/>
          <w:lang w:eastAsia="en-US"/>
        </w:rPr>
        <w:t>Jautājums par to, vai ar AS „BDO </w:t>
      </w:r>
      <w:proofErr w:type="spellStart"/>
      <w:r w:rsidR="002E32E1" w:rsidRPr="0042765F">
        <w:rPr>
          <w:rFonts w:eastAsiaTheme="minorHAnsi"/>
          <w:lang w:eastAsia="en-US"/>
        </w:rPr>
        <w:t>Latvia</w:t>
      </w:r>
      <w:proofErr w:type="spellEnd"/>
      <w:r w:rsidR="002E32E1" w:rsidRPr="0042765F">
        <w:rPr>
          <w:rFonts w:eastAsiaTheme="minorHAnsi"/>
          <w:lang w:eastAsia="en-US"/>
        </w:rPr>
        <w:t xml:space="preserve">” darbībām jau nodarīts būtisks kaitējums </w:t>
      </w:r>
      <w:r w:rsidRPr="0042765F">
        <w:rPr>
          <w:rFonts w:eastAsiaTheme="minorHAnsi"/>
          <w:lang w:eastAsia="en-US"/>
        </w:rPr>
        <w:t>sabiedrībai</w:t>
      </w:r>
      <w:r w:rsidR="002E32E1" w:rsidRPr="0042765F">
        <w:rPr>
          <w:rFonts w:eastAsiaTheme="minorHAnsi"/>
          <w:lang w:eastAsia="en-US"/>
        </w:rPr>
        <w:t>, tiek izlemts civillietā Nr.</w:t>
      </w:r>
      <w:r w:rsidRPr="0042765F">
        <w:rPr>
          <w:rFonts w:eastAsiaTheme="minorHAnsi"/>
          <w:lang w:eastAsia="en-US"/>
        </w:rPr>
        <w:t> </w:t>
      </w:r>
      <w:r w:rsidR="002E32E1" w:rsidRPr="0042765F">
        <w:rPr>
          <w:rFonts w:eastAsiaTheme="minorHAnsi"/>
          <w:lang w:eastAsia="en-US"/>
        </w:rPr>
        <w:t>C30680618</w:t>
      </w:r>
      <w:r w:rsidRPr="0042765F">
        <w:rPr>
          <w:rFonts w:eastAsiaTheme="minorHAnsi"/>
          <w:lang w:eastAsia="en-US"/>
        </w:rPr>
        <w:t>.</w:t>
      </w:r>
      <w:r w:rsidR="004058DD" w:rsidRPr="0042765F">
        <w:rPr>
          <w:rFonts w:eastAsiaTheme="minorHAnsi"/>
          <w:lang w:eastAsia="en-US"/>
        </w:rPr>
        <w:t xml:space="preserve"> </w:t>
      </w:r>
      <w:r w:rsidR="00502F8B" w:rsidRPr="0042765F">
        <w:rPr>
          <w:rFonts w:eastAsiaTheme="minorHAnsi"/>
          <w:lang w:eastAsia="en-US"/>
        </w:rPr>
        <w:t>Ja minētajā</w:t>
      </w:r>
      <w:r w:rsidR="004058DD" w:rsidRPr="0042765F">
        <w:rPr>
          <w:rFonts w:eastAsiaTheme="minorHAnsi"/>
          <w:lang w:eastAsia="en-US"/>
        </w:rPr>
        <w:t xml:space="preserve"> </w:t>
      </w:r>
      <w:r w:rsidR="002E32E1" w:rsidRPr="0042765F">
        <w:rPr>
          <w:rFonts w:eastAsiaTheme="minorHAnsi"/>
          <w:lang w:eastAsia="en-US"/>
        </w:rPr>
        <w:t>civilliet</w:t>
      </w:r>
      <w:r w:rsidR="00502F8B" w:rsidRPr="0042765F">
        <w:rPr>
          <w:rFonts w:eastAsiaTheme="minorHAnsi"/>
          <w:lang w:eastAsia="en-US"/>
        </w:rPr>
        <w:t>ā</w:t>
      </w:r>
      <w:r w:rsidR="002E32E1" w:rsidRPr="0042765F">
        <w:rPr>
          <w:rFonts w:eastAsiaTheme="minorHAnsi"/>
          <w:lang w:eastAsia="en-US"/>
        </w:rPr>
        <w:t xml:space="preserve"> ar tiesas spriedum</w:t>
      </w:r>
      <w:r w:rsidR="004058DD" w:rsidRPr="0042765F">
        <w:rPr>
          <w:rFonts w:eastAsiaTheme="minorHAnsi"/>
          <w:lang w:eastAsia="en-US"/>
        </w:rPr>
        <w:t>u tiks konstatēts fakts, ka AS „BDO </w:t>
      </w:r>
      <w:proofErr w:type="spellStart"/>
      <w:r w:rsidR="002E32E1" w:rsidRPr="0042765F">
        <w:rPr>
          <w:rFonts w:eastAsiaTheme="minorHAnsi"/>
          <w:lang w:eastAsia="en-US"/>
        </w:rPr>
        <w:t>Latvia</w:t>
      </w:r>
      <w:proofErr w:type="spellEnd"/>
      <w:r w:rsidR="002E32E1" w:rsidRPr="0042765F">
        <w:rPr>
          <w:rFonts w:eastAsiaTheme="minorHAnsi"/>
          <w:lang w:eastAsia="en-US"/>
        </w:rPr>
        <w:t xml:space="preserve">” nodarījusi būtisku kaitējumu </w:t>
      </w:r>
      <w:r w:rsidR="004058DD" w:rsidRPr="0042765F">
        <w:rPr>
          <w:rFonts w:eastAsiaTheme="minorHAnsi"/>
          <w:lang w:eastAsia="en-US"/>
        </w:rPr>
        <w:t>sabiedrības</w:t>
      </w:r>
      <w:r w:rsidR="002E32E1" w:rsidRPr="0042765F">
        <w:rPr>
          <w:rFonts w:eastAsiaTheme="minorHAnsi"/>
          <w:lang w:eastAsia="en-US"/>
        </w:rPr>
        <w:t xml:space="preserve"> interesēm, šim faktam var būt būtiska nozīme </w:t>
      </w:r>
      <w:r w:rsidR="004058DD" w:rsidRPr="0042765F">
        <w:rPr>
          <w:rFonts w:eastAsiaTheme="minorHAnsi"/>
          <w:lang w:eastAsia="en-US"/>
        </w:rPr>
        <w:t>izskatāmās lietas</w:t>
      </w:r>
      <w:r w:rsidR="002E32E1" w:rsidRPr="0042765F">
        <w:rPr>
          <w:rFonts w:eastAsiaTheme="minorHAnsi"/>
          <w:noProof/>
        </w:rPr>
        <w:t xml:space="preserve"> pareizā </w:t>
      </w:r>
      <w:r w:rsidR="004058DD" w:rsidRPr="0042765F">
        <w:rPr>
          <w:rFonts w:eastAsiaTheme="minorHAnsi"/>
          <w:noProof/>
        </w:rPr>
        <w:t xml:space="preserve">un taisnīgā </w:t>
      </w:r>
      <w:r w:rsidR="002E32E1" w:rsidRPr="0042765F">
        <w:rPr>
          <w:rFonts w:eastAsiaTheme="minorHAnsi"/>
          <w:noProof/>
        </w:rPr>
        <w:t>izspriešanā</w:t>
      </w:r>
      <w:r w:rsidR="004058DD" w:rsidRPr="0042765F">
        <w:rPr>
          <w:rFonts w:eastAsiaTheme="minorHAnsi"/>
          <w:noProof/>
        </w:rPr>
        <w:t>.</w:t>
      </w:r>
    </w:p>
    <w:p w:rsidR="006D6B47" w:rsidRPr="0042765F" w:rsidRDefault="006D6B47" w:rsidP="003B6445">
      <w:pPr>
        <w:spacing w:line="259" w:lineRule="auto"/>
        <w:ind w:firstLine="709"/>
        <w:jc w:val="both"/>
        <w:rPr>
          <w:rFonts w:eastAsiaTheme="minorHAnsi"/>
          <w:lang w:eastAsia="en-US"/>
        </w:rPr>
      </w:pPr>
    </w:p>
    <w:p w:rsidR="003B6445" w:rsidRPr="0042765F" w:rsidRDefault="005B42BF" w:rsidP="009C2C53">
      <w:pPr>
        <w:spacing w:line="259" w:lineRule="auto"/>
        <w:ind w:firstLine="709"/>
        <w:jc w:val="both"/>
        <w:rPr>
          <w:rFonts w:eastAsiaTheme="minorHAnsi"/>
          <w:lang w:eastAsia="en-US"/>
        </w:rPr>
      </w:pPr>
      <w:r w:rsidRPr="0042765F">
        <w:rPr>
          <w:rFonts w:eastAsiaTheme="minorHAnsi"/>
          <w:lang w:eastAsia="en-US"/>
        </w:rPr>
        <w:t>[4</w:t>
      </w:r>
      <w:r w:rsidR="006D6B47" w:rsidRPr="0042765F">
        <w:rPr>
          <w:rFonts w:eastAsiaTheme="minorHAnsi"/>
          <w:lang w:eastAsia="en-US"/>
        </w:rPr>
        <w:t>] </w:t>
      </w:r>
      <w:r w:rsidR="003B6445" w:rsidRPr="0042765F">
        <w:rPr>
          <w:rFonts w:eastAsiaTheme="minorHAnsi"/>
          <w:lang w:eastAsia="en-US"/>
        </w:rPr>
        <w:t>Ar Latgales apgabaltiesas Civillietu tiesas kolēģijas 2019.gada 8.augusta lēmumu</w:t>
      </w:r>
      <w:r w:rsidR="00230A5A" w:rsidRPr="0042765F">
        <w:rPr>
          <w:rFonts w:eastAsiaTheme="minorHAnsi"/>
          <w:lang w:eastAsia="en-US"/>
        </w:rPr>
        <w:t xml:space="preserve">, pamatojoties uz Civilprocesa likuma 214.panta 5.punktu, </w:t>
      </w:r>
      <w:r w:rsidR="003B6445" w:rsidRPr="0042765F">
        <w:rPr>
          <w:rFonts w:eastAsiaTheme="minorHAnsi"/>
          <w:lang w:eastAsia="en-US"/>
        </w:rPr>
        <w:t>tiesvedība apturēta, iekams likumīgā spēkā stāsies</w:t>
      </w:r>
      <w:r w:rsidR="006D6B47" w:rsidRPr="0042765F">
        <w:rPr>
          <w:rFonts w:eastAsiaTheme="minorHAnsi"/>
          <w:lang w:eastAsia="en-US"/>
        </w:rPr>
        <w:t xml:space="preserve"> tiesas nolēmums civillietā Nr. </w:t>
      </w:r>
      <w:r w:rsidR="003B6445" w:rsidRPr="0042765F">
        <w:rPr>
          <w:rFonts w:eastAsiaTheme="minorHAnsi"/>
          <w:lang w:eastAsia="en-US"/>
        </w:rPr>
        <w:t>C30680618.</w:t>
      </w:r>
      <w:r w:rsidR="00547BE1">
        <w:rPr>
          <w:rFonts w:eastAsiaTheme="minorHAnsi"/>
          <w:lang w:eastAsia="en-US"/>
        </w:rPr>
        <w:t xml:space="preserve"> </w:t>
      </w:r>
      <w:r w:rsidR="003B6445" w:rsidRPr="0042765F">
        <w:rPr>
          <w:rFonts w:eastAsiaTheme="minorHAnsi"/>
          <w:lang w:eastAsia="en-US"/>
        </w:rPr>
        <w:t>Lēmumā norādīti šādi motīvi.</w:t>
      </w:r>
    </w:p>
    <w:p w:rsidR="00230A5A" w:rsidRPr="0042765F" w:rsidRDefault="005B42BF" w:rsidP="006D6B47">
      <w:pPr>
        <w:spacing w:line="259" w:lineRule="auto"/>
        <w:ind w:firstLine="709"/>
        <w:jc w:val="both"/>
        <w:rPr>
          <w:rFonts w:eastAsiaTheme="minorHAnsi"/>
          <w:lang w:eastAsia="en-US"/>
        </w:rPr>
      </w:pPr>
      <w:r w:rsidRPr="0042765F">
        <w:rPr>
          <w:rFonts w:eastAsiaTheme="minorHAnsi"/>
          <w:lang w:eastAsia="en-US"/>
        </w:rPr>
        <w:t>[4</w:t>
      </w:r>
      <w:r w:rsidR="006D6B47" w:rsidRPr="0042765F">
        <w:rPr>
          <w:rFonts w:eastAsiaTheme="minorHAnsi"/>
          <w:lang w:eastAsia="en-US"/>
        </w:rPr>
        <w:t>.1] </w:t>
      </w:r>
      <w:r w:rsidR="009E023B" w:rsidRPr="0042765F">
        <w:rPr>
          <w:rFonts w:eastAsiaTheme="minorHAnsi"/>
          <w:lang w:eastAsia="en-US"/>
        </w:rPr>
        <w:t>No lietas materiāli</w:t>
      </w:r>
      <w:r w:rsidR="006D6B47" w:rsidRPr="0042765F">
        <w:rPr>
          <w:rFonts w:eastAsiaTheme="minorHAnsi"/>
          <w:lang w:eastAsia="en-US"/>
        </w:rPr>
        <w:t>em un Tiesu informācijas sistēmas</w:t>
      </w:r>
      <w:r w:rsidR="009E023B" w:rsidRPr="0042765F">
        <w:rPr>
          <w:rFonts w:eastAsiaTheme="minorHAnsi"/>
          <w:lang w:eastAsia="en-US"/>
        </w:rPr>
        <w:t xml:space="preserve"> datiem izriet, ka Rīgas pilsētas Vidzemes priekšpilsētas tiesas tiesvedībā atrodas civillieta </w:t>
      </w:r>
      <w:r w:rsidR="006D6B47" w:rsidRPr="0042765F">
        <w:rPr>
          <w:rFonts w:eastAsiaTheme="minorHAnsi"/>
          <w:lang w:eastAsia="en-US"/>
        </w:rPr>
        <w:t>Nr. C30680618</w:t>
      </w:r>
      <w:r w:rsidR="00230A5A" w:rsidRPr="0042765F">
        <w:rPr>
          <w:rFonts w:eastAsiaTheme="minorHAnsi"/>
          <w:lang w:eastAsia="en-US"/>
        </w:rPr>
        <w:t xml:space="preserve"> </w:t>
      </w:r>
      <w:r w:rsidR="009E023B" w:rsidRPr="0042765F">
        <w:rPr>
          <w:rFonts w:eastAsiaTheme="minorHAnsi"/>
          <w:lang w:eastAsia="en-US"/>
        </w:rPr>
        <w:t>SIA </w:t>
      </w:r>
      <w:r w:rsidR="006D6B47" w:rsidRPr="0042765F">
        <w:rPr>
          <w:rFonts w:eastAsiaTheme="minorHAnsi"/>
          <w:lang w:eastAsia="en-US"/>
        </w:rPr>
        <w:t>„</w:t>
      </w:r>
      <w:proofErr w:type="spellStart"/>
      <w:r w:rsidR="006D6B47" w:rsidRPr="0042765F">
        <w:rPr>
          <w:rFonts w:eastAsiaTheme="minorHAnsi"/>
          <w:lang w:eastAsia="en-US"/>
        </w:rPr>
        <w:t>Baltic</w:t>
      </w:r>
      <w:proofErr w:type="spellEnd"/>
      <w:r w:rsidR="006D6B47" w:rsidRPr="0042765F">
        <w:rPr>
          <w:rFonts w:eastAsiaTheme="minorHAnsi"/>
          <w:lang w:eastAsia="en-US"/>
        </w:rPr>
        <w:t xml:space="preserve"> </w:t>
      </w:r>
      <w:proofErr w:type="spellStart"/>
      <w:r w:rsidR="006D6B47" w:rsidRPr="0042765F">
        <w:rPr>
          <w:rFonts w:eastAsiaTheme="minorHAnsi"/>
          <w:lang w:eastAsia="en-US"/>
        </w:rPr>
        <w:t>Audit</w:t>
      </w:r>
      <w:proofErr w:type="spellEnd"/>
      <w:r w:rsidR="006D6B47" w:rsidRPr="0042765F">
        <w:rPr>
          <w:rFonts w:eastAsiaTheme="minorHAnsi"/>
          <w:lang w:eastAsia="en-US"/>
        </w:rPr>
        <w:t>” prasībā pret AS „BDO </w:t>
      </w:r>
      <w:proofErr w:type="spellStart"/>
      <w:r w:rsidR="009E023B" w:rsidRPr="0042765F">
        <w:rPr>
          <w:rFonts w:eastAsiaTheme="minorHAnsi"/>
          <w:lang w:eastAsia="en-US"/>
        </w:rPr>
        <w:t>Latvia</w:t>
      </w:r>
      <w:proofErr w:type="spellEnd"/>
      <w:r w:rsidR="009E023B" w:rsidRPr="0042765F">
        <w:rPr>
          <w:rFonts w:eastAsiaTheme="minorHAnsi"/>
          <w:lang w:eastAsia="en-US"/>
        </w:rPr>
        <w:t xml:space="preserve">” par </w:t>
      </w:r>
      <w:r w:rsidR="001506F7" w:rsidRPr="0042765F">
        <w:rPr>
          <w:rFonts w:eastAsiaTheme="minorHAnsi"/>
          <w:lang w:eastAsia="en-US"/>
        </w:rPr>
        <w:t>tās</w:t>
      </w:r>
      <w:r w:rsidR="009E023B" w:rsidRPr="0042765F">
        <w:rPr>
          <w:rFonts w:eastAsiaTheme="minorHAnsi"/>
          <w:lang w:eastAsia="en-US"/>
        </w:rPr>
        <w:t xml:space="preserve"> izslēgšanu no sabiedrības un daļu nodošanu sabiedrībai.</w:t>
      </w:r>
    </w:p>
    <w:p w:rsidR="009E023B" w:rsidRPr="0042765F" w:rsidRDefault="009E023B" w:rsidP="006D6B47">
      <w:pPr>
        <w:spacing w:line="259" w:lineRule="auto"/>
        <w:ind w:firstLine="709"/>
        <w:jc w:val="both"/>
        <w:rPr>
          <w:rFonts w:eastAsiaTheme="minorHAnsi"/>
          <w:lang w:eastAsia="en-US"/>
        </w:rPr>
      </w:pPr>
      <w:r w:rsidRPr="0042765F">
        <w:rPr>
          <w:rFonts w:eastAsiaTheme="minorHAnsi"/>
          <w:lang w:eastAsia="en-US"/>
        </w:rPr>
        <w:t xml:space="preserve">Minētajā lietā prasība pamatota ar tiem pašiem faktiem, ar kuriem </w:t>
      </w:r>
      <w:r w:rsidR="006D6B47" w:rsidRPr="0042765F">
        <w:rPr>
          <w:rFonts w:eastAsiaTheme="minorHAnsi"/>
          <w:lang w:eastAsia="en-US"/>
        </w:rPr>
        <w:t>pamatots SIA „</w:t>
      </w:r>
      <w:proofErr w:type="spellStart"/>
      <w:r w:rsidR="006D6B47" w:rsidRPr="0042765F">
        <w:rPr>
          <w:rFonts w:eastAsiaTheme="minorHAnsi"/>
          <w:lang w:eastAsia="en-US"/>
        </w:rPr>
        <w:t>Baltic</w:t>
      </w:r>
      <w:proofErr w:type="spellEnd"/>
      <w:r w:rsidR="006D6B47" w:rsidRPr="0042765F">
        <w:rPr>
          <w:rFonts w:eastAsiaTheme="minorHAnsi"/>
          <w:lang w:eastAsia="en-US"/>
        </w:rPr>
        <w:t> </w:t>
      </w:r>
      <w:proofErr w:type="spellStart"/>
      <w:r w:rsidR="006D6B47" w:rsidRPr="0042765F">
        <w:rPr>
          <w:rFonts w:eastAsiaTheme="minorHAnsi"/>
          <w:lang w:eastAsia="en-US"/>
        </w:rPr>
        <w:t>Audit</w:t>
      </w:r>
      <w:proofErr w:type="spellEnd"/>
      <w:r w:rsidR="006D6B47" w:rsidRPr="0042765F">
        <w:rPr>
          <w:rFonts w:eastAsiaTheme="minorHAnsi"/>
          <w:lang w:eastAsia="en-US"/>
        </w:rPr>
        <w:t>” lēmums</w:t>
      </w:r>
      <w:r w:rsidRPr="0042765F">
        <w:rPr>
          <w:rFonts w:eastAsiaTheme="minorHAnsi"/>
          <w:lang w:eastAsia="en-US"/>
        </w:rPr>
        <w:t xml:space="preserve"> </w:t>
      </w:r>
      <w:r w:rsidR="006D6B47" w:rsidRPr="0042765F">
        <w:rPr>
          <w:rFonts w:eastAsiaTheme="minorHAnsi"/>
          <w:lang w:eastAsia="en-US"/>
        </w:rPr>
        <w:t>ierobežot AS „BDO </w:t>
      </w:r>
      <w:proofErr w:type="spellStart"/>
      <w:r w:rsidR="006D6B47" w:rsidRPr="0042765F">
        <w:rPr>
          <w:rFonts w:eastAsiaTheme="minorHAnsi"/>
          <w:lang w:eastAsia="en-US"/>
        </w:rPr>
        <w:t>Latvia</w:t>
      </w:r>
      <w:proofErr w:type="spellEnd"/>
      <w:r w:rsidR="006D6B47" w:rsidRPr="0042765F">
        <w:rPr>
          <w:rFonts w:eastAsiaTheme="minorHAnsi"/>
          <w:lang w:eastAsia="en-US"/>
        </w:rPr>
        <w:t>” tiesības</w:t>
      </w:r>
      <w:r w:rsidRPr="0042765F">
        <w:rPr>
          <w:rFonts w:eastAsiaTheme="minorHAnsi"/>
          <w:lang w:eastAsia="en-US"/>
        </w:rPr>
        <w:t xml:space="preserve"> uz informāciju</w:t>
      </w:r>
      <w:r w:rsidR="006D6B47" w:rsidRPr="0042765F">
        <w:rPr>
          <w:rFonts w:eastAsiaTheme="minorHAnsi"/>
          <w:lang w:eastAsia="en-US"/>
        </w:rPr>
        <w:t xml:space="preserve">. </w:t>
      </w:r>
      <w:r w:rsidRPr="0042765F">
        <w:rPr>
          <w:rFonts w:eastAsiaTheme="minorHAnsi"/>
          <w:lang w:eastAsia="en-US"/>
        </w:rPr>
        <w:t xml:space="preserve">Līdz ar to </w:t>
      </w:r>
      <w:r w:rsidR="006D6B47" w:rsidRPr="0042765F">
        <w:rPr>
          <w:rFonts w:eastAsiaTheme="minorHAnsi"/>
          <w:lang w:eastAsia="en-US"/>
        </w:rPr>
        <w:t>civillietā Nr. </w:t>
      </w:r>
      <w:r w:rsidRPr="0042765F">
        <w:rPr>
          <w:rFonts w:eastAsiaTheme="minorHAnsi"/>
          <w:lang w:eastAsia="en-US"/>
        </w:rPr>
        <w:t xml:space="preserve">C30680618 konstatējamie </w:t>
      </w:r>
      <w:r w:rsidR="006D6B47" w:rsidRPr="0042765F">
        <w:rPr>
          <w:rFonts w:eastAsiaTheme="minorHAnsi"/>
          <w:lang w:eastAsia="en-US"/>
        </w:rPr>
        <w:t>fakti par AS „BDO </w:t>
      </w:r>
      <w:proofErr w:type="spellStart"/>
      <w:r w:rsidRPr="0042765F">
        <w:rPr>
          <w:rFonts w:eastAsiaTheme="minorHAnsi"/>
          <w:lang w:eastAsia="en-US"/>
        </w:rPr>
        <w:t>Latvia</w:t>
      </w:r>
      <w:proofErr w:type="spellEnd"/>
      <w:r w:rsidRPr="0042765F">
        <w:rPr>
          <w:rFonts w:eastAsiaTheme="minorHAnsi"/>
          <w:lang w:eastAsia="en-US"/>
        </w:rPr>
        <w:t>” lojalitā</w:t>
      </w:r>
      <w:r w:rsidR="006D6B47" w:rsidRPr="0042765F">
        <w:rPr>
          <w:rFonts w:eastAsiaTheme="minorHAnsi"/>
          <w:lang w:eastAsia="en-US"/>
        </w:rPr>
        <w:t>ti un kaitējuma nodarīšanu SIA „</w:t>
      </w:r>
      <w:proofErr w:type="spellStart"/>
      <w:r w:rsidR="006D6B47" w:rsidRPr="0042765F">
        <w:rPr>
          <w:rFonts w:eastAsiaTheme="minorHAnsi"/>
          <w:lang w:eastAsia="en-US"/>
        </w:rPr>
        <w:t>Baltic</w:t>
      </w:r>
      <w:proofErr w:type="spellEnd"/>
      <w:r w:rsidR="006D6B47" w:rsidRPr="0042765F">
        <w:rPr>
          <w:rFonts w:eastAsiaTheme="minorHAnsi"/>
          <w:lang w:eastAsia="en-US"/>
        </w:rPr>
        <w:t> </w:t>
      </w:r>
      <w:proofErr w:type="spellStart"/>
      <w:r w:rsidRPr="0042765F">
        <w:rPr>
          <w:rFonts w:eastAsiaTheme="minorHAnsi"/>
          <w:lang w:eastAsia="en-US"/>
        </w:rPr>
        <w:t>Audit</w:t>
      </w:r>
      <w:proofErr w:type="spellEnd"/>
      <w:r w:rsidRPr="0042765F">
        <w:rPr>
          <w:rFonts w:eastAsiaTheme="minorHAnsi"/>
          <w:lang w:eastAsia="en-US"/>
        </w:rPr>
        <w:t>” var būtiski ietekmēt izskatāmo lietu.</w:t>
      </w:r>
    </w:p>
    <w:p w:rsidR="009E023B" w:rsidRPr="0042765F" w:rsidRDefault="005B42BF" w:rsidP="004E3F8A">
      <w:pPr>
        <w:spacing w:line="259" w:lineRule="auto"/>
        <w:ind w:firstLine="709"/>
        <w:jc w:val="both"/>
        <w:rPr>
          <w:rFonts w:eastAsiaTheme="minorHAnsi"/>
          <w:lang w:eastAsia="en-US"/>
        </w:rPr>
      </w:pPr>
      <w:r w:rsidRPr="0042765F">
        <w:rPr>
          <w:rFonts w:eastAsiaTheme="minorHAnsi"/>
          <w:lang w:eastAsia="en-US"/>
        </w:rPr>
        <w:t>[4</w:t>
      </w:r>
      <w:r w:rsidR="009E023B" w:rsidRPr="0042765F">
        <w:rPr>
          <w:rFonts w:eastAsiaTheme="minorHAnsi"/>
          <w:lang w:eastAsia="en-US"/>
        </w:rPr>
        <w:t>.2]</w:t>
      </w:r>
      <w:r w:rsidR="006D6B47" w:rsidRPr="0042765F">
        <w:rPr>
          <w:rFonts w:eastAsiaTheme="minorHAnsi"/>
          <w:lang w:eastAsia="en-US"/>
        </w:rPr>
        <w:t> </w:t>
      </w:r>
      <w:r w:rsidR="00230A5A" w:rsidRPr="0042765F">
        <w:rPr>
          <w:rFonts w:eastAsiaTheme="minorHAnsi"/>
          <w:lang w:eastAsia="en-US"/>
        </w:rPr>
        <w:t>C</w:t>
      </w:r>
      <w:r w:rsidR="006D6B47" w:rsidRPr="0042765F">
        <w:rPr>
          <w:rFonts w:eastAsiaTheme="minorHAnsi"/>
          <w:lang w:eastAsia="en-US"/>
        </w:rPr>
        <w:t>ivillietas Nr. </w:t>
      </w:r>
      <w:r w:rsidR="009E023B" w:rsidRPr="0042765F">
        <w:rPr>
          <w:rFonts w:eastAsiaTheme="minorHAnsi"/>
          <w:lang w:eastAsia="en-US"/>
        </w:rPr>
        <w:t>C30</w:t>
      </w:r>
      <w:r w:rsidR="006D6B47" w:rsidRPr="0042765F">
        <w:rPr>
          <w:rFonts w:eastAsiaTheme="minorHAnsi"/>
          <w:lang w:eastAsia="en-US"/>
        </w:rPr>
        <w:t xml:space="preserve">680618 izskatīšanas rezultātam </w:t>
      </w:r>
      <w:r w:rsidR="009E023B" w:rsidRPr="0042765F">
        <w:rPr>
          <w:rFonts w:eastAsiaTheme="minorHAnsi"/>
          <w:lang w:eastAsia="en-US"/>
        </w:rPr>
        <w:t xml:space="preserve">ir būtiska nozīme izskatāmajā lietā, </w:t>
      </w:r>
      <w:r w:rsidR="006D6B47" w:rsidRPr="0042765F">
        <w:rPr>
          <w:rFonts w:eastAsiaTheme="minorHAnsi"/>
          <w:lang w:eastAsia="en-US"/>
        </w:rPr>
        <w:t>jo saskaņā ar Komerclikuma 194.</w:t>
      </w:r>
      <w:r w:rsidR="009E023B" w:rsidRPr="0042765F">
        <w:rPr>
          <w:rFonts w:eastAsiaTheme="minorHAnsi"/>
          <w:lang w:eastAsia="en-US"/>
        </w:rPr>
        <w:t>pant</w:t>
      </w:r>
      <w:r w:rsidR="00BD2B2E">
        <w:rPr>
          <w:rFonts w:eastAsiaTheme="minorHAnsi"/>
          <w:lang w:eastAsia="en-US"/>
        </w:rPr>
        <w:t>u</w:t>
      </w:r>
      <w:r w:rsidR="009E023B" w:rsidRPr="0042765F">
        <w:rPr>
          <w:rFonts w:eastAsiaTheme="minorHAnsi"/>
          <w:lang w:eastAsia="en-US"/>
        </w:rPr>
        <w:t xml:space="preserve"> tiesības uz informāciju ir</w:t>
      </w:r>
      <w:r w:rsidR="006D6B47" w:rsidRPr="0042765F">
        <w:rPr>
          <w:rFonts w:eastAsiaTheme="minorHAnsi"/>
          <w:lang w:eastAsia="en-US"/>
        </w:rPr>
        <w:t xml:space="preserve"> tikai sabiedrības dalībniekam</w:t>
      </w:r>
      <w:r w:rsidR="001506F7" w:rsidRPr="0042765F">
        <w:rPr>
          <w:rFonts w:eastAsiaTheme="minorHAnsi"/>
          <w:lang w:eastAsia="en-US"/>
        </w:rPr>
        <w:t xml:space="preserve">, bet </w:t>
      </w:r>
      <w:r w:rsidR="009E023B" w:rsidRPr="0042765F">
        <w:rPr>
          <w:rFonts w:eastAsiaTheme="minorHAnsi"/>
          <w:lang w:eastAsia="en-US"/>
        </w:rPr>
        <w:t xml:space="preserve">atbilstoši </w:t>
      </w:r>
      <w:r w:rsidR="006D6B47" w:rsidRPr="0042765F">
        <w:rPr>
          <w:rFonts w:eastAsiaTheme="minorHAnsi"/>
          <w:lang w:eastAsia="en-US"/>
        </w:rPr>
        <w:t>Komerclikuma 172.</w:t>
      </w:r>
      <w:r w:rsidR="009E023B" w:rsidRPr="0042765F">
        <w:rPr>
          <w:rFonts w:eastAsiaTheme="minorHAnsi"/>
          <w:lang w:eastAsia="en-US"/>
        </w:rPr>
        <w:t>pant</w:t>
      </w:r>
      <w:r w:rsidR="00BD2B2E">
        <w:rPr>
          <w:rFonts w:eastAsiaTheme="minorHAnsi"/>
          <w:lang w:eastAsia="en-US"/>
        </w:rPr>
        <w:t>u</w:t>
      </w:r>
      <w:r w:rsidR="009E023B" w:rsidRPr="0042765F">
        <w:rPr>
          <w:rFonts w:eastAsiaTheme="minorHAnsi"/>
          <w:lang w:eastAsia="en-US"/>
        </w:rPr>
        <w:t xml:space="preserve"> prasību pret sabiedrības valdi var celt dibinātāji.</w:t>
      </w:r>
      <w:r w:rsidR="004E3F8A" w:rsidRPr="0042765F">
        <w:rPr>
          <w:rFonts w:eastAsiaTheme="minorHAnsi"/>
          <w:lang w:eastAsia="en-US"/>
        </w:rPr>
        <w:t xml:space="preserve"> </w:t>
      </w:r>
      <w:r w:rsidR="009E023B" w:rsidRPr="0042765F">
        <w:rPr>
          <w:rFonts w:eastAsiaTheme="minorHAnsi"/>
          <w:lang w:eastAsia="en-US"/>
        </w:rPr>
        <w:t xml:space="preserve">Tāpat no </w:t>
      </w:r>
      <w:r w:rsidR="006D6B47" w:rsidRPr="0042765F">
        <w:rPr>
          <w:rFonts w:eastAsiaTheme="minorHAnsi"/>
          <w:lang w:eastAsia="en-US"/>
        </w:rPr>
        <w:t>Komerclikuma 194.</w:t>
      </w:r>
      <w:r w:rsidR="009E023B" w:rsidRPr="0042765F">
        <w:rPr>
          <w:rFonts w:eastAsiaTheme="minorHAnsi"/>
          <w:lang w:eastAsia="en-US"/>
        </w:rPr>
        <w:t xml:space="preserve">panta izriet, ka dalībnieka tiesības uz informāciju ir personiskas tiesības, kuras nevar </w:t>
      </w:r>
      <w:r w:rsidR="00BD2B2E">
        <w:rPr>
          <w:rFonts w:eastAsiaTheme="minorHAnsi"/>
          <w:lang w:eastAsia="en-US"/>
        </w:rPr>
        <w:t>nodot</w:t>
      </w:r>
      <w:r w:rsidR="009E023B" w:rsidRPr="0042765F">
        <w:rPr>
          <w:rFonts w:eastAsiaTheme="minorHAnsi"/>
          <w:lang w:eastAsia="en-US"/>
        </w:rPr>
        <w:t xml:space="preserve"> tiesību pārņēmēj</w:t>
      </w:r>
      <w:r w:rsidR="00BD2B2E">
        <w:rPr>
          <w:rFonts w:eastAsiaTheme="minorHAnsi"/>
          <w:lang w:eastAsia="en-US"/>
        </w:rPr>
        <w:t>am</w:t>
      </w:r>
      <w:r w:rsidR="009E023B" w:rsidRPr="0042765F">
        <w:rPr>
          <w:rFonts w:eastAsiaTheme="minorHAnsi"/>
          <w:lang w:eastAsia="en-US"/>
        </w:rPr>
        <w:t xml:space="preserve">. </w:t>
      </w:r>
      <w:r w:rsidR="004E3F8A" w:rsidRPr="0042765F">
        <w:rPr>
          <w:rFonts w:eastAsiaTheme="minorHAnsi"/>
          <w:lang w:eastAsia="en-US"/>
        </w:rPr>
        <w:t>2018.gada 26.februāra SIA „BDO </w:t>
      </w:r>
      <w:proofErr w:type="spellStart"/>
      <w:r w:rsidR="004E3F8A" w:rsidRPr="0042765F">
        <w:rPr>
          <w:rFonts w:eastAsiaTheme="minorHAnsi"/>
          <w:lang w:eastAsia="en-US"/>
        </w:rPr>
        <w:t>Audit</w:t>
      </w:r>
      <w:proofErr w:type="spellEnd"/>
      <w:r w:rsidR="004E3F8A" w:rsidRPr="0042765F">
        <w:rPr>
          <w:rFonts w:eastAsiaTheme="minorHAnsi"/>
          <w:lang w:eastAsia="en-US"/>
        </w:rPr>
        <w:t xml:space="preserve">” dalībnieku sapulces lēmums </w:t>
      </w:r>
      <w:r w:rsidR="009E023B" w:rsidRPr="0042765F">
        <w:rPr>
          <w:rFonts w:eastAsiaTheme="minorHAnsi"/>
          <w:lang w:eastAsia="en-US"/>
        </w:rPr>
        <w:t>par tiesību uz informāciju ierobežošanu pieņemts pret prasītāju, nevis tās iespējamo tiesību pārņēmēju.</w:t>
      </w:r>
    </w:p>
    <w:p w:rsidR="00230A5A" w:rsidRPr="0042765F" w:rsidRDefault="00230A5A" w:rsidP="00EC144A">
      <w:pPr>
        <w:spacing w:line="276" w:lineRule="auto"/>
        <w:ind w:firstLine="709"/>
        <w:jc w:val="both"/>
      </w:pPr>
    </w:p>
    <w:p w:rsidR="001F7DB9" w:rsidRPr="0042765F" w:rsidRDefault="00D70651" w:rsidP="00CA2CC7">
      <w:pPr>
        <w:spacing w:line="276" w:lineRule="auto"/>
        <w:ind w:firstLine="709"/>
        <w:jc w:val="both"/>
      </w:pPr>
      <w:r w:rsidRPr="0042765F">
        <w:t>[</w:t>
      </w:r>
      <w:r w:rsidR="005B42BF" w:rsidRPr="0042765F">
        <w:t>5</w:t>
      </w:r>
      <w:r w:rsidRPr="0042765F">
        <w:t>]</w:t>
      </w:r>
      <w:r w:rsidR="005B42BF" w:rsidRPr="0042765F">
        <w:t> </w:t>
      </w:r>
      <w:r w:rsidRPr="0042765F">
        <w:t>Par</w:t>
      </w:r>
      <w:r w:rsidR="00EC144A" w:rsidRPr="0042765F">
        <w:t xml:space="preserve"> </w:t>
      </w:r>
      <w:r w:rsidR="00CA2CC7" w:rsidRPr="0042765F">
        <w:t>minēto</w:t>
      </w:r>
      <w:r w:rsidRPr="0042765F">
        <w:t xml:space="preserve"> lēmumu </w:t>
      </w:r>
      <w:r w:rsidR="0092005C" w:rsidRPr="0042765F">
        <w:t>AS „</w:t>
      </w:r>
      <w:r w:rsidR="005B42BF" w:rsidRPr="0042765F">
        <w:t>BDO </w:t>
      </w:r>
      <w:proofErr w:type="spellStart"/>
      <w:r w:rsidR="00EC144A" w:rsidRPr="0042765F">
        <w:t>Latvia</w:t>
      </w:r>
      <w:proofErr w:type="spellEnd"/>
      <w:r w:rsidR="0092005C" w:rsidRPr="0042765F">
        <w:t>”</w:t>
      </w:r>
      <w:r w:rsidRPr="0042765F">
        <w:t xml:space="preserve"> iesniegusi blakus sūdzību, </w:t>
      </w:r>
      <w:r w:rsidR="001F7DB9" w:rsidRPr="0042765F">
        <w:t>lūdzot lēmumu atcelt</w:t>
      </w:r>
      <w:r w:rsidR="00651A43" w:rsidRPr="0042765F">
        <w:t xml:space="preserve">. </w:t>
      </w:r>
      <w:r w:rsidR="001F7DB9" w:rsidRPr="0042765F">
        <w:t>Blakus sūdzība pamatota ar šādiem argumentiem.</w:t>
      </w:r>
    </w:p>
    <w:p w:rsidR="00246473" w:rsidRPr="0042765F" w:rsidRDefault="001F7DB9" w:rsidP="00246473">
      <w:pPr>
        <w:spacing w:line="276" w:lineRule="auto"/>
        <w:ind w:firstLine="709"/>
        <w:jc w:val="both"/>
      </w:pPr>
      <w:r w:rsidRPr="0042765F">
        <w:t>[</w:t>
      </w:r>
      <w:r w:rsidR="00B05F10" w:rsidRPr="0042765F">
        <w:t>5</w:t>
      </w:r>
      <w:r w:rsidR="005B42BF" w:rsidRPr="0042765F">
        <w:t>.1] </w:t>
      </w:r>
      <w:r w:rsidR="001C3EA2" w:rsidRPr="0042765F">
        <w:t>Apturot tiesvedību lietā</w:t>
      </w:r>
      <w:r w:rsidR="00651A43" w:rsidRPr="0042765F">
        <w:t>,</w:t>
      </w:r>
      <w:r w:rsidR="001C3EA2" w:rsidRPr="0042765F">
        <w:t xml:space="preserve"> tiesa </w:t>
      </w:r>
      <w:r w:rsidR="00AF3F8B" w:rsidRPr="0042765F">
        <w:t>pārkāpusi</w:t>
      </w:r>
      <w:r w:rsidR="001C3EA2" w:rsidRPr="0042765F">
        <w:t xml:space="preserve"> Civilprocesa likuma 214.panta 5.punktu, kas </w:t>
      </w:r>
      <w:r w:rsidR="00651A43" w:rsidRPr="0042765F">
        <w:t>ir</w:t>
      </w:r>
      <w:r w:rsidR="001C3EA2" w:rsidRPr="0042765F">
        <w:t xml:space="preserve"> piemērojam</w:t>
      </w:r>
      <w:r w:rsidR="005B42BF" w:rsidRPr="0042765F">
        <w:t>s</w:t>
      </w:r>
      <w:r w:rsidR="001C3EA2" w:rsidRPr="0042765F">
        <w:t xml:space="preserve"> vienīgi </w:t>
      </w:r>
      <w:r w:rsidR="00651A43" w:rsidRPr="0042765F">
        <w:t xml:space="preserve">tajā </w:t>
      </w:r>
      <w:r w:rsidR="001C3EA2" w:rsidRPr="0042765F">
        <w:t xml:space="preserve">gadījumā, </w:t>
      </w:r>
      <w:r w:rsidR="00651A43" w:rsidRPr="0042765F">
        <w:t>kad</w:t>
      </w:r>
      <w:r w:rsidR="001C3EA2" w:rsidRPr="0042765F">
        <w:t xml:space="preserve"> lietas izskatīšana vispār nav iespējama</w:t>
      </w:r>
      <w:r w:rsidR="00651A43" w:rsidRPr="0042765F">
        <w:t>, iekams nav izskatīta cita lieta</w:t>
      </w:r>
      <w:r w:rsidR="001C3EA2" w:rsidRPr="0042765F">
        <w:t xml:space="preserve">. </w:t>
      </w:r>
      <w:r w:rsidR="00020607" w:rsidRPr="0042765F">
        <w:t>Tiesas lēmumā šāda pamatojums nav.</w:t>
      </w:r>
      <w:r w:rsidR="001C3EA2" w:rsidRPr="0042765F">
        <w:t xml:space="preserve"> </w:t>
      </w:r>
      <w:r w:rsidR="00020607" w:rsidRPr="0042765F">
        <w:t>C</w:t>
      </w:r>
      <w:r w:rsidR="001C3EA2" w:rsidRPr="0042765F">
        <w:t>ivillieta</w:t>
      </w:r>
      <w:r w:rsidR="00020607" w:rsidRPr="0042765F">
        <w:t>s</w:t>
      </w:r>
      <w:r w:rsidR="001C3EA2" w:rsidRPr="0042765F">
        <w:t xml:space="preserve"> Nr. C30680618</w:t>
      </w:r>
      <w:r w:rsidR="00020607" w:rsidRPr="0042765F">
        <w:t xml:space="preserve"> </w:t>
      </w:r>
      <w:r w:rsidR="001C3EA2" w:rsidRPr="0042765F">
        <w:t xml:space="preserve">iztiesāšana nepadara </w:t>
      </w:r>
      <w:r w:rsidR="00020607" w:rsidRPr="0042765F">
        <w:t xml:space="preserve">par </w:t>
      </w:r>
      <w:r w:rsidR="001C3EA2" w:rsidRPr="0042765F">
        <w:t>neiespējamu šīs lietas izskatīšanu.</w:t>
      </w:r>
    </w:p>
    <w:p w:rsidR="001C3EA2" w:rsidRPr="0042765F" w:rsidRDefault="001C3EA2" w:rsidP="00246473">
      <w:pPr>
        <w:spacing w:line="276" w:lineRule="auto"/>
        <w:ind w:firstLine="709"/>
        <w:jc w:val="both"/>
      </w:pPr>
      <w:r w:rsidRPr="0042765F">
        <w:t>Citā lietā nodibinātiem faktiem var būt prejudiciāla nozīme, un šos faktus var ņemt vērā lietās starp tām pašām pusēm, taču iespējama prejudiciālu faktu nodibināšana, pretēji tiesas secinātajam, nerada pamatu tiesvedības apturēšanai saskaņā ar Civilprocesa likuma 214.panta 5.punktu.</w:t>
      </w:r>
    </w:p>
    <w:p w:rsidR="006B38F2" w:rsidRPr="0042765F" w:rsidRDefault="006B38F2" w:rsidP="00AF3F8B">
      <w:pPr>
        <w:spacing w:line="276" w:lineRule="auto"/>
        <w:ind w:firstLine="709"/>
        <w:jc w:val="both"/>
      </w:pPr>
      <w:r w:rsidRPr="0042765F">
        <w:t>[5.2</w:t>
      </w:r>
      <w:r w:rsidR="001C3EA2" w:rsidRPr="0042765F">
        <w:t>]</w:t>
      </w:r>
      <w:r w:rsidR="005B42BF" w:rsidRPr="0042765F">
        <w:t> </w:t>
      </w:r>
      <w:r w:rsidR="001C3EA2" w:rsidRPr="0042765F">
        <w:t>Jāņem vērā, ka</w:t>
      </w:r>
      <w:r w:rsidR="00020607" w:rsidRPr="0042765F">
        <w:t xml:space="preserve"> šajā lietā</w:t>
      </w:r>
      <w:r w:rsidR="001C3EA2" w:rsidRPr="0042765F">
        <w:t xml:space="preserve"> </w:t>
      </w:r>
      <w:r w:rsidR="00020607" w:rsidRPr="0042765F">
        <w:t>prasība celta</w:t>
      </w:r>
      <w:r w:rsidR="001C3EA2" w:rsidRPr="0042765F">
        <w:t xml:space="preserve"> 2018.gada 16.martā</w:t>
      </w:r>
      <w:r w:rsidR="00020607" w:rsidRPr="0042765F">
        <w:t>,</w:t>
      </w:r>
      <w:r w:rsidR="001C3EA2" w:rsidRPr="0042765F">
        <w:t xml:space="preserve"> un </w:t>
      </w:r>
      <w:r w:rsidR="00020607" w:rsidRPr="0042765F">
        <w:t xml:space="preserve">prasītājai </w:t>
      </w:r>
      <w:r w:rsidR="001C3EA2" w:rsidRPr="0042765F">
        <w:t xml:space="preserve">jau vairāk kā pusotru gadu nav iespējas </w:t>
      </w:r>
      <w:r w:rsidR="00212545">
        <w:t>īstenot</w:t>
      </w:r>
      <w:r w:rsidR="001C3EA2" w:rsidRPr="0042765F">
        <w:t xml:space="preserve"> vienas no būtiskākajām </w:t>
      </w:r>
      <w:r w:rsidR="00020607" w:rsidRPr="0042765F">
        <w:t xml:space="preserve">sabiedrības </w:t>
      </w:r>
      <w:r w:rsidR="001C3EA2" w:rsidRPr="0042765F">
        <w:t>dalībnieka tiesībām – saņemt informāciju.</w:t>
      </w:r>
      <w:r w:rsidRPr="0042765F">
        <w:t xml:space="preserve"> Tiesvedības apturēšana </w:t>
      </w:r>
      <w:r w:rsidR="00020607" w:rsidRPr="0042765F">
        <w:t xml:space="preserve">lietā </w:t>
      </w:r>
      <w:r w:rsidRPr="0042765F">
        <w:t xml:space="preserve">būtiski aizskar jau norādītās prasītājas tiesības. </w:t>
      </w:r>
      <w:r w:rsidR="00020607" w:rsidRPr="0042765F">
        <w:t>Turklāt p</w:t>
      </w:r>
      <w:r w:rsidRPr="0042765F">
        <w:t xml:space="preserve">ieteikums par tiesvedības apturēšanu apelācijas instances tiesā </w:t>
      </w:r>
      <w:r w:rsidR="00212545" w:rsidRPr="0042765F">
        <w:t xml:space="preserve">iesniegts </w:t>
      </w:r>
      <w:r w:rsidRPr="0042765F">
        <w:lastRenderedPageBreak/>
        <w:t>2019.gada 8.augustā</w:t>
      </w:r>
      <w:r w:rsidR="00020607" w:rsidRPr="0042765F">
        <w:t xml:space="preserve">. </w:t>
      </w:r>
      <w:r w:rsidRPr="0042765F">
        <w:t>Šāda rīcība nav pieļaujama un, blakus sūdzības iesniedzējas ieskatā, ir acīmredzama ļaunprātīga tiesību izmantošana.</w:t>
      </w:r>
    </w:p>
    <w:p w:rsidR="006B38F2" w:rsidRPr="0042765F" w:rsidRDefault="005B42BF" w:rsidP="00EC144A">
      <w:pPr>
        <w:spacing w:line="276" w:lineRule="auto"/>
        <w:ind w:firstLine="709"/>
        <w:jc w:val="both"/>
      </w:pPr>
      <w:r w:rsidRPr="0042765F">
        <w:t>[5.3] </w:t>
      </w:r>
      <w:r w:rsidR="00550E63" w:rsidRPr="0042765F">
        <w:t xml:space="preserve">Atbilstoši Senāta 2018.gada 28.novembra spriedumā </w:t>
      </w:r>
      <w:r w:rsidR="00E57D6A" w:rsidRPr="0042765F">
        <w:t xml:space="preserve">lietā </w:t>
      </w:r>
      <w:r w:rsidR="00550E63" w:rsidRPr="0042765F">
        <w:t xml:space="preserve">Nr. SKC-266/2018 norādītajam personai, kura atsavinājusi </w:t>
      </w:r>
      <w:r w:rsidR="00AF3F8B" w:rsidRPr="0042765F">
        <w:t>tai piederošās</w:t>
      </w:r>
      <w:r w:rsidR="00550E63" w:rsidRPr="0042765F">
        <w:t xml:space="preserve"> kapitāldaļas, ir tiesības pieprasīt informāciju</w:t>
      </w:r>
      <w:r w:rsidR="00020607" w:rsidRPr="0042765F">
        <w:t>,</w:t>
      </w:r>
      <w:r w:rsidR="00550E63" w:rsidRPr="0042765F">
        <w:t xml:space="preserve"> kamēr šī persona ir ierakstīta kā dalībnieks dalībnieku reģistrā. </w:t>
      </w:r>
      <w:r w:rsidR="00870835" w:rsidRPr="0042765F">
        <w:t>Neievērojot</w:t>
      </w:r>
      <w:r w:rsidRPr="0042765F">
        <w:t xml:space="preserve"> </w:t>
      </w:r>
      <w:r w:rsidR="00870835" w:rsidRPr="0042765F">
        <w:t>minēto</w:t>
      </w:r>
      <w:r w:rsidRPr="0042765F">
        <w:t xml:space="preserve"> judikatūru, </w:t>
      </w:r>
      <w:r w:rsidR="00550E63" w:rsidRPr="0042765F">
        <w:t>nepareizi pie</w:t>
      </w:r>
      <w:r w:rsidR="006B7663" w:rsidRPr="0042765F">
        <w:t>mērots Komerclikuma 194.pants</w:t>
      </w:r>
      <w:r w:rsidRPr="0042765F">
        <w:t xml:space="preserve">, </w:t>
      </w:r>
      <w:r w:rsidR="00F72312">
        <w:t>kas savukārt noved pie</w:t>
      </w:r>
      <w:r w:rsidRPr="0042765F">
        <w:t xml:space="preserve"> </w:t>
      </w:r>
      <w:r w:rsidR="00870835" w:rsidRPr="0042765F">
        <w:t>dalībnieka</w:t>
      </w:r>
      <w:r w:rsidR="00550E63" w:rsidRPr="0042765F">
        <w:t xml:space="preserve"> tiesīb</w:t>
      </w:r>
      <w:r w:rsidR="00F72312">
        <w:t>u</w:t>
      </w:r>
      <w:r w:rsidR="00550E63" w:rsidRPr="0042765F">
        <w:t xml:space="preserve"> uz informāciju</w:t>
      </w:r>
      <w:r w:rsidR="00F72312">
        <w:t xml:space="preserve"> nepamatota ierobežojuma</w:t>
      </w:r>
      <w:r w:rsidR="00550E63" w:rsidRPr="0042765F">
        <w:t xml:space="preserve"> tikai tāpēc, ka pretējā puse iesniegusi pra</w:t>
      </w:r>
      <w:r w:rsidR="00870835" w:rsidRPr="0042765F">
        <w:t>sību par dalībnieka izslēgšanu no sabiedrības.</w:t>
      </w:r>
    </w:p>
    <w:p w:rsidR="00EC144A" w:rsidRDefault="00EC144A">
      <w:pPr>
        <w:spacing w:after="160" w:line="259" w:lineRule="auto"/>
        <w:rPr>
          <w:b/>
        </w:rPr>
      </w:pPr>
    </w:p>
    <w:p w:rsidR="00022C63" w:rsidRDefault="00022C63" w:rsidP="003D1078">
      <w:pPr>
        <w:spacing w:line="276" w:lineRule="auto"/>
        <w:jc w:val="center"/>
      </w:pPr>
      <w:r>
        <w:rPr>
          <w:b/>
        </w:rPr>
        <w:t>Motīvu daļa</w:t>
      </w:r>
    </w:p>
    <w:p w:rsidR="00022C63" w:rsidRDefault="00022C63" w:rsidP="00022C63">
      <w:pPr>
        <w:spacing w:line="276" w:lineRule="auto"/>
        <w:ind w:firstLine="709"/>
        <w:jc w:val="both"/>
        <w:rPr>
          <w:b/>
        </w:rPr>
      </w:pPr>
    </w:p>
    <w:p w:rsidR="00AA2499" w:rsidRPr="0042765F" w:rsidRDefault="00732DB9" w:rsidP="00AA2499">
      <w:pPr>
        <w:spacing w:line="276" w:lineRule="auto"/>
        <w:ind w:firstLine="709"/>
        <w:jc w:val="both"/>
      </w:pPr>
      <w:r w:rsidRPr="0042765F">
        <w:t>[</w:t>
      </w:r>
      <w:r w:rsidR="00E4109C" w:rsidRPr="0042765F">
        <w:t>6</w:t>
      </w:r>
      <w:r w:rsidR="00B40924" w:rsidRPr="0042765F">
        <w:t>] </w:t>
      </w:r>
      <w:r w:rsidR="00022C63" w:rsidRPr="0042765F">
        <w:t xml:space="preserve">Pārbaudījis lietas materiālus un apsvēris blakus sūdzībā norādītos argumentus, Senāts atzīst, ka pārsūdzētais lēmums ir atceļams un jautājums nododams jaunai izskatīšanai </w:t>
      </w:r>
      <w:r w:rsidR="00B40924" w:rsidRPr="0042765F">
        <w:t>Latgales</w:t>
      </w:r>
      <w:r w:rsidR="00022C63" w:rsidRPr="0042765F">
        <w:t xml:space="preserve"> apgabalties</w:t>
      </w:r>
      <w:r w:rsidR="002C430B" w:rsidRPr="0042765F">
        <w:t>ā</w:t>
      </w:r>
      <w:r w:rsidR="00022C63" w:rsidRPr="0042765F">
        <w:t>.</w:t>
      </w:r>
    </w:p>
    <w:p w:rsidR="00D836A5" w:rsidRPr="0042765F" w:rsidRDefault="00022C63" w:rsidP="00D836A5">
      <w:pPr>
        <w:spacing w:line="276" w:lineRule="auto"/>
        <w:ind w:firstLine="709"/>
        <w:jc w:val="both"/>
      </w:pPr>
      <w:r w:rsidRPr="0042765F">
        <w:t>[</w:t>
      </w:r>
      <w:r w:rsidR="00E4109C" w:rsidRPr="0042765F">
        <w:t>6.1</w:t>
      </w:r>
      <w:r w:rsidR="00837F82" w:rsidRPr="0042765F">
        <w:t>]</w:t>
      </w:r>
      <w:r w:rsidR="007F3AA9">
        <w:t> </w:t>
      </w:r>
      <w:r w:rsidR="00D836A5" w:rsidRPr="0042765F">
        <w:t>Atbilstoši Civilprocesa likuma 440.pantam apelācijas instances tiesa aptur tiesvedību gadījumos un kārtībā, kāda noteikta šā likuma 24.nodaļā.</w:t>
      </w:r>
    </w:p>
    <w:p w:rsidR="00D836A5" w:rsidRPr="0042765F" w:rsidRDefault="00D836A5" w:rsidP="00D836A5">
      <w:pPr>
        <w:spacing w:line="276" w:lineRule="auto"/>
        <w:ind w:firstLine="709"/>
        <w:jc w:val="both"/>
      </w:pPr>
      <w:r w:rsidRPr="0042765F">
        <w:t>Civilprocess ir dinamiska parādība, kas vērsta uz tiesību subjektu civilo tiesību un likumisko interešu aizsardzību iespējami ātrākā laika posmā. Civilprocesa likuma 24.nodaļas regulējums paredz atkāpi no vispārējās civilprocesuālās kārtības, jo izņēmuma veidā paredz tiesiskos pamatus tam, ka civillietas izskatīšana nenotiek, kā ierasts – bez pārtraukumiem un kavēšanās (sk. </w:t>
      </w:r>
      <w:r w:rsidR="003241F3" w:rsidRPr="0042765F">
        <w:rPr>
          <w:i/>
        </w:rPr>
        <w:t>C</w:t>
      </w:r>
      <w:r w:rsidR="007F3AA9">
        <w:rPr>
          <w:i/>
        </w:rPr>
        <w:t>ivilprocesa likuma komentāri. I </w:t>
      </w:r>
      <w:r w:rsidR="003241F3" w:rsidRPr="0042765F">
        <w:rPr>
          <w:i/>
        </w:rPr>
        <w:t>daļa (1.-28.nodaļa). Saga</w:t>
      </w:r>
      <w:r w:rsidR="007F3AA9">
        <w:rPr>
          <w:i/>
        </w:rPr>
        <w:t>tavojis autoru kolektīvs. Prof. </w:t>
      </w:r>
      <w:r w:rsidR="003241F3" w:rsidRPr="0042765F">
        <w:rPr>
          <w:i/>
        </w:rPr>
        <w:t>K.</w:t>
      </w:r>
      <w:r w:rsidR="007F3AA9">
        <w:rPr>
          <w:i/>
        </w:rPr>
        <w:t>Torgāna zinātniskajā redakcijā.-</w:t>
      </w:r>
      <w:r w:rsidR="00CB0571">
        <w:rPr>
          <w:i/>
        </w:rPr>
        <w:t>Rīga: Tiesu namu aģentūra, 2016</w:t>
      </w:r>
      <w:r w:rsidRPr="0042765F">
        <w:rPr>
          <w:i/>
        </w:rPr>
        <w:t>, 606.lp</w:t>
      </w:r>
      <w:r w:rsidR="007F3AA9">
        <w:rPr>
          <w:i/>
        </w:rPr>
        <w:t>p</w:t>
      </w:r>
      <w:r w:rsidRPr="0042765F">
        <w:rPr>
          <w:i/>
        </w:rPr>
        <w:t>.</w:t>
      </w:r>
      <w:r w:rsidRPr="0042765F">
        <w:t>).</w:t>
      </w:r>
    </w:p>
    <w:p w:rsidR="00B119B4" w:rsidRPr="0042765F" w:rsidRDefault="007F3AA9" w:rsidP="00B119B4">
      <w:pPr>
        <w:spacing w:line="276" w:lineRule="auto"/>
        <w:ind w:firstLine="709"/>
        <w:jc w:val="both"/>
      </w:pPr>
      <w:r>
        <w:t>[6.2] </w:t>
      </w:r>
      <w:r w:rsidR="00B119B4" w:rsidRPr="0042765F">
        <w:t xml:space="preserve">Civilprocesa likuma 24.nodaļā iekļautajā Civilprocesa likuma 214.pantā noteikti gadījumi, kuros tiesvedības </w:t>
      </w:r>
      <w:r>
        <w:t>apturēšana ir tiesas pienākums.</w:t>
      </w:r>
    </w:p>
    <w:p w:rsidR="003778FC" w:rsidRPr="0042765F" w:rsidRDefault="002615A8" w:rsidP="00B119B4">
      <w:pPr>
        <w:spacing w:line="276" w:lineRule="auto"/>
        <w:ind w:firstLine="720"/>
        <w:jc w:val="both"/>
      </w:pPr>
      <w:r w:rsidRPr="0042765F">
        <w:t>Tiesību doktrīnā, komentējot Civilprocesa likuma 214.pantu, norādīts, ka „[..] tiesvedības apturēšana ir procesuālo darbību pārtraukšana sakarā ar tādu apstākļu iestāšanos, kuri izslēdz iespēju izspriest lietu pēc būtības, kamēr tie pastāv. [..] šiem apstākļiem ir objektīvs raksturs, tie nav atkarīgi no tiesas un lietas dalībnieku brīvas gribas” (</w:t>
      </w:r>
      <w:r w:rsidRPr="004D7991">
        <w:t>sk.</w:t>
      </w:r>
      <w:r w:rsidRPr="0042765F">
        <w:rPr>
          <w:i/>
        </w:rPr>
        <w:t> C</w:t>
      </w:r>
      <w:r w:rsidR="004D7991">
        <w:rPr>
          <w:i/>
        </w:rPr>
        <w:t>ivilprocesa likuma komentāri. I </w:t>
      </w:r>
      <w:r w:rsidRPr="0042765F">
        <w:rPr>
          <w:i/>
        </w:rPr>
        <w:t>daļa (1.-28.nodaļa). Sagatavojis autoru kolektīvs. Prof.</w:t>
      </w:r>
      <w:r w:rsidR="004D7991">
        <w:rPr>
          <w:i/>
        </w:rPr>
        <w:t> </w:t>
      </w:r>
      <w:r w:rsidRPr="0042765F">
        <w:rPr>
          <w:i/>
        </w:rPr>
        <w:t>K.T</w:t>
      </w:r>
      <w:r w:rsidR="004D7991">
        <w:rPr>
          <w:i/>
        </w:rPr>
        <w:t>o</w:t>
      </w:r>
      <w:r w:rsidR="002A763F">
        <w:rPr>
          <w:i/>
        </w:rPr>
        <w:t>rgāna zinātniskajā redakcijā.-</w:t>
      </w:r>
      <w:r w:rsidRPr="0042765F">
        <w:rPr>
          <w:i/>
        </w:rPr>
        <w:t>Rīga: Tiesu namu aģentūra, 2011, 475.</w:t>
      </w:r>
      <w:r w:rsidR="004D7991">
        <w:rPr>
          <w:i/>
        </w:rPr>
        <w:t>lpp.</w:t>
      </w:r>
      <w:r w:rsidRPr="0042765F">
        <w:rPr>
          <w:i/>
        </w:rPr>
        <w:t>).</w:t>
      </w:r>
    </w:p>
    <w:p w:rsidR="00053B32" w:rsidRPr="0042765F" w:rsidRDefault="00E57D6A" w:rsidP="003778FC">
      <w:pPr>
        <w:spacing w:line="276" w:lineRule="auto"/>
        <w:ind w:firstLine="720"/>
        <w:jc w:val="both"/>
      </w:pPr>
      <w:r w:rsidRPr="0042765F">
        <w:t>Minētā likuma norma attiecas uz procesuālo darbību pārtraukšanu sakarā ar tādu apstākļu iestāšanos, kuri izslēdz iespēju izspriest lietu pēc būtības, kamēr tie pastāv (sk.</w:t>
      </w:r>
      <w:r w:rsidR="00E917D6" w:rsidRPr="0042765F">
        <w:t>,</w:t>
      </w:r>
      <w:r w:rsidR="00050AE9" w:rsidRPr="0042765F">
        <w:t> </w:t>
      </w:r>
      <w:r w:rsidR="00E917D6" w:rsidRPr="0042765F">
        <w:t xml:space="preserve">piemēram, </w:t>
      </w:r>
      <w:bookmarkStart w:id="0" w:name="_Hlk27480146"/>
      <w:r w:rsidR="00053B32" w:rsidRPr="0042765F">
        <w:rPr>
          <w:i/>
        </w:rPr>
        <w:t xml:space="preserve">Senāta 2019.gada 11.februāra rīcības sēdēs lēmuma lietā Nr. SKC-302/2019 (ECLI:LV:AT:2019:0211.C33505616.8.L) 8.1.punktu, </w:t>
      </w:r>
      <w:r w:rsidRPr="0042765F">
        <w:rPr>
          <w:i/>
        </w:rPr>
        <w:t>2017.gada 7.decembra rīcības sēdes lēmuma lietā Nr. SKC-1840/2017 (ECLI:LV:AT:2017:1207.C29582314.1.L) 5.punktu</w:t>
      </w:r>
      <w:r w:rsidR="006D67F0" w:rsidRPr="0042765F">
        <w:rPr>
          <w:i/>
        </w:rPr>
        <w:t xml:space="preserve">, </w:t>
      </w:r>
      <w:r w:rsidR="00053B32" w:rsidRPr="0042765F">
        <w:rPr>
          <w:i/>
        </w:rPr>
        <w:t xml:space="preserve">2017.gada 19.jūnija lēmuma lietā Nr. SKC-1221/2017 (C33671015) 6.2.punktu, </w:t>
      </w:r>
      <w:r w:rsidR="006D67F0" w:rsidRPr="0042765F">
        <w:rPr>
          <w:i/>
        </w:rPr>
        <w:t>2017.gada 24.marta lēmuma lietā Nr. SKC-709/2017 (C29842013)</w:t>
      </w:r>
      <w:bookmarkEnd w:id="0"/>
      <w:r w:rsidR="006D67F0" w:rsidRPr="0042765F">
        <w:rPr>
          <w:i/>
        </w:rPr>
        <w:t xml:space="preserve"> 6.2.punktu</w:t>
      </w:r>
      <w:r w:rsidR="00053B32" w:rsidRPr="0042765F">
        <w:t>).</w:t>
      </w:r>
    </w:p>
    <w:p w:rsidR="00B119B4" w:rsidRPr="0042765F" w:rsidRDefault="003778FC" w:rsidP="00B119B4">
      <w:pPr>
        <w:spacing w:line="276" w:lineRule="auto"/>
        <w:ind w:firstLine="720"/>
        <w:jc w:val="both"/>
      </w:pPr>
      <w:r w:rsidRPr="0042765F">
        <w:t>[6.</w:t>
      </w:r>
      <w:r w:rsidR="00B119B4" w:rsidRPr="0042765F">
        <w:t>3</w:t>
      </w:r>
      <w:r w:rsidR="008659DF">
        <w:t>] </w:t>
      </w:r>
      <w:r w:rsidR="00B119B4" w:rsidRPr="0042765F">
        <w:t>Civilprocesa likuma 214.panta 5.punkts, ar kuru pamatots apelācijas instances tiesas lēmums, noteic, ka tiesa aptur tiesvedību, ja lietas izskatīšana nav iespējama, iekams nav izšķirta cita lieta, kas jāizskata civilā, kriminālā vai administratīvā kārtībā.</w:t>
      </w:r>
    </w:p>
    <w:p w:rsidR="00AD4204" w:rsidRPr="0042765F" w:rsidRDefault="00BC16ED" w:rsidP="00AD4204">
      <w:pPr>
        <w:spacing w:line="276" w:lineRule="auto"/>
        <w:ind w:firstLine="720"/>
        <w:jc w:val="both"/>
      </w:pPr>
      <w:r w:rsidRPr="0042765F">
        <w:t>Senāts atzīst, ka</w:t>
      </w:r>
      <w:r w:rsidR="00E747E5">
        <w:t xml:space="preserve"> šā</w:t>
      </w:r>
      <w:r w:rsidRPr="0042765F">
        <w:t xml:space="preserve"> </w:t>
      </w:r>
      <w:r w:rsidR="00E747E5">
        <w:t>lēmuma 4</w:t>
      </w:r>
      <w:r w:rsidR="002A763F">
        <w:t>.</w:t>
      </w:r>
      <w:r w:rsidR="00E747E5">
        <w:t>1</w:t>
      </w:r>
      <w:r w:rsidR="00C666BF">
        <w:t xml:space="preserve"> un </w:t>
      </w:r>
      <w:r w:rsidR="00E747E5">
        <w:t>4</w:t>
      </w:r>
      <w:r w:rsidR="00C666BF">
        <w:t xml:space="preserve">.2 </w:t>
      </w:r>
      <w:r w:rsidR="00E747E5">
        <w:t xml:space="preserve">punktā </w:t>
      </w:r>
      <w:r w:rsidRPr="0042765F">
        <w:t>minētie argumenti nevar būt pamats Civilprocesa likuma 214.panta 5.punkta piemērošanai</w:t>
      </w:r>
      <w:r w:rsidR="00246473" w:rsidRPr="0042765F">
        <w:t>, tādēļ pārsūdzētais lēmums atceļams.</w:t>
      </w:r>
    </w:p>
    <w:p w:rsidR="00AD4204" w:rsidRPr="0042765F" w:rsidRDefault="008659DF" w:rsidP="00AD4204">
      <w:pPr>
        <w:spacing w:line="276" w:lineRule="auto"/>
        <w:ind w:firstLine="720"/>
        <w:jc w:val="both"/>
      </w:pPr>
      <w:r>
        <w:t>[6.4] </w:t>
      </w:r>
      <w:r w:rsidR="004D0C13" w:rsidRPr="0042765F">
        <w:t xml:space="preserve">Saskaņā ar Komerclikuma 194.pantu dalībniekam ir tiesības saņemt no valdes informāciju par sabiedrības darbību un iepazīties ar visiem sabiedrības dokumentiem. Šīs tiesības var ierobežot katrā konkrētajā gadījumā ar dalībnieku sapulces lēmumu, ja ir pamatotas </w:t>
      </w:r>
      <w:r w:rsidR="004D0C13" w:rsidRPr="0042765F">
        <w:lastRenderedPageBreak/>
        <w:t>aizdomas, ka dalībnieks iegūtās ziņas varētu izmantot pretēji sabiedrības mērķim, nodarot sabiedrībai vai ar to vienā koncernā ietilpstošajam subjektam, vai trešajām personām būtisku kaitējumu vai zaudējumus.</w:t>
      </w:r>
    </w:p>
    <w:p w:rsidR="00AD4204" w:rsidRPr="0042765F" w:rsidRDefault="00BC16ED" w:rsidP="00AD4204">
      <w:pPr>
        <w:spacing w:line="276" w:lineRule="auto"/>
        <w:ind w:firstLine="720"/>
        <w:jc w:val="both"/>
      </w:pPr>
      <w:r w:rsidRPr="0042765F">
        <w:t xml:space="preserve">Pamatojoties uz </w:t>
      </w:r>
      <w:r w:rsidR="006D1247" w:rsidRPr="0042765F">
        <w:t>šo tiesību normu</w:t>
      </w:r>
      <w:r w:rsidR="00AD4204" w:rsidRPr="0042765F">
        <w:t>,</w:t>
      </w:r>
      <w:r w:rsidR="00AD4204" w:rsidRPr="0042765F">
        <w:rPr>
          <w:rFonts w:eastAsiaTheme="minorHAnsi"/>
          <w:lang w:eastAsia="en-US"/>
        </w:rPr>
        <w:t xml:space="preserve"> 2018.gada 26.februārī pieņemts SIA „</w:t>
      </w:r>
      <w:proofErr w:type="spellStart"/>
      <w:r w:rsidR="00AD4204" w:rsidRPr="0042765F">
        <w:rPr>
          <w:rFonts w:eastAsiaTheme="minorHAnsi"/>
          <w:lang w:eastAsia="en-US"/>
        </w:rPr>
        <w:t>Baltic</w:t>
      </w:r>
      <w:proofErr w:type="spellEnd"/>
      <w:r w:rsidR="00AD4204" w:rsidRPr="0042765F">
        <w:rPr>
          <w:rFonts w:eastAsiaTheme="minorHAnsi"/>
          <w:lang w:eastAsia="en-US"/>
        </w:rPr>
        <w:t> </w:t>
      </w:r>
      <w:proofErr w:type="spellStart"/>
      <w:r w:rsidR="00AD4204" w:rsidRPr="0042765F">
        <w:rPr>
          <w:rFonts w:eastAsiaTheme="minorHAnsi"/>
          <w:lang w:eastAsia="en-US"/>
        </w:rPr>
        <w:t>Audit</w:t>
      </w:r>
      <w:proofErr w:type="spellEnd"/>
      <w:r w:rsidR="00AD4204" w:rsidRPr="0042765F">
        <w:rPr>
          <w:rFonts w:eastAsiaTheme="minorHAnsi"/>
          <w:lang w:eastAsia="en-US"/>
        </w:rPr>
        <w:t>”</w:t>
      </w:r>
      <w:r w:rsidR="00AD4204" w:rsidRPr="0042765F">
        <w:t xml:space="preserve"> </w:t>
      </w:r>
      <w:r w:rsidR="00AD4204" w:rsidRPr="0042765F">
        <w:rPr>
          <w:rFonts w:eastAsiaTheme="minorHAnsi"/>
          <w:lang w:eastAsia="en-US"/>
        </w:rPr>
        <w:t>dalībnieku sapulces lēmums, k</w:t>
      </w:r>
      <w:r w:rsidR="00984EEF">
        <w:rPr>
          <w:rFonts w:eastAsiaTheme="minorHAnsi"/>
          <w:lang w:eastAsia="en-US"/>
        </w:rPr>
        <w:t>uru</w:t>
      </w:r>
      <w:r w:rsidR="00AD4204" w:rsidRPr="0042765F">
        <w:rPr>
          <w:rFonts w:eastAsiaTheme="minorHAnsi"/>
          <w:lang w:eastAsia="en-US"/>
        </w:rPr>
        <w:t xml:space="preserve">, atsaucoties uz </w:t>
      </w:r>
      <w:r w:rsidR="000E218A" w:rsidRPr="0042765F">
        <w:rPr>
          <w:rFonts w:eastAsiaTheme="minorHAnsi"/>
          <w:lang w:eastAsia="en-US"/>
        </w:rPr>
        <w:t xml:space="preserve">Komerclikuma </w:t>
      </w:r>
      <w:r w:rsidRPr="0042765F">
        <w:t>217.pantu,</w:t>
      </w:r>
      <w:r w:rsidR="00AD4204" w:rsidRPr="0042765F">
        <w:t xml:space="preserve"> apstrīdējusi </w:t>
      </w:r>
      <w:r w:rsidRPr="0042765F">
        <w:t>AS „BDO </w:t>
      </w:r>
      <w:proofErr w:type="spellStart"/>
      <w:r w:rsidRPr="0042765F">
        <w:t>Latvia</w:t>
      </w:r>
      <w:proofErr w:type="spellEnd"/>
      <w:r w:rsidRPr="0042765F">
        <w:t>”</w:t>
      </w:r>
      <w:r w:rsidR="00AD4204" w:rsidRPr="0042765F">
        <w:t>, lūgdama</w:t>
      </w:r>
      <w:r w:rsidRPr="0042765F">
        <w:t xml:space="preserve"> tiesu atzīt par spēkā neesošu </w:t>
      </w:r>
      <w:r w:rsidRPr="0042765F">
        <w:rPr>
          <w:rFonts w:eastAsiaTheme="minorHAnsi"/>
          <w:lang w:eastAsia="en-US"/>
        </w:rPr>
        <w:t xml:space="preserve">lēmumu par </w:t>
      </w:r>
      <w:r w:rsidR="004D0C13" w:rsidRPr="0042765F">
        <w:rPr>
          <w:rFonts w:eastAsiaTheme="minorHAnsi"/>
          <w:lang w:eastAsia="en-US"/>
        </w:rPr>
        <w:t xml:space="preserve">pieprasīto </w:t>
      </w:r>
      <w:r w:rsidRPr="0042765F">
        <w:rPr>
          <w:rFonts w:eastAsiaTheme="minorHAnsi"/>
          <w:lang w:eastAsia="en-US"/>
        </w:rPr>
        <w:t>dokumentu un ziņu neizsniegšanu</w:t>
      </w:r>
      <w:r w:rsidR="004D0C13" w:rsidRPr="0042765F">
        <w:t xml:space="preserve"> AS „BDO </w:t>
      </w:r>
      <w:proofErr w:type="spellStart"/>
      <w:r w:rsidR="004D0C13" w:rsidRPr="0042765F">
        <w:t>Latvia</w:t>
      </w:r>
      <w:proofErr w:type="spellEnd"/>
      <w:r w:rsidR="004D0C13" w:rsidRPr="0042765F">
        <w:t xml:space="preserve">”, uzliekot pienākumu atbildētājai </w:t>
      </w:r>
      <w:r w:rsidR="00D81E05">
        <w:t>četrpadsmit</w:t>
      </w:r>
      <w:r w:rsidR="002A763F">
        <w:t> </w:t>
      </w:r>
      <w:r w:rsidR="004D0C13" w:rsidRPr="0042765F">
        <w:t>dienu laikā sniegt informāciju par prasības piete</w:t>
      </w:r>
      <w:r w:rsidR="008659DF">
        <w:t>ikumā norādītajiem jautājumiem.</w:t>
      </w:r>
    </w:p>
    <w:p w:rsidR="00AD4204" w:rsidRPr="0042765F" w:rsidRDefault="00AD4204" w:rsidP="00AD4204">
      <w:pPr>
        <w:spacing w:line="276" w:lineRule="auto"/>
        <w:ind w:firstLine="720"/>
        <w:jc w:val="both"/>
      </w:pPr>
      <w:r w:rsidRPr="0042765F">
        <w:t xml:space="preserve">Kā redzams, izskatāmajā lietā atbilstoši Komerclikuma 217.panta pirmajai daļai tiesai ir jānoskaidro, vai, sabiedrības lēmums, ar kuru ierobežotas </w:t>
      </w:r>
      <w:r w:rsidR="00583253" w:rsidRPr="0042765F">
        <w:t xml:space="preserve">Komerclikuma 194.pantā noteiktās </w:t>
      </w:r>
      <w:r w:rsidRPr="0042765F">
        <w:t>AS „BDO </w:t>
      </w:r>
      <w:proofErr w:type="spellStart"/>
      <w:r w:rsidRPr="0042765F">
        <w:t>Latvia</w:t>
      </w:r>
      <w:proofErr w:type="spellEnd"/>
      <w:r w:rsidRPr="0042765F">
        <w:t>” kā dalībnieces tiesības, vai tā pieņemšanas procedūra ir pretrunā ar likumu vai statūtiem</w:t>
      </w:r>
      <w:r w:rsidR="005A194B" w:rsidRPr="0042765F">
        <w:t>,</w:t>
      </w:r>
      <w:r w:rsidRPr="0042765F">
        <w:t xml:space="preserve"> vai pieļauti būtiski pārkāpumi sapulces sasaukšanā va</w:t>
      </w:r>
      <w:r w:rsidR="004C2686">
        <w:t xml:space="preserve">i lēmuma pieņemšanā, </w:t>
      </w:r>
      <w:r w:rsidR="00D81E05">
        <w:t xml:space="preserve">tai skaitā </w:t>
      </w:r>
      <w:r w:rsidRPr="0042765F">
        <w:t>ir pārkāptas dalībnieka tiesības saņemt informāciju šā likuma</w:t>
      </w:r>
      <w:r w:rsidR="008659DF">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9" w:anchor="p214" w:history="1">
        <w:r w:rsidRPr="008659DF">
          <w:rPr>
            <w:rStyle w:val="Emphasis"/>
            <w:i w:val="0"/>
          </w:rPr>
          <w:t>214.</w:t>
        </w:r>
      </w:hyperlink>
      <w:r w:rsidRPr="0042765F">
        <w:t>pantā noteiktajā kārtībā, piedalīties vai balsot sapulcē.</w:t>
      </w:r>
    </w:p>
    <w:p w:rsidR="005D775F" w:rsidRPr="0042765F" w:rsidRDefault="005D775F" w:rsidP="005D775F">
      <w:pPr>
        <w:spacing w:line="276" w:lineRule="auto"/>
        <w:ind w:firstLine="720"/>
        <w:jc w:val="both"/>
      </w:pPr>
      <w:r w:rsidRPr="0042765F">
        <w:rPr>
          <w:shd w:val="clear" w:color="auto" w:fill="FFFFFF"/>
        </w:rPr>
        <w:t xml:space="preserve">Tātad, pamatojot savus argumentus un apstrīdētā sabiedrības lēmuma atbilstību </w:t>
      </w:r>
      <w:r w:rsidRPr="0042765F">
        <w:t>Komerclikuma 194.pantam,</w:t>
      </w:r>
      <w:r w:rsidRPr="0042765F">
        <w:rPr>
          <w:shd w:val="clear" w:color="auto" w:fill="FFFFFF"/>
        </w:rPr>
        <w:t xml:space="preserve"> </w:t>
      </w:r>
      <w:r w:rsidRPr="0042765F">
        <w:rPr>
          <w:rFonts w:eastAsiaTheme="minorHAnsi"/>
          <w:lang w:eastAsia="en-US"/>
        </w:rPr>
        <w:t>SIA „</w:t>
      </w:r>
      <w:proofErr w:type="spellStart"/>
      <w:r w:rsidRPr="0042765F">
        <w:rPr>
          <w:rFonts w:eastAsiaTheme="minorHAnsi"/>
          <w:lang w:eastAsia="en-US"/>
        </w:rPr>
        <w:t>Baltic</w:t>
      </w:r>
      <w:proofErr w:type="spellEnd"/>
      <w:r w:rsidRPr="0042765F">
        <w:rPr>
          <w:rFonts w:eastAsiaTheme="minorHAnsi"/>
          <w:lang w:eastAsia="en-US"/>
        </w:rPr>
        <w:t> </w:t>
      </w:r>
      <w:proofErr w:type="spellStart"/>
      <w:r w:rsidRPr="0042765F">
        <w:rPr>
          <w:rFonts w:eastAsiaTheme="minorHAnsi"/>
          <w:lang w:eastAsia="en-US"/>
        </w:rPr>
        <w:t>Audit</w:t>
      </w:r>
      <w:proofErr w:type="spellEnd"/>
      <w:r w:rsidRPr="0042765F">
        <w:rPr>
          <w:rFonts w:eastAsiaTheme="minorHAnsi"/>
          <w:lang w:eastAsia="en-US"/>
        </w:rPr>
        <w:t xml:space="preserve">” šajā lietā jāiesniedz pierādījumi, kas apstiprina, ka lēmuma pieņemšanas procedūra </w:t>
      </w:r>
      <w:r w:rsidR="00567F53">
        <w:rPr>
          <w:rFonts w:eastAsiaTheme="minorHAnsi"/>
          <w:lang w:eastAsia="en-US"/>
        </w:rPr>
        <w:t>atbilda</w:t>
      </w:r>
      <w:r w:rsidRPr="0042765F">
        <w:rPr>
          <w:rFonts w:eastAsiaTheme="minorHAnsi"/>
          <w:lang w:eastAsia="en-US"/>
        </w:rPr>
        <w:t xml:space="preserve"> likum</w:t>
      </w:r>
      <w:r w:rsidR="00567F53">
        <w:rPr>
          <w:rFonts w:eastAsiaTheme="minorHAnsi"/>
          <w:lang w:eastAsia="en-US"/>
        </w:rPr>
        <w:t>am</w:t>
      </w:r>
      <w:r w:rsidRPr="0042765F">
        <w:rPr>
          <w:rFonts w:eastAsiaTheme="minorHAnsi"/>
          <w:lang w:eastAsia="en-US"/>
        </w:rPr>
        <w:t xml:space="preserve"> un statūtiem, kā arī pierādījumi</w:t>
      </w:r>
      <w:r w:rsidR="006E4C9D" w:rsidRPr="0042765F">
        <w:rPr>
          <w:rFonts w:eastAsiaTheme="minorHAnsi"/>
          <w:lang w:eastAsia="en-US"/>
        </w:rPr>
        <w:t xml:space="preserve"> par apstākļiem</w:t>
      </w:r>
      <w:r w:rsidRPr="0042765F">
        <w:rPr>
          <w:rFonts w:eastAsiaTheme="minorHAnsi"/>
          <w:lang w:eastAsia="en-US"/>
        </w:rPr>
        <w:t>, kas radī</w:t>
      </w:r>
      <w:r w:rsidR="006E4C9D" w:rsidRPr="0042765F">
        <w:rPr>
          <w:rFonts w:eastAsiaTheme="minorHAnsi"/>
          <w:lang w:eastAsia="en-US"/>
        </w:rPr>
        <w:t>ja</w:t>
      </w:r>
      <w:r w:rsidRPr="0042765F">
        <w:rPr>
          <w:rFonts w:eastAsiaTheme="minorHAnsi"/>
          <w:lang w:eastAsia="en-US"/>
        </w:rPr>
        <w:t xml:space="preserve"> pamatotas </w:t>
      </w:r>
      <w:r w:rsidR="0044680F">
        <w:rPr>
          <w:shd w:val="clear" w:color="auto" w:fill="FFFFFF"/>
        </w:rPr>
        <w:t>aizdomas,</w:t>
      </w:r>
      <w:r w:rsidRPr="0042765F">
        <w:t xml:space="preserve"> ka dalībnieks iegūtās ziņas varētu izmantot pretēji sabiedrības mērķim, nodarot sabiedrībai vai ar to vienā koncernā ietilpstošajam subjektam, vai trešajām personām būtisku kaitējumu vai zaudējumus.</w:t>
      </w:r>
    </w:p>
    <w:p w:rsidR="00A83BA1" w:rsidRPr="0042765F" w:rsidRDefault="00D04192" w:rsidP="00A83BA1">
      <w:pPr>
        <w:spacing w:line="276" w:lineRule="auto"/>
        <w:ind w:firstLine="720"/>
        <w:jc w:val="both"/>
        <w:rPr>
          <w:rFonts w:eastAsiaTheme="minorHAnsi"/>
          <w:lang w:eastAsia="en-US"/>
        </w:rPr>
      </w:pPr>
      <w:r w:rsidRPr="0042765F">
        <w:t xml:space="preserve">Savukārt </w:t>
      </w:r>
      <w:r w:rsidRPr="0042765F">
        <w:rPr>
          <w:rFonts w:eastAsiaTheme="minorHAnsi"/>
          <w:lang w:eastAsia="en-US"/>
        </w:rPr>
        <w:t>civillietā Nr. C30680618</w:t>
      </w:r>
      <w:r w:rsidR="000E218A" w:rsidRPr="0042765F">
        <w:rPr>
          <w:rFonts w:eastAsiaTheme="minorHAnsi"/>
          <w:lang w:eastAsia="en-US"/>
        </w:rPr>
        <w:t xml:space="preserve"> </w:t>
      </w:r>
      <w:r w:rsidRPr="0042765F">
        <w:rPr>
          <w:rFonts w:eastAsiaTheme="minorHAnsi"/>
          <w:lang w:eastAsia="en-US"/>
        </w:rPr>
        <w:t xml:space="preserve">tiek izšķirts strīds par </w:t>
      </w:r>
      <w:r w:rsidRPr="0042765F">
        <w:t>AS „BDO </w:t>
      </w:r>
      <w:proofErr w:type="spellStart"/>
      <w:r w:rsidRPr="0042765F">
        <w:t>Latvia</w:t>
      </w:r>
      <w:proofErr w:type="spellEnd"/>
      <w:r w:rsidRPr="0042765F">
        <w:t xml:space="preserve">” izslēgšanu no </w:t>
      </w:r>
      <w:r w:rsidRPr="0042765F">
        <w:rPr>
          <w:rFonts w:eastAsiaTheme="minorHAnsi"/>
          <w:lang w:eastAsia="en-US"/>
        </w:rPr>
        <w:t>SIA „</w:t>
      </w:r>
      <w:proofErr w:type="spellStart"/>
      <w:r w:rsidRPr="0042765F">
        <w:rPr>
          <w:rFonts w:eastAsiaTheme="minorHAnsi"/>
          <w:lang w:eastAsia="en-US"/>
        </w:rPr>
        <w:t>Baltic</w:t>
      </w:r>
      <w:proofErr w:type="spellEnd"/>
      <w:r w:rsidRPr="0042765F">
        <w:rPr>
          <w:rFonts w:eastAsiaTheme="minorHAnsi"/>
          <w:lang w:eastAsia="en-US"/>
        </w:rPr>
        <w:t> </w:t>
      </w:r>
      <w:proofErr w:type="spellStart"/>
      <w:r w:rsidRPr="0042765F">
        <w:rPr>
          <w:rFonts w:eastAsiaTheme="minorHAnsi"/>
          <w:lang w:eastAsia="en-US"/>
        </w:rPr>
        <w:t>Audit</w:t>
      </w:r>
      <w:proofErr w:type="spellEnd"/>
      <w:r w:rsidRPr="0042765F">
        <w:rPr>
          <w:rFonts w:eastAsiaTheme="minorHAnsi"/>
          <w:lang w:eastAsia="en-US"/>
        </w:rPr>
        <w:t>” saskaņā ar Komerclikuma 195.pant</w:t>
      </w:r>
      <w:r w:rsidR="00124257" w:rsidRPr="0042765F">
        <w:rPr>
          <w:rFonts w:eastAsiaTheme="minorHAnsi"/>
          <w:lang w:eastAsia="en-US"/>
        </w:rPr>
        <w:t>a pirmo daļu</w:t>
      </w:r>
      <w:r w:rsidR="00A83BA1" w:rsidRPr="0042765F">
        <w:rPr>
          <w:rFonts w:eastAsiaTheme="minorHAnsi"/>
          <w:lang w:eastAsia="en-US"/>
        </w:rPr>
        <w:t>.</w:t>
      </w:r>
    </w:p>
    <w:p w:rsidR="00A83BA1" w:rsidRPr="0042765F" w:rsidRDefault="00A83BA1" w:rsidP="00A83BA1">
      <w:pPr>
        <w:spacing w:line="276" w:lineRule="auto"/>
        <w:ind w:firstLine="720"/>
        <w:jc w:val="both"/>
        <w:rPr>
          <w:shd w:val="clear" w:color="auto" w:fill="FFFFFF"/>
        </w:rPr>
      </w:pPr>
      <w:r w:rsidRPr="0042765F">
        <w:rPr>
          <w:shd w:val="clear" w:color="auto" w:fill="FFFFFF"/>
        </w:rPr>
        <w:t>Pierādot prasību</w:t>
      </w:r>
      <w:r w:rsidR="00A20E99" w:rsidRPr="0042765F">
        <w:rPr>
          <w:shd w:val="clear" w:color="auto" w:fill="FFFFFF"/>
        </w:rPr>
        <w:t xml:space="preserve"> par dalībnieka izslēgšanu</w:t>
      </w:r>
      <w:r w:rsidRPr="0042765F">
        <w:rPr>
          <w:shd w:val="clear" w:color="auto" w:fill="FFFFFF"/>
        </w:rPr>
        <w:t xml:space="preserve">, </w:t>
      </w:r>
      <w:r w:rsidRPr="0042765F">
        <w:rPr>
          <w:rFonts w:eastAsiaTheme="minorHAnsi"/>
          <w:lang w:eastAsia="en-US"/>
        </w:rPr>
        <w:t>nepietiek tikai ar pamatotām šaubām, bet</w:t>
      </w:r>
      <w:r w:rsidR="00A20E99" w:rsidRPr="0042765F">
        <w:rPr>
          <w:rFonts w:eastAsiaTheme="minorHAnsi"/>
          <w:lang w:eastAsia="en-US"/>
        </w:rPr>
        <w:t xml:space="preserve"> </w:t>
      </w:r>
      <w:r w:rsidRPr="0042765F">
        <w:rPr>
          <w:rFonts w:eastAsiaTheme="minorHAnsi"/>
          <w:lang w:eastAsia="en-US"/>
        </w:rPr>
        <w:t xml:space="preserve">jāiesniedz </w:t>
      </w:r>
      <w:r w:rsidR="00A20E99" w:rsidRPr="0042765F">
        <w:rPr>
          <w:rFonts w:eastAsiaTheme="minorHAnsi"/>
          <w:lang w:eastAsia="en-US"/>
        </w:rPr>
        <w:t>tiesā</w:t>
      </w:r>
      <w:r w:rsidRPr="0042765F">
        <w:rPr>
          <w:rFonts w:eastAsiaTheme="minorHAnsi"/>
          <w:lang w:eastAsia="en-US"/>
        </w:rPr>
        <w:t xml:space="preserve"> pierādījumi, kas apstiprina, ka sabiedrības dalībnieks</w:t>
      </w:r>
      <w:r w:rsidRPr="0042765F">
        <w:rPr>
          <w:shd w:val="clear" w:color="auto" w:fill="FFFFFF"/>
        </w:rPr>
        <w:t xml:space="preserve"> bez attaisnojoša iemesla nepilda savas saistības vai citādi nodarījis būtisku kaitējumu sabiedrības interesēm, vai nav izpildījis saistības, vai nav pārtraucis kaitējuma nodarīšanu pēc tam, kad no sabiedrības saņemts rakstveida brīdinājums.</w:t>
      </w:r>
    </w:p>
    <w:p w:rsidR="00375009" w:rsidRPr="0042765F" w:rsidRDefault="00A20E99" w:rsidP="00375009">
      <w:pPr>
        <w:spacing w:line="276" w:lineRule="auto"/>
        <w:ind w:firstLine="720"/>
        <w:jc w:val="both"/>
        <w:rPr>
          <w:rFonts w:eastAsiaTheme="minorHAnsi"/>
          <w:lang w:eastAsia="en-US"/>
        </w:rPr>
      </w:pPr>
      <w:r w:rsidRPr="0042765F">
        <w:rPr>
          <w:shd w:val="clear" w:color="auto" w:fill="FFFFFF"/>
        </w:rPr>
        <w:t xml:space="preserve">No iepriekš norādītā redzams, ka, lai gan izskatāmajā lietā atbildētāja, iebilstot pret </w:t>
      </w:r>
      <w:r w:rsidRPr="0042765F">
        <w:t>AS „BDO </w:t>
      </w:r>
      <w:proofErr w:type="spellStart"/>
      <w:r w:rsidRPr="0042765F">
        <w:t>Latvia</w:t>
      </w:r>
      <w:proofErr w:type="spellEnd"/>
      <w:r w:rsidRPr="0042765F">
        <w:t>” prasību,</w:t>
      </w:r>
      <w:r w:rsidRPr="0042765F">
        <w:rPr>
          <w:shd w:val="clear" w:color="auto" w:fill="FFFFFF"/>
        </w:rPr>
        <w:t xml:space="preserve"> ir norādījusi uz apstākļi</w:t>
      </w:r>
      <w:r w:rsidR="0044680F">
        <w:rPr>
          <w:shd w:val="clear" w:color="auto" w:fill="FFFFFF"/>
        </w:rPr>
        <w:t>em, kas, iespējams, lielākoties</w:t>
      </w:r>
      <w:r w:rsidRPr="0042765F">
        <w:rPr>
          <w:shd w:val="clear" w:color="auto" w:fill="FFFFFF"/>
        </w:rPr>
        <w:t xml:space="preserve"> norādīti,</w:t>
      </w:r>
      <w:r w:rsidR="00174D83" w:rsidRPr="0042765F">
        <w:rPr>
          <w:shd w:val="clear" w:color="auto" w:fill="FFFFFF"/>
        </w:rPr>
        <w:t xml:space="preserve"> arī</w:t>
      </w:r>
      <w:r w:rsidRPr="0042765F">
        <w:rPr>
          <w:shd w:val="clear" w:color="auto" w:fill="FFFFFF"/>
        </w:rPr>
        <w:t xml:space="preserve"> ceļot prasību</w:t>
      </w:r>
      <w:r w:rsidRPr="0042765F">
        <w:rPr>
          <w:rFonts w:eastAsiaTheme="minorHAnsi"/>
          <w:lang w:eastAsia="en-US"/>
        </w:rPr>
        <w:t xml:space="preserve"> </w:t>
      </w:r>
      <w:r w:rsidR="00174D83" w:rsidRPr="0042765F">
        <w:rPr>
          <w:rFonts w:eastAsiaTheme="minorHAnsi"/>
          <w:lang w:eastAsia="en-US"/>
        </w:rPr>
        <w:t xml:space="preserve">Rīgas pilsētas Vidzemes priekšpilsētas tiesā (civillieta </w:t>
      </w:r>
      <w:r w:rsidRPr="0042765F">
        <w:rPr>
          <w:rFonts w:eastAsiaTheme="minorHAnsi"/>
          <w:lang w:eastAsia="en-US"/>
        </w:rPr>
        <w:t>Nr. C30680618</w:t>
      </w:r>
      <w:r w:rsidR="00174D83" w:rsidRPr="0042765F">
        <w:rPr>
          <w:rFonts w:eastAsiaTheme="minorHAnsi"/>
          <w:lang w:eastAsia="en-US"/>
        </w:rPr>
        <w:t>)</w:t>
      </w:r>
      <w:r w:rsidRPr="0042765F">
        <w:rPr>
          <w:rFonts w:eastAsiaTheme="minorHAnsi"/>
          <w:lang w:eastAsia="en-US"/>
        </w:rPr>
        <w:t xml:space="preserve">, tiesvedības apturēšanai nav iemesla, jo tiesai nav </w:t>
      </w:r>
      <w:r w:rsidR="00174D83" w:rsidRPr="0042765F">
        <w:rPr>
          <w:rFonts w:eastAsiaTheme="minorHAnsi"/>
          <w:lang w:eastAsia="en-US"/>
        </w:rPr>
        <w:t xml:space="preserve">objektīvu </w:t>
      </w:r>
      <w:r w:rsidRPr="0042765F">
        <w:rPr>
          <w:rFonts w:eastAsiaTheme="minorHAnsi"/>
          <w:lang w:eastAsia="en-US"/>
        </w:rPr>
        <w:t>šķēršļu noskaidrot apstākļus un pārbaudīt pierādījumus, kas</w:t>
      </w:r>
      <w:r w:rsidR="00174D83" w:rsidRPr="0042765F">
        <w:rPr>
          <w:rFonts w:eastAsiaTheme="minorHAnsi"/>
          <w:lang w:eastAsia="en-US"/>
        </w:rPr>
        <w:t xml:space="preserve"> pamato prasību civillietā, kurā tiek izšķirts strīds par konkrēta sabiedrības lēmuma atzīšanu par spēkā neesošu un pienākuma uzlikšanu sabiedrībai, un uz šādiem apstākļiem nav norādīts arī pārsūdzētajā lēmumā.</w:t>
      </w:r>
    </w:p>
    <w:p w:rsidR="00375009" w:rsidRPr="0042765F" w:rsidRDefault="00CC1B43" w:rsidP="00074F13">
      <w:pPr>
        <w:spacing w:line="276" w:lineRule="auto"/>
        <w:ind w:firstLine="720"/>
        <w:jc w:val="both"/>
      </w:pPr>
      <w:r w:rsidRPr="00375009">
        <w:rPr>
          <w:rFonts w:eastAsiaTheme="minorHAnsi"/>
          <w:lang w:eastAsia="en-US"/>
        </w:rPr>
        <w:t>[6.5</w:t>
      </w:r>
      <w:r w:rsidR="00315353" w:rsidRPr="00375009">
        <w:rPr>
          <w:rFonts w:eastAsiaTheme="minorHAnsi"/>
          <w:lang w:eastAsia="en-US"/>
        </w:rPr>
        <w:t>]</w:t>
      </w:r>
      <w:r w:rsidR="0044680F">
        <w:rPr>
          <w:rFonts w:eastAsiaTheme="minorHAnsi"/>
          <w:lang w:eastAsia="en-US"/>
        </w:rPr>
        <w:t> </w:t>
      </w:r>
      <w:r w:rsidR="00074F13">
        <w:t xml:space="preserve">Lai gan prasītāja paziņojusi tiesai par tai piederošo kapitāla daļu atsavināšanu </w:t>
      </w:r>
      <w:r w:rsidR="00074F13" w:rsidRPr="00292B94">
        <w:t>ASV kapitālsabiedrība</w:t>
      </w:r>
      <w:r w:rsidR="00074F13">
        <w:t>i „</w:t>
      </w:r>
      <w:proofErr w:type="spellStart"/>
      <w:r w:rsidR="00074F13">
        <w:t>Dvina</w:t>
      </w:r>
      <w:proofErr w:type="spellEnd"/>
      <w:r w:rsidR="00074F13">
        <w:t xml:space="preserve"> </w:t>
      </w:r>
      <w:proofErr w:type="spellStart"/>
      <w:r w:rsidR="00074F13">
        <w:t>Balt</w:t>
      </w:r>
      <w:proofErr w:type="spellEnd"/>
      <w:r w:rsidR="00074F13">
        <w:t> INC”, l</w:t>
      </w:r>
      <w:r w:rsidR="00375009">
        <w:t>ietā nav strīda par to, ka SIA „</w:t>
      </w:r>
      <w:proofErr w:type="spellStart"/>
      <w:r w:rsidR="00375009">
        <w:t>Baltic</w:t>
      </w:r>
      <w:proofErr w:type="spellEnd"/>
      <w:r w:rsidR="00375009">
        <w:t xml:space="preserve"> </w:t>
      </w:r>
      <w:proofErr w:type="spellStart"/>
      <w:r w:rsidR="00375009">
        <w:t>Audit</w:t>
      </w:r>
      <w:proofErr w:type="spellEnd"/>
      <w:r w:rsidR="00375009">
        <w:t xml:space="preserve">” dalībnieku reģistrā ir ierakstīta AS „BDO </w:t>
      </w:r>
      <w:proofErr w:type="spellStart"/>
      <w:r w:rsidR="00375009">
        <w:t>Latvia</w:t>
      </w:r>
      <w:proofErr w:type="spellEnd"/>
      <w:r w:rsidR="00375009">
        <w:t>”</w:t>
      </w:r>
      <w:r w:rsidR="00003386">
        <w:t xml:space="preserve">, kas cēlusi prasību šajā lietā un pret kuru celta prasība </w:t>
      </w:r>
      <w:r w:rsidR="00003386" w:rsidRPr="0042765F">
        <w:t>civillietā Nr. C30680618.</w:t>
      </w:r>
    </w:p>
    <w:p w:rsidR="00074F13" w:rsidRPr="0042765F" w:rsidRDefault="00074F13" w:rsidP="00074F13">
      <w:pPr>
        <w:spacing w:line="276" w:lineRule="auto"/>
        <w:ind w:firstLine="720"/>
        <w:jc w:val="both"/>
        <w:rPr>
          <w:rFonts w:eastAsiaTheme="minorHAnsi"/>
          <w:lang w:eastAsia="en-US"/>
        </w:rPr>
      </w:pPr>
      <w:r w:rsidRPr="0042765F">
        <w:rPr>
          <w:rFonts w:eastAsiaTheme="minorHAnsi"/>
          <w:lang w:eastAsia="en-US"/>
        </w:rPr>
        <w:t xml:space="preserve">Atbilstoši Komerclikuma 136.panta pirmajai daļai </w:t>
      </w:r>
      <w:r w:rsidRPr="0042765F">
        <w:t>dalībnieks ir persona, kas ierakstīta dalībnieku (akcionāru) reģistrā, ja likumā nav noteikts citādi.</w:t>
      </w:r>
    </w:p>
    <w:p w:rsidR="00074F13" w:rsidRPr="0042765F" w:rsidRDefault="0044680F" w:rsidP="00074F13">
      <w:pPr>
        <w:spacing w:line="276" w:lineRule="auto"/>
        <w:ind w:firstLine="709"/>
        <w:jc w:val="both"/>
      </w:pPr>
      <w:r>
        <w:t>„</w:t>
      </w:r>
      <w:r w:rsidR="00074F13" w:rsidRPr="0042765F">
        <w:t>[..] interpretējot Komerclikuma 136.pantu kopsakarā ar 187. un 187.</w:t>
      </w:r>
      <w:r w:rsidR="00074F13" w:rsidRPr="0042765F">
        <w:rPr>
          <w:vertAlign w:val="superscript"/>
        </w:rPr>
        <w:t>1</w:t>
      </w:r>
      <w:r>
        <w:rPr>
          <w:vertAlign w:val="superscript"/>
        </w:rPr>
        <w:t> </w:t>
      </w:r>
      <w:r w:rsidR="00074F13" w:rsidRPr="0042765F">
        <w:t>pantu, dalībnieka statusu rada nevis kapitāla daļu atsavināšanas darījums, bet ie</w:t>
      </w:r>
      <w:r>
        <w:t>rakstīšana dalībnieku reģistrā”</w:t>
      </w:r>
      <w:r w:rsidR="00F22EB5">
        <w:t xml:space="preserve"> </w:t>
      </w:r>
      <w:r w:rsidR="00074F13" w:rsidRPr="00F22EB5">
        <w:t>(</w:t>
      </w:r>
      <w:r w:rsidR="00F22EB5" w:rsidRPr="00F22EB5">
        <w:rPr>
          <w:iCs/>
        </w:rPr>
        <w:t>sk.</w:t>
      </w:r>
      <w:r w:rsidR="00F22EB5">
        <w:rPr>
          <w:i/>
          <w:iCs/>
        </w:rPr>
        <w:t> </w:t>
      </w:r>
      <w:bookmarkStart w:id="1" w:name="_Hlk27480421"/>
      <w:bookmarkStart w:id="2" w:name="_GoBack"/>
      <w:r w:rsidR="00F22EB5">
        <w:rPr>
          <w:i/>
          <w:iCs/>
        </w:rPr>
        <w:t>Senāta 2018.gada 28.novembra sprieduma lietā Nr. SKC-266/2018 (</w:t>
      </w:r>
      <w:r w:rsidR="00F22EB5" w:rsidRPr="00F22EB5">
        <w:rPr>
          <w:i/>
          <w:iCs/>
        </w:rPr>
        <w:t>ECLI:LV:AT:2018:1128.C30291015.1.S</w:t>
      </w:r>
      <w:r w:rsidR="00F22EB5">
        <w:rPr>
          <w:i/>
          <w:iCs/>
        </w:rPr>
        <w:t>)</w:t>
      </w:r>
      <w:bookmarkEnd w:id="1"/>
      <w:bookmarkEnd w:id="2"/>
      <w:r w:rsidR="00F22EB5">
        <w:rPr>
          <w:i/>
          <w:iCs/>
        </w:rPr>
        <w:t xml:space="preserve"> 9.2.punktu</w:t>
      </w:r>
      <w:r w:rsidR="00F22EB5" w:rsidRPr="00F22EB5">
        <w:rPr>
          <w:iCs/>
        </w:rPr>
        <w:t>).</w:t>
      </w:r>
    </w:p>
    <w:p w:rsidR="00CC1B43" w:rsidRDefault="00003386" w:rsidP="00074F13">
      <w:pPr>
        <w:spacing w:line="276" w:lineRule="auto"/>
        <w:ind w:firstLine="709"/>
        <w:jc w:val="both"/>
      </w:pPr>
      <w:r>
        <w:t>Turklāt</w:t>
      </w:r>
      <w:r>
        <w:rPr>
          <w:rFonts w:eastAsiaTheme="minorHAnsi"/>
          <w:lang w:eastAsia="en-US"/>
        </w:rPr>
        <w:t xml:space="preserve"> a</w:t>
      </w:r>
      <w:r w:rsidR="00CC1B43">
        <w:t xml:space="preserve">r Rīgas pilsētas Vidzemes priekšpilsētas tiesas 2018.gada 23.augusta lēmumu civillietā Nr. C30680618 ir apmierināts </w:t>
      </w:r>
      <w:r>
        <w:t xml:space="preserve">prasītājas </w:t>
      </w:r>
      <w:r w:rsidR="00CC1B43">
        <w:t>SIA „</w:t>
      </w:r>
      <w:proofErr w:type="spellStart"/>
      <w:r w:rsidR="00CC1B43">
        <w:t>Baltic</w:t>
      </w:r>
      <w:proofErr w:type="spellEnd"/>
      <w:r w:rsidR="00CC1B43">
        <w:t xml:space="preserve"> </w:t>
      </w:r>
      <w:proofErr w:type="spellStart"/>
      <w:r w:rsidR="00CC1B43">
        <w:t>Audit</w:t>
      </w:r>
      <w:proofErr w:type="spellEnd"/>
      <w:r w:rsidR="00CC1B43">
        <w:t xml:space="preserve">” pieteikums par prasības </w:t>
      </w:r>
      <w:r w:rsidR="00CC1B43">
        <w:lastRenderedPageBreak/>
        <w:t>nodrošināšanu, ierakstot aizlieguma atzīmi uz</w:t>
      </w:r>
      <w:r>
        <w:t xml:space="preserve"> atbildē</w:t>
      </w:r>
      <w:r w:rsidR="004C2686">
        <w:t>tājai</w:t>
      </w:r>
      <w:r w:rsidR="00CC1B43">
        <w:t xml:space="preserve"> AS „BDO </w:t>
      </w:r>
      <w:proofErr w:type="spellStart"/>
      <w:r w:rsidR="00CC1B43">
        <w:t>Latvia</w:t>
      </w:r>
      <w:proofErr w:type="spellEnd"/>
      <w:r w:rsidR="00CC1B43">
        <w:t>” piederošajām SIA „</w:t>
      </w:r>
      <w:proofErr w:type="spellStart"/>
      <w:r w:rsidR="00CC1B43">
        <w:t>Baltic</w:t>
      </w:r>
      <w:proofErr w:type="spellEnd"/>
      <w:r w:rsidR="00CC1B43">
        <w:t xml:space="preserve"> </w:t>
      </w:r>
      <w:proofErr w:type="spellStart"/>
      <w:r w:rsidR="00CC1B43">
        <w:t>Audit</w:t>
      </w:r>
      <w:proofErr w:type="spellEnd"/>
      <w:r w:rsidR="00CC1B43">
        <w:t>” kapitāla daļām</w:t>
      </w:r>
      <w:r>
        <w:t>,</w:t>
      </w:r>
      <w:r w:rsidR="00CC1B43">
        <w:t xml:space="preserve"> </w:t>
      </w:r>
      <w:r>
        <w:t>n</w:t>
      </w:r>
      <w:r w:rsidR="00CC1B43">
        <w:t xml:space="preserve">oteikts aizliegums AS „BDO </w:t>
      </w:r>
      <w:proofErr w:type="spellStart"/>
      <w:r w:rsidR="00CC1B43">
        <w:t>Latvia</w:t>
      </w:r>
      <w:proofErr w:type="spellEnd"/>
      <w:r w:rsidR="00CC1B43">
        <w:t xml:space="preserve">” veikt jebkādas darbības, </w:t>
      </w:r>
      <w:r w:rsidR="004C2686">
        <w:t>tostarp,</w:t>
      </w:r>
      <w:r w:rsidR="00CC1B43">
        <w:t xml:space="preserve"> kapitāldaļas atsavināt, cedēt, ieķīlāt vai citādi apgrūtināt.</w:t>
      </w:r>
    </w:p>
    <w:p w:rsidR="00246473" w:rsidRDefault="001F5C2F" w:rsidP="00246473">
      <w:pPr>
        <w:spacing w:line="276" w:lineRule="auto"/>
        <w:ind w:firstLine="709"/>
        <w:jc w:val="both"/>
        <w:rPr>
          <w:rFonts w:eastAsiaTheme="minorHAnsi"/>
          <w:lang w:eastAsia="en-US"/>
        </w:rPr>
      </w:pPr>
      <w:r>
        <w:t xml:space="preserve">Pārsūdzētajā </w:t>
      </w:r>
      <w:r w:rsidR="00CD358B">
        <w:t>lēmumā</w:t>
      </w:r>
      <w:r>
        <w:t xml:space="preserve"> nav atrodami tiesas apsvērumi</w:t>
      </w:r>
      <w:r w:rsidR="00003386">
        <w:t>, uz kāda pamata</w:t>
      </w:r>
      <w:r>
        <w:t xml:space="preserve">, pastāvot strīdam par </w:t>
      </w:r>
      <w:r w:rsidR="00003386">
        <w:t>Komerclikuma 194.pantā noteikt</w:t>
      </w:r>
      <w:r>
        <w:t>o tiesību aizskārumu,</w:t>
      </w:r>
      <w:r w:rsidR="00003386">
        <w:t xml:space="preserve"> </w:t>
      </w:r>
      <w:r>
        <w:t xml:space="preserve">šo strīdu var neizšķirt </w:t>
      </w:r>
      <w:r w:rsidR="00181623">
        <w:t xml:space="preserve">līdz nolēmuma pieņemšanai </w:t>
      </w:r>
      <w:r w:rsidR="00F05E39">
        <w:t xml:space="preserve">citā </w:t>
      </w:r>
      <w:r w:rsidR="00181623">
        <w:t>civillietā</w:t>
      </w:r>
      <w:r w:rsidR="00F05E39">
        <w:t>, proti,</w:t>
      </w:r>
      <w:r>
        <w:t xml:space="preserve"> par dalībnieka izslēgšanu</w:t>
      </w:r>
      <w:r w:rsidR="00246473">
        <w:t xml:space="preserve"> no sabiedrības</w:t>
      </w:r>
      <w:r>
        <w:t xml:space="preserve">, tādējādi, iespējams nelikumīgi, turpinot likumā paredzēto </w:t>
      </w:r>
      <w:r w:rsidR="00181623">
        <w:t xml:space="preserve">sabiedrības dalībnieka </w:t>
      </w:r>
      <w:r>
        <w:t xml:space="preserve">tiesību aizskārumu, </w:t>
      </w:r>
      <w:r w:rsidR="00003386">
        <w:t>kas neapšaubāmi</w:t>
      </w:r>
      <w:r>
        <w:t xml:space="preserve"> tiek panākts, apturot tiesvedību lietā.</w:t>
      </w:r>
    </w:p>
    <w:p w:rsidR="00F015CF" w:rsidRPr="00246473" w:rsidRDefault="009B1A78" w:rsidP="00246473">
      <w:pPr>
        <w:spacing w:line="276" w:lineRule="auto"/>
        <w:ind w:firstLine="709"/>
        <w:jc w:val="both"/>
        <w:rPr>
          <w:rFonts w:eastAsiaTheme="minorHAnsi"/>
          <w:lang w:eastAsia="en-US"/>
        </w:rPr>
      </w:pPr>
      <w:r>
        <w:t>[6.</w:t>
      </w:r>
      <w:r w:rsidR="003E6D55">
        <w:t>6</w:t>
      </w:r>
      <w:r>
        <w:t>] </w:t>
      </w:r>
      <w:r w:rsidR="00F015CF">
        <w:t>Saskaņā ar Civilprocesa likuma 444.</w:t>
      </w:r>
      <w:r w:rsidR="00F015CF" w:rsidRPr="00F015CF">
        <w:rPr>
          <w:vertAlign w:val="superscript"/>
        </w:rPr>
        <w:t>1</w:t>
      </w:r>
      <w:r w:rsidR="00837F82">
        <w:t> </w:t>
      </w:r>
      <w:r w:rsidR="00F015CF">
        <w:t>panta otro daļu, pārsūdzēto lēmumu atceļot, blakus sūdzības iesniedzējai atmaksājama samaksātā droš</w:t>
      </w:r>
      <w:r w:rsidR="00837F82">
        <w:t>ības nauda.</w:t>
      </w:r>
    </w:p>
    <w:p w:rsidR="00F015CF" w:rsidRDefault="00F015CF" w:rsidP="00022C63">
      <w:pPr>
        <w:spacing w:line="276" w:lineRule="auto"/>
        <w:ind w:firstLine="709"/>
        <w:jc w:val="both"/>
      </w:pPr>
    </w:p>
    <w:p w:rsidR="00022C63" w:rsidRDefault="00022C63" w:rsidP="00F015CF">
      <w:pPr>
        <w:spacing w:line="276" w:lineRule="auto"/>
        <w:jc w:val="center"/>
        <w:rPr>
          <w:b/>
          <w:lang w:val="x-none"/>
        </w:rPr>
      </w:pPr>
      <w:r>
        <w:rPr>
          <w:b/>
          <w:lang w:val="x-none"/>
        </w:rPr>
        <w:t>Rezolutīvā daļa</w:t>
      </w:r>
    </w:p>
    <w:p w:rsidR="00022C63" w:rsidRDefault="00022C63" w:rsidP="00022C63">
      <w:pPr>
        <w:spacing w:line="276" w:lineRule="auto"/>
        <w:ind w:firstLine="709"/>
        <w:jc w:val="both"/>
      </w:pPr>
    </w:p>
    <w:p w:rsidR="00022C63" w:rsidRDefault="00022C63" w:rsidP="00022C63">
      <w:pPr>
        <w:spacing w:line="276" w:lineRule="auto"/>
        <w:ind w:firstLine="709"/>
        <w:jc w:val="both"/>
      </w:pPr>
      <w:r>
        <w:t>Pamatojoties uz Civilprocesa likuma 444.</w:t>
      </w:r>
      <w:r>
        <w:rPr>
          <w:vertAlign w:val="superscript"/>
        </w:rPr>
        <w:t>1 </w:t>
      </w:r>
      <w:r>
        <w:t>panta otro daļu, 447.</w:t>
      </w:r>
      <w:r>
        <w:rPr>
          <w:vertAlign w:val="superscript"/>
        </w:rPr>
        <w:t>1 </w:t>
      </w:r>
      <w:r>
        <w:t>pantu, 448.panta pirmās daļas 2.punktu, un 449.panta pirmo daļu, Senāts</w:t>
      </w:r>
    </w:p>
    <w:p w:rsidR="00022C63" w:rsidRDefault="00022C63" w:rsidP="00022C63">
      <w:pPr>
        <w:spacing w:line="276" w:lineRule="auto"/>
        <w:ind w:firstLine="709"/>
        <w:jc w:val="both"/>
      </w:pPr>
    </w:p>
    <w:p w:rsidR="00022C63" w:rsidRDefault="00022C63" w:rsidP="00022C63">
      <w:pPr>
        <w:spacing w:line="276" w:lineRule="auto"/>
        <w:jc w:val="center"/>
      </w:pPr>
      <w:r>
        <w:rPr>
          <w:b/>
        </w:rPr>
        <w:t>nolēma</w:t>
      </w:r>
    </w:p>
    <w:p w:rsidR="00022C63" w:rsidRDefault="00022C63" w:rsidP="00022C63">
      <w:pPr>
        <w:spacing w:line="276" w:lineRule="auto"/>
        <w:ind w:firstLine="709"/>
        <w:jc w:val="center"/>
      </w:pPr>
    </w:p>
    <w:p w:rsidR="00022C63" w:rsidRDefault="00022C63" w:rsidP="00022C63">
      <w:pPr>
        <w:spacing w:line="276" w:lineRule="auto"/>
        <w:ind w:firstLine="709"/>
        <w:jc w:val="both"/>
        <w:rPr>
          <w:lang w:eastAsia="en-US"/>
        </w:rPr>
      </w:pPr>
      <w:r>
        <w:t xml:space="preserve">atcelt </w:t>
      </w:r>
      <w:r w:rsidR="0091495F">
        <w:t>Latgales</w:t>
      </w:r>
      <w:r>
        <w:t xml:space="preserve"> apgabaltiesas </w:t>
      </w:r>
      <w:r w:rsidR="0091495F">
        <w:t>Civillietu tiesas kolēģijas 2019</w:t>
      </w:r>
      <w:r>
        <w:t xml:space="preserve">.gada </w:t>
      </w:r>
      <w:r w:rsidR="0091495F">
        <w:t>8</w:t>
      </w:r>
      <w:r>
        <w:t>.</w:t>
      </w:r>
      <w:r w:rsidR="0091495F">
        <w:t>augusta</w:t>
      </w:r>
      <w:r>
        <w:t xml:space="preserve"> lēmumu un nodot jautājumu jaunai izskatīšanai </w:t>
      </w:r>
      <w:r w:rsidR="0091495F">
        <w:t>Latgales</w:t>
      </w:r>
      <w:r w:rsidR="00644E09">
        <w:t xml:space="preserve"> apgabaltiesā</w:t>
      </w:r>
      <w:r>
        <w:t>.</w:t>
      </w:r>
    </w:p>
    <w:p w:rsidR="00022C63" w:rsidRDefault="00022C63" w:rsidP="00022C63">
      <w:pPr>
        <w:spacing w:line="276" w:lineRule="auto"/>
        <w:ind w:firstLine="709"/>
        <w:jc w:val="both"/>
      </w:pPr>
      <w:r>
        <w:t xml:space="preserve">Atmaksāt </w:t>
      </w:r>
      <w:r w:rsidR="00F015CF">
        <w:t>AS </w:t>
      </w:r>
      <w:r>
        <w:t>„</w:t>
      </w:r>
      <w:r w:rsidR="00644E09" w:rsidRPr="00644E09">
        <w:t xml:space="preserve">BDO </w:t>
      </w:r>
      <w:proofErr w:type="spellStart"/>
      <w:r w:rsidR="00644E09" w:rsidRPr="00644E09">
        <w:t>Latvia</w:t>
      </w:r>
      <w:proofErr w:type="spellEnd"/>
      <w:r w:rsidR="00837F82">
        <w:t>” drošības naudu 70 </w:t>
      </w:r>
      <w:r>
        <w:t xml:space="preserve">EUR (septiņdesmit </w:t>
      </w:r>
      <w:proofErr w:type="spellStart"/>
      <w:r>
        <w:rPr>
          <w:i/>
        </w:rPr>
        <w:t>euro</w:t>
      </w:r>
      <w:proofErr w:type="spellEnd"/>
      <w:r>
        <w:t>).</w:t>
      </w:r>
    </w:p>
    <w:p w:rsidR="00022C63" w:rsidRDefault="00022C63" w:rsidP="00022C63">
      <w:pPr>
        <w:spacing w:line="276" w:lineRule="auto"/>
        <w:ind w:firstLine="709"/>
        <w:jc w:val="both"/>
      </w:pPr>
      <w:r>
        <w:t>Lēmums nav pārsūdzams.</w:t>
      </w:r>
    </w:p>
    <w:sectPr w:rsidR="00022C63" w:rsidSect="0042765F">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000E" w:rsidRDefault="002E000E" w:rsidP="009E5AA1">
      <w:r>
        <w:separator/>
      </w:r>
    </w:p>
  </w:endnote>
  <w:endnote w:type="continuationSeparator" w:id="0">
    <w:p w:rsidR="002E000E" w:rsidRDefault="002E000E" w:rsidP="009E5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5224176"/>
      <w:docPartObj>
        <w:docPartGallery w:val="Page Numbers (Bottom of Page)"/>
        <w:docPartUnique/>
      </w:docPartObj>
    </w:sdtPr>
    <w:sdtEndPr/>
    <w:sdtContent>
      <w:sdt>
        <w:sdtPr>
          <w:id w:val="1728636285"/>
          <w:docPartObj>
            <w:docPartGallery w:val="Page Numbers (Top of Page)"/>
            <w:docPartUnique/>
          </w:docPartObj>
        </w:sdtPr>
        <w:sdtEndPr/>
        <w:sdtContent>
          <w:p w:rsidR="00FC1AB7" w:rsidRDefault="00FC1AB7" w:rsidP="00E8391F">
            <w:pPr>
              <w:pStyle w:val="Footer"/>
              <w:jc w:val="center"/>
            </w:pPr>
            <w:r w:rsidRPr="00381F9D">
              <w:rPr>
                <w:bCs/>
              </w:rPr>
              <w:fldChar w:fldCharType="begin"/>
            </w:r>
            <w:r w:rsidRPr="00381F9D">
              <w:rPr>
                <w:bCs/>
              </w:rPr>
              <w:instrText xml:space="preserve"> PAGE </w:instrText>
            </w:r>
            <w:r w:rsidRPr="00381F9D">
              <w:rPr>
                <w:bCs/>
              </w:rPr>
              <w:fldChar w:fldCharType="separate"/>
            </w:r>
            <w:r w:rsidR="00D81E05">
              <w:rPr>
                <w:bCs/>
                <w:noProof/>
              </w:rPr>
              <w:t>4</w:t>
            </w:r>
            <w:r w:rsidRPr="00381F9D">
              <w:rPr>
                <w:bCs/>
              </w:rPr>
              <w:fldChar w:fldCharType="end"/>
            </w:r>
            <w:r w:rsidR="00CF7CF0">
              <w:t> no </w:t>
            </w:r>
            <w:r w:rsidRPr="00381F9D">
              <w:rPr>
                <w:bCs/>
              </w:rPr>
              <w:fldChar w:fldCharType="begin"/>
            </w:r>
            <w:r w:rsidRPr="00381F9D">
              <w:rPr>
                <w:bCs/>
              </w:rPr>
              <w:instrText xml:space="preserve"> NUMPAGES  </w:instrText>
            </w:r>
            <w:r w:rsidRPr="00381F9D">
              <w:rPr>
                <w:bCs/>
              </w:rPr>
              <w:fldChar w:fldCharType="separate"/>
            </w:r>
            <w:r w:rsidR="00D81E05">
              <w:rPr>
                <w:bCs/>
                <w:noProof/>
              </w:rPr>
              <w:t>5</w:t>
            </w:r>
            <w:r w:rsidRPr="00381F9D">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000E" w:rsidRDefault="002E000E" w:rsidP="009E5AA1">
      <w:r>
        <w:separator/>
      </w:r>
    </w:p>
  </w:footnote>
  <w:footnote w:type="continuationSeparator" w:id="0">
    <w:p w:rsidR="002E000E" w:rsidRDefault="002E000E" w:rsidP="009E5A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806BB"/>
    <w:multiLevelType w:val="hybridMultilevel"/>
    <w:tmpl w:val="D93C57C8"/>
    <w:lvl w:ilvl="0" w:tplc="4260D83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4921B99"/>
    <w:multiLevelType w:val="hybridMultilevel"/>
    <w:tmpl w:val="F662D0F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E97"/>
    <w:rsid w:val="00003386"/>
    <w:rsid w:val="000059E5"/>
    <w:rsid w:val="000154ED"/>
    <w:rsid w:val="00020607"/>
    <w:rsid w:val="00022C63"/>
    <w:rsid w:val="0002497A"/>
    <w:rsid w:val="00025BB2"/>
    <w:rsid w:val="00032BA8"/>
    <w:rsid w:val="000353F5"/>
    <w:rsid w:val="00035498"/>
    <w:rsid w:val="00037637"/>
    <w:rsid w:val="00037A40"/>
    <w:rsid w:val="00045595"/>
    <w:rsid w:val="00047267"/>
    <w:rsid w:val="0005055C"/>
    <w:rsid w:val="00050AE9"/>
    <w:rsid w:val="000521ED"/>
    <w:rsid w:val="00053B32"/>
    <w:rsid w:val="00054792"/>
    <w:rsid w:val="00054EFB"/>
    <w:rsid w:val="0006122B"/>
    <w:rsid w:val="00062DCE"/>
    <w:rsid w:val="000648CA"/>
    <w:rsid w:val="0006580A"/>
    <w:rsid w:val="00074F13"/>
    <w:rsid w:val="00084261"/>
    <w:rsid w:val="000853AF"/>
    <w:rsid w:val="00092F31"/>
    <w:rsid w:val="0009558F"/>
    <w:rsid w:val="000A28DA"/>
    <w:rsid w:val="000A796E"/>
    <w:rsid w:val="000B5A9F"/>
    <w:rsid w:val="000C067C"/>
    <w:rsid w:val="000C2138"/>
    <w:rsid w:val="000C43A4"/>
    <w:rsid w:val="000C49DD"/>
    <w:rsid w:val="000C51C3"/>
    <w:rsid w:val="000D194D"/>
    <w:rsid w:val="000D54AB"/>
    <w:rsid w:val="000D669F"/>
    <w:rsid w:val="000D6B01"/>
    <w:rsid w:val="000E1A8F"/>
    <w:rsid w:val="000E218A"/>
    <w:rsid w:val="000E24A9"/>
    <w:rsid w:val="000E4636"/>
    <w:rsid w:val="000E5D76"/>
    <w:rsid w:val="000F1098"/>
    <w:rsid w:val="000F197F"/>
    <w:rsid w:val="000F2749"/>
    <w:rsid w:val="000F436B"/>
    <w:rsid w:val="000F47BF"/>
    <w:rsid w:val="000F5870"/>
    <w:rsid w:val="000F7589"/>
    <w:rsid w:val="00102B8A"/>
    <w:rsid w:val="00106488"/>
    <w:rsid w:val="001075FE"/>
    <w:rsid w:val="00110E45"/>
    <w:rsid w:val="00121E6A"/>
    <w:rsid w:val="00124257"/>
    <w:rsid w:val="0012518A"/>
    <w:rsid w:val="00130644"/>
    <w:rsid w:val="00134DA4"/>
    <w:rsid w:val="0013541E"/>
    <w:rsid w:val="00137425"/>
    <w:rsid w:val="00140ECC"/>
    <w:rsid w:val="00142B91"/>
    <w:rsid w:val="00145D81"/>
    <w:rsid w:val="001506F7"/>
    <w:rsid w:val="00155723"/>
    <w:rsid w:val="00155A38"/>
    <w:rsid w:val="00155F5C"/>
    <w:rsid w:val="0016326C"/>
    <w:rsid w:val="00165979"/>
    <w:rsid w:val="00173CA8"/>
    <w:rsid w:val="00174D83"/>
    <w:rsid w:val="00175A23"/>
    <w:rsid w:val="00181623"/>
    <w:rsid w:val="001867AE"/>
    <w:rsid w:val="00187922"/>
    <w:rsid w:val="00192134"/>
    <w:rsid w:val="00193537"/>
    <w:rsid w:val="00195D59"/>
    <w:rsid w:val="00197086"/>
    <w:rsid w:val="001A2EAD"/>
    <w:rsid w:val="001B3FE1"/>
    <w:rsid w:val="001C2218"/>
    <w:rsid w:val="001C3EA2"/>
    <w:rsid w:val="001C568F"/>
    <w:rsid w:val="001D006A"/>
    <w:rsid w:val="001D0FC3"/>
    <w:rsid w:val="001D1397"/>
    <w:rsid w:val="001D27B4"/>
    <w:rsid w:val="001D4C00"/>
    <w:rsid w:val="001D61C4"/>
    <w:rsid w:val="001D65D1"/>
    <w:rsid w:val="001E24F8"/>
    <w:rsid w:val="001E6793"/>
    <w:rsid w:val="001F0061"/>
    <w:rsid w:val="001F5520"/>
    <w:rsid w:val="001F5C2F"/>
    <w:rsid w:val="001F7DB9"/>
    <w:rsid w:val="00200080"/>
    <w:rsid w:val="002034DC"/>
    <w:rsid w:val="002115BC"/>
    <w:rsid w:val="00212545"/>
    <w:rsid w:val="002137D4"/>
    <w:rsid w:val="0021416E"/>
    <w:rsid w:val="00220778"/>
    <w:rsid w:val="0022246F"/>
    <w:rsid w:val="00223F65"/>
    <w:rsid w:val="00226CAF"/>
    <w:rsid w:val="002307A1"/>
    <w:rsid w:val="00230A5A"/>
    <w:rsid w:val="00234DD4"/>
    <w:rsid w:val="00240B05"/>
    <w:rsid w:val="00244AAB"/>
    <w:rsid w:val="00245C9D"/>
    <w:rsid w:val="002462DA"/>
    <w:rsid w:val="00246473"/>
    <w:rsid w:val="002560A6"/>
    <w:rsid w:val="00261424"/>
    <w:rsid w:val="002615A8"/>
    <w:rsid w:val="00261D74"/>
    <w:rsid w:val="0026269D"/>
    <w:rsid w:val="0026291F"/>
    <w:rsid w:val="00262B22"/>
    <w:rsid w:val="00264A58"/>
    <w:rsid w:val="00273464"/>
    <w:rsid w:val="00273CFB"/>
    <w:rsid w:val="00274A5D"/>
    <w:rsid w:val="00274B2E"/>
    <w:rsid w:val="0027757F"/>
    <w:rsid w:val="002801B1"/>
    <w:rsid w:val="00292893"/>
    <w:rsid w:val="00292B94"/>
    <w:rsid w:val="002A0984"/>
    <w:rsid w:val="002A1BFA"/>
    <w:rsid w:val="002A6574"/>
    <w:rsid w:val="002A6D75"/>
    <w:rsid w:val="002A763F"/>
    <w:rsid w:val="002B04DC"/>
    <w:rsid w:val="002B63AF"/>
    <w:rsid w:val="002C2273"/>
    <w:rsid w:val="002C430B"/>
    <w:rsid w:val="002C505B"/>
    <w:rsid w:val="002D3CB6"/>
    <w:rsid w:val="002D6A68"/>
    <w:rsid w:val="002E000E"/>
    <w:rsid w:val="002E07CF"/>
    <w:rsid w:val="002E32E1"/>
    <w:rsid w:val="002E4717"/>
    <w:rsid w:val="002F4EC7"/>
    <w:rsid w:val="0030256C"/>
    <w:rsid w:val="003030E3"/>
    <w:rsid w:val="003039F1"/>
    <w:rsid w:val="00312D3A"/>
    <w:rsid w:val="00315353"/>
    <w:rsid w:val="00322BD4"/>
    <w:rsid w:val="003241F3"/>
    <w:rsid w:val="00344A18"/>
    <w:rsid w:val="0035113D"/>
    <w:rsid w:val="00351DD9"/>
    <w:rsid w:val="00352155"/>
    <w:rsid w:val="00355CDC"/>
    <w:rsid w:val="00372750"/>
    <w:rsid w:val="003728FE"/>
    <w:rsid w:val="00375009"/>
    <w:rsid w:val="003778FC"/>
    <w:rsid w:val="00381F9D"/>
    <w:rsid w:val="00383630"/>
    <w:rsid w:val="0038499C"/>
    <w:rsid w:val="003860E0"/>
    <w:rsid w:val="00386C52"/>
    <w:rsid w:val="00386F6E"/>
    <w:rsid w:val="00391B57"/>
    <w:rsid w:val="00391F00"/>
    <w:rsid w:val="00396C0B"/>
    <w:rsid w:val="003A231B"/>
    <w:rsid w:val="003A2B3B"/>
    <w:rsid w:val="003A382E"/>
    <w:rsid w:val="003B2361"/>
    <w:rsid w:val="003B6445"/>
    <w:rsid w:val="003B7A76"/>
    <w:rsid w:val="003C5B22"/>
    <w:rsid w:val="003D1078"/>
    <w:rsid w:val="003D2129"/>
    <w:rsid w:val="003D4FDB"/>
    <w:rsid w:val="003D516D"/>
    <w:rsid w:val="003D52FB"/>
    <w:rsid w:val="003D66E6"/>
    <w:rsid w:val="003D750D"/>
    <w:rsid w:val="003E48C7"/>
    <w:rsid w:val="003E5672"/>
    <w:rsid w:val="003E6D55"/>
    <w:rsid w:val="003F1768"/>
    <w:rsid w:val="004058DD"/>
    <w:rsid w:val="00410AB6"/>
    <w:rsid w:val="00410DEF"/>
    <w:rsid w:val="00412B41"/>
    <w:rsid w:val="00415E74"/>
    <w:rsid w:val="00416A94"/>
    <w:rsid w:val="0042765F"/>
    <w:rsid w:val="0043001A"/>
    <w:rsid w:val="004352AF"/>
    <w:rsid w:val="00440CFA"/>
    <w:rsid w:val="00442E10"/>
    <w:rsid w:val="0044680F"/>
    <w:rsid w:val="004504F0"/>
    <w:rsid w:val="00451799"/>
    <w:rsid w:val="00455753"/>
    <w:rsid w:val="00456684"/>
    <w:rsid w:val="00456ED9"/>
    <w:rsid w:val="004602DB"/>
    <w:rsid w:val="0046420B"/>
    <w:rsid w:val="00465AB2"/>
    <w:rsid w:val="00466F80"/>
    <w:rsid w:val="00482F9D"/>
    <w:rsid w:val="00485099"/>
    <w:rsid w:val="0048609E"/>
    <w:rsid w:val="00493AB7"/>
    <w:rsid w:val="004942FF"/>
    <w:rsid w:val="00496CE8"/>
    <w:rsid w:val="004A3046"/>
    <w:rsid w:val="004A33D8"/>
    <w:rsid w:val="004A37DB"/>
    <w:rsid w:val="004A380F"/>
    <w:rsid w:val="004A3EA0"/>
    <w:rsid w:val="004A524E"/>
    <w:rsid w:val="004B48DB"/>
    <w:rsid w:val="004B6842"/>
    <w:rsid w:val="004B7977"/>
    <w:rsid w:val="004C17F0"/>
    <w:rsid w:val="004C2686"/>
    <w:rsid w:val="004C460D"/>
    <w:rsid w:val="004C4F5C"/>
    <w:rsid w:val="004D0C13"/>
    <w:rsid w:val="004D36C6"/>
    <w:rsid w:val="004D4FBB"/>
    <w:rsid w:val="004D7991"/>
    <w:rsid w:val="004E03CD"/>
    <w:rsid w:val="004E08F8"/>
    <w:rsid w:val="004E1A04"/>
    <w:rsid w:val="004E3F8A"/>
    <w:rsid w:val="004E4F3D"/>
    <w:rsid w:val="004E6EA2"/>
    <w:rsid w:val="004F179E"/>
    <w:rsid w:val="004F5D63"/>
    <w:rsid w:val="00502F8B"/>
    <w:rsid w:val="005222A5"/>
    <w:rsid w:val="0052593A"/>
    <w:rsid w:val="00533C9F"/>
    <w:rsid w:val="00541C3C"/>
    <w:rsid w:val="0054253B"/>
    <w:rsid w:val="00543024"/>
    <w:rsid w:val="00546814"/>
    <w:rsid w:val="00546A6B"/>
    <w:rsid w:val="00547BE1"/>
    <w:rsid w:val="0055029D"/>
    <w:rsid w:val="00550E63"/>
    <w:rsid w:val="005524AA"/>
    <w:rsid w:val="00561413"/>
    <w:rsid w:val="00562AD1"/>
    <w:rsid w:val="005638D3"/>
    <w:rsid w:val="00565416"/>
    <w:rsid w:val="00566C7B"/>
    <w:rsid w:val="00567F53"/>
    <w:rsid w:val="00576184"/>
    <w:rsid w:val="00583253"/>
    <w:rsid w:val="00596FC5"/>
    <w:rsid w:val="005A194B"/>
    <w:rsid w:val="005B24F8"/>
    <w:rsid w:val="005B42BF"/>
    <w:rsid w:val="005B5F02"/>
    <w:rsid w:val="005C691B"/>
    <w:rsid w:val="005C7F79"/>
    <w:rsid w:val="005D6BB3"/>
    <w:rsid w:val="005D775F"/>
    <w:rsid w:val="005F1109"/>
    <w:rsid w:val="005F740C"/>
    <w:rsid w:val="006009B4"/>
    <w:rsid w:val="00601115"/>
    <w:rsid w:val="00617A09"/>
    <w:rsid w:val="00624D5C"/>
    <w:rsid w:val="0063286F"/>
    <w:rsid w:val="00643FC9"/>
    <w:rsid w:val="00644E09"/>
    <w:rsid w:val="00651A43"/>
    <w:rsid w:val="00655BE9"/>
    <w:rsid w:val="00657360"/>
    <w:rsid w:val="00670695"/>
    <w:rsid w:val="00674A19"/>
    <w:rsid w:val="00675600"/>
    <w:rsid w:val="006815AB"/>
    <w:rsid w:val="0069570E"/>
    <w:rsid w:val="0069664F"/>
    <w:rsid w:val="006A11C2"/>
    <w:rsid w:val="006A5FA3"/>
    <w:rsid w:val="006B38F2"/>
    <w:rsid w:val="006B51DE"/>
    <w:rsid w:val="006B57D6"/>
    <w:rsid w:val="006B7663"/>
    <w:rsid w:val="006D0851"/>
    <w:rsid w:val="006D1247"/>
    <w:rsid w:val="006D19C4"/>
    <w:rsid w:val="006D3D2F"/>
    <w:rsid w:val="006D657D"/>
    <w:rsid w:val="006D67F0"/>
    <w:rsid w:val="006D6B47"/>
    <w:rsid w:val="006D75B4"/>
    <w:rsid w:val="006D7F1F"/>
    <w:rsid w:val="006E084E"/>
    <w:rsid w:val="006E4C9D"/>
    <w:rsid w:val="006E513E"/>
    <w:rsid w:val="006E7072"/>
    <w:rsid w:val="006F12D0"/>
    <w:rsid w:val="006F2D9E"/>
    <w:rsid w:val="006F5BA9"/>
    <w:rsid w:val="006F6643"/>
    <w:rsid w:val="00705A3E"/>
    <w:rsid w:val="00711F88"/>
    <w:rsid w:val="00715E7E"/>
    <w:rsid w:val="0072194A"/>
    <w:rsid w:val="007279B6"/>
    <w:rsid w:val="00732DB9"/>
    <w:rsid w:val="00740BB6"/>
    <w:rsid w:val="0075156E"/>
    <w:rsid w:val="00752D44"/>
    <w:rsid w:val="00756B2F"/>
    <w:rsid w:val="00761417"/>
    <w:rsid w:val="00764850"/>
    <w:rsid w:val="00764FF5"/>
    <w:rsid w:val="00776874"/>
    <w:rsid w:val="007802D2"/>
    <w:rsid w:val="00780A13"/>
    <w:rsid w:val="00781F92"/>
    <w:rsid w:val="00782187"/>
    <w:rsid w:val="00783A00"/>
    <w:rsid w:val="00786E61"/>
    <w:rsid w:val="0079379B"/>
    <w:rsid w:val="0079384C"/>
    <w:rsid w:val="00794E55"/>
    <w:rsid w:val="007A46A5"/>
    <w:rsid w:val="007B07FA"/>
    <w:rsid w:val="007B1A77"/>
    <w:rsid w:val="007B25BB"/>
    <w:rsid w:val="007B642C"/>
    <w:rsid w:val="007C0A45"/>
    <w:rsid w:val="007C3454"/>
    <w:rsid w:val="007D18C9"/>
    <w:rsid w:val="007D50F7"/>
    <w:rsid w:val="007D526E"/>
    <w:rsid w:val="007D7AD4"/>
    <w:rsid w:val="007E56F3"/>
    <w:rsid w:val="007F3AA9"/>
    <w:rsid w:val="00800612"/>
    <w:rsid w:val="00804751"/>
    <w:rsid w:val="00816B1D"/>
    <w:rsid w:val="008171F7"/>
    <w:rsid w:val="008225CA"/>
    <w:rsid w:val="00824D3C"/>
    <w:rsid w:val="00826941"/>
    <w:rsid w:val="00837F82"/>
    <w:rsid w:val="00841762"/>
    <w:rsid w:val="00846756"/>
    <w:rsid w:val="008507DA"/>
    <w:rsid w:val="00853729"/>
    <w:rsid w:val="00854361"/>
    <w:rsid w:val="0085460C"/>
    <w:rsid w:val="00854ECA"/>
    <w:rsid w:val="008553A4"/>
    <w:rsid w:val="0086376B"/>
    <w:rsid w:val="008659DF"/>
    <w:rsid w:val="00870835"/>
    <w:rsid w:val="00874155"/>
    <w:rsid w:val="008743BA"/>
    <w:rsid w:val="00880810"/>
    <w:rsid w:val="008A1788"/>
    <w:rsid w:val="008A320B"/>
    <w:rsid w:val="008A3363"/>
    <w:rsid w:val="008A5934"/>
    <w:rsid w:val="008B31C4"/>
    <w:rsid w:val="008B72CF"/>
    <w:rsid w:val="008B7D8F"/>
    <w:rsid w:val="008C090A"/>
    <w:rsid w:val="008E0B63"/>
    <w:rsid w:val="008E749B"/>
    <w:rsid w:val="008F7002"/>
    <w:rsid w:val="00901F42"/>
    <w:rsid w:val="0090518E"/>
    <w:rsid w:val="0091495F"/>
    <w:rsid w:val="00914A31"/>
    <w:rsid w:val="009158A0"/>
    <w:rsid w:val="00916A7F"/>
    <w:rsid w:val="0092005C"/>
    <w:rsid w:val="00924397"/>
    <w:rsid w:val="00924B58"/>
    <w:rsid w:val="00937468"/>
    <w:rsid w:val="00941B1A"/>
    <w:rsid w:val="0094616F"/>
    <w:rsid w:val="0095678D"/>
    <w:rsid w:val="00956D7D"/>
    <w:rsid w:val="00957488"/>
    <w:rsid w:val="0096054D"/>
    <w:rsid w:val="00965FA8"/>
    <w:rsid w:val="00966FB2"/>
    <w:rsid w:val="009675A0"/>
    <w:rsid w:val="009710A4"/>
    <w:rsid w:val="00972BF2"/>
    <w:rsid w:val="0097369C"/>
    <w:rsid w:val="0097514F"/>
    <w:rsid w:val="009767F7"/>
    <w:rsid w:val="00976FC8"/>
    <w:rsid w:val="009847B5"/>
    <w:rsid w:val="00984EEF"/>
    <w:rsid w:val="00997494"/>
    <w:rsid w:val="009A1E9A"/>
    <w:rsid w:val="009B0E46"/>
    <w:rsid w:val="009B1A78"/>
    <w:rsid w:val="009B2710"/>
    <w:rsid w:val="009B543B"/>
    <w:rsid w:val="009B54D1"/>
    <w:rsid w:val="009C124A"/>
    <w:rsid w:val="009C1DAE"/>
    <w:rsid w:val="009C2C53"/>
    <w:rsid w:val="009C750E"/>
    <w:rsid w:val="009D22AA"/>
    <w:rsid w:val="009E023B"/>
    <w:rsid w:val="009E0F5D"/>
    <w:rsid w:val="009E4725"/>
    <w:rsid w:val="009E5AA1"/>
    <w:rsid w:val="009E7568"/>
    <w:rsid w:val="009E7A36"/>
    <w:rsid w:val="009F7345"/>
    <w:rsid w:val="00A03520"/>
    <w:rsid w:val="00A103D1"/>
    <w:rsid w:val="00A13873"/>
    <w:rsid w:val="00A15BB0"/>
    <w:rsid w:val="00A17EC8"/>
    <w:rsid w:val="00A20E99"/>
    <w:rsid w:val="00A21684"/>
    <w:rsid w:val="00A26150"/>
    <w:rsid w:val="00A32C61"/>
    <w:rsid w:val="00A35635"/>
    <w:rsid w:val="00A42294"/>
    <w:rsid w:val="00A43330"/>
    <w:rsid w:val="00A47C41"/>
    <w:rsid w:val="00A47F77"/>
    <w:rsid w:val="00A53D4B"/>
    <w:rsid w:val="00A603DE"/>
    <w:rsid w:val="00A6282F"/>
    <w:rsid w:val="00A70082"/>
    <w:rsid w:val="00A73B58"/>
    <w:rsid w:val="00A804F1"/>
    <w:rsid w:val="00A8138B"/>
    <w:rsid w:val="00A83B0A"/>
    <w:rsid w:val="00A83BA1"/>
    <w:rsid w:val="00A862F3"/>
    <w:rsid w:val="00A96C49"/>
    <w:rsid w:val="00AA247F"/>
    <w:rsid w:val="00AA2499"/>
    <w:rsid w:val="00AC343B"/>
    <w:rsid w:val="00AC6803"/>
    <w:rsid w:val="00AD14E9"/>
    <w:rsid w:val="00AD276B"/>
    <w:rsid w:val="00AD4204"/>
    <w:rsid w:val="00AD7243"/>
    <w:rsid w:val="00AE4384"/>
    <w:rsid w:val="00AF1067"/>
    <w:rsid w:val="00AF295A"/>
    <w:rsid w:val="00AF29DA"/>
    <w:rsid w:val="00AF3F8B"/>
    <w:rsid w:val="00AF4B25"/>
    <w:rsid w:val="00AF50E0"/>
    <w:rsid w:val="00AF592A"/>
    <w:rsid w:val="00AF7350"/>
    <w:rsid w:val="00B01117"/>
    <w:rsid w:val="00B05F10"/>
    <w:rsid w:val="00B07B69"/>
    <w:rsid w:val="00B119B4"/>
    <w:rsid w:val="00B20B4E"/>
    <w:rsid w:val="00B2452C"/>
    <w:rsid w:val="00B31106"/>
    <w:rsid w:val="00B3134C"/>
    <w:rsid w:val="00B317E5"/>
    <w:rsid w:val="00B32E97"/>
    <w:rsid w:val="00B35B02"/>
    <w:rsid w:val="00B35FF5"/>
    <w:rsid w:val="00B371A9"/>
    <w:rsid w:val="00B40924"/>
    <w:rsid w:val="00B44037"/>
    <w:rsid w:val="00B4636F"/>
    <w:rsid w:val="00B470B8"/>
    <w:rsid w:val="00B47D83"/>
    <w:rsid w:val="00B50150"/>
    <w:rsid w:val="00B54417"/>
    <w:rsid w:val="00B5575C"/>
    <w:rsid w:val="00B55C7A"/>
    <w:rsid w:val="00B62F39"/>
    <w:rsid w:val="00B67E27"/>
    <w:rsid w:val="00B77C67"/>
    <w:rsid w:val="00B81417"/>
    <w:rsid w:val="00B8454D"/>
    <w:rsid w:val="00B858F3"/>
    <w:rsid w:val="00B901CB"/>
    <w:rsid w:val="00B922E2"/>
    <w:rsid w:val="00B92B58"/>
    <w:rsid w:val="00B93DBD"/>
    <w:rsid w:val="00BA1BC2"/>
    <w:rsid w:val="00BB3B28"/>
    <w:rsid w:val="00BB6E43"/>
    <w:rsid w:val="00BC16ED"/>
    <w:rsid w:val="00BC1A54"/>
    <w:rsid w:val="00BD0A89"/>
    <w:rsid w:val="00BD2B2E"/>
    <w:rsid w:val="00BD3182"/>
    <w:rsid w:val="00BE0830"/>
    <w:rsid w:val="00BE13F1"/>
    <w:rsid w:val="00BE63C6"/>
    <w:rsid w:val="00BE7A12"/>
    <w:rsid w:val="00BF07A3"/>
    <w:rsid w:val="00BF12D7"/>
    <w:rsid w:val="00BF28DC"/>
    <w:rsid w:val="00BF6511"/>
    <w:rsid w:val="00C00603"/>
    <w:rsid w:val="00C00F63"/>
    <w:rsid w:val="00C02568"/>
    <w:rsid w:val="00C0412E"/>
    <w:rsid w:val="00C055C4"/>
    <w:rsid w:val="00C05669"/>
    <w:rsid w:val="00C104C8"/>
    <w:rsid w:val="00C139A9"/>
    <w:rsid w:val="00C221D9"/>
    <w:rsid w:val="00C2651A"/>
    <w:rsid w:val="00C26A57"/>
    <w:rsid w:val="00C27854"/>
    <w:rsid w:val="00C31B14"/>
    <w:rsid w:val="00C32E9A"/>
    <w:rsid w:val="00C34810"/>
    <w:rsid w:val="00C577EA"/>
    <w:rsid w:val="00C666BF"/>
    <w:rsid w:val="00C702D0"/>
    <w:rsid w:val="00C837C6"/>
    <w:rsid w:val="00C841B5"/>
    <w:rsid w:val="00C9362C"/>
    <w:rsid w:val="00C9456A"/>
    <w:rsid w:val="00C9589B"/>
    <w:rsid w:val="00CA147B"/>
    <w:rsid w:val="00CA2CC7"/>
    <w:rsid w:val="00CB0571"/>
    <w:rsid w:val="00CB1F33"/>
    <w:rsid w:val="00CB30F6"/>
    <w:rsid w:val="00CB624C"/>
    <w:rsid w:val="00CB6E2F"/>
    <w:rsid w:val="00CC09E1"/>
    <w:rsid w:val="00CC1B43"/>
    <w:rsid w:val="00CD358B"/>
    <w:rsid w:val="00CF00DA"/>
    <w:rsid w:val="00CF2DBC"/>
    <w:rsid w:val="00CF52A2"/>
    <w:rsid w:val="00CF551C"/>
    <w:rsid w:val="00CF67F4"/>
    <w:rsid w:val="00CF7CF0"/>
    <w:rsid w:val="00D024F0"/>
    <w:rsid w:val="00D027E3"/>
    <w:rsid w:val="00D027EE"/>
    <w:rsid w:val="00D04192"/>
    <w:rsid w:val="00D04ED4"/>
    <w:rsid w:val="00D15199"/>
    <w:rsid w:val="00D22D25"/>
    <w:rsid w:val="00D31997"/>
    <w:rsid w:val="00D41E12"/>
    <w:rsid w:val="00D421FF"/>
    <w:rsid w:val="00D423BF"/>
    <w:rsid w:val="00D513EB"/>
    <w:rsid w:val="00D52443"/>
    <w:rsid w:val="00D52636"/>
    <w:rsid w:val="00D54C48"/>
    <w:rsid w:val="00D7005D"/>
    <w:rsid w:val="00D70651"/>
    <w:rsid w:val="00D7715F"/>
    <w:rsid w:val="00D77B25"/>
    <w:rsid w:val="00D81E05"/>
    <w:rsid w:val="00D82454"/>
    <w:rsid w:val="00D8302A"/>
    <w:rsid w:val="00D836A5"/>
    <w:rsid w:val="00D8375C"/>
    <w:rsid w:val="00D97017"/>
    <w:rsid w:val="00DA5853"/>
    <w:rsid w:val="00DB3663"/>
    <w:rsid w:val="00DB464E"/>
    <w:rsid w:val="00DC3EC3"/>
    <w:rsid w:val="00DC47D2"/>
    <w:rsid w:val="00DD28AB"/>
    <w:rsid w:val="00DD3550"/>
    <w:rsid w:val="00DE0312"/>
    <w:rsid w:val="00DE3C21"/>
    <w:rsid w:val="00DE4D57"/>
    <w:rsid w:val="00DE79E7"/>
    <w:rsid w:val="00DF1700"/>
    <w:rsid w:val="00DF3956"/>
    <w:rsid w:val="00DF4765"/>
    <w:rsid w:val="00DF56E7"/>
    <w:rsid w:val="00DF7730"/>
    <w:rsid w:val="00DF7EB3"/>
    <w:rsid w:val="00E033A5"/>
    <w:rsid w:val="00E04F86"/>
    <w:rsid w:val="00E26463"/>
    <w:rsid w:val="00E268FD"/>
    <w:rsid w:val="00E31C3C"/>
    <w:rsid w:val="00E33CDC"/>
    <w:rsid w:val="00E4092E"/>
    <w:rsid w:val="00E4101A"/>
    <w:rsid w:val="00E4109C"/>
    <w:rsid w:val="00E417EA"/>
    <w:rsid w:val="00E4214B"/>
    <w:rsid w:val="00E43279"/>
    <w:rsid w:val="00E454B7"/>
    <w:rsid w:val="00E47162"/>
    <w:rsid w:val="00E47F28"/>
    <w:rsid w:val="00E5228D"/>
    <w:rsid w:val="00E52FFA"/>
    <w:rsid w:val="00E57D6A"/>
    <w:rsid w:val="00E60B7E"/>
    <w:rsid w:val="00E65C81"/>
    <w:rsid w:val="00E66CBB"/>
    <w:rsid w:val="00E670BC"/>
    <w:rsid w:val="00E747E5"/>
    <w:rsid w:val="00E82FF3"/>
    <w:rsid w:val="00E8391F"/>
    <w:rsid w:val="00E91095"/>
    <w:rsid w:val="00E917D6"/>
    <w:rsid w:val="00E93A97"/>
    <w:rsid w:val="00EA0CD4"/>
    <w:rsid w:val="00EA4D04"/>
    <w:rsid w:val="00EA6CB5"/>
    <w:rsid w:val="00EA7B85"/>
    <w:rsid w:val="00EB60FE"/>
    <w:rsid w:val="00EC035D"/>
    <w:rsid w:val="00EC144A"/>
    <w:rsid w:val="00ED06C6"/>
    <w:rsid w:val="00ED4D29"/>
    <w:rsid w:val="00EE1CFA"/>
    <w:rsid w:val="00EE2224"/>
    <w:rsid w:val="00F015CF"/>
    <w:rsid w:val="00F05D0B"/>
    <w:rsid w:val="00F05E39"/>
    <w:rsid w:val="00F06B63"/>
    <w:rsid w:val="00F22EAB"/>
    <w:rsid w:val="00F22EB5"/>
    <w:rsid w:val="00F237F0"/>
    <w:rsid w:val="00F25C9A"/>
    <w:rsid w:val="00F37830"/>
    <w:rsid w:val="00F42BAF"/>
    <w:rsid w:val="00F45E4A"/>
    <w:rsid w:val="00F4674F"/>
    <w:rsid w:val="00F536B7"/>
    <w:rsid w:val="00F55DB4"/>
    <w:rsid w:val="00F6188A"/>
    <w:rsid w:val="00F71A4D"/>
    <w:rsid w:val="00F72312"/>
    <w:rsid w:val="00F757C8"/>
    <w:rsid w:val="00F7739E"/>
    <w:rsid w:val="00F81BCF"/>
    <w:rsid w:val="00F8259E"/>
    <w:rsid w:val="00F82D3D"/>
    <w:rsid w:val="00F835C2"/>
    <w:rsid w:val="00F83D23"/>
    <w:rsid w:val="00F840C0"/>
    <w:rsid w:val="00F901AD"/>
    <w:rsid w:val="00F95941"/>
    <w:rsid w:val="00FA345D"/>
    <w:rsid w:val="00FB00B9"/>
    <w:rsid w:val="00FC1AB7"/>
    <w:rsid w:val="00FC2920"/>
    <w:rsid w:val="00FD0F4E"/>
    <w:rsid w:val="00FD176C"/>
    <w:rsid w:val="00FD251B"/>
    <w:rsid w:val="00FD4101"/>
    <w:rsid w:val="00FD751F"/>
    <w:rsid w:val="00FD7C9E"/>
    <w:rsid w:val="00FE02A1"/>
    <w:rsid w:val="00FE6C80"/>
    <w:rsid w:val="00FF4118"/>
    <w:rsid w:val="00FF59EC"/>
    <w:rsid w:val="00FF77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5517DC"/>
  <w15:chartTrackingRefBased/>
  <w15:docId w15:val="{C1857458-690C-44C9-B773-62DE68BD4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257"/>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32E97"/>
    <w:pPr>
      <w:jc w:val="center"/>
    </w:pPr>
    <w:rPr>
      <w:b/>
      <w:sz w:val="32"/>
      <w:szCs w:val="20"/>
      <w:lang w:val="x-none" w:eastAsia="en-US"/>
    </w:rPr>
  </w:style>
  <w:style w:type="character" w:customStyle="1" w:styleId="TitleChar">
    <w:name w:val="Title Char"/>
    <w:basedOn w:val="DefaultParagraphFont"/>
    <w:link w:val="Title"/>
    <w:rsid w:val="00B32E97"/>
    <w:rPr>
      <w:rFonts w:eastAsia="Times New Roman" w:cs="Times New Roman"/>
      <w:b/>
      <w:sz w:val="32"/>
      <w:szCs w:val="20"/>
      <w:lang w:val="x-none"/>
    </w:rPr>
  </w:style>
  <w:style w:type="table" w:styleId="TableGrid">
    <w:name w:val="Table Grid"/>
    <w:basedOn w:val="TableNormal"/>
    <w:uiPriority w:val="39"/>
    <w:rsid w:val="00175A23"/>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5AA1"/>
    <w:pPr>
      <w:tabs>
        <w:tab w:val="center" w:pos="4153"/>
        <w:tab w:val="right" w:pos="8306"/>
      </w:tabs>
    </w:pPr>
  </w:style>
  <w:style w:type="character" w:customStyle="1" w:styleId="HeaderChar">
    <w:name w:val="Header Char"/>
    <w:basedOn w:val="DefaultParagraphFont"/>
    <w:link w:val="Header"/>
    <w:uiPriority w:val="99"/>
    <w:rsid w:val="009E5AA1"/>
    <w:rPr>
      <w:rFonts w:eastAsia="Times New Roman" w:cs="Times New Roman"/>
      <w:szCs w:val="24"/>
      <w:lang w:eastAsia="lv-LV"/>
    </w:rPr>
  </w:style>
  <w:style w:type="paragraph" w:styleId="Footer">
    <w:name w:val="footer"/>
    <w:basedOn w:val="Normal"/>
    <w:link w:val="FooterChar"/>
    <w:uiPriority w:val="99"/>
    <w:unhideWhenUsed/>
    <w:rsid w:val="009E5AA1"/>
    <w:pPr>
      <w:tabs>
        <w:tab w:val="center" w:pos="4153"/>
        <w:tab w:val="right" w:pos="8306"/>
      </w:tabs>
    </w:pPr>
  </w:style>
  <w:style w:type="character" w:customStyle="1" w:styleId="FooterChar">
    <w:name w:val="Footer Char"/>
    <w:basedOn w:val="DefaultParagraphFont"/>
    <w:link w:val="Footer"/>
    <w:uiPriority w:val="99"/>
    <w:rsid w:val="009E5AA1"/>
    <w:rPr>
      <w:rFonts w:eastAsia="Times New Roman" w:cs="Times New Roman"/>
      <w:szCs w:val="24"/>
      <w:lang w:eastAsia="lv-LV"/>
    </w:rPr>
  </w:style>
  <w:style w:type="character" w:styleId="Emphasis">
    <w:name w:val="Emphasis"/>
    <w:qFormat/>
    <w:rsid w:val="000E1A8F"/>
    <w:rPr>
      <w:i/>
      <w:iCs/>
    </w:rPr>
  </w:style>
  <w:style w:type="character" w:styleId="Hyperlink">
    <w:name w:val="Hyperlink"/>
    <w:uiPriority w:val="99"/>
    <w:unhideWhenUsed/>
    <w:rsid w:val="000E1A8F"/>
    <w:rPr>
      <w:color w:val="0000FF"/>
      <w:u w:val="single"/>
    </w:rPr>
  </w:style>
  <w:style w:type="table" w:customStyle="1" w:styleId="TableGrid1">
    <w:name w:val="Table Grid1"/>
    <w:basedOn w:val="TableNormal"/>
    <w:uiPriority w:val="39"/>
    <w:rsid w:val="004E1A04"/>
    <w:pPr>
      <w:spacing w:after="0" w:line="240" w:lineRule="auto"/>
    </w:pPr>
    <w:rPr>
      <w:rFonts w:asciiTheme="minorHAnsi"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75B4"/>
    <w:pPr>
      <w:ind w:left="720"/>
      <w:contextualSpacing/>
    </w:pPr>
  </w:style>
  <w:style w:type="paragraph" w:styleId="BalloonText">
    <w:name w:val="Balloon Text"/>
    <w:basedOn w:val="Normal"/>
    <w:link w:val="BalloonTextChar"/>
    <w:uiPriority w:val="99"/>
    <w:semiHidden/>
    <w:unhideWhenUsed/>
    <w:rsid w:val="005614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413"/>
    <w:rPr>
      <w:rFonts w:ascii="Segoe UI" w:eastAsia="Times New Roman" w:hAnsi="Segoe UI" w:cs="Segoe UI"/>
      <w:sz w:val="18"/>
      <w:szCs w:val="18"/>
      <w:lang w:eastAsia="lv-LV"/>
    </w:rPr>
  </w:style>
  <w:style w:type="paragraph" w:customStyle="1" w:styleId="tv213">
    <w:name w:val="tv213"/>
    <w:basedOn w:val="Normal"/>
    <w:rsid w:val="004D0C13"/>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2470">
      <w:bodyDiv w:val="1"/>
      <w:marLeft w:val="0"/>
      <w:marRight w:val="0"/>
      <w:marTop w:val="0"/>
      <w:marBottom w:val="0"/>
      <w:divBdr>
        <w:top w:val="none" w:sz="0" w:space="0" w:color="auto"/>
        <w:left w:val="none" w:sz="0" w:space="0" w:color="auto"/>
        <w:bottom w:val="none" w:sz="0" w:space="0" w:color="auto"/>
        <w:right w:val="none" w:sz="0" w:space="0" w:color="auto"/>
      </w:divBdr>
    </w:div>
    <w:div w:id="1385367543">
      <w:bodyDiv w:val="1"/>
      <w:marLeft w:val="0"/>
      <w:marRight w:val="0"/>
      <w:marTop w:val="0"/>
      <w:marBottom w:val="0"/>
      <w:divBdr>
        <w:top w:val="none" w:sz="0" w:space="0" w:color="auto"/>
        <w:left w:val="none" w:sz="0" w:space="0" w:color="auto"/>
        <w:bottom w:val="none" w:sz="0" w:space="0" w:color="auto"/>
        <w:right w:val="none" w:sz="0" w:space="0" w:color="auto"/>
      </w:divBdr>
    </w:div>
    <w:div w:id="1416824913">
      <w:bodyDiv w:val="1"/>
      <w:marLeft w:val="0"/>
      <w:marRight w:val="0"/>
      <w:marTop w:val="0"/>
      <w:marBottom w:val="0"/>
      <w:divBdr>
        <w:top w:val="none" w:sz="0" w:space="0" w:color="auto"/>
        <w:left w:val="none" w:sz="0" w:space="0" w:color="auto"/>
        <w:bottom w:val="none" w:sz="0" w:space="0" w:color="auto"/>
        <w:right w:val="none" w:sz="0" w:space="0" w:color="auto"/>
      </w:divBdr>
    </w:div>
    <w:div w:id="1728920236">
      <w:bodyDiv w:val="1"/>
      <w:marLeft w:val="0"/>
      <w:marRight w:val="0"/>
      <w:marTop w:val="0"/>
      <w:marBottom w:val="0"/>
      <w:divBdr>
        <w:top w:val="none" w:sz="0" w:space="0" w:color="auto"/>
        <w:left w:val="none" w:sz="0" w:space="0" w:color="auto"/>
        <w:bottom w:val="none" w:sz="0" w:space="0" w:color="auto"/>
        <w:right w:val="none" w:sz="0" w:space="0" w:color="auto"/>
      </w:divBdr>
    </w:div>
    <w:div w:id="195698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TEMPLATEEDIT&amp;task=new&amp;tasktwo=newtemplfromoriginal&amp;fileid=6853478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54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BBB57-7112-4A57-ABFA-A83FCAD06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9338</Words>
  <Characters>5324</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5</cp:revision>
  <dcterms:created xsi:type="dcterms:W3CDTF">2019-12-04T09:14:00Z</dcterms:created>
  <dcterms:modified xsi:type="dcterms:W3CDTF">2019-12-17T11:08:00Z</dcterms:modified>
</cp:coreProperties>
</file>