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50B" w:rsidRPr="0032350B" w:rsidRDefault="0032350B" w:rsidP="0032350B">
      <w:pPr>
        <w:tabs>
          <w:tab w:val="left" w:pos="142"/>
        </w:tabs>
        <w:spacing w:line="276" w:lineRule="auto"/>
        <w:ind w:right="-514"/>
        <w:jc w:val="both"/>
        <w:rPr>
          <w:b/>
          <w:bCs/>
        </w:rPr>
      </w:pPr>
      <w:r w:rsidRPr="0032350B">
        <w:rPr>
          <w:b/>
          <w:bCs/>
        </w:rPr>
        <w:t>Likumiskās prezumpcijas tvērums</w:t>
      </w:r>
    </w:p>
    <w:p w:rsidR="000550A7" w:rsidRDefault="0032350B" w:rsidP="0023121C">
      <w:pPr>
        <w:tabs>
          <w:tab w:val="left" w:pos="142"/>
        </w:tabs>
        <w:spacing w:line="276" w:lineRule="auto"/>
        <w:ind w:right="2" w:firstLine="567"/>
        <w:jc w:val="both"/>
      </w:pPr>
      <w:r w:rsidRPr="0032350B">
        <w:t>Lai atzītu, ka pastāv likumiska prezumpcija, šādam civillietā nozīmīga fakta esības pieņēmumam ir jābūt tieši noteiktam likumā.</w:t>
      </w:r>
    </w:p>
    <w:p w:rsidR="00D41613" w:rsidRDefault="00D41613" w:rsidP="00D41613">
      <w:pPr>
        <w:spacing w:line="276" w:lineRule="auto"/>
        <w:ind w:left="1440" w:right="64" w:firstLine="720"/>
        <w:jc w:val="right"/>
      </w:pPr>
    </w:p>
    <w:p w:rsidR="00DF15B2" w:rsidRPr="006116FC" w:rsidRDefault="00DF15B2" w:rsidP="00D5615E">
      <w:pPr>
        <w:shd w:val="clear" w:color="auto" w:fill="FFFFFF"/>
        <w:spacing w:line="276" w:lineRule="auto"/>
        <w:jc w:val="center"/>
        <w:rPr>
          <w:b/>
          <w:bCs/>
        </w:rPr>
      </w:pPr>
      <w:r w:rsidRPr="006116FC">
        <w:rPr>
          <w:b/>
          <w:bCs/>
          <w:color w:val="000000"/>
        </w:rPr>
        <w:t xml:space="preserve">Latvijas </w:t>
      </w:r>
      <w:r w:rsidRPr="006116FC">
        <w:rPr>
          <w:b/>
          <w:bCs/>
        </w:rPr>
        <w:t>Republikas Senāta</w:t>
      </w:r>
    </w:p>
    <w:p w:rsidR="00DF15B2" w:rsidRPr="006116FC" w:rsidRDefault="00DF15B2" w:rsidP="00D5615E">
      <w:pPr>
        <w:shd w:val="clear" w:color="auto" w:fill="FFFFFF"/>
        <w:spacing w:line="276" w:lineRule="auto"/>
        <w:jc w:val="center"/>
        <w:rPr>
          <w:b/>
          <w:bCs/>
          <w:color w:val="000000"/>
        </w:rPr>
      </w:pPr>
      <w:r w:rsidRPr="006116FC">
        <w:rPr>
          <w:b/>
          <w:bCs/>
          <w:color w:val="000000"/>
        </w:rPr>
        <w:t xml:space="preserve">Civillietu departamenta </w:t>
      </w:r>
    </w:p>
    <w:p w:rsidR="00DF15B2" w:rsidRPr="006116FC" w:rsidRDefault="00DF15B2" w:rsidP="00D5615E">
      <w:pPr>
        <w:shd w:val="clear" w:color="auto" w:fill="FFFFFF"/>
        <w:spacing w:line="276" w:lineRule="auto"/>
        <w:jc w:val="center"/>
        <w:rPr>
          <w:b/>
          <w:bCs/>
          <w:color w:val="000000"/>
        </w:rPr>
      </w:pPr>
      <w:r w:rsidRPr="006116FC">
        <w:rPr>
          <w:b/>
          <w:bCs/>
          <w:color w:val="000000"/>
        </w:rPr>
        <w:t xml:space="preserve">2019.gada </w:t>
      </w:r>
      <w:r>
        <w:rPr>
          <w:b/>
          <w:bCs/>
          <w:color w:val="000000"/>
        </w:rPr>
        <w:t>9</w:t>
      </w:r>
      <w:r w:rsidRPr="006116FC">
        <w:rPr>
          <w:b/>
          <w:bCs/>
          <w:color w:val="000000"/>
        </w:rPr>
        <w:t>.</w:t>
      </w:r>
      <w:r>
        <w:rPr>
          <w:b/>
          <w:bCs/>
          <w:color w:val="000000"/>
        </w:rPr>
        <w:t>decembr</w:t>
      </w:r>
      <w:r w:rsidRPr="006116FC">
        <w:rPr>
          <w:b/>
          <w:bCs/>
          <w:color w:val="000000"/>
        </w:rPr>
        <w:t>a</w:t>
      </w:r>
    </w:p>
    <w:p w:rsidR="00DF15B2" w:rsidRPr="006116FC" w:rsidRDefault="00DF15B2" w:rsidP="00D5615E">
      <w:pPr>
        <w:shd w:val="clear" w:color="auto" w:fill="FFFFFF"/>
        <w:spacing w:line="276" w:lineRule="auto"/>
        <w:jc w:val="center"/>
        <w:rPr>
          <w:b/>
          <w:bCs/>
          <w:color w:val="000000"/>
        </w:rPr>
      </w:pPr>
      <w:r w:rsidRPr="006116FC">
        <w:rPr>
          <w:b/>
          <w:bCs/>
          <w:color w:val="000000"/>
        </w:rPr>
        <w:t>SPRIEDUMS</w:t>
      </w:r>
    </w:p>
    <w:p w:rsidR="00DF15B2" w:rsidRPr="006116FC" w:rsidRDefault="00DF15B2" w:rsidP="00D5615E">
      <w:pPr>
        <w:shd w:val="clear" w:color="auto" w:fill="FFFFFF"/>
        <w:spacing w:line="276" w:lineRule="auto"/>
        <w:jc w:val="center"/>
        <w:rPr>
          <w:b/>
          <w:bCs/>
          <w:color w:val="000000"/>
        </w:rPr>
      </w:pPr>
      <w:r w:rsidRPr="006116FC">
        <w:rPr>
          <w:b/>
          <w:bCs/>
          <w:color w:val="000000"/>
        </w:rPr>
        <w:t>Lieta Nr. C</w:t>
      </w:r>
      <w:r w:rsidRPr="00D5615E">
        <w:rPr>
          <w:b/>
          <w:bCs/>
        </w:rPr>
        <w:t>29347017</w:t>
      </w:r>
      <w:r w:rsidRPr="006116FC">
        <w:rPr>
          <w:b/>
          <w:bCs/>
          <w:color w:val="000000"/>
        </w:rPr>
        <w:t>, SKC-</w:t>
      </w:r>
      <w:r>
        <w:rPr>
          <w:b/>
          <w:bCs/>
          <w:color w:val="000000"/>
        </w:rPr>
        <w:t>318</w:t>
      </w:r>
      <w:r w:rsidRPr="006116FC">
        <w:rPr>
          <w:b/>
          <w:bCs/>
          <w:color w:val="000000"/>
        </w:rPr>
        <w:t>/2019</w:t>
      </w:r>
    </w:p>
    <w:p w:rsidR="004E6102" w:rsidRDefault="0028277C" w:rsidP="00D5615E">
      <w:pPr>
        <w:spacing w:line="276" w:lineRule="auto"/>
        <w:ind w:right="64"/>
        <w:jc w:val="center"/>
      </w:pPr>
      <w:hyperlink r:id="rId8" w:history="1">
        <w:r w:rsidR="00DF15B2" w:rsidRPr="006116FC">
          <w:rPr>
            <w:color w:val="0563C1" w:themeColor="hyperlink"/>
            <w:u w:val="single"/>
          </w:rPr>
          <w:t>ECLI:LV:AT:2019:</w:t>
        </w:r>
        <w:r w:rsidR="00D5615E">
          <w:rPr>
            <w:color w:val="0563C1" w:themeColor="hyperlink"/>
            <w:u w:val="single"/>
          </w:rPr>
          <w:t>1209</w:t>
        </w:r>
        <w:r w:rsidR="00DF15B2" w:rsidRPr="006116FC">
          <w:rPr>
            <w:color w:val="0563C1" w:themeColor="hyperlink"/>
            <w:u w:val="single"/>
          </w:rPr>
          <w:t>.C</w:t>
        </w:r>
        <w:r w:rsidR="00D5615E">
          <w:rPr>
            <w:color w:val="0563C1" w:themeColor="hyperlink"/>
            <w:u w:val="single"/>
          </w:rPr>
          <w:t>29347017</w:t>
        </w:r>
        <w:r w:rsidR="00DF15B2" w:rsidRPr="006116FC">
          <w:rPr>
            <w:color w:val="0563C1" w:themeColor="hyperlink"/>
            <w:u w:val="single"/>
          </w:rPr>
          <w:t>.</w:t>
        </w:r>
        <w:r w:rsidR="00D5615E">
          <w:rPr>
            <w:color w:val="0563C1" w:themeColor="hyperlink"/>
            <w:u w:val="single"/>
          </w:rPr>
          <w:t>7</w:t>
        </w:r>
        <w:r w:rsidR="00DF15B2" w:rsidRPr="006116FC">
          <w:rPr>
            <w:color w:val="0563C1" w:themeColor="hyperlink"/>
            <w:u w:val="single"/>
          </w:rPr>
          <w:t>.S</w:t>
        </w:r>
      </w:hyperlink>
    </w:p>
    <w:p w:rsidR="00C54810" w:rsidRDefault="00C54810" w:rsidP="00D450B1">
      <w:pPr>
        <w:spacing w:line="276" w:lineRule="auto"/>
        <w:ind w:right="-514"/>
        <w:jc w:val="center"/>
      </w:pPr>
      <w:bookmarkStart w:id="0" w:name="_GoBack"/>
      <w:bookmarkEnd w:id="0"/>
    </w:p>
    <w:p w:rsidR="007317FB" w:rsidRDefault="0077035C" w:rsidP="000E65D5">
      <w:pPr>
        <w:spacing w:line="276" w:lineRule="auto"/>
        <w:ind w:firstLine="720"/>
        <w:jc w:val="both"/>
      </w:pPr>
      <w:r>
        <w:t>Senāts</w:t>
      </w:r>
      <w:r w:rsidR="00477B97">
        <w:t xml:space="preserve"> šādā sastāvā: </w:t>
      </w:r>
    </w:p>
    <w:p w:rsidR="00F50D64" w:rsidRDefault="00D41613" w:rsidP="00377F53">
      <w:pPr>
        <w:spacing w:line="276" w:lineRule="auto"/>
        <w:ind w:left="720" w:firstLine="720"/>
        <w:jc w:val="both"/>
      </w:pPr>
      <w:r>
        <w:t>senator</w:t>
      </w:r>
      <w:r w:rsidR="001D1667">
        <w:t>s</w:t>
      </w:r>
      <w:r w:rsidR="00034FD7">
        <w:t xml:space="preserve"> referent</w:t>
      </w:r>
      <w:r w:rsidR="001D1667">
        <w:t>s</w:t>
      </w:r>
      <w:r>
        <w:t xml:space="preserve"> </w:t>
      </w:r>
      <w:r w:rsidR="001D1667">
        <w:t>Normunds Salenieks</w:t>
      </w:r>
      <w:r w:rsidR="00C86851">
        <w:t>,</w:t>
      </w:r>
      <w:r>
        <w:t xml:space="preserve"> </w:t>
      </w:r>
    </w:p>
    <w:p w:rsidR="007317FB" w:rsidRDefault="007317FB" w:rsidP="00377F53">
      <w:pPr>
        <w:spacing w:line="276" w:lineRule="auto"/>
        <w:ind w:left="720" w:firstLine="720"/>
        <w:jc w:val="both"/>
      </w:pPr>
      <w:r>
        <w:t>senator</w:t>
      </w:r>
      <w:r w:rsidR="001D1667">
        <w:t>s</w:t>
      </w:r>
      <w:r w:rsidR="00E26176">
        <w:t xml:space="preserve"> </w:t>
      </w:r>
      <w:r w:rsidR="001D1667">
        <w:t>Intars Bisters</w:t>
      </w:r>
      <w:r w:rsidR="00E26176">
        <w:t>,</w:t>
      </w:r>
    </w:p>
    <w:p w:rsidR="007317FB" w:rsidRDefault="007317FB" w:rsidP="00377F53">
      <w:pPr>
        <w:spacing w:line="276" w:lineRule="auto"/>
        <w:ind w:left="720" w:firstLine="720"/>
        <w:jc w:val="both"/>
      </w:pPr>
      <w:r>
        <w:t>senator</w:t>
      </w:r>
      <w:r w:rsidR="001D1667">
        <w:t>s</w:t>
      </w:r>
      <w:r w:rsidR="00E26176">
        <w:t xml:space="preserve"> </w:t>
      </w:r>
      <w:r w:rsidR="001D1667">
        <w:t>Aivars Keišs</w:t>
      </w:r>
    </w:p>
    <w:p w:rsidR="00034FD7" w:rsidRDefault="00034FD7" w:rsidP="000E65D5">
      <w:pPr>
        <w:spacing w:line="276" w:lineRule="auto"/>
        <w:ind w:firstLine="720"/>
        <w:jc w:val="both"/>
      </w:pPr>
    </w:p>
    <w:p w:rsidR="006A3D77" w:rsidRDefault="005B40AB" w:rsidP="00E97173">
      <w:pPr>
        <w:spacing w:line="276" w:lineRule="auto"/>
        <w:ind w:firstLine="567"/>
        <w:jc w:val="both"/>
      </w:pPr>
      <w:r>
        <w:t>izskatīja rakstveida procesā civillietu sakarā ar</w:t>
      </w:r>
      <w:r w:rsidR="006B5B4F">
        <w:t xml:space="preserve"> </w:t>
      </w:r>
      <w:r w:rsidR="00F21F41">
        <w:t>atbildētāj</w:t>
      </w:r>
      <w:r w:rsidR="00432450">
        <w:t>a</w:t>
      </w:r>
      <w:r w:rsidR="00F21F41">
        <w:t xml:space="preserve"> </w:t>
      </w:r>
      <w:r w:rsidR="00E97173">
        <w:t>[pers. A]</w:t>
      </w:r>
      <w:r w:rsidR="00432450">
        <w:t xml:space="preserve"> pārstāvja zvērināta advokāta kasācijas sūdzību</w:t>
      </w:r>
      <w:r w:rsidR="007E7035">
        <w:t xml:space="preserve"> par </w:t>
      </w:r>
      <w:r w:rsidR="00432450">
        <w:t>Kurzemes</w:t>
      </w:r>
      <w:r w:rsidR="00FA4D3C">
        <w:t xml:space="preserve"> apgabaltiesas Civillietu tiesas kolēģijas 201</w:t>
      </w:r>
      <w:r w:rsidR="00432450">
        <w:t>8</w:t>
      </w:r>
      <w:r w:rsidR="00FA4D3C">
        <w:t xml:space="preserve">.gada </w:t>
      </w:r>
      <w:r w:rsidR="00432450">
        <w:t>26.aprīļa</w:t>
      </w:r>
      <w:r w:rsidR="00E55E80">
        <w:t xml:space="preserve"> spriedumu</w:t>
      </w:r>
      <w:r w:rsidR="007E7035">
        <w:t xml:space="preserve"> </w:t>
      </w:r>
      <w:r w:rsidR="00E97173">
        <w:t>[pers. B]</w:t>
      </w:r>
      <w:r w:rsidR="00432450">
        <w:t xml:space="preserve"> prasībā pret </w:t>
      </w:r>
      <w:r w:rsidR="00E97173">
        <w:t>[pers. A]</w:t>
      </w:r>
      <w:r w:rsidR="00432450">
        <w:t xml:space="preserve"> par dzīvojamās telpas īres līguma izbeigšanu, izlikšanu un parāda piedziņu</w:t>
      </w:r>
      <w:r w:rsidR="00AF121F">
        <w:t>.</w:t>
      </w:r>
    </w:p>
    <w:p w:rsidR="00044D1B" w:rsidRDefault="00044D1B" w:rsidP="000E65D5">
      <w:pPr>
        <w:spacing w:line="276" w:lineRule="auto"/>
        <w:ind w:firstLine="720"/>
        <w:jc w:val="both"/>
      </w:pPr>
    </w:p>
    <w:p w:rsidR="001F0225" w:rsidRDefault="00797CB7" w:rsidP="00E97173">
      <w:pPr>
        <w:spacing w:line="276" w:lineRule="auto"/>
        <w:jc w:val="center"/>
        <w:rPr>
          <w:b/>
        </w:rPr>
      </w:pPr>
      <w:r>
        <w:rPr>
          <w:b/>
        </w:rPr>
        <w:t>Aprakstošā</w:t>
      </w:r>
      <w:r w:rsidR="00905670">
        <w:rPr>
          <w:b/>
        </w:rPr>
        <w:t xml:space="preserve"> </w:t>
      </w:r>
      <w:r w:rsidR="008C29F5">
        <w:rPr>
          <w:b/>
        </w:rPr>
        <w:t>d</w:t>
      </w:r>
      <w:r w:rsidR="00E265B2">
        <w:rPr>
          <w:b/>
        </w:rPr>
        <w:t>aļa</w:t>
      </w:r>
    </w:p>
    <w:p w:rsidR="001D1667" w:rsidRDefault="001D1667" w:rsidP="000E65D5">
      <w:pPr>
        <w:spacing w:line="276" w:lineRule="auto"/>
        <w:ind w:firstLine="720"/>
        <w:jc w:val="center"/>
        <w:rPr>
          <w:b/>
        </w:rPr>
      </w:pPr>
    </w:p>
    <w:p w:rsidR="002C560B" w:rsidRDefault="0036255F"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[1] </w:t>
      </w:r>
      <w:r w:rsidR="00E97173">
        <w:t>[Pers. B]</w:t>
      </w:r>
      <w:r w:rsidR="00432450">
        <w:rPr>
          <w:rFonts w:ascii="TimesNewRomanPSMT" w:hAnsi="TimesNewRomanPSMT" w:cs="TimesNewRomanPSMT"/>
        </w:rPr>
        <w:t xml:space="preserve"> pieder nekustamā īpašuma – daudzdzīvokļu dzīvojamās mājas </w:t>
      </w:r>
      <w:r w:rsidR="00E97173">
        <w:rPr>
          <w:rFonts w:ascii="TimesNewRomanPSMT" w:hAnsi="TimesNewRomanPSMT" w:cs="TimesNewRomanPSMT"/>
        </w:rPr>
        <w:t>[adrese]</w:t>
      </w:r>
      <w:r w:rsidR="00432450">
        <w:rPr>
          <w:rFonts w:ascii="TimesNewRomanPSMT" w:hAnsi="TimesNewRomanPSMT" w:cs="TimesNewRomanPSMT"/>
        </w:rPr>
        <w:t>, kadastra Nr. </w:t>
      </w:r>
      <w:r w:rsidR="00E97173">
        <w:rPr>
          <w:rFonts w:ascii="TimesNewRomanPSMT" w:hAnsi="TimesNewRomanPSMT" w:cs="TimesNewRomanPSMT"/>
        </w:rPr>
        <w:t>[..]</w:t>
      </w:r>
      <w:r w:rsidR="008D48E4">
        <w:rPr>
          <w:rFonts w:ascii="TimesNewRomanPSMT" w:hAnsi="TimesNewRomanPSMT" w:cs="TimesNewRomanPSMT"/>
        </w:rPr>
        <w:t>, ½ domājamā daļa</w:t>
      </w:r>
      <w:r w:rsidR="00432450">
        <w:rPr>
          <w:rFonts w:ascii="TimesNewRomanPSMT" w:hAnsi="TimesNewRomanPSMT" w:cs="TimesNewRomanPSMT"/>
        </w:rPr>
        <w:t xml:space="preserve">. Atbilstoši 2004.gada 15.aprīļa lietošanas kārtības noteikšanas un apsaimniekošanas līgumam </w:t>
      </w:r>
      <w:r w:rsidR="00E97173">
        <w:t>[pers. B]</w:t>
      </w:r>
      <w:r w:rsidR="00432450">
        <w:rPr>
          <w:rFonts w:ascii="TimesNewRomanPSMT" w:hAnsi="TimesNewRomanPSMT" w:cs="TimesNewRomanPSMT"/>
        </w:rPr>
        <w:t xml:space="preserve"> lietošanā nodoti vairāki dzīvokļi, tostarp dzīvoklis Nr. 48</w:t>
      </w:r>
      <w:r w:rsidR="000404A3">
        <w:rPr>
          <w:rFonts w:ascii="TimesNewRomanPSMT" w:hAnsi="TimesNewRomanPSMT" w:cs="TimesNewRomanPSMT"/>
        </w:rPr>
        <w:t>.</w:t>
      </w:r>
    </w:p>
    <w:p w:rsidR="000404A3" w:rsidRDefault="000404A3"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Dzīvoklis Nr. 48, </w:t>
      </w:r>
      <w:r w:rsidR="00E97173">
        <w:rPr>
          <w:rFonts w:ascii="TimesNewRomanPSMT" w:hAnsi="TimesNewRomanPSMT" w:cs="TimesNewRomanPSMT"/>
        </w:rPr>
        <w:t>[adrese]</w:t>
      </w:r>
      <w:r w:rsidRPr="000404A3">
        <w:rPr>
          <w:rFonts w:ascii="TimesNewRomanPSMT" w:hAnsi="TimesNewRomanPSMT" w:cs="TimesNewRomanPSMT"/>
        </w:rPr>
        <w:t>,</w:t>
      </w:r>
      <w:r>
        <w:rPr>
          <w:rFonts w:ascii="TimesNewRomanPSMT" w:hAnsi="TimesNewRomanPSMT" w:cs="TimesNewRomanPSMT"/>
        </w:rPr>
        <w:t xml:space="preserve"> 53,6 m</w:t>
      </w:r>
      <w:r w:rsidRPr="000404A3">
        <w:rPr>
          <w:rFonts w:ascii="TimesNewRomanPSMT" w:hAnsi="TimesNewRomanPSMT" w:cs="TimesNewRomanPSMT"/>
          <w:vertAlign w:val="superscript"/>
        </w:rPr>
        <w:t>2</w:t>
      </w:r>
      <w:r>
        <w:rPr>
          <w:rFonts w:ascii="TimesNewRomanPSMT" w:hAnsi="TimesNewRomanPSMT" w:cs="TimesNewRomanPSMT"/>
        </w:rPr>
        <w:t xml:space="preserve"> platībā, saskaņā ar 2001.gada 20.jūnija īres līgumu izīrēts </w:t>
      </w:r>
      <w:r w:rsidR="00E97173">
        <w:t>[pers. A]</w:t>
      </w:r>
      <w:r>
        <w:rPr>
          <w:rFonts w:ascii="TimesNewRomanPSMT" w:hAnsi="TimesNewRomanPSMT" w:cs="TimesNewRomanPSMT"/>
        </w:rPr>
        <w:t>. Atbilstoši līguma 2.1.punktam īres maksa noteikta 7,95 LVL mēnesī (0,14 LVL par 1 m</w:t>
      </w:r>
      <w:r w:rsidRPr="000404A3">
        <w:rPr>
          <w:rFonts w:ascii="TimesNewRomanPSMT" w:hAnsi="TimesNewRomanPSMT" w:cs="TimesNewRomanPSMT"/>
          <w:vertAlign w:val="superscript"/>
        </w:rPr>
        <w:t>2</w:t>
      </w:r>
      <w:r>
        <w:rPr>
          <w:rFonts w:ascii="TimesNewRomanPSMT" w:hAnsi="TimesNewRomanPSMT" w:cs="TimesNewRomanPSMT"/>
        </w:rPr>
        <w:t>). Līguma 2.3.2.punkts paredz, ka īres maksa ir pārskatāma reizi gadā, izejot no valsts un pašvaldību noteiktajiem tarifiem.</w:t>
      </w:r>
    </w:p>
    <w:p w:rsidR="000404A3" w:rsidRDefault="00C00F6C"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Līdz 2006.gadam </w:t>
      </w:r>
      <w:r w:rsidR="00E97173">
        <w:t>[pers. A]</w:t>
      </w:r>
      <w:r>
        <w:rPr>
          <w:rFonts w:ascii="TimesNewRomanPSMT" w:hAnsi="TimesNewRomanPSMT" w:cs="TimesNewRomanPSMT"/>
        </w:rPr>
        <w:t xml:space="preserve"> maksājis īres maksu atbilstoši likuma „Par dzīvojamo telpu īri” Pārejas noteikumu 4.punktā noteiktajam īres maksas aprobežojumam – 0,72 LVL par 1 m</w:t>
      </w:r>
      <w:r w:rsidRPr="00C00F6C">
        <w:rPr>
          <w:rFonts w:ascii="TimesNewRomanPSMT" w:hAnsi="TimesNewRomanPSMT" w:cs="TimesNewRomanPSMT"/>
          <w:vertAlign w:val="superscript"/>
        </w:rPr>
        <w:t>2</w:t>
      </w:r>
      <w:r>
        <w:rPr>
          <w:rFonts w:ascii="TimesNewRomanPSMT" w:hAnsi="TimesNewRomanPSMT" w:cs="TimesNewRomanPSMT"/>
        </w:rPr>
        <w:t>.</w:t>
      </w:r>
    </w:p>
    <w:p w:rsidR="00F42BDA" w:rsidRDefault="00F42BDA" w:rsidP="00E97173">
      <w:pPr>
        <w:spacing w:line="276" w:lineRule="auto"/>
        <w:ind w:firstLine="567"/>
        <w:jc w:val="both"/>
        <w:rPr>
          <w:rFonts w:ascii="TimesNewRomanPSMT" w:hAnsi="TimesNewRomanPSMT" w:cs="TimesNewRomanPSMT"/>
        </w:rPr>
      </w:pPr>
    </w:p>
    <w:p w:rsidR="00F42BDA" w:rsidRDefault="00F42BDA"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[2] </w:t>
      </w:r>
      <w:r w:rsidR="00E97173">
        <w:t>[Pers. B]</w:t>
      </w:r>
      <w:r>
        <w:rPr>
          <w:rFonts w:ascii="TimesNewRomanPSMT" w:hAnsi="TimesNewRomanPSMT" w:cs="TimesNewRomanPSMT"/>
        </w:rPr>
        <w:t xml:space="preserve"> 2017.gada 30.janvārī cēlusi tiesā prasību pret </w:t>
      </w:r>
      <w:r w:rsidR="00E97173">
        <w:t>[pers. A]</w:t>
      </w:r>
      <w:r>
        <w:rPr>
          <w:rFonts w:ascii="TimesNewRomanPSMT" w:hAnsi="TimesNewRomanPSMT" w:cs="TimesNewRomanPSMT"/>
        </w:rPr>
        <w:t xml:space="preserve"> par dzīvojamās telpas īres līguma izbeigšanu, izlikšanu no dzīvojamās telpas un īres maksas parāda piedziņu. Prasības pieteikumā norādīts </w:t>
      </w:r>
      <w:r w:rsidR="002A1AF0">
        <w:rPr>
          <w:rFonts w:ascii="TimesNewRomanPSMT" w:hAnsi="TimesNewRomanPSMT" w:cs="TimesNewRomanPSMT"/>
        </w:rPr>
        <w:t>tālāk minētais</w:t>
      </w:r>
      <w:r>
        <w:rPr>
          <w:rFonts w:ascii="TimesNewRomanPSMT" w:hAnsi="TimesNewRomanPSMT" w:cs="TimesNewRomanPSMT"/>
        </w:rPr>
        <w:t xml:space="preserve"> pamatojums.</w:t>
      </w:r>
    </w:p>
    <w:p w:rsidR="00432450" w:rsidRDefault="00AF2A05" w:rsidP="00E97173">
      <w:pPr>
        <w:spacing w:line="276" w:lineRule="auto"/>
        <w:ind w:firstLine="567"/>
        <w:jc w:val="both"/>
        <w:rPr>
          <w:rFonts w:ascii="TimesNewRomanPSMT" w:hAnsi="TimesNewRomanPSMT" w:cs="TimesNewRomanPSMT"/>
        </w:rPr>
      </w:pPr>
      <w:r>
        <w:rPr>
          <w:rFonts w:ascii="TimesNewRomanPSMT" w:hAnsi="TimesNewRomanPSMT" w:cs="TimesNewRomanPSMT"/>
        </w:rPr>
        <w:t>[2.</w:t>
      </w:r>
      <w:r w:rsidR="005668BC">
        <w:rPr>
          <w:rFonts w:ascii="TimesNewRomanPSMT" w:hAnsi="TimesNewRomanPSMT" w:cs="TimesNewRomanPSMT"/>
        </w:rPr>
        <w:t>1</w:t>
      </w:r>
      <w:r>
        <w:rPr>
          <w:rFonts w:ascii="TimesNewRomanPSMT" w:hAnsi="TimesNewRomanPSMT" w:cs="TimesNewRomanPSMT"/>
        </w:rPr>
        <w:t xml:space="preserve">] </w:t>
      </w:r>
      <w:r w:rsidR="00E97173">
        <w:t>[Pers. B]</w:t>
      </w:r>
      <w:r>
        <w:rPr>
          <w:rFonts w:ascii="TimesNewRomanPSMT" w:hAnsi="TimesNewRomanPSMT" w:cs="TimesNewRomanPSMT"/>
        </w:rPr>
        <w:t xml:space="preserve"> 2012.gada 9.oktobrī atbilstoši likuma „Par dzīvojamo telpu īri” 13.panta otr</w:t>
      </w:r>
      <w:r w:rsidR="008D48E4">
        <w:rPr>
          <w:rFonts w:ascii="TimesNewRomanPSMT" w:hAnsi="TimesNewRomanPSMT" w:cs="TimesNewRomanPSMT"/>
        </w:rPr>
        <w:t>ajai daļai</w:t>
      </w:r>
      <w:r>
        <w:rPr>
          <w:rFonts w:ascii="TimesNewRomanPSMT" w:hAnsi="TimesNewRomanPSMT" w:cs="TimesNewRomanPSMT"/>
        </w:rPr>
        <w:t xml:space="preserve"> rakstveidā brīdinājusi atbildētāju par īres maksas paaugstināšanu līdz 1,70 LVL par 1 m</w:t>
      </w:r>
      <w:r w:rsidRPr="00AF2A05">
        <w:rPr>
          <w:rFonts w:ascii="TimesNewRomanPSMT" w:hAnsi="TimesNewRomanPSMT" w:cs="TimesNewRomanPSMT"/>
          <w:vertAlign w:val="superscript"/>
        </w:rPr>
        <w:t>2</w:t>
      </w:r>
      <w:r>
        <w:rPr>
          <w:rFonts w:ascii="TimesNewRomanPSMT" w:hAnsi="TimesNewRomanPSMT" w:cs="TimesNewRomanPSMT"/>
        </w:rPr>
        <w:t>. Tā kā atbildētājs pret īres maksas paaugstinā</w:t>
      </w:r>
      <w:r w:rsidR="008D48E4">
        <w:rPr>
          <w:rFonts w:ascii="TimesNewRomanPSMT" w:hAnsi="TimesNewRomanPSMT" w:cs="TimesNewRomanPSMT"/>
        </w:rPr>
        <w:t>šanu</w:t>
      </w:r>
      <w:r>
        <w:rPr>
          <w:rFonts w:ascii="TimesNewRomanPSMT" w:hAnsi="TimesNewRomanPSMT" w:cs="TimesNewRomanPSMT"/>
        </w:rPr>
        <w:t xml:space="preserve"> neiebilda, kopš 2013.gada 1.maija aprēķināta brīdinājumā norādītā paaugstinātā īres maksa. </w:t>
      </w:r>
    </w:p>
    <w:p w:rsidR="00AF2A05" w:rsidRDefault="00AF2A05" w:rsidP="00E97173">
      <w:pPr>
        <w:spacing w:line="276" w:lineRule="auto"/>
        <w:ind w:firstLine="567"/>
        <w:jc w:val="both"/>
        <w:rPr>
          <w:rFonts w:ascii="TimesNewRomanPSMT" w:hAnsi="TimesNewRomanPSMT" w:cs="TimesNewRomanPSMT"/>
        </w:rPr>
      </w:pPr>
      <w:r>
        <w:rPr>
          <w:rFonts w:ascii="TimesNewRomanPSMT" w:hAnsi="TimesNewRomanPSMT" w:cs="TimesNewRomanPSMT"/>
        </w:rPr>
        <w:t>[2.</w:t>
      </w:r>
      <w:r w:rsidR="005668BC">
        <w:rPr>
          <w:rFonts w:ascii="TimesNewRomanPSMT" w:hAnsi="TimesNewRomanPSMT" w:cs="TimesNewRomanPSMT"/>
        </w:rPr>
        <w:t>2</w:t>
      </w:r>
      <w:r>
        <w:rPr>
          <w:rFonts w:ascii="TimesNewRomanPSMT" w:hAnsi="TimesNewRomanPSMT" w:cs="TimesNewRomanPSMT"/>
        </w:rPr>
        <w:t xml:space="preserve">] Atbildētājs maksājumus veicis neregulāri un kopš 2013.gada augusta veidojies parāds gan par īres maksu, gan </w:t>
      </w:r>
      <w:r w:rsidR="008D48E4">
        <w:rPr>
          <w:rFonts w:ascii="TimesNewRomanPSMT" w:hAnsi="TimesNewRomanPSMT" w:cs="TimesNewRomanPSMT"/>
        </w:rPr>
        <w:t xml:space="preserve">par saņemtajiem </w:t>
      </w:r>
      <w:r>
        <w:rPr>
          <w:rFonts w:ascii="TimesNewRomanPSMT" w:hAnsi="TimesNewRomanPSMT" w:cs="TimesNewRomanPSMT"/>
        </w:rPr>
        <w:t>komunālajiem pakalpojumiem.</w:t>
      </w:r>
    </w:p>
    <w:p w:rsidR="00104952" w:rsidRDefault="00AF2A05"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Turklāt atbildētājs, neievērojot īres līguma noteikumus, nenodeva ūdens skaitītāju rādījumus, tādēļ maksa par patērēto ūdeni tika aprēķināta saskaņā ar Rīgas Domes </w:t>
      </w:r>
      <w:r w:rsidR="004D6DE1">
        <w:rPr>
          <w:rFonts w:ascii="TimesNewRomanPSMT" w:hAnsi="TimesNewRomanPSMT" w:cs="TimesNewRomanPSMT"/>
        </w:rPr>
        <w:t xml:space="preserve">saistošajiem noteikumiem, kur noteikts, ka personai, kura nav nodevusi ūdens skaitītāja rādījumus, drīkst </w:t>
      </w:r>
      <w:r w:rsidR="004D6DE1">
        <w:rPr>
          <w:rFonts w:ascii="TimesNewRomanPSMT" w:hAnsi="TimesNewRomanPSMT" w:cs="TimesNewRomanPSMT"/>
        </w:rPr>
        <w:lastRenderedPageBreak/>
        <w:t>gan aprēķināt ūdens patēriņu 10 m</w:t>
      </w:r>
      <w:r w:rsidR="004D6DE1" w:rsidRPr="004D6DE1">
        <w:rPr>
          <w:rFonts w:ascii="TimesNewRomanPSMT" w:hAnsi="TimesNewRomanPSMT" w:cs="TimesNewRomanPSMT"/>
          <w:vertAlign w:val="superscript"/>
        </w:rPr>
        <w:t>3</w:t>
      </w:r>
      <w:r w:rsidR="004D6DE1">
        <w:rPr>
          <w:rFonts w:ascii="TimesNewRomanPSMT" w:hAnsi="TimesNewRomanPSMT" w:cs="TimesNewRomanPSMT"/>
        </w:rPr>
        <w:t xml:space="preserve"> uz personu, gan pieskaitīt starpību starp patērēto un faktiski uzskaitīto ūdeni visā namā. </w:t>
      </w:r>
    </w:p>
    <w:p w:rsidR="004B6F46" w:rsidRDefault="004B6F46" w:rsidP="00432450">
      <w:pPr>
        <w:spacing w:line="276" w:lineRule="auto"/>
        <w:ind w:firstLine="720"/>
        <w:jc w:val="both"/>
        <w:rPr>
          <w:rFonts w:ascii="TimesNewRomanPSMT" w:hAnsi="TimesNewRomanPSMT" w:cs="TimesNewRomanPSMT"/>
        </w:rPr>
      </w:pPr>
      <w:r>
        <w:rPr>
          <w:rFonts w:ascii="TimesNewRomanPSMT" w:hAnsi="TimesNewRomanPSMT" w:cs="TimesNewRomanPSMT"/>
        </w:rPr>
        <w:t>[2.</w:t>
      </w:r>
      <w:r w:rsidR="005668BC">
        <w:rPr>
          <w:rFonts w:ascii="TimesNewRomanPSMT" w:hAnsi="TimesNewRomanPSMT" w:cs="TimesNewRomanPSMT"/>
        </w:rPr>
        <w:t>3</w:t>
      </w:r>
      <w:r>
        <w:rPr>
          <w:rFonts w:ascii="TimesNewRomanPSMT" w:hAnsi="TimesNewRomanPSMT" w:cs="TimesNewRomanPSMT"/>
        </w:rPr>
        <w:t xml:space="preserve">] </w:t>
      </w:r>
      <w:r w:rsidR="00104952">
        <w:rPr>
          <w:rFonts w:ascii="TimesNewRomanPSMT" w:hAnsi="TimesNewRomanPSMT" w:cs="TimesNewRomanPSMT"/>
        </w:rPr>
        <w:t>P</w:t>
      </w:r>
      <w:r>
        <w:rPr>
          <w:rFonts w:ascii="TimesNewRomanPSMT" w:hAnsi="TimesNewRomanPSMT" w:cs="TimesNewRomanPSMT"/>
        </w:rPr>
        <w:t xml:space="preserve">rasītāja </w:t>
      </w:r>
      <w:r w:rsidR="00104952">
        <w:rPr>
          <w:rFonts w:ascii="TimesNewRomanPSMT" w:hAnsi="TimesNewRomanPSMT" w:cs="TimesNewRomanPSMT"/>
        </w:rPr>
        <w:t xml:space="preserve">vairākkārt </w:t>
      </w:r>
      <w:r>
        <w:rPr>
          <w:rFonts w:ascii="TimesNewRomanPSMT" w:hAnsi="TimesNewRomanPSMT" w:cs="TimesNewRomanPSMT"/>
        </w:rPr>
        <w:t xml:space="preserve">sūtījusi </w:t>
      </w:r>
      <w:r w:rsidR="00E97173">
        <w:t xml:space="preserve">[pers. A] </w:t>
      </w:r>
      <w:r>
        <w:rPr>
          <w:rFonts w:ascii="TimesNewRomanPSMT" w:hAnsi="TimesNewRomanPSMT" w:cs="TimesNewRomanPSMT"/>
        </w:rPr>
        <w:t>brīdinājumu par nepieciešamību nokārtot parādsaistības. Arī 2016.gada 16.jūnijā atbildētājam atbilstoši likuma „Par dzīvojamo telpu īri” 28.</w:t>
      </w:r>
      <w:r w:rsidRPr="00104952">
        <w:rPr>
          <w:rFonts w:ascii="TimesNewRomanPSMT" w:hAnsi="TimesNewRomanPSMT" w:cs="TimesNewRomanPSMT"/>
          <w:vertAlign w:val="superscript"/>
        </w:rPr>
        <w:t>2</w:t>
      </w:r>
      <w:r>
        <w:rPr>
          <w:rFonts w:ascii="TimesNewRomanPSMT" w:hAnsi="TimesNewRomanPSMT" w:cs="TimesNewRomanPSMT"/>
        </w:rPr>
        <w:t xml:space="preserve"> panta otrās daļas noteikumiem ierakstītā vēstulē nosūtīts brīdinājums, lūdzot </w:t>
      </w:r>
      <w:r w:rsidR="00104952">
        <w:rPr>
          <w:rFonts w:ascii="TimesNewRomanPSMT" w:hAnsi="TimesNewRomanPSMT" w:cs="TimesNewRomanPSMT"/>
        </w:rPr>
        <w:t>sa</w:t>
      </w:r>
      <w:r>
        <w:rPr>
          <w:rFonts w:ascii="TimesNewRomanPSMT" w:hAnsi="TimesNewRomanPSMT" w:cs="TimesNewRomanPSMT"/>
        </w:rPr>
        <w:t>maksāt</w:t>
      </w:r>
      <w:r w:rsidR="008D48E4" w:rsidRPr="008D48E4">
        <w:rPr>
          <w:rFonts w:ascii="TimesNewRomanPSMT" w:hAnsi="TimesNewRomanPSMT" w:cs="TimesNewRomanPSMT"/>
        </w:rPr>
        <w:t xml:space="preserve"> </w:t>
      </w:r>
      <w:r w:rsidR="008D48E4">
        <w:rPr>
          <w:rFonts w:ascii="TimesNewRomanPSMT" w:hAnsi="TimesNewRomanPSMT" w:cs="TimesNewRomanPSMT"/>
        </w:rPr>
        <w:t>parādu 2918,63 EUR</w:t>
      </w:r>
      <w:r>
        <w:rPr>
          <w:rFonts w:ascii="TimesNewRomanPSMT" w:hAnsi="TimesNewRomanPSMT" w:cs="TimesNewRomanPSMT"/>
        </w:rPr>
        <w:t xml:space="preserve"> līdz 2016.gada 14.jūlijam.</w:t>
      </w:r>
    </w:p>
    <w:p w:rsidR="004B6F46" w:rsidRDefault="004B6F46" w:rsidP="00432450">
      <w:pPr>
        <w:spacing w:line="276" w:lineRule="auto"/>
        <w:ind w:firstLine="720"/>
        <w:jc w:val="both"/>
        <w:rPr>
          <w:rFonts w:ascii="TimesNewRomanPSMT" w:hAnsi="TimesNewRomanPSMT" w:cs="TimesNewRomanPSMT"/>
        </w:rPr>
      </w:pPr>
      <w:r>
        <w:rPr>
          <w:rFonts w:ascii="TimesNewRomanPSMT" w:hAnsi="TimesNewRomanPSMT" w:cs="TimesNewRomanPSMT"/>
        </w:rPr>
        <w:t>[2.</w:t>
      </w:r>
      <w:r w:rsidR="005668BC">
        <w:rPr>
          <w:rFonts w:ascii="TimesNewRomanPSMT" w:hAnsi="TimesNewRomanPSMT" w:cs="TimesNewRomanPSMT"/>
        </w:rPr>
        <w:t>4</w:t>
      </w:r>
      <w:r>
        <w:rPr>
          <w:rFonts w:ascii="TimesNewRomanPSMT" w:hAnsi="TimesNewRomanPSMT" w:cs="TimesNewRomanPSMT"/>
        </w:rPr>
        <w:t>] Pamatojoties uz C</w:t>
      </w:r>
      <w:r w:rsidR="001455D9">
        <w:rPr>
          <w:rFonts w:ascii="TimesNewRomanPSMT" w:hAnsi="TimesNewRomanPSMT" w:cs="TimesNewRomanPSMT"/>
        </w:rPr>
        <w:t>ivilprocesa likuma 1., 127., 128. un 129.pantu, likuma „Par dzīvojamo telpu īri” 12. un 28.</w:t>
      </w:r>
      <w:r w:rsidR="001455D9" w:rsidRPr="00104952">
        <w:rPr>
          <w:rFonts w:ascii="TimesNewRomanPSMT" w:hAnsi="TimesNewRomanPSMT" w:cs="TimesNewRomanPSMT"/>
          <w:vertAlign w:val="superscript"/>
        </w:rPr>
        <w:t>2</w:t>
      </w:r>
      <w:r w:rsidR="001455D9">
        <w:rPr>
          <w:rFonts w:ascii="TimesNewRomanPSMT" w:hAnsi="TimesNewRomanPSMT" w:cs="TimesNewRomanPSMT"/>
        </w:rPr>
        <w:t xml:space="preserve"> pantu, kā arī Civillikuma 1587.pantu, prasīb</w:t>
      </w:r>
      <w:r w:rsidR="008D48E4">
        <w:rPr>
          <w:rFonts w:ascii="TimesNewRomanPSMT" w:hAnsi="TimesNewRomanPSMT" w:cs="TimesNewRomanPSMT"/>
        </w:rPr>
        <w:t>as pieteikumā</w:t>
      </w:r>
      <w:r w:rsidR="001455D9">
        <w:rPr>
          <w:rFonts w:ascii="TimesNewRomanPSMT" w:hAnsi="TimesNewRomanPSMT" w:cs="TimesNewRomanPSMT"/>
        </w:rPr>
        <w:t xml:space="preserve"> lūgts izbeigt dzīvojamo telpu īres līgumu un izlikt </w:t>
      </w:r>
      <w:r w:rsidR="00E97173">
        <w:t>[pers. A]</w:t>
      </w:r>
      <w:r w:rsidR="001455D9">
        <w:rPr>
          <w:rFonts w:ascii="TimesNewRomanPSMT" w:hAnsi="TimesNewRomanPSMT" w:cs="TimesNewRomanPSMT"/>
        </w:rPr>
        <w:t xml:space="preserve"> no dzīvokļa Nr. 48, </w:t>
      </w:r>
      <w:r w:rsidR="00E97173">
        <w:rPr>
          <w:rFonts w:ascii="TimesNewRomanPSMT" w:hAnsi="TimesNewRomanPSMT" w:cs="TimesNewRomanPSMT"/>
        </w:rPr>
        <w:t>[adrese]</w:t>
      </w:r>
      <w:r w:rsidR="001455D9">
        <w:rPr>
          <w:rFonts w:ascii="TimesNewRomanPSMT" w:hAnsi="TimesNewRomanPSMT" w:cs="TimesNewRomanPSMT"/>
        </w:rPr>
        <w:t>, bez citas dzīvojamās platības ierādīšanas</w:t>
      </w:r>
      <w:r w:rsidR="00B03151">
        <w:rPr>
          <w:rFonts w:ascii="TimesNewRomanPSMT" w:hAnsi="TimesNewRomanPSMT" w:cs="TimesNewRomanPSMT"/>
        </w:rPr>
        <w:t>, kā arī</w:t>
      </w:r>
      <w:r w:rsidR="001455D9">
        <w:rPr>
          <w:rFonts w:ascii="TimesNewRomanPSMT" w:hAnsi="TimesNewRomanPSMT" w:cs="TimesNewRomanPSMT"/>
        </w:rPr>
        <w:t xml:space="preserve"> </w:t>
      </w:r>
      <w:r w:rsidR="00B03151">
        <w:rPr>
          <w:rFonts w:ascii="TimesNewRomanPSMT" w:hAnsi="TimesNewRomanPSMT" w:cs="TimesNewRomanPSMT"/>
        </w:rPr>
        <w:t>p</w:t>
      </w:r>
      <w:r w:rsidR="001455D9">
        <w:rPr>
          <w:rFonts w:ascii="TimesNewRomanPSMT" w:hAnsi="TimesNewRomanPSMT" w:cs="TimesNewRomanPSMT"/>
        </w:rPr>
        <w:t xml:space="preserve">iedzīt no atbildētāja prasītājas labā īres maksas </w:t>
      </w:r>
      <w:r w:rsidR="008D48E4">
        <w:rPr>
          <w:rFonts w:ascii="TimesNewRomanPSMT" w:hAnsi="TimesNewRomanPSMT" w:cs="TimesNewRomanPSMT"/>
        </w:rPr>
        <w:t xml:space="preserve">parādu </w:t>
      </w:r>
      <w:r w:rsidR="001455D9">
        <w:rPr>
          <w:rFonts w:ascii="TimesNewRomanPSMT" w:hAnsi="TimesNewRomanPSMT" w:cs="TimesNewRomanPSMT"/>
        </w:rPr>
        <w:t xml:space="preserve">un </w:t>
      </w:r>
      <w:r w:rsidR="008D48E4">
        <w:rPr>
          <w:rFonts w:ascii="TimesNewRomanPSMT" w:hAnsi="TimesNewRomanPSMT" w:cs="TimesNewRomanPSMT"/>
        </w:rPr>
        <w:t xml:space="preserve">parādu par saņemtajiem </w:t>
      </w:r>
      <w:r w:rsidR="001455D9">
        <w:rPr>
          <w:rFonts w:ascii="TimesNewRomanPSMT" w:hAnsi="TimesNewRomanPSMT" w:cs="TimesNewRomanPSMT"/>
        </w:rPr>
        <w:t>komunāl</w:t>
      </w:r>
      <w:r w:rsidR="008D48E4">
        <w:rPr>
          <w:rFonts w:ascii="TimesNewRomanPSMT" w:hAnsi="TimesNewRomanPSMT" w:cs="TimesNewRomanPSMT"/>
        </w:rPr>
        <w:t>ajiem</w:t>
      </w:r>
      <w:r w:rsidR="001455D9">
        <w:rPr>
          <w:rFonts w:ascii="TimesNewRomanPSMT" w:hAnsi="TimesNewRomanPSMT" w:cs="TimesNewRomanPSMT"/>
        </w:rPr>
        <w:t xml:space="preserve"> pakalpojum</w:t>
      </w:r>
      <w:r w:rsidR="008D48E4">
        <w:rPr>
          <w:rFonts w:ascii="TimesNewRomanPSMT" w:hAnsi="TimesNewRomanPSMT" w:cs="TimesNewRomanPSMT"/>
        </w:rPr>
        <w:t>iem</w:t>
      </w:r>
      <w:r w:rsidR="001455D9">
        <w:rPr>
          <w:rFonts w:ascii="TimesNewRomanPSMT" w:hAnsi="TimesNewRomanPSMT" w:cs="TimesNewRomanPSMT"/>
        </w:rPr>
        <w:t xml:space="preserve"> </w:t>
      </w:r>
      <w:r w:rsidR="008D48E4">
        <w:rPr>
          <w:rFonts w:ascii="TimesNewRomanPSMT" w:hAnsi="TimesNewRomanPSMT" w:cs="TimesNewRomanPSMT"/>
        </w:rPr>
        <w:t xml:space="preserve">– </w:t>
      </w:r>
      <w:r w:rsidR="001455D9">
        <w:rPr>
          <w:rFonts w:ascii="TimesNewRomanPSMT" w:hAnsi="TimesNewRomanPSMT" w:cs="TimesNewRomanPSMT"/>
        </w:rPr>
        <w:t>3547,69</w:t>
      </w:r>
      <w:r w:rsidR="008D48E4">
        <w:rPr>
          <w:rFonts w:ascii="TimesNewRomanPSMT" w:hAnsi="TimesNewRomanPSMT" w:cs="TimesNewRomanPSMT"/>
        </w:rPr>
        <w:t xml:space="preserve"> EUR, kā arī</w:t>
      </w:r>
      <w:r w:rsidR="001455D9">
        <w:rPr>
          <w:rFonts w:ascii="TimesNewRomanPSMT" w:hAnsi="TimesNewRomanPSMT" w:cs="TimesNewRomanPSMT"/>
        </w:rPr>
        <w:t xml:space="preserve"> tiesāšanās izdevumus.</w:t>
      </w:r>
    </w:p>
    <w:p w:rsidR="000A546E" w:rsidRDefault="000A546E" w:rsidP="009A208C">
      <w:pPr>
        <w:spacing w:line="276" w:lineRule="auto"/>
        <w:ind w:firstLine="720"/>
        <w:jc w:val="both"/>
        <w:rPr>
          <w:rFonts w:ascii="TimesNewRomanPSMT" w:hAnsi="TimesNewRomanPSMT" w:cs="TimesNewRomanPSMT"/>
        </w:rPr>
      </w:pPr>
    </w:p>
    <w:p w:rsidR="0032699B" w:rsidRDefault="00C35A37" w:rsidP="00574977">
      <w:pPr>
        <w:spacing w:line="276" w:lineRule="auto"/>
        <w:ind w:firstLine="720"/>
        <w:jc w:val="both"/>
        <w:rPr>
          <w:rFonts w:ascii="TimesNewRomanPSMT" w:hAnsi="TimesNewRomanPSMT" w:cs="TimesNewRomanPSMT"/>
        </w:rPr>
      </w:pPr>
      <w:r>
        <w:rPr>
          <w:rFonts w:ascii="TimesNewRomanPSMT" w:hAnsi="TimesNewRomanPSMT" w:cs="TimesNewRomanPSMT"/>
        </w:rPr>
        <w:t>[</w:t>
      </w:r>
      <w:r w:rsidR="00574977">
        <w:rPr>
          <w:rFonts w:ascii="TimesNewRomanPSMT" w:hAnsi="TimesNewRomanPSMT" w:cs="TimesNewRomanPSMT"/>
        </w:rPr>
        <w:t>3</w:t>
      </w:r>
      <w:r>
        <w:rPr>
          <w:rFonts w:ascii="TimesNewRomanPSMT" w:hAnsi="TimesNewRomanPSMT" w:cs="TimesNewRomanPSMT"/>
        </w:rPr>
        <w:t xml:space="preserve">] Ar </w:t>
      </w:r>
      <w:r w:rsidR="00574977">
        <w:rPr>
          <w:rFonts w:ascii="TimesNewRomanPSMT" w:hAnsi="TimesNewRomanPSMT" w:cs="TimesNewRomanPSMT"/>
        </w:rPr>
        <w:t>Talsu</w:t>
      </w:r>
      <w:r>
        <w:rPr>
          <w:rFonts w:ascii="TimesNewRomanPSMT" w:hAnsi="TimesNewRomanPSMT" w:cs="TimesNewRomanPSMT"/>
        </w:rPr>
        <w:t xml:space="preserve"> rajona tiesas 201</w:t>
      </w:r>
      <w:r w:rsidR="00574977">
        <w:rPr>
          <w:rFonts w:ascii="TimesNewRomanPSMT" w:hAnsi="TimesNewRomanPSMT" w:cs="TimesNewRomanPSMT"/>
        </w:rPr>
        <w:t>7</w:t>
      </w:r>
      <w:r>
        <w:rPr>
          <w:rFonts w:ascii="TimesNewRomanPSMT" w:hAnsi="TimesNewRomanPSMT" w:cs="TimesNewRomanPSMT"/>
        </w:rPr>
        <w:t xml:space="preserve">.gada </w:t>
      </w:r>
      <w:r w:rsidR="00574977">
        <w:rPr>
          <w:rFonts w:ascii="TimesNewRomanPSMT" w:hAnsi="TimesNewRomanPSMT" w:cs="TimesNewRomanPSMT"/>
        </w:rPr>
        <w:t>16.oktobra</w:t>
      </w:r>
      <w:r>
        <w:rPr>
          <w:rFonts w:ascii="TimesNewRomanPSMT" w:hAnsi="TimesNewRomanPSMT" w:cs="TimesNewRomanPSMT"/>
        </w:rPr>
        <w:t xml:space="preserve"> spriedumu </w:t>
      </w:r>
      <w:r w:rsidR="00E97173">
        <w:t>[pers. B]</w:t>
      </w:r>
      <w:r>
        <w:rPr>
          <w:rFonts w:ascii="TimesNewRomanPSMT" w:hAnsi="TimesNewRomanPSMT" w:cs="TimesNewRomanPSMT"/>
        </w:rPr>
        <w:t xml:space="preserve"> prasība apmierināta</w:t>
      </w:r>
      <w:r w:rsidR="00574977">
        <w:rPr>
          <w:rFonts w:ascii="TimesNewRomanPSMT" w:hAnsi="TimesNewRomanPSMT" w:cs="TimesNewRomanPSMT"/>
        </w:rPr>
        <w:t>.</w:t>
      </w:r>
    </w:p>
    <w:p w:rsidR="00574977" w:rsidRDefault="00574977" w:rsidP="00CB7CA9">
      <w:pPr>
        <w:spacing w:line="276" w:lineRule="auto"/>
        <w:ind w:firstLine="720"/>
        <w:jc w:val="both"/>
        <w:rPr>
          <w:rFonts w:ascii="TimesNewRomanPSMT" w:hAnsi="TimesNewRomanPSMT" w:cs="TimesNewRomanPSMT"/>
        </w:rPr>
      </w:pPr>
    </w:p>
    <w:p w:rsidR="00CB7CA9" w:rsidRDefault="00C4347F" w:rsidP="00E97173">
      <w:pPr>
        <w:spacing w:line="276" w:lineRule="auto"/>
        <w:ind w:firstLine="567"/>
        <w:jc w:val="both"/>
        <w:rPr>
          <w:rFonts w:ascii="TimesNewRomanPSMT" w:hAnsi="TimesNewRomanPSMT" w:cs="TimesNewRomanPSMT"/>
        </w:rPr>
      </w:pPr>
      <w:r>
        <w:rPr>
          <w:rFonts w:ascii="TimesNewRomanPSMT" w:hAnsi="TimesNewRomanPSMT" w:cs="TimesNewRomanPSMT"/>
        </w:rPr>
        <w:t>[</w:t>
      </w:r>
      <w:r w:rsidR="00574977">
        <w:rPr>
          <w:rFonts w:ascii="TimesNewRomanPSMT" w:hAnsi="TimesNewRomanPSMT" w:cs="TimesNewRomanPSMT"/>
        </w:rPr>
        <w:t>4</w:t>
      </w:r>
      <w:r>
        <w:rPr>
          <w:rFonts w:ascii="TimesNewRomanPSMT" w:hAnsi="TimesNewRomanPSMT" w:cs="TimesNewRomanPSMT"/>
        </w:rPr>
        <w:t xml:space="preserve">] </w:t>
      </w:r>
      <w:r w:rsidR="00CB7CA9">
        <w:rPr>
          <w:rFonts w:ascii="TimesNewRomanPSMT" w:hAnsi="TimesNewRomanPSMT" w:cs="TimesNewRomanPSMT"/>
        </w:rPr>
        <w:t xml:space="preserve">Izskatījusi lietu sakarā ar </w:t>
      </w:r>
      <w:r w:rsidR="00E97173">
        <w:t>[pers. A]</w:t>
      </w:r>
      <w:r w:rsidR="00574977">
        <w:rPr>
          <w:rFonts w:ascii="TimesNewRomanPSMT" w:hAnsi="TimesNewRomanPSMT" w:cs="TimesNewRomanPSMT"/>
        </w:rPr>
        <w:t xml:space="preserve"> iesniegto apelācijas sūdzību</w:t>
      </w:r>
      <w:r w:rsidR="00CB7CA9">
        <w:rPr>
          <w:rFonts w:ascii="TimesNewRomanPSMT" w:hAnsi="TimesNewRomanPSMT" w:cs="TimesNewRomanPSMT"/>
        </w:rPr>
        <w:t xml:space="preserve">, </w:t>
      </w:r>
      <w:r w:rsidR="00574977">
        <w:rPr>
          <w:rFonts w:ascii="TimesNewRomanPSMT" w:hAnsi="TimesNewRomanPSMT" w:cs="TimesNewRomanPSMT"/>
        </w:rPr>
        <w:t>Kurzemes</w:t>
      </w:r>
      <w:r w:rsidR="00CB7CA9">
        <w:rPr>
          <w:rFonts w:ascii="TimesNewRomanPSMT" w:hAnsi="TimesNewRomanPSMT" w:cs="TimesNewRomanPSMT"/>
        </w:rPr>
        <w:t xml:space="preserve"> apgabaltiesas Civillietu tiesas kolēģija ar 201</w:t>
      </w:r>
      <w:r w:rsidR="00574977">
        <w:rPr>
          <w:rFonts w:ascii="TimesNewRomanPSMT" w:hAnsi="TimesNewRomanPSMT" w:cs="TimesNewRomanPSMT"/>
        </w:rPr>
        <w:t>8</w:t>
      </w:r>
      <w:r w:rsidR="00CB7CA9">
        <w:rPr>
          <w:rFonts w:ascii="TimesNewRomanPSMT" w:hAnsi="TimesNewRomanPSMT" w:cs="TimesNewRomanPSMT"/>
        </w:rPr>
        <w:t xml:space="preserve">.gada </w:t>
      </w:r>
      <w:r w:rsidR="00574977">
        <w:rPr>
          <w:rFonts w:ascii="TimesNewRomanPSMT" w:hAnsi="TimesNewRomanPSMT" w:cs="TimesNewRomanPSMT"/>
        </w:rPr>
        <w:t>26.aprīļa</w:t>
      </w:r>
      <w:r w:rsidR="00CB7CA9">
        <w:rPr>
          <w:rFonts w:ascii="TimesNewRomanPSMT" w:hAnsi="TimesNewRomanPSMT" w:cs="TimesNewRomanPSMT"/>
        </w:rPr>
        <w:t xml:space="preserve"> spriedumu prasību apmierinājusi</w:t>
      </w:r>
      <w:r w:rsidR="00B460F3">
        <w:rPr>
          <w:rFonts w:ascii="TimesNewRomanPSMT" w:hAnsi="TimesNewRomanPSMT" w:cs="TimesNewRomanPSMT"/>
        </w:rPr>
        <w:t>, nospriežot:</w:t>
      </w:r>
    </w:p>
    <w:p w:rsidR="00574977" w:rsidRDefault="00CB7CA9"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1) </w:t>
      </w:r>
      <w:r w:rsidR="00574977">
        <w:rPr>
          <w:rFonts w:ascii="TimesNewRomanPSMT" w:hAnsi="TimesNewRomanPSMT" w:cs="TimesNewRomanPSMT"/>
        </w:rPr>
        <w:t>izbe</w:t>
      </w:r>
      <w:r w:rsidR="00B460F3">
        <w:rPr>
          <w:rFonts w:ascii="TimesNewRomanPSMT" w:hAnsi="TimesNewRomanPSMT" w:cs="TimesNewRomanPSMT"/>
        </w:rPr>
        <w:t>i</w:t>
      </w:r>
      <w:r w:rsidR="00574977">
        <w:rPr>
          <w:rFonts w:ascii="TimesNewRomanPSMT" w:hAnsi="TimesNewRomanPSMT" w:cs="TimesNewRomanPSMT"/>
        </w:rPr>
        <w:t>gt 2001.gada 20.jūnija dzīvojamās telpas īres līgumu;</w:t>
      </w:r>
    </w:p>
    <w:p w:rsidR="00574977" w:rsidRDefault="00574977"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2) izlikt </w:t>
      </w:r>
      <w:r w:rsidR="00E97173">
        <w:t>[pers. A]</w:t>
      </w:r>
      <w:r>
        <w:rPr>
          <w:rFonts w:ascii="TimesNewRomanPSMT" w:hAnsi="TimesNewRomanPSMT" w:cs="TimesNewRomanPSMT"/>
        </w:rPr>
        <w:t xml:space="preserve"> no dzīvokļa Nr. 48, </w:t>
      </w:r>
      <w:r w:rsidR="00E97173">
        <w:rPr>
          <w:rFonts w:ascii="TimesNewRomanPSMT" w:hAnsi="TimesNewRomanPSMT" w:cs="TimesNewRomanPSMT"/>
        </w:rPr>
        <w:t>[adrese]</w:t>
      </w:r>
      <w:r>
        <w:rPr>
          <w:rFonts w:ascii="TimesNewRomanPSMT" w:hAnsi="TimesNewRomanPSMT" w:cs="TimesNewRomanPSMT"/>
        </w:rPr>
        <w:t>, ar visām viņam piederošām mantām, bez citas dzīvojamās telpas ierādīšanas;</w:t>
      </w:r>
    </w:p>
    <w:p w:rsidR="00B460F3" w:rsidRDefault="00574977"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3) piedzīt no </w:t>
      </w:r>
      <w:r w:rsidR="00E97173">
        <w:t>[pers. A]</w:t>
      </w:r>
      <w:r>
        <w:rPr>
          <w:rFonts w:ascii="TimesNewRomanPSMT" w:hAnsi="TimesNewRomanPSMT" w:cs="TimesNewRomanPSMT"/>
        </w:rPr>
        <w:t xml:space="preserve"> </w:t>
      </w:r>
      <w:r w:rsidR="00E97173">
        <w:t>[pers. B]</w:t>
      </w:r>
      <w:r>
        <w:rPr>
          <w:rFonts w:ascii="TimesNewRomanPSMT" w:hAnsi="TimesNewRomanPSMT" w:cs="TimesNewRomanPSMT"/>
        </w:rPr>
        <w:t xml:space="preserve"> labā īres maksas un komunālo pakalpojumu maksas parādu par laika posmu no 2013.gada augusta līdz 2017.gada</w:t>
      </w:r>
      <w:r w:rsidR="00B460F3">
        <w:rPr>
          <w:rFonts w:ascii="TimesNewRomanPSMT" w:hAnsi="TimesNewRomanPSMT" w:cs="TimesNewRomanPSMT"/>
        </w:rPr>
        <w:t xml:space="preserve"> 20.janvārim</w:t>
      </w:r>
      <w:r>
        <w:rPr>
          <w:rFonts w:ascii="TimesNewRomanPSMT" w:hAnsi="TimesNewRomanPSMT" w:cs="TimesNewRomanPSMT"/>
        </w:rPr>
        <w:t xml:space="preserve"> 3547,69 EUR</w:t>
      </w:r>
      <w:r w:rsidR="00B460F3">
        <w:rPr>
          <w:rFonts w:ascii="TimesNewRomanPSMT" w:hAnsi="TimesNewRomanPSMT" w:cs="TimesNewRomanPSMT"/>
        </w:rPr>
        <w:t xml:space="preserve"> un tiesāšanās izdevumus 678,70 EUR;</w:t>
      </w:r>
    </w:p>
    <w:p w:rsidR="001457A7" w:rsidRDefault="00B460F3"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4) noteikt tiesības </w:t>
      </w:r>
      <w:r w:rsidR="00E97173">
        <w:t>[pers. B]</w:t>
      </w:r>
      <w:r>
        <w:rPr>
          <w:rFonts w:ascii="TimesNewRomanPSMT" w:hAnsi="TimesNewRomanPSMT" w:cs="TimesNewRomanPSMT"/>
        </w:rPr>
        <w:t xml:space="preserve"> līdz sprieduma izpildei saņemt likumiskos 6 procentus gadā no parāda summas</w:t>
      </w:r>
      <w:r w:rsidR="00574977">
        <w:rPr>
          <w:rFonts w:ascii="TimesNewRomanPSMT" w:hAnsi="TimesNewRomanPSMT" w:cs="TimesNewRomanPSMT"/>
        </w:rPr>
        <w:t>.</w:t>
      </w:r>
    </w:p>
    <w:p w:rsidR="008B01B9" w:rsidRDefault="008B01B9"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Spriedums pamatots ar </w:t>
      </w:r>
      <w:r w:rsidR="00B50193">
        <w:rPr>
          <w:rFonts w:ascii="TimesNewRomanPSMT" w:hAnsi="TimesNewRomanPSMT" w:cs="TimesNewRomanPSMT"/>
        </w:rPr>
        <w:t>tālāk</w:t>
      </w:r>
      <w:r w:rsidR="002A1AF0">
        <w:rPr>
          <w:rFonts w:ascii="TimesNewRomanPSMT" w:hAnsi="TimesNewRomanPSMT" w:cs="TimesNewRomanPSMT"/>
        </w:rPr>
        <w:t xml:space="preserve"> minētajiem</w:t>
      </w:r>
      <w:r>
        <w:rPr>
          <w:rFonts w:ascii="TimesNewRomanPSMT" w:hAnsi="TimesNewRomanPSMT" w:cs="TimesNewRomanPSMT"/>
        </w:rPr>
        <w:t xml:space="preserve"> argumentiem.</w:t>
      </w:r>
    </w:p>
    <w:p w:rsidR="004939E4" w:rsidRPr="004939E4" w:rsidRDefault="001C4316" w:rsidP="00E97173">
      <w:pPr>
        <w:spacing w:line="276" w:lineRule="auto"/>
        <w:ind w:firstLine="567"/>
        <w:jc w:val="both"/>
        <w:rPr>
          <w:rFonts w:ascii="TimesNewRomanPSMT" w:hAnsi="TimesNewRomanPSMT" w:cs="TimesNewRomanPSMT"/>
        </w:rPr>
      </w:pPr>
      <w:r>
        <w:rPr>
          <w:rFonts w:ascii="TimesNewRomanPSMT" w:hAnsi="TimesNewRomanPSMT" w:cs="TimesNewRomanPSMT"/>
        </w:rPr>
        <w:t>[</w:t>
      </w:r>
      <w:r w:rsidR="00B460F3">
        <w:rPr>
          <w:rFonts w:ascii="TimesNewRomanPSMT" w:hAnsi="TimesNewRomanPSMT" w:cs="TimesNewRomanPSMT"/>
        </w:rPr>
        <w:t>4</w:t>
      </w:r>
      <w:r>
        <w:rPr>
          <w:rFonts w:ascii="TimesNewRomanPSMT" w:hAnsi="TimesNewRomanPSMT" w:cs="TimesNewRomanPSMT"/>
        </w:rPr>
        <w:t xml:space="preserve">.1] </w:t>
      </w:r>
      <w:r w:rsidR="00131AFF">
        <w:rPr>
          <w:rFonts w:ascii="TimesNewRomanPSMT" w:hAnsi="TimesNewRomanPSMT" w:cs="TimesNewRomanPSMT"/>
        </w:rPr>
        <w:t xml:space="preserve">Starp pusēm </w:t>
      </w:r>
      <w:r w:rsidR="004939E4" w:rsidRPr="004939E4">
        <w:rPr>
          <w:rFonts w:ascii="TimesNewRomanPSMT" w:hAnsi="TimesNewRomanPSMT" w:cs="TimesNewRomanPSMT"/>
        </w:rPr>
        <w:t>pastāv strīds par to, vai puses ir vienojušās par līguma nosacījumu</w:t>
      </w:r>
      <w:r w:rsidR="004939E4">
        <w:rPr>
          <w:rFonts w:ascii="TimesNewRomanPSMT" w:hAnsi="TimesNewRomanPSMT" w:cs="TimesNewRomanPSMT"/>
        </w:rPr>
        <w:t xml:space="preserve"> </w:t>
      </w:r>
      <w:r w:rsidR="004939E4" w:rsidRPr="004939E4">
        <w:rPr>
          <w:rFonts w:ascii="TimesNewRomanPSMT" w:hAnsi="TimesNewRomanPSMT" w:cs="TimesNewRomanPSMT"/>
        </w:rPr>
        <w:t>grozīšanu un īres maksas paaugstināšanu līdz Ls 1,70 (2,41</w:t>
      </w:r>
      <w:r w:rsidR="004939E4">
        <w:rPr>
          <w:rFonts w:ascii="TimesNewRomanPSMT" w:hAnsi="TimesNewRomanPSMT" w:cs="TimesNewRomanPSMT"/>
        </w:rPr>
        <w:t xml:space="preserve"> </w:t>
      </w:r>
      <w:r w:rsidR="004939E4" w:rsidRPr="004939E4">
        <w:rPr>
          <w:rFonts w:ascii="TimesNewRomanPSMT" w:hAnsi="TimesNewRomanPSMT" w:cs="TimesNewRomanPSMT"/>
        </w:rPr>
        <w:t>EUR) par 1 m</w:t>
      </w:r>
      <w:r w:rsidR="004939E4" w:rsidRPr="00131AFF">
        <w:rPr>
          <w:rFonts w:ascii="TimesNewRomanPSMT" w:hAnsi="TimesNewRomanPSMT" w:cs="TimesNewRomanPSMT"/>
          <w:vertAlign w:val="superscript"/>
        </w:rPr>
        <w:t>2</w:t>
      </w:r>
      <w:r w:rsidR="004939E4" w:rsidRPr="004939E4">
        <w:rPr>
          <w:rFonts w:ascii="TimesNewRomanPSMT" w:hAnsi="TimesNewRomanPSMT" w:cs="TimesNewRomanPSMT"/>
        </w:rPr>
        <w:t>, iepriekš noteikto Ls 0,72 par 1 m</w:t>
      </w:r>
      <w:r w:rsidR="004939E4" w:rsidRPr="00131AFF">
        <w:rPr>
          <w:rFonts w:ascii="TimesNewRomanPSMT" w:hAnsi="TimesNewRomanPSMT" w:cs="TimesNewRomanPSMT"/>
          <w:vertAlign w:val="superscript"/>
        </w:rPr>
        <w:t>2</w:t>
      </w:r>
      <w:r w:rsidR="008D48E4">
        <w:rPr>
          <w:rFonts w:ascii="TimesNewRomanPSMT" w:hAnsi="TimesNewRomanPSMT" w:cs="TimesNewRomanPSMT"/>
        </w:rPr>
        <w:t xml:space="preserve"> vietā, </w:t>
      </w:r>
      <w:r w:rsidR="008D48E4" w:rsidRPr="004939E4">
        <w:rPr>
          <w:rFonts w:ascii="TimesNewRomanPSMT" w:hAnsi="TimesNewRomanPSMT" w:cs="TimesNewRomanPSMT"/>
        </w:rPr>
        <w:t>no 2013.gada 1.maija</w:t>
      </w:r>
      <w:r w:rsidR="008D48E4">
        <w:rPr>
          <w:rFonts w:ascii="TimesNewRomanPSMT" w:hAnsi="TimesNewRomanPSMT" w:cs="TimesNewRomanPSMT"/>
        </w:rPr>
        <w:t>.</w:t>
      </w:r>
    </w:p>
    <w:p w:rsidR="004939E4" w:rsidRDefault="004939E4" w:rsidP="00E97173">
      <w:pPr>
        <w:spacing w:line="276" w:lineRule="auto"/>
        <w:ind w:firstLine="567"/>
        <w:jc w:val="both"/>
        <w:rPr>
          <w:rFonts w:ascii="TimesNewRomanPSMT" w:hAnsi="TimesNewRomanPSMT" w:cs="TimesNewRomanPSMT"/>
        </w:rPr>
      </w:pPr>
      <w:r w:rsidRPr="004939E4">
        <w:rPr>
          <w:rFonts w:ascii="TimesNewRomanPSMT" w:hAnsi="TimesNewRomanPSMT" w:cs="TimesNewRomanPSMT"/>
        </w:rPr>
        <w:t>Prasītāja 2012.gada 9.oktobrī atbildētājam nosūtījusi paziņojumu par īres līguma</w:t>
      </w:r>
      <w:r>
        <w:rPr>
          <w:rFonts w:ascii="TimesNewRomanPSMT" w:hAnsi="TimesNewRomanPSMT" w:cs="TimesNewRomanPSMT"/>
        </w:rPr>
        <w:t xml:space="preserve"> </w:t>
      </w:r>
      <w:r w:rsidRPr="004939E4">
        <w:rPr>
          <w:rFonts w:ascii="TimesNewRomanPSMT" w:hAnsi="TimesNewRomanPSMT" w:cs="TimesNewRomanPSMT"/>
        </w:rPr>
        <w:t xml:space="preserve">grozījumiem, proti, īres maksas palielināšanu uz Ls 1,70 par </w:t>
      </w:r>
      <w:r w:rsidR="00104952">
        <w:rPr>
          <w:rFonts w:ascii="TimesNewRomanPSMT" w:hAnsi="TimesNewRomanPSMT" w:cs="TimesNewRomanPSMT"/>
        </w:rPr>
        <w:t xml:space="preserve">1 </w:t>
      </w:r>
      <w:r w:rsidRPr="004939E4">
        <w:rPr>
          <w:rFonts w:ascii="TimesNewRomanPSMT" w:hAnsi="TimesNewRomanPSMT" w:cs="TimesNewRomanPSMT"/>
        </w:rPr>
        <w:t>m</w:t>
      </w:r>
      <w:r w:rsidRPr="00131AFF">
        <w:rPr>
          <w:rFonts w:ascii="TimesNewRomanPSMT" w:hAnsi="TimesNewRomanPSMT" w:cs="TimesNewRomanPSMT"/>
          <w:vertAlign w:val="superscript"/>
        </w:rPr>
        <w:t>2</w:t>
      </w:r>
      <w:r>
        <w:rPr>
          <w:rFonts w:ascii="TimesNewRomanPSMT" w:hAnsi="TimesNewRomanPSMT" w:cs="TimesNewRomanPSMT"/>
        </w:rPr>
        <w:t xml:space="preserve"> </w:t>
      </w:r>
      <w:r w:rsidRPr="004939E4">
        <w:rPr>
          <w:rFonts w:ascii="TimesNewRomanPSMT" w:hAnsi="TimesNewRomanPSMT" w:cs="TimesNewRomanPSMT"/>
        </w:rPr>
        <w:t>, norādot, ka likums</w:t>
      </w:r>
      <w:r>
        <w:rPr>
          <w:rFonts w:ascii="TimesNewRomanPSMT" w:hAnsi="TimesNewRomanPSMT" w:cs="TimesNewRomanPSMT"/>
        </w:rPr>
        <w:t xml:space="preserve"> </w:t>
      </w:r>
      <w:r w:rsidRPr="004939E4">
        <w:rPr>
          <w:rFonts w:ascii="TimesNewRomanPSMT" w:hAnsi="TimesNewRomanPSMT" w:cs="TimesNewRomanPSMT"/>
        </w:rPr>
        <w:t>paredz sešus mēnešus iepriekš brī</w:t>
      </w:r>
      <w:r w:rsidR="00131AFF">
        <w:rPr>
          <w:rFonts w:ascii="TimesNewRomanPSMT" w:hAnsi="TimesNewRomanPSMT" w:cs="TimesNewRomanPSMT"/>
        </w:rPr>
        <w:t>dināt par īres maksas izmaiņām.</w:t>
      </w:r>
    </w:p>
    <w:p w:rsidR="00131AFF" w:rsidRDefault="00131AFF" w:rsidP="00E97173">
      <w:pPr>
        <w:spacing w:line="276" w:lineRule="auto"/>
        <w:ind w:firstLine="567"/>
        <w:jc w:val="both"/>
        <w:rPr>
          <w:rFonts w:ascii="TimesNewRomanPSMT" w:hAnsi="TimesNewRomanPSMT" w:cs="TimesNewRomanPSMT"/>
        </w:rPr>
      </w:pPr>
      <w:r>
        <w:rPr>
          <w:rFonts w:ascii="TimesNewRomanPSMT" w:hAnsi="TimesNewRomanPSMT" w:cs="TimesNewRomanPSMT"/>
        </w:rPr>
        <w:t>Atbilstoši likumam „Par dzīvojamo telpu īri</w:t>
      </w:r>
      <w:r w:rsidRPr="00131AFF">
        <w:rPr>
          <w:rFonts w:ascii="TimesNewRomanPSMT" w:hAnsi="TimesNewRomanPSMT" w:cs="TimesNewRomanPSMT"/>
        </w:rPr>
        <w:t>”</w:t>
      </w:r>
      <w:r>
        <w:rPr>
          <w:rFonts w:ascii="TimesNewRomanPSMT" w:hAnsi="TimesNewRomanPSMT" w:cs="TimesNewRomanPSMT"/>
        </w:rPr>
        <w:t xml:space="preserve"> īpašniekam ir tiesības paaugstināt īres maksu.</w:t>
      </w:r>
    </w:p>
    <w:p w:rsidR="004939E4" w:rsidRPr="004939E4" w:rsidRDefault="00131AFF" w:rsidP="00E97173">
      <w:pPr>
        <w:spacing w:line="276" w:lineRule="auto"/>
        <w:ind w:firstLine="567"/>
        <w:jc w:val="both"/>
        <w:rPr>
          <w:rFonts w:ascii="TimesNewRomanPSMT" w:hAnsi="TimesNewRomanPSMT" w:cs="TimesNewRomanPSMT"/>
        </w:rPr>
      </w:pPr>
      <w:r>
        <w:rPr>
          <w:rFonts w:ascii="TimesNewRomanPSMT" w:hAnsi="TimesNewRomanPSMT" w:cs="TimesNewRomanPSMT"/>
        </w:rPr>
        <w:t>[4.2] Apelācijas instances tiesa</w:t>
      </w:r>
      <w:r w:rsidR="004939E4" w:rsidRPr="004939E4">
        <w:rPr>
          <w:rFonts w:ascii="TimesNewRomanPSMT" w:hAnsi="TimesNewRomanPSMT" w:cs="TimesNewRomanPSMT"/>
        </w:rPr>
        <w:t xml:space="preserve"> atzīst par nepamatotu apelācijas sūdzības iesniedzēja argumentu,</w:t>
      </w:r>
      <w:r w:rsidR="004939E4">
        <w:rPr>
          <w:rFonts w:ascii="TimesNewRomanPSMT" w:hAnsi="TimesNewRomanPSMT" w:cs="TimesNewRomanPSMT"/>
        </w:rPr>
        <w:t xml:space="preserve"> </w:t>
      </w:r>
      <w:r w:rsidR="004939E4" w:rsidRPr="004939E4">
        <w:rPr>
          <w:rFonts w:ascii="TimesNewRomanPSMT" w:hAnsi="TimesNewRomanPSMT" w:cs="TimesNewRomanPSMT"/>
        </w:rPr>
        <w:t xml:space="preserve">ka puses par īres līguma grozījumiem </w:t>
      </w:r>
      <w:r w:rsidR="009218B4">
        <w:rPr>
          <w:rFonts w:ascii="TimesNewRomanPSMT" w:hAnsi="TimesNewRomanPSMT" w:cs="TimesNewRomanPSMT"/>
        </w:rPr>
        <w:t xml:space="preserve">var vienoties </w:t>
      </w:r>
      <w:r w:rsidR="00104952">
        <w:rPr>
          <w:rFonts w:ascii="TimesNewRomanPSMT" w:hAnsi="TimesNewRomanPSMT" w:cs="TimesNewRomanPSMT"/>
        </w:rPr>
        <w:t xml:space="preserve">tikai </w:t>
      </w:r>
      <w:r w:rsidR="009218B4">
        <w:rPr>
          <w:rFonts w:ascii="TimesNewRomanPSMT" w:hAnsi="TimesNewRomanPSMT" w:cs="TimesNewRomanPSMT"/>
        </w:rPr>
        <w:t>rakstveidā</w:t>
      </w:r>
      <w:r w:rsidR="004939E4" w:rsidRPr="004939E4">
        <w:rPr>
          <w:rFonts w:ascii="TimesNewRomanPSMT" w:hAnsi="TimesNewRomanPSMT" w:cs="TimesNewRomanPSMT"/>
        </w:rPr>
        <w:t>.</w:t>
      </w:r>
      <w:r w:rsidR="009218B4">
        <w:rPr>
          <w:rFonts w:ascii="TimesNewRomanPSMT" w:hAnsi="TimesNewRomanPSMT" w:cs="TimesNewRomanPSMT"/>
        </w:rPr>
        <w:t xml:space="preserve"> </w:t>
      </w:r>
      <w:r w:rsidR="004939E4" w:rsidRPr="004939E4">
        <w:rPr>
          <w:rFonts w:ascii="TimesNewRomanPSMT" w:hAnsi="TimesNewRomanPSMT" w:cs="TimesNewRomanPSMT"/>
        </w:rPr>
        <w:t xml:space="preserve">Lai gan likuma </w:t>
      </w:r>
      <w:r w:rsidR="009218B4">
        <w:rPr>
          <w:rFonts w:ascii="TimesNewRomanPSMT" w:hAnsi="TimesNewRomanPSMT" w:cs="TimesNewRomanPSMT"/>
        </w:rPr>
        <w:t>„</w:t>
      </w:r>
      <w:r w:rsidR="004939E4" w:rsidRPr="004939E4">
        <w:rPr>
          <w:rFonts w:ascii="TimesNewRomanPSMT" w:hAnsi="TimesNewRomanPSMT" w:cs="TimesNewRomanPSMT"/>
        </w:rPr>
        <w:t>Par dzīvojamo telpu īri” 13.panta pirm</w:t>
      </w:r>
      <w:r w:rsidR="00104952">
        <w:rPr>
          <w:rFonts w:ascii="TimesNewRomanPSMT" w:hAnsi="TimesNewRomanPSMT" w:cs="TimesNewRomanPSMT"/>
        </w:rPr>
        <w:t>ajā</w:t>
      </w:r>
      <w:r w:rsidR="004939E4" w:rsidRPr="004939E4">
        <w:rPr>
          <w:rFonts w:ascii="TimesNewRomanPSMT" w:hAnsi="TimesNewRomanPSMT" w:cs="TimesNewRomanPSMT"/>
        </w:rPr>
        <w:t xml:space="preserve"> daļā nostiprināts</w:t>
      </w:r>
      <w:r w:rsidR="004939E4">
        <w:rPr>
          <w:rFonts w:ascii="TimesNewRomanPSMT" w:hAnsi="TimesNewRomanPSMT" w:cs="TimesNewRomanPSMT"/>
        </w:rPr>
        <w:t xml:space="preserve"> </w:t>
      </w:r>
      <w:r w:rsidR="004939E4" w:rsidRPr="004939E4">
        <w:rPr>
          <w:rFonts w:ascii="TimesNewRomanPSMT" w:hAnsi="TimesNewRomanPSMT" w:cs="TimesNewRomanPSMT"/>
        </w:rPr>
        <w:t>pamatnoteikums, ka dzīvojamās telpas īres līgumu var grozīt, īrniekam un izīrētājam</w:t>
      </w:r>
      <w:r w:rsidR="004939E4">
        <w:rPr>
          <w:rFonts w:ascii="TimesNewRomanPSMT" w:hAnsi="TimesNewRomanPSMT" w:cs="TimesNewRomanPSMT"/>
        </w:rPr>
        <w:t xml:space="preserve"> </w:t>
      </w:r>
      <w:r w:rsidR="004939E4" w:rsidRPr="004939E4">
        <w:rPr>
          <w:rFonts w:ascii="TimesNewRomanPSMT" w:hAnsi="TimesNewRomanPSMT" w:cs="TimesNewRomanPSMT"/>
        </w:rPr>
        <w:t xml:space="preserve">rakstveidā vienojoties, minētā panta otrā daļa paredz </w:t>
      </w:r>
      <w:r w:rsidR="009218B4">
        <w:rPr>
          <w:rFonts w:ascii="TimesNewRomanPSMT" w:hAnsi="TimesNewRomanPSMT" w:cs="TimesNewRomanPSMT"/>
        </w:rPr>
        <w:t xml:space="preserve">izņēmumu, proti, </w:t>
      </w:r>
      <w:r w:rsidR="004939E4" w:rsidRPr="004939E4">
        <w:rPr>
          <w:rFonts w:ascii="TimesNewRomanPSMT" w:hAnsi="TimesNewRomanPSMT" w:cs="TimesNewRomanPSMT"/>
        </w:rPr>
        <w:t>ja līgumā</w:t>
      </w:r>
      <w:r w:rsidR="004939E4">
        <w:rPr>
          <w:rFonts w:ascii="TimesNewRomanPSMT" w:hAnsi="TimesNewRomanPSMT" w:cs="TimesNewRomanPSMT"/>
        </w:rPr>
        <w:t xml:space="preserve"> </w:t>
      </w:r>
      <w:r w:rsidR="004939E4" w:rsidRPr="004939E4">
        <w:rPr>
          <w:rFonts w:ascii="TimesNewRomanPSMT" w:hAnsi="TimesNewRomanPSMT" w:cs="TimesNewRomanPSMT"/>
        </w:rPr>
        <w:t>paredzēta iespēja līguma darbības laikā paaugstināt dzīvojamās telpas īres maksu.</w:t>
      </w:r>
    </w:p>
    <w:p w:rsidR="009218B4" w:rsidRDefault="004939E4" w:rsidP="00E97173">
      <w:pPr>
        <w:spacing w:line="276" w:lineRule="auto"/>
        <w:ind w:firstLine="567"/>
        <w:jc w:val="both"/>
        <w:rPr>
          <w:rFonts w:ascii="TimesNewRomanPSMT" w:hAnsi="TimesNewRomanPSMT" w:cs="TimesNewRomanPSMT"/>
        </w:rPr>
      </w:pPr>
      <w:r w:rsidRPr="004939E4">
        <w:rPr>
          <w:rFonts w:ascii="TimesNewRomanPSMT" w:hAnsi="TimesNewRomanPSMT" w:cs="TimesNewRomanPSMT"/>
        </w:rPr>
        <w:t>Konkrē</w:t>
      </w:r>
      <w:r w:rsidR="009218B4">
        <w:rPr>
          <w:rFonts w:ascii="TimesNewRomanPSMT" w:hAnsi="TimesNewRomanPSMT" w:cs="TimesNewRomanPSMT"/>
        </w:rPr>
        <w:t>tajā</w:t>
      </w:r>
      <w:r w:rsidRPr="004939E4">
        <w:rPr>
          <w:rFonts w:ascii="TimesNewRomanPSMT" w:hAnsi="TimesNewRomanPSMT" w:cs="TimesNewRomanPSMT"/>
        </w:rPr>
        <w:t xml:space="preserve"> gadījumā pušu īres līgumā ietverts nosacījums, ka īres maksa tiek pārskatīta</w:t>
      </w:r>
      <w:r>
        <w:rPr>
          <w:rFonts w:ascii="TimesNewRomanPSMT" w:hAnsi="TimesNewRomanPSMT" w:cs="TimesNewRomanPSMT"/>
        </w:rPr>
        <w:t xml:space="preserve"> </w:t>
      </w:r>
      <w:r w:rsidRPr="004939E4">
        <w:rPr>
          <w:rFonts w:ascii="TimesNewRomanPSMT" w:hAnsi="TimesNewRomanPSMT" w:cs="TimesNewRomanPSMT"/>
        </w:rPr>
        <w:t>reizi gadā (</w:t>
      </w:r>
      <w:r w:rsidR="00B03151">
        <w:rPr>
          <w:rFonts w:ascii="TimesNewRomanPSMT" w:hAnsi="TimesNewRomanPSMT" w:cs="TimesNewRomanPSMT"/>
        </w:rPr>
        <w:t xml:space="preserve">līguma </w:t>
      </w:r>
      <w:r w:rsidRPr="004939E4">
        <w:rPr>
          <w:rFonts w:ascii="TimesNewRomanPSMT" w:hAnsi="TimesNewRomanPSMT" w:cs="TimesNewRomanPSMT"/>
        </w:rPr>
        <w:t>2.3.2.punkts).</w:t>
      </w:r>
      <w:r>
        <w:rPr>
          <w:rFonts w:ascii="TimesNewRomanPSMT" w:hAnsi="TimesNewRomanPSMT" w:cs="TimesNewRomanPSMT"/>
        </w:rPr>
        <w:t xml:space="preserve"> </w:t>
      </w:r>
      <w:r w:rsidRPr="004939E4">
        <w:rPr>
          <w:rFonts w:ascii="TimesNewRomanPSMT" w:hAnsi="TimesNewRomanPSMT" w:cs="TimesNewRomanPSMT"/>
        </w:rPr>
        <w:t xml:space="preserve">Atbilstoši likuma </w:t>
      </w:r>
      <w:r w:rsidR="009218B4">
        <w:rPr>
          <w:rFonts w:ascii="TimesNewRomanPSMT" w:hAnsi="TimesNewRomanPSMT" w:cs="TimesNewRomanPSMT"/>
        </w:rPr>
        <w:t>„</w:t>
      </w:r>
      <w:r w:rsidR="009218B4" w:rsidRPr="004939E4">
        <w:rPr>
          <w:rFonts w:ascii="TimesNewRomanPSMT" w:hAnsi="TimesNewRomanPSMT" w:cs="TimesNewRomanPSMT"/>
        </w:rPr>
        <w:t>Par</w:t>
      </w:r>
      <w:r w:rsidR="009218B4">
        <w:rPr>
          <w:rFonts w:ascii="TimesNewRomanPSMT" w:hAnsi="TimesNewRomanPSMT" w:cs="TimesNewRomanPSMT"/>
        </w:rPr>
        <w:t xml:space="preserve"> dzīvojamo telpu īri</w:t>
      </w:r>
      <w:r w:rsidR="009218B4" w:rsidRPr="004939E4">
        <w:rPr>
          <w:rFonts w:ascii="TimesNewRomanPSMT" w:hAnsi="TimesNewRomanPSMT" w:cs="TimesNewRomanPSMT"/>
        </w:rPr>
        <w:t>”</w:t>
      </w:r>
      <w:r w:rsidR="009218B4">
        <w:rPr>
          <w:rFonts w:ascii="TimesNewRomanPSMT" w:hAnsi="TimesNewRomanPSMT" w:cs="TimesNewRomanPSMT"/>
        </w:rPr>
        <w:t xml:space="preserve"> </w:t>
      </w:r>
      <w:r w:rsidRPr="004939E4">
        <w:rPr>
          <w:rFonts w:ascii="TimesNewRomanPSMT" w:hAnsi="TimesNewRomanPSMT" w:cs="TimesNewRomanPSMT"/>
        </w:rPr>
        <w:t>13.panta otrajai daļai izīrētājs vismaz sešus mēnešus</w:t>
      </w:r>
      <w:r>
        <w:rPr>
          <w:rFonts w:ascii="TimesNewRomanPSMT" w:hAnsi="TimesNewRomanPSMT" w:cs="TimesNewRomanPSMT"/>
        </w:rPr>
        <w:t xml:space="preserve"> </w:t>
      </w:r>
      <w:r w:rsidRPr="004939E4">
        <w:rPr>
          <w:rFonts w:ascii="TimesNewRomanPSMT" w:hAnsi="TimesNewRomanPSMT" w:cs="TimesNewRomanPSMT"/>
        </w:rPr>
        <w:t xml:space="preserve">iepriekš rakstveidā brīdina īrnieku par īres maksas </w:t>
      </w:r>
      <w:r w:rsidRPr="004939E4">
        <w:rPr>
          <w:rFonts w:ascii="TimesNewRomanPSMT" w:hAnsi="TimesNewRomanPSMT" w:cs="TimesNewRomanPSMT"/>
        </w:rPr>
        <w:lastRenderedPageBreak/>
        <w:t>paaugstināšanu.</w:t>
      </w:r>
      <w:r w:rsidR="009218B4">
        <w:rPr>
          <w:rFonts w:ascii="TimesNewRomanPSMT" w:hAnsi="TimesNewRomanPSMT" w:cs="TimesNewRomanPSMT"/>
        </w:rPr>
        <w:t xml:space="preserve"> </w:t>
      </w:r>
      <w:r w:rsidRPr="004939E4">
        <w:rPr>
          <w:rFonts w:ascii="TimesNewRomanPSMT" w:hAnsi="TimesNewRomanPSMT" w:cs="TimesNewRomanPSMT"/>
        </w:rPr>
        <w:t>Brīdinājumā</w:t>
      </w:r>
      <w:r>
        <w:rPr>
          <w:rFonts w:ascii="TimesNewRomanPSMT" w:hAnsi="TimesNewRomanPSMT" w:cs="TimesNewRomanPSMT"/>
        </w:rPr>
        <w:t xml:space="preserve"> </w:t>
      </w:r>
      <w:r w:rsidRPr="004939E4">
        <w:rPr>
          <w:rFonts w:ascii="TimesNewRomanPSMT" w:hAnsi="TimesNewRomanPSMT" w:cs="TimesNewRomanPSMT"/>
        </w:rPr>
        <w:t xml:space="preserve">norādāms īres paaugstināšanas iemesls un finansiālais pamatojums. </w:t>
      </w:r>
    </w:p>
    <w:p w:rsidR="004939E4" w:rsidRPr="004939E4" w:rsidRDefault="004939E4" w:rsidP="00E97173">
      <w:pPr>
        <w:spacing w:line="276" w:lineRule="auto"/>
        <w:ind w:firstLine="567"/>
        <w:jc w:val="both"/>
        <w:rPr>
          <w:rFonts w:ascii="TimesNewRomanPSMT" w:hAnsi="TimesNewRomanPSMT" w:cs="TimesNewRomanPSMT"/>
        </w:rPr>
      </w:pPr>
      <w:r w:rsidRPr="004939E4">
        <w:rPr>
          <w:rFonts w:ascii="TimesNewRomanPSMT" w:hAnsi="TimesNewRomanPSMT" w:cs="TimesNewRomanPSMT"/>
        </w:rPr>
        <w:t>Augstākās tiesas Senāts</w:t>
      </w:r>
      <w:r w:rsidR="009218B4">
        <w:rPr>
          <w:rFonts w:ascii="TimesNewRomanPSMT" w:hAnsi="TimesNewRomanPSMT" w:cs="TimesNewRomanPSMT"/>
        </w:rPr>
        <w:t xml:space="preserve"> ir atzinis,</w:t>
      </w:r>
      <w:r w:rsidRPr="004939E4">
        <w:rPr>
          <w:rFonts w:ascii="TimesNewRomanPSMT" w:hAnsi="TimesNewRomanPSMT" w:cs="TimesNewRomanPSMT"/>
        </w:rPr>
        <w:t xml:space="preserve"> ka, lai konstatētu, vai radies strīds par jauna īres maksas apmēra noteikšanu,</w:t>
      </w:r>
      <w:r>
        <w:rPr>
          <w:rFonts w:ascii="TimesNewRomanPSMT" w:hAnsi="TimesNewRomanPSMT" w:cs="TimesNewRomanPSMT"/>
        </w:rPr>
        <w:t xml:space="preserve"> </w:t>
      </w:r>
      <w:r w:rsidRPr="004939E4">
        <w:rPr>
          <w:rFonts w:ascii="TimesNewRomanPSMT" w:hAnsi="TimesNewRomanPSMT" w:cs="TimesNewRomanPSMT"/>
        </w:rPr>
        <w:t>īrniekam brīdinājuma termiņa laikā jāpaziņo izīrētājam, vai viņš piekrīt</w:t>
      </w:r>
      <w:r>
        <w:rPr>
          <w:rFonts w:ascii="TimesNewRomanPSMT" w:hAnsi="TimesNewRomanPSMT" w:cs="TimesNewRomanPSMT"/>
        </w:rPr>
        <w:t xml:space="preserve"> </w:t>
      </w:r>
      <w:r w:rsidRPr="004939E4">
        <w:rPr>
          <w:rFonts w:ascii="TimesNewRomanPSMT" w:hAnsi="TimesNewRomanPSMT" w:cs="TimesNewRomanPSMT"/>
        </w:rPr>
        <w:t xml:space="preserve">piedāvātajam īres maksas apmēram (sk. </w:t>
      </w:r>
      <w:r w:rsidRPr="00F20B43">
        <w:rPr>
          <w:rFonts w:ascii="TimesNewRomanPSMT" w:hAnsi="TimesNewRomanPSMT" w:cs="TimesNewRomanPSMT"/>
          <w:i/>
        </w:rPr>
        <w:t xml:space="preserve">Augstākās tiesas Senāta </w:t>
      </w:r>
      <w:r w:rsidR="00F20B43">
        <w:rPr>
          <w:rFonts w:ascii="TimesNewRomanPSMT" w:hAnsi="TimesNewRomanPSMT" w:cs="TimesNewRomanPSMT"/>
          <w:i/>
        </w:rPr>
        <w:t xml:space="preserve">2011.gada 16.novembra </w:t>
      </w:r>
      <w:r w:rsidRPr="00F20B43">
        <w:rPr>
          <w:rFonts w:ascii="TimesNewRomanPSMT" w:hAnsi="TimesNewRomanPSMT" w:cs="TimesNewRomanPSMT"/>
          <w:i/>
        </w:rPr>
        <w:t>spriedum</w:t>
      </w:r>
      <w:r w:rsidR="00F20B43">
        <w:rPr>
          <w:rFonts w:ascii="TimesNewRomanPSMT" w:hAnsi="TimesNewRomanPSMT" w:cs="TimesNewRomanPSMT"/>
          <w:i/>
        </w:rPr>
        <w:t>u</w:t>
      </w:r>
      <w:r w:rsidRPr="00F20B43">
        <w:rPr>
          <w:rFonts w:ascii="TimesNewRomanPSMT" w:hAnsi="TimesNewRomanPSMT" w:cs="TimesNewRomanPSMT"/>
          <w:i/>
        </w:rPr>
        <w:t xml:space="preserve"> SKC</w:t>
      </w:r>
      <w:r w:rsidR="00F20B43" w:rsidRPr="00F20B43">
        <w:rPr>
          <w:rFonts w:ascii="TimesNewRomanPSMT" w:hAnsi="TimesNewRomanPSMT" w:cs="TimesNewRomanPSMT"/>
          <w:i/>
        </w:rPr>
        <w:t>-</w:t>
      </w:r>
      <w:r w:rsidRPr="00F20B43">
        <w:rPr>
          <w:rFonts w:ascii="TimesNewRomanPSMT" w:hAnsi="TimesNewRomanPSMT" w:cs="TimesNewRomanPSMT"/>
          <w:i/>
        </w:rPr>
        <w:t>195/11</w:t>
      </w:r>
      <w:r w:rsidR="00F20B43" w:rsidRPr="00F20B43">
        <w:rPr>
          <w:i/>
        </w:rPr>
        <w:t>(</w:t>
      </w:r>
      <w:r w:rsidR="00F20B43" w:rsidRPr="00F20B43">
        <w:rPr>
          <w:bCs/>
          <w:i/>
          <w:color w:val="2B2B2B"/>
          <w:shd w:val="clear" w:color="auto" w:fill="FFFFFF"/>
        </w:rPr>
        <w:t>C29352007)</w:t>
      </w:r>
      <w:r w:rsidR="00F20B43">
        <w:rPr>
          <w:bCs/>
          <w:i/>
          <w:color w:val="2B2B2B"/>
          <w:shd w:val="clear" w:color="auto" w:fill="FFFFFF"/>
        </w:rPr>
        <w:t xml:space="preserve"> un 2012.gada 25.janvāra spriedumu lietā Nr.</w:t>
      </w:r>
      <w:r w:rsidRPr="00F20B43">
        <w:rPr>
          <w:rFonts w:ascii="TimesNewRomanPSMT" w:hAnsi="TimesNewRomanPSMT" w:cs="TimesNewRomanPSMT"/>
          <w:i/>
        </w:rPr>
        <w:t xml:space="preserve"> SKC-27/2012</w:t>
      </w:r>
      <w:r w:rsidR="00F20B43" w:rsidRPr="00F20B43">
        <w:rPr>
          <w:i/>
        </w:rPr>
        <w:t>(</w:t>
      </w:r>
      <w:r w:rsidR="00F20B43" w:rsidRPr="00F20B43">
        <w:rPr>
          <w:bCs/>
          <w:i/>
          <w:color w:val="2B2B2B"/>
          <w:shd w:val="clear" w:color="auto" w:fill="FFFFFF"/>
        </w:rPr>
        <w:t>C27057507)</w:t>
      </w:r>
      <w:r w:rsidRPr="004939E4">
        <w:rPr>
          <w:rFonts w:ascii="TimesNewRomanPSMT" w:hAnsi="TimesNewRomanPSMT" w:cs="TimesNewRomanPSMT"/>
        </w:rPr>
        <w:t>).</w:t>
      </w:r>
      <w:r w:rsidR="009218B4">
        <w:rPr>
          <w:rFonts w:ascii="TimesNewRomanPSMT" w:hAnsi="TimesNewRomanPSMT" w:cs="TimesNewRomanPSMT"/>
        </w:rPr>
        <w:t xml:space="preserve"> Tā kā </w:t>
      </w:r>
      <w:r w:rsidRPr="004939E4">
        <w:rPr>
          <w:rFonts w:ascii="TimesNewRomanPSMT" w:hAnsi="TimesNewRomanPSMT" w:cs="TimesNewRomanPSMT"/>
        </w:rPr>
        <w:t xml:space="preserve">atbildētājs nekādu </w:t>
      </w:r>
      <w:r w:rsidR="009218B4">
        <w:rPr>
          <w:rFonts w:ascii="TimesNewRomanPSMT" w:hAnsi="TimesNewRomanPSMT" w:cs="TimesNewRomanPSMT"/>
        </w:rPr>
        <w:t>atbildi</w:t>
      </w:r>
      <w:r w:rsidRPr="004939E4">
        <w:rPr>
          <w:rFonts w:ascii="TimesNewRomanPSMT" w:hAnsi="TimesNewRomanPSMT" w:cs="TimesNewRomanPSMT"/>
        </w:rPr>
        <w:t xml:space="preserve"> uz saņemto brīdinājumu nav</w:t>
      </w:r>
      <w:r>
        <w:rPr>
          <w:rFonts w:ascii="TimesNewRomanPSMT" w:hAnsi="TimesNewRomanPSMT" w:cs="TimesNewRomanPSMT"/>
        </w:rPr>
        <w:t xml:space="preserve"> </w:t>
      </w:r>
      <w:r w:rsidRPr="004939E4">
        <w:rPr>
          <w:rFonts w:ascii="TimesNewRomanPSMT" w:hAnsi="TimesNewRomanPSMT" w:cs="TimesNewRomanPSMT"/>
        </w:rPr>
        <w:t>sniedzis, prasītājam nebija pamata uzskatīt, ka īrnieks iebilst pret īres maksas</w:t>
      </w:r>
      <w:r>
        <w:rPr>
          <w:rFonts w:ascii="TimesNewRomanPSMT" w:hAnsi="TimesNewRomanPSMT" w:cs="TimesNewRomanPSMT"/>
        </w:rPr>
        <w:t xml:space="preserve"> </w:t>
      </w:r>
      <w:r w:rsidRPr="004939E4">
        <w:rPr>
          <w:rFonts w:ascii="TimesNewRomanPSMT" w:hAnsi="TimesNewRomanPSMT" w:cs="TimesNewRomanPSMT"/>
        </w:rPr>
        <w:t>paaugstināšanu, jo</w:t>
      </w:r>
      <w:r w:rsidR="00087378">
        <w:rPr>
          <w:rFonts w:ascii="TimesNewRomanPSMT" w:hAnsi="TimesNewRomanPSMT" w:cs="TimesNewRomanPSMT"/>
        </w:rPr>
        <w:t>,</w:t>
      </w:r>
      <w:r w:rsidRPr="004939E4">
        <w:rPr>
          <w:rFonts w:ascii="TimesNewRomanPSMT" w:hAnsi="TimesNewRomanPSMT" w:cs="TimesNewRomanPSMT"/>
        </w:rPr>
        <w:t xml:space="preserve"> tikai noraidot piedāvāto īres maksas paaugstinājumu, strīds par</w:t>
      </w:r>
      <w:r>
        <w:rPr>
          <w:rFonts w:ascii="TimesNewRomanPSMT" w:hAnsi="TimesNewRomanPSMT" w:cs="TimesNewRomanPSMT"/>
        </w:rPr>
        <w:t xml:space="preserve"> </w:t>
      </w:r>
      <w:r w:rsidRPr="004939E4">
        <w:rPr>
          <w:rFonts w:ascii="TimesNewRomanPSMT" w:hAnsi="TimesNewRomanPSMT" w:cs="TimesNewRomanPSMT"/>
        </w:rPr>
        <w:t>īres maksas apmēru būtu jāizšķir tiesā. Īres maksas maksāšana iepriekšējā apmērā</w:t>
      </w:r>
      <w:r>
        <w:rPr>
          <w:rFonts w:ascii="TimesNewRomanPSMT" w:hAnsi="TimesNewRomanPSMT" w:cs="TimesNewRomanPSMT"/>
        </w:rPr>
        <w:t xml:space="preserve"> </w:t>
      </w:r>
      <w:r w:rsidRPr="004939E4">
        <w:rPr>
          <w:rFonts w:ascii="TimesNewRomanPSMT" w:hAnsi="TimesNewRomanPSMT" w:cs="TimesNewRomanPSMT"/>
        </w:rPr>
        <w:t>pati par sevi nedod pamatu uzskatīt, ka atbildētājs iebilst pret īres maksas</w:t>
      </w:r>
      <w:r>
        <w:rPr>
          <w:rFonts w:ascii="TimesNewRomanPSMT" w:hAnsi="TimesNewRomanPSMT" w:cs="TimesNewRomanPSMT"/>
        </w:rPr>
        <w:t xml:space="preserve"> </w:t>
      </w:r>
      <w:r w:rsidRPr="004939E4">
        <w:rPr>
          <w:rFonts w:ascii="TimesNewRomanPSMT" w:hAnsi="TimesNewRomanPSMT" w:cs="TimesNewRomanPSMT"/>
        </w:rPr>
        <w:t>paaugstināšanu.</w:t>
      </w:r>
    </w:p>
    <w:p w:rsidR="004939E4" w:rsidRPr="004939E4" w:rsidRDefault="009218B4"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[4.3] </w:t>
      </w:r>
      <w:r w:rsidR="004939E4" w:rsidRPr="004939E4">
        <w:rPr>
          <w:rFonts w:ascii="TimesNewRomanPSMT" w:hAnsi="TimesNewRomanPSMT" w:cs="TimesNewRomanPSMT"/>
        </w:rPr>
        <w:t>Atbildētājs neapstrīd, ka bij</w:t>
      </w:r>
      <w:r>
        <w:rPr>
          <w:rFonts w:ascii="TimesNewRomanPSMT" w:hAnsi="TimesNewRomanPSMT" w:cs="TimesNewRomanPSMT"/>
        </w:rPr>
        <w:t>is</w:t>
      </w:r>
      <w:r w:rsidR="004939E4" w:rsidRPr="004939E4">
        <w:rPr>
          <w:rFonts w:ascii="TimesNewRomanPSMT" w:hAnsi="TimesNewRomanPSMT" w:cs="TimesNewRomanPSMT"/>
        </w:rPr>
        <w:t xml:space="preserve"> brīdināts par īres maksas paaugstināšanu līdz</w:t>
      </w:r>
      <w:r w:rsidR="004939E4">
        <w:rPr>
          <w:rFonts w:ascii="TimesNewRomanPSMT" w:hAnsi="TimesNewRomanPSMT" w:cs="TimesNewRomanPSMT"/>
        </w:rPr>
        <w:t xml:space="preserve"> </w:t>
      </w:r>
      <w:r w:rsidR="00104952">
        <w:rPr>
          <w:rFonts w:ascii="TimesNewRomanPSMT" w:hAnsi="TimesNewRomanPSMT" w:cs="TimesNewRomanPSMT"/>
        </w:rPr>
        <w:t>1,70 LVL (</w:t>
      </w:r>
      <w:r w:rsidR="004939E4" w:rsidRPr="004939E4">
        <w:rPr>
          <w:rFonts w:ascii="TimesNewRomanPSMT" w:hAnsi="TimesNewRomanPSMT" w:cs="TimesNewRomanPSMT"/>
        </w:rPr>
        <w:t>2,41</w:t>
      </w:r>
      <w:r>
        <w:rPr>
          <w:rFonts w:ascii="TimesNewRomanPSMT" w:hAnsi="TimesNewRomanPSMT" w:cs="TimesNewRomanPSMT"/>
        </w:rPr>
        <w:t> </w:t>
      </w:r>
      <w:r w:rsidR="004939E4" w:rsidRPr="004939E4">
        <w:rPr>
          <w:rFonts w:ascii="TimesNewRomanPSMT" w:hAnsi="TimesNewRomanPSMT" w:cs="TimesNewRomanPSMT"/>
        </w:rPr>
        <w:t>EUR</w:t>
      </w:r>
      <w:r w:rsidR="00104952">
        <w:rPr>
          <w:rFonts w:ascii="TimesNewRomanPSMT" w:hAnsi="TimesNewRomanPSMT" w:cs="TimesNewRomanPSMT"/>
        </w:rPr>
        <w:t>)</w:t>
      </w:r>
      <w:r w:rsidR="004939E4" w:rsidRPr="004939E4">
        <w:rPr>
          <w:rFonts w:ascii="TimesNewRomanPSMT" w:hAnsi="TimesNewRomanPSMT" w:cs="TimesNewRomanPSMT"/>
        </w:rPr>
        <w:t xml:space="preserve"> par 1 m</w:t>
      </w:r>
      <w:r w:rsidR="004939E4" w:rsidRPr="009218B4">
        <w:rPr>
          <w:rFonts w:ascii="TimesNewRomanPSMT" w:hAnsi="TimesNewRomanPSMT" w:cs="TimesNewRomanPSMT"/>
          <w:vertAlign w:val="superscript"/>
        </w:rPr>
        <w:t>2</w:t>
      </w:r>
      <w:r w:rsidR="004939E4" w:rsidRPr="004939E4">
        <w:rPr>
          <w:rFonts w:ascii="TimesNewRomanPSMT" w:hAnsi="TimesNewRomanPSMT" w:cs="TimesNewRomanPSMT"/>
        </w:rPr>
        <w:t xml:space="preserve">, </w:t>
      </w:r>
      <w:r>
        <w:rPr>
          <w:rFonts w:ascii="TimesNewRomanPSMT" w:hAnsi="TimesNewRomanPSMT" w:cs="TimesNewRomanPSMT"/>
        </w:rPr>
        <w:t>tomēr</w:t>
      </w:r>
      <w:r w:rsidR="004939E4" w:rsidRPr="004939E4">
        <w:rPr>
          <w:rFonts w:ascii="TimesNewRomanPSMT" w:hAnsi="TimesNewRomanPSMT" w:cs="TimesNewRomanPSMT"/>
        </w:rPr>
        <w:t xml:space="preserve"> norād</w:t>
      </w:r>
      <w:r>
        <w:rPr>
          <w:rFonts w:ascii="TimesNewRomanPSMT" w:hAnsi="TimesNewRomanPSMT" w:cs="TimesNewRomanPSMT"/>
        </w:rPr>
        <w:t>ījis</w:t>
      </w:r>
      <w:r w:rsidR="004939E4" w:rsidRPr="004939E4">
        <w:rPr>
          <w:rFonts w:ascii="TimesNewRomanPSMT" w:hAnsi="TimesNewRomanPSMT" w:cs="TimesNewRomanPSMT"/>
        </w:rPr>
        <w:t>, ka šādam paaugstinājumam nav piekritis</w:t>
      </w:r>
      <w:r>
        <w:rPr>
          <w:rFonts w:ascii="TimesNewRomanPSMT" w:hAnsi="TimesNewRomanPSMT" w:cs="TimesNewRomanPSMT"/>
        </w:rPr>
        <w:t>, jo</w:t>
      </w:r>
      <w:r w:rsidR="004939E4" w:rsidRPr="004939E4">
        <w:rPr>
          <w:rFonts w:ascii="TimesNewRomanPSMT" w:hAnsi="TimesNewRomanPSMT" w:cs="TimesNewRomanPSMT"/>
        </w:rPr>
        <w:t xml:space="preserve"> brīdinājumā nav skaidri norādīts īres maksas paaugstināšanas iemesls, nedz</w:t>
      </w:r>
      <w:r w:rsidR="004939E4">
        <w:rPr>
          <w:rFonts w:ascii="TimesNewRomanPSMT" w:hAnsi="TimesNewRomanPSMT" w:cs="TimesNewRomanPSMT"/>
        </w:rPr>
        <w:t xml:space="preserve"> </w:t>
      </w:r>
      <w:r w:rsidR="004939E4" w:rsidRPr="004939E4">
        <w:rPr>
          <w:rFonts w:ascii="TimesNewRomanPSMT" w:hAnsi="TimesNewRomanPSMT" w:cs="TimesNewRomanPSMT"/>
        </w:rPr>
        <w:t>sniegts finansiālais pamatojums.</w:t>
      </w:r>
    </w:p>
    <w:p w:rsidR="004939E4" w:rsidRPr="004939E4" w:rsidRDefault="004939E4" w:rsidP="00E97173">
      <w:pPr>
        <w:spacing w:line="276" w:lineRule="auto"/>
        <w:ind w:firstLine="567"/>
        <w:jc w:val="both"/>
        <w:rPr>
          <w:rFonts w:ascii="TimesNewRomanPSMT" w:hAnsi="TimesNewRomanPSMT" w:cs="TimesNewRomanPSMT"/>
        </w:rPr>
      </w:pPr>
      <w:r w:rsidRPr="004939E4">
        <w:rPr>
          <w:rFonts w:ascii="TimesNewRomanPSMT" w:hAnsi="TimesNewRomanPSMT" w:cs="TimesNewRomanPSMT"/>
        </w:rPr>
        <w:t xml:space="preserve">Nav šaubu, </w:t>
      </w:r>
      <w:r w:rsidR="009218B4">
        <w:rPr>
          <w:rFonts w:ascii="TimesNewRomanPSMT" w:hAnsi="TimesNewRomanPSMT" w:cs="TimesNewRomanPSMT"/>
        </w:rPr>
        <w:t xml:space="preserve">ka </w:t>
      </w:r>
      <w:r w:rsidRPr="004939E4">
        <w:rPr>
          <w:rFonts w:ascii="TimesNewRomanPSMT" w:hAnsi="TimesNewRomanPSMT" w:cs="TimesNewRomanPSMT"/>
        </w:rPr>
        <w:t>izsniedzot brīdinājumu,</w:t>
      </w:r>
      <w:r w:rsidR="009218B4">
        <w:rPr>
          <w:rFonts w:ascii="TimesNewRomanPSMT" w:hAnsi="TimesNewRomanPSMT" w:cs="TimesNewRomanPSMT"/>
        </w:rPr>
        <w:t xml:space="preserve"> tam</w:t>
      </w:r>
      <w:r>
        <w:rPr>
          <w:rFonts w:ascii="TimesNewRomanPSMT" w:hAnsi="TimesNewRomanPSMT" w:cs="TimesNewRomanPSMT"/>
        </w:rPr>
        <w:t xml:space="preserve"> </w:t>
      </w:r>
      <w:r w:rsidRPr="004939E4">
        <w:rPr>
          <w:rFonts w:ascii="TimesNewRomanPSMT" w:hAnsi="TimesNewRomanPSMT" w:cs="TimesNewRomanPSMT"/>
        </w:rPr>
        <w:t>jāpievieno īres maksas paaugstināšanas finansiālais pamatojums (likuma “Par</w:t>
      </w:r>
      <w:r>
        <w:rPr>
          <w:rFonts w:ascii="TimesNewRomanPSMT" w:hAnsi="TimesNewRomanPSMT" w:cs="TimesNewRomanPSMT"/>
        </w:rPr>
        <w:t xml:space="preserve"> </w:t>
      </w:r>
      <w:r w:rsidRPr="004939E4">
        <w:rPr>
          <w:rFonts w:ascii="TimesNewRomanPSMT" w:hAnsi="TimesNewRomanPSMT" w:cs="TimesNewRomanPSMT"/>
        </w:rPr>
        <w:t>dzīvojamo telpu īri” 13.panta otrā daļa), jo tas dod iespēju īrniekam izšķirties,</w:t>
      </w:r>
      <w:r>
        <w:rPr>
          <w:rFonts w:ascii="TimesNewRomanPSMT" w:hAnsi="TimesNewRomanPSMT" w:cs="TimesNewRomanPSMT"/>
        </w:rPr>
        <w:t xml:space="preserve"> </w:t>
      </w:r>
      <w:r w:rsidRPr="004939E4">
        <w:rPr>
          <w:rFonts w:ascii="TimesNewRomanPSMT" w:hAnsi="TimesNewRomanPSMT" w:cs="TimesNewRomanPSMT"/>
        </w:rPr>
        <w:t>pieņemt piedāvāto īres maksu vai nepieņemt.</w:t>
      </w:r>
    </w:p>
    <w:p w:rsidR="004939E4" w:rsidRPr="004939E4" w:rsidRDefault="004939E4" w:rsidP="00E97173">
      <w:pPr>
        <w:spacing w:line="276" w:lineRule="auto"/>
        <w:ind w:firstLine="567"/>
        <w:jc w:val="both"/>
        <w:rPr>
          <w:rFonts w:ascii="TimesNewRomanPSMT" w:hAnsi="TimesNewRomanPSMT" w:cs="TimesNewRomanPSMT"/>
        </w:rPr>
      </w:pPr>
      <w:r w:rsidRPr="004939E4">
        <w:rPr>
          <w:rFonts w:ascii="TimesNewRomanPSMT" w:hAnsi="TimesNewRomanPSMT" w:cs="TimesNewRomanPSMT"/>
        </w:rPr>
        <w:t>Tiesas kolēģija secina, ka prasītāja brīdinājumā par</w:t>
      </w:r>
      <w:r>
        <w:rPr>
          <w:rFonts w:ascii="TimesNewRomanPSMT" w:hAnsi="TimesNewRomanPSMT" w:cs="TimesNewRomanPSMT"/>
        </w:rPr>
        <w:t xml:space="preserve"> </w:t>
      </w:r>
      <w:r w:rsidRPr="004939E4">
        <w:rPr>
          <w:rFonts w:ascii="TimesNewRomanPSMT" w:hAnsi="TimesNewRomanPSMT" w:cs="TimesNewRomanPSMT"/>
        </w:rPr>
        <w:t>īres maksas paaugstināšanu norādījusi pamatu īres maksas paaugstināšanai un</w:t>
      </w:r>
      <w:r>
        <w:rPr>
          <w:rFonts w:ascii="TimesNewRomanPSMT" w:hAnsi="TimesNewRomanPSMT" w:cs="TimesNewRomanPSMT"/>
        </w:rPr>
        <w:t xml:space="preserve"> </w:t>
      </w:r>
      <w:r w:rsidRPr="004939E4">
        <w:rPr>
          <w:rFonts w:ascii="TimesNewRomanPSMT" w:hAnsi="TimesNewRomanPSMT" w:cs="TimesNewRomanPSMT"/>
        </w:rPr>
        <w:t xml:space="preserve">konkrēti atsaukusies uz apstākļiem, </w:t>
      </w:r>
      <w:r w:rsidR="009218B4">
        <w:rPr>
          <w:rFonts w:ascii="TimesNewRomanPSMT" w:hAnsi="TimesNewRomanPSMT" w:cs="TimesNewRomanPSMT"/>
        </w:rPr>
        <w:t>kuru dēļ ir nepieciešams paaugstināt īres maksu uz 1,70 LVL (</w:t>
      </w:r>
      <w:r w:rsidRPr="004939E4">
        <w:rPr>
          <w:rFonts w:ascii="TimesNewRomanPSMT" w:hAnsi="TimesNewRomanPSMT" w:cs="TimesNewRomanPSMT"/>
        </w:rPr>
        <w:t>no 2001.gada jūnija ir mainījušās pašvaldības</w:t>
      </w:r>
      <w:r>
        <w:rPr>
          <w:rFonts w:ascii="TimesNewRomanPSMT" w:hAnsi="TimesNewRomanPSMT" w:cs="TimesNewRomanPSMT"/>
        </w:rPr>
        <w:t xml:space="preserve"> </w:t>
      </w:r>
      <w:r w:rsidRPr="004939E4">
        <w:rPr>
          <w:rFonts w:ascii="TimesNewRomanPSMT" w:hAnsi="TimesNewRomanPSMT" w:cs="TimesNewRomanPSMT"/>
        </w:rPr>
        <w:t xml:space="preserve">un Latvijas valsts (zemes, īpašuma un PVN) likmes, </w:t>
      </w:r>
      <w:r w:rsidR="00B03151">
        <w:rPr>
          <w:rFonts w:ascii="TimesNewRomanPSMT" w:hAnsi="TimesNewRomanPSMT" w:cs="TimesNewRomanPSMT"/>
        </w:rPr>
        <w:t>[</w:t>
      </w:r>
      <w:r w:rsidRPr="004939E4">
        <w:rPr>
          <w:rFonts w:ascii="TimesNewRomanPSMT" w:hAnsi="TimesNewRomanPSMT" w:cs="TimesNewRomanPSMT"/>
        </w:rPr>
        <w:t>..</w:t>
      </w:r>
      <w:r w:rsidR="00B03151">
        <w:rPr>
          <w:rFonts w:ascii="TimesNewRomanPSMT" w:hAnsi="TimesNewRomanPSMT" w:cs="TimesNewRomanPSMT"/>
        </w:rPr>
        <w:t>]</w:t>
      </w:r>
      <w:r w:rsidRPr="004939E4">
        <w:rPr>
          <w:rFonts w:ascii="TimesNewRomanPSMT" w:hAnsi="TimesNewRomanPSMT" w:cs="TimesNewRomanPSMT"/>
        </w:rPr>
        <w:t xml:space="preserve"> ir mainījušās soda naudas</w:t>
      </w:r>
      <w:r>
        <w:rPr>
          <w:rFonts w:ascii="TimesNewRomanPSMT" w:hAnsi="TimesNewRomanPSMT" w:cs="TimesNewRomanPSMT"/>
        </w:rPr>
        <w:t xml:space="preserve"> </w:t>
      </w:r>
      <w:r w:rsidRPr="004939E4">
        <w:rPr>
          <w:rFonts w:ascii="TimesNewRomanPSMT" w:hAnsi="TimesNewRomanPSMT" w:cs="TimesNewRomanPSMT"/>
        </w:rPr>
        <w:t>par laikā nenomaksātiem rēķiniem (zeme, īpašums, PVN, ūdens, siltums, elektrība).</w:t>
      </w:r>
    </w:p>
    <w:p w:rsidR="004939E4" w:rsidRPr="004939E4" w:rsidRDefault="00AE30C1"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[4.4] </w:t>
      </w:r>
      <w:r w:rsidR="004939E4" w:rsidRPr="004939E4">
        <w:rPr>
          <w:rFonts w:ascii="TimesNewRomanPSMT" w:hAnsi="TimesNewRomanPSMT" w:cs="TimesNewRomanPSMT"/>
        </w:rPr>
        <w:t xml:space="preserve">Likuma </w:t>
      </w:r>
      <w:r>
        <w:rPr>
          <w:rFonts w:ascii="TimesNewRomanPSMT" w:hAnsi="TimesNewRomanPSMT" w:cs="TimesNewRomanPSMT"/>
        </w:rPr>
        <w:t>„</w:t>
      </w:r>
      <w:r w:rsidR="004939E4" w:rsidRPr="004939E4">
        <w:rPr>
          <w:rFonts w:ascii="TimesNewRomanPSMT" w:hAnsi="TimesNewRomanPSMT" w:cs="TimesNewRomanPSMT"/>
        </w:rPr>
        <w:t>Par dzīvojamo telpu īri” 11.pantā noteikts, ka īres maksu veido</w:t>
      </w:r>
      <w:r w:rsidR="004939E4">
        <w:rPr>
          <w:rFonts w:ascii="TimesNewRomanPSMT" w:hAnsi="TimesNewRomanPSMT" w:cs="TimesNewRomanPSMT"/>
        </w:rPr>
        <w:t xml:space="preserve"> </w:t>
      </w:r>
      <w:r w:rsidR="004939E4" w:rsidRPr="004939E4">
        <w:rPr>
          <w:rFonts w:ascii="TimesNewRomanPSMT" w:hAnsi="TimesNewRomanPSMT" w:cs="TimesNewRomanPSMT"/>
        </w:rPr>
        <w:t>apsaimniekošanas izdevumi plus peļņa, kā arī obligātais papildu maksājums vai nu kā</w:t>
      </w:r>
      <w:r w:rsidR="004939E4">
        <w:rPr>
          <w:rFonts w:ascii="TimesNewRomanPSMT" w:hAnsi="TimesNewRomanPSMT" w:cs="TimesNewRomanPSMT"/>
        </w:rPr>
        <w:t xml:space="preserve"> </w:t>
      </w:r>
      <w:r w:rsidR="004939E4" w:rsidRPr="004939E4">
        <w:rPr>
          <w:rFonts w:ascii="TimesNewRomanPSMT" w:hAnsi="TimesNewRomanPSMT" w:cs="TimesNewRomanPSMT"/>
        </w:rPr>
        <w:t xml:space="preserve">nekustamā īpašuma nodokļa, vai zemes nomas maksājums. Ja </w:t>
      </w:r>
      <w:r w:rsidR="00940EB9">
        <w:rPr>
          <w:rFonts w:ascii="TimesNewRomanPSMT" w:hAnsi="TimesNewRomanPSMT" w:cs="TimesNewRomanPSMT"/>
        </w:rPr>
        <w:t>īrnieks</w:t>
      </w:r>
      <w:r w:rsidR="004939E4" w:rsidRPr="004939E4">
        <w:rPr>
          <w:rFonts w:ascii="TimesNewRomanPSMT" w:hAnsi="TimesNewRomanPSMT" w:cs="TimesNewRomanPSMT"/>
        </w:rPr>
        <w:t xml:space="preserve"> dzīvo</w:t>
      </w:r>
      <w:r w:rsidR="004939E4">
        <w:rPr>
          <w:rFonts w:ascii="TimesNewRomanPSMT" w:hAnsi="TimesNewRomanPSMT" w:cs="TimesNewRomanPSMT"/>
        </w:rPr>
        <w:t xml:space="preserve"> </w:t>
      </w:r>
      <w:r w:rsidR="004939E4" w:rsidRPr="004939E4">
        <w:rPr>
          <w:rFonts w:ascii="TimesNewRomanPSMT" w:hAnsi="TimesNewRomanPSMT" w:cs="TimesNewRomanPSMT"/>
        </w:rPr>
        <w:t xml:space="preserve">labiekārtotā divistabu dzīvoklī Rīgas pilsētas centrā un maksā </w:t>
      </w:r>
      <w:r w:rsidR="00104952">
        <w:rPr>
          <w:rFonts w:ascii="TimesNewRomanPSMT" w:hAnsi="TimesNewRomanPSMT" w:cs="TimesNewRomanPSMT"/>
        </w:rPr>
        <w:t>0,72 LVL (</w:t>
      </w:r>
      <w:r w:rsidR="00104952" w:rsidRPr="004939E4">
        <w:rPr>
          <w:rFonts w:ascii="TimesNewRomanPSMT" w:hAnsi="TimesNewRomanPSMT" w:cs="TimesNewRomanPSMT"/>
        </w:rPr>
        <w:t>1,02 EUR</w:t>
      </w:r>
      <w:r w:rsidR="00104952">
        <w:rPr>
          <w:rFonts w:ascii="TimesNewRomanPSMT" w:hAnsi="TimesNewRomanPSMT" w:cs="TimesNewRomanPSMT"/>
        </w:rPr>
        <w:t>)</w:t>
      </w:r>
      <w:r w:rsidR="004939E4">
        <w:rPr>
          <w:rFonts w:ascii="TimesNewRomanPSMT" w:hAnsi="TimesNewRomanPSMT" w:cs="TimesNewRomanPSMT"/>
        </w:rPr>
        <w:t xml:space="preserve"> </w:t>
      </w:r>
      <w:r w:rsidR="004939E4" w:rsidRPr="004939E4">
        <w:rPr>
          <w:rFonts w:ascii="TimesNewRomanPSMT" w:hAnsi="TimesNewRomanPSMT" w:cs="TimesNewRomanPSMT"/>
        </w:rPr>
        <w:t xml:space="preserve">par </w:t>
      </w:r>
      <w:r w:rsidR="00104952">
        <w:rPr>
          <w:rFonts w:ascii="TimesNewRomanPSMT" w:hAnsi="TimesNewRomanPSMT" w:cs="TimesNewRomanPSMT"/>
        </w:rPr>
        <w:t>1 m</w:t>
      </w:r>
      <w:r w:rsidR="00104952" w:rsidRPr="00104952">
        <w:rPr>
          <w:rFonts w:ascii="TimesNewRomanPSMT" w:hAnsi="TimesNewRomanPSMT" w:cs="TimesNewRomanPSMT"/>
          <w:vertAlign w:val="superscript"/>
        </w:rPr>
        <w:t>2</w:t>
      </w:r>
      <w:r w:rsidR="004939E4" w:rsidRPr="004939E4">
        <w:rPr>
          <w:rFonts w:ascii="TimesNewRomanPSMT" w:hAnsi="TimesNewRomanPSMT" w:cs="TimesNewRomanPSMT"/>
        </w:rPr>
        <w:t>, ir skaidrs, ka par šādu īres maksu namu nevar uzturēt un arī</w:t>
      </w:r>
      <w:r w:rsidR="004939E4">
        <w:rPr>
          <w:rFonts w:ascii="TimesNewRomanPSMT" w:hAnsi="TimesNewRomanPSMT" w:cs="TimesNewRomanPSMT"/>
        </w:rPr>
        <w:t xml:space="preserve"> </w:t>
      </w:r>
      <w:r w:rsidR="004939E4" w:rsidRPr="004939E4">
        <w:rPr>
          <w:rFonts w:ascii="TimesNewRomanPSMT" w:hAnsi="TimesNewRomanPSMT" w:cs="TimesNewRomanPSMT"/>
        </w:rPr>
        <w:t>īpašnieks nevar neko nopelnīt.</w:t>
      </w:r>
    </w:p>
    <w:p w:rsidR="004939E4" w:rsidRDefault="004939E4" w:rsidP="00E97173">
      <w:pPr>
        <w:spacing w:line="276" w:lineRule="auto"/>
        <w:ind w:firstLine="567"/>
        <w:jc w:val="both"/>
        <w:rPr>
          <w:rFonts w:ascii="TimesNewRomanPSMT" w:hAnsi="TimesNewRomanPSMT" w:cs="TimesNewRomanPSMT"/>
        </w:rPr>
      </w:pPr>
      <w:r w:rsidRPr="004939E4">
        <w:rPr>
          <w:rFonts w:ascii="TimesNewRomanPSMT" w:hAnsi="TimesNewRomanPSMT" w:cs="TimesNewRomanPSMT"/>
        </w:rPr>
        <w:t>Lai gan brīdinājumā nav pievienots detalizēts īres maksas finansiālais</w:t>
      </w:r>
      <w:r>
        <w:rPr>
          <w:rFonts w:ascii="TimesNewRomanPSMT" w:hAnsi="TimesNewRomanPSMT" w:cs="TimesNewRomanPSMT"/>
        </w:rPr>
        <w:t xml:space="preserve"> </w:t>
      </w:r>
      <w:r w:rsidRPr="004939E4">
        <w:rPr>
          <w:rFonts w:ascii="TimesNewRomanPSMT" w:hAnsi="TimesNewRomanPSMT" w:cs="TimesNewRomanPSMT"/>
        </w:rPr>
        <w:t xml:space="preserve">pamatojums, </w:t>
      </w:r>
      <w:r w:rsidR="00AE30C1">
        <w:rPr>
          <w:rFonts w:ascii="TimesNewRomanPSMT" w:hAnsi="TimesNewRomanPSMT" w:cs="TimesNewRomanPSMT"/>
        </w:rPr>
        <w:t xml:space="preserve">arī </w:t>
      </w:r>
      <w:r w:rsidRPr="004939E4">
        <w:rPr>
          <w:rFonts w:ascii="TimesNewRomanPSMT" w:hAnsi="TimesNewRomanPSMT" w:cs="TimesNewRomanPSMT"/>
        </w:rPr>
        <w:t xml:space="preserve">atbildētājs </w:t>
      </w:r>
      <w:r w:rsidR="00AE30C1">
        <w:rPr>
          <w:rFonts w:ascii="TimesNewRomanPSMT" w:hAnsi="TimesNewRomanPSMT" w:cs="TimesNewRomanPSMT"/>
        </w:rPr>
        <w:t>nav norādījis</w:t>
      </w:r>
      <w:r w:rsidRPr="004939E4">
        <w:rPr>
          <w:rFonts w:ascii="TimesNewRomanPSMT" w:hAnsi="TimesNewRomanPSMT" w:cs="TimesNewRomanPSMT"/>
        </w:rPr>
        <w:t xml:space="preserve"> objektīvu iemeslu, kāpēc </w:t>
      </w:r>
      <w:r w:rsidR="00AE30C1">
        <w:rPr>
          <w:rFonts w:ascii="TimesNewRomanPSMT" w:hAnsi="TimesNewRomanPSMT" w:cs="TimesNewRomanPSMT"/>
        </w:rPr>
        <w:t>nav reaģējis uz brīdinājumu un nav pieprasījis</w:t>
      </w:r>
      <w:r w:rsidRPr="004939E4">
        <w:rPr>
          <w:rFonts w:ascii="TimesNewRomanPSMT" w:hAnsi="TimesNewRomanPSMT" w:cs="TimesNewRomanPSMT"/>
        </w:rPr>
        <w:t xml:space="preserve"> </w:t>
      </w:r>
      <w:r w:rsidR="00AE30C1">
        <w:rPr>
          <w:rFonts w:ascii="TimesNewRomanPSMT" w:hAnsi="TimesNewRomanPSMT" w:cs="TimesNewRomanPSMT"/>
        </w:rPr>
        <w:t>finansiālā</w:t>
      </w:r>
      <w:r w:rsidRPr="004939E4">
        <w:rPr>
          <w:rFonts w:ascii="TimesNewRomanPSMT" w:hAnsi="TimesNewRomanPSMT" w:cs="TimesNewRomanPSMT"/>
        </w:rPr>
        <w:t xml:space="preserve"> pamatojuma</w:t>
      </w:r>
      <w:r>
        <w:rPr>
          <w:rFonts w:ascii="TimesNewRomanPSMT" w:hAnsi="TimesNewRomanPSMT" w:cs="TimesNewRomanPSMT"/>
        </w:rPr>
        <w:t xml:space="preserve"> </w:t>
      </w:r>
      <w:r w:rsidRPr="004939E4">
        <w:rPr>
          <w:rFonts w:ascii="TimesNewRomanPSMT" w:hAnsi="TimesNewRomanPSMT" w:cs="TimesNewRomanPSMT"/>
        </w:rPr>
        <w:t>izsniegšanu.</w:t>
      </w:r>
    </w:p>
    <w:p w:rsidR="004939E4" w:rsidRPr="004939E4" w:rsidRDefault="00AE30C1"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[4.5] </w:t>
      </w:r>
      <w:r w:rsidR="004939E4" w:rsidRPr="004939E4">
        <w:rPr>
          <w:rFonts w:ascii="TimesNewRomanPSMT" w:hAnsi="TimesNewRomanPSMT" w:cs="TimesNewRomanPSMT"/>
        </w:rPr>
        <w:t>Mērķis sešu mēnešu brīdinājumam par īres maksas paaugstināšanu ir īrnieka</w:t>
      </w:r>
      <w:r w:rsidR="004939E4">
        <w:rPr>
          <w:rFonts w:ascii="TimesNewRomanPSMT" w:hAnsi="TimesNewRomanPSMT" w:cs="TimesNewRomanPSMT"/>
        </w:rPr>
        <w:t xml:space="preserve"> </w:t>
      </w:r>
      <w:r w:rsidR="004939E4" w:rsidRPr="004939E4">
        <w:rPr>
          <w:rFonts w:ascii="TimesNewRomanPSMT" w:hAnsi="TimesNewRomanPSMT" w:cs="TimesNewRomanPSMT"/>
        </w:rPr>
        <w:t>savlaicīga un pienācīga informēšana par būtisku līguma nosacījumu – īres maksas</w:t>
      </w:r>
      <w:r w:rsidR="004939E4">
        <w:rPr>
          <w:rFonts w:ascii="TimesNewRomanPSMT" w:hAnsi="TimesNewRomanPSMT" w:cs="TimesNewRomanPSMT"/>
        </w:rPr>
        <w:t xml:space="preserve"> </w:t>
      </w:r>
      <w:r w:rsidR="004939E4" w:rsidRPr="004939E4">
        <w:rPr>
          <w:rFonts w:ascii="TimesNewRomanPSMT" w:hAnsi="TimesNewRomanPSMT" w:cs="TimesNewRomanPSMT"/>
        </w:rPr>
        <w:t xml:space="preserve">grozīšanu, lai </w:t>
      </w:r>
      <w:r w:rsidR="00B03151">
        <w:rPr>
          <w:rFonts w:ascii="TimesNewRomanPSMT" w:hAnsi="TimesNewRomanPSMT" w:cs="TimesNewRomanPSMT"/>
        </w:rPr>
        <w:t>viņš</w:t>
      </w:r>
      <w:r w:rsidR="004939E4" w:rsidRPr="004939E4">
        <w:rPr>
          <w:rFonts w:ascii="TimesNewRomanPSMT" w:hAnsi="TimesNewRomanPSMT" w:cs="TimesNewRomanPSMT"/>
        </w:rPr>
        <w:t xml:space="preserve"> varētu izšķirties piekrist vai nepiekrist piedāvātajam īres maksas</w:t>
      </w:r>
      <w:r w:rsidR="004939E4">
        <w:rPr>
          <w:rFonts w:ascii="TimesNewRomanPSMT" w:hAnsi="TimesNewRomanPSMT" w:cs="TimesNewRomanPSMT"/>
        </w:rPr>
        <w:t xml:space="preserve"> </w:t>
      </w:r>
      <w:r w:rsidR="004939E4" w:rsidRPr="004939E4">
        <w:rPr>
          <w:rFonts w:ascii="TimesNewRomanPSMT" w:hAnsi="TimesNewRomanPSMT" w:cs="TimesNewRomanPSMT"/>
        </w:rPr>
        <w:t>apmēram. Atbildētājs ar savu bezdarbību rīkojies pretēji labas ticības principam un</w:t>
      </w:r>
      <w:r w:rsidR="004939E4">
        <w:rPr>
          <w:rFonts w:ascii="TimesNewRomanPSMT" w:hAnsi="TimesNewRomanPSMT" w:cs="TimesNewRomanPSMT"/>
        </w:rPr>
        <w:t xml:space="preserve"> </w:t>
      </w:r>
      <w:r w:rsidR="004939E4" w:rsidRPr="004939E4">
        <w:rPr>
          <w:rFonts w:ascii="TimesNewRomanPSMT" w:hAnsi="TimesNewRomanPSMT" w:cs="TimesNewRomanPSMT"/>
        </w:rPr>
        <w:t>līdz ar to nav pamata atzīt, ka viņa intereses ir svarīgākas par izīrētāja interesēm.</w:t>
      </w:r>
    </w:p>
    <w:p w:rsidR="004939E4" w:rsidRPr="004939E4" w:rsidRDefault="00AE30C1" w:rsidP="004939E4">
      <w:pPr>
        <w:spacing w:line="276" w:lineRule="auto"/>
        <w:ind w:firstLine="720"/>
        <w:jc w:val="both"/>
        <w:rPr>
          <w:rFonts w:ascii="TimesNewRomanPSMT" w:hAnsi="TimesNewRomanPSMT" w:cs="TimesNewRomanPSMT"/>
        </w:rPr>
      </w:pPr>
      <w:r>
        <w:rPr>
          <w:rFonts w:ascii="TimesNewRomanPSMT" w:hAnsi="TimesNewRomanPSMT" w:cs="TimesNewRomanPSMT"/>
        </w:rPr>
        <w:t xml:space="preserve">[4.6] </w:t>
      </w:r>
      <w:r w:rsidR="004939E4" w:rsidRPr="004939E4">
        <w:rPr>
          <w:rFonts w:ascii="TimesNewRomanPSMT" w:hAnsi="TimesNewRomanPSMT" w:cs="TimesNewRomanPSMT"/>
        </w:rPr>
        <w:t xml:space="preserve">No </w:t>
      </w:r>
      <w:r>
        <w:rPr>
          <w:rFonts w:ascii="TimesNewRomanPSMT" w:hAnsi="TimesNewRomanPSMT" w:cs="TimesNewRomanPSMT"/>
        </w:rPr>
        <w:t>atbildētājam izrakstītajiem</w:t>
      </w:r>
      <w:r w:rsidR="004939E4" w:rsidRPr="004939E4">
        <w:rPr>
          <w:rFonts w:ascii="TimesNewRomanPSMT" w:hAnsi="TimesNewRomanPSMT" w:cs="TimesNewRomanPSMT"/>
        </w:rPr>
        <w:t xml:space="preserve"> rēķiniem redzams, ka prasītāj</w:t>
      </w:r>
      <w:r>
        <w:rPr>
          <w:rFonts w:ascii="TimesNewRomanPSMT" w:hAnsi="TimesNewRomanPSMT" w:cs="TimesNewRomanPSMT"/>
        </w:rPr>
        <w:t>a</w:t>
      </w:r>
      <w:r w:rsidR="004939E4" w:rsidRPr="004939E4">
        <w:rPr>
          <w:rFonts w:ascii="TimesNewRomanPSMT" w:hAnsi="TimesNewRomanPSMT" w:cs="TimesNewRomanPSMT"/>
        </w:rPr>
        <w:t xml:space="preserve"> īres maksu paaugstināj</w:t>
      </w:r>
      <w:r>
        <w:rPr>
          <w:rFonts w:ascii="TimesNewRomanPSMT" w:hAnsi="TimesNewRomanPSMT" w:cs="TimesNewRomanPSMT"/>
        </w:rPr>
        <w:t>usi</w:t>
      </w:r>
      <w:r w:rsidR="004939E4" w:rsidRPr="004939E4">
        <w:rPr>
          <w:rFonts w:ascii="TimesNewRomanPSMT" w:hAnsi="TimesNewRomanPSMT" w:cs="TimesNewRomanPSMT"/>
        </w:rPr>
        <w:t xml:space="preserve"> no</w:t>
      </w:r>
      <w:r w:rsidR="004939E4">
        <w:rPr>
          <w:rFonts w:ascii="TimesNewRomanPSMT" w:hAnsi="TimesNewRomanPSMT" w:cs="TimesNewRomanPSMT"/>
        </w:rPr>
        <w:t xml:space="preserve"> </w:t>
      </w:r>
      <w:r>
        <w:rPr>
          <w:rFonts w:ascii="TimesNewRomanPSMT" w:hAnsi="TimesNewRomanPSMT" w:cs="TimesNewRomanPSMT"/>
        </w:rPr>
        <w:t>2013.gada 1.maija –</w:t>
      </w:r>
      <w:r w:rsidR="004939E4" w:rsidRPr="004939E4">
        <w:rPr>
          <w:rFonts w:ascii="TimesNewRomanPSMT" w:hAnsi="TimesNewRomanPSMT" w:cs="TimesNewRomanPSMT"/>
        </w:rPr>
        <w:t xml:space="preserve"> vairāk kā sešus mēnešus pēc brīdinājuma nosūtīšanas, tāpēc</w:t>
      </w:r>
      <w:r w:rsidR="004939E4">
        <w:rPr>
          <w:rFonts w:ascii="TimesNewRomanPSMT" w:hAnsi="TimesNewRomanPSMT" w:cs="TimesNewRomanPSMT"/>
        </w:rPr>
        <w:t xml:space="preserve"> </w:t>
      </w:r>
      <w:r w:rsidR="004939E4" w:rsidRPr="004939E4">
        <w:rPr>
          <w:rFonts w:ascii="TimesNewRomanPSMT" w:hAnsi="TimesNewRomanPSMT" w:cs="TimesNewRomanPSMT"/>
        </w:rPr>
        <w:t>ir ievērotas likuma prasības par īrnieka brīdināšanu vismaz sešus mēnešus pirms īres</w:t>
      </w:r>
      <w:r w:rsidR="004939E4">
        <w:rPr>
          <w:rFonts w:ascii="TimesNewRomanPSMT" w:hAnsi="TimesNewRomanPSMT" w:cs="TimesNewRomanPSMT"/>
        </w:rPr>
        <w:t xml:space="preserve"> </w:t>
      </w:r>
      <w:r w:rsidR="004939E4" w:rsidRPr="004939E4">
        <w:rPr>
          <w:rFonts w:ascii="TimesNewRomanPSMT" w:hAnsi="TimesNewRomanPSMT" w:cs="TimesNewRomanPSMT"/>
        </w:rPr>
        <w:t>maksas paaugstināšanas.</w:t>
      </w:r>
    </w:p>
    <w:p w:rsidR="005768EA" w:rsidRDefault="00AE30C1" w:rsidP="004939E4">
      <w:pPr>
        <w:spacing w:line="276" w:lineRule="auto"/>
        <w:ind w:firstLine="720"/>
        <w:jc w:val="both"/>
        <w:rPr>
          <w:rFonts w:ascii="TimesNewRomanPSMT" w:hAnsi="TimesNewRomanPSMT" w:cs="TimesNewRomanPSMT"/>
        </w:rPr>
      </w:pPr>
      <w:r>
        <w:rPr>
          <w:rFonts w:ascii="TimesNewRomanPSMT" w:hAnsi="TimesNewRomanPSMT" w:cs="TimesNewRomanPSMT"/>
        </w:rPr>
        <w:t xml:space="preserve">[4.7] </w:t>
      </w:r>
      <w:r w:rsidR="004939E4" w:rsidRPr="004939E4">
        <w:rPr>
          <w:rFonts w:ascii="TimesNewRomanPSMT" w:hAnsi="TimesNewRomanPSMT" w:cs="TimesNewRomanPSMT"/>
        </w:rPr>
        <w:t xml:space="preserve">No </w:t>
      </w:r>
      <w:r>
        <w:rPr>
          <w:rFonts w:ascii="TimesNewRomanPSMT" w:hAnsi="TimesNewRomanPSMT" w:cs="TimesNewRomanPSMT"/>
        </w:rPr>
        <w:t xml:space="preserve">parāda </w:t>
      </w:r>
      <w:r w:rsidR="004939E4" w:rsidRPr="004939E4">
        <w:rPr>
          <w:rFonts w:ascii="TimesNewRomanPSMT" w:hAnsi="TimesNewRomanPSMT" w:cs="TimesNewRomanPSMT"/>
        </w:rPr>
        <w:t>aprēķina redzams, ka atbildētājs no 2013.gada augusta neveic</w:t>
      </w:r>
      <w:r w:rsidR="004939E4">
        <w:rPr>
          <w:rFonts w:ascii="TimesNewRomanPSMT" w:hAnsi="TimesNewRomanPSMT" w:cs="TimesNewRomanPSMT"/>
        </w:rPr>
        <w:t xml:space="preserve"> </w:t>
      </w:r>
      <w:r w:rsidR="004939E4" w:rsidRPr="004939E4">
        <w:rPr>
          <w:rFonts w:ascii="TimesNewRomanPSMT" w:hAnsi="TimesNewRomanPSMT" w:cs="TimesNewRomanPSMT"/>
        </w:rPr>
        <w:t>īres maksas un komunālo pakalpojumu maksājumus</w:t>
      </w:r>
      <w:r w:rsidR="005768EA" w:rsidRPr="005768EA">
        <w:t xml:space="preserve"> </w:t>
      </w:r>
      <w:r w:rsidR="005768EA" w:rsidRPr="005768EA">
        <w:rPr>
          <w:rFonts w:ascii="TimesNewRomanPSMT" w:hAnsi="TimesNewRomanPSMT" w:cs="TimesNewRomanPSMT"/>
        </w:rPr>
        <w:t>pilnā apmērā</w:t>
      </w:r>
      <w:r w:rsidR="004939E4" w:rsidRPr="004939E4">
        <w:rPr>
          <w:rFonts w:ascii="TimesNewRomanPSMT" w:hAnsi="TimesNewRomanPSMT" w:cs="TimesNewRomanPSMT"/>
        </w:rPr>
        <w:t>, kā rezultātā uz</w:t>
      </w:r>
      <w:r w:rsidR="004939E4">
        <w:rPr>
          <w:rFonts w:ascii="TimesNewRomanPSMT" w:hAnsi="TimesNewRomanPSMT" w:cs="TimesNewRomanPSMT"/>
        </w:rPr>
        <w:t xml:space="preserve"> </w:t>
      </w:r>
      <w:r w:rsidR="004939E4" w:rsidRPr="004939E4">
        <w:rPr>
          <w:rFonts w:ascii="TimesNewRomanPSMT" w:hAnsi="TimesNewRomanPSMT" w:cs="TimesNewRomanPSMT"/>
        </w:rPr>
        <w:t xml:space="preserve">2017.gada 20.janvāri </w:t>
      </w:r>
      <w:r w:rsidR="005768EA">
        <w:rPr>
          <w:rFonts w:ascii="TimesNewRomanPSMT" w:hAnsi="TimesNewRomanPSMT" w:cs="TimesNewRomanPSMT"/>
        </w:rPr>
        <w:t xml:space="preserve">izveidojies </w:t>
      </w:r>
      <w:r w:rsidR="004939E4" w:rsidRPr="004939E4">
        <w:rPr>
          <w:rFonts w:ascii="TimesNewRomanPSMT" w:hAnsi="TimesNewRomanPSMT" w:cs="TimesNewRomanPSMT"/>
        </w:rPr>
        <w:t xml:space="preserve">parāds 3547,69 EUR. </w:t>
      </w:r>
      <w:r w:rsidR="005768EA">
        <w:rPr>
          <w:rFonts w:ascii="TimesNewRomanPSMT" w:hAnsi="TimesNewRomanPSMT" w:cs="TimesNewRomanPSMT"/>
        </w:rPr>
        <w:t>Parāda aprēķinu t</w:t>
      </w:r>
      <w:r w:rsidR="004939E4" w:rsidRPr="004939E4">
        <w:rPr>
          <w:rFonts w:ascii="TimesNewRomanPSMT" w:hAnsi="TimesNewRomanPSMT" w:cs="TimesNewRomanPSMT"/>
        </w:rPr>
        <w:t>iesai nav pamata</w:t>
      </w:r>
      <w:r w:rsidR="004939E4">
        <w:rPr>
          <w:rFonts w:ascii="TimesNewRomanPSMT" w:hAnsi="TimesNewRomanPSMT" w:cs="TimesNewRomanPSMT"/>
        </w:rPr>
        <w:t xml:space="preserve"> </w:t>
      </w:r>
      <w:r w:rsidR="004939E4" w:rsidRPr="004939E4">
        <w:rPr>
          <w:rFonts w:ascii="TimesNewRomanPSMT" w:hAnsi="TimesNewRomanPSMT" w:cs="TimesNewRomanPSMT"/>
        </w:rPr>
        <w:t xml:space="preserve">apšaubīt. </w:t>
      </w:r>
    </w:p>
    <w:p w:rsidR="004939E4" w:rsidRPr="004939E4" w:rsidRDefault="005768EA" w:rsidP="004939E4">
      <w:pPr>
        <w:spacing w:line="276" w:lineRule="auto"/>
        <w:ind w:firstLine="720"/>
        <w:jc w:val="both"/>
        <w:rPr>
          <w:rFonts w:ascii="TimesNewRomanPSMT" w:hAnsi="TimesNewRomanPSMT" w:cs="TimesNewRomanPSMT"/>
        </w:rPr>
      </w:pPr>
      <w:r>
        <w:rPr>
          <w:rFonts w:ascii="TimesNewRomanPSMT" w:hAnsi="TimesNewRomanPSMT" w:cs="TimesNewRomanPSMT"/>
        </w:rPr>
        <w:t>[4.8] Tā kā atbildētājs vairāk nekā trīs</w:t>
      </w:r>
      <w:r w:rsidRPr="005768EA">
        <w:t xml:space="preserve"> </w:t>
      </w:r>
      <w:r w:rsidRPr="005768EA">
        <w:rPr>
          <w:rFonts w:ascii="TimesNewRomanPSMT" w:hAnsi="TimesNewRomanPSMT" w:cs="TimesNewRomanPSMT"/>
        </w:rPr>
        <w:t xml:space="preserve">mēnešus </w:t>
      </w:r>
      <w:r>
        <w:rPr>
          <w:rFonts w:ascii="TimesNewRomanPSMT" w:hAnsi="TimesNewRomanPSMT" w:cs="TimesNewRomanPSMT"/>
        </w:rPr>
        <w:t>nav maksājis</w:t>
      </w:r>
      <w:r w:rsidRPr="005768EA">
        <w:rPr>
          <w:rFonts w:ascii="TimesNewRomanPSMT" w:hAnsi="TimesNewRomanPSMT" w:cs="TimesNewRomanPSMT"/>
        </w:rPr>
        <w:t xml:space="preserve"> dzīvojamās telpas īres maksu, lai gan viņam bija nodrošināta iespēja lietot dzīvojamo telpu</w:t>
      </w:r>
      <w:r>
        <w:rPr>
          <w:rFonts w:ascii="TimesNewRomanPSMT" w:hAnsi="TimesNewRomanPSMT" w:cs="TimesNewRomanPSMT"/>
        </w:rPr>
        <w:t xml:space="preserve">, tiesa atzīst, ka atbilstoši </w:t>
      </w:r>
      <w:r>
        <w:rPr>
          <w:rFonts w:ascii="TimesNewRomanPSMT" w:hAnsi="TimesNewRomanPSMT" w:cs="TimesNewRomanPSMT"/>
        </w:rPr>
        <w:lastRenderedPageBreak/>
        <w:t>l</w:t>
      </w:r>
      <w:r w:rsidR="004939E4" w:rsidRPr="004939E4">
        <w:rPr>
          <w:rFonts w:ascii="TimesNewRomanPSMT" w:hAnsi="TimesNewRomanPSMT" w:cs="TimesNewRomanPSMT"/>
        </w:rPr>
        <w:t>ikuma „Par dzīvojamo telpu īri” 28.</w:t>
      </w:r>
      <w:r w:rsidR="004939E4" w:rsidRPr="005768EA">
        <w:rPr>
          <w:rFonts w:ascii="TimesNewRomanPSMT" w:hAnsi="TimesNewRomanPSMT" w:cs="TimesNewRomanPSMT"/>
          <w:vertAlign w:val="superscript"/>
        </w:rPr>
        <w:t>2</w:t>
      </w:r>
      <w:r w:rsidR="004939E4" w:rsidRPr="004939E4">
        <w:rPr>
          <w:rFonts w:ascii="TimesNewRomanPSMT" w:hAnsi="TimesNewRomanPSMT" w:cs="TimesNewRomanPSMT"/>
        </w:rPr>
        <w:t xml:space="preserve"> panta pirm</w:t>
      </w:r>
      <w:r>
        <w:rPr>
          <w:rFonts w:ascii="TimesNewRomanPSMT" w:hAnsi="TimesNewRomanPSMT" w:cs="TimesNewRomanPSMT"/>
        </w:rPr>
        <w:t>ajai daļai ir pamats īrnieka izlikšanai no dzīvokļa.</w:t>
      </w:r>
    </w:p>
    <w:p w:rsidR="00B460F3" w:rsidRDefault="00B460F3" w:rsidP="00B460F3">
      <w:pPr>
        <w:spacing w:line="276" w:lineRule="auto"/>
        <w:ind w:firstLine="720"/>
        <w:jc w:val="both"/>
        <w:rPr>
          <w:rFonts w:ascii="TimesNewRomanPSMT" w:hAnsi="TimesNewRomanPSMT" w:cs="TimesNewRomanPSMT"/>
        </w:rPr>
      </w:pPr>
    </w:p>
    <w:p w:rsidR="005768EA" w:rsidRDefault="005768EA"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[5] Par minēto spriedumu </w:t>
      </w:r>
      <w:r w:rsidR="005135E4">
        <w:rPr>
          <w:rFonts w:ascii="TimesNewRomanPSMT" w:hAnsi="TimesNewRomanPSMT" w:cs="TimesNewRomanPSMT"/>
        </w:rPr>
        <w:t xml:space="preserve">atbildētāja </w:t>
      </w:r>
      <w:r w:rsidR="00E97173">
        <w:t>[pers. A]</w:t>
      </w:r>
      <w:r>
        <w:rPr>
          <w:rFonts w:ascii="TimesNewRomanPSMT" w:hAnsi="TimesNewRomanPSMT" w:cs="TimesNewRomanPSMT"/>
        </w:rPr>
        <w:t xml:space="preserve"> pārstāvis </w:t>
      </w:r>
      <w:r w:rsidR="005135E4">
        <w:rPr>
          <w:rFonts w:ascii="TimesNewRomanPSMT" w:hAnsi="TimesNewRomanPSMT" w:cs="TimesNewRomanPSMT"/>
        </w:rPr>
        <w:t>iesniedzis kasācijas sūdzību, lūdzot spriedumu atcelt un nodot lietu jaunai izskatīšanai apelācijas instances tiesā.</w:t>
      </w:r>
    </w:p>
    <w:p w:rsidR="003307F5" w:rsidRDefault="009F025A" w:rsidP="00E97173">
      <w:pPr>
        <w:spacing w:line="276" w:lineRule="auto"/>
        <w:ind w:firstLine="567"/>
        <w:jc w:val="both"/>
        <w:rPr>
          <w:rFonts w:ascii="TimesNewRomanPSMT" w:hAnsi="TimesNewRomanPSMT" w:cs="TimesNewRomanPSMT"/>
        </w:rPr>
      </w:pPr>
      <w:r>
        <w:rPr>
          <w:rFonts w:ascii="TimesNewRomanPSMT" w:hAnsi="TimesNewRomanPSMT" w:cs="TimesNewRomanPSMT"/>
        </w:rPr>
        <w:t>Kasācijas sūdzība pamatota ar tālāk minētajiem</w:t>
      </w:r>
      <w:r w:rsidR="003307F5">
        <w:rPr>
          <w:rFonts w:ascii="TimesNewRomanPSMT" w:hAnsi="TimesNewRomanPSMT" w:cs="TimesNewRomanPSMT"/>
        </w:rPr>
        <w:t xml:space="preserve"> argumenti</w:t>
      </w:r>
      <w:r>
        <w:rPr>
          <w:rFonts w:ascii="TimesNewRomanPSMT" w:hAnsi="TimesNewRomanPSMT" w:cs="TimesNewRomanPSMT"/>
        </w:rPr>
        <w:t>em</w:t>
      </w:r>
      <w:r w:rsidR="003307F5">
        <w:rPr>
          <w:rFonts w:ascii="TimesNewRomanPSMT" w:hAnsi="TimesNewRomanPSMT" w:cs="TimesNewRomanPSMT"/>
        </w:rPr>
        <w:t>.</w:t>
      </w:r>
    </w:p>
    <w:p w:rsidR="003307F5" w:rsidRDefault="003307F5"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[5.1] </w:t>
      </w:r>
      <w:r w:rsidR="0032589D">
        <w:rPr>
          <w:rFonts w:ascii="TimesNewRomanPSMT" w:hAnsi="TimesNewRomanPSMT" w:cs="TimesNewRomanPSMT"/>
        </w:rPr>
        <w:t>Tiesa kļūdaini secinājusi, ka starp pusēm ir panākta vienošanās par īres maksas paaugstināšanu. Atbildētājs nav izteicis piekrišanu prasītājas 2012.gada 9.oktobra paziņojumā piedāvātajam īres maksas apmēram un turpinājis veikt īres maksājumus iepriekšējā apmērā. Līdz ar to starp pusēm pastāv strīds par īres maksas apmēru, kas risināms tiesā atbilstoši likuma „Par dzīvojamo telpu īri” 13.panta trešajai daļai.</w:t>
      </w:r>
    </w:p>
    <w:p w:rsidR="00554AB1" w:rsidRDefault="00554AB1"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Tiesa nepamatoti, atsaucoties uz Augstākās tiesas Senāta nolēmumiem, atzinusi, ka, </w:t>
      </w:r>
      <w:r w:rsidRPr="00554AB1">
        <w:rPr>
          <w:rFonts w:ascii="TimesNewRomanPSMT" w:hAnsi="TimesNewRomanPSMT" w:cs="TimesNewRomanPSMT"/>
        </w:rPr>
        <w:t>tikai noraidot piedāvāto īres maksas paaugstinājumu, strīds par īres maksas apmēru būtu jāizšķir tiesā</w:t>
      </w:r>
      <w:r>
        <w:rPr>
          <w:rFonts w:ascii="TimesNewRomanPSMT" w:hAnsi="TimesNewRomanPSMT" w:cs="TimesNewRomanPSMT"/>
        </w:rPr>
        <w:t>. Augstākās tiesas spriedumā nav ietverta norāde par īrnieka obligāto pienākumu iesniegt iebildumus par īres maksas paaugstinājumu.</w:t>
      </w:r>
      <w:r w:rsidR="00753B13">
        <w:rPr>
          <w:rFonts w:ascii="TimesNewRomanPSMT" w:hAnsi="TimesNewRomanPSMT" w:cs="TimesNewRomanPSMT"/>
        </w:rPr>
        <w:t xml:space="preserve"> Turklāt atbildētāja maksājuma dokumentos skrupulozi norādītā informācija par atzīto īres maksas apmēru (0,72 LVL/m</w:t>
      </w:r>
      <w:r w:rsidR="00753B13" w:rsidRPr="00753B13">
        <w:rPr>
          <w:rFonts w:ascii="TimesNewRomanPSMT" w:hAnsi="TimesNewRomanPSMT" w:cs="TimesNewRomanPSMT"/>
          <w:vertAlign w:val="superscript"/>
        </w:rPr>
        <w:t>2</w:t>
      </w:r>
      <w:r w:rsidR="00753B13">
        <w:rPr>
          <w:rFonts w:ascii="TimesNewRomanPSMT" w:hAnsi="TimesNewRomanPSMT" w:cs="TimesNewRomanPSMT"/>
        </w:rPr>
        <w:t>)</w:t>
      </w:r>
      <w:r w:rsidR="00350391">
        <w:rPr>
          <w:rFonts w:ascii="TimesNewRomanPSMT" w:hAnsi="TimesNewRomanPSMT" w:cs="TimesNewRomanPSMT"/>
        </w:rPr>
        <w:t xml:space="preserve"> pati par sevi uzskatāma par iebildumiem.</w:t>
      </w:r>
    </w:p>
    <w:p w:rsidR="00D40A56" w:rsidRDefault="00D40A56" w:rsidP="00E97173">
      <w:pPr>
        <w:spacing w:line="276" w:lineRule="auto"/>
        <w:ind w:firstLine="567"/>
        <w:jc w:val="both"/>
        <w:rPr>
          <w:rFonts w:ascii="TimesNewRomanPSMT" w:hAnsi="TimesNewRomanPSMT" w:cs="TimesNewRomanPSMT"/>
        </w:rPr>
      </w:pPr>
      <w:r>
        <w:rPr>
          <w:rFonts w:ascii="TimesNewRomanPSMT" w:hAnsi="TimesNewRomanPSMT" w:cs="TimesNewRomanPSMT"/>
        </w:rPr>
        <w:t>[5.2] Novērtējot prasītājas paziņojumu par īres maksas paaugstinājumu, tiesa nepareizi piemērojusi likuma „Par dzīvojamo telpu īri” 13.panta otro daļu, kurā noteikts, ka brīdinājumā norādāms īres maksas paaugstināšanas iemesls un finansiālais pamatojums.</w:t>
      </w:r>
    </w:p>
    <w:p w:rsidR="00B40BEF" w:rsidRDefault="00B40BEF" w:rsidP="00E97173">
      <w:pPr>
        <w:spacing w:line="276" w:lineRule="auto"/>
        <w:ind w:firstLine="567"/>
        <w:jc w:val="both"/>
        <w:rPr>
          <w:rFonts w:ascii="TimesNewRomanPSMT" w:hAnsi="TimesNewRomanPSMT" w:cs="TimesNewRomanPSMT"/>
        </w:rPr>
      </w:pPr>
      <w:r>
        <w:rPr>
          <w:rFonts w:ascii="TimesNewRomanPSMT" w:hAnsi="TimesNewRomanPSMT" w:cs="TimesNewRomanPSMT"/>
        </w:rPr>
        <w:t>Konkrētajā gadījumā paziņojumā par īres maksas paaugstināšanu nav iekļauts finansiālais pamatojums, kā arī nav norādīts cik lielu daļu no jaunās īres maksas veido apsaimniekošanas izdevumi un cik lielu daļu veido peļņa, kā tas noteikts likuma „Par dzīvojamo telpu īri” 11.panta otrajā daļā.</w:t>
      </w:r>
    </w:p>
    <w:p w:rsidR="00B40BEF" w:rsidRDefault="00B40BEF" w:rsidP="00E97173">
      <w:pPr>
        <w:spacing w:line="276" w:lineRule="auto"/>
        <w:ind w:firstLine="567"/>
        <w:jc w:val="both"/>
        <w:rPr>
          <w:rFonts w:ascii="TimesNewRomanPSMT" w:hAnsi="TimesNewRomanPSMT" w:cs="TimesNewRomanPSMT"/>
        </w:rPr>
      </w:pPr>
      <w:r>
        <w:rPr>
          <w:rFonts w:ascii="TimesNewRomanPSMT" w:hAnsi="TimesNewRomanPSMT" w:cs="TimesNewRomanPSMT"/>
        </w:rPr>
        <w:t xml:space="preserve">Augstākās tiesas judikatūrā pausta atziņa, ka īrniekam ir tiesības paļauties uz to, ka tiesā strīds par īres maksas apmēra palielināšanu tiks izvērtēts atbilstoši brīdinājumā norādītajam īres maksas finansiālajam pamatojumam (sk. </w:t>
      </w:r>
      <w:r w:rsidRPr="00063460">
        <w:rPr>
          <w:rFonts w:ascii="TimesNewRomanPSMT" w:hAnsi="TimesNewRomanPSMT" w:cs="TimesNewRomanPSMT"/>
          <w:i/>
        </w:rPr>
        <w:t>Augstākās tiesas Senāta 2012.gada 26.jūnija spriedumu lietā Nr. SKC-401/2012 (</w:t>
      </w:r>
      <w:r w:rsidR="00063460" w:rsidRPr="00063460">
        <w:rPr>
          <w:rFonts w:ascii="TimesNewRomanPSMT" w:hAnsi="TimesNewRomanPSMT" w:cs="TimesNewRomanPSMT"/>
          <w:i/>
        </w:rPr>
        <w:t>C31179008</w:t>
      </w:r>
      <w:r w:rsidRPr="00063460">
        <w:rPr>
          <w:rFonts w:ascii="TimesNewRomanPSMT" w:hAnsi="TimesNewRomanPSMT" w:cs="TimesNewRomanPSMT"/>
          <w:i/>
        </w:rPr>
        <w:t>)</w:t>
      </w:r>
      <w:r>
        <w:rPr>
          <w:rFonts w:ascii="TimesNewRomanPSMT" w:hAnsi="TimesNewRomanPSMT" w:cs="TimesNewRomanPSMT"/>
        </w:rPr>
        <w:t>).</w:t>
      </w:r>
    </w:p>
    <w:p w:rsidR="00B460F3" w:rsidRDefault="00B460F3" w:rsidP="00B460F3">
      <w:pPr>
        <w:spacing w:line="276" w:lineRule="auto"/>
        <w:ind w:firstLine="720"/>
        <w:jc w:val="both"/>
        <w:rPr>
          <w:rFonts w:ascii="TimesNewRomanPSMT" w:hAnsi="TimesNewRomanPSMT" w:cs="TimesNewRomanPSMT"/>
        </w:rPr>
      </w:pPr>
    </w:p>
    <w:p w:rsidR="000E074F" w:rsidRPr="00ED1F09" w:rsidRDefault="00B46E4D" w:rsidP="00E97173">
      <w:pPr>
        <w:shd w:val="clear" w:color="auto" w:fill="FFFFFF"/>
        <w:tabs>
          <w:tab w:val="left" w:pos="-284"/>
          <w:tab w:val="left" w:pos="540"/>
        </w:tabs>
        <w:spacing w:line="276" w:lineRule="auto"/>
        <w:jc w:val="center"/>
        <w:rPr>
          <w:b/>
          <w:highlight w:val="yellow"/>
        </w:rPr>
      </w:pPr>
      <w:r w:rsidRPr="0089595B">
        <w:rPr>
          <w:b/>
        </w:rPr>
        <w:t>Motīvu</w:t>
      </w:r>
      <w:r w:rsidR="00C4033E" w:rsidRPr="0089595B">
        <w:rPr>
          <w:b/>
        </w:rPr>
        <w:t xml:space="preserve"> </w:t>
      </w:r>
      <w:r w:rsidR="008D5FE6" w:rsidRPr="0089595B">
        <w:rPr>
          <w:b/>
        </w:rPr>
        <w:t>daļa</w:t>
      </w:r>
    </w:p>
    <w:p w:rsidR="00445449" w:rsidRDefault="00445449" w:rsidP="005A2ADB">
      <w:pPr>
        <w:shd w:val="clear" w:color="auto" w:fill="FFFFFF"/>
        <w:tabs>
          <w:tab w:val="left" w:pos="-284"/>
          <w:tab w:val="left" w:pos="540"/>
        </w:tabs>
        <w:spacing w:line="276" w:lineRule="auto"/>
        <w:ind w:firstLine="720"/>
        <w:jc w:val="both"/>
      </w:pPr>
    </w:p>
    <w:p w:rsidR="002879A0" w:rsidRDefault="00DF3082" w:rsidP="00E97173">
      <w:pPr>
        <w:shd w:val="clear" w:color="auto" w:fill="FFFFFF"/>
        <w:tabs>
          <w:tab w:val="left" w:pos="-284"/>
          <w:tab w:val="left" w:pos="540"/>
        </w:tabs>
        <w:spacing w:line="276" w:lineRule="auto"/>
        <w:ind w:firstLine="567"/>
        <w:jc w:val="both"/>
      </w:pPr>
      <w:r>
        <w:t>[</w:t>
      </w:r>
      <w:r w:rsidR="00C0085A">
        <w:t>6</w:t>
      </w:r>
      <w:r>
        <w:t xml:space="preserve">] </w:t>
      </w:r>
      <w:r w:rsidRPr="00DF3082">
        <w:t xml:space="preserve">Pārbaudījis sprieduma likumību attiecībā uz argumentiem, kas minēti kasācijas sūdzībā, kā tas noteikts Civilprocesa likuma 473.panta pirmajā daļā, Senāts atzīst, ka apelācijas instances tiesas spriedums </w:t>
      </w:r>
      <w:r>
        <w:t>ir atceļams</w:t>
      </w:r>
      <w:r w:rsidRPr="00DF3082">
        <w:t>.</w:t>
      </w:r>
    </w:p>
    <w:p w:rsidR="001B0970" w:rsidRDefault="001B0970" w:rsidP="00E97173">
      <w:pPr>
        <w:shd w:val="clear" w:color="auto" w:fill="FFFFFF"/>
        <w:tabs>
          <w:tab w:val="left" w:pos="-284"/>
          <w:tab w:val="left" w:pos="540"/>
        </w:tabs>
        <w:spacing w:line="276" w:lineRule="auto"/>
        <w:ind w:firstLine="567"/>
        <w:jc w:val="both"/>
      </w:pPr>
    </w:p>
    <w:p w:rsidR="00F70666" w:rsidRDefault="00CA7779" w:rsidP="00E97173">
      <w:pPr>
        <w:spacing w:line="276" w:lineRule="auto"/>
        <w:ind w:firstLine="567"/>
        <w:jc w:val="both"/>
        <w:rPr>
          <w:spacing w:val="-1"/>
        </w:rPr>
      </w:pPr>
      <w:r>
        <w:rPr>
          <w:rFonts w:ascii="TimesNewRomanPSMT" w:hAnsi="TimesNewRomanPSMT" w:cs="TimesNewRomanPSMT"/>
        </w:rPr>
        <w:t xml:space="preserve">[7] Senāts uzskata par kļūdainu apelācijas instances tiesas viedokli, ka no </w:t>
      </w:r>
      <w:r>
        <w:rPr>
          <w:spacing w:val="-1"/>
        </w:rPr>
        <w:t>likuma</w:t>
      </w:r>
      <w:r>
        <w:rPr>
          <w:spacing w:val="4"/>
        </w:rPr>
        <w:t xml:space="preserve"> </w:t>
      </w:r>
      <w:r>
        <w:rPr>
          <w:spacing w:val="-1"/>
        </w:rPr>
        <w:t>„Par</w:t>
      </w:r>
      <w:r>
        <w:rPr>
          <w:spacing w:val="3"/>
        </w:rPr>
        <w:t xml:space="preserve"> </w:t>
      </w:r>
      <w:r>
        <w:rPr>
          <w:spacing w:val="-1"/>
        </w:rPr>
        <w:t>dzīvojamo</w:t>
      </w:r>
      <w:r>
        <w:rPr>
          <w:spacing w:val="6"/>
        </w:rPr>
        <w:t xml:space="preserve"> </w:t>
      </w:r>
      <w:r>
        <w:rPr>
          <w:spacing w:val="-1"/>
        </w:rPr>
        <w:t>telpu</w:t>
      </w:r>
      <w:r>
        <w:rPr>
          <w:spacing w:val="4"/>
        </w:rPr>
        <w:t xml:space="preserve"> </w:t>
      </w:r>
      <w:r>
        <w:rPr>
          <w:spacing w:val="-1"/>
        </w:rPr>
        <w:t>īri”</w:t>
      </w:r>
      <w:r>
        <w:rPr>
          <w:spacing w:val="5"/>
        </w:rPr>
        <w:t xml:space="preserve"> </w:t>
      </w:r>
      <w:r>
        <w:rPr>
          <w:spacing w:val="-1"/>
        </w:rPr>
        <w:t>13.panta faktiski izriet likumiska prezumpcija, ja izīrētājs brīdinājis īrnieku par īres maksas apmērā paaugstināšanu sešus mēnešus iepriekš un īrnieks nav iebildis pret šād</w:t>
      </w:r>
      <w:r w:rsidR="0026044B">
        <w:rPr>
          <w:spacing w:val="-1"/>
        </w:rPr>
        <w:t>am īres maksas paaugstinājumam</w:t>
      </w:r>
      <w:r>
        <w:rPr>
          <w:spacing w:val="-1"/>
        </w:rPr>
        <w:t>, tad atzīstams, ka viņ</w:t>
      </w:r>
      <w:r w:rsidR="00F70666">
        <w:rPr>
          <w:spacing w:val="-1"/>
        </w:rPr>
        <w:t>š ta</w:t>
      </w:r>
      <w:r w:rsidR="0026044B">
        <w:rPr>
          <w:spacing w:val="-1"/>
        </w:rPr>
        <w:t>m</w:t>
      </w:r>
      <w:r w:rsidR="00F70666">
        <w:rPr>
          <w:spacing w:val="-1"/>
        </w:rPr>
        <w:t xml:space="preserve"> ir piekritis, lai arī turpina maksāt īres maksu iepriekšējā apmērā. </w:t>
      </w:r>
    </w:p>
    <w:p w:rsidR="00B3043F" w:rsidRDefault="00652ED6" w:rsidP="00E97173">
      <w:pPr>
        <w:spacing w:line="276" w:lineRule="auto"/>
        <w:ind w:right="-106" w:firstLine="567"/>
        <w:jc w:val="both"/>
      </w:pPr>
      <w:r>
        <w:t xml:space="preserve">[7.1] </w:t>
      </w:r>
      <w:r w:rsidR="000C567B">
        <w:t>A</w:t>
      </w:r>
      <w:r w:rsidR="00B3043F">
        <w:t>tbilstoši Civilprocesa likuma 96.panta ceturtajai daļai, lai atzītu, ka pastāv likumiska prezumpcija, tad šādam civillietā nozīmīga fakta esības pieņēmumam ir jābūt tieši noteiktam likumā.</w:t>
      </w:r>
      <w:r w:rsidR="00B3043F" w:rsidRPr="00B3043F">
        <w:t xml:space="preserve"> </w:t>
      </w:r>
    </w:p>
    <w:p w:rsidR="000C567B" w:rsidRDefault="000C567B" w:rsidP="00E97173">
      <w:pPr>
        <w:spacing w:line="276" w:lineRule="auto"/>
        <w:ind w:right="-106" w:firstLine="567"/>
        <w:jc w:val="both"/>
      </w:pPr>
      <w:r>
        <w:t xml:space="preserve">[7.2] Likuma „Par dzīvojamo telpu īri” 13.pants paredz, ka dzīvojamās telpas īres līguma nosacījumus var grozīt ar rakstveida vienošanos. Panta otrā daļa noteic, ja dzīvojamās telpas īres līgumā ir paredzēta iespēja līguma darbības laikā paaugstināt dzīvojamās telpas īres maksu, </w:t>
      </w:r>
      <w:r>
        <w:lastRenderedPageBreak/>
        <w:t>izīrētājs vismaz sešus mēnešus iepriekš rakstveidā brīdina īrnieku par tās paaugstināšanu, ja vien īres līgumā nav noteikts citādi. Brīdinājumā norādāms īres paaugstināšanas iemesls un finansiālais pamatojums. Savukārt minētā panta trešā daļa noteic, ka strīdus, kas rodas sakarā ar dzīvojamās telpas īres līguma grozīšanu, izšķir tiesa.</w:t>
      </w:r>
    </w:p>
    <w:p w:rsidR="000C567B" w:rsidRDefault="000C567B" w:rsidP="00E97173">
      <w:pPr>
        <w:shd w:val="clear" w:color="auto" w:fill="FFFFFF"/>
        <w:tabs>
          <w:tab w:val="left" w:pos="-284"/>
          <w:tab w:val="left" w:pos="540"/>
        </w:tabs>
        <w:spacing w:line="276" w:lineRule="auto"/>
        <w:ind w:firstLine="567"/>
        <w:jc w:val="both"/>
      </w:pPr>
      <w:r>
        <w:t>[7.3] Senāta ieskatā, no minētajām tiesību normām izriet, ka gadījumos, kad īrnieks piekrīt īres maksas paaugstinājumam, tad tas jānoformē rakstveidā, izņemot situāciju, kurā iespējams atsaukties uz Civillikuma 1488.pantu, ja īres līguma nosacījumu grozījums jau ilgāku laiku ir abpusēji pildīts, jo likums abpusēju izpildījumu pielīdzina rakstveida formai.</w:t>
      </w:r>
    </w:p>
    <w:p w:rsidR="000C567B" w:rsidRDefault="00570990" w:rsidP="00E97173">
      <w:pPr>
        <w:shd w:val="clear" w:color="auto" w:fill="FFFFFF"/>
        <w:tabs>
          <w:tab w:val="left" w:pos="-284"/>
          <w:tab w:val="left" w:pos="540"/>
        </w:tabs>
        <w:spacing w:line="276" w:lineRule="auto"/>
        <w:ind w:firstLine="567"/>
        <w:jc w:val="both"/>
      </w:pPr>
      <w:r>
        <w:t>Citiem vārdiem,</w:t>
      </w:r>
      <w:r w:rsidR="000C567B">
        <w:t xml:space="preserve"> </w:t>
      </w:r>
      <w:r w:rsidR="000C567B" w:rsidRPr="00F25344">
        <w:t xml:space="preserve">īres maksas apmērs </w:t>
      </w:r>
      <w:r w:rsidR="000C567B">
        <w:t xml:space="preserve">nevar </w:t>
      </w:r>
      <w:r w:rsidR="000C567B" w:rsidRPr="00F25344">
        <w:t>tik</w:t>
      </w:r>
      <w:r w:rsidR="000C567B">
        <w:t>t</w:t>
      </w:r>
      <w:r w:rsidR="000C567B" w:rsidRPr="00F25344">
        <w:t xml:space="preserve"> paaugstināts ar izīrētāja vienpusēju gribas aktu – brīdinājumu</w:t>
      </w:r>
      <w:r w:rsidR="000C567B">
        <w:t>, jo l</w:t>
      </w:r>
      <w:r w:rsidR="000C567B" w:rsidRPr="00F25344">
        <w:t>ikuma „Par dzīvojamo telpu īri” 13.pantā ir nostiprināts pamatnoteikums, ka īres līgumu var grozīt, īrniekam un izīrētājam rakstveidā vienojoties</w:t>
      </w:r>
      <w:r>
        <w:t>, izņemot Civillikuma 1488.pantā paredzēto gadījumu</w:t>
      </w:r>
      <w:r w:rsidR="000C567B" w:rsidRPr="00F25344">
        <w:t xml:space="preserve">. </w:t>
      </w:r>
      <w:r w:rsidR="000C567B">
        <w:t xml:space="preserve">Savukārt, ja vienošanās netiek sasniegta, tad strīds, kas radies par sakarā ar dzīvojamās telpas īres līguma grozīšanu, izšķirams tiesā </w:t>
      </w:r>
      <w:r w:rsidR="000C567B" w:rsidRPr="00A56985">
        <w:rPr>
          <w:i/>
        </w:rPr>
        <w:t xml:space="preserve">(sal. </w:t>
      </w:r>
      <w:bookmarkStart w:id="1" w:name="_Hlk27061995"/>
      <w:r w:rsidR="000C567B" w:rsidRPr="00A56985">
        <w:rPr>
          <w:i/>
        </w:rPr>
        <w:t xml:space="preserve">Senāta 2012.gada 26.jūnija spriedumu lietā </w:t>
      </w:r>
      <w:proofErr w:type="spellStart"/>
      <w:r w:rsidR="000C567B" w:rsidRPr="00A56985">
        <w:rPr>
          <w:i/>
        </w:rPr>
        <w:t>Nr.SKC-401</w:t>
      </w:r>
      <w:proofErr w:type="spellEnd"/>
      <w:r w:rsidR="000C567B" w:rsidRPr="00A56985">
        <w:rPr>
          <w:i/>
        </w:rPr>
        <w:t>/2012,</w:t>
      </w:r>
      <w:r w:rsidR="00A56985" w:rsidRPr="00A56985">
        <w:rPr>
          <w:rFonts w:ascii="TimesNewRomanPSMT" w:hAnsi="TimesNewRomanPSMT" w:cs="TimesNewRomanPSMT"/>
          <w:i/>
        </w:rPr>
        <w:t xml:space="preserve"> (C31179008),</w:t>
      </w:r>
      <w:bookmarkEnd w:id="1"/>
      <w:r w:rsidR="000C567B" w:rsidRPr="00A56985">
        <w:rPr>
          <w:i/>
        </w:rPr>
        <w:t xml:space="preserve"> 6.punktu)</w:t>
      </w:r>
      <w:r w:rsidR="00A56985">
        <w:t>.</w:t>
      </w:r>
    </w:p>
    <w:p w:rsidR="00A56985" w:rsidRDefault="00570990" w:rsidP="00E97173">
      <w:pPr>
        <w:spacing w:line="276" w:lineRule="auto"/>
        <w:ind w:firstLine="567"/>
        <w:jc w:val="both"/>
        <w:rPr>
          <w:spacing w:val="-1"/>
        </w:rPr>
      </w:pPr>
      <w:r>
        <w:t xml:space="preserve">Minētais izriet arī no </w:t>
      </w:r>
      <w:r>
        <w:rPr>
          <w:spacing w:val="-1"/>
        </w:rPr>
        <w:t>Civillikuma 1433.panta, kas noteic, ka pieņemt, ka piekrišana dota</w:t>
      </w:r>
      <w:r w:rsidR="00B03151">
        <w:rPr>
          <w:spacing w:val="-1"/>
        </w:rPr>
        <w:t>,</w:t>
      </w:r>
      <w:r>
        <w:rPr>
          <w:spacing w:val="-1"/>
        </w:rPr>
        <w:t xml:space="preserve"> var tikai likumā tieši noteiktos gadījumos, taču likuma </w:t>
      </w:r>
      <w:r w:rsidR="00D5615E">
        <w:rPr>
          <w:spacing w:val="-1"/>
        </w:rPr>
        <w:t>„</w:t>
      </w:r>
      <w:r>
        <w:rPr>
          <w:spacing w:val="-1"/>
        </w:rPr>
        <w:t>Par dzīvojamo telpu īri” 13.pants šādu pieņēmu</w:t>
      </w:r>
      <w:r w:rsidR="00B03151">
        <w:rPr>
          <w:spacing w:val="-1"/>
        </w:rPr>
        <w:t>mu</w:t>
      </w:r>
      <w:r>
        <w:rPr>
          <w:spacing w:val="-1"/>
        </w:rPr>
        <w:t xml:space="preserve"> – likumisku prezumpciju neparedz.</w:t>
      </w:r>
    </w:p>
    <w:p w:rsidR="00F055CD" w:rsidRDefault="000B0ABA" w:rsidP="00E97173">
      <w:pPr>
        <w:spacing w:line="276" w:lineRule="auto"/>
        <w:ind w:firstLine="567"/>
        <w:jc w:val="both"/>
        <w:rPr>
          <w:rFonts w:ascii="TimesNewRomanPSMT" w:hAnsi="TimesNewRomanPSMT" w:cs="TimesNewRomanPSMT"/>
        </w:rPr>
      </w:pPr>
      <w:r>
        <w:t>[7.4]</w:t>
      </w:r>
      <w:r w:rsidR="00DB488D">
        <w:t xml:space="preserve"> </w:t>
      </w:r>
      <w:r w:rsidR="008F020F">
        <w:t xml:space="preserve">Ņemot vērā iepriekš minēto, </w:t>
      </w:r>
      <w:r w:rsidR="008F020F">
        <w:rPr>
          <w:rFonts w:ascii="TimesNewRomanPSMT" w:hAnsi="TimesNewRomanPSMT" w:cs="TimesNewRomanPSMT"/>
        </w:rPr>
        <w:t xml:space="preserve">Senāts atzīst, ka apelācijas instances tiesa nepareizi piemērojusi likuma „Par dzīvojamo telpu īri” 13.pantu, kā arī </w:t>
      </w:r>
      <w:r w:rsidR="00F6577A">
        <w:rPr>
          <w:rFonts w:ascii="TimesNewRomanPSMT" w:hAnsi="TimesNewRomanPSMT" w:cs="TimesNewRomanPSMT"/>
        </w:rPr>
        <w:t xml:space="preserve">nav ņēmusi vērā apstākļus, kādos </w:t>
      </w:r>
      <w:r w:rsidR="008F020F">
        <w:rPr>
          <w:rFonts w:ascii="TimesNewRomanPSMT" w:hAnsi="TimesNewRomanPSMT" w:cs="TimesNewRomanPSMT"/>
        </w:rPr>
        <w:t>Senāta atziņas</w:t>
      </w:r>
      <w:r w:rsidR="00F6577A">
        <w:rPr>
          <w:rFonts w:ascii="TimesNewRomanPSMT" w:hAnsi="TimesNewRomanPSMT" w:cs="TimesNewRomanPSMT"/>
        </w:rPr>
        <w:t xml:space="preserve"> formulētas</w:t>
      </w:r>
      <w:r w:rsidR="008F020F">
        <w:rPr>
          <w:rFonts w:ascii="TimesNewRomanPSMT" w:hAnsi="TimesNewRomanPSMT" w:cs="TimesNewRomanPSMT"/>
        </w:rPr>
        <w:t>.</w:t>
      </w:r>
      <w:r w:rsidR="00F055CD">
        <w:rPr>
          <w:rFonts w:ascii="TimesNewRomanPSMT" w:hAnsi="TimesNewRomanPSMT" w:cs="TimesNewRomanPSMT"/>
        </w:rPr>
        <w:t xml:space="preserve"> Līdz ar to spriedums daļā, ar kuru apmierināta prasība par īres un komunālo maksājumu piedziņu, ir atceļams.</w:t>
      </w:r>
    </w:p>
    <w:p w:rsidR="008F020F" w:rsidRDefault="008F020F" w:rsidP="00E97173">
      <w:pPr>
        <w:spacing w:line="276" w:lineRule="auto"/>
        <w:ind w:firstLine="567"/>
        <w:jc w:val="both"/>
      </w:pPr>
    </w:p>
    <w:p w:rsidR="00F055CD" w:rsidRDefault="008F6DDB" w:rsidP="00E97173">
      <w:pPr>
        <w:shd w:val="clear" w:color="auto" w:fill="FFFFFF"/>
        <w:tabs>
          <w:tab w:val="left" w:pos="-284"/>
          <w:tab w:val="left" w:pos="540"/>
        </w:tabs>
        <w:spacing w:line="276" w:lineRule="auto"/>
        <w:ind w:firstLine="567"/>
        <w:jc w:val="both"/>
      </w:pPr>
      <w:r>
        <w:t xml:space="preserve">[8] </w:t>
      </w:r>
      <w:r w:rsidR="00F5422C">
        <w:t>Kā tas jau iepriekš atzīts judikatūrā</w:t>
      </w:r>
      <w:r w:rsidR="00F055CD">
        <w:t>, i</w:t>
      </w:r>
      <w:r w:rsidR="00F055CD" w:rsidRPr="005F1280">
        <w:t>zlikšana no dzīvojamās telpas</w:t>
      </w:r>
      <w:r w:rsidR="00B03151">
        <w:t>,</w:t>
      </w:r>
      <w:r w:rsidR="00F055CD" w:rsidRPr="005F1280">
        <w:t xml:space="preserve"> ir piemērojama kā sankcija par īres līguma noteikumu nepildīšanu un tiesas pienākums ir vērtēt visus apstākļus kopumā, kas ir īres un pamatpakalpojumu maksas parāda izveidošanās pamatā</w:t>
      </w:r>
      <w:r w:rsidR="00F055CD">
        <w:t xml:space="preserve"> (sk. </w:t>
      </w:r>
      <w:bookmarkStart w:id="2" w:name="_Hlk27062025"/>
      <w:r w:rsidR="00F055CD" w:rsidRPr="005F1280">
        <w:rPr>
          <w:i/>
        </w:rPr>
        <w:t>Augstākās tiesas 2018.gada 27.februāra spriedumu lietā Nr. SKC-80/2018 (C29529915)</w:t>
      </w:r>
      <w:bookmarkEnd w:id="2"/>
      <w:r w:rsidR="00F055CD">
        <w:t>)</w:t>
      </w:r>
      <w:r w:rsidR="00F055CD" w:rsidRPr="005F1280">
        <w:t>.</w:t>
      </w:r>
    </w:p>
    <w:p w:rsidR="00F055CD" w:rsidRDefault="00B03151" w:rsidP="00E97173">
      <w:pPr>
        <w:shd w:val="clear" w:color="auto" w:fill="FFFFFF"/>
        <w:tabs>
          <w:tab w:val="left" w:pos="-284"/>
          <w:tab w:val="left" w:pos="540"/>
        </w:tabs>
        <w:spacing w:line="276" w:lineRule="auto"/>
        <w:ind w:firstLine="567"/>
        <w:jc w:val="both"/>
      </w:pPr>
      <w:r>
        <w:t>Ņ</w:t>
      </w:r>
      <w:r w:rsidR="00F055CD">
        <w:t xml:space="preserve">emot vērā, ka konkrētā gadījumā apelācijas instances tiesa devusi kļūdainu novērtējumu lietas faktiskajiem un juridiskajiem apstākļiem attiecībā uz īres maksas parāda apmēru, tad atzīstams, ka tā rezultātā nepareizi piemērota arī likuma „Par dzīvojamo telpu īri” </w:t>
      </w:r>
      <w:r w:rsidR="00F055CD" w:rsidRPr="005F1280">
        <w:t>28.</w:t>
      </w:r>
      <w:r w:rsidR="00F055CD" w:rsidRPr="005F1280">
        <w:rPr>
          <w:vertAlign w:val="superscript"/>
        </w:rPr>
        <w:t>2</w:t>
      </w:r>
      <w:r w:rsidR="00F055CD">
        <w:t> </w:t>
      </w:r>
      <w:r w:rsidR="00F055CD" w:rsidRPr="005F1280">
        <w:t>panta pirm</w:t>
      </w:r>
      <w:r w:rsidR="00F055CD">
        <w:t>ā</w:t>
      </w:r>
      <w:r w:rsidR="00F055CD" w:rsidRPr="005F1280">
        <w:t xml:space="preserve"> daļ</w:t>
      </w:r>
      <w:r w:rsidR="00F055CD">
        <w:t xml:space="preserve">a un nepamatoti apmierināta prasība par dzīvojamās telpas īres līguma izbeigšanu un atbildētāja izlikšanu no dzīvojamās telpas. Citiem vārdiem, spriedums šajā daļā atceļams kā nepamatots. </w:t>
      </w:r>
    </w:p>
    <w:p w:rsidR="00F055CD" w:rsidRDefault="00F055CD" w:rsidP="00E97173">
      <w:pPr>
        <w:shd w:val="clear" w:color="auto" w:fill="FFFFFF"/>
        <w:tabs>
          <w:tab w:val="left" w:pos="-284"/>
          <w:tab w:val="left" w:pos="540"/>
        </w:tabs>
        <w:spacing w:line="276" w:lineRule="auto"/>
        <w:ind w:firstLine="567"/>
        <w:jc w:val="both"/>
      </w:pPr>
    </w:p>
    <w:p w:rsidR="008F6DDB" w:rsidRDefault="008F6DDB" w:rsidP="00E97173">
      <w:pPr>
        <w:shd w:val="clear" w:color="auto" w:fill="FFFFFF"/>
        <w:tabs>
          <w:tab w:val="left" w:pos="-284"/>
          <w:tab w:val="left" w:pos="540"/>
        </w:tabs>
        <w:spacing w:line="276" w:lineRule="auto"/>
        <w:ind w:firstLine="567"/>
        <w:jc w:val="both"/>
      </w:pPr>
      <w:r>
        <w:t>[9] Ņemot vērā, ka pārsūdzētais spriedums tiek atcelts, atbilstoši Civilprocesa likuma 458.panta otrajai daļai atbildētāja pārstāvim Aleksejam Petrovam atmaksājama samaksātā drošības nauda 300 (</w:t>
      </w:r>
      <w:r>
        <w:rPr>
          <w:i/>
        </w:rPr>
        <w:t>trīs</w:t>
      </w:r>
      <w:r w:rsidRPr="00D43516">
        <w:rPr>
          <w:i/>
        </w:rPr>
        <w:t xml:space="preserve"> simt</w:t>
      </w:r>
      <w:r>
        <w:rPr>
          <w:i/>
        </w:rPr>
        <w:t>i</w:t>
      </w:r>
      <w:r>
        <w:t xml:space="preserve">) EUR (sk. </w:t>
      </w:r>
      <w:r w:rsidRPr="00D43516">
        <w:rPr>
          <w:i/>
        </w:rPr>
        <w:t xml:space="preserve">lietas </w:t>
      </w:r>
      <w:r>
        <w:rPr>
          <w:i/>
        </w:rPr>
        <w:t>183</w:t>
      </w:r>
      <w:r w:rsidRPr="00D43516">
        <w:rPr>
          <w:i/>
        </w:rPr>
        <w:t>.lp.</w:t>
      </w:r>
      <w:r>
        <w:t>).</w:t>
      </w:r>
    </w:p>
    <w:p w:rsidR="008F6DDB" w:rsidRPr="00E80619" w:rsidRDefault="008F6DDB" w:rsidP="00E97173">
      <w:pPr>
        <w:shd w:val="clear" w:color="auto" w:fill="FFFFFF"/>
        <w:tabs>
          <w:tab w:val="left" w:pos="-284"/>
          <w:tab w:val="left" w:pos="540"/>
        </w:tabs>
        <w:spacing w:before="120" w:after="120" w:line="276" w:lineRule="auto"/>
        <w:jc w:val="center"/>
        <w:rPr>
          <w:b/>
        </w:rPr>
      </w:pPr>
      <w:r w:rsidRPr="00E80619">
        <w:rPr>
          <w:b/>
        </w:rPr>
        <w:t>Rezolutīvā daļa</w:t>
      </w:r>
    </w:p>
    <w:p w:rsidR="008F6DDB" w:rsidRDefault="008F6DDB" w:rsidP="00E97173">
      <w:pPr>
        <w:shd w:val="clear" w:color="auto" w:fill="FFFFFF"/>
        <w:tabs>
          <w:tab w:val="left" w:pos="-284"/>
          <w:tab w:val="left" w:pos="540"/>
        </w:tabs>
        <w:spacing w:line="276" w:lineRule="auto"/>
        <w:ind w:firstLine="567"/>
        <w:jc w:val="both"/>
      </w:pPr>
      <w:r>
        <w:t xml:space="preserve">Pamatojoties uz Civilprocesa likuma 474.panta 2.punktu, Senāts </w:t>
      </w:r>
    </w:p>
    <w:p w:rsidR="008F6DDB" w:rsidRPr="00E80619" w:rsidRDefault="008F6DDB" w:rsidP="00E97173">
      <w:pPr>
        <w:shd w:val="clear" w:color="auto" w:fill="FFFFFF"/>
        <w:tabs>
          <w:tab w:val="left" w:pos="-284"/>
          <w:tab w:val="left" w:pos="540"/>
        </w:tabs>
        <w:spacing w:before="120" w:after="120" w:line="276" w:lineRule="auto"/>
        <w:jc w:val="center"/>
        <w:rPr>
          <w:b/>
        </w:rPr>
      </w:pPr>
      <w:r w:rsidRPr="00E80619">
        <w:rPr>
          <w:b/>
        </w:rPr>
        <w:t>nosprieda:</w:t>
      </w:r>
    </w:p>
    <w:p w:rsidR="008F6DDB" w:rsidRDefault="008F6DDB" w:rsidP="00E97173">
      <w:pPr>
        <w:shd w:val="clear" w:color="auto" w:fill="FFFFFF"/>
        <w:tabs>
          <w:tab w:val="left" w:pos="-284"/>
          <w:tab w:val="left" w:pos="540"/>
        </w:tabs>
        <w:spacing w:line="276" w:lineRule="auto"/>
        <w:ind w:firstLine="567"/>
        <w:jc w:val="both"/>
      </w:pPr>
      <w:r>
        <w:t>atcelt Kurzemes apgabaltiesas Civillietu tiesas kolēģijas 2018.gada 26.aprīļa spriedumu un nodot lietu jaunai izskatīšanai apelācijas instances tiesā.</w:t>
      </w:r>
    </w:p>
    <w:p w:rsidR="008F6DDB" w:rsidRDefault="008F6DDB" w:rsidP="00E97173">
      <w:pPr>
        <w:shd w:val="clear" w:color="auto" w:fill="FFFFFF"/>
        <w:tabs>
          <w:tab w:val="left" w:pos="-284"/>
          <w:tab w:val="left" w:pos="540"/>
        </w:tabs>
        <w:spacing w:line="276" w:lineRule="auto"/>
        <w:ind w:firstLine="567"/>
        <w:jc w:val="both"/>
      </w:pPr>
      <w:r>
        <w:t xml:space="preserve">Atmaksāt </w:t>
      </w:r>
      <w:r w:rsidRPr="00C0085A">
        <w:t>Aleksejam Petrovam</w:t>
      </w:r>
      <w:r>
        <w:t xml:space="preserve"> iemaksāto drošības naudu 300 (</w:t>
      </w:r>
      <w:r>
        <w:rPr>
          <w:i/>
        </w:rPr>
        <w:t>trīs simti</w:t>
      </w:r>
      <w:r>
        <w:t>) EUR.</w:t>
      </w:r>
    </w:p>
    <w:p w:rsidR="008F6DDB" w:rsidRDefault="008F6DDB" w:rsidP="00E97173">
      <w:pPr>
        <w:shd w:val="clear" w:color="auto" w:fill="FFFFFF"/>
        <w:tabs>
          <w:tab w:val="left" w:pos="-284"/>
          <w:tab w:val="left" w:pos="540"/>
        </w:tabs>
        <w:spacing w:line="276" w:lineRule="auto"/>
        <w:ind w:firstLine="567"/>
        <w:jc w:val="both"/>
      </w:pPr>
      <w:r>
        <w:t xml:space="preserve">Spriedums nav pārsūdzams. </w:t>
      </w:r>
    </w:p>
    <w:sectPr w:rsidR="008F6DDB" w:rsidSect="00D41613">
      <w:footerReference w:type="default" r:id="rId9"/>
      <w:pgSz w:w="11909" w:h="16834"/>
      <w:pgMar w:top="1134" w:right="1134"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77C" w:rsidRDefault="0028277C">
      <w:r>
        <w:separator/>
      </w:r>
    </w:p>
  </w:endnote>
  <w:endnote w:type="continuationSeparator" w:id="0">
    <w:p w:rsidR="0028277C" w:rsidRDefault="0028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44B" w:rsidRDefault="0026044B" w:rsidP="001F0225">
    <w:pPr>
      <w:pStyle w:val="Footer"/>
      <w:jc w:val="center"/>
    </w:pPr>
    <w:r>
      <w:fldChar w:fldCharType="begin"/>
    </w:r>
    <w:r>
      <w:instrText xml:space="preserve"> PAGE </w:instrText>
    </w:r>
    <w:r>
      <w:fldChar w:fldCharType="separate"/>
    </w:r>
    <w:r w:rsidR="009340CF">
      <w:rPr>
        <w:noProof/>
      </w:rPr>
      <w:t>6</w:t>
    </w:r>
    <w:r>
      <w:fldChar w:fldCharType="end"/>
    </w:r>
    <w:r>
      <w:t xml:space="preserve"> no </w:t>
    </w:r>
    <w:r>
      <w:fldChar w:fldCharType="begin"/>
    </w:r>
    <w:r>
      <w:instrText xml:space="preserve"> NUMPAGES </w:instrText>
    </w:r>
    <w:r>
      <w:fldChar w:fldCharType="separate"/>
    </w:r>
    <w:r w:rsidR="009340C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77C" w:rsidRDefault="0028277C">
      <w:r>
        <w:separator/>
      </w:r>
    </w:p>
  </w:footnote>
  <w:footnote w:type="continuationSeparator" w:id="0">
    <w:p w:rsidR="0028277C" w:rsidRDefault="00282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060"/>
    <w:multiLevelType w:val="hybridMultilevel"/>
    <w:tmpl w:val="E226548E"/>
    <w:lvl w:ilvl="0" w:tplc="80640B78">
      <w:start w:val="1"/>
      <w:numFmt w:val="bullet"/>
      <w:lvlText w:val=""/>
      <w:lvlJc w:val="left"/>
      <w:pPr>
        <w:ind w:left="1321" w:hanging="360"/>
      </w:pPr>
      <w:rPr>
        <w:rFonts w:ascii="Symbol" w:hAnsi="Symbol" w:hint="default"/>
      </w:rPr>
    </w:lvl>
    <w:lvl w:ilvl="1" w:tplc="04260003" w:tentative="1">
      <w:start w:val="1"/>
      <w:numFmt w:val="bullet"/>
      <w:lvlText w:val="o"/>
      <w:lvlJc w:val="left"/>
      <w:pPr>
        <w:ind w:left="2041" w:hanging="360"/>
      </w:pPr>
      <w:rPr>
        <w:rFonts w:ascii="Courier New" w:hAnsi="Courier New" w:cs="Courier New" w:hint="default"/>
      </w:rPr>
    </w:lvl>
    <w:lvl w:ilvl="2" w:tplc="04260005" w:tentative="1">
      <w:start w:val="1"/>
      <w:numFmt w:val="bullet"/>
      <w:lvlText w:val=""/>
      <w:lvlJc w:val="left"/>
      <w:pPr>
        <w:ind w:left="2761" w:hanging="360"/>
      </w:pPr>
      <w:rPr>
        <w:rFonts w:ascii="Wingdings" w:hAnsi="Wingdings" w:hint="default"/>
      </w:rPr>
    </w:lvl>
    <w:lvl w:ilvl="3" w:tplc="04260001" w:tentative="1">
      <w:start w:val="1"/>
      <w:numFmt w:val="bullet"/>
      <w:lvlText w:val=""/>
      <w:lvlJc w:val="left"/>
      <w:pPr>
        <w:ind w:left="3481" w:hanging="360"/>
      </w:pPr>
      <w:rPr>
        <w:rFonts w:ascii="Symbol" w:hAnsi="Symbol" w:hint="default"/>
      </w:rPr>
    </w:lvl>
    <w:lvl w:ilvl="4" w:tplc="04260003" w:tentative="1">
      <w:start w:val="1"/>
      <w:numFmt w:val="bullet"/>
      <w:lvlText w:val="o"/>
      <w:lvlJc w:val="left"/>
      <w:pPr>
        <w:ind w:left="4201" w:hanging="360"/>
      </w:pPr>
      <w:rPr>
        <w:rFonts w:ascii="Courier New" w:hAnsi="Courier New" w:cs="Courier New" w:hint="default"/>
      </w:rPr>
    </w:lvl>
    <w:lvl w:ilvl="5" w:tplc="04260005" w:tentative="1">
      <w:start w:val="1"/>
      <w:numFmt w:val="bullet"/>
      <w:lvlText w:val=""/>
      <w:lvlJc w:val="left"/>
      <w:pPr>
        <w:ind w:left="4921" w:hanging="360"/>
      </w:pPr>
      <w:rPr>
        <w:rFonts w:ascii="Wingdings" w:hAnsi="Wingdings" w:hint="default"/>
      </w:rPr>
    </w:lvl>
    <w:lvl w:ilvl="6" w:tplc="04260001" w:tentative="1">
      <w:start w:val="1"/>
      <w:numFmt w:val="bullet"/>
      <w:lvlText w:val=""/>
      <w:lvlJc w:val="left"/>
      <w:pPr>
        <w:ind w:left="5641" w:hanging="360"/>
      </w:pPr>
      <w:rPr>
        <w:rFonts w:ascii="Symbol" w:hAnsi="Symbol" w:hint="default"/>
      </w:rPr>
    </w:lvl>
    <w:lvl w:ilvl="7" w:tplc="04260003" w:tentative="1">
      <w:start w:val="1"/>
      <w:numFmt w:val="bullet"/>
      <w:lvlText w:val="o"/>
      <w:lvlJc w:val="left"/>
      <w:pPr>
        <w:ind w:left="6361" w:hanging="360"/>
      </w:pPr>
      <w:rPr>
        <w:rFonts w:ascii="Courier New" w:hAnsi="Courier New" w:cs="Courier New" w:hint="default"/>
      </w:rPr>
    </w:lvl>
    <w:lvl w:ilvl="8" w:tplc="04260005" w:tentative="1">
      <w:start w:val="1"/>
      <w:numFmt w:val="bullet"/>
      <w:lvlText w:val=""/>
      <w:lvlJc w:val="left"/>
      <w:pPr>
        <w:ind w:left="7081" w:hanging="360"/>
      </w:pPr>
      <w:rPr>
        <w:rFonts w:ascii="Wingdings" w:hAnsi="Wingdings" w:hint="default"/>
      </w:rPr>
    </w:lvl>
  </w:abstractNum>
  <w:abstractNum w:abstractNumId="1" w15:restartNumberingAfterBreak="0">
    <w:nsid w:val="0B1436FF"/>
    <w:multiLevelType w:val="hybridMultilevel"/>
    <w:tmpl w:val="48960D84"/>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0C066735"/>
    <w:multiLevelType w:val="hybridMultilevel"/>
    <w:tmpl w:val="9BF0B2BE"/>
    <w:lvl w:ilvl="0" w:tplc="E73EB866">
      <w:start w:val="1"/>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CC80E7B"/>
    <w:multiLevelType w:val="hybridMultilevel"/>
    <w:tmpl w:val="77D49C0E"/>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10DB4E45"/>
    <w:multiLevelType w:val="hybridMultilevel"/>
    <w:tmpl w:val="53428A32"/>
    <w:lvl w:ilvl="0" w:tplc="60D69158">
      <w:numFmt w:val="bullet"/>
      <w:lvlText w:val="-"/>
      <w:lvlJc w:val="left"/>
      <w:pPr>
        <w:ind w:left="961" w:hanging="360"/>
      </w:pPr>
      <w:rPr>
        <w:rFonts w:ascii="Times New Roman" w:eastAsia="Times New Roman" w:hAnsi="Times New Roman" w:cs="Times New Roman" w:hint="default"/>
      </w:rPr>
    </w:lvl>
    <w:lvl w:ilvl="1" w:tplc="04260003" w:tentative="1">
      <w:start w:val="1"/>
      <w:numFmt w:val="bullet"/>
      <w:lvlText w:val="o"/>
      <w:lvlJc w:val="left"/>
      <w:pPr>
        <w:ind w:left="1681" w:hanging="360"/>
      </w:pPr>
      <w:rPr>
        <w:rFonts w:ascii="Courier New" w:hAnsi="Courier New" w:cs="Courier New" w:hint="default"/>
      </w:rPr>
    </w:lvl>
    <w:lvl w:ilvl="2" w:tplc="04260005" w:tentative="1">
      <w:start w:val="1"/>
      <w:numFmt w:val="bullet"/>
      <w:lvlText w:val=""/>
      <w:lvlJc w:val="left"/>
      <w:pPr>
        <w:ind w:left="2401" w:hanging="360"/>
      </w:pPr>
      <w:rPr>
        <w:rFonts w:ascii="Wingdings" w:hAnsi="Wingdings" w:hint="default"/>
      </w:rPr>
    </w:lvl>
    <w:lvl w:ilvl="3" w:tplc="04260001" w:tentative="1">
      <w:start w:val="1"/>
      <w:numFmt w:val="bullet"/>
      <w:lvlText w:val=""/>
      <w:lvlJc w:val="left"/>
      <w:pPr>
        <w:ind w:left="3121" w:hanging="360"/>
      </w:pPr>
      <w:rPr>
        <w:rFonts w:ascii="Symbol" w:hAnsi="Symbol" w:hint="default"/>
      </w:rPr>
    </w:lvl>
    <w:lvl w:ilvl="4" w:tplc="04260003" w:tentative="1">
      <w:start w:val="1"/>
      <w:numFmt w:val="bullet"/>
      <w:lvlText w:val="o"/>
      <w:lvlJc w:val="left"/>
      <w:pPr>
        <w:ind w:left="3841" w:hanging="360"/>
      </w:pPr>
      <w:rPr>
        <w:rFonts w:ascii="Courier New" w:hAnsi="Courier New" w:cs="Courier New" w:hint="default"/>
      </w:rPr>
    </w:lvl>
    <w:lvl w:ilvl="5" w:tplc="04260005" w:tentative="1">
      <w:start w:val="1"/>
      <w:numFmt w:val="bullet"/>
      <w:lvlText w:val=""/>
      <w:lvlJc w:val="left"/>
      <w:pPr>
        <w:ind w:left="4561" w:hanging="360"/>
      </w:pPr>
      <w:rPr>
        <w:rFonts w:ascii="Wingdings" w:hAnsi="Wingdings" w:hint="default"/>
      </w:rPr>
    </w:lvl>
    <w:lvl w:ilvl="6" w:tplc="04260001" w:tentative="1">
      <w:start w:val="1"/>
      <w:numFmt w:val="bullet"/>
      <w:lvlText w:val=""/>
      <w:lvlJc w:val="left"/>
      <w:pPr>
        <w:ind w:left="5281" w:hanging="360"/>
      </w:pPr>
      <w:rPr>
        <w:rFonts w:ascii="Symbol" w:hAnsi="Symbol" w:hint="default"/>
      </w:rPr>
    </w:lvl>
    <w:lvl w:ilvl="7" w:tplc="04260003" w:tentative="1">
      <w:start w:val="1"/>
      <w:numFmt w:val="bullet"/>
      <w:lvlText w:val="o"/>
      <w:lvlJc w:val="left"/>
      <w:pPr>
        <w:ind w:left="6001" w:hanging="360"/>
      </w:pPr>
      <w:rPr>
        <w:rFonts w:ascii="Courier New" w:hAnsi="Courier New" w:cs="Courier New" w:hint="default"/>
      </w:rPr>
    </w:lvl>
    <w:lvl w:ilvl="8" w:tplc="04260005" w:tentative="1">
      <w:start w:val="1"/>
      <w:numFmt w:val="bullet"/>
      <w:lvlText w:val=""/>
      <w:lvlJc w:val="left"/>
      <w:pPr>
        <w:ind w:left="6721" w:hanging="360"/>
      </w:pPr>
      <w:rPr>
        <w:rFonts w:ascii="Wingdings" w:hAnsi="Wingdings" w:hint="default"/>
      </w:rPr>
    </w:lvl>
  </w:abstractNum>
  <w:abstractNum w:abstractNumId="5" w15:restartNumberingAfterBreak="0">
    <w:nsid w:val="112146F3"/>
    <w:multiLevelType w:val="hybridMultilevel"/>
    <w:tmpl w:val="4900FD26"/>
    <w:lvl w:ilvl="0" w:tplc="0426000F">
      <w:start w:val="1"/>
      <w:numFmt w:val="decimal"/>
      <w:lvlText w:val="%1."/>
      <w:lvlJc w:val="left"/>
      <w:pPr>
        <w:ind w:left="1446" w:hanging="360"/>
      </w:p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6" w15:restartNumberingAfterBreak="0">
    <w:nsid w:val="1A3E6832"/>
    <w:multiLevelType w:val="hybridMultilevel"/>
    <w:tmpl w:val="1534E6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74322A"/>
    <w:multiLevelType w:val="hybridMultilevel"/>
    <w:tmpl w:val="8C668C10"/>
    <w:lvl w:ilvl="0" w:tplc="B7C21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6F14E3"/>
    <w:multiLevelType w:val="hybridMultilevel"/>
    <w:tmpl w:val="EB2EF46A"/>
    <w:lvl w:ilvl="0" w:tplc="04260001">
      <w:start w:val="1"/>
      <w:numFmt w:val="bullet"/>
      <w:lvlText w:val=""/>
      <w:lvlJc w:val="left"/>
      <w:pPr>
        <w:tabs>
          <w:tab w:val="num" w:pos="792"/>
        </w:tabs>
        <w:ind w:left="792" w:hanging="360"/>
      </w:pPr>
      <w:rPr>
        <w:rFonts w:ascii="Symbol" w:hAnsi="Symbol" w:hint="default"/>
      </w:rPr>
    </w:lvl>
    <w:lvl w:ilvl="1" w:tplc="04260003" w:tentative="1">
      <w:start w:val="1"/>
      <w:numFmt w:val="bullet"/>
      <w:lvlText w:val="o"/>
      <w:lvlJc w:val="left"/>
      <w:pPr>
        <w:tabs>
          <w:tab w:val="num" w:pos="1512"/>
        </w:tabs>
        <w:ind w:left="1512" w:hanging="360"/>
      </w:pPr>
      <w:rPr>
        <w:rFonts w:ascii="Courier New" w:hAnsi="Courier New" w:cs="Courier New" w:hint="default"/>
      </w:rPr>
    </w:lvl>
    <w:lvl w:ilvl="2" w:tplc="04260005" w:tentative="1">
      <w:start w:val="1"/>
      <w:numFmt w:val="bullet"/>
      <w:lvlText w:val=""/>
      <w:lvlJc w:val="left"/>
      <w:pPr>
        <w:tabs>
          <w:tab w:val="num" w:pos="2232"/>
        </w:tabs>
        <w:ind w:left="2232" w:hanging="360"/>
      </w:pPr>
      <w:rPr>
        <w:rFonts w:ascii="Wingdings" w:hAnsi="Wingdings" w:hint="default"/>
      </w:rPr>
    </w:lvl>
    <w:lvl w:ilvl="3" w:tplc="04260001" w:tentative="1">
      <w:start w:val="1"/>
      <w:numFmt w:val="bullet"/>
      <w:lvlText w:val=""/>
      <w:lvlJc w:val="left"/>
      <w:pPr>
        <w:tabs>
          <w:tab w:val="num" w:pos="2952"/>
        </w:tabs>
        <w:ind w:left="2952" w:hanging="360"/>
      </w:pPr>
      <w:rPr>
        <w:rFonts w:ascii="Symbol" w:hAnsi="Symbol" w:hint="default"/>
      </w:rPr>
    </w:lvl>
    <w:lvl w:ilvl="4" w:tplc="04260003" w:tentative="1">
      <w:start w:val="1"/>
      <w:numFmt w:val="bullet"/>
      <w:lvlText w:val="o"/>
      <w:lvlJc w:val="left"/>
      <w:pPr>
        <w:tabs>
          <w:tab w:val="num" w:pos="3672"/>
        </w:tabs>
        <w:ind w:left="3672" w:hanging="360"/>
      </w:pPr>
      <w:rPr>
        <w:rFonts w:ascii="Courier New" w:hAnsi="Courier New" w:cs="Courier New" w:hint="default"/>
      </w:rPr>
    </w:lvl>
    <w:lvl w:ilvl="5" w:tplc="04260005" w:tentative="1">
      <w:start w:val="1"/>
      <w:numFmt w:val="bullet"/>
      <w:lvlText w:val=""/>
      <w:lvlJc w:val="left"/>
      <w:pPr>
        <w:tabs>
          <w:tab w:val="num" w:pos="4392"/>
        </w:tabs>
        <w:ind w:left="4392" w:hanging="360"/>
      </w:pPr>
      <w:rPr>
        <w:rFonts w:ascii="Wingdings" w:hAnsi="Wingdings" w:hint="default"/>
      </w:rPr>
    </w:lvl>
    <w:lvl w:ilvl="6" w:tplc="04260001" w:tentative="1">
      <w:start w:val="1"/>
      <w:numFmt w:val="bullet"/>
      <w:lvlText w:val=""/>
      <w:lvlJc w:val="left"/>
      <w:pPr>
        <w:tabs>
          <w:tab w:val="num" w:pos="5112"/>
        </w:tabs>
        <w:ind w:left="5112" w:hanging="360"/>
      </w:pPr>
      <w:rPr>
        <w:rFonts w:ascii="Symbol" w:hAnsi="Symbol" w:hint="default"/>
      </w:rPr>
    </w:lvl>
    <w:lvl w:ilvl="7" w:tplc="04260003" w:tentative="1">
      <w:start w:val="1"/>
      <w:numFmt w:val="bullet"/>
      <w:lvlText w:val="o"/>
      <w:lvlJc w:val="left"/>
      <w:pPr>
        <w:tabs>
          <w:tab w:val="num" w:pos="5832"/>
        </w:tabs>
        <w:ind w:left="5832" w:hanging="360"/>
      </w:pPr>
      <w:rPr>
        <w:rFonts w:ascii="Courier New" w:hAnsi="Courier New" w:cs="Courier New" w:hint="default"/>
      </w:rPr>
    </w:lvl>
    <w:lvl w:ilvl="8" w:tplc="0426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2013358E"/>
    <w:multiLevelType w:val="singleLevel"/>
    <w:tmpl w:val="B22CC0AE"/>
    <w:lvl w:ilvl="0">
      <w:start w:val="4"/>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4482759"/>
    <w:multiLevelType w:val="hybridMultilevel"/>
    <w:tmpl w:val="E34A16B0"/>
    <w:lvl w:ilvl="0" w:tplc="3606E9CC">
      <w:start w:val="1"/>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0C7A06"/>
    <w:multiLevelType w:val="hybridMultilevel"/>
    <w:tmpl w:val="2B8613C2"/>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96E1122"/>
    <w:multiLevelType w:val="hybridMultilevel"/>
    <w:tmpl w:val="04B4B6F4"/>
    <w:lvl w:ilvl="0" w:tplc="80640B78">
      <w:start w:val="1"/>
      <w:numFmt w:val="bullet"/>
      <w:lvlText w:val=""/>
      <w:lvlJc w:val="left"/>
      <w:pPr>
        <w:ind w:left="132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D83736"/>
    <w:multiLevelType w:val="hybridMultilevel"/>
    <w:tmpl w:val="4FF00670"/>
    <w:lvl w:ilvl="0" w:tplc="148C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BA785A"/>
    <w:multiLevelType w:val="hybridMultilevel"/>
    <w:tmpl w:val="2B76DBEA"/>
    <w:lvl w:ilvl="0" w:tplc="C0B8FCB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E46AA"/>
    <w:multiLevelType w:val="hybridMultilevel"/>
    <w:tmpl w:val="36EEC5F8"/>
    <w:lvl w:ilvl="0" w:tplc="80640B7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1363B9"/>
    <w:multiLevelType w:val="hybridMultilevel"/>
    <w:tmpl w:val="00ACFDE8"/>
    <w:lvl w:ilvl="0" w:tplc="15662E2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22B5E1A"/>
    <w:multiLevelType w:val="hybridMultilevel"/>
    <w:tmpl w:val="6C4E7CE2"/>
    <w:lvl w:ilvl="0" w:tplc="36944676">
      <w:start w:val="1"/>
      <w:numFmt w:val="bullet"/>
      <w:lvlText w:val="-"/>
      <w:lvlJc w:val="left"/>
      <w:pPr>
        <w:ind w:left="687" w:hanging="360"/>
      </w:pPr>
      <w:rPr>
        <w:rFonts w:ascii="Times New Roman" w:eastAsia="Times New Roman" w:hAnsi="Times New Roman" w:cs="Times New Roman" w:hint="default"/>
      </w:rPr>
    </w:lvl>
    <w:lvl w:ilvl="1" w:tplc="04260003" w:tentative="1">
      <w:start w:val="1"/>
      <w:numFmt w:val="bullet"/>
      <w:lvlText w:val="o"/>
      <w:lvlJc w:val="left"/>
      <w:pPr>
        <w:ind w:left="1407" w:hanging="360"/>
      </w:pPr>
      <w:rPr>
        <w:rFonts w:ascii="Courier New" w:hAnsi="Courier New" w:cs="Courier New" w:hint="default"/>
      </w:rPr>
    </w:lvl>
    <w:lvl w:ilvl="2" w:tplc="04260005" w:tentative="1">
      <w:start w:val="1"/>
      <w:numFmt w:val="bullet"/>
      <w:lvlText w:val=""/>
      <w:lvlJc w:val="left"/>
      <w:pPr>
        <w:ind w:left="2127" w:hanging="360"/>
      </w:pPr>
      <w:rPr>
        <w:rFonts w:ascii="Wingdings" w:hAnsi="Wingdings" w:hint="default"/>
      </w:rPr>
    </w:lvl>
    <w:lvl w:ilvl="3" w:tplc="04260001" w:tentative="1">
      <w:start w:val="1"/>
      <w:numFmt w:val="bullet"/>
      <w:lvlText w:val=""/>
      <w:lvlJc w:val="left"/>
      <w:pPr>
        <w:ind w:left="2847" w:hanging="360"/>
      </w:pPr>
      <w:rPr>
        <w:rFonts w:ascii="Symbol" w:hAnsi="Symbol" w:hint="default"/>
      </w:rPr>
    </w:lvl>
    <w:lvl w:ilvl="4" w:tplc="04260003" w:tentative="1">
      <w:start w:val="1"/>
      <w:numFmt w:val="bullet"/>
      <w:lvlText w:val="o"/>
      <w:lvlJc w:val="left"/>
      <w:pPr>
        <w:ind w:left="3567" w:hanging="360"/>
      </w:pPr>
      <w:rPr>
        <w:rFonts w:ascii="Courier New" w:hAnsi="Courier New" w:cs="Courier New" w:hint="default"/>
      </w:rPr>
    </w:lvl>
    <w:lvl w:ilvl="5" w:tplc="04260005" w:tentative="1">
      <w:start w:val="1"/>
      <w:numFmt w:val="bullet"/>
      <w:lvlText w:val=""/>
      <w:lvlJc w:val="left"/>
      <w:pPr>
        <w:ind w:left="4287" w:hanging="360"/>
      </w:pPr>
      <w:rPr>
        <w:rFonts w:ascii="Wingdings" w:hAnsi="Wingdings" w:hint="default"/>
      </w:rPr>
    </w:lvl>
    <w:lvl w:ilvl="6" w:tplc="04260001" w:tentative="1">
      <w:start w:val="1"/>
      <w:numFmt w:val="bullet"/>
      <w:lvlText w:val=""/>
      <w:lvlJc w:val="left"/>
      <w:pPr>
        <w:ind w:left="5007" w:hanging="360"/>
      </w:pPr>
      <w:rPr>
        <w:rFonts w:ascii="Symbol" w:hAnsi="Symbol" w:hint="default"/>
      </w:rPr>
    </w:lvl>
    <w:lvl w:ilvl="7" w:tplc="04260003" w:tentative="1">
      <w:start w:val="1"/>
      <w:numFmt w:val="bullet"/>
      <w:lvlText w:val="o"/>
      <w:lvlJc w:val="left"/>
      <w:pPr>
        <w:ind w:left="5727" w:hanging="360"/>
      </w:pPr>
      <w:rPr>
        <w:rFonts w:ascii="Courier New" w:hAnsi="Courier New" w:cs="Courier New" w:hint="default"/>
      </w:rPr>
    </w:lvl>
    <w:lvl w:ilvl="8" w:tplc="04260005" w:tentative="1">
      <w:start w:val="1"/>
      <w:numFmt w:val="bullet"/>
      <w:lvlText w:val=""/>
      <w:lvlJc w:val="left"/>
      <w:pPr>
        <w:ind w:left="6447" w:hanging="360"/>
      </w:pPr>
      <w:rPr>
        <w:rFonts w:ascii="Wingdings" w:hAnsi="Wingdings" w:hint="default"/>
      </w:rPr>
    </w:lvl>
  </w:abstractNum>
  <w:abstractNum w:abstractNumId="18" w15:restartNumberingAfterBreak="0">
    <w:nsid w:val="355C595A"/>
    <w:multiLevelType w:val="hybridMultilevel"/>
    <w:tmpl w:val="4342A1FA"/>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5E43393"/>
    <w:multiLevelType w:val="multilevel"/>
    <w:tmpl w:val="A1F0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395A33"/>
    <w:multiLevelType w:val="hybridMultilevel"/>
    <w:tmpl w:val="2B081D54"/>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87C290D"/>
    <w:multiLevelType w:val="hybridMultilevel"/>
    <w:tmpl w:val="0B6EE216"/>
    <w:lvl w:ilvl="0" w:tplc="1B58489C">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E5E3A3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8582D1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85496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98A12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288F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26633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CE491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46E4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398449D5"/>
    <w:multiLevelType w:val="hybridMultilevel"/>
    <w:tmpl w:val="DD7A1ACE"/>
    <w:lvl w:ilvl="0" w:tplc="4A54D0BE">
      <w:start w:val="200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3DE6208"/>
    <w:multiLevelType w:val="hybridMultilevel"/>
    <w:tmpl w:val="2AC058F6"/>
    <w:lvl w:ilvl="0" w:tplc="80640B78">
      <w:start w:val="1"/>
      <w:numFmt w:val="bullet"/>
      <w:lvlText w:val=""/>
      <w:lvlJc w:val="left"/>
      <w:pPr>
        <w:ind w:left="1496" w:hanging="360"/>
      </w:pPr>
      <w:rPr>
        <w:rFonts w:ascii="Symbol" w:hAnsi="Symbol"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24" w15:restartNumberingAfterBreak="0">
    <w:nsid w:val="44A41A5A"/>
    <w:multiLevelType w:val="hybridMultilevel"/>
    <w:tmpl w:val="4EA8DC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377FD"/>
    <w:multiLevelType w:val="hybridMultilevel"/>
    <w:tmpl w:val="C0F04E9A"/>
    <w:lvl w:ilvl="0" w:tplc="B370516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7CD3B9B"/>
    <w:multiLevelType w:val="hybridMultilevel"/>
    <w:tmpl w:val="0CC8A24A"/>
    <w:lvl w:ilvl="0" w:tplc="3C56FA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A013A67"/>
    <w:multiLevelType w:val="hybridMultilevel"/>
    <w:tmpl w:val="86805A38"/>
    <w:lvl w:ilvl="0" w:tplc="C27A42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A630DF5"/>
    <w:multiLevelType w:val="hybridMultilevel"/>
    <w:tmpl w:val="EA00B6B4"/>
    <w:lvl w:ilvl="0" w:tplc="CCE4C6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BC50A20"/>
    <w:multiLevelType w:val="hybridMultilevel"/>
    <w:tmpl w:val="19B8F2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8476A2"/>
    <w:multiLevelType w:val="hybridMultilevel"/>
    <w:tmpl w:val="59FEF2D6"/>
    <w:lvl w:ilvl="0" w:tplc="1B16A1B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5933DF8"/>
    <w:multiLevelType w:val="hybridMultilevel"/>
    <w:tmpl w:val="427E6A64"/>
    <w:lvl w:ilvl="0" w:tplc="03227DA6">
      <w:start w:val="3"/>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6654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064E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FD234A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E96F6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18B7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106AF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1C25E7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3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76D3E79"/>
    <w:multiLevelType w:val="hybridMultilevel"/>
    <w:tmpl w:val="F2C6519A"/>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3" w15:restartNumberingAfterBreak="0">
    <w:nsid w:val="5ED60CDA"/>
    <w:multiLevelType w:val="hybridMultilevel"/>
    <w:tmpl w:val="7EFACF44"/>
    <w:lvl w:ilvl="0" w:tplc="80640B78">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4" w15:restartNumberingAfterBreak="0">
    <w:nsid w:val="61AE0A0E"/>
    <w:multiLevelType w:val="hybridMultilevel"/>
    <w:tmpl w:val="6B4E023A"/>
    <w:lvl w:ilvl="0" w:tplc="E416A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017D23"/>
    <w:multiLevelType w:val="hybridMultilevel"/>
    <w:tmpl w:val="A608FFA2"/>
    <w:lvl w:ilvl="0" w:tplc="F088304E">
      <w:numFmt w:val="bullet"/>
      <w:lvlText w:val="-"/>
      <w:lvlJc w:val="left"/>
      <w:pPr>
        <w:ind w:left="654" w:hanging="360"/>
      </w:pPr>
      <w:rPr>
        <w:rFonts w:ascii="Times New Roman" w:eastAsia="Times New Roman" w:hAnsi="Times New Roman" w:cs="Times New Roman" w:hint="default"/>
      </w:rPr>
    </w:lvl>
    <w:lvl w:ilvl="1" w:tplc="04260003" w:tentative="1">
      <w:start w:val="1"/>
      <w:numFmt w:val="bullet"/>
      <w:lvlText w:val="o"/>
      <w:lvlJc w:val="left"/>
      <w:pPr>
        <w:ind w:left="1374" w:hanging="360"/>
      </w:pPr>
      <w:rPr>
        <w:rFonts w:ascii="Courier New" w:hAnsi="Courier New" w:cs="Courier New" w:hint="default"/>
      </w:rPr>
    </w:lvl>
    <w:lvl w:ilvl="2" w:tplc="04260005" w:tentative="1">
      <w:start w:val="1"/>
      <w:numFmt w:val="bullet"/>
      <w:lvlText w:val=""/>
      <w:lvlJc w:val="left"/>
      <w:pPr>
        <w:ind w:left="2094" w:hanging="360"/>
      </w:pPr>
      <w:rPr>
        <w:rFonts w:ascii="Wingdings" w:hAnsi="Wingdings" w:hint="default"/>
      </w:rPr>
    </w:lvl>
    <w:lvl w:ilvl="3" w:tplc="04260001" w:tentative="1">
      <w:start w:val="1"/>
      <w:numFmt w:val="bullet"/>
      <w:lvlText w:val=""/>
      <w:lvlJc w:val="left"/>
      <w:pPr>
        <w:ind w:left="2814" w:hanging="360"/>
      </w:pPr>
      <w:rPr>
        <w:rFonts w:ascii="Symbol" w:hAnsi="Symbol" w:hint="default"/>
      </w:rPr>
    </w:lvl>
    <w:lvl w:ilvl="4" w:tplc="04260003" w:tentative="1">
      <w:start w:val="1"/>
      <w:numFmt w:val="bullet"/>
      <w:lvlText w:val="o"/>
      <w:lvlJc w:val="left"/>
      <w:pPr>
        <w:ind w:left="3534" w:hanging="360"/>
      </w:pPr>
      <w:rPr>
        <w:rFonts w:ascii="Courier New" w:hAnsi="Courier New" w:cs="Courier New" w:hint="default"/>
      </w:rPr>
    </w:lvl>
    <w:lvl w:ilvl="5" w:tplc="04260005" w:tentative="1">
      <w:start w:val="1"/>
      <w:numFmt w:val="bullet"/>
      <w:lvlText w:val=""/>
      <w:lvlJc w:val="left"/>
      <w:pPr>
        <w:ind w:left="4254" w:hanging="360"/>
      </w:pPr>
      <w:rPr>
        <w:rFonts w:ascii="Wingdings" w:hAnsi="Wingdings" w:hint="default"/>
      </w:rPr>
    </w:lvl>
    <w:lvl w:ilvl="6" w:tplc="04260001" w:tentative="1">
      <w:start w:val="1"/>
      <w:numFmt w:val="bullet"/>
      <w:lvlText w:val=""/>
      <w:lvlJc w:val="left"/>
      <w:pPr>
        <w:ind w:left="4974" w:hanging="360"/>
      </w:pPr>
      <w:rPr>
        <w:rFonts w:ascii="Symbol" w:hAnsi="Symbol" w:hint="default"/>
      </w:rPr>
    </w:lvl>
    <w:lvl w:ilvl="7" w:tplc="04260003" w:tentative="1">
      <w:start w:val="1"/>
      <w:numFmt w:val="bullet"/>
      <w:lvlText w:val="o"/>
      <w:lvlJc w:val="left"/>
      <w:pPr>
        <w:ind w:left="5694" w:hanging="360"/>
      </w:pPr>
      <w:rPr>
        <w:rFonts w:ascii="Courier New" w:hAnsi="Courier New" w:cs="Courier New" w:hint="default"/>
      </w:rPr>
    </w:lvl>
    <w:lvl w:ilvl="8" w:tplc="04260005" w:tentative="1">
      <w:start w:val="1"/>
      <w:numFmt w:val="bullet"/>
      <w:lvlText w:val=""/>
      <w:lvlJc w:val="left"/>
      <w:pPr>
        <w:ind w:left="6414" w:hanging="360"/>
      </w:pPr>
      <w:rPr>
        <w:rFonts w:ascii="Wingdings" w:hAnsi="Wingdings" w:hint="default"/>
      </w:rPr>
    </w:lvl>
  </w:abstractNum>
  <w:abstractNum w:abstractNumId="36" w15:restartNumberingAfterBreak="0">
    <w:nsid w:val="63644C0E"/>
    <w:multiLevelType w:val="hybridMultilevel"/>
    <w:tmpl w:val="45846394"/>
    <w:lvl w:ilvl="0" w:tplc="216C78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5ED0941"/>
    <w:multiLevelType w:val="hybridMultilevel"/>
    <w:tmpl w:val="3904DBA8"/>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7D651C3"/>
    <w:multiLevelType w:val="hybridMultilevel"/>
    <w:tmpl w:val="F8B830AE"/>
    <w:lvl w:ilvl="0" w:tplc="35D0D402">
      <w:start w:val="1"/>
      <w:numFmt w:val="decimal"/>
      <w:lvlText w:val="%1)"/>
      <w:lvlJc w:val="left"/>
      <w:pPr>
        <w:ind w:left="327" w:hanging="360"/>
      </w:pPr>
      <w:rPr>
        <w:rFonts w:hint="default"/>
      </w:rPr>
    </w:lvl>
    <w:lvl w:ilvl="1" w:tplc="04260019" w:tentative="1">
      <w:start w:val="1"/>
      <w:numFmt w:val="lowerLetter"/>
      <w:lvlText w:val="%2."/>
      <w:lvlJc w:val="left"/>
      <w:pPr>
        <w:ind w:left="1047" w:hanging="360"/>
      </w:pPr>
    </w:lvl>
    <w:lvl w:ilvl="2" w:tplc="0426001B" w:tentative="1">
      <w:start w:val="1"/>
      <w:numFmt w:val="lowerRoman"/>
      <w:lvlText w:val="%3."/>
      <w:lvlJc w:val="right"/>
      <w:pPr>
        <w:ind w:left="1767" w:hanging="180"/>
      </w:pPr>
    </w:lvl>
    <w:lvl w:ilvl="3" w:tplc="0426000F" w:tentative="1">
      <w:start w:val="1"/>
      <w:numFmt w:val="decimal"/>
      <w:lvlText w:val="%4."/>
      <w:lvlJc w:val="left"/>
      <w:pPr>
        <w:ind w:left="2487" w:hanging="360"/>
      </w:pPr>
    </w:lvl>
    <w:lvl w:ilvl="4" w:tplc="04260019" w:tentative="1">
      <w:start w:val="1"/>
      <w:numFmt w:val="lowerLetter"/>
      <w:lvlText w:val="%5."/>
      <w:lvlJc w:val="left"/>
      <w:pPr>
        <w:ind w:left="3207" w:hanging="360"/>
      </w:pPr>
    </w:lvl>
    <w:lvl w:ilvl="5" w:tplc="0426001B" w:tentative="1">
      <w:start w:val="1"/>
      <w:numFmt w:val="lowerRoman"/>
      <w:lvlText w:val="%6."/>
      <w:lvlJc w:val="right"/>
      <w:pPr>
        <w:ind w:left="3927" w:hanging="180"/>
      </w:pPr>
    </w:lvl>
    <w:lvl w:ilvl="6" w:tplc="0426000F" w:tentative="1">
      <w:start w:val="1"/>
      <w:numFmt w:val="decimal"/>
      <w:lvlText w:val="%7."/>
      <w:lvlJc w:val="left"/>
      <w:pPr>
        <w:ind w:left="4647" w:hanging="360"/>
      </w:pPr>
    </w:lvl>
    <w:lvl w:ilvl="7" w:tplc="04260019" w:tentative="1">
      <w:start w:val="1"/>
      <w:numFmt w:val="lowerLetter"/>
      <w:lvlText w:val="%8."/>
      <w:lvlJc w:val="left"/>
      <w:pPr>
        <w:ind w:left="5367" w:hanging="360"/>
      </w:pPr>
    </w:lvl>
    <w:lvl w:ilvl="8" w:tplc="0426001B" w:tentative="1">
      <w:start w:val="1"/>
      <w:numFmt w:val="lowerRoman"/>
      <w:lvlText w:val="%9."/>
      <w:lvlJc w:val="right"/>
      <w:pPr>
        <w:ind w:left="6087" w:hanging="180"/>
      </w:pPr>
    </w:lvl>
  </w:abstractNum>
  <w:abstractNum w:abstractNumId="39" w15:restartNumberingAfterBreak="0">
    <w:nsid w:val="6B75361E"/>
    <w:multiLevelType w:val="hybridMultilevel"/>
    <w:tmpl w:val="9CEA6C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F782E48"/>
    <w:multiLevelType w:val="hybridMultilevel"/>
    <w:tmpl w:val="7DE8C66E"/>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F81071D"/>
    <w:multiLevelType w:val="hybridMultilevel"/>
    <w:tmpl w:val="D5F48ACE"/>
    <w:lvl w:ilvl="0" w:tplc="4F5AB9F0">
      <w:start w:val="1"/>
      <w:numFmt w:val="lowerLetter"/>
      <w:lvlText w:val="%1)"/>
      <w:lvlJc w:val="left"/>
      <w:pPr>
        <w:tabs>
          <w:tab w:val="num" w:pos="1752"/>
        </w:tabs>
        <w:ind w:left="1752" w:hanging="1032"/>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2" w15:restartNumberingAfterBreak="0">
    <w:nsid w:val="6FCA6001"/>
    <w:multiLevelType w:val="hybridMultilevel"/>
    <w:tmpl w:val="DB4C75B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03B528E"/>
    <w:multiLevelType w:val="hybridMultilevel"/>
    <w:tmpl w:val="A2F65F30"/>
    <w:lvl w:ilvl="0" w:tplc="80640B7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05362BC"/>
    <w:multiLevelType w:val="hybridMultilevel"/>
    <w:tmpl w:val="8770739A"/>
    <w:lvl w:ilvl="0" w:tplc="EF902D42">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5" w15:restartNumberingAfterBreak="0">
    <w:nsid w:val="72101A1C"/>
    <w:multiLevelType w:val="hybridMultilevel"/>
    <w:tmpl w:val="A11C1F5A"/>
    <w:lvl w:ilvl="0" w:tplc="0E5426A6">
      <w:start w:val="1"/>
      <w:numFmt w:val="decimal"/>
      <w:lvlText w:val="%1)"/>
      <w:lvlJc w:val="left"/>
      <w:pPr>
        <w:ind w:left="1080" w:hanging="360"/>
      </w:pPr>
      <w:rPr>
        <w:rFonts w:ascii="TimesNewRomanPSMT" w:eastAsia="Times New Roman" w:hAnsi="TimesNewRomanPSMT" w:cs="TimesNewRomanPSM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72BB35A6"/>
    <w:multiLevelType w:val="singleLevel"/>
    <w:tmpl w:val="03B0ECE2"/>
    <w:lvl w:ilvl="0">
      <w:start w:val="1"/>
      <w:numFmt w:val="decimal"/>
      <w:lvlText w:val="%1)"/>
      <w:legacy w:legacy="1" w:legacySpace="0" w:legacyIndent="302"/>
      <w:lvlJc w:val="left"/>
      <w:rPr>
        <w:rFonts w:ascii="Times New Roman" w:hAnsi="Times New Roman" w:cs="Times New Roman" w:hint="default"/>
      </w:rPr>
    </w:lvl>
  </w:abstractNum>
  <w:abstractNum w:abstractNumId="47" w15:restartNumberingAfterBreak="0">
    <w:nsid w:val="7AD80B35"/>
    <w:multiLevelType w:val="hybridMultilevel"/>
    <w:tmpl w:val="60EA5E7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15:restartNumberingAfterBreak="0">
    <w:nsid w:val="7B136253"/>
    <w:multiLevelType w:val="hybridMultilevel"/>
    <w:tmpl w:val="088EB354"/>
    <w:lvl w:ilvl="0" w:tplc="EF484A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42"/>
  </w:num>
  <w:num w:numId="4">
    <w:abstractNumId w:val="2"/>
  </w:num>
  <w:num w:numId="5">
    <w:abstractNumId w:val="48"/>
  </w:num>
  <w:num w:numId="6">
    <w:abstractNumId w:val="41"/>
  </w:num>
  <w:num w:numId="7">
    <w:abstractNumId w:val="47"/>
  </w:num>
  <w:num w:numId="8">
    <w:abstractNumId w:val="35"/>
  </w:num>
  <w:num w:numId="9">
    <w:abstractNumId w:val="46"/>
  </w:num>
  <w:num w:numId="10">
    <w:abstractNumId w:val="24"/>
  </w:num>
  <w:num w:numId="11">
    <w:abstractNumId w:val="29"/>
  </w:num>
  <w:num w:numId="12">
    <w:abstractNumId w:val="8"/>
  </w:num>
  <w:num w:numId="13">
    <w:abstractNumId w:val="44"/>
  </w:num>
  <w:num w:numId="14">
    <w:abstractNumId w:val="5"/>
  </w:num>
  <w:num w:numId="15">
    <w:abstractNumId w:val="6"/>
  </w:num>
  <w:num w:numId="16">
    <w:abstractNumId w:val="12"/>
  </w:num>
  <w:num w:numId="17">
    <w:abstractNumId w:val="20"/>
  </w:num>
  <w:num w:numId="18">
    <w:abstractNumId w:val="32"/>
  </w:num>
  <w:num w:numId="19">
    <w:abstractNumId w:val="3"/>
  </w:num>
  <w:num w:numId="20">
    <w:abstractNumId w:val="33"/>
  </w:num>
  <w:num w:numId="21">
    <w:abstractNumId w:val="0"/>
  </w:num>
  <w:num w:numId="22">
    <w:abstractNumId w:val="15"/>
  </w:num>
  <w:num w:numId="23">
    <w:abstractNumId w:val="39"/>
  </w:num>
  <w:num w:numId="24">
    <w:abstractNumId w:val="1"/>
  </w:num>
  <w:num w:numId="25">
    <w:abstractNumId w:val="11"/>
  </w:num>
  <w:num w:numId="26">
    <w:abstractNumId w:val="18"/>
  </w:num>
  <w:num w:numId="27">
    <w:abstractNumId w:val="40"/>
  </w:num>
  <w:num w:numId="28">
    <w:abstractNumId w:val="43"/>
  </w:num>
  <w:num w:numId="29">
    <w:abstractNumId w:val="37"/>
  </w:num>
  <w:num w:numId="30">
    <w:abstractNumId w:val="23"/>
  </w:num>
  <w:num w:numId="31">
    <w:abstractNumId w:val="38"/>
  </w:num>
  <w:num w:numId="32">
    <w:abstractNumId w:val="17"/>
  </w:num>
  <w:num w:numId="33">
    <w:abstractNumId w:val="19"/>
  </w:num>
  <w:num w:numId="34">
    <w:abstractNumId w:val="4"/>
  </w:num>
  <w:num w:numId="35">
    <w:abstractNumId w:val="45"/>
  </w:num>
  <w:num w:numId="36">
    <w:abstractNumId w:val="7"/>
  </w:num>
  <w:num w:numId="37">
    <w:abstractNumId w:val="36"/>
  </w:num>
  <w:num w:numId="38">
    <w:abstractNumId w:val="26"/>
  </w:num>
  <w:num w:numId="39">
    <w:abstractNumId w:val="27"/>
  </w:num>
  <w:num w:numId="40">
    <w:abstractNumId w:val="28"/>
  </w:num>
  <w:num w:numId="41">
    <w:abstractNumId w:val="13"/>
  </w:num>
  <w:num w:numId="42">
    <w:abstractNumId w:val="10"/>
  </w:num>
  <w:num w:numId="43">
    <w:abstractNumId w:val="34"/>
  </w:num>
  <w:num w:numId="4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97"/>
    <w:rsid w:val="00000410"/>
    <w:rsid w:val="00000E2C"/>
    <w:rsid w:val="000010CF"/>
    <w:rsid w:val="000018D7"/>
    <w:rsid w:val="0000377C"/>
    <w:rsid w:val="0000430C"/>
    <w:rsid w:val="000048FD"/>
    <w:rsid w:val="00004E34"/>
    <w:rsid w:val="00006187"/>
    <w:rsid w:val="000071BB"/>
    <w:rsid w:val="000077B0"/>
    <w:rsid w:val="00010138"/>
    <w:rsid w:val="00010E7A"/>
    <w:rsid w:val="00011587"/>
    <w:rsid w:val="0001265E"/>
    <w:rsid w:val="00012BB8"/>
    <w:rsid w:val="00013515"/>
    <w:rsid w:val="000139B6"/>
    <w:rsid w:val="00013CAB"/>
    <w:rsid w:val="00013DE7"/>
    <w:rsid w:val="00015415"/>
    <w:rsid w:val="0001577F"/>
    <w:rsid w:val="000157A7"/>
    <w:rsid w:val="0001595D"/>
    <w:rsid w:val="00015BE2"/>
    <w:rsid w:val="0001677F"/>
    <w:rsid w:val="0001685F"/>
    <w:rsid w:val="00016DCE"/>
    <w:rsid w:val="00016DF7"/>
    <w:rsid w:val="00016ED4"/>
    <w:rsid w:val="00016F1E"/>
    <w:rsid w:val="00017233"/>
    <w:rsid w:val="00017897"/>
    <w:rsid w:val="00017C87"/>
    <w:rsid w:val="00021918"/>
    <w:rsid w:val="000219BD"/>
    <w:rsid w:val="00022580"/>
    <w:rsid w:val="00022816"/>
    <w:rsid w:val="00022B77"/>
    <w:rsid w:val="00022CAF"/>
    <w:rsid w:val="00022DBA"/>
    <w:rsid w:val="00022FC4"/>
    <w:rsid w:val="00023942"/>
    <w:rsid w:val="00023D55"/>
    <w:rsid w:val="0002402A"/>
    <w:rsid w:val="00024591"/>
    <w:rsid w:val="0002551C"/>
    <w:rsid w:val="00025C4A"/>
    <w:rsid w:val="00025C91"/>
    <w:rsid w:val="000261DF"/>
    <w:rsid w:val="00026DFA"/>
    <w:rsid w:val="00030845"/>
    <w:rsid w:val="00031CAD"/>
    <w:rsid w:val="00032037"/>
    <w:rsid w:val="000322E9"/>
    <w:rsid w:val="00032CA8"/>
    <w:rsid w:val="00033020"/>
    <w:rsid w:val="00033551"/>
    <w:rsid w:val="00033F14"/>
    <w:rsid w:val="000340BD"/>
    <w:rsid w:val="00034308"/>
    <w:rsid w:val="00034FD7"/>
    <w:rsid w:val="00035EB5"/>
    <w:rsid w:val="00035F65"/>
    <w:rsid w:val="00035FBA"/>
    <w:rsid w:val="00036A40"/>
    <w:rsid w:val="00036FEC"/>
    <w:rsid w:val="000375FD"/>
    <w:rsid w:val="00037A42"/>
    <w:rsid w:val="000404A3"/>
    <w:rsid w:val="000406E6"/>
    <w:rsid w:val="00040766"/>
    <w:rsid w:val="00040855"/>
    <w:rsid w:val="00040ABF"/>
    <w:rsid w:val="00040B8C"/>
    <w:rsid w:val="00041942"/>
    <w:rsid w:val="00043132"/>
    <w:rsid w:val="000442DF"/>
    <w:rsid w:val="00044C53"/>
    <w:rsid w:val="00044D1B"/>
    <w:rsid w:val="00045300"/>
    <w:rsid w:val="000453DD"/>
    <w:rsid w:val="00045541"/>
    <w:rsid w:val="0004558F"/>
    <w:rsid w:val="000456CF"/>
    <w:rsid w:val="00045A75"/>
    <w:rsid w:val="00045AE7"/>
    <w:rsid w:val="0004611A"/>
    <w:rsid w:val="00046EA2"/>
    <w:rsid w:val="000478AD"/>
    <w:rsid w:val="000478BF"/>
    <w:rsid w:val="0005002D"/>
    <w:rsid w:val="00050075"/>
    <w:rsid w:val="0005008C"/>
    <w:rsid w:val="00050582"/>
    <w:rsid w:val="000505A1"/>
    <w:rsid w:val="000505E1"/>
    <w:rsid w:val="000506B8"/>
    <w:rsid w:val="00051503"/>
    <w:rsid w:val="00052088"/>
    <w:rsid w:val="0005302C"/>
    <w:rsid w:val="00054770"/>
    <w:rsid w:val="00054A03"/>
    <w:rsid w:val="000550A7"/>
    <w:rsid w:val="00055E1D"/>
    <w:rsid w:val="00055EC6"/>
    <w:rsid w:val="00056029"/>
    <w:rsid w:val="0005620F"/>
    <w:rsid w:val="00057486"/>
    <w:rsid w:val="0005749D"/>
    <w:rsid w:val="00060040"/>
    <w:rsid w:val="00060214"/>
    <w:rsid w:val="000614D1"/>
    <w:rsid w:val="00061CA1"/>
    <w:rsid w:val="00062FED"/>
    <w:rsid w:val="00063186"/>
    <w:rsid w:val="00063460"/>
    <w:rsid w:val="00063FBC"/>
    <w:rsid w:val="000646FE"/>
    <w:rsid w:val="00064DC8"/>
    <w:rsid w:val="00066538"/>
    <w:rsid w:val="0006689E"/>
    <w:rsid w:val="0006745E"/>
    <w:rsid w:val="00067712"/>
    <w:rsid w:val="000701E1"/>
    <w:rsid w:val="00071C04"/>
    <w:rsid w:val="00071CF6"/>
    <w:rsid w:val="00072504"/>
    <w:rsid w:val="00072841"/>
    <w:rsid w:val="0007293C"/>
    <w:rsid w:val="0007381B"/>
    <w:rsid w:val="000739C9"/>
    <w:rsid w:val="00073E39"/>
    <w:rsid w:val="00074077"/>
    <w:rsid w:val="00074536"/>
    <w:rsid w:val="00074D2E"/>
    <w:rsid w:val="00074F41"/>
    <w:rsid w:val="00075065"/>
    <w:rsid w:val="000751B9"/>
    <w:rsid w:val="00075222"/>
    <w:rsid w:val="000759D2"/>
    <w:rsid w:val="00075DF1"/>
    <w:rsid w:val="0007609A"/>
    <w:rsid w:val="000768BA"/>
    <w:rsid w:val="000771E9"/>
    <w:rsid w:val="0007723B"/>
    <w:rsid w:val="000772B6"/>
    <w:rsid w:val="0008074C"/>
    <w:rsid w:val="00080A42"/>
    <w:rsid w:val="00080C21"/>
    <w:rsid w:val="00080C43"/>
    <w:rsid w:val="00080C9B"/>
    <w:rsid w:val="000815BA"/>
    <w:rsid w:val="00081EAF"/>
    <w:rsid w:val="0008270D"/>
    <w:rsid w:val="00082A13"/>
    <w:rsid w:val="00082A55"/>
    <w:rsid w:val="00082C95"/>
    <w:rsid w:val="00082FB6"/>
    <w:rsid w:val="00083114"/>
    <w:rsid w:val="0008347B"/>
    <w:rsid w:val="000834CF"/>
    <w:rsid w:val="00083CF2"/>
    <w:rsid w:val="00083DF4"/>
    <w:rsid w:val="00085602"/>
    <w:rsid w:val="00087378"/>
    <w:rsid w:val="00087ABE"/>
    <w:rsid w:val="0009000B"/>
    <w:rsid w:val="00090241"/>
    <w:rsid w:val="0009044F"/>
    <w:rsid w:val="0009058D"/>
    <w:rsid w:val="00090A1C"/>
    <w:rsid w:val="000911C8"/>
    <w:rsid w:val="000925C7"/>
    <w:rsid w:val="000927F6"/>
    <w:rsid w:val="000929E2"/>
    <w:rsid w:val="00092FCB"/>
    <w:rsid w:val="00093215"/>
    <w:rsid w:val="00093777"/>
    <w:rsid w:val="00093C5E"/>
    <w:rsid w:val="00093D58"/>
    <w:rsid w:val="00093E32"/>
    <w:rsid w:val="000943D1"/>
    <w:rsid w:val="000944E4"/>
    <w:rsid w:val="00094A2A"/>
    <w:rsid w:val="00095375"/>
    <w:rsid w:val="00097456"/>
    <w:rsid w:val="000A0A03"/>
    <w:rsid w:val="000A0A9E"/>
    <w:rsid w:val="000A0D7C"/>
    <w:rsid w:val="000A0F2D"/>
    <w:rsid w:val="000A1A5F"/>
    <w:rsid w:val="000A1E50"/>
    <w:rsid w:val="000A2002"/>
    <w:rsid w:val="000A3CC5"/>
    <w:rsid w:val="000A3E1A"/>
    <w:rsid w:val="000A407F"/>
    <w:rsid w:val="000A4615"/>
    <w:rsid w:val="000A546E"/>
    <w:rsid w:val="000A5623"/>
    <w:rsid w:val="000A5D1B"/>
    <w:rsid w:val="000A5F30"/>
    <w:rsid w:val="000A61F9"/>
    <w:rsid w:val="000A63A4"/>
    <w:rsid w:val="000A78B2"/>
    <w:rsid w:val="000A7AE2"/>
    <w:rsid w:val="000A7D61"/>
    <w:rsid w:val="000B0463"/>
    <w:rsid w:val="000B050B"/>
    <w:rsid w:val="000B0759"/>
    <w:rsid w:val="000B0ABA"/>
    <w:rsid w:val="000B10A0"/>
    <w:rsid w:val="000B11A2"/>
    <w:rsid w:val="000B129B"/>
    <w:rsid w:val="000B1352"/>
    <w:rsid w:val="000B1E31"/>
    <w:rsid w:val="000B2275"/>
    <w:rsid w:val="000B4346"/>
    <w:rsid w:val="000B46FC"/>
    <w:rsid w:val="000B54C8"/>
    <w:rsid w:val="000B55C0"/>
    <w:rsid w:val="000B7103"/>
    <w:rsid w:val="000B7357"/>
    <w:rsid w:val="000B7488"/>
    <w:rsid w:val="000B77B4"/>
    <w:rsid w:val="000B77DE"/>
    <w:rsid w:val="000C0525"/>
    <w:rsid w:val="000C0586"/>
    <w:rsid w:val="000C075A"/>
    <w:rsid w:val="000C0A9A"/>
    <w:rsid w:val="000C0C50"/>
    <w:rsid w:val="000C1442"/>
    <w:rsid w:val="000C1452"/>
    <w:rsid w:val="000C15D5"/>
    <w:rsid w:val="000C21BA"/>
    <w:rsid w:val="000C2CEF"/>
    <w:rsid w:val="000C37DA"/>
    <w:rsid w:val="000C38EC"/>
    <w:rsid w:val="000C4068"/>
    <w:rsid w:val="000C4322"/>
    <w:rsid w:val="000C4A46"/>
    <w:rsid w:val="000C567B"/>
    <w:rsid w:val="000C5F7A"/>
    <w:rsid w:val="000C5F8C"/>
    <w:rsid w:val="000C679D"/>
    <w:rsid w:val="000C6AD1"/>
    <w:rsid w:val="000C76CE"/>
    <w:rsid w:val="000C77B9"/>
    <w:rsid w:val="000D0607"/>
    <w:rsid w:val="000D06BC"/>
    <w:rsid w:val="000D0F74"/>
    <w:rsid w:val="000D12C6"/>
    <w:rsid w:val="000D146A"/>
    <w:rsid w:val="000D1878"/>
    <w:rsid w:val="000D187D"/>
    <w:rsid w:val="000D19BD"/>
    <w:rsid w:val="000D1E4A"/>
    <w:rsid w:val="000D2E93"/>
    <w:rsid w:val="000D3668"/>
    <w:rsid w:val="000D3AAE"/>
    <w:rsid w:val="000D3D73"/>
    <w:rsid w:val="000D467E"/>
    <w:rsid w:val="000D4C67"/>
    <w:rsid w:val="000D542C"/>
    <w:rsid w:val="000D5972"/>
    <w:rsid w:val="000D59DA"/>
    <w:rsid w:val="000D5FF5"/>
    <w:rsid w:val="000D6156"/>
    <w:rsid w:val="000D6580"/>
    <w:rsid w:val="000D68C8"/>
    <w:rsid w:val="000D68D2"/>
    <w:rsid w:val="000D6D71"/>
    <w:rsid w:val="000D7F3B"/>
    <w:rsid w:val="000E074F"/>
    <w:rsid w:val="000E0B5A"/>
    <w:rsid w:val="000E10CB"/>
    <w:rsid w:val="000E1E32"/>
    <w:rsid w:val="000E2CB3"/>
    <w:rsid w:val="000E31CC"/>
    <w:rsid w:val="000E32A4"/>
    <w:rsid w:val="000E3960"/>
    <w:rsid w:val="000E3C5B"/>
    <w:rsid w:val="000E4763"/>
    <w:rsid w:val="000E5E01"/>
    <w:rsid w:val="000E5FE0"/>
    <w:rsid w:val="000E6057"/>
    <w:rsid w:val="000E62B1"/>
    <w:rsid w:val="000E65D5"/>
    <w:rsid w:val="000E6A48"/>
    <w:rsid w:val="000E6F4B"/>
    <w:rsid w:val="000E6FDA"/>
    <w:rsid w:val="000F18DA"/>
    <w:rsid w:val="000F1D09"/>
    <w:rsid w:val="000F2C60"/>
    <w:rsid w:val="000F3030"/>
    <w:rsid w:val="000F333D"/>
    <w:rsid w:val="000F428E"/>
    <w:rsid w:val="000F46A5"/>
    <w:rsid w:val="000F4C64"/>
    <w:rsid w:val="000F591A"/>
    <w:rsid w:val="000F5DA3"/>
    <w:rsid w:val="000F66F3"/>
    <w:rsid w:val="000F6E0E"/>
    <w:rsid w:val="000F6E20"/>
    <w:rsid w:val="000F7AC3"/>
    <w:rsid w:val="000F7E41"/>
    <w:rsid w:val="000F7E6D"/>
    <w:rsid w:val="001008EF"/>
    <w:rsid w:val="00101291"/>
    <w:rsid w:val="00101407"/>
    <w:rsid w:val="00101B38"/>
    <w:rsid w:val="00102316"/>
    <w:rsid w:val="00102737"/>
    <w:rsid w:val="00102D00"/>
    <w:rsid w:val="00102ECB"/>
    <w:rsid w:val="00102FF4"/>
    <w:rsid w:val="00103628"/>
    <w:rsid w:val="0010368F"/>
    <w:rsid w:val="00103794"/>
    <w:rsid w:val="00103DD4"/>
    <w:rsid w:val="0010428C"/>
    <w:rsid w:val="00104952"/>
    <w:rsid w:val="001054B7"/>
    <w:rsid w:val="001055F5"/>
    <w:rsid w:val="00106191"/>
    <w:rsid w:val="001069E4"/>
    <w:rsid w:val="00107016"/>
    <w:rsid w:val="001076A7"/>
    <w:rsid w:val="00107A68"/>
    <w:rsid w:val="001108E9"/>
    <w:rsid w:val="00111261"/>
    <w:rsid w:val="001112B6"/>
    <w:rsid w:val="00112718"/>
    <w:rsid w:val="00112B02"/>
    <w:rsid w:val="00113129"/>
    <w:rsid w:val="0011374D"/>
    <w:rsid w:val="001143A0"/>
    <w:rsid w:val="001146DC"/>
    <w:rsid w:val="00114A75"/>
    <w:rsid w:val="00114B9B"/>
    <w:rsid w:val="00114D55"/>
    <w:rsid w:val="001159FD"/>
    <w:rsid w:val="00115CE0"/>
    <w:rsid w:val="00115F1F"/>
    <w:rsid w:val="001164B7"/>
    <w:rsid w:val="00117455"/>
    <w:rsid w:val="00120A7B"/>
    <w:rsid w:val="0012233D"/>
    <w:rsid w:val="00123445"/>
    <w:rsid w:val="00123495"/>
    <w:rsid w:val="00123D0F"/>
    <w:rsid w:val="0012436D"/>
    <w:rsid w:val="001244C2"/>
    <w:rsid w:val="00125DE3"/>
    <w:rsid w:val="001266EE"/>
    <w:rsid w:val="00126748"/>
    <w:rsid w:val="00126C18"/>
    <w:rsid w:val="0012743D"/>
    <w:rsid w:val="00127ED9"/>
    <w:rsid w:val="001300B7"/>
    <w:rsid w:val="001300E7"/>
    <w:rsid w:val="00130230"/>
    <w:rsid w:val="00130429"/>
    <w:rsid w:val="00130703"/>
    <w:rsid w:val="00130904"/>
    <w:rsid w:val="00130EB6"/>
    <w:rsid w:val="00131545"/>
    <w:rsid w:val="00131AFF"/>
    <w:rsid w:val="0013248D"/>
    <w:rsid w:val="001328E0"/>
    <w:rsid w:val="001331D5"/>
    <w:rsid w:val="00133977"/>
    <w:rsid w:val="00133E55"/>
    <w:rsid w:val="001341A5"/>
    <w:rsid w:val="001344C9"/>
    <w:rsid w:val="00134FF2"/>
    <w:rsid w:val="00135716"/>
    <w:rsid w:val="00136B1B"/>
    <w:rsid w:val="00136BFC"/>
    <w:rsid w:val="00136C5E"/>
    <w:rsid w:val="0013745B"/>
    <w:rsid w:val="00137612"/>
    <w:rsid w:val="0013765C"/>
    <w:rsid w:val="00137A85"/>
    <w:rsid w:val="00137E39"/>
    <w:rsid w:val="001402A1"/>
    <w:rsid w:val="0014077F"/>
    <w:rsid w:val="0014148D"/>
    <w:rsid w:val="001416AB"/>
    <w:rsid w:val="001419FA"/>
    <w:rsid w:val="00141FC4"/>
    <w:rsid w:val="001420B1"/>
    <w:rsid w:val="001424FF"/>
    <w:rsid w:val="0014282D"/>
    <w:rsid w:val="00142947"/>
    <w:rsid w:val="00142D7D"/>
    <w:rsid w:val="00142F24"/>
    <w:rsid w:val="00143444"/>
    <w:rsid w:val="0014347B"/>
    <w:rsid w:val="001435FE"/>
    <w:rsid w:val="00143AFB"/>
    <w:rsid w:val="001446C0"/>
    <w:rsid w:val="001455D9"/>
    <w:rsid w:val="001457A7"/>
    <w:rsid w:val="00146031"/>
    <w:rsid w:val="00146393"/>
    <w:rsid w:val="00146B67"/>
    <w:rsid w:val="00146DE0"/>
    <w:rsid w:val="00146E4C"/>
    <w:rsid w:val="001471E6"/>
    <w:rsid w:val="00147285"/>
    <w:rsid w:val="00147AE3"/>
    <w:rsid w:val="00150AB0"/>
    <w:rsid w:val="001511D4"/>
    <w:rsid w:val="00151362"/>
    <w:rsid w:val="00151AE8"/>
    <w:rsid w:val="00151BE4"/>
    <w:rsid w:val="00151DAF"/>
    <w:rsid w:val="0015299F"/>
    <w:rsid w:val="00153253"/>
    <w:rsid w:val="001533B8"/>
    <w:rsid w:val="00153A00"/>
    <w:rsid w:val="00153AD7"/>
    <w:rsid w:val="00154114"/>
    <w:rsid w:val="001541D1"/>
    <w:rsid w:val="00154324"/>
    <w:rsid w:val="00154B13"/>
    <w:rsid w:val="00155714"/>
    <w:rsid w:val="00156018"/>
    <w:rsid w:val="00157C5F"/>
    <w:rsid w:val="00160204"/>
    <w:rsid w:val="0016069F"/>
    <w:rsid w:val="0016125F"/>
    <w:rsid w:val="001612E8"/>
    <w:rsid w:val="001618E0"/>
    <w:rsid w:val="00161F98"/>
    <w:rsid w:val="00162026"/>
    <w:rsid w:val="0016232F"/>
    <w:rsid w:val="0016281C"/>
    <w:rsid w:val="00162874"/>
    <w:rsid w:val="001628AB"/>
    <w:rsid w:val="00162D7A"/>
    <w:rsid w:val="00162E6C"/>
    <w:rsid w:val="0016318C"/>
    <w:rsid w:val="00163673"/>
    <w:rsid w:val="00163C94"/>
    <w:rsid w:val="00164044"/>
    <w:rsid w:val="00164E13"/>
    <w:rsid w:val="00166194"/>
    <w:rsid w:val="001665C6"/>
    <w:rsid w:val="00166B69"/>
    <w:rsid w:val="0016704C"/>
    <w:rsid w:val="00167F4E"/>
    <w:rsid w:val="00170084"/>
    <w:rsid w:val="0017085E"/>
    <w:rsid w:val="00170D36"/>
    <w:rsid w:val="00171375"/>
    <w:rsid w:val="001717E9"/>
    <w:rsid w:val="001729D2"/>
    <w:rsid w:val="00172CA1"/>
    <w:rsid w:val="001730F9"/>
    <w:rsid w:val="001732DE"/>
    <w:rsid w:val="00173860"/>
    <w:rsid w:val="001747B7"/>
    <w:rsid w:val="00174A49"/>
    <w:rsid w:val="00174B2D"/>
    <w:rsid w:val="001759F0"/>
    <w:rsid w:val="00176B95"/>
    <w:rsid w:val="0017782B"/>
    <w:rsid w:val="00177E22"/>
    <w:rsid w:val="00177E4E"/>
    <w:rsid w:val="00177E64"/>
    <w:rsid w:val="00180861"/>
    <w:rsid w:val="00181698"/>
    <w:rsid w:val="00181B12"/>
    <w:rsid w:val="00181F3C"/>
    <w:rsid w:val="001822FF"/>
    <w:rsid w:val="0018241B"/>
    <w:rsid w:val="001824D9"/>
    <w:rsid w:val="00183103"/>
    <w:rsid w:val="00183ABD"/>
    <w:rsid w:val="00183B2C"/>
    <w:rsid w:val="00184405"/>
    <w:rsid w:val="00184642"/>
    <w:rsid w:val="001849C7"/>
    <w:rsid w:val="00185077"/>
    <w:rsid w:val="00185485"/>
    <w:rsid w:val="001858CD"/>
    <w:rsid w:val="00185EE5"/>
    <w:rsid w:val="00185EF3"/>
    <w:rsid w:val="00186292"/>
    <w:rsid w:val="00186D98"/>
    <w:rsid w:val="001870B1"/>
    <w:rsid w:val="00190AEB"/>
    <w:rsid w:val="00191115"/>
    <w:rsid w:val="0019175E"/>
    <w:rsid w:val="00192395"/>
    <w:rsid w:val="0019254C"/>
    <w:rsid w:val="001925B3"/>
    <w:rsid w:val="00193673"/>
    <w:rsid w:val="001936F0"/>
    <w:rsid w:val="00193D43"/>
    <w:rsid w:val="00194FB0"/>
    <w:rsid w:val="00195200"/>
    <w:rsid w:val="0019548B"/>
    <w:rsid w:val="001969CC"/>
    <w:rsid w:val="00196D32"/>
    <w:rsid w:val="00197C59"/>
    <w:rsid w:val="001A0048"/>
    <w:rsid w:val="001A03DF"/>
    <w:rsid w:val="001A0FA5"/>
    <w:rsid w:val="001A1000"/>
    <w:rsid w:val="001A106F"/>
    <w:rsid w:val="001A1CA5"/>
    <w:rsid w:val="001A20C9"/>
    <w:rsid w:val="001A2613"/>
    <w:rsid w:val="001A311D"/>
    <w:rsid w:val="001A3977"/>
    <w:rsid w:val="001A415B"/>
    <w:rsid w:val="001A44A8"/>
    <w:rsid w:val="001A44A9"/>
    <w:rsid w:val="001A50F6"/>
    <w:rsid w:val="001A5479"/>
    <w:rsid w:val="001A5947"/>
    <w:rsid w:val="001A5DDB"/>
    <w:rsid w:val="001A622E"/>
    <w:rsid w:val="001A62BE"/>
    <w:rsid w:val="001A7282"/>
    <w:rsid w:val="001A74E0"/>
    <w:rsid w:val="001B04EE"/>
    <w:rsid w:val="001B0970"/>
    <w:rsid w:val="001B12B9"/>
    <w:rsid w:val="001B178E"/>
    <w:rsid w:val="001B2110"/>
    <w:rsid w:val="001B2213"/>
    <w:rsid w:val="001B279C"/>
    <w:rsid w:val="001B28FF"/>
    <w:rsid w:val="001B2B22"/>
    <w:rsid w:val="001B3099"/>
    <w:rsid w:val="001B3239"/>
    <w:rsid w:val="001B373D"/>
    <w:rsid w:val="001B3F63"/>
    <w:rsid w:val="001B409F"/>
    <w:rsid w:val="001B4172"/>
    <w:rsid w:val="001B41F1"/>
    <w:rsid w:val="001B44B9"/>
    <w:rsid w:val="001B4932"/>
    <w:rsid w:val="001B4AAE"/>
    <w:rsid w:val="001B581C"/>
    <w:rsid w:val="001B68D0"/>
    <w:rsid w:val="001B6F9C"/>
    <w:rsid w:val="001C0BB0"/>
    <w:rsid w:val="001C0C25"/>
    <w:rsid w:val="001C1065"/>
    <w:rsid w:val="001C1924"/>
    <w:rsid w:val="001C20B0"/>
    <w:rsid w:val="001C29C4"/>
    <w:rsid w:val="001C2C7C"/>
    <w:rsid w:val="001C2E64"/>
    <w:rsid w:val="001C3B61"/>
    <w:rsid w:val="001C3BBD"/>
    <w:rsid w:val="001C3E51"/>
    <w:rsid w:val="001C4316"/>
    <w:rsid w:val="001C4AC4"/>
    <w:rsid w:val="001C4B5A"/>
    <w:rsid w:val="001C6214"/>
    <w:rsid w:val="001C6BFB"/>
    <w:rsid w:val="001C7D3E"/>
    <w:rsid w:val="001D0F34"/>
    <w:rsid w:val="001D0FAC"/>
    <w:rsid w:val="001D139A"/>
    <w:rsid w:val="001D1667"/>
    <w:rsid w:val="001D1D1B"/>
    <w:rsid w:val="001D2217"/>
    <w:rsid w:val="001D2FE2"/>
    <w:rsid w:val="001D3633"/>
    <w:rsid w:val="001D3933"/>
    <w:rsid w:val="001D3F78"/>
    <w:rsid w:val="001D4474"/>
    <w:rsid w:val="001D4A24"/>
    <w:rsid w:val="001D5837"/>
    <w:rsid w:val="001D5A56"/>
    <w:rsid w:val="001D6499"/>
    <w:rsid w:val="001D6EB0"/>
    <w:rsid w:val="001D742E"/>
    <w:rsid w:val="001D7A16"/>
    <w:rsid w:val="001E01FC"/>
    <w:rsid w:val="001E044D"/>
    <w:rsid w:val="001E056D"/>
    <w:rsid w:val="001E05AA"/>
    <w:rsid w:val="001E07BE"/>
    <w:rsid w:val="001E0B4F"/>
    <w:rsid w:val="001E1927"/>
    <w:rsid w:val="001E2AE0"/>
    <w:rsid w:val="001E3287"/>
    <w:rsid w:val="001E362D"/>
    <w:rsid w:val="001E364E"/>
    <w:rsid w:val="001E36EC"/>
    <w:rsid w:val="001E3743"/>
    <w:rsid w:val="001E3760"/>
    <w:rsid w:val="001E3AF5"/>
    <w:rsid w:val="001E3B99"/>
    <w:rsid w:val="001E3C62"/>
    <w:rsid w:val="001E42E7"/>
    <w:rsid w:val="001E431C"/>
    <w:rsid w:val="001E490D"/>
    <w:rsid w:val="001E630F"/>
    <w:rsid w:val="001E6777"/>
    <w:rsid w:val="001E68E8"/>
    <w:rsid w:val="001E6C17"/>
    <w:rsid w:val="001E6DEB"/>
    <w:rsid w:val="001E6F07"/>
    <w:rsid w:val="001E7825"/>
    <w:rsid w:val="001E7A31"/>
    <w:rsid w:val="001E7C9D"/>
    <w:rsid w:val="001E7D6D"/>
    <w:rsid w:val="001F0225"/>
    <w:rsid w:val="001F0465"/>
    <w:rsid w:val="001F047F"/>
    <w:rsid w:val="001F1BB6"/>
    <w:rsid w:val="001F26D2"/>
    <w:rsid w:val="001F2919"/>
    <w:rsid w:val="001F2929"/>
    <w:rsid w:val="001F29C6"/>
    <w:rsid w:val="001F47B9"/>
    <w:rsid w:val="001F4AE8"/>
    <w:rsid w:val="001F6027"/>
    <w:rsid w:val="001F6197"/>
    <w:rsid w:val="001F6512"/>
    <w:rsid w:val="001F65D4"/>
    <w:rsid w:val="001F6A17"/>
    <w:rsid w:val="001F6E33"/>
    <w:rsid w:val="001F7007"/>
    <w:rsid w:val="001F7355"/>
    <w:rsid w:val="001F742F"/>
    <w:rsid w:val="001F7492"/>
    <w:rsid w:val="001F76A5"/>
    <w:rsid w:val="0020004F"/>
    <w:rsid w:val="0020081D"/>
    <w:rsid w:val="00200A03"/>
    <w:rsid w:val="00200C74"/>
    <w:rsid w:val="002010DE"/>
    <w:rsid w:val="00201E49"/>
    <w:rsid w:val="00201FD7"/>
    <w:rsid w:val="0020251E"/>
    <w:rsid w:val="0020339C"/>
    <w:rsid w:val="00203781"/>
    <w:rsid w:val="0020437D"/>
    <w:rsid w:val="002043DC"/>
    <w:rsid w:val="00204547"/>
    <w:rsid w:val="00204B58"/>
    <w:rsid w:val="00205208"/>
    <w:rsid w:val="00205519"/>
    <w:rsid w:val="00205561"/>
    <w:rsid w:val="0020578C"/>
    <w:rsid w:val="0020586F"/>
    <w:rsid w:val="00205C10"/>
    <w:rsid w:val="00205E11"/>
    <w:rsid w:val="002060C1"/>
    <w:rsid w:val="0020613A"/>
    <w:rsid w:val="002064F9"/>
    <w:rsid w:val="00206BD5"/>
    <w:rsid w:val="00206C21"/>
    <w:rsid w:val="00206E44"/>
    <w:rsid w:val="002077BB"/>
    <w:rsid w:val="00207863"/>
    <w:rsid w:val="00207CF2"/>
    <w:rsid w:val="00210B49"/>
    <w:rsid w:val="00210BB1"/>
    <w:rsid w:val="0021164F"/>
    <w:rsid w:val="00211CEE"/>
    <w:rsid w:val="00211FEF"/>
    <w:rsid w:val="002120D3"/>
    <w:rsid w:val="0021272D"/>
    <w:rsid w:val="0021396D"/>
    <w:rsid w:val="00213ACD"/>
    <w:rsid w:val="00215BC1"/>
    <w:rsid w:val="00215BE3"/>
    <w:rsid w:val="00215D71"/>
    <w:rsid w:val="00216136"/>
    <w:rsid w:val="002163B6"/>
    <w:rsid w:val="00216B77"/>
    <w:rsid w:val="00217603"/>
    <w:rsid w:val="0022032D"/>
    <w:rsid w:val="00220C50"/>
    <w:rsid w:val="002213DE"/>
    <w:rsid w:val="00221D38"/>
    <w:rsid w:val="00221E17"/>
    <w:rsid w:val="00222295"/>
    <w:rsid w:val="00222593"/>
    <w:rsid w:val="0022297E"/>
    <w:rsid w:val="00222D2A"/>
    <w:rsid w:val="00222F1F"/>
    <w:rsid w:val="0022394C"/>
    <w:rsid w:val="00223D0D"/>
    <w:rsid w:val="002241BB"/>
    <w:rsid w:val="002243E5"/>
    <w:rsid w:val="0022448C"/>
    <w:rsid w:val="002248C6"/>
    <w:rsid w:val="00224C6A"/>
    <w:rsid w:val="00224EEA"/>
    <w:rsid w:val="002259D6"/>
    <w:rsid w:val="0022742D"/>
    <w:rsid w:val="002279BC"/>
    <w:rsid w:val="00227D44"/>
    <w:rsid w:val="002302B8"/>
    <w:rsid w:val="00230538"/>
    <w:rsid w:val="00230B5E"/>
    <w:rsid w:val="00230EEF"/>
    <w:rsid w:val="00231032"/>
    <w:rsid w:val="0023121C"/>
    <w:rsid w:val="0023249C"/>
    <w:rsid w:val="00232B7D"/>
    <w:rsid w:val="00232C6D"/>
    <w:rsid w:val="00234663"/>
    <w:rsid w:val="00234869"/>
    <w:rsid w:val="00234FBB"/>
    <w:rsid w:val="002362D1"/>
    <w:rsid w:val="0023643C"/>
    <w:rsid w:val="00236EEA"/>
    <w:rsid w:val="00237A49"/>
    <w:rsid w:val="00237A74"/>
    <w:rsid w:val="00240A44"/>
    <w:rsid w:val="00241330"/>
    <w:rsid w:val="00241BF4"/>
    <w:rsid w:val="00241E55"/>
    <w:rsid w:val="002424DA"/>
    <w:rsid w:val="00243D2B"/>
    <w:rsid w:val="0024425E"/>
    <w:rsid w:val="002444E2"/>
    <w:rsid w:val="00245351"/>
    <w:rsid w:val="0024577C"/>
    <w:rsid w:val="002468E7"/>
    <w:rsid w:val="00246AE0"/>
    <w:rsid w:val="00246FC8"/>
    <w:rsid w:val="0024711F"/>
    <w:rsid w:val="002476F0"/>
    <w:rsid w:val="002478D0"/>
    <w:rsid w:val="00250871"/>
    <w:rsid w:val="00250AC2"/>
    <w:rsid w:val="0025145C"/>
    <w:rsid w:val="00251567"/>
    <w:rsid w:val="0025172D"/>
    <w:rsid w:val="00251993"/>
    <w:rsid w:val="00251CB5"/>
    <w:rsid w:val="00251EB1"/>
    <w:rsid w:val="002521ED"/>
    <w:rsid w:val="00253009"/>
    <w:rsid w:val="00253EC4"/>
    <w:rsid w:val="002548BD"/>
    <w:rsid w:val="002549E2"/>
    <w:rsid w:val="00254F4C"/>
    <w:rsid w:val="0025507A"/>
    <w:rsid w:val="002555BD"/>
    <w:rsid w:val="002555D0"/>
    <w:rsid w:val="00255C54"/>
    <w:rsid w:val="00255DBC"/>
    <w:rsid w:val="00256297"/>
    <w:rsid w:val="00256E41"/>
    <w:rsid w:val="00256E6D"/>
    <w:rsid w:val="002572F9"/>
    <w:rsid w:val="0026044B"/>
    <w:rsid w:val="002609A7"/>
    <w:rsid w:val="00260B63"/>
    <w:rsid w:val="00260D0E"/>
    <w:rsid w:val="00261195"/>
    <w:rsid w:val="002619C6"/>
    <w:rsid w:val="00261D56"/>
    <w:rsid w:val="00262B7B"/>
    <w:rsid w:val="00262DAF"/>
    <w:rsid w:val="002632DD"/>
    <w:rsid w:val="00263499"/>
    <w:rsid w:val="00263842"/>
    <w:rsid w:val="00263EB1"/>
    <w:rsid w:val="00264A98"/>
    <w:rsid w:val="00264EAB"/>
    <w:rsid w:val="00265471"/>
    <w:rsid w:val="002658D6"/>
    <w:rsid w:val="0026597E"/>
    <w:rsid w:val="00265E2B"/>
    <w:rsid w:val="00265E48"/>
    <w:rsid w:val="0026665E"/>
    <w:rsid w:val="00266C06"/>
    <w:rsid w:val="0026751E"/>
    <w:rsid w:val="0026772F"/>
    <w:rsid w:val="00267E53"/>
    <w:rsid w:val="00270066"/>
    <w:rsid w:val="002701D9"/>
    <w:rsid w:val="00270DD4"/>
    <w:rsid w:val="002710C3"/>
    <w:rsid w:val="0027268B"/>
    <w:rsid w:val="00272D28"/>
    <w:rsid w:val="00272E36"/>
    <w:rsid w:val="002730B0"/>
    <w:rsid w:val="00273620"/>
    <w:rsid w:val="0027482A"/>
    <w:rsid w:val="00274AE5"/>
    <w:rsid w:val="00274C36"/>
    <w:rsid w:val="0027559A"/>
    <w:rsid w:val="00275BB7"/>
    <w:rsid w:val="0027720C"/>
    <w:rsid w:val="002777D5"/>
    <w:rsid w:val="00277AB0"/>
    <w:rsid w:val="0028001E"/>
    <w:rsid w:val="0028277C"/>
    <w:rsid w:val="00282831"/>
    <w:rsid w:val="0028321E"/>
    <w:rsid w:val="0028324F"/>
    <w:rsid w:val="002835DD"/>
    <w:rsid w:val="0028376B"/>
    <w:rsid w:val="00283D7F"/>
    <w:rsid w:val="00283E9F"/>
    <w:rsid w:val="0028417F"/>
    <w:rsid w:val="00284850"/>
    <w:rsid w:val="00284AE3"/>
    <w:rsid w:val="00284B4A"/>
    <w:rsid w:val="00284F6C"/>
    <w:rsid w:val="0028565F"/>
    <w:rsid w:val="00286027"/>
    <w:rsid w:val="0028741D"/>
    <w:rsid w:val="002879A0"/>
    <w:rsid w:val="00287CFF"/>
    <w:rsid w:val="00287F2E"/>
    <w:rsid w:val="00290677"/>
    <w:rsid w:val="00291115"/>
    <w:rsid w:val="00291EB7"/>
    <w:rsid w:val="002923C1"/>
    <w:rsid w:val="002923E7"/>
    <w:rsid w:val="0029240A"/>
    <w:rsid w:val="002931FB"/>
    <w:rsid w:val="002936AA"/>
    <w:rsid w:val="00293F33"/>
    <w:rsid w:val="002944CE"/>
    <w:rsid w:val="00294BAB"/>
    <w:rsid w:val="00294BC5"/>
    <w:rsid w:val="002962EE"/>
    <w:rsid w:val="00296313"/>
    <w:rsid w:val="0029665E"/>
    <w:rsid w:val="002968F3"/>
    <w:rsid w:val="00296977"/>
    <w:rsid w:val="002978C0"/>
    <w:rsid w:val="002A0175"/>
    <w:rsid w:val="002A02AE"/>
    <w:rsid w:val="002A0472"/>
    <w:rsid w:val="002A0CBA"/>
    <w:rsid w:val="002A0D64"/>
    <w:rsid w:val="002A1AF0"/>
    <w:rsid w:val="002A1D0F"/>
    <w:rsid w:val="002A1E07"/>
    <w:rsid w:val="002A3060"/>
    <w:rsid w:val="002A48D1"/>
    <w:rsid w:val="002A4F93"/>
    <w:rsid w:val="002A5BC1"/>
    <w:rsid w:val="002A6127"/>
    <w:rsid w:val="002B0198"/>
    <w:rsid w:val="002B0A19"/>
    <w:rsid w:val="002B0AC0"/>
    <w:rsid w:val="002B0B6A"/>
    <w:rsid w:val="002B10F5"/>
    <w:rsid w:val="002B15B3"/>
    <w:rsid w:val="002B15BE"/>
    <w:rsid w:val="002B20CA"/>
    <w:rsid w:val="002B2A8F"/>
    <w:rsid w:val="002B3355"/>
    <w:rsid w:val="002B3DA6"/>
    <w:rsid w:val="002B3E95"/>
    <w:rsid w:val="002B406B"/>
    <w:rsid w:val="002B4297"/>
    <w:rsid w:val="002B5477"/>
    <w:rsid w:val="002B5E3E"/>
    <w:rsid w:val="002B65C4"/>
    <w:rsid w:val="002B6D60"/>
    <w:rsid w:val="002B7DFC"/>
    <w:rsid w:val="002C0112"/>
    <w:rsid w:val="002C089E"/>
    <w:rsid w:val="002C1647"/>
    <w:rsid w:val="002C228A"/>
    <w:rsid w:val="002C2C4B"/>
    <w:rsid w:val="002C35C7"/>
    <w:rsid w:val="002C3B99"/>
    <w:rsid w:val="002C3C30"/>
    <w:rsid w:val="002C4183"/>
    <w:rsid w:val="002C4250"/>
    <w:rsid w:val="002C449E"/>
    <w:rsid w:val="002C45F0"/>
    <w:rsid w:val="002C52DE"/>
    <w:rsid w:val="002C55AA"/>
    <w:rsid w:val="002C55B1"/>
    <w:rsid w:val="002C560B"/>
    <w:rsid w:val="002C5739"/>
    <w:rsid w:val="002C5980"/>
    <w:rsid w:val="002C6B7A"/>
    <w:rsid w:val="002C6D91"/>
    <w:rsid w:val="002C7008"/>
    <w:rsid w:val="002C74FE"/>
    <w:rsid w:val="002C769D"/>
    <w:rsid w:val="002C76C6"/>
    <w:rsid w:val="002C7D97"/>
    <w:rsid w:val="002D1048"/>
    <w:rsid w:val="002D1568"/>
    <w:rsid w:val="002D161A"/>
    <w:rsid w:val="002D1A23"/>
    <w:rsid w:val="002D20EC"/>
    <w:rsid w:val="002D2161"/>
    <w:rsid w:val="002D2296"/>
    <w:rsid w:val="002D2606"/>
    <w:rsid w:val="002D2C46"/>
    <w:rsid w:val="002D3450"/>
    <w:rsid w:val="002D385E"/>
    <w:rsid w:val="002D3EF6"/>
    <w:rsid w:val="002D4528"/>
    <w:rsid w:val="002D4B0A"/>
    <w:rsid w:val="002D6103"/>
    <w:rsid w:val="002D75C5"/>
    <w:rsid w:val="002D79F7"/>
    <w:rsid w:val="002E1123"/>
    <w:rsid w:val="002E12D3"/>
    <w:rsid w:val="002E1D9D"/>
    <w:rsid w:val="002E1E14"/>
    <w:rsid w:val="002E22AC"/>
    <w:rsid w:val="002E373D"/>
    <w:rsid w:val="002E3ACF"/>
    <w:rsid w:val="002E3DFF"/>
    <w:rsid w:val="002E3E46"/>
    <w:rsid w:val="002E41E0"/>
    <w:rsid w:val="002E4865"/>
    <w:rsid w:val="002E4CAD"/>
    <w:rsid w:val="002E513B"/>
    <w:rsid w:val="002E52BB"/>
    <w:rsid w:val="002E558E"/>
    <w:rsid w:val="002E56A6"/>
    <w:rsid w:val="002E5FC7"/>
    <w:rsid w:val="002E7553"/>
    <w:rsid w:val="002F015F"/>
    <w:rsid w:val="002F03BC"/>
    <w:rsid w:val="002F0736"/>
    <w:rsid w:val="002F1C55"/>
    <w:rsid w:val="002F1E38"/>
    <w:rsid w:val="002F38B3"/>
    <w:rsid w:val="002F3ED3"/>
    <w:rsid w:val="002F4669"/>
    <w:rsid w:val="002F5B04"/>
    <w:rsid w:val="002F5B2C"/>
    <w:rsid w:val="002F5CED"/>
    <w:rsid w:val="002F6205"/>
    <w:rsid w:val="002F7CAF"/>
    <w:rsid w:val="003009A8"/>
    <w:rsid w:val="003012DA"/>
    <w:rsid w:val="0030135E"/>
    <w:rsid w:val="00301712"/>
    <w:rsid w:val="00301997"/>
    <w:rsid w:val="00302452"/>
    <w:rsid w:val="003025BE"/>
    <w:rsid w:val="003025F7"/>
    <w:rsid w:val="0030288B"/>
    <w:rsid w:val="00302ACC"/>
    <w:rsid w:val="003036E2"/>
    <w:rsid w:val="003044CC"/>
    <w:rsid w:val="003044D2"/>
    <w:rsid w:val="00304584"/>
    <w:rsid w:val="003046FE"/>
    <w:rsid w:val="00304D86"/>
    <w:rsid w:val="00304FD1"/>
    <w:rsid w:val="003050A1"/>
    <w:rsid w:val="003066AB"/>
    <w:rsid w:val="00306B19"/>
    <w:rsid w:val="00307062"/>
    <w:rsid w:val="00307BF8"/>
    <w:rsid w:val="0031037A"/>
    <w:rsid w:val="003104C4"/>
    <w:rsid w:val="003104F1"/>
    <w:rsid w:val="00310CC1"/>
    <w:rsid w:val="00311A51"/>
    <w:rsid w:val="00311B54"/>
    <w:rsid w:val="00313BCE"/>
    <w:rsid w:val="00313D58"/>
    <w:rsid w:val="003141A1"/>
    <w:rsid w:val="003145C7"/>
    <w:rsid w:val="00314725"/>
    <w:rsid w:val="00314755"/>
    <w:rsid w:val="00315197"/>
    <w:rsid w:val="003151F9"/>
    <w:rsid w:val="00315296"/>
    <w:rsid w:val="00316EE1"/>
    <w:rsid w:val="0031777C"/>
    <w:rsid w:val="00317781"/>
    <w:rsid w:val="003203F1"/>
    <w:rsid w:val="00320667"/>
    <w:rsid w:val="00320927"/>
    <w:rsid w:val="003212A6"/>
    <w:rsid w:val="00321549"/>
    <w:rsid w:val="00321C89"/>
    <w:rsid w:val="00322236"/>
    <w:rsid w:val="003225FC"/>
    <w:rsid w:val="00322964"/>
    <w:rsid w:val="00322BAE"/>
    <w:rsid w:val="00323222"/>
    <w:rsid w:val="0032350B"/>
    <w:rsid w:val="003235C5"/>
    <w:rsid w:val="00323802"/>
    <w:rsid w:val="00324592"/>
    <w:rsid w:val="00324CE2"/>
    <w:rsid w:val="003250A5"/>
    <w:rsid w:val="00325267"/>
    <w:rsid w:val="003255E0"/>
    <w:rsid w:val="0032569A"/>
    <w:rsid w:val="0032589D"/>
    <w:rsid w:val="00325C80"/>
    <w:rsid w:val="003260DC"/>
    <w:rsid w:val="003265A6"/>
    <w:rsid w:val="0032699B"/>
    <w:rsid w:val="00326EA1"/>
    <w:rsid w:val="00327921"/>
    <w:rsid w:val="00327EEC"/>
    <w:rsid w:val="00327F2A"/>
    <w:rsid w:val="00327FC1"/>
    <w:rsid w:val="00330023"/>
    <w:rsid w:val="003307F5"/>
    <w:rsid w:val="00331093"/>
    <w:rsid w:val="003312A9"/>
    <w:rsid w:val="003315AA"/>
    <w:rsid w:val="00331FA5"/>
    <w:rsid w:val="003329AF"/>
    <w:rsid w:val="00332F68"/>
    <w:rsid w:val="003332DB"/>
    <w:rsid w:val="00333562"/>
    <w:rsid w:val="00333635"/>
    <w:rsid w:val="003339E4"/>
    <w:rsid w:val="003347A0"/>
    <w:rsid w:val="003349E1"/>
    <w:rsid w:val="00334AC0"/>
    <w:rsid w:val="00335427"/>
    <w:rsid w:val="00335514"/>
    <w:rsid w:val="003357B1"/>
    <w:rsid w:val="003362A6"/>
    <w:rsid w:val="003366FA"/>
    <w:rsid w:val="003372CA"/>
    <w:rsid w:val="00340496"/>
    <w:rsid w:val="00340502"/>
    <w:rsid w:val="0034089B"/>
    <w:rsid w:val="00340FA3"/>
    <w:rsid w:val="00340FAC"/>
    <w:rsid w:val="00341672"/>
    <w:rsid w:val="00341769"/>
    <w:rsid w:val="00341AEA"/>
    <w:rsid w:val="0034219A"/>
    <w:rsid w:val="0034245B"/>
    <w:rsid w:val="00342659"/>
    <w:rsid w:val="0034318B"/>
    <w:rsid w:val="0034368C"/>
    <w:rsid w:val="00343986"/>
    <w:rsid w:val="00343F1E"/>
    <w:rsid w:val="00344935"/>
    <w:rsid w:val="00344C5B"/>
    <w:rsid w:val="00345C32"/>
    <w:rsid w:val="00345E43"/>
    <w:rsid w:val="00345FA9"/>
    <w:rsid w:val="00346327"/>
    <w:rsid w:val="003466D4"/>
    <w:rsid w:val="003477CA"/>
    <w:rsid w:val="003479F3"/>
    <w:rsid w:val="00347DF5"/>
    <w:rsid w:val="00350056"/>
    <w:rsid w:val="00350257"/>
    <w:rsid w:val="00350391"/>
    <w:rsid w:val="00350786"/>
    <w:rsid w:val="00351133"/>
    <w:rsid w:val="00351330"/>
    <w:rsid w:val="00351A8B"/>
    <w:rsid w:val="00352F99"/>
    <w:rsid w:val="0035320E"/>
    <w:rsid w:val="00353C2B"/>
    <w:rsid w:val="00354832"/>
    <w:rsid w:val="00354B90"/>
    <w:rsid w:val="00356B2A"/>
    <w:rsid w:val="00356D12"/>
    <w:rsid w:val="00357832"/>
    <w:rsid w:val="003579B4"/>
    <w:rsid w:val="0036064A"/>
    <w:rsid w:val="00360915"/>
    <w:rsid w:val="00360CFB"/>
    <w:rsid w:val="00361443"/>
    <w:rsid w:val="00361548"/>
    <w:rsid w:val="00361E61"/>
    <w:rsid w:val="00362295"/>
    <w:rsid w:val="003624A5"/>
    <w:rsid w:val="0036255F"/>
    <w:rsid w:val="00362A3B"/>
    <w:rsid w:val="00362D04"/>
    <w:rsid w:val="00363838"/>
    <w:rsid w:val="003660A6"/>
    <w:rsid w:val="003663E4"/>
    <w:rsid w:val="00366A16"/>
    <w:rsid w:val="00366CE5"/>
    <w:rsid w:val="00366D0F"/>
    <w:rsid w:val="00366E1A"/>
    <w:rsid w:val="00366EA0"/>
    <w:rsid w:val="003670BD"/>
    <w:rsid w:val="00370077"/>
    <w:rsid w:val="003707C5"/>
    <w:rsid w:val="0037087A"/>
    <w:rsid w:val="00370A9A"/>
    <w:rsid w:val="00370B15"/>
    <w:rsid w:val="00370D75"/>
    <w:rsid w:val="00371698"/>
    <w:rsid w:val="00371865"/>
    <w:rsid w:val="003718FD"/>
    <w:rsid w:val="00371B35"/>
    <w:rsid w:val="00371FC8"/>
    <w:rsid w:val="00372513"/>
    <w:rsid w:val="00372B0D"/>
    <w:rsid w:val="00373003"/>
    <w:rsid w:val="0037373A"/>
    <w:rsid w:val="00373D67"/>
    <w:rsid w:val="00374801"/>
    <w:rsid w:val="003751DF"/>
    <w:rsid w:val="00377222"/>
    <w:rsid w:val="0037727B"/>
    <w:rsid w:val="00377A40"/>
    <w:rsid w:val="00377D5C"/>
    <w:rsid w:val="00377DB7"/>
    <w:rsid w:val="00377F53"/>
    <w:rsid w:val="0038033B"/>
    <w:rsid w:val="003809EA"/>
    <w:rsid w:val="00380A6B"/>
    <w:rsid w:val="00380F32"/>
    <w:rsid w:val="00381831"/>
    <w:rsid w:val="0038190C"/>
    <w:rsid w:val="0038245B"/>
    <w:rsid w:val="0038247E"/>
    <w:rsid w:val="003834C9"/>
    <w:rsid w:val="003835EC"/>
    <w:rsid w:val="003837B1"/>
    <w:rsid w:val="00383BCB"/>
    <w:rsid w:val="00383EA6"/>
    <w:rsid w:val="00383F94"/>
    <w:rsid w:val="00384658"/>
    <w:rsid w:val="00384750"/>
    <w:rsid w:val="00386BD0"/>
    <w:rsid w:val="00386F62"/>
    <w:rsid w:val="0038768B"/>
    <w:rsid w:val="00387F7B"/>
    <w:rsid w:val="00390928"/>
    <w:rsid w:val="0039110F"/>
    <w:rsid w:val="00391409"/>
    <w:rsid w:val="003915C4"/>
    <w:rsid w:val="003916A8"/>
    <w:rsid w:val="00392799"/>
    <w:rsid w:val="00392D8B"/>
    <w:rsid w:val="00393B69"/>
    <w:rsid w:val="00393DE9"/>
    <w:rsid w:val="0039498C"/>
    <w:rsid w:val="00394D56"/>
    <w:rsid w:val="00394E75"/>
    <w:rsid w:val="00395CBA"/>
    <w:rsid w:val="00396251"/>
    <w:rsid w:val="0039640D"/>
    <w:rsid w:val="00397229"/>
    <w:rsid w:val="003973CB"/>
    <w:rsid w:val="003973E9"/>
    <w:rsid w:val="00397540"/>
    <w:rsid w:val="00397B41"/>
    <w:rsid w:val="003A0607"/>
    <w:rsid w:val="003A07AE"/>
    <w:rsid w:val="003A0B89"/>
    <w:rsid w:val="003A1152"/>
    <w:rsid w:val="003A1754"/>
    <w:rsid w:val="003A2472"/>
    <w:rsid w:val="003A3157"/>
    <w:rsid w:val="003A33FB"/>
    <w:rsid w:val="003A3553"/>
    <w:rsid w:val="003A37F7"/>
    <w:rsid w:val="003A3BEA"/>
    <w:rsid w:val="003A3C3A"/>
    <w:rsid w:val="003A3EA0"/>
    <w:rsid w:val="003A4AFA"/>
    <w:rsid w:val="003A4C19"/>
    <w:rsid w:val="003A6A53"/>
    <w:rsid w:val="003A6FA9"/>
    <w:rsid w:val="003A75F4"/>
    <w:rsid w:val="003A75F5"/>
    <w:rsid w:val="003B15E2"/>
    <w:rsid w:val="003B184B"/>
    <w:rsid w:val="003B197D"/>
    <w:rsid w:val="003B1FC6"/>
    <w:rsid w:val="003B282C"/>
    <w:rsid w:val="003B2C57"/>
    <w:rsid w:val="003B315F"/>
    <w:rsid w:val="003B3D9F"/>
    <w:rsid w:val="003B4559"/>
    <w:rsid w:val="003B4A9E"/>
    <w:rsid w:val="003B4EF7"/>
    <w:rsid w:val="003B5169"/>
    <w:rsid w:val="003B53CA"/>
    <w:rsid w:val="003B5BD5"/>
    <w:rsid w:val="003B5CE4"/>
    <w:rsid w:val="003B6086"/>
    <w:rsid w:val="003B718D"/>
    <w:rsid w:val="003B7DEF"/>
    <w:rsid w:val="003B7E62"/>
    <w:rsid w:val="003C0375"/>
    <w:rsid w:val="003C08B5"/>
    <w:rsid w:val="003C08E7"/>
    <w:rsid w:val="003C0C95"/>
    <w:rsid w:val="003C0D3F"/>
    <w:rsid w:val="003C0DFD"/>
    <w:rsid w:val="003C0FDE"/>
    <w:rsid w:val="003C17C9"/>
    <w:rsid w:val="003C1FEF"/>
    <w:rsid w:val="003C2439"/>
    <w:rsid w:val="003C2514"/>
    <w:rsid w:val="003C2C2F"/>
    <w:rsid w:val="003C2FC3"/>
    <w:rsid w:val="003C3F17"/>
    <w:rsid w:val="003C4705"/>
    <w:rsid w:val="003C4706"/>
    <w:rsid w:val="003C47B8"/>
    <w:rsid w:val="003C4DF3"/>
    <w:rsid w:val="003C4F98"/>
    <w:rsid w:val="003C54FB"/>
    <w:rsid w:val="003C5716"/>
    <w:rsid w:val="003C5A5D"/>
    <w:rsid w:val="003C5D97"/>
    <w:rsid w:val="003C60D2"/>
    <w:rsid w:val="003C6B48"/>
    <w:rsid w:val="003C6E1C"/>
    <w:rsid w:val="003C6F17"/>
    <w:rsid w:val="003D0526"/>
    <w:rsid w:val="003D191A"/>
    <w:rsid w:val="003D1A9E"/>
    <w:rsid w:val="003D2C48"/>
    <w:rsid w:val="003D3277"/>
    <w:rsid w:val="003D3306"/>
    <w:rsid w:val="003D3710"/>
    <w:rsid w:val="003D39FC"/>
    <w:rsid w:val="003D3A4B"/>
    <w:rsid w:val="003D4567"/>
    <w:rsid w:val="003D477D"/>
    <w:rsid w:val="003D4C00"/>
    <w:rsid w:val="003D4C2D"/>
    <w:rsid w:val="003D5802"/>
    <w:rsid w:val="003D5A14"/>
    <w:rsid w:val="003D61D3"/>
    <w:rsid w:val="003D67DD"/>
    <w:rsid w:val="003D69BF"/>
    <w:rsid w:val="003D6D3B"/>
    <w:rsid w:val="003D7243"/>
    <w:rsid w:val="003E0892"/>
    <w:rsid w:val="003E11F3"/>
    <w:rsid w:val="003E1365"/>
    <w:rsid w:val="003E165F"/>
    <w:rsid w:val="003E166C"/>
    <w:rsid w:val="003E1741"/>
    <w:rsid w:val="003E1F51"/>
    <w:rsid w:val="003E2327"/>
    <w:rsid w:val="003E35F2"/>
    <w:rsid w:val="003E39DB"/>
    <w:rsid w:val="003E4CBC"/>
    <w:rsid w:val="003E51BF"/>
    <w:rsid w:val="003E5A99"/>
    <w:rsid w:val="003E5B94"/>
    <w:rsid w:val="003E63B2"/>
    <w:rsid w:val="003E6FB7"/>
    <w:rsid w:val="003E70F8"/>
    <w:rsid w:val="003E7423"/>
    <w:rsid w:val="003F004F"/>
    <w:rsid w:val="003F0505"/>
    <w:rsid w:val="003F06C8"/>
    <w:rsid w:val="003F0814"/>
    <w:rsid w:val="003F0BE4"/>
    <w:rsid w:val="003F109E"/>
    <w:rsid w:val="003F10FD"/>
    <w:rsid w:val="003F1ADB"/>
    <w:rsid w:val="003F1BC4"/>
    <w:rsid w:val="003F2736"/>
    <w:rsid w:val="003F2A91"/>
    <w:rsid w:val="003F330C"/>
    <w:rsid w:val="003F41CD"/>
    <w:rsid w:val="003F5270"/>
    <w:rsid w:val="003F5541"/>
    <w:rsid w:val="003F562D"/>
    <w:rsid w:val="003F57B9"/>
    <w:rsid w:val="003F585A"/>
    <w:rsid w:val="003F6EF3"/>
    <w:rsid w:val="003F770F"/>
    <w:rsid w:val="003F78D5"/>
    <w:rsid w:val="00400987"/>
    <w:rsid w:val="00400F95"/>
    <w:rsid w:val="0040157F"/>
    <w:rsid w:val="004022F8"/>
    <w:rsid w:val="00403976"/>
    <w:rsid w:val="0040426C"/>
    <w:rsid w:val="004048DC"/>
    <w:rsid w:val="00404B89"/>
    <w:rsid w:val="00404BFE"/>
    <w:rsid w:val="00404C4D"/>
    <w:rsid w:val="00404ED8"/>
    <w:rsid w:val="00405019"/>
    <w:rsid w:val="0040505C"/>
    <w:rsid w:val="0040588B"/>
    <w:rsid w:val="00406199"/>
    <w:rsid w:val="0040633C"/>
    <w:rsid w:val="004064E3"/>
    <w:rsid w:val="0040681E"/>
    <w:rsid w:val="004071E2"/>
    <w:rsid w:val="004073EC"/>
    <w:rsid w:val="00407D78"/>
    <w:rsid w:val="00407F31"/>
    <w:rsid w:val="0041035F"/>
    <w:rsid w:val="00410715"/>
    <w:rsid w:val="004109D4"/>
    <w:rsid w:val="00410A17"/>
    <w:rsid w:val="00410E13"/>
    <w:rsid w:val="004119BE"/>
    <w:rsid w:val="00412101"/>
    <w:rsid w:val="0041297D"/>
    <w:rsid w:val="00412ABB"/>
    <w:rsid w:val="00412AC8"/>
    <w:rsid w:val="004131A6"/>
    <w:rsid w:val="00413240"/>
    <w:rsid w:val="004134DE"/>
    <w:rsid w:val="00413F81"/>
    <w:rsid w:val="00414F7E"/>
    <w:rsid w:val="004152B1"/>
    <w:rsid w:val="004153CF"/>
    <w:rsid w:val="004154D0"/>
    <w:rsid w:val="00415A80"/>
    <w:rsid w:val="00416521"/>
    <w:rsid w:val="00416834"/>
    <w:rsid w:val="004168BF"/>
    <w:rsid w:val="0041703D"/>
    <w:rsid w:val="0041749F"/>
    <w:rsid w:val="00417605"/>
    <w:rsid w:val="004176FF"/>
    <w:rsid w:val="004177C5"/>
    <w:rsid w:val="004201EC"/>
    <w:rsid w:val="00420DFA"/>
    <w:rsid w:val="00421688"/>
    <w:rsid w:val="00421A93"/>
    <w:rsid w:val="0042314E"/>
    <w:rsid w:val="004238F6"/>
    <w:rsid w:val="00423D42"/>
    <w:rsid w:val="004244BA"/>
    <w:rsid w:val="0042487A"/>
    <w:rsid w:val="00424C38"/>
    <w:rsid w:val="004257A1"/>
    <w:rsid w:val="004271D8"/>
    <w:rsid w:val="0042761D"/>
    <w:rsid w:val="00430AD8"/>
    <w:rsid w:val="00431470"/>
    <w:rsid w:val="00431E71"/>
    <w:rsid w:val="004320A5"/>
    <w:rsid w:val="00432450"/>
    <w:rsid w:val="0043248A"/>
    <w:rsid w:val="00432CB7"/>
    <w:rsid w:val="0043322A"/>
    <w:rsid w:val="0043331F"/>
    <w:rsid w:val="004335C6"/>
    <w:rsid w:val="004335DB"/>
    <w:rsid w:val="00433A94"/>
    <w:rsid w:val="00433E8B"/>
    <w:rsid w:val="00434B0C"/>
    <w:rsid w:val="004356E1"/>
    <w:rsid w:val="00435F1E"/>
    <w:rsid w:val="00435F98"/>
    <w:rsid w:val="004360EC"/>
    <w:rsid w:val="00436338"/>
    <w:rsid w:val="004367AD"/>
    <w:rsid w:val="00436876"/>
    <w:rsid w:val="00436A97"/>
    <w:rsid w:val="00436CB1"/>
    <w:rsid w:val="00436EC0"/>
    <w:rsid w:val="00437217"/>
    <w:rsid w:val="00437E39"/>
    <w:rsid w:val="00437F8C"/>
    <w:rsid w:val="004409AD"/>
    <w:rsid w:val="00441269"/>
    <w:rsid w:val="004414A9"/>
    <w:rsid w:val="00441D09"/>
    <w:rsid w:val="004426BF"/>
    <w:rsid w:val="00442FF6"/>
    <w:rsid w:val="004437F5"/>
    <w:rsid w:val="004438AC"/>
    <w:rsid w:val="00443C20"/>
    <w:rsid w:val="004440AB"/>
    <w:rsid w:val="00444151"/>
    <w:rsid w:val="00444427"/>
    <w:rsid w:val="004445BA"/>
    <w:rsid w:val="004445BD"/>
    <w:rsid w:val="00444644"/>
    <w:rsid w:val="00444648"/>
    <w:rsid w:val="004448A4"/>
    <w:rsid w:val="00445354"/>
    <w:rsid w:val="00445449"/>
    <w:rsid w:val="004454E3"/>
    <w:rsid w:val="00445C36"/>
    <w:rsid w:val="00445F6D"/>
    <w:rsid w:val="0044672F"/>
    <w:rsid w:val="0044701A"/>
    <w:rsid w:val="00447313"/>
    <w:rsid w:val="004474CD"/>
    <w:rsid w:val="0044753F"/>
    <w:rsid w:val="004477C3"/>
    <w:rsid w:val="00447AC3"/>
    <w:rsid w:val="00447D76"/>
    <w:rsid w:val="00450B7F"/>
    <w:rsid w:val="00450D7C"/>
    <w:rsid w:val="00450F3B"/>
    <w:rsid w:val="0045165C"/>
    <w:rsid w:val="00451F81"/>
    <w:rsid w:val="00451FD9"/>
    <w:rsid w:val="00452653"/>
    <w:rsid w:val="0045285D"/>
    <w:rsid w:val="00452EE6"/>
    <w:rsid w:val="00453C41"/>
    <w:rsid w:val="00453F34"/>
    <w:rsid w:val="004547DE"/>
    <w:rsid w:val="0045487B"/>
    <w:rsid w:val="00454C97"/>
    <w:rsid w:val="0045566E"/>
    <w:rsid w:val="00455B09"/>
    <w:rsid w:val="0045644B"/>
    <w:rsid w:val="00456EAA"/>
    <w:rsid w:val="004571CB"/>
    <w:rsid w:val="004577D1"/>
    <w:rsid w:val="00457AEA"/>
    <w:rsid w:val="00457E2A"/>
    <w:rsid w:val="00461978"/>
    <w:rsid w:val="00461A3D"/>
    <w:rsid w:val="00461B08"/>
    <w:rsid w:val="00461C04"/>
    <w:rsid w:val="00462052"/>
    <w:rsid w:val="0046271B"/>
    <w:rsid w:val="00463154"/>
    <w:rsid w:val="00463267"/>
    <w:rsid w:val="004635C7"/>
    <w:rsid w:val="00463702"/>
    <w:rsid w:val="00463C5A"/>
    <w:rsid w:val="004643A5"/>
    <w:rsid w:val="00464448"/>
    <w:rsid w:val="00464A98"/>
    <w:rsid w:val="004653A7"/>
    <w:rsid w:val="00465932"/>
    <w:rsid w:val="00465940"/>
    <w:rsid w:val="00465B91"/>
    <w:rsid w:val="00465FB7"/>
    <w:rsid w:val="00466F1A"/>
    <w:rsid w:val="00467465"/>
    <w:rsid w:val="00467F6D"/>
    <w:rsid w:val="0047026E"/>
    <w:rsid w:val="00470F00"/>
    <w:rsid w:val="00471025"/>
    <w:rsid w:val="004715CE"/>
    <w:rsid w:val="0047199B"/>
    <w:rsid w:val="00471CCA"/>
    <w:rsid w:val="00472694"/>
    <w:rsid w:val="00473F2B"/>
    <w:rsid w:val="00474756"/>
    <w:rsid w:val="00474B24"/>
    <w:rsid w:val="00474F5B"/>
    <w:rsid w:val="00475A05"/>
    <w:rsid w:val="004760BC"/>
    <w:rsid w:val="00476646"/>
    <w:rsid w:val="00476EEC"/>
    <w:rsid w:val="00477187"/>
    <w:rsid w:val="00477515"/>
    <w:rsid w:val="00477B97"/>
    <w:rsid w:val="00477DD7"/>
    <w:rsid w:val="00480121"/>
    <w:rsid w:val="00480521"/>
    <w:rsid w:val="00481108"/>
    <w:rsid w:val="00481C98"/>
    <w:rsid w:val="00481E39"/>
    <w:rsid w:val="004822F7"/>
    <w:rsid w:val="00482BA9"/>
    <w:rsid w:val="00482D27"/>
    <w:rsid w:val="00482E0E"/>
    <w:rsid w:val="004838C1"/>
    <w:rsid w:val="00484815"/>
    <w:rsid w:val="004849FE"/>
    <w:rsid w:val="004851A4"/>
    <w:rsid w:val="0048532F"/>
    <w:rsid w:val="00485D3D"/>
    <w:rsid w:val="004875C6"/>
    <w:rsid w:val="00487932"/>
    <w:rsid w:val="00490405"/>
    <w:rsid w:val="00490B70"/>
    <w:rsid w:val="004915A8"/>
    <w:rsid w:val="004915A9"/>
    <w:rsid w:val="00491CC9"/>
    <w:rsid w:val="004928F3"/>
    <w:rsid w:val="004939E4"/>
    <w:rsid w:val="00494BC7"/>
    <w:rsid w:val="004963A8"/>
    <w:rsid w:val="00496523"/>
    <w:rsid w:val="00496DBF"/>
    <w:rsid w:val="0049714E"/>
    <w:rsid w:val="004973EB"/>
    <w:rsid w:val="00497BB9"/>
    <w:rsid w:val="00497FF8"/>
    <w:rsid w:val="004A09DC"/>
    <w:rsid w:val="004A13B2"/>
    <w:rsid w:val="004A1BD9"/>
    <w:rsid w:val="004A201A"/>
    <w:rsid w:val="004A2191"/>
    <w:rsid w:val="004A2B37"/>
    <w:rsid w:val="004A2B4D"/>
    <w:rsid w:val="004A2C97"/>
    <w:rsid w:val="004A2EEA"/>
    <w:rsid w:val="004A313C"/>
    <w:rsid w:val="004A3AEC"/>
    <w:rsid w:val="004A4D5E"/>
    <w:rsid w:val="004A4FE5"/>
    <w:rsid w:val="004A5219"/>
    <w:rsid w:val="004A6250"/>
    <w:rsid w:val="004A6DB2"/>
    <w:rsid w:val="004A6DFF"/>
    <w:rsid w:val="004A6ECF"/>
    <w:rsid w:val="004A7B4E"/>
    <w:rsid w:val="004A7BD4"/>
    <w:rsid w:val="004B0334"/>
    <w:rsid w:val="004B0C80"/>
    <w:rsid w:val="004B1E0E"/>
    <w:rsid w:val="004B2178"/>
    <w:rsid w:val="004B30EB"/>
    <w:rsid w:val="004B3422"/>
    <w:rsid w:val="004B35CD"/>
    <w:rsid w:val="004B3B47"/>
    <w:rsid w:val="004B3DFE"/>
    <w:rsid w:val="004B4884"/>
    <w:rsid w:val="004B5A68"/>
    <w:rsid w:val="004B63B5"/>
    <w:rsid w:val="004B6F46"/>
    <w:rsid w:val="004B7A69"/>
    <w:rsid w:val="004B7F00"/>
    <w:rsid w:val="004C1A2E"/>
    <w:rsid w:val="004C1EBB"/>
    <w:rsid w:val="004C1EC5"/>
    <w:rsid w:val="004C2378"/>
    <w:rsid w:val="004C27B9"/>
    <w:rsid w:val="004C27F2"/>
    <w:rsid w:val="004C28F2"/>
    <w:rsid w:val="004C2EF4"/>
    <w:rsid w:val="004C3132"/>
    <w:rsid w:val="004C4855"/>
    <w:rsid w:val="004C4A45"/>
    <w:rsid w:val="004C4A71"/>
    <w:rsid w:val="004C5B5E"/>
    <w:rsid w:val="004C633E"/>
    <w:rsid w:val="004C6D7B"/>
    <w:rsid w:val="004D0060"/>
    <w:rsid w:val="004D12A4"/>
    <w:rsid w:val="004D15CF"/>
    <w:rsid w:val="004D19CF"/>
    <w:rsid w:val="004D1AA4"/>
    <w:rsid w:val="004D1C93"/>
    <w:rsid w:val="004D1D29"/>
    <w:rsid w:val="004D25A3"/>
    <w:rsid w:val="004D266C"/>
    <w:rsid w:val="004D4DA9"/>
    <w:rsid w:val="004D5838"/>
    <w:rsid w:val="004D5921"/>
    <w:rsid w:val="004D5B2B"/>
    <w:rsid w:val="004D6AC3"/>
    <w:rsid w:val="004D6DE1"/>
    <w:rsid w:val="004D6E2D"/>
    <w:rsid w:val="004D72D9"/>
    <w:rsid w:val="004D7DA8"/>
    <w:rsid w:val="004E08AE"/>
    <w:rsid w:val="004E094A"/>
    <w:rsid w:val="004E1A80"/>
    <w:rsid w:val="004E1AC1"/>
    <w:rsid w:val="004E2D40"/>
    <w:rsid w:val="004E2E8D"/>
    <w:rsid w:val="004E3779"/>
    <w:rsid w:val="004E3E50"/>
    <w:rsid w:val="004E3E89"/>
    <w:rsid w:val="004E4364"/>
    <w:rsid w:val="004E4A1A"/>
    <w:rsid w:val="004E4B71"/>
    <w:rsid w:val="004E4C66"/>
    <w:rsid w:val="004E5B1B"/>
    <w:rsid w:val="004E6102"/>
    <w:rsid w:val="004E6228"/>
    <w:rsid w:val="004E7089"/>
    <w:rsid w:val="004E7108"/>
    <w:rsid w:val="004E7D16"/>
    <w:rsid w:val="004E7F5D"/>
    <w:rsid w:val="004F07DE"/>
    <w:rsid w:val="004F0AB9"/>
    <w:rsid w:val="004F0BDE"/>
    <w:rsid w:val="004F0E6C"/>
    <w:rsid w:val="004F0F48"/>
    <w:rsid w:val="004F1BDD"/>
    <w:rsid w:val="004F1C65"/>
    <w:rsid w:val="004F2431"/>
    <w:rsid w:val="004F24EC"/>
    <w:rsid w:val="004F2E4A"/>
    <w:rsid w:val="004F35EC"/>
    <w:rsid w:val="004F3708"/>
    <w:rsid w:val="004F3B97"/>
    <w:rsid w:val="004F3DF3"/>
    <w:rsid w:val="004F4228"/>
    <w:rsid w:val="004F4352"/>
    <w:rsid w:val="004F4AD5"/>
    <w:rsid w:val="004F4C7F"/>
    <w:rsid w:val="004F58A7"/>
    <w:rsid w:val="004F61FE"/>
    <w:rsid w:val="004F7B89"/>
    <w:rsid w:val="005016BE"/>
    <w:rsid w:val="00501CBD"/>
    <w:rsid w:val="00502388"/>
    <w:rsid w:val="00502B39"/>
    <w:rsid w:val="00503A82"/>
    <w:rsid w:val="00503B33"/>
    <w:rsid w:val="00503FEB"/>
    <w:rsid w:val="005044F2"/>
    <w:rsid w:val="00505117"/>
    <w:rsid w:val="0050514B"/>
    <w:rsid w:val="0050587A"/>
    <w:rsid w:val="00505C05"/>
    <w:rsid w:val="00505C10"/>
    <w:rsid w:val="00506781"/>
    <w:rsid w:val="00506E4A"/>
    <w:rsid w:val="00506E74"/>
    <w:rsid w:val="00507B6B"/>
    <w:rsid w:val="005105E0"/>
    <w:rsid w:val="0051069B"/>
    <w:rsid w:val="00510F45"/>
    <w:rsid w:val="005115A0"/>
    <w:rsid w:val="00511771"/>
    <w:rsid w:val="0051207F"/>
    <w:rsid w:val="0051242D"/>
    <w:rsid w:val="005124B0"/>
    <w:rsid w:val="005135E4"/>
    <w:rsid w:val="00513CA4"/>
    <w:rsid w:val="00513CD0"/>
    <w:rsid w:val="00513D5A"/>
    <w:rsid w:val="00513F85"/>
    <w:rsid w:val="0051471B"/>
    <w:rsid w:val="00514791"/>
    <w:rsid w:val="005147C0"/>
    <w:rsid w:val="00515398"/>
    <w:rsid w:val="005159D3"/>
    <w:rsid w:val="00515E38"/>
    <w:rsid w:val="0051625A"/>
    <w:rsid w:val="005166AE"/>
    <w:rsid w:val="00516AB9"/>
    <w:rsid w:val="00517774"/>
    <w:rsid w:val="00520451"/>
    <w:rsid w:val="0052100C"/>
    <w:rsid w:val="0052209D"/>
    <w:rsid w:val="005227CA"/>
    <w:rsid w:val="00522F26"/>
    <w:rsid w:val="00523382"/>
    <w:rsid w:val="00523F13"/>
    <w:rsid w:val="00524441"/>
    <w:rsid w:val="00525DC3"/>
    <w:rsid w:val="00526175"/>
    <w:rsid w:val="0052648A"/>
    <w:rsid w:val="00526558"/>
    <w:rsid w:val="0052659A"/>
    <w:rsid w:val="0052667B"/>
    <w:rsid w:val="0052689A"/>
    <w:rsid w:val="0052689F"/>
    <w:rsid w:val="00526EE0"/>
    <w:rsid w:val="00526FAC"/>
    <w:rsid w:val="005279A9"/>
    <w:rsid w:val="00527B25"/>
    <w:rsid w:val="005306DE"/>
    <w:rsid w:val="00530CCC"/>
    <w:rsid w:val="0053126B"/>
    <w:rsid w:val="0053269A"/>
    <w:rsid w:val="0053284F"/>
    <w:rsid w:val="00532EBB"/>
    <w:rsid w:val="005331DF"/>
    <w:rsid w:val="00533374"/>
    <w:rsid w:val="0053440F"/>
    <w:rsid w:val="00535261"/>
    <w:rsid w:val="00535909"/>
    <w:rsid w:val="00536754"/>
    <w:rsid w:val="00536C9F"/>
    <w:rsid w:val="00537090"/>
    <w:rsid w:val="00540580"/>
    <w:rsid w:val="005412B9"/>
    <w:rsid w:val="005412D9"/>
    <w:rsid w:val="005418D0"/>
    <w:rsid w:val="0054196D"/>
    <w:rsid w:val="00541D0C"/>
    <w:rsid w:val="0054374B"/>
    <w:rsid w:val="00543FA3"/>
    <w:rsid w:val="00546026"/>
    <w:rsid w:val="005464C1"/>
    <w:rsid w:val="00546945"/>
    <w:rsid w:val="005470F3"/>
    <w:rsid w:val="0054711C"/>
    <w:rsid w:val="005472EB"/>
    <w:rsid w:val="0054753A"/>
    <w:rsid w:val="005477DE"/>
    <w:rsid w:val="00547838"/>
    <w:rsid w:val="00547D32"/>
    <w:rsid w:val="00550A0D"/>
    <w:rsid w:val="00550BAE"/>
    <w:rsid w:val="00551073"/>
    <w:rsid w:val="005512A7"/>
    <w:rsid w:val="00551416"/>
    <w:rsid w:val="00552776"/>
    <w:rsid w:val="00552B02"/>
    <w:rsid w:val="00552C68"/>
    <w:rsid w:val="005533CB"/>
    <w:rsid w:val="0055423D"/>
    <w:rsid w:val="00554AB1"/>
    <w:rsid w:val="0055572D"/>
    <w:rsid w:val="00555AD6"/>
    <w:rsid w:val="005567DE"/>
    <w:rsid w:val="00557673"/>
    <w:rsid w:val="00557F59"/>
    <w:rsid w:val="0056060D"/>
    <w:rsid w:val="0056094C"/>
    <w:rsid w:val="00561789"/>
    <w:rsid w:val="00561840"/>
    <w:rsid w:val="005619AC"/>
    <w:rsid w:val="005619BA"/>
    <w:rsid w:val="00561F16"/>
    <w:rsid w:val="00561FDF"/>
    <w:rsid w:val="005623D3"/>
    <w:rsid w:val="00562789"/>
    <w:rsid w:val="00562A36"/>
    <w:rsid w:val="00562B96"/>
    <w:rsid w:val="0056344E"/>
    <w:rsid w:val="005640E7"/>
    <w:rsid w:val="005649B3"/>
    <w:rsid w:val="00565FDF"/>
    <w:rsid w:val="005664E4"/>
    <w:rsid w:val="005668BC"/>
    <w:rsid w:val="00566943"/>
    <w:rsid w:val="00567541"/>
    <w:rsid w:val="005678DE"/>
    <w:rsid w:val="00570990"/>
    <w:rsid w:val="00570EAC"/>
    <w:rsid w:val="0057174F"/>
    <w:rsid w:val="00571975"/>
    <w:rsid w:val="00572494"/>
    <w:rsid w:val="005727F2"/>
    <w:rsid w:val="005732ED"/>
    <w:rsid w:val="00573620"/>
    <w:rsid w:val="00574196"/>
    <w:rsid w:val="00574977"/>
    <w:rsid w:val="00575887"/>
    <w:rsid w:val="00575DEC"/>
    <w:rsid w:val="005768EA"/>
    <w:rsid w:val="00576E58"/>
    <w:rsid w:val="0057754D"/>
    <w:rsid w:val="00577996"/>
    <w:rsid w:val="00577B2C"/>
    <w:rsid w:val="0058084C"/>
    <w:rsid w:val="00580B86"/>
    <w:rsid w:val="00580DAE"/>
    <w:rsid w:val="00581161"/>
    <w:rsid w:val="005815D0"/>
    <w:rsid w:val="00582C33"/>
    <w:rsid w:val="00583651"/>
    <w:rsid w:val="0058381B"/>
    <w:rsid w:val="00583A65"/>
    <w:rsid w:val="00583E58"/>
    <w:rsid w:val="0058416A"/>
    <w:rsid w:val="005841BE"/>
    <w:rsid w:val="005843DE"/>
    <w:rsid w:val="005846CE"/>
    <w:rsid w:val="0058473D"/>
    <w:rsid w:val="005856A4"/>
    <w:rsid w:val="0058571B"/>
    <w:rsid w:val="00585B62"/>
    <w:rsid w:val="00586731"/>
    <w:rsid w:val="00586E6B"/>
    <w:rsid w:val="00587CBC"/>
    <w:rsid w:val="00587EA4"/>
    <w:rsid w:val="00590316"/>
    <w:rsid w:val="00590C63"/>
    <w:rsid w:val="00590EB2"/>
    <w:rsid w:val="00591393"/>
    <w:rsid w:val="005915B9"/>
    <w:rsid w:val="00591DA9"/>
    <w:rsid w:val="00591DAD"/>
    <w:rsid w:val="00593489"/>
    <w:rsid w:val="00593586"/>
    <w:rsid w:val="00593624"/>
    <w:rsid w:val="00594316"/>
    <w:rsid w:val="00594830"/>
    <w:rsid w:val="00594871"/>
    <w:rsid w:val="005949C9"/>
    <w:rsid w:val="00594D1E"/>
    <w:rsid w:val="005952CC"/>
    <w:rsid w:val="00595A7E"/>
    <w:rsid w:val="00595C3F"/>
    <w:rsid w:val="00596298"/>
    <w:rsid w:val="00596A24"/>
    <w:rsid w:val="00596C23"/>
    <w:rsid w:val="00597411"/>
    <w:rsid w:val="005A0E6B"/>
    <w:rsid w:val="005A17E1"/>
    <w:rsid w:val="005A2962"/>
    <w:rsid w:val="005A2985"/>
    <w:rsid w:val="005A2AA3"/>
    <w:rsid w:val="005A2ADB"/>
    <w:rsid w:val="005A2CB5"/>
    <w:rsid w:val="005A38CB"/>
    <w:rsid w:val="005A3E50"/>
    <w:rsid w:val="005A4308"/>
    <w:rsid w:val="005A56E4"/>
    <w:rsid w:val="005A59B4"/>
    <w:rsid w:val="005A648D"/>
    <w:rsid w:val="005A6676"/>
    <w:rsid w:val="005A6914"/>
    <w:rsid w:val="005A737B"/>
    <w:rsid w:val="005A747C"/>
    <w:rsid w:val="005A7C00"/>
    <w:rsid w:val="005A7CED"/>
    <w:rsid w:val="005B0546"/>
    <w:rsid w:val="005B1691"/>
    <w:rsid w:val="005B18BD"/>
    <w:rsid w:val="005B21AD"/>
    <w:rsid w:val="005B27A8"/>
    <w:rsid w:val="005B2B0A"/>
    <w:rsid w:val="005B2E6F"/>
    <w:rsid w:val="005B2F6F"/>
    <w:rsid w:val="005B3A07"/>
    <w:rsid w:val="005B3D21"/>
    <w:rsid w:val="005B40AB"/>
    <w:rsid w:val="005B443B"/>
    <w:rsid w:val="005B46AB"/>
    <w:rsid w:val="005B4998"/>
    <w:rsid w:val="005B4CFB"/>
    <w:rsid w:val="005B5433"/>
    <w:rsid w:val="005B56D2"/>
    <w:rsid w:val="005B5737"/>
    <w:rsid w:val="005B58E3"/>
    <w:rsid w:val="005B58E9"/>
    <w:rsid w:val="005B5FEF"/>
    <w:rsid w:val="005B621E"/>
    <w:rsid w:val="005B6CFE"/>
    <w:rsid w:val="005B6D01"/>
    <w:rsid w:val="005B6EDB"/>
    <w:rsid w:val="005B7069"/>
    <w:rsid w:val="005B73D9"/>
    <w:rsid w:val="005C03E8"/>
    <w:rsid w:val="005C0E21"/>
    <w:rsid w:val="005C1516"/>
    <w:rsid w:val="005C1ABC"/>
    <w:rsid w:val="005C1BEF"/>
    <w:rsid w:val="005C1DF4"/>
    <w:rsid w:val="005C2430"/>
    <w:rsid w:val="005C2684"/>
    <w:rsid w:val="005C2EB1"/>
    <w:rsid w:val="005C33F0"/>
    <w:rsid w:val="005C39AC"/>
    <w:rsid w:val="005C3C96"/>
    <w:rsid w:val="005C40B9"/>
    <w:rsid w:val="005C41A8"/>
    <w:rsid w:val="005C46E4"/>
    <w:rsid w:val="005C4700"/>
    <w:rsid w:val="005C479E"/>
    <w:rsid w:val="005C5DD5"/>
    <w:rsid w:val="005C6393"/>
    <w:rsid w:val="005C6908"/>
    <w:rsid w:val="005C6A70"/>
    <w:rsid w:val="005C6EB0"/>
    <w:rsid w:val="005C78F4"/>
    <w:rsid w:val="005D05E5"/>
    <w:rsid w:val="005D1221"/>
    <w:rsid w:val="005D1A50"/>
    <w:rsid w:val="005D1AB1"/>
    <w:rsid w:val="005D1FF3"/>
    <w:rsid w:val="005D2515"/>
    <w:rsid w:val="005D2702"/>
    <w:rsid w:val="005D2991"/>
    <w:rsid w:val="005D2B35"/>
    <w:rsid w:val="005D36AC"/>
    <w:rsid w:val="005D371D"/>
    <w:rsid w:val="005D4308"/>
    <w:rsid w:val="005D44C1"/>
    <w:rsid w:val="005D46C1"/>
    <w:rsid w:val="005D48F2"/>
    <w:rsid w:val="005D55AF"/>
    <w:rsid w:val="005D5842"/>
    <w:rsid w:val="005D58AE"/>
    <w:rsid w:val="005D5976"/>
    <w:rsid w:val="005D65CF"/>
    <w:rsid w:val="005D66EF"/>
    <w:rsid w:val="005D7690"/>
    <w:rsid w:val="005D7BA1"/>
    <w:rsid w:val="005D7FA1"/>
    <w:rsid w:val="005E0209"/>
    <w:rsid w:val="005E0A6F"/>
    <w:rsid w:val="005E0D58"/>
    <w:rsid w:val="005E0FB0"/>
    <w:rsid w:val="005E1327"/>
    <w:rsid w:val="005E1B50"/>
    <w:rsid w:val="005E2D31"/>
    <w:rsid w:val="005E2ED9"/>
    <w:rsid w:val="005E3B2F"/>
    <w:rsid w:val="005E3FF7"/>
    <w:rsid w:val="005E4411"/>
    <w:rsid w:val="005E5269"/>
    <w:rsid w:val="005E5A94"/>
    <w:rsid w:val="005E5F95"/>
    <w:rsid w:val="005E6CE1"/>
    <w:rsid w:val="005E7440"/>
    <w:rsid w:val="005E7957"/>
    <w:rsid w:val="005F0116"/>
    <w:rsid w:val="005F07AA"/>
    <w:rsid w:val="005F0995"/>
    <w:rsid w:val="005F1280"/>
    <w:rsid w:val="005F12B8"/>
    <w:rsid w:val="005F1391"/>
    <w:rsid w:val="005F14F5"/>
    <w:rsid w:val="005F19FB"/>
    <w:rsid w:val="005F1DEE"/>
    <w:rsid w:val="005F311D"/>
    <w:rsid w:val="005F3363"/>
    <w:rsid w:val="005F33AB"/>
    <w:rsid w:val="005F3F0D"/>
    <w:rsid w:val="005F46A5"/>
    <w:rsid w:val="005F524A"/>
    <w:rsid w:val="005F5A84"/>
    <w:rsid w:val="005F5B0A"/>
    <w:rsid w:val="005F646D"/>
    <w:rsid w:val="005F6F0F"/>
    <w:rsid w:val="005F739E"/>
    <w:rsid w:val="005F77FC"/>
    <w:rsid w:val="005F78E5"/>
    <w:rsid w:val="005F7B8B"/>
    <w:rsid w:val="005F7DE2"/>
    <w:rsid w:val="00600D16"/>
    <w:rsid w:val="00600DC5"/>
    <w:rsid w:val="006019F2"/>
    <w:rsid w:val="00601CBC"/>
    <w:rsid w:val="006033B8"/>
    <w:rsid w:val="0060456C"/>
    <w:rsid w:val="00604BC6"/>
    <w:rsid w:val="0060507E"/>
    <w:rsid w:val="00605087"/>
    <w:rsid w:val="006050EC"/>
    <w:rsid w:val="006052CE"/>
    <w:rsid w:val="00605862"/>
    <w:rsid w:val="0060685D"/>
    <w:rsid w:val="006070D0"/>
    <w:rsid w:val="00607188"/>
    <w:rsid w:val="00607BFC"/>
    <w:rsid w:val="00607C11"/>
    <w:rsid w:val="006101F6"/>
    <w:rsid w:val="0061045B"/>
    <w:rsid w:val="00610746"/>
    <w:rsid w:val="00610977"/>
    <w:rsid w:val="006114E1"/>
    <w:rsid w:val="0061188A"/>
    <w:rsid w:val="00611FAC"/>
    <w:rsid w:val="00611FF0"/>
    <w:rsid w:val="0061217E"/>
    <w:rsid w:val="006122B9"/>
    <w:rsid w:val="006125DF"/>
    <w:rsid w:val="006128AC"/>
    <w:rsid w:val="00614802"/>
    <w:rsid w:val="00614E31"/>
    <w:rsid w:val="00614F60"/>
    <w:rsid w:val="006151BA"/>
    <w:rsid w:val="0061557F"/>
    <w:rsid w:val="00615D5D"/>
    <w:rsid w:val="00615D80"/>
    <w:rsid w:val="00615DE3"/>
    <w:rsid w:val="0061708A"/>
    <w:rsid w:val="00620757"/>
    <w:rsid w:val="0062101D"/>
    <w:rsid w:val="006215E2"/>
    <w:rsid w:val="00622270"/>
    <w:rsid w:val="00622721"/>
    <w:rsid w:val="006227FE"/>
    <w:rsid w:val="00622A5C"/>
    <w:rsid w:val="006236B1"/>
    <w:rsid w:val="00623EDC"/>
    <w:rsid w:val="00624A4D"/>
    <w:rsid w:val="00624B6B"/>
    <w:rsid w:val="00624E68"/>
    <w:rsid w:val="0062500C"/>
    <w:rsid w:val="00625118"/>
    <w:rsid w:val="00625E45"/>
    <w:rsid w:val="00625E65"/>
    <w:rsid w:val="00626904"/>
    <w:rsid w:val="0062739B"/>
    <w:rsid w:val="00627A79"/>
    <w:rsid w:val="00627BAC"/>
    <w:rsid w:val="00627DDC"/>
    <w:rsid w:val="006303AB"/>
    <w:rsid w:val="00630F46"/>
    <w:rsid w:val="00632070"/>
    <w:rsid w:val="0063258B"/>
    <w:rsid w:val="006330B7"/>
    <w:rsid w:val="00633C13"/>
    <w:rsid w:val="006342B5"/>
    <w:rsid w:val="00635026"/>
    <w:rsid w:val="0063692F"/>
    <w:rsid w:val="00636AFE"/>
    <w:rsid w:val="00636B63"/>
    <w:rsid w:val="00636F58"/>
    <w:rsid w:val="00640A5D"/>
    <w:rsid w:val="00640E3D"/>
    <w:rsid w:val="006411FA"/>
    <w:rsid w:val="00642682"/>
    <w:rsid w:val="006426D6"/>
    <w:rsid w:val="006427DA"/>
    <w:rsid w:val="00643089"/>
    <w:rsid w:val="006435DE"/>
    <w:rsid w:val="00643CCF"/>
    <w:rsid w:val="00643F71"/>
    <w:rsid w:val="00644371"/>
    <w:rsid w:val="00644D93"/>
    <w:rsid w:val="00645202"/>
    <w:rsid w:val="00646746"/>
    <w:rsid w:val="00647461"/>
    <w:rsid w:val="006507F1"/>
    <w:rsid w:val="006515A3"/>
    <w:rsid w:val="006524A7"/>
    <w:rsid w:val="00652539"/>
    <w:rsid w:val="00652D32"/>
    <w:rsid w:val="00652ED6"/>
    <w:rsid w:val="0065377C"/>
    <w:rsid w:val="00654299"/>
    <w:rsid w:val="006544B7"/>
    <w:rsid w:val="00654901"/>
    <w:rsid w:val="00654B14"/>
    <w:rsid w:val="00655206"/>
    <w:rsid w:val="00655A52"/>
    <w:rsid w:val="00655D1B"/>
    <w:rsid w:val="006572C5"/>
    <w:rsid w:val="006605D4"/>
    <w:rsid w:val="00660AD4"/>
    <w:rsid w:val="006611EF"/>
    <w:rsid w:val="0066189D"/>
    <w:rsid w:val="00661C59"/>
    <w:rsid w:val="006630C4"/>
    <w:rsid w:val="006635D4"/>
    <w:rsid w:val="00663A83"/>
    <w:rsid w:val="00663EC9"/>
    <w:rsid w:val="0066469E"/>
    <w:rsid w:val="00664A6E"/>
    <w:rsid w:val="00665130"/>
    <w:rsid w:val="006655DA"/>
    <w:rsid w:val="00666F9B"/>
    <w:rsid w:val="00666FFC"/>
    <w:rsid w:val="00667714"/>
    <w:rsid w:val="0066793E"/>
    <w:rsid w:val="0066798A"/>
    <w:rsid w:val="00667E5C"/>
    <w:rsid w:val="00667FB2"/>
    <w:rsid w:val="006705C1"/>
    <w:rsid w:val="00672074"/>
    <w:rsid w:val="00672A1C"/>
    <w:rsid w:val="0067306C"/>
    <w:rsid w:val="00673332"/>
    <w:rsid w:val="00673AD8"/>
    <w:rsid w:val="00673FE4"/>
    <w:rsid w:val="006743D6"/>
    <w:rsid w:val="00674543"/>
    <w:rsid w:val="006747BC"/>
    <w:rsid w:val="006750CD"/>
    <w:rsid w:val="006751ED"/>
    <w:rsid w:val="006752D0"/>
    <w:rsid w:val="006753C5"/>
    <w:rsid w:val="006755FB"/>
    <w:rsid w:val="006760B8"/>
    <w:rsid w:val="006765B4"/>
    <w:rsid w:val="00676B72"/>
    <w:rsid w:val="00677197"/>
    <w:rsid w:val="00677545"/>
    <w:rsid w:val="00677A40"/>
    <w:rsid w:val="00677DB6"/>
    <w:rsid w:val="006803DE"/>
    <w:rsid w:val="006805C9"/>
    <w:rsid w:val="00681167"/>
    <w:rsid w:val="00681B6B"/>
    <w:rsid w:val="006825C6"/>
    <w:rsid w:val="006828BB"/>
    <w:rsid w:val="00682CA5"/>
    <w:rsid w:val="00682FD7"/>
    <w:rsid w:val="00683808"/>
    <w:rsid w:val="00685090"/>
    <w:rsid w:val="006850DD"/>
    <w:rsid w:val="00685B4C"/>
    <w:rsid w:val="00685CC1"/>
    <w:rsid w:val="00685F0C"/>
    <w:rsid w:val="0068608C"/>
    <w:rsid w:val="00686171"/>
    <w:rsid w:val="00686857"/>
    <w:rsid w:val="006868E0"/>
    <w:rsid w:val="006877AB"/>
    <w:rsid w:val="00687F9E"/>
    <w:rsid w:val="006901B0"/>
    <w:rsid w:val="00690813"/>
    <w:rsid w:val="00690EC5"/>
    <w:rsid w:val="006919D4"/>
    <w:rsid w:val="00691C8A"/>
    <w:rsid w:val="00691D7D"/>
    <w:rsid w:val="0069208F"/>
    <w:rsid w:val="00692B11"/>
    <w:rsid w:val="00693236"/>
    <w:rsid w:val="00693785"/>
    <w:rsid w:val="00693F00"/>
    <w:rsid w:val="00693F41"/>
    <w:rsid w:val="0069489A"/>
    <w:rsid w:val="0069491E"/>
    <w:rsid w:val="00695482"/>
    <w:rsid w:val="00696D4A"/>
    <w:rsid w:val="0069745D"/>
    <w:rsid w:val="0069748B"/>
    <w:rsid w:val="00697896"/>
    <w:rsid w:val="006A02F1"/>
    <w:rsid w:val="006A0E59"/>
    <w:rsid w:val="006A171E"/>
    <w:rsid w:val="006A23CB"/>
    <w:rsid w:val="006A268A"/>
    <w:rsid w:val="006A2A24"/>
    <w:rsid w:val="006A2DAE"/>
    <w:rsid w:val="006A2F6A"/>
    <w:rsid w:val="006A2FA4"/>
    <w:rsid w:val="006A3D77"/>
    <w:rsid w:val="006A41C7"/>
    <w:rsid w:val="006A487A"/>
    <w:rsid w:val="006A6AD9"/>
    <w:rsid w:val="006A7A3D"/>
    <w:rsid w:val="006A7D39"/>
    <w:rsid w:val="006B001A"/>
    <w:rsid w:val="006B0300"/>
    <w:rsid w:val="006B0889"/>
    <w:rsid w:val="006B099C"/>
    <w:rsid w:val="006B1513"/>
    <w:rsid w:val="006B159C"/>
    <w:rsid w:val="006B15F9"/>
    <w:rsid w:val="006B185F"/>
    <w:rsid w:val="006B18F7"/>
    <w:rsid w:val="006B194E"/>
    <w:rsid w:val="006B1E79"/>
    <w:rsid w:val="006B2160"/>
    <w:rsid w:val="006B3845"/>
    <w:rsid w:val="006B38DC"/>
    <w:rsid w:val="006B3FFC"/>
    <w:rsid w:val="006B48C8"/>
    <w:rsid w:val="006B4A53"/>
    <w:rsid w:val="006B56A6"/>
    <w:rsid w:val="006B5A02"/>
    <w:rsid w:val="006B5B4F"/>
    <w:rsid w:val="006B5FFD"/>
    <w:rsid w:val="006B6228"/>
    <w:rsid w:val="006B6349"/>
    <w:rsid w:val="006B69C7"/>
    <w:rsid w:val="006B6A77"/>
    <w:rsid w:val="006C009C"/>
    <w:rsid w:val="006C05A5"/>
    <w:rsid w:val="006C05C8"/>
    <w:rsid w:val="006C12E9"/>
    <w:rsid w:val="006C178B"/>
    <w:rsid w:val="006C1BB5"/>
    <w:rsid w:val="006C220A"/>
    <w:rsid w:val="006C2580"/>
    <w:rsid w:val="006C26A8"/>
    <w:rsid w:val="006C2906"/>
    <w:rsid w:val="006C3140"/>
    <w:rsid w:val="006C37B0"/>
    <w:rsid w:val="006C3F11"/>
    <w:rsid w:val="006C40EB"/>
    <w:rsid w:val="006C466A"/>
    <w:rsid w:val="006C4DC5"/>
    <w:rsid w:val="006C52D7"/>
    <w:rsid w:val="006C6502"/>
    <w:rsid w:val="006C6D4A"/>
    <w:rsid w:val="006C7154"/>
    <w:rsid w:val="006C740E"/>
    <w:rsid w:val="006C7539"/>
    <w:rsid w:val="006C7824"/>
    <w:rsid w:val="006C79A9"/>
    <w:rsid w:val="006D0CB8"/>
    <w:rsid w:val="006D1013"/>
    <w:rsid w:val="006D1829"/>
    <w:rsid w:val="006D18F1"/>
    <w:rsid w:val="006D1A86"/>
    <w:rsid w:val="006D3018"/>
    <w:rsid w:val="006D429A"/>
    <w:rsid w:val="006D45BE"/>
    <w:rsid w:val="006D4ED1"/>
    <w:rsid w:val="006D4EE4"/>
    <w:rsid w:val="006D50AB"/>
    <w:rsid w:val="006D5BE7"/>
    <w:rsid w:val="006D5D2B"/>
    <w:rsid w:val="006D6C6D"/>
    <w:rsid w:val="006D7E1A"/>
    <w:rsid w:val="006E1028"/>
    <w:rsid w:val="006E1200"/>
    <w:rsid w:val="006E1B4D"/>
    <w:rsid w:val="006E2E78"/>
    <w:rsid w:val="006E2E81"/>
    <w:rsid w:val="006E36D2"/>
    <w:rsid w:val="006E37B5"/>
    <w:rsid w:val="006E42F3"/>
    <w:rsid w:val="006E4445"/>
    <w:rsid w:val="006E4969"/>
    <w:rsid w:val="006E4A08"/>
    <w:rsid w:val="006E4E5E"/>
    <w:rsid w:val="006E6EF3"/>
    <w:rsid w:val="006E79C5"/>
    <w:rsid w:val="006F08DC"/>
    <w:rsid w:val="006F0AAF"/>
    <w:rsid w:val="006F12C5"/>
    <w:rsid w:val="006F196D"/>
    <w:rsid w:val="006F1FA5"/>
    <w:rsid w:val="006F20E5"/>
    <w:rsid w:val="006F2330"/>
    <w:rsid w:val="006F2860"/>
    <w:rsid w:val="006F2DB3"/>
    <w:rsid w:val="006F3169"/>
    <w:rsid w:val="006F3538"/>
    <w:rsid w:val="006F36C3"/>
    <w:rsid w:val="006F4149"/>
    <w:rsid w:val="006F4B07"/>
    <w:rsid w:val="006F4FEC"/>
    <w:rsid w:val="006F67DA"/>
    <w:rsid w:val="006F69A9"/>
    <w:rsid w:val="006F6D5D"/>
    <w:rsid w:val="006F7C66"/>
    <w:rsid w:val="00700074"/>
    <w:rsid w:val="007005A7"/>
    <w:rsid w:val="0070105B"/>
    <w:rsid w:val="00701ECF"/>
    <w:rsid w:val="0070208B"/>
    <w:rsid w:val="007020E7"/>
    <w:rsid w:val="00702668"/>
    <w:rsid w:val="00702712"/>
    <w:rsid w:val="007033C6"/>
    <w:rsid w:val="00703726"/>
    <w:rsid w:val="00703D56"/>
    <w:rsid w:val="00704559"/>
    <w:rsid w:val="00704DB5"/>
    <w:rsid w:val="00705CEB"/>
    <w:rsid w:val="00705E43"/>
    <w:rsid w:val="007064E7"/>
    <w:rsid w:val="00707889"/>
    <w:rsid w:val="00707FCD"/>
    <w:rsid w:val="00710FD6"/>
    <w:rsid w:val="00711991"/>
    <w:rsid w:val="00711BEF"/>
    <w:rsid w:val="00711CBA"/>
    <w:rsid w:val="00711E77"/>
    <w:rsid w:val="00711F0F"/>
    <w:rsid w:val="00712206"/>
    <w:rsid w:val="00712481"/>
    <w:rsid w:val="00712750"/>
    <w:rsid w:val="007127C1"/>
    <w:rsid w:val="007129D6"/>
    <w:rsid w:val="00712AD4"/>
    <w:rsid w:val="00712AD8"/>
    <w:rsid w:val="00713458"/>
    <w:rsid w:val="00713C0F"/>
    <w:rsid w:val="00713DF3"/>
    <w:rsid w:val="00715459"/>
    <w:rsid w:val="00715E1A"/>
    <w:rsid w:val="00715E73"/>
    <w:rsid w:val="007164A2"/>
    <w:rsid w:val="00716CA7"/>
    <w:rsid w:val="0071739C"/>
    <w:rsid w:val="00717A72"/>
    <w:rsid w:val="00717D8F"/>
    <w:rsid w:val="007205F3"/>
    <w:rsid w:val="0072098A"/>
    <w:rsid w:val="007212EF"/>
    <w:rsid w:val="007218BD"/>
    <w:rsid w:val="0072265F"/>
    <w:rsid w:val="00722CF3"/>
    <w:rsid w:val="00722D7A"/>
    <w:rsid w:val="0072318B"/>
    <w:rsid w:val="00723410"/>
    <w:rsid w:val="0072354F"/>
    <w:rsid w:val="00723681"/>
    <w:rsid w:val="00723B4E"/>
    <w:rsid w:val="00723BE7"/>
    <w:rsid w:val="007240A2"/>
    <w:rsid w:val="007249AF"/>
    <w:rsid w:val="00724CF2"/>
    <w:rsid w:val="0072551E"/>
    <w:rsid w:val="00725AD3"/>
    <w:rsid w:val="00725D8C"/>
    <w:rsid w:val="0072678C"/>
    <w:rsid w:val="007268B1"/>
    <w:rsid w:val="007270A8"/>
    <w:rsid w:val="00727FC9"/>
    <w:rsid w:val="00730054"/>
    <w:rsid w:val="00730807"/>
    <w:rsid w:val="007308DD"/>
    <w:rsid w:val="007315FB"/>
    <w:rsid w:val="007317FB"/>
    <w:rsid w:val="00731848"/>
    <w:rsid w:val="00732767"/>
    <w:rsid w:val="00732B66"/>
    <w:rsid w:val="007345FB"/>
    <w:rsid w:val="00734699"/>
    <w:rsid w:val="007349F2"/>
    <w:rsid w:val="007356FF"/>
    <w:rsid w:val="00735B58"/>
    <w:rsid w:val="00735E7E"/>
    <w:rsid w:val="007364FF"/>
    <w:rsid w:val="007368F4"/>
    <w:rsid w:val="00736C4E"/>
    <w:rsid w:val="00736F42"/>
    <w:rsid w:val="007372D3"/>
    <w:rsid w:val="00737A5E"/>
    <w:rsid w:val="00740506"/>
    <w:rsid w:val="00741323"/>
    <w:rsid w:val="007416A5"/>
    <w:rsid w:val="00741BFB"/>
    <w:rsid w:val="007428D3"/>
    <w:rsid w:val="00743597"/>
    <w:rsid w:val="00743C03"/>
    <w:rsid w:val="00744173"/>
    <w:rsid w:val="00744616"/>
    <w:rsid w:val="007446A2"/>
    <w:rsid w:val="007446A5"/>
    <w:rsid w:val="00745A39"/>
    <w:rsid w:val="00746161"/>
    <w:rsid w:val="0074669A"/>
    <w:rsid w:val="00747964"/>
    <w:rsid w:val="007500CF"/>
    <w:rsid w:val="007508DE"/>
    <w:rsid w:val="00750D89"/>
    <w:rsid w:val="007515E3"/>
    <w:rsid w:val="0075294D"/>
    <w:rsid w:val="00753B13"/>
    <w:rsid w:val="00756E0E"/>
    <w:rsid w:val="00757493"/>
    <w:rsid w:val="007575A6"/>
    <w:rsid w:val="00760447"/>
    <w:rsid w:val="007605A4"/>
    <w:rsid w:val="00760D2C"/>
    <w:rsid w:val="00760D5F"/>
    <w:rsid w:val="00760E04"/>
    <w:rsid w:val="007613AE"/>
    <w:rsid w:val="007619FD"/>
    <w:rsid w:val="00761ED1"/>
    <w:rsid w:val="007626FC"/>
    <w:rsid w:val="007627B1"/>
    <w:rsid w:val="0076309E"/>
    <w:rsid w:val="0076330C"/>
    <w:rsid w:val="007633FD"/>
    <w:rsid w:val="007635E6"/>
    <w:rsid w:val="00763CE4"/>
    <w:rsid w:val="00764735"/>
    <w:rsid w:val="00765DF9"/>
    <w:rsid w:val="0076616C"/>
    <w:rsid w:val="0076642F"/>
    <w:rsid w:val="007665C4"/>
    <w:rsid w:val="00767231"/>
    <w:rsid w:val="007673D2"/>
    <w:rsid w:val="007674FB"/>
    <w:rsid w:val="0076798D"/>
    <w:rsid w:val="00767BCA"/>
    <w:rsid w:val="00767F53"/>
    <w:rsid w:val="007702E4"/>
    <w:rsid w:val="0077035C"/>
    <w:rsid w:val="007708FC"/>
    <w:rsid w:val="00770C04"/>
    <w:rsid w:val="00770C4E"/>
    <w:rsid w:val="00771059"/>
    <w:rsid w:val="007714E1"/>
    <w:rsid w:val="00771902"/>
    <w:rsid w:val="00772154"/>
    <w:rsid w:val="00772364"/>
    <w:rsid w:val="0077313A"/>
    <w:rsid w:val="007735B8"/>
    <w:rsid w:val="007735E9"/>
    <w:rsid w:val="00773DE8"/>
    <w:rsid w:val="00773E8C"/>
    <w:rsid w:val="00774069"/>
    <w:rsid w:val="007741C3"/>
    <w:rsid w:val="00774CF0"/>
    <w:rsid w:val="00774E2A"/>
    <w:rsid w:val="007752CC"/>
    <w:rsid w:val="007762D6"/>
    <w:rsid w:val="00777679"/>
    <w:rsid w:val="00777765"/>
    <w:rsid w:val="00777933"/>
    <w:rsid w:val="007805D8"/>
    <w:rsid w:val="0078126B"/>
    <w:rsid w:val="00781342"/>
    <w:rsid w:val="00783248"/>
    <w:rsid w:val="00784A5E"/>
    <w:rsid w:val="00784B88"/>
    <w:rsid w:val="00784FBF"/>
    <w:rsid w:val="00785690"/>
    <w:rsid w:val="00786970"/>
    <w:rsid w:val="007872D3"/>
    <w:rsid w:val="007873FC"/>
    <w:rsid w:val="00787A95"/>
    <w:rsid w:val="00787B32"/>
    <w:rsid w:val="00790197"/>
    <w:rsid w:val="007908D4"/>
    <w:rsid w:val="00790938"/>
    <w:rsid w:val="00790B98"/>
    <w:rsid w:val="00792201"/>
    <w:rsid w:val="00792237"/>
    <w:rsid w:val="007931A9"/>
    <w:rsid w:val="0079342F"/>
    <w:rsid w:val="00794622"/>
    <w:rsid w:val="007949FC"/>
    <w:rsid w:val="00794B53"/>
    <w:rsid w:val="0079549F"/>
    <w:rsid w:val="00795D6B"/>
    <w:rsid w:val="007969E8"/>
    <w:rsid w:val="007973F6"/>
    <w:rsid w:val="00797CB7"/>
    <w:rsid w:val="00797E3F"/>
    <w:rsid w:val="00797EA9"/>
    <w:rsid w:val="007A028F"/>
    <w:rsid w:val="007A06F0"/>
    <w:rsid w:val="007A0C2A"/>
    <w:rsid w:val="007A0F6C"/>
    <w:rsid w:val="007A1992"/>
    <w:rsid w:val="007A1A4F"/>
    <w:rsid w:val="007A21B8"/>
    <w:rsid w:val="007A2D9D"/>
    <w:rsid w:val="007A3037"/>
    <w:rsid w:val="007A3BDF"/>
    <w:rsid w:val="007A41AA"/>
    <w:rsid w:val="007A4529"/>
    <w:rsid w:val="007A4596"/>
    <w:rsid w:val="007A459B"/>
    <w:rsid w:val="007A47BF"/>
    <w:rsid w:val="007A4C67"/>
    <w:rsid w:val="007A4E65"/>
    <w:rsid w:val="007A53CC"/>
    <w:rsid w:val="007A55D6"/>
    <w:rsid w:val="007A5ACF"/>
    <w:rsid w:val="007A6DB3"/>
    <w:rsid w:val="007A6F18"/>
    <w:rsid w:val="007A74CF"/>
    <w:rsid w:val="007B0278"/>
    <w:rsid w:val="007B0370"/>
    <w:rsid w:val="007B0381"/>
    <w:rsid w:val="007B0F32"/>
    <w:rsid w:val="007B0FA9"/>
    <w:rsid w:val="007B1F51"/>
    <w:rsid w:val="007B26EB"/>
    <w:rsid w:val="007B2ED9"/>
    <w:rsid w:val="007B3173"/>
    <w:rsid w:val="007B31EF"/>
    <w:rsid w:val="007B3DDC"/>
    <w:rsid w:val="007B4249"/>
    <w:rsid w:val="007B43BC"/>
    <w:rsid w:val="007B5074"/>
    <w:rsid w:val="007B5E48"/>
    <w:rsid w:val="007B619C"/>
    <w:rsid w:val="007B666B"/>
    <w:rsid w:val="007B6C08"/>
    <w:rsid w:val="007B709F"/>
    <w:rsid w:val="007B7769"/>
    <w:rsid w:val="007B7C32"/>
    <w:rsid w:val="007C00A1"/>
    <w:rsid w:val="007C091E"/>
    <w:rsid w:val="007C10D7"/>
    <w:rsid w:val="007C19D8"/>
    <w:rsid w:val="007C1CEA"/>
    <w:rsid w:val="007C237A"/>
    <w:rsid w:val="007C2584"/>
    <w:rsid w:val="007C2875"/>
    <w:rsid w:val="007C3240"/>
    <w:rsid w:val="007C35D2"/>
    <w:rsid w:val="007C4202"/>
    <w:rsid w:val="007C4881"/>
    <w:rsid w:val="007C48C1"/>
    <w:rsid w:val="007C4B17"/>
    <w:rsid w:val="007C61A9"/>
    <w:rsid w:val="007C63ED"/>
    <w:rsid w:val="007C6553"/>
    <w:rsid w:val="007C6EDA"/>
    <w:rsid w:val="007C6F25"/>
    <w:rsid w:val="007D0334"/>
    <w:rsid w:val="007D037B"/>
    <w:rsid w:val="007D146B"/>
    <w:rsid w:val="007D1E0A"/>
    <w:rsid w:val="007D213D"/>
    <w:rsid w:val="007D2343"/>
    <w:rsid w:val="007D2414"/>
    <w:rsid w:val="007D39D7"/>
    <w:rsid w:val="007D3B6D"/>
    <w:rsid w:val="007D3BAE"/>
    <w:rsid w:val="007D3DC8"/>
    <w:rsid w:val="007D3FB9"/>
    <w:rsid w:val="007D4343"/>
    <w:rsid w:val="007D4445"/>
    <w:rsid w:val="007D4D27"/>
    <w:rsid w:val="007D597D"/>
    <w:rsid w:val="007D618D"/>
    <w:rsid w:val="007D66FA"/>
    <w:rsid w:val="007D6B89"/>
    <w:rsid w:val="007D7735"/>
    <w:rsid w:val="007D782E"/>
    <w:rsid w:val="007D7D97"/>
    <w:rsid w:val="007E0299"/>
    <w:rsid w:val="007E081A"/>
    <w:rsid w:val="007E0DFD"/>
    <w:rsid w:val="007E117F"/>
    <w:rsid w:val="007E12AD"/>
    <w:rsid w:val="007E12D3"/>
    <w:rsid w:val="007E1460"/>
    <w:rsid w:val="007E1468"/>
    <w:rsid w:val="007E16C4"/>
    <w:rsid w:val="007E18A5"/>
    <w:rsid w:val="007E1E63"/>
    <w:rsid w:val="007E2316"/>
    <w:rsid w:val="007E28F9"/>
    <w:rsid w:val="007E4469"/>
    <w:rsid w:val="007E4692"/>
    <w:rsid w:val="007E4C24"/>
    <w:rsid w:val="007E4D3B"/>
    <w:rsid w:val="007E4D5A"/>
    <w:rsid w:val="007E4F7D"/>
    <w:rsid w:val="007E5056"/>
    <w:rsid w:val="007E52BD"/>
    <w:rsid w:val="007E53AF"/>
    <w:rsid w:val="007E5468"/>
    <w:rsid w:val="007E61E9"/>
    <w:rsid w:val="007E6BE3"/>
    <w:rsid w:val="007E6F2C"/>
    <w:rsid w:val="007E7035"/>
    <w:rsid w:val="007E70BA"/>
    <w:rsid w:val="007F0EE5"/>
    <w:rsid w:val="007F0F92"/>
    <w:rsid w:val="007F19E0"/>
    <w:rsid w:val="007F25AA"/>
    <w:rsid w:val="007F2A4E"/>
    <w:rsid w:val="007F338E"/>
    <w:rsid w:val="007F3802"/>
    <w:rsid w:val="007F4038"/>
    <w:rsid w:val="007F40E0"/>
    <w:rsid w:val="007F432E"/>
    <w:rsid w:val="007F4D33"/>
    <w:rsid w:val="007F4F3E"/>
    <w:rsid w:val="007F4F44"/>
    <w:rsid w:val="007F51F7"/>
    <w:rsid w:val="007F5449"/>
    <w:rsid w:val="007F5B80"/>
    <w:rsid w:val="007F5DC2"/>
    <w:rsid w:val="00800015"/>
    <w:rsid w:val="0080119A"/>
    <w:rsid w:val="00801689"/>
    <w:rsid w:val="00802047"/>
    <w:rsid w:val="008024BB"/>
    <w:rsid w:val="0080285C"/>
    <w:rsid w:val="00802BEF"/>
    <w:rsid w:val="00802ECC"/>
    <w:rsid w:val="008034CA"/>
    <w:rsid w:val="00803729"/>
    <w:rsid w:val="00803E51"/>
    <w:rsid w:val="0080521E"/>
    <w:rsid w:val="008053A1"/>
    <w:rsid w:val="008054D9"/>
    <w:rsid w:val="00805E69"/>
    <w:rsid w:val="00805E83"/>
    <w:rsid w:val="008064E9"/>
    <w:rsid w:val="0080653D"/>
    <w:rsid w:val="008069B8"/>
    <w:rsid w:val="00806BC2"/>
    <w:rsid w:val="008071B4"/>
    <w:rsid w:val="00807267"/>
    <w:rsid w:val="008076C1"/>
    <w:rsid w:val="00807BE1"/>
    <w:rsid w:val="00810195"/>
    <w:rsid w:val="00810323"/>
    <w:rsid w:val="00810A2C"/>
    <w:rsid w:val="00810CE7"/>
    <w:rsid w:val="00811D6B"/>
    <w:rsid w:val="00811ECA"/>
    <w:rsid w:val="0081239A"/>
    <w:rsid w:val="00812C11"/>
    <w:rsid w:val="00812C48"/>
    <w:rsid w:val="00812EE5"/>
    <w:rsid w:val="008138C0"/>
    <w:rsid w:val="00814245"/>
    <w:rsid w:val="008142C2"/>
    <w:rsid w:val="008143C3"/>
    <w:rsid w:val="00814534"/>
    <w:rsid w:val="00814AA0"/>
    <w:rsid w:val="00814C60"/>
    <w:rsid w:val="0081504A"/>
    <w:rsid w:val="0081589D"/>
    <w:rsid w:val="00815962"/>
    <w:rsid w:val="00815C55"/>
    <w:rsid w:val="008163ED"/>
    <w:rsid w:val="008165C9"/>
    <w:rsid w:val="00816BB8"/>
    <w:rsid w:val="00816C65"/>
    <w:rsid w:val="0081763F"/>
    <w:rsid w:val="00817E6F"/>
    <w:rsid w:val="0082093C"/>
    <w:rsid w:val="00820B42"/>
    <w:rsid w:val="00823346"/>
    <w:rsid w:val="00823F97"/>
    <w:rsid w:val="008246B8"/>
    <w:rsid w:val="00824D57"/>
    <w:rsid w:val="00826EA0"/>
    <w:rsid w:val="00827E4D"/>
    <w:rsid w:val="00830B59"/>
    <w:rsid w:val="00830DD8"/>
    <w:rsid w:val="00831839"/>
    <w:rsid w:val="00832489"/>
    <w:rsid w:val="008325EB"/>
    <w:rsid w:val="00832728"/>
    <w:rsid w:val="008331F6"/>
    <w:rsid w:val="00833667"/>
    <w:rsid w:val="00833B72"/>
    <w:rsid w:val="00834046"/>
    <w:rsid w:val="00834486"/>
    <w:rsid w:val="00834641"/>
    <w:rsid w:val="0083496A"/>
    <w:rsid w:val="00834DC9"/>
    <w:rsid w:val="0083513F"/>
    <w:rsid w:val="0083560A"/>
    <w:rsid w:val="00835622"/>
    <w:rsid w:val="00835E7E"/>
    <w:rsid w:val="008364BD"/>
    <w:rsid w:val="00836657"/>
    <w:rsid w:val="00836C6E"/>
    <w:rsid w:val="008374AA"/>
    <w:rsid w:val="008378B2"/>
    <w:rsid w:val="00841439"/>
    <w:rsid w:val="0084278E"/>
    <w:rsid w:val="00843BEA"/>
    <w:rsid w:val="00843E99"/>
    <w:rsid w:val="00843F00"/>
    <w:rsid w:val="0084409A"/>
    <w:rsid w:val="00844727"/>
    <w:rsid w:val="00844B3E"/>
    <w:rsid w:val="0084524E"/>
    <w:rsid w:val="00845320"/>
    <w:rsid w:val="008465F7"/>
    <w:rsid w:val="00846612"/>
    <w:rsid w:val="0084698E"/>
    <w:rsid w:val="00846D5A"/>
    <w:rsid w:val="0084750E"/>
    <w:rsid w:val="00847B9B"/>
    <w:rsid w:val="00847D53"/>
    <w:rsid w:val="008502BF"/>
    <w:rsid w:val="00850444"/>
    <w:rsid w:val="0085057F"/>
    <w:rsid w:val="00850721"/>
    <w:rsid w:val="008507C5"/>
    <w:rsid w:val="00851353"/>
    <w:rsid w:val="00851B3B"/>
    <w:rsid w:val="00852A78"/>
    <w:rsid w:val="00854218"/>
    <w:rsid w:val="0085464D"/>
    <w:rsid w:val="008559BA"/>
    <w:rsid w:val="008565DB"/>
    <w:rsid w:val="008566AE"/>
    <w:rsid w:val="008576C6"/>
    <w:rsid w:val="0085797A"/>
    <w:rsid w:val="00857F1D"/>
    <w:rsid w:val="00860465"/>
    <w:rsid w:val="00860861"/>
    <w:rsid w:val="00860D44"/>
    <w:rsid w:val="00860D78"/>
    <w:rsid w:val="008613BA"/>
    <w:rsid w:val="00862156"/>
    <w:rsid w:val="00862F69"/>
    <w:rsid w:val="008636E4"/>
    <w:rsid w:val="00863A45"/>
    <w:rsid w:val="00863AA2"/>
    <w:rsid w:val="00863C58"/>
    <w:rsid w:val="00863FB3"/>
    <w:rsid w:val="00864165"/>
    <w:rsid w:val="0086553B"/>
    <w:rsid w:val="00866EAD"/>
    <w:rsid w:val="00866F4F"/>
    <w:rsid w:val="0086726E"/>
    <w:rsid w:val="008674CA"/>
    <w:rsid w:val="008708CD"/>
    <w:rsid w:val="00870EAB"/>
    <w:rsid w:val="008712CD"/>
    <w:rsid w:val="00871C53"/>
    <w:rsid w:val="00871F21"/>
    <w:rsid w:val="008727AD"/>
    <w:rsid w:val="0087326E"/>
    <w:rsid w:val="0087327C"/>
    <w:rsid w:val="00873B96"/>
    <w:rsid w:val="008742F4"/>
    <w:rsid w:val="00874E1A"/>
    <w:rsid w:val="008753B2"/>
    <w:rsid w:val="00875BCD"/>
    <w:rsid w:val="00875C17"/>
    <w:rsid w:val="0087641C"/>
    <w:rsid w:val="00876BEF"/>
    <w:rsid w:val="00876CB3"/>
    <w:rsid w:val="00877BF2"/>
    <w:rsid w:val="00877C4E"/>
    <w:rsid w:val="00880411"/>
    <w:rsid w:val="00880929"/>
    <w:rsid w:val="00880A49"/>
    <w:rsid w:val="008815E4"/>
    <w:rsid w:val="0088174E"/>
    <w:rsid w:val="00881AD6"/>
    <w:rsid w:val="008823AA"/>
    <w:rsid w:val="0088301D"/>
    <w:rsid w:val="0088353D"/>
    <w:rsid w:val="0088443A"/>
    <w:rsid w:val="00884933"/>
    <w:rsid w:val="00884987"/>
    <w:rsid w:val="00884E34"/>
    <w:rsid w:val="008856E2"/>
    <w:rsid w:val="008870C9"/>
    <w:rsid w:val="008876B7"/>
    <w:rsid w:val="00887D3D"/>
    <w:rsid w:val="00887E8D"/>
    <w:rsid w:val="00890A5D"/>
    <w:rsid w:val="00890B10"/>
    <w:rsid w:val="00890CF0"/>
    <w:rsid w:val="00890FF9"/>
    <w:rsid w:val="00891890"/>
    <w:rsid w:val="008919CE"/>
    <w:rsid w:val="00891DC3"/>
    <w:rsid w:val="00891FC8"/>
    <w:rsid w:val="008929DA"/>
    <w:rsid w:val="008935F3"/>
    <w:rsid w:val="00893A21"/>
    <w:rsid w:val="00894C82"/>
    <w:rsid w:val="0089507F"/>
    <w:rsid w:val="0089595B"/>
    <w:rsid w:val="00896CDA"/>
    <w:rsid w:val="00897C0B"/>
    <w:rsid w:val="00897F97"/>
    <w:rsid w:val="008A06B3"/>
    <w:rsid w:val="008A074C"/>
    <w:rsid w:val="008A09C0"/>
    <w:rsid w:val="008A0C24"/>
    <w:rsid w:val="008A28B5"/>
    <w:rsid w:val="008A2A7C"/>
    <w:rsid w:val="008A2DC3"/>
    <w:rsid w:val="008A3110"/>
    <w:rsid w:val="008A3854"/>
    <w:rsid w:val="008A3BA3"/>
    <w:rsid w:val="008A532B"/>
    <w:rsid w:val="008A58BE"/>
    <w:rsid w:val="008A59DB"/>
    <w:rsid w:val="008A5AD8"/>
    <w:rsid w:val="008A61BF"/>
    <w:rsid w:val="008A62C3"/>
    <w:rsid w:val="008A6F8B"/>
    <w:rsid w:val="008A704A"/>
    <w:rsid w:val="008A719F"/>
    <w:rsid w:val="008A7A32"/>
    <w:rsid w:val="008A7C1A"/>
    <w:rsid w:val="008B01B9"/>
    <w:rsid w:val="008B01EC"/>
    <w:rsid w:val="008B0723"/>
    <w:rsid w:val="008B07D6"/>
    <w:rsid w:val="008B3672"/>
    <w:rsid w:val="008B3935"/>
    <w:rsid w:val="008B3A09"/>
    <w:rsid w:val="008B3BE8"/>
    <w:rsid w:val="008B480F"/>
    <w:rsid w:val="008B51D8"/>
    <w:rsid w:val="008B53FB"/>
    <w:rsid w:val="008B5515"/>
    <w:rsid w:val="008B564B"/>
    <w:rsid w:val="008B6507"/>
    <w:rsid w:val="008B6B36"/>
    <w:rsid w:val="008B78FA"/>
    <w:rsid w:val="008B7A2F"/>
    <w:rsid w:val="008B7B16"/>
    <w:rsid w:val="008B7D40"/>
    <w:rsid w:val="008C0522"/>
    <w:rsid w:val="008C073E"/>
    <w:rsid w:val="008C083E"/>
    <w:rsid w:val="008C0F07"/>
    <w:rsid w:val="008C1E2A"/>
    <w:rsid w:val="008C21D8"/>
    <w:rsid w:val="008C2491"/>
    <w:rsid w:val="008C29F5"/>
    <w:rsid w:val="008C2CFE"/>
    <w:rsid w:val="008C2F9C"/>
    <w:rsid w:val="008C39D0"/>
    <w:rsid w:val="008C4164"/>
    <w:rsid w:val="008C4AD0"/>
    <w:rsid w:val="008C52D5"/>
    <w:rsid w:val="008C5534"/>
    <w:rsid w:val="008C55FC"/>
    <w:rsid w:val="008C5DC3"/>
    <w:rsid w:val="008C5FA9"/>
    <w:rsid w:val="008C60E5"/>
    <w:rsid w:val="008C61CA"/>
    <w:rsid w:val="008C62B0"/>
    <w:rsid w:val="008C6936"/>
    <w:rsid w:val="008C6964"/>
    <w:rsid w:val="008C6E4E"/>
    <w:rsid w:val="008C7302"/>
    <w:rsid w:val="008C755F"/>
    <w:rsid w:val="008C75B8"/>
    <w:rsid w:val="008C79B1"/>
    <w:rsid w:val="008D05F3"/>
    <w:rsid w:val="008D0C0D"/>
    <w:rsid w:val="008D0C37"/>
    <w:rsid w:val="008D1997"/>
    <w:rsid w:val="008D2597"/>
    <w:rsid w:val="008D30BE"/>
    <w:rsid w:val="008D38D1"/>
    <w:rsid w:val="008D458F"/>
    <w:rsid w:val="008D48E4"/>
    <w:rsid w:val="008D491F"/>
    <w:rsid w:val="008D4A9B"/>
    <w:rsid w:val="008D4C60"/>
    <w:rsid w:val="008D5521"/>
    <w:rsid w:val="008D5B32"/>
    <w:rsid w:val="008D5B9C"/>
    <w:rsid w:val="008D5FE6"/>
    <w:rsid w:val="008D6382"/>
    <w:rsid w:val="008D66C3"/>
    <w:rsid w:val="008D6B07"/>
    <w:rsid w:val="008D72FC"/>
    <w:rsid w:val="008E0284"/>
    <w:rsid w:val="008E19F2"/>
    <w:rsid w:val="008E226B"/>
    <w:rsid w:val="008E2750"/>
    <w:rsid w:val="008E286A"/>
    <w:rsid w:val="008E2DB4"/>
    <w:rsid w:val="008E3430"/>
    <w:rsid w:val="008E373D"/>
    <w:rsid w:val="008E4BBE"/>
    <w:rsid w:val="008E4C9C"/>
    <w:rsid w:val="008E5330"/>
    <w:rsid w:val="008E5FC4"/>
    <w:rsid w:val="008E64D6"/>
    <w:rsid w:val="008E6859"/>
    <w:rsid w:val="008E6A51"/>
    <w:rsid w:val="008E6D6A"/>
    <w:rsid w:val="008F020F"/>
    <w:rsid w:val="008F1C65"/>
    <w:rsid w:val="008F1F69"/>
    <w:rsid w:val="008F22E1"/>
    <w:rsid w:val="008F25D5"/>
    <w:rsid w:val="008F28BB"/>
    <w:rsid w:val="008F2D45"/>
    <w:rsid w:val="008F2DA7"/>
    <w:rsid w:val="008F3A2E"/>
    <w:rsid w:val="008F3A48"/>
    <w:rsid w:val="008F3E4A"/>
    <w:rsid w:val="008F46C9"/>
    <w:rsid w:val="008F486D"/>
    <w:rsid w:val="008F5433"/>
    <w:rsid w:val="008F59ED"/>
    <w:rsid w:val="008F6365"/>
    <w:rsid w:val="008F67ED"/>
    <w:rsid w:val="008F6D34"/>
    <w:rsid w:val="008F6DDB"/>
    <w:rsid w:val="008F6E40"/>
    <w:rsid w:val="00900A6F"/>
    <w:rsid w:val="00900E5E"/>
    <w:rsid w:val="0090106D"/>
    <w:rsid w:val="009015B6"/>
    <w:rsid w:val="00901CC0"/>
    <w:rsid w:val="00903478"/>
    <w:rsid w:val="009035AE"/>
    <w:rsid w:val="0090374F"/>
    <w:rsid w:val="009048C6"/>
    <w:rsid w:val="00905670"/>
    <w:rsid w:val="00905947"/>
    <w:rsid w:val="009064B0"/>
    <w:rsid w:val="00906985"/>
    <w:rsid w:val="00906BCD"/>
    <w:rsid w:val="00907230"/>
    <w:rsid w:val="0091039A"/>
    <w:rsid w:val="00910C94"/>
    <w:rsid w:val="00910CEB"/>
    <w:rsid w:val="00910F53"/>
    <w:rsid w:val="009114C1"/>
    <w:rsid w:val="00911577"/>
    <w:rsid w:val="00911FBD"/>
    <w:rsid w:val="00912887"/>
    <w:rsid w:val="00912F90"/>
    <w:rsid w:val="00912FEA"/>
    <w:rsid w:val="009146A9"/>
    <w:rsid w:val="00914A51"/>
    <w:rsid w:val="00914C04"/>
    <w:rsid w:val="00916352"/>
    <w:rsid w:val="009165F2"/>
    <w:rsid w:val="00916AD8"/>
    <w:rsid w:val="00916DEF"/>
    <w:rsid w:val="00916E71"/>
    <w:rsid w:val="00916E82"/>
    <w:rsid w:val="009200D1"/>
    <w:rsid w:val="00920E71"/>
    <w:rsid w:val="009218B4"/>
    <w:rsid w:val="00921D77"/>
    <w:rsid w:val="00922BDF"/>
    <w:rsid w:val="00922C18"/>
    <w:rsid w:val="00922E6D"/>
    <w:rsid w:val="00923618"/>
    <w:rsid w:val="00923988"/>
    <w:rsid w:val="00923B4A"/>
    <w:rsid w:val="00924E64"/>
    <w:rsid w:val="009258B0"/>
    <w:rsid w:val="009258B7"/>
    <w:rsid w:val="009258FE"/>
    <w:rsid w:val="00925981"/>
    <w:rsid w:val="00925FF4"/>
    <w:rsid w:val="009265A5"/>
    <w:rsid w:val="00927811"/>
    <w:rsid w:val="00927984"/>
    <w:rsid w:val="009302F6"/>
    <w:rsid w:val="009310C6"/>
    <w:rsid w:val="00931682"/>
    <w:rsid w:val="009316EE"/>
    <w:rsid w:val="00931EAD"/>
    <w:rsid w:val="00932635"/>
    <w:rsid w:val="00932951"/>
    <w:rsid w:val="00932A75"/>
    <w:rsid w:val="00932ADC"/>
    <w:rsid w:val="00932F76"/>
    <w:rsid w:val="009340CF"/>
    <w:rsid w:val="00937AEC"/>
    <w:rsid w:val="009406CD"/>
    <w:rsid w:val="00940B50"/>
    <w:rsid w:val="00940E55"/>
    <w:rsid w:val="00940EB9"/>
    <w:rsid w:val="00940F3E"/>
    <w:rsid w:val="00942A48"/>
    <w:rsid w:val="00942D19"/>
    <w:rsid w:val="00943C8C"/>
    <w:rsid w:val="009448CE"/>
    <w:rsid w:val="00944ABA"/>
    <w:rsid w:val="009455A5"/>
    <w:rsid w:val="009455F5"/>
    <w:rsid w:val="00945651"/>
    <w:rsid w:val="009457B4"/>
    <w:rsid w:val="00945948"/>
    <w:rsid w:val="00947A4C"/>
    <w:rsid w:val="00947AD9"/>
    <w:rsid w:val="00947C1E"/>
    <w:rsid w:val="00947F0E"/>
    <w:rsid w:val="00950676"/>
    <w:rsid w:val="00950EA4"/>
    <w:rsid w:val="00952D4D"/>
    <w:rsid w:val="009530BC"/>
    <w:rsid w:val="00953D06"/>
    <w:rsid w:val="00953E68"/>
    <w:rsid w:val="00953F1D"/>
    <w:rsid w:val="00953FCF"/>
    <w:rsid w:val="00954A88"/>
    <w:rsid w:val="00954C25"/>
    <w:rsid w:val="00954E42"/>
    <w:rsid w:val="00954F8F"/>
    <w:rsid w:val="009555F6"/>
    <w:rsid w:val="00955C1B"/>
    <w:rsid w:val="00956457"/>
    <w:rsid w:val="009566F8"/>
    <w:rsid w:val="009567DE"/>
    <w:rsid w:val="00960379"/>
    <w:rsid w:val="00960706"/>
    <w:rsid w:val="00960762"/>
    <w:rsid w:val="009607AB"/>
    <w:rsid w:val="00961399"/>
    <w:rsid w:val="00961A6A"/>
    <w:rsid w:val="00961F0C"/>
    <w:rsid w:val="0096227D"/>
    <w:rsid w:val="00962288"/>
    <w:rsid w:val="0096270E"/>
    <w:rsid w:val="00963404"/>
    <w:rsid w:val="00963C4C"/>
    <w:rsid w:val="00964687"/>
    <w:rsid w:val="00964DEE"/>
    <w:rsid w:val="00965373"/>
    <w:rsid w:val="00965DF5"/>
    <w:rsid w:val="009660B1"/>
    <w:rsid w:val="0096610B"/>
    <w:rsid w:val="00966437"/>
    <w:rsid w:val="0096645C"/>
    <w:rsid w:val="00966678"/>
    <w:rsid w:val="00966A0A"/>
    <w:rsid w:val="00970DC4"/>
    <w:rsid w:val="00971D47"/>
    <w:rsid w:val="009725B9"/>
    <w:rsid w:val="00972AD5"/>
    <w:rsid w:val="00973D7A"/>
    <w:rsid w:val="009741B1"/>
    <w:rsid w:val="009747D3"/>
    <w:rsid w:val="00974B60"/>
    <w:rsid w:val="00974F64"/>
    <w:rsid w:val="00975BA0"/>
    <w:rsid w:val="00976056"/>
    <w:rsid w:val="009760CF"/>
    <w:rsid w:val="0097684D"/>
    <w:rsid w:val="00976BF9"/>
    <w:rsid w:val="00977A8D"/>
    <w:rsid w:val="00977C5D"/>
    <w:rsid w:val="00977DE6"/>
    <w:rsid w:val="00980591"/>
    <w:rsid w:val="009805FA"/>
    <w:rsid w:val="00980789"/>
    <w:rsid w:val="009808D8"/>
    <w:rsid w:val="00980AB2"/>
    <w:rsid w:val="00980C40"/>
    <w:rsid w:val="00980CAC"/>
    <w:rsid w:val="00980F25"/>
    <w:rsid w:val="00980FD4"/>
    <w:rsid w:val="009810ED"/>
    <w:rsid w:val="009818B3"/>
    <w:rsid w:val="00982752"/>
    <w:rsid w:val="00982C07"/>
    <w:rsid w:val="00982C59"/>
    <w:rsid w:val="00982D47"/>
    <w:rsid w:val="009840A3"/>
    <w:rsid w:val="009843E7"/>
    <w:rsid w:val="00984718"/>
    <w:rsid w:val="00984C2C"/>
    <w:rsid w:val="00985385"/>
    <w:rsid w:val="009857F1"/>
    <w:rsid w:val="00985E62"/>
    <w:rsid w:val="0098653A"/>
    <w:rsid w:val="0098727F"/>
    <w:rsid w:val="00987776"/>
    <w:rsid w:val="00990D56"/>
    <w:rsid w:val="00990EF1"/>
    <w:rsid w:val="00990FF8"/>
    <w:rsid w:val="00991402"/>
    <w:rsid w:val="00991F86"/>
    <w:rsid w:val="00992598"/>
    <w:rsid w:val="0099260B"/>
    <w:rsid w:val="0099276D"/>
    <w:rsid w:val="009927AA"/>
    <w:rsid w:val="00992907"/>
    <w:rsid w:val="009931AB"/>
    <w:rsid w:val="009938E0"/>
    <w:rsid w:val="00994466"/>
    <w:rsid w:val="00994D4A"/>
    <w:rsid w:val="00996B36"/>
    <w:rsid w:val="00997155"/>
    <w:rsid w:val="009973F7"/>
    <w:rsid w:val="0099747A"/>
    <w:rsid w:val="0099775C"/>
    <w:rsid w:val="00997A76"/>
    <w:rsid w:val="009A045E"/>
    <w:rsid w:val="009A0580"/>
    <w:rsid w:val="009A1060"/>
    <w:rsid w:val="009A1CEF"/>
    <w:rsid w:val="009A208C"/>
    <w:rsid w:val="009A2314"/>
    <w:rsid w:val="009A2682"/>
    <w:rsid w:val="009A2F15"/>
    <w:rsid w:val="009A3574"/>
    <w:rsid w:val="009A3833"/>
    <w:rsid w:val="009A3EA6"/>
    <w:rsid w:val="009A3FD5"/>
    <w:rsid w:val="009A41D7"/>
    <w:rsid w:val="009A4F98"/>
    <w:rsid w:val="009A50C0"/>
    <w:rsid w:val="009A5336"/>
    <w:rsid w:val="009A5F1D"/>
    <w:rsid w:val="009A6132"/>
    <w:rsid w:val="009A7320"/>
    <w:rsid w:val="009A7614"/>
    <w:rsid w:val="009A7755"/>
    <w:rsid w:val="009A7FC9"/>
    <w:rsid w:val="009B0352"/>
    <w:rsid w:val="009B07D3"/>
    <w:rsid w:val="009B09C6"/>
    <w:rsid w:val="009B19C5"/>
    <w:rsid w:val="009B1B07"/>
    <w:rsid w:val="009B1C83"/>
    <w:rsid w:val="009B23A6"/>
    <w:rsid w:val="009B246A"/>
    <w:rsid w:val="009B25BC"/>
    <w:rsid w:val="009B2A7C"/>
    <w:rsid w:val="009B3077"/>
    <w:rsid w:val="009B3426"/>
    <w:rsid w:val="009B3504"/>
    <w:rsid w:val="009B3780"/>
    <w:rsid w:val="009B39C5"/>
    <w:rsid w:val="009B3CC6"/>
    <w:rsid w:val="009B3D70"/>
    <w:rsid w:val="009B480D"/>
    <w:rsid w:val="009B49F8"/>
    <w:rsid w:val="009B50EC"/>
    <w:rsid w:val="009B6250"/>
    <w:rsid w:val="009B656B"/>
    <w:rsid w:val="009B6D4B"/>
    <w:rsid w:val="009B7B5C"/>
    <w:rsid w:val="009B7B8A"/>
    <w:rsid w:val="009C0965"/>
    <w:rsid w:val="009C118B"/>
    <w:rsid w:val="009C243A"/>
    <w:rsid w:val="009C253D"/>
    <w:rsid w:val="009C278B"/>
    <w:rsid w:val="009C2C03"/>
    <w:rsid w:val="009C2F6E"/>
    <w:rsid w:val="009C3553"/>
    <w:rsid w:val="009C401D"/>
    <w:rsid w:val="009C4BF8"/>
    <w:rsid w:val="009C4D0C"/>
    <w:rsid w:val="009C5825"/>
    <w:rsid w:val="009C61F8"/>
    <w:rsid w:val="009C65BC"/>
    <w:rsid w:val="009C6ACC"/>
    <w:rsid w:val="009C74D4"/>
    <w:rsid w:val="009C7BE6"/>
    <w:rsid w:val="009D02BD"/>
    <w:rsid w:val="009D034C"/>
    <w:rsid w:val="009D0667"/>
    <w:rsid w:val="009D0FE0"/>
    <w:rsid w:val="009D122E"/>
    <w:rsid w:val="009D1353"/>
    <w:rsid w:val="009D18AE"/>
    <w:rsid w:val="009D1F03"/>
    <w:rsid w:val="009D2F11"/>
    <w:rsid w:val="009D30E5"/>
    <w:rsid w:val="009D394B"/>
    <w:rsid w:val="009D3ACB"/>
    <w:rsid w:val="009D41B5"/>
    <w:rsid w:val="009D47E5"/>
    <w:rsid w:val="009D4FBF"/>
    <w:rsid w:val="009D568E"/>
    <w:rsid w:val="009D593E"/>
    <w:rsid w:val="009D5B7B"/>
    <w:rsid w:val="009D7298"/>
    <w:rsid w:val="009D7BD6"/>
    <w:rsid w:val="009E02E1"/>
    <w:rsid w:val="009E1AD7"/>
    <w:rsid w:val="009E20F2"/>
    <w:rsid w:val="009E24AD"/>
    <w:rsid w:val="009E2575"/>
    <w:rsid w:val="009E2F07"/>
    <w:rsid w:val="009E3775"/>
    <w:rsid w:val="009E4D76"/>
    <w:rsid w:val="009E56E0"/>
    <w:rsid w:val="009E5B26"/>
    <w:rsid w:val="009E63CB"/>
    <w:rsid w:val="009E6DEC"/>
    <w:rsid w:val="009E6E41"/>
    <w:rsid w:val="009E701F"/>
    <w:rsid w:val="009E7EDD"/>
    <w:rsid w:val="009F000A"/>
    <w:rsid w:val="009F025A"/>
    <w:rsid w:val="009F04C5"/>
    <w:rsid w:val="009F0507"/>
    <w:rsid w:val="009F0FCD"/>
    <w:rsid w:val="009F103F"/>
    <w:rsid w:val="009F1539"/>
    <w:rsid w:val="009F2412"/>
    <w:rsid w:val="009F2AFD"/>
    <w:rsid w:val="009F2B7D"/>
    <w:rsid w:val="009F302E"/>
    <w:rsid w:val="009F30A8"/>
    <w:rsid w:val="009F3634"/>
    <w:rsid w:val="009F4410"/>
    <w:rsid w:val="009F59A5"/>
    <w:rsid w:val="009F6051"/>
    <w:rsid w:val="009F682B"/>
    <w:rsid w:val="009F6868"/>
    <w:rsid w:val="009F71EF"/>
    <w:rsid w:val="009F73AC"/>
    <w:rsid w:val="00A0030F"/>
    <w:rsid w:val="00A004C1"/>
    <w:rsid w:val="00A0099E"/>
    <w:rsid w:val="00A01590"/>
    <w:rsid w:val="00A015EF"/>
    <w:rsid w:val="00A01C2D"/>
    <w:rsid w:val="00A01F8E"/>
    <w:rsid w:val="00A02784"/>
    <w:rsid w:val="00A029CF"/>
    <w:rsid w:val="00A0312A"/>
    <w:rsid w:val="00A041BD"/>
    <w:rsid w:val="00A04DFC"/>
    <w:rsid w:val="00A04F69"/>
    <w:rsid w:val="00A05442"/>
    <w:rsid w:val="00A05CC5"/>
    <w:rsid w:val="00A0683A"/>
    <w:rsid w:val="00A06B51"/>
    <w:rsid w:val="00A06B6E"/>
    <w:rsid w:val="00A06D7D"/>
    <w:rsid w:val="00A06FB5"/>
    <w:rsid w:val="00A101C6"/>
    <w:rsid w:val="00A1059E"/>
    <w:rsid w:val="00A11513"/>
    <w:rsid w:val="00A11AE5"/>
    <w:rsid w:val="00A125D6"/>
    <w:rsid w:val="00A133C0"/>
    <w:rsid w:val="00A138C7"/>
    <w:rsid w:val="00A13B86"/>
    <w:rsid w:val="00A13D5A"/>
    <w:rsid w:val="00A143E6"/>
    <w:rsid w:val="00A14A13"/>
    <w:rsid w:val="00A14C00"/>
    <w:rsid w:val="00A14DF7"/>
    <w:rsid w:val="00A15C70"/>
    <w:rsid w:val="00A166A9"/>
    <w:rsid w:val="00A1737A"/>
    <w:rsid w:val="00A17A3F"/>
    <w:rsid w:val="00A17BBF"/>
    <w:rsid w:val="00A17C10"/>
    <w:rsid w:val="00A17E66"/>
    <w:rsid w:val="00A20E26"/>
    <w:rsid w:val="00A2110E"/>
    <w:rsid w:val="00A21F59"/>
    <w:rsid w:val="00A22942"/>
    <w:rsid w:val="00A22E5B"/>
    <w:rsid w:val="00A23350"/>
    <w:rsid w:val="00A23423"/>
    <w:rsid w:val="00A2350B"/>
    <w:rsid w:val="00A24489"/>
    <w:rsid w:val="00A24A55"/>
    <w:rsid w:val="00A250C3"/>
    <w:rsid w:val="00A25706"/>
    <w:rsid w:val="00A259D7"/>
    <w:rsid w:val="00A25AAA"/>
    <w:rsid w:val="00A25AD6"/>
    <w:rsid w:val="00A25C26"/>
    <w:rsid w:val="00A26FBB"/>
    <w:rsid w:val="00A2759E"/>
    <w:rsid w:val="00A27B91"/>
    <w:rsid w:val="00A27CF1"/>
    <w:rsid w:val="00A301C0"/>
    <w:rsid w:val="00A30987"/>
    <w:rsid w:val="00A31AB5"/>
    <w:rsid w:val="00A31DEC"/>
    <w:rsid w:val="00A32D2B"/>
    <w:rsid w:val="00A334FC"/>
    <w:rsid w:val="00A337F1"/>
    <w:rsid w:val="00A34035"/>
    <w:rsid w:val="00A34455"/>
    <w:rsid w:val="00A344A4"/>
    <w:rsid w:val="00A34518"/>
    <w:rsid w:val="00A34E53"/>
    <w:rsid w:val="00A3549B"/>
    <w:rsid w:val="00A35622"/>
    <w:rsid w:val="00A356D7"/>
    <w:rsid w:val="00A35C86"/>
    <w:rsid w:val="00A36162"/>
    <w:rsid w:val="00A36EF7"/>
    <w:rsid w:val="00A375AE"/>
    <w:rsid w:val="00A3780E"/>
    <w:rsid w:val="00A3791D"/>
    <w:rsid w:val="00A37E79"/>
    <w:rsid w:val="00A40355"/>
    <w:rsid w:val="00A40D68"/>
    <w:rsid w:val="00A41099"/>
    <w:rsid w:val="00A413EA"/>
    <w:rsid w:val="00A41828"/>
    <w:rsid w:val="00A41BC4"/>
    <w:rsid w:val="00A421B8"/>
    <w:rsid w:val="00A426DA"/>
    <w:rsid w:val="00A42815"/>
    <w:rsid w:val="00A42C56"/>
    <w:rsid w:val="00A43326"/>
    <w:rsid w:val="00A4449C"/>
    <w:rsid w:val="00A44EFF"/>
    <w:rsid w:val="00A45199"/>
    <w:rsid w:val="00A4582E"/>
    <w:rsid w:val="00A45AD1"/>
    <w:rsid w:val="00A45C27"/>
    <w:rsid w:val="00A460A5"/>
    <w:rsid w:val="00A460DB"/>
    <w:rsid w:val="00A46468"/>
    <w:rsid w:val="00A46C20"/>
    <w:rsid w:val="00A46D86"/>
    <w:rsid w:val="00A46EB0"/>
    <w:rsid w:val="00A47EAF"/>
    <w:rsid w:val="00A5002B"/>
    <w:rsid w:val="00A50423"/>
    <w:rsid w:val="00A5072B"/>
    <w:rsid w:val="00A50B3E"/>
    <w:rsid w:val="00A510E1"/>
    <w:rsid w:val="00A51B25"/>
    <w:rsid w:val="00A52474"/>
    <w:rsid w:val="00A5279C"/>
    <w:rsid w:val="00A5295D"/>
    <w:rsid w:val="00A5385D"/>
    <w:rsid w:val="00A53E98"/>
    <w:rsid w:val="00A53F81"/>
    <w:rsid w:val="00A5404B"/>
    <w:rsid w:val="00A542AB"/>
    <w:rsid w:val="00A542E8"/>
    <w:rsid w:val="00A5453E"/>
    <w:rsid w:val="00A547F6"/>
    <w:rsid w:val="00A54F37"/>
    <w:rsid w:val="00A5592A"/>
    <w:rsid w:val="00A56985"/>
    <w:rsid w:val="00A56A62"/>
    <w:rsid w:val="00A56BFF"/>
    <w:rsid w:val="00A56F24"/>
    <w:rsid w:val="00A57466"/>
    <w:rsid w:val="00A57EF0"/>
    <w:rsid w:val="00A60A35"/>
    <w:rsid w:val="00A6263E"/>
    <w:rsid w:val="00A6265E"/>
    <w:rsid w:val="00A62A57"/>
    <w:rsid w:val="00A63108"/>
    <w:rsid w:val="00A6435C"/>
    <w:rsid w:val="00A6481B"/>
    <w:rsid w:val="00A64BE0"/>
    <w:rsid w:val="00A65D53"/>
    <w:rsid w:val="00A65D5D"/>
    <w:rsid w:val="00A66686"/>
    <w:rsid w:val="00A66AAB"/>
    <w:rsid w:val="00A66CF6"/>
    <w:rsid w:val="00A67066"/>
    <w:rsid w:val="00A67B36"/>
    <w:rsid w:val="00A70179"/>
    <w:rsid w:val="00A702B1"/>
    <w:rsid w:val="00A709ED"/>
    <w:rsid w:val="00A70D04"/>
    <w:rsid w:val="00A7177A"/>
    <w:rsid w:val="00A71AE5"/>
    <w:rsid w:val="00A73B25"/>
    <w:rsid w:val="00A74A79"/>
    <w:rsid w:val="00A74BAB"/>
    <w:rsid w:val="00A7573A"/>
    <w:rsid w:val="00A757C6"/>
    <w:rsid w:val="00A75899"/>
    <w:rsid w:val="00A75AC7"/>
    <w:rsid w:val="00A76039"/>
    <w:rsid w:val="00A7702A"/>
    <w:rsid w:val="00A80885"/>
    <w:rsid w:val="00A808D4"/>
    <w:rsid w:val="00A80C55"/>
    <w:rsid w:val="00A80DEF"/>
    <w:rsid w:val="00A80F01"/>
    <w:rsid w:val="00A828B5"/>
    <w:rsid w:val="00A82C12"/>
    <w:rsid w:val="00A82E24"/>
    <w:rsid w:val="00A82F6C"/>
    <w:rsid w:val="00A83E66"/>
    <w:rsid w:val="00A83FAE"/>
    <w:rsid w:val="00A859DD"/>
    <w:rsid w:val="00A860E8"/>
    <w:rsid w:val="00A863B4"/>
    <w:rsid w:val="00A86453"/>
    <w:rsid w:val="00A8665A"/>
    <w:rsid w:val="00A866D5"/>
    <w:rsid w:val="00A867F1"/>
    <w:rsid w:val="00A871DA"/>
    <w:rsid w:val="00A90AF1"/>
    <w:rsid w:val="00A914E9"/>
    <w:rsid w:val="00A91542"/>
    <w:rsid w:val="00A915D2"/>
    <w:rsid w:val="00A93A83"/>
    <w:rsid w:val="00A942CC"/>
    <w:rsid w:val="00A945F6"/>
    <w:rsid w:val="00A9463E"/>
    <w:rsid w:val="00A9488C"/>
    <w:rsid w:val="00A948EC"/>
    <w:rsid w:val="00A94B05"/>
    <w:rsid w:val="00A94EF3"/>
    <w:rsid w:val="00A951B7"/>
    <w:rsid w:val="00A95C98"/>
    <w:rsid w:val="00A95DD1"/>
    <w:rsid w:val="00A95EFE"/>
    <w:rsid w:val="00A96CFE"/>
    <w:rsid w:val="00A970CE"/>
    <w:rsid w:val="00A97153"/>
    <w:rsid w:val="00A974B6"/>
    <w:rsid w:val="00A9776D"/>
    <w:rsid w:val="00A97787"/>
    <w:rsid w:val="00A9784C"/>
    <w:rsid w:val="00A97921"/>
    <w:rsid w:val="00AA0BBB"/>
    <w:rsid w:val="00AA0F70"/>
    <w:rsid w:val="00AA22B9"/>
    <w:rsid w:val="00AA26DA"/>
    <w:rsid w:val="00AA2B8D"/>
    <w:rsid w:val="00AA2E8E"/>
    <w:rsid w:val="00AA3A1F"/>
    <w:rsid w:val="00AA46BC"/>
    <w:rsid w:val="00AA4806"/>
    <w:rsid w:val="00AA5A4C"/>
    <w:rsid w:val="00AA5CEE"/>
    <w:rsid w:val="00AA64C3"/>
    <w:rsid w:val="00AA71CA"/>
    <w:rsid w:val="00AA7798"/>
    <w:rsid w:val="00AA77A5"/>
    <w:rsid w:val="00AB3382"/>
    <w:rsid w:val="00AB3968"/>
    <w:rsid w:val="00AB4207"/>
    <w:rsid w:val="00AB4F30"/>
    <w:rsid w:val="00AB4FEE"/>
    <w:rsid w:val="00AB5A1F"/>
    <w:rsid w:val="00AB617F"/>
    <w:rsid w:val="00AB7110"/>
    <w:rsid w:val="00AB7ECB"/>
    <w:rsid w:val="00AC069A"/>
    <w:rsid w:val="00AC0756"/>
    <w:rsid w:val="00AC0B0B"/>
    <w:rsid w:val="00AC1FC0"/>
    <w:rsid w:val="00AC1FCA"/>
    <w:rsid w:val="00AC25BF"/>
    <w:rsid w:val="00AC36C3"/>
    <w:rsid w:val="00AC43F9"/>
    <w:rsid w:val="00AC4DD5"/>
    <w:rsid w:val="00AC56ED"/>
    <w:rsid w:val="00AC5835"/>
    <w:rsid w:val="00AC59DD"/>
    <w:rsid w:val="00AC5E2B"/>
    <w:rsid w:val="00AC5F37"/>
    <w:rsid w:val="00AC690D"/>
    <w:rsid w:val="00AC6A72"/>
    <w:rsid w:val="00AC7617"/>
    <w:rsid w:val="00AC785E"/>
    <w:rsid w:val="00AC7F00"/>
    <w:rsid w:val="00AD00A9"/>
    <w:rsid w:val="00AD030F"/>
    <w:rsid w:val="00AD0BBC"/>
    <w:rsid w:val="00AD1AC9"/>
    <w:rsid w:val="00AD22DB"/>
    <w:rsid w:val="00AD4FF8"/>
    <w:rsid w:val="00AD5FCB"/>
    <w:rsid w:val="00AD6568"/>
    <w:rsid w:val="00AD6B5B"/>
    <w:rsid w:val="00AD73E2"/>
    <w:rsid w:val="00AD77EA"/>
    <w:rsid w:val="00AE0AC1"/>
    <w:rsid w:val="00AE0E50"/>
    <w:rsid w:val="00AE12CE"/>
    <w:rsid w:val="00AE1B5E"/>
    <w:rsid w:val="00AE22A8"/>
    <w:rsid w:val="00AE30C1"/>
    <w:rsid w:val="00AE3201"/>
    <w:rsid w:val="00AE32EA"/>
    <w:rsid w:val="00AE3B2A"/>
    <w:rsid w:val="00AE3C3C"/>
    <w:rsid w:val="00AE431D"/>
    <w:rsid w:val="00AE442A"/>
    <w:rsid w:val="00AE532D"/>
    <w:rsid w:val="00AE680A"/>
    <w:rsid w:val="00AE6B7A"/>
    <w:rsid w:val="00AE7109"/>
    <w:rsid w:val="00AE760A"/>
    <w:rsid w:val="00AE7DC8"/>
    <w:rsid w:val="00AF0345"/>
    <w:rsid w:val="00AF0346"/>
    <w:rsid w:val="00AF034A"/>
    <w:rsid w:val="00AF03B7"/>
    <w:rsid w:val="00AF0C4A"/>
    <w:rsid w:val="00AF0E75"/>
    <w:rsid w:val="00AF121F"/>
    <w:rsid w:val="00AF16CE"/>
    <w:rsid w:val="00AF1805"/>
    <w:rsid w:val="00AF2A05"/>
    <w:rsid w:val="00AF2A97"/>
    <w:rsid w:val="00AF2D57"/>
    <w:rsid w:val="00AF37B1"/>
    <w:rsid w:val="00AF3C80"/>
    <w:rsid w:val="00AF3EFF"/>
    <w:rsid w:val="00AF44DB"/>
    <w:rsid w:val="00AF46BE"/>
    <w:rsid w:val="00AF4858"/>
    <w:rsid w:val="00AF4FD2"/>
    <w:rsid w:val="00AF653E"/>
    <w:rsid w:val="00AF6AFB"/>
    <w:rsid w:val="00AF703B"/>
    <w:rsid w:val="00AF7048"/>
    <w:rsid w:val="00AF7938"/>
    <w:rsid w:val="00AF7CB1"/>
    <w:rsid w:val="00B009D8"/>
    <w:rsid w:val="00B01390"/>
    <w:rsid w:val="00B01C09"/>
    <w:rsid w:val="00B02306"/>
    <w:rsid w:val="00B02FA4"/>
    <w:rsid w:val="00B03035"/>
    <w:rsid w:val="00B03151"/>
    <w:rsid w:val="00B034A6"/>
    <w:rsid w:val="00B04133"/>
    <w:rsid w:val="00B0427D"/>
    <w:rsid w:val="00B05C7A"/>
    <w:rsid w:val="00B05F54"/>
    <w:rsid w:val="00B05F57"/>
    <w:rsid w:val="00B068D3"/>
    <w:rsid w:val="00B0695D"/>
    <w:rsid w:val="00B06B26"/>
    <w:rsid w:val="00B075CF"/>
    <w:rsid w:val="00B1086E"/>
    <w:rsid w:val="00B119BD"/>
    <w:rsid w:val="00B12CEF"/>
    <w:rsid w:val="00B1367F"/>
    <w:rsid w:val="00B147E6"/>
    <w:rsid w:val="00B14D4C"/>
    <w:rsid w:val="00B14D9C"/>
    <w:rsid w:val="00B15086"/>
    <w:rsid w:val="00B15255"/>
    <w:rsid w:val="00B161ED"/>
    <w:rsid w:val="00B166B6"/>
    <w:rsid w:val="00B166C5"/>
    <w:rsid w:val="00B167E1"/>
    <w:rsid w:val="00B2095A"/>
    <w:rsid w:val="00B21899"/>
    <w:rsid w:val="00B218E5"/>
    <w:rsid w:val="00B2271A"/>
    <w:rsid w:val="00B2291F"/>
    <w:rsid w:val="00B22B1A"/>
    <w:rsid w:val="00B24106"/>
    <w:rsid w:val="00B247F7"/>
    <w:rsid w:val="00B2484E"/>
    <w:rsid w:val="00B2499E"/>
    <w:rsid w:val="00B25362"/>
    <w:rsid w:val="00B25D92"/>
    <w:rsid w:val="00B2610C"/>
    <w:rsid w:val="00B265CC"/>
    <w:rsid w:val="00B27108"/>
    <w:rsid w:val="00B2726A"/>
    <w:rsid w:val="00B27F29"/>
    <w:rsid w:val="00B3043F"/>
    <w:rsid w:val="00B30788"/>
    <w:rsid w:val="00B30B4B"/>
    <w:rsid w:val="00B30C14"/>
    <w:rsid w:val="00B30CC3"/>
    <w:rsid w:val="00B30D79"/>
    <w:rsid w:val="00B31BF8"/>
    <w:rsid w:val="00B32AC4"/>
    <w:rsid w:val="00B33046"/>
    <w:rsid w:val="00B331C8"/>
    <w:rsid w:val="00B334B1"/>
    <w:rsid w:val="00B339CD"/>
    <w:rsid w:val="00B33A18"/>
    <w:rsid w:val="00B34598"/>
    <w:rsid w:val="00B34A31"/>
    <w:rsid w:val="00B3541A"/>
    <w:rsid w:val="00B36564"/>
    <w:rsid w:val="00B36B79"/>
    <w:rsid w:val="00B36FDA"/>
    <w:rsid w:val="00B376F2"/>
    <w:rsid w:val="00B37831"/>
    <w:rsid w:val="00B37CC4"/>
    <w:rsid w:val="00B40A48"/>
    <w:rsid w:val="00B40BEF"/>
    <w:rsid w:val="00B40E0B"/>
    <w:rsid w:val="00B41C6E"/>
    <w:rsid w:val="00B41D7C"/>
    <w:rsid w:val="00B42138"/>
    <w:rsid w:val="00B436AE"/>
    <w:rsid w:val="00B43A53"/>
    <w:rsid w:val="00B44009"/>
    <w:rsid w:val="00B44705"/>
    <w:rsid w:val="00B448BF"/>
    <w:rsid w:val="00B44909"/>
    <w:rsid w:val="00B45346"/>
    <w:rsid w:val="00B4565D"/>
    <w:rsid w:val="00B45916"/>
    <w:rsid w:val="00B45E6C"/>
    <w:rsid w:val="00B460F3"/>
    <w:rsid w:val="00B46578"/>
    <w:rsid w:val="00B46E4D"/>
    <w:rsid w:val="00B46FEF"/>
    <w:rsid w:val="00B47292"/>
    <w:rsid w:val="00B47556"/>
    <w:rsid w:val="00B4795C"/>
    <w:rsid w:val="00B47BF9"/>
    <w:rsid w:val="00B50193"/>
    <w:rsid w:val="00B503CC"/>
    <w:rsid w:val="00B510FD"/>
    <w:rsid w:val="00B5154F"/>
    <w:rsid w:val="00B51BB6"/>
    <w:rsid w:val="00B522CE"/>
    <w:rsid w:val="00B5299E"/>
    <w:rsid w:val="00B5368F"/>
    <w:rsid w:val="00B53B64"/>
    <w:rsid w:val="00B5491C"/>
    <w:rsid w:val="00B54C35"/>
    <w:rsid w:val="00B553D3"/>
    <w:rsid w:val="00B55409"/>
    <w:rsid w:val="00B55FAC"/>
    <w:rsid w:val="00B56D56"/>
    <w:rsid w:val="00B56E94"/>
    <w:rsid w:val="00B56F46"/>
    <w:rsid w:val="00B570E8"/>
    <w:rsid w:val="00B574FA"/>
    <w:rsid w:val="00B57850"/>
    <w:rsid w:val="00B607A5"/>
    <w:rsid w:val="00B60D63"/>
    <w:rsid w:val="00B61119"/>
    <w:rsid w:val="00B6119D"/>
    <w:rsid w:val="00B61BC3"/>
    <w:rsid w:val="00B62C97"/>
    <w:rsid w:val="00B62E91"/>
    <w:rsid w:val="00B6331B"/>
    <w:rsid w:val="00B64446"/>
    <w:rsid w:val="00B64B32"/>
    <w:rsid w:val="00B656FC"/>
    <w:rsid w:val="00B65D88"/>
    <w:rsid w:val="00B65DDA"/>
    <w:rsid w:val="00B663AE"/>
    <w:rsid w:val="00B6680F"/>
    <w:rsid w:val="00B67136"/>
    <w:rsid w:val="00B67525"/>
    <w:rsid w:val="00B67FDA"/>
    <w:rsid w:val="00B703C7"/>
    <w:rsid w:val="00B707C3"/>
    <w:rsid w:val="00B70EB8"/>
    <w:rsid w:val="00B7216B"/>
    <w:rsid w:val="00B72404"/>
    <w:rsid w:val="00B7293B"/>
    <w:rsid w:val="00B72B1A"/>
    <w:rsid w:val="00B72C56"/>
    <w:rsid w:val="00B72C66"/>
    <w:rsid w:val="00B73308"/>
    <w:rsid w:val="00B73450"/>
    <w:rsid w:val="00B7345C"/>
    <w:rsid w:val="00B7364A"/>
    <w:rsid w:val="00B73E82"/>
    <w:rsid w:val="00B742BB"/>
    <w:rsid w:val="00B74C32"/>
    <w:rsid w:val="00B75AF6"/>
    <w:rsid w:val="00B75EB8"/>
    <w:rsid w:val="00B76320"/>
    <w:rsid w:val="00B76BFF"/>
    <w:rsid w:val="00B76DA1"/>
    <w:rsid w:val="00B7711C"/>
    <w:rsid w:val="00B77320"/>
    <w:rsid w:val="00B80110"/>
    <w:rsid w:val="00B81180"/>
    <w:rsid w:val="00B81B44"/>
    <w:rsid w:val="00B81D61"/>
    <w:rsid w:val="00B81DF9"/>
    <w:rsid w:val="00B81E08"/>
    <w:rsid w:val="00B8261C"/>
    <w:rsid w:val="00B82C44"/>
    <w:rsid w:val="00B82ED5"/>
    <w:rsid w:val="00B83965"/>
    <w:rsid w:val="00B83AB0"/>
    <w:rsid w:val="00B8418D"/>
    <w:rsid w:val="00B843DF"/>
    <w:rsid w:val="00B84568"/>
    <w:rsid w:val="00B84FF6"/>
    <w:rsid w:val="00B8505E"/>
    <w:rsid w:val="00B85C60"/>
    <w:rsid w:val="00B86098"/>
    <w:rsid w:val="00B8694C"/>
    <w:rsid w:val="00B86CE1"/>
    <w:rsid w:val="00B86F85"/>
    <w:rsid w:val="00B87113"/>
    <w:rsid w:val="00B87133"/>
    <w:rsid w:val="00B87E62"/>
    <w:rsid w:val="00B906E7"/>
    <w:rsid w:val="00B90A28"/>
    <w:rsid w:val="00B90F12"/>
    <w:rsid w:val="00B91042"/>
    <w:rsid w:val="00B91A57"/>
    <w:rsid w:val="00B91C93"/>
    <w:rsid w:val="00B92018"/>
    <w:rsid w:val="00B92F8C"/>
    <w:rsid w:val="00B934A0"/>
    <w:rsid w:val="00B9355A"/>
    <w:rsid w:val="00B93FC9"/>
    <w:rsid w:val="00B941EC"/>
    <w:rsid w:val="00B9421A"/>
    <w:rsid w:val="00B94DAF"/>
    <w:rsid w:val="00B95C02"/>
    <w:rsid w:val="00B95F29"/>
    <w:rsid w:val="00B9661F"/>
    <w:rsid w:val="00B9688C"/>
    <w:rsid w:val="00B96D04"/>
    <w:rsid w:val="00B96DC9"/>
    <w:rsid w:val="00B97989"/>
    <w:rsid w:val="00B97D9F"/>
    <w:rsid w:val="00BA0188"/>
    <w:rsid w:val="00BA0563"/>
    <w:rsid w:val="00BA1DD0"/>
    <w:rsid w:val="00BA1F65"/>
    <w:rsid w:val="00BA2C6E"/>
    <w:rsid w:val="00BA2E32"/>
    <w:rsid w:val="00BA2FE0"/>
    <w:rsid w:val="00BA3D69"/>
    <w:rsid w:val="00BA4398"/>
    <w:rsid w:val="00BA474F"/>
    <w:rsid w:val="00BA57A8"/>
    <w:rsid w:val="00BA5D96"/>
    <w:rsid w:val="00BA6B5C"/>
    <w:rsid w:val="00BA6EDD"/>
    <w:rsid w:val="00BA71E5"/>
    <w:rsid w:val="00BA7487"/>
    <w:rsid w:val="00BA78CC"/>
    <w:rsid w:val="00BA7D69"/>
    <w:rsid w:val="00BB01D1"/>
    <w:rsid w:val="00BB030F"/>
    <w:rsid w:val="00BB0885"/>
    <w:rsid w:val="00BB0B80"/>
    <w:rsid w:val="00BB0DBF"/>
    <w:rsid w:val="00BB0E7F"/>
    <w:rsid w:val="00BB2F69"/>
    <w:rsid w:val="00BB3154"/>
    <w:rsid w:val="00BB32DB"/>
    <w:rsid w:val="00BB39CB"/>
    <w:rsid w:val="00BB3DC0"/>
    <w:rsid w:val="00BB3EBB"/>
    <w:rsid w:val="00BB44A0"/>
    <w:rsid w:val="00BB4A85"/>
    <w:rsid w:val="00BB4CC1"/>
    <w:rsid w:val="00BB53CC"/>
    <w:rsid w:val="00BB5F8E"/>
    <w:rsid w:val="00BB6402"/>
    <w:rsid w:val="00BB6A19"/>
    <w:rsid w:val="00BB6A77"/>
    <w:rsid w:val="00BB7778"/>
    <w:rsid w:val="00BB7D8F"/>
    <w:rsid w:val="00BC0332"/>
    <w:rsid w:val="00BC07E4"/>
    <w:rsid w:val="00BC0F03"/>
    <w:rsid w:val="00BC13E9"/>
    <w:rsid w:val="00BC19E4"/>
    <w:rsid w:val="00BC1EF2"/>
    <w:rsid w:val="00BC3077"/>
    <w:rsid w:val="00BC3AF1"/>
    <w:rsid w:val="00BC3FBC"/>
    <w:rsid w:val="00BC420D"/>
    <w:rsid w:val="00BC4435"/>
    <w:rsid w:val="00BC449F"/>
    <w:rsid w:val="00BC5157"/>
    <w:rsid w:val="00BC5834"/>
    <w:rsid w:val="00BC5CB1"/>
    <w:rsid w:val="00BC611B"/>
    <w:rsid w:val="00BC68B5"/>
    <w:rsid w:val="00BC694C"/>
    <w:rsid w:val="00BC7250"/>
    <w:rsid w:val="00BC746A"/>
    <w:rsid w:val="00BD04A3"/>
    <w:rsid w:val="00BD0938"/>
    <w:rsid w:val="00BD0C31"/>
    <w:rsid w:val="00BD0E07"/>
    <w:rsid w:val="00BD0E22"/>
    <w:rsid w:val="00BD0E6F"/>
    <w:rsid w:val="00BD1286"/>
    <w:rsid w:val="00BD12DF"/>
    <w:rsid w:val="00BD1A79"/>
    <w:rsid w:val="00BD2711"/>
    <w:rsid w:val="00BD3173"/>
    <w:rsid w:val="00BD4356"/>
    <w:rsid w:val="00BD4D8D"/>
    <w:rsid w:val="00BD4E7E"/>
    <w:rsid w:val="00BD5584"/>
    <w:rsid w:val="00BD5CE0"/>
    <w:rsid w:val="00BD600B"/>
    <w:rsid w:val="00BD691A"/>
    <w:rsid w:val="00BD6E4F"/>
    <w:rsid w:val="00BD761D"/>
    <w:rsid w:val="00BD7A9C"/>
    <w:rsid w:val="00BD7B4B"/>
    <w:rsid w:val="00BE0406"/>
    <w:rsid w:val="00BE09E0"/>
    <w:rsid w:val="00BE11E6"/>
    <w:rsid w:val="00BE123E"/>
    <w:rsid w:val="00BE162B"/>
    <w:rsid w:val="00BE181A"/>
    <w:rsid w:val="00BE1C23"/>
    <w:rsid w:val="00BE1F73"/>
    <w:rsid w:val="00BE1F7A"/>
    <w:rsid w:val="00BE2376"/>
    <w:rsid w:val="00BE2ABD"/>
    <w:rsid w:val="00BE3CCB"/>
    <w:rsid w:val="00BE403A"/>
    <w:rsid w:val="00BE47F0"/>
    <w:rsid w:val="00BE4E60"/>
    <w:rsid w:val="00BE53AC"/>
    <w:rsid w:val="00BE5797"/>
    <w:rsid w:val="00BE649E"/>
    <w:rsid w:val="00BE653E"/>
    <w:rsid w:val="00BE6954"/>
    <w:rsid w:val="00BE6D44"/>
    <w:rsid w:val="00BE7E0F"/>
    <w:rsid w:val="00BE7F2E"/>
    <w:rsid w:val="00BF108C"/>
    <w:rsid w:val="00BF156C"/>
    <w:rsid w:val="00BF16BF"/>
    <w:rsid w:val="00BF18B4"/>
    <w:rsid w:val="00BF19B0"/>
    <w:rsid w:val="00BF2C04"/>
    <w:rsid w:val="00BF2DE0"/>
    <w:rsid w:val="00BF2E77"/>
    <w:rsid w:val="00BF3768"/>
    <w:rsid w:val="00BF41F5"/>
    <w:rsid w:val="00BF462D"/>
    <w:rsid w:val="00BF4698"/>
    <w:rsid w:val="00BF4999"/>
    <w:rsid w:val="00BF595F"/>
    <w:rsid w:val="00BF6CDD"/>
    <w:rsid w:val="00BF6FFF"/>
    <w:rsid w:val="00BF7174"/>
    <w:rsid w:val="00BF732B"/>
    <w:rsid w:val="00BF7662"/>
    <w:rsid w:val="00C000EB"/>
    <w:rsid w:val="00C0085A"/>
    <w:rsid w:val="00C00904"/>
    <w:rsid w:val="00C00B12"/>
    <w:rsid w:val="00C00F6C"/>
    <w:rsid w:val="00C0232F"/>
    <w:rsid w:val="00C024FA"/>
    <w:rsid w:val="00C02D3A"/>
    <w:rsid w:val="00C04508"/>
    <w:rsid w:val="00C04629"/>
    <w:rsid w:val="00C05264"/>
    <w:rsid w:val="00C055AC"/>
    <w:rsid w:val="00C06A58"/>
    <w:rsid w:val="00C06D4B"/>
    <w:rsid w:val="00C072D3"/>
    <w:rsid w:val="00C07451"/>
    <w:rsid w:val="00C07CFC"/>
    <w:rsid w:val="00C10263"/>
    <w:rsid w:val="00C10543"/>
    <w:rsid w:val="00C10740"/>
    <w:rsid w:val="00C10876"/>
    <w:rsid w:val="00C10E69"/>
    <w:rsid w:val="00C11637"/>
    <w:rsid w:val="00C11639"/>
    <w:rsid w:val="00C11A34"/>
    <w:rsid w:val="00C122EE"/>
    <w:rsid w:val="00C133F6"/>
    <w:rsid w:val="00C13429"/>
    <w:rsid w:val="00C1350E"/>
    <w:rsid w:val="00C136D9"/>
    <w:rsid w:val="00C13DF7"/>
    <w:rsid w:val="00C141E0"/>
    <w:rsid w:val="00C143C6"/>
    <w:rsid w:val="00C14B57"/>
    <w:rsid w:val="00C14EB7"/>
    <w:rsid w:val="00C15395"/>
    <w:rsid w:val="00C168E1"/>
    <w:rsid w:val="00C17F70"/>
    <w:rsid w:val="00C20D35"/>
    <w:rsid w:val="00C2139E"/>
    <w:rsid w:val="00C21497"/>
    <w:rsid w:val="00C21CD7"/>
    <w:rsid w:val="00C223B9"/>
    <w:rsid w:val="00C224E4"/>
    <w:rsid w:val="00C24980"/>
    <w:rsid w:val="00C24B73"/>
    <w:rsid w:val="00C24D23"/>
    <w:rsid w:val="00C24F62"/>
    <w:rsid w:val="00C25B36"/>
    <w:rsid w:val="00C2610C"/>
    <w:rsid w:val="00C262BB"/>
    <w:rsid w:val="00C26AFB"/>
    <w:rsid w:val="00C26EAC"/>
    <w:rsid w:val="00C271B0"/>
    <w:rsid w:val="00C271C4"/>
    <w:rsid w:val="00C2766A"/>
    <w:rsid w:val="00C278E4"/>
    <w:rsid w:val="00C27921"/>
    <w:rsid w:val="00C303A2"/>
    <w:rsid w:val="00C30BE4"/>
    <w:rsid w:val="00C30D36"/>
    <w:rsid w:val="00C310AE"/>
    <w:rsid w:val="00C31D61"/>
    <w:rsid w:val="00C31DC1"/>
    <w:rsid w:val="00C323AC"/>
    <w:rsid w:val="00C328B0"/>
    <w:rsid w:val="00C32BC0"/>
    <w:rsid w:val="00C33B70"/>
    <w:rsid w:val="00C34223"/>
    <w:rsid w:val="00C343AA"/>
    <w:rsid w:val="00C348FA"/>
    <w:rsid w:val="00C34B0F"/>
    <w:rsid w:val="00C34B9E"/>
    <w:rsid w:val="00C34F19"/>
    <w:rsid w:val="00C3545A"/>
    <w:rsid w:val="00C354ED"/>
    <w:rsid w:val="00C35A37"/>
    <w:rsid w:val="00C36081"/>
    <w:rsid w:val="00C3615E"/>
    <w:rsid w:val="00C3665C"/>
    <w:rsid w:val="00C36B23"/>
    <w:rsid w:val="00C36D7C"/>
    <w:rsid w:val="00C3752E"/>
    <w:rsid w:val="00C37B5A"/>
    <w:rsid w:val="00C37FBE"/>
    <w:rsid w:val="00C401C4"/>
    <w:rsid w:val="00C4033E"/>
    <w:rsid w:val="00C404D2"/>
    <w:rsid w:val="00C41123"/>
    <w:rsid w:val="00C41459"/>
    <w:rsid w:val="00C41CC3"/>
    <w:rsid w:val="00C42744"/>
    <w:rsid w:val="00C428EB"/>
    <w:rsid w:val="00C42984"/>
    <w:rsid w:val="00C42D33"/>
    <w:rsid w:val="00C4347F"/>
    <w:rsid w:val="00C437A0"/>
    <w:rsid w:val="00C437B6"/>
    <w:rsid w:val="00C438C2"/>
    <w:rsid w:val="00C43CAA"/>
    <w:rsid w:val="00C43E62"/>
    <w:rsid w:val="00C44032"/>
    <w:rsid w:val="00C442AE"/>
    <w:rsid w:val="00C444F5"/>
    <w:rsid w:val="00C44B8C"/>
    <w:rsid w:val="00C44D0C"/>
    <w:rsid w:val="00C45158"/>
    <w:rsid w:val="00C451A5"/>
    <w:rsid w:val="00C451A8"/>
    <w:rsid w:val="00C45B05"/>
    <w:rsid w:val="00C45F2E"/>
    <w:rsid w:val="00C46401"/>
    <w:rsid w:val="00C46883"/>
    <w:rsid w:val="00C508CD"/>
    <w:rsid w:val="00C50FBD"/>
    <w:rsid w:val="00C517BC"/>
    <w:rsid w:val="00C51DB6"/>
    <w:rsid w:val="00C52407"/>
    <w:rsid w:val="00C527E2"/>
    <w:rsid w:val="00C52C6B"/>
    <w:rsid w:val="00C52F15"/>
    <w:rsid w:val="00C5317E"/>
    <w:rsid w:val="00C5340B"/>
    <w:rsid w:val="00C53452"/>
    <w:rsid w:val="00C543EA"/>
    <w:rsid w:val="00C5457E"/>
    <w:rsid w:val="00C54810"/>
    <w:rsid w:val="00C548BA"/>
    <w:rsid w:val="00C56D17"/>
    <w:rsid w:val="00C5730E"/>
    <w:rsid w:val="00C57C77"/>
    <w:rsid w:val="00C61184"/>
    <w:rsid w:val="00C62030"/>
    <w:rsid w:val="00C63199"/>
    <w:rsid w:val="00C6364E"/>
    <w:rsid w:val="00C63708"/>
    <w:rsid w:val="00C63D1B"/>
    <w:rsid w:val="00C63E3A"/>
    <w:rsid w:val="00C63F07"/>
    <w:rsid w:val="00C64D26"/>
    <w:rsid w:val="00C64FC0"/>
    <w:rsid w:val="00C6512C"/>
    <w:rsid w:val="00C6681A"/>
    <w:rsid w:val="00C6791B"/>
    <w:rsid w:val="00C714E0"/>
    <w:rsid w:val="00C71560"/>
    <w:rsid w:val="00C7191E"/>
    <w:rsid w:val="00C71BC5"/>
    <w:rsid w:val="00C72F6A"/>
    <w:rsid w:val="00C73597"/>
    <w:rsid w:val="00C73778"/>
    <w:rsid w:val="00C74117"/>
    <w:rsid w:val="00C7437D"/>
    <w:rsid w:val="00C74B21"/>
    <w:rsid w:val="00C74E7A"/>
    <w:rsid w:val="00C74F89"/>
    <w:rsid w:val="00C75207"/>
    <w:rsid w:val="00C757AD"/>
    <w:rsid w:val="00C75F7F"/>
    <w:rsid w:val="00C760F7"/>
    <w:rsid w:val="00C7659C"/>
    <w:rsid w:val="00C76809"/>
    <w:rsid w:val="00C769A6"/>
    <w:rsid w:val="00C76F06"/>
    <w:rsid w:val="00C771F5"/>
    <w:rsid w:val="00C772FC"/>
    <w:rsid w:val="00C775D3"/>
    <w:rsid w:val="00C77D2C"/>
    <w:rsid w:val="00C80B02"/>
    <w:rsid w:val="00C80B5F"/>
    <w:rsid w:val="00C80CC0"/>
    <w:rsid w:val="00C80D59"/>
    <w:rsid w:val="00C815F8"/>
    <w:rsid w:val="00C823D2"/>
    <w:rsid w:val="00C834E9"/>
    <w:rsid w:val="00C838CE"/>
    <w:rsid w:val="00C83BA0"/>
    <w:rsid w:val="00C84F4A"/>
    <w:rsid w:val="00C861D9"/>
    <w:rsid w:val="00C86851"/>
    <w:rsid w:val="00C8699E"/>
    <w:rsid w:val="00C86D8E"/>
    <w:rsid w:val="00C875D0"/>
    <w:rsid w:val="00C876D1"/>
    <w:rsid w:val="00C90500"/>
    <w:rsid w:val="00C906AF"/>
    <w:rsid w:val="00C9071B"/>
    <w:rsid w:val="00C90933"/>
    <w:rsid w:val="00C91552"/>
    <w:rsid w:val="00C91589"/>
    <w:rsid w:val="00C9160E"/>
    <w:rsid w:val="00C91B13"/>
    <w:rsid w:val="00C91E94"/>
    <w:rsid w:val="00C92045"/>
    <w:rsid w:val="00C9212C"/>
    <w:rsid w:val="00C92888"/>
    <w:rsid w:val="00C928F0"/>
    <w:rsid w:val="00C92D4F"/>
    <w:rsid w:val="00C93135"/>
    <w:rsid w:val="00C93A2C"/>
    <w:rsid w:val="00C93E81"/>
    <w:rsid w:val="00C93FEB"/>
    <w:rsid w:val="00C942FC"/>
    <w:rsid w:val="00C94613"/>
    <w:rsid w:val="00C94718"/>
    <w:rsid w:val="00C947B0"/>
    <w:rsid w:val="00C947F7"/>
    <w:rsid w:val="00C95760"/>
    <w:rsid w:val="00C95A42"/>
    <w:rsid w:val="00C96090"/>
    <w:rsid w:val="00C962E1"/>
    <w:rsid w:val="00C96951"/>
    <w:rsid w:val="00C96B8F"/>
    <w:rsid w:val="00C97733"/>
    <w:rsid w:val="00C97BB5"/>
    <w:rsid w:val="00C97E23"/>
    <w:rsid w:val="00CA07B8"/>
    <w:rsid w:val="00CA2002"/>
    <w:rsid w:val="00CA279C"/>
    <w:rsid w:val="00CA3027"/>
    <w:rsid w:val="00CA32FB"/>
    <w:rsid w:val="00CA35C5"/>
    <w:rsid w:val="00CA5A66"/>
    <w:rsid w:val="00CA6E70"/>
    <w:rsid w:val="00CA7105"/>
    <w:rsid w:val="00CA7779"/>
    <w:rsid w:val="00CA7C1C"/>
    <w:rsid w:val="00CA7C8F"/>
    <w:rsid w:val="00CB07B1"/>
    <w:rsid w:val="00CB0BF9"/>
    <w:rsid w:val="00CB1028"/>
    <w:rsid w:val="00CB2AE2"/>
    <w:rsid w:val="00CB33D5"/>
    <w:rsid w:val="00CB36D6"/>
    <w:rsid w:val="00CB3843"/>
    <w:rsid w:val="00CB385C"/>
    <w:rsid w:val="00CB3E4C"/>
    <w:rsid w:val="00CB43C0"/>
    <w:rsid w:val="00CB578D"/>
    <w:rsid w:val="00CB5848"/>
    <w:rsid w:val="00CB5A3F"/>
    <w:rsid w:val="00CB608F"/>
    <w:rsid w:val="00CB63C8"/>
    <w:rsid w:val="00CB67CA"/>
    <w:rsid w:val="00CB6B60"/>
    <w:rsid w:val="00CB6DA3"/>
    <w:rsid w:val="00CB7CA9"/>
    <w:rsid w:val="00CC02D4"/>
    <w:rsid w:val="00CC03D5"/>
    <w:rsid w:val="00CC03E2"/>
    <w:rsid w:val="00CC171E"/>
    <w:rsid w:val="00CC1933"/>
    <w:rsid w:val="00CC1CDA"/>
    <w:rsid w:val="00CC25E6"/>
    <w:rsid w:val="00CC29FA"/>
    <w:rsid w:val="00CC30C0"/>
    <w:rsid w:val="00CC3492"/>
    <w:rsid w:val="00CC3545"/>
    <w:rsid w:val="00CC3651"/>
    <w:rsid w:val="00CC5075"/>
    <w:rsid w:val="00CC5305"/>
    <w:rsid w:val="00CC6671"/>
    <w:rsid w:val="00CC6FDF"/>
    <w:rsid w:val="00CC75B4"/>
    <w:rsid w:val="00CD030F"/>
    <w:rsid w:val="00CD0338"/>
    <w:rsid w:val="00CD0D2E"/>
    <w:rsid w:val="00CD0DE2"/>
    <w:rsid w:val="00CD0F6E"/>
    <w:rsid w:val="00CD1E46"/>
    <w:rsid w:val="00CD1F16"/>
    <w:rsid w:val="00CD30B5"/>
    <w:rsid w:val="00CD3310"/>
    <w:rsid w:val="00CD340C"/>
    <w:rsid w:val="00CD3F6D"/>
    <w:rsid w:val="00CD48C9"/>
    <w:rsid w:val="00CD4FE8"/>
    <w:rsid w:val="00CD55C8"/>
    <w:rsid w:val="00CD565E"/>
    <w:rsid w:val="00CD5C36"/>
    <w:rsid w:val="00CD5D23"/>
    <w:rsid w:val="00CD6038"/>
    <w:rsid w:val="00CD63D6"/>
    <w:rsid w:val="00CD6922"/>
    <w:rsid w:val="00CD76C2"/>
    <w:rsid w:val="00CD77E1"/>
    <w:rsid w:val="00CE04B0"/>
    <w:rsid w:val="00CE11B9"/>
    <w:rsid w:val="00CE1B56"/>
    <w:rsid w:val="00CE1E7E"/>
    <w:rsid w:val="00CE2727"/>
    <w:rsid w:val="00CE30F0"/>
    <w:rsid w:val="00CE331A"/>
    <w:rsid w:val="00CE38BD"/>
    <w:rsid w:val="00CE3B4E"/>
    <w:rsid w:val="00CE4335"/>
    <w:rsid w:val="00CE48B7"/>
    <w:rsid w:val="00CE490C"/>
    <w:rsid w:val="00CE4EBE"/>
    <w:rsid w:val="00CE638C"/>
    <w:rsid w:val="00CE6F4D"/>
    <w:rsid w:val="00CE7470"/>
    <w:rsid w:val="00CF0058"/>
    <w:rsid w:val="00CF00F4"/>
    <w:rsid w:val="00CF040B"/>
    <w:rsid w:val="00CF067F"/>
    <w:rsid w:val="00CF09D7"/>
    <w:rsid w:val="00CF0E13"/>
    <w:rsid w:val="00CF14B9"/>
    <w:rsid w:val="00CF1662"/>
    <w:rsid w:val="00CF1FE2"/>
    <w:rsid w:val="00CF280C"/>
    <w:rsid w:val="00CF3995"/>
    <w:rsid w:val="00CF3B62"/>
    <w:rsid w:val="00CF45E9"/>
    <w:rsid w:val="00CF4755"/>
    <w:rsid w:val="00CF5A75"/>
    <w:rsid w:val="00CF6661"/>
    <w:rsid w:val="00CF6B86"/>
    <w:rsid w:val="00CF6DB1"/>
    <w:rsid w:val="00CF7563"/>
    <w:rsid w:val="00CF7BC8"/>
    <w:rsid w:val="00CF7DB3"/>
    <w:rsid w:val="00D0088A"/>
    <w:rsid w:val="00D009B1"/>
    <w:rsid w:val="00D00F2F"/>
    <w:rsid w:val="00D0112B"/>
    <w:rsid w:val="00D01932"/>
    <w:rsid w:val="00D01F6C"/>
    <w:rsid w:val="00D01FD7"/>
    <w:rsid w:val="00D021CA"/>
    <w:rsid w:val="00D02398"/>
    <w:rsid w:val="00D02AF4"/>
    <w:rsid w:val="00D02DDB"/>
    <w:rsid w:val="00D031D8"/>
    <w:rsid w:val="00D035EB"/>
    <w:rsid w:val="00D03626"/>
    <w:rsid w:val="00D0398F"/>
    <w:rsid w:val="00D03A37"/>
    <w:rsid w:val="00D03B63"/>
    <w:rsid w:val="00D04748"/>
    <w:rsid w:val="00D04CE2"/>
    <w:rsid w:val="00D05875"/>
    <w:rsid w:val="00D074CA"/>
    <w:rsid w:val="00D07E27"/>
    <w:rsid w:val="00D10641"/>
    <w:rsid w:val="00D10882"/>
    <w:rsid w:val="00D10D22"/>
    <w:rsid w:val="00D12863"/>
    <w:rsid w:val="00D1287A"/>
    <w:rsid w:val="00D130AC"/>
    <w:rsid w:val="00D13355"/>
    <w:rsid w:val="00D13A85"/>
    <w:rsid w:val="00D13E3B"/>
    <w:rsid w:val="00D13EE3"/>
    <w:rsid w:val="00D1445F"/>
    <w:rsid w:val="00D14AE4"/>
    <w:rsid w:val="00D1513F"/>
    <w:rsid w:val="00D15230"/>
    <w:rsid w:val="00D159D9"/>
    <w:rsid w:val="00D16042"/>
    <w:rsid w:val="00D176BF"/>
    <w:rsid w:val="00D17E67"/>
    <w:rsid w:val="00D201F7"/>
    <w:rsid w:val="00D20998"/>
    <w:rsid w:val="00D209FA"/>
    <w:rsid w:val="00D20AFC"/>
    <w:rsid w:val="00D20CD1"/>
    <w:rsid w:val="00D20F8B"/>
    <w:rsid w:val="00D211DA"/>
    <w:rsid w:val="00D2171E"/>
    <w:rsid w:val="00D21922"/>
    <w:rsid w:val="00D22402"/>
    <w:rsid w:val="00D22781"/>
    <w:rsid w:val="00D2287A"/>
    <w:rsid w:val="00D228EF"/>
    <w:rsid w:val="00D22C35"/>
    <w:rsid w:val="00D231C8"/>
    <w:rsid w:val="00D238B8"/>
    <w:rsid w:val="00D249DE"/>
    <w:rsid w:val="00D24A36"/>
    <w:rsid w:val="00D24B99"/>
    <w:rsid w:val="00D24DBD"/>
    <w:rsid w:val="00D258EA"/>
    <w:rsid w:val="00D25925"/>
    <w:rsid w:val="00D25F7B"/>
    <w:rsid w:val="00D27380"/>
    <w:rsid w:val="00D275C7"/>
    <w:rsid w:val="00D2769B"/>
    <w:rsid w:val="00D27C00"/>
    <w:rsid w:val="00D30066"/>
    <w:rsid w:val="00D30BB7"/>
    <w:rsid w:val="00D3110C"/>
    <w:rsid w:val="00D319E5"/>
    <w:rsid w:val="00D31A51"/>
    <w:rsid w:val="00D32E1B"/>
    <w:rsid w:val="00D332D3"/>
    <w:rsid w:val="00D33C4A"/>
    <w:rsid w:val="00D33CFB"/>
    <w:rsid w:val="00D33EBF"/>
    <w:rsid w:val="00D340A2"/>
    <w:rsid w:val="00D34772"/>
    <w:rsid w:val="00D34B91"/>
    <w:rsid w:val="00D34E7A"/>
    <w:rsid w:val="00D363F5"/>
    <w:rsid w:val="00D37E4D"/>
    <w:rsid w:val="00D408B0"/>
    <w:rsid w:val="00D408FC"/>
    <w:rsid w:val="00D40A56"/>
    <w:rsid w:val="00D40CAF"/>
    <w:rsid w:val="00D40CD7"/>
    <w:rsid w:val="00D41613"/>
    <w:rsid w:val="00D4233F"/>
    <w:rsid w:val="00D42CF6"/>
    <w:rsid w:val="00D42F1E"/>
    <w:rsid w:val="00D433A3"/>
    <w:rsid w:val="00D43516"/>
    <w:rsid w:val="00D43724"/>
    <w:rsid w:val="00D43CB4"/>
    <w:rsid w:val="00D4433E"/>
    <w:rsid w:val="00D44554"/>
    <w:rsid w:val="00D450B1"/>
    <w:rsid w:val="00D454CA"/>
    <w:rsid w:val="00D458E4"/>
    <w:rsid w:val="00D45D8C"/>
    <w:rsid w:val="00D465DA"/>
    <w:rsid w:val="00D46608"/>
    <w:rsid w:val="00D46C8B"/>
    <w:rsid w:val="00D47233"/>
    <w:rsid w:val="00D5032C"/>
    <w:rsid w:val="00D51330"/>
    <w:rsid w:val="00D51415"/>
    <w:rsid w:val="00D51560"/>
    <w:rsid w:val="00D515C5"/>
    <w:rsid w:val="00D515DB"/>
    <w:rsid w:val="00D5179C"/>
    <w:rsid w:val="00D5266B"/>
    <w:rsid w:val="00D52773"/>
    <w:rsid w:val="00D5324A"/>
    <w:rsid w:val="00D534E9"/>
    <w:rsid w:val="00D53DCB"/>
    <w:rsid w:val="00D553EA"/>
    <w:rsid w:val="00D557F5"/>
    <w:rsid w:val="00D5615E"/>
    <w:rsid w:val="00D56890"/>
    <w:rsid w:val="00D56A65"/>
    <w:rsid w:val="00D56C27"/>
    <w:rsid w:val="00D56FAE"/>
    <w:rsid w:val="00D57093"/>
    <w:rsid w:val="00D572EB"/>
    <w:rsid w:val="00D575FA"/>
    <w:rsid w:val="00D57785"/>
    <w:rsid w:val="00D577DF"/>
    <w:rsid w:val="00D579F3"/>
    <w:rsid w:val="00D57CB2"/>
    <w:rsid w:val="00D601CD"/>
    <w:rsid w:val="00D601E3"/>
    <w:rsid w:val="00D606C0"/>
    <w:rsid w:val="00D60D7D"/>
    <w:rsid w:val="00D613CD"/>
    <w:rsid w:val="00D61AAC"/>
    <w:rsid w:val="00D61E05"/>
    <w:rsid w:val="00D62773"/>
    <w:rsid w:val="00D629AE"/>
    <w:rsid w:val="00D64CC2"/>
    <w:rsid w:val="00D654F8"/>
    <w:rsid w:val="00D66158"/>
    <w:rsid w:val="00D6663E"/>
    <w:rsid w:val="00D6691F"/>
    <w:rsid w:val="00D67886"/>
    <w:rsid w:val="00D67953"/>
    <w:rsid w:val="00D715C4"/>
    <w:rsid w:val="00D717B2"/>
    <w:rsid w:val="00D71CBB"/>
    <w:rsid w:val="00D7204F"/>
    <w:rsid w:val="00D721AB"/>
    <w:rsid w:val="00D72366"/>
    <w:rsid w:val="00D72D74"/>
    <w:rsid w:val="00D735C4"/>
    <w:rsid w:val="00D73DD4"/>
    <w:rsid w:val="00D74ED0"/>
    <w:rsid w:val="00D75463"/>
    <w:rsid w:val="00D756F5"/>
    <w:rsid w:val="00D75812"/>
    <w:rsid w:val="00D75A0C"/>
    <w:rsid w:val="00D75EE8"/>
    <w:rsid w:val="00D75EE9"/>
    <w:rsid w:val="00D7611F"/>
    <w:rsid w:val="00D76CD1"/>
    <w:rsid w:val="00D76E6E"/>
    <w:rsid w:val="00D76E8E"/>
    <w:rsid w:val="00D77CB4"/>
    <w:rsid w:val="00D819B4"/>
    <w:rsid w:val="00D82724"/>
    <w:rsid w:val="00D82B4C"/>
    <w:rsid w:val="00D836A9"/>
    <w:rsid w:val="00D8393C"/>
    <w:rsid w:val="00D83B5D"/>
    <w:rsid w:val="00D84696"/>
    <w:rsid w:val="00D8498F"/>
    <w:rsid w:val="00D853B2"/>
    <w:rsid w:val="00D858A6"/>
    <w:rsid w:val="00D858E2"/>
    <w:rsid w:val="00D862AF"/>
    <w:rsid w:val="00D864E9"/>
    <w:rsid w:val="00D86671"/>
    <w:rsid w:val="00D87156"/>
    <w:rsid w:val="00D87997"/>
    <w:rsid w:val="00D87D37"/>
    <w:rsid w:val="00D87DF0"/>
    <w:rsid w:val="00D90262"/>
    <w:rsid w:val="00D90264"/>
    <w:rsid w:val="00D912AB"/>
    <w:rsid w:val="00D913AD"/>
    <w:rsid w:val="00D91C3F"/>
    <w:rsid w:val="00D91CBB"/>
    <w:rsid w:val="00D91FCB"/>
    <w:rsid w:val="00D921C4"/>
    <w:rsid w:val="00D92397"/>
    <w:rsid w:val="00D92B8A"/>
    <w:rsid w:val="00D93468"/>
    <w:rsid w:val="00D93650"/>
    <w:rsid w:val="00D93703"/>
    <w:rsid w:val="00D93738"/>
    <w:rsid w:val="00D94024"/>
    <w:rsid w:val="00D94B8E"/>
    <w:rsid w:val="00D9519D"/>
    <w:rsid w:val="00D95239"/>
    <w:rsid w:val="00D96FC8"/>
    <w:rsid w:val="00D973CE"/>
    <w:rsid w:val="00D9765B"/>
    <w:rsid w:val="00D977F5"/>
    <w:rsid w:val="00D97A94"/>
    <w:rsid w:val="00DA0105"/>
    <w:rsid w:val="00DA012F"/>
    <w:rsid w:val="00DA01DB"/>
    <w:rsid w:val="00DA03A5"/>
    <w:rsid w:val="00DA0AFD"/>
    <w:rsid w:val="00DA17FA"/>
    <w:rsid w:val="00DA1E0E"/>
    <w:rsid w:val="00DA200F"/>
    <w:rsid w:val="00DA2872"/>
    <w:rsid w:val="00DA3EC9"/>
    <w:rsid w:val="00DA3F90"/>
    <w:rsid w:val="00DA4683"/>
    <w:rsid w:val="00DA4B38"/>
    <w:rsid w:val="00DA4D33"/>
    <w:rsid w:val="00DA552A"/>
    <w:rsid w:val="00DA5BCA"/>
    <w:rsid w:val="00DA5C21"/>
    <w:rsid w:val="00DA6406"/>
    <w:rsid w:val="00DA683E"/>
    <w:rsid w:val="00DA6C1E"/>
    <w:rsid w:val="00DA70DA"/>
    <w:rsid w:val="00DA71F4"/>
    <w:rsid w:val="00DA791F"/>
    <w:rsid w:val="00DB0E99"/>
    <w:rsid w:val="00DB219B"/>
    <w:rsid w:val="00DB286E"/>
    <w:rsid w:val="00DB2D0A"/>
    <w:rsid w:val="00DB2F76"/>
    <w:rsid w:val="00DB2FDC"/>
    <w:rsid w:val="00DB34F8"/>
    <w:rsid w:val="00DB3CEA"/>
    <w:rsid w:val="00DB4499"/>
    <w:rsid w:val="00DB44F9"/>
    <w:rsid w:val="00DB488D"/>
    <w:rsid w:val="00DB5546"/>
    <w:rsid w:val="00DB55D5"/>
    <w:rsid w:val="00DB571F"/>
    <w:rsid w:val="00DB6203"/>
    <w:rsid w:val="00DB64B7"/>
    <w:rsid w:val="00DB6BCC"/>
    <w:rsid w:val="00DB75C4"/>
    <w:rsid w:val="00DB7CD7"/>
    <w:rsid w:val="00DB7F24"/>
    <w:rsid w:val="00DC08AA"/>
    <w:rsid w:val="00DC0BD7"/>
    <w:rsid w:val="00DC14F1"/>
    <w:rsid w:val="00DC1933"/>
    <w:rsid w:val="00DC1F01"/>
    <w:rsid w:val="00DC25F7"/>
    <w:rsid w:val="00DC275C"/>
    <w:rsid w:val="00DC354E"/>
    <w:rsid w:val="00DC365F"/>
    <w:rsid w:val="00DC40AD"/>
    <w:rsid w:val="00DC475F"/>
    <w:rsid w:val="00DC481C"/>
    <w:rsid w:val="00DC506A"/>
    <w:rsid w:val="00DC66A6"/>
    <w:rsid w:val="00DC6DD4"/>
    <w:rsid w:val="00DC6E55"/>
    <w:rsid w:val="00DC6F00"/>
    <w:rsid w:val="00DC70E6"/>
    <w:rsid w:val="00DC75F9"/>
    <w:rsid w:val="00DC7BE2"/>
    <w:rsid w:val="00DD042A"/>
    <w:rsid w:val="00DD0729"/>
    <w:rsid w:val="00DD07D9"/>
    <w:rsid w:val="00DD1960"/>
    <w:rsid w:val="00DD1F34"/>
    <w:rsid w:val="00DD2952"/>
    <w:rsid w:val="00DD29DF"/>
    <w:rsid w:val="00DD2E85"/>
    <w:rsid w:val="00DD3D7B"/>
    <w:rsid w:val="00DD3F4E"/>
    <w:rsid w:val="00DD46AB"/>
    <w:rsid w:val="00DD46DD"/>
    <w:rsid w:val="00DD505B"/>
    <w:rsid w:val="00DD6391"/>
    <w:rsid w:val="00DD650F"/>
    <w:rsid w:val="00DD6F53"/>
    <w:rsid w:val="00DD6FCC"/>
    <w:rsid w:val="00DE039B"/>
    <w:rsid w:val="00DE0B21"/>
    <w:rsid w:val="00DE0C36"/>
    <w:rsid w:val="00DE0E5C"/>
    <w:rsid w:val="00DE0FA3"/>
    <w:rsid w:val="00DE1209"/>
    <w:rsid w:val="00DE26AD"/>
    <w:rsid w:val="00DE2738"/>
    <w:rsid w:val="00DE314E"/>
    <w:rsid w:val="00DE3E54"/>
    <w:rsid w:val="00DE4A7E"/>
    <w:rsid w:val="00DE5200"/>
    <w:rsid w:val="00DE55D2"/>
    <w:rsid w:val="00DE56D0"/>
    <w:rsid w:val="00DE571F"/>
    <w:rsid w:val="00DE5812"/>
    <w:rsid w:val="00DE5B40"/>
    <w:rsid w:val="00DE5E78"/>
    <w:rsid w:val="00DE68EC"/>
    <w:rsid w:val="00DE7415"/>
    <w:rsid w:val="00DE796C"/>
    <w:rsid w:val="00DE7E76"/>
    <w:rsid w:val="00DE7F9F"/>
    <w:rsid w:val="00DF0447"/>
    <w:rsid w:val="00DF0B93"/>
    <w:rsid w:val="00DF0ECD"/>
    <w:rsid w:val="00DF15B2"/>
    <w:rsid w:val="00DF16CF"/>
    <w:rsid w:val="00DF1968"/>
    <w:rsid w:val="00DF1ADA"/>
    <w:rsid w:val="00DF1CF6"/>
    <w:rsid w:val="00DF249F"/>
    <w:rsid w:val="00DF3082"/>
    <w:rsid w:val="00DF32B3"/>
    <w:rsid w:val="00DF37A0"/>
    <w:rsid w:val="00DF3869"/>
    <w:rsid w:val="00DF3972"/>
    <w:rsid w:val="00DF39F6"/>
    <w:rsid w:val="00DF3B7A"/>
    <w:rsid w:val="00DF4594"/>
    <w:rsid w:val="00DF5302"/>
    <w:rsid w:val="00DF5334"/>
    <w:rsid w:val="00DF610B"/>
    <w:rsid w:val="00DF6A32"/>
    <w:rsid w:val="00DF7449"/>
    <w:rsid w:val="00DF7B61"/>
    <w:rsid w:val="00E023F3"/>
    <w:rsid w:val="00E0296B"/>
    <w:rsid w:val="00E02ED6"/>
    <w:rsid w:val="00E03132"/>
    <w:rsid w:val="00E034BB"/>
    <w:rsid w:val="00E041CF"/>
    <w:rsid w:val="00E0456C"/>
    <w:rsid w:val="00E04609"/>
    <w:rsid w:val="00E05732"/>
    <w:rsid w:val="00E05844"/>
    <w:rsid w:val="00E06619"/>
    <w:rsid w:val="00E06D10"/>
    <w:rsid w:val="00E06F91"/>
    <w:rsid w:val="00E075EF"/>
    <w:rsid w:val="00E0781D"/>
    <w:rsid w:val="00E07902"/>
    <w:rsid w:val="00E1084E"/>
    <w:rsid w:val="00E109BA"/>
    <w:rsid w:val="00E11851"/>
    <w:rsid w:val="00E11E5F"/>
    <w:rsid w:val="00E12B8F"/>
    <w:rsid w:val="00E12C12"/>
    <w:rsid w:val="00E12E56"/>
    <w:rsid w:val="00E1317C"/>
    <w:rsid w:val="00E13CAB"/>
    <w:rsid w:val="00E13CCE"/>
    <w:rsid w:val="00E13FCC"/>
    <w:rsid w:val="00E14AC5"/>
    <w:rsid w:val="00E14FAA"/>
    <w:rsid w:val="00E15756"/>
    <w:rsid w:val="00E15864"/>
    <w:rsid w:val="00E1638E"/>
    <w:rsid w:val="00E16D8F"/>
    <w:rsid w:val="00E17360"/>
    <w:rsid w:val="00E20243"/>
    <w:rsid w:val="00E20CB4"/>
    <w:rsid w:val="00E214DB"/>
    <w:rsid w:val="00E2189B"/>
    <w:rsid w:val="00E21C1C"/>
    <w:rsid w:val="00E22B59"/>
    <w:rsid w:val="00E22BAC"/>
    <w:rsid w:val="00E22F21"/>
    <w:rsid w:val="00E236F2"/>
    <w:rsid w:val="00E2380C"/>
    <w:rsid w:val="00E24070"/>
    <w:rsid w:val="00E246F5"/>
    <w:rsid w:val="00E24960"/>
    <w:rsid w:val="00E249B0"/>
    <w:rsid w:val="00E24B21"/>
    <w:rsid w:val="00E24BD9"/>
    <w:rsid w:val="00E24ED5"/>
    <w:rsid w:val="00E259D9"/>
    <w:rsid w:val="00E26176"/>
    <w:rsid w:val="00E26315"/>
    <w:rsid w:val="00E265B2"/>
    <w:rsid w:val="00E26CDB"/>
    <w:rsid w:val="00E26E56"/>
    <w:rsid w:val="00E30909"/>
    <w:rsid w:val="00E30AFD"/>
    <w:rsid w:val="00E31071"/>
    <w:rsid w:val="00E3128E"/>
    <w:rsid w:val="00E319F2"/>
    <w:rsid w:val="00E320BC"/>
    <w:rsid w:val="00E32558"/>
    <w:rsid w:val="00E32565"/>
    <w:rsid w:val="00E33636"/>
    <w:rsid w:val="00E33EFE"/>
    <w:rsid w:val="00E340E5"/>
    <w:rsid w:val="00E34431"/>
    <w:rsid w:val="00E34BE3"/>
    <w:rsid w:val="00E35140"/>
    <w:rsid w:val="00E3521C"/>
    <w:rsid w:val="00E35740"/>
    <w:rsid w:val="00E361D2"/>
    <w:rsid w:val="00E369AF"/>
    <w:rsid w:val="00E3713B"/>
    <w:rsid w:val="00E3793A"/>
    <w:rsid w:val="00E379B8"/>
    <w:rsid w:val="00E37A9B"/>
    <w:rsid w:val="00E37CA3"/>
    <w:rsid w:val="00E401C0"/>
    <w:rsid w:val="00E40781"/>
    <w:rsid w:val="00E408B4"/>
    <w:rsid w:val="00E408FE"/>
    <w:rsid w:val="00E4100A"/>
    <w:rsid w:val="00E4139D"/>
    <w:rsid w:val="00E41B6B"/>
    <w:rsid w:val="00E42F37"/>
    <w:rsid w:val="00E43A42"/>
    <w:rsid w:val="00E43DF4"/>
    <w:rsid w:val="00E4435C"/>
    <w:rsid w:val="00E44E72"/>
    <w:rsid w:val="00E44FEE"/>
    <w:rsid w:val="00E4551A"/>
    <w:rsid w:val="00E45572"/>
    <w:rsid w:val="00E45B93"/>
    <w:rsid w:val="00E45C34"/>
    <w:rsid w:val="00E46906"/>
    <w:rsid w:val="00E46AF5"/>
    <w:rsid w:val="00E478FA"/>
    <w:rsid w:val="00E50379"/>
    <w:rsid w:val="00E50E51"/>
    <w:rsid w:val="00E50E73"/>
    <w:rsid w:val="00E51274"/>
    <w:rsid w:val="00E512A1"/>
    <w:rsid w:val="00E51D4D"/>
    <w:rsid w:val="00E51FA6"/>
    <w:rsid w:val="00E52161"/>
    <w:rsid w:val="00E5219F"/>
    <w:rsid w:val="00E52D0D"/>
    <w:rsid w:val="00E52E99"/>
    <w:rsid w:val="00E53299"/>
    <w:rsid w:val="00E53A7F"/>
    <w:rsid w:val="00E545C9"/>
    <w:rsid w:val="00E5478B"/>
    <w:rsid w:val="00E54971"/>
    <w:rsid w:val="00E55A79"/>
    <w:rsid w:val="00E55E80"/>
    <w:rsid w:val="00E569FD"/>
    <w:rsid w:val="00E56DC2"/>
    <w:rsid w:val="00E57656"/>
    <w:rsid w:val="00E577CA"/>
    <w:rsid w:val="00E57E88"/>
    <w:rsid w:val="00E6028F"/>
    <w:rsid w:val="00E6086D"/>
    <w:rsid w:val="00E60874"/>
    <w:rsid w:val="00E60932"/>
    <w:rsid w:val="00E60A82"/>
    <w:rsid w:val="00E60D26"/>
    <w:rsid w:val="00E612CE"/>
    <w:rsid w:val="00E62AAF"/>
    <w:rsid w:val="00E634BE"/>
    <w:rsid w:val="00E63699"/>
    <w:rsid w:val="00E63935"/>
    <w:rsid w:val="00E63A0D"/>
    <w:rsid w:val="00E63A82"/>
    <w:rsid w:val="00E63CF4"/>
    <w:rsid w:val="00E63E65"/>
    <w:rsid w:val="00E647E0"/>
    <w:rsid w:val="00E6487F"/>
    <w:rsid w:val="00E64CD0"/>
    <w:rsid w:val="00E64DF9"/>
    <w:rsid w:val="00E65439"/>
    <w:rsid w:val="00E65A53"/>
    <w:rsid w:val="00E65C2F"/>
    <w:rsid w:val="00E6635F"/>
    <w:rsid w:val="00E667D2"/>
    <w:rsid w:val="00E71576"/>
    <w:rsid w:val="00E7221A"/>
    <w:rsid w:val="00E72706"/>
    <w:rsid w:val="00E7340F"/>
    <w:rsid w:val="00E7389E"/>
    <w:rsid w:val="00E73DB5"/>
    <w:rsid w:val="00E74046"/>
    <w:rsid w:val="00E75524"/>
    <w:rsid w:val="00E75771"/>
    <w:rsid w:val="00E7698C"/>
    <w:rsid w:val="00E76CD4"/>
    <w:rsid w:val="00E777DD"/>
    <w:rsid w:val="00E779F3"/>
    <w:rsid w:val="00E80619"/>
    <w:rsid w:val="00E80820"/>
    <w:rsid w:val="00E81E0A"/>
    <w:rsid w:val="00E8263D"/>
    <w:rsid w:val="00E82AD0"/>
    <w:rsid w:val="00E83139"/>
    <w:rsid w:val="00E83AA9"/>
    <w:rsid w:val="00E83BEF"/>
    <w:rsid w:val="00E85AA2"/>
    <w:rsid w:val="00E85CB7"/>
    <w:rsid w:val="00E860EC"/>
    <w:rsid w:val="00E870A6"/>
    <w:rsid w:val="00E87322"/>
    <w:rsid w:val="00E878D1"/>
    <w:rsid w:val="00E87CEA"/>
    <w:rsid w:val="00E9066A"/>
    <w:rsid w:val="00E9119D"/>
    <w:rsid w:val="00E91A54"/>
    <w:rsid w:val="00E92210"/>
    <w:rsid w:val="00E92237"/>
    <w:rsid w:val="00E93181"/>
    <w:rsid w:val="00E93768"/>
    <w:rsid w:val="00E93B33"/>
    <w:rsid w:val="00E94179"/>
    <w:rsid w:val="00E94222"/>
    <w:rsid w:val="00E955A1"/>
    <w:rsid w:val="00E9592E"/>
    <w:rsid w:val="00E9652A"/>
    <w:rsid w:val="00E9686D"/>
    <w:rsid w:val="00E97173"/>
    <w:rsid w:val="00E976FE"/>
    <w:rsid w:val="00EA0471"/>
    <w:rsid w:val="00EA0821"/>
    <w:rsid w:val="00EA0EED"/>
    <w:rsid w:val="00EA0FC7"/>
    <w:rsid w:val="00EA164B"/>
    <w:rsid w:val="00EA1881"/>
    <w:rsid w:val="00EA196D"/>
    <w:rsid w:val="00EA1CB1"/>
    <w:rsid w:val="00EA2060"/>
    <w:rsid w:val="00EA2D72"/>
    <w:rsid w:val="00EA2FE8"/>
    <w:rsid w:val="00EA36AA"/>
    <w:rsid w:val="00EA3C4E"/>
    <w:rsid w:val="00EA3EC2"/>
    <w:rsid w:val="00EA4BD2"/>
    <w:rsid w:val="00EA4C5C"/>
    <w:rsid w:val="00EA5C0D"/>
    <w:rsid w:val="00EA684E"/>
    <w:rsid w:val="00EA7660"/>
    <w:rsid w:val="00EA7703"/>
    <w:rsid w:val="00EA79C1"/>
    <w:rsid w:val="00EB041D"/>
    <w:rsid w:val="00EB07FE"/>
    <w:rsid w:val="00EB0C64"/>
    <w:rsid w:val="00EB10E6"/>
    <w:rsid w:val="00EB12B9"/>
    <w:rsid w:val="00EB13BB"/>
    <w:rsid w:val="00EB19A3"/>
    <w:rsid w:val="00EB1FD5"/>
    <w:rsid w:val="00EB28D9"/>
    <w:rsid w:val="00EB29A0"/>
    <w:rsid w:val="00EB3294"/>
    <w:rsid w:val="00EB39A4"/>
    <w:rsid w:val="00EB42DE"/>
    <w:rsid w:val="00EB491D"/>
    <w:rsid w:val="00EB4EF6"/>
    <w:rsid w:val="00EB5196"/>
    <w:rsid w:val="00EB52DF"/>
    <w:rsid w:val="00EB55CE"/>
    <w:rsid w:val="00EB582A"/>
    <w:rsid w:val="00EB5FF6"/>
    <w:rsid w:val="00EB6314"/>
    <w:rsid w:val="00EB691D"/>
    <w:rsid w:val="00EB6CDA"/>
    <w:rsid w:val="00EB6D70"/>
    <w:rsid w:val="00EB6FC5"/>
    <w:rsid w:val="00EC057D"/>
    <w:rsid w:val="00EC0597"/>
    <w:rsid w:val="00EC0EA3"/>
    <w:rsid w:val="00EC13A6"/>
    <w:rsid w:val="00EC1BC7"/>
    <w:rsid w:val="00EC2236"/>
    <w:rsid w:val="00EC27D0"/>
    <w:rsid w:val="00EC40BF"/>
    <w:rsid w:val="00EC42E8"/>
    <w:rsid w:val="00EC4A7E"/>
    <w:rsid w:val="00EC54F0"/>
    <w:rsid w:val="00EC6E2C"/>
    <w:rsid w:val="00EC7972"/>
    <w:rsid w:val="00EC7987"/>
    <w:rsid w:val="00EC7A0A"/>
    <w:rsid w:val="00EC7B22"/>
    <w:rsid w:val="00EC7C2B"/>
    <w:rsid w:val="00EC7F6B"/>
    <w:rsid w:val="00ED041A"/>
    <w:rsid w:val="00ED0528"/>
    <w:rsid w:val="00ED1008"/>
    <w:rsid w:val="00ED1684"/>
    <w:rsid w:val="00ED1888"/>
    <w:rsid w:val="00ED1F09"/>
    <w:rsid w:val="00ED33B2"/>
    <w:rsid w:val="00ED3CFA"/>
    <w:rsid w:val="00ED4B4C"/>
    <w:rsid w:val="00ED4C86"/>
    <w:rsid w:val="00ED504D"/>
    <w:rsid w:val="00ED53CD"/>
    <w:rsid w:val="00ED5520"/>
    <w:rsid w:val="00ED5A92"/>
    <w:rsid w:val="00ED5AA0"/>
    <w:rsid w:val="00ED6DEF"/>
    <w:rsid w:val="00ED73B7"/>
    <w:rsid w:val="00EE02DD"/>
    <w:rsid w:val="00EE0422"/>
    <w:rsid w:val="00EE0442"/>
    <w:rsid w:val="00EE096F"/>
    <w:rsid w:val="00EE0B8B"/>
    <w:rsid w:val="00EE1006"/>
    <w:rsid w:val="00EE142A"/>
    <w:rsid w:val="00EE169E"/>
    <w:rsid w:val="00EE1BF4"/>
    <w:rsid w:val="00EE23BC"/>
    <w:rsid w:val="00EE2F43"/>
    <w:rsid w:val="00EE39FE"/>
    <w:rsid w:val="00EE4BB1"/>
    <w:rsid w:val="00EE4BD4"/>
    <w:rsid w:val="00EE4CA5"/>
    <w:rsid w:val="00EE4DDB"/>
    <w:rsid w:val="00EE5315"/>
    <w:rsid w:val="00EE5784"/>
    <w:rsid w:val="00EE5B75"/>
    <w:rsid w:val="00EE6060"/>
    <w:rsid w:val="00EE6115"/>
    <w:rsid w:val="00EE6B9F"/>
    <w:rsid w:val="00EE6BDA"/>
    <w:rsid w:val="00EE6E80"/>
    <w:rsid w:val="00EE7FAA"/>
    <w:rsid w:val="00EF04B4"/>
    <w:rsid w:val="00EF0817"/>
    <w:rsid w:val="00EF0BA1"/>
    <w:rsid w:val="00EF0EED"/>
    <w:rsid w:val="00EF155E"/>
    <w:rsid w:val="00EF1848"/>
    <w:rsid w:val="00EF1D19"/>
    <w:rsid w:val="00EF246B"/>
    <w:rsid w:val="00EF27B7"/>
    <w:rsid w:val="00EF3563"/>
    <w:rsid w:val="00EF3B68"/>
    <w:rsid w:val="00EF3D53"/>
    <w:rsid w:val="00EF5330"/>
    <w:rsid w:val="00EF5FDF"/>
    <w:rsid w:val="00EF69E0"/>
    <w:rsid w:val="00EF7794"/>
    <w:rsid w:val="00EF7F73"/>
    <w:rsid w:val="00F00981"/>
    <w:rsid w:val="00F009D5"/>
    <w:rsid w:val="00F0124A"/>
    <w:rsid w:val="00F01AAE"/>
    <w:rsid w:val="00F01CF9"/>
    <w:rsid w:val="00F01D53"/>
    <w:rsid w:val="00F0272E"/>
    <w:rsid w:val="00F028EA"/>
    <w:rsid w:val="00F02C15"/>
    <w:rsid w:val="00F02D16"/>
    <w:rsid w:val="00F038D0"/>
    <w:rsid w:val="00F03B1A"/>
    <w:rsid w:val="00F040F5"/>
    <w:rsid w:val="00F04637"/>
    <w:rsid w:val="00F04759"/>
    <w:rsid w:val="00F04AD2"/>
    <w:rsid w:val="00F04C3B"/>
    <w:rsid w:val="00F053E0"/>
    <w:rsid w:val="00F055CD"/>
    <w:rsid w:val="00F05B05"/>
    <w:rsid w:val="00F05B95"/>
    <w:rsid w:val="00F05EB0"/>
    <w:rsid w:val="00F06068"/>
    <w:rsid w:val="00F0684D"/>
    <w:rsid w:val="00F06997"/>
    <w:rsid w:val="00F07608"/>
    <w:rsid w:val="00F07829"/>
    <w:rsid w:val="00F07D8E"/>
    <w:rsid w:val="00F1168D"/>
    <w:rsid w:val="00F116C4"/>
    <w:rsid w:val="00F11E7A"/>
    <w:rsid w:val="00F11EA3"/>
    <w:rsid w:val="00F1246C"/>
    <w:rsid w:val="00F12BFE"/>
    <w:rsid w:val="00F13847"/>
    <w:rsid w:val="00F1415F"/>
    <w:rsid w:val="00F1416E"/>
    <w:rsid w:val="00F14316"/>
    <w:rsid w:val="00F15098"/>
    <w:rsid w:val="00F16896"/>
    <w:rsid w:val="00F169BB"/>
    <w:rsid w:val="00F17959"/>
    <w:rsid w:val="00F17B8A"/>
    <w:rsid w:val="00F20086"/>
    <w:rsid w:val="00F20698"/>
    <w:rsid w:val="00F20B43"/>
    <w:rsid w:val="00F20B7F"/>
    <w:rsid w:val="00F20F30"/>
    <w:rsid w:val="00F210B5"/>
    <w:rsid w:val="00F213D7"/>
    <w:rsid w:val="00F21490"/>
    <w:rsid w:val="00F2163B"/>
    <w:rsid w:val="00F21796"/>
    <w:rsid w:val="00F21C7D"/>
    <w:rsid w:val="00F21F41"/>
    <w:rsid w:val="00F21F5B"/>
    <w:rsid w:val="00F22987"/>
    <w:rsid w:val="00F22AB6"/>
    <w:rsid w:val="00F23469"/>
    <w:rsid w:val="00F23577"/>
    <w:rsid w:val="00F23B1C"/>
    <w:rsid w:val="00F23F26"/>
    <w:rsid w:val="00F244D7"/>
    <w:rsid w:val="00F261FA"/>
    <w:rsid w:val="00F2684E"/>
    <w:rsid w:val="00F26A61"/>
    <w:rsid w:val="00F3013F"/>
    <w:rsid w:val="00F30650"/>
    <w:rsid w:val="00F30710"/>
    <w:rsid w:val="00F3092D"/>
    <w:rsid w:val="00F30ECD"/>
    <w:rsid w:val="00F3155D"/>
    <w:rsid w:val="00F315DF"/>
    <w:rsid w:val="00F326DF"/>
    <w:rsid w:val="00F32D62"/>
    <w:rsid w:val="00F3346C"/>
    <w:rsid w:val="00F337FA"/>
    <w:rsid w:val="00F34FFB"/>
    <w:rsid w:val="00F35480"/>
    <w:rsid w:val="00F35524"/>
    <w:rsid w:val="00F359EA"/>
    <w:rsid w:val="00F35C32"/>
    <w:rsid w:val="00F35F07"/>
    <w:rsid w:val="00F36AAA"/>
    <w:rsid w:val="00F36C6B"/>
    <w:rsid w:val="00F37A54"/>
    <w:rsid w:val="00F37E13"/>
    <w:rsid w:val="00F407D2"/>
    <w:rsid w:val="00F40F05"/>
    <w:rsid w:val="00F414D9"/>
    <w:rsid w:val="00F41BFE"/>
    <w:rsid w:val="00F41CA9"/>
    <w:rsid w:val="00F41EC1"/>
    <w:rsid w:val="00F4258A"/>
    <w:rsid w:val="00F426AD"/>
    <w:rsid w:val="00F429E9"/>
    <w:rsid w:val="00F42BDA"/>
    <w:rsid w:val="00F42C84"/>
    <w:rsid w:val="00F42E50"/>
    <w:rsid w:val="00F438CE"/>
    <w:rsid w:val="00F43917"/>
    <w:rsid w:val="00F43D45"/>
    <w:rsid w:val="00F44457"/>
    <w:rsid w:val="00F44845"/>
    <w:rsid w:val="00F45173"/>
    <w:rsid w:val="00F4547C"/>
    <w:rsid w:val="00F455AA"/>
    <w:rsid w:val="00F45CFD"/>
    <w:rsid w:val="00F46740"/>
    <w:rsid w:val="00F469D9"/>
    <w:rsid w:val="00F46B7A"/>
    <w:rsid w:val="00F47756"/>
    <w:rsid w:val="00F5078E"/>
    <w:rsid w:val="00F5087C"/>
    <w:rsid w:val="00F50D64"/>
    <w:rsid w:val="00F51310"/>
    <w:rsid w:val="00F515AD"/>
    <w:rsid w:val="00F5179A"/>
    <w:rsid w:val="00F518B7"/>
    <w:rsid w:val="00F520E9"/>
    <w:rsid w:val="00F521E6"/>
    <w:rsid w:val="00F528C0"/>
    <w:rsid w:val="00F528F7"/>
    <w:rsid w:val="00F53317"/>
    <w:rsid w:val="00F541E8"/>
    <w:rsid w:val="00F5422C"/>
    <w:rsid w:val="00F54645"/>
    <w:rsid w:val="00F549F6"/>
    <w:rsid w:val="00F54AF2"/>
    <w:rsid w:val="00F55096"/>
    <w:rsid w:val="00F55311"/>
    <w:rsid w:val="00F55EC7"/>
    <w:rsid w:val="00F55F97"/>
    <w:rsid w:val="00F56625"/>
    <w:rsid w:val="00F57229"/>
    <w:rsid w:val="00F60B09"/>
    <w:rsid w:val="00F60F81"/>
    <w:rsid w:val="00F617EC"/>
    <w:rsid w:val="00F61892"/>
    <w:rsid w:val="00F61F7B"/>
    <w:rsid w:val="00F628E2"/>
    <w:rsid w:val="00F63362"/>
    <w:rsid w:val="00F6396A"/>
    <w:rsid w:val="00F63BBE"/>
    <w:rsid w:val="00F63DBF"/>
    <w:rsid w:val="00F64055"/>
    <w:rsid w:val="00F6441B"/>
    <w:rsid w:val="00F646A6"/>
    <w:rsid w:val="00F64736"/>
    <w:rsid w:val="00F64B35"/>
    <w:rsid w:val="00F64C5E"/>
    <w:rsid w:val="00F64CB6"/>
    <w:rsid w:val="00F65417"/>
    <w:rsid w:val="00F65437"/>
    <w:rsid w:val="00F65687"/>
    <w:rsid w:val="00F6577A"/>
    <w:rsid w:val="00F67D01"/>
    <w:rsid w:val="00F703E9"/>
    <w:rsid w:val="00F70486"/>
    <w:rsid w:val="00F70666"/>
    <w:rsid w:val="00F7087F"/>
    <w:rsid w:val="00F709D5"/>
    <w:rsid w:val="00F71300"/>
    <w:rsid w:val="00F71709"/>
    <w:rsid w:val="00F71F1A"/>
    <w:rsid w:val="00F72133"/>
    <w:rsid w:val="00F72790"/>
    <w:rsid w:val="00F72B54"/>
    <w:rsid w:val="00F72E43"/>
    <w:rsid w:val="00F73440"/>
    <w:rsid w:val="00F73499"/>
    <w:rsid w:val="00F738A7"/>
    <w:rsid w:val="00F73E01"/>
    <w:rsid w:val="00F7422E"/>
    <w:rsid w:val="00F74D5A"/>
    <w:rsid w:val="00F74EE9"/>
    <w:rsid w:val="00F75A3A"/>
    <w:rsid w:val="00F75A81"/>
    <w:rsid w:val="00F75D95"/>
    <w:rsid w:val="00F75DB9"/>
    <w:rsid w:val="00F75DE1"/>
    <w:rsid w:val="00F7791F"/>
    <w:rsid w:val="00F77C66"/>
    <w:rsid w:val="00F77CB6"/>
    <w:rsid w:val="00F80331"/>
    <w:rsid w:val="00F80B9F"/>
    <w:rsid w:val="00F80DFB"/>
    <w:rsid w:val="00F812AF"/>
    <w:rsid w:val="00F8153C"/>
    <w:rsid w:val="00F818AA"/>
    <w:rsid w:val="00F82267"/>
    <w:rsid w:val="00F82308"/>
    <w:rsid w:val="00F82970"/>
    <w:rsid w:val="00F8301A"/>
    <w:rsid w:val="00F8463C"/>
    <w:rsid w:val="00F850D0"/>
    <w:rsid w:val="00F85177"/>
    <w:rsid w:val="00F85D1B"/>
    <w:rsid w:val="00F86BEF"/>
    <w:rsid w:val="00F86C45"/>
    <w:rsid w:val="00F86FE2"/>
    <w:rsid w:val="00F87397"/>
    <w:rsid w:val="00F8793F"/>
    <w:rsid w:val="00F87D64"/>
    <w:rsid w:val="00F87EF2"/>
    <w:rsid w:val="00F90A6C"/>
    <w:rsid w:val="00F90AE3"/>
    <w:rsid w:val="00F90B05"/>
    <w:rsid w:val="00F90E65"/>
    <w:rsid w:val="00F91624"/>
    <w:rsid w:val="00F919FD"/>
    <w:rsid w:val="00F92781"/>
    <w:rsid w:val="00F928D5"/>
    <w:rsid w:val="00F929E0"/>
    <w:rsid w:val="00F93D21"/>
    <w:rsid w:val="00F94170"/>
    <w:rsid w:val="00F94182"/>
    <w:rsid w:val="00F94B94"/>
    <w:rsid w:val="00F952FF"/>
    <w:rsid w:val="00F95A8F"/>
    <w:rsid w:val="00F95A9C"/>
    <w:rsid w:val="00F95EEE"/>
    <w:rsid w:val="00F9686E"/>
    <w:rsid w:val="00F96873"/>
    <w:rsid w:val="00F96A57"/>
    <w:rsid w:val="00F97526"/>
    <w:rsid w:val="00F97D42"/>
    <w:rsid w:val="00F97EDE"/>
    <w:rsid w:val="00FA0114"/>
    <w:rsid w:val="00FA065F"/>
    <w:rsid w:val="00FA197C"/>
    <w:rsid w:val="00FA2558"/>
    <w:rsid w:val="00FA28F9"/>
    <w:rsid w:val="00FA332B"/>
    <w:rsid w:val="00FA433B"/>
    <w:rsid w:val="00FA4746"/>
    <w:rsid w:val="00FA4A00"/>
    <w:rsid w:val="00FA4D3C"/>
    <w:rsid w:val="00FA501E"/>
    <w:rsid w:val="00FA57A6"/>
    <w:rsid w:val="00FA58E4"/>
    <w:rsid w:val="00FA5E63"/>
    <w:rsid w:val="00FA619E"/>
    <w:rsid w:val="00FA6882"/>
    <w:rsid w:val="00FA717C"/>
    <w:rsid w:val="00FA74EE"/>
    <w:rsid w:val="00FA75DC"/>
    <w:rsid w:val="00FA76E2"/>
    <w:rsid w:val="00FA79C0"/>
    <w:rsid w:val="00FA79F3"/>
    <w:rsid w:val="00FA7C62"/>
    <w:rsid w:val="00FA7CE4"/>
    <w:rsid w:val="00FB0D0E"/>
    <w:rsid w:val="00FB0EF8"/>
    <w:rsid w:val="00FB113C"/>
    <w:rsid w:val="00FB18EF"/>
    <w:rsid w:val="00FB1D3E"/>
    <w:rsid w:val="00FB2CE8"/>
    <w:rsid w:val="00FB2EAF"/>
    <w:rsid w:val="00FB368A"/>
    <w:rsid w:val="00FB3FAA"/>
    <w:rsid w:val="00FB4206"/>
    <w:rsid w:val="00FB438A"/>
    <w:rsid w:val="00FB4D5A"/>
    <w:rsid w:val="00FB5198"/>
    <w:rsid w:val="00FB56F5"/>
    <w:rsid w:val="00FB5753"/>
    <w:rsid w:val="00FB57ED"/>
    <w:rsid w:val="00FB5908"/>
    <w:rsid w:val="00FB7D03"/>
    <w:rsid w:val="00FB7E94"/>
    <w:rsid w:val="00FC03D6"/>
    <w:rsid w:val="00FC041A"/>
    <w:rsid w:val="00FC0770"/>
    <w:rsid w:val="00FC0E8A"/>
    <w:rsid w:val="00FC16E7"/>
    <w:rsid w:val="00FC1AC5"/>
    <w:rsid w:val="00FC1F79"/>
    <w:rsid w:val="00FC20FA"/>
    <w:rsid w:val="00FC31FA"/>
    <w:rsid w:val="00FC37AE"/>
    <w:rsid w:val="00FC3D37"/>
    <w:rsid w:val="00FC3F2A"/>
    <w:rsid w:val="00FC474F"/>
    <w:rsid w:val="00FC4A13"/>
    <w:rsid w:val="00FC526A"/>
    <w:rsid w:val="00FC5CD4"/>
    <w:rsid w:val="00FC677D"/>
    <w:rsid w:val="00FC74FE"/>
    <w:rsid w:val="00FC7A77"/>
    <w:rsid w:val="00FD0153"/>
    <w:rsid w:val="00FD056C"/>
    <w:rsid w:val="00FD0904"/>
    <w:rsid w:val="00FD0A1D"/>
    <w:rsid w:val="00FD0D9C"/>
    <w:rsid w:val="00FD0E7F"/>
    <w:rsid w:val="00FD1603"/>
    <w:rsid w:val="00FD1649"/>
    <w:rsid w:val="00FD1B4A"/>
    <w:rsid w:val="00FD1B94"/>
    <w:rsid w:val="00FD1BDE"/>
    <w:rsid w:val="00FD1C2C"/>
    <w:rsid w:val="00FD25A2"/>
    <w:rsid w:val="00FD2F07"/>
    <w:rsid w:val="00FD3E1A"/>
    <w:rsid w:val="00FD3E3A"/>
    <w:rsid w:val="00FD4401"/>
    <w:rsid w:val="00FD4448"/>
    <w:rsid w:val="00FD498A"/>
    <w:rsid w:val="00FD4D6A"/>
    <w:rsid w:val="00FD4F61"/>
    <w:rsid w:val="00FD57EB"/>
    <w:rsid w:val="00FD5B5C"/>
    <w:rsid w:val="00FD5CA8"/>
    <w:rsid w:val="00FD6B76"/>
    <w:rsid w:val="00FD6F54"/>
    <w:rsid w:val="00FD7483"/>
    <w:rsid w:val="00FD7B80"/>
    <w:rsid w:val="00FE0026"/>
    <w:rsid w:val="00FE059D"/>
    <w:rsid w:val="00FE1164"/>
    <w:rsid w:val="00FE15A4"/>
    <w:rsid w:val="00FE1881"/>
    <w:rsid w:val="00FE18E5"/>
    <w:rsid w:val="00FE331C"/>
    <w:rsid w:val="00FE376C"/>
    <w:rsid w:val="00FE4086"/>
    <w:rsid w:val="00FE409D"/>
    <w:rsid w:val="00FE413A"/>
    <w:rsid w:val="00FE4EAD"/>
    <w:rsid w:val="00FE50B0"/>
    <w:rsid w:val="00FE6583"/>
    <w:rsid w:val="00FE677F"/>
    <w:rsid w:val="00FE7761"/>
    <w:rsid w:val="00FF00A5"/>
    <w:rsid w:val="00FF0B73"/>
    <w:rsid w:val="00FF1B30"/>
    <w:rsid w:val="00FF1B5E"/>
    <w:rsid w:val="00FF2A2D"/>
    <w:rsid w:val="00FF3131"/>
    <w:rsid w:val="00FF35C2"/>
    <w:rsid w:val="00FF3647"/>
    <w:rsid w:val="00FF54F5"/>
    <w:rsid w:val="00FF55DA"/>
    <w:rsid w:val="00FF5C7C"/>
    <w:rsid w:val="00FF5CCC"/>
    <w:rsid w:val="00FF5F0A"/>
    <w:rsid w:val="00FF658E"/>
    <w:rsid w:val="00FF70C1"/>
    <w:rsid w:val="00FF7274"/>
    <w:rsid w:val="00FF730B"/>
    <w:rsid w:val="00FF7398"/>
    <w:rsid w:val="00FF78D2"/>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9AB4D"/>
  <w15:chartTrackingRefBased/>
  <w15:docId w15:val="{AE8F94D5-9847-4606-BD07-C84D57C2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v-LV" w:eastAsia="lv-LV"/>
    </w:rPr>
  </w:style>
  <w:style w:type="paragraph" w:styleId="Heading1">
    <w:name w:val="heading 1"/>
    <w:basedOn w:val="Normal"/>
    <w:next w:val="Normal"/>
    <w:link w:val="Heading1Char"/>
    <w:uiPriority w:val="1"/>
    <w:qFormat/>
    <w:rsid w:val="00F96873"/>
    <w:pPr>
      <w:widowControl w:val="0"/>
      <w:autoSpaceDE w:val="0"/>
      <w:autoSpaceDN w:val="0"/>
      <w:adjustRightInd w:val="0"/>
      <w:ind w:left="37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0225"/>
    <w:pPr>
      <w:tabs>
        <w:tab w:val="center" w:pos="4153"/>
        <w:tab w:val="right" w:pos="8306"/>
      </w:tabs>
    </w:pPr>
  </w:style>
  <w:style w:type="paragraph" w:styleId="Footer">
    <w:name w:val="footer"/>
    <w:basedOn w:val="Normal"/>
    <w:link w:val="FooterChar"/>
    <w:uiPriority w:val="99"/>
    <w:rsid w:val="001F0225"/>
    <w:pPr>
      <w:tabs>
        <w:tab w:val="center" w:pos="4153"/>
        <w:tab w:val="right" w:pos="8306"/>
      </w:tabs>
    </w:pPr>
  </w:style>
  <w:style w:type="paragraph" w:customStyle="1" w:styleId="CharCharCharChar">
    <w:name w:val="Char Char Char Char"/>
    <w:basedOn w:val="Normal"/>
    <w:rsid w:val="00494BC7"/>
    <w:pPr>
      <w:spacing w:after="160" w:line="240" w:lineRule="exact"/>
    </w:pPr>
    <w:rPr>
      <w:rFonts w:ascii="Tahoma" w:hAnsi="Tahoma"/>
      <w:sz w:val="20"/>
      <w:szCs w:val="20"/>
      <w:lang w:val="en-US" w:eastAsia="en-US"/>
    </w:rPr>
  </w:style>
  <w:style w:type="paragraph" w:styleId="BodyTextIndent">
    <w:name w:val="Body Text Indent"/>
    <w:basedOn w:val="Normal"/>
    <w:rsid w:val="003203F1"/>
    <w:pPr>
      <w:widowControl w:val="0"/>
      <w:overflowPunct w:val="0"/>
      <w:autoSpaceDE w:val="0"/>
      <w:autoSpaceDN w:val="0"/>
      <w:adjustRightInd w:val="0"/>
      <w:ind w:firstLine="851"/>
      <w:jc w:val="both"/>
      <w:textAlignment w:val="baseline"/>
    </w:pPr>
    <w:rPr>
      <w:i/>
      <w:sz w:val="28"/>
      <w:szCs w:val="20"/>
      <w:lang w:val="en-US"/>
    </w:rPr>
  </w:style>
  <w:style w:type="paragraph" w:styleId="BodyText2">
    <w:name w:val="Body Text 2"/>
    <w:basedOn w:val="Normal"/>
    <w:rsid w:val="00D51415"/>
    <w:pPr>
      <w:suppressAutoHyphens/>
      <w:overflowPunct w:val="0"/>
      <w:autoSpaceDE w:val="0"/>
      <w:spacing w:after="120" w:line="480" w:lineRule="auto"/>
      <w:textAlignment w:val="baseline"/>
    </w:pPr>
    <w:rPr>
      <w:rFonts w:ascii="BaltTimesRoman" w:hAnsi="BaltTimesRoman"/>
      <w:sz w:val="20"/>
      <w:szCs w:val="20"/>
      <w:lang w:val="en-GB" w:eastAsia="ar-SA"/>
    </w:rPr>
  </w:style>
  <w:style w:type="paragraph" w:customStyle="1" w:styleId="naisf">
    <w:name w:val="naisf"/>
    <w:basedOn w:val="Normal"/>
    <w:rsid w:val="0060507E"/>
    <w:pPr>
      <w:spacing w:before="60" w:after="60"/>
      <w:ind w:firstLine="300"/>
      <w:jc w:val="both"/>
    </w:pPr>
  </w:style>
  <w:style w:type="paragraph" w:styleId="BodyText">
    <w:name w:val="Body Text"/>
    <w:basedOn w:val="Normal"/>
    <w:link w:val="BodyTextChar"/>
    <w:uiPriority w:val="1"/>
    <w:qFormat/>
    <w:rsid w:val="008E5330"/>
    <w:pPr>
      <w:spacing w:after="120"/>
    </w:pPr>
    <w:rPr>
      <w:lang w:eastAsia="en-US"/>
    </w:rPr>
  </w:style>
  <w:style w:type="character" w:customStyle="1" w:styleId="apple-style-span">
    <w:name w:val="apple-style-span"/>
    <w:basedOn w:val="DefaultParagraphFont"/>
    <w:rsid w:val="008E5330"/>
  </w:style>
  <w:style w:type="character" w:customStyle="1" w:styleId="apple-converted-space">
    <w:name w:val="apple-converted-space"/>
    <w:basedOn w:val="DefaultParagraphFont"/>
    <w:rsid w:val="008E5330"/>
  </w:style>
  <w:style w:type="paragraph" w:customStyle="1" w:styleId="Normal14pt">
    <w:name w:val="Normal + 14 pt"/>
    <w:basedOn w:val="Normal"/>
    <w:rsid w:val="00054A03"/>
    <w:pPr>
      <w:suppressAutoHyphens/>
    </w:pPr>
    <w:rPr>
      <w:sz w:val="28"/>
      <w:szCs w:val="28"/>
      <w:lang w:eastAsia="ar-SA"/>
    </w:rPr>
  </w:style>
  <w:style w:type="paragraph" w:customStyle="1" w:styleId="Char">
    <w:name w:val="Char"/>
    <w:basedOn w:val="Normal"/>
    <w:rsid w:val="005A7CED"/>
    <w:pPr>
      <w:spacing w:after="160" w:line="240" w:lineRule="exact"/>
    </w:pPr>
    <w:rPr>
      <w:rFonts w:ascii="Tahoma" w:hAnsi="Tahoma"/>
      <w:sz w:val="20"/>
      <w:szCs w:val="20"/>
      <w:lang w:val="en-US" w:eastAsia="en-US"/>
    </w:rPr>
  </w:style>
  <w:style w:type="paragraph" w:styleId="BodyTextIndent2">
    <w:name w:val="Body Text Indent 2"/>
    <w:basedOn w:val="Normal"/>
    <w:link w:val="BodyTextIndent2Char"/>
    <w:rsid w:val="00010E7A"/>
    <w:pPr>
      <w:spacing w:after="120" w:line="480" w:lineRule="auto"/>
      <w:ind w:left="283"/>
    </w:pPr>
  </w:style>
  <w:style w:type="paragraph" w:styleId="Caption">
    <w:name w:val="caption"/>
    <w:basedOn w:val="Normal"/>
    <w:qFormat/>
    <w:rsid w:val="00DF0447"/>
    <w:pPr>
      <w:suppressLineNumbers/>
      <w:suppressAutoHyphens/>
      <w:spacing w:before="120" w:after="120"/>
      <w:jc w:val="both"/>
    </w:pPr>
    <w:rPr>
      <w:rFonts w:cs="Mangal"/>
      <w:i/>
      <w:iCs/>
      <w:lang w:eastAsia="ar-SA"/>
    </w:rPr>
  </w:style>
  <w:style w:type="paragraph" w:styleId="BalloonText">
    <w:name w:val="Balloon Text"/>
    <w:basedOn w:val="Normal"/>
    <w:semiHidden/>
    <w:rsid w:val="00B7293B"/>
    <w:rPr>
      <w:rFonts w:ascii="Tahoma" w:hAnsi="Tahoma" w:cs="Tahoma"/>
      <w:sz w:val="16"/>
      <w:szCs w:val="16"/>
    </w:rPr>
  </w:style>
  <w:style w:type="paragraph" w:styleId="BodyTextIndent3">
    <w:name w:val="Body Text Indent 3"/>
    <w:basedOn w:val="Normal"/>
    <w:link w:val="BodyTextIndent3Char"/>
    <w:rsid w:val="006A3D77"/>
    <w:pPr>
      <w:spacing w:after="120" w:line="276" w:lineRule="auto"/>
      <w:ind w:left="283"/>
    </w:pPr>
    <w:rPr>
      <w:rFonts w:eastAsia="Calibri"/>
      <w:sz w:val="16"/>
      <w:szCs w:val="16"/>
      <w:lang w:val="en-US" w:eastAsia="en-US"/>
    </w:rPr>
  </w:style>
  <w:style w:type="character" w:customStyle="1" w:styleId="BodyTextIndent3Char">
    <w:name w:val="Body Text Indent 3 Char"/>
    <w:link w:val="BodyTextIndent3"/>
    <w:rsid w:val="006A3D77"/>
    <w:rPr>
      <w:rFonts w:eastAsia="Calibri"/>
      <w:sz w:val="16"/>
      <w:szCs w:val="16"/>
      <w:lang w:val="en-US" w:eastAsia="en-US"/>
    </w:rPr>
  </w:style>
  <w:style w:type="character" w:customStyle="1" w:styleId="BodyTextChar">
    <w:name w:val="Body Text Char"/>
    <w:link w:val="BodyText"/>
    <w:uiPriority w:val="99"/>
    <w:rsid w:val="00F94170"/>
    <w:rPr>
      <w:sz w:val="24"/>
      <w:szCs w:val="24"/>
      <w:lang w:eastAsia="en-US"/>
    </w:rPr>
  </w:style>
  <w:style w:type="character" w:styleId="Hyperlink">
    <w:name w:val="Hyperlink"/>
    <w:uiPriority w:val="99"/>
    <w:unhideWhenUsed/>
    <w:rsid w:val="00BD6E4F"/>
    <w:rPr>
      <w:color w:val="0000FF"/>
      <w:u w:val="single"/>
    </w:rPr>
  </w:style>
  <w:style w:type="character" w:customStyle="1" w:styleId="BodyTextIndent2Char">
    <w:name w:val="Body Text Indent 2 Char"/>
    <w:link w:val="BodyTextIndent2"/>
    <w:rsid w:val="008378B2"/>
    <w:rPr>
      <w:sz w:val="24"/>
      <w:szCs w:val="24"/>
    </w:rPr>
  </w:style>
  <w:style w:type="paragraph" w:customStyle="1" w:styleId="naisvisr">
    <w:name w:val="naisvisr"/>
    <w:basedOn w:val="Normal"/>
    <w:rsid w:val="00DB5546"/>
    <w:pPr>
      <w:spacing w:before="100" w:beforeAutospacing="1" w:after="100" w:afterAutospacing="1"/>
    </w:pPr>
    <w:rPr>
      <w:lang w:val="en-US" w:eastAsia="en-US"/>
    </w:rPr>
  </w:style>
  <w:style w:type="character" w:styleId="Emphasis">
    <w:name w:val="Emphasis"/>
    <w:qFormat/>
    <w:rsid w:val="00DB5546"/>
    <w:rPr>
      <w:i/>
      <w:iCs/>
    </w:rPr>
  </w:style>
  <w:style w:type="paragraph" w:styleId="NormalWeb">
    <w:name w:val="Normal (Web)"/>
    <w:basedOn w:val="Normal"/>
    <w:uiPriority w:val="99"/>
    <w:unhideWhenUsed/>
    <w:rsid w:val="00E62AAF"/>
    <w:pPr>
      <w:spacing w:before="100" w:beforeAutospacing="1" w:after="100" w:afterAutospacing="1"/>
    </w:pPr>
  </w:style>
  <w:style w:type="character" w:styleId="Strong">
    <w:name w:val="Strong"/>
    <w:uiPriority w:val="22"/>
    <w:qFormat/>
    <w:rsid w:val="00E62AAF"/>
    <w:rPr>
      <w:b/>
      <w:bCs/>
    </w:rPr>
  </w:style>
  <w:style w:type="character" w:customStyle="1" w:styleId="Heading1Char">
    <w:name w:val="Heading 1 Char"/>
    <w:link w:val="Heading1"/>
    <w:uiPriority w:val="9"/>
    <w:rsid w:val="00F96873"/>
    <w:rPr>
      <w:b/>
      <w:bCs/>
      <w:sz w:val="24"/>
      <w:szCs w:val="24"/>
    </w:rPr>
  </w:style>
  <w:style w:type="character" w:styleId="FollowedHyperlink">
    <w:name w:val="FollowedHyperlink"/>
    <w:uiPriority w:val="99"/>
    <w:unhideWhenUsed/>
    <w:rsid w:val="00F96873"/>
    <w:rPr>
      <w:color w:val="800080"/>
      <w:u w:val="single"/>
    </w:rPr>
  </w:style>
  <w:style w:type="character" w:customStyle="1" w:styleId="HeaderChar">
    <w:name w:val="Header Char"/>
    <w:link w:val="Header"/>
    <w:uiPriority w:val="99"/>
    <w:rsid w:val="00F96873"/>
    <w:rPr>
      <w:sz w:val="24"/>
      <w:szCs w:val="24"/>
    </w:rPr>
  </w:style>
  <w:style w:type="character" w:customStyle="1" w:styleId="FooterChar">
    <w:name w:val="Footer Char"/>
    <w:link w:val="Footer"/>
    <w:uiPriority w:val="99"/>
    <w:rsid w:val="00F96873"/>
    <w:rPr>
      <w:sz w:val="24"/>
      <w:szCs w:val="24"/>
    </w:rPr>
  </w:style>
  <w:style w:type="paragraph" w:styleId="ListParagraph">
    <w:name w:val="List Paragraph"/>
    <w:basedOn w:val="Normal"/>
    <w:uiPriority w:val="1"/>
    <w:qFormat/>
    <w:rsid w:val="00F96873"/>
    <w:pPr>
      <w:widowControl w:val="0"/>
      <w:autoSpaceDE w:val="0"/>
      <w:autoSpaceDN w:val="0"/>
      <w:adjustRightInd w:val="0"/>
    </w:pPr>
  </w:style>
  <w:style w:type="paragraph" w:customStyle="1" w:styleId="TableParagraph">
    <w:name w:val="Table Paragraph"/>
    <w:basedOn w:val="Normal"/>
    <w:uiPriority w:val="1"/>
    <w:qFormat/>
    <w:rsid w:val="00F96873"/>
    <w:pPr>
      <w:widowControl w:val="0"/>
      <w:autoSpaceDE w:val="0"/>
      <w:autoSpaceDN w:val="0"/>
      <w:adjustRightInd w:val="0"/>
    </w:pPr>
  </w:style>
  <w:style w:type="paragraph" w:customStyle="1" w:styleId="Char0">
    <w:name w:val="Char"/>
    <w:basedOn w:val="Normal"/>
    <w:rsid w:val="00CF7BC8"/>
    <w:pPr>
      <w:spacing w:after="160" w:line="240" w:lineRule="exact"/>
    </w:pPr>
    <w:rPr>
      <w:rFonts w:ascii="Tahoma" w:hAnsi="Tahoma"/>
      <w:sz w:val="20"/>
      <w:szCs w:val="20"/>
      <w:lang w:val="en-US" w:eastAsia="en-US"/>
    </w:rPr>
  </w:style>
  <w:style w:type="paragraph" w:customStyle="1" w:styleId="tv213">
    <w:name w:val="tv213"/>
    <w:basedOn w:val="Normal"/>
    <w:rsid w:val="009D7BD6"/>
    <w:pPr>
      <w:spacing w:before="100" w:beforeAutospacing="1" w:after="100" w:afterAutospacing="1"/>
    </w:pPr>
  </w:style>
  <w:style w:type="paragraph" w:customStyle="1" w:styleId="labojumupamats">
    <w:name w:val="labojumu_pamats"/>
    <w:basedOn w:val="Normal"/>
    <w:rsid w:val="009D7BD6"/>
    <w:pPr>
      <w:spacing w:before="100" w:beforeAutospacing="1" w:after="100" w:afterAutospacing="1"/>
    </w:pPr>
  </w:style>
  <w:style w:type="character" w:customStyle="1" w:styleId="fontsize2">
    <w:name w:val="fontsize2"/>
    <w:rsid w:val="009D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5328">
      <w:bodyDiv w:val="1"/>
      <w:marLeft w:val="0"/>
      <w:marRight w:val="0"/>
      <w:marTop w:val="0"/>
      <w:marBottom w:val="0"/>
      <w:divBdr>
        <w:top w:val="none" w:sz="0" w:space="0" w:color="auto"/>
        <w:left w:val="none" w:sz="0" w:space="0" w:color="auto"/>
        <w:bottom w:val="none" w:sz="0" w:space="0" w:color="auto"/>
        <w:right w:val="none" w:sz="0" w:space="0" w:color="auto"/>
      </w:divBdr>
    </w:div>
    <w:div w:id="277303601">
      <w:bodyDiv w:val="1"/>
      <w:marLeft w:val="0"/>
      <w:marRight w:val="0"/>
      <w:marTop w:val="0"/>
      <w:marBottom w:val="0"/>
      <w:divBdr>
        <w:top w:val="none" w:sz="0" w:space="0" w:color="auto"/>
        <w:left w:val="none" w:sz="0" w:space="0" w:color="auto"/>
        <w:bottom w:val="none" w:sz="0" w:space="0" w:color="auto"/>
        <w:right w:val="none" w:sz="0" w:space="0" w:color="auto"/>
      </w:divBdr>
    </w:div>
    <w:div w:id="674922166">
      <w:bodyDiv w:val="1"/>
      <w:marLeft w:val="0"/>
      <w:marRight w:val="0"/>
      <w:marTop w:val="0"/>
      <w:marBottom w:val="0"/>
      <w:divBdr>
        <w:top w:val="none" w:sz="0" w:space="0" w:color="auto"/>
        <w:left w:val="none" w:sz="0" w:space="0" w:color="auto"/>
        <w:bottom w:val="none" w:sz="0" w:space="0" w:color="auto"/>
        <w:right w:val="none" w:sz="0" w:space="0" w:color="auto"/>
      </w:divBdr>
    </w:div>
    <w:div w:id="890309560">
      <w:bodyDiv w:val="1"/>
      <w:marLeft w:val="0"/>
      <w:marRight w:val="0"/>
      <w:marTop w:val="0"/>
      <w:marBottom w:val="0"/>
      <w:divBdr>
        <w:top w:val="none" w:sz="0" w:space="0" w:color="auto"/>
        <w:left w:val="none" w:sz="0" w:space="0" w:color="auto"/>
        <w:bottom w:val="none" w:sz="0" w:space="0" w:color="auto"/>
        <w:right w:val="none" w:sz="0" w:space="0" w:color="auto"/>
      </w:divBdr>
    </w:div>
    <w:div w:id="904266037">
      <w:bodyDiv w:val="1"/>
      <w:marLeft w:val="0"/>
      <w:marRight w:val="0"/>
      <w:marTop w:val="0"/>
      <w:marBottom w:val="0"/>
      <w:divBdr>
        <w:top w:val="none" w:sz="0" w:space="0" w:color="auto"/>
        <w:left w:val="none" w:sz="0" w:space="0" w:color="auto"/>
        <w:bottom w:val="none" w:sz="0" w:space="0" w:color="auto"/>
        <w:right w:val="none" w:sz="0" w:space="0" w:color="auto"/>
      </w:divBdr>
    </w:div>
    <w:div w:id="1211502208">
      <w:bodyDiv w:val="1"/>
      <w:marLeft w:val="0"/>
      <w:marRight w:val="0"/>
      <w:marTop w:val="0"/>
      <w:marBottom w:val="0"/>
      <w:divBdr>
        <w:top w:val="none" w:sz="0" w:space="0" w:color="auto"/>
        <w:left w:val="none" w:sz="0" w:space="0" w:color="auto"/>
        <w:bottom w:val="none" w:sz="0" w:space="0" w:color="auto"/>
        <w:right w:val="none" w:sz="0" w:space="0" w:color="auto"/>
      </w:divBdr>
    </w:div>
    <w:div w:id="1272083631">
      <w:bodyDiv w:val="1"/>
      <w:marLeft w:val="0"/>
      <w:marRight w:val="0"/>
      <w:marTop w:val="0"/>
      <w:marBottom w:val="0"/>
      <w:divBdr>
        <w:top w:val="none" w:sz="0" w:space="0" w:color="auto"/>
        <w:left w:val="none" w:sz="0" w:space="0" w:color="auto"/>
        <w:bottom w:val="none" w:sz="0" w:space="0" w:color="auto"/>
        <w:right w:val="none" w:sz="0" w:space="0" w:color="auto"/>
      </w:divBdr>
    </w:div>
    <w:div w:id="1317027289">
      <w:bodyDiv w:val="1"/>
      <w:marLeft w:val="0"/>
      <w:marRight w:val="0"/>
      <w:marTop w:val="0"/>
      <w:marBottom w:val="0"/>
      <w:divBdr>
        <w:top w:val="none" w:sz="0" w:space="0" w:color="auto"/>
        <w:left w:val="none" w:sz="0" w:space="0" w:color="auto"/>
        <w:bottom w:val="none" w:sz="0" w:space="0" w:color="auto"/>
        <w:right w:val="none" w:sz="0" w:space="0" w:color="auto"/>
      </w:divBdr>
    </w:div>
    <w:div w:id="1481776300">
      <w:bodyDiv w:val="1"/>
      <w:marLeft w:val="0"/>
      <w:marRight w:val="0"/>
      <w:marTop w:val="0"/>
      <w:marBottom w:val="0"/>
      <w:divBdr>
        <w:top w:val="none" w:sz="0" w:space="0" w:color="auto"/>
        <w:left w:val="none" w:sz="0" w:space="0" w:color="auto"/>
        <w:bottom w:val="none" w:sz="0" w:space="0" w:color="auto"/>
        <w:right w:val="none" w:sz="0" w:space="0" w:color="auto"/>
      </w:divBdr>
    </w:div>
    <w:div w:id="1526938634">
      <w:bodyDiv w:val="1"/>
      <w:marLeft w:val="0"/>
      <w:marRight w:val="0"/>
      <w:marTop w:val="0"/>
      <w:marBottom w:val="0"/>
      <w:divBdr>
        <w:top w:val="none" w:sz="0" w:space="0" w:color="auto"/>
        <w:left w:val="none" w:sz="0" w:space="0" w:color="auto"/>
        <w:bottom w:val="none" w:sz="0" w:space="0" w:color="auto"/>
        <w:right w:val="none" w:sz="0" w:space="0" w:color="auto"/>
      </w:divBdr>
    </w:div>
    <w:div w:id="1562211868">
      <w:bodyDiv w:val="1"/>
      <w:marLeft w:val="0"/>
      <w:marRight w:val="0"/>
      <w:marTop w:val="0"/>
      <w:marBottom w:val="0"/>
      <w:divBdr>
        <w:top w:val="none" w:sz="0" w:space="0" w:color="auto"/>
        <w:left w:val="none" w:sz="0" w:space="0" w:color="auto"/>
        <w:bottom w:val="none" w:sz="0" w:space="0" w:color="auto"/>
        <w:right w:val="none" w:sz="0" w:space="0" w:color="auto"/>
      </w:divBdr>
    </w:div>
    <w:div w:id="1719931165">
      <w:bodyDiv w:val="1"/>
      <w:marLeft w:val="0"/>
      <w:marRight w:val="0"/>
      <w:marTop w:val="0"/>
      <w:marBottom w:val="0"/>
      <w:divBdr>
        <w:top w:val="none" w:sz="0" w:space="0" w:color="auto"/>
        <w:left w:val="none" w:sz="0" w:space="0" w:color="auto"/>
        <w:bottom w:val="none" w:sz="0" w:space="0" w:color="auto"/>
        <w:right w:val="none" w:sz="0" w:space="0" w:color="auto"/>
      </w:divBdr>
      <w:divsChild>
        <w:div w:id="1852253971">
          <w:marLeft w:val="0"/>
          <w:marRight w:val="0"/>
          <w:marTop w:val="0"/>
          <w:marBottom w:val="0"/>
          <w:divBdr>
            <w:top w:val="none" w:sz="0" w:space="0" w:color="auto"/>
            <w:left w:val="none" w:sz="0" w:space="0" w:color="auto"/>
            <w:bottom w:val="none" w:sz="0" w:space="0" w:color="auto"/>
            <w:right w:val="none" w:sz="0" w:space="0" w:color="auto"/>
          </w:divBdr>
          <w:divsChild>
            <w:div w:id="24908256">
              <w:marLeft w:val="0"/>
              <w:marRight w:val="0"/>
              <w:marTop w:val="0"/>
              <w:marBottom w:val="0"/>
              <w:divBdr>
                <w:top w:val="none" w:sz="0" w:space="0" w:color="auto"/>
                <w:left w:val="none" w:sz="0" w:space="0" w:color="auto"/>
                <w:bottom w:val="none" w:sz="0" w:space="0" w:color="auto"/>
                <w:right w:val="none" w:sz="0" w:space="0" w:color="auto"/>
              </w:divBdr>
            </w:div>
            <w:div w:id="29184481">
              <w:marLeft w:val="0"/>
              <w:marRight w:val="0"/>
              <w:marTop w:val="0"/>
              <w:marBottom w:val="0"/>
              <w:divBdr>
                <w:top w:val="none" w:sz="0" w:space="0" w:color="auto"/>
                <w:left w:val="none" w:sz="0" w:space="0" w:color="auto"/>
                <w:bottom w:val="none" w:sz="0" w:space="0" w:color="auto"/>
                <w:right w:val="none" w:sz="0" w:space="0" w:color="auto"/>
              </w:divBdr>
            </w:div>
            <w:div w:id="39525319">
              <w:marLeft w:val="0"/>
              <w:marRight w:val="0"/>
              <w:marTop w:val="0"/>
              <w:marBottom w:val="0"/>
              <w:divBdr>
                <w:top w:val="none" w:sz="0" w:space="0" w:color="auto"/>
                <w:left w:val="none" w:sz="0" w:space="0" w:color="auto"/>
                <w:bottom w:val="none" w:sz="0" w:space="0" w:color="auto"/>
                <w:right w:val="none" w:sz="0" w:space="0" w:color="auto"/>
              </w:divBdr>
            </w:div>
            <w:div w:id="50201793">
              <w:marLeft w:val="0"/>
              <w:marRight w:val="0"/>
              <w:marTop w:val="0"/>
              <w:marBottom w:val="0"/>
              <w:divBdr>
                <w:top w:val="none" w:sz="0" w:space="0" w:color="auto"/>
                <w:left w:val="none" w:sz="0" w:space="0" w:color="auto"/>
                <w:bottom w:val="none" w:sz="0" w:space="0" w:color="auto"/>
                <w:right w:val="none" w:sz="0" w:space="0" w:color="auto"/>
              </w:divBdr>
            </w:div>
            <w:div w:id="57479016">
              <w:marLeft w:val="0"/>
              <w:marRight w:val="0"/>
              <w:marTop w:val="0"/>
              <w:marBottom w:val="0"/>
              <w:divBdr>
                <w:top w:val="none" w:sz="0" w:space="0" w:color="auto"/>
                <w:left w:val="none" w:sz="0" w:space="0" w:color="auto"/>
                <w:bottom w:val="none" w:sz="0" w:space="0" w:color="auto"/>
                <w:right w:val="none" w:sz="0" w:space="0" w:color="auto"/>
              </w:divBdr>
            </w:div>
            <w:div w:id="63376340">
              <w:marLeft w:val="0"/>
              <w:marRight w:val="0"/>
              <w:marTop w:val="0"/>
              <w:marBottom w:val="0"/>
              <w:divBdr>
                <w:top w:val="none" w:sz="0" w:space="0" w:color="auto"/>
                <w:left w:val="none" w:sz="0" w:space="0" w:color="auto"/>
                <w:bottom w:val="none" w:sz="0" w:space="0" w:color="auto"/>
                <w:right w:val="none" w:sz="0" w:space="0" w:color="auto"/>
              </w:divBdr>
            </w:div>
            <w:div w:id="123549048">
              <w:marLeft w:val="0"/>
              <w:marRight w:val="0"/>
              <w:marTop w:val="0"/>
              <w:marBottom w:val="0"/>
              <w:divBdr>
                <w:top w:val="none" w:sz="0" w:space="0" w:color="auto"/>
                <w:left w:val="none" w:sz="0" w:space="0" w:color="auto"/>
                <w:bottom w:val="none" w:sz="0" w:space="0" w:color="auto"/>
                <w:right w:val="none" w:sz="0" w:space="0" w:color="auto"/>
              </w:divBdr>
            </w:div>
            <w:div w:id="142158082">
              <w:marLeft w:val="0"/>
              <w:marRight w:val="0"/>
              <w:marTop w:val="0"/>
              <w:marBottom w:val="0"/>
              <w:divBdr>
                <w:top w:val="none" w:sz="0" w:space="0" w:color="auto"/>
                <w:left w:val="none" w:sz="0" w:space="0" w:color="auto"/>
                <w:bottom w:val="none" w:sz="0" w:space="0" w:color="auto"/>
                <w:right w:val="none" w:sz="0" w:space="0" w:color="auto"/>
              </w:divBdr>
            </w:div>
            <w:div w:id="164590660">
              <w:marLeft w:val="0"/>
              <w:marRight w:val="0"/>
              <w:marTop w:val="0"/>
              <w:marBottom w:val="0"/>
              <w:divBdr>
                <w:top w:val="none" w:sz="0" w:space="0" w:color="auto"/>
                <w:left w:val="none" w:sz="0" w:space="0" w:color="auto"/>
                <w:bottom w:val="none" w:sz="0" w:space="0" w:color="auto"/>
                <w:right w:val="none" w:sz="0" w:space="0" w:color="auto"/>
              </w:divBdr>
            </w:div>
            <w:div w:id="192155871">
              <w:marLeft w:val="0"/>
              <w:marRight w:val="0"/>
              <w:marTop w:val="0"/>
              <w:marBottom w:val="0"/>
              <w:divBdr>
                <w:top w:val="none" w:sz="0" w:space="0" w:color="auto"/>
                <w:left w:val="none" w:sz="0" w:space="0" w:color="auto"/>
                <w:bottom w:val="none" w:sz="0" w:space="0" w:color="auto"/>
                <w:right w:val="none" w:sz="0" w:space="0" w:color="auto"/>
              </w:divBdr>
            </w:div>
            <w:div w:id="194391786">
              <w:marLeft w:val="0"/>
              <w:marRight w:val="0"/>
              <w:marTop w:val="0"/>
              <w:marBottom w:val="0"/>
              <w:divBdr>
                <w:top w:val="none" w:sz="0" w:space="0" w:color="auto"/>
                <w:left w:val="none" w:sz="0" w:space="0" w:color="auto"/>
                <w:bottom w:val="none" w:sz="0" w:space="0" w:color="auto"/>
                <w:right w:val="none" w:sz="0" w:space="0" w:color="auto"/>
              </w:divBdr>
            </w:div>
            <w:div w:id="235356723">
              <w:marLeft w:val="0"/>
              <w:marRight w:val="0"/>
              <w:marTop w:val="0"/>
              <w:marBottom w:val="0"/>
              <w:divBdr>
                <w:top w:val="none" w:sz="0" w:space="0" w:color="auto"/>
                <w:left w:val="none" w:sz="0" w:space="0" w:color="auto"/>
                <w:bottom w:val="none" w:sz="0" w:space="0" w:color="auto"/>
                <w:right w:val="none" w:sz="0" w:space="0" w:color="auto"/>
              </w:divBdr>
            </w:div>
            <w:div w:id="269168542">
              <w:marLeft w:val="0"/>
              <w:marRight w:val="0"/>
              <w:marTop w:val="0"/>
              <w:marBottom w:val="0"/>
              <w:divBdr>
                <w:top w:val="none" w:sz="0" w:space="0" w:color="auto"/>
                <w:left w:val="none" w:sz="0" w:space="0" w:color="auto"/>
                <w:bottom w:val="none" w:sz="0" w:space="0" w:color="auto"/>
                <w:right w:val="none" w:sz="0" w:space="0" w:color="auto"/>
              </w:divBdr>
            </w:div>
            <w:div w:id="335807037">
              <w:marLeft w:val="0"/>
              <w:marRight w:val="0"/>
              <w:marTop w:val="0"/>
              <w:marBottom w:val="0"/>
              <w:divBdr>
                <w:top w:val="none" w:sz="0" w:space="0" w:color="auto"/>
                <w:left w:val="none" w:sz="0" w:space="0" w:color="auto"/>
                <w:bottom w:val="none" w:sz="0" w:space="0" w:color="auto"/>
                <w:right w:val="none" w:sz="0" w:space="0" w:color="auto"/>
              </w:divBdr>
            </w:div>
            <w:div w:id="359084862">
              <w:marLeft w:val="0"/>
              <w:marRight w:val="0"/>
              <w:marTop w:val="0"/>
              <w:marBottom w:val="0"/>
              <w:divBdr>
                <w:top w:val="none" w:sz="0" w:space="0" w:color="auto"/>
                <w:left w:val="none" w:sz="0" w:space="0" w:color="auto"/>
                <w:bottom w:val="none" w:sz="0" w:space="0" w:color="auto"/>
                <w:right w:val="none" w:sz="0" w:space="0" w:color="auto"/>
              </w:divBdr>
            </w:div>
            <w:div w:id="360790067">
              <w:marLeft w:val="0"/>
              <w:marRight w:val="0"/>
              <w:marTop w:val="0"/>
              <w:marBottom w:val="0"/>
              <w:divBdr>
                <w:top w:val="none" w:sz="0" w:space="0" w:color="auto"/>
                <w:left w:val="none" w:sz="0" w:space="0" w:color="auto"/>
                <w:bottom w:val="none" w:sz="0" w:space="0" w:color="auto"/>
                <w:right w:val="none" w:sz="0" w:space="0" w:color="auto"/>
              </w:divBdr>
            </w:div>
            <w:div w:id="382871261">
              <w:marLeft w:val="0"/>
              <w:marRight w:val="0"/>
              <w:marTop w:val="0"/>
              <w:marBottom w:val="0"/>
              <w:divBdr>
                <w:top w:val="none" w:sz="0" w:space="0" w:color="auto"/>
                <w:left w:val="none" w:sz="0" w:space="0" w:color="auto"/>
                <w:bottom w:val="none" w:sz="0" w:space="0" w:color="auto"/>
                <w:right w:val="none" w:sz="0" w:space="0" w:color="auto"/>
              </w:divBdr>
            </w:div>
            <w:div w:id="417753054">
              <w:marLeft w:val="0"/>
              <w:marRight w:val="0"/>
              <w:marTop w:val="0"/>
              <w:marBottom w:val="0"/>
              <w:divBdr>
                <w:top w:val="none" w:sz="0" w:space="0" w:color="auto"/>
                <w:left w:val="none" w:sz="0" w:space="0" w:color="auto"/>
                <w:bottom w:val="none" w:sz="0" w:space="0" w:color="auto"/>
                <w:right w:val="none" w:sz="0" w:space="0" w:color="auto"/>
              </w:divBdr>
            </w:div>
            <w:div w:id="448360045">
              <w:marLeft w:val="0"/>
              <w:marRight w:val="0"/>
              <w:marTop w:val="0"/>
              <w:marBottom w:val="0"/>
              <w:divBdr>
                <w:top w:val="none" w:sz="0" w:space="0" w:color="auto"/>
                <w:left w:val="none" w:sz="0" w:space="0" w:color="auto"/>
                <w:bottom w:val="none" w:sz="0" w:space="0" w:color="auto"/>
                <w:right w:val="none" w:sz="0" w:space="0" w:color="auto"/>
              </w:divBdr>
            </w:div>
            <w:div w:id="456799032">
              <w:marLeft w:val="0"/>
              <w:marRight w:val="0"/>
              <w:marTop w:val="0"/>
              <w:marBottom w:val="0"/>
              <w:divBdr>
                <w:top w:val="none" w:sz="0" w:space="0" w:color="auto"/>
                <w:left w:val="none" w:sz="0" w:space="0" w:color="auto"/>
                <w:bottom w:val="none" w:sz="0" w:space="0" w:color="auto"/>
                <w:right w:val="none" w:sz="0" w:space="0" w:color="auto"/>
              </w:divBdr>
            </w:div>
            <w:div w:id="514803975">
              <w:marLeft w:val="0"/>
              <w:marRight w:val="0"/>
              <w:marTop w:val="0"/>
              <w:marBottom w:val="0"/>
              <w:divBdr>
                <w:top w:val="none" w:sz="0" w:space="0" w:color="auto"/>
                <w:left w:val="none" w:sz="0" w:space="0" w:color="auto"/>
                <w:bottom w:val="none" w:sz="0" w:space="0" w:color="auto"/>
                <w:right w:val="none" w:sz="0" w:space="0" w:color="auto"/>
              </w:divBdr>
            </w:div>
            <w:div w:id="555243400">
              <w:marLeft w:val="0"/>
              <w:marRight w:val="0"/>
              <w:marTop w:val="0"/>
              <w:marBottom w:val="0"/>
              <w:divBdr>
                <w:top w:val="none" w:sz="0" w:space="0" w:color="auto"/>
                <w:left w:val="none" w:sz="0" w:space="0" w:color="auto"/>
                <w:bottom w:val="none" w:sz="0" w:space="0" w:color="auto"/>
                <w:right w:val="none" w:sz="0" w:space="0" w:color="auto"/>
              </w:divBdr>
            </w:div>
            <w:div w:id="584149848">
              <w:marLeft w:val="0"/>
              <w:marRight w:val="0"/>
              <w:marTop w:val="0"/>
              <w:marBottom w:val="0"/>
              <w:divBdr>
                <w:top w:val="none" w:sz="0" w:space="0" w:color="auto"/>
                <w:left w:val="none" w:sz="0" w:space="0" w:color="auto"/>
                <w:bottom w:val="none" w:sz="0" w:space="0" w:color="auto"/>
                <w:right w:val="none" w:sz="0" w:space="0" w:color="auto"/>
              </w:divBdr>
            </w:div>
            <w:div w:id="599606934">
              <w:marLeft w:val="0"/>
              <w:marRight w:val="0"/>
              <w:marTop w:val="0"/>
              <w:marBottom w:val="0"/>
              <w:divBdr>
                <w:top w:val="none" w:sz="0" w:space="0" w:color="auto"/>
                <w:left w:val="none" w:sz="0" w:space="0" w:color="auto"/>
                <w:bottom w:val="none" w:sz="0" w:space="0" w:color="auto"/>
                <w:right w:val="none" w:sz="0" w:space="0" w:color="auto"/>
              </w:divBdr>
            </w:div>
            <w:div w:id="616331893">
              <w:marLeft w:val="0"/>
              <w:marRight w:val="0"/>
              <w:marTop w:val="0"/>
              <w:marBottom w:val="0"/>
              <w:divBdr>
                <w:top w:val="none" w:sz="0" w:space="0" w:color="auto"/>
                <w:left w:val="none" w:sz="0" w:space="0" w:color="auto"/>
                <w:bottom w:val="none" w:sz="0" w:space="0" w:color="auto"/>
                <w:right w:val="none" w:sz="0" w:space="0" w:color="auto"/>
              </w:divBdr>
            </w:div>
            <w:div w:id="642975293">
              <w:marLeft w:val="0"/>
              <w:marRight w:val="0"/>
              <w:marTop w:val="0"/>
              <w:marBottom w:val="0"/>
              <w:divBdr>
                <w:top w:val="none" w:sz="0" w:space="0" w:color="auto"/>
                <w:left w:val="none" w:sz="0" w:space="0" w:color="auto"/>
                <w:bottom w:val="none" w:sz="0" w:space="0" w:color="auto"/>
                <w:right w:val="none" w:sz="0" w:space="0" w:color="auto"/>
              </w:divBdr>
            </w:div>
            <w:div w:id="712197450">
              <w:marLeft w:val="0"/>
              <w:marRight w:val="0"/>
              <w:marTop w:val="0"/>
              <w:marBottom w:val="0"/>
              <w:divBdr>
                <w:top w:val="none" w:sz="0" w:space="0" w:color="auto"/>
                <w:left w:val="none" w:sz="0" w:space="0" w:color="auto"/>
                <w:bottom w:val="none" w:sz="0" w:space="0" w:color="auto"/>
                <w:right w:val="none" w:sz="0" w:space="0" w:color="auto"/>
              </w:divBdr>
            </w:div>
            <w:div w:id="712576935">
              <w:marLeft w:val="0"/>
              <w:marRight w:val="0"/>
              <w:marTop w:val="0"/>
              <w:marBottom w:val="0"/>
              <w:divBdr>
                <w:top w:val="none" w:sz="0" w:space="0" w:color="auto"/>
                <w:left w:val="none" w:sz="0" w:space="0" w:color="auto"/>
                <w:bottom w:val="none" w:sz="0" w:space="0" w:color="auto"/>
                <w:right w:val="none" w:sz="0" w:space="0" w:color="auto"/>
              </w:divBdr>
            </w:div>
            <w:div w:id="732392375">
              <w:marLeft w:val="0"/>
              <w:marRight w:val="0"/>
              <w:marTop w:val="0"/>
              <w:marBottom w:val="0"/>
              <w:divBdr>
                <w:top w:val="none" w:sz="0" w:space="0" w:color="auto"/>
                <w:left w:val="none" w:sz="0" w:space="0" w:color="auto"/>
                <w:bottom w:val="none" w:sz="0" w:space="0" w:color="auto"/>
                <w:right w:val="none" w:sz="0" w:space="0" w:color="auto"/>
              </w:divBdr>
            </w:div>
            <w:div w:id="750274566">
              <w:marLeft w:val="0"/>
              <w:marRight w:val="0"/>
              <w:marTop w:val="0"/>
              <w:marBottom w:val="0"/>
              <w:divBdr>
                <w:top w:val="none" w:sz="0" w:space="0" w:color="auto"/>
                <w:left w:val="none" w:sz="0" w:space="0" w:color="auto"/>
                <w:bottom w:val="none" w:sz="0" w:space="0" w:color="auto"/>
                <w:right w:val="none" w:sz="0" w:space="0" w:color="auto"/>
              </w:divBdr>
            </w:div>
            <w:div w:id="788478311">
              <w:marLeft w:val="0"/>
              <w:marRight w:val="0"/>
              <w:marTop w:val="0"/>
              <w:marBottom w:val="0"/>
              <w:divBdr>
                <w:top w:val="none" w:sz="0" w:space="0" w:color="auto"/>
                <w:left w:val="none" w:sz="0" w:space="0" w:color="auto"/>
                <w:bottom w:val="none" w:sz="0" w:space="0" w:color="auto"/>
                <w:right w:val="none" w:sz="0" w:space="0" w:color="auto"/>
              </w:divBdr>
            </w:div>
            <w:div w:id="796489915">
              <w:marLeft w:val="0"/>
              <w:marRight w:val="0"/>
              <w:marTop w:val="0"/>
              <w:marBottom w:val="0"/>
              <w:divBdr>
                <w:top w:val="none" w:sz="0" w:space="0" w:color="auto"/>
                <w:left w:val="none" w:sz="0" w:space="0" w:color="auto"/>
                <w:bottom w:val="none" w:sz="0" w:space="0" w:color="auto"/>
                <w:right w:val="none" w:sz="0" w:space="0" w:color="auto"/>
              </w:divBdr>
            </w:div>
            <w:div w:id="799298594">
              <w:marLeft w:val="0"/>
              <w:marRight w:val="0"/>
              <w:marTop w:val="0"/>
              <w:marBottom w:val="0"/>
              <w:divBdr>
                <w:top w:val="none" w:sz="0" w:space="0" w:color="auto"/>
                <w:left w:val="none" w:sz="0" w:space="0" w:color="auto"/>
                <w:bottom w:val="none" w:sz="0" w:space="0" w:color="auto"/>
                <w:right w:val="none" w:sz="0" w:space="0" w:color="auto"/>
              </w:divBdr>
            </w:div>
            <w:div w:id="802775412">
              <w:marLeft w:val="0"/>
              <w:marRight w:val="0"/>
              <w:marTop w:val="0"/>
              <w:marBottom w:val="0"/>
              <w:divBdr>
                <w:top w:val="none" w:sz="0" w:space="0" w:color="auto"/>
                <w:left w:val="none" w:sz="0" w:space="0" w:color="auto"/>
                <w:bottom w:val="none" w:sz="0" w:space="0" w:color="auto"/>
                <w:right w:val="none" w:sz="0" w:space="0" w:color="auto"/>
              </w:divBdr>
            </w:div>
            <w:div w:id="817460884">
              <w:marLeft w:val="0"/>
              <w:marRight w:val="0"/>
              <w:marTop w:val="0"/>
              <w:marBottom w:val="0"/>
              <w:divBdr>
                <w:top w:val="none" w:sz="0" w:space="0" w:color="auto"/>
                <w:left w:val="none" w:sz="0" w:space="0" w:color="auto"/>
                <w:bottom w:val="none" w:sz="0" w:space="0" w:color="auto"/>
                <w:right w:val="none" w:sz="0" w:space="0" w:color="auto"/>
              </w:divBdr>
            </w:div>
            <w:div w:id="833954401">
              <w:marLeft w:val="0"/>
              <w:marRight w:val="0"/>
              <w:marTop w:val="240"/>
              <w:marBottom w:val="0"/>
              <w:divBdr>
                <w:top w:val="none" w:sz="0" w:space="0" w:color="auto"/>
                <w:left w:val="none" w:sz="0" w:space="0" w:color="auto"/>
                <w:bottom w:val="none" w:sz="0" w:space="0" w:color="auto"/>
                <w:right w:val="none" w:sz="0" w:space="0" w:color="auto"/>
              </w:divBdr>
            </w:div>
            <w:div w:id="866721474">
              <w:marLeft w:val="0"/>
              <w:marRight w:val="0"/>
              <w:marTop w:val="0"/>
              <w:marBottom w:val="0"/>
              <w:divBdr>
                <w:top w:val="none" w:sz="0" w:space="0" w:color="auto"/>
                <w:left w:val="none" w:sz="0" w:space="0" w:color="auto"/>
                <w:bottom w:val="none" w:sz="0" w:space="0" w:color="auto"/>
                <w:right w:val="none" w:sz="0" w:space="0" w:color="auto"/>
              </w:divBdr>
            </w:div>
            <w:div w:id="877014998">
              <w:marLeft w:val="0"/>
              <w:marRight w:val="0"/>
              <w:marTop w:val="0"/>
              <w:marBottom w:val="0"/>
              <w:divBdr>
                <w:top w:val="none" w:sz="0" w:space="0" w:color="auto"/>
                <w:left w:val="none" w:sz="0" w:space="0" w:color="auto"/>
                <w:bottom w:val="none" w:sz="0" w:space="0" w:color="auto"/>
                <w:right w:val="none" w:sz="0" w:space="0" w:color="auto"/>
              </w:divBdr>
            </w:div>
            <w:div w:id="911501613">
              <w:marLeft w:val="0"/>
              <w:marRight w:val="0"/>
              <w:marTop w:val="0"/>
              <w:marBottom w:val="0"/>
              <w:divBdr>
                <w:top w:val="none" w:sz="0" w:space="0" w:color="auto"/>
                <w:left w:val="none" w:sz="0" w:space="0" w:color="auto"/>
                <w:bottom w:val="none" w:sz="0" w:space="0" w:color="auto"/>
                <w:right w:val="none" w:sz="0" w:space="0" w:color="auto"/>
              </w:divBdr>
            </w:div>
            <w:div w:id="920724809">
              <w:marLeft w:val="0"/>
              <w:marRight w:val="0"/>
              <w:marTop w:val="0"/>
              <w:marBottom w:val="0"/>
              <w:divBdr>
                <w:top w:val="none" w:sz="0" w:space="0" w:color="auto"/>
                <w:left w:val="none" w:sz="0" w:space="0" w:color="auto"/>
                <w:bottom w:val="none" w:sz="0" w:space="0" w:color="auto"/>
                <w:right w:val="none" w:sz="0" w:space="0" w:color="auto"/>
              </w:divBdr>
            </w:div>
            <w:div w:id="935864533">
              <w:marLeft w:val="0"/>
              <w:marRight w:val="0"/>
              <w:marTop w:val="0"/>
              <w:marBottom w:val="0"/>
              <w:divBdr>
                <w:top w:val="none" w:sz="0" w:space="0" w:color="auto"/>
                <w:left w:val="none" w:sz="0" w:space="0" w:color="auto"/>
                <w:bottom w:val="none" w:sz="0" w:space="0" w:color="auto"/>
                <w:right w:val="none" w:sz="0" w:space="0" w:color="auto"/>
              </w:divBdr>
            </w:div>
            <w:div w:id="942542073">
              <w:marLeft w:val="0"/>
              <w:marRight w:val="0"/>
              <w:marTop w:val="0"/>
              <w:marBottom w:val="0"/>
              <w:divBdr>
                <w:top w:val="none" w:sz="0" w:space="0" w:color="auto"/>
                <w:left w:val="none" w:sz="0" w:space="0" w:color="auto"/>
                <w:bottom w:val="none" w:sz="0" w:space="0" w:color="auto"/>
                <w:right w:val="none" w:sz="0" w:space="0" w:color="auto"/>
              </w:divBdr>
            </w:div>
            <w:div w:id="990981305">
              <w:marLeft w:val="0"/>
              <w:marRight w:val="0"/>
              <w:marTop w:val="0"/>
              <w:marBottom w:val="0"/>
              <w:divBdr>
                <w:top w:val="none" w:sz="0" w:space="0" w:color="auto"/>
                <w:left w:val="none" w:sz="0" w:space="0" w:color="auto"/>
                <w:bottom w:val="none" w:sz="0" w:space="0" w:color="auto"/>
                <w:right w:val="none" w:sz="0" w:space="0" w:color="auto"/>
              </w:divBdr>
            </w:div>
            <w:div w:id="1024940117">
              <w:marLeft w:val="0"/>
              <w:marRight w:val="0"/>
              <w:marTop w:val="0"/>
              <w:marBottom w:val="0"/>
              <w:divBdr>
                <w:top w:val="none" w:sz="0" w:space="0" w:color="auto"/>
                <w:left w:val="none" w:sz="0" w:space="0" w:color="auto"/>
                <w:bottom w:val="none" w:sz="0" w:space="0" w:color="auto"/>
                <w:right w:val="none" w:sz="0" w:space="0" w:color="auto"/>
              </w:divBdr>
            </w:div>
            <w:div w:id="1026834818">
              <w:marLeft w:val="0"/>
              <w:marRight w:val="0"/>
              <w:marTop w:val="0"/>
              <w:marBottom w:val="0"/>
              <w:divBdr>
                <w:top w:val="none" w:sz="0" w:space="0" w:color="auto"/>
                <w:left w:val="none" w:sz="0" w:space="0" w:color="auto"/>
                <w:bottom w:val="none" w:sz="0" w:space="0" w:color="auto"/>
                <w:right w:val="none" w:sz="0" w:space="0" w:color="auto"/>
              </w:divBdr>
            </w:div>
            <w:div w:id="1049261133">
              <w:marLeft w:val="0"/>
              <w:marRight w:val="0"/>
              <w:marTop w:val="0"/>
              <w:marBottom w:val="0"/>
              <w:divBdr>
                <w:top w:val="none" w:sz="0" w:space="0" w:color="auto"/>
                <w:left w:val="none" w:sz="0" w:space="0" w:color="auto"/>
                <w:bottom w:val="none" w:sz="0" w:space="0" w:color="auto"/>
                <w:right w:val="none" w:sz="0" w:space="0" w:color="auto"/>
              </w:divBdr>
            </w:div>
            <w:div w:id="1181312719">
              <w:marLeft w:val="0"/>
              <w:marRight w:val="0"/>
              <w:marTop w:val="0"/>
              <w:marBottom w:val="0"/>
              <w:divBdr>
                <w:top w:val="none" w:sz="0" w:space="0" w:color="auto"/>
                <w:left w:val="none" w:sz="0" w:space="0" w:color="auto"/>
                <w:bottom w:val="none" w:sz="0" w:space="0" w:color="auto"/>
                <w:right w:val="none" w:sz="0" w:space="0" w:color="auto"/>
              </w:divBdr>
            </w:div>
            <w:div w:id="1188369076">
              <w:marLeft w:val="0"/>
              <w:marRight w:val="0"/>
              <w:marTop w:val="135"/>
              <w:marBottom w:val="0"/>
              <w:divBdr>
                <w:top w:val="none" w:sz="0" w:space="0" w:color="auto"/>
                <w:left w:val="none" w:sz="0" w:space="0" w:color="auto"/>
                <w:bottom w:val="none" w:sz="0" w:space="0" w:color="auto"/>
                <w:right w:val="none" w:sz="0" w:space="0" w:color="auto"/>
              </w:divBdr>
            </w:div>
            <w:div w:id="1231115714">
              <w:marLeft w:val="0"/>
              <w:marRight w:val="0"/>
              <w:marTop w:val="0"/>
              <w:marBottom w:val="0"/>
              <w:divBdr>
                <w:top w:val="none" w:sz="0" w:space="0" w:color="auto"/>
                <w:left w:val="none" w:sz="0" w:space="0" w:color="auto"/>
                <w:bottom w:val="none" w:sz="0" w:space="0" w:color="auto"/>
                <w:right w:val="none" w:sz="0" w:space="0" w:color="auto"/>
              </w:divBdr>
            </w:div>
            <w:div w:id="1236279919">
              <w:marLeft w:val="0"/>
              <w:marRight w:val="0"/>
              <w:marTop w:val="0"/>
              <w:marBottom w:val="0"/>
              <w:divBdr>
                <w:top w:val="none" w:sz="0" w:space="0" w:color="auto"/>
                <w:left w:val="none" w:sz="0" w:space="0" w:color="auto"/>
                <w:bottom w:val="none" w:sz="0" w:space="0" w:color="auto"/>
                <w:right w:val="none" w:sz="0" w:space="0" w:color="auto"/>
              </w:divBdr>
            </w:div>
            <w:div w:id="1270745216">
              <w:marLeft w:val="0"/>
              <w:marRight w:val="0"/>
              <w:marTop w:val="0"/>
              <w:marBottom w:val="0"/>
              <w:divBdr>
                <w:top w:val="none" w:sz="0" w:space="0" w:color="auto"/>
                <w:left w:val="none" w:sz="0" w:space="0" w:color="auto"/>
                <w:bottom w:val="none" w:sz="0" w:space="0" w:color="auto"/>
                <w:right w:val="none" w:sz="0" w:space="0" w:color="auto"/>
              </w:divBdr>
            </w:div>
            <w:div w:id="1296521515">
              <w:marLeft w:val="0"/>
              <w:marRight w:val="0"/>
              <w:marTop w:val="0"/>
              <w:marBottom w:val="0"/>
              <w:divBdr>
                <w:top w:val="none" w:sz="0" w:space="0" w:color="auto"/>
                <w:left w:val="none" w:sz="0" w:space="0" w:color="auto"/>
                <w:bottom w:val="none" w:sz="0" w:space="0" w:color="auto"/>
                <w:right w:val="none" w:sz="0" w:space="0" w:color="auto"/>
              </w:divBdr>
            </w:div>
            <w:div w:id="1338535759">
              <w:marLeft w:val="0"/>
              <w:marRight w:val="0"/>
              <w:marTop w:val="0"/>
              <w:marBottom w:val="0"/>
              <w:divBdr>
                <w:top w:val="none" w:sz="0" w:space="0" w:color="auto"/>
                <w:left w:val="none" w:sz="0" w:space="0" w:color="auto"/>
                <w:bottom w:val="none" w:sz="0" w:space="0" w:color="auto"/>
                <w:right w:val="none" w:sz="0" w:space="0" w:color="auto"/>
              </w:divBdr>
            </w:div>
            <w:div w:id="1344474838">
              <w:marLeft w:val="0"/>
              <w:marRight w:val="0"/>
              <w:marTop w:val="0"/>
              <w:marBottom w:val="0"/>
              <w:divBdr>
                <w:top w:val="none" w:sz="0" w:space="0" w:color="auto"/>
                <w:left w:val="none" w:sz="0" w:space="0" w:color="auto"/>
                <w:bottom w:val="none" w:sz="0" w:space="0" w:color="auto"/>
                <w:right w:val="none" w:sz="0" w:space="0" w:color="auto"/>
              </w:divBdr>
            </w:div>
            <w:div w:id="1405760653">
              <w:marLeft w:val="0"/>
              <w:marRight w:val="0"/>
              <w:marTop w:val="0"/>
              <w:marBottom w:val="0"/>
              <w:divBdr>
                <w:top w:val="none" w:sz="0" w:space="0" w:color="auto"/>
                <w:left w:val="none" w:sz="0" w:space="0" w:color="auto"/>
                <w:bottom w:val="none" w:sz="0" w:space="0" w:color="auto"/>
                <w:right w:val="none" w:sz="0" w:space="0" w:color="auto"/>
              </w:divBdr>
            </w:div>
            <w:div w:id="1411392454">
              <w:marLeft w:val="0"/>
              <w:marRight w:val="0"/>
              <w:marTop w:val="567"/>
              <w:marBottom w:val="0"/>
              <w:divBdr>
                <w:top w:val="none" w:sz="0" w:space="0" w:color="auto"/>
                <w:left w:val="none" w:sz="0" w:space="0" w:color="auto"/>
                <w:bottom w:val="none" w:sz="0" w:space="0" w:color="auto"/>
                <w:right w:val="none" w:sz="0" w:space="0" w:color="auto"/>
              </w:divBdr>
            </w:div>
            <w:div w:id="1431778623">
              <w:marLeft w:val="0"/>
              <w:marRight w:val="0"/>
              <w:marTop w:val="0"/>
              <w:marBottom w:val="0"/>
              <w:divBdr>
                <w:top w:val="none" w:sz="0" w:space="0" w:color="auto"/>
                <w:left w:val="none" w:sz="0" w:space="0" w:color="auto"/>
                <w:bottom w:val="none" w:sz="0" w:space="0" w:color="auto"/>
                <w:right w:val="none" w:sz="0" w:space="0" w:color="auto"/>
              </w:divBdr>
            </w:div>
            <w:div w:id="1449549224">
              <w:marLeft w:val="0"/>
              <w:marRight w:val="0"/>
              <w:marTop w:val="0"/>
              <w:marBottom w:val="0"/>
              <w:divBdr>
                <w:top w:val="none" w:sz="0" w:space="0" w:color="auto"/>
                <w:left w:val="none" w:sz="0" w:space="0" w:color="auto"/>
                <w:bottom w:val="none" w:sz="0" w:space="0" w:color="auto"/>
                <w:right w:val="none" w:sz="0" w:space="0" w:color="auto"/>
              </w:divBdr>
            </w:div>
            <w:div w:id="1457792896">
              <w:marLeft w:val="0"/>
              <w:marRight w:val="0"/>
              <w:marTop w:val="0"/>
              <w:marBottom w:val="0"/>
              <w:divBdr>
                <w:top w:val="none" w:sz="0" w:space="0" w:color="auto"/>
                <w:left w:val="none" w:sz="0" w:space="0" w:color="auto"/>
                <w:bottom w:val="none" w:sz="0" w:space="0" w:color="auto"/>
                <w:right w:val="none" w:sz="0" w:space="0" w:color="auto"/>
              </w:divBdr>
            </w:div>
            <w:div w:id="1479222232">
              <w:marLeft w:val="0"/>
              <w:marRight w:val="0"/>
              <w:marTop w:val="0"/>
              <w:marBottom w:val="0"/>
              <w:divBdr>
                <w:top w:val="none" w:sz="0" w:space="0" w:color="auto"/>
                <w:left w:val="none" w:sz="0" w:space="0" w:color="auto"/>
                <w:bottom w:val="none" w:sz="0" w:space="0" w:color="auto"/>
                <w:right w:val="none" w:sz="0" w:space="0" w:color="auto"/>
              </w:divBdr>
            </w:div>
            <w:div w:id="1527602486">
              <w:marLeft w:val="0"/>
              <w:marRight w:val="0"/>
              <w:marTop w:val="0"/>
              <w:marBottom w:val="0"/>
              <w:divBdr>
                <w:top w:val="none" w:sz="0" w:space="0" w:color="auto"/>
                <w:left w:val="none" w:sz="0" w:space="0" w:color="auto"/>
                <w:bottom w:val="none" w:sz="0" w:space="0" w:color="auto"/>
                <w:right w:val="none" w:sz="0" w:space="0" w:color="auto"/>
              </w:divBdr>
            </w:div>
            <w:div w:id="1531605301">
              <w:marLeft w:val="0"/>
              <w:marRight w:val="0"/>
              <w:marTop w:val="0"/>
              <w:marBottom w:val="0"/>
              <w:divBdr>
                <w:top w:val="none" w:sz="0" w:space="0" w:color="auto"/>
                <w:left w:val="none" w:sz="0" w:space="0" w:color="auto"/>
                <w:bottom w:val="none" w:sz="0" w:space="0" w:color="auto"/>
                <w:right w:val="none" w:sz="0" w:space="0" w:color="auto"/>
              </w:divBdr>
            </w:div>
            <w:div w:id="1557662238">
              <w:marLeft w:val="0"/>
              <w:marRight w:val="0"/>
              <w:marTop w:val="0"/>
              <w:marBottom w:val="0"/>
              <w:divBdr>
                <w:top w:val="none" w:sz="0" w:space="0" w:color="auto"/>
                <w:left w:val="none" w:sz="0" w:space="0" w:color="auto"/>
                <w:bottom w:val="none" w:sz="0" w:space="0" w:color="auto"/>
                <w:right w:val="none" w:sz="0" w:space="0" w:color="auto"/>
              </w:divBdr>
            </w:div>
            <w:div w:id="1637830650">
              <w:marLeft w:val="0"/>
              <w:marRight w:val="0"/>
              <w:marTop w:val="0"/>
              <w:marBottom w:val="0"/>
              <w:divBdr>
                <w:top w:val="none" w:sz="0" w:space="0" w:color="auto"/>
                <w:left w:val="none" w:sz="0" w:space="0" w:color="auto"/>
                <w:bottom w:val="none" w:sz="0" w:space="0" w:color="auto"/>
                <w:right w:val="none" w:sz="0" w:space="0" w:color="auto"/>
              </w:divBdr>
            </w:div>
            <w:div w:id="1660814126">
              <w:marLeft w:val="0"/>
              <w:marRight w:val="0"/>
              <w:marTop w:val="0"/>
              <w:marBottom w:val="0"/>
              <w:divBdr>
                <w:top w:val="none" w:sz="0" w:space="0" w:color="auto"/>
                <w:left w:val="none" w:sz="0" w:space="0" w:color="auto"/>
                <w:bottom w:val="none" w:sz="0" w:space="0" w:color="auto"/>
                <w:right w:val="none" w:sz="0" w:space="0" w:color="auto"/>
              </w:divBdr>
            </w:div>
            <w:div w:id="1661735089">
              <w:marLeft w:val="0"/>
              <w:marRight w:val="0"/>
              <w:marTop w:val="0"/>
              <w:marBottom w:val="0"/>
              <w:divBdr>
                <w:top w:val="none" w:sz="0" w:space="0" w:color="auto"/>
                <w:left w:val="none" w:sz="0" w:space="0" w:color="auto"/>
                <w:bottom w:val="none" w:sz="0" w:space="0" w:color="auto"/>
                <w:right w:val="none" w:sz="0" w:space="0" w:color="auto"/>
              </w:divBdr>
            </w:div>
            <w:div w:id="1694645133">
              <w:marLeft w:val="0"/>
              <w:marRight w:val="0"/>
              <w:marTop w:val="0"/>
              <w:marBottom w:val="0"/>
              <w:divBdr>
                <w:top w:val="none" w:sz="0" w:space="0" w:color="auto"/>
                <w:left w:val="none" w:sz="0" w:space="0" w:color="auto"/>
                <w:bottom w:val="none" w:sz="0" w:space="0" w:color="auto"/>
                <w:right w:val="none" w:sz="0" w:space="0" w:color="auto"/>
              </w:divBdr>
            </w:div>
            <w:div w:id="1695380449">
              <w:marLeft w:val="0"/>
              <w:marRight w:val="0"/>
              <w:marTop w:val="0"/>
              <w:marBottom w:val="0"/>
              <w:divBdr>
                <w:top w:val="none" w:sz="0" w:space="0" w:color="auto"/>
                <w:left w:val="none" w:sz="0" w:space="0" w:color="auto"/>
                <w:bottom w:val="none" w:sz="0" w:space="0" w:color="auto"/>
                <w:right w:val="none" w:sz="0" w:space="0" w:color="auto"/>
              </w:divBdr>
            </w:div>
            <w:div w:id="1704597898">
              <w:marLeft w:val="0"/>
              <w:marRight w:val="0"/>
              <w:marTop w:val="0"/>
              <w:marBottom w:val="0"/>
              <w:divBdr>
                <w:top w:val="none" w:sz="0" w:space="0" w:color="auto"/>
                <w:left w:val="none" w:sz="0" w:space="0" w:color="auto"/>
                <w:bottom w:val="none" w:sz="0" w:space="0" w:color="auto"/>
                <w:right w:val="none" w:sz="0" w:space="0" w:color="auto"/>
              </w:divBdr>
            </w:div>
            <w:div w:id="1711955696">
              <w:marLeft w:val="0"/>
              <w:marRight w:val="0"/>
              <w:marTop w:val="0"/>
              <w:marBottom w:val="0"/>
              <w:divBdr>
                <w:top w:val="none" w:sz="0" w:space="0" w:color="auto"/>
                <w:left w:val="none" w:sz="0" w:space="0" w:color="auto"/>
                <w:bottom w:val="none" w:sz="0" w:space="0" w:color="auto"/>
                <w:right w:val="none" w:sz="0" w:space="0" w:color="auto"/>
              </w:divBdr>
            </w:div>
            <w:div w:id="1715959229">
              <w:marLeft w:val="0"/>
              <w:marRight w:val="0"/>
              <w:marTop w:val="0"/>
              <w:marBottom w:val="0"/>
              <w:divBdr>
                <w:top w:val="none" w:sz="0" w:space="0" w:color="auto"/>
                <w:left w:val="none" w:sz="0" w:space="0" w:color="auto"/>
                <w:bottom w:val="none" w:sz="0" w:space="0" w:color="auto"/>
                <w:right w:val="none" w:sz="0" w:space="0" w:color="auto"/>
              </w:divBdr>
            </w:div>
            <w:div w:id="1746413472">
              <w:marLeft w:val="0"/>
              <w:marRight w:val="0"/>
              <w:marTop w:val="0"/>
              <w:marBottom w:val="0"/>
              <w:divBdr>
                <w:top w:val="none" w:sz="0" w:space="0" w:color="auto"/>
                <w:left w:val="none" w:sz="0" w:space="0" w:color="auto"/>
                <w:bottom w:val="none" w:sz="0" w:space="0" w:color="auto"/>
                <w:right w:val="none" w:sz="0" w:space="0" w:color="auto"/>
              </w:divBdr>
            </w:div>
            <w:div w:id="1833598884">
              <w:marLeft w:val="0"/>
              <w:marRight w:val="0"/>
              <w:marTop w:val="0"/>
              <w:marBottom w:val="0"/>
              <w:divBdr>
                <w:top w:val="none" w:sz="0" w:space="0" w:color="auto"/>
                <w:left w:val="none" w:sz="0" w:space="0" w:color="auto"/>
                <w:bottom w:val="none" w:sz="0" w:space="0" w:color="auto"/>
                <w:right w:val="none" w:sz="0" w:space="0" w:color="auto"/>
              </w:divBdr>
            </w:div>
            <w:div w:id="1837261310">
              <w:marLeft w:val="0"/>
              <w:marRight w:val="0"/>
              <w:marTop w:val="0"/>
              <w:marBottom w:val="0"/>
              <w:divBdr>
                <w:top w:val="none" w:sz="0" w:space="0" w:color="auto"/>
                <w:left w:val="none" w:sz="0" w:space="0" w:color="auto"/>
                <w:bottom w:val="none" w:sz="0" w:space="0" w:color="auto"/>
                <w:right w:val="none" w:sz="0" w:space="0" w:color="auto"/>
              </w:divBdr>
            </w:div>
            <w:div w:id="1900898949">
              <w:marLeft w:val="0"/>
              <w:marRight w:val="0"/>
              <w:marTop w:val="0"/>
              <w:marBottom w:val="0"/>
              <w:divBdr>
                <w:top w:val="none" w:sz="0" w:space="0" w:color="auto"/>
                <w:left w:val="none" w:sz="0" w:space="0" w:color="auto"/>
                <w:bottom w:val="none" w:sz="0" w:space="0" w:color="auto"/>
                <w:right w:val="none" w:sz="0" w:space="0" w:color="auto"/>
              </w:divBdr>
            </w:div>
            <w:div w:id="1905139871">
              <w:marLeft w:val="0"/>
              <w:marRight w:val="0"/>
              <w:marTop w:val="0"/>
              <w:marBottom w:val="0"/>
              <w:divBdr>
                <w:top w:val="none" w:sz="0" w:space="0" w:color="auto"/>
                <w:left w:val="none" w:sz="0" w:space="0" w:color="auto"/>
                <w:bottom w:val="none" w:sz="0" w:space="0" w:color="auto"/>
                <w:right w:val="none" w:sz="0" w:space="0" w:color="auto"/>
              </w:divBdr>
            </w:div>
            <w:div w:id="1908102636">
              <w:marLeft w:val="0"/>
              <w:marRight w:val="0"/>
              <w:marTop w:val="0"/>
              <w:marBottom w:val="0"/>
              <w:divBdr>
                <w:top w:val="none" w:sz="0" w:space="0" w:color="auto"/>
                <w:left w:val="none" w:sz="0" w:space="0" w:color="auto"/>
                <w:bottom w:val="none" w:sz="0" w:space="0" w:color="auto"/>
                <w:right w:val="none" w:sz="0" w:space="0" w:color="auto"/>
              </w:divBdr>
            </w:div>
            <w:div w:id="1915430895">
              <w:marLeft w:val="0"/>
              <w:marRight w:val="0"/>
              <w:marTop w:val="0"/>
              <w:marBottom w:val="0"/>
              <w:divBdr>
                <w:top w:val="none" w:sz="0" w:space="0" w:color="auto"/>
                <w:left w:val="none" w:sz="0" w:space="0" w:color="auto"/>
                <w:bottom w:val="none" w:sz="0" w:space="0" w:color="auto"/>
                <w:right w:val="none" w:sz="0" w:space="0" w:color="auto"/>
              </w:divBdr>
            </w:div>
            <w:div w:id="1941840564">
              <w:marLeft w:val="0"/>
              <w:marRight w:val="0"/>
              <w:marTop w:val="0"/>
              <w:marBottom w:val="0"/>
              <w:divBdr>
                <w:top w:val="none" w:sz="0" w:space="0" w:color="auto"/>
                <w:left w:val="none" w:sz="0" w:space="0" w:color="auto"/>
                <w:bottom w:val="none" w:sz="0" w:space="0" w:color="auto"/>
                <w:right w:val="none" w:sz="0" w:space="0" w:color="auto"/>
              </w:divBdr>
            </w:div>
            <w:div w:id="2009020755">
              <w:marLeft w:val="0"/>
              <w:marRight w:val="0"/>
              <w:marTop w:val="240"/>
              <w:marBottom w:val="0"/>
              <w:divBdr>
                <w:top w:val="none" w:sz="0" w:space="0" w:color="auto"/>
                <w:left w:val="none" w:sz="0" w:space="0" w:color="auto"/>
                <w:bottom w:val="none" w:sz="0" w:space="0" w:color="auto"/>
                <w:right w:val="none" w:sz="0" w:space="0" w:color="auto"/>
              </w:divBdr>
            </w:div>
            <w:div w:id="2064408008">
              <w:marLeft w:val="0"/>
              <w:marRight w:val="0"/>
              <w:marTop w:val="0"/>
              <w:marBottom w:val="0"/>
              <w:divBdr>
                <w:top w:val="none" w:sz="0" w:space="0" w:color="auto"/>
                <w:left w:val="none" w:sz="0" w:space="0" w:color="auto"/>
                <w:bottom w:val="none" w:sz="0" w:space="0" w:color="auto"/>
                <w:right w:val="none" w:sz="0" w:space="0" w:color="auto"/>
              </w:divBdr>
            </w:div>
            <w:div w:id="21341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91958">
      <w:bodyDiv w:val="1"/>
      <w:marLeft w:val="0"/>
      <w:marRight w:val="0"/>
      <w:marTop w:val="0"/>
      <w:marBottom w:val="0"/>
      <w:divBdr>
        <w:top w:val="none" w:sz="0" w:space="0" w:color="auto"/>
        <w:left w:val="none" w:sz="0" w:space="0" w:color="auto"/>
        <w:bottom w:val="none" w:sz="0" w:space="0" w:color="auto"/>
        <w:right w:val="none" w:sz="0" w:space="0" w:color="auto"/>
      </w:divBdr>
    </w:div>
    <w:div w:id="19646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EBAA4-D175-4E8B-956B-40FC7DBF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10007</Words>
  <Characters>5704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lpstr>
    </vt:vector>
  </TitlesOfParts>
  <Company>AT</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5</cp:revision>
  <cp:lastPrinted>2019-11-25T11:41:00Z</cp:lastPrinted>
  <dcterms:created xsi:type="dcterms:W3CDTF">2019-12-12T14:22:00Z</dcterms:created>
  <dcterms:modified xsi:type="dcterms:W3CDTF">2019-12-17T09:54:00Z</dcterms:modified>
</cp:coreProperties>
</file>