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27224" w14:textId="77777777" w:rsidR="00887732" w:rsidRPr="00FB5F9A" w:rsidRDefault="00887732" w:rsidP="00887732">
      <w:pPr>
        <w:spacing w:after="0" w:line="276" w:lineRule="auto"/>
        <w:jc w:val="both"/>
        <w:rPr>
          <w:b/>
          <w:bCs/>
        </w:rPr>
      </w:pPr>
      <w:bookmarkStart w:id="0" w:name="OLE_LINK1"/>
      <w:bookmarkStart w:id="1" w:name="OLE_LINK2"/>
      <w:r w:rsidRPr="00FB5F9A">
        <w:rPr>
          <w:b/>
          <w:bCs/>
        </w:rPr>
        <w:t>Jēdziena „līdzīgu gadījumu” interpretācija, lemjot par pieteikumu, kas iesniegts, lai novērstu līdzīgu gadījumu atkārtošanos</w:t>
      </w:r>
    </w:p>
    <w:p w14:paraId="30E20610" w14:textId="65194819" w:rsidR="00AD55A0" w:rsidRDefault="00887732" w:rsidP="00887732">
      <w:pPr>
        <w:spacing w:after="0" w:line="276" w:lineRule="auto"/>
        <w:jc w:val="both"/>
      </w:pPr>
      <w:r w:rsidRPr="00FB5F9A">
        <w:t>Lietā, kurā tiek aplūkota valsts finansējuma sadales kārtība, nevar uzskatīt, ka līdzīgu gadījuma atkārtošanās iespēja pastāv tikai tad, ja samērā tuvā nākotnē būs konkursi precīzi par to pašu tēmu un ar pilnībā identisku nolikumu. Gadījumos, kuros ir jāpārbauda valsts finansējuma sadales kārtība, būtiski ir ņemt vērā arī to, vai šā tiesiskā strīda atrisinājums varētu būt aktuāls citos līdzīgos (ne obligāti tieši tādos pašos) gadījumos, kuru iestāšanās ir objektīvi ticama. Tādēļ arī jēdzienu „tādos pašos tiesiskos un faktiskos apstākļos” nebūtu pieļaujams tulkot pārāk šauri, neņemot vērā konkrētā strīda specifiku.</w:t>
      </w:r>
    </w:p>
    <w:p w14:paraId="15EFD741" w14:textId="77777777" w:rsidR="00887732" w:rsidRDefault="00887732" w:rsidP="00887732">
      <w:pPr>
        <w:spacing w:after="0" w:line="276" w:lineRule="auto"/>
        <w:jc w:val="both"/>
      </w:pPr>
      <w:bookmarkStart w:id="2" w:name="_GoBack"/>
      <w:bookmarkEnd w:id="2"/>
    </w:p>
    <w:p w14:paraId="7162F5A7" w14:textId="5FC1408D" w:rsidR="00DF2DC9" w:rsidRDefault="00DF2DC9" w:rsidP="00474FD1">
      <w:pPr>
        <w:tabs>
          <w:tab w:val="left" w:pos="1276"/>
        </w:tabs>
        <w:spacing w:after="0" w:line="276" w:lineRule="auto"/>
        <w:jc w:val="center"/>
        <w:rPr>
          <w:rFonts w:cs="Times New Roman"/>
          <w:b/>
          <w:szCs w:val="24"/>
        </w:rPr>
      </w:pPr>
      <w:r w:rsidRPr="00D573AD">
        <w:rPr>
          <w:rFonts w:cs="Times New Roman"/>
          <w:b/>
          <w:szCs w:val="24"/>
        </w:rPr>
        <w:t xml:space="preserve">Latvijas Republikas </w:t>
      </w:r>
      <w:r w:rsidR="00823708" w:rsidRPr="00D573AD">
        <w:rPr>
          <w:rFonts w:cs="Times New Roman"/>
          <w:b/>
          <w:szCs w:val="24"/>
        </w:rPr>
        <w:t>Senāt</w:t>
      </w:r>
      <w:r w:rsidR="00AD55A0">
        <w:rPr>
          <w:rFonts w:cs="Times New Roman"/>
          <w:b/>
          <w:szCs w:val="24"/>
        </w:rPr>
        <w:t>a</w:t>
      </w:r>
    </w:p>
    <w:p w14:paraId="75EBF323" w14:textId="766D6B5B" w:rsidR="00AD55A0" w:rsidRDefault="00AD55A0" w:rsidP="00474FD1">
      <w:pPr>
        <w:tabs>
          <w:tab w:val="left" w:pos="1276"/>
        </w:tabs>
        <w:spacing w:after="0" w:line="276" w:lineRule="auto"/>
        <w:jc w:val="center"/>
        <w:rPr>
          <w:rFonts w:cs="Times New Roman"/>
          <w:b/>
          <w:szCs w:val="24"/>
        </w:rPr>
      </w:pPr>
      <w:r>
        <w:rPr>
          <w:rFonts w:cs="Times New Roman"/>
          <w:b/>
          <w:szCs w:val="24"/>
        </w:rPr>
        <w:t>Administratīvo lietu departamenta</w:t>
      </w:r>
    </w:p>
    <w:p w14:paraId="5EBC7632" w14:textId="32D066F4" w:rsidR="00AD55A0" w:rsidRPr="00D573AD" w:rsidRDefault="00AD55A0" w:rsidP="00474FD1">
      <w:pPr>
        <w:tabs>
          <w:tab w:val="left" w:pos="1276"/>
        </w:tabs>
        <w:spacing w:after="0" w:line="276" w:lineRule="auto"/>
        <w:jc w:val="center"/>
        <w:rPr>
          <w:rFonts w:cs="Times New Roman"/>
          <w:b/>
          <w:szCs w:val="24"/>
        </w:rPr>
      </w:pPr>
      <w:r>
        <w:rPr>
          <w:rFonts w:cs="Times New Roman"/>
          <w:b/>
          <w:szCs w:val="24"/>
        </w:rPr>
        <w:t>2019.gada 30.septembra</w:t>
      </w:r>
    </w:p>
    <w:p w14:paraId="7C77070B" w14:textId="7DECB47D" w:rsidR="00DF2DC9" w:rsidRDefault="00DF2DC9" w:rsidP="00474FD1">
      <w:pPr>
        <w:tabs>
          <w:tab w:val="left" w:pos="1276"/>
        </w:tabs>
        <w:spacing w:after="0" w:line="276" w:lineRule="auto"/>
        <w:jc w:val="center"/>
        <w:rPr>
          <w:rFonts w:cs="Times New Roman"/>
          <w:b/>
          <w:szCs w:val="24"/>
        </w:rPr>
      </w:pPr>
      <w:r w:rsidRPr="00D573AD">
        <w:rPr>
          <w:rFonts w:cs="Times New Roman"/>
          <w:b/>
          <w:szCs w:val="24"/>
        </w:rPr>
        <w:t>LĒMUMS</w:t>
      </w:r>
    </w:p>
    <w:p w14:paraId="7CD510EC" w14:textId="1CDFD9C2" w:rsidR="00AD55A0" w:rsidRDefault="00AD55A0" w:rsidP="00474FD1">
      <w:pPr>
        <w:tabs>
          <w:tab w:val="left" w:pos="1276"/>
        </w:tabs>
        <w:spacing w:after="0" w:line="276" w:lineRule="auto"/>
        <w:jc w:val="center"/>
        <w:rPr>
          <w:rFonts w:cs="Times New Roman"/>
          <w:b/>
          <w:szCs w:val="24"/>
        </w:rPr>
      </w:pPr>
      <w:r>
        <w:rPr>
          <w:rFonts w:cs="Times New Roman"/>
          <w:b/>
          <w:szCs w:val="24"/>
        </w:rPr>
        <w:t>Lieta Nr. 680038519, SKA-1590/2019</w:t>
      </w:r>
    </w:p>
    <w:p w14:paraId="66CE34D7" w14:textId="0940025B" w:rsidR="00AD55A0" w:rsidRPr="00D573AD" w:rsidRDefault="00EC488F" w:rsidP="00474FD1">
      <w:pPr>
        <w:tabs>
          <w:tab w:val="left" w:pos="1276"/>
        </w:tabs>
        <w:spacing w:after="0" w:line="276" w:lineRule="auto"/>
        <w:jc w:val="center"/>
        <w:rPr>
          <w:rFonts w:cs="Times New Roman"/>
          <w:b/>
          <w:szCs w:val="24"/>
        </w:rPr>
      </w:pPr>
      <w:hyperlink r:id="rId8" w:history="1">
        <w:r w:rsidR="00AD55A0" w:rsidRPr="00AD55A0">
          <w:rPr>
            <w:rStyle w:val="Hyperlink"/>
          </w:rPr>
          <w:t>ECLI:LV:AT:2019:0930.SKA159019.6.L</w:t>
        </w:r>
      </w:hyperlink>
    </w:p>
    <w:bookmarkEnd w:id="0"/>
    <w:bookmarkEnd w:id="1"/>
    <w:p w14:paraId="6D73D13D" w14:textId="77777777" w:rsidR="00DF2DC9" w:rsidRPr="00745836" w:rsidRDefault="00DF2DC9" w:rsidP="00474FD1">
      <w:pPr>
        <w:tabs>
          <w:tab w:val="left" w:pos="1276"/>
        </w:tabs>
        <w:spacing w:after="0" w:line="276" w:lineRule="auto"/>
        <w:ind w:firstLine="567"/>
        <w:rPr>
          <w:rFonts w:cs="Times New Roman"/>
          <w:szCs w:val="24"/>
        </w:rPr>
      </w:pPr>
    </w:p>
    <w:p w14:paraId="03024CCA" w14:textId="13AFC756" w:rsidR="00DF2DC9" w:rsidRPr="00745836" w:rsidRDefault="00823708" w:rsidP="00474FD1">
      <w:pPr>
        <w:tabs>
          <w:tab w:val="left" w:pos="1276"/>
        </w:tabs>
        <w:spacing w:after="0" w:line="276" w:lineRule="auto"/>
        <w:ind w:firstLine="567"/>
        <w:jc w:val="both"/>
        <w:rPr>
          <w:rFonts w:cs="Times New Roman"/>
          <w:szCs w:val="24"/>
        </w:rPr>
      </w:pPr>
      <w:r w:rsidRPr="00745836">
        <w:rPr>
          <w:rFonts w:cs="Times New Roman"/>
          <w:szCs w:val="24"/>
        </w:rPr>
        <w:t>T</w:t>
      </w:r>
      <w:r w:rsidR="00FF2669" w:rsidRPr="00745836">
        <w:rPr>
          <w:rFonts w:cs="Times New Roman"/>
          <w:szCs w:val="24"/>
        </w:rPr>
        <w:t>iesa šādā sastāvā:</w:t>
      </w:r>
      <w:r w:rsidRPr="00745836">
        <w:rPr>
          <w:rFonts w:cs="Times New Roman"/>
          <w:szCs w:val="24"/>
        </w:rPr>
        <w:t xml:space="preserve"> senatori </w:t>
      </w:r>
      <w:r w:rsidR="00A9373C" w:rsidRPr="00745836">
        <w:rPr>
          <w:rFonts w:cs="Times New Roman"/>
          <w:szCs w:val="24"/>
        </w:rPr>
        <w:t>Andris Guļāns</w:t>
      </w:r>
      <w:r w:rsidR="00DF2DC9" w:rsidRPr="00745836">
        <w:rPr>
          <w:rFonts w:cs="Times New Roman"/>
          <w:szCs w:val="24"/>
        </w:rPr>
        <w:t xml:space="preserve">, </w:t>
      </w:r>
      <w:r w:rsidR="009911B4" w:rsidRPr="00745836">
        <w:rPr>
          <w:rFonts w:cs="Times New Roman"/>
          <w:szCs w:val="24"/>
        </w:rPr>
        <w:t xml:space="preserve">Anita Kovaļevska, </w:t>
      </w:r>
      <w:r w:rsidR="00A9373C" w:rsidRPr="00745836">
        <w:rPr>
          <w:rFonts w:cs="Times New Roman"/>
          <w:szCs w:val="24"/>
        </w:rPr>
        <w:t>Veronika Krūmiņa</w:t>
      </w:r>
    </w:p>
    <w:p w14:paraId="0A48A007" w14:textId="77777777" w:rsidR="00DF2DC9" w:rsidRPr="00745836" w:rsidRDefault="00DF2DC9" w:rsidP="00474FD1">
      <w:pPr>
        <w:tabs>
          <w:tab w:val="left" w:pos="1276"/>
        </w:tabs>
        <w:spacing w:after="0" w:line="276" w:lineRule="auto"/>
        <w:ind w:firstLine="567"/>
        <w:jc w:val="both"/>
        <w:rPr>
          <w:rFonts w:cs="Times New Roman"/>
          <w:szCs w:val="24"/>
        </w:rPr>
      </w:pPr>
    </w:p>
    <w:p w14:paraId="1F2FDA54" w14:textId="78AC67B2" w:rsidR="00890C63" w:rsidRPr="00745836" w:rsidRDefault="00DF2DC9" w:rsidP="00474FD1">
      <w:pPr>
        <w:tabs>
          <w:tab w:val="left" w:pos="1276"/>
        </w:tabs>
        <w:spacing w:after="0" w:line="276" w:lineRule="auto"/>
        <w:ind w:firstLine="567"/>
        <w:jc w:val="both"/>
        <w:rPr>
          <w:rFonts w:cs="Times New Roman"/>
          <w:szCs w:val="24"/>
        </w:rPr>
      </w:pPr>
      <w:r w:rsidRPr="00745836">
        <w:rPr>
          <w:rFonts w:cs="Times New Roman"/>
          <w:szCs w:val="24"/>
        </w:rPr>
        <w:t xml:space="preserve">rakstveida procesā izskatīja </w:t>
      </w:r>
      <w:r w:rsidR="00B03C31" w:rsidRPr="00745836">
        <w:rPr>
          <w:rFonts w:cs="Times New Roman"/>
          <w:szCs w:val="24"/>
        </w:rPr>
        <w:t>SIA</w:t>
      </w:r>
      <w:r w:rsidR="007A451F" w:rsidRPr="00745836">
        <w:rPr>
          <w:rFonts w:cs="Times New Roman"/>
          <w:szCs w:val="24"/>
        </w:rPr>
        <w:t> </w:t>
      </w:r>
      <w:r w:rsidR="00B03C31" w:rsidRPr="00745836">
        <w:rPr>
          <w:rFonts w:cs="Times New Roman"/>
          <w:szCs w:val="24"/>
        </w:rPr>
        <w:t>„</w:t>
      </w:r>
      <w:proofErr w:type="spellStart"/>
      <w:r w:rsidR="001A22B9" w:rsidRPr="00745836">
        <w:rPr>
          <w:rFonts w:cs="Times New Roman"/>
          <w:szCs w:val="24"/>
        </w:rPr>
        <w:t>Global</w:t>
      </w:r>
      <w:proofErr w:type="spellEnd"/>
      <w:r w:rsidR="001A22B9" w:rsidRPr="00745836">
        <w:rPr>
          <w:rFonts w:cs="Times New Roman"/>
          <w:szCs w:val="24"/>
        </w:rPr>
        <w:t xml:space="preserve"> </w:t>
      </w:r>
      <w:proofErr w:type="spellStart"/>
      <w:r w:rsidR="001A22B9" w:rsidRPr="00745836">
        <w:rPr>
          <w:rFonts w:cs="Times New Roman"/>
          <w:szCs w:val="24"/>
        </w:rPr>
        <w:t>Technology</w:t>
      </w:r>
      <w:proofErr w:type="spellEnd"/>
      <w:r w:rsidR="001A22B9" w:rsidRPr="00745836">
        <w:rPr>
          <w:rFonts w:cs="Times New Roman"/>
          <w:szCs w:val="24"/>
        </w:rPr>
        <w:t xml:space="preserve"> </w:t>
      </w:r>
      <w:proofErr w:type="spellStart"/>
      <w:r w:rsidR="001A22B9" w:rsidRPr="00745836">
        <w:rPr>
          <w:rFonts w:cs="Times New Roman"/>
          <w:szCs w:val="24"/>
        </w:rPr>
        <w:t>Group</w:t>
      </w:r>
      <w:proofErr w:type="spellEnd"/>
      <w:r w:rsidR="00B03C31" w:rsidRPr="00745836">
        <w:rPr>
          <w:rFonts w:cs="Times New Roman"/>
          <w:szCs w:val="24"/>
        </w:rPr>
        <w:t>”</w:t>
      </w:r>
      <w:r w:rsidR="00890C63" w:rsidRPr="00745836">
        <w:rPr>
          <w:rFonts w:cs="Times New Roman"/>
          <w:szCs w:val="24"/>
        </w:rPr>
        <w:t xml:space="preserve"> </w:t>
      </w:r>
      <w:r w:rsidRPr="00745836">
        <w:rPr>
          <w:rFonts w:cs="Times New Roman"/>
          <w:szCs w:val="24"/>
        </w:rPr>
        <w:t xml:space="preserve">blakus sūdzību par </w:t>
      </w:r>
      <w:r w:rsidR="00B03C31" w:rsidRPr="00745836">
        <w:rPr>
          <w:rFonts w:cs="Times New Roman"/>
          <w:szCs w:val="24"/>
        </w:rPr>
        <w:t xml:space="preserve">Administratīvās rajona tiesas </w:t>
      </w:r>
      <w:r w:rsidR="00D63AF6" w:rsidRPr="00745836">
        <w:rPr>
          <w:rFonts w:cs="Times New Roman"/>
          <w:szCs w:val="24"/>
        </w:rPr>
        <w:t xml:space="preserve">tiesneša </w:t>
      </w:r>
      <w:r w:rsidR="00B03C31" w:rsidRPr="00745836">
        <w:rPr>
          <w:rFonts w:cs="Times New Roman"/>
          <w:szCs w:val="24"/>
        </w:rPr>
        <w:t xml:space="preserve">2019.gada </w:t>
      </w:r>
      <w:r w:rsidR="00D63AF6" w:rsidRPr="00745836">
        <w:rPr>
          <w:rFonts w:cs="Times New Roman"/>
          <w:szCs w:val="24"/>
        </w:rPr>
        <w:t>19.augusta</w:t>
      </w:r>
      <w:r w:rsidR="00B03C31" w:rsidRPr="00745836">
        <w:rPr>
          <w:rFonts w:cs="Times New Roman"/>
          <w:szCs w:val="24"/>
        </w:rPr>
        <w:t xml:space="preserve"> lēmumu, ar kuru </w:t>
      </w:r>
      <w:r w:rsidR="00D63AF6" w:rsidRPr="00745836">
        <w:rPr>
          <w:rFonts w:cs="Times New Roman"/>
          <w:szCs w:val="24"/>
        </w:rPr>
        <w:t>atteikts pieņemt pieteikumu par Valsts kultūrkapit</w:t>
      </w:r>
      <w:r w:rsidR="00730399" w:rsidRPr="00745836">
        <w:rPr>
          <w:rFonts w:cs="Times New Roman"/>
          <w:szCs w:val="24"/>
        </w:rPr>
        <w:t>āla fond</w:t>
      </w:r>
      <w:r w:rsidR="002E5092" w:rsidRPr="00745836">
        <w:rPr>
          <w:rFonts w:cs="Times New Roman"/>
          <w:szCs w:val="24"/>
        </w:rPr>
        <w:t>a</w:t>
      </w:r>
      <w:r w:rsidR="00D63AF6" w:rsidRPr="00745836">
        <w:rPr>
          <w:rFonts w:cs="Times New Roman"/>
          <w:szCs w:val="24"/>
        </w:rPr>
        <w:t xml:space="preserve"> padomes 2019.gada 30.maija lēmuma (sēdes protokols Nr. 6 (378)</w:t>
      </w:r>
      <w:r w:rsidR="002E5092" w:rsidRPr="00745836">
        <w:rPr>
          <w:rFonts w:cs="Times New Roman"/>
          <w:szCs w:val="24"/>
        </w:rPr>
        <w:t>,</w:t>
      </w:r>
      <w:r w:rsidR="007E6C75" w:rsidRPr="00745836">
        <w:rPr>
          <w:rFonts w:cs="Times New Roman"/>
          <w:szCs w:val="24"/>
        </w:rPr>
        <w:t xml:space="preserve"> 5.pielikums,</w:t>
      </w:r>
      <w:r w:rsidR="00D63AF6" w:rsidRPr="00745836">
        <w:rPr>
          <w:rFonts w:cs="Times New Roman"/>
          <w:szCs w:val="24"/>
        </w:rPr>
        <w:t xml:space="preserve"> Nr. 2019-2-MDM047-I</w:t>
      </w:r>
      <w:r w:rsidR="002E5092" w:rsidRPr="00745836">
        <w:rPr>
          <w:rFonts w:cs="Times New Roman"/>
          <w:szCs w:val="24"/>
        </w:rPr>
        <w:t>)</w:t>
      </w:r>
      <w:r w:rsidR="00D63AF6" w:rsidRPr="00745836">
        <w:rPr>
          <w:rFonts w:cs="Times New Roman"/>
          <w:szCs w:val="24"/>
        </w:rPr>
        <w:t xml:space="preserve"> atzīšanu par prettiesisku</w:t>
      </w:r>
      <w:r w:rsidR="0045413C" w:rsidRPr="00745836">
        <w:rPr>
          <w:rFonts w:cs="Times New Roman"/>
          <w:szCs w:val="24"/>
        </w:rPr>
        <w:t>.</w:t>
      </w:r>
    </w:p>
    <w:p w14:paraId="09D79250" w14:textId="77777777" w:rsidR="00DF2DC9" w:rsidRPr="00745836" w:rsidRDefault="00DF2DC9" w:rsidP="00474FD1">
      <w:pPr>
        <w:tabs>
          <w:tab w:val="left" w:pos="1276"/>
        </w:tabs>
        <w:spacing w:after="0" w:line="276" w:lineRule="auto"/>
        <w:ind w:firstLine="567"/>
        <w:rPr>
          <w:rFonts w:cs="Times New Roman"/>
          <w:szCs w:val="24"/>
        </w:rPr>
      </w:pPr>
    </w:p>
    <w:p w14:paraId="2E14CE6F" w14:textId="3EEB2B08" w:rsidR="00DF2DC9" w:rsidRPr="00745836" w:rsidRDefault="00DF2DC9" w:rsidP="00474FD1">
      <w:pPr>
        <w:tabs>
          <w:tab w:val="left" w:pos="1276"/>
        </w:tabs>
        <w:spacing w:after="0" w:line="276" w:lineRule="auto"/>
        <w:jc w:val="center"/>
        <w:rPr>
          <w:rFonts w:cs="Times New Roman"/>
          <w:b/>
          <w:szCs w:val="24"/>
        </w:rPr>
      </w:pPr>
      <w:r w:rsidRPr="00745836">
        <w:rPr>
          <w:rFonts w:cs="Times New Roman"/>
          <w:b/>
          <w:szCs w:val="24"/>
        </w:rPr>
        <w:t>Aprakstošā daļa</w:t>
      </w:r>
    </w:p>
    <w:p w14:paraId="6F403F77" w14:textId="648C93CA" w:rsidR="00DF2DC9" w:rsidRPr="00745836" w:rsidRDefault="00DF2DC9" w:rsidP="00474FD1">
      <w:pPr>
        <w:tabs>
          <w:tab w:val="left" w:pos="1276"/>
        </w:tabs>
        <w:spacing w:after="0" w:line="276" w:lineRule="auto"/>
        <w:ind w:firstLine="567"/>
        <w:jc w:val="both"/>
        <w:rPr>
          <w:rFonts w:cs="Times New Roman"/>
          <w:szCs w:val="24"/>
        </w:rPr>
      </w:pPr>
    </w:p>
    <w:p w14:paraId="14A5B768" w14:textId="0BA66D7F" w:rsidR="00381BCC" w:rsidRPr="00745836" w:rsidRDefault="00ED1884" w:rsidP="00474FD1">
      <w:pPr>
        <w:tabs>
          <w:tab w:val="left" w:pos="1276"/>
        </w:tabs>
        <w:spacing w:after="0" w:line="276" w:lineRule="auto"/>
        <w:ind w:firstLine="567"/>
        <w:jc w:val="both"/>
        <w:rPr>
          <w:rFonts w:cs="Times New Roman"/>
          <w:szCs w:val="24"/>
        </w:rPr>
      </w:pPr>
      <w:r w:rsidRPr="00745836">
        <w:rPr>
          <w:rFonts w:cs="Times New Roman"/>
          <w:szCs w:val="24"/>
        </w:rPr>
        <w:t>[1]</w:t>
      </w:r>
      <w:r w:rsidR="003A3BE3" w:rsidRPr="00745836">
        <w:rPr>
          <w:rFonts w:cs="Times New Roman"/>
          <w:szCs w:val="24"/>
        </w:rPr>
        <w:t xml:space="preserve"> </w:t>
      </w:r>
      <w:r w:rsidR="00AE2072" w:rsidRPr="00745836">
        <w:rPr>
          <w:rFonts w:cs="Times New Roman"/>
          <w:szCs w:val="24"/>
        </w:rPr>
        <w:t>2019.gada 26.aprīlī p</w:t>
      </w:r>
      <w:r w:rsidR="004C7BDA" w:rsidRPr="00745836">
        <w:rPr>
          <w:rFonts w:cs="Times New Roman"/>
          <w:szCs w:val="24"/>
        </w:rPr>
        <w:t>ieteicēja SIA „</w:t>
      </w:r>
      <w:proofErr w:type="spellStart"/>
      <w:r w:rsidR="004C7BDA" w:rsidRPr="00745836">
        <w:rPr>
          <w:rFonts w:cs="Times New Roman"/>
          <w:szCs w:val="24"/>
        </w:rPr>
        <w:t>Global</w:t>
      </w:r>
      <w:proofErr w:type="spellEnd"/>
      <w:r w:rsidR="004C7BDA" w:rsidRPr="00745836">
        <w:rPr>
          <w:rFonts w:cs="Times New Roman"/>
          <w:szCs w:val="24"/>
        </w:rPr>
        <w:t xml:space="preserve"> </w:t>
      </w:r>
      <w:proofErr w:type="spellStart"/>
      <w:r w:rsidR="004C7BDA" w:rsidRPr="00745836">
        <w:rPr>
          <w:rFonts w:cs="Times New Roman"/>
          <w:szCs w:val="24"/>
        </w:rPr>
        <w:t>Technology</w:t>
      </w:r>
      <w:proofErr w:type="spellEnd"/>
      <w:r w:rsidR="004C7BDA" w:rsidRPr="00745836">
        <w:rPr>
          <w:rFonts w:cs="Times New Roman"/>
          <w:szCs w:val="24"/>
        </w:rPr>
        <w:t xml:space="preserve"> </w:t>
      </w:r>
      <w:proofErr w:type="spellStart"/>
      <w:r w:rsidR="004C7BDA" w:rsidRPr="00745836">
        <w:rPr>
          <w:rFonts w:cs="Times New Roman"/>
          <w:szCs w:val="24"/>
        </w:rPr>
        <w:t>Group</w:t>
      </w:r>
      <w:proofErr w:type="spellEnd"/>
      <w:r w:rsidR="004C7BDA" w:rsidRPr="00745836">
        <w:rPr>
          <w:rFonts w:cs="Times New Roman"/>
          <w:szCs w:val="24"/>
        </w:rPr>
        <w:t xml:space="preserve">” iesniedza </w:t>
      </w:r>
      <w:r w:rsidR="00AE2072" w:rsidRPr="00745836">
        <w:rPr>
          <w:rFonts w:cs="Times New Roman"/>
          <w:szCs w:val="24"/>
        </w:rPr>
        <w:t xml:space="preserve">projekta </w:t>
      </w:r>
      <w:r w:rsidR="004C7BDA" w:rsidRPr="00745836">
        <w:rPr>
          <w:rFonts w:cs="Times New Roman"/>
          <w:szCs w:val="24"/>
        </w:rPr>
        <w:t>pieteikumu Valsts kultūrkapitāla fond</w:t>
      </w:r>
      <w:r w:rsidR="007E6C75" w:rsidRPr="00745836">
        <w:rPr>
          <w:rFonts w:cs="Times New Roman"/>
          <w:szCs w:val="24"/>
        </w:rPr>
        <w:t>a</w:t>
      </w:r>
      <w:r w:rsidR="004C7BDA" w:rsidRPr="00745836">
        <w:rPr>
          <w:rFonts w:cs="Times New Roman"/>
          <w:szCs w:val="24"/>
        </w:rPr>
        <w:t xml:space="preserve"> (turpmāk</w:t>
      </w:r>
      <w:r w:rsidR="00E813BF" w:rsidRPr="00745836">
        <w:rPr>
          <w:rFonts w:cs="Times New Roman"/>
          <w:szCs w:val="24"/>
        </w:rPr>
        <w:t xml:space="preserve"> </w:t>
      </w:r>
      <w:r w:rsidR="004C7BDA" w:rsidRPr="00745836">
        <w:rPr>
          <w:rFonts w:cs="Times New Roman"/>
          <w:szCs w:val="24"/>
        </w:rPr>
        <w:t xml:space="preserve">– Fonds) izsludinātajā </w:t>
      </w:r>
      <w:r w:rsidR="007D4623" w:rsidRPr="00745836">
        <w:rPr>
          <w:rFonts w:cs="Times New Roman"/>
          <w:szCs w:val="24"/>
        </w:rPr>
        <w:t>2019.gada 2.</w:t>
      </w:r>
      <w:r w:rsidR="006E70DD" w:rsidRPr="00745836">
        <w:rPr>
          <w:rFonts w:cs="Times New Roman"/>
          <w:szCs w:val="24"/>
        </w:rPr>
        <w:t xml:space="preserve">kultūras </w:t>
      </w:r>
      <w:r w:rsidR="00AE2072" w:rsidRPr="00745836">
        <w:rPr>
          <w:rFonts w:cs="Times New Roman"/>
          <w:szCs w:val="24"/>
        </w:rPr>
        <w:t xml:space="preserve">projektu </w:t>
      </w:r>
      <w:r w:rsidR="004C7BDA" w:rsidRPr="00745836">
        <w:rPr>
          <w:rFonts w:cs="Times New Roman"/>
          <w:szCs w:val="24"/>
        </w:rPr>
        <w:t>konkursā</w:t>
      </w:r>
      <w:r w:rsidR="002E5092" w:rsidRPr="00745836">
        <w:rPr>
          <w:rFonts w:cs="Times New Roman"/>
          <w:szCs w:val="24"/>
        </w:rPr>
        <w:t xml:space="preserve"> </w:t>
      </w:r>
      <w:r w:rsidR="005418C0" w:rsidRPr="00745836">
        <w:rPr>
          <w:rFonts w:cs="Times New Roman"/>
          <w:szCs w:val="24"/>
        </w:rPr>
        <w:t>finansējuma saņemšanai.</w:t>
      </w:r>
    </w:p>
    <w:p w14:paraId="6AE743A8" w14:textId="0BEFA337" w:rsidR="00AE2072" w:rsidRPr="00745836" w:rsidRDefault="00AE2072" w:rsidP="00474FD1">
      <w:pPr>
        <w:tabs>
          <w:tab w:val="left" w:pos="1276"/>
        </w:tabs>
        <w:spacing w:after="0" w:line="276" w:lineRule="auto"/>
        <w:ind w:firstLine="567"/>
        <w:jc w:val="both"/>
        <w:rPr>
          <w:rFonts w:cs="Times New Roman"/>
          <w:szCs w:val="24"/>
        </w:rPr>
      </w:pPr>
      <w:r w:rsidRPr="00745836">
        <w:rPr>
          <w:rFonts w:cs="Times New Roman"/>
          <w:szCs w:val="24"/>
        </w:rPr>
        <w:t xml:space="preserve">Vēlāk pieteicēja saņēma Fonda </w:t>
      </w:r>
      <w:r w:rsidR="005F119B" w:rsidRPr="00745836">
        <w:rPr>
          <w:rFonts w:cs="Times New Roman"/>
          <w:szCs w:val="24"/>
        </w:rPr>
        <w:t xml:space="preserve">atbildi, ar kuru </w:t>
      </w:r>
      <w:r w:rsidR="004B0DA9" w:rsidRPr="00745836">
        <w:rPr>
          <w:rFonts w:cs="Times New Roman"/>
          <w:szCs w:val="24"/>
        </w:rPr>
        <w:t xml:space="preserve">tai </w:t>
      </w:r>
      <w:r w:rsidR="00381BCC" w:rsidRPr="00745836">
        <w:rPr>
          <w:rFonts w:cs="Times New Roman"/>
          <w:szCs w:val="24"/>
        </w:rPr>
        <w:t xml:space="preserve">tika </w:t>
      </w:r>
      <w:r w:rsidR="005F119B" w:rsidRPr="00745836">
        <w:rPr>
          <w:rFonts w:cs="Times New Roman"/>
          <w:szCs w:val="24"/>
        </w:rPr>
        <w:t>atteikts</w:t>
      </w:r>
      <w:r w:rsidR="007E6C75" w:rsidRPr="00745836">
        <w:rPr>
          <w:rFonts w:cs="Times New Roman"/>
          <w:szCs w:val="24"/>
        </w:rPr>
        <w:t xml:space="preserve"> piešķirt</w:t>
      </w:r>
      <w:r w:rsidR="005F119B" w:rsidRPr="00745836">
        <w:rPr>
          <w:rFonts w:cs="Times New Roman"/>
          <w:szCs w:val="24"/>
        </w:rPr>
        <w:t xml:space="preserve"> </w:t>
      </w:r>
      <w:r w:rsidRPr="00745836">
        <w:rPr>
          <w:rFonts w:cs="Times New Roman"/>
          <w:szCs w:val="24"/>
        </w:rPr>
        <w:t>finans</w:t>
      </w:r>
      <w:r w:rsidR="007E6C75" w:rsidRPr="00745836">
        <w:rPr>
          <w:rFonts w:cs="Times New Roman"/>
          <w:szCs w:val="24"/>
        </w:rPr>
        <w:t xml:space="preserve">ējumu, jo </w:t>
      </w:r>
      <w:r w:rsidR="00E813BF" w:rsidRPr="00745836">
        <w:rPr>
          <w:rFonts w:cs="Times New Roman"/>
          <w:szCs w:val="24"/>
        </w:rPr>
        <w:t>projekta pieteikumam</w:t>
      </w:r>
      <w:r w:rsidR="006E70DD" w:rsidRPr="00745836">
        <w:rPr>
          <w:rFonts w:cs="Times New Roman"/>
          <w:szCs w:val="24"/>
        </w:rPr>
        <w:t xml:space="preserve"> </w:t>
      </w:r>
      <w:r w:rsidRPr="00745836">
        <w:rPr>
          <w:rFonts w:cs="Times New Roman"/>
          <w:szCs w:val="24"/>
        </w:rPr>
        <w:t>pievienota nepamatota tāme.</w:t>
      </w:r>
    </w:p>
    <w:p w14:paraId="0FAEB1E4" w14:textId="015B6AAE" w:rsidR="004C7BDA" w:rsidRPr="00745836" w:rsidRDefault="00AE2072" w:rsidP="00474FD1">
      <w:pPr>
        <w:tabs>
          <w:tab w:val="left" w:pos="1276"/>
        </w:tabs>
        <w:spacing w:after="0" w:line="276" w:lineRule="auto"/>
        <w:ind w:firstLine="567"/>
        <w:jc w:val="both"/>
        <w:rPr>
          <w:rFonts w:cs="Times New Roman"/>
          <w:szCs w:val="24"/>
        </w:rPr>
      </w:pPr>
      <w:r w:rsidRPr="00745836">
        <w:rPr>
          <w:rFonts w:cs="Times New Roman"/>
          <w:szCs w:val="24"/>
        </w:rPr>
        <w:t xml:space="preserve">Nepiekrītot minētajam, </w:t>
      </w:r>
      <w:r w:rsidR="00381BCC" w:rsidRPr="00745836">
        <w:rPr>
          <w:rFonts w:cs="Times New Roman"/>
          <w:szCs w:val="24"/>
        </w:rPr>
        <w:t xml:space="preserve">pieteicēja </w:t>
      </w:r>
      <w:r w:rsidRPr="00745836">
        <w:rPr>
          <w:rFonts w:cs="Times New Roman"/>
          <w:szCs w:val="24"/>
        </w:rPr>
        <w:t xml:space="preserve">aicināja Fondu atcelt nelabvēlīgo lēmumu un </w:t>
      </w:r>
      <w:r w:rsidR="005F119B" w:rsidRPr="00745836">
        <w:rPr>
          <w:rFonts w:cs="Times New Roman"/>
          <w:szCs w:val="24"/>
        </w:rPr>
        <w:t xml:space="preserve">iesniegto </w:t>
      </w:r>
      <w:r w:rsidRPr="00745836">
        <w:rPr>
          <w:rFonts w:cs="Times New Roman"/>
          <w:szCs w:val="24"/>
        </w:rPr>
        <w:t xml:space="preserve">projekta pieteikumu izvērtēt </w:t>
      </w:r>
      <w:r w:rsidR="00381BCC" w:rsidRPr="00745836">
        <w:rPr>
          <w:rFonts w:cs="Times New Roman"/>
          <w:szCs w:val="24"/>
        </w:rPr>
        <w:t>no jauna, t</w:t>
      </w:r>
      <w:r w:rsidR="007D4623" w:rsidRPr="00745836">
        <w:rPr>
          <w:rFonts w:cs="Times New Roman"/>
          <w:szCs w:val="24"/>
        </w:rPr>
        <w:t xml:space="preserve">aču Fonds atbildē norādīja, ka </w:t>
      </w:r>
      <w:r w:rsidR="004B0DA9" w:rsidRPr="00745836">
        <w:rPr>
          <w:rFonts w:cs="Times New Roman"/>
          <w:szCs w:val="24"/>
        </w:rPr>
        <w:t xml:space="preserve">projekta </w:t>
      </w:r>
      <w:r w:rsidR="007D4623" w:rsidRPr="00745836">
        <w:rPr>
          <w:rFonts w:cs="Times New Roman"/>
          <w:szCs w:val="24"/>
        </w:rPr>
        <w:t xml:space="preserve">pieteikums ir izvērtēts </w:t>
      </w:r>
      <w:r w:rsidR="005F119B" w:rsidRPr="00745836">
        <w:rPr>
          <w:rFonts w:cs="Times New Roman"/>
          <w:szCs w:val="24"/>
        </w:rPr>
        <w:t xml:space="preserve">atbilstoši konkursa nolikumam, ievērojot </w:t>
      </w:r>
      <w:r w:rsidR="007D4623" w:rsidRPr="00745836">
        <w:rPr>
          <w:rFonts w:cs="Times New Roman"/>
          <w:szCs w:val="24"/>
        </w:rPr>
        <w:t>taj</w:t>
      </w:r>
      <w:r w:rsidR="005F119B" w:rsidRPr="00745836">
        <w:rPr>
          <w:rFonts w:cs="Times New Roman"/>
          <w:szCs w:val="24"/>
        </w:rPr>
        <w:t>ā noteiktos</w:t>
      </w:r>
      <w:r w:rsidR="007D4623" w:rsidRPr="00745836">
        <w:rPr>
          <w:rFonts w:cs="Times New Roman"/>
          <w:szCs w:val="24"/>
        </w:rPr>
        <w:t xml:space="preserve"> vērtēšanas krit</w:t>
      </w:r>
      <w:r w:rsidR="005F119B" w:rsidRPr="00745836">
        <w:rPr>
          <w:rFonts w:cs="Times New Roman"/>
          <w:szCs w:val="24"/>
        </w:rPr>
        <w:t>ērijus</w:t>
      </w:r>
      <w:r w:rsidR="005418C0" w:rsidRPr="00745836">
        <w:rPr>
          <w:rFonts w:cs="Times New Roman"/>
          <w:szCs w:val="24"/>
        </w:rPr>
        <w:t>.</w:t>
      </w:r>
    </w:p>
    <w:p w14:paraId="122E3B7D" w14:textId="2B1838F4" w:rsidR="004C7BDA" w:rsidRPr="00745836" w:rsidRDefault="004C7BDA" w:rsidP="00474FD1">
      <w:pPr>
        <w:tabs>
          <w:tab w:val="left" w:pos="1276"/>
        </w:tabs>
        <w:spacing w:after="0" w:line="276" w:lineRule="auto"/>
        <w:ind w:firstLine="567"/>
        <w:jc w:val="both"/>
        <w:rPr>
          <w:rFonts w:cs="Times New Roman"/>
          <w:szCs w:val="24"/>
        </w:rPr>
      </w:pPr>
    </w:p>
    <w:p w14:paraId="0D5E91F0" w14:textId="7E60DD30" w:rsidR="007D4623" w:rsidRPr="00745836" w:rsidRDefault="007D4623" w:rsidP="00474FD1">
      <w:pPr>
        <w:tabs>
          <w:tab w:val="left" w:pos="1276"/>
        </w:tabs>
        <w:spacing w:after="0" w:line="276" w:lineRule="auto"/>
        <w:ind w:firstLine="567"/>
        <w:jc w:val="both"/>
        <w:rPr>
          <w:rFonts w:cs="Times New Roman"/>
          <w:szCs w:val="24"/>
        </w:rPr>
      </w:pPr>
      <w:r w:rsidRPr="00745836">
        <w:rPr>
          <w:rFonts w:cs="Times New Roman"/>
          <w:szCs w:val="24"/>
        </w:rPr>
        <w:t>[2] P</w:t>
      </w:r>
      <w:r w:rsidR="00034B89" w:rsidRPr="00745836">
        <w:rPr>
          <w:rFonts w:cs="Times New Roman"/>
          <w:szCs w:val="24"/>
        </w:rPr>
        <w:t>ieteicēja</w:t>
      </w:r>
      <w:r w:rsidRPr="00745836">
        <w:rPr>
          <w:rFonts w:cs="Times New Roman"/>
          <w:szCs w:val="24"/>
        </w:rPr>
        <w:t xml:space="preserve"> </w:t>
      </w:r>
      <w:r w:rsidR="00E813BF" w:rsidRPr="00745836">
        <w:rPr>
          <w:rFonts w:cs="Times New Roman"/>
          <w:szCs w:val="24"/>
        </w:rPr>
        <w:t xml:space="preserve">vērsās </w:t>
      </w:r>
      <w:r w:rsidR="004B0DA9" w:rsidRPr="00745836">
        <w:rPr>
          <w:rFonts w:cs="Times New Roman"/>
          <w:szCs w:val="24"/>
        </w:rPr>
        <w:t>Administratīvajā rajona tiesā</w:t>
      </w:r>
      <w:r w:rsidR="00381BCC" w:rsidRPr="00745836">
        <w:rPr>
          <w:rFonts w:cs="Times New Roman"/>
          <w:szCs w:val="24"/>
        </w:rPr>
        <w:t xml:space="preserve"> ar pieteikumu</w:t>
      </w:r>
      <w:r w:rsidR="00034B89" w:rsidRPr="00745836">
        <w:rPr>
          <w:rFonts w:cs="Times New Roman"/>
          <w:szCs w:val="24"/>
        </w:rPr>
        <w:t xml:space="preserve">, </w:t>
      </w:r>
      <w:r w:rsidRPr="00745836">
        <w:rPr>
          <w:rFonts w:cs="Times New Roman"/>
          <w:szCs w:val="24"/>
        </w:rPr>
        <w:t>lūdzot</w:t>
      </w:r>
      <w:r w:rsidR="00034B89" w:rsidRPr="00745836">
        <w:rPr>
          <w:rFonts w:cs="Times New Roman"/>
          <w:szCs w:val="24"/>
        </w:rPr>
        <w:t xml:space="preserve"> </w:t>
      </w:r>
      <w:r w:rsidRPr="00745836">
        <w:rPr>
          <w:rFonts w:cs="Times New Roman"/>
          <w:szCs w:val="24"/>
        </w:rPr>
        <w:t xml:space="preserve">atcelt Fonda atteikumu piešķirt </w:t>
      </w:r>
      <w:r w:rsidR="004B0DA9" w:rsidRPr="00745836">
        <w:rPr>
          <w:rFonts w:cs="Times New Roman"/>
          <w:szCs w:val="24"/>
        </w:rPr>
        <w:t xml:space="preserve">projektam </w:t>
      </w:r>
      <w:r w:rsidRPr="00745836">
        <w:rPr>
          <w:rFonts w:cs="Times New Roman"/>
          <w:szCs w:val="24"/>
        </w:rPr>
        <w:t>finansējumu</w:t>
      </w:r>
      <w:r w:rsidR="007E6C75" w:rsidRPr="00745836">
        <w:rPr>
          <w:rFonts w:cs="Times New Roman"/>
          <w:szCs w:val="24"/>
        </w:rPr>
        <w:t>, kā arī</w:t>
      </w:r>
      <w:r w:rsidRPr="00745836">
        <w:rPr>
          <w:rFonts w:cs="Times New Roman"/>
          <w:szCs w:val="24"/>
        </w:rPr>
        <w:t xml:space="preserve"> izdot labvēlīgu </w:t>
      </w:r>
      <w:r w:rsidR="002E5092" w:rsidRPr="00745836">
        <w:rPr>
          <w:rFonts w:cs="Times New Roman"/>
          <w:szCs w:val="24"/>
        </w:rPr>
        <w:t>administratīvo aktu</w:t>
      </w:r>
      <w:r w:rsidR="007E6C75" w:rsidRPr="00745836">
        <w:rPr>
          <w:rFonts w:cs="Times New Roman"/>
          <w:szCs w:val="24"/>
        </w:rPr>
        <w:t xml:space="preserve">, ar kuru tiktu </w:t>
      </w:r>
      <w:r w:rsidR="005F119B" w:rsidRPr="00745836">
        <w:rPr>
          <w:rFonts w:cs="Times New Roman"/>
          <w:szCs w:val="24"/>
        </w:rPr>
        <w:t>apmierināts prasījums par</w:t>
      </w:r>
      <w:r w:rsidR="007E6C75" w:rsidRPr="00745836">
        <w:rPr>
          <w:rFonts w:cs="Times New Roman"/>
          <w:szCs w:val="24"/>
        </w:rPr>
        <w:t xml:space="preserve"> finansējum</w:t>
      </w:r>
      <w:r w:rsidR="005F119B" w:rsidRPr="00745836">
        <w:rPr>
          <w:rFonts w:cs="Times New Roman"/>
          <w:szCs w:val="24"/>
        </w:rPr>
        <w:t>a piešķiršanu</w:t>
      </w:r>
      <w:r w:rsidR="00381BCC" w:rsidRPr="00745836">
        <w:rPr>
          <w:rFonts w:cs="Times New Roman"/>
          <w:szCs w:val="24"/>
        </w:rPr>
        <w:t>.</w:t>
      </w:r>
    </w:p>
    <w:p w14:paraId="1D3BAEA4" w14:textId="77777777" w:rsidR="007979E7" w:rsidRPr="00745836" w:rsidRDefault="007979E7" w:rsidP="00474FD1">
      <w:pPr>
        <w:tabs>
          <w:tab w:val="left" w:pos="1276"/>
        </w:tabs>
        <w:spacing w:after="0" w:line="276" w:lineRule="auto"/>
        <w:ind w:firstLine="567"/>
        <w:jc w:val="both"/>
        <w:rPr>
          <w:rFonts w:cs="Times New Roman"/>
          <w:szCs w:val="24"/>
        </w:rPr>
      </w:pPr>
    </w:p>
    <w:p w14:paraId="29322215" w14:textId="24830C7E" w:rsidR="00982D01" w:rsidRPr="00745836" w:rsidRDefault="00C6622C" w:rsidP="00474FD1">
      <w:pPr>
        <w:tabs>
          <w:tab w:val="left" w:pos="1276"/>
        </w:tabs>
        <w:spacing w:after="0" w:line="276" w:lineRule="auto"/>
        <w:ind w:firstLine="567"/>
        <w:jc w:val="both"/>
        <w:rPr>
          <w:rFonts w:cs="Times New Roman"/>
          <w:szCs w:val="24"/>
        </w:rPr>
      </w:pPr>
      <w:r w:rsidRPr="00745836">
        <w:rPr>
          <w:rFonts w:cs="Times New Roman"/>
          <w:szCs w:val="24"/>
        </w:rPr>
        <w:t xml:space="preserve">[3] </w:t>
      </w:r>
      <w:r w:rsidR="007E6C75" w:rsidRPr="00745836">
        <w:rPr>
          <w:rFonts w:cs="Times New Roman"/>
          <w:szCs w:val="24"/>
        </w:rPr>
        <w:t xml:space="preserve">Ar </w:t>
      </w:r>
      <w:r w:rsidR="00982D01" w:rsidRPr="00745836">
        <w:rPr>
          <w:rFonts w:cs="Times New Roman"/>
          <w:szCs w:val="24"/>
        </w:rPr>
        <w:t>Administr</w:t>
      </w:r>
      <w:r w:rsidR="00654C16" w:rsidRPr="00745836">
        <w:rPr>
          <w:rFonts w:cs="Times New Roman"/>
          <w:szCs w:val="24"/>
        </w:rPr>
        <w:t>a</w:t>
      </w:r>
      <w:r w:rsidR="009523E1" w:rsidRPr="00745836">
        <w:rPr>
          <w:rFonts w:cs="Times New Roman"/>
          <w:szCs w:val="24"/>
        </w:rPr>
        <w:t xml:space="preserve">tīvās </w:t>
      </w:r>
      <w:r w:rsidR="00B03C31" w:rsidRPr="00745836">
        <w:rPr>
          <w:rFonts w:cs="Times New Roman"/>
          <w:szCs w:val="24"/>
        </w:rPr>
        <w:t>rajona tiesas</w:t>
      </w:r>
      <w:r w:rsidR="009523E1" w:rsidRPr="00745836">
        <w:rPr>
          <w:rFonts w:cs="Times New Roman"/>
          <w:szCs w:val="24"/>
        </w:rPr>
        <w:t xml:space="preserve"> </w:t>
      </w:r>
      <w:r w:rsidR="007E6C75" w:rsidRPr="00745836">
        <w:rPr>
          <w:rFonts w:cs="Times New Roman"/>
          <w:szCs w:val="24"/>
        </w:rPr>
        <w:t xml:space="preserve">tiesneša </w:t>
      </w:r>
      <w:r w:rsidR="003A3BE3" w:rsidRPr="00745836">
        <w:rPr>
          <w:rFonts w:cs="Times New Roman"/>
          <w:szCs w:val="24"/>
        </w:rPr>
        <w:t>2019</w:t>
      </w:r>
      <w:r w:rsidR="00686F3B" w:rsidRPr="00745836">
        <w:rPr>
          <w:rFonts w:cs="Times New Roman"/>
          <w:szCs w:val="24"/>
        </w:rPr>
        <w:t xml:space="preserve">.gada </w:t>
      </w:r>
      <w:r w:rsidR="00034B89" w:rsidRPr="00745836">
        <w:rPr>
          <w:rFonts w:cs="Times New Roman"/>
          <w:szCs w:val="24"/>
        </w:rPr>
        <w:t>19.augusta</w:t>
      </w:r>
      <w:r w:rsidR="00B03C31" w:rsidRPr="00745836">
        <w:rPr>
          <w:rFonts w:cs="Times New Roman"/>
          <w:szCs w:val="24"/>
        </w:rPr>
        <w:t xml:space="preserve"> </w:t>
      </w:r>
      <w:r w:rsidR="00034B89" w:rsidRPr="00745836">
        <w:rPr>
          <w:rFonts w:cs="Times New Roman"/>
          <w:szCs w:val="24"/>
        </w:rPr>
        <w:t>lēmumu</w:t>
      </w:r>
      <w:r w:rsidRPr="00745836">
        <w:rPr>
          <w:rFonts w:cs="Times New Roman"/>
          <w:szCs w:val="24"/>
        </w:rPr>
        <w:t xml:space="preserve"> </w:t>
      </w:r>
      <w:r w:rsidR="007E6C75" w:rsidRPr="00745836">
        <w:rPr>
          <w:rFonts w:cs="Times New Roman"/>
          <w:szCs w:val="24"/>
        </w:rPr>
        <w:t>a</w:t>
      </w:r>
      <w:r w:rsidR="005F119B" w:rsidRPr="00745836">
        <w:rPr>
          <w:rFonts w:cs="Times New Roman"/>
          <w:szCs w:val="24"/>
        </w:rPr>
        <w:t>tteikts</w:t>
      </w:r>
      <w:r w:rsidR="00034B89" w:rsidRPr="00745836">
        <w:rPr>
          <w:rFonts w:cs="Times New Roman"/>
          <w:szCs w:val="24"/>
        </w:rPr>
        <w:t xml:space="preserve"> pieņemt </w:t>
      </w:r>
      <w:r w:rsidRPr="00745836">
        <w:rPr>
          <w:rFonts w:cs="Times New Roman"/>
          <w:szCs w:val="24"/>
        </w:rPr>
        <w:t>p</w:t>
      </w:r>
      <w:r w:rsidR="00034B89" w:rsidRPr="00745836">
        <w:rPr>
          <w:rFonts w:cs="Times New Roman"/>
          <w:szCs w:val="24"/>
        </w:rPr>
        <w:t>ieteikumu</w:t>
      </w:r>
      <w:r w:rsidR="00EB106C" w:rsidRPr="00745836">
        <w:rPr>
          <w:rFonts w:cs="Times New Roman"/>
          <w:szCs w:val="24"/>
        </w:rPr>
        <w:t xml:space="preserve">, jo </w:t>
      </w:r>
      <w:r w:rsidR="00E813BF" w:rsidRPr="00745836">
        <w:rPr>
          <w:rFonts w:cs="Times New Roman"/>
          <w:szCs w:val="24"/>
        </w:rPr>
        <w:t xml:space="preserve">secināts, ka </w:t>
      </w:r>
      <w:r w:rsidR="00EB106C" w:rsidRPr="00745836">
        <w:rPr>
          <w:rFonts w:cs="Times New Roman"/>
          <w:szCs w:val="24"/>
        </w:rPr>
        <w:t>pieteikums neatbilst Administratīvā procesa likuma 184.panta otrajā daļā noteiktajiem pieteikuma pieļaujamības priekšnoteikumiem</w:t>
      </w:r>
      <w:r w:rsidR="005F119B" w:rsidRPr="00745836">
        <w:rPr>
          <w:rFonts w:cs="Times New Roman"/>
          <w:szCs w:val="24"/>
        </w:rPr>
        <w:t xml:space="preserve">. Tiesneša lēmums pamatots ar </w:t>
      </w:r>
      <w:r w:rsidR="007E6C75" w:rsidRPr="00745836">
        <w:rPr>
          <w:rFonts w:cs="Times New Roman"/>
          <w:szCs w:val="24"/>
        </w:rPr>
        <w:t>turpmāk minēt</w:t>
      </w:r>
      <w:r w:rsidR="005F119B" w:rsidRPr="00745836">
        <w:rPr>
          <w:rFonts w:cs="Times New Roman"/>
          <w:szCs w:val="24"/>
        </w:rPr>
        <w:t>ajiem</w:t>
      </w:r>
      <w:r w:rsidR="007E6C75" w:rsidRPr="00745836">
        <w:rPr>
          <w:rFonts w:cs="Times New Roman"/>
          <w:szCs w:val="24"/>
        </w:rPr>
        <w:t xml:space="preserve"> argument</w:t>
      </w:r>
      <w:r w:rsidR="005F119B" w:rsidRPr="00745836">
        <w:rPr>
          <w:rFonts w:cs="Times New Roman"/>
          <w:szCs w:val="24"/>
        </w:rPr>
        <w:t>iem</w:t>
      </w:r>
      <w:r w:rsidR="00982D01" w:rsidRPr="00745836">
        <w:rPr>
          <w:rFonts w:cs="Times New Roman"/>
          <w:szCs w:val="24"/>
        </w:rPr>
        <w:t>.</w:t>
      </w:r>
    </w:p>
    <w:p w14:paraId="18BE577C" w14:textId="1845357B" w:rsidR="008521C1" w:rsidRPr="00745836" w:rsidRDefault="00982D01" w:rsidP="00474FD1">
      <w:pPr>
        <w:tabs>
          <w:tab w:val="left" w:pos="1276"/>
        </w:tabs>
        <w:spacing w:after="0" w:line="276" w:lineRule="auto"/>
        <w:ind w:firstLine="567"/>
        <w:jc w:val="both"/>
        <w:rPr>
          <w:rFonts w:cs="Times New Roman"/>
          <w:szCs w:val="24"/>
        </w:rPr>
      </w:pPr>
      <w:r w:rsidRPr="00745836">
        <w:rPr>
          <w:rFonts w:cs="Times New Roman"/>
          <w:szCs w:val="24"/>
        </w:rPr>
        <w:t>[</w:t>
      </w:r>
      <w:r w:rsidR="00C6622C" w:rsidRPr="00745836">
        <w:rPr>
          <w:rFonts w:cs="Times New Roman"/>
          <w:szCs w:val="24"/>
        </w:rPr>
        <w:t>3</w:t>
      </w:r>
      <w:r w:rsidRPr="00745836">
        <w:rPr>
          <w:rFonts w:cs="Times New Roman"/>
          <w:szCs w:val="24"/>
        </w:rPr>
        <w:t>.1]</w:t>
      </w:r>
      <w:r w:rsidR="00D63AF6" w:rsidRPr="00745836">
        <w:rPr>
          <w:rFonts w:cs="Times New Roman"/>
          <w:szCs w:val="24"/>
        </w:rPr>
        <w:t xml:space="preserve"> </w:t>
      </w:r>
      <w:r w:rsidR="008521C1" w:rsidRPr="00745836">
        <w:rPr>
          <w:rFonts w:cs="Times New Roman"/>
          <w:szCs w:val="24"/>
        </w:rPr>
        <w:t>Pieteikuma precizējumā tiek lūgts atzīt par prettiesisku Fonda direktora 2019.gada 3.jūnija vēstuli Nr. 2019-2-MDM047-I. Ar minēto vēstuli tika paziņots Fonda padomes 2019.gada 30.maija lēmums (sēdes protokols Nr.</w:t>
      </w:r>
      <w:r w:rsidR="005418C0" w:rsidRPr="00745836">
        <w:rPr>
          <w:rFonts w:cs="Times New Roman"/>
          <w:szCs w:val="24"/>
        </w:rPr>
        <w:t> </w:t>
      </w:r>
      <w:r w:rsidR="008521C1" w:rsidRPr="00745836">
        <w:rPr>
          <w:rFonts w:cs="Times New Roman"/>
          <w:szCs w:val="24"/>
        </w:rPr>
        <w:t>6 (378), 5.pielikums, Nr.</w:t>
      </w:r>
      <w:r w:rsidR="005418C0" w:rsidRPr="00745836">
        <w:rPr>
          <w:rFonts w:cs="Times New Roman"/>
          <w:szCs w:val="24"/>
        </w:rPr>
        <w:t> </w:t>
      </w:r>
      <w:r w:rsidR="008521C1" w:rsidRPr="00745836">
        <w:rPr>
          <w:rFonts w:cs="Times New Roman"/>
          <w:szCs w:val="24"/>
        </w:rPr>
        <w:t>2019-2-MDM047</w:t>
      </w:r>
      <w:r w:rsidR="005418C0" w:rsidRPr="00745836">
        <w:rPr>
          <w:rFonts w:cs="Times New Roman"/>
          <w:szCs w:val="24"/>
        </w:rPr>
        <w:noBreakHyphen/>
      </w:r>
      <w:r w:rsidR="008521C1" w:rsidRPr="00745836">
        <w:rPr>
          <w:rFonts w:cs="Times New Roman"/>
          <w:szCs w:val="24"/>
        </w:rPr>
        <w:t xml:space="preserve">I) </w:t>
      </w:r>
      <w:r w:rsidR="008521C1" w:rsidRPr="00745836">
        <w:rPr>
          <w:rFonts w:cs="Times New Roman"/>
          <w:szCs w:val="24"/>
        </w:rPr>
        <w:lastRenderedPageBreak/>
        <w:t xml:space="preserve">(turpmāk – </w:t>
      </w:r>
      <w:r w:rsidR="00C26B8F" w:rsidRPr="00745836">
        <w:rPr>
          <w:rFonts w:cs="Times New Roman"/>
          <w:szCs w:val="24"/>
        </w:rPr>
        <w:t>l</w:t>
      </w:r>
      <w:r w:rsidR="008521C1" w:rsidRPr="00745836">
        <w:rPr>
          <w:rFonts w:cs="Times New Roman"/>
          <w:szCs w:val="24"/>
        </w:rPr>
        <w:t xml:space="preserve">ēmums). Līdz ar to secināms, ka pēc būtības pieteicēja vēlas panākt tieši </w:t>
      </w:r>
      <w:r w:rsidR="00C26B8F" w:rsidRPr="00745836">
        <w:rPr>
          <w:rFonts w:cs="Times New Roman"/>
          <w:szCs w:val="24"/>
        </w:rPr>
        <w:t>l</w:t>
      </w:r>
      <w:r w:rsidR="008521C1" w:rsidRPr="00745836">
        <w:rPr>
          <w:rFonts w:cs="Times New Roman"/>
          <w:szCs w:val="24"/>
        </w:rPr>
        <w:t>ēmuma tiesiskuma kontroli.</w:t>
      </w:r>
    </w:p>
    <w:p w14:paraId="782BAE38" w14:textId="6A1F3493" w:rsidR="008521C1" w:rsidRPr="00745836" w:rsidRDefault="008521C1" w:rsidP="00474FD1">
      <w:pPr>
        <w:tabs>
          <w:tab w:val="left" w:pos="1276"/>
        </w:tabs>
        <w:spacing w:after="0" w:line="276" w:lineRule="auto"/>
        <w:ind w:firstLine="567"/>
        <w:jc w:val="both"/>
        <w:rPr>
          <w:rFonts w:cs="Times New Roman"/>
          <w:szCs w:val="24"/>
        </w:rPr>
      </w:pPr>
      <w:r w:rsidRPr="00745836">
        <w:rPr>
          <w:rFonts w:cs="Times New Roman"/>
          <w:szCs w:val="24"/>
        </w:rPr>
        <w:t>[3.2] No Administratīvā procesa likuma 184.panta otrās daļas izriet, ka prasījums par administratīvā akta atzīšanu par prettiesisku</w:t>
      </w:r>
      <w:r w:rsidR="006E23DF" w:rsidRPr="00745836">
        <w:rPr>
          <w:rFonts w:cs="Times New Roman"/>
          <w:szCs w:val="24"/>
        </w:rPr>
        <w:t xml:space="preserve"> pieļaujams tad, ja administratīvā akta prettiesiskuma konstatējums ir nepieciešams tādēļ, lai persona varētu pieprasīt atlīdzinājumu vai lai novērstu līdzīgu gadījumu atkārtošanos. Tam, ka līdzīgs gadījums varētu atkārtoties, jābūt nevis teorētiskam pieņēmumam, bet jābūt diezgan ticamai iespējai, ka šādos pašos tiesiskos un faktiskos apstākļos samērā tuvā laikā iestāde varētu rīkoties tieši</w:t>
      </w:r>
      <w:r w:rsidR="005418C0" w:rsidRPr="00745836">
        <w:rPr>
          <w:rFonts w:cs="Times New Roman"/>
          <w:szCs w:val="24"/>
        </w:rPr>
        <w:t xml:space="preserve"> tāpat.</w:t>
      </w:r>
    </w:p>
    <w:p w14:paraId="4804D4A1" w14:textId="3221694E" w:rsidR="006E23DF" w:rsidRPr="00745836" w:rsidRDefault="006E23DF" w:rsidP="006E23DF">
      <w:pPr>
        <w:tabs>
          <w:tab w:val="left" w:pos="1276"/>
        </w:tabs>
        <w:spacing w:after="0" w:line="276" w:lineRule="auto"/>
        <w:ind w:firstLine="567"/>
        <w:jc w:val="both"/>
        <w:rPr>
          <w:rFonts w:cs="Times New Roman"/>
          <w:szCs w:val="24"/>
        </w:rPr>
      </w:pPr>
      <w:r w:rsidRPr="00745836">
        <w:rPr>
          <w:rFonts w:cs="Times New Roman"/>
          <w:szCs w:val="24"/>
        </w:rPr>
        <w:t xml:space="preserve">[3.3] Pieteikums iesniegts par </w:t>
      </w:r>
      <w:r w:rsidR="00C26B8F" w:rsidRPr="00745836">
        <w:rPr>
          <w:rFonts w:cs="Times New Roman"/>
          <w:szCs w:val="24"/>
        </w:rPr>
        <w:t>l</w:t>
      </w:r>
      <w:r w:rsidRPr="00745836">
        <w:rPr>
          <w:rFonts w:cs="Times New Roman"/>
          <w:szCs w:val="24"/>
        </w:rPr>
        <w:t>ēmumu, kas pieņemts kultūras projektu konkursā. Tādējādi tiesa nevar pēc būtības kontrolēt iestādes novērtējumu par projektu atbilstību, jo projektu novērtējums attiecas uz konkrētu, otrreiz neatkārtojamu situāciju, to veikusi speciāli tam izveidota komisija, kas vērtējumu veikusi pēc iepriekš zināmiem kritērijiem kā lietpratēji attiecīgajā jomā. Novērtējuma brīvības gadījumā tiesa tikai pārbauda, vai nav pieļautas acīmredzamas kļūdas vai būtiski procesuālie pārkāpumi.</w:t>
      </w:r>
    </w:p>
    <w:p w14:paraId="2A78F2FB" w14:textId="46D1A2F6" w:rsidR="006E23DF" w:rsidRPr="00745836" w:rsidRDefault="006E23DF" w:rsidP="006E23DF">
      <w:pPr>
        <w:tabs>
          <w:tab w:val="left" w:pos="1276"/>
        </w:tabs>
        <w:spacing w:after="0" w:line="276" w:lineRule="auto"/>
        <w:ind w:firstLine="567"/>
        <w:jc w:val="both"/>
        <w:rPr>
          <w:rFonts w:cs="Times New Roman"/>
          <w:szCs w:val="24"/>
        </w:rPr>
      </w:pPr>
      <w:r w:rsidRPr="00745836">
        <w:rPr>
          <w:rFonts w:cs="Times New Roman"/>
          <w:szCs w:val="24"/>
        </w:rPr>
        <w:t xml:space="preserve">[3.4] No pieteikuma precizējumiem izriet, ka </w:t>
      </w:r>
      <w:r w:rsidR="00C26B8F" w:rsidRPr="00745836">
        <w:rPr>
          <w:rFonts w:cs="Times New Roman"/>
          <w:szCs w:val="24"/>
        </w:rPr>
        <w:t>l</w:t>
      </w:r>
      <w:r w:rsidRPr="00745836">
        <w:rPr>
          <w:rFonts w:cs="Times New Roman"/>
          <w:szCs w:val="24"/>
        </w:rPr>
        <w:t>ēmuma atzīšana par prettiesisku ir nepieciešama taisnīgumam un lai novērstu līdzīgu gadījumu atkārtošanos nākotnē. Pieteikumā norādīts, ka nozares caurspīdīguma un godīguma dēļ ir nepieciešams pārskatīt Fonda normatīvos aktus sabiedrības deleģēto līdzekļu piešķīrumos nākotnē.</w:t>
      </w:r>
    </w:p>
    <w:p w14:paraId="5B9AC6AF" w14:textId="73659819" w:rsidR="00034B89" w:rsidRPr="00745836" w:rsidRDefault="00034B89" w:rsidP="00474FD1">
      <w:pPr>
        <w:tabs>
          <w:tab w:val="left" w:pos="1276"/>
        </w:tabs>
        <w:spacing w:after="0" w:line="276" w:lineRule="auto"/>
        <w:ind w:firstLine="567"/>
        <w:jc w:val="both"/>
        <w:rPr>
          <w:rFonts w:cs="Times New Roman"/>
          <w:szCs w:val="24"/>
        </w:rPr>
      </w:pPr>
      <w:r w:rsidRPr="00745836">
        <w:rPr>
          <w:rFonts w:cs="Times New Roman"/>
          <w:szCs w:val="24"/>
        </w:rPr>
        <w:t>[3.</w:t>
      </w:r>
      <w:r w:rsidR="006E23DF" w:rsidRPr="00745836">
        <w:rPr>
          <w:rFonts w:cs="Times New Roman"/>
          <w:szCs w:val="24"/>
        </w:rPr>
        <w:t>5</w:t>
      </w:r>
      <w:r w:rsidRPr="00745836">
        <w:rPr>
          <w:rFonts w:cs="Times New Roman"/>
          <w:szCs w:val="24"/>
        </w:rPr>
        <w:t xml:space="preserve">] </w:t>
      </w:r>
      <w:r w:rsidR="00011233" w:rsidRPr="00745836">
        <w:rPr>
          <w:rFonts w:cs="Times New Roman"/>
          <w:szCs w:val="24"/>
        </w:rPr>
        <w:t xml:space="preserve">Atbilstoši </w:t>
      </w:r>
      <w:r w:rsidR="006E23DF" w:rsidRPr="00745836">
        <w:rPr>
          <w:rFonts w:cs="Times New Roman"/>
          <w:szCs w:val="24"/>
        </w:rPr>
        <w:t>F</w:t>
      </w:r>
      <w:r w:rsidR="00011233" w:rsidRPr="00745836">
        <w:rPr>
          <w:rFonts w:cs="Times New Roman"/>
          <w:szCs w:val="24"/>
        </w:rPr>
        <w:t>onda nolikuma 34.punkt</w:t>
      </w:r>
      <w:r w:rsidR="000A182E" w:rsidRPr="00745836">
        <w:rPr>
          <w:rFonts w:cs="Times New Roman"/>
          <w:szCs w:val="24"/>
        </w:rPr>
        <w:t>a</w:t>
      </w:r>
      <w:r w:rsidR="00011233" w:rsidRPr="00745836">
        <w:rPr>
          <w:rFonts w:cs="Times New Roman"/>
          <w:szCs w:val="24"/>
        </w:rPr>
        <w:t xml:space="preserve">m fonda līdzekļi projektu konkursiem un mūža stipendijām tiek sadalīti saskaņā ar projektu konkursa noteikumiem, kurus apstiprina padome. </w:t>
      </w:r>
      <w:r w:rsidRPr="00745836">
        <w:rPr>
          <w:rFonts w:cs="Times New Roman"/>
          <w:szCs w:val="24"/>
        </w:rPr>
        <w:t xml:space="preserve">Ņemot vērā </w:t>
      </w:r>
      <w:r w:rsidR="006E23DF" w:rsidRPr="00745836">
        <w:rPr>
          <w:rFonts w:cs="Times New Roman"/>
          <w:szCs w:val="24"/>
        </w:rPr>
        <w:t>F</w:t>
      </w:r>
      <w:r w:rsidRPr="00745836">
        <w:rPr>
          <w:rFonts w:cs="Times New Roman"/>
          <w:szCs w:val="24"/>
        </w:rPr>
        <w:t>ondam deleģēto valsts pārvaldes uzdevumu, tas savas rīcības brīvības ietvaros ir tiesīgs izdot konkursa nolikumu, tostarp nosakot projektu vērtēšanas kārt</w:t>
      </w:r>
      <w:r w:rsidR="00011233" w:rsidRPr="00745836">
        <w:rPr>
          <w:rFonts w:cs="Times New Roman"/>
          <w:szCs w:val="24"/>
        </w:rPr>
        <w:t>ību.</w:t>
      </w:r>
    </w:p>
    <w:p w14:paraId="36819CF9" w14:textId="1B88E408" w:rsidR="00011233" w:rsidRPr="00745836" w:rsidRDefault="00D03B22" w:rsidP="006E23DF">
      <w:pPr>
        <w:tabs>
          <w:tab w:val="left" w:pos="1276"/>
        </w:tabs>
        <w:spacing w:after="0" w:line="276" w:lineRule="auto"/>
        <w:ind w:firstLine="567"/>
        <w:jc w:val="both"/>
        <w:rPr>
          <w:rFonts w:cs="Times New Roman"/>
          <w:szCs w:val="24"/>
        </w:rPr>
      </w:pPr>
      <w:r w:rsidRPr="00745836">
        <w:rPr>
          <w:rFonts w:cs="Times New Roman"/>
          <w:szCs w:val="24"/>
        </w:rPr>
        <w:t>[3.6</w:t>
      </w:r>
      <w:r w:rsidR="00011233" w:rsidRPr="00745836">
        <w:rPr>
          <w:rFonts w:cs="Times New Roman"/>
          <w:szCs w:val="24"/>
        </w:rPr>
        <w:t xml:space="preserve">] </w:t>
      </w:r>
      <w:r w:rsidR="006E23DF" w:rsidRPr="00745836">
        <w:rPr>
          <w:rFonts w:cs="Times New Roman"/>
          <w:szCs w:val="24"/>
        </w:rPr>
        <w:t xml:space="preserve">Ievērojot Administratīvā procesa likuma 103.panta pirmo daļu, tiesas kontrolē neietilpst iestādes iekšējo normatīvo aktu kontrole. No pieteikuma izriet, ka pieteicēja to saprot, bet uzskata, ka tiesa var pārskatīt Fonda normatīvos aktus, vērtējot </w:t>
      </w:r>
      <w:r w:rsidR="00C26B8F" w:rsidRPr="00745836">
        <w:rPr>
          <w:rFonts w:cs="Times New Roman"/>
          <w:szCs w:val="24"/>
        </w:rPr>
        <w:t>l</w:t>
      </w:r>
      <w:r w:rsidR="006E23DF" w:rsidRPr="00745836">
        <w:rPr>
          <w:rFonts w:cs="Times New Roman"/>
          <w:szCs w:val="24"/>
        </w:rPr>
        <w:t>ēmuma tiesiskumu. Šāds uzskats ir kļūdains, jo novērtējuma brīvības gadījumā tiesai ir iespējams pārbaudīt tikai to, vai konkursa norises gaitā tika</w:t>
      </w:r>
      <w:r w:rsidRPr="00745836">
        <w:rPr>
          <w:rFonts w:cs="Times New Roman"/>
          <w:szCs w:val="24"/>
        </w:rPr>
        <w:t xml:space="preserve"> </w:t>
      </w:r>
      <w:r w:rsidR="006E23DF" w:rsidRPr="00745836">
        <w:rPr>
          <w:rFonts w:cs="Times New Roman"/>
          <w:szCs w:val="24"/>
        </w:rPr>
        <w:t>ievērots procesuālais taisnīgums, vai netika pārkāpts patvaļas aizlieguma princips un atšķirīgas attieksmes aizlieguma princips, tostarp, vai visiem projektu iesniedzējiem bija vienādas iespējas un</w:t>
      </w:r>
      <w:r w:rsidRPr="00745836">
        <w:rPr>
          <w:rFonts w:cs="Times New Roman"/>
          <w:szCs w:val="24"/>
        </w:rPr>
        <w:t xml:space="preserve"> </w:t>
      </w:r>
      <w:r w:rsidR="006E23DF" w:rsidRPr="00745836">
        <w:rPr>
          <w:rFonts w:cs="Times New Roman"/>
          <w:szCs w:val="24"/>
        </w:rPr>
        <w:t>vienādi apstākļi un vai novērtējums veikts pēc tādiem pašiem kritērijiem kā pārējiem projektiem.</w:t>
      </w:r>
    </w:p>
    <w:p w14:paraId="629CB367" w14:textId="6DA0BE93" w:rsidR="00EB106C" w:rsidRPr="00745836" w:rsidRDefault="00D03B22" w:rsidP="00EB106C">
      <w:pPr>
        <w:tabs>
          <w:tab w:val="left" w:pos="1276"/>
        </w:tabs>
        <w:spacing w:after="0" w:line="276" w:lineRule="auto"/>
        <w:ind w:firstLine="567"/>
        <w:jc w:val="both"/>
        <w:rPr>
          <w:rFonts w:cs="Times New Roman"/>
          <w:szCs w:val="24"/>
        </w:rPr>
      </w:pPr>
      <w:r w:rsidRPr="00745836">
        <w:rPr>
          <w:rFonts w:cs="Times New Roman"/>
          <w:szCs w:val="24"/>
        </w:rPr>
        <w:t>[3.7]</w:t>
      </w:r>
      <w:r w:rsidR="00EB106C" w:rsidRPr="00745836">
        <w:rPr>
          <w:rFonts w:cs="Times New Roman"/>
          <w:szCs w:val="24"/>
        </w:rPr>
        <w:t xml:space="preserve"> Pēc būtības pieteicēja iebilst pret Fonda kultūras projektu konkursu nolikuma 5.2.4.apakšpunkta formulējumu. Proti, pieteicēja bija iesniegusi kopējo tāmi, savukārt ar </w:t>
      </w:r>
      <w:r w:rsidR="00C26B8F" w:rsidRPr="00745836">
        <w:rPr>
          <w:rFonts w:cs="Times New Roman"/>
          <w:szCs w:val="24"/>
        </w:rPr>
        <w:t>l</w:t>
      </w:r>
      <w:r w:rsidR="00EB106C" w:rsidRPr="00745836">
        <w:rPr>
          <w:rFonts w:cs="Times New Roman"/>
          <w:szCs w:val="24"/>
        </w:rPr>
        <w:t>ēmumu projekt</w:t>
      </w:r>
      <w:r w:rsidR="00E813BF" w:rsidRPr="00745836">
        <w:rPr>
          <w:rFonts w:cs="Times New Roman"/>
          <w:szCs w:val="24"/>
        </w:rPr>
        <w:t>a pieteikums</w:t>
      </w:r>
      <w:r w:rsidR="00EB106C" w:rsidRPr="00745836">
        <w:rPr>
          <w:rFonts w:cs="Times New Roman"/>
          <w:szCs w:val="24"/>
        </w:rPr>
        <w:t xml:space="preserve"> noraidīts, jo secināts, ka tāme neatbilst konkursa nolikuma prasībām, jo </w:t>
      </w:r>
      <w:r w:rsidR="00E813BF" w:rsidRPr="00745836">
        <w:rPr>
          <w:rFonts w:cs="Times New Roman"/>
          <w:szCs w:val="24"/>
        </w:rPr>
        <w:t xml:space="preserve">tā </w:t>
      </w:r>
      <w:r w:rsidR="00EB106C" w:rsidRPr="00745836">
        <w:rPr>
          <w:rFonts w:cs="Times New Roman"/>
          <w:szCs w:val="24"/>
        </w:rPr>
        <w:t>nav pietiekami detalizēta – nav norādīts konkrēts honorārs konkrētam solistam un tieši kurām 20 personām ir pieprasīts finansējums.</w:t>
      </w:r>
    </w:p>
    <w:p w14:paraId="687E1414" w14:textId="046A2258" w:rsidR="00EB106C" w:rsidRPr="00745836" w:rsidRDefault="00EB106C" w:rsidP="00EB106C">
      <w:pPr>
        <w:tabs>
          <w:tab w:val="left" w:pos="1276"/>
        </w:tabs>
        <w:spacing w:after="0" w:line="276" w:lineRule="auto"/>
        <w:ind w:firstLine="567"/>
        <w:jc w:val="both"/>
        <w:rPr>
          <w:rFonts w:cs="Times New Roman"/>
          <w:szCs w:val="24"/>
        </w:rPr>
      </w:pPr>
      <w:r w:rsidRPr="00745836">
        <w:rPr>
          <w:rFonts w:cs="Times New Roman"/>
          <w:szCs w:val="24"/>
        </w:rPr>
        <w:t>Pieteikuma precizējumos ir vispārīgi norādīts par līdzīgu gadījumu atkārtošanos, taču pieteicēja nav pamatojusi šādas rīcības iespējamību, tāpat pieteikums nesatur argumentus, ka iestāde būtu pārkāpusi procesuālā taisnīguma, patvaļas aizlieguma un atšķirīgas attieksmes aizlieguma principus.</w:t>
      </w:r>
    </w:p>
    <w:p w14:paraId="16E52591" w14:textId="3A559808" w:rsidR="00EB106C" w:rsidRPr="00745836" w:rsidRDefault="00EB106C" w:rsidP="00EB106C">
      <w:pPr>
        <w:tabs>
          <w:tab w:val="left" w:pos="1276"/>
        </w:tabs>
        <w:spacing w:after="0" w:line="276" w:lineRule="auto"/>
        <w:ind w:firstLine="567"/>
        <w:jc w:val="both"/>
        <w:rPr>
          <w:rFonts w:cs="Times New Roman"/>
          <w:szCs w:val="24"/>
        </w:rPr>
      </w:pPr>
      <w:r w:rsidRPr="00745836">
        <w:rPr>
          <w:rFonts w:cs="Times New Roman"/>
          <w:szCs w:val="24"/>
        </w:rPr>
        <w:t xml:space="preserve">No Fonda mājaslapā pieejamās informācijas konstatējams, ka Fonds organizē trīs kultūras projektus gadā. </w:t>
      </w:r>
      <w:r w:rsidR="00E813BF" w:rsidRPr="00745836">
        <w:rPr>
          <w:rFonts w:cs="Times New Roman"/>
          <w:szCs w:val="24"/>
        </w:rPr>
        <w:t xml:space="preserve">Turpat </w:t>
      </w:r>
      <w:r w:rsidRPr="00745836">
        <w:rPr>
          <w:rFonts w:cs="Times New Roman"/>
          <w:szCs w:val="24"/>
        </w:rPr>
        <w:t>ir uzsvērts, ka kultūras konkursa nolikums tiek mainīts pirms katra konkursa izsludināšanas. Līdz ar to Fonda plānotajā 3.kultūras projektu konkursā, iespējams, jau būs cits nolikums ar citām prasībām.</w:t>
      </w:r>
      <w:r w:rsidR="00381BCC" w:rsidRPr="00745836">
        <w:rPr>
          <w:rFonts w:cs="Times New Roman"/>
          <w:szCs w:val="24"/>
        </w:rPr>
        <w:t xml:space="preserve"> </w:t>
      </w:r>
      <w:r w:rsidRPr="00745836">
        <w:rPr>
          <w:rFonts w:cs="Times New Roman"/>
          <w:szCs w:val="24"/>
        </w:rPr>
        <w:t>Vienlaikus jāņem vērā, ka Fonda informatīvajā videoierakstā tiek uzsvērts, ka projekta iesniedzējiem ir jākonsultējas ar nozares kuratoru, kurš pārbauda projektu, lai to nenoraidītu konkursa nolikuma prasību neievērošanas dēļ</w:t>
      </w:r>
      <w:r w:rsidR="005418C0" w:rsidRPr="00745836">
        <w:rPr>
          <w:rFonts w:cs="Times New Roman"/>
          <w:szCs w:val="24"/>
        </w:rPr>
        <w:t>.</w:t>
      </w:r>
    </w:p>
    <w:p w14:paraId="6E68F2DB" w14:textId="52ADAD09" w:rsidR="00EB106C" w:rsidRPr="00745836" w:rsidRDefault="00381BCC" w:rsidP="00EB106C">
      <w:pPr>
        <w:tabs>
          <w:tab w:val="left" w:pos="1276"/>
        </w:tabs>
        <w:spacing w:after="0" w:line="276" w:lineRule="auto"/>
        <w:ind w:firstLine="567"/>
        <w:jc w:val="both"/>
        <w:rPr>
          <w:rFonts w:cs="Times New Roman"/>
          <w:szCs w:val="24"/>
        </w:rPr>
      </w:pPr>
      <w:r w:rsidRPr="00745836">
        <w:rPr>
          <w:rFonts w:cs="Times New Roman"/>
          <w:szCs w:val="24"/>
        </w:rPr>
        <w:lastRenderedPageBreak/>
        <w:t xml:space="preserve">[3.8] </w:t>
      </w:r>
      <w:r w:rsidR="00EB106C" w:rsidRPr="00745836">
        <w:rPr>
          <w:rFonts w:cs="Times New Roman"/>
          <w:szCs w:val="24"/>
        </w:rPr>
        <w:t>Izvērtējot pieteikuma materiālus, nav konstatējami tādi apstākļi, kas liecinātu, ka tieši iestādes rīcības dēļ nākotnē varētu tikt aizskartas pieteicējas tiesības (pieļautas acīmredzamas kļūdas vai būtiski procesuālie pārkāpumi). Savukārt jautājums par tāmes detalizācijas pakāpi risināms attiecīgajā izsludinātajā kultūras projekta konkursā, jo jautājums par tāmes detalizācijas pakāpi ir atkarīgs no katra iesniegtā individuālā projekta.</w:t>
      </w:r>
    </w:p>
    <w:p w14:paraId="47A99EE9" w14:textId="266CA9F6" w:rsidR="00EB106C" w:rsidRPr="00745836" w:rsidRDefault="00EB106C" w:rsidP="00EB106C">
      <w:pPr>
        <w:tabs>
          <w:tab w:val="left" w:pos="1276"/>
        </w:tabs>
        <w:spacing w:after="0" w:line="276" w:lineRule="auto"/>
        <w:ind w:firstLine="567"/>
        <w:jc w:val="both"/>
        <w:rPr>
          <w:rFonts w:cs="Times New Roman"/>
          <w:szCs w:val="24"/>
        </w:rPr>
      </w:pPr>
      <w:r w:rsidRPr="00745836">
        <w:rPr>
          <w:rFonts w:cs="Times New Roman"/>
          <w:szCs w:val="24"/>
        </w:rPr>
        <w:t>Tādējādi gadījumā, ja pieteicēja vēlētos iesniegt kādu projekta iesniegumu Fonda plānotajā 3.kultūras projektu konkursā, tad šim konkursam būs jauns nolikums un attiecīgi tāmes detalizācijas pakāpe un citas nolikuma prasības pieteicējai būs iespējams apspriest ar projekta kurator</w:t>
      </w:r>
      <w:r w:rsidR="00E813BF" w:rsidRPr="00745836">
        <w:rPr>
          <w:rFonts w:cs="Times New Roman"/>
          <w:szCs w:val="24"/>
        </w:rPr>
        <w:t>u</w:t>
      </w:r>
      <w:r w:rsidRPr="00745836">
        <w:rPr>
          <w:rFonts w:cs="Times New Roman"/>
          <w:szCs w:val="24"/>
        </w:rPr>
        <w:t xml:space="preserve"> konkrētā iesniegtā projekta ietvaros.</w:t>
      </w:r>
    </w:p>
    <w:p w14:paraId="46A0CF34" w14:textId="2B2667D9" w:rsidR="00D03B22" w:rsidRPr="00745836" w:rsidRDefault="00EB106C" w:rsidP="00EB106C">
      <w:pPr>
        <w:tabs>
          <w:tab w:val="left" w:pos="1276"/>
        </w:tabs>
        <w:spacing w:after="0" w:line="276" w:lineRule="auto"/>
        <w:ind w:firstLine="567"/>
        <w:jc w:val="both"/>
        <w:rPr>
          <w:rFonts w:cs="Times New Roman"/>
          <w:szCs w:val="24"/>
        </w:rPr>
      </w:pPr>
      <w:r w:rsidRPr="00745836">
        <w:rPr>
          <w:rFonts w:cs="Times New Roman"/>
          <w:szCs w:val="24"/>
        </w:rPr>
        <w:t xml:space="preserve">Līdz ar to nav konstatējami apstākļi, kas liecinātu, ka konkrētā strīda izšķiršana objektīvi varētu būt aktuāla citos līdzīgos gadījumos. Līdz ar to </w:t>
      </w:r>
      <w:r w:rsidR="00C26B8F" w:rsidRPr="00745836">
        <w:rPr>
          <w:rFonts w:cs="Times New Roman"/>
          <w:szCs w:val="24"/>
        </w:rPr>
        <w:t>l</w:t>
      </w:r>
      <w:r w:rsidRPr="00745836">
        <w:rPr>
          <w:rFonts w:cs="Times New Roman"/>
          <w:szCs w:val="24"/>
        </w:rPr>
        <w:t>ēmuma prettiesiskuma konstatējums nav nepieciešams, lai novērstu līdzīgu gadījumu atkārtošanās iespēju.</w:t>
      </w:r>
    </w:p>
    <w:p w14:paraId="3A6DC62D" w14:textId="77777777" w:rsidR="000B2EA2" w:rsidRPr="00745836" w:rsidRDefault="000B2EA2" w:rsidP="00474FD1">
      <w:pPr>
        <w:tabs>
          <w:tab w:val="left" w:pos="1276"/>
        </w:tabs>
        <w:spacing w:after="0" w:line="276" w:lineRule="auto"/>
        <w:ind w:firstLine="567"/>
        <w:jc w:val="both"/>
        <w:rPr>
          <w:rFonts w:cs="Times New Roman"/>
          <w:szCs w:val="24"/>
        </w:rPr>
      </w:pPr>
    </w:p>
    <w:p w14:paraId="39D1256D" w14:textId="77B6ED44" w:rsidR="00FB1546" w:rsidRPr="00745836" w:rsidRDefault="00AD5D91" w:rsidP="00474FD1">
      <w:pPr>
        <w:tabs>
          <w:tab w:val="left" w:pos="1276"/>
        </w:tabs>
        <w:spacing w:after="0" w:line="276" w:lineRule="auto"/>
        <w:ind w:firstLine="567"/>
        <w:jc w:val="both"/>
        <w:rPr>
          <w:rFonts w:cs="Times New Roman"/>
          <w:szCs w:val="24"/>
        </w:rPr>
      </w:pPr>
      <w:r w:rsidRPr="00745836">
        <w:rPr>
          <w:rFonts w:cs="Times New Roman"/>
          <w:szCs w:val="24"/>
        </w:rPr>
        <w:t>[</w:t>
      </w:r>
      <w:r w:rsidR="00602473" w:rsidRPr="00745836">
        <w:rPr>
          <w:rFonts w:cs="Times New Roman"/>
          <w:szCs w:val="24"/>
        </w:rPr>
        <w:t>4</w:t>
      </w:r>
      <w:r w:rsidR="00BB3C28" w:rsidRPr="00745836">
        <w:rPr>
          <w:rFonts w:cs="Times New Roman"/>
          <w:szCs w:val="24"/>
        </w:rPr>
        <w:t xml:space="preserve">] </w:t>
      </w:r>
      <w:r w:rsidR="00ED1884" w:rsidRPr="00745836">
        <w:rPr>
          <w:rFonts w:cs="Times New Roman"/>
          <w:szCs w:val="24"/>
        </w:rPr>
        <w:t xml:space="preserve">Par </w:t>
      </w:r>
      <w:r w:rsidR="00EB106C" w:rsidRPr="00745836">
        <w:rPr>
          <w:rFonts w:cs="Times New Roman"/>
          <w:szCs w:val="24"/>
        </w:rPr>
        <w:t xml:space="preserve">Administratīvās rajona tiesas </w:t>
      </w:r>
      <w:r w:rsidR="00034B89" w:rsidRPr="00745836">
        <w:rPr>
          <w:rFonts w:cs="Times New Roman"/>
          <w:szCs w:val="24"/>
        </w:rPr>
        <w:t>tiesneša</w:t>
      </w:r>
      <w:r w:rsidR="00635CF7" w:rsidRPr="00745836">
        <w:rPr>
          <w:rFonts w:cs="Times New Roman"/>
          <w:szCs w:val="24"/>
        </w:rPr>
        <w:t xml:space="preserve"> </w:t>
      </w:r>
      <w:r w:rsidR="00982D01" w:rsidRPr="00745836">
        <w:rPr>
          <w:rFonts w:cs="Times New Roman"/>
          <w:szCs w:val="24"/>
        </w:rPr>
        <w:t>lēmumu</w:t>
      </w:r>
      <w:r w:rsidR="00E30D01" w:rsidRPr="00745836">
        <w:rPr>
          <w:rFonts w:cs="Times New Roman"/>
          <w:szCs w:val="24"/>
        </w:rPr>
        <w:t xml:space="preserve"> </w:t>
      </w:r>
      <w:r w:rsidR="00654C16" w:rsidRPr="00745836">
        <w:rPr>
          <w:rFonts w:cs="Times New Roman"/>
          <w:szCs w:val="24"/>
        </w:rPr>
        <w:t>pieteicēj</w:t>
      </w:r>
      <w:r w:rsidR="00602473" w:rsidRPr="00745836">
        <w:rPr>
          <w:rFonts w:cs="Times New Roman"/>
          <w:szCs w:val="24"/>
        </w:rPr>
        <w:t>a</w:t>
      </w:r>
      <w:r w:rsidR="001C136F" w:rsidRPr="00745836">
        <w:rPr>
          <w:rFonts w:cs="Times New Roman"/>
          <w:szCs w:val="24"/>
        </w:rPr>
        <w:t xml:space="preserve"> iesniedza blakus sūdzību, </w:t>
      </w:r>
      <w:r w:rsidR="009B3A69" w:rsidRPr="00745836">
        <w:rPr>
          <w:rFonts w:cs="Times New Roman"/>
          <w:szCs w:val="24"/>
        </w:rPr>
        <w:t>norādot</w:t>
      </w:r>
      <w:r w:rsidR="003C093B" w:rsidRPr="00745836">
        <w:rPr>
          <w:rFonts w:cs="Times New Roman"/>
          <w:szCs w:val="24"/>
        </w:rPr>
        <w:t xml:space="preserve"> uz turpmāk minētajiem argumentiem</w:t>
      </w:r>
      <w:r w:rsidR="009B3A69" w:rsidRPr="00745836">
        <w:rPr>
          <w:rFonts w:cs="Times New Roman"/>
          <w:szCs w:val="24"/>
        </w:rPr>
        <w:t>.</w:t>
      </w:r>
    </w:p>
    <w:p w14:paraId="751D9912" w14:textId="3421FEB1" w:rsidR="00B91C97" w:rsidRPr="00745836" w:rsidRDefault="009B3A69" w:rsidP="001867E4">
      <w:pPr>
        <w:tabs>
          <w:tab w:val="left" w:pos="1276"/>
        </w:tabs>
        <w:spacing w:after="0" w:line="276" w:lineRule="auto"/>
        <w:ind w:firstLine="567"/>
        <w:jc w:val="both"/>
        <w:rPr>
          <w:rFonts w:cs="Times New Roman"/>
          <w:szCs w:val="24"/>
        </w:rPr>
      </w:pPr>
      <w:r w:rsidRPr="00745836">
        <w:rPr>
          <w:rFonts w:cs="Times New Roman"/>
          <w:szCs w:val="24"/>
        </w:rPr>
        <w:t>[4.1]</w:t>
      </w:r>
      <w:r w:rsidR="00D63AF6" w:rsidRPr="00745836">
        <w:rPr>
          <w:rFonts w:cs="Times New Roman"/>
          <w:szCs w:val="24"/>
        </w:rPr>
        <w:t xml:space="preserve"> </w:t>
      </w:r>
      <w:r w:rsidR="001867E4" w:rsidRPr="00745836">
        <w:rPr>
          <w:rFonts w:cs="Times New Roman"/>
          <w:szCs w:val="24"/>
        </w:rPr>
        <w:t>Fonds kā atteikum</w:t>
      </w:r>
      <w:r w:rsidR="00570600" w:rsidRPr="00745836">
        <w:rPr>
          <w:rFonts w:cs="Times New Roman"/>
          <w:szCs w:val="24"/>
        </w:rPr>
        <w:t>a pamat</w:t>
      </w:r>
      <w:r w:rsidR="001867E4" w:rsidRPr="00745836">
        <w:rPr>
          <w:rFonts w:cs="Times New Roman"/>
          <w:szCs w:val="24"/>
        </w:rPr>
        <w:t xml:space="preserve">u </w:t>
      </w:r>
      <w:r w:rsidR="004C7BDA" w:rsidRPr="00745836">
        <w:rPr>
          <w:rFonts w:cs="Times New Roman"/>
          <w:szCs w:val="24"/>
        </w:rPr>
        <w:t>norādījis</w:t>
      </w:r>
      <w:r w:rsidR="001867E4" w:rsidRPr="00745836">
        <w:rPr>
          <w:rFonts w:cs="Times New Roman"/>
          <w:szCs w:val="24"/>
        </w:rPr>
        <w:t xml:space="preserve"> iesniegtās tāmes neatbilstību </w:t>
      </w:r>
      <w:r w:rsidR="003F1DC2" w:rsidRPr="00745836">
        <w:rPr>
          <w:rFonts w:cs="Times New Roman"/>
          <w:szCs w:val="24"/>
        </w:rPr>
        <w:t xml:space="preserve">nolikuma </w:t>
      </w:r>
      <w:r w:rsidR="001867E4" w:rsidRPr="00745836">
        <w:rPr>
          <w:rFonts w:cs="Times New Roman"/>
          <w:szCs w:val="24"/>
        </w:rPr>
        <w:t xml:space="preserve">prasībām, lai gan šīs prasības nemaz nav definētas. Tādējādi Fonds </w:t>
      </w:r>
      <w:r w:rsidR="004C7BDA" w:rsidRPr="00745836">
        <w:rPr>
          <w:rFonts w:cs="Times New Roman"/>
          <w:szCs w:val="24"/>
        </w:rPr>
        <w:t xml:space="preserve">ir </w:t>
      </w:r>
      <w:r w:rsidR="001867E4" w:rsidRPr="00745836">
        <w:rPr>
          <w:rFonts w:cs="Times New Roman"/>
          <w:szCs w:val="24"/>
        </w:rPr>
        <w:t>r</w:t>
      </w:r>
      <w:r w:rsidR="004C7BDA" w:rsidRPr="00745836">
        <w:rPr>
          <w:rFonts w:cs="Times New Roman"/>
          <w:szCs w:val="24"/>
        </w:rPr>
        <w:t>īkojies</w:t>
      </w:r>
      <w:r w:rsidR="001867E4" w:rsidRPr="00745836">
        <w:rPr>
          <w:rFonts w:cs="Times New Roman"/>
          <w:szCs w:val="24"/>
        </w:rPr>
        <w:t xml:space="preserve"> prettiesiski, jo </w:t>
      </w:r>
      <w:r w:rsidR="004C7BDA" w:rsidRPr="00745836">
        <w:rPr>
          <w:rFonts w:cs="Times New Roman"/>
          <w:szCs w:val="24"/>
        </w:rPr>
        <w:t>atsaucie</w:t>
      </w:r>
      <w:r w:rsidR="001867E4" w:rsidRPr="00745836">
        <w:rPr>
          <w:rFonts w:cs="Times New Roman"/>
          <w:szCs w:val="24"/>
        </w:rPr>
        <w:t>s uz neeksistējo</w:t>
      </w:r>
      <w:r w:rsidR="004C7BDA" w:rsidRPr="00745836">
        <w:rPr>
          <w:rFonts w:cs="Times New Roman"/>
          <w:szCs w:val="24"/>
        </w:rPr>
        <w:t>šu –</w:t>
      </w:r>
      <w:r w:rsidR="001867E4" w:rsidRPr="00745836">
        <w:rPr>
          <w:rFonts w:cs="Times New Roman"/>
          <w:szCs w:val="24"/>
        </w:rPr>
        <w:t xml:space="preserve"> tātad </w:t>
      </w:r>
      <w:r w:rsidR="00381BCC" w:rsidRPr="00745836">
        <w:rPr>
          <w:rFonts w:cs="Times New Roman"/>
          <w:szCs w:val="24"/>
        </w:rPr>
        <w:t>pieteicējai</w:t>
      </w:r>
      <w:r w:rsidR="001867E4" w:rsidRPr="00745836">
        <w:rPr>
          <w:rFonts w:cs="Times New Roman"/>
          <w:szCs w:val="24"/>
        </w:rPr>
        <w:t xml:space="preserve"> iepriekš nezināmu</w:t>
      </w:r>
      <w:r w:rsidR="004C7BDA" w:rsidRPr="00745836">
        <w:rPr>
          <w:rFonts w:cs="Times New Roman"/>
          <w:szCs w:val="24"/>
        </w:rPr>
        <w:t xml:space="preserve"> –</w:t>
      </w:r>
      <w:r w:rsidR="001867E4" w:rsidRPr="00745836">
        <w:rPr>
          <w:rFonts w:cs="Times New Roman"/>
          <w:szCs w:val="24"/>
        </w:rPr>
        <w:t xml:space="preserve"> priekšnosacījumu. Konkursa nolikums žūrijai </w:t>
      </w:r>
      <w:r w:rsidR="00C91C7B" w:rsidRPr="00745836">
        <w:rPr>
          <w:rFonts w:cs="Times New Roman"/>
          <w:szCs w:val="24"/>
        </w:rPr>
        <w:t xml:space="preserve">dod plašas un subjektīvas interpretācijas iespējas, nostādot konkursa projektu iesniedzējus nevienlīdzīgās pozīcijās. </w:t>
      </w:r>
      <w:r w:rsidR="00C91C7B" w:rsidRPr="00745836">
        <w:t xml:space="preserve">Faktiski tas ļauj žūrijai vērtēt iesniegtos projektus nevis pēc to faktiskās mākslinieciskās kvalitātes un pienesuma sabiedrībai, bet gan, izmantojot konkursa nolikuma nepilnības, dod iespēju izrādīt noteiktas simpātijas vai antipātijas konkrētiem projektu iesniedzējiem vai projektu dalībniekiem, aizbildinoties ar it kā nolikumam neatbilstošu dokumentu noformējumu, lai gan konkursa nolikums nenosaka precīzas prasības </w:t>
      </w:r>
      <w:r w:rsidR="00E813BF" w:rsidRPr="00745836">
        <w:t>to</w:t>
      </w:r>
      <w:r w:rsidR="00C91C7B" w:rsidRPr="00745836">
        <w:t xml:space="preserve"> noformēšanai.</w:t>
      </w:r>
      <w:r w:rsidR="00C91C7B" w:rsidRPr="00745836">
        <w:rPr>
          <w:rFonts w:cs="Times New Roman"/>
          <w:szCs w:val="24"/>
        </w:rPr>
        <w:t xml:space="preserve"> </w:t>
      </w:r>
      <w:r w:rsidR="001867E4" w:rsidRPr="00745836">
        <w:rPr>
          <w:rFonts w:cs="Times New Roman"/>
          <w:szCs w:val="24"/>
        </w:rPr>
        <w:t>L</w:t>
      </w:r>
      <w:r w:rsidR="00C91C7B" w:rsidRPr="00745836">
        <w:rPr>
          <w:rFonts w:cs="Times New Roman"/>
          <w:szCs w:val="24"/>
        </w:rPr>
        <w:t>abas pārvaldības principu ievērošanai, kā arī taisnīgumam ir nepieciešams novērst līdzīgu gadījumu atkārtošanos nākotn</w:t>
      </w:r>
      <w:r w:rsidR="001867E4" w:rsidRPr="00745836">
        <w:rPr>
          <w:rFonts w:cs="Times New Roman"/>
          <w:szCs w:val="24"/>
        </w:rPr>
        <w:t>ē.</w:t>
      </w:r>
    </w:p>
    <w:p w14:paraId="0F766E82" w14:textId="07AF4C9E" w:rsidR="001867E4" w:rsidRPr="00745836" w:rsidRDefault="001867E4" w:rsidP="001867E4">
      <w:pPr>
        <w:tabs>
          <w:tab w:val="left" w:pos="1276"/>
        </w:tabs>
        <w:spacing w:after="0" w:line="276" w:lineRule="auto"/>
        <w:ind w:firstLine="567"/>
        <w:jc w:val="both"/>
        <w:rPr>
          <w:rFonts w:cs="Times New Roman"/>
          <w:szCs w:val="24"/>
        </w:rPr>
      </w:pPr>
      <w:r w:rsidRPr="00745836">
        <w:rPr>
          <w:rFonts w:cs="Times New Roman"/>
          <w:szCs w:val="24"/>
        </w:rPr>
        <w:t>[4.2] Pieteicēj</w:t>
      </w:r>
      <w:r w:rsidR="004C7BDA" w:rsidRPr="00745836">
        <w:rPr>
          <w:rFonts w:cs="Times New Roman"/>
          <w:szCs w:val="24"/>
        </w:rPr>
        <w:t>a</w:t>
      </w:r>
      <w:r w:rsidRPr="00745836">
        <w:rPr>
          <w:rFonts w:cs="Times New Roman"/>
          <w:szCs w:val="24"/>
        </w:rPr>
        <w:t xml:space="preserve"> bija iepriek</w:t>
      </w:r>
      <w:r w:rsidR="004C7BDA" w:rsidRPr="00745836">
        <w:rPr>
          <w:rFonts w:cs="Times New Roman"/>
          <w:szCs w:val="24"/>
        </w:rPr>
        <w:t>š tikusie</w:t>
      </w:r>
      <w:r w:rsidRPr="00745836">
        <w:rPr>
          <w:rFonts w:cs="Times New Roman"/>
          <w:szCs w:val="24"/>
        </w:rPr>
        <w:t>s ar projekta kuratori, kurai tikšanās laikā nebija pretenziju pret tāmes struktūru un tās detalizāciju</w:t>
      </w:r>
      <w:r w:rsidR="004C7BDA" w:rsidRPr="00745836">
        <w:rPr>
          <w:rFonts w:cs="Times New Roman"/>
          <w:szCs w:val="24"/>
        </w:rPr>
        <w:t xml:space="preserve">. </w:t>
      </w:r>
      <w:r w:rsidR="00E813BF" w:rsidRPr="00745836">
        <w:rPr>
          <w:rFonts w:cs="Times New Roman"/>
          <w:szCs w:val="24"/>
        </w:rPr>
        <w:t>Kuratore</w:t>
      </w:r>
      <w:r w:rsidRPr="00745836">
        <w:rPr>
          <w:rFonts w:cs="Times New Roman"/>
          <w:szCs w:val="24"/>
        </w:rPr>
        <w:t xml:space="preserve"> norādīja, ka Fonds labprātāk dod piešķīrumus honorāriem, autortiesībām, nevis telpu un tehnikas nomai. Tie bija vienīgie kuratores aizrādījumi, kurus pieteicēja ņ</w:t>
      </w:r>
      <w:r w:rsidR="005418C0" w:rsidRPr="00745836">
        <w:rPr>
          <w:rFonts w:cs="Times New Roman"/>
          <w:szCs w:val="24"/>
        </w:rPr>
        <w:t>ēma vērā, iesniedzot gala tāmi.</w:t>
      </w:r>
    </w:p>
    <w:p w14:paraId="0B694EDC" w14:textId="519BBCF9" w:rsidR="00C91C7B" w:rsidRPr="00745836" w:rsidRDefault="00C91C7B" w:rsidP="00C91C7B">
      <w:pPr>
        <w:tabs>
          <w:tab w:val="left" w:pos="1276"/>
        </w:tabs>
        <w:spacing w:after="0" w:line="276" w:lineRule="auto"/>
        <w:ind w:firstLine="567"/>
        <w:jc w:val="both"/>
        <w:rPr>
          <w:rFonts w:cs="Times New Roman"/>
          <w:szCs w:val="24"/>
        </w:rPr>
      </w:pPr>
      <w:r w:rsidRPr="00745836">
        <w:rPr>
          <w:rFonts w:cs="Times New Roman"/>
          <w:szCs w:val="24"/>
        </w:rPr>
        <w:t>[4.</w:t>
      </w:r>
      <w:r w:rsidR="004C7BDA" w:rsidRPr="00745836">
        <w:rPr>
          <w:rFonts w:cs="Times New Roman"/>
          <w:szCs w:val="24"/>
        </w:rPr>
        <w:t>3</w:t>
      </w:r>
      <w:r w:rsidRPr="00745836">
        <w:rPr>
          <w:rFonts w:cs="Times New Roman"/>
          <w:szCs w:val="24"/>
        </w:rPr>
        <w:t>] Tiesa nav ņēmusi vērā to apstākli, ka konkursa nolikums ir apstiprināts 2004.gada 24.marta Fonda padomes sēdē, kas nozīmē, ka konkursa nolikums pēc savas būtības ir spēkā jau 15 gadus</w:t>
      </w:r>
      <w:r w:rsidR="001867E4" w:rsidRPr="00745836">
        <w:rPr>
          <w:rFonts w:cs="Times New Roman"/>
          <w:szCs w:val="24"/>
        </w:rPr>
        <w:t>, bet tiesas minētās izmaiņas pēc savas būtības ir formālas, jo attiecas vien uz iesniegšanas termiņu nomaiņu un citiem formāliem jautājumiem.</w:t>
      </w:r>
      <w:r w:rsidR="003C093B" w:rsidRPr="00745836">
        <w:rPr>
          <w:rFonts w:cs="Times New Roman"/>
          <w:szCs w:val="24"/>
        </w:rPr>
        <w:t xml:space="preserve"> </w:t>
      </w:r>
      <w:r w:rsidR="001867E4" w:rsidRPr="00745836">
        <w:rPr>
          <w:rFonts w:cs="Times New Roman"/>
          <w:szCs w:val="24"/>
        </w:rPr>
        <w:t>Tādējādi</w:t>
      </w:r>
      <w:r w:rsidR="004C7BDA" w:rsidRPr="00745836">
        <w:rPr>
          <w:rFonts w:cs="Times New Roman"/>
          <w:szCs w:val="24"/>
        </w:rPr>
        <w:t xml:space="preserve"> </w:t>
      </w:r>
      <w:r w:rsidR="001867E4" w:rsidRPr="00745836">
        <w:rPr>
          <w:rFonts w:cs="Times New Roman"/>
          <w:szCs w:val="24"/>
        </w:rPr>
        <w:t xml:space="preserve">pastāv </w:t>
      </w:r>
      <w:r w:rsidR="00E813BF" w:rsidRPr="00745836">
        <w:rPr>
          <w:rFonts w:cs="Times New Roman"/>
          <w:szCs w:val="24"/>
        </w:rPr>
        <w:t>liela varbūtība</w:t>
      </w:r>
      <w:r w:rsidR="00570600" w:rsidRPr="00745836">
        <w:rPr>
          <w:rFonts w:cs="Times New Roman"/>
          <w:szCs w:val="24"/>
        </w:rPr>
        <w:t>, ka</w:t>
      </w:r>
      <w:r w:rsidR="00E813BF" w:rsidRPr="00745836">
        <w:rPr>
          <w:rFonts w:cs="Times New Roman"/>
          <w:szCs w:val="24"/>
        </w:rPr>
        <w:t xml:space="preserve"> </w:t>
      </w:r>
      <w:r w:rsidR="001867E4" w:rsidRPr="00745836">
        <w:rPr>
          <w:rFonts w:cs="Times New Roman"/>
          <w:szCs w:val="24"/>
        </w:rPr>
        <w:t>līdzīg</w:t>
      </w:r>
      <w:r w:rsidR="00570600" w:rsidRPr="00745836">
        <w:rPr>
          <w:rFonts w:cs="Times New Roman"/>
          <w:szCs w:val="24"/>
        </w:rPr>
        <w:t>i</w:t>
      </w:r>
      <w:r w:rsidR="005418C0" w:rsidRPr="00745836">
        <w:rPr>
          <w:rFonts w:cs="Times New Roman"/>
          <w:szCs w:val="24"/>
        </w:rPr>
        <w:t xml:space="preserve"> gadījum</w:t>
      </w:r>
      <w:r w:rsidR="00570600" w:rsidRPr="00745836">
        <w:rPr>
          <w:rFonts w:cs="Times New Roman"/>
          <w:szCs w:val="24"/>
        </w:rPr>
        <w:t>i</w:t>
      </w:r>
      <w:r w:rsidR="005418C0" w:rsidRPr="00745836">
        <w:rPr>
          <w:rFonts w:cs="Times New Roman"/>
          <w:szCs w:val="24"/>
        </w:rPr>
        <w:t xml:space="preserve"> atkārto</w:t>
      </w:r>
      <w:r w:rsidR="00570600" w:rsidRPr="00745836">
        <w:rPr>
          <w:rFonts w:cs="Times New Roman"/>
          <w:szCs w:val="24"/>
        </w:rPr>
        <w:t>sies</w:t>
      </w:r>
      <w:r w:rsidR="005418C0" w:rsidRPr="00745836">
        <w:rPr>
          <w:rFonts w:cs="Times New Roman"/>
          <w:szCs w:val="24"/>
        </w:rPr>
        <w:t xml:space="preserve"> nākotnē.</w:t>
      </w:r>
    </w:p>
    <w:p w14:paraId="01998C7F" w14:textId="08262080" w:rsidR="004C7BDA" w:rsidRPr="00745836" w:rsidRDefault="004C7BDA" w:rsidP="00C91C7B">
      <w:pPr>
        <w:tabs>
          <w:tab w:val="left" w:pos="1276"/>
        </w:tabs>
        <w:spacing w:after="0" w:line="276" w:lineRule="auto"/>
        <w:ind w:firstLine="567"/>
        <w:jc w:val="both"/>
        <w:rPr>
          <w:rFonts w:cs="Times New Roman"/>
          <w:szCs w:val="24"/>
        </w:rPr>
      </w:pPr>
      <w:r w:rsidRPr="00745836">
        <w:rPr>
          <w:rFonts w:cs="Times New Roman"/>
          <w:szCs w:val="24"/>
        </w:rPr>
        <w:t>[4.4] Tiesa nepamatoti ir atteikusies veikt Administratīvā procesa likuma 103.panta pirmajā daļā noteikto administratīvās tiesas kontroli pār iestādes izdotā administratīvā akta tiesiskumu, liedzot pieteicējai gūt taisnīgumu konkrētajā situācijā.</w:t>
      </w:r>
    </w:p>
    <w:p w14:paraId="4CDD8255" w14:textId="77777777" w:rsidR="00C91C7B" w:rsidRPr="00745836" w:rsidRDefault="00C91C7B" w:rsidP="00474FD1">
      <w:pPr>
        <w:tabs>
          <w:tab w:val="left" w:pos="1276"/>
        </w:tabs>
        <w:spacing w:after="0" w:line="276" w:lineRule="auto"/>
        <w:ind w:firstLine="567"/>
        <w:jc w:val="both"/>
        <w:rPr>
          <w:rFonts w:cs="Times New Roman"/>
          <w:szCs w:val="24"/>
        </w:rPr>
      </w:pPr>
    </w:p>
    <w:p w14:paraId="06DEE214" w14:textId="77777777" w:rsidR="00890C63" w:rsidRPr="00745836" w:rsidRDefault="00890C63" w:rsidP="00474FD1">
      <w:pPr>
        <w:pStyle w:val="NormalWeb"/>
        <w:spacing w:before="0" w:beforeAutospacing="0" w:after="0" w:afterAutospacing="0" w:line="276" w:lineRule="auto"/>
        <w:jc w:val="center"/>
        <w:rPr>
          <w:b/>
        </w:rPr>
      </w:pPr>
      <w:r w:rsidRPr="00745836">
        <w:rPr>
          <w:b/>
        </w:rPr>
        <w:t>Motīvu daļa</w:t>
      </w:r>
    </w:p>
    <w:p w14:paraId="78613F43" w14:textId="77777777" w:rsidR="0012305F" w:rsidRPr="00745836" w:rsidRDefault="0012305F" w:rsidP="00474FD1">
      <w:pPr>
        <w:autoSpaceDE w:val="0"/>
        <w:autoSpaceDN w:val="0"/>
        <w:adjustRightInd w:val="0"/>
        <w:spacing w:after="0" w:line="276" w:lineRule="auto"/>
        <w:ind w:firstLine="567"/>
        <w:jc w:val="both"/>
        <w:rPr>
          <w:rFonts w:cs="Times New Roman"/>
          <w:szCs w:val="24"/>
          <w:highlight w:val="yellow"/>
        </w:rPr>
      </w:pPr>
    </w:p>
    <w:p w14:paraId="3E2506BF" w14:textId="5EAD7313" w:rsidR="00AD03DD" w:rsidRPr="00745836" w:rsidRDefault="00BC4F43" w:rsidP="00474FD1">
      <w:pPr>
        <w:tabs>
          <w:tab w:val="left" w:pos="1276"/>
        </w:tabs>
        <w:spacing w:after="0" w:line="276" w:lineRule="auto"/>
        <w:ind w:firstLine="567"/>
        <w:jc w:val="both"/>
        <w:rPr>
          <w:rFonts w:cs="Times New Roman"/>
          <w:szCs w:val="24"/>
        </w:rPr>
      </w:pPr>
      <w:r w:rsidRPr="00745836">
        <w:rPr>
          <w:rFonts w:cs="Times New Roman"/>
          <w:szCs w:val="24"/>
        </w:rPr>
        <w:t>[</w:t>
      </w:r>
      <w:r w:rsidR="008C42F7" w:rsidRPr="00745836">
        <w:rPr>
          <w:rFonts w:cs="Times New Roman"/>
          <w:szCs w:val="24"/>
        </w:rPr>
        <w:t>5</w:t>
      </w:r>
      <w:r w:rsidRPr="00745836">
        <w:rPr>
          <w:rFonts w:cs="Times New Roman"/>
          <w:szCs w:val="24"/>
        </w:rPr>
        <w:t>]</w:t>
      </w:r>
      <w:r w:rsidR="00575999" w:rsidRPr="00745836">
        <w:rPr>
          <w:rFonts w:cs="Times New Roman"/>
          <w:szCs w:val="24"/>
        </w:rPr>
        <w:t xml:space="preserve"> </w:t>
      </w:r>
      <w:r w:rsidR="00AD03DD" w:rsidRPr="00745836">
        <w:rPr>
          <w:rFonts w:cs="Times New Roman"/>
          <w:szCs w:val="24"/>
        </w:rPr>
        <w:t>B</w:t>
      </w:r>
      <w:r w:rsidR="00575999" w:rsidRPr="00745836">
        <w:rPr>
          <w:rFonts w:cs="Times New Roman"/>
          <w:szCs w:val="24"/>
        </w:rPr>
        <w:t xml:space="preserve">lakus sūdzības tiesvedības ietvaros Senātam </w:t>
      </w:r>
      <w:r w:rsidR="00953F3C" w:rsidRPr="00745836">
        <w:rPr>
          <w:rFonts w:cs="Times New Roman"/>
          <w:szCs w:val="24"/>
        </w:rPr>
        <w:t>jāatbild</w:t>
      </w:r>
      <w:r w:rsidR="00575999" w:rsidRPr="00745836">
        <w:rPr>
          <w:rFonts w:cs="Times New Roman"/>
          <w:szCs w:val="24"/>
        </w:rPr>
        <w:t xml:space="preserve"> uz jautājumu, vai </w:t>
      </w:r>
      <w:r w:rsidR="00E813BF" w:rsidRPr="00745836">
        <w:rPr>
          <w:rFonts w:cs="Times New Roman"/>
          <w:szCs w:val="24"/>
        </w:rPr>
        <w:t xml:space="preserve">tiesnesis pamatoti atteicis pieņemt </w:t>
      </w:r>
      <w:r w:rsidR="00AD03DD" w:rsidRPr="00745836">
        <w:rPr>
          <w:rFonts w:cs="Times New Roman"/>
          <w:szCs w:val="24"/>
        </w:rPr>
        <w:t>pieteikumu, uzskatot, ka atbilstoši Administratīvā procesa likuma 184.panta otrajai daļai nav konstatējami apstākļi, kas liecinātu, ka konkrētā strīda izšķiršana objektīvi varētu būt ak</w:t>
      </w:r>
      <w:r w:rsidR="005418C0" w:rsidRPr="00745836">
        <w:rPr>
          <w:rFonts w:cs="Times New Roman"/>
          <w:szCs w:val="24"/>
        </w:rPr>
        <w:t>tuāla līdzīgos gadījumos.</w:t>
      </w:r>
    </w:p>
    <w:p w14:paraId="1C14B3B9" w14:textId="7C83612E" w:rsidR="00575999" w:rsidRPr="00745836" w:rsidRDefault="00AD03DD" w:rsidP="00474FD1">
      <w:pPr>
        <w:tabs>
          <w:tab w:val="left" w:pos="1276"/>
        </w:tabs>
        <w:spacing w:after="0" w:line="276" w:lineRule="auto"/>
        <w:ind w:firstLine="567"/>
        <w:jc w:val="both"/>
        <w:rPr>
          <w:rFonts w:cs="Times New Roman"/>
          <w:szCs w:val="24"/>
        </w:rPr>
      </w:pPr>
      <w:r w:rsidRPr="00745836">
        <w:rPr>
          <w:rFonts w:cs="Times New Roman"/>
          <w:szCs w:val="24"/>
        </w:rPr>
        <w:lastRenderedPageBreak/>
        <w:t>Izvērtējot pārsūdzēto tiesneša lēmumu</w:t>
      </w:r>
      <w:r w:rsidR="00525818" w:rsidRPr="00745836">
        <w:rPr>
          <w:rFonts w:cs="Times New Roman"/>
          <w:szCs w:val="24"/>
        </w:rPr>
        <w:t xml:space="preserve">, </w:t>
      </w:r>
      <w:r w:rsidR="00975797" w:rsidRPr="00745836">
        <w:rPr>
          <w:rFonts w:cs="Times New Roman"/>
          <w:szCs w:val="24"/>
        </w:rPr>
        <w:t xml:space="preserve">pieteicējas </w:t>
      </w:r>
      <w:r w:rsidR="00525818" w:rsidRPr="00745836">
        <w:rPr>
          <w:rFonts w:cs="Times New Roman"/>
          <w:szCs w:val="24"/>
        </w:rPr>
        <w:t xml:space="preserve">pieteikumu un tā precizējumus, kā arī </w:t>
      </w:r>
      <w:r w:rsidRPr="00745836">
        <w:rPr>
          <w:rFonts w:cs="Times New Roman"/>
          <w:szCs w:val="24"/>
        </w:rPr>
        <w:t xml:space="preserve">blakus sūdzības argumentus, Senāts atzīst, ka tiesneša lēmums ir atceļams turpmāk norādīto </w:t>
      </w:r>
      <w:r w:rsidR="00525818" w:rsidRPr="00745836">
        <w:rPr>
          <w:rFonts w:cs="Times New Roman"/>
          <w:szCs w:val="24"/>
        </w:rPr>
        <w:t>iemeslu</w:t>
      </w:r>
      <w:r w:rsidR="005418C0" w:rsidRPr="00745836">
        <w:rPr>
          <w:rFonts w:cs="Times New Roman"/>
          <w:szCs w:val="24"/>
        </w:rPr>
        <w:t xml:space="preserve"> dēļ.</w:t>
      </w:r>
    </w:p>
    <w:p w14:paraId="14ABCDB7" w14:textId="77777777" w:rsidR="00AD03DD" w:rsidRPr="00745836" w:rsidRDefault="00AD03DD" w:rsidP="00AD03DD">
      <w:pPr>
        <w:tabs>
          <w:tab w:val="left" w:pos="1276"/>
        </w:tabs>
        <w:spacing w:after="0" w:line="276" w:lineRule="auto"/>
        <w:ind w:firstLine="567"/>
        <w:jc w:val="both"/>
        <w:rPr>
          <w:rFonts w:cs="Times New Roman"/>
          <w:szCs w:val="24"/>
        </w:rPr>
      </w:pPr>
    </w:p>
    <w:p w14:paraId="1A4CA9C2" w14:textId="753CC13F" w:rsidR="00AD03DD" w:rsidRPr="00745836" w:rsidRDefault="00AD11F8" w:rsidP="00AD03DD">
      <w:pPr>
        <w:tabs>
          <w:tab w:val="left" w:pos="1276"/>
        </w:tabs>
        <w:spacing w:after="0" w:line="276" w:lineRule="auto"/>
        <w:ind w:firstLine="567"/>
        <w:jc w:val="both"/>
      </w:pPr>
      <w:r w:rsidRPr="00745836">
        <w:rPr>
          <w:rFonts w:cs="Times New Roman"/>
          <w:szCs w:val="24"/>
        </w:rPr>
        <w:t>[6</w:t>
      </w:r>
      <w:r w:rsidR="00A259D0" w:rsidRPr="00745836">
        <w:rPr>
          <w:rFonts w:cs="Times New Roman"/>
          <w:szCs w:val="24"/>
        </w:rPr>
        <w:t xml:space="preserve">] </w:t>
      </w:r>
      <w:r w:rsidR="00AD03DD" w:rsidRPr="00745836">
        <w:rPr>
          <w:rFonts w:cs="Times New Roman"/>
          <w:szCs w:val="24"/>
        </w:rPr>
        <w:t xml:space="preserve">Tiesnesis atzinis, </w:t>
      </w:r>
      <w:r w:rsidR="00AD03DD" w:rsidRPr="00745836">
        <w:t xml:space="preserve">ka pieteicējas mērķis, vēršoties tiesā ar pieteikumu, pēc būtības ir panākt </w:t>
      </w:r>
      <w:r w:rsidR="00C26B8F" w:rsidRPr="00745836">
        <w:t>l</w:t>
      </w:r>
      <w:r w:rsidR="00AD03DD" w:rsidRPr="00745836">
        <w:t>ēmuma atzīšanu par prettiesisku</w:t>
      </w:r>
      <w:r w:rsidR="00F372AA" w:rsidRPr="00745836">
        <w:t xml:space="preserve">, nevis tā atcelšanu, jo secinājis, ka </w:t>
      </w:r>
      <w:r w:rsidR="003F1DC2" w:rsidRPr="00745836">
        <w:t xml:space="preserve">Fonda 2019.gada </w:t>
      </w:r>
      <w:r w:rsidR="00F372AA" w:rsidRPr="00745836">
        <w:t>2.kultūras projektu konkursa Mūzikas un deju mākslas nozarē pieejamais finansējums ir sadalīts un vairs nav pieejams</w:t>
      </w:r>
      <w:r w:rsidR="003F1DC2" w:rsidRPr="00745836">
        <w:t>. L</w:t>
      </w:r>
      <w:r w:rsidR="00F372AA" w:rsidRPr="00745836">
        <w:t>īdz ar to</w:t>
      </w:r>
      <w:r w:rsidR="003F1DC2" w:rsidRPr="00745836">
        <w:t>, konstatējot, ka</w:t>
      </w:r>
      <w:r w:rsidR="00F372AA" w:rsidRPr="00745836">
        <w:t xml:space="preserve"> izskatāmajā gadījumā vairs nevar tikt aktīvi ietekmētas konkrētās tiesiskās attiecības</w:t>
      </w:r>
      <w:r w:rsidR="003F1DC2" w:rsidRPr="00745836">
        <w:t xml:space="preserve">, tiesnesis </w:t>
      </w:r>
      <w:r w:rsidR="00570600" w:rsidRPr="00745836">
        <w:t xml:space="preserve">pamatoti </w:t>
      </w:r>
      <w:r w:rsidR="00AD03DD" w:rsidRPr="00745836">
        <w:t>ir piem</w:t>
      </w:r>
      <w:r w:rsidR="003F1DC2" w:rsidRPr="00745836">
        <w:t>ērojis</w:t>
      </w:r>
      <w:r w:rsidR="00AD03DD" w:rsidRPr="00745836">
        <w:t xml:space="preserve"> Administratīvā procesa likuma 184.panta otr</w:t>
      </w:r>
      <w:r w:rsidR="003F1DC2" w:rsidRPr="00745836">
        <w:t>o daļu</w:t>
      </w:r>
      <w:r w:rsidR="00AD03DD" w:rsidRPr="00745836">
        <w:t>, kurā noteikti priekšnoteikumi šāda pieteikuma pieļaujamībai. Proti, šādā gadījumā pieteicējai</w:t>
      </w:r>
      <w:r w:rsidR="003F1DC2" w:rsidRPr="00745836">
        <w:t xml:space="preserve"> ir</w:t>
      </w:r>
      <w:r w:rsidR="00AD03DD" w:rsidRPr="00745836">
        <w:t xml:space="preserve"> jāspēj pamatot </w:t>
      </w:r>
      <w:r w:rsidR="003F1DC2" w:rsidRPr="00745836">
        <w:t>tiesvedības aktualitāti</w:t>
      </w:r>
      <w:r w:rsidR="00AD03DD" w:rsidRPr="00745836">
        <w:t xml:space="preserve"> – vai nu ar to, ka šāds pieteikums nepieciešams atlīdzinājuma pieprasīšanai, vai </w:t>
      </w:r>
      <w:r w:rsidR="003F1DC2" w:rsidRPr="00745836">
        <w:t xml:space="preserve">arī </w:t>
      </w:r>
      <w:r w:rsidR="00AD03DD" w:rsidRPr="00745836">
        <w:t>lai novērstu līdzīgu gadījumu atkārtošanos.</w:t>
      </w:r>
    </w:p>
    <w:p w14:paraId="656B3C9B" w14:textId="6834C829" w:rsidR="003F1DC2" w:rsidRPr="00745836" w:rsidRDefault="00975797" w:rsidP="003F1DC2">
      <w:pPr>
        <w:tabs>
          <w:tab w:val="left" w:pos="1276"/>
        </w:tabs>
        <w:spacing w:after="0" w:line="276" w:lineRule="auto"/>
        <w:ind w:firstLine="567"/>
        <w:jc w:val="both"/>
        <w:rPr>
          <w:rFonts w:cs="Times New Roman"/>
          <w:szCs w:val="24"/>
        </w:rPr>
      </w:pPr>
      <w:r w:rsidRPr="00745836">
        <w:t>No liet</w:t>
      </w:r>
      <w:r w:rsidR="00CB2DED" w:rsidRPr="00745836">
        <w:t xml:space="preserve">as </w:t>
      </w:r>
      <w:r w:rsidRPr="00745836">
        <w:t xml:space="preserve">materiāliem </w:t>
      </w:r>
      <w:r w:rsidR="005A63C2" w:rsidRPr="00745836">
        <w:t>var saprast</w:t>
      </w:r>
      <w:r w:rsidRPr="00745836">
        <w:t>, ka</w:t>
      </w:r>
      <w:r w:rsidR="005A63C2" w:rsidRPr="00745836">
        <w:t>,</w:t>
      </w:r>
      <w:r w:rsidRPr="00745836">
        <w:t xml:space="preserve"> p</w:t>
      </w:r>
      <w:r w:rsidR="003F1DC2" w:rsidRPr="00745836">
        <w:t xml:space="preserve">ieteicējas ieskatā, pastāv liela varbūtība, ka šāds gadījums varētu atkārtoties, jo </w:t>
      </w:r>
      <w:r w:rsidR="003F1DC2" w:rsidRPr="00745836">
        <w:rPr>
          <w:rFonts w:cs="Times New Roman"/>
          <w:szCs w:val="24"/>
        </w:rPr>
        <w:t>Fonds, izmantojot konkursa nolikuma, kas pēc būtības ir spēkā jau 15 gadus, nepilnības,</w:t>
      </w:r>
      <w:r w:rsidR="003F1DC2" w:rsidRPr="00745836">
        <w:t xml:space="preserve"> var arī turpmāk rīkoties</w:t>
      </w:r>
      <w:r w:rsidR="003F1DC2" w:rsidRPr="00745836">
        <w:rPr>
          <w:rFonts w:cs="Times New Roman"/>
          <w:szCs w:val="24"/>
        </w:rPr>
        <w:t xml:space="preserve"> patvaļīgi, </w:t>
      </w:r>
      <w:r w:rsidR="00CB2DED" w:rsidRPr="00745836">
        <w:rPr>
          <w:rFonts w:cs="Times New Roman"/>
          <w:szCs w:val="24"/>
        </w:rPr>
        <w:t>tā kā</w:t>
      </w:r>
      <w:r w:rsidR="003F1DC2" w:rsidRPr="00745836">
        <w:rPr>
          <w:rFonts w:cs="Times New Roman"/>
          <w:szCs w:val="24"/>
        </w:rPr>
        <w:t xml:space="preserve"> konkursa nolikumā nemaz nav definētas tās prasības, atbilstoši kurām pieteicējas projekta pieteikums ir ticis noraidīts, proti, konkursa nolikums </w:t>
      </w:r>
      <w:r w:rsidR="00381BCC" w:rsidRPr="00745836">
        <w:rPr>
          <w:rFonts w:cs="Times New Roman"/>
          <w:szCs w:val="24"/>
        </w:rPr>
        <w:t xml:space="preserve">nemaz </w:t>
      </w:r>
      <w:r w:rsidR="003F1DC2" w:rsidRPr="00745836">
        <w:rPr>
          <w:rFonts w:cs="Times New Roman"/>
          <w:szCs w:val="24"/>
        </w:rPr>
        <w:t xml:space="preserve">nenosaka tāmes detalizācijas </w:t>
      </w:r>
      <w:r w:rsidR="005418C0" w:rsidRPr="00745836">
        <w:rPr>
          <w:rFonts w:cs="Times New Roman"/>
          <w:szCs w:val="24"/>
        </w:rPr>
        <w:t>pakāpi.</w:t>
      </w:r>
    </w:p>
    <w:p w14:paraId="64F5B20E" w14:textId="6A4B72ED" w:rsidR="00AD03DD" w:rsidRPr="00745836" w:rsidRDefault="00AD03DD" w:rsidP="00AD03DD">
      <w:pPr>
        <w:tabs>
          <w:tab w:val="left" w:pos="1276"/>
        </w:tabs>
        <w:spacing w:after="0" w:line="276" w:lineRule="auto"/>
        <w:ind w:firstLine="567"/>
        <w:jc w:val="both"/>
      </w:pPr>
      <w:r w:rsidRPr="00745836">
        <w:t>Vērtējot pieteicējas argumentus par tiesvedības nepieciešamību, lai novērstu līdzīgu gadījumu atkārtošanos, rajona tiesas tiesnesis, atsaucoties uz Administratīvā procesa likuma komentāriem, norādījis, ka tam, ka līdzīgs gadījums varētu atkārtoties, jābūt nevis teorētiskam pieņēmumam, bet jābūt diezgan ticamai iespējai, ka tādos pašos tiesiskos un faktiskos apstākļos samērā tuvā laikā iestāde varētu rīkoties tieši tāpat. Secīgi rajona tiesas tiesnesis atzinis, ka pieteicēja nav pamatojusi šādas rīc</w:t>
      </w:r>
      <w:r w:rsidR="00355E49" w:rsidRPr="00745836">
        <w:t>ības iespējamību, r</w:t>
      </w:r>
      <w:r w:rsidRPr="00745836">
        <w:t xml:space="preserve">ezultātā </w:t>
      </w:r>
      <w:r w:rsidR="00355E49" w:rsidRPr="00745836">
        <w:t>secinot</w:t>
      </w:r>
      <w:r w:rsidRPr="00745836">
        <w:t>, ka nav konstatējami tādi apstākļi, kas liecinātu, ka konkrētā strīda izšķiršana objektīvi varētu būt ak</w:t>
      </w:r>
      <w:r w:rsidR="005418C0" w:rsidRPr="00745836">
        <w:t>tuāla citos līdzīgos gadījumos.</w:t>
      </w:r>
    </w:p>
    <w:p w14:paraId="18845C84" w14:textId="714FEC41" w:rsidR="003F1DC2" w:rsidRPr="00745836" w:rsidRDefault="003F1DC2" w:rsidP="003F1DC2">
      <w:pPr>
        <w:tabs>
          <w:tab w:val="left" w:pos="1276"/>
        </w:tabs>
        <w:spacing w:after="0" w:line="276" w:lineRule="auto"/>
        <w:ind w:firstLine="567"/>
        <w:jc w:val="both"/>
      </w:pPr>
      <w:r w:rsidRPr="00745836">
        <w:t>Taču Senāts minētajam tiesneša secinājumam nevar piekrist, jo, Senāta ieskatā, pastāv ticama iespēja, ka pieteicēja var iesniegt projekta pieteikumus arī citos Fonda izsludinātajos kultūras projektu konkursos Mūzikas un deju mākslas nozarē</w:t>
      </w:r>
      <w:r w:rsidR="00FA139B" w:rsidRPr="00745836">
        <w:t>, kurus Fonds rīko ik gadu, ko</w:t>
      </w:r>
      <w:r w:rsidR="00355E49" w:rsidRPr="00745836">
        <w:t xml:space="preserve"> </w:t>
      </w:r>
      <w:r w:rsidR="007B6EC7" w:rsidRPr="00745836">
        <w:t>apstiprina</w:t>
      </w:r>
      <w:r w:rsidR="00975797" w:rsidRPr="00745836">
        <w:t xml:space="preserve"> arī</w:t>
      </w:r>
      <w:r w:rsidR="007B6EC7" w:rsidRPr="00745836">
        <w:t xml:space="preserve"> Fonda mājaslapā publicētie regulāro projektu konkursu rezultāti (</w:t>
      </w:r>
      <w:hyperlink r:id="rId9" w:history="1">
        <w:r w:rsidR="007B6EC7" w:rsidRPr="00745836">
          <w:rPr>
            <w:rStyle w:val="Hyperlink"/>
            <w:i/>
            <w:color w:val="auto"/>
            <w:u w:val="none"/>
          </w:rPr>
          <w:t>http://www.kkf.lv/index/finansētie-projekti/regulārie-projektu-konkursi.html</w:t>
        </w:r>
      </w:hyperlink>
      <w:r w:rsidR="007B6EC7" w:rsidRPr="00745836">
        <w:t>).</w:t>
      </w:r>
      <w:r w:rsidRPr="00745836">
        <w:t xml:space="preserve"> Turklāt no publiski pieejamās informācijas ir redzams, ka, piemēram, Fonda 2019.gada 3.kultūras projektu konkursa nolikumā (</w:t>
      </w:r>
      <w:hyperlink r:id="rId10" w:history="1">
        <w:r w:rsidRPr="00745836">
          <w:rPr>
            <w:rStyle w:val="Hyperlink"/>
            <w:i/>
            <w:color w:val="auto"/>
            <w:u w:val="none"/>
          </w:rPr>
          <w:t>http://www.kkf.lv/index/konkursi/projektu-konkursi/mūzika-un-dejas-māksla.html</w:t>
        </w:r>
      </w:hyperlink>
      <w:hyperlink r:id="rId11" w:history="1"/>
      <w:r w:rsidRPr="00745836">
        <w:t xml:space="preserve">) ir ietvertas 2019.gada 2.kultūras projektu konkursa nolikumam identiskas prasības attiecībā uz </w:t>
      </w:r>
      <w:r w:rsidR="005F0A04" w:rsidRPr="00745836">
        <w:t xml:space="preserve">iesniedzamo </w:t>
      </w:r>
      <w:r w:rsidRPr="00745836">
        <w:t>t</w:t>
      </w:r>
      <w:r w:rsidR="005F0A04" w:rsidRPr="00745836">
        <w:t xml:space="preserve">āmi </w:t>
      </w:r>
      <w:r w:rsidRPr="00745836">
        <w:t xml:space="preserve">juridiskām personām (nolikuma 5.2.4.punkts). Tas savukārt objektīvi </w:t>
      </w:r>
      <w:r w:rsidR="00975797" w:rsidRPr="00745836">
        <w:t>norāda uz</w:t>
      </w:r>
      <w:r w:rsidR="00F33BC8" w:rsidRPr="00745836">
        <w:t xml:space="preserve"> to</w:t>
      </w:r>
      <w:r w:rsidRPr="00745836">
        <w:t>, ka pastāv</w:t>
      </w:r>
      <w:r w:rsidR="00355E49" w:rsidRPr="00745836">
        <w:t xml:space="preserve"> diezgan</w:t>
      </w:r>
      <w:r w:rsidRPr="00745836">
        <w:t xml:space="preserve"> ticama iespēja</w:t>
      </w:r>
      <w:r w:rsidR="00B275DD" w:rsidRPr="00745836">
        <w:t>, ka</w:t>
      </w:r>
      <w:r w:rsidRPr="00745836">
        <w:t xml:space="preserve"> līdzīg</w:t>
      </w:r>
      <w:r w:rsidR="00B275DD" w:rsidRPr="00745836">
        <w:t>i</w:t>
      </w:r>
      <w:r w:rsidRPr="00745836">
        <w:t xml:space="preserve"> gadījum</w:t>
      </w:r>
      <w:r w:rsidR="00B275DD" w:rsidRPr="00745836">
        <w:t>i</w:t>
      </w:r>
      <w:r w:rsidRPr="00745836">
        <w:t xml:space="preserve"> </w:t>
      </w:r>
      <w:r w:rsidR="00B275DD" w:rsidRPr="00745836">
        <w:t xml:space="preserve">var </w:t>
      </w:r>
      <w:r w:rsidRPr="00745836">
        <w:t>atkārto</w:t>
      </w:r>
      <w:r w:rsidR="00B275DD" w:rsidRPr="00745836">
        <w:t>ties</w:t>
      </w:r>
      <w:r w:rsidRPr="00745836">
        <w:t xml:space="preserve"> nākotnē</w:t>
      </w:r>
      <w:r w:rsidR="00EE6CB0" w:rsidRPr="00745836">
        <w:t xml:space="preserve">, </w:t>
      </w:r>
      <w:r w:rsidR="007B6EC7" w:rsidRPr="00745836">
        <w:t>respektīvi, tam, ka iestāde tādos pašos tiesiskos un faktiskos apstākļos samērā tu</w:t>
      </w:r>
      <w:r w:rsidR="004D7BD3" w:rsidRPr="00745836">
        <w:t>vā laikā varētu rīkoties tāpat.</w:t>
      </w:r>
    </w:p>
    <w:p w14:paraId="6341747D" w14:textId="77777777" w:rsidR="00975797" w:rsidRPr="00745836" w:rsidRDefault="00975797" w:rsidP="00975797">
      <w:pPr>
        <w:tabs>
          <w:tab w:val="left" w:pos="1276"/>
        </w:tabs>
        <w:spacing w:after="0" w:line="276" w:lineRule="auto"/>
        <w:ind w:firstLine="567"/>
        <w:jc w:val="both"/>
      </w:pPr>
    </w:p>
    <w:p w14:paraId="1190A8F5" w14:textId="30A70F07" w:rsidR="001C0E25" w:rsidRPr="00745836" w:rsidRDefault="00975797" w:rsidP="001C0E25">
      <w:pPr>
        <w:tabs>
          <w:tab w:val="left" w:pos="1276"/>
        </w:tabs>
        <w:spacing w:after="0" w:line="276" w:lineRule="auto"/>
        <w:ind w:firstLine="567"/>
        <w:jc w:val="both"/>
      </w:pPr>
      <w:r w:rsidRPr="00745836">
        <w:t xml:space="preserve">[7] </w:t>
      </w:r>
      <w:r w:rsidR="00D16B40" w:rsidRPr="00745836">
        <w:t xml:space="preserve">Papildus </w:t>
      </w:r>
      <w:r w:rsidRPr="00745836">
        <w:t xml:space="preserve">Senāts </w:t>
      </w:r>
      <w:r w:rsidR="00C26B8F" w:rsidRPr="00745836">
        <w:t>vēlas norādīt</w:t>
      </w:r>
      <w:r w:rsidRPr="00745836">
        <w:t xml:space="preserve">, ka </w:t>
      </w:r>
      <w:r w:rsidR="00D16B40" w:rsidRPr="00745836">
        <w:t>jēdzienu „tādos pašos tiesiskos un faktiskos apstākļos” nebūtu pieļaujams tulkot pārāk šauri</w:t>
      </w:r>
      <w:r w:rsidRPr="00745836">
        <w:t>, neņemot vērā konkrētā strīda specifiku</w:t>
      </w:r>
      <w:r w:rsidR="00631F92" w:rsidRPr="00745836">
        <w:t>.</w:t>
      </w:r>
    </w:p>
    <w:p w14:paraId="37877933" w14:textId="7FCCD39E" w:rsidR="00975797" w:rsidRPr="00745836" w:rsidRDefault="00975797" w:rsidP="00975797">
      <w:pPr>
        <w:tabs>
          <w:tab w:val="left" w:pos="1276"/>
        </w:tabs>
        <w:spacing w:after="0" w:line="276" w:lineRule="auto"/>
        <w:ind w:firstLine="567"/>
        <w:jc w:val="both"/>
        <w:rPr>
          <w:i/>
        </w:rPr>
      </w:pPr>
      <w:r w:rsidRPr="00745836">
        <w:t>Proti, Valsts kultūrkapitāla fonda likuma 3.panta otrās daļas 2. un 3.punkts paredz, ka Fonds izsludina un organizē projektu konkursus finansējuma saņemšanai, kā arī mērķtiecīgi un efektīvi apsaimnieko Fondam piešķirtos valsts līdzekļus, nodrošinot kontroli pār to izlietojumu. Tādējādi</w:t>
      </w:r>
      <w:r w:rsidR="00381BCC" w:rsidRPr="00745836">
        <w:t xml:space="preserve"> Fondam</w:t>
      </w:r>
      <w:r w:rsidRPr="00745836">
        <w:t xml:space="preserve">, organizējot kultūras projektu konkursus finansējuma piešķiršanai, ir pienākums līdzīgi kā publiskajā iepirkumā nodrošināt valsts līdzekļu efektīvu izmantošanu, kas </w:t>
      </w:r>
      <w:r w:rsidRPr="00745836">
        <w:lastRenderedPageBreak/>
        <w:t xml:space="preserve">ir visas sabiedrības interese. </w:t>
      </w:r>
      <w:r w:rsidR="00631F92" w:rsidRPr="00745836">
        <w:t xml:space="preserve">Līdz ar to Senāts uzskata, ka </w:t>
      </w:r>
      <w:r w:rsidR="006B72CD" w:rsidRPr="00745836">
        <w:t>tādā</w:t>
      </w:r>
      <w:r w:rsidR="00631F92" w:rsidRPr="00745836">
        <w:t xml:space="preserve"> lietā, kurā tiek aplūkota valsts finansējuma sadales kārtība, </w:t>
      </w:r>
      <w:r w:rsidR="00933269" w:rsidRPr="00745836">
        <w:t xml:space="preserve">nevar uzskatīt, ka </w:t>
      </w:r>
      <w:r w:rsidRPr="00745836">
        <w:t>līdzīgu gadījuma atkārtošanās iespēj</w:t>
      </w:r>
      <w:r w:rsidR="00933269" w:rsidRPr="00745836">
        <w:t xml:space="preserve">a pastāv tikai tad, ja </w:t>
      </w:r>
      <w:r w:rsidR="00631F92" w:rsidRPr="00745836">
        <w:t>samērā tuvā nākotnē bū</w:t>
      </w:r>
      <w:r w:rsidR="00933269" w:rsidRPr="00745836">
        <w:t>s</w:t>
      </w:r>
      <w:r w:rsidR="00631F92" w:rsidRPr="00745836">
        <w:t xml:space="preserve"> konkursi precīzi par to pašu tēmu</w:t>
      </w:r>
      <w:r w:rsidR="00933269" w:rsidRPr="00745836">
        <w:t xml:space="preserve"> un ar pilnībā identisku nolikumu</w:t>
      </w:r>
      <w:r w:rsidR="00631F92" w:rsidRPr="00745836">
        <w:t xml:space="preserve">. </w:t>
      </w:r>
      <w:r w:rsidR="00933269" w:rsidRPr="00745836">
        <w:t>G</w:t>
      </w:r>
      <w:r w:rsidRPr="00745836">
        <w:t>adījum</w:t>
      </w:r>
      <w:r w:rsidR="00933269" w:rsidRPr="00745836">
        <w:t>os</w:t>
      </w:r>
      <w:r w:rsidRPr="00745836">
        <w:t xml:space="preserve">, </w:t>
      </w:r>
      <w:r w:rsidR="00355E49" w:rsidRPr="00745836">
        <w:t>k</w:t>
      </w:r>
      <w:r w:rsidR="00381BCC" w:rsidRPr="00745836">
        <w:t>ur</w:t>
      </w:r>
      <w:r w:rsidR="00933269" w:rsidRPr="00745836">
        <w:t>os</w:t>
      </w:r>
      <w:r w:rsidRPr="00745836">
        <w:t xml:space="preserve"> </w:t>
      </w:r>
      <w:r w:rsidR="00EE6CB0" w:rsidRPr="00745836">
        <w:t>ir</w:t>
      </w:r>
      <w:r w:rsidRPr="00745836">
        <w:t xml:space="preserve"> </w:t>
      </w:r>
      <w:r w:rsidR="00EE6CB0" w:rsidRPr="00745836">
        <w:t>jāpārbauda</w:t>
      </w:r>
      <w:r w:rsidRPr="00745836">
        <w:t xml:space="preserve"> valsts finansējuma sadales </w:t>
      </w:r>
      <w:r w:rsidR="00EE6CB0" w:rsidRPr="00745836">
        <w:t>kārtība</w:t>
      </w:r>
      <w:r w:rsidRPr="00745836">
        <w:t xml:space="preserve">, būtiski ir ņemt vērā </w:t>
      </w:r>
      <w:r w:rsidR="00933269" w:rsidRPr="00745836">
        <w:t xml:space="preserve">arī </w:t>
      </w:r>
      <w:r w:rsidRPr="00745836">
        <w:t xml:space="preserve">to, vai </w:t>
      </w:r>
      <w:r w:rsidR="00EE6CB0" w:rsidRPr="00745836">
        <w:t xml:space="preserve">šā tiesiskā strīda </w:t>
      </w:r>
      <w:r w:rsidRPr="00745836">
        <w:t xml:space="preserve">atrisinājums varētu būt aktuāls citos līdzīgos (ne obligāti tieši tādos pašos) gadījumos, kuru iestāšanās ir objektīvi ticama (sal. </w:t>
      </w:r>
      <w:r w:rsidRPr="00745836">
        <w:rPr>
          <w:i/>
        </w:rPr>
        <w:t>Senāta 2017.gada 11</w:t>
      </w:r>
      <w:r w:rsidR="00EE6CB0" w:rsidRPr="00745836">
        <w:rPr>
          <w:i/>
        </w:rPr>
        <w:t>.septembra lēmums lietā Nr. SKA</w:t>
      </w:r>
      <w:r w:rsidR="00EE6CB0" w:rsidRPr="00745836">
        <w:rPr>
          <w:i/>
        </w:rPr>
        <w:noBreakHyphen/>
      </w:r>
      <w:r w:rsidRPr="00745836">
        <w:rPr>
          <w:i/>
        </w:rPr>
        <w:t>1302/2017 (ECLI:LV:AT:2017:0911.A420235916.1.L) 18.punkts</w:t>
      </w:r>
      <w:r w:rsidRPr="00745836">
        <w:t>).</w:t>
      </w:r>
      <w:r w:rsidR="00381BCC" w:rsidRPr="00745836">
        <w:t xml:space="preserve"> </w:t>
      </w:r>
      <w:r w:rsidRPr="00745836">
        <w:t xml:space="preserve">Senāta vērtējumā, </w:t>
      </w:r>
      <w:r w:rsidR="00355E49" w:rsidRPr="00745836">
        <w:t>konkrētās</w:t>
      </w:r>
      <w:r w:rsidRPr="00745836">
        <w:t xml:space="preserve"> lietas atrisinājums</w:t>
      </w:r>
      <w:r w:rsidR="00355E49" w:rsidRPr="00745836">
        <w:t xml:space="preserve">, ievērojot </w:t>
      </w:r>
      <w:r w:rsidR="005A63C2" w:rsidRPr="00745836">
        <w:t xml:space="preserve">izšķiramā </w:t>
      </w:r>
      <w:r w:rsidR="00355E49" w:rsidRPr="00745836">
        <w:t>strīdus jautājuma specifiku,</w:t>
      </w:r>
      <w:r w:rsidRPr="00745836">
        <w:t xml:space="preserve"> varētu būt aktuāls arī citos līdzīgos gadījumos, kuru iestāšanās – kā jau secināts iepriekš –</w:t>
      </w:r>
      <w:r w:rsidR="00355E49" w:rsidRPr="00745836">
        <w:t xml:space="preserve"> </w:t>
      </w:r>
      <w:r w:rsidRPr="00745836">
        <w:t>ir objektīvi ticama.</w:t>
      </w:r>
    </w:p>
    <w:p w14:paraId="7C054C62" w14:textId="77777777" w:rsidR="001C0E25" w:rsidRPr="00745836" w:rsidRDefault="001C0E25" w:rsidP="00525818">
      <w:pPr>
        <w:tabs>
          <w:tab w:val="left" w:pos="1276"/>
        </w:tabs>
        <w:spacing w:after="0" w:line="276" w:lineRule="auto"/>
        <w:ind w:firstLine="567"/>
        <w:jc w:val="both"/>
      </w:pPr>
    </w:p>
    <w:p w14:paraId="6E9B866E" w14:textId="7CE6C692" w:rsidR="00975797" w:rsidRPr="00745836" w:rsidRDefault="00975797" w:rsidP="00525818">
      <w:pPr>
        <w:tabs>
          <w:tab w:val="left" w:pos="1276"/>
        </w:tabs>
        <w:spacing w:after="0" w:line="276" w:lineRule="auto"/>
        <w:ind w:firstLine="567"/>
        <w:jc w:val="both"/>
      </w:pPr>
      <w:r w:rsidRPr="00745836">
        <w:t xml:space="preserve">[8] </w:t>
      </w:r>
      <w:r w:rsidR="00CB2DED" w:rsidRPr="00745836">
        <w:t>T</w:t>
      </w:r>
      <w:r w:rsidRPr="00745836">
        <w:t xml:space="preserve">iesnesis pārsūdzētajā lēmumā </w:t>
      </w:r>
      <w:r w:rsidR="00CB2DED" w:rsidRPr="00745836">
        <w:t xml:space="preserve">arī </w:t>
      </w:r>
      <w:r w:rsidRPr="00745836">
        <w:t>atzinis, ka pieteicēja pieteikumā nav norādījusi argumentus par to, ka iestāde būtu pārkāpusi procesuālā taisnīguma, patvaļas aizlieguma un atšķirīgas a</w:t>
      </w:r>
      <w:r w:rsidR="005418C0" w:rsidRPr="00745836">
        <w:t>ttieksmes aizlieguma principus.</w:t>
      </w:r>
    </w:p>
    <w:p w14:paraId="22601CB6" w14:textId="18676828" w:rsidR="00525818" w:rsidRPr="00745836" w:rsidRDefault="00EE6CB0" w:rsidP="00355E49">
      <w:pPr>
        <w:tabs>
          <w:tab w:val="left" w:pos="1276"/>
        </w:tabs>
        <w:spacing w:after="0" w:line="276" w:lineRule="auto"/>
        <w:ind w:firstLine="567"/>
        <w:jc w:val="both"/>
      </w:pPr>
      <w:r w:rsidRPr="00745836">
        <w:t xml:space="preserve">Senāts uzskata, ka </w:t>
      </w:r>
      <w:r w:rsidR="00525818" w:rsidRPr="00745836">
        <w:t xml:space="preserve">pieteicēja pieteikumā </w:t>
      </w:r>
      <w:r w:rsidR="00355E49" w:rsidRPr="00745836">
        <w:t xml:space="preserve">un tā precizējumos </w:t>
      </w:r>
      <w:r w:rsidR="00525818" w:rsidRPr="00745836">
        <w:t>ir pietiekami skaidri izklāstījusi tos argumentu</w:t>
      </w:r>
      <w:r w:rsidR="00355E49" w:rsidRPr="00745836">
        <w:t>s, kuri</w:t>
      </w:r>
      <w:r w:rsidR="00525818" w:rsidRPr="00745836">
        <w:t xml:space="preserve">, </w:t>
      </w:r>
      <w:r w:rsidRPr="00745836">
        <w:t>tās</w:t>
      </w:r>
      <w:r w:rsidR="00525818" w:rsidRPr="00745836">
        <w:t xml:space="preserve"> ieskatā, liecina par pieņemtā </w:t>
      </w:r>
      <w:r w:rsidR="00C26B8F" w:rsidRPr="00745836">
        <w:t>l</w:t>
      </w:r>
      <w:r w:rsidR="00525818" w:rsidRPr="00745836">
        <w:t>ēmuma prettiesiskumu</w:t>
      </w:r>
      <w:r w:rsidR="00355E49" w:rsidRPr="00745836">
        <w:t xml:space="preserve"> un kurus tiesai jāpārbauda, izskatot lietu pēc būtības.</w:t>
      </w:r>
      <w:r w:rsidR="00525818" w:rsidRPr="00745836">
        <w:t xml:space="preserve"> Proti, pieteicēja </w:t>
      </w:r>
      <w:proofErr w:type="spellStart"/>
      <w:r w:rsidR="005F0A04" w:rsidRPr="00745836">
        <w:t>citstarp</w:t>
      </w:r>
      <w:proofErr w:type="spellEnd"/>
      <w:r w:rsidR="005F0A04" w:rsidRPr="00745836">
        <w:t xml:space="preserve"> </w:t>
      </w:r>
      <w:r w:rsidR="00525818" w:rsidRPr="00745836">
        <w:t>ir norādījusi, ka Fondam nebija tiesību noraidīt pieteicējas pieteikumu</w:t>
      </w:r>
      <w:r w:rsidR="005A63C2" w:rsidRPr="00745836">
        <w:t xml:space="preserve"> tā iemesla dēļ</w:t>
      </w:r>
      <w:r w:rsidR="00525818" w:rsidRPr="00745836">
        <w:t xml:space="preserve">, ka projekta pieteikumam ir pievienota nepamatota tāme (t.i., tāmē nav atšifrēts katra koncerta dalībnieka honorārs, bet gan norādīta tikai to summa), </w:t>
      </w:r>
      <w:r w:rsidR="005A63C2" w:rsidRPr="00745836">
        <w:t>jo</w:t>
      </w:r>
      <w:r w:rsidR="00525818" w:rsidRPr="00745836">
        <w:t xml:space="preserve"> </w:t>
      </w:r>
      <w:r w:rsidR="005A63C2" w:rsidRPr="00745836">
        <w:t xml:space="preserve">konkursa </w:t>
      </w:r>
      <w:r w:rsidR="00525818" w:rsidRPr="00745836">
        <w:t>nolikum</w:t>
      </w:r>
      <w:r w:rsidR="00F33BC8" w:rsidRPr="00745836">
        <w:t>a prasības</w:t>
      </w:r>
      <w:r w:rsidR="005F0A04" w:rsidRPr="00745836">
        <w:t xml:space="preserve"> paredz iesniegt kopējo tāmi, nevis</w:t>
      </w:r>
      <w:r w:rsidR="00525818" w:rsidRPr="00745836">
        <w:t xml:space="preserve"> detalizētu t</w:t>
      </w:r>
      <w:r w:rsidR="005F0A04" w:rsidRPr="00745836">
        <w:t xml:space="preserve">āmi kā, </w:t>
      </w:r>
      <w:r w:rsidR="00525818" w:rsidRPr="00745836">
        <w:t xml:space="preserve">piemēram, tas ir citās </w:t>
      </w:r>
      <w:r w:rsidRPr="00745836">
        <w:t xml:space="preserve">projektu </w:t>
      </w:r>
      <w:r w:rsidR="00525818" w:rsidRPr="00745836">
        <w:t>konkursa nozarēs, kur Fonds ir izstrādājis precīzus dokumentu paraugus ar norādītu detalizācijas pakāpi. Tādējādi var saprast, ka, pieteicējas ieskatā, Fonds</w:t>
      </w:r>
      <w:r w:rsidR="005A63C2" w:rsidRPr="00745836">
        <w:t xml:space="preserve">, pieņemot pieteicējai nelabvēlīgo </w:t>
      </w:r>
      <w:r w:rsidR="00C26B8F" w:rsidRPr="00745836">
        <w:t>l</w:t>
      </w:r>
      <w:r w:rsidR="005A63C2" w:rsidRPr="00745836">
        <w:t>ēmumu,</w:t>
      </w:r>
      <w:r w:rsidR="00525818" w:rsidRPr="00745836">
        <w:t xml:space="preserve"> ir rīkojies patvaļīgi, aizbildinoties ar it kā nolikumam neat</w:t>
      </w:r>
      <w:r w:rsidR="005418C0" w:rsidRPr="00745836">
        <w:t>bilstošu dokumentu noformējumu.</w:t>
      </w:r>
    </w:p>
    <w:p w14:paraId="7E480441" w14:textId="77777777" w:rsidR="003F1DC2" w:rsidRPr="00745836" w:rsidRDefault="003F1DC2" w:rsidP="005418C0">
      <w:pPr>
        <w:tabs>
          <w:tab w:val="left" w:pos="1276"/>
        </w:tabs>
        <w:spacing w:after="0" w:line="276" w:lineRule="auto"/>
        <w:jc w:val="both"/>
      </w:pPr>
    </w:p>
    <w:p w14:paraId="17D8DC64" w14:textId="189BAAEB" w:rsidR="00BA0B5F" w:rsidRPr="00745836" w:rsidRDefault="00BA0B5F" w:rsidP="00474FD1">
      <w:pPr>
        <w:spacing w:after="0" w:line="276" w:lineRule="auto"/>
        <w:jc w:val="center"/>
        <w:rPr>
          <w:rFonts w:cs="Times New Roman"/>
          <w:b/>
          <w:szCs w:val="24"/>
        </w:rPr>
      </w:pPr>
      <w:r w:rsidRPr="00745836">
        <w:rPr>
          <w:rFonts w:cs="Times New Roman"/>
          <w:b/>
          <w:szCs w:val="24"/>
        </w:rPr>
        <w:t>Rezolutīvā daļa</w:t>
      </w:r>
    </w:p>
    <w:p w14:paraId="483D3771" w14:textId="77777777" w:rsidR="00B202A1" w:rsidRPr="00745836" w:rsidRDefault="00B202A1" w:rsidP="00474FD1">
      <w:pPr>
        <w:spacing w:after="0" w:line="276" w:lineRule="auto"/>
        <w:jc w:val="both"/>
        <w:rPr>
          <w:rFonts w:cs="Times New Roman"/>
          <w:szCs w:val="24"/>
        </w:rPr>
      </w:pPr>
    </w:p>
    <w:p w14:paraId="2410851C" w14:textId="5DB6448B" w:rsidR="009E6309" w:rsidRPr="00745836" w:rsidRDefault="009E6309" w:rsidP="00474FD1">
      <w:pPr>
        <w:spacing w:after="0" w:line="276" w:lineRule="auto"/>
        <w:ind w:firstLine="567"/>
        <w:jc w:val="both"/>
        <w:rPr>
          <w:rFonts w:cs="Times New Roman"/>
          <w:szCs w:val="24"/>
        </w:rPr>
      </w:pPr>
      <w:r w:rsidRPr="00745836">
        <w:rPr>
          <w:rFonts w:cs="Times New Roman"/>
          <w:szCs w:val="24"/>
        </w:rPr>
        <w:t xml:space="preserve">Pamatojoties uz Administratīvā procesa likuma 323.panta pirmās daļas </w:t>
      </w:r>
      <w:r w:rsidR="005B3985" w:rsidRPr="00745836">
        <w:rPr>
          <w:rFonts w:cs="Times New Roman"/>
          <w:szCs w:val="24"/>
        </w:rPr>
        <w:t>2</w:t>
      </w:r>
      <w:r w:rsidR="009A1615" w:rsidRPr="00745836">
        <w:rPr>
          <w:rFonts w:cs="Times New Roman"/>
          <w:szCs w:val="24"/>
        </w:rPr>
        <w:t>.</w:t>
      </w:r>
      <w:r w:rsidRPr="00745836">
        <w:rPr>
          <w:rFonts w:cs="Times New Roman"/>
          <w:szCs w:val="24"/>
        </w:rPr>
        <w:t>punktu</w:t>
      </w:r>
      <w:r w:rsidR="005B3985" w:rsidRPr="00745836">
        <w:rPr>
          <w:rFonts w:cs="Times New Roman"/>
          <w:szCs w:val="24"/>
        </w:rPr>
        <w:t xml:space="preserve">, </w:t>
      </w:r>
      <w:r w:rsidRPr="00745836">
        <w:rPr>
          <w:rFonts w:cs="Times New Roman"/>
          <w:szCs w:val="24"/>
        </w:rPr>
        <w:t>324.panta pirmo daļu</w:t>
      </w:r>
      <w:r w:rsidR="005B3985" w:rsidRPr="00745836">
        <w:rPr>
          <w:rFonts w:cs="Times New Roman"/>
          <w:szCs w:val="24"/>
        </w:rPr>
        <w:t xml:space="preserve"> un 129.</w:t>
      </w:r>
      <w:r w:rsidR="005B3985" w:rsidRPr="00745836">
        <w:rPr>
          <w:rFonts w:cs="Times New Roman"/>
          <w:szCs w:val="24"/>
          <w:vertAlign w:val="superscript"/>
        </w:rPr>
        <w:t>1</w:t>
      </w:r>
      <w:r w:rsidR="005B3985" w:rsidRPr="00745836">
        <w:rPr>
          <w:rFonts w:cs="Times New Roman"/>
          <w:szCs w:val="24"/>
        </w:rPr>
        <w:t xml:space="preserve">panta pirmās daļas 1.punktu, </w:t>
      </w:r>
      <w:r w:rsidR="00F26945" w:rsidRPr="00745836">
        <w:rPr>
          <w:rFonts w:cs="Times New Roman"/>
          <w:szCs w:val="24"/>
        </w:rPr>
        <w:t>Senāts</w:t>
      </w:r>
    </w:p>
    <w:p w14:paraId="5C8CF2D5" w14:textId="77777777" w:rsidR="00B23BAA" w:rsidRPr="00745836" w:rsidRDefault="00B23BAA" w:rsidP="00474FD1">
      <w:pPr>
        <w:tabs>
          <w:tab w:val="left" w:pos="1276"/>
        </w:tabs>
        <w:spacing w:after="0" w:line="276" w:lineRule="auto"/>
        <w:rPr>
          <w:rFonts w:cs="Times New Roman"/>
          <w:szCs w:val="24"/>
        </w:rPr>
      </w:pPr>
    </w:p>
    <w:p w14:paraId="08354205" w14:textId="752549E3" w:rsidR="00BA0B5F" w:rsidRPr="00745836" w:rsidRDefault="00B23BAA" w:rsidP="00474FD1">
      <w:pPr>
        <w:tabs>
          <w:tab w:val="left" w:pos="1276"/>
        </w:tabs>
        <w:spacing w:after="0" w:line="276" w:lineRule="auto"/>
        <w:jc w:val="center"/>
        <w:rPr>
          <w:rFonts w:cs="Times New Roman"/>
          <w:szCs w:val="24"/>
        </w:rPr>
      </w:pPr>
      <w:r w:rsidRPr="00745836">
        <w:rPr>
          <w:rFonts w:cs="Times New Roman"/>
          <w:b/>
          <w:szCs w:val="24"/>
        </w:rPr>
        <w:t>n</w:t>
      </w:r>
      <w:r w:rsidR="00BA0B5F" w:rsidRPr="00745836">
        <w:rPr>
          <w:rFonts w:cs="Times New Roman"/>
          <w:b/>
          <w:szCs w:val="24"/>
        </w:rPr>
        <w:t>olēma</w:t>
      </w:r>
      <w:r w:rsidR="009A1615" w:rsidRPr="00745836">
        <w:rPr>
          <w:rFonts w:cs="Times New Roman"/>
          <w:b/>
          <w:szCs w:val="24"/>
        </w:rPr>
        <w:t>:</w:t>
      </w:r>
    </w:p>
    <w:p w14:paraId="7E326CD7" w14:textId="77777777" w:rsidR="00BA0B5F" w:rsidRPr="00745836" w:rsidRDefault="00BA0B5F" w:rsidP="00474FD1">
      <w:pPr>
        <w:tabs>
          <w:tab w:val="left" w:pos="1276"/>
          <w:tab w:val="left" w:pos="2700"/>
          <w:tab w:val="left" w:pos="6660"/>
        </w:tabs>
        <w:spacing w:after="0" w:line="276" w:lineRule="auto"/>
        <w:rPr>
          <w:rFonts w:cs="Times New Roman"/>
          <w:bCs/>
          <w:spacing w:val="70"/>
          <w:szCs w:val="24"/>
        </w:rPr>
      </w:pPr>
    </w:p>
    <w:p w14:paraId="1FA2B81F" w14:textId="53E66890" w:rsidR="009A1615" w:rsidRPr="00745836" w:rsidRDefault="009A1615" w:rsidP="00474FD1">
      <w:pPr>
        <w:tabs>
          <w:tab w:val="left" w:pos="1276"/>
        </w:tabs>
        <w:spacing w:after="0" w:line="276" w:lineRule="auto"/>
        <w:ind w:firstLine="567"/>
        <w:jc w:val="both"/>
        <w:rPr>
          <w:rFonts w:cs="Times New Roman"/>
          <w:szCs w:val="24"/>
        </w:rPr>
      </w:pPr>
      <w:r w:rsidRPr="00745836">
        <w:rPr>
          <w:rFonts w:cs="Times New Roman"/>
          <w:szCs w:val="24"/>
        </w:rPr>
        <w:t xml:space="preserve">atcelt Administratīvās rajona tiesas </w:t>
      </w:r>
      <w:r w:rsidR="00D63AF6" w:rsidRPr="00745836">
        <w:rPr>
          <w:rFonts w:cs="Times New Roman"/>
          <w:szCs w:val="24"/>
        </w:rPr>
        <w:t xml:space="preserve">tiesneša </w:t>
      </w:r>
      <w:r w:rsidRPr="00745836">
        <w:rPr>
          <w:rFonts w:cs="Times New Roman"/>
          <w:szCs w:val="24"/>
        </w:rPr>
        <w:t xml:space="preserve">2019.gada </w:t>
      </w:r>
      <w:r w:rsidR="00D63AF6" w:rsidRPr="00745836">
        <w:rPr>
          <w:rFonts w:cs="Times New Roman"/>
          <w:szCs w:val="24"/>
        </w:rPr>
        <w:t>19.augusta</w:t>
      </w:r>
      <w:r w:rsidRPr="00745836">
        <w:rPr>
          <w:rFonts w:cs="Times New Roman"/>
          <w:szCs w:val="24"/>
        </w:rPr>
        <w:t xml:space="preserve"> </w:t>
      </w:r>
      <w:r w:rsidR="00D63AF6" w:rsidRPr="00745836">
        <w:rPr>
          <w:rFonts w:cs="Times New Roman"/>
          <w:szCs w:val="24"/>
        </w:rPr>
        <w:t>lēmumu</w:t>
      </w:r>
      <w:r w:rsidR="005620A0" w:rsidRPr="00745836">
        <w:rPr>
          <w:rFonts w:cs="Times New Roman"/>
          <w:szCs w:val="24"/>
        </w:rPr>
        <w:t xml:space="preserve"> </w:t>
      </w:r>
      <w:r w:rsidR="005B3985" w:rsidRPr="00745836">
        <w:rPr>
          <w:rFonts w:cs="Times New Roman"/>
          <w:szCs w:val="24"/>
        </w:rPr>
        <w:t xml:space="preserve">un nodot jautājumu </w:t>
      </w:r>
      <w:r w:rsidR="00B275DD" w:rsidRPr="00745836">
        <w:rPr>
          <w:rFonts w:cs="Times New Roman"/>
          <w:szCs w:val="24"/>
        </w:rPr>
        <w:t xml:space="preserve">par pieteikuma virzību </w:t>
      </w:r>
      <w:r w:rsidR="005B3985" w:rsidRPr="00745836">
        <w:rPr>
          <w:rFonts w:cs="Times New Roman"/>
          <w:szCs w:val="24"/>
        </w:rPr>
        <w:t>jaunai izskatīšanai Administrat</w:t>
      </w:r>
      <w:r w:rsidR="00ED6190" w:rsidRPr="00745836">
        <w:rPr>
          <w:rFonts w:cs="Times New Roman"/>
          <w:szCs w:val="24"/>
        </w:rPr>
        <w:t>īvajai rajona tiesai;</w:t>
      </w:r>
    </w:p>
    <w:p w14:paraId="3296B726" w14:textId="4E5F3C84" w:rsidR="009A1615" w:rsidRPr="00745836" w:rsidRDefault="005B3985" w:rsidP="00474FD1">
      <w:pPr>
        <w:tabs>
          <w:tab w:val="left" w:pos="1276"/>
        </w:tabs>
        <w:spacing w:after="0" w:line="276" w:lineRule="auto"/>
        <w:ind w:firstLine="567"/>
        <w:jc w:val="both"/>
        <w:rPr>
          <w:rFonts w:cs="Times New Roman"/>
          <w:szCs w:val="24"/>
        </w:rPr>
      </w:pPr>
      <w:r w:rsidRPr="00745836">
        <w:rPr>
          <w:rFonts w:cs="Times New Roman"/>
          <w:szCs w:val="24"/>
        </w:rPr>
        <w:t>atmaksāt</w:t>
      </w:r>
      <w:r w:rsidR="009A1615" w:rsidRPr="00745836">
        <w:rPr>
          <w:rFonts w:cs="Times New Roman"/>
          <w:szCs w:val="24"/>
        </w:rPr>
        <w:t xml:space="preserve"> SIA „</w:t>
      </w:r>
      <w:proofErr w:type="spellStart"/>
      <w:r w:rsidR="00D63AF6" w:rsidRPr="00745836">
        <w:rPr>
          <w:rFonts w:cs="Times New Roman"/>
          <w:szCs w:val="24"/>
        </w:rPr>
        <w:t>Global</w:t>
      </w:r>
      <w:proofErr w:type="spellEnd"/>
      <w:r w:rsidR="00D63AF6" w:rsidRPr="00745836">
        <w:rPr>
          <w:rFonts w:cs="Times New Roman"/>
          <w:szCs w:val="24"/>
        </w:rPr>
        <w:t xml:space="preserve"> </w:t>
      </w:r>
      <w:proofErr w:type="spellStart"/>
      <w:r w:rsidR="00D63AF6" w:rsidRPr="00745836">
        <w:rPr>
          <w:rFonts w:cs="Times New Roman"/>
          <w:szCs w:val="24"/>
        </w:rPr>
        <w:t>Technology</w:t>
      </w:r>
      <w:proofErr w:type="spellEnd"/>
      <w:r w:rsidR="00D63AF6" w:rsidRPr="00745836">
        <w:rPr>
          <w:rFonts w:cs="Times New Roman"/>
          <w:szCs w:val="24"/>
        </w:rPr>
        <w:t xml:space="preserve"> </w:t>
      </w:r>
      <w:proofErr w:type="spellStart"/>
      <w:r w:rsidR="00D63AF6" w:rsidRPr="00745836">
        <w:rPr>
          <w:rFonts w:cs="Times New Roman"/>
          <w:szCs w:val="24"/>
        </w:rPr>
        <w:t>Group</w:t>
      </w:r>
      <w:proofErr w:type="spellEnd"/>
      <w:r w:rsidR="009A1615" w:rsidRPr="00745836">
        <w:rPr>
          <w:rFonts w:cs="Times New Roman"/>
          <w:szCs w:val="24"/>
        </w:rPr>
        <w:t xml:space="preserve">” </w:t>
      </w:r>
      <w:r w:rsidRPr="00745836">
        <w:rPr>
          <w:rFonts w:cs="Times New Roman"/>
          <w:szCs w:val="24"/>
        </w:rPr>
        <w:t>iemaksāto drošības naudu 15</w:t>
      </w:r>
      <w:r w:rsidR="005418C0" w:rsidRPr="00745836">
        <w:rPr>
          <w:rFonts w:cs="Times New Roman"/>
          <w:szCs w:val="24"/>
        </w:rPr>
        <w:t> </w:t>
      </w:r>
      <w:proofErr w:type="spellStart"/>
      <w:r w:rsidRPr="00745836">
        <w:rPr>
          <w:rFonts w:cs="Times New Roman"/>
          <w:i/>
          <w:szCs w:val="24"/>
        </w:rPr>
        <w:t>euro</w:t>
      </w:r>
      <w:proofErr w:type="spellEnd"/>
      <w:r w:rsidR="009A1615" w:rsidRPr="00745836">
        <w:rPr>
          <w:rFonts w:cs="Times New Roman"/>
          <w:szCs w:val="24"/>
        </w:rPr>
        <w:t>.</w:t>
      </w:r>
    </w:p>
    <w:p w14:paraId="27274E9E" w14:textId="23B6BE2C" w:rsidR="00AD03DD" w:rsidRPr="00465BFA" w:rsidRDefault="00BA0B5F" w:rsidP="00465BFA">
      <w:pPr>
        <w:tabs>
          <w:tab w:val="left" w:pos="1276"/>
        </w:tabs>
        <w:spacing w:after="0" w:line="276" w:lineRule="auto"/>
        <w:ind w:firstLine="567"/>
        <w:jc w:val="both"/>
        <w:rPr>
          <w:rFonts w:cs="Times New Roman"/>
          <w:szCs w:val="24"/>
        </w:rPr>
      </w:pPr>
      <w:r w:rsidRPr="00745836">
        <w:rPr>
          <w:rFonts w:cs="Times New Roman"/>
          <w:szCs w:val="24"/>
        </w:rPr>
        <w:t>Lēmums nav pārsūdzams.</w:t>
      </w:r>
    </w:p>
    <w:sectPr w:rsidR="00AD03DD" w:rsidRPr="00465BFA" w:rsidSect="000D276D">
      <w:footerReference w:type="default" r:id="rId12"/>
      <w:pgSz w:w="11906" w:h="16838"/>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F2FF" w14:textId="77777777" w:rsidR="00EC488F" w:rsidRDefault="00EC488F" w:rsidP="00890C63">
      <w:pPr>
        <w:spacing w:after="0" w:line="240" w:lineRule="auto"/>
      </w:pPr>
      <w:r>
        <w:separator/>
      </w:r>
    </w:p>
  </w:endnote>
  <w:endnote w:type="continuationSeparator" w:id="0">
    <w:p w14:paraId="1EB959C7" w14:textId="77777777" w:rsidR="00EC488F" w:rsidRDefault="00EC488F" w:rsidP="00890C63">
      <w:pPr>
        <w:spacing w:after="0" w:line="240" w:lineRule="auto"/>
      </w:pPr>
      <w:r>
        <w:continuationSeparator/>
      </w:r>
    </w:p>
  </w:endnote>
  <w:endnote w:type="continuationNotice" w:id="1">
    <w:p w14:paraId="2A22E05F" w14:textId="77777777" w:rsidR="00EC488F" w:rsidRDefault="00EC4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97AE" w14:textId="484BBFCB" w:rsidR="003C2E91" w:rsidRPr="00BE2639" w:rsidRDefault="003C2E91"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DB7CFB">
      <w:rPr>
        <w:rStyle w:val="PageNumber"/>
        <w:noProof/>
        <w:szCs w:val="24"/>
      </w:rPr>
      <w:t>5</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887732" w:rsidRPr="00887732">
      <w:rPr>
        <w:rStyle w:val="PageNumber"/>
        <w:noProof/>
      </w:rPr>
      <w:t>5</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039E" w14:textId="77777777" w:rsidR="00EC488F" w:rsidRDefault="00EC488F" w:rsidP="00890C63">
      <w:pPr>
        <w:spacing w:after="0" w:line="240" w:lineRule="auto"/>
      </w:pPr>
      <w:r>
        <w:separator/>
      </w:r>
    </w:p>
  </w:footnote>
  <w:footnote w:type="continuationSeparator" w:id="0">
    <w:p w14:paraId="3DC958C9" w14:textId="77777777" w:rsidR="00EC488F" w:rsidRDefault="00EC488F" w:rsidP="00890C63">
      <w:pPr>
        <w:spacing w:after="0" w:line="240" w:lineRule="auto"/>
      </w:pPr>
      <w:r>
        <w:continuationSeparator/>
      </w:r>
    </w:p>
  </w:footnote>
  <w:footnote w:type="continuationNotice" w:id="1">
    <w:p w14:paraId="2AF2E1BE" w14:textId="77777777" w:rsidR="00EC488F" w:rsidRDefault="00EC48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1CF2BA5"/>
    <w:multiLevelType w:val="multilevel"/>
    <w:tmpl w:val="5C689386"/>
    <w:lvl w:ilvl="0">
      <w:start w:val="1"/>
      <w:numFmt w:val="decimal"/>
      <w:pStyle w:val="Style1"/>
      <w:lvlText w:val="[%1]"/>
      <w:lvlJc w:val="left"/>
      <w:pPr>
        <w:tabs>
          <w:tab w:val="num" w:pos="1598"/>
        </w:tabs>
        <w:ind w:left="180" w:firstLine="720"/>
      </w:pPr>
      <w:rPr>
        <w:rFonts w:hint="default"/>
        <w:sz w:val="24"/>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0EAD"/>
    <w:rsid w:val="00002319"/>
    <w:rsid w:val="00002A45"/>
    <w:rsid w:val="0000363F"/>
    <w:rsid w:val="00003AED"/>
    <w:rsid w:val="0000535D"/>
    <w:rsid w:val="000056B4"/>
    <w:rsid w:val="00007926"/>
    <w:rsid w:val="00011233"/>
    <w:rsid w:val="0001155C"/>
    <w:rsid w:val="0001179D"/>
    <w:rsid w:val="0001218A"/>
    <w:rsid w:val="00013404"/>
    <w:rsid w:val="000165A3"/>
    <w:rsid w:val="000165FE"/>
    <w:rsid w:val="00016915"/>
    <w:rsid w:val="00016E0A"/>
    <w:rsid w:val="0001768C"/>
    <w:rsid w:val="000230E9"/>
    <w:rsid w:val="0002595C"/>
    <w:rsid w:val="000268A3"/>
    <w:rsid w:val="00026E8C"/>
    <w:rsid w:val="00027405"/>
    <w:rsid w:val="0003076F"/>
    <w:rsid w:val="00033376"/>
    <w:rsid w:val="0003423C"/>
    <w:rsid w:val="00034B89"/>
    <w:rsid w:val="000355E3"/>
    <w:rsid w:val="0003687B"/>
    <w:rsid w:val="00037BB3"/>
    <w:rsid w:val="00041809"/>
    <w:rsid w:val="00042A1A"/>
    <w:rsid w:val="00042A99"/>
    <w:rsid w:val="00042FF8"/>
    <w:rsid w:val="00043077"/>
    <w:rsid w:val="00044DB6"/>
    <w:rsid w:val="00050B79"/>
    <w:rsid w:val="000530D0"/>
    <w:rsid w:val="00053C26"/>
    <w:rsid w:val="00055633"/>
    <w:rsid w:val="0005582D"/>
    <w:rsid w:val="00061F16"/>
    <w:rsid w:val="00062F80"/>
    <w:rsid w:val="0006411C"/>
    <w:rsid w:val="00064CD9"/>
    <w:rsid w:val="00066A46"/>
    <w:rsid w:val="000671B6"/>
    <w:rsid w:val="0006785F"/>
    <w:rsid w:val="00070E75"/>
    <w:rsid w:val="00073283"/>
    <w:rsid w:val="0007436A"/>
    <w:rsid w:val="00074379"/>
    <w:rsid w:val="0007454C"/>
    <w:rsid w:val="0007698F"/>
    <w:rsid w:val="000814A3"/>
    <w:rsid w:val="00081542"/>
    <w:rsid w:val="00083468"/>
    <w:rsid w:val="000843BB"/>
    <w:rsid w:val="00085DB4"/>
    <w:rsid w:val="00086446"/>
    <w:rsid w:val="00087A6F"/>
    <w:rsid w:val="00090215"/>
    <w:rsid w:val="00090A95"/>
    <w:rsid w:val="00091BFA"/>
    <w:rsid w:val="00093678"/>
    <w:rsid w:val="00094997"/>
    <w:rsid w:val="000A0BB7"/>
    <w:rsid w:val="000A182E"/>
    <w:rsid w:val="000A1FDC"/>
    <w:rsid w:val="000A3CA7"/>
    <w:rsid w:val="000A5981"/>
    <w:rsid w:val="000A74D5"/>
    <w:rsid w:val="000B034D"/>
    <w:rsid w:val="000B1D6D"/>
    <w:rsid w:val="000B2D9B"/>
    <w:rsid w:val="000B2EA2"/>
    <w:rsid w:val="000B4807"/>
    <w:rsid w:val="000B69C6"/>
    <w:rsid w:val="000C31C7"/>
    <w:rsid w:val="000C612F"/>
    <w:rsid w:val="000C6946"/>
    <w:rsid w:val="000C6B4F"/>
    <w:rsid w:val="000C71FD"/>
    <w:rsid w:val="000C787F"/>
    <w:rsid w:val="000D0B09"/>
    <w:rsid w:val="000D276D"/>
    <w:rsid w:val="000D3DA8"/>
    <w:rsid w:val="000D4824"/>
    <w:rsid w:val="000D56CB"/>
    <w:rsid w:val="000D5F30"/>
    <w:rsid w:val="000D66CE"/>
    <w:rsid w:val="000D7085"/>
    <w:rsid w:val="000E049D"/>
    <w:rsid w:val="000E155C"/>
    <w:rsid w:val="000E4E6C"/>
    <w:rsid w:val="000E746A"/>
    <w:rsid w:val="000E7CB2"/>
    <w:rsid w:val="000F1A72"/>
    <w:rsid w:val="000F472B"/>
    <w:rsid w:val="000F4AB1"/>
    <w:rsid w:val="000F4DEF"/>
    <w:rsid w:val="000F650D"/>
    <w:rsid w:val="0010313F"/>
    <w:rsid w:val="001033CA"/>
    <w:rsid w:val="0010563C"/>
    <w:rsid w:val="00106416"/>
    <w:rsid w:val="001112C7"/>
    <w:rsid w:val="00112339"/>
    <w:rsid w:val="001136EC"/>
    <w:rsid w:val="00115128"/>
    <w:rsid w:val="00115536"/>
    <w:rsid w:val="0012305F"/>
    <w:rsid w:val="0012489A"/>
    <w:rsid w:val="00126476"/>
    <w:rsid w:val="00130371"/>
    <w:rsid w:val="0013176A"/>
    <w:rsid w:val="001369EE"/>
    <w:rsid w:val="00136F57"/>
    <w:rsid w:val="00136FBF"/>
    <w:rsid w:val="00137B17"/>
    <w:rsid w:val="00140658"/>
    <w:rsid w:val="00142303"/>
    <w:rsid w:val="00145C43"/>
    <w:rsid w:val="00146916"/>
    <w:rsid w:val="00147400"/>
    <w:rsid w:val="00151EF0"/>
    <w:rsid w:val="001533F0"/>
    <w:rsid w:val="00153698"/>
    <w:rsid w:val="001569C9"/>
    <w:rsid w:val="00157540"/>
    <w:rsid w:val="00160BE2"/>
    <w:rsid w:val="00162672"/>
    <w:rsid w:val="0016295C"/>
    <w:rsid w:val="00162CBE"/>
    <w:rsid w:val="00164874"/>
    <w:rsid w:val="0016609D"/>
    <w:rsid w:val="00167CA2"/>
    <w:rsid w:val="00172C92"/>
    <w:rsid w:val="001761A8"/>
    <w:rsid w:val="0017632B"/>
    <w:rsid w:val="00177C95"/>
    <w:rsid w:val="001826E7"/>
    <w:rsid w:val="00183BAD"/>
    <w:rsid w:val="00183D9D"/>
    <w:rsid w:val="0018448E"/>
    <w:rsid w:val="001867E4"/>
    <w:rsid w:val="0018797E"/>
    <w:rsid w:val="00193BA7"/>
    <w:rsid w:val="00193C55"/>
    <w:rsid w:val="00193D7B"/>
    <w:rsid w:val="00193FA1"/>
    <w:rsid w:val="001961DA"/>
    <w:rsid w:val="001962F6"/>
    <w:rsid w:val="00197621"/>
    <w:rsid w:val="001A025A"/>
    <w:rsid w:val="001A02B9"/>
    <w:rsid w:val="001A15B9"/>
    <w:rsid w:val="001A22B9"/>
    <w:rsid w:val="001A2D6F"/>
    <w:rsid w:val="001A5A7D"/>
    <w:rsid w:val="001A5BAD"/>
    <w:rsid w:val="001A7B9A"/>
    <w:rsid w:val="001B27F1"/>
    <w:rsid w:val="001B5C16"/>
    <w:rsid w:val="001B6AAC"/>
    <w:rsid w:val="001C0C1F"/>
    <w:rsid w:val="001C0E25"/>
    <w:rsid w:val="001C136F"/>
    <w:rsid w:val="001C1906"/>
    <w:rsid w:val="001C3A92"/>
    <w:rsid w:val="001C51E0"/>
    <w:rsid w:val="001D166C"/>
    <w:rsid w:val="001D3FFE"/>
    <w:rsid w:val="001D5482"/>
    <w:rsid w:val="001D72C6"/>
    <w:rsid w:val="001E0EFC"/>
    <w:rsid w:val="001E2DF7"/>
    <w:rsid w:val="001E35D1"/>
    <w:rsid w:val="001E6088"/>
    <w:rsid w:val="001E6785"/>
    <w:rsid w:val="001E6C05"/>
    <w:rsid w:val="001E72BB"/>
    <w:rsid w:val="001F05D3"/>
    <w:rsid w:val="001F430A"/>
    <w:rsid w:val="00200BCE"/>
    <w:rsid w:val="00202334"/>
    <w:rsid w:val="00204F14"/>
    <w:rsid w:val="0020647F"/>
    <w:rsid w:val="002074F4"/>
    <w:rsid w:val="0021172B"/>
    <w:rsid w:val="00212705"/>
    <w:rsid w:val="0021519F"/>
    <w:rsid w:val="00216131"/>
    <w:rsid w:val="00216901"/>
    <w:rsid w:val="0021695E"/>
    <w:rsid w:val="00217650"/>
    <w:rsid w:val="0023086A"/>
    <w:rsid w:val="00233A76"/>
    <w:rsid w:val="00234100"/>
    <w:rsid w:val="00234BBF"/>
    <w:rsid w:val="002371BA"/>
    <w:rsid w:val="00237285"/>
    <w:rsid w:val="002402E9"/>
    <w:rsid w:val="00241E00"/>
    <w:rsid w:val="002424DE"/>
    <w:rsid w:val="0024326C"/>
    <w:rsid w:val="0024406C"/>
    <w:rsid w:val="002449C8"/>
    <w:rsid w:val="00244D82"/>
    <w:rsid w:val="002457C2"/>
    <w:rsid w:val="00252A9E"/>
    <w:rsid w:val="0025510B"/>
    <w:rsid w:val="00255F7A"/>
    <w:rsid w:val="00256A47"/>
    <w:rsid w:val="00260AA4"/>
    <w:rsid w:val="00261CF4"/>
    <w:rsid w:val="00263560"/>
    <w:rsid w:val="00263D1C"/>
    <w:rsid w:val="0026572A"/>
    <w:rsid w:val="00270594"/>
    <w:rsid w:val="00272455"/>
    <w:rsid w:val="002736F6"/>
    <w:rsid w:val="002755C9"/>
    <w:rsid w:val="00275971"/>
    <w:rsid w:val="00277893"/>
    <w:rsid w:val="00280E40"/>
    <w:rsid w:val="0028126D"/>
    <w:rsid w:val="002815BC"/>
    <w:rsid w:val="00284FEB"/>
    <w:rsid w:val="00285C78"/>
    <w:rsid w:val="00286632"/>
    <w:rsid w:val="00291680"/>
    <w:rsid w:val="002920EE"/>
    <w:rsid w:val="00293E2C"/>
    <w:rsid w:val="0029463C"/>
    <w:rsid w:val="00294AEC"/>
    <w:rsid w:val="0029567F"/>
    <w:rsid w:val="00295DEC"/>
    <w:rsid w:val="002A050B"/>
    <w:rsid w:val="002A077A"/>
    <w:rsid w:val="002A20FA"/>
    <w:rsid w:val="002A24A1"/>
    <w:rsid w:val="002A68DF"/>
    <w:rsid w:val="002B484C"/>
    <w:rsid w:val="002B6C5A"/>
    <w:rsid w:val="002C04A6"/>
    <w:rsid w:val="002C0946"/>
    <w:rsid w:val="002C144F"/>
    <w:rsid w:val="002C1DA7"/>
    <w:rsid w:val="002C24DF"/>
    <w:rsid w:val="002C2B19"/>
    <w:rsid w:val="002C71EC"/>
    <w:rsid w:val="002D0219"/>
    <w:rsid w:val="002D159A"/>
    <w:rsid w:val="002D1D99"/>
    <w:rsid w:val="002D2469"/>
    <w:rsid w:val="002D40F3"/>
    <w:rsid w:val="002D65B4"/>
    <w:rsid w:val="002E2646"/>
    <w:rsid w:val="002E5092"/>
    <w:rsid w:val="002E549C"/>
    <w:rsid w:val="002F100B"/>
    <w:rsid w:val="002F1F02"/>
    <w:rsid w:val="002F2AD7"/>
    <w:rsid w:val="002F3A14"/>
    <w:rsid w:val="002F4176"/>
    <w:rsid w:val="002F5FF4"/>
    <w:rsid w:val="002F62BF"/>
    <w:rsid w:val="002F7581"/>
    <w:rsid w:val="002F7C50"/>
    <w:rsid w:val="00300250"/>
    <w:rsid w:val="00302D71"/>
    <w:rsid w:val="00305137"/>
    <w:rsid w:val="00305335"/>
    <w:rsid w:val="003060CC"/>
    <w:rsid w:val="003101BE"/>
    <w:rsid w:val="00312157"/>
    <w:rsid w:val="003165DE"/>
    <w:rsid w:val="00316A60"/>
    <w:rsid w:val="00316EC0"/>
    <w:rsid w:val="00317BBD"/>
    <w:rsid w:val="0032058B"/>
    <w:rsid w:val="00320B94"/>
    <w:rsid w:val="003214BA"/>
    <w:rsid w:val="00322A36"/>
    <w:rsid w:val="00322B90"/>
    <w:rsid w:val="00322E08"/>
    <w:rsid w:val="003233FA"/>
    <w:rsid w:val="00323A22"/>
    <w:rsid w:val="0032551C"/>
    <w:rsid w:val="0032680A"/>
    <w:rsid w:val="00326BEB"/>
    <w:rsid w:val="00327066"/>
    <w:rsid w:val="003326C2"/>
    <w:rsid w:val="00332A01"/>
    <w:rsid w:val="00333A2F"/>
    <w:rsid w:val="00333AD2"/>
    <w:rsid w:val="003350C2"/>
    <w:rsid w:val="00335130"/>
    <w:rsid w:val="003373C1"/>
    <w:rsid w:val="00337B4E"/>
    <w:rsid w:val="00347871"/>
    <w:rsid w:val="00347DD5"/>
    <w:rsid w:val="0035111C"/>
    <w:rsid w:val="003518F0"/>
    <w:rsid w:val="003519A8"/>
    <w:rsid w:val="00352C53"/>
    <w:rsid w:val="003533DA"/>
    <w:rsid w:val="00353C3C"/>
    <w:rsid w:val="00354161"/>
    <w:rsid w:val="00354A1C"/>
    <w:rsid w:val="00354CC1"/>
    <w:rsid w:val="00355E49"/>
    <w:rsid w:val="003562F8"/>
    <w:rsid w:val="00360BF5"/>
    <w:rsid w:val="0036159A"/>
    <w:rsid w:val="00364DED"/>
    <w:rsid w:val="00365056"/>
    <w:rsid w:val="003730EF"/>
    <w:rsid w:val="00373284"/>
    <w:rsid w:val="003756F4"/>
    <w:rsid w:val="00376015"/>
    <w:rsid w:val="00381BCC"/>
    <w:rsid w:val="00387806"/>
    <w:rsid w:val="00387904"/>
    <w:rsid w:val="00387C1F"/>
    <w:rsid w:val="00387F2D"/>
    <w:rsid w:val="0039186C"/>
    <w:rsid w:val="00393B12"/>
    <w:rsid w:val="003951DD"/>
    <w:rsid w:val="003A09D5"/>
    <w:rsid w:val="003A0E75"/>
    <w:rsid w:val="003A2932"/>
    <w:rsid w:val="003A30BC"/>
    <w:rsid w:val="003A3BE3"/>
    <w:rsid w:val="003A5428"/>
    <w:rsid w:val="003A56CD"/>
    <w:rsid w:val="003A760E"/>
    <w:rsid w:val="003A7845"/>
    <w:rsid w:val="003B0AA1"/>
    <w:rsid w:val="003B53E7"/>
    <w:rsid w:val="003C093B"/>
    <w:rsid w:val="003C1E5B"/>
    <w:rsid w:val="003C2E91"/>
    <w:rsid w:val="003C6DE5"/>
    <w:rsid w:val="003D3D81"/>
    <w:rsid w:val="003D3E90"/>
    <w:rsid w:val="003D434E"/>
    <w:rsid w:val="003D53B3"/>
    <w:rsid w:val="003D7AE3"/>
    <w:rsid w:val="003E09BF"/>
    <w:rsid w:val="003E1365"/>
    <w:rsid w:val="003E2C08"/>
    <w:rsid w:val="003E5259"/>
    <w:rsid w:val="003E58D2"/>
    <w:rsid w:val="003E6AF0"/>
    <w:rsid w:val="003F04A5"/>
    <w:rsid w:val="003F0752"/>
    <w:rsid w:val="003F07D7"/>
    <w:rsid w:val="003F1DC2"/>
    <w:rsid w:val="003F23C8"/>
    <w:rsid w:val="003F2A18"/>
    <w:rsid w:val="003F3C0D"/>
    <w:rsid w:val="003F3F54"/>
    <w:rsid w:val="003F416F"/>
    <w:rsid w:val="003F4984"/>
    <w:rsid w:val="00400241"/>
    <w:rsid w:val="00402531"/>
    <w:rsid w:val="0040295F"/>
    <w:rsid w:val="00402CDF"/>
    <w:rsid w:val="004033AB"/>
    <w:rsid w:val="0040356B"/>
    <w:rsid w:val="0040481C"/>
    <w:rsid w:val="00405620"/>
    <w:rsid w:val="00406F92"/>
    <w:rsid w:val="00407F92"/>
    <w:rsid w:val="00410780"/>
    <w:rsid w:val="0041417C"/>
    <w:rsid w:val="004161D3"/>
    <w:rsid w:val="004274D4"/>
    <w:rsid w:val="00427869"/>
    <w:rsid w:val="00432163"/>
    <w:rsid w:val="00432FDD"/>
    <w:rsid w:val="00434ED9"/>
    <w:rsid w:val="00435926"/>
    <w:rsid w:val="00436085"/>
    <w:rsid w:val="00436D86"/>
    <w:rsid w:val="00436DA2"/>
    <w:rsid w:val="00436F7C"/>
    <w:rsid w:val="004376ED"/>
    <w:rsid w:val="00447548"/>
    <w:rsid w:val="00452797"/>
    <w:rsid w:val="00453EAF"/>
    <w:rsid w:val="0045413C"/>
    <w:rsid w:val="004542A0"/>
    <w:rsid w:val="004549EF"/>
    <w:rsid w:val="0045532D"/>
    <w:rsid w:val="004560A4"/>
    <w:rsid w:val="004607E9"/>
    <w:rsid w:val="00460862"/>
    <w:rsid w:val="00461A22"/>
    <w:rsid w:val="004621DF"/>
    <w:rsid w:val="00463C3F"/>
    <w:rsid w:val="00465BFA"/>
    <w:rsid w:val="0047071B"/>
    <w:rsid w:val="00470991"/>
    <w:rsid w:val="00471D74"/>
    <w:rsid w:val="00473393"/>
    <w:rsid w:val="00474FD1"/>
    <w:rsid w:val="00477A4E"/>
    <w:rsid w:val="00480E6A"/>
    <w:rsid w:val="0048265D"/>
    <w:rsid w:val="00482B42"/>
    <w:rsid w:val="00486195"/>
    <w:rsid w:val="004862FC"/>
    <w:rsid w:val="00486E50"/>
    <w:rsid w:val="00487135"/>
    <w:rsid w:val="004872F7"/>
    <w:rsid w:val="00494422"/>
    <w:rsid w:val="00495787"/>
    <w:rsid w:val="00497AAC"/>
    <w:rsid w:val="004A0C45"/>
    <w:rsid w:val="004A2234"/>
    <w:rsid w:val="004A2B01"/>
    <w:rsid w:val="004A4390"/>
    <w:rsid w:val="004A4759"/>
    <w:rsid w:val="004A7EA7"/>
    <w:rsid w:val="004B0DA9"/>
    <w:rsid w:val="004B3407"/>
    <w:rsid w:val="004B4BD4"/>
    <w:rsid w:val="004B5DCC"/>
    <w:rsid w:val="004B663C"/>
    <w:rsid w:val="004B66E5"/>
    <w:rsid w:val="004C187F"/>
    <w:rsid w:val="004C2ED5"/>
    <w:rsid w:val="004C34E1"/>
    <w:rsid w:val="004C46CD"/>
    <w:rsid w:val="004C7BDA"/>
    <w:rsid w:val="004C7E49"/>
    <w:rsid w:val="004D057C"/>
    <w:rsid w:val="004D12C7"/>
    <w:rsid w:val="004D12CC"/>
    <w:rsid w:val="004D239A"/>
    <w:rsid w:val="004D243D"/>
    <w:rsid w:val="004D71F2"/>
    <w:rsid w:val="004D7BD3"/>
    <w:rsid w:val="004E0BF8"/>
    <w:rsid w:val="004E383F"/>
    <w:rsid w:val="004E411B"/>
    <w:rsid w:val="004E4CC2"/>
    <w:rsid w:val="004E4E64"/>
    <w:rsid w:val="004E6864"/>
    <w:rsid w:val="004E6D87"/>
    <w:rsid w:val="004F0525"/>
    <w:rsid w:val="004F1742"/>
    <w:rsid w:val="004F1A2A"/>
    <w:rsid w:val="004F3FBC"/>
    <w:rsid w:val="004F425A"/>
    <w:rsid w:val="004F4AA6"/>
    <w:rsid w:val="004F4C53"/>
    <w:rsid w:val="0050088B"/>
    <w:rsid w:val="005033E5"/>
    <w:rsid w:val="00504063"/>
    <w:rsid w:val="00504150"/>
    <w:rsid w:val="0050654E"/>
    <w:rsid w:val="005074A2"/>
    <w:rsid w:val="0050767D"/>
    <w:rsid w:val="00510A5D"/>
    <w:rsid w:val="005113AE"/>
    <w:rsid w:val="005138D4"/>
    <w:rsid w:val="00513C21"/>
    <w:rsid w:val="00514F49"/>
    <w:rsid w:val="00515DD5"/>
    <w:rsid w:val="0051659C"/>
    <w:rsid w:val="0052352D"/>
    <w:rsid w:val="00525818"/>
    <w:rsid w:val="00525B19"/>
    <w:rsid w:val="00525C1F"/>
    <w:rsid w:val="00525C48"/>
    <w:rsid w:val="005273CA"/>
    <w:rsid w:val="005279E2"/>
    <w:rsid w:val="00533253"/>
    <w:rsid w:val="00535412"/>
    <w:rsid w:val="005415B6"/>
    <w:rsid w:val="005418C0"/>
    <w:rsid w:val="005463CD"/>
    <w:rsid w:val="005505BE"/>
    <w:rsid w:val="0055107D"/>
    <w:rsid w:val="00551206"/>
    <w:rsid w:val="005530C3"/>
    <w:rsid w:val="0055331B"/>
    <w:rsid w:val="00554530"/>
    <w:rsid w:val="00555F33"/>
    <w:rsid w:val="00560150"/>
    <w:rsid w:val="00560DB5"/>
    <w:rsid w:val="005620A0"/>
    <w:rsid w:val="00562D59"/>
    <w:rsid w:val="00563270"/>
    <w:rsid w:val="00570600"/>
    <w:rsid w:val="00571CEC"/>
    <w:rsid w:val="00572945"/>
    <w:rsid w:val="00575999"/>
    <w:rsid w:val="005763C9"/>
    <w:rsid w:val="00576EF7"/>
    <w:rsid w:val="00583DF3"/>
    <w:rsid w:val="00584998"/>
    <w:rsid w:val="00587C18"/>
    <w:rsid w:val="00591BA4"/>
    <w:rsid w:val="00593691"/>
    <w:rsid w:val="00594FC9"/>
    <w:rsid w:val="0059509D"/>
    <w:rsid w:val="0059592F"/>
    <w:rsid w:val="00596C23"/>
    <w:rsid w:val="00596EA2"/>
    <w:rsid w:val="00597374"/>
    <w:rsid w:val="005A19F2"/>
    <w:rsid w:val="005A1B26"/>
    <w:rsid w:val="005A1D8E"/>
    <w:rsid w:val="005A4DB0"/>
    <w:rsid w:val="005A56A3"/>
    <w:rsid w:val="005A5FA1"/>
    <w:rsid w:val="005A63C2"/>
    <w:rsid w:val="005A6F54"/>
    <w:rsid w:val="005A7A0E"/>
    <w:rsid w:val="005B1086"/>
    <w:rsid w:val="005B22DC"/>
    <w:rsid w:val="005B3985"/>
    <w:rsid w:val="005B51DB"/>
    <w:rsid w:val="005B6B74"/>
    <w:rsid w:val="005C0C6A"/>
    <w:rsid w:val="005C0F36"/>
    <w:rsid w:val="005C2DFE"/>
    <w:rsid w:val="005C3218"/>
    <w:rsid w:val="005C4312"/>
    <w:rsid w:val="005C4813"/>
    <w:rsid w:val="005C4B5C"/>
    <w:rsid w:val="005C5007"/>
    <w:rsid w:val="005C5A91"/>
    <w:rsid w:val="005C5C35"/>
    <w:rsid w:val="005C6AB5"/>
    <w:rsid w:val="005C6C75"/>
    <w:rsid w:val="005D1EBE"/>
    <w:rsid w:val="005D4057"/>
    <w:rsid w:val="005D7780"/>
    <w:rsid w:val="005E039A"/>
    <w:rsid w:val="005E1081"/>
    <w:rsid w:val="005E2265"/>
    <w:rsid w:val="005E2A6B"/>
    <w:rsid w:val="005E34D4"/>
    <w:rsid w:val="005E36A5"/>
    <w:rsid w:val="005E67F7"/>
    <w:rsid w:val="005E6DC3"/>
    <w:rsid w:val="005F0A04"/>
    <w:rsid w:val="005F0C01"/>
    <w:rsid w:val="005F119B"/>
    <w:rsid w:val="005F38D7"/>
    <w:rsid w:val="005F45E7"/>
    <w:rsid w:val="005F4853"/>
    <w:rsid w:val="005F5E29"/>
    <w:rsid w:val="005F62B8"/>
    <w:rsid w:val="005F7CC4"/>
    <w:rsid w:val="00602473"/>
    <w:rsid w:val="00605DA7"/>
    <w:rsid w:val="00607880"/>
    <w:rsid w:val="0061381A"/>
    <w:rsid w:val="00614128"/>
    <w:rsid w:val="006143F7"/>
    <w:rsid w:val="006161D8"/>
    <w:rsid w:val="006165D6"/>
    <w:rsid w:val="006209C4"/>
    <w:rsid w:val="00620CE9"/>
    <w:rsid w:val="00623BDF"/>
    <w:rsid w:val="00623FA3"/>
    <w:rsid w:val="0062459E"/>
    <w:rsid w:val="006245F9"/>
    <w:rsid w:val="0062460F"/>
    <w:rsid w:val="00625958"/>
    <w:rsid w:val="00627A63"/>
    <w:rsid w:val="0063013E"/>
    <w:rsid w:val="00630E59"/>
    <w:rsid w:val="00631799"/>
    <w:rsid w:val="00631F92"/>
    <w:rsid w:val="00633E80"/>
    <w:rsid w:val="00633F07"/>
    <w:rsid w:val="00634368"/>
    <w:rsid w:val="00634E45"/>
    <w:rsid w:val="00635CF7"/>
    <w:rsid w:val="0063705B"/>
    <w:rsid w:val="0064029C"/>
    <w:rsid w:val="006405F9"/>
    <w:rsid w:val="00642E69"/>
    <w:rsid w:val="00643B20"/>
    <w:rsid w:val="006446EB"/>
    <w:rsid w:val="00647468"/>
    <w:rsid w:val="0065399D"/>
    <w:rsid w:val="00653C17"/>
    <w:rsid w:val="00654C16"/>
    <w:rsid w:val="006551CA"/>
    <w:rsid w:val="00660156"/>
    <w:rsid w:val="00662D92"/>
    <w:rsid w:val="00663CED"/>
    <w:rsid w:val="00665625"/>
    <w:rsid w:val="00665D67"/>
    <w:rsid w:val="006678CA"/>
    <w:rsid w:val="00667D7C"/>
    <w:rsid w:val="00673164"/>
    <w:rsid w:val="00674B9A"/>
    <w:rsid w:val="00675D6E"/>
    <w:rsid w:val="00676E0D"/>
    <w:rsid w:val="00677644"/>
    <w:rsid w:val="006808F4"/>
    <w:rsid w:val="00682004"/>
    <w:rsid w:val="0068330A"/>
    <w:rsid w:val="00683F55"/>
    <w:rsid w:val="006852B3"/>
    <w:rsid w:val="00686F3B"/>
    <w:rsid w:val="00692CDD"/>
    <w:rsid w:val="0069595E"/>
    <w:rsid w:val="00695DE7"/>
    <w:rsid w:val="00696B02"/>
    <w:rsid w:val="006977E9"/>
    <w:rsid w:val="006A1050"/>
    <w:rsid w:val="006A3250"/>
    <w:rsid w:val="006A51D0"/>
    <w:rsid w:val="006A711D"/>
    <w:rsid w:val="006B3EE7"/>
    <w:rsid w:val="006B50ED"/>
    <w:rsid w:val="006B52EF"/>
    <w:rsid w:val="006B711F"/>
    <w:rsid w:val="006B72CD"/>
    <w:rsid w:val="006B7661"/>
    <w:rsid w:val="006B7A38"/>
    <w:rsid w:val="006C00A9"/>
    <w:rsid w:val="006C135A"/>
    <w:rsid w:val="006C6DBC"/>
    <w:rsid w:val="006D2CF8"/>
    <w:rsid w:val="006D4E51"/>
    <w:rsid w:val="006D583A"/>
    <w:rsid w:val="006D7601"/>
    <w:rsid w:val="006E00A2"/>
    <w:rsid w:val="006E109D"/>
    <w:rsid w:val="006E1AD2"/>
    <w:rsid w:val="006E23DF"/>
    <w:rsid w:val="006E2B9B"/>
    <w:rsid w:val="006E43AA"/>
    <w:rsid w:val="006E4FDD"/>
    <w:rsid w:val="006E55F5"/>
    <w:rsid w:val="006E5B88"/>
    <w:rsid w:val="006E70DD"/>
    <w:rsid w:val="006E7645"/>
    <w:rsid w:val="006E7BC8"/>
    <w:rsid w:val="006F0597"/>
    <w:rsid w:val="006F0DAA"/>
    <w:rsid w:val="006F15A2"/>
    <w:rsid w:val="006F29D7"/>
    <w:rsid w:val="006F50DA"/>
    <w:rsid w:val="006F6BCF"/>
    <w:rsid w:val="006F7E00"/>
    <w:rsid w:val="00701A4A"/>
    <w:rsid w:val="00702B0E"/>
    <w:rsid w:val="00703105"/>
    <w:rsid w:val="00704437"/>
    <w:rsid w:val="00704541"/>
    <w:rsid w:val="00707160"/>
    <w:rsid w:val="007073C6"/>
    <w:rsid w:val="0071042D"/>
    <w:rsid w:val="00711B7B"/>
    <w:rsid w:val="00713E1F"/>
    <w:rsid w:val="0071470D"/>
    <w:rsid w:val="00714A69"/>
    <w:rsid w:val="00715E74"/>
    <w:rsid w:val="007178BB"/>
    <w:rsid w:val="007211EB"/>
    <w:rsid w:val="00721C26"/>
    <w:rsid w:val="00722155"/>
    <w:rsid w:val="00726295"/>
    <w:rsid w:val="00726E5E"/>
    <w:rsid w:val="00727066"/>
    <w:rsid w:val="00727755"/>
    <w:rsid w:val="00730399"/>
    <w:rsid w:val="00732B46"/>
    <w:rsid w:val="00735416"/>
    <w:rsid w:val="0073631B"/>
    <w:rsid w:val="0073700E"/>
    <w:rsid w:val="007403AB"/>
    <w:rsid w:val="00744728"/>
    <w:rsid w:val="00744BB6"/>
    <w:rsid w:val="00745836"/>
    <w:rsid w:val="00745AFC"/>
    <w:rsid w:val="00747B1B"/>
    <w:rsid w:val="00757436"/>
    <w:rsid w:val="0075764F"/>
    <w:rsid w:val="00757D97"/>
    <w:rsid w:val="0076336A"/>
    <w:rsid w:val="00764150"/>
    <w:rsid w:val="007646A0"/>
    <w:rsid w:val="007649F0"/>
    <w:rsid w:val="00765673"/>
    <w:rsid w:val="00766E30"/>
    <w:rsid w:val="00767381"/>
    <w:rsid w:val="00767971"/>
    <w:rsid w:val="00770043"/>
    <w:rsid w:val="00771241"/>
    <w:rsid w:val="00771DA9"/>
    <w:rsid w:val="00771DCC"/>
    <w:rsid w:val="0077349A"/>
    <w:rsid w:val="00775611"/>
    <w:rsid w:val="007761D0"/>
    <w:rsid w:val="00776792"/>
    <w:rsid w:val="007800A7"/>
    <w:rsid w:val="007803D1"/>
    <w:rsid w:val="00780621"/>
    <w:rsid w:val="0078239B"/>
    <w:rsid w:val="00784C4A"/>
    <w:rsid w:val="0078538E"/>
    <w:rsid w:val="007877F5"/>
    <w:rsid w:val="00790D6F"/>
    <w:rsid w:val="0079114A"/>
    <w:rsid w:val="00792250"/>
    <w:rsid w:val="00792CD6"/>
    <w:rsid w:val="007979E7"/>
    <w:rsid w:val="007A2314"/>
    <w:rsid w:val="007A2E8B"/>
    <w:rsid w:val="007A451F"/>
    <w:rsid w:val="007A57BB"/>
    <w:rsid w:val="007A7814"/>
    <w:rsid w:val="007B34F9"/>
    <w:rsid w:val="007B6EC7"/>
    <w:rsid w:val="007B7A9A"/>
    <w:rsid w:val="007C1436"/>
    <w:rsid w:val="007C352C"/>
    <w:rsid w:val="007C3EBF"/>
    <w:rsid w:val="007C4DDA"/>
    <w:rsid w:val="007C5183"/>
    <w:rsid w:val="007C6019"/>
    <w:rsid w:val="007C67BA"/>
    <w:rsid w:val="007C785A"/>
    <w:rsid w:val="007C7F6F"/>
    <w:rsid w:val="007D01C5"/>
    <w:rsid w:val="007D24A9"/>
    <w:rsid w:val="007D4623"/>
    <w:rsid w:val="007D5A32"/>
    <w:rsid w:val="007D7C6D"/>
    <w:rsid w:val="007E1055"/>
    <w:rsid w:val="007E190D"/>
    <w:rsid w:val="007E4AD3"/>
    <w:rsid w:val="007E647C"/>
    <w:rsid w:val="007E6C75"/>
    <w:rsid w:val="007F062E"/>
    <w:rsid w:val="007F269F"/>
    <w:rsid w:val="007F2A58"/>
    <w:rsid w:val="007F4E03"/>
    <w:rsid w:val="007F5390"/>
    <w:rsid w:val="007F54B7"/>
    <w:rsid w:val="007F7552"/>
    <w:rsid w:val="007F7F85"/>
    <w:rsid w:val="008013AB"/>
    <w:rsid w:val="0080361F"/>
    <w:rsid w:val="00803ED4"/>
    <w:rsid w:val="00810DEE"/>
    <w:rsid w:val="00811F80"/>
    <w:rsid w:val="00812586"/>
    <w:rsid w:val="008129EE"/>
    <w:rsid w:val="00813D09"/>
    <w:rsid w:val="008148F2"/>
    <w:rsid w:val="00815425"/>
    <w:rsid w:val="00817E02"/>
    <w:rsid w:val="00823708"/>
    <w:rsid w:val="008242D0"/>
    <w:rsid w:val="00825590"/>
    <w:rsid w:val="00826CF4"/>
    <w:rsid w:val="00827985"/>
    <w:rsid w:val="008301B2"/>
    <w:rsid w:val="00831013"/>
    <w:rsid w:val="00833902"/>
    <w:rsid w:val="00837386"/>
    <w:rsid w:val="0083776B"/>
    <w:rsid w:val="008379EC"/>
    <w:rsid w:val="00837E0E"/>
    <w:rsid w:val="00842914"/>
    <w:rsid w:val="00843EEA"/>
    <w:rsid w:val="00845A50"/>
    <w:rsid w:val="008500AB"/>
    <w:rsid w:val="008521C1"/>
    <w:rsid w:val="0085550F"/>
    <w:rsid w:val="00855D10"/>
    <w:rsid w:val="00860B11"/>
    <w:rsid w:val="008618A3"/>
    <w:rsid w:val="0086469E"/>
    <w:rsid w:val="008671A5"/>
    <w:rsid w:val="0087067E"/>
    <w:rsid w:val="00872738"/>
    <w:rsid w:val="0087310D"/>
    <w:rsid w:val="00873317"/>
    <w:rsid w:val="0087604F"/>
    <w:rsid w:val="008761AE"/>
    <w:rsid w:val="00877F55"/>
    <w:rsid w:val="008807B9"/>
    <w:rsid w:val="0088185A"/>
    <w:rsid w:val="00882124"/>
    <w:rsid w:val="00886096"/>
    <w:rsid w:val="00887732"/>
    <w:rsid w:val="0089095A"/>
    <w:rsid w:val="00890C63"/>
    <w:rsid w:val="0089137A"/>
    <w:rsid w:val="00891F62"/>
    <w:rsid w:val="008943A1"/>
    <w:rsid w:val="00894E8E"/>
    <w:rsid w:val="00897CC8"/>
    <w:rsid w:val="008A1508"/>
    <w:rsid w:val="008A327D"/>
    <w:rsid w:val="008A3E50"/>
    <w:rsid w:val="008A5851"/>
    <w:rsid w:val="008A6261"/>
    <w:rsid w:val="008B44C6"/>
    <w:rsid w:val="008B4B11"/>
    <w:rsid w:val="008B574B"/>
    <w:rsid w:val="008B5CBF"/>
    <w:rsid w:val="008B79E8"/>
    <w:rsid w:val="008C05D8"/>
    <w:rsid w:val="008C136B"/>
    <w:rsid w:val="008C1D46"/>
    <w:rsid w:val="008C2757"/>
    <w:rsid w:val="008C42F7"/>
    <w:rsid w:val="008C43AA"/>
    <w:rsid w:val="008C484D"/>
    <w:rsid w:val="008C4AB7"/>
    <w:rsid w:val="008C5396"/>
    <w:rsid w:val="008C5D61"/>
    <w:rsid w:val="008C746A"/>
    <w:rsid w:val="008D0398"/>
    <w:rsid w:val="008D05DB"/>
    <w:rsid w:val="008D1A87"/>
    <w:rsid w:val="008D2080"/>
    <w:rsid w:val="008D3D4C"/>
    <w:rsid w:val="008D63C2"/>
    <w:rsid w:val="008E194F"/>
    <w:rsid w:val="008E3EA9"/>
    <w:rsid w:val="008E4771"/>
    <w:rsid w:val="008E5D26"/>
    <w:rsid w:val="008F1811"/>
    <w:rsid w:val="008F42BA"/>
    <w:rsid w:val="008F4F32"/>
    <w:rsid w:val="008F6522"/>
    <w:rsid w:val="008F67F7"/>
    <w:rsid w:val="008F7745"/>
    <w:rsid w:val="0090048B"/>
    <w:rsid w:val="00901D78"/>
    <w:rsid w:val="00902006"/>
    <w:rsid w:val="00903AC4"/>
    <w:rsid w:val="00903EFF"/>
    <w:rsid w:val="00907E7F"/>
    <w:rsid w:val="0091288D"/>
    <w:rsid w:val="00915CF9"/>
    <w:rsid w:val="00920BDE"/>
    <w:rsid w:val="009218F9"/>
    <w:rsid w:val="0092255E"/>
    <w:rsid w:val="00923883"/>
    <w:rsid w:val="00926EB7"/>
    <w:rsid w:val="00931896"/>
    <w:rsid w:val="00932421"/>
    <w:rsid w:val="009324AE"/>
    <w:rsid w:val="00933269"/>
    <w:rsid w:val="0093403D"/>
    <w:rsid w:val="00934505"/>
    <w:rsid w:val="00935721"/>
    <w:rsid w:val="009365F2"/>
    <w:rsid w:val="0094079C"/>
    <w:rsid w:val="009425AF"/>
    <w:rsid w:val="00942F68"/>
    <w:rsid w:val="009447CD"/>
    <w:rsid w:val="0094482D"/>
    <w:rsid w:val="00946168"/>
    <w:rsid w:val="00947536"/>
    <w:rsid w:val="00950ACA"/>
    <w:rsid w:val="009523E1"/>
    <w:rsid w:val="00953F3C"/>
    <w:rsid w:val="009545E1"/>
    <w:rsid w:val="00957F86"/>
    <w:rsid w:val="00962BF0"/>
    <w:rsid w:val="00962D24"/>
    <w:rsid w:val="00963E80"/>
    <w:rsid w:val="009653D6"/>
    <w:rsid w:val="00966245"/>
    <w:rsid w:val="009663D8"/>
    <w:rsid w:val="009700F1"/>
    <w:rsid w:val="009707E7"/>
    <w:rsid w:val="00971DBD"/>
    <w:rsid w:val="00971E09"/>
    <w:rsid w:val="00974FF0"/>
    <w:rsid w:val="00975797"/>
    <w:rsid w:val="009802A3"/>
    <w:rsid w:val="00980C70"/>
    <w:rsid w:val="00981507"/>
    <w:rsid w:val="00981EFE"/>
    <w:rsid w:val="00982D01"/>
    <w:rsid w:val="0099064E"/>
    <w:rsid w:val="0099082E"/>
    <w:rsid w:val="009908BC"/>
    <w:rsid w:val="009909BA"/>
    <w:rsid w:val="009909EB"/>
    <w:rsid w:val="009911B4"/>
    <w:rsid w:val="009914E0"/>
    <w:rsid w:val="00992897"/>
    <w:rsid w:val="009938C8"/>
    <w:rsid w:val="009973B6"/>
    <w:rsid w:val="0099784E"/>
    <w:rsid w:val="009978E8"/>
    <w:rsid w:val="009A1615"/>
    <w:rsid w:val="009A26C6"/>
    <w:rsid w:val="009A3C91"/>
    <w:rsid w:val="009A498D"/>
    <w:rsid w:val="009B1975"/>
    <w:rsid w:val="009B2AEF"/>
    <w:rsid w:val="009B3307"/>
    <w:rsid w:val="009B3A69"/>
    <w:rsid w:val="009B55F0"/>
    <w:rsid w:val="009B680C"/>
    <w:rsid w:val="009B7CF3"/>
    <w:rsid w:val="009C1878"/>
    <w:rsid w:val="009C2162"/>
    <w:rsid w:val="009C3A62"/>
    <w:rsid w:val="009C78CF"/>
    <w:rsid w:val="009D5B82"/>
    <w:rsid w:val="009D6091"/>
    <w:rsid w:val="009D7233"/>
    <w:rsid w:val="009E6309"/>
    <w:rsid w:val="009F076A"/>
    <w:rsid w:val="009F31AF"/>
    <w:rsid w:val="009F413F"/>
    <w:rsid w:val="009F59BF"/>
    <w:rsid w:val="00A00BD7"/>
    <w:rsid w:val="00A020F1"/>
    <w:rsid w:val="00A0721A"/>
    <w:rsid w:val="00A13342"/>
    <w:rsid w:val="00A14F38"/>
    <w:rsid w:val="00A15B6D"/>
    <w:rsid w:val="00A1645D"/>
    <w:rsid w:val="00A175DF"/>
    <w:rsid w:val="00A202F0"/>
    <w:rsid w:val="00A209FA"/>
    <w:rsid w:val="00A22807"/>
    <w:rsid w:val="00A2437E"/>
    <w:rsid w:val="00A259D0"/>
    <w:rsid w:val="00A27919"/>
    <w:rsid w:val="00A27ED7"/>
    <w:rsid w:val="00A304D0"/>
    <w:rsid w:val="00A315C6"/>
    <w:rsid w:val="00A3181F"/>
    <w:rsid w:val="00A35158"/>
    <w:rsid w:val="00A36895"/>
    <w:rsid w:val="00A42EB6"/>
    <w:rsid w:val="00A44415"/>
    <w:rsid w:val="00A50139"/>
    <w:rsid w:val="00A50B0F"/>
    <w:rsid w:val="00A51861"/>
    <w:rsid w:val="00A520A5"/>
    <w:rsid w:val="00A53D06"/>
    <w:rsid w:val="00A53FB9"/>
    <w:rsid w:val="00A54BFD"/>
    <w:rsid w:val="00A567CE"/>
    <w:rsid w:val="00A567F1"/>
    <w:rsid w:val="00A610C2"/>
    <w:rsid w:val="00A629E9"/>
    <w:rsid w:val="00A70935"/>
    <w:rsid w:val="00A72CD1"/>
    <w:rsid w:val="00A7473F"/>
    <w:rsid w:val="00A75884"/>
    <w:rsid w:val="00A80337"/>
    <w:rsid w:val="00A8161E"/>
    <w:rsid w:val="00A81902"/>
    <w:rsid w:val="00A846CF"/>
    <w:rsid w:val="00A859A8"/>
    <w:rsid w:val="00A85C7C"/>
    <w:rsid w:val="00A85DF5"/>
    <w:rsid w:val="00A86BB0"/>
    <w:rsid w:val="00A9373C"/>
    <w:rsid w:val="00A93F15"/>
    <w:rsid w:val="00A9785A"/>
    <w:rsid w:val="00AA0F59"/>
    <w:rsid w:val="00AA168C"/>
    <w:rsid w:val="00AA26EB"/>
    <w:rsid w:val="00AA2EBF"/>
    <w:rsid w:val="00AA34B1"/>
    <w:rsid w:val="00AA5210"/>
    <w:rsid w:val="00AA57F6"/>
    <w:rsid w:val="00AA5BEC"/>
    <w:rsid w:val="00AA6CEB"/>
    <w:rsid w:val="00AB17F6"/>
    <w:rsid w:val="00AB4054"/>
    <w:rsid w:val="00AB5578"/>
    <w:rsid w:val="00AB7B56"/>
    <w:rsid w:val="00AC29AA"/>
    <w:rsid w:val="00AC2EEC"/>
    <w:rsid w:val="00AC5AAF"/>
    <w:rsid w:val="00AC60E6"/>
    <w:rsid w:val="00AC76CE"/>
    <w:rsid w:val="00AD03DD"/>
    <w:rsid w:val="00AD0AF9"/>
    <w:rsid w:val="00AD11F8"/>
    <w:rsid w:val="00AD1666"/>
    <w:rsid w:val="00AD3BB6"/>
    <w:rsid w:val="00AD3EA0"/>
    <w:rsid w:val="00AD49A6"/>
    <w:rsid w:val="00AD55A0"/>
    <w:rsid w:val="00AD5D91"/>
    <w:rsid w:val="00AD6D49"/>
    <w:rsid w:val="00AE0491"/>
    <w:rsid w:val="00AE1B15"/>
    <w:rsid w:val="00AE2072"/>
    <w:rsid w:val="00AE267F"/>
    <w:rsid w:val="00AE2B3D"/>
    <w:rsid w:val="00AE45A2"/>
    <w:rsid w:val="00AE59BD"/>
    <w:rsid w:val="00AE7338"/>
    <w:rsid w:val="00AF5AAE"/>
    <w:rsid w:val="00AF6525"/>
    <w:rsid w:val="00AF6587"/>
    <w:rsid w:val="00AF6B65"/>
    <w:rsid w:val="00B0084A"/>
    <w:rsid w:val="00B019F7"/>
    <w:rsid w:val="00B01C8B"/>
    <w:rsid w:val="00B03ABF"/>
    <w:rsid w:val="00B03C31"/>
    <w:rsid w:val="00B03EEC"/>
    <w:rsid w:val="00B04C43"/>
    <w:rsid w:val="00B06086"/>
    <w:rsid w:val="00B077F1"/>
    <w:rsid w:val="00B07A8E"/>
    <w:rsid w:val="00B10EAC"/>
    <w:rsid w:val="00B12110"/>
    <w:rsid w:val="00B1232E"/>
    <w:rsid w:val="00B1376D"/>
    <w:rsid w:val="00B15B83"/>
    <w:rsid w:val="00B15DF6"/>
    <w:rsid w:val="00B165FF"/>
    <w:rsid w:val="00B1669E"/>
    <w:rsid w:val="00B202A1"/>
    <w:rsid w:val="00B20643"/>
    <w:rsid w:val="00B20F73"/>
    <w:rsid w:val="00B21E6D"/>
    <w:rsid w:val="00B22B51"/>
    <w:rsid w:val="00B232A3"/>
    <w:rsid w:val="00B2376A"/>
    <w:rsid w:val="00B238F2"/>
    <w:rsid w:val="00B23BAA"/>
    <w:rsid w:val="00B24777"/>
    <w:rsid w:val="00B2543E"/>
    <w:rsid w:val="00B26FB0"/>
    <w:rsid w:val="00B275DD"/>
    <w:rsid w:val="00B34362"/>
    <w:rsid w:val="00B34881"/>
    <w:rsid w:val="00B34F51"/>
    <w:rsid w:val="00B42C5A"/>
    <w:rsid w:val="00B439ED"/>
    <w:rsid w:val="00B43E4E"/>
    <w:rsid w:val="00B47DED"/>
    <w:rsid w:val="00B5065D"/>
    <w:rsid w:val="00B50A9D"/>
    <w:rsid w:val="00B52BE9"/>
    <w:rsid w:val="00B53CB8"/>
    <w:rsid w:val="00B606D4"/>
    <w:rsid w:val="00B61A73"/>
    <w:rsid w:val="00B636B5"/>
    <w:rsid w:val="00B6404F"/>
    <w:rsid w:val="00B67E6B"/>
    <w:rsid w:val="00B72A86"/>
    <w:rsid w:val="00B74540"/>
    <w:rsid w:val="00B753BD"/>
    <w:rsid w:val="00B762F6"/>
    <w:rsid w:val="00B76C30"/>
    <w:rsid w:val="00B835BB"/>
    <w:rsid w:val="00B837B5"/>
    <w:rsid w:val="00B84805"/>
    <w:rsid w:val="00B85568"/>
    <w:rsid w:val="00B857DA"/>
    <w:rsid w:val="00B863C1"/>
    <w:rsid w:val="00B878C3"/>
    <w:rsid w:val="00B91542"/>
    <w:rsid w:val="00B91C97"/>
    <w:rsid w:val="00B92C7E"/>
    <w:rsid w:val="00B92EC2"/>
    <w:rsid w:val="00B93464"/>
    <w:rsid w:val="00B93B78"/>
    <w:rsid w:val="00B963EB"/>
    <w:rsid w:val="00B96730"/>
    <w:rsid w:val="00B97BE1"/>
    <w:rsid w:val="00BA0B5F"/>
    <w:rsid w:val="00BA1A30"/>
    <w:rsid w:val="00BA3D59"/>
    <w:rsid w:val="00BA420E"/>
    <w:rsid w:val="00BA49B9"/>
    <w:rsid w:val="00BA4EBD"/>
    <w:rsid w:val="00BA5DD9"/>
    <w:rsid w:val="00BA5F4A"/>
    <w:rsid w:val="00BB1020"/>
    <w:rsid w:val="00BB1204"/>
    <w:rsid w:val="00BB2260"/>
    <w:rsid w:val="00BB2A37"/>
    <w:rsid w:val="00BB2E30"/>
    <w:rsid w:val="00BB3202"/>
    <w:rsid w:val="00BB3C28"/>
    <w:rsid w:val="00BB5BE8"/>
    <w:rsid w:val="00BC1EAE"/>
    <w:rsid w:val="00BC4F43"/>
    <w:rsid w:val="00BC60D7"/>
    <w:rsid w:val="00BD1610"/>
    <w:rsid w:val="00BD2E33"/>
    <w:rsid w:val="00BD3F77"/>
    <w:rsid w:val="00BD44A4"/>
    <w:rsid w:val="00BE2639"/>
    <w:rsid w:val="00BE6388"/>
    <w:rsid w:val="00BE65ED"/>
    <w:rsid w:val="00BE7E15"/>
    <w:rsid w:val="00BF0052"/>
    <w:rsid w:val="00BF06BA"/>
    <w:rsid w:val="00BF42AB"/>
    <w:rsid w:val="00BF4C91"/>
    <w:rsid w:val="00BF5D9F"/>
    <w:rsid w:val="00BF6E44"/>
    <w:rsid w:val="00C03B9C"/>
    <w:rsid w:val="00C06677"/>
    <w:rsid w:val="00C0757E"/>
    <w:rsid w:val="00C10443"/>
    <w:rsid w:val="00C12EB4"/>
    <w:rsid w:val="00C13423"/>
    <w:rsid w:val="00C145B0"/>
    <w:rsid w:val="00C17471"/>
    <w:rsid w:val="00C20456"/>
    <w:rsid w:val="00C24C66"/>
    <w:rsid w:val="00C26B8F"/>
    <w:rsid w:val="00C26EF1"/>
    <w:rsid w:val="00C30AFF"/>
    <w:rsid w:val="00C33557"/>
    <w:rsid w:val="00C33F23"/>
    <w:rsid w:val="00C34ADE"/>
    <w:rsid w:val="00C35A3E"/>
    <w:rsid w:val="00C35F94"/>
    <w:rsid w:val="00C37045"/>
    <w:rsid w:val="00C406FE"/>
    <w:rsid w:val="00C40CC6"/>
    <w:rsid w:val="00C41743"/>
    <w:rsid w:val="00C427F8"/>
    <w:rsid w:val="00C4468C"/>
    <w:rsid w:val="00C47A33"/>
    <w:rsid w:val="00C500DC"/>
    <w:rsid w:val="00C505FA"/>
    <w:rsid w:val="00C5368E"/>
    <w:rsid w:val="00C60155"/>
    <w:rsid w:val="00C6117D"/>
    <w:rsid w:val="00C61492"/>
    <w:rsid w:val="00C61CC8"/>
    <w:rsid w:val="00C6295F"/>
    <w:rsid w:val="00C63132"/>
    <w:rsid w:val="00C6622C"/>
    <w:rsid w:val="00C70626"/>
    <w:rsid w:val="00C71D2B"/>
    <w:rsid w:val="00C75AD6"/>
    <w:rsid w:val="00C8231D"/>
    <w:rsid w:val="00C8247F"/>
    <w:rsid w:val="00C84230"/>
    <w:rsid w:val="00C85F4A"/>
    <w:rsid w:val="00C91C7B"/>
    <w:rsid w:val="00C92ABA"/>
    <w:rsid w:val="00C933D5"/>
    <w:rsid w:val="00C94730"/>
    <w:rsid w:val="00C94A2D"/>
    <w:rsid w:val="00C972F6"/>
    <w:rsid w:val="00CA1AB4"/>
    <w:rsid w:val="00CA231A"/>
    <w:rsid w:val="00CA23BF"/>
    <w:rsid w:val="00CA3B80"/>
    <w:rsid w:val="00CA50BB"/>
    <w:rsid w:val="00CA548B"/>
    <w:rsid w:val="00CA5561"/>
    <w:rsid w:val="00CA71B4"/>
    <w:rsid w:val="00CB0EF9"/>
    <w:rsid w:val="00CB24F4"/>
    <w:rsid w:val="00CB2DED"/>
    <w:rsid w:val="00CB7483"/>
    <w:rsid w:val="00CC0392"/>
    <w:rsid w:val="00CC0C79"/>
    <w:rsid w:val="00CC1A01"/>
    <w:rsid w:val="00CC1CCD"/>
    <w:rsid w:val="00CC3C7F"/>
    <w:rsid w:val="00CC5620"/>
    <w:rsid w:val="00CC731F"/>
    <w:rsid w:val="00CC78EB"/>
    <w:rsid w:val="00CC7A9A"/>
    <w:rsid w:val="00CD1607"/>
    <w:rsid w:val="00CD3372"/>
    <w:rsid w:val="00CD3AF9"/>
    <w:rsid w:val="00CD6258"/>
    <w:rsid w:val="00CE1428"/>
    <w:rsid w:val="00CE1BC4"/>
    <w:rsid w:val="00CE24E6"/>
    <w:rsid w:val="00CE2624"/>
    <w:rsid w:val="00CE7024"/>
    <w:rsid w:val="00CE78E2"/>
    <w:rsid w:val="00CF1730"/>
    <w:rsid w:val="00CF2E2B"/>
    <w:rsid w:val="00CF4C88"/>
    <w:rsid w:val="00CF777A"/>
    <w:rsid w:val="00D003EC"/>
    <w:rsid w:val="00D03B22"/>
    <w:rsid w:val="00D05829"/>
    <w:rsid w:val="00D076D8"/>
    <w:rsid w:val="00D116C6"/>
    <w:rsid w:val="00D1457E"/>
    <w:rsid w:val="00D158C3"/>
    <w:rsid w:val="00D16B40"/>
    <w:rsid w:val="00D16FDB"/>
    <w:rsid w:val="00D20746"/>
    <w:rsid w:val="00D21553"/>
    <w:rsid w:val="00D219EC"/>
    <w:rsid w:val="00D21AF9"/>
    <w:rsid w:val="00D226F6"/>
    <w:rsid w:val="00D24F42"/>
    <w:rsid w:val="00D27C4D"/>
    <w:rsid w:val="00D27D10"/>
    <w:rsid w:val="00D30644"/>
    <w:rsid w:val="00D31119"/>
    <w:rsid w:val="00D328EE"/>
    <w:rsid w:val="00D32C75"/>
    <w:rsid w:val="00D32FD1"/>
    <w:rsid w:val="00D33A13"/>
    <w:rsid w:val="00D351B9"/>
    <w:rsid w:val="00D35AD0"/>
    <w:rsid w:val="00D366E9"/>
    <w:rsid w:val="00D41F24"/>
    <w:rsid w:val="00D42671"/>
    <w:rsid w:val="00D43A07"/>
    <w:rsid w:val="00D44555"/>
    <w:rsid w:val="00D44B12"/>
    <w:rsid w:val="00D450A7"/>
    <w:rsid w:val="00D458E3"/>
    <w:rsid w:val="00D45E1F"/>
    <w:rsid w:val="00D461E2"/>
    <w:rsid w:val="00D50B15"/>
    <w:rsid w:val="00D50F71"/>
    <w:rsid w:val="00D538F4"/>
    <w:rsid w:val="00D54732"/>
    <w:rsid w:val="00D573AD"/>
    <w:rsid w:val="00D61461"/>
    <w:rsid w:val="00D61D2E"/>
    <w:rsid w:val="00D63120"/>
    <w:rsid w:val="00D63628"/>
    <w:rsid w:val="00D63A3D"/>
    <w:rsid w:val="00D63AF6"/>
    <w:rsid w:val="00D653A7"/>
    <w:rsid w:val="00D67261"/>
    <w:rsid w:val="00D70A4E"/>
    <w:rsid w:val="00D71390"/>
    <w:rsid w:val="00D733B9"/>
    <w:rsid w:val="00D737C3"/>
    <w:rsid w:val="00D75862"/>
    <w:rsid w:val="00D848BC"/>
    <w:rsid w:val="00D8506E"/>
    <w:rsid w:val="00D864C9"/>
    <w:rsid w:val="00D872A6"/>
    <w:rsid w:val="00D87433"/>
    <w:rsid w:val="00D87915"/>
    <w:rsid w:val="00D929AD"/>
    <w:rsid w:val="00D92C5C"/>
    <w:rsid w:val="00D95402"/>
    <w:rsid w:val="00DA2691"/>
    <w:rsid w:val="00DA2EFC"/>
    <w:rsid w:val="00DA4604"/>
    <w:rsid w:val="00DB0711"/>
    <w:rsid w:val="00DB21B0"/>
    <w:rsid w:val="00DB4C56"/>
    <w:rsid w:val="00DB7CFB"/>
    <w:rsid w:val="00DC22E2"/>
    <w:rsid w:val="00DC23A9"/>
    <w:rsid w:val="00DC3AFD"/>
    <w:rsid w:val="00DC3C07"/>
    <w:rsid w:val="00DC5307"/>
    <w:rsid w:val="00DC6014"/>
    <w:rsid w:val="00DC674E"/>
    <w:rsid w:val="00DC6B73"/>
    <w:rsid w:val="00DC6BBF"/>
    <w:rsid w:val="00DC7BA1"/>
    <w:rsid w:val="00DC7F34"/>
    <w:rsid w:val="00DD0F72"/>
    <w:rsid w:val="00DD1876"/>
    <w:rsid w:val="00DD2615"/>
    <w:rsid w:val="00DE007C"/>
    <w:rsid w:val="00DE06A6"/>
    <w:rsid w:val="00DE1BD1"/>
    <w:rsid w:val="00DE2C67"/>
    <w:rsid w:val="00DE6140"/>
    <w:rsid w:val="00DE62CC"/>
    <w:rsid w:val="00DE652B"/>
    <w:rsid w:val="00DF09D9"/>
    <w:rsid w:val="00DF0C12"/>
    <w:rsid w:val="00DF1CF0"/>
    <w:rsid w:val="00DF2DC9"/>
    <w:rsid w:val="00DF4494"/>
    <w:rsid w:val="00E03271"/>
    <w:rsid w:val="00E0390F"/>
    <w:rsid w:val="00E07543"/>
    <w:rsid w:val="00E10540"/>
    <w:rsid w:val="00E1111F"/>
    <w:rsid w:val="00E11A11"/>
    <w:rsid w:val="00E11F4C"/>
    <w:rsid w:val="00E15ADE"/>
    <w:rsid w:val="00E21562"/>
    <w:rsid w:val="00E21CB9"/>
    <w:rsid w:val="00E21F2E"/>
    <w:rsid w:val="00E242DD"/>
    <w:rsid w:val="00E27312"/>
    <w:rsid w:val="00E30D01"/>
    <w:rsid w:val="00E32312"/>
    <w:rsid w:val="00E32E4B"/>
    <w:rsid w:val="00E3599C"/>
    <w:rsid w:val="00E35DB2"/>
    <w:rsid w:val="00E35FEA"/>
    <w:rsid w:val="00E36B05"/>
    <w:rsid w:val="00E40549"/>
    <w:rsid w:val="00E40EC2"/>
    <w:rsid w:val="00E44C00"/>
    <w:rsid w:val="00E47AB9"/>
    <w:rsid w:val="00E50AEF"/>
    <w:rsid w:val="00E52993"/>
    <w:rsid w:val="00E53147"/>
    <w:rsid w:val="00E53274"/>
    <w:rsid w:val="00E5664A"/>
    <w:rsid w:val="00E6533B"/>
    <w:rsid w:val="00E65811"/>
    <w:rsid w:val="00E710E6"/>
    <w:rsid w:val="00E71363"/>
    <w:rsid w:val="00E74996"/>
    <w:rsid w:val="00E7738B"/>
    <w:rsid w:val="00E8087D"/>
    <w:rsid w:val="00E80AED"/>
    <w:rsid w:val="00E81335"/>
    <w:rsid w:val="00E813BF"/>
    <w:rsid w:val="00E81910"/>
    <w:rsid w:val="00E82005"/>
    <w:rsid w:val="00E83031"/>
    <w:rsid w:val="00E83C62"/>
    <w:rsid w:val="00E8413B"/>
    <w:rsid w:val="00E86698"/>
    <w:rsid w:val="00E86C46"/>
    <w:rsid w:val="00E90C48"/>
    <w:rsid w:val="00E95721"/>
    <w:rsid w:val="00E96176"/>
    <w:rsid w:val="00E96579"/>
    <w:rsid w:val="00E978CF"/>
    <w:rsid w:val="00EA18E5"/>
    <w:rsid w:val="00EA33EE"/>
    <w:rsid w:val="00EA3B43"/>
    <w:rsid w:val="00EA470C"/>
    <w:rsid w:val="00EA73A1"/>
    <w:rsid w:val="00EB106C"/>
    <w:rsid w:val="00EB2BFF"/>
    <w:rsid w:val="00EB2D08"/>
    <w:rsid w:val="00EB3921"/>
    <w:rsid w:val="00EB3953"/>
    <w:rsid w:val="00EB6905"/>
    <w:rsid w:val="00EB6FA2"/>
    <w:rsid w:val="00EC1FB8"/>
    <w:rsid w:val="00EC4296"/>
    <w:rsid w:val="00EC43AD"/>
    <w:rsid w:val="00EC488F"/>
    <w:rsid w:val="00EC5D95"/>
    <w:rsid w:val="00EC6AC7"/>
    <w:rsid w:val="00ED1884"/>
    <w:rsid w:val="00ED2293"/>
    <w:rsid w:val="00ED2529"/>
    <w:rsid w:val="00ED3C49"/>
    <w:rsid w:val="00ED5E02"/>
    <w:rsid w:val="00ED6190"/>
    <w:rsid w:val="00ED632C"/>
    <w:rsid w:val="00ED65B8"/>
    <w:rsid w:val="00ED6AA0"/>
    <w:rsid w:val="00EE283E"/>
    <w:rsid w:val="00EE4CEE"/>
    <w:rsid w:val="00EE6CB0"/>
    <w:rsid w:val="00EF1A11"/>
    <w:rsid w:val="00F00A6F"/>
    <w:rsid w:val="00F039FC"/>
    <w:rsid w:val="00F03CB4"/>
    <w:rsid w:val="00F048F1"/>
    <w:rsid w:val="00F06DA2"/>
    <w:rsid w:val="00F079D7"/>
    <w:rsid w:val="00F11545"/>
    <w:rsid w:val="00F117D4"/>
    <w:rsid w:val="00F118F4"/>
    <w:rsid w:val="00F1198F"/>
    <w:rsid w:val="00F13B12"/>
    <w:rsid w:val="00F13B3F"/>
    <w:rsid w:val="00F14E4D"/>
    <w:rsid w:val="00F171A0"/>
    <w:rsid w:val="00F174A0"/>
    <w:rsid w:val="00F17F4F"/>
    <w:rsid w:val="00F2414B"/>
    <w:rsid w:val="00F241E3"/>
    <w:rsid w:val="00F248AF"/>
    <w:rsid w:val="00F26945"/>
    <w:rsid w:val="00F27DB6"/>
    <w:rsid w:val="00F3063C"/>
    <w:rsid w:val="00F30A61"/>
    <w:rsid w:val="00F317D8"/>
    <w:rsid w:val="00F33BC8"/>
    <w:rsid w:val="00F34591"/>
    <w:rsid w:val="00F36C3F"/>
    <w:rsid w:val="00F372AA"/>
    <w:rsid w:val="00F37928"/>
    <w:rsid w:val="00F41218"/>
    <w:rsid w:val="00F415B7"/>
    <w:rsid w:val="00F446F6"/>
    <w:rsid w:val="00F45690"/>
    <w:rsid w:val="00F45FFA"/>
    <w:rsid w:val="00F5236E"/>
    <w:rsid w:val="00F535B4"/>
    <w:rsid w:val="00F54BE8"/>
    <w:rsid w:val="00F5587D"/>
    <w:rsid w:val="00F56D00"/>
    <w:rsid w:val="00F57849"/>
    <w:rsid w:val="00F600B0"/>
    <w:rsid w:val="00F62AB2"/>
    <w:rsid w:val="00F62D26"/>
    <w:rsid w:val="00F643C6"/>
    <w:rsid w:val="00F665F4"/>
    <w:rsid w:val="00F674D2"/>
    <w:rsid w:val="00F70AD1"/>
    <w:rsid w:val="00F7346B"/>
    <w:rsid w:val="00F73877"/>
    <w:rsid w:val="00F77531"/>
    <w:rsid w:val="00F81BE3"/>
    <w:rsid w:val="00F81C98"/>
    <w:rsid w:val="00F840D1"/>
    <w:rsid w:val="00F8537A"/>
    <w:rsid w:val="00F876C0"/>
    <w:rsid w:val="00F9080A"/>
    <w:rsid w:val="00F93311"/>
    <w:rsid w:val="00F93732"/>
    <w:rsid w:val="00FA07A2"/>
    <w:rsid w:val="00FA0DAD"/>
    <w:rsid w:val="00FA10DC"/>
    <w:rsid w:val="00FA12DC"/>
    <w:rsid w:val="00FA139B"/>
    <w:rsid w:val="00FA23D1"/>
    <w:rsid w:val="00FA307F"/>
    <w:rsid w:val="00FA4993"/>
    <w:rsid w:val="00FA4A47"/>
    <w:rsid w:val="00FA4C9C"/>
    <w:rsid w:val="00FB0449"/>
    <w:rsid w:val="00FB0B30"/>
    <w:rsid w:val="00FB1546"/>
    <w:rsid w:val="00FB2A5C"/>
    <w:rsid w:val="00FB4485"/>
    <w:rsid w:val="00FB6DEC"/>
    <w:rsid w:val="00FC0652"/>
    <w:rsid w:val="00FC2F20"/>
    <w:rsid w:val="00FC3031"/>
    <w:rsid w:val="00FC4946"/>
    <w:rsid w:val="00FC62E6"/>
    <w:rsid w:val="00FC72A0"/>
    <w:rsid w:val="00FD0287"/>
    <w:rsid w:val="00FD4FF5"/>
    <w:rsid w:val="00FE0E4F"/>
    <w:rsid w:val="00FE5347"/>
    <w:rsid w:val="00FE7628"/>
    <w:rsid w:val="00FF01C6"/>
    <w:rsid w:val="00FF069B"/>
    <w:rsid w:val="00FF0B7B"/>
    <w:rsid w:val="00FF133C"/>
    <w:rsid w:val="00FF18A8"/>
    <w:rsid w:val="00FF1DD6"/>
    <w:rsid w:val="00FF2669"/>
    <w:rsid w:val="00FF4349"/>
    <w:rsid w:val="00FF4C22"/>
    <w:rsid w:val="00FF5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semiHidden/>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semiHidden/>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basedOn w:val="Normal"/>
    <w:link w:val="FootnoteTextChar"/>
    <w:uiPriority w:val="99"/>
    <w:semiHidden/>
    <w:unhideWhenUsed/>
    <w:rsid w:val="004D0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7C"/>
    <w:rPr>
      <w:sz w:val="20"/>
      <w:szCs w:val="20"/>
    </w:rPr>
  </w:style>
  <w:style w:type="character" w:styleId="FootnoteReference">
    <w:name w:val="footnote reference"/>
    <w:basedOn w:val="DefaultParagraphFont"/>
    <w:uiPriority w:val="99"/>
    <w:semiHidden/>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840D1"/>
    <w:pPr>
      <w:numPr>
        <w:numId w:val="7"/>
      </w:numPr>
      <w:spacing w:after="0"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AD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30214443">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590390266">
      <w:bodyDiv w:val="1"/>
      <w:marLeft w:val="0"/>
      <w:marRight w:val="0"/>
      <w:marTop w:val="0"/>
      <w:marBottom w:val="0"/>
      <w:divBdr>
        <w:top w:val="none" w:sz="0" w:space="0" w:color="auto"/>
        <w:left w:val="none" w:sz="0" w:space="0" w:color="auto"/>
        <w:bottom w:val="none" w:sz="0" w:space="0" w:color="auto"/>
        <w:right w:val="none" w:sz="0" w:space="0" w:color="auto"/>
      </w:divBdr>
      <w:divsChild>
        <w:div w:id="1436368821">
          <w:marLeft w:val="0"/>
          <w:marRight w:val="0"/>
          <w:marTop w:val="15"/>
          <w:marBottom w:val="0"/>
          <w:divBdr>
            <w:top w:val="none" w:sz="0" w:space="0" w:color="auto"/>
            <w:left w:val="none" w:sz="0" w:space="0" w:color="auto"/>
            <w:bottom w:val="none" w:sz="0" w:space="0" w:color="auto"/>
            <w:right w:val="none" w:sz="0" w:space="0" w:color="auto"/>
          </w:divBdr>
          <w:divsChild>
            <w:div w:id="806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2013528573">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30.SKA159019.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f.lv/index/konkursi/projektukonkursi/m%C5%ABzikaundejasm%C4%81ksla.html" TargetMode="External"/><Relationship Id="rId5" Type="http://schemas.openxmlformats.org/officeDocument/2006/relationships/webSettings" Target="webSettings.xml"/><Relationship Id="rId10" Type="http://schemas.openxmlformats.org/officeDocument/2006/relationships/hyperlink" Target="http://www.kkf.lv/index/konkursi/projektu-konkursi/m&#363;zika-un-dejas-m&#257;ksla.html" TargetMode="External"/><Relationship Id="rId4" Type="http://schemas.openxmlformats.org/officeDocument/2006/relationships/settings" Target="settings.xml"/><Relationship Id="rId9" Type="http://schemas.openxmlformats.org/officeDocument/2006/relationships/hyperlink" Target="http://www.kkf.lv/index/finans&#275;tie-projekti/regul&#257;rie-projektu-konkurs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0B59-0632-4FF9-AF94-EFD68A49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10552</Words>
  <Characters>6015</Characters>
  <Application>Microsoft Office Word</Application>
  <DocSecurity>0</DocSecurity>
  <Lines>50</Lines>
  <Paragraphs>33</Paragraphs>
  <ScaleCrop>false</ScaleCrop>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2019-10-10T08:36:00Z</dcterms:created>
  <dcterms:modified xsi:type="dcterms:W3CDTF">2019-10-14T10:14:00Z</dcterms:modified>
</cp:coreProperties>
</file>