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502" w:rsidRDefault="00295502" w:rsidP="00295502">
      <w:pPr>
        <w:jc w:val="both"/>
        <w:rPr>
          <w:b/>
          <w:bCs/>
          <w:color w:val="1F497D"/>
        </w:rPr>
      </w:pPr>
      <w:r w:rsidRPr="00295502">
        <w:rPr>
          <w:b/>
          <w:bCs/>
        </w:rPr>
        <w:t>Tiesas pienākumi, ja attiecībā uz parādnieku īsā laikā atkārtoti ierosināta tiesiskās aizsardzības procesa lieta</w:t>
      </w:r>
      <w:bookmarkStart w:id="0" w:name="_GoBack"/>
      <w:bookmarkEnd w:id="0"/>
    </w:p>
    <w:p w:rsidR="00E87E1B" w:rsidRPr="009479BB" w:rsidRDefault="00E87E1B" w:rsidP="009479BB">
      <w:pPr>
        <w:spacing w:after="0" w:line="276" w:lineRule="auto"/>
        <w:jc w:val="both"/>
        <w:rPr>
          <w:rFonts w:eastAsia="Times New Roman" w:cs="Times New Roman"/>
          <w:color w:val="000000"/>
          <w:szCs w:val="24"/>
          <w:lang w:eastAsia="lv-LV"/>
        </w:rPr>
      </w:pPr>
    </w:p>
    <w:p w:rsidR="00E87E1B" w:rsidRPr="009479BB" w:rsidRDefault="00E87E1B" w:rsidP="00106CEE">
      <w:pPr>
        <w:spacing w:after="0" w:line="276" w:lineRule="auto"/>
        <w:jc w:val="center"/>
        <w:rPr>
          <w:rFonts w:eastAsia="Times New Roman" w:cs="Times New Roman"/>
          <w:b/>
          <w:bCs/>
          <w:color w:val="000000"/>
          <w:szCs w:val="24"/>
          <w:lang w:eastAsia="lv-LV"/>
        </w:rPr>
      </w:pPr>
      <w:r w:rsidRPr="009479BB">
        <w:rPr>
          <w:rFonts w:eastAsia="Times New Roman" w:cs="Times New Roman"/>
          <w:b/>
          <w:bCs/>
          <w:color w:val="000000"/>
          <w:szCs w:val="24"/>
          <w:lang w:eastAsia="lv-LV"/>
        </w:rPr>
        <w:t>Latvijas Republikas Senā</w:t>
      </w:r>
      <w:r w:rsidR="00106CEE" w:rsidRPr="009479BB">
        <w:rPr>
          <w:rFonts w:eastAsia="Times New Roman" w:cs="Times New Roman"/>
          <w:b/>
          <w:bCs/>
          <w:color w:val="000000"/>
          <w:szCs w:val="24"/>
          <w:lang w:eastAsia="lv-LV"/>
        </w:rPr>
        <w:t>ta</w:t>
      </w:r>
    </w:p>
    <w:p w:rsidR="00106CEE" w:rsidRPr="009479BB" w:rsidRDefault="00106CEE" w:rsidP="00106CEE">
      <w:pPr>
        <w:spacing w:after="0" w:line="276" w:lineRule="auto"/>
        <w:jc w:val="center"/>
        <w:rPr>
          <w:rFonts w:eastAsia="Times New Roman" w:cs="Times New Roman"/>
          <w:b/>
          <w:bCs/>
          <w:color w:val="000000"/>
          <w:szCs w:val="24"/>
          <w:lang w:eastAsia="lv-LV"/>
        </w:rPr>
      </w:pPr>
      <w:r w:rsidRPr="009479BB">
        <w:rPr>
          <w:rFonts w:eastAsia="Times New Roman" w:cs="Times New Roman"/>
          <w:b/>
          <w:bCs/>
          <w:color w:val="000000"/>
          <w:szCs w:val="24"/>
          <w:lang w:eastAsia="lv-LV"/>
        </w:rPr>
        <w:t>Civillietu departamenta</w:t>
      </w:r>
    </w:p>
    <w:p w:rsidR="00106CEE" w:rsidRPr="009479BB" w:rsidRDefault="00106CEE" w:rsidP="00106CEE">
      <w:pPr>
        <w:spacing w:after="0" w:line="276" w:lineRule="auto"/>
        <w:jc w:val="center"/>
        <w:rPr>
          <w:rFonts w:eastAsia="Times New Roman" w:cs="Times New Roman"/>
          <w:color w:val="000000"/>
          <w:szCs w:val="24"/>
          <w:lang w:eastAsia="lv-LV"/>
        </w:rPr>
      </w:pPr>
      <w:r w:rsidRPr="009479BB">
        <w:rPr>
          <w:rFonts w:eastAsia="Times New Roman" w:cs="Times New Roman"/>
          <w:b/>
          <w:bCs/>
          <w:color w:val="000000"/>
          <w:szCs w:val="24"/>
          <w:lang w:eastAsia="lv-LV"/>
        </w:rPr>
        <w:t xml:space="preserve">2019.gada 13.jūnija </w:t>
      </w:r>
    </w:p>
    <w:p w:rsidR="00E87E1B" w:rsidRPr="009479BB" w:rsidRDefault="00E87E1B" w:rsidP="00106CEE">
      <w:pPr>
        <w:spacing w:after="0" w:line="276" w:lineRule="auto"/>
        <w:jc w:val="center"/>
        <w:rPr>
          <w:rFonts w:eastAsia="Times New Roman" w:cs="Times New Roman"/>
          <w:color w:val="000000"/>
          <w:szCs w:val="24"/>
          <w:lang w:eastAsia="lv-LV"/>
        </w:rPr>
      </w:pPr>
      <w:r w:rsidRPr="009479BB">
        <w:rPr>
          <w:rFonts w:eastAsia="Times New Roman" w:cs="Times New Roman"/>
          <w:b/>
          <w:bCs/>
          <w:color w:val="000000"/>
          <w:szCs w:val="24"/>
          <w:lang w:eastAsia="lv-LV"/>
        </w:rPr>
        <w:t>LĒMUMS</w:t>
      </w:r>
    </w:p>
    <w:p w:rsidR="00106CEE" w:rsidRPr="009479BB" w:rsidRDefault="00106CEE" w:rsidP="00106CEE">
      <w:pPr>
        <w:spacing w:after="0" w:line="276" w:lineRule="auto"/>
        <w:jc w:val="center"/>
        <w:rPr>
          <w:rFonts w:eastAsia="Times New Roman" w:cs="Times New Roman"/>
          <w:b/>
          <w:bCs/>
          <w:color w:val="000000"/>
          <w:szCs w:val="24"/>
          <w:lang w:eastAsia="lv-LV"/>
        </w:rPr>
      </w:pPr>
      <w:r w:rsidRPr="009479BB">
        <w:rPr>
          <w:rFonts w:eastAsia="Times New Roman" w:cs="Times New Roman"/>
          <w:b/>
          <w:bCs/>
          <w:color w:val="000000"/>
          <w:szCs w:val="24"/>
          <w:lang w:eastAsia="lv-LV"/>
        </w:rPr>
        <w:t>Lieta Nr. C30556518, SPC–11/2019</w:t>
      </w:r>
    </w:p>
    <w:p w:rsidR="00106CEE" w:rsidRPr="009479BB" w:rsidRDefault="00295502" w:rsidP="00106CEE">
      <w:pPr>
        <w:spacing w:after="0" w:line="276" w:lineRule="auto"/>
        <w:jc w:val="center"/>
        <w:rPr>
          <w:rFonts w:eastAsia="Times New Roman" w:cs="Times New Roman"/>
          <w:color w:val="000000"/>
          <w:szCs w:val="24"/>
          <w:lang w:eastAsia="lv-LV"/>
        </w:rPr>
      </w:pPr>
      <w:hyperlink r:id="rId6" w:history="1">
        <w:r w:rsidR="00106CEE" w:rsidRPr="009479BB">
          <w:rPr>
            <w:rFonts w:eastAsia="Times New Roman" w:cs="Times New Roman"/>
            <w:b/>
            <w:bCs/>
            <w:color w:val="10205A"/>
            <w:szCs w:val="24"/>
            <w:u w:val="single"/>
            <w:lang w:eastAsia="lv-LV"/>
          </w:rPr>
          <w:t>ECLI:LV:AT:2019:0613.C30556518.8.L</w:t>
        </w:r>
      </w:hyperlink>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t>Senāts šādā sastāvā:</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rPr>
          <w:rFonts w:eastAsia="Times New Roman" w:cs="Times New Roman"/>
          <w:color w:val="000000"/>
          <w:szCs w:val="24"/>
          <w:lang w:eastAsia="lv-LV"/>
        </w:rPr>
      </w:pPr>
      <w:r w:rsidRPr="009479BB">
        <w:rPr>
          <w:rFonts w:eastAsia="Times New Roman" w:cs="Times New Roman"/>
          <w:color w:val="000000"/>
          <w:szCs w:val="24"/>
          <w:lang w:eastAsia="lv-LV"/>
        </w:rPr>
        <w:t xml:space="preserve">senators referents Valerijs Maksimovs, </w:t>
      </w:r>
    </w:p>
    <w:p w:rsidR="00E87E1B" w:rsidRPr="009479BB" w:rsidRDefault="00E87E1B" w:rsidP="00106CEE">
      <w:pPr>
        <w:spacing w:after="0" w:line="276" w:lineRule="auto"/>
        <w:ind w:firstLine="720"/>
        <w:rPr>
          <w:rFonts w:eastAsia="Times New Roman" w:cs="Times New Roman"/>
          <w:color w:val="000000"/>
          <w:szCs w:val="24"/>
          <w:lang w:eastAsia="lv-LV"/>
        </w:rPr>
      </w:pPr>
      <w:r w:rsidRPr="009479BB">
        <w:rPr>
          <w:rFonts w:eastAsia="Times New Roman" w:cs="Times New Roman"/>
          <w:color w:val="000000"/>
          <w:szCs w:val="24"/>
          <w:lang w:eastAsia="lv-LV"/>
        </w:rPr>
        <w:t xml:space="preserve">senatore Inta Lauka, </w:t>
      </w:r>
    </w:p>
    <w:p w:rsidR="00E87E1B" w:rsidRPr="009479BB" w:rsidRDefault="00E87E1B" w:rsidP="00106CEE">
      <w:pPr>
        <w:spacing w:after="0" w:line="276" w:lineRule="auto"/>
        <w:ind w:firstLine="720"/>
        <w:rPr>
          <w:rFonts w:eastAsia="Times New Roman" w:cs="Times New Roman"/>
          <w:color w:val="000000"/>
          <w:szCs w:val="24"/>
          <w:lang w:eastAsia="lv-LV"/>
        </w:rPr>
      </w:pPr>
      <w:r w:rsidRPr="009479BB">
        <w:rPr>
          <w:rFonts w:eastAsia="Times New Roman" w:cs="Times New Roman"/>
          <w:color w:val="000000"/>
          <w:szCs w:val="24"/>
          <w:lang w:eastAsia="lv-LV"/>
        </w:rPr>
        <w:t>senatore Mārīte Zāģere</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izskatīja rakstveida procesā Ģenerālprokuratūras Personu un valsts tiesību aizsardzības departamenta virsprokurora protestu par Rīgas pilsētas Vidzemes priekšpilsētas tiesas 2018.gada 17.septembra lēmumu, ar kuru noraidīts SIA</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pieteikums par tiesiskās aizsardzības procesa apturēšanu, noraidīts SIA</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„Briāna Investment” lūgums par ieinteresētās personas iestāšanos lietā un SIA</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pieteikums atstāts bez izskatīšanas.</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567"/>
        <w:jc w:val="center"/>
        <w:rPr>
          <w:rFonts w:eastAsia="Times New Roman" w:cs="Times New Roman"/>
          <w:color w:val="000000"/>
          <w:szCs w:val="24"/>
          <w:lang w:eastAsia="lv-LV"/>
        </w:rPr>
      </w:pPr>
      <w:r w:rsidRPr="009479BB">
        <w:rPr>
          <w:rFonts w:eastAsia="Times New Roman" w:cs="Times New Roman"/>
          <w:b/>
          <w:bCs/>
          <w:color w:val="000000"/>
          <w:szCs w:val="24"/>
          <w:lang w:eastAsia="lv-LV"/>
        </w:rPr>
        <w:t>Aprakstošā daļa</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[1] Ar</w:t>
      </w:r>
      <w:r w:rsidR="00B90FC5"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Rīgas pilsētas Vidzemes priekšpilsētas tiesas tiesneša 2018.gada 11.maija lēmumu pieņemts SIA „GABRIELS” tiesiskās aizsardzības procesa</w:t>
      </w:r>
      <w:r w:rsidR="00B90FC5"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pieteikums un ierosināta lieta, nosakot pieteicējai termiņu līdz 2018.gada 11.jūlijam tiesiskās aizsardzības pasākumu plāna izstrādāšanai un saskaņošanai ar kreditoriem.</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Ar Rīgas pilsētas Vidzemes priekšpilsētas tiesas 2018.gada 11.jūlija lēmumu SIA</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pagarināts tiesiskās aizsardzības procesa pasākumu plāna izstrādes termiņš par vienu mēnesi, tas ir, līdz 2018.gada 10.augustam.</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[2] SIA</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„Briāna Investment” kā nodrošinātā kreditore 2018.gada 28.jūnijā iesniegusi Rīgas pilsētas Vidzemes priekšpilsētas tiesā lūgumu par ieinteresētās personas iestāšanos SIA</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lietā, savukārt 2018.gada 7.augustā iesniegusi iebildumus pret SI</w:t>
      </w:r>
      <w:r w:rsidR="00B90FC5" w:rsidRPr="009479BB">
        <w:rPr>
          <w:rFonts w:eastAsia="Times New Roman" w:cs="Times New Roman"/>
          <w:color w:val="000000"/>
          <w:szCs w:val="24"/>
          <w:lang w:eastAsia="lv-LV"/>
        </w:rPr>
        <w:t>A </w:t>
      </w:r>
      <w:r w:rsidRPr="009479BB">
        <w:rPr>
          <w:rFonts w:eastAsia="Times New Roman" w:cs="Times New Roman"/>
          <w:color w:val="000000"/>
          <w:szCs w:val="24"/>
          <w:lang w:eastAsia="lv-LV"/>
        </w:rPr>
        <w:t xml:space="preserve"> „GABRIELS” tiesiskās aizsardzības procesa pasākumu plānu 2018.gada 31.maija redakcijā.</w:t>
      </w:r>
    </w:p>
    <w:p w:rsidR="00B90FC5" w:rsidRPr="009479BB" w:rsidRDefault="00B90FC5" w:rsidP="00106CEE">
      <w:pPr>
        <w:spacing w:after="0" w:line="276" w:lineRule="auto"/>
        <w:ind w:firstLine="720"/>
        <w:jc w:val="both"/>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[3] Tiesā 2018.gada 10.augustā saņemts</w:t>
      </w:r>
      <w:r w:rsidR="00B90FC5"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SIA „GABRIELS” pieteikums par tiesiskās aizsardzības procesa lietas apturēšanu.</w:t>
      </w: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t> </w:t>
      </w: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Pieteikumā norādīts, ka</w:t>
      </w:r>
      <w:r w:rsidR="00B90FC5"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SIA</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izstrādājusi tiesiskās aizsardzības procesa pasākumu plānu, kuru ir saskaņojuši nodrošinātie kreditori un kuru galvenais prasījums kopā ir 70,85</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 xml:space="preserve">% no kopējās nodrošināto kreditoru galveno prasījumu summas, kā arī nenodrošinātie kreditori, </w:t>
      </w:r>
      <w:r w:rsidRPr="009479BB">
        <w:rPr>
          <w:rFonts w:eastAsia="Times New Roman" w:cs="Times New Roman"/>
          <w:color w:val="000000"/>
          <w:szCs w:val="24"/>
          <w:lang w:eastAsia="lv-LV"/>
        </w:rPr>
        <w:lastRenderedPageBreak/>
        <w:t>kuru galvenais prasījums kopā ir 100</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 no kopējās nenodrošināto kreditoru galveno prasījumu summas.</w:t>
      </w:r>
      <w:r w:rsidR="00B90FC5"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Tomēr tiesiskās aizsardzības procesa lietā ir strīds par tiesībām starp pieteicēju un kreditoriem.</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567"/>
        <w:jc w:val="both"/>
        <w:rPr>
          <w:rFonts w:eastAsia="Times New Roman" w:cs="Times New Roman"/>
          <w:color w:val="000000"/>
          <w:szCs w:val="24"/>
          <w:lang w:eastAsia="lv-LV"/>
        </w:rPr>
      </w:pPr>
      <w:r w:rsidRPr="009479BB">
        <w:rPr>
          <w:rFonts w:eastAsia="Times New Roman" w:cs="Times New Roman"/>
          <w:color w:val="000000"/>
          <w:szCs w:val="24"/>
          <w:lang w:eastAsia="lv-LV"/>
        </w:rPr>
        <w:t>Visi strīdi starp pieteicēju un kreditoriem, kas tiek izskatīti prasības kārtībā, pēc strīda satura attiecas uz tiesiskās aizsardzības procesa lietā esošajiem prasījumiem, kā arī uz tiesiskās aizsardzības procesā izmantoto nekustamo īpašumu. Minēto iemeslu dēļ,</w:t>
      </w:r>
      <w:r w:rsidR="00B90FC5"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SIA „GABRIELS” ieskatā, ir nepieciešams apturēt tiesvedību tiesiskās aizsardzības pieteikuma lietā līdz stājas spēkā galīgais tiesas nolēmums prasības kārtībā izskatāmajās lietās Nr.  C27165214, Nr.</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C30632316, Nr.</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C68361718.</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Pieteikumam, cita starpā, pievienots SIA</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pasākumu plāns un tā pielikumi,</w:t>
      </w:r>
      <w:r w:rsidR="00B90FC5"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SIA</w:t>
      </w:r>
      <w:r w:rsidR="00B90FC5" w:rsidRPr="009479BB">
        <w:rPr>
          <w:rFonts w:eastAsia="Times New Roman" w:cs="Times New Roman"/>
          <w:color w:val="000000"/>
          <w:szCs w:val="24"/>
          <w:lang w:eastAsia="lv-LV"/>
        </w:rPr>
        <w:t> </w:t>
      </w:r>
      <w:r w:rsidRPr="009479BB">
        <w:rPr>
          <w:rFonts w:eastAsia="Times New Roman" w:cs="Times New Roman"/>
          <w:color w:val="000000"/>
          <w:szCs w:val="24"/>
          <w:lang w:eastAsia="lv-LV"/>
        </w:rPr>
        <w:t>„Briāna Investment” 2018.gada 6.augustā iesniegtie iebildumi, 2018.gada 30.jūlija vienošanās par tiesiskās aizsardzības procesu uzraugošo personu.</w:t>
      </w: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t> </w:t>
      </w:r>
    </w:p>
    <w:p w:rsidR="00E87E1B" w:rsidRPr="009479BB" w:rsidRDefault="00E87E1B" w:rsidP="00106CEE">
      <w:pPr>
        <w:spacing w:after="0" w:line="276" w:lineRule="auto"/>
        <w:ind w:firstLine="567"/>
        <w:jc w:val="both"/>
        <w:rPr>
          <w:rFonts w:eastAsia="Times New Roman" w:cs="Times New Roman"/>
          <w:color w:val="000000"/>
          <w:szCs w:val="24"/>
          <w:lang w:eastAsia="lv-LV"/>
        </w:rPr>
      </w:pPr>
      <w:r w:rsidRPr="009479BB">
        <w:rPr>
          <w:rFonts w:eastAsia="Times New Roman" w:cs="Times New Roman"/>
          <w:color w:val="000000"/>
          <w:szCs w:val="24"/>
          <w:lang w:eastAsia="lv-LV"/>
        </w:rPr>
        <w:t>Pieteikums pamatots ar Civilprocesa likuma 75.panta otrās daļas 6.punktu, 256., 258.pantu, 341.</w:t>
      </w:r>
      <w:r w:rsidRPr="009479BB">
        <w:rPr>
          <w:rFonts w:eastAsia="Times New Roman" w:cs="Times New Roman"/>
          <w:color w:val="000000"/>
          <w:szCs w:val="24"/>
          <w:vertAlign w:val="superscript"/>
          <w:lang w:eastAsia="lv-LV"/>
        </w:rPr>
        <w:t>6 </w:t>
      </w:r>
      <w:r w:rsidRPr="009479BB">
        <w:rPr>
          <w:rFonts w:eastAsia="Times New Roman" w:cs="Times New Roman"/>
          <w:color w:val="000000"/>
          <w:szCs w:val="24"/>
          <w:lang w:eastAsia="lv-LV"/>
        </w:rPr>
        <w:t>panta trešo prim daļu,</w:t>
      </w: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t> </w:t>
      </w: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[4] SIA</w:t>
      </w:r>
      <w:r w:rsidR="00A41BE9" w:rsidRPr="009479BB">
        <w:rPr>
          <w:rFonts w:eastAsia="Times New Roman" w:cs="Times New Roman"/>
          <w:color w:val="000000"/>
          <w:szCs w:val="24"/>
          <w:lang w:eastAsia="lv-LV"/>
        </w:rPr>
        <w:t> </w:t>
      </w:r>
      <w:r w:rsidRPr="009479BB">
        <w:rPr>
          <w:rFonts w:eastAsia="Times New Roman" w:cs="Times New Roman"/>
          <w:color w:val="000000"/>
          <w:szCs w:val="24"/>
          <w:lang w:eastAsia="lv-LV"/>
        </w:rPr>
        <w:t>„Briāna Investment” 2018.gada 11.septembrī iesniegusi tiesā pieteikumu par SIA</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maksātnespējas procesa pasludināšanu, pamatojoties uz Maksātnespējas likuma 51.panta otrās daļas 1.punktu.</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Pieteikumā norādīti šādi apstākļi.</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left="5" w:right="62" w:firstLine="715"/>
        <w:jc w:val="both"/>
        <w:rPr>
          <w:rFonts w:eastAsia="Times New Roman" w:cs="Times New Roman"/>
          <w:color w:val="000000"/>
          <w:szCs w:val="24"/>
          <w:lang w:eastAsia="lv-LV"/>
        </w:rPr>
      </w:pPr>
      <w:r w:rsidRPr="009479BB">
        <w:rPr>
          <w:rFonts w:eastAsia="Times New Roman" w:cs="Times New Roman"/>
          <w:color w:val="000000"/>
          <w:szCs w:val="24"/>
          <w:lang w:eastAsia="lv-LV"/>
        </w:rPr>
        <w:t>Izskatot SIA</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pieteikumu, tiesa laikā kopš 2014.gada divas reizes lēmusi par minētās sabiedrības tiesiskās aizsardzības procesa lietas ierosināšanu, proti, 2014.gada 20.martā ierosināta civillieta Nr.</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C30389714 un 2017.gada 10.augustā ierosināta civillieta Nr.</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C30572317. Abos gadījumos pieteikumi par tiesiskās aizsardzības procesa pasludināšanu atstāti bez izskatīšanas (izbeigti tiesiskās aizsardzības procesi), konstatējot, ka parādnieka tiesiskās aizsardzības procesa pasākumu plānā ietvertas saistības, attiecībā uz kurām pastāv strīds par tiesībām, un saistību apjoms būtiski ietekmē tiesiskās aizsardzības procesa pasākumu plāna saskaņošanu, kā arī šajā procesā saistīto kreditoru intereses.</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left="5" w:right="62" w:firstLine="715"/>
        <w:jc w:val="both"/>
        <w:rPr>
          <w:rFonts w:eastAsia="Times New Roman" w:cs="Times New Roman"/>
          <w:color w:val="000000"/>
          <w:szCs w:val="24"/>
          <w:lang w:eastAsia="lv-LV"/>
        </w:rPr>
      </w:pPr>
      <w:r w:rsidRPr="009479BB">
        <w:rPr>
          <w:rFonts w:eastAsia="Times New Roman" w:cs="Times New Roman"/>
          <w:color w:val="000000"/>
          <w:szCs w:val="24"/>
          <w:lang w:eastAsia="lv-LV"/>
        </w:rPr>
        <w:t>Līdz ar to izskatāmā lietā tiesai vajadzēja piemērot Maksātnespējas likuma 51.panta otrās daļas 1.punktu.</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[5] Ar Rīgas pilsētas Vidzemes priekšpilsētas tiesas 2018.gada 17.septembra lēmumu SIA</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pieteikums par tiesiskās aizsardzības procesa lietas apturēšanu un SIA</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„Briāna Investment” lūgums par ieinteresētās personas iestāšanos lietā noraidīti, bet SIA „GABRIELS” tiesiskās aizsardzības procesa pieteikums atstāts bez izskatīšanas.</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Lēmums pamatots ar šādiem motīviem.</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09"/>
        <w:jc w:val="both"/>
        <w:rPr>
          <w:rFonts w:eastAsia="Times New Roman" w:cs="Times New Roman"/>
          <w:color w:val="000000"/>
          <w:szCs w:val="24"/>
          <w:lang w:eastAsia="lv-LV"/>
        </w:rPr>
      </w:pPr>
      <w:r w:rsidRPr="009479BB">
        <w:rPr>
          <w:rFonts w:eastAsia="Times New Roman" w:cs="Times New Roman"/>
          <w:color w:val="000000"/>
          <w:szCs w:val="24"/>
          <w:lang w:eastAsia="lv-LV"/>
        </w:rPr>
        <w:t>[5.1] Kā norādīts SIA „GABRIELS” pieteikumā par tiesiskās aizsardzības procesa lietas apturēšanu, civillietā Nr.</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C27165214, civillietā Nr.</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C30632316 un civillietā Nr.</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 xml:space="preserve">C68361718 prasības kārtībā tiek risināti tādi starp pieteicēju un kreditoriem radušies strīdi, kas pēc satura attiecas uz </w:t>
      </w:r>
      <w:r w:rsidRPr="009479BB">
        <w:rPr>
          <w:rFonts w:eastAsia="Times New Roman" w:cs="Times New Roman"/>
          <w:color w:val="000000"/>
          <w:szCs w:val="24"/>
          <w:lang w:eastAsia="lv-LV"/>
        </w:rPr>
        <w:lastRenderedPageBreak/>
        <w:t>tiesiskās aizsardzības procesa lietā esošajiem prasījumiem, kā arī uz tiesiskās aizsardzības procesā izmantoto nekustamo īpašumu.</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09"/>
        <w:jc w:val="both"/>
        <w:rPr>
          <w:rFonts w:eastAsia="Times New Roman" w:cs="Times New Roman"/>
          <w:color w:val="000000"/>
          <w:szCs w:val="24"/>
          <w:lang w:eastAsia="lv-LV"/>
        </w:rPr>
      </w:pPr>
      <w:r w:rsidRPr="009479BB">
        <w:rPr>
          <w:rFonts w:eastAsia="Times New Roman" w:cs="Times New Roman"/>
          <w:color w:val="000000"/>
          <w:szCs w:val="24"/>
          <w:lang w:eastAsia="lv-LV"/>
        </w:rPr>
        <w:t>Saskaņā ar Civilprocesa likuma sestās sadaļas 45.</w:t>
      </w:r>
      <w:r w:rsidRPr="009479BB">
        <w:rPr>
          <w:rFonts w:eastAsia="Times New Roman" w:cs="Times New Roman"/>
          <w:color w:val="000000"/>
          <w:szCs w:val="24"/>
          <w:vertAlign w:val="superscript"/>
          <w:lang w:eastAsia="lv-LV"/>
        </w:rPr>
        <w:t xml:space="preserve">1 </w:t>
      </w:r>
      <w:r w:rsidRPr="009479BB">
        <w:rPr>
          <w:rFonts w:eastAsia="Times New Roman" w:cs="Times New Roman"/>
          <w:color w:val="000000"/>
          <w:szCs w:val="24"/>
          <w:lang w:eastAsia="lv-LV"/>
        </w:rPr>
        <w:t>nodaļā</w:t>
      </w:r>
      <w:r w:rsidR="004D6C67"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„Tiesiskās aizsardzības procesa lietas”</w:t>
      </w:r>
      <w:r w:rsidR="004D6C67"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ietverto 341.</w:t>
      </w:r>
      <w:r w:rsidRPr="009479BB">
        <w:rPr>
          <w:rFonts w:eastAsia="Times New Roman" w:cs="Times New Roman"/>
          <w:color w:val="000000"/>
          <w:szCs w:val="24"/>
          <w:vertAlign w:val="superscript"/>
          <w:lang w:eastAsia="lv-LV"/>
        </w:rPr>
        <w:t xml:space="preserve">6 </w:t>
      </w:r>
      <w:r w:rsidRPr="009479BB">
        <w:rPr>
          <w:rFonts w:eastAsia="Times New Roman" w:cs="Times New Roman"/>
          <w:color w:val="000000"/>
          <w:szCs w:val="24"/>
          <w:lang w:eastAsia="lv-LV"/>
        </w:rPr>
        <w:t>panta trešo prim daļu, atzīstams, ka, pastāvot apstākļiem, kad</w:t>
      </w:r>
      <w:r w:rsidR="004D6C67"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tiesiskās aizsardzības procesa pasākumu plāns satur saistības, attiecībā uz kurām ir strīds par tiesībām, un saistību apjoms būtiski ietekmē tiesiskās aizsardzības procesa pasākumu plāna saskaņošanu,</w:t>
      </w:r>
      <w:r w:rsidR="004D6C67"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tiesai nav tiesiska pamata piemērot šā likuma 258.pantu un apturēt tiesvedību lietā, jo tiesiskās aizsardzības procesa lietas reglamentējošajā Civilprocesa likuma nodaļā noteikts, ka šādā gadījumā</w:t>
      </w:r>
      <w:r w:rsidR="004D6C67"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tiesiskās aizsardzības procesa pieteikums atstājams bez izskatīšanas.</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09"/>
        <w:jc w:val="both"/>
        <w:rPr>
          <w:rFonts w:eastAsia="Times New Roman" w:cs="Times New Roman"/>
          <w:color w:val="000000"/>
          <w:szCs w:val="24"/>
          <w:lang w:eastAsia="lv-LV"/>
        </w:rPr>
      </w:pPr>
      <w:r w:rsidRPr="009479BB">
        <w:rPr>
          <w:rFonts w:eastAsia="Times New Roman" w:cs="Times New Roman"/>
          <w:color w:val="000000"/>
          <w:szCs w:val="24"/>
          <w:lang w:eastAsia="lv-LV"/>
        </w:rPr>
        <w:t>[5.2] Attiecībā uz SIA</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„Briāna Investment” pieteikumu par SIA</w:t>
      </w:r>
      <w:r w:rsidR="004D6C67"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maksātnespējas procesa pasludināšanu secināms, ka gadījumi, kādos tiesa izbeidz tiesiskās aizsardzības procesu, noteikti Civilprocesa likuma 341.</w:t>
      </w:r>
      <w:r w:rsidRPr="009479BB">
        <w:rPr>
          <w:rFonts w:eastAsia="Times New Roman" w:cs="Times New Roman"/>
          <w:color w:val="000000"/>
          <w:szCs w:val="24"/>
          <w:vertAlign w:val="superscript"/>
          <w:lang w:eastAsia="lv-LV"/>
        </w:rPr>
        <w:t>8 </w:t>
      </w:r>
      <w:r w:rsidRPr="009479BB">
        <w:rPr>
          <w:rFonts w:eastAsia="Times New Roman" w:cs="Times New Roman"/>
          <w:color w:val="000000"/>
          <w:szCs w:val="24"/>
          <w:lang w:eastAsia="lv-LV"/>
        </w:rPr>
        <w:t>panta ceturtajā daļā un Maksātnespējas likuma 51.pantā.</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09"/>
        <w:jc w:val="both"/>
        <w:rPr>
          <w:rFonts w:eastAsia="Times New Roman" w:cs="Times New Roman"/>
          <w:color w:val="000000"/>
          <w:szCs w:val="24"/>
          <w:lang w:eastAsia="lv-LV"/>
        </w:rPr>
      </w:pPr>
      <w:r w:rsidRPr="009479BB">
        <w:rPr>
          <w:rFonts w:eastAsia="Times New Roman" w:cs="Times New Roman"/>
          <w:color w:val="000000"/>
          <w:szCs w:val="24"/>
          <w:lang w:eastAsia="lv-LV"/>
        </w:rPr>
        <w:t>Konkrētajos apstākļos nav konstatējams neviens no iepriekš minētajās tiesību normās noteiktajiem gadījumiem, kad tiesvedība izbeidzama.</w:t>
      </w: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t> </w:t>
      </w:r>
    </w:p>
    <w:p w:rsidR="00E87E1B" w:rsidRPr="009479BB" w:rsidRDefault="00E87E1B" w:rsidP="00106CEE">
      <w:pPr>
        <w:spacing w:after="0" w:line="276" w:lineRule="auto"/>
        <w:ind w:firstLine="709"/>
        <w:jc w:val="both"/>
        <w:rPr>
          <w:rFonts w:eastAsia="Times New Roman" w:cs="Times New Roman"/>
          <w:color w:val="000000"/>
          <w:szCs w:val="24"/>
          <w:lang w:eastAsia="lv-LV"/>
        </w:rPr>
      </w:pPr>
      <w:r w:rsidRPr="009479BB">
        <w:rPr>
          <w:rFonts w:eastAsia="Times New Roman" w:cs="Times New Roman"/>
          <w:color w:val="000000"/>
          <w:szCs w:val="24"/>
          <w:lang w:eastAsia="lv-LV"/>
        </w:rPr>
        <w:t>[5.3] Ja</w:t>
      </w:r>
      <w:r w:rsidR="004D6C67" w:rsidRPr="009479BB">
        <w:rPr>
          <w:rFonts w:eastAsia="Times New Roman" w:cs="Times New Roman"/>
          <w:color w:val="000000"/>
          <w:szCs w:val="24"/>
          <w:lang w:eastAsia="lv-LV"/>
        </w:rPr>
        <w:t xml:space="preserve"> </w:t>
      </w:r>
      <w:r w:rsidRPr="009479BB">
        <w:rPr>
          <w:rFonts w:eastAsia="Times New Roman" w:cs="Times New Roman"/>
          <w:color w:val="000000"/>
          <w:szCs w:val="24"/>
          <w:lang w:eastAsia="lv-LV"/>
        </w:rPr>
        <w:t>SIA</w:t>
      </w:r>
      <w:r w:rsidR="00D77610"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pieteikums atstājams bez izskatīšanas, tad SIA</w:t>
      </w:r>
      <w:r w:rsidR="00D77610" w:rsidRPr="009479BB">
        <w:rPr>
          <w:rFonts w:eastAsia="Times New Roman" w:cs="Times New Roman"/>
          <w:color w:val="000000"/>
          <w:szCs w:val="24"/>
          <w:lang w:eastAsia="lv-LV"/>
        </w:rPr>
        <w:t> </w:t>
      </w:r>
      <w:r w:rsidRPr="009479BB">
        <w:rPr>
          <w:rFonts w:eastAsia="Times New Roman" w:cs="Times New Roman"/>
          <w:color w:val="000000"/>
          <w:szCs w:val="24"/>
          <w:lang w:eastAsia="lv-LV"/>
        </w:rPr>
        <w:t>„Briāna Investment” lūgumā par ieinteresētās personas iestāšanos lietā norādītajam nav nozīmes, kas dot pamatu šā lūguma noraidīšanai.</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adjustRightInd w:val="0"/>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[6] Par lēmumu Ģenerālprokuratūras Personu un valsts tiesību aizsardzības departamenta virsprokurors iesniedzis protestu, lūdzot lēmumu atcelt un tiesvedību lietā izbeigt.</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Protestā norādīti šādi argumenti.</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right="19" w:firstLine="691"/>
        <w:jc w:val="both"/>
        <w:rPr>
          <w:rFonts w:eastAsia="Times New Roman" w:cs="Times New Roman"/>
          <w:color w:val="000000"/>
          <w:szCs w:val="24"/>
          <w:lang w:eastAsia="lv-LV"/>
        </w:rPr>
      </w:pPr>
      <w:r w:rsidRPr="009479BB">
        <w:rPr>
          <w:rFonts w:eastAsia="Times New Roman" w:cs="Times New Roman"/>
          <w:color w:val="000000"/>
          <w:szCs w:val="24"/>
          <w:lang w:eastAsia="lv-LV"/>
        </w:rPr>
        <w:t>[6.1]</w:t>
      </w:r>
      <w:r w:rsidRPr="009479BB">
        <w:rPr>
          <w:rFonts w:eastAsia="Times New Roman" w:cs="Times New Roman"/>
          <w:b/>
          <w:bCs/>
          <w:color w:val="000000"/>
          <w:szCs w:val="24"/>
          <w:lang w:eastAsia="lv-LV"/>
        </w:rPr>
        <w:t xml:space="preserve"> </w:t>
      </w:r>
      <w:r w:rsidRPr="009479BB">
        <w:rPr>
          <w:rFonts w:eastAsia="Times New Roman" w:cs="Times New Roman"/>
          <w:color w:val="000000"/>
          <w:szCs w:val="24"/>
          <w:lang w:eastAsia="lv-LV"/>
        </w:rPr>
        <w:t>Tiesai, atstājot bez izskatīšanas SIA</w:t>
      </w:r>
      <w:r w:rsidR="00D77610"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pieteikumu,</w:t>
      </w:r>
      <w:r w:rsidRPr="009479BB">
        <w:rPr>
          <w:rFonts w:eastAsia="Times New Roman" w:cs="Times New Roman"/>
          <w:b/>
          <w:bCs/>
          <w:color w:val="000000"/>
          <w:szCs w:val="24"/>
          <w:lang w:eastAsia="lv-LV"/>
        </w:rPr>
        <w:t xml:space="preserve"> </w:t>
      </w:r>
      <w:r w:rsidRPr="009479BB">
        <w:rPr>
          <w:rFonts w:eastAsia="Times New Roman" w:cs="Times New Roman"/>
          <w:color w:val="000000"/>
          <w:szCs w:val="24"/>
          <w:lang w:eastAsia="lv-LV"/>
        </w:rPr>
        <w:t>bija jāpiemēro Civilprocesa likuma 341.</w:t>
      </w:r>
      <w:r w:rsidRPr="009479BB">
        <w:rPr>
          <w:rFonts w:eastAsia="Times New Roman" w:cs="Times New Roman"/>
          <w:color w:val="000000"/>
          <w:szCs w:val="24"/>
          <w:vertAlign w:val="superscript"/>
          <w:lang w:eastAsia="lv-LV"/>
        </w:rPr>
        <w:t xml:space="preserve">11 </w:t>
      </w:r>
      <w:r w:rsidRPr="009479BB">
        <w:rPr>
          <w:rFonts w:eastAsia="Times New Roman" w:cs="Times New Roman"/>
          <w:color w:val="000000"/>
          <w:szCs w:val="24"/>
          <w:lang w:eastAsia="lv-LV"/>
        </w:rPr>
        <w:t>panta otrā daļa un Maksātnespējas likuma 51.panta otrās daļas 1.punkts.</w:t>
      </w:r>
    </w:p>
    <w:p w:rsidR="00E87E1B" w:rsidRPr="009479BB" w:rsidRDefault="00E87E1B" w:rsidP="00106CEE">
      <w:pPr>
        <w:spacing w:after="0" w:line="276" w:lineRule="auto"/>
        <w:ind w:left="5" w:right="62" w:firstLine="715"/>
        <w:jc w:val="both"/>
        <w:rPr>
          <w:rFonts w:eastAsia="Times New Roman" w:cs="Times New Roman"/>
          <w:color w:val="000000"/>
          <w:szCs w:val="24"/>
          <w:lang w:eastAsia="lv-LV"/>
        </w:rPr>
      </w:pPr>
      <w:r w:rsidRPr="009479BB">
        <w:rPr>
          <w:rFonts w:eastAsia="Times New Roman" w:cs="Times New Roman"/>
          <w:color w:val="000000"/>
          <w:szCs w:val="24"/>
          <w:lang w:eastAsia="lv-LV"/>
        </w:rPr>
        <w:t>No lietas materiāliem redzams, ka ar Rīgas pilsētas Vidzemes priekšpilsētas tiesas 2016.gada 17.februāra lēmumu civillietā Nr.</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C30389714 bez izskatīšanas atstāts SIA „GABRIELS” tiesiskās aizsardzības procesa pieteikums lietā, kas ierosināta 2014.gada 20.martā. Tāpat ar Rīgas pilsētas Vidzemes priekšpilsētas tiesas 2017.gada 27.novembra lēmumu civillietā Nr.</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C30572317 bez izskatīšanas atstāts SIA</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pieteikums lietā, kas ierosināta 2017.gada 10.augustā.</w:t>
      </w:r>
    </w:p>
    <w:p w:rsidR="00E87E1B" w:rsidRPr="009479BB" w:rsidRDefault="00E87E1B" w:rsidP="00106CEE">
      <w:pPr>
        <w:spacing w:after="0" w:line="276" w:lineRule="auto"/>
        <w:ind w:firstLine="672"/>
        <w:jc w:val="both"/>
        <w:rPr>
          <w:rFonts w:eastAsia="Times New Roman" w:cs="Times New Roman"/>
          <w:color w:val="000000"/>
          <w:szCs w:val="24"/>
          <w:lang w:eastAsia="lv-LV"/>
        </w:rPr>
      </w:pPr>
      <w:r w:rsidRPr="009479BB">
        <w:rPr>
          <w:rFonts w:eastAsia="Times New Roman" w:cs="Times New Roman"/>
          <w:color w:val="000000"/>
          <w:szCs w:val="24"/>
          <w:lang w:eastAsia="lv-LV"/>
        </w:rPr>
        <w:t>Tādējādi Rīgas pilsētas Vidzemes priekšpilsētas tiesā kopumā ierosinātas trīs, bet viena gada laikā - divas SIA</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lietas, un visos gadījumos pieteikums atstāts bez izskatīšanas, nepasludinot tiesiskās aizsardzības procesa īstenošanu.</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left="5" w:right="14" w:firstLine="682"/>
        <w:jc w:val="both"/>
        <w:rPr>
          <w:rFonts w:eastAsia="Times New Roman" w:cs="Times New Roman"/>
          <w:color w:val="000000"/>
          <w:szCs w:val="24"/>
          <w:lang w:eastAsia="lv-LV"/>
        </w:rPr>
      </w:pPr>
      <w:r w:rsidRPr="009479BB">
        <w:rPr>
          <w:rFonts w:eastAsia="Times New Roman" w:cs="Times New Roman"/>
          <w:color w:val="000000"/>
          <w:szCs w:val="24"/>
          <w:lang w:eastAsia="lv-LV"/>
        </w:rPr>
        <w:t>Turklāt visās iepriekš minētajās lietās SIA</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plānu saskaņojušo kreditoru saistības pēc būtības nav mainījušās - cesijas līgumu rezultātā mainījies tikai kreditoru saraksts. Respektīvi, SIA</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turpināja iesniegt analoģiskus tiesiskās aizsardzības procesa pieteikumus, neskatoties uz tiesas lēmumiem, ka tiesiskās aizsardzības procesa plānos atspoguļotas saistības, attiecībā uz kurām ir strīds par tiesībām.</w:t>
      </w: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lastRenderedPageBreak/>
        <w:t> </w:t>
      </w:r>
    </w:p>
    <w:p w:rsidR="00E87E1B" w:rsidRPr="009479BB" w:rsidRDefault="00E87E1B" w:rsidP="00106CEE">
      <w:pPr>
        <w:spacing w:after="0" w:line="276" w:lineRule="auto"/>
        <w:ind w:left="5" w:right="14" w:firstLine="682"/>
        <w:jc w:val="both"/>
        <w:rPr>
          <w:rFonts w:eastAsia="Times New Roman" w:cs="Times New Roman"/>
          <w:color w:val="000000"/>
          <w:szCs w:val="24"/>
          <w:lang w:eastAsia="lv-LV"/>
        </w:rPr>
      </w:pPr>
      <w:r w:rsidRPr="009479BB">
        <w:rPr>
          <w:rFonts w:eastAsia="Times New Roman" w:cs="Times New Roman"/>
          <w:color w:val="000000"/>
          <w:szCs w:val="24"/>
          <w:lang w:eastAsia="lv-LV"/>
        </w:rPr>
        <w:t>Līdz ar to rodas pamatotas šaubas vai SIA</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jau trešo reizi iesniegtais tiesiskās aizsardzības procesa pieteikums ir vērsts uz Maksātnespējas likuma 3.pantā norādītā mērķa - atjaunot parādnieka maksātspēju – sasniegšanu.</w:t>
      </w: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t> </w:t>
      </w:r>
    </w:p>
    <w:p w:rsidR="00E87E1B" w:rsidRPr="009479BB" w:rsidRDefault="00E87E1B" w:rsidP="00106CEE">
      <w:pPr>
        <w:spacing w:after="0" w:line="276" w:lineRule="auto"/>
        <w:ind w:left="5" w:right="14" w:firstLine="682"/>
        <w:jc w:val="both"/>
        <w:rPr>
          <w:rFonts w:eastAsia="Times New Roman" w:cs="Times New Roman"/>
          <w:color w:val="000000"/>
          <w:szCs w:val="24"/>
          <w:lang w:eastAsia="lv-LV"/>
        </w:rPr>
      </w:pPr>
      <w:r w:rsidRPr="009479BB">
        <w:rPr>
          <w:rFonts w:eastAsia="Times New Roman" w:cs="Times New Roman"/>
          <w:color w:val="000000"/>
          <w:szCs w:val="24"/>
          <w:lang w:eastAsia="lv-LV"/>
        </w:rPr>
        <w:t>[6.2] Tāpat tiesa nepareizi piemērojusi Civilprocesa likuma 341.</w:t>
      </w:r>
      <w:r w:rsidRPr="009479BB">
        <w:rPr>
          <w:rFonts w:eastAsia="Times New Roman" w:cs="Times New Roman"/>
          <w:color w:val="000000"/>
          <w:szCs w:val="24"/>
          <w:vertAlign w:val="superscript"/>
          <w:lang w:eastAsia="lv-LV"/>
        </w:rPr>
        <w:t>8</w:t>
      </w:r>
      <w:r w:rsidRPr="009479BB">
        <w:rPr>
          <w:rFonts w:eastAsia="Times New Roman" w:cs="Times New Roman"/>
          <w:color w:val="000000"/>
          <w:szCs w:val="24"/>
          <w:lang w:eastAsia="lv-LV"/>
        </w:rPr>
        <w:t xml:space="preserve"> panta ceturto daļu, kas izlemjamo jautājumu neregulē.</w:t>
      </w: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t> </w:t>
      </w:r>
    </w:p>
    <w:p w:rsidR="00E87E1B" w:rsidRPr="009479BB" w:rsidRDefault="00E87E1B" w:rsidP="00106CEE">
      <w:pPr>
        <w:spacing w:after="0" w:line="276" w:lineRule="auto"/>
        <w:ind w:left="5" w:right="19" w:firstLine="715"/>
        <w:jc w:val="both"/>
        <w:rPr>
          <w:rFonts w:eastAsia="Times New Roman" w:cs="Times New Roman"/>
          <w:color w:val="000000"/>
          <w:szCs w:val="24"/>
          <w:lang w:eastAsia="lv-LV"/>
        </w:rPr>
      </w:pPr>
      <w:r w:rsidRPr="009479BB">
        <w:rPr>
          <w:rFonts w:eastAsia="Times New Roman" w:cs="Times New Roman"/>
          <w:color w:val="000000"/>
          <w:szCs w:val="24"/>
          <w:lang w:eastAsia="lv-LV"/>
        </w:rPr>
        <w:t>[6.3] Tiesa nav ņēmusi vērā, ka kopš SIA</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lietas ierosināšanas kreditoriem noteikti un ilgstoši pastāv Maksātnespējas likuma 37.pantā paredzētie ierobežojumi, kuri liedz SIA</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„Briāna Investment” veikt parāda 450</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000</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EUR piedziņu pēc izpildu dokumenta.</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left="5" w:right="19" w:firstLine="715"/>
        <w:jc w:val="both"/>
        <w:rPr>
          <w:rFonts w:eastAsia="Times New Roman" w:cs="Times New Roman"/>
          <w:color w:val="000000"/>
          <w:szCs w:val="24"/>
          <w:lang w:eastAsia="lv-LV"/>
        </w:rPr>
      </w:pPr>
      <w:r w:rsidRPr="009479BB">
        <w:rPr>
          <w:rFonts w:eastAsia="Times New Roman" w:cs="Times New Roman"/>
          <w:color w:val="000000"/>
          <w:szCs w:val="24"/>
          <w:lang w:eastAsia="lv-LV"/>
        </w:rPr>
        <w:t>Tiesas lēmums par parādnieka tiesiskās aizsardzības procesa pieteikuma atstāšanu bez izskatīšanas neierobežo parādnieka tiesības atkārtoti iesniegt analoģisku pieteikumu (Maksātnespējas likuma 34.pants). Līdz ar to, likumā noteiktajā kārtībā neierobežojot SIA</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tiesības salīdzinoši īsā laikā atkārtoti iesniegt tiesiskās aizsardzības procesa pieteikumus un nepasludinot SIA</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maksātnespējas procesu, tiek aizskartas nodrošinātās kreditores SIA</w:t>
      </w:r>
      <w:r w:rsidR="00264A1F" w:rsidRPr="009479BB">
        <w:rPr>
          <w:rFonts w:eastAsia="Times New Roman" w:cs="Times New Roman"/>
          <w:color w:val="000000"/>
          <w:szCs w:val="24"/>
          <w:lang w:eastAsia="lv-LV"/>
        </w:rPr>
        <w:t> </w:t>
      </w:r>
      <w:r w:rsidRPr="009479BB">
        <w:rPr>
          <w:rFonts w:eastAsia="Times New Roman" w:cs="Times New Roman"/>
          <w:color w:val="000000"/>
          <w:szCs w:val="24"/>
          <w:lang w:eastAsia="lv-LV"/>
        </w:rPr>
        <w:t>„Briāna Investment” tiesības.</w:t>
      </w: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t> </w:t>
      </w: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[7] Paskaidrojumus sakarā ar protestu iesniegusi SIA „GABRIELS”, norādot, ka tā apmierināšanai nav pamata.</w:t>
      </w:r>
      <w:r w:rsidRPr="009479BB">
        <w:rPr>
          <w:rFonts w:eastAsia="Times New Roman" w:cs="Times New Roman"/>
          <w:i/>
          <w:iCs/>
          <w:color w:val="000000"/>
          <w:szCs w:val="24"/>
          <w:lang w:eastAsia="lv-LV"/>
        </w:rPr>
        <w:t> </w:t>
      </w: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t> </w:t>
      </w:r>
    </w:p>
    <w:p w:rsidR="00E87E1B" w:rsidRPr="009479BB" w:rsidRDefault="00E87E1B" w:rsidP="00106CEE">
      <w:pPr>
        <w:spacing w:after="0" w:line="276" w:lineRule="auto"/>
        <w:jc w:val="center"/>
        <w:rPr>
          <w:rFonts w:eastAsia="Times New Roman" w:cs="Times New Roman"/>
          <w:color w:val="000000"/>
          <w:szCs w:val="24"/>
          <w:lang w:eastAsia="lv-LV"/>
        </w:rPr>
      </w:pPr>
      <w:r w:rsidRPr="009479BB">
        <w:rPr>
          <w:rFonts w:eastAsia="Times New Roman" w:cs="Times New Roman"/>
          <w:b/>
          <w:bCs/>
          <w:color w:val="000000"/>
          <w:szCs w:val="24"/>
          <w:lang w:eastAsia="lv-LV"/>
        </w:rPr>
        <w:t xml:space="preserve">Motīvu daļa </w:t>
      </w:r>
    </w:p>
    <w:p w:rsidR="00E87E1B" w:rsidRPr="009479BB" w:rsidRDefault="00E87E1B" w:rsidP="00106CEE">
      <w:pPr>
        <w:spacing w:after="0" w:line="276" w:lineRule="auto"/>
        <w:rPr>
          <w:rFonts w:eastAsia="Times New Roman" w:cs="Times New Roman"/>
          <w:color w:val="000000"/>
          <w:szCs w:val="24"/>
          <w:lang w:eastAsia="lv-LV"/>
        </w:rPr>
      </w:pPr>
      <w:r w:rsidRPr="009479BB">
        <w:rPr>
          <w:rFonts w:eastAsia="Times New Roman" w:cs="Times New Roman"/>
          <w:color w:val="000000"/>
          <w:szCs w:val="24"/>
          <w:lang w:eastAsia="lv-LV"/>
        </w:rPr>
        <w:t> </w:t>
      </w:r>
    </w:p>
    <w:p w:rsidR="00E87E1B" w:rsidRPr="009479BB" w:rsidRDefault="00E87E1B" w:rsidP="00106CEE">
      <w:pPr>
        <w:adjustRightInd w:val="0"/>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[8] Pārbaudījis lietas materiālus un apsvēris protestā norādītos argumentus, Senāts atzīst, ka lēmums atceļams daļā, ar kuru atstāts bez izskatīšanas SIA</w:t>
      </w:r>
      <w:r w:rsidR="00767A8C"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pieteikums un lieta šajā daļā nododama jaunai izskatīšanai tai pašai tiesai.</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left="29" w:right="61" w:firstLine="691"/>
        <w:jc w:val="both"/>
        <w:rPr>
          <w:rFonts w:eastAsia="Times New Roman" w:cs="Times New Roman"/>
          <w:color w:val="000000"/>
          <w:szCs w:val="24"/>
          <w:lang w:eastAsia="lv-LV"/>
        </w:rPr>
      </w:pPr>
      <w:r w:rsidRPr="009479BB">
        <w:rPr>
          <w:rFonts w:eastAsia="Times New Roman" w:cs="Times New Roman"/>
          <w:color w:val="000000"/>
          <w:szCs w:val="24"/>
          <w:lang w:eastAsia="lv-LV"/>
        </w:rPr>
        <w:t>[8.1] Saskaņā ar Maksātnespējas likuma 3.panta pirmo daļu tiesiskās aizsardzības process ir tiesiska rakstura pasākumu kopums, kura mērķis ir atjaunot parādnieka spēju nokārtot savas saistības, ja parādnieks nonācis finansiālās grūtībās vai uzskata, ka tajās nonāks.</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left="29" w:right="61" w:firstLine="686"/>
        <w:jc w:val="both"/>
        <w:rPr>
          <w:rFonts w:eastAsia="Times New Roman" w:cs="Times New Roman"/>
          <w:color w:val="000000"/>
          <w:szCs w:val="24"/>
          <w:lang w:eastAsia="lv-LV"/>
        </w:rPr>
      </w:pPr>
      <w:r w:rsidRPr="009479BB">
        <w:rPr>
          <w:rFonts w:eastAsia="Times New Roman" w:cs="Times New Roman"/>
          <w:color w:val="000000"/>
          <w:szCs w:val="24"/>
          <w:lang w:eastAsia="lv-LV"/>
        </w:rPr>
        <w:t>Maksātnespējas likuma 51.panta otrās daļas 1.punkts noteic, ka tiesa izbeidz tiesiskās aizsardzības procesu un pasludina juridiskās personas maksātnespējas procesu, ja attiecībā uz parādnieku gada laikā otro reizi ierosināta tiesiskās aizsardzības procesa lieta, bet nav pasludināta tiesiskās aizsardzības procesa īstenošana.</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left="29" w:right="61" w:firstLine="686"/>
        <w:jc w:val="both"/>
        <w:rPr>
          <w:rFonts w:eastAsia="Times New Roman" w:cs="Times New Roman"/>
          <w:color w:val="000000"/>
          <w:szCs w:val="24"/>
          <w:lang w:eastAsia="lv-LV"/>
        </w:rPr>
      </w:pPr>
      <w:r w:rsidRPr="009479BB">
        <w:rPr>
          <w:rFonts w:eastAsia="Times New Roman" w:cs="Times New Roman"/>
          <w:color w:val="000000"/>
          <w:szCs w:val="24"/>
          <w:lang w:eastAsia="lv-LV"/>
        </w:rPr>
        <w:t>Civilprocesa likuma 341.</w:t>
      </w:r>
      <w:r w:rsidRPr="009479BB">
        <w:rPr>
          <w:rFonts w:eastAsia="Times New Roman" w:cs="Times New Roman"/>
          <w:color w:val="000000"/>
          <w:szCs w:val="24"/>
          <w:vertAlign w:val="superscript"/>
          <w:lang w:eastAsia="lv-LV"/>
        </w:rPr>
        <w:t>11</w:t>
      </w:r>
      <w:r w:rsidRPr="009479BB">
        <w:rPr>
          <w:rFonts w:eastAsia="Times New Roman" w:cs="Times New Roman"/>
          <w:color w:val="000000"/>
          <w:szCs w:val="24"/>
          <w:lang w:eastAsia="lv-LV"/>
        </w:rPr>
        <w:t>panta otrā daļa paredz, ka tiesa pēc savas iniciatīvas pieņem lēmumu par tiesiskās aizsardzības procesa izbeigšanu un pasludina juridiskās personas maksātnespējas procesu Maksātnespējas likuma 51.panta otrajā daļā noteiktajā gadījumā.</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right="19" w:firstLine="672"/>
        <w:jc w:val="both"/>
        <w:rPr>
          <w:rFonts w:eastAsia="Times New Roman" w:cs="Times New Roman"/>
          <w:color w:val="000000"/>
          <w:szCs w:val="24"/>
          <w:lang w:eastAsia="lv-LV"/>
        </w:rPr>
      </w:pPr>
      <w:r w:rsidRPr="009479BB">
        <w:rPr>
          <w:rFonts w:eastAsia="Times New Roman" w:cs="Times New Roman"/>
          <w:color w:val="000000"/>
          <w:szCs w:val="24"/>
          <w:lang w:eastAsia="lv-LV"/>
        </w:rPr>
        <w:t>[8.2] Neraugoties uz to, ka SIA</w:t>
      </w:r>
      <w:r w:rsidR="00767A8C" w:rsidRPr="009479BB">
        <w:rPr>
          <w:rFonts w:eastAsia="Times New Roman" w:cs="Times New Roman"/>
          <w:color w:val="000000"/>
          <w:szCs w:val="24"/>
          <w:lang w:eastAsia="lv-LV"/>
        </w:rPr>
        <w:t> </w:t>
      </w:r>
      <w:r w:rsidRPr="009479BB">
        <w:rPr>
          <w:rFonts w:eastAsia="Times New Roman" w:cs="Times New Roman"/>
          <w:color w:val="000000"/>
          <w:szCs w:val="24"/>
          <w:lang w:eastAsia="lv-LV"/>
        </w:rPr>
        <w:t xml:space="preserve">„Briāna Investment” pieteikumos norādīti tādi apstākļi (sk. šā lēmuma 4.punktu), kas atbilst Maksātnespējas likuma 51.panta pirmās daļas 2.punkta sastāvu veidojošām pazīmēm, tiesa, pieņemot apstrīdēto lēmumu, tiem juridiski novērtējumu vispār nav </w:t>
      </w:r>
      <w:r w:rsidRPr="009479BB">
        <w:rPr>
          <w:rFonts w:eastAsia="Times New Roman" w:cs="Times New Roman"/>
          <w:color w:val="000000"/>
          <w:szCs w:val="24"/>
          <w:lang w:eastAsia="lv-LV"/>
        </w:rPr>
        <w:lastRenderedPageBreak/>
        <w:t>devusi. Turklāt nav paskaidrojusi šādas rīcības motīvus, par kādiem katrā ziņā nevar uzskatīt lēmumā izdarīto atsauci uz tiesiskās aizsardzības procesa lietas reglamentējošo Civilprocesa likuma nodaļu.</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672"/>
        <w:jc w:val="both"/>
        <w:rPr>
          <w:rFonts w:eastAsia="Times New Roman" w:cs="Times New Roman"/>
          <w:color w:val="000000"/>
          <w:szCs w:val="24"/>
          <w:lang w:eastAsia="lv-LV"/>
        </w:rPr>
      </w:pPr>
      <w:r w:rsidRPr="009479BB">
        <w:rPr>
          <w:rFonts w:eastAsia="Times New Roman" w:cs="Times New Roman"/>
          <w:color w:val="000000"/>
          <w:szCs w:val="24"/>
          <w:lang w:eastAsia="lv-LV"/>
        </w:rPr>
        <w:t>Turklāt, atstājot bez izskatīšanas SIA</w:t>
      </w:r>
      <w:r w:rsidR="00767A8C"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pieteikumu, tiesa nav novērtējusi vai SIA</w:t>
      </w:r>
      <w:r w:rsidR="00767A8C" w:rsidRPr="009479BB">
        <w:rPr>
          <w:rFonts w:eastAsia="Times New Roman" w:cs="Times New Roman"/>
          <w:color w:val="000000"/>
          <w:szCs w:val="24"/>
          <w:lang w:eastAsia="lv-LV"/>
        </w:rPr>
        <w:t> </w:t>
      </w:r>
      <w:r w:rsidRPr="009479BB">
        <w:rPr>
          <w:rFonts w:eastAsia="Times New Roman" w:cs="Times New Roman"/>
          <w:color w:val="000000"/>
          <w:szCs w:val="24"/>
          <w:lang w:eastAsia="lv-LV"/>
        </w:rPr>
        <w:t xml:space="preserve">„GABRIELS” rīcība </w:t>
      </w:r>
      <w:bookmarkStart w:id="1" w:name="_Hlk11915004"/>
      <w:r w:rsidRPr="009479BB">
        <w:rPr>
          <w:rFonts w:eastAsia="Times New Roman" w:cs="Times New Roman"/>
          <w:color w:val="000000"/>
          <w:szCs w:val="24"/>
          <w:lang w:eastAsia="lv-LV"/>
        </w:rPr>
        <w:t>īsā laikposmā, iesniedzot analoģiskus tiesiskās aizsardzības procesa pieteikumus, kas nav rezultējušies ar šāda procesa īstenošanas pasludināšanu, atbilst Maksātnespējas likuma 6.panta 8.punktā nostiprinātajām labticības principam.</w:t>
      </w:r>
    </w:p>
    <w:bookmarkEnd w:id="1"/>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672"/>
        <w:jc w:val="both"/>
        <w:rPr>
          <w:rFonts w:eastAsia="Times New Roman" w:cs="Times New Roman"/>
          <w:color w:val="000000"/>
          <w:szCs w:val="24"/>
          <w:lang w:eastAsia="lv-LV"/>
        </w:rPr>
      </w:pPr>
      <w:r w:rsidRPr="009479BB">
        <w:rPr>
          <w:rFonts w:eastAsia="Times New Roman" w:cs="Times New Roman"/>
          <w:color w:val="000000"/>
          <w:szCs w:val="24"/>
          <w:lang w:eastAsia="lv-LV"/>
        </w:rPr>
        <w:t>[8.3] Tāpat Senāts atzīst, ka tiesa, atstājot bez izskatīšanas tiesiskās aizsardzības procesa pieteikumu, nepareizi piemērojusi Civilprocesa likuma 341.</w:t>
      </w:r>
      <w:r w:rsidRPr="009479BB">
        <w:rPr>
          <w:rFonts w:eastAsia="Times New Roman" w:cs="Times New Roman"/>
          <w:color w:val="000000"/>
          <w:szCs w:val="24"/>
          <w:vertAlign w:val="superscript"/>
          <w:lang w:eastAsia="lv-LV"/>
        </w:rPr>
        <w:t>8</w:t>
      </w:r>
      <w:r w:rsidRPr="009479BB">
        <w:rPr>
          <w:rFonts w:eastAsia="Times New Roman" w:cs="Times New Roman"/>
          <w:color w:val="000000"/>
          <w:szCs w:val="24"/>
          <w:lang w:eastAsia="lv-LV"/>
        </w:rPr>
        <w:t>panta ceturto daļu, kas regulē uzraugošās personas iecelšanu tiesiskās aizsardzības procesa īstenošanas stadijā.</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left="5" w:right="14" w:firstLine="682"/>
        <w:jc w:val="both"/>
        <w:rPr>
          <w:rFonts w:eastAsia="Times New Roman" w:cs="Times New Roman"/>
          <w:color w:val="000000"/>
          <w:szCs w:val="24"/>
          <w:lang w:eastAsia="lv-LV"/>
        </w:rPr>
      </w:pPr>
      <w:r w:rsidRPr="009479BB">
        <w:rPr>
          <w:rFonts w:eastAsia="Times New Roman" w:cs="Times New Roman"/>
          <w:color w:val="000000"/>
          <w:szCs w:val="24"/>
          <w:lang w:eastAsia="lv-LV"/>
        </w:rPr>
        <w:t>Tādējādi protestā pamatoti norādīts uz to, ka tiesa kļūdaini attiecinājusi uz lietā konstatētajiem apstākļiem Civilprocesa likuma 341.</w:t>
      </w:r>
      <w:r w:rsidRPr="009479BB">
        <w:rPr>
          <w:rFonts w:eastAsia="Times New Roman" w:cs="Times New Roman"/>
          <w:color w:val="000000"/>
          <w:szCs w:val="24"/>
          <w:vertAlign w:val="superscript"/>
          <w:lang w:eastAsia="lv-LV"/>
        </w:rPr>
        <w:t xml:space="preserve">8 </w:t>
      </w:r>
      <w:r w:rsidRPr="009479BB">
        <w:rPr>
          <w:rFonts w:eastAsia="Times New Roman" w:cs="Times New Roman"/>
          <w:color w:val="000000"/>
          <w:szCs w:val="24"/>
          <w:lang w:eastAsia="lv-LV"/>
        </w:rPr>
        <w:t>panta ceturto daļu.</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right="19" w:firstLine="691"/>
        <w:jc w:val="both"/>
        <w:rPr>
          <w:rFonts w:eastAsia="Times New Roman" w:cs="Times New Roman"/>
          <w:color w:val="000000"/>
          <w:szCs w:val="24"/>
          <w:lang w:eastAsia="lv-LV"/>
        </w:rPr>
      </w:pPr>
      <w:r w:rsidRPr="009479BB">
        <w:rPr>
          <w:rFonts w:eastAsia="Times New Roman" w:cs="Times New Roman"/>
          <w:color w:val="000000"/>
          <w:szCs w:val="24"/>
          <w:lang w:eastAsia="lv-LV"/>
        </w:rPr>
        <w:t>[8.4] Pamatojoties uz iepriekš minēto, Senāts atzīst, ka Rīgas pilsētas Vidzemes priekšpilsētas tiesa, nepiemērojot Civilprocesa likuma 341.</w:t>
      </w:r>
      <w:r w:rsidRPr="009479BB">
        <w:rPr>
          <w:rFonts w:eastAsia="Times New Roman" w:cs="Times New Roman"/>
          <w:color w:val="000000"/>
          <w:szCs w:val="24"/>
          <w:vertAlign w:val="superscript"/>
          <w:lang w:eastAsia="lv-LV"/>
        </w:rPr>
        <w:t xml:space="preserve">11 </w:t>
      </w:r>
      <w:r w:rsidRPr="009479BB">
        <w:rPr>
          <w:rFonts w:eastAsia="Times New Roman" w:cs="Times New Roman"/>
          <w:color w:val="000000"/>
          <w:szCs w:val="24"/>
          <w:lang w:eastAsia="lv-LV"/>
        </w:rPr>
        <w:t>panta otro daļu un Maksātnespējas likuma 51.panta otrās daļas 1.punktu, būtiski pārkāpa procesuālo un materiālo tiesību normas,  kas noveda pie lietas nepareizas izlemšanas, un tāpēc protests ir apmierināms.</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Pamatojoties uz Civilprocesa likuma 485.pantu, Senāts</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center"/>
        <w:rPr>
          <w:rFonts w:eastAsia="Times New Roman" w:cs="Times New Roman"/>
          <w:color w:val="000000"/>
          <w:szCs w:val="24"/>
          <w:lang w:eastAsia="lv-LV"/>
        </w:rPr>
      </w:pPr>
      <w:r w:rsidRPr="009479BB">
        <w:rPr>
          <w:rFonts w:eastAsia="Times New Roman" w:cs="Times New Roman"/>
          <w:b/>
          <w:bCs/>
          <w:color w:val="000000"/>
          <w:szCs w:val="24"/>
          <w:lang w:eastAsia="lv-LV"/>
        </w:rPr>
        <w:t>nolēma</w:t>
      </w:r>
    </w:p>
    <w:p w:rsidR="00E87E1B" w:rsidRPr="009479BB" w:rsidRDefault="00E87E1B" w:rsidP="00106CEE">
      <w:pPr>
        <w:spacing w:after="0" w:line="276" w:lineRule="auto"/>
        <w:rPr>
          <w:rFonts w:eastAsia="Times New Roman" w:cs="Times New Roman"/>
          <w:color w:val="000000"/>
          <w:szCs w:val="24"/>
          <w:lang w:eastAsia="lv-LV"/>
        </w:rPr>
      </w:pPr>
    </w:p>
    <w:p w:rsidR="00E87E1B" w:rsidRPr="009479BB" w:rsidRDefault="00E87E1B" w:rsidP="00106CEE">
      <w:pPr>
        <w:spacing w:after="0" w:line="276" w:lineRule="auto"/>
        <w:ind w:firstLine="720"/>
        <w:jc w:val="both"/>
        <w:rPr>
          <w:rFonts w:eastAsia="Times New Roman" w:cs="Times New Roman"/>
          <w:color w:val="000000"/>
          <w:szCs w:val="24"/>
          <w:lang w:eastAsia="lv-LV"/>
        </w:rPr>
      </w:pPr>
      <w:r w:rsidRPr="009479BB">
        <w:rPr>
          <w:rFonts w:eastAsia="Times New Roman" w:cs="Times New Roman"/>
          <w:color w:val="000000"/>
          <w:szCs w:val="24"/>
          <w:lang w:eastAsia="lv-LV"/>
        </w:rPr>
        <w:t>Rīgas pilsētas Vidzemes priekšpilsētas tiesas 2018.gada 17.septembra lēmumu atcelt daļā, ar kuru atstāts bez izskatīšanas SIA</w:t>
      </w:r>
      <w:r w:rsidR="00767A8C" w:rsidRPr="009479BB">
        <w:rPr>
          <w:rFonts w:eastAsia="Times New Roman" w:cs="Times New Roman"/>
          <w:color w:val="000000"/>
          <w:szCs w:val="24"/>
          <w:lang w:eastAsia="lv-LV"/>
        </w:rPr>
        <w:t> </w:t>
      </w:r>
      <w:r w:rsidRPr="009479BB">
        <w:rPr>
          <w:rFonts w:eastAsia="Times New Roman" w:cs="Times New Roman"/>
          <w:color w:val="000000"/>
          <w:szCs w:val="24"/>
          <w:lang w:eastAsia="lv-LV"/>
        </w:rPr>
        <w:t>„GABRIELS” tiesiskās aizsardzības procesa pieteikums un lietu šajā daļā nodot jaunai izskatīšanai tai pašai tiesai.</w:t>
      </w:r>
    </w:p>
    <w:p w:rsidR="00E87E1B" w:rsidRPr="009479BB" w:rsidRDefault="00E87E1B" w:rsidP="00106CEE">
      <w:pPr>
        <w:spacing w:after="0" w:line="276" w:lineRule="auto"/>
        <w:rPr>
          <w:rFonts w:eastAsia="Times New Roman" w:cs="Times New Roman"/>
          <w:color w:val="000000"/>
          <w:szCs w:val="24"/>
          <w:lang w:eastAsia="lv-LV"/>
        </w:rPr>
      </w:pPr>
    </w:p>
    <w:p w:rsidR="00E87E1B" w:rsidRPr="00106CEE" w:rsidRDefault="00E87E1B" w:rsidP="009479BB">
      <w:pPr>
        <w:spacing w:after="0" w:line="276" w:lineRule="auto"/>
        <w:ind w:right="-33" w:firstLine="568"/>
        <w:jc w:val="both"/>
        <w:rPr>
          <w:rFonts w:eastAsia="Times New Roman" w:cs="Times New Roman"/>
          <w:color w:val="000000"/>
          <w:szCs w:val="24"/>
          <w:lang w:eastAsia="lv-LV"/>
        </w:rPr>
      </w:pPr>
      <w:r w:rsidRPr="009479BB">
        <w:rPr>
          <w:rFonts w:eastAsia="Times New Roman" w:cs="Times New Roman"/>
          <w:color w:val="000000"/>
          <w:szCs w:val="24"/>
          <w:lang w:eastAsia="lv-LV"/>
        </w:rPr>
        <w:t>Lēmums nav pārsūdzams.</w:t>
      </w:r>
    </w:p>
    <w:sectPr w:rsidR="00E87E1B" w:rsidRPr="00106CEE" w:rsidSect="00106CEE">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EB7" w:rsidRDefault="00DC5EB7" w:rsidP="00DC5EB7">
      <w:pPr>
        <w:spacing w:after="0" w:line="240" w:lineRule="auto"/>
      </w:pPr>
      <w:r>
        <w:separator/>
      </w:r>
    </w:p>
  </w:endnote>
  <w:endnote w:type="continuationSeparator" w:id="0">
    <w:p w:rsidR="00DC5EB7" w:rsidRDefault="00DC5EB7" w:rsidP="00DC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FC5" w:rsidRDefault="00B90FC5" w:rsidP="00B90FC5">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6</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EB7" w:rsidRDefault="00DC5EB7" w:rsidP="00DC5EB7">
      <w:pPr>
        <w:spacing w:after="0" w:line="240" w:lineRule="auto"/>
      </w:pPr>
      <w:r>
        <w:separator/>
      </w:r>
    </w:p>
  </w:footnote>
  <w:footnote w:type="continuationSeparator" w:id="0">
    <w:p w:rsidR="00DC5EB7" w:rsidRDefault="00DC5EB7" w:rsidP="00DC5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1B"/>
    <w:rsid w:val="00100362"/>
    <w:rsid w:val="00106CEE"/>
    <w:rsid w:val="00264A1F"/>
    <w:rsid w:val="00295502"/>
    <w:rsid w:val="004D6C67"/>
    <w:rsid w:val="00615119"/>
    <w:rsid w:val="00767A8C"/>
    <w:rsid w:val="007C70B9"/>
    <w:rsid w:val="00815648"/>
    <w:rsid w:val="0086716C"/>
    <w:rsid w:val="00902243"/>
    <w:rsid w:val="00932530"/>
    <w:rsid w:val="009479BB"/>
    <w:rsid w:val="00A41BE9"/>
    <w:rsid w:val="00B411BA"/>
    <w:rsid w:val="00B90FC5"/>
    <w:rsid w:val="00BA0F65"/>
    <w:rsid w:val="00C43D6D"/>
    <w:rsid w:val="00CF1EB4"/>
    <w:rsid w:val="00D63A5A"/>
    <w:rsid w:val="00D77610"/>
    <w:rsid w:val="00DC5EB7"/>
    <w:rsid w:val="00E87E1B"/>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E1B"/>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E87E1B"/>
    <w:rPr>
      <w:color w:val="0000FF"/>
      <w:u w:val="single"/>
    </w:rPr>
  </w:style>
  <w:style w:type="character" w:styleId="Strong">
    <w:name w:val="Strong"/>
    <w:basedOn w:val="DefaultParagraphFont"/>
    <w:uiPriority w:val="22"/>
    <w:qFormat/>
    <w:rsid w:val="00E87E1B"/>
    <w:rPr>
      <w:b/>
      <w:bCs/>
    </w:rPr>
  </w:style>
  <w:style w:type="paragraph" w:styleId="NoSpacing">
    <w:name w:val="No Spacing"/>
    <w:basedOn w:val="Normal"/>
    <w:uiPriority w:val="1"/>
    <w:qFormat/>
    <w:rsid w:val="00E87E1B"/>
    <w:pPr>
      <w:spacing w:after="0" w:line="240" w:lineRule="auto"/>
    </w:pPr>
    <w:rPr>
      <w:rFonts w:eastAsia="Times New Roman" w:cs="Times New Roman"/>
      <w:szCs w:val="24"/>
      <w:lang w:eastAsia="lv-LV"/>
    </w:rPr>
  </w:style>
  <w:style w:type="character" w:styleId="SubtleEmphasis">
    <w:name w:val="Subtle Emphasis"/>
    <w:basedOn w:val="DefaultParagraphFont"/>
    <w:uiPriority w:val="19"/>
    <w:qFormat/>
    <w:rsid w:val="00E87E1B"/>
  </w:style>
  <w:style w:type="character" w:styleId="Emphasis">
    <w:name w:val="Emphasis"/>
    <w:basedOn w:val="DefaultParagraphFont"/>
    <w:uiPriority w:val="20"/>
    <w:qFormat/>
    <w:rsid w:val="00E87E1B"/>
    <w:rPr>
      <w:i/>
      <w:iCs/>
    </w:rPr>
  </w:style>
  <w:style w:type="paragraph" w:styleId="ListParagraph">
    <w:name w:val="List Paragraph"/>
    <w:basedOn w:val="Normal"/>
    <w:uiPriority w:val="34"/>
    <w:qFormat/>
    <w:rsid w:val="00E87E1B"/>
    <w:pPr>
      <w:spacing w:after="0" w:line="240" w:lineRule="auto"/>
    </w:pPr>
    <w:rPr>
      <w:rFonts w:eastAsia="Times New Roman" w:cs="Times New Roman"/>
      <w:szCs w:val="24"/>
      <w:lang w:eastAsia="lv-LV"/>
    </w:rPr>
  </w:style>
  <w:style w:type="paragraph" w:styleId="Header">
    <w:name w:val="header"/>
    <w:basedOn w:val="Normal"/>
    <w:link w:val="HeaderChar"/>
    <w:uiPriority w:val="99"/>
    <w:unhideWhenUsed/>
    <w:rsid w:val="00DC5E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5EB7"/>
  </w:style>
  <w:style w:type="paragraph" w:styleId="Footer">
    <w:name w:val="footer"/>
    <w:basedOn w:val="Normal"/>
    <w:link w:val="FooterChar"/>
    <w:uiPriority w:val="99"/>
    <w:unhideWhenUsed/>
    <w:rsid w:val="00DC5E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097">
      <w:bodyDiv w:val="1"/>
      <w:marLeft w:val="0"/>
      <w:marRight w:val="0"/>
      <w:marTop w:val="0"/>
      <w:marBottom w:val="0"/>
      <w:divBdr>
        <w:top w:val="none" w:sz="0" w:space="0" w:color="auto"/>
        <w:left w:val="none" w:sz="0" w:space="0" w:color="auto"/>
        <w:bottom w:val="none" w:sz="0" w:space="0" w:color="auto"/>
        <w:right w:val="none" w:sz="0" w:space="0" w:color="auto"/>
      </w:divBdr>
    </w:div>
    <w:div w:id="1078819504">
      <w:bodyDiv w:val="1"/>
      <w:marLeft w:val="0"/>
      <w:marRight w:val="0"/>
      <w:marTop w:val="0"/>
      <w:marBottom w:val="0"/>
      <w:divBdr>
        <w:top w:val="none" w:sz="0" w:space="0" w:color="auto"/>
        <w:left w:val="none" w:sz="0" w:space="0" w:color="auto"/>
        <w:bottom w:val="none" w:sz="0" w:space="0" w:color="auto"/>
        <w:right w:val="none" w:sz="0" w:space="0" w:color="auto"/>
      </w:divBdr>
    </w:div>
    <w:div w:id="1160197980">
      <w:bodyDiv w:val="1"/>
      <w:marLeft w:val="0"/>
      <w:marRight w:val="0"/>
      <w:marTop w:val="0"/>
      <w:marBottom w:val="0"/>
      <w:divBdr>
        <w:top w:val="none" w:sz="0" w:space="0" w:color="auto"/>
        <w:left w:val="none" w:sz="0" w:space="0" w:color="auto"/>
        <w:bottom w:val="none" w:sz="0" w:space="0" w:color="auto"/>
        <w:right w:val="none" w:sz="0" w:space="0" w:color="auto"/>
      </w:divBdr>
    </w:div>
    <w:div w:id="16882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7930</Words>
  <Characters>4521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2019-07-29T14:08:00Z</dcterms:created>
  <dcterms:modified xsi:type="dcterms:W3CDTF">2019-08-21T06:18:00Z</dcterms:modified>
</cp:coreProperties>
</file>