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EE15F" w14:textId="663AB06A" w:rsidR="008D4790" w:rsidRDefault="008D4790" w:rsidP="008D4790">
      <w:pPr>
        <w:spacing w:after="0" w:line="276" w:lineRule="auto"/>
        <w:jc w:val="both"/>
        <w:rPr>
          <w:b/>
          <w:bCs/>
        </w:rPr>
      </w:pPr>
      <w:r>
        <w:rPr>
          <w:b/>
          <w:bCs/>
        </w:rPr>
        <w:t>Apdrošināšanas prēmiju maksājumu iekļaušana attaisnotajos izdevumos</w:t>
      </w:r>
    </w:p>
    <w:p w14:paraId="748EBE54" w14:textId="77777777" w:rsidR="008D4790" w:rsidRDefault="008D4790" w:rsidP="008D4790">
      <w:pPr>
        <w:spacing w:after="0" w:line="276" w:lineRule="auto"/>
        <w:jc w:val="right"/>
        <w:rPr>
          <w:color w:val="000000" w:themeColor="text1"/>
        </w:rPr>
      </w:pPr>
    </w:p>
    <w:p w14:paraId="068C5C32" w14:textId="0668317B" w:rsidR="00AB0FC3" w:rsidRDefault="00AB0FC3" w:rsidP="00AB0FC3">
      <w:pPr>
        <w:spacing w:after="0" w:line="276" w:lineRule="auto"/>
        <w:jc w:val="center"/>
        <w:rPr>
          <w:b/>
          <w:szCs w:val="24"/>
        </w:rPr>
      </w:pPr>
      <w:r w:rsidRPr="00883B3A">
        <w:rPr>
          <w:b/>
          <w:szCs w:val="24"/>
        </w:rPr>
        <w:t>Latvijas Republikas Senāt</w:t>
      </w:r>
      <w:r w:rsidR="008D4790">
        <w:rPr>
          <w:b/>
          <w:szCs w:val="24"/>
        </w:rPr>
        <w:t>a</w:t>
      </w:r>
    </w:p>
    <w:p w14:paraId="4D2DF175" w14:textId="1F2F1F07" w:rsidR="008D4790" w:rsidRDefault="008D4790" w:rsidP="00AB0FC3">
      <w:pPr>
        <w:spacing w:after="0" w:line="276" w:lineRule="auto"/>
        <w:jc w:val="center"/>
        <w:rPr>
          <w:b/>
          <w:szCs w:val="24"/>
        </w:rPr>
      </w:pPr>
      <w:r>
        <w:rPr>
          <w:b/>
          <w:szCs w:val="24"/>
        </w:rPr>
        <w:t>Administratīvo lietu departamenta</w:t>
      </w:r>
    </w:p>
    <w:p w14:paraId="6DC60424" w14:textId="021242BE" w:rsidR="008D4790" w:rsidRPr="00883B3A" w:rsidRDefault="008D4790" w:rsidP="00AB0FC3">
      <w:pPr>
        <w:spacing w:after="0" w:line="276" w:lineRule="auto"/>
        <w:jc w:val="center"/>
        <w:rPr>
          <w:b/>
          <w:szCs w:val="24"/>
        </w:rPr>
      </w:pPr>
      <w:r>
        <w:rPr>
          <w:b/>
          <w:szCs w:val="24"/>
        </w:rPr>
        <w:t>2019.gada 19.jūnija</w:t>
      </w:r>
    </w:p>
    <w:p w14:paraId="51B99985" w14:textId="11971B1D" w:rsidR="00AB0FC3" w:rsidRDefault="00AB0FC3" w:rsidP="00AB0FC3">
      <w:pPr>
        <w:spacing w:after="0" w:line="276" w:lineRule="auto"/>
        <w:jc w:val="center"/>
        <w:rPr>
          <w:b/>
          <w:szCs w:val="24"/>
        </w:rPr>
      </w:pPr>
      <w:r w:rsidRPr="00883B3A">
        <w:rPr>
          <w:b/>
          <w:szCs w:val="24"/>
        </w:rPr>
        <w:t>SPRIEDUMS</w:t>
      </w:r>
    </w:p>
    <w:p w14:paraId="6CF7E1D4" w14:textId="5EF8B36F" w:rsidR="008D4790" w:rsidRDefault="008D4790" w:rsidP="00AB0FC3">
      <w:pPr>
        <w:spacing w:after="0" w:line="276" w:lineRule="auto"/>
        <w:jc w:val="center"/>
        <w:rPr>
          <w:b/>
          <w:szCs w:val="24"/>
        </w:rPr>
      </w:pPr>
      <w:r>
        <w:rPr>
          <w:b/>
          <w:szCs w:val="24"/>
        </w:rPr>
        <w:t>Lieta Nr. A420280015, SKA-301/2019</w:t>
      </w:r>
    </w:p>
    <w:p w14:paraId="06089C0B" w14:textId="2B0BFFFC" w:rsidR="008D4790" w:rsidRPr="00883B3A" w:rsidRDefault="008D4790" w:rsidP="00AB0FC3">
      <w:pPr>
        <w:spacing w:after="0" w:line="276" w:lineRule="auto"/>
        <w:jc w:val="center"/>
        <w:rPr>
          <w:b/>
          <w:szCs w:val="24"/>
        </w:rPr>
      </w:pPr>
      <w:hyperlink r:id="rId7" w:history="1">
        <w:r w:rsidRPr="008D4790">
          <w:rPr>
            <w:rStyle w:val="Hyperlink"/>
          </w:rPr>
          <w:t>ECLI:LV:AT:2019:0619.A420280015.5.S</w:t>
        </w:r>
      </w:hyperlink>
    </w:p>
    <w:p w14:paraId="2A2EA6A8" w14:textId="77777777" w:rsidR="00AB0FC3" w:rsidRPr="00722C0B" w:rsidRDefault="00AB0FC3" w:rsidP="00B0489C">
      <w:pPr>
        <w:spacing w:after="0" w:line="276" w:lineRule="auto"/>
        <w:ind w:firstLine="567"/>
        <w:jc w:val="both"/>
      </w:pPr>
    </w:p>
    <w:p w14:paraId="5ABC34A6" w14:textId="77777777" w:rsidR="00AB0FC3" w:rsidRPr="00722C0B" w:rsidRDefault="00AB0FC3" w:rsidP="00B0489C">
      <w:pPr>
        <w:spacing w:after="0" w:line="276" w:lineRule="auto"/>
        <w:ind w:firstLine="567"/>
        <w:jc w:val="both"/>
      </w:pPr>
      <w:r w:rsidRPr="00722C0B">
        <w:t>Tiesa šādā sastāvā: senatori Valters Poķis, Dzintra Amerika, Rudīte Vīduša</w:t>
      </w:r>
    </w:p>
    <w:p w14:paraId="013CB84C" w14:textId="77777777" w:rsidR="00AB219C" w:rsidRDefault="00AB219C" w:rsidP="00B0489C">
      <w:pPr>
        <w:tabs>
          <w:tab w:val="left" w:pos="2700"/>
        </w:tabs>
        <w:spacing w:after="0" w:line="276" w:lineRule="auto"/>
        <w:ind w:firstLine="567"/>
        <w:jc w:val="both"/>
      </w:pPr>
    </w:p>
    <w:p w14:paraId="1176F5FB" w14:textId="08FEB186" w:rsidR="00AB0FC3" w:rsidRPr="00722C0B" w:rsidRDefault="00A13641" w:rsidP="00B0489C">
      <w:pPr>
        <w:tabs>
          <w:tab w:val="left" w:pos="2700"/>
        </w:tabs>
        <w:spacing w:after="0" w:line="276" w:lineRule="auto"/>
        <w:ind w:firstLine="567"/>
        <w:jc w:val="both"/>
      </w:pPr>
      <w:r>
        <w:t xml:space="preserve">piedaloties pieteicējai </w:t>
      </w:r>
      <w:r w:rsidR="008D4790">
        <w:t>[pers. A]</w:t>
      </w:r>
      <w:r w:rsidR="008F35C1">
        <w:t xml:space="preserve">, pieteicējas pārstāvēm </w:t>
      </w:r>
      <w:r w:rsidR="008D4790">
        <w:t>[pers. B]</w:t>
      </w:r>
      <w:r w:rsidR="008F35C1">
        <w:t xml:space="preserve">, </w:t>
      </w:r>
      <w:r w:rsidR="008D4790">
        <w:t>[pers. C]</w:t>
      </w:r>
      <w:r w:rsidR="00AB219C">
        <w:t xml:space="preserve"> un atbildētājas Latvijas Republikas pusē pieaicinātās iestādes Valsts ieņēmumu dienesta pārstāvim </w:t>
      </w:r>
      <w:r w:rsidR="008D4790">
        <w:t>[pers. D]</w:t>
      </w:r>
      <w:r w:rsidR="00AB219C">
        <w:t>,</w:t>
      </w:r>
    </w:p>
    <w:p w14:paraId="1BC764C5" w14:textId="77777777" w:rsidR="00AB219C" w:rsidRDefault="00AB219C" w:rsidP="00B0489C">
      <w:pPr>
        <w:autoSpaceDE w:val="0"/>
        <w:autoSpaceDN w:val="0"/>
        <w:adjustRightInd w:val="0"/>
        <w:spacing w:after="0" w:line="276" w:lineRule="auto"/>
        <w:ind w:firstLine="567"/>
        <w:jc w:val="both"/>
      </w:pPr>
    </w:p>
    <w:p w14:paraId="4B719C97" w14:textId="13A07D98" w:rsidR="00AB0FC3" w:rsidRPr="00722C0B" w:rsidRDefault="00AB219C" w:rsidP="00B0489C">
      <w:pPr>
        <w:autoSpaceDE w:val="0"/>
        <w:autoSpaceDN w:val="0"/>
        <w:adjustRightInd w:val="0"/>
        <w:spacing w:after="0" w:line="276" w:lineRule="auto"/>
        <w:ind w:firstLine="567"/>
        <w:jc w:val="both"/>
      </w:pPr>
      <w:r>
        <w:t xml:space="preserve">atklātā </w:t>
      </w:r>
      <w:r w:rsidR="00C328DD">
        <w:t>tiesas sēdē</w:t>
      </w:r>
      <w:r w:rsidR="00AB0FC3" w:rsidRPr="00722C0B">
        <w:t xml:space="preserve"> izskatīja administratīvo lietu, kas ierosināta, pamatojoties uz </w:t>
      </w:r>
      <w:r w:rsidR="008D4790">
        <w:t>[pers. A]</w:t>
      </w:r>
      <w:r w:rsidR="00AB0FC3" w:rsidRPr="00722C0B">
        <w:rPr>
          <w:rFonts w:cs="Times New Roman"/>
          <w:szCs w:val="24"/>
        </w:rPr>
        <w:t xml:space="preserve"> </w:t>
      </w:r>
      <w:r w:rsidR="009D4CB0">
        <w:t xml:space="preserve">pieteikumu par iedzīvotāju ienākuma nodokļa </w:t>
      </w:r>
      <w:r w:rsidR="000A4CAA">
        <w:t xml:space="preserve">par 2014.gadu </w:t>
      </w:r>
      <w:r w:rsidR="009D4CB0">
        <w:t>pārmaksas 143,93</w:t>
      </w:r>
      <w:r w:rsidR="009D4CB0" w:rsidRPr="009D4CB0">
        <w:rPr>
          <w:i/>
        </w:rPr>
        <w:t> euro</w:t>
      </w:r>
      <w:r w:rsidR="00856F0A">
        <w:t xml:space="preserve"> apmērā</w:t>
      </w:r>
      <w:r w:rsidR="000A4CAA">
        <w:t xml:space="preserve"> atmaksu</w:t>
      </w:r>
      <w:r w:rsidR="00AB0FC3" w:rsidRPr="00722C0B">
        <w:t xml:space="preserve">, sakarā ar </w:t>
      </w:r>
      <w:r w:rsidR="008D4790">
        <w:t>[pers. A]</w:t>
      </w:r>
      <w:r w:rsidR="00AB0FC3" w:rsidRPr="00722C0B">
        <w:t xml:space="preserve"> kasācijas sūdzību par Administratīvās apgabaltiesas 2017.gada </w:t>
      </w:r>
      <w:r w:rsidR="003F395A">
        <w:t>12.jūnija</w:t>
      </w:r>
      <w:r w:rsidR="00AB0FC3" w:rsidRPr="00722C0B">
        <w:t xml:space="preserve"> spriedumu.</w:t>
      </w:r>
    </w:p>
    <w:p w14:paraId="609125D5" w14:textId="77777777" w:rsidR="00AB0FC3" w:rsidRPr="00722C0B" w:rsidRDefault="00AB0FC3" w:rsidP="00B0489C">
      <w:pPr>
        <w:spacing w:after="0" w:line="276" w:lineRule="auto"/>
        <w:ind w:firstLine="567"/>
        <w:jc w:val="both"/>
        <w:rPr>
          <w:rFonts w:eastAsia="Times New Roman" w:cs="Times New Roman"/>
          <w:szCs w:val="24"/>
          <w:lang w:eastAsia="ru-RU"/>
        </w:rPr>
      </w:pPr>
    </w:p>
    <w:p w14:paraId="3B653DC9" w14:textId="77777777" w:rsidR="00AB0FC3" w:rsidRPr="00722C0B" w:rsidRDefault="00AB0FC3" w:rsidP="00AB0FC3">
      <w:pPr>
        <w:spacing w:after="0" w:line="276" w:lineRule="auto"/>
        <w:jc w:val="center"/>
        <w:rPr>
          <w:rFonts w:cs="Times New Roman"/>
          <w:b/>
          <w:szCs w:val="24"/>
        </w:rPr>
      </w:pPr>
      <w:r w:rsidRPr="00722C0B">
        <w:rPr>
          <w:rFonts w:cs="Times New Roman"/>
          <w:b/>
          <w:szCs w:val="24"/>
        </w:rPr>
        <w:t>Aprakstošā daļa</w:t>
      </w:r>
    </w:p>
    <w:p w14:paraId="360026F4" w14:textId="77777777" w:rsidR="00AB0FC3" w:rsidRPr="00722C0B" w:rsidRDefault="00AB0FC3" w:rsidP="007B3766">
      <w:pPr>
        <w:pStyle w:val="NoSpacing"/>
        <w:spacing w:line="276" w:lineRule="auto"/>
        <w:ind w:firstLine="567"/>
        <w:jc w:val="both"/>
        <w:rPr>
          <w:rFonts w:cs="Times New Roman"/>
          <w:szCs w:val="24"/>
        </w:rPr>
      </w:pPr>
    </w:p>
    <w:p w14:paraId="3EE33DCD" w14:textId="4D02A791" w:rsidR="00AB0FC3" w:rsidRDefault="00AB0FC3" w:rsidP="007B3766">
      <w:pPr>
        <w:pStyle w:val="NoSpacing"/>
        <w:spacing w:line="276" w:lineRule="auto"/>
        <w:ind w:firstLine="567"/>
        <w:jc w:val="both"/>
        <w:rPr>
          <w:rFonts w:cs="Times New Roman"/>
          <w:szCs w:val="24"/>
          <w:lang w:eastAsia="lv-LV"/>
        </w:rPr>
      </w:pPr>
      <w:r w:rsidRPr="00722C0B">
        <w:rPr>
          <w:rFonts w:cs="Times New Roman"/>
          <w:szCs w:val="24"/>
          <w:lang w:eastAsia="lv-LV"/>
        </w:rPr>
        <w:t>[1] </w:t>
      </w:r>
      <w:r w:rsidR="00C328DD">
        <w:rPr>
          <w:rFonts w:cs="Times New Roman"/>
          <w:szCs w:val="24"/>
          <w:lang w:eastAsia="lv-LV"/>
        </w:rPr>
        <w:t xml:space="preserve">Pieteicēja </w:t>
      </w:r>
      <w:r w:rsidR="008D4790">
        <w:rPr>
          <w:rFonts w:cs="Times New Roman"/>
          <w:szCs w:val="24"/>
          <w:lang w:eastAsia="lv-LV"/>
        </w:rPr>
        <w:t>[pers. A]</w:t>
      </w:r>
      <w:r w:rsidR="00C328DD">
        <w:rPr>
          <w:rFonts w:cs="Times New Roman"/>
          <w:szCs w:val="24"/>
          <w:lang w:eastAsia="lv-LV"/>
        </w:rPr>
        <w:t xml:space="preserve"> 2015.gada 10.martā iesniedza Valsts ieņēmumu dienestā 2014.gada ienākumu deklarāciju, kurā kā attaisnotos izdevumus deklarēja apdrošināšana</w:t>
      </w:r>
      <w:r w:rsidR="009366C9">
        <w:rPr>
          <w:rFonts w:cs="Times New Roman"/>
          <w:szCs w:val="24"/>
          <w:lang w:eastAsia="lv-LV"/>
        </w:rPr>
        <w:t>s</w:t>
      </w:r>
      <w:r w:rsidR="00C328DD">
        <w:rPr>
          <w:rFonts w:cs="Times New Roman"/>
          <w:szCs w:val="24"/>
          <w:lang w:eastAsia="lv-LV"/>
        </w:rPr>
        <w:t xml:space="preserve"> prēmiju 599,73 </w:t>
      </w:r>
      <w:r w:rsidR="00C328DD" w:rsidRPr="003F395A">
        <w:rPr>
          <w:rFonts w:cs="Times New Roman"/>
          <w:i/>
          <w:szCs w:val="24"/>
          <w:lang w:eastAsia="lv-LV"/>
        </w:rPr>
        <w:t>euro</w:t>
      </w:r>
      <w:r w:rsidR="00C328DD">
        <w:rPr>
          <w:rFonts w:cs="Times New Roman"/>
          <w:szCs w:val="24"/>
          <w:lang w:eastAsia="lv-LV"/>
        </w:rPr>
        <w:t xml:space="preserve"> atbilstoši pieteicējas noslēgtajam dzīvības apdrošināšanas līgumam (ar līdzekļu uzkrāšanu). Apdrošināšanas līguma noteikumi citastarp paredz, ka dzīvības riska apdrošināšanā apdrošinātā persona ir pieteicējas laulātais.</w:t>
      </w:r>
    </w:p>
    <w:p w14:paraId="2EC6AF2D" w14:textId="77777777" w:rsidR="00444674" w:rsidRDefault="003F395A" w:rsidP="007B3766">
      <w:pPr>
        <w:pStyle w:val="NoSpacing"/>
        <w:spacing w:line="276" w:lineRule="auto"/>
        <w:ind w:firstLine="567"/>
        <w:jc w:val="both"/>
        <w:rPr>
          <w:rFonts w:cs="Times New Roman"/>
          <w:szCs w:val="24"/>
          <w:lang w:eastAsia="lv-LV"/>
        </w:rPr>
      </w:pPr>
      <w:r>
        <w:rPr>
          <w:rFonts w:cs="Times New Roman"/>
          <w:szCs w:val="24"/>
          <w:lang w:eastAsia="lv-LV"/>
        </w:rPr>
        <w:t>Ar Valsts ieņēmumu dienesta 2015.gada 11.jūnija lēmumu N</w:t>
      </w:r>
      <w:r w:rsidR="009D4CB0">
        <w:rPr>
          <w:rFonts w:cs="Times New Roman"/>
          <w:szCs w:val="24"/>
          <w:lang w:eastAsia="lv-LV"/>
        </w:rPr>
        <w:t>r.</w:t>
      </w:r>
      <w:r w:rsidR="00E10C4B">
        <w:rPr>
          <w:rFonts w:cs="Times New Roman"/>
          <w:szCs w:val="24"/>
          <w:lang w:eastAsia="lv-LV"/>
        </w:rPr>
        <w:t> </w:t>
      </w:r>
      <w:r w:rsidR="009D4CB0">
        <w:rPr>
          <w:rFonts w:cs="Times New Roman"/>
          <w:szCs w:val="24"/>
          <w:lang w:eastAsia="lv-LV"/>
        </w:rPr>
        <w:t xml:space="preserve">8.73.1/96687 pieteicējai </w:t>
      </w:r>
      <w:r>
        <w:rPr>
          <w:rFonts w:cs="Times New Roman"/>
          <w:szCs w:val="24"/>
          <w:lang w:eastAsia="lv-LV"/>
        </w:rPr>
        <w:t>tika atteikts atmaksāt rezumējošā kārtībā aprēķinātā un 2014.gadā avansa kārtībā samaksātā (ieturētā) nodokļa s</w:t>
      </w:r>
      <w:r w:rsidR="009D4CB0">
        <w:rPr>
          <w:rFonts w:cs="Times New Roman"/>
          <w:szCs w:val="24"/>
          <w:lang w:eastAsia="lv-LV"/>
        </w:rPr>
        <w:t>tarpību 143,93 </w:t>
      </w:r>
      <w:r w:rsidRPr="003F395A">
        <w:rPr>
          <w:rFonts w:cs="Times New Roman"/>
          <w:i/>
          <w:szCs w:val="24"/>
          <w:lang w:eastAsia="lv-LV"/>
        </w:rPr>
        <w:t>euro</w:t>
      </w:r>
      <w:r w:rsidR="009D4CB0">
        <w:rPr>
          <w:rFonts w:cs="Times New Roman"/>
          <w:i/>
          <w:szCs w:val="24"/>
          <w:lang w:eastAsia="lv-LV"/>
        </w:rPr>
        <w:t xml:space="preserve"> </w:t>
      </w:r>
      <w:r w:rsidR="009D4CB0">
        <w:rPr>
          <w:rFonts w:cs="Times New Roman"/>
          <w:szCs w:val="24"/>
          <w:lang w:eastAsia="lv-LV"/>
        </w:rPr>
        <w:t>apmērā</w:t>
      </w:r>
      <w:r>
        <w:rPr>
          <w:rFonts w:cs="Times New Roman"/>
          <w:szCs w:val="24"/>
          <w:lang w:eastAsia="lv-LV"/>
        </w:rPr>
        <w:t xml:space="preserve">. </w:t>
      </w:r>
      <w:r w:rsidR="008C682C">
        <w:rPr>
          <w:rFonts w:cs="Times New Roman"/>
          <w:szCs w:val="24"/>
          <w:lang w:eastAsia="lv-LV"/>
        </w:rPr>
        <w:t>A</w:t>
      </w:r>
      <w:r>
        <w:rPr>
          <w:rFonts w:cs="Times New Roman"/>
          <w:szCs w:val="24"/>
          <w:lang w:eastAsia="lv-LV"/>
        </w:rPr>
        <w:t xml:space="preserve">r </w:t>
      </w:r>
      <w:r w:rsidR="009D4CB0">
        <w:rPr>
          <w:rFonts w:cs="Times New Roman"/>
          <w:szCs w:val="24"/>
          <w:lang w:eastAsia="lv-LV"/>
        </w:rPr>
        <w:t xml:space="preserve">dienesta </w:t>
      </w:r>
      <w:r>
        <w:rPr>
          <w:rFonts w:cs="Times New Roman"/>
          <w:szCs w:val="24"/>
          <w:lang w:eastAsia="lv-LV"/>
        </w:rPr>
        <w:t>2015.gada 27.jūlija l</w:t>
      </w:r>
      <w:r w:rsidR="00122C2C">
        <w:rPr>
          <w:rFonts w:cs="Times New Roman"/>
          <w:szCs w:val="24"/>
          <w:lang w:eastAsia="lv-LV"/>
        </w:rPr>
        <w:t>ēmumu Nr.</w:t>
      </w:r>
      <w:r w:rsidR="00E10C4B">
        <w:rPr>
          <w:rFonts w:cs="Times New Roman"/>
          <w:szCs w:val="24"/>
          <w:lang w:eastAsia="lv-LV"/>
        </w:rPr>
        <w:t> </w:t>
      </w:r>
      <w:r w:rsidR="00122C2C">
        <w:rPr>
          <w:rFonts w:cs="Times New Roman"/>
          <w:szCs w:val="24"/>
          <w:lang w:eastAsia="lv-LV"/>
        </w:rPr>
        <w:t>8.69.1/L-30074</w:t>
      </w:r>
      <w:r w:rsidR="008C682C">
        <w:rPr>
          <w:rFonts w:cs="Times New Roman"/>
          <w:szCs w:val="24"/>
          <w:lang w:eastAsia="lv-LV"/>
        </w:rPr>
        <w:t xml:space="preserve"> sākotnējais lēmums atstāts negrozīts</w:t>
      </w:r>
      <w:r>
        <w:rPr>
          <w:rFonts w:cs="Times New Roman"/>
          <w:szCs w:val="24"/>
          <w:lang w:eastAsia="lv-LV"/>
        </w:rPr>
        <w:t>.</w:t>
      </w:r>
    </w:p>
    <w:p w14:paraId="173B12B0" w14:textId="19B2D985" w:rsidR="00A13641" w:rsidRDefault="00722DC0" w:rsidP="007B3766">
      <w:pPr>
        <w:pStyle w:val="NoSpacing"/>
        <w:spacing w:line="276" w:lineRule="auto"/>
        <w:ind w:firstLine="567"/>
        <w:jc w:val="both"/>
        <w:rPr>
          <w:rFonts w:cs="Times New Roman"/>
          <w:szCs w:val="24"/>
          <w:lang w:eastAsia="lv-LV"/>
        </w:rPr>
      </w:pPr>
      <w:r>
        <w:rPr>
          <w:rFonts w:cs="Times New Roman"/>
          <w:szCs w:val="24"/>
          <w:lang w:eastAsia="lv-LV"/>
        </w:rPr>
        <w:t>Lēmuma</w:t>
      </w:r>
      <w:r w:rsidR="00A13641">
        <w:rPr>
          <w:rFonts w:cs="Times New Roman"/>
          <w:szCs w:val="24"/>
          <w:lang w:eastAsia="lv-LV"/>
        </w:rPr>
        <w:t xml:space="preserve"> pamatojumā Valsts ieņēmumu dienests norāda, ka Ministru kabineta 2010.gada 21.septembra noteikumu Nr. 899 „Likuma „Par iedzīvotāju ienākuma nodokli” normu piemērošanas kārtība” (turpmāk – noteikumi Nr. 899) 63.punkts paredz, ka par attaisnotiem izdevumiem uzskatāmi nodokļa maksātāja veiktie apdrošināšanas prēmiju maksājumi, tādam dzīvības apdrošināšanas līgumam (ar līdzekļu uzkrāšanu), kurā apdrošinājuma ņēmējs un apdrošinātais ir viena un tā pati fiziskā persona, taču kā labuma guvējs var tikt norādīta arī cita persona. Apdrošināšanas polisē Nr.</w:t>
      </w:r>
      <w:r w:rsidR="009366C9">
        <w:rPr>
          <w:rFonts w:cs="Times New Roman"/>
          <w:szCs w:val="24"/>
          <w:lang w:eastAsia="lv-LV"/>
        </w:rPr>
        <w:t> </w:t>
      </w:r>
      <w:r w:rsidR="00A13641">
        <w:rPr>
          <w:rFonts w:cs="Times New Roman"/>
          <w:szCs w:val="24"/>
          <w:lang w:eastAsia="lv-LV"/>
        </w:rPr>
        <w:t>21.004.341 ir norādīts, ka apdrošinājuma ņēmējs ir pieteicēja, bet apdrošinātais</w:t>
      </w:r>
      <w:r w:rsidR="00555B21">
        <w:rPr>
          <w:rFonts w:cs="Times New Roman"/>
          <w:szCs w:val="24"/>
          <w:lang w:eastAsia="lv-LV"/>
        </w:rPr>
        <w:t xml:space="preserve"> –</w:t>
      </w:r>
      <w:r w:rsidR="00A13641">
        <w:rPr>
          <w:rFonts w:cs="Times New Roman"/>
          <w:szCs w:val="24"/>
          <w:lang w:eastAsia="lv-LV"/>
        </w:rPr>
        <w:t xml:space="preserve"> </w:t>
      </w:r>
      <w:r w:rsidR="008D4790">
        <w:rPr>
          <w:rFonts w:cs="Times New Roman"/>
          <w:szCs w:val="24"/>
          <w:lang w:eastAsia="lv-LV"/>
        </w:rPr>
        <w:t>[pers. E]</w:t>
      </w:r>
      <w:r w:rsidR="00A13641">
        <w:rPr>
          <w:rFonts w:cs="Times New Roman"/>
          <w:szCs w:val="24"/>
          <w:lang w:eastAsia="lv-LV"/>
        </w:rPr>
        <w:t xml:space="preserve"> (pieteicējas laulātais). Līdz ar to gada ienākumu deklarācijā dzīvības apdrošināšanas maksājumus nevar iekļaut ne </w:t>
      </w:r>
      <w:r w:rsidR="008D4790">
        <w:rPr>
          <w:rFonts w:cs="Times New Roman"/>
          <w:szCs w:val="24"/>
          <w:lang w:eastAsia="lv-LV"/>
        </w:rPr>
        <w:t>[pers. A]</w:t>
      </w:r>
      <w:r w:rsidR="00A13641">
        <w:rPr>
          <w:rFonts w:cs="Times New Roman"/>
          <w:szCs w:val="24"/>
          <w:lang w:eastAsia="lv-LV"/>
        </w:rPr>
        <w:t xml:space="preserve">, ne </w:t>
      </w:r>
      <w:r w:rsidR="008D4790">
        <w:rPr>
          <w:rFonts w:cs="Times New Roman"/>
          <w:szCs w:val="24"/>
          <w:lang w:eastAsia="lv-LV"/>
        </w:rPr>
        <w:t>[pers. E]</w:t>
      </w:r>
      <w:bookmarkStart w:id="0" w:name="_GoBack"/>
      <w:bookmarkEnd w:id="0"/>
      <w:r w:rsidR="00A13641">
        <w:rPr>
          <w:rFonts w:cs="Times New Roman"/>
          <w:szCs w:val="24"/>
          <w:lang w:eastAsia="lv-LV"/>
        </w:rPr>
        <w:t xml:space="preserve">, jo apdrošinājuma ņēmējs un apdrošinātais nav viena un tā pati persona.  </w:t>
      </w:r>
    </w:p>
    <w:p w14:paraId="5048AC66" w14:textId="77777777" w:rsidR="00AB0FC3" w:rsidRPr="00722C0B" w:rsidRDefault="00AB0FC3" w:rsidP="007B3766">
      <w:pPr>
        <w:pStyle w:val="NoSpacing"/>
        <w:spacing w:line="276" w:lineRule="auto"/>
        <w:ind w:firstLine="567"/>
        <w:jc w:val="both"/>
      </w:pPr>
    </w:p>
    <w:p w14:paraId="0F0AA351" w14:textId="77777777" w:rsidR="00AB0FC3" w:rsidRDefault="00AB0FC3" w:rsidP="007B3766">
      <w:pPr>
        <w:pStyle w:val="NoSpacing"/>
        <w:spacing w:line="276" w:lineRule="auto"/>
        <w:ind w:firstLine="567"/>
        <w:jc w:val="both"/>
        <w:rPr>
          <w:rFonts w:cs="Times New Roman"/>
          <w:szCs w:val="24"/>
        </w:rPr>
      </w:pPr>
      <w:r w:rsidRPr="00722C0B">
        <w:rPr>
          <w:rFonts w:cs="Times New Roman"/>
          <w:szCs w:val="24"/>
        </w:rPr>
        <w:t xml:space="preserve">[2] Pieteicēja vērsās administratīvajā tiesā ar pieteikumu par </w:t>
      </w:r>
      <w:r w:rsidR="009D4CB0">
        <w:rPr>
          <w:rFonts w:cs="Times New Roman"/>
          <w:szCs w:val="24"/>
        </w:rPr>
        <w:t xml:space="preserve">pienākuma uzlikšanu dienestam atmaksāt pieteicējai </w:t>
      </w:r>
      <w:r w:rsidR="000A4CAA">
        <w:rPr>
          <w:rFonts w:cs="Times New Roman"/>
          <w:szCs w:val="24"/>
        </w:rPr>
        <w:t>par 2014.gadu</w:t>
      </w:r>
      <w:r w:rsidR="009D4CB0">
        <w:rPr>
          <w:rFonts w:cs="Times New Roman"/>
          <w:szCs w:val="24"/>
        </w:rPr>
        <w:t xml:space="preserve"> pārmaksāto iedzīvotāju ienākuma nodokli 143,93 </w:t>
      </w:r>
      <w:r w:rsidR="009D4CB0" w:rsidRPr="009D4CB0">
        <w:rPr>
          <w:rFonts w:cs="Times New Roman"/>
          <w:i/>
          <w:szCs w:val="24"/>
        </w:rPr>
        <w:t>euro</w:t>
      </w:r>
      <w:r w:rsidR="009D4CB0">
        <w:rPr>
          <w:rFonts w:cs="Times New Roman"/>
          <w:szCs w:val="24"/>
        </w:rPr>
        <w:t xml:space="preserve"> apmērā</w:t>
      </w:r>
      <w:r w:rsidRPr="00722C0B">
        <w:rPr>
          <w:rFonts w:cs="Times New Roman"/>
          <w:szCs w:val="24"/>
        </w:rPr>
        <w:t>.</w:t>
      </w:r>
    </w:p>
    <w:p w14:paraId="2628213C" w14:textId="77777777" w:rsidR="00444674" w:rsidRPr="00722C0B" w:rsidRDefault="00444674" w:rsidP="007B3766">
      <w:pPr>
        <w:pStyle w:val="NoSpacing"/>
        <w:spacing w:line="276" w:lineRule="auto"/>
        <w:ind w:firstLine="567"/>
        <w:jc w:val="both"/>
        <w:rPr>
          <w:rFonts w:cs="Times New Roman"/>
          <w:szCs w:val="24"/>
        </w:rPr>
      </w:pPr>
    </w:p>
    <w:p w14:paraId="6C8FC739" w14:textId="77777777" w:rsidR="00444674" w:rsidRDefault="00444674" w:rsidP="007B3766">
      <w:pPr>
        <w:spacing w:after="0" w:line="276" w:lineRule="auto"/>
        <w:ind w:firstLine="567"/>
        <w:jc w:val="both"/>
      </w:pPr>
      <w:r>
        <w:lastRenderedPageBreak/>
        <w:t>[3</w:t>
      </w:r>
      <w:r w:rsidRPr="00457657">
        <w:t>] Izskatījusi lietu apelācijas kārtībā, Administratīvā apgabaltiesa ar 201</w:t>
      </w:r>
      <w:r>
        <w:t>7</w:t>
      </w:r>
      <w:r w:rsidRPr="00457657">
        <w:t xml:space="preserve">.gada </w:t>
      </w:r>
      <w:r>
        <w:t>12.jūnija</w:t>
      </w:r>
      <w:r w:rsidRPr="00457657">
        <w:t xml:space="preserve"> spriedumu pieteikumu noraidīja. Spriedums, pievienojoties pirmās instances tiesas sprieduma motivācijai, pamatots ar </w:t>
      </w:r>
      <w:r>
        <w:t>turpmāk minētajiem</w:t>
      </w:r>
      <w:r w:rsidRPr="00457657">
        <w:t xml:space="preserve"> argumentiem.</w:t>
      </w:r>
    </w:p>
    <w:p w14:paraId="62DABA09" w14:textId="54A3D1A8" w:rsidR="00444674" w:rsidRDefault="00856F0A" w:rsidP="007B3766">
      <w:pPr>
        <w:spacing w:after="0" w:line="276" w:lineRule="auto"/>
        <w:ind w:firstLine="567"/>
        <w:jc w:val="both"/>
        <w:rPr>
          <w:rFonts w:cs="Times New Roman"/>
          <w:szCs w:val="24"/>
          <w:lang w:eastAsia="lv-LV"/>
        </w:rPr>
      </w:pPr>
      <w:r>
        <w:t>[3.1] A</w:t>
      </w:r>
      <w:r w:rsidR="00444674">
        <w:rPr>
          <w:rFonts w:cs="Times New Roman"/>
          <w:szCs w:val="24"/>
          <w:lang w:eastAsia="lv-LV"/>
        </w:rPr>
        <w:t xml:space="preserve">tbilstoši likuma „Par iedzīvotāju ienākuma nodokli” 10.panta pirmās daļas 6.punktam, 8.panta piektajai daļai un </w:t>
      </w:r>
      <w:r w:rsidR="00A13641">
        <w:rPr>
          <w:rFonts w:cs="Times New Roman"/>
          <w:szCs w:val="24"/>
          <w:lang w:eastAsia="lv-LV"/>
        </w:rPr>
        <w:t>noteikumu Nr.</w:t>
      </w:r>
      <w:r w:rsidR="009366C9">
        <w:rPr>
          <w:rFonts w:cs="Times New Roman"/>
          <w:szCs w:val="24"/>
          <w:lang w:eastAsia="lv-LV"/>
        </w:rPr>
        <w:t> </w:t>
      </w:r>
      <w:r w:rsidR="00A13641">
        <w:rPr>
          <w:rFonts w:cs="Times New Roman"/>
          <w:szCs w:val="24"/>
          <w:lang w:eastAsia="lv-LV"/>
        </w:rPr>
        <w:t>899</w:t>
      </w:r>
      <w:r w:rsidR="004F6A67">
        <w:rPr>
          <w:rFonts w:cs="Times New Roman"/>
          <w:szCs w:val="24"/>
          <w:lang w:eastAsia="lv-LV"/>
        </w:rPr>
        <w:t xml:space="preserve"> </w:t>
      </w:r>
      <w:r w:rsidR="00444674">
        <w:rPr>
          <w:rFonts w:cs="Times New Roman"/>
          <w:szCs w:val="24"/>
          <w:lang w:eastAsia="lv-LV"/>
        </w:rPr>
        <w:t>63.punktam par nodokļa maksātāja attaisnotajiem izdevumiem ir uzskatāmi nodokļa maksātāja veiktie apdrošināšanas prēmiju maksājumi</w:t>
      </w:r>
      <w:r>
        <w:rPr>
          <w:rFonts w:cs="Times New Roman"/>
          <w:szCs w:val="24"/>
          <w:lang w:eastAsia="lv-LV"/>
        </w:rPr>
        <w:t xml:space="preserve"> tikai tādam dzīvības apdrošināšanas</w:t>
      </w:r>
      <w:r w:rsidR="00444674">
        <w:rPr>
          <w:rFonts w:cs="Times New Roman"/>
          <w:szCs w:val="24"/>
          <w:lang w:eastAsia="lv-LV"/>
        </w:rPr>
        <w:t xml:space="preserve"> līgumam, kurā persona, kura noslēdz apdrošināšanas līgumu</w:t>
      </w:r>
      <w:r w:rsidR="00555B21">
        <w:rPr>
          <w:rFonts w:cs="Times New Roman"/>
          <w:szCs w:val="24"/>
          <w:lang w:eastAsia="lv-LV"/>
        </w:rPr>
        <w:t>,</w:t>
      </w:r>
      <w:r w:rsidR="00444674">
        <w:rPr>
          <w:rFonts w:cs="Times New Roman"/>
          <w:szCs w:val="24"/>
          <w:lang w:eastAsia="lv-LV"/>
        </w:rPr>
        <w:t xml:space="preserve"> un apdrošinātais ir viena un tā pati persona.</w:t>
      </w:r>
      <w:r w:rsidR="00FC55FE">
        <w:rPr>
          <w:rFonts w:cs="Times New Roman"/>
          <w:szCs w:val="24"/>
          <w:lang w:eastAsia="lv-LV"/>
        </w:rPr>
        <w:t xml:space="preserve"> Tas ir redzams, uzmanīgi lasot tiesību normas.</w:t>
      </w:r>
    </w:p>
    <w:p w14:paraId="7C1FCD7F" w14:textId="77777777" w:rsidR="00FC55FE" w:rsidRDefault="00FC55FE" w:rsidP="007B3766">
      <w:pPr>
        <w:spacing w:after="0" w:line="276" w:lineRule="auto"/>
        <w:ind w:firstLine="567"/>
        <w:jc w:val="both"/>
        <w:rPr>
          <w:rFonts w:cs="Times New Roman"/>
          <w:szCs w:val="24"/>
          <w:lang w:eastAsia="lv-LV"/>
        </w:rPr>
      </w:pPr>
      <w:r>
        <w:rPr>
          <w:rFonts w:cs="Times New Roman"/>
          <w:szCs w:val="24"/>
          <w:lang w:eastAsia="lv-LV"/>
        </w:rPr>
        <w:t>Tā likuma „Par iedzīvotāju ienākuma nodokli” 10.panta pirmās daļas 6.punkts noteic, ka no maksātāja apliekamo ienākumu apjoma tiek atskaitīti maksātāja izdevumi. Tātad runa ir par</w:t>
      </w:r>
      <w:r w:rsidR="009C3F0F">
        <w:rPr>
          <w:rFonts w:cs="Times New Roman"/>
          <w:szCs w:val="24"/>
          <w:lang w:eastAsia="lv-LV"/>
        </w:rPr>
        <w:t xml:space="preserve"> maksātāja apdrošināšanas prēmiju maksājumiem kā viņa izdevumiem. Citiem vārdiem, lai piemērotu minēto normu apdrošinātai ir jābūt maksātāja dzīvība</w:t>
      </w:r>
      <w:r w:rsidR="009366C9">
        <w:rPr>
          <w:rFonts w:cs="Times New Roman"/>
          <w:szCs w:val="24"/>
          <w:lang w:eastAsia="lv-LV"/>
        </w:rPr>
        <w:t>i</w:t>
      </w:r>
      <w:r w:rsidR="009C3F0F">
        <w:rPr>
          <w:rFonts w:cs="Times New Roman"/>
          <w:szCs w:val="24"/>
          <w:lang w:eastAsia="lv-LV"/>
        </w:rPr>
        <w:t>.</w:t>
      </w:r>
    </w:p>
    <w:p w14:paraId="6B1B865B" w14:textId="77777777" w:rsidR="00653758" w:rsidRDefault="00653758" w:rsidP="007B3766">
      <w:pPr>
        <w:spacing w:after="0" w:line="276" w:lineRule="auto"/>
        <w:ind w:firstLine="567"/>
        <w:jc w:val="both"/>
        <w:rPr>
          <w:rFonts w:cs="Times New Roman"/>
          <w:szCs w:val="24"/>
          <w:lang w:eastAsia="lv-LV"/>
        </w:rPr>
      </w:pPr>
      <w:r>
        <w:rPr>
          <w:rFonts w:cs="Times New Roman"/>
          <w:szCs w:val="24"/>
          <w:lang w:eastAsia="lv-LV"/>
        </w:rPr>
        <w:t>Noteikumu Nr.</w:t>
      </w:r>
      <w:r w:rsidR="009366C9">
        <w:rPr>
          <w:rFonts w:cs="Times New Roman"/>
          <w:szCs w:val="24"/>
          <w:lang w:eastAsia="lv-LV"/>
        </w:rPr>
        <w:t> </w:t>
      </w:r>
      <w:r>
        <w:rPr>
          <w:rFonts w:cs="Times New Roman"/>
          <w:szCs w:val="24"/>
          <w:lang w:eastAsia="lv-LV"/>
        </w:rPr>
        <w:t>899 63.punktā lietotie vārdi „pašam apdrošinātajam” norāda, ka fiziskā persona, kura noslēdz līgumu, un apdrošinātais ir viena un tā pati persona.</w:t>
      </w:r>
    </w:p>
    <w:p w14:paraId="19FE4FC4" w14:textId="1B66EB86" w:rsidR="00C85B71" w:rsidRDefault="00C85B71" w:rsidP="007B3766">
      <w:pPr>
        <w:spacing w:after="0" w:line="276" w:lineRule="auto"/>
        <w:ind w:firstLine="567"/>
        <w:jc w:val="both"/>
        <w:rPr>
          <w:rFonts w:cs="Times New Roman"/>
          <w:szCs w:val="24"/>
          <w:lang w:eastAsia="lv-LV"/>
        </w:rPr>
      </w:pPr>
      <w:r>
        <w:rPr>
          <w:rFonts w:cs="Times New Roman"/>
          <w:szCs w:val="24"/>
          <w:lang w:eastAsia="lv-LV"/>
        </w:rPr>
        <w:t>[3.2]</w:t>
      </w:r>
      <w:r w:rsidR="009366C9">
        <w:rPr>
          <w:rFonts w:cs="Times New Roman"/>
          <w:szCs w:val="24"/>
          <w:lang w:eastAsia="lv-LV"/>
        </w:rPr>
        <w:t> </w:t>
      </w:r>
      <w:r>
        <w:rPr>
          <w:rFonts w:cs="Times New Roman"/>
          <w:szCs w:val="24"/>
          <w:lang w:eastAsia="lv-LV"/>
        </w:rPr>
        <w:t xml:space="preserve">Likuma „Par apdrošināšanas līgumu” 1.panta 6.punkts paredz, ka apdrošinājuma ņēmējs ir juridiskā </w:t>
      </w:r>
      <w:r w:rsidR="00883C39">
        <w:t>vai fiziskā</w:t>
      </w:r>
      <w:r w:rsidR="00883C39">
        <w:rPr>
          <w:rFonts w:cs="Times New Roman"/>
          <w:szCs w:val="24"/>
          <w:lang w:eastAsia="lv-LV"/>
        </w:rPr>
        <w:t xml:space="preserve"> </w:t>
      </w:r>
      <w:r>
        <w:rPr>
          <w:rFonts w:cs="Times New Roman"/>
          <w:szCs w:val="24"/>
          <w:lang w:eastAsia="lv-LV"/>
        </w:rPr>
        <w:t>persona, kas noslēdz apdrošināšanas līgumu savā vai citas personas labā. Tātad persona var apdrošināt arī citas personas dzīvību. Tomēr likuma „Par iedzīvotāju ienākuma nodokli” 10.panta pirmās daļas 6.punktā paredzētais nodokļa atvieglojums attiecas vienīgi uz gadījumu, kurā apdrošinājuma ņēmējs – fiziskā persona – ir noslēgusi apdrošināšanas līgumu par savas dzīvības apdrošināšanu.</w:t>
      </w:r>
    </w:p>
    <w:p w14:paraId="4C46CBAC" w14:textId="1E091779" w:rsidR="00173312" w:rsidRDefault="00C85B71" w:rsidP="007B3766">
      <w:pPr>
        <w:spacing w:after="0" w:line="276" w:lineRule="auto"/>
        <w:ind w:firstLine="567"/>
        <w:jc w:val="both"/>
        <w:rPr>
          <w:rFonts w:cs="Times New Roman"/>
          <w:szCs w:val="24"/>
          <w:lang w:eastAsia="lv-LV"/>
        </w:rPr>
      </w:pPr>
      <w:r>
        <w:rPr>
          <w:rFonts w:cs="Times New Roman"/>
          <w:szCs w:val="24"/>
          <w:lang w:eastAsia="lv-LV"/>
        </w:rPr>
        <w:t>[3.3</w:t>
      </w:r>
      <w:r w:rsidR="00856F0A">
        <w:rPr>
          <w:rFonts w:cs="Times New Roman"/>
          <w:szCs w:val="24"/>
          <w:lang w:eastAsia="lv-LV"/>
        </w:rPr>
        <w:t>] </w:t>
      </w:r>
      <w:r w:rsidR="00173312">
        <w:rPr>
          <w:rFonts w:cs="Times New Roman"/>
          <w:szCs w:val="24"/>
          <w:lang w:eastAsia="lv-LV"/>
        </w:rPr>
        <w:t xml:space="preserve">Ņemot vērā, ka pieteicēja ir </w:t>
      </w:r>
      <w:r w:rsidR="001332EA">
        <w:rPr>
          <w:rFonts w:cs="Times New Roman"/>
          <w:szCs w:val="24"/>
          <w:lang w:eastAsia="lv-LV"/>
        </w:rPr>
        <w:t>no</w:t>
      </w:r>
      <w:r w:rsidR="00173312">
        <w:rPr>
          <w:rFonts w:cs="Times New Roman"/>
          <w:szCs w:val="24"/>
          <w:lang w:eastAsia="lv-LV"/>
        </w:rPr>
        <w:t>slēgusi līgumu par citas personas dzīvības apdrošināšanu, neizpildās likuma „Par iedzīvotāju ienākuma nodokli” 10.panta pirmās daļas 6.punkta nosacījumi, lai pieteicējai būtu tiesības veiktos apdrošināšanas prēmiju maksājumus iekļaut savos attaisnotajos izdevumos. Līdz ar to pieteikums ir noraidāms.</w:t>
      </w:r>
    </w:p>
    <w:p w14:paraId="53006B89" w14:textId="77777777" w:rsidR="00173312" w:rsidRDefault="00C85B71" w:rsidP="007B3766">
      <w:pPr>
        <w:spacing w:after="0" w:line="276" w:lineRule="auto"/>
        <w:ind w:firstLine="567"/>
        <w:jc w:val="both"/>
        <w:rPr>
          <w:rFonts w:cs="Times New Roman"/>
          <w:szCs w:val="24"/>
          <w:lang w:eastAsia="lv-LV"/>
        </w:rPr>
      </w:pPr>
      <w:r>
        <w:rPr>
          <w:rFonts w:cs="Times New Roman"/>
          <w:szCs w:val="24"/>
          <w:lang w:eastAsia="lv-LV"/>
        </w:rPr>
        <w:t>[3.4</w:t>
      </w:r>
      <w:r w:rsidR="00856F0A">
        <w:rPr>
          <w:rFonts w:cs="Times New Roman"/>
          <w:szCs w:val="24"/>
          <w:lang w:eastAsia="lv-LV"/>
        </w:rPr>
        <w:t>] Var piekrist</w:t>
      </w:r>
      <w:r w:rsidR="00173312">
        <w:rPr>
          <w:rFonts w:cs="Times New Roman"/>
          <w:szCs w:val="24"/>
          <w:lang w:eastAsia="lv-LV"/>
        </w:rPr>
        <w:t xml:space="preserve"> pieteicējas apelācijas sūdzībā norādītajam viedoklim, ka likumdevēja mērķis, iekļaujot apdrošināšanas prēmiju maksājumus attaisnotajos izdevumos, bija stimulēt iedzīvotājus rūpēties par saviem nākotnes ieņēmumiem un veikt uzkrājumus nākotnei. Šādam likumdevēja mērķim atbilst arī sniegtā likuma „Par iedzīvotāju ienāku</w:t>
      </w:r>
      <w:r w:rsidR="00F21A7E">
        <w:rPr>
          <w:rFonts w:cs="Times New Roman"/>
          <w:szCs w:val="24"/>
          <w:lang w:eastAsia="lv-LV"/>
        </w:rPr>
        <w:t>ma nodokli” normu interpretācija</w:t>
      </w:r>
      <w:r w:rsidR="00173312">
        <w:rPr>
          <w:rFonts w:cs="Times New Roman"/>
          <w:szCs w:val="24"/>
          <w:lang w:eastAsia="lv-LV"/>
        </w:rPr>
        <w:t>.</w:t>
      </w:r>
    </w:p>
    <w:p w14:paraId="522A4FBE" w14:textId="77777777" w:rsidR="00FF7014" w:rsidRDefault="00FF7014" w:rsidP="007B3766">
      <w:pPr>
        <w:spacing w:after="0" w:line="276" w:lineRule="auto"/>
        <w:ind w:firstLine="567"/>
        <w:jc w:val="both"/>
        <w:rPr>
          <w:rFonts w:cs="Times New Roman"/>
          <w:szCs w:val="24"/>
          <w:lang w:eastAsia="lv-LV"/>
        </w:rPr>
      </w:pPr>
    </w:p>
    <w:p w14:paraId="3C421838" w14:textId="77777777" w:rsidR="00FF7014" w:rsidRPr="00457657" w:rsidRDefault="00FF7014" w:rsidP="007B3766">
      <w:pPr>
        <w:spacing w:after="0" w:line="276" w:lineRule="auto"/>
        <w:ind w:firstLine="567"/>
        <w:jc w:val="both"/>
      </w:pPr>
      <w:r w:rsidRPr="00457657">
        <w:t>[4</w:t>
      </w:r>
      <w:r>
        <w:t>] Pieteicēja iesniedza</w:t>
      </w:r>
      <w:r w:rsidRPr="00457657">
        <w:t xml:space="preserve"> kasācijas sūdzību par apgabaltiesas spriedumu, pamatojot to ar turpmāk minētajiem argumentiem.</w:t>
      </w:r>
    </w:p>
    <w:p w14:paraId="4EA80146" w14:textId="77777777" w:rsidR="009611EF" w:rsidRDefault="00FF7014" w:rsidP="007B3766">
      <w:pPr>
        <w:spacing w:after="0" w:line="276" w:lineRule="auto"/>
        <w:ind w:firstLine="567"/>
        <w:jc w:val="both"/>
      </w:pPr>
      <w:r w:rsidRPr="00457657">
        <w:t>[4.1] </w:t>
      </w:r>
      <w:r w:rsidR="009611EF">
        <w:t>Likuma „Par iedzīvotāju ienākuma nodo</w:t>
      </w:r>
      <w:r w:rsidR="00856F0A">
        <w:t>kli” 10.panta pirmās daļas 6.</w:t>
      </w:r>
      <w:r w:rsidR="009611EF">
        <w:t xml:space="preserve">punkta gramatiskais teksts neparedz to, ka apdrošinātai ir jābūt apdrošinājuma ņēmēja dzīvībai. </w:t>
      </w:r>
    </w:p>
    <w:p w14:paraId="1E45A79C" w14:textId="77777777" w:rsidR="00974D63" w:rsidRDefault="00856F0A" w:rsidP="007B3766">
      <w:pPr>
        <w:spacing w:after="0" w:line="276" w:lineRule="auto"/>
        <w:ind w:firstLine="567"/>
        <w:jc w:val="both"/>
      </w:pPr>
      <w:r>
        <w:t>[4.2] </w:t>
      </w:r>
      <w:r w:rsidR="00974D63">
        <w:t>Valsts ieņēmumu dien</w:t>
      </w:r>
      <w:r>
        <w:t>ests iepriekšējos periodos ir at</w:t>
      </w:r>
      <w:r w:rsidR="00974D63">
        <w:t xml:space="preserve">maksājis pieteicējai attaisnotos </w:t>
      </w:r>
      <w:r w:rsidR="00F35D39">
        <w:t>izdevumus par šo līgumu. Tiesa šo apstākli nav vērtējusi.</w:t>
      </w:r>
    </w:p>
    <w:p w14:paraId="713BC297" w14:textId="77777777" w:rsidR="004F1597" w:rsidRDefault="004F1597" w:rsidP="007B3766">
      <w:pPr>
        <w:spacing w:after="0" w:line="276" w:lineRule="auto"/>
        <w:ind w:firstLine="567"/>
        <w:jc w:val="both"/>
      </w:pPr>
      <w:r>
        <w:t>[4.</w:t>
      </w:r>
      <w:r w:rsidR="00F35D39">
        <w:t>3</w:t>
      </w:r>
      <w:r w:rsidR="00856F0A">
        <w:t>] T</w:t>
      </w:r>
      <w:r>
        <w:t xml:space="preserve">iesa nav analizējusi pieteicējas argumentus par to, ka līdzīgās situācijās tiesību normas pieļauj to, ka apdrošinājuma ņēmējs iekļauj savos izdevumos apdrošināšanas prēmijas maksājumus. Piemēram, darba devējs var iekļaut attaisnotajos izdevumos maksājumus par darbinieka apdrošināšanu. </w:t>
      </w:r>
      <w:r w:rsidR="002C2F8F">
        <w:t>A</w:t>
      </w:r>
      <w:r>
        <w:t>rī vecāki var apdrošināt bērnu dzīvību, noslēdzot apdrošināšanas līgumu ar uzkrājumu.</w:t>
      </w:r>
    </w:p>
    <w:p w14:paraId="1CA52088" w14:textId="5DD62C89" w:rsidR="00FF7014" w:rsidRDefault="004F1597" w:rsidP="007B3766">
      <w:pPr>
        <w:spacing w:after="0" w:line="276" w:lineRule="auto"/>
        <w:ind w:firstLine="567"/>
        <w:jc w:val="both"/>
      </w:pPr>
      <w:r>
        <w:t>[4.</w:t>
      </w:r>
      <w:r w:rsidR="00F35D39">
        <w:t>4</w:t>
      </w:r>
      <w:r w:rsidR="00856F0A">
        <w:t>] </w:t>
      </w:r>
      <w:r w:rsidR="00974D63">
        <w:t>Likumā „Par iedzīvotāju ienākuma nodokli” 2013.gadā ir veikti grozījumi 14.panta 1.</w:t>
      </w:r>
      <w:r w:rsidR="00974D63">
        <w:rPr>
          <w:vertAlign w:val="superscript"/>
        </w:rPr>
        <w:t>1</w:t>
      </w:r>
      <w:r w:rsidR="00856F0A">
        <w:t>daļā</w:t>
      </w:r>
      <w:r w:rsidR="00974D63">
        <w:t>, kas atļauj maksātāja attaisnotajos izdevumos</w:t>
      </w:r>
      <w:r w:rsidR="00272A96">
        <w:t xml:space="preserve"> ie</w:t>
      </w:r>
      <w:r w:rsidR="001332EA">
        <w:t>k</w:t>
      </w:r>
      <w:r w:rsidR="00272A96">
        <w:t>ļaut arī šā</w:t>
      </w:r>
      <w:r w:rsidR="002C2F8F">
        <w:t xml:space="preserve"> likuma 10.panta </w:t>
      </w:r>
      <w:r w:rsidR="00856F0A">
        <w:t xml:space="preserve">pirmās daļas </w:t>
      </w:r>
      <w:r w:rsidR="002C2F8F">
        <w:t>5. un 6.punktā</w:t>
      </w:r>
      <w:r w:rsidR="00272A96">
        <w:t xml:space="preserve"> minētos </w:t>
      </w:r>
      <w:r w:rsidR="0034313D">
        <w:t xml:space="preserve">izdevumus, kurus apmaksājis nodokļu maksātāja laulātais. </w:t>
      </w:r>
      <w:r w:rsidR="00974D63">
        <w:t xml:space="preserve">Minēto likuma grozījumu anotācijā ir norādīts, ka nodokļu administrēšanas procesā ir konstatēti </w:t>
      </w:r>
      <w:r w:rsidR="00974D63">
        <w:lastRenderedPageBreak/>
        <w:t>gadījumi, kad viens laulātais ir apmaksājis otra laulātā attaisnotos izdevumus, līdz ar to fiziskā persona nevar</w:t>
      </w:r>
      <w:r w:rsidR="00C93465">
        <w:t xml:space="preserve"> </w:t>
      </w:r>
      <w:r w:rsidR="00C93465">
        <w:rPr>
          <w:color w:val="000000"/>
          <w:spacing w:val="-4"/>
          <w:shd w:val="clear" w:color="auto" w:fill="FFFFFF"/>
        </w:rPr>
        <w:t>saņemt iedzīvotāju ienākuma nodokļa pārmaksas atmaksu, jo dokumentāri nevar pierādīt tiesības uz attaisnoto izdevumu izslēgšanu no apliekamā ienākuma</w:t>
      </w:r>
      <w:r w:rsidR="007258A0">
        <w:rPr>
          <w:color w:val="000000"/>
          <w:spacing w:val="-4"/>
          <w:shd w:val="clear" w:color="auto" w:fill="FFFFFF"/>
        </w:rPr>
        <w:t xml:space="preserve">. </w:t>
      </w:r>
      <w:r w:rsidR="00974D63">
        <w:t>Līdz ar to nepieciešami grozījumi likumā, lai arī šajā gadījumā fiziskā persona varētu saņemt iedzīvotāju ienākuma nodokļa pārmaksas atmaksu.</w:t>
      </w:r>
    </w:p>
    <w:p w14:paraId="05DDB6AF" w14:textId="77777777" w:rsidR="009611EF" w:rsidRDefault="009611EF" w:rsidP="007B3766">
      <w:pPr>
        <w:spacing w:after="0" w:line="276" w:lineRule="auto"/>
        <w:ind w:firstLine="567"/>
        <w:jc w:val="both"/>
      </w:pPr>
    </w:p>
    <w:p w14:paraId="25B610AC" w14:textId="77777777" w:rsidR="00FF7014" w:rsidRPr="00457657" w:rsidRDefault="00FF7014" w:rsidP="007B3766">
      <w:pPr>
        <w:spacing w:after="0" w:line="276" w:lineRule="auto"/>
        <w:ind w:firstLine="567"/>
        <w:jc w:val="both"/>
      </w:pPr>
      <w:r w:rsidRPr="00457657">
        <w:t>[5] Valsts ieņēmumu dienests paskaidrojumos pieteicēja</w:t>
      </w:r>
      <w:r w:rsidR="0034313D">
        <w:t>s</w:t>
      </w:r>
      <w:r w:rsidRPr="00457657">
        <w:t xml:space="preserve"> kasācijas sūdzību neatzīst.</w:t>
      </w:r>
    </w:p>
    <w:p w14:paraId="54AA59B2" w14:textId="77777777" w:rsidR="00FF7014" w:rsidRPr="00457657" w:rsidRDefault="00FF7014" w:rsidP="007B3766">
      <w:pPr>
        <w:spacing w:after="0" w:line="276" w:lineRule="auto"/>
        <w:ind w:firstLine="567"/>
        <w:jc w:val="both"/>
      </w:pPr>
    </w:p>
    <w:p w14:paraId="263FD8E2" w14:textId="77777777" w:rsidR="00FF7014" w:rsidRDefault="00FF7014" w:rsidP="0034313D">
      <w:pPr>
        <w:spacing w:after="0" w:line="276" w:lineRule="auto"/>
        <w:jc w:val="center"/>
        <w:rPr>
          <w:b/>
        </w:rPr>
      </w:pPr>
      <w:r w:rsidRPr="00457657">
        <w:rPr>
          <w:b/>
        </w:rPr>
        <w:t>Motīvu daļa</w:t>
      </w:r>
    </w:p>
    <w:p w14:paraId="7A701A0F" w14:textId="77777777" w:rsidR="0034313D" w:rsidRPr="00B0489C" w:rsidRDefault="0034313D" w:rsidP="00B0489C">
      <w:pPr>
        <w:spacing w:after="0" w:line="276" w:lineRule="auto"/>
        <w:ind w:firstLine="567"/>
        <w:jc w:val="both"/>
        <w:rPr>
          <w:rFonts w:cs="Times New Roman"/>
          <w:szCs w:val="24"/>
        </w:rPr>
      </w:pPr>
    </w:p>
    <w:p w14:paraId="60A6E294" w14:textId="77777777" w:rsidR="00C07807" w:rsidRPr="00B0489C" w:rsidRDefault="00FF7014" w:rsidP="00B0489C">
      <w:pPr>
        <w:spacing w:after="0" w:line="276" w:lineRule="auto"/>
        <w:ind w:firstLine="567"/>
        <w:jc w:val="both"/>
        <w:rPr>
          <w:rFonts w:cs="Times New Roman"/>
          <w:szCs w:val="24"/>
        </w:rPr>
      </w:pPr>
      <w:r w:rsidRPr="00B0489C">
        <w:rPr>
          <w:rFonts w:cs="Times New Roman"/>
          <w:szCs w:val="24"/>
        </w:rPr>
        <w:t xml:space="preserve">[6] Lietā ir strīds par </w:t>
      </w:r>
      <w:r w:rsidR="00F35D39" w:rsidRPr="00B0489C">
        <w:rPr>
          <w:rFonts w:cs="Times New Roman"/>
          <w:szCs w:val="24"/>
        </w:rPr>
        <w:t>likuma „Par iedzīvotāju ienākuma nodokli” 10.panta pirmās daļas 6.punkta piemērošanu.</w:t>
      </w:r>
    </w:p>
    <w:p w14:paraId="39A4A7FD" w14:textId="62B24A64" w:rsidR="00173312" w:rsidRPr="00B0489C" w:rsidRDefault="008F02D2" w:rsidP="00B0489C">
      <w:pPr>
        <w:spacing w:after="0" w:line="276" w:lineRule="auto"/>
        <w:ind w:firstLine="567"/>
        <w:jc w:val="both"/>
        <w:rPr>
          <w:rFonts w:cs="Times New Roman"/>
          <w:szCs w:val="24"/>
        </w:rPr>
      </w:pPr>
      <w:r w:rsidRPr="00B0489C">
        <w:rPr>
          <w:rFonts w:cs="Times New Roman"/>
          <w:szCs w:val="24"/>
        </w:rPr>
        <w:t>Minētā t</w:t>
      </w:r>
      <w:r w:rsidR="00F35D39" w:rsidRPr="00B0489C">
        <w:rPr>
          <w:rFonts w:cs="Times New Roman"/>
          <w:szCs w:val="24"/>
        </w:rPr>
        <w:t>iesību norma paredz, ka pirms ienākuma aplikšanas ar nodokli no gada apliekamo ienākumu apjoma tie</w:t>
      </w:r>
      <w:r w:rsidRPr="00B0489C">
        <w:rPr>
          <w:rFonts w:cs="Times New Roman"/>
          <w:szCs w:val="24"/>
        </w:rPr>
        <w:t>k atskaitīti maksātāja izdevumi –</w:t>
      </w:r>
      <w:r w:rsidR="00F35D39" w:rsidRPr="00B0489C">
        <w:rPr>
          <w:rFonts w:cs="Times New Roman"/>
          <w:szCs w:val="24"/>
        </w:rPr>
        <w:t xml:space="preserve"> apdrošināšanas prēmiju maksājumi, kas atbilstoši dzīvības apdrošināšanas līgumam (ar līdzekļu uzkrāšanu) izdarīti apdrošināšanas sabiedrībai, kura nodibināta un darbojas saskaņā ar Apdrošināšanas sabiedrību un to uzraudzības likumu, vai citā Eiropas Savienības dalībvalstī vai Eiropas Ekonomikas zonas valstī, ievērojot šā likuma 8.panta piektās daļas 1. un 3.punkta nosacījumus.</w:t>
      </w:r>
    </w:p>
    <w:p w14:paraId="7CCD562B" w14:textId="456C78F6" w:rsidR="0022427A" w:rsidRPr="00B0489C" w:rsidRDefault="00C07807" w:rsidP="00B0489C">
      <w:pPr>
        <w:spacing w:after="0" w:line="276" w:lineRule="auto"/>
        <w:ind w:firstLine="567"/>
        <w:jc w:val="both"/>
        <w:rPr>
          <w:rFonts w:cs="Times New Roman"/>
          <w:szCs w:val="24"/>
        </w:rPr>
      </w:pPr>
      <w:r w:rsidRPr="00B0489C">
        <w:rPr>
          <w:rFonts w:cs="Times New Roman"/>
          <w:szCs w:val="24"/>
        </w:rPr>
        <w:t>Uz izskatāmo lietu attiecināmais l</w:t>
      </w:r>
      <w:r w:rsidR="0022427A" w:rsidRPr="00B0489C">
        <w:rPr>
          <w:rFonts w:cs="Times New Roman"/>
          <w:szCs w:val="24"/>
        </w:rPr>
        <w:t>ikuma „Par iedzīvotāju ienākuma nodokli” 8.panta piektās daļas 3.punkts paredz, ka no maksātāja ienākumiem, par kuriem maksā algas nodokli, izslēdz</w:t>
      </w:r>
      <w:r w:rsidR="006774C8" w:rsidRPr="00B0489C">
        <w:rPr>
          <w:rFonts w:cs="Times New Roman"/>
          <w:szCs w:val="24"/>
        </w:rPr>
        <w:t xml:space="preserve"> </w:t>
      </w:r>
      <w:r w:rsidR="0022427A" w:rsidRPr="00B0489C">
        <w:rPr>
          <w:rFonts w:cs="Times New Roman"/>
          <w:szCs w:val="24"/>
        </w:rPr>
        <w:t>apdrošināšanas sabiedrībā iemaksātās dzīvības apdrošināšanas (ar līdzekļu uzkrāšanu) prēmiju summas, kuras kopā nepārsniedz 10 procentus no maksātāja aprēķinātās bruto darba samaksas taksācijas gadā, ja dzīvības, veselības un nelaimes gadījumu apdrošināšanas līguma noteikumi paredz, ka apdrošināšanas atlīdzību par apdrošināšanas gadījumu izmaksā apdrošinātajai personai (vai tās labuma guvējam), citas summas, kas saistītas ar līguma darbību vai tā pārtraukšanu, izmaksā darba devējam (apdrošinājuma ņēmējam), un neparedz aizdevumu izsniegšanu apdrošinātajām personām.</w:t>
      </w:r>
    </w:p>
    <w:p w14:paraId="6C6FB7D7" w14:textId="30BDE27A" w:rsidR="00C96717" w:rsidRPr="00B0489C" w:rsidRDefault="00722DC0" w:rsidP="00B0489C">
      <w:pPr>
        <w:spacing w:after="0" w:line="276" w:lineRule="auto"/>
        <w:ind w:firstLine="567"/>
        <w:jc w:val="both"/>
        <w:rPr>
          <w:rFonts w:cs="Times New Roman"/>
          <w:szCs w:val="24"/>
        </w:rPr>
      </w:pPr>
      <w:r w:rsidRPr="00B0489C" w:rsidDel="001826B8">
        <w:rPr>
          <w:rFonts w:cs="Times New Roman"/>
          <w:szCs w:val="24"/>
        </w:rPr>
        <w:t>Lietas dalībnieku viedokļ</w:t>
      </w:r>
      <w:r w:rsidR="0022229E" w:rsidRPr="00B0489C" w:rsidDel="001826B8">
        <w:rPr>
          <w:rFonts w:cs="Times New Roman"/>
          <w:szCs w:val="24"/>
        </w:rPr>
        <w:t>i</w:t>
      </w:r>
      <w:r w:rsidRPr="00B0489C" w:rsidDel="001826B8">
        <w:rPr>
          <w:rFonts w:cs="Times New Roman"/>
          <w:szCs w:val="24"/>
        </w:rPr>
        <w:t xml:space="preserve"> atšķir</w:t>
      </w:r>
      <w:r w:rsidR="00C07807" w:rsidRPr="00B0489C">
        <w:rPr>
          <w:rFonts w:cs="Times New Roman"/>
          <w:szCs w:val="24"/>
        </w:rPr>
        <w:t>as</w:t>
      </w:r>
      <w:r w:rsidRPr="00B0489C" w:rsidDel="001826B8">
        <w:rPr>
          <w:rFonts w:cs="Times New Roman"/>
          <w:szCs w:val="24"/>
        </w:rPr>
        <w:t xml:space="preserve"> par to</w:t>
      </w:r>
      <w:r w:rsidR="00653758" w:rsidRPr="00B0489C" w:rsidDel="001826B8">
        <w:rPr>
          <w:rFonts w:cs="Times New Roman"/>
          <w:szCs w:val="24"/>
        </w:rPr>
        <w:t>, vai konkrētajos apstākļos ir izpild</w:t>
      </w:r>
      <w:r w:rsidR="001A2884" w:rsidRPr="00B0489C" w:rsidDel="001826B8">
        <w:rPr>
          <w:rFonts w:cs="Times New Roman"/>
          <w:szCs w:val="24"/>
        </w:rPr>
        <w:t>īts likuma „Par iedzīvotāju ienākuma nodokli”</w:t>
      </w:r>
      <w:r w:rsidRPr="00B0489C" w:rsidDel="001826B8">
        <w:rPr>
          <w:rFonts w:cs="Times New Roman"/>
          <w:szCs w:val="24"/>
        </w:rPr>
        <w:t xml:space="preserve"> 8.panta piektās daļas 3.punkts.</w:t>
      </w:r>
      <w:r w:rsidR="00C07807" w:rsidRPr="00B0489C">
        <w:rPr>
          <w:rFonts w:cs="Times New Roman"/>
          <w:szCs w:val="24"/>
        </w:rPr>
        <w:t xml:space="preserve"> Proti, Valsts ieņēmumu dienests uzskata, ka </w:t>
      </w:r>
      <w:r w:rsidR="00842EA5" w:rsidRPr="00B0489C">
        <w:rPr>
          <w:rFonts w:cs="Times New Roman"/>
          <w:szCs w:val="24"/>
        </w:rPr>
        <w:t>nodokļa maksāt</w:t>
      </w:r>
      <w:r w:rsidR="00A317AA" w:rsidRPr="00B0489C">
        <w:rPr>
          <w:rFonts w:cs="Times New Roman"/>
          <w:szCs w:val="24"/>
        </w:rPr>
        <w:t>ājs</w:t>
      </w:r>
      <w:r w:rsidR="00842EA5" w:rsidRPr="00B0489C">
        <w:rPr>
          <w:rFonts w:cs="Times New Roman"/>
          <w:szCs w:val="24"/>
        </w:rPr>
        <w:t xml:space="preserve"> attaisnotajos izdevumos var iekļaut nodokļa maksātāja veiktos apdrošināšanas prēmiju maksājumus tikai par tādu dzīvības apdrošināšanas līgumu (ar līdzekļu uzkrāšanu), kurā apdrošinājuma ņēmējs un apdrošinātais ir viena un tā pati persona. Savukārt pieteicēja uzskata, ka </w:t>
      </w:r>
      <w:r w:rsidR="008A57D1" w:rsidRPr="00B0489C">
        <w:rPr>
          <w:rFonts w:cs="Times New Roman"/>
          <w:szCs w:val="24"/>
        </w:rPr>
        <w:t xml:space="preserve">no </w:t>
      </w:r>
      <w:r w:rsidR="00842EA5" w:rsidRPr="00B0489C">
        <w:rPr>
          <w:rFonts w:cs="Times New Roman"/>
          <w:szCs w:val="24"/>
        </w:rPr>
        <w:t>ties</w:t>
      </w:r>
      <w:r w:rsidR="008A57D1" w:rsidRPr="00B0489C">
        <w:rPr>
          <w:rFonts w:cs="Times New Roman"/>
          <w:szCs w:val="24"/>
        </w:rPr>
        <w:t>ību normām šāds kritērijs neizriet.</w:t>
      </w:r>
    </w:p>
    <w:p w14:paraId="169DB0AF" w14:textId="0C1BA85A" w:rsidR="00E242E7" w:rsidRPr="00B0489C" w:rsidDel="001826B8" w:rsidRDefault="00E242E7" w:rsidP="00B0489C">
      <w:pPr>
        <w:spacing w:after="0" w:line="276" w:lineRule="auto"/>
        <w:ind w:firstLine="567"/>
        <w:jc w:val="both"/>
        <w:rPr>
          <w:rFonts w:cs="Times New Roman"/>
          <w:szCs w:val="24"/>
        </w:rPr>
      </w:pPr>
      <w:r w:rsidRPr="00B0489C">
        <w:rPr>
          <w:rFonts w:cs="Times New Roman"/>
          <w:szCs w:val="24"/>
        </w:rPr>
        <w:t xml:space="preserve">Līdz ar to ir noskaidrojams, vai </w:t>
      </w:r>
      <w:r w:rsidR="008A57D1" w:rsidRPr="00B0489C">
        <w:rPr>
          <w:rFonts w:cs="Times New Roman"/>
          <w:szCs w:val="24"/>
        </w:rPr>
        <w:t>apdrošināšanas prēmiju maksājumu iekļau</w:t>
      </w:r>
      <w:r w:rsidR="009C40F1" w:rsidRPr="00B0489C">
        <w:rPr>
          <w:rFonts w:cs="Times New Roman"/>
          <w:szCs w:val="24"/>
        </w:rPr>
        <w:t>šana</w:t>
      </w:r>
      <w:r w:rsidR="008A57D1" w:rsidRPr="00B0489C">
        <w:rPr>
          <w:rFonts w:cs="Times New Roman"/>
          <w:szCs w:val="24"/>
        </w:rPr>
        <w:t xml:space="preserve"> </w:t>
      </w:r>
      <w:r w:rsidR="00122A17" w:rsidRPr="00B0489C">
        <w:rPr>
          <w:rFonts w:cs="Times New Roman"/>
          <w:szCs w:val="24"/>
        </w:rPr>
        <w:t xml:space="preserve">attaisnotajos </w:t>
      </w:r>
      <w:r w:rsidR="008A57D1" w:rsidRPr="00B0489C">
        <w:rPr>
          <w:rFonts w:cs="Times New Roman"/>
          <w:szCs w:val="24"/>
        </w:rPr>
        <w:t xml:space="preserve">izdevumos </w:t>
      </w:r>
      <w:r w:rsidR="009C40F1" w:rsidRPr="00B0489C">
        <w:rPr>
          <w:rFonts w:cs="Times New Roman"/>
          <w:szCs w:val="24"/>
        </w:rPr>
        <w:t xml:space="preserve">ir </w:t>
      </w:r>
      <w:r w:rsidR="00E275F3" w:rsidRPr="00B0489C">
        <w:rPr>
          <w:rFonts w:cs="Times New Roman"/>
          <w:szCs w:val="24"/>
        </w:rPr>
        <w:t>pieļaujama</w:t>
      </w:r>
      <w:r w:rsidR="009C40F1" w:rsidRPr="00B0489C">
        <w:rPr>
          <w:rFonts w:cs="Times New Roman"/>
          <w:szCs w:val="24"/>
        </w:rPr>
        <w:t xml:space="preserve"> tikai tad, ja apdrošinājuma ņēmējs un apdrošinātais ir viena un tā pati persona.</w:t>
      </w:r>
    </w:p>
    <w:p w14:paraId="14EC95A4" w14:textId="77777777" w:rsidR="00653758" w:rsidRPr="00B0489C" w:rsidRDefault="00653758" w:rsidP="00B0489C">
      <w:pPr>
        <w:spacing w:after="0" w:line="276" w:lineRule="auto"/>
        <w:ind w:firstLine="567"/>
        <w:jc w:val="both"/>
        <w:rPr>
          <w:rFonts w:cs="Times New Roman"/>
          <w:szCs w:val="24"/>
        </w:rPr>
      </w:pPr>
    </w:p>
    <w:p w14:paraId="6B9F43C1" w14:textId="0BE52C59" w:rsidR="00511C0E" w:rsidRPr="00B0489C" w:rsidRDefault="001A2884" w:rsidP="00A41B64">
      <w:pPr>
        <w:spacing w:after="0" w:line="276" w:lineRule="auto"/>
        <w:ind w:firstLine="567"/>
        <w:jc w:val="both"/>
        <w:rPr>
          <w:rFonts w:cs="Times New Roman"/>
          <w:szCs w:val="24"/>
        </w:rPr>
      </w:pPr>
      <w:r w:rsidRPr="00B0489C">
        <w:rPr>
          <w:rFonts w:cs="Times New Roman"/>
          <w:szCs w:val="24"/>
        </w:rPr>
        <w:t>[</w:t>
      </w:r>
      <w:r w:rsidR="00BC62D9">
        <w:rPr>
          <w:rFonts w:cs="Times New Roman"/>
          <w:szCs w:val="24"/>
        </w:rPr>
        <w:t>7</w:t>
      </w:r>
      <w:r w:rsidRPr="00B0489C">
        <w:rPr>
          <w:rFonts w:cs="Times New Roman"/>
          <w:szCs w:val="24"/>
        </w:rPr>
        <w:t>]</w:t>
      </w:r>
      <w:r w:rsidR="0022229E" w:rsidRPr="00B0489C">
        <w:rPr>
          <w:rFonts w:cs="Times New Roman"/>
          <w:szCs w:val="24"/>
        </w:rPr>
        <w:t> </w:t>
      </w:r>
      <w:r w:rsidR="00AE2E8A">
        <w:rPr>
          <w:rFonts w:cs="Times New Roman"/>
          <w:szCs w:val="24"/>
        </w:rPr>
        <w:t>Interpretējot l</w:t>
      </w:r>
      <w:r w:rsidR="00A41B64">
        <w:rPr>
          <w:rFonts w:cs="Times New Roman"/>
          <w:szCs w:val="24"/>
        </w:rPr>
        <w:t xml:space="preserve">ikuma </w:t>
      </w:r>
      <w:r w:rsidR="00A41B64" w:rsidRPr="00B0489C">
        <w:rPr>
          <w:rFonts w:cs="Times New Roman"/>
          <w:szCs w:val="24"/>
        </w:rPr>
        <w:t>„Par iedzīvotāju ienākuma nodokli” 8.pan</w:t>
      </w:r>
      <w:r w:rsidR="00AE2E8A">
        <w:rPr>
          <w:rFonts w:cs="Times New Roman"/>
          <w:szCs w:val="24"/>
        </w:rPr>
        <w:t>ta piektās daļas 3.punktu, vispirms jāņem vērā, ka tā</w:t>
      </w:r>
      <w:r w:rsidR="00BC62D9">
        <w:rPr>
          <w:rFonts w:cs="Times New Roman"/>
          <w:szCs w:val="24"/>
        </w:rPr>
        <w:t xml:space="preserve"> saturu nosaka</w:t>
      </w:r>
      <w:r w:rsidR="00A41B64">
        <w:rPr>
          <w:rFonts w:cs="Times New Roman"/>
          <w:szCs w:val="24"/>
        </w:rPr>
        <w:t xml:space="preserve"> </w:t>
      </w:r>
      <w:r w:rsidR="00AE2E8A">
        <w:rPr>
          <w:rFonts w:cs="Times New Roman"/>
          <w:szCs w:val="24"/>
        </w:rPr>
        <w:t>normas</w:t>
      </w:r>
      <w:r w:rsidR="00BC62D9">
        <w:rPr>
          <w:rFonts w:cs="Times New Roman"/>
          <w:szCs w:val="24"/>
        </w:rPr>
        <w:t xml:space="preserve"> mērķis</w:t>
      </w:r>
      <w:r w:rsidR="00A41B64">
        <w:rPr>
          <w:rFonts w:cs="Times New Roman"/>
          <w:szCs w:val="24"/>
        </w:rPr>
        <w:t>,</w:t>
      </w:r>
      <w:r w:rsidR="00BC62D9">
        <w:rPr>
          <w:rFonts w:cs="Times New Roman"/>
          <w:szCs w:val="24"/>
        </w:rPr>
        <w:t xml:space="preserve"> proti, tas</w:t>
      </w:r>
      <w:r w:rsidR="001F23BD">
        <w:rPr>
          <w:rFonts w:cs="Times New Roman"/>
          <w:szCs w:val="24"/>
        </w:rPr>
        <w:t>,</w:t>
      </w:r>
      <w:r w:rsidR="00A41B64">
        <w:rPr>
          <w:rFonts w:cs="Times New Roman"/>
          <w:szCs w:val="24"/>
        </w:rPr>
        <w:t xml:space="preserve"> kādas tiesiskās situācijas regulēšanai tiesību norma ir paredzēta.</w:t>
      </w:r>
    </w:p>
    <w:p w14:paraId="611D2573" w14:textId="04E75C20" w:rsidR="00511C0E" w:rsidRDefault="00511C0E" w:rsidP="00511C0E">
      <w:pPr>
        <w:spacing w:after="0" w:line="276" w:lineRule="auto"/>
        <w:ind w:firstLine="567"/>
        <w:jc w:val="both"/>
        <w:rPr>
          <w:rFonts w:cs="Times New Roman"/>
          <w:szCs w:val="24"/>
        </w:rPr>
      </w:pPr>
      <w:r w:rsidRPr="00B0489C">
        <w:rPr>
          <w:rFonts w:cs="Times New Roman"/>
          <w:szCs w:val="24"/>
        </w:rPr>
        <w:t xml:space="preserve">Likuma „Par iedzīvotāju ienākuma nodokli” 8.panta piektās daļas 3.punkts nosaka tiesisko regulējumu gadījumiem, kad darba devējs ir noslēdzis apdrošināšanas līgumu </w:t>
      </w:r>
      <w:r w:rsidR="00AE2E8A">
        <w:rPr>
          <w:rFonts w:cs="Times New Roman"/>
          <w:szCs w:val="24"/>
        </w:rPr>
        <w:t>darbinieka</w:t>
      </w:r>
      <w:r w:rsidRPr="00B0489C">
        <w:rPr>
          <w:rFonts w:cs="Times New Roman"/>
          <w:szCs w:val="24"/>
        </w:rPr>
        <w:t xml:space="preserve"> interesēs. Tiesību norma regulē to, vai apdrošināšanas prēmiju maksājum</w:t>
      </w:r>
      <w:r w:rsidR="00A41B64">
        <w:rPr>
          <w:rFonts w:cs="Times New Roman"/>
          <w:szCs w:val="24"/>
        </w:rPr>
        <w:t>i, kurus veic darba devējs, ir jāapli</w:t>
      </w:r>
      <w:r w:rsidR="00BC62D9">
        <w:rPr>
          <w:rFonts w:cs="Times New Roman"/>
          <w:szCs w:val="24"/>
        </w:rPr>
        <w:t>e</w:t>
      </w:r>
      <w:r w:rsidR="00A41B64">
        <w:rPr>
          <w:rFonts w:cs="Times New Roman"/>
          <w:szCs w:val="24"/>
        </w:rPr>
        <w:t>k</w:t>
      </w:r>
      <w:r w:rsidRPr="00B0489C">
        <w:rPr>
          <w:rFonts w:cs="Times New Roman"/>
          <w:szCs w:val="24"/>
        </w:rPr>
        <w:t xml:space="preserve"> ar algas nodokli.</w:t>
      </w:r>
      <w:r>
        <w:rPr>
          <w:rFonts w:cs="Times New Roman"/>
          <w:szCs w:val="24"/>
        </w:rPr>
        <w:t xml:space="preserve"> </w:t>
      </w:r>
    </w:p>
    <w:p w14:paraId="278C4911" w14:textId="767DE8C8" w:rsidR="00511C0E" w:rsidRDefault="00511C0E" w:rsidP="00511C0E">
      <w:pPr>
        <w:spacing w:after="0" w:line="276" w:lineRule="auto"/>
        <w:ind w:firstLine="567"/>
        <w:jc w:val="both"/>
        <w:rPr>
          <w:rFonts w:cs="Times New Roman"/>
          <w:szCs w:val="24"/>
        </w:rPr>
      </w:pPr>
      <w:r w:rsidRPr="00B0489C">
        <w:rPr>
          <w:rFonts w:cs="Times New Roman"/>
          <w:szCs w:val="24"/>
        </w:rPr>
        <w:t xml:space="preserve">Ņemot vērā, ka likuma „Par iedzīvotāju ienākuma nodokli” 8.panta piektā daļa regulē situāciju, kad darba devējs veic </w:t>
      </w:r>
      <w:r w:rsidR="00AE2E8A">
        <w:rPr>
          <w:rFonts w:cs="Times New Roman"/>
          <w:szCs w:val="24"/>
        </w:rPr>
        <w:t>darbinieku</w:t>
      </w:r>
      <w:r w:rsidRPr="00B0489C">
        <w:rPr>
          <w:rFonts w:cs="Times New Roman"/>
          <w:szCs w:val="24"/>
        </w:rPr>
        <w:t xml:space="preserve"> apdrošināšanu, tad darba devējs ir apdrošinājuma </w:t>
      </w:r>
      <w:r w:rsidRPr="00B0489C">
        <w:rPr>
          <w:rFonts w:cs="Times New Roman"/>
          <w:szCs w:val="24"/>
        </w:rPr>
        <w:lastRenderedPageBreak/>
        <w:t xml:space="preserve">ņēmējs, savukārt </w:t>
      </w:r>
      <w:r w:rsidR="00AE2E8A">
        <w:rPr>
          <w:rFonts w:cs="Times New Roman"/>
          <w:szCs w:val="24"/>
        </w:rPr>
        <w:t>darbinieki</w:t>
      </w:r>
      <w:r w:rsidRPr="00B0489C">
        <w:rPr>
          <w:rFonts w:cs="Times New Roman"/>
          <w:szCs w:val="24"/>
        </w:rPr>
        <w:t xml:space="preserve"> ir apdrošinātie (personas, kuru dzīvība un veselība tiek apdrošināta). Līdz ar to apdrošinājuma ņēmējs un apdrošinātais neva</w:t>
      </w:r>
      <w:r w:rsidR="00A41B64">
        <w:rPr>
          <w:rFonts w:cs="Times New Roman"/>
          <w:szCs w:val="24"/>
        </w:rPr>
        <w:t>r būt viena un tā pati persona šīs tiesību normas izpratnē.</w:t>
      </w:r>
    </w:p>
    <w:p w14:paraId="733D9941" w14:textId="0ABA2461" w:rsidR="008753B9" w:rsidRPr="00B0489C" w:rsidRDefault="00AE2E8A" w:rsidP="00A41B64">
      <w:pPr>
        <w:spacing w:after="0" w:line="276" w:lineRule="auto"/>
        <w:ind w:firstLine="567"/>
        <w:jc w:val="both"/>
        <w:rPr>
          <w:rFonts w:cs="Times New Roman"/>
          <w:szCs w:val="24"/>
        </w:rPr>
      </w:pPr>
      <w:r>
        <w:rPr>
          <w:rFonts w:cs="Times New Roman"/>
          <w:szCs w:val="24"/>
        </w:rPr>
        <w:t>To</w:t>
      </w:r>
      <w:r w:rsidR="00A41B64">
        <w:rPr>
          <w:rFonts w:cs="Times New Roman"/>
          <w:szCs w:val="24"/>
        </w:rPr>
        <w:t>, ka apdrošinājuma ņēmējs un apdrošinātais šīs normas izpratnē nav viena un tā pati persona</w:t>
      </w:r>
      <w:r w:rsidR="00F25569">
        <w:rPr>
          <w:rFonts w:cs="Times New Roman"/>
          <w:szCs w:val="24"/>
        </w:rPr>
        <w:t>,</w:t>
      </w:r>
      <w:r w:rsidR="00A41B64">
        <w:rPr>
          <w:rFonts w:cs="Times New Roman"/>
          <w:szCs w:val="24"/>
        </w:rPr>
        <w:t xml:space="preserve"> apliecina ar</w:t>
      </w:r>
      <w:r w:rsidR="001F23BD">
        <w:rPr>
          <w:rFonts w:cs="Times New Roman"/>
          <w:szCs w:val="24"/>
        </w:rPr>
        <w:t>ī</w:t>
      </w:r>
      <w:r w:rsidR="00A41B64">
        <w:rPr>
          <w:rFonts w:cs="Times New Roman"/>
          <w:szCs w:val="24"/>
        </w:rPr>
        <w:t xml:space="preserve"> tas, </w:t>
      </w:r>
      <w:r w:rsidR="008753B9" w:rsidRPr="00B0489C">
        <w:rPr>
          <w:rFonts w:cs="Times New Roman"/>
          <w:szCs w:val="24"/>
        </w:rPr>
        <w:t xml:space="preserve">ka darba devējs visbiežāk ir </w:t>
      </w:r>
      <w:r w:rsidR="001F23BD" w:rsidRPr="00B0489C">
        <w:rPr>
          <w:rFonts w:cs="Times New Roman"/>
          <w:szCs w:val="24"/>
        </w:rPr>
        <w:t>juridisk</w:t>
      </w:r>
      <w:r w:rsidR="001F23BD">
        <w:rPr>
          <w:rFonts w:cs="Times New Roman"/>
          <w:szCs w:val="24"/>
        </w:rPr>
        <w:t>ā</w:t>
      </w:r>
      <w:r w:rsidR="001F23BD" w:rsidRPr="00B0489C">
        <w:rPr>
          <w:rFonts w:cs="Times New Roman"/>
          <w:szCs w:val="24"/>
        </w:rPr>
        <w:t xml:space="preserve"> </w:t>
      </w:r>
      <w:r w:rsidR="008753B9" w:rsidRPr="00B0489C">
        <w:rPr>
          <w:rFonts w:cs="Times New Roman"/>
          <w:szCs w:val="24"/>
        </w:rPr>
        <w:t>persona, kura pat teorētiski nevar apdrošināt savu dzīvību vai veselību. Līdz ar to nevar atzīt par pamatotu tiesas pausto pozīciju, ka likuma „Par iedzīvotāju ienākuma nodokli” 8.panta piektā</w:t>
      </w:r>
      <w:r w:rsidR="00C73275">
        <w:rPr>
          <w:rFonts w:cs="Times New Roman"/>
          <w:szCs w:val="24"/>
        </w:rPr>
        <w:t>s</w:t>
      </w:r>
      <w:r w:rsidR="008753B9" w:rsidRPr="00B0489C">
        <w:rPr>
          <w:rFonts w:cs="Times New Roman"/>
          <w:szCs w:val="24"/>
        </w:rPr>
        <w:t xml:space="preserve"> daļa</w:t>
      </w:r>
      <w:r w:rsidR="00A41B64">
        <w:rPr>
          <w:rFonts w:cs="Times New Roman"/>
          <w:szCs w:val="24"/>
        </w:rPr>
        <w:t xml:space="preserve">s </w:t>
      </w:r>
      <w:r w:rsidR="0040511E">
        <w:rPr>
          <w:rFonts w:cs="Times New Roman"/>
          <w:szCs w:val="24"/>
        </w:rPr>
        <w:t>3.</w:t>
      </w:r>
      <w:r w:rsidR="00A41B64">
        <w:rPr>
          <w:rFonts w:cs="Times New Roman"/>
          <w:szCs w:val="24"/>
        </w:rPr>
        <w:t>punkts</w:t>
      </w:r>
      <w:r w:rsidR="008753B9" w:rsidRPr="00B0489C">
        <w:rPr>
          <w:rFonts w:cs="Times New Roman"/>
          <w:szCs w:val="24"/>
        </w:rPr>
        <w:t xml:space="preserve"> paredz to, ka apdrošinājuma ņēmējs un apdrošinātais ir viena un tā pati persona. </w:t>
      </w:r>
      <w:r w:rsidR="00BC62D9">
        <w:rPr>
          <w:rFonts w:cs="Times New Roman"/>
          <w:szCs w:val="24"/>
        </w:rPr>
        <w:t>Gluži otrādāk, var pārliecinoši konstatēt pretējo, ka šīs normas ietvar</w:t>
      </w:r>
      <w:r w:rsidR="00F25569">
        <w:rPr>
          <w:rFonts w:cs="Times New Roman"/>
          <w:szCs w:val="24"/>
        </w:rPr>
        <w:t>o</w:t>
      </w:r>
      <w:r w:rsidR="00BC62D9">
        <w:rPr>
          <w:rFonts w:cs="Times New Roman"/>
          <w:szCs w:val="24"/>
        </w:rPr>
        <w:t xml:space="preserve">s apdrošinājuma ņēmējs nav apdrošinātais, jo darba devējs un </w:t>
      </w:r>
      <w:r>
        <w:rPr>
          <w:rFonts w:cs="Times New Roman"/>
          <w:szCs w:val="24"/>
        </w:rPr>
        <w:t>darbinieks juridiski</w:t>
      </w:r>
      <w:r w:rsidR="00BC62D9">
        <w:rPr>
          <w:rFonts w:cs="Times New Roman"/>
          <w:szCs w:val="24"/>
        </w:rPr>
        <w:t xml:space="preserve"> nevar būt viena un tā pati persona.</w:t>
      </w:r>
    </w:p>
    <w:p w14:paraId="19B341AE" w14:textId="77777777" w:rsidR="00511C0E" w:rsidRDefault="00511C0E" w:rsidP="00B0489C">
      <w:pPr>
        <w:spacing w:after="0" w:line="276" w:lineRule="auto"/>
        <w:ind w:firstLine="567"/>
        <w:jc w:val="both"/>
        <w:rPr>
          <w:rFonts w:cs="Times New Roman"/>
          <w:szCs w:val="24"/>
        </w:rPr>
      </w:pPr>
    </w:p>
    <w:p w14:paraId="7D322251" w14:textId="4F8A3FD4" w:rsidR="00284A64" w:rsidRPr="00CE0E8E" w:rsidRDefault="00A41B64" w:rsidP="00A41B64">
      <w:pPr>
        <w:spacing w:after="0" w:line="276" w:lineRule="auto"/>
        <w:ind w:firstLine="567"/>
        <w:jc w:val="both"/>
        <w:rPr>
          <w:rFonts w:cs="Times New Roman"/>
          <w:color w:val="000000" w:themeColor="text1"/>
          <w:szCs w:val="24"/>
        </w:rPr>
      </w:pPr>
      <w:r>
        <w:rPr>
          <w:rFonts w:cs="Times New Roman"/>
          <w:szCs w:val="24"/>
        </w:rPr>
        <w:t>[</w:t>
      </w:r>
      <w:r w:rsidR="00BC62D9">
        <w:rPr>
          <w:rFonts w:cs="Times New Roman"/>
          <w:szCs w:val="24"/>
        </w:rPr>
        <w:t>8</w:t>
      </w:r>
      <w:r w:rsidR="00EA3C27">
        <w:rPr>
          <w:rFonts w:cs="Times New Roman"/>
          <w:szCs w:val="24"/>
        </w:rPr>
        <w:t>] </w:t>
      </w:r>
      <w:r w:rsidRPr="00B0489C">
        <w:rPr>
          <w:rFonts w:cs="Times New Roman"/>
          <w:szCs w:val="24"/>
        </w:rPr>
        <w:t>Likuma „Par iedzīvotāju ienākuma nodokli” 8.panta piektās daļas 3.punktā noteiktais, ka dzīvības apdrošināšanas gadījumā apdrošināšanas atlīdzības saņēmējs ir apdrošinātais vai labuma guvējs, liecina par mērķi norādīt, ka dzīvības, veselības un nelaimes</w:t>
      </w:r>
      <w:r w:rsidR="00AE2E8A">
        <w:rPr>
          <w:rFonts w:cs="Times New Roman"/>
          <w:szCs w:val="24"/>
        </w:rPr>
        <w:t xml:space="preserve"> gadījumu</w:t>
      </w:r>
      <w:r w:rsidRPr="00B0489C">
        <w:rPr>
          <w:rFonts w:cs="Times New Roman"/>
          <w:szCs w:val="24"/>
        </w:rPr>
        <w:t xml:space="preserve"> apdrošināšanas iestāšanās gadījumos izmaksātās </w:t>
      </w:r>
      <w:r w:rsidRPr="004D0ECF">
        <w:rPr>
          <w:rFonts w:cs="Times New Roman"/>
          <w:color w:val="000000" w:themeColor="text1"/>
          <w:szCs w:val="24"/>
        </w:rPr>
        <w:t>apdrošināšanas atlīdzības saņēmējs nedrīkst būt darba devējs.</w:t>
      </w:r>
      <w:r w:rsidRPr="00B0489C">
        <w:rPr>
          <w:rFonts w:cs="Times New Roman"/>
          <w:szCs w:val="24"/>
        </w:rPr>
        <w:t xml:space="preserve"> </w:t>
      </w:r>
    </w:p>
    <w:p w14:paraId="2B262527" w14:textId="77777777" w:rsidR="00A3754E" w:rsidRDefault="00A3754E" w:rsidP="00BC62D9">
      <w:pPr>
        <w:spacing w:after="0" w:line="276" w:lineRule="auto"/>
        <w:ind w:firstLine="567"/>
        <w:jc w:val="both"/>
        <w:rPr>
          <w:rFonts w:cs="Times New Roman"/>
          <w:szCs w:val="24"/>
        </w:rPr>
      </w:pPr>
      <w:r w:rsidRPr="00A3754E">
        <w:rPr>
          <w:rFonts w:cs="Times New Roman"/>
          <w:szCs w:val="24"/>
        </w:rPr>
        <w:t xml:space="preserve">Savukārt </w:t>
      </w:r>
      <w:r w:rsidR="00BC62D9" w:rsidRPr="00A3754E">
        <w:rPr>
          <w:rFonts w:cs="Times New Roman"/>
          <w:szCs w:val="24"/>
        </w:rPr>
        <w:t>likuma „Par iedzīvotāju ienākuma nodokli” 8.panta piektās daļas 3.punkta</w:t>
      </w:r>
      <w:r w:rsidR="00AE2E8A" w:rsidRPr="00A3754E">
        <w:rPr>
          <w:rFonts w:cs="Times New Roman"/>
          <w:szCs w:val="24"/>
        </w:rPr>
        <w:t xml:space="preserve"> teikuma</w:t>
      </w:r>
      <w:r w:rsidRPr="00A3754E">
        <w:rPr>
          <w:rFonts w:cs="Times New Roman"/>
          <w:szCs w:val="24"/>
        </w:rPr>
        <w:t xml:space="preserve"> otrā</w:t>
      </w:r>
      <w:r w:rsidR="00BC62D9" w:rsidRPr="00A3754E">
        <w:rPr>
          <w:rFonts w:cs="Times New Roman"/>
          <w:szCs w:val="24"/>
        </w:rPr>
        <w:t xml:space="preserve"> daļa </w:t>
      </w:r>
      <w:r w:rsidR="00AE2E8A" w:rsidRPr="00A3754E">
        <w:rPr>
          <w:rFonts w:cs="Times New Roman"/>
          <w:szCs w:val="24"/>
        </w:rPr>
        <w:t>noteic</w:t>
      </w:r>
      <w:r w:rsidR="00BC62D9" w:rsidRPr="00A3754E">
        <w:rPr>
          <w:rFonts w:cs="Times New Roman"/>
          <w:szCs w:val="24"/>
        </w:rPr>
        <w:t>, ka citas summas, kas saistītas ar līguma darbību un tā pārtraukšan</w:t>
      </w:r>
      <w:r w:rsidR="00AE2E8A" w:rsidRPr="00A3754E">
        <w:rPr>
          <w:rFonts w:cs="Times New Roman"/>
          <w:szCs w:val="24"/>
        </w:rPr>
        <w:t>u, izmaksā darba devējam, paredz</w:t>
      </w:r>
      <w:r w:rsidR="00BC62D9" w:rsidRPr="00A3754E">
        <w:rPr>
          <w:rFonts w:cs="Times New Roman"/>
          <w:szCs w:val="24"/>
        </w:rPr>
        <w:t xml:space="preserve"> to, ka </w:t>
      </w:r>
      <w:r w:rsidR="00607C32" w:rsidRPr="00A3754E">
        <w:rPr>
          <w:rFonts w:cs="Times New Roman"/>
          <w:szCs w:val="24"/>
        </w:rPr>
        <w:t>šīs summas var saņemt darba devējs, nevis darbinieks.</w:t>
      </w:r>
    </w:p>
    <w:p w14:paraId="115C86AB" w14:textId="02395DEC" w:rsidR="00BC62D9" w:rsidRPr="00A3754E" w:rsidRDefault="00A3754E" w:rsidP="00BC62D9">
      <w:pPr>
        <w:spacing w:after="0" w:line="276" w:lineRule="auto"/>
        <w:ind w:firstLine="567"/>
        <w:jc w:val="both"/>
        <w:rPr>
          <w:rFonts w:cs="Times New Roman"/>
          <w:szCs w:val="24"/>
        </w:rPr>
      </w:pPr>
      <w:r>
        <w:rPr>
          <w:rFonts w:cs="Times New Roman"/>
          <w:szCs w:val="24"/>
        </w:rPr>
        <w:t>Tādējādi tiesību norma kopumā nosaka to, kura persona var saņemt apdrošināšanas atlīdzību.</w:t>
      </w:r>
      <w:r w:rsidR="00F25569" w:rsidRPr="00A3754E">
        <w:rPr>
          <w:rFonts w:cs="Times New Roman"/>
          <w:szCs w:val="24"/>
        </w:rPr>
        <w:t xml:space="preserve"> </w:t>
      </w:r>
    </w:p>
    <w:p w14:paraId="0CB899DA" w14:textId="77777777" w:rsidR="006E1464" w:rsidRDefault="006E1464" w:rsidP="00BC62D9">
      <w:pPr>
        <w:spacing w:after="0" w:line="276" w:lineRule="auto"/>
        <w:ind w:firstLine="567"/>
        <w:jc w:val="both"/>
        <w:rPr>
          <w:rFonts w:cs="Times New Roman"/>
          <w:szCs w:val="24"/>
        </w:rPr>
      </w:pPr>
    </w:p>
    <w:p w14:paraId="10F3E3A9" w14:textId="458F7C9D" w:rsidR="006E1464" w:rsidRDefault="00EA3C27" w:rsidP="006E1464">
      <w:pPr>
        <w:spacing w:after="0" w:line="276" w:lineRule="auto"/>
        <w:ind w:firstLine="567"/>
        <w:jc w:val="both"/>
        <w:rPr>
          <w:rFonts w:cs="Times New Roman"/>
          <w:szCs w:val="24"/>
        </w:rPr>
      </w:pPr>
      <w:r>
        <w:rPr>
          <w:rFonts w:cs="Times New Roman"/>
          <w:szCs w:val="24"/>
        </w:rPr>
        <w:t>[9] </w:t>
      </w:r>
      <w:r w:rsidR="00BC62D9">
        <w:rPr>
          <w:rFonts w:cs="Times New Roman"/>
          <w:szCs w:val="24"/>
        </w:rPr>
        <w:t>L</w:t>
      </w:r>
      <w:r w:rsidR="00BD5F4C" w:rsidRPr="00B0489C">
        <w:rPr>
          <w:rFonts w:cs="Times New Roman"/>
          <w:szCs w:val="24"/>
        </w:rPr>
        <w:t>ikuma „Par iedzīvotāju ienākuma nodokli” 10.panta pirmās d</w:t>
      </w:r>
      <w:r w:rsidR="002A7546" w:rsidRPr="00B0489C">
        <w:rPr>
          <w:rFonts w:cs="Times New Roman"/>
          <w:szCs w:val="24"/>
        </w:rPr>
        <w:t xml:space="preserve">aļas 6.punkts </w:t>
      </w:r>
      <w:r w:rsidR="00BC62D9">
        <w:rPr>
          <w:rFonts w:cs="Times New Roman"/>
          <w:szCs w:val="24"/>
        </w:rPr>
        <w:t>regulē</w:t>
      </w:r>
      <w:r w:rsidR="006E1464">
        <w:rPr>
          <w:rFonts w:cs="Times New Roman"/>
          <w:szCs w:val="24"/>
        </w:rPr>
        <w:t xml:space="preserve"> to, vai fiziskajai personai, kura pati </w:t>
      </w:r>
      <w:r w:rsidR="00BD5F4C" w:rsidRPr="00B0489C">
        <w:rPr>
          <w:rFonts w:cs="Times New Roman"/>
          <w:szCs w:val="24"/>
        </w:rPr>
        <w:t>iegādājas apdrošinā</w:t>
      </w:r>
      <w:r w:rsidR="007C1112" w:rsidRPr="00B0489C">
        <w:rPr>
          <w:rFonts w:cs="Times New Roman"/>
          <w:szCs w:val="24"/>
        </w:rPr>
        <w:t xml:space="preserve">šanas pakalpojumu </w:t>
      </w:r>
      <w:r w:rsidR="000A1159" w:rsidRPr="00B0489C">
        <w:rPr>
          <w:rFonts w:cs="Times New Roman"/>
          <w:szCs w:val="24"/>
        </w:rPr>
        <w:t xml:space="preserve">– </w:t>
      </w:r>
      <w:r w:rsidR="00BD5F4C" w:rsidRPr="00B0489C">
        <w:rPr>
          <w:rFonts w:cs="Times New Roman"/>
          <w:szCs w:val="24"/>
        </w:rPr>
        <w:t xml:space="preserve">dzīvības apdrošināšana </w:t>
      </w:r>
      <w:r w:rsidR="007C1112" w:rsidRPr="00B0489C">
        <w:rPr>
          <w:rFonts w:cs="Times New Roman"/>
          <w:szCs w:val="24"/>
        </w:rPr>
        <w:t>(</w:t>
      </w:r>
      <w:r w:rsidR="006E1464">
        <w:rPr>
          <w:rFonts w:cs="Times New Roman"/>
          <w:szCs w:val="24"/>
        </w:rPr>
        <w:t>ar uzkrājumu veidošanu)</w:t>
      </w:r>
      <w:r w:rsidR="00EA324E">
        <w:rPr>
          <w:rFonts w:cs="Times New Roman"/>
          <w:szCs w:val="24"/>
        </w:rPr>
        <w:t xml:space="preserve"> –</w:t>
      </w:r>
      <w:r w:rsidR="006E1464">
        <w:rPr>
          <w:rFonts w:cs="Times New Roman"/>
          <w:szCs w:val="24"/>
        </w:rPr>
        <w:t>, ir tiesības iekļaut šīs izmaksas attaisnotajos izdevumos.</w:t>
      </w:r>
      <w:r w:rsidR="002D7600">
        <w:rPr>
          <w:rFonts w:cs="Times New Roman"/>
          <w:szCs w:val="24"/>
        </w:rPr>
        <w:t xml:space="preserve"> </w:t>
      </w:r>
    </w:p>
    <w:p w14:paraId="07EC33DD" w14:textId="250BC5CA" w:rsidR="002D7600" w:rsidRPr="00B0489C" w:rsidRDefault="002D7600" w:rsidP="006E1464">
      <w:pPr>
        <w:spacing w:after="0" w:line="276" w:lineRule="auto"/>
        <w:ind w:firstLine="567"/>
        <w:jc w:val="both"/>
        <w:rPr>
          <w:rFonts w:cs="Times New Roman"/>
          <w:szCs w:val="24"/>
        </w:rPr>
      </w:pPr>
      <w:r>
        <w:rPr>
          <w:rFonts w:cs="Times New Roman"/>
          <w:szCs w:val="24"/>
        </w:rPr>
        <w:t>Tādējādi l</w:t>
      </w:r>
      <w:r w:rsidRPr="00B0489C">
        <w:rPr>
          <w:rFonts w:cs="Times New Roman"/>
          <w:szCs w:val="24"/>
        </w:rPr>
        <w:t xml:space="preserve">ikuma „Par iedzīvotāju ienākuma nodokli” 10.panta pirmās daļas 6.punkta regulējuma ietvaros netiek apskatītas darba devēja un </w:t>
      </w:r>
      <w:r w:rsidR="00AE2E8A">
        <w:rPr>
          <w:rFonts w:cs="Times New Roman"/>
          <w:szCs w:val="24"/>
        </w:rPr>
        <w:t>darbiniek</w:t>
      </w:r>
      <w:r w:rsidR="00C73275">
        <w:rPr>
          <w:rFonts w:cs="Times New Roman"/>
          <w:szCs w:val="24"/>
        </w:rPr>
        <w:t>a</w:t>
      </w:r>
      <w:r w:rsidR="00AE2E8A">
        <w:rPr>
          <w:rFonts w:cs="Times New Roman"/>
          <w:szCs w:val="24"/>
        </w:rPr>
        <w:t xml:space="preserve"> tiesiskās</w:t>
      </w:r>
      <w:r w:rsidRPr="00B0489C">
        <w:rPr>
          <w:rFonts w:cs="Times New Roman"/>
          <w:szCs w:val="24"/>
        </w:rPr>
        <w:t xml:space="preserve"> attiecības un apdrošināšanas prēmiju maksājumu aplikšan</w:t>
      </w:r>
      <w:r w:rsidR="00C73275">
        <w:rPr>
          <w:rFonts w:cs="Times New Roman"/>
          <w:szCs w:val="24"/>
        </w:rPr>
        <w:t>a</w:t>
      </w:r>
      <w:r w:rsidRPr="00B0489C">
        <w:rPr>
          <w:rFonts w:cs="Times New Roman"/>
          <w:szCs w:val="24"/>
        </w:rPr>
        <w:t xml:space="preserve"> ar algas nodokli. Līdz ar to</w:t>
      </w:r>
      <w:r>
        <w:rPr>
          <w:rFonts w:cs="Times New Roman"/>
          <w:szCs w:val="24"/>
        </w:rPr>
        <w:t xml:space="preserve"> </w:t>
      </w:r>
      <w:r w:rsidR="00AE2E8A" w:rsidRPr="00B0489C">
        <w:rPr>
          <w:rFonts w:cs="Times New Roman"/>
          <w:szCs w:val="24"/>
        </w:rPr>
        <w:t>likuma „Par iedzīvotāju ienākuma nodokli</w:t>
      </w:r>
      <w:r w:rsidR="00AE2E8A">
        <w:rPr>
          <w:rFonts w:cs="Times New Roman"/>
          <w:szCs w:val="24"/>
        </w:rPr>
        <w:t>” 8.panta piektās daļas 3.punkta regulējums</w:t>
      </w:r>
      <w:r w:rsidR="00AE2E8A" w:rsidRPr="00B0489C">
        <w:rPr>
          <w:rFonts w:cs="Times New Roman"/>
          <w:szCs w:val="24"/>
        </w:rPr>
        <w:t xml:space="preserve"> </w:t>
      </w:r>
      <w:r w:rsidR="00BB502A">
        <w:rPr>
          <w:rFonts w:cs="Times New Roman"/>
          <w:szCs w:val="24"/>
        </w:rPr>
        <w:t>prasa detalizētu pārbaudi kopsakarībā ar to, kādā veidā t</w:t>
      </w:r>
      <w:r w:rsidR="00C73275">
        <w:rPr>
          <w:rFonts w:cs="Times New Roman"/>
          <w:szCs w:val="24"/>
        </w:rPr>
        <w:t>a</w:t>
      </w:r>
      <w:r w:rsidR="00BB502A">
        <w:rPr>
          <w:rFonts w:cs="Times New Roman"/>
          <w:szCs w:val="24"/>
        </w:rPr>
        <w:t xml:space="preserve">s ir piemērojams situācijās, kad fiziskā persona vēlas iekļaut attaisnotajos izdevumos apdrošināšanas prēmiju maksājumus. </w:t>
      </w:r>
    </w:p>
    <w:p w14:paraId="5598EA1F" w14:textId="4FAF9D44" w:rsidR="0091706B" w:rsidRDefault="002D7600" w:rsidP="0091706B">
      <w:pPr>
        <w:spacing w:after="0" w:line="276" w:lineRule="auto"/>
        <w:ind w:firstLine="567"/>
        <w:jc w:val="both"/>
        <w:rPr>
          <w:rFonts w:cs="Times New Roman"/>
          <w:szCs w:val="24"/>
        </w:rPr>
      </w:pPr>
      <w:r>
        <w:rPr>
          <w:rFonts w:cs="Times New Roman"/>
          <w:szCs w:val="24"/>
        </w:rPr>
        <w:t xml:space="preserve">Tāpat uzmanību nepieciešams </w:t>
      </w:r>
      <w:r w:rsidR="00BD5F4C" w:rsidRPr="00B0489C">
        <w:rPr>
          <w:rFonts w:cs="Times New Roman"/>
          <w:szCs w:val="24"/>
        </w:rPr>
        <w:t xml:space="preserve">pievērst arī tam, ka likuma „Par iedzīvotāju ienākuma nodokli” 8.panta piektās daļas 3.punkts runā ne tikai par </w:t>
      </w:r>
      <w:r w:rsidR="007C1112" w:rsidRPr="00B0489C">
        <w:rPr>
          <w:rFonts w:cs="Times New Roman"/>
          <w:szCs w:val="24"/>
        </w:rPr>
        <w:t xml:space="preserve">dzīvības apdrošināšanu (ar uzkrājumu veidošanu), bet arī par </w:t>
      </w:r>
      <w:r w:rsidR="00123462" w:rsidRPr="00B0489C">
        <w:rPr>
          <w:rFonts w:cs="Times New Roman"/>
          <w:szCs w:val="24"/>
        </w:rPr>
        <w:t>dzīvības</w:t>
      </w:r>
      <w:r w:rsidR="007C1112" w:rsidRPr="00B0489C">
        <w:rPr>
          <w:rFonts w:cs="Times New Roman"/>
          <w:szCs w:val="24"/>
        </w:rPr>
        <w:t xml:space="preserve"> (bez uzkrājumu veidošanas)</w:t>
      </w:r>
      <w:r w:rsidR="00607C32">
        <w:rPr>
          <w:rFonts w:cs="Times New Roman"/>
          <w:szCs w:val="24"/>
        </w:rPr>
        <w:t xml:space="preserve"> </w:t>
      </w:r>
      <w:r w:rsidR="00123462" w:rsidRPr="00B0489C">
        <w:rPr>
          <w:rFonts w:cs="Times New Roman"/>
          <w:szCs w:val="24"/>
        </w:rPr>
        <w:t>un nelaime</w:t>
      </w:r>
      <w:r w:rsidR="00EA324E">
        <w:rPr>
          <w:rFonts w:cs="Times New Roman"/>
          <w:szCs w:val="24"/>
        </w:rPr>
        <w:t>s</w:t>
      </w:r>
      <w:r w:rsidR="00123462" w:rsidRPr="00B0489C">
        <w:rPr>
          <w:rFonts w:cs="Times New Roman"/>
          <w:szCs w:val="24"/>
        </w:rPr>
        <w:t xml:space="preserve"> gadījumu apdrošināšanu</w:t>
      </w:r>
      <w:r w:rsidR="007C1112" w:rsidRPr="00B0489C">
        <w:rPr>
          <w:rFonts w:cs="Times New Roman"/>
          <w:szCs w:val="24"/>
        </w:rPr>
        <w:t>.</w:t>
      </w:r>
      <w:r>
        <w:rPr>
          <w:rFonts w:cs="Times New Roman"/>
          <w:szCs w:val="24"/>
        </w:rPr>
        <w:t xml:space="preserve"> </w:t>
      </w:r>
      <w:r w:rsidR="0091706B">
        <w:rPr>
          <w:rFonts w:cs="Times New Roman"/>
          <w:szCs w:val="24"/>
        </w:rPr>
        <w:t>Tādējādi tiek apskatīt</w:t>
      </w:r>
      <w:r w:rsidR="00C73275">
        <w:rPr>
          <w:rFonts w:cs="Times New Roman"/>
          <w:szCs w:val="24"/>
        </w:rPr>
        <w:t>a</w:t>
      </w:r>
      <w:r w:rsidR="0091706B">
        <w:rPr>
          <w:rFonts w:cs="Times New Roman"/>
          <w:szCs w:val="24"/>
        </w:rPr>
        <w:t xml:space="preserve"> tādu pakalpojumu izmantošana, kas netiek iekļauta attaisnotajos izdevumos atbilstoši likuma 10.panta pirmās daļas 6.punktam. </w:t>
      </w:r>
    </w:p>
    <w:p w14:paraId="3C399009" w14:textId="2D574366" w:rsidR="0091706B" w:rsidRDefault="0091706B" w:rsidP="0091706B">
      <w:pPr>
        <w:spacing w:after="0" w:line="276" w:lineRule="auto"/>
        <w:ind w:firstLine="567"/>
        <w:jc w:val="both"/>
        <w:rPr>
          <w:rFonts w:cs="Times New Roman"/>
          <w:szCs w:val="24"/>
        </w:rPr>
      </w:pPr>
      <w:r>
        <w:rPr>
          <w:rFonts w:cs="Times New Roman"/>
          <w:szCs w:val="24"/>
        </w:rPr>
        <w:t>L</w:t>
      </w:r>
      <w:r w:rsidRPr="00B0489C">
        <w:rPr>
          <w:rFonts w:cs="Times New Roman"/>
          <w:szCs w:val="24"/>
        </w:rPr>
        <w:t>ikuma „Par iedzīvotāju ienākuma nodokli” 8.panta piektās daļas 3.punkts</w:t>
      </w:r>
      <w:r>
        <w:rPr>
          <w:rFonts w:cs="Times New Roman"/>
          <w:szCs w:val="24"/>
        </w:rPr>
        <w:t xml:space="preserve"> norāda, ka kritērijs, kuram ir jāpiešķir nozīme, ir tas, kura persona var saņemt apdrošināšanas atlīdzību, proti, kuras labā apdrošināšanas līgums ir noslēgts. </w:t>
      </w:r>
      <w:r w:rsidR="008B3FD8">
        <w:rPr>
          <w:rFonts w:cs="Times New Roman"/>
          <w:szCs w:val="24"/>
        </w:rPr>
        <w:t>K</w:t>
      </w:r>
      <w:r>
        <w:rPr>
          <w:rFonts w:cs="Times New Roman"/>
          <w:szCs w:val="24"/>
        </w:rPr>
        <w:t>ritērija piemērošanai nepieciešams ņemt vērā</w:t>
      </w:r>
      <w:r w:rsidR="008B3FD8">
        <w:rPr>
          <w:rFonts w:cs="Times New Roman"/>
          <w:szCs w:val="24"/>
        </w:rPr>
        <w:t xml:space="preserve"> </w:t>
      </w:r>
      <w:r w:rsidR="00C52FF3">
        <w:rPr>
          <w:rFonts w:cs="Times New Roman"/>
          <w:szCs w:val="24"/>
        </w:rPr>
        <w:t>l</w:t>
      </w:r>
      <w:r w:rsidR="00C52FF3" w:rsidRPr="00B0489C">
        <w:rPr>
          <w:rFonts w:cs="Times New Roman"/>
          <w:szCs w:val="24"/>
        </w:rPr>
        <w:t xml:space="preserve">ikuma „Par iedzīvotāju ienākuma nodokli” 10.panta pirmās daļas 6.punkta </w:t>
      </w:r>
      <w:r>
        <w:rPr>
          <w:rFonts w:cs="Times New Roman"/>
          <w:szCs w:val="24"/>
        </w:rPr>
        <w:t>mērķi</w:t>
      </w:r>
      <w:r w:rsidR="008B3FD8">
        <w:rPr>
          <w:rFonts w:cs="Times New Roman"/>
          <w:szCs w:val="24"/>
        </w:rPr>
        <w:t xml:space="preserve"> </w:t>
      </w:r>
      <w:r w:rsidR="00C52FF3">
        <w:rPr>
          <w:rFonts w:cs="Times New Roman"/>
          <w:szCs w:val="24"/>
        </w:rPr>
        <w:t>un</w:t>
      </w:r>
      <w:r w:rsidR="008B3FD8">
        <w:rPr>
          <w:rFonts w:cs="Times New Roman"/>
          <w:szCs w:val="24"/>
        </w:rPr>
        <w:t xml:space="preserve"> apdrošināšanā lietoto jēdzienu saturu.</w:t>
      </w:r>
      <w:r>
        <w:rPr>
          <w:rFonts w:cs="Times New Roman"/>
          <w:szCs w:val="24"/>
        </w:rPr>
        <w:t xml:space="preserve"> </w:t>
      </w:r>
    </w:p>
    <w:p w14:paraId="64FE1E68" w14:textId="659ABEEE" w:rsidR="000A579A" w:rsidRDefault="000A579A" w:rsidP="00BB502A">
      <w:pPr>
        <w:spacing w:after="0" w:line="276" w:lineRule="auto"/>
        <w:ind w:firstLine="567"/>
        <w:jc w:val="both"/>
        <w:rPr>
          <w:rFonts w:cs="Times New Roman"/>
          <w:szCs w:val="24"/>
        </w:rPr>
      </w:pPr>
    </w:p>
    <w:p w14:paraId="341DFBEB" w14:textId="1E3ABF93" w:rsidR="00D71BEB" w:rsidRDefault="000A1159" w:rsidP="004A124E">
      <w:pPr>
        <w:spacing w:after="0" w:line="276" w:lineRule="auto"/>
        <w:ind w:firstLine="567"/>
        <w:jc w:val="both"/>
        <w:rPr>
          <w:rFonts w:eastAsia="Times New Roman" w:cs="Times New Roman"/>
          <w:color w:val="000000"/>
          <w:szCs w:val="24"/>
          <w:lang w:eastAsia="lv-LV"/>
        </w:rPr>
      </w:pPr>
      <w:r w:rsidRPr="00B0489C">
        <w:rPr>
          <w:rFonts w:cs="Times New Roman"/>
          <w:szCs w:val="24"/>
        </w:rPr>
        <w:t>[1</w:t>
      </w:r>
      <w:r w:rsidR="00EA3C27">
        <w:rPr>
          <w:rFonts w:cs="Times New Roman"/>
          <w:szCs w:val="24"/>
        </w:rPr>
        <w:t>0</w:t>
      </w:r>
      <w:r w:rsidRPr="00B0489C">
        <w:rPr>
          <w:rFonts w:cs="Times New Roman"/>
          <w:szCs w:val="24"/>
        </w:rPr>
        <w:t>] </w:t>
      </w:r>
      <w:r w:rsidR="00D71BEB" w:rsidRPr="00B0489C">
        <w:rPr>
          <w:rFonts w:cs="Times New Roman"/>
          <w:szCs w:val="24"/>
        </w:rPr>
        <w:t xml:space="preserve">Likuma „Par iedzīvotāju ienākuma nodokli” 10.panta pirmās daļas 6.punkts tika iekļauts likumā ar 2001.gada 22.novembra likumu „Grozījumi likumā „Par iedzīvotāju ienākuma nodokli””. Ņemot vērā, ka likums tika pieņemts steidzamības kārtībā, kā arī </w:t>
      </w:r>
      <w:r w:rsidR="00D71BEB" w:rsidRPr="00B0489C">
        <w:rPr>
          <w:rFonts w:cs="Times New Roman"/>
          <w:szCs w:val="24"/>
        </w:rPr>
        <w:lastRenderedPageBreak/>
        <w:t>grozījumi šajā daļā tika iekļauti tikai pirms otrā (noslēdzošā) lasījuma, likuma pieņemšanas procesā nav atspoguļoti likumdevēja apsvērumi par tiesību normas mērķi un uzdevumiem. Savukārt likuma „Grozījumi likumā „Par iedzīvotāju ienākuma nodokli””, kas tika pieņemts Saeimā 2017.gada 2</w:t>
      </w:r>
      <w:r w:rsidR="004D0ECF">
        <w:rPr>
          <w:rFonts w:cs="Times New Roman"/>
          <w:szCs w:val="24"/>
        </w:rPr>
        <w:t>8</w:t>
      </w:r>
      <w:r w:rsidR="00D71BEB" w:rsidRPr="00B0489C">
        <w:rPr>
          <w:rFonts w:cs="Times New Roman"/>
          <w:szCs w:val="24"/>
        </w:rPr>
        <w:t>.jūlijā, anotācijā ir ietverta plaša likuma „Par iedzīvotāju ienākuma nodokli” 10.panta pirmās daļas 6.punkta mērķa analīze. Šajā anotācijā tiek uzsvērts, ka</w:t>
      </w:r>
      <w:r w:rsidR="00D71BEB" w:rsidRPr="00B0489C">
        <w:rPr>
          <w:rFonts w:eastAsia="Times New Roman" w:cs="Times New Roman"/>
          <w:color w:val="000000"/>
          <w:szCs w:val="24"/>
          <w:lang w:eastAsia="lv-LV"/>
        </w:rPr>
        <w:t xml:space="preserve"> dzīvības apdrošināšana ar līdzekļu uzkrāšanu ir instruments, kas būtiski spēj palielināt iedzīvotāju uzkrājumu līmeni ilgtermiņā dažādiem mērķiem. Veidojot uzkrājumus savas nākotnes nodrošināšanai, iedzīvotāji veicina savas labklājības uzturēšanu situācijās, kad personas saskaras ar regulāro ienākumu zudumu (ģimenes locekļa nāve, invaliditāte, izdevumi par veselību, vecums, izdevumi par bērnu izglītību un citi).</w:t>
      </w:r>
    </w:p>
    <w:p w14:paraId="6D5AF248" w14:textId="696036D6" w:rsidR="00D71BEB" w:rsidRPr="00B0489C" w:rsidRDefault="00BB502A" w:rsidP="00BB502A">
      <w:pPr>
        <w:spacing w:after="0" w:line="276" w:lineRule="auto"/>
        <w:ind w:firstLine="567"/>
        <w:jc w:val="both"/>
        <w:rPr>
          <w:rFonts w:cs="Times New Roman"/>
          <w:szCs w:val="24"/>
        </w:rPr>
      </w:pPr>
      <w:r>
        <w:rPr>
          <w:rFonts w:eastAsia="Times New Roman" w:cs="Times New Roman"/>
          <w:color w:val="000000"/>
          <w:szCs w:val="24"/>
          <w:lang w:eastAsia="lv-LV"/>
        </w:rPr>
        <w:t>No iepriekš minētā secināms, ka</w:t>
      </w:r>
      <w:r>
        <w:rPr>
          <w:rFonts w:cs="Times New Roman"/>
          <w:szCs w:val="24"/>
        </w:rPr>
        <w:t xml:space="preserve"> </w:t>
      </w:r>
      <w:r w:rsidR="00D71BEB" w:rsidRPr="00B0489C">
        <w:rPr>
          <w:rFonts w:eastAsia="Times New Roman" w:cs="Times New Roman"/>
          <w:color w:val="000000"/>
          <w:szCs w:val="24"/>
          <w:lang w:eastAsia="lv-LV"/>
        </w:rPr>
        <w:t>tiesību normā ietvertais mērķis ir veicināt, lai personas ilgstošā laika posmā veido uzkrājumus.</w:t>
      </w:r>
      <w:r w:rsidR="00730A7F">
        <w:rPr>
          <w:rFonts w:eastAsia="Times New Roman" w:cs="Times New Roman"/>
          <w:color w:val="000000"/>
          <w:szCs w:val="24"/>
          <w:lang w:eastAsia="lv-LV"/>
        </w:rPr>
        <w:t xml:space="preserve">  </w:t>
      </w:r>
    </w:p>
    <w:p w14:paraId="089A72C8" w14:textId="77777777" w:rsidR="00D71BEB" w:rsidRPr="00B0489C" w:rsidRDefault="00D71BEB" w:rsidP="00B0489C">
      <w:pPr>
        <w:spacing w:after="0" w:line="276" w:lineRule="auto"/>
        <w:ind w:firstLine="567"/>
        <w:jc w:val="both"/>
        <w:rPr>
          <w:rFonts w:cs="Times New Roman"/>
          <w:szCs w:val="24"/>
        </w:rPr>
      </w:pPr>
    </w:p>
    <w:p w14:paraId="22A9CF6B" w14:textId="7A777232" w:rsidR="009C0108" w:rsidRPr="00B0489C" w:rsidRDefault="000A1159" w:rsidP="00B0489C">
      <w:pPr>
        <w:spacing w:after="0" w:line="276" w:lineRule="auto"/>
        <w:ind w:firstLine="567"/>
        <w:jc w:val="both"/>
        <w:rPr>
          <w:rFonts w:cs="Times New Roman"/>
          <w:szCs w:val="24"/>
        </w:rPr>
      </w:pPr>
      <w:r w:rsidRPr="00B0489C">
        <w:rPr>
          <w:rFonts w:cs="Times New Roman"/>
          <w:szCs w:val="24"/>
        </w:rPr>
        <w:t>[1</w:t>
      </w:r>
      <w:r w:rsidR="00EA3C27">
        <w:rPr>
          <w:rFonts w:cs="Times New Roman"/>
          <w:szCs w:val="24"/>
        </w:rPr>
        <w:t>1</w:t>
      </w:r>
      <w:r w:rsidRPr="00B0489C">
        <w:rPr>
          <w:rFonts w:cs="Times New Roman"/>
          <w:szCs w:val="24"/>
        </w:rPr>
        <w:t>] </w:t>
      </w:r>
      <w:r w:rsidR="009C0108" w:rsidRPr="00B0489C">
        <w:rPr>
          <w:rFonts w:cs="Times New Roman"/>
          <w:szCs w:val="24"/>
        </w:rPr>
        <w:t>Jēdzieni „apdrošinājuma ņēmējs”, „apdrošinātais” un „labuma guvējs” ir definēti likuma „Par apdrošināšanas līgumu” 1.panta 6., 12. un 18.punktā.</w:t>
      </w:r>
    </w:p>
    <w:p w14:paraId="67870BD1" w14:textId="10451E1D" w:rsidR="009C0108" w:rsidRPr="00B0489C" w:rsidRDefault="009C0108" w:rsidP="00B0489C">
      <w:pPr>
        <w:spacing w:after="0" w:line="276" w:lineRule="auto"/>
        <w:ind w:firstLine="567"/>
        <w:jc w:val="both"/>
        <w:rPr>
          <w:rFonts w:cs="Times New Roman"/>
          <w:szCs w:val="24"/>
        </w:rPr>
      </w:pPr>
      <w:r w:rsidRPr="00B0489C">
        <w:rPr>
          <w:rFonts w:cs="Times New Roman"/>
          <w:szCs w:val="24"/>
        </w:rPr>
        <w:t>Apdrošinājuma ņēmējs ir persona, kura noslēdz apdrošināšanas līgumu savā vai citas personas labā. Personu apdrošināšanā par apdrošināto uzskata apdrošināšanas līgumā norādīto fizisko personu, par kuras dzīvību, veselību vai fizisko stāvokli ir noslēgts apdrošināšanas līgums. Savukārt labuma guvējs ir persona, kurai izmaksājama apdrošināšanas atlīdzība atbilstoši apdrošināšanas līgumam.</w:t>
      </w:r>
    </w:p>
    <w:p w14:paraId="2853654A" w14:textId="20FDF03D" w:rsidR="00D71BEB" w:rsidRPr="00B0489C" w:rsidRDefault="00D71BEB" w:rsidP="00B0489C">
      <w:pPr>
        <w:spacing w:after="0" w:line="276" w:lineRule="auto"/>
        <w:ind w:firstLine="567"/>
        <w:jc w:val="both"/>
        <w:rPr>
          <w:rFonts w:cs="Times New Roman"/>
          <w:szCs w:val="24"/>
        </w:rPr>
      </w:pPr>
      <w:r w:rsidRPr="00B0489C">
        <w:rPr>
          <w:rFonts w:cs="Times New Roman"/>
          <w:szCs w:val="24"/>
        </w:rPr>
        <w:t>Apdrošināšanas līgums var tikt slēgts ar mērķi nodrošināties pret dažādiem riskiem. Apdrošinātās personas statuss</w:t>
      </w:r>
      <w:r w:rsidR="00552477" w:rsidRPr="00B0489C">
        <w:rPr>
          <w:rFonts w:cs="Times New Roman"/>
          <w:szCs w:val="24"/>
        </w:rPr>
        <w:t xml:space="preserve"> dzīvības</w:t>
      </w:r>
      <w:r w:rsidRPr="00B0489C">
        <w:rPr>
          <w:rFonts w:cs="Times New Roman"/>
          <w:szCs w:val="24"/>
        </w:rPr>
        <w:t xml:space="preserve"> apdrošināšanas līgumā nosaka to, kuras personas dzīvība ir apdrošināta, </w:t>
      </w:r>
      <w:r w:rsidR="000A1159" w:rsidRPr="00B0489C">
        <w:rPr>
          <w:rFonts w:cs="Times New Roman"/>
          <w:szCs w:val="24"/>
        </w:rPr>
        <w:t xml:space="preserve">bet </w:t>
      </w:r>
      <w:r w:rsidR="00552477" w:rsidRPr="00B0489C">
        <w:rPr>
          <w:rFonts w:cs="Times New Roman"/>
          <w:szCs w:val="24"/>
        </w:rPr>
        <w:t>atlīdzības saņēmējs ir labuma guvējs, kura ir cita persona (apdrošinātās personas nāves gadījumā šī</w:t>
      </w:r>
      <w:r w:rsidR="00730A7F">
        <w:rPr>
          <w:rFonts w:cs="Times New Roman"/>
          <w:szCs w:val="24"/>
        </w:rPr>
        <w:t xml:space="preserve"> persona nevar saņemt apdrošināšanas atlīdzību</w:t>
      </w:r>
      <w:r w:rsidR="00552477" w:rsidRPr="00B0489C">
        <w:rPr>
          <w:rFonts w:cs="Times New Roman"/>
          <w:szCs w:val="24"/>
        </w:rPr>
        <w:t>).</w:t>
      </w:r>
      <w:r w:rsidRPr="00B0489C">
        <w:rPr>
          <w:rFonts w:cs="Times New Roman"/>
          <w:szCs w:val="24"/>
        </w:rPr>
        <w:t xml:space="preserve"> </w:t>
      </w:r>
      <w:r w:rsidR="00552477" w:rsidRPr="00B0489C">
        <w:rPr>
          <w:rFonts w:cs="Times New Roman"/>
          <w:szCs w:val="24"/>
        </w:rPr>
        <w:t>Tādējādi</w:t>
      </w:r>
      <w:r w:rsidR="009C0108" w:rsidRPr="00B0489C">
        <w:rPr>
          <w:rFonts w:cs="Times New Roman"/>
          <w:szCs w:val="24"/>
        </w:rPr>
        <w:t xml:space="preserve"> apdrošinātās personas </w:t>
      </w:r>
      <w:r w:rsidRPr="00B0489C">
        <w:rPr>
          <w:rFonts w:cs="Times New Roman"/>
          <w:szCs w:val="24"/>
        </w:rPr>
        <w:t xml:space="preserve">statuss </w:t>
      </w:r>
      <w:r w:rsidR="009C0108" w:rsidRPr="00B0489C">
        <w:rPr>
          <w:rFonts w:cs="Times New Roman"/>
          <w:szCs w:val="24"/>
        </w:rPr>
        <w:t xml:space="preserve">dzīvības apdrošināšanas </w:t>
      </w:r>
      <w:r w:rsidR="00730A7F">
        <w:rPr>
          <w:rFonts w:cs="Times New Roman"/>
          <w:szCs w:val="24"/>
        </w:rPr>
        <w:t>gadījuma kontekstā</w:t>
      </w:r>
      <w:r w:rsidR="009C0108" w:rsidRPr="00B0489C">
        <w:rPr>
          <w:rFonts w:cs="Times New Roman"/>
          <w:szCs w:val="24"/>
        </w:rPr>
        <w:t xml:space="preserve"> </w:t>
      </w:r>
      <w:r w:rsidRPr="00B0489C">
        <w:rPr>
          <w:rFonts w:cs="Times New Roman"/>
          <w:szCs w:val="24"/>
        </w:rPr>
        <w:t xml:space="preserve">raksturo apdrošināto risku, proti, nosaka to, </w:t>
      </w:r>
      <w:r w:rsidR="00552477" w:rsidRPr="00B0489C">
        <w:rPr>
          <w:rFonts w:cs="Times New Roman"/>
          <w:szCs w:val="24"/>
        </w:rPr>
        <w:t xml:space="preserve">kuras </w:t>
      </w:r>
      <w:r w:rsidRPr="00B0489C">
        <w:rPr>
          <w:rFonts w:cs="Times New Roman"/>
          <w:szCs w:val="24"/>
        </w:rPr>
        <w:t>personas nāve</w:t>
      </w:r>
      <w:r w:rsidR="00552477" w:rsidRPr="00B0489C">
        <w:rPr>
          <w:rFonts w:cs="Times New Roman"/>
          <w:szCs w:val="24"/>
        </w:rPr>
        <w:t>s gadījumā</w:t>
      </w:r>
      <w:r w:rsidRPr="00B0489C">
        <w:rPr>
          <w:rFonts w:cs="Times New Roman"/>
          <w:szCs w:val="24"/>
        </w:rPr>
        <w:t xml:space="preserve"> tiks veikta ap</w:t>
      </w:r>
      <w:r w:rsidR="00730A7F">
        <w:rPr>
          <w:rFonts w:cs="Times New Roman"/>
          <w:szCs w:val="24"/>
        </w:rPr>
        <w:t>drošināšanas atlīdzības izmaksa.</w:t>
      </w:r>
    </w:p>
    <w:p w14:paraId="23F310E7" w14:textId="5A771A43" w:rsidR="009C0108" w:rsidRPr="00B0489C" w:rsidRDefault="00D71BEB" w:rsidP="00B0489C">
      <w:pPr>
        <w:spacing w:after="0" w:line="276" w:lineRule="auto"/>
        <w:ind w:firstLine="567"/>
        <w:jc w:val="both"/>
        <w:rPr>
          <w:rFonts w:cs="Times New Roman"/>
          <w:szCs w:val="24"/>
        </w:rPr>
      </w:pPr>
      <w:r w:rsidRPr="00B0489C">
        <w:rPr>
          <w:rFonts w:cs="Times New Roman"/>
          <w:szCs w:val="24"/>
        </w:rPr>
        <w:t>Jānorāda, ka ģimenes ietvaros pastāv vairāki savstarpēji saistīti riski. Piemēram, ikviens no laulātajiem var zaudēt dzīvību vai gūt invaliditāti. Turklāt katrs no atsevišķajiem riskiem var ietekmēt arī cita ģimenes locekļa turpmāko dzīvi. Līdz ar to ģimenes locekļi var noteikt to, vai tie vēlas apdrošināt visus riskus, vai tikai atsevišķus riskus, kādā veidā personas vēlas to darīt, kā arī to, kura persona varēs noteiktās situācijās saņemt apdrošināšanas atlīdzību vai maksājumus apdrošināšanas līguma termiņa beigās (uzkrājumu).</w:t>
      </w:r>
    </w:p>
    <w:p w14:paraId="70BD0EAD" w14:textId="4ED7F16A" w:rsidR="00284A64" w:rsidRPr="00B0489C" w:rsidRDefault="005243E1" w:rsidP="00284A64">
      <w:pPr>
        <w:spacing w:after="0" w:line="276" w:lineRule="auto"/>
        <w:ind w:firstLine="567"/>
        <w:jc w:val="both"/>
        <w:rPr>
          <w:rFonts w:cs="Times New Roman"/>
          <w:szCs w:val="24"/>
        </w:rPr>
      </w:pPr>
      <w:r>
        <w:rPr>
          <w:rFonts w:cs="Times New Roman"/>
          <w:szCs w:val="24"/>
        </w:rPr>
        <w:t>V</w:t>
      </w:r>
      <w:r w:rsidR="009C0108" w:rsidRPr="00B0489C">
        <w:rPr>
          <w:rFonts w:cs="Times New Roman"/>
          <w:szCs w:val="24"/>
        </w:rPr>
        <w:t xml:space="preserve">isi </w:t>
      </w:r>
      <w:r w:rsidR="005E7C08">
        <w:rPr>
          <w:rFonts w:cs="Times New Roman"/>
          <w:szCs w:val="24"/>
        </w:rPr>
        <w:t>dzīvības apdrošināšanas (ar uzkrājumu veidošan</w:t>
      </w:r>
      <w:r w:rsidR="00C73275">
        <w:rPr>
          <w:rFonts w:cs="Times New Roman"/>
          <w:szCs w:val="24"/>
        </w:rPr>
        <w:t>u</w:t>
      </w:r>
      <w:r w:rsidR="005E7C08">
        <w:rPr>
          <w:rFonts w:cs="Times New Roman"/>
          <w:szCs w:val="24"/>
        </w:rPr>
        <w:t>)</w:t>
      </w:r>
      <w:r w:rsidR="009C0108" w:rsidRPr="00B0489C">
        <w:rPr>
          <w:rFonts w:cs="Times New Roman"/>
          <w:szCs w:val="24"/>
        </w:rPr>
        <w:t xml:space="preserve"> līgumi</w:t>
      </w:r>
      <w:r w:rsidR="007F2A38" w:rsidRPr="00B0489C">
        <w:rPr>
          <w:rFonts w:cs="Times New Roman"/>
          <w:szCs w:val="24"/>
        </w:rPr>
        <w:t xml:space="preserve"> neatkarīgi no tā, kura ģimenes locekļa dzīvība ir apdrošināta,</w:t>
      </w:r>
      <w:r w:rsidR="009C0108" w:rsidRPr="00B0489C">
        <w:rPr>
          <w:rFonts w:cs="Times New Roman"/>
          <w:szCs w:val="24"/>
        </w:rPr>
        <w:t xml:space="preserve"> veicina uzkrājuma veidošanos, </w:t>
      </w:r>
      <w:r w:rsidRPr="00B0489C">
        <w:rPr>
          <w:rFonts w:cs="Times New Roman"/>
          <w:szCs w:val="24"/>
        </w:rPr>
        <w:t>t</w:t>
      </w:r>
      <w:r>
        <w:rPr>
          <w:rFonts w:cs="Times New Roman"/>
          <w:szCs w:val="24"/>
        </w:rPr>
        <w:t>ādēļ</w:t>
      </w:r>
      <w:r w:rsidRPr="00B0489C">
        <w:rPr>
          <w:rFonts w:cs="Times New Roman"/>
          <w:szCs w:val="24"/>
        </w:rPr>
        <w:t xml:space="preserve"> </w:t>
      </w:r>
      <w:r w:rsidR="009C0108" w:rsidRPr="00B0489C">
        <w:rPr>
          <w:rFonts w:cs="Times New Roman"/>
          <w:szCs w:val="24"/>
        </w:rPr>
        <w:t>nav pamatots</w:t>
      </w:r>
      <w:r w:rsidR="00F25569">
        <w:rPr>
          <w:rFonts w:cs="Times New Roman"/>
          <w:szCs w:val="24"/>
        </w:rPr>
        <w:t xml:space="preserve"> tiesas</w:t>
      </w:r>
      <w:r w:rsidR="009C0108" w:rsidRPr="00B0489C">
        <w:rPr>
          <w:rFonts w:cs="Times New Roman"/>
          <w:szCs w:val="24"/>
        </w:rPr>
        <w:t xml:space="preserve"> viedoklis, ka tiesību normā paredzēto mērķi</w:t>
      </w:r>
      <w:r>
        <w:rPr>
          <w:rFonts w:cs="Times New Roman"/>
          <w:szCs w:val="24"/>
        </w:rPr>
        <w:t xml:space="preserve"> –</w:t>
      </w:r>
      <w:r w:rsidR="009C0108" w:rsidRPr="00B0489C">
        <w:rPr>
          <w:rFonts w:cs="Times New Roman"/>
          <w:szCs w:val="24"/>
        </w:rPr>
        <w:t xml:space="preserve"> veicināt uzkrājumu veidošano</w:t>
      </w:r>
      <w:r w:rsidR="00B74854" w:rsidRPr="00B0489C">
        <w:rPr>
          <w:rFonts w:cs="Times New Roman"/>
          <w:szCs w:val="24"/>
        </w:rPr>
        <w:t>s</w:t>
      </w:r>
      <w:r>
        <w:rPr>
          <w:rFonts w:cs="Times New Roman"/>
          <w:szCs w:val="24"/>
        </w:rPr>
        <w:t xml:space="preserve"> –</w:t>
      </w:r>
      <w:r w:rsidR="00B74854" w:rsidRPr="00B0489C">
        <w:rPr>
          <w:rFonts w:cs="Times New Roman"/>
          <w:szCs w:val="24"/>
        </w:rPr>
        <w:t xml:space="preserve"> varētu sasniegt vienīgi tāds</w:t>
      </w:r>
      <w:r w:rsidR="009C0108" w:rsidRPr="00B0489C">
        <w:rPr>
          <w:rFonts w:cs="Times New Roman"/>
          <w:szCs w:val="24"/>
        </w:rPr>
        <w:t xml:space="preserve"> līgums, kurā apdrošinājuma ņēmējs un apdrošinātais ir viena un tā pati persona.</w:t>
      </w:r>
    </w:p>
    <w:p w14:paraId="76E46CA2" w14:textId="77777777" w:rsidR="009C0108" w:rsidRPr="00B0489C" w:rsidRDefault="009C0108" w:rsidP="00B0489C">
      <w:pPr>
        <w:spacing w:after="0" w:line="276" w:lineRule="auto"/>
        <w:ind w:firstLine="567"/>
        <w:jc w:val="both"/>
        <w:rPr>
          <w:rFonts w:cs="Times New Roman"/>
          <w:szCs w:val="24"/>
        </w:rPr>
      </w:pPr>
    </w:p>
    <w:p w14:paraId="30FA20B8" w14:textId="5E4D9142" w:rsidR="003D6946" w:rsidRPr="00B0489C" w:rsidRDefault="0062031A" w:rsidP="00B0489C">
      <w:pPr>
        <w:spacing w:after="0" w:line="276" w:lineRule="auto"/>
        <w:ind w:firstLine="567"/>
        <w:jc w:val="both"/>
        <w:rPr>
          <w:rFonts w:cs="Times New Roman"/>
          <w:szCs w:val="24"/>
        </w:rPr>
      </w:pPr>
      <w:r w:rsidRPr="00B0489C">
        <w:rPr>
          <w:rFonts w:cs="Times New Roman"/>
          <w:szCs w:val="24"/>
        </w:rPr>
        <w:t>[1</w:t>
      </w:r>
      <w:r w:rsidR="00EA3C27">
        <w:rPr>
          <w:rFonts w:cs="Times New Roman"/>
          <w:szCs w:val="24"/>
        </w:rPr>
        <w:t>2</w:t>
      </w:r>
      <w:r w:rsidRPr="00B0489C">
        <w:rPr>
          <w:rFonts w:cs="Times New Roman"/>
          <w:szCs w:val="24"/>
        </w:rPr>
        <w:t>] </w:t>
      </w:r>
      <w:r w:rsidR="00552477" w:rsidRPr="00B0489C">
        <w:rPr>
          <w:rFonts w:cs="Times New Roman"/>
          <w:szCs w:val="24"/>
        </w:rPr>
        <w:t>Likuma „Par iedzīvotāju ienākuma nodokli</w:t>
      </w:r>
      <w:r w:rsidR="00465025" w:rsidRPr="00B0489C">
        <w:rPr>
          <w:rFonts w:cs="Times New Roman"/>
          <w:szCs w:val="24"/>
        </w:rPr>
        <w:t>” 10.panta pirmās daļas 6.punkts piešķir tiesības personai samazināt apliekamo ienākumu,</w:t>
      </w:r>
      <w:r w:rsidR="00730A7F">
        <w:rPr>
          <w:rFonts w:cs="Times New Roman"/>
          <w:szCs w:val="24"/>
        </w:rPr>
        <w:t xml:space="preserve"> atskaitot attaisnotajos</w:t>
      </w:r>
      <w:r w:rsidR="00284A64">
        <w:rPr>
          <w:rFonts w:cs="Times New Roman"/>
          <w:szCs w:val="24"/>
        </w:rPr>
        <w:t xml:space="preserve"> izdevumos apdrošināšanas prēmiju maksājumus</w:t>
      </w:r>
      <w:r w:rsidR="00465025" w:rsidRPr="00B0489C">
        <w:rPr>
          <w:rFonts w:cs="Times New Roman"/>
          <w:szCs w:val="24"/>
        </w:rPr>
        <w:t>. Līdz ar to no šīs tiesību no</w:t>
      </w:r>
      <w:r w:rsidRPr="00B0489C">
        <w:rPr>
          <w:rFonts w:cs="Times New Roman"/>
          <w:szCs w:val="24"/>
        </w:rPr>
        <w:t>rmas satura izriet</w:t>
      </w:r>
      <w:r w:rsidR="00465025" w:rsidRPr="00B0489C">
        <w:rPr>
          <w:rFonts w:cs="Times New Roman"/>
          <w:szCs w:val="24"/>
        </w:rPr>
        <w:t xml:space="preserve">, ka izdevumiem ir jābūt tieši tai personai, kura vēlas tos uzrādīt kā savus attaisnotos izdevumus. Apdrošinājuma ņēmējs ir persona, kurai ir </w:t>
      </w:r>
      <w:r w:rsidR="00284A64">
        <w:rPr>
          <w:rFonts w:cs="Times New Roman"/>
          <w:szCs w:val="24"/>
        </w:rPr>
        <w:t>pienākums veikt</w:t>
      </w:r>
      <w:r w:rsidR="00465025" w:rsidRPr="00B0489C">
        <w:rPr>
          <w:rFonts w:cs="Times New Roman"/>
          <w:szCs w:val="24"/>
        </w:rPr>
        <w:t xml:space="preserve"> ap</w:t>
      </w:r>
      <w:r w:rsidR="00284A64">
        <w:rPr>
          <w:rFonts w:cs="Times New Roman"/>
          <w:szCs w:val="24"/>
        </w:rPr>
        <w:t>drošināšanas prēmiju maksājumus</w:t>
      </w:r>
      <w:r w:rsidR="00465025" w:rsidRPr="00B0489C">
        <w:rPr>
          <w:rFonts w:cs="Times New Roman"/>
          <w:szCs w:val="24"/>
        </w:rPr>
        <w:t xml:space="preserve">. </w:t>
      </w:r>
      <w:r w:rsidR="000A579A">
        <w:rPr>
          <w:rFonts w:cs="Times New Roman"/>
          <w:szCs w:val="24"/>
        </w:rPr>
        <w:t xml:space="preserve">Tādējādi </w:t>
      </w:r>
      <w:r w:rsidR="004A124E">
        <w:rPr>
          <w:rFonts w:cs="Times New Roman"/>
          <w:szCs w:val="24"/>
        </w:rPr>
        <w:t>var nonākt pie secinājuma</w:t>
      </w:r>
      <w:r w:rsidR="003D6946" w:rsidRPr="00B0489C">
        <w:rPr>
          <w:rFonts w:cs="Times New Roman"/>
          <w:szCs w:val="24"/>
        </w:rPr>
        <w:t>, ka apdrošinājuma ņēmējs ir tā persona, kura var pretendēt uz tai esošo izdevumu iekļaušanu attaisnotajos izdevumos.</w:t>
      </w:r>
    </w:p>
    <w:p w14:paraId="4D98CA70" w14:textId="178283C6" w:rsidR="00465025" w:rsidRDefault="00465025" w:rsidP="00B0489C">
      <w:pPr>
        <w:spacing w:after="0" w:line="276" w:lineRule="auto"/>
        <w:ind w:firstLine="567"/>
        <w:jc w:val="both"/>
        <w:rPr>
          <w:rFonts w:cs="Times New Roman"/>
          <w:szCs w:val="24"/>
        </w:rPr>
      </w:pPr>
      <w:r w:rsidRPr="00B0489C">
        <w:rPr>
          <w:rFonts w:cs="Times New Roman"/>
          <w:szCs w:val="24"/>
        </w:rPr>
        <w:lastRenderedPageBreak/>
        <w:t xml:space="preserve">Papildus norādāms, ka likuma „Par iedzīvotāju ienākuma nodokli” 10.panta pirmās daļas 6.punkta saturu ietekmē arī </w:t>
      </w:r>
      <w:r w:rsidR="0062031A" w:rsidRPr="00B0489C">
        <w:rPr>
          <w:rFonts w:cs="Times New Roman"/>
          <w:szCs w:val="24"/>
        </w:rPr>
        <w:t xml:space="preserve">minētā </w:t>
      </w:r>
      <w:r w:rsidRPr="00B0489C">
        <w:rPr>
          <w:rFonts w:cs="Times New Roman"/>
          <w:szCs w:val="24"/>
        </w:rPr>
        <w:t>likuma 14.panta 1.</w:t>
      </w:r>
      <w:r w:rsidRPr="00B0489C">
        <w:rPr>
          <w:rFonts w:cs="Times New Roman"/>
          <w:szCs w:val="24"/>
          <w:vertAlign w:val="superscript"/>
        </w:rPr>
        <w:t>1</w:t>
      </w:r>
      <w:r w:rsidRPr="00B0489C">
        <w:rPr>
          <w:rFonts w:cs="Times New Roman"/>
          <w:szCs w:val="24"/>
        </w:rPr>
        <w:t>daļa (</w:t>
      </w:r>
      <w:r w:rsidRPr="00B0489C">
        <w:rPr>
          <w:rFonts w:cs="Times New Roman"/>
          <w:i/>
          <w:szCs w:val="24"/>
        </w:rPr>
        <w:t>tiesību norma spēkā no 2014.gada 1.janvāra</w:t>
      </w:r>
      <w:r w:rsidRPr="00B0489C">
        <w:rPr>
          <w:rFonts w:cs="Times New Roman"/>
          <w:szCs w:val="24"/>
        </w:rPr>
        <w:t xml:space="preserve">), kas </w:t>
      </w:r>
      <w:r w:rsidR="005243E1" w:rsidRPr="00B0489C">
        <w:rPr>
          <w:rFonts w:cs="Times New Roman"/>
          <w:szCs w:val="24"/>
        </w:rPr>
        <w:t>no</w:t>
      </w:r>
      <w:r w:rsidR="005243E1">
        <w:rPr>
          <w:rFonts w:cs="Times New Roman"/>
          <w:szCs w:val="24"/>
        </w:rPr>
        <w:t>teic</w:t>
      </w:r>
      <w:r w:rsidRPr="00B0489C">
        <w:rPr>
          <w:rFonts w:cs="Times New Roman"/>
          <w:szCs w:val="24"/>
        </w:rPr>
        <w:t xml:space="preserve">, ka maksātājam ir tiesības uz attaisnoto izdevumu izslēgšanu no apliekamā ienākuma, ja šā likuma 10.panta pirmās daļas 5. un 6.punktā minētos attaisnotos izdevumus apmaksājis maksātāja laulātais. </w:t>
      </w:r>
    </w:p>
    <w:p w14:paraId="1DC7EE7F" w14:textId="77777777" w:rsidR="002845FB" w:rsidRPr="00B0489C" w:rsidRDefault="002845FB" w:rsidP="00B0489C">
      <w:pPr>
        <w:spacing w:after="0" w:line="276" w:lineRule="auto"/>
        <w:ind w:firstLine="567"/>
        <w:jc w:val="both"/>
        <w:rPr>
          <w:rFonts w:cs="Times New Roman"/>
          <w:szCs w:val="24"/>
        </w:rPr>
      </w:pPr>
    </w:p>
    <w:p w14:paraId="6C77DD1D" w14:textId="5586CB03" w:rsidR="00CD0A1F" w:rsidRDefault="0062031A" w:rsidP="00B0489C">
      <w:pPr>
        <w:spacing w:after="0" w:line="276" w:lineRule="auto"/>
        <w:ind w:firstLine="567"/>
        <w:jc w:val="both"/>
        <w:rPr>
          <w:rFonts w:cs="Times New Roman"/>
          <w:szCs w:val="24"/>
        </w:rPr>
      </w:pPr>
      <w:r w:rsidRPr="00B0489C">
        <w:rPr>
          <w:rFonts w:cs="Times New Roman"/>
          <w:szCs w:val="24"/>
        </w:rPr>
        <w:t>[1</w:t>
      </w:r>
      <w:r w:rsidR="00EA3C27">
        <w:rPr>
          <w:rFonts w:cs="Times New Roman"/>
          <w:szCs w:val="24"/>
        </w:rPr>
        <w:t>3</w:t>
      </w:r>
      <w:r w:rsidRPr="00B0489C">
        <w:rPr>
          <w:rFonts w:cs="Times New Roman"/>
          <w:szCs w:val="24"/>
        </w:rPr>
        <w:t>] </w:t>
      </w:r>
      <w:r w:rsidR="00CD0A1F">
        <w:rPr>
          <w:rFonts w:cs="Times New Roman"/>
          <w:szCs w:val="24"/>
        </w:rPr>
        <w:t>Tas, ka nodokļu maksātājs ir apdrošinājuma ņēmējs</w:t>
      </w:r>
      <w:r w:rsidR="00EA01AD">
        <w:rPr>
          <w:rFonts w:cs="Times New Roman"/>
          <w:szCs w:val="24"/>
        </w:rPr>
        <w:t>,</w:t>
      </w:r>
      <w:r w:rsidR="00CD0A1F">
        <w:rPr>
          <w:rFonts w:cs="Times New Roman"/>
          <w:szCs w:val="24"/>
        </w:rPr>
        <w:t xml:space="preserve"> ir izsecināms no </w:t>
      </w:r>
      <w:r w:rsidR="00CD0A1F" w:rsidRPr="00B0489C">
        <w:rPr>
          <w:rFonts w:cs="Times New Roman"/>
          <w:szCs w:val="24"/>
        </w:rPr>
        <w:t>likuma „Par iedzīvotāju ienākuma nodokli” 10.panta pirmās daļas 6.punkta</w:t>
      </w:r>
      <w:r w:rsidR="00CD0A1F">
        <w:rPr>
          <w:rFonts w:cs="Times New Roman"/>
          <w:szCs w:val="24"/>
        </w:rPr>
        <w:t xml:space="preserve">, savukārt </w:t>
      </w:r>
      <w:r w:rsidR="00CD0A1F" w:rsidRPr="00B0489C">
        <w:rPr>
          <w:rFonts w:cs="Times New Roman"/>
          <w:szCs w:val="24"/>
        </w:rPr>
        <w:t>likuma „Par iedzīvotāju ienākuma nodokli” 8.panta piektās daļas 3.punkts norāda, ka nodokļu aspektā pārbaudāmais kritērijs ir tas, kura</w:t>
      </w:r>
      <w:r w:rsidR="00CD0A1F">
        <w:rPr>
          <w:rFonts w:cs="Times New Roman"/>
          <w:szCs w:val="24"/>
        </w:rPr>
        <w:t>s personas labā ir noslēgts apdrošināšanas līgums.</w:t>
      </w:r>
    </w:p>
    <w:p w14:paraId="42DAD6D6" w14:textId="717E118E" w:rsidR="00CD0A1F" w:rsidRDefault="00CD0A1F" w:rsidP="00CD0A1F">
      <w:pPr>
        <w:spacing w:after="0" w:line="276" w:lineRule="auto"/>
        <w:ind w:firstLine="567"/>
        <w:jc w:val="both"/>
        <w:rPr>
          <w:rFonts w:cs="Times New Roman"/>
          <w:szCs w:val="24"/>
        </w:rPr>
      </w:pPr>
      <w:r>
        <w:rPr>
          <w:rFonts w:cs="Times New Roman"/>
          <w:szCs w:val="24"/>
        </w:rPr>
        <w:t xml:space="preserve">Šī kritērija pārbaude ir saistāma ar to, kura persona ir tiesīga saņemt apdrošināšanas atlīdzību. Tiesību normas pareizai piemērošanai likuma </w:t>
      </w:r>
      <w:r w:rsidRPr="00B0489C">
        <w:rPr>
          <w:rFonts w:cs="Times New Roman"/>
          <w:szCs w:val="24"/>
        </w:rPr>
        <w:t>„Par iedzīvotāju ienākuma nodokli” 10.panta</w:t>
      </w:r>
      <w:r>
        <w:rPr>
          <w:rFonts w:cs="Times New Roman"/>
          <w:szCs w:val="24"/>
        </w:rPr>
        <w:t xml:space="preserve"> </w:t>
      </w:r>
      <w:r w:rsidRPr="00B0489C">
        <w:rPr>
          <w:rFonts w:cs="Times New Roman"/>
          <w:szCs w:val="24"/>
        </w:rPr>
        <w:t xml:space="preserve">pirmās daļas </w:t>
      </w:r>
      <w:r>
        <w:rPr>
          <w:rFonts w:cs="Times New Roman"/>
          <w:szCs w:val="24"/>
        </w:rPr>
        <w:t>6.punkta kontekstā nepieciešams ņemt vērā arī dzīvības apdrošināšanas (ar uzkrājuma veidošanu) līguma noteikumus un struktūru.</w:t>
      </w:r>
    </w:p>
    <w:p w14:paraId="4B974073" w14:textId="77777777" w:rsidR="004A124E" w:rsidRDefault="004A124E" w:rsidP="00CD0A1F">
      <w:pPr>
        <w:spacing w:after="0" w:line="276" w:lineRule="auto"/>
        <w:jc w:val="both"/>
        <w:rPr>
          <w:rFonts w:cs="Times New Roman"/>
          <w:szCs w:val="24"/>
        </w:rPr>
      </w:pPr>
    </w:p>
    <w:p w14:paraId="50562D5F" w14:textId="6734B91C" w:rsidR="002F3409" w:rsidRPr="00B0489C" w:rsidRDefault="00567F52" w:rsidP="00567F52">
      <w:pPr>
        <w:spacing w:after="0" w:line="276" w:lineRule="auto"/>
        <w:ind w:firstLine="567"/>
        <w:jc w:val="both"/>
        <w:rPr>
          <w:rFonts w:cs="Times New Roman"/>
          <w:szCs w:val="24"/>
        </w:rPr>
      </w:pPr>
      <w:r>
        <w:rPr>
          <w:rFonts w:cs="Times New Roman"/>
          <w:szCs w:val="24"/>
        </w:rPr>
        <w:t>[1</w:t>
      </w:r>
      <w:r w:rsidR="00EA3C27">
        <w:rPr>
          <w:rFonts w:cs="Times New Roman"/>
          <w:szCs w:val="24"/>
        </w:rPr>
        <w:t>4] </w:t>
      </w:r>
      <w:r w:rsidR="00EB21C7" w:rsidRPr="00B0489C">
        <w:rPr>
          <w:rFonts w:cs="Times New Roman"/>
          <w:szCs w:val="24"/>
        </w:rPr>
        <w:t>Dzīvības apdrošināšanas līgums ar uzkrājumu veidošanu sevī ietver</w:t>
      </w:r>
      <w:r w:rsidR="000A579A">
        <w:rPr>
          <w:rFonts w:cs="Times New Roman"/>
          <w:szCs w:val="24"/>
        </w:rPr>
        <w:t xml:space="preserve"> vismaz</w:t>
      </w:r>
      <w:r w:rsidR="00EB21C7" w:rsidRPr="00B0489C">
        <w:rPr>
          <w:rFonts w:cs="Times New Roman"/>
          <w:szCs w:val="24"/>
        </w:rPr>
        <w:t xml:space="preserve"> divas daļas – dzīvības apdro</w:t>
      </w:r>
      <w:r w:rsidR="009337FE" w:rsidRPr="00B0489C">
        <w:rPr>
          <w:rFonts w:cs="Times New Roman"/>
          <w:szCs w:val="24"/>
        </w:rPr>
        <w:t>šināšanu un uzkrājumu veidošanu</w:t>
      </w:r>
      <w:r w:rsidR="00EB21C7" w:rsidRPr="00B0489C">
        <w:rPr>
          <w:rFonts w:cs="Times New Roman"/>
          <w:szCs w:val="24"/>
        </w:rPr>
        <w:t>. Turklāt papildus</w:t>
      </w:r>
      <w:r w:rsidR="009337FE" w:rsidRPr="00B0489C">
        <w:rPr>
          <w:rFonts w:cs="Times New Roman"/>
          <w:szCs w:val="24"/>
        </w:rPr>
        <w:t xml:space="preserve"> (pēc klienta vēlmēm)</w:t>
      </w:r>
      <w:r w:rsidR="00EB21C7" w:rsidRPr="00B0489C">
        <w:rPr>
          <w:rFonts w:cs="Times New Roman"/>
          <w:szCs w:val="24"/>
        </w:rPr>
        <w:t xml:space="preserve"> var tikt apdrošināts arī nelaime</w:t>
      </w:r>
      <w:r w:rsidR="009337FE" w:rsidRPr="00B0489C">
        <w:rPr>
          <w:rFonts w:cs="Times New Roman"/>
          <w:szCs w:val="24"/>
        </w:rPr>
        <w:t>s gadījumu risks.</w:t>
      </w:r>
      <w:r>
        <w:rPr>
          <w:rFonts w:cs="Times New Roman"/>
          <w:szCs w:val="24"/>
        </w:rPr>
        <w:t xml:space="preserve"> </w:t>
      </w:r>
      <w:r w:rsidR="009461A2" w:rsidRPr="00B0489C">
        <w:rPr>
          <w:rFonts w:cs="Times New Roman"/>
          <w:szCs w:val="24"/>
        </w:rPr>
        <w:t>Šāda „komplekta izvēle” neietekmē personas tiesības izmantot likuma „Par iedzīvotāju ienākuma nodokli” 10.panta pirmās daļas 6.</w:t>
      </w:r>
      <w:r w:rsidR="0062031A" w:rsidRPr="00B0489C">
        <w:rPr>
          <w:rFonts w:cs="Times New Roman"/>
          <w:szCs w:val="24"/>
        </w:rPr>
        <w:t xml:space="preserve">punktā paredzētās tiesības. </w:t>
      </w:r>
      <w:r w:rsidR="002F3409" w:rsidRPr="00B0489C">
        <w:rPr>
          <w:rFonts w:cs="Times New Roman"/>
          <w:szCs w:val="24"/>
        </w:rPr>
        <w:t>N</w:t>
      </w:r>
      <w:r w:rsidR="004A7029" w:rsidRPr="00B0489C">
        <w:rPr>
          <w:rFonts w:cs="Times New Roman"/>
          <w:szCs w:val="24"/>
        </w:rPr>
        <w:t>oteikumu Nr.</w:t>
      </w:r>
      <w:r w:rsidR="0062031A" w:rsidRPr="00B0489C">
        <w:rPr>
          <w:rFonts w:cs="Times New Roman"/>
          <w:szCs w:val="24"/>
        </w:rPr>
        <w:t> </w:t>
      </w:r>
      <w:r w:rsidR="004A7029" w:rsidRPr="00B0489C">
        <w:rPr>
          <w:rFonts w:cs="Times New Roman"/>
          <w:szCs w:val="24"/>
        </w:rPr>
        <w:t>899 66.punkt</w:t>
      </w:r>
      <w:r w:rsidR="002F3409" w:rsidRPr="00B0489C">
        <w:rPr>
          <w:rFonts w:cs="Times New Roman"/>
          <w:szCs w:val="24"/>
        </w:rPr>
        <w:t xml:space="preserve">s </w:t>
      </w:r>
      <w:r w:rsidR="005243E1" w:rsidRPr="00B0489C">
        <w:rPr>
          <w:rFonts w:cs="Times New Roman"/>
          <w:szCs w:val="24"/>
        </w:rPr>
        <w:t>no</w:t>
      </w:r>
      <w:r w:rsidR="005243E1">
        <w:rPr>
          <w:rFonts w:cs="Times New Roman"/>
          <w:szCs w:val="24"/>
        </w:rPr>
        <w:t>teic</w:t>
      </w:r>
      <w:r w:rsidR="002F3409" w:rsidRPr="00B0489C">
        <w:rPr>
          <w:rFonts w:cs="Times New Roman"/>
          <w:szCs w:val="24"/>
        </w:rPr>
        <w:t>, ka, piemērojot likuma 10.panta otro daļu, ja noslēgtais dzīvības apdrošināšanas līgums (ar līdzekļu uzkrāšanu) kā papildu apdrošināšanas veidu paredz nelaimes gadījumu apdrošināšanu, nodokļu maksātājs var samazināt savu ar nodokli apliekamo ienākumu summu par visu samaksātās apdrošināšanas prēmijas summu.</w:t>
      </w:r>
    </w:p>
    <w:p w14:paraId="1DC98FE3" w14:textId="57B3E722" w:rsidR="00A302CC" w:rsidRDefault="00EB21C7" w:rsidP="00B0489C">
      <w:pPr>
        <w:spacing w:after="0" w:line="276" w:lineRule="auto"/>
        <w:ind w:firstLine="567"/>
        <w:jc w:val="both"/>
        <w:rPr>
          <w:rFonts w:cs="Times New Roman"/>
          <w:szCs w:val="24"/>
        </w:rPr>
      </w:pPr>
      <w:r w:rsidRPr="00B0489C">
        <w:rPr>
          <w:rFonts w:cs="Times New Roman"/>
          <w:szCs w:val="24"/>
        </w:rPr>
        <w:t>Līdz ar to apdrošināšanas līgums var paredzēt apdroš</w:t>
      </w:r>
      <w:r w:rsidR="00A42D64" w:rsidRPr="00B0489C">
        <w:rPr>
          <w:rFonts w:cs="Times New Roman"/>
          <w:szCs w:val="24"/>
        </w:rPr>
        <w:t>ināšanas atlīdzības izmaksu: 1) </w:t>
      </w:r>
      <w:r w:rsidRPr="00B0489C">
        <w:rPr>
          <w:rFonts w:cs="Times New Roman"/>
          <w:szCs w:val="24"/>
        </w:rPr>
        <w:t>d</w:t>
      </w:r>
      <w:r w:rsidR="00A42D64" w:rsidRPr="00B0489C">
        <w:rPr>
          <w:rFonts w:cs="Times New Roman"/>
          <w:szCs w:val="24"/>
        </w:rPr>
        <w:t>zīvības zaudēšanas gadījumā; 2) </w:t>
      </w:r>
      <w:r w:rsidRPr="00B0489C">
        <w:rPr>
          <w:rFonts w:cs="Times New Roman"/>
          <w:szCs w:val="24"/>
        </w:rPr>
        <w:t>nelai</w:t>
      </w:r>
      <w:r w:rsidR="00A42D64" w:rsidRPr="00B0489C">
        <w:rPr>
          <w:rFonts w:cs="Times New Roman"/>
          <w:szCs w:val="24"/>
        </w:rPr>
        <w:t xml:space="preserve">mes </w:t>
      </w:r>
      <w:r w:rsidR="005243E1">
        <w:rPr>
          <w:rFonts w:cs="Times New Roman"/>
          <w:szCs w:val="24"/>
        </w:rPr>
        <w:t xml:space="preserve">gadījumu </w:t>
      </w:r>
      <w:r w:rsidR="00A42D64" w:rsidRPr="00B0489C">
        <w:rPr>
          <w:rFonts w:cs="Times New Roman"/>
          <w:szCs w:val="24"/>
        </w:rPr>
        <w:t>apdrošināšanas gadījumā; 3) </w:t>
      </w:r>
      <w:r w:rsidRPr="00B0489C">
        <w:rPr>
          <w:rFonts w:cs="Times New Roman"/>
          <w:szCs w:val="24"/>
        </w:rPr>
        <w:t>uzkrājumu izmaksu, beidzoties apdr</w:t>
      </w:r>
      <w:r w:rsidR="003D6946" w:rsidRPr="00B0489C">
        <w:rPr>
          <w:rFonts w:cs="Times New Roman"/>
          <w:szCs w:val="24"/>
        </w:rPr>
        <w:t>ošināšanas līgumam.</w:t>
      </w:r>
    </w:p>
    <w:p w14:paraId="47E4BE31" w14:textId="0944A6BD" w:rsidR="00A302CC" w:rsidRDefault="00A302CC" w:rsidP="00A302CC">
      <w:pPr>
        <w:spacing w:after="0" w:line="276" w:lineRule="auto"/>
        <w:ind w:firstLine="567"/>
        <w:jc w:val="both"/>
        <w:rPr>
          <w:rFonts w:cs="Times New Roman"/>
          <w:szCs w:val="24"/>
        </w:rPr>
      </w:pPr>
      <w:r w:rsidRPr="00B0489C">
        <w:rPr>
          <w:rFonts w:cs="Times New Roman"/>
          <w:szCs w:val="24"/>
        </w:rPr>
        <w:t xml:space="preserve">Atsevišķi no apdrošināšanas atlīdzību izmaksām tiek nodalīta atpirkuma summa, kas tiek izmaksāta pirmstermiņa līguma </w:t>
      </w:r>
      <w:r w:rsidR="000F762D">
        <w:rPr>
          <w:rFonts w:cs="Times New Roman"/>
          <w:szCs w:val="24"/>
        </w:rPr>
        <w:t>izbeigšanas</w:t>
      </w:r>
      <w:r w:rsidR="000F762D" w:rsidRPr="00B0489C">
        <w:rPr>
          <w:rFonts w:cs="Times New Roman"/>
          <w:szCs w:val="24"/>
        </w:rPr>
        <w:t xml:space="preserve"> </w:t>
      </w:r>
      <w:r w:rsidRPr="00B0489C">
        <w:rPr>
          <w:rFonts w:cs="Times New Roman"/>
          <w:szCs w:val="24"/>
        </w:rPr>
        <w:t>gadījumā.</w:t>
      </w:r>
    </w:p>
    <w:p w14:paraId="3D493FE9" w14:textId="402677AD" w:rsidR="00113186" w:rsidRDefault="00A302CC" w:rsidP="00B0489C">
      <w:pPr>
        <w:spacing w:after="0" w:line="276" w:lineRule="auto"/>
        <w:ind w:firstLine="567"/>
        <w:jc w:val="both"/>
        <w:rPr>
          <w:rFonts w:cs="Times New Roman"/>
          <w:szCs w:val="24"/>
        </w:rPr>
      </w:pPr>
      <w:r>
        <w:rPr>
          <w:rFonts w:cs="Times New Roman"/>
          <w:szCs w:val="24"/>
        </w:rPr>
        <w:t>Senāts vērš uzmanību, ka</w:t>
      </w:r>
      <w:r w:rsidR="00113186">
        <w:rPr>
          <w:rFonts w:cs="Times New Roman"/>
          <w:szCs w:val="24"/>
        </w:rPr>
        <w:t xml:space="preserve"> apdrošināšanas līguma noteikumi var paredz</w:t>
      </w:r>
      <w:r w:rsidR="00641219">
        <w:rPr>
          <w:rFonts w:cs="Times New Roman"/>
          <w:szCs w:val="24"/>
        </w:rPr>
        <w:t>ēt, ka apdrošināšanas atlīdzību var saņemt dažādas personas</w:t>
      </w:r>
      <w:r w:rsidR="00113186">
        <w:rPr>
          <w:rFonts w:cs="Times New Roman"/>
          <w:szCs w:val="24"/>
        </w:rPr>
        <w:t>. Piemēram, uzkrājuma izmaksu saņem apdrošinājuma ņēmējs, bet dzīvības apdrošināšanas gadījumā apdrošināšanas atlīdzību saņem apdrošinājuma ņēmēja laulātais.</w:t>
      </w:r>
    </w:p>
    <w:p w14:paraId="13D22F5A" w14:textId="2C2DD07B" w:rsidR="00567F52" w:rsidRDefault="00A302CC" w:rsidP="00B0489C">
      <w:pPr>
        <w:spacing w:after="0" w:line="276" w:lineRule="auto"/>
        <w:ind w:firstLine="567"/>
        <w:jc w:val="both"/>
        <w:rPr>
          <w:rFonts w:cs="Times New Roman"/>
          <w:szCs w:val="24"/>
        </w:rPr>
      </w:pPr>
      <w:r>
        <w:rPr>
          <w:rFonts w:cs="Times New Roman"/>
          <w:szCs w:val="24"/>
        </w:rPr>
        <w:t xml:space="preserve">Līdz ar to vispārīgais princips, ka apdrošināšanas līgums ir noslēgts par labu tai personai, kura saņem apdrošināšanas atlīdzību, var tomēr neradīt pietiekamu skaidrību par to, kura persona var iekļaut apdrošināšanas prēmiju maksājumus attaisnotajos izdevumos. </w:t>
      </w:r>
    </w:p>
    <w:p w14:paraId="5BF8C3D8" w14:textId="60408240" w:rsidR="00CD0A1F" w:rsidRDefault="00CD0A1F" w:rsidP="00CD0A1F">
      <w:pPr>
        <w:spacing w:after="0" w:line="276" w:lineRule="auto"/>
        <w:ind w:firstLine="567"/>
        <w:jc w:val="both"/>
        <w:rPr>
          <w:rFonts w:cs="Times New Roman"/>
          <w:szCs w:val="24"/>
        </w:rPr>
      </w:pPr>
      <w:r>
        <w:rPr>
          <w:rFonts w:cs="Times New Roman"/>
          <w:szCs w:val="24"/>
        </w:rPr>
        <w:t xml:space="preserve">Nodokļu samaksas aspektā ir nepieciešama tiesiskā noteiktība, proti, jāspēj precīzi noteikt to personu, kura būs tiesīga atskaitīt apdrošināšanas prēmiju maksājumus. Tādēļ ir nepieciešams </w:t>
      </w:r>
      <w:r w:rsidR="00113186">
        <w:rPr>
          <w:rFonts w:cs="Times New Roman"/>
          <w:szCs w:val="24"/>
        </w:rPr>
        <w:t>apsvērt arī to, kāda nozīme ir katram no apdrošināšanas veidiem (dzīvī</w:t>
      </w:r>
      <w:r w:rsidR="00F32A4B">
        <w:rPr>
          <w:rFonts w:cs="Times New Roman"/>
          <w:szCs w:val="24"/>
        </w:rPr>
        <w:t>ba, nelaimes gadījums, uzkrājuma veidošana</w:t>
      </w:r>
      <w:r w:rsidR="00113186">
        <w:rPr>
          <w:rFonts w:cs="Times New Roman"/>
          <w:szCs w:val="24"/>
        </w:rPr>
        <w:t xml:space="preserve">) likuma </w:t>
      </w:r>
      <w:r w:rsidR="00113186" w:rsidRPr="00B0489C">
        <w:rPr>
          <w:rFonts w:cs="Times New Roman"/>
          <w:szCs w:val="24"/>
        </w:rPr>
        <w:t>„Par iedzīvotāju ienākuma nodokli” 10.panta pirmās daļas 6.punkta</w:t>
      </w:r>
      <w:r w:rsidR="00113186">
        <w:rPr>
          <w:rFonts w:cs="Times New Roman"/>
          <w:szCs w:val="24"/>
        </w:rPr>
        <w:t xml:space="preserve"> kontekstā.</w:t>
      </w:r>
    </w:p>
    <w:p w14:paraId="6680E329" w14:textId="77777777" w:rsidR="007F2A38" w:rsidRPr="00B0489C" w:rsidRDefault="007F2A38" w:rsidP="00B0489C">
      <w:pPr>
        <w:spacing w:after="0" w:line="276" w:lineRule="auto"/>
        <w:ind w:firstLine="567"/>
        <w:jc w:val="both"/>
        <w:rPr>
          <w:rFonts w:cs="Times New Roman"/>
          <w:szCs w:val="24"/>
        </w:rPr>
      </w:pPr>
    </w:p>
    <w:p w14:paraId="5E22AF66" w14:textId="75BE6DB7" w:rsidR="002C031C" w:rsidRPr="00B0489C" w:rsidRDefault="004A7029" w:rsidP="00B0489C">
      <w:pPr>
        <w:spacing w:after="0" w:line="276" w:lineRule="auto"/>
        <w:ind w:firstLine="567"/>
        <w:jc w:val="both"/>
        <w:rPr>
          <w:rFonts w:cs="Times New Roman"/>
          <w:szCs w:val="24"/>
        </w:rPr>
      </w:pPr>
      <w:r w:rsidRPr="00B0489C">
        <w:rPr>
          <w:rFonts w:cs="Times New Roman"/>
          <w:szCs w:val="24"/>
        </w:rPr>
        <w:t>[1</w:t>
      </w:r>
      <w:r w:rsidR="00EA3C27">
        <w:rPr>
          <w:rFonts w:cs="Times New Roman"/>
          <w:szCs w:val="24"/>
        </w:rPr>
        <w:t>5</w:t>
      </w:r>
      <w:r w:rsidR="00A42D64" w:rsidRPr="00B0489C">
        <w:rPr>
          <w:rFonts w:cs="Times New Roman"/>
          <w:szCs w:val="24"/>
        </w:rPr>
        <w:t>] </w:t>
      </w:r>
      <w:r w:rsidR="002C031C" w:rsidRPr="00B0489C">
        <w:rPr>
          <w:rFonts w:cs="Times New Roman"/>
          <w:szCs w:val="24"/>
        </w:rPr>
        <w:t>Likuma „Par iedzīvotāju ienākuma nodokli” 10.panta pirmās daļas 6.punkta piemērošanas mērķis ir ilgstošā laika posmā veikt uzkrājumus</w:t>
      </w:r>
      <w:r w:rsidR="00BB4687" w:rsidRPr="00B0489C">
        <w:rPr>
          <w:rFonts w:cs="Times New Roman"/>
          <w:szCs w:val="24"/>
        </w:rPr>
        <w:t xml:space="preserve"> </w:t>
      </w:r>
      <w:r w:rsidR="00BB4687" w:rsidRPr="00607C32">
        <w:rPr>
          <w:rFonts w:cs="Times New Roman"/>
          <w:szCs w:val="24"/>
        </w:rPr>
        <w:t>savās</w:t>
      </w:r>
      <w:r w:rsidR="00BB4687" w:rsidRPr="00B0489C">
        <w:rPr>
          <w:rFonts w:cs="Times New Roman"/>
          <w:szCs w:val="24"/>
        </w:rPr>
        <w:t xml:space="preserve"> interesēs</w:t>
      </w:r>
      <w:r w:rsidR="002C031C" w:rsidRPr="00B0489C">
        <w:rPr>
          <w:rFonts w:cs="Times New Roman"/>
          <w:szCs w:val="24"/>
        </w:rPr>
        <w:t xml:space="preserve">. Ņemot vērā, ka tiesību norma piešķir atvieglojumu konkrētai personai, tad jākonstatē, ka tiesību normā </w:t>
      </w:r>
      <w:r w:rsidR="002C031C" w:rsidRPr="00B0489C">
        <w:rPr>
          <w:rFonts w:cs="Times New Roman"/>
          <w:szCs w:val="24"/>
        </w:rPr>
        <w:lastRenderedPageBreak/>
        <w:t xml:space="preserve">paredzētais mērķis izpildās gan </w:t>
      </w:r>
      <w:r w:rsidR="005243E1" w:rsidRPr="00B0489C">
        <w:rPr>
          <w:rFonts w:cs="Times New Roman"/>
          <w:szCs w:val="24"/>
        </w:rPr>
        <w:t>saistī</w:t>
      </w:r>
      <w:r w:rsidR="005243E1">
        <w:rPr>
          <w:rFonts w:cs="Times New Roman"/>
          <w:szCs w:val="24"/>
        </w:rPr>
        <w:t>b</w:t>
      </w:r>
      <w:r w:rsidR="005243E1" w:rsidRPr="00B0489C">
        <w:rPr>
          <w:rFonts w:cs="Times New Roman"/>
          <w:szCs w:val="24"/>
        </w:rPr>
        <w:t xml:space="preserve">ā </w:t>
      </w:r>
      <w:r w:rsidR="002C031C" w:rsidRPr="00B0489C">
        <w:rPr>
          <w:rFonts w:cs="Times New Roman"/>
          <w:szCs w:val="24"/>
        </w:rPr>
        <w:t>ar to, ka</w:t>
      </w:r>
      <w:r w:rsidR="00113186">
        <w:rPr>
          <w:rFonts w:cs="Times New Roman"/>
          <w:szCs w:val="24"/>
        </w:rPr>
        <w:t xml:space="preserve"> tieši šai</w:t>
      </w:r>
      <w:r w:rsidR="002C031C" w:rsidRPr="00B0489C">
        <w:rPr>
          <w:rFonts w:cs="Times New Roman"/>
          <w:szCs w:val="24"/>
        </w:rPr>
        <w:t xml:space="preserve"> persona</w:t>
      </w:r>
      <w:r w:rsidR="008B0DCB">
        <w:rPr>
          <w:rFonts w:cs="Times New Roman"/>
          <w:szCs w:val="24"/>
        </w:rPr>
        <w:t>i</w:t>
      </w:r>
      <w:r w:rsidR="00F32A4B">
        <w:rPr>
          <w:rFonts w:cs="Times New Roman"/>
          <w:szCs w:val="24"/>
        </w:rPr>
        <w:t xml:space="preserve"> (vai laulātajam)</w:t>
      </w:r>
      <w:r w:rsidR="008B0DCB">
        <w:rPr>
          <w:rFonts w:cs="Times New Roman"/>
          <w:szCs w:val="24"/>
        </w:rPr>
        <w:t xml:space="preserve"> ir noteikta veida izdevumi</w:t>
      </w:r>
      <w:r w:rsidR="002C031C" w:rsidRPr="00B0489C">
        <w:rPr>
          <w:rFonts w:cs="Times New Roman"/>
          <w:szCs w:val="24"/>
        </w:rPr>
        <w:t xml:space="preserve">, gan arī </w:t>
      </w:r>
      <w:r w:rsidR="00F91833">
        <w:rPr>
          <w:rFonts w:cs="Times New Roman"/>
          <w:szCs w:val="24"/>
        </w:rPr>
        <w:t xml:space="preserve">ar </w:t>
      </w:r>
      <w:r w:rsidR="002C031C" w:rsidRPr="00B0489C">
        <w:rPr>
          <w:rFonts w:cs="Times New Roman"/>
          <w:szCs w:val="24"/>
        </w:rPr>
        <w:t xml:space="preserve">to, ka tā veido uzkrājumus </w:t>
      </w:r>
      <w:r w:rsidR="002C031C" w:rsidRPr="00607C32">
        <w:rPr>
          <w:rFonts w:cs="Times New Roman"/>
          <w:szCs w:val="24"/>
        </w:rPr>
        <w:t>savās</w:t>
      </w:r>
      <w:r w:rsidR="002C031C" w:rsidRPr="00B0489C">
        <w:rPr>
          <w:rFonts w:cs="Times New Roman"/>
          <w:szCs w:val="24"/>
        </w:rPr>
        <w:t xml:space="preserve"> interesēs.</w:t>
      </w:r>
    </w:p>
    <w:p w14:paraId="73AFB18C" w14:textId="45C0F958" w:rsidR="002C031C" w:rsidRDefault="002C031C" w:rsidP="00B0489C">
      <w:pPr>
        <w:spacing w:after="0" w:line="276" w:lineRule="auto"/>
        <w:ind w:firstLine="567"/>
        <w:jc w:val="both"/>
        <w:rPr>
          <w:rFonts w:cs="Times New Roman"/>
          <w:szCs w:val="24"/>
        </w:rPr>
      </w:pPr>
      <w:r w:rsidRPr="00B0489C">
        <w:rPr>
          <w:rFonts w:cs="Times New Roman"/>
          <w:szCs w:val="24"/>
        </w:rPr>
        <w:t>Senāta ieskatā,</w:t>
      </w:r>
      <w:r w:rsidR="004A124E">
        <w:rPr>
          <w:rFonts w:cs="Times New Roman"/>
          <w:szCs w:val="24"/>
        </w:rPr>
        <w:t xml:space="preserve"> ir</w:t>
      </w:r>
      <w:r w:rsidRPr="00B0489C">
        <w:rPr>
          <w:rFonts w:cs="Times New Roman"/>
          <w:szCs w:val="24"/>
        </w:rPr>
        <w:t xml:space="preserve"> </w:t>
      </w:r>
      <w:r w:rsidR="00A42D64" w:rsidRPr="00B0489C">
        <w:rPr>
          <w:rFonts w:cs="Times New Roman"/>
          <w:szCs w:val="24"/>
        </w:rPr>
        <w:t>pamats</w:t>
      </w:r>
      <w:r w:rsidRPr="00B0489C">
        <w:rPr>
          <w:rFonts w:cs="Times New Roman"/>
          <w:szCs w:val="24"/>
        </w:rPr>
        <w:t xml:space="preserve"> runāt par uzkrājumu veidošanu</w:t>
      </w:r>
      <w:r w:rsidR="00F32A4B">
        <w:rPr>
          <w:rFonts w:cs="Times New Roman"/>
          <w:szCs w:val="24"/>
        </w:rPr>
        <w:t xml:space="preserve"> savās interesēs</w:t>
      </w:r>
      <w:r w:rsidR="004A124E">
        <w:rPr>
          <w:rFonts w:cs="Times New Roman"/>
          <w:szCs w:val="24"/>
        </w:rPr>
        <w:t>,</w:t>
      </w:r>
      <w:r w:rsidR="00A42D64" w:rsidRPr="00B0489C">
        <w:rPr>
          <w:rFonts w:cs="Times New Roman"/>
          <w:szCs w:val="24"/>
        </w:rPr>
        <w:t xml:space="preserve"> </w:t>
      </w:r>
      <w:r w:rsidRPr="00B0489C">
        <w:rPr>
          <w:rFonts w:cs="Times New Roman"/>
          <w:szCs w:val="24"/>
        </w:rPr>
        <w:t>ja persona var saņemt uzkrāto summu apdrošināšanas līguma beigās. Ja personai nav tiesību saņemt izve</w:t>
      </w:r>
      <w:r w:rsidR="00A42D64" w:rsidRPr="00B0489C">
        <w:rPr>
          <w:rFonts w:cs="Times New Roman"/>
          <w:szCs w:val="24"/>
        </w:rPr>
        <w:t>idoto uzkrājumu, tad neizveidoja</w:t>
      </w:r>
      <w:r w:rsidRPr="00B0489C">
        <w:rPr>
          <w:rFonts w:cs="Times New Roman"/>
          <w:szCs w:val="24"/>
        </w:rPr>
        <w:t>s saikne starp maksājumu veikšanu un tiesību normā paredzēto mērķi veidot uzkrājumu. Līdz ar to persona</w:t>
      </w:r>
      <w:r w:rsidR="00A42D64" w:rsidRPr="00B0489C">
        <w:rPr>
          <w:rFonts w:cs="Times New Roman"/>
          <w:szCs w:val="24"/>
        </w:rPr>
        <w:t>i</w:t>
      </w:r>
      <w:r w:rsidRPr="00B0489C">
        <w:rPr>
          <w:rFonts w:cs="Times New Roman"/>
          <w:szCs w:val="24"/>
        </w:rPr>
        <w:t>, kura pretendē uz tiesībām izmantot apdrošināšanas prēmiju maksājumus kā attaisnotos izdevumus, ir jābūt tiesībām saņemt uzkrājumu, kas iz</w:t>
      </w:r>
      <w:r w:rsidR="00A42D64" w:rsidRPr="00B0489C">
        <w:rPr>
          <w:rFonts w:cs="Times New Roman"/>
          <w:szCs w:val="24"/>
        </w:rPr>
        <w:t>veidots</w:t>
      </w:r>
      <w:r w:rsidRPr="00B0489C">
        <w:rPr>
          <w:rFonts w:cs="Times New Roman"/>
          <w:szCs w:val="24"/>
        </w:rPr>
        <w:t xml:space="preserve"> dzīvības apdrošināšanas (ar uzkrājumu veidošanu) darbības laikā. </w:t>
      </w:r>
    </w:p>
    <w:p w14:paraId="06949C8F" w14:textId="7D438E74" w:rsidR="00C859C5" w:rsidRDefault="00C859C5" w:rsidP="00C859C5">
      <w:pPr>
        <w:spacing w:after="0" w:line="276" w:lineRule="auto"/>
        <w:ind w:firstLine="567"/>
        <w:jc w:val="both"/>
        <w:rPr>
          <w:rFonts w:cs="Times New Roman"/>
          <w:szCs w:val="24"/>
        </w:rPr>
      </w:pPr>
      <w:r>
        <w:rPr>
          <w:rFonts w:cs="Times New Roman"/>
          <w:szCs w:val="24"/>
        </w:rPr>
        <w:t>U</w:t>
      </w:r>
      <w:r w:rsidRPr="00B0489C">
        <w:rPr>
          <w:rFonts w:cs="Times New Roman"/>
          <w:szCs w:val="24"/>
        </w:rPr>
        <w:t>zkrājošās personas identificēšana ir nepieciešama, lai būtu notei</w:t>
      </w:r>
      <w:r>
        <w:rPr>
          <w:rFonts w:cs="Times New Roman"/>
          <w:szCs w:val="24"/>
        </w:rPr>
        <w:t xml:space="preserve">ktība nodokļu samaksas aspektā, proti, būtu saprotams, kurš no ģimenes locekļiem (laulātajiem) var iekļaut attaisnotajos izdevumos apdrošināšanas prēmiju maksājumus.  </w:t>
      </w:r>
    </w:p>
    <w:p w14:paraId="36A8D8DE" w14:textId="77777777" w:rsidR="00C859C5" w:rsidRDefault="00C859C5" w:rsidP="00B0489C">
      <w:pPr>
        <w:spacing w:after="0" w:line="276" w:lineRule="auto"/>
        <w:ind w:firstLine="567"/>
        <w:jc w:val="both"/>
        <w:rPr>
          <w:rFonts w:cs="Times New Roman"/>
          <w:szCs w:val="24"/>
        </w:rPr>
      </w:pPr>
    </w:p>
    <w:p w14:paraId="5A289B9D" w14:textId="510F4808" w:rsidR="00BB4687" w:rsidRPr="00B0489C" w:rsidRDefault="00BB4687" w:rsidP="00C859C5">
      <w:pPr>
        <w:spacing w:after="0" w:line="276" w:lineRule="auto"/>
        <w:ind w:firstLine="567"/>
        <w:jc w:val="both"/>
        <w:rPr>
          <w:rFonts w:cs="Times New Roman"/>
          <w:szCs w:val="24"/>
        </w:rPr>
      </w:pPr>
      <w:r w:rsidRPr="00B0489C">
        <w:rPr>
          <w:rFonts w:cs="Times New Roman"/>
          <w:szCs w:val="24"/>
        </w:rPr>
        <w:t>[1</w:t>
      </w:r>
      <w:r w:rsidR="00EA3C27">
        <w:rPr>
          <w:rFonts w:cs="Times New Roman"/>
          <w:szCs w:val="24"/>
        </w:rPr>
        <w:t>6</w:t>
      </w:r>
      <w:r w:rsidR="004B1A2F" w:rsidRPr="00B0489C">
        <w:rPr>
          <w:rFonts w:cs="Times New Roman"/>
          <w:szCs w:val="24"/>
        </w:rPr>
        <w:t>] </w:t>
      </w:r>
      <w:r w:rsidR="00641219" w:rsidRPr="00B0489C">
        <w:rPr>
          <w:rFonts w:cs="Times New Roman"/>
          <w:szCs w:val="24"/>
        </w:rPr>
        <w:t>Likuma „Par iedzīvotāju ienākuma nodokli”</w:t>
      </w:r>
      <w:r w:rsidR="00641219">
        <w:rPr>
          <w:rFonts w:cs="Times New Roman"/>
          <w:szCs w:val="24"/>
        </w:rPr>
        <w:t xml:space="preserve"> </w:t>
      </w:r>
      <w:r w:rsidR="00486EBC">
        <w:rPr>
          <w:rFonts w:cs="Times New Roman"/>
          <w:szCs w:val="24"/>
        </w:rPr>
        <w:t>8</w:t>
      </w:r>
      <w:r w:rsidR="00486EBC" w:rsidRPr="00B0489C">
        <w:rPr>
          <w:rFonts w:cs="Times New Roman"/>
          <w:szCs w:val="24"/>
        </w:rPr>
        <w:t>.panta piektās daļas 3.punkts</w:t>
      </w:r>
      <w:r w:rsidR="00486EBC">
        <w:rPr>
          <w:rFonts w:cs="Times New Roman"/>
          <w:szCs w:val="24"/>
        </w:rPr>
        <w:t xml:space="preserve"> </w:t>
      </w:r>
      <w:r w:rsidRPr="00B0489C">
        <w:rPr>
          <w:rFonts w:cs="Times New Roman"/>
          <w:szCs w:val="24"/>
        </w:rPr>
        <w:t>kopsakarībā ar likuma „Par iedzīvotāju ienākuma nodokli” 10.panta pirmās d</w:t>
      </w:r>
      <w:r w:rsidR="00113186">
        <w:rPr>
          <w:rFonts w:cs="Times New Roman"/>
          <w:szCs w:val="24"/>
        </w:rPr>
        <w:t>aļas 6.punkta mērķi</w:t>
      </w:r>
      <w:r w:rsidR="00C859C5">
        <w:rPr>
          <w:rFonts w:cs="Times New Roman"/>
          <w:szCs w:val="24"/>
        </w:rPr>
        <w:t xml:space="preserve"> norāda, ka</w:t>
      </w:r>
      <w:r w:rsidR="00113186">
        <w:rPr>
          <w:rFonts w:cs="Times New Roman"/>
          <w:szCs w:val="24"/>
        </w:rPr>
        <w:t>,</w:t>
      </w:r>
      <w:r w:rsidR="00C859C5">
        <w:rPr>
          <w:rFonts w:cs="Times New Roman"/>
          <w:szCs w:val="24"/>
        </w:rPr>
        <w:t xml:space="preserve"> </w:t>
      </w:r>
      <w:r w:rsidR="00F0190F">
        <w:rPr>
          <w:rFonts w:cs="Times New Roman"/>
          <w:szCs w:val="24"/>
        </w:rPr>
        <w:t>nosakot</w:t>
      </w:r>
      <w:r w:rsidRPr="00B0489C">
        <w:rPr>
          <w:rFonts w:cs="Times New Roman"/>
          <w:szCs w:val="24"/>
        </w:rPr>
        <w:t xml:space="preserve"> personu, kura var </w:t>
      </w:r>
      <w:r w:rsidR="00F0190F">
        <w:rPr>
          <w:rFonts w:cs="Times New Roman"/>
          <w:szCs w:val="24"/>
        </w:rPr>
        <w:t>iekļaut</w:t>
      </w:r>
      <w:r w:rsidRPr="00B0489C">
        <w:rPr>
          <w:rFonts w:cs="Times New Roman"/>
          <w:szCs w:val="24"/>
        </w:rPr>
        <w:t xml:space="preserve"> attaisnotajos izdevumos</w:t>
      </w:r>
      <w:r w:rsidR="00F0190F">
        <w:rPr>
          <w:rFonts w:cs="Times New Roman"/>
          <w:szCs w:val="24"/>
        </w:rPr>
        <w:t xml:space="preserve"> apdrošināšanas prēmiju maksājumus</w:t>
      </w:r>
      <w:r w:rsidR="004B1A2F" w:rsidRPr="00B0489C">
        <w:rPr>
          <w:rFonts w:cs="Times New Roman"/>
          <w:szCs w:val="24"/>
        </w:rPr>
        <w:t>, izšķiroša nozīme</w:t>
      </w:r>
      <w:r w:rsidRPr="00B0489C">
        <w:rPr>
          <w:rFonts w:cs="Times New Roman"/>
          <w:szCs w:val="24"/>
        </w:rPr>
        <w:t xml:space="preserve"> ir </w:t>
      </w:r>
      <w:r w:rsidR="0032595D">
        <w:rPr>
          <w:rFonts w:cs="Times New Roman"/>
          <w:szCs w:val="24"/>
        </w:rPr>
        <w:t>tam, kuras personas labā apdrošināšanas līgums ir noslēgts. Savukārt tas, kuras personas labā dzīvības apdrošināšanas (ar uzkrājumu veidošanu) līgums ir noslēgts, nodokļu aspektā ir nosakāms, ņemot vērā to, kura persona var saņemt apdrošināšanas atlīdzību apdrošināšanas līguma</w:t>
      </w:r>
      <w:r w:rsidR="00302D6E">
        <w:rPr>
          <w:rFonts w:cs="Times New Roman"/>
          <w:szCs w:val="24"/>
        </w:rPr>
        <w:t xml:space="preserve"> darbības</w:t>
      </w:r>
      <w:r w:rsidR="0032595D">
        <w:rPr>
          <w:rFonts w:cs="Times New Roman"/>
          <w:szCs w:val="24"/>
        </w:rPr>
        <w:t xml:space="preserve"> beigās, proti, </w:t>
      </w:r>
      <w:r w:rsidR="00302D6E">
        <w:rPr>
          <w:rFonts w:cs="Times New Roman"/>
          <w:szCs w:val="24"/>
        </w:rPr>
        <w:t xml:space="preserve">kurai personai ir tiesības saņemt </w:t>
      </w:r>
      <w:r w:rsidR="0032595D">
        <w:rPr>
          <w:rFonts w:cs="Times New Roman"/>
          <w:szCs w:val="24"/>
        </w:rPr>
        <w:t>uzkrājumu.</w:t>
      </w:r>
    </w:p>
    <w:p w14:paraId="0E88751F" w14:textId="77777777" w:rsidR="00302D6E" w:rsidRDefault="00BB4687" w:rsidP="00B0489C">
      <w:pPr>
        <w:spacing w:after="0" w:line="276" w:lineRule="auto"/>
        <w:ind w:firstLine="567"/>
        <w:jc w:val="both"/>
        <w:rPr>
          <w:rFonts w:cs="Times New Roman"/>
          <w:szCs w:val="24"/>
        </w:rPr>
      </w:pPr>
      <w:r w:rsidRPr="00B0489C">
        <w:rPr>
          <w:rFonts w:cs="Times New Roman"/>
          <w:szCs w:val="24"/>
        </w:rPr>
        <w:t>Savukārt tas, kuras personas dzīvība ir apdrošināta un kura persona var būt labuma guvējs dzīvības apdrošināšanas riska iestāšanās gadījumā</w:t>
      </w:r>
      <w:r w:rsidR="000E66F8">
        <w:rPr>
          <w:rFonts w:cs="Times New Roman"/>
          <w:szCs w:val="24"/>
        </w:rPr>
        <w:t>,</w:t>
      </w:r>
      <w:r w:rsidRPr="00B0489C">
        <w:rPr>
          <w:rFonts w:cs="Times New Roman"/>
          <w:szCs w:val="24"/>
        </w:rPr>
        <w:t xml:space="preserve"> nav izšķirošs kritērijs likuma „Par iedzīvotāju ienākuma nodokli” 10.panta pir</w:t>
      </w:r>
      <w:r w:rsidR="00C859C5">
        <w:rPr>
          <w:rFonts w:cs="Times New Roman"/>
          <w:szCs w:val="24"/>
        </w:rPr>
        <w:t xml:space="preserve">mās daļas 6.punkta piemērošanai, </w:t>
      </w:r>
      <w:r w:rsidR="00C859C5" w:rsidRPr="000E66F8">
        <w:rPr>
          <w:rFonts w:cs="Times New Roman"/>
          <w:szCs w:val="24"/>
        </w:rPr>
        <w:t>jo šī tiesību norma principā nav vērsta uz dzīvības apdrošināšanas (bez uzkrājumu veidošanas) prēmiju iekļaušanu izdevumos</w:t>
      </w:r>
      <w:r w:rsidR="00C859C5">
        <w:rPr>
          <w:rFonts w:cs="Times New Roman"/>
          <w:szCs w:val="24"/>
        </w:rPr>
        <w:t>. Dzīvības apdrošināšana līdzīgi kā nelaimes</w:t>
      </w:r>
      <w:r w:rsidR="000E66F8">
        <w:rPr>
          <w:rFonts w:cs="Times New Roman"/>
          <w:szCs w:val="24"/>
        </w:rPr>
        <w:t xml:space="preserve"> gadījumu</w:t>
      </w:r>
      <w:r w:rsidR="00C859C5">
        <w:rPr>
          <w:rFonts w:cs="Times New Roman"/>
          <w:szCs w:val="24"/>
        </w:rPr>
        <w:t xml:space="preserve"> apdrošināšana ir </w:t>
      </w:r>
      <w:r w:rsidR="000E66F8">
        <w:rPr>
          <w:rFonts w:cs="Times New Roman"/>
          <w:szCs w:val="24"/>
        </w:rPr>
        <w:t>subsidiārs</w:t>
      </w:r>
      <w:r w:rsidR="00C859C5">
        <w:rPr>
          <w:rFonts w:cs="Times New Roman"/>
          <w:szCs w:val="24"/>
        </w:rPr>
        <w:t xml:space="preserve"> </w:t>
      </w:r>
      <w:r w:rsidR="000E66F8">
        <w:rPr>
          <w:rFonts w:cs="Times New Roman"/>
          <w:szCs w:val="24"/>
        </w:rPr>
        <w:t>pakalpojums</w:t>
      </w:r>
      <w:r w:rsidR="00C859C5" w:rsidRPr="00C859C5">
        <w:rPr>
          <w:rFonts w:cs="Times New Roman"/>
          <w:szCs w:val="24"/>
        </w:rPr>
        <w:t xml:space="preserve"> </w:t>
      </w:r>
      <w:r w:rsidR="000E66F8">
        <w:rPr>
          <w:rFonts w:cs="Times New Roman"/>
          <w:szCs w:val="24"/>
        </w:rPr>
        <w:t xml:space="preserve">tieši </w:t>
      </w:r>
      <w:r w:rsidR="00C859C5" w:rsidRPr="00B0489C">
        <w:rPr>
          <w:rFonts w:cs="Times New Roman"/>
          <w:szCs w:val="24"/>
        </w:rPr>
        <w:t>likuma „Par iedzīvotāju ienākuma nodokli” 10.panta pir</w:t>
      </w:r>
      <w:r w:rsidR="00C859C5">
        <w:rPr>
          <w:rFonts w:cs="Times New Roman"/>
          <w:szCs w:val="24"/>
        </w:rPr>
        <w:t xml:space="preserve">mās daļas 6.punkta </w:t>
      </w:r>
      <w:r w:rsidR="00465889">
        <w:rPr>
          <w:rFonts w:cs="Times New Roman"/>
          <w:szCs w:val="24"/>
        </w:rPr>
        <w:t>kontekstā.</w:t>
      </w:r>
      <w:r w:rsidR="00C859C5">
        <w:rPr>
          <w:rFonts w:cs="Times New Roman"/>
          <w:szCs w:val="24"/>
        </w:rPr>
        <w:t xml:space="preserve"> </w:t>
      </w:r>
      <w:r w:rsidR="00F0190F">
        <w:rPr>
          <w:rFonts w:cs="Times New Roman"/>
          <w:szCs w:val="24"/>
        </w:rPr>
        <w:t xml:space="preserve">Tādēļ arī apdrošināšanas atlīdzības saņēmējs par šo </w:t>
      </w:r>
      <w:r w:rsidR="000E66F8">
        <w:rPr>
          <w:rFonts w:cs="Times New Roman"/>
          <w:szCs w:val="24"/>
        </w:rPr>
        <w:t>pakalpojumu</w:t>
      </w:r>
      <w:r w:rsidR="00F0190F">
        <w:rPr>
          <w:rFonts w:cs="Times New Roman"/>
          <w:szCs w:val="24"/>
        </w:rPr>
        <w:t xml:space="preserve"> nav noteicošais kritērijs.</w:t>
      </w:r>
    </w:p>
    <w:p w14:paraId="7C9BB05C" w14:textId="77777777" w:rsidR="00302D6E" w:rsidRDefault="00302D6E" w:rsidP="00B0489C">
      <w:pPr>
        <w:spacing w:after="0" w:line="276" w:lineRule="auto"/>
        <w:ind w:firstLine="567"/>
        <w:jc w:val="both"/>
        <w:rPr>
          <w:rFonts w:cs="Times New Roman"/>
          <w:szCs w:val="24"/>
        </w:rPr>
      </w:pPr>
    </w:p>
    <w:p w14:paraId="3D20F730" w14:textId="2CF39560" w:rsidR="0091706B" w:rsidRDefault="00302D6E" w:rsidP="00302D6E">
      <w:pPr>
        <w:spacing w:after="0" w:line="276" w:lineRule="auto"/>
        <w:ind w:firstLine="567"/>
        <w:jc w:val="both"/>
        <w:rPr>
          <w:rFonts w:cs="Times New Roman"/>
          <w:szCs w:val="24"/>
        </w:rPr>
      </w:pPr>
      <w:r w:rsidRPr="00B0489C">
        <w:rPr>
          <w:rFonts w:cs="Times New Roman"/>
          <w:szCs w:val="24"/>
        </w:rPr>
        <w:t>[</w:t>
      </w:r>
      <w:r w:rsidR="00EA3C27">
        <w:rPr>
          <w:rFonts w:cs="Times New Roman"/>
          <w:szCs w:val="24"/>
        </w:rPr>
        <w:t>17</w:t>
      </w:r>
      <w:r w:rsidRPr="00B0489C">
        <w:rPr>
          <w:rFonts w:cs="Times New Roman"/>
          <w:szCs w:val="24"/>
        </w:rPr>
        <w:t>] </w:t>
      </w:r>
      <w:r w:rsidR="000F762D">
        <w:rPr>
          <w:rFonts w:cs="Times New Roman"/>
          <w:szCs w:val="24"/>
        </w:rPr>
        <w:t xml:space="preserve">Senāts </w:t>
      </w:r>
      <w:r w:rsidR="0021318F">
        <w:rPr>
          <w:rFonts w:cs="Times New Roman"/>
          <w:szCs w:val="24"/>
        </w:rPr>
        <w:t>arī norāda, ka</w:t>
      </w:r>
      <w:r>
        <w:rPr>
          <w:rFonts w:cs="Times New Roman"/>
          <w:szCs w:val="24"/>
        </w:rPr>
        <w:t xml:space="preserve"> </w:t>
      </w:r>
      <w:r w:rsidR="0021318F">
        <w:rPr>
          <w:rFonts w:cs="Times New Roman"/>
          <w:szCs w:val="24"/>
        </w:rPr>
        <w:t>iepriekš norādīt</w:t>
      </w:r>
      <w:r w:rsidR="002B6326">
        <w:rPr>
          <w:rFonts w:cs="Times New Roman"/>
          <w:szCs w:val="24"/>
        </w:rPr>
        <w:t>ā</w:t>
      </w:r>
      <w:r>
        <w:rPr>
          <w:rFonts w:cs="Times New Roman"/>
          <w:szCs w:val="24"/>
        </w:rPr>
        <w:t xml:space="preserve"> </w:t>
      </w:r>
      <w:r w:rsidR="0021318F" w:rsidRPr="00B0489C">
        <w:rPr>
          <w:rFonts w:cs="Times New Roman"/>
          <w:szCs w:val="24"/>
        </w:rPr>
        <w:t>likuma „Par iedzīvotāju ienākuma nodokli” 10.panta pir</w:t>
      </w:r>
      <w:r w:rsidR="0021318F">
        <w:rPr>
          <w:rFonts w:cs="Times New Roman"/>
          <w:szCs w:val="24"/>
        </w:rPr>
        <w:t xml:space="preserve">mās daļas 6.punkta </w:t>
      </w:r>
      <w:r w:rsidR="002B6326">
        <w:rPr>
          <w:rFonts w:cs="Times New Roman"/>
          <w:szCs w:val="24"/>
        </w:rPr>
        <w:t xml:space="preserve">izpratne nav pretrunā ar </w:t>
      </w:r>
      <w:r w:rsidR="0091706B">
        <w:rPr>
          <w:rFonts w:cs="Times New Roman"/>
          <w:szCs w:val="24"/>
        </w:rPr>
        <w:t>l</w:t>
      </w:r>
      <w:r w:rsidR="00F43D06">
        <w:rPr>
          <w:rFonts w:cs="Times New Roman"/>
          <w:szCs w:val="24"/>
        </w:rPr>
        <w:t xml:space="preserve">ikuma </w:t>
      </w:r>
      <w:r w:rsidR="0091706B" w:rsidRPr="00B0489C">
        <w:rPr>
          <w:rFonts w:cs="Times New Roman"/>
          <w:szCs w:val="24"/>
        </w:rPr>
        <w:t>„Par iedzīvotāju ienākuma nodokli</w:t>
      </w:r>
      <w:r w:rsidR="0091706B">
        <w:rPr>
          <w:rFonts w:cs="Times New Roman"/>
          <w:szCs w:val="24"/>
        </w:rPr>
        <w:t>” 8.panta piektās daļas 3.punkta tekstu</w:t>
      </w:r>
      <w:r w:rsidR="008B3FD8">
        <w:rPr>
          <w:rFonts w:cs="Times New Roman"/>
          <w:szCs w:val="24"/>
        </w:rPr>
        <w:t>.</w:t>
      </w:r>
    </w:p>
    <w:p w14:paraId="5C3510E8" w14:textId="6D6C478A" w:rsidR="002B6326" w:rsidRDefault="00071FC7" w:rsidP="00F32A4B">
      <w:pPr>
        <w:spacing w:after="0" w:line="276" w:lineRule="auto"/>
        <w:ind w:firstLine="567"/>
        <w:jc w:val="both"/>
        <w:rPr>
          <w:rFonts w:cs="Times New Roman"/>
          <w:szCs w:val="24"/>
        </w:rPr>
      </w:pPr>
      <w:r>
        <w:rPr>
          <w:rFonts w:cs="Times New Roman"/>
          <w:szCs w:val="24"/>
        </w:rPr>
        <w:t>T</w:t>
      </w:r>
      <w:r w:rsidR="0021318F">
        <w:rPr>
          <w:rFonts w:cs="Times New Roman"/>
          <w:szCs w:val="24"/>
        </w:rPr>
        <w:t>iesību normas teikuma pirmā daļa</w:t>
      </w:r>
      <w:r w:rsidR="00302D6E">
        <w:rPr>
          <w:rFonts w:cs="Times New Roman"/>
          <w:szCs w:val="24"/>
        </w:rPr>
        <w:t xml:space="preserve"> noteic, ka dzīvības, veselības un nelaimes gadījumu apdrošināšanas noteikumi paredz, ka apdrošināšanas atlīdzību saņem </w:t>
      </w:r>
      <w:r>
        <w:rPr>
          <w:rFonts w:cs="Times New Roman"/>
          <w:szCs w:val="24"/>
        </w:rPr>
        <w:t>apdrošinātais vai labuma guvējs.</w:t>
      </w:r>
      <w:r w:rsidR="00F32A4B">
        <w:rPr>
          <w:rFonts w:cs="Times New Roman"/>
          <w:szCs w:val="24"/>
        </w:rPr>
        <w:t xml:space="preserve"> </w:t>
      </w:r>
      <w:r>
        <w:rPr>
          <w:rFonts w:cs="Times New Roman"/>
          <w:szCs w:val="24"/>
        </w:rPr>
        <w:t>Likuma „Par apdrošināšanas līgumu” 1.panta 18.punkts nosaka, ka personu apdrošināšanā (personas dzīvības, veselības vai fiziskā stāvokļa apdrošināšana) labuma guvējs ir persona, kurai izmaksājama apdrošināšanas atlīdzība.</w:t>
      </w:r>
      <w:r w:rsidR="002B6326">
        <w:rPr>
          <w:rFonts w:cs="Times New Roman"/>
          <w:szCs w:val="24"/>
        </w:rPr>
        <w:t xml:space="preserve"> Līdz ar to tiesību normas teksts, kas no</w:t>
      </w:r>
      <w:r w:rsidR="00E16312">
        <w:rPr>
          <w:rFonts w:cs="Times New Roman"/>
          <w:szCs w:val="24"/>
        </w:rPr>
        <w:t>teic</w:t>
      </w:r>
      <w:r w:rsidR="002B6326">
        <w:rPr>
          <w:rFonts w:cs="Times New Roman"/>
          <w:szCs w:val="24"/>
        </w:rPr>
        <w:t>, ka apdrošināšanas atlīdzību dzīvības, veselības un nelaimes gadījumu apdrošināšanā varēs saņemt labuma guvējs</w:t>
      </w:r>
      <w:r w:rsidR="00E16312">
        <w:rPr>
          <w:rFonts w:cs="Times New Roman"/>
          <w:szCs w:val="24"/>
        </w:rPr>
        <w:t>,</w:t>
      </w:r>
      <w:r w:rsidR="002B6326">
        <w:rPr>
          <w:rFonts w:cs="Times New Roman"/>
          <w:szCs w:val="24"/>
        </w:rPr>
        <w:t xml:space="preserve"> pēc būtības atkārto likumā „Par apdrošināšanas līgumu” 1.panta 18.punktā ietverto</w:t>
      </w:r>
      <w:r w:rsidR="00E92DFA">
        <w:rPr>
          <w:rFonts w:cs="Times New Roman"/>
          <w:szCs w:val="24"/>
        </w:rPr>
        <w:t xml:space="preserve"> labuma guvēja definīciju.</w:t>
      </w:r>
    </w:p>
    <w:p w14:paraId="38040502" w14:textId="77777777" w:rsidR="00E92DFA" w:rsidRDefault="00071FC7" w:rsidP="00EF13A7">
      <w:pPr>
        <w:spacing w:after="0" w:line="276" w:lineRule="auto"/>
        <w:ind w:firstLine="567"/>
        <w:jc w:val="both"/>
        <w:rPr>
          <w:rFonts w:cs="Times New Roman"/>
          <w:szCs w:val="24"/>
        </w:rPr>
      </w:pPr>
      <w:r>
        <w:rPr>
          <w:rFonts w:cs="Times New Roman"/>
          <w:szCs w:val="24"/>
        </w:rPr>
        <w:t>Ņemot vērā, ka l</w:t>
      </w:r>
      <w:r w:rsidRPr="00B0489C">
        <w:rPr>
          <w:rFonts w:cs="Times New Roman"/>
          <w:szCs w:val="24"/>
        </w:rPr>
        <w:t>ikuma „Par iedzīvotāju ienākuma nodokli</w:t>
      </w:r>
      <w:r>
        <w:rPr>
          <w:rFonts w:cs="Times New Roman"/>
          <w:szCs w:val="24"/>
        </w:rPr>
        <w:t xml:space="preserve">” 8.panta piektās daļas 3.punkts nenosaka personu loku, kuras var būt labuma guvējas, tad ir secināms, ka par šiem apdrošināšanas veidiem nodokļu samaksas aspektā nepastāv </w:t>
      </w:r>
      <w:r w:rsidR="00E92DFA">
        <w:rPr>
          <w:rFonts w:cs="Times New Roman"/>
          <w:szCs w:val="24"/>
        </w:rPr>
        <w:t>īpaši nosacījumi</w:t>
      </w:r>
      <w:r>
        <w:rPr>
          <w:rFonts w:cs="Times New Roman"/>
          <w:szCs w:val="24"/>
        </w:rPr>
        <w:t>.</w:t>
      </w:r>
      <w:r w:rsidR="00EF13A7" w:rsidRPr="00EF13A7">
        <w:rPr>
          <w:rFonts w:cs="Times New Roman"/>
          <w:szCs w:val="24"/>
        </w:rPr>
        <w:t xml:space="preserve"> </w:t>
      </w:r>
    </w:p>
    <w:p w14:paraId="00D64D41" w14:textId="3112355C" w:rsidR="00071FC7" w:rsidRDefault="00EF13A7" w:rsidP="00EF13A7">
      <w:pPr>
        <w:spacing w:after="0" w:line="276" w:lineRule="auto"/>
        <w:ind w:firstLine="567"/>
        <w:jc w:val="both"/>
        <w:rPr>
          <w:rFonts w:cs="Times New Roman"/>
          <w:szCs w:val="24"/>
        </w:rPr>
      </w:pPr>
      <w:r>
        <w:rPr>
          <w:rFonts w:cs="Times New Roman"/>
          <w:szCs w:val="24"/>
        </w:rPr>
        <w:t>Personu apdrošināšanā apdrošinātais ir līgumā norādītā fiziskā persona, par kuras dzīvību, veselību vai fizisko stāvokli ir noslēgts apdrošināšanas līgums. L</w:t>
      </w:r>
      <w:r w:rsidR="00071FC7" w:rsidRPr="00B0489C">
        <w:rPr>
          <w:rFonts w:cs="Times New Roman"/>
          <w:szCs w:val="24"/>
        </w:rPr>
        <w:t xml:space="preserve">ikuma „Par iedzīvotāju </w:t>
      </w:r>
      <w:r w:rsidR="00071FC7" w:rsidRPr="00B0489C">
        <w:rPr>
          <w:rFonts w:cs="Times New Roman"/>
          <w:szCs w:val="24"/>
        </w:rPr>
        <w:lastRenderedPageBreak/>
        <w:t>ienākuma nodokli</w:t>
      </w:r>
      <w:r w:rsidR="00071FC7">
        <w:rPr>
          <w:rFonts w:cs="Times New Roman"/>
          <w:szCs w:val="24"/>
        </w:rPr>
        <w:t xml:space="preserve">” 8.panta piektās daļas 3.punkta teksts nenosaka personu loku, kuras var būt </w:t>
      </w:r>
      <w:r w:rsidR="00F43D06">
        <w:rPr>
          <w:rFonts w:cs="Times New Roman"/>
          <w:szCs w:val="24"/>
        </w:rPr>
        <w:t>apdrošinātās personas</w:t>
      </w:r>
      <w:r w:rsidR="00071FC7">
        <w:rPr>
          <w:rFonts w:cs="Times New Roman"/>
          <w:szCs w:val="24"/>
        </w:rPr>
        <w:t xml:space="preserve">. </w:t>
      </w:r>
      <w:r w:rsidR="0021318F">
        <w:rPr>
          <w:rFonts w:cs="Times New Roman"/>
          <w:szCs w:val="24"/>
        </w:rPr>
        <w:t>Tād</w:t>
      </w:r>
      <w:r w:rsidR="00E16312">
        <w:rPr>
          <w:rFonts w:cs="Times New Roman"/>
          <w:szCs w:val="24"/>
        </w:rPr>
        <w:t>ē</w:t>
      </w:r>
      <w:r w:rsidR="0021318F">
        <w:rPr>
          <w:rFonts w:cs="Times New Roman"/>
          <w:szCs w:val="24"/>
        </w:rPr>
        <w:t>jādi tas neierobežo</w:t>
      </w:r>
      <w:r w:rsidR="00E92DFA">
        <w:rPr>
          <w:rFonts w:cs="Times New Roman"/>
          <w:szCs w:val="24"/>
        </w:rPr>
        <w:t xml:space="preserve"> arī</w:t>
      </w:r>
      <w:r w:rsidR="0021318F">
        <w:rPr>
          <w:rFonts w:cs="Times New Roman"/>
          <w:szCs w:val="24"/>
        </w:rPr>
        <w:t xml:space="preserve"> to, kuras personas dzīvība tiek apdrošināta.</w:t>
      </w:r>
    </w:p>
    <w:p w14:paraId="59890212" w14:textId="4ED419D5" w:rsidR="00302D6E" w:rsidRDefault="00EF13A7" w:rsidP="000A6C0C">
      <w:pPr>
        <w:spacing w:after="0" w:line="276" w:lineRule="auto"/>
        <w:ind w:firstLine="567"/>
        <w:jc w:val="both"/>
        <w:rPr>
          <w:rFonts w:cs="Times New Roman"/>
          <w:szCs w:val="24"/>
        </w:rPr>
      </w:pPr>
      <w:r>
        <w:rPr>
          <w:rFonts w:cs="Times New Roman"/>
          <w:szCs w:val="24"/>
        </w:rPr>
        <w:t>Š</w:t>
      </w:r>
      <w:r w:rsidR="008B3FD8">
        <w:rPr>
          <w:rFonts w:cs="Times New Roman"/>
          <w:szCs w:val="24"/>
        </w:rPr>
        <w:t xml:space="preserve">ai teikuma daļai ir </w:t>
      </w:r>
      <w:r>
        <w:rPr>
          <w:rFonts w:cs="Times New Roman"/>
          <w:szCs w:val="24"/>
        </w:rPr>
        <w:t>nozīme</w:t>
      </w:r>
      <w:r w:rsidR="008B3FD8">
        <w:rPr>
          <w:rFonts w:cs="Times New Roman"/>
          <w:szCs w:val="24"/>
        </w:rPr>
        <w:t xml:space="preserve"> </w:t>
      </w:r>
      <w:r>
        <w:rPr>
          <w:rFonts w:cs="Times New Roman"/>
          <w:szCs w:val="24"/>
        </w:rPr>
        <w:t>galvenokārt</w:t>
      </w:r>
      <w:r w:rsidR="008B3FD8">
        <w:rPr>
          <w:rFonts w:cs="Times New Roman"/>
          <w:szCs w:val="24"/>
        </w:rPr>
        <w:t xml:space="preserve"> kontekstā ar l</w:t>
      </w:r>
      <w:r w:rsidR="008B3FD8" w:rsidRPr="00B0489C">
        <w:rPr>
          <w:rFonts w:cs="Times New Roman"/>
          <w:szCs w:val="24"/>
        </w:rPr>
        <w:t>ikuma „Par iedzīvotāju ienākuma nodokli</w:t>
      </w:r>
      <w:r w:rsidR="008B3FD8">
        <w:rPr>
          <w:rFonts w:cs="Times New Roman"/>
          <w:szCs w:val="24"/>
        </w:rPr>
        <w:t>” 8.panta piektās daļas 3.punkta</w:t>
      </w:r>
      <w:r w:rsidR="00F43D06">
        <w:rPr>
          <w:rFonts w:cs="Times New Roman"/>
          <w:szCs w:val="24"/>
        </w:rPr>
        <w:t xml:space="preserve"> mērķi</w:t>
      </w:r>
      <w:r w:rsidR="000A6C0C">
        <w:rPr>
          <w:rFonts w:cs="Times New Roman"/>
          <w:szCs w:val="24"/>
        </w:rPr>
        <w:t xml:space="preserve"> – </w:t>
      </w:r>
      <w:r>
        <w:rPr>
          <w:rFonts w:cs="Times New Roman"/>
          <w:szCs w:val="24"/>
        </w:rPr>
        <w:t>norādīt, ka apdrošināšanas atlīdzību par šiem apdrošināšanas veidiem var tiešā veidā saņemt darbinieks, nevis darba devējs.</w:t>
      </w:r>
      <w:r w:rsidR="002B6326">
        <w:rPr>
          <w:rFonts w:cs="Times New Roman"/>
          <w:szCs w:val="24"/>
        </w:rPr>
        <w:t xml:space="preserve"> Savukārt </w:t>
      </w:r>
      <w:r w:rsidR="002B6326" w:rsidRPr="00B0489C">
        <w:rPr>
          <w:rFonts w:cs="Times New Roman"/>
          <w:szCs w:val="24"/>
        </w:rPr>
        <w:t>likuma „Par iedzīvotāju ienākuma nodokli” 10.panta pir</w:t>
      </w:r>
      <w:r w:rsidR="002B6326">
        <w:rPr>
          <w:rFonts w:cs="Times New Roman"/>
          <w:szCs w:val="24"/>
        </w:rPr>
        <w:t>mās daļas 6.punkta kontekstā šim aspektam nav nozīme</w:t>
      </w:r>
      <w:r w:rsidR="00F43D06">
        <w:rPr>
          <w:rFonts w:cs="Times New Roman"/>
          <w:szCs w:val="24"/>
        </w:rPr>
        <w:t>s</w:t>
      </w:r>
      <w:r w:rsidR="002B6326">
        <w:rPr>
          <w:rFonts w:cs="Times New Roman"/>
          <w:szCs w:val="24"/>
        </w:rPr>
        <w:t>.</w:t>
      </w:r>
      <w:r>
        <w:rPr>
          <w:rFonts w:cs="Times New Roman"/>
          <w:szCs w:val="24"/>
        </w:rPr>
        <w:t xml:space="preserve"> </w:t>
      </w:r>
    </w:p>
    <w:p w14:paraId="302E27AD" w14:textId="7F2E5C10" w:rsidR="00EF13A7" w:rsidRPr="0021318F" w:rsidRDefault="00F32A4B" w:rsidP="0021318F">
      <w:pPr>
        <w:spacing w:after="0" w:line="276" w:lineRule="auto"/>
        <w:ind w:firstLine="567"/>
        <w:jc w:val="both"/>
        <w:rPr>
          <w:rFonts w:cs="Times New Roman"/>
          <w:szCs w:val="24"/>
        </w:rPr>
      </w:pPr>
      <w:r>
        <w:rPr>
          <w:rFonts w:cs="Times New Roman"/>
          <w:szCs w:val="24"/>
        </w:rPr>
        <w:t>L</w:t>
      </w:r>
      <w:r w:rsidRPr="00B0489C">
        <w:rPr>
          <w:rFonts w:cs="Times New Roman"/>
          <w:szCs w:val="24"/>
        </w:rPr>
        <w:t>ikuma „Par iedzīvotāju ienākuma nodokli</w:t>
      </w:r>
      <w:r>
        <w:rPr>
          <w:rFonts w:cs="Times New Roman"/>
          <w:szCs w:val="24"/>
        </w:rPr>
        <w:t>” 8.panta piektās daļas 3.punkta teikuma noslēdzošā daļa noteic</w:t>
      </w:r>
      <w:r w:rsidR="00EF13A7">
        <w:rPr>
          <w:rFonts w:cs="Times New Roman"/>
          <w:szCs w:val="24"/>
        </w:rPr>
        <w:t>, ka</w:t>
      </w:r>
      <w:r w:rsidR="00EF13A7">
        <w:t xml:space="preserve"> citu </w:t>
      </w:r>
      <w:r w:rsidR="00EF13A7" w:rsidRPr="00E23F61">
        <w:rPr>
          <w:i/>
        </w:rPr>
        <w:t xml:space="preserve">ar līguma darbību </w:t>
      </w:r>
      <w:r w:rsidR="00EF13A7">
        <w:t xml:space="preserve">vai </w:t>
      </w:r>
      <w:r w:rsidR="00EF13A7">
        <w:rPr>
          <w:i/>
        </w:rPr>
        <w:t>tā pā</w:t>
      </w:r>
      <w:r w:rsidR="00650097">
        <w:rPr>
          <w:i/>
        </w:rPr>
        <w:t>r</w:t>
      </w:r>
      <w:r w:rsidR="00EF13A7">
        <w:rPr>
          <w:i/>
        </w:rPr>
        <w:t xml:space="preserve">traukšanu </w:t>
      </w:r>
      <w:r w:rsidR="00EF13A7" w:rsidRPr="00EF13A7">
        <w:t>saistītu</w:t>
      </w:r>
      <w:r w:rsidR="00EF13A7">
        <w:rPr>
          <w:i/>
        </w:rPr>
        <w:t xml:space="preserve"> </w:t>
      </w:r>
      <w:r w:rsidR="00EF13A7">
        <w:t>summu izmaksā apdrošinājuma ņēmējam.</w:t>
      </w:r>
      <w:r w:rsidR="0021318F" w:rsidRPr="0021318F">
        <w:rPr>
          <w:rFonts w:cs="Times New Roman"/>
          <w:szCs w:val="24"/>
        </w:rPr>
        <w:t xml:space="preserve"> </w:t>
      </w:r>
      <w:r w:rsidR="0021318F">
        <w:rPr>
          <w:rFonts w:cs="Times New Roman"/>
          <w:szCs w:val="24"/>
        </w:rPr>
        <w:t xml:space="preserve">Dzīvības apdrošināšanas (ar uzkrājumu veidošanu) līguma beigās tiek izmaksāta summa, kas saistīta </w:t>
      </w:r>
      <w:r w:rsidR="0021318F" w:rsidRPr="0021318F">
        <w:rPr>
          <w:rFonts w:cs="Times New Roman"/>
          <w:i/>
          <w:szCs w:val="24"/>
        </w:rPr>
        <w:t>ar līguma darbību</w:t>
      </w:r>
      <w:r w:rsidR="0021318F">
        <w:rPr>
          <w:rFonts w:cs="Times New Roman"/>
          <w:szCs w:val="24"/>
        </w:rPr>
        <w:t xml:space="preserve">. </w:t>
      </w:r>
      <w:r w:rsidR="00EF13A7">
        <w:t>Līdz ar to var konstatēt, ka tiesību norma norāda, ka apdrošinājuma ņēmējam ir jāsaņem tieši š</w:t>
      </w:r>
      <w:r>
        <w:t xml:space="preserve">ī summa, proti, </w:t>
      </w:r>
      <w:r w:rsidR="00EF13A7">
        <w:t>uzkr</w:t>
      </w:r>
      <w:r>
        <w:t>ājums</w:t>
      </w:r>
      <w:r w:rsidR="00EF13A7">
        <w:t>.</w:t>
      </w:r>
      <w:r>
        <w:t xml:space="preserve"> Tādējādi tiesību normas teksts apstiprina jau iepriekš sniegto tiesību normas interpretāciju.</w:t>
      </w:r>
      <w:r w:rsidR="00EF13A7">
        <w:t xml:space="preserve"> </w:t>
      </w:r>
    </w:p>
    <w:p w14:paraId="20CD496B" w14:textId="2A5AFD1C" w:rsidR="00BB4687" w:rsidRPr="00333D52" w:rsidRDefault="00EF13A7" w:rsidP="00F32A4B">
      <w:pPr>
        <w:spacing w:after="0" w:line="276" w:lineRule="auto"/>
        <w:ind w:firstLine="567"/>
        <w:jc w:val="both"/>
        <w:rPr>
          <w:rFonts w:cs="Times New Roman"/>
          <w:szCs w:val="24"/>
        </w:rPr>
      </w:pPr>
      <w:r>
        <w:rPr>
          <w:rFonts w:cs="Times New Roman"/>
          <w:szCs w:val="24"/>
        </w:rPr>
        <w:t>Dzīvības apdrošināšanas (ar uzkrājumu veidošanu) līguma pirmstermiņa izbeigšanas gadījumā tiek izm</w:t>
      </w:r>
      <w:r w:rsidR="0021318F">
        <w:rPr>
          <w:rFonts w:cs="Times New Roman"/>
          <w:szCs w:val="24"/>
        </w:rPr>
        <w:t xml:space="preserve">aksāta atpirkuma summa, kas ir </w:t>
      </w:r>
      <w:r w:rsidR="002B6326">
        <w:rPr>
          <w:rFonts w:cs="Times New Roman"/>
          <w:szCs w:val="24"/>
        </w:rPr>
        <w:t>summa, kas saistīta</w:t>
      </w:r>
      <w:r>
        <w:rPr>
          <w:rFonts w:cs="Times New Roman"/>
          <w:szCs w:val="24"/>
        </w:rPr>
        <w:t xml:space="preserve"> ar </w:t>
      </w:r>
      <w:r w:rsidRPr="0021318F">
        <w:rPr>
          <w:rFonts w:cs="Times New Roman"/>
          <w:i/>
          <w:szCs w:val="24"/>
        </w:rPr>
        <w:t>līguma darbības pārtraukšanu</w:t>
      </w:r>
      <w:r>
        <w:rPr>
          <w:rFonts w:cs="Times New Roman"/>
          <w:szCs w:val="24"/>
        </w:rPr>
        <w:t>.</w:t>
      </w:r>
      <w:r w:rsidR="002B6326">
        <w:rPr>
          <w:rFonts w:cs="Times New Roman"/>
          <w:szCs w:val="24"/>
        </w:rPr>
        <w:t xml:space="preserve"> </w:t>
      </w:r>
      <w:r w:rsidR="006B6229">
        <w:rPr>
          <w:rFonts w:cs="Times New Roman"/>
          <w:szCs w:val="24"/>
        </w:rPr>
        <w:t xml:space="preserve">Šāds normas teksts nenonāk pretrunā ar </w:t>
      </w:r>
      <w:r w:rsidR="00E92DFA">
        <w:t>tiesību normas interpretāciju</w:t>
      </w:r>
      <w:r>
        <w:t xml:space="preserve">, kādu ir sniedzis Senāts, apskatot likuma </w:t>
      </w:r>
      <w:r w:rsidRPr="00B0489C">
        <w:rPr>
          <w:rFonts w:cs="Times New Roman"/>
          <w:szCs w:val="24"/>
        </w:rPr>
        <w:t xml:space="preserve">„Par iedzīvotāju ienākuma nodokli” </w:t>
      </w:r>
      <w:r>
        <w:t>10.panta pirmās daļas 6.punkta mērķi.</w:t>
      </w:r>
      <w:r w:rsidR="002B6326">
        <w:t xml:space="preserve"> </w:t>
      </w:r>
    </w:p>
    <w:p w14:paraId="3E8211C1" w14:textId="77777777" w:rsidR="00FF63F8" w:rsidRDefault="00FF63F8" w:rsidP="00B0489C">
      <w:pPr>
        <w:spacing w:after="0" w:line="276" w:lineRule="auto"/>
        <w:ind w:firstLine="567"/>
        <w:jc w:val="both"/>
        <w:rPr>
          <w:rFonts w:cs="Times New Roman"/>
          <w:szCs w:val="24"/>
        </w:rPr>
      </w:pPr>
    </w:p>
    <w:p w14:paraId="0C8B7CFD" w14:textId="6A6815E8" w:rsidR="00CA37EE" w:rsidRDefault="00FF63F8" w:rsidP="00CA37EE">
      <w:pPr>
        <w:spacing w:after="0" w:line="276" w:lineRule="auto"/>
        <w:ind w:firstLine="567"/>
        <w:jc w:val="both"/>
      </w:pPr>
      <w:r>
        <w:rPr>
          <w:rFonts w:cs="Times New Roman"/>
          <w:szCs w:val="24"/>
        </w:rPr>
        <w:t>[1</w:t>
      </w:r>
      <w:r w:rsidR="00EA3C27">
        <w:rPr>
          <w:rFonts w:cs="Times New Roman"/>
          <w:szCs w:val="24"/>
        </w:rPr>
        <w:t>8] </w:t>
      </w:r>
      <w:r w:rsidR="00CA37EE">
        <w:t xml:space="preserve">Tiesa </w:t>
      </w:r>
      <w:r w:rsidR="00CF1340">
        <w:t>spriedumā norādījusi</w:t>
      </w:r>
      <w:r w:rsidR="00CA37EE">
        <w:t>, ka</w:t>
      </w:r>
      <w:r w:rsidR="00CF1340">
        <w:t xml:space="preserve"> no</w:t>
      </w:r>
      <w:r w:rsidR="00CA37EE">
        <w:t xml:space="preserve"> noteikumu Nr. 899 63.punkta</w:t>
      </w:r>
      <w:r w:rsidR="00CF1340">
        <w:t xml:space="preserve"> teksta var secināt</w:t>
      </w:r>
      <w:r w:rsidR="00CA37EE">
        <w:t xml:space="preserve">, ka apdrošinājuma ņēmējam un apdrošinātajam ir jābūt vienai un tai </w:t>
      </w:r>
      <w:r w:rsidR="00CA37EE" w:rsidRPr="00CA37EE">
        <w:t>pašai</w:t>
      </w:r>
      <w:r w:rsidR="00CA37EE">
        <w:t xml:space="preserve"> personai. Tiesa šādu </w:t>
      </w:r>
      <w:r w:rsidR="00CF1340">
        <w:t xml:space="preserve">normas skaidrojumu </w:t>
      </w:r>
      <w:r w:rsidR="00CA37EE">
        <w:t>balsta uz tiesību normas gramatisko interpretācijas metodi, norādot, ka situācijā,</w:t>
      </w:r>
      <w:r w:rsidR="00CA37EE" w:rsidRPr="00CA37EE">
        <w:t xml:space="preserve"> </w:t>
      </w:r>
      <w:r w:rsidR="00CA37EE">
        <w:t>ja būtu domāta cita persona, nevis apdrošinājuma ņēmējs, kas ir nodokļu maksātājs, nebūtu saprotams normā lietotais vārds „pašam” lietošana. Tā lietošana</w:t>
      </w:r>
      <w:r w:rsidR="00650097">
        <w:t>, apgabaltiesas ieskatā,</w:t>
      </w:r>
      <w:r w:rsidR="00CA37EE">
        <w:t xml:space="preserve"> ir saprotama tikai tad, ja pats apdrošinātais ir tā pati persona, kas minēta iepriekš, proti, fiziskā persona – nodokļu maksātājs.</w:t>
      </w:r>
    </w:p>
    <w:p w14:paraId="75AF0365" w14:textId="4E29D9E7" w:rsidR="00CA37EE" w:rsidRDefault="00CA37EE" w:rsidP="00CA37EE">
      <w:pPr>
        <w:spacing w:after="0" w:line="276" w:lineRule="auto"/>
        <w:ind w:firstLine="567"/>
        <w:jc w:val="both"/>
      </w:pPr>
      <w:r>
        <w:t xml:space="preserve">Noteikumu Nr. 899 63.punkts </w:t>
      </w:r>
      <w:r w:rsidR="00650097">
        <w:t>noteic</w:t>
      </w:r>
      <w:r>
        <w:t>, ka likuma 10.panta pirmās daļas 6.punktu piemēro tādam fiziskās personas noslēgtam dzīvības apdrošināšanas (ar līdzekļu uzkrāšanu) līgumam, kurā paredzēts apdrošināšanas atlīdzību par apdrošināšanas gadījumu izmaksā</w:t>
      </w:r>
      <w:r w:rsidR="00F43D06">
        <w:t>t</w:t>
      </w:r>
      <w:r>
        <w:t xml:space="preserve"> </w:t>
      </w:r>
      <w:r w:rsidRPr="00CA37EE">
        <w:rPr>
          <w:i/>
        </w:rPr>
        <w:t>pašam</w:t>
      </w:r>
      <w:r>
        <w:t xml:space="preserve"> apdrošinātajam (vai labuma guvējam) un citu ar līguma darbību vai tā pārtraukšanu saistītu summu izmaksā </w:t>
      </w:r>
      <w:r w:rsidRPr="00CA37EE">
        <w:rPr>
          <w:i/>
        </w:rPr>
        <w:t>pašam</w:t>
      </w:r>
      <w:r>
        <w:t xml:space="preserve"> apdrošinājuma ņēmējam. </w:t>
      </w:r>
    </w:p>
    <w:p w14:paraId="3BC74F18" w14:textId="0F89B37D" w:rsidR="00CA37EE" w:rsidRDefault="00CA37EE" w:rsidP="00CF1340">
      <w:pPr>
        <w:spacing w:after="0" w:line="276" w:lineRule="auto"/>
        <w:ind w:firstLine="567"/>
        <w:jc w:val="both"/>
      </w:pPr>
      <w:r>
        <w:t>Noteikumu Nr. 899 63.punktā, divas reizes lietojot vārdu „pašam”, saturiski tiek vienīgi pastiprināts tas, ka nozīme tiek piešķirta t</w:t>
      </w:r>
      <w:r w:rsidR="00F43D06">
        <w:t>am, lai apdrošināšanas atlīdzība tiktu</w:t>
      </w:r>
      <w:r>
        <w:t xml:space="preserve"> izmaksā</w:t>
      </w:r>
      <w:r w:rsidR="000D11A1">
        <w:t>ta</w:t>
      </w:r>
      <w:r>
        <w:t xml:space="preserve"> tiesību normā noteiktai personai, nevis</w:t>
      </w:r>
      <w:r w:rsidR="002B6326">
        <w:t xml:space="preserve"> jebkurai personai. N</w:t>
      </w:r>
      <w:r>
        <w:t xml:space="preserve">o tiesību normas vārdiskā satura nevar nonākt pie secinājumiem, </w:t>
      </w:r>
      <w:r w:rsidR="00F12915">
        <w:t>ka apdrošinātais un apdrošinājuma ņēmējs ir viena</w:t>
      </w:r>
      <w:r w:rsidR="003F5A73">
        <w:t xml:space="preserve"> un tā pati</w:t>
      </w:r>
      <w:r w:rsidR="00F12915">
        <w:t xml:space="preserve"> persona.</w:t>
      </w:r>
      <w:r w:rsidR="00E92DFA">
        <w:t xml:space="preserve"> Turklāt šāda izpratne ir pretrunā arī ar tiesību normas mērķi.</w:t>
      </w:r>
    </w:p>
    <w:p w14:paraId="20DDD9CC" w14:textId="77777777" w:rsidR="00CA37EE" w:rsidRPr="00B0489C" w:rsidRDefault="00CA37EE" w:rsidP="00B0489C">
      <w:pPr>
        <w:spacing w:after="0" w:line="276" w:lineRule="auto"/>
        <w:ind w:firstLine="567"/>
        <w:jc w:val="both"/>
        <w:rPr>
          <w:rFonts w:cs="Times New Roman"/>
          <w:szCs w:val="24"/>
        </w:rPr>
      </w:pPr>
    </w:p>
    <w:p w14:paraId="04897790" w14:textId="1BE2F03D" w:rsidR="004D77E6" w:rsidRPr="00B0489C" w:rsidRDefault="00506B98" w:rsidP="008B0DCB">
      <w:pPr>
        <w:spacing w:after="0" w:line="276" w:lineRule="auto"/>
        <w:ind w:firstLine="567"/>
        <w:jc w:val="both"/>
        <w:rPr>
          <w:rFonts w:cs="Times New Roman"/>
          <w:szCs w:val="24"/>
        </w:rPr>
      </w:pPr>
      <w:r w:rsidRPr="00B0489C">
        <w:rPr>
          <w:rFonts w:cs="Times New Roman"/>
          <w:szCs w:val="24"/>
        </w:rPr>
        <w:t>[</w:t>
      </w:r>
      <w:r w:rsidR="00EA3C27">
        <w:rPr>
          <w:rFonts w:cs="Times New Roman"/>
          <w:szCs w:val="24"/>
        </w:rPr>
        <w:t>19</w:t>
      </w:r>
      <w:r w:rsidR="004B1A2F" w:rsidRPr="00B0489C">
        <w:rPr>
          <w:rFonts w:cs="Times New Roman"/>
          <w:szCs w:val="24"/>
        </w:rPr>
        <w:t>] </w:t>
      </w:r>
      <w:r w:rsidR="004D77E6" w:rsidRPr="00B0489C">
        <w:rPr>
          <w:rFonts w:cs="Times New Roman"/>
          <w:szCs w:val="24"/>
        </w:rPr>
        <w:t xml:space="preserve">Senāts konstatē, ka </w:t>
      </w:r>
      <w:r w:rsidR="000E66F8">
        <w:rPr>
          <w:rFonts w:cs="Times New Roman"/>
          <w:szCs w:val="24"/>
        </w:rPr>
        <w:t>apgabal</w:t>
      </w:r>
      <w:r w:rsidR="004D77E6" w:rsidRPr="00B0489C">
        <w:rPr>
          <w:rFonts w:cs="Times New Roman"/>
          <w:szCs w:val="24"/>
        </w:rPr>
        <w:t xml:space="preserve">tiesa spriedumā izklāstītajā likuma „Par iedzīvotāju ienākuma nodokli” 10.panta pirmās daļas 6.punkta interpretācijā nav piešķīrusi nozīmi tam, kura persona </w:t>
      </w:r>
      <w:r w:rsidR="004B1A2F" w:rsidRPr="00B0489C">
        <w:rPr>
          <w:rFonts w:cs="Times New Roman"/>
          <w:szCs w:val="24"/>
        </w:rPr>
        <w:t>saskaņā ar apdrošināšanas līgumu</w:t>
      </w:r>
      <w:r w:rsidR="004D77E6" w:rsidRPr="00B0489C">
        <w:rPr>
          <w:rFonts w:cs="Times New Roman"/>
          <w:szCs w:val="24"/>
        </w:rPr>
        <w:t xml:space="preserve"> ir tiesīga saņemt apdrošināšanas atlīdzību, beidzoties apdrošināšanas līguma termiņam (saņemt naudas līdzekļu uzkrājumu). Līdz ar to tiesas sniegtā tiesību normas interpretācija nav pareiza.</w:t>
      </w:r>
    </w:p>
    <w:p w14:paraId="28BC7381" w14:textId="1190BCDF" w:rsidR="004D77E6" w:rsidRPr="00B0489C" w:rsidRDefault="004D77E6" w:rsidP="00B0489C">
      <w:pPr>
        <w:spacing w:after="0" w:line="276" w:lineRule="auto"/>
        <w:ind w:firstLine="567"/>
        <w:jc w:val="both"/>
        <w:rPr>
          <w:rFonts w:cs="Times New Roman"/>
          <w:szCs w:val="24"/>
        </w:rPr>
      </w:pPr>
      <w:r w:rsidRPr="00B0489C">
        <w:rPr>
          <w:rFonts w:cs="Times New Roman"/>
          <w:szCs w:val="24"/>
        </w:rPr>
        <w:t>Ņemot vērā, ka tiesa nav pareizi interpretējusi tiesību normu, tad tiesa nav veikusi arī to faktisko apstākļu pārbaudi, kuriem ir piešķirama nozīme, lai noteiktu, vai pieteicēja ir tiesīga iekļaut attaisnotajos izdevumos apdrošināšanas prēmiju maksājumus.</w:t>
      </w:r>
    </w:p>
    <w:p w14:paraId="61301DC4" w14:textId="42926069" w:rsidR="00BB4687" w:rsidRPr="00B0489C" w:rsidRDefault="00BB4687" w:rsidP="00B0489C">
      <w:pPr>
        <w:spacing w:after="0" w:line="276" w:lineRule="auto"/>
        <w:ind w:firstLine="567"/>
        <w:jc w:val="both"/>
        <w:rPr>
          <w:rFonts w:cs="Times New Roman"/>
          <w:szCs w:val="24"/>
        </w:rPr>
      </w:pPr>
      <w:r w:rsidRPr="00B0489C">
        <w:rPr>
          <w:rFonts w:cs="Times New Roman"/>
          <w:szCs w:val="24"/>
        </w:rPr>
        <w:t xml:space="preserve"> </w:t>
      </w:r>
    </w:p>
    <w:p w14:paraId="15E214BF" w14:textId="2FF82E6A" w:rsidR="002823E4" w:rsidRPr="00B0489C" w:rsidRDefault="002823E4" w:rsidP="00B0489C">
      <w:pPr>
        <w:pStyle w:val="NoSpacing"/>
        <w:spacing w:line="276" w:lineRule="auto"/>
        <w:ind w:firstLine="567"/>
        <w:jc w:val="both"/>
        <w:rPr>
          <w:rFonts w:cs="Times New Roman"/>
          <w:szCs w:val="24"/>
        </w:rPr>
      </w:pPr>
      <w:r w:rsidRPr="00B0489C">
        <w:rPr>
          <w:rFonts w:cs="Times New Roman"/>
          <w:szCs w:val="24"/>
        </w:rPr>
        <w:lastRenderedPageBreak/>
        <w:t>[</w:t>
      </w:r>
      <w:r w:rsidR="00EA3C27">
        <w:rPr>
          <w:rFonts w:cs="Times New Roman"/>
          <w:szCs w:val="24"/>
        </w:rPr>
        <w:t>20</w:t>
      </w:r>
      <w:r w:rsidRPr="00B0489C">
        <w:rPr>
          <w:rFonts w:cs="Times New Roman"/>
          <w:szCs w:val="24"/>
        </w:rPr>
        <w:t>] Ievērojot minēto, pieteicējas kasācijas sūdzība ir pamatota</w:t>
      </w:r>
      <w:r w:rsidR="00B65A58" w:rsidRPr="00B0489C">
        <w:rPr>
          <w:rFonts w:cs="Times New Roman"/>
          <w:szCs w:val="24"/>
        </w:rPr>
        <w:t>, bet</w:t>
      </w:r>
      <w:r w:rsidRPr="00B0489C">
        <w:rPr>
          <w:rFonts w:cs="Times New Roman"/>
          <w:szCs w:val="24"/>
        </w:rPr>
        <w:t xml:space="preserve"> tiesas spriedums ir atceļams un </w:t>
      </w:r>
      <w:r w:rsidR="00B65A58" w:rsidRPr="00B0489C">
        <w:rPr>
          <w:rFonts w:cs="Times New Roman"/>
          <w:szCs w:val="24"/>
        </w:rPr>
        <w:t xml:space="preserve">lieta </w:t>
      </w:r>
      <w:r w:rsidRPr="00B0489C">
        <w:rPr>
          <w:rFonts w:cs="Times New Roman"/>
          <w:szCs w:val="24"/>
        </w:rPr>
        <w:t>nosūtām</w:t>
      </w:r>
      <w:r w:rsidR="00B65A58" w:rsidRPr="00B0489C">
        <w:rPr>
          <w:rFonts w:cs="Times New Roman"/>
          <w:szCs w:val="24"/>
        </w:rPr>
        <w:t>a</w:t>
      </w:r>
      <w:r w:rsidRPr="00B0489C">
        <w:rPr>
          <w:rFonts w:cs="Times New Roman"/>
          <w:szCs w:val="24"/>
        </w:rPr>
        <w:t xml:space="preserve"> jaunai izskatīšanai.</w:t>
      </w:r>
    </w:p>
    <w:p w14:paraId="1D428F39" w14:textId="77777777" w:rsidR="00853DA7" w:rsidRPr="00B0489C" w:rsidRDefault="00853DA7" w:rsidP="00B0489C">
      <w:pPr>
        <w:spacing w:after="0" w:line="276" w:lineRule="auto"/>
        <w:ind w:firstLine="567"/>
        <w:jc w:val="both"/>
        <w:rPr>
          <w:rFonts w:cs="Times New Roman"/>
          <w:szCs w:val="24"/>
        </w:rPr>
      </w:pPr>
    </w:p>
    <w:p w14:paraId="1D7D3B27" w14:textId="77777777" w:rsidR="00853DA7" w:rsidRPr="00C50A93" w:rsidRDefault="00853DA7" w:rsidP="00853DA7">
      <w:pPr>
        <w:spacing w:line="276" w:lineRule="auto"/>
        <w:jc w:val="center"/>
        <w:rPr>
          <w:b/>
        </w:rPr>
      </w:pPr>
      <w:r w:rsidRPr="00C50A93">
        <w:rPr>
          <w:b/>
        </w:rPr>
        <w:t>Rezolutīvā daļa</w:t>
      </w:r>
    </w:p>
    <w:p w14:paraId="6852F88B" w14:textId="77777777" w:rsidR="00853DA7" w:rsidRPr="00C50A93" w:rsidRDefault="00853DA7" w:rsidP="004A7932">
      <w:pPr>
        <w:spacing w:after="0" w:line="276" w:lineRule="auto"/>
        <w:ind w:firstLine="567"/>
        <w:jc w:val="both"/>
      </w:pPr>
    </w:p>
    <w:p w14:paraId="5215E13C" w14:textId="77777777" w:rsidR="00853DA7" w:rsidRPr="00D271F8" w:rsidRDefault="00853DA7" w:rsidP="004A7932">
      <w:pPr>
        <w:spacing w:after="0" w:line="276" w:lineRule="auto"/>
        <w:ind w:firstLine="567"/>
        <w:jc w:val="both"/>
      </w:pPr>
      <w:r w:rsidRPr="00D271F8">
        <w:t xml:space="preserve">Pamatojoties uz Administratīvā procesa likuma </w:t>
      </w:r>
      <w:r>
        <w:t>129.</w:t>
      </w:r>
      <w:r w:rsidRPr="00FD45EF">
        <w:rPr>
          <w:vertAlign w:val="superscript"/>
        </w:rPr>
        <w:t>1</w:t>
      </w:r>
      <w:r>
        <w:t xml:space="preserve">panta pirmās daļas 1.punktu, </w:t>
      </w:r>
      <w:r w:rsidRPr="00D271F8">
        <w:t xml:space="preserve">348.panta pirmās daļas </w:t>
      </w:r>
      <w:r>
        <w:t>2</w:t>
      </w:r>
      <w:r w:rsidRPr="00D271F8">
        <w:t xml:space="preserve">.punktu un 351.pantu, </w:t>
      </w:r>
      <w:r>
        <w:t>Senāts</w:t>
      </w:r>
      <w:r w:rsidRPr="00D271F8">
        <w:t xml:space="preserve"> </w:t>
      </w:r>
    </w:p>
    <w:p w14:paraId="2C6E947D" w14:textId="77777777" w:rsidR="00853DA7" w:rsidRDefault="00853DA7" w:rsidP="004A7932">
      <w:pPr>
        <w:tabs>
          <w:tab w:val="left" w:pos="2700"/>
          <w:tab w:val="left" w:pos="6660"/>
        </w:tabs>
        <w:spacing w:after="0" w:line="276" w:lineRule="auto"/>
        <w:ind w:firstLine="567"/>
        <w:jc w:val="both"/>
      </w:pPr>
      <w:bookmarkStart w:id="1" w:name="Dropdown14"/>
    </w:p>
    <w:p w14:paraId="29434326" w14:textId="77777777" w:rsidR="00853DA7" w:rsidRDefault="00853DA7" w:rsidP="004D77E6">
      <w:pPr>
        <w:tabs>
          <w:tab w:val="left" w:pos="2700"/>
          <w:tab w:val="left" w:pos="6660"/>
        </w:tabs>
        <w:spacing w:after="0" w:line="276" w:lineRule="auto"/>
        <w:jc w:val="center"/>
        <w:rPr>
          <w:b/>
        </w:rPr>
      </w:pPr>
      <w:r>
        <w:rPr>
          <w:b/>
        </w:rPr>
        <w:t>n</w:t>
      </w:r>
      <w:r w:rsidRPr="00D271F8">
        <w:rPr>
          <w:b/>
        </w:rPr>
        <w:t>osprieda</w:t>
      </w:r>
      <w:bookmarkEnd w:id="1"/>
    </w:p>
    <w:p w14:paraId="1473C413" w14:textId="77777777" w:rsidR="00853DA7" w:rsidRPr="009D4CB0" w:rsidRDefault="00853DA7" w:rsidP="00A13ACD">
      <w:pPr>
        <w:tabs>
          <w:tab w:val="left" w:pos="2700"/>
          <w:tab w:val="left" w:pos="6660"/>
        </w:tabs>
        <w:spacing w:after="0" w:line="276" w:lineRule="auto"/>
        <w:ind w:firstLine="567"/>
        <w:jc w:val="both"/>
      </w:pPr>
    </w:p>
    <w:p w14:paraId="3835DA61" w14:textId="77777777" w:rsidR="00853DA7" w:rsidRDefault="00853DA7" w:rsidP="00A13ACD">
      <w:pPr>
        <w:tabs>
          <w:tab w:val="left" w:pos="2700"/>
          <w:tab w:val="left" w:pos="6660"/>
        </w:tabs>
        <w:spacing w:after="0" w:line="276" w:lineRule="auto"/>
        <w:ind w:firstLine="567"/>
        <w:jc w:val="both"/>
        <w:rPr>
          <w:color w:val="000000"/>
        </w:rPr>
      </w:pPr>
      <w:r w:rsidRPr="00A37AE7">
        <w:rPr>
          <w:color w:val="000000"/>
        </w:rPr>
        <w:t>at</w:t>
      </w:r>
      <w:r>
        <w:rPr>
          <w:color w:val="000000"/>
        </w:rPr>
        <w:t>celt</w:t>
      </w:r>
      <w:r w:rsidRPr="00A37AE7">
        <w:rPr>
          <w:color w:val="000000"/>
        </w:rPr>
        <w:t xml:space="preserve"> Ad</w:t>
      </w:r>
      <w:r w:rsidR="00371145">
        <w:rPr>
          <w:color w:val="000000"/>
        </w:rPr>
        <w:t>ministratīvās apgabaltiesas 2017</w:t>
      </w:r>
      <w:r w:rsidRPr="00A37AE7">
        <w:rPr>
          <w:color w:val="000000"/>
        </w:rPr>
        <w:t xml:space="preserve">.gada </w:t>
      </w:r>
      <w:r w:rsidR="00371145">
        <w:rPr>
          <w:color w:val="000000"/>
        </w:rPr>
        <w:t>12.jūnija</w:t>
      </w:r>
      <w:r w:rsidRPr="00A37AE7">
        <w:rPr>
          <w:color w:val="000000"/>
        </w:rPr>
        <w:t xml:space="preserve"> spriedumu</w:t>
      </w:r>
      <w:r>
        <w:rPr>
          <w:color w:val="000000"/>
        </w:rPr>
        <w:t xml:space="preserve"> un nosūtīt lietu jaunai izskatīšanai Administratīvajai apgabaltiesai;</w:t>
      </w:r>
    </w:p>
    <w:p w14:paraId="05078E0A" w14:textId="5F4AA291" w:rsidR="00853DA7" w:rsidRDefault="00853DA7" w:rsidP="00A13ACD">
      <w:pPr>
        <w:tabs>
          <w:tab w:val="left" w:pos="2700"/>
          <w:tab w:val="left" w:pos="6660"/>
        </w:tabs>
        <w:spacing w:after="0" w:line="276" w:lineRule="auto"/>
        <w:ind w:firstLine="567"/>
        <w:jc w:val="both"/>
        <w:rPr>
          <w:color w:val="000000"/>
        </w:rPr>
      </w:pPr>
      <w:r>
        <w:rPr>
          <w:color w:val="000000"/>
        </w:rPr>
        <w:t xml:space="preserve">atmaksāt </w:t>
      </w:r>
      <w:r w:rsidR="008D4790">
        <w:rPr>
          <w:color w:val="000000"/>
        </w:rPr>
        <w:t>[pers. A]</w:t>
      </w:r>
      <w:r w:rsidR="00A13ACD">
        <w:rPr>
          <w:color w:val="000000"/>
        </w:rPr>
        <w:t xml:space="preserve"> iemaksāto</w:t>
      </w:r>
      <w:r w:rsidR="009D4CB0">
        <w:rPr>
          <w:color w:val="000000"/>
        </w:rPr>
        <w:t xml:space="preserve"> drošības naudu 70</w:t>
      </w:r>
      <w:r>
        <w:rPr>
          <w:color w:val="000000"/>
        </w:rPr>
        <w:t> </w:t>
      </w:r>
      <w:r w:rsidRPr="00313B34">
        <w:rPr>
          <w:i/>
          <w:color w:val="000000"/>
        </w:rPr>
        <w:t>euro</w:t>
      </w:r>
      <w:r>
        <w:rPr>
          <w:color w:val="000000"/>
        </w:rPr>
        <w:t>.</w:t>
      </w:r>
    </w:p>
    <w:p w14:paraId="0DE0BE19" w14:textId="77777777" w:rsidR="00853DA7" w:rsidRDefault="00853DA7" w:rsidP="00A13ACD">
      <w:pPr>
        <w:spacing w:after="0" w:line="276" w:lineRule="auto"/>
        <w:ind w:firstLine="567"/>
        <w:jc w:val="both"/>
      </w:pPr>
      <w:r w:rsidRPr="00C50A93">
        <w:t>Spriedums nav pārsūdzams.</w:t>
      </w:r>
    </w:p>
    <w:sectPr w:rsidR="00853DA7" w:rsidSect="009F687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0501A" w14:textId="77777777" w:rsidR="003E31E5" w:rsidRDefault="003E31E5" w:rsidP="00855D60">
      <w:pPr>
        <w:spacing w:after="0" w:line="240" w:lineRule="auto"/>
      </w:pPr>
      <w:r>
        <w:separator/>
      </w:r>
    </w:p>
  </w:endnote>
  <w:endnote w:type="continuationSeparator" w:id="0">
    <w:p w14:paraId="03773ED2" w14:textId="77777777" w:rsidR="003E31E5" w:rsidRDefault="003E31E5" w:rsidP="0085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815144"/>
      <w:docPartObj>
        <w:docPartGallery w:val="Page Numbers (Bottom of Page)"/>
        <w:docPartUnique/>
      </w:docPartObj>
    </w:sdtPr>
    <w:sdtEndPr/>
    <w:sdtContent>
      <w:sdt>
        <w:sdtPr>
          <w:id w:val="1728636285"/>
          <w:docPartObj>
            <w:docPartGallery w:val="Page Numbers (Top of Page)"/>
            <w:docPartUnique/>
          </w:docPartObj>
        </w:sdtPr>
        <w:sdtEndPr/>
        <w:sdtContent>
          <w:p w14:paraId="03716B48" w14:textId="77777777" w:rsidR="00EB21C7" w:rsidRPr="00FE5A36" w:rsidRDefault="00EB21C7" w:rsidP="00FE5A36">
            <w:pPr>
              <w:pStyle w:val="Footer"/>
              <w:jc w:val="center"/>
            </w:pPr>
            <w:r w:rsidRPr="00FE5A36">
              <w:rPr>
                <w:bCs/>
                <w:szCs w:val="24"/>
              </w:rPr>
              <w:fldChar w:fldCharType="begin"/>
            </w:r>
            <w:r w:rsidRPr="00FE5A36">
              <w:rPr>
                <w:bCs/>
              </w:rPr>
              <w:instrText xml:space="preserve"> PAGE </w:instrText>
            </w:r>
            <w:r w:rsidRPr="00FE5A36">
              <w:rPr>
                <w:bCs/>
                <w:szCs w:val="24"/>
              </w:rPr>
              <w:fldChar w:fldCharType="separate"/>
            </w:r>
            <w:r w:rsidR="00914C72">
              <w:rPr>
                <w:bCs/>
                <w:noProof/>
              </w:rPr>
              <w:t>1</w:t>
            </w:r>
            <w:r w:rsidRPr="00FE5A36">
              <w:rPr>
                <w:bCs/>
                <w:szCs w:val="24"/>
              </w:rPr>
              <w:fldChar w:fldCharType="end"/>
            </w:r>
            <w:r w:rsidRPr="00FE5A36">
              <w:t xml:space="preserve"> no </w:t>
            </w:r>
            <w:r w:rsidRPr="00FE5A36">
              <w:rPr>
                <w:bCs/>
                <w:szCs w:val="24"/>
              </w:rPr>
              <w:fldChar w:fldCharType="begin"/>
            </w:r>
            <w:r w:rsidRPr="00FE5A36">
              <w:rPr>
                <w:bCs/>
              </w:rPr>
              <w:instrText xml:space="preserve"> NUMPAGES  </w:instrText>
            </w:r>
            <w:r w:rsidRPr="00FE5A36">
              <w:rPr>
                <w:bCs/>
                <w:szCs w:val="24"/>
              </w:rPr>
              <w:fldChar w:fldCharType="separate"/>
            </w:r>
            <w:r w:rsidR="00914C72">
              <w:rPr>
                <w:bCs/>
                <w:noProof/>
              </w:rPr>
              <w:t>9</w:t>
            </w:r>
            <w:r w:rsidRPr="00FE5A36">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82D7C" w14:textId="77777777" w:rsidR="003E31E5" w:rsidRDefault="003E31E5" w:rsidP="00855D60">
      <w:pPr>
        <w:spacing w:after="0" w:line="240" w:lineRule="auto"/>
      </w:pPr>
      <w:r>
        <w:separator/>
      </w:r>
    </w:p>
  </w:footnote>
  <w:footnote w:type="continuationSeparator" w:id="0">
    <w:p w14:paraId="1AC9FDE8" w14:textId="77777777" w:rsidR="003E31E5" w:rsidRDefault="003E31E5" w:rsidP="00855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FC3"/>
    <w:rsid w:val="0000277F"/>
    <w:rsid w:val="00010DD7"/>
    <w:rsid w:val="00017C32"/>
    <w:rsid w:val="00021E71"/>
    <w:rsid w:val="00024F96"/>
    <w:rsid w:val="00025294"/>
    <w:rsid w:val="00026AF6"/>
    <w:rsid w:val="00030AA8"/>
    <w:rsid w:val="00032BA3"/>
    <w:rsid w:val="00041373"/>
    <w:rsid w:val="000529B9"/>
    <w:rsid w:val="0005575D"/>
    <w:rsid w:val="00056607"/>
    <w:rsid w:val="00071FC7"/>
    <w:rsid w:val="00072B0B"/>
    <w:rsid w:val="000955FD"/>
    <w:rsid w:val="000A0132"/>
    <w:rsid w:val="000A053F"/>
    <w:rsid w:val="000A1159"/>
    <w:rsid w:val="000A3E30"/>
    <w:rsid w:val="000A4CAA"/>
    <w:rsid w:val="000A579A"/>
    <w:rsid w:val="000A6C0C"/>
    <w:rsid w:val="000D11A1"/>
    <w:rsid w:val="000D232E"/>
    <w:rsid w:val="000E02AD"/>
    <w:rsid w:val="000E66F8"/>
    <w:rsid w:val="000F75A4"/>
    <w:rsid w:val="000F762D"/>
    <w:rsid w:val="00113186"/>
    <w:rsid w:val="001207E8"/>
    <w:rsid w:val="00122A17"/>
    <w:rsid w:val="00122C2C"/>
    <w:rsid w:val="00123462"/>
    <w:rsid w:val="001245A8"/>
    <w:rsid w:val="001332EA"/>
    <w:rsid w:val="00152B9E"/>
    <w:rsid w:val="0015503F"/>
    <w:rsid w:val="001563FE"/>
    <w:rsid w:val="00163DB5"/>
    <w:rsid w:val="00164427"/>
    <w:rsid w:val="001666A1"/>
    <w:rsid w:val="00173312"/>
    <w:rsid w:val="00177A8C"/>
    <w:rsid w:val="00181689"/>
    <w:rsid w:val="00181E0B"/>
    <w:rsid w:val="001826B8"/>
    <w:rsid w:val="00186332"/>
    <w:rsid w:val="001912D1"/>
    <w:rsid w:val="001924F7"/>
    <w:rsid w:val="001A045C"/>
    <w:rsid w:val="001A2884"/>
    <w:rsid w:val="001A5B9C"/>
    <w:rsid w:val="001C3485"/>
    <w:rsid w:val="001C505A"/>
    <w:rsid w:val="001C5740"/>
    <w:rsid w:val="001C7FA4"/>
    <w:rsid w:val="001D1521"/>
    <w:rsid w:val="001E533A"/>
    <w:rsid w:val="001F23BD"/>
    <w:rsid w:val="001F4DE0"/>
    <w:rsid w:val="00205B4F"/>
    <w:rsid w:val="0021318F"/>
    <w:rsid w:val="0022229E"/>
    <w:rsid w:val="0022427A"/>
    <w:rsid w:val="002315DF"/>
    <w:rsid w:val="00240397"/>
    <w:rsid w:val="00262B6E"/>
    <w:rsid w:val="00272A96"/>
    <w:rsid w:val="00275335"/>
    <w:rsid w:val="002823E4"/>
    <w:rsid w:val="002845FB"/>
    <w:rsid w:val="00284A64"/>
    <w:rsid w:val="002952F8"/>
    <w:rsid w:val="002A7546"/>
    <w:rsid w:val="002B20D4"/>
    <w:rsid w:val="002B6326"/>
    <w:rsid w:val="002B7938"/>
    <w:rsid w:val="002C031C"/>
    <w:rsid w:val="002C2F8F"/>
    <w:rsid w:val="002D046F"/>
    <w:rsid w:val="002D1FC1"/>
    <w:rsid w:val="002D7600"/>
    <w:rsid w:val="002E0E6C"/>
    <w:rsid w:val="002E64EA"/>
    <w:rsid w:val="002E741B"/>
    <w:rsid w:val="002F3409"/>
    <w:rsid w:val="002F4703"/>
    <w:rsid w:val="002F70A1"/>
    <w:rsid w:val="0030078E"/>
    <w:rsid w:val="00302D6E"/>
    <w:rsid w:val="00316250"/>
    <w:rsid w:val="0032595D"/>
    <w:rsid w:val="00333B9E"/>
    <w:rsid w:val="00333D52"/>
    <w:rsid w:val="00340EB1"/>
    <w:rsid w:val="00341462"/>
    <w:rsid w:val="0034313D"/>
    <w:rsid w:val="0034632B"/>
    <w:rsid w:val="00347AB2"/>
    <w:rsid w:val="00353B7C"/>
    <w:rsid w:val="00371145"/>
    <w:rsid w:val="00374399"/>
    <w:rsid w:val="00381BA9"/>
    <w:rsid w:val="003B1313"/>
    <w:rsid w:val="003D6946"/>
    <w:rsid w:val="003E0D51"/>
    <w:rsid w:val="003E31E5"/>
    <w:rsid w:val="003E45B7"/>
    <w:rsid w:val="003F1214"/>
    <w:rsid w:val="003F395A"/>
    <w:rsid w:val="003F5A73"/>
    <w:rsid w:val="003F69C2"/>
    <w:rsid w:val="003F75C9"/>
    <w:rsid w:val="004031A5"/>
    <w:rsid w:val="0040511E"/>
    <w:rsid w:val="004103A5"/>
    <w:rsid w:val="0042568E"/>
    <w:rsid w:val="00436FF5"/>
    <w:rsid w:val="00444674"/>
    <w:rsid w:val="00457291"/>
    <w:rsid w:val="004630AC"/>
    <w:rsid w:val="00465025"/>
    <w:rsid w:val="00465889"/>
    <w:rsid w:val="00486EBC"/>
    <w:rsid w:val="00487307"/>
    <w:rsid w:val="004A124E"/>
    <w:rsid w:val="004A7029"/>
    <w:rsid w:val="004A7932"/>
    <w:rsid w:val="004B1A2F"/>
    <w:rsid w:val="004B3C36"/>
    <w:rsid w:val="004B7610"/>
    <w:rsid w:val="004C52CF"/>
    <w:rsid w:val="004C61E7"/>
    <w:rsid w:val="004D0ECF"/>
    <w:rsid w:val="004D77E6"/>
    <w:rsid w:val="004E7021"/>
    <w:rsid w:val="004E7D02"/>
    <w:rsid w:val="004F1597"/>
    <w:rsid w:val="004F6A67"/>
    <w:rsid w:val="00506B98"/>
    <w:rsid w:val="00511C0E"/>
    <w:rsid w:val="00520B48"/>
    <w:rsid w:val="005243E1"/>
    <w:rsid w:val="00533B15"/>
    <w:rsid w:val="005471AE"/>
    <w:rsid w:val="00552477"/>
    <w:rsid w:val="00555B21"/>
    <w:rsid w:val="00556C2D"/>
    <w:rsid w:val="00564CF3"/>
    <w:rsid w:val="00567711"/>
    <w:rsid w:val="00567F52"/>
    <w:rsid w:val="005923F7"/>
    <w:rsid w:val="00596BF9"/>
    <w:rsid w:val="005A006E"/>
    <w:rsid w:val="005B4BE1"/>
    <w:rsid w:val="005B6A68"/>
    <w:rsid w:val="005B6F64"/>
    <w:rsid w:val="005C3E85"/>
    <w:rsid w:val="005D1A2F"/>
    <w:rsid w:val="005E109C"/>
    <w:rsid w:val="005E4C26"/>
    <w:rsid w:val="005E7C08"/>
    <w:rsid w:val="005F20C0"/>
    <w:rsid w:val="005F38DD"/>
    <w:rsid w:val="005F7ACF"/>
    <w:rsid w:val="006015AB"/>
    <w:rsid w:val="00601F93"/>
    <w:rsid w:val="00602284"/>
    <w:rsid w:val="00607C32"/>
    <w:rsid w:val="0062031A"/>
    <w:rsid w:val="00621792"/>
    <w:rsid w:val="00641167"/>
    <w:rsid w:val="00641219"/>
    <w:rsid w:val="00650097"/>
    <w:rsid w:val="0065351D"/>
    <w:rsid w:val="00653758"/>
    <w:rsid w:val="00661AFA"/>
    <w:rsid w:val="00666E5E"/>
    <w:rsid w:val="006774C8"/>
    <w:rsid w:val="00693EEA"/>
    <w:rsid w:val="006B2497"/>
    <w:rsid w:val="006B6229"/>
    <w:rsid w:val="006D6D43"/>
    <w:rsid w:val="006E0776"/>
    <w:rsid w:val="006E1464"/>
    <w:rsid w:val="006F075D"/>
    <w:rsid w:val="006F41CD"/>
    <w:rsid w:val="007128EC"/>
    <w:rsid w:val="00722DC0"/>
    <w:rsid w:val="00723BD4"/>
    <w:rsid w:val="00724BB6"/>
    <w:rsid w:val="007258A0"/>
    <w:rsid w:val="00725C4E"/>
    <w:rsid w:val="007274E5"/>
    <w:rsid w:val="00730A7F"/>
    <w:rsid w:val="007465BC"/>
    <w:rsid w:val="00746740"/>
    <w:rsid w:val="007501EA"/>
    <w:rsid w:val="007612A0"/>
    <w:rsid w:val="00763616"/>
    <w:rsid w:val="00763A5B"/>
    <w:rsid w:val="00772928"/>
    <w:rsid w:val="0078606C"/>
    <w:rsid w:val="007B12BE"/>
    <w:rsid w:val="007B3766"/>
    <w:rsid w:val="007B3B33"/>
    <w:rsid w:val="007C1112"/>
    <w:rsid w:val="007D2992"/>
    <w:rsid w:val="007D3164"/>
    <w:rsid w:val="007D5EF6"/>
    <w:rsid w:val="007E0395"/>
    <w:rsid w:val="007E048E"/>
    <w:rsid w:val="007E5885"/>
    <w:rsid w:val="007F2A38"/>
    <w:rsid w:val="008006DC"/>
    <w:rsid w:val="00813186"/>
    <w:rsid w:val="00815758"/>
    <w:rsid w:val="008224EA"/>
    <w:rsid w:val="008338B8"/>
    <w:rsid w:val="00833CEC"/>
    <w:rsid w:val="00836FCF"/>
    <w:rsid w:val="00842EA5"/>
    <w:rsid w:val="00845F12"/>
    <w:rsid w:val="00853DA7"/>
    <w:rsid w:val="00855D60"/>
    <w:rsid w:val="00856F0A"/>
    <w:rsid w:val="00870B4B"/>
    <w:rsid w:val="00871965"/>
    <w:rsid w:val="008753B9"/>
    <w:rsid w:val="0087775A"/>
    <w:rsid w:val="00883B3A"/>
    <w:rsid w:val="00883C39"/>
    <w:rsid w:val="008A05AA"/>
    <w:rsid w:val="008A5219"/>
    <w:rsid w:val="008A57D1"/>
    <w:rsid w:val="008A5B18"/>
    <w:rsid w:val="008B0DCB"/>
    <w:rsid w:val="008B146A"/>
    <w:rsid w:val="008B3FD8"/>
    <w:rsid w:val="008C682C"/>
    <w:rsid w:val="008D4790"/>
    <w:rsid w:val="008F02D2"/>
    <w:rsid w:val="008F35C1"/>
    <w:rsid w:val="0090130C"/>
    <w:rsid w:val="00912F11"/>
    <w:rsid w:val="0091391A"/>
    <w:rsid w:val="00914C72"/>
    <w:rsid w:val="0091706B"/>
    <w:rsid w:val="00925DC1"/>
    <w:rsid w:val="0093046C"/>
    <w:rsid w:val="009337FE"/>
    <w:rsid w:val="009366C9"/>
    <w:rsid w:val="009443C7"/>
    <w:rsid w:val="009461A2"/>
    <w:rsid w:val="00956260"/>
    <w:rsid w:val="00956D4A"/>
    <w:rsid w:val="009611EF"/>
    <w:rsid w:val="009630E0"/>
    <w:rsid w:val="00964D19"/>
    <w:rsid w:val="00972F02"/>
    <w:rsid w:val="00974D63"/>
    <w:rsid w:val="0098030C"/>
    <w:rsid w:val="00994068"/>
    <w:rsid w:val="00995E46"/>
    <w:rsid w:val="009B3199"/>
    <w:rsid w:val="009C0108"/>
    <w:rsid w:val="009C3459"/>
    <w:rsid w:val="009C3F0F"/>
    <w:rsid w:val="009C40F1"/>
    <w:rsid w:val="009D4CB0"/>
    <w:rsid w:val="009D6B56"/>
    <w:rsid w:val="009D7508"/>
    <w:rsid w:val="009F687E"/>
    <w:rsid w:val="00A003E8"/>
    <w:rsid w:val="00A0323E"/>
    <w:rsid w:val="00A03586"/>
    <w:rsid w:val="00A03CAC"/>
    <w:rsid w:val="00A0695E"/>
    <w:rsid w:val="00A131A6"/>
    <w:rsid w:val="00A13641"/>
    <w:rsid w:val="00A13ACD"/>
    <w:rsid w:val="00A302CC"/>
    <w:rsid w:val="00A317AA"/>
    <w:rsid w:val="00A3754E"/>
    <w:rsid w:val="00A41B64"/>
    <w:rsid w:val="00A42D64"/>
    <w:rsid w:val="00A44357"/>
    <w:rsid w:val="00A52C51"/>
    <w:rsid w:val="00A56325"/>
    <w:rsid w:val="00A81CC0"/>
    <w:rsid w:val="00A94279"/>
    <w:rsid w:val="00A943F9"/>
    <w:rsid w:val="00A94BAB"/>
    <w:rsid w:val="00A97DFD"/>
    <w:rsid w:val="00AB0FC3"/>
    <w:rsid w:val="00AB219C"/>
    <w:rsid w:val="00AC7465"/>
    <w:rsid w:val="00AD1E76"/>
    <w:rsid w:val="00AD5530"/>
    <w:rsid w:val="00AE2E8A"/>
    <w:rsid w:val="00B0489C"/>
    <w:rsid w:val="00B206EB"/>
    <w:rsid w:val="00B30C14"/>
    <w:rsid w:val="00B6040D"/>
    <w:rsid w:val="00B65A58"/>
    <w:rsid w:val="00B74854"/>
    <w:rsid w:val="00B76E0A"/>
    <w:rsid w:val="00B87095"/>
    <w:rsid w:val="00B910C9"/>
    <w:rsid w:val="00BB4687"/>
    <w:rsid w:val="00BB502A"/>
    <w:rsid w:val="00BB50BB"/>
    <w:rsid w:val="00BB7E0A"/>
    <w:rsid w:val="00BC4800"/>
    <w:rsid w:val="00BC62D9"/>
    <w:rsid w:val="00BD4A5E"/>
    <w:rsid w:val="00BD5F4C"/>
    <w:rsid w:val="00BE1788"/>
    <w:rsid w:val="00BF65A6"/>
    <w:rsid w:val="00C07807"/>
    <w:rsid w:val="00C328DD"/>
    <w:rsid w:val="00C34156"/>
    <w:rsid w:val="00C47605"/>
    <w:rsid w:val="00C52FF3"/>
    <w:rsid w:val="00C572FA"/>
    <w:rsid w:val="00C73275"/>
    <w:rsid w:val="00C75083"/>
    <w:rsid w:val="00C81984"/>
    <w:rsid w:val="00C859C5"/>
    <w:rsid w:val="00C85B71"/>
    <w:rsid w:val="00C93465"/>
    <w:rsid w:val="00C96717"/>
    <w:rsid w:val="00C971CD"/>
    <w:rsid w:val="00CA37EE"/>
    <w:rsid w:val="00CB353F"/>
    <w:rsid w:val="00CD0A1F"/>
    <w:rsid w:val="00CD6ADA"/>
    <w:rsid w:val="00CD742E"/>
    <w:rsid w:val="00CE0E8E"/>
    <w:rsid w:val="00CF1340"/>
    <w:rsid w:val="00CF208A"/>
    <w:rsid w:val="00CF39C1"/>
    <w:rsid w:val="00D23831"/>
    <w:rsid w:val="00D54891"/>
    <w:rsid w:val="00D56536"/>
    <w:rsid w:val="00D66A97"/>
    <w:rsid w:val="00D7155C"/>
    <w:rsid w:val="00D71BEB"/>
    <w:rsid w:val="00D72640"/>
    <w:rsid w:val="00D86D1A"/>
    <w:rsid w:val="00D91E9C"/>
    <w:rsid w:val="00DB0444"/>
    <w:rsid w:val="00DB6A20"/>
    <w:rsid w:val="00DD4206"/>
    <w:rsid w:val="00DE26F4"/>
    <w:rsid w:val="00DF5B47"/>
    <w:rsid w:val="00E02E24"/>
    <w:rsid w:val="00E10C4B"/>
    <w:rsid w:val="00E10D27"/>
    <w:rsid w:val="00E16312"/>
    <w:rsid w:val="00E1750F"/>
    <w:rsid w:val="00E22C7C"/>
    <w:rsid w:val="00E23F61"/>
    <w:rsid w:val="00E242E7"/>
    <w:rsid w:val="00E275F3"/>
    <w:rsid w:val="00E308E0"/>
    <w:rsid w:val="00E52ABA"/>
    <w:rsid w:val="00E52B46"/>
    <w:rsid w:val="00E53BCB"/>
    <w:rsid w:val="00E579D8"/>
    <w:rsid w:val="00E619E1"/>
    <w:rsid w:val="00E739D9"/>
    <w:rsid w:val="00E76BE2"/>
    <w:rsid w:val="00E84374"/>
    <w:rsid w:val="00E86DCA"/>
    <w:rsid w:val="00E91543"/>
    <w:rsid w:val="00E92DFA"/>
    <w:rsid w:val="00E94203"/>
    <w:rsid w:val="00E94EFD"/>
    <w:rsid w:val="00EA01AD"/>
    <w:rsid w:val="00EA0E83"/>
    <w:rsid w:val="00EA324E"/>
    <w:rsid w:val="00EA3C27"/>
    <w:rsid w:val="00EB21C7"/>
    <w:rsid w:val="00EB5AA7"/>
    <w:rsid w:val="00EC326C"/>
    <w:rsid w:val="00ED1528"/>
    <w:rsid w:val="00ED3511"/>
    <w:rsid w:val="00ED3794"/>
    <w:rsid w:val="00EE52E9"/>
    <w:rsid w:val="00EE781C"/>
    <w:rsid w:val="00EF13A7"/>
    <w:rsid w:val="00F0190F"/>
    <w:rsid w:val="00F12915"/>
    <w:rsid w:val="00F149F5"/>
    <w:rsid w:val="00F21A7E"/>
    <w:rsid w:val="00F25569"/>
    <w:rsid w:val="00F32A4B"/>
    <w:rsid w:val="00F35D39"/>
    <w:rsid w:val="00F43D06"/>
    <w:rsid w:val="00F52A96"/>
    <w:rsid w:val="00F61736"/>
    <w:rsid w:val="00F73490"/>
    <w:rsid w:val="00F7792D"/>
    <w:rsid w:val="00F80B8B"/>
    <w:rsid w:val="00F91833"/>
    <w:rsid w:val="00F956DD"/>
    <w:rsid w:val="00FA77F4"/>
    <w:rsid w:val="00FC4D46"/>
    <w:rsid w:val="00FC55FE"/>
    <w:rsid w:val="00FD2FB2"/>
    <w:rsid w:val="00FE5A36"/>
    <w:rsid w:val="00FF63F8"/>
    <w:rsid w:val="00FF6856"/>
    <w:rsid w:val="00FF70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7F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FC3"/>
    <w:pPr>
      <w:spacing w:after="0" w:line="240" w:lineRule="auto"/>
    </w:pPr>
  </w:style>
  <w:style w:type="character" w:styleId="Hyperlink">
    <w:name w:val="Hyperlink"/>
    <w:basedOn w:val="DefaultParagraphFont"/>
    <w:uiPriority w:val="99"/>
    <w:unhideWhenUsed/>
    <w:rsid w:val="0034632B"/>
    <w:rPr>
      <w:color w:val="0000FF"/>
      <w:u w:val="single"/>
    </w:rPr>
  </w:style>
  <w:style w:type="paragraph" w:customStyle="1" w:styleId="tv213">
    <w:name w:val="tv213"/>
    <w:basedOn w:val="Normal"/>
    <w:rsid w:val="0034632B"/>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855D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5D60"/>
  </w:style>
  <w:style w:type="paragraph" w:styleId="Footer">
    <w:name w:val="footer"/>
    <w:basedOn w:val="Normal"/>
    <w:link w:val="FooterChar"/>
    <w:uiPriority w:val="99"/>
    <w:unhideWhenUsed/>
    <w:rsid w:val="00855D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D60"/>
  </w:style>
  <w:style w:type="paragraph" w:styleId="BalloonText">
    <w:name w:val="Balloon Text"/>
    <w:basedOn w:val="Normal"/>
    <w:link w:val="BalloonTextChar"/>
    <w:uiPriority w:val="99"/>
    <w:semiHidden/>
    <w:unhideWhenUsed/>
    <w:rsid w:val="005E4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C26"/>
    <w:rPr>
      <w:rFonts w:ascii="Segoe UI" w:hAnsi="Segoe UI" w:cs="Segoe UI"/>
      <w:sz w:val="18"/>
      <w:szCs w:val="18"/>
    </w:rPr>
  </w:style>
  <w:style w:type="table" w:customStyle="1" w:styleId="TableGrid1">
    <w:name w:val="Table Grid1"/>
    <w:basedOn w:val="TableNormal"/>
    <w:next w:val="TableGrid"/>
    <w:uiPriority w:val="39"/>
    <w:rsid w:val="002823E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1373"/>
    <w:rPr>
      <w:sz w:val="16"/>
      <w:szCs w:val="16"/>
    </w:rPr>
  </w:style>
  <w:style w:type="paragraph" w:styleId="CommentText">
    <w:name w:val="annotation text"/>
    <w:basedOn w:val="Normal"/>
    <w:link w:val="CommentTextChar"/>
    <w:uiPriority w:val="99"/>
    <w:unhideWhenUsed/>
    <w:rsid w:val="00041373"/>
    <w:pPr>
      <w:spacing w:line="240" w:lineRule="auto"/>
    </w:pPr>
    <w:rPr>
      <w:sz w:val="20"/>
      <w:szCs w:val="20"/>
    </w:rPr>
  </w:style>
  <w:style w:type="character" w:customStyle="1" w:styleId="CommentTextChar">
    <w:name w:val="Comment Text Char"/>
    <w:basedOn w:val="DefaultParagraphFont"/>
    <w:link w:val="CommentText"/>
    <w:uiPriority w:val="99"/>
    <w:rsid w:val="00041373"/>
    <w:rPr>
      <w:sz w:val="20"/>
      <w:szCs w:val="20"/>
    </w:rPr>
  </w:style>
  <w:style w:type="paragraph" w:styleId="CommentSubject">
    <w:name w:val="annotation subject"/>
    <w:basedOn w:val="CommentText"/>
    <w:next w:val="CommentText"/>
    <w:link w:val="CommentSubjectChar"/>
    <w:uiPriority w:val="99"/>
    <w:semiHidden/>
    <w:unhideWhenUsed/>
    <w:rsid w:val="00041373"/>
    <w:rPr>
      <w:b/>
      <w:bCs/>
    </w:rPr>
  </w:style>
  <w:style w:type="character" w:customStyle="1" w:styleId="CommentSubjectChar">
    <w:name w:val="Comment Subject Char"/>
    <w:basedOn w:val="CommentTextChar"/>
    <w:link w:val="CommentSubject"/>
    <w:uiPriority w:val="99"/>
    <w:semiHidden/>
    <w:rsid w:val="00041373"/>
    <w:rPr>
      <w:b/>
      <w:bCs/>
      <w:sz w:val="20"/>
      <w:szCs w:val="20"/>
    </w:rPr>
  </w:style>
  <w:style w:type="paragraph" w:customStyle="1" w:styleId="labojumupamats">
    <w:name w:val="labojumu_pamats"/>
    <w:basedOn w:val="Normal"/>
    <w:rsid w:val="009461A2"/>
    <w:pPr>
      <w:spacing w:before="100" w:beforeAutospacing="1" w:after="100" w:afterAutospacing="1" w:line="240" w:lineRule="auto"/>
    </w:pPr>
    <w:rPr>
      <w:rFonts w:eastAsia="Times New Roman" w:cs="Times New Roman"/>
      <w:szCs w:val="24"/>
      <w:lang w:eastAsia="lv-LV"/>
    </w:rPr>
  </w:style>
  <w:style w:type="character" w:styleId="UnresolvedMention">
    <w:name w:val="Unresolved Mention"/>
    <w:basedOn w:val="DefaultParagraphFont"/>
    <w:uiPriority w:val="99"/>
    <w:semiHidden/>
    <w:unhideWhenUsed/>
    <w:rsid w:val="008D4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1936">
      <w:bodyDiv w:val="1"/>
      <w:marLeft w:val="0"/>
      <w:marRight w:val="0"/>
      <w:marTop w:val="0"/>
      <w:marBottom w:val="0"/>
      <w:divBdr>
        <w:top w:val="none" w:sz="0" w:space="0" w:color="auto"/>
        <w:left w:val="none" w:sz="0" w:space="0" w:color="auto"/>
        <w:bottom w:val="none" w:sz="0" w:space="0" w:color="auto"/>
        <w:right w:val="none" w:sz="0" w:space="0" w:color="auto"/>
      </w:divBdr>
    </w:div>
    <w:div w:id="769086694">
      <w:bodyDiv w:val="1"/>
      <w:marLeft w:val="0"/>
      <w:marRight w:val="0"/>
      <w:marTop w:val="0"/>
      <w:marBottom w:val="0"/>
      <w:divBdr>
        <w:top w:val="none" w:sz="0" w:space="0" w:color="auto"/>
        <w:left w:val="none" w:sz="0" w:space="0" w:color="auto"/>
        <w:bottom w:val="none" w:sz="0" w:space="0" w:color="auto"/>
        <w:right w:val="none" w:sz="0" w:space="0" w:color="auto"/>
      </w:divBdr>
    </w:div>
    <w:div w:id="929583730">
      <w:bodyDiv w:val="1"/>
      <w:marLeft w:val="0"/>
      <w:marRight w:val="0"/>
      <w:marTop w:val="0"/>
      <w:marBottom w:val="0"/>
      <w:divBdr>
        <w:top w:val="none" w:sz="0" w:space="0" w:color="auto"/>
        <w:left w:val="none" w:sz="0" w:space="0" w:color="auto"/>
        <w:bottom w:val="none" w:sz="0" w:space="0" w:color="auto"/>
        <w:right w:val="none" w:sz="0" w:space="0" w:color="auto"/>
      </w:divBdr>
    </w:div>
    <w:div w:id="19569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619.A420280015.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19E9-5B7A-41FD-9673-BAFD1976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17567</Words>
  <Characters>10014</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2019-07-03T12:31:00Z</dcterms:created>
  <dcterms:modified xsi:type="dcterms:W3CDTF">2019-07-03T12:35:00Z</dcterms:modified>
</cp:coreProperties>
</file>