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632" w:rsidRPr="003A799E" w:rsidRDefault="0078327D" w:rsidP="003A799E">
      <w:pPr>
        <w:spacing w:line="276" w:lineRule="auto"/>
        <w:ind w:firstLine="567"/>
        <w:jc w:val="both"/>
        <w:rPr>
          <w:rFonts w:ascii="Times New Roman" w:hAnsi="Times New Roman"/>
          <w:szCs w:val="24"/>
        </w:rPr>
      </w:pPr>
      <w:r w:rsidRPr="0030362D">
        <w:rPr>
          <w:rFonts w:ascii="Times New Roman" w:hAnsi="Times New Roman"/>
          <w:b/>
          <w:bCs/>
          <w:szCs w:val="24"/>
        </w:rPr>
        <w:t xml:space="preserve">Zaudējumu piedziņa uz </w:t>
      </w:r>
      <w:r w:rsidRPr="0030362D">
        <w:rPr>
          <w:rFonts w:ascii="Times New Roman" w:hAnsi="Times New Roman"/>
          <w:b/>
          <w:bCs/>
          <w:color w:val="000000"/>
          <w:szCs w:val="24"/>
        </w:rPr>
        <w:t>Maksātnespējas likuma 72.</w:t>
      </w:r>
      <w:r w:rsidRPr="0030362D">
        <w:rPr>
          <w:rFonts w:ascii="Times New Roman" w:hAnsi="Times New Roman"/>
          <w:b/>
          <w:bCs/>
          <w:color w:val="000000"/>
          <w:szCs w:val="24"/>
          <w:vertAlign w:val="superscript"/>
        </w:rPr>
        <w:t xml:space="preserve">1 </w:t>
      </w:r>
      <w:r w:rsidRPr="0030362D">
        <w:rPr>
          <w:rFonts w:ascii="Times New Roman" w:hAnsi="Times New Roman"/>
          <w:b/>
          <w:bCs/>
          <w:color w:val="000000"/>
          <w:szCs w:val="24"/>
        </w:rPr>
        <w:t>panta pamata</w:t>
      </w:r>
    </w:p>
    <w:p w:rsidR="003A799E" w:rsidRPr="003A799E" w:rsidRDefault="003A799E" w:rsidP="003A799E">
      <w:pPr>
        <w:spacing w:line="276" w:lineRule="auto"/>
        <w:ind w:firstLine="567"/>
        <w:jc w:val="both"/>
        <w:rPr>
          <w:rFonts w:ascii="Times New Roman" w:hAnsi="Times New Roman"/>
          <w:szCs w:val="24"/>
        </w:rPr>
      </w:pPr>
    </w:p>
    <w:p w:rsidR="003A799E" w:rsidRPr="003A799E" w:rsidRDefault="003A799E" w:rsidP="003A799E">
      <w:pPr>
        <w:shd w:val="clear" w:color="auto" w:fill="FFFFFF"/>
        <w:spacing w:line="276" w:lineRule="auto"/>
        <w:jc w:val="center"/>
        <w:rPr>
          <w:rFonts w:ascii="Times New Roman" w:hAnsi="Times New Roman"/>
          <w:b/>
          <w:bCs/>
        </w:rPr>
      </w:pPr>
      <w:r w:rsidRPr="003A799E">
        <w:rPr>
          <w:rFonts w:ascii="Times New Roman" w:hAnsi="Times New Roman"/>
          <w:b/>
          <w:bCs/>
          <w:color w:val="000000"/>
        </w:rPr>
        <w:t xml:space="preserve">Latvijas </w:t>
      </w:r>
      <w:r w:rsidRPr="003A799E">
        <w:rPr>
          <w:rFonts w:ascii="Times New Roman" w:hAnsi="Times New Roman"/>
          <w:b/>
          <w:bCs/>
        </w:rPr>
        <w:t>Republikas Senāta</w:t>
      </w:r>
    </w:p>
    <w:p w:rsidR="003A799E" w:rsidRPr="003A799E" w:rsidRDefault="003A799E" w:rsidP="003A799E">
      <w:pPr>
        <w:shd w:val="clear" w:color="auto" w:fill="FFFFFF"/>
        <w:spacing w:line="276" w:lineRule="auto"/>
        <w:jc w:val="center"/>
        <w:rPr>
          <w:rFonts w:ascii="Times New Roman" w:hAnsi="Times New Roman"/>
          <w:b/>
          <w:bCs/>
          <w:color w:val="000000"/>
        </w:rPr>
      </w:pPr>
      <w:r w:rsidRPr="003A799E">
        <w:rPr>
          <w:rFonts w:ascii="Times New Roman" w:hAnsi="Times New Roman"/>
          <w:b/>
          <w:bCs/>
          <w:color w:val="000000"/>
        </w:rPr>
        <w:t xml:space="preserve">Civillietu departamenta </w:t>
      </w:r>
    </w:p>
    <w:p w:rsidR="003A799E" w:rsidRPr="003A799E" w:rsidRDefault="003A799E" w:rsidP="003A799E">
      <w:pPr>
        <w:shd w:val="clear" w:color="auto" w:fill="FFFFFF"/>
        <w:spacing w:line="276" w:lineRule="auto"/>
        <w:jc w:val="center"/>
        <w:rPr>
          <w:rFonts w:ascii="Times New Roman" w:hAnsi="Times New Roman"/>
          <w:b/>
          <w:bCs/>
          <w:color w:val="000000"/>
        </w:rPr>
      </w:pPr>
      <w:r w:rsidRPr="003A799E">
        <w:rPr>
          <w:rFonts w:ascii="Times New Roman" w:hAnsi="Times New Roman"/>
          <w:b/>
          <w:bCs/>
          <w:color w:val="000000"/>
        </w:rPr>
        <w:t xml:space="preserve">2019.gada 12.jūnija </w:t>
      </w:r>
    </w:p>
    <w:p w:rsidR="003A799E" w:rsidRPr="003A799E" w:rsidRDefault="003A799E" w:rsidP="003A799E">
      <w:pPr>
        <w:shd w:val="clear" w:color="auto" w:fill="FFFFFF"/>
        <w:spacing w:line="276" w:lineRule="auto"/>
        <w:jc w:val="center"/>
        <w:rPr>
          <w:rFonts w:ascii="Times New Roman" w:hAnsi="Times New Roman"/>
          <w:b/>
          <w:bCs/>
          <w:color w:val="000000"/>
        </w:rPr>
      </w:pPr>
      <w:r w:rsidRPr="003A799E">
        <w:rPr>
          <w:rFonts w:ascii="Times New Roman" w:hAnsi="Times New Roman"/>
          <w:b/>
          <w:bCs/>
          <w:color w:val="000000"/>
        </w:rPr>
        <w:t>SPRIEDUMS</w:t>
      </w:r>
    </w:p>
    <w:p w:rsidR="003A799E" w:rsidRPr="003A799E" w:rsidRDefault="003A799E" w:rsidP="003A799E">
      <w:pPr>
        <w:shd w:val="clear" w:color="auto" w:fill="FFFFFF"/>
        <w:spacing w:line="276" w:lineRule="auto"/>
        <w:jc w:val="center"/>
        <w:rPr>
          <w:rFonts w:ascii="Times New Roman" w:hAnsi="Times New Roman"/>
          <w:b/>
          <w:bCs/>
          <w:color w:val="000000"/>
        </w:rPr>
      </w:pPr>
      <w:r w:rsidRPr="003A799E">
        <w:rPr>
          <w:rFonts w:ascii="Times New Roman" w:hAnsi="Times New Roman"/>
          <w:b/>
          <w:bCs/>
          <w:color w:val="000000"/>
        </w:rPr>
        <w:t>Lieta Nr. C10092716, SKC-154/2019</w:t>
      </w:r>
    </w:p>
    <w:p w:rsidR="00F42632" w:rsidRPr="003A799E" w:rsidRDefault="00174EB8" w:rsidP="003A799E">
      <w:pPr>
        <w:pStyle w:val="NoSpacing"/>
        <w:spacing w:line="276" w:lineRule="auto"/>
        <w:jc w:val="center"/>
        <w:rPr>
          <w:rFonts w:ascii="Times New Roman" w:hAnsi="Times New Roman"/>
          <w:color w:val="0563C1" w:themeColor="hyperlink"/>
          <w:u w:val="single"/>
        </w:rPr>
      </w:pPr>
      <w:hyperlink r:id="rId7" w:history="1">
        <w:r w:rsidR="003A799E" w:rsidRPr="003A799E">
          <w:rPr>
            <w:rFonts w:ascii="Times New Roman" w:hAnsi="Times New Roman"/>
            <w:color w:val="0563C1" w:themeColor="hyperlink"/>
            <w:u w:val="single"/>
          </w:rPr>
          <w:t>ECLI:LV:AT:2019:0</w:t>
        </w:r>
        <w:r w:rsidR="003A799E">
          <w:rPr>
            <w:rFonts w:ascii="Times New Roman" w:hAnsi="Times New Roman"/>
            <w:color w:val="0563C1" w:themeColor="hyperlink"/>
            <w:u w:val="single"/>
          </w:rPr>
          <w:t>612</w:t>
        </w:r>
        <w:r w:rsidR="003A799E" w:rsidRPr="003A799E">
          <w:rPr>
            <w:rFonts w:ascii="Times New Roman" w:hAnsi="Times New Roman"/>
            <w:color w:val="0563C1" w:themeColor="hyperlink"/>
            <w:u w:val="single"/>
          </w:rPr>
          <w:t>.C10092716.</w:t>
        </w:r>
        <w:r w:rsidR="003A799E">
          <w:rPr>
            <w:rFonts w:ascii="Times New Roman" w:hAnsi="Times New Roman"/>
            <w:color w:val="0563C1" w:themeColor="hyperlink"/>
            <w:u w:val="single"/>
          </w:rPr>
          <w:t>4</w:t>
        </w:r>
        <w:r w:rsidR="003A799E" w:rsidRPr="003A799E">
          <w:rPr>
            <w:rFonts w:ascii="Times New Roman" w:hAnsi="Times New Roman"/>
            <w:color w:val="0563C1" w:themeColor="hyperlink"/>
            <w:u w:val="single"/>
          </w:rPr>
          <w:t>.S</w:t>
        </w:r>
      </w:hyperlink>
    </w:p>
    <w:p w:rsidR="003A799E" w:rsidRPr="003A799E" w:rsidRDefault="003A799E" w:rsidP="003A799E">
      <w:pPr>
        <w:pStyle w:val="NoSpacing"/>
        <w:spacing w:line="276" w:lineRule="auto"/>
        <w:rPr>
          <w:rFonts w:ascii="Times New Roman" w:hAnsi="Times New Roman"/>
          <w:szCs w:val="24"/>
        </w:rPr>
      </w:pPr>
    </w:p>
    <w:p w:rsidR="00F42632" w:rsidRPr="003A799E" w:rsidRDefault="00F42632" w:rsidP="006150FB">
      <w:pPr>
        <w:autoSpaceDE w:val="0"/>
        <w:autoSpaceDN w:val="0"/>
        <w:adjustRightInd w:val="0"/>
        <w:spacing w:line="276" w:lineRule="auto"/>
        <w:rPr>
          <w:rFonts w:ascii="Times New Roman" w:eastAsiaTheme="minorHAnsi" w:hAnsi="Times New Roman"/>
          <w:szCs w:val="24"/>
          <w:lang w:eastAsia="en-US"/>
        </w:rPr>
      </w:pPr>
      <w:r w:rsidRPr="003A799E">
        <w:rPr>
          <w:rFonts w:ascii="Times New Roman" w:eastAsiaTheme="minorHAnsi" w:hAnsi="Times New Roman"/>
          <w:szCs w:val="24"/>
          <w:lang w:eastAsia="en-US"/>
        </w:rPr>
        <w:t>Senāts šādā sastāvā:</w:t>
      </w:r>
    </w:p>
    <w:p w:rsidR="00F42632" w:rsidRPr="003A799E" w:rsidRDefault="00F42632" w:rsidP="006150FB">
      <w:pPr>
        <w:autoSpaceDE w:val="0"/>
        <w:autoSpaceDN w:val="0"/>
        <w:adjustRightInd w:val="0"/>
        <w:spacing w:line="276" w:lineRule="auto"/>
        <w:ind w:firstLine="709"/>
        <w:rPr>
          <w:rFonts w:ascii="Times New Roman" w:eastAsiaTheme="minorHAnsi" w:hAnsi="Times New Roman"/>
          <w:szCs w:val="24"/>
          <w:lang w:eastAsia="en-US"/>
        </w:rPr>
      </w:pPr>
      <w:r w:rsidRPr="003A799E">
        <w:rPr>
          <w:rFonts w:ascii="Times New Roman" w:eastAsiaTheme="minorHAnsi" w:hAnsi="Times New Roman"/>
          <w:szCs w:val="24"/>
          <w:lang w:eastAsia="en-US"/>
        </w:rPr>
        <w:t>senatore referente Edīte Vernuša,</w:t>
      </w:r>
    </w:p>
    <w:p w:rsidR="00F42632" w:rsidRPr="003A799E" w:rsidRDefault="00F42632" w:rsidP="006150FB">
      <w:pPr>
        <w:autoSpaceDE w:val="0"/>
        <w:autoSpaceDN w:val="0"/>
        <w:adjustRightInd w:val="0"/>
        <w:spacing w:line="276" w:lineRule="auto"/>
        <w:ind w:firstLine="709"/>
        <w:rPr>
          <w:rFonts w:ascii="Times New Roman" w:eastAsiaTheme="minorHAnsi" w:hAnsi="Times New Roman"/>
          <w:szCs w:val="24"/>
          <w:lang w:eastAsia="en-US"/>
        </w:rPr>
      </w:pPr>
      <w:r w:rsidRPr="003A799E">
        <w:rPr>
          <w:rFonts w:ascii="Times New Roman" w:eastAsiaTheme="minorHAnsi" w:hAnsi="Times New Roman"/>
          <w:szCs w:val="24"/>
          <w:lang w:eastAsia="en-US"/>
        </w:rPr>
        <w:t>senatore Anita Čerņavska,</w:t>
      </w:r>
    </w:p>
    <w:p w:rsidR="00F42632" w:rsidRPr="003A799E" w:rsidRDefault="00F42632" w:rsidP="006150FB">
      <w:pPr>
        <w:shd w:val="clear" w:color="auto" w:fill="FFFFFF"/>
        <w:spacing w:line="276" w:lineRule="auto"/>
        <w:ind w:firstLine="709"/>
        <w:jc w:val="both"/>
        <w:rPr>
          <w:rFonts w:ascii="Times New Roman" w:eastAsiaTheme="minorHAnsi" w:hAnsi="Times New Roman"/>
          <w:szCs w:val="24"/>
          <w:lang w:eastAsia="en-US"/>
        </w:rPr>
      </w:pPr>
      <w:r w:rsidRPr="003A799E">
        <w:rPr>
          <w:rFonts w:ascii="Times New Roman" w:eastAsiaTheme="minorHAnsi" w:hAnsi="Times New Roman"/>
          <w:szCs w:val="24"/>
          <w:lang w:eastAsia="en-US"/>
        </w:rPr>
        <w:t>senators Aigars Strupišs</w:t>
      </w:r>
    </w:p>
    <w:p w:rsidR="00F42632" w:rsidRPr="003A799E" w:rsidRDefault="00F42632" w:rsidP="006150FB">
      <w:pPr>
        <w:pStyle w:val="NoSpacing"/>
        <w:spacing w:line="276" w:lineRule="auto"/>
        <w:rPr>
          <w:rFonts w:ascii="Times New Roman" w:hAnsi="Times New Roman"/>
          <w:szCs w:val="24"/>
        </w:rPr>
      </w:pPr>
    </w:p>
    <w:p w:rsidR="00F42632" w:rsidRPr="003A799E" w:rsidRDefault="00F42632" w:rsidP="006150FB">
      <w:pPr>
        <w:spacing w:line="276" w:lineRule="auto"/>
        <w:ind w:firstLine="720"/>
        <w:jc w:val="both"/>
        <w:rPr>
          <w:rFonts w:ascii="Times New Roman" w:hAnsi="Times New Roman"/>
          <w:szCs w:val="24"/>
        </w:rPr>
      </w:pPr>
      <w:r w:rsidRPr="003A799E">
        <w:rPr>
          <w:rFonts w:ascii="Times New Roman" w:hAnsi="Times New Roman"/>
          <w:szCs w:val="24"/>
        </w:rPr>
        <w:t xml:space="preserve">izskatīja rakstveida procesā </w:t>
      </w:r>
      <w:r w:rsidR="00B70383">
        <w:rPr>
          <w:rFonts w:ascii="Times New Roman" w:hAnsi="Times New Roman"/>
          <w:szCs w:val="24"/>
        </w:rPr>
        <w:t>[pers. A]</w:t>
      </w:r>
      <w:r w:rsidRPr="003A799E">
        <w:rPr>
          <w:rFonts w:ascii="Times New Roman" w:hAnsi="Times New Roman"/>
          <w:szCs w:val="24"/>
        </w:rPr>
        <w:t xml:space="preserve"> kasācijas sūdzību par Zemgales apgabaltiesas Civillietu tiesas kolēģijas 2017.gada 17.oktobra spriedumu </w:t>
      </w:r>
      <w:r w:rsidR="00381234" w:rsidRPr="003A799E">
        <w:rPr>
          <w:rFonts w:ascii="Times New Roman" w:hAnsi="Times New Roman"/>
          <w:szCs w:val="24"/>
        </w:rPr>
        <w:t xml:space="preserve">maksātnespējīgās </w:t>
      </w:r>
      <w:r w:rsidRPr="003A799E">
        <w:rPr>
          <w:rFonts w:ascii="Times New Roman" w:hAnsi="Times New Roman"/>
          <w:szCs w:val="24"/>
        </w:rPr>
        <w:t xml:space="preserve">SIA </w:t>
      </w:r>
      <w:r w:rsidR="004B4D5F" w:rsidRPr="003A799E">
        <w:rPr>
          <w:rFonts w:ascii="Times New Roman" w:hAnsi="Times New Roman"/>
          <w:szCs w:val="24"/>
        </w:rPr>
        <w:t>„</w:t>
      </w:r>
      <w:r w:rsidRPr="003A799E">
        <w:rPr>
          <w:rFonts w:ascii="Times New Roman" w:hAnsi="Times New Roman"/>
          <w:szCs w:val="24"/>
        </w:rPr>
        <w:t xml:space="preserve">LA Būve” prasībā pret </w:t>
      </w:r>
      <w:r w:rsidR="00B70383">
        <w:rPr>
          <w:rFonts w:ascii="Times New Roman" w:hAnsi="Times New Roman"/>
          <w:szCs w:val="24"/>
        </w:rPr>
        <w:t>[pers. A]</w:t>
      </w:r>
      <w:r w:rsidRPr="003A799E">
        <w:rPr>
          <w:rFonts w:ascii="Times New Roman" w:hAnsi="Times New Roman"/>
          <w:szCs w:val="24"/>
        </w:rPr>
        <w:t xml:space="preserve"> par zaudējumu piedziņu.</w:t>
      </w:r>
    </w:p>
    <w:p w:rsidR="00F42632" w:rsidRPr="003A799E" w:rsidRDefault="00F42632" w:rsidP="006150FB">
      <w:pPr>
        <w:spacing w:line="276" w:lineRule="auto"/>
        <w:ind w:firstLine="720"/>
        <w:jc w:val="both"/>
        <w:rPr>
          <w:rFonts w:ascii="Times New Roman" w:eastAsiaTheme="minorHAnsi" w:hAnsi="Times New Roman"/>
          <w:lang w:eastAsia="en-US"/>
        </w:rPr>
      </w:pPr>
    </w:p>
    <w:p w:rsidR="00F42632" w:rsidRPr="003A799E" w:rsidRDefault="00F42632" w:rsidP="003A799E">
      <w:pPr>
        <w:spacing w:line="276" w:lineRule="auto"/>
        <w:jc w:val="center"/>
        <w:rPr>
          <w:rFonts w:ascii="Times New Roman" w:hAnsi="Times New Roman"/>
          <w:color w:val="000000"/>
          <w:spacing w:val="20"/>
          <w:szCs w:val="24"/>
        </w:rPr>
      </w:pPr>
      <w:r w:rsidRPr="003A799E">
        <w:rPr>
          <w:rFonts w:ascii="Times New Roman" w:hAnsi="Times New Roman"/>
          <w:b/>
          <w:spacing w:val="20"/>
          <w:szCs w:val="24"/>
        </w:rPr>
        <w:t>Aprakstošā daļa</w:t>
      </w:r>
      <w:r w:rsidRPr="003A799E">
        <w:rPr>
          <w:rFonts w:ascii="Times New Roman" w:hAnsi="Times New Roman"/>
          <w:color w:val="000000"/>
          <w:spacing w:val="20"/>
          <w:szCs w:val="24"/>
        </w:rPr>
        <w:t xml:space="preserve"> </w:t>
      </w:r>
    </w:p>
    <w:p w:rsidR="00023CF3" w:rsidRPr="003A799E" w:rsidRDefault="00023CF3" w:rsidP="006150FB">
      <w:pPr>
        <w:pStyle w:val="NormalWeb"/>
        <w:shd w:val="clear" w:color="auto" w:fill="FFFFFF"/>
        <w:spacing w:before="0" w:beforeAutospacing="0" w:after="0" w:afterAutospacing="0" w:line="276" w:lineRule="auto"/>
        <w:ind w:firstLine="709"/>
        <w:jc w:val="both"/>
        <w:rPr>
          <w:color w:val="000000"/>
        </w:rPr>
      </w:pPr>
    </w:p>
    <w:p w:rsidR="00F42632" w:rsidRDefault="00F42632"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sidRPr="003A799E">
        <w:rPr>
          <w:color w:val="000000"/>
        </w:rPr>
        <w:t xml:space="preserve">[1] MSIA „LA Būve” </w:t>
      </w:r>
      <w:r w:rsidR="008D0122" w:rsidRPr="003A799E">
        <w:rPr>
          <w:color w:val="000000"/>
        </w:rPr>
        <w:t>administrators cēla</w:t>
      </w:r>
      <w:r w:rsidRPr="003A799E">
        <w:rPr>
          <w:color w:val="000000"/>
        </w:rPr>
        <w:t xml:space="preserve"> prasību pret </w:t>
      </w:r>
      <w:r w:rsidR="00B70383">
        <w:t>[pers. A]</w:t>
      </w:r>
      <w:r w:rsidRPr="003A799E">
        <w:rPr>
          <w:color w:val="000000"/>
        </w:rPr>
        <w:t xml:space="preserve"> par zaudējumu piedziņu</w:t>
      </w:r>
      <w:r>
        <w:rPr>
          <w:color w:val="000000"/>
        </w:rPr>
        <w:t>.</w:t>
      </w:r>
    </w:p>
    <w:p w:rsidR="00F42632" w:rsidRDefault="00F42632" w:rsidP="003A799E">
      <w:pPr>
        <w:pStyle w:val="NormalWeb"/>
        <w:shd w:val="clear" w:color="auto" w:fill="FFFFFF"/>
        <w:spacing w:before="0" w:beforeAutospacing="0" w:after="0" w:afterAutospacing="0" w:line="276" w:lineRule="auto"/>
        <w:ind w:firstLine="567"/>
        <w:jc w:val="both"/>
        <w:rPr>
          <w:color w:val="000000"/>
        </w:rPr>
      </w:pPr>
      <w:r>
        <w:rPr>
          <w:color w:val="000000"/>
        </w:rPr>
        <w:t>Prasības pie</w:t>
      </w:r>
      <w:r w:rsidR="008D0122">
        <w:rPr>
          <w:color w:val="000000"/>
        </w:rPr>
        <w:t>teikumā norādīti šādi argumenti.</w:t>
      </w:r>
    </w:p>
    <w:p w:rsidR="00F42632" w:rsidRDefault="004B4D5F" w:rsidP="003A799E">
      <w:pPr>
        <w:pStyle w:val="NormalWeb"/>
        <w:shd w:val="clear" w:color="auto" w:fill="FFFFFF"/>
        <w:spacing w:before="0" w:beforeAutospacing="0" w:after="0" w:afterAutospacing="0" w:line="276" w:lineRule="auto"/>
        <w:ind w:firstLine="567"/>
        <w:jc w:val="both"/>
        <w:rPr>
          <w:color w:val="000000"/>
        </w:rPr>
      </w:pPr>
      <w:r>
        <w:rPr>
          <w:color w:val="000000"/>
        </w:rPr>
        <w:t xml:space="preserve">[1.1] </w:t>
      </w:r>
      <w:r w:rsidR="00F42632">
        <w:rPr>
          <w:color w:val="000000"/>
        </w:rPr>
        <w:t xml:space="preserve">Ar Bauskas rajona tiesas 2015.gada 27.novembra spriedumu pasludināts SIA ,,LA Būve” maksātnespējas process un par administratoru iecelts Jānis Skopiņš. </w:t>
      </w:r>
    </w:p>
    <w:p w:rsidR="00F42632" w:rsidRDefault="00F42632"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Administrators ar 2015.gada 30.novembra lēmumu par parādniece</w:t>
      </w:r>
      <w:r w:rsidR="00381234">
        <w:rPr>
          <w:color w:val="000000"/>
        </w:rPr>
        <w:t>s pārstāvi noteicis atbildētāju, kurš n</w:t>
      </w:r>
      <w:r>
        <w:rPr>
          <w:color w:val="000000"/>
        </w:rPr>
        <w:t>o 2013.gada 5.maija līdz maksātnespējas procesa pasludināšanas brīdim bijis vienīgais parādnieces valdes loceklis.</w:t>
      </w:r>
    </w:p>
    <w:p w:rsidR="00F42632" w:rsidRDefault="00F42632"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Administrators 2015.gada 1.decembrī</w:t>
      </w:r>
      <w:r w:rsidR="008D0122">
        <w:rPr>
          <w:color w:val="000000"/>
        </w:rPr>
        <w:t xml:space="preserve"> </w:t>
      </w:r>
      <w:r w:rsidR="00B3171B">
        <w:rPr>
          <w:color w:val="000000"/>
        </w:rPr>
        <w:t>uz parādnieces adresi</w:t>
      </w:r>
      <w:r>
        <w:rPr>
          <w:color w:val="000000"/>
        </w:rPr>
        <w:t xml:space="preserve"> </w:t>
      </w:r>
      <w:r w:rsidR="008D0122">
        <w:rPr>
          <w:color w:val="000000"/>
        </w:rPr>
        <w:t>nosūtīja</w:t>
      </w:r>
      <w:r w:rsidR="00B3171B">
        <w:rPr>
          <w:color w:val="000000"/>
        </w:rPr>
        <w:t xml:space="preserve"> un </w:t>
      </w:r>
      <w:r>
        <w:rPr>
          <w:color w:val="000000"/>
        </w:rPr>
        <w:t>2015.gada 2.decembrī pret parakstu</w:t>
      </w:r>
      <w:r w:rsidR="004B4D5F">
        <w:rPr>
          <w:color w:val="000000"/>
        </w:rPr>
        <w:t xml:space="preserve"> atbildētājam</w:t>
      </w:r>
      <w:r w:rsidR="008D0122">
        <w:rPr>
          <w:color w:val="000000"/>
        </w:rPr>
        <w:t xml:space="preserve"> izsniedza</w:t>
      </w:r>
      <w:r>
        <w:rPr>
          <w:color w:val="000000"/>
        </w:rPr>
        <w:t xml:space="preserve"> 2015.gada 30.novembra lēmumu par parādnieces pārstāvja noteikšanu un rīkojumu par mantas, dokumentu un zīmogu nodošanu administratoram.</w:t>
      </w:r>
    </w:p>
    <w:p w:rsidR="00F42632" w:rsidRDefault="00EE2385"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Atbildētājs noteiktajā desmit</w:t>
      </w:r>
      <w:r w:rsidR="00F42632">
        <w:rPr>
          <w:color w:val="000000"/>
        </w:rPr>
        <w:t xml:space="preserve"> dienu termiņā </w:t>
      </w:r>
      <w:r w:rsidR="008D0122">
        <w:rPr>
          <w:color w:val="000000"/>
        </w:rPr>
        <w:t>neiesniedza pieprasīto informāciju un</w:t>
      </w:r>
      <w:r w:rsidR="00F42632">
        <w:rPr>
          <w:color w:val="000000"/>
        </w:rPr>
        <w:t xml:space="preserve"> </w:t>
      </w:r>
      <w:r w:rsidR="0065538E">
        <w:rPr>
          <w:color w:val="000000"/>
        </w:rPr>
        <w:t xml:space="preserve">administrators </w:t>
      </w:r>
      <w:r w:rsidR="00F42632">
        <w:rPr>
          <w:color w:val="000000"/>
        </w:rPr>
        <w:t xml:space="preserve">2015.gada 17.decembrī </w:t>
      </w:r>
      <w:r w:rsidR="008D0122">
        <w:rPr>
          <w:color w:val="000000"/>
        </w:rPr>
        <w:t>atkārtoti nosūtīja iepriekš minēto lēmumu un rīkojumu</w:t>
      </w:r>
      <w:r w:rsidR="00381234">
        <w:rPr>
          <w:color w:val="000000"/>
        </w:rPr>
        <w:t>, bet 2016.gada 20.janvārī nosūtīts a</w:t>
      </w:r>
      <w:r w:rsidR="004B4D5F">
        <w:rPr>
          <w:color w:val="000000"/>
        </w:rPr>
        <w:t>tkārtots pieprasījums</w:t>
      </w:r>
      <w:r w:rsidR="00381234">
        <w:rPr>
          <w:color w:val="000000"/>
        </w:rPr>
        <w:t>.</w:t>
      </w:r>
      <w:r w:rsidR="004B4D5F">
        <w:rPr>
          <w:color w:val="000000"/>
        </w:rPr>
        <w:t xml:space="preserve"> </w:t>
      </w:r>
    </w:p>
    <w:p w:rsidR="00F42632" w:rsidRDefault="008D0122"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Administrators brīdināja</w:t>
      </w:r>
      <w:r w:rsidR="00F42632">
        <w:rPr>
          <w:color w:val="000000"/>
        </w:rPr>
        <w:t xml:space="preserve"> atbildētāju, ka </w:t>
      </w:r>
      <w:r>
        <w:rPr>
          <w:color w:val="000000"/>
        </w:rPr>
        <w:t>cels prasību tiesā par zaudējumu piedziņu</w:t>
      </w:r>
      <w:r w:rsidR="004B4D5F">
        <w:rPr>
          <w:color w:val="000000"/>
        </w:rPr>
        <w:t xml:space="preserve"> Maksātnespējas likuma 72.</w:t>
      </w:r>
      <w:r w:rsidR="004B4D5F">
        <w:rPr>
          <w:color w:val="000000"/>
          <w:vertAlign w:val="superscript"/>
        </w:rPr>
        <w:t>1</w:t>
      </w:r>
      <w:r w:rsidR="004B4D5F">
        <w:rPr>
          <w:color w:val="000000"/>
        </w:rPr>
        <w:t> panta noteiktajā kārtībā, ja netiks nodoti dokumenti un manta</w:t>
      </w:r>
      <w:r w:rsidR="00F42632">
        <w:rPr>
          <w:color w:val="000000"/>
        </w:rPr>
        <w:t xml:space="preserve">, vai </w:t>
      </w:r>
      <w:r w:rsidR="004B4D5F">
        <w:rPr>
          <w:color w:val="000000"/>
        </w:rPr>
        <w:t>netiks segti zaudējumi</w:t>
      </w:r>
      <w:r w:rsidR="00F42632">
        <w:rPr>
          <w:color w:val="000000"/>
        </w:rPr>
        <w:t xml:space="preserve"> iesniegto kredito</w:t>
      </w:r>
      <w:r w:rsidR="004B4D5F">
        <w:rPr>
          <w:color w:val="000000"/>
        </w:rPr>
        <w:t>ru prasījumu pamatparāda apmērā.</w:t>
      </w:r>
    </w:p>
    <w:p w:rsidR="00F42632" w:rsidRDefault="004B4D5F"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 xml:space="preserve">[1.2] </w:t>
      </w:r>
      <w:r w:rsidR="00F42632">
        <w:rPr>
          <w:color w:val="000000"/>
        </w:rPr>
        <w:t xml:space="preserve">Ņemot vērā, ka administratoram nodota tikai daļēja </w:t>
      </w:r>
      <w:r>
        <w:rPr>
          <w:color w:val="000000"/>
        </w:rPr>
        <w:t>parādnieces dokumentācija, no kuras</w:t>
      </w:r>
      <w:r w:rsidR="00F42632">
        <w:rPr>
          <w:color w:val="000000"/>
        </w:rPr>
        <w:t xml:space="preserve"> nevar gūt skaidru priekšstatu par parādnieces darījumiem, </w:t>
      </w:r>
      <w:r w:rsidR="008D0122">
        <w:rPr>
          <w:color w:val="000000"/>
        </w:rPr>
        <w:t xml:space="preserve">bet </w:t>
      </w:r>
      <w:r w:rsidR="00F42632">
        <w:rPr>
          <w:color w:val="000000"/>
        </w:rPr>
        <w:t xml:space="preserve">netika </w:t>
      </w:r>
      <w:r w:rsidR="00381234">
        <w:rPr>
          <w:color w:val="000000"/>
        </w:rPr>
        <w:t xml:space="preserve">nodota nekāda parādnieces manta, </w:t>
      </w:r>
      <w:r w:rsidR="00F42632">
        <w:rPr>
          <w:color w:val="000000"/>
        </w:rPr>
        <w:t>2016.gada 27.janvārī sastādīts ziņojums par p</w:t>
      </w:r>
      <w:r w:rsidR="008D0122">
        <w:rPr>
          <w:color w:val="000000"/>
        </w:rPr>
        <w:t>arādnieces mantas neesamību</w:t>
      </w:r>
      <w:r>
        <w:rPr>
          <w:color w:val="000000"/>
        </w:rPr>
        <w:t xml:space="preserve"> un</w:t>
      </w:r>
      <w:r w:rsidR="00F42632">
        <w:rPr>
          <w:color w:val="000000"/>
        </w:rPr>
        <w:t xml:space="preserve"> </w:t>
      </w:r>
      <w:r w:rsidR="008D0122">
        <w:rPr>
          <w:color w:val="000000"/>
        </w:rPr>
        <w:t xml:space="preserve">tas </w:t>
      </w:r>
      <w:r w:rsidR="00F42632">
        <w:rPr>
          <w:color w:val="000000"/>
        </w:rPr>
        <w:t>nosūtīts parādnieces kreditoriem.</w:t>
      </w:r>
    </w:p>
    <w:p w:rsidR="00F42632" w:rsidRDefault="00F42632"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No kreditora Valsts ieņēmumu dienesta 2016.gada 11.februārī saņemts iebildums</w:t>
      </w:r>
      <w:r w:rsidR="004B4D5F">
        <w:rPr>
          <w:color w:val="000000"/>
        </w:rPr>
        <w:t>, ka</w:t>
      </w:r>
      <w:r>
        <w:rPr>
          <w:color w:val="000000"/>
        </w:rPr>
        <w:t xml:space="preserve"> uz parādnieces vārda Ceļu satiksmes d</w:t>
      </w:r>
      <w:r w:rsidR="004B4D5F">
        <w:rPr>
          <w:color w:val="000000"/>
        </w:rPr>
        <w:t>rošības direkcijā reģistrēti transportlīdzekļi</w:t>
      </w:r>
      <w:r>
        <w:rPr>
          <w:color w:val="000000"/>
        </w:rPr>
        <w:t>.</w:t>
      </w:r>
    </w:p>
    <w:p w:rsidR="00F42632" w:rsidRDefault="00C02D8D" w:rsidP="003A799E">
      <w:pPr>
        <w:pStyle w:val="NormalWeb"/>
        <w:shd w:val="clear" w:color="auto" w:fill="FFFFFF"/>
        <w:spacing w:before="0" w:beforeAutospacing="0" w:after="0" w:afterAutospacing="0" w:line="276" w:lineRule="auto"/>
        <w:ind w:firstLine="567"/>
        <w:jc w:val="both"/>
        <w:rPr>
          <w:color w:val="000000"/>
        </w:rPr>
      </w:pPr>
      <w:r>
        <w:rPr>
          <w:color w:val="000000"/>
        </w:rPr>
        <w:lastRenderedPageBreak/>
        <w:t>A</w:t>
      </w:r>
      <w:r w:rsidR="00F42632">
        <w:rPr>
          <w:color w:val="000000"/>
        </w:rPr>
        <w:t>tbildētājs administratoram nodevis trīs transportlīdzekļus</w:t>
      </w:r>
      <w:r>
        <w:rPr>
          <w:color w:val="000000"/>
        </w:rPr>
        <w:t xml:space="preserve"> atbilstoši 2016.gada 15.februāra transportlīdzekļu pieņemšanas  nodošanas aktam Nr.1</w:t>
      </w:r>
    </w:p>
    <w:p w:rsidR="00C02D8D" w:rsidRDefault="00C02D8D" w:rsidP="003A799E">
      <w:pPr>
        <w:pStyle w:val="NormalWeb"/>
        <w:shd w:val="clear" w:color="auto" w:fill="FFFFFF"/>
        <w:spacing w:before="0" w:beforeAutospacing="0" w:after="0" w:afterAutospacing="0" w:line="276" w:lineRule="auto"/>
        <w:ind w:firstLine="567"/>
        <w:jc w:val="both"/>
        <w:rPr>
          <w:color w:val="000000"/>
        </w:rPr>
      </w:pPr>
      <w:r>
        <w:rPr>
          <w:color w:val="000000"/>
        </w:rPr>
        <w:t>P</w:t>
      </w:r>
      <w:r w:rsidR="00F42632">
        <w:rPr>
          <w:color w:val="000000"/>
        </w:rPr>
        <w:t>arādnieces mantas pārdošanas plāns</w:t>
      </w:r>
      <w:r w:rsidRPr="00C02D8D">
        <w:rPr>
          <w:color w:val="000000"/>
        </w:rPr>
        <w:t xml:space="preserve"> </w:t>
      </w:r>
      <w:r>
        <w:rPr>
          <w:color w:val="000000"/>
        </w:rPr>
        <w:t>sastādīts 2016.gada 3.martā</w:t>
      </w:r>
      <w:r w:rsidR="00F42632">
        <w:rPr>
          <w:color w:val="000000"/>
        </w:rPr>
        <w:t xml:space="preserve">, kas precizēts 2016.gada 23.martā un 2016.gada 13.aprīlī. </w:t>
      </w:r>
    </w:p>
    <w:p w:rsidR="00F42632" w:rsidRDefault="00C02D8D"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 xml:space="preserve">[1.3] </w:t>
      </w:r>
      <w:r w:rsidR="00F42632">
        <w:rPr>
          <w:color w:val="000000"/>
        </w:rPr>
        <w:t>Parādnieces pārstāvis iesniedzis apstiprinātu operatīvo bilanci par datiem uz 2015.gada 30.novembri, kurā norādīts, ka tieši atbildētāja parāds ir 48</w:t>
      </w:r>
      <w:r w:rsidR="003A799E">
        <w:rPr>
          <w:color w:val="000000"/>
        </w:rPr>
        <w:t> </w:t>
      </w:r>
      <w:r w:rsidR="00F42632">
        <w:rPr>
          <w:color w:val="000000"/>
        </w:rPr>
        <w:t>095 EUR.</w:t>
      </w:r>
    </w:p>
    <w:p w:rsidR="00F42632" w:rsidRDefault="0065538E"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Atbildētājs parādu 48</w:t>
      </w:r>
      <w:r w:rsidR="003A799E">
        <w:rPr>
          <w:color w:val="000000"/>
        </w:rPr>
        <w:t> </w:t>
      </w:r>
      <w:r w:rsidR="00F42632">
        <w:rPr>
          <w:color w:val="000000"/>
        </w:rPr>
        <w:t xml:space="preserve">095 EUR neatzīst, jo avansu norēķinu saistības pret parādnieci </w:t>
      </w:r>
      <w:r w:rsidR="008D0122">
        <w:rPr>
          <w:color w:val="000000"/>
        </w:rPr>
        <w:t xml:space="preserve">esot </w:t>
      </w:r>
      <w:r w:rsidR="00F42632">
        <w:rPr>
          <w:color w:val="000000"/>
        </w:rPr>
        <w:t>nokārtojis no saviem līdzekļiem. Kreditoriem maksājis gan no saviem personīgajiem līdzekļiem, gan slēdzis trīspusējas vienošanās, kuru rezultātā samazināts parādnieces kreditoru apjoms.</w:t>
      </w:r>
    </w:p>
    <w:p w:rsidR="00F42632" w:rsidRDefault="00C02D8D" w:rsidP="003A799E">
      <w:pPr>
        <w:pStyle w:val="NormalWeb"/>
        <w:shd w:val="clear" w:color="auto" w:fill="FFFFFF"/>
        <w:spacing w:before="0" w:beforeAutospacing="0" w:after="0" w:afterAutospacing="0" w:line="276" w:lineRule="auto"/>
        <w:ind w:firstLine="567"/>
        <w:jc w:val="both"/>
        <w:rPr>
          <w:color w:val="000000"/>
        </w:rPr>
      </w:pPr>
      <w:r>
        <w:rPr>
          <w:color w:val="000000"/>
        </w:rPr>
        <w:t xml:space="preserve">[1.4] </w:t>
      </w:r>
      <w:r w:rsidR="00F42632">
        <w:rPr>
          <w:color w:val="000000"/>
        </w:rPr>
        <w:t>Administrators pieprasījis atbildētājam līdz 2016.gada 30.aprīlim iesniegt pierādījumus un informāciju pa</w:t>
      </w:r>
      <w:r w:rsidR="00381234">
        <w:rPr>
          <w:color w:val="000000"/>
        </w:rPr>
        <w:t>r iebildumos minētajiem faktiem, bet l</w:t>
      </w:r>
      <w:r w:rsidR="00F42632">
        <w:rPr>
          <w:color w:val="000000"/>
        </w:rPr>
        <w:t>īdz prasības pieteikuma sastādīšanas dienai nav iesniegtas visas atbildes uz pieprasījumiem, kā arī nav iesniegti parādnieces grāmatvedības dokumenti, kas apliecinātu veiktos darījumus.</w:t>
      </w:r>
    </w:p>
    <w:p w:rsidR="00F42632" w:rsidRDefault="00F42632" w:rsidP="003A799E">
      <w:pPr>
        <w:pStyle w:val="NormalWeb"/>
        <w:shd w:val="clear" w:color="auto" w:fill="FFFFFF"/>
        <w:spacing w:before="0" w:beforeAutospacing="0" w:after="0" w:afterAutospacing="0" w:line="276" w:lineRule="auto"/>
        <w:ind w:firstLine="567"/>
        <w:jc w:val="both"/>
        <w:rPr>
          <w:color w:val="000000"/>
        </w:rPr>
      </w:pPr>
      <w:r>
        <w:rPr>
          <w:color w:val="000000"/>
        </w:rPr>
        <w:t xml:space="preserve">Pārbaudot grāmatvedības attaisnojuma dokumentus, administrators nav guvis priekšstatu par parādnieces darījumiem un mantas stāvokli pēdējos trīs gados pirms maksātnespējas procesa pasludināšanas. </w:t>
      </w:r>
    </w:p>
    <w:p w:rsidR="00F42632" w:rsidRDefault="00F42632"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 xml:space="preserve">Tādējādi </w:t>
      </w:r>
      <w:r w:rsidR="00C02D8D">
        <w:rPr>
          <w:color w:val="000000"/>
        </w:rPr>
        <w:t xml:space="preserve">nav </w:t>
      </w:r>
      <w:r>
        <w:rPr>
          <w:color w:val="000000"/>
        </w:rPr>
        <w:t>piemērojami vispārējie Civillikuma noteikumi par zaudējumu atlīdzināšanas priekšnoteikumiem, bet gan Maksātnespējas likuma 72.</w:t>
      </w:r>
      <w:r>
        <w:rPr>
          <w:color w:val="000000"/>
          <w:vertAlign w:val="superscript"/>
        </w:rPr>
        <w:t>1</w:t>
      </w:r>
      <w:r>
        <w:rPr>
          <w:color w:val="000000"/>
        </w:rPr>
        <w:t> pantā noteiktais par valdes locekļa atbildību un zaudējuma apmēru.</w:t>
      </w:r>
    </w:p>
    <w:p w:rsidR="00F42632" w:rsidRDefault="008D0122" w:rsidP="003A799E">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 xml:space="preserve">[1.4] </w:t>
      </w:r>
      <w:r w:rsidR="00F42632">
        <w:rPr>
          <w:color w:val="000000"/>
        </w:rPr>
        <w:t>Saskaņā ar 2016.gada 18.augusta kreditoru prasījumu reģistru parādniecei ir kreditori par kopējo summu 183</w:t>
      </w:r>
      <w:r w:rsidR="003A799E">
        <w:rPr>
          <w:color w:val="000000"/>
        </w:rPr>
        <w:t> </w:t>
      </w:r>
      <w:r w:rsidR="00F42632">
        <w:rPr>
          <w:color w:val="000000"/>
        </w:rPr>
        <w:t>732,36 EUR, pamatparāds 173</w:t>
      </w:r>
      <w:r w:rsidR="003A799E">
        <w:rPr>
          <w:color w:val="000000"/>
        </w:rPr>
        <w:t> </w:t>
      </w:r>
      <w:r w:rsidR="00F42632">
        <w:rPr>
          <w:color w:val="000000"/>
        </w:rPr>
        <w:t>655,50 EUR un blakus prasījums 10</w:t>
      </w:r>
      <w:r w:rsidR="003A799E">
        <w:rPr>
          <w:color w:val="000000"/>
        </w:rPr>
        <w:t> </w:t>
      </w:r>
      <w:r w:rsidR="00F42632">
        <w:rPr>
          <w:color w:val="000000"/>
        </w:rPr>
        <w:t>047,33 EUR.</w:t>
      </w:r>
    </w:p>
    <w:p w:rsidR="00F42632" w:rsidRDefault="0069049D" w:rsidP="003A799E">
      <w:pPr>
        <w:pStyle w:val="NormalWeb"/>
        <w:shd w:val="clear" w:color="auto" w:fill="FFFFFF"/>
        <w:spacing w:before="0" w:beforeAutospacing="0" w:after="0" w:afterAutospacing="0" w:line="276" w:lineRule="auto"/>
        <w:ind w:firstLine="567"/>
        <w:jc w:val="both"/>
        <w:rPr>
          <w:color w:val="000000"/>
        </w:rPr>
      </w:pPr>
      <w:r>
        <w:rPr>
          <w:color w:val="000000"/>
        </w:rPr>
        <w:t>Atbilstoši mantas pārdošanas plānam</w:t>
      </w:r>
      <w:r w:rsidR="002F32CE">
        <w:rPr>
          <w:color w:val="000000"/>
        </w:rPr>
        <w:t xml:space="preserve"> realizēti</w:t>
      </w:r>
      <w:r w:rsidR="00F42632">
        <w:rPr>
          <w:color w:val="000000"/>
        </w:rPr>
        <w:t xml:space="preserve"> transportlīd</w:t>
      </w:r>
      <w:r w:rsidR="00381234">
        <w:rPr>
          <w:color w:val="000000"/>
        </w:rPr>
        <w:t>zekļi par kopējo summu 5971 EUR</w:t>
      </w:r>
      <w:r w:rsidR="00F42632">
        <w:rPr>
          <w:color w:val="000000"/>
        </w:rPr>
        <w:t xml:space="preserve"> </w:t>
      </w:r>
      <w:r w:rsidR="00381234">
        <w:rPr>
          <w:color w:val="000000"/>
        </w:rPr>
        <w:t>un l</w:t>
      </w:r>
      <w:r w:rsidR="008D0122">
        <w:rPr>
          <w:color w:val="000000"/>
        </w:rPr>
        <w:t>īdz ar to</w:t>
      </w:r>
      <w:r w:rsidR="00F42632">
        <w:rPr>
          <w:color w:val="000000"/>
        </w:rPr>
        <w:t xml:space="preserve"> </w:t>
      </w:r>
      <w:r w:rsidR="008D0122">
        <w:rPr>
          <w:color w:val="000000"/>
        </w:rPr>
        <w:t xml:space="preserve">atbilstoši </w:t>
      </w:r>
      <w:r w:rsidR="00F42632">
        <w:rPr>
          <w:color w:val="000000"/>
        </w:rPr>
        <w:t>Maksātnespējas likuma 72.</w:t>
      </w:r>
      <w:r w:rsidR="00F42632">
        <w:rPr>
          <w:color w:val="000000"/>
          <w:vertAlign w:val="superscript"/>
        </w:rPr>
        <w:t>1</w:t>
      </w:r>
      <w:r w:rsidR="008D0122">
        <w:rPr>
          <w:color w:val="000000"/>
        </w:rPr>
        <w:t> panta otrajā daļā noteiktajam</w:t>
      </w:r>
      <w:r w:rsidR="0017068D">
        <w:rPr>
          <w:color w:val="000000"/>
        </w:rPr>
        <w:t>,</w:t>
      </w:r>
      <w:r w:rsidR="008D0122">
        <w:rPr>
          <w:color w:val="000000"/>
        </w:rPr>
        <w:t xml:space="preserve"> zaudējumi </w:t>
      </w:r>
      <w:r w:rsidR="00F42632">
        <w:rPr>
          <w:color w:val="000000"/>
        </w:rPr>
        <w:t>ir 173</w:t>
      </w:r>
      <w:r w:rsidR="003A799E">
        <w:rPr>
          <w:color w:val="000000"/>
        </w:rPr>
        <w:t> </w:t>
      </w:r>
      <w:r w:rsidR="00F42632">
        <w:rPr>
          <w:color w:val="000000"/>
        </w:rPr>
        <w:t>655,50 EUR.</w:t>
      </w:r>
    </w:p>
    <w:p w:rsidR="00F42632" w:rsidRDefault="00A701B6" w:rsidP="003A799E">
      <w:pPr>
        <w:pStyle w:val="NormalWeb"/>
        <w:shd w:val="clear" w:color="auto" w:fill="FFFFFF"/>
        <w:spacing w:before="0" w:beforeAutospacing="0" w:after="0" w:afterAutospacing="0" w:line="276" w:lineRule="auto"/>
        <w:ind w:firstLine="567"/>
        <w:jc w:val="both"/>
        <w:rPr>
          <w:color w:val="000000"/>
        </w:rPr>
      </w:pPr>
      <w:r>
        <w:rPr>
          <w:color w:val="000000"/>
        </w:rPr>
        <w:t>Pamatojoties uz M</w:t>
      </w:r>
      <w:r w:rsidR="00F42632">
        <w:rPr>
          <w:color w:val="000000"/>
        </w:rPr>
        <w:t>aksātnespējas likuma 26., 65., 72</w:t>
      </w:r>
      <w:r w:rsidR="00F42632" w:rsidRPr="00B74812">
        <w:rPr>
          <w:color w:val="000000"/>
          <w:vertAlign w:val="superscript"/>
        </w:rPr>
        <w:t>1</w:t>
      </w:r>
      <w:r w:rsidR="00F42632">
        <w:rPr>
          <w:color w:val="000000"/>
        </w:rPr>
        <w:t>.</w:t>
      </w:r>
      <w:r w:rsidR="00F42632">
        <w:rPr>
          <w:color w:val="000000"/>
          <w:vertAlign w:val="superscript"/>
        </w:rPr>
        <w:t xml:space="preserve"> </w:t>
      </w:r>
      <w:r w:rsidR="00F42632">
        <w:rPr>
          <w:color w:val="000000"/>
        </w:rPr>
        <w:t xml:space="preserve">pantu, Civillikuma 1765. un 1779.pantu, </w:t>
      </w:r>
      <w:r>
        <w:rPr>
          <w:color w:val="000000"/>
        </w:rPr>
        <w:t xml:space="preserve">prasībā </w:t>
      </w:r>
      <w:r w:rsidR="00F42632">
        <w:rPr>
          <w:color w:val="000000"/>
        </w:rPr>
        <w:t xml:space="preserve">lūgts: </w:t>
      </w:r>
    </w:p>
    <w:p w:rsidR="00F42632" w:rsidRDefault="00F42632" w:rsidP="003A799E">
      <w:pPr>
        <w:pStyle w:val="NormalWeb"/>
        <w:shd w:val="clear" w:color="auto" w:fill="FFFFFF"/>
        <w:spacing w:before="0" w:beforeAutospacing="0" w:after="0" w:afterAutospacing="0" w:line="276" w:lineRule="auto"/>
        <w:ind w:firstLine="567"/>
        <w:jc w:val="both"/>
        <w:rPr>
          <w:color w:val="000000"/>
        </w:rPr>
      </w:pPr>
      <w:r>
        <w:rPr>
          <w:color w:val="000000"/>
        </w:rPr>
        <w:t>1) piedzīt no atbildētāja zaudējumus 173</w:t>
      </w:r>
      <w:r w:rsidR="003A799E">
        <w:rPr>
          <w:color w:val="000000"/>
        </w:rPr>
        <w:t> </w:t>
      </w:r>
      <w:r>
        <w:rPr>
          <w:color w:val="000000"/>
        </w:rPr>
        <w:t>655,50 EUR;</w:t>
      </w:r>
    </w:p>
    <w:p w:rsidR="00F42632" w:rsidRDefault="00F42632" w:rsidP="003A799E">
      <w:pPr>
        <w:pStyle w:val="NormalWeb"/>
        <w:shd w:val="clear" w:color="auto" w:fill="FFFFFF"/>
        <w:spacing w:before="0" w:beforeAutospacing="0" w:after="0" w:afterAutospacing="0" w:line="276" w:lineRule="auto"/>
        <w:ind w:firstLine="567"/>
        <w:jc w:val="both"/>
        <w:rPr>
          <w:color w:val="000000"/>
        </w:rPr>
      </w:pPr>
      <w:r>
        <w:rPr>
          <w:color w:val="000000"/>
        </w:rPr>
        <w:t>2) noteikt prasītājai tiesības par laiku līdz sprieduma izpildei saņemt no at</w:t>
      </w:r>
      <w:r w:rsidR="00C02D8D">
        <w:rPr>
          <w:color w:val="000000"/>
        </w:rPr>
        <w:t xml:space="preserve">bildētāja likumiskos </w:t>
      </w:r>
      <w:r>
        <w:rPr>
          <w:color w:val="000000"/>
        </w:rPr>
        <w:t>6% gadā no piedzītās, bet nesamaksātās zaudējumu summas.</w:t>
      </w:r>
    </w:p>
    <w:p w:rsidR="00F42632" w:rsidRDefault="00F42632" w:rsidP="006150FB">
      <w:pPr>
        <w:pStyle w:val="NormalWeb"/>
        <w:shd w:val="clear" w:color="auto" w:fill="FFFFFF"/>
        <w:spacing w:before="0" w:beforeAutospacing="0" w:after="0" w:afterAutospacing="0" w:line="276" w:lineRule="auto"/>
        <w:ind w:firstLine="720"/>
        <w:jc w:val="both"/>
        <w:rPr>
          <w:color w:val="000000"/>
        </w:rPr>
      </w:pPr>
    </w:p>
    <w:p w:rsidR="00F42632" w:rsidRDefault="00F42632" w:rsidP="003A799E">
      <w:pPr>
        <w:pStyle w:val="NormalWeb"/>
        <w:shd w:val="clear" w:color="auto" w:fill="FFFFFF"/>
        <w:spacing w:before="0" w:beforeAutospacing="0" w:after="0" w:afterAutospacing="0" w:line="276" w:lineRule="auto"/>
        <w:ind w:firstLine="567"/>
        <w:jc w:val="both"/>
        <w:rPr>
          <w:color w:val="000000"/>
        </w:rPr>
      </w:pPr>
      <w:r>
        <w:rPr>
          <w:color w:val="000000"/>
        </w:rPr>
        <w:t>[2] Ar</w:t>
      </w:r>
      <w:r w:rsidR="00C02D8D">
        <w:rPr>
          <w:color w:val="000000"/>
        </w:rPr>
        <w:t xml:space="preserve"> Bauskas rajona tiesas 2017.gada 23.maija spriedumu p</w:t>
      </w:r>
      <w:r>
        <w:rPr>
          <w:color w:val="000000"/>
        </w:rPr>
        <w:t>rasība apmierināta.</w:t>
      </w:r>
      <w:r w:rsidR="007A424D">
        <w:rPr>
          <w:color w:val="000000"/>
        </w:rPr>
        <w:t xml:space="preserve"> Tiesa piedzina</w:t>
      </w:r>
      <w:r w:rsidR="00C02D8D">
        <w:rPr>
          <w:color w:val="000000"/>
        </w:rPr>
        <w:t xml:space="preserve"> no </w:t>
      </w:r>
      <w:r w:rsidR="00B70383">
        <w:t>[pers. A]</w:t>
      </w:r>
      <w:r w:rsidR="00C02D8D">
        <w:rPr>
          <w:color w:val="000000"/>
        </w:rPr>
        <w:t xml:space="preserve"> MSI</w:t>
      </w:r>
      <w:r w:rsidR="00731D90">
        <w:rPr>
          <w:color w:val="000000"/>
        </w:rPr>
        <w:t>A</w:t>
      </w:r>
      <w:r w:rsidR="00C02D8D">
        <w:rPr>
          <w:color w:val="000000"/>
        </w:rPr>
        <w:t xml:space="preserve"> </w:t>
      </w:r>
      <w:r w:rsidR="00731D90">
        <w:rPr>
          <w:color w:val="000000"/>
        </w:rPr>
        <w:t>„</w:t>
      </w:r>
      <w:r w:rsidR="00C02D8D">
        <w:rPr>
          <w:color w:val="000000"/>
        </w:rPr>
        <w:t>LA Būve”</w:t>
      </w:r>
      <w:r w:rsidR="00731D90">
        <w:rPr>
          <w:color w:val="000000"/>
        </w:rPr>
        <w:t xml:space="preserve"> labā </w:t>
      </w:r>
      <w:r w:rsidR="00C02D8D">
        <w:rPr>
          <w:color w:val="000000"/>
        </w:rPr>
        <w:t>zaudējumus 173</w:t>
      </w:r>
      <w:r w:rsidR="0017068D">
        <w:rPr>
          <w:color w:val="000000"/>
        </w:rPr>
        <w:t> </w:t>
      </w:r>
      <w:r w:rsidR="00C02D8D">
        <w:rPr>
          <w:color w:val="000000"/>
        </w:rPr>
        <w:t>655,</w:t>
      </w:r>
      <w:r w:rsidR="00731D90">
        <w:rPr>
          <w:color w:val="000000"/>
        </w:rPr>
        <w:t xml:space="preserve">50 EUR, valsts </w:t>
      </w:r>
      <w:r w:rsidR="007A424D">
        <w:rPr>
          <w:color w:val="000000"/>
        </w:rPr>
        <w:t>ienākumos</w:t>
      </w:r>
      <w:r w:rsidR="00731D90">
        <w:rPr>
          <w:color w:val="000000"/>
        </w:rPr>
        <w:t xml:space="preserve"> valsts nodevu 4205,53 EUR</w:t>
      </w:r>
      <w:r w:rsidR="0017068D">
        <w:rPr>
          <w:color w:val="000000"/>
        </w:rPr>
        <w:t>,</w:t>
      </w:r>
      <w:r w:rsidR="00731D90">
        <w:rPr>
          <w:color w:val="000000"/>
        </w:rPr>
        <w:t xml:space="preserve"> un ar lietas izskatīšan</w:t>
      </w:r>
      <w:r w:rsidR="007A424D">
        <w:rPr>
          <w:color w:val="000000"/>
        </w:rPr>
        <w:t>u saistītos izdevumus 10,99 EUR;</w:t>
      </w:r>
      <w:r w:rsidR="00BD0320">
        <w:rPr>
          <w:color w:val="000000"/>
        </w:rPr>
        <w:t xml:space="preserve"> par laiku lī</w:t>
      </w:r>
      <w:r w:rsidR="007A424D">
        <w:rPr>
          <w:color w:val="000000"/>
        </w:rPr>
        <w:t>dz sprieduma izpildei atzina</w:t>
      </w:r>
      <w:r w:rsidR="00BD0320">
        <w:rPr>
          <w:color w:val="000000"/>
        </w:rPr>
        <w:t xml:space="preserve"> tiesības </w:t>
      </w:r>
      <w:r w:rsidR="003B5386">
        <w:rPr>
          <w:color w:val="000000"/>
        </w:rPr>
        <w:t>MSIA „</w:t>
      </w:r>
      <w:r w:rsidR="00BD0320">
        <w:rPr>
          <w:color w:val="000000"/>
        </w:rPr>
        <w:t xml:space="preserve">LA Būve” saņemt no </w:t>
      </w:r>
      <w:r w:rsidR="00B70383">
        <w:t>[pers. A]</w:t>
      </w:r>
      <w:r w:rsidR="00BD0320">
        <w:rPr>
          <w:color w:val="000000"/>
        </w:rPr>
        <w:t xml:space="preserve"> 6% gadā no nesamaksātās zaudējumu summas.</w:t>
      </w:r>
    </w:p>
    <w:p w:rsidR="00F42632" w:rsidRDefault="00F42632" w:rsidP="003A799E">
      <w:pPr>
        <w:pStyle w:val="NormalWeb"/>
        <w:shd w:val="clear" w:color="auto" w:fill="FFFFFF"/>
        <w:spacing w:before="0" w:beforeAutospacing="0" w:after="0" w:afterAutospacing="0" w:line="276" w:lineRule="auto"/>
        <w:ind w:firstLine="567"/>
        <w:jc w:val="both"/>
        <w:rPr>
          <w:color w:val="000000"/>
        </w:rPr>
      </w:pPr>
      <w:r>
        <w:rPr>
          <w:color w:val="000000"/>
        </w:rPr>
        <w:t xml:space="preserve">Spriedumā norādīti šādi </w:t>
      </w:r>
      <w:r w:rsidR="002F32CE">
        <w:rPr>
          <w:color w:val="000000"/>
        </w:rPr>
        <w:t>motīvi</w:t>
      </w:r>
      <w:r>
        <w:rPr>
          <w:color w:val="000000"/>
        </w:rPr>
        <w:t>:</w:t>
      </w:r>
    </w:p>
    <w:p w:rsidR="00E13595" w:rsidRDefault="00F42632" w:rsidP="003A799E">
      <w:pPr>
        <w:pStyle w:val="NormalWeb"/>
        <w:shd w:val="clear" w:color="auto" w:fill="FFFFFF"/>
        <w:spacing w:before="0" w:beforeAutospacing="0" w:after="0" w:afterAutospacing="0" w:line="276" w:lineRule="auto"/>
        <w:ind w:firstLine="567"/>
        <w:jc w:val="both"/>
        <w:rPr>
          <w:color w:val="000000"/>
        </w:rPr>
      </w:pPr>
      <w:r>
        <w:rPr>
          <w:color w:val="000000"/>
        </w:rPr>
        <w:t>[2.1]</w:t>
      </w:r>
      <w:r w:rsidR="00E13595">
        <w:rPr>
          <w:color w:val="000000"/>
        </w:rPr>
        <w:t xml:space="preserve"> Atbilstoši </w:t>
      </w:r>
      <w:r>
        <w:rPr>
          <w:color w:val="000000"/>
        </w:rPr>
        <w:t>l</w:t>
      </w:r>
      <w:r w:rsidR="00BD0320">
        <w:rPr>
          <w:color w:val="000000"/>
        </w:rPr>
        <w:t>ikuma „</w:t>
      </w:r>
      <w:r>
        <w:rPr>
          <w:color w:val="000000"/>
        </w:rPr>
        <w:t xml:space="preserve">Par grāmatvedību” </w:t>
      </w:r>
      <w:r w:rsidR="00E13595">
        <w:rPr>
          <w:color w:val="000000"/>
        </w:rPr>
        <w:t>2.panta pirmajai un trešajai daļai, ceturtās daļas 2.punktam</w:t>
      </w:r>
      <w:r>
        <w:rPr>
          <w:color w:val="000000"/>
        </w:rPr>
        <w:t xml:space="preserve">, Komerclikuma </w:t>
      </w:r>
      <w:r w:rsidR="00E13595">
        <w:rPr>
          <w:color w:val="000000"/>
        </w:rPr>
        <w:t>169.pantam, judikatūrai</w:t>
      </w:r>
      <w:r>
        <w:rPr>
          <w:color w:val="000000"/>
        </w:rPr>
        <w:t xml:space="preserve"> (lieta Nr.</w:t>
      </w:r>
      <w:r w:rsidR="0078327D">
        <w:rPr>
          <w:color w:val="000000"/>
        </w:rPr>
        <w:t> </w:t>
      </w:r>
      <w:r>
        <w:rPr>
          <w:color w:val="000000"/>
        </w:rPr>
        <w:t xml:space="preserve">SKC-25/2012, SKC-7/2016) atbildētājam ir jāpierāda, ka viņš dokumentus nodevis, jo rīkojies kā krietns un rūpīgs saimnieks, nepieļaujot vieglu neuzmanību. </w:t>
      </w:r>
      <w:r w:rsidR="00E13595">
        <w:rPr>
          <w:color w:val="000000"/>
        </w:rPr>
        <w:t>A</w:t>
      </w:r>
      <w:r>
        <w:rPr>
          <w:color w:val="000000"/>
        </w:rPr>
        <w:t>tbildētājs nav sastādījis nododamās parādnie</w:t>
      </w:r>
      <w:r w:rsidR="00E13595">
        <w:rPr>
          <w:color w:val="000000"/>
        </w:rPr>
        <w:t xml:space="preserve">ka mantas un dokumentu sarakstu kā to nosaka Maksātnespējas likuma 70.pants, ko </w:t>
      </w:r>
      <w:r w:rsidR="00BD0320">
        <w:rPr>
          <w:color w:val="000000"/>
        </w:rPr>
        <w:t xml:space="preserve">atbildētājs nevarēja nezināt. </w:t>
      </w:r>
      <w:r>
        <w:rPr>
          <w:color w:val="000000"/>
        </w:rPr>
        <w:t xml:space="preserve">Administrators 2016.gada 25.janvārī </w:t>
      </w:r>
      <w:r w:rsidR="00E13595">
        <w:rPr>
          <w:color w:val="000000"/>
        </w:rPr>
        <w:t>atkārtoti</w:t>
      </w:r>
      <w:r>
        <w:rPr>
          <w:color w:val="000000"/>
        </w:rPr>
        <w:t xml:space="preserve"> informējis </w:t>
      </w:r>
      <w:r>
        <w:rPr>
          <w:color w:val="000000"/>
        </w:rPr>
        <w:lastRenderedPageBreak/>
        <w:t xml:space="preserve">atbildētāju, ka nav nodoti grāmatvedības un finanšu dokumenti un parādniekam piederošās mantas saraksts. </w:t>
      </w:r>
    </w:p>
    <w:p w:rsidR="001F0940" w:rsidRDefault="00BD0320"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[2.2] </w:t>
      </w:r>
      <w:r w:rsidR="00F42632">
        <w:rPr>
          <w:color w:val="000000"/>
        </w:rPr>
        <w:t xml:space="preserve">Atbildētāja iebildumus, ka dokumenti nodoti 2015.gada 2.februārī, nepierāda apstāklis, ka atbildētājs ieradies pats pie administratora un parakstījis rīkojumu Nr. 1 un lēmumu par parādnieka pārstāvja noteikšanu. Šāda rīcība nav vērtējama kā pierādījums dokumentu nodošanai. </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Administrators, sastādot mantas nodošanas plānu 2016.gada 3.martā, ir izvērtējis viņam tobrīd nodotos parādnieka grāmatvedības dokumentus un atzinis, ka dokumenti nodotajā daļā </w:t>
      </w:r>
      <w:r w:rsidR="004E4D45">
        <w:rPr>
          <w:color w:val="000000"/>
        </w:rPr>
        <w:t>ne</w:t>
      </w:r>
      <w:r>
        <w:rPr>
          <w:color w:val="000000"/>
        </w:rPr>
        <w:t>ļauj gūt priekšstatu par parādnieka darījumiem un mantu.</w:t>
      </w:r>
    </w:p>
    <w:p w:rsidR="00F42632" w:rsidRDefault="004E4D45" w:rsidP="009460DB">
      <w:pPr>
        <w:pStyle w:val="NormalWeb"/>
        <w:shd w:val="clear" w:color="auto" w:fill="FFFFFF"/>
        <w:spacing w:before="0" w:beforeAutospacing="0" w:after="0" w:afterAutospacing="0" w:line="276" w:lineRule="auto"/>
        <w:ind w:firstLine="567"/>
        <w:jc w:val="both"/>
        <w:rPr>
          <w:color w:val="000000"/>
        </w:rPr>
      </w:pPr>
      <w:r>
        <w:rPr>
          <w:color w:val="000000"/>
        </w:rPr>
        <w:t>[2.3</w:t>
      </w:r>
      <w:r w:rsidR="00F42632">
        <w:rPr>
          <w:color w:val="000000"/>
        </w:rPr>
        <w:t>] Lietā nav strīda, ka kreditoru prasījumi pamatsummas 173</w:t>
      </w:r>
      <w:r w:rsidR="009460DB">
        <w:rPr>
          <w:color w:val="000000"/>
        </w:rPr>
        <w:t> </w:t>
      </w:r>
      <w:r w:rsidR="00F42632">
        <w:rPr>
          <w:color w:val="000000"/>
        </w:rPr>
        <w:t>655,50 EUR</w:t>
      </w:r>
      <w:r w:rsidR="001F0940" w:rsidRPr="001F0940">
        <w:rPr>
          <w:color w:val="000000"/>
        </w:rPr>
        <w:t xml:space="preserve"> </w:t>
      </w:r>
      <w:r w:rsidR="001F0940">
        <w:rPr>
          <w:color w:val="000000"/>
        </w:rPr>
        <w:t>apmērā</w:t>
      </w:r>
      <w:r w:rsidR="00F42632">
        <w:rPr>
          <w:color w:val="000000"/>
        </w:rPr>
        <w:t xml:space="preserve"> nav apmierināti.</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Nepamatots ir atbildētāja iebildums, ka visu kreditoru prasījumu pamatsummu var uzskatīt par zaudējumiem tikai tad, ja nav nodoti nekādi dokumenti un administrators būtu atguvis visu kreditoru prasījumu apmierināšanai nepieciešamos līdzekļus. </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Maksātnespējas likuma 72</w:t>
      </w:r>
      <w:r w:rsidRPr="009B7E47">
        <w:rPr>
          <w:color w:val="000000"/>
          <w:vertAlign w:val="superscript"/>
        </w:rPr>
        <w:t>1</w:t>
      </w:r>
      <w:r>
        <w:rPr>
          <w:color w:val="000000"/>
        </w:rPr>
        <w:t>.panta otrā daļa tieši nosaka, ka par zaudējumu apmēru tiek uzskatīti atzītie kreditoru prasījumi tādā pamatparāda apmērā, kurus nav iespējams segt maksātnespējas procesa ietvaros, nevis tādā apmērā, ko administratoram būtu iespējams atgūt maksātnespējas procesa ietvaros.</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No administratora sagatavotajiem pieprasījumiem redzams, ka vairākkārt atbildētājam prasīts nodot administratoram ne tikai parādnieka dokumentus, bet arī mantu. Parādnieks kustamu mantu – transportlīdzekļus administratoram nodevis atbilstoši pieņemšanas nodošanas aktam tikai 2016.gada februārī. Tādējādi nav pamatots arguments, ka administrators sākotnēji nav rūpējies par parādnieka mantas apzināšanu un pārņemšanu savā valdījumā. Tādējādi atbildētājs kā parādnie</w:t>
      </w:r>
      <w:r w:rsidR="00FB3DC8">
        <w:rPr>
          <w:color w:val="000000"/>
        </w:rPr>
        <w:t xml:space="preserve">ka valdes loceklis nav ievērojis </w:t>
      </w:r>
      <w:r>
        <w:rPr>
          <w:color w:val="000000"/>
        </w:rPr>
        <w:t>Komerclikuma 169.panta pirmajā daļā noteikto krietna un rūpīga saimnieka pienākumu un šāda neattaisnojama rīcība ir cēloniskā sakarā ar zaudējumiem, kas radušies parādniekam.</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Atbilstoši Maksātnespējas likuma 72</w:t>
      </w:r>
      <w:r w:rsidRPr="009B7E47">
        <w:rPr>
          <w:color w:val="000000"/>
          <w:vertAlign w:val="superscript"/>
        </w:rPr>
        <w:t>1</w:t>
      </w:r>
      <w:r>
        <w:rPr>
          <w:color w:val="000000"/>
        </w:rPr>
        <w:t>.panta otrajai daļai parādnieka maksātnespējas pro</w:t>
      </w:r>
      <w:r w:rsidR="002F32CE">
        <w:rPr>
          <w:color w:val="000000"/>
        </w:rPr>
        <w:t>cesā atzītie kreditoru prasījumi</w:t>
      </w:r>
      <w:r>
        <w:rPr>
          <w:color w:val="000000"/>
        </w:rPr>
        <w:t xml:space="preserve"> 173</w:t>
      </w:r>
      <w:r w:rsidR="009460DB">
        <w:rPr>
          <w:color w:val="000000"/>
        </w:rPr>
        <w:t> </w:t>
      </w:r>
      <w:r w:rsidR="00A96E3B">
        <w:rPr>
          <w:color w:val="000000"/>
        </w:rPr>
        <w:t>655,50 EUR</w:t>
      </w:r>
      <w:r>
        <w:rPr>
          <w:color w:val="000000"/>
        </w:rPr>
        <w:t xml:space="preserve"> atzīstami par parādnieka nodarītajiem zaudējumiem sakarā ar atbildētāja pieļautu bezdarbību, nenododot administratoram visus parādnieka grāmatvedības dokumentus, kas neļauj gūt skaidru priekšstatu par parādnieka darījumiem un mantas stāvokli pēdējos trīs gados pirms maksātnespējas procesa pasludināšanas.</w:t>
      </w:r>
    </w:p>
    <w:p w:rsidR="00F42632" w:rsidRDefault="00F42632" w:rsidP="006150FB">
      <w:pPr>
        <w:pStyle w:val="NormalWeb"/>
        <w:shd w:val="clear" w:color="auto" w:fill="FFFFFF"/>
        <w:spacing w:before="0" w:beforeAutospacing="0" w:after="0" w:afterAutospacing="0" w:line="276" w:lineRule="auto"/>
        <w:ind w:firstLine="720"/>
        <w:jc w:val="both"/>
        <w:rPr>
          <w:color w:val="000000"/>
        </w:rPr>
      </w:pP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[3] Izskatījusi lietu sakarā ar </w:t>
      </w:r>
      <w:r w:rsidR="00B70383">
        <w:t>[pers. A]</w:t>
      </w:r>
      <w:r>
        <w:rPr>
          <w:color w:val="000000"/>
        </w:rPr>
        <w:t xml:space="preserve"> apelācijas sūdzību, Zemgales apgabaltiesas Civillietu tiesas kolēģija ar 2017.gada 17.oktobra spriedumu prasību apmierinājusi.</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[3.1] Tiesa pievienojusies pirmās instances tiesas argumentiem, papildus norādījusi, ka grāmatvedības dokumentu nodošana administratoram bez pieņemšanas nodoša</w:t>
      </w:r>
      <w:r w:rsidR="00AC4975">
        <w:rPr>
          <w:color w:val="000000"/>
        </w:rPr>
        <w:t>nas akta ir prettiesiska rīcība. Šāda rīcība</w:t>
      </w:r>
      <w:r>
        <w:rPr>
          <w:color w:val="000000"/>
        </w:rPr>
        <w:t xml:space="preserve"> pati par sevi nerada zaudējumus kreditoriem, jo nepastāv cēloniskais sakars starp pieņemšana</w:t>
      </w:r>
      <w:r w:rsidR="0089594C">
        <w:rPr>
          <w:color w:val="000000"/>
        </w:rPr>
        <w:t>s nodošanas akta nesagatavošanu</w:t>
      </w:r>
      <w:r>
        <w:rPr>
          <w:color w:val="000000"/>
        </w:rPr>
        <w:t xml:space="preserve"> un zaudējumiem. </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Prasība celta, pamatojoties uz Maksātnespējas likuma 72</w:t>
      </w:r>
      <w:r w:rsidRPr="009B7E47">
        <w:rPr>
          <w:color w:val="000000"/>
          <w:vertAlign w:val="superscript"/>
        </w:rPr>
        <w:t>1</w:t>
      </w:r>
      <w:r>
        <w:rPr>
          <w:color w:val="000000"/>
        </w:rPr>
        <w:t>.panta pirmo daļu. Atbildētāja rīcība daļā par pienākuma nodot prasītājas mantu un dokumentus likumā noteiktā kārtībā nepildīšanu ir cēloniskā sakarā ar zaudējumiem, atlīdzība par kuriem piedzīta ar tiesas spriedumu.</w:t>
      </w:r>
    </w:p>
    <w:p w:rsidR="00F42632" w:rsidRPr="004C2855" w:rsidRDefault="00F42632" w:rsidP="009460DB">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 xml:space="preserve">[3.2] </w:t>
      </w:r>
      <w:r w:rsidRPr="004C2855">
        <w:rPr>
          <w:color w:val="000000"/>
        </w:rPr>
        <w:t xml:space="preserve">Maksātnespējas likuma mērķi administrators nevar realizēt, ja administratora rīcībā nav dokumentu attiecībā uz parādnieces aizdevuma atmaksu, naudas izlietojumu, </w:t>
      </w:r>
      <w:r w:rsidRPr="004C2855">
        <w:rPr>
          <w:color w:val="000000"/>
        </w:rPr>
        <w:lastRenderedPageBreak/>
        <w:t>veiktajiem debitoru norēķiniem, naudas novirzīšanas mērķiem, parādnieces noslēgtajiem darījumiem.</w:t>
      </w:r>
    </w:p>
    <w:p w:rsidR="00F42632" w:rsidRPr="004C2855" w:rsidRDefault="00F42632" w:rsidP="009460DB">
      <w:pPr>
        <w:shd w:val="clear" w:color="auto" w:fill="FFFFFF"/>
        <w:spacing w:line="276" w:lineRule="auto"/>
        <w:ind w:firstLine="567"/>
        <w:jc w:val="both"/>
        <w:rPr>
          <w:rFonts w:ascii="Verdana" w:hAnsi="Verdana"/>
          <w:color w:val="000000"/>
          <w:sz w:val="17"/>
          <w:szCs w:val="17"/>
        </w:rPr>
      </w:pPr>
      <w:r w:rsidRPr="004C2855">
        <w:rPr>
          <w:rFonts w:ascii="Times New Roman" w:hAnsi="Times New Roman"/>
          <w:color w:val="000000"/>
          <w:szCs w:val="24"/>
        </w:rPr>
        <w:t xml:space="preserve">Pretēji apelācijas sūdzībā norādītajam, prasības pieteikumā </w:t>
      </w:r>
      <w:r w:rsidR="00FB3DC8">
        <w:rPr>
          <w:rFonts w:ascii="Times New Roman" w:hAnsi="Times New Roman"/>
          <w:color w:val="000000"/>
          <w:szCs w:val="24"/>
        </w:rPr>
        <w:t>minēti</w:t>
      </w:r>
      <w:r w:rsidRPr="004C2855">
        <w:rPr>
          <w:rFonts w:ascii="Times New Roman" w:hAnsi="Times New Roman"/>
          <w:color w:val="000000"/>
          <w:szCs w:val="24"/>
        </w:rPr>
        <w:t xml:space="preserve"> vairāki apstākļi, kas ir prasības pamatā, un pievienoti pierādījumi, kas šos apstākļus apstiprina. </w:t>
      </w:r>
      <w:r>
        <w:rPr>
          <w:rFonts w:ascii="Times New Roman" w:hAnsi="Times New Roman"/>
          <w:color w:val="000000"/>
          <w:szCs w:val="24"/>
        </w:rPr>
        <w:t>A</w:t>
      </w:r>
      <w:r w:rsidRPr="004C2855">
        <w:rPr>
          <w:rFonts w:ascii="Times New Roman" w:hAnsi="Times New Roman"/>
          <w:color w:val="000000"/>
          <w:szCs w:val="24"/>
        </w:rPr>
        <w:t>tbildētājs, ceļot iebildumus pret prasību un iesnied</w:t>
      </w:r>
      <w:r>
        <w:rPr>
          <w:rFonts w:ascii="Times New Roman" w:hAnsi="Times New Roman"/>
          <w:color w:val="000000"/>
          <w:szCs w:val="24"/>
        </w:rPr>
        <w:t>zot apelācijas sūdzību, ignorējis</w:t>
      </w:r>
      <w:r w:rsidRPr="004C2855">
        <w:rPr>
          <w:rFonts w:ascii="Times New Roman" w:hAnsi="Times New Roman"/>
          <w:color w:val="000000"/>
          <w:szCs w:val="24"/>
        </w:rPr>
        <w:t xml:space="preserve"> judikatūras atziņas, ja prasība tiek celta pret kapitālsabiedrības valdes locekli par sabiedrībai nodarīto zaudējumu atlīdzināšanu, tad tiesai, izšķirot strīdu, ir jāņem vērā Komerclikuma 169.panta trešās daļas noteikums, kas paredz valdes locekļa pienākumu pierādīt, ka viņa darbības atb</w:t>
      </w:r>
      <w:r>
        <w:rPr>
          <w:rFonts w:ascii="Times New Roman" w:hAnsi="Times New Roman"/>
          <w:color w:val="000000"/>
          <w:szCs w:val="24"/>
        </w:rPr>
        <w:t xml:space="preserve">ilst krietna saimnieka rūpībai. </w:t>
      </w:r>
      <w:r w:rsidRPr="004C2855">
        <w:rPr>
          <w:rFonts w:ascii="Times New Roman" w:hAnsi="Times New Roman"/>
          <w:color w:val="000000"/>
          <w:szCs w:val="24"/>
        </w:rPr>
        <w:t>Atbildētājs, norādot, ka kreditoriem maksājis gan no saviem personīgajiem līdzekļiem, gan slēdzis trīspusējās vienošanās, kuru rezultātā tika sama</w:t>
      </w:r>
      <w:r w:rsidR="002F32CE">
        <w:rPr>
          <w:rFonts w:ascii="Times New Roman" w:hAnsi="Times New Roman"/>
          <w:color w:val="000000"/>
          <w:szCs w:val="24"/>
        </w:rPr>
        <w:t xml:space="preserve">zināts parādnieces kreditoru </w:t>
      </w:r>
      <w:r w:rsidRPr="004C2855">
        <w:rPr>
          <w:rFonts w:ascii="Times New Roman" w:hAnsi="Times New Roman"/>
          <w:color w:val="000000"/>
          <w:szCs w:val="24"/>
        </w:rPr>
        <w:t>apjoms, šīs saistības uzņemoties uz sevi personīgi, nav iesniedzis pierādījumus, kas šos viņa apgalvojumus apstiprina. Pirmās instances tiesa saskaņā ar Civilprocesa likuma 8.panta otro daļu, 93.panta pirmo un ceturto daļu, 159.panta otro daļu</w:t>
      </w:r>
      <w:r w:rsidR="009460DB">
        <w:rPr>
          <w:rFonts w:ascii="Times New Roman" w:hAnsi="Times New Roman"/>
          <w:color w:val="000000"/>
          <w:szCs w:val="24"/>
        </w:rPr>
        <w:t xml:space="preserve"> </w:t>
      </w:r>
      <w:r w:rsidRPr="004C2855">
        <w:rPr>
          <w:rFonts w:ascii="Times New Roman" w:hAnsi="Times New Roman"/>
          <w:color w:val="000000"/>
          <w:szCs w:val="24"/>
        </w:rPr>
        <w:t>vairākkārt informējusi atbildētāja pārstāvi, ka par faktiem, uz kuriem pamatoti atbildētāja iebildumi, nav iesniegti pierādījumi un izskaidroja pārstāvim tiesības iesniegt pierādījumus vai pieteikt attiecīgus lūgumus, kā arī attiecīgo procesuālo darbību neizpildīšanas sekas, bet atbildētājs šos tiesas pieprasījumus tāpat kā admin</w:t>
      </w:r>
      <w:r>
        <w:rPr>
          <w:rFonts w:ascii="Times New Roman" w:hAnsi="Times New Roman"/>
          <w:color w:val="000000"/>
          <w:szCs w:val="24"/>
        </w:rPr>
        <w:t>istratora pieprasījumus ignorējis un atstājis</w:t>
      </w:r>
      <w:r w:rsidRPr="004C2855">
        <w:rPr>
          <w:rFonts w:ascii="Times New Roman" w:hAnsi="Times New Roman"/>
          <w:color w:val="000000"/>
          <w:szCs w:val="24"/>
        </w:rPr>
        <w:t xml:space="preserve"> bez ievērības.</w:t>
      </w:r>
    </w:p>
    <w:p w:rsidR="00F42632" w:rsidRDefault="00F42632" w:rsidP="009460DB">
      <w:pPr>
        <w:shd w:val="clear" w:color="auto" w:fill="FFFFFF"/>
        <w:spacing w:line="276" w:lineRule="auto"/>
        <w:ind w:firstLine="567"/>
        <w:jc w:val="both"/>
        <w:rPr>
          <w:rFonts w:ascii="Times New Roman" w:hAnsi="Times New Roman"/>
          <w:color w:val="000000"/>
          <w:szCs w:val="24"/>
        </w:rPr>
      </w:pPr>
      <w:r w:rsidRPr="004C2855">
        <w:rPr>
          <w:rFonts w:ascii="Times New Roman" w:hAnsi="Times New Roman"/>
          <w:color w:val="000000"/>
          <w:szCs w:val="24"/>
        </w:rPr>
        <w:t xml:space="preserve">Tādējādi no atbildētāja prasītājas labā piedzenami nodarītie zaudējumi 173 </w:t>
      </w:r>
      <w:r>
        <w:rPr>
          <w:rFonts w:ascii="Times New Roman" w:hAnsi="Times New Roman"/>
          <w:color w:val="000000"/>
          <w:szCs w:val="24"/>
        </w:rPr>
        <w:t> </w:t>
      </w:r>
      <w:r w:rsidRPr="004C2855">
        <w:rPr>
          <w:rFonts w:ascii="Times New Roman" w:hAnsi="Times New Roman"/>
          <w:color w:val="000000"/>
          <w:szCs w:val="24"/>
        </w:rPr>
        <w:t>655,50 EUR apmērā.</w:t>
      </w:r>
    </w:p>
    <w:p w:rsidR="00F42632" w:rsidRDefault="00F42632" w:rsidP="006150FB">
      <w:pPr>
        <w:shd w:val="clear" w:color="auto" w:fill="FFFFFF"/>
        <w:spacing w:line="276" w:lineRule="auto"/>
        <w:ind w:firstLine="720"/>
        <w:jc w:val="both"/>
        <w:rPr>
          <w:rFonts w:ascii="Times New Roman" w:hAnsi="Times New Roman"/>
          <w:color w:val="000000"/>
          <w:szCs w:val="24"/>
        </w:rPr>
      </w:pPr>
    </w:p>
    <w:p w:rsidR="00F42632" w:rsidRDefault="00F42632" w:rsidP="009460DB">
      <w:pPr>
        <w:shd w:val="clear" w:color="auto" w:fill="FFFFFF"/>
        <w:spacing w:line="276" w:lineRule="auto"/>
        <w:ind w:firstLine="567"/>
        <w:jc w:val="both"/>
        <w:rPr>
          <w:rFonts w:ascii="Times New Roman" w:hAnsi="Times New Roman"/>
          <w:color w:val="000000"/>
          <w:szCs w:val="24"/>
        </w:rPr>
      </w:pPr>
      <w:r>
        <w:rPr>
          <w:rFonts w:ascii="Times New Roman" w:hAnsi="Times New Roman"/>
          <w:color w:val="000000"/>
          <w:szCs w:val="24"/>
        </w:rPr>
        <w:t>[4] Kasācijas sūdzību iesniedzis</w:t>
      </w:r>
      <w:r w:rsidR="00B70383">
        <w:rPr>
          <w:rFonts w:ascii="Times New Roman" w:hAnsi="Times New Roman"/>
          <w:color w:val="000000"/>
          <w:szCs w:val="24"/>
        </w:rPr>
        <w:t xml:space="preserve"> </w:t>
      </w:r>
      <w:r w:rsidR="00B70383">
        <w:rPr>
          <w:rFonts w:ascii="Times New Roman" w:hAnsi="Times New Roman"/>
          <w:szCs w:val="24"/>
        </w:rPr>
        <w:t>[pers. A]</w:t>
      </w:r>
      <w:r>
        <w:rPr>
          <w:rFonts w:ascii="Times New Roman" w:hAnsi="Times New Roman"/>
          <w:color w:val="000000"/>
          <w:szCs w:val="24"/>
        </w:rPr>
        <w:t>, lūdzis atcelt spriedumu un nodot lietu jaunai izskatīšanai.</w:t>
      </w:r>
    </w:p>
    <w:p w:rsidR="00FB3DC8" w:rsidRDefault="00FB3DC8" w:rsidP="009460DB">
      <w:pPr>
        <w:shd w:val="clear" w:color="auto" w:fill="FFFFFF"/>
        <w:spacing w:line="276" w:lineRule="auto"/>
        <w:ind w:firstLine="567"/>
        <w:jc w:val="both"/>
        <w:rPr>
          <w:rFonts w:ascii="Times New Roman" w:hAnsi="Times New Roman"/>
          <w:color w:val="000000"/>
          <w:szCs w:val="24"/>
        </w:rPr>
      </w:pPr>
      <w:r>
        <w:rPr>
          <w:rFonts w:ascii="Times New Roman" w:hAnsi="Times New Roman"/>
          <w:color w:val="000000"/>
          <w:szCs w:val="24"/>
        </w:rPr>
        <w:t>Kasācijas sūdzībā norādīti šādi argumenti.</w:t>
      </w:r>
    </w:p>
    <w:p w:rsidR="00F42632" w:rsidRDefault="00F42632" w:rsidP="009460DB">
      <w:pPr>
        <w:shd w:val="clear" w:color="auto" w:fill="FFFFFF"/>
        <w:spacing w:line="276" w:lineRule="auto"/>
        <w:ind w:firstLine="567"/>
        <w:jc w:val="both"/>
        <w:rPr>
          <w:rFonts w:ascii="Times New Roman" w:hAnsi="Times New Roman"/>
          <w:color w:val="000000"/>
          <w:szCs w:val="24"/>
        </w:rPr>
      </w:pPr>
      <w:r>
        <w:rPr>
          <w:rFonts w:ascii="Times New Roman" w:hAnsi="Times New Roman"/>
          <w:color w:val="000000"/>
          <w:szCs w:val="24"/>
        </w:rPr>
        <w:t>[4.1] Komerclikuma 169.pantā noteiktais valdes locekļa rūpības pienākums nav attiecināms uz konkrēto lietu, jo prasība celta pēc Maksātnespējas likuma 72</w:t>
      </w:r>
      <w:r w:rsidRPr="006D62AB">
        <w:rPr>
          <w:rFonts w:ascii="Times New Roman" w:hAnsi="Times New Roman"/>
          <w:color w:val="000000"/>
          <w:szCs w:val="24"/>
          <w:vertAlign w:val="superscript"/>
        </w:rPr>
        <w:t>1</w:t>
      </w:r>
      <w:r>
        <w:rPr>
          <w:rFonts w:ascii="Times New Roman" w:hAnsi="Times New Roman"/>
          <w:color w:val="000000"/>
          <w:szCs w:val="24"/>
        </w:rPr>
        <w:t>.panta, kas izslēdz Komerclikuma 169.panta piemērošanu. Prasība par zaudējumu atlīdzināšanu ir pamatota ar Maksātnespējas likuma 72</w:t>
      </w:r>
      <w:r w:rsidRPr="00D63D8D">
        <w:rPr>
          <w:rFonts w:ascii="Times New Roman" w:hAnsi="Times New Roman"/>
          <w:color w:val="000000"/>
          <w:szCs w:val="24"/>
          <w:vertAlign w:val="superscript"/>
        </w:rPr>
        <w:t>1</w:t>
      </w:r>
      <w:r>
        <w:rPr>
          <w:rFonts w:ascii="Times New Roman" w:hAnsi="Times New Roman"/>
          <w:color w:val="000000"/>
          <w:szCs w:val="24"/>
        </w:rPr>
        <w:t>.pantu, kura spēks laikā var tikt attiecināts tikai uz tām darbībām, kuras ir notikušas jau pēc maksātnespējas pasludināšanas un administratora iecelšanas. Prasība nav celta par valdes locekļa rīcību līdz sabiedrības maksātnespējas pasludināšana</w:t>
      </w:r>
      <w:r w:rsidR="00DD45D7">
        <w:rPr>
          <w:rFonts w:ascii="Times New Roman" w:hAnsi="Times New Roman"/>
          <w:color w:val="000000"/>
          <w:szCs w:val="24"/>
        </w:rPr>
        <w:t>s brīdim. Tiesai nebija pamata</w:t>
      </w:r>
      <w:r>
        <w:rPr>
          <w:rFonts w:ascii="Times New Roman" w:hAnsi="Times New Roman"/>
          <w:color w:val="000000"/>
          <w:szCs w:val="24"/>
        </w:rPr>
        <w:t xml:space="preserve"> izmantot Komerclikuma 169.panta kritērijus, lai vērtētu atbildētāja kā bijušā valdes locekļa atbildību par sabiedrībai nodarītajiem zaudējumiem.</w:t>
      </w:r>
    </w:p>
    <w:p w:rsidR="00F42632" w:rsidRDefault="00F42632" w:rsidP="009460DB">
      <w:pPr>
        <w:shd w:val="clear" w:color="auto" w:fill="FFFFFF"/>
        <w:spacing w:line="276" w:lineRule="auto"/>
        <w:ind w:firstLine="567"/>
        <w:jc w:val="both"/>
        <w:rPr>
          <w:rFonts w:ascii="Times New Roman" w:hAnsi="Times New Roman"/>
          <w:color w:val="000000"/>
          <w:szCs w:val="24"/>
        </w:rPr>
      </w:pPr>
      <w:r>
        <w:rPr>
          <w:rFonts w:ascii="Times New Roman" w:hAnsi="Times New Roman"/>
          <w:color w:val="000000"/>
          <w:szCs w:val="24"/>
        </w:rPr>
        <w:t xml:space="preserve">Tiesa nepamatoti piemērojusi Komerclikuma 169.pantu, </w:t>
      </w:r>
      <w:r w:rsidR="00661FBC">
        <w:rPr>
          <w:rFonts w:ascii="Times New Roman" w:hAnsi="Times New Roman"/>
          <w:color w:val="000000"/>
          <w:szCs w:val="24"/>
        </w:rPr>
        <w:t xml:space="preserve">to </w:t>
      </w:r>
      <w:r>
        <w:rPr>
          <w:rFonts w:ascii="Times New Roman" w:hAnsi="Times New Roman"/>
          <w:color w:val="000000"/>
          <w:szCs w:val="24"/>
        </w:rPr>
        <w:t xml:space="preserve">paplašināti attiecinot uz situācijām, kad prasība celta par tādiem notikumiem, kuri risinājušies jau pēc valdes locekļu pilnvaru izbeigšanās. Tādējādi </w:t>
      </w:r>
      <w:r w:rsidR="00661FBC">
        <w:rPr>
          <w:rFonts w:ascii="Times New Roman" w:hAnsi="Times New Roman"/>
          <w:color w:val="000000"/>
          <w:szCs w:val="24"/>
        </w:rPr>
        <w:t xml:space="preserve">pārkāpta </w:t>
      </w:r>
      <w:r>
        <w:rPr>
          <w:rFonts w:ascii="Times New Roman" w:hAnsi="Times New Roman"/>
          <w:color w:val="000000"/>
          <w:szCs w:val="24"/>
        </w:rPr>
        <w:t>Civi</w:t>
      </w:r>
      <w:r w:rsidR="00661FBC">
        <w:rPr>
          <w:rFonts w:ascii="Times New Roman" w:hAnsi="Times New Roman"/>
          <w:color w:val="000000"/>
          <w:szCs w:val="24"/>
        </w:rPr>
        <w:t>lprocesa</w:t>
      </w:r>
      <w:r w:rsidR="002F32CE">
        <w:rPr>
          <w:rFonts w:ascii="Times New Roman" w:hAnsi="Times New Roman"/>
          <w:color w:val="000000"/>
          <w:szCs w:val="24"/>
        </w:rPr>
        <w:t xml:space="preserve"> likuma 451.panta pirmā un otrā</w:t>
      </w:r>
      <w:r w:rsidR="00661FBC">
        <w:rPr>
          <w:rFonts w:ascii="Times New Roman" w:hAnsi="Times New Roman"/>
          <w:color w:val="000000"/>
          <w:szCs w:val="24"/>
        </w:rPr>
        <w:t xml:space="preserve"> daļa.</w:t>
      </w:r>
    </w:p>
    <w:p w:rsidR="00F42632" w:rsidRPr="004C2855" w:rsidRDefault="00F42632" w:rsidP="009460DB">
      <w:pPr>
        <w:shd w:val="clear" w:color="auto" w:fill="FFFFFF"/>
        <w:spacing w:line="276" w:lineRule="auto"/>
        <w:ind w:firstLine="567"/>
        <w:jc w:val="both"/>
        <w:rPr>
          <w:rFonts w:ascii="Verdana" w:hAnsi="Verdana"/>
          <w:color w:val="000000"/>
          <w:sz w:val="17"/>
          <w:szCs w:val="17"/>
        </w:rPr>
      </w:pPr>
      <w:r>
        <w:rPr>
          <w:rFonts w:ascii="Times New Roman" w:hAnsi="Times New Roman"/>
          <w:color w:val="000000"/>
          <w:szCs w:val="24"/>
        </w:rPr>
        <w:t>[4.2] Ti</w:t>
      </w:r>
      <w:r w:rsidR="0077617A">
        <w:rPr>
          <w:rFonts w:ascii="Times New Roman" w:hAnsi="Times New Roman"/>
          <w:color w:val="000000"/>
          <w:szCs w:val="24"/>
        </w:rPr>
        <w:t xml:space="preserve">esai bija jāvērtē, vai </w:t>
      </w:r>
      <w:r w:rsidR="00C87EFA">
        <w:rPr>
          <w:rFonts w:ascii="Times New Roman" w:hAnsi="Times New Roman"/>
          <w:color w:val="000000"/>
          <w:szCs w:val="24"/>
        </w:rPr>
        <w:t xml:space="preserve">ir </w:t>
      </w:r>
      <w:r>
        <w:rPr>
          <w:rFonts w:ascii="Times New Roman" w:hAnsi="Times New Roman"/>
          <w:color w:val="000000"/>
          <w:szCs w:val="24"/>
        </w:rPr>
        <w:t>pamats Maksātnespējas likuma 72</w:t>
      </w:r>
      <w:r w:rsidRPr="0044015E">
        <w:rPr>
          <w:rFonts w:ascii="Times New Roman" w:hAnsi="Times New Roman"/>
          <w:color w:val="000000"/>
          <w:szCs w:val="24"/>
          <w:vertAlign w:val="superscript"/>
        </w:rPr>
        <w:t>1</w:t>
      </w:r>
      <w:r>
        <w:rPr>
          <w:rFonts w:ascii="Times New Roman" w:hAnsi="Times New Roman"/>
          <w:color w:val="000000"/>
          <w:szCs w:val="24"/>
        </w:rPr>
        <w:t>.panta piemērošanai. Lai gan Maksātnespējas likuma 72</w:t>
      </w:r>
      <w:r w:rsidRPr="0044015E">
        <w:rPr>
          <w:rFonts w:ascii="Times New Roman" w:hAnsi="Times New Roman"/>
          <w:color w:val="000000"/>
          <w:szCs w:val="24"/>
          <w:vertAlign w:val="superscript"/>
        </w:rPr>
        <w:t>1</w:t>
      </w:r>
      <w:r>
        <w:rPr>
          <w:rFonts w:ascii="Times New Roman" w:hAnsi="Times New Roman"/>
          <w:color w:val="000000"/>
          <w:szCs w:val="24"/>
        </w:rPr>
        <w:t xml:space="preserve">.pants paredz kreditoriem nodarīto zaudējumu apmēra prezumpciju, tomēr </w:t>
      </w:r>
      <w:r w:rsidR="0077617A">
        <w:rPr>
          <w:rFonts w:ascii="Times New Roman" w:hAnsi="Times New Roman"/>
          <w:color w:val="000000"/>
          <w:szCs w:val="24"/>
        </w:rPr>
        <w:t xml:space="preserve">tas </w:t>
      </w:r>
      <w:r>
        <w:rPr>
          <w:rFonts w:ascii="Times New Roman" w:hAnsi="Times New Roman"/>
          <w:color w:val="000000"/>
          <w:szCs w:val="24"/>
        </w:rPr>
        <w:t>neatbrīvo prasītāju no pienākuma pierādīt prasības pamatu. Prasītājs dokumentu saņemšanas faktu nenoliedz, tādējādi prasība faktiski ir celta</w:t>
      </w:r>
      <w:r w:rsidR="00EE2385">
        <w:rPr>
          <w:rFonts w:ascii="Times New Roman" w:hAnsi="Times New Roman"/>
          <w:color w:val="000000"/>
          <w:szCs w:val="24"/>
        </w:rPr>
        <w:t xml:space="preserve">, pamatojoties uz </w:t>
      </w:r>
      <w:r>
        <w:rPr>
          <w:rFonts w:ascii="Times New Roman" w:hAnsi="Times New Roman"/>
          <w:color w:val="000000"/>
          <w:szCs w:val="24"/>
        </w:rPr>
        <w:t>Maksātnespējas likuma 72</w:t>
      </w:r>
      <w:r w:rsidRPr="008C39B0">
        <w:rPr>
          <w:rFonts w:ascii="Times New Roman" w:hAnsi="Times New Roman"/>
          <w:color w:val="000000"/>
          <w:szCs w:val="24"/>
          <w:vertAlign w:val="superscript"/>
        </w:rPr>
        <w:t>1</w:t>
      </w:r>
      <w:r>
        <w:rPr>
          <w:rFonts w:ascii="Times New Roman" w:hAnsi="Times New Roman"/>
          <w:color w:val="000000"/>
          <w:szCs w:val="24"/>
        </w:rPr>
        <w:t>.panta pirmās daļas 2.punktu. Minētā tiesību norma neparedz atbildību, ja parādnieka pārstāvis dokumentus administrato</w:t>
      </w:r>
      <w:r w:rsidR="00C87EFA">
        <w:rPr>
          <w:rFonts w:ascii="Times New Roman" w:hAnsi="Times New Roman"/>
          <w:color w:val="000000"/>
          <w:szCs w:val="24"/>
        </w:rPr>
        <w:t>ram ir nodevis bez pieņemšanas</w:t>
      </w:r>
      <w:r>
        <w:rPr>
          <w:rFonts w:ascii="Times New Roman" w:hAnsi="Times New Roman"/>
          <w:color w:val="000000"/>
          <w:szCs w:val="24"/>
        </w:rPr>
        <w:t xml:space="preserve"> nodošanas akta. Tiesību norma neparedz atbildību pat par nepareizu grāmatvedības kārtošanu, bet tikai un vienīgi – par nepilnīgu dokumentu nodošanu vai to nenodošanu </w:t>
      </w:r>
      <w:r w:rsidR="0077617A">
        <w:rPr>
          <w:rFonts w:ascii="Times New Roman" w:hAnsi="Times New Roman"/>
          <w:color w:val="000000"/>
          <w:szCs w:val="24"/>
        </w:rPr>
        <w:t>vispār. Tādēļ tiesa nepareizi</w:t>
      </w:r>
      <w:r>
        <w:rPr>
          <w:rFonts w:ascii="Times New Roman" w:hAnsi="Times New Roman"/>
          <w:color w:val="000000"/>
          <w:szCs w:val="24"/>
        </w:rPr>
        <w:t xml:space="preserve"> saistījusi lietas faktiskos apstākļus ar Maksātnespējas likuma 72</w:t>
      </w:r>
      <w:r w:rsidRPr="008C39B0">
        <w:rPr>
          <w:rFonts w:ascii="Times New Roman" w:hAnsi="Times New Roman"/>
          <w:color w:val="000000"/>
          <w:szCs w:val="24"/>
          <w:vertAlign w:val="superscript"/>
        </w:rPr>
        <w:t>1</w:t>
      </w:r>
      <w:r>
        <w:rPr>
          <w:rFonts w:ascii="Times New Roman" w:hAnsi="Times New Roman"/>
          <w:color w:val="000000"/>
          <w:szCs w:val="24"/>
        </w:rPr>
        <w:t xml:space="preserve">. panta </w:t>
      </w:r>
      <w:r>
        <w:rPr>
          <w:rFonts w:ascii="Times New Roman" w:hAnsi="Times New Roman"/>
          <w:color w:val="000000"/>
          <w:szCs w:val="24"/>
        </w:rPr>
        <w:lastRenderedPageBreak/>
        <w:t>piemērošanas pazīmēm. Prasītājs nav veicis saņemto dokumentu uzskaiti un analīzi, līdz ar to apgalvojums par nepilnībām šo dokumentu saturā ir izteikts tikai pieļāvuma veidā, kas nav balstīts uz lietā esošiem rakstveida pierādījumiem</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[4.3] Maksātnespējas likuma 72</w:t>
      </w:r>
      <w:r w:rsidRPr="0044015E">
        <w:rPr>
          <w:color w:val="000000"/>
          <w:vertAlign w:val="superscript"/>
        </w:rPr>
        <w:t>1</w:t>
      </w:r>
      <w:r>
        <w:rPr>
          <w:color w:val="000000"/>
        </w:rPr>
        <w:t xml:space="preserve">.pantā noteiktās zaudējumu apmēra prezumpcijas piemērošana nevar tikt veikta nepamatoti, jo no šīs normas satura neizriet, ka administratoram būtu tiesības vienmēr un visur prasīt no sabiedrības bijušajiem valdes locekļiem atmaksāt pilnīgi visus kreditoru prasījumus, kuri nav segti ar maksātnespējīgās sabiedrības mantu. </w:t>
      </w:r>
    </w:p>
    <w:p w:rsidR="00F42632" w:rsidRDefault="00F42632" w:rsidP="009460DB">
      <w:pPr>
        <w:pStyle w:val="NormalWeb"/>
        <w:shd w:val="clear" w:color="auto" w:fill="FFFFFF"/>
        <w:spacing w:before="0" w:beforeAutospacing="0" w:after="0" w:afterAutospacing="0" w:line="276" w:lineRule="auto"/>
        <w:ind w:firstLine="567"/>
        <w:jc w:val="both"/>
        <w:rPr>
          <w:color w:val="000000"/>
        </w:rPr>
      </w:pPr>
      <w:bookmarkStart w:id="0" w:name="_Hlk11325893"/>
      <w:r>
        <w:rPr>
          <w:color w:val="000000"/>
        </w:rPr>
        <w:t>Maksātnespējas likuma 72</w:t>
      </w:r>
      <w:r w:rsidRPr="0044015E">
        <w:rPr>
          <w:color w:val="000000"/>
          <w:vertAlign w:val="superscript"/>
        </w:rPr>
        <w:t>1</w:t>
      </w:r>
      <w:r>
        <w:rPr>
          <w:color w:val="000000"/>
        </w:rPr>
        <w:t>.panta ceturtā daļa</w:t>
      </w:r>
      <w:bookmarkEnd w:id="0"/>
      <w:r>
        <w:rPr>
          <w:color w:val="000000"/>
        </w:rPr>
        <w:t xml:space="preserve">, kas paredz tiesai tiesības samazināt šo zaudējumu atlīdzības apmēru, norāda, ka </w:t>
      </w:r>
      <w:bookmarkStart w:id="1" w:name="_Hlk11325954"/>
      <w:r>
        <w:rPr>
          <w:color w:val="000000"/>
        </w:rPr>
        <w:t xml:space="preserve">prezumētais zaudējumu apmērs visu kreditoru prasījumu kopsummā varētu tikt attiecināts tikai un vienīgi uz tām situācijām, kur vispār nav tikuši nodoti nekādi grāmatvedības dokumenti, bet ne uz situācijām, kur dokumenti nodoti daļēji vai tie nav saprotami kādā daļā. Tāpat šī zaudējumu apmēra prezumpcija nevarētu tikt piemērota situācijās, kur dokumenti ir nodoti, </w:t>
      </w:r>
      <w:r w:rsidR="0077617A">
        <w:rPr>
          <w:color w:val="000000"/>
        </w:rPr>
        <w:t xml:space="preserve">bet tie nav sakārtoti vai </w:t>
      </w:r>
      <w:r>
        <w:rPr>
          <w:color w:val="000000"/>
        </w:rPr>
        <w:t>nodoti bez pieņemšanas</w:t>
      </w:r>
      <w:r w:rsidR="0077617A">
        <w:rPr>
          <w:color w:val="000000"/>
        </w:rPr>
        <w:t>-</w:t>
      </w:r>
      <w:r>
        <w:rPr>
          <w:color w:val="000000"/>
        </w:rPr>
        <w:t>nodošanas akta.</w:t>
      </w:r>
      <w:bookmarkEnd w:id="1"/>
      <w:r>
        <w:rPr>
          <w:color w:val="000000"/>
        </w:rPr>
        <w:t xml:space="preserve"> </w:t>
      </w:r>
    </w:p>
    <w:p w:rsidR="00FC7EB9" w:rsidRDefault="00F42632"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[4.4] Tiesa </w:t>
      </w:r>
      <w:r w:rsidR="0077617A">
        <w:rPr>
          <w:color w:val="000000"/>
        </w:rPr>
        <w:t xml:space="preserve">pārkāpusi </w:t>
      </w:r>
      <w:r>
        <w:rPr>
          <w:color w:val="000000"/>
        </w:rPr>
        <w:t>Civ</w:t>
      </w:r>
      <w:r w:rsidR="0077617A">
        <w:rPr>
          <w:color w:val="000000"/>
        </w:rPr>
        <w:t>ilprocesa likuma 190.panta otro daļu un 97.panta trešo daļu</w:t>
      </w:r>
      <w:r>
        <w:rPr>
          <w:color w:val="000000"/>
        </w:rPr>
        <w:t>, jo nav vērtējusi pierādījumus, kas pamato, ka atbildētāj</w:t>
      </w:r>
      <w:r w:rsidR="0077617A">
        <w:rPr>
          <w:color w:val="000000"/>
        </w:rPr>
        <w:t xml:space="preserve">s bija nodevis prasītājam MSIA </w:t>
      </w:r>
      <w:r w:rsidR="00DD45D7">
        <w:rPr>
          <w:color w:val="000000"/>
        </w:rPr>
        <w:t>„</w:t>
      </w:r>
      <w:r>
        <w:rPr>
          <w:color w:val="000000"/>
        </w:rPr>
        <w:t>LA Būve” grāmatvedības dokumentus pietiekamā apmērā un pietiekami labā stāvoklī, lai prasītājs veiktu debitoru parāda piedziņu.</w:t>
      </w:r>
    </w:p>
    <w:p w:rsidR="000C61E1" w:rsidRDefault="000C61E1" w:rsidP="006150FB">
      <w:pPr>
        <w:pStyle w:val="NormalWeb"/>
        <w:shd w:val="clear" w:color="auto" w:fill="FFFFFF"/>
        <w:spacing w:before="0" w:beforeAutospacing="0" w:after="0" w:afterAutospacing="0" w:line="276" w:lineRule="auto"/>
        <w:ind w:firstLine="720"/>
        <w:jc w:val="both"/>
        <w:rPr>
          <w:color w:val="000000"/>
        </w:rPr>
      </w:pPr>
    </w:p>
    <w:p w:rsidR="000C61E1" w:rsidRPr="00923AAF" w:rsidRDefault="000C61E1" w:rsidP="009460DB">
      <w:pPr>
        <w:pStyle w:val="NormalWeb"/>
        <w:shd w:val="clear" w:color="auto" w:fill="FFFFFF"/>
        <w:spacing w:before="0" w:beforeAutospacing="0" w:after="0" w:afterAutospacing="0" w:line="276" w:lineRule="auto"/>
        <w:jc w:val="center"/>
        <w:rPr>
          <w:b/>
          <w:color w:val="000000"/>
        </w:rPr>
      </w:pPr>
      <w:r w:rsidRPr="00923AAF">
        <w:rPr>
          <w:b/>
          <w:color w:val="000000"/>
        </w:rPr>
        <w:t>Motīvu daļa</w:t>
      </w:r>
      <w:bookmarkStart w:id="2" w:name="_GoBack"/>
      <w:bookmarkEnd w:id="2"/>
    </w:p>
    <w:p w:rsidR="000C61E1" w:rsidRDefault="000C61E1" w:rsidP="006150FB">
      <w:pPr>
        <w:pStyle w:val="NormalWeb"/>
        <w:shd w:val="clear" w:color="auto" w:fill="FFFFFF"/>
        <w:spacing w:before="0" w:beforeAutospacing="0" w:after="0" w:afterAutospacing="0" w:line="276" w:lineRule="auto"/>
        <w:ind w:firstLine="709"/>
        <w:jc w:val="both"/>
        <w:rPr>
          <w:color w:val="000000"/>
        </w:rPr>
      </w:pPr>
    </w:p>
    <w:p w:rsidR="000C61E1" w:rsidRPr="00923AAF" w:rsidRDefault="000C61E1" w:rsidP="006150FB">
      <w:pPr>
        <w:shd w:val="clear" w:color="auto" w:fill="FFFFFF"/>
        <w:spacing w:line="276" w:lineRule="auto"/>
        <w:ind w:firstLine="567"/>
        <w:jc w:val="both"/>
        <w:rPr>
          <w:rFonts w:ascii="Times New Roman" w:hAnsi="Times New Roman"/>
          <w:color w:val="000000"/>
          <w:szCs w:val="24"/>
        </w:rPr>
      </w:pPr>
      <w:r>
        <w:rPr>
          <w:rFonts w:ascii="Times New Roman" w:hAnsi="Times New Roman"/>
          <w:color w:val="000000"/>
          <w:szCs w:val="24"/>
        </w:rPr>
        <w:t>[5</w:t>
      </w:r>
      <w:r w:rsidRPr="00923AAF">
        <w:rPr>
          <w:rFonts w:ascii="Times New Roman" w:hAnsi="Times New Roman"/>
          <w:color w:val="000000"/>
          <w:szCs w:val="24"/>
        </w:rPr>
        <w:t>] Pārbaudījis sprieduma likumību attiecībā uz argumentiem, kas minēti kasācijas sūdzībā, Senāts atzīst, ka apelācij</w:t>
      </w:r>
      <w:r>
        <w:rPr>
          <w:rFonts w:ascii="Times New Roman" w:hAnsi="Times New Roman"/>
          <w:color w:val="000000"/>
          <w:szCs w:val="24"/>
        </w:rPr>
        <w:t>as instances tiesas spriedums</w:t>
      </w:r>
      <w:r w:rsidRPr="00923AAF">
        <w:rPr>
          <w:rFonts w:ascii="Times New Roman" w:hAnsi="Times New Roman"/>
          <w:color w:val="000000"/>
          <w:szCs w:val="24"/>
        </w:rPr>
        <w:t xml:space="preserve"> atceļams un lieta nododama jaunai izskatīšanai apelācijas instances tiesā.</w:t>
      </w:r>
    </w:p>
    <w:p w:rsidR="000C61E1" w:rsidRDefault="000C61E1" w:rsidP="006150FB">
      <w:pPr>
        <w:pStyle w:val="NormalWeb"/>
        <w:shd w:val="clear" w:color="auto" w:fill="FFFFFF"/>
        <w:spacing w:before="0" w:beforeAutospacing="0" w:after="0" w:afterAutospacing="0" w:line="276" w:lineRule="auto"/>
        <w:ind w:firstLine="720"/>
        <w:jc w:val="both"/>
        <w:rPr>
          <w:color w:val="000000"/>
        </w:rPr>
      </w:pPr>
    </w:p>
    <w:p w:rsidR="0035074F" w:rsidRPr="009F0051" w:rsidRDefault="000C61E1" w:rsidP="009460DB">
      <w:pPr>
        <w:pStyle w:val="NormalWeb"/>
        <w:shd w:val="clear" w:color="auto" w:fill="FFFFFF"/>
        <w:spacing w:before="0" w:beforeAutospacing="0" w:after="0" w:afterAutospacing="0" w:line="276" w:lineRule="auto"/>
        <w:ind w:firstLine="567"/>
        <w:jc w:val="both"/>
        <w:rPr>
          <w:shd w:val="clear" w:color="auto" w:fill="FFFFFF"/>
        </w:rPr>
      </w:pPr>
      <w:r>
        <w:rPr>
          <w:color w:val="000000"/>
        </w:rPr>
        <w:t xml:space="preserve">[6] </w:t>
      </w:r>
      <w:r w:rsidR="0035074F">
        <w:rPr>
          <w:shd w:val="clear" w:color="auto" w:fill="FFFFFF"/>
        </w:rPr>
        <w:t xml:space="preserve">Kā norādīts judikatūrā, tad prasībai, ko administrators ceļ maksātnespējīgā uzņēmuma labā ir leģitīms mērķis, ja tā vērsta uz līdzekļu iegūšanu, kas nepieciešami kreditoru prasījumu un maksātnespējas procesa izmaksu segšanai (sk. </w:t>
      </w:r>
      <w:r w:rsidR="0035074F" w:rsidRPr="009F0051">
        <w:rPr>
          <w:i/>
          <w:shd w:val="clear" w:color="auto" w:fill="FFFFFF"/>
        </w:rPr>
        <w:t>Civillietu departamenta 2018.gada 23.novembra spriedums lietā Nr.</w:t>
      </w:r>
      <w:r w:rsidR="009460DB">
        <w:rPr>
          <w:i/>
          <w:shd w:val="clear" w:color="auto" w:fill="FFFFFF"/>
        </w:rPr>
        <w:t> </w:t>
      </w:r>
      <w:r w:rsidR="0035074F" w:rsidRPr="009F0051">
        <w:rPr>
          <w:i/>
          <w:shd w:val="clear" w:color="auto" w:fill="FFFFFF"/>
        </w:rPr>
        <w:t>SKC-291/2018</w:t>
      </w:r>
      <w:r w:rsidR="0035074F">
        <w:rPr>
          <w:i/>
          <w:shd w:val="clear" w:color="auto" w:fill="FFFFFF"/>
        </w:rPr>
        <w:t xml:space="preserve"> (</w:t>
      </w:r>
      <w:r w:rsidR="0035074F" w:rsidRPr="009F0051">
        <w:rPr>
          <w:i/>
          <w:shd w:val="clear" w:color="auto" w:fill="FFFFFF"/>
        </w:rPr>
        <w:t>C26097912</w:t>
      </w:r>
      <w:r w:rsidR="0035074F">
        <w:rPr>
          <w:i/>
          <w:shd w:val="clear" w:color="auto" w:fill="FFFFFF"/>
        </w:rPr>
        <w:t xml:space="preserve">) </w:t>
      </w:r>
      <w:hyperlink r:id="rId8" w:history="1">
        <w:r w:rsidR="0035074F" w:rsidRPr="009460DB">
          <w:rPr>
            <w:rStyle w:val="Hyperlink"/>
            <w:bCs/>
            <w:i/>
            <w:color w:val="10205A"/>
            <w:shd w:val="clear" w:color="auto" w:fill="FFFFFF"/>
          </w:rPr>
          <w:t>ECLI:LV:AT:2018:1123.C26097912.1.S</w:t>
        </w:r>
      </w:hyperlink>
      <w:r w:rsidR="0035074F" w:rsidRPr="009460DB">
        <w:t>).</w:t>
      </w:r>
    </w:p>
    <w:p w:rsidR="000F2D39" w:rsidRPr="00B6739D" w:rsidRDefault="000C61E1" w:rsidP="009460DB">
      <w:pPr>
        <w:pStyle w:val="NormalWeb"/>
        <w:shd w:val="clear" w:color="auto" w:fill="FFFFFF"/>
        <w:spacing w:before="0" w:beforeAutospacing="0" w:after="0" w:afterAutospacing="0" w:line="276" w:lineRule="auto"/>
        <w:ind w:firstLine="567"/>
        <w:jc w:val="both"/>
        <w:rPr>
          <w:shd w:val="clear" w:color="auto" w:fill="FFFFFF"/>
        </w:rPr>
      </w:pPr>
      <w:r>
        <w:rPr>
          <w:color w:val="000000"/>
        </w:rPr>
        <w:t>Maksātnespējas likuma 72</w:t>
      </w:r>
      <w:r w:rsidR="008A575E">
        <w:rPr>
          <w:color w:val="000000"/>
          <w:vertAlign w:val="superscript"/>
        </w:rPr>
        <w:t>1</w:t>
      </w:r>
      <w:r w:rsidR="008A575E">
        <w:rPr>
          <w:color w:val="000000"/>
        </w:rPr>
        <w:t>.</w:t>
      </w:r>
      <w:r w:rsidR="005B6CBD">
        <w:rPr>
          <w:color w:val="000000"/>
        </w:rPr>
        <w:t xml:space="preserve"> </w:t>
      </w:r>
      <w:r>
        <w:rPr>
          <w:color w:val="000000"/>
        </w:rPr>
        <w:t xml:space="preserve">panta pirmā daļa noteic, ka </w:t>
      </w:r>
      <w:r w:rsidRPr="000C61E1">
        <w:rPr>
          <w:color w:val="414142"/>
          <w:shd w:val="clear" w:color="auto" w:fill="FFFFFF"/>
        </w:rPr>
        <w:t>parādnieka</w:t>
      </w:r>
      <w:r w:rsidR="008A575E">
        <w:rPr>
          <w:color w:val="414142"/>
          <w:shd w:val="clear" w:color="auto" w:fill="FFFFFF"/>
        </w:rPr>
        <w:t xml:space="preserve"> -</w:t>
      </w:r>
      <w:r w:rsidRPr="000C61E1">
        <w:rPr>
          <w:color w:val="414142"/>
          <w:shd w:val="clear" w:color="auto" w:fill="FFFFFF"/>
        </w:rPr>
        <w:t xml:space="preserve"> </w:t>
      </w:r>
      <w:r w:rsidRPr="000F2D39">
        <w:rPr>
          <w:shd w:val="clear" w:color="auto" w:fill="FFFFFF"/>
        </w:rPr>
        <w:t>kapitālsabiedrības valdes locekļi solidāri atbild par zaudējumiem parādniekam, ja maksātnespējas procesa administratoram netiek nodoti parādnieka grāmatvedības dokumenti vai tie ir tādā stāvoklī, kas neļauj gūt skaidru priekšstatu par parādnieka darījumiem un mantas stāvokli pēdējos trijos gados pirms maksātnespējas procesa pasludināšanas.</w:t>
      </w:r>
      <w:r w:rsidR="00851A1C">
        <w:rPr>
          <w:shd w:val="clear" w:color="auto" w:fill="FFFFFF"/>
        </w:rPr>
        <w:t xml:space="preserve"> Savukārt šā panta otrajā daļā noteikts, ka </w:t>
      </w:r>
      <w:r w:rsidR="00B6739D" w:rsidRPr="00B6739D">
        <w:rPr>
          <w:color w:val="414142"/>
          <w:shd w:val="clear" w:color="auto" w:fill="FFFFFF"/>
        </w:rPr>
        <w:t>panta pirmajā daļā minētajos gadījumos par parādniekam nodarīto zaudējumu apmēru tiek uzskatīti parādnieka maksātnespējas procesā atzītie kreditoru prasījumi pamatparāda apmērā, kurus nav iespējams segt parādnieka maksātnespējas procesa ietvaros.</w:t>
      </w:r>
    </w:p>
    <w:p w:rsidR="00170DFB" w:rsidRDefault="0035074F" w:rsidP="009460DB">
      <w:pPr>
        <w:pStyle w:val="NormalWeb"/>
        <w:shd w:val="clear" w:color="auto" w:fill="FFFFFF"/>
        <w:spacing w:before="0" w:beforeAutospacing="0" w:after="0" w:afterAutospacing="0" w:line="276" w:lineRule="auto"/>
        <w:ind w:firstLine="567"/>
        <w:jc w:val="both"/>
        <w:rPr>
          <w:shd w:val="clear" w:color="auto" w:fill="FFFFFF"/>
        </w:rPr>
      </w:pPr>
      <w:r>
        <w:rPr>
          <w:shd w:val="clear" w:color="auto" w:fill="FFFFFF"/>
        </w:rPr>
        <w:t>L</w:t>
      </w:r>
      <w:r w:rsidR="000F2D39">
        <w:rPr>
          <w:shd w:val="clear" w:color="auto" w:fill="FFFFFF"/>
        </w:rPr>
        <w:t>ietā pastāv strīds par administratora tiesīb</w:t>
      </w:r>
      <w:r w:rsidR="000D6F91">
        <w:rPr>
          <w:shd w:val="clear" w:color="auto" w:fill="FFFFFF"/>
        </w:rPr>
        <w:t xml:space="preserve">ām </w:t>
      </w:r>
      <w:r w:rsidR="000F2D39">
        <w:rPr>
          <w:shd w:val="clear" w:color="auto" w:fill="FFFFFF"/>
        </w:rPr>
        <w:t xml:space="preserve">prasīt no atbildētāja </w:t>
      </w:r>
      <w:r w:rsidR="006150FB">
        <w:rPr>
          <w:shd w:val="clear" w:color="auto" w:fill="FFFFFF"/>
        </w:rPr>
        <w:t>visu kreditoru prasījumu summu kā zaud</w:t>
      </w:r>
      <w:r w:rsidR="0023583E">
        <w:rPr>
          <w:shd w:val="clear" w:color="auto" w:fill="FFFFFF"/>
        </w:rPr>
        <w:t>ējumus, pamatojoties uz M</w:t>
      </w:r>
      <w:r w:rsidR="006150FB">
        <w:rPr>
          <w:shd w:val="clear" w:color="auto" w:fill="FFFFFF"/>
        </w:rPr>
        <w:t>aksātnesp</w:t>
      </w:r>
      <w:r w:rsidR="0023583E">
        <w:rPr>
          <w:shd w:val="clear" w:color="auto" w:fill="FFFFFF"/>
        </w:rPr>
        <w:t>ējas likuma 72</w:t>
      </w:r>
      <w:r w:rsidR="006150FB" w:rsidRPr="0023583E">
        <w:rPr>
          <w:shd w:val="clear" w:color="auto" w:fill="FFFFFF"/>
          <w:vertAlign w:val="superscript"/>
        </w:rPr>
        <w:t>1</w:t>
      </w:r>
      <w:r w:rsidR="0023583E">
        <w:rPr>
          <w:shd w:val="clear" w:color="auto" w:fill="FFFFFF"/>
        </w:rPr>
        <w:t>.</w:t>
      </w:r>
      <w:r w:rsidR="006150FB">
        <w:rPr>
          <w:shd w:val="clear" w:color="auto" w:fill="FFFFFF"/>
        </w:rPr>
        <w:t xml:space="preserve"> panta pirmo</w:t>
      </w:r>
      <w:r w:rsidR="00B6739D">
        <w:rPr>
          <w:shd w:val="clear" w:color="auto" w:fill="FFFFFF"/>
        </w:rPr>
        <w:t xml:space="preserve"> un otro</w:t>
      </w:r>
      <w:r w:rsidR="006150FB">
        <w:rPr>
          <w:shd w:val="clear" w:color="auto" w:fill="FFFFFF"/>
        </w:rPr>
        <w:t xml:space="preserve"> daļu, </w:t>
      </w:r>
      <w:r w:rsidR="00695DFC">
        <w:rPr>
          <w:shd w:val="clear" w:color="auto" w:fill="FFFFFF"/>
        </w:rPr>
        <w:t>situācijā</w:t>
      </w:r>
      <w:r w:rsidR="006C5970">
        <w:rPr>
          <w:shd w:val="clear" w:color="auto" w:fill="FFFFFF"/>
        </w:rPr>
        <w:t xml:space="preserve">, </w:t>
      </w:r>
      <w:r w:rsidR="00B6739D">
        <w:rPr>
          <w:shd w:val="clear" w:color="auto" w:fill="FFFFFF"/>
        </w:rPr>
        <w:t xml:space="preserve">kad </w:t>
      </w:r>
      <w:r w:rsidR="006C5970">
        <w:rPr>
          <w:shd w:val="clear" w:color="auto" w:fill="FFFFFF"/>
        </w:rPr>
        <w:t xml:space="preserve">grāmatvedības </w:t>
      </w:r>
      <w:r w:rsidR="000D6F91">
        <w:rPr>
          <w:shd w:val="clear" w:color="auto" w:fill="FFFFFF"/>
        </w:rPr>
        <w:t>dokumenti</w:t>
      </w:r>
      <w:r w:rsidR="006150FB">
        <w:rPr>
          <w:shd w:val="clear" w:color="auto" w:fill="FFFFFF"/>
        </w:rPr>
        <w:t xml:space="preserve"> </w:t>
      </w:r>
      <w:r w:rsidR="000D6F91">
        <w:rPr>
          <w:shd w:val="clear" w:color="auto" w:fill="FFFFFF"/>
        </w:rPr>
        <w:t>prasītājam</w:t>
      </w:r>
      <w:r w:rsidR="006150FB">
        <w:rPr>
          <w:shd w:val="clear" w:color="auto" w:fill="FFFFFF"/>
        </w:rPr>
        <w:t xml:space="preserve"> nodoti daļēji.</w:t>
      </w:r>
    </w:p>
    <w:p w:rsidR="00A24CC9" w:rsidRDefault="006150FB" w:rsidP="009460DB">
      <w:pPr>
        <w:pStyle w:val="NormalWeb"/>
        <w:shd w:val="clear" w:color="auto" w:fill="FFFFFF"/>
        <w:spacing w:before="0" w:beforeAutospacing="0" w:after="0" w:afterAutospacing="0" w:line="276" w:lineRule="auto"/>
        <w:ind w:firstLine="567"/>
        <w:jc w:val="both"/>
        <w:rPr>
          <w:color w:val="000000"/>
        </w:rPr>
      </w:pPr>
      <w:r>
        <w:rPr>
          <w:shd w:val="clear" w:color="auto" w:fill="FFFFFF"/>
        </w:rPr>
        <w:t xml:space="preserve">Apstākli, ka atbildētājs nodevis administratoram </w:t>
      </w:r>
      <w:r w:rsidR="000F2D39">
        <w:rPr>
          <w:shd w:val="clear" w:color="auto" w:fill="FFFFFF"/>
        </w:rPr>
        <w:t>daļ</w:t>
      </w:r>
      <w:r>
        <w:rPr>
          <w:shd w:val="clear" w:color="auto" w:fill="FFFFFF"/>
        </w:rPr>
        <w:t>u</w:t>
      </w:r>
      <w:r w:rsidR="000F2D39">
        <w:rPr>
          <w:shd w:val="clear" w:color="auto" w:fill="FFFFFF"/>
        </w:rPr>
        <w:t xml:space="preserve"> MSIA </w:t>
      </w:r>
      <w:r>
        <w:rPr>
          <w:shd w:val="clear" w:color="auto" w:fill="FFFFFF"/>
        </w:rPr>
        <w:t>„</w:t>
      </w:r>
      <w:r w:rsidR="000F2D39">
        <w:rPr>
          <w:shd w:val="clear" w:color="auto" w:fill="FFFFFF"/>
        </w:rPr>
        <w:t>LA Būve” dokumentācija</w:t>
      </w:r>
      <w:r>
        <w:rPr>
          <w:shd w:val="clear" w:color="auto" w:fill="FFFFFF"/>
        </w:rPr>
        <w:t>s</w:t>
      </w:r>
      <w:r w:rsidR="0023583E">
        <w:rPr>
          <w:shd w:val="clear" w:color="auto" w:fill="FFFFFF"/>
        </w:rPr>
        <w:t>,</w:t>
      </w:r>
      <w:r>
        <w:rPr>
          <w:shd w:val="clear" w:color="auto" w:fill="FFFFFF"/>
        </w:rPr>
        <w:t xml:space="preserve"> atzīst </w:t>
      </w:r>
      <w:r w:rsidR="0035419A">
        <w:rPr>
          <w:shd w:val="clear" w:color="auto" w:fill="FFFFFF"/>
        </w:rPr>
        <w:t xml:space="preserve">arī </w:t>
      </w:r>
      <w:r>
        <w:rPr>
          <w:shd w:val="clear" w:color="auto" w:fill="FFFFFF"/>
        </w:rPr>
        <w:t>prasītājs</w:t>
      </w:r>
      <w:r w:rsidR="0023583E">
        <w:rPr>
          <w:shd w:val="clear" w:color="auto" w:fill="FFFFFF"/>
        </w:rPr>
        <w:t>, bet norāda, ka atbildētājs nav pildījis savu pienākumu sagatavot pieņemšanas</w:t>
      </w:r>
      <w:r w:rsidR="00B6739D">
        <w:rPr>
          <w:shd w:val="clear" w:color="auto" w:fill="FFFFFF"/>
        </w:rPr>
        <w:t xml:space="preserve"> </w:t>
      </w:r>
      <w:r w:rsidR="0023583E">
        <w:rPr>
          <w:shd w:val="clear" w:color="auto" w:fill="FFFFFF"/>
        </w:rPr>
        <w:t>nodo</w:t>
      </w:r>
      <w:r w:rsidR="008D4E33">
        <w:rPr>
          <w:shd w:val="clear" w:color="auto" w:fill="FFFFFF"/>
        </w:rPr>
        <w:t xml:space="preserve">šanas aktu par šiem dokumentiem, turklāt nav iesniedzis </w:t>
      </w:r>
      <w:r w:rsidR="008D4E33">
        <w:rPr>
          <w:shd w:val="clear" w:color="auto" w:fill="FFFFFF"/>
        </w:rPr>
        <w:lastRenderedPageBreak/>
        <w:t xml:space="preserve">dokumentus, uz kuru esamību pats atsaucies saistībā ar </w:t>
      </w:r>
      <w:r w:rsidR="008D4E33">
        <w:rPr>
          <w:color w:val="000000"/>
        </w:rPr>
        <w:t>parādu 48</w:t>
      </w:r>
      <w:r w:rsidR="009460DB">
        <w:rPr>
          <w:color w:val="000000"/>
        </w:rPr>
        <w:t> </w:t>
      </w:r>
      <w:r w:rsidR="008D4E33">
        <w:rPr>
          <w:color w:val="000000"/>
        </w:rPr>
        <w:t xml:space="preserve">095 </w:t>
      </w:r>
      <w:r w:rsidR="00856A7F">
        <w:rPr>
          <w:color w:val="000000"/>
        </w:rPr>
        <w:t>EUR un nevar gūt priekšstatu par parādnieka darījumiem pēdējos trijos gados.</w:t>
      </w:r>
    </w:p>
    <w:p w:rsidR="00431F12" w:rsidRDefault="0023583E" w:rsidP="009460DB">
      <w:pPr>
        <w:pStyle w:val="NormalWeb"/>
        <w:shd w:val="clear" w:color="auto" w:fill="FFFFFF"/>
        <w:spacing w:before="0" w:beforeAutospacing="0" w:after="0" w:afterAutospacing="0" w:line="276" w:lineRule="auto"/>
        <w:ind w:firstLine="567"/>
        <w:jc w:val="both"/>
        <w:rPr>
          <w:shd w:val="clear" w:color="auto" w:fill="FFFFFF"/>
        </w:rPr>
      </w:pPr>
      <w:r>
        <w:rPr>
          <w:shd w:val="clear" w:color="auto" w:fill="FFFFFF"/>
        </w:rPr>
        <w:t xml:space="preserve">Senāts piekrīt tiesas secinājumam, ka </w:t>
      </w:r>
      <w:r>
        <w:rPr>
          <w:color w:val="000000"/>
        </w:rPr>
        <w:t>grāmatvedības dokumentu nodošana administratoram bez pieņemšanas nodošan</w:t>
      </w:r>
      <w:r w:rsidR="009F0051">
        <w:rPr>
          <w:color w:val="000000"/>
        </w:rPr>
        <w:t>as akta ir prettiesiska rīcība,</w:t>
      </w:r>
      <w:r w:rsidR="004B4304">
        <w:rPr>
          <w:color w:val="000000"/>
        </w:rPr>
        <w:t xml:space="preserve"> jo Maksātnespējas likuma 70.panta otrā daļa paredz, ka </w:t>
      </w:r>
      <w:r w:rsidR="004B4304" w:rsidRPr="004B4304">
        <w:rPr>
          <w:shd w:val="clear" w:color="auto" w:fill="FFFFFF"/>
        </w:rPr>
        <w:t xml:space="preserve">parādnieka pārstāvis ar pieņemšanas un nodošanas aktu nodod administratoram visu parādnieka mantu, organizatoriskos, personāla un grāmatvedības dokumentus, rīkojumus, izziņas, </w:t>
      </w:r>
      <w:r w:rsidR="009A1110">
        <w:rPr>
          <w:shd w:val="clear" w:color="auto" w:fill="FFFFFF"/>
        </w:rPr>
        <w:t xml:space="preserve">pārskatus un saraksti (..). </w:t>
      </w:r>
      <w:r w:rsidR="004B4304">
        <w:rPr>
          <w:color w:val="000000"/>
        </w:rPr>
        <w:t>T</w:t>
      </w:r>
      <w:r w:rsidR="009F0051">
        <w:rPr>
          <w:color w:val="000000"/>
        </w:rPr>
        <w:t>omēr š</w:t>
      </w:r>
      <w:r>
        <w:rPr>
          <w:color w:val="000000"/>
        </w:rPr>
        <w:t xml:space="preserve">āda rīcība pati par sevi nerada zaudējumus kreditoriem, jo </w:t>
      </w:r>
      <w:r w:rsidR="008D4E33">
        <w:rPr>
          <w:color w:val="000000"/>
        </w:rPr>
        <w:t xml:space="preserve">nav konstatējams </w:t>
      </w:r>
      <w:r>
        <w:rPr>
          <w:color w:val="000000"/>
        </w:rPr>
        <w:t>cēloniskais sakars starp pieņemšana</w:t>
      </w:r>
      <w:r w:rsidR="00695DFC">
        <w:rPr>
          <w:color w:val="000000"/>
        </w:rPr>
        <w:t>s nodošanas akta nesagatavošanu</w:t>
      </w:r>
      <w:r>
        <w:rPr>
          <w:color w:val="000000"/>
        </w:rPr>
        <w:t xml:space="preserve"> un zaudējumiem.</w:t>
      </w:r>
      <w:r w:rsidR="00431F12" w:rsidRPr="00431F12">
        <w:rPr>
          <w:color w:val="000000"/>
        </w:rPr>
        <w:t xml:space="preserve"> </w:t>
      </w:r>
      <w:r w:rsidR="004B4304">
        <w:rPr>
          <w:color w:val="000000"/>
        </w:rPr>
        <w:t>Taču</w:t>
      </w:r>
      <w:r w:rsidR="00DC7F6D">
        <w:rPr>
          <w:color w:val="000000"/>
        </w:rPr>
        <w:t xml:space="preserve"> </w:t>
      </w:r>
      <w:r w:rsidR="005B6CBD">
        <w:rPr>
          <w:color w:val="000000"/>
        </w:rPr>
        <w:t xml:space="preserve">ne </w:t>
      </w:r>
      <w:r w:rsidR="00DC7F6D">
        <w:rPr>
          <w:color w:val="000000"/>
        </w:rPr>
        <w:t>no</w:t>
      </w:r>
      <w:r w:rsidR="005B6CBD">
        <w:rPr>
          <w:color w:val="000000"/>
        </w:rPr>
        <w:t xml:space="preserve"> prasības pieteikuma, ne arī no </w:t>
      </w:r>
      <w:r w:rsidR="00DC7F6D">
        <w:rPr>
          <w:color w:val="000000"/>
        </w:rPr>
        <w:t xml:space="preserve">sprieduma nav saprotams, kādus dokumentus atbildētājs nodeva administratoram, ja prasībā norādīts, ka tika nodota daļēja parādnieka dokumentācija. </w:t>
      </w:r>
      <w:r w:rsidR="008356F9">
        <w:rPr>
          <w:color w:val="000000"/>
        </w:rPr>
        <w:t xml:space="preserve">Turklāt </w:t>
      </w:r>
      <w:r w:rsidR="005B6CBD">
        <w:rPr>
          <w:color w:val="000000"/>
        </w:rPr>
        <w:t>arī administratoram</w:t>
      </w:r>
      <w:r w:rsidR="00431F12">
        <w:rPr>
          <w:color w:val="000000"/>
        </w:rPr>
        <w:t xml:space="preserve"> </w:t>
      </w:r>
      <w:r w:rsidR="00B6739D">
        <w:rPr>
          <w:color w:val="000000"/>
        </w:rPr>
        <w:t xml:space="preserve">bija jāveic </w:t>
      </w:r>
      <w:r w:rsidR="00431F12">
        <w:rPr>
          <w:color w:val="000000"/>
        </w:rPr>
        <w:t>saņemto dokumentu uzska</w:t>
      </w:r>
      <w:r w:rsidR="00695DFC">
        <w:rPr>
          <w:color w:val="000000"/>
        </w:rPr>
        <w:t>i</w:t>
      </w:r>
      <w:r w:rsidR="00B6739D">
        <w:rPr>
          <w:color w:val="000000"/>
        </w:rPr>
        <w:t>te</w:t>
      </w:r>
      <w:r w:rsidR="00431F12">
        <w:rPr>
          <w:color w:val="000000"/>
        </w:rPr>
        <w:t xml:space="preserve">, </w:t>
      </w:r>
      <w:r w:rsidR="008356F9">
        <w:rPr>
          <w:color w:val="000000"/>
        </w:rPr>
        <w:t xml:space="preserve">kā to nosaka </w:t>
      </w:r>
      <w:r w:rsidR="00431F12">
        <w:rPr>
          <w:color w:val="000000"/>
        </w:rPr>
        <w:t>Maksātnespējas likuma 65.pant</w:t>
      </w:r>
      <w:r w:rsidR="008356F9">
        <w:rPr>
          <w:color w:val="000000"/>
        </w:rPr>
        <w:t>a</w:t>
      </w:r>
      <w:r w:rsidR="008A708A">
        <w:rPr>
          <w:color w:val="000000"/>
        </w:rPr>
        <w:t xml:space="preserve"> </w:t>
      </w:r>
      <w:r w:rsidR="008356F9">
        <w:rPr>
          <w:color w:val="000000"/>
        </w:rPr>
        <w:t>2. un 4.punkts</w:t>
      </w:r>
      <w:r w:rsidR="00B77327">
        <w:rPr>
          <w:color w:val="000000"/>
        </w:rPr>
        <w:t xml:space="preserve"> </w:t>
      </w:r>
      <w:r w:rsidR="008356F9">
        <w:rPr>
          <w:color w:val="000000"/>
        </w:rPr>
        <w:t>par administratora pienākumiem</w:t>
      </w:r>
      <w:r w:rsidR="00431F12">
        <w:rPr>
          <w:color w:val="000000"/>
        </w:rPr>
        <w:t xml:space="preserve"> pēc juridiskas personas ma</w:t>
      </w:r>
      <w:r w:rsidR="00B6739D">
        <w:rPr>
          <w:color w:val="000000"/>
        </w:rPr>
        <w:t>ksātnespējas procesa uzsākšanas, kas šajā gadījumā būtu nepieciešams, lai konstatētu, kādi dokumenti iesniegti.</w:t>
      </w:r>
    </w:p>
    <w:p w:rsidR="00AA203F" w:rsidRDefault="00805E4A" w:rsidP="009460DB">
      <w:pPr>
        <w:pStyle w:val="NormalWeb"/>
        <w:shd w:val="clear" w:color="auto" w:fill="FFFFFF"/>
        <w:spacing w:before="0" w:beforeAutospacing="0" w:after="0" w:afterAutospacing="0" w:line="276" w:lineRule="auto"/>
        <w:ind w:firstLine="567"/>
        <w:jc w:val="both"/>
        <w:rPr>
          <w:color w:val="000000"/>
        </w:rPr>
      </w:pPr>
      <w:r>
        <w:rPr>
          <w:color w:val="000000"/>
        </w:rPr>
        <w:t>Tanī pašā laikā</w:t>
      </w:r>
      <w:r w:rsidR="0023583E">
        <w:rPr>
          <w:color w:val="000000"/>
        </w:rPr>
        <w:t xml:space="preserve"> </w:t>
      </w:r>
      <w:r w:rsidR="002108D7">
        <w:rPr>
          <w:color w:val="000000"/>
        </w:rPr>
        <w:t xml:space="preserve">tiesa par pareizu atzinusi </w:t>
      </w:r>
      <w:r w:rsidR="0023583E">
        <w:rPr>
          <w:color w:val="000000"/>
        </w:rPr>
        <w:t>prasīt</w:t>
      </w:r>
      <w:r w:rsidR="002108D7">
        <w:rPr>
          <w:color w:val="000000"/>
        </w:rPr>
        <w:t>āja</w:t>
      </w:r>
      <w:r w:rsidR="0023583E">
        <w:rPr>
          <w:color w:val="000000"/>
        </w:rPr>
        <w:t xml:space="preserve"> </w:t>
      </w:r>
      <w:r w:rsidR="002108D7">
        <w:rPr>
          <w:color w:val="000000"/>
        </w:rPr>
        <w:t>argumentu</w:t>
      </w:r>
      <w:r w:rsidR="0023583E">
        <w:rPr>
          <w:color w:val="000000"/>
        </w:rPr>
        <w:t>, ka iesniegtie dokumenti ned</w:t>
      </w:r>
      <w:r w:rsidR="00FC483E">
        <w:rPr>
          <w:color w:val="000000"/>
        </w:rPr>
        <w:t>od skaidru priekšstatu par SIA</w:t>
      </w:r>
      <w:r w:rsidR="00A24CC9">
        <w:rPr>
          <w:color w:val="000000"/>
        </w:rPr>
        <w:t xml:space="preserve"> „</w:t>
      </w:r>
      <w:r w:rsidR="0023583E">
        <w:rPr>
          <w:color w:val="000000"/>
        </w:rPr>
        <w:t>LA Būve” darījumiem pēd</w:t>
      </w:r>
      <w:r>
        <w:rPr>
          <w:color w:val="000000"/>
        </w:rPr>
        <w:t xml:space="preserve">ējo trīs </w:t>
      </w:r>
      <w:r w:rsidR="0023583E">
        <w:rPr>
          <w:color w:val="000000"/>
        </w:rPr>
        <w:t>gadu laikā pirms maksātnespējas pasludinā</w:t>
      </w:r>
      <w:r w:rsidR="009F0051">
        <w:rPr>
          <w:color w:val="000000"/>
        </w:rPr>
        <w:t>šanas, nenorādot</w:t>
      </w:r>
      <w:r>
        <w:rPr>
          <w:color w:val="000000"/>
        </w:rPr>
        <w:t>,</w:t>
      </w:r>
      <w:r w:rsidR="009F0051">
        <w:rPr>
          <w:color w:val="000000"/>
        </w:rPr>
        <w:t xml:space="preserve"> </w:t>
      </w:r>
      <w:r w:rsidR="006349C7">
        <w:rPr>
          <w:color w:val="000000"/>
        </w:rPr>
        <w:t>kā</w:t>
      </w:r>
      <w:r w:rsidR="00FC483E">
        <w:rPr>
          <w:color w:val="000000"/>
        </w:rPr>
        <w:t>di konkrēti SIA</w:t>
      </w:r>
      <w:r w:rsidR="00A24CC9">
        <w:rPr>
          <w:color w:val="000000"/>
        </w:rPr>
        <w:t xml:space="preserve"> „</w:t>
      </w:r>
      <w:r w:rsidR="002108D7">
        <w:rPr>
          <w:color w:val="000000"/>
        </w:rPr>
        <w:t xml:space="preserve">LA Būve” </w:t>
      </w:r>
      <w:r w:rsidR="006349C7">
        <w:rPr>
          <w:color w:val="000000"/>
        </w:rPr>
        <w:t>dokumenti ir administratora</w:t>
      </w:r>
      <w:r w:rsidR="00431F12">
        <w:rPr>
          <w:color w:val="000000"/>
        </w:rPr>
        <w:t xml:space="preserve"> rīcībā</w:t>
      </w:r>
      <w:r w:rsidR="00CF709E">
        <w:rPr>
          <w:color w:val="000000"/>
        </w:rPr>
        <w:t xml:space="preserve"> un par kādiem darījumiem</w:t>
      </w:r>
      <w:r w:rsidR="006349C7">
        <w:rPr>
          <w:color w:val="000000"/>
        </w:rPr>
        <w:t xml:space="preserve"> </w:t>
      </w:r>
      <w:r w:rsidR="00CF709E">
        <w:rPr>
          <w:color w:val="000000"/>
        </w:rPr>
        <w:t>nav iespējams gūt priekšstatu</w:t>
      </w:r>
      <w:r w:rsidR="006349C7">
        <w:rPr>
          <w:color w:val="000000"/>
        </w:rPr>
        <w:t>.</w:t>
      </w:r>
    </w:p>
    <w:p w:rsidR="0035074F" w:rsidRDefault="00DE0044" w:rsidP="009460DB">
      <w:pPr>
        <w:pStyle w:val="NormalWeb"/>
        <w:shd w:val="clear" w:color="auto" w:fill="FFFFFF"/>
        <w:spacing w:before="0" w:beforeAutospacing="0" w:after="0" w:afterAutospacing="0" w:line="276" w:lineRule="auto"/>
        <w:ind w:firstLine="567"/>
        <w:jc w:val="both"/>
      </w:pPr>
      <w:r>
        <w:rPr>
          <w:color w:val="000000"/>
        </w:rPr>
        <w:t xml:space="preserve">[6.1] </w:t>
      </w:r>
      <w:r w:rsidR="00AA203F">
        <w:rPr>
          <w:color w:val="000000"/>
        </w:rPr>
        <w:t>Atbilstoši maksātnespējas procesa mērķim un principiem</w:t>
      </w:r>
      <w:r w:rsidR="005112A5">
        <w:t xml:space="preserve"> (Maksātnespējas likuma 1. un 6.pants) valdes locekļa atbildības kritērijs dokumentu daļējas nodošanas gadījumā (Maksātnespējas likuma 72.</w:t>
      </w:r>
      <w:r w:rsidR="005112A5" w:rsidRPr="0035074F">
        <w:rPr>
          <w:vertAlign w:val="superscript"/>
        </w:rPr>
        <w:t>1</w:t>
      </w:r>
      <w:r w:rsidR="005112A5">
        <w:t xml:space="preserve"> pants) ir tas, vai gadījumā, ja attiecīgie dokumenti būtu nodoti, tiktu uzlabots kreditoru stāvoklis (piemēram, administratoram būtu dota iespēja atgūt mantu) vai tiktu pierādīta izdevumu vai zaudējumu pamatotība. Līdz ar to administratoram, ceļot šādu prasību, ir konkrēti jānorāda, kādas ziņas viņš vēlas iegūt un kā šīs zi</w:t>
      </w:r>
      <w:r w:rsidR="005B6CBD">
        <w:t>ņas ietekmēs kreditoru stāvokli (</w:t>
      </w:r>
      <w:r w:rsidR="00214742">
        <w:t xml:space="preserve">sk. </w:t>
      </w:r>
      <w:r w:rsidR="00214742" w:rsidRPr="0065538E">
        <w:rPr>
          <w:i/>
        </w:rPr>
        <w:t>Augstākās tiesas 2018.gada 20.februāra rīcības sēdes lēmums lietā Nr.</w:t>
      </w:r>
      <w:r w:rsidR="00B70383">
        <w:rPr>
          <w:i/>
        </w:rPr>
        <w:t> </w:t>
      </w:r>
      <w:r w:rsidR="00214742" w:rsidRPr="0065538E">
        <w:rPr>
          <w:i/>
        </w:rPr>
        <w:t>SKC-554</w:t>
      </w:r>
      <w:r w:rsidR="00B70383">
        <w:rPr>
          <w:i/>
        </w:rPr>
        <w:t>/2018</w:t>
      </w:r>
      <w:r w:rsidR="005112A5" w:rsidRPr="0065538E">
        <w:rPr>
          <w:i/>
        </w:rPr>
        <w:t xml:space="preserve"> </w:t>
      </w:r>
      <w:r w:rsidR="002F32CE">
        <w:rPr>
          <w:i/>
        </w:rPr>
        <w:t>(</w:t>
      </w:r>
      <w:r w:rsidR="00214742" w:rsidRPr="0065538E">
        <w:rPr>
          <w:i/>
        </w:rPr>
        <w:t>C33439016</w:t>
      </w:r>
      <w:r w:rsidR="00214742">
        <w:t>)).</w:t>
      </w:r>
    </w:p>
    <w:p w:rsidR="00ED096F" w:rsidRPr="002D0F3E" w:rsidRDefault="00214742" w:rsidP="009460DB">
      <w:pPr>
        <w:pStyle w:val="NormalWeb"/>
        <w:shd w:val="clear" w:color="auto" w:fill="FFFFFF"/>
        <w:spacing w:before="0" w:beforeAutospacing="0" w:after="0" w:afterAutospacing="0" w:line="276" w:lineRule="auto"/>
        <w:ind w:firstLine="567"/>
        <w:jc w:val="both"/>
      </w:pPr>
      <w:r>
        <w:t>Lietai</w:t>
      </w:r>
      <w:r w:rsidR="00B6739D">
        <w:t xml:space="preserve"> pievienots maksātnespējīgās sabiedrības kreditoru prasījumu reģistrs, pamatojoties</w:t>
      </w:r>
      <w:r w:rsidR="002F32CE">
        <w:t xml:space="preserve"> uz kuru prasītājs noteicis zaudējumu summu</w:t>
      </w:r>
      <w:r>
        <w:t>, proti, atzīto</w:t>
      </w:r>
      <w:r w:rsidR="00B6739D">
        <w:t xml:space="preserve"> kreditoru prasījumi pamatparāda apmērā</w:t>
      </w:r>
      <w:r w:rsidR="00ED096F">
        <w:t>, kā to nosaka Maksātnespējas likuma 72.</w:t>
      </w:r>
      <w:r w:rsidR="00ED096F" w:rsidRPr="00ED096F">
        <w:rPr>
          <w:vertAlign w:val="superscript"/>
        </w:rPr>
        <w:t>1</w:t>
      </w:r>
      <w:r w:rsidR="00ED096F">
        <w:rPr>
          <w:vertAlign w:val="superscript"/>
        </w:rPr>
        <w:t xml:space="preserve"> </w:t>
      </w:r>
      <w:r w:rsidR="00ED096F">
        <w:t xml:space="preserve">panta otrā daļa. </w:t>
      </w:r>
      <w:r>
        <w:t xml:space="preserve">Kā izriet no reģistra satura, tajā </w:t>
      </w:r>
      <w:r w:rsidR="00ED096F">
        <w:t>iekļauti gan nodokļu parādi Valsts ieņēmumu dienestam, gan arī parāds, k</w:t>
      </w:r>
      <w:r>
        <w:t>as balstīts uz tiesas spriedumu u.c.</w:t>
      </w:r>
      <w:r w:rsidR="00ED096F">
        <w:t xml:space="preserve"> Līdz ar to izskatāmajā lietā tiesai bija pamats izvērtēt, kādi dokumenti, piemēram, minētajos gadījumos bija iesniedzami un vai tie jau nav administratora rīcībā, saņemot kreditora prasījumu.</w:t>
      </w:r>
      <w:r w:rsidR="002D0F3E">
        <w:rPr>
          <w:color w:val="414142"/>
          <w:shd w:val="clear" w:color="auto" w:fill="FFFFFF"/>
        </w:rPr>
        <w:t xml:space="preserve"> </w:t>
      </w:r>
    </w:p>
    <w:p w:rsidR="002B2A1D" w:rsidRDefault="0065538E"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Tas, ka </w:t>
      </w:r>
      <w:r w:rsidR="004739F7">
        <w:rPr>
          <w:color w:val="000000"/>
        </w:rPr>
        <w:t xml:space="preserve">administrators atzinis daļēju grāmatvedības dokumentu nodošanu, </w:t>
      </w:r>
      <w:r w:rsidR="00777F57">
        <w:rPr>
          <w:color w:val="000000"/>
        </w:rPr>
        <w:t>nekonkretizējot, kas ir saņemts, kas iztrūkst un kā tas ietekmēs kreditoru stāvokli, bet</w:t>
      </w:r>
      <w:r w:rsidR="00DE0044">
        <w:rPr>
          <w:color w:val="000000"/>
        </w:rPr>
        <w:t>,</w:t>
      </w:r>
      <w:r>
        <w:rPr>
          <w:color w:val="000000"/>
        </w:rPr>
        <w:t xml:space="preserve"> prasībā kā zaudējumus norāda</w:t>
      </w:r>
      <w:r w:rsidR="00777F57">
        <w:rPr>
          <w:color w:val="000000"/>
        </w:rPr>
        <w:t xml:space="preserve"> visu atzīto kreditoru prasījumu pamatparādu,</w:t>
      </w:r>
      <w:r>
        <w:rPr>
          <w:color w:val="000000"/>
        </w:rPr>
        <w:t xml:space="preserve"> ko tiesa arī apmierina, </w:t>
      </w:r>
      <w:r w:rsidR="00777F57">
        <w:rPr>
          <w:color w:val="000000"/>
        </w:rPr>
        <w:t xml:space="preserve">neatbilst </w:t>
      </w:r>
      <w:r w:rsidR="00D16623">
        <w:rPr>
          <w:color w:val="000000"/>
        </w:rPr>
        <w:t>Maksātnespējas likuma 72</w:t>
      </w:r>
      <w:r w:rsidR="00D16623" w:rsidRPr="00D16623">
        <w:rPr>
          <w:color w:val="000000"/>
          <w:vertAlign w:val="superscript"/>
        </w:rPr>
        <w:t>1</w:t>
      </w:r>
      <w:r w:rsidR="00777F57">
        <w:rPr>
          <w:color w:val="000000"/>
        </w:rPr>
        <w:t>.panta jēgai.</w:t>
      </w:r>
      <w:r w:rsidR="004739F7">
        <w:rPr>
          <w:color w:val="000000"/>
        </w:rPr>
        <w:t xml:space="preserve"> </w:t>
      </w:r>
      <w:r w:rsidR="00777F57">
        <w:rPr>
          <w:color w:val="000000"/>
        </w:rPr>
        <w:t>Minēto apliecina tiesību normas ceturtā daļa, kur noteikts, ka tiesa var samazināt zaudējumu atlīdzības apmēru, par kādu ir atbildīgs valdes loceklis, ņemot vērā viņa ietekmi uz šā panta pirmajā daļā minētajiem apstākļiem.</w:t>
      </w:r>
    </w:p>
    <w:p w:rsidR="00E8590E" w:rsidRDefault="00E8590E"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Pārsūdzētajā spriedumā </w:t>
      </w:r>
      <w:r w:rsidR="00F961C1">
        <w:rPr>
          <w:color w:val="000000"/>
        </w:rPr>
        <w:t>vērtēts parāds 48 095 EUR, kas izriet no sabiedrības operatīvās bilances par datiem uz 2015.gada 30.novembri, un konstatēts, ka par šo summu prasītājs ir pieprasījis atbildētājam iesniegt konkrētus dokumentus, ko, kā secinājusi tiesa, atbildētājs nav izdarījis. Taču attiecībā uz pārējo zaudējumu summu nav noskaidrots, kādi dokumen</w:t>
      </w:r>
      <w:r w:rsidR="00FC483E">
        <w:rPr>
          <w:color w:val="000000"/>
        </w:rPr>
        <w:t>ti iesniegti, kādi nepieciešami u</w:t>
      </w:r>
      <w:r w:rsidR="00F961C1">
        <w:rPr>
          <w:color w:val="000000"/>
        </w:rPr>
        <w:t>n kā tas ietekmēs kreditoru st</w:t>
      </w:r>
      <w:r w:rsidR="00643D4B">
        <w:rPr>
          <w:color w:val="000000"/>
        </w:rPr>
        <w:t xml:space="preserve">āvokli, piemēram, kādi dokumenti </w:t>
      </w:r>
      <w:r w:rsidR="00643D4B">
        <w:rPr>
          <w:color w:val="000000"/>
        </w:rPr>
        <w:lastRenderedPageBreak/>
        <w:t>nav iesniegti attiecībā uz nodokļu parādu Valsts ieņēmumu dienestam un vai par nodokļu nemaksāšanu vispār var būt dokumenti.</w:t>
      </w:r>
    </w:p>
    <w:p w:rsidR="00CC0499" w:rsidRDefault="00DE0044"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[6.2] </w:t>
      </w:r>
      <w:r w:rsidR="00F961C1">
        <w:rPr>
          <w:color w:val="000000"/>
        </w:rPr>
        <w:t>Nav strīda par to, ka Maksātnespējas likuma 72.</w:t>
      </w:r>
      <w:r w:rsidR="00F961C1" w:rsidRPr="00F961C1">
        <w:rPr>
          <w:color w:val="000000"/>
          <w:vertAlign w:val="superscript"/>
        </w:rPr>
        <w:t>1</w:t>
      </w:r>
      <w:r w:rsidR="00F961C1">
        <w:rPr>
          <w:color w:val="000000"/>
        </w:rPr>
        <w:t xml:space="preserve"> panta pirm</w:t>
      </w:r>
      <w:r w:rsidR="00145BDB">
        <w:rPr>
          <w:color w:val="000000"/>
        </w:rPr>
        <w:t>ā daļa prezumē zaudējumu es</w:t>
      </w:r>
      <w:r w:rsidR="00CC0499">
        <w:rPr>
          <w:color w:val="000000"/>
        </w:rPr>
        <w:t>ību, ja netiek nodoti parādnieka grāmatvedības dokumenti vai tie ir tādā stāvoklī, kas neļauj gūt priekšstatu par parādnieka darījumiem un mantas stāvokli pēdējos trijos gados pirms maksātnespējas pasludināšanas. No minētā secināms, ka jākonstatē grāmatvedības dokumentu nenodošanu</w:t>
      </w:r>
      <w:r w:rsidR="00643D4B">
        <w:rPr>
          <w:color w:val="000000"/>
        </w:rPr>
        <w:t xml:space="preserve">, </w:t>
      </w:r>
      <w:r w:rsidR="00CC0499">
        <w:rPr>
          <w:color w:val="000000"/>
        </w:rPr>
        <w:t xml:space="preserve">vai </w:t>
      </w:r>
      <w:r w:rsidR="00643D4B">
        <w:rPr>
          <w:color w:val="000000"/>
        </w:rPr>
        <w:t xml:space="preserve">to, ka </w:t>
      </w:r>
      <w:r w:rsidR="00CC0499">
        <w:rPr>
          <w:color w:val="000000"/>
        </w:rPr>
        <w:t xml:space="preserve">nodotie dokumenti neļauj gūt priekšstatu par parādnieka </w:t>
      </w:r>
      <w:r w:rsidR="0017068D">
        <w:rPr>
          <w:color w:val="000000"/>
        </w:rPr>
        <w:t>darījumiem</w:t>
      </w:r>
      <w:r w:rsidR="00CC0499">
        <w:rPr>
          <w:color w:val="000000"/>
        </w:rPr>
        <w:t>.</w:t>
      </w:r>
    </w:p>
    <w:p w:rsidR="00CC0499" w:rsidRDefault="00CC0499" w:rsidP="00561467">
      <w:pPr>
        <w:pStyle w:val="NormalWeb"/>
        <w:shd w:val="clear" w:color="auto" w:fill="FFFFFF"/>
        <w:spacing w:before="0" w:beforeAutospacing="0" w:after="0" w:afterAutospacing="0" w:line="276" w:lineRule="auto"/>
        <w:ind w:firstLine="720"/>
        <w:jc w:val="both"/>
        <w:rPr>
          <w:color w:val="000000"/>
        </w:rPr>
      </w:pPr>
      <w:r>
        <w:rPr>
          <w:color w:val="000000"/>
        </w:rPr>
        <w:t>Konkrētajā gadījumā prasītājs</w:t>
      </w:r>
      <w:r w:rsidR="00643D4B">
        <w:rPr>
          <w:color w:val="000000"/>
        </w:rPr>
        <w:t>,</w:t>
      </w:r>
      <w:r w:rsidR="00EE32D1">
        <w:rPr>
          <w:color w:val="000000"/>
        </w:rPr>
        <w:t xml:space="preserve"> norādot</w:t>
      </w:r>
      <w:r>
        <w:rPr>
          <w:color w:val="000000"/>
        </w:rPr>
        <w:t>, ka no nodotajiem dokumentiem nevar gūt priekšstatu</w:t>
      </w:r>
      <w:r w:rsidR="00EE32D1">
        <w:rPr>
          <w:color w:val="000000"/>
        </w:rPr>
        <w:t xml:space="preserve"> par parādnieka darījumiem, lūdz piedzīt zaudējumus</w:t>
      </w:r>
      <w:r w:rsidR="00643D4B">
        <w:rPr>
          <w:color w:val="000000"/>
        </w:rPr>
        <w:t xml:space="preserve"> un</w:t>
      </w:r>
      <w:r w:rsidR="00EE32D1">
        <w:rPr>
          <w:color w:val="000000"/>
        </w:rPr>
        <w:t xml:space="preserve"> tiesa šādu prasību apmierina. Nav strīda, ka valdes loceklim jāveic kvalitatīva grāmatvedības kārtošana un jārīkojas, kā krietnam un rūpīgam saimniekam, taču prasītājam ir jānorāda un tiesai jāvērtē, kāpēc iesniegtie dokumenti neļauj gūt priekšstatu par darījumiem. Frāzes par kvalitatīvu grāmatvedības kārtošanu un krietna un rūpīga saimnieka darbību, nevar aizstāt pamatojumu par konkrētām ziņām, dokumentiem un to ietekmi uz</w:t>
      </w:r>
      <w:r w:rsidR="0065538E">
        <w:rPr>
          <w:color w:val="000000"/>
        </w:rPr>
        <w:t xml:space="preserve"> parādnieka mantas atgūšanu un </w:t>
      </w:r>
      <w:r w:rsidR="00EE32D1">
        <w:rPr>
          <w:color w:val="000000"/>
        </w:rPr>
        <w:t>kreditoru stāvokli.</w:t>
      </w:r>
      <w:r w:rsidR="00DE0044">
        <w:rPr>
          <w:color w:val="000000"/>
        </w:rPr>
        <w:t xml:space="preserve"> Tādējādi Maksātnespējas likuma 72.</w:t>
      </w:r>
      <w:r w:rsidR="00DE0044" w:rsidRPr="00DE0044">
        <w:rPr>
          <w:color w:val="000000"/>
          <w:vertAlign w:val="superscript"/>
        </w:rPr>
        <w:t>1</w:t>
      </w:r>
      <w:r w:rsidR="00DE0044">
        <w:rPr>
          <w:color w:val="000000"/>
        </w:rPr>
        <w:t xml:space="preserve"> pants piemērots formāli, neņemot vērā tā jēgu.</w:t>
      </w:r>
    </w:p>
    <w:p w:rsidR="00DE0044" w:rsidRDefault="00DE0044" w:rsidP="009460DB">
      <w:pPr>
        <w:pStyle w:val="NormalWeb"/>
        <w:shd w:val="clear" w:color="auto" w:fill="FFFFFF"/>
        <w:spacing w:before="0" w:beforeAutospacing="0" w:after="0" w:afterAutospacing="0" w:line="276" w:lineRule="auto"/>
        <w:ind w:firstLine="567"/>
        <w:jc w:val="both"/>
        <w:rPr>
          <w:color w:val="000000"/>
        </w:rPr>
      </w:pPr>
    </w:p>
    <w:p w:rsidR="00D16623" w:rsidRDefault="00D16623" w:rsidP="009460DB">
      <w:pPr>
        <w:pStyle w:val="NormalWeb"/>
        <w:shd w:val="clear" w:color="auto" w:fill="FFFFFF"/>
        <w:spacing w:before="0" w:beforeAutospacing="0" w:after="0" w:afterAutospacing="0" w:line="276" w:lineRule="auto"/>
        <w:ind w:firstLine="567"/>
        <w:jc w:val="both"/>
        <w:rPr>
          <w:color w:val="000000"/>
        </w:rPr>
      </w:pPr>
      <w:r>
        <w:rPr>
          <w:color w:val="000000"/>
        </w:rPr>
        <w:t xml:space="preserve">[7] </w:t>
      </w:r>
      <w:r w:rsidR="002E0D9D">
        <w:rPr>
          <w:color w:val="000000"/>
        </w:rPr>
        <w:t xml:space="preserve">Kasācijas sūdzības iesniedzējs norādījis, ka tiesai nebija pamata piemērot Komerclikuma 169.pantā noteiktos kritērijus, lai vērtētu atbildētāja kā bijušā sabiedrības valdes locekļa atbildību par sabiedrībai nodarītajiem zaudējumiem. </w:t>
      </w:r>
      <w:r w:rsidR="0017068D">
        <w:rPr>
          <w:color w:val="000000"/>
        </w:rPr>
        <w:t>Minētais</w:t>
      </w:r>
      <w:r w:rsidR="002E0D9D">
        <w:rPr>
          <w:color w:val="000000"/>
        </w:rPr>
        <w:t xml:space="preserve"> vērtējums bija veicams, izmantojot Maksātnespējas likuma 72</w:t>
      </w:r>
      <w:r w:rsidR="0035074F">
        <w:rPr>
          <w:color w:val="000000"/>
        </w:rPr>
        <w:t>.</w:t>
      </w:r>
      <w:r w:rsidR="002E0D9D" w:rsidRPr="00325737">
        <w:rPr>
          <w:color w:val="000000"/>
          <w:vertAlign w:val="superscript"/>
        </w:rPr>
        <w:t>1</w:t>
      </w:r>
      <w:r w:rsidR="0035074F">
        <w:rPr>
          <w:color w:val="000000"/>
        </w:rPr>
        <w:t xml:space="preserve"> </w:t>
      </w:r>
      <w:r w:rsidR="002E0D9D">
        <w:rPr>
          <w:color w:val="000000"/>
        </w:rPr>
        <w:t>pantā noteiktos kritērijus un vispārējas Civillikuma normas par zaudējumu atlīdzību.</w:t>
      </w:r>
    </w:p>
    <w:p w:rsidR="00325737" w:rsidRDefault="00325737" w:rsidP="009460DB">
      <w:pPr>
        <w:pStyle w:val="NormalWeb"/>
        <w:shd w:val="clear" w:color="auto" w:fill="FFFFFF"/>
        <w:spacing w:before="0" w:beforeAutospacing="0" w:after="0" w:afterAutospacing="0" w:line="276" w:lineRule="auto"/>
        <w:ind w:firstLine="567"/>
        <w:jc w:val="both"/>
        <w:rPr>
          <w:i/>
          <w:color w:val="000000"/>
        </w:rPr>
      </w:pPr>
      <w:r>
        <w:rPr>
          <w:color w:val="000000"/>
        </w:rPr>
        <w:t xml:space="preserve">Tiesu praksē ir nostiprinājusies no Komerclikuma 169.panta izrietošā atziņa, ka lietās, kur prasība celta par valdes locekļu nodarīto zaudējumu atlīdzināšanu maksātnespējīgās sabiedrības labā, pierādīšanas pienākums gulstas uz sabiedrības valdes locekli. Savukārt prasītājam – administratoram ir jāpierāda tikai zaudējumu apmērs un to prezumpcijas fakts (sk. </w:t>
      </w:r>
      <w:r w:rsidRPr="00B70383">
        <w:rPr>
          <w:i/>
          <w:color w:val="000000"/>
        </w:rPr>
        <w:t>Civillietu departamenta 2016.gada 7.jūnija spriedums lietā Nr.</w:t>
      </w:r>
      <w:r w:rsidR="00B70383">
        <w:rPr>
          <w:i/>
          <w:color w:val="000000"/>
        </w:rPr>
        <w:t> </w:t>
      </w:r>
      <w:r w:rsidRPr="00B70383">
        <w:rPr>
          <w:i/>
          <w:color w:val="000000"/>
        </w:rPr>
        <w:t>SKC-7/2016 (C39072411)).</w:t>
      </w:r>
    </w:p>
    <w:p w:rsidR="00031823" w:rsidRDefault="00DE0044" w:rsidP="009460DB">
      <w:pPr>
        <w:pStyle w:val="NormalWeb"/>
        <w:shd w:val="clear" w:color="auto" w:fill="FFFFFF"/>
        <w:spacing w:before="0" w:beforeAutospacing="0" w:after="0" w:afterAutospacing="0" w:line="276" w:lineRule="auto"/>
        <w:ind w:firstLine="567"/>
        <w:jc w:val="both"/>
        <w:rPr>
          <w:i/>
        </w:rPr>
      </w:pPr>
      <w:r>
        <w:rPr>
          <w:color w:val="000000"/>
        </w:rPr>
        <w:t xml:space="preserve">Taču </w:t>
      </w:r>
      <w:r w:rsidR="002B2A1D">
        <w:rPr>
          <w:color w:val="000000"/>
        </w:rPr>
        <w:t>Senāta ieskatā</w:t>
      </w:r>
      <w:r w:rsidR="00E01D55">
        <w:rPr>
          <w:color w:val="000000"/>
        </w:rPr>
        <w:t xml:space="preserve"> </w:t>
      </w:r>
      <w:r w:rsidR="002B2A1D">
        <w:rPr>
          <w:color w:val="000000"/>
        </w:rPr>
        <w:t>atsauce</w:t>
      </w:r>
      <w:r w:rsidR="00E01D55">
        <w:rPr>
          <w:color w:val="000000"/>
        </w:rPr>
        <w:t xml:space="preserve"> </w:t>
      </w:r>
      <w:r w:rsidR="002B2A1D">
        <w:rPr>
          <w:color w:val="000000"/>
        </w:rPr>
        <w:t xml:space="preserve">spriedumā </w:t>
      </w:r>
      <w:r w:rsidR="00E01D55">
        <w:rPr>
          <w:color w:val="000000"/>
        </w:rPr>
        <w:t>uz K</w:t>
      </w:r>
      <w:r w:rsidR="002B2A1D">
        <w:rPr>
          <w:color w:val="000000"/>
        </w:rPr>
        <w:t xml:space="preserve">omerclikuma 169.pantu </w:t>
      </w:r>
      <w:r>
        <w:rPr>
          <w:color w:val="000000"/>
        </w:rPr>
        <w:t xml:space="preserve">nav pamats sprieduma atcelšanai. </w:t>
      </w:r>
      <w:r w:rsidR="00643D4B">
        <w:rPr>
          <w:color w:val="000000"/>
        </w:rPr>
        <w:t>P</w:t>
      </w:r>
      <w:r w:rsidR="000B7CE9">
        <w:rPr>
          <w:color w:val="000000"/>
        </w:rPr>
        <w:t xml:space="preserve">rasība ir celta, pamatojoties uz </w:t>
      </w:r>
      <w:bookmarkStart w:id="3" w:name="_Hlk11324822"/>
      <w:r w:rsidR="000B7CE9">
        <w:rPr>
          <w:color w:val="000000"/>
        </w:rPr>
        <w:t>Maksātnespējas likuma 72</w:t>
      </w:r>
      <w:r w:rsidR="0035074F">
        <w:rPr>
          <w:color w:val="000000"/>
        </w:rPr>
        <w:t>.</w:t>
      </w:r>
      <w:r w:rsidR="000B7CE9" w:rsidRPr="00E01D55">
        <w:rPr>
          <w:color w:val="000000"/>
          <w:vertAlign w:val="superscript"/>
        </w:rPr>
        <w:t>1</w:t>
      </w:r>
      <w:r w:rsidR="005810C6">
        <w:rPr>
          <w:color w:val="000000"/>
          <w:vertAlign w:val="superscript"/>
        </w:rPr>
        <w:t xml:space="preserve"> </w:t>
      </w:r>
      <w:r w:rsidR="000B7CE9">
        <w:rPr>
          <w:color w:val="000000"/>
        </w:rPr>
        <w:t>pantu, kas</w:t>
      </w:r>
      <w:r w:rsidR="00E01D55">
        <w:rPr>
          <w:color w:val="000000"/>
        </w:rPr>
        <w:t xml:space="preserve"> </w:t>
      </w:r>
      <w:r w:rsidR="00643D4B">
        <w:rPr>
          <w:color w:val="000000"/>
        </w:rPr>
        <w:t xml:space="preserve">arī ietver </w:t>
      </w:r>
      <w:r w:rsidR="00E01D55">
        <w:rPr>
          <w:color w:val="000000"/>
        </w:rPr>
        <w:t>zaudējumu</w:t>
      </w:r>
      <w:r w:rsidR="005810C6">
        <w:rPr>
          <w:color w:val="000000"/>
        </w:rPr>
        <w:t xml:space="preserve"> prezumpciju. </w:t>
      </w:r>
      <w:r w:rsidR="00F47E27">
        <w:rPr>
          <w:color w:val="000000"/>
        </w:rPr>
        <w:t xml:space="preserve">Zaudējumu prezumpcija pati par sevi ļauj prezumēt cēloniskā sakara esamību. </w:t>
      </w:r>
      <w:r w:rsidR="0017068D">
        <w:rPr>
          <w:color w:val="000000"/>
        </w:rPr>
        <w:t>Maksātnespējas likuma 72</w:t>
      </w:r>
      <w:r w:rsidR="0017068D" w:rsidRPr="0017068D">
        <w:rPr>
          <w:color w:val="000000"/>
          <w:vertAlign w:val="superscript"/>
        </w:rPr>
        <w:t>1</w:t>
      </w:r>
      <w:r w:rsidR="0017068D">
        <w:rPr>
          <w:color w:val="000000"/>
        </w:rPr>
        <w:t>. pants ir speciālā tiesību norma, pamatojoti</w:t>
      </w:r>
      <w:r w:rsidR="009A1110">
        <w:rPr>
          <w:color w:val="000000"/>
        </w:rPr>
        <w:t>es uz kuru strīds ir jāizspriež pēc būtības.</w:t>
      </w:r>
    </w:p>
    <w:bookmarkEnd w:id="3"/>
    <w:p w:rsidR="005B6CBD" w:rsidRDefault="005B6CBD" w:rsidP="009460DB">
      <w:pPr>
        <w:pStyle w:val="NormalWeb"/>
        <w:shd w:val="clear" w:color="auto" w:fill="FFFFFF"/>
        <w:spacing w:before="0" w:beforeAutospacing="0" w:after="0" w:afterAutospacing="0" w:line="276" w:lineRule="auto"/>
        <w:ind w:firstLine="567"/>
        <w:jc w:val="both"/>
        <w:rPr>
          <w:shd w:val="clear" w:color="auto" w:fill="FFFFFF"/>
        </w:rPr>
      </w:pPr>
      <w:r>
        <w:rPr>
          <w:shd w:val="clear" w:color="auto" w:fill="FFFFFF"/>
        </w:rPr>
        <w:t xml:space="preserve">Konkrētajā gadījumā atbildētājs līdz sabiedrības maksātnespējai </w:t>
      </w:r>
      <w:r w:rsidR="00DE0044">
        <w:rPr>
          <w:shd w:val="clear" w:color="auto" w:fill="FFFFFF"/>
        </w:rPr>
        <w:t xml:space="preserve">bija </w:t>
      </w:r>
      <w:r>
        <w:rPr>
          <w:shd w:val="clear" w:color="auto" w:fill="FFFFFF"/>
        </w:rPr>
        <w:t>valdes loceklis, bet pēc maksātnespējas pasludināšanas noteikts par parādnieces pārstāvi. Minētais apstāklis konkrētajā gadījumā ir svarīgi, jo tas nozīmē, ka tieši atbildētājam, rīkojoties kā krietnam un rūpīgam saimniekam</w:t>
      </w:r>
      <w:r w:rsidR="0065538E">
        <w:rPr>
          <w:shd w:val="clear" w:color="auto" w:fill="FFFFFF"/>
        </w:rPr>
        <w:t>,</w:t>
      </w:r>
      <w:r>
        <w:rPr>
          <w:shd w:val="clear" w:color="auto" w:fill="FFFFFF"/>
        </w:rPr>
        <w:t xml:space="preserve"> atbilstoši Komerclikuma 169.pant</w:t>
      </w:r>
      <w:r w:rsidR="0065538E">
        <w:rPr>
          <w:shd w:val="clear" w:color="auto" w:fill="FFFFFF"/>
        </w:rPr>
        <w:t>a pirmajā daļā noteiktajam</w:t>
      </w:r>
      <w:r>
        <w:rPr>
          <w:shd w:val="clear" w:color="auto" w:fill="FFFFFF"/>
        </w:rPr>
        <w:t xml:space="preserve"> bija pienākums nodot administratoram visus dokumentus, tā nodrošinot sabiedrības pārvaldes darba turpināšanu. </w:t>
      </w:r>
    </w:p>
    <w:p w:rsidR="005B6CBD" w:rsidRPr="005B6CBD" w:rsidRDefault="005B6CBD" w:rsidP="009460DB">
      <w:pPr>
        <w:pStyle w:val="NormalWeb"/>
        <w:shd w:val="clear" w:color="auto" w:fill="FFFFFF"/>
        <w:spacing w:before="0" w:beforeAutospacing="0" w:after="0" w:afterAutospacing="0" w:line="276" w:lineRule="auto"/>
        <w:ind w:firstLine="567"/>
        <w:jc w:val="both"/>
      </w:pPr>
    </w:p>
    <w:p w:rsidR="00905DCC" w:rsidRDefault="007D765A" w:rsidP="009460DB">
      <w:pPr>
        <w:pStyle w:val="NormalWeb"/>
        <w:shd w:val="clear" w:color="auto" w:fill="FFFFFF"/>
        <w:spacing w:before="0" w:beforeAutospacing="0" w:after="0" w:afterAutospacing="0" w:line="276" w:lineRule="auto"/>
        <w:ind w:firstLine="567"/>
        <w:jc w:val="both"/>
      </w:pPr>
      <w:r>
        <w:t>[8] I</w:t>
      </w:r>
      <w:r w:rsidR="00905DCC">
        <w:t>evērojot iepriekš minēto</w:t>
      </w:r>
      <w:r>
        <w:t>,</w:t>
      </w:r>
      <w:r w:rsidR="00DE0044">
        <w:t xml:space="preserve"> Senāts atzīst</w:t>
      </w:r>
      <w:r w:rsidR="00905DCC">
        <w:t xml:space="preserve">, ka tiesa </w:t>
      </w:r>
      <w:r w:rsidR="00DE0044">
        <w:t>nepareizi iztulkojusi</w:t>
      </w:r>
      <w:r>
        <w:t xml:space="preserve"> Maksātnespējas likuma 72</w:t>
      </w:r>
      <w:r w:rsidR="00D31095">
        <w:t>.</w:t>
      </w:r>
      <w:r w:rsidR="00D31095">
        <w:rPr>
          <w:vertAlign w:val="superscript"/>
        </w:rPr>
        <w:t xml:space="preserve"> </w:t>
      </w:r>
      <w:r w:rsidR="00D31095" w:rsidRPr="00D31095">
        <w:rPr>
          <w:vertAlign w:val="superscript"/>
        </w:rPr>
        <w:t>1</w:t>
      </w:r>
      <w:r w:rsidR="00D31095">
        <w:t xml:space="preserve"> </w:t>
      </w:r>
      <w:r w:rsidR="00DE0044">
        <w:t>pantu, kas ir pamats sprieduma atcelšanai.</w:t>
      </w:r>
    </w:p>
    <w:p w:rsidR="007D765A" w:rsidRPr="00923AAF" w:rsidRDefault="007D765A" w:rsidP="009460DB">
      <w:pPr>
        <w:shd w:val="clear" w:color="auto" w:fill="FFFFFF"/>
        <w:spacing w:line="276" w:lineRule="auto"/>
        <w:ind w:firstLine="567"/>
        <w:jc w:val="both"/>
        <w:rPr>
          <w:rFonts w:ascii="Times New Roman" w:hAnsi="Times New Roman"/>
          <w:color w:val="000000"/>
          <w:szCs w:val="24"/>
        </w:rPr>
      </w:pPr>
      <w:r w:rsidRPr="00923AAF">
        <w:rPr>
          <w:rFonts w:ascii="Times New Roman" w:hAnsi="Times New Roman"/>
          <w:color w:val="000000"/>
          <w:szCs w:val="24"/>
        </w:rPr>
        <w:t xml:space="preserve">Tā kā spriedums tiek atcelts, </w:t>
      </w:r>
      <w:r w:rsidR="00B70383">
        <w:rPr>
          <w:rFonts w:ascii="Times New Roman" w:hAnsi="Times New Roman"/>
          <w:szCs w:val="24"/>
        </w:rPr>
        <w:t>[pers. A]</w:t>
      </w:r>
      <w:r w:rsidRPr="00923AAF">
        <w:rPr>
          <w:rFonts w:ascii="Times New Roman" w:hAnsi="Times New Roman"/>
          <w:color w:val="000000"/>
          <w:szCs w:val="24"/>
        </w:rPr>
        <w:t xml:space="preserve"> </w:t>
      </w:r>
      <w:r w:rsidR="008A3072" w:rsidRPr="00923AAF">
        <w:rPr>
          <w:rFonts w:ascii="Times New Roman" w:hAnsi="Times New Roman"/>
          <w:color w:val="000000"/>
          <w:szCs w:val="24"/>
        </w:rPr>
        <w:t>atmaksājama</w:t>
      </w:r>
      <w:r w:rsidR="008A3072">
        <w:rPr>
          <w:rFonts w:ascii="Times New Roman" w:hAnsi="Times New Roman"/>
          <w:color w:val="000000"/>
          <w:szCs w:val="24"/>
        </w:rPr>
        <w:t xml:space="preserve"> </w:t>
      </w:r>
      <w:r>
        <w:rPr>
          <w:rFonts w:ascii="Times New Roman" w:hAnsi="Times New Roman"/>
          <w:color w:val="000000"/>
          <w:szCs w:val="24"/>
        </w:rPr>
        <w:t>drošības nauda 100 EUR</w:t>
      </w:r>
      <w:r w:rsidRPr="00923AAF">
        <w:rPr>
          <w:rFonts w:ascii="Times New Roman" w:hAnsi="Times New Roman"/>
          <w:color w:val="000000"/>
          <w:szCs w:val="24"/>
        </w:rPr>
        <w:t>.</w:t>
      </w:r>
    </w:p>
    <w:p w:rsidR="007D765A" w:rsidRPr="00923AAF" w:rsidRDefault="007D765A" w:rsidP="007D765A">
      <w:pPr>
        <w:shd w:val="clear" w:color="auto" w:fill="FFFFFF"/>
        <w:spacing w:line="276" w:lineRule="auto"/>
        <w:jc w:val="both"/>
        <w:rPr>
          <w:rFonts w:ascii="Times New Roman" w:hAnsi="Times New Roman"/>
          <w:color w:val="000000"/>
          <w:szCs w:val="24"/>
        </w:rPr>
      </w:pPr>
      <w:r w:rsidRPr="00923AAF">
        <w:rPr>
          <w:rFonts w:ascii="Times New Roman" w:hAnsi="Times New Roman"/>
          <w:color w:val="000000"/>
          <w:szCs w:val="24"/>
        </w:rPr>
        <w:t> </w:t>
      </w:r>
    </w:p>
    <w:p w:rsidR="007D765A" w:rsidRPr="00923AAF" w:rsidRDefault="007D765A" w:rsidP="007D765A">
      <w:pPr>
        <w:shd w:val="clear" w:color="auto" w:fill="FFFFFF"/>
        <w:spacing w:line="276" w:lineRule="auto"/>
        <w:ind w:hanging="33"/>
        <w:jc w:val="center"/>
        <w:rPr>
          <w:rFonts w:ascii="Times New Roman" w:hAnsi="Times New Roman"/>
          <w:color w:val="000000"/>
          <w:szCs w:val="24"/>
        </w:rPr>
      </w:pPr>
      <w:r w:rsidRPr="00923AAF">
        <w:rPr>
          <w:rFonts w:ascii="Times New Roman" w:hAnsi="Times New Roman"/>
          <w:b/>
          <w:bCs/>
          <w:color w:val="000000"/>
          <w:szCs w:val="24"/>
        </w:rPr>
        <w:lastRenderedPageBreak/>
        <w:t>Rezolutīvā daļa</w:t>
      </w:r>
    </w:p>
    <w:p w:rsidR="007D765A" w:rsidRPr="00923AAF" w:rsidRDefault="007D765A" w:rsidP="007D765A">
      <w:pPr>
        <w:shd w:val="clear" w:color="auto" w:fill="FFFFFF"/>
        <w:spacing w:line="276" w:lineRule="auto"/>
        <w:ind w:hanging="33"/>
        <w:jc w:val="both"/>
        <w:rPr>
          <w:rFonts w:ascii="Times New Roman" w:hAnsi="Times New Roman"/>
          <w:color w:val="000000"/>
          <w:szCs w:val="24"/>
        </w:rPr>
      </w:pPr>
      <w:r w:rsidRPr="00923AAF">
        <w:rPr>
          <w:rFonts w:ascii="Times New Roman" w:hAnsi="Times New Roman"/>
          <w:b/>
          <w:bCs/>
          <w:color w:val="000000"/>
          <w:szCs w:val="24"/>
        </w:rPr>
        <w:t> </w:t>
      </w:r>
    </w:p>
    <w:p w:rsidR="007D765A" w:rsidRDefault="007D765A" w:rsidP="009460DB">
      <w:pPr>
        <w:shd w:val="clear" w:color="auto" w:fill="FFFFFF"/>
        <w:spacing w:line="276" w:lineRule="auto"/>
        <w:ind w:hanging="33"/>
        <w:jc w:val="center"/>
        <w:rPr>
          <w:rFonts w:ascii="Times New Roman" w:hAnsi="Times New Roman"/>
          <w:color w:val="000000"/>
          <w:szCs w:val="24"/>
        </w:rPr>
      </w:pPr>
      <w:r w:rsidRPr="00923AAF">
        <w:rPr>
          <w:rFonts w:ascii="Times New Roman" w:hAnsi="Times New Roman"/>
          <w:color w:val="000000"/>
          <w:szCs w:val="24"/>
        </w:rPr>
        <w:t>Pamatojoties uz Civilprocesa likuma 474.panta 2.punktu, Senāts</w:t>
      </w:r>
    </w:p>
    <w:p w:rsidR="007D765A" w:rsidRPr="00923AAF" w:rsidRDefault="007D765A" w:rsidP="007D765A">
      <w:pPr>
        <w:shd w:val="clear" w:color="auto" w:fill="FFFFFF"/>
        <w:spacing w:line="276" w:lineRule="auto"/>
        <w:jc w:val="both"/>
        <w:rPr>
          <w:rFonts w:ascii="Times New Roman" w:hAnsi="Times New Roman"/>
          <w:color w:val="000000"/>
          <w:szCs w:val="24"/>
        </w:rPr>
      </w:pPr>
    </w:p>
    <w:p w:rsidR="007D765A" w:rsidRDefault="007D765A" w:rsidP="007D765A">
      <w:pPr>
        <w:shd w:val="clear" w:color="auto" w:fill="FFFFFF"/>
        <w:spacing w:line="276" w:lineRule="auto"/>
        <w:ind w:hanging="33"/>
        <w:jc w:val="center"/>
        <w:rPr>
          <w:rFonts w:ascii="Times New Roman" w:hAnsi="Times New Roman"/>
          <w:b/>
          <w:bCs/>
          <w:color w:val="000000"/>
          <w:szCs w:val="24"/>
        </w:rPr>
      </w:pPr>
      <w:r w:rsidRPr="00923AAF">
        <w:rPr>
          <w:rFonts w:ascii="Times New Roman" w:hAnsi="Times New Roman"/>
          <w:b/>
          <w:bCs/>
          <w:color w:val="000000"/>
          <w:szCs w:val="24"/>
        </w:rPr>
        <w:t>nosprieda:</w:t>
      </w:r>
    </w:p>
    <w:p w:rsidR="007D765A" w:rsidRPr="00923AAF" w:rsidRDefault="007D765A" w:rsidP="007D765A">
      <w:pPr>
        <w:shd w:val="clear" w:color="auto" w:fill="FFFFFF"/>
        <w:spacing w:line="276" w:lineRule="auto"/>
        <w:ind w:hanging="33"/>
        <w:jc w:val="center"/>
        <w:rPr>
          <w:rFonts w:ascii="Times New Roman" w:hAnsi="Times New Roman"/>
          <w:color w:val="000000"/>
          <w:szCs w:val="24"/>
        </w:rPr>
      </w:pPr>
    </w:p>
    <w:p w:rsidR="007D765A" w:rsidRPr="00923AAF" w:rsidRDefault="009460DB" w:rsidP="009460DB">
      <w:pPr>
        <w:shd w:val="clear" w:color="auto" w:fill="FFFFFF"/>
        <w:spacing w:line="276" w:lineRule="auto"/>
        <w:ind w:firstLine="567"/>
        <w:jc w:val="both"/>
        <w:rPr>
          <w:rFonts w:ascii="Times New Roman" w:hAnsi="Times New Roman"/>
          <w:color w:val="000000"/>
          <w:szCs w:val="24"/>
        </w:rPr>
      </w:pPr>
      <w:r>
        <w:rPr>
          <w:rFonts w:ascii="Times New Roman" w:hAnsi="Times New Roman"/>
          <w:color w:val="000000"/>
          <w:szCs w:val="24"/>
        </w:rPr>
        <w:t>a</w:t>
      </w:r>
      <w:r w:rsidR="007D765A" w:rsidRPr="00923AAF">
        <w:rPr>
          <w:rFonts w:ascii="Times New Roman" w:hAnsi="Times New Roman"/>
          <w:color w:val="000000"/>
          <w:szCs w:val="24"/>
        </w:rPr>
        <w:t xml:space="preserve">tcelt Zemgales apgabaltiesas </w:t>
      </w:r>
      <w:r w:rsidR="007D765A">
        <w:rPr>
          <w:rFonts w:ascii="Times New Roman" w:hAnsi="Times New Roman"/>
          <w:color w:val="000000"/>
          <w:szCs w:val="24"/>
        </w:rPr>
        <w:t>Civillietu tiesas kolēģijas 2017</w:t>
      </w:r>
      <w:r w:rsidR="007D765A" w:rsidRPr="00923AAF">
        <w:rPr>
          <w:rFonts w:ascii="Times New Roman" w:hAnsi="Times New Roman"/>
          <w:color w:val="000000"/>
          <w:szCs w:val="24"/>
        </w:rPr>
        <w:t xml:space="preserve">.gada </w:t>
      </w:r>
      <w:r w:rsidR="007D765A">
        <w:rPr>
          <w:rFonts w:ascii="Times New Roman" w:hAnsi="Times New Roman"/>
          <w:color w:val="000000"/>
          <w:szCs w:val="24"/>
        </w:rPr>
        <w:t xml:space="preserve">17.oktobra </w:t>
      </w:r>
      <w:r w:rsidR="007D765A" w:rsidRPr="00923AAF">
        <w:rPr>
          <w:rFonts w:ascii="Times New Roman" w:hAnsi="Times New Roman"/>
          <w:color w:val="000000"/>
          <w:szCs w:val="24"/>
        </w:rPr>
        <w:t>spriedumu</w:t>
      </w:r>
      <w:r>
        <w:rPr>
          <w:rFonts w:ascii="Times New Roman" w:hAnsi="Times New Roman"/>
          <w:color w:val="000000"/>
          <w:szCs w:val="24"/>
        </w:rPr>
        <w:t xml:space="preserve"> </w:t>
      </w:r>
      <w:r w:rsidR="007D765A" w:rsidRPr="00923AAF">
        <w:rPr>
          <w:rFonts w:ascii="Times New Roman" w:hAnsi="Times New Roman"/>
          <w:color w:val="000000"/>
          <w:szCs w:val="24"/>
        </w:rPr>
        <w:t>un nododot lietu jaunai izskatīšanai apelācijas instances tiesā.</w:t>
      </w:r>
    </w:p>
    <w:p w:rsidR="007D765A" w:rsidRPr="00923AAF" w:rsidRDefault="007D765A" w:rsidP="009460DB">
      <w:pPr>
        <w:shd w:val="clear" w:color="auto" w:fill="FFFFFF"/>
        <w:spacing w:line="276" w:lineRule="auto"/>
        <w:ind w:firstLine="567"/>
        <w:jc w:val="both"/>
        <w:rPr>
          <w:rFonts w:ascii="Times New Roman" w:hAnsi="Times New Roman"/>
          <w:color w:val="000000"/>
          <w:szCs w:val="24"/>
        </w:rPr>
      </w:pPr>
      <w:r w:rsidRPr="00923AAF">
        <w:rPr>
          <w:rFonts w:ascii="Times New Roman" w:hAnsi="Times New Roman"/>
          <w:color w:val="000000"/>
          <w:szCs w:val="24"/>
        </w:rPr>
        <w:t xml:space="preserve">Atmaksāt </w:t>
      </w:r>
      <w:r w:rsidR="00B70383">
        <w:rPr>
          <w:rFonts w:ascii="Times New Roman" w:hAnsi="Times New Roman"/>
          <w:szCs w:val="24"/>
        </w:rPr>
        <w:t>[pers. A]</w:t>
      </w:r>
      <w:r>
        <w:rPr>
          <w:rFonts w:ascii="Times New Roman" w:hAnsi="Times New Roman"/>
          <w:color w:val="000000"/>
          <w:szCs w:val="24"/>
        </w:rPr>
        <w:t xml:space="preserve"> drošības naudu 1</w:t>
      </w:r>
      <w:r w:rsidRPr="00923AAF">
        <w:rPr>
          <w:rFonts w:ascii="Times New Roman" w:hAnsi="Times New Roman"/>
          <w:color w:val="000000"/>
          <w:szCs w:val="24"/>
        </w:rPr>
        <w:t>00 (</w:t>
      </w:r>
      <w:r w:rsidR="008A3072">
        <w:rPr>
          <w:rFonts w:ascii="Times New Roman" w:hAnsi="Times New Roman"/>
          <w:i/>
          <w:iCs/>
          <w:color w:val="000000"/>
          <w:szCs w:val="24"/>
        </w:rPr>
        <w:t>viens simts</w:t>
      </w:r>
      <w:r w:rsidRPr="00923AAF">
        <w:rPr>
          <w:rFonts w:ascii="Times New Roman" w:hAnsi="Times New Roman"/>
          <w:color w:val="000000"/>
          <w:szCs w:val="24"/>
        </w:rPr>
        <w:t>) </w:t>
      </w:r>
      <w:r>
        <w:rPr>
          <w:rFonts w:ascii="Times New Roman" w:hAnsi="Times New Roman"/>
          <w:iCs/>
          <w:color w:val="000000"/>
          <w:szCs w:val="24"/>
        </w:rPr>
        <w:t>EUR</w:t>
      </w:r>
      <w:r w:rsidRPr="00923AAF">
        <w:rPr>
          <w:rFonts w:ascii="Times New Roman" w:hAnsi="Times New Roman"/>
          <w:color w:val="000000"/>
          <w:szCs w:val="24"/>
        </w:rPr>
        <w:t>.</w:t>
      </w:r>
    </w:p>
    <w:p w:rsidR="007D765A" w:rsidRDefault="007D765A" w:rsidP="009460DB">
      <w:pPr>
        <w:shd w:val="clear" w:color="auto" w:fill="FFFFFF"/>
        <w:spacing w:line="276" w:lineRule="auto"/>
        <w:ind w:firstLine="567"/>
        <w:jc w:val="both"/>
        <w:rPr>
          <w:rFonts w:ascii="Times New Roman" w:hAnsi="Times New Roman"/>
          <w:color w:val="000000"/>
          <w:szCs w:val="24"/>
        </w:rPr>
      </w:pPr>
      <w:r w:rsidRPr="00923AAF">
        <w:rPr>
          <w:rFonts w:ascii="Times New Roman" w:hAnsi="Times New Roman"/>
          <w:color w:val="000000"/>
          <w:szCs w:val="24"/>
        </w:rPr>
        <w:t>Spriedums nav pārsūdzams.</w:t>
      </w:r>
    </w:p>
    <w:sectPr w:rsidR="007D765A" w:rsidSect="00B70383">
      <w:footerReference w:type="default" r:id="rId9"/>
      <w:pgSz w:w="11906" w:h="16838"/>
      <w:pgMar w:top="1134"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EB8" w:rsidRDefault="00174EB8" w:rsidP="00D65ECF">
      <w:r>
        <w:separator/>
      </w:r>
    </w:p>
  </w:endnote>
  <w:endnote w:type="continuationSeparator" w:id="0">
    <w:p w:rsidR="00174EB8" w:rsidRDefault="00174EB8" w:rsidP="00D6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847600"/>
      <w:docPartObj>
        <w:docPartGallery w:val="Page Numbers (Bottom of Page)"/>
        <w:docPartUnique/>
      </w:docPartObj>
    </w:sdtPr>
    <w:sdtEndPr/>
    <w:sdtContent>
      <w:sdt>
        <w:sdtPr>
          <w:rPr>
            <w:rFonts w:ascii="Times New Roman" w:hAnsi="Times New Roman"/>
          </w:rPr>
          <w:id w:val="1728636285"/>
          <w:docPartObj>
            <w:docPartGallery w:val="Page Numbers (Top of Page)"/>
            <w:docPartUnique/>
          </w:docPartObj>
        </w:sdtPr>
        <w:sdtEndPr>
          <w:rPr>
            <w:rFonts w:ascii="Arial Narrow" w:hAnsi="Arial Narrow"/>
          </w:rPr>
        </w:sdtEndPr>
        <w:sdtContent>
          <w:p w:rsidR="00D65ECF" w:rsidRDefault="00D65ECF">
            <w:pPr>
              <w:pStyle w:val="Footer"/>
              <w:jc w:val="center"/>
            </w:pPr>
            <w:r w:rsidRPr="00D65ECF">
              <w:rPr>
                <w:rFonts w:ascii="Times New Roman" w:hAnsi="Times New Roman"/>
                <w:bCs/>
                <w:szCs w:val="24"/>
              </w:rPr>
              <w:fldChar w:fldCharType="begin"/>
            </w:r>
            <w:r w:rsidRPr="00D65ECF">
              <w:rPr>
                <w:rFonts w:ascii="Times New Roman" w:hAnsi="Times New Roman"/>
                <w:bCs/>
              </w:rPr>
              <w:instrText xml:space="preserve"> PAGE </w:instrText>
            </w:r>
            <w:r w:rsidRPr="00D65ECF">
              <w:rPr>
                <w:rFonts w:ascii="Times New Roman" w:hAnsi="Times New Roman"/>
                <w:bCs/>
                <w:szCs w:val="24"/>
              </w:rPr>
              <w:fldChar w:fldCharType="separate"/>
            </w:r>
            <w:r w:rsidR="00FB3EA3">
              <w:rPr>
                <w:rFonts w:ascii="Times New Roman" w:hAnsi="Times New Roman"/>
                <w:bCs/>
                <w:noProof/>
              </w:rPr>
              <w:t>7</w:t>
            </w:r>
            <w:r w:rsidRPr="00D65ECF">
              <w:rPr>
                <w:rFonts w:ascii="Times New Roman" w:hAnsi="Times New Roman"/>
                <w:bCs/>
                <w:szCs w:val="24"/>
              </w:rPr>
              <w:fldChar w:fldCharType="end"/>
            </w:r>
            <w:r w:rsidRPr="00D65ECF">
              <w:rPr>
                <w:rFonts w:ascii="Times New Roman" w:hAnsi="Times New Roman"/>
              </w:rPr>
              <w:t xml:space="preserve"> no </w:t>
            </w:r>
            <w:r w:rsidRPr="00D65ECF">
              <w:rPr>
                <w:rFonts w:ascii="Times New Roman" w:hAnsi="Times New Roman"/>
                <w:bCs/>
                <w:szCs w:val="24"/>
              </w:rPr>
              <w:fldChar w:fldCharType="begin"/>
            </w:r>
            <w:r w:rsidRPr="00D65ECF">
              <w:rPr>
                <w:rFonts w:ascii="Times New Roman" w:hAnsi="Times New Roman"/>
                <w:bCs/>
              </w:rPr>
              <w:instrText xml:space="preserve"> NUMPAGES  </w:instrText>
            </w:r>
            <w:r w:rsidRPr="00D65ECF">
              <w:rPr>
                <w:rFonts w:ascii="Times New Roman" w:hAnsi="Times New Roman"/>
                <w:bCs/>
                <w:szCs w:val="24"/>
              </w:rPr>
              <w:fldChar w:fldCharType="separate"/>
            </w:r>
            <w:r w:rsidR="00FB3EA3">
              <w:rPr>
                <w:rFonts w:ascii="Times New Roman" w:hAnsi="Times New Roman"/>
                <w:bCs/>
                <w:noProof/>
              </w:rPr>
              <w:t>8</w:t>
            </w:r>
            <w:r w:rsidRPr="00D65ECF">
              <w:rPr>
                <w:rFonts w:ascii="Times New Roman" w:hAnsi="Times New Roman"/>
                <w:bCs/>
                <w:szCs w:val="24"/>
              </w:rPr>
              <w:fldChar w:fldCharType="end"/>
            </w:r>
          </w:p>
        </w:sdtContent>
      </w:sdt>
    </w:sdtContent>
  </w:sdt>
  <w:p w:rsidR="00D65ECF" w:rsidRDefault="00D65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EB8" w:rsidRDefault="00174EB8" w:rsidP="00D65ECF">
      <w:r>
        <w:separator/>
      </w:r>
    </w:p>
  </w:footnote>
  <w:footnote w:type="continuationSeparator" w:id="0">
    <w:p w:rsidR="00174EB8" w:rsidRDefault="00174EB8" w:rsidP="00D65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32"/>
    <w:rsid w:val="00000E6B"/>
    <w:rsid w:val="00002FD8"/>
    <w:rsid w:val="00023CF3"/>
    <w:rsid w:val="00031823"/>
    <w:rsid w:val="0005526E"/>
    <w:rsid w:val="00070D54"/>
    <w:rsid w:val="000A1B09"/>
    <w:rsid w:val="000B7CE9"/>
    <w:rsid w:val="000C61E1"/>
    <w:rsid w:val="000D6F91"/>
    <w:rsid w:val="000F2D39"/>
    <w:rsid w:val="00144CCF"/>
    <w:rsid w:val="00145BDB"/>
    <w:rsid w:val="0017068D"/>
    <w:rsid w:val="00170DFB"/>
    <w:rsid w:val="00174EB8"/>
    <w:rsid w:val="001D6BB2"/>
    <w:rsid w:val="001F0940"/>
    <w:rsid w:val="002108D7"/>
    <w:rsid w:val="00214742"/>
    <w:rsid w:val="00232992"/>
    <w:rsid w:val="0023583E"/>
    <w:rsid w:val="00247E50"/>
    <w:rsid w:val="002B2A1D"/>
    <w:rsid w:val="002D0F3E"/>
    <w:rsid w:val="002D4893"/>
    <w:rsid w:val="002E0D9D"/>
    <w:rsid w:val="002F32CE"/>
    <w:rsid w:val="00325737"/>
    <w:rsid w:val="00341A8B"/>
    <w:rsid w:val="0034443B"/>
    <w:rsid w:val="0035074F"/>
    <w:rsid w:val="0035419A"/>
    <w:rsid w:val="00381234"/>
    <w:rsid w:val="003A6BCE"/>
    <w:rsid w:val="003A799E"/>
    <w:rsid w:val="003B5386"/>
    <w:rsid w:val="00407C3C"/>
    <w:rsid w:val="004106AE"/>
    <w:rsid w:val="00431F12"/>
    <w:rsid w:val="004739F7"/>
    <w:rsid w:val="00493C2D"/>
    <w:rsid w:val="004B4304"/>
    <w:rsid w:val="004B4D5F"/>
    <w:rsid w:val="004E4D45"/>
    <w:rsid w:val="00507471"/>
    <w:rsid w:val="005112A5"/>
    <w:rsid w:val="00545853"/>
    <w:rsid w:val="00561467"/>
    <w:rsid w:val="005810C6"/>
    <w:rsid w:val="00592F1F"/>
    <w:rsid w:val="005A49B0"/>
    <w:rsid w:val="005B6CBD"/>
    <w:rsid w:val="005F7748"/>
    <w:rsid w:val="006150FB"/>
    <w:rsid w:val="006349C7"/>
    <w:rsid w:val="00643D4B"/>
    <w:rsid w:val="0065538E"/>
    <w:rsid w:val="00661FBC"/>
    <w:rsid w:val="00665AFF"/>
    <w:rsid w:val="0069049D"/>
    <w:rsid w:val="00695DFC"/>
    <w:rsid w:val="006C5970"/>
    <w:rsid w:val="00731D90"/>
    <w:rsid w:val="0073560A"/>
    <w:rsid w:val="00736349"/>
    <w:rsid w:val="0077617A"/>
    <w:rsid w:val="00777F57"/>
    <w:rsid w:val="0078327D"/>
    <w:rsid w:val="007A18A2"/>
    <w:rsid w:val="007A424D"/>
    <w:rsid w:val="007D765A"/>
    <w:rsid w:val="00805E4A"/>
    <w:rsid w:val="00815DE0"/>
    <w:rsid w:val="008356F9"/>
    <w:rsid w:val="00851A1C"/>
    <w:rsid w:val="00856A7F"/>
    <w:rsid w:val="0089594C"/>
    <w:rsid w:val="008A3072"/>
    <w:rsid w:val="008A575E"/>
    <w:rsid w:val="008A708A"/>
    <w:rsid w:val="008D0122"/>
    <w:rsid w:val="008D4E33"/>
    <w:rsid w:val="00905DCC"/>
    <w:rsid w:val="009460DB"/>
    <w:rsid w:val="009543D8"/>
    <w:rsid w:val="009571F4"/>
    <w:rsid w:val="009A1110"/>
    <w:rsid w:val="009A4B1B"/>
    <w:rsid w:val="009D21CA"/>
    <w:rsid w:val="009F0051"/>
    <w:rsid w:val="00A24CC9"/>
    <w:rsid w:val="00A37A0F"/>
    <w:rsid w:val="00A701B6"/>
    <w:rsid w:val="00A81F55"/>
    <w:rsid w:val="00A96E3B"/>
    <w:rsid w:val="00AA203F"/>
    <w:rsid w:val="00AA5FAD"/>
    <w:rsid w:val="00AB1646"/>
    <w:rsid w:val="00AC4975"/>
    <w:rsid w:val="00B3171B"/>
    <w:rsid w:val="00B45994"/>
    <w:rsid w:val="00B6739D"/>
    <w:rsid w:val="00B70383"/>
    <w:rsid w:val="00B77327"/>
    <w:rsid w:val="00B94E68"/>
    <w:rsid w:val="00BD0320"/>
    <w:rsid w:val="00BD569D"/>
    <w:rsid w:val="00BE5C30"/>
    <w:rsid w:val="00C02D8D"/>
    <w:rsid w:val="00C259B1"/>
    <w:rsid w:val="00C30D75"/>
    <w:rsid w:val="00C56DCE"/>
    <w:rsid w:val="00C63BCB"/>
    <w:rsid w:val="00C87EFA"/>
    <w:rsid w:val="00CC0499"/>
    <w:rsid w:val="00CF709E"/>
    <w:rsid w:val="00D16623"/>
    <w:rsid w:val="00D31095"/>
    <w:rsid w:val="00D40ED2"/>
    <w:rsid w:val="00D65ECF"/>
    <w:rsid w:val="00D7305D"/>
    <w:rsid w:val="00D73BA0"/>
    <w:rsid w:val="00D94F0F"/>
    <w:rsid w:val="00DA4CC5"/>
    <w:rsid w:val="00DC7F6D"/>
    <w:rsid w:val="00DD45D7"/>
    <w:rsid w:val="00DD708C"/>
    <w:rsid w:val="00DE0044"/>
    <w:rsid w:val="00DF0942"/>
    <w:rsid w:val="00E01D55"/>
    <w:rsid w:val="00E13595"/>
    <w:rsid w:val="00E24875"/>
    <w:rsid w:val="00E34ED7"/>
    <w:rsid w:val="00E537AB"/>
    <w:rsid w:val="00E56878"/>
    <w:rsid w:val="00E573AE"/>
    <w:rsid w:val="00E64AF9"/>
    <w:rsid w:val="00E8590E"/>
    <w:rsid w:val="00ED096F"/>
    <w:rsid w:val="00EE2385"/>
    <w:rsid w:val="00EE32D1"/>
    <w:rsid w:val="00F42632"/>
    <w:rsid w:val="00F426C8"/>
    <w:rsid w:val="00F47E27"/>
    <w:rsid w:val="00F8682A"/>
    <w:rsid w:val="00F961C1"/>
    <w:rsid w:val="00FB3DC8"/>
    <w:rsid w:val="00FB3EA3"/>
    <w:rsid w:val="00FC483E"/>
    <w:rsid w:val="00FC7EB9"/>
    <w:rsid w:val="00FF0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E63E"/>
  <w15:chartTrackingRefBased/>
  <w15:docId w15:val="{77E4C7FC-A96C-482E-85D5-51D11A1E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32"/>
    <w:pPr>
      <w:spacing w:after="0" w:line="240" w:lineRule="auto"/>
    </w:pPr>
    <w:rPr>
      <w:rFonts w:ascii="Arial Narrow" w:eastAsia="Times New Roman" w:hAnsi="Arial Narrow"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632"/>
    <w:pPr>
      <w:spacing w:after="0" w:line="240" w:lineRule="auto"/>
    </w:pPr>
    <w:rPr>
      <w:rFonts w:ascii="Arial Narrow" w:eastAsia="Times New Roman" w:hAnsi="Arial Narrow" w:cs="Times New Roman"/>
      <w:sz w:val="24"/>
      <w:szCs w:val="20"/>
      <w:lang w:eastAsia="lv-LV"/>
    </w:rPr>
  </w:style>
  <w:style w:type="paragraph" w:styleId="NormalWeb">
    <w:name w:val="Normal (Web)"/>
    <w:basedOn w:val="Normal"/>
    <w:uiPriority w:val="99"/>
    <w:unhideWhenUsed/>
    <w:rsid w:val="00F42632"/>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65ECF"/>
    <w:pPr>
      <w:tabs>
        <w:tab w:val="center" w:pos="4153"/>
        <w:tab w:val="right" w:pos="8306"/>
      </w:tabs>
    </w:pPr>
  </w:style>
  <w:style w:type="character" w:customStyle="1" w:styleId="HeaderChar">
    <w:name w:val="Header Char"/>
    <w:basedOn w:val="DefaultParagraphFont"/>
    <w:link w:val="Header"/>
    <w:uiPriority w:val="99"/>
    <w:rsid w:val="00D65ECF"/>
    <w:rPr>
      <w:rFonts w:ascii="Arial Narrow" w:eastAsia="Times New Roman" w:hAnsi="Arial Narrow" w:cs="Times New Roman"/>
      <w:sz w:val="24"/>
      <w:szCs w:val="20"/>
      <w:lang w:eastAsia="lv-LV"/>
    </w:rPr>
  </w:style>
  <w:style w:type="paragraph" w:styleId="Footer">
    <w:name w:val="footer"/>
    <w:basedOn w:val="Normal"/>
    <w:link w:val="FooterChar"/>
    <w:uiPriority w:val="99"/>
    <w:unhideWhenUsed/>
    <w:rsid w:val="00D65ECF"/>
    <w:pPr>
      <w:tabs>
        <w:tab w:val="center" w:pos="4153"/>
        <w:tab w:val="right" w:pos="8306"/>
      </w:tabs>
    </w:pPr>
  </w:style>
  <w:style w:type="character" w:customStyle="1" w:styleId="FooterChar">
    <w:name w:val="Footer Char"/>
    <w:basedOn w:val="DefaultParagraphFont"/>
    <w:link w:val="Footer"/>
    <w:uiPriority w:val="99"/>
    <w:rsid w:val="00D65ECF"/>
    <w:rPr>
      <w:rFonts w:ascii="Arial Narrow" w:eastAsia="Times New Roman" w:hAnsi="Arial Narrow" w:cs="Times New Roman"/>
      <w:sz w:val="24"/>
      <w:szCs w:val="20"/>
      <w:lang w:eastAsia="lv-LV"/>
    </w:rPr>
  </w:style>
  <w:style w:type="character" w:styleId="Hyperlink">
    <w:name w:val="Hyperlink"/>
    <w:basedOn w:val="DefaultParagraphFont"/>
    <w:uiPriority w:val="99"/>
    <w:semiHidden/>
    <w:unhideWhenUsed/>
    <w:rsid w:val="00170DFB"/>
    <w:rPr>
      <w:color w:val="0000FF"/>
      <w:u w:val="single"/>
    </w:rPr>
  </w:style>
  <w:style w:type="paragraph" w:styleId="BalloonText">
    <w:name w:val="Balloon Text"/>
    <w:basedOn w:val="Normal"/>
    <w:link w:val="BalloonTextChar"/>
    <w:uiPriority w:val="99"/>
    <w:semiHidden/>
    <w:unhideWhenUsed/>
    <w:rsid w:val="008A3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072"/>
    <w:rPr>
      <w:rFonts w:ascii="Segoe UI" w:eastAsia="Times New Roman" w:hAnsi="Segoe UI" w:cs="Segoe UI"/>
      <w:sz w:val="18"/>
      <w:szCs w:val="18"/>
      <w:lang w:eastAsia="lv-LV"/>
    </w:rPr>
  </w:style>
  <w:style w:type="character" w:styleId="Strong">
    <w:name w:val="Strong"/>
    <w:uiPriority w:val="22"/>
    <w:qFormat/>
    <w:rsid w:val="003A7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6587488&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291%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B9455-E332-4A78-A720-78122CA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14950</Words>
  <Characters>8522</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16</cp:revision>
  <cp:lastPrinted>2019-06-04T09:24:00Z</cp:lastPrinted>
  <dcterms:created xsi:type="dcterms:W3CDTF">2019-06-04T06:51:00Z</dcterms:created>
  <dcterms:modified xsi:type="dcterms:W3CDTF">2019-06-20T09:55:00Z</dcterms:modified>
</cp:coreProperties>
</file>