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67746" w14:textId="73B23C1D" w:rsidR="00FA323D" w:rsidRDefault="00D20E7C" w:rsidP="00FA323D">
      <w:pPr>
        <w:spacing w:line="276" w:lineRule="auto"/>
        <w:jc w:val="both"/>
        <w:rPr>
          <w:b/>
        </w:rPr>
      </w:pPr>
      <w:r>
        <w:rPr>
          <w:b/>
          <w:bCs/>
        </w:rPr>
        <w:t>N</w:t>
      </w:r>
      <w:bookmarkStart w:id="0" w:name="_GoBack"/>
      <w:bookmarkEnd w:id="0"/>
      <w:r w:rsidR="00FA323D">
        <w:rPr>
          <w:b/>
          <w:bCs/>
        </w:rPr>
        <w:t>osacījumi novērtējot preču zīmes līdzību agrāk reģistrētai Kopienas preču zīmei</w:t>
      </w:r>
    </w:p>
    <w:p w14:paraId="484A56AF" w14:textId="77777777" w:rsidR="00FA323D" w:rsidRDefault="00FA323D" w:rsidP="00FA323D">
      <w:pPr>
        <w:spacing w:line="276" w:lineRule="auto"/>
        <w:jc w:val="right"/>
        <w:rPr>
          <w:b/>
        </w:rPr>
      </w:pPr>
    </w:p>
    <w:p w14:paraId="4BDDF776" w14:textId="6CFD42BE" w:rsidR="009806B3" w:rsidRDefault="009806B3" w:rsidP="00B57460">
      <w:pPr>
        <w:spacing w:line="276" w:lineRule="auto"/>
        <w:jc w:val="center"/>
        <w:rPr>
          <w:b/>
        </w:rPr>
      </w:pPr>
      <w:r w:rsidRPr="00FA323D">
        <w:rPr>
          <w:b/>
        </w:rPr>
        <w:t xml:space="preserve">Latvijas Republikas </w:t>
      </w:r>
      <w:r w:rsidR="00CE3E5F" w:rsidRPr="00FA323D">
        <w:rPr>
          <w:b/>
        </w:rPr>
        <w:t>Senāt</w:t>
      </w:r>
      <w:r w:rsidR="00FA323D">
        <w:rPr>
          <w:b/>
        </w:rPr>
        <w:t>a</w:t>
      </w:r>
    </w:p>
    <w:p w14:paraId="61C88842" w14:textId="64C42897" w:rsidR="00FA323D" w:rsidRDefault="00FA323D" w:rsidP="00B57460">
      <w:pPr>
        <w:spacing w:line="276" w:lineRule="auto"/>
        <w:jc w:val="center"/>
        <w:rPr>
          <w:b/>
        </w:rPr>
      </w:pPr>
      <w:r>
        <w:rPr>
          <w:b/>
        </w:rPr>
        <w:t>Administratīvo lietu departamenta</w:t>
      </w:r>
    </w:p>
    <w:p w14:paraId="54561E44" w14:textId="2A0749E5" w:rsidR="00FA323D" w:rsidRPr="00FA323D" w:rsidRDefault="00FA323D" w:rsidP="00B57460">
      <w:pPr>
        <w:spacing w:line="276" w:lineRule="auto"/>
        <w:jc w:val="center"/>
        <w:rPr>
          <w:b/>
        </w:rPr>
      </w:pPr>
      <w:r>
        <w:rPr>
          <w:b/>
        </w:rPr>
        <w:t>2019.gada 9.maija</w:t>
      </w:r>
    </w:p>
    <w:p w14:paraId="1D6B3852" w14:textId="037FAC38" w:rsidR="009806B3" w:rsidRDefault="009806B3" w:rsidP="00B57460">
      <w:pPr>
        <w:spacing w:line="276" w:lineRule="auto"/>
        <w:jc w:val="center"/>
        <w:rPr>
          <w:b/>
        </w:rPr>
      </w:pPr>
      <w:r w:rsidRPr="00FA323D">
        <w:rPr>
          <w:b/>
        </w:rPr>
        <w:t>SPRIEDUMS</w:t>
      </w:r>
    </w:p>
    <w:p w14:paraId="53FE8C2D" w14:textId="7400A411" w:rsidR="00FA323D" w:rsidRDefault="00FA323D" w:rsidP="00B57460">
      <w:pPr>
        <w:spacing w:line="276" w:lineRule="auto"/>
        <w:jc w:val="center"/>
        <w:rPr>
          <w:b/>
        </w:rPr>
      </w:pPr>
      <w:r>
        <w:rPr>
          <w:b/>
        </w:rPr>
        <w:t>Lieta Nr. A420147617, SKA-811/2019</w:t>
      </w:r>
    </w:p>
    <w:p w14:paraId="47E43630" w14:textId="0EEE8D39" w:rsidR="00FA323D" w:rsidRPr="00FA323D" w:rsidRDefault="00FA323D" w:rsidP="00B57460">
      <w:pPr>
        <w:spacing w:line="276" w:lineRule="auto"/>
        <w:jc w:val="center"/>
        <w:rPr>
          <w:color w:val="0000FF"/>
          <w:u w:val="single"/>
        </w:rPr>
      </w:pPr>
      <w:r w:rsidRPr="00FA323D">
        <w:rPr>
          <w:color w:val="0000FF"/>
          <w:u w:val="single"/>
        </w:rPr>
        <w:t>ECLI:LV:AT:2019:0509.A420147617.10.S</w:t>
      </w:r>
    </w:p>
    <w:p w14:paraId="1E3A8D9B" w14:textId="77777777" w:rsidR="009806B3" w:rsidRPr="00B57460" w:rsidRDefault="009806B3" w:rsidP="00B57460">
      <w:pPr>
        <w:spacing w:line="276" w:lineRule="auto"/>
        <w:jc w:val="center"/>
      </w:pPr>
    </w:p>
    <w:p w14:paraId="07069D73" w14:textId="4C227936" w:rsidR="009806B3" w:rsidRPr="00B57460" w:rsidRDefault="00CE3E5F" w:rsidP="00B57460">
      <w:pPr>
        <w:spacing w:line="276" w:lineRule="auto"/>
        <w:ind w:firstLine="567"/>
        <w:jc w:val="both"/>
        <w:rPr>
          <w:color w:val="000000"/>
        </w:rPr>
      </w:pPr>
      <w:r w:rsidRPr="00B57460">
        <w:t>Ti</w:t>
      </w:r>
      <w:r w:rsidR="009806B3" w:rsidRPr="00B57460">
        <w:t xml:space="preserve">esa šādā sastāvā: </w:t>
      </w:r>
      <w:r w:rsidRPr="00B57460">
        <w:t>senator</w:t>
      </w:r>
      <w:r w:rsidR="005F35EB" w:rsidRPr="00B57460">
        <w:t>i</w:t>
      </w:r>
      <w:r w:rsidRPr="00B57460">
        <w:t xml:space="preserve"> </w:t>
      </w:r>
      <w:r w:rsidR="005B2B37" w:rsidRPr="00B57460">
        <w:rPr>
          <w:color w:val="000000"/>
        </w:rPr>
        <w:t>Normunds Salenieks</w:t>
      </w:r>
      <w:r w:rsidRPr="00B57460">
        <w:rPr>
          <w:color w:val="000000"/>
        </w:rPr>
        <w:t xml:space="preserve">, </w:t>
      </w:r>
      <w:r w:rsidR="005B2B37" w:rsidRPr="00B57460">
        <w:rPr>
          <w:color w:val="000000"/>
        </w:rPr>
        <w:t>Dace Mita</w:t>
      </w:r>
      <w:r w:rsidRPr="00B57460">
        <w:rPr>
          <w:color w:val="000000"/>
        </w:rPr>
        <w:t xml:space="preserve">, </w:t>
      </w:r>
      <w:r w:rsidR="005B2B37" w:rsidRPr="00B57460">
        <w:rPr>
          <w:color w:val="000000"/>
        </w:rPr>
        <w:t xml:space="preserve">Līvija Slica </w:t>
      </w:r>
    </w:p>
    <w:p w14:paraId="23D2E9F2" w14:textId="77777777" w:rsidR="009806B3" w:rsidRPr="00B57460" w:rsidRDefault="009806B3" w:rsidP="00B57460">
      <w:pPr>
        <w:spacing w:line="276" w:lineRule="auto"/>
        <w:ind w:firstLine="567"/>
        <w:jc w:val="both"/>
      </w:pPr>
    </w:p>
    <w:p w14:paraId="6D659FFC" w14:textId="1738290D" w:rsidR="009806B3" w:rsidRPr="00B57460" w:rsidRDefault="009806B3" w:rsidP="00B57460">
      <w:pPr>
        <w:spacing w:line="276" w:lineRule="auto"/>
        <w:ind w:firstLine="567"/>
        <w:jc w:val="both"/>
      </w:pPr>
      <w:r w:rsidRPr="00B57460">
        <w:t>rakstveida procesā izskatīja admin</w:t>
      </w:r>
      <w:r w:rsidR="000069D4" w:rsidRPr="00B57460">
        <w:t xml:space="preserve">istratīvo lietu, kas ierosināta </w:t>
      </w:r>
      <w:r w:rsidRPr="00B57460">
        <w:t xml:space="preserve">pēc </w:t>
      </w:r>
      <w:r w:rsidR="00210EEC" w:rsidRPr="00B57460">
        <w:t xml:space="preserve">Francijas uzņēmuma </w:t>
      </w:r>
      <w:r w:rsidR="00210EEC" w:rsidRPr="00B57460">
        <w:rPr>
          <w:i/>
        </w:rPr>
        <w:t>Champagne Louis Roederer (CLR)</w:t>
      </w:r>
      <w:r w:rsidR="00210EEC" w:rsidRPr="00B57460">
        <w:t xml:space="preserve"> </w:t>
      </w:r>
      <w:r w:rsidRPr="00B57460">
        <w:t>pieteikuma p</w:t>
      </w:r>
      <w:r w:rsidR="00130491" w:rsidRPr="00B57460">
        <w:t>ar</w:t>
      </w:r>
      <w:r w:rsidR="00210EEC" w:rsidRPr="00B57460">
        <w:t xml:space="preserve"> labvēlīga administratīvā akta izdošanu, ar kuru preču zīmes „JAUME SERRA CRISTALINO” (</w:t>
      </w:r>
      <w:proofErr w:type="spellStart"/>
      <w:r w:rsidR="00210EEC" w:rsidRPr="00B57460">
        <w:t>fig</w:t>
      </w:r>
      <w:proofErr w:type="spellEnd"/>
      <w:r w:rsidR="00210EEC" w:rsidRPr="00B57460">
        <w:t xml:space="preserve">.) (reģ. Nr. M67287) un „JAUME SERRA CRISTALINO” (reģ. Nr. M67288) tiktu atzītas par spēkā neesošām Latvijā, sakarā ar Francijas uzņēmuma </w:t>
      </w:r>
      <w:r w:rsidR="00210EEC" w:rsidRPr="00B57460">
        <w:rPr>
          <w:i/>
        </w:rPr>
        <w:t xml:space="preserve">Champagne Louis Roederer (CLR) </w:t>
      </w:r>
      <w:r w:rsidRPr="00B57460">
        <w:t>kasācijas sūdzību par Administratīvās apgabaltiesas 201</w:t>
      </w:r>
      <w:r w:rsidR="00210EEC" w:rsidRPr="00B57460">
        <w:t>8</w:t>
      </w:r>
      <w:r w:rsidRPr="00B57460">
        <w:t xml:space="preserve">.gada </w:t>
      </w:r>
      <w:r w:rsidR="000069D4" w:rsidRPr="00B57460">
        <w:t>2</w:t>
      </w:r>
      <w:r w:rsidR="00210EEC" w:rsidRPr="00B57460">
        <w:t>7.jūni</w:t>
      </w:r>
      <w:r w:rsidR="000069D4" w:rsidRPr="00B57460">
        <w:t>ja</w:t>
      </w:r>
      <w:r w:rsidRPr="00B57460">
        <w:t xml:space="preserve"> spriedumu.</w:t>
      </w:r>
    </w:p>
    <w:p w14:paraId="2027F5EE" w14:textId="77777777" w:rsidR="002008C9" w:rsidRPr="00B57460" w:rsidRDefault="002008C9" w:rsidP="00B57460">
      <w:pPr>
        <w:spacing w:line="276" w:lineRule="auto"/>
        <w:ind w:firstLine="567"/>
        <w:jc w:val="center"/>
        <w:rPr>
          <w:b/>
        </w:rPr>
      </w:pPr>
    </w:p>
    <w:p w14:paraId="38128168" w14:textId="77777777" w:rsidR="002008C9" w:rsidRPr="00B57460" w:rsidRDefault="002008C9" w:rsidP="00B57460">
      <w:pPr>
        <w:spacing w:line="276" w:lineRule="auto"/>
        <w:ind w:firstLine="567"/>
        <w:jc w:val="center"/>
        <w:rPr>
          <w:b/>
        </w:rPr>
      </w:pPr>
      <w:r w:rsidRPr="00B57460">
        <w:rPr>
          <w:b/>
        </w:rPr>
        <w:t>Aprakstošā daļa</w:t>
      </w:r>
    </w:p>
    <w:p w14:paraId="38FB335F" w14:textId="77777777" w:rsidR="002008C9" w:rsidRPr="00B57460" w:rsidRDefault="002008C9" w:rsidP="00B57460">
      <w:pPr>
        <w:spacing w:line="276" w:lineRule="auto"/>
        <w:ind w:firstLine="567"/>
        <w:jc w:val="both"/>
      </w:pPr>
    </w:p>
    <w:p w14:paraId="4288FA56" w14:textId="2B56B6D2" w:rsidR="00DC48C3" w:rsidRDefault="004D6E49" w:rsidP="00655044">
      <w:pPr>
        <w:pStyle w:val="NormalWeb"/>
        <w:numPr>
          <w:ilvl w:val="0"/>
          <w:numId w:val="8"/>
        </w:numPr>
        <w:tabs>
          <w:tab w:val="clear" w:pos="-283"/>
          <w:tab w:val="left" w:pos="1134"/>
        </w:tabs>
        <w:spacing w:line="276" w:lineRule="auto"/>
        <w:ind w:left="0" w:firstLine="567"/>
        <w:jc w:val="both"/>
      </w:pPr>
      <w:r w:rsidRPr="00B57460">
        <w:t>Patentu valde reģistrēja t</w:t>
      </w:r>
      <w:r w:rsidR="00210EEC" w:rsidRPr="00B57460">
        <w:t>rešā</w:t>
      </w:r>
      <w:r w:rsidRPr="00B57460">
        <w:t>s</w:t>
      </w:r>
      <w:r w:rsidR="00210EEC" w:rsidRPr="00B57460">
        <w:t xml:space="preserve"> persona</w:t>
      </w:r>
      <w:r w:rsidRPr="00B57460">
        <w:t>s</w:t>
      </w:r>
      <w:r w:rsidR="00210EEC" w:rsidRPr="00B57460">
        <w:t xml:space="preserve"> Igaunijas uzņ</w:t>
      </w:r>
      <w:r w:rsidRPr="00B57460">
        <w:t>ēmuma AS MEDIATO pieteiktās preču zīmes – vārdisku preču zīmi „JA</w:t>
      </w:r>
      <w:r w:rsidR="00914BB6" w:rsidRPr="00B57460">
        <w:t xml:space="preserve">UME SERRA CRISTALINO” (M67288) </w:t>
      </w:r>
      <w:r w:rsidRPr="00B57460">
        <w:t>un figurālu preču zīmi „JAUME SERRA CRISTALINO” (M67287) attiecībā uz precēm 33.klasē: alkoholiskie dzērieni (izņemot alu), vīni, dzirkstošie vīni.</w:t>
      </w:r>
      <w:r w:rsidR="00DC48C3">
        <w:t xml:space="preserve"> </w:t>
      </w:r>
      <w:r w:rsidRPr="00B57460">
        <w:t xml:space="preserve">Pieteicēja </w:t>
      </w:r>
      <w:r w:rsidR="00210EEC" w:rsidRPr="00B57460">
        <w:t>Francijas</w:t>
      </w:r>
      <w:r w:rsidR="000069D4" w:rsidRPr="00B57460">
        <w:t xml:space="preserve"> uzņēmums </w:t>
      </w:r>
      <w:r w:rsidRPr="00DC48C3">
        <w:rPr>
          <w:i/>
        </w:rPr>
        <w:t xml:space="preserve">Champagne Louis Roederer (CLR) </w:t>
      </w:r>
      <w:r w:rsidR="000069D4" w:rsidRPr="00B57460">
        <w:t xml:space="preserve">vērsās Patentu valdē ar iebildumu pret </w:t>
      </w:r>
      <w:r w:rsidRPr="00B57460">
        <w:t xml:space="preserve">šo preču zīmju reģistrāciju, atsaucoties uz to līdzību ar agrākām pieteicējas preču zīmēm </w:t>
      </w:r>
      <w:r w:rsidR="004E0C23">
        <w:t>„</w:t>
      </w:r>
      <w:r w:rsidRPr="00B57460">
        <w:t>CRISTAL</w:t>
      </w:r>
      <w:r w:rsidR="004E0C23">
        <w:t>”</w:t>
      </w:r>
      <w:r w:rsidRPr="00B57460">
        <w:t xml:space="preserve"> (Nr. CTM008513913), </w:t>
      </w:r>
      <w:r w:rsidR="004E0C23">
        <w:t>„</w:t>
      </w:r>
      <w:r w:rsidRPr="00B57460">
        <w:t>CRISTAL</w:t>
      </w:r>
      <w:r w:rsidR="004E0C23">
        <w:t>”</w:t>
      </w:r>
      <w:r w:rsidRPr="00B57460">
        <w:t xml:space="preserve"> (Nr. WO451185) un </w:t>
      </w:r>
      <w:r w:rsidR="004E0C23">
        <w:t>„</w:t>
      </w:r>
      <w:r w:rsidRPr="00B57460">
        <w:t>CRISTAL</w:t>
      </w:r>
      <w:r w:rsidR="004E0C23">
        <w:t>”</w:t>
      </w:r>
      <w:r w:rsidRPr="00B57460">
        <w:t xml:space="preserve"> (Nr. WO669394) (turpm</w:t>
      </w:r>
      <w:r w:rsidR="00DC48C3">
        <w:t>āk – pretstatītās zīmes).</w:t>
      </w:r>
    </w:p>
    <w:p w14:paraId="693F7A45" w14:textId="77777777" w:rsidR="00DC48C3" w:rsidRDefault="00DC48C3" w:rsidP="00DC48C3">
      <w:pPr>
        <w:pStyle w:val="NormalWeb"/>
        <w:tabs>
          <w:tab w:val="left" w:pos="1134"/>
        </w:tabs>
        <w:spacing w:line="276" w:lineRule="auto"/>
        <w:ind w:left="567"/>
        <w:jc w:val="both"/>
      </w:pPr>
    </w:p>
    <w:p w14:paraId="21524FF8" w14:textId="2B229875" w:rsidR="000069D4" w:rsidRPr="00B57460" w:rsidRDefault="00CC225B" w:rsidP="00655044">
      <w:pPr>
        <w:pStyle w:val="NormalWeb"/>
        <w:numPr>
          <w:ilvl w:val="0"/>
          <w:numId w:val="8"/>
        </w:numPr>
        <w:tabs>
          <w:tab w:val="clear" w:pos="-283"/>
          <w:tab w:val="left" w:pos="1134"/>
        </w:tabs>
        <w:spacing w:line="276" w:lineRule="auto"/>
        <w:ind w:left="0" w:firstLine="567"/>
        <w:jc w:val="both"/>
      </w:pPr>
      <w:r w:rsidRPr="00B57460">
        <w:t>Ar Patent</w:t>
      </w:r>
      <w:r w:rsidR="004D6E49" w:rsidRPr="00B57460">
        <w:t>u valdes Apelācijas padomes 2016</w:t>
      </w:r>
      <w:r w:rsidRPr="00B57460">
        <w:t xml:space="preserve">.gada </w:t>
      </w:r>
      <w:r w:rsidR="004D6E49" w:rsidRPr="00B57460">
        <w:t>15.jūlija</w:t>
      </w:r>
      <w:r w:rsidRPr="00B57460">
        <w:t xml:space="preserve"> lēmumu Nr. ApP/2015/M 67 </w:t>
      </w:r>
      <w:r w:rsidR="004D6E49" w:rsidRPr="00B57460">
        <w:t>287</w:t>
      </w:r>
      <w:r w:rsidRPr="00B57460">
        <w:t xml:space="preserve">-Ie </w:t>
      </w:r>
      <w:r w:rsidR="004D6E49" w:rsidRPr="00B57460">
        <w:t xml:space="preserve">un Nr. ApP/2015/M 67 288-I </w:t>
      </w:r>
      <w:r w:rsidRPr="00B57460">
        <w:t xml:space="preserve">iebildums </w:t>
      </w:r>
      <w:r w:rsidR="004D6E49" w:rsidRPr="00B57460">
        <w:t>noraidīts.</w:t>
      </w:r>
    </w:p>
    <w:p w14:paraId="34E9A4C1" w14:textId="77777777" w:rsidR="00EF00D5" w:rsidRPr="00B57460" w:rsidRDefault="00EF00D5" w:rsidP="00B57460">
      <w:pPr>
        <w:pStyle w:val="NormalWeb"/>
        <w:tabs>
          <w:tab w:val="left" w:pos="1134"/>
        </w:tabs>
        <w:spacing w:line="276" w:lineRule="auto"/>
        <w:ind w:firstLine="567"/>
        <w:jc w:val="both"/>
      </w:pPr>
    </w:p>
    <w:p w14:paraId="0A895E60" w14:textId="28E6AB0C" w:rsidR="002008C9" w:rsidRPr="00B57460" w:rsidRDefault="002008C9" w:rsidP="00B57460">
      <w:pPr>
        <w:pStyle w:val="NormalWeb"/>
        <w:numPr>
          <w:ilvl w:val="0"/>
          <w:numId w:val="8"/>
        </w:numPr>
        <w:tabs>
          <w:tab w:val="clear" w:pos="-283"/>
          <w:tab w:val="left" w:pos="1134"/>
        </w:tabs>
        <w:spacing w:line="276" w:lineRule="auto"/>
        <w:ind w:left="0" w:firstLine="567"/>
        <w:jc w:val="both"/>
      </w:pPr>
      <w:r w:rsidRPr="00B57460">
        <w:t>Pieteicēj</w:t>
      </w:r>
      <w:r w:rsidR="00702532" w:rsidRPr="00B57460">
        <w:t xml:space="preserve">a </w:t>
      </w:r>
      <w:r w:rsidR="002943BF" w:rsidRPr="00B57460">
        <w:t xml:space="preserve">vērsās tiesā ar pieteikumu par </w:t>
      </w:r>
      <w:r w:rsidR="004E0C23">
        <w:t>labvēlīga administratīvā akta izdošanu</w:t>
      </w:r>
      <w:r w:rsidR="000069D4" w:rsidRPr="00B57460">
        <w:t>.</w:t>
      </w:r>
    </w:p>
    <w:p w14:paraId="52F65227" w14:textId="77777777" w:rsidR="002008C9" w:rsidRPr="00B57460" w:rsidRDefault="002008C9" w:rsidP="00B57460">
      <w:pPr>
        <w:pStyle w:val="NormalWeb"/>
        <w:tabs>
          <w:tab w:val="left" w:pos="1134"/>
        </w:tabs>
        <w:spacing w:line="276" w:lineRule="auto"/>
        <w:ind w:firstLine="567"/>
        <w:jc w:val="both"/>
      </w:pPr>
    </w:p>
    <w:p w14:paraId="4EBA94BC" w14:textId="3F9D5BA4" w:rsidR="002008C9" w:rsidRPr="00B57460" w:rsidRDefault="002008C9" w:rsidP="00B57460">
      <w:pPr>
        <w:pStyle w:val="NormalWeb"/>
        <w:numPr>
          <w:ilvl w:val="0"/>
          <w:numId w:val="8"/>
        </w:numPr>
        <w:tabs>
          <w:tab w:val="clear" w:pos="-283"/>
          <w:tab w:val="left" w:pos="1134"/>
        </w:tabs>
        <w:spacing w:line="276" w:lineRule="auto"/>
        <w:ind w:left="0" w:firstLine="567"/>
        <w:jc w:val="both"/>
      </w:pPr>
      <w:r w:rsidRPr="00B57460">
        <w:t>Administratīvā apgabaltiesa, izskatot lietu apelācijas kārtībā, ar 201</w:t>
      </w:r>
      <w:r w:rsidR="004D6E49" w:rsidRPr="00B57460">
        <w:t>8</w:t>
      </w:r>
      <w:r w:rsidRPr="00B57460">
        <w:t xml:space="preserve">.gada </w:t>
      </w:r>
      <w:r w:rsidR="0057093C" w:rsidRPr="00B57460">
        <w:t>2</w:t>
      </w:r>
      <w:r w:rsidR="004D6E49" w:rsidRPr="00B57460">
        <w:t>7.jūn</w:t>
      </w:r>
      <w:r w:rsidR="0057093C" w:rsidRPr="00B57460">
        <w:t>ija</w:t>
      </w:r>
      <w:r w:rsidRPr="00B57460">
        <w:t xml:space="preserve"> spriedumu pieteikumu </w:t>
      </w:r>
      <w:r w:rsidR="004D6E49" w:rsidRPr="00B57460">
        <w:t>noraidīja</w:t>
      </w:r>
      <w:r w:rsidR="003059FF" w:rsidRPr="00B57460">
        <w:t xml:space="preserve">. </w:t>
      </w:r>
      <w:r w:rsidRPr="00B57460">
        <w:t>Tiesas spriedums</w:t>
      </w:r>
      <w:r w:rsidR="00377B1F" w:rsidRPr="00B57460">
        <w:t xml:space="preserve"> </w:t>
      </w:r>
      <w:r w:rsidRPr="00B57460">
        <w:t>pamatots ar turpmāk norādītajiem argumentiem.</w:t>
      </w:r>
    </w:p>
    <w:p w14:paraId="2FB186F4" w14:textId="77777777" w:rsidR="00914BB6" w:rsidRPr="00B57460" w:rsidRDefault="00914BB6" w:rsidP="00B57460">
      <w:pPr>
        <w:pStyle w:val="NormalWeb"/>
        <w:numPr>
          <w:ilvl w:val="1"/>
          <w:numId w:val="8"/>
        </w:numPr>
        <w:tabs>
          <w:tab w:val="clear" w:pos="360"/>
          <w:tab w:val="left" w:pos="1134"/>
        </w:tabs>
        <w:spacing w:line="276" w:lineRule="auto"/>
        <w:ind w:firstLine="567"/>
        <w:jc w:val="both"/>
      </w:pPr>
      <w:r w:rsidRPr="00B57460">
        <w:t xml:space="preserve">Vērtējot preču zīmes līdzību agrāk reģistrētai preču zīmei, jāvērtē preču zīmes radītais kopējais iespaids, ko veido gan kopīgie, gan atšķirīgie elementi, ņemot vērā arī preču zīmes dominējošos elementus. Preču zīme jāvērtē gan pēc tās rakstura, gan no patērētāju uztveres viedokļa. </w:t>
      </w:r>
    </w:p>
    <w:p w14:paraId="3D5C88B2" w14:textId="071EFD5A" w:rsidR="0031554A" w:rsidRPr="00B57460" w:rsidRDefault="00914BB6" w:rsidP="00B57460">
      <w:pPr>
        <w:pStyle w:val="NormalWeb"/>
        <w:numPr>
          <w:ilvl w:val="1"/>
          <w:numId w:val="8"/>
        </w:numPr>
        <w:tabs>
          <w:tab w:val="clear" w:pos="360"/>
          <w:tab w:val="left" w:pos="1134"/>
        </w:tabs>
        <w:spacing w:line="276" w:lineRule="auto"/>
        <w:ind w:firstLine="567"/>
        <w:jc w:val="both"/>
      </w:pPr>
      <w:r w:rsidRPr="00B57460">
        <w:t xml:space="preserve">Konkrēto preču zīmju dominējošais elements ir vārdiskais apzīmējums, līdz ar to vārdiskajām daļām ir būtiska nozīme to līdzības novērtējumā. Var piekrist pieteicējai, ka vairums patērētāju Latvijā vārdu „JAUME SERRA” nozīmi nesaprot, taču nevar uzskatīt, ka vārds „CRISTALINO” būtu atzīstams par dominējošo: tas nav izcelts un neatrodas preču zīmes sākumā, un pretstatītās zīmes līdzība ar vārdu „kristāls” ir saprotama, taču vārda ar izskaņu „ino” nozīme patērētājiem var būt sveša, abstrakta, jo latviešu valodā deminutīviem nav </w:t>
      </w:r>
      <w:r w:rsidRPr="00B57460">
        <w:lastRenderedPageBreak/>
        <w:t>raksturīgi vārdi ar šādu izskaņu.</w:t>
      </w:r>
      <w:r w:rsidR="00117DA9">
        <w:t xml:space="preserve"> Pirmās asociācijas, kas rodas</w:t>
      </w:r>
      <w:r w:rsidR="00DC48C3">
        <w:t>, ir tādas, ka tas ir itāļu valodas vārds, iespējams, ka tas ir kaut kas, kas ir izgatavots no kristāla.</w:t>
      </w:r>
      <w:r w:rsidRPr="00B57460">
        <w:t xml:space="preserve"> Secināms, ka apstrīdētā preču zīme iekļauj trīs atšķirtspējīgus vārdiskus elementus, kuri vērtējami kopumā, nevis atsevišķi. </w:t>
      </w:r>
    </w:p>
    <w:p w14:paraId="10EF13B1" w14:textId="7F3E937E" w:rsidR="00AD6572" w:rsidRPr="00B57460" w:rsidRDefault="00914BB6" w:rsidP="00B57460">
      <w:pPr>
        <w:pStyle w:val="NormalWeb"/>
        <w:numPr>
          <w:ilvl w:val="1"/>
          <w:numId w:val="8"/>
        </w:numPr>
        <w:tabs>
          <w:tab w:val="clear" w:pos="360"/>
          <w:tab w:val="left" w:pos="1134"/>
        </w:tabs>
        <w:spacing w:line="276" w:lineRule="auto"/>
        <w:ind w:firstLine="567"/>
        <w:jc w:val="both"/>
      </w:pPr>
      <w:r w:rsidRPr="00B57460">
        <w:t>Arī apstrīdētā kombinētā preču zīme iekļauj trīs atšķirt spējīgus vārdus, kā arī uz etiķetes ir skaidri salasāmi citi vārdiski elementi („17TH CENTURY SPANISH CASTLE”, „TRADITIONAL METHOD”, „CAVA”, „SPARKLING WINE FERMENTED IN THIS BOTTLE”).</w:t>
      </w:r>
      <w:r w:rsidR="00A312BF" w:rsidRPr="00B57460">
        <w:t xml:space="preserve"> Šie elementi apstrīdētās preču zīmes kopiespaidu padara vēl atšķirīgāku. Līdz ar to salīdzināmo preču zīmju līdzība nesasniedz tādu pakāpi, lai tās varētu tikt sajauktas. Turklāt, ievērojot šampanieša, kas marķēts ar preču zīmi „CRISTAL” cenu (apmēram 180 </w:t>
      </w:r>
      <w:r w:rsidR="00A312BF" w:rsidRPr="004E0C23">
        <w:rPr>
          <w:i/>
        </w:rPr>
        <w:t>euro</w:t>
      </w:r>
      <w:r w:rsidR="00A312BF" w:rsidRPr="00B57460">
        <w:t xml:space="preserve"> par pudeli), patērētājs būs pietiekami rūpīgi izpētījis produktu un tā izcelsmi.</w:t>
      </w:r>
    </w:p>
    <w:p w14:paraId="12E53C14" w14:textId="7C3E4C0B" w:rsidR="00A312BF" w:rsidRPr="00B57460" w:rsidRDefault="00A312BF" w:rsidP="00B57460">
      <w:pPr>
        <w:pStyle w:val="NormalWeb"/>
        <w:numPr>
          <w:ilvl w:val="1"/>
          <w:numId w:val="8"/>
        </w:numPr>
        <w:tabs>
          <w:tab w:val="clear" w:pos="360"/>
          <w:tab w:val="left" w:pos="1134"/>
        </w:tabs>
        <w:spacing w:line="276" w:lineRule="auto"/>
        <w:ind w:firstLine="567"/>
        <w:jc w:val="both"/>
      </w:pPr>
      <w:r w:rsidRPr="00B57460">
        <w:t xml:space="preserve">Izvērtējot, vai pretstatītā vārdiskā preču zīme „CRISTAL” pirms apstrīdēto preču zīmju reģistrācijas pieteikuma datuma ir bijusi Latvijā plaši pazīstama, secināms, ka ar lietas materiālos esošajiem pierādījumiem pierādīts, ka tā bijusi populāra Apvienotajā Karalistē. Tomēr, ņemot vērā ziņas, ka no 2004.gada līdz 2014.gada nogalei patēriņam Latvijā nodoti 69 917 litri alkoholisko dzērienu vīna grupā, kuru nosaukumā ir vārdi „CRISTAL” vai </w:t>
      </w:r>
      <w:r w:rsidR="004E0C23">
        <w:t>„</w:t>
      </w:r>
      <w:r w:rsidRPr="00B57460">
        <w:t>CRISTAL Louis Roederer”</w:t>
      </w:r>
      <w:r w:rsidR="004E0C23">
        <w:t>,</w:t>
      </w:r>
      <w:r w:rsidRPr="00B57460">
        <w:t xml:space="preserve"> un</w:t>
      </w:r>
      <w:r w:rsidR="004E0C23">
        <w:t xml:space="preserve"> to, ka</w:t>
      </w:r>
      <w:r w:rsidRPr="00B57460">
        <w:t xml:space="preserve"> augstās cenas dēļ šo produkciju nevar atļauties jebkurš patērētājs, tās plaša atpazīstamība Latvijā nav pierādīta. </w:t>
      </w:r>
    </w:p>
    <w:p w14:paraId="508A10AC" w14:textId="77777777" w:rsidR="0031554A" w:rsidRPr="00B57460" w:rsidRDefault="0031554A" w:rsidP="00B57460">
      <w:pPr>
        <w:pStyle w:val="NormalWeb"/>
        <w:tabs>
          <w:tab w:val="left" w:pos="1134"/>
        </w:tabs>
        <w:spacing w:line="276" w:lineRule="auto"/>
        <w:ind w:firstLine="567"/>
        <w:jc w:val="both"/>
      </w:pPr>
    </w:p>
    <w:p w14:paraId="2B0DFA1A" w14:textId="62568E0A" w:rsidR="002008C9" w:rsidRPr="00B57460" w:rsidRDefault="0031554A" w:rsidP="00B57460">
      <w:pPr>
        <w:pStyle w:val="NormalWeb"/>
        <w:numPr>
          <w:ilvl w:val="0"/>
          <w:numId w:val="8"/>
        </w:numPr>
        <w:tabs>
          <w:tab w:val="clear" w:pos="-283"/>
          <w:tab w:val="left" w:pos="1134"/>
        </w:tabs>
        <w:spacing w:line="276" w:lineRule="auto"/>
        <w:ind w:left="0" w:firstLine="567"/>
        <w:jc w:val="both"/>
      </w:pPr>
      <w:r w:rsidRPr="00B57460">
        <w:t>Pieteicēja par spriedumu</w:t>
      </w:r>
      <w:r w:rsidR="00A17A9A" w:rsidRPr="00B57460">
        <w:t xml:space="preserve"> </w:t>
      </w:r>
      <w:r w:rsidR="0013536E" w:rsidRPr="00B57460">
        <w:t>iesniedza kasācijas sūdzību</w:t>
      </w:r>
      <w:r w:rsidR="00B56E3B" w:rsidRPr="00B57460">
        <w:t xml:space="preserve">, kurā </w:t>
      </w:r>
      <w:r w:rsidR="002008C9" w:rsidRPr="00B57460">
        <w:t>norādīt</w:t>
      </w:r>
      <w:r w:rsidR="00B56E3B" w:rsidRPr="00B57460">
        <w:t xml:space="preserve">i </w:t>
      </w:r>
      <w:r w:rsidR="00521A44" w:rsidRPr="00B57460">
        <w:t>turpmāk minēt</w:t>
      </w:r>
      <w:r w:rsidR="00B56E3B" w:rsidRPr="00B57460">
        <w:t>ie argumenti</w:t>
      </w:r>
      <w:r w:rsidR="000F6D24" w:rsidRPr="00B57460">
        <w:t>.</w:t>
      </w:r>
    </w:p>
    <w:p w14:paraId="5B0D35A6" w14:textId="58517A36" w:rsidR="00AD6572" w:rsidRPr="00B57460" w:rsidRDefault="0058202C" w:rsidP="00B57460">
      <w:pPr>
        <w:pStyle w:val="NormalWeb"/>
        <w:numPr>
          <w:ilvl w:val="1"/>
          <w:numId w:val="8"/>
        </w:numPr>
        <w:tabs>
          <w:tab w:val="left" w:pos="1134"/>
        </w:tabs>
        <w:spacing w:line="276" w:lineRule="auto"/>
        <w:ind w:firstLine="567"/>
        <w:jc w:val="both"/>
      </w:pPr>
      <w:r w:rsidRPr="00B57460">
        <w:t xml:space="preserve">Tiesa </w:t>
      </w:r>
      <w:r w:rsidR="00B56E3B" w:rsidRPr="00B57460">
        <w:t>nepareizi interpretējusi likuma „Par preču zīmēm un ģeogrāfiskās izcelsmes norādēm” 7.panta pirmās daļas 2.punktu, kā arī vispār nav piemērojusi 39.</w:t>
      </w:r>
      <w:r w:rsidR="00B56E3B" w:rsidRPr="00B57460">
        <w:rPr>
          <w:vertAlign w:val="superscript"/>
        </w:rPr>
        <w:t>3</w:t>
      </w:r>
      <w:r w:rsidR="00B56E3B" w:rsidRPr="00B57460">
        <w:t xml:space="preserve">panta pirmo daļu. Tiesa nav ņēmusi vērā Eiropas Savienības Tiesas judikatūrā nostiprinātās atziņas, ka vispirms jāanalizē agrākās preču zīmes iegūtā atšķirtspēja (atpazīstamība tirgū), un tad ir jānosaka un jāanalizē salīdzināmo zīmju dominējošie, atšķirtspējīgie elementi (vārdiskās daļas). Tiesas pienākums bija konstatēt, vai agrākajai preču zīmei „CRISTAL” ir laba reputācija Eiropas Savienībā vai nav, un lietas materiālos ir pierādījumi par reputāciju gan Francijā, gan Apvienotajā Karalistē un citās Eiropas Savienības valstīs. </w:t>
      </w:r>
      <w:r w:rsidR="00B57460" w:rsidRPr="00B57460">
        <w:t>Turklāt tiesa nav ņēmusi vērā pašas konstatēto</w:t>
      </w:r>
      <w:r w:rsidR="00DC48C3">
        <w:t xml:space="preserve"> par pirmajām asociācijām</w:t>
      </w:r>
      <w:r w:rsidR="00B57460" w:rsidRPr="00B57460">
        <w:t xml:space="preserve"> no apzīmējuma „CRISTALINO”, jo pēc būtības tiesa konstatēja, ka apzīmējuma</w:t>
      </w:r>
      <w:r w:rsidR="00DF32D3">
        <w:t>m</w:t>
      </w:r>
      <w:r w:rsidR="00B57460" w:rsidRPr="00B57460">
        <w:t xml:space="preserve"> ir </w:t>
      </w:r>
      <w:r w:rsidR="00DF32D3" w:rsidRPr="00B57460">
        <w:t>asociatīv</w:t>
      </w:r>
      <w:r w:rsidR="00DF32D3">
        <w:t>a</w:t>
      </w:r>
      <w:r w:rsidR="00DF32D3" w:rsidRPr="00B57460">
        <w:t xml:space="preserve"> </w:t>
      </w:r>
      <w:r w:rsidR="00B57460" w:rsidRPr="00B57460">
        <w:t>saikne ar agrāko preču zīmi „CRISTAL”. Līdzīga zīme aptver ne tikai sajaucami līdzīgas zīmes, bet arī sajaucamu zīmes atveidojumu vai imitāciju.</w:t>
      </w:r>
    </w:p>
    <w:p w14:paraId="4692C3B4" w14:textId="50CA86EA" w:rsidR="00B57460" w:rsidRPr="00B57460" w:rsidRDefault="00B57460" w:rsidP="00B57460">
      <w:pPr>
        <w:pStyle w:val="NormalWeb"/>
        <w:numPr>
          <w:ilvl w:val="1"/>
          <w:numId w:val="8"/>
        </w:numPr>
        <w:tabs>
          <w:tab w:val="left" w:pos="1134"/>
        </w:tabs>
        <w:spacing w:line="276" w:lineRule="auto"/>
        <w:ind w:firstLine="567"/>
        <w:jc w:val="both"/>
      </w:pPr>
      <w:r w:rsidRPr="00B57460">
        <w:t xml:space="preserve">Tiesa nepareizi piemērojusi likuma „Par preču zīmēm un ģeogrāfiskās izcelsmes norādēm” 8.panta pirmo daļu, vērtējot preču zīmes „CRISTAL” atpazīstamību attiecīgajā patērētāju lokā. </w:t>
      </w:r>
    </w:p>
    <w:p w14:paraId="04A6A477" w14:textId="419E7852" w:rsidR="00DC48C3" w:rsidRDefault="00DC48C3">
      <w:pPr>
        <w:rPr>
          <w:lang w:eastAsia="lv-LV"/>
        </w:rPr>
      </w:pPr>
    </w:p>
    <w:p w14:paraId="70B5E031" w14:textId="77777777" w:rsidR="002008C9" w:rsidRPr="00B57460" w:rsidRDefault="002008C9" w:rsidP="00B57460">
      <w:pPr>
        <w:spacing w:line="276" w:lineRule="auto"/>
        <w:ind w:firstLine="567"/>
        <w:jc w:val="center"/>
        <w:rPr>
          <w:b/>
          <w:lang w:eastAsia="lv-LV"/>
        </w:rPr>
      </w:pPr>
      <w:r w:rsidRPr="00B57460">
        <w:rPr>
          <w:b/>
          <w:lang w:eastAsia="lv-LV"/>
        </w:rPr>
        <w:t>Motīvu daļa</w:t>
      </w:r>
    </w:p>
    <w:p w14:paraId="0C66AAF8" w14:textId="77777777" w:rsidR="002008C9" w:rsidRPr="00B57460" w:rsidRDefault="002008C9" w:rsidP="00B57460">
      <w:pPr>
        <w:spacing w:line="276" w:lineRule="auto"/>
        <w:ind w:firstLine="567"/>
        <w:jc w:val="both"/>
        <w:rPr>
          <w:b/>
          <w:lang w:eastAsia="lv-LV"/>
        </w:rPr>
      </w:pPr>
    </w:p>
    <w:p w14:paraId="58577E63" w14:textId="48CA4AA6" w:rsidR="007E7396" w:rsidRPr="00B57460" w:rsidRDefault="007E7396" w:rsidP="00B57460">
      <w:pPr>
        <w:pStyle w:val="ListParagraph"/>
        <w:numPr>
          <w:ilvl w:val="0"/>
          <w:numId w:val="8"/>
        </w:numPr>
        <w:tabs>
          <w:tab w:val="clear" w:pos="-283"/>
          <w:tab w:val="left" w:pos="1134"/>
        </w:tabs>
        <w:spacing w:after="0" w:line="276" w:lineRule="auto"/>
        <w:ind w:left="0" w:firstLine="567"/>
        <w:contextualSpacing/>
        <w:jc w:val="both"/>
        <w:rPr>
          <w:rFonts w:ascii="Times New Roman" w:hAnsi="Times New Roman"/>
          <w:sz w:val="24"/>
          <w:szCs w:val="24"/>
          <w:lang w:val="lv-LV"/>
        </w:rPr>
      </w:pPr>
      <w:r w:rsidRPr="00B57460">
        <w:rPr>
          <w:rFonts w:ascii="Times New Roman" w:hAnsi="Times New Roman"/>
          <w:sz w:val="24"/>
          <w:szCs w:val="24"/>
          <w:lang w:val="lv-LV" w:eastAsia="lv-LV"/>
        </w:rPr>
        <w:t xml:space="preserve">Lietā nav strīda, ka </w:t>
      </w:r>
      <w:r w:rsidR="00DF32D3" w:rsidRPr="00B57460">
        <w:rPr>
          <w:rFonts w:ascii="Times New Roman" w:hAnsi="Times New Roman"/>
          <w:sz w:val="24"/>
          <w:szCs w:val="24"/>
          <w:lang w:val="lv-LV" w:eastAsia="lv-LV"/>
        </w:rPr>
        <w:t>pieteicēja</w:t>
      </w:r>
      <w:r w:rsidR="00DF32D3">
        <w:rPr>
          <w:rFonts w:ascii="Times New Roman" w:hAnsi="Times New Roman"/>
          <w:sz w:val="24"/>
          <w:szCs w:val="24"/>
          <w:lang w:val="lv-LV" w:eastAsia="lv-LV"/>
        </w:rPr>
        <w:t>i</w:t>
      </w:r>
      <w:r w:rsidR="00DF32D3" w:rsidRPr="00B57460">
        <w:rPr>
          <w:rFonts w:ascii="Times New Roman" w:hAnsi="Times New Roman"/>
          <w:sz w:val="24"/>
          <w:szCs w:val="24"/>
          <w:lang w:val="lv-LV" w:eastAsia="lv-LV"/>
        </w:rPr>
        <w:t xml:space="preserve"> </w:t>
      </w:r>
      <w:r w:rsidRPr="00B57460">
        <w:rPr>
          <w:rFonts w:ascii="Times New Roman" w:hAnsi="Times New Roman"/>
          <w:sz w:val="24"/>
          <w:szCs w:val="24"/>
          <w:lang w:val="lv-LV" w:eastAsia="lv-LV"/>
        </w:rPr>
        <w:t>pieder Eiropas Savienībā reģistrēta preču zīme „CRISTAL” (Nr.008513913), kā arī starptautiski reģistrētas un uz Latviju attiecinātas preču zīmes „CRISTAL” (reģ.</w:t>
      </w:r>
      <w:r w:rsidR="00DC48C3">
        <w:rPr>
          <w:rFonts w:ascii="Times New Roman" w:hAnsi="Times New Roman"/>
          <w:sz w:val="24"/>
          <w:szCs w:val="24"/>
          <w:lang w:val="lv-LV" w:eastAsia="lv-LV"/>
        </w:rPr>
        <w:t> </w:t>
      </w:r>
      <w:r w:rsidRPr="00B57460">
        <w:rPr>
          <w:rFonts w:ascii="Times New Roman" w:hAnsi="Times New Roman"/>
          <w:sz w:val="24"/>
          <w:szCs w:val="24"/>
          <w:lang w:val="lv-LV" w:eastAsia="lv-LV"/>
        </w:rPr>
        <w:t>Nr. WO 451 185) un „CRISTAL” (reģ. Nr.</w:t>
      </w:r>
      <w:r w:rsidR="00DC48C3">
        <w:rPr>
          <w:rFonts w:ascii="Times New Roman" w:hAnsi="Times New Roman"/>
          <w:sz w:val="24"/>
          <w:szCs w:val="24"/>
          <w:lang w:val="lv-LV" w:eastAsia="lv-LV"/>
        </w:rPr>
        <w:t> </w:t>
      </w:r>
      <w:r w:rsidRPr="00B57460">
        <w:rPr>
          <w:rFonts w:ascii="Times New Roman" w:hAnsi="Times New Roman"/>
          <w:sz w:val="24"/>
          <w:szCs w:val="24"/>
          <w:lang w:val="lv-LV" w:eastAsia="lv-LV"/>
        </w:rPr>
        <w:t xml:space="preserve">WO 669 394). </w:t>
      </w:r>
    </w:p>
    <w:p w14:paraId="621055D2" w14:textId="79C72194" w:rsidR="007E4737" w:rsidRPr="00B57460" w:rsidRDefault="007E4737" w:rsidP="00B57460">
      <w:pPr>
        <w:spacing w:line="276" w:lineRule="auto"/>
        <w:ind w:firstLine="567"/>
        <w:jc w:val="both"/>
      </w:pPr>
      <w:r w:rsidRPr="00B57460">
        <w:rPr>
          <w:lang w:eastAsia="lv-LV"/>
        </w:rPr>
        <w:t>Tāpat no lietas materiāliem izriet, ka pieteicēja iebilst preču zīmēm „JAUME SERRA CRISTALLINO” (reģ. Nr. M 67288) un „JAUME SERRA CRISTALLINO” (</w:t>
      </w:r>
      <w:proofErr w:type="spellStart"/>
      <w:r w:rsidRPr="00B57460">
        <w:rPr>
          <w:lang w:eastAsia="lv-LV"/>
        </w:rPr>
        <w:t>fig</w:t>
      </w:r>
      <w:proofErr w:type="spellEnd"/>
      <w:r w:rsidRPr="00B57460">
        <w:rPr>
          <w:lang w:eastAsia="lv-LV"/>
        </w:rPr>
        <w:t xml:space="preserve">.) (reģ. Nr. M 67 287), pamatojoties uz pieteicējas agrākām tiesībām uz plaši pazīstamo Latvijā un Eiropas Savienībā, kā arī ar reputāciju apveltīto preču zīmi „CRISTAL”, </w:t>
      </w:r>
      <w:r w:rsidR="005F586C">
        <w:rPr>
          <w:lang w:eastAsia="lv-LV"/>
        </w:rPr>
        <w:t xml:space="preserve">minētās tiesības pamatojot ar </w:t>
      </w:r>
      <w:r w:rsidRPr="00B57460">
        <w:rPr>
          <w:lang w:eastAsia="lv-LV"/>
        </w:rPr>
        <w:t xml:space="preserve"> likuma „Par preču zīmēm un ģeogrāfiskas izcelsmes norādēm” 7.panta pirmās daļas 2.punkt</w:t>
      </w:r>
      <w:r w:rsidR="005F586C">
        <w:rPr>
          <w:lang w:eastAsia="lv-LV"/>
        </w:rPr>
        <w:t>u</w:t>
      </w:r>
      <w:r w:rsidR="00B57460">
        <w:rPr>
          <w:lang w:eastAsia="lv-LV"/>
        </w:rPr>
        <w:t>, 8.panta pirm</w:t>
      </w:r>
      <w:r w:rsidR="005F586C">
        <w:rPr>
          <w:lang w:eastAsia="lv-LV"/>
        </w:rPr>
        <w:t>o</w:t>
      </w:r>
      <w:r w:rsidR="00B57460">
        <w:rPr>
          <w:lang w:eastAsia="lv-LV"/>
        </w:rPr>
        <w:t xml:space="preserve"> daļ</w:t>
      </w:r>
      <w:r w:rsidR="005F586C">
        <w:rPr>
          <w:lang w:eastAsia="lv-LV"/>
        </w:rPr>
        <w:t>u</w:t>
      </w:r>
      <w:r w:rsidR="00B57460">
        <w:rPr>
          <w:lang w:eastAsia="lv-LV"/>
        </w:rPr>
        <w:t xml:space="preserve">, kā arī </w:t>
      </w:r>
      <w:r w:rsidRPr="00B57460">
        <w:t>39.</w:t>
      </w:r>
      <w:r w:rsidRPr="00B57460">
        <w:rPr>
          <w:vertAlign w:val="superscript"/>
        </w:rPr>
        <w:t>3</w:t>
      </w:r>
      <w:r w:rsidRPr="00B57460">
        <w:t xml:space="preserve">panta </w:t>
      </w:r>
      <w:r w:rsidR="005F586C" w:rsidRPr="00B57460">
        <w:t>pirm</w:t>
      </w:r>
      <w:r w:rsidR="005F586C">
        <w:t>o</w:t>
      </w:r>
      <w:r w:rsidR="005F586C" w:rsidRPr="00B57460">
        <w:t xml:space="preserve"> </w:t>
      </w:r>
      <w:r w:rsidRPr="00B57460">
        <w:t>daļ</w:t>
      </w:r>
      <w:r w:rsidR="005F586C">
        <w:t>u</w:t>
      </w:r>
      <w:r w:rsidRPr="00B57460">
        <w:t>.</w:t>
      </w:r>
    </w:p>
    <w:p w14:paraId="27B93EE5" w14:textId="77777777" w:rsidR="007E4737" w:rsidRPr="00B57460" w:rsidRDefault="007E4737" w:rsidP="00B57460">
      <w:pPr>
        <w:spacing w:line="276" w:lineRule="auto"/>
        <w:ind w:firstLine="567"/>
        <w:jc w:val="both"/>
      </w:pPr>
      <w:r w:rsidRPr="00B57460">
        <w:lastRenderedPageBreak/>
        <w:t xml:space="preserve">Respektīvi, tiesai bija jāizvērtē konkrētie lietas faktiskie apstākļi, pamatojoties uz iepriekš minēto tiesību normu sastāva pazīmēm, lai noskaidrotu, vai konkrētais faktiskais sastāvs atbilst šo tiesību normu sastāva gadījumiem. </w:t>
      </w:r>
    </w:p>
    <w:p w14:paraId="7BACA569" w14:textId="77777777" w:rsidR="007E4737" w:rsidRPr="00B57460" w:rsidRDefault="007E4737" w:rsidP="00B57460">
      <w:pPr>
        <w:pStyle w:val="ListParagraph"/>
        <w:tabs>
          <w:tab w:val="left" w:pos="1134"/>
        </w:tabs>
        <w:spacing w:after="0" w:line="276" w:lineRule="auto"/>
        <w:ind w:left="0" w:firstLine="567"/>
        <w:contextualSpacing/>
        <w:jc w:val="both"/>
        <w:rPr>
          <w:rFonts w:ascii="Times New Roman" w:hAnsi="Times New Roman"/>
          <w:sz w:val="24"/>
          <w:szCs w:val="24"/>
          <w:lang w:val="lv-LV" w:eastAsia="lv-LV"/>
        </w:rPr>
      </w:pPr>
    </w:p>
    <w:p w14:paraId="1372C67D" w14:textId="144E9D00" w:rsidR="007E7396" w:rsidRPr="00B57460" w:rsidRDefault="007E7396" w:rsidP="00B57460">
      <w:pPr>
        <w:pStyle w:val="ListParagraph"/>
        <w:numPr>
          <w:ilvl w:val="0"/>
          <w:numId w:val="8"/>
        </w:numPr>
        <w:tabs>
          <w:tab w:val="clear" w:pos="-283"/>
          <w:tab w:val="left" w:pos="1134"/>
        </w:tabs>
        <w:spacing w:after="0" w:line="276" w:lineRule="auto"/>
        <w:ind w:left="0" w:firstLine="567"/>
        <w:contextualSpacing/>
        <w:jc w:val="both"/>
        <w:rPr>
          <w:rFonts w:ascii="Times New Roman" w:hAnsi="Times New Roman"/>
          <w:sz w:val="24"/>
          <w:szCs w:val="24"/>
          <w:lang w:val="lv-LV"/>
        </w:rPr>
      </w:pPr>
      <w:r w:rsidRPr="00B57460">
        <w:rPr>
          <w:rFonts w:ascii="Times New Roman" w:hAnsi="Times New Roman"/>
          <w:sz w:val="24"/>
          <w:szCs w:val="24"/>
          <w:lang w:val="lv-LV"/>
        </w:rPr>
        <w:t>L</w:t>
      </w:r>
      <w:r w:rsidRPr="00B57460">
        <w:rPr>
          <w:rFonts w:ascii="Times New Roman" w:hAnsi="Times New Roman"/>
          <w:sz w:val="24"/>
          <w:szCs w:val="24"/>
          <w:lang w:val="lv-LV" w:eastAsia="lv-LV"/>
        </w:rPr>
        <w:t xml:space="preserve">ikuma „Par preču zīmēm un ģeogrāfiskas izcelsmes norādēm” </w:t>
      </w:r>
      <w:r w:rsidRPr="00B57460">
        <w:rPr>
          <w:rFonts w:ascii="Times New Roman" w:hAnsi="Times New Roman"/>
          <w:sz w:val="24"/>
          <w:szCs w:val="24"/>
          <w:lang w:val="lv-LV"/>
        </w:rPr>
        <w:t>39.</w:t>
      </w:r>
      <w:r w:rsidRPr="00B57460">
        <w:rPr>
          <w:rFonts w:ascii="Times New Roman" w:hAnsi="Times New Roman"/>
          <w:sz w:val="24"/>
          <w:szCs w:val="24"/>
          <w:vertAlign w:val="superscript"/>
          <w:lang w:val="lv-LV"/>
        </w:rPr>
        <w:t>3</w:t>
      </w:r>
      <w:r w:rsidRPr="00B57460">
        <w:rPr>
          <w:rFonts w:ascii="Times New Roman" w:hAnsi="Times New Roman"/>
          <w:sz w:val="24"/>
          <w:szCs w:val="24"/>
          <w:lang w:val="lv-LV"/>
        </w:rPr>
        <w:t>panta pirmā daļa izvirza īpašas prasības Eiropas Savienības preču zīmes aizsardzībai, kurai ir laba reputācija Eiropas Savienībā. Proti, šādas preču zīmes īpašnieks iebilduma iesniegumu pret preču zīmes reģistrāciju (18.pants) un prasību par preču zīmes reģistrācijas atzīšanu par spēkā neesošu (31.pants) bez šā likuma 7., 8., un 9.pantā paredzētajām agrākām tiesībām var pamatot arī ar agrāku identisku vai līdzīgu Kopienas preču zīmi, kam ir laba reputācija Eiropas Kopienā un kas reģistrēta precēm vai pakalpojumiem, kuri nav līdzīgi tām precēm un pakalpojumiem, kam reģistrēta vēlākā (apstrīdētā) preču zīme, bet ar nosacījumu, ka vēlākās preču zīmes lietošana bez pienācīga attaisnojuma saistībā ar precēm vai pakalpojumiem dod iespēju negodīgi izmantot Kopienas preču zīmes atšķirtspēju vai reputāciju vai nodarīt tām kaitējumu vai ka šādu vēlākās preču zīmes lietošanu patērētāji var uztvert kā norādi uz saistību starp šīm precēm vai pakalpojumiem un minētās Kopienas preču zīmes īpašnieku un šāda lietošana var kaitēt Kopienas preču zīmes īpašnieka interesēm. Šādu iebilduma iesniegumu un šādu prasību var iesniegt Kopienas preču zīmes īpašnieks (viņa tiesību pārņēmējs) vai viņa pārstāvis.</w:t>
      </w:r>
    </w:p>
    <w:p w14:paraId="04337432" w14:textId="139EA4C3" w:rsidR="007E4737" w:rsidRPr="00B57460" w:rsidRDefault="007E4737" w:rsidP="00B57460">
      <w:pPr>
        <w:spacing w:line="276" w:lineRule="auto"/>
        <w:ind w:firstLine="567"/>
        <w:jc w:val="both"/>
      </w:pPr>
      <w:r w:rsidRPr="00B57460">
        <w:rPr>
          <w:lang w:eastAsia="lv-LV"/>
        </w:rPr>
        <w:t>Minētā norma likumā „Par preču zīmēm un ģeogrāfiskās izcelsmes norādēm” iekļauta, transponējot Eiropas Parlamenta un Padomes 2008.gada 22.oktobra Direktīvu</w:t>
      </w:r>
      <w:r w:rsidR="00B57460">
        <w:rPr>
          <w:lang w:eastAsia="lv-LV"/>
        </w:rPr>
        <w:t xml:space="preserve"> </w:t>
      </w:r>
      <w:r w:rsidRPr="00B57460">
        <w:rPr>
          <w:lang w:eastAsia="lv-LV"/>
        </w:rPr>
        <w:t>2008/95/EK, ar ko tuvina dalībvalstu tiesību aktus attiecībā uz pr</w:t>
      </w:r>
      <w:r w:rsidR="00B57460">
        <w:rPr>
          <w:lang w:eastAsia="lv-LV"/>
        </w:rPr>
        <w:t xml:space="preserve">eču zīmēm, (turpmāk – Direktīva </w:t>
      </w:r>
      <w:r w:rsidRPr="00B57460">
        <w:rPr>
          <w:lang w:eastAsia="lv-LV"/>
        </w:rPr>
        <w:t>2008/95/EK),</w:t>
      </w:r>
      <w:r w:rsidR="00B57460">
        <w:rPr>
          <w:lang w:eastAsia="lv-LV"/>
        </w:rPr>
        <w:t xml:space="preserve"> </w:t>
      </w:r>
      <w:r w:rsidRPr="00B57460">
        <w:rPr>
          <w:lang w:eastAsia="lv-LV"/>
        </w:rPr>
        <w:t>un tā atbilst šīs direktīvas 4.panta 3.punkta noteikumiem.</w:t>
      </w:r>
      <w:r w:rsidR="00B57460">
        <w:rPr>
          <w:lang w:eastAsia="lv-LV"/>
        </w:rPr>
        <w:t xml:space="preserve"> </w:t>
      </w:r>
      <w:r w:rsidRPr="00B57460">
        <w:rPr>
          <w:lang w:eastAsia="lv-LV"/>
        </w:rPr>
        <w:t>L</w:t>
      </w:r>
      <w:r w:rsidRPr="00B57460">
        <w:t>īdzīgs regulējums ietverts arī Padomes 2009.gada 26.februāra Regulas Nr.</w:t>
      </w:r>
      <w:r w:rsidR="001E4EBF">
        <w:t> </w:t>
      </w:r>
      <w:r w:rsidRPr="00B57460">
        <w:t>207/2009 par Kopienas preču zīmi (turpmāk</w:t>
      </w:r>
      <w:r w:rsidR="001E4EBF">
        <w:t xml:space="preserve"> –</w:t>
      </w:r>
      <w:r w:rsidRPr="00B57460">
        <w:t xml:space="preserve"> Regula Nr.</w:t>
      </w:r>
      <w:r w:rsidR="001E4EBF">
        <w:t> </w:t>
      </w:r>
      <w:r w:rsidRPr="00B57460">
        <w:t xml:space="preserve">207/2009) 9.panta 1.punkta </w:t>
      </w:r>
      <w:r w:rsidR="00DF32D3" w:rsidRPr="005F586C">
        <w:rPr>
          <w:iCs/>
        </w:rPr>
        <w:t>„</w:t>
      </w:r>
      <w:r w:rsidRPr="00B57460">
        <w:t>c</w:t>
      </w:r>
      <w:r w:rsidR="00DF32D3">
        <w:t>”</w:t>
      </w:r>
      <w:r w:rsidRPr="00B57460">
        <w:t xml:space="preserve"> apakšpunktā, kā arī tās 8.panta 5.punktā. </w:t>
      </w:r>
    </w:p>
    <w:p w14:paraId="44FD5D82" w14:textId="2F95AF0A" w:rsidR="007E4737" w:rsidRPr="00B57460" w:rsidRDefault="007E4737" w:rsidP="00B57460">
      <w:pPr>
        <w:spacing w:line="276" w:lineRule="auto"/>
        <w:ind w:firstLine="567"/>
        <w:jc w:val="both"/>
      </w:pPr>
      <w:r w:rsidRPr="00B57460">
        <w:t xml:space="preserve">No iepriekš minētajām tiesību normām izriet, ka, lai nodrošinātu Eiropas preču zīmes aizsardzību, jābūt izpildītiem šādiem nosacījumiem (sal. </w:t>
      </w:r>
      <w:r w:rsidRPr="00B57460">
        <w:rPr>
          <w:i/>
        </w:rPr>
        <w:t xml:space="preserve">Vispārējās tiesas 2010.gada 16.decembra sprieduma apvienotajās lietās </w:t>
      </w:r>
      <w:r w:rsidR="004E0C23">
        <w:rPr>
          <w:i/>
        </w:rPr>
        <w:t>„</w:t>
      </w:r>
      <w:r w:rsidRPr="00B57460">
        <w:rPr>
          <w:i/>
        </w:rPr>
        <w:t>Rubinstein un L’Oreal/ITSB-Allergan („BOTOLIST” un “BOTOCYL”)</w:t>
      </w:r>
      <w:r w:rsidR="004E0C23">
        <w:rPr>
          <w:i/>
        </w:rPr>
        <w:t>”</w:t>
      </w:r>
      <w:r w:rsidRPr="00B57460">
        <w:rPr>
          <w:i/>
        </w:rPr>
        <w:t xml:space="preserve">, T-345/08 un T-357/08 ECLI:EU:T:2010:529, 41.punkts, ko apstiprināja Eiropas Savienības Tiesa ar 2012.gada 10.maija spriedumu lietā </w:t>
      </w:r>
      <w:r w:rsidR="000F3D32" w:rsidRPr="00B57460">
        <w:rPr>
          <w:i/>
        </w:rPr>
        <w:t>„</w:t>
      </w:r>
      <w:r w:rsidRPr="00B57460">
        <w:rPr>
          <w:i/>
        </w:rPr>
        <w:t>Helena Rubinstein SNC un L’Oreal SA pret ITSB”, C-100/11P, ECLI:EU:C:2012:285</w:t>
      </w:r>
      <w:r w:rsidRPr="00B57460">
        <w:t>):</w:t>
      </w:r>
    </w:p>
    <w:p w14:paraId="46F918AC" w14:textId="77777777" w:rsidR="007E4737" w:rsidRPr="00B57460" w:rsidRDefault="007E4737" w:rsidP="00B57460">
      <w:pPr>
        <w:pStyle w:val="ListParagraph"/>
        <w:numPr>
          <w:ilvl w:val="0"/>
          <w:numId w:val="18"/>
        </w:numPr>
        <w:spacing w:after="0" w:line="276" w:lineRule="auto"/>
        <w:ind w:left="0" w:firstLine="567"/>
        <w:contextualSpacing/>
        <w:jc w:val="both"/>
        <w:rPr>
          <w:rFonts w:ascii="Times New Roman" w:hAnsi="Times New Roman"/>
          <w:sz w:val="24"/>
          <w:szCs w:val="24"/>
          <w:lang w:val="lv-LV"/>
        </w:rPr>
      </w:pPr>
      <w:r w:rsidRPr="00B57460">
        <w:rPr>
          <w:rFonts w:ascii="Times New Roman" w:hAnsi="Times New Roman"/>
          <w:sz w:val="24"/>
          <w:szCs w:val="24"/>
          <w:lang w:val="lv-LV"/>
        </w:rPr>
        <w:t>agrākai reģistrētajai preču zīmei ir reputācija attiecīgajā teritorijā;</w:t>
      </w:r>
    </w:p>
    <w:p w14:paraId="5D344D28" w14:textId="6050ADEF" w:rsidR="007E4737" w:rsidRPr="00B57460" w:rsidRDefault="007E4737" w:rsidP="00B57460">
      <w:pPr>
        <w:pStyle w:val="ListParagraph"/>
        <w:numPr>
          <w:ilvl w:val="0"/>
          <w:numId w:val="18"/>
        </w:numPr>
        <w:spacing w:after="0" w:line="276" w:lineRule="auto"/>
        <w:ind w:left="0" w:firstLine="567"/>
        <w:contextualSpacing/>
        <w:jc w:val="both"/>
        <w:rPr>
          <w:rFonts w:ascii="Times New Roman" w:hAnsi="Times New Roman"/>
          <w:i/>
          <w:sz w:val="24"/>
          <w:szCs w:val="24"/>
          <w:lang w:val="lv-LV"/>
        </w:rPr>
      </w:pPr>
      <w:r w:rsidRPr="00B57460">
        <w:rPr>
          <w:rFonts w:ascii="Times New Roman" w:hAnsi="Times New Roman"/>
          <w:sz w:val="24"/>
          <w:szCs w:val="24"/>
          <w:lang w:val="lv-LV"/>
        </w:rPr>
        <w:t xml:space="preserve">identiskums vai līdzība starp Eiropas preču zīmi un vēlāko (apstrīdēto) preču zīmi </w:t>
      </w:r>
      <w:r w:rsidRPr="005F586C">
        <w:rPr>
          <w:rFonts w:ascii="Times New Roman" w:hAnsi="Times New Roman"/>
          <w:sz w:val="24"/>
          <w:szCs w:val="24"/>
          <w:lang w:val="lv-LV"/>
        </w:rPr>
        <w:t>(</w:t>
      </w:r>
      <w:r w:rsidRPr="00B57460">
        <w:rPr>
          <w:rFonts w:ascii="Times New Roman" w:hAnsi="Times New Roman"/>
          <w:i/>
          <w:sz w:val="24"/>
          <w:szCs w:val="24"/>
          <w:lang w:val="lv-LV"/>
        </w:rPr>
        <w:t>sal. Eiropas Savienības Tiesas 2003.</w:t>
      </w:r>
      <w:r w:rsidR="000F3D32" w:rsidRPr="00B57460">
        <w:rPr>
          <w:rFonts w:ascii="Times New Roman" w:hAnsi="Times New Roman"/>
          <w:i/>
          <w:sz w:val="24"/>
          <w:szCs w:val="24"/>
          <w:lang w:val="lv-LV"/>
        </w:rPr>
        <w:t>gada 9.janvāra sprieduma lietā „</w:t>
      </w:r>
      <w:r w:rsidRPr="00B57460">
        <w:rPr>
          <w:rFonts w:ascii="Times New Roman" w:hAnsi="Times New Roman"/>
          <w:i/>
          <w:sz w:val="24"/>
          <w:szCs w:val="24"/>
          <w:lang w:val="lv-LV"/>
        </w:rPr>
        <w:t>Davidof &amp;</w:t>
      </w:r>
      <w:r w:rsidR="00B57460">
        <w:rPr>
          <w:rFonts w:ascii="Times New Roman" w:hAnsi="Times New Roman"/>
          <w:i/>
          <w:sz w:val="24"/>
          <w:szCs w:val="24"/>
          <w:lang w:val="lv-LV"/>
        </w:rPr>
        <w:t xml:space="preserve"> </w:t>
      </w:r>
      <w:r w:rsidRPr="00B57460">
        <w:rPr>
          <w:rFonts w:ascii="Times New Roman" w:hAnsi="Times New Roman"/>
          <w:i/>
          <w:sz w:val="24"/>
          <w:szCs w:val="24"/>
          <w:lang w:val="lv-LV"/>
        </w:rPr>
        <w:t>Cie un Zino Davidoff SA v Gofkid Ltd”, C-292/00, ECLI:EU:C:2003:9, 30</w:t>
      </w:r>
      <w:r w:rsidR="00117DA9">
        <w:rPr>
          <w:rFonts w:ascii="Times New Roman" w:hAnsi="Times New Roman"/>
          <w:i/>
          <w:sz w:val="24"/>
          <w:szCs w:val="24"/>
          <w:lang w:val="lv-LV"/>
        </w:rPr>
        <w:t>.</w:t>
      </w:r>
      <w:r w:rsidRPr="00B57460">
        <w:rPr>
          <w:rFonts w:ascii="Times New Roman" w:hAnsi="Times New Roman"/>
          <w:i/>
          <w:sz w:val="24"/>
          <w:szCs w:val="24"/>
          <w:lang w:val="lv-LV"/>
        </w:rPr>
        <w:t xml:space="preserve">punkts, Eiropas Savienības Tiesas 2010.gada 23.marta sprieduma apvienotajās lietās </w:t>
      </w:r>
      <w:r w:rsidR="000F3D32" w:rsidRPr="00B57460">
        <w:rPr>
          <w:rFonts w:ascii="Times New Roman" w:hAnsi="Times New Roman"/>
          <w:i/>
          <w:sz w:val="24"/>
          <w:szCs w:val="24"/>
          <w:lang w:val="lv-LV"/>
        </w:rPr>
        <w:t>„</w:t>
      </w:r>
      <w:r w:rsidRPr="00B57460">
        <w:rPr>
          <w:rFonts w:ascii="Times New Roman" w:hAnsi="Times New Roman"/>
          <w:i/>
          <w:sz w:val="24"/>
          <w:szCs w:val="24"/>
          <w:lang w:val="lv-LV"/>
        </w:rPr>
        <w:t>Google France, Google Inc. Pret Louis Vuitton Malletier; Google France pret Viaticum, Luteciel; Google France pret CNRRH, Pierre-Alexis Thonet, Bruno Raboin, C-236/08, C-237/08 un C-238/08, ECLI:EU:C:2008:389, 48.punkts</w:t>
      </w:r>
      <w:r w:rsidRPr="005F586C">
        <w:rPr>
          <w:rFonts w:ascii="Times New Roman" w:hAnsi="Times New Roman"/>
          <w:sz w:val="24"/>
          <w:szCs w:val="24"/>
          <w:lang w:val="lv-LV"/>
        </w:rPr>
        <w:t>);</w:t>
      </w:r>
    </w:p>
    <w:p w14:paraId="3A80ED18" w14:textId="77777777" w:rsidR="007E4737" w:rsidRPr="00B57460" w:rsidRDefault="007E4737" w:rsidP="00B57460">
      <w:pPr>
        <w:pStyle w:val="ListParagraph"/>
        <w:numPr>
          <w:ilvl w:val="0"/>
          <w:numId w:val="18"/>
        </w:numPr>
        <w:spacing w:after="0" w:line="276" w:lineRule="auto"/>
        <w:ind w:left="0" w:firstLine="567"/>
        <w:contextualSpacing/>
        <w:jc w:val="both"/>
        <w:rPr>
          <w:rFonts w:ascii="Times New Roman" w:hAnsi="Times New Roman"/>
          <w:sz w:val="24"/>
          <w:szCs w:val="24"/>
          <w:lang w:val="lv-LV"/>
        </w:rPr>
      </w:pPr>
      <w:r w:rsidRPr="00B57460">
        <w:rPr>
          <w:rFonts w:ascii="Times New Roman" w:hAnsi="Times New Roman"/>
          <w:sz w:val="24"/>
          <w:szCs w:val="24"/>
          <w:lang w:val="lv-LV"/>
        </w:rPr>
        <w:t xml:space="preserve">vēlākās preču zīmes lietošana dod iespēju negodīgi izmantot Kopienas preču zīmes atšķirtspēju vai reputāciju vai nodarīt tām kaitējumu; </w:t>
      </w:r>
    </w:p>
    <w:p w14:paraId="7F148B54" w14:textId="77777777" w:rsidR="007E4737" w:rsidRPr="00B57460" w:rsidRDefault="007E4737" w:rsidP="00B57460">
      <w:pPr>
        <w:pStyle w:val="ListParagraph"/>
        <w:numPr>
          <w:ilvl w:val="0"/>
          <w:numId w:val="18"/>
        </w:numPr>
        <w:spacing w:after="0" w:line="276" w:lineRule="auto"/>
        <w:ind w:left="0" w:firstLine="567"/>
        <w:contextualSpacing/>
        <w:jc w:val="both"/>
        <w:rPr>
          <w:rFonts w:ascii="Times New Roman" w:hAnsi="Times New Roman"/>
          <w:sz w:val="24"/>
          <w:szCs w:val="24"/>
          <w:lang w:val="lv-LV"/>
        </w:rPr>
      </w:pPr>
      <w:r w:rsidRPr="00B57460">
        <w:rPr>
          <w:rFonts w:ascii="Times New Roman" w:hAnsi="Times New Roman"/>
          <w:sz w:val="24"/>
          <w:szCs w:val="24"/>
          <w:lang w:val="lv-LV"/>
        </w:rPr>
        <w:t>šādai lietošanai jābūt bez pietiekama iemesla.</w:t>
      </w:r>
    </w:p>
    <w:p w14:paraId="52321F02" w14:textId="5123E87D" w:rsidR="007E4737" w:rsidRPr="005F586C" w:rsidRDefault="007E4737" w:rsidP="00B57460">
      <w:pPr>
        <w:spacing w:line="276" w:lineRule="auto"/>
        <w:ind w:firstLine="567"/>
        <w:jc w:val="both"/>
      </w:pPr>
      <w:r w:rsidRPr="00B57460">
        <w:t xml:space="preserve">Vienlaikus jāņem vērā, ka šie nosacījumi ir kumulatīvi, proti, ja viens no tiem netiek izpildīts, tad tas ir pietiekams pamats, lai šo noteikumu padarītu nepiemērojamu (sal. </w:t>
      </w:r>
      <w:r w:rsidRPr="00B57460">
        <w:rPr>
          <w:i/>
        </w:rPr>
        <w:t xml:space="preserve">Vispārējās tiesas 2010.gada 16.decembra sprieduma apvienotajās lietās </w:t>
      </w:r>
      <w:r w:rsidR="004E0C23">
        <w:rPr>
          <w:i/>
        </w:rPr>
        <w:t>„</w:t>
      </w:r>
      <w:r w:rsidRPr="00B57460">
        <w:rPr>
          <w:i/>
        </w:rPr>
        <w:t>Rubinstein u</w:t>
      </w:r>
      <w:r w:rsidR="000F3D32" w:rsidRPr="00B57460">
        <w:rPr>
          <w:i/>
        </w:rPr>
        <w:t>n L’Oreal/ITSB-Allergan („BOTOLIST” un „</w:t>
      </w:r>
      <w:r w:rsidRPr="00B57460">
        <w:rPr>
          <w:i/>
        </w:rPr>
        <w:t>BOTOCYL”)</w:t>
      </w:r>
      <w:r w:rsidR="004E0C23">
        <w:rPr>
          <w:i/>
        </w:rPr>
        <w:t>”</w:t>
      </w:r>
      <w:r w:rsidRPr="00B57460">
        <w:rPr>
          <w:i/>
        </w:rPr>
        <w:t>, T-345/08 un T-357/08 ECLI:EU:T:2010:529, 41.punkts</w:t>
      </w:r>
      <w:r w:rsidRPr="005F586C">
        <w:t>).</w:t>
      </w:r>
    </w:p>
    <w:p w14:paraId="559FFD73" w14:textId="77777777" w:rsidR="007E4737" w:rsidRPr="00B57460" w:rsidRDefault="007E4737" w:rsidP="00B57460">
      <w:pPr>
        <w:pStyle w:val="ListParagraph"/>
        <w:tabs>
          <w:tab w:val="left" w:pos="1134"/>
        </w:tabs>
        <w:spacing w:after="0" w:line="276" w:lineRule="auto"/>
        <w:ind w:left="0" w:firstLine="567"/>
        <w:contextualSpacing/>
        <w:jc w:val="both"/>
        <w:rPr>
          <w:rFonts w:ascii="Times New Roman" w:hAnsi="Times New Roman"/>
          <w:sz w:val="24"/>
          <w:szCs w:val="24"/>
          <w:lang w:val="lv-LV"/>
        </w:rPr>
      </w:pPr>
    </w:p>
    <w:p w14:paraId="36917B58" w14:textId="0C0A37A5" w:rsidR="007E7396" w:rsidRPr="00B57460" w:rsidRDefault="007E7396" w:rsidP="00B57460">
      <w:pPr>
        <w:pStyle w:val="ListParagraph"/>
        <w:numPr>
          <w:ilvl w:val="0"/>
          <w:numId w:val="8"/>
        </w:numPr>
        <w:tabs>
          <w:tab w:val="clear" w:pos="-283"/>
          <w:tab w:val="left" w:pos="1134"/>
        </w:tabs>
        <w:spacing w:after="0" w:line="276" w:lineRule="auto"/>
        <w:ind w:left="0" w:firstLine="567"/>
        <w:contextualSpacing/>
        <w:jc w:val="both"/>
        <w:rPr>
          <w:rFonts w:ascii="Times New Roman" w:hAnsi="Times New Roman"/>
          <w:sz w:val="24"/>
          <w:szCs w:val="24"/>
          <w:lang w:val="lv-LV"/>
        </w:rPr>
      </w:pPr>
      <w:r w:rsidRPr="00B57460">
        <w:rPr>
          <w:rFonts w:ascii="Times New Roman" w:hAnsi="Times New Roman"/>
          <w:sz w:val="24"/>
          <w:szCs w:val="24"/>
          <w:lang w:val="lv-LV"/>
        </w:rPr>
        <w:lastRenderedPageBreak/>
        <w:t xml:space="preserve">Konkrētajā gadījumā no apelācijas instances tiesas sprieduma (sk. sprieduma 21.punktu) netieši izriet, ka apgabaltiesa vispārīgi neapšauba Patentu valdes Apelācijas padomes secinājumu, ka zīmei </w:t>
      </w:r>
      <w:r w:rsidR="000F3D32" w:rsidRPr="00B57460">
        <w:rPr>
          <w:rFonts w:ascii="Times New Roman" w:hAnsi="Times New Roman"/>
          <w:sz w:val="24"/>
          <w:szCs w:val="24"/>
          <w:lang w:val="lv-LV"/>
        </w:rPr>
        <w:t>„</w:t>
      </w:r>
      <w:r w:rsidRPr="00B57460">
        <w:rPr>
          <w:rFonts w:ascii="Times New Roman" w:hAnsi="Times New Roman"/>
          <w:sz w:val="24"/>
          <w:szCs w:val="24"/>
          <w:lang w:val="lv-LV"/>
        </w:rPr>
        <w:t xml:space="preserve">CRISTAL” piemīt reputācija Eiropas Savienībā, bet </w:t>
      </w:r>
      <w:r w:rsidR="00DF32D3" w:rsidRPr="00B57460">
        <w:rPr>
          <w:rFonts w:ascii="Times New Roman" w:hAnsi="Times New Roman"/>
          <w:sz w:val="24"/>
          <w:szCs w:val="24"/>
          <w:lang w:val="lv-LV"/>
        </w:rPr>
        <w:t>spriedum</w:t>
      </w:r>
      <w:r w:rsidR="00DF32D3">
        <w:rPr>
          <w:rFonts w:ascii="Times New Roman" w:hAnsi="Times New Roman"/>
          <w:sz w:val="24"/>
          <w:szCs w:val="24"/>
          <w:lang w:val="lv-LV"/>
        </w:rPr>
        <w:t>ā</w:t>
      </w:r>
      <w:r w:rsidR="00DF32D3" w:rsidRPr="00B57460">
        <w:rPr>
          <w:rFonts w:ascii="Times New Roman" w:hAnsi="Times New Roman"/>
          <w:sz w:val="24"/>
          <w:szCs w:val="24"/>
          <w:lang w:val="lv-LV"/>
        </w:rPr>
        <w:t xml:space="preserve"> </w:t>
      </w:r>
      <w:r w:rsidR="00DF32D3">
        <w:rPr>
          <w:rFonts w:ascii="Times New Roman" w:hAnsi="Times New Roman"/>
          <w:sz w:val="24"/>
          <w:szCs w:val="24"/>
          <w:lang w:val="lv-LV"/>
        </w:rPr>
        <w:t xml:space="preserve">nav </w:t>
      </w:r>
      <w:r w:rsidR="00DF32D3" w:rsidRPr="00B57460">
        <w:rPr>
          <w:rFonts w:ascii="Times New Roman" w:hAnsi="Times New Roman"/>
          <w:sz w:val="24"/>
          <w:szCs w:val="24"/>
          <w:lang w:val="lv-LV"/>
        </w:rPr>
        <w:t>izvērtē</w:t>
      </w:r>
      <w:r w:rsidR="00DF32D3">
        <w:rPr>
          <w:rFonts w:ascii="Times New Roman" w:hAnsi="Times New Roman"/>
          <w:sz w:val="24"/>
          <w:szCs w:val="24"/>
          <w:lang w:val="lv-LV"/>
        </w:rPr>
        <w:t>ts</w:t>
      </w:r>
      <w:r w:rsidRPr="00B57460">
        <w:rPr>
          <w:rFonts w:ascii="Times New Roman" w:hAnsi="Times New Roman"/>
          <w:sz w:val="24"/>
          <w:szCs w:val="24"/>
          <w:lang w:val="lv-LV"/>
        </w:rPr>
        <w:t>, vai pastāv l</w:t>
      </w:r>
      <w:r w:rsidRPr="00B57460">
        <w:rPr>
          <w:rFonts w:ascii="Times New Roman" w:hAnsi="Times New Roman"/>
          <w:sz w:val="24"/>
          <w:szCs w:val="24"/>
          <w:lang w:val="lv-LV" w:eastAsia="lv-LV"/>
        </w:rPr>
        <w:t xml:space="preserve">ikuma „Par preču zīmēm un ģeogrāfiskas izcelsmes norādēm” </w:t>
      </w:r>
      <w:r w:rsidRPr="00B57460">
        <w:rPr>
          <w:rFonts w:ascii="Times New Roman" w:hAnsi="Times New Roman"/>
          <w:sz w:val="24"/>
          <w:szCs w:val="24"/>
          <w:lang w:val="lv-LV"/>
        </w:rPr>
        <w:t>39.</w:t>
      </w:r>
      <w:r w:rsidRPr="00B57460">
        <w:rPr>
          <w:rFonts w:ascii="Times New Roman" w:hAnsi="Times New Roman"/>
          <w:sz w:val="24"/>
          <w:szCs w:val="24"/>
          <w:vertAlign w:val="superscript"/>
          <w:lang w:val="lv-LV"/>
        </w:rPr>
        <w:t>3</w:t>
      </w:r>
      <w:r w:rsidRPr="00B57460">
        <w:rPr>
          <w:rFonts w:ascii="Times New Roman" w:hAnsi="Times New Roman"/>
          <w:sz w:val="24"/>
          <w:szCs w:val="24"/>
          <w:lang w:val="lv-LV"/>
        </w:rPr>
        <w:t>panta pirmajā daļā paredzētie priekšnosacījumi šādas preču zīmes aizsardzībai.</w:t>
      </w:r>
    </w:p>
    <w:p w14:paraId="38807079" w14:textId="77777777" w:rsidR="007E4737" w:rsidRPr="00B57460" w:rsidRDefault="007E4737" w:rsidP="00B57460">
      <w:pPr>
        <w:pStyle w:val="ListParagraph"/>
        <w:tabs>
          <w:tab w:val="left" w:pos="1134"/>
        </w:tabs>
        <w:spacing w:after="0" w:line="276" w:lineRule="auto"/>
        <w:ind w:left="0" w:firstLine="567"/>
        <w:contextualSpacing/>
        <w:jc w:val="both"/>
        <w:rPr>
          <w:rFonts w:ascii="Times New Roman" w:hAnsi="Times New Roman"/>
          <w:sz w:val="24"/>
          <w:szCs w:val="24"/>
          <w:lang w:val="lv-LV"/>
        </w:rPr>
      </w:pPr>
    </w:p>
    <w:p w14:paraId="530E90C1" w14:textId="12AF566C" w:rsidR="007E7396" w:rsidRPr="00B57460" w:rsidRDefault="007E7396" w:rsidP="00B57460">
      <w:pPr>
        <w:pStyle w:val="ListParagraph"/>
        <w:numPr>
          <w:ilvl w:val="0"/>
          <w:numId w:val="8"/>
        </w:numPr>
        <w:tabs>
          <w:tab w:val="clear" w:pos="-283"/>
          <w:tab w:val="left" w:pos="1134"/>
        </w:tabs>
        <w:spacing w:after="0" w:line="276" w:lineRule="auto"/>
        <w:ind w:left="0" w:firstLine="567"/>
        <w:contextualSpacing/>
        <w:jc w:val="both"/>
        <w:rPr>
          <w:rFonts w:ascii="Times New Roman" w:hAnsi="Times New Roman"/>
          <w:sz w:val="24"/>
          <w:szCs w:val="24"/>
          <w:lang w:val="lv-LV"/>
        </w:rPr>
      </w:pPr>
      <w:r w:rsidRPr="00B57460">
        <w:rPr>
          <w:rFonts w:ascii="Times New Roman" w:hAnsi="Times New Roman"/>
          <w:sz w:val="24"/>
          <w:szCs w:val="24"/>
          <w:lang w:val="lv-LV"/>
        </w:rPr>
        <w:t xml:space="preserve">Senāta ieskatā, lai pārbaudītu, vai zīmei piemīt augsts atšķirtspējas līmenis saistībā ar tās pazīstamību, apelācijas instances tiesai bija jāapsver visi lietā nozīmīgie apstākļi, jo īpaši zīmes tirgus daļa, tas, cik intensīvi, ģeogrāfiski plaši un ilgstoši zīme tikusi izmantota, līdzekļu apjoms, ko uzņēmums investējis zīmes popularizēšanā, konkrētās sabiedrības daļas proporcija, kura, pateicoties zīmei, identificē preces un pakalpojumus kā tādus, ko ražojis vai sniedzis konkrētais uzņēmums (sal. </w:t>
      </w:r>
      <w:r w:rsidRPr="00B57460">
        <w:rPr>
          <w:rFonts w:ascii="Times New Roman" w:hAnsi="Times New Roman"/>
          <w:i/>
          <w:sz w:val="24"/>
          <w:szCs w:val="24"/>
          <w:lang w:val="lv-LV"/>
        </w:rPr>
        <w:t>Eiropas Savienības Tiesas 1999.gad</w:t>
      </w:r>
      <w:r w:rsidR="000F3D32" w:rsidRPr="00B57460">
        <w:rPr>
          <w:rFonts w:ascii="Times New Roman" w:hAnsi="Times New Roman"/>
          <w:i/>
          <w:sz w:val="24"/>
          <w:szCs w:val="24"/>
          <w:lang w:val="lv-LV"/>
        </w:rPr>
        <w:t>a 14.septembra sprieduma lietā „</w:t>
      </w:r>
      <w:r w:rsidRPr="00B57460">
        <w:rPr>
          <w:rFonts w:ascii="Times New Roman" w:hAnsi="Times New Roman"/>
          <w:i/>
          <w:sz w:val="24"/>
          <w:szCs w:val="24"/>
          <w:lang w:val="lv-LV"/>
        </w:rPr>
        <w:t>General Motors Corparation pret Yplon SA”, C-375/97, ECLI:EU:C:1999:408, 25., 27.punkts,</w:t>
      </w:r>
      <w:r w:rsidRPr="00B57460">
        <w:rPr>
          <w:rFonts w:ascii="Times New Roman" w:hAnsi="Times New Roman"/>
          <w:i/>
          <w:sz w:val="24"/>
          <w:szCs w:val="24"/>
          <w:shd w:val="clear" w:color="auto" w:fill="FFFFFF"/>
          <w:lang w:val="lv-LV"/>
        </w:rPr>
        <w:t xml:space="preserve"> Vispārējās tiesas </w:t>
      </w:r>
      <w:r w:rsidR="00117DA9">
        <w:rPr>
          <w:rFonts w:ascii="Times New Roman" w:hAnsi="Times New Roman"/>
          <w:i/>
          <w:sz w:val="24"/>
          <w:szCs w:val="24"/>
          <w:shd w:val="clear" w:color="auto" w:fill="FFFFFF"/>
          <w:lang w:val="lv-LV"/>
        </w:rPr>
        <w:t>2017.gada 14.</w:t>
      </w:r>
      <w:r w:rsidR="000F3D32" w:rsidRPr="00B57460">
        <w:rPr>
          <w:rFonts w:ascii="Times New Roman" w:hAnsi="Times New Roman"/>
          <w:i/>
          <w:sz w:val="24"/>
          <w:szCs w:val="24"/>
          <w:shd w:val="clear" w:color="auto" w:fill="FFFFFF"/>
          <w:lang w:val="lv-LV"/>
        </w:rPr>
        <w:t>marta sprieduma lietā „</w:t>
      </w:r>
      <w:r w:rsidRPr="00B57460">
        <w:rPr>
          <w:rFonts w:ascii="Times New Roman" w:hAnsi="Times New Roman"/>
          <w:i/>
          <w:sz w:val="24"/>
          <w:szCs w:val="24"/>
          <w:shd w:val="clear" w:color="auto" w:fill="FFFFFF"/>
          <w:lang w:val="lv-LV"/>
        </w:rPr>
        <w:t xml:space="preserve">Edison v EUIPO - </w:t>
      </w:r>
      <w:proofErr w:type="spellStart"/>
      <w:r w:rsidRPr="00B57460">
        <w:rPr>
          <w:rFonts w:ascii="Times New Roman" w:hAnsi="Times New Roman"/>
          <w:i/>
          <w:sz w:val="24"/>
          <w:szCs w:val="24"/>
          <w:shd w:val="clear" w:color="auto" w:fill="FFFFFF"/>
          <w:lang w:val="lv-LV"/>
        </w:rPr>
        <w:t>Eolus</w:t>
      </w:r>
      <w:proofErr w:type="spellEnd"/>
      <w:r w:rsidRPr="00B57460">
        <w:rPr>
          <w:rFonts w:ascii="Times New Roman" w:hAnsi="Times New Roman"/>
          <w:i/>
          <w:sz w:val="24"/>
          <w:szCs w:val="24"/>
          <w:shd w:val="clear" w:color="auto" w:fill="FFFFFF"/>
          <w:lang w:val="lv-LV"/>
        </w:rPr>
        <w:t xml:space="preserve"> </w:t>
      </w:r>
      <w:proofErr w:type="spellStart"/>
      <w:r w:rsidRPr="00B57460">
        <w:rPr>
          <w:rFonts w:ascii="Times New Roman" w:hAnsi="Times New Roman"/>
          <w:i/>
          <w:sz w:val="24"/>
          <w:szCs w:val="24"/>
          <w:shd w:val="clear" w:color="auto" w:fill="FFFFFF"/>
          <w:lang w:val="lv-LV"/>
        </w:rPr>
        <w:t>Vind</w:t>
      </w:r>
      <w:proofErr w:type="spellEnd"/>
      <w:r w:rsidRPr="00B57460">
        <w:rPr>
          <w:rFonts w:ascii="Times New Roman" w:hAnsi="Times New Roman"/>
          <w:i/>
          <w:sz w:val="24"/>
          <w:szCs w:val="24"/>
          <w:shd w:val="clear" w:color="auto" w:fill="FFFFFF"/>
          <w:lang w:val="lv-LV"/>
        </w:rPr>
        <w:t xml:space="preserve"> (e)”, T</w:t>
      </w:r>
      <w:r w:rsidRPr="00B57460">
        <w:rPr>
          <w:rFonts w:ascii="Times New Roman" w:hAnsi="Times New Roman"/>
          <w:i/>
          <w:sz w:val="24"/>
          <w:szCs w:val="24"/>
          <w:shd w:val="clear" w:color="auto" w:fill="FFFFFF"/>
          <w:lang w:val="lv-LV"/>
        </w:rPr>
        <w:noBreakHyphen/>
        <w:t>276/15, ECLI:EU:T:2017:163</w:t>
      </w:r>
      <w:r w:rsidR="00117DA9">
        <w:rPr>
          <w:rFonts w:ascii="Times New Roman" w:hAnsi="Times New Roman"/>
          <w:i/>
          <w:sz w:val="24"/>
          <w:szCs w:val="24"/>
          <w:lang w:val="lv-LV"/>
        </w:rPr>
        <w:t>, 56.</w:t>
      </w:r>
      <w:r w:rsidRPr="00B57460">
        <w:rPr>
          <w:rFonts w:ascii="Times New Roman" w:hAnsi="Times New Roman"/>
          <w:i/>
          <w:sz w:val="24"/>
          <w:szCs w:val="24"/>
          <w:lang w:val="lv-LV"/>
        </w:rPr>
        <w:t>punkts</w:t>
      </w:r>
      <w:r w:rsidRPr="00B57460">
        <w:rPr>
          <w:rFonts w:ascii="Times New Roman" w:hAnsi="Times New Roman"/>
          <w:sz w:val="24"/>
          <w:szCs w:val="24"/>
          <w:lang w:val="lv-LV"/>
        </w:rPr>
        <w:t>).</w:t>
      </w:r>
    </w:p>
    <w:p w14:paraId="716EC9B8" w14:textId="1CA6B59F" w:rsidR="007E4737" w:rsidRPr="00B57460" w:rsidRDefault="007E4737" w:rsidP="00B57460">
      <w:pPr>
        <w:spacing w:line="276" w:lineRule="auto"/>
        <w:ind w:firstLine="567"/>
        <w:jc w:val="both"/>
      </w:pPr>
      <w:r w:rsidRPr="00B57460">
        <w:t xml:space="preserve">No teritoriālā viedokļa nosacījums par reputāciju ir jāuzskata par izpildītu, ja Eiropas Savienības preču zīmei reputācija ir būtiskā Eiropas Savienības teritorijas daļā, un šī daļa attiecīgā gadījumā var atbilst vienas dalībvalsts teritorijai. Tādējādi, ja ir konstatēta agrākas Eiropas Savienības preču zīmes reputācija būtiskā Eiropas Savienības teritorijas daļā, kura attiecīgā gadījumā var sakrist ar vienas dalībvalsts teritoriju, ir jāuzskata, ka šai preču zīmei </w:t>
      </w:r>
      <w:r w:rsidR="003532B2" w:rsidRPr="005F586C">
        <w:rPr>
          <w:iCs/>
        </w:rPr>
        <w:t>„</w:t>
      </w:r>
      <w:r w:rsidRPr="00B57460">
        <w:t>ir reputācija [Eiropas Savienībā]” Direktīvas 2008/95/EK</w:t>
      </w:r>
      <w:r w:rsidR="004E0C23">
        <w:t xml:space="preserve"> 4.panta 3.</w:t>
      </w:r>
      <w:r w:rsidRPr="00B57460">
        <w:t xml:space="preserve">punkta izpratnē, un šīs preču zīmes īpašniekam nedrīkst prasīt pierādīt šo reputāciju tās dalībvalsts teritorijā, kurā ir iesniegts vēlākas valsts preču zīmes reģistrācijas pieteikums, pret kuru ir celti iebildumi (sk. </w:t>
      </w:r>
      <w:r w:rsidRPr="00B57460">
        <w:rPr>
          <w:i/>
        </w:rPr>
        <w:t xml:space="preserve">Eiropas Savienības Tiesas 2015.gada 3.septembra sprieduma lietā </w:t>
      </w:r>
      <w:r w:rsidR="000F3D32" w:rsidRPr="00B57460">
        <w:rPr>
          <w:i/>
        </w:rPr>
        <w:t>„</w:t>
      </w:r>
      <w:proofErr w:type="spellStart"/>
      <w:r w:rsidRPr="00B57460">
        <w:rPr>
          <w:i/>
        </w:rPr>
        <w:t>Iron</w:t>
      </w:r>
      <w:proofErr w:type="spellEnd"/>
      <w:r w:rsidRPr="00B57460">
        <w:rPr>
          <w:i/>
        </w:rPr>
        <w:t xml:space="preserve"> &amp; </w:t>
      </w:r>
      <w:proofErr w:type="spellStart"/>
      <w:r w:rsidRPr="00B57460">
        <w:rPr>
          <w:i/>
        </w:rPr>
        <w:t>Smith</w:t>
      </w:r>
      <w:proofErr w:type="spellEnd"/>
      <w:r w:rsidRPr="00B57460">
        <w:rPr>
          <w:i/>
        </w:rPr>
        <w:t>”, C‑125/14,ECLI:EU:C:2015:539, 19.–20.punktu</w:t>
      </w:r>
      <w:r w:rsidRPr="00B57460">
        <w:t>).</w:t>
      </w:r>
      <w:r w:rsidR="004E0C23">
        <w:t xml:space="preserve"> </w:t>
      </w:r>
      <w:r w:rsidRPr="00B57460">
        <w:t>Respektīvi, novērtējot, vai daļa no attiecīgās teritorijas ir ievērojama, jāņem vērā gan attiecīgās ģeogrāfiskās teritorijas lielums, gan visu iedzīvotāju skaita daļa, jo abi šie kritēriji var ietekmēt konkrētās teritorijas nozīmīgumu.</w:t>
      </w:r>
    </w:p>
    <w:p w14:paraId="423D992C" w14:textId="42924816" w:rsidR="007E4737" w:rsidRPr="00B57460" w:rsidRDefault="007E4737" w:rsidP="00B57460">
      <w:pPr>
        <w:spacing w:line="276" w:lineRule="auto"/>
        <w:ind w:firstLine="567"/>
        <w:jc w:val="both"/>
      </w:pPr>
      <w:r w:rsidRPr="00B57460">
        <w:t xml:space="preserve">Konkrētajā gadījumā, atzīstot, ka, iespējams, ir pierādīts, ka preču zīmei </w:t>
      </w:r>
      <w:r w:rsidR="000F3D32" w:rsidRPr="00B57460">
        <w:t>„</w:t>
      </w:r>
      <w:r w:rsidRPr="00B57460">
        <w:t xml:space="preserve">CRISTAL” ir reputācija Apvienotajā Karalistē, bet nav pierādīta zīmes plaša pazīstamība Latvijā, apelācijas instances tiesa nav ņēmusi vērā, ka šai preču zīmei tomēr varētu būt reputācija Direktīvas 2008/95/EK un likuma </w:t>
      </w:r>
      <w:r w:rsidR="003532B2" w:rsidRPr="005F586C">
        <w:rPr>
          <w:iCs/>
        </w:rPr>
        <w:t>„</w:t>
      </w:r>
      <w:r w:rsidRPr="00B57460">
        <w:t>Par preču zīmēm un ģeogrāfiskās izcelsmes norādēm” 39.</w:t>
      </w:r>
      <w:r w:rsidRPr="00B57460">
        <w:rPr>
          <w:vertAlign w:val="superscript"/>
        </w:rPr>
        <w:t>3</w:t>
      </w:r>
      <w:r w:rsidRPr="00B57460">
        <w:t>panta pirmās daļas, kurā transponēta šī norma, izpratnē.</w:t>
      </w:r>
    </w:p>
    <w:p w14:paraId="5029F43E" w14:textId="3E4405F8" w:rsidR="007E4737" w:rsidRPr="00B5185B" w:rsidRDefault="007E4737" w:rsidP="00B57460">
      <w:pPr>
        <w:spacing w:line="276" w:lineRule="auto"/>
        <w:ind w:firstLine="567"/>
        <w:jc w:val="both"/>
      </w:pPr>
      <w:r w:rsidRPr="00B57460">
        <w:t>J</w:t>
      </w:r>
      <w:r w:rsidR="000F3D32" w:rsidRPr="00B57460">
        <w:t>a tiktu atzīts, ka preču zīmei „</w:t>
      </w:r>
      <w:r w:rsidRPr="00B57460">
        <w:t xml:space="preserve">CRISTAL” ir reputācija Eiropas Savienībā, šis fakts būtu jāņem vērā sajaukšanas iespējas vērtējumā – preču zīmēm ar reputāciju piemīt augstāka atšķirtspēja, līdz ar to pastāv lielāka sajaukšanas iespēja. Savukārt, ja nosacījums par reputācijas pastāvēšanu tiktu izpildīts, būtu jāturpina pārbaude, lai noskaidrotu, vai agrākajai preču zīmei bez pietiekama iemesla nodarīts kaitējums (sal. </w:t>
      </w:r>
      <w:r w:rsidRPr="00B57460">
        <w:rPr>
          <w:i/>
        </w:rPr>
        <w:t xml:space="preserve">Eiropas Savienības Tiesas 1999.gada 14.septembra sprieduma lietā </w:t>
      </w:r>
      <w:r w:rsidR="000F3D32" w:rsidRPr="00B57460">
        <w:rPr>
          <w:i/>
        </w:rPr>
        <w:t>„</w:t>
      </w:r>
      <w:r w:rsidRPr="00B57460">
        <w:rPr>
          <w:i/>
        </w:rPr>
        <w:t>General Motors Corparation pret Yplon SA”, C-375/97, ECLI:EU:C:1999:408, 30.punkts</w:t>
      </w:r>
      <w:r w:rsidRPr="005F586C">
        <w:t>).</w:t>
      </w:r>
    </w:p>
    <w:p w14:paraId="37BC765D" w14:textId="77777777" w:rsidR="007E4737" w:rsidRPr="00B57460" w:rsidRDefault="007E4737" w:rsidP="00B57460">
      <w:pPr>
        <w:pStyle w:val="ListParagraph"/>
        <w:spacing w:after="0" w:line="276" w:lineRule="auto"/>
        <w:ind w:left="0" w:firstLine="567"/>
        <w:rPr>
          <w:rFonts w:ascii="Times New Roman" w:hAnsi="Times New Roman"/>
          <w:sz w:val="24"/>
          <w:szCs w:val="24"/>
          <w:lang w:val="lv-LV"/>
        </w:rPr>
      </w:pPr>
    </w:p>
    <w:p w14:paraId="33739DAE" w14:textId="1B750252" w:rsidR="007E7396" w:rsidRPr="00B57460" w:rsidRDefault="007E7396" w:rsidP="00B57460">
      <w:pPr>
        <w:pStyle w:val="ListParagraph"/>
        <w:numPr>
          <w:ilvl w:val="0"/>
          <w:numId w:val="8"/>
        </w:numPr>
        <w:tabs>
          <w:tab w:val="clear" w:pos="-283"/>
          <w:tab w:val="left" w:pos="1134"/>
        </w:tabs>
        <w:spacing w:after="0" w:line="276" w:lineRule="auto"/>
        <w:ind w:left="0" w:firstLine="567"/>
        <w:contextualSpacing/>
        <w:jc w:val="both"/>
        <w:rPr>
          <w:rFonts w:ascii="Times New Roman" w:hAnsi="Times New Roman"/>
          <w:sz w:val="24"/>
          <w:szCs w:val="24"/>
          <w:lang w:val="lv-LV"/>
        </w:rPr>
      </w:pPr>
      <w:r w:rsidRPr="00B57460">
        <w:rPr>
          <w:rFonts w:ascii="Times New Roman" w:hAnsi="Times New Roman"/>
          <w:sz w:val="24"/>
          <w:szCs w:val="24"/>
          <w:lang w:val="lv-LV"/>
        </w:rPr>
        <w:t xml:space="preserve">Eiropas Savienības Tiesa ir atzinusi, ka kaitējumam, kas tiek nodarīts preču zīmei ar reputāciju Eiropas Savienībā, ir vairākas specifiskas iezīmes, salīdzinot ar kaitējumu, kas tiek nodarīts tādas preču zīmes aizskāruma rezultātā, kurai nepiemīt šāda reputācija. </w:t>
      </w:r>
    </w:p>
    <w:p w14:paraId="66943BEC" w14:textId="62395279" w:rsidR="007E4737" w:rsidRPr="00E356E1" w:rsidRDefault="007E4737" w:rsidP="00B57460">
      <w:pPr>
        <w:spacing w:line="276" w:lineRule="auto"/>
        <w:ind w:firstLine="567"/>
        <w:jc w:val="both"/>
      </w:pPr>
      <w:r w:rsidRPr="00B57460">
        <w:t xml:space="preserve">Kaitējums preču zīmēm ar reputāciju, ir, pirmkārt, kaitējums agrākās preču zīmes atšķirtspējai, otrkārt, kaitējums šīs preču zīmes reputācijai un, treškārt, labums, ko negodīgi gūst no minētās preču zīmes atšķirtspējas vai reputācijas (sk. </w:t>
      </w:r>
      <w:r w:rsidRPr="00B57460">
        <w:rPr>
          <w:i/>
        </w:rPr>
        <w:t xml:space="preserve">Eiropas Savienības Tiesas 2008. gada 27. novembra sprieduma lietā </w:t>
      </w:r>
      <w:r w:rsidR="000F3D32" w:rsidRPr="00B57460">
        <w:rPr>
          <w:i/>
        </w:rPr>
        <w:t>„</w:t>
      </w:r>
      <w:r w:rsidRPr="00B57460">
        <w:rPr>
          <w:i/>
        </w:rPr>
        <w:t xml:space="preserve">Intel Corporation”, C‑252/07, ECLI:EU:C:2008:655, </w:t>
      </w:r>
      <w:r w:rsidRPr="00B57460">
        <w:rPr>
          <w:i/>
        </w:rPr>
        <w:lastRenderedPageBreak/>
        <w:t>27.punktu</w:t>
      </w:r>
      <w:r w:rsidRPr="00B57460">
        <w:t xml:space="preserve">). Attiecībā uz kaitējumu agrākas preču zīmes atšķirtspējai, ko apzīmē arī kā </w:t>
      </w:r>
      <w:r w:rsidR="000F3D32" w:rsidRPr="00B57460">
        <w:t>„</w:t>
      </w:r>
      <w:r w:rsidRPr="00B57460">
        <w:t xml:space="preserve">atšķaidīšanu”, </w:t>
      </w:r>
      <w:r w:rsidR="000F3D32" w:rsidRPr="00B57460">
        <w:t>„samazināšanu” vai „</w:t>
      </w:r>
      <w:r w:rsidRPr="00B57460">
        <w:t xml:space="preserve">pārklāšanu” – šis kaitējums rodas tādēļ, ka tiek vājināta minētās preču zīmes spēja identificēt preces vai pakalpojumus, attiecībā uz kuriem tā ir reģistrēta un izmantota, kā tādus, ko piegādā šīs preču zīmes īpašnieks, jo vēlākās preču zīmes izmantošana izraisa agrākās preču zīmes identitātes un tās ietekmes uz </w:t>
      </w:r>
      <w:r w:rsidRPr="00E356E1">
        <w:t>sabiedrības apziņu izkliedēšanu (</w:t>
      </w:r>
      <w:r w:rsidRPr="00E356E1">
        <w:rPr>
          <w:i/>
        </w:rPr>
        <w:t>turpat, 29.punkts</w:t>
      </w:r>
      <w:r w:rsidRPr="00E356E1">
        <w:t xml:space="preserve">). </w:t>
      </w:r>
    </w:p>
    <w:p w14:paraId="5FCBB795" w14:textId="00E45E18" w:rsidR="007E4737" w:rsidRPr="00E356E1" w:rsidRDefault="007E4737" w:rsidP="00B57460">
      <w:pPr>
        <w:spacing w:line="276" w:lineRule="auto"/>
        <w:ind w:firstLine="567"/>
        <w:jc w:val="both"/>
      </w:pPr>
      <w:r w:rsidRPr="00E356E1">
        <w:t xml:space="preserve">Piemēram, Eiropas Savienības </w:t>
      </w:r>
      <w:r w:rsidR="003532B2">
        <w:t>T</w:t>
      </w:r>
      <w:r w:rsidRPr="00E356E1">
        <w:t xml:space="preserve">iesa atzinusi, ka, jo ātrāk un spēcīgāk agrākā zīme tiek atsaukta prātā ar vēlāko apzīmējumu, jo lielāka ir iespējamība, ka apzīmējuma pašreizējā vai turpmākā izmantošanā netaisnīgi tiek vai tiks negodīgi izmantota zīmes atšķirtspēja vai reputācija, vai arī tiek vai tiks nodarīts kaitējums (sk. </w:t>
      </w:r>
      <w:r w:rsidRPr="00E356E1">
        <w:rPr>
          <w:i/>
        </w:rPr>
        <w:t xml:space="preserve">Eiropas Savienības Tiesas 2008. gada 27. novembra sprieduma lietā </w:t>
      </w:r>
      <w:r w:rsidR="000F3D32" w:rsidRPr="00E356E1">
        <w:rPr>
          <w:i/>
        </w:rPr>
        <w:t>„</w:t>
      </w:r>
      <w:r w:rsidRPr="00E356E1">
        <w:rPr>
          <w:i/>
        </w:rPr>
        <w:t>Intel Corporation”, C‑252/</w:t>
      </w:r>
      <w:r w:rsidR="00117DA9" w:rsidRPr="00E356E1">
        <w:rPr>
          <w:i/>
        </w:rPr>
        <w:t>07, ECLI:EU:C:2008:655, 67.-69.</w:t>
      </w:r>
      <w:r w:rsidRPr="00E356E1">
        <w:rPr>
          <w:i/>
        </w:rPr>
        <w:t>punktu</w:t>
      </w:r>
      <w:r w:rsidRPr="00E356E1">
        <w:t xml:space="preserve">). Tāpēc kaitējuma vai negodīgas izmantošanas novērtēšanas pamatā jābūt visu lietas būtisko faktoru (jo īpaši apzīmējumu līdzības, agrākās zīmes reputācijas, attiecīgās patērētāju grupas un tirgus sektoru) kopējam novērtējumam, lai noteiktu, vai zīmes ir iespējams asociēt tādā veidā, kas var kaitēt agrākajai preču zīmei. </w:t>
      </w:r>
    </w:p>
    <w:p w14:paraId="254EA9B8" w14:textId="77777777" w:rsidR="007E4737" w:rsidRPr="00E356E1" w:rsidRDefault="007E4737" w:rsidP="00B57460">
      <w:pPr>
        <w:spacing w:line="276" w:lineRule="auto"/>
        <w:ind w:firstLine="567"/>
        <w:jc w:val="both"/>
      </w:pPr>
      <w:r w:rsidRPr="00E356E1">
        <w:t>Šāda asociācija, visticamāk, būs iespējama, ja:</w:t>
      </w:r>
    </w:p>
    <w:p w14:paraId="55D1C279" w14:textId="5E1E9348" w:rsidR="007E4737" w:rsidRPr="00E356E1" w:rsidRDefault="007E4737" w:rsidP="00B57460">
      <w:pPr>
        <w:pStyle w:val="ListParagraph"/>
        <w:numPr>
          <w:ilvl w:val="0"/>
          <w:numId w:val="18"/>
        </w:numPr>
        <w:spacing w:after="0" w:line="276" w:lineRule="auto"/>
        <w:ind w:left="0" w:firstLine="567"/>
        <w:contextualSpacing/>
        <w:jc w:val="both"/>
        <w:rPr>
          <w:rFonts w:ascii="Times New Roman" w:hAnsi="Times New Roman"/>
          <w:sz w:val="24"/>
          <w:szCs w:val="24"/>
          <w:lang w:val="lv-LV"/>
        </w:rPr>
      </w:pPr>
      <w:r w:rsidRPr="00E356E1">
        <w:rPr>
          <w:rFonts w:ascii="Times New Roman" w:hAnsi="Times New Roman"/>
          <w:sz w:val="24"/>
          <w:szCs w:val="24"/>
          <w:lang w:val="lv-LV"/>
        </w:rPr>
        <w:t xml:space="preserve">agrākai zīmei ir spēcīga reputācija vai ļoti spēcīga atšķirtspēja. Jo spēcīgāka ir agrākās preču zīmes atšķirtspēja, jo vairāk iespējams, ka, saskaroties vēlāku identisku vai līdzīgu zīmi, attiecīga sabiedrības daļa to asociēs ar šo agrāko zīmi (sk. </w:t>
      </w:r>
      <w:r w:rsidRPr="00E356E1">
        <w:rPr>
          <w:rFonts w:ascii="Times New Roman" w:hAnsi="Times New Roman"/>
          <w:i/>
          <w:sz w:val="24"/>
          <w:szCs w:val="24"/>
          <w:lang w:val="lv-LV"/>
        </w:rPr>
        <w:t>Vispārējās tiesas 2012</w:t>
      </w:r>
      <w:r w:rsidR="000F3D32" w:rsidRPr="00E356E1">
        <w:rPr>
          <w:rFonts w:ascii="Times New Roman" w:hAnsi="Times New Roman"/>
          <w:i/>
          <w:sz w:val="24"/>
          <w:szCs w:val="24"/>
          <w:lang w:val="lv-LV"/>
        </w:rPr>
        <w:t>.gada 6.jūlija sprieduma lietā „</w:t>
      </w:r>
      <w:r w:rsidRPr="00E356E1">
        <w:rPr>
          <w:rFonts w:ascii="Times New Roman" w:hAnsi="Times New Roman"/>
          <w:i/>
          <w:sz w:val="24"/>
          <w:szCs w:val="24"/>
          <w:lang w:val="lv-LV"/>
        </w:rPr>
        <w:t>ROYAL SHAKESPEARE”, T-60/10, ECLI:EU:T:2012:348, 27.punktu</w:t>
      </w:r>
      <w:r w:rsidRPr="005F586C">
        <w:rPr>
          <w:rFonts w:ascii="Times New Roman" w:hAnsi="Times New Roman"/>
          <w:sz w:val="24"/>
          <w:szCs w:val="24"/>
          <w:lang w:val="lv-LV"/>
        </w:rPr>
        <w:t>)</w:t>
      </w:r>
      <w:r w:rsidR="00117DA9" w:rsidRPr="00E356E1">
        <w:rPr>
          <w:rFonts w:ascii="Times New Roman" w:hAnsi="Times New Roman"/>
          <w:sz w:val="24"/>
          <w:szCs w:val="24"/>
          <w:lang w:val="lv-LV"/>
        </w:rPr>
        <w:t>;</w:t>
      </w:r>
    </w:p>
    <w:p w14:paraId="6B1E727F" w14:textId="122D8816" w:rsidR="007E4737" w:rsidRPr="00E356E1" w:rsidRDefault="007E4737" w:rsidP="00B57460">
      <w:pPr>
        <w:pStyle w:val="ListParagraph"/>
        <w:numPr>
          <w:ilvl w:val="0"/>
          <w:numId w:val="18"/>
        </w:numPr>
        <w:spacing w:after="0" w:line="276" w:lineRule="auto"/>
        <w:ind w:left="0" w:firstLine="567"/>
        <w:contextualSpacing/>
        <w:jc w:val="both"/>
        <w:rPr>
          <w:rFonts w:ascii="Times New Roman" w:hAnsi="Times New Roman"/>
          <w:sz w:val="24"/>
          <w:szCs w:val="24"/>
          <w:lang w:val="lv-LV"/>
        </w:rPr>
      </w:pPr>
      <w:r w:rsidRPr="00E356E1">
        <w:rPr>
          <w:rFonts w:ascii="Times New Roman" w:hAnsi="Times New Roman"/>
          <w:sz w:val="24"/>
          <w:szCs w:val="24"/>
          <w:lang w:val="lv-LV"/>
        </w:rPr>
        <w:t xml:space="preserve">līdzības pakāpe starp izskatāmajiem apzīmējumiem ir augsta. Jo līdzīgāki apzīmējumi, jo vairāk iespējams, ka vēlākā zīme attiecīgajā sabiedrības daļā prātā atsauks agrāko zīmi ar reputāciju (sk. </w:t>
      </w:r>
      <w:r w:rsidRPr="00E356E1">
        <w:rPr>
          <w:rFonts w:ascii="Times New Roman" w:hAnsi="Times New Roman"/>
          <w:i/>
          <w:sz w:val="24"/>
          <w:szCs w:val="24"/>
          <w:lang w:val="lv-LV"/>
        </w:rPr>
        <w:t xml:space="preserve">Vispārējās tiesas 2012.gada 6.jūlija sprieduma lietā </w:t>
      </w:r>
      <w:r w:rsidR="000F3D32" w:rsidRPr="00E356E1">
        <w:rPr>
          <w:rFonts w:ascii="Times New Roman" w:hAnsi="Times New Roman"/>
          <w:i/>
          <w:sz w:val="24"/>
          <w:szCs w:val="24"/>
          <w:lang w:val="lv-LV"/>
        </w:rPr>
        <w:t>„</w:t>
      </w:r>
      <w:r w:rsidRPr="00E356E1">
        <w:rPr>
          <w:rFonts w:ascii="Times New Roman" w:hAnsi="Times New Roman"/>
          <w:i/>
          <w:sz w:val="24"/>
          <w:szCs w:val="24"/>
          <w:lang w:val="lv-LV"/>
        </w:rPr>
        <w:t xml:space="preserve">ROYAL SHAKESPEARE”, T-60/10, ECLI:EU:T:2012:348, 26.punktu, kā arī </w:t>
      </w:r>
      <w:r w:rsidR="00117DA9" w:rsidRPr="00E356E1">
        <w:rPr>
          <w:rFonts w:ascii="Times New Roman" w:hAnsi="Times New Roman"/>
          <w:i/>
          <w:sz w:val="24"/>
          <w:szCs w:val="24"/>
          <w:lang w:val="lv-LV"/>
        </w:rPr>
        <w:t>Eiropas Savienības Tiesas 2008.</w:t>
      </w:r>
      <w:r w:rsidRPr="00E356E1">
        <w:rPr>
          <w:rFonts w:ascii="Times New Roman" w:hAnsi="Times New Roman"/>
          <w:i/>
          <w:sz w:val="24"/>
          <w:szCs w:val="24"/>
          <w:lang w:val="lv-LV"/>
        </w:rPr>
        <w:t xml:space="preserve">gada 27.novembra sprieduma lietā </w:t>
      </w:r>
      <w:r w:rsidR="000F3D32" w:rsidRPr="00E356E1">
        <w:rPr>
          <w:rFonts w:ascii="Times New Roman" w:hAnsi="Times New Roman"/>
          <w:i/>
          <w:sz w:val="24"/>
          <w:szCs w:val="24"/>
          <w:lang w:val="lv-LV"/>
        </w:rPr>
        <w:t>„</w:t>
      </w:r>
      <w:r w:rsidRPr="00E356E1">
        <w:rPr>
          <w:rFonts w:ascii="Times New Roman" w:hAnsi="Times New Roman"/>
          <w:i/>
          <w:sz w:val="24"/>
          <w:szCs w:val="24"/>
          <w:lang w:val="lv-LV"/>
        </w:rPr>
        <w:t>Intel Corporation”, C‑252/07, ECLI:EU:C:2008:655, 44.punktu</w:t>
      </w:r>
      <w:r w:rsidRPr="00E356E1">
        <w:rPr>
          <w:rFonts w:ascii="Times New Roman" w:hAnsi="Times New Roman"/>
          <w:sz w:val="24"/>
          <w:szCs w:val="24"/>
          <w:lang w:val="lv-LV"/>
        </w:rPr>
        <w:t>);</w:t>
      </w:r>
    </w:p>
    <w:p w14:paraId="0A1B6A7A" w14:textId="77777777" w:rsidR="007E4737" w:rsidRPr="00E356E1" w:rsidRDefault="007E4737" w:rsidP="00B57460">
      <w:pPr>
        <w:pStyle w:val="ListParagraph"/>
        <w:numPr>
          <w:ilvl w:val="0"/>
          <w:numId w:val="18"/>
        </w:numPr>
        <w:spacing w:after="0" w:line="276" w:lineRule="auto"/>
        <w:ind w:left="0" w:firstLine="567"/>
        <w:contextualSpacing/>
        <w:jc w:val="both"/>
        <w:rPr>
          <w:rFonts w:ascii="Times New Roman" w:hAnsi="Times New Roman"/>
          <w:sz w:val="24"/>
          <w:szCs w:val="24"/>
          <w:lang w:val="lv-LV"/>
        </w:rPr>
      </w:pPr>
      <w:r w:rsidRPr="00E356E1">
        <w:rPr>
          <w:rFonts w:ascii="Times New Roman" w:hAnsi="Times New Roman"/>
          <w:sz w:val="24"/>
          <w:szCs w:val="24"/>
          <w:lang w:val="lv-LV"/>
        </w:rPr>
        <w:t>starp precēm/pakalpojumiem ir īpaša saistība, kas dod iespēju dažas iebildumu iesniedzēja preču/pakalpojumu īpašības piedēvēt pieteicēja precēm/pakalpojumiem;</w:t>
      </w:r>
    </w:p>
    <w:p w14:paraId="58D07301" w14:textId="1DA8861A" w:rsidR="007E4737" w:rsidRPr="00E356E1" w:rsidRDefault="007E4737" w:rsidP="00B57460">
      <w:pPr>
        <w:pStyle w:val="ListParagraph"/>
        <w:numPr>
          <w:ilvl w:val="0"/>
          <w:numId w:val="18"/>
        </w:numPr>
        <w:spacing w:after="0" w:line="276" w:lineRule="auto"/>
        <w:ind w:left="0" w:firstLine="567"/>
        <w:contextualSpacing/>
        <w:jc w:val="both"/>
        <w:rPr>
          <w:rFonts w:ascii="Times New Roman" w:hAnsi="Times New Roman"/>
          <w:i/>
          <w:sz w:val="24"/>
          <w:szCs w:val="24"/>
          <w:lang w:val="lv-LV"/>
        </w:rPr>
      </w:pPr>
      <w:r w:rsidRPr="00E356E1">
        <w:rPr>
          <w:rFonts w:ascii="Times New Roman" w:hAnsi="Times New Roman"/>
          <w:sz w:val="24"/>
          <w:szCs w:val="24"/>
          <w:lang w:val="lv-LV"/>
        </w:rPr>
        <w:t xml:space="preserve">ņemot vērā īpašo pievilcīgumu un prestižu, agrāko zīmi izmanto pat ārpus tās dabiskā tirgus sektora (sal. </w:t>
      </w:r>
      <w:r w:rsidRPr="00E356E1">
        <w:rPr>
          <w:rFonts w:ascii="Times New Roman" w:hAnsi="Times New Roman"/>
          <w:i/>
          <w:sz w:val="24"/>
          <w:szCs w:val="24"/>
          <w:lang w:val="lv-LV"/>
        </w:rPr>
        <w:t>Vispārējās tiesas 2008.</w:t>
      </w:r>
      <w:r w:rsidR="000F3D32" w:rsidRPr="00E356E1">
        <w:rPr>
          <w:rFonts w:ascii="Times New Roman" w:hAnsi="Times New Roman"/>
          <w:i/>
          <w:sz w:val="24"/>
          <w:szCs w:val="24"/>
          <w:lang w:val="lv-LV"/>
        </w:rPr>
        <w:t>gada 19.jūnija spriedums lietā „</w:t>
      </w:r>
      <w:r w:rsidRPr="00E356E1">
        <w:rPr>
          <w:rFonts w:ascii="Times New Roman" w:hAnsi="Times New Roman"/>
          <w:i/>
          <w:sz w:val="24"/>
          <w:szCs w:val="24"/>
          <w:lang w:val="lv-LV"/>
        </w:rPr>
        <w:t>SPA”, T-93/06, ECLI:E</w:t>
      </w:r>
      <w:r w:rsidR="00117DA9" w:rsidRPr="00E356E1">
        <w:rPr>
          <w:rFonts w:ascii="Times New Roman" w:hAnsi="Times New Roman"/>
          <w:i/>
          <w:sz w:val="24"/>
          <w:szCs w:val="24"/>
          <w:lang w:val="lv-LV"/>
        </w:rPr>
        <w:t>U:T:2008:215, 43., 44.punktu</w:t>
      </w:r>
      <w:r w:rsidR="00117DA9" w:rsidRPr="005F586C">
        <w:rPr>
          <w:rFonts w:ascii="Times New Roman" w:hAnsi="Times New Roman"/>
          <w:sz w:val="24"/>
          <w:szCs w:val="24"/>
          <w:lang w:val="lv-LV"/>
        </w:rPr>
        <w:t>)</w:t>
      </w:r>
      <w:r w:rsidR="00117DA9" w:rsidRPr="00E356E1">
        <w:rPr>
          <w:rFonts w:ascii="Times New Roman" w:hAnsi="Times New Roman"/>
          <w:i/>
          <w:sz w:val="24"/>
          <w:szCs w:val="24"/>
          <w:lang w:val="lv-LV"/>
        </w:rPr>
        <w:t>.</w:t>
      </w:r>
    </w:p>
    <w:p w14:paraId="135216B4" w14:textId="77777777" w:rsidR="007E4737" w:rsidRPr="00E356E1" w:rsidRDefault="007E4737" w:rsidP="00B57460">
      <w:pPr>
        <w:pStyle w:val="ListParagraph"/>
        <w:tabs>
          <w:tab w:val="left" w:pos="1134"/>
        </w:tabs>
        <w:spacing w:after="0" w:line="276" w:lineRule="auto"/>
        <w:ind w:left="0" w:firstLine="567"/>
        <w:contextualSpacing/>
        <w:jc w:val="both"/>
        <w:rPr>
          <w:rFonts w:ascii="Times New Roman" w:hAnsi="Times New Roman"/>
          <w:sz w:val="24"/>
          <w:szCs w:val="24"/>
          <w:lang w:val="lv-LV"/>
        </w:rPr>
      </w:pPr>
    </w:p>
    <w:p w14:paraId="27207634" w14:textId="5CBCD62B" w:rsidR="007E7396" w:rsidRPr="00B57460" w:rsidRDefault="007E7396" w:rsidP="00B57460">
      <w:pPr>
        <w:pStyle w:val="ListParagraph"/>
        <w:numPr>
          <w:ilvl w:val="0"/>
          <w:numId w:val="8"/>
        </w:numPr>
        <w:tabs>
          <w:tab w:val="clear" w:pos="-283"/>
          <w:tab w:val="left" w:pos="1134"/>
        </w:tabs>
        <w:spacing w:after="0" w:line="276" w:lineRule="auto"/>
        <w:ind w:left="0" w:firstLine="567"/>
        <w:contextualSpacing/>
        <w:jc w:val="both"/>
        <w:rPr>
          <w:rFonts w:ascii="Times New Roman" w:hAnsi="Times New Roman"/>
          <w:sz w:val="24"/>
          <w:szCs w:val="24"/>
          <w:lang w:val="lv-LV"/>
        </w:rPr>
      </w:pPr>
      <w:r w:rsidRPr="00E356E1">
        <w:rPr>
          <w:rFonts w:ascii="Times New Roman" w:hAnsi="Times New Roman"/>
          <w:sz w:val="24"/>
          <w:szCs w:val="24"/>
          <w:lang w:val="lv-LV"/>
        </w:rPr>
        <w:t>Veicot sajaukšanas iespējas izvērtējumu, jāievēro, ka sajaukšanas iespējas novērtējums atkarīgs no vairākiem elementiem, jo īpaši tā, vai sabiedrība atpazīst agrāko zīmi attiecīgajā tirgū. Jo augstāka ir agrākās zīmes atšķirtspēja, jo lielāka ir sajaukšanas iespēja,</w:t>
      </w:r>
      <w:r w:rsidRPr="00B57460">
        <w:rPr>
          <w:rFonts w:ascii="Times New Roman" w:hAnsi="Times New Roman"/>
          <w:sz w:val="24"/>
          <w:szCs w:val="24"/>
          <w:lang w:val="lv-LV"/>
        </w:rPr>
        <w:t xml:space="preserve"> un tāpēc zīmēm ar augstu atšķirtspējas līmeni </w:t>
      </w:r>
      <w:r w:rsidRPr="00B57460">
        <w:rPr>
          <w:rFonts w:ascii="Times New Roman" w:hAnsi="Times New Roman"/>
          <w:i/>
          <w:sz w:val="24"/>
          <w:szCs w:val="24"/>
          <w:lang w:val="lv-LV"/>
        </w:rPr>
        <w:t xml:space="preserve">per </w:t>
      </w:r>
      <w:proofErr w:type="spellStart"/>
      <w:r w:rsidRPr="00B57460">
        <w:rPr>
          <w:rFonts w:ascii="Times New Roman" w:hAnsi="Times New Roman"/>
          <w:i/>
          <w:sz w:val="24"/>
          <w:szCs w:val="24"/>
          <w:lang w:val="lv-LV"/>
        </w:rPr>
        <w:t>se</w:t>
      </w:r>
      <w:proofErr w:type="spellEnd"/>
      <w:r w:rsidRPr="00B57460">
        <w:rPr>
          <w:rFonts w:ascii="Times New Roman" w:hAnsi="Times New Roman"/>
          <w:sz w:val="24"/>
          <w:szCs w:val="24"/>
          <w:lang w:val="lv-LV"/>
        </w:rPr>
        <w:t xml:space="preserve">, vai tādēļ, ka sabiedrība tās atpazīst, piemīt plašāka aizsardzība nekā zīmēm, kam atšķirtspēja ir mazāka (sk. </w:t>
      </w:r>
      <w:r w:rsidR="00117DA9">
        <w:rPr>
          <w:rFonts w:ascii="Times New Roman" w:hAnsi="Times New Roman"/>
          <w:i/>
          <w:sz w:val="24"/>
          <w:szCs w:val="24"/>
          <w:shd w:val="clear" w:color="auto" w:fill="FFFFFF"/>
          <w:lang w:val="lv-LV"/>
        </w:rPr>
        <w:t>Vispārējās tiesas 2017.gada 14.</w:t>
      </w:r>
      <w:r w:rsidRPr="00B57460">
        <w:rPr>
          <w:rFonts w:ascii="Times New Roman" w:hAnsi="Times New Roman"/>
          <w:i/>
          <w:sz w:val="24"/>
          <w:szCs w:val="24"/>
          <w:shd w:val="clear" w:color="auto" w:fill="FFFFFF"/>
          <w:lang w:val="lv-LV"/>
        </w:rPr>
        <w:t xml:space="preserve">marta sprieduma lietā </w:t>
      </w:r>
      <w:r w:rsidR="000F3D32" w:rsidRPr="00B57460">
        <w:rPr>
          <w:rFonts w:ascii="Times New Roman" w:hAnsi="Times New Roman"/>
          <w:i/>
          <w:sz w:val="24"/>
          <w:szCs w:val="24"/>
          <w:shd w:val="clear" w:color="auto" w:fill="FFFFFF"/>
          <w:lang w:val="lv-LV"/>
        </w:rPr>
        <w:t>„</w:t>
      </w:r>
      <w:r w:rsidRPr="00B57460">
        <w:rPr>
          <w:rFonts w:ascii="Times New Roman" w:hAnsi="Times New Roman"/>
          <w:i/>
          <w:sz w:val="24"/>
          <w:szCs w:val="24"/>
          <w:shd w:val="clear" w:color="auto" w:fill="FFFFFF"/>
          <w:lang w:val="lv-LV"/>
        </w:rPr>
        <w:t xml:space="preserve">Edison v EUIPO – </w:t>
      </w:r>
      <w:proofErr w:type="spellStart"/>
      <w:r w:rsidRPr="00B57460">
        <w:rPr>
          <w:rFonts w:ascii="Times New Roman" w:hAnsi="Times New Roman"/>
          <w:i/>
          <w:sz w:val="24"/>
          <w:szCs w:val="24"/>
          <w:shd w:val="clear" w:color="auto" w:fill="FFFFFF"/>
          <w:lang w:val="lv-LV"/>
        </w:rPr>
        <w:t>Eolus</w:t>
      </w:r>
      <w:proofErr w:type="spellEnd"/>
      <w:r w:rsidRPr="00B57460">
        <w:rPr>
          <w:rFonts w:ascii="Times New Roman" w:hAnsi="Times New Roman"/>
          <w:i/>
          <w:sz w:val="24"/>
          <w:szCs w:val="24"/>
          <w:shd w:val="clear" w:color="auto" w:fill="FFFFFF"/>
          <w:lang w:val="lv-LV"/>
        </w:rPr>
        <w:t xml:space="preserve"> </w:t>
      </w:r>
      <w:proofErr w:type="spellStart"/>
      <w:r w:rsidRPr="00B57460">
        <w:rPr>
          <w:rFonts w:ascii="Times New Roman" w:hAnsi="Times New Roman"/>
          <w:i/>
          <w:sz w:val="24"/>
          <w:szCs w:val="24"/>
          <w:shd w:val="clear" w:color="auto" w:fill="FFFFFF"/>
          <w:lang w:val="lv-LV"/>
        </w:rPr>
        <w:t>Vind</w:t>
      </w:r>
      <w:proofErr w:type="spellEnd"/>
      <w:r w:rsidRPr="00B57460">
        <w:rPr>
          <w:rFonts w:ascii="Times New Roman" w:hAnsi="Times New Roman"/>
          <w:i/>
          <w:sz w:val="24"/>
          <w:szCs w:val="24"/>
          <w:shd w:val="clear" w:color="auto" w:fill="FFFFFF"/>
          <w:lang w:val="lv-LV"/>
        </w:rPr>
        <w:t xml:space="preserve"> (e)”, T</w:t>
      </w:r>
      <w:r w:rsidRPr="00B57460">
        <w:rPr>
          <w:rFonts w:ascii="Times New Roman" w:hAnsi="Times New Roman"/>
          <w:i/>
          <w:sz w:val="24"/>
          <w:szCs w:val="24"/>
          <w:shd w:val="clear" w:color="auto" w:fill="FFFFFF"/>
          <w:lang w:val="lv-LV"/>
        </w:rPr>
        <w:noBreakHyphen/>
        <w:t>276/15, ECLI:EU:T:2017:163</w:t>
      </w:r>
      <w:r w:rsidR="00117DA9">
        <w:rPr>
          <w:rFonts w:ascii="Times New Roman" w:hAnsi="Times New Roman"/>
          <w:i/>
          <w:sz w:val="24"/>
          <w:szCs w:val="24"/>
          <w:lang w:val="lv-LV"/>
        </w:rPr>
        <w:t>, 54.</w:t>
      </w:r>
      <w:r w:rsidRPr="00B57460">
        <w:rPr>
          <w:rFonts w:ascii="Times New Roman" w:hAnsi="Times New Roman"/>
          <w:i/>
          <w:sz w:val="24"/>
          <w:szCs w:val="24"/>
          <w:lang w:val="lv-LV"/>
        </w:rPr>
        <w:t>punktu</w:t>
      </w:r>
      <w:r w:rsidRPr="00B57460">
        <w:rPr>
          <w:rFonts w:ascii="Times New Roman" w:hAnsi="Times New Roman"/>
          <w:sz w:val="24"/>
          <w:szCs w:val="24"/>
          <w:lang w:val="lv-LV"/>
        </w:rPr>
        <w:t>).</w:t>
      </w:r>
    </w:p>
    <w:p w14:paraId="40270965" w14:textId="3CDDAFC8" w:rsidR="007E4737" w:rsidRPr="00B57460" w:rsidRDefault="007E4737" w:rsidP="00B57460">
      <w:pPr>
        <w:spacing w:line="276" w:lineRule="auto"/>
        <w:ind w:firstLine="567"/>
        <w:jc w:val="both"/>
      </w:pPr>
      <w:r w:rsidRPr="00B57460">
        <w:t xml:space="preserve">Izvērtējums ir atkarīgs ne tikai no preču zīmes un apzīmējuma līdzības pakāpes, bet arī no tā, cik viegli apzīmējumu var asociēt ar preču zīmi, it īpaši ņemot vērā šīs preču zīmes atpazīstamību tirgū. Faktiski, jo atpazīstamāka ir preču zīme, jo vairāk ir tirgus dalībnieku, kuri vēlēsies izmantot līdzīgus apzīmējumus (sk. </w:t>
      </w:r>
      <w:r w:rsidR="00117DA9">
        <w:rPr>
          <w:i/>
        </w:rPr>
        <w:t>Eiropas Savienības Tiesas 2008.</w:t>
      </w:r>
      <w:r w:rsidRPr="00B57460">
        <w:rPr>
          <w:i/>
        </w:rPr>
        <w:t>g</w:t>
      </w:r>
      <w:r w:rsidR="00117DA9">
        <w:rPr>
          <w:i/>
        </w:rPr>
        <w:t>ada 10.</w:t>
      </w:r>
      <w:r w:rsidR="000F3D32" w:rsidRPr="00B57460">
        <w:rPr>
          <w:i/>
        </w:rPr>
        <w:t>aprīļa sprieduma lietā „</w:t>
      </w:r>
      <w:r w:rsidRPr="00B57460">
        <w:rPr>
          <w:i/>
        </w:rPr>
        <w:t xml:space="preserve">Adidas </w:t>
      </w:r>
      <w:proofErr w:type="spellStart"/>
      <w:r w:rsidRPr="00B57460">
        <w:rPr>
          <w:i/>
        </w:rPr>
        <w:t>and</w:t>
      </w:r>
      <w:proofErr w:type="spellEnd"/>
      <w:r w:rsidRPr="00B57460">
        <w:rPr>
          <w:i/>
        </w:rPr>
        <w:t xml:space="preserve"> </w:t>
      </w:r>
      <w:proofErr w:type="spellStart"/>
      <w:r w:rsidRPr="00B57460">
        <w:rPr>
          <w:i/>
        </w:rPr>
        <w:t>adidas</w:t>
      </w:r>
      <w:proofErr w:type="spellEnd"/>
      <w:r w:rsidRPr="00B57460">
        <w:rPr>
          <w:i/>
        </w:rPr>
        <w:t xml:space="preserve"> </w:t>
      </w:r>
      <w:proofErr w:type="spellStart"/>
      <w:r w:rsidRPr="00B57460">
        <w:rPr>
          <w:i/>
        </w:rPr>
        <w:t>Benelux</w:t>
      </w:r>
      <w:proofErr w:type="spellEnd"/>
      <w:r w:rsidRPr="00B57460">
        <w:rPr>
          <w:i/>
        </w:rPr>
        <w:t>”, C‑102/07,</w:t>
      </w:r>
      <w:r w:rsidR="00E356E1">
        <w:rPr>
          <w:i/>
        </w:rPr>
        <w:t xml:space="preserve"> </w:t>
      </w:r>
      <w:r w:rsidRPr="00B57460">
        <w:rPr>
          <w:i/>
        </w:rPr>
        <w:t>ECLI:EU:C:2008:217, 36.punktu</w:t>
      </w:r>
      <w:r w:rsidRPr="00B57460">
        <w:t>).</w:t>
      </w:r>
    </w:p>
    <w:p w14:paraId="34A048CD" w14:textId="53FA79FC" w:rsidR="007E4737" w:rsidRPr="00B57460" w:rsidRDefault="007E4737" w:rsidP="00B57460">
      <w:pPr>
        <w:spacing w:line="276" w:lineRule="auto"/>
        <w:ind w:firstLine="567"/>
        <w:jc w:val="both"/>
      </w:pPr>
      <w:r w:rsidRPr="00B57460">
        <w:t xml:space="preserve">Ja tiktu konstatēta sajaukšanas iespēja starp reģistrācijai pieteikto preču zīmi un agrāko preču zīmi, kas tiek izmantota dārgu un augstas kvalitātes produktu marķēšanai, varētu tikt radīts iespaids, ka ar agrāko preču zīmi </w:t>
      </w:r>
      <w:r w:rsidR="003532B2" w:rsidRPr="00B57460">
        <w:t>marķēt</w:t>
      </w:r>
      <w:r w:rsidR="003532B2">
        <w:t>ie</w:t>
      </w:r>
      <w:r w:rsidR="003532B2" w:rsidRPr="00B57460">
        <w:t xml:space="preserve"> </w:t>
      </w:r>
      <w:r w:rsidRPr="00B57460">
        <w:t xml:space="preserve">produkti ir mazāk ekskluzīvi, tādējādi kaitējot </w:t>
      </w:r>
      <w:r w:rsidRPr="00B57460">
        <w:lastRenderedPageBreak/>
        <w:t>preču zīmes reputācijai. Patērētāji, piemēram, varētu uzskatīt, ka agrākās preču zīmes īpašnieks ir izveidojis jaunu produktu līniju, ar šo preču zīmi piedāvājot citā reģionā ražotus dzirkstošos vīnus vai dzirkstošos vīnus par zemāku cenu.</w:t>
      </w:r>
    </w:p>
    <w:p w14:paraId="0415A38A" w14:textId="47ACCECA" w:rsidR="007E4737" w:rsidRPr="00B57460" w:rsidRDefault="007E4737" w:rsidP="00B57460">
      <w:pPr>
        <w:spacing w:line="276" w:lineRule="auto"/>
        <w:ind w:firstLine="567"/>
        <w:jc w:val="both"/>
      </w:pPr>
      <w:r w:rsidRPr="00B57460">
        <w:t xml:space="preserve">Turklāt divu preču zīmju līdzības vērtējumā nevar aprobežoties tikai ar kādu vienu kombinētas preču zīmes elementu un salīdzināt to ar citu preču zīmi. Gluži pretēji, salīdzinājums ir jāveic, pārbaudot attiecīgās preču zīmes un apskatot katru no tām kopumā, kas neizslēdz, ka noteiktos apstākļos konkrētās sabiedrības daļas atmiņā radīto kopējo iespaidu nosaka viena vai vairākas šo preču zīmju sastāvdaļas (sk. </w:t>
      </w:r>
      <w:r w:rsidRPr="00B57460">
        <w:rPr>
          <w:i/>
        </w:rPr>
        <w:t>Eiropas Savienības Tiesas 2007.g</w:t>
      </w:r>
      <w:r w:rsidR="000F3D32" w:rsidRPr="00B57460">
        <w:rPr>
          <w:i/>
        </w:rPr>
        <w:t>ada 12.jūnija sprieduma lietā „</w:t>
      </w:r>
      <w:r w:rsidRPr="00B57460">
        <w:rPr>
          <w:i/>
        </w:rPr>
        <w:t xml:space="preserve">OHIM v </w:t>
      </w:r>
      <w:proofErr w:type="spellStart"/>
      <w:r w:rsidRPr="00B57460">
        <w:rPr>
          <w:i/>
        </w:rPr>
        <w:t>Shaker</w:t>
      </w:r>
      <w:proofErr w:type="spellEnd"/>
      <w:r w:rsidRPr="00B57460">
        <w:rPr>
          <w:i/>
        </w:rPr>
        <w:t>”, C</w:t>
      </w:r>
      <w:r w:rsidRPr="00B57460">
        <w:rPr>
          <w:i/>
        </w:rPr>
        <w:noBreakHyphen/>
        <w:t>33</w:t>
      </w:r>
      <w:r w:rsidR="00117DA9">
        <w:rPr>
          <w:i/>
        </w:rPr>
        <w:t>4/05 P, ECLI:EU:C:2007:333, 41.</w:t>
      </w:r>
      <w:r w:rsidRPr="00B57460">
        <w:rPr>
          <w:i/>
        </w:rPr>
        <w:t>punktu</w:t>
      </w:r>
      <w:r w:rsidRPr="00B57460">
        <w:t>).</w:t>
      </w:r>
    </w:p>
    <w:p w14:paraId="4D2F880D" w14:textId="6F9BB4B0" w:rsidR="007E4737" w:rsidRPr="00B57460" w:rsidRDefault="007E4737" w:rsidP="00B57460">
      <w:pPr>
        <w:spacing w:line="276" w:lineRule="auto"/>
        <w:ind w:firstLine="567"/>
        <w:jc w:val="both"/>
      </w:pPr>
      <w:r w:rsidRPr="00B57460">
        <w:t xml:space="preserve">Nenozīmīgu līdzību starp aptvertajām precēm vai pakalpojumiem var kompensēt ar preču zīmju augsto līdzības pakāpi un otrādi (sk. </w:t>
      </w:r>
      <w:r w:rsidR="00117DA9">
        <w:rPr>
          <w:i/>
        </w:rPr>
        <w:t>Eiropas Savienības Tiesas 1998.</w:t>
      </w:r>
      <w:r w:rsidRPr="00B57460">
        <w:rPr>
          <w:i/>
        </w:rPr>
        <w:t>gada</w:t>
      </w:r>
      <w:r w:rsidR="00117DA9">
        <w:rPr>
          <w:i/>
        </w:rPr>
        <w:t xml:space="preserve"> 29.</w:t>
      </w:r>
      <w:r w:rsidR="000F3D32" w:rsidRPr="00B57460">
        <w:rPr>
          <w:i/>
        </w:rPr>
        <w:t>septembra sprieduma lietā „</w:t>
      </w:r>
      <w:proofErr w:type="spellStart"/>
      <w:r w:rsidRPr="00B57460">
        <w:rPr>
          <w:i/>
        </w:rPr>
        <w:t>Canon</w:t>
      </w:r>
      <w:proofErr w:type="spellEnd"/>
      <w:r w:rsidRPr="00B57460">
        <w:rPr>
          <w:i/>
        </w:rPr>
        <w:t xml:space="preserve"> </w:t>
      </w:r>
      <w:proofErr w:type="spellStart"/>
      <w:r w:rsidRPr="00B57460">
        <w:rPr>
          <w:i/>
        </w:rPr>
        <w:t>Kabushiki</w:t>
      </w:r>
      <w:proofErr w:type="spellEnd"/>
      <w:r w:rsidRPr="00B57460">
        <w:rPr>
          <w:i/>
        </w:rPr>
        <w:t xml:space="preserve"> </w:t>
      </w:r>
      <w:proofErr w:type="spellStart"/>
      <w:r w:rsidRPr="00B57460">
        <w:rPr>
          <w:i/>
        </w:rPr>
        <w:t>Kaisha</w:t>
      </w:r>
      <w:proofErr w:type="spellEnd"/>
      <w:r w:rsidRPr="00B57460">
        <w:rPr>
          <w:i/>
        </w:rPr>
        <w:t xml:space="preserve"> v Metro-</w:t>
      </w:r>
      <w:proofErr w:type="spellStart"/>
      <w:r w:rsidRPr="00B57460">
        <w:rPr>
          <w:i/>
        </w:rPr>
        <w:t>Goldwyn-Mayer”,</w:t>
      </w:r>
      <w:proofErr w:type="spellEnd"/>
      <w:r w:rsidRPr="00B57460">
        <w:rPr>
          <w:i/>
        </w:rPr>
        <w:t xml:space="preserve"> C</w:t>
      </w:r>
      <w:r w:rsidRPr="00B57460">
        <w:rPr>
          <w:i/>
        </w:rPr>
        <w:noBreakHyphen/>
        <w:t>39/97, ECLI:EU:C:1984:442, 17</w:t>
      </w:r>
      <w:r w:rsidR="00117DA9">
        <w:rPr>
          <w:i/>
        </w:rPr>
        <w:t>.</w:t>
      </w:r>
      <w:r w:rsidRPr="00B57460">
        <w:rPr>
          <w:i/>
        </w:rPr>
        <w:t>punktu</w:t>
      </w:r>
      <w:r w:rsidRPr="00B57460">
        <w:t xml:space="preserve">). </w:t>
      </w:r>
    </w:p>
    <w:p w14:paraId="338326ED" w14:textId="2176EAA8" w:rsidR="007E4737" w:rsidRPr="00B57460" w:rsidRDefault="007E4737" w:rsidP="00B57460">
      <w:pPr>
        <w:spacing w:line="276" w:lineRule="auto"/>
        <w:ind w:firstLine="567"/>
        <w:jc w:val="both"/>
      </w:pPr>
      <w:r w:rsidRPr="00B57460">
        <w:t xml:space="preserve">Piemēram, izskatāmajā lietā relatīvi </w:t>
      </w:r>
      <w:r w:rsidR="000F3D32" w:rsidRPr="00B57460">
        <w:t>zemo līdzību starp preču zīmēm „CRISTAL” un „</w:t>
      </w:r>
      <w:r w:rsidRPr="00B57460">
        <w:t>JAUME SERRA CRISTALINO”</w:t>
      </w:r>
      <w:r w:rsidR="003532B2">
        <w:t>,</w:t>
      </w:r>
      <w:r w:rsidRPr="00B57460">
        <w:t xml:space="preserve"> iespējams</w:t>
      </w:r>
      <w:r w:rsidR="003532B2">
        <w:t>,</w:t>
      </w:r>
      <w:r w:rsidRPr="00B57460">
        <w:t xml:space="preserve"> var kompensēt ar to, ka zīmes reģistrētas faktiski identiskām precēm.</w:t>
      </w:r>
    </w:p>
    <w:p w14:paraId="6EF8BED5" w14:textId="77777777" w:rsidR="007E4737" w:rsidRPr="00B57460" w:rsidRDefault="007E4737" w:rsidP="00B57460">
      <w:pPr>
        <w:pStyle w:val="ListParagraph"/>
        <w:tabs>
          <w:tab w:val="left" w:pos="1134"/>
        </w:tabs>
        <w:spacing w:after="0" w:line="276" w:lineRule="auto"/>
        <w:ind w:left="0" w:firstLine="567"/>
        <w:contextualSpacing/>
        <w:jc w:val="both"/>
        <w:rPr>
          <w:rFonts w:ascii="Times New Roman" w:hAnsi="Times New Roman"/>
          <w:sz w:val="24"/>
          <w:szCs w:val="24"/>
          <w:lang w:val="lv-LV"/>
        </w:rPr>
      </w:pPr>
    </w:p>
    <w:p w14:paraId="6E4B6845" w14:textId="4672A69D" w:rsidR="007E7396" w:rsidRPr="00B57460" w:rsidRDefault="007E7396" w:rsidP="00B57460">
      <w:pPr>
        <w:pStyle w:val="ListParagraph"/>
        <w:numPr>
          <w:ilvl w:val="0"/>
          <w:numId w:val="8"/>
        </w:numPr>
        <w:tabs>
          <w:tab w:val="clear" w:pos="-283"/>
          <w:tab w:val="left" w:pos="1134"/>
        </w:tabs>
        <w:spacing w:after="0" w:line="276" w:lineRule="auto"/>
        <w:ind w:left="0" w:firstLine="567"/>
        <w:contextualSpacing/>
        <w:jc w:val="both"/>
        <w:rPr>
          <w:rFonts w:ascii="Times New Roman" w:hAnsi="Times New Roman"/>
          <w:sz w:val="24"/>
          <w:szCs w:val="24"/>
          <w:lang w:val="lv-LV"/>
        </w:rPr>
      </w:pPr>
      <w:r w:rsidRPr="00B57460">
        <w:rPr>
          <w:rFonts w:ascii="Times New Roman" w:hAnsi="Times New Roman"/>
          <w:sz w:val="24"/>
          <w:szCs w:val="24"/>
          <w:lang w:val="lv-LV"/>
        </w:rPr>
        <w:t xml:space="preserve">Vērtējot sajaukšanas iespēju visaptveroši, ir jāņem vērā attiecīgās preču kategorijas samērā informēts, uzmanīgs un apdomīgs vidusmēra patērētājs. Tāpat ir jāņem vērā fakts, ka vidusmēra patērētāja uzmanības līmenis var mainīties atkarībā no attiecīgo preču vai pakalpojumu kategorijas (sk. </w:t>
      </w:r>
      <w:r w:rsidRPr="00B57460">
        <w:rPr>
          <w:rFonts w:ascii="Times New Roman" w:hAnsi="Times New Roman"/>
          <w:i/>
          <w:sz w:val="24"/>
          <w:szCs w:val="24"/>
          <w:lang w:val="lv-LV"/>
        </w:rPr>
        <w:t>Vispārējās tiesas 2009</w:t>
      </w:r>
      <w:r w:rsidR="00117DA9">
        <w:rPr>
          <w:rFonts w:ascii="Times New Roman" w:hAnsi="Times New Roman"/>
          <w:i/>
          <w:sz w:val="24"/>
          <w:szCs w:val="24"/>
          <w:lang w:val="lv-LV"/>
        </w:rPr>
        <w:t>.gada 23.</w:t>
      </w:r>
      <w:r w:rsidRPr="00B57460">
        <w:rPr>
          <w:rFonts w:ascii="Times New Roman" w:hAnsi="Times New Roman"/>
          <w:i/>
          <w:sz w:val="24"/>
          <w:szCs w:val="24"/>
          <w:lang w:val="lv-LV"/>
        </w:rPr>
        <w:t xml:space="preserve">novembra sprieduma lietā </w:t>
      </w:r>
      <w:r w:rsidR="000F3D32" w:rsidRPr="00B57460">
        <w:rPr>
          <w:rFonts w:ascii="Times New Roman" w:hAnsi="Times New Roman"/>
          <w:i/>
          <w:sz w:val="24"/>
          <w:szCs w:val="24"/>
          <w:lang w:val="lv-LV"/>
        </w:rPr>
        <w:t>„</w:t>
      </w:r>
      <w:proofErr w:type="spellStart"/>
      <w:r w:rsidRPr="00B57460">
        <w:rPr>
          <w:rFonts w:ascii="Times New Roman" w:hAnsi="Times New Roman"/>
          <w:i/>
          <w:sz w:val="24"/>
          <w:szCs w:val="24"/>
          <w:lang w:val="lv-LV"/>
        </w:rPr>
        <w:t>Codorniu</w:t>
      </w:r>
      <w:proofErr w:type="spellEnd"/>
      <w:r w:rsidRPr="00B57460">
        <w:rPr>
          <w:rFonts w:ascii="Times New Roman" w:hAnsi="Times New Roman"/>
          <w:i/>
          <w:sz w:val="24"/>
          <w:szCs w:val="24"/>
          <w:lang w:val="lv-LV"/>
        </w:rPr>
        <w:t xml:space="preserve"> </w:t>
      </w:r>
      <w:proofErr w:type="spellStart"/>
      <w:r w:rsidRPr="00B57460">
        <w:rPr>
          <w:rFonts w:ascii="Times New Roman" w:hAnsi="Times New Roman"/>
          <w:i/>
          <w:sz w:val="24"/>
          <w:szCs w:val="24"/>
          <w:lang w:val="lv-LV"/>
        </w:rPr>
        <w:t>Napa</w:t>
      </w:r>
      <w:proofErr w:type="spellEnd"/>
      <w:r w:rsidRPr="00B57460">
        <w:rPr>
          <w:rFonts w:ascii="Times New Roman" w:hAnsi="Times New Roman"/>
          <w:i/>
          <w:sz w:val="24"/>
          <w:szCs w:val="24"/>
          <w:lang w:val="lv-LV"/>
        </w:rPr>
        <w:t xml:space="preserve"> v OHMI – </w:t>
      </w:r>
      <w:proofErr w:type="spellStart"/>
      <w:r w:rsidRPr="00B57460">
        <w:rPr>
          <w:rFonts w:ascii="Times New Roman" w:hAnsi="Times New Roman"/>
          <w:i/>
          <w:sz w:val="24"/>
          <w:szCs w:val="24"/>
          <w:lang w:val="lv-LV"/>
        </w:rPr>
        <w:t>Bodegas</w:t>
      </w:r>
      <w:proofErr w:type="spellEnd"/>
      <w:r w:rsidRPr="00B57460">
        <w:rPr>
          <w:rFonts w:ascii="Times New Roman" w:hAnsi="Times New Roman"/>
          <w:i/>
          <w:sz w:val="24"/>
          <w:szCs w:val="24"/>
          <w:lang w:val="lv-LV"/>
        </w:rPr>
        <w:t xml:space="preserve"> </w:t>
      </w:r>
      <w:proofErr w:type="spellStart"/>
      <w:r w:rsidRPr="00B57460">
        <w:rPr>
          <w:rFonts w:ascii="Times New Roman" w:hAnsi="Times New Roman"/>
          <w:i/>
          <w:sz w:val="24"/>
          <w:szCs w:val="24"/>
          <w:lang w:val="lv-LV"/>
        </w:rPr>
        <w:t>Ontañon</w:t>
      </w:r>
      <w:proofErr w:type="spellEnd"/>
      <w:r w:rsidRPr="00B57460">
        <w:rPr>
          <w:rFonts w:ascii="Times New Roman" w:hAnsi="Times New Roman"/>
          <w:i/>
          <w:sz w:val="24"/>
          <w:szCs w:val="24"/>
          <w:lang w:val="lv-LV"/>
        </w:rPr>
        <w:t xml:space="preserve"> (ARTESA NAPA VALLEY)”, </w:t>
      </w:r>
      <w:r w:rsidR="00117DA9">
        <w:rPr>
          <w:rFonts w:ascii="Times New Roman" w:hAnsi="Times New Roman"/>
          <w:i/>
          <w:sz w:val="24"/>
          <w:szCs w:val="24"/>
          <w:lang w:val="lv-LV"/>
        </w:rPr>
        <w:t>T</w:t>
      </w:r>
      <w:r w:rsidR="00117DA9">
        <w:rPr>
          <w:rFonts w:ascii="Times New Roman" w:hAnsi="Times New Roman"/>
          <w:i/>
          <w:sz w:val="24"/>
          <w:szCs w:val="24"/>
          <w:lang w:val="lv-LV"/>
        </w:rPr>
        <w:noBreakHyphen/>
        <w:t>35/08,</w:t>
      </w:r>
      <w:r w:rsidR="00DC48C3">
        <w:rPr>
          <w:rFonts w:ascii="Times New Roman" w:hAnsi="Times New Roman"/>
          <w:i/>
          <w:sz w:val="24"/>
          <w:szCs w:val="24"/>
          <w:lang w:val="lv-LV"/>
        </w:rPr>
        <w:t xml:space="preserve"> </w:t>
      </w:r>
      <w:r w:rsidR="00117DA9">
        <w:rPr>
          <w:rFonts w:ascii="Times New Roman" w:hAnsi="Times New Roman"/>
          <w:i/>
          <w:sz w:val="24"/>
          <w:szCs w:val="24"/>
          <w:lang w:val="lv-LV"/>
        </w:rPr>
        <w:t>ECLI:EU:T:2010:476, 28.</w:t>
      </w:r>
      <w:r w:rsidRPr="00B57460">
        <w:rPr>
          <w:rFonts w:ascii="Times New Roman" w:hAnsi="Times New Roman"/>
          <w:i/>
          <w:sz w:val="24"/>
          <w:szCs w:val="24"/>
          <w:lang w:val="lv-LV"/>
        </w:rPr>
        <w:t>punktu</w:t>
      </w:r>
      <w:r w:rsidRPr="00B57460">
        <w:rPr>
          <w:rFonts w:ascii="Times New Roman" w:hAnsi="Times New Roman"/>
          <w:sz w:val="24"/>
          <w:szCs w:val="24"/>
          <w:lang w:val="lv-LV"/>
        </w:rPr>
        <w:t>).</w:t>
      </w:r>
    </w:p>
    <w:p w14:paraId="12774E64" w14:textId="0C0F854D" w:rsidR="007E4737" w:rsidRPr="00B57460" w:rsidRDefault="007E4737" w:rsidP="00B57460">
      <w:pPr>
        <w:spacing w:line="276" w:lineRule="auto"/>
        <w:ind w:firstLine="567"/>
        <w:jc w:val="both"/>
      </w:pPr>
      <w:r w:rsidRPr="00B57460">
        <w:t xml:space="preserve">Francijas izcelsmes dzirkstošajiem vīniem, piemēram, šampanietim un Spānijas izcelsmes dzirkstošajiem vīniem, piemēram, kavai ir vienādas īpašības, un tie domāti vienādai izmantošanai un tiek patērēti vienādos gadījumos, piemēram, svētkos, un tos pārdod vienos un tajos pašos uzņēmumos vai pat vienā un tajā pašā vietā lielveikalos, tā tiem ir konkurējošs raksturs. Arguments attiecībā uz šampanieša un kavas cenu atšķirību ir nepamatots, ir arī šampanieši, kuru cena ir relatīvi līdzīga labas kvalitātes kavas cenai. Nevar izslēgt, ka kāds uzņēmums varētu ražot gan kavu, gan šampanieti, tikai dažādās vietās (sal. </w:t>
      </w:r>
      <w:r w:rsidRPr="00B57460">
        <w:rPr>
          <w:i/>
        </w:rPr>
        <w:t xml:space="preserve">Vispārējās tiesas 2005.gada 8.decembra sprieduma lietā </w:t>
      </w:r>
      <w:r w:rsidR="000F3D32" w:rsidRPr="00B57460">
        <w:rPr>
          <w:i/>
        </w:rPr>
        <w:t>„</w:t>
      </w:r>
      <w:proofErr w:type="spellStart"/>
      <w:r w:rsidRPr="00B57460">
        <w:rPr>
          <w:i/>
        </w:rPr>
        <w:t>Castellblanch</w:t>
      </w:r>
      <w:proofErr w:type="spellEnd"/>
      <w:r w:rsidRPr="00B57460">
        <w:rPr>
          <w:i/>
        </w:rPr>
        <w:t>/</w:t>
      </w:r>
      <w:proofErr w:type="spellStart"/>
      <w:r w:rsidRPr="00B57460">
        <w:rPr>
          <w:i/>
        </w:rPr>
        <w:t>OHMI</w:t>
      </w:r>
      <w:r w:rsidR="00D65064">
        <w:rPr>
          <w:i/>
        </w:rPr>
        <w:t>f</w:t>
      </w:r>
      <w:proofErr w:type="spellEnd"/>
      <w:r w:rsidRPr="00B57460">
        <w:rPr>
          <w:i/>
        </w:rPr>
        <w:t xml:space="preserve"> </w:t>
      </w:r>
      <w:r w:rsidR="00D65064">
        <w:rPr>
          <w:i/>
        </w:rPr>
        <w:t>–</w:t>
      </w:r>
      <w:r w:rsidRPr="00B57460">
        <w:rPr>
          <w:i/>
        </w:rPr>
        <w:t xml:space="preserve"> </w:t>
      </w:r>
      <w:proofErr w:type="spellStart"/>
      <w:r w:rsidRPr="00B57460">
        <w:rPr>
          <w:i/>
        </w:rPr>
        <w:t>Champagne</w:t>
      </w:r>
      <w:proofErr w:type="spellEnd"/>
      <w:r w:rsidRPr="00B57460">
        <w:rPr>
          <w:i/>
        </w:rPr>
        <w:t xml:space="preserve"> </w:t>
      </w:r>
      <w:proofErr w:type="spellStart"/>
      <w:r w:rsidRPr="00B57460">
        <w:rPr>
          <w:i/>
        </w:rPr>
        <w:t>Roederer</w:t>
      </w:r>
      <w:proofErr w:type="spellEnd"/>
      <w:r w:rsidRPr="00B57460">
        <w:rPr>
          <w:i/>
        </w:rPr>
        <w:t xml:space="preserve"> (CRISTAL CASTELLBLANCH)”, T</w:t>
      </w:r>
      <w:r w:rsidRPr="00B57460">
        <w:rPr>
          <w:i/>
        </w:rPr>
        <w:noBreakHyphen/>
        <w:t>29/04, ECLI:EU:T2005:438, 52.–53.punkts</w:t>
      </w:r>
      <w:r w:rsidRPr="00B57460">
        <w:t xml:space="preserve">). Proti, sajaukšanas iespēja var pastāvēt arī tad, ja sabiedrības uztverē attiecīgajām precēm ir atšķirīga ražošanas vieta (sal. </w:t>
      </w:r>
      <w:r w:rsidRPr="00B57460">
        <w:rPr>
          <w:i/>
        </w:rPr>
        <w:t>Eiropas S</w:t>
      </w:r>
      <w:r w:rsidR="00117DA9">
        <w:rPr>
          <w:i/>
        </w:rPr>
        <w:t>avienības Tiesas 1998.gada 29.</w:t>
      </w:r>
      <w:r w:rsidRPr="00B57460">
        <w:rPr>
          <w:i/>
        </w:rPr>
        <w:t xml:space="preserve">septembra sprieduma lietā </w:t>
      </w:r>
      <w:r w:rsidR="000F3D32" w:rsidRPr="00B57460">
        <w:rPr>
          <w:i/>
        </w:rPr>
        <w:t>„</w:t>
      </w:r>
      <w:proofErr w:type="spellStart"/>
      <w:r w:rsidRPr="00B57460">
        <w:rPr>
          <w:i/>
        </w:rPr>
        <w:t>Canon</w:t>
      </w:r>
      <w:proofErr w:type="spellEnd"/>
      <w:r w:rsidRPr="00B57460">
        <w:rPr>
          <w:i/>
        </w:rPr>
        <w:t xml:space="preserve"> </w:t>
      </w:r>
      <w:proofErr w:type="spellStart"/>
      <w:r w:rsidRPr="00B57460">
        <w:rPr>
          <w:i/>
        </w:rPr>
        <w:t>Kabushiki</w:t>
      </w:r>
      <w:proofErr w:type="spellEnd"/>
      <w:r w:rsidRPr="00B57460">
        <w:rPr>
          <w:i/>
        </w:rPr>
        <w:t xml:space="preserve"> </w:t>
      </w:r>
      <w:proofErr w:type="spellStart"/>
      <w:r w:rsidRPr="00B57460">
        <w:rPr>
          <w:i/>
        </w:rPr>
        <w:t>Kaisha</w:t>
      </w:r>
      <w:proofErr w:type="spellEnd"/>
      <w:r w:rsidRPr="00B57460">
        <w:rPr>
          <w:i/>
        </w:rPr>
        <w:t xml:space="preserve"> v Metro-</w:t>
      </w:r>
      <w:proofErr w:type="spellStart"/>
      <w:r w:rsidRPr="00B57460">
        <w:rPr>
          <w:i/>
        </w:rPr>
        <w:t>Goldwyn-Mayer”,</w:t>
      </w:r>
      <w:proofErr w:type="spellEnd"/>
      <w:r w:rsidRPr="00B57460">
        <w:rPr>
          <w:i/>
        </w:rPr>
        <w:t xml:space="preserve"> C</w:t>
      </w:r>
      <w:r w:rsidR="00117DA9">
        <w:rPr>
          <w:i/>
        </w:rPr>
        <w:noBreakHyphen/>
        <w:t>39/97, ECLI:EU:C:1998:442, 30.</w:t>
      </w:r>
      <w:r w:rsidRPr="00B57460">
        <w:rPr>
          <w:i/>
        </w:rPr>
        <w:t>punkts</w:t>
      </w:r>
      <w:r w:rsidRPr="00B57460">
        <w:t xml:space="preserve">). </w:t>
      </w:r>
    </w:p>
    <w:p w14:paraId="06070A9A" w14:textId="1F1D4F83" w:rsidR="007E4737" w:rsidRPr="00B57460" w:rsidRDefault="007E4737" w:rsidP="00B57460">
      <w:pPr>
        <w:spacing w:line="276" w:lineRule="auto"/>
        <w:ind w:firstLine="567"/>
        <w:jc w:val="both"/>
      </w:pPr>
      <w:r w:rsidRPr="00B57460">
        <w:t xml:space="preserve">Respektīvi, patērētāju loks, kas iegādājas šampanieti un kavu, būtu jāuzskata par vienotu. Apelācijas instances tiesas norādītais apstāklis, ka ar agrāko preču zīmi marķētie produkti ir ievērojami dārgāki par pieteikto preču zīmju īpašnieka ražoto produkciju, nav būtisks, ņemot vērā, ka </w:t>
      </w:r>
      <w:r w:rsidR="005F586C">
        <w:t>teorētiski</w:t>
      </w:r>
      <w:r w:rsidRPr="00B57460">
        <w:t xml:space="preserve"> šie produkti varētu tikt tirgoti arī par līdzīgu cenu.</w:t>
      </w:r>
    </w:p>
    <w:p w14:paraId="4AEE7A48" w14:textId="77777777" w:rsidR="007E4737" w:rsidRPr="00B57460" w:rsidRDefault="007E4737" w:rsidP="00B57460">
      <w:pPr>
        <w:pStyle w:val="ListParagraph"/>
        <w:tabs>
          <w:tab w:val="left" w:pos="1134"/>
        </w:tabs>
        <w:spacing w:after="0" w:line="276" w:lineRule="auto"/>
        <w:ind w:left="0" w:firstLine="567"/>
        <w:contextualSpacing/>
        <w:jc w:val="both"/>
        <w:rPr>
          <w:rFonts w:ascii="Times New Roman" w:hAnsi="Times New Roman"/>
          <w:sz w:val="24"/>
          <w:szCs w:val="24"/>
          <w:lang w:val="lv-LV"/>
        </w:rPr>
      </w:pPr>
    </w:p>
    <w:p w14:paraId="072BE908" w14:textId="28395D8D" w:rsidR="007E7396" w:rsidRPr="00B57460" w:rsidRDefault="007E7396" w:rsidP="00B57460">
      <w:pPr>
        <w:pStyle w:val="ListParagraph"/>
        <w:numPr>
          <w:ilvl w:val="0"/>
          <w:numId w:val="8"/>
        </w:numPr>
        <w:tabs>
          <w:tab w:val="clear" w:pos="-283"/>
          <w:tab w:val="left" w:pos="1134"/>
        </w:tabs>
        <w:spacing w:after="0" w:line="276" w:lineRule="auto"/>
        <w:ind w:left="0" w:firstLine="567"/>
        <w:contextualSpacing/>
        <w:jc w:val="both"/>
        <w:rPr>
          <w:rFonts w:ascii="Times New Roman" w:hAnsi="Times New Roman"/>
          <w:sz w:val="24"/>
          <w:szCs w:val="24"/>
          <w:lang w:val="lv-LV"/>
        </w:rPr>
      </w:pPr>
      <w:r w:rsidRPr="00B57460">
        <w:rPr>
          <w:rFonts w:ascii="Times New Roman" w:hAnsi="Times New Roman"/>
          <w:sz w:val="24"/>
          <w:szCs w:val="24"/>
          <w:lang w:val="lv-LV"/>
        </w:rPr>
        <w:t xml:space="preserve">Senāta ieskatā, apelācijas instances tiesa arī nav pievērsusi </w:t>
      </w:r>
      <w:r w:rsidR="000F3D32" w:rsidRPr="00B57460">
        <w:rPr>
          <w:rFonts w:ascii="Times New Roman" w:hAnsi="Times New Roman"/>
          <w:sz w:val="24"/>
          <w:szCs w:val="24"/>
          <w:lang w:val="lv-LV"/>
        </w:rPr>
        <w:t>pienācīgu uzmanību preču zīmes „</w:t>
      </w:r>
      <w:r w:rsidRPr="00B57460">
        <w:rPr>
          <w:rFonts w:ascii="Times New Roman" w:hAnsi="Times New Roman"/>
          <w:sz w:val="24"/>
          <w:szCs w:val="24"/>
          <w:lang w:val="lv-LV"/>
        </w:rPr>
        <w:t>CRISTAL” vārdiskā elementa nozīmes izvērtēšanai.</w:t>
      </w:r>
    </w:p>
    <w:p w14:paraId="6E974209" w14:textId="0E5A2F59" w:rsidR="007E4737" w:rsidRPr="00B57460" w:rsidRDefault="007E4737" w:rsidP="00B57460">
      <w:pPr>
        <w:spacing w:line="276" w:lineRule="auto"/>
        <w:ind w:firstLine="567"/>
        <w:jc w:val="both"/>
      </w:pPr>
      <w:r w:rsidRPr="00B57460">
        <w:t xml:space="preserve">Vīnu nozarē šo preču patērētāji ir pieraduši tās apzīmēt un atpazīt, izmantojot vārdisko elementu, kurš kalpo to identificēšanai, it īpaši bāros vai restorānos, kuros vīni pēc tam, kad to vārds ir redzēts dzērienu kartē, tiek pasūtīti mutvārdos. Līdz ar to īpaši būtiska nozīme ir jāpiešķir attiecīgo apzīmējumu fonētiskajai līdzībai (sal. </w:t>
      </w:r>
      <w:r w:rsidR="00117DA9">
        <w:rPr>
          <w:i/>
        </w:rPr>
        <w:t xml:space="preserve">Vispārējās tiesas 2009.gada </w:t>
      </w:r>
      <w:r w:rsidR="00117DA9">
        <w:rPr>
          <w:i/>
        </w:rPr>
        <w:lastRenderedPageBreak/>
        <w:t>23.</w:t>
      </w:r>
      <w:r w:rsidRPr="00B57460">
        <w:rPr>
          <w:i/>
        </w:rPr>
        <w:t xml:space="preserve">novembra sprieduma lietā </w:t>
      </w:r>
      <w:r w:rsidR="000F3D32" w:rsidRPr="00B57460">
        <w:rPr>
          <w:i/>
        </w:rPr>
        <w:t>„</w:t>
      </w:r>
      <w:proofErr w:type="spellStart"/>
      <w:r w:rsidRPr="00B57460">
        <w:rPr>
          <w:i/>
        </w:rPr>
        <w:t>Codorniu</w:t>
      </w:r>
      <w:proofErr w:type="spellEnd"/>
      <w:r w:rsidRPr="00B57460">
        <w:rPr>
          <w:i/>
        </w:rPr>
        <w:t xml:space="preserve"> </w:t>
      </w:r>
      <w:proofErr w:type="spellStart"/>
      <w:r w:rsidRPr="00B57460">
        <w:rPr>
          <w:i/>
        </w:rPr>
        <w:t>Napa</w:t>
      </w:r>
      <w:proofErr w:type="spellEnd"/>
      <w:r w:rsidRPr="00B57460">
        <w:rPr>
          <w:i/>
        </w:rPr>
        <w:t xml:space="preserve"> v OHMI - </w:t>
      </w:r>
      <w:proofErr w:type="spellStart"/>
      <w:r w:rsidRPr="00B57460">
        <w:rPr>
          <w:i/>
        </w:rPr>
        <w:t>Bodegas</w:t>
      </w:r>
      <w:proofErr w:type="spellEnd"/>
      <w:r w:rsidRPr="00B57460">
        <w:rPr>
          <w:i/>
        </w:rPr>
        <w:t xml:space="preserve"> </w:t>
      </w:r>
      <w:proofErr w:type="spellStart"/>
      <w:r w:rsidRPr="00B57460">
        <w:rPr>
          <w:i/>
        </w:rPr>
        <w:t>Ontañon</w:t>
      </w:r>
      <w:proofErr w:type="spellEnd"/>
      <w:r w:rsidRPr="00B57460">
        <w:rPr>
          <w:i/>
        </w:rPr>
        <w:t xml:space="preserve"> (ARTESA NAPA VALLEY)”, T</w:t>
      </w:r>
      <w:r w:rsidR="00117DA9">
        <w:rPr>
          <w:i/>
        </w:rPr>
        <w:noBreakHyphen/>
        <w:t>35/08, ECLI:EU:T:2010:476, 62.</w:t>
      </w:r>
      <w:r w:rsidRPr="00B57460">
        <w:rPr>
          <w:i/>
        </w:rPr>
        <w:t>punkts</w:t>
      </w:r>
      <w:r w:rsidRPr="00B57460">
        <w:t xml:space="preserve">). </w:t>
      </w:r>
    </w:p>
    <w:p w14:paraId="3BCD3820" w14:textId="16F03946" w:rsidR="007E4737" w:rsidRPr="00B57460" w:rsidRDefault="007E4737" w:rsidP="00B57460">
      <w:pPr>
        <w:spacing w:line="276" w:lineRule="auto"/>
        <w:ind w:firstLine="567"/>
        <w:jc w:val="both"/>
      </w:pPr>
      <w:r w:rsidRPr="00B57460">
        <w:t xml:space="preserve">Vispārējā tiesa, piemēram, atzinusi, ka vārdu salikumā </w:t>
      </w:r>
      <w:r w:rsidR="000F3D32" w:rsidRPr="00B57460">
        <w:t>„</w:t>
      </w:r>
      <w:proofErr w:type="spellStart"/>
      <w:r w:rsidRPr="00B57460">
        <w:t>artesa</w:t>
      </w:r>
      <w:proofErr w:type="spellEnd"/>
      <w:r w:rsidRPr="00B57460">
        <w:t xml:space="preserve"> </w:t>
      </w:r>
      <w:proofErr w:type="spellStart"/>
      <w:r w:rsidRPr="00B57460">
        <w:t>napa</w:t>
      </w:r>
      <w:proofErr w:type="spellEnd"/>
      <w:r w:rsidRPr="00B57460">
        <w:t xml:space="preserve"> </w:t>
      </w:r>
      <w:proofErr w:type="spellStart"/>
      <w:r w:rsidRPr="00B57460">
        <w:t>valley</w:t>
      </w:r>
      <w:proofErr w:type="spellEnd"/>
      <w:r w:rsidRPr="00B57460">
        <w:t xml:space="preserve">” vārdu salikumam </w:t>
      </w:r>
      <w:r w:rsidR="000F3D32" w:rsidRPr="00B57460">
        <w:t>„</w:t>
      </w:r>
      <w:proofErr w:type="spellStart"/>
      <w:r w:rsidRPr="00B57460">
        <w:t>napa</w:t>
      </w:r>
      <w:proofErr w:type="spellEnd"/>
      <w:r w:rsidRPr="00B57460">
        <w:t xml:space="preserve"> </w:t>
      </w:r>
      <w:proofErr w:type="spellStart"/>
      <w:r w:rsidRPr="00B57460">
        <w:t>v</w:t>
      </w:r>
      <w:r w:rsidR="000F3D32" w:rsidRPr="00B57460">
        <w:t>alley</w:t>
      </w:r>
      <w:proofErr w:type="spellEnd"/>
      <w:r w:rsidR="000F3D32" w:rsidRPr="00B57460">
        <w:t>”, salīdzinot to ar vārdu „</w:t>
      </w:r>
      <w:proofErr w:type="spellStart"/>
      <w:r w:rsidRPr="00B57460">
        <w:t>artesa</w:t>
      </w:r>
      <w:proofErr w:type="spellEnd"/>
      <w:r w:rsidRPr="00B57460">
        <w:t xml:space="preserve">”, ir pakārtota nozīme, to kā reģistrācijai pieteiktās preču zīmes pakārtoto elementu konkrētā sabiedrības daļa minētās preču zīmes izrunāšanas brīdī nepieminēs. Angliski runājošā konkrētā sabiedrības daļa šo elementu drīzāk uztvers kā attiecīgo preču ģeogrāfiskās izcelsmes norādi, nevis kā reģistrācijai pieteiktās preču zīmes </w:t>
      </w:r>
      <w:proofErr w:type="spellStart"/>
      <w:r w:rsidRPr="00B57460">
        <w:t>atšķirtspējīgo</w:t>
      </w:r>
      <w:proofErr w:type="spellEnd"/>
      <w:r w:rsidRPr="00B57460">
        <w:t xml:space="preserve"> elementu. Šī iemesla dēļ ir ļoti iespējams, ka patērētāji, atsaucoties uz reģistrācijai pieteikto</w:t>
      </w:r>
      <w:r w:rsidR="000F3D32" w:rsidRPr="00B57460">
        <w:t xml:space="preserve"> preču zīmi, minēs tikai vārdu „</w:t>
      </w:r>
      <w:proofErr w:type="spellStart"/>
      <w:r w:rsidRPr="00B57460">
        <w:t>artesa</w:t>
      </w:r>
      <w:proofErr w:type="spellEnd"/>
      <w:r w:rsidRPr="00B57460">
        <w:t xml:space="preserve">” (sk. </w:t>
      </w:r>
      <w:r w:rsidR="00117DA9">
        <w:rPr>
          <w:i/>
        </w:rPr>
        <w:t>Vispārējās tiesas 2009.</w:t>
      </w:r>
      <w:r w:rsidRPr="00B57460">
        <w:rPr>
          <w:i/>
        </w:rPr>
        <w:t>gad</w:t>
      </w:r>
      <w:r w:rsidR="00117DA9">
        <w:rPr>
          <w:i/>
        </w:rPr>
        <w:t>a 23.</w:t>
      </w:r>
      <w:r w:rsidR="000F3D32" w:rsidRPr="00B57460">
        <w:rPr>
          <w:i/>
        </w:rPr>
        <w:t>novembra sprieduma lietā „</w:t>
      </w:r>
      <w:proofErr w:type="spellStart"/>
      <w:r w:rsidRPr="00B57460">
        <w:rPr>
          <w:i/>
        </w:rPr>
        <w:t>Codorniu</w:t>
      </w:r>
      <w:proofErr w:type="spellEnd"/>
      <w:r w:rsidRPr="00B57460">
        <w:rPr>
          <w:i/>
        </w:rPr>
        <w:t xml:space="preserve"> </w:t>
      </w:r>
      <w:proofErr w:type="spellStart"/>
      <w:r w:rsidRPr="00B57460">
        <w:rPr>
          <w:i/>
        </w:rPr>
        <w:t>Napa</w:t>
      </w:r>
      <w:proofErr w:type="spellEnd"/>
      <w:r w:rsidRPr="00B57460">
        <w:rPr>
          <w:i/>
        </w:rPr>
        <w:t xml:space="preserve"> v OHMI - </w:t>
      </w:r>
      <w:proofErr w:type="spellStart"/>
      <w:r w:rsidRPr="00B57460">
        <w:rPr>
          <w:i/>
        </w:rPr>
        <w:t>Bodegas</w:t>
      </w:r>
      <w:proofErr w:type="spellEnd"/>
      <w:r w:rsidRPr="00B57460">
        <w:rPr>
          <w:i/>
        </w:rPr>
        <w:t xml:space="preserve"> </w:t>
      </w:r>
      <w:proofErr w:type="spellStart"/>
      <w:r w:rsidRPr="00B57460">
        <w:rPr>
          <w:i/>
        </w:rPr>
        <w:t>Ontañon</w:t>
      </w:r>
      <w:proofErr w:type="spellEnd"/>
      <w:r w:rsidRPr="00B57460">
        <w:rPr>
          <w:i/>
        </w:rPr>
        <w:t xml:space="preserve"> (ARTESA NAPA VALLEY)”, T</w:t>
      </w:r>
      <w:r w:rsidRPr="00B57460">
        <w:rPr>
          <w:i/>
        </w:rPr>
        <w:noBreakHyphen/>
        <w:t>35/08, ECLI:EU:T:2010:476, 49.</w:t>
      </w:r>
      <w:r w:rsidR="00117DA9">
        <w:rPr>
          <w:i/>
        </w:rPr>
        <w:t>, 62.</w:t>
      </w:r>
      <w:r w:rsidRPr="00B57460">
        <w:rPr>
          <w:i/>
        </w:rPr>
        <w:t>punktu</w:t>
      </w:r>
      <w:r w:rsidRPr="00B57460">
        <w:t xml:space="preserve">). Līdzīgi citā </w:t>
      </w:r>
      <w:r w:rsidR="005C5D2E">
        <w:t xml:space="preserve">lietā </w:t>
      </w:r>
      <w:r w:rsidRPr="00B57460">
        <w:t>Vispārējā tiesa atzinusi, ka nevar izslēgt, ka reģistrācijai uz vīn</w:t>
      </w:r>
      <w:r w:rsidR="000F3D32" w:rsidRPr="00B57460">
        <w:t>iem pieteiktās grafiskās zīmes „</w:t>
      </w:r>
      <w:proofErr w:type="spellStart"/>
      <w:r w:rsidRPr="00B57460">
        <w:t>Castell</w:t>
      </w:r>
      <w:proofErr w:type="spellEnd"/>
      <w:r w:rsidRPr="00B57460">
        <w:t xml:space="preserve"> </w:t>
      </w:r>
      <w:proofErr w:type="spellStart"/>
      <w:r w:rsidRPr="00B57460">
        <w:t>del</w:t>
      </w:r>
      <w:proofErr w:type="spellEnd"/>
      <w:r w:rsidRPr="00B57460">
        <w:t xml:space="preserve"> </w:t>
      </w:r>
      <w:proofErr w:type="spellStart"/>
      <w:r w:rsidRPr="00B57460">
        <w:t>Remei</w:t>
      </w:r>
      <w:proofErr w:type="spellEnd"/>
      <w:r w:rsidRPr="00B57460">
        <w:t xml:space="preserve"> ODA” gadījumā patērētāji varētu atsaukties tikai uz vārdu </w:t>
      </w:r>
      <w:r w:rsidR="000F3D32" w:rsidRPr="00B57460">
        <w:t>„</w:t>
      </w:r>
      <w:r w:rsidRPr="00B57460">
        <w:t xml:space="preserve">ODA” (sk. </w:t>
      </w:r>
      <w:r w:rsidR="00117DA9">
        <w:rPr>
          <w:i/>
        </w:rPr>
        <w:t>Vispārējās tiesas 2007.gada 14.</w:t>
      </w:r>
      <w:r w:rsidRPr="00B57460">
        <w:rPr>
          <w:i/>
        </w:rPr>
        <w:t xml:space="preserve">novembra </w:t>
      </w:r>
      <w:r w:rsidR="000F3D32" w:rsidRPr="00B57460">
        <w:rPr>
          <w:i/>
        </w:rPr>
        <w:t>sprieduma lietā „</w:t>
      </w:r>
      <w:proofErr w:type="spellStart"/>
      <w:r w:rsidRPr="00B57460">
        <w:rPr>
          <w:i/>
        </w:rPr>
        <w:t>Castell</w:t>
      </w:r>
      <w:proofErr w:type="spellEnd"/>
      <w:r w:rsidRPr="00B57460">
        <w:rPr>
          <w:i/>
        </w:rPr>
        <w:t xml:space="preserve"> </w:t>
      </w:r>
      <w:proofErr w:type="spellStart"/>
      <w:r w:rsidRPr="00B57460">
        <w:rPr>
          <w:i/>
        </w:rPr>
        <w:t>del</w:t>
      </w:r>
      <w:proofErr w:type="spellEnd"/>
      <w:r w:rsidRPr="00B57460">
        <w:rPr>
          <w:i/>
        </w:rPr>
        <w:t xml:space="preserve"> </w:t>
      </w:r>
      <w:proofErr w:type="spellStart"/>
      <w:r w:rsidRPr="00B57460">
        <w:rPr>
          <w:i/>
        </w:rPr>
        <w:t>Remei</w:t>
      </w:r>
      <w:proofErr w:type="spellEnd"/>
      <w:r w:rsidRPr="00B57460">
        <w:rPr>
          <w:i/>
        </w:rPr>
        <w:t xml:space="preserve"> v OHMI - </w:t>
      </w:r>
      <w:proofErr w:type="spellStart"/>
      <w:r w:rsidRPr="00B57460">
        <w:rPr>
          <w:i/>
        </w:rPr>
        <w:t>Bodegas</w:t>
      </w:r>
      <w:proofErr w:type="spellEnd"/>
      <w:r w:rsidRPr="00B57460">
        <w:rPr>
          <w:i/>
        </w:rPr>
        <w:t xml:space="preserve"> Roda (CASTELL DEL REMEI ODA)”, T‑</w:t>
      </w:r>
      <w:r w:rsidR="00117DA9">
        <w:rPr>
          <w:i/>
        </w:rPr>
        <w:t>101/06, ECLI:EU:T:2007:340, 66.</w:t>
      </w:r>
      <w:r w:rsidRPr="00B57460">
        <w:rPr>
          <w:i/>
        </w:rPr>
        <w:t>punktu</w:t>
      </w:r>
      <w:r w:rsidRPr="00B57460">
        <w:t>).</w:t>
      </w:r>
    </w:p>
    <w:p w14:paraId="4AEEE9FB" w14:textId="47D3E20C" w:rsidR="007E4737" w:rsidRPr="00B57460" w:rsidRDefault="000F3D32" w:rsidP="00B57460">
      <w:pPr>
        <w:spacing w:line="276" w:lineRule="auto"/>
        <w:ind w:firstLine="567"/>
        <w:jc w:val="both"/>
      </w:pPr>
      <w:r w:rsidRPr="00B57460">
        <w:t>Iespējams, ka preču zīmes „JAUME SERRA CRISTALINO” daļa „</w:t>
      </w:r>
      <w:r w:rsidR="007E4737" w:rsidRPr="00B57460">
        <w:t>JAUME SERRA” nevarētu</w:t>
      </w:r>
      <w:r w:rsidRPr="00B57460">
        <w:t xml:space="preserve"> tikt pielīdzināta preču zīmes „</w:t>
      </w:r>
      <w:r w:rsidR="007E4737" w:rsidRPr="00B57460">
        <w:t xml:space="preserve">ARTESA NAPA VALLEY” daļai </w:t>
      </w:r>
      <w:r w:rsidRPr="00B57460">
        <w:t>„</w:t>
      </w:r>
      <w:r w:rsidR="007E4737" w:rsidRPr="00B57460">
        <w:t xml:space="preserve">NAPA VALLEY” vai preču zīmes </w:t>
      </w:r>
      <w:r w:rsidRPr="00B57460">
        <w:t>„</w:t>
      </w:r>
      <w:proofErr w:type="spellStart"/>
      <w:r w:rsidR="007E4737" w:rsidRPr="00B57460">
        <w:t>Castell</w:t>
      </w:r>
      <w:proofErr w:type="spellEnd"/>
      <w:r w:rsidR="007E4737" w:rsidRPr="00B57460">
        <w:t xml:space="preserve"> </w:t>
      </w:r>
      <w:proofErr w:type="spellStart"/>
      <w:r w:rsidR="007E4737" w:rsidRPr="00B57460">
        <w:t>del</w:t>
      </w:r>
      <w:proofErr w:type="spellEnd"/>
      <w:r w:rsidR="007E4737" w:rsidRPr="00B57460">
        <w:t xml:space="preserve"> </w:t>
      </w:r>
      <w:proofErr w:type="spellStart"/>
      <w:r w:rsidR="007E4737" w:rsidRPr="00B57460">
        <w:t>Remei</w:t>
      </w:r>
      <w:proofErr w:type="spellEnd"/>
      <w:r w:rsidR="007E4737" w:rsidRPr="00B57460">
        <w:t xml:space="preserve"> ODA” daļai </w:t>
      </w:r>
      <w:r w:rsidRPr="00B57460">
        <w:t>„</w:t>
      </w:r>
      <w:proofErr w:type="spellStart"/>
      <w:r w:rsidR="007E4737" w:rsidRPr="00B57460">
        <w:t>Castell</w:t>
      </w:r>
      <w:proofErr w:type="spellEnd"/>
      <w:r w:rsidR="007E4737" w:rsidRPr="00B57460">
        <w:t xml:space="preserve"> </w:t>
      </w:r>
      <w:proofErr w:type="spellStart"/>
      <w:r w:rsidR="007E4737" w:rsidRPr="00B57460">
        <w:t>del</w:t>
      </w:r>
      <w:proofErr w:type="spellEnd"/>
      <w:r w:rsidR="007E4737" w:rsidRPr="00B57460">
        <w:t xml:space="preserve"> </w:t>
      </w:r>
      <w:proofErr w:type="spellStart"/>
      <w:r w:rsidR="007E4737" w:rsidRPr="00B57460">
        <w:t>Remei</w:t>
      </w:r>
      <w:proofErr w:type="spellEnd"/>
      <w:r w:rsidR="007E4737" w:rsidRPr="00B57460">
        <w:t xml:space="preserve">”, jo apšaubāms, ka patērētāji varētu uztvertu </w:t>
      </w:r>
      <w:r w:rsidRPr="00B57460">
        <w:t>„</w:t>
      </w:r>
      <w:r w:rsidR="007E4737" w:rsidRPr="00B57460">
        <w:t xml:space="preserve">JAUME SERRA” kā ģeogrāfisko vai izcelsmes norādi. Tomēr, ņemot vērā Vispārējās tiesas atziņu, ka vīnu nozarē šo preču patērētāji ir pieraduši tās apzīmēt un atpazīt pēc vārdiskā elementa, kas var būt arī tikai daļa no kopējās preču zīmes, būtu apsverams, vai šis vārdiskais elements, ar kuru patērētāji preci apzīmētu, varētu būt </w:t>
      </w:r>
      <w:r w:rsidRPr="00B57460">
        <w:t>„</w:t>
      </w:r>
      <w:r w:rsidR="007E4737" w:rsidRPr="00B57460">
        <w:t>CRISTALINO”. Ja tiesa nonāktu pie šāda secinājuma</w:t>
      </w:r>
      <w:r w:rsidRPr="00B57460">
        <w:t>, proti, atzītu, ka „</w:t>
      </w:r>
      <w:r w:rsidR="007E4737" w:rsidRPr="00B57460">
        <w:t xml:space="preserve">CRISTALINO” ir preču zīmes centrālais </w:t>
      </w:r>
      <w:proofErr w:type="spellStart"/>
      <w:r w:rsidR="007E4737" w:rsidRPr="00B57460">
        <w:t>atšķirtspējīgais</w:t>
      </w:r>
      <w:proofErr w:type="spellEnd"/>
      <w:r w:rsidR="007E4737" w:rsidRPr="00B57460">
        <w:t xml:space="preserve"> elements, tad tiesai būtu jāvērtē, vai pa</w:t>
      </w:r>
      <w:r w:rsidRPr="00B57460">
        <w:t>stāv sajaukšanas iespēja starp „</w:t>
      </w:r>
      <w:r w:rsidR="007E4737" w:rsidRPr="00B57460">
        <w:t xml:space="preserve">CRISTAL” un </w:t>
      </w:r>
      <w:r w:rsidRPr="00B57460">
        <w:t>„</w:t>
      </w:r>
      <w:r w:rsidR="007E4737" w:rsidRPr="00B57460">
        <w:t>CRISTALINO”.</w:t>
      </w:r>
    </w:p>
    <w:p w14:paraId="4A933187" w14:textId="1FAD65CC" w:rsidR="007E4737" w:rsidRPr="00B57460" w:rsidRDefault="007E4737" w:rsidP="00B57460">
      <w:pPr>
        <w:spacing w:line="276" w:lineRule="auto"/>
        <w:ind w:firstLine="567"/>
        <w:jc w:val="both"/>
      </w:pPr>
      <w:r w:rsidRPr="00B57460">
        <w:t>Vienlaikus jāņem vērā, ka Vispārējā t</w:t>
      </w:r>
      <w:r w:rsidR="000F3D32" w:rsidRPr="00B57460">
        <w:t>iesa jau ir atzinusi, ka vārds „</w:t>
      </w:r>
      <w:proofErr w:type="spellStart"/>
      <w:r w:rsidRPr="00B57460">
        <w:t>cristal</w:t>
      </w:r>
      <w:proofErr w:type="spellEnd"/>
      <w:r w:rsidRPr="00B57460">
        <w:t xml:space="preserve">” nekādi nav aprakstošs attiecībā uz apskatāmajām precēm, bet to var uzskatīt par zīmīgu. Tāpēc preču zīmei </w:t>
      </w:r>
      <w:r w:rsidR="000F3D32" w:rsidRPr="00B57460">
        <w:t>„</w:t>
      </w:r>
      <w:r w:rsidRPr="00B57460">
        <w:t xml:space="preserve">CRISTAL” piemīt vidēja atšķirtspēja (sk. </w:t>
      </w:r>
      <w:r w:rsidRPr="00B57460">
        <w:rPr>
          <w:i/>
        </w:rPr>
        <w:t>Vispārējās tiesas 2005.</w:t>
      </w:r>
      <w:r w:rsidR="00117DA9">
        <w:rPr>
          <w:i/>
        </w:rPr>
        <w:t>gada 8.</w:t>
      </w:r>
      <w:r w:rsidRPr="00B57460">
        <w:rPr>
          <w:i/>
        </w:rPr>
        <w:t xml:space="preserve">decembra sprieduma lietā </w:t>
      </w:r>
      <w:r w:rsidR="000F3D32" w:rsidRPr="00B57460">
        <w:rPr>
          <w:i/>
        </w:rPr>
        <w:t>„</w:t>
      </w:r>
      <w:proofErr w:type="spellStart"/>
      <w:r w:rsidRPr="00B57460">
        <w:rPr>
          <w:i/>
        </w:rPr>
        <w:t>Castellblanch</w:t>
      </w:r>
      <w:proofErr w:type="spellEnd"/>
      <w:r w:rsidRPr="00B57460">
        <w:rPr>
          <w:i/>
        </w:rPr>
        <w:t xml:space="preserve">/OHMI – </w:t>
      </w:r>
      <w:proofErr w:type="spellStart"/>
      <w:r w:rsidRPr="00B57460">
        <w:rPr>
          <w:i/>
        </w:rPr>
        <w:t>Champagne</w:t>
      </w:r>
      <w:proofErr w:type="spellEnd"/>
      <w:r w:rsidRPr="00B57460">
        <w:rPr>
          <w:i/>
        </w:rPr>
        <w:t xml:space="preserve"> </w:t>
      </w:r>
      <w:proofErr w:type="spellStart"/>
      <w:r w:rsidRPr="00B57460">
        <w:rPr>
          <w:i/>
        </w:rPr>
        <w:t>Roederer</w:t>
      </w:r>
      <w:proofErr w:type="spellEnd"/>
      <w:r w:rsidRPr="00B57460">
        <w:rPr>
          <w:i/>
        </w:rPr>
        <w:t xml:space="preserve"> (CRISTAL CASTELLBLANCH)”, T</w:t>
      </w:r>
      <w:r w:rsidRPr="00B57460">
        <w:rPr>
          <w:i/>
        </w:rPr>
        <w:noBreakHyphen/>
        <w:t xml:space="preserve">29/04, </w:t>
      </w:r>
      <w:r w:rsidR="00117DA9">
        <w:rPr>
          <w:i/>
        </w:rPr>
        <w:t>ECLI:EU:T:2005:438, 70.</w:t>
      </w:r>
      <w:r w:rsidRPr="00B57460">
        <w:rPr>
          <w:i/>
        </w:rPr>
        <w:t>punktu</w:t>
      </w:r>
      <w:r w:rsidRPr="00B57460">
        <w:t>). Arī Iekšējā tirgus s</w:t>
      </w:r>
      <w:r w:rsidR="00117DA9">
        <w:t>askaņošanas biroja (OHIM) 2009.g</w:t>
      </w:r>
      <w:r w:rsidRPr="00B57460">
        <w:t>ada 13.maija lēmumā iebilduma lietā pret Eiropas Savien</w:t>
      </w:r>
      <w:r w:rsidR="000F3D32" w:rsidRPr="00B57460">
        <w:t>ības preču zīmes Nr. 005178538 „</w:t>
      </w:r>
      <w:r w:rsidRPr="00B57460">
        <w:t>CRISTALINO JAUME SERRA” reģistrāciju (</w:t>
      </w:r>
      <w:r w:rsidR="000F3D32" w:rsidRPr="00B57460">
        <w:t>„</w:t>
      </w:r>
      <w:r w:rsidRPr="00B57460">
        <w:rPr>
          <w:i/>
        </w:rPr>
        <w:t>CRISTALINO JAUME SERRA” preču zīmes pieteicējs uz šo norādījis 1.sēj. 119.lpp</w:t>
      </w:r>
      <w:r w:rsidR="00E356E1">
        <w:rPr>
          <w:i/>
        </w:rPr>
        <w:t>.</w:t>
      </w:r>
      <w:r w:rsidRPr="00B57460">
        <w:rPr>
          <w:i/>
        </w:rPr>
        <w:t>)</w:t>
      </w:r>
      <w:r w:rsidRPr="00B57460">
        <w:t xml:space="preserve">, kur iebildumu bija iesniedzis </w:t>
      </w:r>
      <w:r w:rsidRPr="00B57460">
        <w:rPr>
          <w:i/>
        </w:rPr>
        <w:t>Champagne Louis Roederer</w:t>
      </w:r>
      <w:r w:rsidRPr="00B57460">
        <w:t xml:space="preserve">, atsaucoties uz Francijas preču zīmi </w:t>
      </w:r>
      <w:r w:rsidR="000F3D32" w:rsidRPr="00B57460">
        <w:t>„</w:t>
      </w:r>
      <w:r w:rsidRPr="00B57460">
        <w:t>CR</w:t>
      </w:r>
      <w:r w:rsidR="000F3D32" w:rsidRPr="00B57460">
        <w:t>ISTAL”, atzīts, ka preču zīmei „</w:t>
      </w:r>
      <w:r w:rsidRPr="00B57460">
        <w:t>CRISTAL” saistībā ar precēm un pakalpojumiem, kam zīme reģistrēta, ir normāla atšķirtspēja.</w:t>
      </w:r>
    </w:p>
    <w:p w14:paraId="1B2D4F86" w14:textId="77777777" w:rsidR="007E4737" w:rsidRPr="00B57460" w:rsidRDefault="007E4737" w:rsidP="00B57460">
      <w:pPr>
        <w:pStyle w:val="ListParagraph"/>
        <w:tabs>
          <w:tab w:val="left" w:pos="1134"/>
        </w:tabs>
        <w:spacing w:after="0" w:line="276" w:lineRule="auto"/>
        <w:ind w:left="0" w:firstLine="567"/>
        <w:contextualSpacing/>
        <w:jc w:val="both"/>
        <w:rPr>
          <w:rFonts w:ascii="Times New Roman" w:hAnsi="Times New Roman"/>
          <w:sz w:val="24"/>
          <w:szCs w:val="24"/>
          <w:lang w:val="lv-LV"/>
        </w:rPr>
      </w:pPr>
    </w:p>
    <w:p w14:paraId="5DBE2820" w14:textId="4B26AC63" w:rsidR="007E4737" w:rsidRPr="00B57460" w:rsidRDefault="007E4737" w:rsidP="00B57460">
      <w:pPr>
        <w:pStyle w:val="ListParagraph"/>
        <w:numPr>
          <w:ilvl w:val="0"/>
          <w:numId w:val="8"/>
        </w:numPr>
        <w:tabs>
          <w:tab w:val="clear" w:pos="-283"/>
          <w:tab w:val="left" w:pos="1134"/>
        </w:tabs>
        <w:spacing w:after="0" w:line="276" w:lineRule="auto"/>
        <w:ind w:left="0" w:firstLine="567"/>
        <w:contextualSpacing/>
        <w:jc w:val="both"/>
        <w:rPr>
          <w:rFonts w:ascii="Times New Roman" w:hAnsi="Times New Roman"/>
          <w:sz w:val="24"/>
          <w:szCs w:val="24"/>
          <w:lang w:val="lv-LV"/>
        </w:rPr>
      </w:pPr>
      <w:r w:rsidRPr="00B57460">
        <w:rPr>
          <w:rFonts w:ascii="Times New Roman" w:hAnsi="Times New Roman"/>
          <w:sz w:val="24"/>
          <w:szCs w:val="24"/>
          <w:lang w:val="lv-LV"/>
        </w:rPr>
        <w:t xml:space="preserve">Senāts piekrīt kasācijas sūdzības iesniedzēja viedoklim, ka apelācijas instances tiesa nepareizi piemērojusi likuma </w:t>
      </w:r>
      <w:r w:rsidR="005C5D2E" w:rsidRPr="005F586C">
        <w:rPr>
          <w:lang w:val="lv-LV"/>
        </w:rPr>
        <w:t>„</w:t>
      </w:r>
      <w:r w:rsidRPr="00B57460">
        <w:rPr>
          <w:rFonts w:ascii="Times New Roman" w:hAnsi="Times New Roman"/>
          <w:sz w:val="24"/>
          <w:szCs w:val="24"/>
          <w:lang w:val="lv-LV"/>
        </w:rPr>
        <w:t>Par preču zīmēm un ģeogrāfiskās izcelsmes norādēm” 8.panta pirmo daļu.</w:t>
      </w:r>
    </w:p>
    <w:p w14:paraId="63164870" w14:textId="25B0303A" w:rsidR="007E4737" w:rsidRPr="00B57460" w:rsidRDefault="007E4737" w:rsidP="00B57460">
      <w:pPr>
        <w:spacing w:line="276" w:lineRule="auto"/>
        <w:ind w:firstLine="567"/>
        <w:jc w:val="both"/>
      </w:pPr>
      <w:r w:rsidRPr="00B57460">
        <w:t xml:space="preserve">Likuma </w:t>
      </w:r>
      <w:r w:rsidR="005C5D2E" w:rsidRPr="00B57460">
        <w:t>„</w:t>
      </w:r>
      <w:r w:rsidRPr="00B57460">
        <w:t>Par preču zīmēm un ģeogrāfiskās iz</w:t>
      </w:r>
      <w:r w:rsidR="00117DA9">
        <w:t>celsmes norādēm” 8.</w:t>
      </w:r>
      <w:r w:rsidRPr="00B57460">
        <w:t>panta pirmā daļa noteic</w:t>
      </w:r>
      <w:r w:rsidR="00117DA9">
        <w:t>, ka neatkarīgi no šā likuma 7.</w:t>
      </w:r>
      <w:r w:rsidRPr="00B57460">
        <w:t>panta noteikumiem preču zīmes reģistrāciju var atteikt vai</w:t>
      </w:r>
      <w:r w:rsidR="000F3D32" w:rsidRPr="00B57460">
        <w:t>,</w:t>
      </w:r>
      <w:r w:rsidRPr="00B57460">
        <w:t xml:space="preserve"> ja tā reģistrēta, šo reģistrāciju saskaņā ar šā likuma noteikumiem atzīt par spēkā neesošu, ja šajā preču zīmē sajaucami atveidota, imitēta, tulkota vai transliterēta tāda preču zīme, kas, kaut arī nav reģistrēta, pirms pieteiktās (apstrīdētās) preču zīmes reģistrācijas pieteikuma datuma (vai prioritātes datuma, ja tai piešķirta prioritāte) ir bijusi Latvijā plaši pazīstama preču zīme attiecībā uz identiskām vai līdzīgām precēm vai pakalpojumiem.</w:t>
      </w:r>
    </w:p>
    <w:p w14:paraId="68E5D158" w14:textId="3261F2D1" w:rsidR="007E4737" w:rsidRPr="00B57460" w:rsidRDefault="007E4737" w:rsidP="00B57460">
      <w:pPr>
        <w:spacing w:line="276" w:lineRule="auto"/>
        <w:ind w:firstLine="567"/>
        <w:jc w:val="both"/>
      </w:pPr>
      <w:r w:rsidRPr="00B57460">
        <w:lastRenderedPageBreak/>
        <w:t xml:space="preserve">Konkrētajā gadījumā apelācijas instances tiesa norādījusi, ka patēriņa apjoms 69 917 litri 10 gadu </w:t>
      </w:r>
      <w:r w:rsidR="000F3D32" w:rsidRPr="00B57460">
        <w:t>periodā neliecina par plašu ar „</w:t>
      </w:r>
      <w:r w:rsidRPr="00B57460">
        <w:t>CRISTAL” preču zīmi apzīmētās produkcijas tirdzniecību Latvijā, vienlaikus atzīstot, ka augstās cenas dēļ šo produkciju visi patērētāji nevar atļauties un pieprasījums pēc šīs produkcijas nemaz nevar būt liels. Kā atzinusi apelācijas instances tiesa, lietai pievienotās ārvalstu publikācijas liecina par atpazīstamību šajās valstīs, bet tas nepierāda plašu pazīstamību Latvijā.</w:t>
      </w:r>
    </w:p>
    <w:p w14:paraId="539D02F2" w14:textId="77777777" w:rsidR="007E4737" w:rsidRPr="00B57460" w:rsidRDefault="007E4737" w:rsidP="00B57460">
      <w:pPr>
        <w:spacing w:line="276" w:lineRule="auto"/>
        <w:ind w:firstLine="567"/>
        <w:jc w:val="both"/>
      </w:pPr>
      <w:r w:rsidRPr="00B57460">
        <w:t xml:space="preserve">Senāta ieskatā, lai saprastu, vai preču zīme var tikt atzīta par Latvijā plaši pazīstamu, jāņem vērā kritēriji, kurus arī Eiropas Savienības Tiesa norādījusi, vērtējot zīmes reputāciju Eiropas Savienībā. </w:t>
      </w:r>
    </w:p>
    <w:p w14:paraId="4986DFEC" w14:textId="1C6A6F2B" w:rsidR="007E4737" w:rsidRPr="00B57460" w:rsidRDefault="007E4737" w:rsidP="00B57460">
      <w:pPr>
        <w:spacing w:line="276" w:lineRule="auto"/>
        <w:ind w:firstLine="567"/>
        <w:jc w:val="both"/>
      </w:pPr>
      <w:r w:rsidRPr="00B57460">
        <w:t xml:space="preserve">Nosakot tās sabiedrības daļu, kas jāņem vērā reputācijas novērtēšanai, Eiropas Savienības </w:t>
      </w:r>
      <w:r w:rsidR="005C5D2E">
        <w:t>T</w:t>
      </w:r>
      <w:r w:rsidRPr="00B57460">
        <w:t xml:space="preserve">iesa atzinusi, ka </w:t>
      </w:r>
      <w:r w:rsidR="005C5D2E" w:rsidRPr="00B57460">
        <w:t>„</w:t>
      </w:r>
      <w:r w:rsidRPr="00B57460">
        <w:t>sabiedrība, kurā reputāciju jābūt ieguvušai agrākajai preču zīmei, ir tā [sabiedrība], kas saistīta ar šo preču zīmi, t.i., atkarībā no tirgotā produkta vai pakalpojuma – plaša sabiedrība vai specializētāka sabiedrība, piemēram, tirgotāji konkrētā nozarē</w:t>
      </w:r>
      <w:r w:rsidRPr="00B57460">
        <w:rPr>
          <w:i/>
        </w:rPr>
        <w:t xml:space="preserve"> </w:t>
      </w:r>
      <w:r w:rsidRPr="00B57460">
        <w:t>(sal</w:t>
      </w:r>
      <w:r w:rsidRPr="00B57460">
        <w:rPr>
          <w:i/>
        </w:rPr>
        <w:t xml:space="preserve">. Eiropas Savienības Tiesas 1999.gada 14.septembra sprieduma lietā </w:t>
      </w:r>
      <w:r w:rsidR="000F3D32" w:rsidRPr="00B57460">
        <w:rPr>
          <w:i/>
        </w:rPr>
        <w:t>„</w:t>
      </w:r>
      <w:r w:rsidRPr="00B57460">
        <w:rPr>
          <w:i/>
        </w:rPr>
        <w:t>General Motors Corparation pret Yplon SA”, C-375/97, ECLI:EU:C:1999:408, 24.punkts</w:t>
      </w:r>
      <w:r w:rsidRPr="00B57460">
        <w:t>).</w:t>
      </w:r>
    </w:p>
    <w:p w14:paraId="56492AB0" w14:textId="5E2F7338" w:rsidR="007E4737" w:rsidRPr="00B57460" w:rsidRDefault="007E4737" w:rsidP="00B57460">
      <w:pPr>
        <w:spacing w:line="276" w:lineRule="auto"/>
        <w:ind w:firstLine="567"/>
        <w:jc w:val="both"/>
      </w:pPr>
      <w:r w:rsidRPr="00B57460">
        <w:t xml:space="preserve">Respektīvi, konkrētā sabiedrības daļa ir tā, uz kuru preču zīme attiecas, proti, ņemot vērā tirgotās preces vai pakalpojumus, vai nu plaša sabiedrības daļa, vai arī specializēta sabiedrības daļa, piemēram, konkrēta profesionāļu vide. Nevar tikt prasīts, lai Kopienas preču zīme būtu pazīstama noteiktam šādi definētas sabiedrības procentuālai daļai. Prasītais atpazīstamības līmenis ir uzskatāms par sasniegtu, ja preču zīme ir pazīstama būtiskai sabiedrības daļai, uz kuru attiecas ar šo preču zīmi aptvertās preces vai pakalpojumi. Pārbaudot šo nosacījumu, valsts tiesai ir jāņem vērā visi nozīmīgie lietas faktiskie apstākļi, proti, preču zīmes tirgus daļa, tās izmantošanas intensitāte, ģeogrāfiskā izplatība un izmantošanas ilgums, kā arī tās īpašnieka preču zīmes reklāmā ieguldīto līdzekļu apmērs (sk. </w:t>
      </w:r>
      <w:r w:rsidR="00117DA9">
        <w:rPr>
          <w:i/>
        </w:rPr>
        <w:t>Eiropas Savienības Tiesas 2009.</w:t>
      </w:r>
      <w:r w:rsidRPr="00B57460">
        <w:rPr>
          <w:i/>
        </w:rPr>
        <w:t>g</w:t>
      </w:r>
      <w:r w:rsidR="00117DA9">
        <w:rPr>
          <w:i/>
        </w:rPr>
        <w:t>ada 6.</w:t>
      </w:r>
      <w:r w:rsidR="000F3D32" w:rsidRPr="00B57460">
        <w:rPr>
          <w:i/>
        </w:rPr>
        <w:t>oktobra sprieduma lietā „</w:t>
      </w:r>
      <w:r w:rsidRPr="00B57460">
        <w:rPr>
          <w:i/>
        </w:rPr>
        <w:t>PAGO International”, C‑301/</w:t>
      </w:r>
      <w:r w:rsidR="00117DA9">
        <w:rPr>
          <w:i/>
        </w:rPr>
        <w:t>07, ECLI:EU:C:2009:611, 22.–25.</w:t>
      </w:r>
      <w:r w:rsidRPr="00B57460">
        <w:rPr>
          <w:i/>
        </w:rPr>
        <w:t>punktu</w:t>
      </w:r>
      <w:r w:rsidRPr="00B57460">
        <w:t>).</w:t>
      </w:r>
    </w:p>
    <w:p w14:paraId="4FF7867E" w14:textId="03031284" w:rsidR="007E4737" w:rsidRPr="00B57460" w:rsidRDefault="007E4737" w:rsidP="00B57460">
      <w:pPr>
        <w:spacing w:line="276" w:lineRule="auto"/>
        <w:ind w:firstLine="567"/>
        <w:jc w:val="both"/>
      </w:pPr>
      <w:r w:rsidRPr="00B57460">
        <w:t>Ja agrāka Eiropas Savienības preču zīme jau ir ieguvusi reputāciju būtiskā Eiropas Savienības teritorijas daļā, taču ne konkrētajā sabiedrības daļā tajā dalībvalstī, kurā ir iesniegts vēlākas valsts preču zīmes reģistrācijas pieteikums, pret kuru celti iebildumi, Eiropas Savienības preču zīmes īpašnieks var gūt labumu no aizsardzības, kas notei</w:t>
      </w:r>
      <w:r w:rsidR="00117DA9">
        <w:t>kta ar Direktīvas 2008/95/EK 4.panta 3.</w:t>
      </w:r>
      <w:r w:rsidRPr="00B57460">
        <w:t xml:space="preserve">punktu, ja izrādās, ka daļai, kas komerciāli nav maznozīmīga, no minētās konkrētās sabiedrības daļas šī preču zīme ir pazīstama, tā saskata saikni starp to un vēlāko valsts preču zīmi un ka, ņemot vērā visus faktorus, kam ir nozīme lietā, eksistē vai nu reāls un pastāvošs Kopienas preču zīmes aizskārums šīs tiesību normas izpratnē, vai arī, ja tā nav, pastāv nopietns risks, ka šāds aizskārums radīsies nākotnē (sk. </w:t>
      </w:r>
      <w:r w:rsidRPr="00B57460">
        <w:rPr>
          <w:i/>
        </w:rPr>
        <w:t xml:space="preserve">Eiropas </w:t>
      </w:r>
      <w:r w:rsidR="00117DA9">
        <w:rPr>
          <w:i/>
        </w:rPr>
        <w:t>Savienības Tiesas 2015.</w:t>
      </w:r>
      <w:r w:rsidRPr="00B57460">
        <w:rPr>
          <w:i/>
        </w:rPr>
        <w:t>gad</w:t>
      </w:r>
      <w:r w:rsidR="00117DA9">
        <w:rPr>
          <w:i/>
        </w:rPr>
        <w:t>a 3.</w:t>
      </w:r>
      <w:r w:rsidR="000F3D32" w:rsidRPr="00B57460">
        <w:rPr>
          <w:i/>
        </w:rPr>
        <w:t>septembra sprieduma lietā „</w:t>
      </w:r>
      <w:proofErr w:type="spellStart"/>
      <w:r w:rsidRPr="00B57460">
        <w:rPr>
          <w:i/>
        </w:rPr>
        <w:t>Iron</w:t>
      </w:r>
      <w:proofErr w:type="spellEnd"/>
      <w:r w:rsidRPr="00B57460">
        <w:rPr>
          <w:i/>
        </w:rPr>
        <w:t xml:space="preserve"> &amp; </w:t>
      </w:r>
      <w:proofErr w:type="spellStart"/>
      <w:r w:rsidRPr="00B57460">
        <w:rPr>
          <w:i/>
        </w:rPr>
        <w:t>Smith</w:t>
      </w:r>
      <w:proofErr w:type="spellEnd"/>
      <w:r w:rsidRPr="00B57460">
        <w:rPr>
          <w:i/>
        </w:rPr>
        <w:t>”, C‑1</w:t>
      </w:r>
      <w:r w:rsidR="00117DA9">
        <w:rPr>
          <w:i/>
        </w:rPr>
        <w:t>25/14, ECLI: EU:C:2015:539, 34.</w:t>
      </w:r>
      <w:r w:rsidRPr="00B57460">
        <w:rPr>
          <w:i/>
        </w:rPr>
        <w:t>punktu</w:t>
      </w:r>
      <w:r w:rsidRPr="00B57460">
        <w:t>).</w:t>
      </w:r>
    </w:p>
    <w:p w14:paraId="65EF6078" w14:textId="5390F148" w:rsidR="007E4737" w:rsidRPr="00E356E1" w:rsidRDefault="007E4737" w:rsidP="00B57460">
      <w:pPr>
        <w:spacing w:line="276" w:lineRule="auto"/>
        <w:ind w:firstLine="567"/>
        <w:jc w:val="both"/>
      </w:pPr>
      <w:r w:rsidRPr="00B57460">
        <w:t xml:space="preserve">No iepriekš minētā secināms, ka apelācijas instances tiesa nepamatoti preču zīmes atpazīstamību saistījusi ar it kā nelielo </w:t>
      </w:r>
      <w:r w:rsidR="000F3D32" w:rsidRPr="00B57460">
        <w:t>„</w:t>
      </w:r>
      <w:r w:rsidRPr="00B57460">
        <w:t xml:space="preserve">CRISTAL” produkcijas patēriņa apjomu Latvijā. Kā pati apelācijas tiesa atzinusi, šo produkciju var atļauties tikai neliela sabiedrības daļa, tāpēc, nosakot preču zīmes atpazīstamību, it īpaši ir jāņem vērā tās atpazīstamība šajā specializētajā </w:t>
      </w:r>
      <w:r w:rsidRPr="00E356E1">
        <w:t xml:space="preserve">sabiedrībās daļā, uz kuru attiecas šī prece jeb kam preču zīmju īpašnieks mērķējis preces reklāmu kā potenciālajiem pircējiem. </w:t>
      </w:r>
    </w:p>
    <w:p w14:paraId="6F5BEB7B" w14:textId="3A378296" w:rsidR="007E4737" w:rsidRPr="00B57460" w:rsidRDefault="007E4737" w:rsidP="00B57460">
      <w:pPr>
        <w:spacing w:line="276" w:lineRule="auto"/>
        <w:ind w:firstLine="567"/>
        <w:jc w:val="both"/>
      </w:pPr>
      <w:r w:rsidRPr="00E356E1">
        <w:t xml:space="preserve">Turklāt, novērtējot konkrētā apgrozījuma vai pārdošanas apjoma nozīmīgumu, bija jāņem vērā tas, cik liels ir attiecīgais tirgus iedzīvotāju skaita ziņā, jo tas ietekmē attiecīgo produktu potenciālo pircēju skaitu. Piemēram, pārdošanas apjoma skaitļu salīdzinošā vērtība būs daudz lielāka, piemēram, Latvijā, nekā Apvienotajā Karalistē. Līdz ar to pats par sevi ir apšaubāms apelācijas instances tiesas arguments, ka norādītais apjoms – vidēji 10 000 pudeļu gadā – ir </w:t>
      </w:r>
      <w:r w:rsidRPr="00E356E1">
        <w:lastRenderedPageBreak/>
        <w:t>neliels. Faktiski šis apjoms, salīdzinot ar pieminēto Apvienoto Karalisti, kur tiekot pārdotas 30</w:t>
      </w:r>
      <w:r w:rsidR="005C5D2E">
        <w:t> </w:t>
      </w:r>
      <w:r w:rsidRPr="00E356E1">
        <w:t>000</w:t>
      </w:r>
      <w:r w:rsidR="005C5D2E">
        <w:t xml:space="preserve"> </w:t>
      </w:r>
      <w:r w:rsidRPr="00E356E1">
        <w:t>–</w:t>
      </w:r>
      <w:r w:rsidR="005C5D2E">
        <w:t xml:space="preserve"> </w:t>
      </w:r>
      <w:r w:rsidRPr="00E356E1">
        <w:t>40 000 pudeļu gadā, ir pat ļoti liels. Varētu piekrist, ka ārvalstu publikācijas nepierāda atpazīstamību Latvijā, tomēr lietai ir pievienotas arī publikācijas Latvijā, kas kontek</w:t>
      </w:r>
      <w:r w:rsidR="000F3D32" w:rsidRPr="00E356E1">
        <w:t>stā ar faktu, ka ar preču zīmi „</w:t>
      </w:r>
      <w:r w:rsidRPr="00E356E1">
        <w:t>CRISTAL” marķētā produkcija</w:t>
      </w:r>
      <w:r w:rsidRPr="00B57460">
        <w:t xml:space="preserve"> Latvijā tiek izplatīta relatīvi lielā apjomā, varētu liecināt par plašu zīmes atpazīstamību vismaz specializētajā sabiedrībās daļā, uz kuru attiecas šī prece Eiropas Savienības Tiesas spriedumā lietā </w:t>
      </w:r>
      <w:r w:rsidR="000F3D32" w:rsidRPr="00B57460">
        <w:t>„</w:t>
      </w:r>
      <w:r w:rsidRPr="00B57460">
        <w:t>PAGO International” norādītajā izpratnē.</w:t>
      </w:r>
    </w:p>
    <w:p w14:paraId="6D3E5A60" w14:textId="77777777" w:rsidR="007E4737" w:rsidRPr="00B57460" w:rsidRDefault="007E4737" w:rsidP="00B57460">
      <w:pPr>
        <w:pStyle w:val="ListParagraph"/>
        <w:spacing w:after="0" w:line="276" w:lineRule="auto"/>
        <w:ind w:left="0" w:firstLine="567"/>
        <w:rPr>
          <w:rFonts w:ascii="Times New Roman" w:hAnsi="Times New Roman"/>
          <w:sz w:val="24"/>
          <w:szCs w:val="24"/>
          <w:lang w:val="lv-LV"/>
        </w:rPr>
      </w:pPr>
    </w:p>
    <w:p w14:paraId="44EDA842" w14:textId="0582EDE4" w:rsidR="007E7396" w:rsidRPr="00B57460" w:rsidRDefault="007E7396" w:rsidP="00B57460">
      <w:pPr>
        <w:pStyle w:val="ListParagraph"/>
        <w:numPr>
          <w:ilvl w:val="0"/>
          <w:numId w:val="8"/>
        </w:numPr>
        <w:tabs>
          <w:tab w:val="clear" w:pos="-283"/>
          <w:tab w:val="left" w:pos="1134"/>
        </w:tabs>
        <w:spacing w:after="0" w:line="276" w:lineRule="auto"/>
        <w:ind w:left="0" w:firstLine="567"/>
        <w:contextualSpacing/>
        <w:jc w:val="both"/>
        <w:rPr>
          <w:rFonts w:ascii="Times New Roman" w:hAnsi="Times New Roman"/>
          <w:sz w:val="24"/>
          <w:szCs w:val="24"/>
          <w:lang w:val="lv-LV"/>
        </w:rPr>
      </w:pPr>
      <w:r w:rsidRPr="00B57460">
        <w:rPr>
          <w:rFonts w:ascii="Times New Roman" w:hAnsi="Times New Roman"/>
          <w:sz w:val="24"/>
          <w:szCs w:val="24"/>
          <w:lang w:val="lv-LV" w:eastAsia="lv-LV"/>
        </w:rPr>
        <w:t>Rezumējot iepriekš minēto, Senāts atzīst, ka iepriekš izklāstīto argumentu kopums ļauj secināt, ka konstatētie trūkumi materiālo tiesību normu piemērošanā un procesuālie pārkāpumi lietai nozīmīgo apstākļu noskaidrošanā, pierādījumu novērtēšanā un spriedumā izdarīto secinājumu pamatošanā vērtējami kā tādi, kas varēja novest pie lietas nepareizas izspriešanas. Tas dod pamatu sprieduma atcelšanai.</w:t>
      </w:r>
    </w:p>
    <w:p w14:paraId="71F97862" w14:textId="77777777" w:rsidR="007E7396" w:rsidRPr="00B57460" w:rsidRDefault="007E7396" w:rsidP="00B57460">
      <w:pPr>
        <w:pStyle w:val="ListParagraph"/>
        <w:tabs>
          <w:tab w:val="left" w:pos="1134"/>
        </w:tabs>
        <w:spacing w:after="0" w:line="276" w:lineRule="auto"/>
        <w:ind w:left="567"/>
        <w:contextualSpacing/>
        <w:jc w:val="both"/>
        <w:rPr>
          <w:rFonts w:ascii="Times New Roman" w:hAnsi="Times New Roman"/>
          <w:sz w:val="24"/>
          <w:szCs w:val="24"/>
          <w:lang w:val="lv-LV"/>
        </w:rPr>
      </w:pPr>
    </w:p>
    <w:p w14:paraId="2FE242C0" w14:textId="77777777" w:rsidR="00A907C8" w:rsidRPr="00B57460" w:rsidRDefault="00A907C8" w:rsidP="00B57460">
      <w:pPr>
        <w:spacing w:line="276" w:lineRule="auto"/>
        <w:jc w:val="center"/>
        <w:rPr>
          <w:b/>
        </w:rPr>
      </w:pPr>
      <w:r w:rsidRPr="00B57460">
        <w:rPr>
          <w:b/>
        </w:rPr>
        <w:t>Rezolutīvā daļa</w:t>
      </w:r>
    </w:p>
    <w:p w14:paraId="162780A4" w14:textId="77777777" w:rsidR="00A907C8" w:rsidRPr="00B57460" w:rsidRDefault="00A907C8" w:rsidP="00B57460">
      <w:pPr>
        <w:spacing w:line="276" w:lineRule="auto"/>
        <w:ind w:firstLine="540"/>
        <w:jc w:val="both"/>
        <w:rPr>
          <w:bCs/>
          <w:spacing w:val="70"/>
        </w:rPr>
      </w:pPr>
    </w:p>
    <w:p w14:paraId="4282AA9F" w14:textId="143B2469" w:rsidR="00761342" w:rsidRPr="00B57460" w:rsidRDefault="00761342" w:rsidP="00B57460">
      <w:pPr>
        <w:spacing w:line="276" w:lineRule="auto"/>
        <w:ind w:firstLine="567"/>
        <w:jc w:val="both"/>
      </w:pPr>
      <w:r w:rsidRPr="00B57460">
        <w:t xml:space="preserve">Pamatojoties uz Administratīvā procesa likuma </w:t>
      </w:r>
      <w:r w:rsidR="000F3D32" w:rsidRPr="00B57460">
        <w:t>129.</w:t>
      </w:r>
      <w:r w:rsidR="000F3D32" w:rsidRPr="00B57460">
        <w:rPr>
          <w:vertAlign w:val="superscript"/>
        </w:rPr>
        <w:t>1</w:t>
      </w:r>
      <w:r w:rsidR="000F3D32" w:rsidRPr="00B57460">
        <w:t xml:space="preserve">panta pirmās daļas 1.punktu, </w:t>
      </w:r>
      <w:r w:rsidRPr="00B57460">
        <w:t xml:space="preserve">348.panta pirmās daļas </w:t>
      </w:r>
      <w:r w:rsidR="000F3D32" w:rsidRPr="00B57460">
        <w:t>2</w:t>
      </w:r>
      <w:r w:rsidRPr="00B57460">
        <w:t xml:space="preserve">.punktu un 351.pantu, Senāts </w:t>
      </w:r>
    </w:p>
    <w:p w14:paraId="49994A88" w14:textId="77777777" w:rsidR="00C663A4" w:rsidRPr="00B57460" w:rsidRDefault="00C663A4" w:rsidP="00B57460">
      <w:pPr>
        <w:spacing w:line="276" w:lineRule="auto"/>
        <w:ind w:firstLine="567"/>
        <w:jc w:val="both"/>
        <w:rPr>
          <w:bCs/>
          <w:spacing w:val="70"/>
        </w:rPr>
      </w:pPr>
    </w:p>
    <w:p w14:paraId="1621E008" w14:textId="77777777" w:rsidR="00A907C8" w:rsidRPr="00B57460" w:rsidRDefault="00A907C8" w:rsidP="00B57460">
      <w:pPr>
        <w:tabs>
          <w:tab w:val="left" w:pos="3240"/>
        </w:tabs>
        <w:spacing w:line="276" w:lineRule="auto"/>
        <w:jc w:val="center"/>
        <w:rPr>
          <w:b/>
        </w:rPr>
      </w:pPr>
      <w:r w:rsidRPr="00B57460">
        <w:rPr>
          <w:b/>
        </w:rPr>
        <w:t>nosprieda</w:t>
      </w:r>
    </w:p>
    <w:p w14:paraId="2C9C4E1A" w14:textId="77777777" w:rsidR="00A907C8" w:rsidRPr="00B57460" w:rsidRDefault="00A907C8" w:rsidP="00B57460">
      <w:pPr>
        <w:spacing w:line="276" w:lineRule="auto"/>
        <w:jc w:val="center"/>
        <w:rPr>
          <w:b/>
          <w:bCs/>
          <w:lang w:eastAsia="lv-LV"/>
        </w:rPr>
      </w:pPr>
    </w:p>
    <w:p w14:paraId="1F530C90" w14:textId="4E65A54B" w:rsidR="0057093C" w:rsidRPr="00B57460" w:rsidRDefault="00761342" w:rsidP="00B57460">
      <w:pPr>
        <w:spacing w:line="276" w:lineRule="auto"/>
        <w:ind w:firstLine="426"/>
        <w:jc w:val="both"/>
      </w:pPr>
      <w:r w:rsidRPr="00B57460">
        <w:rPr>
          <w:bCs/>
          <w:lang w:eastAsia="lv-LV"/>
        </w:rPr>
        <w:t>At</w:t>
      </w:r>
      <w:r w:rsidR="000F3D32" w:rsidRPr="00B57460">
        <w:rPr>
          <w:bCs/>
          <w:lang w:eastAsia="lv-LV"/>
        </w:rPr>
        <w:t>celt</w:t>
      </w:r>
      <w:r w:rsidR="00A907C8" w:rsidRPr="00B57460">
        <w:rPr>
          <w:bCs/>
          <w:lang w:eastAsia="lv-LV"/>
        </w:rPr>
        <w:t xml:space="preserve"> </w:t>
      </w:r>
      <w:r w:rsidR="00A907C8" w:rsidRPr="00B57460">
        <w:t>Administratīvās apgabaltiesas 201</w:t>
      </w:r>
      <w:r w:rsidR="000F3D32" w:rsidRPr="00B57460">
        <w:t>8</w:t>
      </w:r>
      <w:r w:rsidR="00A907C8" w:rsidRPr="00B57460">
        <w:t xml:space="preserve">.gada </w:t>
      </w:r>
      <w:r w:rsidR="00D301FA" w:rsidRPr="00B57460">
        <w:t>2</w:t>
      </w:r>
      <w:r w:rsidR="000F3D32" w:rsidRPr="00B57460">
        <w:t>7</w:t>
      </w:r>
      <w:r w:rsidR="00D301FA" w:rsidRPr="00B57460">
        <w:t>.</w:t>
      </w:r>
      <w:r w:rsidR="000F3D32" w:rsidRPr="00B57460">
        <w:t>jūni</w:t>
      </w:r>
      <w:r w:rsidR="00D301FA" w:rsidRPr="00B57460">
        <w:t>ja</w:t>
      </w:r>
      <w:r w:rsidR="00A907C8" w:rsidRPr="00B57460">
        <w:t xml:space="preserve"> spriedumu</w:t>
      </w:r>
      <w:r w:rsidR="000F3D32" w:rsidRPr="00B57460">
        <w:t xml:space="preserve"> un nodot lietu jaunai izskatīšanai Administratīvajai apgabaltiesai.</w:t>
      </w:r>
    </w:p>
    <w:p w14:paraId="77D8ACAF" w14:textId="6062D1F8" w:rsidR="000F3D32" w:rsidRPr="00B57460" w:rsidRDefault="000F3D32" w:rsidP="00B57460">
      <w:pPr>
        <w:spacing w:line="276" w:lineRule="auto"/>
        <w:ind w:firstLine="426"/>
        <w:jc w:val="both"/>
      </w:pPr>
      <w:r w:rsidRPr="00B57460">
        <w:t xml:space="preserve">Atmaksāt Francijas uzņēmumam </w:t>
      </w:r>
      <w:r w:rsidRPr="00B57460">
        <w:rPr>
          <w:i/>
        </w:rPr>
        <w:t xml:space="preserve">Champagne Louis Roederer (CLR) </w:t>
      </w:r>
      <w:r w:rsidRPr="00B57460">
        <w:t xml:space="preserve">par kasācijas sūdzību samaksāto drošības naudu 70 </w:t>
      </w:r>
      <w:r w:rsidRPr="00B57460">
        <w:rPr>
          <w:i/>
        </w:rPr>
        <w:t>euro</w:t>
      </w:r>
      <w:r w:rsidRPr="00B57460">
        <w:t>.</w:t>
      </w:r>
    </w:p>
    <w:p w14:paraId="3AB17066" w14:textId="7F051B6C" w:rsidR="00A907C8" w:rsidRPr="00B57460" w:rsidRDefault="0088748D" w:rsidP="00B57460">
      <w:pPr>
        <w:spacing w:line="276" w:lineRule="auto"/>
        <w:ind w:firstLine="426"/>
        <w:jc w:val="both"/>
        <w:rPr>
          <w:bCs/>
          <w:lang w:eastAsia="lv-LV"/>
        </w:rPr>
      </w:pPr>
      <w:r w:rsidRPr="00B57460">
        <w:rPr>
          <w:bCs/>
          <w:lang w:eastAsia="lv-LV"/>
        </w:rPr>
        <w:t xml:space="preserve">Spriedums </w:t>
      </w:r>
      <w:r w:rsidR="00A907C8" w:rsidRPr="00B57460">
        <w:rPr>
          <w:bCs/>
          <w:lang w:eastAsia="lv-LV"/>
        </w:rPr>
        <w:t>nav pārsūdzams.</w:t>
      </w:r>
    </w:p>
    <w:sectPr w:rsidR="00A907C8" w:rsidRPr="00B57460" w:rsidSect="005F586C">
      <w:footerReference w:type="default" r:id="rId8"/>
      <w:pgSz w:w="11906" w:h="16838"/>
      <w:pgMar w:top="851" w:right="1134" w:bottom="993"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7D4F8" w14:textId="77777777" w:rsidR="001D4D77" w:rsidRDefault="001D4D77">
      <w:r>
        <w:separator/>
      </w:r>
    </w:p>
  </w:endnote>
  <w:endnote w:type="continuationSeparator" w:id="0">
    <w:p w14:paraId="6397C915" w14:textId="77777777" w:rsidR="001D4D77" w:rsidRDefault="001D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57F8" w14:textId="711E180D" w:rsidR="00117DA9" w:rsidRPr="00DE3E67" w:rsidRDefault="00117DA9" w:rsidP="008C3904">
    <w:pPr>
      <w:pStyle w:val="Footer"/>
      <w:framePr w:h="678" w:hRule="exact" w:wrap="notBeside" w:vAnchor="text" w:hAnchor="page" w:x="5356" w:y="568"/>
      <w:jc w:val="center"/>
      <w:rPr>
        <w:rStyle w:val="PageNumber"/>
      </w:rPr>
    </w:pPr>
    <w:r w:rsidRPr="00DE3E67">
      <w:rPr>
        <w:rStyle w:val="PageNumber"/>
      </w:rPr>
      <w:fldChar w:fldCharType="begin"/>
    </w:r>
    <w:r w:rsidRPr="00DE3E67">
      <w:rPr>
        <w:rStyle w:val="PageNumber"/>
      </w:rPr>
      <w:instrText xml:space="preserve">PAGE  </w:instrText>
    </w:r>
    <w:r w:rsidRPr="00DE3E67">
      <w:rPr>
        <w:rStyle w:val="PageNumber"/>
      </w:rPr>
      <w:fldChar w:fldCharType="separate"/>
    </w:r>
    <w:r w:rsidR="00071A08">
      <w:rPr>
        <w:rStyle w:val="PageNumber"/>
        <w:noProof/>
      </w:rPr>
      <w:t>1</w:t>
    </w:r>
    <w:r w:rsidRPr="00DE3E67">
      <w:rPr>
        <w:rStyle w:val="PageNumber"/>
      </w:rPr>
      <w:fldChar w:fldCharType="end"/>
    </w:r>
    <w:r w:rsidRPr="00DE3E67">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20E7C">
      <w:rPr>
        <w:rStyle w:val="PageNumber"/>
        <w:noProof/>
      </w:rPr>
      <w:t>9</w:t>
    </w:r>
    <w:r>
      <w:rPr>
        <w:rStyle w:val="PageNumber"/>
        <w:noProof/>
      </w:rPr>
      <w:fldChar w:fldCharType="end"/>
    </w:r>
  </w:p>
  <w:p w14:paraId="7EE8B4E2" w14:textId="77777777" w:rsidR="00117DA9" w:rsidRDefault="00117DA9" w:rsidP="00DE3E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3078D" w14:textId="77777777" w:rsidR="001D4D77" w:rsidRDefault="001D4D77">
      <w:r>
        <w:separator/>
      </w:r>
    </w:p>
  </w:footnote>
  <w:footnote w:type="continuationSeparator" w:id="0">
    <w:p w14:paraId="7E273A52" w14:textId="77777777" w:rsidR="001D4D77" w:rsidRDefault="001D4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86"/>
    <w:multiLevelType w:val="hybridMultilevel"/>
    <w:tmpl w:val="EB1C3BB6"/>
    <w:lvl w:ilvl="0" w:tplc="515CBD48">
      <w:start w:val="1"/>
      <w:numFmt w:val="decimal"/>
      <w:lvlText w:val="%1)"/>
      <w:lvlJc w:val="left"/>
      <w:pPr>
        <w:tabs>
          <w:tab w:val="num" w:pos="1485"/>
        </w:tabs>
        <w:ind w:left="1485" w:hanging="945"/>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115815AB"/>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7E788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F0006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BC446C"/>
    <w:multiLevelType w:val="hybridMultilevel"/>
    <w:tmpl w:val="369A3E90"/>
    <w:lvl w:ilvl="0" w:tplc="0D62DA1E">
      <w:start w:val="1"/>
      <w:numFmt w:val="decimal"/>
      <w:lvlText w:val="%1)"/>
      <w:lvlJc w:val="left"/>
      <w:pPr>
        <w:tabs>
          <w:tab w:val="num" w:pos="900"/>
        </w:tabs>
        <w:ind w:left="900" w:hanging="36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5" w15:restartNumberingAfterBreak="0">
    <w:nsid w:val="2FEF134E"/>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7"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15:restartNumberingAfterBreak="0">
    <w:nsid w:val="3B783817"/>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09D52EC"/>
    <w:multiLevelType w:val="hybridMultilevel"/>
    <w:tmpl w:val="FC726EC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51AD2358"/>
    <w:multiLevelType w:val="hybridMultilevel"/>
    <w:tmpl w:val="C288773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56460E88"/>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7D42C7C"/>
    <w:multiLevelType w:val="multilevel"/>
    <w:tmpl w:val="C6CAAA6E"/>
    <w:lvl w:ilvl="0">
      <w:start w:val="1"/>
      <w:numFmt w:val="decimal"/>
      <w:lvlText w:val="[%1]"/>
      <w:lvlJc w:val="left"/>
      <w:pPr>
        <w:tabs>
          <w:tab w:val="num" w:pos="-283"/>
        </w:tabs>
        <w:ind w:left="-283"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66D0100"/>
    <w:multiLevelType w:val="multilevel"/>
    <w:tmpl w:val="C6CAAA6E"/>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E461060"/>
    <w:multiLevelType w:val="hybridMultilevel"/>
    <w:tmpl w:val="49A48F34"/>
    <w:lvl w:ilvl="0" w:tplc="2856C0A0">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0"/>
  </w:num>
  <w:num w:numId="8">
    <w:abstractNumId w:val="13"/>
  </w:num>
  <w:num w:numId="9">
    <w:abstractNumId w:val="2"/>
  </w:num>
  <w:num w:numId="10">
    <w:abstractNumId w:val="5"/>
  </w:num>
  <w:num w:numId="11">
    <w:abstractNumId w:val="14"/>
  </w:num>
  <w:num w:numId="12">
    <w:abstractNumId w:val="12"/>
  </w:num>
  <w:num w:numId="13">
    <w:abstractNumId w:val="8"/>
  </w:num>
  <w:num w:numId="14">
    <w:abstractNumId w:val="1"/>
  </w:num>
  <w:num w:numId="15">
    <w:abstractNumId w:val="15"/>
  </w:num>
  <w:num w:numId="16">
    <w:abstractNumId w:val="7"/>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602"/>
    <w:rsid w:val="0000105B"/>
    <w:rsid w:val="0000149F"/>
    <w:rsid w:val="00002343"/>
    <w:rsid w:val="00002430"/>
    <w:rsid w:val="00002BB5"/>
    <w:rsid w:val="000031BE"/>
    <w:rsid w:val="0000510D"/>
    <w:rsid w:val="00005FDB"/>
    <w:rsid w:val="00006661"/>
    <w:rsid w:val="000069C1"/>
    <w:rsid w:val="000069D4"/>
    <w:rsid w:val="00006E65"/>
    <w:rsid w:val="0000724C"/>
    <w:rsid w:val="0000732C"/>
    <w:rsid w:val="00007385"/>
    <w:rsid w:val="0001088B"/>
    <w:rsid w:val="000114C1"/>
    <w:rsid w:val="00012032"/>
    <w:rsid w:val="00013017"/>
    <w:rsid w:val="0001365F"/>
    <w:rsid w:val="00013AB6"/>
    <w:rsid w:val="00013D47"/>
    <w:rsid w:val="0001409F"/>
    <w:rsid w:val="000147D8"/>
    <w:rsid w:val="00014A2C"/>
    <w:rsid w:val="00014E24"/>
    <w:rsid w:val="00016A5A"/>
    <w:rsid w:val="00017E35"/>
    <w:rsid w:val="0002246D"/>
    <w:rsid w:val="00024630"/>
    <w:rsid w:val="00024A42"/>
    <w:rsid w:val="00025690"/>
    <w:rsid w:val="00026CA5"/>
    <w:rsid w:val="00026E8A"/>
    <w:rsid w:val="0002714D"/>
    <w:rsid w:val="00027301"/>
    <w:rsid w:val="000277FA"/>
    <w:rsid w:val="0003008C"/>
    <w:rsid w:val="0003042D"/>
    <w:rsid w:val="00030CC6"/>
    <w:rsid w:val="00030DE7"/>
    <w:rsid w:val="00030E23"/>
    <w:rsid w:val="00030FD3"/>
    <w:rsid w:val="00031220"/>
    <w:rsid w:val="0003132F"/>
    <w:rsid w:val="00031FFD"/>
    <w:rsid w:val="000320F5"/>
    <w:rsid w:val="00032286"/>
    <w:rsid w:val="00032303"/>
    <w:rsid w:val="00034274"/>
    <w:rsid w:val="00035301"/>
    <w:rsid w:val="000353C5"/>
    <w:rsid w:val="000359F3"/>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49E4"/>
    <w:rsid w:val="00044FB9"/>
    <w:rsid w:val="000456E8"/>
    <w:rsid w:val="00045CCC"/>
    <w:rsid w:val="00046FB9"/>
    <w:rsid w:val="00047912"/>
    <w:rsid w:val="00047B88"/>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78F9"/>
    <w:rsid w:val="00057D27"/>
    <w:rsid w:val="00057E9D"/>
    <w:rsid w:val="00060019"/>
    <w:rsid w:val="00060174"/>
    <w:rsid w:val="00060F61"/>
    <w:rsid w:val="000611DB"/>
    <w:rsid w:val="00061DCB"/>
    <w:rsid w:val="00061FA8"/>
    <w:rsid w:val="000622E5"/>
    <w:rsid w:val="0006253F"/>
    <w:rsid w:val="000627AE"/>
    <w:rsid w:val="00062811"/>
    <w:rsid w:val="0006324A"/>
    <w:rsid w:val="00063BFF"/>
    <w:rsid w:val="00063FF1"/>
    <w:rsid w:val="00065CC0"/>
    <w:rsid w:val="00065DC4"/>
    <w:rsid w:val="00065F76"/>
    <w:rsid w:val="00066169"/>
    <w:rsid w:val="0006636C"/>
    <w:rsid w:val="00066822"/>
    <w:rsid w:val="00066951"/>
    <w:rsid w:val="00066C64"/>
    <w:rsid w:val="00066DAB"/>
    <w:rsid w:val="00066EC0"/>
    <w:rsid w:val="00067D6B"/>
    <w:rsid w:val="000702F6"/>
    <w:rsid w:val="000711EB"/>
    <w:rsid w:val="00071850"/>
    <w:rsid w:val="00071A08"/>
    <w:rsid w:val="00071DBB"/>
    <w:rsid w:val="00071F7A"/>
    <w:rsid w:val="00071FDC"/>
    <w:rsid w:val="00073CEF"/>
    <w:rsid w:val="000740A5"/>
    <w:rsid w:val="000742E1"/>
    <w:rsid w:val="00074BE8"/>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1ED7"/>
    <w:rsid w:val="000821B3"/>
    <w:rsid w:val="0008222E"/>
    <w:rsid w:val="000823D0"/>
    <w:rsid w:val="0008272E"/>
    <w:rsid w:val="00083552"/>
    <w:rsid w:val="000836C2"/>
    <w:rsid w:val="000839E2"/>
    <w:rsid w:val="00083CDA"/>
    <w:rsid w:val="000847FA"/>
    <w:rsid w:val="00085E5B"/>
    <w:rsid w:val="00086535"/>
    <w:rsid w:val="00086B5B"/>
    <w:rsid w:val="00086DBD"/>
    <w:rsid w:val="00087ABF"/>
    <w:rsid w:val="00087B38"/>
    <w:rsid w:val="00090963"/>
    <w:rsid w:val="0009112E"/>
    <w:rsid w:val="00091184"/>
    <w:rsid w:val="00091779"/>
    <w:rsid w:val="00091B5A"/>
    <w:rsid w:val="00091F39"/>
    <w:rsid w:val="00093596"/>
    <w:rsid w:val="00094B54"/>
    <w:rsid w:val="000951B6"/>
    <w:rsid w:val="0009552F"/>
    <w:rsid w:val="00095A2A"/>
    <w:rsid w:val="00095CAE"/>
    <w:rsid w:val="00096864"/>
    <w:rsid w:val="00096986"/>
    <w:rsid w:val="00097A24"/>
    <w:rsid w:val="00097DB5"/>
    <w:rsid w:val="000A04D2"/>
    <w:rsid w:val="000A0649"/>
    <w:rsid w:val="000A082B"/>
    <w:rsid w:val="000A09CE"/>
    <w:rsid w:val="000A1D68"/>
    <w:rsid w:val="000A23EF"/>
    <w:rsid w:val="000A27C4"/>
    <w:rsid w:val="000A3E8A"/>
    <w:rsid w:val="000A4818"/>
    <w:rsid w:val="000A57B9"/>
    <w:rsid w:val="000A5B22"/>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31"/>
    <w:rsid w:val="000B4EFD"/>
    <w:rsid w:val="000B55F0"/>
    <w:rsid w:val="000B5E4B"/>
    <w:rsid w:val="000B68C2"/>
    <w:rsid w:val="000B6E01"/>
    <w:rsid w:val="000B73D6"/>
    <w:rsid w:val="000B77E4"/>
    <w:rsid w:val="000B7A23"/>
    <w:rsid w:val="000B7D36"/>
    <w:rsid w:val="000C0458"/>
    <w:rsid w:val="000C0AB3"/>
    <w:rsid w:val="000C1B81"/>
    <w:rsid w:val="000C2136"/>
    <w:rsid w:val="000C2455"/>
    <w:rsid w:val="000C2B69"/>
    <w:rsid w:val="000C2E70"/>
    <w:rsid w:val="000C304D"/>
    <w:rsid w:val="000C368E"/>
    <w:rsid w:val="000C3C8F"/>
    <w:rsid w:val="000C3E7A"/>
    <w:rsid w:val="000C3EE8"/>
    <w:rsid w:val="000C4373"/>
    <w:rsid w:val="000C49A0"/>
    <w:rsid w:val="000C57DC"/>
    <w:rsid w:val="000C5E87"/>
    <w:rsid w:val="000C61B0"/>
    <w:rsid w:val="000C62EB"/>
    <w:rsid w:val="000C7CF0"/>
    <w:rsid w:val="000D0375"/>
    <w:rsid w:val="000D0C18"/>
    <w:rsid w:val="000D124E"/>
    <w:rsid w:val="000D1287"/>
    <w:rsid w:val="000D13FE"/>
    <w:rsid w:val="000D1C43"/>
    <w:rsid w:val="000D205C"/>
    <w:rsid w:val="000D2625"/>
    <w:rsid w:val="000D2627"/>
    <w:rsid w:val="000D26AF"/>
    <w:rsid w:val="000D286D"/>
    <w:rsid w:val="000D2CFC"/>
    <w:rsid w:val="000D364B"/>
    <w:rsid w:val="000D4140"/>
    <w:rsid w:val="000D414E"/>
    <w:rsid w:val="000D41C5"/>
    <w:rsid w:val="000D41F6"/>
    <w:rsid w:val="000D4424"/>
    <w:rsid w:val="000D4921"/>
    <w:rsid w:val="000D61B6"/>
    <w:rsid w:val="000D68DC"/>
    <w:rsid w:val="000D697C"/>
    <w:rsid w:val="000D77FC"/>
    <w:rsid w:val="000D7CBD"/>
    <w:rsid w:val="000E0DBB"/>
    <w:rsid w:val="000E1259"/>
    <w:rsid w:val="000E1E00"/>
    <w:rsid w:val="000E2482"/>
    <w:rsid w:val="000E2840"/>
    <w:rsid w:val="000E2CC5"/>
    <w:rsid w:val="000E37B8"/>
    <w:rsid w:val="000E4689"/>
    <w:rsid w:val="000E4776"/>
    <w:rsid w:val="000E4F76"/>
    <w:rsid w:val="000E4F82"/>
    <w:rsid w:val="000E535E"/>
    <w:rsid w:val="000E53FA"/>
    <w:rsid w:val="000E5B15"/>
    <w:rsid w:val="000E6C50"/>
    <w:rsid w:val="000F000A"/>
    <w:rsid w:val="000F091F"/>
    <w:rsid w:val="000F1AB3"/>
    <w:rsid w:val="000F20B6"/>
    <w:rsid w:val="000F2361"/>
    <w:rsid w:val="000F3106"/>
    <w:rsid w:val="000F3D32"/>
    <w:rsid w:val="000F4169"/>
    <w:rsid w:val="000F426F"/>
    <w:rsid w:val="000F4635"/>
    <w:rsid w:val="000F5765"/>
    <w:rsid w:val="000F5D29"/>
    <w:rsid w:val="000F5DA8"/>
    <w:rsid w:val="000F6D24"/>
    <w:rsid w:val="000F6DFC"/>
    <w:rsid w:val="000F7093"/>
    <w:rsid w:val="000F7514"/>
    <w:rsid w:val="00100DE6"/>
    <w:rsid w:val="001011BA"/>
    <w:rsid w:val="00101471"/>
    <w:rsid w:val="001017F5"/>
    <w:rsid w:val="00102711"/>
    <w:rsid w:val="001027F4"/>
    <w:rsid w:val="00102AD1"/>
    <w:rsid w:val="0010320F"/>
    <w:rsid w:val="00103B71"/>
    <w:rsid w:val="001041F3"/>
    <w:rsid w:val="00104DFD"/>
    <w:rsid w:val="001054A2"/>
    <w:rsid w:val="001054BC"/>
    <w:rsid w:val="001058CF"/>
    <w:rsid w:val="00105A06"/>
    <w:rsid w:val="0010640A"/>
    <w:rsid w:val="001065B3"/>
    <w:rsid w:val="00106665"/>
    <w:rsid w:val="00106DA6"/>
    <w:rsid w:val="00107012"/>
    <w:rsid w:val="001072FB"/>
    <w:rsid w:val="00107B3B"/>
    <w:rsid w:val="00107F96"/>
    <w:rsid w:val="001109C1"/>
    <w:rsid w:val="0011136D"/>
    <w:rsid w:val="00111D7F"/>
    <w:rsid w:val="00111ED3"/>
    <w:rsid w:val="0011348A"/>
    <w:rsid w:val="00114BE5"/>
    <w:rsid w:val="00114EEB"/>
    <w:rsid w:val="001152A3"/>
    <w:rsid w:val="0011535A"/>
    <w:rsid w:val="00115531"/>
    <w:rsid w:val="00115BA9"/>
    <w:rsid w:val="001162B0"/>
    <w:rsid w:val="0011656A"/>
    <w:rsid w:val="00116C15"/>
    <w:rsid w:val="00117DA9"/>
    <w:rsid w:val="001202AB"/>
    <w:rsid w:val="001210B1"/>
    <w:rsid w:val="001210F0"/>
    <w:rsid w:val="0012112C"/>
    <w:rsid w:val="00121833"/>
    <w:rsid w:val="00121DDD"/>
    <w:rsid w:val="00123000"/>
    <w:rsid w:val="00123205"/>
    <w:rsid w:val="00124871"/>
    <w:rsid w:val="001248A7"/>
    <w:rsid w:val="0012498D"/>
    <w:rsid w:val="00124E73"/>
    <w:rsid w:val="00124EE2"/>
    <w:rsid w:val="0012525A"/>
    <w:rsid w:val="0012587A"/>
    <w:rsid w:val="00125D6F"/>
    <w:rsid w:val="00126729"/>
    <w:rsid w:val="00126C85"/>
    <w:rsid w:val="00127EAE"/>
    <w:rsid w:val="00130491"/>
    <w:rsid w:val="00130859"/>
    <w:rsid w:val="0013090E"/>
    <w:rsid w:val="00130F35"/>
    <w:rsid w:val="00132C6E"/>
    <w:rsid w:val="00133205"/>
    <w:rsid w:val="001336D1"/>
    <w:rsid w:val="001338FE"/>
    <w:rsid w:val="001340EE"/>
    <w:rsid w:val="0013445D"/>
    <w:rsid w:val="00134599"/>
    <w:rsid w:val="00134722"/>
    <w:rsid w:val="0013536E"/>
    <w:rsid w:val="00135D1E"/>
    <w:rsid w:val="001364CA"/>
    <w:rsid w:val="00136DA1"/>
    <w:rsid w:val="00137CAC"/>
    <w:rsid w:val="0014010A"/>
    <w:rsid w:val="0014255A"/>
    <w:rsid w:val="00142B7D"/>
    <w:rsid w:val="0014361F"/>
    <w:rsid w:val="00143A15"/>
    <w:rsid w:val="00143B70"/>
    <w:rsid w:val="00144777"/>
    <w:rsid w:val="00144857"/>
    <w:rsid w:val="00144F6B"/>
    <w:rsid w:val="00145012"/>
    <w:rsid w:val="0014656D"/>
    <w:rsid w:val="00150E97"/>
    <w:rsid w:val="001515BD"/>
    <w:rsid w:val="00152482"/>
    <w:rsid w:val="001524FB"/>
    <w:rsid w:val="00153492"/>
    <w:rsid w:val="0015384C"/>
    <w:rsid w:val="00153901"/>
    <w:rsid w:val="00153994"/>
    <w:rsid w:val="0015445C"/>
    <w:rsid w:val="0015480A"/>
    <w:rsid w:val="00154B2E"/>
    <w:rsid w:val="00154E7B"/>
    <w:rsid w:val="00155C52"/>
    <w:rsid w:val="00155D6C"/>
    <w:rsid w:val="00156196"/>
    <w:rsid w:val="0015660B"/>
    <w:rsid w:val="00156BFB"/>
    <w:rsid w:val="00157950"/>
    <w:rsid w:val="00157E5E"/>
    <w:rsid w:val="00157E70"/>
    <w:rsid w:val="00160860"/>
    <w:rsid w:val="001610E5"/>
    <w:rsid w:val="00161B95"/>
    <w:rsid w:val="001628D9"/>
    <w:rsid w:val="00162A12"/>
    <w:rsid w:val="001634BE"/>
    <w:rsid w:val="001640CD"/>
    <w:rsid w:val="00164252"/>
    <w:rsid w:val="001646F6"/>
    <w:rsid w:val="0016557D"/>
    <w:rsid w:val="00166201"/>
    <w:rsid w:val="00166939"/>
    <w:rsid w:val="00166C34"/>
    <w:rsid w:val="00167E7E"/>
    <w:rsid w:val="00170979"/>
    <w:rsid w:val="00170B8E"/>
    <w:rsid w:val="001710DD"/>
    <w:rsid w:val="00171A90"/>
    <w:rsid w:val="00171C55"/>
    <w:rsid w:val="00171FF1"/>
    <w:rsid w:val="00172470"/>
    <w:rsid w:val="00172CD8"/>
    <w:rsid w:val="00173005"/>
    <w:rsid w:val="001738B5"/>
    <w:rsid w:val="00173E1B"/>
    <w:rsid w:val="00174ABD"/>
    <w:rsid w:val="00174CC7"/>
    <w:rsid w:val="00174F38"/>
    <w:rsid w:val="00175035"/>
    <w:rsid w:val="00175745"/>
    <w:rsid w:val="0017581B"/>
    <w:rsid w:val="0017597D"/>
    <w:rsid w:val="001759C3"/>
    <w:rsid w:val="00175D52"/>
    <w:rsid w:val="001761E5"/>
    <w:rsid w:val="00176611"/>
    <w:rsid w:val="0017707F"/>
    <w:rsid w:val="00177BC5"/>
    <w:rsid w:val="00177CA8"/>
    <w:rsid w:val="001800B0"/>
    <w:rsid w:val="0018037E"/>
    <w:rsid w:val="001811DE"/>
    <w:rsid w:val="00181A20"/>
    <w:rsid w:val="00181F75"/>
    <w:rsid w:val="00182699"/>
    <w:rsid w:val="0018283D"/>
    <w:rsid w:val="00183164"/>
    <w:rsid w:val="00183818"/>
    <w:rsid w:val="00183E2B"/>
    <w:rsid w:val="00184B4A"/>
    <w:rsid w:val="001852B4"/>
    <w:rsid w:val="00185B5A"/>
    <w:rsid w:val="001862C4"/>
    <w:rsid w:val="0018631F"/>
    <w:rsid w:val="0018635F"/>
    <w:rsid w:val="0019044A"/>
    <w:rsid w:val="001905A7"/>
    <w:rsid w:val="0019094B"/>
    <w:rsid w:val="00191209"/>
    <w:rsid w:val="00191C9D"/>
    <w:rsid w:val="00191CDA"/>
    <w:rsid w:val="001927F8"/>
    <w:rsid w:val="00193519"/>
    <w:rsid w:val="00193CCA"/>
    <w:rsid w:val="00194ED8"/>
    <w:rsid w:val="001950DF"/>
    <w:rsid w:val="00195197"/>
    <w:rsid w:val="001953D2"/>
    <w:rsid w:val="00195829"/>
    <w:rsid w:val="00195BB9"/>
    <w:rsid w:val="00195D2B"/>
    <w:rsid w:val="001961DB"/>
    <w:rsid w:val="0019628A"/>
    <w:rsid w:val="0019628E"/>
    <w:rsid w:val="001975F0"/>
    <w:rsid w:val="00197EFB"/>
    <w:rsid w:val="001A0333"/>
    <w:rsid w:val="001A0691"/>
    <w:rsid w:val="001A1CF9"/>
    <w:rsid w:val="001A201E"/>
    <w:rsid w:val="001A217E"/>
    <w:rsid w:val="001A2452"/>
    <w:rsid w:val="001A26AF"/>
    <w:rsid w:val="001A29D8"/>
    <w:rsid w:val="001A2BE9"/>
    <w:rsid w:val="001A383E"/>
    <w:rsid w:val="001A3E7E"/>
    <w:rsid w:val="001A45F8"/>
    <w:rsid w:val="001A47A8"/>
    <w:rsid w:val="001A5383"/>
    <w:rsid w:val="001A56BB"/>
    <w:rsid w:val="001A584A"/>
    <w:rsid w:val="001A5974"/>
    <w:rsid w:val="001A6680"/>
    <w:rsid w:val="001A6C52"/>
    <w:rsid w:val="001A7FA0"/>
    <w:rsid w:val="001B0B09"/>
    <w:rsid w:val="001B0F8D"/>
    <w:rsid w:val="001B222E"/>
    <w:rsid w:val="001B23E6"/>
    <w:rsid w:val="001B383E"/>
    <w:rsid w:val="001B3BEA"/>
    <w:rsid w:val="001B42E5"/>
    <w:rsid w:val="001B4E68"/>
    <w:rsid w:val="001B5F66"/>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571B"/>
    <w:rsid w:val="001C5762"/>
    <w:rsid w:val="001C5E61"/>
    <w:rsid w:val="001C605B"/>
    <w:rsid w:val="001C67F1"/>
    <w:rsid w:val="001C68E8"/>
    <w:rsid w:val="001C6C23"/>
    <w:rsid w:val="001C6D15"/>
    <w:rsid w:val="001C6EE2"/>
    <w:rsid w:val="001C7AD0"/>
    <w:rsid w:val="001C7F97"/>
    <w:rsid w:val="001D0097"/>
    <w:rsid w:val="001D0A12"/>
    <w:rsid w:val="001D0BA3"/>
    <w:rsid w:val="001D1032"/>
    <w:rsid w:val="001D1CB6"/>
    <w:rsid w:val="001D2994"/>
    <w:rsid w:val="001D32B1"/>
    <w:rsid w:val="001D352C"/>
    <w:rsid w:val="001D4D77"/>
    <w:rsid w:val="001D54CB"/>
    <w:rsid w:val="001D552F"/>
    <w:rsid w:val="001D6033"/>
    <w:rsid w:val="001D60E6"/>
    <w:rsid w:val="001D6D02"/>
    <w:rsid w:val="001D6FEE"/>
    <w:rsid w:val="001D76AE"/>
    <w:rsid w:val="001D7C7F"/>
    <w:rsid w:val="001D7EBF"/>
    <w:rsid w:val="001E0DD2"/>
    <w:rsid w:val="001E1054"/>
    <w:rsid w:val="001E11EF"/>
    <w:rsid w:val="001E1636"/>
    <w:rsid w:val="001E1869"/>
    <w:rsid w:val="001E1FF6"/>
    <w:rsid w:val="001E213A"/>
    <w:rsid w:val="001E2470"/>
    <w:rsid w:val="001E24A7"/>
    <w:rsid w:val="001E278E"/>
    <w:rsid w:val="001E39A1"/>
    <w:rsid w:val="001E3CAA"/>
    <w:rsid w:val="001E3D29"/>
    <w:rsid w:val="001E3E31"/>
    <w:rsid w:val="001E4E1D"/>
    <w:rsid w:val="001E4EBF"/>
    <w:rsid w:val="001E50F1"/>
    <w:rsid w:val="001E5215"/>
    <w:rsid w:val="001E5AD0"/>
    <w:rsid w:val="001E60E2"/>
    <w:rsid w:val="001E64B2"/>
    <w:rsid w:val="001E6504"/>
    <w:rsid w:val="001E6958"/>
    <w:rsid w:val="001E6C27"/>
    <w:rsid w:val="001F089A"/>
    <w:rsid w:val="001F0C6C"/>
    <w:rsid w:val="001F0DB2"/>
    <w:rsid w:val="001F1D5A"/>
    <w:rsid w:val="001F276E"/>
    <w:rsid w:val="001F29D5"/>
    <w:rsid w:val="001F328A"/>
    <w:rsid w:val="001F384A"/>
    <w:rsid w:val="001F39E1"/>
    <w:rsid w:val="001F4676"/>
    <w:rsid w:val="001F478B"/>
    <w:rsid w:val="001F4823"/>
    <w:rsid w:val="001F4E95"/>
    <w:rsid w:val="001F4EB8"/>
    <w:rsid w:val="001F5406"/>
    <w:rsid w:val="001F5495"/>
    <w:rsid w:val="001F5837"/>
    <w:rsid w:val="001F6F90"/>
    <w:rsid w:val="001F7414"/>
    <w:rsid w:val="001F7A93"/>
    <w:rsid w:val="00200189"/>
    <w:rsid w:val="002008C9"/>
    <w:rsid w:val="002015EB"/>
    <w:rsid w:val="002022AE"/>
    <w:rsid w:val="00202D7B"/>
    <w:rsid w:val="00202E3B"/>
    <w:rsid w:val="002031FA"/>
    <w:rsid w:val="002045DF"/>
    <w:rsid w:val="002047FA"/>
    <w:rsid w:val="00204B9C"/>
    <w:rsid w:val="00204D52"/>
    <w:rsid w:val="0020503B"/>
    <w:rsid w:val="0020534A"/>
    <w:rsid w:val="00205626"/>
    <w:rsid w:val="00206024"/>
    <w:rsid w:val="002065DA"/>
    <w:rsid w:val="0020677B"/>
    <w:rsid w:val="00206A27"/>
    <w:rsid w:val="00210533"/>
    <w:rsid w:val="00210688"/>
    <w:rsid w:val="00210703"/>
    <w:rsid w:val="00210EEC"/>
    <w:rsid w:val="00212186"/>
    <w:rsid w:val="0021253E"/>
    <w:rsid w:val="00213EA7"/>
    <w:rsid w:val="00214007"/>
    <w:rsid w:val="00214167"/>
    <w:rsid w:val="0021426E"/>
    <w:rsid w:val="00215063"/>
    <w:rsid w:val="002153E0"/>
    <w:rsid w:val="002154E5"/>
    <w:rsid w:val="00215ADD"/>
    <w:rsid w:val="00216453"/>
    <w:rsid w:val="00216ABB"/>
    <w:rsid w:val="00216D1A"/>
    <w:rsid w:val="00217C91"/>
    <w:rsid w:val="00220FCD"/>
    <w:rsid w:val="0022186B"/>
    <w:rsid w:val="002226FB"/>
    <w:rsid w:val="002228B7"/>
    <w:rsid w:val="00223032"/>
    <w:rsid w:val="0022323B"/>
    <w:rsid w:val="00223C8E"/>
    <w:rsid w:val="002244A5"/>
    <w:rsid w:val="00224970"/>
    <w:rsid w:val="002249BF"/>
    <w:rsid w:val="002249D3"/>
    <w:rsid w:val="00226FD8"/>
    <w:rsid w:val="002277D5"/>
    <w:rsid w:val="00227D63"/>
    <w:rsid w:val="00231500"/>
    <w:rsid w:val="002316A0"/>
    <w:rsid w:val="00231C2A"/>
    <w:rsid w:val="00232A81"/>
    <w:rsid w:val="002338F5"/>
    <w:rsid w:val="00234C56"/>
    <w:rsid w:val="00234CD7"/>
    <w:rsid w:val="00235F4F"/>
    <w:rsid w:val="0023613F"/>
    <w:rsid w:val="002363EC"/>
    <w:rsid w:val="00236EFA"/>
    <w:rsid w:val="00236F0D"/>
    <w:rsid w:val="00237698"/>
    <w:rsid w:val="0023792B"/>
    <w:rsid w:val="002379D6"/>
    <w:rsid w:val="002408AC"/>
    <w:rsid w:val="00240B28"/>
    <w:rsid w:val="00240C39"/>
    <w:rsid w:val="00240E9A"/>
    <w:rsid w:val="0024183E"/>
    <w:rsid w:val="002418AA"/>
    <w:rsid w:val="00241946"/>
    <w:rsid w:val="0024198F"/>
    <w:rsid w:val="00241A7F"/>
    <w:rsid w:val="00241ADE"/>
    <w:rsid w:val="002424FB"/>
    <w:rsid w:val="00242C18"/>
    <w:rsid w:val="0024305D"/>
    <w:rsid w:val="002432E0"/>
    <w:rsid w:val="00243334"/>
    <w:rsid w:val="00243794"/>
    <w:rsid w:val="002440FD"/>
    <w:rsid w:val="002445A1"/>
    <w:rsid w:val="00244785"/>
    <w:rsid w:val="00244BC6"/>
    <w:rsid w:val="00244CCE"/>
    <w:rsid w:val="00245563"/>
    <w:rsid w:val="00245899"/>
    <w:rsid w:val="00245D65"/>
    <w:rsid w:val="00246007"/>
    <w:rsid w:val="00246E25"/>
    <w:rsid w:val="002470C7"/>
    <w:rsid w:val="002474A8"/>
    <w:rsid w:val="00247FD2"/>
    <w:rsid w:val="0025089F"/>
    <w:rsid w:val="00251098"/>
    <w:rsid w:val="00251BCA"/>
    <w:rsid w:val="00251E90"/>
    <w:rsid w:val="00252059"/>
    <w:rsid w:val="0025256D"/>
    <w:rsid w:val="0025289F"/>
    <w:rsid w:val="0025460A"/>
    <w:rsid w:val="00254998"/>
    <w:rsid w:val="002549A5"/>
    <w:rsid w:val="00254CDB"/>
    <w:rsid w:val="002555C1"/>
    <w:rsid w:val="002564D5"/>
    <w:rsid w:val="002571E9"/>
    <w:rsid w:val="00257207"/>
    <w:rsid w:val="002572CD"/>
    <w:rsid w:val="00257597"/>
    <w:rsid w:val="00260CA9"/>
    <w:rsid w:val="0026178A"/>
    <w:rsid w:val="0026191C"/>
    <w:rsid w:val="00261E2F"/>
    <w:rsid w:val="002623EC"/>
    <w:rsid w:val="002624D0"/>
    <w:rsid w:val="002624EE"/>
    <w:rsid w:val="0026269E"/>
    <w:rsid w:val="00262D3D"/>
    <w:rsid w:val="0026375B"/>
    <w:rsid w:val="002644C2"/>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3502"/>
    <w:rsid w:val="00274247"/>
    <w:rsid w:val="002747C3"/>
    <w:rsid w:val="00274B05"/>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E24"/>
    <w:rsid w:val="00286EAC"/>
    <w:rsid w:val="00287A12"/>
    <w:rsid w:val="002908D8"/>
    <w:rsid w:val="002912D7"/>
    <w:rsid w:val="0029162B"/>
    <w:rsid w:val="00291B19"/>
    <w:rsid w:val="00291F05"/>
    <w:rsid w:val="00292252"/>
    <w:rsid w:val="0029256F"/>
    <w:rsid w:val="00292605"/>
    <w:rsid w:val="00292F34"/>
    <w:rsid w:val="00293167"/>
    <w:rsid w:val="0029326C"/>
    <w:rsid w:val="00294191"/>
    <w:rsid w:val="002943BF"/>
    <w:rsid w:val="00295AC8"/>
    <w:rsid w:val="00295AEB"/>
    <w:rsid w:val="00295F91"/>
    <w:rsid w:val="0029615C"/>
    <w:rsid w:val="002963BD"/>
    <w:rsid w:val="002968D5"/>
    <w:rsid w:val="00297178"/>
    <w:rsid w:val="002A0285"/>
    <w:rsid w:val="002A084D"/>
    <w:rsid w:val="002A0D92"/>
    <w:rsid w:val="002A0DD9"/>
    <w:rsid w:val="002A0EDD"/>
    <w:rsid w:val="002A1178"/>
    <w:rsid w:val="002A1B57"/>
    <w:rsid w:val="002A26C1"/>
    <w:rsid w:val="002A2CE2"/>
    <w:rsid w:val="002A2FE4"/>
    <w:rsid w:val="002A3C76"/>
    <w:rsid w:val="002A4AFD"/>
    <w:rsid w:val="002A50CC"/>
    <w:rsid w:val="002A56E9"/>
    <w:rsid w:val="002A6A43"/>
    <w:rsid w:val="002A6FCD"/>
    <w:rsid w:val="002A7030"/>
    <w:rsid w:val="002A7985"/>
    <w:rsid w:val="002B067B"/>
    <w:rsid w:val="002B0989"/>
    <w:rsid w:val="002B1060"/>
    <w:rsid w:val="002B188D"/>
    <w:rsid w:val="002B1D11"/>
    <w:rsid w:val="002B2997"/>
    <w:rsid w:val="002B370D"/>
    <w:rsid w:val="002B42BA"/>
    <w:rsid w:val="002B46AD"/>
    <w:rsid w:val="002B5CC2"/>
    <w:rsid w:val="002B5ECA"/>
    <w:rsid w:val="002B60C7"/>
    <w:rsid w:val="002B71E4"/>
    <w:rsid w:val="002B71F3"/>
    <w:rsid w:val="002B7740"/>
    <w:rsid w:val="002B78FB"/>
    <w:rsid w:val="002B7D0B"/>
    <w:rsid w:val="002C0853"/>
    <w:rsid w:val="002C097B"/>
    <w:rsid w:val="002C15C0"/>
    <w:rsid w:val="002C2AF2"/>
    <w:rsid w:val="002C3355"/>
    <w:rsid w:val="002C33BA"/>
    <w:rsid w:val="002C3462"/>
    <w:rsid w:val="002C3E56"/>
    <w:rsid w:val="002C41D3"/>
    <w:rsid w:val="002C42AE"/>
    <w:rsid w:val="002C4508"/>
    <w:rsid w:val="002C4791"/>
    <w:rsid w:val="002C4A51"/>
    <w:rsid w:val="002C501D"/>
    <w:rsid w:val="002C558A"/>
    <w:rsid w:val="002C5AA8"/>
    <w:rsid w:val="002C5C89"/>
    <w:rsid w:val="002C60DE"/>
    <w:rsid w:val="002C616B"/>
    <w:rsid w:val="002C6E5E"/>
    <w:rsid w:val="002C6E73"/>
    <w:rsid w:val="002C7329"/>
    <w:rsid w:val="002D1249"/>
    <w:rsid w:val="002D14D0"/>
    <w:rsid w:val="002D1C82"/>
    <w:rsid w:val="002D1DDA"/>
    <w:rsid w:val="002D2F07"/>
    <w:rsid w:val="002D3278"/>
    <w:rsid w:val="002D38C8"/>
    <w:rsid w:val="002D3F87"/>
    <w:rsid w:val="002D444A"/>
    <w:rsid w:val="002D45ED"/>
    <w:rsid w:val="002D474C"/>
    <w:rsid w:val="002D5AC6"/>
    <w:rsid w:val="002D5B10"/>
    <w:rsid w:val="002D5DB9"/>
    <w:rsid w:val="002D5F6E"/>
    <w:rsid w:val="002D62C6"/>
    <w:rsid w:val="002D68DE"/>
    <w:rsid w:val="002D6CA2"/>
    <w:rsid w:val="002D6CDE"/>
    <w:rsid w:val="002E0B83"/>
    <w:rsid w:val="002E0BE2"/>
    <w:rsid w:val="002E1651"/>
    <w:rsid w:val="002E1DB2"/>
    <w:rsid w:val="002E1FCA"/>
    <w:rsid w:val="002E2E00"/>
    <w:rsid w:val="002E31A0"/>
    <w:rsid w:val="002E4636"/>
    <w:rsid w:val="002E4B01"/>
    <w:rsid w:val="002F04E1"/>
    <w:rsid w:val="002F11ED"/>
    <w:rsid w:val="002F1A99"/>
    <w:rsid w:val="002F1C56"/>
    <w:rsid w:val="002F1CE2"/>
    <w:rsid w:val="002F1D57"/>
    <w:rsid w:val="002F2201"/>
    <w:rsid w:val="002F2306"/>
    <w:rsid w:val="002F23F9"/>
    <w:rsid w:val="002F24DB"/>
    <w:rsid w:val="002F290D"/>
    <w:rsid w:val="002F2A19"/>
    <w:rsid w:val="002F2A74"/>
    <w:rsid w:val="002F2B9A"/>
    <w:rsid w:val="002F42B0"/>
    <w:rsid w:val="002F4CA1"/>
    <w:rsid w:val="002F509A"/>
    <w:rsid w:val="002F5174"/>
    <w:rsid w:val="002F5A42"/>
    <w:rsid w:val="002F5BC9"/>
    <w:rsid w:val="002F6018"/>
    <w:rsid w:val="002F6742"/>
    <w:rsid w:val="002F6745"/>
    <w:rsid w:val="002F7291"/>
    <w:rsid w:val="002F7BF6"/>
    <w:rsid w:val="002F7E66"/>
    <w:rsid w:val="003012CA"/>
    <w:rsid w:val="00301330"/>
    <w:rsid w:val="00301BFF"/>
    <w:rsid w:val="003032BD"/>
    <w:rsid w:val="00303A43"/>
    <w:rsid w:val="003059FF"/>
    <w:rsid w:val="0030607B"/>
    <w:rsid w:val="00306B43"/>
    <w:rsid w:val="00307205"/>
    <w:rsid w:val="00307242"/>
    <w:rsid w:val="0031028F"/>
    <w:rsid w:val="003103A5"/>
    <w:rsid w:val="00310B70"/>
    <w:rsid w:val="00310BA6"/>
    <w:rsid w:val="00310DDE"/>
    <w:rsid w:val="003124F4"/>
    <w:rsid w:val="00312A31"/>
    <w:rsid w:val="00312A81"/>
    <w:rsid w:val="00312B04"/>
    <w:rsid w:val="0031369A"/>
    <w:rsid w:val="0031373D"/>
    <w:rsid w:val="0031429B"/>
    <w:rsid w:val="003143F0"/>
    <w:rsid w:val="00314715"/>
    <w:rsid w:val="0031554A"/>
    <w:rsid w:val="00315F9B"/>
    <w:rsid w:val="00316137"/>
    <w:rsid w:val="0031657A"/>
    <w:rsid w:val="003165A7"/>
    <w:rsid w:val="00316754"/>
    <w:rsid w:val="00316A0C"/>
    <w:rsid w:val="00317704"/>
    <w:rsid w:val="00317AA4"/>
    <w:rsid w:val="00317E72"/>
    <w:rsid w:val="003200C9"/>
    <w:rsid w:val="0032044F"/>
    <w:rsid w:val="00320F64"/>
    <w:rsid w:val="0032106D"/>
    <w:rsid w:val="003210EC"/>
    <w:rsid w:val="00321846"/>
    <w:rsid w:val="00321FC0"/>
    <w:rsid w:val="00322E04"/>
    <w:rsid w:val="003234A7"/>
    <w:rsid w:val="003238AF"/>
    <w:rsid w:val="00324618"/>
    <w:rsid w:val="00324D01"/>
    <w:rsid w:val="00325544"/>
    <w:rsid w:val="00325C95"/>
    <w:rsid w:val="003261CA"/>
    <w:rsid w:val="0032693F"/>
    <w:rsid w:val="00327446"/>
    <w:rsid w:val="003274AC"/>
    <w:rsid w:val="00327B77"/>
    <w:rsid w:val="003305D0"/>
    <w:rsid w:val="00331415"/>
    <w:rsid w:val="003314B7"/>
    <w:rsid w:val="00331669"/>
    <w:rsid w:val="00331EB8"/>
    <w:rsid w:val="003320D4"/>
    <w:rsid w:val="00332153"/>
    <w:rsid w:val="003326F3"/>
    <w:rsid w:val="003329EA"/>
    <w:rsid w:val="00332F3A"/>
    <w:rsid w:val="003331CE"/>
    <w:rsid w:val="003333BE"/>
    <w:rsid w:val="003339DE"/>
    <w:rsid w:val="00334B11"/>
    <w:rsid w:val="00334D54"/>
    <w:rsid w:val="003350B3"/>
    <w:rsid w:val="00335993"/>
    <w:rsid w:val="00335F4B"/>
    <w:rsid w:val="00336293"/>
    <w:rsid w:val="0033698E"/>
    <w:rsid w:val="00336A85"/>
    <w:rsid w:val="00336E51"/>
    <w:rsid w:val="0033706B"/>
    <w:rsid w:val="00340B67"/>
    <w:rsid w:val="003414A6"/>
    <w:rsid w:val="0034208F"/>
    <w:rsid w:val="00342F8D"/>
    <w:rsid w:val="0034329A"/>
    <w:rsid w:val="0034468D"/>
    <w:rsid w:val="00344855"/>
    <w:rsid w:val="003448A9"/>
    <w:rsid w:val="00344CDC"/>
    <w:rsid w:val="00345C1B"/>
    <w:rsid w:val="00345DF9"/>
    <w:rsid w:val="003467E4"/>
    <w:rsid w:val="00346AA1"/>
    <w:rsid w:val="00347839"/>
    <w:rsid w:val="00350079"/>
    <w:rsid w:val="003500E5"/>
    <w:rsid w:val="00350590"/>
    <w:rsid w:val="0035072D"/>
    <w:rsid w:val="0035082A"/>
    <w:rsid w:val="00350F50"/>
    <w:rsid w:val="0035236B"/>
    <w:rsid w:val="00352617"/>
    <w:rsid w:val="00352782"/>
    <w:rsid w:val="0035278B"/>
    <w:rsid w:val="003528EE"/>
    <w:rsid w:val="00352F10"/>
    <w:rsid w:val="003532B2"/>
    <w:rsid w:val="00353305"/>
    <w:rsid w:val="00353313"/>
    <w:rsid w:val="0035342D"/>
    <w:rsid w:val="003535B5"/>
    <w:rsid w:val="00353F04"/>
    <w:rsid w:val="003551CB"/>
    <w:rsid w:val="003560D0"/>
    <w:rsid w:val="0035706A"/>
    <w:rsid w:val="003571BA"/>
    <w:rsid w:val="00357253"/>
    <w:rsid w:val="00357C14"/>
    <w:rsid w:val="00360F87"/>
    <w:rsid w:val="00361143"/>
    <w:rsid w:val="0036146D"/>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0DF6"/>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073"/>
    <w:rsid w:val="00377B1F"/>
    <w:rsid w:val="00377D7D"/>
    <w:rsid w:val="00377E39"/>
    <w:rsid w:val="00380436"/>
    <w:rsid w:val="0038184D"/>
    <w:rsid w:val="00381B0F"/>
    <w:rsid w:val="00381F10"/>
    <w:rsid w:val="00382538"/>
    <w:rsid w:val="00383196"/>
    <w:rsid w:val="003836EF"/>
    <w:rsid w:val="0038474D"/>
    <w:rsid w:val="003848E9"/>
    <w:rsid w:val="00385DC2"/>
    <w:rsid w:val="00385DC7"/>
    <w:rsid w:val="003863CF"/>
    <w:rsid w:val="00386B38"/>
    <w:rsid w:val="00387968"/>
    <w:rsid w:val="00390239"/>
    <w:rsid w:val="003907DD"/>
    <w:rsid w:val="0039155E"/>
    <w:rsid w:val="00391A38"/>
    <w:rsid w:val="0039223C"/>
    <w:rsid w:val="0039247F"/>
    <w:rsid w:val="00392A8A"/>
    <w:rsid w:val="00392D73"/>
    <w:rsid w:val="00392F8A"/>
    <w:rsid w:val="00393377"/>
    <w:rsid w:val="00393B33"/>
    <w:rsid w:val="00394171"/>
    <w:rsid w:val="00394DF1"/>
    <w:rsid w:val="0039502E"/>
    <w:rsid w:val="003955DD"/>
    <w:rsid w:val="003958B4"/>
    <w:rsid w:val="0039597B"/>
    <w:rsid w:val="00395DE9"/>
    <w:rsid w:val="00397010"/>
    <w:rsid w:val="003976FE"/>
    <w:rsid w:val="00397703"/>
    <w:rsid w:val="0039775A"/>
    <w:rsid w:val="003A041D"/>
    <w:rsid w:val="003A0FA7"/>
    <w:rsid w:val="003A14FC"/>
    <w:rsid w:val="003A1EC0"/>
    <w:rsid w:val="003A285C"/>
    <w:rsid w:val="003A28DB"/>
    <w:rsid w:val="003A324A"/>
    <w:rsid w:val="003A3B3D"/>
    <w:rsid w:val="003A53C3"/>
    <w:rsid w:val="003A5500"/>
    <w:rsid w:val="003A651F"/>
    <w:rsid w:val="003A667D"/>
    <w:rsid w:val="003A6A4D"/>
    <w:rsid w:val="003A6EE7"/>
    <w:rsid w:val="003A7AEA"/>
    <w:rsid w:val="003B02F9"/>
    <w:rsid w:val="003B0A47"/>
    <w:rsid w:val="003B10EA"/>
    <w:rsid w:val="003B2F61"/>
    <w:rsid w:val="003B3560"/>
    <w:rsid w:val="003B3749"/>
    <w:rsid w:val="003B488A"/>
    <w:rsid w:val="003B4910"/>
    <w:rsid w:val="003B4D80"/>
    <w:rsid w:val="003B561D"/>
    <w:rsid w:val="003B603E"/>
    <w:rsid w:val="003B636E"/>
    <w:rsid w:val="003B7598"/>
    <w:rsid w:val="003B7D69"/>
    <w:rsid w:val="003C0E06"/>
    <w:rsid w:val="003C117D"/>
    <w:rsid w:val="003C11A5"/>
    <w:rsid w:val="003C13C8"/>
    <w:rsid w:val="003C152E"/>
    <w:rsid w:val="003C1A07"/>
    <w:rsid w:val="003C1FAB"/>
    <w:rsid w:val="003C22B4"/>
    <w:rsid w:val="003C2B53"/>
    <w:rsid w:val="003C2E67"/>
    <w:rsid w:val="003C359C"/>
    <w:rsid w:val="003C35E6"/>
    <w:rsid w:val="003C386E"/>
    <w:rsid w:val="003C422A"/>
    <w:rsid w:val="003C4282"/>
    <w:rsid w:val="003C4502"/>
    <w:rsid w:val="003C49EE"/>
    <w:rsid w:val="003C557D"/>
    <w:rsid w:val="003C63D0"/>
    <w:rsid w:val="003C6908"/>
    <w:rsid w:val="003C7150"/>
    <w:rsid w:val="003C7A68"/>
    <w:rsid w:val="003C7AAB"/>
    <w:rsid w:val="003C7B33"/>
    <w:rsid w:val="003D0671"/>
    <w:rsid w:val="003D0971"/>
    <w:rsid w:val="003D0AFB"/>
    <w:rsid w:val="003D0CA4"/>
    <w:rsid w:val="003D0DF1"/>
    <w:rsid w:val="003D0E93"/>
    <w:rsid w:val="003D197F"/>
    <w:rsid w:val="003D1CDD"/>
    <w:rsid w:val="003D1DE9"/>
    <w:rsid w:val="003D1EF7"/>
    <w:rsid w:val="003D22EC"/>
    <w:rsid w:val="003D24A6"/>
    <w:rsid w:val="003D2896"/>
    <w:rsid w:val="003D2D8B"/>
    <w:rsid w:val="003D2F72"/>
    <w:rsid w:val="003D31A9"/>
    <w:rsid w:val="003D3EFC"/>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364"/>
    <w:rsid w:val="003E2477"/>
    <w:rsid w:val="003E2819"/>
    <w:rsid w:val="003E3AA6"/>
    <w:rsid w:val="003E4016"/>
    <w:rsid w:val="003E5AC4"/>
    <w:rsid w:val="003E5F28"/>
    <w:rsid w:val="003E5FE6"/>
    <w:rsid w:val="003E63A6"/>
    <w:rsid w:val="003E65E7"/>
    <w:rsid w:val="003E6A9E"/>
    <w:rsid w:val="003E6D5A"/>
    <w:rsid w:val="003E6EF1"/>
    <w:rsid w:val="003E7E80"/>
    <w:rsid w:val="003F04AD"/>
    <w:rsid w:val="003F07A6"/>
    <w:rsid w:val="003F0C92"/>
    <w:rsid w:val="003F259F"/>
    <w:rsid w:val="003F2E0E"/>
    <w:rsid w:val="003F3E71"/>
    <w:rsid w:val="003F3F3F"/>
    <w:rsid w:val="003F40DA"/>
    <w:rsid w:val="003F44C2"/>
    <w:rsid w:val="003F4E01"/>
    <w:rsid w:val="003F4EEF"/>
    <w:rsid w:val="003F618A"/>
    <w:rsid w:val="003F6ACB"/>
    <w:rsid w:val="003F6ACF"/>
    <w:rsid w:val="003F6B90"/>
    <w:rsid w:val="003F7A42"/>
    <w:rsid w:val="0040024F"/>
    <w:rsid w:val="004009FA"/>
    <w:rsid w:val="00400C2D"/>
    <w:rsid w:val="00401285"/>
    <w:rsid w:val="0040201C"/>
    <w:rsid w:val="004021BF"/>
    <w:rsid w:val="004028C4"/>
    <w:rsid w:val="004032E5"/>
    <w:rsid w:val="00403CCD"/>
    <w:rsid w:val="0040436D"/>
    <w:rsid w:val="00404595"/>
    <w:rsid w:val="004051AB"/>
    <w:rsid w:val="00405543"/>
    <w:rsid w:val="00405DD3"/>
    <w:rsid w:val="00406D5C"/>
    <w:rsid w:val="00406EE5"/>
    <w:rsid w:val="00407C14"/>
    <w:rsid w:val="00410FE4"/>
    <w:rsid w:val="00411B94"/>
    <w:rsid w:val="0041360A"/>
    <w:rsid w:val="004141D5"/>
    <w:rsid w:val="00414337"/>
    <w:rsid w:val="004154CA"/>
    <w:rsid w:val="00415912"/>
    <w:rsid w:val="0041668D"/>
    <w:rsid w:val="00416832"/>
    <w:rsid w:val="00417A76"/>
    <w:rsid w:val="00417E76"/>
    <w:rsid w:val="004203CB"/>
    <w:rsid w:val="00420DFF"/>
    <w:rsid w:val="0042108C"/>
    <w:rsid w:val="0042139C"/>
    <w:rsid w:val="004213C7"/>
    <w:rsid w:val="00422628"/>
    <w:rsid w:val="00422767"/>
    <w:rsid w:val="00422C62"/>
    <w:rsid w:val="0042308C"/>
    <w:rsid w:val="0042372E"/>
    <w:rsid w:val="0042389D"/>
    <w:rsid w:val="00423B2F"/>
    <w:rsid w:val="00423D44"/>
    <w:rsid w:val="00424269"/>
    <w:rsid w:val="00424DE8"/>
    <w:rsid w:val="0042596B"/>
    <w:rsid w:val="004260F9"/>
    <w:rsid w:val="004272FA"/>
    <w:rsid w:val="00430290"/>
    <w:rsid w:val="004307E9"/>
    <w:rsid w:val="00430DB4"/>
    <w:rsid w:val="004316BC"/>
    <w:rsid w:val="004321E9"/>
    <w:rsid w:val="00432AC3"/>
    <w:rsid w:val="00434C5B"/>
    <w:rsid w:val="00434EF0"/>
    <w:rsid w:val="00435A64"/>
    <w:rsid w:val="00436479"/>
    <w:rsid w:val="004365C5"/>
    <w:rsid w:val="00436E84"/>
    <w:rsid w:val="00436F0B"/>
    <w:rsid w:val="00440720"/>
    <w:rsid w:val="00440B6F"/>
    <w:rsid w:val="00441907"/>
    <w:rsid w:val="004419B0"/>
    <w:rsid w:val="00443837"/>
    <w:rsid w:val="00443C19"/>
    <w:rsid w:val="00443E98"/>
    <w:rsid w:val="00444E0D"/>
    <w:rsid w:val="0044575C"/>
    <w:rsid w:val="004457E7"/>
    <w:rsid w:val="004460EF"/>
    <w:rsid w:val="004466CA"/>
    <w:rsid w:val="00446EF3"/>
    <w:rsid w:val="0044708E"/>
    <w:rsid w:val="004474DA"/>
    <w:rsid w:val="004502FA"/>
    <w:rsid w:val="0045048B"/>
    <w:rsid w:val="0045063A"/>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C14"/>
    <w:rsid w:val="00460670"/>
    <w:rsid w:val="0046070A"/>
    <w:rsid w:val="00461172"/>
    <w:rsid w:val="0046578B"/>
    <w:rsid w:val="0046589E"/>
    <w:rsid w:val="00465C8C"/>
    <w:rsid w:val="00466111"/>
    <w:rsid w:val="004661DE"/>
    <w:rsid w:val="004665BF"/>
    <w:rsid w:val="00466942"/>
    <w:rsid w:val="00466E54"/>
    <w:rsid w:val="00467324"/>
    <w:rsid w:val="004674F6"/>
    <w:rsid w:val="00467664"/>
    <w:rsid w:val="0046782E"/>
    <w:rsid w:val="00467939"/>
    <w:rsid w:val="0047059D"/>
    <w:rsid w:val="00471335"/>
    <w:rsid w:val="00471BB0"/>
    <w:rsid w:val="00472EC9"/>
    <w:rsid w:val="004732D8"/>
    <w:rsid w:val="0047354C"/>
    <w:rsid w:val="00473EC1"/>
    <w:rsid w:val="00473F4D"/>
    <w:rsid w:val="004742A2"/>
    <w:rsid w:val="00474B94"/>
    <w:rsid w:val="004757BA"/>
    <w:rsid w:val="004763D8"/>
    <w:rsid w:val="00476985"/>
    <w:rsid w:val="00480AB2"/>
    <w:rsid w:val="0048135D"/>
    <w:rsid w:val="00481D88"/>
    <w:rsid w:val="00481E93"/>
    <w:rsid w:val="00482A19"/>
    <w:rsid w:val="00483180"/>
    <w:rsid w:val="00483389"/>
    <w:rsid w:val="004835A0"/>
    <w:rsid w:val="0048412F"/>
    <w:rsid w:val="00484510"/>
    <w:rsid w:val="00486B3E"/>
    <w:rsid w:val="00486BEA"/>
    <w:rsid w:val="0049019D"/>
    <w:rsid w:val="0049072E"/>
    <w:rsid w:val="00490824"/>
    <w:rsid w:val="004909D7"/>
    <w:rsid w:val="00491C60"/>
    <w:rsid w:val="00492301"/>
    <w:rsid w:val="004929A2"/>
    <w:rsid w:val="00492BBB"/>
    <w:rsid w:val="004945D5"/>
    <w:rsid w:val="00495ECA"/>
    <w:rsid w:val="00496246"/>
    <w:rsid w:val="00496914"/>
    <w:rsid w:val="00496AB3"/>
    <w:rsid w:val="00496E09"/>
    <w:rsid w:val="00496E1F"/>
    <w:rsid w:val="004A00F1"/>
    <w:rsid w:val="004A01A2"/>
    <w:rsid w:val="004A01F5"/>
    <w:rsid w:val="004A027F"/>
    <w:rsid w:val="004A0288"/>
    <w:rsid w:val="004A04B9"/>
    <w:rsid w:val="004A1A84"/>
    <w:rsid w:val="004A220A"/>
    <w:rsid w:val="004A4FBA"/>
    <w:rsid w:val="004A5484"/>
    <w:rsid w:val="004A5A58"/>
    <w:rsid w:val="004A6CB3"/>
    <w:rsid w:val="004A6F99"/>
    <w:rsid w:val="004A714D"/>
    <w:rsid w:val="004A79DF"/>
    <w:rsid w:val="004B0C22"/>
    <w:rsid w:val="004B0E35"/>
    <w:rsid w:val="004B17FA"/>
    <w:rsid w:val="004B240E"/>
    <w:rsid w:val="004B254D"/>
    <w:rsid w:val="004B2B9B"/>
    <w:rsid w:val="004B2DD3"/>
    <w:rsid w:val="004B2F19"/>
    <w:rsid w:val="004B3239"/>
    <w:rsid w:val="004B3E0D"/>
    <w:rsid w:val="004B3EE0"/>
    <w:rsid w:val="004B40C8"/>
    <w:rsid w:val="004B42F5"/>
    <w:rsid w:val="004B58EC"/>
    <w:rsid w:val="004B5B5B"/>
    <w:rsid w:val="004B5DA2"/>
    <w:rsid w:val="004B60F8"/>
    <w:rsid w:val="004B6306"/>
    <w:rsid w:val="004B637B"/>
    <w:rsid w:val="004B64F3"/>
    <w:rsid w:val="004B6584"/>
    <w:rsid w:val="004B7117"/>
    <w:rsid w:val="004B780D"/>
    <w:rsid w:val="004C01FD"/>
    <w:rsid w:val="004C0DEC"/>
    <w:rsid w:val="004C113B"/>
    <w:rsid w:val="004C13D8"/>
    <w:rsid w:val="004C1433"/>
    <w:rsid w:val="004C23C0"/>
    <w:rsid w:val="004C2B0F"/>
    <w:rsid w:val="004C50C3"/>
    <w:rsid w:val="004C5EDC"/>
    <w:rsid w:val="004C6235"/>
    <w:rsid w:val="004C6603"/>
    <w:rsid w:val="004C6AB7"/>
    <w:rsid w:val="004C75E4"/>
    <w:rsid w:val="004C7A22"/>
    <w:rsid w:val="004C7A2D"/>
    <w:rsid w:val="004C7E19"/>
    <w:rsid w:val="004C7E9D"/>
    <w:rsid w:val="004D0412"/>
    <w:rsid w:val="004D041C"/>
    <w:rsid w:val="004D06CC"/>
    <w:rsid w:val="004D1394"/>
    <w:rsid w:val="004D28C2"/>
    <w:rsid w:val="004D2D84"/>
    <w:rsid w:val="004D2F70"/>
    <w:rsid w:val="004D4449"/>
    <w:rsid w:val="004D51C2"/>
    <w:rsid w:val="004D5FDC"/>
    <w:rsid w:val="004D6059"/>
    <w:rsid w:val="004D6575"/>
    <w:rsid w:val="004D6D30"/>
    <w:rsid w:val="004D6E49"/>
    <w:rsid w:val="004D6ED5"/>
    <w:rsid w:val="004D7507"/>
    <w:rsid w:val="004D7FA1"/>
    <w:rsid w:val="004E098D"/>
    <w:rsid w:val="004E0C23"/>
    <w:rsid w:val="004E1C11"/>
    <w:rsid w:val="004E2B8D"/>
    <w:rsid w:val="004E3673"/>
    <w:rsid w:val="004E3999"/>
    <w:rsid w:val="004E3DB8"/>
    <w:rsid w:val="004E401F"/>
    <w:rsid w:val="004E58AA"/>
    <w:rsid w:val="004E5EE7"/>
    <w:rsid w:val="004E64D1"/>
    <w:rsid w:val="004E6D7E"/>
    <w:rsid w:val="004E7331"/>
    <w:rsid w:val="004E7F52"/>
    <w:rsid w:val="004F0D29"/>
    <w:rsid w:val="004F0D30"/>
    <w:rsid w:val="004F0D82"/>
    <w:rsid w:val="004F114F"/>
    <w:rsid w:val="004F1E55"/>
    <w:rsid w:val="004F3778"/>
    <w:rsid w:val="004F37BA"/>
    <w:rsid w:val="004F383A"/>
    <w:rsid w:val="004F39DC"/>
    <w:rsid w:val="004F3BD7"/>
    <w:rsid w:val="004F437B"/>
    <w:rsid w:val="004F4D7A"/>
    <w:rsid w:val="004F50EE"/>
    <w:rsid w:val="004F5214"/>
    <w:rsid w:val="004F5F6E"/>
    <w:rsid w:val="004F6043"/>
    <w:rsid w:val="004F67DC"/>
    <w:rsid w:val="004F689D"/>
    <w:rsid w:val="004F6D54"/>
    <w:rsid w:val="004F6E81"/>
    <w:rsid w:val="004F73CD"/>
    <w:rsid w:val="004F760F"/>
    <w:rsid w:val="004F7A95"/>
    <w:rsid w:val="004F7ADF"/>
    <w:rsid w:val="004F7B9D"/>
    <w:rsid w:val="0050065B"/>
    <w:rsid w:val="005007F2"/>
    <w:rsid w:val="005012B7"/>
    <w:rsid w:val="0050219D"/>
    <w:rsid w:val="005023B6"/>
    <w:rsid w:val="005023DA"/>
    <w:rsid w:val="0050279A"/>
    <w:rsid w:val="005027FB"/>
    <w:rsid w:val="00503145"/>
    <w:rsid w:val="00503355"/>
    <w:rsid w:val="00503B55"/>
    <w:rsid w:val="00503E6C"/>
    <w:rsid w:val="0050401D"/>
    <w:rsid w:val="0050550C"/>
    <w:rsid w:val="005059AF"/>
    <w:rsid w:val="00506364"/>
    <w:rsid w:val="00506489"/>
    <w:rsid w:val="0050669F"/>
    <w:rsid w:val="005068AB"/>
    <w:rsid w:val="0050759F"/>
    <w:rsid w:val="00507965"/>
    <w:rsid w:val="00507EE9"/>
    <w:rsid w:val="00511129"/>
    <w:rsid w:val="005111A6"/>
    <w:rsid w:val="00511CF5"/>
    <w:rsid w:val="0051240B"/>
    <w:rsid w:val="00513BF7"/>
    <w:rsid w:val="00513D35"/>
    <w:rsid w:val="00514026"/>
    <w:rsid w:val="005142B6"/>
    <w:rsid w:val="00514DD6"/>
    <w:rsid w:val="005156EA"/>
    <w:rsid w:val="00515F72"/>
    <w:rsid w:val="005163A7"/>
    <w:rsid w:val="00517864"/>
    <w:rsid w:val="00517AC3"/>
    <w:rsid w:val="00520A6B"/>
    <w:rsid w:val="0052130E"/>
    <w:rsid w:val="00521359"/>
    <w:rsid w:val="0052136F"/>
    <w:rsid w:val="0052187B"/>
    <w:rsid w:val="00521907"/>
    <w:rsid w:val="00521A44"/>
    <w:rsid w:val="00521AE4"/>
    <w:rsid w:val="00521F5B"/>
    <w:rsid w:val="0052204A"/>
    <w:rsid w:val="00522AB5"/>
    <w:rsid w:val="00522E5D"/>
    <w:rsid w:val="00522F17"/>
    <w:rsid w:val="00523145"/>
    <w:rsid w:val="005231B2"/>
    <w:rsid w:val="00523342"/>
    <w:rsid w:val="00524921"/>
    <w:rsid w:val="005250C5"/>
    <w:rsid w:val="0052580A"/>
    <w:rsid w:val="005265D5"/>
    <w:rsid w:val="00526EA6"/>
    <w:rsid w:val="0052769A"/>
    <w:rsid w:val="005276F1"/>
    <w:rsid w:val="00527DFB"/>
    <w:rsid w:val="00527FD4"/>
    <w:rsid w:val="0053053E"/>
    <w:rsid w:val="005307F5"/>
    <w:rsid w:val="005315D5"/>
    <w:rsid w:val="005317A3"/>
    <w:rsid w:val="00532220"/>
    <w:rsid w:val="0053290A"/>
    <w:rsid w:val="005332DB"/>
    <w:rsid w:val="0053374B"/>
    <w:rsid w:val="00533DBB"/>
    <w:rsid w:val="00534C32"/>
    <w:rsid w:val="00535A27"/>
    <w:rsid w:val="00535B9F"/>
    <w:rsid w:val="005360DF"/>
    <w:rsid w:val="0053662F"/>
    <w:rsid w:val="00536B25"/>
    <w:rsid w:val="00536C4A"/>
    <w:rsid w:val="005376AA"/>
    <w:rsid w:val="005402C0"/>
    <w:rsid w:val="0054039F"/>
    <w:rsid w:val="00540B58"/>
    <w:rsid w:val="00540CE3"/>
    <w:rsid w:val="00540FF5"/>
    <w:rsid w:val="00541325"/>
    <w:rsid w:val="00542C14"/>
    <w:rsid w:val="00543258"/>
    <w:rsid w:val="00543365"/>
    <w:rsid w:val="005441F3"/>
    <w:rsid w:val="005444E3"/>
    <w:rsid w:val="005446D1"/>
    <w:rsid w:val="005446EC"/>
    <w:rsid w:val="00544B82"/>
    <w:rsid w:val="00545042"/>
    <w:rsid w:val="00545245"/>
    <w:rsid w:val="005464FD"/>
    <w:rsid w:val="005465A2"/>
    <w:rsid w:val="00546E58"/>
    <w:rsid w:val="00547419"/>
    <w:rsid w:val="00547D5A"/>
    <w:rsid w:val="00550BAF"/>
    <w:rsid w:val="00550C90"/>
    <w:rsid w:val="0055128A"/>
    <w:rsid w:val="00551655"/>
    <w:rsid w:val="00551A9F"/>
    <w:rsid w:val="00551B3A"/>
    <w:rsid w:val="00551DD8"/>
    <w:rsid w:val="00552092"/>
    <w:rsid w:val="00552A34"/>
    <w:rsid w:val="00552D60"/>
    <w:rsid w:val="00552E08"/>
    <w:rsid w:val="00553E55"/>
    <w:rsid w:val="00553E96"/>
    <w:rsid w:val="005545BC"/>
    <w:rsid w:val="00554744"/>
    <w:rsid w:val="00555024"/>
    <w:rsid w:val="005553A5"/>
    <w:rsid w:val="005553C3"/>
    <w:rsid w:val="00556158"/>
    <w:rsid w:val="00561B7A"/>
    <w:rsid w:val="00562268"/>
    <w:rsid w:val="00562695"/>
    <w:rsid w:val="00562A10"/>
    <w:rsid w:val="00562DD8"/>
    <w:rsid w:val="00562EB6"/>
    <w:rsid w:val="00563014"/>
    <w:rsid w:val="005652C9"/>
    <w:rsid w:val="00565352"/>
    <w:rsid w:val="0056535C"/>
    <w:rsid w:val="00565504"/>
    <w:rsid w:val="00565BC5"/>
    <w:rsid w:val="0056657F"/>
    <w:rsid w:val="005669E9"/>
    <w:rsid w:val="00566CC5"/>
    <w:rsid w:val="00566EA0"/>
    <w:rsid w:val="005674E0"/>
    <w:rsid w:val="00567C79"/>
    <w:rsid w:val="00567CDC"/>
    <w:rsid w:val="0057028F"/>
    <w:rsid w:val="005704A1"/>
    <w:rsid w:val="00570517"/>
    <w:rsid w:val="0057093C"/>
    <w:rsid w:val="00570A6C"/>
    <w:rsid w:val="00570C16"/>
    <w:rsid w:val="00571F13"/>
    <w:rsid w:val="005725B5"/>
    <w:rsid w:val="005725F1"/>
    <w:rsid w:val="00572713"/>
    <w:rsid w:val="00572A27"/>
    <w:rsid w:val="005730AB"/>
    <w:rsid w:val="005731A3"/>
    <w:rsid w:val="005737DE"/>
    <w:rsid w:val="0057384D"/>
    <w:rsid w:val="00574637"/>
    <w:rsid w:val="00574AB9"/>
    <w:rsid w:val="005761C5"/>
    <w:rsid w:val="005768CF"/>
    <w:rsid w:val="00576DDD"/>
    <w:rsid w:val="0057724F"/>
    <w:rsid w:val="005777C3"/>
    <w:rsid w:val="00577867"/>
    <w:rsid w:val="00577A71"/>
    <w:rsid w:val="00577D3A"/>
    <w:rsid w:val="00577D53"/>
    <w:rsid w:val="0058021C"/>
    <w:rsid w:val="00580AC1"/>
    <w:rsid w:val="00580AF9"/>
    <w:rsid w:val="00581329"/>
    <w:rsid w:val="005815BB"/>
    <w:rsid w:val="00581BE4"/>
    <w:rsid w:val="00581C7A"/>
    <w:rsid w:val="0058202C"/>
    <w:rsid w:val="005820E4"/>
    <w:rsid w:val="005820F9"/>
    <w:rsid w:val="00583A21"/>
    <w:rsid w:val="00584382"/>
    <w:rsid w:val="00584A11"/>
    <w:rsid w:val="00584CEA"/>
    <w:rsid w:val="00584D38"/>
    <w:rsid w:val="0058589E"/>
    <w:rsid w:val="0058645B"/>
    <w:rsid w:val="00586FD0"/>
    <w:rsid w:val="00587564"/>
    <w:rsid w:val="0059099A"/>
    <w:rsid w:val="00590ADB"/>
    <w:rsid w:val="00591B26"/>
    <w:rsid w:val="00591CF3"/>
    <w:rsid w:val="005926E6"/>
    <w:rsid w:val="00593F1D"/>
    <w:rsid w:val="00593FD9"/>
    <w:rsid w:val="005944AB"/>
    <w:rsid w:val="0059458C"/>
    <w:rsid w:val="005946D3"/>
    <w:rsid w:val="00594F10"/>
    <w:rsid w:val="00595730"/>
    <w:rsid w:val="00595C02"/>
    <w:rsid w:val="00595D45"/>
    <w:rsid w:val="0059680B"/>
    <w:rsid w:val="00597331"/>
    <w:rsid w:val="005A028F"/>
    <w:rsid w:val="005A0D3A"/>
    <w:rsid w:val="005A0FCB"/>
    <w:rsid w:val="005A2058"/>
    <w:rsid w:val="005A2248"/>
    <w:rsid w:val="005A27AE"/>
    <w:rsid w:val="005A283A"/>
    <w:rsid w:val="005A2974"/>
    <w:rsid w:val="005A3235"/>
    <w:rsid w:val="005A3538"/>
    <w:rsid w:val="005A37FD"/>
    <w:rsid w:val="005A48AE"/>
    <w:rsid w:val="005A48C7"/>
    <w:rsid w:val="005A6A57"/>
    <w:rsid w:val="005A6E43"/>
    <w:rsid w:val="005A6FB1"/>
    <w:rsid w:val="005A7477"/>
    <w:rsid w:val="005A799E"/>
    <w:rsid w:val="005B09CD"/>
    <w:rsid w:val="005B1175"/>
    <w:rsid w:val="005B1E90"/>
    <w:rsid w:val="005B2188"/>
    <w:rsid w:val="005B262A"/>
    <w:rsid w:val="005B2B37"/>
    <w:rsid w:val="005B2E90"/>
    <w:rsid w:val="005B32D7"/>
    <w:rsid w:val="005B3939"/>
    <w:rsid w:val="005B3945"/>
    <w:rsid w:val="005B4F9A"/>
    <w:rsid w:val="005B57B7"/>
    <w:rsid w:val="005B5EA4"/>
    <w:rsid w:val="005B6082"/>
    <w:rsid w:val="005B66A5"/>
    <w:rsid w:val="005B679F"/>
    <w:rsid w:val="005B7333"/>
    <w:rsid w:val="005C003E"/>
    <w:rsid w:val="005C0342"/>
    <w:rsid w:val="005C03F8"/>
    <w:rsid w:val="005C0864"/>
    <w:rsid w:val="005C13D7"/>
    <w:rsid w:val="005C230B"/>
    <w:rsid w:val="005C292B"/>
    <w:rsid w:val="005C2FE4"/>
    <w:rsid w:val="005C388D"/>
    <w:rsid w:val="005C3EF7"/>
    <w:rsid w:val="005C4048"/>
    <w:rsid w:val="005C429A"/>
    <w:rsid w:val="005C43C9"/>
    <w:rsid w:val="005C5963"/>
    <w:rsid w:val="005C5D2E"/>
    <w:rsid w:val="005C6081"/>
    <w:rsid w:val="005C6470"/>
    <w:rsid w:val="005C6BBF"/>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DA0"/>
    <w:rsid w:val="005E331F"/>
    <w:rsid w:val="005E33D2"/>
    <w:rsid w:val="005E4988"/>
    <w:rsid w:val="005E4BB0"/>
    <w:rsid w:val="005E5793"/>
    <w:rsid w:val="005E5FF1"/>
    <w:rsid w:val="005E686A"/>
    <w:rsid w:val="005E68C3"/>
    <w:rsid w:val="005E6975"/>
    <w:rsid w:val="005E6D11"/>
    <w:rsid w:val="005E6F9A"/>
    <w:rsid w:val="005E757C"/>
    <w:rsid w:val="005E7596"/>
    <w:rsid w:val="005F0132"/>
    <w:rsid w:val="005F084F"/>
    <w:rsid w:val="005F113C"/>
    <w:rsid w:val="005F161E"/>
    <w:rsid w:val="005F1ECD"/>
    <w:rsid w:val="005F204F"/>
    <w:rsid w:val="005F2088"/>
    <w:rsid w:val="005F2205"/>
    <w:rsid w:val="005F2B5A"/>
    <w:rsid w:val="005F31DD"/>
    <w:rsid w:val="005F3229"/>
    <w:rsid w:val="005F35EB"/>
    <w:rsid w:val="005F391C"/>
    <w:rsid w:val="005F433B"/>
    <w:rsid w:val="005F459D"/>
    <w:rsid w:val="005F47C2"/>
    <w:rsid w:val="005F4C89"/>
    <w:rsid w:val="005F4F9B"/>
    <w:rsid w:val="005F53FC"/>
    <w:rsid w:val="005F5472"/>
    <w:rsid w:val="005F557C"/>
    <w:rsid w:val="005F586C"/>
    <w:rsid w:val="005F5B05"/>
    <w:rsid w:val="005F6042"/>
    <w:rsid w:val="005F689F"/>
    <w:rsid w:val="005F7049"/>
    <w:rsid w:val="005F7207"/>
    <w:rsid w:val="005F73BA"/>
    <w:rsid w:val="005F7E7E"/>
    <w:rsid w:val="00602971"/>
    <w:rsid w:val="006029CF"/>
    <w:rsid w:val="006035E7"/>
    <w:rsid w:val="006035F9"/>
    <w:rsid w:val="00603905"/>
    <w:rsid w:val="006049FF"/>
    <w:rsid w:val="00604DA1"/>
    <w:rsid w:val="0060525B"/>
    <w:rsid w:val="00605AD1"/>
    <w:rsid w:val="0060605A"/>
    <w:rsid w:val="0060612A"/>
    <w:rsid w:val="006070B1"/>
    <w:rsid w:val="00607855"/>
    <w:rsid w:val="006079A5"/>
    <w:rsid w:val="0061173E"/>
    <w:rsid w:val="00611C02"/>
    <w:rsid w:val="00611FCF"/>
    <w:rsid w:val="0061235D"/>
    <w:rsid w:val="006125D8"/>
    <w:rsid w:val="00613029"/>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2FF8"/>
    <w:rsid w:val="006230D0"/>
    <w:rsid w:val="00623E05"/>
    <w:rsid w:val="0062427E"/>
    <w:rsid w:val="00625A67"/>
    <w:rsid w:val="00625D26"/>
    <w:rsid w:val="006267DF"/>
    <w:rsid w:val="00626AEC"/>
    <w:rsid w:val="00626CE7"/>
    <w:rsid w:val="00627E96"/>
    <w:rsid w:val="006305DE"/>
    <w:rsid w:val="0063094A"/>
    <w:rsid w:val="00630B4B"/>
    <w:rsid w:val="00630C87"/>
    <w:rsid w:val="00631AA3"/>
    <w:rsid w:val="0063211C"/>
    <w:rsid w:val="00632146"/>
    <w:rsid w:val="0063223D"/>
    <w:rsid w:val="0063299A"/>
    <w:rsid w:val="00632D96"/>
    <w:rsid w:val="00633D40"/>
    <w:rsid w:val="00633EF7"/>
    <w:rsid w:val="00635FB4"/>
    <w:rsid w:val="0063614B"/>
    <w:rsid w:val="00637B03"/>
    <w:rsid w:val="00640097"/>
    <w:rsid w:val="006405E0"/>
    <w:rsid w:val="00640968"/>
    <w:rsid w:val="00640A6A"/>
    <w:rsid w:val="00640C4B"/>
    <w:rsid w:val="00640E61"/>
    <w:rsid w:val="00641232"/>
    <w:rsid w:val="006413F7"/>
    <w:rsid w:val="006424C9"/>
    <w:rsid w:val="006428FF"/>
    <w:rsid w:val="00642E1D"/>
    <w:rsid w:val="00643AC9"/>
    <w:rsid w:val="00644562"/>
    <w:rsid w:val="006448F9"/>
    <w:rsid w:val="006457D1"/>
    <w:rsid w:val="00645A9B"/>
    <w:rsid w:val="0064663C"/>
    <w:rsid w:val="006472FB"/>
    <w:rsid w:val="00647877"/>
    <w:rsid w:val="006510F7"/>
    <w:rsid w:val="00651252"/>
    <w:rsid w:val="006512D8"/>
    <w:rsid w:val="00651815"/>
    <w:rsid w:val="00651E70"/>
    <w:rsid w:val="00651FE6"/>
    <w:rsid w:val="006522B6"/>
    <w:rsid w:val="006524B1"/>
    <w:rsid w:val="00652638"/>
    <w:rsid w:val="006527F1"/>
    <w:rsid w:val="00652CCE"/>
    <w:rsid w:val="00652DD3"/>
    <w:rsid w:val="00653F66"/>
    <w:rsid w:val="00654C5D"/>
    <w:rsid w:val="006551D1"/>
    <w:rsid w:val="0065544C"/>
    <w:rsid w:val="00655946"/>
    <w:rsid w:val="00655AE2"/>
    <w:rsid w:val="00655CE3"/>
    <w:rsid w:val="00655F0A"/>
    <w:rsid w:val="00657A49"/>
    <w:rsid w:val="00657B12"/>
    <w:rsid w:val="0066062D"/>
    <w:rsid w:val="0066087B"/>
    <w:rsid w:val="00660D1F"/>
    <w:rsid w:val="00660D41"/>
    <w:rsid w:val="006613B7"/>
    <w:rsid w:val="0066159B"/>
    <w:rsid w:val="0066175F"/>
    <w:rsid w:val="006620D0"/>
    <w:rsid w:val="00662152"/>
    <w:rsid w:val="00662371"/>
    <w:rsid w:val="006627E6"/>
    <w:rsid w:val="006629DB"/>
    <w:rsid w:val="00663018"/>
    <w:rsid w:val="006633F4"/>
    <w:rsid w:val="006635B1"/>
    <w:rsid w:val="00663F38"/>
    <w:rsid w:val="00663F48"/>
    <w:rsid w:val="00664333"/>
    <w:rsid w:val="006645AD"/>
    <w:rsid w:val="00664988"/>
    <w:rsid w:val="00664D6F"/>
    <w:rsid w:val="0066525C"/>
    <w:rsid w:val="00665B64"/>
    <w:rsid w:val="00665BAE"/>
    <w:rsid w:val="006661BD"/>
    <w:rsid w:val="0066635E"/>
    <w:rsid w:val="0066644C"/>
    <w:rsid w:val="00666522"/>
    <w:rsid w:val="00667AD0"/>
    <w:rsid w:val="00670A40"/>
    <w:rsid w:val="00670F9F"/>
    <w:rsid w:val="00672A38"/>
    <w:rsid w:val="00672AA9"/>
    <w:rsid w:val="006734E5"/>
    <w:rsid w:val="006736B4"/>
    <w:rsid w:val="00673725"/>
    <w:rsid w:val="00674BD9"/>
    <w:rsid w:val="00674CD5"/>
    <w:rsid w:val="00674CF7"/>
    <w:rsid w:val="00675087"/>
    <w:rsid w:val="0067520C"/>
    <w:rsid w:val="006758C1"/>
    <w:rsid w:val="00675928"/>
    <w:rsid w:val="00675E10"/>
    <w:rsid w:val="006762FD"/>
    <w:rsid w:val="00676429"/>
    <w:rsid w:val="006769F0"/>
    <w:rsid w:val="00676F89"/>
    <w:rsid w:val="006770B1"/>
    <w:rsid w:val="0067793B"/>
    <w:rsid w:val="006815F5"/>
    <w:rsid w:val="0068178C"/>
    <w:rsid w:val="00681E06"/>
    <w:rsid w:val="00681EE9"/>
    <w:rsid w:val="006820C9"/>
    <w:rsid w:val="0068258C"/>
    <w:rsid w:val="006827E9"/>
    <w:rsid w:val="00682C1F"/>
    <w:rsid w:val="006830A8"/>
    <w:rsid w:val="00683138"/>
    <w:rsid w:val="006834DE"/>
    <w:rsid w:val="006836D0"/>
    <w:rsid w:val="00683F2A"/>
    <w:rsid w:val="00684454"/>
    <w:rsid w:val="006844D1"/>
    <w:rsid w:val="00686BC6"/>
    <w:rsid w:val="00687961"/>
    <w:rsid w:val="00687CA7"/>
    <w:rsid w:val="00687EB9"/>
    <w:rsid w:val="00687F53"/>
    <w:rsid w:val="00690829"/>
    <w:rsid w:val="00690EB0"/>
    <w:rsid w:val="00691FE8"/>
    <w:rsid w:val="006922BE"/>
    <w:rsid w:val="0069270F"/>
    <w:rsid w:val="006929E7"/>
    <w:rsid w:val="00692B51"/>
    <w:rsid w:val="006930B2"/>
    <w:rsid w:val="006934DD"/>
    <w:rsid w:val="006940F9"/>
    <w:rsid w:val="00695149"/>
    <w:rsid w:val="00695802"/>
    <w:rsid w:val="00695804"/>
    <w:rsid w:val="00695B8E"/>
    <w:rsid w:val="0069619E"/>
    <w:rsid w:val="00696200"/>
    <w:rsid w:val="00696550"/>
    <w:rsid w:val="006966F8"/>
    <w:rsid w:val="0069681D"/>
    <w:rsid w:val="00696E9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67D4"/>
    <w:rsid w:val="006A68AE"/>
    <w:rsid w:val="006A7051"/>
    <w:rsid w:val="006A7287"/>
    <w:rsid w:val="006A779C"/>
    <w:rsid w:val="006A789A"/>
    <w:rsid w:val="006B008F"/>
    <w:rsid w:val="006B0D37"/>
    <w:rsid w:val="006B124C"/>
    <w:rsid w:val="006B25E4"/>
    <w:rsid w:val="006B356C"/>
    <w:rsid w:val="006B4F9F"/>
    <w:rsid w:val="006B5633"/>
    <w:rsid w:val="006B56C4"/>
    <w:rsid w:val="006B5BF8"/>
    <w:rsid w:val="006B5CF0"/>
    <w:rsid w:val="006B65D8"/>
    <w:rsid w:val="006B6B7F"/>
    <w:rsid w:val="006B6FE8"/>
    <w:rsid w:val="006B74A8"/>
    <w:rsid w:val="006B7A39"/>
    <w:rsid w:val="006B7EFD"/>
    <w:rsid w:val="006C05C7"/>
    <w:rsid w:val="006C0678"/>
    <w:rsid w:val="006C06A5"/>
    <w:rsid w:val="006C0EA5"/>
    <w:rsid w:val="006C1047"/>
    <w:rsid w:val="006C1261"/>
    <w:rsid w:val="006C35DB"/>
    <w:rsid w:val="006C36A8"/>
    <w:rsid w:val="006C45CD"/>
    <w:rsid w:val="006C4644"/>
    <w:rsid w:val="006C48AF"/>
    <w:rsid w:val="006C4A0D"/>
    <w:rsid w:val="006C4EF6"/>
    <w:rsid w:val="006C5FE8"/>
    <w:rsid w:val="006C6435"/>
    <w:rsid w:val="006C65FC"/>
    <w:rsid w:val="006C6E87"/>
    <w:rsid w:val="006C738A"/>
    <w:rsid w:val="006C7C89"/>
    <w:rsid w:val="006D02C2"/>
    <w:rsid w:val="006D10FC"/>
    <w:rsid w:val="006D1256"/>
    <w:rsid w:val="006D136D"/>
    <w:rsid w:val="006D156E"/>
    <w:rsid w:val="006D1877"/>
    <w:rsid w:val="006D1F73"/>
    <w:rsid w:val="006D2120"/>
    <w:rsid w:val="006D22C2"/>
    <w:rsid w:val="006D282A"/>
    <w:rsid w:val="006D2B36"/>
    <w:rsid w:val="006D2D75"/>
    <w:rsid w:val="006D2EBF"/>
    <w:rsid w:val="006D327A"/>
    <w:rsid w:val="006D3925"/>
    <w:rsid w:val="006D3952"/>
    <w:rsid w:val="006D3991"/>
    <w:rsid w:val="006D3B9E"/>
    <w:rsid w:val="006D3EA6"/>
    <w:rsid w:val="006D4AC3"/>
    <w:rsid w:val="006D521E"/>
    <w:rsid w:val="006D5DAC"/>
    <w:rsid w:val="006D5F61"/>
    <w:rsid w:val="006D6145"/>
    <w:rsid w:val="006D69A8"/>
    <w:rsid w:val="006D7951"/>
    <w:rsid w:val="006D7DEF"/>
    <w:rsid w:val="006D7E68"/>
    <w:rsid w:val="006E0117"/>
    <w:rsid w:val="006E0C20"/>
    <w:rsid w:val="006E0EBA"/>
    <w:rsid w:val="006E1DFA"/>
    <w:rsid w:val="006E1F67"/>
    <w:rsid w:val="006E2BF2"/>
    <w:rsid w:val="006E3450"/>
    <w:rsid w:val="006E3921"/>
    <w:rsid w:val="006E442F"/>
    <w:rsid w:val="006E5E47"/>
    <w:rsid w:val="006E612A"/>
    <w:rsid w:val="006E651E"/>
    <w:rsid w:val="006E7A9B"/>
    <w:rsid w:val="006E7E7A"/>
    <w:rsid w:val="006F0E0D"/>
    <w:rsid w:val="006F12FB"/>
    <w:rsid w:val="006F32EA"/>
    <w:rsid w:val="006F3EAC"/>
    <w:rsid w:val="006F449F"/>
    <w:rsid w:val="006F4AD1"/>
    <w:rsid w:val="006F4B17"/>
    <w:rsid w:val="006F6ED3"/>
    <w:rsid w:val="006F7368"/>
    <w:rsid w:val="006F7441"/>
    <w:rsid w:val="006F79D9"/>
    <w:rsid w:val="007006CA"/>
    <w:rsid w:val="00700939"/>
    <w:rsid w:val="007010F0"/>
    <w:rsid w:val="007016C3"/>
    <w:rsid w:val="007018B0"/>
    <w:rsid w:val="00702532"/>
    <w:rsid w:val="00702F4E"/>
    <w:rsid w:val="0070309F"/>
    <w:rsid w:val="0070328A"/>
    <w:rsid w:val="0070385D"/>
    <w:rsid w:val="00703862"/>
    <w:rsid w:val="00703BB0"/>
    <w:rsid w:val="00703DC0"/>
    <w:rsid w:val="00704997"/>
    <w:rsid w:val="00704DE0"/>
    <w:rsid w:val="00705633"/>
    <w:rsid w:val="00705831"/>
    <w:rsid w:val="00705EDA"/>
    <w:rsid w:val="0070606F"/>
    <w:rsid w:val="00706B77"/>
    <w:rsid w:val="00706D68"/>
    <w:rsid w:val="00707181"/>
    <w:rsid w:val="00707D5A"/>
    <w:rsid w:val="007104D1"/>
    <w:rsid w:val="00710A0A"/>
    <w:rsid w:val="0071155D"/>
    <w:rsid w:val="007125BE"/>
    <w:rsid w:val="007139F7"/>
    <w:rsid w:val="00714DA1"/>
    <w:rsid w:val="00715B6A"/>
    <w:rsid w:val="00715E31"/>
    <w:rsid w:val="00716054"/>
    <w:rsid w:val="00716205"/>
    <w:rsid w:val="0071643E"/>
    <w:rsid w:val="00716538"/>
    <w:rsid w:val="007207A2"/>
    <w:rsid w:val="00720AE4"/>
    <w:rsid w:val="00721708"/>
    <w:rsid w:val="00721902"/>
    <w:rsid w:val="00721B3F"/>
    <w:rsid w:val="00721F87"/>
    <w:rsid w:val="007222A7"/>
    <w:rsid w:val="0072265E"/>
    <w:rsid w:val="00722B5B"/>
    <w:rsid w:val="00723D84"/>
    <w:rsid w:val="00723FE0"/>
    <w:rsid w:val="00724B8E"/>
    <w:rsid w:val="00724EBE"/>
    <w:rsid w:val="00725BC0"/>
    <w:rsid w:val="00725F78"/>
    <w:rsid w:val="00726E2F"/>
    <w:rsid w:val="007272A6"/>
    <w:rsid w:val="00727864"/>
    <w:rsid w:val="007306D1"/>
    <w:rsid w:val="00731249"/>
    <w:rsid w:val="00731546"/>
    <w:rsid w:val="007327BA"/>
    <w:rsid w:val="00732BB8"/>
    <w:rsid w:val="0073319E"/>
    <w:rsid w:val="007335F6"/>
    <w:rsid w:val="00733F92"/>
    <w:rsid w:val="00734552"/>
    <w:rsid w:val="00734A95"/>
    <w:rsid w:val="0073516C"/>
    <w:rsid w:val="00735457"/>
    <w:rsid w:val="00737075"/>
    <w:rsid w:val="0073712C"/>
    <w:rsid w:val="00737424"/>
    <w:rsid w:val="00737C6B"/>
    <w:rsid w:val="00740530"/>
    <w:rsid w:val="007410DA"/>
    <w:rsid w:val="00741295"/>
    <w:rsid w:val="00741CC3"/>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3D4"/>
    <w:rsid w:val="00750AD9"/>
    <w:rsid w:val="00750C0F"/>
    <w:rsid w:val="00750F53"/>
    <w:rsid w:val="00751070"/>
    <w:rsid w:val="00752685"/>
    <w:rsid w:val="00752AB2"/>
    <w:rsid w:val="00753964"/>
    <w:rsid w:val="007545BF"/>
    <w:rsid w:val="00754600"/>
    <w:rsid w:val="00754821"/>
    <w:rsid w:val="00754915"/>
    <w:rsid w:val="00754DEE"/>
    <w:rsid w:val="00754DF9"/>
    <w:rsid w:val="0075537C"/>
    <w:rsid w:val="00755528"/>
    <w:rsid w:val="00755FEB"/>
    <w:rsid w:val="0075645A"/>
    <w:rsid w:val="0075646D"/>
    <w:rsid w:val="007571BE"/>
    <w:rsid w:val="0075734A"/>
    <w:rsid w:val="007575DE"/>
    <w:rsid w:val="00757797"/>
    <w:rsid w:val="00757A85"/>
    <w:rsid w:val="00757C39"/>
    <w:rsid w:val="00760CC6"/>
    <w:rsid w:val="00760E9F"/>
    <w:rsid w:val="00761342"/>
    <w:rsid w:val="007614E1"/>
    <w:rsid w:val="007619D2"/>
    <w:rsid w:val="00761A81"/>
    <w:rsid w:val="007620AD"/>
    <w:rsid w:val="00762A3B"/>
    <w:rsid w:val="0076371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1748"/>
    <w:rsid w:val="0077274D"/>
    <w:rsid w:val="00773056"/>
    <w:rsid w:val="007734E8"/>
    <w:rsid w:val="00773B48"/>
    <w:rsid w:val="00773E15"/>
    <w:rsid w:val="00773F43"/>
    <w:rsid w:val="0077409F"/>
    <w:rsid w:val="00774998"/>
    <w:rsid w:val="00775E9E"/>
    <w:rsid w:val="00776444"/>
    <w:rsid w:val="0077647C"/>
    <w:rsid w:val="0077777E"/>
    <w:rsid w:val="00777A50"/>
    <w:rsid w:val="00777BD6"/>
    <w:rsid w:val="007800D8"/>
    <w:rsid w:val="0078067F"/>
    <w:rsid w:val="007807CD"/>
    <w:rsid w:val="00780864"/>
    <w:rsid w:val="00780906"/>
    <w:rsid w:val="00781098"/>
    <w:rsid w:val="00781BB0"/>
    <w:rsid w:val="00781F06"/>
    <w:rsid w:val="00782693"/>
    <w:rsid w:val="007827EE"/>
    <w:rsid w:val="00782D04"/>
    <w:rsid w:val="00782D5D"/>
    <w:rsid w:val="00782D78"/>
    <w:rsid w:val="00782FC1"/>
    <w:rsid w:val="007849DD"/>
    <w:rsid w:val="00784E4D"/>
    <w:rsid w:val="00785192"/>
    <w:rsid w:val="007863B5"/>
    <w:rsid w:val="00786A87"/>
    <w:rsid w:val="00786DAF"/>
    <w:rsid w:val="00787537"/>
    <w:rsid w:val="00787DAB"/>
    <w:rsid w:val="0079012A"/>
    <w:rsid w:val="0079026C"/>
    <w:rsid w:val="0079075E"/>
    <w:rsid w:val="007913AF"/>
    <w:rsid w:val="007917D7"/>
    <w:rsid w:val="00791B71"/>
    <w:rsid w:val="00791CDE"/>
    <w:rsid w:val="007920D6"/>
    <w:rsid w:val="0079232D"/>
    <w:rsid w:val="007927F3"/>
    <w:rsid w:val="00793410"/>
    <w:rsid w:val="0079410B"/>
    <w:rsid w:val="0079414D"/>
    <w:rsid w:val="00794AC1"/>
    <w:rsid w:val="00794CC5"/>
    <w:rsid w:val="00794DE2"/>
    <w:rsid w:val="00794EBF"/>
    <w:rsid w:val="007957EC"/>
    <w:rsid w:val="0079793F"/>
    <w:rsid w:val="007A0265"/>
    <w:rsid w:val="007A0587"/>
    <w:rsid w:val="007A11CA"/>
    <w:rsid w:val="007A124D"/>
    <w:rsid w:val="007A152E"/>
    <w:rsid w:val="007A1DBF"/>
    <w:rsid w:val="007A20DA"/>
    <w:rsid w:val="007A260A"/>
    <w:rsid w:val="007A395F"/>
    <w:rsid w:val="007A4548"/>
    <w:rsid w:val="007A5042"/>
    <w:rsid w:val="007A52F8"/>
    <w:rsid w:val="007A59DB"/>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15A"/>
    <w:rsid w:val="007B517D"/>
    <w:rsid w:val="007B52AD"/>
    <w:rsid w:val="007B5E48"/>
    <w:rsid w:val="007B62C9"/>
    <w:rsid w:val="007B660D"/>
    <w:rsid w:val="007B77C1"/>
    <w:rsid w:val="007B7C11"/>
    <w:rsid w:val="007C0002"/>
    <w:rsid w:val="007C02FD"/>
    <w:rsid w:val="007C0BC9"/>
    <w:rsid w:val="007C0DBC"/>
    <w:rsid w:val="007C0DFA"/>
    <w:rsid w:val="007C1406"/>
    <w:rsid w:val="007C2084"/>
    <w:rsid w:val="007C285F"/>
    <w:rsid w:val="007C28B5"/>
    <w:rsid w:val="007C35E5"/>
    <w:rsid w:val="007C43CF"/>
    <w:rsid w:val="007C4F23"/>
    <w:rsid w:val="007C5ACF"/>
    <w:rsid w:val="007C5B84"/>
    <w:rsid w:val="007C5D92"/>
    <w:rsid w:val="007C5E2E"/>
    <w:rsid w:val="007C5F26"/>
    <w:rsid w:val="007C6254"/>
    <w:rsid w:val="007C634B"/>
    <w:rsid w:val="007C672F"/>
    <w:rsid w:val="007C704A"/>
    <w:rsid w:val="007C78EC"/>
    <w:rsid w:val="007D14A8"/>
    <w:rsid w:val="007D17AD"/>
    <w:rsid w:val="007D2373"/>
    <w:rsid w:val="007D26E6"/>
    <w:rsid w:val="007D2D6B"/>
    <w:rsid w:val="007D3373"/>
    <w:rsid w:val="007D436E"/>
    <w:rsid w:val="007D6402"/>
    <w:rsid w:val="007D6ADB"/>
    <w:rsid w:val="007D71A8"/>
    <w:rsid w:val="007D7BDD"/>
    <w:rsid w:val="007E0BC5"/>
    <w:rsid w:val="007E0E60"/>
    <w:rsid w:val="007E1CD9"/>
    <w:rsid w:val="007E229C"/>
    <w:rsid w:val="007E28CB"/>
    <w:rsid w:val="007E2C2F"/>
    <w:rsid w:val="007E32B5"/>
    <w:rsid w:val="007E36CE"/>
    <w:rsid w:val="007E3FDF"/>
    <w:rsid w:val="007E4737"/>
    <w:rsid w:val="007E4932"/>
    <w:rsid w:val="007E49CB"/>
    <w:rsid w:val="007E546E"/>
    <w:rsid w:val="007E5F83"/>
    <w:rsid w:val="007E63AA"/>
    <w:rsid w:val="007E665A"/>
    <w:rsid w:val="007E7396"/>
    <w:rsid w:val="007E7B61"/>
    <w:rsid w:val="007F0429"/>
    <w:rsid w:val="007F07E2"/>
    <w:rsid w:val="007F09F2"/>
    <w:rsid w:val="007F292C"/>
    <w:rsid w:val="007F2A1A"/>
    <w:rsid w:val="007F4A2D"/>
    <w:rsid w:val="007F531A"/>
    <w:rsid w:val="007F5B78"/>
    <w:rsid w:val="007F69CA"/>
    <w:rsid w:val="007F6F2B"/>
    <w:rsid w:val="007F6F63"/>
    <w:rsid w:val="007F6F71"/>
    <w:rsid w:val="007F7682"/>
    <w:rsid w:val="007F78EA"/>
    <w:rsid w:val="00800601"/>
    <w:rsid w:val="0080077C"/>
    <w:rsid w:val="00801929"/>
    <w:rsid w:val="00801EC9"/>
    <w:rsid w:val="0080325D"/>
    <w:rsid w:val="0080326B"/>
    <w:rsid w:val="00803C54"/>
    <w:rsid w:val="00804648"/>
    <w:rsid w:val="00804701"/>
    <w:rsid w:val="00804D28"/>
    <w:rsid w:val="00804ECD"/>
    <w:rsid w:val="0080676B"/>
    <w:rsid w:val="00806AB1"/>
    <w:rsid w:val="00806FE2"/>
    <w:rsid w:val="008073CB"/>
    <w:rsid w:val="008078BE"/>
    <w:rsid w:val="0080791F"/>
    <w:rsid w:val="00807C17"/>
    <w:rsid w:val="00807DA2"/>
    <w:rsid w:val="00807FCC"/>
    <w:rsid w:val="008103AF"/>
    <w:rsid w:val="00810F35"/>
    <w:rsid w:val="00811124"/>
    <w:rsid w:val="00812045"/>
    <w:rsid w:val="00812158"/>
    <w:rsid w:val="00812A8D"/>
    <w:rsid w:val="00813897"/>
    <w:rsid w:val="00813D1C"/>
    <w:rsid w:val="0081438D"/>
    <w:rsid w:val="00814F39"/>
    <w:rsid w:val="0081655B"/>
    <w:rsid w:val="00816DE0"/>
    <w:rsid w:val="00816EDE"/>
    <w:rsid w:val="008175C0"/>
    <w:rsid w:val="008178F9"/>
    <w:rsid w:val="00817D78"/>
    <w:rsid w:val="008209B6"/>
    <w:rsid w:val="00820DD2"/>
    <w:rsid w:val="00820DDB"/>
    <w:rsid w:val="008210A5"/>
    <w:rsid w:val="0082133F"/>
    <w:rsid w:val="008215CD"/>
    <w:rsid w:val="008219F2"/>
    <w:rsid w:val="00821E5C"/>
    <w:rsid w:val="00822649"/>
    <w:rsid w:val="008229A0"/>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4C8D"/>
    <w:rsid w:val="00834D9B"/>
    <w:rsid w:val="008350EF"/>
    <w:rsid w:val="00835DB1"/>
    <w:rsid w:val="00835EE5"/>
    <w:rsid w:val="0083604E"/>
    <w:rsid w:val="00836812"/>
    <w:rsid w:val="00840696"/>
    <w:rsid w:val="00841703"/>
    <w:rsid w:val="008420D9"/>
    <w:rsid w:val="00842273"/>
    <w:rsid w:val="0084250A"/>
    <w:rsid w:val="008426FB"/>
    <w:rsid w:val="00843F19"/>
    <w:rsid w:val="00844EE2"/>
    <w:rsid w:val="00845239"/>
    <w:rsid w:val="00845273"/>
    <w:rsid w:val="008458CD"/>
    <w:rsid w:val="00845F23"/>
    <w:rsid w:val="008462AD"/>
    <w:rsid w:val="00846CFB"/>
    <w:rsid w:val="00847439"/>
    <w:rsid w:val="008476AD"/>
    <w:rsid w:val="0084790D"/>
    <w:rsid w:val="00847B39"/>
    <w:rsid w:val="00847FD5"/>
    <w:rsid w:val="00850F50"/>
    <w:rsid w:val="00850F90"/>
    <w:rsid w:val="0085179E"/>
    <w:rsid w:val="0085187B"/>
    <w:rsid w:val="00852317"/>
    <w:rsid w:val="008526DF"/>
    <w:rsid w:val="00852E09"/>
    <w:rsid w:val="0085428E"/>
    <w:rsid w:val="008553DC"/>
    <w:rsid w:val="0085592E"/>
    <w:rsid w:val="00855D00"/>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E9E"/>
    <w:rsid w:val="008777B2"/>
    <w:rsid w:val="00877D89"/>
    <w:rsid w:val="0088036D"/>
    <w:rsid w:val="00880700"/>
    <w:rsid w:val="00880BF2"/>
    <w:rsid w:val="008815A6"/>
    <w:rsid w:val="0088177F"/>
    <w:rsid w:val="00881B6D"/>
    <w:rsid w:val="00881BBF"/>
    <w:rsid w:val="008821DE"/>
    <w:rsid w:val="00882981"/>
    <w:rsid w:val="00883AFA"/>
    <w:rsid w:val="00883CE7"/>
    <w:rsid w:val="008843ED"/>
    <w:rsid w:val="00884E57"/>
    <w:rsid w:val="008852D6"/>
    <w:rsid w:val="00885419"/>
    <w:rsid w:val="00885458"/>
    <w:rsid w:val="00885539"/>
    <w:rsid w:val="00886A5C"/>
    <w:rsid w:val="00886E93"/>
    <w:rsid w:val="0088748D"/>
    <w:rsid w:val="008875E0"/>
    <w:rsid w:val="008876D4"/>
    <w:rsid w:val="00887737"/>
    <w:rsid w:val="00887AD5"/>
    <w:rsid w:val="00890183"/>
    <w:rsid w:val="00890E11"/>
    <w:rsid w:val="0089162E"/>
    <w:rsid w:val="00891D8A"/>
    <w:rsid w:val="00892879"/>
    <w:rsid w:val="00892B3B"/>
    <w:rsid w:val="00892F06"/>
    <w:rsid w:val="008943B4"/>
    <w:rsid w:val="0089451C"/>
    <w:rsid w:val="0089488D"/>
    <w:rsid w:val="00894D00"/>
    <w:rsid w:val="008952F1"/>
    <w:rsid w:val="008978E5"/>
    <w:rsid w:val="00897E82"/>
    <w:rsid w:val="00897EC9"/>
    <w:rsid w:val="008A0A78"/>
    <w:rsid w:val="008A0D3B"/>
    <w:rsid w:val="008A12BB"/>
    <w:rsid w:val="008A1E0E"/>
    <w:rsid w:val="008A223E"/>
    <w:rsid w:val="008A2314"/>
    <w:rsid w:val="008A2392"/>
    <w:rsid w:val="008A4027"/>
    <w:rsid w:val="008A4134"/>
    <w:rsid w:val="008A4D16"/>
    <w:rsid w:val="008A4ECA"/>
    <w:rsid w:val="008A5383"/>
    <w:rsid w:val="008A5703"/>
    <w:rsid w:val="008A5900"/>
    <w:rsid w:val="008A5A48"/>
    <w:rsid w:val="008A5A75"/>
    <w:rsid w:val="008A6AB7"/>
    <w:rsid w:val="008A6D28"/>
    <w:rsid w:val="008B1496"/>
    <w:rsid w:val="008B19F6"/>
    <w:rsid w:val="008B1A64"/>
    <w:rsid w:val="008B1E93"/>
    <w:rsid w:val="008B1F48"/>
    <w:rsid w:val="008B241B"/>
    <w:rsid w:val="008B252F"/>
    <w:rsid w:val="008B30A2"/>
    <w:rsid w:val="008B30BC"/>
    <w:rsid w:val="008B3714"/>
    <w:rsid w:val="008B3CE7"/>
    <w:rsid w:val="008B424C"/>
    <w:rsid w:val="008B481D"/>
    <w:rsid w:val="008B6995"/>
    <w:rsid w:val="008B73DA"/>
    <w:rsid w:val="008B778A"/>
    <w:rsid w:val="008B784E"/>
    <w:rsid w:val="008C0D6C"/>
    <w:rsid w:val="008C13E5"/>
    <w:rsid w:val="008C192D"/>
    <w:rsid w:val="008C2391"/>
    <w:rsid w:val="008C23CF"/>
    <w:rsid w:val="008C31F2"/>
    <w:rsid w:val="008C3904"/>
    <w:rsid w:val="008C5C4C"/>
    <w:rsid w:val="008C61AE"/>
    <w:rsid w:val="008C630E"/>
    <w:rsid w:val="008C6330"/>
    <w:rsid w:val="008C6C78"/>
    <w:rsid w:val="008C751E"/>
    <w:rsid w:val="008C76EB"/>
    <w:rsid w:val="008C7A48"/>
    <w:rsid w:val="008C7C98"/>
    <w:rsid w:val="008C7CC1"/>
    <w:rsid w:val="008D088C"/>
    <w:rsid w:val="008D13C5"/>
    <w:rsid w:val="008D1D69"/>
    <w:rsid w:val="008D1FB0"/>
    <w:rsid w:val="008D23B6"/>
    <w:rsid w:val="008D2CA1"/>
    <w:rsid w:val="008D3066"/>
    <w:rsid w:val="008D3153"/>
    <w:rsid w:val="008D398B"/>
    <w:rsid w:val="008D4840"/>
    <w:rsid w:val="008D4CFB"/>
    <w:rsid w:val="008D517D"/>
    <w:rsid w:val="008D559D"/>
    <w:rsid w:val="008D77F1"/>
    <w:rsid w:val="008D796D"/>
    <w:rsid w:val="008D7A1A"/>
    <w:rsid w:val="008D7EA2"/>
    <w:rsid w:val="008E0084"/>
    <w:rsid w:val="008E0567"/>
    <w:rsid w:val="008E0D1B"/>
    <w:rsid w:val="008E190E"/>
    <w:rsid w:val="008E1935"/>
    <w:rsid w:val="008E278E"/>
    <w:rsid w:val="008E2AA1"/>
    <w:rsid w:val="008E375E"/>
    <w:rsid w:val="008E3955"/>
    <w:rsid w:val="008E3EE2"/>
    <w:rsid w:val="008E4D35"/>
    <w:rsid w:val="008E5388"/>
    <w:rsid w:val="008E5AB9"/>
    <w:rsid w:val="008E63D6"/>
    <w:rsid w:val="008E69A9"/>
    <w:rsid w:val="008E6F6A"/>
    <w:rsid w:val="008E7041"/>
    <w:rsid w:val="008E78DB"/>
    <w:rsid w:val="008E7C85"/>
    <w:rsid w:val="008E7D1B"/>
    <w:rsid w:val="008F0DF5"/>
    <w:rsid w:val="008F2490"/>
    <w:rsid w:val="008F2661"/>
    <w:rsid w:val="008F285F"/>
    <w:rsid w:val="008F2C93"/>
    <w:rsid w:val="008F2CE7"/>
    <w:rsid w:val="008F355D"/>
    <w:rsid w:val="008F3D8B"/>
    <w:rsid w:val="008F3EC7"/>
    <w:rsid w:val="008F4EA8"/>
    <w:rsid w:val="008F52E2"/>
    <w:rsid w:val="008F5378"/>
    <w:rsid w:val="008F62A4"/>
    <w:rsid w:val="008F6780"/>
    <w:rsid w:val="008F69DB"/>
    <w:rsid w:val="008F6E3F"/>
    <w:rsid w:val="008F6E86"/>
    <w:rsid w:val="008F78FF"/>
    <w:rsid w:val="00900222"/>
    <w:rsid w:val="009002C0"/>
    <w:rsid w:val="00900351"/>
    <w:rsid w:val="00900B09"/>
    <w:rsid w:val="00900FD0"/>
    <w:rsid w:val="00901006"/>
    <w:rsid w:val="0090101C"/>
    <w:rsid w:val="00901803"/>
    <w:rsid w:val="00901EAC"/>
    <w:rsid w:val="00902E95"/>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FFB"/>
    <w:rsid w:val="00907476"/>
    <w:rsid w:val="00907D07"/>
    <w:rsid w:val="00907E9C"/>
    <w:rsid w:val="00910D50"/>
    <w:rsid w:val="00911DCF"/>
    <w:rsid w:val="00912C3B"/>
    <w:rsid w:val="00912C78"/>
    <w:rsid w:val="00913547"/>
    <w:rsid w:val="00913769"/>
    <w:rsid w:val="00913F1B"/>
    <w:rsid w:val="009142A0"/>
    <w:rsid w:val="009143EC"/>
    <w:rsid w:val="00914901"/>
    <w:rsid w:val="009149D2"/>
    <w:rsid w:val="00914BA5"/>
    <w:rsid w:val="00914BB6"/>
    <w:rsid w:val="00915054"/>
    <w:rsid w:val="0091516D"/>
    <w:rsid w:val="0091557D"/>
    <w:rsid w:val="00916316"/>
    <w:rsid w:val="009165E0"/>
    <w:rsid w:val="009174BD"/>
    <w:rsid w:val="009176F8"/>
    <w:rsid w:val="00920070"/>
    <w:rsid w:val="009208EF"/>
    <w:rsid w:val="00920F6C"/>
    <w:rsid w:val="00921741"/>
    <w:rsid w:val="0092201F"/>
    <w:rsid w:val="00922AC8"/>
    <w:rsid w:val="0092300C"/>
    <w:rsid w:val="0092307F"/>
    <w:rsid w:val="00923855"/>
    <w:rsid w:val="0092399A"/>
    <w:rsid w:val="009244C7"/>
    <w:rsid w:val="009256CF"/>
    <w:rsid w:val="00925F65"/>
    <w:rsid w:val="00926CEA"/>
    <w:rsid w:val="0092718B"/>
    <w:rsid w:val="00927AA5"/>
    <w:rsid w:val="0093094B"/>
    <w:rsid w:val="00930C41"/>
    <w:rsid w:val="00930CF0"/>
    <w:rsid w:val="00931166"/>
    <w:rsid w:val="009314AF"/>
    <w:rsid w:val="00931512"/>
    <w:rsid w:val="00931C86"/>
    <w:rsid w:val="00932CC1"/>
    <w:rsid w:val="00932CD8"/>
    <w:rsid w:val="00933354"/>
    <w:rsid w:val="00934126"/>
    <w:rsid w:val="00934707"/>
    <w:rsid w:val="00934D27"/>
    <w:rsid w:val="00935854"/>
    <w:rsid w:val="00936A15"/>
    <w:rsid w:val="009373BD"/>
    <w:rsid w:val="00937471"/>
    <w:rsid w:val="00937983"/>
    <w:rsid w:val="00937E63"/>
    <w:rsid w:val="009404C9"/>
    <w:rsid w:val="00940BDD"/>
    <w:rsid w:val="00941199"/>
    <w:rsid w:val="009415B5"/>
    <w:rsid w:val="00941DD2"/>
    <w:rsid w:val="00942232"/>
    <w:rsid w:val="0094420B"/>
    <w:rsid w:val="009444BF"/>
    <w:rsid w:val="00944908"/>
    <w:rsid w:val="00945000"/>
    <w:rsid w:val="00945697"/>
    <w:rsid w:val="00946C42"/>
    <w:rsid w:val="00946ED6"/>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34"/>
    <w:rsid w:val="00955D7C"/>
    <w:rsid w:val="00955FC4"/>
    <w:rsid w:val="00955FFE"/>
    <w:rsid w:val="00956368"/>
    <w:rsid w:val="00956937"/>
    <w:rsid w:val="00956DC6"/>
    <w:rsid w:val="0095748D"/>
    <w:rsid w:val="00957737"/>
    <w:rsid w:val="0095780B"/>
    <w:rsid w:val="00957871"/>
    <w:rsid w:val="00957ADA"/>
    <w:rsid w:val="00957C7B"/>
    <w:rsid w:val="00957F8D"/>
    <w:rsid w:val="00960160"/>
    <w:rsid w:val="0096089C"/>
    <w:rsid w:val="00960D14"/>
    <w:rsid w:val="009614C0"/>
    <w:rsid w:val="00961796"/>
    <w:rsid w:val="00961CB1"/>
    <w:rsid w:val="00962072"/>
    <w:rsid w:val="00962D01"/>
    <w:rsid w:val="00962E1F"/>
    <w:rsid w:val="00963488"/>
    <w:rsid w:val="00963B00"/>
    <w:rsid w:val="00963BCE"/>
    <w:rsid w:val="0096453D"/>
    <w:rsid w:val="00964BDD"/>
    <w:rsid w:val="00965524"/>
    <w:rsid w:val="009669D9"/>
    <w:rsid w:val="00966EB8"/>
    <w:rsid w:val="00967843"/>
    <w:rsid w:val="00967BB6"/>
    <w:rsid w:val="00967D08"/>
    <w:rsid w:val="009700F8"/>
    <w:rsid w:val="009703DF"/>
    <w:rsid w:val="0097051E"/>
    <w:rsid w:val="009707AE"/>
    <w:rsid w:val="00970C39"/>
    <w:rsid w:val="00970CD8"/>
    <w:rsid w:val="009715C7"/>
    <w:rsid w:val="00971E29"/>
    <w:rsid w:val="009731F0"/>
    <w:rsid w:val="009733D0"/>
    <w:rsid w:val="00973664"/>
    <w:rsid w:val="00973790"/>
    <w:rsid w:val="00973C0F"/>
    <w:rsid w:val="0097448A"/>
    <w:rsid w:val="009744F3"/>
    <w:rsid w:val="00975465"/>
    <w:rsid w:val="00975FCE"/>
    <w:rsid w:val="009770D8"/>
    <w:rsid w:val="009772C5"/>
    <w:rsid w:val="00977D60"/>
    <w:rsid w:val="009806B3"/>
    <w:rsid w:val="00980AD9"/>
    <w:rsid w:val="00980D3F"/>
    <w:rsid w:val="009819D5"/>
    <w:rsid w:val="00981AF7"/>
    <w:rsid w:val="00981EB3"/>
    <w:rsid w:val="00982455"/>
    <w:rsid w:val="009827BB"/>
    <w:rsid w:val="00982831"/>
    <w:rsid w:val="00982D10"/>
    <w:rsid w:val="00982F67"/>
    <w:rsid w:val="00983308"/>
    <w:rsid w:val="0098398F"/>
    <w:rsid w:val="00983B4D"/>
    <w:rsid w:val="00983C11"/>
    <w:rsid w:val="00984282"/>
    <w:rsid w:val="0098447B"/>
    <w:rsid w:val="00984F28"/>
    <w:rsid w:val="009852D1"/>
    <w:rsid w:val="00985921"/>
    <w:rsid w:val="00986A60"/>
    <w:rsid w:val="00986B34"/>
    <w:rsid w:val="009877F1"/>
    <w:rsid w:val="00987C6E"/>
    <w:rsid w:val="00990997"/>
    <w:rsid w:val="009909B7"/>
    <w:rsid w:val="00990EB7"/>
    <w:rsid w:val="009912A7"/>
    <w:rsid w:val="00991607"/>
    <w:rsid w:val="00992E04"/>
    <w:rsid w:val="00992FEE"/>
    <w:rsid w:val="009933E4"/>
    <w:rsid w:val="00993571"/>
    <w:rsid w:val="0099363A"/>
    <w:rsid w:val="00993F6E"/>
    <w:rsid w:val="00994923"/>
    <w:rsid w:val="00994B07"/>
    <w:rsid w:val="00994E3C"/>
    <w:rsid w:val="00995922"/>
    <w:rsid w:val="0099599C"/>
    <w:rsid w:val="0099656F"/>
    <w:rsid w:val="009967FD"/>
    <w:rsid w:val="00996AD2"/>
    <w:rsid w:val="00996B02"/>
    <w:rsid w:val="009975A2"/>
    <w:rsid w:val="009976C3"/>
    <w:rsid w:val="00997F3B"/>
    <w:rsid w:val="009A13E6"/>
    <w:rsid w:val="009A159B"/>
    <w:rsid w:val="009A2A64"/>
    <w:rsid w:val="009A2C60"/>
    <w:rsid w:val="009A3124"/>
    <w:rsid w:val="009A35C8"/>
    <w:rsid w:val="009A3DC8"/>
    <w:rsid w:val="009A4C15"/>
    <w:rsid w:val="009A508F"/>
    <w:rsid w:val="009A59F9"/>
    <w:rsid w:val="009B049F"/>
    <w:rsid w:val="009B0544"/>
    <w:rsid w:val="009B05FB"/>
    <w:rsid w:val="009B140C"/>
    <w:rsid w:val="009B189B"/>
    <w:rsid w:val="009B2179"/>
    <w:rsid w:val="009B2E23"/>
    <w:rsid w:val="009B32A2"/>
    <w:rsid w:val="009B40AC"/>
    <w:rsid w:val="009B4504"/>
    <w:rsid w:val="009B48A2"/>
    <w:rsid w:val="009B4C66"/>
    <w:rsid w:val="009B50DA"/>
    <w:rsid w:val="009B6D38"/>
    <w:rsid w:val="009B6F8E"/>
    <w:rsid w:val="009B7001"/>
    <w:rsid w:val="009B7EED"/>
    <w:rsid w:val="009C0045"/>
    <w:rsid w:val="009C016F"/>
    <w:rsid w:val="009C3721"/>
    <w:rsid w:val="009C38AD"/>
    <w:rsid w:val="009C38E8"/>
    <w:rsid w:val="009C4687"/>
    <w:rsid w:val="009C4E1C"/>
    <w:rsid w:val="009C665A"/>
    <w:rsid w:val="009C6C8B"/>
    <w:rsid w:val="009C6CF0"/>
    <w:rsid w:val="009D0E3E"/>
    <w:rsid w:val="009D189D"/>
    <w:rsid w:val="009D27E6"/>
    <w:rsid w:val="009D2CB3"/>
    <w:rsid w:val="009D2E68"/>
    <w:rsid w:val="009D3241"/>
    <w:rsid w:val="009D3590"/>
    <w:rsid w:val="009D3D03"/>
    <w:rsid w:val="009D42E8"/>
    <w:rsid w:val="009D45D7"/>
    <w:rsid w:val="009D51D5"/>
    <w:rsid w:val="009D621C"/>
    <w:rsid w:val="009D64CC"/>
    <w:rsid w:val="009D66DF"/>
    <w:rsid w:val="009D6BE1"/>
    <w:rsid w:val="009D6CBF"/>
    <w:rsid w:val="009D6CD0"/>
    <w:rsid w:val="009D72A0"/>
    <w:rsid w:val="009E11BB"/>
    <w:rsid w:val="009E1285"/>
    <w:rsid w:val="009E1835"/>
    <w:rsid w:val="009E1BC7"/>
    <w:rsid w:val="009E1D15"/>
    <w:rsid w:val="009E262B"/>
    <w:rsid w:val="009E2740"/>
    <w:rsid w:val="009E2829"/>
    <w:rsid w:val="009E2873"/>
    <w:rsid w:val="009E3692"/>
    <w:rsid w:val="009E4618"/>
    <w:rsid w:val="009E4D49"/>
    <w:rsid w:val="009E4EE1"/>
    <w:rsid w:val="009E57BA"/>
    <w:rsid w:val="009E6622"/>
    <w:rsid w:val="009E7FB3"/>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193"/>
    <w:rsid w:val="009F52AF"/>
    <w:rsid w:val="009F5589"/>
    <w:rsid w:val="009F5640"/>
    <w:rsid w:val="009F5F03"/>
    <w:rsid w:val="009F61DE"/>
    <w:rsid w:val="009F62C5"/>
    <w:rsid w:val="009F69CA"/>
    <w:rsid w:val="009F6A72"/>
    <w:rsid w:val="00A00469"/>
    <w:rsid w:val="00A00FBE"/>
    <w:rsid w:val="00A01EA9"/>
    <w:rsid w:val="00A026B4"/>
    <w:rsid w:val="00A0277D"/>
    <w:rsid w:val="00A02A83"/>
    <w:rsid w:val="00A041E2"/>
    <w:rsid w:val="00A04A0F"/>
    <w:rsid w:val="00A05217"/>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4CE9"/>
    <w:rsid w:val="00A15D9C"/>
    <w:rsid w:val="00A15EB9"/>
    <w:rsid w:val="00A15FE0"/>
    <w:rsid w:val="00A168B9"/>
    <w:rsid w:val="00A16B37"/>
    <w:rsid w:val="00A16E85"/>
    <w:rsid w:val="00A17A9A"/>
    <w:rsid w:val="00A20216"/>
    <w:rsid w:val="00A214D1"/>
    <w:rsid w:val="00A22AC7"/>
    <w:rsid w:val="00A22BF0"/>
    <w:rsid w:val="00A2410A"/>
    <w:rsid w:val="00A241F6"/>
    <w:rsid w:val="00A257FA"/>
    <w:rsid w:val="00A25937"/>
    <w:rsid w:val="00A26520"/>
    <w:rsid w:val="00A266F5"/>
    <w:rsid w:val="00A26D1E"/>
    <w:rsid w:val="00A2760A"/>
    <w:rsid w:val="00A2777F"/>
    <w:rsid w:val="00A27886"/>
    <w:rsid w:val="00A27902"/>
    <w:rsid w:val="00A312BF"/>
    <w:rsid w:val="00A3194A"/>
    <w:rsid w:val="00A31C39"/>
    <w:rsid w:val="00A3222A"/>
    <w:rsid w:val="00A325C9"/>
    <w:rsid w:val="00A32AE9"/>
    <w:rsid w:val="00A3366A"/>
    <w:rsid w:val="00A336C3"/>
    <w:rsid w:val="00A33937"/>
    <w:rsid w:val="00A33973"/>
    <w:rsid w:val="00A341D8"/>
    <w:rsid w:val="00A3428C"/>
    <w:rsid w:val="00A34ECE"/>
    <w:rsid w:val="00A35739"/>
    <w:rsid w:val="00A35939"/>
    <w:rsid w:val="00A35C6A"/>
    <w:rsid w:val="00A35F7C"/>
    <w:rsid w:val="00A36429"/>
    <w:rsid w:val="00A37406"/>
    <w:rsid w:val="00A37B1C"/>
    <w:rsid w:val="00A37CAF"/>
    <w:rsid w:val="00A37CF5"/>
    <w:rsid w:val="00A403CF"/>
    <w:rsid w:val="00A4062F"/>
    <w:rsid w:val="00A406F7"/>
    <w:rsid w:val="00A40C11"/>
    <w:rsid w:val="00A40D93"/>
    <w:rsid w:val="00A4146E"/>
    <w:rsid w:val="00A41E77"/>
    <w:rsid w:val="00A4201D"/>
    <w:rsid w:val="00A43FC7"/>
    <w:rsid w:val="00A442E8"/>
    <w:rsid w:val="00A44379"/>
    <w:rsid w:val="00A448FA"/>
    <w:rsid w:val="00A45CFD"/>
    <w:rsid w:val="00A46020"/>
    <w:rsid w:val="00A46474"/>
    <w:rsid w:val="00A46C4C"/>
    <w:rsid w:val="00A4762B"/>
    <w:rsid w:val="00A50335"/>
    <w:rsid w:val="00A504D1"/>
    <w:rsid w:val="00A517AA"/>
    <w:rsid w:val="00A521B2"/>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708C"/>
    <w:rsid w:val="00A67143"/>
    <w:rsid w:val="00A67DCE"/>
    <w:rsid w:val="00A70199"/>
    <w:rsid w:val="00A70588"/>
    <w:rsid w:val="00A71549"/>
    <w:rsid w:val="00A71851"/>
    <w:rsid w:val="00A71D47"/>
    <w:rsid w:val="00A71FC4"/>
    <w:rsid w:val="00A7204E"/>
    <w:rsid w:val="00A72D93"/>
    <w:rsid w:val="00A72E7F"/>
    <w:rsid w:val="00A73169"/>
    <w:rsid w:val="00A731D4"/>
    <w:rsid w:val="00A73921"/>
    <w:rsid w:val="00A74B15"/>
    <w:rsid w:val="00A74FF7"/>
    <w:rsid w:val="00A75262"/>
    <w:rsid w:val="00A75E03"/>
    <w:rsid w:val="00A761AC"/>
    <w:rsid w:val="00A7641D"/>
    <w:rsid w:val="00A767F4"/>
    <w:rsid w:val="00A76966"/>
    <w:rsid w:val="00A76C18"/>
    <w:rsid w:val="00A76CC4"/>
    <w:rsid w:val="00A773D8"/>
    <w:rsid w:val="00A77581"/>
    <w:rsid w:val="00A775C2"/>
    <w:rsid w:val="00A80160"/>
    <w:rsid w:val="00A801F8"/>
    <w:rsid w:val="00A809C4"/>
    <w:rsid w:val="00A80D39"/>
    <w:rsid w:val="00A813FF"/>
    <w:rsid w:val="00A8175C"/>
    <w:rsid w:val="00A81945"/>
    <w:rsid w:val="00A820A3"/>
    <w:rsid w:val="00A825CD"/>
    <w:rsid w:val="00A82A85"/>
    <w:rsid w:val="00A8358C"/>
    <w:rsid w:val="00A83FF8"/>
    <w:rsid w:val="00A846C0"/>
    <w:rsid w:val="00A85001"/>
    <w:rsid w:val="00A851DB"/>
    <w:rsid w:val="00A8526A"/>
    <w:rsid w:val="00A8546A"/>
    <w:rsid w:val="00A854B2"/>
    <w:rsid w:val="00A854F7"/>
    <w:rsid w:val="00A86879"/>
    <w:rsid w:val="00A8753E"/>
    <w:rsid w:val="00A9015E"/>
    <w:rsid w:val="00A907C8"/>
    <w:rsid w:val="00A91514"/>
    <w:rsid w:val="00A917E3"/>
    <w:rsid w:val="00A9235A"/>
    <w:rsid w:val="00A924E0"/>
    <w:rsid w:val="00A92F45"/>
    <w:rsid w:val="00A938E9"/>
    <w:rsid w:val="00A93D9F"/>
    <w:rsid w:val="00A94097"/>
    <w:rsid w:val="00A94266"/>
    <w:rsid w:val="00A94554"/>
    <w:rsid w:val="00A94C80"/>
    <w:rsid w:val="00A9516C"/>
    <w:rsid w:val="00A95A71"/>
    <w:rsid w:val="00A976AC"/>
    <w:rsid w:val="00A97776"/>
    <w:rsid w:val="00A9793C"/>
    <w:rsid w:val="00A97952"/>
    <w:rsid w:val="00A97DDA"/>
    <w:rsid w:val="00AA0162"/>
    <w:rsid w:val="00AA182D"/>
    <w:rsid w:val="00AA192C"/>
    <w:rsid w:val="00AA1DBC"/>
    <w:rsid w:val="00AA1FE0"/>
    <w:rsid w:val="00AA203E"/>
    <w:rsid w:val="00AA25C7"/>
    <w:rsid w:val="00AA26C7"/>
    <w:rsid w:val="00AA2BA7"/>
    <w:rsid w:val="00AA325D"/>
    <w:rsid w:val="00AA3C8F"/>
    <w:rsid w:val="00AA3E9B"/>
    <w:rsid w:val="00AA487C"/>
    <w:rsid w:val="00AA4964"/>
    <w:rsid w:val="00AA4F32"/>
    <w:rsid w:val="00AA5290"/>
    <w:rsid w:val="00AA540C"/>
    <w:rsid w:val="00AA6775"/>
    <w:rsid w:val="00AA68BB"/>
    <w:rsid w:val="00AA6A2A"/>
    <w:rsid w:val="00AA6A3B"/>
    <w:rsid w:val="00AA75E2"/>
    <w:rsid w:val="00AB1356"/>
    <w:rsid w:val="00AB2887"/>
    <w:rsid w:val="00AB2A2A"/>
    <w:rsid w:val="00AB360E"/>
    <w:rsid w:val="00AB36EF"/>
    <w:rsid w:val="00AB4967"/>
    <w:rsid w:val="00AB4E51"/>
    <w:rsid w:val="00AB58E6"/>
    <w:rsid w:val="00AB71A0"/>
    <w:rsid w:val="00AB7A07"/>
    <w:rsid w:val="00AB7F7E"/>
    <w:rsid w:val="00AC04E7"/>
    <w:rsid w:val="00AC0717"/>
    <w:rsid w:val="00AC11B6"/>
    <w:rsid w:val="00AC125F"/>
    <w:rsid w:val="00AC17F2"/>
    <w:rsid w:val="00AC1D7E"/>
    <w:rsid w:val="00AC203C"/>
    <w:rsid w:val="00AC2AA1"/>
    <w:rsid w:val="00AC3998"/>
    <w:rsid w:val="00AC3C4E"/>
    <w:rsid w:val="00AC4355"/>
    <w:rsid w:val="00AC4404"/>
    <w:rsid w:val="00AC51B7"/>
    <w:rsid w:val="00AC5AEF"/>
    <w:rsid w:val="00AC5B64"/>
    <w:rsid w:val="00AC6348"/>
    <w:rsid w:val="00AC664E"/>
    <w:rsid w:val="00AC6687"/>
    <w:rsid w:val="00AC68FA"/>
    <w:rsid w:val="00AC6F93"/>
    <w:rsid w:val="00AC6FBB"/>
    <w:rsid w:val="00AD0AD8"/>
    <w:rsid w:val="00AD2023"/>
    <w:rsid w:val="00AD2313"/>
    <w:rsid w:val="00AD3594"/>
    <w:rsid w:val="00AD3B23"/>
    <w:rsid w:val="00AD3FFD"/>
    <w:rsid w:val="00AD519E"/>
    <w:rsid w:val="00AD5541"/>
    <w:rsid w:val="00AD6572"/>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D2B"/>
    <w:rsid w:val="00AE3E5D"/>
    <w:rsid w:val="00AE43E3"/>
    <w:rsid w:val="00AE4967"/>
    <w:rsid w:val="00AE4EB9"/>
    <w:rsid w:val="00AE503B"/>
    <w:rsid w:val="00AE5307"/>
    <w:rsid w:val="00AE6A89"/>
    <w:rsid w:val="00AE71B1"/>
    <w:rsid w:val="00AF024E"/>
    <w:rsid w:val="00AF0482"/>
    <w:rsid w:val="00AF05B1"/>
    <w:rsid w:val="00AF0983"/>
    <w:rsid w:val="00AF0B1D"/>
    <w:rsid w:val="00AF109C"/>
    <w:rsid w:val="00AF1A0A"/>
    <w:rsid w:val="00AF20EE"/>
    <w:rsid w:val="00AF2582"/>
    <w:rsid w:val="00AF26D9"/>
    <w:rsid w:val="00AF274E"/>
    <w:rsid w:val="00AF27DC"/>
    <w:rsid w:val="00AF2B50"/>
    <w:rsid w:val="00AF3587"/>
    <w:rsid w:val="00AF4292"/>
    <w:rsid w:val="00AF42EA"/>
    <w:rsid w:val="00AF4C68"/>
    <w:rsid w:val="00AF4C6D"/>
    <w:rsid w:val="00AF4CB2"/>
    <w:rsid w:val="00AF599D"/>
    <w:rsid w:val="00AF5B04"/>
    <w:rsid w:val="00AF73BA"/>
    <w:rsid w:val="00AF778B"/>
    <w:rsid w:val="00AF77E7"/>
    <w:rsid w:val="00B00157"/>
    <w:rsid w:val="00B002F0"/>
    <w:rsid w:val="00B005C9"/>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3B3C"/>
    <w:rsid w:val="00B0456F"/>
    <w:rsid w:val="00B04A32"/>
    <w:rsid w:val="00B05573"/>
    <w:rsid w:val="00B05CF0"/>
    <w:rsid w:val="00B06FB9"/>
    <w:rsid w:val="00B0763F"/>
    <w:rsid w:val="00B10DBC"/>
    <w:rsid w:val="00B12667"/>
    <w:rsid w:val="00B127DA"/>
    <w:rsid w:val="00B13C75"/>
    <w:rsid w:val="00B1562C"/>
    <w:rsid w:val="00B15794"/>
    <w:rsid w:val="00B15C78"/>
    <w:rsid w:val="00B15E1A"/>
    <w:rsid w:val="00B15E91"/>
    <w:rsid w:val="00B1642F"/>
    <w:rsid w:val="00B164C5"/>
    <w:rsid w:val="00B16640"/>
    <w:rsid w:val="00B1693E"/>
    <w:rsid w:val="00B17E2A"/>
    <w:rsid w:val="00B20637"/>
    <w:rsid w:val="00B20BFC"/>
    <w:rsid w:val="00B20D02"/>
    <w:rsid w:val="00B21A9D"/>
    <w:rsid w:val="00B220E0"/>
    <w:rsid w:val="00B2253F"/>
    <w:rsid w:val="00B22C11"/>
    <w:rsid w:val="00B23805"/>
    <w:rsid w:val="00B23961"/>
    <w:rsid w:val="00B241A9"/>
    <w:rsid w:val="00B24330"/>
    <w:rsid w:val="00B243B1"/>
    <w:rsid w:val="00B24E84"/>
    <w:rsid w:val="00B254FE"/>
    <w:rsid w:val="00B258CB"/>
    <w:rsid w:val="00B265C8"/>
    <w:rsid w:val="00B26827"/>
    <w:rsid w:val="00B26E1B"/>
    <w:rsid w:val="00B26F20"/>
    <w:rsid w:val="00B27B7E"/>
    <w:rsid w:val="00B27CF4"/>
    <w:rsid w:val="00B30CFA"/>
    <w:rsid w:val="00B31256"/>
    <w:rsid w:val="00B31768"/>
    <w:rsid w:val="00B317E4"/>
    <w:rsid w:val="00B31CE9"/>
    <w:rsid w:val="00B32A64"/>
    <w:rsid w:val="00B32BEC"/>
    <w:rsid w:val="00B32CD1"/>
    <w:rsid w:val="00B33123"/>
    <w:rsid w:val="00B335E2"/>
    <w:rsid w:val="00B33862"/>
    <w:rsid w:val="00B34A27"/>
    <w:rsid w:val="00B34C95"/>
    <w:rsid w:val="00B34E6F"/>
    <w:rsid w:val="00B35797"/>
    <w:rsid w:val="00B401E8"/>
    <w:rsid w:val="00B40740"/>
    <w:rsid w:val="00B42478"/>
    <w:rsid w:val="00B43CB6"/>
    <w:rsid w:val="00B43D0D"/>
    <w:rsid w:val="00B44065"/>
    <w:rsid w:val="00B445F7"/>
    <w:rsid w:val="00B4469F"/>
    <w:rsid w:val="00B446C6"/>
    <w:rsid w:val="00B45F43"/>
    <w:rsid w:val="00B463E4"/>
    <w:rsid w:val="00B46870"/>
    <w:rsid w:val="00B46DBB"/>
    <w:rsid w:val="00B4755E"/>
    <w:rsid w:val="00B505EE"/>
    <w:rsid w:val="00B506B7"/>
    <w:rsid w:val="00B50707"/>
    <w:rsid w:val="00B5119A"/>
    <w:rsid w:val="00B5185B"/>
    <w:rsid w:val="00B51CBB"/>
    <w:rsid w:val="00B527CF"/>
    <w:rsid w:val="00B52B91"/>
    <w:rsid w:val="00B53035"/>
    <w:rsid w:val="00B533C2"/>
    <w:rsid w:val="00B53450"/>
    <w:rsid w:val="00B53669"/>
    <w:rsid w:val="00B5390F"/>
    <w:rsid w:val="00B539B1"/>
    <w:rsid w:val="00B53AC5"/>
    <w:rsid w:val="00B5426D"/>
    <w:rsid w:val="00B54C43"/>
    <w:rsid w:val="00B54F23"/>
    <w:rsid w:val="00B55102"/>
    <w:rsid w:val="00B5571A"/>
    <w:rsid w:val="00B56150"/>
    <w:rsid w:val="00B5628F"/>
    <w:rsid w:val="00B56296"/>
    <w:rsid w:val="00B56B56"/>
    <w:rsid w:val="00B56DBB"/>
    <w:rsid w:val="00B56E3B"/>
    <w:rsid w:val="00B5727F"/>
    <w:rsid w:val="00B57460"/>
    <w:rsid w:val="00B60006"/>
    <w:rsid w:val="00B607D5"/>
    <w:rsid w:val="00B61454"/>
    <w:rsid w:val="00B6163A"/>
    <w:rsid w:val="00B62523"/>
    <w:rsid w:val="00B62C1E"/>
    <w:rsid w:val="00B63233"/>
    <w:rsid w:val="00B6357B"/>
    <w:rsid w:val="00B63913"/>
    <w:rsid w:val="00B63A02"/>
    <w:rsid w:val="00B655A6"/>
    <w:rsid w:val="00B6606D"/>
    <w:rsid w:val="00B66945"/>
    <w:rsid w:val="00B66D9E"/>
    <w:rsid w:val="00B670F5"/>
    <w:rsid w:val="00B67966"/>
    <w:rsid w:val="00B70F64"/>
    <w:rsid w:val="00B71E41"/>
    <w:rsid w:val="00B71F76"/>
    <w:rsid w:val="00B7216F"/>
    <w:rsid w:val="00B72C26"/>
    <w:rsid w:val="00B72FF0"/>
    <w:rsid w:val="00B73B18"/>
    <w:rsid w:val="00B73CAF"/>
    <w:rsid w:val="00B7469B"/>
    <w:rsid w:val="00B75767"/>
    <w:rsid w:val="00B75781"/>
    <w:rsid w:val="00B75D84"/>
    <w:rsid w:val="00B770A1"/>
    <w:rsid w:val="00B77441"/>
    <w:rsid w:val="00B77B6D"/>
    <w:rsid w:val="00B77DD9"/>
    <w:rsid w:val="00B80184"/>
    <w:rsid w:val="00B804F3"/>
    <w:rsid w:val="00B80735"/>
    <w:rsid w:val="00B810CD"/>
    <w:rsid w:val="00B820D4"/>
    <w:rsid w:val="00B82BB6"/>
    <w:rsid w:val="00B843ED"/>
    <w:rsid w:val="00B85128"/>
    <w:rsid w:val="00B853FE"/>
    <w:rsid w:val="00B85B2B"/>
    <w:rsid w:val="00B85F5E"/>
    <w:rsid w:val="00B861A8"/>
    <w:rsid w:val="00B86CD8"/>
    <w:rsid w:val="00B911BC"/>
    <w:rsid w:val="00B92360"/>
    <w:rsid w:val="00B928E5"/>
    <w:rsid w:val="00B93251"/>
    <w:rsid w:val="00B935E7"/>
    <w:rsid w:val="00B93BCF"/>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CF0"/>
    <w:rsid w:val="00BA22A6"/>
    <w:rsid w:val="00BA2BE5"/>
    <w:rsid w:val="00BA2CE1"/>
    <w:rsid w:val="00BA395E"/>
    <w:rsid w:val="00BA3B18"/>
    <w:rsid w:val="00BA43A8"/>
    <w:rsid w:val="00BA575A"/>
    <w:rsid w:val="00BA6ABF"/>
    <w:rsid w:val="00BA723F"/>
    <w:rsid w:val="00BA741B"/>
    <w:rsid w:val="00BA7427"/>
    <w:rsid w:val="00BA77DB"/>
    <w:rsid w:val="00BB067C"/>
    <w:rsid w:val="00BB18D8"/>
    <w:rsid w:val="00BB1D77"/>
    <w:rsid w:val="00BB2244"/>
    <w:rsid w:val="00BB236B"/>
    <w:rsid w:val="00BB26F0"/>
    <w:rsid w:val="00BB27AE"/>
    <w:rsid w:val="00BB2C65"/>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174"/>
    <w:rsid w:val="00BC16A9"/>
    <w:rsid w:val="00BC23AA"/>
    <w:rsid w:val="00BC2454"/>
    <w:rsid w:val="00BC287C"/>
    <w:rsid w:val="00BC3038"/>
    <w:rsid w:val="00BC3280"/>
    <w:rsid w:val="00BC3740"/>
    <w:rsid w:val="00BC4379"/>
    <w:rsid w:val="00BC58D1"/>
    <w:rsid w:val="00BC5C83"/>
    <w:rsid w:val="00BC5EF5"/>
    <w:rsid w:val="00BC6912"/>
    <w:rsid w:val="00BC6C88"/>
    <w:rsid w:val="00BC7D1F"/>
    <w:rsid w:val="00BD0360"/>
    <w:rsid w:val="00BD122D"/>
    <w:rsid w:val="00BD140A"/>
    <w:rsid w:val="00BD157C"/>
    <w:rsid w:val="00BD172B"/>
    <w:rsid w:val="00BD174B"/>
    <w:rsid w:val="00BD19B7"/>
    <w:rsid w:val="00BD1EFC"/>
    <w:rsid w:val="00BD2378"/>
    <w:rsid w:val="00BD255F"/>
    <w:rsid w:val="00BD3969"/>
    <w:rsid w:val="00BD401A"/>
    <w:rsid w:val="00BD41FD"/>
    <w:rsid w:val="00BD5426"/>
    <w:rsid w:val="00BD5F6B"/>
    <w:rsid w:val="00BD6910"/>
    <w:rsid w:val="00BD6F34"/>
    <w:rsid w:val="00BD6F9C"/>
    <w:rsid w:val="00BD7635"/>
    <w:rsid w:val="00BD7CC9"/>
    <w:rsid w:val="00BD7CF2"/>
    <w:rsid w:val="00BE05B4"/>
    <w:rsid w:val="00BE0FF0"/>
    <w:rsid w:val="00BE10FA"/>
    <w:rsid w:val="00BE1450"/>
    <w:rsid w:val="00BE19AA"/>
    <w:rsid w:val="00BE1B2B"/>
    <w:rsid w:val="00BE1E78"/>
    <w:rsid w:val="00BE1F92"/>
    <w:rsid w:val="00BE2411"/>
    <w:rsid w:val="00BE2915"/>
    <w:rsid w:val="00BE2AE5"/>
    <w:rsid w:val="00BE2D86"/>
    <w:rsid w:val="00BE2F7E"/>
    <w:rsid w:val="00BE308D"/>
    <w:rsid w:val="00BE42C5"/>
    <w:rsid w:val="00BE48C1"/>
    <w:rsid w:val="00BE51CB"/>
    <w:rsid w:val="00BE57BF"/>
    <w:rsid w:val="00BE637C"/>
    <w:rsid w:val="00BE65E8"/>
    <w:rsid w:val="00BE6851"/>
    <w:rsid w:val="00BE6CF1"/>
    <w:rsid w:val="00BE6D14"/>
    <w:rsid w:val="00BE72C9"/>
    <w:rsid w:val="00BE7C9D"/>
    <w:rsid w:val="00BF0ABB"/>
    <w:rsid w:val="00BF17BA"/>
    <w:rsid w:val="00BF2235"/>
    <w:rsid w:val="00BF2B26"/>
    <w:rsid w:val="00BF3339"/>
    <w:rsid w:val="00BF3C40"/>
    <w:rsid w:val="00BF4076"/>
    <w:rsid w:val="00BF4196"/>
    <w:rsid w:val="00BF4591"/>
    <w:rsid w:val="00BF542F"/>
    <w:rsid w:val="00BF55AB"/>
    <w:rsid w:val="00BF5754"/>
    <w:rsid w:val="00BF5BBF"/>
    <w:rsid w:val="00BF5FC6"/>
    <w:rsid w:val="00BF6798"/>
    <w:rsid w:val="00BF7247"/>
    <w:rsid w:val="00BF72A9"/>
    <w:rsid w:val="00C00A4C"/>
    <w:rsid w:val="00C01399"/>
    <w:rsid w:val="00C014DC"/>
    <w:rsid w:val="00C01B70"/>
    <w:rsid w:val="00C01E3C"/>
    <w:rsid w:val="00C01E72"/>
    <w:rsid w:val="00C02850"/>
    <w:rsid w:val="00C028DF"/>
    <w:rsid w:val="00C02F1D"/>
    <w:rsid w:val="00C031CE"/>
    <w:rsid w:val="00C03C03"/>
    <w:rsid w:val="00C0494C"/>
    <w:rsid w:val="00C04E49"/>
    <w:rsid w:val="00C05603"/>
    <w:rsid w:val="00C05CAB"/>
    <w:rsid w:val="00C06500"/>
    <w:rsid w:val="00C06BFE"/>
    <w:rsid w:val="00C074A3"/>
    <w:rsid w:val="00C105D7"/>
    <w:rsid w:val="00C1069D"/>
    <w:rsid w:val="00C1172E"/>
    <w:rsid w:val="00C1263B"/>
    <w:rsid w:val="00C126C9"/>
    <w:rsid w:val="00C12767"/>
    <w:rsid w:val="00C12BA6"/>
    <w:rsid w:val="00C13AA5"/>
    <w:rsid w:val="00C14E64"/>
    <w:rsid w:val="00C157B6"/>
    <w:rsid w:val="00C15BAC"/>
    <w:rsid w:val="00C15EA0"/>
    <w:rsid w:val="00C160EA"/>
    <w:rsid w:val="00C16A28"/>
    <w:rsid w:val="00C16E34"/>
    <w:rsid w:val="00C17371"/>
    <w:rsid w:val="00C17C3B"/>
    <w:rsid w:val="00C20137"/>
    <w:rsid w:val="00C204E5"/>
    <w:rsid w:val="00C20E9A"/>
    <w:rsid w:val="00C2182E"/>
    <w:rsid w:val="00C21DD1"/>
    <w:rsid w:val="00C22049"/>
    <w:rsid w:val="00C2211C"/>
    <w:rsid w:val="00C2290E"/>
    <w:rsid w:val="00C23255"/>
    <w:rsid w:val="00C2332F"/>
    <w:rsid w:val="00C2381C"/>
    <w:rsid w:val="00C23876"/>
    <w:rsid w:val="00C23BF1"/>
    <w:rsid w:val="00C2419B"/>
    <w:rsid w:val="00C243AA"/>
    <w:rsid w:val="00C246AA"/>
    <w:rsid w:val="00C24D07"/>
    <w:rsid w:val="00C258AF"/>
    <w:rsid w:val="00C26F0D"/>
    <w:rsid w:val="00C2715C"/>
    <w:rsid w:val="00C27FAA"/>
    <w:rsid w:val="00C3024C"/>
    <w:rsid w:val="00C307BF"/>
    <w:rsid w:val="00C308CD"/>
    <w:rsid w:val="00C30940"/>
    <w:rsid w:val="00C30BD1"/>
    <w:rsid w:val="00C313BC"/>
    <w:rsid w:val="00C34836"/>
    <w:rsid w:val="00C349D4"/>
    <w:rsid w:val="00C34BE0"/>
    <w:rsid w:val="00C350E5"/>
    <w:rsid w:val="00C354DC"/>
    <w:rsid w:val="00C365B8"/>
    <w:rsid w:val="00C36834"/>
    <w:rsid w:val="00C401B0"/>
    <w:rsid w:val="00C407AD"/>
    <w:rsid w:val="00C41410"/>
    <w:rsid w:val="00C4148A"/>
    <w:rsid w:val="00C4156D"/>
    <w:rsid w:val="00C417B7"/>
    <w:rsid w:val="00C42009"/>
    <w:rsid w:val="00C420A5"/>
    <w:rsid w:val="00C4291B"/>
    <w:rsid w:val="00C43530"/>
    <w:rsid w:val="00C43A69"/>
    <w:rsid w:val="00C43DD4"/>
    <w:rsid w:val="00C43FF8"/>
    <w:rsid w:val="00C44017"/>
    <w:rsid w:val="00C449A6"/>
    <w:rsid w:val="00C44E40"/>
    <w:rsid w:val="00C4527B"/>
    <w:rsid w:val="00C45402"/>
    <w:rsid w:val="00C459F2"/>
    <w:rsid w:val="00C45B29"/>
    <w:rsid w:val="00C4603A"/>
    <w:rsid w:val="00C46239"/>
    <w:rsid w:val="00C46352"/>
    <w:rsid w:val="00C464B7"/>
    <w:rsid w:val="00C468E8"/>
    <w:rsid w:val="00C46903"/>
    <w:rsid w:val="00C46A48"/>
    <w:rsid w:val="00C46AAD"/>
    <w:rsid w:val="00C47D9E"/>
    <w:rsid w:val="00C50FF3"/>
    <w:rsid w:val="00C523C4"/>
    <w:rsid w:val="00C52C84"/>
    <w:rsid w:val="00C52D2C"/>
    <w:rsid w:val="00C5323B"/>
    <w:rsid w:val="00C5347C"/>
    <w:rsid w:val="00C53679"/>
    <w:rsid w:val="00C54945"/>
    <w:rsid w:val="00C55F68"/>
    <w:rsid w:val="00C573FA"/>
    <w:rsid w:val="00C57E7B"/>
    <w:rsid w:val="00C60D50"/>
    <w:rsid w:val="00C61097"/>
    <w:rsid w:val="00C61AFB"/>
    <w:rsid w:val="00C61E44"/>
    <w:rsid w:val="00C62343"/>
    <w:rsid w:val="00C623F3"/>
    <w:rsid w:val="00C6295F"/>
    <w:rsid w:val="00C62A3D"/>
    <w:rsid w:val="00C63080"/>
    <w:rsid w:val="00C630CE"/>
    <w:rsid w:val="00C63137"/>
    <w:rsid w:val="00C631B1"/>
    <w:rsid w:val="00C6337B"/>
    <w:rsid w:val="00C639A1"/>
    <w:rsid w:val="00C63EE0"/>
    <w:rsid w:val="00C64754"/>
    <w:rsid w:val="00C64B2F"/>
    <w:rsid w:val="00C64B5C"/>
    <w:rsid w:val="00C65313"/>
    <w:rsid w:val="00C6539E"/>
    <w:rsid w:val="00C663A4"/>
    <w:rsid w:val="00C663DB"/>
    <w:rsid w:val="00C66A19"/>
    <w:rsid w:val="00C66C5F"/>
    <w:rsid w:val="00C672F3"/>
    <w:rsid w:val="00C67AD8"/>
    <w:rsid w:val="00C67B04"/>
    <w:rsid w:val="00C71143"/>
    <w:rsid w:val="00C717F5"/>
    <w:rsid w:val="00C718F2"/>
    <w:rsid w:val="00C71B0E"/>
    <w:rsid w:val="00C72A59"/>
    <w:rsid w:val="00C73B42"/>
    <w:rsid w:val="00C75F9A"/>
    <w:rsid w:val="00C76227"/>
    <w:rsid w:val="00C763E0"/>
    <w:rsid w:val="00C76BC3"/>
    <w:rsid w:val="00C77808"/>
    <w:rsid w:val="00C77D17"/>
    <w:rsid w:val="00C77ED6"/>
    <w:rsid w:val="00C80707"/>
    <w:rsid w:val="00C81AD4"/>
    <w:rsid w:val="00C83585"/>
    <w:rsid w:val="00C83A87"/>
    <w:rsid w:val="00C84309"/>
    <w:rsid w:val="00C84787"/>
    <w:rsid w:val="00C847FA"/>
    <w:rsid w:val="00C84851"/>
    <w:rsid w:val="00C85091"/>
    <w:rsid w:val="00C85116"/>
    <w:rsid w:val="00C861EB"/>
    <w:rsid w:val="00C86BFF"/>
    <w:rsid w:val="00C87690"/>
    <w:rsid w:val="00C90804"/>
    <w:rsid w:val="00C918A9"/>
    <w:rsid w:val="00C92028"/>
    <w:rsid w:val="00C92B38"/>
    <w:rsid w:val="00C92BBE"/>
    <w:rsid w:val="00C939BC"/>
    <w:rsid w:val="00C93F5A"/>
    <w:rsid w:val="00C941E7"/>
    <w:rsid w:val="00C95AAF"/>
    <w:rsid w:val="00C96EFC"/>
    <w:rsid w:val="00C97541"/>
    <w:rsid w:val="00C978B0"/>
    <w:rsid w:val="00C97E2A"/>
    <w:rsid w:val="00CA0CA9"/>
    <w:rsid w:val="00CA0CB7"/>
    <w:rsid w:val="00CA0F34"/>
    <w:rsid w:val="00CA1284"/>
    <w:rsid w:val="00CA1A2C"/>
    <w:rsid w:val="00CA1C75"/>
    <w:rsid w:val="00CA1E24"/>
    <w:rsid w:val="00CA2ED5"/>
    <w:rsid w:val="00CA4EE4"/>
    <w:rsid w:val="00CA50C2"/>
    <w:rsid w:val="00CA50C9"/>
    <w:rsid w:val="00CA5132"/>
    <w:rsid w:val="00CA5906"/>
    <w:rsid w:val="00CA5D8F"/>
    <w:rsid w:val="00CA64F6"/>
    <w:rsid w:val="00CA6A32"/>
    <w:rsid w:val="00CA6F41"/>
    <w:rsid w:val="00CB0784"/>
    <w:rsid w:val="00CB0CAF"/>
    <w:rsid w:val="00CB118F"/>
    <w:rsid w:val="00CB1C8C"/>
    <w:rsid w:val="00CB1D62"/>
    <w:rsid w:val="00CB204C"/>
    <w:rsid w:val="00CB214A"/>
    <w:rsid w:val="00CB31C2"/>
    <w:rsid w:val="00CB383A"/>
    <w:rsid w:val="00CB3AA1"/>
    <w:rsid w:val="00CB3D82"/>
    <w:rsid w:val="00CB3FF6"/>
    <w:rsid w:val="00CB5684"/>
    <w:rsid w:val="00CB5D79"/>
    <w:rsid w:val="00CB6E41"/>
    <w:rsid w:val="00CB7555"/>
    <w:rsid w:val="00CB75C7"/>
    <w:rsid w:val="00CB7655"/>
    <w:rsid w:val="00CB7847"/>
    <w:rsid w:val="00CB7D45"/>
    <w:rsid w:val="00CC00F2"/>
    <w:rsid w:val="00CC0594"/>
    <w:rsid w:val="00CC0710"/>
    <w:rsid w:val="00CC0B1D"/>
    <w:rsid w:val="00CC0E37"/>
    <w:rsid w:val="00CC1C61"/>
    <w:rsid w:val="00CC225B"/>
    <w:rsid w:val="00CC22FF"/>
    <w:rsid w:val="00CC2464"/>
    <w:rsid w:val="00CC2E49"/>
    <w:rsid w:val="00CC318E"/>
    <w:rsid w:val="00CC378E"/>
    <w:rsid w:val="00CC3EDD"/>
    <w:rsid w:val="00CC42C4"/>
    <w:rsid w:val="00CC4794"/>
    <w:rsid w:val="00CC4F80"/>
    <w:rsid w:val="00CC4FB5"/>
    <w:rsid w:val="00CC565B"/>
    <w:rsid w:val="00CC56BE"/>
    <w:rsid w:val="00CC5F61"/>
    <w:rsid w:val="00CC687C"/>
    <w:rsid w:val="00CC77F6"/>
    <w:rsid w:val="00CC7884"/>
    <w:rsid w:val="00CC7A98"/>
    <w:rsid w:val="00CC7F48"/>
    <w:rsid w:val="00CD103C"/>
    <w:rsid w:val="00CD12CB"/>
    <w:rsid w:val="00CD219A"/>
    <w:rsid w:val="00CD21BB"/>
    <w:rsid w:val="00CD241F"/>
    <w:rsid w:val="00CD250D"/>
    <w:rsid w:val="00CD2C27"/>
    <w:rsid w:val="00CD3186"/>
    <w:rsid w:val="00CD3521"/>
    <w:rsid w:val="00CD3793"/>
    <w:rsid w:val="00CD3C1E"/>
    <w:rsid w:val="00CD42F3"/>
    <w:rsid w:val="00CD469F"/>
    <w:rsid w:val="00CD47B1"/>
    <w:rsid w:val="00CD4F62"/>
    <w:rsid w:val="00CD516D"/>
    <w:rsid w:val="00CD532F"/>
    <w:rsid w:val="00CD558F"/>
    <w:rsid w:val="00CD5DC2"/>
    <w:rsid w:val="00CD5DCD"/>
    <w:rsid w:val="00CD6456"/>
    <w:rsid w:val="00CD6727"/>
    <w:rsid w:val="00CD6B73"/>
    <w:rsid w:val="00CD7220"/>
    <w:rsid w:val="00CD79F8"/>
    <w:rsid w:val="00CD7A21"/>
    <w:rsid w:val="00CD7DB4"/>
    <w:rsid w:val="00CE0F16"/>
    <w:rsid w:val="00CE24D0"/>
    <w:rsid w:val="00CE274D"/>
    <w:rsid w:val="00CE2AEB"/>
    <w:rsid w:val="00CE3E5F"/>
    <w:rsid w:val="00CE4047"/>
    <w:rsid w:val="00CE44E7"/>
    <w:rsid w:val="00CE5456"/>
    <w:rsid w:val="00CE6954"/>
    <w:rsid w:val="00CE6D65"/>
    <w:rsid w:val="00CE7B92"/>
    <w:rsid w:val="00CE7FBB"/>
    <w:rsid w:val="00CF08BF"/>
    <w:rsid w:val="00CF0CD3"/>
    <w:rsid w:val="00CF1206"/>
    <w:rsid w:val="00CF147C"/>
    <w:rsid w:val="00CF16C7"/>
    <w:rsid w:val="00CF178E"/>
    <w:rsid w:val="00CF1D35"/>
    <w:rsid w:val="00CF1F3F"/>
    <w:rsid w:val="00CF23FF"/>
    <w:rsid w:val="00CF28AE"/>
    <w:rsid w:val="00CF30A2"/>
    <w:rsid w:val="00CF3A93"/>
    <w:rsid w:val="00CF4169"/>
    <w:rsid w:val="00CF447A"/>
    <w:rsid w:val="00CF46CF"/>
    <w:rsid w:val="00CF5AAB"/>
    <w:rsid w:val="00CF6501"/>
    <w:rsid w:val="00CF650D"/>
    <w:rsid w:val="00CF65AF"/>
    <w:rsid w:val="00CF7994"/>
    <w:rsid w:val="00CF7C4B"/>
    <w:rsid w:val="00CF7F43"/>
    <w:rsid w:val="00D00016"/>
    <w:rsid w:val="00D00361"/>
    <w:rsid w:val="00D01229"/>
    <w:rsid w:val="00D01368"/>
    <w:rsid w:val="00D02583"/>
    <w:rsid w:val="00D026CA"/>
    <w:rsid w:val="00D02E75"/>
    <w:rsid w:val="00D02EAB"/>
    <w:rsid w:val="00D02F71"/>
    <w:rsid w:val="00D03734"/>
    <w:rsid w:val="00D03A0A"/>
    <w:rsid w:val="00D04CCB"/>
    <w:rsid w:val="00D04CEF"/>
    <w:rsid w:val="00D05F3D"/>
    <w:rsid w:val="00D0600B"/>
    <w:rsid w:val="00D061D0"/>
    <w:rsid w:val="00D06A8B"/>
    <w:rsid w:val="00D07AE9"/>
    <w:rsid w:val="00D07B04"/>
    <w:rsid w:val="00D07D75"/>
    <w:rsid w:val="00D07E29"/>
    <w:rsid w:val="00D1070F"/>
    <w:rsid w:val="00D10847"/>
    <w:rsid w:val="00D108C0"/>
    <w:rsid w:val="00D113D7"/>
    <w:rsid w:val="00D1179D"/>
    <w:rsid w:val="00D11912"/>
    <w:rsid w:val="00D11A80"/>
    <w:rsid w:val="00D1213D"/>
    <w:rsid w:val="00D133F7"/>
    <w:rsid w:val="00D13CBE"/>
    <w:rsid w:val="00D13F60"/>
    <w:rsid w:val="00D14C10"/>
    <w:rsid w:val="00D150E9"/>
    <w:rsid w:val="00D154FF"/>
    <w:rsid w:val="00D15510"/>
    <w:rsid w:val="00D157BD"/>
    <w:rsid w:val="00D1588F"/>
    <w:rsid w:val="00D15C6D"/>
    <w:rsid w:val="00D16598"/>
    <w:rsid w:val="00D16A17"/>
    <w:rsid w:val="00D16FF2"/>
    <w:rsid w:val="00D17268"/>
    <w:rsid w:val="00D20002"/>
    <w:rsid w:val="00D20A17"/>
    <w:rsid w:val="00D20D7C"/>
    <w:rsid w:val="00D20E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B52"/>
    <w:rsid w:val="00D24DE3"/>
    <w:rsid w:val="00D24EC0"/>
    <w:rsid w:val="00D250D9"/>
    <w:rsid w:val="00D25D1C"/>
    <w:rsid w:val="00D25FAD"/>
    <w:rsid w:val="00D26977"/>
    <w:rsid w:val="00D273BF"/>
    <w:rsid w:val="00D2773A"/>
    <w:rsid w:val="00D27B41"/>
    <w:rsid w:val="00D301FA"/>
    <w:rsid w:val="00D305E5"/>
    <w:rsid w:val="00D3204D"/>
    <w:rsid w:val="00D32832"/>
    <w:rsid w:val="00D33600"/>
    <w:rsid w:val="00D341C0"/>
    <w:rsid w:val="00D353AA"/>
    <w:rsid w:val="00D35959"/>
    <w:rsid w:val="00D35BB9"/>
    <w:rsid w:val="00D36778"/>
    <w:rsid w:val="00D3715C"/>
    <w:rsid w:val="00D374B6"/>
    <w:rsid w:val="00D37A5B"/>
    <w:rsid w:val="00D40111"/>
    <w:rsid w:val="00D40FAD"/>
    <w:rsid w:val="00D426F6"/>
    <w:rsid w:val="00D437E2"/>
    <w:rsid w:val="00D43B65"/>
    <w:rsid w:val="00D440FF"/>
    <w:rsid w:val="00D44166"/>
    <w:rsid w:val="00D4432E"/>
    <w:rsid w:val="00D44537"/>
    <w:rsid w:val="00D44BCD"/>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1526"/>
    <w:rsid w:val="00D52235"/>
    <w:rsid w:val="00D530FA"/>
    <w:rsid w:val="00D533E8"/>
    <w:rsid w:val="00D5348F"/>
    <w:rsid w:val="00D53922"/>
    <w:rsid w:val="00D54243"/>
    <w:rsid w:val="00D55213"/>
    <w:rsid w:val="00D552CE"/>
    <w:rsid w:val="00D554A1"/>
    <w:rsid w:val="00D557B0"/>
    <w:rsid w:val="00D56EB7"/>
    <w:rsid w:val="00D57701"/>
    <w:rsid w:val="00D579E3"/>
    <w:rsid w:val="00D604F0"/>
    <w:rsid w:val="00D6052F"/>
    <w:rsid w:val="00D607C7"/>
    <w:rsid w:val="00D61242"/>
    <w:rsid w:val="00D612B5"/>
    <w:rsid w:val="00D6135C"/>
    <w:rsid w:val="00D614C2"/>
    <w:rsid w:val="00D622F0"/>
    <w:rsid w:val="00D6289D"/>
    <w:rsid w:val="00D640B1"/>
    <w:rsid w:val="00D640F4"/>
    <w:rsid w:val="00D6495E"/>
    <w:rsid w:val="00D65064"/>
    <w:rsid w:val="00D663A4"/>
    <w:rsid w:val="00D66951"/>
    <w:rsid w:val="00D670E4"/>
    <w:rsid w:val="00D671AA"/>
    <w:rsid w:val="00D67424"/>
    <w:rsid w:val="00D71737"/>
    <w:rsid w:val="00D71E8A"/>
    <w:rsid w:val="00D72581"/>
    <w:rsid w:val="00D727B4"/>
    <w:rsid w:val="00D72933"/>
    <w:rsid w:val="00D72F23"/>
    <w:rsid w:val="00D7315A"/>
    <w:rsid w:val="00D7366C"/>
    <w:rsid w:val="00D736ED"/>
    <w:rsid w:val="00D737CF"/>
    <w:rsid w:val="00D739A5"/>
    <w:rsid w:val="00D73BED"/>
    <w:rsid w:val="00D74B1C"/>
    <w:rsid w:val="00D74E36"/>
    <w:rsid w:val="00D75542"/>
    <w:rsid w:val="00D756E1"/>
    <w:rsid w:val="00D75C08"/>
    <w:rsid w:val="00D76495"/>
    <w:rsid w:val="00D764AD"/>
    <w:rsid w:val="00D7651B"/>
    <w:rsid w:val="00D7675B"/>
    <w:rsid w:val="00D7696E"/>
    <w:rsid w:val="00D76B5C"/>
    <w:rsid w:val="00D774DF"/>
    <w:rsid w:val="00D77595"/>
    <w:rsid w:val="00D77CE0"/>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586E"/>
    <w:rsid w:val="00D8683A"/>
    <w:rsid w:val="00D86E11"/>
    <w:rsid w:val="00D87903"/>
    <w:rsid w:val="00D87FED"/>
    <w:rsid w:val="00D90B40"/>
    <w:rsid w:val="00D90B79"/>
    <w:rsid w:val="00D90DDD"/>
    <w:rsid w:val="00D9152D"/>
    <w:rsid w:val="00D917DB"/>
    <w:rsid w:val="00D91D66"/>
    <w:rsid w:val="00D92114"/>
    <w:rsid w:val="00D925FD"/>
    <w:rsid w:val="00D92781"/>
    <w:rsid w:val="00D92841"/>
    <w:rsid w:val="00D928C8"/>
    <w:rsid w:val="00D92975"/>
    <w:rsid w:val="00D93125"/>
    <w:rsid w:val="00D94130"/>
    <w:rsid w:val="00D944D3"/>
    <w:rsid w:val="00D94B9C"/>
    <w:rsid w:val="00D95068"/>
    <w:rsid w:val="00D95127"/>
    <w:rsid w:val="00D95355"/>
    <w:rsid w:val="00D9659C"/>
    <w:rsid w:val="00D969CA"/>
    <w:rsid w:val="00D96BF2"/>
    <w:rsid w:val="00D9713A"/>
    <w:rsid w:val="00D972AE"/>
    <w:rsid w:val="00D97722"/>
    <w:rsid w:val="00D97A08"/>
    <w:rsid w:val="00D97EC4"/>
    <w:rsid w:val="00DA0057"/>
    <w:rsid w:val="00DA09FC"/>
    <w:rsid w:val="00DA0C5E"/>
    <w:rsid w:val="00DA2A58"/>
    <w:rsid w:val="00DA2B6A"/>
    <w:rsid w:val="00DA3762"/>
    <w:rsid w:val="00DA39CD"/>
    <w:rsid w:val="00DA3A4D"/>
    <w:rsid w:val="00DA4392"/>
    <w:rsid w:val="00DA556D"/>
    <w:rsid w:val="00DA5FE8"/>
    <w:rsid w:val="00DA715E"/>
    <w:rsid w:val="00DA749F"/>
    <w:rsid w:val="00DA7786"/>
    <w:rsid w:val="00DA7E80"/>
    <w:rsid w:val="00DB094C"/>
    <w:rsid w:val="00DB10A3"/>
    <w:rsid w:val="00DB129B"/>
    <w:rsid w:val="00DB1C98"/>
    <w:rsid w:val="00DB393A"/>
    <w:rsid w:val="00DB3BF3"/>
    <w:rsid w:val="00DB451E"/>
    <w:rsid w:val="00DB515C"/>
    <w:rsid w:val="00DB526B"/>
    <w:rsid w:val="00DB586A"/>
    <w:rsid w:val="00DB5FFE"/>
    <w:rsid w:val="00DB6673"/>
    <w:rsid w:val="00DB7162"/>
    <w:rsid w:val="00DB7832"/>
    <w:rsid w:val="00DB7AC9"/>
    <w:rsid w:val="00DC070D"/>
    <w:rsid w:val="00DC081A"/>
    <w:rsid w:val="00DC1AA8"/>
    <w:rsid w:val="00DC1C09"/>
    <w:rsid w:val="00DC2133"/>
    <w:rsid w:val="00DC2735"/>
    <w:rsid w:val="00DC36E9"/>
    <w:rsid w:val="00DC45E6"/>
    <w:rsid w:val="00DC48C3"/>
    <w:rsid w:val="00DC55CD"/>
    <w:rsid w:val="00DC5EF6"/>
    <w:rsid w:val="00DC60DF"/>
    <w:rsid w:val="00DC6252"/>
    <w:rsid w:val="00DC6EA2"/>
    <w:rsid w:val="00DC76B5"/>
    <w:rsid w:val="00DD0052"/>
    <w:rsid w:val="00DD1343"/>
    <w:rsid w:val="00DD155C"/>
    <w:rsid w:val="00DD1715"/>
    <w:rsid w:val="00DD1B4A"/>
    <w:rsid w:val="00DD1C5C"/>
    <w:rsid w:val="00DD203A"/>
    <w:rsid w:val="00DD2976"/>
    <w:rsid w:val="00DD30B6"/>
    <w:rsid w:val="00DD3346"/>
    <w:rsid w:val="00DD3601"/>
    <w:rsid w:val="00DD377C"/>
    <w:rsid w:val="00DD3D1B"/>
    <w:rsid w:val="00DD48EE"/>
    <w:rsid w:val="00DD4D58"/>
    <w:rsid w:val="00DD5900"/>
    <w:rsid w:val="00DD69A9"/>
    <w:rsid w:val="00DD6C62"/>
    <w:rsid w:val="00DE0919"/>
    <w:rsid w:val="00DE1CF3"/>
    <w:rsid w:val="00DE1F1B"/>
    <w:rsid w:val="00DE2010"/>
    <w:rsid w:val="00DE2069"/>
    <w:rsid w:val="00DE20BF"/>
    <w:rsid w:val="00DE244E"/>
    <w:rsid w:val="00DE30E6"/>
    <w:rsid w:val="00DE31DB"/>
    <w:rsid w:val="00DE3E67"/>
    <w:rsid w:val="00DE421A"/>
    <w:rsid w:val="00DE4D64"/>
    <w:rsid w:val="00DE54F9"/>
    <w:rsid w:val="00DE5C91"/>
    <w:rsid w:val="00DE6B4B"/>
    <w:rsid w:val="00DE7E50"/>
    <w:rsid w:val="00DF02DD"/>
    <w:rsid w:val="00DF068A"/>
    <w:rsid w:val="00DF0728"/>
    <w:rsid w:val="00DF20B2"/>
    <w:rsid w:val="00DF28B1"/>
    <w:rsid w:val="00DF32D3"/>
    <w:rsid w:val="00DF3602"/>
    <w:rsid w:val="00DF4183"/>
    <w:rsid w:val="00DF4EF0"/>
    <w:rsid w:val="00DF52FF"/>
    <w:rsid w:val="00DF5434"/>
    <w:rsid w:val="00DF5A4D"/>
    <w:rsid w:val="00DF5C12"/>
    <w:rsid w:val="00DF60E1"/>
    <w:rsid w:val="00DF73A4"/>
    <w:rsid w:val="00E00667"/>
    <w:rsid w:val="00E009D6"/>
    <w:rsid w:val="00E00C76"/>
    <w:rsid w:val="00E017AF"/>
    <w:rsid w:val="00E01AF5"/>
    <w:rsid w:val="00E01B20"/>
    <w:rsid w:val="00E01CE9"/>
    <w:rsid w:val="00E01E65"/>
    <w:rsid w:val="00E02EB7"/>
    <w:rsid w:val="00E03520"/>
    <w:rsid w:val="00E03848"/>
    <w:rsid w:val="00E03B1A"/>
    <w:rsid w:val="00E0537C"/>
    <w:rsid w:val="00E05914"/>
    <w:rsid w:val="00E06696"/>
    <w:rsid w:val="00E06C05"/>
    <w:rsid w:val="00E07B33"/>
    <w:rsid w:val="00E102EC"/>
    <w:rsid w:val="00E10BBB"/>
    <w:rsid w:val="00E110A7"/>
    <w:rsid w:val="00E110EC"/>
    <w:rsid w:val="00E124A8"/>
    <w:rsid w:val="00E1265B"/>
    <w:rsid w:val="00E1306A"/>
    <w:rsid w:val="00E1360C"/>
    <w:rsid w:val="00E1372D"/>
    <w:rsid w:val="00E144DF"/>
    <w:rsid w:val="00E146D9"/>
    <w:rsid w:val="00E146DC"/>
    <w:rsid w:val="00E147D6"/>
    <w:rsid w:val="00E1483B"/>
    <w:rsid w:val="00E14927"/>
    <w:rsid w:val="00E14D34"/>
    <w:rsid w:val="00E14E0D"/>
    <w:rsid w:val="00E1587C"/>
    <w:rsid w:val="00E162A1"/>
    <w:rsid w:val="00E166EA"/>
    <w:rsid w:val="00E16960"/>
    <w:rsid w:val="00E1699D"/>
    <w:rsid w:val="00E16CCD"/>
    <w:rsid w:val="00E170E6"/>
    <w:rsid w:val="00E17B9A"/>
    <w:rsid w:val="00E20C22"/>
    <w:rsid w:val="00E2116C"/>
    <w:rsid w:val="00E211E8"/>
    <w:rsid w:val="00E2145F"/>
    <w:rsid w:val="00E2149F"/>
    <w:rsid w:val="00E2163B"/>
    <w:rsid w:val="00E2171F"/>
    <w:rsid w:val="00E22478"/>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0DEB"/>
    <w:rsid w:val="00E313A5"/>
    <w:rsid w:val="00E31F5B"/>
    <w:rsid w:val="00E323E9"/>
    <w:rsid w:val="00E324B1"/>
    <w:rsid w:val="00E32776"/>
    <w:rsid w:val="00E32ED6"/>
    <w:rsid w:val="00E32EDD"/>
    <w:rsid w:val="00E334CB"/>
    <w:rsid w:val="00E343D2"/>
    <w:rsid w:val="00E34556"/>
    <w:rsid w:val="00E346DC"/>
    <w:rsid w:val="00E34801"/>
    <w:rsid w:val="00E34A65"/>
    <w:rsid w:val="00E34EE2"/>
    <w:rsid w:val="00E3509E"/>
    <w:rsid w:val="00E356E1"/>
    <w:rsid w:val="00E35A15"/>
    <w:rsid w:val="00E35E06"/>
    <w:rsid w:val="00E36136"/>
    <w:rsid w:val="00E36AFC"/>
    <w:rsid w:val="00E37104"/>
    <w:rsid w:val="00E37835"/>
    <w:rsid w:val="00E37C2F"/>
    <w:rsid w:val="00E40006"/>
    <w:rsid w:val="00E40027"/>
    <w:rsid w:val="00E40D52"/>
    <w:rsid w:val="00E422A5"/>
    <w:rsid w:val="00E424EA"/>
    <w:rsid w:val="00E42E1B"/>
    <w:rsid w:val="00E42EF6"/>
    <w:rsid w:val="00E4330A"/>
    <w:rsid w:val="00E435E6"/>
    <w:rsid w:val="00E45A29"/>
    <w:rsid w:val="00E45B6E"/>
    <w:rsid w:val="00E4698A"/>
    <w:rsid w:val="00E46B12"/>
    <w:rsid w:val="00E47B05"/>
    <w:rsid w:val="00E5005F"/>
    <w:rsid w:val="00E5059A"/>
    <w:rsid w:val="00E52744"/>
    <w:rsid w:val="00E534B7"/>
    <w:rsid w:val="00E5379B"/>
    <w:rsid w:val="00E53DDC"/>
    <w:rsid w:val="00E53FC4"/>
    <w:rsid w:val="00E54387"/>
    <w:rsid w:val="00E54A65"/>
    <w:rsid w:val="00E55190"/>
    <w:rsid w:val="00E5564B"/>
    <w:rsid w:val="00E55954"/>
    <w:rsid w:val="00E560AC"/>
    <w:rsid w:val="00E5630C"/>
    <w:rsid w:val="00E567C2"/>
    <w:rsid w:val="00E56976"/>
    <w:rsid w:val="00E569A8"/>
    <w:rsid w:val="00E56E55"/>
    <w:rsid w:val="00E570E2"/>
    <w:rsid w:val="00E57283"/>
    <w:rsid w:val="00E57DDB"/>
    <w:rsid w:val="00E60844"/>
    <w:rsid w:val="00E60A0B"/>
    <w:rsid w:val="00E610F6"/>
    <w:rsid w:val="00E61482"/>
    <w:rsid w:val="00E61593"/>
    <w:rsid w:val="00E61AAD"/>
    <w:rsid w:val="00E621E6"/>
    <w:rsid w:val="00E627EA"/>
    <w:rsid w:val="00E62F1A"/>
    <w:rsid w:val="00E63444"/>
    <w:rsid w:val="00E63726"/>
    <w:rsid w:val="00E63778"/>
    <w:rsid w:val="00E639F0"/>
    <w:rsid w:val="00E64E88"/>
    <w:rsid w:val="00E65B69"/>
    <w:rsid w:val="00E65BAC"/>
    <w:rsid w:val="00E65E59"/>
    <w:rsid w:val="00E65FFD"/>
    <w:rsid w:val="00E6671C"/>
    <w:rsid w:val="00E66AD5"/>
    <w:rsid w:val="00E66BC4"/>
    <w:rsid w:val="00E66ED0"/>
    <w:rsid w:val="00E66F5A"/>
    <w:rsid w:val="00E66FA1"/>
    <w:rsid w:val="00E70101"/>
    <w:rsid w:val="00E70A2F"/>
    <w:rsid w:val="00E70C24"/>
    <w:rsid w:val="00E71070"/>
    <w:rsid w:val="00E718BA"/>
    <w:rsid w:val="00E71F05"/>
    <w:rsid w:val="00E720B9"/>
    <w:rsid w:val="00E72465"/>
    <w:rsid w:val="00E72F7D"/>
    <w:rsid w:val="00E73525"/>
    <w:rsid w:val="00E744B9"/>
    <w:rsid w:val="00E75A8A"/>
    <w:rsid w:val="00E76331"/>
    <w:rsid w:val="00E767CA"/>
    <w:rsid w:val="00E76A5E"/>
    <w:rsid w:val="00E76BFC"/>
    <w:rsid w:val="00E77AF2"/>
    <w:rsid w:val="00E80531"/>
    <w:rsid w:val="00E8069B"/>
    <w:rsid w:val="00E806F9"/>
    <w:rsid w:val="00E80CB3"/>
    <w:rsid w:val="00E812EF"/>
    <w:rsid w:val="00E819AC"/>
    <w:rsid w:val="00E81EC6"/>
    <w:rsid w:val="00E8213A"/>
    <w:rsid w:val="00E824D8"/>
    <w:rsid w:val="00E83058"/>
    <w:rsid w:val="00E835C7"/>
    <w:rsid w:val="00E83908"/>
    <w:rsid w:val="00E83ED5"/>
    <w:rsid w:val="00E84417"/>
    <w:rsid w:val="00E84907"/>
    <w:rsid w:val="00E84C00"/>
    <w:rsid w:val="00E85105"/>
    <w:rsid w:val="00E852EB"/>
    <w:rsid w:val="00E85D50"/>
    <w:rsid w:val="00E86133"/>
    <w:rsid w:val="00E86261"/>
    <w:rsid w:val="00E8640E"/>
    <w:rsid w:val="00E864F0"/>
    <w:rsid w:val="00E869BC"/>
    <w:rsid w:val="00E86C78"/>
    <w:rsid w:val="00E86C8B"/>
    <w:rsid w:val="00E8772F"/>
    <w:rsid w:val="00E90572"/>
    <w:rsid w:val="00E90AE7"/>
    <w:rsid w:val="00E915B7"/>
    <w:rsid w:val="00E91950"/>
    <w:rsid w:val="00E928E1"/>
    <w:rsid w:val="00E93142"/>
    <w:rsid w:val="00E93633"/>
    <w:rsid w:val="00E93DCB"/>
    <w:rsid w:val="00E93E95"/>
    <w:rsid w:val="00E94076"/>
    <w:rsid w:val="00E94D5E"/>
    <w:rsid w:val="00E95F18"/>
    <w:rsid w:val="00E962EC"/>
    <w:rsid w:val="00E96399"/>
    <w:rsid w:val="00E96447"/>
    <w:rsid w:val="00E96990"/>
    <w:rsid w:val="00E96F73"/>
    <w:rsid w:val="00E96FC8"/>
    <w:rsid w:val="00E97776"/>
    <w:rsid w:val="00E97DC6"/>
    <w:rsid w:val="00EA0F80"/>
    <w:rsid w:val="00EA162C"/>
    <w:rsid w:val="00EA1A8C"/>
    <w:rsid w:val="00EA1AC3"/>
    <w:rsid w:val="00EA2F34"/>
    <w:rsid w:val="00EA2FBC"/>
    <w:rsid w:val="00EA3E27"/>
    <w:rsid w:val="00EA4257"/>
    <w:rsid w:val="00EA43B3"/>
    <w:rsid w:val="00EA4858"/>
    <w:rsid w:val="00EA659E"/>
    <w:rsid w:val="00EA70B3"/>
    <w:rsid w:val="00EA75D2"/>
    <w:rsid w:val="00EB034D"/>
    <w:rsid w:val="00EB03F3"/>
    <w:rsid w:val="00EB0E55"/>
    <w:rsid w:val="00EB1785"/>
    <w:rsid w:val="00EB24C7"/>
    <w:rsid w:val="00EB27A0"/>
    <w:rsid w:val="00EB2887"/>
    <w:rsid w:val="00EB2D4A"/>
    <w:rsid w:val="00EB3A0D"/>
    <w:rsid w:val="00EB4A60"/>
    <w:rsid w:val="00EB5CC9"/>
    <w:rsid w:val="00EB66FE"/>
    <w:rsid w:val="00EB7586"/>
    <w:rsid w:val="00EC03BB"/>
    <w:rsid w:val="00EC0652"/>
    <w:rsid w:val="00EC0B9D"/>
    <w:rsid w:val="00EC1237"/>
    <w:rsid w:val="00EC135B"/>
    <w:rsid w:val="00EC2622"/>
    <w:rsid w:val="00EC29DA"/>
    <w:rsid w:val="00EC2C26"/>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10D7"/>
    <w:rsid w:val="00ED204C"/>
    <w:rsid w:val="00ED21C3"/>
    <w:rsid w:val="00ED26FA"/>
    <w:rsid w:val="00ED2A66"/>
    <w:rsid w:val="00ED35B0"/>
    <w:rsid w:val="00ED463C"/>
    <w:rsid w:val="00ED464F"/>
    <w:rsid w:val="00ED4B76"/>
    <w:rsid w:val="00ED4D52"/>
    <w:rsid w:val="00ED502F"/>
    <w:rsid w:val="00ED64A9"/>
    <w:rsid w:val="00ED7D9E"/>
    <w:rsid w:val="00EE0037"/>
    <w:rsid w:val="00EE02D5"/>
    <w:rsid w:val="00EE0410"/>
    <w:rsid w:val="00EE0BC2"/>
    <w:rsid w:val="00EE15BF"/>
    <w:rsid w:val="00EE1ABF"/>
    <w:rsid w:val="00EE1DF6"/>
    <w:rsid w:val="00EE2251"/>
    <w:rsid w:val="00EE240D"/>
    <w:rsid w:val="00EE26AE"/>
    <w:rsid w:val="00EE2EEC"/>
    <w:rsid w:val="00EE30B4"/>
    <w:rsid w:val="00EE3386"/>
    <w:rsid w:val="00EE3DD2"/>
    <w:rsid w:val="00EE46FA"/>
    <w:rsid w:val="00EE48C4"/>
    <w:rsid w:val="00EE4F31"/>
    <w:rsid w:val="00EE4F59"/>
    <w:rsid w:val="00EE590F"/>
    <w:rsid w:val="00EE6A85"/>
    <w:rsid w:val="00EF00D5"/>
    <w:rsid w:val="00EF0FB7"/>
    <w:rsid w:val="00EF17E7"/>
    <w:rsid w:val="00EF1C91"/>
    <w:rsid w:val="00EF275E"/>
    <w:rsid w:val="00EF27EA"/>
    <w:rsid w:val="00EF2807"/>
    <w:rsid w:val="00EF2F96"/>
    <w:rsid w:val="00EF45BE"/>
    <w:rsid w:val="00EF4887"/>
    <w:rsid w:val="00EF4FA4"/>
    <w:rsid w:val="00EF550D"/>
    <w:rsid w:val="00EF5BF6"/>
    <w:rsid w:val="00EF5DE5"/>
    <w:rsid w:val="00EF6051"/>
    <w:rsid w:val="00EF63ED"/>
    <w:rsid w:val="00EF6406"/>
    <w:rsid w:val="00EF658A"/>
    <w:rsid w:val="00F0058A"/>
    <w:rsid w:val="00F0083E"/>
    <w:rsid w:val="00F00F9D"/>
    <w:rsid w:val="00F012B3"/>
    <w:rsid w:val="00F01514"/>
    <w:rsid w:val="00F02000"/>
    <w:rsid w:val="00F04835"/>
    <w:rsid w:val="00F05173"/>
    <w:rsid w:val="00F0537D"/>
    <w:rsid w:val="00F053F2"/>
    <w:rsid w:val="00F05F90"/>
    <w:rsid w:val="00F062D4"/>
    <w:rsid w:val="00F0645E"/>
    <w:rsid w:val="00F0720A"/>
    <w:rsid w:val="00F0722A"/>
    <w:rsid w:val="00F10017"/>
    <w:rsid w:val="00F11BA5"/>
    <w:rsid w:val="00F129E7"/>
    <w:rsid w:val="00F12C89"/>
    <w:rsid w:val="00F132F1"/>
    <w:rsid w:val="00F13970"/>
    <w:rsid w:val="00F13AFB"/>
    <w:rsid w:val="00F13B42"/>
    <w:rsid w:val="00F1414D"/>
    <w:rsid w:val="00F1570A"/>
    <w:rsid w:val="00F1662F"/>
    <w:rsid w:val="00F172A8"/>
    <w:rsid w:val="00F17E88"/>
    <w:rsid w:val="00F17FD7"/>
    <w:rsid w:val="00F2111D"/>
    <w:rsid w:val="00F21AB9"/>
    <w:rsid w:val="00F21AD0"/>
    <w:rsid w:val="00F227B7"/>
    <w:rsid w:val="00F22ED6"/>
    <w:rsid w:val="00F230EC"/>
    <w:rsid w:val="00F23269"/>
    <w:rsid w:val="00F245D0"/>
    <w:rsid w:val="00F25356"/>
    <w:rsid w:val="00F25B22"/>
    <w:rsid w:val="00F25C50"/>
    <w:rsid w:val="00F25D95"/>
    <w:rsid w:val="00F264ED"/>
    <w:rsid w:val="00F26B77"/>
    <w:rsid w:val="00F273ED"/>
    <w:rsid w:val="00F27FCC"/>
    <w:rsid w:val="00F3089D"/>
    <w:rsid w:val="00F30EFD"/>
    <w:rsid w:val="00F31969"/>
    <w:rsid w:val="00F341EC"/>
    <w:rsid w:val="00F3578B"/>
    <w:rsid w:val="00F3592B"/>
    <w:rsid w:val="00F35D0F"/>
    <w:rsid w:val="00F366DC"/>
    <w:rsid w:val="00F3773B"/>
    <w:rsid w:val="00F3787E"/>
    <w:rsid w:val="00F37B30"/>
    <w:rsid w:val="00F37D42"/>
    <w:rsid w:val="00F37EEB"/>
    <w:rsid w:val="00F4067B"/>
    <w:rsid w:val="00F41B27"/>
    <w:rsid w:val="00F41D03"/>
    <w:rsid w:val="00F41D18"/>
    <w:rsid w:val="00F43F28"/>
    <w:rsid w:val="00F44FF2"/>
    <w:rsid w:val="00F457E5"/>
    <w:rsid w:val="00F460EC"/>
    <w:rsid w:val="00F46385"/>
    <w:rsid w:val="00F46517"/>
    <w:rsid w:val="00F47CE8"/>
    <w:rsid w:val="00F47D2B"/>
    <w:rsid w:val="00F50893"/>
    <w:rsid w:val="00F50E9F"/>
    <w:rsid w:val="00F510CA"/>
    <w:rsid w:val="00F511E9"/>
    <w:rsid w:val="00F5147D"/>
    <w:rsid w:val="00F515C5"/>
    <w:rsid w:val="00F5167A"/>
    <w:rsid w:val="00F51861"/>
    <w:rsid w:val="00F51F19"/>
    <w:rsid w:val="00F526E9"/>
    <w:rsid w:val="00F53FF5"/>
    <w:rsid w:val="00F55198"/>
    <w:rsid w:val="00F55213"/>
    <w:rsid w:val="00F55296"/>
    <w:rsid w:val="00F55474"/>
    <w:rsid w:val="00F555A8"/>
    <w:rsid w:val="00F55D7B"/>
    <w:rsid w:val="00F563F1"/>
    <w:rsid w:val="00F57A45"/>
    <w:rsid w:val="00F6023D"/>
    <w:rsid w:val="00F6029B"/>
    <w:rsid w:val="00F603E4"/>
    <w:rsid w:val="00F60C64"/>
    <w:rsid w:val="00F619E6"/>
    <w:rsid w:val="00F6202A"/>
    <w:rsid w:val="00F62690"/>
    <w:rsid w:val="00F62921"/>
    <w:rsid w:val="00F63A15"/>
    <w:rsid w:val="00F63CB5"/>
    <w:rsid w:val="00F65102"/>
    <w:rsid w:val="00F6528F"/>
    <w:rsid w:val="00F656C2"/>
    <w:rsid w:val="00F65878"/>
    <w:rsid w:val="00F658D9"/>
    <w:rsid w:val="00F65DD1"/>
    <w:rsid w:val="00F66AB8"/>
    <w:rsid w:val="00F66D7F"/>
    <w:rsid w:val="00F67362"/>
    <w:rsid w:val="00F677AF"/>
    <w:rsid w:val="00F70575"/>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804CD"/>
    <w:rsid w:val="00F82F0A"/>
    <w:rsid w:val="00F831F5"/>
    <w:rsid w:val="00F83CC0"/>
    <w:rsid w:val="00F844AB"/>
    <w:rsid w:val="00F84A55"/>
    <w:rsid w:val="00F85D9F"/>
    <w:rsid w:val="00F85F0F"/>
    <w:rsid w:val="00F8606A"/>
    <w:rsid w:val="00F8640C"/>
    <w:rsid w:val="00F86B18"/>
    <w:rsid w:val="00F87106"/>
    <w:rsid w:val="00F87256"/>
    <w:rsid w:val="00F9017F"/>
    <w:rsid w:val="00F9030A"/>
    <w:rsid w:val="00F90E18"/>
    <w:rsid w:val="00F9235C"/>
    <w:rsid w:val="00F9242E"/>
    <w:rsid w:val="00F92A3C"/>
    <w:rsid w:val="00F93288"/>
    <w:rsid w:val="00F93A6D"/>
    <w:rsid w:val="00F93D8C"/>
    <w:rsid w:val="00F945A1"/>
    <w:rsid w:val="00F945D0"/>
    <w:rsid w:val="00F94CAF"/>
    <w:rsid w:val="00F94E9F"/>
    <w:rsid w:val="00F9510E"/>
    <w:rsid w:val="00F96398"/>
    <w:rsid w:val="00F9659C"/>
    <w:rsid w:val="00F96786"/>
    <w:rsid w:val="00F967C9"/>
    <w:rsid w:val="00F97266"/>
    <w:rsid w:val="00F9753E"/>
    <w:rsid w:val="00F97A9A"/>
    <w:rsid w:val="00FA0776"/>
    <w:rsid w:val="00FA0C16"/>
    <w:rsid w:val="00FA10B1"/>
    <w:rsid w:val="00FA122A"/>
    <w:rsid w:val="00FA1392"/>
    <w:rsid w:val="00FA13E9"/>
    <w:rsid w:val="00FA16AC"/>
    <w:rsid w:val="00FA223D"/>
    <w:rsid w:val="00FA294D"/>
    <w:rsid w:val="00FA2E5D"/>
    <w:rsid w:val="00FA323D"/>
    <w:rsid w:val="00FA3504"/>
    <w:rsid w:val="00FA3FDB"/>
    <w:rsid w:val="00FA43BF"/>
    <w:rsid w:val="00FA4A74"/>
    <w:rsid w:val="00FA5EBC"/>
    <w:rsid w:val="00FA67A9"/>
    <w:rsid w:val="00FA67ED"/>
    <w:rsid w:val="00FA70BA"/>
    <w:rsid w:val="00FA7685"/>
    <w:rsid w:val="00FB060B"/>
    <w:rsid w:val="00FB13D2"/>
    <w:rsid w:val="00FB13F8"/>
    <w:rsid w:val="00FB1C8A"/>
    <w:rsid w:val="00FB2602"/>
    <w:rsid w:val="00FB2CEF"/>
    <w:rsid w:val="00FB30A4"/>
    <w:rsid w:val="00FB36BF"/>
    <w:rsid w:val="00FB4300"/>
    <w:rsid w:val="00FB5378"/>
    <w:rsid w:val="00FB6755"/>
    <w:rsid w:val="00FC1AC8"/>
    <w:rsid w:val="00FC1B9B"/>
    <w:rsid w:val="00FC1EFC"/>
    <w:rsid w:val="00FC2363"/>
    <w:rsid w:val="00FC27DC"/>
    <w:rsid w:val="00FC2C6C"/>
    <w:rsid w:val="00FC2EA5"/>
    <w:rsid w:val="00FC2EBC"/>
    <w:rsid w:val="00FC35C3"/>
    <w:rsid w:val="00FC43DA"/>
    <w:rsid w:val="00FC4648"/>
    <w:rsid w:val="00FC53DB"/>
    <w:rsid w:val="00FC55B3"/>
    <w:rsid w:val="00FC5B69"/>
    <w:rsid w:val="00FC5E06"/>
    <w:rsid w:val="00FC6359"/>
    <w:rsid w:val="00FC645E"/>
    <w:rsid w:val="00FD0785"/>
    <w:rsid w:val="00FD0CBC"/>
    <w:rsid w:val="00FD1454"/>
    <w:rsid w:val="00FD1705"/>
    <w:rsid w:val="00FD1FED"/>
    <w:rsid w:val="00FD2658"/>
    <w:rsid w:val="00FD2D3D"/>
    <w:rsid w:val="00FD2F91"/>
    <w:rsid w:val="00FD2FD9"/>
    <w:rsid w:val="00FD3084"/>
    <w:rsid w:val="00FD3206"/>
    <w:rsid w:val="00FD3546"/>
    <w:rsid w:val="00FD396B"/>
    <w:rsid w:val="00FD3E1F"/>
    <w:rsid w:val="00FD42C9"/>
    <w:rsid w:val="00FD49BF"/>
    <w:rsid w:val="00FD4AB7"/>
    <w:rsid w:val="00FD4AFC"/>
    <w:rsid w:val="00FD4F26"/>
    <w:rsid w:val="00FD4F3E"/>
    <w:rsid w:val="00FD5736"/>
    <w:rsid w:val="00FD579B"/>
    <w:rsid w:val="00FD7A30"/>
    <w:rsid w:val="00FE0680"/>
    <w:rsid w:val="00FE09B4"/>
    <w:rsid w:val="00FE11CD"/>
    <w:rsid w:val="00FE1431"/>
    <w:rsid w:val="00FE1959"/>
    <w:rsid w:val="00FE1C67"/>
    <w:rsid w:val="00FE27EF"/>
    <w:rsid w:val="00FE2CEE"/>
    <w:rsid w:val="00FE2FBB"/>
    <w:rsid w:val="00FE3E04"/>
    <w:rsid w:val="00FE4172"/>
    <w:rsid w:val="00FE47F2"/>
    <w:rsid w:val="00FE4A4C"/>
    <w:rsid w:val="00FE5191"/>
    <w:rsid w:val="00FE5192"/>
    <w:rsid w:val="00FE5B11"/>
    <w:rsid w:val="00FE5BE4"/>
    <w:rsid w:val="00FE6149"/>
    <w:rsid w:val="00FE62BB"/>
    <w:rsid w:val="00FE630C"/>
    <w:rsid w:val="00FE6672"/>
    <w:rsid w:val="00FE692E"/>
    <w:rsid w:val="00FE73DF"/>
    <w:rsid w:val="00FE76AC"/>
    <w:rsid w:val="00FE7822"/>
    <w:rsid w:val="00FE7850"/>
    <w:rsid w:val="00FE7DB2"/>
    <w:rsid w:val="00FE7F25"/>
    <w:rsid w:val="00FF03B4"/>
    <w:rsid w:val="00FF0B12"/>
    <w:rsid w:val="00FF1BF6"/>
    <w:rsid w:val="00FF3B5C"/>
    <w:rsid w:val="00FF4313"/>
    <w:rsid w:val="00FF4D52"/>
    <w:rsid w:val="00FF4F5D"/>
    <w:rsid w:val="00FF53B6"/>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21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 w:type="character" w:customStyle="1" w:styleId="BodyText2Char">
    <w:name w:val="Body Text 2 Char"/>
    <w:link w:val="BodyText2"/>
    <w:rsid w:val="001B383E"/>
    <w:rPr>
      <w:rFonts w:ascii="Garamond" w:hAnsi="Garamond"/>
      <w:sz w:val="28"/>
      <w:szCs w:val="28"/>
      <w:lang w:eastAsia="en-US"/>
    </w:rPr>
  </w:style>
  <w:style w:type="paragraph" w:styleId="NormalWeb">
    <w:name w:val="Normal (Web)"/>
    <w:basedOn w:val="Normal"/>
    <w:uiPriority w:val="99"/>
    <w:unhideWhenUsed/>
    <w:rsid w:val="001B383E"/>
    <w:rPr>
      <w:lang w:eastAsia="lv-LV"/>
    </w:rPr>
  </w:style>
  <w:style w:type="character" w:styleId="Strong">
    <w:name w:val="Strong"/>
    <w:uiPriority w:val="22"/>
    <w:qFormat/>
    <w:rsid w:val="00A34ECE"/>
    <w:rPr>
      <w:b/>
      <w:bCs/>
    </w:rPr>
  </w:style>
  <w:style w:type="character" w:styleId="Emphasis">
    <w:name w:val="Emphasis"/>
    <w:uiPriority w:val="20"/>
    <w:qFormat/>
    <w:rsid w:val="00A34ECE"/>
    <w:rPr>
      <w:i/>
      <w:iCs/>
    </w:rPr>
  </w:style>
  <w:style w:type="paragraph" w:customStyle="1" w:styleId="tv213">
    <w:name w:val="tv213"/>
    <w:basedOn w:val="Normal"/>
    <w:rsid w:val="0039597B"/>
    <w:pPr>
      <w:spacing w:before="100" w:beforeAutospacing="1" w:after="100" w:afterAutospacing="1"/>
    </w:pPr>
    <w:rPr>
      <w:lang w:eastAsia="lv-LV"/>
    </w:rPr>
  </w:style>
  <w:style w:type="paragraph" w:styleId="ListParagraph">
    <w:name w:val="List Paragraph"/>
    <w:basedOn w:val="Normal"/>
    <w:uiPriority w:val="34"/>
    <w:qFormat/>
    <w:rsid w:val="003D2D8B"/>
    <w:pPr>
      <w:spacing w:after="200" w:line="252" w:lineRule="auto"/>
      <w:ind w:left="720"/>
    </w:pPr>
    <w:rPr>
      <w:rFonts w:ascii="Cambria" w:hAnsi="Cambria"/>
      <w:sz w:val="22"/>
      <w:szCs w:val="22"/>
      <w:lang w:val="en-US" w:bidi="en-US"/>
    </w:rPr>
  </w:style>
  <w:style w:type="paragraph" w:styleId="NoSpacing">
    <w:name w:val="No Spacing"/>
    <w:uiPriority w:val="1"/>
    <w:qFormat/>
    <w:rsid w:val="009E7FB3"/>
    <w:rPr>
      <w:rFonts w:eastAsia="Calibri"/>
      <w:sz w:val="24"/>
      <w:szCs w:val="22"/>
      <w:lang w:eastAsia="en-US"/>
    </w:rPr>
  </w:style>
  <w:style w:type="table" w:styleId="TableGrid">
    <w:name w:val="Table Grid"/>
    <w:basedOn w:val="TableNormal"/>
    <w:uiPriority w:val="39"/>
    <w:rsid w:val="00CD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CD47B1"/>
    <w:rPr>
      <w:rFonts w:ascii="Calibri" w:eastAsia="Calibri" w:hAnsi="Calibri"/>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CD47B1"/>
    <w:rPr>
      <w:rFonts w:ascii="Calibri" w:eastAsia="Calibri" w:hAnsi="Calibri"/>
      <w:sz w:val="20"/>
      <w:szCs w:val="20"/>
      <w:lang w:eastAsia="lv-LV"/>
    </w:rPr>
  </w:style>
  <w:style w:type="character" w:customStyle="1" w:styleId="FootnoteTextChar1">
    <w:name w:val="Footnote Text Char1"/>
    <w:basedOn w:val="DefaultParagraphFont"/>
    <w:semiHidden/>
    <w:rsid w:val="00CD47B1"/>
    <w:rPr>
      <w:lang w:eastAsia="en-US"/>
    </w:rPr>
  </w:style>
  <w:style w:type="character" w:styleId="FootnoteReference">
    <w:name w:val="footnote reference"/>
    <w:semiHidden/>
    <w:unhideWhenUsed/>
    <w:rsid w:val="00CD47B1"/>
    <w:rPr>
      <w:vertAlign w:val="superscript"/>
    </w:rPr>
  </w:style>
  <w:style w:type="character" w:styleId="UnresolvedMention">
    <w:name w:val="Unresolved Mention"/>
    <w:basedOn w:val="DefaultParagraphFont"/>
    <w:uiPriority w:val="99"/>
    <w:semiHidden/>
    <w:unhideWhenUsed/>
    <w:rsid w:val="00FA323D"/>
    <w:rPr>
      <w:color w:val="605E5C"/>
      <w:shd w:val="clear" w:color="auto" w:fill="E1DFDD"/>
    </w:rPr>
  </w:style>
  <w:style w:type="character" w:styleId="FollowedHyperlink">
    <w:name w:val="FollowedHyperlink"/>
    <w:basedOn w:val="DefaultParagraphFont"/>
    <w:semiHidden/>
    <w:unhideWhenUsed/>
    <w:rsid w:val="00FA32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305401416">
      <w:bodyDiv w:val="1"/>
      <w:marLeft w:val="0"/>
      <w:marRight w:val="0"/>
      <w:marTop w:val="0"/>
      <w:marBottom w:val="0"/>
      <w:divBdr>
        <w:top w:val="none" w:sz="0" w:space="0" w:color="auto"/>
        <w:left w:val="none" w:sz="0" w:space="0" w:color="auto"/>
        <w:bottom w:val="none" w:sz="0" w:space="0" w:color="auto"/>
        <w:right w:val="none" w:sz="0" w:space="0" w:color="auto"/>
      </w:divBdr>
    </w:div>
    <w:div w:id="607931435">
      <w:bodyDiv w:val="1"/>
      <w:marLeft w:val="0"/>
      <w:marRight w:val="0"/>
      <w:marTop w:val="0"/>
      <w:marBottom w:val="0"/>
      <w:divBdr>
        <w:top w:val="none" w:sz="0" w:space="0" w:color="auto"/>
        <w:left w:val="none" w:sz="0" w:space="0" w:color="auto"/>
        <w:bottom w:val="none" w:sz="0" w:space="0" w:color="auto"/>
        <w:right w:val="none" w:sz="0" w:space="0" w:color="auto"/>
      </w:divBdr>
    </w:div>
    <w:div w:id="722481603">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28143963">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81826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CCF3A-1A6D-4E61-B563-98439E34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19391</Words>
  <Characters>11053</Characters>
  <Application>Microsoft Office Word</Application>
  <DocSecurity>0</DocSecurity>
  <Lines>92</Lines>
  <Paragraphs>60</Paragraphs>
  <ScaleCrop>false</ScaleCrop>
  <Company/>
  <LinksUpToDate>false</LinksUpToDate>
  <CharactersWithSpaces>30384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2019-05-22T06:11:00Z</dcterms:created>
  <dcterms:modified xsi:type="dcterms:W3CDTF">2019-05-22T07:26:00Z</dcterms:modified>
</cp:coreProperties>
</file>