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5CF" w:rsidRPr="005265CF" w:rsidRDefault="005265CF" w:rsidP="005265CF">
      <w:pPr>
        <w:spacing w:line="276" w:lineRule="auto"/>
        <w:jc w:val="both"/>
        <w:rPr>
          <w:b/>
          <w:bCs/>
          <w:sz w:val="24"/>
        </w:rPr>
      </w:pPr>
      <w:r w:rsidRPr="005265CF">
        <w:rPr>
          <w:rFonts w:ascii="TimesNewRomanPSMT" w:hAnsi="TimesNewRomanPSMT"/>
          <w:b/>
          <w:bCs/>
          <w:sz w:val="24"/>
        </w:rPr>
        <w:t>Dzīvokļa īpašnieka pienākums nodrošināt apstākļus apsaimniekošanas norēķinu saņemšanai</w:t>
      </w:r>
    </w:p>
    <w:p w:rsidR="005265CF" w:rsidRDefault="005265CF" w:rsidP="005265CF">
      <w:pPr>
        <w:shd w:val="clear" w:color="auto" w:fill="FFFFFF"/>
        <w:spacing w:line="276" w:lineRule="auto"/>
        <w:jc w:val="center"/>
        <w:rPr>
          <w:rFonts w:eastAsia="Times New Roman"/>
          <w:sz w:val="24"/>
          <w:szCs w:val="24"/>
        </w:rPr>
      </w:pPr>
    </w:p>
    <w:p w:rsidR="005265CF" w:rsidRPr="008D1239" w:rsidRDefault="005265CF" w:rsidP="005265CF">
      <w:pPr>
        <w:shd w:val="clear" w:color="auto" w:fill="FFFFFF"/>
        <w:spacing w:line="276" w:lineRule="auto"/>
        <w:jc w:val="center"/>
        <w:rPr>
          <w:rStyle w:val="Strong"/>
          <w:sz w:val="24"/>
        </w:rPr>
      </w:pPr>
      <w:r w:rsidRPr="008D1239">
        <w:rPr>
          <w:rStyle w:val="Strong"/>
          <w:color w:val="000000"/>
          <w:sz w:val="24"/>
        </w:rPr>
        <w:t xml:space="preserve">Latvijas </w:t>
      </w:r>
      <w:r w:rsidRPr="008D1239">
        <w:rPr>
          <w:rStyle w:val="Strong"/>
          <w:sz w:val="24"/>
        </w:rPr>
        <w:t>Republikas Senāta</w:t>
      </w:r>
    </w:p>
    <w:p w:rsidR="005265CF" w:rsidRPr="008D1239" w:rsidRDefault="005265CF" w:rsidP="005265CF">
      <w:pPr>
        <w:shd w:val="clear" w:color="auto" w:fill="FFFFFF"/>
        <w:spacing w:line="276" w:lineRule="auto"/>
        <w:jc w:val="center"/>
        <w:rPr>
          <w:rStyle w:val="Strong"/>
          <w:color w:val="000000"/>
          <w:sz w:val="24"/>
        </w:rPr>
      </w:pPr>
      <w:r w:rsidRPr="008D1239">
        <w:rPr>
          <w:rStyle w:val="Strong"/>
          <w:color w:val="000000"/>
          <w:sz w:val="24"/>
        </w:rPr>
        <w:t xml:space="preserve">Civillietu departamenta </w:t>
      </w:r>
    </w:p>
    <w:p w:rsidR="005265CF" w:rsidRPr="008D1239" w:rsidRDefault="005265CF" w:rsidP="005265CF">
      <w:pPr>
        <w:shd w:val="clear" w:color="auto" w:fill="FFFFFF"/>
        <w:spacing w:line="276" w:lineRule="auto"/>
        <w:jc w:val="center"/>
        <w:rPr>
          <w:rStyle w:val="Strong"/>
          <w:color w:val="000000"/>
          <w:sz w:val="24"/>
        </w:rPr>
      </w:pPr>
      <w:proofErr w:type="gramStart"/>
      <w:r w:rsidRPr="008D1239">
        <w:rPr>
          <w:rStyle w:val="Strong"/>
          <w:color w:val="000000"/>
          <w:sz w:val="24"/>
        </w:rPr>
        <w:t>2019.gada</w:t>
      </w:r>
      <w:proofErr w:type="gramEnd"/>
      <w:r w:rsidRPr="008D1239">
        <w:rPr>
          <w:rStyle w:val="Strong"/>
          <w:color w:val="000000"/>
          <w:sz w:val="24"/>
        </w:rPr>
        <w:t xml:space="preserve"> 2</w:t>
      </w:r>
      <w:r>
        <w:rPr>
          <w:rStyle w:val="Strong"/>
          <w:color w:val="000000"/>
          <w:sz w:val="24"/>
        </w:rPr>
        <w:t>8</w:t>
      </w:r>
      <w:r w:rsidRPr="008D1239">
        <w:rPr>
          <w:rStyle w:val="Strong"/>
          <w:color w:val="000000"/>
          <w:sz w:val="24"/>
        </w:rPr>
        <w:t>.m</w:t>
      </w:r>
      <w:r>
        <w:rPr>
          <w:rStyle w:val="Strong"/>
          <w:color w:val="000000"/>
          <w:sz w:val="24"/>
        </w:rPr>
        <w:t>a</w:t>
      </w:r>
      <w:r w:rsidRPr="008D1239">
        <w:rPr>
          <w:rStyle w:val="Strong"/>
          <w:color w:val="000000"/>
          <w:sz w:val="24"/>
        </w:rPr>
        <w:t>r</w:t>
      </w:r>
      <w:r>
        <w:rPr>
          <w:rStyle w:val="Strong"/>
          <w:color w:val="000000"/>
          <w:sz w:val="24"/>
        </w:rPr>
        <w:t>t</w:t>
      </w:r>
      <w:r w:rsidRPr="008D1239">
        <w:rPr>
          <w:rStyle w:val="Strong"/>
          <w:color w:val="000000"/>
          <w:sz w:val="24"/>
        </w:rPr>
        <w:t>a</w:t>
      </w:r>
    </w:p>
    <w:p w:rsidR="005265CF" w:rsidRPr="008D1239" w:rsidRDefault="005265CF" w:rsidP="005265CF">
      <w:pPr>
        <w:shd w:val="clear" w:color="auto" w:fill="FFFFFF"/>
        <w:spacing w:line="276" w:lineRule="auto"/>
        <w:jc w:val="center"/>
        <w:rPr>
          <w:rStyle w:val="Strong"/>
          <w:color w:val="000000"/>
          <w:sz w:val="24"/>
        </w:rPr>
      </w:pPr>
      <w:r w:rsidRPr="008D1239">
        <w:rPr>
          <w:rStyle w:val="Strong"/>
          <w:color w:val="000000"/>
          <w:sz w:val="24"/>
        </w:rPr>
        <w:t>SPRIEDUMS</w:t>
      </w:r>
    </w:p>
    <w:p w:rsidR="005265CF" w:rsidRPr="008D1239" w:rsidRDefault="005265CF" w:rsidP="005265CF">
      <w:pPr>
        <w:shd w:val="clear" w:color="auto" w:fill="FFFFFF"/>
        <w:spacing w:line="276" w:lineRule="auto"/>
        <w:jc w:val="center"/>
        <w:rPr>
          <w:rStyle w:val="Strong"/>
          <w:color w:val="000000"/>
          <w:sz w:val="24"/>
        </w:rPr>
      </w:pPr>
      <w:r w:rsidRPr="008D1239">
        <w:rPr>
          <w:rStyle w:val="Strong"/>
          <w:color w:val="000000"/>
          <w:sz w:val="24"/>
        </w:rPr>
        <w:t>Lieta Nr. C</w:t>
      </w:r>
      <w:r>
        <w:rPr>
          <w:rStyle w:val="Strong"/>
          <w:color w:val="000000"/>
          <w:sz w:val="24"/>
        </w:rPr>
        <w:t>30367415</w:t>
      </w:r>
      <w:r w:rsidRPr="008D1239">
        <w:rPr>
          <w:rStyle w:val="Strong"/>
          <w:color w:val="000000"/>
          <w:sz w:val="24"/>
        </w:rPr>
        <w:t>, SKC-</w:t>
      </w:r>
      <w:r>
        <w:rPr>
          <w:rStyle w:val="Strong"/>
          <w:color w:val="000000"/>
          <w:sz w:val="24"/>
        </w:rPr>
        <w:t>64</w:t>
      </w:r>
      <w:r w:rsidRPr="008D1239">
        <w:rPr>
          <w:rStyle w:val="Strong"/>
          <w:color w:val="000000"/>
          <w:sz w:val="24"/>
        </w:rPr>
        <w:t>/2019</w:t>
      </w:r>
    </w:p>
    <w:p w:rsidR="00FE2365" w:rsidRDefault="00BC057E" w:rsidP="005265CF">
      <w:pPr>
        <w:shd w:val="clear" w:color="auto" w:fill="FFFFFF"/>
        <w:spacing w:line="276" w:lineRule="auto"/>
        <w:jc w:val="center"/>
      </w:pPr>
      <w:hyperlink r:id="rId4" w:history="1">
        <w:r w:rsidR="005265CF" w:rsidRPr="008D1239">
          <w:rPr>
            <w:rStyle w:val="Hyperlink"/>
            <w:sz w:val="24"/>
          </w:rPr>
          <w:t>ECLI:LV:AT:201</w:t>
        </w:r>
        <w:r w:rsidR="005265CF">
          <w:rPr>
            <w:rStyle w:val="Hyperlink"/>
            <w:sz w:val="24"/>
          </w:rPr>
          <w:t>9</w:t>
        </w:r>
        <w:r w:rsidR="005265CF" w:rsidRPr="008D1239">
          <w:rPr>
            <w:rStyle w:val="Hyperlink"/>
            <w:sz w:val="24"/>
          </w:rPr>
          <w:t>:0</w:t>
        </w:r>
        <w:r w:rsidR="005265CF">
          <w:rPr>
            <w:rStyle w:val="Hyperlink"/>
            <w:sz w:val="24"/>
          </w:rPr>
          <w:t>3</w:t>
        </w:r>
        <w:r w:rsidR="005265CF" w:rsidRPr="008D1239">
          <w:rPr>
            <w:rStyle w:val="Hyperlink"/>
            <w:sz w:val="24"/>
          </w:rPr>
          <w:t>2</w:t>
        </w:r>
        <w:r w:rsidR="005265CF">
          <w:rPr>
            <w:rStyle w:val="Hyperlink"/>
            <w:sz w:val="24"/>
          </w:rPr>
          <w:t>8</w:t>
        </w:r>
        <w:r w:rsidR="005265CF" w:rsidRPr="008D1239">
          <w:rPr>
            <w:rStyle w:val="Hyperlink"/>
            <w:sz w:val="24"/>
          </w:rPr>
          <w:t>.C3</w:t>
        </w:r>
        <w:r w:rsidR="005265CF">
          <w:rPr>
            <w:rStyle w:val="Hyperlink"/>
            <w:sz w:val="24"/>
          </w:rPr>
          <w:t>0367415</w:t>
        </w:r>
        <w:r w:rsidR="005265CF" w:rsidRPr="008D1239">
          <w:rPr>
            <w:rStyle w:val="Hyperlink"/>
            <w:sz w:val="24"/>
          </w:rPr>
          <w:t>.</w:t>
        </w:r>
        <w:r w:rsidR="005265CF">
          <w:rPr>
            <w:rStyle w:val="Hyperlink"/>
            <w:sz w:val="24"/>
          </w:rPr>
          <w:t>2</w:t>
        </w:r>
        <w:r w:rsidR="005265CF" w:rsidRPr="008D1239">
          <w:rPr>
            <w:rStyle w:val="Hyperlink"/>
            <w:sz w:val="24"/>
          </w:rPr>
          <w:t>.S</w:t>
        </w:r>
      </w:hyperlink>
    </w:p>
    <w:p w:rsidR="005265CF" w:rsidRDefault="005265CF" w:rsidP="005265CF">
      <w:pPr>
        <w:shd w:val="clear" w:color="auto" w:fill="FFFFFF"/>
        <w:spacing w:line="276" w:lineRule="auto"/>
        <w:ind w:left="566"/>
        <w:rPr>
          <w:sz w:val="24"/>
          <w:szCs w:val="24"/>
        </w:rPr>
      </w:pPr>
    </w:p>
    <w:p w:rsidR="00BC0358" w:rsidRDefault="001C1280" w:rsidP="005265CF">
      <w:pPr>
        <w:shd w:val="clear" w:color="auto" w:fill="FFFFFF"/>
        <w:spacing w:line="276" w:lineRule="auto"/>
        <w:ind w:left="566"/>
      </w:pPr>
      <w:r>
        <w:rPr>
          <w:sz w:val="24"/>
          <w:szCs w:val="24"/>
        </w:rPr>
        <w:t>Sen</w:t>
      </w:r>
      <w:r>
        <w:rPr>
          <w:rFonts w:eastAsia="Times New Roman"/>
          <w:sz w:val="24"/>
          <w:szCs w:val="24"/>
        </w:rPr>
        <w:t>āts šādā sastāvā:</w:t>
      </w:r>
    </w:p>
    <w:p w:rsidR="005265CF" w:rsidRDefault="001C1280" w:rsidP="005265CF">
      <w:pPr>
        <w:shd w:val="clear" w:color="auto" w:fill="FFFFFF"/>
        <w:spacing w:line="276" w:lineRule="auto"/>
        <w:ind w:left="567"/>
        <w:rPr>
          <w:rFonts w:eastAsia="Times New Roman"/>
          <w:sz w:val="24"/>
          <w:szCs w:val="24"/>
        </w:rPr>
      </w:pPr>
      <w:r>
        <w:rPr>
          <w:sz w:val="24"/>
          <w:szCs w:val="24"/>
        </w:rPr>
        <w:t>senatore referente Marika Senk</w:t>
      </w:r>
      <w:r>
        <w:rPr>
          <w:rFonts w:eastAsia="Times New Roman"/>
          <w:sz w:val="24"/>
          <w:szCs w:val="24"/>
        </w:rPr>
        <w:t xml:space="preserve">āne, </w:t>
      </w:r>
    </w:p>
    <w:p w:rsidR="005265CF" w:rsidRDefault="001C1280" w:rsidP="005265CF">
      <w:pPr>
        <w:shd w:val="clear" w:color="auto" w:fill="FFFFFF"/>
        <w:spacing w:line="276" w:lineRule="auto"/>
        <w:ind w:left="567"/>
        <w:rPr>
          <w:rFonts w:eastAsia="Times New Roman"/>
          <w:sz w:val="24"/>
          <w:szCs w:val="24"/>
        </w:rPr>
      </w:pPr>
      <w:r>
        <w:rPr>
          <w:rFonts w:eastAsia="Times New Roman"/>
          <w:sz w:val="24"/>
          <w:szCs w:val="24"/>
        </w:rPr>
        <w:t xml:space="preserve">senators Valerijans Jonikāns, </w:t>
      </w:r>
    </w:p>
    <w:p w:rsidR="005265CF" w:rsidRDefault="001C1280" w:rsidP="005265CF">
      <w:pPr>
        <w:shd w:val="clear" w:color="auto" w:fill="FFFFFF"/>
        <w:spacing w:line="276" w:lineRule="auto"/>
        <w:ind w:left="567"/>
        <w:rPr>
          <w:rFonts w:eastAsia="Times New Roman"/>
          <w:sz w:val="24"/>
          <w:szCs w:val="24"/>
        </w:rPr>
      </w:pPr>
      <w:r>
        <w:rPr>
          <w:rFonts w:eastAsia="Times New Roman"/>
          <w:sz w:val="24"/>
          <w:szCs w:val="24"/>
        </w:rPr>
        <w:t xml:space="preserve">senatore Ļubova Kušnire </w:t>
      </w:r>
      <w:r w:rsidR="005265CF">
        <w:rPr>
          <w:rFonts w:eastAsia="Times New Roman"/>
          <w:sz w:val="24"/>
          <w:szCs w:val="24"/>
        </w:rPr>
        <w:t>a</w:t>
      </w:r>
    </w:p>
    <w:p w:rsidR="00BC0358" w:rsidRDefault="001C1280" w:rsidP="005265CF">
      <w:pPr>
        <w:shd w:val="clear" w:color="auto" w:fill="FFFFFF"/>
        <w:spacing w:line="276" w:lineRule="auto"/>
        <w:ind w:firstLine="426"/>
        <w:jc w:val="both"/>
        <w:rPr>
          <w:rFonts w:eastAsia="Times New Roman"/>
          <w:sz w:val="24"/>
          <w:szCs w:val="24"/>
        </w:rPr>
      </w:pPr>
      <w:r>
        <w:rPr>
          <w:rFonts w:eastAsia="Times New Roman"/>
          <w:sz w:val="24"/>
          <w:szCs w:val="24"/>
        </w:rPr>
        <w:t xml:space="preserve">rakstveida procesā izskatīja SIA „Rīgas namu pārvaldnieks” kasācijas sūdzību par Rīgas apgabaltiesas Civillietu tiesas kolēģijas </w:t>
      </w:r>
      <w:proofErr w:type="gramStart"/>
      <w:r>
        <w:rPr>
          <w:rFonts w:eastAsia="Times New Roman"/>
          <w:sz w:val="24"/>
          <w:szCs w:val="24"/>
        </w:rPr>
        <w:t>2017.gada</w:t>
      </w:r>
      <w:proofErr w:type="gramEnd"/>
      <w:r>
        <w:rPr>
          <w:rFonts w:eastAsia="Times New Roman"/>
          <w:sz w:val="24"/>
          <w:szCs w:val="24"/>
        </w:rPr>
        <w:t xml:space="preserve"> 5.aprīļa spriedumu civillietā SIA „Rīgas namu pārvaldnieks” prasībā pret </w:t>
      </w:r>
      <w:r w:rsidR="00165DD2">
        <w:rPr>
          <w:rFonts w:eastAsia="Times New Roman"/>
          <w:sz w:val="24"/>
          <w:szCs w:val="24"/>
        </w:rPr>
        <w:t>[pers. </w:t>
      </w:r>
      <w:r>
        <w:rPr>
          <w:rFonts w:eastAsia="Times New Roman"/>
          <w:sz w:val="24"/>
          <w:szCs w:val="24"/>
        </w:rPr>
        <w:t>A</w:t>
      </w:r>
      <w:r w:rsidR="00165DD2">
        <w:rPr>
          <w:rFonts w:eastAsia="Times New Roman"/>
          <w:sz w:val="24"/>
          <w:szCs w:val="24"/>
        </w:rPr>
        <w:t>]</w:t>
      </w:r>
      <w:r>
        <w:rPr>
          <w:rFonts w:eastAsia="Times New Roman"/>
          <w:sz w:val="24"/>
          <w:szCs w:val="24"/>
        </w:rPr>
        <w:t xml:space="preserve"> par parāda piedziņu.</w:t>
      </w:r>
    </w:p>
    <w:p w:rsidR="005265CF" w:rsidRDefault="005265CF" w:rsidP="005265CF">
      <w:pPr>
        <w:shd w:val="clear" w:color="auto" w:fill="FFFFFF"/>
        <w:spacing w:line="276" w:lineRule="auto"/>
        <w:ind w:firstLine="426"/>
        <w:jc w:val="both"/>
      </w:pPr>
    </w:p>
    <w:p w:rsidR="00BC0358" w:rsidRDefault="001C1280" w:rsidP="005265CF">
      <w:pPr>
        <w:shd w:val="clear" w:color="auto" w:fill="FFFFFF"/>
        <w:spacing w:line="276" w:lineRule="auto"/>
        <w:ind w:left="5"/>
        <w:jc w:val="center"/>
        <w:rPr>
          <w:rFonts w:eastAsia="Times New Roman"/>
          <w:b/>
          <w:bCs/>
          <w:sz w:val="24"/>
          <w:szCs w:val="24"/>
        </w:rPr>
      </w:pPr>
      <w:r>
        <w:rPr>
          <w:b/>
          <w:bCs/>
          <w:sz w:val="24"/>
          <w:szCs w:val="24"/>
        </w:rPr>
        <w:t>Apraksto</w:t>
      </w:r>
      <w:r>
        <w:rPr>
          <w:rFonts w:eastAsia="Times New Roman"/>
          <w:b/>
          <w:bCs/>
          <w:sz w:val="24"/>
          <w:szCs w:val="24"/>
        </w:rPr>
        <w:t>šā daļa</w:t>
      </w:r>
    </w:p>
    <w:p w:rsidR="005265CF" w:rsidRDefault="005265CF" w:rsidP="005265CF">
      <w:pPr>
        <w:shd w:val="clear" w:color="auto" w:fill="FFFFFF"/>
        <w:spacing w:line="276" w:lineRule="auto"/>
        <w:ind w:left="5"/>
        <w:jc w:val="center"/>
      </w:pPr>
    </w:p>
    <w:p w:rsidR="00BC0358" w:rsidRDefault="001C1280" w:rsidP="005265CF">
      <w:pPr>
        <w:shd w:val="clear" w:color="auto" w:fill="FFFFFF"/>
        <w:spacing w:line="276" w:lineRule="auto"/>
        <w:ind w:firstLine="566"/>
        <w:jc w:val="both"/>
      </w:pPr>
      <w:r>
        <w:rPr>
          <w:sz w:val="24"/>
          <w:szCs w:val="24"/>
        </w:rPr>
        <w:t xml:space="preserve">[1] SIA </w:t>
      </w:r>
      <w:r>
        <w:rPr>
          <w:rFonts w:eastAsia="Times New Roman"/>
          <w:sz w:val="24"/>
          <w:szCs w:val="24"/>
        </w:rPr>
        <w:t xml:space="preserve">„Rīgas namu pārvaldnieks” </w:t>
      </w:r>
      <w:proofErr w:type="gramStart"/>
      <w:r>
        <w:rPr>
          <w:rFonts w:eastAsia="Times New Roman"/>
          <w:sz w:val="24"/>
          <w:szCs w:val="24"/>
        </w:rPr>
        <w:t>2015.gada</w:t>
      </w:r>
      <w:proofErr w:type="gramEnd"/>
      <w:r>
        <w:rPr>
          <w:rFonts w:eastAsia="Times New Roman"/>
          <w:sz w:val="24"/>
          <w:szCs w:val="24"/>
        </w:rPr>
        <w:t xml:space="preserve"> 27.martā cēla tiesā prasību pret </w:t>
      </w:r>
      <w:r w:rsidR="00165DD2">
        <w:rPr>
          <w:rFonts w:eastAsia="Times New Roman"/>
          <w:sz w:val="24"/>
          <w:szCs w:val="24"/>
        </w:rPr>
        <w:t>[pers. A]</w:t>
      </w:r>
      <w:r>
        <w:rPr>
          <w:rFonts w:eastAsia="Times New Roman"/>
          <w:spacing w:val="-1"/>
          <w:sz w:val="24"/>
          <w:szCs w:val="24"/>
        </w:rPr>
        <w:t xml:space="preserve"> par parāda piedziņu, kurā, pamatojoties uz Civillikuma 1756., 1757., 1765., 1770., 1771., </w:t>
      </w:r>
      <w:r>
        <w:rPr>
          <w:rFonts w:eastAsia="Times New Roman"/>
          <w:sz w:val="24"/>
          <w:szCs w:val="24"/>
        </w:rPr>
        <w:t xml:space="preserve">1773., 1775., 1779., 1786., 1791.pantu, likuma „Par valsts un pašvaldību dzīvojamo māju privatizāciju” 50.pantu, „Dzīvokļa īpašuma likuma” 8., 10.pantu, likuma „Par dzīvokļa īpašumu” 4., 8., 12.pantu, lūdza piedzīt no </w:t>
      </w:r>
      <w:r w:rsidR="00165DD2">
        <w:rPr>
          <w:rFonts w:eastAsia="Times New Roman"/>
          <w:sz w:val="24"/>
          <w:szCs w:val="24"/>
        </w:rPr>
        <w:t>[pers. A]</w:t>
      </w:r>
      <w:r>
        <w:rPr>
          <w:rFonts w:eastAsia="Times New Roman"/>
          <w:sz w:val="24"/>
          <w:szCs w:val="24"/>
        </w:rPr>
        <w:t xml:space="preserve"> parādu 3907,88 EUR un noteikt prasītājai tiesības par laiku līdz sprieduma izpildei (izsoles dienai) saņemt likumiskos 6 % gadā no šīs summas.</w:t>
      </w:r>
    </w:p>
    <w:p w:rsidR="00BC0358" w:rsidRDefault="001C1280" w:rsidP="005265CF">
      <w:pPr>
        <w:shd w:val="clear" w:color="auto" w:fill="FFFFFF"/>
        <w:spacing w:line="276" w:lineRule="auto"/>
        <w:ind w:right="5" w:firstLine="566"/>
        <w:jc w:val="both"/>
      </w:pPr>
      <w:r>
        <w:rPr>
          <w:sz w:val="24"/>
          <w:szCs w:val="24"/>
        </w:rPr>
        <w:t>Pras</w:t>
      </w:r>
      <w:r>
        <w:rPr>
          <w:rFonts w:eastAsia="Times New Roman"/>
          <w:sz w:val="24"/>
          <w:szCs w:val="24"/>
        </w:rPr>
        <w:t xml:space="preserve">ībā norādīts, ka atbildētājam pieder neapdzīvojamās telpas </w:t>
      </w:r>
      <w:r w:rsidR="00165DD2">
        <w:rPr>
          <w:rFonts w:eastAsia="Times New Roman"/>
          <w:sz w:val="24"/>
          <w:szCs w:val="24"/>
        </w:rPr>
        <w:t>[adrese]</w:t>
      </w:r>
      <w:r>
        <w:rPr>
          <w:rFonts w:eastAsia="Times New Roman"/>
          <w:sz w:val="24"/>
          <w:szCs w:val="24"/>
        </w:rPr>
        <w:t xml:space="preserve">. </w:t>
      </w:r>
      <w:r w:rsidR="00165DD2">
        <w:rPr>
          <w:rFonts w:eastAsia="Times New Roman"/>
          <w:sz w:val="24"/>
          <w:szCs w:val="24"/>
        </w:rPr>
        <w:t>[Pers. A]</w:t>
      </w:r>
      <w:r>
        <w:rPr>
          <w:rFonts w:eastAsia="Times New Roman"/>
          <w:sz w:val="24"/>
          <w:szCs w:val="24"/>
        </w:rPr>
        <w:t xml:space="preserve"> ar prasītāju nav noslēdzis dzīvojamās mājas uzturēšanas un apsaimniekošanas līgumu, tomēr īpašums tiek apsaimniekots uz likuma pamata. Parāds par neapdzīvojamo telpu pārvaldīšanu un pakalpojumiem ir veidojies kopš īpašuma iegādes laika </w:t>
      </w:r>
      <w:proofErr w:type="gramStart"/>
      <w:r>
        <w:rPr>
          <w:rFonts w:eastAsia="Times New Roman"/>
          <w:sz w:val="24"/>
          <w:szCs w:val="24"/>
        </w:rPr>
        <w:t>2013.gada</w:t>
      </w:r>
      <w:proofErr w:type="gramEnd"/>
      <w:r>
        <w:rPr>
          <w:rFonts w:eastAsia="Times New Roman"/>
          <w:sz w:val="24"/>
          <w:szCs w:val="24"/>
        </w:rPr>
        <w:t xml:space="preserve"> augustā, un līdz 2015.gada decembrim sasniedzis 3907,88 EUR, ko veido pamatparāds 3644,13 EUR un likumiskie nokavējuma procenti 263,75 EUR.</w:t>
      </w:r>
    </w:p>
    <w:p w:rsidR="005265CF" w:rsidRDefault="005265CF" w:rsidP="005265CF">
      <w:pPr>
        <w:shd w:val="clear" w:color="auto" w:fill="FFFFFF"/>
        <w:spacing w:line="276" w:lineRule="auto"/>
        <w:ind w:right="10" w:firstLine="566"/>
        <w:jc w:val="both"/>
        <w:rPr>
          <w:sz w:val="24"/>
          <w:szCs w:val="24"/>
        </w:rPr>
      </w:pPr>
    </w:p>
    <w:p w:rsidR="00BC0358" w:rsidRDefault="001C1280" w:rsidP="005265CF">
      <w:pPr>
        <w:shd w:val="clear" w:color="auto" w:fill="FFFFFF"/>
        <w:spacing w:line="276" w:lineRule="auto"/>
        <w:ind w:right="10" w:firstLine="566"/>
        <w:jc w:val="both"/>
      </w:pPr>
      <w:r>
        <w:rPr>
          <w:sz w:val="24"/>
          <w:szCs w:val="24"/>
        </w:rPr>
        <w:t>[2] Ar R</w:t>
      </w:r>
      <w:r>
        <w:rPr>
          <w:rFonts w:eastAsia="Times New Roman"/>
          <w:sz w:val="24"/>
          <w:szCs w:val="24"/>
        </w:rPr>
        <w:t xml:space="preserve">īgas pilsētas Vidzemes priekšpilsētas tiesas </w:t>
      </w:r>
      <w:proofErr w:type="gramStart"/>
      <w:r>
        <w:rPr>
          <w:rFonts w:eastAsia="Times New Roman"/>
          <w:sz w:val="24"/>
          <w:szCs w:val="24"/>
        </w:rPr>
        <w:t>2016.gada</w:t>
      </w:r>
      <w:proofErr w:type="gramEnd"/>
      <w:r>
        <w:rPr>
          <w:rFonts w:eastAsia="Times New Roman"/>
          <w:sz w:val="24"/>
          <w:szCs w:val="24"/>
        </w:rPr>
        <w:t xml:space="preserve"> 10.februāra spriedumu prasība apmierināta daļēji, no </w:t>
      </w:r>
      <w:r w:rsidR="00165DD2">
        <w:rPr>
          <w:rFonts w:eastAsia="Times New Roman"/>
          <w:sz w:val="24"/>
          <w:szCs w:val="24"/>
        </w:rPr>
        <w:t>[pers. A]</w:t>
      </w:r>
      <w:r>
        <w:rPr>
          <w:rFonts w:eastAsia="Times New Roman"/>
          <w:sz w:val="24"/>
          <w:szCs w:val="24"/>
        </w:rPr>
        <w:t xml:space="preserve"> SIA „Rīgas namu pārvaldnieks” labā piedzīts pamatparāds 3603,56 EUR un tiesas izdevumi 383,58 EUR.</w:t>
      </w:r>
    </w:p>
    <w:p w:rsidR="00BC0358" w:rsidRDefault="001C1280" w:rsidP="005265CF">
      <w:pPr>
        <w:shd w:val="clear" w:color="auto" w:fill="FFFFFF"/>
        <w:spacing w:line="276" w:lineRule="auto"/>
        <w:ind w:left="566"/>
      </w:pPr>
      <w:r>
        <w:rPr>
          <w:sz w:val="24"/>
          <w:szCs w:val="24"/>
        </w:rPr>
        <w:t>Pras</w:t>
      </w:r>
      <w:r>
        <w:rPr>
          <w:rFonts w:eastAsia="Times New Roman"/>
          <w:sz w:val="24"/>
          <w:szCs w:val="24"/>
        </w:rPr>
        <w:t>ība noraidīta daļā par likumisko procentu piedziņu.</w:t>
      </w:r>
    </w:p>
    <w:p w:rsidR="005265CF" w:rsidRDefault="005265CF" w:rsidP="005265CF">
      <w:pPr>
        <w:shd w:val="clear" w:color="auto" w:fill="FFFFFF"/>
        <w:spacing w:line="276" w:lineRule="auto"/>
        <w:ind w:firstLine="566"/>
        <w:jc w:val="both"/>
        <w:rPr>
          <w:sz w:val="24"/>
          <w:szCs w:val="24"/>
        </w:rPr>
      </w:pPr>
    </w:p>
    <w:p w:rsidR="00BC0358" w:rsidRDefault="001C1280" w:rsidP="005265CF">
      <w:pPr>
        <w:shd w:val="clear" w:color="auto" w:fill="FFFFFF"/>
        <w:spacing w:line="276" w:lineRule="auto"/>
        <w:ind w:firstLine="566"/>
        <w:jc w:val="both"/>
      </w:pPr>
      <w:r>
        <w:rPr>
          <w:sz w:val="24"/>
          <w:szCs w:val="24"/>
        </w:rPr>
        <w:t>[3] Izskat</w:t>
      </w:r>
      <w:r>
        <w:rPr>
          <w:rFonts w:eastAsia="Times New Roman"/>
          <w:sz w:val="24"/>
          <w:szCs w:val="24"/>
        </w:rPr>
        <w:t xml:space="preserve">ījusi lietu sakarā ar </w:t>
      </w:r>
      <w:r w:rsidR="00165DD2">
        <w:rPr>
          <w:rFonts w:eastAsia="Times New Roman"/>
          <w:sz w:val="24"/>
          <w:szCs w:val="24"/>
        </w:rPr>
        <w:t>[pers. A]</w:t>
      </w:r>
      <w:r>
        <w:rPr>
          <w:rFonts w:eastAsia="Times New Roman"/>
          <w:sz w:val="24"/>
          <w:szCs w:val="24"/>
        </w:rPr>
        <w:t xml:space="preserve"> iesniegto apelācijas sūdzību un SIA „Rīgas namu pārvaldnieks” iesniegto pretapelācijas sūdzību, Rīgas apgabaltiesas Civillietu tiesas kolēģija </w:t>
      </w:r>
      <w:proofErr w:type="gramStart"/>
      <w:r>
        <w:rPr>
          <w:rFonts w:eastAsia="Times New Roman"/>
          <w:sz w:val="24"/>
          <w:szCs w:val="24"/>
        </w:rPr>
        <w:t>2017.gada</w:t>
      </w:r>
      <w:proofErr w:type="gramEnd"/>
      <w:r>
        <w:rPr>
          <w:rFonts w:eastAsia="Times New Roman"/>
          <w:sz w:val="24"/>
          <w:szCs w:val="24"/>
        </w:rPr>
        <w:t xml:space="preserve"> 5.aprīlī nospriedusi prasību pilnīgi noraidīt.</w:t>
      </w:r>
      <w:r w:rsidR="00165DD2">
        <w:rPr>
          <w:rFonts w:eastAsia="Times New Roman"/>
          <w:sz w:val="24"/>
          <w:szCs w:val="24"/>
        </w:rPr>
        <w:t xml:space="preserve"> </w:t>
      </w:r>
      <w:r>
        <w:rPr>
          <w:sz w:val="24"/>
          <w:szCs w:val="24"/>
        </w:rPr>
        <w:t xml:space="preserve">Spriedums pamatots ar </w:t>
      </w:r>
      <w:r>
        <w:rPr>
          <w:rFonts w:eastAsia="Times New Roman"/>
          <w:sz w:val="24"/>
          <w:szCs w:val="24"/>
        </w:rPr>
        <w:t>šādiem motīviem.</w:t>
      </w:r>
    </w:p>
    <w:p w:rsidR="00BC0358" w:rsidRDefault="001C1280" w:rsidP="005265CF">
      <w:pPr>
        <w:shd w:val="clear" w:color="auto" w:fill="FFFFFF"/>
        <w:spacing w:line="276" w:lineRule="auto"/>
        <w:ind w:firstLine="566"/>
        <w:jc w:val="both"/>
      </w:pPr>
      <w:r>
        <w:rPr>
          <w:sz w:val="24"/>
          <w:szCs w:val="24"/>
        </w:rPr>
        <w:t xml:space="preserve">[3.1] </w:t>
      </w:r>
      <w:r w:rsidR="00165DD2">
        <w:rPr>
          <w:rFonts w:eastAsia="Times New Roman"/>
          <w:sz w:val="24"/>
          <w:szCs w:val="24"/>
        </w:rPr>
        <w:t>[Pers. A]</w:t>
      </w:r>
      <w:r>
        <w:rPr>
          <w:sz w:val="24"/>
          <w:szCs w:val="24"/>
        </w:rPr>
        <w:t xml:space="preserve"> ir neapdz</w:t>
      </w:r>
      <w:r>
        <w:rPr>
          <w:rFonts w:eastAsia="Times New Roman"/>
          <w:sz w:val="24"/>
          <w:szCs w:val="24"/>
        </w:rPr>
        <w:t>īvojamās telpas Nr.</w:t>
      </w:r>
      <w:r w:rsidR="00165DD2">
        <w:rPr>
          <w:rFonts w:eastAsia="Times New Roman"/>
          <w:sz w:val="24"/>
          <w:szCs w:val="24"/>
        </w:rPr>
        <w:t> [..]</w:t>
      </w:r>
      <w:r>
        <w:rPr>
          <w:rFonts w:eastAsia="Times New Roman"/>
          <w:sz w:val="24"/>
          <w:szCs w:val="24"/>
        </w:rPr>
        <w:t>,</w:t>
      </w:r>
      <w:r w:rsidR="00165DD2">
        <w:rPr>
          <w:rFonts w:eastAsia="Times New Roman"/>
          <w:sz w:val="24"/>
          <w:szCs w:val="24"/>
        </w:rPr>
        <w:t xml:space="preserve"> [adrese]</w:t>
      </w:r>
      <w:r>
        <w:rPr>
          <w:rFonts w:eastAsia="Times New Roman"/>
          <w:sz w:val="24"/>
          <w:szCs w:val="24"/>
        </w:rPr>
        <w:t xml:space="preserve">, un kopīpašuma 14110/56615 domājamo daļu no daudzdzīvokļu mājas un zemesgabala īpašnieks. Minētais īpašums atzīstams </w:t>
      </w:r>
      <w:r>
        <w:rPr>
          <w:rFonts w:eastAsia="Times New Roman"/>
          <w:sz w:val="24"/>
          <w:szCs w:val="24"/>
        </w:rPr>
        <w:lastRenderedPageBreak/>
        <w:t xml:space="preserve">par dzīvokļa īpašumu Dzīvokļa īpašuma likuma izpratnē, jo izveidots un ierakstīts zemesgrāmatā atbilstoši minētā likuma 2. un </w:t>
      </w:r>
      <w:proofErr w:type="gramStart"/>
      <w:r>
        <w:rPr>
          <w:rFonts w:eastAsia="Times New Roman"/>
          <w:sz w:val="24"/>
          <w:szCs w:val="24"/>
        </w:rPr>
        <w:t>6.pantam</w:t>
      </w:r>
      <w:proofErr w:type="gramEnd"/>
      <w:r>
        <w:rPr>
          <w:rFonts w:eastAsia="Times New Roman"/>
          <w:sz w:val="24"/>
          <w:szCs w:val="24"/>
        </w:rPr>
        <w:t>, proti, norādot atsevišķo īpašumu kopā ar mājas kopīpašuma un zemes gabala domājamo daļu.</w:t>
      </w:r>
    </w:p>
    <w:p w:rsidR="00BC0358" w:rsidRDefault="001C1280" w:rsidP="005265CF">
      <w:pPr>
        <w:shd w:val="clear" w:color="auto" w:fill="FFFFFF"/>
        <w:spacing w:line="276" w:lineRule="auto"/>
        <w:ind w:firstLine="566"/>
        <w:jc w:val="both"/>
      </w:pPr>
      <w:r>
        <w:rPr>
          <w:sz w:val="24"/>
          <w:szCs w:val="24"/>
        </w:rPr>
        <w:t>[3.2] Puses nav nosl</w:t>
      </w:r>
      <w:r>
        <w:rPr>
          <w:rFonts w:eastAsia="Times New Roman"/>
          <w:sz w:val="24"/>
          <w:szCs w:val="24"/>
        </w:rPr>
        <w:t xml:space="preserve">ēgušas dzīvojamās mājas uzturēšanas un apsaimniekošanas līgumu. </w:t>
      </w:r>
      <w:r>
        <w:rPr>
          <w:rFonts w:eastAsia="Times New Roman"/>
          <w:spacing w:val="-1"/>
          <w:sz w:val="24"/>
          <w:szCs w:val="24"/>
        </w:rPr>
        <w:t>Prasītāja uzskata, ka tiesības un pienākumu apsaimniekot nekustamo īpašumu</w:t>
      </w:r>
      <w:r w:rsidR="00165DD2">
        <w:rPr>
          <w:rFonts w:eastAsia="Times New Roman"/>
          <w:spacing w:val="-1"/>
          <w:sz w:val="24"/>
          <w:szCs w:val="24"/>
        </w:rPr>
        <w:t xml:space="preserve"> </w:t>
      </w:r>
      <w:r w:rsidR="00165DD2">
        <w:rPr>
          <w:rFonts w:eastAsia="Times New Roman"/>
          <w:sz w:val="24"/>
          <w:szCs w:val="24"/>
        </w:rPr>
        <w:t>[adrese]</w:t>
      </w:r>
      <w:r>
        <w:rPr>
          <w:rFonts w:eastAsia="Times New Roman"/>
          <w:sz w:val="24"/>
          <w:szCs w:val="24"/>
        </w:rPr>
        <w:t xml:space="preserve">, apliecina starp Rīgas pilsētas pašvaldību un prasītāju </w:t>
      </w:r>
      <w:proofErr w:type="gramStart"/>
      <w:r>
        <w:rPr>
          <w:rFonts w:eastAsia="Times New Roman"/>
          <w:sz w:val="24"/>
          <w:szCs w:val="24"/>
        </w:rPr>
        <w:t>2011.gada</w:t>
      </w:r>
      <w:proofErr w:type="gramEnd"/>
      <w:r>
        <w:rPr>
          <w:rFonts w:eastAsia="Times New Roman"/>
          <w:sz w:val="24"/>
          <w:szCs w:val="24"/>
        </w:rPr>
        <w:t xml:space="preserve"> 5.jūlijā noslēgtais dzīvojamo māju pārvaldīšanas līgums.</w:t>
      </w:r>
    </w:p>
    <w:p w:rsidR="00BC0358" w:rsidRDefault="001C1280" w:rsidP="005265CF">
      <w:pPr>
        <w:shd w:val="clear" w:color="auto" w:fill="FFFFFF"/>
        <w:spacing w:line="276" w:lineRule="auto"/>
        <w:ind w:firstLine="566"/>
        <w:jc w:val="both"/>
      </w:pPr>
      <w:r>
        <w:rPr>
          <w:sz w:val="24"/>
          <w:szCs w:val="24"/>
        </w:rPr>
        <w:t xml:space="preserve">[3.3] Civillikuma </w:t>
      </w:r>
      <w:proofErr w:type="gramStart"/>
      <w:r>
        <w:rPr>
          <w:sz w:val="24"/>
          <w:szCs w:val="24"/>
        </w:rPr>
        <w:t>1071.pants</w:t>
      </w:r>
      <w:proofErr w:type="gramEnd"/>
      <w:r>
        <w:rPr>
          <w:sz w:val="24"/>
          <w:szCs w:val="24"/>
        </w:rPr>
        <w:t xml:space="preserve"> regul</w:t>
      </w:r>
      <w:r>
        <w:rPr>
          <w:rFonts w:eastAsia="Times New Roman"/>
          <w:sz w:val="24"/>
          <w:szCs w:val="24"/>
        </w:rPr>
        <w:t xml:space="preserve">ē kopīpašnieku savstarpējās attiecības, savukārt trešās personas sveša kopīpašuma pārvaldīšanā var iesaistīties tikai atbilstoši kopīpašnieku gribai. Arī spēkā esošajā Dzīvojamo māju pārvaldīšanas likuma </w:t>
      </w:r>
      <w:proofErr w:type="gramStart"/>
      <w:r>
        <w:rPr>
          <w:rFonts w:eastAsia="Times New Roman"/>
          <w:sz w:val="24"/>
          <w:szCs w:val="24"/>
        </w:rPr>
        <w:t>1.pantā</w:t>
      </w:r>
      <w:proofErr w:type="gramEnd"/>
      <w:r>
        <w:rPr>
          <w:rFonts w:eastAsia="Times New Roman"/>
          <w:sz w:val="24"/>
          <w:szCs w:val="24"/>
        </w:rPr>
        <w:t xml:space="preserve"> noteikts, ka dzīvojamās mājas pārvaldītājs var būt gan tās īpašnieks, gan pārvaldnieks, savukārt pārvaldnieks ir persona, kas dzīvojamās mājas īpašnieka uzdotās pārvaldīšanas darbības veic uz pārvaldīšanas līguma pamata.</w:t>
      </w:r>
    </w:p>
    <w:p w:rsidR="00BC0358" w:rsidRDefault="001C1280" w:rsidP="005265CF">
      <w:pPr>
        <w:shd w:val="clear" w:color="auto" w:fill="FFFFFF"/>
        <w:spacing w:line="276" w:lineRule="auto"/>
        <w:ind w:right="5" w:firstLine="566"/>
        <w:jc w:val="both"/>
      </w:pPr>
      <w:r>
        <w:rPr>
          <w:sz w:val="24"/>
          <w:szCs w:val="24"/>
        </w:rPr>
        <w:t>Pras</w:t>
      </w:r>
      <w:r>
        <w:rPr>
          <w:rFonts w:eastAsia="Times New Roman"/>
          <w:sz w:val="24"/>
          <w:szCs w:val="24"/>
        </w:rPr>
        <w:t>ītāja nav īpašniece, un tai ar likumu nav noteikts pienākums apsaimniekot nekustamo īpašumu. Tādējādi prasītājas veiktā īpašuma pārvaldīšana un ar to saistītie izdevumi var tikt pamatoti vienīgi ar tiesīgi noslēgtu pārvaldīšanas līgumu, kurā noteikts pārvaldīšanas uzdevums. Pušu starpā tāds nav noslēgts.</w:t>
      </w:r>
    </w:p>
    <w:p w:rsidR="00BC0358" w:rsidRDefault="001C1280" w:rsidP="005265CF">
      <w:pPr>
        <w:shd w:val="clear" w:color="auto" w:fill="FFFFFF"/>
        <w:spacing w:line="276" w:lineRule="auto"/>
        <w:ind w:right="5" w:firstLine="566"/>
        <w:jc w:val="both"/>
      </w:pPr>
      <w:r>
        <w:rPr>
          <w:sz w:val="24"/>
          <w:szCs w:val="24"/>
        </w:rPr>
        <w:t>[3.4] Pras</w:t>
      </w:r>
      <w:r>
        <w:rPr>
          <w:rFonts w:eastAsia="Times New Roman"/>
          <w:sz w:val="24"/>
          <w:szCs w:val="24"/>
        </w:rPr>
        <w:t>ītājai saskaņā ar normatīvajiem aktiem no brīža, kad tā veica pārvaldīšanu, bija pienākums katru mēnesi izrakstīt atbildētājam rēķinu par apsaimniekošanas maksu un sniegtajiem pakalpojumiem, kuru atbildētājam būtu bijis pienākums apmaksāt noteiktā termiņā. Prasītāja nav pierādījusi, ka lietas materiāliem pievienotie rēķini ir izsniegti atbildētājam.</w:t>
      </w:r>
    </w:p>
    <w:p w:rsidR="00BC0358" w:rsidRDefault="001C1280" w:rsidP="005265CF">
      <w:pPr>
        <w:shd w:val="clear" w:color="auto" w:fill="FFFFFF"/>
        <w:spacing w:line="276" w:lineRule="auto"/>
        <w:ind w:right="10" w:firstLine="566"/>
        <w:jc w:val="both"/>
      </w:pPr>
      <w:r>
        <w:rPr>
          <w:sz w:val="24"/>
          <w:szCs w:val="24"/>
        </w:rPr>
        <w:t xml:space="preserve">[3.5] SIA </w:t>
      </w:r>
      <w:r>
        <w:rPr>
          <w:rFonts w:eastAsia="Times New Roman"/>
          <w:sz w:val="24"/>
          <w:szCs w:val="24"/>
        </w:rPr>
        <w:t xml:space="preserve">„Rīgas namu pārvaldnieks” nav pierādījusi prasībā norādītos </w:t>
      </w:r>
      <w:proofErr w:type="gramStart"/>
      <w:r>
        <w:rPr>
          <w:rFonts w:eastAsia="Times New Roman"/>
          <w:sz w:val="24"/>
          <w:szCs w:val="24"/>
        </w:rPr>
        <w:t>apstākļus -ap</w:t>
      </w:r>
      <w:proofErr w:type="gramEnd"/>
      <w:r>
        <w:rPr>
          <w:rFonts w:eastAsia="Times New Roman"/>
          <w:sz w:val="24"/>
          <w:szCs w:val="24"/>
        </w:rPr>
        <w:t>saimniekošanas un pakalpojumu izdevumu faktisko esamību un apmēru.</w:t>
      </w:r>
    </w:p>
    <w:p w:rsidR="00BC0358" w:rsidRDefault="001C1280" w:rsidP="005265CF">
      <w:pPr>
        <w:shd w:val="clear" w:color="auto" w:fill="FFFFFF"/>
        <w:spacing w:line="276" w:lineRule="auto"/>
        <w:ind w:firstLine="566"/>
        <w:jc w:val="both"/>
      </w:pPr>
      <w:r>
        <w:rPr>
          <w:sz w:val="24"/>
          <w:szCs w:val="24"/>
        </w:rPr>
        <w:t>Oblig</w:t>
      </w:r>
      <w:r>
        <w:rPr>
          <w:rFonts w:eastAsia="Times New Roman"/>
          <w:sz w:val="24"/>
          <w:szCs w:val="24"/>
        </w:rPr>
        <w:t xml:space="preserve">āti veicamo dzīvojamās mājas uzturēšanas un apsaimniekošanas darbu plānotās ieņēmumu un izdevumu tāmes kopsavilkumi 2013., 2014., </w:t>
      </w:r>
      <w:proofErr w:type="gramStart"/>
      <w:r>
        <w:rPr>
          <w:rFonts w:eastAsia="Times New Roman"/>
          <w:sz w:val="24"/>
          <w:szCs w:val="24"/>
        </w:rPr>
        <w:t>2015.gadam</w:t>
      </w:r>
      <w:proofErr w:type="gramEnd"/>
      <w:r>
        <w:rPr>
          <w:rFonts w:eastAsia="Times New Roman"/>
          <w:sz w:val="24"/>
          <w:szCs w:val="24"/>
        </w:rPr>
        <w:t>, kuros norādīti apsaimniekošanas maksas neapdzīvojamām telpām aprēķini, kā arī dzīvojamās mājas uzturēšanas un apsaimniekošanas faktisko ieņēmumu un izdevumu pārskats par 2013.gadu, dzīvojamai mājai nepieciešamo remonta darbu apkopojums, raksturo apsaimniekošanas izmaksas, bet neapliecina konkrēti veiktu darbu, kas ietilpst neapdzīvojamās telpas apsaimniekošanā un remontā, uzskaiti un izmaksas. Prasītāja iesniegtos aktus par izpildītiem darbiem tiesa vērtē kritiski, jo tie pēc satura neatbilst apstākļiem, ka ir veikti kādi darbi.</w:t>
      </w:r>
    </w:p>
    <w:p w:rsidR="00BC0358" w:rsidRDefault="001C1280" w:rsidP="005265CF">
      <w:pPr>
        <w:shd w:val="clear" w:color="auto" w:fill="FFFFFF"/>
        <w:spacing w:line="276" w:lineRule="auto"/>
        <w:ind w:right="5" w:firstLine="566"/>
        <w:jc w:val="both"/>
      </w:pPr>
      <w:r>
        <w:rPr>
          <w:sz w:val="24"/>
          <w:szCs w:val="24"/>
        </w:rPr>
        <w:t>No min</w:t>
      </w:r>
      <w:r>
        <w:rPr>
          <w:rFonts w:eastAsia="Times New Roman"/>
          <w:sz w:val="24"/>
          <w:szCs w:val="24"/>
        </w:rPr>
        <w:t>ētajiem prasītājas aprēķiniem, atbildētājam sagatavotiem rēķiniem redzams, ka parādu veido arī maksājumu pozīcijas par atkritumu izvešanu, ūdensapgādi un kanalizāciju, kas ir pakalpojumi, ko nesniedz apsaimniekotājs. Prasītājs nav pierādījis, ka atbildētājam kā neapdzīvojamās telpas īpašniekam šādi pakalpojumi tika sniegti.</w:t>
      </w:r>
    </w:p>
    <w:p w:rsidR="005265CF" w:rsidRDefault="005265CF" w:rsidP="005265CF">
      <w:pPr>
        <w:shd w:val="clear" w:color="auto" w:fill="FFFFFF"/>
        <w:spacing w:line="276" w:lineRule="auto"/>
        <w:ind w:right="5" w:firstLine="566"/>
        <w:jc w:val="both"/>
        <w:rPr>
          <w:sz w:val="24"/>
          <w:szCs w:val="24"/>
        </w:rPr>
      </w:pPr>
    </w:p>
    <w:p w:rsidR="00BC0358" w:rsidRDefault="001C1280" w:rsidP="005265CF">
      <w:pPr>
        <w:shd w:val="clear" w:color="auto" w:fill="FFFFFF"/>
        <w:spacing w:line="276" w:lineRule="auto"/>
        <w:ind w:right="5" w:firstLine="566"/>
        <w:jc w:val="both"/>
      </w:pPr>
      <w:r>
        <w:rPr>
          <w:sz w:val="24"/>
          <w:szCs w:val="24"/>
        </w:rPr>
        <w:t>[4] Par apel</w:t>
      </w:r>
      <w:r>
        <w:rPr>
          <w:rFonts w:eastAsia="Times New Roman"/>
          <w:sz w:val="24"/>
          <w:szCs w:val="24"/>
        </w:rPr>
        <w:t xml:space="preserve">ācijas instances tiesas spriedumu SIA „Rīgas namu pārvaldnieks” iesniegusi kasācijas sūdzību, kurā, atsaucoties uz materiālo tiesību normu nepareizu iztulkošanu, </w:t>
      </w:r>
      <w:proofErr w:type="gramStart"/>
      <w:r>
        <w:rPr>
          <w:rFonts w:eastAsia="Times New Roman"/>
          <w:sz w:val="24"/>
          <w:szCs w:val="24"/>
        </w:rPr>
        <w:t>lūgusi spriedumu atcelt</w:t>
      </w:r>
      <w:proofErr w:type="gramEnd"/>
      <w:r>
        <w:rPr>
          <w:rFonts w:eastAsia="Times New Roman"/>
          <w:sz w:val="24"/>
          <w:szCs w:val="24"/>
        </w:rPr>
        <w:t xml:space="preserve"> un lietu nodot jaunai izskatīšanai.</w:t>
      </w:r>
    </w:p>
    <w:p w:rsidR="00BC0358" w:rsidRDefault="001C1280" w:rsidP="005265CF">
      <w:pPr>
        <w:shd w:val="clear" w:color="auto" w:fill="FFFFFF"/>
        <w:spacing w:line="276" w:lineRule="auto"/>
        <w:ind w:left="566"/>
      </w:pPr>
      <w:r>
        <w:rPr>
          <w:sz w:val="24"/>
          <w:szCs w:val="24"/>
        </w:rPr>
        <w:t>Kas</w:t>
      </w:r>
      <w:r>
        <w:rPr>
          <w:rFonts w:eastAsia="Times New Roman"/>
          <w:sz w:val="24"/>
          <w:szCs w:val="24"/>
        </w:rPr>
        <w:t>ācijas sūdzība pamatota ar šādiem argumentiem.</w:t>
      </w:r>
    </w:p>
    <w:p w:rsidR="00BC0358" w:rsidRDefault="001C1280" w:rsidP="005265CF">
      <w:pPr>
        <w:shd w:val="clear" w:color="auto" w:fill="FFFFFF"/>
        <w:spacing w:line="276" w:lineRule="auto"/>
        <w:ind w:firstLine="566"/>
        <w:jc w:val="both"/>
      </w:pPr>
      <w:r>
        <w:rPr>
          <w:spacing w:val="-1"/>
          <w:sz w:val="24"/>
          <w:szCs w:val="24"/>
        </w:rPr>
        <w:t>[4.1] Pa</w:t>
      </w:r>
      <w:r>
        <w:rPr>
          <w:rFonts w:eastAsia="Times New Roman"/>
          <w:spacing w:val="-1"/>
          <w:sz w:val="24"/>
          <w:szCs w:val="24"/>
        </w:rPr>
        <w:t xml:space="preserve">švaldības pienākums apsaimniekot daudzdzīvokļu māju un zemesgabalu </w:t>
      </w:r>
      <w:r w:rsidR="00165DD2">
        <w:rPr>
          <w:rFonts w:eastAsia="Times New Roman"/>
          <w:sz w:val="24"/>
          <w:szCs w:val="24"/>
        </w:rPr>
        <w:t>[adrese]</w:t>
      </w:r>
      <w:r>
        <w:rPr>
          <w:rFonts w:eastAsia="Times New Roman"/>
          <w:sz w:val="24"/>
          <w:szCs w:val="24"/>
        </w:rPr>
        <w:t xml:space="preserve">, izriet no likuma „Par valsts un pašvaldību dzīvojamo māju privatizāciju” </w:t>
      </w:r>
      <w:proofErr w:type="gramStart"/>
      <w:r>
        <w:rPr>
          <w:rFonts w:eastAsia="Times New Roman"/>
          <w:sz w:val="24"/>
          <w:szCs w:val="24"/>
        </w:rPr>
        <w:t>50.panta</w:t>
      </w:r>
      <w:proofErr w:type="gramEnd"/>
      <w:r>
        <w:rPr>
          <w:rFonts w:eastAsia="Times New Roman"/>
          <w:sz w:val="24"/>
          <w:szCs w:val="24"/>
        </w:rPr>
        <w:t xml:space="preserve"> septītās daļas. Pašvaldība ar prasītāju </w:t>
      </w:r>
      <w:proofErr w:type="gramStart"/>
      <w:r>
        <w:rPr>
          <w:rFonts w:eastAsia="Times New Roman"/>
          <w:sz w:val="24"/>
          <w:szCs w:val="24"/>
        </w:rPr>
        <w:t>2011.gada</w:t>
      </w:r>
      <w:proofErr w:type="gramEnd"/>
      <w:r>
        <w:rPr>
          <w:rFonts w:eastAsia="Times New Roman"/>
          <w:sz w:val="24"/>
          <w:szCs w:val="24"/>
        </w:rPr>
        <w:t xml:space="preserve"> 5.jūlijā noslēdza dzīvojamās mājas pārvaldīšanas līgumu, tādējādi deleģējot tiesības un sniedzot attiecīgu pilnvarojumu pārvaldīt un apsaimniekot</w:t>
      </w:r>
      <w:r w:rsidR="005265CF">
        <w:rPr>
          <w:rFonts w:eastAsia="Times New Roman"/>
          <w:sz w:val="24"/>
          <w:szCs w:val="24"/>
        </w:rPr>
        <w:t xml:space="preserve"> </w:t>
      </w:r>
      <w:r>
        <w:rPr>
          <w:sz w:val="24"/>
          <w:szCs w:val="24"/>
        </w:rPr>
        <w:t>pa</w:t>
      </w:r>
      <w:r>
        <w:rPr>
          <w:rFonts w:eastAsia="Times New Roman"/>
          <w:sz w:val="24"/>
          <w:szCs w:val="24"/>
        </w:rPr>
        <w:t xml:space="preserve">švaldības īpašumu, t.sk., dzīvojamo māju un zemesgabalu </w:t>
      </w:r>
      <w:r w:rsidR="00165DD2">
        <w:rPr>
          <w:rFonts w:eastAsia="Times New Roman"/>
          <w:sz w:val="24"/>
          <w:szCs w:val="24"/>
        </w:rPr>
        <w:t>[adrese]</w:t>
      </w:r>
      <w:r>
        <w:rPr>
          <w:rFonts w:eastAsia="Times New Roman"/>
          <w:sz w:val="24"/>
          <w:szCs w:val="24"/>
        </w:rPr>
        <w:t>.</w:t>
      </w:r>
    </w:p>
    <w:p w:rsidR="00BC0358" w:rsidRDefault="001C1280" w:rsidP="005265CF">
      <w:pPr>
        <w:shd w:val="clear" w:color="auto" w:fill="FFFFFF"/>
        <w:spacing w:line="276" w:lineRule="auto"/>
        <w:ind w:right="10" w:firstLine="566"/>
        <w:jc w:val="both"/>
      </w:pPr>
      <w:r>
        <w:rPr>
          <w:sz w:val="24"/>
          <w:szCs w:val="24"/>
        </w:rPr>
        <w:lastRenderedPageBreak/>
        <w:t xml:space="preserve">Tiesa, iztulkojot Civillikuma </w:t>
      </w:r>
      <w:proofErr w:type="gramStart"/>
      <w:r>
        <w:rPr>
          <w:sz w:val="24"/>
          <w:szCs w:val="24"/>
        </w:rPr>
        <w:t>1071.pantu</w:t>
      </w:r>
      <w:proofErr w:type="gramEnd"/>
      <w:r>
        <w:rPr>
          <w:sz w:val="24"/>
          <w:szCs w:val="24"/>
        </w:rPr>
        <w:t>, non</w:t>
      </w:r>
      <w:r>
        <w:rPr>
          <w:rFonts w:eastAsia="Times New Roman"/>
          <w:sz w:val="24"/>
          <w:szCs w:val="24"/>
        </w:rPr>
        <w:t>ākusi pie secinājumiem, kas neatbilst likuma „Par valsts un pašvaldību dzīvojamo māju privatizāciju” 50.panta septītajai un astotajai daļai. Minētā norma uzliek par pienākumu prasītājam (pašvaldībai) pārvaldīt dzīvojamo māju līdz tās pārvaldīšanas tiesību nodošanai dzīvokļu īpašnieku sabiedrībai vai ar dzīvokļu īpašnieku savstarpēju līgumu pilnvarotai personai, un tas nav saistāms ar kopīpašnieku gribu veikt mājas pārvaldīšanu un norēķināties ar trešo personu par saņemtajiem pakalpojumiem. Atbildētāja un pārējo kopīpašnieku nekustamā īpašuma pārvaldīšana prasītājam jāveic, pamatojoties uz likumu „Par valsts un pašvaldību dzīvojamo māju privatizāciju”.</w:t>
      </w:r>
    </w:p>
    <w:p w:rsidR="00BC0358" w:rsidRDefault="001C1280" w:rsidP="005265CF">
      <w:pPr>
        <w:shd w:val="clear" w:color="auto" w:fill="FFFFFF"/>
        <w:spacing w:line="276" w:lineRule="auto"/>
        <w:ind w:right="5" w:firstLine="629"/>
        <w:jc w:val="both"/>
      </w:pPr>
      <w:r>
        <w:rPr>
          <w:sz w:val="24"/>
          <w:szCs w:val="24"/>
        </w:rPr>
        <w:t>[4.2] Atbild</w:t>
      </w:r>
      <w:r>
        <w:rPr>
          <w:rFonts w:eastAsia="Times New Roman"/>
          <w:sz w:val="24"/>
          <w:szCs w:val="24"/>
        </w:rPr>
        <w:t>ētājam pieder daļa no kopīpašuma, uz kuru attiecas Civillikuma piektā apakšnodaļa „Īpašuma aprobežojumi” un Ministru kabineta 2008. gada 9. decembra noteikumu Nr.</w:t>
      </w:r>
      <w:r w:rsidR="005265CF">
        <w:rPr>
          <w:rFonts w:eastAsia="Times New Roman"/>
          <w:sz w:val="24"/>
          <w:szCs w:val="24"/>
        </w:rPr>
        <w:t> </w:t>
      </w:r>
      <w:r>
        <w:rPr>
          <w:rFonts w:eastAsia="Times New Roman"/>
          <w:sz w:val="24"/>
          <w:szCs w:val="24"/>
        </w:rPr>
        <w:t>1014 „Kārtība, kādā aprēķināma maksa par dzīvojamās mājas pārvaldīšanu un apsaimniekošanu” (turpmāk arī – Noteikumi Nr. 1014) 5. punkts. Lietā nav strīda par to, ka no īpašuma iegūšanas brīža viņš nav veicis nevienu maksājumu par mājas pārvaldīšanu un pakalpojumiem.</w:t>
      </w:r>
    </w:p>
    <w:p w:rsidR="00BC0358" w:rsidRDefault="001C1280" w:rsidP="005265CF">
      <w:pPr>
        <w:shd w:val="clear" w:color="auto" w:fill="FFFFFF"/>
        <w:spacing w:line="276" w:lineRule="auto"/>
        <w:ind w:firstLine="566"/>
        <w:jc w:val="both"/>
      </w:pPr>
      <w:r>
        <w:rPr>
          <w:sz w:val="24"/>
          <w:szCs w:val="24"/>
        </w:rPr>
        <w:t>Kop</w:t>
      </w:r>
      <w:r>
        <w:rPr>
          <w:rFonts w:eastAsia="Times New Roman"/>
          <w:sz w:val="24"/>
          <w:szCs w:val="24"/>
        </w:rPr>
        <w:t>īpašuma pārvaldīšanas maksājumi tika aprēķināti saskaņā ar Noteikumu Nr.</w:t>
      </w:r>
      <w:r w:rsidR="005265CF">
        <w:rPr>
          <w:rFonts w:eastAsia="Times New Roman"/>
          <w:sz w:val="24"/>
          <w:szCs w:val="24"/>
        </w:rPr>
        <w:t> </w:t>
      </w:r>
      <w:r>
        <w:rPr>
          <w:rFonts w:eastAsia="Times New Roman"/>
          <w:sz w:val="24"/>
          <w:szCs w:val="24"/>
        </w:rPr>
        <w:t>1014 1.punktu. Atbildētājam nav tiesību atteikties veikt mājas pārvaldīšanas maksājumus, kas aprēķināti atbilstoši minētajiem noteikumiem un ir norādīti ikgadējā tāmē kalendārajam gadam. Atbilstoši noteikumu 14. un 20.punktam atbildētājam nav arī vienpersoniskas tiesības tāmi apstrīdēt.</w:t>
      </w:r>
    </w:p>
    <w:p w:rsidR="00BC0358" w:rsidRDefault="001C1280" w:rsidP="005265CF">
      <w:pPr>
        <w:shd w:val="clear" w:color="auto" w:fill="FFFFFF"/>
        <w:spacing w:line="276" w:lineRule="auto"/>
        <w:ind w:right="10" w:firstLine="566"/>
        <w:jc w:val="both"/>
      </w:pPr>
      <w:r>
        <w:rPr>
          <w:sz w:val="24"/>
          <w:szCs w:val="24"/>
        </w:rPr>
        <w:t>Atbild</w:t>
      </w:r>
      <w:r>
        <w:rPr>
          <w:rFonts w:eastAsia="Times New Roman"/>
          <w:sz w:val="24"/>
          <w:szCs w:val="24"/>
        </w:rPr>
        <w:t>ētājs atbilstoši Noteikumu Nr.</w:t>
      </w:r>
      <w:r w:rsidR="005265CF">
        <w:rPr>
          <w:rFonts w:eastAsia="Times New Roman"/>
          <w:sz w:val="24"/>
          <w:szCs w:val="24"/>
        </w:rPr>
        <w:t> </w:t>
      </w:r>
      <w:r>
        <w:rPr>
          <w:rFonts w:eastAsia="Times New Roman"/>
          <w:sz w:val="24"/>
          <w:szCs w:val="24"/>
        </w:rPr>
        <w:t xml:space="preserve">1014 4.punktam nav pieprasījis izsniegt tāmes, kā arī </w:t>
      </w:r>
      <w:r>
        <w:rPr>
          <w:rFonts w:eastAsia="Times New Roman"/>
          <w:spacing w:val="-1"/>
          <w:sz w:val="24"/>
          <w:szCs w:val="24"/>
        </w:rPr>
        <w:t xml:space="preserve">nav interesējies par to, kas apsaimnieko kopīpašumu un cik ir jāmaksā par tā apsaimniekošanu. Tas </w:t>
      </w:r>
      <w:r>
        <w:rPr>
          <w:rFonts w:eastAsia="Times New Roman"/>
          <w:sz w:val="24"/>
          <w:szCs w:val="24"/>
        </w:rPr>
        <w:t>neatbrīvo atbildētāju no pienākuma maksāt par mājas pārvaldīšanu.</w:t>
      </w:r>
    </w:p>
    <w:p w:rsidR="00BC0358" w:rsidRDefault="001C1280" w:rsidP="005265CF">
      <w:pPr>
        <w:shd w:val="clear" w:color="auto" w:fill="FFFFFF"/>
        <w:spacing w:line="276" w:lineRule="auto"/>
        <w:ind w:right="14" w:firstLine="566"/>
        <w:jc w:val="both"/>
      </w:pPr>
      <w:r>
        <w:rPr>
          <w:sz w:val="24"/>
          <w:szCs w:val="24"/>
        </w:rPr>
        <w:t>Tiesa nav piem</w:t>
      </w:r>
      <w:r>
        <w:rPr>
          <w:rFonts w:eastAsia="Times New Roman"/>
          <w:sz w:val="24"/>
          <w:szCs w:val="24"/>
        </w:rPr>
        <w:t xml:space="preserve">ērojusi Dzīvokļa īpašuma likuma </w:t>
      </w:r>
      <w:proofErr w:type="gramStart"/>
      <w:r>
        <w:rPr>
          <w:rFonts w:eastAsia="Times New Roman"/>
          <w:sz w:val="24"/>
          <w:szCs w:val="24"/>
        </w:rPr>
        <w:t>10.pantu</w:t>
      </w:r>
      <w:proofErr w:type="gramEnd"/>
      <w:r>
        <w:rPr>
          <w:rFonts w:eastAsia="Times New Roman"/>
          <w:sz w:val="24"/>
          <w:szCs w:val="24"/>
        </w:rPr>
        <w:t>, kas nosaka dzīvokļa īpašnieka pienākumus.</w:t>
      </w:r>
    </w:p>
    <w:p w:rsidR="00BC0358" w:rsidRDefault="001C1280" w:rsidP="005265CF">
      <w:pPr>
        <w:shd w:val="clear" w:color="auto" w:fill="FFFFFF"/>
        <w:spacing w:line="276" w:lineRule="auto"/>
        <w:ind w:right="10" w:firstLine="566"/>
        <w:jc w:val="both"/>
      </w:pPr>
      <w:r>
        <w:rPr>
          <w:sz w:val="24"/>
          <w:szCs w:val="24"/>
        </w:rPr>
        <w:t>[4.3] Nav tiesa, ka pras</w:t>
      </w:r>
      <w:r>
        <w:rPr>
          <w:rFonts w:eastAsia="Times New Roman"/>
          <w:sz w:val="24"/>
          <w:szCs w:val="24"/>
        </w:rPr>
        <w:t xml:space="preserve">ītājs nav pierādījis prasībā norādītos apstākļus – apsaimniekošanas un pakalpojumu izdevumu faktisko esamību un apmērus. Kopīpašuma apsaimniekošanas ieņēmumi un izdevumi ir atspoguļoti 2013., 2014., </w:t>
      </w:r>
      <w:proofErr w:type="gramStart"/>
      <w:r>
        <w:rPr>
          <w:rFonts w:eastAsia="Times New Roman"/>
          <w:sz w:val="24"/>
          <w:szCs w:val="24"/>
        </w:rPr>
        <w:t>2015.gada</w:t>
      </w:r>
      <w:proofErr w:type="gramEnd"/>
      <w:r>
        <w:rPr>
          <w:rFonts w:eastAsia="Times New Roman"/>
          <w:sz w:val="24"/>
          <w:szCs w:val="24"/>
        </w:rPr>
        <w:t xml:space="preserve"> faktisko ieņēmumu un izdevumu pārskatos. 2013., 2014., 2015.gada tāmju kopsavilkumos norādītas apsaimniekošanas izmaksas katram gadam, </w:t>
      </w:r>
      <w:r>
        <w:rPr>
          <w:rFonts w:eastAsia="Times New Roman"/>
          <w:spacing w:val="-1"/>
          <w:sz w:val="24"/>
          <w:szCs w:val="24"/>
        </w:rPr>
        <w:t>savukārt konkrēti veiktie darbi kopīpašumā atspoguļoti iesniegtajos aktos par izpildītajiem darbiem.</w:t>
      </w:r>
    </w:p>
    <w:p w:rsidR="00BC0358" w:rsidRDefault="001C1280" w:rsidP="005265CF">
      <w:pPr>
        <w:shd w:val="clear" w:color="auto" w:fill="FFFFFF"/>
        <w:spacing w:line="276" w:lineRule="auto"/>
        <w:ind w:right="10" w:firstLine="566"/>
        <w:jc w:val="both"/>
      </w:pPr>
      <w:r>
        <w:rPr>
          <w:rFonts w:eastAsia="Times New Roman"/>
          <w:sz w:val="24"/>
          <w:szCs w:val="24"/>
        </w:rPr>
        <w:t xml:space="preserve">Šie pierādījumi attiecas uz visu kopīpašumu, jo tas nav sadalīts reālās daļās, kā arī nav noteikta tā lietošanas kārtība. Netiek atsevišķi uzskaitīti izdevumi, kas attiektos tikai uz atbildētāja īpašuma pārvaldīšanu, bet tie atbilstoši Civillikuma </w:t>
      </w:r>
      <w:proofErr w:type="gramStart"/>
      <w:r>
        <w:rPr>
          <w:rFonts w:eastAsia="Times New Roman"/>
          <w:sz w:val="24"/>
          <w:szCs w:val="24"/>
        </w:rPr>
        <w:t>1071.pantam</w:t>
      </w:r>
      <w:proofErr w:type="gramEnd"/>
      <w:r>
        <w:rPr>
          <w:rFonts w:eastAsia="Times New Roman"/>
          <w:sz w:val="24"/>
          <w:szCs w:val="24"/>
        </w:rPr>
        <w:t xml:space="preserve"> attiecas uz visa kopīpašuma pārvaldīšanu un apsaimniekošanu. Arī maksa par atkritumu izvešanu, ūdensapgādi un kanalizāciju tiek aprēķināta visam kopīpašumam, nosakot to atbilstoši katra kopīpašnieka daļai.</w:t>
      </w:r>
    </w:p>
    <w:p w:rsidR="00BC0358" w:rsidRDefault="001C1280" w:rsidP="005265CF">
      <w:pPr>
        <w:shd w:val="clear" w:color="auto" w:fill="FFFFFF"/>
        <w:spacing w:line="276" w:lineRule="auto"/>
        <w:ind w:right="10" w:firstLine="629"/>
        <w:jc w:val="both"/>
      </w:pPr>
      <w:r>
        <w:rPr>
          <w:spacing w:val="-1"/>
          <w:sz w:val="24"/>
          <w:szCs w:val="24"/>
        </w:rPr>
        <w:t>Ar atbild</w:t>
      </w:r>
      <w:r>
        <w:rPr>
          <w:rFonts w:eastAsia="Times New Roman"/>
          <w:spacing w:val="-1"/>
          <w:sz w:val="24"/>
          <w:szCs w:val="24"/>
        </w:rPr>
        <w:t xml:space="preserve">ētāju nepastāvēja atsevišķa vienošanās par konkrētu darbu veikšanu neapdzīvojamās </w:t>
      </w:r>
      <w:r>
        <w:rPr>
          <w:rFonts w:eastAsia="Times New Roman"/>
          <w:sz w:val="24"/>
          <w:szCs w:val="24"/>
        </w:rPr>
        <w:t xml:space="preserve">telpās. Līdz ar to ir nepamatots tiesas secinājums, ka iesniegtie pierādījumi nepierāda konkrēti </w:t>
      </w:r>
      <w:r>
        <w:rPr>
          <w:rFonts w:eastAsia="Times New Roman"/>
          <w:spacing w:val="-1"/>
          <w:sz w:val="24"/>
          <w:szCs w:val="24"/>
        </w:rPr>
        <w:t>veiktu darbu, kas ietilpst neapdzīvojamās telpas apsaimniekošanā un remontā uzskaiti un izmaksas.</w:t>
      </w:r>
    </w:p>
    <w:p w:rsidR="00BC0358" w:rsidRDefault="001C1280" w:rsidP="005265CF">
      <w:pPr>
        <w:shd w:val="clear" w:color="auto" w:fill="FFFFFF"/>
        <w:spacing w:line="276" w:lineRule="auto"/>
        <w:ind w:right="14" w:firstLine="566"/>
        <w:jc w:val="both"/>
      </w:pPr>
      <w:r>
        <w:rPr>
          <w:sz w:val="24"/>
          <w:szCs w:val="24"/>
        </w:rPr>
        <w:t>[4.4] Liet</w:t>
      </w:r>
      <w:r>
        <w:rPr>
          <w:rFonts w:eastAsia="Times New Roman"/>
          <w:sz w:val="24"/>
          <w:szCs w:val="24"/>
        </w:rPr>
        <w:t xml:space="preserve">ā ir iesniegti rēķini, tātad tie bija izrakstīti. Atbildētājs nenorādīja savu elektroniskā pasta adresi, kā arī viņam nebija pastkastītes, kurā rēķinus ievietot. Atbildētājs nekad nav izrādījis interesi par rēķinu saņemšanu vai veicamajiem maksājumiem. Rēķinu nesaņemšana nevar atbrīvot atbildētāju no pienākuma veikt maksājumus par mājas pārvaldīšanu, jo, izrādot pienācīgu rūpību Civillikuma </w:t>
      </w:r>
      <w:proofErr w:type="gramStart"/>
      <w:r>
        <w:rPr>
          <w:rFonts w:eastAsia="Times New Roman"/>
          <w:sz w:val="24"/>
          <w:szCs w:val="24"/>
        </w:rPr>
        <w:t>1646.panta</w:t>
      </w:r>
      <w:proofErr w:type="gramEnd"/>
      <w:r>
        <w:rPr>
          <w:rFonts w:eastAsia="Times New Roman"/>
          <w:sz w:val="24"/>
          <w:szCs w:val="24"/>
        </w:rPr>
        <w:t xml:space="preserve"> izpratnē, atbildētājam bija </w:t>
      </w:r>
      <w:r>
        <w:rPr>
          <w:rFonts w:eastAsia="Times New Roman"/>
          <w:sz w:val="24"/>
          <w:szCs w:val="24"/>
        </w:rPr>
        <w:lastRenderedPageBreak/>
        <w:t>visas iespējas rēķinus saņemt un apmaksāt.</w:t>
      </w:r>
    </w:p>
    <w:p w:rsidR="005265CF" w:rsidRDefault="005265CF" w:rsidP="005265CF">
      <w:pPr>
        <w:shd w:val="clear" w:color="auto" w:fill="FFFFFF"/>
        <w:spacing w:line="276" w:lineRule="auto"/>
        <w:ind w:right="14" w:firstLine="566"/>
        <w:jc w:val="both"/>
        <w:rPr>
          <w:sz w:val="24"/>
          <w:szCs w:val="24"/>
        </w:rPr>
      </w:pPr>
    </w:p>
    <w:p w:rsidR="005265CF" w:rsidRDefault="001C1280" w:rsidP="005265CF">
      <w:pPr>
        <w:shd w:val="clear" w:color="auto" w:fill="FFFFFF"/>
        <w:spacing w:line="276" w:lineRule="auto"/>
        <w:ind w:right="14" w:firstLine="566"/>
        <w:jc w:val="both"/>
        <w:rPr>
          <w:rFonts w:eastAsia="Times New Roman"/>
          <w:sz w:val="24"/>
          <w:szCs w:val="24"/>
        </w:rPr>
      </w:pPr>
      <w:r>
        <w:rPr>
          <w:sz w:val="24"/>
          <w:szCs w:val="24"/>
        </w:rPr>
        <w:t>[5] Paskaidrojumos sakar</w:t>
      </w:r>
      <w:r>
        <w:rPr>
          <w:rFonts w:eastAsia="Times New Roman"/>
          <w:sz w:val="24"/>
          <w:szCs w:val="24"/>
        </w:rPr>
        <w:t xml:space="preserve">ā ar SIA „Rīgas namu pārvaldnieks” kasācijas sūdzību </w:t>
      </w:r>
      <w:r w:rsidR="00165DD2">
        <w:rPr>
          <w:rFonts w:eastAsia="Times New Roman"/>
          <w:sz w:val="24"/>
          <w:szCs w:val="24"/>
        </w:rPr>
        <w:t>[pers. A]</w:t>
      </w:r>
      <w:r>
        <w:rPr>
          <w:rFonts w:eastAsia="Times New Roman"/>
          <w:sz w:val="24"/>
          <w:szCs w:val="24"/>
        </w:rPr>
        <w:t xml:space="preserve"> norādījis, ka tā nav pamatota.</w:t>
      </w:r>
    </w:p>
    <w:p w:rsidR="005265CF" w:rsidRDefault="005265CF" w:rsidP="005265CF">
      <w:pPr>
        <w:shd w:val="clear" w:color="auto" w:fill="FFFFFF"/>
        <w:spacing w:line="276" w:lineRule="auto"/>
        <w:ind w:right="14" w:firstLine="566"/>
        <w:jc w:val="both"/>
        <w:rPr>
          <w:rFonts w:eastAsia="Times New Roman"/>
          <w:sz w:val="24"/>
          <w:szCs w:val="24"/>
        </w:rPr>
      </w:pPr>
    </w:p>
    <w:p w:rsidR="00BC0358" w:rsidRDefault="001C1280" w:rsidP="005265CF">
      <w:pPr>
        <w:shd w:val="clear" w:color="auto" w:fill="FFFFFF"/>
        <w:spacing w:line="276" w:lineRule="auto"/>
        <w:ind w:right="14"/>
        <w:jc w:val="center"/>
      </w:pPr>
      <w:r>
        <w:rPr>
          <w:b/>
          <w:bCs/>
          <w:sz w:val="24"/>
          <w:szCs w:val="24"/>
        </w:rPr>
        <w:t>Mot</w:t>
      </w:r>
      <w:r>
        <w:rPr>
          <w:rFonts w:eastAsia="Times New Roman"/>
          <w:b/>
          <w:bCs/>
          <w:sz w:val="24"/>
          <w:szCs w:val="24"/>
        </w:rPr>
        <w:t>īvu daļa</w:t>
      </w:r>
    </w:p>
    <w:p w:rsidR="005265CF" w:rsidRDefault="005265CF" w:rsidP="005265CF">
      <w:pPr>
        <w:shd w:val="clear" w:color="auto" w:fill="FFFFFF"/>
        <w:spacing w:line="276" w:lineRule="auto"/>
        <w:ind w:firstLine="566"/>
        <w:jc w:val="both"/>
        <w:rPr>
          <w:sz w:val="24"/>
          <w:szCs w:val="24"/>
        </w:rPr>
      </w:pPr>
    </w:p>
    <w:p w:rsidR="00BC0358" w:rsidRDefault="001C1280" w:rsidP="005265CF">
      <w:pPr>
        <w:shd w:val="clear" w:color="auto" w:fill="FFFFFF"/>
        <w:spacing w:line="276" w:lineRule="auto"/>
        <w:ind w:firstLine="566"/>
        <w:jc w:val="both"/>
      </w:pPr>
      <w:r>
        <w:rPr>
          <w:sz w:val="24"/>
          <w:szCs w:val="24"/>
        </w:rPr>
        <w:t>[6] P</w:t>
      </w:r>
      <w:r>
        <w:rPr>
          <w:rFonts w:eastAsia="Times New Roman"/>
          <w:sz w:val="24"/>
          <w:szCs w:val="24"/>
        </w:rPr>
        <w:t xml:space="preserve">ārbaudījis lietā esošā sprieduma likumību attiecībā uz argumentiem, kas minēti kasācijas sūdzībā, kā tas noteikts Civilprocesa likuma </w:t>
      </w:r>
      <w:proofErr w:type="gramStart"/>
      <w:r>
        <w:rPr>
          <w:rFonts w:eastAsia="Times New Roman"/>
          <w:sz w:val="24"/>
          <w:szCs w:val="24"/>
        </w:rPr>
        <w:t>473.panta</w:t>
      </w:r>
      <w:proofErr w:type="gramEnd"/>
      <w:r>
        <w:rPr>
          <w:rFonts w:eastAsia="Times New Roman"/>
          <w:sz w:val="24"/>
          <w:szCs w:val="24"/>
        </w:rPr>
        <w:t xml:space="preserve"> pirmajā daļā, Senāts atzīst, ka Rīgas apgabaltiesas Civillietu tiesas kolēģijas 2017.gada 5.aprīļa spriedums ir atceļams un lieta nododama jaunai izskatīšanai.</w:t>
      </w:r>
    </w:p>
    <w:p w:rsidR="005265CF" w:rsidRDefault="005265CF" w:rsidP="005265CF">
      <w:pPr>
        <w:shd w:val="clear" w:color="auto" w:fill="FFFFFF"/>
        <w:spacing w:line="276" w:lineRule="auto"/>
        <w:ind w:right="5" w:firstLine="566"/>
        <w:jc w:val="both"/>
        <w:rPr>
          <w:sz w:val="24"/>
          <w:szCs w:val="24"/>
        </w:rPr>
      </w:pPr>
    </w:p>
    <w:p w:rsidR="00BC0358" w:rsidRDefault="001C1280" w:rsidP="005265CF">
      <w:pPr>
        <w:shd w:val="clear" w:color="auto" w:fill="FFFFFF"/>
        <w:spacing w:line="276" w:lineRule="auto"/>
        <w:ind w:right="5" w:firstLine="566"/>
        <w:jc w:val="both"/>
      </w:pPr>
      <w:r>
        <w:rPr>
          <w:sz w:val="24"/>
          <w:szCs w:val="24"/>
        </w:rPr>
        <w:t>[7] Sen</w:t>
      </w:r>
      <w:r>
        <w:rPr>
          <w:rFonts w:eastAsia="Times New Roman"/>
          <w:sz w:val="24"/>
          <w:szCs w:val="24"/>
        </w:rPr>
        <w:t>āts piekrīt kasācijas sūdzībā norādītajam, ka apelācijas instances tiesa pārbaudāmajā spriedumā pieļāvusi materiālo tiesību normu pārkāpumu.</w:t>
      </w:r>
    </w:p>
    <w:p w:rsidR="00BC0358" w:rsidRDefault="001C1280" w:rsidP="005265CF">
      <w:pPr>
        <w:shd w:val="clear" w:color="auto" w:fill="FFFFFF"/>
        <w:spacing w:line="276" w:lineRule="auto"/>
        <w:ind w:right="5" w:firstLine="566"/>
        <w:jc w:val="both"/>
      </w:pPr>
      <w:r>
        <w:rPr>
          <w:sz w:val="24"/>
          <w:szCs w:val="24"/>
        </w:rPr>
        <w:t>[7.1] Liet</w:t>
      </w:r>
      <w:r>
        <w:rPr>
          <w:rFonts w:eastAsia="Times New Roman"/>
          <w:sz w:val="24"/>
          <w:szCs w:val="24"/>
        </w:rPr>
        <w:t xml:space="preserve">ā nav strīda par to, ka atbildētājam piederošais nedzīvojamo telpu īpašums </w:t>
      </w:r>
      <w:r w:rsidR="00165DD2">
        <w:rPr>
          <w:rFonts w:eastAsia="Times New Roman"/>
          <w:sz w:val="24"/>
          <w:szCs w:val="24"/>
        </w:rPr>
        <w:t>[adrese]</w:t>
      </w:r>
      <w:r>
        <w:rPr>
          <w:rFonts w:eastAsia="Times New Roman"/>
          <w:sz w:val="24"/>
          <w:szCs w:val="24"/>
        </w:rPr>
        <w:t>, ir dzīvokļa īpašums Dzīvokļa īpašuma likuma izpratnē.</w:t>
      </w:r>
    </w:p>
    <w:p w:rsidR="00BC0358" w:rsidRDefault="001C1280" w:rsidP="005265CF">
      <w:pPr>
        <w:shd w:val="clear" w:color="auto" w:fill="FFFFFF"/>
        <w:spacing w:line="276" w:lineRule="auto"/>
        <w:ind w:firstLine="566"/>
        <w:jc w:val="both"/>
      </w:pPr>
      <w:r>
        <w:rPr>
          <w:sz w:val="24"/>
          <w:szCs w:val="24"/>
        </w:rPr>
        <w:t xml:space="preserve">Likuma </w:t>
      </w:r>
      <w:r w:rsidR="005265CF">
        <w:rPr>
          <w:rFonts w:eastAsia="Times New Roman"/>
          <w:sz w:val="24"/>
          <w:szCs w:val="24"/>
        </w:rPr>
        <w:t>„</w:t>
      </w:r>
      <w:r>
        <w:rPr>
          <w:rFonts w:eastAsia="Times New Roman"/>
          <w:sz w:val="24"/>
          <w:szCs w:val="24"/>
        </w:rPr>
        <w:t xml:space="preserve">Par valsts un pašvaldību dzīvojamo māju privatizāciju” </w:t>
      </w:r>
      <w:proofErr w:type="gramStart"/>
      <w:r>
        <w:rPr>
          <w:rFonts w:eastAsia="Times New Roman"/>
          <w:sz w:val="24"/>
          <w:szCs w:val="24"/>
        </w:rPr>
        <w:t>50.panta</w:t>
      </w:r>
      <w:proofErr w:type="gramEnd"/>
      <w:r>
        <w:rPr>
          <w:rFonts w:eastAsia="Times New Roman"/>
          <w:sz w:val="24"/>
          <w:szCs w:val="24"/>
        </w:rPr>
        <w:t xml:space="preserve"> pirmās daļas 2.punkts (šeit un turpmāk – redakcijā uz prasības celšanas brīdi) uzliek dzīvokļa īpašniekam </w:t>
      </w:r>
      <w:r>
        <w:rPr>
          <w:rFonts w:eastAsia="Times New Roman"/>
          <w:spacing w:val="-1"/>
          <w:sz w:val="24"/>
          <w:szCs w:val="24"/>
        </w:rPr>
        <w:t xml:space="preserve">pienākumu piedalīties daudzdzīvokļu mājas kopīgā pārvaldīšanā un apsaimniekošanā, apvienojoties </w:t>
      </w:r>
      <w:r>
        <w:rPr>
          <w:rFonts w:eastAsia="Times New Roman"/>
          <w:sz w:val="24"/>
          <w:szCs w:val="24"/>
        </w:rPr>
        <w:t>ar citiem mājas īpašniekiem dzīvokļu īpašnieku sabiedrībā vai slēdzot līgumu par kopīpašuma pārvaldīšanu un apsaimniekošanu, ievērojot spēkā esošos normatīvos aktus.</w:t>
      </w:r>
    </w:p>
    <w:p w:rsidR="00BC0358" w:rsidRDefault="001C1280" w:rsidP="005265CF">
      <w:pPr>
        <w:shd w:val="clear" w:color="auto" w:fill="FFFFFF"/>
        <w:spacing w:line="276" w:lineRule="auto"/>
        <w:ind w:firstLine="566"/>
        <w:jc w:val="both"/>
      </w:pPr>
      <w:r>
        <w:rPr>
          <w:sz w:val="24"/>
          <w:szCs w:val="24"/>
        </w:rPr>
        <w:t>T</w:t>
      </w:r>
      <w:r>
        <w:rPr>
          <w:rFonts w:eastAsia="Times New Roman"/>
          <w:sz w:val="24"/>
          <w:szCs w:val="24"/>
        </w:rPr>
        <w:t xml:space="preserve">āpat Dzīvojamo māju pārvaldīšanas likuma </w:t>
      </w:r>
      <w:proofErr w:type="gramStart"/>
      <w:r>
        <w:rPr>
          <w:rFonts w:eastAsia="Times New Roman"/>
          <w:sz w:val="24"/>
          <w:szCs w:val="24"/>
        </w:rPr>
        <w:t>5.pants</w:t>
      </w:r>
      <w:proofErr w:type="gramEnd"/>
      <w:r>
        <w:rPr>
          <w:rFonts w:eastAsia="Times New Roman"/>
          <w:sz w:val="24"/>
          <w:szCs w:val="24"/>
        </w:rPr>
        <w:t xml:space="preserve"> nosaka, ka dzīvojamās mājas pārvaldīšanas nodrošināšana (tajā skaitā ar dzīvojamās mājas pārvaldīšanu saistītu lēmumu pieņemšana, darījumu slēgšana) ir dzīvojamās mājas īpašnieka pienākums.</w:t>
      </w:r>
    </w:p>
    <w:p w:rsidR="00BC0358" w:rsidRDefault="001C1280" w:rsidP="005265CF">
      <w:pPr>
        <w:shd w:val="clear" w:color="auto" w:fill="FFFFFF"/>
        <w:spacing w:line="276" w:lineRule="auto"/>
        <w:ind w:right="5" w:firstLine="566"/>
        <w:jc w:val="both"/>
      </w:pPr>
      <w:r>
        <w:rPr>
          <w:sz w:val="24"/>
          <w:szCs w:val="24"/>
        </w:rPr>
        <w:t>Nodibin</w:t>
      </w:r>
      <w:r>
        <w:rPr>
          <w:rFonts w:eastAsia="Times New Roman"/>
          <w:sz w:val="24"/>
          <w:szCs w:val="24"/>
        </w:rPr>
        <w:t xml:space="preserve">āts, ka nama </w:t>
      </w:r>
      <w:r w:rsidR="00165DD2">
        <w:rPr>
          <w:rFonts w:eastAsia="Times New Roman"/>
          <w:sz w:val="24"/>
          <w:szCs w:val="24"/>
        </w:rPr>
        <w:t>[adrese]</w:t>
      </w:r>
      <w:r>
        <w:rPr>
          <w:rFonts w:eastAsia="Times New Roman"/>
          <w:sz w:val="24"/>
          <w:szCs w:val="24"/>
        </w:rPr>
        <w:t>, īpašnieki nekādas darbības nolūkā nodrošināt īpašuma pārvaldīšanu nav veikuši – nav izveidota dzīvokļu īpašnieku sabiedrība, kā arī īpašnieki nav noslēguši pārvaldīšanas līgumu ar tam speciāli pilnvarotu personu.</w:t>
      </w:r>
    </w:p>
    <w:p w:rsidR="00BC0358" w:rsidRDefault="001C1280" w:rsidP="005265CF">
      <w:pPr>
        <w:shd w:val="clear" w:color="auto" w:fill="FFFFFF"/>
        <w:spacing w:line="276" w:lineRule="auto"/>
        <w:ind w:firstLine="566"/>
        <w:jc w:val="both"/>
      </w:pPr>
      <w:r>
        <w:rPr>
          <w:sz w:val="24"/>
          <w:szCs w:val="24"/>
        </w:rPr>
        <w:t xml:space="preserve">[7.2] </w:t>
      </w:r>
      <w:r>
        <w:rPr>
          <w:rFonts w:eastAsia="Times New Roman"/>
          <w:sz w:val="24"/>
          <w:szCs w:val="24"/>
        </w:rPr>
        <w:t xml:space="preserve">Šādā situācijā atbilstoši likuma </w:t>
      </w:r>
      <w:r w:rsidR="005265CF">
        <w:rPr>
          <w:rFonts w:eastAsia="Times New Roman"/>
          <w:sz w:val="24"/>
          <w:szCs w:val="24"/>
        </w:rPr>
        <w:t>„</w:t>
      </w:r>
      <w:r>
        <w:rPr>
          <w:rFonts w:eastAsia="Times New Roman"/>
          <w:sz w:val="24"/>
          <w:szCs w:val="24"/>
        </w:rPr>
        <w:t xml:space="preserve">Par valsts un pašvaldību dzīvojamo māju privatizāciju” </w:t>
      </w:r>
      <w:proofErr w:type="gramStart"/>
      <w:r>
        <w:rPr>
          <w:rFonts w:eastAsia="Times New Roman"/>
          <w:sz w:val="24"/>
          <w:szCs w:val="24"/>
        </w:rPr>
        <w:t>50.panta</w:t>
      </w:r>
      <w:proofErr w:type="gramEnd"/>
      <w:r>
        <w:rPr>
          <w:rFonts w:eastAsia="Times New Roman"/>
          <w:sz w:val="24"/>
          <w:szCs w:val="24"/>
        </w:rPr>
        <w:t xml:space="preserve"> septītajai daļai pienākums pārvaldīt dzīvojamo māju gulstas uz pašvaldību.</w:t>
      </w:r>
    </w:p>
    <w:p w:rsidR="00BC0358" w:rsidRDefault="001C1280" w:rsidP="005265CF">
      <w:pPr>
        <w:shd w:val="clear" w:color="auto" w:fill="FFFFFF"/>
        <w:spacing w:line="276" w:lineRule="auto"/>
        <w:ind w:right="5" w:firstLine="566"/>
        <w:jc w:val="both"/>
      </w:pPr>
      <w:r>
        <w:rPr>
          <w:sz w:val="24"/>
          <w:szCs w:val="24"/>
        </w:rPr>
        <w:t xml:space="preserve">Izpildot </w:t>
      </w:r>
      <w:r>
        <w:rPr>
          <w:rFonts w:eastAsia="Times New Roman"/>
          <w:sz w:val="24"/>
          <w:szCs w:val="24"/>
        </w:rPr>
        <w:t xml:space="preserve">šo pienākumu, Rīgas pilsētas pašvaldība un SIA </w:t>
      </w:r>
      <w:r w:rsidR="005265CF">
        <w:rPr>
          <w:rFonts w:eastAsia="Times New Roman"/>
          <w:sz w:val="24"/>
          <w:szCs w:val="24"/>
        </w:rPr>
        <w:t>„</w:t>
      </w:r>
      <w:r>
        <w:rPr>
          <w:rFonts w:eastAsia="Times New Roman"/>
          <w:sz w:val="24"/>
          <w:szCs w:val="24"/>
        </w:rPr>
        <w:t xml:space="preserve">Rīgas namu pārvaldnieks” </w:t>
      </w:r>
      <w:proofErr w:type="gramStart"/>
      <w:r>
        <w:rPr>
          <w:rFonts w:eastAsia="Times New Roman"/>
          <w:sz w:val="24"/>
          <w:szCs w:val="24"/>
        </w:rPr>
        <w:t>2011.gada</w:t>
      </w:r>
      <w:proofErr w:type="gramEnd"/>
      <w:r>
        <w:rPr>
          <w:rFonts w:eastAsia="Times New Roman"/>
          <w:sz w:val="24"/>
          <w:szCs w:val="24"/>
        </w:rPr>
        <w:t xml:space="preserve"> 5.jūlijā noslēguši Dzīvojamo māju pārvaldīšanas līgumu, ar kuru dzīvojamā māja </w:t>
      </w:r>
      <w:r w:rsidR="00165DD2">
        <w:rPr>
          <w:rFonts w:eastAsia="Times New Roman"/>
          <w:sz w:val="24"/>
          <w:szCs w:val="24"/>
        </w:rPr>
        <w:t>[adrese]</w:t>
      </w:r>
      <w:r>
        <w:rPr>
          <w:rFonts w:eastAsia="Times New Roman"/>
          <w:sz w:val="24"/>
          <w:szCs w:val="24"/>
        </w:rPr>
        <w:t xml:space="preserve">, nodota SIA </w:t>
      </w:r>
      <w:r w:rsidR="005265CF">
        <w:rPr>
          <w:rFonts w:eastAsia="Times New Roman"/>
          <w:sz w:val="24"/>
          <w:szCs w:val="24"/>
        </w:rPr>
        <w:t>„</w:t>
      </w:r>
      <w:r>
        <w:rPr>
          <w:rFonts w:eastAsia="Times New Roman"/>
          <w:sz w:val="24"/>
          <w:szCs w:val="24"/>
        </w:rPr>
        <w:t>Rīgas namu pārvaldnieks” pārvaldīšanā (</w:t>
      </w:r>
      <w:r>
        <w:rPr>
          <w:rFonts w:eastAsia="Times New Roman"/>
          <w:i/>
          <w:iCs/>
          <w:sz w:val="24"/>
          <w:szCs w:val="24"/>
        </w:rPr>
        <w:t>skat. lietas 13.-25.lpp.</w:t>
      </w:r>
      <w:r>
        <w:rPr>
          <w:rFonts w:eastAsia="Times New Roman"/>
          <w:sz w:val="24"/>
          <w:szCs w:val="24"/>
        </w:rPr>
        <w:t>).</w:t>
      </w:r>
    </w:p>
    <w:p w:rsidR="00BC0358" w:rsidRDefault="001C1280" w:rsidP="005265CF">
      <w:pPr>
        <w:shd w:val="clear" w:color="auto" w:fill="FFFFFF"/>
        <w:spacing w:line="276" w:lineRule="auto"/>
        <w:ind w:firstLine="566"/>
        <w:jc w:val="both"/>
        <w:rPr>
          <w:rFonts w:eastAsia="Times New Roman"/>
          <w:sz w:val="24"/>
          <w:szCs w:val="24"/>
        </w:rPr>
      </w:pPr>
      <w:r>
        <w:rPr>
          <w:sz w:val="24"/>
          <w:szCs w:val="24"/>
        </w:rPr>
        <w:t>T</w:t>
      </w:r>
      <w:r>
        <w:rPr>
          <w:rFonts w:eastAsia="Times New Roman"/>
          <w:sz w:val="24"/>
          <w:szCs w:val="24"/>
        </w:rPr>
        <w:t xml:space="preserve">ādējādi prasītājs nama </w:t>
      </w:r>
      <w:r w:rsidR="00165DD2">
        <w:rPr>
          <w:rFonts w:eastAsia="Times New Roman"/>
          <w:sz w:val="24"/>
          <w:szCs w:val="24"/>
        </w:rPr>
        <w:t>[adrese]</w:t>
      </w:r>
      <w:r>
        <w:rPr>
          <w:rFonts w:eastAsia="Times New Roman"/>
          <w:sz w:val="24"/>
          <w:szCs w:val="24"/>
        </w:rPr>
        <w:t>, pārvaldīšanu nodrošinājis uz likuma pamata</w:t>
      </w:r>
      <w:proofErr w:type="gramStart"/>
      <w:r>
        <w:rPr>
          <w:rFonts w:eastAsia="Times New Roman"/>
          <w:sz w:val="24"/>
          <w:szCs w:val="24"/>
        </w:rPr>
        <w:t>, un apelācijas instances</w:t>
      </w:r>
      <w:proofErr w:type="gramEnd"/>
      <w:r>
        <w:rPr>
          <w:rFonts w:eastAsia="Times New Roman"/>
          <w:sz w:val="24"/>
          <w:szCs w:val="24"/>
        </w:rPr>
        <w:t xml:space="preserve"> tiesa, atsaucoties uz Dzīvojamo māju pārvaldīšanas likumu, spriedumā kļūdaini norādījusi, ka prasītājs kā trešā persona voluntāri iesaistījusies atbildētājam </w:t>
      </w:r>
      <w:r>
        <w:rPr>
          <w:rFonts w:eastAsia="Times New Roman"/>
          <w:spacing w:val="-1"/>
          <w:sz w:val="24"/>
          <w:szCs w:val="24"/>
        </w:rPr>
        <w:t xml:space="preserve">piederošā īpašuma pārvaldīšanā. Kā jau minēts iepriekš, pārvaldīšanas pienākums SIA </w:t>
      </w:r>
      <w:r w:rsidR="005265CF">
        <w:rPr>
          <w:rFonts w:eastAsia="Times New Roman"/>
          <w:spacing w:val="-1"/>
          <w:sz w:val="24"/>
          <w:szCs w:val="24"/>
        </w:rPr>
        <w:t>„</w:t>
      </w:r>
      <w:r>
        <w:rPr>
          <w:rFonts w:eastAsia="Times New Roman"/>
          <w:spacing w:val="-1"/>
          <w:sz w:val="24"/>
          <w:szCs w:val="24"/>
        </w:rPr>
        <w:t xml:space="preserve">Rīgas namu </w:t>
      </w:r>
      <w:r>
        <w:rPr>
          <w:rFonts w:eastAsia="Times New Roman"/>
          <w:sz w:val="24"/>
          <w:szCs w:val="24"/>
        </w:rPr>
        <w:t xml:space="preserve">pārvaldnieks” izriet no </w:t>
      </w:r>
      <w:r w:rsidR="005265CF">
        <w:rPr>
          <w:rFonts w:eastAsia="Times New Roman"/>
          <w:sz w:val="24"/>
          <w:szCs w:val="24"/>
        </w:rPr>
        <w:t>„</w:t>
      </w:r>
      <w:r>
        <w:rPr>
          <w:rFonts w:eastAsia="Times New Roman"/>
          <w:sz w:val="24"/>
          <w:szCs w:val="24"/>
        </w:rPr>
        <w:t xml:space="preserve">Par valsts un pašvaldību dzīvojamo māju privatizāciju” </w:t>
      </w:r>
      <w:proofErr w:type="gramStart"/>
      <w:r>
        <w:rPr>
          <w:rFonts w:eastAsia="Times New Roman"/>
          <w:sz w:val="24"/>
          <w:szCs w:val="24"/>
        </w:rPr>
        <w:t>50.panta</w:t>
      </w:r>
      <w:proofErr w:type="gramEnd"/>
      <w:r>
        <w:rPr>
          <w:rFonts w:eastAsia="Times New Roman"/>
          <w:sz w:val="24"/>
          <w:szCs w:val="24"/>
        </w:rPr>
        <w:t xml:space="preserve"> pirmās daļas noteikumiem, jo Dzīvokļu pārvaldīšanas likumā noteiktos īpašnieka pienākumus attiecībā uz īpašuma pārvaldīšanas organizēšanu atbildētājs nav izpildījis.</w:t>
      </w:r>
    </w:p>
    <w:p w:rsidR="005265CF" w:rsidRDefault="005265CF" w:rsidP="005265CF">
      <w:pPr>
        <w:shd w:val="clear" w:color="auto" w:fill="FFFFFF"/>
        <w:spacing w:line="276" w:lineRule="auto"/>
        <w:ind w:firstLine="566"/>
        <w:jc w:val="both"/>
      </w:pPr>
    </w:p>
    <w:p w:rsidR="00BC0358" w:rsidRDefault="001C1280" w:rsidP="005265CF">
      <w:pPr>
        <w:shd w:val="clear" w:color="auto" w:fill="FFFFFF"/>
        <w:spacing w:line="276" w:lineRule="auto"/>
        <w:ind w:firstLine="566"/>
        <w:jc w:val="both"/>
      </w:pPr>
      <w:r>
        <w:rPr>
          <w:sz w:val="24"/>
          <w:szCs w:val="24"/>
        </w:rPr>
        <w:t xml:space="preserve">[8] Likuma </w:t>
      </w:r>
      <w:r w:rsidR="005265CF">
        <w:rPr>
          <w:rFonts w:eastAsia="Times New Roman"/>
          <w:sz w:val="24"/>
          <w:szCs w:val="24"/>
        </w:rPr>
        <w:t>„</w:t>
      </w:r>
      <w:r>
        <w:rPr>
          <w:rFonts w:eastAsia="Times New Roman"/>
          <w:sz w:val="24"/>
          <w:szCs w:val="24"/>
        </w:rPr>
        <w:t xml:space="preserve">Par valsts un pašvaldību dzīvojamo māju privatizāciju” </w:t>
      </w:r>
      <w:proofErr w:type="gramStart"/>
      <w:r>
        <w:rPr>
          <w:rFonts w:eastAsia="Times New Roman"/>
          <w:sz w:val="24"/>
          <w:szCs w:val="24"/>
        </w:rPr>
        <w:t>50.panta</w:t>
      </w:r>
      <w:proofErr w:type="gramEnd"/>
      <w:r>
        <w:rPr>
          <w:rFonts w:eastAsia="Times New Roman"/>
          <w:sz w:val="24"/>
          <w:szCs w:val="24"/>
        </w:rPr>
        <w:t xml:space="preserve"> astotā daļa paredz, ka pašvaldībai, pārvaldot un apsaimniekojot dzīvojamo māju, ja dzīvojamās mājas pārvaldīšanas tiesības nav nodotas dzīvokļu īpašnieku sabiedrībai vai ar dzīvokļu īpašnieku savstarpēju līgumu pilnvarotai personai, ir tiesības saņemt maksu par dzīvokļu īpašniekiem </w:t>
      </w:r>
      <w:r>
        <w:rPr>
          <w:rFonts w:eastAsia="Times New Roman"/>
          <w:sz w:val="24"/>
          <w:szCs w:val="24"/>
        </w:rPr>
        <w:lastRenderedPageBreak/>
        <w:t>sniegto pakalpojumu viņu privātīpašuma pārvaldīšanā un apsaimniekošanā.</w:t>
      </w:r>
    </w:p>
    <w:p w:rsidR="00BC0358" w:rsidRDefault="001C1280" w:rsidP="005265CF">
      <w:pPr>
        <w:shd w:val="clear" w:color="auto" w:fill="FFFFFF"/>
        <w:spacing w:line="276" w:lineRule="auto"/>
        <w:ind w:firstLine="566"/>
        <w:jc w:val="both"/>
      </w:pPr>
      <w:r>
        <w:rPr>
          <w:spacing w:val="-1"/>
          <w:sz w:val="24"/>
          <w:szCs w:val="24"/>
        </w:rPr>
        <w:t>Atbilsto</w:t>
      </w:r>
      <w:r>
        <w:rPr>
          <w:rFonts w:eastAsia="Times New Roman"/>
          <w:spacing w:val="-1"/>
          <w:sz w:val="24"/>
          <w:szCs w:val="24"/>
        </w:rPr>
        <w:t xml:space="preserve">ši minētās likuma normas ceturtajai daļai, ja dzīvokļu īpašnieki par to nav vienojušies, kārtību, kādā pārvaldnieks aprēķina maksu par dzīvojamās mājas pārvaldīšanu un apsaimniekošanu, </w:t>
      </w:r>
      <w:r>
        <w:rPr>
          <w:rFonts w:eastAsia="Times New Roman"/>
          <w:sz w:val="24"/>
          <w:szCs w:val="24"/>
        </w:rPr>
        <w:t>sastāda dzīvojamās mājas uzturēšanas un apsaimniekošanas darbu tāmi, paziņo dzīvokļu īpašniekiem par maksas apmēru noteiktam laika periodam, informē dzīvokļu īpašniekus par noteiktam laika periodam tāmē paredzētajām izmaksām, kā arī sagatavo dzīvokļu īpašniekiem</w:t>
      </w:r>
      <w:r w:rsidR="005265CF">
        <w:rPr>
          <w:rFonts w:eastAsia="Times New Roman"/>
          <w:sz w:val="24"/>
          <w:szCs w:val="24"/>
        </w:rPr>
        <w:t xml:space="preserve"> </w:t>
      </w:r>
      <w:r>
        <w:rPr>
          <w:sz w:val="24"/>
          <w:szCs w:val="24"/>
        </w:rPr>
        <w:t>ikgad</w:t>
      </w:r>
      <w:r>
        <w:rPr>
          <w:rFonts w:eastAsia="Times New Roman"/>
          <w:sz w:val="24"/>
          <w:szCs w:val="24"/>
        </w:rPr>
        <w:t>ēju atskaiti par attiecīgās maksas izlietošanu, nosaka Ministru kabinets.</w:t>
      </w:r>
    </w:p>
    <w:p w:rsidR="00BC0358" w:rsidRDefault="001C1280" w:rsidP="005265CF">
      <w:pPr>
        <w:shd w:val="clear" w:color="auto" w:fill="FFFFFF"/>
        <w:spacing w:line="276" w:lineRule="auto"/>
        <w:ind w:right="5" w:firstLine="566"/>
        <w:jc w:val="both"/>
      </w:pPr>
      <w:r>
        <w:rPr>
          <w:sz w:val="24"/>
          <w:szCs w:val="24"/>
        </w:rPr>
        <w:t>Saska</w:t>
      </w:r>
      <w:r>
        <w:rPr>
          <w:rFonts w:eastAsia="Times New Roman"/>
          <w:sz w:val="24"/>
          <w:szCs w:val="24"/>
        </w:rPr>
        <w:t xml:space="preserve">ņā ar minēto likuma normu </w:t>
      </w:r>
      <w:proofErr w:type="gramStart"/>
      <w:r>
        <w:rPr>
          <w:rFonts w:eastAsia="Times New Roman"/>
          <w:sz w:val="24"/>
          <w:szCs w:val="24"/>
        </w:rPr>
        <w:t>2008.gada</w:t>
      </w:r>
      <w:proofErr w:type="gramEnd"/>
      <w:r>
        <w:rPr>
          <w:rFonts w:eastAsia="Times New Roman"/>
          <w:sz w:val="24"/>
          <w:szCs w:val="24"/>
        </w:rPr>
        <w:t xml:space="preserve"> 9.decembrī izdoti Ministru kabineta noteikumi Nr.</w:t>
      </w:r>
      <w:r w:rsidR="005265CF">
        <w:rPr>
          <w:rFonts w:eastAsia="Times New Roman"/>
          <w:sz w:val="24"/>
          <w:szCs w:val="24"/>
        </w:rPr>
        <w:t> </w:t>
      </w:r>
      <w:r>
        <w:rPr>
          <w:rFonts w:eastAsia="Times New Roman"/>
          <w:sz w:val="24"/>
          <w:szCs w:val="24"/>
        </w:rPr>
        <w:t xml:space="preserve">1014 </w:t>
      </w:r>
      <w:r w:rsidR="005265CF">
        <w:rPr>
          <w:rFonts w:eastAsia="Times New Roman"/>
          <w:sz w:val="24"/>
          <w:szCs w:val="24"/>
        </w:rPr>
        <w:t>„</w:t>
      </w:r>
      <w:r>
        <w:rPr>
          <w:rFonts w:eastAsia="Times New Roman"/>
          <w:sz w:val="24"/>
          <w:szCs w:val="24"/>
        </w:rPr>
        <w:t>Kārtība, kādā aprēķināma maksa par dzīvojamās mājas pārvaldīšanu un apsaimniekošanu”. Tie nosaka kārtību, kādā dzīvojamās mājas pārvaldnieks sastāda dzīvojamās mājas uzturēšanas un apsaimniekošanas darbu tāmi kalendāra gadam, aprēķina telpu īpašniekiem maksu par dzīvojamās mājas pārvaldīšanu un apsaimniekošanu, informē īpašniekus par tāmē paredzētajām izmaksām un sagatavo pārskatus par dzīvojamās mājas pārvaldīšanas un apsaimniekošanas maksas izlietošanu kārtējā gadā.</w:t>
      </w:r>
    </w:p>
    <w:p w:rsidR="00BC0358" w:rsidRDefault="001C1280" w:rsidP="005265CF">
      <w:pPr>
        <w:shd w:val="clear" w:color="auto" w:fill="FFFFFF"/>
        <w:spacing w:line="276" w:lineRule="auto"/>
        <w:ind w:right="5" w:firstLine="566"/>
        <w:jc w:val="both"/>
      </w:pPr>
      <w:r>
        <w:rPr>
          <w:spacing w:val="-1"/>
          <w:sz w:val="24"/>
          <w:szCs w:val="24"/>
        </w:rPr>
        <w:t>Atbilsto</w:t>
      </w:r>
      <w:r>
        <w:rPr>
          <w:rFonts w:eastAsia="Times New Roman"/>
          <w:spacing w:val="-1"/>
          <w:sz w:val="24"/>
          <w:szCs w:val="24"/>
        </w:rPr>
        <w:t xml:space="preserve">ši </w:t>
      </w:r>
      <w:r w:rsidR="005265CF">
        <w:rPr>
          <w:rFonts w:eastAsia="Times New Roman"/>
          <w:spacing w:val="-1"/>
          <w:sz w:val="24"/>
          <w:szCs w:val="24"/>
        </w:rPr>
        <w:t>„</w:t>
      </w:r>
      <w:r>
        <w:rPr>
          <w:rFonts w:eastAsia="Times New Roman"/>
          <w:spacing w:val="-1"/>
          <w:sz w:val="24"/>
          <w:szCs w:val="24"/>
        </w:rPr>
        <w:t xml:space="preserve">Par valsts un pašvaldību dzīvojamo māju privatizāciju” </w:t>
      </w:r>
      <w:proofErr w:type="gramStart"/>
      <w:r>
        <w:rPr>
          <w:rFonts w:eastAsia="Times New Roman"/>
          <w:spacing w:val="-1"/>
          <w:sz w:val="24"/>
          <w:szCs w:val="24"/>
        </w:rPr>
        <w:t>50.panta</w:t>
      </w:r>
      <w:proofErr w:type="gramEnd"/>
      <w:r>
        <w:rPr>
          <w:rFonts w:eastAsia="Times New Roman"/>
          <w:spacing w:val="-1"/>
          <w:sz w:val="24"/>
          <w:szCs w:val="24"/>
        </w:rPr>
        <w:t xml:space="preserve"> piektajai daļai, ja </w:t>
      </w:r>
      <w:r>
        <w:rPr>
          <w:rFonts w:eastAsia="Times New Roman"/>
          <w:sz w:val="24"/>
          <w:szCs w:val="24"/>
        </w:rPr>
        <w:t>dzīvokļu īpašnieki par to nav vienojušies, dzīvojamās mājas uzturēšanai nepieciešamo siltumenerģijas, ūdensapgādes, kanalizācijas, asenizācijas, sadzīves atkritumu apsaimniekošanas un lifta pakalpojumu apmaksas kārtību gadījumos, kad pakalpojums tiek sniegts ar pārvaldnieka starpniecību, kritērijus, pēc kuriem tiek noteikta katra dzīvokļa īpašnieka apmaksājamā daļa par saņemto pakalpojumu, kā arī kārtību, kādā dzīvokļu īpašnieki tiek informēti par attiecīgā līguma nosacījumiem, nosaka Ministru kabinets.</w:t>
      </w:r>
    </w:p>
    <w:p w:rsidR="00BC0358" w:rsidRDefault="001C1280" w:rsidP="005265CF">
      <w:pPr>
        <w:shd w:val="clear" w:color="auto" w:fill="FFFFFF"/>
        <w:spacing w:line="276" w:lineRule="auto"/>
        <w:ind w:firstLine="566"/>
        <w:jc w:val="both"/>
      </w:pPr>
      <w:r>
        <w:rPr>
          <w:sz w:val="24"/>
          <w:szCs w:val="24"/>
        </w:rPr>
        <w:t>Saska</w:t>
      </w:r>
      <w:r>
        <w:rPr>
          <w:rFonts w:eastAsia="Times New Roman"/>
          <w:sz w:val="24"/>
          <w:szCs w:val="24"/>
        </w:rPr>
        <w:t xml:space="preserve">ņā ar šo likuma normu </w:t>
      </w:r>
      <w:proofErr w:type="gramStart"/>
      <w:r>
        <w:rPr>
          <w:rFonts w:eastAsia="Times New Roman"/>
          <w:sz w:val="24"/>
          <w:szCs w:val="24"/>
        </w:rPr>
        <w:t>2008.gada</w:t>
      </w:r>
      <w:proofErr w:type="gramEnd"/>
      <w:r>
        <w:rPr>
          <w:rFonts w:eastAsia="Times New Roman"/>
          <w:sz w:val="24"/>
          <w:szCs w:val="24"/>
        </w:rPr>
        <w:t xml:space="preserve"> 9.decembrī izdoti Ministru kabineta noteikumi Nr.</w:t>
      </w:r>
      <w:r w:rsidR="005265CF">
        <w:rPr>
          <w:rFonts w:eastAsia="Times New Roman"/>
          <w:sz w:val="24"/>
          <w:szCs w:val="24"/>
        </w:rPr>
        <w:t> </w:t>
      </w:r>
      <w:r>
        <w:rPr>
          <w:rFonts w:eastAsia="Times New Roman"/>
          <w:sz w:val="24"/>
          <w:szCs w:val="24"/>
        </w:rPr>
        <w:t xml:space="preserve">1013 </w:t>
      </w:r>
      <w:r w:rsidR="005265CF">
        <w:rPr>
          <w:rFonts w:eastAsia="Times New Roman"/>
          <w:sz w:val="24"/>
          <w:szCs w:val="24"/>
        </w:rPr>
        <w:t>„</w:t>
      </w:r>
      <w:r>
        <w:rPr>
          <w:rFonts w:eastAsia="Times New Roman"/>
          <w:sz w:val="24"/>
          <w:szCs w:val="24"/>
        </w:rPr>
        <w:t xml:space="preserve">Kārtība, kādā dzīvokļa īpašnieks daudzdzīvokļu dzīvojamā mājā norēķinās par pakalpojumiem, kas saistīti ar dzīvokļa īpašuma lietošanu”. Tie nosaka kārtību, kādā tiek veikta samaksa par daudzdzīvokļu dzīvojamās mājas uzturēšanai nepieciešamajiem siltumenerģijas, ūdensapgādes, kanalizācijas, asenizācijas, sadzīves atkritumu apsaimniekošanas pakalpojumiem, ja </w:t>
      </w:r>
      <w:r>
        <w:rPr>
          <w:rFonts w:eastAsia="Times New Roman"/>
          <w:spacing w:val="-1"/>
          <w:sz w:val="24"/>
          <w:szCs w:val="24"/>
        </w:rPr>
        <w:t xml:space="preserve">pakalpojums tiek sniegts ar pašvaldības starpniecību, kā arī kritērijus, pēc kuriem tiek noteikta katra </w:t>
      </w:r>
      <w:r>
        <w:rPr>
          <w:rFonts w:eastAsia="Times New Roman"/>
          <w:sz w:val="24"/>
          <w:szCs w:val="24"/>
        </w:rPr>
        <w:t>dzīvokļa īpašnieka apmaksājamā daļa par saņemto pakalpojumu, kā arī kārtību, kādā dzīvokļu īpašnieki tiek informēti par attiecīgā pakalpojuma piegādes līguma nosacījumiem.</w:t>
      </w:r>
    </w:p>
    <w:p w:rsidR="00BC0358" w:rsidRDefault="001C1280" w:rsidP="005265CF">
      <w:pPr>
        <w:shd w:val="clear" w:color="auto" w:fill="FFFFFF"/>
        <w:spacing w:line="276" w:lineRule="auto"/>
        <w:ind w:right="10" w:firstLine="566"/>
        <w:jc w:val="both"/>
      </w:pPr>
      <w:r>
        <w:rPr>
          <w:sz w:val="24"/>
          <w:szCs w:val="24"/>
        </w:rPr>
        <w:t>[8.1] L</w:t>
      </w:r>
      <w:r>
        <w:rPr>
          <w:rFonts w:eastAsia="Times New Roman"/>
          <w:sz w:val="24"/>
          <w:szCs w:val="24"/>
        </w:rPr>
        <w:t>īdz ar to apelācijas instances tiesas pienākums bija pārbaudīt, vai prasītājs, aprēķinot apsaimniekošanas un komunālo pakalpojumu maksājumu parādu atbildētājam, ir ievērojis norādīto normatīvo aktu prasības.</w:t>
      </w:r>
    </w:p>
    <w:p w:rsidR="00BC0358" w:rsidRDefault="001C1280" w:rsidP="005265CF">
      <w:pPr>
        <w:shd w:val="clear" w:color="auto" w:fill="FFFFFF"/>
        <w:spacing w:line="276" w:lineRule="auto"/>
        <w:ind w:right="5" w:firstLine="566"/>
        <w:jc w:val="both"/>
      </w:pPr>
      <w:r>
        <w:rPr>
          <w:sz w:val="24"/>
          <w:szCs w:val="24"/>
        </w:rPr>
        <w:t>Lietas materi</w:t>
      </w:r>
      <w:r>
        <w:rPr>
          <w:rFonts w:eastAsia="Times New Roman"/>
          <w:sz w:val="24"/>
          <w:szCs w:val="24"/>
        </w:rPr>
        <w:t xml:space="preserve">ālos atrodas dzīvojamās mājas uzturēšanas un apsaimniekošanas aprēķini attiecībā uz atbildētājam piederošo īpašumu, dzīvojamai mājai nepieciešamo remonta darbu apkopojums, darbu tāme kalendāra gadam, un akti par izpildītiem darbiem strīdus laika posmā no 2013. līdz </w:t>
      </w:r>
      <w:proofErr w:type="gramStart"/>
      <w:r>
        <w:rPr>
          <w:rFonts w:eastAsia="Times New Roman"/>
          <w:sz w:val="24"/>
          <w:szCs w:val="24"/>
        </w:rPr>
        <w:t>2015.gadam</w:t>
      </w:r>
      <w:proofErr w:type="gramEnd"/>
      <w:r>
        <w:rPr>
          <w:rFonts w:eastAsia="Times New Roman"/>
          <w:sz w:val="24"/>
          <w:szCs w:val="24"/>
        </w:rPr>
        <w:t xml:space="preserve">. Atbildētājs par savu īpašumu kopš tā iegādes nav veicis nevienu maksājumu. Tiesa šos pierādījumus un apstākļus nav vērtējusi, tā vietā kļūdaini atsaukdamās uz Civillikuma </w:t>
      </w:r>
      <w:proofErr w:type="gramStart"/>
      <w:r>
        <w:rPr>
          <w:rFonts w:eastAsia="Times New Roman"/>
          <w:sz w:val="24"/>
          <w:szCs w:val="24"/>
        </w:rPr>
        <w:t>1071.pantu</w:t>
      </w:r>
      <w:proofErr w:type="gramEnd"/>
      <w:r>
        <w:rPr>
          <w:rFonts w:eastAsia="Times New Roman"/>
          <w:sz w:val="24"/>
          <w:szCs w:val="24"/>
        </w:rPr>
        <w:t xml:space="preserve"> un atzīdama, ka atbildētājam nav pienākuma maksāt par nama apsaimniekošanu, kamēr nav pierādīti reāli veikti darbi un to izmaksas.</w:t>
      </w:r>
    </w:p>
    <w:p w:rsidR="00BC0358" w:rsidRDefault="001C1280" w:rsidP="005265CF">
      <w:pPr>
        <w:shd w:val="clear" w:color="auto" w:fill="FFFFFF"/>
        <w:spacing w:line="276" w:lineRule="auto"/>
        <w:ind w:right="5" w:firstLine="566"/>
        <w:jc w:val="both"/>
      </w:pPr>
      <w:r>
        <w:rPr>
          <w:sz w:val="24"/>
          <w:szCs w:val="24"/>
        </w:rPr>
        <w:t>Tas pats nor</w:t>
      </w:r>
      <w:r>
        <w:rPr>
          <w:rFonts w:eastAsia="Times New Roman"/>
          <w:sz w:val="24"/>
          <w:szCs w:val="24"/>
        </w:rPr>
        <w:t xml:space="preserve">ādāms uz pierādījumu vērtēšanu attiecībā uz atbildētāja komunālo pakalpojumu </w:t>
      </w:r>
      <w:r>
        <w:rPr>
          <w:rFonts w:eastAsia="Times New Roman"/>
          <w:spacing w:val="-1"/>
          <w:sz w:val="24"/>
          <w:szCs w:val="24"/>
        </w:rPr>
        <w:t xml:space="preserve">parādu, proti, tiesas pienākums ir pārbaudīt, vai tā aprēķins veikts atbilstoši Ministru kabineta </w:t>
      </w:r>
      <w:proofErr w:type="gramStart"/>
      <w:r>
        <w:rPr>
          <w:rFonts w:eastAsia="Times New Roman"/>
          <w:spacing w:val="-1"/>
          <w:sz w:val="24"/>
          <w:szCs w:val="24"/>
        </w:rPr>
        <w:t>2008.</w:t>
      </w:r>
      <w:r>
        <w:rPr>
          <w:rFonts w:eastAsia="Times New Roman"/>
          <w:sz w:val="24"/>
          <w:szCs w:val="24"/>
        </w:rPr>
        <w:t>gada</w:t>
      </w:r>
      <w:proofErr w:type="gramEnd"/>
      <w:r>
        <w:rPr>
          <w:rFonts w:eastAsia="Times New Roman"/>
          <w:sz w:val="24"/>
          <w:szCs w:val="24"/>
        </w:rPr>
        <w:t xml:space="preserve"> 9.decembra noteikumiem Nr.</w:t>
      </w:r>
      <w:r w:rsidR="00165DD2">
        <w:rPr>
          <w:rFonts w:eastAsia="Times New Roman"/>
          <w:sz w:val="24"/>
          <w:szCs w:val="24"/>
        </w:rPr>
        <w:t> </w:t>
      </w:r>
      <w:r>
        <w:rPr>
          <w:rFonts w:eastAsia="Times New Roman"/>
          <w:sz w:val="24"/>
          <w:szCs w:val="24"/>
        </w:rPr>
        <w:t xml:space="preserve">1013 </w:t>
      </w:r>
      <w:r w:rsidR="00165DD2">
        <w:rPr>
          <w:rFonts w:eastAsia="Times New Roman"/>
          <w:sz w:val="24"/>
          <w:szCs w:val="24"/>
        </w:rPr>
        <w:t>„</w:t>
      </w:r>
      <w:r>
        <w:rPr>
          <w:rFonts w:eastAsia="Times New Roman"/>
          <w:sz w:val="24"/>
          <w:szCs w:val="24"/>
        </w:rPr>
        <w:t xml:space="preserve">Kārtība, kādā dzīvokļa īpašnieks daudzdzīvokļu dzīvojamā mājā norēķinās par pakalpojumiem, kas saistīti ar dzīvokļa </w:t>
      </w:r>
      <w:r>
        <w:rPr>
          <w:rFonts w:eastAsia="Times New Roman"/>
          <w:sz w:val="24"/>
          <w:szCs w:val="24"/>
        </w:rPr>
        <w:lastRenderedPageBreak/>
        <w:t>īpašuma lietošanu”.</w:t>
      </w:r>
    </w:p>
    <w:p w:rsidR="00BC0358" w:rsidRDefault="001C1280" w:rsidP="005265CF">
      <w:pPr>
        <w:shd w:val="clear" w:color="auto" w:fill="FFFFFF"/>
        <w:spacing w:line="276" w:lineRule="auto"/>
        <w:ind w:left="5" w:right="14" w:firstLine="802"/>
        <w:jc w:val="both"/>
      </w:pPr>
      <w:r>
        <w:rPr>
          <w:sz w:val="24"/>
          <w:szCs w:val="24"/>
        </w:rPr>
        <w:t>[8.2] Par pamatu atbr</w:t>
      </w:r>
      <w:r>
        <w:rPr>
          <w:rFonts w:eastAsia="Times New Roman"/>
          <w:sz w:val="24"/>
          <w:szCs w:val="24"/>
        </w:rPr>
        <w:t>īvošanai no saistības maksāt par īpašuma apsaimniekošanu un komunālajiem pakalpojumiem nevar būt apstāklis, ka prasītājs nav pierādījis attiecīgo ikmēneša rēķinu izsniegšanas faktu.</w:t>
      </w:r>
    </w:p>
    <w:p w:rsidR="00BC0358" w:rsidRDefault="001C1280" w:rsidP="005265CF">
      <w:pPr>
        <w:shd w:val="clear" w:color="auto" w:fill="FFFFFF"/>
        <w:spacing w:line="276" w:lineRule="auto"/>
        <w:ind w:left="5" w:right="10" w:firstLine="744"/>
        <w:jc w:val="both"/>
      </w:pPr>
      <w:r>
        <w:rPr>
          <w:sz w:val="24"/>
          <w:szCs w:val="24"/>
        </w:rPr>
        <w:t>Lietas materi</w:t>
      </w:r>
      <w:r>
        <w:rPr>
          <w:rFonts w:eastAsia="Times New Roman"/>
          <w:sz w:val="24"/>
          <w:szCs w:val="24"/>
        </w:rPr>
        <w:t>ālos atrodas prasītāja izrakstītie rēķini, kā arī aprēķins par parāda veidošanos prasības pieteikumā norādītajā laikā, kas, kā redzams, tiesvedības laikā atbildētājam nav radījis šaubas par to sagatavošanu un pieejamību (</w:t>
      </w:r>
      <w:r>
        <w:rPr>
          <w:rFonts w:eastAsia="Times New Roman"/>
          <w:i/>
          <w:iCs/>
          <w:sz w:val="24"/>
          <w:szCs w:val="24"/>
        </w:rPr>
        <w:t>skat. lietas 68.-84. lpp.</w:t>
      </w:r>
      <w:r>
        <w:rPr>
          <w:rFonts w:eastAsia="Times New Roman"/>
          <w:sz w:val="24"/>
          <w:szCs w:val="24"/>
        </w:rPr>
        <w:t>).</w:t>
      </w:r>
    </w:p>
    <w:p w:rsidR="00BC0358" w:rsidRDefault="001C1280" w:rsidP="00165DD2">
      <w:pPr>
        <w:shd w:val="clear" w:color="auto" w:fill="FFFFFF"/>
        <w:spacing w:line="276" w:lineRule="auto"/>
        <w:ind w:right="5" w:firstLine="566"/>
        <w:jc w:val="both"/>
      </w:pPr>
      <w:r>
        <w:rPr>
          <w:sz w:val="24"/>
          <w:szCs w:val="24"/>
        </w:rPr>
        <w:t>T</w:t>
      </w:r>
      <w:r>
        <w:rPr>
          <w:rFonts w:eastAsia="Times New Roman"/>
          <w:sz w:val="24"/>
          <w:szCs w:val="24"/>
        </w:rPr>
        <w:t>ā kā neatkarīgi no dzīvokļa īpašuma vai nama kopējā tehniskā stāvokļa par tā apsaimniekošanu un ar to saistīto izdevumu apmaksu atbildīgs ir dzīvojamo telpu īpašnieks, tieši viņam nolūkā izpildīt ar likumu uzlikto norēķināšanās pienākumu arī jārūpējas par nepieciešamo</w:t>
      </w:r>
      <w:r w:rsidR="00165DD2">
        <w:rPr>
          <w:rFonts w:eastAsia="Times New Roman"/>
          <w:sz w:val="24"/>
          <w:szCs w:val="24"/>
        </w:rPr>
        <w:t xml:space="preserve"> </w:t>
      </w:r>
      <w:r>
        <w:rPr>
          <w:sz w:val="24"/>
          <w:szCs w:val="24"/>
        </w:rPr>
        <w:t>apst</w:t>
      </w:r>
      <w:r>
        <w:rPr>
          <w:rFonts w:eastAsia="Times New Roman"/>
          <w:sz w:val="24"/>
          <w:szCs w:val="24"/>
        </w:rPr>
        <w:t>ākļu radīšanu attiecīgo rēķinu saņemšanai, proti, jāierīko savā īpašumā pasta kastīte, jārūpējas par tās stāvokli vai jānodrošina apsaimniekotājam iespēja rēķinus sūtīt elektroniski.</w:t>
      </w:r>
    </w:p>
    <w:p w:rsidR="00165DD2" w:rsidRDefault="00165DD2" w:rsidP="005265CF">
      <w:pPr>
        <w:shd w:val="clear" w:color="auto" w:fill="FFFFFF"/>
        <w:spacing w:line="276" w:lineRule="auto"/>
        <w:ind w:right="5" w:firstLine="566"/>
        <w:jc w:val="both"/>
        <w:rPr>
          <w:sz w:val="24"/>
          <w:szCs w:val="24"/>
        </w:rPr>
      </w:pPr>
    </w:p>
    <w:p w:rsidR="00BC0358" w:rsidRDefault="001C1280" w:rsidP="005265CF">
      <w:pPr>
        <w:shd w:val="clear" w:color="auto" w:fill="FFFFFF"/>
        <w:spacing w:line="276" w:lineRule="auto"/>
        <w:ind w:right="5" w:firstLine="566"/>
        <w:jc w:val="both"/>
      </w:pPr>
      <w:r>
        <w:rPr>
          <w:sz w:val="24"/>
          <w:szCs w:val="24"/>
        </w:rPr>
        <w:t>[9] Nor</w:t>
      </w:r>
      <w:r>
        <w:rPr>
          <w:rFonts w:eastAsia="Times New Roman"/>
          <w:sz w:val="24"/>
          <w:szCs w:val="24"/>
        </w:rPr>
        <w:t>ādīto materiālo tiesību normu nepareizas piemērošanas dēļ pārbaudāmo spriedumu nevar atzīt par tiesisku, tamdēļ tas ir atceļams un lieta nododama jaunai izskatīšanai apelācijas instances tiesā.</w:t>
      </w:r>
    </w:p>
    <w:p w:rsidR="00165DD2" w:rsidRDefault="00165DD2" w:rsidP="005265CF">
      <w:pPr>
        <w:shd w:val="clear" w:color="auto" w:fill="FFFFFF"/>
        <w:spacing w:line="276" w:lineRule="auto"/>
        <w:ind w:firstLine="566"/>
        <w:jc w:val="both"/>
        <w:rPr>
          <w:sz w:val="24"/>
          <w:szCs w:val="24"/>
        </w:rPr>
      </w:pPr>
    </w:p>
    <w:p w:rsidR="00BC0358" w:rsidRDefault="001C1280" w:rsidP="005265CF">
      <w:pPr>
        <w:shd w:val="clear" w:color="auto" w:fill="FFFFFF"/>
        <w:spacing w:line="276" w:lineRule="auto"/>
        <w:ind w:firstLine="566"/>
        <w:jc w:val="both"/>
      </w:pPr>
      <w:r>
        <w:rPr>
          <w:sz w:val="24"/>
          <w:szCs w:val="24"/>
        </w:rPr>
        <w:t>[10] T</w:t>
      </w:r>
      <w:r>
        <w:rPr>
          <w:rFonts w:eastAsia="Times New Roman"/>
          <w:sz w:val="24"/>
          <w:szCs w:val="24"/>
        </w:rPr>
        <w:t>ā kā spriedums tiek atcelts, prasītājai saskaņā ar Civilprocesa likuma 458.panta otro daļu atmaksājama drošības nauda 300 EUR.</w:t>
      </w:r>
    </w:p>
    <w:p w:rsidR="00165DD2" w:rsidRDefault="00165DD2" w:rsidP="005265CF">
      <w:pPr>
        <w:shd w:val="clear" w:color="auto" w:fill="FFFFFF"/>
        <w:spacing w:line="276" w:lineRule="auto"/>
        <w:ind w:left="5"/>
        <w:jc w:val="center"/>
        <w:rPr>
          <w:b/>
          <w:bCs/>
          <w:sz w:val="24"/>
          <w:szCs w:val="24"/>
        </w:rPr>
      </w:pPr>
    </w:p>
    <w:p w:rsidR="00BC0358" w:rsidRDefault="001C1280" w:rsidP="005265CF">
      <w:pPr>
        <w:shd w:val="clear" w:color="auto" w:fill="FFFFFF"/>
        <w:spacing w:line="276" w:lineRule="auto"/>
        <w:ind w:left="5"/>
        <w:jc w:val="center"/>
        <w:rPr>
          <w:rFonts w:eastAsia="Times New Roman"/>
          <w:b/>
          <w:bCs/>
          <w:sz w:val="24"/>
          <w:szCs w:val="24"/>
        </w:rPr>
      </w:pPr>
      <w:r>
        <w:rPr>
          <w:b/>
          <w:bCs/>
          <w:sz w:val="24"/>
          <w:szCs w:val="24"/>
        </w:rPr>
        <w:t>Rezolut</w:t>
      </w:r>
      <w:r>
        <w:rPr>
          <w:rFonts w:eastAsia="Times New Roman"/>
          <w:b/>
          <w:bCs/>
          <w:sz w:val="24"/>
          <w:szCs w:val="24"/>
        </w:rPr>
        <w:t>īvā daļa</w:t>
      </w:r>
    </w:p>
    <w:p w:rsidR="00165DD2" w:rsidRDefault="00165DD2" w:rsidP="005265CF">
      <w:pPr>
        <w:shd w:val="clear" w:color="auto" w:fill="FFFFFF"/>
        <w:spacing w:line="276" w:lineRule="auto"/>
        <w:ind w:left="5"/>
        <w:jc w:val="center"/>
      </w:pPr>
    </w:p>
    <w:p w:rsidR="00BC0358" w:rsidRDefault="001C1280" w:rsidP="005265CF">
      <w:pPr>
        <w:shd w:val="clear" w:color="auto" w:fill="FFFFFF"/>
        <w:spacing w:line="276" w:lineRule="auto"/>
        <w:ind w:left="566"/>
      </w:pPr>
      <w:r>
        <w:rPr>
          <w:sz w:val="24"/>
          <w:szCs w:val="24"/>
        </w:rPr>
        <w:t xml:space="preserve">Pamatojoties uz Civilprocesa likuma </w:t>
      </w:r>
      <w:proofErr w:type="gramStart"/>
      <w:r>
        <w:rPr>
          <w:sz w:val="24"/>
          <w:szCs w:val="24"/>
        </w:rPr>
        <w:t>474.panta</w:t>
      </w:r>
      <w:proofErr w:type="gramEnd"/>
      <w:r>
        <w:rPr>
          <w:sz w:val="24"/>
          <w:szCs w:val="24"/>
        </w:rPr>
        <w:t xml:space="preserve"> 2.punktu, Sen</w:t>
      </w:r>
      <w:r>
        <w:rPr>
          <w:rFonts w:eastAsia="Times New Roman"/>
          <w:sz w:val="24"/>
          <w:szCs w:val="24"/>
        </w:rPr>
        <w:t>āts</w:t>
      </w:r>
    </w:p>
    <w:p w:rsidR="00165DD2" w:rsidRDefault="00165DD2" w:rsidP="005265CF">
      <w:pPr>
        <w:shd w:val="clear" w:color="auto" w:fill="FFFFFF"/>
        <w:spacing w:line="276" w:lineRule="auto"/>
        <w:ind w:left="5"/>
        <w:jc w:val="center"/>
        <w:rPr>
          <w:b/>
          <w:bCs/>
          <w:sz w:val="24"/>
          <w:szCs w:val="24"/>
        </w:rPr>
      </w:pPr>
    </w:p>
    <w:p w:rsidR="00BC0358" w:rsidRDefault="00165DD2" w:rsidP="005265CF">
      <w:pPr>
        <w:shd w:val="clear" w:color="auto" w:fill="FFFFFF"/>
        <w:spacing w:line="276" w:lineRule="auto"/>
        <w:ind w:left="5"/>
        <w:jc w:val="center"/>
        <w:rPr>
          <w:b/>
          <w:bCs/>
          <w:sz w:val="24"/>
          <w:szCs w:val="24"/>
        </w:rPr>
      </w:pPr>
      <w:r>
        <w:rPr>
          <w:b/>
          <w:bCs/>
          <w:sz w:val="24"/>
          <w:szCs w:val="24"/>
        </w:rPr>
        <w:t>n</w:t>
      </w:r>
      <w:r w:rsidR="001C1280">
        <w:rPr>
          <w:b/>
          <w:bCs/>
          <w:sz w:val="24"/>
          <w:szCs w:val="24"/>
        </w:rPr>
        <w:t>osprieda</w:t>
      </w:r>
    </w:p>
    <w:p w:rsidR="00165DD2" w:rsidRDefault="00165DD2" w:rsidP="005265CF">
      <w:pPr>
        <w:shd w:val="clear" w:color="auto" w:fill="FFFFFF"/>
        <w:spacing w:line="276" w:lineRule="auto"/>
        <w:ind w:left="5"/>
        <w:jc w:val="center"/>
      </w:pPr>
    </w:p>
    <w:p w:rsidR="00BC0358" w:rsidRDefault="001C1280" w:rsidP="005265CF">
      <w:pPr>
        <w:shd w:val="clear" w:color="auto" w:fill="FFFFFF"/>
        <w:spacing w:line="276" w:lineRule="auto"/>
        <w:ind w:firstLine="566"/>
        <w:jc w:val="both"/>
      </w:pPr>
      <w:r>
        <w:rPr>
          <w:sz w:val="24"/>
          <w:szCs w:val="24"/>
        </w:rPr>
        <w:t>R</w:t>
      </w:r>
      <w:r>
        <w:rPr>
          <w:rFonts w:eastAsia="Times New Roman"/>
          <w:sz w:val="24"/>
          <w:szCs w:val="24"/>
        </w:rPr>
        <w:t xml:space="preserve">īgas apgabaltiesas Civillietu tiesas kolēģijas </w:t>
      </w:r>
      <w:proofErr w:type="gramStart"/>
      <w:r>
        <w:rPr>
          <w:rFonts w:eastAsia="Times New Roman"/>
          <w:sz w:val="24"/>
          <w:szCs w:val="24"/>
        </w:rPr>
        <w:t>2017.gada</w:t>
      </w:r>
      <w:proofErr w:type="gramEnd"/>
      <w:r>
        <w:rPr>
          <w:rFonts w:eastAsia="Times New Roman"/>
          <w:sz w:val="24"/>
          <w:szCs w:val="24"/>
        </w:rPr>
        <w:t xml:space="preserve"> 5.aprīļa spriedumu atcelt un lietu nodot jaunai izskatīšanai apelācijas instances tiesā.</w:t>
      </w:r>
    </w:p>
    <w:p w:rsidR="00BC0358" w:rsidRDefault="001C1280" w:rsidP="005265CF">
      <w:pPr>
        <w:shd w:val="clear" w:color="auto" w:fill="FFFFFF"/>
        <w:spacing w:line="276" w:lineRule="auto"/>
        <w:ind w:left="566"/>
      </w:pPr>
      <w:r>
        <w:rPr>
          <w:sz w:val="24"/>
          <w:szCs w:val="24"/>
        </w:rPr>
        <w:t>Atmaks</w:t>
      </w:r>
      <w:r>
        <w:rPr>
          <w:rFonts w:eastAsia="Times New Roman"/>
          <w:sz w:val="24"/>
          <w:szCs w:val="24"/>
        </w:rPr>
        <w:t xml:space="preserve">āt SIA „Rīgas namu pārvaldnieks” drošības naudu 300 EUR (trīs simti </w:t>
      </w:r>
      <w:proofErr w:type="spellStart"/>
      <w:r>
        <w:rPr>
          <w:rFonts w:eastAsia="Times New Roman"/>
          <w:i/>
          <w:iCs/>
          <w:sz w:val="24"/>
          <w:szCs w:val="24"/>
        </w:rPr>
        <w:t>euro</w:t>
      </w:r>
      <w:proofErr w:type="spellEnd"/>
      <w:r>
        <w:rPr>
          <w:rFonts w:eastAsia="Times New Roman"/>
          <w:sz w:val="24"/>
          <w:szCs w:val="24"/>
        </w:rPr>
        <w:t>).</w:t>
      </w:r>
    </w:p>
    <w:p w:rsidR="001C1280" w:rsidRDefault="001C1280" w:rsidP="005265CF">
      <w:pPr>
        <w:shd w:val="clear" w:color="auto" w:fill="FFFFFF"/>
        <w:spacing w:line="276" w:lineRule="auto"/>
        <w:ind w:left="566"/>
      </w:pPr>
      <w:r>
        <w:rPr>
          <w:sz w:val="24"/>
          <w:szCs w:val="24"/>
        </w:rPr>
        <w:t>Spriedums na</w:t>
      </w:r>
      <w:bookmarkStart w:id="0" w:name="_GoBack"/>
      <w:bookmarkEnd w:id="0"/>
      <w:r>
        <w:rPr>
          <w:sz w:val="24"/>
          <w:szCs w:val="24"/>
        </w:rPr>
        <w:t>v p</w:t>
      </w:r>
      <w:r>
        <w:rPr>
          <w:rFonts w:eastAsia="Times New Roman"/>
          <w:sz w:val="24"/>
          <w:szCs w:val="24"/>
        </w:rPr>
        <w:t>ārsūdzams.</w:t>
      </w:r>
    </w:p>
    <w:sectPr w:rsidR="001C1280" w:rsidSect="005265CF">
      <w:pgSz w:w="11909" w:h="16834"/>
      <w:pgMar w:top="1134" w:right="1134" w:bottom="1418" w:left="1707"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65"/>
    <w:rsid w:val="00165DD2"/>
    <w:rsid w:val="001C1280"/>
    <w:rsid w:val="00383C86"/>
    <w:rsid w:val="005265CF"/>
    <w:rsid w:val="00BC0358"/>
    <w:rsid w:val="00BC057E"/>
    <w:rsid w:val="00FE23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829D59"/>
  <w14:defaultImageDpi w14:val="0"/>
  <w15:docId w15:val="{67B82E99-4F6E-4F9C-B924-B8450895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265CF"/>
    <w:rPr>
      <w:color w:val="0000FF"/>
      <w:u w:val="single"/>
    </w:rPr>
  </w:style>
  <w:style w:type="character" w:styleId="Strong">
    <w:name w:val="Strong"/>
    <w:uiPriority w:val="22"/>
    <w:qFormat/>
    <w:rsid w:val="005265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2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is.ta.gov.lv/tisreal?Form=TEMPLATEEDIT&amp;task=new&amp;tasktwo=newtemplfromoriginal&amp;fileid=68534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11443</Words>
  <Characters>6524</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4</cp:revision>
  <dcterms:created xsi:type="dcterms:W3CDTF">2019-04-23T12:48:00Z</dcterms:created>
  <dcterms:modified xsi:type="dcterms:W3CDTF">2019-04-23T13:20:00Z</dcterms:modified>
</cp:coreProperties>
</file>