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AFCD" w14:textId="77777777" w:rsidR="00BE1467" w:rsidRDefault="00BE1467" w:rsidP="00BE1467">
      <w:pPr>
        <w:spacing w:line="276" w:lineRule="auto"/>
        <w:jc w:val="both"/>
        <w:rPr>
          <w:b/>
          <w:bCs/>
        </w:rPr>
      </w:pPr>
      <w:r>
        <w:rPr>
          <w:b/>
          <w:bCs/>
        </w:rPr>
        <w:t>Kritērija „rada draudus Latvijas valsts un sabiedrības drošībai” interpretācija saistībā ar pilsonības iegūšanu naturalizācijas kārtībā</w:t>
      </w:r>
    </w:p>
    <w:p w14:paraId="4095242B" w14:textId="77777777" w:rsidR="00BA0DF0" w:rsidRDefault="00BA0DF0" w:rsidP="00BA0DF0">
      <w:pPr>
        <w:spacing w:line="276" w:lineRule="auto"/>
        <w:jc w:val="right"/>
      </w:pPr>
    </w:p>
    <w:p w14:paraId="33781728" w14:textId="5043845B" w:rsidR="006F5D3B" w:rsidRDefault="006F5D3B" w:rsidP="00734E17">
      <w:pPr>
        <w:spacing w:line="276" w:lineRule="auto"/>
        <w:jc w:val="center"/>
        <w:rPr>
          <w:b/>
        </w:rPr>
      </w:pPr>
      <w:r w:rsidRPr="00BA0DF0">
        <w:rPr>
          <w:b/>
        </w:rPr>
        <w:t xml:space="preserve">Latvijas Republikas </w:t>
      </w:r>
      <w:r w:rsidR="00F24636" w:rsidRPr="00BA0DF0">
        <w:rPr>
          <w:b/>
        </w:rPr>
        <w:t>Senāt</w:t>
      </w:r>
      <w:r w:rsidR="00BA0DF0">
        <w:rPr>
          <w:b/>
        </w:rPr>
        <w:t>a</w:t>
      </w:r>
    </w:p>
    <w:p w14:paraId="7A884640" w14:textId="7872653E" w:rsidR="00BA0DF0" w:rsidRDefault="00BA0DF0" w:rsidP="00734E17">
      <w:pPr>
        <w:spacing w:line="276" w:lineRule="auto"/>
        <w:jc w:val="center"/>
        <w:rPr>
          <w:b/>
        </w:rPr>
      </w:pPr>
      <w:r>
        <w:rPr>
          <w:b/>
        </w:rPr>
        <w:t>Administratīvo lietu departamenta</w:t>
      </w:r>
    </w:p>
    <w:p w14:paraId="57A2F92D" w14:textId="12C0BCAA" w:rsidR="00BA0DF0" w:rsidRPr="00BA0DF0" w:rsidRDefault="00BA0DF0" w:rsidP="00734E17">
      <w:pPr>
        <w:spacing w:line="276" w:lineRule="auto"/>
        <w:jc w:val="center"/>
        <w:rPr>
          <w:b/>
        </w:rPr>
      </w:pPr>
      <w:proofErr w:type="gramStart"/>
      <w:r>
        <w:rPr>
          <w:b/>
        </w:rPr>
        <w:t>2019.gada</w:t>
      </w:r>
      <w:proofErr w:type="gramEnd"/>
      <w:r>
        <w:rPr>
          <w:b/>
        </w:rPr>
        <w:t xml:space="preserve"> 6.februāra</w:t>
      </w:r>
    </w:p>
    <w:p w14:paraId="211D21C4" w14:textId="07126F6C" w:rsidR="003047F5" w:rsidRDefault="00217589" w:rsidP="00734E17">
      <w:pPr>
        <w:spacing w:line="276" w:lineRule="auto"/>
        <w:jc w:val="center"/>
        <w:rPr>
          <w:b/>
        </w:rPr>
      </w:pPr>
      <w:r w:rsidRPr="00BA0DF0">
        <w:rPr>
          <w:b/>
        </w:rPr>
        <w:t>SPRIEDUMS</w:t>
      </w:r>
    </w:p>
    <w:p w14:paraId="69493569" w14:textId="380122CE" w:rsidR="00BA0DF0" w:rsidRDefault="00BA0DF0" w:rsidP="00734E17">
      <w:pPr>
        <w:spacing w:line="276" w:lineRule="auto"/>
        <w:jc w:val="center"/>
        <w:rPr>
          <w:b/>
        </w:rPr>
      </w:pPr>
      <w:r>
        <w:rPr>
          <w:b/>
        </w:rPr>
        <w:t>Lieta Nr. A420150516, SKA-328/2019</w:t>
      </w:r>
    </w:p>
    <w:p w14:paraId="1EA11719" w14:textId="77CC7509" w:rsidR="00BA0DF0" w:rsidRPr="00BA0DF0" w:rsidRDefault="00BA0DF0" w:rsidP="00734E17">
      <w:pPr>
        <w:spacing w:line="276" w:lineRule="auto"/>
        <w:jc w:val="center"/>
        <w:rPr>
          <w:b/>
          <w:color w:val="0000FF"/>
          <w:u w:val="single"/>
        </w:rPr>
      </w:pPr>
      <w:hyperlink r:id="rId7" w:history="1">
        <w:r w:rsidRPr="00BA0DF0">
          <w:rPr>
            <w:rStyle w:val="Hyperlink"/>
            <w:color w:val="0000FF"/>
          </w:rPr>
          <w:t>ECLI:LV:AT:2019:0206.A420150516.6.S</w:t>
        </w:r>
      </w:hyperlink>
    </w:p>
    <w:p w14:paraId="58ECD128" w14:textId="77777777" w:rsidR="003047F5" w:rsidRPr="00E34A59" w:rsidRDefault="003047F5" w:rsidP="00734E17">
      <w:pPr>
        <w:spacing w:line="276" w:lineRule="auto"/>
        <w:jc w:val="center"/>
      </w:pPr>
    </w:p>
    <w:p w14:paraId="105178A2" w14:textId="23F98FFE" w:rsidR="0094548B" w:rsidRPr="00E34A59" w:rsidRDefault="00F24636" w:rsidP="00734E17">
      <w:pPr>
        <w:spacing w:line="276" w:lineRule="auto"/>
        <w:ind w:firstLine="720"/>
        <w:jc w:val="both"/>
      </w:pPr>
      <w:r w:rsidRPr="00E34A59">
        <w:t>Tiesa</w:t>
      </w:r>
      <w:r w:rsidR="00243DBB" w:rsidRPr="00E34A59">
        <w:t xml:space="preserve"> </w:t>
      </w:r>
      <w:r w:rsidR="008A7FEC" w:rsidRPr="00E34A59">
        <w:t>šādā sastāvā</w:t>
      </w:r>
      <w:r w:rsidR="00195D41" w:rsidRPr="00E34A59">
        <w:t>:</w:t>
      </w:r>
      <w:r w:rsidRPr="00E34A59">
        <w:t xml:space="preserve"> senatori</w:t>
      </w:r>
      <w:r w:rsidR="00670032" w:rsidRPr="00E34A59">
        <w:t xml:space="preserve"> </w:t>
      </w:r>
      <w:r w:rsidR="007167E2" w:rsidRPr="00E34A59">
        <w:t xml:space="preserve">Andris Guļāns, </w:t>
      </w:r>
      <w:r w:rsidR="00EB2B18" w:rsidRPr="00E34A59">
        <w:t>Anita Kovaļevska</w:t>
      </w:r>
      <w:r w:rsidR="00287404" w:rsidRPr="00E34A59">
        <w:t>,</w:t>
      </w:r>
      <w:r w:rsidR="007167E2" w:rsidRPr="00E34A59">
        <w:t xml:space="preserve"> </w:t>
      </w:r>
      <w:r w:rsidR="007862AF" w:rsidRPr="00E34A59">
        <w:t>Veronika Krūmiņa</w:t>
      </w:r>
    </w:p>
    <w:p w14:paraId="208DA702" w14:textId="77777777" w:rsidR="00604A78" w:rsidRPr="00E34A59" w:rsidRDefault="00604A78" w:rsidP="00734E17">
      <w:pPr>
        <w:spacing w:line="276" w:lineRule="auto"/>
        <w:ind w:firstLine="720"/>
        <w:jc w:val="both"/>
      </w:pPr>
    </w:p>
    <w:p w14:paraId="2A2C6AB0" w14:textId="032BC983" w:rsidR="00C55F66" w:rsidRPr="00E34A59" w:rsidRDefault="00977DC2" w:rsidP="00734E17">
      <w:pPr>
        <w:spacing w:line="276" w:lineRule="auto"/>
        <w:ind w:firstLine="720"/>
        <w:jc w:val="both"/>
      </w:pPr>
      <w:r w:rsidRPr="00E34A59">
        <w:t xml:space="preserve">piedaloties pieteicēja </w:t>
      </w:r>
      <w:proofErr w:type="gramStart"/>
      <w:r w:rsidR="00BE1467">
        <w:t>[</w:t>
      </w:r>
      <w:proofErr w:type="gramEnd"/>
      <w:r w:rsidR="00BE1467">
        <w:t>pers. A]</w:t>
      </w:r>
      <w:r w:rsidR="006369A1" w:rsidRPr="00E34A59">
        <w:t xml:space="preserve"> </w:t>
      </w:r>
      <w:r w:rsidR="00ED2EA0" w:rsidRPr="00E34A59">
        <w:t>pārstāvei zvērinātai advokātei Sarmītei Bitei</w:t>
      </w:r>
      <w:r w:rsidRPr="00E34A59">
        <w:t>,</w:t>
      </w:r>
    </w:p>
    <w:p w14:paraId="78FADD13" w14:textId="38A0573D" w:rsidR="00E45C10" w:rsidRPr="00E34A59" w:rsidRDefault="00E12505" w:rsidP="00734E17">
      <w:pPr>
        <w:spacing w:line="276" w:lineRule="auto"/>
        <w:ind w:firstLine="720"/>
        <w:jc w:val="both"/>
      </w:pPr>
      <w:r w:rsidRPr="00E34A59">
        <w:t xml:space="preserve">atbildētājas </w:t>
      </w:r>
      <w:r w:rsidR="00E45C10" w:rsidRPr="00E34A59">
        <w:t>Latvijas Republikas pusē pieaicināto iestāžu Pilsonības un migrācijas lietu pārvaldes pārstāv</w:t>
      </w:r>
      <w:r w:rsidR="002A6406" w:rsidRPr="00E34A59">
        <w:t>ei</w:t>
      </w:r>
      <w:r w:rsidR="00BB40C2" w:rsidRPr="00E34A59">
        <w:t xml:space="preserve"> </w:t>
      </w:r>
      <w:proofErr w:type="gramStart"/>
      <w:r w:rsidR="00BE1467">
        <w:t>[</w:t>
      </w:r>
      <w:proofErr w:type="gramEnd"/>
      <w:r w:rsidR="00BE1467">
        <w:t>pers. B]</w:t>
      </w:r>
      <w:r w:rsidR="00BB40C2" w:rsidRPr="00E34A59">
        <w:t xml:space="preserve"> </w:t>
      </w:r>
      <w:r w:rsidR="00E45C10" w:rsidRPr="00E34A59">
        <w:t>un Valsts policijas pārstāv</w:t>
      </w:r>
      <w:r w:rsidR="002A6406" w:rsidRPr="00E34A59">
        <w:t>ei</w:t>
      </w:r>
      <w:r w:rsidR="00BB40C2" w:rsidRPr="00E34A59">
        <w:t xml:space="preserve"> </w:t>
      </w:r>
      <w:proofErr w:type="gramStart"/>
      <w:r w:rsidR="00BE1467">
        <w:t>[</w:t>
      </w:r>
      <w:proofErr w:type="gramEnd"/>
      <w:r w:rsidR="00BE1467">
        <w:t>pers. C]</w:t>
      </w:r>
      <w:r w:rsidR="00C55F66" w:rsidRPr="00E34A59">
        <w:t>,</w:t>
      </w:r>
    </w:p>
    <w:p w14:paraId="3CF472FE" w14:textId="77777777" w:rsidR="005F62DB" w:rsidRPr="00E34A59" w:rsidRDefault="005F62DB" w:rsidP="00734E17">
      <w:pPr>
        <w:spacing w:line="276" w:lineRule="auto"/>
        <w:ind w:firstLine="720"/>
        <w:jc w:val="both"/>
      </w:pPr>
    </w:p>
    <w:p w14:paraId="754CCE7E" w14:textId="7DCC4924" w:rsidR="00604A78" w:rsidRPr="00E34A59" w:rsidRDefault="00977DC2" w:rsidP="00734E17">
      <w:pPr>
        <w:spacing w:line="276" w:lineRule="auto"/>
        <w:ind w:firstLine="720"/>
        <w:jc w:val="both"/>
      </w:pPr>
      <w:r w:rsidRPr="00E34A59">
        <w:t xml:space="preserve">atklātā tiesas sēdē </w:t>
      </w:r>
      <w:r w:rsidR="00B032B6" w:rsidRPr="00E34A59">
        <w:t xml:space="preserve">izskatīja administratīvo lietu, </w:t>
      </w:r>
      <w:r w:rsidR="00D15EEB" w:rsidRPr="00E34A59">
        <w:t>kas ierosināta</w:t>
      </w:r>
      <w:r w:rsidR="001E57F8" w:rsidRPr="00E34A59">
        <w:t xml:space="preserve">, pamatojoties uz </w:t>
      </w:r>
      <w:r w:rsidR="00BE1467">
        <w:t>[pers. A]</w:t>
      </w:r>
      <w:r w:rsidR="0051337E" w:rsidRPr="00E34A59">
        <w:t xml:space="preserve"> </w:t>
      </w:r>
      <w:r w:rsidR="001E57F8" w:rsidRPr="00E34A59">
        <w:t>pieteikumu</w:t>
      </w:r>
      <w:r w:rsidR="0051337E" w:rsidRPr="00E34A59">
        <w:t xml:space="preserve"> par Pilsonības un migrācijas lietu pārvaldes </w:t>
      </w:r>
      <w:proofErr w:type="gramStart"/>
      <w:r w:rsidR="0051337E" w:rsidRPr="00E34A59">
        <w:t>2016.gada</w:t>
      </w:r>
      <w:proofErr w:type="gramEnd"/>
      <w:r w:rsidR="0051337E" w:rsidRPr="00E34A59">
        <w:t xml:space="preserve"> 4.janvāra lēmuma Nr.</w:t>
      </w:r>
      <w:r w:rsidR="00C55F66" w:rsidRPr="00E34A59">
        <w:t> </w:t>
      </w:r>
      <w:r w:rsidR="0051337E" w:rsidRPr="00E34A59">
        <w:t>2 atcelšanu</w:t>
      </w:r>
      <w:r w:rsidR="001E57F8" w:rsidRPr="00E34A59">
        <w:t>, sakarā ar Valsts policijas kasācijas sūdzību par Administratīvās apgabaltiesas 201</w:t>
      </w:r>
      <w:r w:rsidR="0051337E" w:rsidRPr="00E34A59">
        <w:t>7.gada 30.jūnija</w:t>
      </w:r>
      <w:r w:rsidR="001E57F8" w:rsidRPr="00E34A59">
        <w:t xml:space="preserve"> spriedumu</w:t>
      </w:r>
      <w:r w:rsidR="007F61F8" w:rsidRPr="00E34A59">
        <w:t>.</w:t>
      </w:r>
    </w:p>
    <w:p w14:paraId="293DB81B" w14:textId="77777777" w:rsidR="00C55F66" w:rsidRPr="00E34A59" w:rsidRDefault="00C55F66" w:rsidP="00734E17">
      <w:pPr>
        <w:spacing w:line="276" w:lineRule="auto"/>
        <w:ind w:firstLine="709"/>
        <w:jc w:val="both"/>
      </w:pPr>
    </w:p>
    <w:p w14:paraId="2CC52F48" w14:textId="77777777" w:rsidR="003047F5" w:rsidRPr="00E34A59" w:rsidRDefault="003047F5" w:rsidP="00734E17">
      <w:pPr>
        <w:spacing w:line="276" w:lineRule="auto"/>
        <w:jc w:val="center"/>
        <w:rPr>
          <w:b/>
        </w:rPr>
      </w:pPr>
      <w:r w:rsidRPr="00E34A59">
        <w:rPr>
          <w:b/>
        </w:rPr>
        <w:t>Aprakstošā daļa</w:t>
      </w:r>
    </w:p>
    <w:p w14:paraId="23B3A2FE" w14:textId="77777777" w:rsidR="00604A78" w:rsidRPr="00E34A59" w:rsidRDefault="00604A78" w:rsidP="00734E17">
      <w:pPr>
        <w:spacing w:line="276" w:lineRule="auto"/>
        <w:ind w:firstLine="720"/>
        <w:jc w:val="both"/>
      </w:pPr>
    </w:p>
    <w:p w14:paraId="1AA01B5A" w14:textId="4CF1F5F9" w:rsidR="001E57F8" w:rsidRPr="00E34A59" w:rsidRDefault="00692049" w:rsidP="00734E17">
      <w:pPr>
        <w:spacing w:line="276" w:lineRule="auto"/>
        <w:ind w:firstLine="720"/>
        <w:jc w:val="both"/>
      </w:pPr>
      <w:r w:rsidRPr="00E34A59">
        <w:t>[</w:t>
      </w:r>
      <w:r w:rsidR="00A610F7" w:rsidRPr="00E34A59">
        <w:t>1</w:t>
      </w:r>
      <w:r w:rsidRPr="00E34A59">
        <w:t>]</w:t>
      </w:r>
      <w:r w:rsidR="00094D74" w:rsidRPr="00E34A59">
        <w:rPr>
          <w:rFonts w:eastAsiaTheme="minorHAnsi"/>
          <w:lang w:eastAsia="en-US"/>
        </w:rPr>
        <w:t xml:space="preserve"> </w:t>
      </w:r>
      <w:r w:rsidR="00094D74" w:rsidRPr="00E34A59">
        <w:t xml:space="preserve">Ar Pilsonības un migrācijas lietu pārvaldes (turpmāk – pārvalde) lēmumu pieteicējam </w:t>
      </w:r>
      <w:r w:rsidR="00BE1467">
        <w:t>[pers. A]</w:t>
      </w:r>
      <w:r w:rsidR="00ED582A" w:rsidRPr="00E34A59">
        <w:t xml:space="preserve"> tika</w:t>
      </w:r>
      <w:r w:rsidR="00094D74" w:rsidRPr="00E34A59">
        <w:t xml:space="preserve"> atteikta naturalizācija</w:t>
      </w:r>
      <w:r w:rsidR="001E57F8" w:rsidRPr="00E34A59">
        <w:t>.</w:t>
      </w:r>
    </w:p>
    <w:p w14:paraId="179CF0D5" w14:textId="77777777" w:rsidR="00E14769" w:rsidRPr="00E34A59" w:rsidRDefault="00E14769" w:rsidP="00734E17">
      <w:pPr>
        <w:spacing w:line="276" w:lineRule="auto"/>
        <w:ind w:firstLine="720"/>
        <w:jc w:val="both"/>
      </w:pPr>
    </w:p>
    <w:p w14:paraId="06547B7D" w14:textId="77777777" w:rsidR="00ED582A" w:rsidRPr="00E34A59" w:rsidRDefault="001E57F8" w:rsidP="00734E17">
      <w:pPr>
        <w:spacing w:line="276" w:lineRule="auto"/>
        <w:ind w:firstLine="720"/>
        <w:jc w:val="both"/>
      </w:pPr>
      <w:r w:rsidRPr="00E34A59">
        <w:t xml:space="preserve">[2] </w:t>
      </w:r>
      <w:r w:rsidR="00ED582A" w:rsidRPr="00E34A59">
        <w:t>Nepiekrītot minētajam, pieteicējs vērsās administratīvajā tiesā ar pieteikumu par pārvaldes lēmuma atcelšanu.</w:t>
      </w:r>
    </w:p>
    <w:p w14:paraId="26992DFA" w14:textId="316ACE44" w:rsidR="001E57F8" w:rsidRPr="00E34A59" w:rsidRDefault="00ED582A" w:rsidP="00734E17">
      <w:pPr>
        <w:spacing w:line="276" w:lineRule="auto"/>
        <w:ind w:firstLine="720"/>
        <w:jc w:val="both"/>
      </w:pPr>
      <w:r w:rsidRPr="00E34A59">
        <w:t xml:space="preserve">Ar </w:t>
      </w:r>
      <w:r w:rsidR="001E57F8" w:rsidRPr="00E34A59">
        <w:t>Administrat</w:t>
      </w:r>
      <w:r w:rsidR="00094D74" w:rsidRPr="00E34A59">
        <w:t>īvā</w:t>
      </w:r>
      <w:r w:rsidR="00815E0B" w:rsidRPr="00E34A59">
        <w:t>s</w:t>
      </w:r>
      <w:r w:rsidR="00094D74" w:rsidRPr="00E34A59">
        <w:t xml:space="preserve"> rajona ties</w:t>
      </w:r>
      <w:r w:rsidR="00E14769" w:rsidRPr="00E34A59">
        <w:t>a</w:t>
      </w:r>
      <w:r w:rsidRPr="00E34A59">
        <w:t>s</w:t>
      </w:r>
      <w:r w:rsidR="00E14769" w:rsidRPr="00E34A59">
        <w:t xml:space="preserve"> </w:t>
      </w:r>
      <w:proofErr w:type="gramStart"/>
      <w:r w:rsidR="00094D74" w:rsidRPr="00E34A59">
        <w:t>2016.gada</w:t>
      </w:r>
      <w:proofErr w:type="gramEnd"/>
      <w:r w:rsidR="00094D74" w:rsidRPr="00E34A59">
        <w:t xml:space="preserve"> 22.jūnija</w:t>
      </w:r>
      <w:r w:rsidR="001E57F8" w:rsidRPr="00E34A59">
        <w:t xml:space="preserve"> spriedumu </w:t>
      </w:r>
      <w:r w:rsidRPr="00E34A59">
        <w:t>pieteikums noraidīts</w:t>
      </w:r>
      <w:r w:rsidR="001E57F8" w:rsidRPr="00E34A59">
        <w:t>.</w:t>
      </w:r>
    </w:p>
    <w:p w14:paraId="397D16F5" w14:textId="08EC4A73" w:rsidR="007167E2" w:rsidRPr="00E34A59" w:rsidRDefault="007167E2" w:rsidP="00734E17">
      <w:pPr>
        <w:spacing w:line="276" w:lineRule="auto"/>
        <w:ind w:firstLine="720"/>
        <w:jc w:val="both"/>
      </w:pPr>
    </w:p>
    <w:p w14:paraId="293CFCB7" w14:textId="47650B67" w:rsidR="004309B2" w:rsidRPr="00E34A59" w:rsidRDefault="007167E2" w:rsidP="00734E17">
      <w:pPr>
        <w:spacing w:line="276" w:lineRule="auto"/>
        <w:ind w:firstLine="720"/>
        <w:jc w:val="both"/>
      </w:pPr>
      <w:r w:rsidRPr="00E34A59">
        <w:t>[</w:t>
      </w:r>
      <w:r w:rsidR="00254282" w:rsidRPr="00E34A59">
        <w:t>3</w:t>
      </w:r>
      <w:r w:rsidRPr="00E34A59">
        <w:t xml:space="preserve">] </w:t>
      </w:r>
      <w:r w:rsidR="001E57F8" w:rsidRPr="00E34A59">
        <w:t>Izskat</w:t>
      </w:r>
      <w:r w:rsidR="00E14769" w:rsidRPr="00E34A59">
        <w:t>ījusi</w:t>
      </w:r>
      <w:r w:rsidR="001E57F8" w:rsidRPr="00E34A59">
        <w:t xml:space="preserve"> </w:t>
      </w:r>
      <w:r w:rsidR="00ED582A" w:rsidRPr="00E34A59">
        <w:t xml:space="preserve">lietu apelācijas kārtībā sakarā ar </w:t>
      </w:r>
      <w:r w:rsidR="00254282" w:rsidRPr="00E34A59">
        <w:t xml:space="preserve">pieteicēja </w:t>
      </w:r>
      <w:r w:rsidR="001E57F8" w:rsidRPr="00E34A59">
        <w:t xml:space="preserve">apelācijas sūdzību, </w:t>
      </w:r>
      <w:r w:rsidR="00200742" w:rsidRPr="00E34A59">
        <w:t xml:space="preserve">Administratīvā apgabaltiesa </w:t>
      </w:r>
      <w:r w:rsidR="002E7B84" w:rsidRPr="00E34A59">
        <w:t xml:space="preserve">ar </w:t>
      </w:r>
      <w:proofErr w:type="gramStart"/>
      <w:r w:rsidR="00200742" w:rsidRPr="00E34A59">
        <w:t>2017.gada</w:t>
      </w:r>
      <w:proofErr w:type="gramEnd"/>
      <w:r w:rsidR="00200742" w:rsidRPr="00E34A59">
        <w:t xml:space="preserve"> 30.jūnij</w:t>
      </w:r>
      <w:r w:rsidR="002E7B84" w:rsidRPr="00E34A59">
        <w:t>a spriedumu</w:t>
      </w:r>
      <w:r w:rsidR="001E57F8" w:rsidRPr="00E34A59">
        <w:t xml:space="preserve"> pieteik</w:t>
      </w:r>
      <w:r w:rsidR="00200742" w:rsidRPr="00E34A59">
        <w:t>umu apmierināja</w:t>
      </w:r>
      <w:r w:rsidR="001E57F8" w:rsidRPr="00E34A59">
        <w:t>.</w:t>
      </w:r>
      <w:r w:rsidR="002E7B84" w:rsidRPr="00E34A59">
        <w:t xml:space="preserve"> Tiesas spriedums pamatots ar turpmāk norādītajiem argumentiem.</w:t>
      </w:r>
    </w:p>
    <w:p w14:paraId="7274A953" w14:textId="18862F5A" w:rsidR="00156F78" w:rsidRPr="00E34A59" w:rsidRDefault="00574E53" w:rsidP="00734E17">
      <w:pPr>
        <w:spacing w:line="276" w:lineRule="auto"/>
        <w:ind w:firstLine="720"/>
        <w:jc w:val="both"/>
      </w:pPr>
      <w:r w:rsidRPr="00E34A59">
        <w:t>[3.1]</w:t>
      </w:r>
      <w:r w:rsidR="002E7B84" w:rsidRPr="00E34A59">
        <w:t xml:space="preserve"> </w:t>
      </w:r>
      <w:r w:rsidR="00156F78" w:rsidRPr="00E34A59">
        <w:t>Valsts policija ir likumdevēja izraudzīta iestāde, kas k</w:t>
      </w:r>
      <w:r w:rsidR="009004E1" w:rsidRPr="00E34A59">
        <w:t xml:space="preserve">ompetenta sniegt </w:t>
      </w:r>
      <w:r w:rsidR="00156F78" w:rsidRPr="00E34A59">
        <w:t>atzinumu par personas naturalizācij</w:t>
      </w:r>
      <w:r w:rsidR="009004E1" w:rsidRPr="00E34A59">
        <w:t xml:space="preserve">as ierobežojumiem </w:t>
      </w:r>
      <w:r w:rsidR="002E7B84" w:rsidRPr="00E34A59">
        <w:t xml:space="preserve">saistībā ar </w:t>
      </w:r>
      <w:r w:rsidR="009004E1" w:rsidRPr="00E34A59">
        <w:t>iespējam</w:t>
      </w:r>
      <w:r w:rsidR="002E7B84" w:rsidRPr="00E34A59">
        <w:t>o</w:t>
      </w:r>
      <w:r w:rsidR="009004E1" w:rsidRPr="00E34A59">
        <w:t xml:space="preserve"> </w:t>
      </w:r>
      <w:r w:rsidR="00156F78" w:rsidRPr="00E34A59">
        <w:t>apdraudējum</w:t>
      </w:r>
      <w:r w:rsidR="002E7B84" w:rsidRPr="00E34A59">
        <w:t>u</w:t>
      </w:r>
      <w:r w:rsidR="00156F78" w:rsidRPr="00E34A59">
        <w:t xml:space="preserve"> Latvijas valsts un </w:t>
      </w:r>
      <w:r w:rsidR="009004E1" w:rsidRPr="00E34A59">
        <w:t xml:space="preserve">sabiedriskai drošībai. Sniedzot </w:t>
      </w:r>
      <w:r w:rsidR="00156F78" w:rsidRPr="00E34A59">
        <w:t>atzinumu, Valsts policija izmanto rīcības</w:t>
      </w:r>
      <w:r w:rsidR="009004E1" w:rsidRPr="00E34A59">
        <w:t xml:space="preserve"> brīvību, kuru tiesai vispārīgi </w:t>
      </w:r>
      <w:r w:rsidR="00156F78" w:rsidRPr="00E34A59">
        <w:t>nav pamata apšaubīt un pārvērtēt. T</w:t>
      </w:r>
      <w:r w:rsidR="00CB74A2" w:rsidRPr="00E34A59">
        <w:t>omēr</w:t>
      </w:r>
      <w:r w:rsidR="00156F78" w:rsidRPr="00E34A59">
        <w:t xml:space="preserve"> tie</w:t>
      </w:r>
      <w:r w:rsidR="009004E1" w:rsidRPr="00E34A59">
        <w:t xml:space="preserve">sai ir jāpārbauda, vai iestādes </w:t>
      </w:r>
      <w:r w:rsidR="00156F78" w:rsidRPr="00E34A59">
        <w:t>izdarītie lietderības apsvērumi ir tiesiski</w:t>
      </w:r>
      <w:r w:rsidR="004309B2" w:rsidRPr="00E34A59">
        <w:t xml:space="preserve">. </w:t>
      </w:r>
    </w:p>
    <w:p w14:paraId="27D1C718" w14:textId="31D1B747" w:rsidR="00574E53" w:rsidRPr="00E34A59" w:rsidRDefault="00574E53" w:rsidP="00734E17">
      <w:pPr>
        <w:spacing w:line="276" w:lineRule="auto"/>
        <w:ind w:firstLine="720"/>
        <w:jc w:val="both"/>
        <w:rPr>
          <w:rFonts w:eastAsiaTheme="minorHAnsi"/>
          <w:lang w:eastAsia="en-US"/>
        </w:rPr>
      </w:pPr>
      <w:r w:rsidRPr="00E34A59">
        <w:t xml:space="preserve">[3.2] Valsts policijas atzinums, ka pieteicējs rada draudus Latvijas valsts sabiedriskai drošībai, pamatots ar to, ka laikā no </w:t>
      </w:r>
      <w:proofErr w:type="gramStart"/>
      <w:r w:rsidRPr="00E34A59">
        <w:t>1992.gada</w:t>
      </w:r>
      <w:proofErr w:type="gramEnd"/>
      <w:r w:rsidRPr="00E34A59">
        <w:t xml:space="preserve"> līdz 2010.gadam pret pieteicēju ierosināti vairāki kriminālprocesi un tiesa pieteicēju vairākas reizes atzinusi par vainīgu noziedzīgu nodarījumu izdarīšanā, turklāt pieteicējs arī 14 reizes saukts pie administratīvās atbildības. Izvērtējot minētos apstākļus, pieteicēja izdarītie noziedzīgie nodarījumi un likumpārkāpumi neapšaubāmi apdraud sabiedrisko drošību un kārtību. Tomēr vērā ņemams ir fakts, ka pieteicēja izdarītie likumpārkāpumi vairāk bija vērsti pret personu īpašumu un </w:t>
      </w:r>
      <w:r w:rsidRPr="00E34A59">
        <w:rPr>
          <w:rFonts w:eastAsiaTheme="minorHAnsi"/>
          <w:lang w:eastAsia="en-US"/>
        </w:rPr>
        <w:t xml:space="preserve">veselību, arī pret satiksmes drošību, </w:t>
      </w:r>
      <w:r w:rsidRPr="00E34A59">
        <w:rPr>
          <w:rFonts w:eastAsiaTheme="minorHAnsi"/>
          <w:lang w:eastAsia="en-US"/>
        </w:rPr>
        <w:lastRenderedPageBreak/>
        <w:t>proti, pret sabiedrisko drošību un kārtību,</w:t>
      </w:r>
      <w:r w:rsidRPr="00E34A59">
        <w:t xml:space="preserve"> </w:t>
      </w:r>
      <w:r w:rsidRPr="00E34A59">
        <w:rPr>
          <w:rFonts w:eastAsiaTheme="minorHAnsi"/>
          <w:lang w:eastAsia="en-US"/>
        </w:rPr>
        <w:t>taču tie nav bijuši tieši vērsti pret Latvijas kā valsts drošību.</w:t>
      </w:r>
    </w:p>
    <w:p w14:paraId="1CB7A102" w14:textId="03279500" w:rsidR="007241F5" w:rsidRPr="00E34A59" w:rsidRDefault="00574E53" w:rsidP="00734E17">
      <w:pPr>
        <w:spacing w:line="276" w:lineRule="auto"/>
        <w:ind w:firstLine="720"/>
        <w:jc w:val="both"/>
        <w:rPr>
          <w:rFonts w:eastAsiaTheme="minorHAnsi"/>
          <w:lang w:eastAsia="en-US"/>
        </w:rPr>
      </w:pPr>
      <w:r w:rsidRPr="00E34A59">
        <w:rPr>
          <w:rFonts w:eastAsiaTheme="minorHAnsi"/>
          <w:lang w:eastAsia="en-US"/>
        </w:rPr>
        <w:t>[</w:t>
      </w:r>
      <w:r w:rsidR="007241F5" w:rsidRPr="00E34A59">
        <w:rPr>
          <w:rFonts w:eastAsiaTheme="minorHAnsi"/>
          <w:lang w:eastAsia="en-US"/>
        </w:rPr>
        <w:t>3.3</w:t>
      </w:r>
      <w:r w:rsidRPr="00E34A59">
        <w:rPr>
          <w:rFonts w:eastAsiaTheme="minorHAnsi"/>
          <w:lang w:eastAsia="en-US"/>
        </w:rPr>
        <w:t>]</w:t>
      </w:r>
      <w:r w:rsidRPr="00E34A59">
        <w:t xml:space="preserve"> </w:t>
      </w:r>
      <w:r w:rsidR="002E7B84" w:rsidRPr="00E34A59">
        <w:rPr>
          <w:rFonts w:eastAsiaTheme="minorHAnsi"/>
          <w:lang w:eastAsia="en-US"/>
        </w:rPr>
        <w:t xml:space="preserve">Pieteicējs </w:t>
      </w:r>
      <w:r w:rsidRPr="00E34A59">
        <w:rPr>
          <w:rFonts w:eastAsiaTheme="minorHAnsi"/>
          <w:lang w:eastAsia="en-US"/>
        </w:rPr>
        <w:t xml:space="preserve">no brīvības atņemšanas vietas tika atbrīvots </w:t>
      </w:r>
      <w:proofErr w:type="gramStart"/>
      <w:r w:rsidRPr="00E34A59">
        <w:rPr>
          <w:rFonts w:eastAsiaTheme="minorHAnsi"/>
          <w:lang w:eastAsia="en-US"/>
        </w:rPr>
        <w:t>2012.gada</w:t>
      </w:r>
      <w:proofErr w:type="gramEnd"/>
      <w:r w:rsidRPr="00E34A59">
        <w:rPr>
          <w:rFonts w:eastAsiaTheme="minorHAnsi"/>
          <w:lang w:eastAsia="en-US"/>
        </w:rPr>
        <w:t xml:space="preserve"> 30.janvārī, bet 2015.gada 30.janvārī, proti, tieši trīs gadus pēc soda izciešanas</w:t>
      </w:r>
      <w:r w:rsidR="007241F5" w:rsidRPr="00E34A59">
        <w:rPr>
          <w:rFonts w:eastAsiaTheme="minorHAnsi"/>
          <w:lang w:eastAsia="en-US"/>
        </w:rPr>
        <w:t xml:space="preserve"> pieteicējs vērsās p</w:t>
      </w:r>
      <w:r w:rsidRPr="00E34A59">
        <w:rPr>
          <w:rFonts w:eastAsiaTheme="minorHAnsi"/>
          <w:lang w:eastAsia="en-US"/>
        </w:rPr>
        <w:t>ārvaldē ar naturalizācijas iesniegumu</w:t>
      </w:r>
      <w:r w:rsidR="007241F5" w:rsidRPr="00E34A59">
        <w:rPr>
          <w:rFonts w:eastAsiaTheme="minorHAnsi"/>
          <w:lang w:eastAsia="en-US"/>
        </w:rPr>
        <w:t>. Ņemot vērā minēto, Valsts policijas norādītie pieteicēja likumpārkāpumi laikā, kad pieteicēja naturalizācijas iesniegums tika izskatīts iestādē, kopumā nevarēja radīt iespaidu par pieteicēju kā personu, kura turpina apdraudēt sabiedrisko drošību un kārtību. Līdz ar to</w:t>
      </w:r>
      <w:r w:rsidR="007241F5" w:rsidRPr="00E34A59">
        <w:t xml:space="preserve"> </w:t>
      </w:r>
      <w:r w:rsidR="007241F5" w:rsidRPr="00E34A59">
        <w:rPr>
          <w:rFonts w:eastAsiaTheme="minorHAnsi"/>
          <w:lang w:eastAsia="en-US"/>
        </w:rPr>
        <w:t xml:space="preserve">Valsts policijas </w:t>
      </w:r>
      <w:r w:rsidR="00F0443A" w:rsidRPr="00E34A59">
        <w:rPr>
          <w:rFonts w:eastAsiaTheme="minorHAnsi"/>
          <w:lang w:eastAsia="en-US"/>
        </w:rPr>
        <w:t xml:space="preserve">atzinums </w:t>
      </w:r>
      <w:r w:rsidR="007241F5" w:rsidRPr="00E34A59">
        <w:rPr>
          <w:rFonts w:eastAsiaTheme="minorHAnsi"/>
          <w:lang w:eastAsia="en-US"/>
        </w:rPr>
        <w:t>nav pamato</w:t>
      </w:r>
      <w:r w:rsidR="00F0443A" w:rsidRPr="00E34A59">
        <w:rPr>
          <w:rFonts w:eastAsiaTheme="minorHAnsi"/>
          <w:lang w:eastAsia="en-US"/>
        </w:rPr>
        <w:t>ts</w:t>
      </w:r>
      <w:r w:rsidR="006C3D96" w:rsidRPr="00E34A59">
        <w:rPr>
          <w:rFonts w:eastAsiaTheme="minorHAnsi"/>
          <w:lang w:eastAsia="en-US"/>
        </w:rPr>
        <w:t>,</w:t>
      </w:r>
      <w:r w:rsidR="00F0443A" w:rsidRPr="00E34A59">
        <w:rPr>
          <w:rFonts w:eastAsiaTheme="minorHAnsi"/>
          <w:lang w:eastAsia="en-US"/>
        </w:rPr>
        <w:t xml:space="preserve"> un tādējādi</w:t>
      </w:r>
      <w:r w:rsidR="007241F5" w:rsidRPr="00E34A59">
        <w:rPr>
          <w:rFonts w:eastAsiaTheme="minorHAnsi"/>
          <w:lang w:eastAsia="en-US"/>
        </w:rPr>
        <w:t xml:space="preserve"> nav pamatots arī pārvaldes lēmums</w:t>
      </w:r>
      <w:r w:rsidR="006C3D96" w:rsidRPr="00E34A59">
        <w:rPr>
          <w:rFonts w:eastAsiaTheme="minorHAnsi"/>
          <w:lang w:eastAsia="en-US"/>
        </w:rPr>
        <w:t>, kas</w:t>
      </w:r>
      <w:r w:rsidR="007241F5" w:rsidRPr="00E34A59">
        <w:rPr>
          <w:rFonts w:eastAsiaTheme="minorHAnsi"/>
          <w:lang w:eastAsia="en-US"/>
        </w:rPr>
        <w:t xml:space="preserve"> ir atceļams.</w:t>
      </w:r>
    </w:p>
    <w:p w14:paraId="1D1D1B75" w14:textId="77777777" w:rsidR="007241F5" w:rsidRPr="00E34A59" w:rsidRDefault="007241F5" w:rsidP="00734E17">
      <w:pPr>
        <w:spacing w:line="276" w:lineRule="auto"/>
        <w:ind w:firstLine="709"/>
        <w:jc w:val="both"/>
      </w:pPr>
    </w:p>
    <w:p w14:paraId="7CA8CCD5" w14:textId="10382600" w:rsidR="003D754A" w:rsidRPr="00E34A59" w:rsidRDefault="003D754A" w:rsidP="00734E17">
      <w:pPr>
        <w:spacing w:line="276" w:lineRule="auto"/>
        <w:ind w:firstLine="720"/>
        <w:jc w:val="both"/>
      </w:pPr>
      <w:r w:rsidRPr="00E34A59">
        <w:t>[</w:t>
      </w:r>
      <w:r w:rsidR="00B93D35" w:rsidRPr="00E34A59">
        <w:t>4</w:t>
      </w:r>
      <w:r w:rsidRPr="00E34A59">
        <w:t xml:space="preserve">] </w:t>
      </w:r>
      <w:r w:rsidR="006C3D96" w:rsidRPr="00E34A59">
        <w:t xml:space="preserve">Par Administratīvās apgabaltiesas spriedumu </w:t>
      </w:r>
      <w:r w:rsidR="007F34FB" w:rsidRPr="00E34A59">
        <w:t>Valsts policija</w:t>
      </w:r>
      <w:r w:rsidRPr="00E34A59">
        <w:t xml:space="preserve"> iesniedz</w:t>
      </w:r>
      <w:r w:rsidR="007F34FB" w:rsidRPr="00E34A59">
        <w:t>a</w:t>
      </w:r>
      <w:r w:rsidRPr="00E34A59">
        <w:t xml:space="preserve"> kasācijas sūdzību, norādot turpmāk </w:t>
      </w:r>
      <w:r w:rsidR="00ED582A" w:rsidRPr="00E34A59">
        <w:t>norādītos</w:t>
      </w:r>
      <w:r w:rsidRPr="00E34A59">
        <w:t xml:space="preserve"> </w:t>
      </w:r>
      <w:r w:rsidR="00ED582A" w:rsidRPr="00E34A59">
        <w:t>argumentus</w:t>
      </w:r>
      <w:r w:rsidRPr="00E34A59">
        <w:t>.</w:t>
      </w:r>
    </w:p>
    <w:p w14:paraId="028035DD" w14:textId="4206A218" w:rsidR="00A0226B" w:rsidRPr="00E34A59" w:rsidRDefault="003D754A" w:rsidP="00734E17">
      <w:pPr>
        <w:spacing w:line="276" w:lineRule="auto"/>
        <w:ind w:firstLine="720"/>
        <w:jc w:val="both"/>
      </w:pPr>
      <w:r w:rsidRPr="00E34A59">
        <w:t>[</w:t>
      </w:r>
      <w:r w:rsidR="00B93D35" w:rsidRPr="00E34A59">
        <w:t>4</w:t>
      </w:r>
      <w:r w:rsidR="00E47088" w:rsidRPr="00E34A59">
        <w:t xml:space="preserve">.1] </w:t>
      </w:r>
      <w:r w:rsidR="00C04DB0" w:rsidRPr="00E34A59">
        <w:t xml:space="preserve">Atbilstoši Pilsonības likuma </w:t>
      </w:r>
      <w:proofErr w:type="gramStart"/>
      <w:r w:rsidR="00C04DB0" w:rsidRPr="00E34A59">
        <w:t>11.panta</w:t>
      </w:r>
      <w:proofErr w:type="gramEnd"/>
      <w:r w:rsidR="00C04DB0" w:rsidRPr="00E34A59">
        <w:t xml:space="preserve"> trešajai daļai un Ministru kabineta 2013.gada 24.septembra noteikumu Nr. 1001 ,,Naturalizācijas iesnieguma pieņemšanas un izskatīšanas kārtība” (turpmāk – noteikumi Nr. 1001) 15.1.apakšpunktam Valsts policijas kompetencē ir izvērtēt personas atbilstību Pilsonības likuma 11.panta pirmās daļas 1.punkta prasībām.</w:t>
      </w:r>
      <w:r w:rsidR="00185442" w:rsidRPr="00E34A59">
        <w:t xml:space="preserve"> </w:t>
      </w:r>
      <w:r w:rsidR="00F31E5E" w:rsidRPr="00E34A59">
        <w:t xml:space="preserve">Valsts policija uzskata, ka Pilsonības likuma kontekstā valsts intereses ir pārākas par personas interesēm, jo </w:t>
      </w:r>
      <w:r w:rsidR="003A6774" w:rsidRPr="00E34A59">
        <w:t xml:space="preserve">Latvijas pilsonība ir privilēģija, nevis personas </w:t>
      </w:r>
      <w:proofErr w:type="spellStart"/>
      <w:r w:rsidR="003A6774" w:rsidRPr="00E34A59">
        <w:t>pam</w:t>
      </w:r>
      <w:r w:rsidR="006C3D96" w:rsidRPr="00E34A59">
        <w:t>a</w:t>
      </w:r>
      <w:r w:rsidR="003A6774" w:rsidRPr="00E34A59">
        <w:t>ttiesība</w:t>
      </w:r>
      <w:proofErr w:type="spellEnd"/>
      <w:r w:rsidR="003A6774" w:rsidRPr="00E34A59">
        <w:t>.</w:t>
      </w:r>
      <w:r w:rsidR="00A0226B" w:rsidRPr="00E34A59">
        <w:t xml:space="preserve"> No </w:t>
      </w:r>
      <w:r w:rsidR="00D22890" w:rsidRPr="00E34A59">
        <w:t>Pilsonības</w:t>
      </w:r>
      <w:r w:rsidR="00A0226B" w:rsidRPr="00E34A59">
        <w:t xml:space="preserve"> likuma 11.pantā ietvertajiem kritērijiem izriet, ka Latvijas pilsonībā uzņem personas, kuras ar savu uzvedību un darbībām pierādījušas sevi kā godprātīgas, ir pildījušas un pildīs Latvijas Republikas Satversmi (turpmāk – Satversme) un likumus, ir dzīvojušas un dzīvos godīgu dzīvi.</w:t>
      </w:r>
    </w:p>
    <w:p w14:paraId="1125D1C9" w14:textId="51DE4D7E" w:rsidR="008E681D" w:rsidRPr="00E34A59" w:rsidRDefault="003D754A" w:rsidP="00734E17">
      <w:pPr>
        <w:spacing w:line="276" w:lineRule="auto"/>
        <w:ind w:firstLine="720"/>
        <w:jc w:val="both"/>
      </w:pPr>
      <w:r w:rsidRPr="00E34A59">
        <w:t>[</w:t>
      </w:r>
      <w:r w:rsidR="00B93D35" w:rsidRPr="00E34A59">
        <w:t>4</w:t>
      </w:r>
      <w:r w:rsidRPr="00E34A59">
        <w:t>.</w:t>
      </w:r>
      <w:r w:rsidR="00185442" w:rsidRPr="00E34A59">
        <w:t>2</w:t>
      </w:r>
      <w:r w:rsidRPr="00E34A59">
        <w:t xml:space="preserve">] </w:t>
      </w:r>
      <w:r w:rsidR="00C04DB0" w:rsidRPr="00E34A59">
        <w:t xml:space="preserve">Pilsonības likuma </w:t>
      </w:r>
      <w:proofErr w:type="gramStart"/>
      <w:r w:rsidR="00C04DB0" w:rsidRPr="00E34A59">
        <w:t>11.panta</w:t>
      </w:r>
      <w:proofErr w:type="gramEnd"/>
      <w:r w:rsidR="00C04DB0" w:rsidRPr="00E34A59">
        <w:t xml:space="preserve"> pirmās daļas 1.punktā likumdevējs norādījis divus atsevišķus naturalizācijas ierobežojumus, proti, draud</w:t>
      </w:r>
      <w:r w:rsidR="006C3D96" w:rsidRPr="00E34A59">
        <w:t>us</w:t>
      </w:r>
      <w:r w:rsidR="00C04DB0" w:rsidRPr="00E34A59">
        <w:t xml:space="preserve"> Latvijas valsts drošībai un draud</w:t>
      </w:r>
      <w:r w:rsidR="006C3D96" w:rsidRPr="00E34A59">
        <w:t>us</w:t>
      </w:r>
      <w:r w:rsidR="00C04DB0" w:rsidRPr="00E34A59">
        <w:t xml:space="preserve">  sabiedriskai drošībai. Latvijas pilsonībā neuzņem personu</w:t>
      </w:r>
      <w:r w:rsidR="007A6AC9" w:rsidRPr="00E34A59">
        <w:t>, ja pastāv vismaz viens no šiem ierobežojumiem.</w:t>
      </w:r>
      <w:r w:rsidR="00C219AE" w:rsidRPr="00E34A59">
        <w:t xml:space="preserve"> </w:t>
      </w:r>
      <w:r w:rsidR="007A6AC9" w:rsidRPr="00E34A59">
        <w:t>Minēto apliecina likumdevēja lietotai</w:t>
      </w:r>
      <w:r w:rsidR="008A121C" w:rsidRPr="00E34A59">
        <w:t xml:space="preserve">s saiklis </w:t>
      </w:r>
      <w:r w:rsidR="006C3D96" w:rsidRPr="00E34A59">
        <w:t>„</w:t>
      </w:r>
      <w:r w:rsidR="007A6AC9" w:rsidRPr="00E34A59">
        <w:t>un”</w:t>
      </w:r>
      <w:r w:rsidR="00B03102" w:rsidRPr="00E34A59">
        <w:t xml:space="preserve"> starp </w:t>
      </w:r>
      <w:r w:rsidR="006C3D96" w:rsidRPr="00E34A59">
        <w:t xml:space="preserve">šiem </w:t>
      </w:r>
      <w:r w:rsidR="00B03102" w:rsidRPr="00E34A59">
        <w:t xml:space="preserve">abiem </w:t>
      </w:r>
      <w:r w:rsidR="00C219AE" w:rsidRPr="00E34A59">
        <w:t>ierobežojumiem</w:t>
      </w:r>
      <w:r w:rsidR="007A6AC9" w:rsidRPr="00E34A59">
        <w:t xml:space="preserve">. </w:t>
      </w:r>
      <w:r w:rsidR="006C3D96" w:rsidRPr="00E34A59">
        <w:t>Tiesa</w:t>
      </w:r>
      <w:r w:rsidR="007A6AC9" w:rsidRPr="00E34A59">
        <w:t xml:space="preserve"> nepareizi piemērojusi tiesību normu, jo secinājusi, ka pieteicējs nerada draudus Latvijas valsts drošībai, tomēr nav sniegts vērtējums par pieteicēju darbību radīto apdraudējumu sabiedriskai drošībai.</w:t>
      </w:r>
      <w:r w:rsidR="00C219AE" w:rsidRPr="00E34A59">
        <w:t xml:space="preserve"> Turklāt apgabaltiesa nav noskaidrojusi Pilsonības likuma </w:t>
      </w:r>
      <w:proofErr w:type="gramStart"/>
      <w:r w:rsidR="00C219AE" w:rsidRPr="00E34A59">
        <w:t>11.panta</w:t>
      </w:r>
      <w:proofErr w:type="gramEnd"/>
      <w:r w:rsidR="00C219AE" w:rsidRPr="00E34A59">
        <w:t xml:space="preserve"> mērķi un jēgu. No Pilsonības likuma izstrādes materiāliem izriet, ka likumdevējs izstrādāja vairākus ierobežojumus, lai nepieļautu Latvijas pilsonības piešķiršanu naturalizācijas kārtībā personām, kuras ir noziedzīgi noskaņotas un apdraud  Latvijas valst</w:t>
      </w:r>
      <w:r w:rsidR="006C3D96" w:rsidRPr="00E34A59">
        <w:t>i</w:t>
      </w:r>
      <w:r w:rsidR="00C219AE" w:rsidRPr="00E34A59">
        <w:t xml:space="preserve"> un sabiedrisk</w:t>
      </w:r>
      <w:r w:rsidR="006C3D96" w:rsidRPr="00E34A59">
        <w:t>o</w:t>
      </w:r>
      <w:r w:rsidR="00C219AE" w:rsidRPr="00E34A59">
        <w:t xml:space="preserve"> drošīb</w:t>
      </w:r>
      <w:r w:rsidR="006C3D96" w:rsidRPr="00E34A59">
        <w:t>u</w:t>
      </w:r>
      <w:r w:rsidR="00C219AE" w:rsidRPr="00E34A59">
        <w:t>. Izvērtējumu par apdraudējumu sniedz likumdevēja izraudzītas iestādes.</w:t>
      </w:r>
    </w:p>
    <w:p w14:paraId="5467D29B" w14:textId="2E28C527" w:rsidR="008E681D" w:rsidRPr="00E34A59" w:rsidRDefault="008E681D" w:rsidP="00734E17">
      <w:pPr>
        <w:spacing w:line="276" w:lineRule="auto"/>
        <w:ind w:firstLine="720"/>
        <w:jc w:val="both"/>
      </w:pPr>
      <w:r w:rsidRPr="00E34A59">
        <w:t>[</w:t>
      </w:r>
      <w:r w:rsidR="00B93D35" w:rsidRPr="00E34A59">
        <w:t>4</w:t>
      </w:r>
      <w:r w:rsidRPr="00E34A59">
        <w:t>.</w:t>
      </w:r>
      <w:r w:rsidR="00185442" w:rsidRPr="00E34A59">
        <w:t>3</w:t>
      </w:r>
      <w:r w:rsidRPr="00E34A59">
        <w:t xml:space="preserve">] </w:t>
      </w:r>
      <w:r w:rsidR="006C3D96" w:rsidRPr="00E34A59">
        <w:t>T</w:t>
      </w:r>
      <w:r w:rsidR="00D05BAB" w:rsidRPr="00E34A59">
        <w:t>iesa nepareizi novērtējusi Latvijas pilsonības iegūšanas tiesiskās sekas</w:t>
      </w:r>
      <w:r w:rsidR="00322502" w:rsidRPr="00E34A59">
        <w:t>. Latvijas valsts pilsonības iegūšana rada iespēju personai piedalīties valsts darb</w:t>
      </w:r>
      <w:r w:rsidR="00167D1B" w:rsidRPr="00E34A59">
        <w:t xml:space="preserve">ā, </w:t>
      </w:r>
      <w:r w:rsidR="00185442" w:rsidRPr="00E34A59">
        <w:t>ieņemot</w:t>
      </w:r>
      <w:r w:rsidR="00322502" w:rsidRPr="00E34A59">
        <w:t xml:space="preserve"> amatus valsts pārvaldes iestādes. Izvērtējot personas līdzšinējās darbības, Valsts policija va</w:t>
      </w:r>
      <w:r w:rsidR="00167D1B" w:rsidRPr="00E34A59">
        <w:t>r sagatavot atzinumu par to, vai persona  ar savu uzvedību vai darbībām radīs draudus Latvijas valsts un sabiedriskai drošībai.</w:t>
      </w:r>
    </w:p>
    <w:p w14:paraId="0D1AD390" w14:textId="448232A9" w:rsidR="00C010C1" w:rsidRPr="00E34A59" w:rsidRDefault="00CD42FC" w:rsidP="00734E17">
      <w:pPr>
        <w:spacing w:line="276" w:lineRule="auto"/>
        <w:ind w:firstLine="720"/>
        <w:jc w:val="both"/>
      </w:pPr>
      <w:r w:rsidRPr="00E34A59">
        <w:t>[</w:t>
      </w:r>
      <w:r w:rsidR="00B93D35" w:rsidRPr="00E34A59">
        <w:t>4</w:t>
      </w:r>
      <w:r w:rsidRPr="00E34A59">
        <w:t>.</w:t>
      </w:r>
      <w:r w:rsidR="00185442" w:rsidRPr="00E34A59">
        <w:t>4</w:t>
      </w:r>
      <w:r w:rsidRPr="00E34A59">
        <w:t xml:space="preserve">] </w:t>
      </w:r>
      <w:r w:rsidR="006C3D96" w:rsidRPr="00E34A59">
        <w:t>T</w:t>
      </w:r>
      <w:r w:rsidR="00C010C1" w:rsidRPr="00E34A59">
        <w:t xml:space="preserve">iesa nav ņēmusi vērā faktu, ka pieteicējs </w:t>
      </w:r>
      <w:proofErr w:type="gramStart"/>
      <w:r w:rsidR="00C010C1" w:rsidRPr="00E34A59">
        <w:t>2017.gada</w:t>
      </w:r>
      <w:proofErr w:type="gramEnd"/>
      <w:r w:rsidR="00C010C1" w:rsidRPr="00E34A59">
        <w:t xml:space="preserve"> 27.martā saukts pie administratīvās atbildības par pārkāpumiem ceļ</w:t>
      </w:r>
      <w:r w:rsidR="006C3D96" w:rsidRPr="00E34A59">
        <w:t>u</w:t>
      </w:r>
      <w:r w:rsidR="00C010C1" w:rsidRPr="00E34A59">
        <w:t xml:space="preserve"> satiksmē. Lai gan minētajam </w:t>
      </w:r>
      <w:r w:rsidR="00EC5894" w:rsidRPr="00E34A59">
        <w:t>likum</w:t>
      </w:r>
      <w:r w:rsidR="00C010C1" w:rsidRPr="00E34A59">
        <w:t>pārkāpumam pašam par sevi nav augsta sabiedriskā bīstamība, tomēr kopsakarā ar pieteicēja iepriekšēj</w:t>
      </w:r>
      <w:r w:rsidR="00EC5894" w:rsidRPr="00E34A59">
        <w:t>iem likumpārkāpumiem secināms, ka persona ar savu uzvedību rada draudus sabiedriskai drošībai. Spriedumā šis fakts nav vērtēts, lai gan tiesas sēdē Valsts policijas pārstāvis sniedza minēto informāciju.</w:t>
      </w:r>
      <w:r w:rsidR="00E47088" w:rsidRPr="00E34A59">
        <w:t xml:space="preserve"> </w:t>
      </w:r>
      <w:r w:rsidR="00A74BED" w:rsidRPr="00E34A59">
        <w:t>Līdz ar to t</w:t>
      </w:r>
      <w:r w:rsidR="00E47088" w:rsidRPr="00E34A59">
        <w:t xml:space="preserve">iesa ir pārkāpusi Administratīvā procesa likuma 154.panta pirmo un trešo daļu, jo nav vispusīgi, pilnīgi un objektīvi pārbaudījusi pierādījumus un spriedumā </w:t>
      </w:r>
      <w:r w:rsidR="006C3D96" w:rsidRPr="00E34A59">
        <w:t xml:space="preserve">nav </w:t>
      </w:r>
      <w:r w:rsidR="00E47088" w:rsidRPr="00E34A59">
        <w:t>norādījusi, kāpēc tā ir devusi priekšroku vienam pierādījumam salīdzinājumā ar citu pierādījumu.</w:t>
      </w:r>
    </w:p>
    <w:p w14:paraId="17175EBA" w14:textId="77777777" w:rsidR="003D754A" w:rsidRPr="00E34A59" w:rsidRDefault="003D754A" w:rsidP="00734E17">
      <w:pPr>
        <w:spacing w:line="276" w:lineRule="auto"/>
        <w:ind w:firstLine="720"/>
        <w:jc w:val="both"/>
      </w:pPr>
    </w:p>
    <w:p w14:paraId="2416B729" w14:textId="00A53698" w:rsidR="00195D41" w:rsidRPr="00E34A59" w:rsidRDefault="003047F5" w:rsidP="00734E17">
      <w:pPr>
        <w:spacing w:line="276" w:lineRule="auto"/>
        <w:jc w:val="center"/>
        <w:rPr>
          <w:b/>
        </w:rPr>
      </w:pPr>
      <w:r w:rsidRPr="00E34A59">
        <w:rPr>
          <w:b/>
        </w:rPr>
        <w:t>Motīvu daļa</w:t>
      </w:r>
    </w:p>
    <w:p w14:paraId="0D346BA6" w14:textId="77777777" w:rsidR="00EB7277" w:rsidRPr="00E34A59" w:rsidRDefault="00EB7277" w:rsidP="00734E17">
      <w:pPr>
        <w:spacing w:line="276" w:lineRule="auto"/>
        <w:ind w:firstLine="720"/>
        <w:jc w:val="both"/>
      </w:pPr>
    </w:p>
    <w:p w14:paraId="4BF1C9E8" w14:textId="0EE6ED15" w:rsidR="00622F5D" w:rsidRPr="00E34A59" w:rsidRDefault="00195D41" w:rsidP="00734E17">
      <w:pPr>
        <w:spacing w:line="276" w:lineRule="auto"/>
        <w:ind w:firstLine="720"/>
        <w:jc w:val="both"/>
      </w:pPr>
      <w:r w:rsidRPr="00E34A59">
        <w:t>[</w:t>
      </w:r>
      <w:r w:rsidR="00B93D35" w:rsidRPr="00E34A59">
        <w:t>5</w:t>
      </w:r>
      <w:r w:rsidRPr="00E34A59">
        <w:t>]</w:t>
      </w:r>
      <w:r w:rsidR="004B366C" w:rsidRPr="00E34A59">
        <w:t xml:space="preserve"> </w:t>
      </w:r>
      <w:r w:rsidR="0057462B" w:rsidRPr="00E34A59">
        <w:t xml:space="preserve">Atbilstoši </w:t>
      </w:r>
      <w:r w:rsidR="00622F5D" w:rsidRPr="00E34A59">
        <w:t xml:space="preserve">Pilsonības likuma </w:t>
      </w:r>
      <w:proofErr w:type="gramStart"/>
      <w:r w:rsidR="00622F5D" w:rsidRPr="00E34A59">
        <w:t>11.panta</w:t>
      </w:r>
      <w:proofErr w:type="gramEnd"/>
      <w:r w:rsidR="00622F5D" w:rsidRPr="00E34A59">
        <w:t xml:space="preserve"> pirmās daļas 1.punkt</w:t>
      </w:r>
      <w:r w:rsidR="0057462B" w:rsidRPr="00E34A59">
        <w:t xml:space="preserve">am, </w:t>
      </w:r>
      <w:r w:rsidR="00622F5D" w:rsidRPr="00E34A59">
        <w:t>ja pastāv vismaz viens no šādiem nosacījumiem, Latvijas pilsonībā neuzņem personu, kura:</w:t>
      </w:r>
    </w:p>
    <w:p w14:paraId="2694C7DB" w14:textId="7BFFD48E" w:rsidR="00622F5D" w:rsidRPr="00E34A59" w:rsidRDefault="00622F5D" w:rsidP="00734E17">
      <w:pPr>
        <w:spacing w:line="276" w:lineRule="auto"/>
        <w:ind w:firstLine="720"/>
        <w:jc w:val="both"/>
      </w:pPr>
      <w:r w:rsidRPr="00E34A59">
        <w:t>1) ar savu uzvedību vai darbībām rada draudus Latvijas valsts un sabiedriskai drošībai, valsts demokrātiskajai konstitucionālajai iekārtai, valsts neatkarībai un teritoriālajai neaizskaramībai, tai skaitā, bet ne tikai:</w:t>
      </w:r>
    </w:p>
    <w:p w14:paraId="5C775CBC" w14:textId="752B4EE2" w:rsidR="00622F5D" w:rsidRPr="00E34A59" w:rsidRDefault="00622F5D" w:rsidP="00734E17">
      <w:pPr>
        <w:spacing w:line="276" w:lineRule="auto"/>
        <w:ind w:firstLine="720"/>
        <w:jc w:val="both"/>
      </w:pPr>
      <w:r w:rsidRPr="00E34A59">
        <w:t xml:space="preserve">a) </w:t>
      </w:r>
      <w:proofErr w:type="gramStart"/>
      <w:r w:rsidRPr="00E34A59">
        <w:t>vērsusies pret Latvijas Republikas neatkarību, demokrātisko parlamentāro valsts iekārtu vai Latvijā pastāvošo valsts</w:t>
      </w:r>
      <w:proofErr w:type="gramEnd"/>
      <w:r w:rsidRPr="00E34A59">
        <w:t xml:space="preserve"> varu,</w:t>
      </w:r>
    </w:p>
    <w:p w14:paraId="6E55054E" w14:textId="1A8C7BF2" w:rsidR="00622F5D" w:rsidRPr="00E34A59" w:rsidRDefault="00622F5D" w:rsidP="00734E17">
      <w:pPr>
        <w:spacing w:line="276" w:lineRule="auto"/>
        <w:ind w:firstLine="720"/>
        <w:jc w:val="both"/>
      </w:pPr>
      <w:r w:rsidRPr="00E34A59">
        <w:t xml:space="preserve">b) pēc </w:t>
      </w:r>
      <w:proofErr w:type="gramStart"/>
      <w:r w:rsidRPr="00E34A59">
        <w:t>1990.gada</w:t>
      </w:r>
      <w:proofErr w:type="gramEnd"/>
      <w:r w:rsidRPr="00E34A59">
        <w:t xml:space="preserve"> 4.maija paudusi fašisma, šovinisma, nacionālsociālisma, komunisma vai citas totalitārisma idejas vai musinājusi uz nacionālo vai rasu naidu vai nesaticību,</w:t>
      </w:r>
    </w:p>
    <w:p w14:paraId="3AABDF56" w14:textId="13E4C4ED" w:rsidR="00622F5D" w:rsidRPr="00E34A59" w:rsidRDefault="00622F5D" w:rsidP="00734E17">
      <w:pPr>
        <w:spacing w:line="276" w:lineRule="auto"/>
        <w:ind w:firstLine="720"/>
        <w:jc w:val="both"/>
      </w:pPr>
      <w:r w:rsidRPr="00E34A59">
        <w:t>c) ir saistīta ar terorismu vai darbojas pretvalstiskā vai noziedzīgā organizācijā,</w:t>
      </w:r>
    </w:p>
    <w:p w14:paraId="748BB63D" w14:textId="4ED4786E" w:rsidR="00622F5D" w:rsidRPr="00E34A59" w:rsidRDefault="00622F5D" w:rsidP="00734E17">
      <w:pPr>
        <w:spacing w:line="276" w:lineRule="auto"/>
        <w:ind w:firstLine="720"/>
        <w:jc w:val="both"/>
      </w:pPr>
      <w:r w:rsidRPr="00E34A59">
        <w:t>d) ir saistīta ar noziedzīgi iegūtu līdzekļu legalizāciju.</w:t>
      </w:r>
    </w:p>
    <w:p w14:paraId="140391B6" w14:textId="77777777" w:rsidR="00EB7277" w:rsidRPr="00E34A59" w:rsidRDefault="00EB7277" w:rsidP="00734E17">
      <w:pPr>
        <w:spacing w:line="276" w:lineRule="auto"/>
        <w:ind w:firstLine="709"/>
        <w:jc w:val="both"/>
      </w:pPr>
    </w:p>
    <w:p w14:paraId="37708948" w14:textId="43259F27" w:rsidR="00CD5253" w:rsidRPr="00E34A59" w:rsidRDefault="00B93D35" w:rsidP="00734E17">
      <w:pPr>
        <w:spacing w:line="276" w:lineRule="auto"/>
        <w:ind w:firstLine="720"/>
        <w:jc w:val="both"/>
      </w:pPr>
      <w:r w:rsidRPr="00E34A59">
        <w:t>[6</w:t>
      </w:r>
      <w:r w:rsidR="006765A2" w:rsidRPr="00E34A59">
        <w:t xml:space="preserve">] </w:t>
      </w:r>
      <w:r w:rsidR="008412C8" w:rsidRPr="00E34A59">
        <w:t xml:space="preserve">Kasācijas sūdzībā ir izteikti vairāki iebildumi par to, kādus secinājumus </w:t>
      </w:r>
      <w:r w:rsidR="00E97B64" w:rsidRPr="00E34A59">
        <w:t>Administratīvā apgabaltiesa</w:t>
      </w:r>
      <w:r w:rsidR="00833103" w:rsidRPr="00E34A59">
        <w:t xml:space="preserve"> </w:t>
      </w:r>
      <w:r w:rsidR="008412C8" w:rsidRPr="00E34A59">
        <w:t>ir izdarījusi par</w:t>
      </w:r>
      <w:r w:rsidR="002674B0" w:rsidRPr="00E34A59">
        <w:t xml:space="preserve"> Pilsonības likum</w:t>
      </w:r>
      <w:r w:rsidR="00394CD2" w:rsidRPr="00E34A59">
        <w:t xml:space="preserve">a </w:t>
      </w:r>
      <w:proofErr w:type="gramStart"/>
      <w:r w:rsidR="00394CD2" w:rsidRPr="00E34A59">
        <w:t>11.panta</w:t>
      </w:r>
      <w:proofErr w:type="gramEnd"/>
      <w:r w:rsidR="00394CD2" w:rsidRPr="00E34A59">
        <w:t xml:space="preserve"> pirmās daļas 1.punkta</w:t>
      </w:r>
      <w:r w:rsidR="002674B0" w:rsidRPr="00E34A59">
        <w:t xml:space="preserve"> saturu un piemērošanu</w:t>
      </w:r>
      <w:r w:rsidR="00833103" w:rsidRPr="00E34A59">
        <w:t xml:space="preserve">. </w:t>
      </w:r>
      <w:r w:rsidR="00CD5253" w:rsidRPr="00E34A59">
        <w:t xml:space="preserve">Ņemot vērā minēto, </w:t>
      </w:r>
      <w:r w:rsidR="0057462B" w:rsidRPr="00E34A59">
        <w:t>Senātam</w:t>
      </w:r>
      <w:r w:rsidR="00CD5253" w:rsidRPr="00E34A59">
        <w:t xml:space="preserve"> ir jānoskaidro attiecīgās </w:t>
      </w:r>
      <w:r w:rsidR="003173CC" w:rsidRPr="00E34A59">
        <w:t>Pilsonības likuma normas</w:t>
      </w:r>
      <w:r w:rsidR="00CD5253" w:rsidRPr="00E34A59">
        <w:t xml:space="preserve"> saturs.</w:t>
      </w:r>
    </w:p>
    <w:p w14:paraId="3CBFCE5E" w14:textId="77777777" w:rsidR="00EB7277" w:rsidRPr="00E34A59" w:rsidRDefault="00EB7277" w:rsidP="00734E17">
      <w:pPr>
        <w:spacing w:line="276" w:lineRule="auto"/>
        <w:ind w:firstLine="709"/>
        <w:jc w:val="both"/>
      </w:pPr>
    </w:p>
    <w:p w14:paraId="26291351" w14:textId="77777777" w:rsidR="000359FA" w:rsidRPr="00E34A59" w:rsidRDefault="00B93D35" w:rsidP="00734E17">
      <w:pPr>
        <w:spacing w:line="276" w:lineRule="auto"/>
        <w:ind w:firstLine="720"/>
        <w:jc w:val="both"/>
      </w:pPr>
      <w:r w:rsidRPr="00E34A59">
        <w:t>[7</w:t>
      </w:r>
      <w:r w:rsidR="001B3B58" w:rsidRPr="00E34A59">
        <w:t xml:space="preserve">] </w:t>
      </w:r>
      <w:r w:rsidR="000359FA" w:rsidRPr="00E34A59">
        <w:t xml:space="preserve">Pilsonības likuma </w:t>
      </w:r>
      <w:proofErr w:type="gramStart"/>
      <w:r w:rsidR="000359FA" w:rsidRPr="00E34A59">
        <w:t>11.panta</w:t>
      </w:r>
      <w:proofErr w:type="gramEnd"/>
      <w:r w:rsidR="000359FA" w:rsidRPr="00E34A59">
        <w:t xml:space="preserve"> pirmās daļas 1.punkts spēkā esošajā redakcijā likumā tika iekļauts ar 2013.gada 9.maijā pieņemtajiem grozījumiem likumā.</w:t>
      </w:r>
    </w:p>
    <w:p w14:paraId="0192E1B8" w14:textId="77777777" w:rsidR="000359FA" w:rsidRPr="00E34A59" w:rsidRDefault="000359FA" w:rsidP="00734E17">
      <w:pPr>
        <w:spacing w:line="276" w:lineRule="auto"/>
        <w:ind w:firstLine="720"/>
        <w:jc w:val="both"/>
        <w:rPr>
          <w:shd w:val="clear" w:color="auto" w:fill="FFFFFF"/>
        </w:rPr>
      </w:pPr>
      <w:r w:rsidRPr="00E34A59">
        <w:t xml:space="preserve">Pilsonības likuma </w:t>
      </w:r>
      <w:proofErr w:type="gramStart"/>
      <w:r w:rsidRPr="00E34A59">
        <w:t>11.panta</w:t>
      </w:r>
      <w:proofErr w:type="gramEnd"/>
      <w:r w:rsidRPr="00E34A59">
        <w:t xml:space="preserve"> pirmās daļas 1.punkta redakciju ierosināja Ministru kabinets, norādot, ka nepieciešams noteikt ierobežojumu naturalizēties personām, kuras saistītas ar starptautisko terorismu, ekstrēmistiskām organizācijām vai apdraud valsts drošību vai sabiedrisko kartību. Likumdevējs uz otro lasījumu izstrādāja plašu redakciju, kas ietver arī apdraudējumus </w:t>
      </w:r>
      <w:r w:rsidRPr="00E34A59">
        <w:rPr>
          <w:shd w:val="clear" w:color="auto" w:fill="FFFFFF"/>
        </w:rPr>
        <w:t>Satversmē nostiprinātām konstitucionālām vērtībām</w:t>
      </w:r>
      <w:r w:rsidRPr="00E34A59">
        <w:t xml:space="preserve">, kā arī draudus </w:t>
      </w:r>
      <w:r w:rsidRPr="00E34A59">
        <w:rPr>
          <w:shd w:val="clear" w:color="auto" w:fill="FFFFFF"/>
        </w:rPr>
        <w:t>Latvijas valsts drošībai un sabiedriskai kārtībai.</w:t>
      </w:r>
    </w:p>
    <w:p w14:paraId="7AEA05F0" w14:textId="1DE15D6F" w:rsidR="000359FA" w:rsidRPr="00E34A59" w:rsidRDefault="000359FA" w:rsidP="00734E17">
      <w:pPr>
        <w:spacing w:line="276" w:lineRule="auto"/>
        <w:ind w:firstLine="720"/>
        <w:jc w:val="both"/>
        <w:rPr>
          <w:shd w:val="clear" w:color="auto" w:fill="FFFFFF"/>
        </w:rPr>
      </w:pPr>
      <w:r w:rsidRPr="00E34A59">
        <w:rPr>
          <w:shd w:val="clear" w:color="auto" w:fill="FFFFFF"/>
        </w:rPr>
        <w:t xml:space="preserve">No </w:t>
      </w:r>
      <w:r w:rsidRPr="00E34A59">
        <w:t xml:space="preserve">Pilsonības likuma </w:t>
      </w:r>
      <w:proofErr w:type="gramStart"/>
      <w:r w:rsidRPr="00E34A59">
        <w:t>11.panta</w:t>
      </w:r>
      <w:proofErr w:type="gramEnd"/>
      <w:r w:rsidRPr="00E34A59">
        <w:t xml:space="preserve"> pirmās daļas 1.punkta redakcijas apspriešanas Saeimā izriet, ka </w:t>
      </w:r>
      <w:r w:rsidRPr="00E34A59">
        <w:rPr>
          <w:shd w:val="clear" w:color="auto" w:fill="FFFFFF"/>
        </w:rPr>
        <w:t xml:space="preserve">„[..] būtiskākās debates [..] gan apakškomisijā, gan arī komisijā bija saistītas ar to, ka līdzšinējā likuma redakcija pēc būtības attiecībā uz naturalizāciju nosaka, ka svarīgi ir pārbaudīt teorētiskās zināšanas, ko pārbauda šajā naturalizācijas eksāmenā, taču, salīdzinot ar citām demokrātiskām valstīm, kurām ir naturalizācijas procedūra, Latvija īsti nekonstatē naturalizācijas pretendenta patieso integrāciju, patieso vēlmi dzīvot šajā sabiedrībā un tādējādi arī būt patiesi integrētam. Un tādējādi, izpētot citu Eiropas valstu pieredzi, naturalizācijas kārtību un noteikumus, mēs konstatējām, ka būtu jānostiprina arī Latvijā Pilsonības likumā, ka ir ierobežojumi uzņemt Latvijas pilsonībā tādas personas, kuras ar savu uzvedību vai darbībām rada draudus Latvijas valsts drošībai, sabiedriskajai kārtībai vai Latvijas Republikas Satversmē nostiprinātajām konstitucionālajām vērtībām, ja to konstatē kompetentas iestādes. Jāsaka, ka līdz šim brīdim to varēja darīt tikai tad [..], ja tas ir pierādīts ar tiesas spriedumu. Taču [..], ja tik tiešām tiesvedība bija uzsākta pret šādu personu, bet tiesas spriedums nebija stājies spēkā, likumā nebija pamata šo naturalizācijas procedūru apturēt vai pārliecināties par šīs personas patieso integrāciju” </w:t>
      </w:r>
      <w:r w:rsidRPr="00E34A59">
        <w:rPr>
          <w:shd w:val="clear" w:color="auto" w:fill="FFFFFF"/>
          <w:lang w:eastAsia="ar-SA"/>
        </w:rPr>
        <w:t>(</w:t>
      </w:r>
      <w:r w:rsidRPr="00E34A59">
        <w:rPr>
          <w:i/>
          <w:shd w:val="clear" w:color="auto" w:fill="FFFFFF"/>
          <w:lang w:eastAsia="ar-SA"/>
        </w:rPr>
        <w:t>Saeimas 2012.gada 6.septembra sēde, debates par likumprojektu Nr. 52/Lp11 „Grozījumi Pilsonības likumā”, otrais lasījums, deputāte Inese Lībiņa-Egnere</w:t>
      </w:r>
      <w:r w:rsidRPr="00E34A59">
        <w:rPr>
          <w:shd w:val="clear" w:color="auto" w:fill="FFFFFF"/>
          <w:lang w:eastAsia="ar-SA"/>
        </w:rPr>
        <w:t xml:space="preserve">). No Saeimas deputātu debatēm izriet, ka likumdevējs vēlējies noteikt stingrus ierobežojums naturalizācijai un tādēļ izstrādāt kritērijus, kas nodrošinātu to, ka </w:t>
      </w:r>
      <w:r w:rsidRPr="00E34A59">
        <w:rPr>
          <w:shd w:val="clear" w:color="auto" w:fill="FFFFFF"/>
        </w:rPr>
        <w:t xml:space="preserve">Latvijas pilsonībā netiktu </w:t>
      </w:r>
      <w:r w:rsidRPr="00E34A59">
        <w:rPr>
          <w:shd w:val="clear" w:color="auto" w:fill="FFFFFF"/>
        </w:rPr>
        <w:lastRenderedPageBreak/>
        <w:t xml:space="preserve">uzņemtas Latvijai nelojālas personas </w:t>
      </w:r>
      <w:r w:rsidRPr="00E34A59">
        <w:rPr>
          <w:shd w:val="clear" w:color="auto" w:fill="FFFFFF"/>
          <w:lang w:eastAsia="ar-SA"/>
        </w:rPr>
        <w:t>(</w:t>
      </w:r>
      <w:r w:rsidRPr="00E34A59">
        <w:rPr>
          <w:i/>
          <w:shd w:val="clear" w:color="auto" w:fill="FFFFFF"/>
          <w:lang w:eastAsia="ar-SA"/>
        </w:rPr>
        <w:t>Saeimas 2012.gada 6.septembra sēde, debates par likumprojektu Nr. 52/Lp11 „Grozījumi Pilsonības likumā”, otrais lasījums, deputāts Dzintars Rasnačs</w:t>
      </w:r>
      <w:r w:rsidRPr="00E34A59">
        <w:rPr>
          <w:shd w:val="clear" w:color="auto" w:fill="FFFFFF"/>
          <w:lang w:eastAsia="ar-SA"/>
        </w:rPr>
        <w:t>)</w:t>
      </w:r>
      <w:r w:rsidRPr="00E34A59">
        <w:rPr>
          <w:i/>
          <w:shd w:val="clear" w:color="auto" w:fill="FFFFFF"/>
          <w:lang w:eastAsia="ar-SA"/>
        </w:rPr>
        <w:t>.</w:t>
      </w:r>
    </w:p>
    <w:p w14:paraId="7EF2CDEF" w14:textId="77777777" w:rsidR="000359FA" w:rsidRPr="00E34A59" w:rsidRDefault="000359FA" w:rsidP="00734E17">
      <w:pPr>
        <w:spacing w:line="276" w:lineRule="auto"/>
        <w:ind w:firstLine="720"/>
        <w:jc w:val="both"/>
        <w:rPr>
          <w:i/>
          <w:shd w:val="clear" w:color="auto" w:fill="FFFFFF"/>
          <w:lang w:eastAsia="ar-SA"/>
        </w:rPr>
      </w:pPr>
      <w:r w:rsidRPr="00E34A59">
        <w:rPr>
          <w:shd w:val="clear" w:color="auto" w:fill="FFFFFF"/>
        </w:rPr>
        <w:t xml:space="preserve">Analizējot Pilsonības likuma </w:t>
      </w:r>
      <w:proofErr w:type="gramStart"/>
      <w:r w:rsidRPr="00E34A59">
        <w:rPr>
          <w:shd w:val="clear" w:color="auto" w:fill="FFFFFF"/>
        </w:rPr>
        <w:t>11.panta</w:t>
      </w:r>
      <w:proofErr w:type="gramEnd"/>
      <w:r w:rsidRPr="00E34A59">
        <w:rPr>
          <w:shd w:val="clear" w:color="auto" w:fill="FFFFFF"/>
        </w:rPr>
        <w:t xml:space="preserve"> pirmās daļas 1.punkta redakcijas izstrādi, secināms, ka uz otro lasījumu sagatavotā redakcija deputātus nepamierināja un tādēļ tika pieņemts lēmums precizēt normas tekstu. Piemēram, Saeimas deputāts Valdis Liepiņš norādīja, ka „[..] uz trešo lasījumu mums jāmaina šī redakcija un jāpapildina, lai neiznāk tā, ka par </w:t>
      </w:r>
      <w:proofErr w:type="spellStart"/>
      <w:r w:rsidRPr="00E34A59">
        <w:rPr>
          <w:i/>
          <w:shd w:val="clear" w:color="auto" w:fill="FFFFFF"/>
        </w:rPr>
        <w:t>zaptes</w:t>
      </w:r>
      <w:proofErr w:type="spellEnd"/>
      <w:r w:rsidRPr="00E34A59">
        <w:rPr>
          <w:shd w:val="clear" w:color="auto" w:fill="FFFFFF"/>
        </w:rPr>
        <w:t xml:space="preserve"> burkas nozagšanu [..] nevar naturalizēties [..] neatkarīgi no tā, cik liela burka un cik garšīga </w:t>
      </w:r>
      <w:proofErr w:type="spellStart"/>
      <w:r w:rsidRPr="00E34A59">
        <w:rPr>
          <w:i/>
          <w:shd w:val="clear" w:color="auto" w:fill="FFFFFF"/>
        </w:rPr>
        <w:t>zapte</w:t>
      </w:r>
      <w:proofErr w:type="spellEnd"/>
      <w:r w:rsidRPr="00E34A59">
        <w:rPr>
          <w:shd w:val="clear" w:color="auto" w:fill="FFFFFF"/>
        </w:rPr>
        <w:t xml:space="preserve">” </w:t>
      </w:r>
      <w:r w:rsidRPr="00E34A59">
        <w:rPr>
          <w:shd w:val="clear" w:color="auto" w:fill="FFFFFF"/>
          <w:lang w:eastAsia="ar-SA"/>
        </w:rPr>
        <w:t>(</w:t>
      </w:r>
      <w:r w:rsidRPr="00E34A59">
        <w:rPr>
          <w:i/>
          <w:shd w:val="clear" w:color="auto" w:fill="FFFFFF"/>
          <w:lang w:eastAsia="ar-SA"/>
        </w:rPr>
        <w:t>Saeimas 2012.gada 6.septembra sēde, debates par likumprojektu Nr. 52/Lp11 „Grozījumi Pilsonības likumā”, otrais lasījums</w:t>
      </w:r>
      <w:r w:rsidRPr="00E34A59">
        <w:rPr>
          <w:shd w:val="clear" w:color="auto" w:fill="FFFFFF"/>
          <w:lang w:eastAsia="ar-SA"/>
        </w:rPr>
        <w:t>).</w:t>
      </w:r>
    </w:p>
    <w:p w14:paraId="43D3380B" w14:textId="77777777" w:rsidR="000359FA" w:rsidRPr="00E34A59" w:rsidRDefault="000359FA" w:rsidP="00734E17">
      <w:pPr>
        <w:spacing w:line="276" w:lineRule="auto"/>
        <w:ind w:firstLine="720"/>
        <w:jc w:val="both"/>
        <w:rPr>
          <w:i/>
          <w:shd w:val="clear" w:color="auto" w:fill="FFFFFF"/>
          <w:lang w:eastAsia="ar-SA"/>
        </w:rPr>
      </w:pPr>
      <w:r w:rsidRPr="00E34A59">
        <w:rPr>
          <w:shd w:val="clear" w:color="auto" w:fill="FFFFFF"/>
        </w:rPr>
        <w:t xml:space="preserve">Uz trešo lasījumu tika sagatavota Pilsonības likuma </w:t>
      </w:r>
      <w:proofErr w:type="gramStart"/>
      <w:r w:rsidRPr="00E34A59">
        <w:rPr>
          <w:shd w:val="clear" w:color="auto" w:fill="FFFFFF"/>
        </w:rPr>
        <w:t>11.panta</w:t>
      </w:r>
      <w:proofErr w:type="gramEnd"/>
      <w:r w:rsidRPr="00E34A59">
        <w:rPr>
          <w:shd w:val="clear" w:color="auto" w:fill="FFFFFF"/>
        </w:rPr>
        <w:t xml:space="preserve"> pirmās daļas 1.punkta redakcija, kas paredz, ka „Latvijas pilsonībā neuzņem personu, kura ar savu uzvedību vai darbībām rada draudus Latvijas valsts un sabiedriskajai drošībai, valsts demokrātiskajai konstitucionālajai iekārtai, valsts neatkarībai un teritoriālajai neaizskaramībai. Un šo faktu konstatēšanai sākotnēji nav nepieciešams tiesas spriedums, bet pēc tam šo faktu pārbauda un notiek atbilstoša tiesas kontrole”</w:t>
      </w:r>
      <w:r w:rsidRPr="00E34A59">
        <w:rPr>
          <w:i/>
          <w:shd w:val="clear" w:color="auto" w:fill="FFFFFF"/>
          <w:lang w:eastAsia="ar-SA"/>
        </w:rPr>
        <w:t xml:space="preserve"> </w:t>
      </w:r>
      <w:r w:rsidRPr="00E34A59">
        <w:rPr>
          <w:shd w:val="clear" w:color="auto" w:fill="FFFFFF"/>
          <w:lang w:eastAsia="ar-SA"/>
        </w:rPr>
        <w:t>(</w:t>
      </w:r>
      <w:r w:rsidRPr="00E34A59">
        <w:rPr>
          <w:i/>
          <w:shd w:val="clear" w:color="auto" w:fill="FFFFFF"/>
          <w:lang w:eastAsia="ar-SA"/>
        </w:rPr>
        <w:t xml:space="preserve">Saeimas </w:t>
      </w:r>
      <w:proofErr w:type="gramStart"/>
      <w:r w:rsidRPr="00E34A59">
        <w:rPr>
          <w:i/>
          <w:shd w:val="clear" w:color="auto" w:fill="FFFFFF"/>
          <w:lang w:eastAsia="ar-SA"/>
        </w:rPr>
        <w:t>2013.gada</w:t>
      </w:r>
      <w:proofErr w:type="gramEnd"/>
      <w:r w:rsidRPr="00E34A59">
        <w:rPr>
          <w:i/>
          <w:shd w:val="clear" w:color="auto" w:fill="FFFFFF"/>
          <w:lang w:eastAsia="ar-SA"/>
        </w:rPr>
        <w:t xml:space="preserve"> 9.maija sēde, debates par likumprojektu Nr. 52/Lp11 „Grozījumi Pilsonības likumā”, trešais lasījums, deputāte Inese Lībiņa-Egnere</w:t>
      </w:r>
      <w:r w:rsidRPr="00E34A59">
        <w:rPr>
          <w:shd w:val="clear" w:color="auto" w:fill="FFFFFF"/>
          <w:lang w:eastAsia="ar-SA"/>
        </w:rPr>
        <w:t>).</w:t>
      </w:r>
    </w:p>
    <w:p w14:paraId="0CD8C207" w14:textId="2AFD130D" w:rsidR="000359FA" w:rsidRPr="00E34A59" w:rsidRDefault="000359FA" w:rsidP="00734E17">
      <w:pPr>
        <w:spacing w:line="276" w:lineRule="auto"/>
        <w:ind w:firstLine="720"/>
        <w:jc w:val="both"/>
      </w:pPr>
      <w:r w:rsidRPr="00E34A59">
        <w:rPr>
          <w:shd w:val="clear" w:color="auto" w:fill="FFFFFF"/>
          <w:lang w:eastAsia="ar-SA"/>
        </w:rPr>
        <w:t>Tātad</w:t>
      </w:r>
      <w:r w:rsidRPr="00E34A59">
        <w:rPr>
          <w:shd w:val="clear" w:color="auto" w:fill="FFFFFF"/>
        </w:rPr>
        <w:t xml:space="preserve"> likumdevēja iecere bija panākt līdzsvaru starp iespēju uzņemt Latvijas pilsonībā personas, kuras jūtas piederīgas Latvijas valstij un ir integrētas Latvijas sabiedrībā, un nepieciešamību noteikt stingrus ierobežojumus, lai aizsargātu valsts un sabiedrisko drošību no bīstamām un nelojālām personām.</w:t>
      </w:r>
    </w:p>
    <w:p w14:paraId="55A03BDB" w14:textId="77777777" w:rsidR="000359FA" w:rsidRPr="00E34A59" w:rsidRDefault="000359FA" w:rsidP="00734E17">
      <w:pPr>
        <w:spacing w:line="276" w:lineRule="auto"/>
        <w:ind w:firstLine="720"/>
        <w:jc w:val="both"/>
      </w:pPr>
    </w:p>
    <w:p w14:paraId="4DFE17F3" w14:textId="34A0B238" w:rsidR="00007783" w:rsidRPr="00E34A59" w:rsidRDefault="00C85367" w:rsidP="00734E17">
      <w:pPr>
        <w:spacing w:line="276" w:lineRule="auto"/>
        <w:ind w:firstLine="720"/>
        <w:jc w:val="both"/>
      </w:pPr>
      <w:r w:rsidRPr="00E34A59">
        <w:t>[</w:t>
      </w:r>
      <w:r w:rsidR="00A85710" w:rsidRPr="00E34A59">
        <w:t>8</w:t>
      </w:r>
      <w:r w:rsidRPr="00E34A59">
        <w:t xml:space="preserve">] </w:t>
      </w:r>
      <w:r w:rsidR="00833103" w:rsidRPr="00E34A59">
        <w:t>Likumdevējs Pilsonības likum</w:t>
      </w:r>
      <w:r w:rsidR="00664AC1" w:rsidRPr="00E34A59">
        <w:t xml:space="preserve">a </w:t>
      </w:r>
      <w:proofErr w:type="gramStart"/>
      <w:r w:rsidR="00664AC1" w:rsidRPr="00E34A59">
        <w:t>11.panta</w:t>
      </w:r>
      <w:proofErr w:type="gramEnd"/>
      <w:r w:rsidR="00F45989" w:rsidRPr="00E34A59">
        <w:t xml:space="preserve"> pirmajā daļā</w:t>
      </w:r>
      <w:r w:rsidR="00833103" w:rsidRPr="00E34A59">
        <w:t xml:space="preserve"> formulējis </w:t>
      </w:r>
      <w:r w:rsidR="00F45989" w:rsidRPr="00E34A59">
        <w:t xml:space="preserve">vienas kategorijas </w:t>
      </w:r>
      <w:r w:rsidR="00833103" w:rsidRPr="00E34A59">
        <w:t>naturalizācijas ierobežojumus</w:t>
      </w:r>
      <w:r w:rsidR="00A010D3" w:rsidRPr="00E34A59">
        <w:t>. Minētie ierobežojumi</w:t>
      </w:r>
      <w:r w:rsidR="005432A2" w:rsidRPr="00E34A59">
        <w:t xml:space="preserve"> ir vērsti uz to, lai</w:t>
      </w:r>
      <w:r w:rsidR="00CC22E4" w:rsidRPr="00E34A59">
        <w:t xml:space="preserve"> liegtu iespēju</w:t>
      </w:r>
      <w:r w:rsidR="00BE104F" w:rsidRPr="00E34A59">
        <w:t xml:space="preserve"> kļūt par Latvijas pilsoņiem</w:t>
      </w:r>
      <w:r w:rsidR="005432A2" w:rsidRPr="00E34A59">
        <w:t xml:space="preserve"> </w:t>
      </w:r>
      <w:r w:rsidR="00F268E4" w:rsidRPr="00E34A59">
        <w:t>personām</w:t>
      </w:r>
      <w:r w:rsidR="005432A2" w:rsidRPr="00E34A59">
        <w:t>,</w:t>
      </w:r>
      <w:r w:rsidR="00F268E4" w:rsidRPr="00E34A59">
        <w:t xml:space="preserve"> kuras </w:t>
      </w:r>
      <w:r w:rsidR="005432A2" w:rsidRPr="00E34A59">
        <w:t>vēršas pret Latvijas valsts iekārtu un teritoriālo integritāti (</w:t>
      </w:r>
      <w:r w:rsidR="005432A2" w:rsidRPr="00E34A59">
        <w:rPr>
          <w:i/>
        </w:rPr>
        <w:t>Pilsonības likum</w:t>
      </w:r>
      <w:r w:rsidR="00992858" w:rsidRPr="00E34A59">
        <w:rPr>
          <w:i/>
        </w:rPr>
        <w:t xml:space="preserve">a </w:t>
      </w:r>
      <w:proofErr w:type="gramStart"/>
      <w:r w:rsidR="00992858" w:rsidRPr="00E34A59">
        <w:rPr>
          <w:i/>
        </w:rPr>
        <w:t>11.panta</w:t>
      </w:r>
      <w:proofErr w:type="gramEnd"/>
      <w:r w:rsidR="005432A2" w:rsidRPr="00E34A59">
        <w:rPr>
          <w:i/>
        </w:rPr>
        <w:t xml:space="preserve"> pirmās daļ</w:t>
      </w:r>
      <w:r w:rsidR="00992858" w:rsidRPr="00E34A59">
        <w:rPr>
          <w:i/>
        </w:rPr>
        <w:t>a</w:t>
      </w:r>
      <w:r w:rsidR="005432A2" w:rsidRPr="00E34A59">
        <w:rPr>
          <w:i/>
        </w:rPr>
        <w:t xml:space="preserve">s 1.punkta </w:t>
      </w:r>
      <w:r w:rsidR="0057462B" w:rsidRPr="00E34A59">
        <w:rPr>
          <w:i/>
        </w:rPr>
        <w:t>„</w:t>
      </w:r>
      <w:r w:rsidR="005432A2" w:rsidRPr="00E34A59">
        <w:rPr>
          <w:i/>
        </w:rPr>
        <w:t>a</w:t>
      </w:r>
      <w:r w:rsidR="0057462B" w:rsidRPr="00E34A59">
        <w:rPr>
          <w:i/>
        </w:rPr>
        <w:t>”</w:t>
      </w:r>
      <w:r w:rsidR="005432A2" w:rsidRPr="00E34A59">
        <w:rPr>
          <w:i/>
        </w:rPr>
        <w:t xml:space="preserve"> un </w:t>
      </w:r>
      <w:r w:rsidR="0057462B" w:rsidRPr="00E34A59">
        <w:rPr>
          <w:i/>
        </w:rPr>
        <w:t>„</w:t>
      </w:r>
      <w:r w:rsidR="005432A2" w:rsidRPr="00E34A59">
        <w:rPr>
          <w:i/>
        </w:rPr>
        <w:t>c</w:t>
      </w:r>
      <w:r w:rsidR="0057462B" w:rsidRPr="00E34A59">
        <w:rPr>
          <w:i/>
        </w:rPr>
        <w:t>”</w:t>
      </w:r>
      <w:r w:rsidR="00F268E4" w:rsidRPr="00E34A59">
        <w:rPr>
          <w:i/>
        </w:rPr>
        <w:t> </w:t>
      </w:r>
      <w:r w:rsidR="005432A2" w:rsidRPr="00E34A59">
        <w:rPr>
          <w:i/>
        </w:rPr>
        <w:t>apakšpunkts</w:t>
      </w:r>
      <w:r w:rsidR="005432A2" w:rsidRPr="00E34A59">
        <w:t>) vai</w:t>
      </w:r>
      <w:r w:rsidR="00137182" w:rsidRPr="00E34A59">
        <w:t xml:space="preserve"> iesaistītas organizētās noziedzības</w:t>
      </w:r>
      <w:r w:rsidR="007D0F89" w:rsidRPr="00E34A59">
        <w:t xml:space="preserve"> izplatībā</w:t>
      </w:r>
      <w:r w:rsidR="00137182" w:rsidRPr="00E34A59">
        <w:t xml:space="preserve"> </w:t>
      </w:r>
      <w:r w:rsidR="005432A2" w:rsidRPr="00E34A59">
        <w:t>(</w:t>
      </w:r>
      <w:r w:rsidR="0069033A" w:rsidRPr="00E34A59">
        <w:rPr>
          <w:i/>
        </w:rPr>
        <w:t>Pilsonības likum</w:t>
      </w:r>
      <w:r w:rsidR="00992858" w:rsidRPr="00E34A59">
        <w:rPr>
          <w:i/>
        </w:rPr>
        <w:t>a 11.panta</w:t>
      </w:r>
      <w:r w:rsidR="0069033A" w:rsidRPr="00E34A59">
        <w:rPr>
          <w:i/>
        </w:rPr>
        <w:t xml:space="preserve"> pirmās daļ</w:t>
      </w:r>
      <w:r w:rsidR="00992858" w:rsidRPr="00E34A59">
        <w:rPr>
          <w:i/>
        </w:rPr>
        <w:t>as</w:t>
      </w:r>
      <w:r w:rsidR="0069033A" w:rsidRPr="00E34A59">
        <w:rPr>
          <w:i/>
        </w:rPr>
        <w:t xml:space="preserve"> 1.punkta </w:t>
      </w:r>
      <w:r w:rsidR="0057462B" w:rsidRPr="00E34A59">
        <w:rPr>
          <w:i/>
        </w:rPr>
        <w:t>„</w:t>
      </w:r>
      <w:r w:rsidR="0069033A" w:rsidRPr="00E34A59">
        <w:rPr>
          <w:i/>
        </w:rPr>
        <w:t>c</w:t>
      </w:r>
      <w:r w:rsidR="0057462B" w:rsidRPr="00E34A59">
        <w:rPr>
          <w:i/>
        </w:rPr>
        <w:t>”</w:t>
      </w:r>
      <w:r w:rsidR="0069033A" w:rsidRPr="00E34A59">
        <w:rPr>
          <w:i/>
        </w:rPr>
        <w:t xml:space="preserve"> un </w:t>
      </w:r>
      <w:r w:rsidR="0057462B" w:rsidRPr="00E34A59">
        <w:rPr>
          <w:i/>
        </w:rPr>
        <w:t>„</w:t>
      </w:r>
      <w:r w:rsidR="0069033A" w:rsidRPr="00E34A59">
        <w:rPr>
          <w:i/>
        </w:rPr>
        <w:t>d</w:t>
      </w:r>
      <w:r w:rsidR="0057462B" w:rsidRPr="00E34A59">
        <w:rPr>
          <w:i/>
        </w:rPr>
        <w:t>”</w:t>
      </w:r>
      <w:r w:rsidR="0069033A" w:rsidRPr="00E34A59">
        <w:rPr>
          <w:i/>
        </w:rPr>
        <w:t> apakšpunkts</w:t>
      </w:r>
      <w:r w:rsidR="005432A2" w:rsidRPr="00E34A59">
        <w:t>)</w:t>
      </w:r>
      <w:r w:rsidR="004862BF" w:rsidRPr="00E34A59">
        <w:t>, kā arī izplata agresij</w:t>
      </w:r>
      <w:r w:rsidR="000359FA" w:rsidRPr="00E34A59">
        <w:t>u</w:t>
      </w:r>
      <w:r w:rsidR="004862BF" w:rsidRPr="00E34A59">
        <w:t xml:space="preserve"> un naid</w:t>
      </w:r>
      <w:r w:rsidR="000359FA" w:rsidRPr="00E34A59">
        <w:t>u</w:t>
      </w:r>
      <w:r w:rsidR="004862BF" w:rsidRPr="00E34A59">
        <w:t xml:space="preserve"> saturošas ideja</w:t>
      </w:r>
      <w:r w:rsidR="0057462B" w:rsidRPr="00E34A59">
        <w:t>s</w:t>
      </w:r>
      <w:r w:rsidR="004862BF" w:rsidRPr="00E34A59">
        <w:t xml:space="preserve"> (</w:t>
      </w:r>
      <w:r w:rsidR="004862BF" w:rsidRPr="00E34A59">
        <w:rPr>
          <w:i/>
        </w:rPr>
        <w:t>Pilsonības likum</w:t>
      </w:r>
      <w:r w:rsidR="00400500" w:rsidRPr="00E34A59">
        <w:rPr>
          <w:i/>
        </w:rPr>
        <w:t>a 11.panta</w:t>
      </w:r>
      <w:r w:rsidR="004862BF" w:rsidRPr="00E34A59">
        <w:rPr>
          <w:i/>
        </w:rPr>
        <w:t xml:space="preserve"> pirmās daļ</w:t>
      </w:r>
      <w:r w:rsidR="00400500" w:rsidRPr="00E34A59">
        <w:rPr>
          <w:i/>
        </w:rPr>
        <w:t>a</w:t>
      </w:r>
      <w:r w:rsidR="004862BF" w:rsidRPr="00E34A59">
        <w:rPr>
          <w:i/>
        </w:rPr>
        <w:t xml:space="preserve">s 1.punkta </w:t>
      </w:r>
      <w:r w:rsidR="0057462B" w:rsidRPr="00E34A59">
        <w:rPr>
          <w:i/>
        </w:rPr>
        <w:t>„</w:t>
      </w:r>
      <w:r w:rsidR="004862BF" w:rsidRPr="00E34A59">
        <w:rPr>
          <w:i/>
        </w:rPr>
        <w:t>b</w:t>
      </w:r>
      <w:r w:rsidR="0057462B" w:rsidRPr="00E34A59">
        <w:rPr>
          <w:i/>
        </w:rPr>
        <w:t>”</w:t>
      </w:r>
      <w:r w:rsidR="004862BF" w:rsidRPr="00E34A59">
        <w:rPr>
          <w:i/>
        </w:rPr>
        <w:t> apakšpunkts</w:t>
      </w:r>
      <w:r w:rsidR="004862BF" w:rsidRPr="00E34A59">
        <w:t>).</w:t>
      </w:r>
    </w:p>
    <w:p w14:paraId="17516986" w14:textId="58CF76D2" w:rsidR="009C3EE9" w:rsidRPr="00E34A59" w:rsidRDefault="005E4075" w:rsidP="00734E17">
      <w:pPr>
        <w:spacing w:line="276" w:lineRule="auto"/>
        <w:ind w:firstLine="720"/>
        <w:jc w:val="both"/>
      </w:pPr>
      <w:r w:rsidRPr="00E34A59">
        <w:t xml:space="preserve">Visas minētās darbības likumdevējs uzskatījis par tādām, </w:t>
      </w:r>
      <w:r w:rsidR="00ED582A" w:rsidRPr="00E34A59">
        <w:t>kas</w:t>
      </w:r>
      <w:r w:rsidRPr="00E34A59">
        <w:t xml:space="preserve"> rada draudus Latvijas valsts un sabiedriskai drošībai, valsts demokrātiskajai konstitucionālajai iekārtai, valsts neatkarībai un teritoriālajai neaizskaramība</w:t>
      </w:r>
      <w:r w:rsidR="0057462B" w:rsidRPr="00E34A59">
        <w:t>i</w:t>
      </w:r>
      <w:r w:rsidRPr="00E34A59">
        <w:t>. Par to liecina likumdevēja izv</w:t>
      </w:r>
      <w:r w:rsidR="00B53C22" w:rsidRPr="00E34A59">
        <w:t xml:space="preserve">ēlēta Pilsonības likuma </w:t>
      </w:r>
      <w:proofErr w:type="gramStart"/>
      <w:r w:rsidR="00B53C22" w:rsidRPr="00E34A59">
        <w:t>11.panta</w:t>
      </w:r>
      <w:proofErr w:type="gramEnd"/>
      <w:r w:rsidRPr="00E34A59">
        <w:t xml:space="preserve"> </w:t>
      </w:r>
      <w:r w:rsidR="00087568" w:rsidRPr="00E34A59">
        <w:t>pirmās</w:t>
      </w:r>
      <w:r w:rsidRPr="00E34A59">
        <w:t xml:space="preserve"> daļ</w:t>
      </w:r>
      <w:r w:rsidR="00A239CB" w:rsidRPr="00E34A59">
        <w:t>as</w:t>
      </w:r>
      <w:r w:rsidR="00016B50" w:rsidRPr="00E34A59">
        <w:t xml:space="preserve"> 1.punkt</w:t>
      </w:r>
      <w:r w:rsidR="00087568" w:rsidRPr="00E34A59">
        <w:t>a</w:t>
      </w:r>
      <w:r w:rsidRPr="00E34A59">
        <w:t xml:space="preserve"> juridiskā konstrukcija. Proti, likumdevējs vispirms</w:t>
      </w:r>
      <w:r w:rsidR="004A5594" w:rsidRPr="00E34A59">
        <w:t>, lietojot augstas abstrakcijas tiesību jēdzienus,</w:t>
      </w:r>
      <w:r w:rsidRPr="00E34A59">
        <w:t xml:space="preserve"> ir definējis tās vērtības (droš</w:t>
      </w:r>
      <w:r w:rsidR="00016B50" w:rsidRPr="00E34A59">
        <w:t>ība,</w:t>
      </w:r>
      <w:r w:rsidRPr="00E34A59">
        <w:t xml:space="preserve"> demokrātiskā konstitucionālā</w:t>
      </w:r>
      <w:r w:rsidR="00016B50" w:rsidRPr="00E34A59">
        <w:t xml:space="preserve"> iekārta</w:t>
      </w:r>
      <w:r w:rsidRPr="00E34A59">
        <w:t>, valsts neatkarība un teritoriālā integritāte)</w:t>
      </w:r>
      <w:r w:rsidR="00016B50" w:rsidRPr="00E34A59">
        <w:t xml:space="preserve">, </w:t>
      </w:r>
      <w:r w:rsidR="00992858" w:rsidRPr="00E34A59">
        <w:t xml:space="preserve">kuras </w:t>
      </w:r>
      <w:r w:rsidR="00016B50" w:rsidRPr="00E34A59">
        <w:t xml:space="preserve">atspoguļotas Satversmē un caurauž Latvijas valstiskumu. Savukārt Pilsonības likuma </w:t>
      </w:r>
      <w:proofErr w:type="gramStart"/>
      <w:r w:rsidR="00016B50" w:rsidRPr="00E34A59">
        <w:t>11.pantā</w:t>
      </w:r>
      <w:proofErr w:type="gramEnd"/>
      <w:r w:rsidR="00016B50" w:rsidRPr="00E34A59">
        <w:t xml:space="preserve"> </w:t>
      </w:r>
      <w:r w:rsidR="00992858" w:rsidRPr="00E34A59">
        <w:t>pirmās</w:t>
      </w:r>
      <w:r w:rsidR="00016B50" w:rsidRPr="00E34A59">
        <w:t xml:space="preserve"> daļ</w:t>
      </w:r>
      <w:r w:rsidR="00992858" w:rsidRPr="00E34A59">
        <w:t>as</w:t>
      </w:r>
      <w:r w:rsidR="00016B50" w:rsidRPr="00E34A59">
        <w:t xml:space="preserve"> 1.punkta apakšpunktos likumdevējs ir konkretizējis to, kādā veidā apdraudējums Latvijas valstij var izpausties</w:t>
      </w:r>
      <w:r w:rsidR="00664AC1" w:rsidRPr="00E34A59">
        <w:t xml:space="preserve">, jo normas tekstā </w:t>
      </w:r>
      <w:r w:rsidR="00400500" w:rsidRPr="00E34A59">
        <w:t>likumdevēj</w:t>
      </w:r>
      <w:r w:rsidR="0057462B" w:rsidRPr="00E34A59">
        <w:t>s</w:t>
      </w:r>
      <w:r w:rsidR="00664AC1" w:rsidRPr="00E34A59">
        <w:t xml:space="preserve"> lietojis vārdus </w:t>
      </w:r>
      <w:r w:rsidR="00400500" w:rsidRPr="00E34A59">
        <w:t>,,tai skaitā”</w:t>
      </w:r>
      <w:r w:rsidR="0057462B" w:rsidRPr="00E34A59">
        <w:t>,</w:t>
      </w:r>
      <w:r w:rsidR="00E81206" w:rsidRPr="00E34A59">
        <w:t xml:space="preserve"> aiz kuriem seko </w:t>
      </w:r>
      <w:r w:rsidR="00482228" w:rsidRPr="00E34A59">
        <w:t xml:space="preserve">kols un noteiktu darbību </w:t>
      </w:r>
      <w:r w:rsidR="00E81206" w:rsidRPr="00E34A59">
        <w:t>uzskaitījums</w:t>
      </w:r>
      <w:r w:rsidR="00664AC1" w:rsidRPr="00E34A59">
        <w:t xml:space="preserve">. </w:t>
      </w:r>
      <w:r w:rsidR="008F156D" w:rsidRPr="00E34A59">
        <w:t xml:space="preserve">Tādā veidā likumdevējs ar piemēriem ir ilustrējis tiesību normā pausto gribu. </w:t>
      </w:r>
      <w:r w:rsidR="004A5594" w:rsidRPr="00E34A59">
        <w:t>Vienlaikus</w:t>
      </w:r>
      <w:r w:rsidR="00664AC1" w:rsidRPr="00E34A59">
        <w:t xml:space="preserve"> likumdevējs apdraudējuma veidus nav reglamentējis izsmeļoši, jo ar vārdu</w:t>
      </w:r>
      <w:proofErr w:type="gramStart"/>
      <w:r w:rsidR="00664AC1" w:rsidRPr="00E34A59">
        <w:t xml:space="preserve"> ,,</w:t>
      </w:r>
      <w:proofErr w:type="gramEnd"/>
      <w:r w:rsidR="00664AC1" w:rsidRPr="00E34A59">
        <w:t>bet ne tikai” palīdzību norādījis, ka var pastāvēt arī cita veida apdraudējumi Latvijas valstij.</w:t>
      </w:r>
    </w:p>
    <w:p w14:paraId="67F99B2C" w14:textId="71DDA9A2" w:rsidR="00664AC1" w:rsidRPr="00E34A59" w:rsidRDefault="004A5594" w:rsidP="00734E17">
      <w:pPr>
        <w:spacing w:line="276" w:lineRule="auto"/>
        <w:ind w:firstLine="720"/>
        <w:jc w:val="both"/>
      </w:pPr>
      <w:r w:rsidRPr="00E34A59">
        <w:t>Likumdevējs šādu tiesību normu satura veidošanas paņēmienu izmantojis, apzinoties, ka nav</w:t>
      </w:r>
      <w:proofErr w:type="gramStart"/>
      <w:r w:rsidRPr="00E34A59">
        <w:t xml:space="preserve"> iespējams</w:t>
      </w:r>
      <w:proofErr w:type="gramEnd"/>
      <w:r w:rsidRPr="00E34A59">
        <w:t xml:space="preserve"> izsmeļoši uzskaitīt visus veidus, kā normā minētās vērtības var tikt apdraudētas, taču vēloties arī dot vadlīnijas tiesību piemērotājiem šo atklāto tiesību jēdzienu interpretācijai un piemērošanai. </w:t>
      </w:r>
      <w:r w:rsidR="000C6DAE" w:rsidRPr="00E34A59">
        <w:t xml:space="preserve">Kā norādījusi deputāte Inese Lībiņa-Egnere, </w:t>
      </w:r>
      <w:r w:rsidR="000C6DAE" w:rsidRPr="00E34A59">
        <w:rPr>
          <w:shd w:val="clear" w:color="auto" w:fill="FFFFFF"/>
        </w:rPr>
        <w:t xml:space="preserve">likumdevējs </w:t>
      </w:r>
      <w:r w:rsidR="000C6DAE" w:rsidRPr="00E34A59">
        <w:rPr>
          <w:shd w:val="clear" w:color="auto" w:fill="FFFFFF"/>
        </w:rPr>
        <w:lastRenderedPageBreak/>
        <w:t>attiecīgajā tiesību normā</w:t>
      </w:r>
      <w:proofErr w:type="gramStart"/>
      <w:r w:rsidR="000C6DAE" w:rsidRPr="00E34A59">
        <w:rPr>
          <w:shd w:val="clear" w:color="auto" w:fill="FFFFFF"/>
        </w:rPr>
        <w:t xml:space="preserve"> </w:t>
      </w:r>
      <w:r w:rsidR="000C6DAE" w:rsidRPr="00E34A59">
        <w:t>,,</w:t>
      </w:r>
      <w:proofErr w:type="gramEnd"/>
      <w:r w:rsidR="000C6DAE" w:rsidRPr="00E34A59">
        <w:t>[..]</w:t>
      </w:r>
      <w:r w:rsidR="000C6DAE" w:rsidRPr="00E34A59">
        <w:rPr>
          <w:shd w:val="clear" w:color="auto" w:fill="FFFFFF"/>
        </w:rPr>
        <w:t xml:space="preserve"> skaidri devis ne vien ģenerālklauzulu, bet mēģinājis jau to konkretizēt trijos piemēros, un tiesību piemērotājs analogi konkrētajā situācijā var tātad meklēt, vai tik tiešām par šāda veida draudiem valsts drošībai ir runa vai nav runas”</w:t>
      </w:r>
      <w:r w:rsidR="000C6DAE" w:rsidRPr="00E34A59">
        <w:t xml:space="preserve"> </w:t>
      </w:r>
      <w:r w:rsidR="000C6DAE" w:rsidRPr="00E34A59">
        <w:rPr>
          <w:shd w:val="clear" w:color="auto" w:fill="FFFFFF"/>
          <w:lang w:eastAsia="ar-SA"/>
        </w:rPr>
        <w:t>(</w:t>
      </w:r>
      <w:r w:rsidR="000C6DAE" w:rsidRPr="00E34A59">
        <w:rPr>
          <w:i/>
          <w:shd w:val="clear" w:color="auto" w:fill="FFFFFF"/>
          <w:lang w:eastAsia="ar-SA"/>
        </w:rPr>
        <w:t>Saeimas 2012.gada 6.septembra sēde, debates par likumprojektu Nr. 52/Lp11 „Grozījumi Pilsonības likumā”, otrais lasījums</w:t>
      </w:r>
      <w:r w:rsidR="000C6DAE" w:rsidRPr="00E34A59">
        <w:rPr>
          <w:shd w:val="clear" w:color="auto" w:fill="FFFFFF"/>
          <w:lang w:eastAsia="ar-SA"/>
        </w:rPr>
        <w:t>).</w:t>
      </w:r>
    </w:p>
    <w:p w14:paraId="4BAED5BC" w14:textId="77777777" w:rsidR="000C6DAE" w:rsidRPr="00E34A59" w:rsidRDefault="000C6DAE" w:rsidP="00734E17">
      <w:pPr>
        <w:spacing w:line="276" w:lineRule="auto"/>
        <w:ind w:firstLine="720"/>
        <w:jc w:val="both"/>
      </w:pPr>
    </w:p>
    <w:p w14:paraId="0C825796" w14:textId="5FC1A323" w:rsidR="00DC7433" w:rsidRPr="00E34A59" w:rsidRDefault="000C6DAE" w:rsidP="00734E17">
      <w:pPr>
        <w:spacing w:line="276" w:lineRule="auto"/>
        <w:ind w:firstLine="720"/>
        <w:jc w:val="both"/>
      </w:pPr>
      <w:r w:rsidRPr="00E34A59">
        <w:t>[</w:t>
      </w:r>
      <w:r w:rsidR="00A85710" w:rsidRPr="00E34A59">
        <w:t>9</w:t>
      </w:r>
      <w:r w:rsidRPr="00E34A59">
        <w:t>]</w:t>
      </w:r>
      <w:r w:rsidR="00AB1803" w:rsidRPr="00E34A59">
        <w:t xml:space="preserve"> Izskatāmajā gadījumā ir strīds par to, vai pieteicējs rada apdraudējumu tieši Latvijas valsts un sabiedriskajai drošībai.</w:t>
      </w:r>
    </w:p>
    <w:p w14:paraId="60D035F7" w14:textId="42A7589C" w:rsidR="00AF4280" w:rsidRPr="00E34A59" w:rsidRDefault="000C6DAE" w:rsidP="00734E17">
      <w:pPr>
        <w:spacing w:line="276" w:lineRule="auto"/>
        <w:ind w:firstLine="720"/>
        <w:jc w:val="both"/>
      </w:pPr>
      <w:r w:rsidRPr="00E34A59">
        <w:t>Likumdevējs jēdzienus „Latvijas valsts un sabiedriskai drošībai” saistījis ar saikli „un”, norādot, ka tie saista divus vienlīdzīgus teikuma locekļus, kas paskaidro vienu un to pašu vārdu. Attiecīgajā gadījumā likumdevējs paskaidrojis drošības jēdzienu, konkretizējot, ka persona var radīt apdraudējumu gan Latvijas valstij, gan sabiedrībai.</w:t>
      </w:r>
      <w:r w:rsidR="00C470FD" w:rsidRPr="00E34A59">
        <w:t xml:space="preserve"> </w:t>
      </w:r>
      <w:r w:rsidRPr="00E34A59">
        <w:t xml:space="preserve">Pilsonības likuma </w:t>
      </w:r>
      <w:proofErr w:type="gramStart"/>
      <w:r w:rsidRPr="00E34A59">
        <w:t>11.panta</w:t>
      </w:r>
      <w:proofErr w:type="gramEnd"/>
      <w:r w:rsidRPr="00E34A59">
        <w:t xml:space="preserve"> pirmās daļas 1.punktā lietotais jēdziens „drošība” nozīmē stāvokli vai apstākļus, kad (kāds) nav apdraudēts, nav pakļauts briesmām (</w:t>
      </w:r>
      <w:r w:rsidRPr="00E34A59">
        <w:rPr>
          <w:i/>
          <w:iCs/>
        </w:rPr>
        <w:t xml:space="preserve">Latviešu valodas vārdnīca. Rīga: Avots, 2006, </w:t>
      </w:r>
      <w:r w:rsidRPr="00E34A59">
        <w:rPr>
          <w:i/>
        </w:rPr>
        <w:t>257.</w:t>
      </w:r>
      <w:r w:rsidRPr="00E34A59">
        <w:rPr>
          <w:i/>
          <w:iCs/>
        </w:rPr>
        <w:t>lpp.</w:t>
      </w:r>
      <w:r w:rsidRPr="00E34A59">
        <w:t>). Līdz ar to pats drošības jēdziens ietver novērtējumu par to, vai ir sasniegts tāds līmenis, kas rada apdraudējumu un pakļauj briesmām</w:t>
      </w:r>
      <w:r w:rsidR="00AF4280" w:rsidRPr="00E34A59">
        <w:t xml:space="preserve"> šajā normā minētās vērtības.</w:t>
      </w:r>
    </w:p>
    <w:p w14:paraId="4945DA49" w14:textId="28FF29D2" w:rsidR="000C6DAE" w:rsidRPr="00E34A59" w:rsidRDefault="000C6DAE" w:rsidP="00734E17">
      <w:pPr>
        <w:spacing w:line="276" w:lineRule="auto"/>
        <w:ind w:firstLine="720"/>
        <w:jc w:val="both"/>
      </w:pPr>
      <w:r w:rsidRPr="00E34A59">
        <w:t>Likumdevējs, konkretizējot apdraudējuma veidus, ir norādījis, ka apdraudējums Latvijas valsts drošībai izpaužas kā vēršanās pret Latvijas Republikas teritoriālo integritāti un neatkarību, demokrātisko parlamentāro valsts iekārtu vai Latvijā pastāvošo valsts varu. Savukārt apdraudējums sabiedrisk</w:t>
      </w:r>
      <w:r w:rsidR="00AF4280" w:rsidRPr="00E34A59">
        <w:t>aj</w:t>
      </w:r>
      <w:r w:rsidRPr="00E34A59">
        <w:t>ai drošībai var izpausties kā terorisms, nacionālā vai rasu naida kurināšana un darbība noziedzīgās organizācijās. Tomēr</w:t>
      </w:r>
      <w:r w:rsidR="00AF4280" w:rsidRPr="00E34A59">
        <w:t>, kā jau tika norādīts, apdraudējuma veidu uzskaitījums nav izsmeļošs un</w:t>
      </w:r>
      <w:r w:rsidRPr="00E34A59">
        <w:t xml:space="preserve"> konkrētas lietas faktiskie apstākļi var norādīt arī uz citām </w:t>
      </w:r>
      <w:r w:rsidR="00C470FD" w:rsidRPr="00E34A59">
        <w:t xml:space="preserve">personas </w:t>
      </w:r>
      <w:r w:rsidRPr="00E34A59">
        <w:t>aktivitātēm, kas rada apdraudējumu Latvijas valsts un sabiedriskai drošībai.</w:t>
      </w:r>
    </w:p>
    <w:p w14:paraId="04840E8E" w14:textId="7D01C86A" w:rsidR="00AF4280" w:rsidRPr="00E34A59" w:rsidRDefault="00AF4280" w:rsidP="00734E17">
      <w:pPr>
        <w:spacing w:line="276" w:lineRule="auto"/>
        <w:ind w:firstLine="720"/>
        <w:jc w:val="both"/>
      </w:pPr>
      <w:r w:rsidRPr="00E34A59">
        <w:t>Līdz ar to ir būtiski noskaidrot, ko nozīmē jēdzieni „valsts drošība” un „sabiedriskā drošība”</w:t>
      </w:r>
      <w:r w:rsidR="00A85710" w:rsidRPr="00E34A59">
        <w:t>.</w:t>
      </w:r>
    </w:p>
    <w:p w14:paraId="592F20F2" w14:textId="77777777" w:rsidR="00AF4280" w:rsidRPr="00E34A59" w:rsidRDefault="00AF4280" w:rsidP="00734E17">
      <w:pPr>
        <w:spacing w:line="276" w:lineRule="auto"/>
        <w:ind w:firstLine="720"/>
        <w:jc w:val="both"/>
      </w:pPr>
    </w:p>
    <w:p w14:paraId="3E1754F5" w14:textId="7DA74B37" w:rsidR="00AF4280" w:rsidRPr="00E34A59" w:rsidRDefault="00AF4280" w:rsidP="00734E17">
      <w:pPr>
        <w:spacing w:line="276" w:lineRule="auto"/>
        <w:ind w:firstLine="720"/>
        <w:jc w:val="both"/>
        <w:rPr>
          <w:shd w:val="clear" w:color="auto" w:fill="FFFFFF"/>
        </w:rPr>
      </w:pPr>
      <w:r w:rsidRPr="00E34A59">
        <w:t>[</w:t>
      </w:r>
      <w:r w:rsidR="00A85710" w:rsidRPr="00E34A59">
        <w:t>10</w:t>
      </w:r>
      <w:r w:rsidRPr="00E34A59">
        <w:t xml:space="preserve">] </w:t>
      </w:r>
      <w:r w:rsidRPr="00E34A59">
        <w:rPr>
          <w:shd w:val="clear" w:color="auto" w:fill="FFFFFF"/>
        </w:rPr>
        <w:t>S</w:t>
      </w:r>
      <w:r w:rsidR="000C6DAE" w:rsidRPr="00E34A59">
        <w:rPr>
          <w:shd w:val="clear" w:color="auto" w:fill="FFFFFF"/>
        </w:rPr>
        <w:t>abiedrības drošība ir viena no konstitucionālajām vērtībām, kuras labad var ierobežot Satversmē noteiktās pamattiesības (</w:t>
      </w:r>
      <w:r w:rsidR="000C6DAE" w:rsidRPr="00E34A59">
        <w:rPr>
          <w:i/>
          <w:shd w:val="clear" w:color="auto" w:fill="FFFFFF"/>
        </w:rPr>
        <w:t>Satversmes 116.pants</w:t>
      </w:r>
      <w:r w:rsidR="000C6DAE" w:rsidRPr="00E34A59">
        <w:rPr>
          <w:shd w:val="clear" w:color="auto" w:fill="FFFFFF"/>
        </w:rPr>
        <w:t xml:space="preserve">). </w:t>
      </w:r>
      <w:r w:rsidR="000C6DAE" w:rsidRPr="00E34A59">
        <w:t xml:space="preserve">Satversmes tiesa norādījusi, ka jēdziena „sabiedrības drošība” saturs demokrātiskās valstīs ir orientēts uz publisko interešu aizsardzību. Līdz ar to </w:t>
      </w:r>
      <w:r w:rsidR="000C6DAE" w:rsidRPr="00E34A59">
        <w:rPr>
          <w:shd w:val="clear" w:color="auto" w:fill="FFFFFF"/>
        </w:rPr>
        <w:t xml:space="preserve">likumdevēja izraudzītajām institūcijām ir </w:t>
      </w:r>
      <w:r w:rsidR="000C6DAE" w:rsidRPr="00E34A59">
        <w:t>jābūt pilnvarotām izpildīt savu leģitīmo mērķi – sargāt valsts drošību, bet tām nevar tikt dota nekontrolējama iespēja pārkāpt pamattiesības un brīvības. Ir jāpanāk līdzsvars starp demokrātiskas sabiedrības tiesībām uz valsts drošību un personas tiesībām (</w:t>
      </w:r>
      <w:r w:rsidR="000C6DAE" w:rsidRPr="00E34A59">
        <w:rPr>
          <w:i/>
        </w:rPr>
        <w:t xml:space="preserve">Satversmes tiesas </w:t>
      </w:r>
      <w:proofErr w:type="gramStart"/>
      <w:r w:rsidR="000C6DAE" w:rsidRPr="00E34A59">
        <w:rPr>
          <w:i/>
        </w:rPr>
        <w:t>2004.gada</w:t>
      </w:r>
      <w:proofErr w:type="gramEnd"/>
      <w:r w:rsidR="000C6DAE" w:rsidRPr="00E34A59">
        <w:rPr>
          <w:i/>
        </w:rPr>
        <w:t xml:space="preserve"> 6.decembra sprieduma lietā Nr. 2004-14-01 13.punkts</w:t>
      </w:r>
      <w:r w:rsidR="000C6DAE" w:rsidRPr="00E34A59">
        <w:t>).</w:t>
      </w:r>
      <w:r w:rsidR="000C6DAE" w:rsidRPr="00E34A59">
        <w:rPr>
          <w:i/>
        </w:rPr>
        <w:t xml:space="preserve"> </w:t>
      </w:r>
      <w:r w:rsidR="000C6DAE" w:rsidRPr="00E34A59">
        <w:t>No Satversmes tiesas spriedumiem izriet arī tas, ka leģitīmais mērķis – „sabiedrības drošība” – ietver sevī arī nacionālo drošību un Latvijas teritoriālo vienotību (</w:t>
      </w:r>
      <w:r w:rsidR="000C6DAE" w:rsidRPr="00E34A59">
        <w:rPr>
          <w:i/>
        </w:rPr>
        <w:t xml:space="preserve">Satversmes tiesas </w:t>
      </w:r>
      <w:proofErr w:type="gramStart"/>
      <w:r w:rsidR="000C6DAE" w:rsidRPr="00E34A59">
        <w:rPr>
          <w:i/>
        </w:rPr>
        <w:t>2000.gada</w:t>
      </w:r>
      <w:proofErr w:type="gramEnd"/>
      <w:r w:rsidR="000C6DAE" w:rsidRPr="00E34A59">
        <w:rPr>
          <w:i/>
        </w:rPr>
        <w:t xml:space="preserve"> 30.augusta sprieduma lietā Nr. 2000</w:t>
      </w:r>
      <w:r w:rsidR="000C6DAE" w:rsidRPr="00E34A59">
        <w:rPr>
          <w:i/>
        </w:rPr>
        <w:noBreakHyphen/>
        <w:t>03</w:t>
      </w:r>
      <w:r w:rsidR="000C6DAE" w:rsidRPr="00E34A59">
        <w:rPr>
          <w:i/>
        </w:rPr>
        <w:noBreakHyphen/>
        <w:t>01 6.punkts</w:t>
      </w:r>
      <w:r w:rsidR="000C6DAE" w:rsidRPr="00E34A59">
        <w:t xml:space="preserve">). </w:t>
      </w:r>
      <w:r w:rsidRPr="00E34A59">
        <w:rPr>
          <w:shd w:val="clear" w:color="auto" w:fill="FFFFFF"/>
        </w:rPr>
        <w:t>Savukārt t</w:t>
      </w:r>
      <w:r w:rsidR="000C6DAE" w:rsidRPr="00E34A59">
        <w:rPr>
          <w:shd w:val="clear" w:color="auto" w:fill="FFFFFF"/>
        </w:rPr>
        <w:t xml:space="preserve">iesību zinātnē norādīts, ka sabiedrības drošība kā leģitīmais mērķis tradicionāli orientējas uz nepieciešamību nodrošināt pamattiesībās konkretizētās piecas pamatvērtības – cilvēka dzīvību, brīvību, veselību, godu un īpašumu </w:t>
      </w:r>
      <w:proofErr w:type="gramStart"/>
      <w:r w:rsidR="000C6DAE" w:rsidRPr="00E34A59">
        <w:rPr>
          <w:shd w:val="clear" w:color="auto" w:fill="FFFFFF"/>
        </w:rPr>
        <w:t>(</w:t>
      </w:r>
      <w:proofErr w:type="spellStart"/>
      <w:proofErr w:type="gramEnd"/>
      <w:r w:rsidR="000C6DAE" w:rsidRPr="00E34A59">
        <w:rPr>
          <w:i/>
          <w:shd w:val="clear" w:color="auto" w:fill="FFFFFF"/>
        </w:rPr>
        <w:t>Pleps</w:t>
      </w:r>
      <w:proofErr w:type="spellEnd"/>
      <w:r w:rsidR="000C6DAE" w:rsidRPr="00E34A59">
        <w:rPr>
          <w:i/>
          <w:shd w:val="clear" w:color="auto" w:fill="FFFFFF"/>
        </w:rPr>
        <w:t xml:space="preserve"> J. Satversmes 116. panta komentārs. Latvijas Republikas Satversmes komentāri.</w:t>
      </w:r>
      <w:r w:rsidR="000C6DAE" w:rsidRPr="00E34A59">
        <w:t xml:space="preserve"> </w:t>
      </w:r>
      <w:r w:rsidR="000C6DAE" w:rsidRPr="00E34A59">
        <w:rPr>
          <w:rFonts w:eastAsiaTheme="minorHAnsi"/>
          <w:i/>
          <w:iCs/>
          <w:lang w:eastAsia="en-US"/>
        </w:rPr>
        <w:t>VIII nodaļa. Cilvēka pamattiesības</w:t>
      </w:r>
      <w:r w:rsidR="000C6DAE" w:rsidRPr="00E34A59">
        <w:rPr>
          <w:i/>
          <w:shd w:val="clear" w:color="auto" w:fill="FFFFFF"/>
        </w:rPr>
        <w:t>. Autoru kolektīvs prof. R.</w:t>
      </w:r>
      <w:r w:rsidR="00667740" w:rsidRPr="00E34A59">
        <w:rPr>
          <w:i/>
          <w:shd w:val="clear" w:color="auto" w:fill="FFFFFF"/>
        </w:rPr>
        <w:t> </w:t>
      </w:r>
      <w:r w:rsidR="000C6DAE" w:rsidRPr="00E34A59">
        <w:rPr>
          <w:i/>
          <w:shd w:val="clear" w:color="auto" w:fill="FFFFFF"/>
        </w:rPr>
        <w:t>Baloža zinātniskā vadībā. Rīga: Latvijas Vēstnesis, 2011, 119.-776.lpp.</w:t>
      </w:r>
      <w:r w:rsidR="000C6DAE" w:rsidRPr="00E34A59">
        <w:rPr>
          <w:shd w:val="clear" w:color="auto" w:fill="FFFFFF"/>
        </w:rPr>
        <w:t>).</w:t>
      </w:r>
    </w:p>
    <w:p w14:paraId="0A4FE20A" w14:textId="46E9CD6B" w:rsidR="00AF4280" w:rsidRPr="00E34A59" w:rsidRDefault="00C470FD" w:rsidP="00734E17">
      <w:pPr>
        <w:spacing w:line="276" w:lineRule="auto"/>
        <w:ind w:firstLine="720"/>
        <w:jc w:val="both"/>
        <w:rPr>
          <w:shd w:val="clear" w:color="auto" w:fill="FFFFFF"/>
        </w:rPr>
      </w:pPr>
      <w:r w:rsidRPr="00E34A59">
        <w:rPr>
          <w:shd w:val="clear" w:color="auto" w:fill="FFFFFF"/>
        </w:rPr>
        <w:t xml:space="preserve">Valsts drošības jēdziens </w:t>
      </w:r>
      <w:r w:rsidR="00AF4280" w:rsidRPr="00E34A59">
        <w:rPr>
          <w:shd w:val="clear" w:color="auto" w:fill="FFFFFF"/>
        </w:rPr>
        <w:t xml:space="preserve">Satversmes </w:t>
      </w:r>
      <w:proofErr w:type="gramStart"/>
      <w:r w:rsidR="00AF4280" w:rsidRPr="00E34A59">
        <w:rPr>
          <w:shd w:val="clear" w:color="auto" w:fill="FFFFFF"/>
        </w:rPr>
        <w:t>116.pantā</w:t>
      </w:r>
      <w:proofErr w:type="gramEnd"/>
      <w:r w:rsidR="00AF4280" w:rsidRPr="00E34A59">
        <w:rPr>
          <w:shd w:val="clear" w:color="auto" w:fill="FFFFFF"/>
        </w:rPr>
        <w:t xml:space="preserve"> </w:t>
      </w:r>
      <w:proofErr w:type="spellStart"/>
      <w:r w:rsidR="00AF4280" w:rsidRPr="00E34A59">
        <w:rPr>
          <w:i/>
          <w:shd w:val="clear" w:color="auto" w:fill="FFFFFF"/>
        </w:rPr>
        <w:t>expressis</w:t>
      </w:r>
      <w:proofErr w:type="spellEnd"/>
      <w:r w:rsidR="00AF4280" w:rsidRPr="00E34A59">
        <w:rPr>
          <w:i/>
          <w:shd w:val="clear" w:color="auto" w:fill="FFFFFF"/>
        </w:rPr>
        <w:t xml:space="preserve"> </w:t>
      </w:r>
      <w:proofErr w:type="spellStart"/>
      <w:r w:rsidR="00AF4280" w:rsidRPr="00E34A59">
        <w:rPr>
          <w:i/>
          <w:shd w:val="clear" w:color="auto" w:fill="FFFFFF"/>
        </w:rPr>
        <w:t>verbis</w:t>
      </w:r>
      <w:proofErr w:type="spellEnd"/>
      <w:r w:rsidR="00AF4280" w:rsidRPr="00E34A59">
        <w:rPr>
          <w:i/>
          <w:shd w:val="clear" w:color="auto" w:fill="FFFFFF"/>
        </w:rPr>
        <w:t xml:space="preserve"> </w:t>
      </w:r>
      <w:r w:rsidR="00AF4280" w:rsidRPr="00E34A59">
        <w:rPr>
          <w:shd w:val="clear" w:color="auto" w:fill="FFFFFF"/>
        </w:rPr>
        <w:t>nav minēts, tomēr Satversmes tiesa demokrātiskas iekārtas aizsardzību saista ar valsts drošību (</w:t>
      </w:r>
      <w:r w:rsidR="00AF4280" w:rsidRPr="00E34A59">
        <w:rPr>
          <w:i/>
        </w:rPr>
        <w:t>Satversmes tiesas 2010.gada 7.oktobra sprieduma lietā Nr. 2010-01-01 12.2.punkts</w:t>
      </w:r>
      <w:r w:rsidR="00AF4280" w:rsidRPr="00E34A59">
        <w:rPr>
          <w:shd w:val="clear" w:color="auto" w:fill="FFFFFF"/>
        </w:rPr>
        <w:t>).</w:t>
      </w:r>
    </w:p>
    <w:p w14:paraId="3C6251A0" w14:textId="4BEDED4E" w:rsidR="000C6DAE" w:rsidRPr="00E34A59" w:rsidRDefault="000C6DAE" w:rsidP="00734E17">
      <w:pPr>
        <w:spacing w:line="276" w:lineRule="auto"/>
        <w:ind w:firstLine="720"/>
        <w:jc w:val="both"/>
      </w:pPr>
      <w:r w:rsidRPr="00E34A59">
        <w:rPr>
          <w:shd w:val="clear" w:color="auto" w:fill="FFFFFF"/>
        </w:rPr>
        <w:lastRenderedPageBreak/>
        <w:t>Turklāt P</w:t>
      </w:r>
      <w:r w:rsidRPr="00E34A59">
        <w:t xml:space="preserve">ilsonības likuma </w:t>
      </w:r>
      <w:proofErr w:type="gramStart"/>
      <w:r w:rsidRPr="00E34A59">
        <w:t>11.panta</w:t>
      </w:r>
      <w:proofErr w:type="gramEnd"/>
      <w:r w:rsidRPr="00E34A59">
        <w:t xml:space="preserve"> pirmās daļas 1.punktā norādīto </w:t>
      </w:r>
      <w:r w:rsidRPr="00E34A59">
        <w:rPr>
          <w:shd w:val="clear" w:color="auto" w:fill="FFFFFF"/>
        </w:rPr>
        <w:t>jēdzienu</w:t>
      </w:r>
      <w:r w:rsidRPr="00E34A59">
        <w:t xml:space="preserve"> „Latvijas valsts un sabiedriskai drošībai” likumdevējs ir konkretizējis arī citos normatīvajos aktos. Piemēram, likumdevēja un sabiedrības vairākuma priekšstats par to, kāda uzvedība demokrātiskā tiesiskā valstī nav akceptējama un apdraud harmonisku sabiedrības funkcionēšanu, ir ietverts Krimināllikumā (</w:t>
      </w:r>
      <w:r w:rsidRPr="00E34A59">
        <w:rPr>
          <w:i/>
        </w:rPr>
        <w:t xml:space="preserve">Satversmes tiesas </w:t>
      </w:r>
      <w:proofErr w:type="gramStart"/>
      <w:r w:rsidRPr="00E34A59">
        <w:rPr>
          <w:i/>
        </w:rPr>
        <w:t>2017.gada</w:t>
      </w:r>
      <w:proofErr w:type="gramEnd"/>
      <w:r w:rsidRPr="00E34A59">
        <w:rPr>
          <w:i/>
        </w:rPr>
        <w:t xml:space="preserve"> 24.novembra sprieduma lietā Nr. 2017-07-01 16.punkts</w:t>
      </w:r>
      <w:r w:rsidRPr="00E34A59">
        <w:t>). Savukārt Nacionālās drošības likumā likumdevējs ir definējis, ka drošība ir valsts un sabiedrības īstenotu vienotu, mērķtiecīgu pasākumu rezultātā sasniegts stāvoklis, kurā ir garantēta valsts neatkarība, tās konstitucionālā iekārta un teritoriālā integritāte, sabiedrības brīvas attīstības perspektīva, labklājība un stabilitāte.</w:t>
      </w:r>
    </w:p>
    <w:p w14:paraId="5F650B79" w14:textId="31081E19" w:rsidR="00C85367" w:rsidRPr="00E34A59" w:rsidRDefault="00AF4280" w:rsidP="00734E17">
      <w:pPr>
        <w:spacing w:line="276" w:lineRule="auto"/>
        <w:ind w:firstLine="720"/>
        <w:jc w:val="both"/>
      </w:pPr>
      <w:r w:rsidRPr="00E34A59">
        <w:t>Līdz ar to j</w:t>
      </w:r>
      <w:r w:rsidR="000C6DAE" w:rsidRPr="00E34A59">
        <w:t>ēdzien</w:t>
      </w:r>
      <w:r w:rsidRPr="00E34A59">
        <w:t>s</w:t>
      </w:r>
      <w:r w:rsidR="000C6DAE" w:rsidRPr="00E34A59">
        <w:t xml:space="preserve"> „Latvijas valsts un sabiedriskai drošībai” </w:t>
      </w:r>
      <w:r w:rsidRPr="00E34A59">
        <w:t>aptver iepriekš minētās konstitucionālās vērtības un īpaši svarīgās atsevišķu personu, sabiedr</w:t>
      </w:r>
      <w:r w:rsidR="00C85367" w:rsidRPr="00E34A59">
        <w:t>ības un valsts intereses.</w:t>
      </w:r>
    </w:p>
    <w:p w14:paraId="3433E466" w14:textId="46289BC7" w:rsidR="00D012EE" w:rsidRPr="00E34A59" w:rsidRDefault="00D012EE" w:rsidP="00734E17">
      <w:pPr>
        <w:spacing w:line="276" w:lineRule="auto"/>
        <w:ind w:firstLine="720"/>
        <w:jc w:val="both"/>
        <w:rPr>
          <w:shd w:val="clear" w:color="auto" w:fill="FFFFFF"/>
        </w:rPr>
      </w:pPr>
      <w:r w:rsidRPr="00E34A59">
        <w:rPr>
          <w:shd w:val="clear" w:color="auto" w:fill="FFFFFF"/>
        </w:rPr>
        <w:t xml:space="preserve">Vienlaikus jāņem vērā, ka ne jebkura personas sodāmība, iepriekš izdarīti noziedzīgi nodarījumi un likumpārkāpumi automātiski liecina par to, ka persona rada apdraudējumu </w:t>
      </w:r>
      <w:r w:rsidRPr="00E34A59">
        <w:t xml:space="preserve">Latvijas valsts un sabiedriskai drošībai. </w:t>
      </w:r>
      <w:r w:rsidRPr="00E34A59">
        <w:rPr>
          <w:shd w:val="clear" w:color="auto" w:fill="FFFFFF"/>
        </w:rPr>
        <w:t xml:space="preserve">Ierobežojumu naturalizēties sodāmības dēļ likumdevējs ir paredzējis kā atsevišķu kritēriju, ietverot to Pilsonības likuma </w:t>
      </w:r>
      <w:proofErr w:type="gramStart"/>
      <w:r w:rsidRPr="00E34A59">
        <w:rPr>
          <w:shd w:val="clear" w:color="auto" w:fill="FFFFFF"/>
        </w:rPr>
        <w:t>11.panta</w:t>
      </w:r>
      <w:proofErr w:type="gramEnd"/>
      <w:r w:rsidRPr="00E34A59">
        <w:rPr>
          <w:shd w:val="clear" w:color="auto" w:fill="FFFFFF"/>
        </w:rPr>
        <w:t xml:space="preserve"> pirmās daļas 5.punktā. Līdz ar to personas sodāmība, iepriekš izdarītie noziedzīgie nodarījumi un likumpārkāpumi ir vērtējami katrā konkrētā gadījumā, ņemot vērā likumdevēja dotās vadlīnijas</w:t>
      </w:r>
      <w:r w:rsidR="00E34A59">
        <w:rPr>
          <w:shd w:val="clear" w:color="auto" w:fill="FFFFFF"/>
        </w:rPr>
        <w:t>.</w:t>
      </w:r>
    </w:p>
    <w:p w14:paraId="0A9B4CC1" w14:textId="77777777" w:rsidR="00C1629F" w:rsidRPr="00E34A59" w:rsidRDefault="00C1629F" w:rsidP="00734E17">
      <w:pPr>
        <w:spacing w:line="276" w:lineRule="auto"/>
        <w:ind w:firstLine="720"/>
        <w:jc w:val="both"/>
      </w:pPr>
    </w:p>
    <w:p w14:paraId="54ADFDE7" w14:textId="3628E34F" w:rsidR="00E67978" w:rsidRPr="00E34A59" w:rsidRDefault="00C1629F" w:rsidP="00734E17">
      <w:pPr>
        <w:spacing w:line="276" w:lineRule="auto"/>
        <w:ind w:firstLine="720"/>
        <w:jc w:val="both"/>
      </w:pPr>
      <w:r w:rsidRPr="00E34A59">
        <w:t>[</w:t>
      </w:r>
      <w:r w:rsidR="00A85710" w:rsidRPr="00E34A59">
        <w:t>11</w:t>
      </w:r>
      <w:r w:rsidRPr="00E34A59">
        <w:t xml:space="preserve">] </w:t>
      </w:r>
      <w:r w:rsidR="00C85367" w:rsidRPr="00E34A59">
        <w:t xml:space="preserve">Pilsonības likuma </w:t>
      </w:r>
      <w:proofErr w:type="gramStart"/>
      <w:r w:rsidR="00C85367" w:rsidRPr="00E34A59">
        <w:t>11.panta</w:t>
      </w:r>
      <w:proofErr w:type="gramEnd"/>
      <w:r w:rsidR="00C85367" w:rsidRPr="00E34A59">
        <w:t xml:space="preserve"> pirmās daļas 1.punktā ir teikts, ka persona draudus Latvijas valsts un sabiedriskai drošībai</w:t>
      </w:r>
      <w:r w:rsidR="00C85367" w:rsidRPr="00E34A59">
        <w:rPr>
          <w:shd w:val="clear" w:color="auto" w:fill="FFFFFF"/>
        </w:rPr>
        <w:t xml:space="preserve"> rada </w:t>
      </w:r>
      <w:r w:rsidR="00C85367" w:rsidRPr="00E34A59">
        <w:t>„ar savu uzvedību vai darbībām”.</w:t>
      </w:r>
    </w:p>
    <w:p w14:paraId="25C8FD60" w14:textId="77777777" w:rsidR="00C85367" w:rsidRPr="00E34A59" w:rsidRDefault="00CF2FAE" w:rsidP="00734E17">
      <w:pPr>
        <w:spacing w:line="276" w:lineRule="auto"/>
        <w:ind w:firstLine="720"/>
        <w:jc w:val="both"/>
      </w:pPr>
      <w:r w:rsidRPr="00E34A59">
        <w:t xml:space="preserve">Ar vārdu „uzvedība” likumdevējs ir </w:t>
      </w:r>
      <w:r w:rsidR="00A00079" w:rsidRPr="00E34A59">
        <w:t>apzīmējis darbību un rīcību kopumu (arī dzīvesveidu), kurā iezīmējas personas noteikta izturēšanās līnija un attieksme pret noteiktām vērtībām un lietu kārtību</w:t>
      </w:r>
      <w:r w:rsidR="008C0753" w:rsidRPr="00E34A59">
        <w:t>.</w:t>
      </w:r>
      <w:r w:rsidR="00A00079" w:rsidRPr="00E34A59">
        <w:t xml:space="preserve"> Savukārt </w:t>
      </w:r>
      <w:r w:rsidR="008C0753" w:rsidRPr="00E34A59">
        <w:t xml:space="preserve">vārda </w:t>
      </w:r>
      <w:r w:rsidR="00A00079" w:rsidRPr="00E34A59">
        <w:t xml:space="preserve">„darbības” </w:t>
      </w:r>
      <w:r w:rsidR="008C0753" w:rsidRPr="00E34A59">
        <w:t xml:space="preserve">lietojums norāda uz apzinātu, aktīvu un mērķtiecīgu rīcību un </w:t>
      </w:r>
      <w:r w:rsidR="00587609" w:rsidRPr="00E34A59">
        <w:t>aktivitātēm</w:t>
      </w:r>
      <w:r w:rsidR="008C0753" w:rsidRPr="00E34A59">
        <w:t xml:space="preserve"> </w:t>
      </w:r>
      <w:proofErr w:type="gramStart"/>
      <w:r w:rsidR="008C0753" w:rsidRPr="00E34A59">
        <w:t>(</w:t>
      </w:r>
      <w:proofErr w:type="gramEnd"/>
      <w:r w:rsidR="008C0753" w:rsidRPr="00E34A59">
        <w:rPr>
          <w:i/>
          <w:iCs/>
        </w:rPr>
        <w:t xml:space="preserve">Latviešu valodas vārdnīca. Rīga: Avots, 2006, 202. un </w:t>
      </w:r>
      <w:r w:rsidR="008C0753" w:rsidRPr="00E34A59">
        <w:rPr>
          <w:i/>
        </w:rPr>
        <w:t>1139.</w:t>
      </w:r>
      <w:r w:rsidR="000F2EBD" w:rsidRPr="00E34A59">
        <w:rPr>
          <w:i/>
          <w:iCs/>
        </w:rPr>
        <w:t>lpp.</w:t>
      </w:r>
      <w:r w:rsidR="008C0753" w:rsidRPr="00E34A59">
        <w:t>).</w:t>
      </w:r>
      <w:r w:rsidR="00587609" w:rsidRPr="00E34A59">
        <w:t xml:space="preserve"> </w:t>
      </w:r>
      <w:r w:rsidR="00C85367" w:rsidRPr="00E34A59">
        <w:t>Tādējādi likumdevējs norādījis, ka apdraudējumu Latvijas valsts un sabiedriskai drošībai persona var radīt gan ar savu aktīvu darbību, gan ar noteiktas attieksmes paušanu un izrādīšanu.</w:t>
      </w:r>
    </w:p>
    <w:p w14:paraId="2B18ACAC" w14:textId="77777777" w:rsidR="008C2387" w:rsidRPr="00E34A59" w:rsidRDefault="00587609" w:rsidP="00734E17">
      <w:pPr>
        <w:spacing w:line="276" w:lineRule="auto"/>
        <w:ind w:firstLine="720"/>
        <w:jc w:val="both"/>
        <w:rPr>
          <w:bCs/>
        </w:rPr>
      </w:pPr>
      <w:r w:rsidRPr="00E34A59">
        <w:t>S</w:t>
      </w:r>
      <w:r w:rsidR="00CC22E4" w:rsidRPr="00E34A59">
        <w:t xml:space="preserve">aikļa „vai” lietojums </w:t>
      </w:r>
      <w:r w:rsidRPr="00E34A59">
        <w:t>starp abiem vārdiem liecina</w:t>
      </w:r>
      <w:r w:rsidR="00CC22E4" w:rsidRPr="00E34A59">
        <w:t>, ka tās ir divas</w:t>
      </w:r>
      <w:r w:rsidR="00CC22E4" w:rsidRPr="00E34A59">
        <w:rPr>
          <w:bCs/>
        </w:rPr>
        <w:t xml:space="preserve"> alternatīvas izpausmes</w:t>
      </w:r>
      <w:r w:rsidRPr="00E34A59">
        <w:rPr>
          <w:bCs/>
        </w:rPr>
        <w:t>. Līdz ar to tiesību piemērotājam ir jākonstatē vismaz viena no minētajām izpausmēm.</w:t>
      </w:r>
    </w:p>
    <w:p w14:paraId="28C75800" w14:textId="7EC75C58" w:rsidR="00B63ED0" w:rsidRPr="00E34A59" w:rsidRDefault="008C2387" w:rsidP="00734E17">
      <w:pPr>
        <w:spacing w:line="276" w:lineRule="auto"/>
        <w:ind w:firstLine="720"/>
        <w:jc w:val="both"/>
        <w:rPr>
          <w:bCs/>
        </w:rPr>
      </w:pPr>
      <w:r w:rsidRPr="00E34A59">
        <w:rPr>
          <w:bCs/>
        </w:rPr>
        <w:t>Turklāt</w:t>
      </w:r>
      <w:r w:rsidR="00C470FD" w:rsidRPr="00E34A59">
        <w:rPr>
          <w:bCs/>
        </w:rPr>
        <w:t>,</w:t>
      </w:r>
      <w:r w:rsidRPr="00E34A59">
        <w:rPr>
          <w:bCs/>
        </w:rPr>
        <w:t xml:space="preserve"> </w:t>
      </w:r>
      <w:r w:rsidR="00C470FD" w:rsidRPr="00E34A59">
        <w:rPr>
          <w:bCs/>
        </w:rPr>
        <w:t>l</w:t>
      </w:r>
      <w:r w:rsidR="0081005D" w:rsidRPr="00E34A59">
        <w:rPr>
          <w:bCs/>
        </w:rPr>
        <w:t xml:space="preserve">ietojot divus dažādus apzīmējumus, likumdevējs ir uzsvēris, ka </w:t>
      </w:r>
      <w:r w:rsidR="00B63ED0" w:rsidRPr="00E34A59">
        <w:rPr>
          <w:bCs/>
        </w:rPr>
        <w:t>apdraudējums var izpausties dažādos veidos, tostarp arī viena darbība</w:t>
      </w:r>
      <w:r w:rsidR="00F53B41" w:rsidRPr="00E34A59">
        <w:rPr>
          <w:bCs/>
        </w:rPr>
        <w:t xml:space="preserve"> vai izteikumi</w:t>
      </w:r>
      <w:r w:rsidR="00B63ED0" w:rsidRPr="00E34A59">
        <w:rPr>
          <w:bCs/>
        </w:rPr>
        <w:t xml:space="preserve"> var liecin</w:t>
      </w:r>
      <w:r w:rsidR="00F53B41" w:rsidRPr="00E34A59">
        <w:rPr>
          <w:bCs/>
        </w:rPr>
        <w:t>āt par to, ka pastāv pamatotas aizdomas par apdraudējuma iespējam</w:t>
      </w:r>
      <w:r w:rsidR="00B577F2" w:rsidRPr="00E34A59">
        <w:rPr>
          <w:bCs/>
        </w:rPr>
        <w:t>ību.</w:t>
      </w:r>
    </w:p>
    <w:p w14:paraId="058C5E0E" w14:textId="59A51A93" w:rsidR="00D012EE" w:rsidRPr="00E34A59" w:rsidRDefault="00D012EE" w:rsidP="00734E17">
      <w:pPr>
        <w:spacing w:line="276" w:lineRule="auto"/>
        <w:ind w:firstLine="720"/>
        <w:jc w:val="both"/>
      </w:pPr>
      <w:r w:rsidRPr="00E34A59">
        <w:t>Jāņem vērā arī tas, ka</w:t>
      </w:r>
      <w:r w:rsidR="008C2387" w:rsidRPr="00E34A59">
        <w:t xml:space="preserve"> likumdevējs uzticējis Ministru kabinetam noteikt institūcijas, kas izvērtē personas atbilstību Pilsonības likuma </w:t>
      </w:r>
      <w:proofErr w:type="gramStart"/>
      <w:r w:rsidR="008C2387" w:rsidRPr="00E34A59">
        <w:t>11.panta</w:t>
      </w:r>
      <w:proofErr w:type="gramEnd"/>
      <w:r w:rsidR="008C2387" w:rsidRPr="00E34A59">
        <w:t xml:space="preserve"> pirmās daļas 1.punktā noteiktajiem kritērijiem (</w:t>
      </w:r>
      <w:r w:rsidR="008C2387" w:rsidRPr="00E34A59">
        <w:rPr>
          <w:i/>
        </w:rPr>
        <w:t>Pilsonības likuma 11.panta trešā daļa</w:t>
      </w:r>
      <w:r w:rsidR="008C2387" w:rsidRPr="00E34A59">
        <w:t>). Ministru kabinets attiecīgo izvērtēšanas kārtību ir noteicis noteikumos Nr. 1001.</w:t>
      </w:r>
      <w:r w:rsidR="00C470FD" w:rsidRPr="00E34A59">
        <w:t xml:space="preserve"> </w:t>
      </w:r>
      <w:r w:rsidR="008C2387" w:rsidRPr="00E34A59">
        <w:t>Noteikumu Nr. 1001 15.punkts noteic, ka par personu, kura vēlas iegūt Latvijas pilsonību naturalizācijas kārtībā, rakstiski tiek pieprasīta informācija no Valsts robežsardzes (ja personas deklarētā dzīvesvieta ir pierobežā), Satversmes aizsardzības biroja, Drošības policijas, Valsts policijas, Valsts ieņēmumu dienesta Finanšu policijas un Muitas kriminālpārvaldes, Ieslodzījuma vietu pārvaldes, Korupcijas novēršanas un apkarošanas biroja un Militārās policijas, Militārās izlūkošanas un drošības dienesta. Turklāt pārvalde ir tiesīga rakstiski pieprasīt informāciju no citām valsts pārvaldes iestādēm, ja ir nepieciešams pārliecināties par personas atbilstību Pilsonības likuma nosacījumiem (</w:t>
      </w:r>
      <w:r w:rsidR="006F7B96" w:rsidRPr="00E34A59">
        <w:rPr>
          <w:i/>
        </w:rPr>
        <w:t>n</w:t>
      </w:r>
      <w:r w:rsidR="008C2387" w:rsidRPr="00E34A59">
        <w:rPr>
          <w:i/>
        </w:rPr>
        <w:t>oteikumu Nr. 1001 16.punkts</w:t>
      </w:r>
      <w:r w:rsidR="008C2387" w:rsidRPr="00E34A59">
        <w:t xml:space="preserve">). Līdz ar to katra valsts pārvaldes iestāde savas kompetences ietvaros sniedz tās rīcībā </w:t>
      </w:r>
      <w:r w:rsidR="008C2387" w:rsidRPr="00E34A59">
        <w:lastRenderedPageBreak/>
        <w:t>esošo informāciju par personas, kura vēlas iegūt Latvijas pilsonību naturalizācijas</w:t>
      </w:r>
      <w:r w:rsidRPr="00E34A59">
        <w:t xml:space="preserve"> kārtībā, darbībām un uzvedību.</w:t>
      </w:r>
    </w:p>
    <w:p w14:paraId="1DF28BEC" w14:textId="004EF1F4" w:rsidR="001B3B58" w:rsidRPr="00E34A59" w:rsidRDefault="008C2387" w:rsidP="00734E17">
      <w:pPr>
        <w:spacing w:line="276" w:lineRule="auto"/>
        <w:ind w:firstLine="720"/>
        <w:jc w:val="both"/>
      </w:pPr>
      <w:r w:rsidRPr="00E34A59">
        <w:t xml:space="preserve">Ņemot vērā to, ka likumdevējs minētajām institūcijām ir piešķīris tiesības uzkrāt dažādas ziņas par personu un atsevišķos gadījumos veikt operatīvo darbību, tad </w:t>
      </w:r>
      <w:r w:rsidR="00D012EE" w:rsidRPr="00E34A59">
        <w:t>secinājumi par personas uzvedību vai darbībām</w:t>
      </w:r>
      <w:r w:rsidRPr="00E34A59">
        <w:t xml:space="preserve"> var tikt pamatot</w:t>
      </w:r>
      <w:r w:rsidR="00D012EE" w:rsidRPr="00E34A59">
        <w:t>i</w:t>
      </w:r>
      <w:r w:rsidRPr="00E34A59">
        <w:t xml:space="preserve"> ar dažādos veidos iegūtām ziņām.</w:t>
      </w:r>
    </w:p>
    <w:p w14:paraId="412E9162" w14:textId="77777777" w:rsidR="00C470FD" w:rsidRPr="00E34A59" w:rsidRDefault="00C470FD" w:rsidP="00734E17">
      <w:pPr>
        <w:spacing w:line="276" w:lineRule="auto"/>
        <w:ind w:firstLine="720"/>
        <w:jc w:val="both"/>
      </w:pPr>
    </w:p>
    <w:p w14:paraId="2D0B5B32" w14:textId="5311EB24" w:rsidR="00022E34" w:rsidRPr="00E34A59" w:rsidRDefault="00B63ED0" w:rsidP="00734E17">
      <w:pPr>
        <w:spacing w:line="276" w:lineRule="auto"/>
        <w:ind w:firstLine="720"/>
        <w:jc w:val="both"/>
      </w:pPr>
      <w:r w:rsidRPr="00E34A59">
        <w:t>[</w:t>
      </w:r>
      <w:r w:rsidR="00A85710" w:rsidRPr="00E34A59">
        <w:t>12</w:t>
      </w:r>
      <w:r w:rsidRPr="00E34A59">
        <w:t>]</w:t>
      </w:r>
      <w:r w:rsidR="00D41448" w:rsidRPr="00E34A59">
        <w:t xml:space="preserve"> Vārdu „rada draudus” </w:t>
      </w:r>
      <w:r w:rsidR="008C2387" w:rsidRPr="00E34A59">
        <w:t xml:space="preserve">lietojums Pilsonības likuma </w:t>
      </w:r>
      <w:proofErr w:type="gramStart"/>
      <w:r w:rsidR="008C2387" w:rsidRPr="00E34A59">
        <w:t>11.panta</w:t>
      </w:r>
      <w:proofErr w:type="gramEnd"/>
      <w:r w:rsidR="008C2387" w:rsidRPr="00E34A59">
        <w:t xml:space="preserve"> pirmās daļas 1.punktā </w:t>
      </w:r>
      <w:r w:rsidR="00D41448" w:rsidRPr="00E34A59">
        <w:t>norāda uz to, ka personas rīc</w:t>
      </w:r>
      <w:r w:rsidR="002F526A" w:rsidRPr="00E34A59">
        <w:t xml:space="preserve">ība </w:t>
      </w:r>
      <w:r w:rsidR="00D41448" w:rsidRPr="00E34A59">
        <w:t>ir vērsta uz noteiktu negatīvu seku radīšanu</w:t>
      </w:r>
      <w:r w:rsidR="002F526A" w:rsidRPr="00E34A59">
        <w:t xml:space="preserve">. Līdz ar to minētā vārdkopa visupirms </w:t>
      </w:r>
      <w:r w:rsidRPr="00E34A59">
        <w:rPr>
          <w:bCs/>
        </w:rPr>
        <w:t xml:space="preserve">attiecas uz personas </w:t>
      </w:r>
      <w:r w:rsidR="00C470FD" w:rsidRPr="00E34A59">
        <w:rPr>
          <w:bCs/>
        </w:rPr>
        <w:t>uzvedību vai darbībām</w:t>
      </w:r>
      <w:r w:rsidR="002F526A" w:rsidRPr="00E34A59">
        <w:rPr>
          <w:bCs/>
        </w:rPr>
        <w:t xml:space="preserve">, kuras </w:t>
      </w:r>
      <w:r w:rsidRPr="00E34A59">
        <w:t>pašreiz</w:t>
      </w:r>
      <w:r w:rsidR="002F526A" w:rsidRPr="00E34A59">
        <w:t xml:space="preserve"> </w:t>
      </w:r>
      <w:r w:rsidR="00B577F2" w:rsidRPr="00E34A59">
        <w:t>apdraud Latvijas valsts un sabiedrisko drošību.</w:t>
      </w:r>
      <w:r w:rsidR="00022E34" w:rsidRPr="00E34A59">
        <w:t xml:space="preserve"> Tātad draudiem jābūt reāliem. </w:t>
      </w:r>
    </w:p>
    <w:p w14:paraId="311CABB8" w14:textId="6EA09186" w:rsidR="00B63ED0" w:rsidRPr="00E34A59" w:rsidRDefault="008C2387" w:rsidP="00734E17">
      <w:pPr>
        <w:spacing w:line="276" w:lineRule="auto"/>
        <w:ind w:firstLine="720"/>
        <w:jc w:val="both"/>
      </w:pPr>
      <w:r w:rsidRPr="00E34A59">
        <w:rPr>
          <w:bCs/>
        </w:rPr>
        <w:t>Tomēr j</w:t>
      </w:r>
      <w:r w:rsidR="00B63ED0" w:rsidRPr="00E34A59">
        <w:rPr>
          <w:bCs/>
        </w:rPr>
        <w:t xml:space="preserve">āņem </w:t>
      </w:r>
      <w:r w:rsidRPr="00E34A59">
        <w:rPr>
          <w:bCs/>
        </w:rPr>
        <w:t xml:space="preserve">arī </w:t>
      </w:r>
      <w:r w:rsidR="00B63ED0" w:rsidRPr="00E34A59">
        <w:rPr>
          <w:bCs/>
        </w:rPr>
        <w:t>vērā, ka</w:t>
      </w:r>
      <w:r w:rsidR="007B5611" w:rsidRPr="00E34A59">
        <w:rPr>
          <w:bCs/>
        </w:rPr>
        <w:t xml:space="preserve"> jēdziens </w:t>
      </w:r>
      <w:r w:rsidR="007B5611" w:rsidRPr="00E34A59">
        <w:t>„draudi” ietver</w:t>
      </w:r>
      <w:r w:rsidR="00855B23" w:rsidRPr="00E34A59">
        <w:t xml:space="preserve"> iebiedēšanu un</w:t>
      </w:r>
      <w:r w:rsidR="007B5611" w:rsidRPr="00E34A59">
        <w:t xml:space="preserve"> nākotnes ieceres </w:t>
      </w:r>
      <w:r w:rsidR="00855B23" w:rsidRPr="00E34A59">
        <w:t>(</w:t>
      </w:r>
      <w:r w:rsidR="007B5611" w:rsidRPr="00E34A59">
        <w:t>apsolījumu</w:t>
      </w:r>
      <w:r w:rsidR="00855B23" w:rsidRPr="00E34A59">
        <w:t>)</w:t>
      </w:r>
      <w:r w:rsidR="007B5611" w:rsidRPr="00E34A59">
        <w:t xml:space="preserve"> radīt noteiktu kaitējumu, veikt uzbrukumu un radīt negatīvas</w:t>
      </w:r>
      <w:r w:rsidR="00B52759" w:rsidRPr="00E34A59">
        <w:t xml:space="preserve"> sekas</w:t>
      </w:r>
      <w:r w:rsidR="007B5611" w:rsidRPr="00E34A59">
        <w:t xml:space="preserve"> </w:t>
      </w:r>
      <w:proofErr w:type="gramStart"/>
      <w:r w:rsidR="007B5611" w:rsidRPr="00E34A59">
        <w:t>(</w:t>
      </w:r>
      <w:proofErr w:type="gramEnd"/>
      <w:r w:rsidR="007B5611" w:rsidRPr="00E34A59">
        <w:rPr>
          <w:i/>
          <w:iCs/>
        </w:rPr>
        <w:t>Latviešu valodas vārdnīca. Rīga: Avots, 2006, 225</w:t>
      </w:r>
      <w:r w:rsidR="007B5611" w:rsidRPr="00E34A59">
        <w:rPr>
          <w:i/>
        </w:rPr>
        <w:t>.</w:t>
      </w:r>
      <w:r w:rsidR="007B5611" w:rsidRPr="00E34A59">
        <w:rPr>
          <w:i/>
          <w:iCs/>
        </w:rPr>
        <w:t>lpp.</w:t>
      </w:r>
      <w:r w:rsidR="007B5611" w:rsidRPr="00E34A59">
        <w:t xml:space="preserve">). Līdz ar </w:t>
      </w:r>
      <w:r w:rsidR="00667740" w:rsidRPr="00E34A59">
        <w:t xml:space="preserve">to </w:t>
      </w:r>
      <w:r w:rsidR="007B5611" w:rsidRPr="00E34A59">
        <w:rPr>
          <w:bCs/>
        </w:rPr>
        <w:t>persona</w:t>
      </w:r>
      <w:r w:rsidRPr="00E34A59">
        <w:rPr>
          <w:bCs/>
        </w:rPr>
        <w:t>s</w:t>
      </w:r>
      <w:r w:rsidR="00B63ED0" w:rsidRPr="00E34A59">
        <w:rPr>
          <w:bCs/>
        </w:rPr>
        <w:t xml:space="preserve"> </w:t>
      </w:r>
      <w:r w:rsidRPr="00E34A59">
        <w:rPr>
          <w:bCs/>
        </w:rPr>
        <w:t xml:space="preserve">uzvedība vai darbības </w:t>
      </w:r>
      <w:r w:rsidR="00B63ED0" w:rsidRPr="00E34A59">
        <w:rPr>
          <w:bCs/>
        </w:rPr>
        <w:t>var radīt apdraud</w:t>
      </w:r>
      <w:r w:rsidR="00F31DF5" w:rsidRPr="00E34A59">
        <w:rPr>
          <w:bCs/>
        </w:rPr>
        <w:t xml:space="preserve">ējumu </w:t>
      </w:r>
      <w:r w:rsidR="007B5611" w:rsidRPr="00E34A59">
        <w:t xml:space="preserve">Latvijas </w:t>
      </w:r>
      <w:r w:rsidR="00B147B9" w:rsidRPr="00E34A59">
        <w:t>valsts un sabiedriskajai</w:t>
      </w:r>
      <w:r w:rsidR="00E84ED6" w:rsidRPr="00E34A59">
        <w:t xml:space="preserve"> drošībai</w:t>
      </w:r>
      <w:r w:rsidR="007B5611" w:rsidRPr="00E34A59">
        <w:rPr>
          <w:bCs/>
        </w:rPr>
        <w:t xml:space="preserve"> </w:t>
      </w:r>
      <w:r w:rsidR="00F31DF5" w:rsidRPr="00E34A59">
        <w:rPr>
          <w:bCs/>
        </w:rPr>
        <w:t>arī nākotnē.</w:t>
      </w:r>
      <w:r w:rsidR="00022E34" w:rsidRPr="00E34A59">
        <w:rPr>
          <w:bCs/>
        </w:rPr>
        <w:t xml:space="preserve"> </w:t>
      </w:r>
      <w:r w:rsidR="00667740" w:rsidRPr="00E34A59">
        <w:rPr>
          <w:bCs/>
        </w:rPr>
        <w:t>Tādējādi</w:t>
      </w:r>
      <w:r w:rsidR="00E84ED6" w:rsidRPr="00E34A59">
        <w:rPr>
          <w:bCs/>
        </w:rPr>
        <w:t xml:space="preserve"> apdraudējums var būt arī </w:t>
      </w:r>
      <w:r w:rsidR="00022E34" w:rsidRPr="00E34A59">
        <w:rPr>
          <w:bCs/>
        </w:rPr>
        <w:t xml:space="preserve">potenciāls. </w:t>
      </w:r>
    </w:p>
    <w:p w14:paraId="37D2A53F" w14:textId="72C5E9D1" w:rsidR="00022E34" w:rsidRPr="00E34A59" w:rsidRDefault="00667740" w:rsidP="00734E17">
      <w:pPr>
        <w:spacing w:line="276" w:lineRule="auto"/>
        <w:ind w:firstLine="720"/>
        <w:jc w:val="both"/>
      </w:pPr>
      <w:r w:rsidRPr="00E34A59">
        <w:t>Tas nozīmē, ka</w:t>
      </w:r>
      <w:r w:rsidR="00332017" w:rsidRPr="00E34A59">
        <w:t xml:space="preserve">, piemērojot </w:t>
      </w:r>
      <w:r w:rsidR="00022E34" w:rsidRPr="00E34A59">
        <w:t>Pilsonības likum</w:t>
      </w:r>
      <w:r w:rsidR="00332017" w:rsidRPr="00E34A59">
        <w:t xml:space="preserve">a </w:t>
      </w:r>
      <w:proofErr w:type="gramStart"/>
      <w:r w:rsidR="00332017" w:rsidRPr="00E34A59">
        <w:t>11.panta</w:t>
      </w:r>
      <w:proofErr w:type="gramEnd"/>
      <w:r w:rsidR="00332017" w:rsidRPr="00E34A59">
        <w:t xml:space="preserve"> pirmās daļas 1.punktu</w:t>
      </w:r>
      <w:r w:rsidR="00022E34" w:rsidRPr="00E34A59">
        <w:t xml:space="preserve">, </w:t>
      </w:r>
      <w:r w:rsidR="00332017" w:rsidRPr="00E34A59">
        <w:t xml:space="preserve">ir jākonstatē </w:t>
      </w:r>
      <w:r w:rsidR="00022E34" w:rsidRPr="00E34A59">
        <w:t>reālā vai potenciālā apdraudējuma iespējamīb</w:t>
      </w:r>
      <w:r w:rsidR="00C046E7" w:rsidRPr="00E34A59">
        <w:t>a</w:t>
      </w:r>
      <w:r w:rsidR="00022E34" w:rsidRPr="00E34A59">
        <w:t xml:space="preserve"> Latvijas valsts un sabiedriskai drošībai.</w:t>
      </w:r>
    </w:p>
    <w:p w14:paraId="01A45861" w14:textId="77777777" w:rsidR="00B63ED0" w:rsidRPr="00E34A59" w:rsidRDefault="00B63ED0" w:rsidP="00E34A59">
      <w:pPr>
        <w:spacing w:line="276" w:lineRule="auto"/>
        <w:ind w:firstLine="709"/>
        <w:jc w:val="both"/>
      </w:pPr>
    </w:p>
    <w:p w14:paraId="4E92A2B4" w14:textId="7C1F8B56" w:rsidR="00C470FD" w:rsidRPr="00E34A59" w:rsidRDefault="003057F3" w:rsidP="00734E17">
      <w:pPr>
        <w:spacing w:line="276" w:lineRule="auto"/>
        <w:ind w:firstLine="720"/>
        <w:jc w:val="both"/>
      </w:pPr>
      <w:r w:rsidRPr="00E34A59">
        <w:rPr>
          <w:shd w:val="clear" w:color="auto" w:fill="FFFFFF"/>
        </w:rPr>
        <w:t>[</w:t>
      </w:r>
      <w:r w:rsidR="00A85710" w:rsidRPr="00E34A59">
        <w:rPr>
          <w:shd w:val="clear" w:color="auto" w:fill="FFFFFF"/>
        </w:rPr>
        <w:t>13</w:t>
      </w:r>
      <w:r w:rsidR="004F109C" w:rsidRPr="00E34A59">
        <w:rPr>
          <w:shd w:val="clear" w:color="auto" w:fill="FFFFFF"/>
        </w:rPr>
        <w:t xml:space="preserve">] </w:t>
      </w:r>
      <w:r w:rsidR="00C470FD" w:rsidRPr="00E34A59">
        <w:rPr>
          <w:shd w:val="clear" w:color="auto" w:fill="FFFFFF"/>
        </w:rPr>
        <w:t xml:space="preserve">Senāts konstatē, ka </w:t>
      </w:r>
      <w:r w:rsidR="00807C1B" w:rsidRPr="00E34A59">
        <w:rPr>
          <w:shd w:val="clear" w:color="auto" w:fill="FFFFFF"/>
          <w:lang w:eastAsia="ar-SA"/>
        </w:rPr>
        <w:t xml:space="preserve">Administratīva apgabaltiesa </w:t>
      </w:r>
      <w:r w:rsidR="00C046E7" w:rsidRPr="00E34A59">
        <w:rPr>
          <w:shd w:val="clear" w:color="auto" w:fill="FFFFFF"/>
          <w:lang w:eastAsia="ar-SA"/>
        </w:rPr>
        <w:t xml:space="preserve">izskatāmajā lietā </w:t>
      </w:r>
      <w:r w:rsidR="00807C1B" w:rsidRPr="00E34A59">
        <w:rPr>
          <w:shd w:val="clear" w:color="auto" w:fill="FFFFFF"/>
          <w:lang w:eastAsia="ar-SA"/>
        </w:rPr>
        <w:t xml:space="preserve">ir pareizi interpretējusi Pilsonības likuma </w:t>
      </w:r>
      <w:proofErr w:type="gramStart"/>
      <w:r w:rsidR="00807C1B" w:rsidRPr="00E34A59">
        <w:rPr>
          <w:shd w:val="clear" w:color="auto" w:fill="FFFFFF"/>
          <w:lang w:eastAsia="ar-SA"/>
        </w:rPr>
        <w:t>11.panta</w:t>
      </w:r>
      <w:proofErr w:type="gramEnd"/>
      <w:r w:rsidR="00807C1B" w:rsidRPr="00E34A59">
        <w:rPr>
          <w:shd w:val="clear" w:color="auto" w:fill="FFFFFF"/>
          <w:lang w:eastAsia="ar-SA"/>
        </w:rPr>
        <w:t xml:space="preserve"> pirmās daļas 1.punktu</w:t>
      </w:r>
      <w:r w:rsidR="00807C1B" w:rsidRPr="00E34A59">
        <w:t xml:space="preserve">. </w:t>
      </w:r>
      <w:r w:rsidR="00C470FD" w:rsidRPr="00E34A59">
        <w:t xml:space="preserve">Administratīvā apgabaltiesa ir secinājusi, ka Valsts policijas </w:t>
      </w:r>
      <w:proofErr w:type="gramStart"/>
      <w:r w:rsidR="00C470FD" w:rsidRPr="00E34A59">
        <w:t>2015.gada</w:t>
      </w:r>
      <w:proofErr w:type="gramEnd"/>
      <w:r w:rsidR="00C470FD" w:rsidRPr="00E34A59">
        <w:t xml:space="preserve"> 30.oktobra atzinums, ka pieteicējs rada draudus Latvijas valsts sabiedriskajai drošībai, nav pamatots. Lai gan pieteicējs iepriekš vairākkārt saukts pie kriminālatbildības un administratīvās atbildības, tomēr apgabaltiesas vērtējumā pieteicēja uzvedība pēc pēdējā soda izciešanas neliecina par iespējamo apdraudējumu Latvijas valsts un sabiedriskajai drošībai. Senāts jau norādīja, ka iepriekš izdarītie noziedzīgie nodarījumi un likumpārkāpumi paši par sevi neliecina, ka persona šobrīd vai tuvākajā nākotnē radīs apdraudējumu Latvijas valsts un sabiedriskajai drošībai. Lai konstatētu apdraudējuma iespējamību, ir jābūt detalizētiem argumentiem, kas norāda, ka pastāv cēloņsakarība starp personas darbībām un uzvedību un </w:t>
      </w:r>
      <w:r w:rsidR="00C470FD" w:rsidRPr="00E34A59">
        <w:rPr>
          <w:shd w:val="clear" w:color="auto" w:fill="FFFFFF"/>
        </w:rPr>
        <w:t xml:space="preserve">objektīvi pastāvošu vai potenciālu Latvijas valsts un sabiedriskās drošības apdraudējumu. </w:t>
      </w:r>
      <w:r w:rsidR="00C470FD" w:rsidRPr="00E34A59">
        <w:t>Ņemot vērā to, ka Valsts policijas atzinumā</w:t>
      </w:r>
      <w:r w:rsidR="00807C1B" w:rsidRPr="00E34A59">
        <w:t xml:space="preserve"> šādu argumentu nav un arī </w:t>
      </w:r>
      <w:r w:rsidR="00C470FD" w:rsidRPr="00E34A59">
        <w:t xml:space="preserve">lietā konstatētie fakti </w:t>
      </w:r>
      <w:r w:rsidR="00807C1B" w:rsidRPr="00E34A59">
        <w:t>par to neliecina,</w:t>
      </w:r>
      <w:r w:rsidR="00C470FD" w:rsidRPr="00E34A59">
        <w:t xml:space="preserve"> apelācijas instances tiesa</w:t>
      </w:r>
      <w:r w:rsidR="00807C1B" w:rsidRPr="00E34A59">
        <w:t xml:space="preserve"> pareizi secināja</w:t>
      </w:r>
      <w:r w:rsidR="00C470FD" w:rsidRPr="00E34A59">
        <w:t xml:space="preserve">, ka </w:t>
      </w:r>
      <w:r w:rsidR="00807C1B" w:rsidRPr="00E34A59">
        <w:t>Valsts policijas atzinums un līdz ar to arī pārsūdzētais lēmums nav pamatoti.</w:t>
      </w:r>
    </w:p>
    <w:p w14:paraId="46B8CFBE" w14:textId="77777777" w:rsidR="0081408D" w:rsidRPr="00E34A59" w:rsidRDefault="0081408D" w:rsidP="00734E17">
      <w:pPr>
        <w:spacing w:line="276" w:lineRule="auto"/>
        <w:ind w:firstLine="720"/>
        <w:jc w:val="both"/>
      </w:pPr>
    </w:p>
    <w:p w14:paraId="2BCC14F8" w14:textId="3D0DD302" w:rsidR="00C470FD" w:rsidRPr="00E34A59" w:rsidRDefault="0081408D" w:rsidP="00734E17">
      <w:pPr>
        <w:spacing w:line="276" w:lineRule="auto"/>
        <w:ind w:firstLine="720"/>
        <w:jc w:val="both"/>
        <w:rPr>
          <w:shd w:val="clear" w:color="auto" w:fill="FFFFFF"/>
        </w:rPr>
      </w:pPr>
      <w:r w:rsidRPr="00E34A59">
        <w:t>[</w:t>
      </w:r>
      <w:r w:rsidR="00A85710" w:rsidRPr="00E34A59">
        <w:t>14</w:t>
      </w:r>
      <w:r w:rsidRPr="00E34A59">
        <w:t xml:space="preserve">] </w:t>
      </w:r>
      <w:r w:rsidR="00C470FD" w:rsidRPr="00E34A59">
        <w:t xml:space="preserve">Valsts policija ir vērsusi uzmanību uz to, ka Administratīvā apgabaltiesa spriedumā nav atspoguļojusi izvērtējumu par to, ka pieteicējs tiesvedības laikā ir saukts pie administratīvās atbildības. Tomēr no tiesas sēdes protokola apelācijas instancē ir gūstams apstiprinājums tam, ka tiesa šo faktu ir </w:t>
      </w:r>
      <w:r w:rsidR="00807C1B" w:rsidRPr="00E34A59">
        <w:t>vērtējusi</w:t>
      </w:r>
      <w:r w:rsidR="00C470FD" w:rsidRPr="00E34A59">
        <w:t xml:space="preserve"> (</w:t>
      </w:r>
      <w:r w:rsidR="00C470FD" w:rsidRPr="00E34A59">
        <w:rPr>
          <w:i/>
        </w:rPr>
        <w:t>lietas materiālu 117</w:t>
      </w:r>
      <w:r w:rsidR="006F7B96" w:rsidRPr="00E34A59">
        <w:rPr>
          <w:i/>
        </w:rPr>
        <w:t>.–</w:t>
      </w:r>
      <w:r w:rsidR="00C470FD" w:rsidRPr="00E34A59">
        <w:rPr>
          <w:i/>
        </w:rPr>
        <w:t>122.lpp.</w:t>
      </w:r>
      <w:r w:rsidR="00C470FD" w:rsidRPr="00E34A59">
        <w:t xml:space="preserve">). </w:t>
      </w:r>
      <w:r w:rsidR="00807C1B" w:rsidRPr="00E34A59">
        <w:t xml:space="preserve">Var piekrist, ka tiesa ir pieļāvusi kļūdu, to neatspoguļojot spriedumā, un, tieši otrādi, spriedumā norādot, ka kopš naturalizācijas iesnieguma izskatīšanas pieteicējs nav saukts pie administratīvās atbildības. Taču šī kļūda nav ietekmējusi lietas iznākumu, jo nav konstatējams, ka pārkāpumiem ceļu satiksmē, par kuru pieteicējs </w:t>
      </w:r>
      <w:proofErr w:type="gramStart"/>
      <w:r w:rsidR="00807C1B" w:rsidRPr="00E34A59">
        <w:t>2017.gada</w:t>
      </w:r>
      <w:proofErr w:type="gramEnd"/>
      <w:r w:rsidR="00807C1B" w:rsidRPr="00E34A59">
        <w:t xml:space="preserve"> 27.martā saukts pie administratīvās atbildības un kuram atbilstoši Valsts policijas kasācijas sūdzībā norādītajam nav augsta sabiedriskā bīstamība, liecinātu par to, ka pieteicējs rada Pilsonības likuma 11.panta pirmās daļas 1.punktā minētos draudus Latvijas valsts un sabiedriskajai drošībai. </w:t>
      </w:r>
      <w:r w:rsidR="00C470FD" w:rsidRPr="00E34A59">
        <w:t xml:space="preserve">Līdz ar to </w:t>
      </w:r>
      <w:r w:rsidRPr="00E34A59">
        <w:t xml:space="preserve">šis apstāklis nevar būt pamats </w:t>
      </w:r>
      <w:r w:rsidR="00C470FD" w:rsidRPr="00E34A59">
        <w:t>Administratīvas apgabaltiesas sprieduma atcelšanai</w:t>
      </w:r>
      <w:r w:rsidRPr="00E34A59">
        <w:t>.</w:t>
      </w:r>
    </w:p>
    <w:p w14:paraId="62DEACB8" w14:textId="77777777" w:rsidR="00C470FD" w:rsidRPr="00E34A59" w:rsidRDefault="00C470FD" w:rsidP="00734E17">
      <w:pPr>
        <w:spacing w:line="276" w:lineRule="auto"/>
        <w:ind w:firstLine="720"/>
        <w:jc w:val="both"/>
        <w:rPr>
          <w:shd w:val="clear" w:color="auto" w:fill="FFFFFF"/>
        </w:rPr>
      </w:pPr>
    </w:p>
    <w:p w14:paraId="16DA2B60" w14:textId="5664CD57" w:rsidR="00A26869" w:rsidRPr="00E34A59" w:rsidRDefault="0081408D" w:rsidP="00734E17">
      <w:pPr>
        <w:spacing w:line="276" w:lineRule="auto"/>
        <w:ind w:firstLine="720"/>
        <w:jc w:val="both"/>
        <w:rPr>
          <w:shd w:val="clear" w:color="auto" w:fill="FFFFFF"/>
        </w:rPr>
      </w:pPr>
      <w:r w:rsidRPr="00E34A59">
        <w:rPr>
          <w:shd w:val="clear" w:color="auto" w:fill="FFFFFF"/>
        </w:rPr>
        <w:t>[</w:t>
      </w:r>
      <w:r w:rsidR="00A85710" w:rsidRPr="00E34A59">
        <w:rPr>
          <w:shd w:val="clear" w:color="auto" w:fill="FFFFFF"/>
        </w:rPr>
        <w:t>15</w:t>
      </w:r>
      <w:r w:rsidRPr="00E34A59">
        <w:rPr>
          <w:shd w:val="clear" w:color="auto" w:fill="FFFFFF"/>
        </w:rPr>
        <w:t xml:space="preserve">] </w:t>
      </w:r>
      <w:r w:rsidR="003057F3" w:rsidRPr="00E34A59">
        <w:rPr>
          <w:shd w:val="clear" w:color="auto" w:fill="FFFFFF"/>
        </w:rPr>
        <w:t xml:space="preserve">Administratīvā apgabaltiesa </w:t>
      </w:r>
      <w:r w:rsidRPr="00E34A59">
        <w:rPr>
          <w:shd w:val="clear" w:color="auto" w:fill="FFFFFF"/>
        </w:rPr>
        <w:t xml:space="preserve">arī </w:t>
      </w:r>
      <w:r w:rsidR="003057F3" w:rsidRPr="00E34A59">
        <w:rPr>
          <w:shd w:val="clear" w:color="auto" w:fill="FFFFFF"/>
        </w:rPr>
        <w:t>kļūdaini norādījusi, ka</w:t>
      </w:r>
      <w:r w:rsidR="00FE568B" w:rsidRPr="00E34A59">
        <w:rPr>
          <w:shd w:val="clear" w:color="auto" w:fill="FFFFFF"/>
        </w:rPr>
        <w:t>,</w:t>
      </w:r>
      <w:r w:rsidR="003057F3" w:rsidRPr="00E34A59">
        <w:rPr>
          <w:shd w:val="clear" w:color="auto" w:fill="FFFFFF"/>
        </w:rPr>
        <w:t xml:space="preserve"> </w:t>
      </w:r>
      <w:r w:rsidR="00FE568B" w:rsidRPr="00E34A59">
        <w:rPr>
          <w:shd w:val="clear" w:color="auto" w:fill="FFFFFF"/>
        </w:rPr>
        <w:t xml:space="preserve">sniedzot atzinumu, Valsts policija izmanto rīcības brīvību. </w:t>
      </w:r>
      <w:r w:rsidR="00CC7DB0" w:rsidRPr="00E34A59">
        <w:rPr>
          <w:shd w:val="clear" w:color="auto" w:fill="FFFFFF"/>
        </w:rPr>
        <w:t xml:space="preserve">Pilsonības likuma </w:t>
      </w:r>
      <w:proofErr w:type="gramStart"/>
      <w:r w:rsidR="00CC7DB0" w:rsidRPr="00E34A59">
        <w:rPr>
          <w:shd w:val="clear" w:color="auto" w:fill="FFFFFF"/>
        </w:rPr>
        <w:t>11.pant</w:t>
      </w:r>
      <w:r w:rsidR="006F5162" w:rsidRPr="00E34A59">
        <w:rPr>
          <w:shd w:val="clear" w:color="auto" w:fill="FFFFFF"/>
        </w:rPr>
        <w:t>s</w:t>
      </w:r>
      <w:proofErr w:type="gramEnd"/>
      <w:r w:rsidR="00CC7DB0" w:rsidRPr="00E34A59">
        <w:rPr>
          <w:shd w:val="clear" w:color="auto" w:fill="FFFFFF"/>
        </w:rPr>
        <w:t xml:space="preserve"> nepiešķir kompetentām iestādēm rīcības brīvību</w:t>
      </w:r>
      <w:r w:rsidRPr="00E34A59">
        <w:rPr>
          <w:shd w:val="clear" w:color="auto" w:fill="FFFFFF"/>
        </w:rPr>
        <w:t xml:space="preserve">. Šajā tiesību normā iestādēm nav piešķirta iespēja izvēlēties piemērojamās tiesiskās sekas. Normā ir lietoti nenoteiktie tiesību jēdzieni, kurus tiesību piemērotājam katrā konkrētā gadījumā ir jāpiepilda ar saturu. </w:t>
      </w:r>
      <w:r w:rsidR="00A26869" w:rsidRPr="00E34A59">
        <w:rPr>
          <w:shd w:val="clear" w:color="auto" w:fill="FFFFFF"/>
        </w:rPr>
        <w:t xml:space="preserve">Tas nozīmē, ka kompetentajai iestādei ir jāsniedz argumenti, kas pamatoti ar faktiem, un jāpiedāvā apvērumi par to, vai konstatējama objektīvi pastāvoša vai potenciāli iespējama saikne (cēloņsakarība) starp konkrētas personas aktivitātēm (darbību un uzvedību) un Latvijas valsts un sabiedriskās drošības vai citu Pilsonības likuma </w:t>
      </w:r>
      <w:proofErr w:type="gramStart"/>
      <w:r w:rsidR="00A26869" w:rsidRPr="00E34A59">
        <w:rPr>
          <w:shd w:val="clear" w:color="auto" w:fill="FFFFFF"/>
        </w:rPr>
        <w:t>11.panta</w:t>
      </w:r>
      <w:proofErr w:type="gramEnd"/>
      <w:r w:rsidR="00A26869" w:rsidRPr="00E34A59">
        <w:rPr>
          <w:shd w:val="clear" w:color="auto" w:fill="FFFFFF"/>
        </w:rPr>
        <w:t xml:space="preserve"> pirmās daļas 1.punktā minēto vērtību apdraudējumu.</w:t>
      </w:r>
    </w:p>
    <w:p w14:paraId="5FB576FC" w14:textId="742665BC" w:rsidR="00A26869" w:rsidRPr="00E34A59" w:rsidRDefault="0081408D" w:rsidP="00734E17">
      <w:pPr>
        <w:spacing w:line="276" w:lineRule="auto"/>
        <w:ind w:firstLine="720"/>
        <w:jc w:val="both"/>
        <w:rPr>
          <w:shd w:val="clear" w:color="auto" w:fill="FFFFFF"/>
        </w:rPr>
      </w:pPr>
      <w:r w:rsidRPr="00E34A59">
        <w:rPr>
          <w:shd w:val="clear" w:color="auto" w:fill="FFFFFF"/>
        </w:rPr>
        <w:t>Atšķirībā no iestādes rīcības brīvības, kurā tiesa var iejaukties tikai izņēmuma gadījumā (sk.</w:t>
      </w:r>
      <w:r w:rsidRPr="00E34A59">
        <w:rPr>
          <w:i/>
          <w:shd w:val="clear" w:color="auto" w:fill="FFFFFF"/>
        </w:rPr>
        <w:t xml:space="preserve"> Administratīvā procesa likuma </w:t>
      </w:r>
      <w:proofErr w:type="gramStart"/>
      <w:r w:rsidRPr="00E34A59">
        <w:rPr>
          <w:i/>
          <w:shd w:val="clear" w:color="auto" w:fill="FFFFFF"/>
        </w:rPr>
        <w:t>254.panta</w:t>
      </w:r>
      <w:proofErr w:type="gramEnd"/>
      <w:r w:rsidRPr="00E34A59">
        <w:rPr>
          <w:i/>
          <w:shd w:val="clear" w:color="auto" w:fill="FFFFFF"/>
        </w:rPr>
        <w:t xml:space="preserve"> otro daļu</w:t>
      </w:r>
      <w:r w:rsidRPr="00E34A59">
        <w:rPr>
          <w:shd w:val="clear" w:color="auto" w:fill="FFFFFF"/>
        </w:rPr>
        <w:t>), nenoteiktā tiesību jēdziena piepildīšanu ar saturu parasti tiesa var pārbaudīt (</w:t>
      </w:r>
      <w:r w:rsidR="006F7B96" w:rsidRPr="00E34A59">
        <w:rPr>
          <w:i/>
          <w:iCs/>
          <w:lang w:eastAsia="en-US"/>
        </w:rPr>
        <w:t>Senāta</w:t>
      </w:r>
      <w:r w:rsidRPr="00E34A59">
        <w:rPr>
          <w:i/>
          <w:iCs/>
          <w:lang w:eastAsia="en-US"/>
        </w:rPr>
        <w:t xml:space="preserve"> 2013.gada 11.janvāra sprieduma lietā Nr.</w:t>
      </w:r>
      <w:r w:rsidR="00C046E7" w:rsidRPr="00E34A59">
        <w:rPr>
          <w:i/>
          <w:iCs/>
          <w:lang w:eastAsia="en-US"/>
        </w:rPr>
        <w:t> </w:t>
      </w:r>
      <w:r w:rsidRPr="00E34A59">
        <w:rPr>
          <w:i/>
          <w:iCs/>
          <w:lang w:eastAsia="en-US"/>
        </w:rPr>
        <w:t>SKA-53/2013 (A42680309) 8.punkts</w:t>
      </w:r>
      <w:r w:rsidRPr="00E34A59">
        <w:rPr>
          <w:shd w:val="clear" w:color="auto" w:fill="FFFFFF"/>
        </w:rPr>
        <w:t xml:space="preserve">). Turklāt šajā gadījumā, kā tas jau tika norādīts, tiesību normas izstrādes materiāli </w:t>
      </w:r>
      <w:r w:rsidR="00A26869" w:rsidRPr="00E34A59">
        <w:rPr>
          <w:shd w:val="clear" w:color="auto" w:fill="FFFFFF"/>
        </w:rPr>
        <w:t>skaidri</w:t>
      </w:r>
      <w:r w:rsidRPr="00E34A59">
        <w:rPr>
          <w:shd w:val="clear" w:color="auto" w:fill="FFFFFF"/>
        </w:rPr>
        <w:t xml:space="preserve"> liecina, ka likumdevējs gribēja </w:t>
      </w:r>
      <w:r w:rsidR="00A26869" w:rsidRPr="00E34A59">
        <w:rPr>
          <w:shd w:val="clear" w:color="auto" w:fill="FFFFFF"/>
        </w:rPr>
        <w:t xml:space="preserve">pakļaut </w:t>
      </w:r>
      <w:r w:rsidRPr="00E34A59">
        <w:rPr>
          <w:shd w:val="clear" w:color="auto" w:fill="FFFFFF"/>
        </w:rPr>
        <w:t>tiesas kontrolei iestādes secinājum</w:t>
      </w:r>
      <w:r w:rsidR="00A26869" w:rsidRPr="00E34A59">
        <w:rPr>
          <w:shd w:val="clear" w:color="auto" w:fill="FFFFFF"/>
        </w:rPr>
        <w:t>us</w:t>
      </w:r>
      <w:r w:rsidRPr="00E34A59">
        <w:rPr>
          <w:shd w:val="clear" w:color="auto" w:fill="FFFFFF"/>
        </w:rPr>
        <w:t xml:space="preserve"> par personas radīto Pilsonības likuma 11.panta pirmās daļas 1.punktā minēto vērtību apdraudējumu</w:t>
      </w:r>
      <w:r w:rsidR="00A26869" w:rsidRPr="00E34A59">
        <w:rPr>
          <w:shd w:val="clear" w:color="auto" w:fill="FFFFFF"/>
        </w:rPr>
        <w:t>.</w:t>
      </w:r>
    </w:p>
    <w:p w14:paraId="177E44C1" w14:textId="0019C30E" w:rsidR="001C209C" w:rsidRPr="00E34A59" w:rsidRDefault="00A26869" w:rsidP="00734E17">
      <w:pPr>
        <w:spacing w:line="276" w:lineRule="auto"/>
        <w:ind w:firstLine="720"/>
        <w:jc w:val="both"/>
        <w:rPr>
          <w:shd w:val="clear" w:color="auto" w:fill="FFFFFF"/>
        </w:rPr>
      </w:pPr>
      <w:r w:rsidRPr="00E34A59">
        <w:rPr>
          <w:shd w:val="clear" w:color="auto" w:fill="FFFFFF"/>
        </w:rPr>
        <w:t>Līdz ar to var secināt, ka</w:t>
      </w:r>
      <w:r w:rsidR="001C209C" w:rsidRPr="00E34A59">
        <w:rPr>
          <w:shd w:val="clear" w:color="auto" w:fill="FFFFFF"/>
        </w:rPr>
        <w:t xml:space="preserve"> </w:t>
      </w:r>
      <w:r w:rsidR="005C6CA3" w:rsidRPr="00E34A59">
        <w:rPr>
          <w:shd w:val="clear" w:color="auto" w:fill="FFFFFF"/>
          <w:lang w:eastAsia="ar-SA"/>
        </w:rPr>
        <w:t xml:space="preserve">Administratīvā apgabaltiesa </w:t>
      </w:r>
      <w:r w:rsidRPr="00E34A59">
        <w:rPr>
          <w:shd w:val="clear" w:color="auto" w:fill="FFFFFF"/>
          <w:lang w:eastAsia="ar-SA"/>
        </w:rPr>
        <w:t xml:space="preserve">ir </w:t>
      </w:r>
      <w:r w:rsidR="005C6CA3" w:rsidRPr="00E34A59">
        <w:rPr>
          <w:shd w:val="clear" w:color="auto" w:fill="FFFFFF"/>
          <w:lang w:eastAsia="ar-SA"/>
        </w:rPr>
        <w:t>pieļāvusi argumentācijas kļūdu teorētiskā jautājumā</w:t>
      </w:r>
      <w:r w:rsidRPr="00E34A59">
        <w:rPr>
          <w:shd w:val="clear" w:color="auto" w:fill="FFFFFF"/>
          <w:lang w:eastAsia="ar-SA"/>
        </w:rPr>
        <w:t>. Taču tas</w:t>
      </w:r>
      <w:r w:rsidR="001C209C" w:rsidRPr="00E34A59">
        <w:rPr>
          <w:shd w:val="clear" w:color="auto" w:fill="FFFFFF"/>
          <w:lang w:eastAsia="ar-SA"/>
        </w:rPr>
        <w:t xml:space="preserve"> nav ietekmēj</w:t>
      </w:r>
      <w:r w:rsidRPr="00E34A59">
        <w:rPr>
          <w:shd w:val="clear" w:color="auto" w:fill="FFFFFF"/>
          <w:lang w:eastAsia="ar-SA"/>
        </w:rPr>
        <w:t>is</w:t>
      </w:r>
      <w:r w:rsidR="001C209C" w:rsidRPr="00E34A59">
        <w:rPr>
          <w:shd w:val="clear" w:color="auto" w:fill="FFFFFF"/>
          <w:lang w:eastAsia="ar-SA"/>
        </w:rPr>
        <w:t xml:space="preserve"> lietas iznākumu</w:t>
      </w:r>
      <w:r w:rsidR="006F5162" w:rsidRPr="00E34A59">
        <w:rPr>
          <w:shd w:val="clear" w:color="auto" w:fill="FFFFFF"/>
          <w:lang w:eastAsia="ar-SA"/>
        </w:rPr>
        <w:t>, jo tiesa ir pārbaudījusi Valsts policijas atzinumu pēc būtības</w:t>
      </w:r>
      <w:r w:rsidR="007E720B" w:rsidRPr="00E34A59">
        <w:rPr>
          <w:shd w:val="clear" w:color="auto" w:fill="FFFFFF"/>
          <w:lang w:eastAsia="ar-SA"/>
        </w:rPr>
        <w:t>. Līdz ar to šī kļūda n</w:t>
      </w:r>
      <w:r w:rsidRPr="00E34A59">
        <w:rPr>
          <w:shd w:val="clear" w:color="auto" w:fill="FFFFFF"/>
          <w:lang w:eastAsia="ar-SA"/>
        </w:rPr>
        <w:t>evar būt pamats pārsūdzētā sprieduma atcelšanai.</w:t>
      </w:r>
      <w:bookmarkStart w:id="0" w:name="_GoBack"/>
      <w:bookmarkEnd w:id="0"/>
    </w:p>
    <w:p w14:paraId="5A034A8D" w14:textId="77777777" w:rsidR="003057F3" w:rsidRPr="00E34A59" w:rsidRDefault="003057F3" w:rsidP="00734E17">
      <w:pPr>
        <w:spacing w:line="276" w:lineRule="auto"/>
        <w:ind w:firstLine="720"/>
        <w:jc w:val="both"/>
        <w:rPr>
          <w:shd w:val="clear" w:color="auto" w:fill="FFFFFF"/>
        </w:rPr>
      </w:pPr>
    </w:p>
    <w:p w14:paraId="0F0CD59E" w14:textId="77777777" w:rsidR="003047F5" w:rsidRPr="00E34A59" w:rsidRDefault="006453E3" w:rsidP="00734E17">
      <w:pPr>
        <w:spacing w:line="276" w:lineRule="auto"/>
        <w:jc w:val="center"/>
        <w:rPr>
          <w:b/>
        </w:rPr>
      </w:pPr>
      <w:r w:rsidRPr="00E34A59">
        <w:rPr>
          <w:b/>
        </w:rPr>
        <w:t>Rezolutīvā</w:t>
      </w:r>
      <w:r w:rsidR="003047F5" w:rsidRPr="00E34A59">
        <w:rPr>
          <w:b/>
        </w:rPr>
        <w:t xml:space="preserve"> daļa</w:t>
      </w:r>
    </w:p>
    <w:p w14:paraId="4406E1E6" w14:textId="77777777" w:rsidR="006132D2" w:rsidRPr="00E34A59" w:rsidRDefault="006132D2" w:rsidP="00E34A59">
      <w:pPr>
        <w:spacing w:line="276" w:lineRule="auto"/>
        <w:ind w:firstLine="709"/>
        <w:jc w:val="both"/>
      </w:pPr>
    </w:p>
    <w:p w14:paraId="6D1D23FA" w14:textId="77777777" w:rsidR="006132D2" w:rsidRPr="00E34A59" w:rsidRDefault="006132D2" w:rsidP="00734E17">
      <w:pPr>
        <w:spacing w:line="276" w:lineRule="auto"/>
        <w:ind w:firstLine="709"/>
        <w:jc w:val="both"/>
      </w:pPr>
      <w:r w:rsidRPr="00E34A59">
        <w:t>Pamatojoties uz Administratīvā procesa likuma 348.panta pirmās daļas 1.punktu un 351.pantu, Senāts</w:t>
      </w:r>
    </w:p>
    <w:p w14:paraId="11FA2269" w14:textId="77777777" w:rsidR="006132D2" w:rsidRPr="00E34A59" w:rsidRDefault="006132D2" w:rsidP="00E34A59">
      <w:pPr>
        <w:spacing w:line="276" w:lineRule="auto"/>
        <w:ind w:firstLine="709"/>
        <w:jc w:val="both"/>
      </w:pPr>
    </w:p>
    <w:p w14:paraId="638B67D0" w14:textId="775C96F8" w:rsidR="003047F5" w:rsidRPr="00E34A59" w:rsidRDefault="002403D5" w:rsidP="00734E17">
      <w:pPr>
        <w:spacing w:line="276" w:lineRule="auto"/>
        <w:jc w:val="center"/>
        <w:rPr>
          <w:b/>
        </w:rPr>
      </w:pPr>
      <w:r w:rsidRPr="00E34A59">
        <w:rPr>
          <w:b/>
        </w:rPr>
        <w:t>n</w:t>
      </w:r>
      <w:r w:rsidR="002853B4" w:rsidRPr="00E34A59">
        <w:rPr>
          <w:b/>
        </w:rPr>
        <w:t>o</w:t>
      </w:r>
      <w:r w:rsidR="00B032B6" w:rsidRPr="00E34A59">
        <w:rPr>
          <w:b/>
        </w:rPr>
        <w:t>spried</w:t>
      </w:r>
      <w:r w:rsidR="002853B4" w:rsidRPr="00E34A59">
        <w:rPr>
          <w:b/>
        </w:rPr>
        <w:t>a</w:t>
      </w:r>
    </w:p>
    <w:p w14:paraId="3E389780" w14:textId="77777777" w:rsidR="00C470FD" w:rsidRPr="00E34A59" w:rsidRDefault="00C470FD" w:rsidP="00734E17">
      <w:pPr>
        <w:spacing w:line="276" w:lineRule="auto"/>
        <w:jc w:val="center"/>
        <w:rPr>
          <w:b/>
          <w:bCs/>
          <w:spacing w:val="70"/>
        </w:rPr>
      </w:pPr>
    </w:p>
    <w:p w14:paraId="4C18325D" w14:textId="7271338D" w:rsidR="008760DE" w:rsidRPr="00E34A59" w:rsidRDefault="00C046E7" w:rsidP="00734E17">
      <w:pPr>
        <w:spacing w:line="276" w:lineRule="auto"/>
        <w:ind w:firstLine="720"/>
        <w:jc w:val="both"/>
      </w:pPr>
      <w:r w:rsidRPr="00E34A59">
        <w:t>a</w:t>
      </w:r>
      <w:r w:rsidR="008760DE" w:rsidRPr="00E34A59">
        <w:t>tstāt negrozīt</w:t>
      </w:r>
      <w:r w:rsidR="00A221F2" w:rsidRPr="00E34A59">
        <w:t xml:space="preserve">u Administratīvās </w:t>
      </w:r>
      <w:r w:rsidRPr="00E34A59">
        <w:t>apgabaltiesas</w:t>
      </w:r>
      <w:r w:rsidR="00A221F2" w:rsidRPr="00E34A59">
        <w:t xml:space="preserve"> </w:t>
      </w:r>
      <w:proofErr w:type="gramStart"/>
      <w:r w:rsidR="00A221F2" w:rsidRPr="00E34A59">
        <w:t>2017.gada</w:t>
      </w:r>
      <w:proofErr w:type="gramEnd"/>
      <w:r w:rsidR="00A221F2" w:rsidRPr="00E34A59">
        <w:t xml:space="preserve"> 30.jūnija </w:t>
      </w:r>
      <w:r w:rsidR="008760DE" w:rsidRPr="00E34A59">
        <w:t>spriedumu, bet Valsts policijas kasācijas sūdzību noraidīt.</w:t>
      </w:r>
    </w:p>
    <w:p w14:paraId="0ACA54D1" w14:textId="7A3F830B" w:rsidR="00DD316F" w:rsidRPr="00BE1467" w:rsidRDefault="008760DE" w:rsidP="00BE1467">
      <w:pPr>
        <w:spacing w:line="276" w:lineRule="auto"/>
        <w:ind w:firstLine="720"/>
        <w:jc w:val="both"/>
        <w:rPr>
          <w:bCs/>
        </w:rPr>
      </w:pPr>
      <w:r w:rsidRPr="00E34A59">
        <w:t>Spriedums</w:t>
      </w:r>
      <w:r w:rsidRPr="00E34A59">
        <w:rPr>
          <w:bCs/>
        </w:rPr>
        <w:t xml:space="preserve"> nav pārsūdzams.</w:t>
      </w:r>
    </w:p>
    <w:sectPr w:rsidR="00DD316F" w:rsidRPr="00BE1467" w:rsidSect="00BB3250">
      <w:headerReference w:type="default" r:id="rId8"/>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1818" w14:textId="77777777" w:rsidR="00C90D1C" w:rsidRDefault="00C90D1C" w:rsidP="003047F5">
      <w:r>
        <w:separator/>
      </w:r>
    </w:p>
  </w:endnote>
  <w:endnote w:type="continuationSeparator" w:id="0">
    <w:p w14:paraId="7D7F7D5E" w14:textId="77777777" w:rsidR="00C90D1C" w:rsidRDefault="00C90D1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571571"/>
      <w:docPartObj>
        <w:docPartGallery w:val="Page Numbers (Bottom of Page)"/>
        <w:docPartUnique/>
      </w:docPartObj>
    </w:sdtPr>
    <w:sdtEndPr/>
    <w:sdtContent>
      <w:sdt>
        <w:sdtPr>
          <w:id w:val="2006865453"/>
          <w:docPartObj>
            <w:docPartGallery w:val="Page Numbers (Top of Page)"/>
            <w:docPartUnique/>
          </w:docPartObj>
        </w:sdtPr>
        <w:sdtEndPr/>
        <w:sdtContent>
          <w:p w14:paraId="23DBB129" w14:textId="77777777" w:rsidR="004F109C" w:rsidRDefault="004F109C"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B6741">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B6741">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A872" w14:textId="77777777" w:rsidR="00C90D1C" w:rsidRDefault="00C90D1C" w:rsidP="003047F5">
      <w:r>
        <w:separator/>
      </w:r>
    </w:p>
  </w:footnote>
  <w:footnote w:type="continuationSeparator" w:id="0">
    <w:p w14:paraId="0D86C8AE" w14:textId="77777777" w:rsidR="00C90D1C" w:rsidRDefault="00C90D1C" w:rsidP="003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702B" w14:textId="7BD38D26" w:rsidR="0047778E" w:rsidRPr="0047778E" w:rsidRDefault="0047778E" w:rsidP="00AE0162">
    <w:pPr>
      <w:pStyle w:val="Header"/>
      <w:jc w:val="right"/>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3007"/>
    <w:rsid w:val="0000570D"/>
    <w:rsid w:val="00005A1E"/>
    <w:rsid w:val="00007150"/>
    <w:rsid w:val="000073EC"/>
    <w:rsid w:val="0000741F"/>
    <w:rsid w:val="00007783"/>
    <w:rsid w:val="000106CF"/>
    <w:rsid w:val="000109AB"/>
    <w:rsid w:val="00012B8F"/>
    <w:rsid w:val="00012EE3"/>
    <w:rsid w:val="00014EE1"/>
    <w:rsid w:val="00014F8B"/>
    <w:rsid w:val="00015354"/>
    <w:rsid w:val="00016030"/>
    <w:rsid w:val="00016B50"/>
    <w:rsid w:val="00016FF1"/>
    <w:rsid w:val="00017669"/>
    <w:rsid w:val="00020A0A"/>
    <w:rsid w:val="00020E38"/>
    <w:rsid w:val="00022E34"/>
    <w:rsid w:val="00024B4F"/>
    <w:rsid w:val="000274D4"/>
    <w:rsid w:val="00030396"/>
    <w:rsid w:val="00030BB1"/>
    <w:rsid w:val="00030C19"/>
    <w:rsid w:val="0003200B"/>
    <w:rsid w:val="000359FA"/>
    <w:rsid w:val="000361F6"/>
    <w:rsid w:val="000362D0"/>
    <w:rsid w:val="0003715A"/>
    <w:rsid w:val="000422D8"/>
    <w:rsid w:val="00042C1C"/>
    <w:rsid w:val="000437F4"/>
    <w:rsid w:val="00043C30"/>
    <w:rsid w:val="00045078"/>
    <w:rsid w:val="00046A89"/>
    <w:rsid w:val="00046C96"/>
    <w:rsid w:val="00050AF6"/>
    <w:rsid w:val="0005221D"/>
    <w:rsid w:val="00052F2A"/>
    <w:rsid w:val="00056F29"/>
    <w:rsid w:val="0006293B"/>
    <w:rsid w:val="000635A0"/>
    <w:rsid w:val="00065336"/>
    <w:rsid w:val="00065377"/>
    <w:rsid w:val="00066BFA"/>
    <w:rsid w:val="00066CA0"/>
    <w:rsid w:val="00066FCB"/>
    <w:rsid w:val="00067814"/>
    <w:rsid w:val="00067DCC"/>
    <w:rsid w:val="00067EBC"/>
    <w:rsid w:val="00071899"/>
    <w:rsid w:val="00072569"/>
    <w:rsid w:val="00073CD1"/>
    <w:rsid w:val="00075871"/>
    <w:rsid w:val="00075D7B"/>
    <w:rsid w:val="0007704C"/>
    <w:rsid w:val="0008194B"/>
    <w:rsid w:val="00084864"/>
    <w:rsid w:val="000859B3"/>
    <w:rsid w:val="000862EA"/>
    <w:rsid w:val="000868DA"/>
    <w:rsid w:val="00086FD4"/>
    <w:rsid w:val="00087568"/>
    <w:rsid w:val="00090CDD"/>
    <w:rsid w:val="00090E24"/>
    <w:rsid w:val="000919C5"/>
    <w:rsid w:val="00091D73"/>
    <w:rsid w:val="00093C6B"/>
    <w:rsid w:val="00094D74"/>
    <w:rsid w:val="0009600C"/>
    <w:rsid w:val="000966B9"/>
    <w:rsid w:val="00097F4D"/>
    <w:rsid w:val="000A0776"/>
    <w:rsid w:val="000A1997"/>
    <w:rsid w:val="000A2E3D"/>
    <w:rsid w:val="000A40BC"/>
    <w:rsid w:val="000A5A04"/>
    <w:rsid w:val="000A65EC"/>
    <w:rsid w:val="000A6B8D"/>
    <w:rsid w:val="000B0C5B"/>
    <w:rsid w:val="000B12BC"/>
    <w:rsid w:val="000B1FE6"/>
    <w:rsid w:val="000B221C"/>
    <w:rsid w:val="000B288D"/>
    <w:rsid w:val="000B3D27"/>
    <w:rsid w:val="000B44B1"/>
    <w:rsid w:val="000B473D"/>
    <w:rsid w:val="000B54CC"/>
    <w:rsid w:val="000B6226"/>
    <w:rsid w:val="000B6E12"/>
    <w:rsid w:val="000B7375"/>
    <w:rsid w:val="000C11F0"/>
    <w:rsid w:val="000C14EC"/>
    <w:rsid w:val="000C4358"/>
    <w:rsid w:val="000C5CA5"/>
    <w:rsid w:val="000C63C2"/>
    <w:rsid w:val="000C6BFA"/>
    <w:rsid w:val="000C6DAE"/>
    <w:rsid w:val="000D05AE"/>
    <w:rsid w:val="000D0619"/>
    <w:rsid w:val="000D1366"/>
    <w:rsid w:val="000D306A"/>
    <w:rsid w:val="000D4763"/>
    <w:rsid w:val="000D55BF"/>
    <w:rsid w:val="000D7043"/>
    <w:rsid w:val="000E3D75"/>
    <w:rsid w:val="000E41D8"/>
    <w:rsid w:val="000E4434"/>
    <w:rsid w:val="000E4F66"/>
    <w:rsid w:val="000E5238"/>
    <w:rsid w:val="000E5CA2"/>
    <w:rsid w:val="000E6F24"/>
    <w:rsid w:val="000E7DD6"/>
    <w:rsid w:val="000F0014"/>
    <w:rsid w:val="000F1495"/>
    <w:rsid w:val="000F28D5"/>
    <w:rsid w:val="000F2EBD"/>
    <w:rsid w:val="000F3BED"/>
    <w:rsid w:val="000F478A"/>
    <w:rsid w:val="000F4FBA"/>
    <w:rsid w:val="000F5126"/>
    <w:rsid w:val="00100C75"/>
    <w:rsid w:val="00103ED5"/>
    <w:rsid w:val="00105343"/>
    <w:rsid w:val="001069E8"/>
    <w:rsid w:val="001108D8"/>
    <w:rsid w:val="00110C17"/>
    <w:rsid w:val="00111655"/>
    <w:rsid w:val="00114DC7"/>
    <w:rsid w:val="00115D6D"/>
    <w:rsid w:val="001175EF"/>
    <w:rsid w:val="00121011"/>
    <w:rsid w:val="00121BED"/>
    <w:rsid w:val="001230F9"/>
    <w:rsid w:val="00123CAC"/>
    <w:rsid w:val="00124749"/>
    <w:rsid w:val="00124D48"/>
    <w:rsid w:val="00124DFE"/>
    <w:rsid w:val="001264EB"/>
    <w:rsid w:val="001270C9"/>
    <w:rsid w:val="001341CE"/>
    <w:rsid w:val="0013473A"/>
    <w:rsid w:val="00134B0C"/>
    <w:rsid w:val="00134E12"/>
    <w:rsid w:val="00135413"/>
    <w:rsid w:val="00136612"/>
    <w:rsid w:val="00136BDA"/>
    <w:rsid w:val="00137182"/>
    <w:rsid w:val="0013722C"/>
    <w:rsid w:val="00137B35"/>
    <w:rsid w:val="001408BA"/>
    <w:rsid w:val="00140BFC"/>
    <w:rsid w:val="001413ED"/>
    <w:rsid w:val="00141CA0"/>
    <w:rsid w:val="001427DC"/>
    <w:rsid w:val="001437A2"/>
    <w:rsid w:val="001452AC"/>
    <w:rsid w:val="001470EE"/>
    <w:rsid w:val="00147F4C"/>
    <w:rsid w:val="001509D6"/>
    <w:rsid w:val="00152263"/>
    <w:rsid w:val="00154B90"/>
    <w:rsid w:val="00154ECF"/>
    <w:rsid w:val="00155FD1"/>
    <w:rsid w:val="00156F78"/>
    <w:rsid w:val="00157190"/>
    <w:rsid w:val="001601BB"/>
    <w:rsid w:val="001636A1"/>
    <w:rsid w:val="001646E9"/>
    <w:rsid w:val="00164B5B"/>
    <w:rsid w:val="00164B82"/>
    <w:rsid w:val="00165C8E"/>
    <w:rsid w:val="00166AAF"/>
    <w:rsid w:val="00166ABC"/>
    <w:rsid w:val="00166AE0"/>
    <w:rsid w:val="00167D1B"/>
    <w:rsid w:val="00173269"/>
    <w:rsid w:val="001734C1"/>
    <w:rsid w:val="001737D8"/>
    <w:rsid w:val="00173D07"/>
    <w:rsid w:val="00173DE5"/>
    <w:rsid w:val="001745CB"/>
    <w:rsid w:val="00176D64"/>
    <w:rsid w:val="0017774A"/>
    <w:rsid w:val="001809DB"/>
    <w:rsid w:val="00182BD3"/>
    <w:rsid w:val="00185442"/>
    <w:rsid w:val="001866B4"/>
    <w:rsid w:val="00187CBD"/>
    <w:rsid w:val="0019021D"/>
    <w:rsid w:val="00190EFF"/>
    <w:rsid w:val="001913F2"/>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BAB"/>
    <w:rsid w:val="001A7948"/>
    <w:rsid w:val="001B1073"/>
    <w:rsid w:val="001B15D4"/>
    <w:rsid w:val="001B1DFB"/>
    <w:rsid w:val="001B3B58"/>
    <w:rsid w:val="001B4725"/>
    <w:rsid w:val="001B5E51"/>
    <w:rsid w:val="001B6223"/>
    <w:rsid w:val="001C07BB"/>
    <w:rsid w:val="001C1143"/>
    <w:rsid w:val="001C1B1C"/>
    <w:rsid w:val="001C209C"/>
    <w:rsid w:val="001C2BEF"/>
    <w:rsid w:val="001C38A7"/>
    <w:rsid w:val="001C633D"/>
    <w:rsid w:val="001C668B"/>
    <w:rsid w:val="001D052D"/>
    <w:rsid w:val="001D0A0E"/>
    <w:rsid w:val="001D16A5"/>
    <w:rsid w:val="001D1713"/>
    <w:rsid w:val="001D1D29"/>
    <w:rsid w:val="001D33A1"/>
    <w:rsid w:val="001D7499"/>
    <w:rsid w:val="001E2D45"/>
    <w:rsid w:val="001E3A09"/>
    <w:rsid w:val="001E3B6F"/>
    <w:rsid w:val="001E47EB"/>
    <w:rsid w:val="001E4F3B"/>
    <w:rsid w:val="001E57F8"/>
    <w:rsid w:val="001E7F00"/>
    <w:rsid w:val="001F0176"/>
    <w:rsid w:val="001F0E3F"/>
    <w:rsid w:val="001F149A"/>
    <w:rsid w:val="001F1AA5"/>
    <w:rsid w:val="001F1D10"/>
    <w:rsid w:val="001F2229"/>
    <w:rsid w:val="001F2AF4"/>
    <w:rsid w:val="001F3843"/>
    <w:rsid w:val="001F4336"/>
    <w:rsid w:val="001F5001"/>
    <w:rsid w:val="001F640C"/>
    <w:rsid w:val="001F69EC"/>
    <w:rsid w:val="001F7795"/>
    <w:rsid w:val="00200742"/>
    <w:rsid w:val="00202478"/>
    <w:rsid w:val="00205502"/>
    <w:rsid w:val="00205BA7"/>
    <w:rsid w:val="002104FA"/>
    <w:rsid w:val="00213919"/>
    <w:rsid w:val="00215200"/>
    <w:rsid w:val="00216FA4"/>
    <w:rsid w:val="00217589"/>
    <w:rsid w:val="00222204"/>
    <w:rsid w:val="00222338"/>
    <w:rsid w:val="002229F5"/>
    <w:rsid w:val="00222B59"/>
    <w:rsid w:val="00222E6E"/>
    <w:rsid w:val="00226755"/>
    <w:rsid w:val="00231292"/>
    <w:rsid w:val="00233043"/>
    <w:rsid w:val="0023462C"/>
    <w:rsid w:val="00236393"/>
    <w:rsid w:val="00237560"/>
    <w:rsid w:val="00237F92"/>
    <w:rsid w:val="002403D5"/>
    <w:rsid w:val="00241087"/>
    <w:rsid w:val="00241107"/>
    <w:rsid w:val="00243DBB"/>
    <w:rsid w:val="002443DF"/>
    <w:rsid w:val="002453D3"/>
    <w:rsid w:val="00245DD7"/>
    <w:rsid w:val="002466AD"/>
    <w:rsid w:val="002466AE"/>
    <w:rsid w:val="002528BD"/>
    <w:rsid w:val="0025362C"/>
    <w:rsid w:val="00254282"/>
    <w:rsid w:val="00262844"/>
    <w:rsid w:val="0026443A"/>
    <w:rsid w:val="00264BE7"/>
    <w:rsid w:val="00265375"/>
    <w:rsid w:val="00265E5C"/>
    <w:rsid w:val="0026627F"/>
    <w:rsid w:val="002674B0"/>
    <w:rsid w:val="00267A77"/>
    <w:rsid w:val="0027257C"/>
    <w:rsid w:val="00272C86"/>
    <w:rsid w:val="00273000"/>
    <w:rsid w:val="002735FF"/>
    <w:rsid w:val="00273BE8"/>
    <w:rsid w:val="0027469B"/>
    <w:rsid w:val="00275361"/>
    <w:rsid w:val="00275B47"/>
    <w:rsid w:val="0027644B"/>
    <w:rsid w:val="00277E89"/>
    <w:rsid w:val="00281AA1"/>
    <w:rsid w:val="0028328F"/>
    <w:rsid w:val="002843B8"/>
    <w:rsid w:val="0028445A"/>
    <w:rsid w:val="002853B4"/>
    <w:rsid w:val="00285D1E"/>
    <w:rsid w:val="002865FF"/>
    <w:rsid w:val="00287404"/>
    <w:rsid w:val="002903ED"/>
    <w:rsid w:val="0029095C"/>
    <w:rsid w:val="00292FB5"/>
    <w:rsid w:val="0029590F"/>
    <w:rsid w:val="00297BA9"/>
    <w:rsid w:val="002A193C"/>
    <w:rsid w:val="002A29BF"/>
    <w:rsid w:val="002A3BD5"/>
    <w:rsid w:val="002A41A1"/>
    <w:rsid w:val="002A6406"/>
    <w:rsid w:val="002A6536"/>
    <w:rsid w:val="002B1676"/>
    <w:rsid w:val="002B2722"/>
    <w:rsid w:val="002B29D2"/>
    <w:rsid w:val="002B4D73"/>
    <w:rsid w:val="002B5800"/>
    <w:rsid w:val="002B6F73"/>
    <w:rsid w:val="002C0537"/>
    <w:rsid w:val="002C05FC"/>
    <w:rsid w:val="002C0A6E"/>
    <w:rsid w:val="002C0F02"/>
    <w:rsid w:val="002C1400"/>
    <w:rsid w:val="002C145A"/>
    <w:rsid w:val="002C16F6"/>
    <w:rsid w:val="002C1A0A"/>
    <w:rsid w:val="002C1D0A"/>
    <w:rsid w:val="002C21E2"/>
    <w:rsid w:val="002C2424"/>
    <w:rsid w:val="002C27C8"/>
    <w:rsid w:val="002C3086"/>
    <w:rsid w:val="002C320B"/>
    <w:rsid w:val="002C3874"/>
    <w:rsid w:val="002C7F73"/>
    <w:rsid w:val="002D1281"/>
    <w:rsid w:val="002D2B58"/>
    <w:rsid w:val="002D3E86"/>
    <w:rsid w:val="002D42AA"/>
    <w:rsid w:val="002D695B"/>
    <w:rsid w:val="002D70DC"/>
    <w:rsid w:val="002D711E"/>
    <w:rsid w:val="002D7E79"/>
    <w:rsid w:val="002E0C3E"/>
    <w:rsid w:val="002E320A"/>
    <w:rsid w:val="002E37DB"/>
    <w:rsid w:val="002E3AE2"/>
    <w:rsid w:val="002E3B10"/>
    <w:rsid w:val="002E512D"/>
    <w:rsid w:val="002E6872"/>
    <w:rsid w:val="002E7B84"/>
    <w:rsid w:val="002F0A00"/>
    <w:rsid w:val="002F0FAB"/>
    <w:rsid w:val="002F112E"/>
    <w:rsid w:val="002F1D80"/>
    <w:rsid w:val="002F2602"/>
    <w:rsid w:val="002F2BDA"/>
    <w:rsid w:val="002F3370"/>
    <w:rsid w:val="002F4AB0"/>
    <w:rsid w:val="002F526A"/>
    <w:rsid w:val="002F53FA"/>
    <w:rsid w:val="002F5970"/>
    <w:rsid w:val="002F640E"/>
    <w:rsid w:val="002F6FDD"/>
    <w:rsid w:val="0030090C"/>
    <w:rsid w:val="00301519"/>
    <w:rsid w:val="00301B34"/>
    <w:rsid w:val="00301F9F"/>
    <w:rsid w:val="003032F4"/>
    <w:rsid w:val="00304697"/>
    <w:rsid w:val="003047F5"/>
    <w:rsid w:val="003057F3"/>
    <w:rsid w:val="00306AFC"/>
    <w:rsid w:val="00307463"/>
    <w:rsid w:val="00307605"/>
    <w:rsid w:val="00307AEF"/>
    <w:rsid w:val="00312AC0"/>
    <w:rsid w:val="0031420F"/>
    <w:rsid w:val="0031473E"/>
    <w:rsid w:val="003155DB"/>
    <w:rsid w:val="00315F1C"/>
    <w:rsid w:val="00317027"/>
    <w:rsid w:val="003173CC"/>
    <w:rsid w:val="003176D9"/>
    <w:rsid w:val="00321B40"/>
    <w:rsid w:val="00322502"/>
    <w:rsid w:val="003226BB"/>
    <w:rsid w:val="003231FA"/>
    <w:rsid w:val="00327FC7"/>
    <w:rsid w:val="003305F1"/>
    <w:rsid w:val="003308B1"/>
    <w:rsid w:val="003311B9"/>
    <w:rsid w:val="00332017"/>
    <w:rsid w:val="00332BDC"/>
    <w:rsid w:val="00332EA7"/>
    <w:rsid w:val="00333856"/>
    <w:rsid w:val="00337C6B"/>
    <w:rsid w:val="00340210"/>
    <w:rsid w:val="0034245F"/>
    <w:rsid w:val="00351233"/>
    <w:rsid w:val="0035293F"/>
    <w:rsid w:val="0035346E"/>
    <w:rsid w:val="00354461"/>
    <w:rsid w:val="00354F34"/>
    <w:rsid w:val="003554AC"/>
    <w:rsid w:val="003554C1"/>
    <w:rsid w:val="00355DE6"/>
    <w:rsid w:val="00356430"/>
    <w:rsid w:val="00357437"/>
    <w:rsid w:val="003604E2"/>
    <w:rsid w:val="00360670"/>
    <w:rsid w:val="003606B0"/>
    <w:rsid w:val="003627E5"/>
    <w:rsid w:val="00363B18"/>
    <w:rsid w:val="00364EF0"/>
    <w:rsid w:val="00366660"/>
    <w:rsid w:val="00371359"/>
    <w:rsid w:val="003719AB"/>
    <w:rsid w:val="00372407"/>
    <w:rsid w:val="00374E7F"/>
    <w:rsid w:val="003760EC"/>
    <w:rsid w:val="003770D7"/>
    <w:rsid w:val="00377EC4"/>
    <w:rsid w:val="00380CA1"/>
    <w:rsid w:val="003813F4"/>
    <w:rsid w:val="00384848"/>
    <w:rsid w:val="003849D1"/>
    <w:rsid w:val="00385111"/>
    <w:rsid w:val="003856E7"/>
    <w:rsid w:val="00386E42"/>
    <w:rsid w:val="00390717"/>
    <w:rsid w:val="00394A83"/>
    <w:rsid w:val="00394C9E"/>
    <w:rsid w:val="00394CD2"/>
    <w:rsid w:val="00394F49"/>
    <w:rsid w:val="00395965"/>
    <w:rsid w:val="0039603B"/>
    <w:rsid w:val="0039654D"/>
    <w:rsid w:val="00396B20"/>
    <w:rsid w:val="003A098F"/>
    <w:rsid w:val="003A1DDD"/>
    <w:rsid w:val="003A2297"/>
    <w:rsid w:val="003A315B"/>
    <w:rsid w:val="003A4775"/>
    <w:rsid w:val="003A6774"/>
    <w:rsid w:val="003A7292"/>
    <w:rsid w:val="003A759D"/>
    <w:rsid w:val="003A7D86"/>
    <w:rsid w:val="003B050A"/>
    <w:rsid w:val="003B0BFA"/>
    <w:rsid w:val="003B0EFE"/>
    <w:rsid w:val="003B27F0"/>
    <w:rsid w:val="003B3C99"/>
    <w:rsid w:val="003B4898"/>
    <w:rsid w:val="003B53C3"/>
    <w:rsid w:val="003B548E"/>
    <w:rsid w:val="003B56E0"/>
    <w:rsid w:val="003B5D12"/>
    <w:rsid w:val="003B6CBF"/>
    <w:rsid w:val="003B7BC9"/>
    <w:rsid w:val="003B7D55"/>
    <w:rsid w:val="003C0997"/>
    <w:rsid w:val="003C22BC"/>
    <w:rsid w:val="003C690D"/>
    <w:rsid w:val="003D1D45"/>
    <w:rsid w:val="003D4016"/>
    <w:rsid w:val="003D42EF"/>
    <w:rsid w:val="003D549A"/>
    <w:rsid w:val="003D6086"/>
    <w:rsid w:val="003D66FF"/>
    <w:rsid w:val="003D6F1D"/>
    <w:rsid w:val="003D7546"/>
    <w:rsid w:val="003D754A"/>
    <w:rsid w:val="003D7811"/>
    <w:rsid w:val="003E0913"/>
    <w:rsid w:val="003E0E16"/>
    <w:rsid w:val="003E1844"/>
    <w:rsid w:val="003E1FE4"/>
    <w:rsid w:val="003E3984"/>
    <w:rsid w:val="003E468E"/>
    <w:rsid w:val="003E49F2"/>
    <w:rsid w:val="003E4F9A"/>
    <w:rsid w:val="003E6346"/>
    <w:rsid w:val="003E748B"/>
    <w:rsid w:val="003E7E58"/>
    <w:rsid w:val="003F0879"/>
    <w:rsid w:val="003F0C8B"/>
    <w:rsid w:val="003F3A9D"/>
    <w:rsid w:val="003F47EB"/>
    <w:rsid w:val="003F7796"/>
    <w:rsid w:val="003F7CD2"/>
    <w:rsid w:val="003F7EEB"/>
    <w:rsid w:val="00400500"/>
    <w:rsid w:val="00402045"/>
    <w:rsid w:val="00402214"/>
    <w:rsid w:val="0040228A"/>
    <w:rsid w:val="004026EC"/>
    <w:rsid w:val="004039FF"/>
    <w:rsid w:val="00403D14"/>
    <w:rsid w:val="004061FD"/>
    <w:rsid w:val="004069A0"/>
    <w:rsid w:val="00406A38"/>
    <w:rsid w:val="00411E37"/>
    <w:rsid w:val="00413209"/>
    <w:rsid w:val="00414579"/>
    <w:rsid w:val="00414897"/>
    <w:rsid w:val="004202CC"/>
    <w:rsid w:val="00423552"/>
    <w:rsid w:val="00423DAE"/>
    <w:rsid w:val="0042431F"/>
    <w:rsid w:val="00425BC5"/>
    <w:rsid w:val="004309B2"/>
    <w:rsid w:val="0043182C"/>
    <w:rsid w:val="00431C77"/>
    <w:rsid w:val="00433858"/>
    <w:rsid w:val="004338F5"/>
    <w:rsid w:val="00433C43"/>
    <w:rsid w:val="004405F3"/>
    <w:rsid w:val="00441D49"/>
    <w:rsid w:val="00441DBC"/>
    <w:rsid w:val="0044259C"/>
    <w:rsid w:val="00442BB8"/>
    <w:rsid w:val="00442E50"/>
    <w:rsid w:val="00444525"/>
    <w:rsid w:val="00444A4A"/>
    <w:rsid w:val="00446DC3"/>
    <w:rsid w:val="00447D16"/>
    <w:rsid w:val="00450195"/>
    <w:rsid w:val="00451055"/>
    <w:rsid w:val="00451EE2"/>
    <w:rsid w:val="00454744"/>
    <w:rsid w:val="00454EB6"/>
    <w:rsid w:val="00455604"/>
    <w:rsid w:val="00460414"/>
    <w:rsid w:val="00461638"/>
    <w:rsid w:val="00462D9E"/>
    <w:rsid w:val="00463CE2"/>
    <w:rsid w:val="00465A14"/>
    <w:rsid w:val="004669ED"/>
    <w:rsid w:val="004700DF"/>
    <w:rsid w:val="00471A2F"/>
    <w:rsid w:val="00473CD5"/>
    <w:rsid w:val="00475242"/>
    <w:rsid w:val="00475E28"/>
    <w:rsid w:val="004760D4"/>
    <w:rsid w:val="004768CD"/>
    <w:rsid w:val="0047778E"/>
    <w:rsid w:val="00480C1F"/>
    <w:rsid w:val="0048117C"/>
    <w:rsid w:val="00481498"/>
    <w:rsid w:val="00482228"/>
    <w:rsid w:val="00483B9F"/>
    <w:rsid w:val="004844C6"/>
    <w:rsid w:val="004862BF"/>
    <w:rsid w:val="00486F52"/>
    <w:rsid w:val="00491039"/>
    <w:rsid w:val="00491C57"/>
    <w:rsid w:val="00491DEC"/>
    <w:rsid w:val="004920C0"/>
    <w:rsid w:val="00492524"/>
    <w:rsid w:val="00492B33"/>
    <w:rsid w:val="00493045"/>
    <w:rsid w:val="00494A1C"/>
    <w:rsid w:val="004953C2"/>
    <w:rsid w:val="00495E68"/>
    <w:rsid w:val="0049662C"/>
    <w:rsid w:val="004970DD"/>
    <w:rsid w:val="00497224"/>
    <w:rsid w:val="0049747A"/>
    <w:rsid w:val="00497905"/>
    <w:rsid w:val="00497CE8"/>
    <w:rsid w:val="00497E84"/>
    <w:rsid w:val="004A01B1"/>
    <w:rsid w:val="004A05BB"/>
    <w:rsid w:val="004A1149"/>
    <w:rsid w:val="004A3155"/>
    <w:rsid w:val="004A33E7"/>
    <w:rsid w:val="004A37F2"/>
    <w:rsid w:val="004A401A"/>
    <w:rsid w:val="004A4E00"/>
    <w:rsid w:val="004A5594"/>
    <w:rsid w:val="004A5EE1"/>
    <w:rsid w:val="004A771C"/>
    <w:rsid w:val="004B0B15"/>
    <w:rsid w:val="004B366C"/>
    <w:rsid w:val="004B4CAD"/>
    <w:rsid w:val="004B5A9D"/>
    <w:rsid w:val="004C166E"/>
    <w:rsid w:val="004C282A"/>
    <w:rsid w:val="004C3AE2"/>
    <w:rsid w:val="004C48C1"/>
    <w:rsid w:val="004C6182"/>
    <w:rsid w:val="004C639D"/>
    <w:rsid w:val="004D003D"/>
    <w:rsid w:val="004D03FD"/>
    <w:rsid w:val="004D457E"/>
    <w:rsid w:val="004D4ED1"/>
    <w:rsid w:val="004D522E"/>
    <w:rsid w:val="004D55A5"/>
    <w:rsid w:val="004D6912"/>
    <w:rsid w:val="004D6A6B"/>
    <w:rsid w:val="004E01EC"/>
    <w:rsid w:val="004E0883"/>
    <w:rsid w:val="004E1364"/>
    <w:rsid w:val="004E16B9"/>
    <w:rsid w:val="004E1B6A"/>
    <w:rsid w:val="004E239B"/>
    <w:rsid w:val="004E282A"/>
    <w:rsid w:val="004E3C99"/>
    <w:rsid w:val="004E4C2A"/>
    <w:rsid w:val="004E62CE"/>
    <w:rsid w:val="004E79B5"/>
    <w:rsid w:val="004F109C"/>
    <w:rsid w:val="004F29F8"/>
    <w:rsid w:val="004F2A23"/>
    <w:rsid w:val="004F419C"/>
    <w:rsid w:val="004F495D"/>
    <w:rsid w:val="004F602B"/>
    <w:rsid w:val="004F65E9"/>
    <w:rsid w:val="004F6667"/>
    <w:rsid w:val="004F6A7F"/>
    <w:rsid w:val="004F79F6"/>
    <w:rsid w:val="005008E9"/>
    <w:rsid w:val="00503F06"/>
    <w:rsid w:val="005040D9"/>
    <w:rsid w:val="005059CC"/>
    <w:rsid w:val="00510259"/>
    <w:rsid w:val="00511132"/>
    <w:rsid w:val="00511948"/>
    <w:rsid w:val="0051337E"/>
    <w:rsid w:val="00515FBD"/>
    <w:rsid w:val="00516C30"/>
    <w:rsid w:val="0052017D"/>
    <w:rsid w:val="005240F4"/>
    <w:rsid w:val="005253A7"/>
    <w:rsid w:val="005317B2"/>
    <w:rsid w:val="00532472"/>
    <w:rsid w:val="00532A21"/>
    <w:rsid w:val="0053393F"/>
    <w:rsid w:val="00533C4D"/>
    <w:rsid w:val="005341F2"/>
    <w:rsid w:val="005343ED"/>
    <w:rsid w:val="005352A6"/>
    <w:rsid w:val="00536061"/>
    <w:rsid w:val="00536EE4"/>
    <w:rsid w:val="00537A00"/>
    <w:rsid w:val="00537BE8"/>
    <w:rsid w:val="00542C6C"/>
    <w:rsid w:val="005432A2"/>
    <w:rsid w:val="00543CC7"/>
    <w:rsid w:val="005461E0"/>
    <w:rsid w:val="00553345"/>
    <w:rsid w:val="005539AB"/>
    <w:rsid w:val="00553A28"/>
    <w:rsid w:val="0055630F"/>
    <w:rsid w:val="00556424"/>
    <w:rsid w:val="00557349"/>
    <w:rsid w:val="00560810"/>
    <w:rsid w:val="00561A54"/>
    <w:rsid w:val="0056230B"/>
    <w:rsid w:val="00562F99"/>
    <w:rsid w:val="00564007"/>
    <w:rsid w:val="00565F1B"/>
    <w:rsid w:val="00567599"/>
    <w:rsid w:val="00570723"/>
    <w:rsid w:val="0057194C"/>
    <w:rsid w:val="005723C1"/>
    <w:rsid w:val="00572870"/>
    <w:rsid w:val="0057462B"/>
    <w:rsid w:val="00574E53"/>
    <w:rsid w:val="005762EF"/>
    <w:rsid w:val="00577595"/>
    <w:rsid w:val="005807E2"/>
    <w:rsid w:val="0058148E"/>
    <w:rsid w:val="00581A0A"/>
    <w:rsid w:val="00582C8E"/>
    <w:rsid w:val="00582FB6"/>
    <w:rsid w:val="00583A3D"/>
    <w:rsid w:val="005843ED"/>
    <w:rsid w:val="00586790"/>
    <w:rsid w:val="00587609"/>
    <w:rsid w:val="005901E2"/>
    <w:rsid w:val="00590C8B"/>
    <w:rsid w:val="005926A5"/>
    <w:rsid w:val="00593CC0"/>
    <w:rsid w:val="0059432E"/>
    <w:rsid w:val="005974CD"/>
    <w:rsid w:val="005A1AD5"/>
    <w:rsid w:val="005A4E3A"/>
    <w:rsid w:val="005A655E"/>
    <w:rsid w:val="005A774B"/>
    <w:rsid w:val="005B0A9D"/>
    <w:rsid w:val="005B1DCA"/>
    <w:rsid w:val="005B2F28"/>
    <w:rsid w:val="005B3DAD"/>
    <w:rsid w:val="005B41CC"/>
    <w:rsid w:val="005B41E7"/>
    <w:rsid w:val="005B47B6"/>
    <w:rsid w:val="005B5230"/>
    <w:rsid w:val="005B551A"/>
    <w:rsid w:val="005B7510"/>
    <w:rsid w:val="005B7787"/>
    <w:rsid w:val="005C0412"/>
    <w:rsid w:val="005C2D36"/>
    <w:rsid w:val="005C4282"/>
    <w:rsid w:val="005C49B8"/>
    <w:rsid w:val="005C4A5B"/>
    <w:rsid w:val="005C522F"/>
    <w:rsid w:val="005C6CA3"/>
    <w:rsid w:val="005C7466"/>
    <w:rsid w:val="005D0268"/>
    <w:rsid w:val="005D06AC"/>
    <w:rsid w:val="005D0F42"/>
    <w:rsid w:val="005D2868"/>
    <w:rsid w:val="005D4199"/>
    <w:rsid w:val="005D5292"/>
    <w:rsid w:val="005D56C3"/>
    <w:rsid w:val="005D5AB9"/>
    <w:rsid w:val="005D7279"/>
    <w:rsid w:val="005D7851"/>
    <w:rsid w:val="005E04D7"/>
    <w:rsid w:val="005E145E"/>
    <w:rsid w:val="005E1D08"/>
    <w:rsid w:val="005E217D"/>
    <w:rsid w:val="005E2285"/>
    <w:rsid w:val="005E3A91"/>
    <w:rsid w:val="005E4075"/>
    <w:rsid w:val="005E5A58"/>
    <w:rsid w:val="005E5D30"/>
    <w:rsid w:val="005E6847"/>
    <w:rsid w:val="005E7172"/>
    <w:rsid w:val="005E77EA"/>
    <w:rsid w:val="005E7C6F"/>
    <w:rsid w:val="005F073C"/>
    <w:rsid w:val="005F1173"/>
    <w:rsid w:val="005F357D"/>
    <w:rsid w:val="005F39C9"/>
    <w:rsid w:val="005F4EEA"/>
    <w:rsid w:val="005F62DB"/>
    <w:rsid w:val="005F7749"/>
    <w:rsid w:val="005F789D"/>
    <w:rsid w:val="005F7C57"/>
    <w:rsid w:val="006001AE"/>
    <w:rsid w:val="006019B1"/>
    <w:rsid w:val="006020D0"/>
    <w:rsid w:val="006030E8"/>
    <w:rsid w:val="006038C9"/>
    <w:rsid w:val="0060411E"/>
    <w:rsid w:val="00604325"/>
    <w:rsid w:val="00604A78"/>
    <w:rsid w:val="006056CC"/>
    <w:rsid w:val="0060685F"/>
    <w:rsid w:val="00610CB8"/>
    <w:rsid w:val="00610FE7"/>
    <w:rsid w:val="00612536"/>
    <w:rsid w:val="006132D2"/>
    <w:rsid w:val="00614581"/>
    <w:rsid w:val="00614E53"/>
    <w:rsid w:val="006153CB"/>
    <w:rsid w:val="0061596A"/>
    <w:rsid w:val="0061682C"/>
    <w:rsid w:val="00617E9F"/>
    <w:rsid w:val="00622F5D"/>
    <w:rsid w:val="006232E1"/>
    <w:rsid w:val="006236C9"/>
    <w:rsid w:val="0062418D"/>
    <w:rsid w:val="00624F44"/>
    <w:rsid w:val="00627234"/>
    <w:rsid w:val="00627CC9"/>
    <w:rsid w:val="006309BB"/>
    <w:rsid w:val="00630A99"/>
    <w:rsid w:val="00631EEB"/>
    <w:rsid w:val="006331A7"/>
    <w:rsid w:val="00635F9F"/>
    <w:rsid w:val="006369A1"/>
    <w:rsid w:val="006369AB"/>
    <w:rsid w:val="00636A32"/>
    <w:rsid w:val="00636F41"/>
    <w:rsid w:val="00637CC4"/>
    <w:rsid w:val="00637E63"/>
    <w:rsid w:val="00640920"/>
    <w:rsid w:val="006425E5"/>
    <w:rsid w:val="0064316E"/>
    <w:rsid w:val="0064325A"/>
    <w:rsid w:val="006443C9"/>
    <w:rsid w:val="00644C7F"/>
    <w:rsid w:val="006453CE"/>
    <w:rsid w:val="006453E3"/>
    <w:rsid w:val="00645B64"/>
    <w:rsid w:val="00645B6E"/>
    <w:rsid w:val="006473AC"/>
    <w:rsid w:val="00647ECE"/>
    <w:rsid w:val="00650157"/>
    <w:rsid w:val="00650283"/>
    <w:rsid w:val="0065079F"/>
    <w:rsid w:val="00650A49"/>
    <w:rsid w:val="00651FF5"/>
    <w:rsid w:val="00652253"/>
    <w:rsid w:val="0065294D"/>
    <w:rsid w:val="00653879"/>
    <w:rsid w:val="00656144"/>
    <w:rsid w:val="00657751"/>
    <w:rsid w:val="00661661"/>
    <w:rsid w:val="00661B65"/>
    <w:rsid w:val="00661F02"/>
    <w:rsid w:val="00664058"/>
    <w:rsid w:val="006646D3"/>
    <w:rsid w:val="00664A88"/>
    <w:rsid w:val="00664AC1"/>
    <w:rsid w:val="00665453"/>
    <w:rsid w:val="00666C86"/>
    <w:rsid w:val="00666F5D"/>
    <w:rsid w:val="00667630"/>
    <w:rsid w:val="00667740"/>
    <w:rsid w:val="00667A45"/>
    <w:rsid w:val="00670032"/>
    <w:rsid w:val="00670ADE"/>
    <w:rsid w:val="00671112"/>
    <w:rsid w:val="00671780"/>
    <w:rsid w:val="00671A2B"/>
    <w:rsid w:val="00671BC3"/>
    <w:rsid w:val="006765A2"/>
    <w:rsid w:val="00677DCB"/>
    <w:rsid w:val="00680115"/>
    <w:rsid w:val="0068013A"/>
    <w:rsid w:val="00682B67"/>
    <w:rsid w:val="00682F6B"/>
    <w:rsid w:val="00685D3B"/>
    <w:rsid w:val="00687035"/>
    <w:rsid w:val="0069033A"/>
    <w:rsid w:val="006908D0"/>
    <w:rsid w:val="00690B5D"/>
    <w:rsid w:val="0069152D"/>
    <w:rsid w:val="00692049"/>
    <w:rsid w:val="006A0060"/>
    <w:rsid w:val="006A1367"/>
    <w:rsid w:val="006A1479"/>
    <w:rsid w:val="006A2886"/>
    <w:rsid w:val="006A3C15"/>
    <w:rsid w:val="006A55D3"/>
    <w:rsid w:val="006A72AC"/>
    <w:rsid w:val="006A7A79"/>
    <w:rsid w:val="006B00D4"/>
    <w:rsid w:val="006B019E"/>
    <w:rsid w:val="006B0D22"/>
    <w:rsid w:val="006B10B4"/>
    <w:rsid w:val="006B133D"/>
    <w:rsid w:val="006B1BA3"/>
    <w:rsid w:val="006B2687"/>
    <w:rsid w:val="006B3983"/>
    <w:rsid w:val="006B4249"/>
    <w:rsid w:val="006B48A3"/>
    <w:rsid w:val="006B621C"/>
    <w:rsid w:val="006B7412"/>
    <w:rsid w:val="006C04C7"/>
    <w:rsid w:val="006C24A4"/>
    <w:rsid w:val="006C3D96"/>
    <w:rsid w:val="006C4A5D"/>
    <w:rsid w:val="006C7AC2"/>
    <w:rsid w:val="006D1639"/>
    <w:rsid w:val="006D5FA3"/>
    <w:rsid w:val="006D5FEF"/>
    <w:rsid w:val="006D7EFC"/>
    <w:rsid w:val="006E06D1"/>
    <w:rsid w:val="006E078E"/>
    <w:rsid w:val="006E09E5"/>
    <w:rsid w:val="006E2E0C"/>
    <w:rsid w:val="006E31C6"/>
    <w:rsid w:val="006E33A5"/>
    <w:rsid w:val="006E344D"/>
    <w:rsid w:val="006E3C6D"/>
    <w:rsid w:val="006E4013"/>
    <w:rsid w:val="006E7125"/>
    <w:rsid w:val="006F1467"/>
    <w:rsid w:val="006F37B7"/>
    <w:rsid w:val="006F4D6E"/>
    <w:rsid w:val="006F5162"/>
    <w:rsid w:val="006F576D"/>
    <w:rsid w:val="006F5D3B"/>
    <w:rsid w:val="006F69CA"/>
    <w:rsid w:val="006F7B96"/>
    <w:rsid w:val="007016A1"/>
    <w:rsid w:val="00702F9C"/>
    <w:rsid w:val="00703AD3"/>
    <w:rsid w:val="0070429E"/>
    <w:rsid w:val="00704324"/>
    <w:rsid w:val="00705102"/>
    <w:rsid w:val="007062F0"/>
    <w:rsid w:val="00707185"/>
    <w:rsid w:val="007136B8"/>
    <w:rsid w:val="007164C8"/>
    <w:rsid w:val="007167E2"/>
    <w:rsid w:val="007175EC"/>
    <w:rsid w:val="00717855"/>
    <w:rsid w:val="0072013A"/>
    <w:rsid w:val="00721A0B"/>
    <w:rsid w:val="007224DA"/>
    <w:rsid w:val="00723074"/>
    <w:rsid w:val="00723468"/>
    <w:rsid w:val="007241F5"/>
    <w:rsid w:val="007264F9"/>
    <w:rsid w:val="00730B9C"/>
    <w:rsid w:val="00730C66"/>
    <w:rsid w:val="00730EC1"/>
    <w:rsid w:val="00731548"/>
    <w:rsid w:val="00731712"/>
    <w:rsid w:val="007317FA"/>
    <w:rsid w:val="00731BBF"/>
    <w:rsid w:val="007333EF"/>
    <w:rsid w:val="0073461F"/>
    <w:rsid w:val="00734E17"/>
    <w:rsid w:val="00735926"/>
    <w:rsid w:val="00735CF8"/>
    <w:rsid w:val="00735F4B"/>
    <w:rsid w:val="00736FA6"/>
    <w:rsid w:val="00740CC0"/>
    <w:rsid w:val="007410BA"/>
    <w:rsid w:val="00744130"/>
    <w:rsid w:val="00744ED8"/>
    <w:rsid w:val="00746600"/>
    <w:rsid w:val="00747B83"/>
    <w:rsid w:val="007500D4"/>
    <w:rsid w:val="0075024D"/>
    <w:rsid w:val="00750618"/>
    <w:rsid w:val="00750886"/>
    <w:rsid w:val="007513E1"/>
    <w:rsid w:val="0075186F"/>
    <w:rsid w:val="00751E6F"/>
    <w:rsid w:val="007528EF"/>
    <w:rsid w:val="007528FA"/>
    <w:rsid w:val="00757110"/>
    <w:rsid w:val="00757AF5"/>
    <w:rsid w:val="00760692"/>
    <w:rsid w:val="00762E1C"/>
    <w:rsid w:val="007630F4"/>
    <w:rsid w:val="0076354D"/>
    <w:rsid w:val="0076579E"/>
    <w:rsid w:val="007702BE"/>
    <w:rsid w:val="00770491"/>
    <w:rsid w:val="00772536"/>
    <w:rsid w:val="0077271D"/>
    <w:rsid w:val="00772C19"/>
    <w:rsid w:val="00773E0A"/>
    <w:rsid w:val="00774A44"/>
    <w:rsid w:val="00774C16"/>
    <w:rsid w:val="00776AAF"/>
    <w:rsid w:val="00776DD3"/>
    <w:rsid w:val="00780A72"/>
    <w:rsid w:val="00780C7B"/>
    <w:rsid w:val="0078201F"/>
    <w:rsid w:val="00783F89"/>
    <w:rsid w:val="007862AF"/>
    <w:rsid w:val="0078658E"/>
    <w:rsid w:val="0078695D"/>
    <w:rsid w:val="007922C0"/>
    <w:rsid w:val="00792FFE"/>
    <w:rsid w:val="00794242"/>
    <w:rsid w:val="00795521"/>
    <w:rsid w:val="007964D8"/>
    <w:rsid w:val="00797C19"/>
    <w:rsid w:val="007A00F2"/>
    <w:rsid w:val="007A362B"/>
    <w:rsid w:val="007A37DD"/>
    <w:rsid w:val="007A4898"/>
    <w:rsid w:val="007A52C7"/>
    <w:rsid w:val="007A5ADC"/>
    <w:rsid w:val="007A5D36"/>
    <w:rsid w:val="007A6AC9"/>
    <w:rsid w:val="007A7954"/>
    <w:rsid w:val="007B0BE9"/>
    <w:rsid w:val="007B15E2"/>
    <w:rsid w:val="007B17AC"/>
    <w:rsid w:val="007B52AA"/>
    <w:rsid w:val="007B5611"/>
    <w:rsid w:val="007B56CE"/>
    <w:rsid w:val="007B6741"/>
    <w:rsid w:val="007B6B18"/>
    <w:rsid w:val="007C0D1D"/>
    <w:rsid w:val="007C102A"/>
    <w:rsid w:val="007C1D9B"/>
    <w:rsid w:val="007C1E9A"/>
    <w:rsid w:val="007C2941"/>
    <w:rsid w:val="007C43E3"/>
    <w:rsid w:val="007D0F89"/>
    <w:rsid w:val="007D375D"/>
    <w:rsid w:val="007D4AE6"/>
    <w:rsid w:val="007D5147"/>
    <w:rsid w:val="007D7C2B"/>
    <w:rsid w:val="007E35B8"/>
    <w:rsid w:val="007E3BA8"/>
    <w:rsid w:val="007E473E"/>
    <w:rsid w:val="007E6143"/>
    <w:rsid w:val="007E720B"/>
    <w:rsid w:val="007E7828"/>
    <w:rsid w:val="007F123C"/>
    <w:rsid w:val="007F3168"/>
    <w:rsid w:val="007F34FB"/>
    <w:rsid w:val="007F41A6"/>
    <w:rsid w:val="007F61F8"/>
    <w:rsid w:val="007F6C28"/>
    <w:rsid w:val="007F743F"/>
    <w:rsid w:val="007F7597"/>
    <w:rsid w:val="0080072E"/>
    <w:rsid w:val="008007E9"/>
    <w:rsid w:val="00800ACE"/>
    <w:rsid w:val="00800C5B"/>
    <w:rsid w:val="008017FB"/>
    <w:rsid w:val="00804BA6"/>
    <w:rsid w:val="0080560A"/>
    <w:rsid w:val="00805BB4"/>
    <w:rsid w:val="00805C1A"/>
    <w:rsid w:val="00806172"/>
    <w:rsid w:val="00807C1B"/>
    <w:rsid w:val="00807CA1"/>
    <w:rsid w:val="00807CD1"/>
    <w:rsid w:val="00807ED1"/>
    <w:rsid w:val="0081005D"/>
    <w:rsid w:val="00810712"/>
    <w:rsid w:val="008116B8"/>
    <w:rsid w:val="00811A23"/>
    <w:rsid w:val="00812D3F"/>
    <w:rsid w:val="00813019"/>
    <w:rsid w:val="0081408D"/>
    <w:rsid w:val="008147DF"/>
    <w:rsid w:val="00814E2B"/>
    <w:rsid w:val="00815085"/>
    <w:rsid w:val="00815E0B"/>
    <w:rsid w:val="00816C3E"/>
    <w:rsid w:val="00816E62"/>
    <w:rsid w:val="00822364"/>
    <w:rsid w:val="008225F2"/>
    <w:rsid w:val="008236E3"/>
    <w:rsid w:val="008237F2"/>
    <w:rsid w:val="00824379"/>
    <w:rsid w:val="00824615"/>
    <w:rsid w:val="00826B8C"/>
    <w:rsid w:val="008279CB"/>
    <w:rsid w:val="00830014"/>
    <w:rsid w:val="0083092E"/>
    <w:rsid w:val="008313DD"/>
    <w:rsid w:val="008319B0"/>
    <w:rsid w:val="00833103"/>
    <w:rsid w:val="00833139"/>
    <w:rsid w:val="00835764"/>
    <w:rsid w:val="00835BA0"/>
    <w:rsid w:val="00836B8B"/>
    <w:rsid w:val="00837015"/>
    <w:rsid w:val="0083745A"/>
    <w:rsid w:val="00837903"/>
    <w:rsid w:val="00837C0D"/>
    <w:rsid w:val="00840ED4"/>
    <w:rsid w:val="008412C8"/>
    <w:rsid w:val="0084197B"/>
    <w:rsid w:val="00842941"/>
    <w:rsid w:val="00842A09"/>
    <w:rsid w:val="008431F1"/>
    <w:rsid w:val="0084581F"/>
    <w:rsid w:val="00845A3C"/>
    <w:rsid w:val="0085275E"/>
    <w:rsid w:val="00852B7C"/>
    <w:rsid w:val="00852E52"/>
    <w:rsid w:val="00853005"/>
    <w:rsid w:val="00855B23"/>
    <w:rsid w:val="00856C95"/>
    <w:rsid w:val="0085706B"/>
    <w:rsid w:val="008570F1"/>
    <w:rsid w:val="0085717E"/>
    <w:rsid w:val="008612D3"/>
    <w:rsid w:val="00862673"/>
    <w:rsid w:val="00862693"/>
    <w:rsid w:val="00862CBF"/>
    <w:rsid w:val="008664ED"/>
    <w:rsid w:val="00866B60"/>
    <w:rsid w:val="0087084E"/>
    <w:rsid w:val="0087278B"/>
    <w:rsid w:val="00872ECA"/>
    <w:rsid w:val="008731FE"/>
    <w:rsid w:val="00873A7F"/>
    <w:rsid w:val="008748D5"/>
    <w:rsid w:val="00874DD1"/>
    <w:rsid w:val="00875BCD"/>
    <w:rsid w:val="008760DE"/>
    <w:rsid w:val="0087635F"/>
    <w:rsid w:val="00876B7C"/>
    <w:rsid w:val="0088028B"/>
    <w:rsid w:val="008831B2"/>
    <w:rsid w:val="0088335D"/>
    <w:rsid w:val="00883A09"/>
    <w:rsid w:val="00884439"/>
    <w:rsid w:val="00884B71"/>
    <w:rsid w:val="00885A32"/>
    <w:rsid w:val="008871A1"/>
    <w:rsid w:val="008911D0"/>
    <w:rsid w:val="0089174C"/>
    <w:rsid w:val="00893F8B"/>
    <w:rsid w:val="00895521"/>
    <w:rsid w:val="0089642D"/>
    <w:rsid w:val="00896B08"/>
    <w:rsid w:val="008A1079"/>
    <w:rsid w:val="008A121C"/>
    <w:rsid w:val="008A1607"/>
    <w:rsid w:val="008A30A6"/>
    <w:rsid w:val="008A3769"/>
    <w:rsid w:val="008A4083"/>
    <w:rsid w:val="008A511C"/>
    <w:rsid w:val="008A54EB"/>
    <w:rsid w:val="008A57EE"/>
    <w:rsid w:val="008A67D3"/>
    <w:rsid w:val="008A6EE2"/>
    <w:rsid w:val="008A7FEC"/>
    <w:rsid w:val="008B05FF"/>
    <w:rsid w:val="008B0F4C"/>
    <w:rsid w:val="008B15C0"/>
    <w:rsid w:val="008B18AC"/>
    <w:rsid w:val="008B1CBA"/>
    <w:rsid w:val="008B44A9"/>
    <w:rsid w:val="008B491C"/>
    <w:rsid w:val="008B5849"/>
    <w:rsid w:val="008C0753"/>
    <w:rsid w:val="008C0ACD"/>
    <w:rsid w:val="008C2387"/>
    <w:rsid w:val="008C3C4B"/>
    <w:rsid w:val="008C6F65"/>
    <w:rsid w:val="008D24BE"/>
    <w:rsid w:val="008D4760"/>
    <w:rsid w:val="008D482D"/>
    <w:rsid w:val="008D4AFD"/>
    <w:rsid w:val="008D634C"/>
    <w:rsid w:val="008D6DD4"/>
    <w:rsid w:val="008E0729"/>
    <w:rsid w:val="008E0D06"/>
    <w:rsid w:val="008E2EC3"/>
    <w:rsid w:val="008E561F"/>
    <w:rsid w:val="008E57B9"/>
    <w:rsid w:val="008E681D"/>
    <w:rsid w:val="008F156D"/>
    <w:rsid w:val="008F2A95"/>
    <w:rsid w:val="008F3073"/>
    <w:rsid w:val="008F35FA"/>
    <w:rsid w:val="008F3F75"/>
    <w:rsid w:val="008F59C2"/>
    <w:rsid w:val="008F6903"/>
    <w:rsid w:val="008F725D"/>
    <w:rsid w:val="008F72FE"/>
    <w:rsid w:val="008F7974"/>
    <w:rsid w:val="008F7ACE"/>
    <w:rsid w:val="0090035D"/>
    <w:rsid w:val="009004E1"/>
    <w:rsid w:val="00900957"/>
    <w:rsid w:val="009025E3"/>
    <w:rsid w:val="009027E8"/>
    <w:rsid w:val="00902ACF"/>
    <w:rsid w:val="00902DD4"/>
    <w:rsid w:val="00903A5F"/>
    <w:rsid w:val="00904DF2"/>
    <w:rsid w:val="00905854"/>
    <w:rsid w:val="00905D6E"/>
    <w:rsid w:val="009110ED"/>
    <w:rsid w:val="0091128B"/>
    <w:rsid w:val="009137F6"/>
    <w:rsid w:val="00913AEF"/>
    <w:rsid w:val="00914248"/>
    <w:rsid w:val="009143C5"/>
    <w:rsid w:val="00916B0E"/>
    <w:rsid w:val="0091784D"/>
    <w:rsid w:val="0092047F"/>
    <w:rsid w:val="00920F99"/>
    <w:rsid w:val="0092100B"/>
    <w:rsid w:val="00924186"/>
    <w:rsid w:val="00927A88"/>
    <w:rsid w:val="0093018D"/>
    <w:rsid w:val="00930795"/>
    <w:rsid w:val="00932547"/>
    <w:rsid w:val="0093389B"/>
    <w:rsid w:val="00933C5D"/>
    <w:rsid w:val="00933E0F"/>
    <w:rsid w:val="00941397"/>
    <w:rsid w:val="0094371A"/>
    <w:rsid w:val="00943C89"/>
    <w:rsid w:val="00943F3A"/>
    <w:rsid w:val="00944CF1"/>
    <w:rsid w:val="0094548B"/>
    <w:rsid w:val="00945627"/>
    <w:rsid w:val="00946E07"/>
    <w:rsid w:val="00947571"/>
    <w:rsid w:val="00947CA1"/>
    <w:rsid w:val="0095078B"/>
    <w:rsid w:val="00951FD2"/>
    <w:rsid w:val="009529C4"/>
    <w:rsid w:val="00954C0F"/>
    <w:rsid w:val="0095502F"/>
    <w:rsid w:val="00960132"/>
    <w:rsid w:val="0096305E"/>
    <w:rsid w:val="009639F7"/>
    <w:rsid w:val="00963F75"/>
    <w:rsid w:val="009645E0"/>
    <w:rsid w:val="00964DF9"/>
    <w:rsid w:val="0096577D"/>
    <w:rsid w:val="00965EA7"/>
    <w:rsid w:val="00965F24"/>
    <w:rsid w:val="009662E2"/>
    <w:rsid w:val="0097022E"/>
    <w:rsid w:val="0097073C"/>
    <w:rsid w:val="00970D24"/>
    <w:rsid w:val="009729B3"/>
    <w:rsid w:val="009735C7"/>
    <w:rsid w:val="00974884"/>
    <w:rsid w:val="0097593E"/>
    <w:rsid w:val="00977DC2"/>
    <w:rsid w:val="009805E2"/>
    <w:rsid w:val="00980B43"/>
    <w:rsid w:val="00980CC6"/>
    <w:rsid w:val="00982CEE"/>
    <w:rsid w:val="00983A90"/>
    <w:rsid w:val="00985350"/>
    <w:rsid w:val="009853D7"/>
    <w:rsid w:val="00985498"/>
    <w:rsid w:val="00986657"/>
    <w:rsid w:val="00986DB6"/>
    <w:rsid w:val="00987417"/>
    <w:rsid w:val="00990247"/>
    <w:rsid w:val="009925C6"/>
    <w:rsid w:val="00992858"/>
    <w:rsid w:val="00993D19"/>
    <w:rsid w:val="009945D9"/>
    <w:rsid w:val="00995CCF"/>
    <w:rsid w:val="009A1358"/>
    <w:rsid w:val="009A1A54"/>
    <w:rsid w:val="009A2253"/>
    <w:rsid w:val="009A66A5"/>
    <w:rsid w:val="009A7440"/>
    <w:rsid w:val="009B167F"/>
    <w:rsid w:val="009B3BA7"/>
    <w:rsid w:val="009B41E7"/>
    <w:rsid w:val="009B4C3A"/>
    <w:rsid w:val="009B5DAF"/>
    <w:rsid w:val="009B61A3"/>
    <w:rsid w:val="009B6208"/>
    <w:rsid w:val="009C0E67"/>
    <w:rsid w:val="009C23E7"/>
    <w:rsid w:val="009C256C"/>
    <w:rsid w:val="009C3B95"/>
    <w:rsid w:val="009C3EE9"/>
    <w:rsid w:val="009C4257"/>
    <w:rsid w:val="009C49FD"/>
    <w:rsid w:val="009C4FDE"/>
    <w:rsid w:val="009C59D1"/>
    <w:rsid w:val="009C5EB4"/>
    <w:rsid w:val="009C6578"/>
    <w:rsid w:val="009C6B43"/>
    <w:rsid w:val="009C6BCF"/>
    <w:rsid w:val="009D1420"/>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280"/>
    <w:rsid w:val="009D74CB"/>
    <w:rsid w:val="009E38C1"/>
    <w:rsid w:val="009E45A1"/>
    <w:rsid w:val="009E4B1A"/>
    <w:rsid w:val="009E5396"/>
    <w:rsid w:val="009E5B0D"/>
    <w:rsid w:val="009E6096"/>
    <w:rsid w:val="009F14D7"/>
    <w:rsid w:val="009F1A7F"/>
    <w:rsid w:val="009F3C26"/>
    <w:rsid w:val="009F4683"/>
    <w:rsid w:val="00A00062"/>
    <w:rsid w:val="00A00079"/>
    <w:rsid w:val="00A0009C"/>
    <w:rsid w:val="00A010D3"/>
    <w:rsid w:val="00A0226B"/>
    <w:rsid w:val="00A0333A"/>
    <w:rsid w:val="00A035E5"/>
    <w:rsid w:val="00A03B20"/>
    <w:rsid w:val="00A0504B"/>
    <w:rsid w:val="00A112C2"/>
    <w:rsid w:val="00A123A5"/>
    <w:rsid w:val="00A12889"/>
    <w:rsid w:val="00A13778"/>
    <w:rsid w:val="00A13A2D"/>
    <w:rsid w:val="00A13E61"/>
    <w:rsid w:val="00A14E44"/>
    <w:rsid w:val="00A161B7"/>
    <w:rsid w:val="00A17041"/>
    <w:rsid w:val="00A21CD8"/>
    <w:rsid w:val="00A221F2"/>
    <w:rsid w:val="00A235FE"/>
    <w:rsid w:val="00A239CB"/>
    <w:rsid w:val="00A26869"/>
    <w:rsid w:val="00A27436"/>
    <w:rsid w:val="00A31D4D"/>
    <w:rsid w:val="00A31E86"/>
    <w:rsid w:val="00A3328C"/>
    <w:rsid w:val="00A34102"/>
    <w:rsid w:val="00A349AE"/>
    <w:rsid w:val="00A356F6"/>
    <w:rsid w:val="00A35A87"/>
    <w:rsid w:val="00A372EB"/>
    <w:rsid w:val="00A42719"/>
    <w:rsid w:val="00A43269"/>
    <w:rsid w:val="00A4358B"/>
    <w:rsid w:val="00A437E1"/>
    <w:rsid w:val="00A44297"/>
    <w:rsid w:val="00A4449A"/>
    <w:rsid w:val="00A44C46"/>
    <w:rsid w:val="00A44FAD"/>
    <w:rsid w:val="00A45AA4"/>
    <w:rsid w:val="00A46BE5"/>
    <w:rsid w:val="00A51611"/>
    <w:rsid w:val="00A53D2A"/>
    <w:rsid w:val="00A5498E"/>
    <w:rsid w:val="00A57E89"/>
    <w:rsid w:val="00A60987"/>
    <w:rsid w:val="00A610F7"/>
    <w:rsid w:val="00A64D58"/>
    <w:rsid w:val="00A67F40"/>
    <w:rsid w:val="00A70894"/>
    <w:rsid w:val="00A70B9D"/>
    <w:rsid w:val="00A73AA3"/>
    <w:rsid w:val="00A74BED"/>
    <w:rsid w:val="00A75BFF"/>
    <w:rsid w:val="00A7607C"/>
    <w:rsid w:val="00A76596"/>
    <w:rsid w:val="00A77C0E"/>
    <w:rsid w:val="00A831F1"/>
    <w:rsid w:val="00A83567"/>
    <w:rsid w:val="00A835A9"/>
    <w:rsid w:val="00A84421"/>
    <w:rsid w:val="00A851D7"/>
    <w:rsid w:val="00A855D9"/>
    <w:rsid w:val="00A85710"/>
    <w:rsid w:val="00A86204"/>
    <w:rsid w:val="00A86411"/>
    <w:rsid w:val="00A86B60"/>
    <w:rsid w:val="00A87F14"/>
    <w:rsid w:val="00A90B4A"/>
    <w:rsid w:val="00A9404A"/>
    <w:rsid w:val="00A95CCA"/>
    <w:rsid w:val="00A95F01"/>
    <w:rsid w:val="00AA0E43"/>
    <w:rsid w:val="00AA1D94"/>
    <w:rsid w:val="00AA3336"/>
    <w:rsid w:val="00AA33CB"/>
    <w:rsid w:val="00AA4E1E"/>
    <w:rsid w:val="00AA534D"/>
    <w:rsid w:val="00AA5608"/>
    <w:rsid w:val="00AA59EA"/>
    <w:rsid w:val="00AA633A"/>
    <w:rsid w:val="00AA6DDA"/>
    <w:rsid w:val="00AB1299"/>
    <w:rsid w:val="00AB1803"/>
    <w:rsid w:val="00AB41EC"/>
    <w:rsid w:val="00AB5024"/>
    <w:rsid w:val="00AB7BC6"/>
    <w:rsid w:val="00AB7FC7"/>
    <w:rsid w:val="00AC0BE5"/>
    <w:rsid w:val="00AC1111"/>
    <w:rsid w:val="00AC4BA1"/>
    <w:rsid w:val="00AD07F7"/>
    <w:rsid w:val="00AD19BC"/>
    <w:rsid w:val="00AD3811"/>
    <w:rsid w:val="00AD4EFE"/>
    <w:rsid w:val="00AD5199"/>
    <w:rsid w:val="00AD5A38"/>
    <w:rsid w:val="00AD7BC0"/>
    <w:rsid w:val="00AE0162"/>
    <w:rsid w:val="00AE0BC0"/>
    <w:rsid w:val="00AE1567"/>
    <w:rsid w:val="00AE2F28"/>
    <w:rsid w:val="00AE3096"/>
    <w:rsid w:val="00AE4FD2"/>
    <w:rsid w:val="00AE6B5C"/>
    <w:rsid w:val="00AE70F1"/>
    <w:rsid w:val="00AF1A78"/>
    <w:rsid w:val="00AF3033"/>
    <w:rsid w:val="00AF313D"/>
    <w:rsid w:val="00AF4280"/>
    <w:rsid w:val="00AF4353"/>
    <w:rsid w:val="00AF5004"/>
    <w:rsid w:val="00AF55B4"/>
    <w:rsid w:val="00AF6AA1"/>
    <w:rsid w:val="00AF7138"/>
    <w:rsid w:val="00AF76B8"/>
    <w:rsid w:val="00B00A42"/>
    <w:rsid w:val="00B00A8B"/>
    <w:rsid w:val="00B01507"/>
    <w:rsid w:val="00B03102"/>
    <w:rsid w:val="00B03109"/>
    <w:rsid w:val="00B03299"/>
    <w:rsid w:val="00B032B6"/>
    <w:rsid w:val="00B04C8F"/>
    <w:rsid w:val="00B04C96"/>
    <w:rsid w:val="00B075A8"/>
    <w:rsid w:val="00B10C99"/>
    <w:rsid w:val="00B10D70"/>
    <w:rsid w:val="00B11B22"/>
    <w:rsid w:val="00B11B80"/>
    <w:rsid w:val="00B12C48"/>
    <w:rsid w:val="00B147B9"/>
    <w:rsid w:val="00B16D77"/>
    <w:rsid w:val="00B2470F"/>
    <w:rsid w:val="00B24E29"/>
    <w:rsid w:val="00B27DFB"/>
    <w:rsid w:val="00B305CC"/>
    <w:rsid w:val="00B32309"/>
    <w:rsid w:val="00B32DFA"/>
    <w:rsid w:val="00B3327A"/>
    <w:rsid w:val="00B33339"/>
    <w:rsid w:val="00B33D5B"/>
    <w:rsid w:val="00B3555E"/>
    <w:rsid w:val="00B355B6"/>
    <w:rsid w:val="00B413F5"/>
    <w:rsid w:val="00B4258E"/>
    <w:rsid w:val="00B425C0"/>
    <w:rsid w:val="00B42AE1"/>
    <w:rsid w:val="00B42B4F"/>
    <w:rsid w:val="00B42B6F"/>
    <w:rsid w:val="00B43FAA"/>
    <w:rsid w:val="00B456A4"/>
    <w:rsid w:val="00B45901"/>
    <w:rsid w:val="00B4754F"/>
    <w:rsid w:val="00B476BB"/>
    <w:rsid w:val="00B47E63"/>
    <w:rsid w:val="00B50C6E"/>
    <w:rsid w:val="00B51319"/>
    <w:rsid w:val="00B523A7"/>
    <w:rsid w:val="00B52759"/>
    <w:rsid w:val="00B52B56"/>
    <w:rsid w:val="00B52CAA"/>
    <w:rsid w:val="00B52EF5"/>
    <w:rsid w:val="00B53020"/>
    <w:rsid w:val="00B53185"/>
    <w:rsid w:val="00B53C22"/>
    <w:rsid w:val="00B54797"/>
    <w:rsid w:val="00B54A93"/>
    <w:rsid w:val="00B54D97"/>
    <w:rsid w:val="00B56B13"/>
    <w:rsid w:val="00B56CF6"/>
    <w:rsid w:val="00B56E16"/>
    <w:rsid w:val="00B577F2"/>
    <w:rsid w:val="00B615E5"/>
    <w:rsid w:val="00B61F9E"/>
    <w:rsid w:val="00B633B6"/>
    <w:rsid w:val="00B63706"/>
    <w:rsid w:val="00B63ED0"/>
    <w:rsid w:val="00B64711"/>
    <w:rsid w:val="00B64DDB"/>
    <w:rsid w:val="00B67D76"/>
    <w:rsid w:val="00B72A02"/>
    <w:rsid w:val="00B748BF"/>
    <w:rsid w:val="00B74AA3"/>
    <w:rsid w:val="00B77068"/>
    <w:rsid w:val="00B77146"/>
    <w:rsid w:val="00B839DA"/>
    <w:rsid w:val="00B84EED"/>
    <w:rsid w:val="00B86042"/>
    <w:rsid w:val="00B874AF"/>
    <w:rsid w:val="00B93D11"/>
    <w:rsid w:val="00B93D35"/>
    <w:rsid w:val="00B95692"/>
    <w:rsid w:val="00B958D4"/>
    <w:rsid w:val="00B95CE3"/>
    <w:rsid w:val="00B96FBD"/>
    <w:rsid w:val="00B97AA0"/>
    <w:rsid w:val="00BA0110"/>
    <w:rsid w:val="00BA0DF0"/>
    <w:rsid w:val="00BA1982"/>
    <w:rsid w:val="00BA1AA8"/>
    <w:rsid w:val="00BA44D8"/>
    <w:rsid w:val="00BA6B8A"/>
    <w:rsid w:val="00BB0E8E"/>
    <w:rsid w:val="00BB1336"/>
    <w:rsid w:val="00BB3250"/>
    <w:rsid w:val="00BB33B4"/>
    <w:rsid w:val="00BB40C2"/>
    <w:rsid w:val="00BB4182"/>
    <w:rsid w:val="00BB4900"/>
    <w:rsid w:val="00BB51E5"/>
    <w:rsid w:val="00BB5C20"/>
    <w:rsid w:val="00BC33FC"/>
    <w:rsid w:val="00BC34CB"/>
    <w:rsid w:val="00BD4B54"/>
    <w:rsid w:val="00BD66A5"/>
    <w:rsid w:val="00BD76A1"/>
    <w:rsid w:val="00BE000E"/>
    <w:rsid w:val="00BE07C1"/>
    <w:rsid w:val="00BE07D3"/>
    <w:rsid w:val="00BE104F"/>
    <w:rsid w:val="00BE1467"/>
    <w:rsid w:val="00BE1F4C"/>
    <w:rsid w:val="00BE31B9"/>
    <w:rsid w:val="00BE3BD5"/>
    <w:rsid w:val="00BE433A"/>
    <w:rsid w:val="00BE768E"/>
    <w:rsid w:val="00BF0343"/>
    <w:rsid w:val="00BF082B"/>
    <w:rsid w:val="00BF08EA"/>
    <w:rsid w:val="00BF335C"/>
    <w:rsid w:val="00BF410C"/>
    <w:rsid w:val="00BF5AE1"/>
    <w:rsid w:val="00BF6874"/>
    <w:rsid w:val="00BF6C5B"/>
    <w:rsid w:val="00C010C1"/>
    <w:rsid w:val="00C0214E"/>
    <w:rsid w:val="00C0375D"/>
    <w:rsid w:val="00C046E7"/>
    <w:rsid w:val="00C049D2"/>
    <w:rsid w:val="00C04DB0"/>
    <w:rsid w:val="00C06F74"/>
    <w:rsid w:val="00C07E2F"/>
    <w:rsid w:val="00C1079F"/>
    <w:rsid w:val="00C109E0"/>
    <w:rsid w:val="00C11A12"/>
    <w:rsid w:val="00C1249A"/>
    <w:rsid w:val="00C13113"/>
    <w:rsid w:val="00C13882"/>
    <w:rsid w:val="00C13924"/>
    <w:rsid w:val="00C145CD"/>
    <w:rsid w:val="00C1550B"/>
    <w:rsid w:val="00C15CBC"/>
    <w:rsid w:val="00C1629F"/>
    <w:rsid w:val="00C1681E"/>
    <w:rsid w:val="00C219AE"/>
    <w:rsid w:val="00C21BCA"/>
    <w:rsid w:val="00C27DFD"/>
    <w:rsid w:val="00C31ECD"/>
    <w:rsid w:val="00C3445A"/>
    <w:rsid w:val="00C34751"/>
    <w:rsid w:val="00C35FB7"/>
    <w:rsid w:val="00C3626F"/>
    <w:rsid w:val="00C3730E"/>
    <w:rsid w:val="00C415AF"/>
    <w:rsid w:val="00C41A1F"/>
    <w:rsid w:val="00C41D99"/>
    <w:rsid w:val="00C429F3"/>
    <w:rsid w:val="00C43ED3"/>
    <w:rsid w:val="00C45287"/>
    <w:rsid w:val="00C45C5E"/>
    <w:rsid w:val="00C46192"/>
    <w:rsid w:val="00C470FD"/>
    <w:rsid w:val="00C47EA5"/>
    <w:rsid w:val="00C5053A"/>
    <w:rsid w:val="00C50C4D"/>
    <w:rsid w:val="00C51156"/>
    <w:rsid w:val="00C528E7"/>
    <w:rsid w:val="00C52BB7"/>
    <w:rsid w:val="00C52E47"/>
    <w:rsid w:val="00C54209"/>
    <w:rsid w:val="00C54EAB"/>
    <w:rsid w:val="00C550D7"/>
    <w:rsid w:val="00C55F66"/>
    <w:rsid w:val="00C56645"/>
    <w:rsid w:val="00C60466"/>
    <w:rsid w:val="00C60E14"/>
    <w:rsid w:val="00C615DF"/>
    <w:rsid w:val="00C631ED"/>
    <w:rsid w:val="00C6375A"/>
    <w:rsid w:val="00C6615D"/>
    <w:rsid w:val="00C66F5D"/>
    <w:rsid w:val="00C67055"/>
    <w:rsid w:val="00C67F7D"/>
    <w:rsid w:val="00C70F5A"/>
    <w:rsid w:val="00C7229E"/>
    <w:rsid w:val="00C72608"/>
    <w:rsid w:val="00C736C0"/>
    <w:rsid w:val="00C75110"/>
    <w:rsid w:val="00C77981"/>
    <w:rsid w:val="00C81430"/>
    <w:rsid w:val="00C83599"/>
    <w:rsid w:val="00C85367"/>
    <w:rsid w:val="00C86C17"/>
    <w:rsid w:val="00C86E43"/>
    <w:rsid w:val="00C870C4"/>
    <w:rsid w:val="00C904C8"/>
    <w:rsid w:val="00C9082F"/>
    <w:rsid w:val="00C90D1C"/>
    <w:rsid w:val="00C9547C"/>
    <w:rsid w:val="00C96717"/>
    <w:rsid w:val="00C96CFF"/>
    <w:rsid w:val="00C971A9"/>
    <w:rsid w:val="00CA0D64"/>
    <w:rsid w:val="00CA2868"/>
    <w:rsid w:val="00CA4E06"/>
    <w:rsid w:val="00CA5DCC"/>
    <w:rsid w:val="00CA68D7"/>
    <w:rsid w:val="00CA6E2F"/>
    <w:rsid w:val="00CA764A"/>
    <w:rsid w:val="00CB0EBB"/>
    <w:rsid w:val="00CB0F1D"/>
    <w:rsid w:val="00CB1B38"/>
    <w:rsid w:val="00CB26BC"/>
    <w:rsid w:val="00CB26F2"/>
    <w:rsid w:val="00CB30F2"/>
    <w:rsid w:val="00CB4607"/>
    <w:rsid w:val="00CB5745"/>
    <w:rsid w:val="00CB5E75"/>
    <w:rsid w:val="00CB74A2"/>
    <w:rsid w:val="00CB773A"/>
    <w:rsid w:val="00CB778D"/>
    <w:rsid w:val="00CC2060"/>
    <w:rsid w:val="00CC22E4"/>
    <w:rsid w:val="00CC27BC"/>
    <w:rsid w:val="00CC3A71"/>
    <w:rsid w:val="00CC437D"/>
    <w:rsid w:val="00CC4D82"/>
    <w:rsid w:val="00CC4DC6"/>
    <w:rsid w:val="00CC6A34"/>
    <w:rsid w:val="00CC6FA0"/>
    <w:rsid w:val="00CC7DB0"/>
    <w:rsid w:val="00CD1AA9"/>
    <w:rsid w:val="00CD2530"/>
    <w:rsid w:val="00CD2671"/>
    <w:rsid w:val="00CD42FC"/>
    <w:rsid w:val="00CD441A"/>
    <w:rsid w:val="00CD4CA9"/>
    <w:rsid w:val="00CD4D58"/>
    <w:rsid w:val="00CD5253"/>
    <w:rsid w:val="00CD5509"/>
    <w:rsid w:val="00CD5FB8"/>
    <w:rsid w:val="00CD6DCB"/>
    <w:rsid w:val="00CE0404"/>
    <w:rsid w:val="00CE21DB"/>
    <w:rsid w:val="00CE2200"/>
    <w:rsid w:val="00CE267C"/>
    <w:rsid w:val="00CE346C"/>
    <w:rsid w:val="00CE4D75"/>
    <w:rsid w:val="00CF0857"/>
    <w:rsid w:val="00CF2FAE"/>
    <w:rsid w:val="00CF431E"/>
    <w:rsid w:val="00CF4BF6"/>
    <w:rsid w:val="00CF633E"/>
    <w:rsid w:val="00CF6A2A"/>
    <w:rsid w:val="00CF6C7A"/>
    <w:rsid w:val="00D012EE"/>
    <w:rsid w:val="00D0181C"/>
    <w:rsid w:val="00D01A5B"/>
    <w:rsid w:val="00D01CED"/>
    <w:rsid w:val="00D04280"/>
    <w:rsid w:val="00D05BAB"/>
    <w:rsid w:val="00D06F80"/>
    <w:rsid w:val="00D1524B"/>
    <w:rsid w:val="00D15424"/>
    <w:rsid w:val="00D15826"/>
    <w:rsid w:val="00D15EEB"/>
    <w:rsid w:val="00D1646A"/>
    <w:rsid w:val="00D20807"/>
    <w:rsid w:val="00D22890"/>
    <w:rsid w:val="00D228E5"/>
    <w:rsid w:val="00D24822"/>
    <w:rsid w:val="00D24E59"/>
    <w:rsid w:val="00D2673B"/>
    <w:rsid w:val="00D277DC"/>
    <w:rsid w:val="00D27EE8"/>
    <w:rsid w:val="00D32F8D"/>
    <w:rsid w:val="00D365A7"/>
    <w:rsid w:val="00D37711"/>
    <w:rsid w:val="00D37C38"/>
    <w:rsid w:val="00D41448"/>
    <w:rsid w:val="00D433BB"/>
    <w:rsid w:val="00D4507E"/>
    <w:rsid w:val="00D4529F"/>
    <w:rsid w:val="00D45E02"/>
    <w:rsid w:val="00D45EFC"/>
    <w:rsid w:val="00D4611F"/>
    <w:rsid w:val="00D47B6C"/>
    <w:rsid w:val="00D50D3A"/>
    <w:rsid w:val="00D51668"/>
    <w:rsid w:val="00D51BDD"/>
    <w:rsid w:val="00D542E7"/>
    <w:rsid w:val="00D56D04"/>
    <w:rsid w:val="00D56F7B"/>
    <w:rsid w:val="00D576B0"/>
    <w:rsid w:val="00D57DC6"/>
    <w:rsid w:val="00D60440"/>
    <w:rsid w:val="00D628E4"/>
    <w:rsid w:val="00D65BF0"/>
    <w:rsid w:val="00D65FEE"/>
    <w:rsid w:val="00D660F1"/>
    <w:rsid w:val="00D67578"/>
    <w:rsid w:val="00D7028E"/>
    <w:rsid w:val="00D70869"/>
    <w:rsid w:val="00D71D2A"/>
    <w:rsid w:val="00D73E97"/>
    <w:rsid w:val="00D74547"/>
    <w:rsid w:val="00D750D0"/>
    <w:rsid w:val="00D75681"/>
    <w:rsid w:val="00D758C6"/>
    <w:rsid w:val="00D761B1"/>
    <w:rsid w:val="00D82871"/>
    <w:rsid w:val="00D84A28"/>
    <w:rsid w:val="00D86935"/>
    <w:rsid w:val="00D87D45"/>
    <w:rsid w:val="00D87E3F"/>
    <w:rsid w:val="00D906FD"/>
    <w:rsid w:val="00D91259"/>
    <w:rsid w:val="00D927D6"/>
    <w:rsid w:val="00D962FB"/>
    <w:rsid w:val="00D96965"/>
    <w:rsid w:val="00D972C4"/>
    <w:rsid w:val="00DA0B4B"/>
    <w:rsid w:val="00DA0F34"/>
    <w:rsid w:val="00DA1A22"/>
    <w:rsid w:val="00DA1B11"/>
    <w:rsid w:val="00DA4A6F"/>
    <w:rsid w:val="00DA5E20"/>
    <w:rsid w:val="00DA6220"/>
    <w:rsid w:val="00DA7170"/>
    <w:rsid w:val="00DB1510"/>
    <w:rsid w:val="00DB3196"/>
    <w:rsid w:val="00DB3565"/>
    <w:rsid w:val="00DB5FD3"/>
    <w:rsid w:val="00DB69BD"/>
    <w:rsid w:val="00DC21CA"/>
    <w:rsid w:val="00DC28DC"/>
    <w:rsid w:val="00DC636F"/>
    <w:rsid w:val="00DC7433"/>
    <w:rsid w:val="00DD02EA"/>
    <w:rsid w:val="00DD1E19"/>
    <w:rsid w:val="00DD316F"/>
    <w:rsid w:val="00DD3343"/>
    <w:rsid w:val="00DD72C9"/>
    <w:rsid w:val="00DD7741"/>
    <w:rsid w:val="00DE028A"/>
    <w:rsid w:val="00DE06D3"/>
    <w:rsid w:val="00DE2B34"/>
    <w:rsid w:val="00DE2D02"/>
    <w:rsid w:val="00DE33EB"/>
    <w:rsid w:val="00DE5620"/>
    <w:rsid w:val="00DE5C34"/>
    <w:rsid w:val="00DE773D"/>
    <w:rsid w:val="00DE79DE"/>
    <w:rsid w:val="00DF3190"/>
    <w:rsid w:val="00DF34FE"/>
    <w:rsid w:val="00DF37FF"/>
    <w:rsid w:val="00DF632E"/>
    <w:rsid w:val="00E002BA"/>
    <w:rsid w:val="00E0238C"/>
    <w:rsid w:val="00E04474"/>
    <w:rsid w:val="00E04906"/>
    <w:rsid w:val="00E05A5B"/>
    <w:rsid w:val="00E05B4F"/>
    <w:rsid w:val="00E06E0A"/>
    <w:rsid w:val="00E07155"/>
    <w:rsid w:val="00E07397"/>
    <w:rsid w:val="00E07A94"/>
    <w:rsid w:val="00E07CFE"/>
    <w:rsid w:val="00E1009B"/>
    <w:rsid w:val="00E1195B"/>
    <w:rsid w:val="00E11B34"/>
    <w:rsid w:val="00E1214A"/>
    <w:rsid w:val="00E12505"/>
    <w:rsid w:val="00E14220"/>
    <w:rsid w:val="00E14769"/>
    <w:rsid w:val="00E15A40"/>
    <w:rsid w:val="00E16D6C"/>
    <w:rsid w:val="00E23C0A"/>
    <w:rsid w:val="00E25A39"/>
    <w:rsid w:val="00E265A8"/>
    <w:rsid w:val="00E265C4"/>
    <w:rsid w:val="00E3039A"/>
    <w:rsid w:val="00E3188A"/>
    <w:rsid w:val="00E326EE"/>
    <w:rsid w:val="00E334C6"/>
    <w:rsid w:val="00E34A59"/>
    <w:rsid w:val="00E37520"/>
    <w:rsid w:val="00E37851"/>
    <w:rsid w:val="00E42791"/>
    <w:rsid w:val="00E44305"/>
    <w:rsid w:val="00E45C10"/>
    <w:rsid w:val="00E47088"/>
    <w:rsid w:val="00E5011D"/>
    <w:rsid w:val="00E53E55"/>
    <w:rsid w:val="00E55F1F"/>
    <w:rsid w:val="00E56B6B"/>
    <w:rsid w:val="00E57293"/>
    <w:rsid w:val="00E578F6"/>
    <w:rsid w:val="00E63FB8"/>
    <w:rsid w:val="00E64EF2"/>
    <w:rsid w:val="00E64FDE"/>
    <w:rsid w:val="00E6509C"/>
    <w:rsid w:val="00E67978"/>
    <w:rsid w:val="00E67DCD"/>
    <w:rsid w:val="00E70FDD"/>
    <w:rsid w:val="00E722A6"/>
    <w:rsid w:val="00E727EB"/>
    <w:rsid w:val="00E72CBD"/>
    <w:rsid w:val="00E76E83"/>
    <w:rsid w:val="00E8021D"/>
    <w:rsid w:val="00E802AB"/>
    <w:rsid w:val="00E81206"/>
    <w:rsid w:val="00E84D7B"/>
    <w:rsid w:val="00E84ED6"/>
    <w:rsid w:val="00E858E6"/>
    <w:rsid w:val="00E8633B"/>
    <w:rsid w:val="00E8676F"/>
    <w:rsid w:val="00E917AA"/>
    <w:rsid w:val="00E93830"/>
    <w:rsid w:val="00E93957"/>
    <w:rsid w:val="00E93F6F"/>
    <w:rsid w:val="00E9413C"/>
    <w:rsid w:val="00E950B1"/>
    <w:rsid w:val="00E95F08"/>
    <w:rsid w:val="00E9754E"/>
    <w:rsid w:val="00E97B64"/>
    <w:rsid w:val="00EA27BB"/>
    <w:rsid w:val="00EA45F4"/>
    <w:rsid w:val="00EA4C92"/>
    <w:rsid w:val="00EA4E96"/>
    <w:rsid w:val="00EA563A"/>
    <w:rsid w:val="00EA5CCD"/>
    <w:rsid w:val="00EA5E3C"/>
    <w:rsid w:val="00EA64DA"/>
    <w:rsid w:val="00EA64FE"/>
    <w:rsid w:val="00EA7B99"/>
    <w:rsid w:val="00EA7D7B"/>
    <w:rsid w:val="00EB2B18"/>
    <w:rsid w:val="00EB3001"/>
    <w:rsid w:val="00EB3C04"/>
    <w:rsid w:val="00EB51FF"/>
    <w:rsid w:val="00EB53E7"/>
    <w:rsid w:val="00EB570B"/>
    <w:rsid w:val="00EB61AC"/>
    <w:rsid w:val="00EB6D2A"/>
    <w:rsid w:val="00EB6DD2"/>
    <w:rsid w:val="00EB7277"/>
    <w:rsid w:val="00EB7A25"/>
    <w:rsid w:val="00EC1123"/>
    <w:rsid w:val="00EC1D1F"/>
    <w:rsid w:val="00EC22F3"/>
    <w:rsid w:val="00EC26EC"/>
    <w:rsid w:val="00EC2F1C"/>
    <w:rsid w:val="00EC5248"/>
    <w:rsid w:val="00EC5894"/>
    <w:rsid w:val="00ED0736"/>
    <w:rsid w:val="00ED1241"/>
    <w:rsid w:val="00ED2EA0"/>
    <w:rsid w:val="00ED32FC"/>
    <w:rsid w:val="00ED374F"/>
    <w:rsid w:val="00ED415F"/>
    <w:rsid w:val="00ED43CE"/>
    <w:rsid w:val="00ED45F2"/>
    <w:rsid w:val="00ED582A"/>
    <w:rsid w:val="00ED5913"/>
    <w:rsid w:val="00ED76F4"/>
    <w:rsid w:val="00ED7BE5"/>
    <w:rsid w:val="00EE085F"/>
    <w:rsid w:val="00EE19B8"/>
    <w:rsid w:val="00EE2811"/>
    <w:rsid w:val="00EE4E92"/>
    <w:rsid w:val="00EE5DEF"/>
    <w:rsid w:val="00EE643B"/>
    <w:rsid w:val="00EE683F"/>
    <w:rsid w:val="00EE7C85"/>
    <w:rsid w:val="00EF089E"/>
    <w:rsid w:val="00EF10D0"/>
    <w:rsid w:val="00EF2A1B"/>
    <w:rsid w:val="00EF2B2F"/>
    <w:rsid w:val="00EF3A4F"/>
    <w:rsid w:val="00EF67DE"/>
    <w:rsid w:val="00EF7514"/>
    <w:rsid w:val="00F00C40"/>
    <w:rsid w:val="00F01A5A"/>
    <w:rsid w:val="00F0334A"/>
    <w:rsid w:val="00F0340D"/>
    <w:rsid w:val="00F0423C"/>
    <w:rsid w:val="00F0443A"/>
    <w:rsid w:val="00F052AE"/>
    <w:rsid w:val="00F05F6B"/>
    <w:rsid w:val="00F0709A"/>
    <w:rsid w:val="00F108CC"/>
    <w:rsid w:val="00F12EDB"/>
    <w:rsid w:val="00F13CF2"/>
    <w:rsid w:val="00F168CB"/>
    <w:rsid w:val="00F16B51"/>
    <w:rsid w:val="00F17B63"/>
    <w:rsid w:val="00F206A6"/>
    <w:rsid w:val="00F21485"/>
    <w:rsid w:val="00F218E2"/>
    <w:rsid w:val="00F22416"/>
    <w:rsid w:val="00F24636"/>
    <w:rsid w:val="00F24B54"/>
    <w:rsid w:val="00F252F1"/>
    <w:rsid w:val="00F268E4"/>
    <w:rsid w:val="00F2699D"/>
    <w:rsid w:val="00F308FF"/>
    <w:rsid w:val="00F31DF5"/>
    <w:rsid w:val="00F31E5E"/>
    <w:rsid w:val="00F31EF1"/>
    <w:rsid w:val="00F35A01"/>
    <w:rsid w:val="00F36218"/>
    <w:rsid w:val="00F3795F"/>
    <w:rsid w:val="00F40CC4"/>
    <w:rsid w:val="00F416A7"/>
    <w:rsid w:val="00F426AF"/>
    <w:rsid w:val="00F42DFD"/>
    <w:rsid w:val="00F45989"/>
    <w:rsid w:val="00F45E7B"/>
    <w:rsid w:val="00F47F05"/>
    <w:rsid w:val="00F47F1E"/>
    <w:rsid w:val="00F502CE"/>
    <w:rsid w:val="00F50996"/>
    <w:rsid w:val="00F539D1"/>
    <w:rsid w:val="00F53B41"/>
    <w:rsid w:val="00F53FFD"/>
    <w:rsid w:val="00F5452E"/>
    <w:rsid w:val="00F55A83"/>
    <w:rsid w:val="00F5673E"/>
    <w:rsid w:val="00F56BE5"/>
    <w:rsid w:val="00F56C26"/>
    <w:rsid w:val="00F578F1"/>
    <w:rsid w:val="00F6057F"/>
    <w:rsid w:val="00F6110F"/>
    <w:rsid w:val="00F612CA"/>
    <w:rsid w:val="00F618E4"/>
    <w:rsid w:val="00F62A01"/>
    <w:rsid w:val="00F64966"/>
    <w:rsid w:val="00F66413"/>
    <w:rsid w:val="00F66B5B"/>
    <w:rsid w:val="00F67CDB"/>
    <w:rsid w:val="00F715B9"/>
    <w:rsid w:val="00F73661"/>
    <w:rsid w:val="00F73CBA"/>
    <w:rsid w:val="00F7449A"/>
    <w:rsid w:val="00F74D57"/>
    <w:rsid w:val="00F7554D"/>
    <w:rsid w:val="00F75E1C"/>
    <w:rsid w:val="00F75F37"/>
    <w:rsid w:val="00F77213"/>
    <w:rsid w:val="00F8079A"/>
    <w:rsid w:val="00F82DD5"/>
    <w:rsid w:val="00F83A42"/>
    <w:rsid w:val="00F86395"/>
    <w:rsid w:val="00F863C4"/>
    <w:rsid w:val="00F870E7"/>
    <w:rsid w:val="00F874EA"/>
    <w:rsid w:val="00F91697"/>
    <w:rsid w:val="00F93502"/>
    <w:rsid w:val="00F948E2"/>
    <w:rsid w:val="00F94D77"/>
    <w:rsid w:val="00F95BB9"/>
    <w:rsid w:val="00F966A8"/>
    <w:rsid w:val="00F97434"/>
    <w:rsid w:val="00F9790A"/>
    <w:rsid w:val="00F97B9F"/>
    <w:rsid w:val="00FA03AD"/>
    <w:rsid w:val="00FA07A8"/>
    <w:rsid w:val="00FA351D"/>
    <w:rsid w:val="00FA4942"/>
    <w:rsid w:val="00FA5391"/>
    <w:rsid w:val="00FA5628"/>
    <w:rsid w:val="00FA5942"/>
    <w:rsid w:val="00FA720D"/>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D0DCE"/>
    <w:rsid w:val="00FD1F41"/>
    <w:rsid w:val="00FD4EDE"/>
    <w:rsid w:val="00FD57C3"/>
    <w:rsid w:val="00FD7B8C"/>
    <w:rsid w:val="00FE0020"/>
    <w:rsid w:val="00FE0216"/>
    <w:rsid w:val="00FE1012"/>
    <w:rsid w:val="00FE16BD"/>
    <w:rsid w:val="00FE1D02"/>
    <w:rsid w:val="00FE369E"/>
    <w:rsid w:val="00FE3AC7"/>
    <w:rsid w:val="00FE51D1"/>
    <w:rsid w:val="00FE568B"/>
    <w:rsid w:val="00FE5F14"/>
    <w:rsid w:val="00FE6910"/>
    <w:rsid w:val="00FF41FC"/>
    <w:rsid w:val="00FF4D1A"/>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Emphasis">
    <w:name w:val="Emphasis"/>
    <w:basedOn w:val="DefaultParagraphFont"/>
    <w:uiPriority w:val="20"/>
    <w:qFormat/>
    <w:rsid w:val="00134B0C"/>
    <w:rPr>
      <w:i/>
      <w:iCs/>
    </w:rPr>
  </w:style>
  <w:style w:type="character" w:customStyle="1" w:styleId="svvr">
    <w:name w:val="sv_vr"/>
    <w:basedOn w:val="DefaultParagraphFont"/>
    <w:rsid w:val="00F83A42"/>
  </w:style>
  <w:style w:type="character" w:customStyle="1" w:styleId="svgr">
    <w:name w:val="sv_gr"/>
    <w:basedOn w:val="DefaultParagraphFont"/>
    <w:rsid w:val="00F83A42"/>
  </w:style>
  <w:style w:type="character" w:customStyle="1" w:styleId="svns">
    <w:name w:val="sv_ns"/>
    <w:basedOn w:val="DefaultParagraphFont"/>
    <w:rsid w:val="00F83A42"/>
  </w:style>
  <w:style w:type="character" w:customStyle="1" w:styleId="svno">
    <w:name w:val="sv_no"/>
    <w:basedOn w:val="DefaultParagraphFont"/>
    <w:rsid w:val="00F83A42"/>
  </w:style>
  <w:style w:type="character" w:customStyle="1" w:styleId="svas">
    <w:name w:val="sv_as"/>
    <w:basedOn w:val="DefaultParagraphFont"/>
    <w:rsid w:val="00F83A42"/>
  </w:style>
  <w:style w:type="character" w:customStyle="1" w:styleId="svan">
    <w:name w:val="sv_an"/>
    <w:basedOn w:val="DefaultParagraphFont"/>
    <w:rsid w:val="00F83A42"/>
  </w:style>
  <w:style w:type="character" w:customStyle="1" w:styleId="svpi">
    <w:name w:val="sv_pi"/>
    <w:basedOn w:val="DefaultParagraphFont"/>
    <w:rsid w:val="00F83A42"/>
  </w:style>
  <w:style w:type="character" w:customStyle="1" w:styleId="svpn">
    <w:name w:val="sv_pn"/>
    <w:basedOn w:val="DefaultParagraphFont"/>
    <w:rsid w:val="00F83A42"/>
  </w:style>
  <w:style w:type="character" w:customStyle="1" w:styleId="svng">
    <w:name w:val="sv_ng"/>
    <w:basedOn w:val="DefaultParagraphFont"/>
    <w:rsid w:val="00F83A42"/>
  </w:style>
  <w:style w:type="paragraph" w:styleId="NoSpacing">
    <w:name w:val="No Spacing"/>
    <w:uiPriority w:val="1"/>
    <w:qFormat/>
    <w:rsid w:val="00CD5253"/>
    <w:pPr>
      <w:spacing w:after="0" w:line="240" w:lineRule="auto"/>
    </w:pPr>
  </w:style>
  <w:style w:type="character" w:customStyle="1" w:styleId="A8">
    <w:name w:val="A8"/>
    <w:uiPriority w:val="99"/>
    <w:rsid w:val="009735C7"/>
    <w:rPr>
      <w:rFonts w:cs="Minion Pro"/>
      <w:color w:val="000000"/>
      <w:sz w:val="22"/>
      <w:szCs w:val="22"/>
    </w:rPr>
  </w:style>
  <w:style w:type="character" w:styleId="UnresolvedMention">
    <w:name w:val="Unresolved Mention"/>
    <w:basedOn w:val="DefaultParagraphFont"/>
    <w:uiPriority w:val="99"/>
    <w:semiHidden/>
    <w:unhideWhenUsed/>
    <w:rsid w:val="00BA0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29992921">
      <w:bodyDiv w:val="1"/>
      <w:marLeft w:val="0"/>
      <w:marRight w:val="0"/>
      <w:marTop w:val="0"/>
      <w:marBottom w:val="0"/>
      <w:divBdr>
        <w:top w:val="none" w:sz="0" w:space="0" w:color="auto"/>
        <w:left w:val="none" w:sz="0" w:space="0" w:color="auto"/>
        <w:bottom w:val="none" w:sz="0" w:space="0" w:color="auto"/>
        <w:right w:val="none" w:sz="0" w:space="0" w:color="auto"/>
      </w:divBdr>
      <w:divsChild>
        <w:div w:id="1963489662">
          <w:marLeft w:val="0"/>
          <w:marRight w:val="0"/>
          <w:marTop w:val="0"/>
          <w:marBottom w:val="0"/>
          <w:divBdr>
            <w:top w:val="none" w:sz="0" w:space="0" w:color="auto"/>
            <w:left w:val="none" w:sz="0" w:space="0" w:color="auto"/>
            <w:bottom w:val="none" w:sz="0" w:space="0" w:color="auto"/>
            <w:right w:val="none" w:sz="0" w:space="0" w:color="auto"/>
          </w:divBdr>
        </w:div>
        <w:div w:id="17124761">
          <w:marLeft w:val="0"/>
          <w:marRight w:val="0"/>
          <w:marTop w:val="0"/>
          <w:marBottom w:val="0"/>
          <w:divBdr>
            <w:top w:val="none" w:sz="0" w:space="0" w:color="auto"/>
            <w:left w:val="none" w:sz="0" w:space="0" w:color="auto"/>
            <w:bottom w:val="none" w:sz="0" w:space="0" w:color="auto"/>
            <w:right w:val="none" w:sz="0" w:space="0" w:color="auto"/>
          </w:divBdr>
        </w:div>
        <w:div w:id="36205884">
          <w:marLeft w:val="0"/>
          <w:marRight w:val="0"/>
          <w:marTop w:val="0"/>
          <w:marBottom w:val="0"/>
          <w:divBdr>
            <w:top w:val="none" w:sz="0" w:space="0" w:color="auto"/>
            <w:left w:val="none" w:sz="0" w:space="0" w:color="auto"/>
            <w:bottom w:val="none" w:sz="0" w:space="0" w:color="auto"/>
            <w:right w:val="none" w:sz="0" w:space="0" w:color="auto"/>
          </w:divBdr>
        </w:div>
        <w:div w:id="745882632">
          <w:marLeft w:val="0"/>
          <w:marRight w:val="0"/>
          <w:marTop w:val="0"/>
          <w:marBottom w:val="0"/>
          <w:divBdr>
            <w:top w:val="none" w:sz="0" w:space="0" w:color="auto"/>
            <w:left w:val="none" w:sz="0" w:space="0" w:color="auto"/>
            <w:bottom w:val="none" w:sz="0" w:space="0" w:color="auto"/>
            <w:right w:val="none" w:sz="0" w:space="0" w:color="auto"/>
          </w:divBdr>
        </w:div>
        <w:div w:id="142166637">
          <w:marLeft w:val="0"/>
          <w:marRight w:val="0"/>
          <w:marTop w:val="0"/>
          <w:marBottom w:val="0"/>
          <w:divBdr>
            <w:top w:val="none" w:sz="0" w:space="0" w:color="auto"/>
            <w:left w:val="none" w:sz="0" w:space="0" w:color="auto"/>
            <w:bottom w:val="none" w:sz="0" w:space="0" w:color="auto"/>
            <w:right w:val="none" w:sz="0" w:space="0" w:color="auto"/>
          </w:divBdr>
        </w:div>
        <w:div w:id="1125463195">
          <w:marLeft w:val="0"/>
          <w:marRight w:val="0"/>
          <w:marTop w:val="0"/>
          <w:marBottom w:val="0"/>
          <w:divBdr>
            <w:top w:val="none" w:sz="0" w:space="0" w:color="auto"/>
            <w:left w:val="none" w:sz="0" w:space="0" w:color="auto"/>
            <w:bottom w:val="none" w:sz="0" w:space="0" w:color="auto"/>
            <w:right w:val="none" w:sz="0" w:space="0" w:color="auto"/>
          </w:divBdr>
        </w:div>
        <w:div w:id="819343363">
          <w:marLeft w:val="0"/>
          <w:marRight w:val="0"/>
          <w:marTop w:val="0"/>
          <w:marBottom w:val="0"/>
          <w:divBdr>
            <w:top w:val="none" w:sz="0" w:space="0" w:color="auto"/>
            <w:left w:val="none" w:sz="0" w:space="0" w:color="auto"/>
            <w:bottom w:val="none" w:sz="0" w:space="0" w:color="auto"/>
            <w:right w:val="none" w:sz="0" w:space="0" w:color="auto"/>
          </w:divBdr>
        </w:div>
        <w:div w:id="2112974170">
          <w:marLeft w:val="0"/>
          <w:marRight w:val="0"/>
          <w:marTop w:val="0"/>
          <w:marBottom w:val="0"/>
          <w:divBdr>
            <w:top w:val="none" w:sz="0" w:space="0" w:color="auto"/>
            <w:left w:val="none" w:sz="0" w:space="0" w:color="auto"/>
            <w:bottom w:val="none" w:sz="0" w:space="0" w:color="auto"/>
            <w:right w:val="none" w:sz="0" w:space="0" w:color="auto"/>
          </w:divBdr>
        </w:div>
        <w:div w:id="885722744">
          <w:marLeft w:val="0"/>
          <w:marRight w:val="0"/>
          <w:marTop w:val="0"/>
          <w:marBottom w:val="0"/>
          <w:divBdr>
            <w:top w:val="none" w:sz="0" w:space="0" w:color="auto"/>
            <w:left w:val="none" w:sz="0" w:space="0" w:color="auto"/>
            <w:bottom w:val="none" w:sz="0" w:space="0" w:color="auto"/>
            <w:right w:val="none" w:sz="0" w:space="0" w:color="auto"/>
          </w:divBdr>
        </w:div>
        <w:div w:id="348145478">
          <w:marLeft w:val="0"/>
          <w:marRight w:val="0"/>
          <w:marTop w:val="0"/>
          <w:marBottom w:val="0"/>
          <w:divBdr>
            <w:top w:val="none" w:sz="0" w:space="0" w:color="auto"/>
            <w:left w:val="none" w:sz="0" w:space="0" w:color="auto"/>
            <w:bottom w:val="none" w:sz="0" w:space="0" w:color="auto"/>
            <w:right w:val="none" w:sz="0" w:space="0" w:color="auto"/>
          </w:divBdr>
        </w:div>
        <w:div w:id="1411733089">
          <w:marLeft w:val="0"/>
          <w:marRight w:val="0"/>
          <w:marTop w:val="0"/>
          <w:marBottom w:val="0"/>
          <w:divBdr>
            <w:top w:val="none" w:sz="0" w:space="0" w:color="auto"/>
            <w:left w:val="none" w:sz="0" w:space="0" w:color="auto"/>
            <w:bottom w:val="none" w:sz="0" w:space="0" w:color="auto"/>
            <w:right w:val="none" w:sz="0" w:space="0" w:color="auto"/>
          </w:divBdr>
        </w:div>
        <w:div w:id="1823347711">
          <w:marLeft w:val="0"/>
          <w:marRight w:val="0"/>
          <w:marTop w:val="0"/>
          <w:marBottom w:val="0"/>
          <w:divBdr>
            <w:top w:val="none" w:sz="0" w:space="0" w:color="auto"/>
            <w:left w:val="none" w:sz="0" w:space="0" w:color="auto"/>
            <w:bottom w:val="none" w:sz="0" w:space="0" w:color="auto"/>
            <w:right w:val="none" w:sz="0" w:space="0" w:color="auto"/>
          </w:divBdr>
        </w:div>
        <w:div w:id="766119286">
          <w:marLeft w:val="0"/>
          <w:marRight w:val="0"/>
          <w:marTop w:val="0"/>
          <w:marBottom w:val="0"/>
          <w:divBdr>
            <w:top w:val="none" w:sz="0" w:space="0" w:color="auto"/>
            <w:left w:val="none" w:sz="0" w:space="0" w:color="auto"/>
            <w:bottom w:val="none" w:sz="0" w:space="0" w:color="auto"/>
            <w:right w:val="none" w:sz="0" w:space="0" w:color="auto"/>
          </w:divBdr>
        </w:div>
        <w:div w:id="2001737473">
          <w:marLeft w:val="0"/>
          <w:marRight w:val="0"/>
          <w:marTop w:val="0"/>
          <w:marBottom w:val="0"/>
          <w:divBdr>
            <w:top w:val="none" w:sz="0" w:space="0" w:color="auto"/>
            <w:left w:val="none" w:sz="0" w:space="0" w:color="auto"/>
            <w:bottom w:val="none" w:sz="0" w:space="0" w:color="auto"/>
            <w:right w:val="none" w:sz="0" w:space="0" w:color="auto"/>
          </w:divBdr>
        </w:div>
        <w:div w:id="470562840">
          <w:marLeft w:val="0"/>
          <w:marRight w:val="0"/>
          <w:marTop w:val="0"/>
          <w:marBottom w:val="0"/>
          <w:divBdr>
            <w:top w:val="none" w:sz="0" w:space="0" w:color="auto"/>
            <w:left w:val="none" w:sz="0" w:space="0" w:color="auto"/>
            <w:bottom w:val="none" w:sz="0" w:space="0" w:color="auto"/>
            <w:right w:val="none" w:sz="0" w:space="0" w:color="auto"/>
          </w:divBdr>
        </w:div>
      </w:divsChild>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53756968">
      <w:bodyDiv w:val="1"/>
      <w:marLeft w:val="0"/>
      <w:marRight w:val="0"/>
      <w:marTop w:val="0"/>
      <w:marBottom w:val="0"/>
      <w:divBdr>
        <w:top w:val="none" w:sz="0" w:space="0" w:color="auto"/>
        <w:left w:val="none" w:sz="0" w:space="0" w:color="auto"/>
        <w:bottom w:val="none" w:sz="0" w:space="0" w:color="auto"/>
        <w:right w:val="none" w:sz="0" w:space="0" w:color="auto"/>
      </w:divBdr>
      <w:divsChild>
        <w:div w:id="1214005757">
          <w:marLeft w:val="0"/>
          <w:marRight w:val="0"/>
          <w:marTop w:val="240"/>
          <w:marBottom w:val="0"/>
          <w:divBdr>
            <w:top w:val="none" w:sz="0" w:space="0" w:color="auto"/>
            <w:left w:val="none" w:sz="0" w:space="0" w:color="auto"/>
            <w:bottom w:val="none" w:sz="0" w:space="0" w:color="auto"/>
            <w:right w:val="none" w:sz="0" w:space="0" w:color="auto"/>
          </w:divBdr>
        </w:div>
        <w:div w:id="352806200">
          <w:marLeft w:val="0"/>
          <w:marRight w:val="0"/>
          <w:marTop w:val="240"/>
          <w:marBottom w:val="0"/>
          <w:divBdr>
            <w:top w:val="none" w:sz="0" w:space="0" w:color="auto"/>
            <w:left w:val="none" w:sz="0" w:space="0" w:color="auto"/>
            <w:bottom w:val="none" w:sz="0" w:space="0" w:color="auto"/>
            <w:right w:val="none" w:sz="0" w:space="0" w:color="auto"/>
          </w:divBdr>
        </w:div>
      </w:divsChild>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24340782">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693413650">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55126404">
      <w:bodyDiv w:val="1"/>
      <w:marLeft w:val="0"/>
      <w:marRight w:val="0"/>
      <w:marTop w:val="0"/>
      <w:marBottom w:val="0"/>
      <w:divBdr>
        <w:top w:val="none" w:sz="0" w:space="0" w:color="auto"/>
        <w:left w:val="none" w:sz="0" w:space="0" w:color="auto"/>
        <w:bottom w:val="none" w:sz="0" w:space="0" w:color="auto"/>
        <w:right w:val="none" w:sz="0" w:space="0" w:color="auto"/>
      </w:divBdr>
      <w:divsChild>
        <w:div w:id="109858994">
          <w:marLeft w:val="0"/>
          <w:marRight w:val="0"/>
          <w:marTop w:val="0"/>
          <w:marBottom w:val="240"/>
          <w:divBdr>
            <w:top w:val="none" w:sz="0" w:space="0" w:color="auto"/>
            <w:left w:val="none" w:sz="0" w:space="0" w:color="auto"/>
            <w:bottom w:val="none" w:sz="0" w:space="0" w:color="auto"/>
            <w:right w:val="none" w:sz="0" w:space="0" w:color="auto"/>
          </w:divBdr>
        </w:div>
        <w:div w:id="1619020916">
          <w:marLeft w:val="0"/>
          <w:marRight w:val="0"/>
          <w:marTop w:val="240"/>
          <w:marBottom w:val="0"/>
          <w:divBdr>
            <w:top w:val="none" w:sz="0" w:space="0" w:color="auto"/>
            <w:left w:val="none" w:sz="0" w:space="0" w:color="auto"/>
            <w:bottom w:val="none" w:sz="0" w:space="0" w:color="auto"/>
            <w:right w:val="none" w:sz="0" w:space="0" w:color="auto"/>
          </w:divBdr>
        </w:div>
        <w:div w:id="602229029">
          <w:marLeft w:val="0"/>
          <w:marRight w:val="0"/>
          <w:marTop w:val="240"/>
          <w:marBottom w:val="0"/>
          <w:divBdr>
            <w:top w:val="none" w:sz="0" w:space="0" w:color="auto"/>
            <w:left w:val="none" w:sz="0" w:space="0" w:color="auto"/>
            <w:bottom w:val="none" w:sz="0" w:space="0" w:color="auto"/>
            <w:right w:val="none" w:sz="0" w:space="0" w:color="auto"/>
          </w:divBdr>
        </w:div>
        <w:div w:id="1006635535">
          <w:marLeft w:val="0"/>
          <w:marRight w:val="0"/>
          <w:marTop w:val="240"/>
          <w:marBottom w:val="0"/>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152118">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098862243">
      <w:bodyDiv w:val="1"/>
      <w:marLeft w:val="0"/>
      <w:marRight w:val="0"/>
      <w:marTop w:val="0"/>
      <w:marBottom w:val="0"/>
      <w:divBdr>
        <w:top w:val="none" w:sz="0" w:space="0" w:color="auto"/>
        <w:left w:val="none" w:sz="0" w:space="0" w:color="auto"/>
        <w:bottom w:val="none" w:sz="0" w:space="0" w:color="auto"/>
        <w:right w:val="none" w:sz="0" w:space="0" w:color="auto"/>
      </w:divBdr>
      <w:divsChild>
        <w:div w:id="1237518486">
          <w:marLeft w:val="0"/>
          <w:marRight w:val="0"/>
          <w:marTop w:val="0"/>
          <w:marBottom w:val="240"/>
          <w:divBdr>
            <w:top w:val="none" w:sz="0" w:space="0" w:color="auto"/>
            <w:left w:val="none" w:sz="0" w:space="0" w:color="auto"/>
            <w:bottom w:val="none" w:sz="0" w:space="0" w:color="auto"/>
            <w:right w:val="none" w:sz="0" w:space="0" w:color="auto"/>
          </w:divBdr>
        </w:div>
        <w:div w:id="842739688">
          <w:marLeft w:val="0"/>
          <w:marRight w:val="0"/>
          <w:marTop w:val="240"/>
          <w:marBottom w:val="0"/>
          <w:divBdr>
            <w:top w:val="none" w:sz="0" w:space="0" w:color="auto"/>
            <w:left w:val="none" w:sz="0" w:space="0" w:color="auto"/>
            <w:bottom w:val="none" w:sz="0" w:space="0" w:color="auto"/>
            <w:right w:val="none" w:sz="0" w:space="0" w:color="auto"/>
          </w:divBdr>
          <w:divsChild>
            <w:div w:id="1756629111">
              <w:marLeft w:val="480"/>
              <w:marRight w:val="0"/>
              <w:marTop w:val="240"/>
              <w:marBottom w:val="0"/>
              <w:divBdr>
                <w:top w:val="none" w:sz="0" w:space="0" w:color="auto"/>
                <w:left w:val="none" w:sz="0" w:space="0" w:color="auto"/>
                <w:bottom w:val="none" w:sz="0" w:space="0" w:color="auto"/>
                <w:right w:val="none" w:sz="0" w:space="0" w:color="auto"/>
              </w:divBdr>
            </w:div>
            <w:div w:id="1122117442">
              <w:marLeft w:val="480"/>
              <w:marRight w:val="0"/>
              <w:marTop w:val="240"/>
              <w:marBottom w:val="0"/>
              <w:divBdr>
                <w:top w:val="none" w:sz="0" w:space="0" w:color="auto"/>
                <w:left w:val="none" w:sz="0" w:space="0" w:color="auto"/>
                <w:bottom w:val="none" w:sz="0" w:space="0" w:color="auto"/>
                <w:right w:val="none" w:sz="0" w:space="0" w:color="auto"/>
              </w:divBdr>
            </w:div>
            <w:div w:id="477263425">
              <w:marLeft w:val="480"/>
              <w:marRight w:val="0"/>
              <w:marTop w:val="240"/>
              <w:marBottom w:val="0"/>
              <w:divBdr>
                <w:top w:val="none" w:sz="0" w:space="0" w:color="auto"/>
                <w:left w:val="none" w:sz="0" w:space="0" w:color="auto"/>
                <w:bottom w:val="none" w:sz="0" w:space="0" w:color="auto"/>
                <w:right w:val="none" w:sz="0" w:space="0" w:color="auto"/>
              </w:divBdr>
            </w:div>
            <w:div w:id="1472599513">
              <w:marLeft w:val="480"/>
              <w:marRight w:val="0"/>
              <w:marTop w:val="240"/>
              <w:marBottom w:val="0"/>
              <w:divBdr>
                <w:top w:val="none" w:sz="0" w:space="0" w:color="auto"/>
                <w:left w:val="none" w:sz="0" w:space="0" w:color="auto"/>
                <w:bottom w:val="none" w:sz="0" w:space="0" w:color="auto"/>
                <w:right w:val="none" w:sz="0" w:space="0" w:color="auto"/>
              </w:divBdr>
            </w:div>
          </w:divsChild>
        </w:div>
        <w:div w:id="836967899">
          <w:marLeft w:val="0"/>
          <w:marRight w:val="0"/>
          <w:marTop w:val="240"/>
          <w:marBottom w:val="0"/>
          <w:divBdr>
            <w:top w:val="none" w:sz="0" w:space="0" w:color="auto"/>
            <w:left w:val="none" w:sz="0" w:space="0" w:color="auto"/>
            <w:bottom w:val="none" w:sz="0" w:space="0" w:color="auto"/>
            <w:right w:val="none" w:sz="0" w:space="0" w:color="auto"/>
          </w:divBdr>
          <w:divsChild>
            <w:div w:id="1110976913">
              <w:marLeft w:val="480"/>
              <w:marRight w:val="0"/>
              <w:marTop w:val="240"/>
              <w:marBottom w:val="0"/>
              <w:divBdr>
                <w:top w:val="none" w:sz="0" w:space="0" w:color="auto"/>
                <w:left w:val="none" w:sz="0" w:space="0" w:color="auto"/>
                <w:bottom w:val="none" w:sz="0" w:space="0" w:color="auto"/>
                <w:right w:val="none" w:sz="0" w:space="0" w:color="auto"/>
              </w:divBdr>
              <w:divsChild>
                <w:div w:id="1643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eclinolemumi/ECLI:LV:AT:2019:0206.A4201505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6648-2F00-4E09-9CC9-8DBFA44D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16964</Words>
  <Characters>9670</Characters>
  <Application>Microsoft Office Word</Application>
  <DocSecurity>0</DocSecurity>
  <Lines>80</Lines>
  <Paragraphs>53</Paragraphs>
  <ScaleCrop>false</ScaleCrop>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2019-03-11T08:54:00Z</dcterms:created>
  <dcterms:modified xsi:type="dcterms:W3CDTF">2019-03-11T08:56:00Z</dcterms:modified>
</cp:coreProperties>
</file>