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2A865" w14:textId="77777777" w:rsidR="00C33765" w:rsidRDefault="00C33765" w:rsidP="00C33765">
      <w:pPr>
        <w:spacing w:after="0" w:line="276" w:lineRule="auto"/>
        <w:jc w:val="both"/>
        <w:rPr>
          <w:b/>
        </w:rPr>
      </w:pPr>
      <w:r>
        <w:rPr>
          <w:b/>
        </w:rPr>
        <w:t>Veselības inspekcijas atzinuma tiesiskā daba</w:t>
      </w:r>
    </w:p>
    <w:p w14:paraId="1B2666C5" w14:textId="195778BE" w:rsidR="00417E8D" w:rsidRPr="00C33765" w:rsidRDefault="00C33765" w:rsidP="00C33765">
      <w:pPr>
        <w:spacing w:after="0" w:line="276" w:lineRule="auto"/>
        <w:jc w:val="both"/>
      </w:pPr>
      <w:r>
        <w:t xml:space="preserve">Vispārīgi, gadījumos, kad Veselības inspekcijas atzinums ir šķērslis labvēlīga administratīvā akta izdošanai, šādu Veselības inspekcijas atzinumu var uzskatīt par </w:t>
      </w:r>
      <w:proofErr w:type="spellStart"/>
      <w:r>
        <w:t>starplēmumu</w:t>
      </w:r>
      <w:proofErr w:type="spellEnd"/>
      <w:r>
        <w:t xml:space="preserve"> ar būtisku ietekmi, kas būtu pārsūdzams tiesā atsevišķi, jo pēc šāda Veselības inspekcijas atzinuma labvēlīgs administratīvais akts vairs nevar sekot. Savukārt gadījumos kad Veselības inspekcijas atzinums kalpo jau iegūtu tiesību ierobežošanai, bet Veselības inspekcijai pašai nav kompetences ierobežot šīs tiesības, tad šādu atzinumu varētu uzskatīt par </w:t>
      </w:r>
      <w:proofErr w:type="spellStart"/>
      <w:r>
        <w:t>starplēmumu</w:t>
      </w:r>
      <w:proofErr w:type="spellEnd"/>
      <w:r>
        <w:t xml:space="preserve">, uz kura pamata cita iestāde ierobežo jau iegūtas tiesības. Tādā gadījumā šāds </w:t>
      </w:r>
      <w:proofErr w:type="spellStart"/>
      <w:r>
        <w:t>starplēmums</w:t>
      </w:r>
      <w:proofErr w:type="spellEnd"/>
      <w:r>
        <w:t xml:space="preserve"> nebūtu pārsūdzams atsevišķi, bet tā tiesiskums būtu pārbaudāms galīgā administratīvā akta tiesiskuma pārbaudes ietvaros. </w:t>
      </w:r>
    </w:p>
    <w:p w14:paraId="1C7398E9" w14:textId="77777777" w:rsidR="0033306F" w:rsidRPr="008F3EC5" w:rsidRDefault="0033306F" w:rsidP="000E15F0">
      <w:pPr>
        <w:spacing w:after="0" w:line="276" w:lineRule="auto"/>
        <w:ind w:firstLine="567"/>
        <w:jc w:val="right"/>
        <w:rPr>
          <w:rFonts w:cs="Times New Roman"/>
          <w:szCs w:val="24"/>
        </w:rPr>
      </w:pPr>
    </w:p>
    <w:p w14:paraId="2B414CE3" w14:textId="706EB5FD" w:rsidR="00417E8D" w:rsidRDefault="00417E8D" w:rsidP="000E15F0">
      <w:pPr>
        <w:tabs>
          <w:tab w:val="left" w:pos="1418"/>
        </w:tabs>
        <w:spacing w:after="0" w:line="276" w:lineRule="auto"/>
        <w:jc w:val="center"/>
        <w:rPr>
          <w:rFonts w:cs="Times New Roman"/>
          <w:b/>
          <w:szCs w:val="24"/>
        </w:rPr>
      </w:pPr>
      <w:r w:rsidRPr="008F3EC5">
        <w:rPr>
          <w:rFonts w:cs="Times New Roman"/>
          <w:b/>
          <w:szCs w:val="24"/>
        </w:rPr>
        <w:t>Latvijas Republikas Augstākā</w:t>
      </w:r>
      <w:r w:rsidR="0033306F">
        <w:rPr>
          <w:rFonts w:cs="Times New Roman"/>
          <w:b/>
          <w:szCs w:val="24"/>
        </w:rPr>
        <w:t>s</w:t>
      </w:r>
      <w:r w:rsidRPr="008F3EC5">
        <w:rPr>
          <w:rFonts w:cs="Times New Roman"/>
          <w:b/>
          <w:szCs w:val="24"/>
        </w:rPr>
        <w:t xml:space="preserve"> tiesa</w:t>
      </w:r>
      <w:r w:rsidR="0033306F">
        <w:rPr>
          <w:rFonts w:cs="Times New Roman"/>
          <w:b/>
          <w:szCs w:val="24"/>
        </w:rPr>
        <w:t>s</w:t>
      </w:r>
      <w:bookmarkStart w:id="0" w:name="_GoBack"/>
      <w:bookmarkEnd w:id="0"/>
    </w:p>
    <w:p w14:paraId="6248A20B" w14:textId="7B34713C" w:rsidR="0033306F" w:rsidRDefault="0033306F" w:rsidP="000E15F0">
      <w:pPr>
        <w:tabs>
          <w:tab w:val="left" w:pos="1418"/>
        </w:tabs>
        <w:spacing w:after="0" w:line="276" w:lineRule="auto"/>
        <w:jc w:val="center"/>
        <w:rPr>
          <w:rFonts w:cs="Times New Roman"/>
          <w:b/>
          <w:szCs w:val="24"/>
        </w:rPr>
      </w:pPr>
      <w:r>
        <w:rPr>
          <w:rFonts w:cs="Times New Roman"/>
          <w:b/>
          <w:szCs w:val="24"/>
        </w:rPr>
        <w:t>Administratīvo lietu departamenta</w:t>
      </w:r>
    </w:p>
    <w:p w14:paraId="25E9126B" w14:textId="5573F0D1" w:rsidR="0033306F" w:rsidRPr="008F3EC5" w:rsidRDefault="0033306F" w:rsidP="000E15F0">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21.septembra</w:t>
      </w:r>
    </w:p>
    <w:p w14:paraId="032F7896" w14:textId="5BEA6BCD" w:rsidR="00417E8D" w:rsidRDefault="009560C9" w:rsidP="000E15F0">
      <w:pPr>
        <w:spacing w:after="0" w:line="276" w:lineRule="auto"/>
        <w:jc w:val="center"/>
        <w:rPr>
          <w:rFonts w:cs="Times New Roman"/>
          <w:b/>
          <w:szCs w:val="24"/>
        </w:rPr>
      </w:pPr>
      <w:r w:rsidRPr="008F3EC5">
        <w:rPr>
          <w:rFonts w:cs="Times New Roman"/>
          <w:b/>
          <w:szCs w:val="24"/>
        </w:rPr>
        <w:t>SPRIEDUMS</w:t>
      </w:r>
    </w:p>
    <w:p w14:paraId="4B366FAA" w14:textId="1DDB2AD1" w:rsidR="0033306F" w:rsidRDefault="0033306F" w:rsidP="000E15F0">
      <w:pPr>
        <w:spacing w:after="0" w:line="276" w:lineRule="auto"/>
        <w:jc w:val="center"/>
        <w:rPr>
          <w:rFonts w:cs="Times New Roman"/>
          <w:b/>
          <w:szCs w:val="24"/>
        </w:rPr>
      </w:pPr>
      <w:r>
        <w:rPr>
          <w:rFonts w:cs="Times New Roman"/>
          <w:b/>
          <w:szCs w:val="24"/>
        </w:rPr>
        <w:t>Lieta Nr. A420333014, SKA-151/2018</w:t>
      </w:r>
    </w:p>
    <w:p w14:paraId="4F31B6FB" w14:textId="633D0FE2" w:rsidR="00417E8D" w:rsidRPr="0033306F" w:rsidRDefault="0033306F" w:rsidP="0033306F">
      <w:pPr>
        <w:spacing w:after="0" w:line="276" w:lineRule="auto"/>
        <w:jc w:val="center"/>
        <w:rPr>
          <w:rFonts w:cs="Times New Roman"/>
          <w:b/>
          <w:szCs w:val="24"/>
          <w:u w:val="single"/>
        </w:rPr>
      </w:pPr>
      <w:r w:rsidRPr="0033306F">
        <w:rPr>
          <w:rFonts w:ascii="TimesNewRomanPSMT" w:hAnsi="TimesNewRomanPSMT" w:cs="TimesNewRomanPSMT"/>
          <w:szCs w:val="24"/>
          <w:u w:val="single"/>
        </w:rPr>
        <w:t>ECLI:LV:AT:2018:0921.A420333014.2.S</w:t>
      </w:r>
    </w:p>
    <w:p w14:paraId="4145A6A2" w14:textId="77777777" w:rsidR="00417E8D" w:rsidRPr="008F3EC5" w:rsidRDefault="00417E8D" w:rsidP="000E15F0">
      <w:pPr>
        <w:spacing w:after="0" w:line="276" w:lineRule="auto"/>
        <w:ind w:firstLine="567"/>
        <w:jc w:val="center"/>
        <w:rPr>
          <w:rFonts w:cs="Times New Roman"/>
          <w:szCs w:val="24"/>
        </w:rPr>
      </w:pPr>
    </w:p>
    <w:p w14:paraId="28167177" w14:textId="3DC56BF2" w:rsidR="00417E8D" w:rsidRPr="008F3EC5" w:rsidRDefault="009560C9" w:rsidP="000E15F0">
      <w:pPr>
        <w:spacing w:after="0" w:line="276" w:lineRule="auto"/>
        <w:ind w:firstLine="567"/>
        <w:jc w:val="both"/>
        <w:rPr>
          <w:rFonts w:cs="Times New Roman"/>
          <w:szCs w:val="24"/>
        </w:rPr>
      </w:pPr>
      <w:r w:rsidRPr="008F3EC5">
        <w:rPr>
          <w:rFonts w:cs="Times New Roman"/>
          <w:szCs w:val="24"/>
        </w:rPr>
        <w:t xml:space="preserve">Augstākā tiesa </w:t>
      </w:r>
      <w:r w:rsidR="00417E8D" w:rsidRPr="008F3EC5">
        <w:rPr>
          <w:rFonts w:cs="Times New Roman"/>
          <w:szCs w:val="24"/>
        </w:rPr>
        <w:t xml:space="preserve">šādā sastāvā: </w:t>
      </w:r>
    </w:p>
    <w:p w14:paraId="000BA931" w14:textId="6B40D9DA" w:rsidR="00417E8D" w:rsidRPr="008F3EC5" w:rsidRDefault="00F10A6D" w:rsidP="000E15F0">
      <w:pPr>
        <w:tabs>
          <w:tab w:val="left" w:pos="2700"/>
        </w:tabs>
        <w:spacing w:after="0" w:line="276" w:lineRule="auto"/>
        <w:ind w:left="720" w:firstLine="567"/>
        <w:jc w:val="both"/>
        <w:rPr>
          <w:rFonts w:cs="Times New Roman"/>
          <w:szCs w:val="24"/>
        </w:rPr>
      </w:pPr>
      <w:r w:rsidRPr="008F3EC5">
        <w:rPr>
          <w:rFonts w:cs="Times New Roman"/>
          <w:szCs w:val="24"/>
        </w:rPr>
        <w:t>tiesnesis</w:t>
      </w:r>
      <w:r w:rsidR="00417E8D" w:rsidRPr="008F3EC5">
        <w:rPr>
          <w:rFonts w:cs="Times New Roman"/>
          <w:szCs w:val="24"/>
        </w:rPr>
        <w:t xml:space="preserve"> </w:t>
      </w:r>
      <w:r w:rsidRPr="008F3EC5">
        <w:rPr>
          <w:rFonts w:cs="Times New Roman"/>
          <w:szCs w:val="24"/>
        </w:rPr>
        <w:t>Andris Guļāns</w:t>
      </w:r>
      <w:r w:rsidR="00417E8D" w:rsidRPr="008F3EC5">
        <w:rPr>
          <w:rFonts w:cs="Times New Roman"/>
          <w:szCs w:val="24"/>
        </w:rPr>
        <w:t>,</w:t>
      </w:r>
    </w:p>
    <w:p w14:paraId="1D0D127E" w14:textId="47F65EDB" w:rsidR="00417E8D" w:rsidRPr="008F3EC5" w:rsidRDefault="00417E8D" w:rsidP="000E15F0">
      <w:pPr>
        <w:tabs>
          <w:tab w:val="left" w:pos="2700"/>
        </w:tabs>
        <w:spacing w:after="0" w:line="276" w:lineRule="auto"/>
        <w:ind w:left="720" w:firstLine="567"/>
        <w:jc w:val="both"/>
        <w:rPr>
          <w:rFonts w:cs="Times New Roman"/>
          <w:szCs w:val="24"/>
        </w:rPr>
      </w:pPr>
      <w:r w:rsidRPr="008F3EC5">
        <w:rPr>
          <w:rFonts w:cs="Times New Roman"/>
          <w:szCs w:val="24"/>
        </w:rPr>
        <w:t xml:space="preserve">tiesnese </w:t>
      </w:r>
      <w:r w:rsidR="007C2E65" w:rsidRPr="008F3EC5">
        <w:rPr>
          <w:rFonts w:cs="Times New Roman"/>
          <w:szCs w:val="24"/>
        </w:rPr>
        <w:t>Dzintra Amerika,</w:t>
      </w:r>
    </w:p>
    <w:p w14:paraId="09761DB3" w14:textId="073A9021" w:rsidR="007C2E65" w:rsidRPr="008F3EC5" w:rsidRDefault="007C2E65" w:rsidP="000E15F0">
      <w:pPr>
        <w:tabs>
          <w:tab w:val="left" w:pos="2700"/>
        </w:tabs>
        <w:spacing w:after="0" w:line="276" w:lineRule="auto"/>
        <w:ind w:left="720" w:firstLine="567"/>
        <w:jc w:val="both"/>
        <w:rPr>
          <w:rFonts w:cs="Times New Roman"/>
          <w:szCs w:val="24"/>
        </w:rPr>
      </w:pPr>
      <w:r w:rsidRPr="008F3EC5">
        <w:rPr>
          <w:rFonts w:cs="Times New Roman"/>
          <w:szCs w:val="24"/>
        </w:rPr>
        <w:t xml:space="preserve">tiesnese </w:t>
      </w:r>
      <w:r w:rsidR="008D4806" w:rsidRPr="008F3EC5">
        <w:rPr>
          <w:rFonts w:cs="Times New Roman"/>
          <w:szCs w:val="24"/>
        </w:rPr>
        <w:t>Vēsma Kakste</w:t>
      </w:r>
    </w:p>
    <w:p w14:paraId="1AF5CB7D" w14:textId="77777777" w:rsidR="007C2E65" w:rsidRPr="008F3EC5" w:rsidRDefault="007C2E65" w:rsidP="000E15F0">
      <w:pPr>
        <w:tabs>
          <w:tab w:val="left" w:pos="2700"/>
        </w:tabs>
        <w:spacing w:after="0" w:line="276" w:lineRule="auto"/>
        <w:ind w:left="720" w:firstLine="567"/>
        <w:jc w:val="both"/>
        <w:rPr>
          <w:rFonts w:cs="Times New Roman"/>
          <w:szCs w:val="24"/>
          <w:highlight w:val="yellow"/>
        </w:rPr>
      </w:pPr>
    </w:p>
    <w:p w14:paraId="24B26AEB" w14:textId="10B97218" w:rsidR="009560C9" w:rsidRPr="008F3EC5" w:rsidRDefault="009560C9" w:rsidP="000E15F0">
      <w:pPr>
        <w:spacing w:after="0" w:line="276" w:lineRule="auto"/>
        <w:ind w:firstLine="567"/>
        <w:jc w:val="both"/>
        <w:rPr>
          <w:rFonts w:cs="Times New Roman"/>
          <w:szCs w:val="24"/>
        </w:rPr>
      </w:pPr>
      <w:r w:rsidRPr="008F3EC5">
        <w:rPr>
          <w:rFonts w:cs="Times New Roman"/>
          <w:szCs w:val="24"/>
        </w:rPr>
        <w:t xml:space="preserve">rakstveida procesā izskatīja administratīvo lietu, kas ierosināta pēc </w:t>
      </w:r>
      <w:proofErr w:type="gramStart"/>
      <w:r w:rsidR="0033306F">
        <w:rPr>
          <w:rFonts w:cs="Times New Roman"/>
          <w:szCs w:val="24"/>
        </w:rPr>
        <w:t>[</w:t>
      </w:r>
      <w:proofErr w:type="gramEnd"/>
      <w:r w:rsidR="0033306F">
        <w:rPr>
          <w:rFonts w:cs="Times New Roman"/>
          <w:szCs w:val="24"/>
        </w:rPr>
        <w:t>pers. A]</w:t>
      </w:r>
      <w:r w:rsidR="008D4806" w:rsidRPr="008F3EC5">
        <w:rPr>
          <w:rFonts w:cs="Times New Roman"/>
          <w:szCs w:val="24"/>
        </w:rPr>
        <w:t xml:space="preserve"> pieteikum</w:t>
      </w:r>
      <w:r w:rsidR="007F2F39" w:rsidRPr="008F3EC5">
        <w:rPr>
          <w:rFonts w:cs="Times New Roman"/>
          <w:szCs w:val="24"/>
        </w:rPr>
        <w:t>a</w:t>
      </w:r>
      <w:r w:rsidR="008D4806" w:rsidRPr="008F3EC5">
        <w:rPr>
          <w:rFonts w:cs="Times New Roman"/>
          <w:szCs w:val="24"/>
        </w:rPr>
        <w:t xml:space="preserve"> par Satiksmes ministrijas </w:t>
      </w:r>
      <w:proofErr w:type="gramStart"/>
      <w:r w:rsidR="008D4806" w:rsidRPr="008F3EC5">
        <w:rPr>
          <w:rFonts w:cs="Times New Roman"/>
          <w:szCs w:val="24"/>
        </w:rPr>
        <w:t>2014.gada</w:t>
      </w:r>
      <w:proofErr w:type="gramEnd"/>
      <w:r w:rsidR="008D4806" w:rsidRPr="008F3EC5">
        <w:rPr>
          <w:rFonts w:cs="Times New Roman"/>
          <w:szCs w:val="24"/>
        </w:rPr>
        <w:t xml:space="preserve"> 16.maija lēmuma Nr.</w:t>
      </w:r>
      <w:r w:rsidR="007F2F39" w:rsidRPr="008F3EC5">
        <w:rPr>
          <w:rFonts w:cs="Times New Roman"/>
          <w:szCs w:val="24"/>
        </w:rPr>
        <w:t> </w:t>
      </w:r>
      <w:r w:rsidR="008D4806" w:rsidRPr="008F3EC5">
        <w:rPr>
          <w:rFonts w:cs="Times New Roman"/>
          <w:szCs w:val="24"/>
        </w:rPr>
        <w:t>03</w:t>
      </w:r>
      <w:r w:rsidR="007F2F39" w:rsidRPr="008F3EC5">
        <w:rPr>
          <w:rFonts w:cs="Times New Roman"/>
          <w:szCs w:val="24"/>
        </w:rPr>
        <w:noBreakHyphen/>
      </w:r>
      <w:r w:rsidR="008D4806" w:rsidRPr="008F3EC5">
        <w:rPr>
          <w:rFonts w:cs="Times New Roman"/>
          <w:szCs w:val="24"/>
        </w:rPr>
        <w:t>02/2085 atcelšanu</w:t>
      </w:r>
      <w:r w:rsidRPr="008F3EC5">
        <w:rPr>
          <w:rFonts w:cs="Times New Roman"/>
          <w:szCs w:val="24"/>
        </w:rPr>
        <w:t xml:space="preserve">, sakarā ar </w:t>
      </w:r>
      <w:r w:rsidR="0033306F">
        <w:rPr>
          <w:rFonts w:cs="Times New Roman"/>
          <w:szCs w:val="24"/>
        </w:rPr>
        <w:t>[pers. A]</w:t>
      </w:r>
      <w:r w:rsidR="008D4806" w:rsidRPr="008F3EC5">
        <w:rPr>
          <w:rFonts w:cs="Times New Roman"/>
          <w:szCs w:val="24"/>
        </w:rPr>
        <w:t xml:space="preserve"> </w:t>
      </w:r>
      <w:r w:rsidRPr="008F3EC5">
        <w:rPr>
          <w:rFonts w:cs="Times New Roman"/>
          <w:szCs w:val="24"/>
        </w:rPr>
        <w:t xml:space="preserve">kasācijas sūdzību par Administratīvās </w:t>
      </w:r>
      <w:r w:rsidR="000A4FE1" w:rsidRPr="008F3EC5">
        <w:rPr>
          <w:rFonts w:cs="Times New Roman"/>
          <w:szCs w:val="24"/>
        </w:rPr>
        <w:t xml:space="preserve">apgabaltiesas </w:t>
      </w:r>
      <w:proofErr w:type="gramStart"/>
      <w:r w:rsidR="000A4FE1" w:rsidRPr="008F3EC5">
        <w:rPr>
          <w:rFonts w:cs="Times New Roman"/>
          <w:szCs w:val="24"/>
        </w:rPr>
        <w:t>201</w:t>
      </w:r>
      <w:r w:rsidR="008D4806" w:rsidRPr="008F3EC5">
        <w:rPr>
          <w:rFonts w:cs="Times New Roman"/>
          <w:szCs w:val="24"/>
        </w:rPr>
        <w:t>6</w:t>
      </w:r>
      <w:r w:rsidR="000A4FE1" w:rsidRPr="008F3EC5">
        <w:rPr>
          <w:rFonts w:cs="Times New Roman"/>
          <w:szCs w:val="24"/>
        </w:rPr>
        <w:t>.gada</w:t>
      </w:r>
      <w:proofErr w:type="gramEnd"/>
      <w:r w:rsidR="000A4FE1" w:rsidRPr="008F3EC5">
        <w:rPr>
          <w:rFonts w:cs="Times New Roman"/>
          <w:szCs w:val="24"/>
        </w:rPr>
        <w:t xml:space="preserve"> </w:t>
      </w:r>
      <w:r w:rsidR="008D4806" w:rsidRPr="008F3EC5">
        <w:rPr>
          <w:rFonts w:cs="Times New Roman"/>
          <w:szCs w:val="24"/>
        </w:rPr>
        <w:t>17.jūnija</w:t>
      </w:r>
      <w:r w:rsidRPr="008F3EC5">
        <w:rPr>
          <w:rFonts w:cs="Times New Roman"/>
          <w:szCs w:val="24"/>
        </w:rPr>
        <w:t xml:space="preserve"> spriedumu.</w:t>
      </w:r>
    </w:p>
    <w:p w14:paraId="4992420E" w14:textId="77777777" w:rsidR="009560C9" w:rsidRPr="008F3EC5" w:rsidRDefault="009560C9" w:rsidP="000E15F0">
      <w:pPr>
        <w:spacing w:after="0" w:line="276" w:lineRule="auto"/>
        <w:ind w:firstLine="567"/>
        <w:jc w:val="both"/>
        <w:rPr>
          <w:rFonts w:cs="Times New Roman"/>
          <w:szCs w:val="24"/>
          <w:highlight w:val="yellow"/>
        </w:rPr>
      </w:pPr>
    </w:p>
    <w:p w14:paraId="72F4E3FB" w14:textId="77777777" w:rsidR="00417E8D" w:rsidRPr="008F3EC5" w:rsidRDefault="00417E8D" w:rsidP="000E15F0">
      <w:pPr>
        <w:spacing w:after="0" w:line="276" w:lineRule="auto"/>
        <w:jc w:val="center"/>
        <w:rPr>
          <w:rFonts w:cs="Times New Roman"/>
          <w:b/>
          <w:szCs w:val="24"/>
        </w:rPr>
      </w:pPr>
      <w:r w:rsidRPr="008F3EC5">
        <w:rPr>
          <w:rFonts w:cs="Times New Roman"/>
          <w:b/>
          <w:szCs w:val="24"/>
        </w:rPr>
        <w:t>Aprakstošā daļa</w:t>
      </w:r>
    </w:p>
    <w:p w14:paraId="37DB0D6B" w14:textId="77777777" w:rsidR="00417E8D" w:rsidRPr="008F3EC5" w:rsidRDefault="00417E8D" w:rsidP="000E15F0">
      <w:pPr>
        <w:pStyle w:val="NoSpacing"/>
        <w:spacing w:line="276" w:lineRule="auto"/>
        <w:ind w:firstLine="567"/>
        <w:jc w:val="both"/>
        <w:rPr>
          <w:rFonts w:cs="Times New Roman"/>
          <w:b/>
          <w:szCs w:val="24"/>
          <w:highlight w:val="yellow"/>
        </w:rPr>
      </w:pPr>
    </w:p>
    <w:p w14:paraId="2F0CA01C" w14:textId="32D82C08" w:rsidR="008D4806" w:rsidRPr="008F3EC5" w:rsidRDefault="00417E8D" w:rsidP="000E15F0">
      <w:pPr>
        <w:pStyle w:val="NoSpacing"/>
        <w:spacing w:line="276" w:lineRule="auto"/>
        <w:ind w:firstLine="567"/>
        <w:jc w:val="both"/>
        <w:rPr>
          <w:rFonts w:cs="Times New Roman"/>
          <w:szCs w:val="24"/>
          <w:lang w:eastAsia="lv-LV"/>
        </w:rPr>
      </w:pPr>
      <w:r w:rsidRPr="008F3EC5">
        <w:rPr>
          <w:rFonts w:cs="Times New Roman"/>
          <w:szCs w:val="24"/>
          <w:lang w:eastAsia="lv-LV"/>
        </w:rPr>
        <w:t>[1]</w:t>
      </w:r>
      <w:r w:rsidR="007E0C9A" w:rsidRPr="008F3EC5">
        <w:rPr>
          <w:rFonts w:cs="Times New Roman"/>
          <w:szCs w:val="24"/>
          <w:lang w:eastAsia="lv-LV"/>
        </w:rPr>
        <w:t xml:space="preserve"> </w:t>
      </w:r>
      <w:r w:rsidR="008D4806" w:rsidRPr="008F3EC5">
        <w:rPr>
          <w:rFonts w:cs="Times New Roman"/>
          <w:szCs w:val="24"/>
          <w:lang w:eastAsia="lv-LV"/>
        </w:rPr>
        <w:t xml:space="preserve">Ar Satiksmes ministrijas </w:t>
      </w:r>
      <w:proofErr w:type="gramStart"/>
      <w:r w:rsidR="008D4806" w:rsidRPr="008F3EC5">
        <w:rPr>
          <w:rFonts w:cs="Times New Roman"/>
          <w:szCs w:val="24"/>
          <w:lang w:eastAsia="lv-LV"/>
        </w:rPr>
        <w:t>2014.gada</w:t>
      </w:r>
      <w:proofErr w:type="gramEnd"/>
      <w:r w:rsidR="008D4806" w:rsidRPr="008F3EC5">
        <w:rPr>
          <w:rFonts w:cs="Times New Roman"/>
          <w:szCs w:val="24"/>
          <w:lang w:eastAsia="lv-LV"/>
        </w:rPr>
        <w:t xml:space="preserve"> 16.maija lēmumu Nr.</w:t>
      </w:r>
      <w:r w:rsidR="007F2F39" w:rsidRPr="008F3EC5">
        <w:rPr>
          <w:rFonts w:cs="Times New Roman"/>
          <w:szCs w:val="24"/>
          <w:lang w:eastAsia="lv-LV"/>
        </w:rPr>
        <w:t> </w:t>
      </w:r>
      <w:r w:rsidR="008D4806" w:rsidRPr="008F3EC5">
        <w:rPr>
          <w:rFonts w:cs="Times New Roman"/>
          <w:szCs w:val="24"/>
          <w:lang w:eastAsia="lv-LV"/>
        </w:rPr>
        <w:t>03</w:t>
      </w:r>
      <w:r w:rsidR="007F2F39" w:rsidRPr="008F3EC5">
        <w:rPr>
          <w:rFonts w:cs="Times New Roman"/>
          <w:szCs w:val="24"/>
          <w:lang w:eastAsia="lv-LV"/>
        </w:rPr>
        <w:noBreakHyphen/>
      </w:r>
      <w:r w:rsidR="008D4806" w:rsidRPr="008F3EC5">
        <w:rPr>
          <w:rFonts w:cs="Times New Roman"/>
          <w:szCs w:val="24"/>
          <w:lang w:eastAsia="lv-LV"/>
        </w:rPr>
        <w:t>02/2085 (turpmāk –</w:t>
      </w:r>
      <w:r w:rsidR="007F2F39" w:rsidRPr="008F3EC5">
        <w:rPr>
          <w:rFonts w:cs="Times New Roman"/>
          <w:szCs w:val="24"/>
          <w:lang w:eastAsia="lv-LV"/>
        </w:rPr>
        <w:t xml:space="preserve"> </w:t>
      </w:r>
      <w:r w:rsidR="00ED1F12" w:rsidRPr="008F3EC5">
        <w:rPr>
          <w:rFonts w:cs="Times New Roman"/>
          <w:szCs w:val="24"/>
          <w:lang w:eastAsia="lv-LV"/>
        </w:rPr>
        <w:t>l</w:t>
      </w:r>
      <w:r w:rsidR="008D4806" w:rsidRPr="008F3EC5">
        <w:rPr>
          <w:rFonts w:cs="Times New Roman"/>
          <w:szCs w:val="24"/>
          <w:lang w:eastAsia="lv-LV"/>
        </w:rPr>
        <w:t xml:space="preserve">ēmums) atzīts, ka VAS „Ceļu satiksmes drošības direkcija” (turpmāk </w:t>
      </w:r>
      <w:r w:rsidR="0068334E" w:rsidRPr="008F3EC5">
        <w:rPr>
          <w:rFonts w:cs="Times New Roman"/>
          <w:szCs w:val="24"/>
          <w:lang w:eastAsia="lv-LV"/>
        </w:rPr>
        <w:t xml:space="preserve">arī </w:t>
      </w:r>
      <w:r w:rsidR="008D4806" w:rsidRPr="008F3EC5">
        <w:rPr>
          <w:rFonts w:cs="Times New Roman"/>
          <w:szCs w:val="24"/>
          <w:lang w:eastAsia="lv-LV"/>
        </w:rPr>
        <w:t xml:space="preserve">– </w:t>
      </w:r>
      <w:r w:rsidR="00ED1F12" w:rsidRPr="008F3EC5">
        <w:rPr>
          <w:rFonts w:cs="Times New Roman"/>
          <w:szCs w:val="24"/>
          <w:lang w:eastAsia="lv-LV"/>
        </w:rPr>
        <w:t>direkcija</w:t>
      </w:r>
      <w:r w:rsidR="008D4806" w:rsidRPr="008F3EC5">
        <w:rPr>
          <w:rFonts w:cs="Times New Roman"/>
          <w:szCs w:val="24"/>
          <w:lang w:eastAsia="lv-LV"/>
        </w:rPr>
        <w:t xml:space="preserve">) rīcība, reģistrējot </w:t>
      </w:r>
      <w:r w:rsidR="00FB1959" w:rsidRPr="008F3EC5">
        <w:rPr>
          <w:rFonts w:cs="Times New Roman"/>
          <w:szCs w:val="24"/>
          <w:lang w:eastAsia="lv-LV"/>
        </w:rPr>
        <w:t>t</w:t>
      </w:r>
      <w:r w:rsidR="007F2F39" w:rsidRPr="008F3EC5">
        <w:rPr>
          <w:rFonts w:cs="Times New Roman"/>
          <w:szCs w:val="24"/>
          <w:lang w:eastAsia="lv-LV"/>
        </w:rPr>
        <w:t xml:space="preserve">ransportlīdzekļu un to vadītāju valsts reģistrā (turpmāk – </w:t>
      </w:r>
      <w:r w:rsidR="00ED1F12" w:rsidRPr="008F3EC5">
        <w:rPr>
          <w:rFonts w:cs="Times New Roman"/>
          <w:szCs w:val="24"/>
          <w:lang w:eastAsia="lv-LV"/>
        </w:rPr>
        <w:t>r</w:t>
      </w:r>
      <w:r w:rsidR="008D4806" w:rsidRPr="008F3EC5">
        <w:rPr>
          <w:rFonts w:cs="Times New Roman"/>
          <w:szCs w:val="24"/>
          <w:lang w:eastAsia="lv-LV"/>
        </w:rPr>
        <w:t>eģistr</w:t>
      </w:r>
      <w:r w:rsidR="007F2F39" w:rsidRPr="008F3EC5">
        <w:rPr>
          <w:rFonts w:cs="Times New Roman"/>
          <w:szCs w:val="24"/>
          <w:lang w:eastAsia="lv-LV"/>
        </w:rPr>
        <w:t>s)</w:t>
      </w:r>
      <w:r w:rsidR="008D4806" w:rsidRPr="008F3EC5">
        <w:rPr>
          <w:rFonts w:cs="Times New Roman"/>
          <w:szCs w:val="24"/>
          <w:lang w:eastAsia="lv-LV"/>
        </w:rPr>
        <w:t xml:space="preserve"> transportlīdzekļu vadīšanas un atpūtas kuģu vadīšanas liegumu un ierakstu par pieteicējas </w:t>
      </w:r>
      <w:r w:rsidR="0033306F">
        <w:rPr>
          <w:rFonts w:cs="Times New Roman"/>
          <w:szCs w:val="24"/>
        </w:rPr>
        <w:t>[pers. A]</w:t>
      </w:r>
      <w:r w:rsidR="00773C25" w:rsidRPr="008F3EC5">
        <w:rPr>
          <w:rFonts w:cs="Times New Roman"/>
          <w:szCs w:val="24"/>
          <w:lang w:eastAsia="lv-LV"/>
        </w:rPr>
        <w:t xml:space="preserve"> </w:t>
      </w:r>
      <w:r w:rsidR="008D4806" w:rsidRPr="008F3EC5">
        <w:rPr>
          <w:rFonts w:cs="Times New Roman"/>
          <w:szCs w:val="24"/>
          <w:lang w:eastAsia="lv-LV"/>
        </w:rPr>
        <w:t>transportlīdzekļu vadīšanas tiesību atņemšanu, atbilst Ceļu satiksmes likuma 4.panta piektās daļas un 29.panta trešās daļas</w:t>
      </w:r>
      <w:r w:rsidR="007F2F39" w:rsidRPr="008F3EC5">
        <w:rPr>
          <w:rFonts w:cs="Times New Roman"/>
          <w:szCs w:val="24"/>
          <w:lang w:eastAsia="lv-LV"/>
        </w:rPr>
        <w:t>, kā arī</w:t>
      </w:r>
      <w:r w:rsidR="008D4806" w:rsidRPr="008F3EC5">
        <w:rPr>
          <w:rFonts w:cs="Times New Roman"/>
          <w:szCs w:val="24"/>
          <w:lang w:eastAsia="lv-LV"/>
        </w:rPr>
        <w:t xml:space="preserve"> Ministru kabineta 2011.gada 6.decembra noteikumu Nr.</w:t>
      </w:r>
      <w:r w:rsidR="007F2F39" w:rsidRPr="008F3EC5">
        <w:rPr>
          <w:rFonts w:cs="Times New Roman"/>
          <w:szCs w:val="24"/>
          <w:lang w:eastAsia="lv-LV"/>
        </w:rPr>
        <w:t> </w:t>
      </w:r>
      <w:r w:rsidR="008D4806" w:rsidRPr="008F3EC5">
        <w:rPr>
          <w:rFonts w:cs="Times New Roman"/>
          <w:szCs w:val="24"/>
          <w:lang w:eastAsia="lv-LV"/>
        </w:rPr>
        <w:t xml:space="preserve">940 „Noteikumi par veselības pārbaudēm transportlīdzekļu vadītājiem un personām, kuras vēlas iegūt transportlīdzekļu vadītāju kvalifikāciju, kā arī par pirmstermiņa veselības pārbaudes izdevumu segšanas kārtību” (turpmāk – </w:t>
      </w:r>
      <w:r w:rsidR="007F2F39" w:rsidRPr="008F3EC5">
        <w:rPr>
          <w:rFonts w:cs="Times New Roman"/>
          <w:szCs w:val="24"/>
          <w:lang w:eastAsia="lv-LV"/>
        </w:rPr>
        <w:t>n</w:t>
      </w:r>
      <w:r w:rsidR="008D4806" w:rsidRPr="008F3EC5">
        <w:rPr>
          <w:rFonts w:cs="Times New Roman"/>
          <w:szCs w:val="24"/>
          <w:lang w:eastAsia="lv-LV"/>
        </w:rPr>
        <w:t>oteikumi Nr.</w:t>
      </w:r>
      <w:r w:rsidR="007F2F39" w:rsidRPr="008F3EC5">
        <w:rPr>
          <w:rFonts w:cs="Times New Roman"/>
          <w:szCs w:val="24"/>
          <w:lang w:eastAsia="lv-LV"/>
        </w:rPr>
        <w:t> </w:t>
      </w:r>
      <w:r w:rsidR="008D4806" w:rsidRPr="008F3EC5">
        <w:rPr>
          <w:rFonts w:cs="Times New Roman"/>
          <w:szCs w:val="24"/>
          <w:lang w:eastAsia="lv-LV"/>
        </w:rPr>
        <w:t>940) 25.punkta prasībām.</w:t>
      </w:r>
    </w:p>
    <w:p w14:paraId="18F46259" w14:textId="4AFCC638" w:rsidR="00E61981" w:rsidRPr="008F3EC5" w:rsidRDefault="008D4806" w:rsidP="000E15F0">
      <w:pPr>
        <w:pStyle w:val="NoSpacing"/>
        <w:spacing w:line="276" w:lineRule="auto"/>
        <w:ind w:firstLine="567"/>
        <w:jc w:val="both"/>
        <w:rPr>
          <w:rFonts w:cs="Times New Roman"/>
          <w:szCs w:val="24"/>
          <w:lang w:eastAsia="lv-LV"/>
        </w:rPr>
      </w:pPr>
      <w:r w:rsidRPr="008F3EC5">
        <w:rPr>
          <w:rFonts w:cs="Times New Roman"/>
          <w:szCs w:val="24"/>
          <w:lang w:eastAsia="lv-LV"/>
        </w:rPr>
        <w:t xml:space="preserve">Lēmumā konstatēts, ka atbilstoši Veselības inspekcijas (turpmāk </w:t>
      </w:r>
      <w:r w:rsidR="0068334E" w:rsidRPr="008F3EC5">
        <w:rPr>
          <w:rFonts w:cs="Times New Roman"/>
          <w:szCs w:val="24"/>
          <w:lang w:eastAsia="lv-LV"/>
        </w:rPr>
        <w:t xml:space="preserve">arī </w:t>
      </w:r>
      <w:r w:rsidRPr="008F3EC5">
        <w:rPr>
          <w:rFonts w:cs="Times New Roman"/>
          <w:szCs w:val="24"/>
          <w:lang w:eastAsia="lv-LV"/>
        </w:rPr>
        <w:t xml:space="preserve">– </w:t>
      </w:r>
      <w:r w:rsidR="00ED1F12" w:rsidRPr="008F3EC5">
        <w:rPr>
          <w:rFonts w:cs="Times New Roman"/>
          <w:szCs w:val="24"/>
          <w:lang w:eastAsia="lv-LV"/>
        </w:rPr>
        <w:t>i</w:t>
      </w:r>
      <w:r w:rsidRPr="008F3EC5">
        <w:rPr>
          <w:rFonts w:cs="Times New Roman"/>
          <w:szCs w:val="24"/>
          <w:lang w:eastAsia="lv-LV"/>
        </w:rPr>
        <w:t>nspekcija)</w:t>
      </w:r>
      <w:r w:rsidR="00E61981" w:rsidRPr="008F3EC5">
        <w:rPr>
          <w:rFonts w:cs="Times New Roman"/>
          <w:szCs w:val="24"/>
          <w:lang w:eastAsia="lv-LV"/>
        </w:rPr>
        <w:t xml:space="preserve"> </w:t>
      </w:r>
      <w:r w:rsidRPr="008F3EC5">
        <w:rPr>
          <w:rFonts w:cs="Times New Roman"/>
          <w:szCs w:val="24"/>
          <w:lang w:eastAsia="lv-LV"/>
        </w:rPr>
        <w:t>2012.gada 10.decembra paziņojumā Nr.</w:t>
      </w:r>
      <w:r w:rsidR="007F2F39" w:rsidRPr="008F3EC5">
        <w:rPr>
          <w:rFonts w:cs="Times New Roman"/>
          <w:szCs w:val="24"/>
          <w:lang w:eastAsia="lv-LV"/>
        </w:rPr>
        <w:t> </w:t>
      </w:r>
      <w:r w:rsidRPr="008F3EC5">
        <w:rPr>
          <w:rFonts w:cs="Times New Roman"/>
          <w:szCs w:val="24"/>
          <w:lang w:eastAsia="lv-LV"/>
        </w:rPr>
        <w:t>5.3-1/22187/12299 norādītajam pieteicējai laika periodā no</w:t>
      </w:r>
      <w:r w:rsidR="00E61981" w:rsidRPr="008F3EC5">
        <w:rPr>
          <w:rFonts w:cs="Times New Roman"/>
          <w:szCs w:val="24"/>
          <w:lang w:eastAsia="lv-LV"/>
        </w:rPr>
        <w:t xml:space="preserve"> </w:t>
      </w:r>
      <w:r w:rsidRPr="008F3EC5">
        <w:rPr>
          <w:rFonts w:cs="Times New Roman"/>
          <w:szCs w:val="24"/>
          <w:lang w:eastAsia="lv-LV"/>
        </w:rPr>
        <w:t>2012.gada 17.oktobra līdz 7.decembrim veikta ekspertīze un noformēts</w:t>
      </w:r>
      <w:r w:rsidR="00E61981" w:rsidRPr="008F3EC5">
        <w:rPr>
          <w:rFonts w:cs="Times New Roman"/>
          <w:szCs w:val="24"/>
          <w:lang w:eastAsia="lv-LV"/>
        </w:rPr>
        <w:t xml:space="preserve"> </w:t>
      </w:r>
      <w:r w:rsidRPr="008F3EC5">
        <w:rPr>
          <w:rFonts w:cs="Times New Roman"/>
          <w:szCs w:val="24"/>
          <w:lang w:eastAsia="lv-LV"/>
        </w:rPr>
        <w:t>atzinums Nr.</w:t>
      </w:r>
      <w:r w:rsidR="007F2F39" w:rsidRPr="008F3EC5">
        <w:rPr>
          <w:rFonts w:cs="Times New Roman"/>
          <w:szCs w:val="24"/>
          <w:lang w:eastAsia="lv-LV"/>
        </w:rPr>
        <w:t> </w:t>
      </w:r>
      <w:r w:rsidRPr="008F3EC5">
        <w:rPr>
          <w:rFonts w:cs="Times New Roman"/>
          <w:szCs w:val="24"/>
          <w:lang w:eastAsia="lv-LV"/>
        </w:rPr>
        <w:t>21660/1400/5.3-1, kurā pieteicējai konstatētas medicīniskās</w:t>
      </w:r>
      <w:r w:rsidR="00E61981" w:rsidRPr="008F3EC5">
        <w:rPr>
          <w:rFonts w:cs="Times New Roman"/>
          <w:szCs w:val="24"/>
          <w:lang w:eastAsia="lv-LV"/>
        </w:rPr>
        <w:t xml:space="preserve"> </w:t>
      </w:r>
      <w:r w:rsidRPr="008F3EC5">
        <w:rPr>
          <w:rFonts w:cs="Times New Roman"/>
          <w:szCs w:val="24"/>
          <w:lang w:eastAsia="lv-LV"/>
        </w:rPr>
        <w:t>pretindikācijas transportlīdzekļa vadīšanai, un līdz ar to viņa kā transportlīdzekļa</w:t>
      </w:r>
      <w:r w:rsidR="00E61981" w:rsidRPr="008F3EC5">
        <w:rPr>
          <w:rFonts w:cs="Times New Roman"/>
          <w:szCs w:val="24"/>
          <w:lang w:eastAsia="lv-LV"/>
        </w:rPr>
        <w:t xml:space="preserve"> </w:t>
      </w:r>
      <w:r w:rsidRPr="008F3EC5">
        <w:rPr>
          <w:rFonts w:cs="Times New Roman"/>
          <w:szCs w:val="24"/>
          <w:lang w:eastAsia="lv-LV"/>
        </w:rPr>
        <w:t>vadītāja nevar piedalīties ceļu satiksmē.</w:t>
      </w:r>
    </w:p>
    <w:p w14:paraId="7F75460C" w14:textId="77777777" w:rsidR="0068334E" w:rsidRPr="008F3EC5" w:rsidRDefault="0068334E" w:rsidP="000E15F0">
      <w:pPr>
        <w:pStyle w:val="NoSpacing"/>
        <w:spacing w:line="276" w:lineRule="auto"/>
        <w:ind w:firstLine="567"/>
        <w:jc w:val="both"/>
        <w:rPr>
          <w:rFonts w:cs="Times New Roman"/>
          <w:szCs w:val="24"/>
          <w:lang w:eastAsia="lv-LV"/>
        </w:rPr>
      </w:pPr>
    </w:p>
    <w:p w14:paraId="3ADB64F2" w14:textId="444EB1ED" w:rsidR="0044233C" w:rsidRPr="008F3EC5" w:rsidRDefault="009E4492" w:rsidP="000E15F0">
      <w:pPr>
        <w:pStyle w:val="NoSpacing"/>
        <w:spacing w:line="276" w:lineRule="auto"/>
        <w:ind w:firstLine="567"/>
        <w:jc w:val="both"/>
        <w:rPr>
          <w:rFonts w:cs="Times New Roman"/>
          <w:szCs w:val="24"/>
        </w:rPr>
      </w:pPr>
      <w:r w:rsidRPr="008F3EC5">
        <w:rPr>
          <w:rFonts w:cs="Times New Roman"/>
          <w:szCs w:val="24"/>
        </w:rPr>
        <w:lastRenderedPageBreak/>
        <w:t>[2] </w:t>
      </w:r>
      <w:r w:rsidR="00ED7775" w:rsidRPr="008F3EC5">
        <w:rPr>
          <w:rFonts w:cs="Times New Roman"/>
          <w:szCs w:val="24"/>
        </w:rPr>
        <w:t>Nepiekrītot minētajam, p</w:t>
      </w:r>
      <w:r w:rsidRPr="008F3EC5">
        <w:rPr>
          <w:rFonts w:cs="Times New Roman"/>
          <w:szCs w:val="24"/>
        </w:rPr>
        <w:t>ieteicēj</w:t>
      </w:r>
      <w:r w:rsidR="00EB3D3A" w:rsidRPr="008F3EC5">
        <w:rPr>
          <w:rFonts w:cs="Times New Roman"/>
          <w:szCs w:val="24"/>
        </w:rPr>
        <w:t>a</w:t>
      </w:r>
      <w:r w:rsidR="0044233C" w:rsidRPr="008F3EC5">
        <w:rPr>
          <w:rFonts w:cs="Times New Roman"/>
          <w:szCs w:val="24"/>
        </w:rPr>
        <w:t xml:space="preserve"> vērsās </w:t>
      </w:r>
      <w:r w:rsidR="00A00921" w:rsidRPr="008F3EC5">
        <w:rPr>
          <w:rFonts w:cs="Times New Roman"/>
          <w:szCs w:val="24"/>
        </w:rPr>
        <w:t>administratīvajā</w:t>
      </w:r>
      <w:r w:rsidR="0044233C" w:rsidRPr="008F3EC5">
        <w:rPr>
          <w:rFonts w:cs="Times New Roman"/>
          <w:szCs w:val="24"/>
        </w:rPr>
        <w:t xml:space="preserve"> tiesā ar pieteikumu par </w:t>
      </w:r>
      <w:r w:rsidRPr="008F3EC5">
        <w:rPr>
          <w:rFonts w:cs="Times New Roman"/>
          <w:szCs w:val="24"/>
        </w:rPr>
        <w:t>l</w:t>
      </w:r>
      <w:r w:rsidR="0044233C" w:rsidRPr="008F3EC5">
        <w:rPr>
          <w:rFonts w:cs="Times New Roman"/>
          <w:szCs w:val="24"/>
        </w:rPr>
        <w:t>ēmuma atcelšanu.</w:t>
      </w:r>
    </w:p>
    <w:p w14:paraId="54761F35" w14:textId="77777777" w:rsidR="00881520" w:rsidRPr="008F3EC5" w:rsidRDefault="00881520" w:rsidP="000E15F0">
      <w:pPr>
        <w:spacing w:after="0" w:line="276" w:lineRule="auto"/>
        <w:ind w:firstLine="567"/>
        <w:jc w:val="both"/>
        <w:rPr>
          <w:rFonts w:cs="Times New Roman"/>
          <w:szCs w:val="24"/>
        </w:rPr>
      </w:pPr>
    </w:p>
    <w:p w14:paraId="0F6DC16C" w14:textId="1A0C98F5" w:rsidR="0044233C" w:rsidRPr="008F3EC5" w:rsidRDefault="0044233C" w:rsidP="000E15F0">
      <w:pPr>
        <w:spacing w:after="0" w:line="276" w:lineRule="auto"/>
        <w:ind w:firstLine="567"/>
        <w:jc w:val="both"/>
        <w:rPr>
          <w:rFonts w:cs="Times New Roman"/>
          <w:szCs w:val="24"/>
        </w:rPr>
      </w:pPr>
      <w:r w:rsidRPr="008F3EC5">
        <w:rPr>
          <w:rFonts w:cs="Times New Roman"/>
          <w:szCs w:val="24"/>
        </w:rPr>
        <w:t>[3] Izskatījusi lietu apelāci</w:t>
      </w:r>
      <w:r w:rsidR="009E4492" w:rsidRPr="008F3EC5">
        <w:rPr>
          <w:rFonts w:cs="Times New Roman"/>
          <w:szCs w:val="24"/>
        </w:rPr>
        <w:t>jas kārtībā sakarā ar pieteicēj</w:t>
      </w:r>
      <w:r w:rsidR="00EB3D3A" w:rsidRPr="008F3EC5">
        <w:rPr>
          <w:rFonts w:cs="Times New Roman"/>
          <w:szCs w:val="24"/>
        </w:rPr>
        <w:t>as</w:t>
      </w:r>
      <w:r w:rsidRPr="008F3EC5">
        <w:rPr>
          <w:rFonts w:cs="Times New Roman"/>
          <w:szCs w:val="24"/>
        </w:rPr>
        <w:t xml:space="preserve"> apelāc</w:t>
      </w:r>
      <w:r w:rsidR="00881520" w:rsidRPr="008F3EC5">
        <w:rPr>
          <w:rFonts w:cs="Times New Roman"/>
          <w:szCs w:val="24"/>
        </w:rPr>
        <w:t xml:space="preserve">ijas sūdzību, </w:t>
      </w:r>
      <w:r w:rsidRPr="008F3EC5">
        <w:rPr>
          <w:rFonts w:cs="Times New Roman"/>
          <w:szCs w:val="24"/>
        </w:rPr>
        <w:t>Administratīvā apgabaltiesa</w:t>
      </w:r>
      <w:r w:rsidR="00881520" w:rsidRPr="008F3EC5">
        <w:rPr>
          <w:rFonts w:cs="Times New Roman"/>
          <w:szCs w:val="24"/>
        </w:rPr>
        <w:t xml:space="preserve"> ar 201</w:t>
      </w:r>
      <w:r w:rsidR="00E61981" w:rsidRPr="008F3EC5">
        <w:rPr>
          <w:rFonts w:cs="Times New Roman"/>
          <w:szCs w:val="24"/>
        </w:rPr>
        <w:t>6</w:t>
      </w:r>
      <w:r w:rsidR="00881520" w:rsidRPr="008F3EC5">
        <w:rPr>
          <w:rFonts w:cs="Times New Roman"/>
          <w:szCs w:val="24"/>
        </w:rPr>
        <w:t xml:space="preserve">.gada </w:t>
      </w:r>
      <w:r w:rsidR="00E61981" w:rsidRPr="008F3EC5">
        <w:rPr>
          <w:rFonts w:cs="Times New Roman"/>
          <w:szCs w:val="24"/>
        </w:rPr>
        <w:t>17.jūnija</w:t>
      </w:r>
      <w:r w:rsidRPr="008F3EC5">
        <w:rPr>
          <w:rFonts w:cs="Times New Roman"/>
          <w:szCs w:val="24"/>
        </w:rPr>
        <w:t xml:space="preserve"> spriedumu </w:t>
      </w:r>
      <w:r w:rsidR="00881520" w:rsidRPr="008F3EC5">
        <w:rPr>
          <w:rFonts w:cs="Times New Roman"/>
          <w:szCs w:val="24"/>
        </w:rPr>
        <w:t>pieteikumu noraidīja</w:t>
      </w:r>
      <w:r w:rsidRPr="008F3EC5">
        <w:rPr>
          <w:rFonts w:cs="Times New Roman"/>
          <w:szCs w:val="24"/>
        </w:rPr>
        <w:t xml:space="preserve">. </w:t>
      </w:r>
      <w:r w:rsidR="00881520" w:rsidRPr="008F3EC5">
        <w:rPr>
          <w:rFonts w:cs="Times New Roman"/>
          <w:szCs w:val="24"/>
        </w:rPr>
        <w:t>Tiesas s</w:t>
      </w:r>
      <w:r w:rsidRPr="008F3EC5">
        <w:rPr>
          <w:rFonts w:cs="Times New Roman"/>
          <w:szCs w:val="24"/>
        </w:rPr>
        <w:t>priedums</w:t>
      </w:r>
      <w:r w:rsidR="00881520" w:rsidRPr="008F3EC5">
        <w:rPr>
          <w:rFonts w:cs="Times New Roman"/>
          <w:szCs w:val="24"/>
        </w:rPr>
        <w:t>, tostarp pievienojoties pirmās instances tiesas sprieduma motivācijai,</w:t>
      </w:r>
      <w:r w:rsidRPr="008F3EC5">
        <w:rPr>
          <w:rFonts w:cs="Times New Roman"/>
          <w:szCs w:val="24"/>
        </w:rPr>
        <w:t xml:space="preserve"> pamatots ar turpmāk minētajiem argumentiem.</w:t>
      </w:r>
    </w:p>
    <w:p w14:paraId="4084F407" w14:textId="02D47C73" w:rsidR="00E61981" w:rsidRPr="008F3EC5" w:rsidRDefault="00881520" w:rsidP="000E15F0">
      <w:pPr>
        <w:spacing w:after="0" w:line="276" w:lineRule="auto"/>
        <w:ind w:firstLine="567"/>
        <w:jc w:val="both"/>
        <w:rPr>
          <w:rFonts w:cs="Times New Roman"/>
          <w:szCs w:val="24"/>
        </w:rPr>
      </w:pPr>
      <w:r w:rsidRPr="008F3EC5">
        <w:rPr>
          <w:rFonts w:cs="Times New Roman"/>
          <w:szCs w:val="24"/>
        </w:rPr>
        <w:t>[3.1]</w:t>
      </w:r>
      <w:r w:rsidR="009E4492" w:rsidRPr="008F3EC5">
        <w:rPr>
          <w:rFonts w:cs="Times New Roman"/>
          <w:szCs w:val="24"/>
        </w:rPr>
        <w:t xml:space="preserve"> </w:t>
      </w:r>
      <w:r w:rsidR="00E61981" w:rsidRPr="008F3EC5">
        <w:rPr>
          <w:rFonts w:cs="Times New Roman"/>
          <w:szCs w:val="24"/>
        </w:rPr>
        <w:t xml:space="preserve">Lietā ir strīds par to, vai </w:t>
      </w:r>
      <w:r w:rsidR="0068334E" w:rsidRPr="008F3EC5">
        <w:rPr>
          <w:rFonts w:cs="Times New Roman"/>
          <w:szCs w:val="24"/>
        </w:rPr>
        <w:t xml:space="preserve">Ceļu satiksmes drošības direkcijai </w:t>
      </w:r>
      <w:r w:rsidR="00E61981" w:rsidRPr="008F3EC5">
        <w:rPr>
          <w:rFonts w:cs="Times New Roman"/>
          <w:szCs w:val="24"/>
        </w:rPr>
        <w:t xml:space="preserve">bija tiesisks pamats veikt ierakstu </w:t>
      </w:r>
      <w:r w:rsidR="00ED1F12" w:rsidRPr="008F3EC5">
        <w:rPr>
          <w:rFonts w:cs="Times New Roman"/>
          <w:szCs w:val="24"/>
        </w:rPr>
        <w:t>r</w:t>
      </w:r>
      <w:r w:rsidR="00E61981" w:rsidRPr="008F3EC5">
        <w:rPr>
          <w:rFonts w:cs="Times New Roman"/>
          <w:szCs w:val="24"/>
        </w:rPr>
        <w:t>eģistrā</w:t>
      </w:r>
      <w:r w:rsidR="00773C25" w:rsidRPr="008F3EC5">
        <w:rPr>
          <w:rFonts w:cs="Times New Roman"/>
          <w:szCs w:val="24"/>
        </w:rPr>
        <w:t>,</w:t>
      </w:r>
      <w:r w:rsidR="00E61981" w:rsidRPr="008F3EC5">
        <w:rPr>
          <w:rFonts w:cs="Times New Roman"/>
          <w:szCs w:val="24"/>
        </w:rPr>
        <w:t xml:space="preserve"> pamatojoties</w:t>
      </w:r>
      <w:r w:rsidR="00151718" w:rsidRPr="008F3EC5">
        <w:rPr>
          <w:rFonts w:cs="Times New Roman"/>
          <w:szCs w:val="24"/>
        </w:rPr>
        <w:t xml:space="preserve"> </w:t>
      </w:r>
      <w:r w:rsidR="00E61981" w:rsidRPr="008F3EC5">
        <w:rPr>
          <w:rFonts w:cs="Times New Roman"/>
          <w:szCs w:val="24"/>
        </w:rPr>
        <w:t xml:space="preserve">uz </w:t>
      </w:r>
      <w:r w:rsidR="00ED1F12" w:rsidRPr="008F3EC5">
        <w:rPr>
          <w:rFonts w:cs="Times New Roman"/>
          <w:szCs w:val="24"/>
        </w:rPr>
        <w:t>i</w:t>
      </w:r>
      <w:r w:rsidR="00E61981" w:rsidRPr="008F3EC5">
        <w:rPr>
          <w:rFonts w:cs="Times New Roman"/>
          <w:szCs w:val="24"/>
        </w:rPr>
        <w:t>nspekcijas paziņojumu</w:t>
      </w:r>
      <w:r w:rsidR="00151718" w:rsidRPr="008F3EC5">
        <w:rPr>
          <w:rFonts w:cs="Times New Roman"/>
          <w:szCs w:val="24"/>
        </w:rPr>
        <w:t xml:space="preserve">, </w:t>
      </w:r>
      <w:r w:rsidR="00E61981" w:rsidRPr="008F3EC5">
        <w:rPr>
          <w:rFonts w:cs="Times New Roman"/>
          <w:szCs w:val="24"/>
        </w:rPr>
        <w:t>ņemot vērā to, ka pieteicēja nekad nav vērsusies</w:t>
      </w:r>
      <w:r w:rsidR="00151718" w:rsidRPr="008F3EC5">
        <w:rPr>
          <w:rFonts w:cs="Times New Roman"/>
          <w:szCs w:val="24"/>
        </w:rPr>
        <w:t xml:space="preserve"> </w:t>
      </w:r>
      <w:r w:rsidR="00E61981" w:rsidRPr="008F3EC5">
        <w:rPr>
          <w:rFonts w:cs="Times New Roman"/>
          <w:szCs w:val="24"/>
        </w:rPr>
        <w:t>ārstniecības iestādē, lai veiktu transportlīdzekļu vadītāju pirmstermiņa veselības</w:t>
      </w:r>
      <w:r w:rsidR="00151718" w:rsidRPr="008F3EC5">
        <w:rPr>
          <w:rFonts w:cs="Times New Roman"/>
          <w:szCs w:val="24"/>
        </w:rPr>
        <w:t xml:space="preserve"> </w:t>
      </w:r>
      <w:r w:rsidR="00E61981" w:rsidRPr="008F3EC5">
        <w:rPr>
          <w:rFonts w:cs="Times New Roman"/>
          <w:szCs w:val="24"/>
        </w:rPr>
        <w:t xml:space="preserve">pārbaudi. Vienlaikus pieteicēja apstrīd </w:t>
      </w:r>
      <w:r w:rsidR="00ED1F12" w:rsidRPr="008F3EC5">
        <w:rPr>
          <w:rFonts w:cs="Times New Roman"/>
          <w:szCs w:val="24"/>
        </w:rPr>
        <w:t>i</w:t>
      </w:r>
      <w:r w:rsidR="00E61981" w:rsidRPr="008F3EC5">
        <w:rPr>
          <w:rFonts w:cs="Times New Roman"/>
          <w:szCs w:val="24"/>
        </w:rPr>
        <w:t>nspekcijas kompetenci sniegt šādu atzinumu.</w:t>
      </w:r>
    </w:p>
    <w:p w14:paraId="4E399099" w14:textId="1EC14EB6" w:rsidR="00151718" w:rsidRPr="008F3EC5" w:rsidRDefault="00E61981" w:rsidP="000E15F0">
      <w:pPr>
        <w:spacing w:after="0" w:line="276" w:lineRule="auto"/>
        <w:ind w:firstLine="567"/>
        <w:jc w:val="both"/>
        <w:rPr>
          <w:rFonts w:cs="Times New Roman"/>
          <w:szCs w:val="24"/>
        </w:rPr>
      </w:pPr>
      <w:r w:rsidRPr="008F3EC5">
        <w:rPr>
          <w:rFonts w:cs="Times New Roman"/>
          <w:szCs w:val="24"/>
        </w:rPr>
        <w:t>[</w:t>
      </w:r>
      <w:r w:rsidR="00151718" w:rsidRPr="008F3EC5">
        <w:rPr>
          <w:rFonts w:cs="Times New Roman"/>
          <w:szCs w:val="24"/>
        </w:rPr>
        <w:t>3</w:t>
      </w:r>
      <w:r w:rsidRPr="008F3EC5">
        <w:rPr>
          <w:rFonts w:cs="Times New Roman"/>
          <w:szCs w:val="24"/>
        </w:rPr>
        <w:t>.2] Ceļu satiksmes likuma 30.</w:t>
      </w:r>
      <w:r w:rsidRPr="008F3EC5">
        <w:rPr>
          <w:rFonts w:cs="Times New Roman"/>
          <w:szCs w:val="24"/>
          <w:vertAlign w:val="superscript"/>
        </w:rPr>
        <w:t>1</w:t>
      </w:r>
      <w:r w:rsidRPr="008F3EC5">
        <w:rPr>
          <w:rFonts w:cs="Times New Roman"/>
          <w:szCs w:val="24"/>
        </w:rPr>
        <w:t xml:space="preserve">panta otrā </w:t>
      </w:r>
      <w:r w:rsidR="0068334E" w:rsidRPr="008F3EC5">
        <w:rPr>
          <w:rFonts w:cs="Times New Roman"/>
          <w:szCs w:val="24"/>
        </w:rPr>
        <w:t xml:space="preserve">un sestā </w:t>
      </w:r>
      <w:r w:rsidRPr="008F3EC5">
        <w:rPr>
          <w:rFonts w:cs="Times New Roman"/>
          <w:szCs w:val="24"/>
        </w:rPr>
        <w:t>daļa paredz, ka veselības pārbaudes</w:t>
      </w:r>
      <w:r w:rsidR="00151718" w:rsidRPr="008F3EC5">
        <w:rPr>
          <w:rFonts w:cs="Times New Roman"/>
          <w:szCs w:val="24"/>
        </w:rPr>
        <w:t xml:space="preserve"> </w:t>
      </w:r>
      <w:r w:rsidRPr="008F3EC5">
        <w:rPr>
          <w:rFonts w:cs="Times New Roman"/>
          <w:szCs w:val="24"/>
        </w:rPr>
        <w:t>iedala pirmreizējās, kārtējās un pirmstermiņa pārbaudēs. Uz veselības pirmstermiņa</w:t>
      </w:r>
      <w:r w:rsidR="00151718" w:rsidRPr="008F3EC5">
        <w:rPr>
          <w:rFonts w:cs="Times New Roman"/>
          <w:szCs w:val="24"/>
        </w:rPr>
        <w:t xml:space="preserve"> </w:t>
      </w:r>
      <w:r w:rsidRPr="008F3EC5">
        <w:rPr>
          <w:rFonts w:cs="Times New Roman"/>
          <w:szCs w:val="24"/>
        </w:rPr>
        <w:t>pārbaudi transportlīdzekļa vadītāju ir tiesības nosūtīt, ja pastāv pamatotas aizdomas,</w:t>
      </w:r>
      <w:r w:rsidR="00151718" w:rsidRPr="008F3EC5">
        <w:rPr>
          <w:rFonts w:cs="Times New Roman"/>
          <w:szCs w:val="24"/>
        </w:rPr>
        <w:t xml:space="preserve"> </w:t>
      </w:r>
      <w:r w:rsidRPr="008F3EC5">
        <w:rPr>
          <w:rFonts w:cs="Times New Roman"/>
          <w:szCs w:val="24"/>
        </w:rPr>
        <w:t>ka transportlīdzekļa vadītājam ir medicīniskās</w:t>
      </w:r>
      <w:r w:rsidR="00151718" w:rsidRPr="008F3EC5">
        <w:rPr>
          <w:rFonts w:cs="Times New Roman"/>
          <w:szCs w:val="24"/>
        </w:rPr>
        <w:t xml:space="preserve"> </w:t>
      </w:r>
      <w:r w:rsidRPr="008F3EC5">
        <w:rPr>
          <w:rFonts w:cs="Times New Roman"/>
          <w:szCs w:val="24"/>
        </w:rPr>
        <w:t>pretindikācijas transportlīdzekļa vadīšanai.</w:t>
      </w:r>
    </w:p>
    <w:p w14:paraId="01F0CFC5" w14:textId="759F5007" w:rsidR="00E61981" w:rsidRPr="008F3EC5" w:rsidRDefault="00E61981" w:rsidP="000E15F0">
      <w:pPr>
        <w:spacing w:after="0" w:line="276" w:lineRule="auto"/>
        <w:ind w:firstLine="567"/>
        <w:jc w:val="both"/>
        <w:rPr>
          <w:rFonts w:cs="Times New Roman"/>
          <w:szCs w:val="24"/>
        </w:rPr>
      </w:pPr>
      <w:r w:rsidRPr="008F3EC5">
        <w:rPr>
          <w:rFonts w:cs="Times New Roman"/>
          <w:szCs w:val="24"/>
        </w:rPr>
        <w:t>Noteikumu Nr.</w:t>
      </w:r>
      <w:r w:rsidR="00CB307F" w:rsidRPr="008F3EC5">
        <w:rPr>
          <w:rFonts w:cs="Times New Roman"/>
          <w:szCs w:val="24"/>
        </w:rPr>
        <w:t> </w:t>
      </w:r>
      <w:r w:rsidRPr="008F3EC5">
        <w:rPr>
          <w:rFonts w:cs="Times New Roman"/>
          <w:szCs w:val="24"/>
        </w:rPr>
        <w:t>940 10.</w:t>
      </w:r>
      <w:r w:rsidR="0068334E" w:rsidRPr="008F3EC5">
        <w:rPr>
          <w:rFonts w:cs="Times New Roman"/>
          <w:szCs w:val="24"/>
        </w:rPr>
        <w:t xml:space="preserve"> un 16.</w:t>
      </w:r>
      <w:r w:rsidRPr="008F3EC5">
        <w:rPr>
          <w:rFonts w:cs="Times New Roman"/>
          <w:szCs w:val="24"/>
        </w:rPr>
        <w:t>punkts noteic, ka uz pirmstermiņa veselības pārbaudi</w:t>
      </w:r>
      <w:r w:rsidR="00151718" w:rsidRPr="008F3EC5">
        <w:rPr>
          <w:rFonts w:cs="Times New Roman"/>
          <w:szCs w:val="24"/>
        </w:rPr>
        <w:t xml:space="preserve"> </w:t>
      </w:r>
      <w:r w:rsidRPr="008F3EC5">
        <w:rPr>
          <w:rFonts w:cs="Times New Roman"/>
          <w:szCs w:val="24"/>
        </w:rPr>
        <w:t>nosūta transportlīdzekļa vadītāju, kuram ir izsniegta Latvijas Republikas</w:t>
      </w:r>
      <w:r w:rsidR="000916A4" w:rsidRPr="008F3EC5">
        <w:rPr>
          <w:rFonts w:cs="Times New Roman"/>
          <w:szCs w:val="24"/>
        </w:rPr>
        <w:t xml:space="preserve"> </w:t>
      </w:r>
      <w:r w:rsidRPr="008F3EC5">
        <w:rPr>
          <w:rFonts w:cs="Times New Roman"/>
          <w:szCs w:val="24"/>
        </w:rPr>
        <w:t>transportlīdzekļa vadītāja apliecība, ja ir pamatotas aizdomas, ka transportlīdzekļa</w:t>
      </w:r>
      <w:r w:rsidR="000916A4" w:rsidRPr="008F3EC5">
        <w:rPr>
          <w:rFonts w:cs="Times New Roman"/>
          <w:szCs w:val="24"/>
        </w:rPr>
        <w:t xml:space="preserve"> </w:t>
      </w:r>
      <w:r w:rsidRPr="008F3EC5">
        <w:rPr>
          <w:rFonts w:cs="Times New Roman"/>
          <w:szCs w:val="24"/>
        </w:rPr>
        <w:t>vadītājam ir medicīniskās pretindikācijas transportlīdzekļa vadīšanai. Tiesības nosūtīt</w:t>
      </w:r>
      <w:r w:rsidR="000916A4" w:rsidRPr="008F3EC5">
        <w:rPr>
          <w:rFonts w:cs="Times New Roman"/>
          <w:szCs w:val="24"/>
        </w:rPr>
        <w:t xml:space="preserve"> </w:t>
      </w:r>
      <w:r w:rsidRPr="008F3EC5">
        <w:rPr>
          <w:rFonts w:cs="Times New Roman"/>
          <w:szCs w:val="24"/>
        </w:rPr>
        <w:t>transportlīdzekļa vadītāju uz pirmstermiņa veselības pārbaudi, ja ir pamatotas</w:t>
      </w:r>
      <w:r w:rsidR="000916A4" w:rsidRPr="008F3EC5">
        <w:rPr>
          <w:rFonts w:cs="Times New Roman"/>
          <w:szCs w:val="24"/>
        </w:rPr>
        <w:t xml:space="preserve"> </w:t>
      </w:r>
      <w:r w:rsidRPr="008F3EC5">
        <w:rPr>
          <w:rFonts w:cs="Times New Roman"/>
          <w:szCs w:val="24"/>
        </w:rPr>
        <w:t>aizdomas, ka transportlīdzekļa vadītājam ir medicīniskās pretindikācijas</w:t>
      </w:r>
      <w:r w:rsidR="000916A4" w:rsidRPr="008F3EC5">
        <w:rPr>
          <w:rFonts w:cs="Times New Roman"/>
          <w:szCs w:val="24"/>
        </w:rPr>
        <w:t xml:space="preserve"> </w:t>
      </w:r>
      <w:r w:rsidRPr="008F3EC5">
        <w:rPr>
          <w:rFonts w:cs="Times New Roman"/>
          <w:szCs w:val="24"/>
        </w:rPr>
        <w:t>transportlīdzekļa vadīšanai, ir Valsts policijas teritoriālās pārvaldes priekšniekam vai</w:t>
      </w:r>
      <w:r w:rsidR="000916A4" w:rsidRPr="008F3EC5">
        <w:rPr>
          <w:rFonts w:cs="Times New Roman"/>
          <w:szCs w:val="24"/>
        </w:rPr>
        <w:t xml:space="preserve"> </w:t>
      </w:r>
      <w:r w:rsidRPr="008F3EC5">
        <w:rPr>
          <w:rFonts w:cs="Times New Roman"/>
          <w:szCs w:val="24"/>
        </w:rPr>
        <w:t>viņa vietniekam.</w:t>
      </w:r>
    </w:p>
    <w:p w14:paraId="01F48B6F" w14:textId="1853D1E3" w:rsidR="00E61981" w:rsidRPr="008F3EC5" w:rsidRDefault="00E61981" w:rsidP="000E15F0">
      <w:pPr>
        <w:spacing w:after="0" w:line="276" w:lineRule="auto"/>
        <w:ind w:firstLine="567"/>
        <w:jc w:val="both"/>
        <w:rPr>
          <w:rFonts w:cs="Times New Roman"/>
          <w:szCs w:val="24"/>
        </w:rPr>
      </w:pPr>
      <w:r w:rsidRPr="008F3EC5">
        <w:rPr>
          <w:rFonts w:cs="Times New Roman"/>
          <w:szCs w:val="24"/>
        </w:rPr>
        <w:t>Ceļu satiksmes likuma 29.panta trešā daļa noteic, ka transportlīdzekļu vadīšanas tiesības atņem uz</w:t>
      </w:r>
      <w:r w:rsidR="000916A4" w:rsidRPr="008F3EC5">
        <w:rPr>
          <w:rFonts w:cs="Times New Roman"/>
          <w:szCs w:val="24"/>
        </w:rPr>
        <w:t xml:space="preserve"> </w:t>
      </w:r>
      <w:r w:rsidRPr="008F3EC5">
        <w:rPr>
          <w:rFonts w:cs="Times New Roman"/>
          <w:szCs w:val="24"/>
        </w:rPr>
        <w:t>nenoteiktu laiku, ja ir attiecīgs medicīniskās ekspertīzes atzinums par to, ka</w:t>
      </w:r>
      <w:r w:rsidR="000916A4" w:rsidRPr="008F3EC5">
        <w:rPr>
          <w:rFonts w:cs="Times New Roman"/>
          <w:szCs w:val="24"/>
        </w:rPr>
        <w:t xml:space="preserve"> </w:t>
      </w:r>
      <w:r w:rsidRPr="008F3EC5">
        <w:rPr>
          <w:rFonts w:cs="Times New Roman"/>
          <w:szCs w:val="24"/>
        </w:rPr>
        <w:t>transportlīdzekļa vadītājam radušās medicīniskas pretindikācijas transportlīdzekļa</w:t>
      </w:r>
      <w:r w:rsidR="000916A4" w:rsidRPr="008F3EC5">
        <w:rPr>
          <w:rFonts w:cs="Times New Roman"/>
          <w:szCs w:val="24"/>
        </w:rPr>
        <w:t xml:space="preserve"> </w:t>
      </w:r>
      <w:r w:rsidRPr="008F3EC5">
        <w:rPr>
          <w:rFonts w:cs="Times New Roman"/>
          <w:szCs w:val="24"/>
        </w:rPr>
        <w:t>vadīšanai.</w:t>
      </w:r>
    </w:p>
    <w:p w14:paraId="662A5F6C" w14:textId="5E4D2750" w:rsidR="00E61981" w:rsidRPr="008F3EC5" w:rsidRDefault="00E61981" w:rsidP="000E15F0">
      <w:pPr>
        <w:spacing w:after="0" w:line="276" w:lineRule="auto"/>
        <w:ind w:firstLine="567"/>
        <w:jc w:val="both"/>
        <w:rPr>
          <w:rFonts w:cs="Times New Roman"/>
          <w:szCs w:val="24"/>
        </w:rPr>
      </w:pPr>
      <w:r w:rsidRPr="008F3EC5">
        <w:rPr>
          <w:rFonts w:cs="Times New Roman"/>
          <w:szCs w:val="24"/>
        </w:rPr>
        <w:t xml:space="preserve">Atbilstoši </w:t>
      </w:r>
      <w:r w:rsidR="00CB307F" w:rsidRPr="008F3EC5">
        <w:rPr>
          <w:rFonts w:cs="Times New Roman"/>
          <w:szCs w:val="24"/>
        </w:rPr>
        <w:t>n</w:t>
      </w:r>
      <w:r w:rsidRPr="008F3EC5">
        <w:rPr>
          <w:rFonts w:cs="Times New Roman"/>
          <w:szCs w:val="24"/>
        </w:rPr>
        <w:t>oteikumu Nr.</w:t>
      </w:r>
      <w:r w:rsidR="00CB307F" w:rsidRPr="008F3EC5">
        <w:rPr>
          <w:rFonts w:cs="Times New Roman"/>
          <w:szCs w:val="24"/>
        </w:rPr>
        <w:t> </w:t>
      </w:r>
      <w:r w:rsidRPr="008F3EC5">
        <w:rPr>
          <w:rFonts w:cs="Times New Roman"/>
          <w:szCs w:val="24"/>
        </w:rPr>
        <w:t>940 25.punktam, ja transportlīdzekļa vadītājam ir</w:t>
      </w:r>
      <w:r w:rsidR="000916A4" w:rsidRPr="008F3EC5">
        <w:rPr>
          <w:rFonts w:cs="Times New Roman"/>
          <w:szCs w:val="24"/>
        </w:rPr>
        <w:t xml:space="preserve"> </w:t>
      </w:r>
      <w:r w:rsidRPr="008F3EC5">
        <w:rPr>
          <w:rFonts w:cs="Times New Roman"/>
          <w:szCs w:val="24"/>
        </w:rPr>
        <w:t xml:space="preserve">konstatētas medicīniskās pretindikācijas transportlīdzekļa vadīšanai, </w:t>
      </w:r>
      <w:r w:rsidR="0068334E" w:rsidRPr="008F3EC5">
        <w:rPr>
          <w:rFonts w:cs="Times New Roman"/>
          <w:szCs w:val="24"/>
        </w:rPr>
        <w:t xml:space="preserve">Ceļu satiksmes drošības </w:t>
      </w:r>
      <w:r w:rsidR="00ED1F12" w:rsidRPr="008F3EC5">
        <w:rPr>
          <w:rFonts w:cs="Times New Roman"/>
          <w:szCs w:val="24"/>
        </w:rPr>
        <w:t>direkcija</w:t>
      </w:r>
      <w:r w:rsidRPr="008F3EC5">
        <w:rPr>
          <w:rFonts w:cs="Times New Roman"/>
          <w:szCs w:val="24"/>
        </w:rPr>
        <w:t>,</w:t>
      </w:r>
      <w:r w:rsidR="000916A4" w:rsidRPr="008F3EC5">
        <w:rPr>
          <w:rFonts w:cs="Times New Roman"/>
          <w:szCs w:val="24"/>
        </w:rPr>
        <w:t xml:space="preserve"> </w:t>
      </w:r>
      <w:r w:rsidRPr="008F3EC5">
        <w:rPr>
          <w:rFonts w:cs="Times New Roman"/>
          <w:szCs w:val="24"/>
        </w:rPr>
        <w:t>pamatojoties uz ārsta, ārstu komisijas vai specializētās medicīniskās komisijas</w:t>
      </w:r>
      <w:r w:rsidR="000916A4" w:rsidRPr="008F3EC5">
        <w:rPr>
          <w:rFonts w:cs="Times New Roman"/>
          <w:szCs w:val="24"/>
        </w:rPr>
        <w:t xml:space="preserve"> </w:t>
      </w:r>
      <w:r w:rsidRPr="008F3EC5">
        <w:rPr>
          <w:rFonts w:cs="Times New Roman"/>
          <w:szCs w:val="24"/>
        </w:rPr>
        <w:t>sniegto informāciju (šo noteikumu 9. un 15.punkts), kā arī Ceļu satiksmes likuma</w:t>
      </w:r>
      <w:r w:rsidR="000916A4" w:rsidRPr="008F3EC5">
        <w:rPr>
          <w:rFonts w:cs="Times New Roman"/>
          <w:szCs w:val="24"/>
        </w:rPr>
        <w:t xml:space="preserve"> </w:t>
      </w:r>
      <w:r w:rsidRPr="008F3EC5">
        <w:rPr>
          <w:rFonts w:cs="Times New Roman"/>
          <w:szCs w:val="24"/>
        </w:rPr>
        <w:t xml:space="preserve">29.panta trešo daļu, </w:t>
      </w:r>
      <w:r w:rsidR="00ED1F12" w:rsidRPr="008F3EC5">
        <w:rPr>
          <w:rFonts w:cs="Times New Roman"/>
          <w:szCs w:val="24"/>
        </w:rPr>
        <w:t>r</w:t>
      </w:r>
      <w:r w:rsidRPr="008F3EC5">
        <w:rPr>
          <w:rFonts w:cs="Times New Roman"/>
          <w:szCs w:val="24"/>
        </w:rPr>
        <w:t>eģistrā izdara ierakstu par transportlīdzekļa vadīšanas tiesību</w:t>
      </w:r>
      <w:r w:rsidR="000916A4" w:rsidRPr="008F3EC5">
        <w:rPr>
          <w:rFonts w:cs="Times New Roman"/>
          <w:szCs w:val="24"/>
        </w:rPr>
        <w:t xml:space="preserve"> </w:t>
      </w:r>
      <w:r w:rsidRPr="008F3EC5">
        <w:rPr>
          <w:rFonts w:cs="Times New Roman"/>
          <w:szCs w:val="24"/>
        </w:rPr>
        <w:t>atņemšanu konkrētai personai.</w:t>
      </w:r>
    </w:p>
    <w:p w14:paraId="017B2D97" w14:textId="09A528D9" w:rsidR="00E61981" w:rsidRPr="008F3EC5" w:rsidRDefault="00E61981" w:rsidP="000E15F0">
      <w:pPr>
        <w:spacing w:after="0" w:line="276" w:lineRule="auto"/>
        <w:ind w:firstLine="567"/>
        <w:jc w:val="both"/>
        <w:rPr>
          <w:rFonts w:cs="Times New Roman"/>
          <w:szCs w:val="24"/>
        </w:rPr>
      </w:pPr>
      <w:r w:rsidRPr="008F3EC5">
        <w:rPr>
          <w:rFonts w:cs="Times New Roman"/>
          <w:szCs w:val="24"/>
        </w:rPr>
        <w:t>Saskaņā ar Ministru kabineta 2010.gada 2.februāra noteikumiem Nr.</w:t>
      </w:r>
      <w:r w:rsidR="00CB307F" w:rsidRPr="008F3EC5">
        <w:rPr>
          <w:rFonts w:cs="Times New Roman"/>
          <w:szCs w:val="24"/>
        </w:rPr>
        <w:t> </w:t>
      </w:r>
      <w:r w:rsidRPr="008F3EC5">
        <w:rPr>
          <w:rFonts w:cs="Times New Roman"/>
          <w:szCs w:val="24"/>
        </w:rPr>
        <w:t>103</w:t>
      </w:r>
      <w:r w:rsidR="000916A4" w:rsidRPr="008F3EC5">
        <w:rPr>
          <w:rFonts w:cs="Times New Roman"/>
          <w:szCs w:val="24"/>
        </w:rPr>
        <w:t xml:space="preserve"> </w:t>
      </w:r>
      <w:r w:rsidRPr="008F3EC5">
        <w:rPr>
          <w:rFonts w:cs="Times New Roman"/>
          <w:szCs w:val="24"/>
        </w:rPr>
        <w:t>„Transportlīdzekļu vadītāja tiesību iegūšanas un atjaunošanas kārtība un vadītāja</w:t>
      </w:r>
      <w:r w:rsidR="000916A4" w:rsidRPr="008F3EC5">
        <w:rPr>
          <w:rFonts w:cs="Times New Roman"/>
          <w:szCs w:val="24"/>
        </w:rPr>
        <w:t xml:space="preserve"> </w:t>
      </w:r>
      <w:r w:rsidRPr="008F3EC5">
        <w:rPr>
          <w:rFonts w:cs="Times New Roman"/>
          <w:szCs w:val="24"/>
        </w:rPr>
        <w:t>apliecības izsniegšanas, apmaiņas, atjaunošanas un iznīcināšanas kārtība” (turpmāk –</w:t>
      </w:r>
      <w:r w:rsidR="000916A4" w:rsidRPr="008F3EC5">
        <w:rPr>
          <w:rFonts w:cs="Times New Roman"/>
          <w:szCs w:val="24"/>
        </w:rPr>
        <w:t xml:space="preserve"> </w:t>
      </w:r>
      <w:r w:rsidR="00CB307F" w:rsidRPr="008F3EC5">
        <w:rPr>
          <w:rFonts w:cs="Times New Roman"/>
          <w:szCs w:val="24"/>
        </w:rPr>
        <w:t>n</w:t>
      </w:r>
      <w:r w:rsidRPr="008F3EC5">
        <w:rPr>
          <w:rFonts w:cs="Times New Roman"/>
          <w:szCs w:val="24"/>
        </w:rPr>
        <w:t>oteikumi Nr.</w:t>
      </w:r>
      <w:r w:rsidR="00CB307F" w:rsidRPr="008F3EC5">
        <w:rPr>
          <w:rFonts w:cs="Times New Roman"/>
          <w:szCs w:val="24"/>
        </w:rPr>
        <w:t> </w:t>
      </w:r>
      <w:r w:rsidRPr="008F3EC5">
        <w:rPr>
          <w:rFonts w:cs="Times New Roman"/>
          <w:szCs w:val="24"/>
        </w:rPr>
        <w:t xml:space="preserve">103) </w:t>
      </w:r>
      <w:r w:rsidR="00ED1F12" w:rsidRPr="008F3EC5">
        <w:rPr>
          <w:rFonts w:cs="Times New Roman"/>
          <w:szCs w:val="24"/>
        </w:rPr>
        <w:t xml:space="preserve">direkcija </w:t>
      </w:r>
      <w:r w:rsidRPr="008F3EC5">
        <w:rPr>
          <w:rFonts w:cs="Times New Roman"/>
          <w:szCs w:val="24"/>
        </w:rPr>
        <w:t>pieņem attiecīgas kategorijas transportlīdzekļu vadītāja</w:t>
      </w:r>
      <w:r w:rsidR="000916A4" w:rsidRPr="008F3EC5">
        <w:rPr>
          <w:rFonts w:cs="Times New Roman"/>
          <w:szCs w:val="24"/>
        </w:rPr>
        <w:t xml:space="preserve"> </w:t>
      </w:r>
      <w:r w:rsidRPr="008F3EC5">
        <w:rPr>
          <w:rFonts w:cs="Times New Roman"/>
          <w:szCs w:val="24"/>
        </w:rPr>
        <w:t>tiesību iegūšanai nepieciešamos eksāmenus, izsniedz, apmaina un atjauno vadītāja</w:t>
      </w:r>
      <w:r w:rsidR="000916A4" w:rsidRPr="008F3EC5">
        <w:rPr>
          <w:rFonts w:cs="Times New Roman"/>
          <w:szCs w:val="24"/>
        </w:rPr>
        <w:t xml:space="preserve"> </w:t>
      </w:r>
      <w:r w:rsidRPr="008F3EC5">
        <w:rPr>
          <w:rFonts w:cs="Times New Roman"/>
          <w:szCs w:val="24"/>
        </w:rPr>
        <w:t>apliecību, atjauno vadītāja tiesības.</w:t>
      </w:r>
      <w:r w:rsidR="000916A4" w:rsidRPr="008F3EC5">
        <w:rPr>
          <w:rFonts w:cs="Times New Roman"/>
          <w:szCs w:val="24"/>
        </w:rPr>
        <w:t xml:space="preserve"> </w:t>
      </w:r>
      <w:r w:rsidRPr="008F3EC5">
        <w:rPr>
          <w:rFonts w:cs="Times New Roman"/>
          <w:szCs w:val="24"/>
        </w:rPr>
        <w:t xml:space="preserve">No minētajām tiesību normām secināms, ka </w:t>
      </w:r>
      <w:r w:rsidR="00ED1F12" w:rsidRPr="008F3EC5">
        <w:rPr>
          <w:rFonts w:cs="Times New Roman"/>
          <w:szCs w:val="24"/>
        </w:rPr>
        <w:t xml:space="preserve">direkcijas </w:t>
      </w:r>
      <w:r w:rsidRPr="008F3EC5">
        <w:rPr>
          <w:rFonts w:cs="Times New Roman"/>
          <w:szCs w:val="24"/>
        </w:rPr>
        <w:t>kompetencē ir arī pieņemt</w:t>
      </w:r>
      <w:r w:rsidR="000916A4" w:rsidRPr="008F3EC5">
        <w:rPr>
          <w:rFonts w:cs="Times New Roman"/>
          <w:szCs w:val="24"/>
        </w:rPr>
        <w:t xml:space="preserve"> </w:t>
      </w:r>
      <w:r w:rsidRPr="008F3EC5">
        <w:rPr>
          <w:rFonts w:cs="Times New Roman"/>
          <w:szCs w:val="24"/>
        </w:rPr>
        <w:t>lēmumu par transportlīdzekļu vadīšanas tiesību atņemšanu, tajā skaitā, ja ir attiecīgs</w:t>
      </w:r>
      <w:r w:rsidR="000916A4" w:rsidRPr="008F3EC5">
        <w:rPr>
          <w:rFonts w:cs="Times New Roman"/>
          <w:szCs w:val="24"/>
        </w:rPr>
        <w:t xml:space="preserve"> </w:t>
      </w:r>
      <w:r w:rsidRPr="008F3EC5">
        <w:rPr>
          <w:rFonts w:cs="Times New Roman"/>
          <w:szCs w:val="24"/>
        </w:rPr>
        <w:t>medicīniskās ekspertīzes atzinums par to, ka transportlīdzekļa vadītājam radušās</w:t>
      </w:r>
      <w:r w:rsidR="000916A4" w:rsidRPr="008F3EC5">
        <w:rPr>
          <w:rFonts w:cs="Times New Roman"/>
          <w:szCs w:val="24"/>
        </w:rPr>
        <w:t xml:space="preserve"> </w:t>
      </w:r>
      <w:r w:rsidRPr="008F3EC5">
        <w:rPr>
          <w:rFonts w:cs="Times New Roman"/>
          <w:szCs w:val="24"/>
        </w:rPr>
        <w:t>medicīniskas pretindikācijas transportlīdzekļa vadīšanai.</w:t>
      </w:r>
      <w:r w:rsidR="000916A4" w:rsidRPr="008F3EC5">
        <w:rPr>
          <w:rFonts w:cs="Times New Roman"/>
          <w:szCs w:val="24"/>
        </w:rPr>
        <w:t xml:space="preserve"> </w:t>
      </w:r>
      <w:r w:rsidRPr="008F3EC5">
        <w:rPr>
          <w:rFonts w:cs="Times New Roman"/>
          <w:szCs w:val="24"/>
        </w:rPr>
        <w:t xml:space="preserve">Konkrētajā gadījumā </w:t>
      </w:r>
      <w:r w:rsidR="00ED1F12" w:rsidRPr="008F3EC5">
        <w:rPr>
          <w:rFonts w:cs="Times New Roman"/>
          <w:szCs w:val="24"/>
        </w:rPr>
        <w:t xml:space="preserve">direkcija </w:t>
      </w:r>
      <w:r w:rsidRPr="008F3EC5">
        <w:rPr>
          <w:rFonts w:cs="Times New Roman"/>
          <w:szCs w:val="24"/>
        </w:rPr>
        <w:t xml:space="preserve">saņēma kompetentas iestādes – </w:t>
      </w:r>
      <w:r w:rsidR="00FB1959" w:rsidRPr="008F3EC5">
        <w:rPr>
          <w:rFonts w:cs="Times New Roman"/>
          <w:szCs w:val="24"/>
        </w:rPr>
        <w:t xml:space="preserve">Veselības </w:t>
      </w:r>
      <w:r w:rsidR="00ED1F12" w:rsidRPr="008F3EC5">
        <w:rPr>
          <w:rFonts w:cs="Times New Roman"/>
          <w:szCs w:val="24"/>
        </w:rPr>
        <w:t>i</w:t>
      </w:r>
      <w:r w:rsidRPr="008F3EC5">
        <w:rPr>
          <w:rFonts w:cs="Times New Roman"/>
          <w:szCs w:val="24"/>
        </w:rPr>
        <w:t>nspekcijas</w:t>
      </w:r>
      <w:r w:rsidR="00FB1959" w:rsidRPr="008F3EC5">
        <w:rPr>
          <w:rFonts w:cs="Times New Roman"/>
          <w:szCs w:val="24"/>
        </w:rPr>
        <w:t xml:space="preserve"> –</w:t>
      </w:r>
      <w:r w:rsidR="000916A4" w:rsidRPr="008F3EC5">
        <w:rPr>
          <w:rFonts w:cs="Times New Roman"/>
          <w:szCs w:val="24"/>
        </w:rPr>
        <w:t xml:space="preserve"> </w:t>
      </w:r>
      <w:r w:rsidRPr="008F3EC5">
        <w:rPr>
          <w:rFonts w:cs="Times New Roman"/>
          <w:szCs w:val="24"/>
        </w:rPr>
        <w:t>paziņojumu, ka ir sastādīts ekspertīzes atzinums par to, ka pieteicējai ir konstatētas</w:t>
      </w:r>
      <w:r w:rsidR="000916A4" w:rsidRPr="008F3EC5">
        <w:rPr>
          <w:rFonts w:cs="Times New Roman"/>
          <w:szCs w:val="24"/>
        </w:rPr>
        <w:t xml:space="preserve"> </w:t>
      </w:r>
      <w:r w:rsidRPr="008F3EC5">
        <w:rPr>
          <w:rFonts w:cs="Times New Roman"/>
          <w:szCs w:val="24"/>
        </w:rPr>
        <w:t xml:space="preserve">pretindikācijas transportlīdzekļa vadīšanai. Ievērojot minēto, </w:t>
      </w:r>
      <w:r w:rsidR="00ED1F12" w:rsidRPr="008F3EC5">
        <w:rPr>
          <w:rFonts w:cs="Times New Roman"/>
          <w:szCs w:val="24"/>
        </w:rPr>
        <w:t xml:space="preserve">direkcijai </w:t>
      </w:r>
      <w:r w:rsidRPr="008F3EC5">
        <w:rPr>
          <w:rFonts w:cs="Times New Roman"/>
          <w:szCs w:val="24"/>
        </w:rPr>
        <w:t>nebija rīcības</w:t>
      </w:r>
      <w:r w:rsidR="000916A4" w:rsidRPr="008F3EC5">
        <w:rPr>
          <w:rFonts w:cs="Times New Roman"/>
          <w:szCs w:val="24"/>
        </w:rPr>
        <w:t xml:space="preserve"> </w:t>
      </w:r>
      <w:r w:rsidRPr="008F3EC5">
        <w:rPr>
          <w:rFonts w:cs="Times New Roman"/>
          <w:szCs w:val="24"/>
        </w:rPr>
        <w:t>brīvība izlemt, vai ir pieņemams lēmums par transportlīdzekļu vadīšanas tiesību</w:t>
      </w:r>
      <w:r w:rsidR="000916A4" w:rsidRPr="008F3EC5">
        <w:rPr>
          <w:rFonts w:cs="Times New Roman"/>
          <w:szCs w:val="24"/>
        </w:rPr>
        <w:t xml:space="preserve"> </w:t>
      </w:r>
      <w:r w:rsidRPr="008F3EC5">
        <w:rPr>
          <w:rFonts w:cs="Times New Roman"/>
          <w:szCs w:val="24"/>
        </w:rPr>
        <w:t>atņemšanu pieteicējai, bet tāds lēmums bija obligāti pieņemams un izdarāms</w:t>
      </w:r>
      <w:r w:rsidR="000916A4" w:rsidRPr="008F3EC5">
        <w:rPr>
          <w:rFonts w:cs="Times New Roman"/>
          <w:szCs w:val="24"/>
        </w:rPr>
        <w:t xml:space="preserve"> </w:t>
      </w:r>
      <w:r w:rsidRPr="008F3EC5">
        <w:rPr>
          <w:rFonts w:cs="Times New Roman"/>
          <w:szCs w:val="24"/>
        </w:rPr>
        <w:t xml:space="preserve">attiecīgais ieraksts </w:t>
      </w:r>
      <w:r w:rsidR="00ED1F12" w:rsidRPr="008F3EC5">
        <w:rPr>
          <w:rFonts w:cs="Times New Roman"/>
          <w:szCs w:val="24"/>
        </w:rPr>
        <w:t>r</w:t>
      </w:r>
      <w:r w:rsidRPr="008F3EC5">
        <w:rPr>
          <w:rFonts w:cs="Times New Roman"/>
          <w:szCs w:val="24"/>
        </w:rPr>
        <w:t>eģistrā.</w:t>
      </w:r>
      <w:r w:rsidR="000916A4" w:rsidRPr="008F3EC5">
        <w:rPr>
          <w:rFonts w:cs="Times New Roman"/>
          <w:szCs w:val="24"/>
        </w:rPr>
        <w:t xml:space="preserve"> </w:t>
      </w:r>
      <w:r w:rsidRPr="008F3EC5">
        <w:rPr>
          <w:rFonts w:cs="Times New Roman"/>
          <w:szCs w:val="24"/>
        </w:rPr>
        <w:t xml:space="preserve">Līdz ar to </w:t>
      </w:r>
      <w:r w:rsidR="00CB307F" w:rsidRPr="008F3EC5">
        <w:rPr>
          <w:rFonts w:cs="Times New Roman"/>
          <w:szCs w:val="24"/>
        </w:rPr>
        <w:t>Satiksmes m</w:t>
      </w:r>
      <w:r w:rsidRPr="008F3EC5">
        <w:rPr>
          <w:rFonts w:cs="Times New Roman"/>
          <w:szCs w:val="24"/>
        </w:rPr>
        <w:t xml:space="preserve">inistrija pamatoti atzina </w:t>
      </w:r>
      <w:r w:rsidR="00ED1F12" w:rsidRPr="008F3EC5">
        <w:rPr>
          <w:rFonts w:cs="Times New Roman"/>
          <w:szCs w:val="24"/>
        </w:rPr>
        <w:t xml:space="preserve">direkcijas </w:t>
      </w:r>
      <w:r w:rsidRPr="008F3EC5">
        <w:rPr>
          <w:rFonts w:cs="Times New Roman"/>
          <w:szCs w:val="24"/>
        </w:rPr>
        <w:t xml:space="preserve">rīcību, reģistrējot </w:t>
      </w:r>
      <w:r w:rsidR="00ED1F12" w:rsidRPr="008F3EC5">
        <w:rPr>
          <w:rFonts w:cs="Times New Roman"/>
          <w:szCs w:val="24"/>
        </w:rPr>
        <w:t>r</w:t>
      </w:r>
      <w:r w:rsidRPr="008F3EC5">
        <w:rPr>
          <w:rFonts w:cs="Times New Roman"/>
          <w:szCs w:val="24"/>
        </w:rPr>
        <w:t>eģistrā</w:t>
      </w:r>
      <w:r w:rsidR="000916A4" w:rsidRPr="008F3EC5">
        <w:rPr>
          <w:rFonts w:cs="Times New Roman"/>
          <w:szCs w:val="24"/>
        </w:rPr>
        <w:t xml:space="preserve"> </w:t>
      </w:r>
      <w:r w:rsidRPr="008F3EC5">
        <w:rPr>
          <w:rFonts w:cs="Times New Roman"/>
          <w:szCs w:val="24"/>
        </w:rPr>
        <w:t>transportlīdzekļu vadīšanas un transportlīdzekļu vadīšanas tiesību izmantošanas aizliegumu un atņemšanu, par</w:t>
      </w:r>
      <w:r w:rsidR="000916A4" w:rsidRPr="008F3EC5">
        <w:rPr>
          <w:rFonts w:cs="Times New Roman"/>
          <w:szCs w:val="24"/>
        </w:rPr>
        <w:t xml:space="preserve"> </w:t>
      </w:r>
      <w:r w:rsidRPr="008F3EC5">
        <w:rPr>
          <w:rFonts w:cs="Times New Roman"/>
          <w:szCs w:val="24"/>
        </w:rPr>
        <w:t>tiesisku.</w:t>
      </w:r>
    </w:p>
    <w:p w14:paraId="0F0B9ADB" w14:textId="4253F528" w:rsidR="00E61981" w:rsidRPr="008F3EC5" w:rsidRDefault="00E61981" w:rsidP="000E15F0">
      <w:pPr>
        <w:spacing w:after="0" w:line="276" w:lineRule="auto"/>
        <w:ind w:firstLine="567"/>
        <w:jc w:val="both"/>
        <w:rPr>
          <w:rFonts w:cs="Times New Roman"/>
          <w:szCs w:val="24"/>
        </w:rPr>
      </w:pPr>
      <w:r w:rsidRPr="008F3EC5">
        <w:rPr>
          <w:rFonts w:cs="Times New Roman"/>
          <w:szCs w:val="24"/>
        </w:rPr>
        <w:lastRenderedPageBreak/>
        <w:t>[</w:t>
      </w:r>
      <w:r w:rsidR="000916A4" w:rsidRPr="008F3EC5">
        <w:rPr>
          <w:rFonts w:cs="Times New Roman"/>
          <w:szCs w:val="24"/>
        </w:rPr>
        <w:t>3</w:t>
      </w:r>
      <w:r w:rsidRPr="008F3EC5">
        <w:rPr>
          <w:rFonts w:cs="Times New Roman"/>
          <w:szCs w:val="24"/>
        </w:rPr>
        <w:t xml:space="preserve">.3] </w:t>
      </w:r>
      <w:r w:rsidR="0098256B" w:rsidRPr="008F3EC5">
        <w:rPr>
          <w:rFonts w:cs="Times New Roman"/>
          <w:szCs w:val="24"/>
        </w:rPr>
        <w:t>A</w:t>
      </w:r>
      <w:r w:rsidRPr="008F3EC5">
        <w:rPr>
          <w:rFonts w:cs="Times New Roman"/>
          <w:szCs w:val="24"/>
        </w:rPr>
        <w:t>tbilstoši Ārstniecības likuma 10.pantam veselības aprūpes</w:t>
      </w:r>
      <w:r w:rsidR="0098256B" w:rsidRPr="008F3EC5">
        <w:rPr>
          <w:rFonts w:cs="Times New Roman"/>
          <w:szCs w:val="24"/>
        </w:rPr>
        <w:t xml:space="preserve"> </w:t>
      </w:r>
      <w:r w:rsidRPr="008F3EC5">
        <w:rPr>
          <w:rFonts w:cs="Times New Roman"/>
          <w:szCs w:val="24"/>
        </w:rPr>
        <w:t>profesionālo un darbspējas ekspertīzes kvalitāti ārstniecības iestādēs kontrolē</w:t>
      </w:r>
      <w:r w:rsidR="0098256B" w:rsidRPr="008F3EC5">
        <w:rPr>
          <w:rFonts w:cs="Times New Roman"/>
          <w:szCs w:val="24"/>
        </w:rPr>
        <w:t xml:space="preserve"> </w:t>
      </w:r>
      <w:r w:rsidR="00FB1959" w:rsidRPr="008F3EC5">
        <w:rPr>
          <w:rFonts w:cs="Times New Roman"/>
          <w:szCs w:val="24"/>
        </w:rPr>
        <w:t>i</w:t>
      </w:r>
      <w:r w:rsidRPr="008F3EC5">
        <w:rPr>
          <w:rFonts w:cs="Times New Roman"/>
          <w:szCs w:val="24"/>
        </w:rPr>
        <w:t xml:space="preserve">nspekcija, tādējādi </w:t>
      </w:r>
      <w:r w:rsidR="00FB1959" w:rsidRPr="008F3EC5">
        <w:rPr>
          <w:rFonts w:cs="Times New Roman"/>
          <w:szCs w:val="24"/>
        </w:rPr>
        <w:t>i</w:t>
      </w:r>
      <w:r w:rsidRPr="008F3EC5">
        <w:rPr>
          <w:rFonts w:cs="Times New Roman"/>
          <w:szCs w:val="24"/>
        </w:rPr>
        <w:t>nspekcija ir tiesīga pārbaudīt jebkuras ārstniecības personas, tajā</w:t>
      </w:r>
      <w:r w:rsidR="0098256B" w:rsidRPr="008F3EC5">
        <w:rPr>
          <w:rFonts w:cs="Times New Roman"/>
          <w:szCs w:val="24"/>
        </w:rPr>
        <w:t xml:space="preserve"> </w:t>
      </w:r>
      <w:r w:rsidRPr="008F3EC5">
        <w:rPr>
          <w:rFonts w:cs="Times New Roman"/>
          <w:szCs w:val="24"/>
        </w:rPr>
        <w:t>skaitā arī ārstu komisijas, kas izsniedz atzinumu par transportlīdzekļa vadītāja</w:t>
      </w:r>
      <w:r w:rsidR="0098256B" w:rsidRPr="008F3EC5">
        <w:rPr>
          <w:rFonts w:cs="Times New Roman"/>
          <w:szCs w:val="24"/>
        </w:rPr>
        <w:t xml:space="preserve"> </w:t>
      </w:r>
      <w:r w:rsidRPr="008F3EC5">
        <w:rPr>
          <w:rFonts w:cs="Times New Roman"/>
          <w:szCs w:val="24"/>
        </w:rPr>
        <w:t>veselības stāvokli, darba kvalitāti, tajā skaitā vērtēt izsniegtās medicīnas uzziņas</w:t>
      </w:r>
      <w:r w:rsidR="0098256B" w:rsidRPr="008F3EC5">
        <w:rPr>
          <w:rFonts w:cs="Times New Roman"/>
          <w:szCs w:val="24"/>
        </w:rPr>
        <w:t xml:space="preserve"> </w:t>
      </w:r>
      <w:r w:rsidRPr="008F3EC5">
        <w:rPr>
          <w:rFonts w:cs="Times New Roman"/>
          <w:szCs w:val="24"/>
        </w:rPr>
        <w:t>pamatotību.</w:t>
      </w:r>
      <w:r w:rsidR="0098256B" w:rsidRPr="008F3EC5">
        <w:rPr>
          <w:rFonts w:cs="Times New Roman"/>
          <w:szCs w:val="24"/>
        </w:rPr>
        <w:t xml:space="preserve"> </w:t>
      </w:r>
      <w:r w:rsidRPr="008F3EC5">
        <w:rPr>
          <w:rFonts w:cs="Times New Roman"/>
          <w:szCs w:val="24"/>
        </w:rPr>
        <w:t>Ievērojot to, ka pieteicējai Latvijas Republikā ir izsniegta medicīniskās</w:t>
      </w:r>
      <w:r w:rsidR="0098256B" w:rsidRPr="008F3EC5">
        <w:rPr>
          <w:rFonts w:cs="Times New Roman"/>
          <w:szCs w:val="24"/>
        </w:rPr>
        <w:t xml:space="preserve"> </w:t>
      </w:r>
      <w:r w:rsidRPr="008F3EC5">
        <w:rPr>
          <w:rFonts w:cs="Times New Roman"/>
          <w:szCs w:val="24"/>
        </w:rPr>
        <w:t>komisijas uzziņa Nr.</w:t>
      </w:r>
      <w:r w:rsidR="00CB307F" w:rsidRPr="008F3EC5">
        <w:rPr>
          <w:rFonts w:cs="Times New Roman"/>
          <w:szCs w:val="24"/>
        </w:rPr>
        <w:t> </w:t>
      </w:r>
      <w:r w:rsidRPr="008F3EC5">
        <w:rPr>
          <w:rFonts w:cs="Times New Roman"/>
          <w:szCs w:val="24"/>
        </w:rPr>
        <w:t>586734, kas derīga līdz 2017.gada decembrim</w:t>
      </w:r>
      <w:r w:rsidR="00CB307F" w:rsidRPr="008F3EC5">
        <w:rPr>
          <w:rFonts w:cs="Times New Roman"/>
          <w:szCs w:val="24"/>
        </w:rPr>
        <w:t>,</w:t>
      </w:r>
      <w:r w:rsidRPr="008F3EC5">
        <w:rPr>
          <w:rFonts w:cs="Times New Roman"/>
          <w:szCs w:val="24"/>
        </w:rPr>
        <w:t xml:space="preserve"> </w:t>
      </w:r>
      <w:r w:rsidR="00ED1F12" w:rsidRPr="008F3EC5">
        <w:rPr>
          <w:rFonts w:cs="Times New Roman"/>
          <w:szCs w:val="24"/>
        </w:rPr>
        <w:t>i</w:t>
      </w:r>
      <w:r w:rsidRPr="008F3EC5">
        <w:rPr>
          <w:rFonts w:cs="Times New Roman"/>
          <w:szCs w:val="24"/>
        </w:rPr>
        <w:t xml:space="preserve">nspekcija </w:t>
      </w:r>
      <w:r w:rsidR="0098256B" w:rsidRPr="008F3EC5">
        <w:rPr>
          <w:rFonts w:cs="Times New Roman"/>
          <w:szCs w:val="24"/>
        </w:rPr>
        <w:t>bija tiesīga</w:t>
      </w:r>
      <w:r w:rsidRPr="008F3EC5">
        <w:rPr>
          <w:rFonts w:cs="Times New Roman"/>
          <w:szCs w:val="24"/>
        </w:rPr>
        <w:t xml:space="preserve"> vērtē</w:t>
      </w:r>
      <w:r w:rsidR="0098256B" w:rsidRPr="008F3EC5">
        <w:rPr>
          <w:rFonts w:cs="Times New Roman"/>
          <w:szCs w:val="24"/>
        </w:rPr>
        <w:t>t</w:t>
      </w:r>
      <w:r w:rsidRPr="008F3EC5">
        <w:rPr>
          <w:rFonts w:cs="Times New Roman"/>
          <w:szCs w:val="24"/>
        </w:rPr>
        <w:t xml:space="preserve"> tās pamatotību.</w:t>
      </w:r>
    </w:p>
    <w:p w14:paraId="24D1DB43" w14:textId="29F0C55E" w:rsidR="00410CB3" w:rsidRPr="008F3EC5" w:rsidRDefault="00E61981" w:rsidP="000E15F0">
      <w:pPr>
        <w:spacing w:after="0" w:line="276" w:lineRule="auto"/>
        <w:ind w:firstLine="567"/>
        <w:jc w:val="both"/>
        <w:rPr>
          <w:rFonts w:cs="Times New Roman"/>
          <w:szCs w:val="24"/>
        </w:rPr>
      </w:pPr>
      <w:r w:rsidRPr="008F3EC5">
        <w:rPr>
          <w:rFonts w:cs="Times New Roman"/>
          <w:szCs w:val="24"/>
        </w:rPr>
        <w:t xml:space="preserve">Jautājumi, kas attiecas uz </w:t>
      </w:r>
      <w:r w:rsidR="00460AC0" w:rsidRPr="008F3EC5">
        <w:rPr>
          <w:rFonts w:cs="Times New Roman"/>
          <w:szCs w:val="24"/>
        </w:rPr>
        <w:t>Veselības i</w:t>
      </w:r>
      <w:r w:rsidRPr="008F3EC5">
        <w:rPr>
          <w:rFonts w:cs="Times New Roman"/>
          <w:szCs w:val="24"/>
        </w:rPr>
        <w:t>nspekcijas atzinumu, kurā konstatētas</w:t>
      </w:r>
      <w:r w:rsidR="0098256B" w:rsidRPr="008F3EC5">
        <w:rPr>
          <w:rFonts w:cs="Times New Roman"/>
          <w:szCs w:val="24"/>
        </w:rPr>
        <w:t xml:space="preserve"> </w:t>
      </w:r>
      <w:r w:rsidRPr="008F3EC5">
        <w:rPr>
          <w:rFonts w:cs="Times New Roman"/>
          <w:szCs w:val="24"/>
        </w:rPr>
        <w:t>pretindikācijas transportlīdzekļa vadīšanai, pēc būtības ir vērtējami, pārsūdzot minēto</w:t>
      </w:r>
      <w:r w:rsidR="0098256B" w:rsidRPr="008F3EC5">
        <w:rPr>
          <w:rFonts w:cs="Times New Roman"/>
          <w:szCs w:val="24"/>
        </w:rPr>
        <w:t xml:space="preserve"> </w:t>
      </w:r>
      <w:r w:rsidRPr="008F3EC5">
        <w:rPr>
          <w:rFonts w:cs="Times New Roman"/>
          <w:szCs w:val="24"/>
        </w:rPr>
        <w:t>atzinumu.</w:t>
      </w:r>
    </w:p>
    <w:p w14:paraId="40159605" w14:textId="6BE12DEF" w:rsidR="0098256B" w:rsidRPr="008F3EC5" w:rsidRDefault="00357523" w:rsidP="000E15F0">
      <w:pPr>
        <w:spacing w:after="0" w:line="276" w:lineRule="auto"/>
        <w:ind w:firstLine="567"/>
        <w:jc w:val="both"/>
        <w:rPr>
          <w:rFonts w:cs="Times New Roman"/>
          <w:szCs w:val="24"/>
        </w:rPr>
      </w:pPr>
      <w:r w:rsidRPr="008F3EC5">
        <w:rPr>
          <w:rFonts w:cs="Times New Roman"/>
          <w:szCs w:val="24"/>
        </w:rPr>
        <w:t xml:space="preserve">[3.4] </w:t>
      </w:r>
      <w:r w:rsidR="005E2EBD" w:rsidRPr="008F3EC5">
        <w:rPr>
          <w:rFonts w:cs="Times New Roman"/>
          <w:szCs w:val="24"/>
        </w:rPr>
        <w:t xml:space="preserve">Ar </w:t>
      </w:r>
      <w:r w:rsidR="00ED1F12" w:rsidRPr="008F3EC5">
        <w:rPr>
          <w:rFonts w:cs="Times New Roman"/>
          <w:szCs w:val="24"/>
        </w:rPr>
        <w:t>i</w:t>
      </w:r>
      <w:r w:rsidR="005E2EBD" w:rsidRPr="008F3EC5">
        <w:rPr>
          <w:rFonts w:cs="Times New Roman"/>
          <w:szCs w:val="24"/>
        </w:rPr>
        <w:t xml:space="preserve">nspekcijas paziņojumu kompetentajai iestādei – </w:t>
      </w:r>
      <w:r w:rsidR="00ED1F12" w:rsidRPr="008F3EC5">
        <w:rPr>
          <w:rFonts w:cs="Times New Roman"/>
          <w:szCs w:val="24"/>
        </w:rPr>
        <w:t xml:space="preserve">Ceļu satiksmes drošības direkcijai </w:t>
      </w:r>
      <w:r w:rsidR="005E2EBD" w:rsidRPr="008F3EC5">
        <w:rPr>
          <w:rFonts w:cs="Times New Roman"/>
          <w:szCs w:val="24"/>
        </w:rPr>
        <w:t xml:space="preserve">– tika paziņots administratīvais akts, kas bija pamats </w:t>
      </w:r>
      <w:r w:rsidR="00ED1F12" w:rsidRPr="008F3EC5">
        <w:rPr>
          <w:rFonts w:cs="Times New Roman"/>
          <w:szCs w:val="24"/>
        </w:rPr>
        <w:t>l</w:t>
      </w:r>
      <w:r w:rsidR="005E2EBD" w:rsidRPr="008F3EC5">
        <w:rPr>
          <w:rFonts w:cs="Times New Roman"/>
          <w:szCs w:val="24"/>
        </w:rPr>
        <w:t>ēmuma pieņemšanai, un</w:t>
      </w:r>
      <w:r w:rsidR="00CB307F" w:rsidRPr="008F3EC5">
        <w:rPr>
          <w:rFonts w:cs="Times New Roman"/>
          <w:szCs w:val="24"/>
        </w:rPr>
        <w:t>,</w:t>
      </w:r>
      <w:r w:rsidR="005E2EBD" w:rsidRPr="008F3EC5">
        <w:rPr>
          <w:rFonts w:cs="Times New Roman"/>
          <w:szCs w:val="24"/>
        </w:rPr>
        <w:t xml:space="preserve"> pretēji pieteicējas ieskatam</w:t>
      </w:r>
      <w:r w:rsidR="00CB307F" w:rsidRPr="008F3EC5">
        <w:rPr>
          <w:rFonts w:cs="Times New Roman"/>
          <w:szCs w:val="24"/>
        </w:rPr>
        <w:t>,</w:t>
      </w:r>
      <w:r w:rsidR="005E2EBD" w:rsidRPr="008F3EC5">
        <w:rPr>
          <w:rFonts w:cs="Times New Roman"/>
          <w:szCs w:val="24"/>
        </w:rPr>
        <w:t xml:space="preserve"> </w:t>
      </w:r>
      <w:r w:rsidR="00FB1959" w:rsidRPr="008F3EC5">
        <w:rPr>
          <w:rFonts w:cs="Times New Roman"/>
          <w:szCs w:val="24"/>
        </w:rPr>
        <w:t>direkcijai</w:t>
      </w:r>
      <w:r w:rsidR="00ED1F12" w:rsidRPr="008F3EC5">
        <w:rPr>
          <w:rFonts w:cs="Times New Roman"/>
          <w:szCs w:val="24"/>
        </w:rPr>
        <w:t xml:space="preserve"> </w:t>
      </w:r>
      <w:r w:rsidR="005E2EBD" w:rsidRPr="008F3EC5">
        <w:rPr>
          <w:rFonts w:cs="Times New Roman"/>
          <w:szCs w:val="24"/>
        </w:rPr>
        <w:t xml:space="preserve">bija pienākums to ņemt vērā, jo kompetentas iestādes atzinums, ka personai ir medicīniskās pretindikācijas transportlīdzekļa vadīšanai, kamēr šāds atzinums nav atcelts, ir saistošs. Iestāde pareizi piemērojusi </w:t>
      </w:r>
      <w:r w:rsidR="00ED1F12" w:rsidRPr="008F3EC5">
        <w:rPr>
          <w:rFonts w:cs="Times New Roman"/>
          <w:szCs w:val="24"/>
        </w:rPr>
        <w:t>n</w:t>
      </w:r>
      <w:r w:rsidR="005E2EBD" w:rsidRPr="008F3EC5">
        <w:rPr>
          <w:rFonts w:cs="Times New Roman"/>
          <w:szCs w:val="24"/>
        </w:rPr>
        <w:t>oteikumu Nr.</w:t>
      </w:r>
      <w:r w:rsidR="00CB307F" w:rsidRPr="008F3EC5">
        <w:rPr>
          <w:rFonts w:cs="Times New Roman"/>
          <w:szCs w:val="24"/>
        </w:rPr>
        <w:t> </w:t>
      </w:r>
      <w:r w:rsidR="005E2EBD" w:rsidRPr="008F3EC5">
        <w:rPr>
          <w:rFonts w:cs="Times New Roman"/>
          <w:szCs w:val="24"/>
        </w:rPr>
        <w:t>940 25.punktu, kā arī Ceļu satiksmes likuma 29.panta trešo daļu. Ja personai ir konstatētas medicīniskās pretindikācijas transportlīdzekļa vadīšanai, tas nozīmē, ka šāds transportlīdzekļa vadītājs ir bīstams ceļu satiksmei un turpmākas tiesības vadīt transportlīdzekli personai ir liedzamas.</w:t>
      </w:r>
    </w:p>
    <w:p w14:paraId="40798175" w14:textId="77777777" w:rsidR="005E2EBD" w:rsidRPr="008F3EC5" w:rsidRDefault="005E2EBD" w:rsidP="000E15F0">
      <w:pPr>
        <w:spacing w:after="0" w:line="276" w:lineRule="auto"/>
        <w:ind w:firstLine="567"/>
        <w:jc w:val="both"/>
        <w:rPr>
          <w:rFonts w:cs="Times New Roman"/>
          <w:szCs w:val="24"/>
        </w:rPr>
      </w:pPr>
    </w:p>
    <w:p w14:paraId="110D3F28" w14:textId="40A6A58E" w:rsidR="004749FF" w:rsidRPr="008F3EC5" w:rsidRDefault="007B15C3" w:rsidP="000E15F0">
      <w:pPr>
        <w:pStyle w:val="NoSpacing"/>
        <w:spacing w:line="276" w:lineRule="auto"/>
        <w:ind w:firstLine="567"/>
        <w:jc w:val="both"/>
        <w:rPr>
          <w:rFonts w:cs="Times New Roman"/>
          <w:szCs w:val="24"/>
        </w:rPr>
      </w:pPr>
      <w:r w:rsidRPr="008F3EC5">
        <w:rPr>
          <w:rFonts w:cs="Times New Roman"/>
          <w:szCs w:val="24"/>
        </w:rPr>
        <w:t>[4</w:t>
      </w:r>
      <w:r w:rsidR="009E4492" w:rsidRPr="008F3EC5">
        <w:rPr>
          <w:rFonts w:cs="Times New Roman"/>
          <w:szCs w:val="24"/>
        </w:rPr>
        <w:t>] Pieteicēj</w:t>
      </w:r>
      <w:r w:rsidR="00BF6059" w:rsidRPr="008F3EC5">
        <w:rPr>
          <w:rFonts w:cs="Times New Roman"/>
          <w:szCs w:val="24"/>
        </w:rPr>
        <w:t>a</w:t>
      </w:r>
      <w:r w:rsidR="00417E8D" w:rsidRPr="008F3EC5">
        <w:rPr>
          <w:rFonts w:cs="Times New Roman"/>
          <w:szCs w:val="24"/>
        </w:rPr>
        <w:t xml:space="preserve"> par </w:t>
      </w:r>
      <w:r w:rsidR="00233479" w:rsidRPr="008F3EC5">
        <w:rPr>
          <w:rFonts w:cs="Times New Roman"/>
          <w:szCs w:val="24"/>
        </w:rPr>
        <w:t>Administratīvās apgabaltiesas</w:t>
      </w:r>
      <w:r w:rsidR="00417E8D" w:rsidRPr="008F3EC5">
        <w:rPr>
          <w:rFonts w:cs="Times New Roman"/>
          <w:szCs w:val="24"/>
        </w:rPr>
        <w:t xml:space="preserve"> spriedumu iesniedza kasācijas sūdzību, </w:t>
      </w:r>
      <w:r w:rsidR="00BF6059" w:rsidRPr="008F3EC5">
        <w:rPr>
          <w:rFonts w:cs="Times New Roman"/>
          <w:szCs w:val="24"/>
        </w:rPr>
        <w:t>kurā norādīja, ka Veselības inspekcija nav veikusi pieteicējas veselības pārbaudi un nav konstatējusi pretindikācijas transportlīdzekļu vadīšanai, līdz ar to Ceļu satiksmes drošības direkcijai nebija pamata pieņemt lēmumu par transportlīdzekļa vadītāja tiesību atņemšanu.</w:t>
      </w:r>
    </w:p>
    <w:p w14:paraId="511DC48B" w14:textId="77777777" w:rsidR="00342294" w:rsidRPr="008F3EC5" w:rsidRDefault="00342294" w:rsidP="000E15F0">
      <w:pPr>
        <w:pStyle w:val="NoSpacing"/>
        <w:spacing w:line="276" w:lineRule="auto"/>
        <w:ind w:hanging="142"/>
        <w:jc w:val="center"/>
        <w:rPr>
          <w:rFonts w:eastAsia="Times New Roman" w:cs="Times New Roman"/>
          <w:b/>
          <w:szCs w:val="24"/>
          <w:lang w:eastAsia="lv-LV"/>
        </w:rPr>
      </w:pPr>
    </w:p>
    <w:p w14:paraId="0F2BF568" w14:textId="5156FFE4" w:rsidR="00417E8D" w:rsidRPr="008F3EC5" w:rsidRDefault="00417E8D" w:rsidP="000E15F0">
      <w:pPr>
        <w:pStyle w:val="NoSpacing"/>
        <w:spacing w:line="276" w:lineRule="auto"/>
        <w:ind w:hanging="142"/>
        <w:jc w:val="center"/>
        <w:rPr>
          <w:rFonts w:eastAsia="Times New Roman" w:cs="Times New Roman"/>
          <w:b/>
          <w:szCs w:val="24"/>
          <w:lang w:eastAsia="lv-LV"/>
        </w:rPr>
      </w:pPr>
      <w:r w:rsidRPr="008F3EC5">
        <w:rPr>
          <w:rFonts w:eastAsia="Times New Roman" w:cs="Times New Roman"/>
          <w:b/>
          <w:szCs w:val="24"/>
          <w:lang w:eastAsia="lv-LV"/>
        </w:rPr>
        <w:t>Motīvu daļa</w:t>
      </w:r>
    </w:p>
    <w:p w14:paraId="2472526D" w14:textId="77777777" w:rsidR="00417E8D" w:rsidRPr="008F3EC5" w:rsidRDefault="00417E8D" w:rsidP="000E15F0">
      <w:pPr>
        <w:spacing w:after="0" w:line="276" w:lineRule="auto"/>
        <w:ind w:firstLine="567"/>
        <w:rPr>
          <w:rFonts w:eastAsia="Times New Roman" w:cs="Times New Roman"/>
          <w:b/>
          <w:szCs w:val="24"/>
          <w:lang w:eastAsia="lv-LV"/>
        </w:rPr>
      </w:pPr>
    </w:p>
    <w:p w14:paraId="27E33FE0" w14:textId="5FAC9E0A" w:rsidR="00A310F0" w:rsidRPr="008F3EC5" w:rsidRDefault="009560C9"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w:t>
      </w:r>
      <w:r w:rsidR="00BF6059" w:rsidRPr="008F3EC5">
        <w:rPr>
          <w:rFonts w:eastAsia="Times New Roman" w:cs="Times New Roman"/>
          <w:szCs w:val="24"/>
          <w:lang w:eastAsia="lv-LV"/>
        </w:rPr>
        <w:t xml:space="preserve">5] </w:t>
      </w:r>
      <w:r w:rsidR="007E1195" w:rsidRPr="008F3EC5">
        <w:rPr>
          <w:rFonts w:eastAsia="Times New Roman" w:cs="Times New Roman"/>
          <w:szCs w:val="24"/>
          <w:lang w:eastAsia="lv-LV"/>
        </w:rPr>
        <w:t>Noraidot pieteikumu, tiesa spriedum</w:t>
      </w:r>
      <w:r w:rsidR="002577F3" w:rsidRPr="008F3EC5">
        <w:rPr>
          <w:rFonts w:eastAsia="Times New Roman" w:cs="Times New Roman"/>
          <w:szCs w:val="24"/>
          <w:lang w:eastAsia="lv-LV"/>
        </w:rPr>
        <w:t>u pamatojusi</w:t>
      </w:r>
      <w:r w:rsidR="007E1195" w:rsidRPr="008F3EC5">
        <w:rPr>
          <w:rFonts w:eastAsia="Times New Roman" w:cs="Times New Roman"/>
          <w:szCs w:val="24"/>
          <w:lang w:eastAsia="lv-LV"/>
        </w:rPr>
        <w:t xml:space="preserve"> uz Ceļu satiksmes likuma 30.</w:t>
      </w:r>
      <w:r w:rsidR="007E1195" w:rsidRPr="008F3EC5">
        <w:rPr>
          <w:rFonts w:eastAsia="Times New Roman" w:cs="Times New Roman"/>
          <w:szCs w:val="24"/>
          <w:vertAlign w:val="superscript"/>
          <w:lang w:eastAsia="lv-LV"/>
        </w:rPr>
        <w:t>1</w:t>
      </w:r>
      <w:r w:rsidR="007E1195" w:rsidRPr="008F3EC5">
        <w:rPr>
          <w:rFonts w:eastAsia="Times New Roman" w:cs="Times New Roman"/>
          <w:szCs w:val="24"/>
          <w:lang w:eastAsia="lv-LV"/>
        </w:rPr>
        <w:t>pantu un</w:t>
      </w:r>
      <w:r w:rsidR="007E1195" w:rsidRPr="008F3EC5">
        <w:t xml:space="preserve"> </w:t>
      </w:r>
      <w:r w:rsidR="007E1195" w:rsidRPr="008F3EC5">
        <w:rPr>
          <w:rFonts w:eastAsia="Times New Roman" w:cs="Times New Roman"/>
          <w:szCs w:val="24"/>
          <w:lang w:eastAsia="lv-LV"/>
        </w:rPr>
        <w:t xml:space="preserve">noteikumiem Nr. 940. </w:t>
      </w:r>
      <w:r w:rsidR="00DD5A7F" w:rsidRPr="008F3EC5">
        <w:rPr>
          <w:rFonts w:eastAsia="Times New Roman" w:cs="Times New Roman"/>
          <w:szCs w:val="24"/>
          <w:lang w:eastAsia="lv-LV"/>
        </w:rPr>
        <w:t>Ceļu satiksmes</w:t>
      </w:r>
      <w:r w:rsidR="00A310F0" w:rsidRPr="008F3EC5">
        <w:rPr>
          <w:rFonts w:eastAsia="Times New Roman" w:cs="Times New Roman"/>
          <w:szCs w:val="24"/>
          <w:lang w:eastAsia="lv-LV"/>
        </w:rPr>
        <w:t xml:space="preserve"> likuma </w:t>
      </w:r>
      <w:r w:rsidR="000B2B4C" w:rsidRPr="008F3EC5">
        <w:rPr>
          <w:rFonts w:eastAsia="Times New Roman" w:cs="Times New Roman"/>
          <w:szCs w:val="24"/>
          <w:lang w:eastAsia="lv-LV"/>
        </w:rPr>
        <w:t>30.</w:t>
      </w:r>
      <w:r w:rsidR="00773C25" w:rsidRPr="008F3EC5">
        <w:rPr>
          <w:rFonts w:eastAsia="Times New Roman" w:cs="Times New Roman"/>
          <w:szCs w:val="24"/>
          <w:vertAlign w:val="superscript"/>
          <w:lang w:eastAsia="lv-LV"/>
        </w:rPr>
        <w:t>1</w:t>
      </w:r>
      <w:r w:rsidR="000B2B4C" w:rsidRPr="008F3EC5">
        <w:rPr>
          <w:rFonts w:eastAsia="Times New Roman" w:cs="Times New Roman"/>
          <w:szCs w:val="24"/>
          <w:lang w:eastAsia="lv-LV"/>
        </w:rPr>
        <w:t>panta sestā daļa no</w:t>
      </w:r>
      <w:r w:rsidR="00ED1F12" w:rsidRPr="008F3EC5">
        <w:rPr>
          <w:rFonts w:eastAsia="Times New Roman" w:cs="Times New Roman"/>
          <w:szCs w:val="24"/>
          <w:lang w:eastAsia="lv-LV"/>
        </w:rPr>
        <w:t>teic</w:t>
      </w:r>
      <w:r w:rsidR="000B2B4C" w:rsidRPr="008F3EC5">
        <w:rPr>
          <w:rFonts w:eastAsia="Times New Roman" w:cs="Times New Roman"/>
          <w:szCs w:val="24"/>
          <w:lang w:eastAsia="lv-LV"/>
        </w:rPr>
        <w:t>, ka uz veselības pirmstermiņa pārbaudi transportlīdzekļa vadītāju ir tiesības nosūtīt, ja pastāv pamatotas aizdomas, ka transportlīdzekļa vadītājam ir medicīniskās pretindikācijas transportlīdzekļa vadīšanai.</w:t>
      </w:r>
    </w:p>
    <w:p w14:paraId="155A2DCF" w14:textId="3C3B0DE2" w:rsidR="0061583C" w:rsidRPr="008F3EC5" w:rsidRDefault="0061583C"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Saskaņā ar minētā likuma 30.</w:t>
      </w:r>
      <w:r w:rsidR="00773C25" w:rsidRPr="008F3EC5">
        <w:rPr>
          <w:rFonts w:eastAsia="Times New Roman" w:cs="Times New Roman"/>
          <w:szCs w:val="24"/>
          <w:vertAlign w:val="superscript"/>
          <w:lang w:eastAsia="lv-LV"/>
        </w:rPr>
        <w:t>1</w:t>
      </w:r>
      <w:r w:rsidRPr="008F3EC5">
        <w:rPr>
          <w:rFonts w:eastAsia="Times New Roman" w:cs="Times New Roman"/>
          <w:szCs w:val="24"/>
          <w:lang w:eastAsia="lv-LV"/>
        </w:rPr>
        <w:t xml:space="preserve">panta septīto daļu izdotie </w:t>
      </w:r>
      <w:r w:rsidR="00ED1F12" w:rsidRPr="008F3EC5">
        <w:rPr>
          <w:rFonts w:eastAsia="Times New Roman" w:cs="Times New Roman"/>
          <w:szCs w:val="24"/>
          <w:lang w:eastAsia="lv-LV"/>
        </w:rPr>
        <w:t>n</w:t>
      </w:r>
      <w:r w:rsidRPr="008F3EC5">
        <w:rPr>
          <w:rFonts w:eastAsia="Times New Roman" w:cs="Times New Roman"/>
          <w:szCs w:val="24"/>
          <w:lang w:eastAsia="lv-LV"/>
        </w:rPr>
        <w:t>oteikum</w:t>
      </w:r>
      <w:r w:rsidR="00ED1F12" w:rsidRPr="008F3EC5">
        <w:rPr>
          <w:rFonts w:eastAsia="Times New Roman" w:cs="Times New Roman"/>
          <w:szCs w:val="24"/>
          <w:lang w:eastAsia="lv-LV"/>
        </w:rPr>
        <w:t>i</w:t>
      </w:r>
      <w:r w:rsidRPr="008F3EC5">
        <w:rPr>
          <w:rFonts w:eastAsia="Times New Roman" w:cs="Times New Roman"/>
          <w:szCs w:val="24"/>
          <w:lang w:eastAsia="lv-LV"/>
        </w:rPr>
        <w:t xml:space="preserve"> Nr.</w:t>
      </w:r>
      <w:r w:rsidR="00ED1F12" w:rsidRPr="008F3EC5">
        <w:rPr>
          <w:rFonts w:eastAsia="Times New Roman" w:cs="Times New Roman"/>
          <w:szCs w:val="24"/>
          <w:lang w:eastAsia="lv-LV"/>
        </w:rPr>
        <w:t> </w:t>
      </w:r>
      <w:r w:rsidRPr="008F3EC5">
        <w:rPr>
          <w:rFonts w:eastAsia="Times New Roman" w:cs="Times New Roman"/>
          <w:szCs w:val="24"/>
          <w:lang w:eastAsia="lv-LV"/>
        </w:rPr>
        <w:t>940</w:t>
      </w:r>
      <w:r w:rsidR="006D7B5C" w:rsidRPr="008F3EC5">
        <w:rPr>
          <w:rFonts w:eastAsia="Times New Roman" w:cs="Times New Roman"/>
          <w:szCs w:val="24"/>
          <w:lang w:eastAsia="lv-LV"/>
        </w:rPr>
        <w:t xml:space="preserve"> nosaka kārtīb</w:t>
      </w:r>
      <w:r w:rsidR="007A73CA" w:rsidRPr="008F3EC5">
        <w:rPr>
          <w:rFonts w:eastAsia="Times New Roman" w:cs="Times New Roman"/>
          <w:szCs w:val="24"/>
          <w:lang w:eastAsia="lv-LV"/>
        </w:rPr>
        <w:t>u</w:t>
      </w:r>
      <w:r w:rsidR="006D7B5C" w:rsidRPr="008F3EC5">
        <w:rPr>
          <w:rFonts w:eastAsia="Times New Roman" w:cs="Times New Roman"/>
          <w:szCs w:val="24"/>
          <w:lang w:eastAsia="lv-LV"/>
        </w:rPr>
        <w:t>, kādā veic transportlīdzekļu vadītāju pirmstermiņa veselības pārbaudi</w:t>
      </w:r>
      <w:r w:rsidR="00C036D6" w:rsidRPr="008F3EC5">
        <w:rPr>
          <w:rFonts w:eastAsia="Times New Roman" w:cs="Times New Roman"/>
          <w:szCs w:val="24"/>
          <w:lang w:eastAsia="lv-LV"/>
        </w:rPr>
        <w:t>, kārtīb</w:t>
      </w:r>
      <w:r w:rsidR="007A73CA" w:rsidRPr="008F3EC5">
        <w:rPr>
          <w:rFonts w:eastAsia="Times New Roman" w:cs="Times New Roman"/>
          <w:szCs w:val="24"/>
          <w:lang w:eastAsia="lv-LV"/>
        </w:rPr>
        <w:t>u</w:t>
      </w:r>
      <w:r w:rsidR="00C036D6" w:rsidRPr="008F3EC5">
        <w:rPr>
          <w:rFonts w:eastAsia="Times New Roman" w:cs="Times New Roman"/>
          <w:szCs w:val="24"/>
          <w:lang w:eastAsia="lv-LV"/>
        </w:rPr>
        <w:t>, kādā transportlīdzekļa vadītāju nosūta uz pirmstermiņa veselības pārbaudi, kā arī kārtīb</w:t>
      </w:r>
      <w:r w:rsidR="007A73CA" w:rsidRPr="008F3EC5">
        <w:rPr>
          <w:rFonts w:eastAsia="Times New Roman" w:cs="Times New Roman"/>
          <w:szCs w:val="24"/>
          <w:lang w:eastAsia="lv-LV"/>
        </w:rPr>
        <w:t>u</w:t>
      </w:r>
      <w:r w:rsidR="00C036D6" w:rsidRPr="008F3EC5">
        <w:rPr>
          <w:rFonts w:eastAsia="Times New Roman" w:cs="Times New Roman"/>
          <w:szCs w:val="24"/>
          <w:lang w:eastAsia="lv-LV"/>
        </w:rPr>
        <w:t>, kādā atņem transportlīdzekļa vadīšanas tiesības personām, kurām ir medicīniskās pretindikācijas transportlīdzekļu vadīšanai</w:t>
      </w:r>
      <w:r w:rsidR="004A3430" w:rsidRPr="008F3EC5">
        <w:rPr>
          <w:rFonts w:eastAsia="Times New Roman" w:cs="Times New Roman"/>
          <w:szCs w:val="24"/>
          <w:lang w:eastAsia="lv-LV"/>
        </w:rPr>
        <w:t>.</w:t>
      </w:r>
    </w:p>
    <w:p w14:paraId="061D8E4F" w14:textId="6A07EEFB" w:rsidR="00EF5E93" w:rsidRPr="008F3EC5" w:rsidRDefault="00D24BA8"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Noteikumos</w:t>
      </w:r>
      <w:r w:rsidR="00010DAF" w:rsidRPr="008F3EC5">
        <w:t xml:space="preserve"> </w:t>
      </w:r>
      <w:r w:rsidR="00010DAF" w:rsidRPr="008F3EC5">
        <w:rPr>
          <w:rFonts w:eastAsia="Times New Roman" w:cs="Times New Roman"/>
          <w:szCs w:val="24"/>
          <w:lang w:eastAsia="lv-LV"/>
        </w:rPr>
        <w:t>Nr.</w:t>
      </w:r>
      <w:r w:rsidR="0035308F" w:rsidRPr="008F3EC5">
        <w:rPr>
          <w:rFonts w:eastAsia="Times New Roman" w:cs="Times New Roman"/>
          <w:szCs w:val="24"/>
          <w:lang w:eastAsia="lv-LV"/>
        </w:rPr>
        <w:t> </w:t>
      </w:r>
      <w:r w:rsidR="00010DAF" w:rsidRPr="008F3EC5">
        <w:rPr>
          <w:rFonts w:eastAsia="Times New Roman" w:cs="Times New Roman"/>
          <w:szCs w:val="24"/>
          <w:lang w:eastAsia="lv-LV"/>
        </w:rPr>
        <w:t xml:space="preserve">940 </w:t>
      </w:r>
      <w:r w:rsidRPr="008F3EC5">
        <w:rPr>
          <w:rFonts w:eastAsia="Times New Roman" w:cs="Times New Roman"/>
          <w:szCs w:val="24"/>
          <w:lang w:eastAsia="lv-LV"/>
        </w:rPr>
        <w:t>minētās tiesību normas nosaka</w:t>
      </w:r>
      <w:r w:rsidR="00EF68B1" w:rsidRPr="008F3EC5">
        <w:rPr>
          <w:rFonts w:eastAsia="Times New Roman" w:cs="Times New Roman"/>
          <w:szCs w:val="24"/>
          <w:lang w:eastAsia="lv-LV"/>
        </w:rPr>
        <w:t xml:space="preserve"> noteiktu</w:t>
      </w:r>
      <w:r w:rsidR="00295943" w:rsidRPr="008F3EC5">
        <w:rPr>
          <w:rFonts w:eastAsia="Times New Roman" w:cs="Times New Roman"/>
          <w:szCs w:val="24"/>
          <w:lang w:eastAsia="lv-LV"/>
        </w:rPr>
        <w:t xml:space="preserve"> kārtību</w:t>
      </w:r>
      <w:r w:rsidR="00EF68B1" w:rsidRPr="008F3EC5">
        <w:rPr>
          <w:rFonts w:eastAsia="Times New Roman" w:cs="Times New Roman"/>
          <w:szCs w:val="24"/>
          <w:lang w:eastAsia="lv-LV"/>
        </w:rPr>
        <w:t xml:space="preserve">, </w:t>
      </w:r>
      <w:r w:rsidR="00295943" w:rsidRPr="008F3EC5">
        <w:rPr>
          <w:rFonts w:eastAsia="Times New Roman" w:cs="Times New Roman"/>
          <w:szCs w:val="24"/>
          <w:lang w:eastAsia="lv-LV"/>
        </w:rPr>
        <w:t xml:space="preserve">tajā skaitā </w:t>
      </w:r>
      <w:r w:rsidR="00EF68B1" w:rsidRPr="008F3EC5">
        <w:rPr>
          <w:rFonts w:eastAsia="Times New Roman" w:cs="Times New Roman"/>
          <w:szCs w:val="24"/>
          <w:lang w:eastAsia="lv-LV"/>
        </w:rPr>
        <w:t>pieprasa rakstisku pamatojumu</w:t>
      </w:r>
      <w:r w:rsidR="00295943" w:rsidRPr="008F3EC5">
        <w:t xml:space="preserve"> </w:t>
      </w:r>
      <w:r w:rsidR="00295943" w:rsidRPr="008F3EC5">
        <w:rPr>
          <w:rFonts w:eastAsia="Times New Roman" w:cs="Times New Roman"/>
          <w:szCs w:val="24"/>
          <w:lang w:eastAsia="lv-LV"/>
        </w:rPr>
        <w:t>transportlīdzekļa vadītāja veselības pirmstermiņa pārbaudes uzsākšanai,</w:t>
      </w:r>
      <w:r w:rsidR="00EF68B1" w:rsidRPr="008F3EC5">
        <w:rPr>
          <w:rFonts w:eastAsia="Times New Roman" w:cs="Times New Roman"/>
          <w:szCs w:val="24"/>
          <w:lang w:eastAsia="lv-LV"/>
        </w:rPr>
        <w:t xml:space="preserve"> pienākumu informēt attiecīgo personu, ārstu komisijas sastāvu un</w:t>
      </w:r>
      <w:r w:rsidR="00295943" w:rsidRPr="008F3EC5">
        <w:rPr>
          <w:rFonts w:eastAsia="Times New Roman" w:cs="Times New Roman"/>
          <w:szCs w:val="24"/>
          <w:lang w:eastAsia="lv-LV"/>
        </w:rPr>
        <w:t xml:space="preserve"> </w:t>
      </w:r>
      <w:r w:rsidR="00010DAF" w:rsidRPr="008F3EC5">
        <w:rPr>
          <w:rFonts w:eastAsia="Times New Roman" w:cs="Times New Roman"/>
          <w:szCs w:val="24"/>
          <w:lang w:eastAsia="lv-LV"/>
        </w:rPr>
        <w:t xml:space="preserve">tās </w:t>
      </w:r>
      <w:r w:rsidR="00295943" w:rsidRPr="008F3EC5">
        <w:rPr>
          <w:rFonts w:eastAsia="Times New Roman" w:cs="Times New Roman"/>
          <w:szCs w:val="24"/>
          <w:lang w:eastAsia="lv-LV"/>
        </w:rPr>
        <w:t xml:space="preserve">kompetenci. Minētā kārtība ir noteikta ar mērķi nepieļaut patvaļu, garantēt personai tiesības būt informētai par iespējamo tiesību ierobežojumu un iespēju </w:t>
      </w:r>
      <w:r w:rsidR="00010DAF" w:rsidRPr="008F3EC5">
        <w:rPr>
          <w:rFonts w:eastAsia="Times New Roman" w:cs="Times New Roman"/>
          <w:szCs w:val="24"/>
          <w:lang w:eastAsia="lv-LV"/>
        </w:rPr>
        <w:t>savas tiesības</w:t>
      </w:r>
      <w:r w:rsidR="00295943" w:rsidRPr="008F3EC5">
        <w:rPr>
          <w:rFonts w:eastAsia="Times New Roman" w:cs="Times New Roman"/>
          <w:szCs w:val="24"/>
          <w:lang w:eastAsia="lv-LV"/>
        </w:rPr>
        <w:t xml:space="preserve"> aizstāvēt</w:t>
      </w:r>
      <w:r w:rsidR="00010DAF" w:rsidRPr="008F3EC5">
        <w:rPr>
          <w:rFonts w:eastAsia="Times New Roman" w:cs="Times New Roman"/>
          <w:szCs w:val="24"/>
          <w:lang w:eastAsia="lv-LV"/>
        </w:rPr>
        <w:t>, sniegt paskaidrojumus</w:t>
      </w:r>
      <w:r w:rsidR="00295943" w:rsidRPr="008F3EC5">
        <w:rPr>
          <w:rFonts w:eastAsia="Times New Roman" w:cs="Times New Roman"/>
          <w:szCs w:val="24"/>
          <w:lang w:eastAsia="lv-LV"/>
        </w:rPr>
        <w:t>.</w:t>
      </w:r>
    </w:p>
    <w:p w14:paraId="2B139289" w14:textId="77777777" w:rsidR="00EF5E93" w:rsidRPr="008F3EC5" w:rsidRDefault="00EF5E93" w:rsidP="000E15F0">
      <w:pPr>
        <w:spacing w:after="0" w:line="276" w:lineRule="auto"/>
        <w:ind w:firstLine="720"/>
        <w:jc w:val="both"/>
        <w:rPr>
          <w:rFonts w:eastAsia="Times New Roman" w:cs="Times New Roman"/>
          <w:szCs w:val="24"/>
          <w:lang w:eastAsia="lv-LV"/>
        </w:rPr>
      </w:pPr>
    </w:p>
    <w:p w14:paraId="28C86FA3" w14:textId="101B1492" w:rsidR="00470595" w:rsidRPr="008F3EC5" w:rsidRDefault="00EF5E93"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 xml:space="preserve">[6] Izskatāmajā gadījumā </w:t>
      </w:r>
      <w:r w:rsidR="004A119C" w:rsidRPr="008F3EC5">
        <w:rPr>
          <w:rFonts w:eastAsia="Times New Roman" w:cs="Times New Roman"/>
          <w:szCs w:val="24"/>
          <w:lang w:eastAsia="lv-LV"/>
        </w:rPr>
        <w:t xml:space="preserve">pārsūdzētais </w:t>
      </w:r>
      <w:r w:rsidR="0035308F" w:rsidRPr="008F3EC5">
        <w:rPr>
          <w:rFonts w:eastAsia="Times New Roman" w:cs="Times New Roman"/>
          <w:szCs w:val="24"/>
          <w:lang w:eastAsia="lv-LV"/>
        </w:rPr>
        <w:t xml:space="preserve">Ceļu satiksmes drošības direkcijas </w:t>
      </w:r>
      <w:r w:rsidRPr="008F3EC5">
        <w:rPr>
          <w:rFonts w:eastAsia="Times New Roman" w:cs="Times New Roman"/>
          <w:szCs w:val="24"/>
          <w:lang w:eastAsia="lv-LV"/>
        </w:rPr>
        <w:t>lēmums ir pieņemts</w:t>
      </w:r>
      <w:r w:rsidR="00010DAF" w:rsidRPr="008F3EC5">
        <w:rPr>
          <w:rFonts w:eastAsia="Times New Roman" w:cs="Times New Roman"/>
          <w:szCs w:val="24"/>
          <w:lang w:eastAsia="lv-LV"/>
        </w:rPr>
        <w:t>,</w:t>
      </w:r>
      <w:r w:rsidRPr="008F3EC5">
        <w:rPr>
          <w:rFonts w:eastAsia="Times New Roman" w:cs="Times New Roman"/>
          <w:szCs w:val="24"/>
          <w:lang w:eastAsia="lv-LV"/>
        </w:rPr>
        <w:t xml:space="preserve"> pamatojoties uz Veselības inspekcijas </w:t>
      </w:r>
      <w:r w:rsidR="00FB1959" w:rsidRPr="008F3EC5">
        <w:rPr>
          <w:rFonts w:eastAsia="Times New Roman" w:cs="Times New Roman"/>
          <w:szCs w:val="24"/>
          <w:lang w:eastAsia="lv-LV"/>
        </w:rPr>
        <w:t xml:space="preserve">paziņojumā </w:t>
      </w:r>
      <w:r w:rsidR="002702FA" w:rsidRPr="008F3EC5">
        <w:rPr>
          <w:rFonts w:eastAsia="Times New Roman" w:cs="Times New Roman"/>
          <w:szCs w:val="24"/>
          <w:lang w:eastAsia="lv-LV"/>
        </w:rPr>
        <w:t>pausto informāciju</w:t>
      </w:r>
      <w:r w:rsidRPr="008F3EC5">
        <w:rPr>
          <w:rFonts w:eastAsia="Times New Roman" w:cs="Times New Roman"/>
          <w:szCs w:val="24"/>
          <w:lang w:eastAsia="lv-LV"/>
        </w:rPr>
        <w:t xml:space="preserve">, kurā norādīts, ka veikta ekspertīze un noformēts atzinums </w:t>
      </w:r>
      <w:r w:rsidR="0035308F" w:rsidRPr="008F3EC5">
        <w:rPr>
          <w:rFonts w:eastAsia="Times New Roman" w:cs="Times New Roman"/>
          <w:szCs w:val="24"/>
          <w:lang w:eastAsia="lv-LV"/>
        </w:rPr>
        <w:t>„</w:t>
      </w:r>
      <w:r w:rsidRPr="008F3EC5">
        <w:rPr>
          <w:rFonts w:eastAsia="Times New Roman" w:cs="Times New Roman"/>
          <w:szCs w:val="24"/>
          <w:lang w:eastAsia="lv-LV"/>
        </w:rPr>
        <w:t xml:space="preserve">Par medicīniskā atzinuma pamatotību </w:t>
      </w:r>
      <w:r w:rsidR="0033306F">
        <w:rPr>
          <w:rFonts w:eastAsia="Times New Roman" w:cs="Times New Roman"/>
          <w:szCs w:val="24"/>
          <w:lang w:eastAsia="lv-LV"/>
        </w:rPr>
        <w:t>[pers. A]</w:t>
      </w:r>
      <w:r w:rsidR="0035308F" w:rsidRPr="008F3EC5">
        <w:rPr>
          <w:rFonts w:eastAsia="Times New Roman" w:cs="Times New Roman"/>
          <w:szCs w:val="24"/>
          <w:lang w:eastAsia="lv-LV"/>
        </w:rPr>
        <w:t>”</w:t>
      </w:r>
      <w:r w:rsidRPr="008F3EC5">
        <w:rPr>
          <w:rFonts w:eastAsia="Times New Roman" w:cs="Times New Roman"/>
          <w:szCs w:val="24"/>
          <w:lang w:eastAsia="lv-LV"/>
        </w:rPr>
        <w:t>,</w:t>
      </w:r>
      <w:r w:rsidR="002702FA" w:rsidRPr="008F3EC5">
        <w:rPr>
          <w:rFonts w:eastAsia="Times New Roman" w:cs="Times New Roman"/>
          <w:szCs w:val="24"/>
          <w:lang w:eastAsia="lv-LV"/>
        </w:rPr>
        <w:t xml:space="preserve"> </w:t>
      </w:r>
      <w:r w:rsidR="002702FA" w:rsidRPr="008F3EC5">
        <w:rPr>
          <w:rFonts w:eastAsia="Times New Roman" w:cs="Times New Roman"/>
          <w:szCs w:val="24"/>
          <w:lang w:eastAsia="lv-LV"/>
        </w:rPr>
        <w:lastRenderedPageBreak/>
        <w:t>kā arī</w:t>
      </w:r>
      <w:r w:rsidRPr="008F3EC5">
        <w:rPr>
          <w:rFonts w:eastAsia="Times New Roman" w:cs="Times New Roman"/>
          <w:szCs w:val="24"/>
          <w:lang w:eastAsia="lv-LV"/>
        </w:rPr>
        <w:t xml:space="preserve"> konstatēts, ka </w:t>
      </w:r>
      <w:r w:rsidR="0035308F" w:rsidRPr="008F3EC5">
        <w:rPr>
          <w:rFonts w:eastAsia="Times New Roman" w:cs="Times New Roman"/>
          <w:szCs w:val="24"/>
          <w:lang w:eastAsia="lv-LV"/>
        </w:rPr>
        <w:t>pieteicējai</w:t>
      </w:r>
      <w:r w:rsidRPr="008F3EC5">
        <w:rPr>
          <w:rFonts w:eastAsia="Times New Roman" w:cs="Times New Roman"/>
          <w:szCs w:val="24"/>
          <w:lang w:eastAsia="lv-LV"/>
        </w:rPr>
        <w:t xml:space="preserve"> ir pretindikācijas transportlīdzekļa vadīšanai, līdz ar to Informatīvajā sistēmā reģistrētās ziņas par viņa</w:t>
      </w:r>
      <w:r w:rsidR="00B51043" w:rsidRPr="008F3EC5">
        <w:rPr>
          <w:rFonts w:eastAsia="Times New Roman" w:cs="Times New Roman"/>
          <w:szCs w:val="24"/>
          <w:lang w:eastAsia="lv-LV"/>
        </w:rPr>
        <w:t>s medicīnisk</w:t>
      </w:r>
      <w:r w:rsidR="009A3B73" w:rsidRPr="008F3EC5">
        <w:rPr>
          <w:rFonts w:eastAsia="Times New Roman" w:cs="Times New Roman"/>
          <w:szCs w:val="24"/>
          <w:lang w:eastAsia="lv-LV"/>
        </w:rPr>
        <w:t>ās</w:t>
      </w:r>
      <w:r w:rsidR="00B51043" w:rsidRPr="008F3EC5">
        <w:rPr>
          <w:rFonts w:eastAsia="Times New Roman" w:cs="Times New Roman"/>
          <w:szCs w:val="24"/>
          <w:lang w:eastAsia="lv-LV"/>
        </w:rPr>
        <w:t xml:space="preserve"> uzziņas derīgumu ir anulējamas.</w:t>
      </w:r>
      <w:r w:rsidR="000F000F" w:rsidRPr="008F3EC5">
        <w:rPr>
          <w:rFonts w:eastAsia="Times New Roman" w:cs="Times New Roman"/>
          <w:szCs w:val="24"/>
          <w:lang w:eastAsia="lv-LV"/>
        </w:rPr>
        <w:t xml:space="preserve"> </w:t>
      </w:r>
    </w:p>
    <w:p w14:paraId="78613E07" w14:textId="67EC79B0" w:rsidR="00D23503" w:rsidRPr="008F3EC5" w:rsidRDefault="000F000F"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Tād</w:t>
      </w:r>
      <w:r w:rsidR="004A119C" w:rsidRPr="008F3EC5">
        <w:rPr>
          <w:rFonts w:eastAsia="Times New Roman" w:cs="Times New Roman"/>
          <w:szCs w:val="24"/>
          <w:lang w:eastAsia="lv-LV"/>
        </w:rPr>
        <w:t>ē</w:t>
      </w:r>
      <w:r w:rsidRPr="008F3EC5">
        <w:rPr>
          <w:rFonts w:eastAsia="Times New Roman" w:cs="Times New Roman"/>
          <w:szCs w:val="24"/>
          <w:lang w:eastAsia="lv-LV"/>
        </w:rPr>
        <w:t>jādi</w:t>
      </w:r>
      <w:r w:rsidR="007E1195" w:rsidRPr="008F3EC5">
        <w:rPr>
          <w:rFonts w:eastAsia="Times New Roman" w:cs="Times New Roman"/>
          <w:szCs w:val="24"/>
          <w:lang w:eastAsia="lv-LV"/>
        </w:rPr>
        <w:t xml:space="preserve"> secināms, ka Veselības inspekcija</w:t>
      </w:r>
      <w:r w:rsidR="00564F4F" w:rsidRPr="008F3EC5">
        <w:rPr>
          <w:rFonts w:eastAsia="Times New Roman" w:cs="Times New Roman"/>
          <w:szCs w:val="24"/>
          <w:lang w:eastAsia="lv-LV"/>
        </w:rPr>
        <w:t>, kura</w:t>
      </w:r>
      <w:r w:rsidR="00D9136D" w:rsidRPr="008F3EC5">
        <w:rPr>
          <w:rFonts w:eastAsia="Times New Roman" w:cs="Times New Roman"/>
          <w:szCs w:val="24"/>
          <w:lang w:eastAsia="lv-LV"/>
        </w:rPr>
        <w:t>s</w:t>
      </w:r>
      <w:r w:rsidR="00564F4F" w:rsidRPr="008F3EC5">
        <w:rPr>
          <w:rFonts w:eastAsia="Times New Roman" w:cs="Times New Roman"/>
          <w:szCs w:val="24"/>
          <w:lang w:eastAsia="lv-LV"/>
        </w:rPr>
        <w:t xml:space="preserve"> primār</w:t>
      </w:r>
      <w:r w:rsidR="00D9136D" w:rsidRPr="008F3EC5">
        <w:rPr>
          <w:rFonts w:eastAsia="Times New Roman" w:cs="Times New Roman"/>
          <w:szCs w:val="24"/>
          <w:lang w:eastAsia="lv-LV"/>
        </w:rPr>
        <w:t>ai</w:t>
      </w:r>
      <w:r w:rsidR="00564F4F" w:rsidRPr="008F3EC5">
        <w:rPr>
          <w:rFonts w:eastAsia="Times New Roman" w:cs="Times New Roman"/>
          <w:szCs w:val="24"/>
          <w:lang w:eastAsia="lv-LV"/>
        </w:rPr>
        <w:t xml:space="preserve">s uzdevums </w:t>
      </w:r>
      <w:r w:rsidR="00D9136D" w:rsidRPr="008F3EC5">
        <w:rPr>
          <w:rFonts w:eastAsia="Times New Roman" w:cs="Times New Roman"/>
          <w:szCs w:val="24"/>
          <w:lang w:eastAsia="lv-LV"/>
        </w:rPr>
        <w:t xml:space="preserve">nav </w:t>
      </w:r>
      <w:r w:rsidR="00564F4F" w:rsidRPr="008F3EC5">
        <w:rPr>
          <w:rFonts w:eastAsia="Times New Roman" w:cs="Times New Roman"/>
          <w:szCs w:val="24"/>
          <w:lang w:eastAsia="lv-LV"/>
        </w:rPr>
        <w:t>transportlīdzekļ</w:t>
      </w:r>
      <w:r w:rsidR="00D9136D" w:rsidRPr="008F3EC5">
        <w:rPr>
          <w:rFonts w:eastAsia="Times New Roman" w:cs="Times New Roman"/>
          <w:szCs w:val="24"/>
          <w:lang w:eastAsia="lv-LV"/>
        </w:rPr>
        <w:t>u</w:t>
      </w:r>
      <w:r w:rsidR="00564F4F" w:rsidRPr="008F3EC5">
        <w:rPr>
          <w:rFonts w:eastAsia="Times New Roman" w:cs="Times New Roman"/>
          <w:szCs w:val="24"/>
          <w:lang w:eastAsia="lv-LV"/>
        </w:rPr>
        <w:t xml:space="preserve"> vadītāju</w:t>
      </w:r>
      <w:r w:rsidR="00470595" w:rsidRPr="008F3EC5">
        <w:rPr>
          <w:rFonts w:eastAsia="Times New Roman" w:cs="Times New Roman"/>
          <w:szCs w:val="24"/>
          <w:lang w:eastAsia="lv-LV"/>
        </w:rPr>
        <w:t xml:space="preserve"> veselības pirmstermiņa pārbaud</w:t>
      </w:r>
      <w:r w:rsidR="00D9136D" w:rsidRPr="008F3EC5">
        <w:rPr>
          <w:rFonts w:eastAsia="Times New Roman" w:cs="Times New Roman"/>
          <w:szCs w:val="24"/>
          <w:lang w:eastAsia="lv-LV"/>
        </w:rPr>
        <w:t>es veikšana</w:t>
      </w:r>
      <w:r w:rsidR="00470595" w:rsidRPr="008F3EC5">
        <w:rPr>
          <w:rFonts w:eastAsia="Times New Roman" w:cs="Times New Roman"/>
          <w:szCs w:val="24"/>
          <w:lang w:eastAsia="lv-LV"/>
        </w:rPr>
        <w:t>,</w:t>
      </w:r>
      <w:r w:rsidR="00564F4F" w:rsidRPr="008F3EC5">
        <w:rPr>
          <w:rFonts w:eastAsia="Times New Roman" w:cs="Times New Roman"/>
          <w:szCs w:val="24"/>
          <w:lang w:eastAsia="lv-LV"/>
        </w:rPr>
        <w:t xml:space="preserve"> </w:t>
      </w:r>
      <w:r w:rsidR="007E1195" w:rsidRPr="008F3EC5">
        <w:rPr>
          <w:rFonts w:eastAsia="Times New Roman" w:cs="Times New Roman"/>
          <w:szCs w:val="24"/>
          <w:lang w:eastAsia="lv-LV"/>
        </w:rPr>
        <w:t>pārbaudot</w:t>
      </w:r>
      <w:r w:rsidR="00564F4F" w:rsidRPr="008F3EC5">
        <w:rPr>
          <w:rFonts w:eastAsia="Times New Roman" w:cs="Times New Roman"/>
          <w:szCs w:val="24"/>
          <w:lang w:eastAsia="lv-LV"/>
        </w:rPr>
        <w:t xml:space="preserve"> pieteicējas medicīniskā atzinuma pamatotību un izdarot secinājumus par viņas veselības stāvokli</w:t>
      </w:r>
      <w:r w:rsidR="00470595" w:rsidRPr="008F3EC5">
        <w:rPr>
          <w:rFonts w:eastAsia="Times New Roman" w:cs="Times New Roman"/>
          <w:szCs w:val="24"/>
          <w:lang w:eastAsia="lv-LV"/>
        </w:rPr>
        <w:t>,</w:t>
      </w:r>
      <w:r w:rsidR="00564F4F" w:rsidRPr="008F3EC5">
        <w:rPr>
          <w:rFonts w:eastAsia="Times New Roman" w:cs="Times New Roman"/>
          <w:szCs w:val="24"/>
          <w:lang w:eastAsia="lv-LV"/>
        </w:rPr>
        <w:t xml:space="preserve"> nav</w:t>
      </w:r>
      <w:r w:rsidR="00470595" w:rsidRPr="008F3EC5">
        <w:rPr>
          <w:rFonts w:eastAsia="Times New Roman" w:cs="Times New Roman"/>
          <w:szCs w:val="24"/>
          <w:lang w:eastAsia="lv-LV"/>
        </w:rPr>
        <w:t xml:space="preserve"> rīkojusies saskaņā ar Ceļu satiksmes likuma un noteikumu Nr.</w:t>
      </w:r>
      <w:r w:rsidR="004A119C" w:rsidRPr="008F3EC5">
        <w:rPr>
          <w:rFonts w:eastAsia="Times New Roman" w:cs="Times New Roman"/>
          <w:szCs w:val="24"/>
          <w:lang w:eastAsia="lv-LV"/>
        </w:rPr>
        <w:t> </w:t>
      </w:r>
      <w:r w:rsidR="00470595" w:rsidRPr="008F3EC5">
        <w:rPr>
          <w:rFonts w:eastAsia="Times New Roman" w:cs="Times New Roman"/>
          <w:szCs w:val="24"/>
          <w:lang w:eastAsia="lv-LV"/>
        </w:rPr>
        <w:t>940 prasībām. Līdz ar to tiesa nepamatoti spriedumā ir atsaukusies uz minētajām tiesību normām, jo atzinums par pieteicējas veselības stāvokli pieņemts citā procedūrā un pamatojoties uz citām tiesību normām.</w:t>
      </w:r>
    </w:p>
    <w:p w14:paraId="3E4F3E5E" w14:textId="77777777" w:rsidR="009E74EC" w:rsidRPr="008F3EC5" w:rsidRDefault="009E74EC" w:rsidP="000E15F0">
      <w:pPr>
        <w:spacing w:after="0" w:line="276" w:lineRule="auto"/>
        <w:ind w:firstLine="720"/>
        <w:jc w:val="both"/>
        <w:rPr>
          <w:rFonts w:eastAsia="Times New Roman" w:cs="Times New Roman"/>
          <w:szCs w:val="24"/>
          <w:lang w:eastAsia="lv-LV"/>
        </w:rPr>
      </w:pPr>
    </w:p>
    <w:p w14:paraId="295F4968" w14:textId="59B084C7" w:rsidR="003007E8" w:rsidRPr="008F3EC5" w:rsidRDefault="009E74EC"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w:t>
      </w:r>
      <w:r w:rsidR="00DA7955" w:rsidRPr="008F3EC5">
        <w:rPr>
          <w:rFonts w:eastAsia="Times New Roman" w:cs="Times New Roman"/>
          <w:szCs w:val="24"/>
          <w:lang w:eastAsia="lv-LV"/>
        </w:rPr>
        <w:t>7</w:t>
      </w:r>
      <w:r w:rsidRPr="008F3EC5">
        <w:rPr>
          <w:rFonts w:eastAsia="Times New Roman" w:cs="Times New Roman"/>
          <w:szCs w:val="24"/>
          <w:lang w:eastAsia="lv-LV"/>
        </w:rPr>
        <w:t xml:space="preserve">] </w:t>
      </w:r>
      <w:r w:rsidR="009A719C" w:rsidRPr="008F3EC5">
        <w:rPr>
          <w:rFonts w:eastAsia="Times New Roman" w:cs="Times New Roman"/>
          <w:szCs w:val="24"/>
          <w:lang w:eastAsia="lv-LV"/>
        </w:rPr>
        <w:t>Vienlaikus a</w:t>
      </w:r>
      <w:r w:rsidR="006752E9" w:rsidRPr="008F3EC5">
        <w:rPr>
          <w:rFonts w:eastAsia="Times New Roman" w:cs="Times New Roman"/>
          <w:szCs w:val="24"/>
          <w:lang w:eastAsia="lv-LV"/>
        </w:rPr>
        <w:t>pgabaltiesa</w:t>
      </w:r>
      <w:r w:rsidRPr="008F3EC5">
        <w:rPr>
          <w:rFonts w:eastAsia="Times New Roman" w:cs="Times New Roman"/>
          <w:szCs w:val="24"/>
          <w:lang w:eastAsia="lv-LV"/>
        </w:rPr>
        <w:t xml:space="preserve"> ir atzinusi, ka Veselības inspekcijas kompetenci šajā gadījumā noteic </w:t>
      </w:r>
      <w:r w:rsidR="006752E9" w:rsidRPr="008F3EC5">
        <w:rPr>
          <w:rFonts w:eastAsia="Times New Roman" w:cs="Times New Roman"/>
          <w:szCs w:val="24"/>
          <w:lang w:eastAsia="lv-LV"/>
        </w:rPr>
        <w:t>Ārstniecības likuma 10.pant</w:t>
      </w:r>
      <w:r w:rsidRPr="008F3EC5">
        <w:rPr>
          <w:rFonts w:eastAsia="Times New Roman" w:cs="Times New Roman"/>
          <w:szCs w:val="24"/>
          <w:lang w:eastAsia="lv-LV"/>
        </w:rPr>
        <w:t>s</w:t>
      </w:r>
      <w:r w:rsidR="003007E8" w:rsidRPr="008F3EC5">
        <w:rPr>
          <w:rFonts w:eastAsia="Times New Roman" w:cs="Times New Roman"/>
          <w:szCs w:val="24"/>
          <w:lang w:eastAsia="lv-LV"/>
        </w:rPr>
        <w:t xml:space="preserve">. Savukārt pieteicējai bijušas tiesības pārsūdzēt Veselības inspekcijas izdoto atzinumu, bet, tā kā pieteicēja to nav darījusi, tas stājies spēkā un </w:t>
      </w:r>
      <w:r w:rsidR="00FA3F67" w:rsidRPr="008F3EC5">
        <w:rPr>
          <w:rFonts w:eastAsia="Times New Roman" w:cs="Times New Roman"/>
          <w:szCs w:val="24"/>
          <w:lang w:eastAsia="lv-LV"/>
        </w:rPr>
        <w:t xml:space="preserve">Ceļu satiksmes drošības direkcijai bija </w:t>
      </w:r>
      <w:r w:rsidR="003007E8" w:rsidRPr="008F3EC5">
        <w:rPr>
          <w:rFonts w:eastAsia="Times New Roman" w:cs="Times New Roman"/>
          <w:szCs w:val="24"/>
          <w:lang w:eastAsia="lv-LV"/>
        </w:rPr>
        <w:t>pamats izdot obligāto administratīvo aktu, t.i., atņemt pieteicējai transportlīdzekļa vadīšanas tiesības. Tādējādi ir pārbaudāms, vai Veselības inspekcijai ir šāda kompetence un vai tās izdotais atzinums ir administratīvais akts, kuru privātpersonai ir tiesības pārsūdzēt.</w:t>
      </w:r>
    </w:p>
    <w:p w14:paraId="76D69E62" w14:textId="77777777" w:rsidR="003007E8" w:rsidRPr="008F3EC5" w:rsidRDefault="003007E8" w:rsidP="000E15F0">
      <w:pPr>
        <w:spacing w:after="0" w:line="276" w:lineRule="auto"/>
        <w:ind w:firstLine="720"/>
        <w:jc w:val="both"/>
        <w:rPr>
          <w:rFonts w:eastAsia="Times New Roman" w:cs="Times New Roman"/>
          <w:szCs w:val="24"/>
          <w:lang w:eastAsia="lv-LV"/>
        </w:rPr>
      </w:pPr>
    </w:p>
    <w:p w14:paraId="116DA96E" w14:textId="74DF1C78" w:rsidR="008E5B75" w:rsidRPr="008F3EC5" w:rsidRDefault="003007E8"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w:t>
      </w:r>
      <w:r w:rsidR="00DA7955" w:rsidRPr="008F3EC5">
        <w:rPr>
          <w:rFonts w:eastAsia="Times New Roman" w:cs="Times New Roman"/>
          <w:szCs w:val="24"/>
          <w:lang w:eastAsia="lv-LV"/>
        </w:rPr>
        <w:t>8</w:t>
      </w:r>
      <w:r w:rsidRPr="008F3EC5">
        <w:rPr>
          <w:rFonts w:eastAsia="Times New Roman" w:cs="Times New Roman"/>
          <w:szCs w:val="24"/>
          <w:lang w:eastAsia="lv-LV"/>
        </w:rPr>
        <w:t xml:space="preserve">] Ārstniecības likuma 10.pants noteic, ka </w:t>
      </w:r>
      <w:r w:rsidR="006752E9" w:rsidRPr="008F3EC5">
        <w:rPr>
          <w:rFonts w:eastAsia="Times New Roman" w:cs="Times New Roman"/>
          <w:szCs w:val="24"/>
          <w:lang w:eastAsia="lv-LV"/>
        </w:rPr>
        <w:t>veselības aprūpes profesionālo un darbspējas ekspertīzes kvalitāti ārstniecības iestādēs kontrolē Veselības inspekcija</w:t>
      </w:r>
      <w:r w:rsidR="008E5B75" w:rsidRPr="008F3EC5">
        <w:rPr>
          <w:rFonts w:eastAsia="Times New Roman" w:cs="Times New Roman"/>
          <w:szCs w:val="24"/>
          <w:lang w:eastAsia="lv-LV"/>
        </w:rPr>
        <w:t>.</w:t>
      </w:r>
    </w:p>
    <w:p w14:paraId="06E95DA6" w14:textId="2463913F" w:rsidR="00DA2FE6" w:rsidRPr="008F3EC5" w:rsidRDefault="00157835"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Saskaņā ar</w:t>
      </w:r>
      <w:r w:rsidR="00531109" w:rsidRPr="008F3EC5">
        <w:rPr>
          <w:rFonts w:eastAsia="Times New Roman" w:cs="Times New Roman"/>
          <w:szCs w:val="24"/>
          <w:lang w:eastAsia="lv-LV"/>
        </w:rPr>
        <w:t xml:space="preserve"> </w:t>
      </w:r>
      <w:r w:rsidR="00DA2FE6" w:rsidRPr="008F3EC5">
        <w:rPr>
          <w:rFonts w:eastAsia="Times New Roman" w:cs="Times New Roman"/>
          <w:szCs w:val="24"/>
          <w:lang w:eastAsia="lv-LV"/>
        </w:rPr>
        <w:t>Ministru kabineta 2008.gada 5.februāra noteikum</w:t>
      </w:r>
      <w:r w:rsidR="004A119C" w:rsidRPr="008F3EC5">
        <w:rPr>
          <w:rFonts w:eastAsia="Times New Roman" w:cs="Times New Roman"/>
          <w:szCs w:val="24"/>
          <w:lang w:eastAsia="lv-LV"/>
        </w:rPr>
        <w:t>u</w:t>
      </w:r>
      <w:r w:rsidR="00DA2FE6" w:rsidRPr="008F3EC5">
        <w:rPr>
          <w:rFonts w:eastAsia="Times New Roman" w:cs="Times New Roman"/>
          <w:szCs w:val="24"/>
          <w:lang w:eastAsia="lv-LV"/>
        </w:rPr>
        <w:t xml:space="preserve"> Nr.</w:t>
      </w:r>
      <w:r w:rsidR="004A119C" w:rsidRPr="008F3EC5">
        <w:rPr>
          <w:rFonts w:eastAsia="Times New Roman" w:cs="Times New Roman"/>
          <w:szCs w:val="24"/>
          <w:lang w:eastAsia="lv-LV"/>
        </w:rPr>
        <w:t> </w:t>
      </w:r>
      <w:r w:rsidR="00DA2FE6" w:rsidRPr="008F3EC5">
        <w:rPr>
          <w:rFonts w:eastAsia="Times New Roman" w:cs="Times New Roman"/>
          <w:szCs w:val="24"/>
          <w:lang w:eastAsia="lv-LV"/>
        </w:rPr>
        <w:t xml:space="preserve">76 </w:t>
      </w:r>
      <w:r w:rsidRPr="008F3EC5">
        <w:rPr>
          <w:rFonts w:eastAsia="Times New Roman" w:cs="Times New Roman"/>
          <w:szCs w:val="24"/>
          <w:lang w:eastAsia="lv-LV"/>
        </w:rPr>
        <w:t>,,</w:t>
      </w:r>
      <w:r w:rsidR="00531109" w:rsidRPr="008F3EC5">
        <w:rPr>
          <w:rFonts w:eastAsia="Times New Roman" w:cs="Times New Roman"/>
          <w:szCs w:val="24"/>
          <w:lang w:eastAsia="lv-LV"/>
        </w:rPr>
        <w:t>Veselības inspekcijas nolikums</w:t>
      </w:r>
      <w:r w:rsidRPr="008F3EC5">
        <w:rPr>
          <w:rFonts w:eastAsia="Times New Roman" w:cs="Times New Roman"/>
          <w:szCs w:val="24"/>
          <w:lang w:eastAsia="lv-LV"/>
        </w:rPr>
        <w:t xml:space="preserve">” 2.punktu </w:t>
      </w:r>
      <w:r w:rsidR="004A119C" w:rsidRPr="008F3EC5">
        <w:rPr>
          <w:rFonts w:eastAsia="Times New Roman" w:cs="Times New Roman"/>
          <w:szCs w:val="24"/>
          <w:lang w:eastAsia="lv-LV"/>
        </w:rPr>
        <w:t>i</w:t>
      </w:r>
      <w:r w:rsidRPr="008F3EC5">
        <w:rPr>
          <w:rFonts w:eastAsia="Times New Roman" w:cs="Times New Roman"/>
          <w:szCs w:val="24"/>
          <w:lang w:eastAsia="lv-LV"/>
        </w:rPr>
        <w:t>nspekcijas darbības mērķis ir īstenot valsts pārvaldes funkcijas veselības nozares uzraudzībā un kontrolē, lai nodrošinātu minēto jomu regulējošo normatīvo aktu prasību ievērošanu un izpildi.</w:t>
      </w:r>
      <w:r w:rsidR="002F4F30" w:rsidRPr="008F3EC5">
        <w:rPr>
          <w:rFonts w:eastAsia="Times New Roman" w:cs="Times New Roman"/>
          <w:szCs w:val="24"/>
          <w:lang w:eastAsia="lv-LV"/>
        </w:rPr>
        <w:t xml:space="preserve"> Minētie noteikumi nosaka inspekcijas funkcijas, kur viena no tām ir uzraudzīt un kontrolēt ārstniecības iestādēm saistošo normatīvo aktu izpildi veselības aprūpes un darbspējas ekspertīzes jomā, kā arī veselības aprūpes profesionālo un darbspējas ekspertīzes kvalitāti ārstniecības iestādēs (3.1</w:t>
      </w:r>
      <w:r w:rsidR="004A119C" w:rsidRPr="008F3EC5">
        <w:rPr>
          <w:rFonts w:eastAsia="Times New Roman" w:cs="Times New Roman"/>
          <w:szCs w:val="24"/>
          <w:lang w:eastAsia="lv-LV"/>
        </w:rPr>
        <w:t>.</w:t>
      </w:r>
      <w:r w:rsidR="002F4F30" w:rsidRPr="008F3EC5">
        <w:rPr>
          <w:rFonts w:eastAsia="Times New Roman" w:cs="Times New Roman"/>
          <w:szCs w:val="24"/>
          <w:lang w:eastAsia="lv-LV"/>
        </w:rPr>
        <w:t xml:space="preserve">punkts). Šo funkciju veikšanai minētie noteikumi nosaka </w:t>
      </w:r>
      <w:r w:rsidR="009B380E" w:rsidRPr="008F3EC5">
        <w:rPr>
          <w:rFonts w:eastAsia="Times New Roman" w:cs="Times New Roman"/>
          <w:szCs w:val="24"/>
          <w:lang w:eastAsia="lv-LV"/>
        </w:rPr>
        <w:t>vairākus</w:t>
      </w:r>
      <w:r w:rsidR="002F4F30" w:rsidRPr="008F3EC5">
        <w:rPr>
          <w:rFonts w:eastAsia="Times New Roman" w:cs="Times New Roman"/>
          <w:szCs w:val="24"/>
          <w:lang w:eastAsia="lv-LV"/>
        </w:rPr>
        <w:t xml:space="preserve"> inspekcijas uzdevumus, kur viens no tiem ir atbilstoši kompetencei izskatīt fizisko un juridisko personu sūdzības, iesniegumus un priekšlikumus (4.3</w:t>
      </w:r>
      <w:r w:rsidR="004A119C" w:rsidRPr="008F3EC5">
        <w:rPr>
          <w:rFonts w:eastAsia="Times New Roman" w:cs="Times New Roman"/>
          <w:szCs w:val="24"/>
          <w:lang w:eastAsia="lv-LV"/>
        </w:rPr>
        <w:t>.</w:t>
      </w:r>
      <w:r w:rsidR="009B380E" w:rsidRPr="008F3EC5">
        <w:rPr>
          <w:rFonts w:eastAsia="Times New Roman" w:cs="Times New Roman"/>
          <w:szCs w:val="24"/>
          <w:lang w:eastAsia="lv-LV"/>
        </w:rPr>
        <w:t>punkts</w:t>
      </w:r>
      <w:r w:rsidR="002F4F30" w:rsidRPr="008F3EC5">
        <w:rPr>
          <w:rFonts w:eastAsia="Times New Roman" w:cs="Times New Roman"/>
          <w:szCs w:val="24"/>
          <w:lang w:eastAsia="lv-LV"/>
        </w:rPr>
        <w:t>)</w:t>
      </w:r>
      <w:r w:rsidR="00CC2748" w:rsidRPr="008F3EC5">
        <w:rPr>
          <w:rFonts w:eastAsia="Times New Roman" w:cs="Times New Roman"/>
          <w:szCs w:val="24"/>
          <w:lang w:eastAsia="lv-LV"/>
        </w:rPr>
        <w:t>,</w:t>
      </w:r>
      <w:r w:rsidR="00CC2748" w:rsidRPr="008F3EC5">
        <w:t xml:space="preserve"> </w:t>
      </w:r>
      <w:r w:rsidR="00CC2748" w:rsidRPr="008F3EC5">
        <w:rPr>
          <w:rFonts w:eastAsia="Times New Roman" w:cs="Times New Roman"/>
          <w:szCs w:val="24"/>
          <w:lang w:eastAsia="lv-LV"/>
        </w:rPr>
        <w:t>atbilstoši kompetencei izdot administratīvos aktus (4.5</w:t>
      </w:r>
      <w:r w:rsidR="004A119C" w:rsidRPr="008F3EC5">
        <w:rPr>
          <w:rFonts w:eastAsia="Times New Roman" w:cs="Times New Roman"/>
          <w:szCs w:val="24"/>
          <w:lang w:eastAsia="lv-LV"/>
        </w:rPr>
        <w:t>.</w:t>
      </w:r>
      <w:r w:rsidR="00CC2748" w:rsidRPr="008F3EC5">
        <w:rPr>
          <w:rFonts w:eastAsia="Times New Roman" w:cs="Times New Roman"/>
          <w:szCs w:val="24"/>
          <w:lang w:eastAsia="lv-LV"/>
        </w:rPr>
        <w:t>punkts).</w:t>
      </w:r>
    </w:p>
    <w:p w14:paraId="3A526495" w14:textId="71184221" w:rsidR="00CC2748" w:rsidRPr="008F3EC5" w:rsidRDefault="00DA7955"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 xml:space="preserve">Veselības inspekcija ir norādījusi, ka tika saņemts fiziskas personas iesniegums, kurā lūgts </w:t>
      </w:r>
      <w:r w:rsidR="0085767F" w:rsidRPr="008F3EC5">
        <w:rPr>
          <w:rFonts w:eastAsia="Times New Roman" w:cs="Times New Roman"/>
          <w:szCs w:val="24"/>
          <w:lang w:eastAsia="lv-LV"/>
        </w:rPr>
        <w:t xml:space="preserve">sniegt atzinumu par pieteicējai esošā ārstu komisijas slēdziena atbilstību. Inspekcija ir veikusi ekspertīzi un noformējusi atzinumu par medicīniskā atzinuma pamatotību pieteicējai. No vēstules satura izdarāms secinājums, ka inspekcijas rīcība </w:t>
      </w:r>
      <w:r w:rsidR="00371FD0" w:rsidRPr="008F3EC5">
        <w:rPr>
          <w:rFonts w:eastAsia="Times New Roman" w:cs="Times New Roman"/>
          <w:szCs w:val="24"/>
          <w:lang w:eastAsia="lv-LV"/>
        </w:rPr>
        <w:t>bija</w:t>
      </w:r>
      <w:r w:rsidR="0085767F" w:rsidRPr="008F3EC5">
        <w:rPr>
          <w:rFonts w:eastAsia="Times New Roman" w:cs="Times New Roman"/>
          <w:szCs w:val="24"/>
          <w:lang w:eastAsia="lv-LV"/>
        </w:rPr>
        <w:t xml:space="preserve"> vērsta uz medicīniskā atzinuma pamatotības pārbaudi, kuras laikā, cita starpā, konstatēts, ka pieteicējai ir medicīniskās pretindikācijas transportlīdzekļu vadīšanai.</w:t>
      </w:r>
      <w:r w:rsidR="00A02FF0" w:rsidRPr="008F3EC5">
        <w:rPr>
          <w:rFonts w:eastAsia="Times New Roman" w:cs="Times New Roman"/>
          <w:szCs w:val="24"/>
          <w:lang w:eastAsia="lv-LV"/>
        </w:rPr>
        <w:t xml:space="preserve"> </w:t>
      </w:r>
    </w:p>
    <w:p w14:paraId="0D0CD73B" w14:textId="77777777" w:rsidR="000E15F0" w:rsidRPr="008F3EC5" w:rsidRDefault="002577F3"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Ievērojot to, ka pieteicējai Latvijas Republikā ir izsniegta medicīniskās komisijas uzziņa Nr.</w:t>
      </w:r>
      <w:r w:rsidR="004A119C" w:rsidRPr="008F3EC5">
        <w:rPr>
          <w:rFonts w:eastAsia="Times New Roman" w:cs="Times New Roman"/>
          <w:szCs w:val="24"/>
          <w:lang w:eastAsia="lv-LV"/>
        </w:rPr>
        <w:t> </w:t>
      </w:r>
      <w:r w:rsidRPr="008F3EC5">
        <w:rPr>
          <w:rFonts w:eastAsia="Times New Roman" w:cs="Times New Roman"/>
          <w:szCs w:val="24"/>
          <w:lang w:eastAsia="lv-LV"/>
        </w:rPr>
        <w:t xml:space="preserve">586734, kas derīga līdz 2017.gada decembrim, Veselības inspekcija bija tiesīga vērtēt tās  pamatotību. </w:t>
      </w:r>
      <w:r w:rsidR="00371FD0" w:rsidRPr="008F3EC5">
        <w:rPr>
          <w:rFonts w:eastAsia="Times New Roman" w:cs="Times New Roman"/>
          <w:szCs w:val="24"/>
          <w:lang w:eastAsia="lv-LV"/>
        </w:rPr>
        <w:t xml:space="preserve">Līdz ar to secināms, ka Veselības inspekcija atbilstoši </w:t>
      </w:r>
      <w:r w:rsidR="009A719C" w:rsidRPr="008F3EC5">
        <w:rPr>
          <w:rFonts w:eastAsia="Times New Roman" w:cs="Times New Roman"/>
          <w:szCs w:val="24"/>
          <w:lang w:eastAsia="lv-LV"/>
        </w:rPr>
        <w:t xml:space="preserve">Ārstniecības likuma 10.pantam un </w:t>
      </w:r>
      <w:r w:rsidR="00371FD0" w:rsidRPr="008F3EC5">
        <w:rPr>
          <w:rFonts w:eastAsia="Times New Roman" w:cs="Times New Roman"/>
          <w:szCs w:val="24"/>
          <w:lang w:eastAsia="lv-LV"/>
        </w:rPr>
        <w:t>Veselības inspekcijas nolikumā minētajām tiesību normām ir pārbaudījusi fiziskas personas iesniegumu u</w:t>
      </w:r>
      <w:r w:rsidR="005D47B6" w:rsidRPr="008F3EC5">
        <w:rPr>
          <w:rFonts w:eastAsia="Times New Roman" w:cs="Times New Roman"/>
          <w:szCs w:val="24"/>
          <w:lang w:eastAsia="lv-LV"/>
        </w:rPr>
        <w:t>n sagatavojusi attiecīgu atzinumu.</w:t>
      </w:r>
      <w:r w:rsidR="000B347C" w:rsidRPr="008F3EC5">
        <w:rPr>
          <w:rFonts w:eastAsia="Times New Roman" w:cs="Times New Roman"/>
          <w:szCs w:val="24"/>
          <w:lang w:eastAsia="lv-LV"/>
        </w:rPr>
        <w:t xml:space="preserve"> </w:t>
      </w:r>
    </w:p>
    <w:p w14:paraId="6BD5315A" w14:textId="40A99A25" w:rsidR="0009730A" w:rsidRPr="008F3EC5" w:rsidRDefault="0009730A"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 xml:space="preserve">Vispārīgi gadījumos, kad Veselības inspekcijas atzinums ir šķērslis labvēlīga administratīvā akta izdošanai, šādu Veselības inspekcijas atzinumu var uzskatīt par </w:t>
      </w:r>
      <w:proofErr w:type="spellStart"/>
      <w:r w:rsidRPr="008F3EC5">
        <w:rPr>
          <w:rFonts w:eastAsia="Times New Roman" w:cs="Times New Roman"/>
          <w:szCs w:val="24"/>
          <w:lang w:eastAsia="lv-LV"/>
        </w:rPr>
        <w:t>starplēmumu</w:t>
      </w:r>
      <w:proofErr w:type="spellEnd"/>
      <w:r w:rsidRPr="008F3EC5">
        <w:rPr>
          <w:rFonts w:eastAsia="Times New Roman" w:cs="Times New Roman"/>
          <w:szCs w:val="24"/>
          <w:lang w:eastAsia="lv-LV"/>
        </w:rPr>
        <w:t xml:space="preserve"> ar būtisku ietekmi, kas būtu pārsūdzams tiesā atsevišķi, jo pēc šāda Veselības inspekcijas atzinuma labvēlīgs administratīvais akts vairs nevar sekot. Savukārt gadījumos, kad Veselības inspekcijas atzinums kalpo jau iegūtu tiesību ierobežošanai, bet Veselības inspekcijai pašai nav kompetences ierobežot šīs tiesības, tad šādu atzinumu varētu uzskatīt par </w:t>
      </w:r>
      <w:proofErr w:type="spellStart"/>
      <w:r w:rsidRPr="008F3EC5">
        <w:rPr>
          <w:rFonts w:eastAsia="Times New Roman" w:cs="Times New Roman"/>
          <w:szCs w:val="24"/>
          <w:lang w:eastAsia="lv-LV"/>
        </w:rPr>
        <w:lastRenderedPageBreak/>
        <w:t>starplēmumu</w:t>
      </w:r>
      <w:proofErr w:type="spellEnd"/>
      <w:r w:rsidRPr="008F3EC5">
        <w:rPr>
          <w:rFonts w:eastAsia="Times New Roman" w:cs="Times New Roman"/>
          <w:szCs w:val="24"/>
          <w:lang w:eastAsia="lv-LV"/>
        </w:rPr>
        <w:t xml:space="preserve">, uz kura pamata </w:t>
      </w:r>
      <w:r w:rsidR="0096720E" w:rsidRPr="008F3EC5">
        <w:rPr>
          <w:rFonts w:eastAsia="Times New Roman" w:cs="Times New Roman"/>
          <w:szCs w:val="24"/>
          <w:lang w:eastAsia="lv-LV"/>
        </w:rPr>
        <w:t xml:space="preserve">cita iestāde ierobežo jau iegūtas tiesības. Tādā gadījumā šāds </w:t>
      </w:r>
      <w:proofErr w:type="spellStart"/>
      <w:r w:rsidR="0096720E" w:rsidRPr="008F3EC5">
        <w:rPr>
          <w:rFonts w:eastAsia="Times New Roman" w:cs="Times New Roman"/>
          <w:szCs w:val="24"/>
          <w:lang w:eastAsia="lv-LV"/>
        </w:rPr>
        <w:t>starplēmums</w:t>
      </w:r>
      <w:proofErr w:type="spellEnd"/>
      <w:r w:rsidR="0096720E" w:rsidRPr="008F3EC5">
        <w:rPr>
          <w:rFonts w:eastAsia="Times New Roman" w:cs="Times New Roman"/>
          <w:szCs w:val="24"/>
          <w:lang w:eastAsia="lv-LV"/>
        </w:rPr>
        <w:t xml:space="preserve"> nebūtu pārsūdzams atsevišķi, bet tā tiesiskums būtu pārbaudāms galīgā administratīvā akta tiesiskuma pārbaudes ietvaros.</w:t>
      </w:r>
    </w:p>
    <w:p w14:paraId="2C6840AB" w14:textId="15E01896" w:rsidR="000D5B4A" w:rsidRPr="008F3EC5" w:rsidRDefault="0096720E"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Tomēr konkrētajā gadījumā i</w:t>
      </w:r>
      <w:r w:rsidR="002577F3" w:rsidRPr="008F3EC5">
        <w:rPr>
          <w:rFonts w:eastAsia="Times New Roman" w:cs="Times New Roman"/>
          <w:szCs w:val="24"/>
          <w:lang w:eastAsia="lv-LV"/>
        </w:rPr>
        <w:t xml:space="preserve">zdarīt galīgo secinājumu </w:t>
      </w:r>
      <w:r w:rsidR="000E15F0" w:rsidRPr="008F3EC5">
        <w:rPr>
          <w:rFonts w:eastAsia="Times New Roman" w:cs="Times New Roman"/>
          <w:szCs w:val="24"/>
          <w:lang w:eastAsia="lv-LV"/>
        </w:rPr>
        <w:t xml:space="preserve">ir </w:t>
      </w:r>
      <w:r w:rsidR="002577F3" w:rsidRPr="008F3EC5">
        <w:rPr>
          <w:rFonts w:eastAsia="Times New Roman" w:cs="Times New Roman"/>
          <w:szCs w:val="24"/>
          <w:lang w:eastAsia="lv-LV"/>
        </w:rPr>
        <w:t>iespējams tikai tad</w:t>
      </w:r>
      <w:r w:rsidR="000B6B18" w:rsidRPr="008F3EC5">
        <w:rPr>
          <w:rFonts w:eastAsia="Times New Roman" w:cs="Times New Roman"/>
          <w:szCs w:val="24"/>
          <w:lang w:eastAsia="lv-LV"/>
        </w:rPr>
        <w:t>, kad ir noskaidrots</w:t>
      </w:r>
      <w:r w:rsidR="002A6E52" w:rsidRPr="008F3EC5">
        <w:rPr>
          <w:rFonts w:eastAsia="Times New Roman" w:cs="Times New Roman"/>
          <w:szCs w:val="24"/>
          <w:lang w:eastAsia="lv-LV"/>
        </w:rPr>
        <w:t>,</w:t>
      </w:r>
      <w:r w:rsidR="000B6B18" w:rsidRPr="008F3EC5">
        <w:t xml:space="preserve"> </w:t>
      </w:r>
      <w:r w:rsidR="000B6B18" w:rsidRPr="008F3EC5">
        <w:rPr>
          <w:rFonts w:eastAsia="Times New Roman" w:cs="Times New Roman"/>
          <w:szCs w:val="24"/>
          <w:lang w:eastAsia="lv-LV"/>
        </w:rPr>
        <w:t>ko tieši Veselības inspekcija ir pārbaudījusi, kāds ir pārbaudes mērķis – vērtēt ārstu komisijas darba kvalitāti vai pieteicējas veselības stāvokli</w:t>
      </w:r>
      <w:r w:rsidR="009A719C" w:rsidRPr="008F3EC5">
        <w:rPr>
          <w:rFonts w:eastAsia="Times New Roman" w:cs="Times New Roman"/>
          <w:szCs w:val="24"/>
          <w:lang w:eastAsia="lv-LV"/>
        </w:rPr>
        <w:t xml:space="preserve"> pārbaudes laikā</w:t>
      </w:r>
      <w:r w:rsidR="000B6B18" w:rsidRPr="008F3EC5">
        <w:rPr>
          <w:rFonts w:eastAsia="Times New Roman" w:cs="Times New Roman"/>
          <w:szCs w:val="24"/>
          <w:lang w:eastAsia="lv-LV"/>
        </w:rPr>
        <w:t>.</w:t>
      </w:r>
      <w:r w:rsidR="0009730A" w:rsidRPr="008F3EC5">
        <w:rPr>
          <w:rFonts w:eastAsia="Times New Roman" w:cs="Times New Roman"/>
          <w:szCs w:val="24"/>
          <w:lang w:eastAsia="lv-LV"/>
        </w:rPr>
        <w:t xml:space="preserve"> </w:t>
      </w:r>
    </w:p>
    <w:p w14:paraId="7ACB3DCB" w14:textId="16BC8155" w:rsidR="00AA5348" w:rsidRPr="008F3EC5" w:rsidRDefault="007A5F40"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 xml:space="preserve">Līdz ar to tiesas secinājums, ka Veselības inspekcijas atzinums uzskatāms par administratīvo aktu, kuru pieteicējai bija tiesības pārsūdzēt, nav pamatots. Secīgi – </w:t>
      </w:r>
      <w:r w:rsidR="00971084" w:rsidRPr="008F3EC5">
        <w:rPr>
          <w:rFonts w:eastAsia="Times New Roman" w:cs="Times New Roman"/>
          <w:szCs w:val="24"/>
          <w:lang w:eastAsia="lv-LV"/>
        </w:rPr>
        <w:t xml:space="preserve">tiesa </w:t>
      </w:r>
      <w:r w:rsidRPr="008F3EC5">
        <w:rPr>
          <w:rFonts w:eastAsia="Times New Roman" w:cs="Times New Roman"/>
          <w:szCs w:val="24"/>
          <w:lang w:eastAsia="lv-LV"/>
        </w:rPr>
        <w:t xml:space="preserve">nav rīkojusies pareizi, ņemot </w:t>
      </w:r>
      <w:r w:rsidR="00971084" w:rsidRPr="008F3EC5">
        <w:rPr>
          <w:rFonts w:eastAsia="Times New Roman" w:cs="Times New Roman"/>
          <w:szCs w:val="24"/>
          <w:lang w:eastAsia="lv-LV"/>
        </w:rPr>
        <w:t xml:space="preserve">vērā tikai Veselības inspekcijas paziņojumā pausto informāciju, bet </w:t>
      </w:r>
      <w:r w:rsidRPr="008F3EC5">
        <w:rPr>
          <w:rFonts w:eastAsia="Times New Roman" w:cs="Times New Roman"/>
          <w:szCs w:val="24"/>
          <w:lang w:eastAsia="lv-LV"/>
        </w:rPr>
        <w:t>ne</w:t>
      </w:r>
      <w:r w:rsidR="00971084" w:rsidRPr="008F3EC5">
        <w:rPr>
          <w:rFonts w:eastAsia="Times New Roman" w:cs="Times New Roman"/>
          <w:szCs w:val="24"/>
          <w:lang w:eastAsia="lv-LV"/>
        </w:rPr>
        <w:t>pārbaud</w:t>
      </w:r>
      <w:r w:rsidRPr="008F3EC5">
        <w:rPr>
          <w:rFonts w:eastAsia="Times New Roman" w:cs="Times New Roman"/>
          <w:szCs w:val="24"/>
          <w:lang w:eastAsia="lv-LV"/>
        </w:rPr>
        <w:t>ot</w:t>
      </w:r>
      <w:r w:rsidR="00971084" w:rsidRPr="008F3EC5">
        <w:rPr>
          <w:rFonts w:eastAsia="Times New Roman" w:cs="Times New Roman"/>
          <w:szCs w:val="24"/>
          <w:lang w:eastAsia="lv-LV"/>
        </w:rPr>
        <w:t xml:space="preserve"> pašu Veselības inspekcijas ekspertīzes atzinumu.</w:t>
      </w:r>
      <w:r w:rsidR="000D5B4A" w:rsidRPr="008F3EC5">
        <w:rPr>
          <w:rFonts w:eastAsia="Times New Roman" w:cs="Times New Roman"/>
          <w:szCs w:val="24"/>
          <w:lang w:eastAsia="lv-LV"/>
        </w:rPr>
        <w:t xml:space="preserve"> </w:t>
      </w:r>
      <w:r w:rsidR="000B347C" w:rsidRPr="008F3EC5">
        <w:rPr>
          <w:rFonts w:eastAsia="Times New Roman" w:cs="Times New Roman"/>
          <w:szCs w:val="24"/>
          <w:lang w:eastAsia="lv-LV"/>
        </w:rPr>
        <w:t xml:space="preserve">Tiesa </w:t>
      </w:r>
      <w:r w:rsidRPr="008F3EC5">
        <w:rPr>
          <w:rFonts w:eastAsia="Times New Roman" w:cs="Times New Roman"/>
          <w:szCs w:val="24"/>
          <w:lang w:eastAsia="lv-LV"/>
        </w:rPr>
        <w:t xml:space="preserve">nepamatoti </w:t>
      </w:r>
      <w:r w:rsidR="000B347C" w:rsidRPr="008F3EC5">
        <w:rPr>
          <w:rFonts w:eastAsia="Times New Roman" w:cs="Times New Roman"/>
          <w:szCs w:val="24"/>
          <w:lang w:eastAsia="lv-LV"/>
        </w:rPr>
        <w:t xml:space="preserve">nav pārbaudījusi </w:t>
      </w:r>
      <w:r w:rsidRPr="008F3EC5">
        <w:rPr>
          <w:rFonts w:eastAsia="Times New Roman" w:cs="Times New Roman"/>
          <w:szCs w:val="24"/>
          <w:lang w:eastAsia="lv-LV"/>
        </w:rPr>
        <w:t xml:space="preserve">arī </w:t>
      </w:r>
      <w:r w:rsidR="000B347C" w:rsidRPr="008F3EC5">
        <w:rPr>
          <w:rFonts w:eastAsia="Times New Roman" w:cs="Times New Roman"/>
          <w:szCs w:val="24"/>
          <w:lang w:eastAsia="lv-LV"/>
        </w:rPr>
        <w:t>pieteicējas</w:t>
      </w:r>
      <w:r w:rsidR="00EB303C" w:rsidRPr="008F3EC5">
        <w:rPr>
          <w:rFonts w:eastAsia="Times New Roman" w:cs="Times New Roman"/>
          <w:szCs w:val="24"/>
          <w:lang w:eastAsia="lv-LV"/>
        </w:rPr>
        <w:t xml:space="preserve"> </w:t>
      </w:r>
      <w:r w:rsidR="000B347C" w:rsidRPr="008F3EC5">
        <w:rPr>
          <w:rFonts w:eastAsia="Times New Roman" w:cs="Times New Roman"/>
          <w:szCs w:val="24"/>
          <w:lang w:eastAsia="lv-LV"/>
        </w:rPr>
        <w:t>norādī</w:t>
      </w:r>
      <w:r w:rsidR="00EB303C" w:rsidRPr="008F3EC5">
        <w:rPr>
          <w:rFonts w:eastAsia="Times New Roman" w:cs="Times New Roman"/>
          <w:szCs w:val="24"/>
          <w:lang w:eastAsia="lv-LV"/>
        </w:rPr>
        <w:t>to</w:t>
      </w:r>
      <w:r w:rsidR="000B347C" w:rsidRPr="008F3EC5">
        <w:rPr>
          <w:rFonts w:eastAsia="Times New Roman" w:cs="Times New Roman"/>
          <w:szCs w:val="24"/>
          <w:lang w:eastAsia="lv-LV"/>
        </w:rPr>
        <w:t>, ka inspekcija savu atzinumu ir sagatavojusi, neinformējot un neuzklausot pieteicēju</w:t>
      </w:r>
      <w:r w:rsidR="000D5B4A" w:rsidRPr="008F3EC5">
        <w:rPr>
          <w:rFonts w:eastAsia="Times New Roman" w:cs="Times New Roman"/>
          <w:szCs w:val="24"/>
          <w:lang w:eastAsia="lv-LV"/>
        </w:rPr>
        <w:t>, tādējādi pieteicējai faktiski nebija iespējams aizsargāt savas tiesības</w:t>
      </w:r>
      <w:r w:rsidR="002577F3" w:rsidRPr="008F3EC5">
        <w:rPr>
          <w:rFonts w:eastAsia="Times New Roman" w:cs="Times New Roman"/>
          <w:szCs w:val="24"/>
          <w:lang w:eastAsia="lv-LV"/>
        </w:rPr>
        <w:t>.</w:t>
      </w:r>
    </w:p>
    <w:p w14:paraId="1BAF9A0B" w14:textId="2E384E65" w:rsidR="00333CDD" w:rsidRPr="008F3EC5" w:rsidRDefault="00AA5348" w:rsidP="000E15F0">
      <w:pPr>
        <w:spacing w:after="0" w:line="276" w:lineRule="auto"/>
        <w:jc w:val="both"/>
        <w:rPr>
          <w:rFonts w:eastAsia="Times New Roman" w:cs="Times New Roman"/>
          <w:szCs w:val="24"/>
          <w:lang w:eastAsia="lv-LV"/>
        </w:rPr>
      </w:pPr>
      <w:r w:rsidRPr="008F3EC5">
        <w:rPr>
          <w:rFonts w:eastAsia="Times New Roman" w:cs="Times New Roman"/>
          <w:szCs w:val="24"/>
          <w:lang w:eastAsia="lv-LV"/>
        </w:rPr>
        <w:t xml:space="preserve">            </w:t>
      </w:r>
      <w:r w:rsidR="00E67BC9" w:rsidRPr="008F3EC5">
        <w:rPr>
          <w:rFonts w:eastAsia="Times New Roman" w:cs="Times New Roman"/>
          <w:szCs w:val="24"/>
          <w:lang w:eastAsia="lv-LV"/>
        </w:rPr>
        <w:t>Veselības inspekcija savas kompetences ietvaros</w:t>
      </w:r>
      <w:r w:rsidR="005D62B9" w:rsidRPr="008F3EC5">
        <w:rPr>
          <w:rFonts w:eastAsia="Times New Roman" w:cs="Times New Roman"/>
          <w:szCs w:val="24"/>
          <w:lang w:eastAsia="lv-LV"/>
        </w:rPr>
        <w:t>,</w:t>
      </w:r>
      <w:r w:rsidR="00E67BC9" w:rsidRPr="008F3EC5">
        <w:rPr>
          <w:rFonts w:eastAsia="Times New Roman" w:cs="Times New Roman"/>
          <w:szCs w:val="24"/>
          <w:lang w:eastAsia="lv-LV"/>
        </w:rPr>
        <w:t xml:space="preserve"> veicot ārstu komisijas darba kvalitātes pārbaudi</w:t>
      </w:r>
      <w:r w:rsidR="005D62B9" w:rsidRPr="008F3EC5">
        <w:rPr>
          <w:rFonts w:eastAsia="Times New Roman" w:cs="Times New Roman"/>
          <w:szCs w:val="24"/>
          <w:lang w:eastAsia="lv-LV"/>
        </w:rPr>
        <w:t>,</w:t>
      </w:r>
      <w:r w:rsidR="00E67BC9" w:rsidRPr="008F3EC5">
        <w:rPr>
          <w:rFonts w:eastAsia="Times New Roman" w:cs="Times New Roman"/>
          <w:szCs w:val="24"/>
          <w:lang w:eastAsia="lv-LV"/>
        </w:rPr>
        <w:t xml:space="preserve"> nav saistīta ar </w:t>
      </w:r>
      <w:r w:rsidR="007A5F40" w:rsidRPr="008F3EC5">
        <w:rPr>
          <w:rFonts w:eastAsia="Times New Roman" w:cs="Times New Roman"/>
          <w:szCs w:val="24"/>
          <w:lang w:eastAsia="lv-LV"/>
        </w:rPr>
        <w:t>n</w:t>
      </w:r>
      <w:r w:rsidR="00E67BC9" w:rsidRPr="008F3EC5">
        <w:rPr>
          <w:rFonts w:eastAsia="Times New Roman" w:cs="Times New Roman"/>
          <w:szCs w:val="24"/>
          <w:lang w:eastAsia="lv-LV"/>
        </w:rPr>
        <w:t>oteikumos Nr.</w:t>
      </w:r>
      <w:r w:rsidR="002A6E52" w:rsidRPr="008F3EC5">
        <w:rPr>
          <w:rFonts w:eastAsia="Times New Roman" w:cs="Times New Roman"/>
          <w:szCs w:val="24"/>
          <w:lang w:eastAsia="lv-LV"/>
        </w:rPr>
        <w:t> </w:t>
      </w:r>
      <w:r w:rsidR="00E67BC9" w:rsidRPr="008F3EC5">
        <w:rPr>
          <w:rFonts w:eastAsia="Times New Roman" w:cs="Times New Roman"/>
          <w:szCs w:val="24"/>
          <w:lang w:eastAsia="lv-LV"/>
        </w:rPr>
        <w:t xml:space="preserve">940 noteikto kārtību, tomēr </w:t>
      </w:r>
      <w:r w:rsidR="001F61A7" w:rsidRPr="008F3EC5">
        <w:rPr>
          <w:rFonts w:eastAsia="Times New Roman" w:cs="Times New Roman"/>
          <w:szCs w:val="24"/>
          <w:lang w:eastAsia="lv-LV"/>
        </w:rPr>
        <w:t>Veselības inspekcijai, atbilstoši Administratīvā procesa likumā noteiktajam, pieņemot lēmumu, jāievēro objektivitāte un jādod pieteicējai pienācīga iespēja izteikt savu viedokli un iesniegt pierādījumus.</w:t>
      </w:r>
      <w:r w:rsidR="006C1FF7" w:rsidRPr="008F3EC5">
        <w:rPr>
          <w:rFonts w:eastAsia="Times New Roman" w:cs="Times New Roman"/>
          <w:szCs w:val="24"/>
          <w:lang w:eastAsia="lv-LV"/>
        </w:rPr>
        <w:t xml:space="preserve"> Izskatot lietu</w:t>
      </w:r>
      <w:r w:rsidR="002A6E52" w:rsidRPr="008F3EC5">
        <w:rPr>
          <w:rFonts w:eastAsia="Times New Roman" w:cs="Times New Roman"/>
          <w:szCs w:val="24"/>
          <w:lang w:eastAsia="lv-LV"/>
        </w:rPr>
        <w:t>,</w:t>
      </w:r>
      <w:r w:rsidR="006C1FF7" w:rsidRPr="008F3EC5">
        <w:rPr>
          <w:rFonts w:eastAsia="Times New Roman" w:cs="Times New Roman"/>
          <w:szCs w:val="24"/>
          <w:lang w:eastAsia="lv-LV"/>
        </w:rPr>
        <w:t xml:space="preserve"> tiesai jāpārbauda</w:t>
      </w:r>
      <w:r w:rsidR="002A6E52" w:rsidRPr="008F3EC5">
        <w:rPr>
          <w:rFonts w:eastAsia="Times New Roman" w:cs="Times New Roman"/>
          <w:szCs w:val="24"/>
          <w:lang w:eastAsia="lv-LV"/>
        </w:rPr>
        <w:t>,</w:t>
      </w:r>
      <w:r w:rsidR="006C1FF7" w:rsidRPr="008F3EC5">
        <w:rPr>
          <w:rFonts w:eastAsia="Times New Roman" w:cs="Times New Roman"/>
          <w:szCs w:val="24"/>
          <w:lang w:eastAsia="lv-LV"/>
        </w:rPr>
        <w:t xml:space="preserve"> vai iestāde ir ievērojusi Administratīvā procesa likumā noteiktās personas tiesības būt informētai</w:t>
      </w:r>
      <w:r w:rsidR="007A5F40" w:rsidRPr="008F3EC5">
        <w:rPr>
          <w:rFonts w:eastAsia="Times New Roman" w:cs="Times New Roman"/>
          <w:szCs w:val="24"/>
          <w:lang w:eastAsia="lv-LV"/>
        </w:rPr>
        <w:t xml:space="preserve"> un</w:t>
      </w:r>
      <w:r w:rsidR="006C1FF7" w:rsidRPr="008F3EC5">
        <w:rPr>
          <w:rFonts w:eastAsia="Times New Roman" w:cs="Times New Roman"/>
          <w:szCs w:val="24"/>
          <w:lang w:eastAsia="lv-LV"/>
        </w:rPr>
        <w:t xml:space="preserve"> uzklausītai. </w:t>
      </w:r>
    </w:p>
    <w:p w14:paraId="2E3B2F72" w14:textId="77777777" w:rsidR="002A6E52" w:rsidRPr="008F3EC5" w:rsidRDefault="002A6E52" w:rsidP="000E15F0">
      <w:pPr>
        <w:spacing w:after="0" w:line="276" w:lineRule="auto"/>
        <w:jc w:val="both"/>
        <w:rPr>
          <w:rFonts w:eastAsia="Times New Roman" w:cs="Times New Roman"/>
          <w:szCs w:val="24"/>
          <w:lang w:eastAsia="lv-LV"/>
        </w:rPr>
      </w:pPr>
    </w:p>
    <w:p w14:paraId="4BBFDE6F" w14:textId="459CFA46" w:rsidR="00D23503" w:rsidRPr="008F3EC5" w:rsidRDefault="003E7E1D" w:rsidP="000E15F0">
      <w:pPr>
        <w:spacing w:after="0" w:line="276" w:lineRule="auto"/>
        <w:ind w:firstLine="720"/>
        <w:jc w:val="both"/>
        <w:rPr>
          <w:rFonts w:eastAsia="Times New Roman" w:cs="Times New Roman"/>
          <w:szCs w:val="24"/>
          <w:lang w:eastAsia="lv-LV"/>
        </w:rPr>
      </w:pPr>
      <w:r w:rsidRPr="008F3EC5">
        <w:rPr>
          <w:rFonts w:eastAsia="Times New Roman" w:cs="Times New Roman"/>
          <w:szCs w:val="24"/>
          <w:lang w:eastAsia="lv-LV"/>
        </w:rPr>
        <w:t>[</w:t>
      </w:r>
      <w:r w:rsidR="00AA5348" w:rsidRPr="008F3EC5">
        <w:rPr>
          <w:rFonts w:eastAsia="Times New Roman" w:cs="Times New Roman"/>
          <w:szCs w:val="24"/>
          <w:lang w:eastAsia="lv-LV"/>
        </w:rPr>
        <w:t>9</w:t>
      </w:r>
      <w:r w:rsidRPr="008F3EC5">
        <w:rPr>
          <w:rFonts w:eastAsia="Times New Roman" w:cs="Times New Roman"/>
          <w:szCs w:val="24"/>
          <w:lang w:eastAsia="lv-LV"/>
        </w:rPr>
        <w:t xml:space="preserve">] </w:t>
      </w:r>
      <w:r w:rsidR="007A5F40" w:rsidRPr="008F3EC5">
        <w:rPr>
          <w:rFonts w:eastAsia="Times New Roman" w:cs="Times New Roman"/>
          <w:szCs w:val="24"/>
          <w:lang w:eastAsia="lv-LV"/>
        </w:rPr>
        <w:t xml:space="preserve">Ievērojot minēto, </w:t>
      </w:r>
      <w:r w:rsidR="000E15F0" w:rsidRPr="008F3EC5">
        <w:rPr>
          <w:rFonts w:eastAsia="Times New Roman" w:cs="Times New Roman"/>
          <w:szCs w:val="24"/>
          <w:lang w:eastAsia="lv-LV"/>
        </w:rPr>
        <w:t xml:space="preserve">Administratīvās apgabaltiesas </w:t>
      </w:r>
      <w:r w:rsidRPr="008F3EC5">
        <w:rPr>
          <w:rFonts w:eastAsia="Times New Roman" w:cs="Times New Roman"/>
          <w:szCs w:val="24"/>
          <w:lang w:eastAsia="lv-LV"/>
        </w:rPr>
        <w:t>spriedums ir atceļams</w:t>
      </w:r>
      <w:r w:rsidR="000E15F0" w:rsidRPr="008F3EC5">
        <w:rPr>
          <w:rFonts w:eastAsia="Times New Roman" w:cs="Times New Roman"/>
          <w:szCs w:val="24"/>
          <w:lang w:eastAsia="lv-LV"/>
        </w:rPr>
        <w:t>,</w:t>
      </w:r>
      <w:r w:rsidRPr="008F3EC5">
        <w:rPr>
          <w:rFonts w:eastAsia="Times New Roman" w:cs="Times New Roman"/>
          <w:szCs w:val="24"/>
          <w:lang w:eastAsia="lv-LV"/>
        </w:rPr>
        <w:t xml:space="preserve"> un lieta nosūtāma jaunai izskatīšanai apelācijas instance</w:t>
      </w:r>
      <w:r w:rsidR="0054567E" w:rsidRPr="008F3EC5">
        <w:rPr>
          <w:rFonts w:eastAsia="Times New Roman" w:cs="Times New Roman"/>
          <w:szCs w:val="24"/>
          <w:lang w:eastAsia="lv-LV"/>
        </w:rPr>
        <w:t>s tiesa</w:t>
      </w:r>
      <w:r w:rsidR="000E15F0" w:rsidRPr="008F3EC5">
        <w:rPr>
          <w:rFonts w:eastAsia="Times New Roman" w:cs="Times New Roman"/>
          <w:szCs w:val="24"/>
          <w:lang w:eastAsia="lv-LV"/>
        </w:rPr>
        <w:t>i.</w:t>
      </w:r>
    </w:p>
    <w:p w14:paraId="1AC535F2" w14:textId="77777777" w:rsidR="00D23503" w:rsidRPr="008F3EC5" w:rsidRDefault="00D23503" w:rsidP="000E15F0">
      <w:pPr>
        <w:spacing w:after="0" w:line="276" w:lineRule="auto"/>
        <w:ind w:firstLine="720"/>
        <w:jc w:val="both"/>
        <w:rPr>
          <w:rFonts w:eastAsia="Times New Roman" w:cs="Times New Roman"/>
          <w:szCs w:val="24"/>
          <w:lang w:eastAsia="lv-LV"/>
        </w:rPr>
      </w:pPr>
    </w:p>
    <w:p w14:paraId="65D608E9" w14:textId="3551F47F" w:rsidR="009560C9" w:rsidRPr="008F3EC5" w:rsidRDefault="00AF3CD0" w:rsidP="000E15F0">
      <w:pPr>
        <w:spacing w:after="0" w:line="276" w:lineRule="auto"/>
        <w:jc w:val="center"/>
        <w:rPr>
          <w:rFonts w:cs="Times New Roman"/>
          <w:b/>
          <w:szCs w:val="24"/>
        </w:rPr>
      </w:pPr>
      <w:r w:rsidRPr="008F3EC5">
        <w:rPr>
          <w:rFonts w:cs="Times New Roman"/>
          <w:b/>
          <w:szCs w:val="24"/>
        </w:rPr>
        <w:t>R</w:t>
      </w:r>
      <w:r w:rsidR="009560C9" w:rsidRPr="008F3EC5">
        <w:rPr>
          <w:rFonts w:cs="Times New Roman"/>
          <w:b/>
          <w:szCs w:val="24"/>
        </w:rPr>
        <w:t>ezolutīvā daļa</w:t>
      </w:r>
    </w:p>
    <w:p w14:paraId="5F20CC07" w14:textId="77777777" w:rsidR="009560C9" w:rsidRPr="008F3EC5" w:rsidRDefault="009560C9" w:rsidP="000E15F0">
      <w:pPr>
        <w:spacing w:after="0" w:line="276" w:lineRule="auto"/>
        <w:jc w:val="both"/>
        <w:rPr>
          <w:rFonts w:cs="Times New Roman"/>
          <w:bCs/>
          <w:szCs w:val="24"/>
        </w:rPr>
      </w:pPr>
    </w:p>
    <w:p w14:paraId="0B3EBA11" w14:textId="4A4BF747" w:rsidR="00CA147E" w:rsidRPr="008F3EC5" w:rsidRDefault="00CA147E" w:rsidP="000E15F0">
      <w:pPr>
        <w:spacing w:after="0" w:line="276" w:lineRule="auto"/>
        <w:ind w:firstLine="567"/>
        <w:jc w:val="both"/>
        <w:rPr>
          <w:rFonts w:cs="Times New Roman"/>
          <w:szCs w:val="24"/>
        </w:rPr>
      </w:pPr>
      <w:r w:rsidRPr="008F3EC5">
        <w:rPr>
          <w:rFonts w:cs="Times New Roman"/>
          <w:szCs w:val="24"/>
        </w:rPr>
        <w:t xml:space="preserve">Pamatojoties uz Administratīvā procesa likuma 348.panta pirmās daļas </w:t>
      </w:r>
      <w:r w:rsidR="00333CDD" w:rsidRPr="008F3EC5">
        <w:rPr>
          <w:rFonts w:cs="Times New Roman"/>
          <w:szCs w:val="24"/>
        </w:rPr>
        <w:t>2</w:t>
      </w:r>
      <w:r w:rsidRPr="008F3EC5">
        <w:rPr>
          <w:rFonts w:cs="Times New Roman"/>
          <w:szCs w:val="24"/>
        </w:rPr>
        <w:t>.punktu un 351.pantu, Augstākā tiesa</w:t>
      </w:r>
    </w:p>
    <w:p w14:paraId="0074DF5E" w14:textId="77777777" w:rsidR="00CA147E" w:rsidRPr="008F3EC5" w:rsidRDefault="00CA147E" w:rsidP="000E15F0">
      <w:pPr>
        <w:spacing w:after="0" w:line="276" w:lineRule="auto"/>
        <w:ind w:firstLine="567"/>
        <w:jc w:val="both"/>
        <w:rPr>
          <w:rFonts w:cs="Times New Roman"/>
          <w:szCs w:val="24"/>
        </w:rPr>
      </w:pPr>
    </w:p>
    <w:p w14:paraId="1EA9CDAD" w14:textId="77777777" w:rsidR="00CA147E" w:rsidRPr="008F3EC5" w:rsidRDefault="00CA147E" w:rsidP="000E15F0">
      <w:pPr>
        <w:spacing w:after="0" w:line="276" w:lineRule="auto"/>
        <w:jc w:val="center"/>
        <w:rPr>
          <w:rFonts w:cs="Times New Roman"/>
          <w:b/>
          <w:szCs w:val="24"/>
        </w:rPr>
      </w:pPr>
      <w:r w:rsidRPr="008F3EC5">
        <w:rPr>
          <w:rFonts w:cs="Times New Roman"/>
          <w:b/>
          <w:szCs w:val="24"/>
        </w:rPr>
        <w:t>nosprieda</w:t>
      </w:r>
    </w:p>
    <w:p w14:paraId="734425FC" w14:textId="77777777" w:rsidR="00CA147E" w:rsidRPr="008F3EC5" w:rsidRDefault="00CA147E" w:rsidP="000E15F0">
      <w:pPr>
        <w:spacing w:after="0" w:line="276" w:lineRule="auto"/>
        <w:ind w:firstLine="567"/>
        <w:jc w:val="both"/>
        <w:rPr>
          <w:rFonts w:cs="Times New Roman"/>
          <w:szCs w:val="24"/>
        </w:rPr>
      </w:pPr>
    </w:p>
    <w:p w14:paraId="18722C79" w14:textId="3C9F5D02" w:rsidR="00CA147E" w:rsidRPr="008F3EC5" w:rsidRDefault="00333CDD" w:rsidP="000E15F0">
      <w:pPr>
        <w:spacing w:after="0" w:line="276" w:lineRule="auto"/>
        <w:ind w:firstLine="567"/>
        <w:jc w:val="both"/>
        <w:rPr>
          <w:rFonts w:cs="Times New Roman"/>
          <w:szCs w:val="24"/>
        </w:rPr>
      </w:pPr>
      <w:r w:rsidRPr="008F3EC5">
        <w:rPr>
          <w:rFonts w:cs="Times New Roman"/>
          <w:szCs w:val="24"/>
        </w:rPr>
        <w:t>atcelt Administratīvās apgabaltiesas 2016.gada 17.jūnija spriedumu</w:t>
      </w:r>
      <w:r w:rsidR="000E15F0" w:rsidRPr="008F3EC5">
        <w:rPr>
          <w:rFonts w:cs="Times New Roman"/>
          <w:szCs w:val="24"/>
        </w:rPr>
        <w:t xml:space="preserve"> un</w:t>
      </w:r>
      <w:r w:rsidRPr="008F3EC5">
        <w:rPr>
          <w:rFonts w:cs="Times New Roman"/>
          <w:szCs w:val="24"/>
        </w:rPr>
        <w:t xml:space="preserve"> nosūtīt lietu jaunai izskatīšanai</w:t>
      </w:r>
      <w:r w:rsidR="000E15F0" w:rsidRPr="008F3EC5">
        <w:rPr>
          <w:rFonts w:cs="Times New Roman"/>
          <w:szCs w:val="24"/>
        </w:rPr>
        <w:t xml:space="preserve"> Administratīvajai</w:t>
      </w:r>
      <w:r w:rsidR="00920E71" w:rsidRPr="008F3EC5">
        <w:rPr>
          <w:rFonts w:cs="Times New Roman"/>
          <w:szCs w:val="24"/>
        </w:rPr>
        <w:t xml:space="preserve"> apgabaltiesai.</w:t>
      </w:r>
    </w:p>
    <w:p w14:paraId="3138EA4A" w14:textId="79F0CD46" w:rsidR="003E071E" w:rsidRPr="008F3EC5" w:rsidRDefault="00CA147E" w:rsidP="0033306F">
      <w:pPr>
        <w:spacing w:after="0" w:line="276" w:lineRule="auto"/>
        <w:ind w:firstLine="567"/>
        <w:jc w:val="both"/>
        <w:rPr>
          <w:rFonts w:cs="Times New Roman"/>
          <w:szCs w:val="24"/>
        </w:rPr>
      </w:pPr>
      <w:r w:rsidRPr="008F3EC5">
        <w:rPr>
          <w:rFonts w:cs="Times New Roman"/>
          <w:szCs w:val="24"/>
        </w:rPr>
        <w:t>Spriedums nav pārsūdzams.</w:t>
      </w:r>
    </w:p>
    <w:sectPr w:rsidR="003E071E" w:rsidRPr="008F3EC5" w:rsidSect="000E15F0">
      <w:footerReference w:type="default" r:id="rId8"/>
      <w:pgSz w:w="11906" w:h="16838"/>
      <w:pgMar w:top="1134" w:right="1134" w:bottom="1134" w:left="1701"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C75F2" w14:textId="77777777" w:rsidR="001F3D32" w:rsidRDefault="001F3D32" w:rsidP="00E26D08">
      <w:pPr>
        <w:spacing w:after="0" w:line="240" w:lineRule="auto"/>
      </w:pPr>
      <w:r>
        <w:separator/>
      </w:r>
    </w:p>
  </w:endnote>
  <w:endnote w:type="continuationSeparator" w:id="0">
    <w:p w14:paraId="7649377F" w14:textId="77777777" w:rsidR="001F3D32" w:rsidRDefault="001F3D32"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017E" w14:textId="14654534" w:rsidR="00C55AA2" w:rsidRDefault="00C55AA2"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8F3EC5">
      <w:rPr>
        <w:rStyle w:val="PageNumber"/>
        <w:noProof/>
      </w:rPr>
      <w:t>5</w:t>
    </w:r>
    <w:r w:rsidRPr="00391D55">
      <w:rPr>
        <w:rStyle w:val="PageNumber"/>
      </w:rPr>
      <w:fldChar w:fldCharType="end"/>
    </w:r>
    <w:r w:rsidRPr="00391D55">
      <w:rPr>
        <w:rStyle w:val="PageNumber"/>
      </w:rPr>
      <w:t xml:space="preserve">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8F3EC5">
      <w:rPr>
        <w:rStyle w:val="PageNumber"/>
        <w:noProof/>
      </w:rPr>
      <w:t>5</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54275" w14:textId="77777777" w:rsidR="001F3D32" w:rsidRDefault="001F3D32" w:rsidP="00E26D08">
      <w:pPr>
        <w:spacing w:after="0" w:line="240" w:lineRule="auto"/>
      </w:pPr>
      <w:r>
        <w:separator/>
      </w:r>
    </w:p>
  </w:footnote>
  <w:footnote w:type="continuationSeparator" w:id="0">
    <w:p w14:paraId="5615E6F9" w14:textId="77777777" w:rsidR="001F3D32" w:rsidRDefault="001F3D32" w:rsidP="00E26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3"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96CD1"/>
    <w:multiLevelType w:val="hybridMultilevel"/>
    <w:tmpl w:val="0B70141C"/>
    <w:lvl w:ilvl="0" w:tplc="18E20A22">
      <w:start w:val="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E3"/>
    <w:rsid w:val="00010DAF"/>
    <w:rsid w:val="00016B1A"/>
    <w:rsid w:val="00017DF4"/>
    <w:rsid w:val="00022DDC"/>
    <w:rsid w:val="00026711"/>
    <w:rsid w:val="00026E56"/>
    <w:rsid w:val="000278DA"/>
    <w:rsid w:val="00027F23"/>
    <w:rsid w:val="00030075"/>
    <w:rsid w:val="00032123"/>
    <w:rsid w:val="00040A6C"/>
    <w:rsid w:val="00040EAC"/>
    <w:rsid w:val="00042DE5"/>
    <w:rsid w:val="0004330D"/>
    <w:rsid w:val="00043C99"/>
    <w:rsid w:val="00046265"/>
    <w:rsid w:val="0004771B"/>
    <w:rsid w:val="00047E80"/>
    <w:rsid w:val="000528BF"/>
    <w:rsid w:val="00053F13"/>
    <w:rsid w:val="00064C8A"/>
    <w:rsid w:val="00065818"/>
    <w:rsid w:val="00071B79"/>
    <w:rsid w:val="00071F78"/>
    <w:rsid w:val="00071FFD"/>
    <w:rsid w:val="0007270D"/>
    <w:rsid w:val="00074FBD"/>
    <w:rsid w:val="00075A94"/>
    <w:rsid w:val="00075D53"/>
    <w:rsid w:val="0007774A"/>
    <w:rsid w:val="00081C28"/>
    <w:rsid w:val="00081CB7"/>
    <w:rsid w:val="00084906"/>
    <w:rsid w:val="00086578"/>
    <w:rsid w:val="00091078"/>
    <w:rsid w:val="000916A4"/>
    <w:rsid w:val="000931EA"/>
    <w:rsid w:val="00094E66"/>
    <w:rsid w:val="000954EE"/>
    <w:rsid w:val="00095817"/>
    <w:rsid w:val="00096A7F"/>
    <w:rsid w:val="0009730A"/>
    <w:rsid w:val="00097DA2"/>
    <w:rsid w:val="000A4FE1"/>
    <w:rsid w:val="000A65C1"/>
    <w:rsid w:val="000B1B15"/>
    <w:rsid w:val="000B2B4C"/>
    <w:rsid w:val="000B347C"/>
    <w:rsid w:val="000B6B18"/>
    <w:rsid w:val="000B785B"/>
    <w:rsid w:val="000B7E22"/>
    <w:rsid w:val="000C054B"/>
    <w:rsid w:val="000C2268"/>
    <w:rsid w:val="000C2392"/>
    <w:rsid w:val="000C2874"/>
    <w:rsid w:val="000C5396"/>
    <w:rsid w:val="000D046D"/>
    <w:rsid w:val="000D39A4"/>
    <w:rsid w:val="000D42D0"/>
    <w:rsid w:val="000D5B4A"/>
    <w:rsid w:val="000D641E"/>
    <w:rsid w:val="000D7B06"/>
    <w:rsid w:val="000E15F0"/>
    <w:rsid w:val="000E59B5"/>
    <w:rsid w:val="000E625A"/>
    <w:rsid w:val="000E6E04"/>
    <w:rsid w:val="000F000F"/>
    <w:rsid w:val="000F32F0"/>
    <w:rsid w:val="000F5761"/>
    <w:rsid w:val="000F6954"/>
    <w:rsid w:val="000F6A41"/>
    <w:rsid w:val="00104566"/>
    <w:rsid w:val="00110C59"/>
    <w:rsid w:val="00112FD4"/>
    <w:rsid w:val="001162CE"/>
    <w:rsid w:val="00116814"/>
    <w:rsid w:val="0011716B"/>
    <w:rsid w:val="00121564"/>
    <w:rsid w:val="00121B88"/>
    <w:rsid w:val="0012276E"/>
    <w:rsid w:val="001243DE"/>
    <w:rsid w:val="00126C35"/>
    <w:rsid w:val="00130EF4"/>
    <w:rsid w:val="00132A36"/>
    <w:rsid w:val="00134D8F"/>
    <w:rsid w:val="00134E78"/>
    <w:rsid w:val="0013682B"/>
    <w:rsid w:val="0013719D"/>
    <w:rsid w:val="00137F99"/>
    <w:rsid w:val="00140442"/>
    <w:rsid w:val="00141E9B"/>
    <w:rsid w:val="00147205"/>
    <w:rsid w:val="00151718"/>
    <w:rsid w:val="00153AB9"/>
    <w:rsid w:val="00156989"/>
    <w:rsid w:val="00157835"/>
    <w:rsid w:val="0016279C"/>
    <w:rsid w:val="00165C9F"/>
    <w:rsid w:val="0016780E"/>
    <w:rsid w:val="0017152D"/>
    <w:rsid w:val="00177435"/>
    <w:rsid w:val="00177635"/>
    <w:rsid w:val="0017799A"/>
    <w:rsid w:val="00182DAB"/>
    <w:rsid w:val="00187592"/>
    <w:rsid w:val="0019207C"/>
    <w:rsid w:val="00194484"/>
    <w:rsid w:val="00194DF3"/>
    <w:rsid w:val="001A428D"/>
    <w:rsid w:val="001A4AF3"/>
    <w:rsid w:val="001A7624"/>
    <w:rsid w:val="001A7E48"/>
    <w:rsid w:val="001B0654"/>
    <w:rsid w:val="001B0778"/>
    <w:rsid w:val="001B3371"/>
    <w:rsid w:val="001B67AA"/>
    <w:rsid w:val="001D3871"/>
    <w:rsid w:val="001D67AB"/>
    <w:rsid w:val="001D6A97"/>
    <w:rsid w:val="001E2242"/>
    <w:rsid w:val="001E4129"/>
    <w:rsid w:val="001E455F"/>
    <w:rsid w:val="001E55E9"/>
    <w:rsid w:val="001F1306"/>
    <w:rsid w:val="001F33C6"/>
    <w:rsid w:val="001F3D32"/>
    <w:rsid w:val="001F61A7"/>
    <w:rsid w:val="001F751B"/>
    <w:rsid w:val="001F7C15"/>
    <w:rsid w:val="002000EA"/>
    <w:rsid w:val="00204E1C"/>
    <w:rsid w:val="0020621A"/>
    <w:rsid w:val="0020622C"/>
    <w:rsid w:val="002070DE"/>
    <w:rsid w:val="002121CA"/>
    <w:rsid w:val="00212908"/>
    <w:rsid w:val="00212D12"/>
    <w:rsid w:val="0021360D"/>
    <w:rsid w:val="002143E8"/>
    <w:rsid w:val="00214F3F"/>
    <w:rsid w:val="002152AE"/>
    <w:rsid w:val="00216CC2"/>
    <w:rsid w:val="00217F14"/>
    <w:rsid w:val="0022161D"/>
    <w:rsid w:val="00223245"/>
    <w:rsid w:val="00224B46"/>
    <w:rsid w:val="002266E7"/>
    <w:rsid w:val="00230845"/>
    <w:rsid w:val="00232E96"/>
    <w:rsid w:val="00233479"/>
    <w:rsid w:val="00233867"/>
    <w:rsid w:val="00234B79"/>
    <w:rsid w:val="00236120"/>
    <w:rsid w:val="00236388"/>
    <w:rsid w:val="002405BF"/>
    <w:rsid w:val="002416E1"/>
    <w:rsid w:val="002418F7"/>
    <w:rsid w:val="002427F7"/>
    <w:rsid w:val="00242EA7"/>
    <w:rsid w:val="002445BE"/>
    <w:rsid w:val="00247C8E"/>
    <w:rsid w:val="002576FF"/>
    <w:rsid w:val="002577F3"/>
    <w:rsid w:val="00260B67"/>
    <w:rsid w:val="00265BE7"/>
    <w:rsid w:val="002702FA"/>
    <w:rsid w:val="002726D6"/>
    <w:rsid w:val="00272A4B"/>
    <w:rsid w:val="0027311A"/>
    <w:rsid w:val="00275FC1"/>
    <w:rsid w:val="00280623"/>
    <w:rsid w:val="00286E26"/>
    <w:rsid w:val="00287762"/>
    <w:rsid w:val="002912FE"/>
    <w:rsid w:val="002920E7"/>
    <w:rsid w:val="00292CF4"/>
    <w:rsid w:val="00295943"/>
    <w:rsid w:val="002A1FC9"/>
    <w:rsid w:val="002A25ED"/>
    <w:rsid w:val="002A3012"/>
    <w:rsid w:val="002A5A9B"/>
    <w:rsid w:val="002A6E52"/>
    <w:rsid w:val="002B2B99"/>
    <w:rsid w:val="002B3FDC"/>
    <w:rsid w:val="002B6968"/>
    <w:rsid w:val="002B7053"/>
    <w:rsid w:val="002C0551"/>
    <w:rsid w:val="002C3C71"/>
    <w:rsid w:val="002C4328"/>
    <w:rsid w:val="002C789F"/>
    <w:rsid w:val="002D2DFD"/>
    <w:rsid w:val="002D4F83"/>
    <w:rsid w:val="002E31D3"/>
    <w:rsid w:val="002E4074"/>
    <w:rsid w:val="002E59F6"/>
    <w:rsid w:val="002E6AC2"/>
    <w:rsid w:val="002F2323"/>
    <w:rsid w:val="002F4BCC"/>
    <w:rsid w:val="002F4F30"/>
    <w:rsid w:val="002F5F84"/>
    <w:rsid w:val="003007E8"/>
    <w:rsid w:val="0030474B"/>
    <w:rsid w:val="00310D5D"/>
    <w:rsid w:val="0031166B"/>
    <w:rsid w:val="00311C58"/>
    <w:rsid w:val="00312528"/>
    <w:rsid w:val="00315532"/>
    <w:rsid w:val="0032322E"/>
    <w:rsid w:val="00323E7B"/>
    <w:rsid w:val="00325D9E"/>
    <w:rsid w:val="00327C8A"/>
    <w:rsid w:val="00330869"/>
    <w:rsid w:val="0033097F"/>
    <w:rsid w:val="00332591"/>
    <w:rsid w:val="0033306F"/>
    <w:rsid w:val="00333CDD"/>
    <w:rsid w:val="003351A2"/>
    <w:rsid w:val="00336897"/>
    <w:rsid w:val="003414A5"/>
    <w:rsid w:val="00342294"/>
    <w:rsid w:val="0034548A"/>
    <w:rsid w:val="003463BF"/>
    <w:rsid w:val="00347014"/>
    <w:rsid w:val="003471F2"/>
    <w:rsid w:val="00347CCE"/>
    <w:rsid w:val="0035308F"/>
    <w:rsid w:val="00353E00"/>
    <w:rsid w:val="00353E54"/>
    <w:rsid w:val="0035480A"/>
    <w:rsid w:val="00355142"/>
    <w:rsid w:val="00355321"/>
    <w:rsid w:val="0035727C"/>
    <w:rsid w:val="00357523"/>
    <w:rsid w:val="00357FBE"/>
    <w:rsid w:val="00360B37"/>
    <w:rsid w:val="00362FDA"/>
    <w:rsid w:val="00363299"/>
    <w:rsid w:val="00367988"/>
    <w:rsid w:val="00371FD0"/>
    <w:rsid w:val="003720BF"/>
    <w:rsid w:val="0037553C"/>
    <w:rsid w:val="003810E2"/>
    <w:rsid w:val="00381E1B"/>
    <w:rsid w:val="00390536"/>
    <w:rsid w:val="00391C78"/>
    <w:rsid w:val="00392F03"/>
    <w:rsid w:val="00395574"/>
    <w:rsid w:val="003955B2"/>
    <w:rsid w:val="00396A42"/>
    <w:rsid w:val="00396F87"/>
    <w:rsid w:val="003975B7"/>
    <w:rsid w:val="003A02DC"/>
    <w:rsid w:val="003A07CA"/>
    <w:rsid w:val="003A0AAA"/>
    <w:rsid w:val="003A256E"/>
    <w:rsid w:val="003A751C"/>
    <w:rsid w:val="003B1B59"/>
    <w:rsid w:val="003B758E"/>
    <w:rsid w:val="003C023B"/>
    <w:rsid w:val="003C3003"/>
    <w:rsid w:val="003C327C"/>
    <w:rsid w:val="003C3ADF"/>
    <w:rsid w:val="003C4608"/>
    <w:rsid w:val="003C4FD9"/>
    <w:rsid w:val="003C514B"/>
    <w:rsid w:val="003D3046"/>
    <w:rsid w:val="003D3232"/>
    <w:rsid w:val="003D70D1"/>
    <w:rsid w:val="003D7CDD"/>
    <w:rsid w:val="003D7D10"/>
    <w:rsid w:val="003E071E"/>
    <w:rsid w:val="003E249D"/>
    <w:rsid w:val="003E2ADF"/>
    <w:rsid w:val="003E6D9C"/>
    <w:rsid w:val="003E763B"/>
    <w:rsid w:val="003E7E1D"/>
    <w:rsid w:val="003F1BDC"/>
    <w:rsid w:val="003F41B7"/>
    <w:rsid w:val="003F4372"/>
    <w:rsid w:val="00402DD7"/>
    <w:rsid w:val="004104F2"/>
    <w:rsid w:val="00410501"/>
    <w:rsid w:val="00410CB3"/>
    <w:rsid w:val="00413081"/>
    <w:rsid w:val="0041527D"/>
    <w:rsid w:val="00415CAC"/>
    <w:rsid w:val="00416F95"/>
    <w:rsid w:val="00417E8D"/>
    <w:rsid w:val="0042709B"/>
    <w:rsid w:val="0043228C"/>
    <w:rsid w:val="00434F2A"/>
    <w:rsid w:val="00440368"/>
    <w:rsid w:val="00440A2F"/>
    <w:rsid w:val="00440F9B"/>
    <w:rsid w:val="00441CF0"/>
    <w:rsid w:val="0044233C"/>
    <w:rsid w:val="004424E5"/>
    <w:rsid w:val="004446AC"/>
    <w:rsid w:val="00447747"/>
    <w:rsid w:val="004512F0"/>
    <w:rsid w:val="00460AC0"/>
    <w:rsid w:val="00460B9B"/>
    <w:rsid w:val="00463DE1"/>
    <w:rsid w:val="004666ED"/>
    <w:rsid w:val="00467D11"/>
    <w:rsid w:val="00470595"/>
    <w:rsid w:val="00470908"/>
    <w:rsid w:val="004749FF"/>
    <w:rsid w:val="004851C5"/>
    <w:rsid w:val="004A119C"/>
    <w:rsid w:val="004A3430"/>
    <w:rsid w:val="004B380C"/>
    <w:rsid w:val="004B6A49"/>
    <w:rsid w:val="004C5CD2"/>
    <w:rsid w:val="004D3FE6"/>
    <w:rsid w:val="004D4DA9"/>
    <w:rsid w:val="004E22E8"/>
    <w:rsid w:val="004E4061"/>
    <w:rsid w:val="004E678A"/>
    <w:rsid w:val="004F25CA"/>
    <w:rsid w:val="004F2F69"/>
    <w:rsid w:val="004F31BD"/>
    <w:rsid w:val="004F3273"/>
    <w:rsid w:val="004F564F"/>
    <w:rsid w:val="004F594F"/>
    <w:rsid w:val="004F6108"/>
    <w:rsid w:val="004F78E8"/>
    <w:rsid w:val="005000AD"/>
    <w:rsid w:val="00500F80"/>
    <w:rsid w:val="00503FD8"/>
    <w:rsid w:val="00507A83"/>
    <w:rsid w:val="005109C1"/>
    <w:rsid w:val="005134BB"/>
    <w:rsid w:val="00513751"/>
    <w:rsid w:val="00513E89"/>
    <w:rsid w:val="00522198"/>
    <w:rsid w:val="00525074"/>
    <w:rsid w:val="00526E74"/>
    <w:rsid w:val="00531109"/>
    <w:rsid w:val="00531A82"/>
    <w:rsid w:val="00532AA7"/>
    <w:rsid w:val="00533131"/>
    <w:rsid w:val="005361AA"/>
    <w:rsid w:val="005369EB"/>
    <w:rsid w:val="00540071"/>
    <w:rsid w:val="0054567E"/>
    <w:rsid w:val="00547D65"/>
    <w:rsid w:val="00553391"/>
    <w:rsid w:val="005541AE"/>
    <w:rsid w:val="005553FC"/>
    <w:rsid w:val="00557355"/>
    <w:rsid w:val="00560846"/>
    <w:rsid w:val="00561FEF"/>
    <w:rsid w:val="0056431C"/>
    <w:rsid w:val="0056461B"/>
    <w:rsid w:val="00564CDF"/>
    <w:rsid w:val="00564F4F"/>
    <w:rsid w:val="00565505"/>
    <w:rsid w:val="0057495A"/>
    <w:rsid w:val="00574AE0"/>
    <w:rsid w:val="005759AC"/>
    <w:rsid w:val="00577BF4"/>
    <w:rsid w:val="005823B9"/>
    <w:rsid w:val="005827A6"/>
    <w:rsid w:val="005832BA"/>
    <w:rsid w:val="005840AB"/>
    <w:rsid w:val="00585833"/>
    <w:rsid w:val="00590E5C"/>
    <w:rsid w:val="005928C0"/>
    <w:rsid w:val="005940F0"/>
    <w:rsid w:val="00594D09"/>
    <w:rsid w:val="005956CC"/>
    <w:rsid w:val="0059675C"/>
    <w:rsid w:val="005A447F"/>
    <w:rsid w:val="005A4C86"/>
    <w:rsid w:val="005A53B4"/>
    <w:rsid w:val="005A61AA"/>
    <w:rsid w:val="005C1DAE"/>
    <w:rsid w:val="005C3BFB"/>
    <w:rsid w:val="005C3CAB"/>
    <w:rsid w:val="005C558B"/>
    <w:rsid w:val="005D3C02"/>
    <w:rsid w:val="005D47B6"/>
    <w:rsid w:val="005D553B"/>
    <w:rsid w:val="005D62B9"/>
    <w:rsid w:val="005E0FAC"/>
    <w:rsid w:val="005E1868"/>
    <w:rsid w:val="005E2EBD"/>
    <w:rsid w:val="005E4C85"/>
    <w:rsid w:val="005F1431"/>
    <w:rsid w:val="005F1C46"/>
    <w:rsid w:val="0060265C"/>
    <w:rsid w:val="0060612C"/>
    <w:rsid w:val="006154F0"/>
    <w:rsid w:val="0061583C"/>
    <w:rsid w:val="00621D4B"/>
    <w:rsid w:val="006233E8"/>
    <w:rsid w:val="006262B3"/>
    <w:rsid w:val="00631C7D"/>
    <w:rsid w:val="00631EB9"/>
    <w:rsid w:val="00636846"/>
    <w:rsid w:val="00640F4D"/>
    <w:rsid w:val="00641EC1"/>
    <w:rsid w:val="00644958"/>
    <w:rsid w:val="00647429"/>
    <w:rsid w:val="00647C6F"/>
    <w:rsid w:val="006522A6"/>
    <w:rsid w:val="0066133B"/>
    <w:rsid w:val="00661B51"/>
    <w:rsid w:val="00662385"/>
    <w:rsid w:val="006625B2"/>
    <w:rsid w:val="00662D0A"/>
    <w:rsid w:val="00664040"/>
    <w:rsid w:val="00664673"/>
    <w:rsid w:val="00664C58"/>
    <w:rsid w:val="00665A7C"/>
    <w:rsid w:val="00671168"/>
    <w:rsid w:val="006712A5"/>
    <w:rsid w:val="006723AB"/>
    <w:rsid w:val="00672E0F"/>
    <w:rsid w:val="006752E9"/>
    <w:rsid w:val="0067612A"/>
    <w:rsid w:val="00677A7E"/>
    <w:rsid w:val="0068100A"/>
    <w:rsid w:val="0068247B"/>
    <w:rsid w:val="0068334E"/>
    <w:rsid w:val="0068399A"/>
    <w:rsid w:val="00683F92"/>
    <w:rsid w:val="00685266"/>
    <w:rsid w:val="006A329A"/>
    <w:rsid w:val="006A6EAF"/>
    <w:rsid w:val="006A7AC8"/>
    <w:rsid w:val="006B23DE"/>
    <w:rsid w:val="006B3938"/>
    <w:rsid w:val="006B44E8"/>
    <w:rsid w:val="006B63F4"/>
    <w:rsid w:val="006C171C"/>
    <w:rsid w:val="006C1FF7"/>
    <w:rsid w:val="006C3066"/>
    <w:rsid w:val="006C4B18"/>
    <w:rsid w:val="006C7DD7"/>
    <w:rsid w:val="006D5CBF"/>
    <w:rsid w:val="006D7B5C"/>
    <w:rsid w:val="006E5DDA"/>
    <w:rsid w:val="006E6CCC"/>
    <w:rsid w:val="006E6E47"/>
    <w:rsid w:val="006E718A"/>
    <w:rsid w:val="006E7A71"/>
    <w:rsid w:val="006F172B"/>
    <w:rsid w:val="006F1B2B"/>
    <w:rsid w:val="006F2F50"/>
    <w:rsid w:val="006F404F"/>
    <w:rsid w:val="006F4115"/>
    <w:rsid w:val="006F5CA6"/>
    <w:rsid w:val="006F69DF"/>
    <w:rsid w:val="006F72AA"/>
    <w:rsid w:val="006F744E"/>
    <w:rsid w:val="00700ACC"/>
    <w:rsid w:val="00714F20"/>
    <w:rsid w:val="00720075"/>
    <w:rsid w:val="007207B2"/>
    <w:rsid w:val="00721CB7"/>
    <w:rsid w:val="00722011"/>
    <w:rsid w:val="00723322"/>
    <w:rsid w:val="00724D02"/>
    <w:rsid w:val="00725A06"/>
    <w:rsid w:val="00730953"/>
    <w:rsid w:val="0073124B"/>
    <w:rsid w:val="007326A6"/>
    <w:rsid w:val="00733920"/>
    <w:rsid w:val="00736261"/>
    <w:rsid w:val="007365B8"/>
    <w:rsid w:val="00736DE0"/>
    <w:rsid w:val="0074405A"/>
    <w:rsid w:val="00744104"/>
    <w:rsid w:val="00744EB5"/>
    <w:rsid w:val="007450E5"/>
    <w:rsid w:val="0075068C"/>
    <w:rsid w:val="00752E3A"/>
    <w:rsid w:val="007540BC"/>
    <w:rsid w:val="00760461"/>
    <w:rsid w:val="00761A82"/>
    <w:rsid w:val="007641E2"/>
    <w:rsid w:val="0077118A"/>
    <w:rsid w:val="007717B4"/>
    <w:rsid w:val="00772C5E"/>
    <w:rsid w:val="00773C04"/>
    <w:rsid w:val="00773C25"/>
    <w:rsid w:val="00782ED4"/>
    <w:rsid w:val="00793F51"/>
    <w:rsid w:val="0079615C"/>
    <w:rsid w:val="007A2841"/>
    <w:rsid w:val="007A5F40"/>
    <w:rsid w:val="007A73CA"/>
    <w:rsid w:val="007B05D0"/>
    <w:rsid w:val="007B15C3"/>
    <w:rsid w:val="007B5EED"/>
    <w:rsid w:val="007B6AC8"/>
    <w:rsid w:val="007B7D89"/>
    <w:rsid w:val="007C2E65"/>
    <w:rsid w:val="007C5B1A"/>
    <w:rsid w:val="007C5FE2"/>
    <w:rsid w:val="007D0706"/>
    <w:rsid w:val="007E0C9A"/>
    <w:rsid w:val="007E0DFB"/>
    <w:rsid w:val="007E1195"/>
    <w:rsid w:val="007E1D3C"/>
    <w:rsid w:val="007E25CB"/>
    <w:rsid w:val="007E4491"/>
    <w:rsid w:val="007F2F39"/>
    <w:rsid w:val="007F32A1"/>
    <w:rsid w:val="007F38EE"/>
    <w:rsid w:val="007F43F9"/>
    <w:rsid w:val="007F4CA7"/>
    <w:rsid w:val="008013D1"/>
    <w:rsid w:val="0080220D"/>
    <w:rsid w:val="00802A3E"/>
    <w:rsid w:val="00812122"/>
    <w:rsid w:val="0082218B"/>
    <w:rsid w:val="0082278C"/>
    <w:rsid w:val="008227FB"/>
    <w:rsid w:val="00823782"/>
    <w:rsid w:val="0083125D"/>
    <w:rsid w:val="008315A0"/>
    <w:rsid w:val="008463F2"/>
    <w:rsid w:val="008518D7"/>
    <w:rsid w:val="00853513"/>
    <w:rsid w:val="00856B7A"/>
    <w:rsid w:val="0085767F"/>
    <w:rsid w:val="00861BA6"/>
    <w:rsid w:val="0086270D"/>
    <w:rsid w:val="00863CBB"/>
    <w:rsid w:val="0086489E"/>
    <w:rsid w:val="00864CBC"/>
    <w:rsid w:val="00874987"/>
    <w:rsid w:val="00874EB0"/>
    <w:rsid w:val="0087589E"/>
    <w:rsid w:val="008772DD"/>
    <w:rsid w:val="0088081E"/>
    <w:rsid w:val="00881520"/>
    <w:rsid w:val="00883B46"/>
    <w:rsid w:val="008846E4"/>
    <w:rsid w:val="008929B5"/>
    <w:rsid w:val="00893131"/>
    <w:rsid w:val="00894A85"/>
    <w:rsid w:val="00897A92"/>
    <w:rsid w:val="008A276D"/>
    <w:rsid w:val="008A454B"/>
    <w:rsid w:val="008A7537"/>
    <w:rsid w:val="008A7B62"/>
    <w:rsid w:val="008B5DE8"/>
    <w:rsid w:val="008C013E"/>
    <w:rsid w:val="008C2065"/>
    <w:rsid w:val="008C4AE7"/>
    <w:rsid w:val="008C60EB"/>
    <w:rsid w:val="008C62AD"/>
    <w:rsid w:val="008C7521"/>
    <w:rsid w:val="008D368A"/>
    <w:rsid w:val="008D4806"/>
    <w:rsid w:val="008D58B7"/>
    <w:rsid w:val="008E5B75"/>
    <w:rsid w:val="008F202D"/>
    <w:rsid w:val="008F22D0"/>
    <w:rsid w:val="008F3EC5"/>
    <w:rsid w:val="008F69FB"/>
    <w:rsid w:val="008F6B27"/>
    <w:rsid w:val="009049A4"/>
    <w:rsid w:val="00904C84"/>
    <w:rsid w:val="00920E71"/>
    <w:rsid w:val="00921042"/>
    <w:rsid w:val="00921D15"/>
    <w:rsid w:val="00922EF9"/>
    <w:rsid w:val="0092575C"/>
    <w:rsid w:val="009323B2"/>
    <w:rsid w:val="00936603"/>
    <w:rsid w:val="00936D27"/>
    <w:rsid w:val="00937B21"/>
    <w:rsid w:val="00940F01"/>
    <w:rsid w:val="00942FD2"/>
    <w:rsid w:val="009438C6"/>
    <w:rsid w:val="00943FB0"/>
    <w:rsid w:val="009447FE"/>
    <w:rsid w:val="00945384"/>
    <w:rsid w:val="009507E0"/>
    <w:rsid w:val="00950D3C"/>
    <w:rsid w:val="00953050"/>
    <w:rsid w:val="00954399"/>
    <w:rsid w:val="009560C9"/>
    <w:rsid w:val="00964213"/>
    <w:rsid w:val="00964B60"/>
    <w:rsid w:val="0096720E"/>
    <w:rsid w:val="009673DF"/>
    <w:rsid w:val="00971084"/>
    <w:rsid w:val="00971307"/>
    <w:rsid w:val="00974530"/>
    <w:rsid w:val="0097577C"/>
    <w:rsid w:val="00977063"/>
    <w:rsid w:val="0098009A"/>
    <w:rsid w:val="00980D47"/>
    <w:rsid w:val="0098256B"/>
    <w:rsid w:val="00985622"/>
    <w:rsid w:val="009903FF"/>
    <w:rsid w:val="00991B2D"/>
    <w:rsid w:val="00993E75"/>
    <w:rsid w:val="009A35E0"/>
    <w:rsid w:val="009A3B73"/>
    <w:rsid w:val="009A536A"/>
    <w:rsid w:val="009A719C"/>
    <w:rsid w:val="009B03F7"/>
    <w:rsid w:val="009B04D0"/>
    <w:rsid w:val="009B380E"/>
    <w:rsid w:val="009B6315"/>
    <w:rsid w:val="009B7ED3"/>
    <w:rsid w:val="009C0E75"/>
    <w:rsid w:val="009C3DBC"/>
    <w:rsid w:val="009C6815"/>
    <w:rsid w:val="009C7329"/>
    <w:rsid w:val="009D3073"/>
    <w:rsid w:val="009D4563"/>
    <w:rsid w:val="009D5053"/>
    <w:rsid w:val="009E4492"/>
    <w:rsid w:val="009E6310"/>
    <w:rsid w:val="009E644B"/>
    <w:rsid w:val="009E672E"/>
    <w:rsid w:val="009E74EC"/>
    <w:rsid w:val="009F2B80"/>
    <w:rsid w:val="009F5BF0"/>
    <w:rsid w:val="009F6377"/>
    <w:rsid w:val="009F787E"/>
    <w:rsid w:val="00A00921"/>
    <w:rsid w:val="00A016E3"/>
    <w:rsid w:val="00A02FF0"/>
    <w:rsid w:val="00A053D3"/>
    <w:rsid w:val="00A07247"/>
    <w:rsid w:val="00A07EF8"/>
    <w:rsid w:val="00A119BB"/>
    <w:rsid w:val="00A129DC"/>
    <w:rsid w:val="00A2003F"/>
    <w:rsid w:val="00A2378F"/>
    <w:rsid w:val="00A24AFE"/>
    <w:rsid w:val="00A2607C"/>
    <w:rsid w:val="00A26E37"/>
    <w:rsid w:val="00A310F0"/>
    <w:rsid w:val="00A31577"/>
    <w:rsid w:val="00A31635"/>
    <w:rsid w:val="00A31DCE"/>
    <w:rsid w:val="00A32573"/>
    <w:rsid w:val="00A334E9"/>
    <w:rsid w:val="00A360B7"/>
    <w:rsid w:val="00A411B1"/>
    <w:rsid w:val="00A44ABF"/>
    <w:rsid w:val="00A45B3F"/>
    <w:rsid w:val="00A52220"/>
    <w:rsid w:val="00A53EFC"/>
    <w:rsid w:val="00A54270"/>
    <w:rsid w:val="00A54354"/>
    <w:rsid w:val="00A56685"/>
    <w:rsid w:val="00A7512B"/>
    <w:rsid w:val="00A76501"/>
    <w:rsid w:val="00A76655"/>
    <w:rsid w:val="00A76C66"/>
    <w:rsid w:val="00A77D86"/>
    <w:rsid w:val="00A80C91"/>
    <w:rsid w:val="00A85200"/>
    <w:rsid w:val="00A85650"/>
    <w:rsid w:val="00A8609D"/>
    <w:rsid w:val="00A87323"/>
    <w:rsid w:val="00A877C0"/>
    <w:rsid w:val="00A90C11"/>
    <w:rsid w:val="00A917C4"/>
    <w:rsid w:val="00A9417A"/>
    <w:rsid w:val="00A97678"/>
    <w:rsid w:val="00A979C6"/>
    <w:rsid w:val="00A97E64"/>
    <w:rsid w:val="00AA1018"/>
    <w:rsid w:val="00AA3A86"/>
    <w:rsid w:val="00AA5348"/>
    <w:rsid w:val="00AA6C1F"/>
    <w:rsid w:val="00AB1F42"/>
    <w:rsid w:val="00AB2A33"/>
    <w:rsid w:val="00AB3461"/>
    <w:rsid w:val="00AB369F"/>
    <w:rsid w:val="00AB6C04"/>
    <w:rsid w:val="00AB753E"/>
    <w:rsid w:val="00AB7666"/>
    <w:rsid w:val="00AC0B2C"/>
    <w:rsid w:val="00AC1D6E"/>
    <w:rsid w:val="00AC4532"/>
    <w:rsid w:val="00AC4E36"/>
    <w:rsid w:val="00AC589C"/>
    <w:rsid w:val="00AC6270"/>
    <w:rsid w:val="00AD1BA1"/>
    <w:rsid w:val="00AD6245"/>
    <w:rsid w:val="00AE4300"/>
    <w:rsid w:val="00AE793F"/>
    <w:rsid w:val="00AF2CF1"/>
    <w:rsid w:val="00AF3CD0"/>
    <w:rsid w:val="00AF46F7"/>
    <w:rsid w:val="00AF6983"/>
    <w:rsid w:val="00B05A51"/>
    <w:rsid w:val="00B06398"/>
    <w:rsid w:val="00B10CA3"/>
    <w:rsid w:val="00B12A18"/>
    <w:rsid w:val="00B12AD7"/>
    <w:rsid w:val="00B12AEF"/>
    <w:rsid w:val="00B217A8"/>
    <w:rsid w:val="00B25959"/>
    <w:rsid w:val="00B4108C"/>
    <w:rsid w:val="00B423E7"/>
    <w:rsid w:val="00B43203"/>
    <w:rsid w:val="00B43B62"/>
    <w:rsid w:val="00B4594A"/>
    <w:rsid w:val="00B46EB6"/>
    <w:rsid w:val="00B477DB"/>
    <w:rsid w:val="00B47B23"/>
    <w:rsid w:val="00B50D2E"/>
    <w:rsid w:val="00B51043"/>
    <w:rsid w:val="00B5171C"/>
    <w:rsid w:val="00B52ABD"/>
    <w:rsid w:val="00B62C39"/>
    <w:rsid w:val="00B63290"/>
    <w:rsid w:val="00B66879"/>
    <w:rsid w:val="00B73AA5"/>
    <w:rsid w:val="00B73BF8"/>
    <w:rsid w:val="00B743C1"/>
    <w:rsid w:val="00B777E3"/>
    <w:rsid w:val="00B80BBD"/>
    <w:rsid w:val="00B81222"/>
    <w:rsid w:val="00B911E5"/>
    <w:rsid w:val="00B9352B"/>
    <w:rsid w:val="00BA5868"/>
    <w:rsid w:val="00BA5F1C"/>
    <w:rsid w:val="00BA7DD8"/>
    <w:rsid w:val="00BB3246"/>
    <w:rsid w:val="00BB647C"/>
    <w:rsid w:val="00BC1D12"/>
    <w:rsid w:val="00BC2515"/>
    <w:rsid w:val="00BC5567"/>
    <w:rsid w:val="00BC66C0"/>
    <w:rsid w:val="00BC6BBF"/>
    <w:rsid w:val="00BD2339"/>
    <w:rsid w:val="00BD3DD2"/>
    <w:rsid w:val="00BD5242"/>
    <w:rsid w:val="00BD60DE"/>
    <w:rsid w:val="00BD68C9"/>
    <w:rsid w:val="00BD77B7"/>
    <w:rsid w:val="00BE2C15"/>
    <w:rsid w:val="00BE4929"/>
    <w:rsid w:val="00BF2630"/>
    <w:rsid w:val="00BF6059"/>
    <w:rsid w:val="00C01DF8"/>
    <w:rsid w:val="00C036D6"/>
    <w:rsid w:val="00C0537D"/>
    <w:rsid w:val="00C05D05"/>
    <w:rsid w:val="00C11E1B"/>
    <w:rsid w:val="00C11E77"/>
    <w:rsid w:val="00C1348B"/>
    <w:rsid w:val="00C163ED"/>
    <w:rsid w:val="00C1682E"/>
    <w:rsid w:val="00C22D88"/>
    <w:rsid w:val="00C239BD"/>
    <w:rsid w:val="00C24DDE"/>
    <w:rsid w:val="00C2574A"/>
    <w:rsid w:val="00C2717A"/>
    <w:rsid w:val="00C310D3"/>
    <w:rsid w:val="00C31550"/>
    <w:rsid w:val="00C33765"/>
    <w:rsid w:val="00C34F93"/>
    <w:rsid w:val="00C35F69"/>
    <w:rsid w:val="00C42DEF"/>
    <w:rsid w:val="00C45309"/>
    <w:rsid w:val="00C4725C"/>
    <w:rsid w:val="00C53707"/>
    <w:rsid w:val="00C54500"/>
    <w:rsid w:val="00C5500A"/>
    <w:rsid w:val="00C55AA2"/>
    <w:rsid w:val="00C56F39"/>
    <w:rsid w:val="00C60410"/>
    <w:rsid w:val="00C65092"/>
    <w:rsid w:val="00C72EDD"/>
    <w:rsid w:val="00C73A83"/>
    <w:rsid w:val="00C764B5"/>
    <w:rsid w:val="00C804DE"/>
    <w:rsid w:val="00C83A3D"/>
    <w:rsid w:val="00C83DE7"/>
    <w:rsid w:val="00C872CA"/>
    <w:rsid w:val="00C90CAC"/>
    <w:rsid w:val="00C93294"/>
    <w:rsid w:val="00C97095"/>
    <w:rsid w:val="00CA0942"/>
    <w:rsid w:val="00CA147E"/>
    <w:rsid w:val="00CA1CF2"/>
    <w:rsid w:val="00CA66AF"/>
    <w:rsid w:val="00CA7CF3"/>
    <w:rsid w:val="00CB307F"/>
    <w:rsid w:val="00CB4627"/>
    <w:rsid w:val="00CB61C8"/>
    <w:rsid w:val="00CB664F"/>
    <w:rsid w:val="00CC2748"/>
    <w:rsid w:val="00CC4004"/>
    <w:rsid w:val="00CD0F75"/>
    <w:rsid w:val="00CD297C"/>
    <w:rsid w:val="00CD44E7"/>
    <w:rsid w:val="00CD52CB"/>
    <w:rsid w:val="00CD58F4"/>
    <w:rsid w:val="00CE1376"/>
    <w:rsid w:val="00CE4C53"/>
    <w:rsid w:val="00CE63F6"/>
    <w:rsid w:val="00CE66A9"/>
    <w:rsid w:val="00CF2A6A"/>
    <w:rsid w:val="00CF739E"/>
    <w:rsid w:val="00CF75C2"/>
    <w:rsid w:val="00D00755"/>
    <w:rsid w:val="00D02BD4"/>
    <w:rsid w:val="00D04C76"/>
    <w:rsid w:val="00D05C66"/>
    <w:rsid w:val="00D13CE3"/>
    <w:rsid w:val="00D13D83"/>
    <w:rsid w:val="00D1680F"/>
    <w:rsid w:val="00D170D8"/>
    <w:rsid w:val="00D213DA"/>
    <w:rsid w:val="00D23503"/>
    <w:rsid w:val="00D24BA8"/>
    <w:rsid w:val="00D251E8"/>
    <w:rsid w:val="00D30F75"/>
    <w:rsid w:val="00D311DC"/>
    <w:rsid w:val="00D37CE7"/>
    <w:rsid w:val="00D40B3E"/>
    <w:rsid w:val="00D518E8"/>
    <w:rsid w:val="00D53A79"/>
    <w:rsid w:val="00D62507"/>
    <w:rsid w:val="00D67F05"/>
    <w:rsid w:val="00D70C51"/>
    <w:rsid w:val="00D73104"/>
    <w:rsid w:val="00D73BE6"/>
    <w:rsid w:val="00D824CB"/>
    <w:rsid w:val="00D86349"/>
    <w:rsid w:val="00D87C26"/>
    <w:rsid w:val="00D9136D"/>
    <w:rsid w:val="00D9238D"/>
    <w:rsid w:val="00D95117"/>
    <w:rsid w:val="00D96F13"/>
    <w:rsid w:val="00DA2980"/>
    <w:rsid w:val="00DA2FE6"/>
    <w:rsid w:val="00DA7955"/>
    <w:rsid w:val="00DA7A85"/>
    <w:rsid w:val="00DB0670"/>
    <w:rsid w:val="00DB07EF"/>
    <w:rsid w:val="00DB2758"/>
    <w:rsid w:val="00DB6975"/>
    <w:rsid w:val="00DB7B2B"/>
    <w:rsid w:val="00DC22C2"/>
    <w:rsid w:val="00DC4A68"/>
    <w:rsid w:val="00DC5ED4"/>
    <w:rsid w:val="00DC6C72"/>
    <w:rsid w:val="00DC6CC5"/>
    <w:rsid w:val="00DC72ED"/>
    <w:rsid w:val="00DD59D2"/>
    <w:rsid w:val="00DD5A7F"/>
    <w:rsid w:val="00DD60F3"/>
    <w:rsid w:val="00DE16EF"/>
    <w:rsid w:val="00DE4D18"/>
    <w:rsid w:val="00DE797E"/>
    <w:rsid w:val="00DF647E"/>
    <w:rsid w:val="00DF6FF8"/>
    <w:rsid w:val="00DF7F79"/>
    <w:rsid w:val="00E0206A"/>
    <w:rsid w:val="00E07EEF"/>
    <w:rsid w:val="00E1073A"/>
    <w:rsid w:val="00E10BC1"/>
    <w:rsid w:val="00E11D78"/>
    <w:rsid w:val="00E26D08"/>
    <w:rsid w:val="00E329C5"/>
    <w:rsid w:val="00E32F82"/>
    <w:rsid w:val="00E3402E"/>
    <w:rsid w:val="00E37C18"/>
    <w:rsid w:val="00E41F15"/>
    <w:rsid w:val="00E42A14"/>
    <w:rsid w:val="00E4541A"/>
    <w:rsid w:val="00E45D1B"/>
    <w:rsid w:val="00E47160"/>
    <w:rsid w:val="00E47553"/>
    <w:rsid w:val="00E5150C"/>
    <w:rsid w:val="00E517A1"/>
    <w:rsid w:val="00E532B4"/>
    <w:rsid w:val="00E5411A"/>
    <w:rsid w:val="00E604A2"/>
    <w:rsid w:val="00E61981"/>
    <w:rsid w:val="00E62E2D"/>
    <w:rsid w:val="00E62F91"/>
    <w:rsid w:val="00E63753"/>
    <w:rsid w:val="00E63BBA"/>
    <w:rsid w:val="00E67BC9"/>
    <w:rsid w:val="00E75748"/>
    <w:rsid w:val="00E75940"/>
    <w:rsid w:val="00E75CF6"/>
    <w:rsid w:val="00E80998"/>
    <w:rsid w:val="00E91819"/>
    <w:rsid w:val="00E91B91"/>
    <w:rsid w:val="00E97B88"/>
    <w:rsid w:val="00EA4147"/>
    <w:rsid w:val="00EA46D7"/>
    <w:rsid w:val="00EA5E36"/>
    <w:rsid w:val="00EB2B18"/>
    <w:rsid w:val="00EB303C"/>
    <w:rsid w:val="00EB3D3A"/>
    <w:rsid w:val="00EB61B3"/>
    <w:rsid w:val="00EC6AEB"/>
    <w:rsid w:val="00ED127E"/>
    <w:rsid w:val="00ED1F12"/>
    <w:rsid w:val="00ED407F"/>
    <w:rsid w:val="00ED4309"/>
    <w:rsid w:val="00ED435B"/>
    <w:rsid w:val="00ED5696"/>
    <w:rsid w:val="00ED6281"/>
    <w:rsid w:val="00ED7775"/>
    <w:rsid w:val="00EE64DD"/>
    <w:rsid w:val="00EF12CE"/>
    <w:rsid w:val="00EF2DA0"/>
    <w:rsid w:val="00EF3D7F"/>
    <w:rsid w:val="00EF5E93"/>
    <w:rsid w:val="00EF68B1"/>
    <w:rsid w:val="00EF6A66"/>
    <w:rsid w:val="00EF737E"/>
    <w:rsid w:val="00F006E1"/>
    <w:rsid w:val="00F04777"/>
    <w:rsid w:val="00F0635D"/>
    <w:rsid w:val="00F06C95"/>
    <w:rsid w:val="00F071A5"/>
    <w:rsid w:val="00F10A6D"/>
    <w:rsid w:val="00F10E04"/>
    <w:rsid w:val="00F110F7"/>
    <w:rsid w:val="00F14885"/>
    <w:rsid w:val="00F16E0A"/>
    <w:rsid w:val="00F21393"/>
    <w:rsid w:val="00F23A0A"/>
    <w:rsid w:val="00F315E5"/>
    <w:rsid w:val="00F33615"/>
    <w:rsid w:val="00F40F7F"/>
    <w:rsid w:val="00F4575F"/>
    <w:rsid w:val="00F45B1D"/>
    <w:rsid w:val="00F4600D"/>
    <w:rsid w:val="00F4738B"/>
    <w:rsid w:val="00F47D98"/>
    <w:rsid w:val="00F51B45"/>
    <w:rsid w:val="00F53BDC"/>
    <w:rsid w:val="00F54CF7"/>
    <w:rsid w:val="00F554DE"/>
    <w:rsid w:val="00F62E12"/>
    <w:rsid w:val="00F64B9B"/>
    <w:rsid w:val="00F64F69"/>
    <w:rsid w:val="00F66795"/>
    <w:rsid w:val="00F66F53"/>
    <w:rsid w:val="00F72B1B"/>
    <w:rsid w:val="00F749DE"/>
    <w:rsid w:val="00F80647"/>
    <w:rsid w:val="00F81B24"/>
    <w:rsid w:val="00F82646"/>
    <w:rsid w:val="00F85686"/>
    <w:rsid w:val="00F9175A"/>
    <w:rsid w:val="00F956C7"/>
    <w:rsid w:val="00F95D1C"/>
    <w:rsid w:val="00F9709C"/>
    <w:rsid w:val="00FA3F67"/>
    <w:rsid w:val="00FA428C"/>
    <w:rsid w:val="00FA69EE"/>
    <w:rsid w:val="00FB0022"/>
    <w:rsid w:val="00FB1959"/>
    <w:rsid w:val="00FB28BE"/>
    <w:rsid w:val="00FB4049"/>
    <w:rsid w:val="00FB4C46"/>
    <w:rsid w:val="00FB798D"/>
    <w:rsid w:val="00FC0028"/>
    <w:rsid w:val="00FC0CD6"/>
    <w:rsid w:val="00FC5913"/>
    <w:rsid w:val="00FD2673"/>
    <w:rsid w:val="00FD37E9"/>
    <w:rsid w:val="00FD4723"/>
    <w:rsid w:val="00FD6EED"/>
    <w:rsid w:val="00FE0175"/>
    <w:rsid w:val="00FE083F"/>
    <w:rsid w:val="00FE31D1"/>
    <w:rsid w:val="00FE3B13"/>
    <w:rsid w:val="00FE41C1"/>
    <w:rsid w:val="00FE7951"/>
    <w:rsid w:val="00FF07D6"/>
    <w:rsid w:val="00FF18C3"/>
    <w:rsid w:val="00FF26BE"/>
    <w:rsid w:val="00FF3931"/>
    <w:rsid w:val="00FF5D3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iPriority w:val="99"/>
    <w:semiHidden/>
    <w:unhideWhenUsed/>
    <w:rsid w:val="00030075"/>
    <w:rPr>
      <w:vertAlign w:val="superscript"/>
    </w:rPr>
  </w:style>
  <w:style w:type="character" w:styleId="FollowedHyperlink">
    <w:name w:val="FollowedHyperlink"/>
    <w:basedOn w:val="DefaultParagraphFont"/>
    <w:uiPriority w:val="99"/>
    <w:semiHidden/>
    <w:unhideWhenUsed/>
    <w:rsid w:val="0011716B"/>
    <w:rPr>
      <w:color w:val="954F72" w:themeColor="followedHyperlink"/>
      <w:u w:val="single"/>
    </w:rPr>
  </w:style>
  <w:style w:type="paragraph" w:customStyle="1" w:styleId="JuPara">
    <w:name w:val="Ju_Para"/>
    <w:aliases w:val="Left,First line:  0 cm"/>
    <w:basedOn w:val="Normal"/>
    <w:link w:val="JuParaChar"/>
    <w:rsid w:val="00AF3CD0"/>
    <w:pPr>
      <w:suppressAutoHyphens/>
      <w:spacing w:after="0" w:line="240" w:lineRule="auto"/>
      <w:ind w:firstLine="284"/>
      <w:jc w:val="both"/>
    </w:pPr>
    <w:rPr>
      <w:rFonts w:eastAsia="Times New Roman" w:cs="Times New Roman"/>
      <w:szCs w:val="20"/>
      <w:lang w:val="en-GB" w:eastAsia="fr-FR"/>
    </w:rPr>
  </w:style>
  <w:style w:type="character" w:customStyle="1" w:styleId="JuParaChar">
    <w:name w:val="Ju_Para Char"/>
    <w:basedOn w:val="DefaultParagraphFont"/>
    <w:link w:val="JuPara"/>
    <w:rsid w:val="00AF3CD0"/>
    <w:rPr>
      <w:rFonts w:eastAsia="Times New Roman" w:cs="Times New Roman"/>
      <w:szCs w:val="20"/>
      <w:lang w:val="en-GB" w:eastAsia="fr-FR"/>
    </w:rPr>
  </w:style>
  <w:style w:type="character" w:customStyle="1" w:styleId="s7d2086b4">
    <w:name w:val="s7d2086b4"/>
    <w:basedOn w:val="DefaultParagraphFont"/>
    <w:rsid w:val="00EC6AEB"/>
  </w:style>
  <w:style w:type="character" w:customStyle="1" w:styleId="wordhighlighted">
    <w:name w:val="wordhighlighted"/>
    <w:basedOn w:val="DefaultParagraphFont"/>
    <w:rsid w:val="00EC6AEB"/>
  </w:style>
  <w:style w:type="paragraph" w:customStyle="1" w:styleId="s32b251d">
    <w:name w:val="s32b251d"/>
    <w:basedOn w:val="Normal"/>
    <w:rsid w:val="00EC6AEB"/>
    <w:pPr>
      <w:spacing w:before="100" w:beforeAutospacing="1" w:after="100" w:afterAutospacing="1" w:line="240" w:lineRule="auto"/>
    </w:pPr>
    <w:rPr>
      <w:rFonts w:eastAsia="Times New Roman" w:cs="Times New Roman"/>
      <w:szCs w:val="24"/>
      <w:lang w:eastAsia="lv-LV"/>
    </w:rPr>
  </w:style>
  <w:style w:type="character" w:customStyle="1" w:styleId="sb8d990e2">
    <w:name w:val="sb8d990e2"/>
    <w:basedOn w:val="DefaultParagraphFont"/>
    <w:rsid w:val="00EC6AEB"/>
  </w:style>
  <w:style w:type="paragraph" w:customStyle="1" w:styleId="tv213">
    <w:name w:val="tv213"/>
    <w:basedOn w:val="Normal"/>
    <w:rsid w:val="00032123"/>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49600">
      <w:bodyDiv w:val="1"/>
      <w:marLeft w:val="0"/>
      <w:marRight w:val="0"/>
      <w:marTop w:val="0"/>
      <w:marBottom w:val="0"/>
      <w:divBdr>
        <w:top w:val="none" w:sz="0" w:space="0" w:color="auto"/>
        <w:left w:val="none" w:sz="0" w:space="0" w:color="auto"/>
        <w:bottom w:val="none" w:sz="0" w:space="0" w:color="auto"/>
        <w:right w:val="none" w:sz="0" w:space="0" w:color="auto"/>
      </w:divBdr>
    </w:div>
    <w:div w:id="274026791">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 w:id="18271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BCCA-F58E-40A6-8853-CB3F2D1D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9959</Words>
  <Characters>5677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2018-10-05T06:25:00Z</dcterms:created>
  <dcterms:modified xsi:type="dcterms:W3CDTF">2018-10-05T06:27:00Z</dcterms:modified>
</cp:coreProperties>
</file>