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767B9" w14:textId="23C4EE53" w:rsidR="003F238E" w:rsidRPr="00252052" w:rsidRDefault="003F238E" w:rsidP="003F238E">
      <w:pPr>
        <w:spacing w:after="0"/>
        <w:rPr>
          <w:b/>
          <w:bCs/>
          <w:color w:val="auto"/>
        </w:rPr>
      </w:pPr>
      <w:bookmarkStart w:id="0" w:name="_GoBack"/>
      <w:bookmarkEnd w:id="0"/>
      <w:r w:rsidRPr="00252052">
        <w:rPr>
          <w:b/>
          <w:bCs/>
          <w:color w:val="auto"/>
        </w:rPr>
        <w:t>Mantojuma atstājēja piekrišana šķīrējtiesas procesam kā personiska saistība</w:t>
      </w:r>
    </w:p>
    <w:p w14:paraId="73EFE3BE" w14:textId="2381CC4E" w:rsidR="0012077A" w:rsidRDefault="0012077A" w:rsidP="003F238E">
      <w:pPr>
        <w:spacing w:after="0" w:line="276" w:lineRule="auto"/>
        <w:ind w:left="0" w:right="70" w:firstLine="0"/>
        <w:rPr>
          <w:color w:val="000080"/>
          <w:u w:val="single" w:color="000080"/>
        </w:rPr>
      </w:pPr>
    </w:p>
    <w:p w14:paraId="0278FA11" w14:textId="77777777" w:rsidR="00733888" w:rsidRDefault="00733888" w:rsidP="00A9039D">
      <w:pPr>
        <w:shd w:val="clear" w:color="auto" w:fill="FFFFFF"/>
        <w:spacing w:after="0" w:line="276" w:lineRule="auto"/>
        <w:jc w:val="center"/>
        <w:rPr>
          <w:b/>
        </w:rPr>
      </w:pPr>
    </w:p>
    <w:p w14:paraId="5500EF07" w14:textId="3E093668" w:rsidR="00CA1872" w:rsidRPr="00F31F6F" w:rsidRDefault="00CA1872" w:rsidP="00A9039D">
      <w:pPr>
        <w:shd w:val="clear" w:color="auto" w:fill="FFFFFF"/>
        <w:spacing w:after="0" w:line="276" w:lineRule="auto"/>
        <w:jc w:val="center"/>
        <w:rPr>
          <w:b/>
        </w:rPr>
      </w:pPr>
      <w:r w:rsidRPr="00F31F6F">
        <w:rPr>
          <w:b/>
        </w:rPr>
        <w:t>Latvijas Republikas Augstākās tiesas</w:t>
      </w:r>
    </w:p>
    <w:p w14:paraId="1FDEB4E3" w14:textId="77777777" w:rsidR="00CA1872" w:rsidRPr="00F31F6F" w:rsidRDefault="00CA1872" w:rsidP="00A9039D">
      <w:pPr>
        <w:shd w:val="clear" w:color="auto" w:fill="FFFFFF"/>
        <w:spacing w:after="0" w:line="276" w:lineRule="auto"/>
        <w:jc w:val="center"/>
        <w:rPr>
          <w:b/>
        </w:rPr>
      </w:pPr>
      <w:r w:rsidRPr="00F31F6F">
        <w:rPr>
          <w:b/>
        </w:rPr>
        <w:t>Civillietu departamenta</w:t>
      </w:r>
    </w:p>
    <w:p w14:paraId="3DCE3E09" w14:textId="77777777" w:rsidR="00CA1872" w:rsidRPr="00F31F6F" w:rsidRDefault="00CA1872" w:rsidP="00A9039D">
      <w:pPr>
        <w:shd w:val="clear" w:color="auto" w:fill="FFFFFF"/>
        <w:spacing w:after="0" w:line="276" w:lineRule="auto"/>
        <w:jc w:val="center"/>
        <w:rPr>
          <w:b/>
        </w:rPr>
      </w:pPr>
      <w:proofErr w:type="gramStart"/>
      <w:r w:rsidRPr="00F31F6F">
        <w:rPr>
          <w:b/>
        </w:rPr>
        <w:t>2018.gada</w:t>
      </w:r>
      <w:proofErr w:type="gramEnd"/>
      <w:r w:rsidRPr="00F31F6F">
        <w:rPr>
          <w:b/>
        </w:rPr>
        <w:t xml:space="preserve"> 1</w:t>
      </w:r>
      <w:r>
        <w:rPr>
          <w:b/>
        </w:rPr>
        <w:t>2</w:t>
      </w:r>
      <w:r w:rsidRPr="00F31F6F">
        <w:rPr>
          <w:b/>
        </w:rPr>
        <w:t>.</w:t>
      </w:r>
      <w:r>
        <w:rPr>
          <w:b/>
        </w:rPr>
        <w:t>novem</w:t>
      </w:r>
      <w:r w:rsidRPr="00F31F6F">
        <w:rPr>
          <w:b/>
        </w:rPr>
        <w:t>bra</w:t>
      </w:r>
    </w:p>
    <w:p w14:paraId="2C2EA362" w14:textId="77777777" w:rsidR="00CA1872" w:rsidRPr="00F31F6F" w:rsidRDefault="00CA1872" w:rsidP="00A9039D">
      <w:pPr>
        <w:shd w:val="clear" w:color="auto" w:fill="FFFFFF"/>
        <w:spacing w:after="0" w:line="276" w:lineRule="auto"/>
        <w:ind w:right="-15"/>
        <w:jc w:val="center"/>
        <w:rPr>
          <w:b/>
          <w:bCs/>
        </w:rPr>
      </w:pPr>
      <w:r>
        <w:rPr>
          <w:b/>
        </w:rPr>
        <w:t>LĒM</w:t>
      </w:r>
      <w:r w:rsidRPr="00F31F6F">
        <w:rPr>
          <w:b/>
        </w:rPr>
        <w:t>UMS</w:t>
      </w:r>
      <w:r w:rsidRPr="00F31F6F">
        <w:rPr>
          <w:b/>
          <w:bCs/>
        </w:rPr>
        <w:t xml:space="preserve"> </w:t>
      </w:r>
    </w:p>
    <w:p w14:paraId="143E9E5A" w14:textId="77777777" w:rsidR="00CA1872" w:rsidRPr="00F31F6F" w:rsidRDefault="00CA1872" w:rsidP="00A9039D">
      <w:pPr>
        <w:spacing w:after="0" w:line="276" w:lineRule="auto"/>
        <w:jc w:val="center"/>
        <w:rPr>
          <w:szCs w:val="24"/>
        </w:rPr>
      </w:pPr>
      <w:r w:rsidRPr="00F31F6F">
        <w:rPr>
          <w:b/>
        </w:rPr>
        <w:t>Lieta Nr.C29564416, S</w:t>
      </w:r>
      <w:r>
        <w:rPr>
          <w:b/>
        </w:rPr>
        <w:t>P</w:t>
      </w:r>
      <w:r w:rsidRPr="00F31F6F">
        <w:rPr>
          <w:b/>
        </w:rPr>
        <w:t>C</w:t>
      </w:r>
      <w:r w:rsidRPr="00F31F6F">
        <w:rPr>
          <w:b/>
        </w:rPr>
        <w:noBreakHyphen/>
      </w:r>
      <w:r>
        <w:rPr>
          <w:b/>
        </w:rPr>
        <w:t>4</w:t>
      </w:r>
      <w:r w:rsidRPr="00F31F6F">
        <w:rPr>
          <w:b/>
        </w:rPr>
        <w:t>/2018</w:t>
      </w:r>
    </w:p>
    <w:p w14:paraId="414D9B91" w14:textId="77777777" w:rsidR="0012077A" w:rsidRDefault="00CA1872" w:rsidP="00A9039D">
      <w:pPr>
        <w:spacing w:after="0" w:line="276" w:lineRule="auto"/>
        <w:ind w:left="0" w:right="70" w:firstLine="0"/>
        <w:jc w:val="center"/>
        <w:rPr>
          <w:color w:val="000080"/>
          <w:u w:val="single" w:color="000080"/>
        </w:rPr>
      </w:pPr>
      <w:r w:rsidRPr="00F31F6F">
        <w:t>ECLI:LV:AT:2018:1</w:t>
      </w:r>
      <w:r>
        <w:t>1</w:t>
      </w:r>
      <w:r w:rsidRPr="00F31F6F">
        <w:t>11.</w:t>
      </w:r>
      <w:r>
        <w:t>SPC000418</w:t>
      </w:r>
      <w:r w:rsidRPr="00F31F6F">
        <w:t>.</w:t>
      </w:r>
      <w:r>
        <w:t>2</w:t>
      </w:r>
      <w:r w:rsidRPr="00F31F6F">
        <w:t>.</w:t>
      </w:r>
      <w:r>
        <w:t>L</w:t>
      </w:r>
    </w:p>
    <w:p w14:paraId="5955DE58" w14:textId="77777777" w:rsidR="00E8492E" w:rsidRDefault="00E8492E" w:rsidP="00A9039D">
      <w:pPr>
        <w:spacing w:after="0" w:line="276" w:lineRule="auto"/>
        <w:ind w:left="540" w:firstLine="0"/>
        <w:jc w:val="left"/>
      </w:pPr>
    </w:p>
    <w:p w14:paraId="4E3FB98C" w14:textId="77777777" w:rsidR="0012077A" w:rsidRDefault="004656CB" w:rsidP="00A9039D">
      <w:pPr>
        <w:spacing w:after="0" w:line="276" w:lineRule="auto"/>
        <w:ind w:left="720" w:right="4719" w:hanging="180"/>
        <w:jc w:val="left"/>
      </w:pPr>
      <w:r>
        <w:t>Augstākā tiesa šādā sastāvā</w:t>
      </w:r>
    </w:p>
    <w:p w14:paraId="7DBE190E" w14:textId="77777777" w:rsidR="0012077A" w:rsidRDefault="004656CB" w:rsidP="00A9039D">
      <w:pPr>
        <w:spacing w:after="0" w:line="276" w:lineRule="auto"/>
        <w:ind w:left="720" w:right="-7" w:hanging="180"/>
        <w:jc w:val="left"/>
      </w:pPr>
      <w:r>
        <w:t xml:space="preserve">tiesnesis referents Normunds Salenieks, </w:t>
      </w:r>
    </w:p>
    <w:p w14:paraId="00D42F31" w14:textId="77777777" w:rsidR="00E8492E" w:rsidRDefault="004656CB" w:rsidP="00A9039D">
      <w:pPr>
        <w:spacing w:after="0" w:line="276" w:lineRule="auto"/>
        <w:ind w:left="720" w:right="4719" w:hanging="180"/>
        <w:jc w:val="left"/>
      </w:pPr>
      <w:r>
        <w:t>tiesnese Ināra Garda,</w:t>
      </w:r>
    </w:p>
    <w:p w14:paraId="67231D13" w14:textId="77777777" w:rsidR="00E8492E" w:rsidRDefault="004656CB" w:rsidP="00A9039D">
      <w:pPr>
        <w:spacing w:after="0" w:line="276" w:lineRule="auto"/>
        <w:ind w:left="567" w:right="4"/>
      </w:pPr>
      <w:r>
        <w:t>tiesnese Ļubova Kušnire</w:t>
      </w:r>
    </w:p>
    <w:p w14:paraId="491F5D89" w14:textId="77777777" w:rsidR="00E8492E" w:rsidRDefault="004656CB" w:rsidP="00A9039D">
      <w:pPr>
        <w:spacing w:after="0" w:line="276" w:lineRule="auto"/>
        <w:ind w:left="720" w:firstLine="0"/>
        <w:jc w:val="left"/>
      </w:pPr>
      <w:r>
        <w:t xml:space="preserve"> </w:t>
      </w:r>
    </w:p>
    <w:p w14:paraId="53542AD5" w14:textId="77777777" w:rsidR="00E8492E" w:rsidRDefault="004656CB" w:rsidP="00A9039D">
      <w:pPr>
        <w:spacing w:after="0" w:line="276" w:lineRule="auto"/>
        <w:ind w:left="1" w:right="4" w:firstLine="566"/>
      </w:pPr>
      <w:r>
        <w:t xml:space="preserve">rakstveida procesā izskatīja civillietu sakarā ar Latvijas Republikas Ģenerālprokuratūras Personu un valsts tiesību aizsardzības departamenta virsprokurora protestu par Rīgas pilsētas Pārdaugavas tiesas tiesneša </w:t>
      </w:r>
      <w:proofErr w:type="gramStart"/>
      <w:r>
        <w:t>2017.gada</w:t>
      </w:r>
      <w:proofErr w:type="gramEnd"/>
      <w:r>
        <w:t xml:space="preserve"> 13.marta lēmumu, ar kuru apmierināts AS „Attīstības finanšu institūcija </w:t>
      </w:r>
      <w:proofErr w:type="spellStart"/>
      <w:r>
        <w:t>Altum</w:t>
      </w:r>
      <w:proofErr w:type="spellEnd"/>
      <w:r>
        <w:t xml:space="preserve">” pieteikums pret </w:t>
      </w:r>
      <w:r w:rsidR="00D44EC2">
        <w:t>[pers. </w:t>
      </w:r>
      <w:r>
        <w:t>A</w:t>
      </w:r>
      <w:r w:rsidR="00D44EC2">
        <w:t>]</w:t>
      </w:r>
      <w:r>
        <w:t xml:space="preserve"> un </w:t>
      </w:r>
      <w:r w:rsidR="00D44EC2">
        <w:t>[pers. B]</w:t>
      </w:r>
      <w:r>
        <w:t xml:space="preserve"> par izpildu raksta izsniegšanu šķīrējtiesas nolēmuma piespiedu izpildei.</w:t>
      </w:r>
    </w:p>
    <w:p w14:paraId="5EFC13F4" w14:textId="77777777" w:rsidR="00CA1872" w:rsidRDefault="00CA1872" w:rsidP="00A9039D">
      <w:pPr>
        <w:pStyle w:val="Heading1"/>
        <w:spacing w:after="0" w:line="276" w:lineRule="auto"/>
        <w:ind w:left="728" w:right="719"/>
      </w:pPr>
    </w:p>
    <w:p w14:paraId="07966B09" w14:textId="77777777" w:rsidR="00E8492E" w:rsidRDefault="004656CB" w:rsidP="003F238E">
      <w:pPr>
        <w:pStyle w:val="Heading1"/>
        <w:spacing w:after="0" w:line="276" w:lineRule="auto"/>
        <w:ind w:left="0" w:right="-7" w:firstLine="0"/>
      </w:pPr>
      <w:r>
        <w:t>Aprakstošā daļa</w:t>
      </w:r>
    </w:p>
    <w:p w14:paraId="3094E142" w14:textId="77777777" w:rsidR="00E8492E" w:rsidRDefault="004656CB" w:rsidP="00A9039D">
      <w:pPr>
        <w:spacing w:after="0" w:line="276" w:lineRule="auto"/>
        <w:ind w:left="0" w:firstLine="0"/>
        <w:jc w:val="center"/>
      </w:pPr>
      <w:r>
        <w:rPr>
          <w:b/>
        </w:rPr>
        <w:t xml:space="preserve"> </w:t>
      </w:r>
    </w:p>
    <w:p w14:paraId="5A92622A" w14:textId="77777777" w:rsidR="00E8492E" w:rsidRDefault="00CA1872" w:rsidP="00A9039D">
      <w:pPr>
        <w:spacing w:after="0" w:line="276" w:lineRule="auto"/>
        <w:ind w:left="0" w:right="4" w:firstLine="540"/>
      </w:pPr>
      <w:r>
        <w:t>[1] </w:t>
      </w:r>
      <w:r w:rsidR="004656CB">
        <w:t xml:space="preserve">Starp VAS „Latvijas Hipotēku un zemes banka” kā aizdevēju un </w:t>
      </w:r>
      <w:r w:rsidR="00D44EC2">
        <w:t>[pers. A]</w:t>
      </w:r>
      <w:r w:rsidR="004656CB">
        <w:t xml:space="preserve"> un </w:t>
      </w:r>
      <w:r w:rsidR="00D44EC2">
        <w:t>[pers. C]</w:t>
      </w:r>
      <w:r w:rsidR="004656CB">
        <w:t xml:space="preserve"> kā aizņēmējiem </w:t>
      </w:r>
      <w:proofErr w:type="gramStart"/>
      <w:r w:rsidR="004656CB">
        <w:t>2007.gada</w:t>
      </w:r>
      <w:proofErr w:type="gramEnd"/>
      <w:r w:rsidR="004656CB">
        <w:t xml:space="preserve"> 21.novembrī noslēgts aizdevuma līgums Nr.145299/01 (turpmāk – aizdevuma līgums Nr.</w:t>
      </w:r>
      <w:r w:rsidR="00D44EC2">
        <w:t> </w:t>
      </w:r>
      <w:r w:rsidR="004656CB">
        <w:t xml:space="preserve">1) par 8960 EUR aizdevumu lauksaimniecībā izmantojamās zemes iegādei </w:t>
      </w:r>
      <w:r w:rsidR="00D05176">
        <w:t>[adrese]</w:t>
      </w:r>
      <w:r w:rsidR="004656CB">
        <w:t xml:space="preserve">. Aizdevuma atmaksas termiņš – 2019.gada 15.novembris. Aizdevuma līgums nodrošināts ar nekustamā īpašuma ķīlu uz </w:t>
      </w:r>
      <w:r w:rsidR="00D05176">
        <w:t>[pers. C]</w:t>
      </w:r>
      <w:r w:rsidR="004656CB">
        <w:t xml:space="preserve"> piederošo nekustamo īpašumu </w:t>
      </w:r>
      <w:r w:rsidR="00D05176">
        <w:t>[adrese-1]</w:t>
      </w:r>
      <w:r w:rsidR="004656CB">
        <w:t>.</w:t>
      </w:r>
    </w:p>
    <w:p w14:paraId="3CCCC025" w14:textId="77777777" w:rsidR="00E8492E" w:rsidRDefault="004656CB" w:rsidP="00A9039D">
      <w:pPr>
        <w:spacing w:after="0" w:line="276" w:lineRule="auto"/>
        <w:ind w:left="-9" w:right="4" w:firstLine="540"/>
      </w:pPr>
      <w:r>
        <w:t xml:space="preserve">Starp pusēm </w:t>
      </w:r>
      <w:proofErr w:type="gramStart"/>
      <w:r>
        <w:t>2007.gada</w:t>
      </w:r>
      <w:proofErr w:type="gramEnd"/>
      <w:r>
        <w:t xml:space="preserve"> 20.decembrī noslēgts Aizdevuma līgums Nr.145299/02 (turpmāk – aizdevuma līgums Nr.</w:t>
      </w:r>
      <w:r w:rsidR="00D44EC2">
        <w:t> </w:t>
      </w:r>
      <w:r>
        <w:t>2) par 16</w:t>
      </w:r>
      <w:r w:rsidR="00D44EC2">
        <w:t> </w:t>
      </w:r>
      <w:r>
        <w:t xml:space="preserve">700 EUR aizdevumu dzīvojamās mājas </w:t>
      </w:r>
      <w:r w:rsidR="00D05176">
        <w:t>[adrese]</w:t>
      </w:r>
      <w:r>
        <w:t xml:space="preserve">, remontam. Aizdevuma izsniegšanas termiņš </w:t>
      </w:r>
      <w:proofErr w:type="gramStart"/>
      <w:r>
        <w:t>2019.gada</w:t>
      </w:r>
      <w:proofErr w:type="gramEnd"/>
      <w:r>
        <w:t xml:space="preserve"> 15.novembris. Aizdevuma līgums nodrošināts ar nekustamā īpašuma ķīlu uz </w:t>
      </w:r>
      <w:r w:rsidR="00D44EC2">
        <w:t>[pers. C]</w:t>
      </w:r>
      <w:r>
        <w:t xml:space="preserve"> piederošo nekustamo īpašumu </w:t>
      </w:r>
      <w:r w:rsidR="00D05176">
        <w:t>[adrese]</w:t>
      </w:r>
      <w:r>
        <w:t>.</w:t>
      </w:r>
    </w:p>
    <w:p w14:paraId="15F431F2" w14:textId="77777777" w:rsidR="00E8492E" w:rsidRDefault="004656CB" w:rsidP="00A9039D">
      <w:pPr>
        <w:spacing w:after="0" w:line="276" w:lineRule="auto"/>
        <w:ind w:left="-9" w:right="4" w:firstLine="540"/>
      </w:pPr>
      <w:r>
        <w:t>Abu aizdevuma līgumu vispārējo noteikumu (kas kā pielikums Nr.</w:t>
      </w:r>
      <w:r w:rsidR="00D44EC2">
        <w:t> </w:t>
      </w:r>
      <w:r>
        <w:t>1 pievienots līgumiem) 82.punktā cita starpā noteikts, ka no aizdevuma līguma izrietošie strīdi izšķirami, pēc prasības pieteikuma iesniedzēja izvēles, LR tiesā vai Latvijas Komercbanku asociācijas šķīrējtiesā.</w:t>
      </w:r>
    </w:p>
    <w:p w14:paraId="542CD6F9" w14:textId="77777777" w:rsidR="00E8492E" w:rsidRDefault="00E8492E" w:rsidP="00A9039D">
      <w:pPr>
        <w:spacing w:after="0" w:line="276" w:lineRule="auto"/>
        <w:ind w:left="540" w:firstLine="0"/>
        <w:jc w:val="left"/>
      </w:pPr>
    </w:p>
    <w:p w14:paraId="573FE1ED" w14:textId="77777777" w:rsidR="00E8492E" w:rsidRDefault="00CA1872" w:rsidP="00A9039D">
      <w:pPr>
        <w:spacing w:after="0" w:line="276" w:lineRule="auto"/>
        <w:ind w:left="0" w:right="4" w:firstLine="540"/>
      </w:pPr>
      <w:r>
        <w:t>[2]</w:t>
      </w:r>
      <w:r w:rsidR="00D44EC2">
        <w:t> [Pers. C]</w:t>
      </w:r>
      <w:r w:rsidR="004656CB">
        <w:t xml:space="preserve"> mirusi </w:t>
      </w:r>
      <w:proofErr w:type="gramStart"/>
      <w:r w:rsidR="004656CB">
        <w:t>2014.gada</w:t>
      </w:r>
      <w:proofErr w:type="gramEnd"/>
      <w:r w:rsidR="004656CB">
        <w:t xml:space="preserve"> 9.augustā un uz visu viņas atstāto mantojumu, tostarp</w:t>
      </w:r>
      <w:r>
        <w:t xml:space="preserve"> </w:t>
      </w:r>
      <w:r w:rsidR="004656CB">
        <w:t xml:space="preserve">nekustamajiem īpašumiem </w:t>
      </w:r>
      <w:r w:rsidR="00D05176">
        <w:t>[adrese-1]</w:t>
      </w:r>
      <w:r w:rsidR="004656CB">
        <w:t xml:space="preserve">, un </w:t>
      </w:r>
      <w:r w:rsidR="00D05176">
        <w:t>[adrese]</w:t>
      </w:r>
      <w:r w:rsidR="004656CB">
        <w:t xml:space="preserve">, ar 2014.gada 10.decembra mantojuma apliecību apstiprināts pirmās šķiras mantinieks </w:t>
      </w:r>
      <w:r w:rsidR="00D44EC2">
        <w:t>[pers. B]</w:t>
      </w:r>
      <w:r w:rsidR="004656CB">
        <w:t>.</w:t>
      </w:r>
    </w:p>
    <w:p w14:paraId="48CB2846" w14:textId="77777777" w:rsidR="00E8492E" w:rsidRDefault="004656CB" w:rsidP="00A9039D">
      <w:pPr>
        <w:spacing w:after="0" w:line="276" w:lineRule="auto"/>
        <w:ind w:left="540" w:firstLine="0"/>
        <w:jc w:val="left"/>
      </w:pPr>
      <w:r>
        <w:t xml:space="preserve"> </w:t>
      </w:r>
    </w:p>
    <w:p w14:paraId="34D4E3D7" w14:textId="77777777" w:rsidR="00E8492E" w:rsidRDefault="00CA1872" w:rsidP="00A9039D">
      <w:pPr>
        <w:spacing w:after="0" w:line="276" w:lineRule="auto"/>
        <w:ind w:left="0" w:right="4" w:firstLine="567"/>
      </w:pPr>
      <w:r>
        <w:t>[3] </w:t>
      </w:r>
      <w:r w:rsidR="004656CB">
        <w:t xml:space="preserve">AS „Attīstības finanšu institūcija </w:t>
      </w:r>
      <w:proofErr w:type="spellStart"/>
      <w:r w:rsidR="004656CB">
        <w:t>Altum</w:t>
      </w:r>
      <w:proofErr w:type="spellEnd"/>
      <w:r w:rsidR="004656CB">
        <w:t>” (iepriekš – VAS „Latvijas Hipotēku un zemes</w:t>
      </w:r>
      <w:r>
        <w:t xml:space="preserve"> </w:t>
      </w:r>
      <w:r w:rsidR="004656CB">
        <w:t xml:space="preserve">banka”) </w:t>
      </w:r>
      <w:proofErr w:type="gramStart"/>
      <w:r w:rsidR="004656CB">
        <w:t>2016.gada</w:t>
      </w:r>
      <w:proofErr w:type="gramEnd"/>
      <w:r w:rsidR="004656CB">
        <w:t xml:space="preserve"> 22.septembrī iesniegusi Latvijas Komercbanku asociācijas šķīrējtiesā prasības pieteikumu pret </w:t>
      </w:r>
      <w:r w:rsidR="00D44EC2">
        <w:t>[pers. A]</w:t>
      </w:r>
      <w:r w:rsidR="004656CB">
        <w:t xml:space="preserve"> un </w:t>
      </w:r>
      <w:r w:rsidR="00D44EC2">
        <w:t>[pers. B]</w:t>
      </w:r>
      <w:r w:rsidR="004656CB">
        <w:t xml:space="preserve"> par parāda piedziņu, kas izriet no aizdevuma līguma Nr. 1 un aizdevuma līguma Nr. 2.</w:t>
      </w:r>
    </w:p>
    <w:p w14:paraId="663583D9" w14:textId="77777777" w:rsidR="00E8492E" w:rsidRDefault="00E8492E" w:rsidP="00A9039D">
      <w:pPr>
        <w:spacing w:after="0" w:line="276" w:lineRule="auto"/>
        <w:ind w:left="540" w:firstLine="0"/>
        <w:jc w:val="left"/>
      </w:pPr>
    </w:p>
    <w:p w14:paraId="2E100662" w14:textId="77777777" w:rsidR="00E8492E" w:rsidRDefault="00CA1872" w:rsidP="00A9039D">
      <w:pPr>
        <w:spacing w:after="0" w:line="276" w:lineRule="auto"/>
        <w:ind w:left="0" w:right="4" w:firstLine="540"/>
      </w:pPr>
      <w:r>
        <w:t>[4] </w:t>
      </w:r>
      <w:r w:rsidR="004656CB">
        <w:t xml:space="preserve">Ar Latvijas Komercbanku asociācijas šķīrējtiesas </w:t>
      </w:r>
      <w:proofErr w:type="gramStart"/>
      <w:r w:rsidR="004656CB">
        <w:t>2016.gada</w:t>
      </w:r>
      <w:proofErr w:type="gramEnd"/>
      <w:r w:rsidR="004656CB">
        <w:t xml:space="preserve"> 21.novembra spriedumu</w:t>
      </w:r>
      <w:r w:rsidR="00D44EC2">
        <w:t xml:space="preserve"> </w:t>
      </w:r>
      <w:r w:rsidR="004656CB">
        <w:t xml:space="preserve">apmierināts AS „Attīstības finanšu institūcija </w:t>
      </w:r>
      <w:proofErr w:type="spellStart"/>
      <w:r w:rsidR="004656CB">
        <w:t>Altum</w:t>
      </w:r>
      <w:proofErr w:type="spellEnd"/>
      <w:r w:rsidR="004656CB">
        <w:t xml:space="preserve">” prasības pieteikums, piedzenot no </w:t>
      </w:r>
      <w:r w:rsidR="00D44EC2">
        <w:t>[pers. A]</w:t>
      </w:r>
      <w:r w:rsidR="004656CB">
        <w:t xml:space="preserve"> AS „Attīstības finanšu institūcija </w:t>
      </w:r>
      <w:proofErr w:type="spellStart"/>
      <w:r w:rsidR="004656CB">
        <w:t>Altum</w:t>
      </w:r>
      <w:proofErr w:type="spellEnd"/>
      <w:r w:rsidR="004656CB">
        <w:t xml:space="preserve">” labā no aizdevuma līguma Nr. 1 izrietošo parādu 6083,81 EUR un no aizdevuma līguma Nr. 2 izrietošo parādu 13 348,28 EUR. Piedziņu vērst uz </w:t>
      </w:r>
      <w:r w:rsidR="00D44EC2">
        <w:t>[pers. B]</w:t>
      </w:r>
      <w:r w:rsidR="004656CB">
        <w:t xml:space="preserve"> piederošajiem nekustamajiem īpašumiem </w:t>
      </w:r>
      <w:r w:rsidR="00D05176">
        <w:t>[adrese-1]</w:t>
      </w:r>
      <w:r w:rsidR="004656CB">
        <w:t xml:space="preserve">, un </w:t>
      </w:r>
      <w:r w:rsidR="00D05176">
        <w:t>[adrese]</w:t>
      </w:r>
      <w:r w:rsidR="004656CB">
        <w:t xml:space="preserve">. Kā arī piedzīt no </w:t>
      </w:r>
      <w:r w:rsidR="00D44EC2">
        <w:t>[pers. A]</w:t>
      </w:r>
      <w:r w:rsidR="004656CB">
        <w:t xml:space="preserve"> un </w:t>
      </w:r>
      <w:r w:rsidR="00D44EC2">
        <w:t>[pers. B]</w:t>
      </w:r>
      <w:r w:rsidR="004656CB">
        <w:t xml:space="preserve"> AS „Attīstības finanšu institūcija </w:t>
      </w:r>
      <w:proofErr w:type="spellStart"/>
      <w:r w:rsidR="004656CB">
        <w:t>Altum</w:t>
      </w:r>
      <w:proofErr w:type="spellEnd"/>
      <w:r w:rsidR="004656CB">
        <w:t xml:space="preserve">” labā izdevumus par juridisko palīdzību 137,64 EUR no katra, šķīrējtiesas izdevumus 347,67 EUR no katra. Atzītas AS „Attīstības finanšu institūcija </w:t>
      </w:r>
      <w:proofErr w:type="spellStart"/>
      <w:r w:rsidR="004656CB">
        <w:t>Altum</w:t>
      </w:r>
      <w:proofErr w:type="spellEnd"/>
      <w:r w:rsidR="004656CB">
        <w:t>” tiesības saņemt no atbildētājiem 8 % gadā no pamatparāda summas līdz sprieduma izpildei.</w:t>
      </w:r>
    </w:p>
    <w:p w14:paraId="37D19C51" w14:textId="77777777" w:rsidR="00E8492E" w:rsidRDefault="004656CB" w:rsidP="00A9039D">
      <w:pPr>
        <w:spacing w:after="0" w:line="276" w:lineRule="auto"/>
        <w:ind w:left="540" w:firstLine="0"/>
        <w:jc w:val="left"/>
      </w:pPr>
      <w:r>
        <w:t xml:space="preserve"> </w:t>
      </w:r>
    </w:p>
    <w:p w14:paraId="7F66AA89" w14:textId="77777777" w:rsidR="00E8492E" w:rsidRDefault="00CA1872" w:rsidP="00A9039D">
      <w:pPr>
        <w:spacing w:after="0" w:line="276" w:lineRule="auto"/>
        <w:ind w:left="0" w:right="4" w:firstLine="540"/>
      </w:pPr>
      <w:r>
        <w:t>[5] </w:t>
      </w:r>
      <w:r w:rsidR="004656CB">
        <w:t xml:space="preserve">Izskatot AS „Attīstības finanšu institūcija </w:t>
      </w:r>
      <w:proofErr w:type="spellStart"/>
      <w:r w:rsidR="004656CB">
        <w:t>Altum</w:t>
      </w:r>
      <w:proofErr w:type="spellEnd"/>
      <w:r w:rsidR="004656CB">
        <w:t xml:space="preserve">” </w:t>
      </w:r>
      <w:proofErr w:type="gramStart"/>
      <w:r w:rsidR="004656CB">
        <w:t>2016.gada</w:t>
      </w:r>
      <w:proofErr w:type="gramEnd"/>
      <w:r w:rsidR="004656CB">
        <w:t xml:space="preserve"> 27.decembra pieteikumu,</w:t>
      </w:r>
      <w:r>
        <w:t xml:space="preserve"> </w:t>
      </w:r>
      <w:r w:rsidR="004656CB">
        <w:t>Rīgas pilsētas Pārdaugavas tiesas tiesnesis ar 2017.gada 13.marta lēmumu izsniedzis izpildu rakstu Latvijas Komercbanku asociācijas šķīrējtiesas 2016.gada 21.novembra sprieduma lietā Nr. 200/2016 piespiedu izpildei.</w:t>
      </w:r>
    </w:p>
    <w:p w14:paraId="20A9452E" w14:textId="77777777" w:rsidR="00E8492E" w:rsidRDefault="004656CB" w:rsidP="00A9039D">
      <w:pPr>
        <w:spacing w:after="0" w:line="276" w:lineRule="auto"/>
        <w:ind w:left="540" w:firstLine="0"/>
        <w:jc w:val="left"/>
      </w:pPr>
      <w:r>
        <w:t xml:space="preserve"> </w:t>
      </w:r>
    </w:p>
    <w:p w14:paraId="18CFAF7C" w14:textId="77777777" w:rsidR="00E8492E" w:rsidRDefault="00CA1872" w:rsidP="00A9039D">
      <w:pPr>
        <w:spacing w:after="0" w:line="276" w:lineRule="auto"/>
        <w:ind w:left="0" w:right="4" w:firstLine="540"/>
      </w:pPr>
      <w:r>
        <w:t>[6] </w:t>
      </w:r>
      <w:r w:rsidR="004656CB">
        <w:t xml:space="preserve">Ģenerālprokuratūras Personu un valsts tiesību aizsardzības departamenta virsprokurors iesniedzis protestu par Rīgas pilsētas Pārdaugavas tiesas tiesneša </w:t>
      </w:r>
      <w:proofErr w:type="gramStart"/>
      <w:r w:rsidR="004656CB">
        <w:t>2017.gada</w:t>
      </w:r>
      <w:proofErr w:type="gramEnd"/>
      <w:r w:rsidR="004656CB">
        <w:t xml:space="preserve"> 13.marta lēmumu, kurā, atsaucoties uz būtiskiem procesuālo tiesību normu pārkāpumiem un materiālo normu nepareizu piemērošanu, lūdzis lēmumu atcelt un jautājumu nodot jaunai izskatīšanai. </w:t>
      </w:r>
    </w:p>
    <w:p w14:paraId="728BDD3E" w14:textId="77777777" w:rsidR="00E8492E" w:rsidRDefault="004656CB" w:rsidP="00A9039D">
      <w:pPr>
        <w:spacing w:after="0" w:line="276" w:lineRule="auto"/>
        <w:ind w:left="550" w:right="4"/>
      </w:pPr>
      <w:r>
        <w:t>Protests pamatots ar šādiem argumentiem.</w:t>
      </w:r>
    </w:p>
    <w:p w14:paraId="7AB39260" w14:textId="77777777" w:rsidR="00E8492E" w:rsidRDefault="00CA1872" w:rsidP="00A9039D">
      <w:pPr>
        <w:spacing w:after="0" w:line="276" w:lineRule="auto"/>
        <w:ind w:left="0" w:right="4" w:firstLine="567"/>
      </w:pPr>
      <w:r>
        <w:t>[6.1] </w:t>
      </w:r>
      <w:r w:rsidR="004656CB">
        <w:t xml:space="preserve">Tiesnesis, atzīstot, ka </w:t>
      </w:r>
      <w:r w:rsidR="00D44EC2">
        <w:t>[pers. B]</w:t>
      </w:r>
      <w:r w:rsidR="004656CB">
        <w:t xml:space="preserve">, mantojot </w:t>
      </w:r>
      <w:r w:rsidR="00D44EC2">
        <w:t>[pers. C]</w:t>
      </w:r>
      <w:r w:rsidR="004656CB">
        <w:t xml:space="preserve"> visu mantu, ir mantojis</w:t>
      </w:r>
      <w:r>
        <w:t xml:space="preserve"> </w:t>
      </w:r>
      <w:r w:rsidR="004656CB">
        <w:t xml:space="preserve">arī visas viņas saistības (tiesības un pienākumus), kas izriet no aizdevuma līgumiem, nepareizi piemērojis Civillikuma </w:t>
      </w:r>
      <w:proofErr w:type="gramStart"/>
      <w:r w:rsidR="004656CB">
        <w:t>705.pantu</w:t>
      </w:r>
      <w:proofErr w:type="gramEnd"/>
      <w:r w:rsidR="004656CB">
        <w:t>, Šķīrējtiesas likuma 5.panta pirmās daļas 1.punktu, 10.panta pirmo daļu un Civilprocesa likuma 536.panta pirmās daļas 1.punktu.</w:t>
      </w:r>
    </w:p>
    <w:p w14:paraId="56035AA5" w14:textId="77777777" w:rsidR="00E8492E" w:rsidRDefault="004656CB" w:rsidP="00A9039D">
      <w:pPr>
        <w:spacing w:after="0" w:line="276" w:lineRule="auto"/>
        <w:ind w:left="-9" w:right="4" w:firstLine="540"/>
      </w:pPr>
      <w:r>
        <w:t xml:space="preserve">Šķīrējtiesas līgums nepāriet uz mantinieku mantošanas ceļā, tādējādi izpildu raksta izsniegšana pastāvīgās šķīrējtiesas sprieduma piespiedu izpildei bija atsakāma, jo konkrēto civiltiesisko strīdu var izšķirt tikai tiesa. </w:t>
      </w:r>
    </w:p>
    <w:p w14:paraId="59B949D3" w14:textId="77777777" w:rsidR="00E8492E" w:rsidRDefault="00CA1872" w:rsidP="00A9039D">
      <w:pPr>
        <w:spacing w:after="0" w:line="276" w:lineRule="auto"/>
        <w:ind w:left="0" w:right="4" w:firstLine="567"/>
      </w:pPr>
      <w:r>
        <w:t>[6.2] </w:t>
      </w:r>
      <w:r w:rsidR="004656CB">
        <w:t xml:space="preserve">AS „Attīstības finanšu institūcija </w:t>
      </w:r>
      <w:proofErr w:type="spellStart"/>
      <w:r w:rsidR="004656CB">
        <w:t>Altum</w:t>
      </w:r>
      <w:proofErr w:type="spellEnd"/>
      <w:r w:rsidR="004656CB">
        <w:t xml:space="preserve">” prasībā bija lūgusi piedziņu vērst uz </w:t>
      </w:r>
      <w:r w:rsidR="00D44EC2">
        <w:t>[pers. B]</w:t>
      </w:r>
      <w:r w:rsidR="004656CB">
        <w:t xml:space="preserve"> piederošajiem nekustamajiem īpašumiem. Latvijas Komercbanku asociācijas šķīrējtiesa prasību šajā daļā apmierinājusi, tādējādi izlemjot jautājumu par sprieduma izpildes veidu, ko neparedz Šķīrējtiesu likuma </w:t>
      </w:r>
      <w:proofErr w:type="gramStart"/>
      <w:r w:rsidR="004656CB">
        <w:t>54.panta</w:t>
      </w:r>
      <w:proofErr w:type="gramEnd"/>
      <w:r w:rsidR="004656CB">
        <w:t xml:space="preserve"> ceturtās daļas noteikumi.</w:t>
      </w:r>
    </w:p>
    <w:p w14:paraId="34521458" w14:textId="77777777" w:rsidR="00E8492E" w:rsidRDefault="004656CB" w:rsidP="00A9039D">
      <w:pPr>
        <w:spacing w:after="0" w:line="276" w:lineRule="auto"/>
        <w:ind w:left="-9" w:right="4" w:firstLine="540"/>
      </w:pPr>
      <w:r>
        <w:t xml:space="preserve">Tiesnesis, lemjot jautājumu par izpildu raksta izsniegšanu, minētos apstākļus nav vērtējis, pieļaujot Civilprocesa likuma </w:t>
      </w:r>
      <w:proofErr w:type="gramStart"/>
      <w:r>
        <w:t>536.panta</w:t>
      </w:r>
      <w:proofErr w:type="gramEnd"/>
      <w:r>
        <w:t xml:space="preserve"> pirmās daļas 6.punkta pārkāpumu.</w:t>
      </w:r>
    </w:p>
    <w:p w14:paraId="4BE35500" w14:textId="77777777" w:rsidR="00E8492E" w:rsidRDefault="004656CB" w:rsidP="00A9039D">
      <w:pPr>
        <w:spacing w:after="0" w:line="276" w:lineRule="auto"/>
        <w:ind w:left="540" w:firstLine="0"/>
        <w:jc w:val="left"/>
      </w:pPr>
      <w:r>
        <w:t xml:space="preserve"> </w:t>
      </w:r>
    </w:p>
    <w:p w14:paraId="6B40C374" w14:textId="77777777" w:rsidR="00E8492E" w:rsidRDefault="00CA1872" w:rsidP="00A9039D">
      <w:pPr>
        <w:spacing w:after="0" w:line="276" w:lineRule="auto"/>
        <w:ind w:left="0" w:right="4" w:firstLine="540"/>
      </w:pPr>
      <w:r>
        <w:t>[7] </w:t>
      </w:r>
      <w:r w:rsidR="004656CB">
        <w:t>Sakarā ar Ģenerālprokuratūras Personu un valsts tiesību aizsardzības departamenta</w:t>
      </w:r>
      <w:r>
        <w:t xml:space="preserve"> </w:t>
      </w:r>
      <w:r w:rsidR="004656CB">
        <w:t xml:space="preserve">virsprokurora protestu </w:t>
      </w:r>
      <w:r w:rsidR="00D44EC2">
        <w:t>[pers. B]</w:t>
      </w:r>
      <w:r w:rsidR="004656CB">
        <w:t xml:space="preserve"> iesniedzis paskaidrojumus, norādot, ka, atzīstot Latvijas Komercbanku asociācijas šķīrējtiesas </w:t>
      </w:r>
      <w:proofErr w:type="gramStart"/>
      <w:r w:rsidR="004656CB">
        <w:t>2016.gada</w:t>
      </w:r>
      <w:proofErr w:type="gramEnd"/>
      <w:r w:rsidR="004656CB">
        <w:t xml:space="preserve"> 21.novembra spriedumu un Rīgas pilsētas</w:t>
      </w:r>
      <w:r>
        <w:t xml:space="preserve"> </w:t>
      </w:r>
      <w:r w:rsidR="004656CB">
        <w:t xml:space="preserve">Pārdaugavas tiesas tiesneša 2017.gada 13.marta lēmumu par nepamatotiem, </w:t>
      </w:r>
      <w:r w:rsidR="00D44EC2">
        <w:t xml:space="preserve">[pers. B] </w:t>
      </w:r>
      <w:r w:rsidR="004656CB">
        <w:t xml:space="preserve">būtu atmaksājami šķīrējtiesas procesa izdevumi un ar juridisko palīdzību saistītie izdevumi, kas piedzīti no viņa par labu AS „Attīstības finanšu institūcija </w:t>
      </w:r>
      <w:proofErr w:type="spellStart"/>
      <w:r w:rsidR="004656CB">
        <w:t>Altum</w:t>
      </w:r>
      <w:proofErr w:type="spellEnd"/>
      <w:r w:rsidR="004656CB">
        <w:t xml:space="preserve">”. Kā arī izlemjams jautājums par aizlieguma atzīmes dzēšanu, kas nostiprināta uz </w:t>
      </w:r>
      <w:r w:rsidR="00D44EC2">
        <w:t>[pers. B]</w:t>
      </w:r>
      <w:r w:rsidR="004656CB">
        <w:t xml:space="preserve"> piederošajiem nekustamajiem īpašumiem.</w:t>
      </w:r>
    </w:p>
    <w:p w14:paraId="2E972CE8" w14:textId="77777777" w:rsidR="00E8492E" w:rsidRDefault="00E8492E" w:rsidP="00A9039D">
      <w:pPr>
        <w:spacing w:after="0" w:line="276" w:lineRule="auto"/>
        <w:ind w:left="720" w:firstLine="0"/>
        <w:jc w:val="center"/>
      </w:pPr>
    </w:p>
    <w:p w14:paraId="78A28C2E" w14:textId="77777777" w:rsidR="00E8492E" w:rsidRDefault="004656CB" w:rsidP="00A9039D">
      <w:pPr>
        <w:pStyle w:val="Heading1"/>
        <w:spacing w:after="0" w:line="276" w:lineRule="auto"/>
        <w:ind w:left="0"/>
      </w:pPr>
      <w:r>
        <w:lastRenderedPageBreak/>
        <w:t>Motīvu daļa</w:t>
      </w:r>
    </w:p>
    <w:p w14:paraId="0EE8C0FE" w14:textId="77777777" w:rsidR="00E8492E" w:rsidRDefault="004656CB" w:rsidP="00A9039D">
      <w:pPr>
        <w:spacing w:after="0" w:line="276" w:lineRule="auto"/>
        <w:ind w:left="720" w:firstLine="0"/>
        <w:jc w:val="left"/>
      </w:pPr>
      <w:r>
        <w:t xml:space="preserve"> </w:t>
      </w:r>
    </w:p>
    <w:p w14:paraId="1240828E" w14:textId="77777777" w:rsidR="00E8492E" w:rsidRDefault="00CA1872" w:rsidP="00A9039D">
      <w:pPr>
        <w:spacing w:after="0" w:line="276" w:lineRule="auto"/>
        <w:ind w:left="0" w:right="4" w:firstLine="567"/>
      </w:pPr>
      <w:r>
        <w:t>[8] </w:t>
      </w:r>
      <w:r w:rsidR="004656CB">
        <w:t>Iepazinusies ar lietas materiāliem un pārbaudījusi protestā norādītos argumentus,</w:t>
      </w:r>
      <w:r>
        <w:t xml:space="preserve"> </w:t>
      </w:r>
      <w:r w:rsidR="004656CB">
        <w:t xml:space="preserve">Augstākā tiesa atzīst, ka Rīgas pilsētas Pārdaugavas tiesas tiesneša </w:t>
      </w:r>
      <w:proofErr w:type="gramStart"/>
      <w:r w:rsidR="004656CB">
        <w:t>2017.gada</w:t>
      </w:r>
      <w:proofErr w:type="gramEnd"/>
      <w:r w:rsidR="004656CB">
        <w:t xml:space="preserve"> 13.marta lēmums ir atceļams.</w:t>
      </w:r>
    </w:p>
    <w:p w14:paraId="4FDD307E" w14:textId="23665855" w:rsidR="00E8492E" w:rsidRDefault="00E8492E" w:rsidP="00A9039D">
      <w:pPr>
        <w:spacing w:after="0" w:line="276" w:lineRule="auto"/>
        <w:ind w:left="720" w:firstLine="0"/>
        <w:jc w:val="left"/>
      </w:pPr>
    </w:p>
    <w:p w14:paraId="739A205F" w14:textId="77777777" w:rsidR="00E8492E" w:rsidRDefault="00CA1872" w:rsidP="00A9039D">
      <w:pPr>
        <w:spacing w:after="0" w:line="276" w:lineRule="auto"/>
        <w:ind w:left="0" w:right="4" w:firstLine="567"/>
      </w:pPr>
      <w:r>
        <w:t>[9] </w:t>
      </w:r>
      <w:r w:rsidR="004656CB">
        <w:t>Lemjot jautājumu par izpildu raksta izsniegšanu šķīrējtiesas sprieduma piespiedu</w:t>
      </w:r>
      <w:r>
        <w:t xml:space="preserve"> </w:t>
      </w:r>
      <w:r w:rsidR="004656CB">
        <w:t xml:space="preserve">izpildei, tiesneša pienākums ir pārbaudīt vai nepastāv kāds no Civilprocesa likuma </w:t>
      </w:r>
      <w:proofErr w:type="gramStart"/>
      <w:r w:rsidR="004656CB">
        <w:t>536.pantā</w:t>
      </w:r>
      <w:proofErr w:type="gramEnd"/>
      <w:r w:rsidR="004656CB">
        <w:t xml:space="preserve"> norādītajiem apstākļiem, kas ir par pamatu atteikumam izsniegt izpildu rakstu.</w:t>
      </w:r>
    </w:p>
    <w:p w14:paraId="7AD8CB1A" w14:textId="77777777" w:rsidR="00E8492E" w:rsidRDefault="004656CB" w:rsidP="00A9039D">
      <w:pPr>
        <w:spacing w:after="0" w:line="276" w:lineRule="auto"/>
        <w:ind w:left="-9" w:right="4" w:firstLine="576"/>
      </w:pPr>
      <w:r>
        <w:t xml:space="preserve">Civilprocesa likuma </w:t>
      </w:r>
      <w:proofErr w:type="gramStart"/>
      <w:r>
        <w:t>536.panta</w:t>
      </w:r>
      <w:proofErr w:type="gramEnd"/>
      <w:r>
        <w:t xml:space="preserve"> pirmās daļas 1.punktā noteikts, ka tiesnesis atsaka izsniegt izpildu rakstu pastāvīgās šķīrējtiesas sprieduma piespiedu izpildei, ja konkrēto civiltiesisko strīdu var izšķirt tikai tiesa.</w:t>
      </w:r>
    </w:p>
    <w:p w14:paraId="69F4A88B" w14:textId="77777777" w:rsidR="00E8492E" w:rsidRDefault="004656CB" w:rsidP="00A9039D">
      <w:pPr>
        <w:spacing w:after="0" w:line="276" w:lineRule="auto"/>
        <w:ind w:left="1" w:right="4" w:firstLine="566"/>
      </w:pPr>
      <w:r>
        <w:t xml:space="preserve">Šķīrējtiesas kompetenci regulē Šķīrējtiesu likuma </w:t>
      </w:r>
      <w:proofErr w:type="gramStart"/>
      <w:r>
        <w:t>5.pants</w:t>
      </w:r>
      <w:proofErr w:type="gramEnd"/>
      <w:r>
        <w:t>. Atbilstoši šā panta pirmajai daļai šķīrējtiesā izšķir jebkuru civiltiesisku strīdu, ja puses ir brīvprātīgi vienojušās un noslēgušas šķīrējtiesas līgumu. Turklāt 1.punktā paskaidrots precīzāk – šķīrējtiesā nav izšķirams strīds, kura izspriešana varētu aizskart tādas personas tiesības, kas nav šķīrējtiesas līguma dalībniece.</w:t>
      </w:r>
    </w:p>
    <w:p w14:paraId="69F2BF53" w14:textId="77777777" w:rsidR="00E8492E" w:rsidRDefault="004656CB" w:rsidP="00A9039D">
      <w:pPr>
        <w:spacing w:after="0" w:line="276" w:lineRule="auto"/>
        <w:ind w:left="1" w:right="4" w:firstLine="566"/>
      </w:pPr>
      <w:r>
        <w:t>Konkrētajā gadījumā šķīrējtiesas līguma dalībniece ir mirusi</w:t>
      </w:r>
      <w:proofErr w:type="gramStart"/>
      <w:r>
        <w:t xml:space="preserve"> un</w:t>
      </w:r>
      <w:proofErr w:type="gramEnd"/>
      <w:r>
        <w:t xml:space="preserve"> šķīrējtiesā prasība celta pret </w:t>
      </w:r>
      <w:r w:rsidR="00D44EC2">
        <w:t>[pers. A]</w:t>
      </w:r>
      <w:r>
        <w:t xml:space="preserve"> un </w:t>
      </w:r>
      <w:r w:rsidR="00D05176">
        <w:t>[pers. C]</w:t>
      </w:r>
      <w:r>
        <w:t xml:space="preserve"> mantinieku - </w:t>
      </w:r>
      <w:r w:rsidR="00D44EC2">
        <w:t>[pers. B]</w:t>
      </w:r>
      <w:r>
        <w:t xml:space="preserve">. Minēto apstākli tiesnesis nav uzskatījis par iemeslu atteikumam izsniegt izpildu rakstu, uzskatot, ka </w:t>
      </w:r>
      <w:r w:rsidR="00D44EC2">
        <w:t>[pers. B]</w:t>
      </w:r>
      <w:r>
        <w:t xml:space="preserve">, mantojot visu </w:t>
      </w:r>
      <w:r w:rsidR="00D05176">
        <w:t>[pers. C]</w:t>
      </w:r>
      <w:r>
        <w:t xml:space="preserve"> mantu, ir mantojis arī </w:t>
      </w:r>
      <w:r w:rsidR="00D05176">
        <w:t>[pers. C]</w:t>
      </w:r>
      <w:r>
        <w:t xml:space="preserve"> saistības, tostarp, saistības, kas izriet no šķīrējtiesas līguma.</w:t>
      </w:r>
    </w:p>
    <w:p w14:paraId="20A2C366" w14:textId="77777777" w:rsidR="00E8492E" w:rsidRDefault="004656CB" w:rsidP="00A9039D">
      <w:pPr>
        <w:spacing w:after="0" w:line="276" w:lineRule="auto"/>
        <w:ind w:left="1" w:right="4" w:firstLine="566"/>
      </w:pPr>
      <w:r>
        <w:t xml:space="preserve">Šādam atzinumam Augstākā tiesa nepiekrīt. Civillikuma </w:t>
      </w:r>
      <w:proofErr w:type="gramStart"/>
      <w:r>
        <w:t>705.panta</w:t>
      </w:r>
      <w:proofErr w:type="gramEnd"/>
      <w:r>
        <w:t xml:space="preserve"> pirmā daļa paredz, ka ar mantojuma iegūšanu uz mantinieku pāriet, līdz ar mantojuma atstājēja tiesībām, arī visas viņa saistības, izņemot tīri personiskās.</w:t>
      </w:r>
    </w:p>
    <w:p w14:paraId="1F2ED747" w14:textId="77777777" w:rsidR="00E8492E" w:rsidRDefault="004656CB" w:rsidP="00A9039D">
      <w:pPr>
        <w:spacing w:after="0" w:line="276" w:lineRule="auto"/>
        <w:ind w:left="1" w:right="4" w:firstLine="566"/>
      </w:pPr>
      <w:r>
        <w:t>Ar personisku tiesību vai saistību jāsaprot tādas tiesības vai saistības, kas tieši saistītas ar pašu mantojuma atstājēja personu vai viņa personisku atbildību.</w:t>
      </w:r>
    </w:p>
    <w:p w14:paraId="6305939C" w14:textId="726AEE7B" w:rsidR="00E8492E" w:rsidRDefault="004656CB" w:rsidP="00A9039D">
      <w:pPr>
        <w:spacing w:after="0" w:line="276" w:lineRule="auto"/>
        <w:ind w:left="1" w:right="4" w:firstLine="566"/>
      </w:pPr>
      <w:r>
        <w:t xml:space="preserve">Šķīrējtiesu likuma </w:t>
      </w:r>
      <w:proofErr w:type="gramStart"/>
      <w:r>
        <w:t>5.panta</w:t>
      </w:r>
      <w:proofErr w:type="gramEnd"/>
      <w:r>
        <w:t xml:space="preserve"> pirmās daļas 1.punktā noteikts priekšnoteikums strīda izskatīšanai šķīrējtiesā – pusēm jābūt šķīrējtiesas līguma dalībniecēm. Šāds priekšnoteikums saistīts ar to, ka, parakstot šķīrējtiesas klauzulu, persona pēc būtības atsakās no savām</w:t>
      </w:r>
      <w:r w:rsidR="00540BD5">
        <w:t xml:space="preserve"> </w:t>
      </w:r>
      <w:r>
        <w:t>pamattiesībām uz strīda izskatīšanu vispārējās jurisdikcijas tiesā, kas noteiktas Civilprocesa likuma 1.pantā un Satversmes 92.pantā, līdz ar to šādā situācijā ir svarīgi konstatēt puses gribas izteikumu.</w:t>
      </w:r>
    </w:p>
    <w:p w14:paraId="67FCB930" w14:textId="77777777" w:rsidR="00E8492E" w:rsidRDefault="004656CB" w:rsidP="00A9039D">
      <w:pPr>
        <w:spacing w:after="0" w:line="276" w:lineRule="auto"/>
        <w:ind w:left="1" w:right="4" w:firstLine="566"/>
      </w:pPr>
      <w:r>
        <w:t xml:space="preserve">Satversmes tiesa ir analizējusi šķīrējtiesas klauzulas līgumisko dabu un, atsaucoties uz Eiropas Cilvēktiesību tiesas spriedumiem, ir norādījusi, ka iespēja atteikties no tiesībām vērsties tiesā ir gluži parasta parādība līgumslēdzēju valstu tiesību sistēmās un ka vienošanās par šķīrējtiesu ir tipisks šādas atteikšanās piemērs. Ja vien atteikšanās notikusi pēc brīvas gribas, tā nav pretrunā ar Eiropas Cilvēka tiesību un pamatbrīvību aizsardzības konvencijas </w:t>
      </w:r>
      <w:proofErr w:type="gramStart"/>
      <w:r>
        <w:t>6.pantu</w:t>
      </w:r>
      <w:proofErr w:type="gramEnd"/>
      <w:r>
        <w:t xml:space="preserve"> (</w:t>
      </w:r>
      <w:r>
        <w:rPr>
          <w:i/>
        </w:rPr>
        <w:t xml:space="preserve">sk. </w:t>
      </w:r>
      <w:bookmarkStart w:id="1" w:name="_Hlk529887107"/>
      <w:r>
        <w:rPr>
          <w:i/>
        </w:rPr>
        <w:t xml:space="preserve">Satversmes tiesas 2005.gada 17.janvāra spriedumu lietā Nr. 2004-10-01 </w:t>
      </w:r>
      <w:bookmarkEnd w:id="1"/>
      <w:r>
        <w:rPr>
          <w:i/>
        </w:rPr>
        <w:t>7.1.punktu</w:t>
      </w:r>
      <w:r>
        <w:t>).</w:t>
      </w:r>
    </w:p>
    <w:p w14:paraId="65594765" w14:textId="77777777" w:rsidR="00E8492E" w:rsidRDefault="004656CB" w:rsidP="00A9039D">
      <w:pPr>
        <w:spacing w:after="0" w:line="276" w:lineRule="auto"/>
        <w:ind w:left="1" w:right="4" w:firstLine="566"/>
      </w:pPr>
      <w:r>
        <w:t xml:space="preserve">Tādējādi Augstākā tiesa atzīst, ka personas atteikšanās no Satversmē garantētajām cilvēka pamattiesībām ir uzskatāma par personisku tiesību Civillikuma </w:t>
      </w:r>
      <w:proofErr w:type="gramStart"/>
      <w:r>
        <w:t>705.panta</w:t>
      </w:r>
      <w:proofErr w:type="gramEnd"/>
      <w:r>
        <w:t xml:space="preserve"> pirmās daļas izpratnē un nevar pāriet uz mantinieku mantošanas ceļā.</w:t>
      </w:r>
    </w:p>
    <w:p w14:paraId="2D14C92E" w14:textId="77777777" w:rsidR="00E8492E" w:rsidRDefault="004656CB" w:rsidP="00A9039D">
      <w:pPr>
        <w:spacing w:after="0" w:line="276" w:lineRule="auto"/>
        <w:ind w:left="1" w:right="4" w:firstLine="566"/>
      </w:pPr>
      <w:r>
        <w:t xml:space="preserve">Līdz ar to protestā pamatoti norādīts, ka nepareizi iztulkojot un piemērojot Civillikuma </w:t>
      </w:r>
      <w:proofErr w:type="gramStart"/>
      <w:r>
        <w:t>705.pantu</w:t>
      </w:r>
      <w:proofErr w:type="gramEnd"/>
      <w:r>
        <w:t xml:space="preserve"> tiesnesis pieļāvis Civilprocesa likuma 536.panta pirmās daļas 1.punkta pārkāpumu, kas novedis pie </w:t>
      </w:r>
      <w:r w:rsidR="00D44EC2">
        <w:t>[pers. B]</w:t>
      </w:r>
      <w:r>
        <w:t xml:space="preserve"> Satversmes 92.pantā noteikto cilvēka pamattiesību aizskāruma.</w:t>
      </w:r>
    </w:p>
    <w:p w14:paraId="1176BB3C" w14:textId="77777777" w:rsidR="00E8492E" w:rsidRDefault="004656CB" w:rsidP="00A9039D">
      <w:pPr>
        <w:spacing w:after="0" w:line="276" w:lineRule="auto"/>
        <w:ind w:left="0" w:firstLine="0"/>
        <w:jc w:val="left"/>
      </w:pPr>
      <w:r>
        <w:t xml:space="preserve"> </w:t>
      </w:r>
    </w:p>
    <w:p w14:paraId="12F9B841" w14:textId="77777777" w:rsidR="00E8492E" w:rsidRDefault="004656CB" w:rsidP="00A9039D">
      <w:pPr>
        <w:spacing w:after="0" w:line="276" w:lineRule="auto"/>
        <w:ind w:left="1" w:right="4" w:firstLine="566"/>
      </w:pPr>
      <w:r>
        <w:lastRenderedPageBreak/>
        <w:t xml:space="preserve">[10] </w:t>
      </w:r>
      <w:r w:rsidR="00D44EC2">
        <w:t>[Pers. B]</w:t>
      </w:r>
      <w:r>
        <w:t xml:space="preserve"> paskaidrojumos izvirzītie jautājumi par šķīrējtiesas procesa izdevumu un ar juridisko palīdzību saistīto izdevumu atmaksāšanu, kā arī par zemesgrāmatā ierakstīto piedziņas atzīmju dzēšanu izlemjami pirmās instances tiesā, atkārtoti izskatot pieteikumu par izpildu raksta izsniegšanu šķīrējtiesas sprieduma piespiedu izpildei.</w:t>
      </w:r>
    </w:p>
    <w:p w14:paraId="111E45B8" w14:textId="77777777" w:rsidR="00E8492E" w:rsidRDefault="004656CB" w:rsidP="00A9039D">
      <w:pPr>
        <w:spacing w:after="0" w:line="276" w:lineRule="auto"/>
        <w:ind w:left="0" w:firstLine="0"/>
        <w:jc w:val="left"/>
      </w:pPr>
      <w:r>
        <w:t xml:space="preserve"> </w:t>
      </w:r>
    </w:p>
    <w:p w14:paraId="51656ED9" w14:textId="77777777" w:rsidR="00E8492E" w:rsidRDefault="004656CB" w:rsidP="00A9039D">
      <w:pPr>
        <w:spacing w:after="0" w:line="276" w:lineRule="auto"/>
        <w:ind w:left="550" w:right="4"/>
      </w:pPr>
      <w:r>
        <w:t xml:space="preserve">Pamatojoties uz Civilprocesa likuma </w:t>
      </w:r>
      <w:proofErr w:type="gramStart"/>
      <w:r>
        <w:t>474.panta</w:t>
      </w:r>
      <w:proofErr w:type="gramEnd"/>
      <w:r>
        <w:t xml:space="preserve"> 2.punktu un 485.pantu, Augstākā tiesa </w:t>
      </w:r>
    </w:p>
    <w:p w14:paraId="3B5A4DDA" w14:textId="77777777" w:rsidR="00E8492E" w:rsidRDefault="00E8492E" w:rsidP="00A9039D">
      <w:pPr>
        <w:spacing w:after="0" w:line="276" w:lineRule="auto"/>
        <w:ind w:left="540" w:firstLine="0"/>
        <w:jc w:val="left"/>
      </w:pPr>
    </w:p>
    <w:p w14:paraId="126987EE" w14:textId="77777777" w:rsidR="00E8492E" w:rsidRPr="00D44EC2" w:rsidRDefault="004656CB" w:rsidP="00A9039D">
      <w:pPr>
        <w:pStyle w:val="Heading1"/>
        <w:spacing w:after="0" w:line="276" w:lineRule="auto"/>
        <w:ind w:left="0" w:right="-7"/>
        <w:rPr>
          <w:spacing w:val="40"/>
        </w:rPr>
      </w:pPr>
      <w:r w:rsidRPr="00D44EC2">
        <w:rPr>
          <w:spacing w:val="40"/>
        </w:rPr>
        <w:t>n</w:t>
      </w:r>
      <w:r w:rsidR="00D44EC2" w:rsidRPr="00D44EC2">
        <w:rPr>
          <w:spacing w:val="40"/>
        </w:rPr>
        <w:t>olē</w:t>
      </w:r>
      <w:r w:rsidRPr="00D44EC2">
        <w:rPr>
          <w:spacing w:val="40"/>
        </w:rPr>
        <w:t>ma</w:t>
      </w:r>
    </w:p>
    <w:p w14:paraId="75905FDE" w14:textId="77777777" w:rsidR="00D44EC2" w:rsidRPr="00D44EC2" w:rsidRDefault="00D44EC2" w:rsidP="00A9039D">
      <w:pPr>
        <w:spacing w:after="0" w:line="276" w:lineRule="auto"/>
      </w:pPr>
    </w:p>
    <w:p w14:paraId="3EBAC082" w14:textId="77777777" w:rsidR="00D44EC2" w:rsidRDefault="004656CB" w:rsidP="00A9039D">
      <w:pPr>
        <w:spacing w:after="0" w:line="276" w:lineRule="auto"/>
        <w:ind w:left="1" w:right="4" w:firstLine="566"/>
      </w:pPr>
      <w:r>
        <w:t xml:space="preserve">Rīgas pilsētas Pārdaugavas tiesas tiesneša </w:t>
      </w:r>
      <w:proofErr w:type="gramStart"/>
      <w:r>
        <w:t>2017.gada</w:t>
      </w:r>
      <w:proofErr w:type="gramEnd"/>
      <w:r>
        <w:t xml:space="preserve"> 13.marta lēmumu atcelt un AS „Attīstības finanšu institūcija </w:t>
      </w:r>
      <w:proofErr w:type="spellStart"/>
      <w:r>
        <w:t>Altum</w:t>
      </w:r>
      <w:proofErr w:type="spellEnd"/>
      <w:r>
        <w:t>” pieteikumu nodot jaunai izskatīšanai tai pašai tiesai.</w:t>
      </w:r>
    </w:p>
    <w:p w14:paraId="1D78149E" w14:textId="77777777" w:rsidR="00E8492E" w:rsidRDefault="004656CB" w:rsidP="00A9039D">
      <w:pPr>
        <w:spacing w:after="0" w:line="276" w:lineRule="auto"/>
        <w:ind w:left="1" w:right="4" w:firstLine="566"/>
      </w:pPr>
      <w:r>
        <w:t>Lēmums nav pārsūdzams.</w:t>
      </w:r>
    </w:p>
    <w:sectPr w:rsidR="00E8492E" w:rsidSect="0012077A">
      <w:footerReference w:type="even" r:id="rId7"/>
      <w:footerReference w:type="default" r:id="rId8"/>
      <w:footerReference w:type="first" r:id="rId9"/>
      <w:pgSz w:w="11900" w:h="16840"/>
      <w:pgMar w:top="866" w:right="1268" w:bottom="1262" w:left="17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FA72F" w14:textId="77777777" w:rsidR="00F8763F" w:rsidRDefault="00F8763F">
      <w:pPr>
        <w:spacing w:after="0" w:line="240" w:lineRule="auto"/>
      </w:pPr>
      <w:r>
        <w:separator/>
      </w:r>
    </w:p>
  </w:endnote>
  <w:endnote w:type="continuationSeparator" w:id="0">
    <w:p w14:paraId="3F4FAD1B" w14:textId="77777777" w:rsidR="00F8763F" w:rsidRDefault="00F87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215E1" w14:textId="77777777" w:rsidR="00E8492E" w:rsidRDefault="004656CB">
    <w:pPr>
      <w:spacing w:after="0" w:line="259" w:lineRule="auto"/>
      <w:ind w:left="0" w:firstLine="0"/>
      <w:jc w:val="cente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31AE6" w14:textId="77777777" w:rsidR="00E8492E" w:rsidRDefault="004656CB">
    <w:pPr>
      <w:spacing w:after="0" w:line="259" w:lineRule="auto"/>
      <w:ind w:left="0" w:firstLine="0"/>
      <w:jc w:val="center"/>
    </w:pPr>
    <w:r>
      <w:fldChar w:fldCharType="begin"/>
    </w:r>
    <w:r>
      <w:instrText xml:space="preserve"> PAGE   \* MERGEFORMAT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58D1E" w14:textId="77777777" w:rsidR="00E8492E" w:rsidRDefault="00E8492E">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67D60" w14:textId="77777777" w:rsidR="00F8763F" w:rsidRDefault="00F8763F">
      <w:pPr>
        <w:spacing w:after="0" w:line="240" w:lineRule="auto"/>
      </w:pPr>
      <w:r>
        <w:separator/>
      </w:r>
    </w:p>
  </w:footnote>
  <w:footnote w:type="continuationSeparator" w:id="0">
    <w:p w14:paraId="45AB5DB6" w14:textId="77777777" w:rsidR="00F8763F" w:rsidRDefault="00F876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DA1DE3"/>
    <w:multiLevelType w:val="hybridMultilevel"/>
    <w:tmpl w:val="89A61928"/>
    <w:lvl w:ilvl="0" w:tplc="7E3C2322">
      <w:start w:val="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AC8F8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A6188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C6570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DE1E3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7068B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A2B0C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1650C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DC3A8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C3921D4"/>
    <w:multiLevelType w:val="multilevel"/>
    <w:tmpl w:val="CEEA7704"/>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92E"/>
    <w:rsid w:val="0012077A"/>
    <w:rsid w:val="003F238E"/>
    <w:rsid w:val="004656CB"/>
    <w:rsid w:val="00540BD5"/>
    <w:rsid w:val="00733888"/>
    <w:rsid w:val="00A9039D"/>
    <w:rsid w:val="00BF568E"/>
    <w:rsid w:val="00CA1872"/>
    <w:rsid w:val="00D05176"/>
    <w:rsid w:val="00D44EC2"/>
    <w:rsid w:val="00E8492E"/>
    <w:rsid w:val="00F876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3FD84"/>
  <w15:docId w15:val="{EBF82A73-9DC3-478A-8133-0E50FCE76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 w:line="269"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29"/>
      <w:ind w:left="547"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6075</Words>
  <Characters>3464</Characters>
  <Application>Microsoft Office Word</Application>
  <DocSecurity>0</DocSecurity>
  <Lines>28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Zinaida Indrūna</cp:lastModifiedBy>
  <cp:revision>7</cp:revision>
  <dcterms:created xsi:type="dcterms:W3CDTF">2018-11-13T13:06:00Z</dcterms:created>
  <dcterms:modified xsi:type="dcterms:W3CDTF">2018-11-27T13:44:00Z</dcterms:modified>
</cp:coreProperties>
</file>