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3D4E" w14:textId="77777777" w:rsidR="00FA5B8C" w:rsidRDefault="00FA5B8C" w:rsidP="00FA5B8C">
      <w:pPr>
        <w:spacing w:after="0" w:line="276" w:lineRule="auto"/>
        <w:jc w:val="both"/>
        <w:rPr>
          <w:rFonts w:cs="Times New Roman"/>
          <w:b/>
          <w:bCs/>
          <w:szCs w:val="24"/>
        </w:rPr>
      </w:pPr>
      <w:r>
        <w:rPr>
          <w:rFonts w:cs="Times New Roman"/>
          <w:b/>
          <w:bCs/>
          <w:szCs w:val="24"/>
        </w:rPr>
        <w:t>Advokāta ordera neiesniegšanas un nepareizi noformēta advokāta ordera iesniegšanas nošķiršana</w:t>
      </w:r>
    </w:p>
    <w:p w14:paraId="391BE275" w14:textId="77777777" w:rsidR="00FA5B8C" w:rsidRDefault="00FA5B8C" w:rsidP="00FA5B8C">
      <w:pPr>
        <w:spacing w:after="0" w:line="276" w:lineRule="auto"/>
        <w:jc w:val="center"/>
        <w:rPr>
          <w:rFonts w:eastAsia="Times New Roman" w:cs="Times New Roman"/>
          <w:color w:val="000000"/>
          <w:szCs w:val="24"/>
          <w:lang w:eastAsia="lv-LV"/>
        </w:rPr>
      </w:pPr>
    </w:p>
    <w:p w14:paraId="7DCB6590" w14:textId="77777777" w:rsidR="00FA5B8C" w:rsidRDefault="00FA5B8C" w:rsidP="00FA5B8C">
      <w:pPr>
        <w:spacing w:after="0" w:line="276"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Latvijas Republikas Augstākās tiesas</w:t>
      </w:r>
    </w:p>
    <w:p w14:paraId="7F0434F4" w14:textId="77777777" w:rsidR="00FA5B8C" w:rsidRDefault="00FA5B8C" w:rsidP="00FA5B8C">
      <w:pPr>
        <w:spacing w:after="0" w:line="276" w:lineRule="auto"/>
        <w:jc w:val="center"/>
        <w:rPr>
          <w:rFonts w:eastAsia="Times New Roman" w:cs="Times New Roman"/>
          <w:b/>
          <w:color w:val="000000"/>
          <w:szCs w:val="24"/>
          <w:lang w:eastAsia="lv-LV"/>
        </w:rPr>
      </w:pPr>
      <w:r>
        <w:rPr>
          <w:rFonts w:eastAsia="Times New Roman" w:cs="Times New Roman"/>
          <w:b/>
          <w:color w:val="000000"/>
          <w:szCs w:val="24"/>
          <w:lang w:eastAsia="lv-LV"/>
        </w:rPr>
        <w:t>Civillietu departamenta</w:t>
      </w:r>
    </w:p>
    <w:p w14:paraId="5F70675B" w14:textId="77777777" w:rsidR="00FA5B8C" w:rsidRDefault="00FA5B8C" w:rsidP="00FA5B8C">
      <w:pPr>
        <w:spacing w:after="0" w:line="276" w:lineRule="auto"/>
        <w:jc w:val="center"/>
        <w:rPr>
          <w:rFonts w:eastAsia="Times New Roman" w:cs="Times New Roman"/>
          <w:b/>
          <w:color w:val="000000"/>
          <w:szCs w:val="24"/>
          <w:lang w:eastAsia="lv-LV"/>
        </w:rPr>
      </w:pPr>
      <w:proofErr w:type="gramStart"/>
      <w:r>
        <w:rPr>
          <w:rFonts w:eastAsia="Times New Roman" w:cs="Times New Roman"/>
          <w:b/>
          <w:color w:val="000000"/>
          <w:szCs w:val="24"/>
          <w:lang w:eastAsia="lv-LV"/>
        </w:rPr>
        <w:t>2018.gada</w:t>
      </w:r>
      <w:proofErr w:type="gramEnd"/>
      <w:r>
        <w:rPr>
          <w:rFonts w:eastAsia="Times New Roman" w:cs="Times New Roman"/>
          <w:b/>
          <w:color w:val="000000"/>
          <w:szCs w:val="24"/>
          <w:lang w:eastAsia="lv-LV"/>
        </w:rPr>
        <w:t xml:space="preserve"> 13.novembra</w:t>
      </w:r>
    </w:p>
    <w:p w14:paraId="7639EB7E" w14:textId="77777777" w:rsidR="00FA5B8C" w:rsidRDefault="00FA5B8C" w:rsidP="00FA5B8C">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RĪCĪBAS SĒDES LĒMUMS</w:t>
      </w:r>
    </w:p>
    <w:p w14:paraId="270C2E05" w14:textId="77777777" w:rsidR="00FA5B8C" w:rsidRDefault="00FA5B8C" w:rsidP="00FA5B8C">
      <w:pPr>
        <w:spacing w:after="0" w:line="276" w:lineRule="auto"/>
        <w:jc w:val="center"/>
        <w:rPr>
          <w:rFonts w:eastAsia="Times New Roman" w:cs="Times New Roman"/>
          <w:b/>
          <w:color w:val="000000"/>
          <w:szCs w:val="24"/>
          <w:lang w:eastAsia="lv-LV"/>
        </w:rPr>
      </w:pPr>
      <w:r>
        <w:rPr>
          <w:rFonts w:eastAsia="Times New Roman" w:cs="Times New Roman"/>
          <w:b/>
          <w:color w:val="000000"/>
          <w:szCs w:val="24"/>
          <w:lang w:eastAsia="lv-LV"/>
        </w:rPr>
        <w:t>Lieta Nr.C33661216, SKC-1703/2018</w:t>
      </w:r>
    </w:p>
    <w:p w14:paraId="194E495D" w14:textId="77777777" w:rsidR="00FA5B8C" w:rsidRDefault="00FA5B8C" w:rsidP="00FA5B8C">
      <w:pPr>
        <w:spacing w:after="0" w:line="276" w:lineRule="auto"/>
        <w:jc w:val="center"/>
        <w:rPr>
          <w:rFonts w:eastAsia="Times New Roman" w:cs="Times New Roman"/>
          <w:color w:val="000000"/>
          <w:szCs w:val="24"/>
          <w:lang w:eastAsia="lv-LV"/>
        </w:rPr>
      </w:pPr>
      <w:hyperlink r:id="rId6" w:tgtFrame="_blank" w:history="1">
        <w:r>
          <w:rPr>
            <w:rStyle w:val="Hyperlink"/>
            <w:rFonts w:eastAsia="Times New Roman" w:cs="Times New Roman"/>
            <w:color w:val="0000FF"/>
            <w:szCs w:val="24"/>
            <w:lang w:eastAsia="lv-LV"/>
          </w:rPr>
          <w:t>ECLI:LV:AT:2018:1113.C33661216.6.L</w:t>
        </w:r>
      </w:hyperlink>
    </w:p>
    <w:p w14:paraId="6B613C90" w14:textId="77777777" w:rsidR="00FA5B8C" w:rsidRDefault="00FA5B8C" w:rsidP="00FA5B8C">
      <w:pPr>
        <w:spacing w:after="0" w:line="276" w:lineRule="auto"/>
        <w:jc w:val="center"/>
        <w:rPr>
          <w:rFonts w:eastAsia="Times New Roman" w:cs="Times New Roman"/>
          <w:color w:val="000000"/>
          <w:szCs w:val="24"/>
          <w:lang w:eastAsia="lv-LV"/>
        </w:rPr>
      </w:pPr>
    </w:p>
    <w:p w14:paraId="0C5D60F8" w14:textId="77777777" w:rsidR="00FA5B8C" w:rsidRDefault="00FA5B8C" w:rsidP="00FA5B8C">
      <w:pPr>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Augstākās tiesas tiesnešu kolēģija šādā sastāvā:</w:t>
      </w:r>
    </w:p>
    <w:p w14:paraId="755DB8EC" w14:textId="77777777" w:rsidR="00FA5B8C" w:rsidRDefault="00FA5B8C" w:rsidP="00FA5B8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tiesnese Mārīte Zāģere,</w:t>
      </w:r>
    </w:p>
    <w:p w14:paraId="278C23BB" w14:textId="77777777" w:rsidR="00FA5B8C" w:rsidRDefault="00FA5B8C" w:rsidP="00FA5B8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tiesnesis Intars Bisters,</w:t>
      </w:r>
    </w:p>
    <w:p w14:paraId="46438949" w14:textId="77777777" w:rsidR="00FA5B8C" w:rsidRDefault="00FA5B8C" w:rsidP="00FA5B8C">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tiesnese Edīte Vernuša</w:t>
      </w:r>
    </w:p>
    <w:p w14:paraId="27F692E2" w14:textId="77777777" w:rsidR="00FA5B8C" w:rsidRDefault="00FA5B8C" w:rsidP="00FA5B8C">
      <w:pPr>
        <w:spacing w:after="0" w:line="276" w:lineRule="auto"/>
        <w:ind w:firstLine="720"/>
        <w:jc w:val="both"/>
        <w:rPr>
          <w:rFonts w:eastAsia="Times New Roman" w:cs="Times New Roman"/>
          <w:color w:val="000000"/>
          <w:szCs w:val="24"/>
          <w:lang w:eastAsia="lv-LV"/>
        </w:rPr>
      </w:pPr>
    </w:p>
    <w:p w14:paraId="396DA804" w14:textId="036DD532"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rīcības sēdē izskatīja Somijā reģistrētās maksātnespējīgās SIA „</w:t>
      </w:r>
      <w:proofErr w:type="spellStart"/>
      <w:r>
        <w:rPr>
          <w:rFonts w:eastAsia="Times New Roman" w:cs="Times New Roman"/>
          <w:color w:val="000000"/>
          <w:szCs w:val="24"/>
          <w:lang w:eastAsia="lv-LV"/>
        </w:rPr>
        <w:t>North</w:t>
      </w:r>
      <w:proofErr w:type="spellEnd"/>
      <w:r>
        <w:rPr>
          <w:rFonts w:eastAsia="Times New Roman" w:cs="Times New Roman"/>
          <w:color w:val="000000"/>
          <w:szCs w:val="24"/>
          <w:lang w:eastAsia="lv-LV"/>
        </w:rPr>
        <w:t> HUB </w:t>
      </w:r>
      <w:proofErr w:type="spellStart"/>
      <w:r>
        <w:rPr>
          <w:rFonts w:eastAsia="Times New Roman" w:cs="Times New Roman"/>
          <w:color w:val="000000"/>
          <w:szCs w:val="24"/>
          <w:lang w:eastAsia="lv-LV"/>
        </w:rPr>
        <w:t>Services</w:t>
      </w:r>
      <w:proofErr w:type="spellEnd"/>
      <w:r>
        <w:rPr>
          <w:rFonts w:eastAsia="Times New Roman" w:cs="Times New Roman"/>
          <w:color w:val="000000"/>
          <w:szCs w:val="24"/>
          <w:lang w:eastAsia="lv-LV"/>
        </w:rPr>
        <w:t> </w:t>
      </w:r>
      <w:proofErr w:type="spellStart"/>
      <w:r>
        <w:t>Finland</w:t>
      </w:r>
      <w:proofErr w:type="spellEnd"/>
      <w:r>
        <w:t> </w:t>
      </w:r>
      <w:proofErr w:type="spellStart"/>
      <w:r>
        <w:t>Oy</w:t>
      </w:r>
      <w:proofErr w:type="spellEnd"/>
      <w:r>
        <w:rPr>
          <w:rFonts w:eastAsia="Times New Roman" w:cs="Times New Roman"/>
          <w:color w:val="000000"/>
          <w:szCs w:val="24"/>
          <w:lang w:eastAsia="lv-LV"/>
        </w:rPr>
        <w:t xml:space="preserve">” pilnvarotās pārstāves zvērinātas advokātes Māras </w:t>
      </w:r>
      <w:proofErr w:type="spellStart"/>
      <w:r>
        <w:rPr>
          <w:rFonts w:eastAsia="Times New Roman" w:cs="Times New Roman"/>
          <w:color w:val="000000"/>
          <w:szCs w:val="24"/>
          <w:lang w:eastAsia="lv-LV"/>
        </w:rPr>
        <w:t>Zepas</w:t>
      </w:r>
      <w:proofErr w:type="spellEnd"/>
      <w:r>
        <w:rPr>
          <w:rFonts w:eastAsia="Times New Roman" w:cs="Times New Roman"/>
          <w:color w:val="000000"/>
          <w:szCs w:val="24"/>
          <w:lang w:eastAsia="lv-LV"/>
        </w:rPr>
        <w:t xml:space="preserve"> blakus sūdzību par </w:t>
      </w:r>
      <w:r>
        <w:rPr>
          <w:rFonts w:eastAsia="Times New Roman" w:cs="Times New Roman"/>
          <w:color w:val="000000"/>
          <w:szCs w:val="24"/>
          <w:lang w:eastAsia="lv-LV"/>
        </w:rPr>
        <w:t>Latgales</w:t>
      </w:r>
      <w:r>
        <w:rPr>
          <w:rStyle w:val="FootnoteReference"/>
          <w:rFonts w:eastAsia="Times New Roman" w:cs="Times New Roman"/>
          <w:color w:val="000000"/>
          <w:szCs w:val="24"/>
          <w:lang w:eastAsia="lv-LV"/>
        </w:rPr>
        <w:footnoteReference w:id="1"/>
      </w:r>
      <w:r>
        <w:rPr>
          <w:rFonts w:eastAsia="Times New Roman" w:cs="Times New Roman"/>
          <w:color w:val="000000"/>
          <w:szCs w:val="24"/>
          <w:lang w:eastAsia="lv-LV"/>
        </w:rPr>
        <w:t xml:space="preserve"> apgabaltiesas Civillietu tiesas kolēģijas </w:t>
      </w:r>
      <w:proofErr w:type="gramStart"/>
      <w:r>
        <w:rPr>
          <w:rFonts w:eastAsia="Times New Roman" w:cs="Times New Roman"/>
          <w:color w:val="000000"/>
          <w:szCs w:val="24"/>
          <w:lang w:eastAsia="lv-LV"/>
        </w:rPr>
        <w:t>2018.gada</w:t>
      </w:r>
      <w:proofErr w:type="gramEnd"/>
      <w:r>
        <w:rPr>
          <w:rFonts w:eastAsia="Times New Roman" w:cs="Times New Roman"/>
          <w:color w:val="000000"/>
          <w:szCs w:val="24"/>
          <w:lang w:eastAsia="lv-LV"/>
        </w:rPr>
        <w:t xml:space="preserve"> 25.jūlija lēmumu.</w:t>
      </w:r>
    </w:p>
    <w:p w14:paraId="3ED378F8"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Tiesnešu kolēģija</w:t>
      </w:r>
    </w:p>
    <w:p w14:paraId="51D4A1ED" w14:textId="77777777" w:rsidR="00FA5B8C" w:rsidRDefault="00FA5B8C" w:rsidP="00FA5B8C">
      <w:pPr>
        <w:spacing w:after="0" w:line="276" w:lineRule="auto"/>
        <w:ind w:firstLine="567"/>
        <w:jc w:val="center"/>
        <w:textAlignment w:val="baseline"/>
        <w:rPr>
          <w:rFonts w:eastAsia="Times New Roman" w:cs="Times New Roman"/>
          <w:color w:val="000000"/>
          <w:szCs w:val="24"/>
          <w:lang w:eastAsia="lv-LV"/>
        </w:rPr>
      </w:pPr>
      <w:r>
        <w:rPr>
          <w:rFonts w:eastAsia="Times New Roman" w:cs="Times New Roman"/>
          <w:b/>
          <w:bCs/>
          <w:color w:val="000000"/>
          <w:szCs w:val="24"/>
          <w:lang w:eastAsia="lv-LV"/>
        </w:rPr>
        <w:t>konstatēja</w:t>
      </w:r>
    </w:p>
    <w:p w14:paraId="6554E726" w14:textId="77777777" w:rsidR="00FA5B8C" w:rsidRDefault="00FA5B8C" w:rsidP="00FA5B8C">
      <w:pPr>
        <w:spacing w:after="0" w:line="276" w:lineRule="auto"/>
        <w:ind w:firstLine="567"/>
        <w:jc w:val="center"/>
        <w:textAlignment w:val="baseline"/>
        <w:rPr>
          <w:rFonts w:eastAsia="Times New Roman" w:cs="Times New Roman"/>
          <w:color w:val="000000"/>
          <w:szCs w:val="24"/>
          <w:lang w:eastAsia="lv-LV"/>
        </w:rPr>
      </w:pPr>
    </w:p>
    <w:p w14:paraId="053485C8" w14:textId="25B7638B"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[1] Somijā reģistrētās maksātnespējīgās SIA „</w:t>
      </w:r>
      <w:proofErr w:type="spellStart"/>
      <w:r>
        <w:rPr>
          <w:rFonts w:eastAsia="Times New Roman" w:cs="Times New Roman"/>
          <w:color w:val="000000"/>
          <w:szCs w:val="24"/>
          <w:lang w:eastAsia="lv-LV"/>
        </w:rPr>
        <w:t>North</w:t>
      </w:r>
      <w:proofErr w:type="spellEnd"/>
      <w:r>
        <w:rPr>
          <w:rFonts w:eastAsia="Times New Roman" w:cs="Times New Roman"/>
          <w:color w:val="000000"/>
          <w:szCs w:val="24"/>
          <w:lang w:eastAsia="lv-LV"/>
        </w:rPr>
        <w:t> HUB </w:t>
      </w:r>
      <w:proofErr w:type="spellStart"/>
      <w:r>
        <w:rPr>
          <w:rFonts w:eastAsia="Times New Roman" w:cs="Times New Roman"/>
          <w:color w:val="000000"/>
          <w:szCs w:val="24"/>
          <w:lang w:eastAsia="lv-LV"/>
        </w:rPr>
        <w:t>Services</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Finland</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Oy</w:t>
      </w:r>
      <w:proofErr w:type="spellEnd"/>
      <w:r>
        <w:rPr>
          <w:rFonts w:eastAsia="Times New Roman" w:cs="Times New Roman"/>
          <w:color w:val="000000"/>
          <w:szCs w:val="24"/>
          <w:lang w:eastAsia="lv-LV"/>
        </w:rPr>
        <w:t xml:space="preserve">” pilnvarotā pārstāve zvērināta advokāte Māra </w:t>
      </w:r>
      <w:proofErr w:type="spellStart"/>
      <w:r>
        <w:rPr>
          <w:rFonts w:eastAsia="Times New Roman" w:cs="Times New Roman"/>
          <w:color w:val="000000"/>
          <w:szCs w:val="24"/>
          <w:lang w:eastAsia="lv-LV"/>
        </w:rPr>
        <w:t>Zepa</w:t>
      </w:r>
      <w:proofErr w:type="spellEnd"/>
      <w:r>
        <w:rPr>
          <w:rFonts w:eastAsia="Times New Roman" w:cs="Times New Roman"/>
          <w:color w:val="000000"/>
          <w:szCs w:val="24"/>
          <w:lang w:eastAsia="lv-LV"/>
        </w:rPr>
        <w:t xml:space="preserve"> iesniegusi blakus sūdzību par </w:t>
      </w:r>
      <w:r>
        <w:rPr>
          <w:rFonts w:eastAsia="Times New Roman" w:cs="Times New Roman"/>
          <w:color w:val="000000"/>
          <w:szCs w:val="24"/>
          <w:lang w:eastAsia="lv-LV"/>
        </w:rPr>
        <w:t>Latgales</w:t>
      </w:r>
      <w:r>
        <w:rPr>
          <w:rStyle w:val="FootnoteReference"/>
          <w:rFonts w:eastAsia="Times New Roman" w:cs="Times New Roman"/>
          <w:color w:val="000000"/>
          <w:szCs w:val="24"/>
          <w:lang w:eastAsia="lv-LV"/>
        </w:rPr>
        <w:footnoteReference w:id="2"/>
      </w:r>
      <w:r>
        <w:rPr>
          <w:rFonts w:eastAsia="Times New Roman" w:cs="Times New Roman"/>
          <w:color w:val="000000"/>
          <w:szCs w:val="24"/>
          <w:lang w:eastAsia="lv-LV"/>
        </w:rPr>
        <w:t xml:space="preserve"> apgabaltiesas Civillietu tiesas kolēģijas </w:t>
      </w:r>
      <w:proofErr w:type="gramStart"/>
      <w:r>
        <w:rPr>
          <w:rFonts w:eastAsia="Times New Roman" w:cs="Times New Roman"/>
          <w:color w:val="000000"/>
          <w:szCs w:val="24"/>
          <w:lang w:eastAsia="lv-LV"/>
        </w:rPr>
        <w:t>2018.gada</w:t>
      </w:r>
      <w:proofErr w:type="gramEnd"/>
      <w:r>
        <w:rPr>
          <w:rFonts w:eastAsia="Times New Roman" w:cs="Times New Roman"/>
          <w:color w:val="000000"/>
          <w:szCs w:val="24"/>
          <w:lang w:eastAsia="lv-LV"/>
        </w:rPr>
        <w:t xml:space="preserve"> 25.jūlija lēmumu, ar kuru atstāta bez izskatīšanas Somijā reģistrētās maksātnespējīgās SIA „</w:t>
      </w:r>
      <w:proofErr w:type="spellStart"/>
      <w:r>
        <w:rPr>
          <w:rFonts w:eastAsia="Times New Roman" w:cs="Times New Roman"/>
          <w:color w:val="000000"/>
          <w:szCs w:val="24"/>
          <w:lang w:eastAsia="lv-LV"/>
        </w:rPr>
        <w:t>North</w:t>
      </w:r>
      <w:proofErr w:type="spellEnd"/>
      <w:r>
        <w:rPr>
          <w:rFonts w:eastAsia="Times New Roman" w:cs="Times New Roman"/>
          <w:color w:val="000000"/>
          <w:szCs w:val="24"/>
          <w:lang w:eastAsia="lv-LV"/>
        </w:rPr>
        <w:t> HUB </w:t>
      </w:r>
      <w:proofErr w:type="spellStart"/>
      <w:r>
        <w:rPr>
          <w:rFonts w:eastAsia="Times New Roman" w:cs="Times New Roman"/>
          <w:color w:val="000000"/>
          <w:szCs w:val="24"/>
          <w:lang w:eastAsia="lv-LV"/>
        </w:rPr>
        <w:t>Services</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Finland</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Oy</w:t>
      </w:r>
      <w:proofErr w:type="spellEnd"/>
      <w:r>
        <w:rPr>
          <w:rFonts w:eastAsia="Times New Roman" w:cs="Times New Roman"/>
          <w:color w:val="000000"/>
          <w:szCs w:val="24"/>
          <w:lang w:eastAsia="lv-LV"/>
        </w:rPr>
        <w:t>” apelācijas sūdzība par Daugavpils tiesas 2018.gada 9.februāra spriedumu. Tiesnešu kolēģija atzīst, ka blakus sūdzībā norādītie argumenti un apsvērumi nedod acīmredzamu pamatu uzskatīt, ka, izskatot blakus sūdzību, pārsūdzētais lēmums tiks pilnīgi vai kādā daļā atcelts vai grozīts.</w:t>
      </w:r>
    </w:p>
    <w:p w14:paraId="4AFD0F7D" w14:textId="77777777" w:rsidR="00FA5B8C" w:rsidRDefault="00FA5B8C" w:rsidP="00FA5B8C">
      <w:pPr>
        <w:spacing w:after="0" w:line="276" w:lineRule="auto"/>
        <w:jc w:val="both"/>
        <w:textAlignment w:val="baseline"/>
        <w:rPr>
          <w:rFonts w:eastAsia="Times New Roman" w:cs="Times New Roman"/>
          <w:color w:val="000000"/>
          <w:szCs w:val="24"/>
          <w:lang w:eastAsia="lv-LV"/>
        </w:rPr>
      </w:pPr>
    </w:p>
    <w:p w14:paraId="69481356"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[2] Tiesnešu kolēģija papildus norāda turpmāk minēto.</w:t>
      </w:r>
    </w:p>
    <w:p w14:paraId="0D1ABDC9"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[2.1] Blakus sūdzībā netiek apstrīdēts fakts, ka apelācijas sūdzībai, kuru iesnieguši prasītājas pārstāvji – zvērināti advokāti – Mārtiņš Kvēps un Māra </w:t>
      </w:r>
      <w:proofErr w:type="spellStart"/>
      <w:r>
        <w:rPr>
          <w:rFonts w:eastAsia="Times New Roman" w:cs="Times New Roman"/>
          <w:color w:val="000000"/>
          <w:szCs w:val="24"/>
          <w:lang w:eastAsia="lv-LV"/>
        </w:rPr>
        <w:t>Zepa</w:t>
      </w:r>
      <w:proofErr w:type="spellEnd"/>
      <w:r>
        <w:rPr>
          <w:rFonts w:eastAsia="Times New Roman" w:cs="Times New Roman"/>
          <w:color w:val="000000"/>
          <w:szCs w:val="24"/>
          <w:lang w:eastAsia="lv-LV"/>
        </w:rPr>
        <w:t xml:space="preserve">, pretēji Civilprocesa likuma </w:t>
      </w:r>
      <w:proofErr w:type="gramStart"/>
      <w:r>
        <w:rPr>
          <w:rFonts w:eastAsia="Times New Roman" w:cs="Times New Roman"/>
          <w:color w:val="000000"/>
          <w:szCs w:val="24"/>
          <w:lang w:eastAsia="lv-LV"/>
        </w:rPr>
        <w:t>85.panta</w:t>
      </w:r>
      <w:proofErr w:type="gramEnd"/>
      <w:r>
        <w:rPr>
          <w:rFonts w:eastAsia="Times New Roman" w:cs="Times New Roman"/>
          <w:color w:val="000000"/>
          <w:szCs w:val="24"/>
          <w:lang w:eastAsia="lv-LV"/>
        </w:rPr>
        <w:t xml:space="preserve"> trešajā daļā, Advokatūras likuma 48., 48.</w:t>
      </w:r>
      <w:r>
        <w:rPr>
          <w:rFonts w:eastAsia="Times New Roman" w:cs="Times New Roman"/>
          <w:color w:val="000000"/>
          <w:szCs w:val="24"/>
          <w:vertAlign w:val="superscript"/>
          <w:lang w:eastAsia="lv-LV"/>
        </w:rPr>
        <w:t>1</w:t>
      </w:r>
      <w:r>
        <w:rPr>
          <w:rFonts w:eastAsia="Times New Roman" w:cs="Times New Roman"/>
          <w:color w:val="000000"/>
          <w:szCs w:val="24"/>
          <w:lang w:eastAsia="lv-LV"/>
        </w:rPr>
        <w:t>pantā skaidri formulētajām prasībām nav pievienots orderis, kas apliecinātu ne vien attiecīgā advokāta pilnvarojumu kā tādu, bet arī tiesu sistēmai piederīgas personas – zvērināta advokāta – statusu.</w:t>
      </w:r>
    </w:p>
    <w:p w14:paraId="55EF7EF1"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Šāds apstāklis jeb trūkums, noformējot personas pārstāvību tiesā, kā, atsaucoties uz kasācijas instances tiesas judikatūrā nostiprinātajām atziņām (</w:t>
      </w:r>
      <w:r>
        <w:rPr>
          <w:rFonts w:eastAsia="Times New Roman" w:cs="Times New Roman"/>
          <w:i/>
          <w:iCs/>
          <w:color w:val="000000"/>
          <w:szCs w:val="24"/>
          <w:lang w:eastAsia="lv-LV"/>
        </w:rPr>
        <w:t xml:space="preserve">sk. Augstākās tiesas </w:t>
      </w:r>
      <w:proofErr w:type="gramStart"/>
      <w:r>
        <w:rPr>
          <w:rFonts w:eastAsia="Times New Roman" w:cs="Times New Roman"/>
          <w:i/>
          <w:iCs/>
          <w:color w:val="000000"/>
          <w:szCs w:val="24"/>
          <w:lang w:eastAsia="lv-LV"/>
        </w:rPr>
        <w:t>2015.gada</w:t>
      </w:r>
      <w:proofErr w:type="gramEnd"/>
      <w:r>
        <w:rPr>
          <w:rFonts w:eastAsia="Times New Roman" w:cs="Times New Roman"/>
          <w:i/>
          <w:iCs/>
          <w:color w:val="000000"/>
          <w:szCs w:val="24"/>
          <w:lang w:eastAsia="lv-LV"/>
        </w:rPr>
        <w:t xml:space="preserve"> 26.novembra lēmuma lietā </w:t>
      </w:r>
      <w:proofErr w:type="spellStart"/>
      <w:r>
        <w:rPr>
          <w:rFonts w:eastAsia="Times New Roman" w:cs="Times New Roman"/>
          <w:i/>
          <w:iCs/>
          <w:color w:val="000000"/>
          <w:szCs w:val="24"/>
          <w:lang w:eastAsia="lv-LV"/>
        </w:rPr>
        <w:t>Nr.SKC-2391</w:t>
      </w:r>
      <w:proofErr w:type="spellEnd"/>
      <w:r>
        <w:rPr>
          <w:rFonts w:eastAsia="Times New Roman" w:cs="Times New Roman"/>
          <w:i/>
          <w:iCs/>
          <w:color w:val="000000"/>
          <w:szCs w:val="24"/>
          <w:lang w:eastAsia="lv-LV"/>
        </w:rPr>
        <w:t xml:space="preserve">/2015 (C51001314) 7.2.punktu, 2016.gada 17.jūnija lēmuma lietā </w:t>
      </w:r>
      <w:proofErr w:type="spellStart"/>
      <w:r>
        <w:rPr>
          <w:rFonts w:eastAsia="Times New Roman" w:cs="Times New Roman"/>
          <w:i/>
          <w:iCs/>
          <w:color w:val="000000"/>
          <w:szCs w:val="24"/>
          <w:lang w:eastAsia="lv-LV"/>
        </w:rPr>
        <w:t>Nr.SKC-1788</w:t>
      </w:r>
      <w:proofErr w:type="spellEnd"/>
      <w:r>
        <w:rPr>
          <w:rFonts w:eastAsia="Times New Roman" w:cs="Times New Roman"/>
          <w:i/>
          <w:iCs/>
          <w:color w:val="000000"/>
          <w:szCs w:val="24"/>
          <w:lang w:eastAsia="lv-LV"/>
        </w:rPr>
        <w:t>/2016 (C29539915) 5.4.punktu</w:t>
      </w:r>
      <w:r>
        <w:rPr>
          <w:rFonts w:eastAsia="Times New Roman" w:cs="Times New Roman"/>
          <w:color w:val="000000"/>
          <w:szCs w:val="24"/>
          <w:lang w:eastAsia="lv-LV"/>
        </w:rPr>
        <w:t xml:space="preserve">), pareizi secināts pārsūdzētajā </w:t>
      </w:r>
      <w:r>
        <w:rPr>
          <w:rFonts w:eastAsia="Times New Roman" w:cs="Times New Roman"/>
          <w:color w:val="000000"/>
          <w:szCs w:val="24"/>
          <w:lang w:eastAsia="lv-LV"/>
        </w:rPr>
        <w:lastRenderedPageBreak/>
        <w:t>lēmumā, izraisa Civilprocesa likuma 425.panta otrās daļas 1.punktā noteiktās tiesiskās sekas, proti, patstāvīgu pamatu atteikumam ierosināt apelācijas tiesvedību lietā.</w:t>
      </w:r>
    </w:p>
    <w:p w14:paraId="5FE5C2DC"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Savukārt, ja minētais trūkums tiek konstatēts lietas iztiesāšanas apelācijas instancē stadijā, tad apgabaltiesai saskaņā ar Civilprocesa likuma </w:t>
      </w:r>
      <w:proofErr w:type="gramStart"/>
      <w:r>
        <w:rPr>
          <w:rFonts w:eastAsia="Times New Roman" w:cs="Times New Roman"/>
          <w:color w:val="000000"/>
          <w:szCs w:val="24"/>
          <w:lang w:eastAsia="lv-LV"/>
        </w:rPr>
        <w:t>425.panta</w:t>
      </w:r>
      <w:proofErr w:type="gramEnd"/>
      <w:r>
        <w:rPr>
          <w:rFonts w:eastAsia="Times New Roman" w:cs="Times New Roman"/>
          <w:color w:val="000000"/>
          <w:szCs w:val="24"/>
          <w:lang w:eastAsia="lv-LV"/>
        </w:rPr>
        <w:t xml:space="preserve"> trešo daļu jāpieņem lēmums par apelācijas sūdzības atstāšanu bez izskatīšanas. Tādējādi likumdevējs noteicis, no vienas puses, priekšrakstus apelācijas instances tiesas rīcībai situācijā, kad apelācijas tiesvedība ierosināta, apgabaltiesas tiesnesim referentam pārkāpjot Civilprocesa likuma </w:t>
      </w:r>
      <w:proofErr w:type="gramStart"/>
      <w:r>
        <w:rPr>
          <w:rFonts w:eastAsia="Times New Roman" w:cs="Times New Roman"/>
          <w:color w:val="000000"/>
          <w:szCs w:val="24"/>
          <w:lang w:eastAsia="lv-LV"/>
        </w:rPr>
        <w:t>425.panta</w:t>
      </w:r>
      <w:proofErr w:type="gramEnd"/>
      <w:r>
        <w:rPr>
          <w:rFonts w:eastAsia="Times New Roman" w:cs="Times New Roman"/>
          <w:color w:val="000000"/>
          <w:szCs w:val="24"/>
          <w:lang w:eastAsia="lv-LV"/>
        </w:rPr>
        <w:t xml:space="preserve"> pirmajā daļā paredzēto, t.i., pienācīgi nepārliecinoties, vai tikusi ievērota apelācijas sūdzības noformēšanas un iesniegšanas kārtība, no otras puses, to, ka apelācijas sūdzības neatbilstība šā likuma 425.panta otrās daļas 1.punktam ir šķērslis nepareizi ierosinātās apelācijas tiesvedības turpināšanai apelācijas instancē.</w:t>
      </w:r>
    </w:p>
    <w:p w14:paraId="0C714D90"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[2.2] Blakus sūdzības iesniedzēja, atsaucoties uz Augstākās tiesas </w:t>
      </w:r>
      <w:proofErr w:type="gramStart"/>
      <w:r>
        <w:rPr>
          <w:rFonts w:eastAsia="Times New Roman" w:cs="Times New Roman"/>
          <w:color w:val="000000"/>
          <w:szCs w:val="24"/>
          <w:lang w:eastAsia="lv-LV"/>
        </w:rPr>
        <w:t>2017.gada</w:t>
      </w:r>
      <w:proofErr w:type="gramEnd"/>
      <w:r>
        <w:rPr>
          <w:rFonts w:eastAsia="Times New Roman" w:cs="Times New Roman"/>
          <w:color w:val="000000"/>
          <w:szCs w:val="24"/>
          <w:lang w:eastAsia="lv-LV"/>
        </w:rPr>
        <w:t xml:space="preserve"> 27.jūnija lēmumā lietā </w:t>
      </w:r>
      <w:proofErr w:type="spellStart"/>
      <w:r>
        <w:rPr>
          <w:rFonts w:eastAsia="Times New Roman" w:cs="Times New Roman"/>
          <w:color w:val="000000"/>
          <w:szCs w:val="24"/>
          <w:lang w:eastAsia="lv-LV"/>
        </w:rPr>
        <w:t>Nr.SKC-1299</w:t>
      </w:r>
      <w:proofErr w:type="spellEnd"/>
      <w:r>
        <w:rPr>
          <w:rFonts w:eastAsia="Times New Roman" w:cs="Times New Roman"/>
          <w:color w:val="000000"/>
          <w:szCs w:val="24"/>
          <w:lang w:eastAsia="lv-LV"/>
        </w:rPr>
        <w:t>/2017 (C32336415) ietvertajām juridiskajām tēzēm, paudusi viedokli, ka apgabaltiesa, pieņemdama pārsūdzēto lēmumu, savā rīcībā esot bijusi nekonsekventa un tamdēļ nonākusi pretrunā ar tiesiskās paļāvības principu, kam tiesnešu kolēģija katrā ziņā nevar piekrist šādu motīvu dēļ.</w:t>
      </w:r>
    </w:p>
    <w:p w14:paraId="71B94668"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[2.2.1] Pirmkārt, nākas atgādināt, ka „ [..] judikatūrā nostiprinātas juridiskās tēzes jeb tās pašas tiesas vai augstākas nacionālās tiesu instances, starptautisko tiesu tiesību normu piemērošanas un interpretācijas praksi, jāņem vērā tikai tad, ja izšķiramā strīda faktisko un tiesisko apstākļu vērtējošās salīdzināšanas ceļā tiek konstatēts to saturisks identiskums (būtiska līdzība) ar iepriekš jau izspriestas lietas apstākļiem (</w:t>
      </w:r>
      <w:r>
        <w:rPr>
          <w:rFonts w:eastAsia="Times New Roman" w:cs="Times New Roman"/>
          <w:i/>
          <w:iCs/>
          <w:color w:val="000000"/>
          <w:szCs w:val="24"/>
          <w:lang w:eastAsia="lv-LV"/>
        </w:rPr>
        <w:t>sk.</w:t>
      </w:r>
      <w:r>
        <w:rPr>
          <w:rFonts w:eastAsia="Times New Roman" w:cs="Times New Roman"/>
          <w:color w:val="000000"/>
          <w:szCs w:val="24"/>
          <w:lang w:eastAsia="lv-LV"/>
        </w:rPr>
        <w:t> </w:t>
      </w:r>
      <w:r>
        <w:rPr>
          <w:rFonts w:eastAsia="Times New Roman" w:cs="Times New Roman"/>
          <w:i/>
          <w:iCs/>
          <w:color w:val="000000"/>
          <w:szCs w:val="24"/>
          <w:lang w:eastAsia="lv-LV"/>
        </w:rPr>
        <w:t xml:space="preserve">Augstākās tiesas 2017.gada 17.marta sprieduma lietā </w:t>
      </w:r>
      <w:proofErr w:type="spellStart"/>
      <w:r>
        <w:rPr>
          <w:rFonts w:eastAsia="Times New Roman" w:cs="Times New Roman"/>
          <w:i/>
          <w:iCs/>
          <w:color w:val="000000"/>
          <w:szCs w:val="24"/>
          <w:lang w:eastAsia="lv-LV"/>
        </w:rPr>
        <w:t>Nr.SKC-90</w:t>
      </w:r>
      <w:proofErr w:type="spellEnd"/>
      <w:r>
        <w:rPr>
          <w:rFonts w:eastAsia="Times New Roman" w:cs="Times New Roman"/>
          <w:i/>
          <w:iCs/>
          <w:color w:val="000000"/>
          <w:szCs w:val="24"/>
          <w:lang w:eastAsia="lv-LV"/>
        </w:rPr>
        <w:t xml:space="preserve">/2017 (C33188110) 3.punktu, 2017.gada 27.jūnija lēmuma lietā </w:t>
      </w:r>
      <w:proofErr w:type="spellStart"/>
      <w:r>
        <w:rPr>
          <w:rFonts w:eastAsia="Times New Roman" w:cs="Times New Roman"/>
          <w:i/>
          <w:iCs/>
          <w:color w:val="000000"/>
          <w:szCs w:val="24"/>
          <w:lang w:eastAsia="lv-LV"/>
        </w:rPr>
        <w:t>Nr.SKC-1299</w:t>
      </w:r>
      <w:proofErr w:type="spellEnd"/>
      <w:r>
        <w:rPr>
          <w:rFonts w:eastAsia="Times New Roman" w:cs="Times New Roman"/>
          <w:i/>
          <w:iCs/>
          <w:color w:val="000000"/>
          <w:szCs w:val="24"/>
          <w:lang w:eastAsia="lv-LV"/>
        </w:rPr>
        <w:t>/2017 (C32336415) 5.1.punktu</w:t>
      </w:r>
      <w:r>
        <w:rPr>
          <w:rFonts w:eastAsia="Times New Roman" w:cs="Times New Roman"/>
          <w:color w:val="000000"/>
          <w:szCs w:val="24"/>
          <w:lang w:eastAsia="lv-LV"/>
        </w:rPr>
        <w:t>).</w:t>
      </w:r>
    </w:p>
    <w:p w14:paraId="6BCEED5A"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Tādējādi priekšnoteikums tam, lai tiesa savā nolēmumā izdarīto secinājumu motivēšanai pielietotu judikatūrā nostiprinātās atziņas, ir faktisko un tiesisko apstākļu būtiska līdzība.</w:t>
      </w:r>
    </w:p>
    <w:p w14:paraId="7C749359"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Ja prasītājas pilnvarotie pārstāvji – zvērināti advokāti – izskatāmajā lietā iesniegtajiem procesuālajiem dokumentiem vispār nebija pievienojuši orderi (tādu zvērināts advokāts Mārtiņš Kvēps iesniedzis tikai apelācijas instances tiesas sēdē), tad nav objektīva iemesla šaubām, ka norādītā situācija būtiski atšķiras no Augstākās tiesas </w:t>
      </w:r>
      <w:proofErr w:type="gramStart"/>
      <w:r>
        <w:rPr>
          <w:rFonts w:eastAsia="Times New Roman" w:cs="Times New Roman"/>
          <w:color w:val="000000"/>
          <w:szCs w:val="24"/>
          <w:lang w:eastAsia="lv-LV"/>
        </w:rPr>
        <w:t>2017.gada</w:t>
      </w:r>
      <w:proofErr w:type="gramEnd"/>
      <w:r>
        <w:rPr>
          <w:rFonts w:eastAsia="Times New Roman" w:cs="Times New Roman"/>
          <w:color w:val="000000"/>
          <w:szCs w:val="24"/>
          <w:lang w:eastAsia="lv-LV"/>
        </w:rPr>
        <w:t xml:space="preserve"> 27.jūnija lēmumā lietā </w:t>
      </w:r>
      <w:proofErr w:type="spellStart"/>
      <w:r>
        <w:rPr>
          <w:rFonts w:eastAsia="Times New Roman" w:cs="Times New Roman"/>
          <w:color w:val="000000"/>
          <w:szCs w:val="24"/>
          <w:lang w:eastAsia="lv-LV"/>
        </w:rPr>
        <w:t>Nr.SKC-1299</w:t>
      </w:r>
      <w:proofErr w:type="spellEnd"/>
      <w:r>
        <w:rPr>
          <w:rFonts w:eastAsia="Times New Roman" w:cs="Times New Roman"/>
          <w:color w:val="000000"/>
          <w:szCs w:val="24"/>
          <w:lang w:eastAsia="lv-LV"/>
        </w:rPr>
        <w:t>/2017 (C32336415) vērtētās, kurā advokāta orderis, lai arī nepareizi noformēts, tomēr tika savlaicīgi iesniegts. Respektīvi, gadījumi, kad konstatēti defekti advokāta ordera noformējumā, ir jānošķir no tādiem, kad orderis attiecīgam procesuālam dokumentam vispār nav pievienots, jo tie var izraisīt atšķirīgas tiesiskās sekas.</w:t>
      </w:r>
    </w:p>
    <w:p w14:paraId="1F45AEB3"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Līdz ar to apgabaltiesai pretēji blakus sūdzībā apgalvotajam nebija pamata pielietot minētajā kasācijas instances tiesas nolēmumā izteiktās atziņas.</w:t>
      </w:r>
    </w:p>
    <w:p w14:paraId="4F4BDC1F"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[2.2.2] Otrkārt, jāuzsver, ka no advokāta kā tiesu varai piederīgas personas, kuras kvalifikācija un spēja sniegt juridisko palīdzību ir prezumējama (</w:t>
      </w:r>
      <w:r>
        <w:rPr>
          <w:rFonts w:eastAsia="Times New Roman" w:cs="Times New Roman"/>
          <w:i/>
          <w:iCs/>
          <w:color w:val="000000"/>
          <w:szCs w:val="24"/>
          <w:lang w:eastAsia="lv-LV"/>
        </w:rPr>
        <w:t xml:space="preserve">sk. Satversmes tiesas </w:t>
      </w:r>
      <w:proofErr w:type="gramStart"/>
      <w:r>
        <w:rPr>
          <w:rFonts w:eastAsia="Times New Roman" w:cs="Times New Roman"/>
          <w:i/>
          <w:iCs/>
          <w:color w:val="000000"/>
          <w:szCs w:val="24"/>
          <w:lang w:eastAsia="lv-LV"/>
        </w:rPr>
        <w:t>2003.gada</w:t>
      </w:r>
      <w:proofErr w:type="gramEnd"/>
      <w:r>
        <w:rPr>
          <w:rFonts w:eastAsia="Times New Roman" w:cs="Times New Roman"/>
          <w:i/>
          <w:iCs/>
          <w:color w:val="000000"/>
          <w:szCs w:val="24"/>
          <w:lang w:eastAsia="lv-LV"/>
        </w:rPr>
        <w:t xml:space="preserve"> 27.jūnija sprieduma lietā Nr.2003-04-01 secinājumu daļas 4.1.punktu</w:t>
      </w:r>
      <w:r>
        <w:rPr>
          <w:rFonts w:eastAsia="Times New Roman" w:cs="Times New Roman"/>
          <w:color w:val="000000"/>
          <w:szCs w:val="24"/>
          <w:lang w:eastAsia="lv-LV"/>
        </w:rPr>
        <w:t>) ir pilnīgi pamatoti sagaidīt to, ka viņš precīzi ievēro normatīvo aktu prasības un pārzina judikatūru.</w:t>
      </w:r>
    </w:p>
    <w:p w14:paraId="2C487BF6"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Izskatāmajā lietā, kad zvērināti advokāti iesnieguši apelācijas sūdzību, ignorējot Civilprocesa likuma </w:t>
      </w:r>
      <w:proofErr w:type="gramStart"/>
      <w:r>
        <w:rPr>
          <w:rFonts w:eastAsia="Times New Roman" w:cs="Times New Roman"/>
          <w:color w:val="000000"/>
          <w:szCs w:val="24"/>
          <w:lang w:eastAsia="lv-LV"/>
        </w:rPr>
        <w:t>85.panta</w:t>
      </w:r>
      <w:proofErr w:type="gramEnd"/>
      <w:r>
        <w:rPr>
          <w:rFonts w:eastAsia="Times New Roman" w:cs="Times New Roman"/>
          <w:color w:val="000000"/>
          <w:szCs w:val="24"/>
          <w:lang w:eastAsia="lv-LV"/>
        </w:rPr>
        <w:t xml:space="preserve"> trešās daļas, Advokatūras likuma 48.</w:t>
      </w:r>
      <w:r>
        <w:rPr>
          <w:rFonts w:eastAsia="Times New Roman" w:cs="Times New Roman"/>
          <w:color w:val="000000"/>
          <w:szCs w:val="24"/>
          <w:vertAlign w:val="superscript"/>
          <w:lang w:eastAsia="lv-LV"/>
        </w:rPr>
        <w:t>1</w:t>
      </w:r>
      <w:r>
        <w:rPr>
          <w:rFonts w:eastAsia="Times New Roman" w:cs="Times New Roman"/>
          <w:color w:val="000000"/>
          <w:szCs w:val="24"/>
          <w:lang w:eastAsia="lv-LV"/>
        </w:rPr>
        <w:t>panta noteikumus, kuriem atbilstoši orderis ir obligāts priekšnosacījums pilnvarojuma īstenot puses pārstāvību un vienlaikus sniegt tai juridisku palīdzību apliecināšanai, ko apstiprina kasācijas instances tiesas judikatūrā nostiprinātās atziņas (kas turklāt palikušas nemainīgas ilgākā laika posmā), viņu rīcība, tiesnešu kolēģijas ieskatā, nav attaisnojama.</w:t>
      </w:r>
    </w:p>
    <w:p w14:paraId="73C85904"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lastRenderedPageBreak/>
        <w:t xml:space="preserve">Tādējādi tas vien, ka apgabaltiesa, </w:t>
      </w:r>
      <w:proofErr w:type="gramStart"/>
      <w:r>
        <w:rPr>
          <w:rFonts w:eastAsia="Times New Roman" w:cs="Times New Roman"/>
          <w:color w:val="000000"/>
          <w:szCs w:val="24"/>
          <w:lang w:eastAsia="lv-LV"/>
        </w:rPr>
        <w:t>2017.gada</w:t>
      </w:r>
      <w:proofErr w:type="gramEnd"/>
      <w:r>
        <w:rPr>
          <w:rFonts w:eastAsia="Times New Roman" w:cs="Times New Roman"/>
          <w:color w:val="000000"/>
          <w:szCs w:val="24"/>
          <w:lang w:eastAsia="lv-LV"/>
        </w:rPr>
        <w:t xml:space="preserve"> 4.augustā apmierinot prasītājas blakus sūdzību par Daugavpils pilsētas tiesas 2017.gada 29.jūnija lēmumu, nepiešķīra nozīmi advokāta ordera neesības lietā faktam, neatbrīvoja prasītājas pārstāvjus – zvērinātus advokātus – no pienākuma izpildīt normatīvajos aktos noteikto turpmākā procesa gaitā, nedz arī liedza tiesai, konstatējot šo faktu vēlāk, pieņemt tādu lēmumu, kas atbilst tiesību normām un judikatūrā atrodamajām atziņām.</w:t>
      </w:r>
    </w:p>
    <w:p w14:paraId="680BE7AF"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[2.2.3] Iepriekš teikto negroza blakus sūdzībā akcentētais apstāklis, ka zvērināts advokāts Mārtiņš Kvēps orderi iesniedza apelācijas instances tiesas sēdē, jo advokātiem kā profesionāļiem tiesību normu piemērošanas jomā vajadzēja zināt – visi attiecīgā lietas dalībnieka pārstāvību apliecinošie dokumenti ir jāpievieno apelācijas sūdzībai, ko nedarot, pārstāvim jārēķinās ar Civilprocesa likuma </w:t>
      </w:r>
      <w:proofErr w:type="gramStart"/>
      <w:r>
        <w:rPr>
          <w:rFonts w:eastAsia="Times New Roman" w:cs="Times New Roman"/>
          <w:color w:val="000000"/>
          <w:szCs w:val="24"/>
          <w:lang w:eastAsia="lv-LV"/>
        </w:rPr>
        <w:t>416.panta</w:t>
      </w:r>
      <w:proofErr w:type="gramEnd"/>
      <w:r>
        <w:rPr>
          <w:rFonts w:eastAsia="Times New Roman" w:cs="Times New Roman"/>
          <w:color w:val="000000"/>
          <w:szCs w:val="24"/>
          <w:lang w:eastAsia="lv-LV"/>
        </w:rPr>
        <w:t xml:space="preserve"> piektajā daļā paredzētajām tiesiskajām sekām – atteikumu pieņemt apelācijas sūdzību. Arī kasācijas instances tiesas judikatūrā norādīts, ka ar vēlākām darbībām, iesniedzot papildu procesuālus dokumentus, nav iespējams novērst tādu trūkumu, kas konstatēts, izlemjot jautājumu pēc būtības (</w:t>
      </w:r>
      <w:r>
        <w:rPr>
          <w:rFonts w:eastAsia="Times New Roman" w:cs="Times New Roman"/>
          <w:i/>
          <w:iCs/>
          <w:color w:val="000000"/>
          <w:szCs w:val="24"/>
          <w:lang w:eastAsia="lv-LV"/>
        </w:rPr>
        <w:t xml:space="preserve">sal. Augstākās tiesas 2015.gada 26.novembra lēmuma lietā </w:t>
      </w:r>
      <w:proofErr w:type="spellStart"/>
      <w:r>
        <w:rPr>
          <w:rFonts w:eastAsia="Times New Roman" w:cs="Times New Roman"/>
          <w:i/>
          <w:iCs/>
          <w:color w:val="000000"/>
          <w:szCs w:val="24"/>
          <w:lang w:eastAsia="lv-LV"/>
        </w:rPr>
        <w:t>Nr.SKC-2391</w:t>
      </w:r>
      <w:proofErr w:type="spellEnd"/>
      <w:r>
        <w:rPr>
          <w:rFonts w:eastAsia="Times New Roman" w:cs="Times New Roman"/>
          <w:i/>
          <w:iCs/>
          <w:color w:val="000000"/>
          <w:szCs w:val="24"/>
          <w:lang w:eastAsia="lv-LV"/>
        </w:rPr>
        <w:t>/2015 (C51001314) 7.9.punktu</w:t>
      </w:r>
      <w:r>
        <w:rPr>
          <w:rFonts w:eastAsia="Times New Roman" w:cs="Times New Roman"/>
          <w:color w:val="000000"/>
          <w:szCs w:val="24"/>
          <w:lang w:eastAsia="lv-LV"/>
        </w:rPr>
        <w:t>).</w:t>
      </w:r>
    </w:p>
    <w:p w14:paraId="2BC420E2"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p>
    <w:p w14:paraId="1E2E3EB1"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[3] Apgabaltiesas rīcībā, pieņemot pārsūdzēto lēmumu, tiesnešu kolēģija nesaskata nedz tiesiskās paļāvības, nedz tiesiskuma principa neievērošanu.</w:t>
      </w:r>
    </w:p>
    <w:p w14:paraId="6F27D5CE"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Ja Civilprocesa likuma </w:t>
      </w:r>
      <w:proofErr w:type="gramStart"/>
      <w:r>
        <w:rPr>
          <w:rFonts w:eastAsia="Times New Roman" w:cs="Times New Roman"/>
          <w:color w:val="000000"/>
          <w:szCs w:val="24"/>
          <w:lang w:eastAsia="lv-LV"/>
        </w:rPr>
        <w:t>425.panta</w:t>
      </w:r>
      <w:proofErr w:type="gramEnd"/>
      <w:r>
        <w:rPr>
          <w:rFonts w:eastAsia="Times New Roman" w:cs="Times New Roman"/>
          <w:color w:val="000000"/>
          <w:szCs w:val="24"/>
          <w:lang w:eastAsia="lv-LV"/>
        </w:rPr>
        <w:t xml:space="preserve"> trešajā daļā paredzēti apstākļi, kuriem pastāvot apelācijas sūdzības izskatīšana pēc būtības nav pieļaujama, tad blakus sūdzības iesniedzējai nevarēja rasties aizsardzības vērta paļāvība uz to, ka sākotnēji – apelācijas tiesvedības ierosināšanas procesuālajā stadijā nepamanītais pārkāpums apelācijas sūdzības noformējumā (kuru izraisījusi zvērinātu advokātu nevērība), tiks atstāts bez ievērības. Tiesa nedrīkst atteikties piemērot tiesību normu, kas ir spēkā un kuras piemērošanas priekšnosacījumi ir iestājušies.</w:t>
      </w:r>
    </w:p>
    <w:p w14:paraId="664220F1"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p>
    <w:p w14:paraId="11F6A6FA"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 xml:space="preserve">Pamatojoties uz Civilprocesa likuma </w:t>
      </w:r>
      <w:proofErr w:type="gramStart"/>
      <w:r>
        <w:rPr>
          <w:rFonts w:eastAsia="Times New Roman" w:cs="Times New Roman"/>
          <w:color w:val="000000"/>
          <w:szCs w:val="24"/>
          <w:lang w:eastAsia="lv-LV"/>
        </w:rPr>
        <w:t>464.panta</w:t>
      </w:r>
      <w:proofErr w:type="gramEnd"/>
      <w:r>
        <w:rPr>
          <w:rFonts w:eastAsia="Times New Roman" w:cs="Times New Roman"/>
          <w:color w:val="000000"/>
          <w:szCs w:val="24"/>
          <w:lang w:eastAsia="lv-LV"/>
        </w:rPr>
        <w:t xml:space="preserve"> septīto daļu, tiesnešu kolēģija</w:t>
      </w:r>
    </w:p>
    <w:p w14:paraId="3E708E1A"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p>
    <w:p w14:paraId="7F0847A5" w14:textId="77777777" w:rsidR="00FA5B8C" w:rsidRDefault="00FA5B8C" w:rsidP="00FA5B8C">
      <w:pPr>
        <w:spacing w:after="0" w:line="276" w:lineRule="auto"/>
        <w:ind w:firstLine="567"/>
        <w:jc w:val="center"/>
        <w:textAlignment w:val="baseline"/>
        <w:rPr>
          <w:rFonts w:eastAsia="Times New Roman" w:cs="Times New Roman"/>
          <w:color w:val="000000"/>
          <w:szCs w:val="24"/>
          <w:lang w:eastAsia="lv-LV"/>
        </w:rPr>
      </w:pPr>
      <w:r>
        <w:rPr>
          <w:rFonts w:eastAsia="Times New Roman" w:cs="Times New Roman"/>
          <w:b/>
          <w:bCs/>
          <w:color w:val="000000"/>
          <w:spacing w:val="30"/>
          <w:szCs w:val="24"/>
          <w:lang w:eastAsia="lv-LV"/>
        </w:rPr>
        <w:t>nolēma</w:t>
      </w:r>
      <w:r>
        <w:rPr>
          <w:rFonts w:eastAsia="Times New Roman" w:cs="Times New Roman"/>
          <w:b/>
          <w:bCs/>
          <w:color w:val="000000"/>
          <w:szCs w:val="24"/>
          <w:lang w:eastAsia="lv-LV"/>
        </w:rPr>
        <w:t>:</w:t>
      </w:r>
    </w:p>
    <w:p w14:paraId="7BB17ABA" w14:textId="77777777" w:rsidR="00FA5B8C" w:rsidRDefault="00FA5B8C" w:rsidP="00FA5B8C">
      <w:pPr>
        <w:spacing w:after="0" w:line="276" w:lineRule="auto"/>
        <w:ind w:firstLine="567"/>
        <w:jc w:val="center"/>
        <w:textAlignment w:val="baseline"/>
        <w:rPr>
          <w:rFonts w:eastAsia="Times New Roman" w:cs="Times New Roman"/>
          <w:color w:val="000000"/>
          <w:szCs w:val="24"/>
          <w:lang w:eastAsia="lv-LV"/>
        </w:rPr>
      </w:pPr>
    </w:p>
    <w:p w14:paraId="62BE2016" w14:textId="5E1F476D"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atteikt pieņemt Somijā reģistrētās maksātnespējīgās SIA „</w:t>
      </w:r>
      <w:proofErr w:type="spellStart"/>
      <w:r>
        <w:rPr>
          <w:rFonts w:eastAsia="Times New Roman" w:cs="Times New Roman"/>
          <w:color w:val="000000"/>
          <w:szCs w:val="24"/>
          <w:lang w:eastAsia="lv-LV"/>
        </w:rPr>
        <w:t>North</w:t>
      </w:r>
      <w:proofErr w:type="spellEnd"/>
      <w:r>
        <w:rPr>
          <w:rFonts w:eastAsia="Times New Roman" w:cs="Times New Roman"/>
          <w:color w:val="000000"/>
          <w:szCs w:val="24"/>
          <w:lang w:eastAsia="lv-LV"/>
        </w:rPr>
        <w:t> HUB </w:t>
      </w:r>
      <w:proofErr w:type="spellStart"/>
      <w:r>
        <w:rPr>
          <w:rFonts w:eastAsia="Times New Roman" w:cs="Times New Roman"/>
          <w:color w:val="000000"/>
          <w:szCs w:val="24"/>
          <w:lang w:eastAsia="lv-LV"/>
        </w:rPr>
        <w:t>Services</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Finland</w:t>
      </w:r>
      <w:proofErr w:type="spellEnd"/>
      <w:r>
        <w:rPr>
          <w:rFonts w:eastAsia="Times New Roman" w:cs="Times New Roman"/>
          <w:color w:val="000000"/>
          <w:szCs w:val="24"/>
          <w:lang w:eastAsia="lv-LV"/>
        </w:rPr>
        <w:t> </w:t>
      </w:r>
      <w:proofErr w:type="spellStart"/>
      <w:r>
        <w:rPr>
          <w:rFonts w:eastAsia="Times New Roman" w:cs="Times New Roman"/>
          <w:color w:val="000000"/>
          <w:szCs w:val="24"/>
          <w:lang w:eastAsia="lv-LV"/>
        </w:rPr>
        <w:t>Oy</w:t>
      </w:r>
      <w:proofErr w:type="spellEnd"/>
      <w:r>
        <w:rPr>
          <w:rFonts w:eastAsia="Times New Roman" w:cs="Times New Roman"/>
          <w:color w:val="000000"/>
          <w:szCs w:val="24"/>
          <w:lang w:eastAsia="lv-LV"/>
        </w:rPr>
        <w:t xml:space="preserve">” pilnvarotās pārstāves zvērinātas advokātes Māras </w:t>
      </w:r>
      <w:proofErr w:type="spellStart"/>
      <w:r>
        <w:rPr>
          <w:rFonts w:eastAsia="Times New Roman" w:cs="Times New Roman"/>
          <w:color w:val="000000"/>
          <w:szCs w:val="24"/>
          <w:lang w:eastAsia="lv-LV"/>
        </w:rPr>
        <w:t>Zepas</w:t>
      </w:r>
      <w:proofErr w:type="spellEnd"/>
      <w:r>
        <w:rPr>
          <w:rFonts w:eastAsia="Times New Roman" w:cs="Times New Roman"/>
          <w:color w:val="000000"/>
          <w:szCs w:val="24"/>
          <w:lang w:eastAsia="lv-LV"/>
        </w:rPr>
        <w:t xml:space="preserve"> blakus sūdzību par </w:t>
      </w:r>
      <w:r>
        <w:rPr>
          <w:rFonts w:eastAsia="Times New Roman" w:cs="Times New Roman"/>
          <w:color w:val="000000"/>
          <w:szCs w:val="24"/>
          <w:lang w:eastAsia="lv-LV"/>
        </w:rPr>
        <w:t>Latgales</w:t>
      </w:r>
      <w:r>
        <w:rPr>
          <w:rStyle w:val="FootnoteReference"/>
          <w:rFonts w:eastAsia="Times New Roman" w:cs="Times New Roman"/>
          <w:color w:val="000000"/>
          <w:szCs w:val="24"/>
          <w:lang w:eastAsia="lv-LV"/>
        </w:rPr>
        <w:footnoteReference w:id="3"/>
      </w:r>
      <w:r>
        <w:rPr>
          <w:rFonts w:eastAsia="Times New Roman" w:cs="Times New Roman"/>
          <w:color w:val="000000"/>
          <w:szCs w:val="24"/>
          <w:lang w:eastAsia="lv-LV"/>
        </w:rPr>
        <w:t xml:space="preserve"> apgabaltiesas Civillietu tiesas kolēģijas </w:t>
      </w:r>
      <w:proofErr w:type="gramStart"/>
      <w:r>
        <w:rPr>
          <w:rFonts w:eastAsia="Times New Roman" w:cs="Times New Roman"/>
          <w:color w:val="000000"/>
          <w:szCs w:val="24"/>
          <w:lang w:eastAsia="lv-LV"/>
        </w:rPr>
        <w:t>2018.gada</w:t>
      </w:r>
      <w:proofErr w:type="gramEnd"/>
      <w:r>
        <w:rPr>
          <w:rFonts w:eastAsia="Times New Roman" w:cs="Times New Roman"/>
          <w:color w:val="000000"/>
          <w:szCs w:val="24"/>
          <w:lang w:eastAsia="lv-LV"/>
        </w:rPr>
        <w:t xml:space="preserve"> 25.jūlija lēmumu.</w:t>
      </w:r>
    </w:p>
    <w:p w14:paraId="32E1E933" w14:textId="77777777" w:rsidR="00FA5B8C" w:rsidRDefault="00FA5B8C" w:rsidP="00FA5B8C">
      <w:pPr>
        <w:spacing w:after="0" w:line="276" w:lineRule="auto"/>
        <w:ind w:firstLine="567"/>
        <w:jc w:val="both"/>
        <w:textAlignment w:val="baseline"/>
        <w:rPr>
          <w:rFonts w:eastAsia="Times New Roman" w:cs="Times New Roman"/>
          <w:color w:val="000000"/>
          <w:szCs w:val="24"/>
          <w:lang w:eastAsia="lv-LV"/>
        </w:rPr>
      </w:pPr>
      <w:r>
        <w:rPr>
          <w:rFonts w:eastAsia="Times New Roman" w:cs="Times New Roman"/>
          <w:color w:val="000000"/>
          <w:szCs w:val="24"/>
          <w:lang w:eastAsia="lv-LV"/>
        </w:rPr>
        <w:t>Lēmums nav pārsūdzams.</w:t>
      </w:r>
    </w:p>
    <w:p w14:paraId="4F32DB50" w14:textId="77777777" w:rsidR="00EA0E1E" w:rsidRDefault="00EA0E1E" w:rsidP="00FA5B8C">
      <w:pPr>
        <w:spacing w:after="0" w:line="276" w:lineRule="auto"/>
      </w:pPr>
    </w:p>
    <w:sectPr w:rsidR="00EA0E1E" w:rsidSect="00FA5B8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EDA62" w14:textId="77777777" w:rsidR="00167C91" w:rsidRDefault="00167C91" w:rsidP="00FA5B8C">
      <w:pPr>
        <w:spacing w:after="0" w:line="240" w:lineRule="auto"/>
      </w:pPr>
      <w:r>
        <w:separator/>
      </w:r>
    </w:p>
  </w:endnote>
  <w:endnote w:type="continuationSeparator" w:id="0">
    <w:p w14:paraId="66301B8C" w14:textId="77777777" w:rsidR="00167C91" w:rsidRDefault="00167C91" w:rsidP="00FA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A626" w14:textId="5E6EE73F" w:rsidR="00FA5B8C" w:rsidRDefault="00FA5B8C" w:rsidP="00FA5B8C">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D113" w14:textId="77777777" w:rsidR="00167C91" w:rsidRDefault="00167C91" w:rsidP="00FA5B8C">
      <w:pPr>
        <w:spacing w:after="0" w:line="240" w:lineRule="auto"/>
      </w:pPr>
      <w:r>
        <w:separator/>
      </w:r>
    </w:p>
  </w:footnote>
  <w:footnote w:type="continuationSeparator" w:id="0">
    <w:p w14:paraId="16875516" w14:textId="77777777" w:rsidR="00167C91" w:rsidRDefault="00167C91" w:rsidP="00FA5B8C">
      <w:pPr>
        <w:spacing w:after="0" w:line="240" w:lineRule="auto"/>
      </w:pPr>
      <w:r>
        <w:continuationSeparator/>
      </w:r>
    </w:p>
  </w:footnote>
  <w:footnote w:id="1">
    <w:p w14:paraId="2044B186" w14:textId="4A403636" w:rsidR="00FA5B8C" w:rsidRDefault="00FA5B8C" w:rsidP="00FA5B8C">
      <w:pPr>
        <w:shd w:val="clear" w:color="auto" w:fill="FFFFFF"/>
        <w:spacing w:after="0" w:line="276" w:lineRule="auto"/>
        <w:ind w:hanging="33"/>
        <w:jc w:val="both"/>
        <w:rPr>
          <w:szCs w:val="20"/>
        </w:rPr>
      </w:pPr>
      <w:r>
        <w:rPr>
          <w:rStyle w:val="FootnoteReference"/>
        </w:rPr>
        <w:footnoteRef/>
      </w:r>
      <w:r>
        <w:t xml:space="preserve"> Saskaņā ar 2018. gada </w:t>
      </w:r>
      <w:proofErr w:type="gramStart"/>
      <w:r>
        <w:t>26.novembra</w:t>
      </w:r>
      <w:proofErr w:type="gramEnd"/>
      <w:r>
        <w:t xml:space="preserve"> lēmumu par pārrakstīšanās kļūdas labošanu</w:t>
      </w:r>
      <w:r>
        <w:t>.</w:t>
      </w:r>
    </w:p>
  </w:footnote>
  <w:footnote w:id="2">
    <w:p w14:paraId="077286EB" w14:textId="1C6C83B2" w:rsidR="00FA5B8C" w:rsidRDefault="00FA5B8C" w:rsidP="00FA5B8C">
      <w:pPr>
        <w:shd w:val="clear" w:color="auto" w:fill="FFFFFF"/>
        <w:spacing w:after="0" w:line="276" w:lineRule="auto"/>
        <w:ind w:hanging="33"/>
        <w:jc w:val="both"/>
        <w:rPr>
          <w:rFonts w:eastAsia="Times New Roman" w:cs="Times New Roman"/>
          <w:color w:val="000000"/>
          <w:szCs w:val="24"/>
          <w:lang w:eastAsia="lv-LV"/>
        </w:rPr>
      </w:pPr>
      <w:r>
        <w:rPr>
          <w:rStyle w:val="FootnoteReference"/>
        </w:rPr>
        <w:footnoteRef/>
      </w:r>
      <w:r>
        <w:t xml:space="preserve"> Saskaņā ar 2018. gada </w:t>
      </w:r>
      <w:proofErr w:type="gramStart"/>
      <w:r>
        <w:t>26.novembra</w:t>
      </w:r>
      <w:proofErr w:type="gramEnd"/>
      <w:r>
        <w:t xml:space="preserve"> lēmumu par pārrakstīšanās kļūdas labošanu</w:t>
      </w:r>
      <w:r>
        <w:t>.</w:t>
      </w:r>
    </w:p>
    <w:p w14:paraId="4FAE9A6B" w14:textId="77777777" w:rsidR="00FA5B8C" w:rsidRDefault="00FA5B8C" w:rsidP="00FA5B8C">
      <w:pPr>
        <w:pStyle w:val="FootnoteText"/>
      </w:pPr>
    </w:p>
  </w:footnote>
  <w:footnote w:id="3">
    <w:p w14:paraId="71040C1E" w14:textId="0A05017C" w:rsidR="00FA5B8C" w:rsidRDefault="00FA5B8C" w:rsidP="00FA5B8C">
      <w:pPr>
        <w:shd w:val="clear" w:color="auto" w:fill="FFFFFF"/>
        <w:spacing w:after="0" w:line="276" w:lineRule="auto"/>
        <w:ind w:hanging="33"/>
        <w:jc w:val="both"/>
        <w:rPr>
          <w:rFonts w:eastAsia="Times New Roman" w:cs="Times New Roman"/>
          <w:color w:val="000000"/>
          <w:szCs w:val="24"/>
          <w:lang w:eastAsia="lv-LV"/>
        </w:rPr>
      </w:pPr>
      <w:r>
        <w:rPr>
          <w:rStyle w:val="FootnoteReference"/>
        </w:rPr>
        <w:footnoteRef/>
      </w:r>
      <w:r>
        <w:t xml:space="preserve"> Saskaņā ar 2018. gada </w:t>
      </w:r>
      <w:proofErr w:type="gramStart"/>
      <w:r>
        <w:t>26.novembra</w:t>
      </w:r>
      <w:proofErr w:type="gramEnd"/>
      <w:r>
        <w:t xml:space="preserve"> lēmumu par pārrakstīšanās kļūdas labošanu</w:t>
      </w:r>
      <w:r>
        <w:t>.</w:t>
      </w:r>
      <w:bookmarkStart w:id="0" w:name="_GoBack"/>
      <w:bookmarkEnd w:id="0"/>
    </w:p>
    <w:p w14:paraId="4351CDD7" w14:textId="77777777" w:rsidR="00FA5B8C" w:rsidRDefault="00FA5B8C" w:rsidP="00FA5B8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8C"/>
    <w:rsid w:val="00167C91"/>
    <w:rsid w:val="0086716C"/>
    <w:rsid w:val="00902243"/>
    <w:rsid w:val="00BB75C4"/>
    <w:rsid w:val="00EA0E1E"/>
    <w:rsid w:val="00FA5B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07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5B8C"/>
    <w:rPr>
      <w:color w:val="0563C1" w:themeColor="hyperlink"/>
      <w:u w:val="single"/>
    </w:rPr>
  </w:style>
  <w:style w:type="paragraph" w:styleId="Header">
    <w:name w:val="header"/>
    <w:basedOn w:val="Normal"/>
    <w:link w:val="HeaderChar"/>
    <w:uiPriority w:val="99"/>
    <w:unhideWhenUsed/>
    <w:rsid w:val="00FA5B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5B8C"/>
  </w:style>
  <w:style w:type="paragraph" w:styleId="Footer">
    <w:name w:val="footer"/>
    <w:basedOn w:val="Normal"/>
    <w:link w:val="FooterChar"/>
    <w:uiPriority w:val="99"/>
    <w:unhideWhenUsed/>
    <w:rsid w:val="00FA5B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5B8C"/>
  </w:style>
  <w:style w:type="paragraph" w:styleId="FootnoteText">
    <w:name w:val="footnote text"/>
    <w:basedOn w:val="Normal"/>
    <w:link w:val="FootnoteTextChar"/>
    <w:uiPriority w:val="99"/>
    <w:semiHidden/>
    <w:unhideWhenUsed/>
    <w:rsid w:val="00FA5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B8C"/>
    <w:rPr>
      <w:sz w:val="20"/>
      <w:szCs w:val="20"/>
    </w:rPr>
  </w:style>
  <w:style w:type="character" w:styleId="FootnoteReference">
    <w:name w:val="footnote reference"/>
    <w:basedOn w:val="DefaultParagraphFont"/>
    <w:uiPriority w:val="99"/>
    <w:semiHidden/>
    <w:unhideWhenUsed/>
    <w:rsid w:val="00FA5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13.C33661216.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5355</Words>
  <Characters>3053</Characters>
  <Application>Microsoft Office Word</Application>
  <DocSecurity>0</DocSecurity>
  <Lines>25</Lines>
  <Paragraphs>16</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2018-11-28T07:10:00Z</dcterms:created>
  <dcterms:modified xsi:type="dcterms:W3CDTF">2018-11-28T07:10:00Z</dcterms:modified>
</cp:coreProperties>
</file>