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3ED" w:rsidRPr="002963ED" w:rsidRDefault="002963ED" w:rsidP="002963ED">
      <w:pPr>
        <w:autoSpaceDE w:val="0"/>
        <w:autoSpaceDN w:val="0"/>
        <w:jc w:val="both"/>
        <w:rPr>
          <w:b/>
          <w:szCs w:val="24"/>
        </w:rPr>
      </w:pPr>
      <w:bookmarkStart w:id="0" w:name="_GoBack"/>
      <w:bookmarkEnd w:id="0"/>
      <w:r w:rsidRPr="002963ED">
        <w:rPr>
          <w:b/>
          <w:szCs w:val="24"/>
        </w:rPr>
        <w:t>Cietušā uzaicinātā juridiskās palīdzības sniedzēja iesniegts kaitējuma kompensācijas pieteikums</w:t>
      </w:r>
    </w:p>
    <w:p w:rsidR="001F7A4B" w:rsidRPr="00A85DF9" w:rsidRDefault="001F7A4B" w:rsidP="001F7A4B">
      <w:pPr>
        <w:pStyle w:val="BodyText2"/>
        <w:spacing w:line="276" w:lineRule="auto"/>
        <w:jc w:val="center"/>
        <w:rPr>
          <w:rFonts w:ascii="Times New Roman" w:hAnsi="Times New Roman"/>
          <w:sz w:val="24"/>
          <w:szCs w:val="24"/>
        </w:rPr>
      </w:pPr>
    </w:p>
    <w:p w:rsidR="001F7A4B" w:rsidRPr="008E23E9" w:rsidRDefault="001F7A4B" w:rsidP="002963ED">
      <w:pPr>
        <w:spacing w:after="0" w:line="276" w:lineRule="auto"/>
        <w:jc w:val="center"/>
        <w:rPr>
          <w:szCs w:val="24"/>
        </w:rPr>
      </w:pPr>
    </w:p>
    <w:p w:rsidR="00C00B3F" w:rsidRPr="002963ED" w:rsidRDefault="001F7A4B" w:rsidP="002963ED">
      <w:pPr>
        <w:spacing w:after="0" w:line="276" w:lineRule="auto"/>
        <w:jc w:val="center"/>
        <w:rPr>
          <w:b/>
          <w:szCs w:val="24"/>
        </w:rPr>
      </w:pPr>
      <w:r w:rsidRPr="002963ED">
        <w:rPr>
          <w:b/>
          <w:szCs w:val="24"/>
        </w:rPr>
        <w:t>Latvijas Republikas Augstākā</w:t>
      </w:r>
      <w:r w:rsidR="00A85DF9" w:rsidRPr="002963ED">
        <w:rPr>
          <w:b/>
          <w:szCs w:val="24"/>
        </w:rPr>
        <w:t>s</w:t>
      </w:r>
      <w:r w:rsidRPr="002963ED">
        <w:rPr>
          <w:b/>
          <w:szCs w:val="24"/>
        </w:rPr>
        <w:t xml:space="preserve"> tiesa</w:t>
      </w:r>
      <w:r w:rsidR="00A85DF9" w:rsidRPr="002963ED">
        <w:rPr>
          <w:b/>
          <w:szCs w:val="24"/>
        </w:rPr>
        <w:t>s</w:t>
      </w:r>
    </w:p>
    <w:p w:rsidR="002963ED" w:rsidRPr="002963ED" w:rsidRDefault="00C00B3F" w:rsidP="002963ED">
      <w:pPr>
        <w:spacing w:after="0" w:line="276" w:lineRule="auto"/>
        <w:jc w:val="center"/>
        <w:rPr>
          <w:b/>
          <w:szCs w:val="24"/>
        </w:rPr>
      </w:pPr>
      <w:r w:rsidRPr="002963ED">
        <w:rPr>
          <w:b/>
          <w:szCs w:val="24"/>
        </w:rPr>
        <w:t>Krimināllietu departamenta</w:t>
      </w:r>
    </w:p>
    <w:p w:rsidR="001F7A4B" w:rsidRPr="002963ED" w:rsidRDefault="002963ED" w:rsidP="002963ED">
      <w:pPr>
        <w:spacing w:after="0" w:line="276" w:lineRule="auto"/>
        <w:jc w:val="center"/>
        <w:rPr>
          <w:b/>
          <w:szCs w:val="24"/>
        </w:rPr>
      </w:pPr>
      <w:proofErr w:type="gramStart"/>
      <w:r w:rsidRPr="002963ED">
        <w:rPr>
          <w:b/>
          <w:szCs w:val="24"/>
        </w:rPr>
        <w:t>2018.gada</w:t>
      </w:r>
      <w:proofErr w:type="gramEnd"/>
      <w:r w:rsidRPr="002963ED">
        <w:rPr>
          <w:b/>
          <w:szCs w:val="24"/>
        </w:rPr>
        <w:t xml:space="preserve"> 27.septembra</w:t>
      </w:r>
    </w:p>
    <w:p w:rsidR="002963ED" w:rsidRPr="002963ED" w:rsidRDefault="001F7A4B" w:rsidP="002963ED">
      <w:pPr>
        <w:spacing w:after="0" w:line="276" w:lineRule="auto"/>
        <w:jc w:val="center"/>
        <w:rPr>
          <w:b/>
          <w:szCs w:val="24"/>
        </w:rPr>
      </w:pPr>
      <w:r w:rsidRPr="002963ED">
        <w:rPr>
          <w:b/>
          <w:szCs w:val="24"/>
        </w:rPr>
        <w:t>LĒMUMS</w:t>
      </w:r>
    </w:p>
    <w:p w:rsidR="002963ED" w:rsidRPr="002963ED" w:rsidRDefault="002963ED" w:rsidP="002963ED">
      <w:pPr>
        <w:spacing w:after="0" w:line="276" w:lineRule="auto"/>
        <w:jc w:val="center"/>
        <w:rPr>
          <w:b/>
          <w:szCs w:val="24"/>
        </w:rPr>
      </w:pPr>
      <w:r w:rsidRPr="002963ED">
        <w:rPr>
          <w:b/>
          <w:szCs w:val="24"/>
        </w:rPr>
        <w:t>Lieta Nr. 11261004917, SKK-536/2018</w:t>
      </w:r>
    </w:p>
    <w:p w:rsidR="002963ED" w:rsidRPr="002963ED" w:rsidRDefault="002963ED" w:rsidP="002963ED">
      <w:pPr>
        <w:spacing w:after="0" w:line="276" w:lineRule="auto"/>
        <w:jc w:val="center"/>
        <w:rPr>
          <w:b/>
          <w:szCs w:val="24"/>
        </w:rPr>
      </w:pPr>
      <w:r w:rsidRPr="002963ED">
        <w:rPr>
          <w:b/>
        </w:rPr>
        <w:t>ECLI:LV:AT:2018:0927.11261004917.4.L</w:t>
      </w:r>
    </w:p>
    <w:p w:rsidR="002963ED" w:rsidRPr="008E23E9" w:rsidRDefault="002963ED" w:rsidP="002963ED">
      <w:pPr>
        <w:pStyle w:val="BodyText2"/>
        <w:spacing w:line="276" w:lineRule="auto"/>
        <w:rPr>
          <w:rFonts w:ascii="Times New Roman" w:hAnsi="Times New Roman"/>
          <w:sz w:val="24"/>
          <w:szCs w:val="24"/>
        </w:rPr>
      </w:pPr>
    </w:p>
    <w:p w:rsidR="001F7A4B" w:rsidRPr="008E23E9" w:rsidRDefault="001F7A4B" w:rsidP="001F7A4B">
      <w:pPr>
        <w:spacing w:after="0" w:line="276" w:lineRule="auto"/>
        <w:jc w:val="center"/>
        <w:rPr>
          <w:b/>
          <w:szCs w:val="24"/>
        </w:rPr>
      </w:pPr>
    </w:p>
    <w:p w:rsidR="001F7A4B" w:rsidRPr="008E23E9" w:rsidRDefault="001F7A4B" w:rsidP="001F7A4B">
      <w:pPr>
        <w:spacing w:before="240" w:after="0" w:line="276" w:lineRule="auto"/>
        <w:jc w:val="both"/>
        <w:rPr>
          <w:szCs w:val="24"/>
        </w:rPr>
      </w:pPr>
      <w:r w:rsidRPr="008E23E9">
        <w:rPr>
          <w:szCs w:val="24"/>
        </w:rPr>
        <w:t>Augstākā tiesa šādā sastāvā:</w:t>
      </w:r>
    </w:p>
    <w:p w:rsidR="001F7A4B" w:rsidRPr="008E23E9" w:rsidRDefault="001F7A4B" w:rsidP="001F7A4B">
      <w:pPr>
        <w:spacing w:after="0" w:line="276" w:lineRule="auto"/>
        <w:ind w:firstLine="709"/>
        <w:jc w:val="both"/>
        <w:rPr>
          <w:szCs w:val="24"/>
        </w:rPr>
      </w:pPr>
      <w:r w:rsidRPr="008E23E9">
        <w:rPr>
          <w:szCs w:val="24"/>
        </w:rPr>
        <w:t>tiesnese Anita Poļakova,</w:t>
      </w:r>
    </w:p>
    <w:p w:rsidR="001F7A4B" w:rsidRPr="008E23E9" w:rsidRDefault="001F7A4B" w:rsidP="001F7A4B">
      <w:pPr>
        <w:spacing w:after="0" w:line="276" w:lineRule="auto"/>
        <w:ind w:firstLine="709"/>
        <w:jc w:val="both"/>
        <w:rPr>
          <w:szCs w:val="24"/>
        </w:rPr>
      </w:pPr>
      <w:r>
        <w:rPr>
          <w:szCs w:val="24"/>
        </w:rPr>
        <w:t>tiesnes</w:t>
      </w:r>
      <w:r w:rsidR="00543DF9">
        <w:rPr>
          <w:szCs w:val="24"/>
        </w:rPr>
        <w:t>e Anita Nusberga,</w:t>
      </w:r>
      <w:r w:rsidRPr="008E23E9">
        <w:rPr>
          <w:szCs w:val="24"/>
        </w:rPr>
        <w:t xml:space="preserve"> </w:t>
      </w:r>
      <w:r w:rsidR="00543DF9">
        <w:rPr>
          <w:szCs w:val="24"/>
        </w:rPr>
        <w:softHyphen/>
      </w:r>
      <w:r w:rsidR="00543DF9">
        <w:rPr>
          <w:szCs w:val="24"/>
        </w:rPr>
        <w:softHyphen/>
      </w:r>
      <w:r w:rsidR="00543DF9">
        <w:rPr>
          <w:szCs w:val="24"/>
        </w:rPr>
        <w:softHyphen/>
      </w:r>
      <w:r w:rsidR="00543DF9">
        <w:rPr>
          <w:szCs w:val="24"/>
        </w:rPr>
        <w:softHyphen/>
      </w:r>
      <w:r w:rsidR="00543DF9">
        <w:rPr>
          <w:szCs w:val="24"/>
        </w:rPr>
        <w:softHyphen/>
      </w:r>
      <w:r w:rsidR="00543DF9">
        <w:rPr>
          <w:szCs w:val="24"/>
        </w:rPr>
        <w:softHyphen/>
      </w:r>
      <w:r w:rsidR="00543DF9">
        <w:rPr>
          <w:szCs w:val="24"/>
        </w:rPr>
        <w:softHyphen/>
      </w:r>
      <w:r w:rsidR="00543DF9">
        <w:rPr>
          <w:szCs w:val="24"/>
        </w:rPr>
        <w:softHyphen/>
      </w:r>
      <w:r w:rsidR="00543DF9">
        <w:rPr>
          <w:szCs w:val="24"/>
        </w:rPr>
        <w:softHyphen/>
      </w:r>
      <w:r w:rsidR="00543DF9">
        <w:rPr>
          <w:szCs w:val="24"/>
        </w:rPr>
        <w:softHyphen/>
      </w:r>
      <w:r w:rsidR="00543DF9">
        <w:rPr>
          <w:szCs w:val="24"/>
        </w:rPr>
        <w:softHyphen/>
      </w:r>
      <w:r w:rsidR="00543DF9">
        <w:rPr>
          <w:szCs w:val="24"/>
        </w:rPr>
        <w:softHyphen/>
      </w:r>
      <w:r w:rsidR="00543DF9">
        <w:rPr>
          <w:szCs w:val="24"/>
        </w:rPr>
        <w:softHyphen/>
      </w:r>
      <w:r w:rsidR="00543DF9">
        <w:rPr>
          <w:szCs w:val="24"/>
        </w:rPr>
        <w:softHyphen/>
      </w:r>
      <w:r w:rsidR="00543DF9">
        <w:rPr>
          <w:szCs w:val="24"/>
        </w:rPr>
        <w:softHyphen/>
      </w:r>
    </w:p>
    <w:p w:rsidR="001F7A4B" w:rsidRPr="008E23E9" w:rsidRDefault="00543DF9" w:rsidP="001F7A4B">
      <w:pPr>
        <w:spacing w:after="0" w:line="276" w:lineRule="auto"/>
        <w:ind w:firstLine="709"/>
        <w:jc w:val="both"/>
        <w:rPr>
          <w:szCs w:val="24"/>
        </w:rPr>
      </w:pPr>
      <w:r>
        <w:rPr>
          <w:szCs w:val="24"/>
        </w:rPr>
        <w:t>tiesnese Inguna Radzeviča</w:t>
      </w:r>
    </w:p>
    <w:p w:rsidR="001F7A4B" w:rsidRPr="008E23E9" w:rsidRDefault="001F7A4B" w:rsidP="001F7A4B">
      <w:pPr>
        <w:spacing w:before="240" w:after="0" w:line="276" w:lineRule="auto"/>
        <w:jc w:val="both"/>
        <w:rPr>
          <w:szCs w:val="24"/>
        </w:rPr>
      </w:pPr>
      <w:r w:rsidRPr="008E23E9">
        <w:rPr>
          <w:szCs w:val="24"/>
        </w:rPr>
        <w:t xml:space="preserve">izskatīja rakstveida procesā krimināllietu sakarā ar </w:t>
      </w:r>
      <w:r>
        <w:rPr>
          <w:szCs w:val="24"/>
        </w:rPr>
        <w:t xml:space="preserve">apsūdzētā </w:t>
      </w:r>
      <w:r w:rsidR="00562AF0">
        <w:rPr>
          <w:szCs w:val="24"/>
        </w:rPr>
        <w:t>[pers. A]</w:t>
      </w:r>
      <w:r>
        <w:rPr>
          <w:szCs w:val="24"/>
        </w:rPr>
        <w:t xml:space="preserve"> aizstāves </w:t>
      </w:r>
      <w:r w:rsidR="00AE3DE7">
        <w:rPr>
          <w:szCs w:val="24"/>
        </w:rPr>
        <w:t xml:space="preserve">Antras </w:t>
      </w:r>
      <w:proofErr w:type="spellStart"/>
      <w:r w:rsidR="00AE3DE7">
        <w:rPr>
          <w:szCs w:val="24"/>
        </w:rPr>
        <w:t>Čirkšes</w:t>
      </w:r>
      <w:proofErr w:type="spellEnd"/>
      <w:r w:rsidRPr="008E23E9">
        <w:rPr>
          <w:szCs w:val="24"/>
        </w:rPr>
        <w:t xml:space="preserve"> kasācijas sūdzību par </w:t>
      </w:r>
      <w:r w:rsidR="00AE3DE7">
        <w:rPr>
          <w:szCs w:val="24"/>
        </w:rPr>
        <w:t>Kurzemes</w:t>
      </w:r>
      <w:r>
        <w:rPr>
          <w:szCs w:val="24"/>
        </w:rPr>
        <w:t xml:space="preserve"> apgabaltiesas </w:t>
      </w:r>
      <w:proofErr w:type="gramStart"/>
      <w:r>
        <w:rPr>
          <w:szCs w:val="24"/>
        </w:rPr>
        <w:t>2018</w:t>
      </w:r>
      <w:r w:rsidRPr="008E23E9">
        <w:rPr>
          <w:szCs w:val="24"/>
        </w:rPr>
        <w:t>.gada</w:t>
      </w:r>
      <w:proofErr w:type="gramEnd"/>
      <w:r w:rsidRPr="008E23E9">
        <w:rPr>
          <w:szCs w:val="24"/>
        </w:rPr>
        <w:t xml:space="preserve"> </w:t>
      </w:r>
      <w:r w:rsidR="00AE3DE7">
        <w:rPr>
          <w:szCs w:val="24"/>
        </w:rPr>
        <w:t>25.jūnija</w:t>
      </w:r>
      <w:r>
        <w:rPr>
          <w:szCs w:val="24"/>
        </w:rPr>
        <w:t xml:space="preserve"> lēmumu</w:t>
      </w:r>
      <w:r w:rsidRPr="008E23E9">
        <w:rPr>
          <w:szCs w:val="24"/>
        </w:rPr>
        <w:t>.</w:t>
      </w:r>
    </w:p>
    <w:p w:rsidR="001F7A4B" w:rsidRPr="008E23E9" w:rsidRDefault="001F7A4B" w:rsidP="001F7A4B">
      <w:pPr>
        <w:autoSpaceDE w:val="0"/>
        <w:autoSpaceDN w:val="0"/>
        <w:adjustRightInd w:val="0"/>
        <w:spacing w:before="240" w:after="240" w:line="276" w:lineRule="auto"/>
        <w:jc w:val="center"/>
        <w:rPr>
          <w:b/>
          <w:bCs/>
          <w:szCs w:val="24"/>
        </w:rPr>
      </w:pPr>
      <w:r w:rsidRPr="008E23E9">
        <w:rPr>
          <w:b/>
          <w:bCs/>
          <w:szCs w:val="24"/>
        </w:rPr>
        <w:t>Aprakstošā daļa</w:t>
      </w:r>
    </w:p>
    <w:p w:rsidR="001F7A4B" w:rsidRPr="008E23E9" w:rsidRDefault="001F7A4B" w:rsidP="001F7A4B">
      <w:pPr>
        <w:spacing w:after="0" w:line="276" w:lineRule="auto"/>
        <w:ind w:firstLine="709"/>
        <w:jc w:val="both"/>
        <w:rPr>
          <w:szCs w:val="24"/>
        </w:rPr>
      </w:pPr>
      <w:r w:rsidRPr="008E23E9">
        <w:rPr>
          <w:szCs w:val="24"/>
        </w:rPr>
        <w:t xml:space="preserve">[1] Ar </w:t>
      </w:r>
      <w:r w:rsidR="000878EA">
        <w:rPr>
          <w:szCs w:val="24"/>
        </w:rPr>
        <w:t xml:space="preserve">Kurzemes rajona tiesas </w:t>
      </w:r>
      <w:proofErr w:type="gramStart"/>
      <w:r w:rsidR="000878EA">
        <w:rPr>
          <w:szCs w:val="24"/>
        </w:rPr>
        <w:t>2018.gada</w:t>
      </w:r>
      <w:proofErr w:type="gramEnd"/>
      <w:r w:rsidR="000878EA">
        <w:rPr>
          <w:szCs w:val="24"/>
        </w:rPr>
        <w:t xml:space="preserve"> 20.aprīļa</w:t>
      </w:r>
      <w:r w:rsidRPr="008E23E9">
        <w:rPr>
          <w:szCs w:val="24"/>
        </w:rPr>
        <w:t xml:space="preserve"> spriedumu</w:t>
      </w:r>
    </w:p>
    <w:p w:rsidR="001F7A4B" w:rsidRPr="008E23E9" w:rsidRDefault="00562AF0" w:rsidP="001F7A4B">
      <w:pPr>
        <w:spacing w:after="0" w:line="276" w:lineRule="auto"/>
        <w:ind w:firstLine="709"/>
        <w:jc w:val="both"/>
        <w:rPr>
          <w:bCs/>
          <w:szCs w:val="24"/>
        </w:rPr>
      </w:pPr>
      <w:r>
        <w:rPr>
          <w:b/>
          <w:bCs/>
          <w:szCs w:val="24"/>
        </w:rPr>
        <w:t>[Pers. A]</w:t>
      </w:r>
      <w:r w:rsidR="001F7A4B" w:rsidRPr="008E23E9">
        <w:rPr>
          <w:szCs w:val="24"/>
        </w:rPr>
        <w:t xml:space="preserve">, personas kods </w:t>
      </w:r>
      <w:r>
        <w:rPr>
          <w:bCs/>
          <w:szCs w:val="24"/>
        </w:rPr>
        <w:t>[..]</w:t>
      </w:r>
      <w:r w:rsidR="001F7A4B" w:rsidRPr="008E23E9">
        <w:rPr>
          <w:szCs w:val="24"/>
        </w:rPr>
        <w:t>,</w:t>
      </w:r>
    </w:p>
    <w:p w:rsidR="001F7A4B" w:rsidRDefault="001F7A4B" w:rsidP="001F7A4B">
      <w:pPr>
        <w:spacing w:after="0" w:line="276" w:lineRule="auto"/>
        <w:ind w:firstLine="709"/>
        <w:jc w:val="both"/>
        <w:rPr>
          <w:szCs w:val="24"/>
        </w:rPr>
      </w:pPr>
      <w:r>
        <w:rPr>
          <w:szCs w:val="24"/>
        </w:rPr>
        <w:t xml:space="preserve">atzīts par vainīgu Krimināllikuma </w:t>
      </w:r>
      <w:r w:rsidR="00B50260">
        <w:rPr>
          <w:szCs w:val="24"/>
        </w:rPr>
        <w:t>130.panta otrajā daļā</w:t>
      </w:r>
      <w:r>
        <w:rPr>
          <w:szCs w:val="24"/>
        </w:rPr>
        <w:t xml:space="preserve"> paredzētajā noziedzīgajā nodarījumā un sodīts ar </w:t>
      </w:r>
      <w:r w:rsidR="00B50260">
        <w:rPr>
          <w:szCs w:val="24"/>
        </w:rPr>
        <w:t>piespiedu darbu uz 140 stundām</w:t>
      </w:r>
      <w:r>
        <w:rPr>
          <w:szCs w:val="24"/>
        </w:rPr>
        <w:t>.</w:t>
      </w:r>
    </w:p>
    <w:p w:rsidR="001F7A4B" w:rsidRDefault="00B50260" w:rsidP="001F7A4B">
      <w:pPr>
        <w:spacing w:after="0" w:line="276" w:lineRule="auto"/>
        <w:ind w:firstLine="709"/>
        <w:jc w:val="both"/>
        <w:rPr>
          <w:szCs w:val="24"/>
        </w:rPr>
      </w:pPr>
      <w:r>
        <w:rPr>
          <w:szCs w:val="24"/>
        </w:rPr>
        <w:t xml:space="preserve">No </w:t>
      </w:r>
      <w:r w:rsidR="00562AF0">
        <w:rPr>
          <w:szCs w:val="24"/>
        </w:rPr>
        <w:t>[pers. A]</w:t>
      </w:r>
      <w:r>
        <w:rPr>
          <w:szCs w:val="24"/>
        </w:rPr>
        <w:t xml:space="preserve"> </w:t>
      </w:r>
      <w:proofErr w:type="spellStart"/>
      <w:r>
        <w:rPr>
          <w:szCs w:val="24"/>
        </w:rPr>
        <w:t>subsidiāri</w:t>
      </w:r>
      <w:proofErr w:type="spellEnd"/>
      <w:r>
        <w:rPr>
          <w:szCs w:val="24"/>
        </w:rPr>
        <w:t xml:space="preserve"> ar </w:t>
      </w:r>
      <w:r w:rsidR="00562AF0">
        <w:rPr>
          <w:szCs w:val="24"/>
        </w:rPr>
        <w:t>[pers. B]</w:t>
      </w:r>
      <w:r>
        <w:rPr>
          <w:szCs w:val="24"/>
        </w:rPr>
        <w:t xml:space="preserve"> un </w:t>
      </w:r>
      <w:r w:rsidR="00562AF0">
        <w:rPr>
          <w:szCs w:val="24"/>
        </w:rPr>
        <w:t>[pers. C]</w:t>
      </w:r>
      <w:r>
        <w:rPr>
          <w:szCs w:val="24"/>
        </w:rPr>
        <w:t xml:space="preserve"> </w:t>
      </w:r>
      <w:r w:rsidR="00562AF0">
        <w:rPr>
          <w:szCs w:val="24"/>
        </w:rPr>
        <w:t>[pers. D]</w:t>
      </w:r>
      <w:r>
        <w:rPr>
          <w:szCs w:val="24"/>
        </w:rPr>
        <w:t xml:space="preserve"> </w:t>
      </w:r>
      <w:proofErr w:type="gramStart"/>
      <w:r>
        <w:rPr>
          <w:szCs w:val="24"/>
        </w:rPr>
        <w:t xml:space="preserve">labā piedzīta </w:t>
      </w:r>
      <w:r w:rsidR="001F39B4">
        <w:rPr>
          <w:szCs w:val="24"/>
        </w:rPr>
        <w:t>kaitējuma</w:t>
      </w:r>
      <w:proofErr w:type="gramEnd"/>
      <w:r w:rsidR="001F39B4">
        <w:rPr>
          <w:szCs w:val="24"/>
        </w:rPr>
        <w:t xml:space="preserve"> </w:t>
      </w:r>
      <w:r>
        <w:rPr>
          <w:szCs w:val="24"/>
        </w:rPr>
        <w:t xml:space="preserve">kompensācija </w:t>
      </w:r>
      <w:r w:rsidR="001F39B4">
        <w:rPr>
          <w:szCs w:val="24"/>
        </w:rPr>
        <w:t xml:space="preserve">350 </w:t>
      </w:r>
      <w:proofErr w:type="spellStart"/>
      <w:r w:rsidR="001F39B4" w:rsidRPr="001F39B4">
        <w:rPr>
          <w:i/>
          <w:szCs w:val="24"/>
        </w:rPr>
        <w:t>euro</w:t>
      </w:r>
      <w:proofErr w:type="spellEnd"/>
      <w:r w:rsidR="001F39B4">
        <w:rPr>
          <w:szCs w:val="24"/>
        </w:rPr>
        <w:t xml:space="preserve"> par mantisko zaudējumu un 750 </w:t>
      </w:r>
      <w:proofErr w:type="spellStart"/>
      <w:r w:rsidR="001F39B4" w:rsidRPr="00BF1C04">
        <w:rPr>
          <w:i/>
          <w:szCs w:val="24"/>
        </w:rPr>
        <w:t>euro</w:t>
      </w:r>
      <w:proofErr w:type="spellEnd"/>
      <w:r w:rsidR="001F39B4">
        <w:rPr>
          <w:szCs w:val="24"/>
        </w:rPr>
        <w:t xml:space="preserve"> par morālo kaitējumu.</w:t>
      </w:r>
      <w:r w:rsidR="00BF1C04">
        <w:rPr>
          <w:szCs w:val="24"/>
        </w:rPr>
        <w:t xml:space="preserve"> Pārējā daļā kaitējuma kompensācija par morālo kaitējumu </w:t>
      </w:r>
      <w:r w:rsidR="00562AF0">
        <w:rPr>
          <w:szCs w:val="24"/>
        </w:rPr>
        <w:t>[pers. D]</w:t>
      </w:r>
      <w:r w:rsidR="00BF1C04">
        <w:rPr>
          <w:szCs w:val="24"/>
        </w:rPr>
        <w:t xml:space="preserve"> nav noteikta.</w:t>
      </w:r>
    </w:p>
    <w:p w:rsidR="001F7A4B" w:rsidRDefault="001F7A4B" w:rsidP="001F7A4B">
      <w:pPr>
        <w:spacing w:before="240" w:after="0" w:line="276" w:lineRule="auto"/>
        <w:ind w:firstLine="709"/>
        <w:jc w:val="both"/>
        <w:rPr>
          <w:szCs w:val="24"/>
        </w:rPr>
      </w:pPr>
      <w:r>
        <w:rPr>
          <w:szCs w:val="24"/>
        </w:rPr>
        <w:t xml:space="preserve">[2] Ar </w:t>
      </w:r>
      <w:r w:rsidR="00C77033">
        <w:rPr>
          <w:szCs w:val="24"/>
        </w:rPr>
        <w:t xml:space="preserve">Kurzemes rajona tiesas </w:t>
      </w:r>
      <w:proofErr w:type="gramStart"/>
      <w:r w:rsidR="00C77033">
        <w:rPr>
          <w:szCs w:val="24"/>
        </w:rPr>
        <w:t>2018.gada</w:t>
      </w:r>
      <w:proofErr w:type="gramEnd"/>
      <w:r w:rsidR="00C77033">
        <w:rPr>
          <w:szCs w:val="24"/>
        </w:rPr>
        <w:t xml:space="preserve"> 20.aprīļa</w:t>
      </w:r>
      <w:r w:rsidRPr="008E23E9">
        <w:rPr>
          <w:szCs w:val="24"/>
        </w:rPr>
        <w:t xml:space="preserve"> spriedumu</w:t>
      </w:r>
      <w:r>
        <w:rPr>
          <w:szCs w:val="24"/>
        </w:rPr>
        <w:t xml:space="preserve"> </w:t>
      </w:r>
      <w:r w:rsidR="00562AF0">
        <w:rPr>
          <w:szCs w:val="24"/>
        </w:rPr>
        <w:t>[pers. A]</w:t>
      </w:r>
      <w:r>
        <w:rPr>
          <w:szCs w:val="24"/>
        </w:rPr>
        <w:t xml:space="preserve"> atzīts par vainīgu un sodīts pēc Krimināllikuma </w:t>
      </w:r>
      <w:r w:rsidR="00C77033">
        <w:rPr>
          <w:szCs w:val="24"/>
        </w:rPr>
        <w:t>130.panta otrās daļas</w:t>
      </w:r>
      <w:r>
        <w:rPr>
          <w:szCs w:val="24"/>
        </w:rPr>
        <w:t xml:space="preserve"> par </w:t>
      </w:r>
      <w:r w:rsidR="00C77033">
        <w:rPr>
          <w:szCs w:val="24"/>
        </w:rPr>
        <w:t>viegla miesas bojājuma</w:t>
      </w:r>
      <w:r w:rsidR="00DF689F">
        <w:rPr>
          <w:szCs w:val="24"/>
        </w:rPr>
        <w:t xml:space="preserve"> tīšu</w:t>
      </w:r>
      <w:r w:rsidR="00C77033">
        <w:rPr>
          <w:szCs w:val="24"/>
        </w:rPr>
        <w:t xml:space="preserve"> nodarīšanu</w:t>
      </w:r>
      <w:r>
        <w:rPr>
          <w:szCs w:val="24"/>
        </w:rPr>
        <w:t>.</w:t>
      </w:r>
    </w:p>
    <w:p w:rsidR="001F7A4B" w:rsidRDefault="001F7A4B" w:rsidP="001F7A4B">
      <w:pPr>
        <w:spacing w:before="240" w:after="0" w:line="276" w:lineRule="auto"/>
        <w:ind w:firstLine="709"/>
        <w:jc w:val="both"/>
        <w:rPr>
          <w:szCs w:val="24"/>
        </w:rPr>
      </w:pPr>
      <w:r>
        <w:rPr>
          <w:szCs w:val="24"/>
        </w:rPr>
        <w:t xml:space="preserve">[3] Ar </w:t>
      </w:r>
      <w:r w:rsidR="00DF689F">
        <w:rPr>
          <w:szCs w:val="24"/>
        </w:rPr>
        <w:t>Kurzemes</w:t>
      </w:r>
      <w:r>
        <w:rPr>
          <w:szCs w:val="24"/>
        </w:rPr>
        <w:t xml:space="preserve"> apgabaltiesas </w:t>
      </w:r>
      <w:proofErr w:type="gramStart"/>
      <w:r>
        <w:rPr>
          <w:szCs w:val="24"/>
        </w:rPr>
        <w:t>2018.gada</w:t>
      </w:r>
      <w:proofErr w:type="gramEnd"/>
      <w:r>
        <w:rPr>
          <w:szCs w:val="24"/>
        </w:rPr>
        <w:t xml:space="preserve"> </w:t>
      </w:r>
      <w:r w:rsidR="00DF689F">
        <w:rPr>
          <w:szCs w:val="24"/>
        </w:rPr>
        <w:t>25.jūnija</w:t>
      </w:r>
      <w:r>
        <w:rPr>
          <w:szCs w:val="24"/>
        </w:rPr>
        <w:t xml:space="preserve"> lēmumu, iztiesājot krimināllietu apelācijas kārtībā sakarā ar apsūdzētā </w:t>
      </w:r>
      <w:r w:rsidR="004C39F5">
        <w:rPr>
          <w:szCs w:val="24"/>
        </w:rPr>
        <w:t>[pers. A]</w:t>
      </w:r>
      <w:r>
        <w:rPr>
          <w:szCs w:val="24"/>
        </w:rPr>
        <w:t xml:space="preserve"> </w:t>
      </w:r>
      <w:r w:rsidR="00DF689F">
        <w:rPr>
          <w:szCs w:val="24"/>
        </w:rPr>
        <w:t>aizstāves A. </w:t>
      </w:r>
      <w:proofErr w:type="spellStart"/>
      <w:r w:rsidR="00DF689F">
        <w:rPr>
          <w:szCs w:val="24"/>
        </w:rPr>
        <w:t>Čirkšes</w:t>
      </w:r>
      <w:proofErr w:type="spellEnd"/>
      <w:r w:rsidR="00DF689F">
        <w:rPr>
          <w:szCs w:val="24"/>
        </w:rPr>
        <w:t xml:space="preserve"> </w:t>
      </w:r>
      <w:r>
        <w:rPr>
          <w:szCs w:val="24"/>
        </w:rPr>
        <w:t xml:space="preserve">apelācijas sūdzību, </w:t>
      </w:r>
      <w:r w:rsidR="00DF689F">
        <w:rPr>
          <w:szCs w:val="24"/>
        </w:rPr>
        <w:t xml:space="preserve">Kurzemes rajona tiesas </w:t>
      </w:r>
      <w:proofErr w:type="gramStart"/>
      <w:r w:rsidR="00DF689F">
        <w:rPr>
          <w:szCs w:val="24"/>
        </w:rPr>
        <w:t>2018.gada</w:t>
      </w:r>
      <w:proofErr w:type="gramEnd"/>
      <w:r w:rsidR="00DF689F">
        <w:rPr>
          <w:szCs w:val="24"/>
        </w:rPr>
        <w:t xml:space="preserve"> 20.aprīļa</w:t>
      </w:r>
      <w:r w:rsidRPr="008E23E9">
        <w:rPr>
          <w:szCs w:val="24"/>
        </w:rPr>
        <w:t xml:space="preserve"> </w:t>
      </w:r>
      <w:r>
        <w:rPr>
          <w:szCs w:val="24"/>
        </w:rPr>
        <w:t>spriedums atstāts negrozīts.</w:t>
      </w:r>
    </w:p>
    <w:p w:rsidR="001F7A4B" w:rsidRPr="00580217" w:rsidRDefault="001F7A4B" w:rsidP="001F7A4B">
      <w:pPr>
        <w:spacing w:before="240" w:after="0" w:line="276" w:lineRule="auto"/>
        <w:ind w:firstLine="709"/>
        <w:jc w:val="both"/>
        <w:rPr>
          <w:szCs w:val="24"/>
        </w:rPr>
      </w:pPr>
      <w:r w:rsidRPr="00580217">
        <w:rPr>
          <w:szCs w:val="24"/>
        </w:rPr>
        <w:t>[4] Par apelācijas instances tiesas lēmumu apsūdzēt</w:t>
      </w:r>
      <w:r w:rsidR="002B7425" w:rsidRPr="00580217">
        <w:rPr>
          <w:szCs w:val="24"/>
        </w:rPr>
        <w:t>ā</w:t>
      </w:r>
      <w:r w:rsidRPr="00580217">
        <w:rPr>
          <w:szCs w:val="24"/>
        </w:rPr>
        <w:t xml:space="preserve"> </w:t>
      </w:r>
      <w:r w:rsidR="004C39F5">
        <w:rPr>
          <w:szCs w:val="24"/>
        </w:rPr>
        <w:t>[pers. A]</w:t>
      </w:r>
      <w:r w:rsidR="002B7425" w:rsidRPr="00580217">
        <w:rPr>
          <w:szCs w:val="24"/>
        </w:rPr>
        <w:t xml:space="preserve"> aizstāve A. </w:t>
      </w:r>
      <w:proofErr w:type="spellStart"/>
      <w:r w:rsidR="002B7425" w:rsidRPr="00580217">
        <w:rPr>
          <w:szCs w:val="24"/>
        </w:rPr>
        <w:t>Čirkše</w:t>
      </w:r>
      <w:proofErr w:type="spellEnd"/>
      <w:r w:rsidRPr="00580217">
        <w:rPr>
          <w:szCs w:val="24"/>
        </w:rPr>
        <w:t xml:space="preserve"> iesnie</w:t>
      </w:r>
      <w:r w:rsidR="002B7425" w:rsidRPr="00580217">
        <w:rPr>
          <w:szCs w:val="24"/>
        </w:rPr>
        <w:t>gusi</w:t>
      </w:r>
      <w:r w:rsidRPr="00580217">
        <w:rPr>
          <w:szCs w:val="24"/>
        </w:rPr>
        <w:t xml:space="preserve"> kasācijas sūdzību, lūdzot</w:t>
      </w:r>
      <w:r w:rsidR="00543DF9">
        <w:rPr>
          <w:szCs w:val="24"/>
        </w:rPr>
        <w:t xml:space="preserve"> izskatīt lietu mutvārdu procesā</w:t>
      </w:r>
      <w:r w:rsidR="00A000E2" w:rsidRPr="00580217">
        <w:rPr>
          <w:szCs w:val="24"/>
        </w:rPr>
        <w:t>,</w:t>
      </w:r>
      <w:r w:rsidRPr="00580217">
        <w:rPr>
          <w:szCs w:val="24"/>
        </w:rPr>
        <w:t xml:space="preserve"> </w:t>
      </w:r>
      <w:r w:rsidR="005879AA" w:rsidRPr="00580217">
        <w:rPr>
          <w:szCs w:val="24"/>
        </w:rPr>
        <w:t xml:space="preserve">atcelt Kurzemes apgabaltiesas </w:t>
      </w:r>
      <w:proofErr w:type="gramStart"/>
      <w:r w:rsidR="005879AA" w:rsidRPr="00580217">
        <w:rPr>
          <w:szCs w:val="24"/>
        </w:rPr>
        <w:t>2018.gada</w:t>
      </w:r>
      <w:proofErr w:type="gramEnd"/>
      <w:r w:rsidR="005879AA" w:rsidRPr="00580217">
        <w:rPr>
          <w:szCs w:val="24"/>
        </w:rPr>
        <w:t xml:space="preserve"> 25.jūnija lēmumu un nosūtīt lietu jaunai izskatīšanai Kurzemes apgabaltiesā</w:t>
      </w:r>
      <w:r w:rsidRPr="00580217">
        <w:rPr>
          <w:szCs w:val="24"/>
        </w:rPr>
        <w:t>.</w:t>
      </w:r>
    </w:p>
    <w:p w:rsidR="00D33340" w:rsidRDefault="001F7A4B" w:rsidP="001F7A4B">
      <w:pPr>
        <w:spacing w:after="0" w:line="276" w:lineRule="auto"/>
        <w:ind w:firstLine="709"/>
        <w:jc w:val="both"/>
        <w:rPr>
          <w:szCs w:val="24"/>
        </w:rPr>
      </w:pPr>
      <w:r w:rsidRPr="00AC7715">
        <w:rPr>
          <w:szCs w:val="24"/>
        </w:rPr>
        <w:t xml:space="preserve">Pamatojot savu </w:t>
      </w:r>
      <w:r w:rsidR="00737653" w:rsidRPr="00AC7715">
        <w:rPr>
          <w:szCs w:val="24"/>
        </w:rPr>
        <w:t>lūgumu</w:t>
      </w:r>
      <w:r w:rsidRPr="00AC7715">
        <w:rPr>
          <w:szCs w:val="24"/>
        </w:rPr>
        <w:t xml:space="preserve">, </w:t>
      </w:r>
      <w:r w:rsidR="005879AA" w:rsidRPr="00AC7715">
        <w:rPr>
          <w:szCs w:val="24"/>
        </w:rPr>
        <w:t>aizstāve norādīj</w:t>
      </w:r>
      <w:r w:rsidR="00B96118">
        <w:rPr>
          <w:szCs w:val="24"/>
        </w:rPr>
        <w:t>a</w:t>
      </w:r>
      <w:r w:rsidRPr="00AC7715">
        <w:rPr>
          <w:szCs w:val="24"/>
        </w:rPr>
        <w:t>, ka</w:t>
      </w:r>
      <w:r w:rsidR="005879AA" w:rsidRPr="00AC7715">
        <w:rPr>
          <w:szCs w:val="24"/>
        </w:rPr>
        <w:t xml:space="preserve"> </w:t>
      </w:r>
      <w:r w:rsidR="00580217" w:rsidRPr="00AC7715">
        <w:rPr>
          <w:szCs w:val="24"/>
        </w:rPr>
        <w:t xml:space="preserve">cietušais </w:t>
      </w:r>
      <w:r w:rsidR="0070431D">
        <w:rPr>
          <w:szCs w:val="24"/>
        </w:rPr>
        <w:t>[pers. D]</w:t>
      </w:r>
      <w:r w:rsidR="00580217" w:rsidRPr="00AC7715">
        <w:rPr>
          <w:szCs w:val="24"/>
        </w:rPr>
        <w:t xml:space="preserve"> </w:t>
      </w:r>
      <w:r w:rsidR="00F549D8">
        <w:rPr>
          <w:szCs w:val="24"/>
        </w:rPr>
        <w:t>nebija</w:t>
      </w:r>
      <w:r w:rsidR="00580217" w:rsidRPr="00AC7715">
        <w:rPr>
          <w:szCs w:val="24"/>
        </w:rPr>
        <w:t xml:space="preserve"> pilnvarojis zvērinātu </w:t>
      </w:r>
      <w:r w:rsidR="00702F8B" w:rsidRPr="00AC7715">
        <w:rPr>
          <w:szCs w:val="24"/>
        </w:rPr>
        <w:t>advokātu Ē.</w:t>
      </w:r>
      <w:r w:rsidR="00751A9C" w:rsidRPr="00AC7715">
        <w:rPr>
          <w:szCs w:val="24"/>
        </w:rPr>
        <w:t> </w:t>
      </w:r>
      <w:r w:rsidR="00702F8B" w:rsidRPr="00AC7715">
        <w:rPr>
          <w:szCs w:val="24"/>
        </w:rPr>
        <w:t>Štālbergu pārstāvēt vi</w:t>
      </w:r>
      <w:r w:rsidR="00751A9C" w:rsidRPr="00AC7715">
        <w:rPr>
          <w:szCs w:val="24"/>
        </w:rPr>
        <w:t>ņu</w:t>
      </w:r>
      <w:r w:rsidR="00D33340">
        <w:rPr>
          <w:szCs w:val="24"/>
        </w:rPr>
        <w:t xml:space="preserve"> tiesā un</w:t>
      </w:r>
      <w:r w:rsidR="00C1677F">
        <w:rPr>
          <w:szCs w:val="24"/>
        </w:rPr>
        <w:t xml:space="preserve"> </w:t>
      </w:r>
      <w:r w:rsidR="00FA5E6F" w:rsidRPr="00AC7715">
        <w:rPr>
          <w:szCs w:val="24"/>
        </w:rPr>
        <w:t xml:space="preserve">pilnīgi vai daļēji izmantot cietušā tiesības </w:t>
      </w:r>
      <w:r w:rsidR="00AC7715" w:rsidRPr="00AC7715">
        <w:rPr>
          <w:szCs w:val="24"/>
        </w:rPr>
        <w:t>saskaņā ar</w:t>
      </w:r>
      <w:r w:rsidR="00FA5E6F" w:rsidRPr="00AC7715">
        <w:rPr>
          <w:szCs w:val="24"/>
        </w:rPr>
        <w:t xml:space="preserve"> Kriminālprocesa likuma </w:t>
      </w:r>
      <w:proofErr w:type="gramStart"/>
      <w:r w:rsidR="00FA5E6F" w:rsidRPr="00AC7715">
        <w:rPr>
          <w:szCs w:val="24"/>
        </w:rPr>
        <w:t>108.pant</w:t>
      </w:r>
      <w:r w:rsidR="00AC7715" w:rsidRPr="00AC7715">
        <w:rPr>
          <w:szCs w:val="24"/>
        </w:rPr>
        <w:t>u</w:t>
      </w:r>
      <w:proofErr w:type="gramEnd"/>
      <w:r w:rsidR="00AC7715" w:rsidRPr="00AC7715">
        <w:rPr>
          <w:szCs w:val="24"/>
        </w:rPr>
        <w:t>.</w:t>
      </w:r>
      <w:r w:rsidR="00FA5E6F" w:rsidRPr="00AC7715">
        <w:rPr>
          <w:szCs w:val="24"/>
        </w:rPr>
        <w:t xml:space="preserve"> </w:t>
      </w:r>
      <w:r w:rsidR="00AC7715">
        <w:rPr>
          <w:szCs w:val="24"/>
        </w:rPr>
        <w:t>N</w:t>
      </w:r>
      <w:r w:rsidR="00751A9C" w:rsidRPr="00AC7715">
        <w:rPr>
          <w:szCs w:val="24"/>
        </w:rPr>
        <w:t>o lietas materiālos esošā ordera redzams, ka Ē.</w:t>
      </w:r>
      <w:r w:rsidR="00146CFC" w:rsidRPr="00AC7715">
        <w:rPr>
          <w:szCs w:val="24"/>
        </w:rPr>
        <w:t> </w:t>
      </w:r>
      <w:r w:rsidR="00751A9C" w:rsidRPr="00AC7715">
        <w:rPr>
          <w:szCs w:val="24"/>
        </w:rPr>
        <w:t>Št</w:t>
      </w:r>
      <w:r w:rsidR="00146CFC" w:rsidRPr="00AC7715">
        <w:rPr>
          <w:szCs w:val="24"/>
        </w:rPr>
        <w:t xml:space="preserve">ālberga </w:t>
      </w:r>
      <w:r w:rsidR="00146CFC" w:rsidRPr="00AC7715">
        <w:rPr>
          <w:szCs w:val="24"/>
        </w:rPr>
        <w:lastRenderedPageBreak/>
        <w:t>uzdevums bij</w:t>
      </w:r>
      <w:r w:rsidR="00B96118">
        <w:rPr>
          <w:szCs w:val="24"/>
        </w:rPr>
        <w:t>a</w:t>
      </w:r>
      <w:r w:rsidR="00751A9C" w:rsidRPr="00AC7715">
        <w:rPr>
          <w:szCs w:val="24"/>
        </w:rPr>
        <w:t xml:space="preserve"> </w:t>
      </w:r>
      <w:r w:rsidR="00146CFC" w:rsidRPr="00AC7715">
        <w:rPr>
          <w:szCs w:val="24"/>
        </w:rPr>
        <w:t>sniegt juridisko</w:t>
      </w:r>
      <w:r w:rsidR="00751A9C" w:rsidRPr="00AC7715">
        <w:rPr>
          <w:szCs w:val="24"/>
        </w:rPr>
        <w:t xml:space="preserve"> palīdzību </w:t>
      </w:r>
      <w:r w:rsidR="0070431D">
        <w:rPr>
          <w:szCs w:val="24"/>
        </w:rPr>
        <w:t>[pers. D]</w:t>
      </w:r>
      <w:r w:rsidR="00AC7715">
        <w:rPr>
          <w:szCs w:val="24"/>
        </w:rPr>
        <w:t>, līdz ar to</w:t>
      </w:r>
      <w:r w:rsidR="00820C7D" w:rsidRPr="00AC7715">
        <w:rPr>
          <w:szCs w:val="24"/>
        </w:rPr>
        <w:t xml:space="preserve"> Ē.</w:t>
      </w:r>
      <w:r w:rsidR="00F84340" w:rsidRPr="00AC7715">
        <w:rPr>
          <w:szCs w:val="24"/>
        </w:rPr>
        <w:t> </w:t>
      </w:r>
      <w:r w:rsidR="00820C7D" w:rsidRPr="00AC7715">
        <w:rPr>
          <w:szCs w:val="24"/>
        </w:rPr>
        <w:t>Št</w:t>
      </w:r>
      <w:r w:rsidR="00C877D5">
        <w:rPr>
          <w:szCs w:val="24"/>
        </w:rPr>
        <w:t>ālbergam</w:t>
      </w:r>
      <w:r w:rsidR="00820C7D" w:rsidRPr="00AC7715">
        <w:rPr>
          <w:szCs w:val="24"/>
        </w:rPr>
        <w:t xml:space="preserve"> nebija tiesību cietušā vārd</w:t>
      </w:r>
      <w:r w:rsidR="00D33340">
        <w:rPr>
          <w:szCs w:val="24"/>
        </w:rPr>
        <w:t>ā iesniegt pieteikumu par</w:t>
      </w:r>
      <w:r w:rsidR="00820C7D" w:rsidRPr="00AC7715">
        <w:rPr>
          <w:szCs w:val="24"/>
        </w:rPr>
        <w:t xml:space="preserve"> kaitējuma atlīdzināšanu kriminālprocesā.</w:t>
      </w:r>
    </w:p>
    <w:p w:rsidR="00D33340" w:rsidRDefault="0070431D" w:rsidP="001F7A4B">
      <w:pPr>
        <w:spacing w:after="0" w:line="276" w:lineRule="auto"/>
        <w:ind w:firstLine="709"/>
        <w:jc w:val="both"/>
        <w:rPr>
          <w:szCs w:val="24"/>
        </w:rPr>
      </w:pPr>
      <w:r>
        <w:rPr>
          <w:szCs w:val="24"/>
        </w:rPr>
        <w:t>[Pers. D]</w:t>
      </w:r>
      <w:r w:rsidR="001B5300">
        <w:rPr>
          <w:szCs w:val="24"/>
        </w:rPr>
        <w:t xml:space="preserve"> nebija </w:t>
      </w:r>
      <w:r w:rsidR="004D1168">
        <w:rPr>
          <w:szCs w:val="24"/>
        </w:rPr>
        <w:t>pieteicis kaitējuma kompensāciju</w:t>
      </w:r>
      <w:r w:rsidR="001B5300">
        <w:rPr>
          <w:szCs w:val="24"/>
        </w:rPr>
        <w:t xml:space="preserve"> </w:t>
      </w:r>
      <w:r w:rsidR="004D1168">
        <w:rPr>
          <w:szCs w:val="24"/>
        </w:rPr>
        <w:t>rakstveidā vai mutiski</w:t>
      </w:r>
      <w:r w:rsidR="001B5300">
        <w:rPr>
          <w:szCs w:val="24"/>
        </w:rPr>
        <w:t xml:space="preserve"> līdz tiesas izmeklēšanas sākumam</w:t>
      </w:r>
      <w:r w:rsidR="004D1168">
        <w:rPr>
          <w:szCs w:val="24"/>
        </w:rPr>
        <w:t>,</w:t>
      </w:r>
      <w:r w:rsidR="001B5300">
        <w:rPr>
          <w:szCs w:val="24"/>
        </w:rPr>
        <w:t xml:space="preserve"> kā to paredz Kriminālprocesa</w:t>
      </w:r>
      <w:r w:rsidR="003B0622">
        <w:rPr>
          <w:szCs w:val="24"/>
        </w:rPr>
        <w:t xml:space="preserve"> likums, </w:t>
      </w:r>
      <w:r w:rsidR="00D75E0D">
        <w:rPr>
          <w:szCs w:val="24"/>
        </w:rPr>
        <w:t>t</w:t>
      </w:r>
      <w:r w:rsidR="00D33340">
        <w:rPr>
          <w:szCs w:val="24"/>
        </w:rPr>
        <w:t xml:space="preserve">urklāt </w:t>
      </w:r>
      <w:r w:rsidR="00B96118">
        <w:rPr>
          <w:szCs w:val="24"/>
        </w:rPr>
        <w:t>neuzturēja</w:t>
      </w:r>
      <w:r w:rsidR="002241A0">
        <w:rPr>
          <w:szCs w:val="24"/>
        </w:rPr>
        <w:t xml:space="preserve"> </w:t>
      </w:r>
      <w:r w:rsidR="00766561">
        <w:rPr>
          <w:szCs w:val="24"/>
        </w:rPr>
        <w:t>zvērināta advokāta Ē.</w:t>
      </w:r>
      <w:r w:rsidR="006A2397">
        <w:rPr>
          <w:szCs w:val="24"/>
        </w:rPr>
        <w:t> </w:t>
      </w:r>
      <w:r w:rsidR="00766561">
        <w:rPr>
          <w:szCs w:val="24"/>
        </w:rPr>
        <w:t>Štālberga iesniegto pieteikumu</w:t>
      </w:r>
      <w:r w:rsidR="00DD15A0">
        <w:rPr>
          <w:szCs w:val="24"/>
        </w:rPr>
        <w:t>.</w:t>
      </w:r>
      <w:r w:rsidR="001B5300">
        <w:rPr>
          <w:szCs w:val="24"/>
        </w:rPr>
        <w:t xml:space="preserve"> </w:t>
      </w:r>
    </w:p>
    <w:p w:rsidR="00822842" w:rsidRDefault="00D33340" w:rsidP="001F7A4B">
      <w:pPr>
        <w:spacing w:after="0" w:line="276" w:lineRule="auto"/>
        <w:ind w:firstLine="709"/>
        <w:jc w:val="both"/>
        <w:rPr>
          <w:szCs w:val="24"/>
        </w:rPr>
      </w:pPr>
      <w:r>
        <w:rPr>
          <w:szCs w:val="24"/>
        </w:rPr>
        <w:t>Tādējādi tiesa, pieņemot un izskatot</w:t>
      </w:r>
      <w:r w:rsidR="002A5C79">
        <w:rPr>
          <w:szCs w:val="24"/>
        </w:rPr>
        <w:t xml:space="preserve"> advokāta Ē. </w:t>
      </w:r>
      <w:r w:rsidR="00555899">
        <w:rPr>
          <w:szCs w:val="24"/>
        </w:rPr>
        <w:t>Štālberga iesniegto</w:t>
      </w:r>
      <w:r w:rsidR="00822842" w:rsidRPr="00170C1B">
        <w:rPr>
          <w:szCs w:val="24"/>
        </w:rPr>
        <w:t xml:space="preserve"> kaitējuma kompen</w:t>
      </w:r>
      <w:r w:rsidR="00555899">
        <w:rPr>
          <w:szCs w:val="24"/>
        </w:rPr>
        <w:t>sācijas pieteikumu,</w:t>
      </w:r>
      <w:r w:rsidR="00822842" w:rsidRPr="00170C1B">
        <w:rPr>
          <w:szCs w:val="24"/>
        </w:rPr>
        <w:t xml:space="preserve"> </w:t>
      </w:r>
      <w:r w:rsidR="00555899">
        <w:rPr>
          <w:szCs w:val="24"/>
        </w:rPr>
        <w:t>ir pārkāpusi</w:t>
      </w:r>
      <w:r w:rsidR="00A557D1" w:rsidRPr="00170C1B">
        <w:rPr>
          <w:szCs w:val="24"/>
        </w:rPr>
        <w:t xml:space="preserve"> Kriminālprocesa </w:t>
      </w:r>
      <w:r w:rsidR="00555899">
        <w:rPr>
          <w:szCs w:val="24"/>
        </w:rPr>
        <w:t xml:space="preserve">104. un </w:t>
      </w:r>
      <w:proofErr w:type="gramStart"/>
      <w:r w:rsidR="00555899">
        <w:rPr>
          <w:szCs w:val="24"/>
        </w:rPr>
        <w:t>108.pantu</w:t>
      </w:r>
      <w:proofErr w:type="gramEnd"/>
      <w:r w:rsidR="00170C1B" w:rsidRPr="00170C1B">
        <w:rPr>
          <w:szCs w:val="24"/>
        </w:rPr>
        <w:t>, kas atzīstams par Kriminālprocesa likuma būtisku pārkāpumu šā likuma 575.panta trešās daļas izpratnē</w:t>
      </w:r>
      <w:r w:rsidR="00CD03BC" w:rsidRPr="00170C1B">
        <w:rPr>
          <w:szCs w:val="24"/>
        </w:rPr>
        <w:t>.</w:t>
      </w:r>
    </w:p>
    <w:p w:rsidR="001F7A4B" w:rsidRPr="008E23E9" w:rsidRDefault="001F7A4B" w:rsidP="001F7A4B">
      <w:pPr>
        <w:spacing w:before="240" w:after="240" w:line="276" w:lineRule="auto"/>
        <w:jc w:val="center"/>
        <w:rPr>
          <w:b/>
          <w:szCs w:val="24"/>
        </w:rPr>
      </w:pPr>
      <w:r w:rsidRPr="008E23E9">
        <w:rPr>
          <w:b/>
          <w:szCs w:val="24"/>
        </w:rPr>
        <w:t>Motīvu daļa</w:t>
      </w:r>
    </w:p>
    <w:p w:rsidR="008629D9" w:rsidRPr="00A43D56" w:rsidRDefault="008629D9" w:rsidP="00D60C29">
      <w:pPr>
        <w:spacing w:after="0" w:line="276" w:lineRule="auto"/>
        <w:ind w:firstLine="709"/>
        <w:jc w:val="both"/>
      </w:pPr>
      <w:r>
        <w:t>[5</w:t>
      </w:r>
      <w:r w:rsidRPr="00A43D56">
        <w:t>] Augstākā tiesa atzīst, ka a</w:t>
      </w:r>
      <w:r>
        <w:t>psūdzētā</w:t>
      </w:r>
      <w:r w:rsidRPr="00A43D56">
        <w:t xml:space="preserve"> </w:t>
      </w:r>
      <w:r w:rsidR="0070431D">
        <w:t>[pers. A]</w:t>
      </w:r>
      <w:r w:rsidRPr="00A43D56">
        <w:t xml:space="preserve"> </w:t>
      </w:r>
      <w:r w:rsidR="00D60C29">
        <w:t>aizstāves A. </w:t>
      </w:r>
      <w:proofErr w:type="spellStart"/>
      <w:r w:rsidR="00D60C29">
        <w:t>Čirkšes</w:t>
      </w:r>
      <w:proofErr w:type="spellEnd"/>
      <w:r w:rsidRPr="00A43D56">
        <w:t xml:space="preserve"> lūgums par lietas izskatīšanu mutvārdu procesā ir noraidāms.</w:t>
      </w:r>
    </w:p>
    <w:p w:rsidR="008629D9" w:rsidRPr="00A27746" w:rsidRDefault="008629D9" w:rsidP="00D60C29">
      <w:pPr>
        <w:spacing w:after="0" w:line="276" w:lineRule="auto"/>
        <w:ind w:firstLine="709"/>
        <w:jc w:val="both"/>
      </w:pPr>
      <w:r w:rsidRPr="00A43D56">
        <w:t>Saskaņā ar Kriminālprocesa likuma 583.panta pirmo daļu tiesnesis, kuram uzdots referēt, nosaka</w:t>
      </w:r>
      <w:r w:rsidRPr="00A27746">
        <w:t xml:space="preserve">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 piedalīties procesā, vai, pēc Augstākās tiesas ieskata, attiecīgajai lietai var būt īpaša nozīme likuma normu interpretēšanā, nosaka lietas izskatīšanu tiesas sēdē.</w:t>
      </w:r>
    </w:p>
    <w:p w:rsidR="008629D9" w:rsidRPr="00137647" w:rsidRDefault="008629D9" w:rsidP="00D60C29">
      <w:pPr>
        <w:spacing w:after="0" w:line="276" w:lineRule="auto"/>
        <w:ind w:firstLine="709"/>
        <w:jc w:val="both"/>
      </w:pPr>
      <w:r w:rsidRPr="00A27746">
        <w:t xml:space="preserve">Augstākā tiesa atzīst, ka lieta izskatāma rakstveida procesā, jo lēmumu iespējams pieņemt </w:t>
      </w:r>
      <w:r w:rsidRPr="00137647">
        <w:t>pēc lietā esošajiem materiāliem. Papildu paskaidrojumi no personām, kurām ir tiesības piedalīties procesā, nav nepieciešami un konkrētajai lietai nav īpašas nozīmes likuma normu interpretēšanā.</w:t>
      </w:r>
    </w:p>
    <w:p w:rsidR="00771456" w:rsidRPr="00A65060" w:rsidRDefault="008629D9" w:rsidP="00771456">
      <w:pPr>
        <w:spacing w:before="240" w:after="0" w:line="276" w:lineRule="auto"/>
        <w:ind w:firstLine="709"/>
        <w:jc w:val="both"/>
        <w:rPr>
          <w:szCs w:val="24"/>
        </w:rPr>
      </w:pPr>
      <w:r w:rsidRPr="00A65060">
        <w:rPr>
          <w:szCs w:val="24"/>
        </w:rPr>
        <w:t>[6</w:t>
      </w:r>
      <w:r w:rsidR="001F7A4B" w:rsidRPr="00A65060">
        <w:rPr>
          <w:szCs w:val="24"/>
        </w:rPr>
        <w:t xml:space="preserve">] Augstākā tiesa atzīst, ka </w:t>
      </w:r>
      <w:r w:rsidR="00AE3DE7" w:rsidRPr="00A65060">
        <w:rPr>
          <w:szCs w:val="24"/>
        </w:rPr>
        <w:t>Kurzemes</w:t>
      </w:r>
      <w:r w:rsidR="001F7A4B" w:rsidRPr="00A65060">
        <w:rPr>
          <w:szCs w:val="24"/>
        </w:rPr>
        <w:t xml:space="preserve"> apgabaltiesas </w:t>
      </w:r>
      <w:proofErr w:type="gramStart"/>
      <w:r w:rsidR="001F7A4B" w:rsidRPr="00A65060">
        <w:rPr>
          <w:szCs w:val="24"/>
        </w:rPr>
        <w:t>2018.gada</w:t>
      </w:r>
      <w:proofErr w:type="gramEnd"/>
      <w:r w:rsidR="001F7A4B" w:rsidRPr="00A65060">
        <w:rPr>
          <w:szCs w:val="24"/>
        </w:rPr>
        <w:t xml:space="preserve"> </w:t>
      </w:r>
      <w:r w:rsidR="00AE3DE7" w:rsidRPr="00A65060">
        <w:rPr>
          <w:szCs w:val="24"/>
        </w:rPr>
        <w:t>25.jūnija</w:t>
      </w:r>
      <w:r w:rsidR="001F7A4B" w:rsidRPr="00A65060">
        <w:rPr>
          <w:szCs w:val="24"/>
        </w:rPr>
        <w:t xml:space="preserve"> lēmums atstājams negrozīts, bet apsūdzētā </w:t>
      </w:r>
      <w:r w:rsidR="0070431D">
        <w:rPr>
          <w:szCs w:val="24"/>
        </w:rPr>
        <w:t>[pers. A]</w:t>
      </w:r>
      <w:r w:rsidR="00AE3DE7" w:rsidRPr="00A65060">
        <w:rPr>
          <w:szCs w:val="24"/>
        </w:rPr>
        <w:t xml:space="preserve"> aizstāves A. </w:t>
      </w:r>
      <w:proofErr w:type="spellStart"/>
      <w:r w:rsidR="00AE3DE7" w:rsidRPr="00A65060">
        <w:rPr>
          <w:szCs w:val="24"/>
        </w:rPr>
        <w:t>Čirkšes</w:t>
      </w:r>
      <w:proofErr w:type="spellEnd"/>
      <w:r w:rsidR="00771456">
        <w:rPr>
          <w:szCs w:val="24"/>
        </w:rPr>
        <w:t xml:space="preserve"> kasācijas sūdzība noraidāma.</w:t>
      </w:r>
    </w:p>
    <w:p w:rsidR="00771456" w:rsidRDefault="00D60C29" w:rsidP="00771456">
      <w:pPr>
        <w:spacing w:after="0" w:line="276" w:lineRule="auto"/>
        <w:ind w:firstLine="709"/>
        <w:jc w:val="both"/>
        <w:rPr>
          <w:szCs w:val="24"/>
        </w:rPr>
      </w:pPr>
      <w:r w:rsidRPr="00A65060">
        <w:rPr>
          <w:szCs w:val="24"/>
        </w:rPr>
        <w:t>[6</w:t>
      </w:r>
      <w:r w:rsidR="001F7A4B" w:rsidRPr="00A65060">
        <w:rPr>
          <w:szCs w:val="24"/>
        </w:rPr>
        <w:t xml:space="preserve">.1] </w:t>
      </w:r>
      <w:r w:rsidR="00771456">
        <w:rPr>
          <w:szCs w:val="24"/>
        </w:rPr>
        <w:t>Augstākā tiesa atzīst, ka apelācijas instances tiesa</w:t>
      </w:r>
      <w:r w:rsidR="00F5326F">
        <w:rPr>
          <w:szCs w:val="24"/>
        </w:rPr>
        <w:t>,</w:t>
      </w:r>
      <w:r w:rsidR="00771456">
        <w:rPr>
          <w:szCs w:val="24"/>
        </w:rPr>
        <w:t xml:space="preserve"> iztiesājot lietu</w:t>
      </w:r>
      <w:r w:rsidR="00F5326F">
        <w:rPr>
          <w:szCs w:val="24"/>
        </w:rPr>
        <w:t>,</w:t>
      </w:r>
      <w:r w:rsidR="00771456">
        <w:rPr>
          <w:szCs w:val="24"/>
        </w:rPr>
        <w:t xml:space="preserve"> nav pieļāvusi Krimināllikuma pārkāpumus vai Kriminālprocesa likuma būtiskus pārkāpumus, kas varētu būt par pamatu apelācijas instances tiesas nolēmuma atcelšanai vai grozīšanai.</w:t>
      </w:r>
    </w:p>
    <w:p w:rsidR="00074B7A" w:rsidRDefault="00771456" w:rsidP="00771456">
      <w:pPr>
        <w:spacing w:after="0" w:line="276" w:lineRule="auto"/>
        <w:ind w:firstLine="709"/>
        <w:jc w:val="both"/>
        <w:rPr>
          <w:szCs w:val="24"/>
        </w:rPr>
      </w:pPr>
      <w:r>
        <w:rPr>
          <w:szCs w:val="24"/>
        </w:rPr>
        <w:t xml:space="preserve">[6.2] </w:t>
      </w:r>
      <w:r w:rsidR="001F7A4B" w:rsidRPr="00A65060">
        <w:rPr>
          <w:szCs w:val="24"/>
        </w:rPr>
        <w:t xml:space="preserve">Augstākā tiesa konstatē, ka kasācijas sūdzībā </w:t>
      </w:r>
      <w:r w:rsidR="004D0834" w:rsidRPr="00A65060">
        <w:rPr>
          <w:szCs w:val="24"/>
        </w:rPr>
        <w:t xml:space="preserve">ietvertā </w:t>
      </w:r>
      <w:r w:rsidR="00791AEE" w:rsidRPr="00A65060">
        <w:rPr>
          <w:szCs w:val="24"/>
        </w:rPr>
        <w:t>norāde</w:t>
      </w:r>
      <w:r w:rsidR="001F7A4B" w:rsidRPr="00A65060">
        <w:rPr>
          <w:szCs w:val="24"/>
        </w:rPr>
        <w:t xml:space="preserve"> uz Kriminālprocesa likuma būtisku pārkāpumu</w:t>
      </w:r>
      <w:r w:rsidR="00F5326F">
        <w:rPr>
          <w:szCs w:val="24"/>
        </w:rPr>
        <w:t xml:space="preserve"> pamatota ar motīviem</w:t>
      </w:r>
      <w:r w:rsidR="001F7A4B" w:rsidRPr="00A65060">
        <w:rPr>
          <w:szCs w:val="24"/>
        </w:rPr>
        <w:t xml:space="preserve">, </w:t>
      </w:r>
      <w:r w:rsidR="00F5326F">
        <w:rPr>
          <w:szCs w:val="24"/>
        </w:rPr>
        <w:t>kas bija iekļauti apelācijas sūdzībā. Šie motīvi apelācijas instances tiesas lēmumā ir</w:t>
      </w:r>
      <w:r w:rsidR="001F7A4B" w:rsidRPr="00A65060">
        <w:rPr>
          <w:szCs w:val="24"/>
        </w:rPr>
        <w:t xml:space="preserve"> izv</w:t>
      </w:r>
      <w:r w:rsidR="00F5326F">
        <w:rPr>
          <w:szCs w:val="24"/>
        </w:rPr>
        <w:t>ērtēti un argumentēti noraidīti</w:t>
      </w:r>
      <w:r w:rsidR="001F7A4B" w:rsidRPr="00A65060">
        <w:rPr>
          <w:szCs w:val="24"/>
        </w:rPr>
        <w:t>.</w:t>
      </w:r>
      <w:r w:rsidR="00F5326F">
        <w:rPr>
          <w:szCs w:val="24"/>
        </w:rPr>
        <w:t xml:space="preserve"> Apelācijas instances tiesa pamatoti konstatē</w:t>
      </w:r>
      <w:r w:rsidR="002A5C79">
        <w:rPr>
          <w:szCs w:val="24"/>
        </w:rPr>
        <w:t xml:space="preserve">jusi, ka atbilstoši </w:t>
      </w:r>
      <w:r w:rsidR="00F5326F">
        <w:rPr>
          <w:szCs w:val="24"/>
        </w:rPr>
        <w:t xml:space="preserve">ordera saturam </w:t>
      </w:r>
      <w:r w:rsidR="002A5C79">
        <w:rPr>
          <w:szCs w:val="24"/>
        </w:rPr>
        <w:t xml:space="preserve">advokāts Ē. Štālbergs </w:t>
      </w:r>
      <w:r w:rsidR="00133D57">
        <w:rPr>
          <w:szCs w:val="24"/>
        </w:rPr>
        <w:t xml:space="preserve">ir vienojies ar cietušo </w:t>
      </w:r>
      <w:r w:rsidR="0070431D">
        <w:rPr>
          <w:szCs w:val="24"/>
        </w:rPr>
        <w:t>[pers. D]</w:t>
      </w:r>
      <w:r w:rsidR="00F5326F">
        <w:rPr>
          <w:szCs w:val="24"/>
        </w:rPr>
        <w:t xml:space="preserve"> par juridiskās palīdzības sniegšanu, taču</w:t>
      </w:r>
      <w:r w:rsidR="00203A3F">
        <w:rPr>
          <w:szCs w:val="24"/>
        </w:rPr>
        <w:t>,</w:t>
      </w:r>
      <w:r w:rsidR="00F5326F">
        <w:rPr>
          <w:szCs w:val="24"/>
        </w:rPr>
        <w:t xml:space="preserve"> i</w:t>
      </w:r>
      <w:r w:rsidR="00133D57">
        <w:rPr>
          <w:szCs w:val="24"/>
        </w:rPr>
        <w:t>evērojot, ka cietušais piedalījies lietas iztiesāšanā un uzturējis</w:t>
      </w:r>
      <w:r w:rsidR="00F5326F">
        <w:rPr>
          <w:szCs w:val="24"/>
        </w:rPr>
        <w:t xml:space="preserve"> viņa interesēs advokāta iesniegto kaitējuma kompensācijas pieteikumu, uzskatāms, ka tiesas sēdē cietušais ir pilnvarojis advokātu – juridiskās palīdzības sniedzēju – </w:t>
      </w:r>
      <w:r w:rsidR="00203A3F">
        <w:rPr>
          <w:szCs w:val="24"/>
        </w:rPr>
        <w:t xml:space="preserve">realizēt </w:t>
      </w:r>
      <w:r w:rsidR="00F5326F">
        <w:rPr>
          <w:szCs w:val="24"/>
        </w:rPr>
        <w:t>savas</w:t>
      </w:r>
      <w:r w:rsidR="00203A3F">
        <w:rPr>
          <w:szCs w:val="24"/>
        </w:rPr>
        <w:t xml:space="preserve"> (cietušā)</w:t>
      </w:r>
      <w:r w:rsidR="00F5326F">
        <w:rPr>
          <w:szCs w:val="24"/>
        </w:rPr>
        <w:t xml:space="preserve"> ties</w:t>
      </w:r>
      <w:r w:rsidR="00203A3F">
        <w:rPr>
          <w:szCs w:val="24"/>
        </w:rPr>
        <w:t xml:space="preserve">ības </w:t>
      </w:r>
      <w:r w:rsidR="00F5326F">
        <w:rPr>
          <w:szCs w:val="24"/>
        </w:rPr>
        <w:t>iesniegt un pamatot kaitējuma kompens</w:t>
      </w:r>
      <w:r w:rsidR="00203A3F">
        <w:rPr>
          <w:szCs w:val="24"/>
        </w:rPr>
        <w:t>ācijas pieteikumu.</w:t>
      </w:r>
    </w:p>
    <w:p w:rsidR="00203A3F" w:rsidRDefault="00203A3F" w:rsidP="00203A3F">
      <w:pPr>
        <w:spacing w:after="0" w:line="276" w:lineRule="auto"/>
        <w:ind w:firstLine="709"/>
        <w:jc w:val="both"/>
        <w:rPr>
          <w:szCs w:val="24"/>
        </w:rPr>
      </w:pPr>
      <w:r>
        <w:rPr>
          <w:szCs w:val="24"/>
        </w:rPr>
        <w:t>[6.</w:t>
      </w:r>
      <w:r w:rsidR="00133D57">
        <w:rPr>
          <w:szCs w:val="24"/>
        </w:rPr>
        <w:t>3</w:t>
      </w:r>
      <w:r>
        <w:rPr>
          <w:szCs w:val="24"/>
        </w:rPr>
        <w:t xml:space="preserve">] No lietas materiāliem redzams, ka </w:t>
      </w:r>
      <w:proofErr w:type="gramStart"/>
      <w:r w:rsidRPr="00192F36">
        <w:rPr>
          <w:szCs w:val="24"/>
        </w:rPr>
        <w:t>2018.gada</w:t>
      </w:r>
      <w:proofErr w:type="gramEnd"/>
      <w:r w:rsidRPr="00192F36">
        <w:rPr>
          <w:szCs w:val="24"/>
        </w:rPr>
        <w:t xml:space="preserve"> 21.janvārī pirmās instances tiesā saņemts cietušā </w:t>
      </w:r>
      <w:r w:rsidR="0070431D">
        <w:rPr>
          <w:szCs w:val="24"/>
        </w:rPr>
        <w:t>[pers. D]</w:t>
      </w:r>
      <w:r w:rsidRPr="00192F36">
        <w:rPr>
          <w:szCs w:val="24"/>
        </w:rPr>
        <w:t xml:space="preserve"> pieteikums par nodarītā kaitējuma atlīdzināšanu kriminālprocesā, kuru </w:t>
      </w:r>
      <w:r w:rsidR="0070431D">
        <w:rPr>
          <w:szCs w:val="24"/>
        </w:rPr>
        <w:t>[pers. D]</w:t>
      </w:r>
      <w:r w:rsidRPr="00192F36">
        <w:rPr>
          <w:szCs w:val="24"/>
        </w:rPr>
        <w:t xml:space="preserve"> vārdā iesniedza zvērināts advokāts Ē. Štālbergs.</w:t>
      </w:r>
    </w:p>
    <w:p w:rsidR="00EA6170" w:rsidRDefault="00203A3F" w:rsidP="00EA6170">
      <w:pPr>
        <w:spacing w:after="0" w:line="276" w:lineRule="auto"/>
        <w:ind w:firstLine="709"/>
        <w:jc w:val="both"/>
        <w:rPr>
          <w:szCs w:val="24"/>
        </w:rPr>
      </w:pPr>
      <w:r>
        <w:rPr>
          <w:szCs w:val="24"/>
        </w:rPr>
        <w:t>No pirmās instances tiesas sēdes protokola izriet</w:t>
      </w:r>
      <w:r w:rsidR="002854F4">
        <w:rPr>
          <w:szCs w:val="24"/>
        </w:rPr>
        <w:t>, ka</w:t>
      </w:r>
      <w:r w:rsidRPr="00203A3F">
        <w:rPr>
          <w:szCs w:val="24"/>
        </w:rPr>
        <w:t xml:space="preserve"> </w:t>
      </w:r>
      <w:r w:rsidRPr="00192F36">
        <w:rPr>
          <w:szCs w:val="24"/>
        </w:rPr>
        <w:t xml:space="preserve">tiesas sēdē piedalījies ne tikai zvērināts advokāts Ē. Štālbergs kā </w:t>
      </w:r>
      <w:r>
        <w:rPr>
          <w:szCs w:val="24"/>
        </w:rPr>
        <w:t>juridiskās palīdzības sniedzējs</w:t>
      </w:r>
      <w:r w:rsidRPr="00192F36">
        <w:rPr>
          <w:szCs w:val="24"/>
        </w:rPr>
        <w:t xml:space="preserve">, bet </w:t>
      </w:r>
      <w:r>
        <w:rPr>
          <w:szCs w:val="24"/>
        </w:rPr>
        <w:t xml:space="preserve">arī pats cietušais </w:t>
      </w:r>
      <w:r w:rsidR="0070431D">
        <w:rPr>
          <w:szCs w:val="24"/>
        </w:rPr>
        <w:t>[pers. D]</w:t>
      </w:r>
      <w:r>
        <w:rPr>
          <w:szCs w:val="24"/>
        </w:rPr>
        <w:t>,</w:t>
      </w:r>
      <w:r w:rsidRPr="00192F36">
        <w:rPr>
          <w:szCs w:val="24"/>
        </w:rPr>
        <w:t xml:space="preserve"> </w:t>
      </w:r>
      <w:proofErr w:type="gramStart"/>
      <w:r w:rsidRPr="00192F36">
        <w:rPr>
          <w:szCs w:val="24"/>
        </w:rPr>
        <w:t>turklāt</w:t>
      </w:r>
      <w:r>
        <w:rPr>
          <w:szCs w:val="24"/>
        </w:rPr>
        <w:t xml:space="preserve"> līdz tiesas izmeklēšanas uzsākšanai</w:t>
      </w:r>
      <w:proofErr w:type="gramEnd"/>
      <w:r w:rsidRPr="00192F36">
        <w:rPr>
          <w:szCs w:val="24"/>
        </w:rPr>
        <w:t xml:space="preserve"> tiesa norādījusi, ka</w:t>
      </w:r>
      <w:r>
        <w:rPr>
          <w:szCs w:val="24"/>
        </w:rPr>
        <w:t xml:space="preserve"> lietā ir saņemts</w:t>
      </w:r>
      <w:r w:rsidRPr="00192F36">
        <w:rPr>
          <w:szCs w:val="24"/>
        </w:rPr>
        <w:t xml:space="preserve"> kaitējuma kompensācijas </w:t>
      </w:r>
      <w:r w:rsidRPr="00192F36">
        <w:rPr>
          <w:szCs w:val="24"/>
        </w:rPr>
        <w:lastRenderedPageBreak/>
        <w:t>pieteikums</w:t>
      </w:r>
      <w:r>
        <w:rPr>
          <w:szCs w:val="24"/>
        </w:rPr>
        <w:t>, k</w:t>
      </w:r>
      <w:r w:rsidR="002854F4">
        <w:rPr>
          <w:szCs w:val="24"/>
        </w:rPr>
        <w:t xml:space="preserve">as tiks izskatīts. Cietušais </w:t>
      </w:r>
      <w:r w:rsidR="0070431D">
        <w:rPr>
          <w:szCs w:val="24"/>
        </w:rPr>
        <w:t>[pers. D]</w:t>
      </w:r>
      <w:r>
        <w:rPr>
          <w:szCs w:val="24"/>
        </w:rPr>
        <w:t xml:space="preserve"> ne tikai nav iebildis pret kaitējuma kompensācijas pieteikuma izskatīšanu, bet arī sniedzis </w:t>
      </w:r>
      <w:r w:rsidR="002854F4">
        <w:rPr>
          <w:szCs w:val="24"/>
        </w:rPr>
        <w:t>šajā pieteikumā</w:t>
      </w:r>
      <w:r>
        <w:rPr>
          <w:szCs w:val="24"/>
        </w:rPr>
        <w:t xml:space="preserve"> norādītā kaitējuma apmēra pamatojumu.</w:t>
      </w:r>
    </w:p>
    <w:p w:rsidR="002A225C" w:rsidRDefault="00F22FD3" w:rsidP="00EA6170">
      <w:pPr>
        <w:spacing w:after="0" w:line="276" w:lineRule="auto"/>
        <w:ind w:firstLine="709"/>
        <w:jc w:val="both"/>
        <w:rPr>
          <w:szCs w:val="24"/>
        </w:rPr>
      </w:pPr>
      <w:r>
        <w:rPr>
          <w:szCs w:val="24"/>
        </w:rPr>
        <w:t xml:space="preserve">Apelācijas instances tiesa pamatoti </w:t>
      </w:r>
      <w:r w:rsidR="00E76248">
        <w:rPr>
          <w:szCs w:val="24"/>
        </w:rPr>
        <w:t xml:space="preserve">norādījusi, ka </w:t>
      </w:r>
      <w:r w:rsidR="006F2A32" w:rsidRPr="00192F36">
        <w:rPr>
          <w:szCs w:val="24"/>
        </w:rPr>
        <w:t xml:space="preserve">cietušais nekad nav iebildis pret to, </w:t>
      </w:r>
      <w:r w:rsidR="009C0C77">
        <w:rPr>
          <w:szCs w:val="24"/>
        </w:rPr>
        <w:t>lai</w:t>
      </w:r>
      <w:r w:rsidR="006F2A32" w:rsidRPr="00192F36">
        <w:rPr>
          <w:szCs w:val="24"/>
        </w:rPr>
        <w:t xml:space="preserve"> zvērināts advokāts Ē. Štālbergs viņa vārdā iesnie</w:t>
      </w:r>
      <w:r w:rsidR="009C0C77">
        <w:rPr>
          <w:szCs w:val="24"/>
        </w:rPr>
        <w:t>gtu</w:t>
      </w:r>
      <w:r w:rsidR="006F2A32" w:rsidRPr="00192F36">
        <w:rPr>
          <w:szCs w:val="24"/>
        </w:rPr>
        <w:t xml:space="preserve"> kaitējuma kompensācijas pieteikumu</w:t>
      </w:r>
      <w:r w:rsidR="00E76248">
        <w:rPr>
          <w:szCs w:val="24"/>
        </w:rPr>
        <w:t xml:space="preserve"> un piedalī</w:t>
      </w:r>
      <w:r w:rsidR="009C0C77">
        <w:rPr>
          <w:szCs w:val="24"/>
        </w:rPr>
        <w:t>tos</w:t>
      </w:r>
      <w:r w:rsidR="00E76248">
        <w:rPr>
          <w:szCs w:val="24"/>
        </w:rPr>
        <w:t xml:space="preserve"> tiesas sēdēs</w:t>
      </w:r>
      <w:r w:rsidR="003C5D42">
        <w:rPr>
          <w:szCs w:val="24"/>
        </w:rPr>
        <w:t xml:space="preserve">, </w:t>
      </w:r>
      <w:r w:rsidR="004C1754">
        <w:rPr>
          <w:szCs w:val="24"/>
        </w:rPr>
        <w:t xml:space="preserve">turklāt </w:t>
      </w:r>
      <w:r w:rsidR="003C5D42">
        <w:rPr>
          <w:szCs w:val="24"/>
        </w:rPr>
        <w:t xml:space="preserve">pret to nav iebilduši arī apsūdzētais </w:t>
      </w:r>
      <w:r w:rsidR="0070431D">
        <w:rPr>
          <w:szCs w:val="24"/>
        </w:rPr>
        <w:t>[pers. A]</w:t>
      </w:r>
      <w:r w:rsidR="004C1754">
        <w:rPr>
          <w:szCs w:val="24"/>
        </w:rPr>
        <w:t xml:space="preserve"> </w:t>
      </w:r>
      <w:r w:rsidR="003C5D42">
        <w:rPr>
          <w:szCs w:val="24"/>
        </w:rPr>
        <w:t>un viņa aizstāve A.</w:t>
      </w:r>
      <w:r w:rsidR="004C1754">
        <w:rPr>
          <w:szCs w:val="24"/>
        </w:rPr>
        <w:t> </w:t>
      </w:r>
      <w:r w:rsidR="003C5D42">
        <w:rPr>
          <w:szCs w:val="24"/>
        </w:rPr>
        <w:t>Čirkše.</w:t>
      </w:r>
    </w:p>
    <w:p w:rsidR="00EA6170" w:rsidRDefault="00133D57" w:rsidP="00EA6170">
      <w:pPr>
        <w:spacing w:after="0" w:line="276" w:lineRule="auto"/>
        <w:ind w:firstLine="720"/>
        <w:jc w:val="both"/>
        <w:rPr>
          <w:szCs w:val="24"/>
        </w:rPr>
      </w:pPr>
      <w:r>
        <w:rPr>
          <w:szCs w:val="24"/>
        </w:rPr>
        <w:t>[6.4</w:t>
      </w:r>
      <w:r w:rsidR="00817B2C">
        <w:rPr>
          <w:szCs w:val="24"/>
        </w:rPr>
        <w:t xml:space="preserve">] Augstākā tiesa jau ir paudusi atzinumu, ka vispārīga norāde par pilnvarojuma saturu ir Kriminālprocesa likuma </w:t>
      </w:r>
      <w:proofErr w:type="gramStart"/>
      <w:r w:rsidR="00817B2C">
        <w:rPr>
          <w:szCs w:val="24"/>
        </w:rPr>
        <w:t>107.pantā</w:t>
      </w:r>
      <w:proofErr w:type="gramEnd"/>
      <w:r w:rsidR="00817B2C">
        <w:rPr>
          <w:szCs w:val="24"/>
        </w:rPr>
        <w:t xml:space="preserve"> – ja cietušais savas tiesības īsteno ar pārstāvja starpniecību, pārstāvim ir visas cietušā tiesības. </w:t>
      </w:r>
      <w:r w:rsidR="00F0657D">
        <w:rPr>
          <w:szCs w:val="24"/>
        </w:rPr>
        <w:t>Tāpēc, i</w:t>
      </w:r>
      <w:r w:rsidR="00817B2C">
        <w:rPr>
          <w:szCs w:val="24"/>
        </w:rPr>
        <w:t>zskatot jautājumus par pilnvarojumu, būtu jāvadās no vispārējām tiesību normām, kas ietvertas Civillikumā, ciktāl tās neierobežo Krimin</w:t>
      </w:r>
      <w:r w:rsidR="002A225C">
        <w:rPr>
          <w:szCs w:val="24"/>
        </w:rPr>
        <w:t xml:space="preserve">ālprocesa likuma normas </w:t>
      </w:r>
      <w:r w:rsidR="00EA6170">
        <w:rPr>
          <w:i/>
          <w:szCs w:val="24"/>
        </w:rPr>
        <w:t>(</w:t>
      </w:r>
      <w:r w:rsidR="002A225C">
        <w:rPr>
          <w:i/>
          <w:szCs w:val="24"/>
        </w:rPr>
        <w:t>sk</w:t>
      </w:r>
      <w:r w:rsidR="002A225C" w:rsidRPr="002A225C">
        <w:rPr>
          <w:i/>
          <w:szCs w:val="24"/>
        </w:rPr>
        <w:t>. Augstāk</w:t>
      </w:r>
      <w:r w:rsidR="002A225C">
        <w:rPr>
          <w:i/>
          <w:szCs w:val="24"/>
        </w:rPr>
        <w:t>ās tiesas</w:t>
      </w:r>
      <w:r w:rsidR="00EA6170">
        <w:rPr>
          <w:i/>
          <w:szCs w:val="24"/>
        </w:rPr>
        <w:t xml:space="preserve"> </w:t>
      </w:r>
      <w:proofErr w:type="gramStart"/>
      <w:r w:rsidR="00EA6170">
        <w:rPr>
          <w:i/>
          <w:szCs w:val="24"/>
        </w:rPr>
        <w:t>2007.gada</w:t>
      </w:r>
      <w:proofErr w:type="gramEnd"/>
      <w:r w:rsidR="00EA6170">
        <w:rPr>
          <w:i/>
          <w:szCs w:val="24"/>
        </w:rPr>
        <w:t xml:space="preserve"> 18.janvāra lēmumu lietā Nr. SKK-</w:t>
      </w:r>
      <w:r w:rsidR="002A225C" w:rsidRPr="002A225C">
        <w:rPr>
          <w:i/>
        </w:rPr>
        <w:t>01-35/07</w:t>
      </w:r>
      <w:r w:rsidR="002A225C">
        <w:rPr>
          <w:i/>
        </w:rPr>
        <w:t xml:space="preserve"> </w:t>
      </w:r>
      <w:r w:rsidR="002A225C">
        <w:rPr>
          <w:i/>
          <w:szCs w:val="24"/>
        </w:rPr>
        <w:t>(</w:t>
      </w:r>
      <w:r w:rsidR="002A225C" w:rsidRPr="002A225C">
        <w:rPr>
          <w:i/>
          <w:szCs w:val="24"/>
        </w:rPr>
        <w:t>1091052903</w:t>
      </w:r>
      <w:r w:rsidR="002A225C">
        <w:rPr>
          <w:i/>
          <w:szCs w:val="24"/>
        </w:rPr>
        <w:t>)</w:t>
      </w:r>
      <w:r w:rsidR="002A225C">
        <w:rPr>
          <w:szCs w:val="24"/>
        </w:rPr>
        <w:t>).</w:t>
      </w:r>
    </w:p>
    <w:p w:rsidR="00817B2C" w:rsidRDefault="00133D57" w:rsidP="00EA6170">
      <w:pPr>
        <w:spacing w:after="0" w:line="276" w:lineRule="auto"/>
        <w:ind w:firstLine="720"/>
        <w:jc w:val="both"/>
        <w:rPr>
          <w:szCs w:val="24"/>
        </w:rPr>
      </w:pPr>
      <w:r>
        <w:rPr>
          <w:szCs w:val="24"/>
        </w:rPr>
        <w:t>[6.5</w:t>
      </w:r>
      <w:r w:rsidR="00F0657D">
        <w:rPr>
          <w:szCs w:val="24"/>
        </w:rPr>
        <w:t xml:space="preserve">] Augstākā tiesa atzīst, ka izskatāmajā lietā </w:t>
      </w:r>
      <w:r w:rsidR="006026CB">
        <w:rPr>
          <w:szCs w:val="24"/>
        </w:rPr>
        <w:t>a</w:t>
      </w:r>
      <w:r w:rsidR="00243C65">
        <w:rPr>
          <w:szCs w:val="24"/>
        </w:rPr>
        <w:t>pelācijas instances tiesa novērtējusi</w:t>
      </w:r>
      <w:r w:rsidR="00817B2C">
        <w:rPr>
          <w:szCs w:val="24"/>
        </w:rPr>
        <w:t xml:space="preserve"> </w:t>
      </w:r>
      <w:r w:rsidR="00243C65">
        <w:rPr>
          <w:szCs w:val="24"/>
        </w:rPr>
        <w:t>konstatētos faktiskos apstākļus un</w:t>
      </w:r>
      <w:r w:rsidR="00817B2C">
        <w:rPr>
          <w:szCs w:val="24"/>
        </w:rPr>
        <w:t xml:space="preserve"> pam</w:t>
      </w:r>
      <w:r w:rsidR="00243C65">
        <w:rPr>
          <w:szCs w:val="24"/>
        </w:rPr>
        <w:t xml:space="preserve">atoti atzinusi, ka cietušais </w:t>
      </w:r>
      <w:r w:rsidR="0070431D">
        <w:rPr>
          <w:szCs w:val="24"/>
        </w:rPr>
        <w:t>[pers. D]</w:t>
      </w:r>
      <w:r w:rsidR="00243C65">
        <w:rPr>
          <w:szCs w:val="24"/>
        </w:rPr>
        <w:t>, piedaloties tiesas sēdē,</w:t>
      </w:r>
      <w:r w:rsidR="00817B2C">
        <w:rPr>
          <w:szCs w:val="24"/>
        </w:rPr>
        <w:t xml:space="preserve"> </w:t>
      </w:r>
      <w:r w:rsidR="008F3DA6">
        <w:rPr>
          <w:szCs w:val="24"/>
        </w:rPr>
        <w:t xml:space="preserve">līdz tiesas izmeklēšanas uzsākšanai </w:t>
      </w:r>
      <w:r w:rsidR="00817B2C">
        <w:rPr>
          <w:szCs w:val="24"/>
        </w:rPr>
        <w:t xml:space="preserve">akceptējot viņa interesēs </w:t>
      </w:r>
      <w:r w:rsidR="00C57412">
        <w:rPr>
          <w:szCs w:val="24"/>
        </w:rPr>
        <w:t xml:space="preserve">zvērināta advokāta Ē. Štālberga </w:t>
      </w:r>
      <w:r w:rsidR="00817B2C">
        <w:rPr>
          <w:szCs w:val="24"/>
        </w:rPr>
        <w:t>iesniegto kaitējuma kompensācijas pieteikuma izskatīšanu un</w:t>
      </w:r>
      <w:r w:rsidR="00D34D5B">
        <w:rPr>
          <w:szCs w:val="24"/>
        </w:rPr>
        <w:t xml:space="preserve"> tiesas izmeklēšanā</w:t>
      </w:r>
      <w:r w:rsidR="00817B2C">
        <w:rPr>
          <w:szCs w:val="24"/>
        </w:rPr>
        <w:t xml:space="preserve"> sniedzot pamatojumu kompensācijas apmēram, ir nepārprotami apstiprinājis </w:t>
      </w:r>
      <w:r w:rsidR="00243C65">
        <w:rPr>
          <w:szCs w:val="24"/>
        </w:rPr>
        <w:t>advokāta darbību </w:t>
      </w:r>
      <w:r w:rsidR="00F0657D">
        <w:rPr>
          <w:szCs w:val="24"/>
        </w:rPr>
        <w:t xml:space="preserve">– </w:t>
      </w:r>
      <w:r w:rsidR="00817B2C">
        <w:rPr>
          <w:szCs w:val="24"/>
        </w:rPr>
        <w:t>kaitējuma kompensācijas pieteikuma</w:t>
      </w:r>
      <w:r w:rsidR="00F0657D">
        <w:rPr>
          <w:szCs w:val="24"/>
        </w:rPr>
        <w:t xml:space="preserve"> iesniegšanu viņa </w:t>
      </w:r>
      <w:r w:rsidR="00CB2DFE">
        <w:rPr>
          <w:szCs w:val="24"/>
        </w:rPr>
        <w:t>(</w:t>
      </w:r>
      <w:r w:rsidR="00F0657D">
        <w:rPr>
          <w:szCs w:val="24"/>
        </w:rPr>
        <w:t>cietušā</w:t>
      </w:r>
      <w:r w:rsidR="00CB2DFE">
        <w:rPr>
          <w:szCs w:val="24"/>
        </w:rPr>
        <w:t xml:space="preserve"> </w:t>
      </w:r>
      <w:r w:rsidR="0070431D">
        <w:rPr>
          <w:szCs w:val="24"/>
        </w:rPr>
        <w:t>[pers. D]</w:t>
      </w:r>
      <w:r w:rsidR="00F0657D">
        <w:rPr>
          <w:szCs w:val="24"/>
        </w:rPr>
        <w:t>) interesēs, kā arī kompens</w:t>
      </w:r>
      <w:r w:rsidR="006026CB">
        <w:rPr>
          <w:szCs w:val="24"/>
        </w:rPr>
        <w:t>ācijas pieteikuma saturu.</w:t>
      </w:r>
    </w:p>
    <w:p w:rsidR="001F7A4B" w:rsidRPr="00D41CEC" w:rsidRDefault="001F7A4B" w:rsidP="001F7A4B">
      <w:pPr>
        <w:spacing w:before="240" w:after="240" w:line="276" w:lineRule="auto"/>
        <w:jc w:val="center"/>
        <w:rPr>
          <w:b/>
        </w:rPr>
      </w:pPr>
      <w:r w:rsidRPr="00D41CEC">
        <w:rPr>
          <w:rStyle w:val="sb8d990e2"/>
          <w:b/>
        </w:rPr>
        <w:t>Rezolutīvā daļa</w:t>
      </w:r>
    </w:p>
    <w:p w:rsidR="001F7A4B" w:rsidRPr="00583FAB" w:rsidRDefault="001F7A4B" w:rsidP="001F7A4B">
      <w:pPr>
        <w:spacing w:line="276" w:lineRule="auto"/>
        <w:ind w:firstLine="709"/>
        <w:jc w:val="both"/>
        <w:rPr>
          <w:bCs/>
        </w:rPr>
      </w:pPr>
      <w:r w:rsidRPr="00907122">
        <w:t>P</w:t>
      </w:r>
      <w:r w:rsidRPr="00907122">
        <w:rPr>
          <w:bCs/>
        </w:rPr>
        <w:t>amatojoties uz Kriminālprocesa likuma 585. un 587.pantu, Augstākā tiesa</w:t>
      </w:r>
    </w:p>
    <w:p w:rsidR="001F7A4B" w:rsidRPr="00744068" w:rsidRDefault="001F7A4B" w:rsidP="001F7A4B">
      <w:pPr>
        <w:spacing w:before="240" w:after="240" w:line="276" w:lineRule="auto"/>
        <w:jc w:val="center"/>
        <w:rPr>
          <w:rFonts w:ascii="Times New Roman Bold" w:hAnsi="Times New Roman Bold"/>
          <w:b/>
        </w:rPr>
      </w:pPr>
      <w:r w:rsidRPr="00744068">
        <w:rPr>
          <w:rFonts w:ascii="Times New Roman Bold" w:hAnsi="Times New Roman Bold"/>
          <w:b/>
        </w:rPr>
        <w:t>nolēma:</w:t>
      </w:r>
    </w:p>
    <w:p w:rsidR="001F7A4B" w:rsidRPr="00744068" w:rsidRDefault="001F7A4B" w:rsidP="001F7A4B">
      <w:pPr>
        <w:spacing w:after="0" w:line="276" w:lineRule="auto"/>
        <w:ind w:firstLine="709"/>
        <w:jc w:val="both"/>
      </w:pPr>
      <w:r>
        <w:t xml:space="preserve">atstāt negrozītu </w:t>
      </w:r>
      <w:r w:rsidR="00AE3DE7">
        <w:t>Kurzemes</w:t>
      </w:r>
      <w:r w:rsidRPr="00223DAC">
        <w:t xml:space="preserve"> apgabaltiesas </w:t>
      </w:r>
      <w:proofErr w:type="gramStart"/>
      <w:r w:rsidRPr="00223DAC">
        <w:t>201</w:t>
      </w:r>
      <w:r>
        <w:t>8</w:t>
      </w:r>
      <w:r w:rsidRPr="00223DAC">
        <w:t>.gada</w:t>
      </w:r>
      <w:proofErr w:type="gramEnd"/>
      <w:r w:rsidRPr="00223DAC">
        <w:t xml:space="preserve"> </w:t>
      </w:r>
      <w:r w:rsidR="00AE3DE7">
        <w:t>25.jūnija</w:t>
      </w:r>
      <w:r>
        <w:t xml:space="preserve"> lēmumu, bet </w:t>
      </w:r>
      <w:r>
        <w:rPr>
          <w:szCs w:val="24"/>
        </w:rPr>
        <w:t xml:space="preserve">apsūdzētā </w:t>
      </w:r>
      <w:r w:rsidR="0070431D">
        <w:rPr>
          <w:szCs w:val="24"/>
        </w:rPr>
        <w:t>[pers. A]</w:t>
      </w:r>
      <w:r w:rsidR="00AE3DE7">
        <w:rPr>
          <w:szCs w:val="24"/>
        </w:rPr>
        <w:t xml:space="preserve"> aizstāves Antras </w:t>
      </w:r>
      <w:proofErr w:type="spellStart"/>
      <w:r w:rsidR="00AE3DE7">
        <w:rPr>
          <w:szCs w:val="24"/>
        </w:rPr>
        <w:t>Čirkšes</w:t>
      </w:r>
      <w:proofErr w:type="spellEnd"/>
      <w:r w:rsidRPr="008E23E9">
        <w:rPr>
          <w:szCs w:val="24"/>
        </w:rPr>
        <w:t xml:space="preserve"> </w:t>
      </w:r>
      <w:r>
        <w:t>kasācijas sūdzību noraidīt.</w:t>
      </w:r>
    </w:p>
    <w:p w:rsidR="001F7A4B" w:rsidRPr="00744068" w:rsidRDefault="001F7A4B" w:rsidP="001F7A4B">
      <w:pPr>
        <w:spacing w:after="0" w:line="276" w:lineRule="auto"/>
        <w:ind w:firstLine="709"/>
        <w:jc w:val="both"/>
      </w:pPr>
      <w:r w:rsidRPr="00744068">
        <w:t>Lēmums nav pārsūdzams.</w:t>
      </w:r>
    </w:p>
    <w:sectPr w:rsidR="001F7A4B" w:rsidRPr="00744068" w:rsidSect="00EB6D3E">
      <w:footerReference w:type="default" r:id="rId7"/>
      <w:pgSz w:w="12240" w:h="15840"/>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388" w:rsidRDefault="007C5388">
      <w:pPr>
        <w:spacing w:after="0" w:line="240" w:lineRule="auto"/>
      </w:pPr>
      <w:r>
        <w:separator/>
      </w:r>
    </w:p>
  </w:endnote>
  <w:endnote w:type="continuationSeparator" w:id="0">
    <w:p w:rsidR="007C5388" w:rsidRDefault="007C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5F3" w:rsidRDefault="00183F24" w:rsidP="00EB6D3E">
    <w:pPr>
      <w:pStyle w:val="Footer"/>
      <w:jc w:val="center"/>
    </w:pPr>
    <w:r>
      <w:rPr>
        <w:rStyle w:val="PageNumber"/>
      </w:rPr>
      <w:fldChar w:fldCharType="begin"/>
    </w:r>
    <w:r>
      <w:rPr>
        <w:rStyle w:val="PageNumber"/>
      </w:rPr>
      <w:instrText xml:space="preserve"> PAGE </w:instrText>
    </w:r>
    <w:r>
      <w:rPr>
        <w:rStyle w:val="PageNumber"/>
      </w:rPr>
      <w:fldChar w:fldCharType="separate"/>
    </w:r>
    <w:r w:rsidR="00ED476C">
      <w:rPr>
        <w:rStyle w:val="PageNumber"/>
        <w:noProof/>
      </w:rPr>
      <w:t>2</w:t>
    </w:r>
    <w:r>
      <w:rPr>
        <w:rStyle w:val="PageNumber"/>
      </w:rPr>
      <w:fldChar w:fldCharType="end"/>
    </w:r>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ED476C">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388" w:rsidRDefault="007C5388">
      <w:pPr>
        <w:spacing w:after="0" w:line="240" w:lineRule="auto"/>
      </w:pPr>
      <w:r>
        <w:separator/>
      </w:r>
    </w:p>
  </w:footnote>
  <w:footnote w:type="continuationSeparator" w:id="0">
    <w:p w:rsidR="007C5388" w:rsidRDefault="007C53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B1"/>
    <w:rsid w:val="0000111E"/>
    <w:rsid w:val="000020AF"/>
    <w:rsid w:val="00007D81"/>
    <w:rsid w:val="000157D8"/>
    <w:rsid w:val="00052E7E"/>
    <w:rsid w:val="00055731"/>
    <w:rsid w:val="00073AE0"/>
    <w:rsid w:val="00074B7A"/>
    <w:rsid w:val="000878EA"/>
    <w:rsid w:val="000B1AB9"/>
    <w:rsid w:val="00133D57"/>
    <w:rsid w:val="001443B5"/>
    <w:rsid w:val="00146CFC"/>
    <w:rsid w:val="0015012F"/>
    <w:rsid w:val="00170C1B"/>
    <w:rsid w:val="00175B3F"/>
    <w:rsid w:val="00183F24"/>
    <w:rsid w:val="00192F36"/>
    <w:rsid w:val="001962CE"/>
    <w:rsid w:val="001B5300"/>
    <w:rsid w:val="001D3540"/>
    <w:rsid w:val="001E651C"/>
    <w:rsid w:val="001F39B4"/>
    <w:rsid w:val="001F7A4B"/>
    <w:rsid w:val="00203A3F"/>
    <w:rsid w:val="002241A0"/>
    <w:rsid w:val="00243C65"/>
    <w:rsid w:val="00254586"/>
    <w:rsid w:val="0026273D"/>
    <w:rsid w:val="002854F4"/>
    <w:rsid w:val="00290AB8"/>
    <w:rsid w:val="002963ED"/>
    <w:rsid w:val="002A0801"/>
    <w:rsid w:val="002A225C"/>
    <w:rsid w:val="002A5C79"/>
    <w:rsid w:val="002B7425"/>
    <w:rsid w:val="002B75E6"/>
    <w:rsid w:val="002C4496"/>
    <w:rsid w:val="002D6D5F"/>
    <w:rsid w:val="002F4E6C"/>
    <w:rsid w:val="00303F78"/>
    <w:rsid w:val="00320ACC"/>
    <w:rsid w:val="003A0FF1"/>
    <w:rsid w:val="003B0622"/>
    <w:rsid w:val="003C5D42"/>
    <w:rsid w:val="003E6513"/>
    <w:rsid w:val="003F2004"/>
    <w:rsid w:val="00402DE1"/>
    <w:rsid w:val="00461E1D"/>
    <w:rsid w:val="004B5207"/>
    <w:rsid w:val="004C1754"/>
    <w:rsid w:val="004C39F5"/>
    <w:rsid w:val="004D0834"/>
    <w:rsid w:val="004D1168"/>
    <w:rsid w:val="00543DF9"/>
    <w:rsid w:val="00555899"/>
    <w:rsid w:val="00562979"/>
    <w:rsid w:val="00562AF0"/>
    <w:rsid w:val="00570344"/>
    <w:rsid w:val="00580217"/>
    <w:rsid w:val="005879AA"/>
    <w:rsid w:val="00595A6B"/>
    <w:rsid w:val="005979CC"/>
    <w:rsid w:val="005B0DD7"/>
    <w:rsid w:val="005C3D74"/>
    <w:rsid w:val="005D737B"/>
    <w:rsid w:val="006026CB"/>
    <w:rsid w:val="0066257D"/>
    <w:rsid w:val="00666032"/>
    <w:rsid w:val="00666324"/>
    <w:rsid w:val="006A2397"/>
    <w:rsid w:val="006B2984"/>
    <w:rsid w:val="006C32A3"/>
    <w:rsid w:val="006C4E06"/>
    <w:rsid w:val="006F0DDC"/>
    <w:rsid w:val="006F2A32"/>
    <w:rsid w:val="006F4B12"/>
    <w:rsid w:val="006F540A"/>
    <w:rsid w:val="00702F8B"/>
    <w:rsid w:val="0070431D"/>
    <w:rsid w:val="0071542C"/>
    <w:rsid w:val="007278EA"/>
    <w:rsid w:val="00737653"/>
    <w:rsid w:val="00751A9C"/>
    <w:rsid w:val="00766561"/>
    <w:rsid w:val="00771456"/>
    <w:rsid w:val="007755AF"/>
    <w:rsid w:val="0078409D"/>
    <w:rsid w:val="00791AEE"/>
    <w:rsid w:val="007C5388"/>
    <w:rsid w:val="007E7A81"/>
    <w:rsid w:val="00803A83"/>
    <w:rsid w:val="00817B2C"/>
    <w:rsid w:val="00820C7D"/>
    <w:rsid w:val="00822842"/>
    <w:rsid w:val="008366D2"/>
    <w:rsid w:val="00840D69"/>
    <w:rsid w:val="00845128"/>
    <w:rsid w:val="00850827"/>
    <w:rsid w:val="008629D9"/>
    <w:rsid w:val="00863C84"/>
    <w:rsid w:val="008819CF"/>
    <w:rsid w:val="00881AE5"/>
    <w:rsid w:val="00882EB1"/>
    <w:rsid w:val="00885685"/>
    <w:rsid w:val="008C095E"/>
    <w:rsid w:val="008C4E11"/>
    <w:rsid w:val="008D5E00"/>
    <w:rsid w:val="008F3DA6"/>
    <w:rsid w:val="009042A7"/>
    <w:rsid w:val="00920170"/>
    <w:rsid w:val="00990AFA"/>
    <w:rsid w:val="00995B87"/>
    <w:rsid w:val="009A467D"/>
    <w:rsid w:val="009C0C77"/>
    <w:rsid w:val="009D1644"/>
    <w:rsid w:val="009D6046"/>
    <w:rsid w:val="009D6606"/>
    <w:rsid w:val="009E1681"/>
    <w:rsid w:val="009E2899"/>
    <w:rsid w:val="00A000E2"/>
    <w:rsid w:val="00A048C0"/>
    <w:rsid w:val="00A22689"/>
    <w:rsid w:val="00A26BA5"/>
    <w:rsid w:val="00A557D1"/>
    <w:rsid w:val="00A65060"/>
    <w:rsid w:val="00A7019A"/>
    <w:rsid w:val="00A8519E"/>
    <w:rsid w:val="00A85DF9"/>
    <w:rsid w:val="00AC6B99"/>
    <w:rsid w:val="00AC7715"/>
    <w:rsid w:val="00AD10E9"/>
    <w:rsid w:val="00AE3DE7"/>
    <w:rsid w:val="00AF5C53"/>
    <w:rsid w:val="00B26F21"/>
    <w:rsid w:val="00B50260"/>
    <w:rsid w:val="00B755D7"/>
    <w:rsid w:val="00B7586D"/>
    <w:rsid w:val="00B96118"/>
    <w:rsid w:val="00BA74E4"/>
    <w:rsid w:val="00BE11F2"/>
    <w:rsid w:val="00BE2D18"/>
    <w:rsid w:val="00BF1C04"/>
    <w:rsid w:val="00BF5A6C"/>
    <w:rsid w:val="00C00B3F"/>
    <w:rsid w:val="00C04166"/>
    <w:rsid w:val="00C075FE"/>
    <w:rsid w:val="00C1677F"/>
    <w:rsid w:val="00C44B01"/>
    <w:rsid w:val="00C50BC5"/>
    <w:rsid w:val="00C57412"/>
    <w:rsid w:val="00C74056"/>
    <w:rsid w:val="00C7702F"/>
    <w:rsid w:val="00C77033"/>
    <w:rsid w:val="00C7790C"/>
    <w:rsid w:val="00C877D5"/>
    <w:rsid w:val="00C91F3B"/>
    <w:rsid w:val="00CB2DFE"/>
    <w:rsid w:val="00CC0B91"/>
    <w:rsid w:val="00CD03BC"/>
    <w:rsid w:val="00CD2DD3"/>
    <w:rsid w:val="00CD56EA"/>
    <w:rsid w:val="00D12E71"/>
    <w:rsid w:val="00D32C52"/>
    <w:rsid w:val="00D33340"/>
    <w:rsid w:val="00D34D5B"/>
    <w:rsid w:val="00D50EEC"/>
    <w:rsid w:val="00D513CF"/>
    <w:rsid w:val="00D60C29"/>
    <w:rsid w:val="00D62182"/>
    <w:rsid w:val="00D627EF"/>
    <w:rsid w:val="00D75E0D"/>
    <w:rsid w:val="00DC31A0"/>
    <w:rsid w:val="00DD15A0"/>
    <w:rsid w:val="00DD7659"/>
    <w:rsid w:val="00DF689F"/>
    <w:rsid w:val="00E2682C"/>
    <w:rsid w:val="00E3016C"/>
    <w:rsid w:val="00E452B0"/>
    <w:rsid w:val="00E6128D"/>
    <w:rsid w:val="00E76248"/>
    <w:rsid w:val="00EA6170"/>
    <w:rsid w:val="00ED33BA"/>
    <w:rsid w:val="00ED476C"/>
    <w:rsid w:val="00F0657D"/>
    <w:rsid w:val="00F22FD3"/>
    <w:rsid w:val="00F50413"/>
    <w:rsid w:val="00F50E1D"/>
    <w:rsid w:val="00F5326F"/>
    <w:rsid w:val="00F549D8"/>
    <w:rsid w:val="00F84340"/>
    <w:rsid w:val="00FA5E6F"/>
    <w:rsid w:val="00FB1F4B"/>
    <w:rsid w:val="00FB30C9"/>
    <w:rsid w:val="00FD4735"/>
    <w:rsid w:val="00FE37F2"/>
    <w:rsid w:val="00FF1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A4B"/>
    <w:rPr>
      <w:rFonts w:ascii="Times New Roman" w:eastAsia="Calibri" w:hAnsi="Times New Roman" w:cs="Times New Roman"/>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F7A4B"/>
    <w:pPr>
      <w:spacing w:after="0" w:line="240" w:lineRule="auto"/>
      <w:jc w:val="right"/>
    </w:pPr>
    <w:rPr>
      <w:rFonts w:ascii="Garamond" w:eastAsia="Times New Roman" w:hAnsi="Garamond"/>
      <w:sz w:val="28"/>
      <w:szCs w:val="28"/>
    </w:rPr>
  </w:style>
  <w:style w:type="character" w:customStyle="1" w:styleId="BodyText2Char">
    <w:name w:val="Body Text 2 Char"/>
    <w:basedOn w:val="DefaultParagraphFont"/>
    <w:link w:val="BodyText2"/>
    <w:rsid w:val="001F7A4B"/>
    <w:rPr>
      <w:rFonts w:ascii="Garamond" w:eastAsia="Times New Roman" w:hAnsi="Garamond" w:cs="Times New Roman"/>
      <w:sz w:val="28"/>
      <w:szCs w:val="28"/>
      <w:lang w:val="lv-LV"/>
    </w:rPr>
  </w:style>
  <w:style w:type="paragraph" w:styleId="Footer">
    <w:name w:val="footer"/>
    <w:basedOn w:val="Normal"/>
    <w:link w:val="FooterChar"/>
    <w:unhideWhenUsed/>
    <w:rsid w:val="001F7A4B"/>
    <w:pPr>
      <w:tabs>
        <w:tab w:val="center" w:pos="4320"/>
        <w:tab w:val="right" w:pos="8640"/>
      </w:tabs>
      <w:spacing w:after="0" w:line="240" w:lineRule="auto"/>
    </w:pPr>
  </w:style>
  <w:style w:type="character" w:customStyle="1" w:styleId="FooterChar">
    <w:name w:val="Footer Char"/>
    <w:basedOn w:val="DefaultParagraphFont"/>
    <w:link w:val="Footer"/>
    <w:rsid w:val="001F7A4B"/>
    <w:rPr>
      <w:rFonts w:ascii="Times New Roman" w:eastAsia="Calibri" w:hAnsi="Times New Roman" w:cs="Times New Roman"/>
      <w:sz w:val="24"/>
      <w:lang w:val="lv-LV"/>
    </w:rPr>
  </w:style>
  <w:style w:type="character" w:styleId="PageNumber">
    <w:name w:val="page number"/>
    <w:basedOn w:val="DefaultParagraphFont"/>
    <w:rsid w:val="001F7A4B"/>
  </w:style>
  <w:style w:type="character" w:customStyle="1" w:styleId="sb8d990e2">
    <w:name w:val="sb8d990e2"/>
    <w:rsid w:val="001F7A4B"/>
  </w:style>
  <w:style w:type="paragraph" w:styleId="Header">
    <w:name w:val="header"/>
    <w:basedOn w:val="Normal"/>
    <w:link w:val="HeaderChar"/>
    <w:uiPriority w:val="99"/>
    <w:unhideWhenUsed/>
    <w:rsid w:val="0026273D"/>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273D"/>
    <w:rPr>
      <w:rFonts w:ascii="Times New Roman" w:eastAsia="Calibri" w:hAnsi="Times New Roman" w:cs="Times New Roman"/>
      <w:sz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1CABD-3BF7-4CC4-833D-F07459A3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4576</Words>
  <Characters>2609</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2018-11-12T14:50:00Z</dcterms:created>
  <dcterms:modified xsi:type="dcterms:W3CDTF">2018-11-12T14:50:00Z</dcterms:modified>
</cp:coreProperties>
</file>