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06D9" w:rsidRPr="008506D9" w:rsidRDefault="008506D9" w:rsidP="008506D9">
      <w:pPr>
        <w:spacing w:line="276" w:lineRule="auto"/>
        <w:jc w:val="both"/>
        <w:rPr>
          <w:b/>
        </w:rPr>
      </w:pPr>
      <w:r w:rsidRPr="008506D9">
        <w:rPr>
          <w:b/>
        </w:rPr>
        <w:t>Iestādes pieļautas procesuālas kļūdas kā</w:t>
      </w:r>
      <w:r>
        <w:rPr>
          <w:b/>
        </w:rPr>
        <w:t xml:space="preserve"> </w:t>
      </w:r>
      <w:r w:rsidRPr="008506D9">
        <w:rPr>
          <w:b/>
        </w:rPr>
        <w:t>atlīdzinājuma pamats</w:t>
      </w:r>
    </w:p>
    <w:p w:rsidR="008506D9" w:rsidRDefault="008506D9" w:rsidP="008506D9">
      <w:pPr>
        <w:spacing w:line="276" w:lineRule="auto"/>
        <w:jc w:val="both"/>
      </w:pPr>
      <w:r w:rsidRPr="008506D9">
        <w:t>1. Lietās par invaliditātes pensijas piešķiršanu personai pašai jāiesniedz</w:t>
      </w:r>
      <w:r>
        <w:t xml:space="preserve"> </w:t>
      </w:r>
      <w:r w:rsidRPr="008506D9">
        <w:t>pensijas piešķiršanai nepieciešamie dokumenti. Tas izriet no pieņēmuma, ka</w:t>
      </w:r>
      <w:r>
        <w:t xml:space="preserve"> </w:t>
      </w:r>
      <w:r w:rsidRPr="008506D9">
        <w:t>personas rīcībā ir darba periodus apliecinoši dokumenti, jo tikai viņa pati zina,</w:t>
      </w:r>
      <w:r>
        <w:t xml:space="preserve"> </w:t>
      </w:r>
      <w:r w:rsidRPr="008506D9">
        <w:t>kur un kādos periodos bijusi darba attiecībās. Tomēr pieteicējam, atrodoties</w:t>
      </w:r>
      <w:r>
        <w:t xml:space="preserve"> </w:t>
      </w:r>
      <w:r w:rsidRPr="008506D9">
        <w:t>ieslodzījumā, bija apgrūtinātas iespējas iegūt nepieciešamos dokumentus. Nav</w:t>
      </w:r>
      <w:r>
        <w:t xml:space="preserve"> </w:t>
      </w:r>
      <w:r w:rsidRPr="008506D9">
        <w:t>saprotams, kāpēc Valsts sociālās apdrošināšanas aģentūra tikai periodiski,</w:t>
      </w:r>
      <w:r>
        <w:t xml:space="preserve"> </w:t>
      </w:r>
      <w:r w:rsidRPr="008506D9">
        <w:t>turklāt ar ievērojamām pauzēm, iesaistījās nepieciešamo dokumentu</w:t>
      </w:r>
      <w:r>
        <w:t xml:space="preserve"> </w:t>
      </w:r>
      <w:r w:rsidRPr="008506D9">
        <w:t>iegūšanā. Tos bija iespējams izprasīt krietni laicīgāk, jau tajā brīdī, kad</w:t>
      </w:r>
      <w:r>
        <w:t xml:space="preserve"> </w:t>
      </w:r>
      <w:r w:rsidRPr="008506D9">
        <w:t xml:space="preserve">pieteicējs </w:t>
      </w:r>
      <w:proofErr w:type="gramStart"/>
      <w:r w:rsidRPr="008506D9">
        <w:t>2005.gada</w:t>
      </w:r>
      <w:proofErr w:type="gramEnd"/>
      <w:r w:rsidRPr="008506D9">
        <w:t xml:space="preserve"> 16.februārī pirmo reizi vērsās iestādē ar iesniegumu par</w:t>
      </w:r>
      <w:r>
        <w:t xml:space="preserve"> </w:t>
      </w:r>
      <w:r w:rsidRPr="008506D9">
        <w:t>invaliditātes pensijas piešķiršanu, pievienojot dokumentus par stāžu, lai</w:t>
      </w:r>
      <w:r>
        <w:t xml:space="preserve"> </w:t>
      </w:r>
      <w:r w:rsidRPr="008506D9">
        <w:t>arī nepilnīgus un tiesību normās noteiktajām prasībām neatbilstošus.</w:t>
      </w:r>
      <w:r>
        <w:t xml:space="preserve"> </w:t>
      </w:r>
      <w:r w:rsidRPr="008506D9">
        <w:t>Konstatējama nekonsekventa iestādes attieksme pret pieteicēja iesniegto</w:t>
      </w:r>
      <w:r>
        <w:t xml:space="preserve"> </w:t>
      </w:r>
      <w:r w:rsidRPr="008506D9">
        <w:t xml:space="preserve">dokumentu derīgumu, turklāt iestāde no </w:t>
      </w:r>
      <w:proofErr w:type="gramStart"/>
      <w:r w:rsidRPr="008506D9">
        <w:t>2005.gada</w:t>
      </w:r>
      <w:proofErr w:type="gramEnd"/>
      <w:r w:rsidRPr="008506D9">
        <w:t xml:space="preserve"> līdz 2012.gadam ne pati</w:t>
      </w:r>
      <w:r>
        <w:t xml:space="preserve"> </w:t>
      </w:r>
      <w:r w:rsidRPr="008506D9">
        <w:t>pieprasījusi</w:t>
      </w:r>
      <w:r>
        <w:t xml:space="preserve"> </w:t>
      </w:r>
      <w:r w:rsidRPr="008506D9">
        <w:t>nepieciešamos dokumentus, ne arī devusi norādījumus</w:t>
      </w:r>
      <w:r>
        <w:t xml:space="preserve"> </w:t>
      </w:r>
      <w:r w:rsidRPr="008506D9">
        <w:t>pieteicējam, ka iesniedzami papildu dokumenti. Šie apstākļi kopumā liecina, ka</w:t>
      </w:r>
      <w:r>
        <w:t xml:space="preserve"> </w:t>
      </w:r>
      <w:r w:rsidRPr="008506D9">
        <w:t>invaliditātes pensij</w:t>
      </w:r>
      <w:bookmarkStart w:id="0" w:name="_GoBack"/>
      <w:bookmarkEnd w:id="0"/>
      <w:r w:rsidRPr="008506D9">
        <w:t>as piešķiršanas kopējais process ir ieildzis ne pieteicēja</w:t>
      </w:r>
      <w:r>
        <w:t xml:space="preserve"> </w:t>
      </w:r>
      <w:r w:rsidRPr="008506D9">
        <w:t>vainas dēļ un rezultāts – pensijas piešķiršana tikai no 2014.gada 10.oktobra –</w:t>
      </w:r>
      <w:r>
        <w:t xml:space="preserve"> </w:t>
      </w:r>
      <w:r w:rsidRPr="008506D9">
        <w:t>nav taisnīgs pret pieteicēju, kā rezultātā ir nepamatoti aizskartas</w:t>
      </w:r>
      <w:r>
        <w:t xml:space="preserve"> </w:t>
      </w:r>
      <w:r w:rsidRPr="008506D9">
        <w:t>pieteicēja</w:t>
      </w:r>
      <w:r>
        <w:t xml:space="preserve"> </w:t>
      </w:r>
      <w:r w:rsidRPr="008506D9">
        <w:t>tiesības laikus saņemt pensiju. Tādējādi būtu vērtējamas pieteicēja tiesības uz</w:t>
      </w:r>
      <w:r>
        <w:t xml:space="preserve"> </w:t>
      </w:r>
      <w:r w:rsidRPr="008506D9">
        <w:t>atbilstīgu atlīdzinājumu</w:t>
      </w:r>
      <w:r>
        <w:t>.</w:t>
      </w:r>
    </w:p>
    <w:p w:rsidR="00BF3B5D" w:rsidRPr="008506D9" w:rsidRDefault="008506D9" w:rsidP="008506D9">
      <w:pPr>
        <w:spacing w:line="276" w:lineRule="auto"/>
        <w:jc w:val="both"/>
      </w:pPr>
      <w:r w:rsidRPr="008506D9">
        <w:t>2. Vispārīgi administratīvajā procesā atlīdzinājuma pamats ir par</w:t>
      </w:r>
      <w:r>
        <w:t xml:space="preserve"> </w:t>
      </w:r>
      <w:r w:rsidRPr="008506D9">
        <w:t>prettiesisku atzītais rezultāts, proti, prettiesisks administratīvais akts vai</w:t>
      </w:r>
      <w:r>
        <w:t xml:space="preserve"> </w:t>
      </w:r>
      <w:r w:rsidRPr="008506D9">
        <w:t>prettiesiska faktiskā rīcība, tomēr ir pieļaujamas atkāpes. Personai ir tiesības</w:t>
      </w:r>
      <w:r>
        <w:t xml:space="preserve"> </w:t>
      </w:r>
      <w:r w:rsidRPr="008506D9">
        <w:t>saņemt atbilstīgu atlīdzinājumu arī par zaudējumiem vai kaitējumu, kas viņai</w:t>
      </w:r>
      <w:r>
        <w:t xml:space="preserve"> </w:t>
      </w:r>
      <w:r w:rsidRPr="008506D9">
        <w:t>nodarīti sakarā ar iestādes rīcību administratīvā akta izdošanas procesā.</w:t>
      </w:r>
      <w:r>
        <w:t xml:space="preserve"> </w:t>
      </w:r>
      <w:r w:rsidRPr="008506D9">
        <w:t>Iestādes atsevišķi pieļauti pārkāpumi un rīcība, kas neatbilst labas</w:t>
      </w:r>
      <w:r>
        <w:t xml:space="preserve"> </w:t>
      </w:r>
      <w:r w:rsidRPr="008506D9">
        <w:t>pārvaldības principam, kopā ar vairākiem un ilgstošiem tiesvedības</w:t>
      </w:r>
      <w:r>
        <w:t xml:space="preserve"> </w:t>
      </w:r>
      <w:r w:rsidRPr="008506D9">
        <w:t>procesiem konkrētajos apstākļos ir novedusi pie pieteicēja tiesību aizskāruma</w:t>
      </w:r>
      <w:r>
        <w:t xml:space="preserve"> </w:t>
      </w:r>
      <w:r w:rsidRPr="008506D9">
        <w:t>saistībā ar nesamērīgi ilgu administratīvās lietas izskatīšanu. Jautājuma</w:t>
      </w:r>
      <w:r>
        <w:t xml:space="preserve"> </w:t>
      </w:r>
      <w:r w:rsidRPr="008506D9">
        <w:t>izskatīšana par invaliditātes pensijas piešķiršanu pieteicējam ilga no</w:t>
      </w:r>
      <w:r>
        <w:t xml:space="preserve"> </w:t>
      </w:r>
      <w:proofErr w:type="gramStart"/>
      <w:r w:rsidRPr="008506D9">
        <w:t>2005.gada</w:t>
      </w:r>
      <w:proofErr w:type="gramEnd"/>
      <w:r w:rsidRPr="008506D9">
        <w:t xml:space="preserve"> 16.februāra līdz 2015.gada 11.martam, kas nav uzskatāms par</w:t>
      </w:r>
      <w:r>
        <w:t xml:space="preserve"> </w:t>
      </w:r>
      <w:r w:rsidRPr="008506D9">
        <w:t>saprātīgu termiņu</w:t>
      </w:r>
      <w:r>
        <w:t xml:space="preserve"> </w:t>
      </w:r>
      <w:r w:rsidRPr="008506D9">
        <w:t>administratīvās lietas izskatīšanai</w:t>
      </w:r>
      <w:r>
        <w:t>.</w:t>
      </w:r>
    </w:p>
    <w:p w:rsidR="008506D9" w:rsidRPr="00E54884" w:rsidRDefault="008506D9" w:rsidP="00BF3B5D">
      <w:pPr>
        <w:spacing w:line="276" w:lineRule="auto"/>
        <w:jc w:val="right"/>
        <w:rPr>
          <w:lang w:val="de-DE"/>
        </w:rPr>
      </w:pPr>
    </w:p>
    <w:p w:rsidR="00BF3B5D" w:rsidRDefault="00BF3B5D" w:rsidP="00BF3B5D">
      <w:pPr>
        <w:spacing w:line="276" w:lineRule="auto"/>
        <w:jc w:val="center"/>
        <w:rPr>
          <w:b/>
        </w:rPr>
      </w:pPr>
      <w:r w:rsidRPr="001E3A09">
        <w:rPr>
          <w:b/>
        </w:rPr>
        <w:t>Latvijas Republikas Augstākā</w:t>
      </w:r>
      <w:r w:rsidR="008506D9">
        <w:rPr>
          <w:b/>
        </w:rPr>
        <w:t>s</w:t>
      </w:r>
      <w:r w:rsidRPr="001E3A09">
        <w:rPr>
          <w:b/>
        </w:rPr>
        <w:t xml:space="preserve"> tiesa</w:t>
      </w:r>
      <w:r w:rsidR="008506D9">
        <w:rPr>
          <w:b/>
        </w:rPr>
        <w:t>s</w:t>
      </w:r>
    </w:p>
    <w:p w:rsidR="008506D9" w:rsidRDefault="008506D9" w:rsidP="00BF3B5D">
      <w:pPr>
        <w:spacing w:line="276" w:lineRule="auto"/>
        <w:jc w:val="center"/>
        <w:rPr>
          <w:b/>
        </w:rPr>
      </w:pPr>
      <w:r>
        <w:rPr>
          <w:b/>
        </w:rPr>
        <w:t>Administratīvo lietu departamenta</w:t>
      </w:r>
    </w:p>
    <w:p w:rsidR="008506D9" w:rsidRPr="006F5D3B" w:rsidRDefault="008506D9" w:rsidP="00BF3B5D">
      <w:pPr>
        <w:spacing w:line="276" w:lineRule="auto"/>
        <w:jc w:val="center"/>
        <w:rPr>
          <w:b/>
        </w:rPr>
      </w:pPr>
      <w:proofErr w:type="gramStart"/>
      <w:r>
        <w:rPr>
          <w:b/>
        </w:rPr>
        <w:t>2017.gada</w:t>
      </w:r>
      <w:proofErr w:type="gramEnd"/>
      <w:r>
        <w:rPr>
          <w:b/>
        </w:rPr>
        <w:t xml:space="preserve"> 28.decembra</w:t>
      </w:r>
    </w:p>
    <w:p w:rsidR="00BF3B5D" w:rsidRDefault="00086276" w:rsidP="00BF3B5D">
      <w:pPr>
        <w:spacing w:line="276" w:lineRule="auto"/>
        <w:jc w:val="center"/>
        <w:rPr>
          <w:b/>
        </w:rPr>
      </w:pPr>
      <w:r w:rsidRPr="00D72A60">
        <w:rPr>
          <w:b/>
        </w:rPr>
        <w:t>SPRIEDUMS</w:t>
      </w:r>
    </w:p>
    <w:p w:rsidR="008506D9" w:rsidRDefault="008506D9" w:rsidP="00BF3B5D">
      <w:pPr>
        <w:spacing w:line="276" w:lineRule="auto"/>
        <w:jc w:val="center"/>
        <w:rPr>
          <w:b/>
        </w:rPr>
      </w:pPr>
      <w:r>
        <w:rPr>
          <w:b/>
        </w:rPr>
        <w:t>Lieta Nr. A420128216, SKA-899/2017</w:t>
      </w:r>
    </w:p>
    <w:p w:rsidR="008506D9" w:rsidRPr="008506D9" w:rsidRDefault="008506D9" w:rsidP="00BF3B5D">
      <w:pPr>
        <w:spacing w:line="276" w:lineRule="auto"/>
        <w:jc w:val="center"/>
        <w:rPr>
          <w:b/>
          <w:u w:val="single"/>
        </w:rPr>
      </w:pPr>
      <w:r w:rsidRPr="008506D9">
        <w:rPr>
          <w:u w:val="single"/>
        </w:rPr>
        <w:t>ECLI:LV:AT:2017:1228.A420128216.2.S</w:t>
      </w:r>
    </w:p>
    <w:p w:rsidR="00BF3B5D" w:rsidRDefault="00BF3B5D" w:rsidP="00BF3B5D">
      <w:pPr>
        <w:spacing w:line="276" w:lineRule="auto"/>
        <w:jc w:val="center"/>
      </w:pPr>
    </w:p>
    <w:p w:rsidR="00BF3B5D" w:rsidRDefault="00BF3B5D" w:rsidP="00BF3B5D">
      <w:pPr>
        <w:spacing w:line="276" w:lineRule="auto"/>
        <w:ind w:firstLine="567"/>
        <w:jc w:val="both"/>
      </w:pPr>
      <w:r>
        <w:t xml:space="preserve">Augstākā tiesa šādā sastāvā: </w:t>
      </w:r>
    </w:p>
    <w:p w:rsidR="00BF3B5D" w:rsidRPr="00C905AC" w:rsidRDefault="00BF3B5D" w:rsidP="00BF3B5D">
      <w:pPr>
        <w:tabs>
          <w:tab w:val="left" w:pos="540"/>
          <w:tab w:val="left" w:pos="3240"/>
        </w:tabs>
        <w:spacing w:line="276" w:lineRule="auto"/>
        <w:ind w:firstLine="1134"/>
        <w:jc w:val="both"/>
        <w:rPr>
          <w:color w:val="000000"/>
        </w:rPr>
      </w:pPr>
      <w:r>
        <w:rPr>
          <w:color w:val="000000"/>
        </w:rPr>
        <w:t xml:space="preserve">tiesnese </w:t>
      </w:r>
      <w:r w:rsidR="00D72A60">
        <w:rPr>
          <w:color w:val="000000"/>
        </w:rPr>
        <w:t>Ilze Skultāne</w:t>
      </w:r>
      <w:r w:rsidR="001766CB">
        <w:rPr>
          <w:color w:val="000000"/>
        </w:rPr>
        <w:t>,</w:t>
      </w:r>
    </w:p>
    <w:p w:rsidR="006C434F" w:rsidRPr="00340CFE" w:rsidRDefault="006C434F" w:rsidP="00BF3B5D">
      <w:pPr>
        <w:tabs>
          <w:tab w:val="left" w:pos="2700"/>
        </w:tabs>
        <w:spacing w:line="276" w:lineRule="auto"/>
        <w:ind w:firstLine="1134"/>
        <w:jc w:val="both"/>
      </w:pPr>
      <w:r w:rsidRPr="00340CFE">
        <w:t>tiesnes</w:t>
      </w:r>
      <w:r w:rsidR="006F5565" w:rsidRPr="00340CFE">
        <w:t>e</w:t>
      </w:r>
      <w:r w:rsidRPr="00340CFE">
        <w:t xml:space="preserve"> </w:t>
      </w:r>
      <w:r w:rsidR="00D72A60">
        <w:t>Anita Kovaļevska</w:t>
      </w:r>
      <w:r w:rsidR="001766CB">
        <w:t>,</w:t>
      </w:r>
    </w:p>
    <w:p w:rsidR="003B10D7" w:rsidRPr="003B10D7" w:rsidRDefault="003B10D7" w:rsidP="00BF3B5D">
      <w:pPr>
        <w:tabs>
          <w:tab w:val="left" w:pos="2700"/>
        </w:tabs>
        <w:spacing w:line="276" w:lineRule="auto"/>
        <w:ind w:firstLine="1134"/>
        <w:jc w:val="both"/>
      </w:pPr>
      <w:r w:rsidRPr="00340CFE">
        <w:t>tiesnes</w:t>
      </w:r>
      <w:r w:rsidR="00D72A60">
        <w:t>e</w:t>
      </w:r>
      <w:r w:rsidRPr="00340CFE">
        <w:t xml:space="preserve"> </w:t>
      </w:r>
      <w:r w:rsidR="00D72A60">
        <w:t>Veronika Krūmiņa</w:t>
      </w:r>
      <w:r w:rsidR="001766CB">
        <w:t>,</w:t>
      </w:r>
    </w:p>
    <w:p w:rsidR="00D4365D" w:rsidRPr="00671BD1" w:rsidRDefault="00D4365D" w:rsidP="00BF3B5D">
      <w:pPr>
        <w:tabs>
          <w:tab w:val="left" w:pos="2700"/>
        </w:tabs>
        <w:spacing w:line="276" w:lineRule="auto"/>
        <w:ind w:firstLine="567"/>
        <w:jc w:val="both"/>
      </w:pPr>
    </w:p>
    <w:p w:rsidR="00421E43" w:rsidRPr="00421E43" w:rsidRDefault="007F76C8" w:rsidP="00D72A60">
      <w:pPr>
        <w:spacing w:line="276" w:lineRule="auto"/>
        <w:ind w:firstLine="567"/>
        <w:jc w:val="both"/>
      </w:pPr>
      <w:r w:rsidRPr="00421E43">
        <w:t>rakstveida procesā</w:t>
      </w:r>
      <w:r w:rsidRPr="007F76C8">
        <w:t xml:space="preserve"> izskatīja administratīvo lietu, kas ierosināta, pamatojoties</w:t>
      </w:r>
      <w:r w:rsidR="00421E43">
        <w:t xml:space="preserve"> uz</w:t>
      </w:r>
      <w:r w:rsidRPr="007F76C8">
        <w:t xml:space="preserve"> </w:t>
      </w:r>
      <w:proofErr w:type="gramStart"/>
      <w:r w:rsidR="008506D9">
        <w:t>[</w:t>
      </w:r>
      <w:proofErr w:type="gramEnd"/>
      <w:r w:rsidR="008506D9">
        <w:t>pers. A]</w:t>
      </w:r>
      <w:r w:rsidR="00421E43" w:rsidRPr="00421E43">
        <w:t xml:space="preserve"> pieteikumu par</w:t>
      </w:r>
      <w:r w:rsidR="0087261C">
        <w:t xml:space="preserve"> </w:t>
      </w:r>
      <w:r w:rsidR="00D72A60">
        <w:t xml:space="preserve">labvēlīga administratīvā akta izdošanu, ar kuru viņam piešķirtu atlīdzinājumu 4482 </w:t>
      </w:r>
      <w:proofErr w:type="spellStart"/>
      <w:r w:rsidR="00D72A60">
        <w:rPr>
          <w:i/>
        </w:rPr>
        <w:t>euro</w:t>
      </w:r>
      <w:proofErr w:type="spellEnd"/>
      <w:r w:rsidR="0087261C">
        <w:t>,</w:t>
      </w:r>
      <w:r w:rsidR="00AD6499">
        <w:t xml:space="preserve"> </w:t>
      </w:r>
      <w:r w:rsidRPr="007F76C8">
        <w:t xml:space="preserve">sakarā ar </w:t>
      </w:r>
      <w:proofErr w:type="gramStart"/>
      <w:r w:rsidR="008506D9">
        <w:t>[</w:t>
      </w:r>
      <w:proofErr w:type="gramEnd"/>
      <w:r w:rsidR="008506D9">
        <w:t>pers. A]</w:t>
      </w:r>
      <w:r w:rsidR="00421E43" w:rsidRPr="00421E43">
        <w:t xml:space="preserve"> </w:t>
      </w:r>
      <w:r w:rsidRPr="00B07A5A">
        <w:t xml:space="preserve">kasācijas sūdzību par Administratīvās apgabaltiesas </w:t>
      </w:r>
      <w:proofErr w:type="gramStart"/>
      <w:r w:rsidR="00421E43" w:rsidRPr="00421E43">
        <w:t>201</w:t>
      </w:r>
      <w:r w:rsidR="00D72A60">
        <w:t>7</w:t>
      </w:r>
      <w:r w:rsidR="00421E43" w:rsidRPr="00421E43">
        <w:t>.gada</w:t>
      </w:r>
      <w:proofErr w:type="gramEnd"/>
      <w:r w:rsidR="00421E43" w:rsidRPr="00421E43">
        <w:t xml:space="preserve"> </w:t>
      </w:r>
      <w:r w:rsidR="00D72A60">
        <w:t>31.janvāra</w:t>
      </w:r>
      <w:r w:rsidR="00421E43">
        <w:t xml:space="preserve"> spriedumu</w:t>
      </w:r>
      <w:r w:rsidR="00421E43" w:rsidRPr="00421E43">
        <w:t>.</w:t>
      </w:r>
    </w:p>
    <w:p w:rsidR="00BF3B5D" w:rsidRPr="00B07A5A" w:rsidRDefault="00BF3B5D" w:rsidP="00F33627">
      <w:pPr>
        <w:spacing w:line="276" w:lineRule="auto"/>
        <w:ind w:firstLine="567"/>
        <w:jc w:val="both"/>
      </w:pPr>
    </w:p>
    <w:p w:rsidR="00BF3B5D" w:rsidRPr="00B07A5A" w:rsidRDefault="00BF3B5D" w:rsidP="00BF3B5D">
      <w:pPr>
        <w:spacing w:line="276" w:lineRule="auto"/>
        <w:jc w:val="center"/>
        <w:rPr>
          <w:b/>
        </w:rPr>
      </w:pPr>
      <w:r w:rsidRPr="00B07A5A">
        <w:rPr>
          <w:b/>
        </w:rPr>
        <w:t>Aprakstošā daļa</w:t>
      </w:r>
    </w:p>
    <w:p w:rsidR="00BF3B5D" w:rsidRPr="00B07A5A" w:rsidRDefault="00BF3B5D" w:rsidP="00BF3B5D">
      <w:pPr>
        <w:spacing w:line="276" w:lineRule="auto"/>
        <w:jc w:val="center"/>
        <w:rPr>
          <w:b/>
        </w:rPr>
      </w:pPr>
    </w:p>
    <w:p w:rsidR="00FB6517" w:rsidRDefault="003C05FB" w:rsidP="00FB6517">
      <w:pPr>
        <w:spacing w:line="276" w:lineRule="auto"/>
        <w:ind w:firstLine="567"/>
        <w:jc w:val="both"/>
      </w:pPr>
      <w:r w:rsidRPr="003C05FB">
        <w:t xml:space="preserve">[1]  </w:t>
      </w:r>
      <w:r w:rsidR="00FB6517">
        <w:t xml:space="preserve">Administratīvā apgabaltiesa ar </w:t>
      </w:r>
      <w:proofErr w:type="gramStart"/>
      <w:r w:rsidR="00FB6517">
        <w:t>2015.gada</w:t>
      </w:r>
      <w:proofErr w:type="gramEnd"/>
      <w:r w:rsidR="00FB6517">
        <w:t xml:space="preserve"> 11.marta spriedumu administratīvajā lietā Nr. A420456012 daļēji apmierināja p</w:t>
      </w:r>
      <w:r w:rsidR="008E0CAC" w:rsidRPr="008E0CAC">
        <w:t>ieteicēj</w:t>
      </w:r>
      <w:r w:rsidR="00FB6517">
        <w:t xml:space="preserve">a </w:t>
      </w:r>
      <w:r w:rsidR="008506D9">
        <w:t>[pers. A]</w:t>
      </w:r>
      <w:r w:rsidR="00FB6517">
        <w:t xml:space="preserve"> pieteikumu </w:t>
      </w:r>
      <w:r w:rsidR="00FB6517" w:rsidRPr="00FB6517">
        <w:t>par invaliditātes pensijas piešķiršanu</w:t>
      </w:r>
      <w:r w:rsidR="000B7D56">
        <w:t>, nosakot, ka pensija piešķirama no dienas, kas ir sešus mēnešus pirms šī sprieduma spēkā stāšanās dienas</w:t>
      </w:r>
      <w:r w:rsidR="00FB6517" w:rsidRPr="00FB6517">
        <w:t>.</w:t>
      </w:r>
      <w:r w:rsidR="000B7D56">
        <w:t xml:space="preserve"> Valsts sociālās apdrošināšanas aģentūra, pamatojoties uz minēto spriedumu, piešķīra pieteicējam invaliditātes pensiju no </w:t>
      </w:r>
      <w:proofErr w:type="gramStart"/>
      <w:r w:rsidR="000B7D56">
        <w:t>2014.gada</w:t>
      </w:r>
      <w:proofErr w:type="gramEnd"/>
      <w:r w:rsidR="000B7D56">
        <w:t xml:space="preserve"> 10.oktobra.</w:t>
      </w:r>
    </w:p>
    <w:p w:rsidR="0021779C" w:rsidRPr="00FB6517" w:rsidRDefault="0021779C" w:rsidP="00FB6517">
      <w:pPr>
        <w:spacing w:line="276" w:lineRule="auto"/>
        <w:ind w:firstLine="567"/>
        <w:jc w:val="both"/>
      </w:pPr>
      <w:r w:rsidRPr="0021779C">
        <w:t xml:space="preserve">Pieteicējs vērsās aģentūrā, lūdzot atlīdzināt kaitējumu 4482 </w:t>
      </w:r>
      <w:proofErr w:type="spellStart"/>
      <w:r w:rsidRPr="0021779C">
        <w:rPr>
          <w:i/>
        </w:rPr>
        <w:t>euro</w:t>
      </w:r>
      <w:proofErr w:type="spellEnd"/>
      <w:r w:rsidRPr="0021779C">
        <w:t>.</w:t>
      </w:r>
      <w:r>
        <w:t xml:space="preserve"> </w:t>
      </w:r>
      <w:r w:rsidR="00AD0C65">
        <w:t>Valsts sociālās apdrošināšanas a</w:t>
      </w:r>
      <w:r w:rsidR="00AD0C65" w:rsidRPr="00AD0C65">
        <w:t xml:space="preserve">ģentūra ar </w:t>
      </w:r>
      <w:proofErr w:type="gramStart"/>
      <w:r w:rsidR="00AD0C65" w:rsidRPr="00AD0C65">
        <w:t>2015.gada</w:t>
      </w:r>
      <w:proofErr w:type="gramEnd"/>
      <w:r w:rsidR="00AD0C65" w:rsidRPr="00AD0C65">
        <w:t xml:space="preserve"> 1</w:t>
      </w:r>
      <w:r w:rsidR="00AD0C65">
        <w:t>1.novembra lēmumu Nr.18-14/7958 atteica izmaksāt pieteicēja</w:t>
      </w:r>
      <w:r w:rsidR="000B7D56">
        <w:t>m</w:t>
      </w:r>
      <w:r w:rsidR="00AD0C65">
        <w:t xml:space="preserve"> zaudējuma atlīdzinājumu,</w:t>
      </w:r>
      <w:r w:rsidR="00AD0C65" w:rsidRPr="00AD0C65">
        <w:t xml:space="preserve"> norādot, ka lietā nav administratīvā akta, kuru tiesa būtu atzinusi par prettiesisku.</w:t>
      </w:r>
    </w:p>
    <w:p w:rsidR="00A56E60" w:rsidRDefault="00A56E60" w:rsidP="00E23A5A">
      <w:pPr>
        <w:spacing w:line="276" w:lineRule="auto"/>
        <w:ind w:firstLine="567"/>
        <w:jc w:val="both"/>
      </w:pPr>
      <w:r>
        <w:t>Pieteicēj</w:t>
      </w:r>
      <w:r w:rsidR="00FB6517">
        <w:t>s</w:t>
      </w:r>
      <w:r w:rsidR="00CA76F7">
        <w:t xml:space="preserve"> </w:t>
      </w:r>
      <w:r w:rsidR="00AB003E">
        <w:t>vēr</w:t>
      </w:r>
      <w:r w:rsidR="00DA4886">
        <w:t>sā</w:t>
      </w:r>
      <w:r w:rsidR="00AB003E">
        <w:t>s administratīvajā tiesā</w:t>
      </w:r>
      <w:r w:rsidR="00653CFB">
        <w:t xml:space="preserve">, pieteikumā norādot, ka </w:t>
      </w:r>
      <w:r w:rsidR="00653CFB" w:rsidRPr="00653CFB">
        <w:t xml:space="preserve">ar </w:t>
      </w:r>
      <w:proofErr w:type="gramStart"/>
      <w:r w:rsidR="00653CFB" w:rsidRPr="00653CFB">
        <w:t>2015.gada</w:t>
      </w:r>
      <w:proofErr w:type="gramEnd"/>
      <w:r w:rsidR="00653CFB" w:rsidRPr="00653CFB">
        <w:t xml:space="preserve"> 11.marta spriedumu ir atzīts, ka pieteicējam pensija pienācās jau no 2009.gada marta, līdz ar to viņam ir radies kaitējums neizmaksātās pensijas apmērā.</w:t>
      </w:r>
    </w:p>
    <w:p w:rsidR="00A56E60" w:rsidRDefault="00A56E60" w:rsidP="00761AEF">
      <w:pPr>
        <w:spacing w:line="276" w:lineRule="auto"/>
        <w:ind w:firstLine="567"/>
        <w:jc w:val="both"/>
      </w:pPr>
    </w:p>
    <w:p w:rsidR="00421E43" w:rsidRPr="00421E43" w:rsidRDefault="00A56E60" w:rsidP="00A56E60">
      <w:pPr>
        <w:spacing w:line="276" w:lineRule="auto"/>
        <w:ind w:firstLine="567"/>
        <w:jc w:val="both"/>
      </w:pPr>
      <w:r>
        <w:t xml:space="preserve">[2] </w:t>
      </w:r>
      <w:r w:rsidR="00F532FC">
        <w:t xml:space="preserve">Izskatot lietu sakarā ar </w:t>
      </w:r>
      <w:r w:rsidR="00653CFB">
        <w:t>pieteicēja apel</w:t>
      </w:r>
      <w:r w:rsidR="00F532FC">
        <w:t>ācijas sūdzību, Adm</w:t>
      </w:r>
      <w:r>
        <w:t xml:space="preserve">inistratīvā apgabaltiesa ar </w:t>
      </w:r>
      <w:proofErr w:type="gramStart"/>
      <w:r>
        <w:t>201</w:t>
      </w:r>
      <w:r w:rsidR="00653CFB">
        <w:t>7</w:t>
      </w:r>
      <w:r w:rsidR="00F532FC">
        <w:t>.gada</w:t>
      </w:r>
      <w:proofErr w:type="gramEnd"/>
      <w:r w:rsidR="00F532FC">
        <w:t xml:space="preserve"> </w:t>
      </w:r>
      <w:r w:rsidR="00653CFB">
        <w:t>31.janvāra</w:t>
      </w:r>
      <w:r w:rsidR="00F532FC">
        <w:t xml:space="preserve"> spriedumu pieteikumu </w:t>
      </w:r>
      <w:r w:rsidR="00653CFB">
        <w:t>noraidīja</w:t>
      </w:r>
      <w:r w:rsidR="00F532FC">
        <w:t>. S</w:t>
      </w:r>
      <w:r w:rsidR="00421E43" w:rsidRPr="00421E43">
        <w:t>priedums</w:t>
      </w:r>
      <w:r w:rsidR="00CA76F7">
        <w:t>, ņemot vērā pievienošanos rajona tiesas sprieduma motivācijai,</w:t>
      </w:r>
      <w:r w:rsidR="00E23A5A">
        <w:t xml:space="preserve"> </w:t>
      </w:r>
      <w:r w:rsidR="00421E43" w:rsidRPr="00421E43">
        <w:t>pamatots ar turpmāk minētajiem argumentiem.</w:t>
      </w:r>
    </w:p>
    <w:p w:rsidR="001D6F53" w:rsidRDefault="004A24E2" w:rsidP="00653CFB">
      <w:pPr>
        <w:autoSpaceDE w:val="0"/>
        <w:autoSpaceDN w:val="0"/>
        <w:adjustRightInd w:val="0"/>
        <w:spacing w:line="276" w:lineRule="auto"/>
        <w:ind w:firstLine="567"/>
        <w:jc w:val="both"/>
      </w:pPr>
      <w:r w:rsidRPr="004A24E2">
        <w:t>[2.1]</w:t>
      </w:r>
      <w:r w:rsidR="00A56E60">
        <w:t xml:space="preserve"> </w:t>
      </w:r>
      <w:r w:rsidR="001D6F53" w:rsidRPr="001D6F53">
        <w:t>Atbilstoši Administr</w:t>
      </w:r>
      <w:r w:rsidR="003D6370">
        <w:t xml:space="preserve">atīvā procesa likuma </w:t>
      </w:r>
      <w:proofErr w:type="gramStart"/>
      <w:r w:rsidR="003D6370">
        <w:t>92.pantam</w:t>
      </w:r>
      <w:proofErr w:type="gramEnd"/>
      <w:r w:rsidR="003D6370">
        <w:t xml:space="preserve"> un </w:t>
      </w:r>
      <w:r w:rsidR="003D6370" w:rsidRPr="00CC5ADF">
        <w:t>Valsts pārvaldes iestāžu nodarīto zaudējumu atlīdzināšanas likuma 1.panta pirmajai daļai</w:t>
      </w:r>
      <w:r w:rsidR="003D6370">
        <w:t xml:space="preserve">, </w:t>
      </w:r>
      <w:r w:rsidR="001D6F53" w:rsidRPr="001D6F53">
        <w:t>lai tiesa konstatētu, ka pieteicējam ir tiesības prasīt no aģentūras atlīdzinājumu, ir jākonstatē prettiesiska administratīvā akta vai faktiskās rīcības esība.</w:t>
      </w:r>
    </w:p>
    <w:p w:rsidR="00787334" w:rsidRDefault="00787334" w:rsidP="00653CFB">
      <w:pPr>
        <w:autoSpaceDE w:val="0"/>
        <w:autoSpaceDN w:val="0"/>
        <w:adjustRightInd w:val="0"/>
        <w:spacing w:line="276" w:lineRule="auto"/>
        <w:ind w:firstLine="567"/>
        <w:jc w:val="both"/>
      </w:pPr>
      <w:r>
        <w:t>Administratīvā apgabaltiesa lietā Nr. A420456012, daļēji apmierinot pieteicēja pieteikumu par invaliditātes pensijas piešķiršanu, atsevišķi nevērtēja aģentūras atteikuma tiesiskumu, vien to, vai pieteicējam ir nepieciešamais apdrošināšanas stāžs, un līdz ar to arī tiesības saņemt pensiju.</w:t>
      </w:r>
    </w:p>
    <w:p w:rsidR="0009489E" w:rsidRDefault="0009489E" w:rsidP="0009489E">
      <w:pPr>
        <w:autoSpaceDE w:val="0"/>
        <w:autoSpaceDN w:val="0"/>
        <w:adjustRightInd w:val="0"/>
        <w:spacing w:line="276" w:lineRule="auto"/>
        <w:ind w:firstLine="567"/>
        <w:jc w:val="both"/>
      </w:pPr>
      <w:r>
        <w:t xml:space="preserve">[2.2] Atbilstoši Ministru kabineta </w:t>
      </w:r>
      <w:proofErr w:type="gramStart"/>
      <w:r>
        <w:t>2002.gada</w:t>
      </w:r>
      <w:proofErr w:type="gramEnd"/>
      <w:r>
        <w:t xml:space="preserve"> 23.aprīļa noteikumu Nr.</w:t>
      </w:r>
      <w:r w:rsidR="000B7D56">
        <w:t> </w:t>
      </w:r>
      <w:r>
        <w:t xml:space="preserve">165 „Apdrošināšanas periodu pierādīšanas, aprēķināšanas un uzskaites kārtība” </w:t>
      </w:r>
      <w:r w:rsidR="003D6370">
        <w:t xml:space="preserve">(turpmāk – </w:t>
      </w:r>
      <w:r w:rsidRPr="00A14D20">
        <w:t>noteikumi Nr. 165) 5.29.apakš</w:t>
      </w:r>
      <w:r>
        <w:t xml:space="preserve">punktam spēkā stājies tiesas spriedums par juridiskā fakta konstatāciju ir pierādījums apdrošināšanas perioda esībai. Aģentūrai nav ar likumu deleģētas tiesības konstatēt juridisku faktu. Tādējādi administratīvajā procesā, kas tika ierosināts, pamatojoties uz pieteicēja iesniegumu par invaliditātes pensijas piešķiršanu no </w:t>
      </w:r>
      <w:proofErr w:type="gramStart"/>
      <w:r>
        <w:t>2009.gada</w:t>
      </w:r>
      <w:proofErr w:type="gramEnd"/>
      <w:r>
        <w:t xml:space="preserve"> 19.marta, juridisku faktu par pie</w:t>
      </w:r>
      <w:r w:rsidR="003D6370">
        <w:t xml:space="preserve">teicēja apdrošināšanas stāžā </w:t>
      </w:r>
      <w:r>
        <w:t>ieskaitāmo periodu bija tiesīga konstatēt tikai tiesa.</w:t>
      </w:r>
    </w:p>
    <w:p w:rsidR="0009489E" w:rsidRDefault="0009489E" w:rsidP="00D8574D">
      <w:pPr>
        <w:autoSpaceDE w:val="0"/>
        <w:autoSpaceDN w:val="0"/>
        <w:adjustRightInd w:val="0"/>
        <w:spacing w:line="276" w:lineRule="auto"/>
        <w:ind w:firstLine="567"/>
        <w:jc w:val="both"/>
      </w:pPr>
      <w:r>
        <w:t xml:space="preserve">[2.3] Apgabaltiesa </w:t>
      </w:r>
      <w:proofErr w:type="gramStart"/>
      <w:r>
        <w:t>2015.gada</w:t>
      </w:r>
      <w:proofErr w:type="gramEnd"/>
      <w:r>
        <w:t xml:space="preserve"> 11.marta spriedumā, ņemot vērā likuma „Par valsts pensijām” 30.panta ceturto daļu, secināja, ka i</w:t>
      </w:r>
      <w:r w:rsidRPr="0009489E">
        <w:t>nvaliditātes pensija pieteicējam piešķirama nevis no 2009.gada 19.marta, kā to ir prasījis pieteicējs, bet gan no dienas, kas ir sešus mēnešus pirms šī sprieduma spēkā stāšanās dienas</w:t>
      </w:r>
      <w:r w:rsidR="00D8574D">
        <w:t xml:space="preserve"> – 2014.gada 14.oktobr</w:t>
      </w:r>
      <w:r w:rsidR="00CD548B">
        <w:t>a</w:t>
      </w:r>
      <w:r w:rsidRPr="0009489E">
        <w:t>.</w:t>
      </w:r>
      <w:r w:rsidR="00D8574D">
        <w:t xml:space="preserve"> </w:t>
      </w:r>
      <w:r w:rsidRPr="0009489E">
        <w:t xml:space="preserve">Pieteicējam tiesības uz invaliditātes pensiju nevarēja rasties laikā, kad </w:t>
      </w:r>
      <w:r>
        <w:t>viņš</w:t>
      </w:r>
      <w:r w:rsidRPr="0009489E">
        <w:t xml:space="preserve"> vērsās aģentūrā (2012.gada 22.martā), vai laikā, kad aģentūra pieņēma g</w:t>
      </w:r>
      <w:r>
        <w:t>alīgo 2012.gada 4.jūnija lēmumu. A</w:t>
      </w:r>
      <w:r w:rsidRPr="0009489E">
        <w:t>ģentūras lēmuma rezolutīvā daļa nevarēja būt ar citu saturu, jo juridiskā fakta konstatācija, proti, visu pensijas piešķiršanai nepieciešamo dokumentu iesniegšana (tiesas spriedums, kas apstiprina apdrošināšanas stāžu) ir notikusi ar apgabaltiesas 2015.gada 11.marta spriedumu.</w:t>
      </w:r>
    </w:p>
    <w:p w:rsidR="00252C14" w:rsidRDefault="00252C14" w:rsidP="003D6370">
      <w:pPr>
        <w:autoSpaceDE w:val="0"/>
        <w:autoSpaceDN w:val="0"/>
        <w:adjustRightInd w:val="0"/>
        <w:spacing w:line="276" w:lineRule="auto"/>
        <w:ind w:firstLine="567"/>
        <w:jc w:val="both"/>
      </w:pPr>
      <w:r>
        <w:t>[2.4] N</w:t>
      </w:r>
      <w:r w:rsidRPr="00252C14">
        <w:t xml:space="preserve">av pamatots pieteicēja arguments, ka juridiskais fakts par viņa apdrošināšanas stāžu ir konstatēts jau </w:t>
      </w:r>
      <w:proofErr w:type="gramStart"/>
      <w:r w:rsidRPr="00252C14">
        <w:t>2009.gada</w:t>
      </w:r>
      <w:proofErr w:type="gramEnd"/>
      <w:r w:rsidRPr="00252C14">
        <w:t xml:space="preserve"> 2.martā ar Rīgas pilsētas Latgales priekšpilsētas tiesas spriedumu.</w:t>
      </w:r>
      <w:r w:rsidR="003D6370">
        <w:t xml:space="preserve"> </w:t>
      </w:r>
      <w:r>
        <w:t xml:space="preserve">Tā kā ar Augstākās tiesas </w:t>
      </w:r>
      <w:proofErr w:type="gramStart"/>
      <w:r>
        <w:t>2012.gada</w:t>
      </w:r>
      <w:proofErr w:type="gramEnd"/>
      <w:r>
        <w:t xml:space="preserve"> 21.marta spriedumu tiesvedība tika izbeigta, tad minētajā civillietā nav stājies spēkā spriedums par juridiskā fakta konstatāciju.  </w:t>
      </w:r>
    </w:p>
    <w:p w:rsidR="00CC5ADF" w:rsidRDefault="00252C14" w:rsidP="00252C14">
      <w:pPr>
        <w:autoSpaceDE w:val="0"/>
        <w:autoSpaceDN w:val="0"/>
        <w:adjustRightInd w:val="0"/>
        <w:spacing w:line="276" w:lineRule="auto"/>
        <w:ind w:firstLine="567"/>
        <w:jc w:val="both"/>
      </w:pPr>
      <w:r>
        <w:lastRenderedPageBreak/>
        <w:t xml:space="preserve">[2.5] </w:t>
      </w:r>
      <w:r w:rsidR="003D6370">
        <w:t xml:space="preserve">Pieteicējs prasa atlīdzināt </w:t>
      </w:r>
      <w:r w:rsidR="00BA5314">
        <w:t xml:space="preserve">no </w:t>
      </w:r>
      <w:proofErr w:type="gramStart"/>
      <w:r w:rsidR="00BA5314">
        <w:t>2009.gada</w:t>
      </w:r>
      <w:proofErr w:type="gramEnd"/>
      <w:r w:rsidR="00BA5314">
        <w:t xml:space="preserve"> 19.marta līdz 2013.gada aprīlim n</w:t>
      </w:r>
      <w:r w:rsidR="00CC5ADF">
        <w:t>esaņemto invaliditātes pensiju.</w:t>
      </w:r>
    </w:p>
    <w:p w:rsidR="00CC5ADF" w:rsidRDefault="00CC5ADF" w:rsidP="00D8574D">
      <w:pPr>
        <w:autoSpaceDE w:val="0"/>
        <w:autoSpaceDN w:val="0"/>
        <w:adjustRightInd w:val="0"/>
        <w:spacing w:line="276" w:lineRule="auto"/>
        <w:ind w:firstLine="567"/>
        <w:jc w:val="both"/>
      </w:pPr>
      <w:r>
        <w:t xml:space="preserve">Pieteicējs </w:t>
      </w:r>
      <w:r w:rsidR="00D8574D">
        <w:t>nav pārsūdzējis</w:t>
      </w:r>
      <w:r w:rsidR="00D8574D" w:rsidRPr="00D8574D">
        <w:t xml:space="preserve"> </w:t>
      </w:r>
      <w:r w:rsidR="00D8574D">
        <w:t xml:space="preserve">apgabaltiesas </w:t>
      </w:r>
      <w:proofErr w:type="gramStart"/>
      <w:r w:rsidR="00D8574D">
        <w:t>2015.gada</w:t>
      </w:r>
      <w:proofErr w:type="gramEnd"/>
      <w:r w:rsidR="00D8574D">
        <w:t xml:space="preserve"> 11.marta spriedumu, ar kuru noteica, ka pieteicējam pensija piešķirama no 201</w:t>
      </w:r>
      <w:r w:rsidR="0014360E">
        <w:t>4</w:t>
      </w:r>
      <w:r w:rsidR="00D8574D">
        <w:t>.gada</w:t>
      </w:r>
      <w:r>
        <w:t xml:space="preserve">. </w:t>
      </w:r>
      <w:r w:rsidR="0014360E">
        <w:t>L</w:t>
      </w:r>
      <w:r>
        <w:t xml:space="preserve">īdz ar to </w:t>
      </w:r>
      <w:r w:rsidR="00D8574D">
        <w:t>šajā</w:t>
      </w:r>
      <w:r>
        <w:t xml:space="preserve"> lietā, kuras pieteikuma priekšmets ir atlīdzinājums par nesaņemto pensiju no </w:t>
      </w:r>
      <w:proofErr w:type="gramStart"/>
      <w:r>
        <w:t>2009.gada</w:t>
      </w:r>
      <w:proofErr w:type="gramEnd"/>
      <w:r>
        <w:t xml:space="preserve"> 19.marta, fakti, kas saistīti ar pensijas pie</w:t>
      </w:r>
      <w:r w:rsidR="00D8574D">
        <w:t>šķiršanu, vairs nav pārskatāmi.</w:t>
      </w:r>
    </w:p>
    <w:p w:rsidR="00CC5ADF" w:rsidRDefault="00D8574D" w:rsidP="00D8574D">
      <w:pPr>
        <w:autoSpaceDE w:val="0"/>
        <w:autoSpaceDN w:val="0"/>
        <w:adjustRightInd w:val="0"/>
        <w:spacing w:line="276" w:lineRule="auto"/>
        <w:ind w:firstLine="567"/>
        <w:jc w:val="both"/>
      </w:pPr>
      <w:r>
        <w:t xml:space="preserve"> </w:t>
      </w:r>
      <w:r w:rsidR="00CC5ADF">
        <w:t>[2.</w:t>
      </w:r>
      <w:r>
        <w:t>6</w:t>
      </w:r>
      <w:r w:rsidR="00CC5ADF">
        <w:t xml:space="preserve">] Pieteicējam invaliditātes pensija piešķirta ar </w:t>
      </w:r>
      <w:r w:rsidR="0014360E">
        <w:t xml:space="preserve">aģentūras </w:t>
      </w:r>
      <w:proofErr w:type="gramStart"/>
      <w:r w:rsidR="00CC5ADF">
        <w:t>2015.gada</w:t>
      </w:r>
      <w:proofErr w:type="gramEnd"/>
      <w:r w:rsidR="00CC5ADF">
        <w:t xml:space="preserve"> 28.aprīļa lēmumu</w:t>
      </w:r>
      <w:r w:rsidR="00420F54">
        <w:t xml:space="preserve">, </w:t>
      </w:r>
      <w:r w:rsidR="00CC5ADF">
        <w:t>precīzi izpildot Administratīvās apgabaltiesas 2015.gada 11.marta spriedumā noteikto pienākumu.</w:t>
      </w:r>
      <w:r>
        <w:t xml:space="preserve"> </w:t>
      </w:r>
      <w:r w:rsidR="00CC5ADF">
        <w:t xml:space="preserve">Savukārt pārbaude par to, vai kopš </w:t>
      </w:r>
      <w:proofErr w:type="gramStart"/>
      <w:r w:rsidR="00CC5ADF">
        <w:t>2014.gada</w:t>
      </w:r>
      <w:proofErr w:type="gramEnd"/>
      <w:r w:rsidR="00CC5ADF">
        <w:t xml:space="preserve"> oktobra aģentūra ir izmaksājusi pieteicējam invaliditātes pensiju, veicama Administratīvās apgabaltiesas 2015.gada 11.marta sprieduma administratīvajā lietā Nr.</w:t>
      </w:r>
      <w:r w:rsidR="00420F54">
        <w:t> </w:t>
      </w:r>
      <w:r w:rsidR="00CC5ADF">
        <w:t>A420456012 izpildes kārtībā, kas nav izskatāmās lietas pieteikuma priekšmets.</w:t>
      </w:r>
    </w:p>
    <w:p w:rsidR="00420F54" w:rsidRDefault="00D8574D" w:rsidP="0014360E">
      <w:pPr>
        <w:autoSpaceDE w:val="0"/>
        <w:autoSpaceDN w:val="0"/>
        <w:adjustRightInd w:val="0"/>
        <w:spacing w:line="276" w:lineRule="auto"/>
        <w:ind w:firstLine="567"/>
        <w:jc w:val="both"/>
      </w:pPr>
      <w:r>
        <w:t>[2.7</w:t>
      </w:r>
      <w:r w:rsidR="00420F54">
        <w:t xml:space="preserve">] Valsts pārvaldes iestāžu nodarīto zaudējumu atlīdzināšanas likuma </w:t>
      </w:r>
      <w:proofErr w:type="gramStart"/>
      <w:r w:rsidR="00420F54">
        <w:t>11.panta</w:t>
      </w:r>
      <w:proofErr w:type="gramEnd"/>
      <w:r w:rsidR="00420F54">
        <w:t xml:space="preserve"> otrajā daļā noteikts pienākums norādīt personiskā kaitējuma atlīdzinājuma apmēru un to pamatot.</w:t>
      </w:r>
      <w:r w:rsidR="00420F54" w:rsidRPr="00420F54">
        <w:t xml:space="preserve"> Pieteicējs izskatāmajā gadījumā</w:t>
      </w:r>
      <w:r w:rsidR="00420F54">
        <w:t xml:space="preserve"> to</w:t>
      </w:r>
      <w:r w:rsidR="00420F54" w:rsidRPr="00420F54">
        <w:t xml:space="preserve"> nav</w:t>
      </w:r>
      <w:r w:rsidR="00420F54">
        <w:t xml:space="preserve"> izdarījis. </w:t>
      </w:r>
      <w:r w:rsidR="00420F54" w:rsidRPr="00420F54">
        <w:t>Pieteicēja sniegtais pamatojums attiecināms uz mantiskajiem zaudējumiem.</w:t>
      </w:r>
      <w:r w:rsidR="0014360E">
        <w:t xml:space="preserve"> Pirmās instances tiesa pamatoti atzina</w:t>
      </w:r>
      <w:r w:rsidR="00420F54" w:rsidRPr="00420F54">
        <w:t>, ka pieteicējam nav piešķirams mantiskā zaudējuma atlīdzinājums, jo tāds administratīvajā lietā Nr.</w:t>
      </w:r>
      <w:r w:rsidR="00420F54">
        <w:t> </w:t>
      </w:r>
      <w:r w:rsidR="00420F54" w:rsidRPr="00420F54">
        <w:t>A420456012 nav radies</w:t>
      </w:r>
      <w:r w:rsidR="00420F54">
        <w:t>.</w:t>
      </w:r>
    </w:p>
    <w:p w:rsidR="00420F54" w:rsidRDefault="0014360E" w:rsidP="00420F54">
      <w:pPr>
        <w:autoSpaceDE w:val="0"/>
        <w:autoSpaceDN w:val="0"/>
        <w:adjustRightInd w:val="0"/>
        <w:spacing w:line="276" w:lineRule="auto"/>
        <w:ind w:firstLine="567"/>
        <w:jc w:val="both"/>
      </w:pPr>
      <w:r>
        <w:t>[2.8</w:t>
      </w:r>
      <w:r w:rsidR="00420F54">
        <w:t>] Tā kā pi</w:t>
      </w:r>
      <w:r w:rsidR="00420F54" w:rsidRPr="00420F54">
        <w:t xml:space="preserve">eteicējam </w:t>
      </w:r>
      <w:r w:rsidR="00420F54">
        <w:t xml:space="preserve">nebija nepieciešamā </w:t>
      </w:r>
      <w:r w:rsidR="003D0648">
        <w:t xml:space="preserve">apdrošināšanas </w:t>
      </w:r>
      <w:r w:rsidR="00420F54">
        <w:t xml:space="preserve">stāža invaliditātes pensijas saņemšanai, viņam </w:t>
      </w:r>
      <w:r w:rsidR="00420F54" w:rsidRPr="00420F54">
        <w:t xml:space="preserve">kopš </w:t>
      </w:r>
      <w:proofErr w:type="gramStart"/>
      <w:r w:rsidR="00420F54" w:rsidRPr="00420F54">
        <w:t>2009.gada</w:t>
      </w:r>
      <w:proofErr w:type="gramEnd"/>
      <w:r w:rsidR="00420F54" w:rsidRPr="00420F54">
        <w:t xml:space="preserve"> 11.februāra </w:t>
      </w:r>
      <w:r w:rsidR="00420F54">
        <w:t xml:space="preserve">invaliditātes pensijas vietā bija piešķirts valsts sociālā nodrošinājuma pabalsts. </w:t>
      </w:r>
      <w:r w:rsidR="003D0648">
        <w:t xml:space="preserve">Pieteicējam netika </w:t>
      </w:r>
      <w:r w:rsidR="00420F54" w:rsidRPr="00420F54">
        <w:t>liegta iespēja saņemt valsts sociālā nodrošinājuma pabalstu valstī konkrētajai iedzīvotāju kategori</w:t>
      </w:r>
      <w:r w:rsidR="003D0648">
        <w:t>jai noteiktajā vienotajā apmērā</w:t>
      </w:r>
      <w:r w:rsidR="00420F54" w:rsidRPr="00420F54">
        <w:t xml:space="preserve"> laikā, kamēr viņš nav atradies pilnā valsts apgādībā.</w:t>
      </w:r>
    </w:p>
    <w:p w:rsidR="003D0648" w:rsidRDefault="0014360E" w:rsidP="003D0648">
      <w:pPr>
        <w:autoSpaceDE w:val="0"/>
        <w:autoSpaceDN w:val="0"/>
        <w:adjustRightInd w:val="0"/>
        <w:spacing w:line="276" w:lineRule="auto"/>
        <w:ind w:firstLine="567"/>
        <w:jc w:val="both"/>
      </w:pPr>
      <w:r>
        <w:t>[2.9</w:t>
      </w:r>
      <w:r w:rsidR="003D0648">
        <w:t xml:space="preserve">] Apgabaltiesa nekonstatē, ka </w:t>
      </w:r>
      <w:r w:rsidR="000B7D56">
        <w:t xml:space="preserve">izskatāmajā gadījumā būtu pārkāptas </w:t>
      </w:r>
      <w:r w:rsidR="003D0648">
        <w:t xml:space="preserve">kādas no Cilvēka tiesību un pamatbrīvību aizsardzības konvencijas 13. un </w:t>
      </w:r>
      <w:proofErr w:type="gramStart"/>
      <w:r w:rsidR="003D0648">
        <w:t>17.pantā</w:t>
      </w:r>
      <w:proofErr w:type="gramEnd"/>
      <w:r w:rsidR="003D0648">
        <w:t xml:space="preserve"> noteiktajām tiesībām. Neviens nevar pretendēt uz kāda labuma saņemšanu netaisnīgā vai prettiesiskā procedūrā. Izskatāmajā gadījumā invaliditātes pensijas piešķiršanai nepieciešamo apdrošināšanas stāžu konstatēja apgabaltiesa lietā Nr. A420456012. Aģentūrai nav piešķirta kompetence konstatēt juridisku faktu par personas apdrošināšanas stāžu. Savukārt aģentūra, ievērojot, ka pieteicējam nav pietiekama apdrošināšanas stāža, kas izskatāmajā gadījumā ir tikai trīs gadi un kuru persona pusmūža vecumā var bez grūtībām uzkrāt, tiesiski un pamatoti pieteicējam invaliditātes pensijas vietā piešķīra valsts sociālā nodrošinājuma pabalstu.</w:t>
      </w:r>
    </w:p>
    <w:p w:rsidR="003D0648" w:rsidRDefault="003D0648" w:rsidP="003D0648">
      <w:pPr>
        <w:autoSpaceDE w:val="0"/>
        <w:autoSpaceDN w:val="0"/>
        <w:adjustRightInd w:val="0"/>
        <w:spacing w:line="276" w:lineRule="auto"/>
        <w:ind w:firstLine="567"/>
        <w:jc w:val="both"/>
      </w:pPr>
      <w:r>
        <w:t xml:space="preserve">Pieteicējs pieteikumā un apelācijas sūdzībā uz valsts sociālā nodrošinājuma pabalsta saņemšanas faktu nenorāda, lūdzot par laika periodu no </w:t>
      </w:r>
      <w:proofErr w:type="gramStart"/>
      <w:r>
        <w:t>2009.gada</w:t>
      </w:r>
      <w:proofErr w:type="gramEnd"/>
      <w:r>
        <w:t xml:space="preserve"> februāra līdztekus piešķirtajam valsts sociālā nodrošinājuma pabalstam izmaksāt v</w:t>
      </w:r>
      <w:r w:rsidR="00787334">
        <w:t>iņam arī invaliditātes pensiju. T</w:t>
      </w:r>
      <w:r>
        <w:t>as tiesiski nav iespējams, jo minētās sociālās izmaksas ir alternatīvas, nevis kumulatīvas.</w:t>
      </w:r>
    </w:p>
    <w:p w:rsidR="007D387D" w:rsidRPr="00B07A5A" w:rsidRDefault="007D387D" w:rsidP="00796F60">
      <w:pPr>
        <w:autoSpaceDE w:val="0"/>
        <w:autoSpaceDN w:val="0"/>
        <w:adjustRightInd w:val="0"/>
        <w:spacing w:line="276" w:lineRule="auto"/>
        <w:ind w:firstLine="567"/>
        <w:jc w:val="both"/>
      </w:pPr>
    </w:p>
    <w:p w:rsidR="00BF3B5D" w:rsidRDefault="00BF3B5D" w:rsidP="00F33627">
      <w:pPr>
        <w:spacing w:line="276" w:lineRule="auto"/>
        <w:ind w:firstLine="567"/>
        <w:jc w:val="both"/>
      </w:pPr>
      <w:r w:rsidRPr="00B07A5A">
        <w:t>[3]</w:t>
      </w:r>
      <w:r>
        <w:t> </w:t>
      </w:r>
      <w:r w:rsidR="00653CFB">
        <w:t>Pieteicējs</w:t>
      </w:r>
      <w:r w:rsidR="00CA76F7">
        <w:t xml:space="preserve"> p</w:t>
      </w:r>
      <w:r w:rsidRPr="00B07A5A">
        <w:t>ar apgabaltiesas spriedumu iesniedza kasācijas sūdzību</w:t>
      </w:r>
      <w:r w:rsidR="007F76C8">
        <w:t>, norādot turpmāk minētos argumentus</w:t>
      </w:r>
      <w:r w:rsidRPr="00B07A5A">
        <w:t xml:space="preserve">. </w:t>
      </w:r>
    </w:p>
    <w:p w:rsidR="00BE0CF0" w:rsidRDefault="00770396" w:rsidP="00653CFB">
      <w:pPr>
        <w:spacing w:line="276" w:lineRule="auto"/>
        <w:ind w:firstLine="567"/>
        <w:jc w:val="both"/>
      </w:pPr>
      <w:r>
        <w:t>[3.</w:t>
      </w:r>
      <w:r w:rsidR="007B3DF1">
        <w:t xml:space="preserve">1] </w:t>
      </w:r>
      <w:r w:rsidR="003D0648">
        <w:t xml:space="preserve">Apgabaltiesa noraidīja pieteicēja lūgumu lietu izskatīt mutvārdu procesā. </w:t>
      </w:r>
      <w:proofErr w:type="gramStart"/>
      <w:r w:rsidR="003D0648">
        <w:t>Pieteicēja paskaidrojumi un iespēja uzdot aģentūrai jautājumus,</w:t>
      </w:r>
      <w:proofErr w:type="gramEnd"/>
      <w:r w:rsidR="003D0648">
        <w:t xml:space="preserve"> varēja palīdzēt tiesai pieņemt objektīvu spriedumu.</w:t>
      </w:r>
    </w:p>
    <w:p w:rsidR="003D0648" w:rsidRDefault="003D0648" w:rsidP="00653CFB">
      <w:pPr>
        <w:spacing w:line="276" w:lineRule="auto"/>
        <w:ind w:firstLine="567"/>
        <w:jc w:val="both"/>
      </w:pPr>
      <w:r>
        <w:t xml:space="preserve">[3.2] Pieteicējs pieteikumā norādīja, ka kaitējuma atlīdzināšanu prasīja par kaitējumu, kas nodarīts veselībai (fizisko kaitējumu). Šādam kaitējumam Ministru kabineta noteikumos nav noteikts apmērs, tāpēc pieteicējs prasīja atlīdzināt naudas summu, kādu </w:t>
      </w:r>
      <w:r w:rsidR="00B65CC7">
        <w:t>viņš</w:t>
      </w:r>
      <w:r>
        <w:t xml:space="preserve"> tieši nesaņēma no aģentūras. Pieteicējs pievienoja dokumentus, kas pierāda prasījumu.</w:t>
      </w:r>
    </w:p>
    <w:p w:rsidR="00AD36E3" w:rsidRDefault="00CA633B" w:rsidP="00E23A5A">
      <w:pPr>
        <w:spacing w:line="276" w:lineRule="auto"/>
        <w:ind w:firstLine="567"/>
        <w:jc w:val="both"/>
      </w:pPr>
      <w:r>
        <w:lastRenderedPageBreak/>
        <w:t>Pieteicējam sākotnēji bija piešķirta 3.grupas, bet vēlāk 2.grupas invaliditāte. Tā kā aģentūra neizmaksāja pienākošos invaliditātes pensiju, pieteicējam pasliktinājās veselība.</w:t>
      </w:r>
    </w:p>
    <w:p w:rsidR="00CA633B" w:rsidRDefault="00CA633B" w:rsidP="00E23A5A">
      <w:pPr>
        <w:spacing w:line="276" w:lineRule="auto"/>
        <w:ind w:firstLine="567"/>
        <w:jc w:val="both"/>
      </w:pPr>
      <w:r>
        <w:t xml:space="preserve">[3.3] Pieteicējs atrodas apcietinājumā. Tā laikā aģentūra nepiešķīra invaliditātes pensiju, kādu varēja saņemt cietumā un mazināt invaliditātes sekas. </w:t>
      </w:r>
      <w:r w:rsidR="00985EE9" w:rsidRPr="004D0DE2">
        <w:t>A</w:t>
      </w:r>
      <w:r w:rsidRPr="004D0DE2">
        <w:t>ģentūra piešķīra valsts sociālā nodrošinājuma pabalstu, ko viņš, atrodoties cietumā, nesaņ</w:t>
      </w:r>
      <w:r w:rsidR="00985EE9" w:rsidRPr="004D0DE2">
        <w:t>ēma, j</w:t>
      </w:r>
      <w:r w:rsidRPr="004D0DE2">
        <w:t>o</w:t>
      </w:r>
      <w:r w:rsidR="00985EE9" w:rsidRPr="004D0DE2">
        <w:t xml:space="preserve"> to</w:t>
      </w:r>
      <w:r w:rsidRPr="004D0DE2">
        <w:t xml:space="preserve"> pārskaitīja valsts budžetam.</w:t>
      </w:r>
      <w:r w:rsidR="00985EE9" w:rsidRPr="004D0DE2">
        <w:t xml:space="preserve"> Atb</w:t>
      </w:r>
      <w:r w:rsidR="00985EE9">
        <w:t>ilstoši A</w:t>
      </w:r>
      <w:r w:rsidR="00985EE9" w:rsidRPr="00985EE9">
        <w:t>NO Konvencijas par personu ar invaliditāti tiesībām</w:t>
      </w:r>
      <w:r w:rsidR="00985EE9">
        <w:t xml:space="preserve"> </w:t>
      </w:r>
      <w:proofErr w:type="gramStart"/>
      <w:r w:rsidR="00985EE9">
        <w:t>28.panta</w:t>
      </w:r>
      <w:proofErr w:type="gramEnd"/>
      <w:r w:rsidR="00985EE9">
        <w:t xml:space="preserve"> otrās daļas „e” punktam invalīdam jābūt vai nu pensijai, vai pabalstam.</w:t>
      </w:r>
    </w:p>
    <w:p w:rsidR="006E039E" w:rsidRDefault="00985EE9" w:rsidP="006E039E">
      <w:pPr>
        <w:spacing w:line="276" w:lineRule="auto"/>
        <w:ind w:firstLine="567"/>
        <w:jc w:val="both"/>
      </w:pPr>
      <w:r>
        <w:t xml:space="preserve">[3.4] Latgales priekšpilsētas tiesa </w:t>
      </w:r>
      <w:proofErr w:type="gramStart"/>
      <w:r>
        <w:t>2009.gada</w:t>
      </w:r>
      <w:proofErr w:type="gramEnd"/>
      <w:r>
        <w:t xml:space="preserve"> 2.marta spriedum</w:t>
      </w:r>
      <w:r w:rsidR="000F27D9">
        <w:t xml:space="preserve">ā konstatēja juridisko faktu – </w:t>
      </w:r>
      <w:r>
        <w:t xml:space="preserve">pieteicēja apdrošināšanas stāžu, tieši invaliditātes pensijas piešķiršanai. </w:t>
      </w:r>
      <w:r w:rsidR="00293DF3">
        <w:t xml:space="preserve">Pieteicēja pārstāvis vērsās vispārējās jurisdikcijas tiesā, kas </w:t>
      </w:r>
      <w:proofErr w:type="gramStart"/>
      <w:r w:rsidR="00293DF3">
        <w:t>2009.gadā</w:t>
      </w:r>
      <w:proofErr w:type="gramEnd"/>
      <w:r w:rsidR="00293DF3">
        <w:t xml:space="preserve"> izskatīja šādus jautājumus. Nav saprotams, kāpēc šajā lietā kā procesa dalībniece piedalījās aģent</w:t>
      </w:r>
      <w:r w:rsidR="00A43879">
        <w:t>ūra, kas</w:t>
      </w:r>
      <w:r w:rsidR="00212CAE">
        <w:t xml:space="preserve"> arī pārsūdzēja pieteicējam labvēlīgo spriedumu.</w:t>
      </w:r>
      <w:r w:rsidR="006E039E">
        <w:t xml:space="preserve"> Aģent</w:t>
      </w:r>
      <w:r w:rsidR="00DB50DB">
        <w:t xml:space="preserve">ūrai nav tiesības konstatēt juridisku faktu, kā arī tā </w:t>
      </w:r>
      <w:r w:rsidR="006E039E">
        <w:t>neko nevar pateikt par pieteicēja darbu. Otrās instances tiesa, izskatot lietu, spriedumā neminēja vārdus par apdrošināšanas stāžu. Savukārt Augstākā tiesa atzina, ka šādam spriedumam nav nekādas jēgas.</w:t>
      </w:r>
    </w:p>
    <w:p w:rsidR="006E039E" w:rsidRDefault="006E039E" w:rsidP="006E039E">
      <w:pPr>
        <w:spacing w:line="276" w:lineRule="auto"/>
        <w:ind w:firstLine="567"/>
        <w:jc w:val="both"/>
      </w:pPr>
      <w:r>
        <w:t xml:space="preserve">Latgales priekšpilsētas tiesas </w:t>
      </w:r>
      <w:proofErr w:type="gramStart"/>
      <w:r>
        <w:t>2009.gada</w:t>
      </w:r>
      <w:proofErr w:type="gramEnd"/>
      <w:r>
        <w:t xml:space="preserve"> 2.marta spriedums un Administratīvās apgabaltiesas 2015.gada 11.marta spriedums</w:t>
      </w:r>
      <w:r w:rsidRPr="006E039E">
        <w:t xml:space="preserve"> </w:t>
      </w:r>
      <w:r>
        <w:t>lietā Nr. A420456012 ir par tā paša juridiskā fakta konstatēšanu. Turklāt minēto apgabaltiesas spriedumu aģentūra nepārsūdzēja. Rezultāts abās lietās ir tāds pats.</w:t>
      </w:r>
    </w:p>
    <w:p w:rsidR="006E039E" w:rsidRDefault="006E039E" w:rsidP="006E039E">
      <w:pPr>
        <w:spacing w:line="276" w:lineRule="auto"/>
        <w:ind w:firstLine="567"/>
        <w:jc w:val="both"/>
      </w:pPr>
      <w:r>
        <w:t xml:space="preserve">Aģentūras apelācijas sūdzība par </w:t>
      </w:r>
      <w:r w:rsidRPr="006E039E">
        <w:t>Latgales priekšpilsētas ti</w:t>
      </w:r>
      <w:r>
        <w:t xml:space="preserve">esas </w:t>
      </w:r>
      <w:proofErr w:type="gramStart"/>
      <w:r>
        <w:t>2009.gada</w:t>
      </w:r>
      <w:proofErr w:type="gramEnd"/>
      <w:r>
        <w:t xml:space="preserve"> 2.marta spriedumu uzrakstīta ar mērķi vilcināt laiku invaliditātes pensijas piešķiršanai. Nav skaidrs, kāpēc pieteicējam – invalīdam </w:t>
      </w:r>
      <w:r w:rsidR="000B7D56">
        <w:t xml:space="preserve">– </w:t>
      </w:r>
      <w:r>
        <w:t>jāgaida seši gadi invaliditātes pensijas piešķiršanai.</w:t>
      </w:r>
    </w:p>
    <w:p w:rsidR="006E039E" w:rsidRDefault="006E039E" w:rsidP="006E039E">
      <w:pPr>
        <w:spacing w:line="276" w:lineRule="auto"/>
        <w:ind w:firstLine="567"/>
        <w:jc w:val="both"/>
      </w:pPr>
      <w:r>
        <w:t>[3.5] Apgabaltiesa nav objektīvi</w:t>
      </w:r>
      <w:proofErr w:type="gramStart"/>
      <w:r>
        <w:t xml:space="preserve"> un</w:t>
      </w:r>
      <w:proofErr w:type="gramEnd"/>
      <w:r>
        <w:t xml:space="preserve"> taisnīgi izskatījusi lietu. Pieteicējam nebija iespēja saņemt palīdzību ne no advokāta, ne juridiskās palīdzības administrācijas, līdz ar to viņa argumenti</w:t>
      </w:r>
      <w:r w:rsidR="00DB50DB">
        <w:t>,</w:t>
      </w:r>
      <w:r>
        <w:t xml:space="preserve"> iespējams</w:t>
      </w:r>
      <w:r w:rsidR="00DB50DB">
        <w:t>,</w:t>
      </w:r>
      <w:r>
        <w:t xml:space="preserve"> nav juridiski pilnīgi un pareizi.</w:t>
      </w:r>
    </w:p>
    <w:p w:rsidR="00DB50DB" w:rsidRDefault="00DB50DB" w:rsidP="006E039E">
      <w:pPr>
        <w:spacing w:line="276" w:lineRule="auto"/>
        <w:ind w:firstLine="567"/>
        <w:jc w:val="both"/>
      </w:pPr>
      <w:r>
        <w:t xml:space="preserve">Aģentūras prettiesiskā rīcība izpaudās faktā, ka </w:t>
      </w:r>
      <w:r w:rsidR="000F27D9">
        <w:t>civillietā,</w:t>
      </w:r>
      <w:r w:rsidR="000F27D9" w:rsidRPr="000F27D9">
        <w:t xml:space="preserve"> </w:t>
      </w:r>
      <w:r w:rsidR="000F27D9">
        <w:t xml:space="preserve">ko izskatīja </w:t>
      </w:r>
      <w:r w:rsidR="000F27D9" w:rsidRPr="00DB50DB">
        <w:t>Latgales priekšpilsētas tiesa</w:t>
      </w:r>
      <w:r w:rsidR="000F27D9">
        <w:t>, piedalījās kā lietas</w:t>
      </w:r>
      <w:r>
        <w:t xml:space="preserve"> dalībnieks, kā arī pārsūdzēja </w:t>
      </w:r>
      <w:r w:rsidR="000F27D9">
        <w:t xml:space="preserve">tiesas </w:t>
      </w:r>
      <w:proofErr w:type="gramStart"/>
      <w:r w:rsidRPr="00DB50DB">
        <w:t>2009.gada</w:t>
      </w:r>
      <w:proofErr w:type="gramEnd"/>
      <w:r w:rsidRPr="00DB50DB">
        <w:t xml:space="preserve"> 2.marta spriedum</w:t>
      </w:r>
      <w:r w:rsidR="000F27D9">
        <w:t xml:space="preserve">u, vienlaikus pieņemot </w:t>
      </w:r>
      <w:r>
        <w:t>lēmumu ar atteikumu pieteicējam piešķirt invaliditātes pensiju.</w:t>
      </w:r>
      <w:r w:rsidR="00373C5F">
        <w:t xml:space="preserve"> Pieteicējam tiesība</w:t>
      </w:r>
      <w:r w:rsidR="000B7D56">
        <w:t>s</w:t>
      </w:r>
      <w:r w:rsidR="00373C5F">
        <w:t xml:space="preserve"> uz invaliditātes pensiju bija jau </w:t>
      </w:r>
      <w:proofErr w:type="gramStart"/>
      <w:r w:rsidR="00373C5F">
        <w:t>2005.gadā</w:t>
      </w:r>
      <w:proofErr w:type="gramEnd"/>
      <w:r w:rsidR="00373C5F">
        <w:t xml:space="preserve">, bet sakarā ar aģentūras rīcību, to saņēma tikai 2015.gadā. Nav saprotams, kāpēc, pamatojoties uz likumiem, kādi bija spēkā </w:t>
      </w:r>
      <w:proofErr w:type="gramStart"/>
      <w:r w:rsidR="00373C5F">
        <w:t>2005.gadā</w:t>
      </w:r>
      <w:proofErr w:type="gramEnd"/>
      <w:r w:rsidR="000B7D56">
        <w:t>,</w:t>
      </w:r>
      <w:r w:rsidR="00373C5F">
        <w:t xml:space="preserve"> pieteicējam nepiešķīra pensiju uzreiz. 2005.gadā spēkā esošais likums pieļāva iespēju dokumentus, kas apliecina darba stāžu</w:t>
      </w:r>
      <w:r w:rsidR="000B7D56">
        <w:t>,</w:t>
      </w:r>
      <w:r w:rsidR="00373C5F">
        <w:t xml:space="preserve"> savākt pēc invaliditātes pensijas piešķiršanas.</w:t>
      </w:r>
    </w:p>
    <w:p w:rsidR="00373C5F" w:rsidRDefault="00373C5F" w:rsidP="006E039E">
      <w:pPr>
        <w:spacing w:line="276" w:lineRule="auto"/>
        <w:ind w:firstLine="567"/>
        <w:jc w:val="both"/>
      </w:pPr>
      <w:r>
        <w:t xml:space="preserve">[3.6] Apgabaltiesas secinājums, ka persona pusmūža vecumā bez grūtībām var uzkrāt stāžu, nav pareizs. Ja apdrošināšanas stāžs ir uzkrāts pirms invaliditātes, tad tas ir pareizi. Tomēr, ja cilvēkam ir noteikta invaliditāte, </w:t>
      </w:r>
      <w:r w:rsidR="00496098">
        <w:t xml:space="preserve">kas turklāt dažādām personām atšķiras atkarībā no slimībām, </w:t>
      </w:r>
      <w:r>
        <w:t xml:space="preserve">viņam var būt noteikta arī darba nespēja. Pieteicējam kā otrās grupas invalīdam darba nespēja ir 69-70 </w:t>
      </w:r>
      <w:r w:rsidR="000B7D56">
        <w:t>procenti</w:t>
      </w:r>
      <w:r>
        <w:t>. Invalīdus var arī nepieņemt darbā.</w:t>
      </w:r>
    </w:p>
    <w:p w:rsidR="009C6B62" w:rsidRDefault="009C6B62" w:rsidP="006E039E">
      <w:pPr>
        <w:spacing w:line="276" w:lineRule="auto"/>
        <w:ind w:firstLine="567"/>
        <w:jc w:val="both"/>
      </w:pPr>
    </w:p>
    <w:p w:rsidR="00526FFA" w:rsidRDefault="009C6B62" w:rsidP="00526FFA">
      <w:pPr>
        <w:spacing w:line="276" w:lineRule="auto"/>
        <w:ind w:firstLine="567"/>
        <w:jc w:val="both"/>
      </w:pPr>
      <w:r>
        <w:t>[4] Aģentūra par kasācijas sūdzību</w:t>
      </w:r>
      <w:r w:rsidRPr="009C6B62">
        <w:t xml:space="preserve"> iesniedza paskaidrojumu, nor</w:t>
      </w:r>
      <w:r>
        <w:t>ādot, ka apgabaltiesa izvērtējusi visus lietas apstākļus un nav pārkāpusi ne materiāl</w:t>
      </w:r>
      <w:r w:rsidR="000B7D56">
        <w:t>o</w:t>
      </w:r>
      <w:r>
        <w:t>, ne procesuāl</w:t>
      </w:r>
      <w:r w:rsidR="000B7D56">
        <w:t>o</w:t>
      </w:r>
      <w:r>
        <w:t xml:space="preserve"> tiesību normas</w:t>
      </w:r>
      <w:r w:rsidRPr="009C6B62">
        <w:t>, bet kasācijas sūdzība noraidāma.</w:t>
      </w:r>
    </w:p>
    <w:p w:rsidR="009C6B62" w:rsidRDefault="009C6B62" w:rsidP="006E039E">
      <w:pPr>
        <w:spacing w:line="276" w:lineRule="auto"/>
        <w:ind w:firstLine="567"/>
        <w:jc w:val="both"/>
      </w:pPr>
    </w:p>
    <w:p w:rsidR="004A543A" w:rsidRDefault="004A543A" w:rsidP="00CA76F7">
      <w:pPr>
        <w:spacing w:line="276" w:lineRule="auto"/>
        <w:jc w:val="both"/>
      </w:pPr>
    </w:p>
    <w:p w:rsidR="008B52B6" w:rsidRDefault="0059279A" w:rsidP="00BF3B5D">
      <w:pPr>
        <w:spacing w:line="276" w:lineRule="auto"/>
        <w:jc w:val="center"/>
        <w:rPr>
          <w:b/>
        </w:rPr>
      </w:pPr>
      <w:r>
        <w:rPr>
          <w:b/>
        </w:rPr>
        <w:t>M</w:t>
      </w:r>
      <w:r w:rsidR="004765D7">
        <w:rPr>
          <w:b/>
        </w:rPr>
        <w:t>otīvu</w:t>
      </w:r>
      <w:r w:rsidR="004765D7" w:rsidRPr="000179A3">
        <w:rPr>
          <w:b/>
        </w:rPr>
        <w:t xml:space="preserve"> daļa</w:t>
      </w:r>
    </w:p>
    <w:p w:rsidR="002448AA" w:rsidRPr="002448AA" w:rsidRDefault="002448AA" w:rsidP="00D43F41">
      <w:pPr>
        <w:spacing w:line="276" w:lineRule="auto"/>
        <w:ind w:firstLine="567"/>
        <w:jc w:val="center"/>
        <w:rPr>
          <w:b/>
        </w:rPr>
      </w:pPr>
    </w:p>
    <w:p w:rsidR="00FA35A8" w:rsidRDefault="009C6B62" w:rsidP="00FA35A8">
      <w:pPr>
        <w:spacing w:line="276" w:lineRule="auto"/>
        <w:ind w:firstLine="567"/>
        <w:jc w:val="both"/>
        <w:rPr>
          <w:rFonts w:eastAsia="Calibri"/>
          <w:szCs w:val="22"/>
          <w:lang w:eastAsia="en-US"/>
        </w:rPr>
      </w:pPr>
      <w:r>
        <w:rPr>
          <w:color w:val="000000"/>
        </w:rPr>
        <w:t>[5</w:t>
      </w:r>
      <w:r w:rsidR="00CA76F7">
        <w:rPr>
          <w:color w:val="000000"/>
        </w:rPr>
        <w:t>]</w:t>
      </w:r>
      <w:r w:rsidR="005521C6" w:rsidRPr="005521C6">
        <w:rPr>
          <w:color w:val="000000"/>
        </w:rPr>
        <w:t xml:space="preserve"> </w:t>
      </w:r>
      <w:r>
        <w:rPr>
          <w:rFonts w:eastAsia="Calibri"/>
          <w:szCs w:val="22"/>
          <w:lang w:eastAsia="en-US"/>
        </w:rPr>
        <w:t>Apgabaltiesa</w:t>
      </w:r>
      <w:r w:rsidRPr="009C6B62">
        <w:rPr>
          <w:rFonts w:eastAsia="Calibri"/>
          <w:szCs w:val="22"/>
          <w:lang w:eastAsia="en-US"/>
        </w:rPr>
        <w:t xml:space="preserve"> pieteikumu </w:t>
      </w:r>
      <w:r w:rsidR="00E70DA6" w:rsidRPr="009C6B62">
        <w:rPr>
          <w:rFonts w:eastAsia="Calibri"/>
          <w:szCs w:val="22"/>
          <w:lang w:eastAsia="en-US"/>
        </w:rPr>
        <w:t>noraidīja</w:t>
      </w:r>
      <w:r>
        <w:rPr>
          <w:rFonts w:eastAsia="Calibri"/>
          <w:szCs w:val="22"/>
          <w:lang w:eastAsia="en-US"/>
        </w:rPr>
        <w:t xml:space="preserve">, pamatojoties </w:t>
      </w:r>
      <w:r w:rsidR="003936B2">
        <w:rPr>
          <w:rFonts w:eastAsia="Calibri"/>
          <w:szCs w:val="22"/>
          <w:lang w:eastAsia="en-US"/>
        </w:rPr>
        <w:t>uz</w:t>
      </w:r>
      <w:r w:rsidRPr="009C6B62">
        <w:rPr>
          <w:rFonts w:eastAsia="Calibri"/>
          <w:szCs w:val="22"/>
          <w:lang w:eastAsia="en-US"/>
        </w:rPr>
        <w:t xml:space="preserve"> A</w:t>
      </w:r>
      <w:r w:rsidR="003936B2">
        <w:rPr>
          <w:rFonts w:eastAsia="Calibri"/>
          <w:szCs w:val="22"/>
          <w:lang w:eastAsia="en-US"/>
        </w:rPr>
        <w:t xml:space="preserve">dministratīvā procesa likuma </w:t>
      </w:r>
      <w:proofErr w:type="gramStart"/>
      <w:r w:rsidR="003936B2">
        <w:rPr>
          <w:rFonts w:eastAsia="Calibri"/>
          <w:szCs w:val="22"/>
          <w:lang w:eastAsia="en-US"/>
        </w:rPr>
        <w:t>92.pantu</w:t>
      </w:r>
      <w:proofErr w:type="gramEnd"/>
      <w:r w:rsidR="00336926">
        <w:rPr>
          <w:rFonts w:eastAsia="Calibri"/>
          <w:szCs w:val="22"/>
          <w:lang w:eastAsia="en-US"/>
        </w:rPr>
        <w:t>, kā arī</w:t>
      </w:r>
      <w:r w:rsidRPr="009C6B62">
        <w:rPr>
          <w:rFonts w:eastAsia="Calibri"/>
          <w:szCs w:val="22"/>
          <w:lang w:eastAsia="en-US"/>
        </w:rPr>
        <w:t xml:space="preserve"> </w:t>
      </w:r>
      <w:r w:rsidR="003936B2" w:rsidRPr="003936B2">
        <w:rPr>
          <w:rFonts w:eastAsia="Calibri"/>
          <w:szCs w:val="22"/>
          <w:lang w:eastAsia="en-US"/>
        </w:rPr>
        <w:t>Valsts pārvaldes iestāžu nodarīto zaudējumu atlīdz</w:t>
      </w:r>
      <w:r w:rsidR="003936B2">
        <w:rPr>
          <w:rFonts w:eastAsia="Calibri"/>
          <w:szCs w:val="22"/>
          <w:lang w:eastAsia="en-US"/>
        </w:rPr>
        <w:t xml:space="preserve">ināšanas likuma 1.panta </w:t>
      </w:r>
      <w:r w:rsidR="003936B2">
        <w:rPr>
          <w:rFonts w:eastAsia="Calibri"/>
          <w:szCs w:val="22"/>
          <w:lang w:eastAsia="en-US"/>
        </w:rPr>
        <w:lastRenderedPageBreak/>
        <w:t>pirmo daļu</w:t>
      </w:r>
      <w:r w:rsidR="00E70DA6">
        <w:rPr>
          <w:rFonts w:eastAsia="Calibri"/>
          <w:szCs w:val="22"/>
          <w:lang w:eastAsia="en-US"/>
        </w:rPr>
        <w:t>, k</w:t>
      </w:r>
      <w:r w:rsidR="00336926">
        <w:rPr>
          <w:rFonts w:eastAsia="Calibri"/>
          <w:szCs w:val="22"/>
          <w:lang w:eastAsia="en-US"/>
        </w:rPr>
        <w:t xml:space="preserve">as </w:t>
      </w:r>
      <w:r w:rsidR="003936B2">
        <w:rPr>
          <w:rFonts w:eastAsia="Calibri"/>
          <w:szCs w:val="22"/>
          <w:lang w:eastAsia="en-US"/>
        </w:rPr>
        <w:t>notei</w:t>
      </w:r>
      <w:r w:rsidR="00336926">
        <w:rPr>
          <w:rFonts w:eastAsia="Calibri"/>
          <w:szCs w:val="22"/>
          <w:lang w:eastAsia="en-US"/>
        </w:rPr>
        <w:t>c</w:t>
      </w:r>
      <w:r w:rsidRPr="009C6B62">
        <w:rPr>
          <w:rFonts w:eastAsia="Calibri"/>
          <w:szCs w:val="22"/>
          <w:lang w:eastAsia="en-US"/>
        </w:rPr>
        <w:t xml:space="preserve"> </w:t>
      </w:r>
      <w:r w:rsidR="00336926">
        <w:rPr>
          <w:rFonts w:eastAsia="Calibri"/>
          <w:szCs w:val="22"/>
          <w:lang w:eastAsia="en-US"/>
        </w:rPr>
        <w:t>kā atlīdzinājuma pamatu</w:t>
      </w:r>
      <w:r w:rsidR="00336926" w:rsidRPr="009C6B62">
        <w:rPr>
          <w:rFonts w:eastAsia="Calibri"/>
          <w:szCs w:val="22"/>
          <w:lang w:eastAsia="en-US"/>
        </w:rPr>
        <w:t xml:space="preserve"> </w:t>
      </w:r>
      <w:r w:rsidRPr="009C6B62">
        <w:rPr>
          <w:rFonts w:eastAsia="Calibri"/>
          <w:szCs w:val="22"/>
          <w:lang w:eastAsia="en-US"/>
        </w:rPr>
        <w:t>prettiesisk</w:t>
      </w:r>
      <w:r w:rsidR="00336926">
        <w:rPr>
          <w:rFonts w:eastAsia="Calibri"/>
          <w:szCs w:val="22"/>
          <w:lang w:eastAsia="en-US"/>
        </w:rPr>
        <w:t>u</w:t>
      </w:r>
      <w:r w:rsidRPr="009C6B62">
        <w:rPr>
          <w:rFonts w:eastAsia="Calibri"/>
          <w:szCs w:val="22"/>
          <w:lang w:eastAsia="en-US"/>
        </w:rPr>
        <w:t xml:space="preserve"> </w:t>
      </w:r>
      <w:r w:rsidR="003936B2">
        <w:rPr>
          <w:rFonts w:eastAsia="Calibri"/>
          <w:szCs w:val="22"/>
          <w:lang w:eastAsia="en-US"/>
        </w:rPr>
        <w:t>administratīv</w:t>
      </w:r>
      <w:r w:rsidR="00336926">
        <w:rPr>
          <w:rFonts w:eastAsia="Calibri"/>
          <w:szCs w:val="22"/>
          <w:lang w:eastAsia="en-US"/>
        </w:rPr>
        <w:t>o</w:t>
      </w:r>
      <w:r w:rsidR="003936B2">
        <w:rPr>
          <w:rFonts w:eastAsia="Calibri"/>
          <w:szCs w:val="22"/>
          <w:lang w:eastAsia="en-US"/>
        </w:rPr>
        <w:t xml:space="preserve"> akt</w:t>
      </w:r>
      <w:r w:rsidR="00336926">
        <w:rPr>
          <w:rFonts w:eastAsia="Calibri"/>
          <w:szCs w:val="22"/>
          <w:lang w:eastAsia="en-US"/>
        </w:rPr>
        <w:t>u</w:t>
      </w:r>
      <w:r w:rsidR="003936B2">
        <w:rPr>
          <w:rFonts w:eastAsia="Calibri"/>
          <w:szCs w:val="22"/>
          <w:lang w:eastAsia="en-US"/>
        </w:rPr>
        <w:t xml:space="preserve"> vai </w:t>
      </w:r>
      <w:r w:rsidR="004D0DE2">
        <w:rPr>
          <w:rFonts w:eastAsia="Calibri"/>
          <w:szCs w:val="22"/>
          <w:lang w:eastAsia="en-US"/>
        </w:rPr>
        <w:t>prettiesisk</w:t>
      </w:r>
      <w:r w:rsidR="00336926">
        <w:rPr>
          <w:rFonts w:eastAsia="Calibri"/>
          <w:szCs w:val="22"/>
          <w:lang w:eastAsia="en-US"/>
        </w:rPr>
        <w:t>u</w:t>
      </w:r>
      <w:r w:rsidR="004D0DE2">
        <w:rPr>
          <w:rFonts w:eastAsia="Calibri"/>
          <w:szCs w:val="22"/>
          <w:lang w:eastAsia="en-US"/>
        </w:rPr>
        <w:t xml:space="preserve"> </w:t>
      </w:r>
      <w:r w:rsidR="003936B2">
        <w:rPr>
          <w:rFonts w:eastAsia="Calibri"/>
          <w:szCs w:val="22"/>
          <w:lang w:eastAsia="en-US"/>
        </w:rPr>
        <w:t>iestādes faktisk</w:t>
      </w:r>
      <w:r w:rsidR="00336926">
        <w:rPr>
          <w:rFonts w:eastAsia="Calibri"/>
          <w:szCs w:val="22"/>
          <w:lang w:eastAsia="en-US"/>
        </w:rPr>
        <w:t>o</w:t>
      </w:r>
      <w:r w:rsidR="003936B2">
        <w:rPr>
          <w:rFonts w:eastAsia="Calibri"/>
          <w:szCs w:val="22"/>
          <w:lang w:eastAsia="en-US"/>
        </w:rPr>
        <w:t xml:space="preserve"> rīcīb</w:t>
      </w:r>
      <w:r w:rsidR="00336926">
        <w:rPr>
          <w:rFonts w:eastAsia="Calibri"/>
          <w:szCs w:val="22"/>
          <w:lang w:eastAsia="en-US"/>
        </w:rPr>
        <w:t>u</w:t>
      </w:r>
      <w:r w:rsidR="003936B2">
        <w:rPr>
          <w:rFonts w:eastAsia="Calibri"/>
          <w:szCs w:val="22"/>
          <w:lang w:eastAsia="en-US"/>
        </w:rPr>
        <w:t xml:space="preserve">. </w:t>
      </w:r>
      <w:r w:rsidR="004D0DE2">
        <w:rPr>
          <w:rFonts w:eastAsia="Calibri"/>
          <w:szCs w:val="22"/>
          <w:lang w:eastAsia="en-US"/>
        </w:rPr>
        <w:t xml:space="preserve">Apgabaltiesa </w:t>
      </w:r>
      <w:r w:rsidRPr="009C6B62">
        <w:rPr>
          <w:rFonts w:eastAsia="Calibri"/>
          <w:szCs w:val="22"/>
          <w:lang w:eastAsia="en-US"/>
        </w:rPr>
        <w:t>k</w:t>
      </w:r>
      <w:r w:rsidR="004D0DE2">
        <w:rPr>
          <w:rFonts w:eastAsia="Calibri"/>
          <w:szCs w:val="22"/>
          <w:lang w:eastAsia="en-US"/>
        </w:rPr>
        <w:t>onkrētajā gadījumā nekonstatēja</w:t>
      </w:r>
      <w:r w:rsidRPr="009C6B62">
        <w:rPr>
          <w:rFonts w:eastAsia="Calibri"/>
          <w:szCs w:val="22"/>
          <w:lang w:eastAsia="en-US"/>
        </w:rPr>
        <w:t>, ka</w:t>
      </w:r>
      <w:r w:rsidR="00496098">
        <w:rPr>
          <w:rFonts w:eastAsia="Calibri"/>
          <w:szCs w:val="22"/>
          <w:lang w:eastAsia="en-US"/>
        </w:rPr>
        <w:t xml:space="preserve"> </w:t>
      </w:r>
      <w:r w:rsidR="003936B2">
        <w:rPr>
          <w:rFonts w:eastAsia="Calibri"/>
          <w:szCs w:val="22"/>
          <w:lang w:eastAsia="en-US"/>
        </w:rPr>
        <w:t>aģentūras</w:t>
      </w:r>
      <w:r w:rsidR="00496098">
        <w:rPr>
          <w:rFonts w:eastAsia="Calibri"/>
          <w:szCs w:val="22"/>
          <w:lang w:eastAsia="en-US"/>
        </w:rPr>
        <w:t xml:space="preserve"> </w:t>
      </w:r>
      <w:r w:rsidRPr="009C6B62">
        <w:rPr>
          <w:rFonts w:eastAsia="Calibri"/>
          <w:szCs w:val="22"/>
          <w:lang w:eastAsia="en-US"/>
        </w:rPr>
        <w:t>atteikums</w:t>
      </w:r>
      <w:r w:rsidR="003936B2">
        <w:rPr>
          <w:rFonts w:eastAsia="Calibri"/>
          <w:szCs w:val="22"/>
          <w:lang w:eastAsia="en-US"/>
        </w:rPr>
        <w:t xml:space="preserve"> pieteicējam</w:t>
      </w:r>
      <w:r w:rsidRPr="009C6B62">
        <w:rPr>
          <w:rFonts w:eastAsia="Calibri"/>
          <w:szCs w:val="22"/>
          <w:lang w:eastAsia="en-US"/>
        </w:rPr>
        <w:t xml:space="preserve"> piešķirt invaliditātes pensiju</w:t>
      </w:r>
      <w:r w:rsidR="00151FD9" w:rsidRPr="00151FD9">
        <w:rPr>
          <w:rFonts w:eastAsia="Calibri"/>
          <w:szCs w:val="22"/>
          <w:lang w:eastAsia="en-US"/>
        </w:rPr>
        <w:t xml:space="preserve"> </w:t>
      </w:r>
      <w:r w:rsidR="00151FD9">
        <w:rPr>
          <w:rFonts w:eastAsia="Calibri"/>
          <w:szCs w:val="22"/>
          <w:lang w:eastAsia="en-US"/>
        </w:rPr>
        <w:t>būtu atzīts</w:t>
      </w:r>
      <w:r w:rsidR="00151FD9" w:rsidRPr="00151FD9">
        <w:rPr>
          <w:rFonts w:eastAsia="Calibri"/>
          <w:szCs w:val="22"/>
          <w:lang w:eastAsia="en-US"/>
        </w:rPr>
        <w:t xml:space="preserve"> </w:t>
      </w:r>
      <w:r w:rsidR="00151FD9">
        <w:rPr>
          <w:rFonts w:eastAsia="Calibri"/>
          <w:szCs w:val="22"/>
          <w:lang w:eastAsia="en-US"/>
        </w:rPr>
        <w:t>par prettiesisku</w:t>
      </w:r>
      <w:r w:rsidRPr="009C6B62">
        <w:rPr>
          <w:rFonts w:eastAsia="Calibri"/>
          <w:szCs w:val="22"/>
          <w:lang w:eastAsia="en-US"/>
        </w:rPr>
        <w:t>.</w:t>
      </w:r>
    </w:p>
    <w:p w:rsidR="004D0DE2" w:rsidRDefault="004D0DE2" w:rsidP="009C6B62">
      <w:pPr>
        <w:spacing w:line="276" w:lineRule="auto"/>
        <w:ind w:firstLine="567"/>
        <w:jc w:val="both"/>
        <w:rPr>
          <w:rFonts w:eastAsia="Calibri"/>
          <w:szCs w:val="22"/>
          <w:lang w:eastAsia="en-US"/>
        </w:rPr>
      </w:pPr>
    </w:p>
    <w:p w:rsidR="004D0DE2" w:rsidRDefault="004D0DE2" w:rsidP="009C6B62">
      <w:pPr>
        <w:spacing w:line="276" w:lineRule="auto"/>
        <w:ind w:firstLine="567"/>
        <w:jc w:val="both"/>
        <w:rPr>
          <w:rFonts w:eastAsia="Calibri"/>
          <w:szCs w:val="22"/>
          <w:lang w:eastAsia="en-US"/>
        </w:rPr>
      </w:pPr>
      <w:r>
        <w:rPr>
          <w:rFonts w:eastAsia="Calibri"/>
          <w:szCs w:val="22"/>
          <w:lang w:eastAsia="en-US"/>
        </w:rPr>
        <w:t>[6] L</w:t>
      </w:r>
      <w:r w:rsidRPr="009C6B62">
        <w:rPr>
          <w:rFonts w:eastAsia="Calibri"/>
          <w:szCs w:val="22"/>
          <w:lang w:eastAsia="en-US"/>
        </w:rPr>
        <w:t>ai personai būtu tiesības uz invaliditātes pensiju</w:t>
      </w:r>
      <w:r>
        <w:rPr>
          <w:rFonts w:eastAsia="Calibri"/>
          <w:szCs w:val="22"/>
          <w:lang w:eastAsia="en-US"/>
        </w:rPr>
        <w:t xml:space="preserve">, likuma „Par valsts pensijām” </w:t>
      </w:r>
      <w:proofErr w:type="gramStart"/>
      <w:r>
        <w:rPr>
          <w:rFonts w:eastAsia="Calibri"/>
          <w:szCs w:val="22"/>
          <w:lang w:eastAsia="en-US"/>
        </w:rPr>
        <w:t>14.panta</w:t>
      </w:r>
      <w:proofErr w:type="gramEnd"/>
      <w:r>
        <w:rPr>
          <w:rFonts w:eastAsia="Calibri"/>
          <w:szCs w:val="22"/>
          <w:lang w:eastAsia="en-US"/>
        </w:rPr>
        <w:t xml:space="preserve"> pirmajā daļā kā viens no</w:t>
      </w:r>
      <w:r w:rsidRPr="009C6B62">
        <w:rPr>
          <w:rFonts w:eastAsia="Calibri"/>
          <w:szCs w:val="22"/>
          <w:lang w:eastAsia="en-US"/>
        </w:rPr>
        <w:t xml:space="preserve"> priekšnoteikum</w:t>
      </w:r>
      <w:r>
        <w:rPr>
          <w:rFonts w:eastAsia="Calibri"/>
          <w:szCs w:val="22"/>
          <w:lang w:eastAsia="en-US"/>
        </w:rPr>
        <w:t>iem noteikts apdrošināšanas stāžs,</w:t>
      </w:r>
      <w:r w:rsidRPr="00EB2A4F">
        <w:t xml:space="preserve"> </w:t>
      </w:r>
      <w:r w:rsidRPr="00EB2A4F">
        <w:rPr>
          <w:rFonts w:eastAsia="Calibri"/>
          <w:szCs w:val="22"/>
          <w:lang w:eastAsia="en-US"/>
        </w:rPr>
        <w:t>kas nav mazāks par trim gadiem</w:t>
      </w:r>
      <w:r w:rsidRPr="009C6B62">
        <w:rPr>
          <w:rFonts w:eastAsia="Calibri"/>
          <w:szCs w:val="22"/>
          <w:lang w:eastAsia="en-US"/>
        </w:rPr>
        <w:t>.</w:t>
      </w:r>
    </w:p>
    <w:p w:rsidR="004D0DE2" w:rsidRDefault="004D0DE2" w:rsidP="004D0DE2">
      <w:pPr>
        <w:spacing w:line="276" w:lineRule="auto"/>
        <w:ind w:firstLine="567"/>
        <w:jc w:val="both"/>
        <w:rPr>
          <w:rFonts w:eastAsia="Calibri"/>
          <w:szCs w:val="22"/>
          <w:lang w:eastAsia="en-US"/>
        </w:rPr>
      </w:pPr>
      <w:r>
        <w:rPr>
          <w:rFonts w:eastAsia="Calibri"/>
          <w:szCs w:val="22"/>
          <w:lang w:eastAsia="en-US"/>
        </w:rPr>
        <w:t xml:space="preserve">Atbilstoši likuma „Par valsts pensijām” </w:t>
      </w:r>
      <w:proofErr w:type="gramStart"/>
      <w:r>
        <w:rPr>
          <w:rFonts w:eastAsia="Calibri"/>
          <w:szCs w:val="22"/>
          <w:lang w:eastAsia="en-US"/>
        </w:rPr>
        <w:t>27.pantam</w:t>
      </w:r>
      <w:proofErr w:type="gramEnd"/>
      <w:r>
        <w:rPr>
          <w:rFonts w:eastAsia="Calibri"/>
          <w:szCs w:val="22"/>
          <w:lang w:eastAsia="en-US"/>
        </w:rPr>
        <w:t xml:space="preserve"> (redakcijā, kas bija spēkā līdz 2015.gada 1.jūlijam) </w:t>
      </w:r>
      <w:r w:rsidR="00336926">
        <w:rPr>
          <w:rFonts w:eastAsia="Calibri"/>
          <w:szCs w:val="22"/>
          <w:lang w:eastAsia="en-US"/>
        </w:rPr>
        <w:t xml:space="preserve">pensijas pieprasījumu un pensijas piešķiršanai nepieciešamos dokumentus personīgi vai ar darba devēja starpniecību jāiesniedz aģentūrā (šobrīd identisku regulējumu noteic </w:t>
      </w:r>
      <w:r>
        <w:rPr>
          <w:rFonts w:eastAsia="Calibri"/>
          <w:szCs w:val="22"/>
          <w:lang w:eastAsia="en-US"/>
        </w:rPr>
        <w:t xml:space="preserve">likuma „Par valsts sociālo apdrošināšanu” </w:t>
      </w:r>
      <w:r w:rsidRPr="009C6B62">
        <w:rPr>
          <w:rFonts w:eastAsia="Calibri"/>
          <w:szCs w:val="22"/>
          <w:lang w:eastAsia="en-US"/>
        </w:rPr>
        <w:t>26.</w:t>
      </w:r>
      <w:r w:rsidRPr="009C6B62">
        <w:rPr>
          <w:rFonts w:eastAsia="Calibri"/>
          <w:szCs w:val="22"/>
          <w:vertAlign w:val="superscript"/>
          <w:lang w:eastAsia="en-US"/>
        </w:rPr>
        <w:t>1</w:t>
      </w:r>
      <w:r>
        <w:rPr>
          <w:rFonts w:eastAsia="Calibri"/>
          <w:szCs w:val="22"/>
          <w:lang w:eastAsia="en-US"/>
        </w:rPr>
        <w:t>panta pirm</w:t>
      </w:r>
      <w:r w:rsidR="00336926">
        <w:rPr>
          <w:rFonts w:eastAsia="Calibri"/>
          <w:szCs w:val="22"/>
          <w:lang w:eastAsia="en-US"/>
        </w:rPr>
        <w:t>ā</w:t>
      </w:r>
      <w:r w:rsidRPr="009C6B62">
        <w:rPr>
          <w:rFonts w:eastAsia="Calibri"/>
          <w:szCs w:val="22"/>
          <w:lang w:eastAsia="en-US"/>
        </w:rPr>
        <w:t xml:space="preserve"> daļa</w:t>
      </w:r>
      <w:r w:rsidR="00336926">
        <w:rPr>
          <w:rFonts w:eastAsia="Calibri"/>
          <w:szCs w:val="22"/>
          <w:lang w:eastAsia="en-US"/>
        </w:rPr>
        <w:t>).</w:t>
      </w:r>
      <w:r>
        <w:rPr>
          <w:rFonts w:eastAsia="Calibri"/>
          <w:szCs w:val="22"/>
          <w:lang w:eastAsia="en-US"/>
        </w:rPr>
        <w:t xml:space="preserve"> </w:t>
      </w:r>
      <w:r w:rsidR="00336926">
        <w:rPr>
          <w:rFonts w:eastAsia="Calibri"/>
          <w:szCs w:val="22"/>
          <w:lang w:eastAsia="en-US"/>
        </w:rPr>
        <w:t>A</w:t>
      </w:r>
      <w:r>
        <w:rPr>
          <w:rFonts w:eastAsia="Calibri"/>
          <w:szCs w:val="22"/>
          <w:lang w:eastAsia="en-US"/>
        </w:rPr>
        <w:t xml:space="preserve">ģentūra </w:t>
      </w:r>
      <w:r w:rsidRPr="009C6B62">
        <w:rPr>
          <w:rFonts w:eastAsia="Calibri"/>
          <w:szCs w:val="22"/>
          <w:lang w:eastAsia="en-US"/>
        </w:rPr>
        <w:t xml:space="preserve">lēmumu par pensijas piešķiršanu pieņem, pamatojoties uz </w:t>
      </w:r>
      <w:r w:rsidRPr="007A1123">
        <w:rPr>
          <w:rFonts w:eastAsia="Calibri"/>
          <w:szCs w:val="22"/>
          <w:lang w:eastAsia="en-US"/>
        </w:rPr>
        <w:t xml:space="preserve">personas </w:t>
      </w:r>
      <w:r w:rsidR="00336926">
        <w:rPr>
          <w:rFonts w:eastAsia="Calibri"/>
          <w:szCs w:val="22"/>
          <w:lang w:eastAsia="en-US"/>
        </w:rPr>
        <w:t>pieprasījumu un nepieciešamajiem dokumentiem.</w:t>
      </w:r>
      <w:r w:rsidRPr="009C6B62">
        <w:rPr>
          <w:rFonts w:eastAsia="Calibri"/>
          <w:szCs w:val="22"/>
          <w:lang w:eastAsia="en-US"/>
        </w:rPr>
        <w:t xml:space="preserve"> </w:t>
      </w:r>
    </w:p>
    <w:p w:rsidR="00A14D20" w:rsidRDefault="00A14D20" w:rsidP="009C6B62">
      <w:pPr>
        <w:spacing w:line="276" w:lineRule="auto"/>
        <w:ind w:firstLine="567"/>
        <w:jc w:val="both"/>
        <w:rPr>
          <w:rFonts w:eastAsia="Calibri"/>
          <w:szCs w:val="22"/>
          <w:lang w:eastAsia="en-US"/>
        </w:rPr>
      </w:pPr>
      <w:r>
        <w:rPr>
          <w:rFonts w:eastAsia="Calibri"/>
          <w:szCs w:val="22"/>
          <w:lang w:eastAsia="en-US"/>
        </w:rPr>
        <w:t>Tādējādi pašas personas</w:t>
      </w:r>
      <w:r w:rsidRPr="009C6B62">
        <w:rPr>
          <w:rFonts w:eastAsia="Calibri"/>
          <w:szCs w:val="22"/>
          <w:lang w:eastAsia="en-US"/>
        </w:rPr>
        <w:t xml:space="preserve"> pienākums </w:t>
      </w:r>
      <w:r>
        <w:rPr>
          <w:rFonts w:eastAsia="Calibri"/>
          <w:szCs w:val="22"/>
          <w:lang w:eastAsia="en-US"/>
        </w:rPr>
        <w:t xml:space="preserve">ir </w:t>
      </w:r>
      <w:r w:rsidRPr="009C6B62">
        <w:rPr>
          <w:rFonts w:eastAsia="Calibri"/>
          <w:szCs w:val="22"/>
          <w:lang w:eastAsia="en-US"/>
        </w:rPr>
        <w:t>iesniegt aģentūrai dokumentus, kas apliecina tās apdrošināšanas stāžu.</w:t>
      </w:r>
    </w:p>
    <w:p w:rsidR="00E70DA6" w:rsidRDefault="004D0DE2" w:rsidP="00A14D20">
      <w:pPr>
        <w:spacing w:line="276" w:lineRule="auto"/>
        <w:ind w:firstLine="567"/>
        <w:jc w:val="both"/>
        <w:rPr>
          <w:rFonts w:eastAsia="Calibri"/>
          <w:szCs w:val="22"/>
          <w:lang w:eastAsia="en-US"/>
        </w:rPr>
      </w:pPr>
      <w:r>
        <w:rPr>
          <w:rFonts w:eastAsia="Calibri"/>
          <w:szCs w:val="22"/>
          <w:lang w:eastAsia="en-US"/>
        </w:rPr>
        <w:t>V</w:t>
      </w:r>
      <w:r w:rsidR="009C6B62" w:rsidRPr="009C6B62">
        <w:rPr>
          <w:rFonts w:eastAsia="Calibri"/>
          <w:szCs w:val="22"/>
          <w:lang w:eastAsia="en-US"/>
        </w:rPr>
        <w:t xml:space="preserve">ispārīgi vērtējot aģentūras lēmumus, ar kuriem </w:t>
      </w:r>
      <w:r w:rsidR="00A14D20">
        <w:rPr>
          <w:rFonts w:eastAsia="Calibri"/>
          <w:szCs w:val="22"/>
          <w:lang w:eastAsia="en-US"/>
        </w:rPr>
        <w:t xml:space="preserve">pieteicējam </w:t>
      </w:r>
      <w:r w:rsidR="009C6B62" w:rsidRPr="009C6B62">
        <w:rPr>
          <w:rFonts w:eastAsia="Calibri"/>
          <w:szCs w:val="22"/>
          <w:lang w:eastAsia="en-US"/>
        </w:rPr>
        <w:t>atteikta pensijas piešķiršana (</w:t>
      </w:r>
      <w:proofErr w:type="gramStart"/>
      <w:r w:rsidR="00107BE6">
        <w:rPr>
          <w:rFonts w:eastAsia="Calibri"/>
          <w:szCs w:val="22"/>
          <w:lang w:eastAsia="en-US"/>
        </w:rPr>
        <w:t>2005.gada</w:t>
      </w:r>
      <w:proofErr w:type="gramEnd"/>
      <w:r w:rsidR="00107BE6">
        <w:rPr>
          <w:rFonts w:eastAsia="Calibri"/>
          <w:szCs w:val="22"/>
          <w:lang w:eastAsia="en-US"/>
        </w:rPr>
        <w:t xml:space="preserve"> 21.aprīļa</w:t>
      </w:r>
      <w:r w:rsidR="00EB2A4F">
        <w:rPr>
          <w:rFonts w:eastAsia="Calibri"/>
          <w:szCs w:val="22"/>
          <w:lang w:eastAsia="en-US"/>
        </w:rPr>
        <w:t xml:space="preserve"> lēmum</w:t>
      </w:r>
      <w:r w:rsidR="000B7D56">
        <w:rPr>
          <w:rFonts w:eastAsia="Calibri"/>
          <w:szCs w:val="22"/>
          <w:lang w:eastAsia="en-US"/>
        </w:rPr>
        <w:t>s</w:t>
      </w:r>
      <w:r w:rsidR="00EB2A4F">
        <w:rPr>
          <w:rFonts w:eastAsia="Calibri"/>
          <w:szCs w:val="22"/>
          <w:lang w:eastAsia="en-US"/>
        </w:rPr>
        <w:t xml:space="preserve"> Nr. 83</w:t>
      </w:r>
      <w:r w:rsidR="00107BE6">
        <w:rPr>
          <w:rFonts w:eastAsia="Calibri"/>
          <w:szCs w:val="22"/>
          <w:lang w:eastAsia="en-US"/>
        </w:rPr>
        <w:t>, 2007.gada 22.oktobra</w:t>
      </w:r>
      <w:r w:rsidR="00EB2A4F">
        <w:rPr>
          <w:rFonts w:eastAsia="Calibri"/>
          <w:szCs w:val="22"/>
          <w:lang w:eastAsia="en-US"/>
        </w:rPr>
        <w:t xml:space="preserve"> lēmum</w:t>
      </w:r>
      <w:r w:rsidR="000B7D56">
        <w:rPr>
          <w:rFonts w:eastAsia="Calibri"/>
          <w:szCs w:val="22"/>
          <w:lang w:eastAsia="en-US"/>
        </w:rPr>
        <w:t>s</w:t>
      </w:r>
      <w:r w:rsidR="00EB2A4F">
        <w:rPr>
          <w:rFonts w:eastAsia="Calibri"/>
          <w:szCs w:val="22"/>
          <w:lang w:eastAsia="en-US"/>
        </w:rPr>
        <w:t xml:space="preserve"> Nr. 52</w:t>
      </w:r>
      <w:r w:rsidR="00336926">
        <w:rPr>
          <w:rFonts w:eastAsia="Calibri"/>
          <w:szCs w:val="22"/>
          <w:lang w:eastAsia="en-US"/>
        </w:rPr>
        <w:noBreakHyphen/>
      </w:r>
      <w:r w:rsidR="00EB2A4F">
        <w:rPr>
          <w:rFonts w:eastAsia="Calibri"/>
          <w:szCs w:val="22"/>
          <w:lang w:eastAsia="en-US"/>
        </w:rPr>
        <w:t>14/221/5376</w:t>
      </w:r>
      <w:r w:rsidR="00107BE6">
        <w:rPr>
          <w:rFonts w:eastAsia="Calibri"/>
          <w:szCs w:val="22"/>
          <w:lang w:eastAsia="en-US"/>
        </w:rPr>
        <w:t xml:space="preserve"> un </w:t>
      </w:r>
      <w:r>
        <w:rPr>
          <w:rFonts w:eastAsia="Calibri"/>
          <w:szCs w:val="22"/>
          <w:lang w:eastAsia="en-US"/>
        </w:rPr>
        <w:t>2012.gada 4.jūnija lēmum</w:t>
      </w:r>
      <w:r w:rsidR="000B7D56">
        <w:rPr>
          <w:rFonts w:eastAsia="Calibri"/>
          <w:szCs w:val="22"/>
          <w:lang w:eastAsia="en-US"/>
        </w:rPr>
        <w:t>s</w:t>
      </w:r>
      <w:r w:rsidR="00EB2A4F">
        <w:rPr>
          <w:rFonts w:eastAsia="Calibri"/>
          <w:szCs w:val="22"/>
          <w:lang w:eastAsia="en-US"/>
        </w:rPr>
        <w:t xml:space="preserve"> Nr. 11-8/7873</w:t>
      </w:r>
      <w:r w:rsidR="00107BE6">
        <w:rPr>
          <w:rFonts w:eastAsia="Calibri"/>
          <w:szCs w:val="22"/>
          <w:lang w:eastAsia="en-US"/>
        </w:rPr>
        <w:t>)</w:t>
      </w:r>
      <w:r w:rsidR="000B7D56">
        <w:rPr>
          <w:rFonts w:eastAsia="Calibri"/>
          <w:szCs w:val="22"/>
          <w:lang w:eastAsia="en-US"/>
        </w:rPr>
        <w:t>,</w:t>
      </w:r>
      <w:r w:rsidR="00107BE6">
        <w:rPr>
          <w:rFonts w:eastAsia="Calibri"/>
          <w:szCs w:val="22"/>
          <w:lang w:eastAsia="en-US"/>
        </w:rPr>
        <w:t xml:space="preserve"> apgabaltiesas secinājums</w:t>
      </w:r>
      <w:r w:rsidR="00107BE6" w:rsidRPr="00107BE6">
        <w:rPr>
          <w:rFonts w:eastAsia="Calibri"/>
          <w:szCs w:val="22"/>
          <w:lang w:eastAsia="en-US"/>
        </w:rPr>
        <w:t xml:space="preserve"> </w:t>
      </w:r>
      <w:r w:rsidR="00107BE6">
        <w:rPr>
          <w:rFonts w:eastAsia="Calibri"/>
          <w:szCs w:val="22"/>
          <w:lang w:eastAsia="en-US"/>
        </w:rPr>
        <w:t xml:space="preserve">ir pareizs. </w:t>
      </w:r>
      <w:r w:rsidR="00A14D20">
        <w:rPr>
          <w:rFonts w:eastAsia="Calibri"/>
          <w:szCs w:val="22"/>
          <w:lang w:eastAsia="en-US"/>
        </w:rPr>
        <w:t>Gan n</w:t>
      </w:r>
      <w:r w:rsidR="00A14D20" w:rsidRPr="009C6B62">
        <w:rPr>
          <w:rFonts w:eastAsia="Calibri"/>
          <w:szCs w:val="22"/>
          <w:lang w:eastAsia="en-US"/>
        </w:rPr>
        <w:t xml:space="preserve">o </w:t>
      </w:r>
      <w:r w:rsidR="00A14D20">
        <w:rPr>
          <w:rFonts w:eastAsia="Calibri"/>
          <w:szCs w:val="22"/>
          <w:lang w:eastAsia="en-US"/>
        </w:rPr>
        <w:t xml:space="preserve">administratīvās lietas </w:t>
      </w:r>
      <w:r w:rsidR="00A14D20" w:rsidRPr="0097446A">
        <w:rPr>
          <w:rFonts w:eastAsia="Calibri"/>
          <w:szCs w:val="22"/>
          <w:lang w:eastAsia="en-US"/>
        </w:rPr>
        <w:t>Nr. A42307706</w:t>
      </w:r>
      <w:r w:rsidR="00A14D20">
        <w:rPr>
          <w:rFonts w:eastAsia="Calibri"/>
          <w:szCs w:val="22"/>
          <w:lang w:eastAsia="en-US"/>
        </w:rPr>
        <w:t xml:space="preserve"> (lieta, kurā administratīv</w:t>
      </w:r>
      <w:r w:rsidR="00A14D20" w:rsidRPr="0097446A">
        <w:rPr>
          <w:rFonts w:eastAsia="Calibri"/>
          <w:szCs w:val="22"/>
          <w:lang w:eastAsia="en-US"/>
        </w:rPr>
        <w:t>ā ties</w:t>
      </w:r>
      <w:r w:rsidR="00A14D20">
        <w:rPr>
          <w:rFonts w:eastAsia="Calibri"/>
          <w:szCs w:val="22"/>
          <w:lang w:eastAsia="en-US"/>
        </w:rPr>
        <w:t>a pirmo reizi skatīja</w:t>
      </w:r>
      <w:r w:rsidR="00A14D20" w:rsidRPr="0097446A">
        <w:rPr>
          <w:rFonts w:eastAsia="Calibri"/>
          <w:szCs w:val="22"/>
          <w:lang w:eastAsia="en-US"/>
        </w:rPr>
        <w:t xml:space="preserve"> pieteicēja pieteikum</w:t>
      </w:r>
      <w:r w:rsidR="00A14D20">
        <w:rPr>
          <w:rFonts w:eastAsia="Calibri"/>
          <w:szCs w:val="22"/>
          <w:lang w:eastAsia="en-US"/>
        </w:rPr>
        <w:t>u</w:t>
      </w:r>
      <w:r w:rsidR="00A14D20" w:rsidRPr="0097446A">
        <w:rPr>
          <w:rFonts w:eastAsia="Calibri"/>
          <w:szCs w:val="22"/>
          <w:lang w:eastAsia="en-US"/>
        </w:rPr>
        <w:t xml:space="preserve"> par invaliditātes pensijas piešķiršanu</w:t>
      </w:r>
      <w:r w:rsidR="00A14D20">
        <w:rPr>
          <w:rFonts w:eastAsia="Calibri"/>
          <w:szCs w:val="22"/>
          <w:lang w:eastAsia="en-US"/>
        </w:rPr>
        <w:t>)</w:t>
      </w:r>
      <w:r w:rsidR="00A14D20" w:rsidRPr="0097446A">
        <w:rPr>
          <w:rFonts w:eastAsia="Calibri"/>
          <w:szCs w:val="22"/>
          <w:lang w:eastAsia="en-US"/>
        </w:rPr>
        <w:t>, gan lietas Nr. A420456012</w:t>
      </w:r>
      <w:r w:rsidR="00A14D20" w:rsidRPr="009C6B62">
        <w:rPr>
          <w:rFonts w:eastAsia="Calibri"/>
          <w:szCs w:val="22"/>
          <w:lang w:eastAsia="en-US"/>
        </w:rPr>
        <w:t xml:space="preserve"> materiāliem</w:t>
      </w:r>
      <w:r w:rsidR="000B7D56">
        <w:rPr>
          <w:rFonts w:eastAsia="Calibri"/>
          <w:szCs w:val="22"/>
          <w:lang w:eastAsia="en-US"/>
        </w:rPr>
        <w:t>, ar kuriem Augstākā tiesa iepazinās, izskatot konkrēto kasācijas sūdzību,</w:t>
      </w:r>
      <w:r w:rsidR="00A14D20" w:rsidRPr="009C6B62">
        <w:rPr>
          <w:rFonts w:eastAsia="Calibri"/>
          <w:szCs w:val="22"/>
          <w:lang w:eastAsia="en-US"/>
        </w:rPr>
        <w:t xml:space="preserve"> izriet, ka</w:t>
      </w:r>
      <w:r w:rsidR="00A14D20">
        <w:rPr>
          <w:rFonts w:eastAsia="Calibri"/>
          <w:szCs w:val="22"/>
          <w:lang w:eastAsia="en-US"/>
        </w:rPr>
        <w:t xml:space="preserve"> iepriekš minēto</w:t>
      </w:r>
      <w:r w:rsidR="00A14D20" w:rsidRPr="009C6B62">
        <w:rPr>
          <w:rFonts w:eastAsia="Calibri"/>
          <w:szCs w:val="22"/>
          <w:lang w:eastAsia="en-US"/>
        </w:rPr>
        <w:t xml:space="preserve"> aģentūras lēmumu pieņemšanas laikā pieteicējs nebija iesniedzis </w:t>
      </w:r>
      <w:r w:rsidR="000B7D56">
        <w:rPr>
          <w:rFonts w:eastAsia="Calibri"/>
          <w:szCs w:val="22"/>
          <w:lang w:eastAsia="en-US"/>
        </w:rPr>
        <w:t xml:space="preserve">tiesību normu prasībām atbilstošus </w:t>
      </w:r>
      <w:r w:rsidR="00A14D20" w:rsidRPr="009C6B62">
        <w:rPr>
          <w:rFonts w:eastAsia="Calibri"/>
          <w:szCs w:val="22"/>
          <w:lang w:eastAsia="en-US"/>
        </w:rPr>
        <w:t>dokumentus, k</w:t>
      </w:r>
      <w:r w:rsidR="00A14D20">
        <w:rPr>
          <w:rFonts w:eastAsia="Calibri"/>
          <w:szCs w:val="22"/>
          <w:lang w:eastAsia="en-US"/>
        </w:rPr>
        <w:t xml:space="preserve">as apliecina </w:t>
      </w:r>
      <w:r w:rsidR="00FE0A19">
        <w:rPr>
          <w:rFonts w:eastAsia="Calibri"/>
          <w:szCs w:val="22"/>
          <w:lang w:eastAsia="en-US"/>
        </w:rPr>
        <w:t>nepieciešamo trīs gadu apdrošināšanas stāžu</w:t>
      </w:r>
      <w:r w:rsidR="00A14D20" w:rsidRPr="009C6B62">
        <w:rPr>
          <w:rFonts w:eastAsia="Calibri"/>
          <w:szCs w:val="22"/>
          <w:lang w:eastAsia="en-US"/>
        </w:rPr>
        <w:t>.</w:t>
      </w:r>
      <w:r w:rsidR="00A14D20">
        <w:rPr>
          <w:rFonts w:eastAsia="Calibri"/>
          <w:szCs w:val="22"/>
          <w:lang w:eastAsia="en-US"/>
        </w:rPr>
        <w:t xml:space="preserve"> Līdz ar to a</w:t>
      </w:r>
      <w:r w:rsidR="00107BE6">
        <w:rPr>
          <w:rFonts w:eastAsia="Calibri"/>
          <w:szCs w:val="22"/>
          <w:lang w:eastAsia="en-US"/>
        </w:rPr>
        <w:t>ģentūra</w:t>
      </w:r>
      <w:r w:rsidR="009C6B62" w:rsidRPr="009C6B62">
        <w:rPr>
          <w:rFonts w:eastAsia="Calibri"/>
          <w:szCs w:val="22"/>
          <w:lang w:eastAsia="en-US"/>
        </w:rPr>
        <w:t xml:space="preserve"> pamatoti </w:t>
      </w:r>
      <w:r w:rsidR="00336926">
        <w:rPr>
          <w:rFonts w:eastAsia="Calibri"/>
          <w:szCs w:val="22"/>
          <w:lang w:eastAsia="en-US"/>
        </w:rPr>
        <w:t>bija atteikusi</w:t>
      </w:r>
      <w:r w:rsidR="009C6B62" w:rsidRPr="009C6B62">
        <w:rPr>
          <w:rFonts w:eastAsia="Calibri"/>
          <w:szCs w:val="22"/>
          <w:lang w:eastAsia="en-US"/>
        </w:rPr>
        <w:t xml:space="preserve"> pensijas piešķiršanu, jo tās rīcībā nebija </w:t>
      </w:r>
      <w:r w:rsidR="00FA35A8">
        <w:rPr>
          <w:rFonts w:eastAsia="Calibri"/>
          <w:szCs w:val="22"/>
          <w:lang w:eastAsia="en-US"/>
        </w:rPr>
        <w:t>nepieciešamie dokumenti</w:t>
      </w:r>
      <w:r>
        <w:rPr>
          <w:rFonts w:eastAsia="Calibri"/>
          <w:szCs w:val="22"/>
          <w:lang w:eastAsia="en-US"/>
        </w:rPr>
        <w:t>.</w:t>
      </w:r>
    </w:p>
    <w:p w:rsidR="001D173E" w:rsidRDefault="002A41CF" w:rsidP="001D173E">
      <w:pPr>
        <w:spacing w:line="276" w:lineRule="auto"/>
        <w:ind w:firstLine="567"/>
        <w:jc w:val="both"/>
        <w:rPr>
          <w:rFonts w:eastAsia="Calibri"/>
          <w:szCs w:val="22"/>
          <w:lang w:eastAsia="en-US"/>
        </w:rPr>
      </w:pPr>
      <w:r>
        <w:rPr>
          <w:rFonts w:eastAsia="Calibri"/>
          <w:szCs w:val="22"/>
          <w:lang w:eastAsia="en-US"/>
        </w:rPr>
        <w:t>Tomēr</w:t>
      </w:r>
      <w:r w:rsidR="001D173E">
        <w:rPr>
          <w:rFonts w:eastAsia="Calibri"/>
          <w:szCs w:val="22"/>
          <w:lang w:eastAsia="en-US"/>
        </w:rPr>
        <w:t xml:space="preserve"> konkrētajā lietā Augstākā tiesa nevar piekrist apgabaltiesas secinājumam, ka </w:t>
      </w:r>
      <w:r w:rsidR="00953A8B">
        <w:rPr>
          <w:rFonts w:eastAsia="Calibri"/>
          <w:szCs w:val="22"/>
          <w:lang w:eastAsia="en-US"/>
        </w:rPr>
        <w:t>pieteicēja tiesības</w:t>
      </w:r>
      <w:r w:rsidR="00953A8B" w:rsidRPr="00953A8B">
        <w:rPr>
          <w:rFonts w:eastAsia="Calibri"/>
          <w:szCs w:val="22"/>
          <w:lang w:eastAsia="en-US"/>
        </w:rPr>
        <w:t xml:space="preserve"> </w:t>
      </w:r>
      <w:r w:rsidR="00953A8B">
        <w:rPr>
          <w:rFonts w:eastAsia="Calibri"/>
          <w:szCs w:val="22"/>
          <w:lang w:eastAsia="en-US"/>
        </w:rPr>
        <w:t>nav pārkāptas un viņam</w:t>
      </w:r>
      <w:r w:rsidR="001D173E">
        <w:rPr>
          <w:rFonts w:eastAsia="Calibri"/>
          <w:szCs w:val="22"/>
          <w:lang w:eastAsia="en-US"/>
        </w:rPr>
        <w:t xml:space="preserve"> nav piešķirams atlīdzinājums.</w:t>
      </w:r>
      <w:r w:rsidR="000E1C66">
        <w:rPr>
          <w:rFonts w:eastAsia="Calibri"/>
          <w:szCs w:val="22"/>
          <w:lang w:eastAsia="en-US"/>
        </w:rPr>
        <w:t xml:space="preserve"> </w:t>
      </w:r>
      <w:proofErr w:type="gramStart"/>
      <w:r w:rsidR="000E1C66">
        <w:rPr>
          <w:rFonts w:eastAsia="Calibri"/>
          <w:szCs w:val="22"/>
          <w:lang w:eastAsia="en-US"/>
        </w:rPr>
        <w:t>Turklāt turpmāk norādīto apsvērumu dēļ,</w:t>
      </w:r>
      <w:proofErr w:type="gramEnd"/>
      <w:r w:rsidR="000E1C66">
        <w:rPr>
          <w:rFonts w:eastAsia="Calibri"/>
          <w:szCs w:val="22"/>
          <w:lang w:eastAsia="en-US"/>
        </w:rPr>
        <w:t xml:space="preserve"> Augstākās tiesas ieskatā, konkrētajā gadījumā lemjot par atlīdzinājumu, ir vērtējams kopumā viss process no pieteicēja pirmā iesnieguma aģentūrai par invaliditātes pensijas piešķiršanu līdz aģentūras lēmumam par šādas pensijas piešķiršanu.</w:t>
      </w:r>
    </w:p>
    <w:p w:rsidR="00740C95" w:rsidRDefault="00740C95" w:rsidP="001D173E">
      <w:pPr>
        <w:spacing w:line="276" w:lineRule="auto"/>
        <w:ind w:firstLine="567"/>
        <w:jc w:val="both"/>
        <w:rPr>
          <w:rFonts w:eastAsia="Calibri"/>
          <w:szCs w:val="22"/>
          <w:lang w:eastAsia="en-US"/>
        </w:rPr>
      </w:pPr>
    </w:p>
    <w:p w:rsidR="003266BA" w:rsidRDefault="00740C95" w:rsidP="00740C95">
      <w:pPr>
        <w:spacing w:line="276" w:lineRule="auto"/>
        <w:ind w:firstLine="567"/>
        <w:jc w:val="both"/>
        <w:rPr>
          <w:rFonts w:eastAsia="Calibri"/>
          <w:szCs w:val="22"/>
          <w:lang w:eastAsia="en-US"/>
        </w:rPr>
      </w:pPr>
      <w:r w:rsidRPr="00740C95">
        <w:rPr>
          <w:rFonts w:eastAsia="Calibri"/>
          <w:szCs w:val="22"/>
          <w:lang w:eastAsia="en-US"/>
        </w:rPr>
        <w:t xml:space="preserve">[7] </w:t>
      </w:r>
      <w:r w:rsidR="003266BA" w:rsidRPr="003266BA">
        <w:rPr>
          <w:rFonts w:eastAsia="Calibri"/>
          <w:szCs w:val="22"/>
          <w:lang w:eastAsia="en-US"/>
        </w:rPr>
        <w:t>Pieteicēj</w:t>
      </w:r>
      <w:r w:rsidR="003266BA">
        <w:rPr>
          <w:rFonts w:eastAsia="Calibri"/>
          <w:szCs w:val="22"/>
          <w:lang w:eastAsia="en-US"/>
        </w:rPr>
        <w:t>s kasācijas sūdzībā iebilst pret to, ka viņ</w:t>
      </w:r>
      <w:r w:rsidR="00336926">
        <w:rPr>
          <w:rFonts w:eastAsia="Calibri"/>
          <w:szCs w:val="22"/>
          <w:lang w:eastAsia="en-US"/>
        </w:rPr>
        <w:t>am</w:t>
      </w:r>
      <w:r w:rsidR="003266BA">
        <w:rPr>
          <w:rFonts w:eastAsia="Calibri"/>
          <w:szCs w:val="22"/>
          <w:lang w:eastAsia="en-US"/>
        </w:rPr>
        <w:t xml:space="preserve"> invaliditātes pensij</w:t>
      </w:r>
      <w:r w:rsidR="00336926">
        <w:rPr>
          <w:rFonts w:eastAsia="Calibri"/>
          <w:szCs w:val="22"/>
          <w:lang w:eastAsia="en-US"/>
        </w:rPr>
        <w:t xml:space="preserve">a piešķirta tikai </w:t>
      </w:r>
      <w:proofErr w:type="gramStart"/>
      <w:r w:rsidR="003266BA">
        <w:rPr>
          <w:rFonts w:eastAsia="Calibri"/>
          <w:szCs w:val="22"/>
          <w:lang w:eastAsia="en-US"/>
        </w:rPr>
        <w:t>2015.gad</w:t>
      </w:r>
      <w:r w:rsidR="00DA5F4D">
        <w:rPr>
          <w:rFonts w:eastAsia="Calibri"/>
          <w:szCs w:val="22"/>
          <w:lang w:eastAsia="en-US"/>
        </w:rPr>
        <w:t>ā</w:t>
      </w:r>
      <w:proofErr w:type="gramEnd"/>
      <w:r w:rsidR="003266BA">
        <w:rPr>
          <w:rFonts w:eastAsia="Calibri"/>
          <w:szCs w:val="22"/>
          <w:lang w:eastAsia="en-US"/>
        </w:rPr>
        <w:t xml:space="preserve">, </w:t>
      </w:r>
      <w:r w:rsidR="00FE0A19">
        <w:rPr>
          <w:rFonts w:eastAsia="Calibri"/>
          <w:szCs w:val="22"/>
          <w:lang w:eastAsia="en-US"/>
        </w:rPr>
        <w:t>lai</w:t>
      </w:r>
      <w:r w:rsidR="003266BA">
        <w:rPr>
          <w:rFonts w:eastAsia="Calibri"/>
          <w:szCs w:val="22"/>
          <w:lang w:eastAsia="en-US"/>
        </w:rPr>
        <w:t xml:space="preserve"> arī tiesības uz to bij</w:t>
      </w:r>
      <w:r w:rsidR="00FE0A19">
        <w:rPr>
          <w:rFonts w:eastAsia="Calibri"/>
          <w:szCs w:val="22"/>
          <w:lang w:eastAsia="en-US"/>
        </w:rPr>
        <w:t>ušas</w:t>
      </w:r>
      <w:r w:rsidR="003266BA">
        <w:rPr>
          <w:rFonts w:eastAsia="Calibri"/>
          <w:szCs w:val="22"/>
          <w:lang w:eastAsia="en-US"/>
        </w:rPr>
        <w:t xml:space="preserve"> jau 2005.gadā. </w:t>
      </w:r>
      <w:proofErr w:type="gramStart"/>
      <w:r w:rsidR="003266BA">
        <w:rPr>
          <w:rFonts w:eastAsia="Calibri"/>
          <w:szCs w:val="22"/>
          <w:lang w:eastAsia="en-US"/>
        </w:rPr>
        <w:t>Pieteicēja ieskatā</w:t>
      </w:r>
      <w:r w:rsidR="00FE0A19">
        <w:rPr>
          <w:rFonts w:eastAsia="Calibri"/>
          <w:szCs w:val="22"/>
          <w:lang w:eastAsia="en-US"/>
        </w:rPr>
        <w:t>,</w:t>
      </w:r>
      <w:proofErr w:type="gramEnd"/>
      <w:r w:rsidR="003266BA">
        <w:rPr>
          <w:rFonts w:eastAsia="Calibri"/>
          <w:szCs w:val="22"/>
          <w:lang w:eastAsia="en-US"/>
        </w:rPr>
        <w:t xml:space="preserve"> aģentūra ar savu rīcību ir prettiesiski </w:t>
      </w:r>
      <w:r w:rsidR="00FA35A8">
        <w:rPr>
          <w:rFonts w:eastAsia="Calibri"/>
          <w:szCs w:val="22"/>
          <w:lang w:eastAsia="en-US"/>
        </w:rPr>
        <w:t>novilcinājusi</w:t>
      </w:r>
      <w:r w:rsidR="003266BA">
        <w:rPr>
          <w:rFonts w:eastAsia="Calibri"/>
          <w:szCs w:val="22"/>
          <w:lang w:eastAsia="en-US"/>
        </w:rPr>
        <w:t xml:space="preserve"> laiku.</w:t>
      </w:r>
    </w:p>
    <w:p w:rsidR="00740C95" w:rsidRDefault="006C3DC1" w:rsidP="00740C95">
      <w:pPr>
        <w:spacing w:line="276" w:lineRule="auto"/>
        <w:ind w:firstLine="567"/>
        <w:jc w:val="both"/>
        <w:rPr>
          <w:rFonts w:ascii="Roboto" w:hAnsi="Roboto"/>
        </w:rPr>
      </w:pPr>
      <w:r>
        <w:rPr>
          <w:rFonts w:eastAsia="Calibri"/>
          <w:szCs w:val="22"/>
          <w:lang w:eastAsia="en-US"/>
        </w:rPr>
        <w:t>Lietas izskatīšana nesamērīgi ilgi var radīt personai tiesību aizskārumu, par ko</w:t>
      </w:r>
      <w:r w:rsidR="007A70B4">
        <w:rPr>
          <w:rFonts w:eastAsia="Calibri"/>
          <w:szCs w:val="22"/>
          <w:lang w:eastAsia="en-US"/>
        </w:rPr>
        <w:t xml:space="preserve"> tai būtu</w:t>
      </w:r>
      <w:r>
        <w:rPr>
          <w:rFonts w:eastAsia="Calibri"/>
          <w:szCs w:val="22"/>
          <w:lang w:eastAsia="en-US"/>
        </w:rPr>
        <w:t xml:space="preserve"> tiesības prasīt atlīdzinājumu</w:t>
      </w:r>
      <w:r w:rsidR="003945D6">
        <w:rPr>
          <w:rFonts w:eastAsia="Calibri"/>
          <w:szCs w:val="22"/>
          <w:lang w:eastAsia="en-US"/>
        </w:rPr>
        <w:t xml:space="preserve">. </w:t>
      </w:r>
      <w:r w:rsidR="00740C95" w:rsidRPr="00740C95">
        <w:rPr>
          <w:rFonts w:ascii="Roboto" w:hAnsi="Roboto"/>
        </w:rPr>
        <w:t xml:space="preserve">Eiropas Cilvēktiesību tiesa, </w:t>
      </w:r>
      <w:r w:rsidR="008A4B78">
        <w:rPr>
          <w:rFonts w:ascii="Roboto" w:hAnsi="Roboto"/>
        </w:rPr>
        <w:t>vērtējot, vai</w:t>
      </w:r>
      <w:r w:rsidR="00740C95" w:rsidRPr="00740C95">
        <w:rPr>
          <w:rFonts w:ascii="Roboto" w:hAnsi="Roboto"/>
        </w:rPr>
        <w:t xml:space="preserve"> lieta, kur personai ir obligāta lietas iepriekšējas ārpustiesas izskatīšanas kārtība, ir izskatīta saprātīgā termiņā, atzinusi, ka termiņš sākas ar dienu, kad persona iesniegusi attiecīgajā iestādē iesniegumu vai sūdzību (</w:t>
      </w:r>
      <w:r w:rsidR="00740C95" w:rsidRPr="00740C95">
        <w:rPr>
          <w:rFonts w:ascii="Roboto" w:hAnsi="Roboto"/>
          <w:i/>
        </w:rPr>
        <w:t xml:space="preserve">Eiropas Cilvēktiesību tiesas </w:t>
      </w:r>
      <w:proofErr w:type="gramStart"/>
      <w:r w:rsidR="00740C95" w:rsidRPr="00740C95">
        <w:rPr>
          <w:rFonts w:ascii="Roboto" w:hAnsi="Roboto"/>
          <w:i/>
        </w:rPr>
        <w:t>2014.gada</w:t>
      </w:r>
      <w:proofErr w:type="gramEnd"/>
      <w:r w:rsidR="00740C95" w:rsidRPr="00740C95">
        <w:rPr>
          <w:rFonts w:ascii="Roboto" w:hAnsi="Roboto"/>
          <w:i/>
        </w:rPr>
        <w:t xml:space="preserve"> 2.decembra sprieduma lietā </w:t>
      </w:r>
      <w:proofErr w:type="spellStart"/>
      <w:r w:rsidR="00740C95" w:rsidRPr="00740C95">
        <w:rPr>
          <w:rFonts w:ascii="Roboto" w:hAnsi="Roboto"/>
          <w:i/>
          <w:iCs/>
        </w:rPr>
        <w:t>Siermiński</w:t>
      </w:r>
      <w:proofErr w:type="spellEnd"/>
      <w:r w:rsidR="00740C95" w:rsidRPr="00740C95">
        <w:rPr>
          <w:rFonts w:ascii="Roboto" w:hAnsi="Roboto"/>
          <w:i/>
          <w:iCs/>
        </w:rPr>
        <w:t xml:space="preserve"> pret Poliju, </w:t>
      </w:r>
      <w:r w:rsidR="00740C95" w:rsidRPr="00740C95">
        <w:rPr>
          <w:rFonts w:ascii="Roboto" w:hAnsi="Roboto"/>
          <w:i/>
        </w:rPr>
        <w:t xml:space="preserve">53339/09, 65.punkts, 2007.gada 19.aprīļa sprieduma lietā </w:t>
      </w:r>
      <w:proofErr w:type="spellStart"/>
      <w:r w:rsidR="00740C95" w:rsidRPr="00740C95">
        <w:rPr>
          <w:rFonts w:ascii="Roboto" w:hAnsi="Roboto"/>
          <w:i/>
          <w:iCs/>
        </w:rPr>
        <w:t>Vilho</w:t>
      </w:r>
      <w:proofErr w:type="spellEnd"/>
      <w:r w:rsidR="00740C95" w:rsidRPr="00740C95">
        <w:rPr>
          <w:rFonts w:ascii="Roboto" w:hAnsi="Roboto"/>
          <w:i/>
          <w:iCs/>
        </w:rPr>
        <w:t xml:space="preserve"> </w:t>
      </w:r>
      <w:proofErr w:type="spellStart"/>
      <w:r w:rsidR="00740C95" w:rsidRPr="00740C95">
        <w:rPr>
          <w:rFonts w:ascii="Roboto" w:hAnsi="Roboto"/>
          <w:i/>
          <w:iCs/>
        </w:rPr>
        <w:t>Eskelinen</w:t>
      </w:r>
      <w:proofErr w:type="spellEnd"/>
      <w:r w:rsidR="00740C95" w:rsidRPr="00740C95">
        <w:rPr>
          <w:rFonts w:ascii="Roboto" w:hAnsi="Roboto"/>
          <w:i/>
          <w:iCs/>
        </w:rPr>
        <w:t xml:space="preserve"> un citi pret Somiju, </w:t>
      </w:r>
      <w:r w:rsidR="00740C95" w:rsidRPr="00740C95">
        <w:rPr>
          <w:rFonts w:ascii="Roboto" w:hAnsi="Roboto"/>
          <w:i/>
        </w:rPr>
        <w:t xml:space="preserve">63235/00, 65.–66.punkts, 1994.gada 9.decembra sprieduma lietā </w:t>
      </w:r>
      <w:proofErr w:type="spellStart"/>
      <w:r w:rsidR="00740C95" w:rsidRPr="00740C95">
        <w:rPr>
          <w:rFonts w:ascii="Roboto" w:hAnsi="Roboto"/>
          <w:i/>
          <w:iCs/>
        </w:rPr>
        <w:t>Schouten</w:t>
      </w:r>
      <w:proofErr w:type="spellEnd"/>
      <w:r w:rsidR="00740C95" w:rsidRPr="00740C95">
        <w:rPr>
          <w:rFonts w:ascii="Roboto" w:hAnsi="Roboto"/>
          <w:i/>
          <w:iCs/>
        </w:rPr>
        <w:t xml:space="preserve"> un </w:t>
      </w:r>
      <w:proofErr w:type="spellStart"/>
      <w:r w:rsidR="00740C95" w:rsidRPr="00740C95">
        <w:rPr>
          <w:rFonts w:ascii="Roboto" w:hAnsi="Roboto"/>
          <w:i/>
          <w:iCs/>
        </w:rPr>
        <w:t>Meldrum</w:t>
      </w:r>
      <w:proofErr w:type="spellEnd"/>
      <w:r w:rsidR="00740C95" w:rsidRPr="00740C95">
        <w:rPr>
          <w:rFonts w:ascii="Roboto" w:hAnsi="Roboto"/>
          <w:i/>
          <w:iCs/>
        </w:rPr>
        <w:t xml:space="preserve"> pret Nīderlandi, </w:t>
      </w:r>
      <w:r w:rsidR="00740C95" w:rsidRPr="00740C95">
        <w:rPr>
          <w:rFonts w:ascii="Roboto" w:hAnsi="Roboto"/>
          <w:i/>
        </w:rPr>
        <w:t>19005/91, 62.punkts</w:t>
      </w:r>
      <w:r w:rsidR="00740C95" w:rsidRPr="00740C95">
        <w:rPr>
          <w:rFonts w:ascii="Roboto" w:hAnsi="Roboto"/>
        </w:rPr>
        <w:t>).</w:t>
      </w:r>
    </w:p>
    <w:p w:rsidR="00526FFA" w:rsidRDefault="002B5981" w:rsidP="00740C95">
      <w:pPr>
        <w:spacing w:line="276" w:lineRule="auto"/>
        <w:ind w:firstLine="567"/>
        <w:jc w:val="both"/>
        <w:rPr>
          <w:rFonts w:ascii="Roboto" w:hAnsi="Roboto"/>
        </w:rPr>
      </w:pPr>
      <w:r w:rsidRPr="002B5981">
        <w:rPr>
          <w:rFonts w:ascii="Roboto" w:hAnsi="Roboto"/>
        </w:rPr>
        <w:t xml:space="preserve">Tādējādi tieši brīdī, kad persona vēršas iestādē, </w:t>
      </w:r>
      <w:r w:rsidR="00526FFA">
        <w:rPr>
          <w:rFonts w:ascii="Roboto" w:hAnsi="Roboto"/>
        </w:rPr>
        <w:t xml:space="preserve">tā var sagaidīt </w:t>
      </w:r>
      <w:r w:rsidRPr="002B5981">
        <w:rPr>
          <w:rFonts w:ascii="Roboto" w:hAnsi="Roboto"/>
        </w:rPr>
        <w:t>konkrēto tiesisko attiecību taisnīgu noregulējumu.</w:t>
      </w:r>
    </w:p>
    <w:p w:rsidR="00740C95" w:rsidRDefault="00740C95" w:rsidP="00740C95">
      <w:pPr>
        <w:spacing w:line="276" w:lineRule="auto"/>
        <w:ind w:firstLine="567"/>
        <w:jc w:val="both"/>
        <w:rPr>
          <w:rFonts w:ascii="Roboto" w:hAnsi="Roboto"/>
        </w:rPr>
      </w:pPr>
      <w:r w:rsidRPr="00740C95">
        <w:rPr>
          <w:rFonts w:ascii="Roboto" w:hAnsi="Roboto"/>
        </w:rPr>
        <w:t>Savukārt vispārīgi lietas izskatīšanas termiņš beidzas ar brīdi, kad persona ir saņēmusi tiesvedības procesa noslēguma nolēmumu, ar kuru tiesiskais strīds ir izšķirts (</w:t>
      </w:r>
      <w:r w:rsidRPr="00740C95">
        <w:rPr>
          <w:rFonts w:ascii="Roboto" w:hAnsi="Roboto"/>
          <w:i/>
        </w:rPr>
        <w:t xml:space="preserve">Eiropas </w:t>
      </w:r>
      <w:r w:rsidRPr="00740C95">
        <w:rPr>
          <w:rFonts w:ascii="Roboto" w:hAnsi="Roboto"/>
          <w:i/>
        </w:rPr>
        <w:lastRenderedPageBreak/>
        <w:t xml:space="preserve">Cilvēktiesību tiesas </w:t>
      </w:r>
      <w:proofErr w:type="gramStart"/>
      <w:r w:rsidRPr="00740C95">
        <w:rPr>
          <w:rFonts w:ascii="Roboto" w:hAnsi="Roboto"/>
          <w:i/>
        </w:rPr>
        <w:t>1987.gada</w:t>
      </w:r>
      <w:proofErr w:type="gramEnd"/>
      <w:r w:rsidRPr="00740C95">
        <w:rPr>
          <w:rFonts w:ascii="Roboto" w:hAnsi="Roboto"/>
          <w:i/>
        </w:rPr>
        <w:t xml:space="preserve"> 23.aprīļa sprieduma lietā </w:t>
      </w:r>
      <w:proofErr w:type="spellStart"/>
      <w:r w:rsidRPr="00740C95">
        <w:rPr>
          <w:rFonts w:ascii="Roboto" w:hAnsi="Roboto"/>
          <w:i/>
          <w:iCs/>
        </w:rPr>
        <w:t>Poiss</w:t>
      </w:r>
      <w:proofErr w:type="spellEnd"/>
      <w:r w:rsidRPr="00740C95">
        <w:rPr>
          <w:rFonts w:ascii="Roboto" w:hAnsi="Roboto"/>
          <w:i/>
          <w:iCs/>
        </w:rPr>
        <w:t xml:space="preserve"> pret Austriju, </w:t>
      </w:r>
      <w:r w:rsidRPr="00740C95">
        <w:rPr>
          <w:rFonts w:ascii="Roboto" w:hAnsi="Roboto"/>
          <w:i/>
        </w:rPr>
        <w:t>9816/82, 50.punkts</w:t>
      </w:r>
      <w:r w:rsidRPr="00740C95">
        <w:rPr>
          <w:rFonts w:ascii="Roboto" w:hAnsi="Roboto"/>
        </w:rPr>
        <w:t>).</w:t>
      </w:r>
    </w:p>
    <w:p w:rsidR="00FE0A19" w:rsidRPr="00740C95" w:rsidRDefault="00FE0A19" w:rsidP="00740C95">
      <w:pPr>
        <w:spacing w:line="276" w:lineRule="auto"/>
        <w:ind w:firstLine="567"/>
        <w:jc w:val="both"/>
        <w:rPr>
          <w:rFonts w:ascii="Roboto" w:hAnsi="Roboto"/>
        </w:rPr>
      </w:pPr>
    </w:p>
    <w:p w:rsidR="00375E64" w:rsidRDefault="00FE0A19" w:rsidP="00740C95">
      <w:pPr>
        <w:spacing w:line="276" w:lineRule="auto"/>
        <w:ind w:firstLine="567"/>
        <w:jc w:val="both"/>
        <w:rPr>
          <w:rFonts w:ascii="Roboto" w:hAnsi="Roboto"/>
        </w:rPr>
      </w:pPr>
      <w:r>
        <w:rPr>
          <w:rFonts w:ascii="Roboto" w:hAnsi="Roboto"/>
        </w:rPr>
        <w:t>[</w:t>
      </w:r>
      <w:r w:rsidR="000E1C66">
        <w:rPr>
          <w:rFonts w:ascii="Roboto" w:hAnsi="Roboto"/>
        </w:rPr>
        <w:t>8</w:t>
      </w:r>
      <w:r>
        <w:rPr>
          <w:rFonts w:ascii="Roboto" w:hAnsi="Roboto"/>
        </w:rPr>
        <w:t>] No administratīvo lietu Nr. A42307706 un Nr. A420456012 materiāliem redzams, ka p</w:t>
      </w:r>
      <w:r w:rsidR="00375E64">
        <w:rPr>
          <w:rFonts w:ascii="Roboto" w:hAnsi="Roboto"/>
        </w:rPr>
        <w:t xml:space="preserve">ieteicējs </w:t>
      </w:r>
      <w:r w:rsidR="000E1C66">
        <w:rPr>
          <w:rFonts w:ascii="Roboto" w:hAnsi="Roboto"/>
        </w:rPr>
        <w:t xml:space="preserve">pirmo reizi ar iesniegumu par pensijas piešķiršanu vērsās aģentūrā </w:t>
      </w:r>
      <w:proofErr w:type="gramStart"/>
      <w:r w:rsidR="000E1C66">
        <w:rPr>
          <w:rFonts w:ascii="Roboto" w:hAnsi="Roboto"/>
        </w:rPr>
        <w:t>2005.gada</w:t>
      </w:r>
      <w:proofErr w:type="gramEnd"/>
      <w:r w:rsidR="000E1C66">
        <w:rPr>
          <w:rFonts w:ascii="Roboto" w:hAnsi="Roboto"/>
        </w:rPr>
        <w:t xml:space="preserve"> 16.februārī. </w:t>
      </w:r>
      <w:r w:rsidR="00DA5F4D">
        <w:rPr>
          <w:rFonts w:ascii="Roboto" w:hAnsi="Roboto"/>
        </w:rPr>
        <w:t xml:space="preserve">Saņemot atteikumu, viņš </w:t>
      </w:r>
      <w:r>
        <w:rPr>
          <w:rFonts w:ascii="Roboto" w:hAnsi="Roboto"/>
        </w:rPr>
        <w:t xml:space="preserve">ar pieteikumu par invaliditātes pensijas piešķiršanu </w:t>
      </w:r>
      <w:r w:rsidR="000E1C66">
        <w:rPr>
          <w:rFonts w:ascii="Roboto" w:hAnsi="Roboto"/>
        </w:rPr>
        <w:t xml:space="preserve">pirmo reizi </w:t>
      </w:r>
      <w:r w:rsidR="00375E64">
        <w:rPr>
          <w:rFonts w:ascii="Roboto" w:hAnsi="Roboto"/>
        </w:rPr>
        <w:t xml:space="preserve">vērsās </w:t>
      </w:r>
      <w:r w:rsidR="00DA5F4D">
        <w:rPr>
          <w:rFonts w:ascii="Roboto" w:hAnsi="Roboto"/>
        </w:rPr>
        <w:t xml:space="preserve">Administratīvajā tiesā </w:t>
      </w:r>
      <w:proofErr w:type="gramStart"/>
      <w:r w:rsidR="00375E64">
        <w:rPr>
          <w:rFonts w:ascii="Roboto" w:hAnsi="Roboto"/>
        </w:rPr>
        <w:t>2005.gada</w:t>
      </w:r>
      <w:proofErr w:type="gramEnd"/>
      <w:r w:rsidR="00375E64">
        <w:rPr>
          <w:rFonts w:ascii="Roboto" w:hAnsi="Roboto"/>
        </w:rPr>
        <w:t xml:space="preserve"> 7.oktobrī</w:t>
      </w:r>
      <w:r w:rsidR="000E1C66">
        <w:rPr>
          <w:rFonts w:ascii="Roboto" w:hAnsi="Roboto"/>
        </w:rPr>
        <w:t>. I</w:t>
      </w:r>
      <w:r w:rsidR="00375E64">
        <w:rPr>
          <w:rFonts w:ascii="Roboto" w:hAnsi="Roboto"/>
        </w:rPr>
        <w:t>erosināt</w:t>
      </w:r>
      <w:r w:rsidR="000E1C66">
        <w:rPr>
          <w:rFonts w:ascii="Roboto" w:hAnsi="Roboto"/>
        </w:rPr>
        <w:t>ā</w:t>
      </w:r>
      <w:r w:rsidR="00375E64">
        <w:rPr>
          <w:rFonts w:ascii="Roboto" w:hAnsi="Roboto"/>
        </w:rPr>
        <w:t xml:space="preserve"> administratīvā lieta</w:t>
      </w:r>
      <w:r w:rsidR="000E1C66">
        <w:rPr>
          <w:rFonts w:ascii="Roboto" w:hAnsi="Roboto"/>
        </w:rPr>
        <w:t xml:space="preserve"> </w:t>
      </w:r>
      <w:r w:rsidR="00375E64">
        <w:rPr>
          <w:rFonts w:ascii="Roboto" w:hAnsi="Roboto"/>
        </w:rPr>
        <w:t xml:space="preserve">noslēdzās ar Augstākās tiesas </w:t>
      </w:r>
      <w:proofErr w:type="gramStart"/>
      <w:r w:rsidR="00375E64">
        <w:rPr>
          <w:rFonts w:ascii="Roboto" w:hAnsi="Roboto"/>
        </w:rPr>
        <w:t>2010.gada</w:t>
      </w:r>
      <w:proofErr w:type="gramEnd"/>
      <w:r w:rsidR="00375E64">
        <w:rPr>
          <w:rFonts w:ascii="Roboto" w:hAnsi="Roboto"/>
        </w:rPr>
        <w:t xml:space="preserve"> 5.marta lēmumu par atteikumu ierosināt kasācijas tiesvedību.</w:t>
      </w:r>
      <w:r w:rsidR="00740C95" w:rsidRPr="00740C95">
        <w:rPr>
          <w:rFonts w:ascii="Roboto" w:hAnsi="Roboto"/>
        </w:rPr>
        <w:t xml:space="preserve"> </w:t>
      </w:r>
      <w:r w:rsidR="00EC65DC">
        <w:rPr>
          <w:rFonts w:ascii="Roboto" w:hAnsi="Roboto"/>
        </w:rPr>
        <w:t xml:space="preserve">Šās tiesvedības laikā 2008.gada 16.oktobrī pieteicējs vērsās </w:t>
      </w:r>
      <w:r w:rsidR="00DA5F4D">
        <w:rPr>
          <w:rFonts w:ascii="Roboto" w:hAnsi="Roboto"/>
        </w:rPr>
        <w:t xml:space="preserve">arī </w:t>
      </w:r>
      <w:r w:rsidR="00EC65DC">
        <w:rPr>
          <w:rFonts w:ascii="Roboto" w:hAnsi="Roboto"/>
        </w:rPr>
        <w:t xml:space="preserve">vispārējās jurisdikcijas tiesā ar pieteikumu par juridiska fakta konstatēšanu (par darbu Šķirotavas cietumā). Tiesvedība civillietā noslēdzās </w:t>
      </w:r>
      <w:proofErr w:type="gramStart"/>
      <w:r w:rsidR="00EC65DC">
        <w:rPr>
          <w:rFonts w:ascii="Roboto" w:hAnsi="Roboto"/>
        </w:rPr>
        <w:t>2012.gada</w:t>
      </w:r>
      <w:proofErr w:type="gramEnd"/>
      <w:r w:rsidR="00EC65DC">
        <w:rPr>
          <w:rFonts w:ascii="Roboto" w:hAnsi="Roboto"/>
        </w:rPr>
        <w:t xml:space="preserve"> 21.martā ar Augstākās tiesas lēmumu par tiesvedības izbeigšanu. Uzreiz pēc šī lēmuma pieteicējs atkārtoti vērsās aģentūrā ar iesniegumu par invaliditātes pensijas piešķiršanu. Savukārt pēc aģentūras atteikuma pieteicējs </w:t>
      </w:r>
      <w:proofErr w:type="gramStart"/>
      <w:r w:rsidR="00EC65DC">
        <w:rPr>
          <w:rFonts w:ascii="Roboto" w:hAnsi="Roboto"/>
        </w:rPr>
        <w:t>2012.gada</w:t>
      </w:r>
      <w:proofErr w:type="gramEnd"/>
      <w:r w:rsidR="00EC65DC">
        <w:rPr>
          <w:rFonts w:ascii="Roboto" w:hAnsi="Roboto"/>
        </w:rPr>
        <w:t xml:space="preserve"> 12.jūnijā </w:t>
      </w:r>
      <w:r w:rsidR="00DA5F4D">
        <w:rPr>
          <w:rFonts w:ascii="Roboto" w:hAnsi="Roboto"/>
        </w:rPr>
        <w:t xml:space="preserve">otro reizi </w:t>
      </w:r>
      <w:r w:rsidR="00EC65DC">
        <w:rPr>
          <w:rFonts w:ascii="Roboto" w:hAnsi="Roboto"/>
        </w:rPr>
        <w:t xml:space="preserve">vērsās </w:t>
      </w:r>
      <w:r w:rsidR="00375E64">
        <w:rPr>
          <w:rFonts w:ascii="Roboto" w:hAnsi="Roboto"/>
        </w:rPr>
        <w:t xml:space="preserve">ar pieteikumu </w:t>
      </w:r>
      <w:r>
        <w:rPr>
          <w:rFonts w:ascii="Roboto" w:hAnsi="Roboto"/>
        </w:rPr>
        <w:t xml:space="preserve">administratīvajā </w:t>
      </w:r>
      <w:r w:rsidR="00375E64">
        <w:rPr>
          <w:rFonts w:ascii="Roboto" w:hAnsi="Roboto"/>
        </w:rPr>
        <w:t>t</w:t>
      </w:r>
      <w:r w:rsidR="008A4B78">
        <w:rPr>
          <w:rFonts w:ascii="Roboto" w:hAnsi="Roboto"/>
        </w:rPr>
        <w:t>iesā</w:t>
      </w:r>
      <w:r w:rsidR="00EC65DC">
        <w:rPr>
          <w:rFonts w:ascii="Roboto" w:hAnsi="Roboto"/>
        </w:rPr>
        <w:t xml:space="preserve">, kur tiesvedība </w:t>
      </w:r>
      <w:r w:rsidR="00375E64">
        <w:rPr>
          <w:rFonts w:ascii="Roboto" w:hAnsi="Roboto"/>
        </w:rPr>
        <w:t>noslēdzās ar Administratīvās apgabalties</w:t>
      </w:r>
      <w:r w:rsidR="00F5345D">
        <w:rPr>
          <w:rFonts w:ascii="Roboto" w:hAnsi="Roboto"/>
        </w:rPr>
        <w:t>as 2015.gada 11.marta spriedumu</w:t>
      </w:r>
      <w:r w:rsidR="00DA5F4D">
        <w:rPr>
          <w:rFonts w:ascii="Roboto" w:hAnsi="Roboto"/>
        </w:rPr>
        <w:t>. T</w:t>
      </w:r>
      <w:r w:rsidR="00F5345D">
        <w:rPr>
          <w:rFonts w:ascii="Roboto" w:hAnsi="Roboto"/>
        </w:rPr>
        <w:t xml:space="preserve">as arī ir pēdējais tiesas nolēmums, ar kuru </w:t>
      </w:r>
      <w:r w:rsidR="000B2817">
        <w:rPr>
          <w:rFonts w:ascii="Roboto" w:hAnsi="Roboto"/>
        </w:rPr>
        <w:t xml:space="preserve">izšķirts </w:t>
      </w:r>
      <w:r w:rsidR="00F5345D">
        <w:rPr>
          <w:rFonts w:ascii="Roboto" w:hAnsi="Roboto"/>
        </w:rPr>
        <w:t>jautājums par pieteicēja invaliditātes pensiju.</w:t>
      </w:r>
    </w:p>
    <w:p w:rsidR="001E15C3" w:rsidRDefault="00FE0A19" w:rsidP="001E15C3">
      <w:pPr>
        <w:spacing w:line="276" w:lineRule="auto"/>
        <w:ind w:firstLine="567"/>
        <w:jc w:val="both"/>
      </w:pPr>
      <w:r>
        <w:rPr>
          <w:rFonts w:eastAsia="Calibri"/>
          <w:szCs w:val="22"/>
          <w:lang w:eastAsia="en-US"/>
        </w:rPr>
        <w:t>Tādējādi k</w:t>
      </w:r>
      <w:r w:rsidR="006728C7">
        <w:rPr>
          <w:rFonts w:eastAsia="Calibri"/>
          <w:szCs w:val="22"/>
          <w:lang w:eastAsia="en-US"/>
        </w:rPr>
        <w:t>onstatējams, ka j</w:t>
      </w:r>
      <w:r w:rsidR="001E15C3">
        <w:t xml:space="preserve">autājuma </w:t>
      </w:r>
      <w:r w:rsidR="00EC65DC">
        <w:t xml:space="preserve">izskatīšana </w:t>
      </w:r>
      <w:r w:rsidR="001E15C3">
        <w:t>par invaliditātes pensij</w:t>
      </w:r>
      <w:r>
        <w:t>as piešķiršanu</w:t>
      </w:r>
      <w:r w:rsidR="001E15C3">
        <w:t xml:space="preserve"> </w:t>
      </w:r>
      <w:r>
        <w:t xml:space="preserve">pieteicējam </w:t>
      </w:r>
      <w:r w:rsidR="000E1C66">
        <w:t xml:space="preserve">kopumā </w:t>
      </w:r>
      <w:r w:rsidR="001E15C3">
        <w:t xml:space="preserve">ilga no </w:t>
      </w:r>
      <w:proofErr w:type="gramStart"/>
      <w:r w:rsidR="002E08B5" w:rsidRPr="00415488">
        <w:t>2005.gada</w:t>
      </w:r>
      <w:proofErr w:type="gramEnd"/>
      <w:r w:rsidR="002E08B5" w:rsidRPr="00415488">
        <w:t xml:space="preserve"> 16.februāra </w:t>
      </w:r>
      <w:r w:rsidR="002E08B5">
        <w:t xml:space="preserve">līdz </w:t>
      </w:r>
      <w:r w:rsidR="00044344">
        <w:t>2015.gada 11.martam</w:t>
      </w:r>
      <w:r w:rsidR="001E15C3">
        <w:t>.</w:t>
      </w:r>
    </w:p>
    <w:p w:rsidR="001E15C3" w:rsidRDefault="001E15C3" w:rsidP="001E15C3">
      <w:pPr>
        <w:spacing w:line="276" w:lineRule="auto"/>
        <w:ind w:firstLine="567"/>
        <w:jc w:val="both"/>
        <w:rPr>
          <w:rFonts w:eastAsia="Calibri"/>
          <w:szCs w:val="22"/>
          <w:lang w:eastAsia="en-US"/>
        </w:rPr>
      </w:pPr>
    </w:p>
    <w:p w:rsidR="001E15C3" w:rsidRDefault="001E15C3" w:rsidP="001E15C3">
      <w:pPr>
        <w:spacing w:line="276" w:lineRule="auto"/>
        <w:ind w:firstLine="567"/>
        <w:jc w:val="both"/>
        <w:rPr>
          <w:rFonts w:eastAsia="Calibri"/>
          <w:szCs w:val="22"/>
          <w:lang w:eastAsia="en-US"/>
        </w:rPr>
      </w:pPr>
      <w:r>
        <w:rPr>
          <w:rFonts w:eastAsia="Calibri"/>
          <w:szCs w:val="22"/>
          <w:lang w:eastAsia="en-US"/>
        </w:rPr>
        <w:t>[</w:t>
      </w:r>
      <w:r w:rsidR="00EA2331">
        <w:rPr>
          <w:rFonts w:eastAsia="Calibri"/>
          <w:szCs w:val="22"/>
          <w:lang w:eastAsia="en-US"/>
        </w:rPr>
        <w:t>9</w:t>
      </w:r>
      <w:r>
        <w:rPr>
          <w:rFonts w:eastAsia="Calibri"/>
          <w:szCs w:val="22"/>
          <w:lang w:eastAsia="en-US"/>
        </w:rPr>
        <w:t xml:space="preserve">] </w:t>
      </w:r>
      <w:r w:rsidR="00E33BC1">
        <w:rPr>
          <w:rFonts w:eastAsia="Calibri"/>
          <w:szCs w:val="22"/>
          <w:lang w:eastAsia="en-US"/>
        </w:rPr>
        <w:t>A</w:t>
      </w:r>
      <w:r>
        <w:rPr>
          <w:rFonts w:eastAsia="Calibri"/>
          <w:szCs w:val="22"/>
          <w:lang w:eastAsia="en-US"/>
        </w:rPr>
        <w:t>tbilstoši Eiropas Cilvēktiesību tiesas praksei k</w:t>
      </w:r>
      <w:r w:rsidRPr="001E15C3">
        <w:rPr>
          <w:rFonts w:eastAsia="Calibri"/>
          <w:szCs w:val="22"/>
          <w:lang w:eastAsia="en-US"/>
        </w:rPr>
        <w:t>atrs ilgstošs lietas izskatīšanas gadījums ir vērtējams</w:t>
      </w:r>
      <w:r>
        <w:rPr>
          <w:rFonts w:eastAsia="Calibri"/>
          <w:szCs w:val="22"/>
          <w:lang w:eastAsia="en-US"/>
        </w:rPr>
        <w:t xml:space="preserve"> </w:t>
      </w:r>
      <w:r w:rsidRPr="001E15C3">
        <w:rPr>
          <w:rFonts w:eastAsia="Calibri"/>
          <w:szCs w:val="22"/>
          <w:lang w:eastAsia="en-US"/>
        </w:rPr>
        <w:t xml:space="preserve">individuāli, ņemot </w:t>
      </w:r>
      <w:r>
        <w:rPr>
          <w:rFonts w:eastAsia="Calibri"/>
          <w:szCs w:val="22"/>
          <w:lang w:eastAsia="en-US"/>
        </w:rPr>
        <w:t>vērā konkrētās lietas apstākļus</w:t>
      </w:r>
      <w:r w:rsidR="00C238E9">
        <w:rPr>
          <w:rFonts w:eastAsia="Calibri"/>
          <w:szCs w:val="22"/>
          <w:lang w:eastAsia="en-US"/>
        </w:rPr>
        <w:t xml:space="preserve"> sasaistē</w:t>
      </w:r>
      <w:r>
        <w:rPr>
          <w:rFonts w:eastAsia="Calibri"/>
          <w:szCs w:val="22"/>
          <w:lang w:eastAsia="en-US"/>
        </w:rPr>
        <w:t xml:space="preserve"> ar vairākiem kritērijiem:</w:t>
      </w:r>
      <w:r w:rsidRPr="001E15C3">
        <w:rPr>
          <w:rFonts w:eastAsia="Calibri"/>
          <w:szCs w:val="22"/>
          <w:lang w:eastAsia="en-US"/>
        </w:rPr>
        <w:t xml:space="preserve"> lietas</w:t>
      </w:r>
      <w:r>
        <w:rPr>
          <w:rFonts w:eastAsia="Calibri"/>
          <w:szCs w:val="22"/>
          <w:lang w:eastAsia="en-US"/>
        </w:rPr>
        <w:t xml:space="preserve"> </w:t>
      </w:r>
      <w:r w:rsidRPr="001E15C3">
        <w:rPr>
          <w:rFonts w:eastAsia="Calibri"/>
          <w:szCs w:val="22"/>
          <w:lang w:eastAsia="en-US"/>
        </w:rPr>
        <w:t>sarežģītība, pieteicēja rīcība, atbildīgo valsts institūciju</w:t>
      </w:r>
      <w:r>
        <w:rPr>
          <w:rFonts w:eastAsia="Calibri"/>
          <w:szCs w:val="22"/>
          <w:lang w:eastAsia="en-US"/>
        </w:rPr>
        <w:t xml:space="preserve"> </w:t>
      </w:r>
      <w:r w:rsidRPr="001E15C3">
        <w:rPr>
          <w:rFonts w:eastAsia="Calibri"/>
          <w:szCs w:val="22"/>
          <w:lang w:eastAsia="en-US"/>
        </w:rPr>
        <w:t>rīcība un lietā skartās sūdzības iesniedzēja int</w:t>
      </w:r>
      <w:r>
        <w:rPr>
          <w:rFonts w:eastAsia="Calibri"/>
          <w:szCs w:val="22"/>
          <w:lang w:eastAsia="en-US"/>
        </w:rPr>
        <w:t>ereses (</w:t>
      </w:r>
      <w:r w:rsidRPr="00C238E9">
        <w:rPr>
          <w:rFonts w:eastAsia="Calibri"/>
          <w:i/>
          <w:szCs w:val="22"/>
          <w:lang w:eastAsia="en-US"/>
        </w:rPr>
        <w:t xml:space="preserve">Eiropas Cilvēktiesību tiesas </w:t>
      </w:r>
      <w:proofErr w:type="gramStart"/>
      <w:r w:rsidRPr="00C238E9">
        <w:rPr>
          <w:rFonts w:eastAsia="Calibri"/>
          <w:i/>
          <w:szCs w:val="22"/>
          <w:lang w:eastAsia="en-US"/>
        </w:rPr>
        <w:t>2017.gada</w:t>
      </w:r>
      <w:proofErr w:type="gramEnd"/>
      <w:r w:rsidRPr="00C238E9">
        <w:rPr>
          <w:rFonts w:eastAsia="Calibri"/>
          <w:i/>
          <w:szCs w:val="22"/>
          <w:lang w:eastAsia="en-US"/>
        </w:rPr>
        <w:t xml:space="preserve"> 8.jūnija sprieduma </w:t>
      </w:r>
      <w:proofErr w:type="spellStart"/>
      <w:r w:rsidRPr="00C238E9">
        <w:rPr>
          <w:rFonts w:eastAsia="Calibri"/>
          <w:i/>
          <w:szCs w:val="22"/>
          <w:lang w:eastAsia="en-US"/>
        </w:rPr>
        <w:t>Silkāne</w:t>
      </w:r>
      <w:proofErr w:type="spellEnd"/>
      <w:r w:rsidRPr="00C238E9">
        <w:rPr>
          <w:rFonts w:eastAsia="Calibri"/>
          <w:i/>
          <w:szCs w:val="22"/>
          <w:lang w:eastAsia="en-US"/>
        </w:rPr>
        <w:t xml:space="preserve"> un citi pret Latviju, 70890/13 7.punkts, 2014.gada 28.janvāra sprieduma lietā </w:t>
      </w:r>
      <w:proofErr w:type="spellStart"/>
      <w:r w:rsidRPr="00C238E9">
        <w:rPr>
          <w:rFonts w:eastAsia="Calibri"/>
          <w:i/>
          <w:szCs w:val="22"/>
          <w:lang w:eastAsia="en-US"/>
        </w:rPr>
        <w:t>Veiss</w:t>
      </w:r>
      <w:proofErr w:type="spellEnd"/>
      <w:r w:rsidRPr="00C238E9">
        <w:rPr>
          <w:rFonts w:eastAsia="Calibri"/>
          <w:i/>
          <w:szCs w:val="22"/>
          <w:lang w:eastAsia="en-US"/>
        </w:rPr>
        <w:t xml:space="preserve"> pret Latviju 15152/12 77.punkts</w:t>
      </w:r>
      <w:r>
        <w:rPr>
          <w:rFonts w:eastAsia="Calibri"/>
          <w:szCs w:val="22"/>
          <w:lang w:eastAsia="en-US"/>
        </w:rPr>
        <w:t>).</w:t>
      </w:r>
    </w:p>
    <w:p w:rsidR="00740C95" w:rsidRDefault="00C238E9" w:rsidP="00F34429">
      <w:pPr>
        <w:spacing w:line="276" w:lineRule="auto"/>
        <w:ind w:firstLine="567"/>
        <w:jc w:val="both"/>
        <w:rPr>
          <w:rFonts w:eastAsia="Calibri"/>
          <w:szCs w:val="22"/>
          <w:lang w:eastAsia="en-US"/>
        </w:rPr>
      </w:pPr>
      <w:r>
        <w:rPr>
          <w:rFonts w:eastAsia="Calibri"/>
          <w:szCs w:val="22"/>
          <w:lang w:eastAsia="en-US"/>
        </w:rPr>
        <w:t>Šajā lietā</w:t>
      </w:r>
      <w:r w:rsidR="00DA5F4D">
        <w:rPr>
          <w:rFonts w:eastAsia="Calibri"/>
          <w:szCs w:val="22"/>
          <w:lang w:eastAsia="en-US"/>
        </w:rPr>
        <w:t>,</w:t>
      </w:r>
      <w:r>
        <w:rPr>
          <w:rFonts w:eastAsia="Calibri"/>
          <w:szCs w:val="22"/>
          <w:lang w:eastAsia="en-US"/>
        </w:rPr>
        <w:t xml:space="preserve"> n</w:t>
      </w:r>
      <w:r w:rsidR="00740C95" w:rsidRPr="009C6B62">
        <w:rPr>
          <w:rFonts w:eastAsia="Calibri"/>
          <w:szCs w:val="22"/>
          <w:lang w:eastAsia="en-US"/>
        </w:rPr>
        <w:t>o vienas p</w:t>
      </w:r>
      <w:r w:rsidR="00740C95">
        <w:rPr>
          <w:rFonts w:eastAsia="Calibri"/>
          <w:szCs w:val="22"/>
          <w:lang w:eastAsia="en-US"/>
        </w:rPr>
        <w:t>uses,</w:t>
      </w:r>
      <w:r w:rsidR="00740C95" w:rsidRPr="009C6B62">
        <w:rPr>
          <w:rFonts w:eastAsia="Calibri"/>
          <w:szCs w:val="22"/>
          <w:lang w:eastAsia="en-US"/>
        </w:rPr>
        <w:t xml:space="preserve"> vē</w:t>
      </w:r>
      <w:r w:rsidR="00740C95">
        <w:rPr>
          <w:rFonts w:eastAsia="Calibri"/>
          <w:szCs w:val="22"/>
          <w:lang w:eastAsia="en-US"/>
        </w:rPr>
        <w:t xml:space="preserve">rā ņemams, ka pieteicējs </w:t>
      </w:r>
      <w:r w:rsidR="00DA5F4D">
        <w:rPr>
          <w:rFonts w:eastAsia="Calibri"/>
          <w:szCs w:val="22"/>
          <w:lang w:eastAsia="en-US"/>
        </w:rPr>
        <w:t xml:space="preserve">sākotnēji </w:t>
      </w:r>
      <w:r w:rsidR="00740C95">
        <w:rPr>
          <w:rFonts w:eastAsia="Calibri"/>
          <w:szCs w:val="22"/>
          <w:lang w:eastAsia="en-US"/>
        </w:rPr>
        <w:t xml:space="preserve">nebija </w:t>
      </w:r>
      <w:r w:rsidR="00740C95" w:rsidRPr="009C6B62">
        <w:rPr>
          <w:rFonts w:eastAsia="Calibri"/>
          <w:szCs w:val="22"/>
          <w:lang w:eastAsia="en-US"/>
        </w:rPr>
        <w:t xml:space="preserve">izpildījis pienākumu iesniegt </w:t>
      </w:r>
      <w:r w:rsidR="00DA5F4D">
        <w:rPr>
          <w:rFonts w:eastAsia="Calibri"/>
          <w:szCs w:val="22"/>
          <w:lang w:eastAsia="en-US"/>
        </w:rPr>
        <w:t xml:space="preserve">tiesību normās noteiktajām prasībām </w:t>
      </w:r>
      <w:r w:rsidR="00740C95" w:rsidRPr="009C6B62">
        <w:rPr>
          <w:rFonts w:eastAsia="Calibri"/>
          <w:szCs w:val="22"/>
          <w:lang w:eastAsia="en-US"/>
        </w:rPr>
        <w:t>at</w:t>
      </w:r>
      <w:r w:rsidR="00740C95">
        <w:rPr>
          <w:rFonts w:eastAsia="Calibri"/>
          <w:szCs w:val="22"/>
          <w:lang w:eastAsia="en-US"/>
        </w:rPr>
        <w:t xml:space="preserve">bilstošus dokumentus par </w:t>
      </w:r>
      <w:r w:rsidR="00DF70A4">
        <w:rPr>
          <w:rFonts w:eastAsia="Calibri"/>
          <w:szCs w:val="22"/>
          <w:lang w:eastAsia="en-US"/>
        </w:rPr>
        <w:t xml:space="preserve">savu apdrošināšanas </w:t>
      </w:r>
      <w:r w:rsidR="00740C95">
        <w:rPr>
          <w:rFonts w:eastAsia="Calibri"/>
          <w:szCs w:val="22"/>
          <w:lang w:eastAsia="en-US"/>
        </w:rPr>
        <w:t xml:space="preserve">stāžu. No otras puses, </w:t>
      </w:r>
      <w:r w:rsidR="00740C95" w:rsidRPr="009C6B62">
        <w:rPr>
          <w:rFonts w:eastAsia="Calibri"/>
          <w:szCs w:val="22"/>
          <w:lang w:eastAsia="en-US"/>
        </w:rPr>
        <w:t xml:space="preserve">vērtējot visu procesu kopumā, ir saskatāmi </w:t>
      </w:r>
      <w:r w:rsidR="00740C95">
        <w:rPr>
          <w:rFonts w:eastAsia="Calibri"/>
          <w:szCs w:val="22"/>
          <w:lang w:eastAsia="en-US"/>
        </w:rPr>
        <w:t xml:space="preserve">atsevišķi aģentūras pieļauti </w:t>
      </w:r>
      <w:r w:rsidR="00740C95" w:rsidRPr="009C6B62">
        <w:rPr>
          <w:rFonts w:eastAsia="Calibri"/>
          <w:szCs w:val="22"/>
          <w:lang w:eastAsia="en-US"/>
        </w:rPr>
        <w:t>pārkāpumi vai rīcī</w:t>
      </w:r>
      <w:r w:rsidR="00740C95">
        <w:rPr>
          <w:rFonts w:eastAsia="Calibri"/>
          <w:szCs w:val="22"/>
          <w:lang w:eastAsia="en-US"/>
        </w:rPr>
        <w:t>ba, kas neatbilst labas pārvaldības</w:t>
      </w:r>
      <w:r w:rsidR="00740C95" w:rsidRPr="009C6B62">
        <w:rPr>
          <w:rFonts w:eastAsia="Calibri"/>
          <w:szCs w:val="22"/>
          <w:lang w:eastAsia="en-US"/>
        </w:rPr>
        <w:t xml:space="preserve"> principam, </w:t>
      </w:r>
      <w:proofErr w:type="gramStart"/>
      <w:r w:rsidR="00740C95" w:rsidRPr="009C6B62">
        <w:rPr>
          <w:rFonts w:eastAsia="Calibri"/>
          <w:szCs w:val="22"/>
          <w:lang w:eastAsia="en-US"/>
        </w:rPr>
        <w:t>ko turklāt</w:t>
      </w:r>
      <w:proofErr w:type="gramEnd"/>
      <w:r w:rsidR="00740C95" w:rsidRPr="009C6B62">
        <w:rPr>
          <w:rFonts w:eastAsia="Calibri"/>
          <w:szCs w:val="22"/>
          <w:lang w:eastAsia="en-US"/>
        </w:rPr>
        <w:t xml:space="preserve"> papildina arī </w:t>
      </w:r>
      <w:r w:rsidR="00526FFA" w:rsidRPr="00526FFA">
        <w:rPr>
          <w:rFonts w:eastAsia="Calibri"/>
          <w:szCs w:val="22"/>
          <w:lang w:eastAsia="en-US"/>
        </w:rPr>
        <w:t>vairāki un ilgstoši tiesvedības procesi, kas kopumā</w:t>
      </w:r>
      <w:r w:rsidR="00526FFA">
        <w:rPr>
          <w:rFonts w:eastAsia="Calibri"/>
          <w:szCs w:val="22"/>
          <w:lang w:eastAsia="en-US"/>
        </w:rPr>
        <w:t xml:space="preserve"> </w:t>
      </w:r>
      <w:r w:rsidR="00740C95" w:rsidRPr="009C6B62">
        <w:rPr>
          <w:rFonts w:eastAsia="Calibri"/>
          <w:szCs w:val="22"/>
          <w:lang w:eastAsia="en-US"/>
        </w:rPr>
        <w:t>konkrētajos apstākļos ir novedusi pie p</w:t>
      </w:r>
      <w:r w:rsidR="00740C95">
        <w:rPr>
          <w:rFonts w:eastAsia="Calibri"/>
          <w:szCs w:val="22"/>
          <w:lang w:eastAsia="en-US"/>
        </w:rPr>
        <w:t xml:space="preserve">ieteicēja </w:t>
      </w:r>
      <w:r w:rsidR="00DF70A4">
        <w:rPr>
          <w:rFonts w:eastAsia="Calibri"/>
          <w:szCs w:val="22"/>
          <w:lang w:eastAsia="en-US"/>
        </w:rPr>
        <w:t xml:space="preserve">tiesību </w:t>
      </w:r>
      <w:r w:rsidR="00740C95">
        <w:rPr>
          <w:rFonts w:eastAsia="Calibri"/>
          <w:szCs w:val="22"/>
          <w:lang w:eastAsia="en-US"/>
        </w:rPr>
        <w:t>aizskāruma</w:t>
      </w:r>
      <w:r w:rsidR="00740C95" w:rsidRPr="009C6B62">
        <w:rPr>
          <w:rFonts w:eastAsia="Calibri"/>
          <w:szCs w:val="22"/>
          <w:lang w:eastAsia="en-US"/>
        </w:rPr>
        <w:t xml:space="preserve">, </w:t>
      </w:r>
      <w:r w:rsidR="00740C95" w:rsidRPr="00C238E9">
        <w:rPr>
          <w:rFonts w:eastAsia="Calibri"/>
          <w:szCs w:val="22"/>
          <w:lang w:eastAsia="en-US"/>
        </w:rPr>
        <w:t>paildzinot</w:t>
      </w:r>
      <w:r w:rsidR="00740C95" w:rsidRPr="009C6B62">
        <w:rPr>
          <w:rFonts w:eastAsia="Calibri"/>
          <w:szCs w:val="22"/>
          <w:lang w:eastAsia="en-US"/>
        </w:rPr>
        <w:t xml:space="preserve"> procesu, kurā pieteicējs ieguvis </w:t>
      </w:r>
      <w:r w:rsidR="00EA2331">
        <w:rPr>
          <w:rFonts w:eastAsia="Calibri"/>
          <w:szCs w:val="22"/>
          <w:lang w:eastAsia="en-US"/>
        </w:rPr>
        <w:t xml:space="preserve">nepieciešamos </w:t>
      </w:r>
      <w:r w:rsidR="00E33BC1">
        <w:rPr>
          <w:rFonts w:eastAsia="Calibri"/>
          <w:szCs w:val="22"/>
          <w:lang w:eastAsia="en-US"/>
        </w:rPr>
        <w:t xml:space="preserve">apdrošināšanas </w:t>
      </w:r>
      <w:r w:rsidR="00740C95" w:rsidRPr="009C6B62">
        <w:rPr>
          <w:rFonts w:eastAsia="Calibri"/>
          <w:szCs w:val="22"/>
          <w:lang w:eastAsia="en-US"/>
        </w:rPr>
        <w:t>stāžu apliecinošos dokumentus</w:t>
      </w:r>
      <w:r w:rsidR="00F34429">
        <w:rPr>
          <w:rFonts w:eastAsia="Calibri"/>
          <w:szCs w:val="22"/>
          <w:lang w:eastAsia="en-US"/>
        </w:rPr>
        <w:t xml:space="preserve"> un sekojoši saņēmis invaliditātes pensiju</w:t>
      </w:r>
      <w:r w:rsidR="00740C95" w:rsidRPr="009C6B62">
        <w:rPr>
          <w:rFonts w:eastAsia="Calibri"/>
          <w:szCs w:val="22"/>
          <w:lang w:eastAsia="en-US"/>
        </w:rPr>
        <w:t>.</w:t>
      </w:r>
    </w:p>
    <w:p w:rsidR="00EA2331" w:rsidRDefault="00EA2331" w:rsidP="00F34429">
      <w:pPr>
        <w:spacing w:line="276" w:lineRule="auto"/>
        <w:ind w:firstLine="567"/>
        <w:jc w:val="both"/>
        <w:rPr>
          <w:rFonts w:eastAsia="Calibri"/>
          <w:szCs w:val="22"/>
          <w:lang w:eastAsia="en-US"/>
        </w:rPr>
      </w:pPr>
    </w:p>
    <w:p w:rsidR="00740C95" w:rsidRPr="009C6B62" w:rsidRDefault="00EA2331" w:rsidP="00740C95">
      <w:pPr>
        <w:spacing w:line="276" w:lineRule="auto"/>
        <w:ind w:firstLine="567"/>
        <w:jc w:val="both"/>
        <w:rPr>
          <w:rFonts w:eastAsia="Calibri"/>
          <w:szCs w:val="22"/>
          <w:lang w:eastAsia="en-US"/>
        </w:rPr>
      </w:pPr>
      <w:r>
        <w:rPr>
          <w:rFonts w:eastAsia="Calibri"/>
          <w:szCs w:val="22"/>
          <w:lang w:eastAsia="en-US"/>
        </w:rPr>
        <w:t xml:space="preserve">[10] </w:t>
      </w:r>
      <w:r w:rsidR="00DA5F4D">
        <w:rPr>
          <w:rFonts w:eastAsia="Calibri"/>
          <w:szCs w:val="22"/>
          <w:lang w:eastAsia="en-US"/>
        </w:rPr>
        <w:t>Vispirms jāņem vērā</w:t>
      </w:r>
      <w:r w:rsidR="00740C95" w:rsidRPr="00740C95">
        <w:rPr>
          <w:rFonts w:eastAsia="Calibri"/>
          <w:szCs w:val="22"/>
          <w:lang w:eastAsia="en-US"/>
        </w:rPr>
        <w:t xml:space="preserve"> </w:t>
      </w:r>
      <w:r>
        <w:rPr>
          <w:rFonts w:eastAsia="Calibri"/>
          <w:szCs w:val="22"/>
          <w:lang w:eastAsia="en-US"/>
        </w:rPr>
        <w:t xml:space="preserve">Administratīvās apgabaltiesas </w:t>
      </w:r>
      <w:proofErr w:type="gramStart"/>
      <w:r>
        <w:rPr>
          <w:rFonts w:eastAsia="Calibri"/>
          <w:szCs w:val="22"/>
          <w:lang w:eastAsia="en-US"/>
        </w:rPr>
        <w:t>2015.gada</w:t>
      </w:r>
      <w:proofErr w:type="gramEnd"/>
      <w:r>
        <w:rPr>
          <w:rFonts w:eastAsia="Calibri"/>
          <w:szCs w:val="22"/>
          <w:lang w:eastAsia="en-US"/>
        </w:rPr>
        <w:t xml:space="preserve"> 11.</w:t>
      </w:r>
      <w:r w:rsidRPr="00180C94">
        <w:rPr>
          <w:rFonts w:eastAsia="Calibri"/>
          <w:szCs w:val="22"/>
          <w:lang w:eastAsia="en-US"/>
        </w:rPr>
        <w:t xml:space="preserve">marta spriedumā konstatētais, ka </w:t>
      </w:r>
      <w:r w:rsidR="00740C95" w:rsidRPr="00180C94">
        <w:rPr>
          <w:rFonts w:eastAsia="Calibri"/>
          <w:szCs w:val="22"/>
          <w:lang w:eastAsia="en-US"/>
        </w:rPr>
        <w:t xml:space="preserve">pieteicēja </w:t>
      </w:r>
      <w:r w:rsidRPr="00180C94">
        <w:rPr>
          <w:rFonts w:eastAsia="Calibri"/>
          <w:szCs w:val="22"/>
          <w:lang w:eastAsia="en-US"/>
        </w:rPr>
        <w:t xml:space="preserve">nepieciešamo </w:t>
      </w:r>
      <w:r w:rsidR="00740C95" w:rsidRPr="00180C94">
        <w:rPr>
          <w:rFonts w:eastAsia="Calibri"/>
          <w:szCs w:val="22"/>
          <w:lang w:eastAsia="en-US"/>
        </w:rPr>
        <w:t>apdrošināšanas stāžu veido trīs atsevišķi periodi – darbs Rīgas pilsētas pašvaldības sabiedriskās ēdināšanas uzņēmumā „Vefietis”, darbs ieslodzījumā Jelgavas cietumā</w:t>
      </w:r>
      <w:r w:rsidR="00180C94" w:rsidRPr="00180C94">
        <w:rPr>
          <w:rFonts w:eastAsia="Calibri"/>
          <w:szCs w:val="22"/>
          <w:lang w:eastAsia="en-US"/>
        </w:rPr>
        <w:t xml:space="preserve"> </w:t>
      </w:r>
      <w:r w:rsidR="00740C95" w:rsidRPr="00180C94">
        <w:rPr>
          <w:rFonts w:eastAsia="Calibri"/>
          <w:szCs w:val="22"/>
          <w:lang w:eastAsia="en-US"/>
        </w:rPr>
        <w:t>un darbs ieslodzījumā Šķirotavas cietumā.</w:t>
      </w:r>
      <w:r w:rsidR="00740C95">
        <w:rPr>
          <w:rFonts w:eastAsia="Calibri"/>
          <w:szCs w:val="22"/>
          <w:lang w:eastAsia="en-US"/>
        </w:rPr>
        <w:t xml:space="preserve"> </w:t>
      </w:r>
    </w:p>
    <w:p w:rsidR="007E1638" w:rsidRDefault="00740C95" w:rsidP="007E1638">
      <w:pPr>
        <w:spacing w:line="276" w:lineRule="auto"/>
        <w:ind w:firstLine="567"/>
        <w:jc w:val="both"/>
        <w:rPr>
          <w:rFonts w:eastAsia="Calibri"/>
          <w:szCs w:val="22"/>
          <w:lang w:eastAsia="en-US"/>
        </w:rPr>
      </w:pPr>
      <w:r>
        <w:rPr>
          <w:rFonts w:eastAsia="Calibri"/>
          <w:szCs w:val="22"/>
          <w:lang w:eastAsia="en-US"/>
        </w:rPr>
        <w:t xml:space="preserve">Pieteicējs, vēršoties aģentūrā </w:t>
      </w:r>
      <w:proofErr w:type="gramStart"/>
      <w:r>
        <w:rPr>
          <w:rFonts w:eastAsia="Calibri"/>
          <w:szCs w:val="22"/>
          <w:lang w:eastAsia="en-US"/>
        </w:rPr>
        <w:t>2005.gada</w:t>
      </w:r>
      <w:proofErr w:type="gramEnd"/>
      <w:r>
        <w:rPr>
          <w:rFonts w:eastAsia="Calibri"/>
          <w:szCs w:val="22"/>
          <w:lang w:eastAsia="en-US"/>
        </w:rPr>
        <w:t xml:space="preserve"> 7.martā, nepievienoja dokumentus, kas apliecinātu viņa darbu „Vefietis”. </w:t>
      </w:r>
      <w:r w:rsidR="0056112B">
        <w:rPr>
          <w:rFonts w:eastAsia="Calibri"/>
          <w:szCs w:val="22"/>
          <w:lang w:eastAsia="en-US"/>
        </w:rPr>
        <w:t>SIA „Vefietis – 1” izziņu aģentūrai p</w:t>
      </w:r>
      <w:r>
        <w:rPr>
          <w:rFonts w:eastAsia="Calibri"/>
          <w:szCs w:val="22"/>
          <w:lang w:eastAsia="en-US"/>
        </w:rPr>
        <w:t>ieteicējs</w:t>
      </w:r>
      <w:r w:rsidR="0056112B">
        <w:rPr>
          <w:rFonts w:eastAsia="Calibri"/>
          <w:szCs w:val="22"/>
          <w:lang w:eastAsia="en-US"/>
        </w:rPr>
        <w:t xml:space="preserve"> iesniedza</w:t>
      </w:r>
      <w:r>
        <w:rPr>
          <w:rFonts w:eastAsia="Calibri"/>
          <w:szCs w:val="22"/>
          <w:lang w:eastAsia="en-US"/>
        </w:rPr>
        <w:t xml:space="preserve"> </w:t>
      </w:r>
      <w:r w:rsidR="0056112B">
        <w:rPr>
          <w:rFonts w:eastAsia="Calibri"/>
          <w:szCs w:val="22"/>
          <w:lang w:eastAsia="en-US"/>
        </w:rPr>
        <w:t>tikai</w:t>
      </w:r>
      <w:r>
        <w:rPr>
          <w:rFonts w:eastAsia="Calibri"/>
          <w:szCs w:val="22"/>
          <w:lang w:eastAsia="en-US"/>
        </w:rPr>
        <w:t xml:space="preserve"> </w:t>
      </w:r>
      <w:proofErr w:type="gramStart"/>
      <w:r>
        <w:rPr>
          <w:rFonts w:eastAsia="Calibri"/>
          <w:szCs w:val="22"/>
          <w:lang w:eastAsia="en-US"/>
        </w:rPr>
        <w:t>2005.gada</w:t>
      </w:r>
      <w:proofErr w:type="gramEnd"/>
      <w:r>
        <w:rPr>
          <w:rFonts w:eastAsia="Calibri"/>
          <w:szCs w:val="22"/>
          <w:lang w:eastAsia="en-US"/>
        </w:rPr>
        <w:t xml:space="preserve"> 8.decembrī</w:t>
      </w:r>
      <w:r w:rsidR="0056112B">
        <w:rPr>
          <w:rFonts w:eastAsia="Calibri"/>
          <w:szCs w:val="22"/>
          <w:lang w:eastAsia="en-US"/>
        </w:rPr>
        <w:t xml:space="preserve">, atkārtoti lūdzot piešķirt invaliditātes pensiju. </w:t>
      </w:r>
      <w:r w:rsidR="007E1638">
        <w:rPr>
          <w:rFonts w:eastAsia="Calibri"/>
          <w:szCs w:val="22"/>
          <w:lang w:eastAsia="en-US"/>
        </w:rPr>
        <w:t>Aģentūra norādīja, ka to nevar uzskatīt</w:t>
      </w:r>
      <w:r w:rsidR="0056112B">
        <w:rPr>
          <w:rFonts w:eastAsia="Calibri"/>
          <w:szCs w:val="22"/>
          <w:lang w:eastAsia="en-US"/>
        </w:rPr>
        <w:t xml:space="preserve"> </w:t>
      </w:r>
      <w:r w:rsidR="003C6CF3">
        <w:rPr>
          <w:rFonts w:eastAsia="Calibri"/>
          <w:szCs w:val="22"/>
          <w:lang w:eastAsia="en-US"/>
        </w:rPr>
        <w:t>par stāžu apliecinošu pierādījumu, jo tā</w:t>
      </w:r>
      <w:r>
        <w:rPr>
          <w:rFonts w:eastAsia="Calibri"/>
          <w:szCs w:val="22"/>
          <w:lang w:eastAsia="en-US"/>
        </w:rPr>
        <w:t xml:space="preserve"> </w:t>
      </w:r>
      <w:r w:rsidRPr="009C6B62">
        <w:rPr>
          <w:rFonts w:eastAsia="Calibri"/>
          <w:szCs w:val="22"/>
          <w:lang w:eastAsia="en-US"/>
        </w:rPr>
        <w:t xml:space="preserve">neatbilda </w:t>
      </w:r>
      <w:r>
        <w:rPr>
          <w:rFonts w:eastAsia="Calibri"/>
          <w:szCs w:val="22"/>
          <w:lang w:eastAsia="en-US"/>
        </w:rPr>
        <w:t xml:space="preserve">noteikumu Nr. 165 </w:t>
      </w:r>
      <w:r w:rsidR="003C6CF3">
        <w:rPr>
          <w:rFonts w:eastAsia="Calibri"/>
          <w:szCs w:val="22"/>
          <w:lang w:eastAsia="en-US"/>
        </w:rPr>
        <w:t>11.punktā noteiktajām prasībām,</w:t>
      </w:r>
      <w:r w:rsidRPr="009C6B62">
        <w:rPr>
          <w:rFonts w:eastAsia="Calibri"/>
          <w:szCs w:val="22"/>
          <w:lang w:eastAsia="en-US"/>
        </w:rPr>
        <w:t xml:space="preserve"> proti, iz</w:t>
      </w:r>
      <w:r w:rsidR="0056112B">
        <w:rPr>
          <w:rFonts w:eastAsia="Calibri"/>
          <w:szCs w:val="22"/>
          <w:lang w:eastAsia="en-US"/>
        </w:rPr>
        <w:t>ziņā</w:t>
      </w:r>
      <w:r>
        <w:rPr>
          <w:rFonts w:eastAsia="Calibri"/>
          <w:szCs w:val="22"/>
          <w:lang w:eastAsia="en-US"/>
        </w:rPr>
        <w:t xml:space="preserve"> nebija norādīts dokuments</w:t>
      </w:r>
      <w:r w:rsidR="0056112B">
        <w:rPr>
          <w:rFonts w:eastAsia="Calibri"/>
          <w:szCs w:val="22"/>
          <w:lang w:eastAsia="en-US"/>
        </w:rPr>
        <w:t>, uz k</w:t>
      </w:r>
      <w:r w:rsidR="008D0C34">
        <w:rPr>
          <w:rFonts w:eastAsia="Calibri"/>
          <w:szCs w:val="22"/>
          <w:lang w:eastAsia="en-US"/>
        </w:rPr>
        <w:t>ura</w:t>
      </w:r>
      <w:r w:rsidR="00BC086E">
        <w:rPr>
          <w:rFonts w:eastAsia="Calibri"/>
          <w:szCs w:val="22"/>
          <w:lang w:eastAsia="en-US"/>
        </w:rPr>
        <w:t xml:space="preserve"> </w:t>
      </w:r>
      <w:r w:rsidRPr="009C6B62">
        <w:rPr>
          <w:rFonts w:eastAsia="Calibri"/>
          <w:szCs w:val="22"/>
          <w:lang w:eastAsia="en-US"/>
        </w:rPr>
        <w:t xml:space="preserve">pamata tā izdota. </w:t>
      </w:r>
      <w:r>
        <w:rPr>
          <w:rFonts w:eastAsia="Calibri"/>
          <w:szCs w:val="22"/>
          <w:lang w:eastAsia="en-US"/>
        </w:rPr>
        <w:t xml:space="preserve">Kā izriet no aģentūras </w:t>
      </w:r>
      <w:proofErr w:type="gramStart"/>
      <w:r>
        <w:rPr>
          <w:rFonts w:eastAsia="Calibri"/>
          <w:szCs w:val="22"/>
          <w:lang w:eastAsia="en-US"/>
        </w:rPr>
        <w:t>2006.gada</w:t>
      </w:r>
      <w:proofErr w:type="gramEnd"/>
      <w:r>
        <w:rPr>
          <w:rFonts w:eastAsia="Calibri"/>
          <w:szCs w:val="22"/>
          <w:lang w:eastAsia="en-US"/>
        </w:rPr>
        <w:t xml:space="preserve"> 20.februār</w:t>
      </w:r>
      <w:r w:rsidR="008D0C34">
        <w:rPr>
          <w:rFonts w:eastAsia="Calibri"/>
          <w:szCs w:val="22"/>
          <w:lang w:eastAsia="en-US"/>
        </w:rPr>
        <w:t>ī</w:t>
      </w:r>
      <w:r>
        <w:rPr>
          <w:rFonts w:eastAsia="Calibri"/>
          <w:szCs w:val="22"/>
          <w:lang w:eastAsia="en-US"/>
        </w:rPr>
        <w:t xml:space="preserve"> tiesā saņemtajiem paskaidrojumiem, lai pārbaudītu izziņas saturu, aģentūra veica apstākļu noskaidrošanu un pieprasīja no SIA „Vefieti</w:t>
      </w:r>
      <w:r w:rsidR="00DF70A4">
        <w:rPr>
          <w:rFonts w:eastAsia="Calibri"/>
          <w:szCs w:val="22"/>
          <w:lang w:eastAsia="en-US"/>
        </w:rPr>
        <w:t>s – 1” dokumentus, uz kur</w:t>
      </w:r>
      <w:r w:rsidR="008D0C34">
        <w:rPr>
          <w:rFonts w:eastAsia="Calibri"/>
          <w:szCs w:val="22"/>
          <w:lang w:eastAsia="en-US"/>
        </w:rPr>
        <w:t>u pamata</w:t>
      </w:r>
      <w:r w:rsidR="00DF70A4">
        <w:rPr>
          <w:rFonts w:eastAsia="Calibri"/>
          <w:szCs w:val="22"/>
          <w:lang w:eastAsia="en-US"/>
        </w:rPr>
        <w:t xml:space="preserve"> minētā </w:t>
      </w:r>
      <w:r>
        <w:rPr>
          <w:rFonts w:eastAsia="Calibri"/>
          <w:szCs w:val="22"/>
          <w:lang w:eastAsia="en-US"/>
        </w:rPr>
        <w:t xml:space="preserve">izziņa </w:t>
      </w:r>
      <w:r w:rsidR="008D0C34">
        <w:rPr>
          <w:rFonts w:eastAsia="Calibri"/>
          <w:szCs w:val="22"/>
          <w:lang w:eastAsia="en-US"/>
        </w:rPr>
        <w:t>izdota</w:t>
      </w:r>
      <w:r>
        <w:rPr>
          <w:rFonts w:eastAsia="Calibri"/>
          <w:szCs w:val="22"/>
          <w:lang w:eastAsia="en-US"/>
        </w:rPr>
        <w:t xml:space="preserve">. Pēc Administratīvās rajona tiesas </w:t>
      </w:r>
      <w:proofErr w:type="gramStart"/>
      <w:r>
        <w:rPr>
          <w:rFonts w:eastAsia="Calibri"/>
          <w:szCs w:val="22"/>
          <w:lang w:eastAsia="en-US"/>
        </w:rPr>
        <w:t>2007.gada</w:t>
      </w:r>
      <w:proofErr w:type="gramEnd"/>
      <w:r>
        <w:rPr>
          <w:rFonts w:eastAsia="Calibri"/>
          <w:szCs w:val="22"/>
          <w:lang w:eastAsia="en-US"/>
        </w:rPr>
        <w:t xml:space="preserve"> </w:t>
      </w:r>
      <w:r>
        <w:rPr>
          <w:rFonts w:eastAsia="Calibri"/>
          <w:szCs w:val="22"/>
          <w:lang w:eastAsia="en-US"/>
        </w:rPr>
        <w:lastRenderedPageBreak/>
        <w:t xml:space="preserve">20.augusta sprieduma, kurā norādīts, ka aģentūrai ir jāvērtē SIA „Vefietis – 1” izziņa, izskatot </w:t>
      </w:r>
      <w:r w:rsidR="00CE1AD7">
        <w:rPr>
          <w:rFonts w:eastAsia="Calibri"/>
          <w:szCs w:val="22"/>
          <w:lang w:eastAsia="en-US"/>
        </w:rPr>
        <w:t xml:space="preserve">2006.gada 10.jūlijā aģentūrā </w:t>
      </w:r>
      <w:r>
        <w:rPr>
          <w:rFonts w:eastAsia="Calibri"/>
          <w:szCs w:val="22"/>
          <w:lang w:eastAsia="en-US"/>
        </w:rPr>
        <w:t xml:space="preserve">papildus saņemtos </w:t>
      </w:r>
      <w:r w:rsidR="008D0C34">
        <w:rPr>
          <w:rFonts w:eastAsia="Calibri"/>
          <w:szCs w:val="22"/>
          <w:lang w:eastAsia="en-US"/>
        </w:rPr>
        <w:t>dokumentus</w:t>
      </w:r>
      <w:r>
        <w:rPr>
          <w:rFonts w:eastAsia="Calibri"/>
          <w:szCs w:val="22"/>
          <w:lang w:eastAsia="en-US"/>
        </w:rPr>
        <w:t>, aģentūra</w:t>
      </w:r>
      <w:r w:rsidR="003C6CF3">
        <w:rPr>
          <w:rFonts w:eastAsia="Calibri"/>
          <w:szCs w:val="22"/>
          <w:lang w:eastAsia="en-US"/>
        </w:rPr>
        <w:t xml:space="preserve"> tikai</w:t>
      </w:r>
      <w:r>
        <w:rPr>
          <w:rFonts w:eastAsia="Calibri"/>
          <w:szCs w:val="22"/>
          <w:lang w:eastAsia="en-US"/>
        </w:rPr>
        <w:t xml:space="preserve"> ar 2007.gada 22.oktobra lēmumu atzina, ka pieteicēja apdrošināšanas stāžā ieskaitāms </w:t>
      </w:r>
      <w:r w:rsidR="008D0C34">
        <w:rPr>
          <w:rFonts w:eastAsia="Calibri"/>
          <w:szCs w:val="22"/>
          <w:lang w:eastAsia="en-US"/>
        </w:rPr>
        <w:t xml:space="preserve">darba </w:t>
      </w:r>
      <w:r>
        <w:rPr>
          <w:rFonts w:eastAsia="Calibri"/>
          <w:szCs w:val="22"/>
          <w:lang w:eastAsia="en-US"/>
        </w:rPr>
        <w:t>periods</w:t>
      </w:r>
      <w:r w:rsidR="00BC086E">
        <w:rPr>
          <w:rFonts w:eastAsia="Calibri"/>
          <w:szCs w:val="22"/>
          <w:lang w:eastAsia="en-US"/>
        </w:rPr>
        <w:t xml:space="preserve"> </w:t>
      </w:r>
      <w:r w:rsidR="007E1638">
        <w:rPr>
          <w:rFonts w:eastAsia="Calibri"/>
          <w:szCs w:val="22"/>
          <w:lang w:eastAsia="en-US"/>
        </w:rPr>
        <w:t>„Vefiet</w:t>
      </w:r>
      <w:r w:rsidR="008D0C34">
        <w:rPr>
          <w:rFonts w:eastAsia="Calibri"/>
          <w:szCs w:val="22"/>
          <w:lang w:eastAsia="en-US"/>
        </w:rPr>
        <w:t>ī</w:t>
      </w:r>
      <w:r w:rsidR="007E1638">
        <w:rPr>
          <w:rFonts w:eastAsia="Calibri"/>
          <w:szCs w:val="22"/>
          <w:lang w:eastAsia="en-US"/>
        </w:rPr>
        <w:t>”.</w:t>
      </w:r>
    </w:p>
    <w:p w:rsidR="007E1638" w:rsidRDefault="00DF70A4" w:rsidP="007E1638">
      <w:pPr>
        <w:spacing w:line="276" w:lineRule="auto"/>
        <w:ind w:firstLine="567"/>
        <w:jc w:val="both"/>
        <w:rPr>
          <w:rFonts w:eastAsia="Calibri"/>
          <w:szCs w:val="22"/>
          <w:lang w:eastAsia="en-US"/>
        </w:rPr>
      </w:pPr>
      <w:r>
        <w:rPr>
          <w:rFonts w:eastAsia="Calibri"/>
          <w:szCs w:val="22"/>
          <w:lang w:eastAsia="en-US"/>
        </w:rPr>
        <w:t>Augstākās tiesas ieskatā</w:t>
      </w:r>
      <w:r w:rsidR="008D0C34">
        <w:rPr>
          <w:rFonts w:eastAsia="Calibri"/>
          <w:szCs w:val="22"/>
          <w:lang w:eastAsia="en-US"/>
        </w:rPr>
        <w:t>,</w:t>
      </w:r>
      <w:r>
        <w:rPr>
          <w:rFonts w:eastAsia="Calibri"/>
          <w:szCs w:val="22"/>
          <w:lang w:eastAsia="en-US"/>
        </w:rPr>
        <w:t xml:space="preserve"> šāda </w:t>
      </w:r>
      <w:r w:rsidR="007E1638">
        <w:rPr>
          <w:rFonts w:eastAsia="Calibri"/>
          <w:szCs w:val="22"/>
          <w:lang w:eastAsia="en-US"/>
        </w:rPr>
        <w:t>aģentūras vilcināšanās izprasīt tai nepieciešamos dokumentus no SIA „Vefietis – 1” un šo dokumentu vērtēšana vairāk nekā gadu pēc tam, kad tie saņemti aģentūrā</w:t>
      </w:r>
      <w:r>
        <w:rPr>
          <w:rFonts w:eastAsia="Calibri"/>
          <w:szCs w:val="22"/>
          <w:lang w:eastAsia="en-US"/>
        </w:rPr>
        <w:t>, bija viens no faktoriem, kas paildzināja pieteicēja pensijas lietas izskatīšanu</w:t>
      </w:r>
      <w:r w:rsidR="007E1638">
        <w:rPr>
          <w:rFonts w:eastAsia="Calibri"/>
          <w:szCs w:val="22"/>
          <w:lang w:eastAsia="en-US"/>
        </w:rPr>
        <w:t>.</w:t>
      </w:r>
    </w:p>
    <w:p w:rsidR="008D0C34" w:rsidRDefault="008D0C34" w:rsidP="007E1638">
      <w:pPr>
        <w:spacing w:line="276" w:lineRule="auto"/>
        <w:ind w:firstLine="567"/>
        <w:jc w:val="both"/>
        <w:rPr>
          <w:rFonts w:eastAsia="Calibri"/>
          <w:szCs w:val="22"/>
          <w:lang w:eastAsia="en-US"/>
        </w:rPr>
      </w:pPr>
    </w:p>
    <w:p w:rsidR="007E1638" w:rsidRDefault="008D0C34" w:rsidP="007E1638">
      <w:pPr>
        <w:spacing w:line="276" w:lineRule="auto"/>
        <w:ind w:firstLine="567"/>
        <w:jc w:val="both"/>
        <w:rPr>
          <w:rFonts w:eastAsia="Calibri"/>
          <w:szCs w:val="22"/>
          <w:lang w:eastAsia="en-US"/>
        </w:rPr>
      </w:pPr>
      <w:r>
        <w:rPr>
          <w:rFonts w:eastAsia="Calibri"/>
          <w:szCs w:val="22"/>
          <w:lang w:eastAsia="en-US"/>
        </w:rPr>
        <w:t xml:space="preserve">[11] </w:t>
      </w:r>
      <w:r w:rsidR="00740C95" w:rsidRPr="009C6B62">
        <w:rPr>
          <w:rFonts w:eastAsia="Calibri"/>
          <w:szCs w:val="22"/>
          <w:lang w:eastAsia="en-US"/>
        </w:rPr>
        <w:t xml:space="preserve">Par darbu Jelgavas cietumā pieteicējs </w:t>
      </w:r>
      <w:proofErr w:type="gramStart"/>
      <w:r w:rsidR="003C6CF3">
        <w:rPr>
          <w:rFonts w:eastAsia="Calibri"/>
          <w:szCs w:val="22"/>
          <w:lang w:eastAsia="en-US"/>
        </w:rPr>
        <w:t>2005.gadā</w:t>
      </w:r>
      <w:proofErr w:type="gramEnd"/>
      <w:r w:rsidR="003C6CF3">
        <w:rPr>
          <w:rFonts w:eastAsia="Calibri"/>
          <w:szCs w:val="22"/>
          <w:lang w:eastAsia="en-US"/>
        </w:rPr>
        <w:t xml:space="preserve"> </w:t>
      </w:r>
      <w:r w:rsidR="00740C95" w:rsidRPr="009C6B62">
        <w:rPr>
          <w:rFonts w:eastAsia="Calibri"/>
          <w:szCs w:val="22"/>
          <w:lang w:eastAsia="en-US"/>
        </w:rPr>
        <w:t xml:space="preserve">iesniedza cietuma </w:t>
      </w:r>
      <w:r w:rsidR="00740C95">
        <w:rPr>
          <w:rFonts w:eastAsia="Calibri"/>
          <w:szCs w:val="22"/>
          <w:lang w:eastAsia="en-US"/>
        </w:rPr>
        <w:t>2004.gada 22.novembra izziņu, bet vēlāk pēc galīgā aģentūras lēmuma (proti, 2004.gada 21.apr</w:t>
      </w:r>
      <w:r w:rsidR="003C6CF3">
        <w:rPr>
          <w:rFonts w:eastAsia="Calibri"/>
          <w:szCs w:val="22"/>
          <w:lang w:eastAsia="en-US"/>
        </w:rPr>
        <w:t>īļa lēmuma</w:t>
      </w:r>
      <w:r w:rsidR="00740C95">
        <w:rPr>
          <w:rFonts w:eastAsia="Calibri"/>
          <w:szCs w:val="22"/>
          <w:lang w:eastAsia="en-US"/>
        </w:rPr>
        <w:t>)</w:t>
      </w:r>
      <w:r w:rsidR="00740C95" w:rsidRPr="009C6B62">
        <w:rPr>
          <w:rFonts w:eastAsia="Calibri"/>
          <w:szCs w:val="22"/>
          <w:lang w:eastAsia="en-US"/>
        </w:rPr>
        <w:t xml:space="preserve"> 2005.gada</w:t>
      </w:r>
      <w:r w:rsidR="00740C95">
        <w:rPr>
          <w:rFonts w:eastAsia="Calibri"/>
          <w:szCs w:val="22"/>
          <w:lang w:eastAsia="en-US"/>
        </w:rPr>
        <w:t xml:space="preserve"> 2.maija izziņu.</w:t>
      </w:r>
      <w:r w:rsidR="00740C95" w:rsidRPr="009C6B62">
        <w:rPr>
          <w:rFonts w:eastAsia="Calibri"/>
          <w:szCs w:val="22"/>
          <w:lang w:eastAsia="en-US"/>
        </w:rPr>
        <w:t xml:space="preserve"> </w:t>
      </w:r>
      <w:r w:rsidR="00DF70A4">
        <w:rPr>
          <w:rFonts w:eastAsia="Calibri"/>
          <w:szCs w:val="22"/>
          <w:lang w:eastAsia="en-US"/>
        </w:rPr>
        <w:t>Šīs izziņas</w:t>
      </w:r>
      <w:r w:rsidR="00740C95" w:rsidRPr="009C6B62">
        <w:rPr>
          <w:rFonts w:eastAsia="Calibri"/>
          <w:szCs w:val="22"/>
          <w:lang w:eastAsia="en-US"/>
        </w:rPr>
        <w:t xml:space="preserve"> </w:t>
      </w:r>
      <w:r w:rsidR="00DA5F4D">
        <w:rPr>
          <w:rFonts w:eastAsia="Calibri"/>
          <w:szCs w:val="22"/>
          <w:lang w:eastAsia="en-US"/>
        </w:rPr>
        <w:t xml:space="preserve">arī </w:t>
      </w:r>
      <w:r w:rsidR="00740C95" w:rsidRPr="009C6B62">
        <w:rPr>
          <w:rFonts w:eastAsia="Calibri"/>
          <w:szCs w:val="22"/>
          <w:lang w:eastAsia="en-US"/>
        </w:rPr>
        <w:t xml:space="preserve">neatbilda </w:t>
      </w:r>
      <w:r w:rsidR="00740C95">
        <w:rPr>
          <w:rFonts w:eastAsia="Calibri"/>
          <w:szCs w:val="22"/>
          <w:lang w:eastAsia="en-US"/>
        </w:rPr>
        <w:t xml:space="preserve">noteikumu Nr. 165 11.punktā noteiktajām prasībām. </w:t>
      </w:r>
      <w:r w:rsidR="00DA5F4D">
        <w:rPr>
          <w:rFonts w:eastAsia="Calibri"/>
          <w:szCs w:val="22"/>
          <w:lang w:eastAsia="en-US"/>
        </w:rPr>
        <w:t>Taču aģentūra</w:t>
      </w:r>
      <w:r w:rsidR="00740C95">
        <w:rPr>
          <w:rFonts w:eastAsia="Calibri"/>
          <w:szCs w:val="22"/>
          <w:lang w:eastAsia="en-US"/>
        </w:rPr>
        <w:t xml:space="preserve"> gan ar 2005.gada 21.aprīļa, g</w:t>
      </w:r>
      <w:r w:rsidR="003C6CF3">
        <w:rPr>
          <w:rFonts w:eastAsia="Calibri"/>
          <w:szCs w:val="22"/>
          <w:lang w:eastAsia="en-US"/>
        </w:rPr>
        <w:t>an 2007.gada 22.oktobra lēmumu</w:t>
      </w:r>
      <w:r w:rsidR="00DF70A4">
        <w:rPr>
          <w:rFonts w:eastAsia="Calibri"/>
          <w:szCs w:val="22"/>
          <w:lang w:eastAsia="en-US"/>
        </w:rPr>
        <w:t>, neskatoties uz minēto</w:t>
      </w:r>
      <w:r w:rsidR="00740C95">
        <w:rPr>
          <w:rFonts w:eastAsia="Calibri"/>
          <w:szCs w:val="22"/>
          <w:lang w:eastAsia="en-US"/>
        </w:rPr>
        <w:t xml:space="preserve"> trūkumu, darbu Jelgavas cietumā ieskaitīja pieteicēja apdrošināšanas stāžā. Tomēr </w:t>
      </w:r>
      <w:r w:rsidR="004B7F75">
        <w:rPr>
          <w:rFonts w:eastAsia="Calibri"/>
          <w:szCs w:val="22"/>
          <w:lang w:eastAsia="en-US"/>
        </w:rPr>
        <w:t>vēlāk aģentūra norād</w:t>
      </w:r>
      <w:r>
        <w:rPr>
          <w:rFonts w:eastAsia="Calibri"/>
          <w:szCs w:val="22"/>
          <w:lang w:eastAsia="en-US"/>
        </w:rPr>
        <w:t>īj</w:t>
      </w:r>
      <w:r w:rsidR="004B7F75">
        <w:rPr>
          <w:rFonts w:eastAsia="Calibri"/>
          <w:szCs w:val="22"/>
          <w:lang w:eastAsia="en-US"/>
        </w:rPr>
        <w:t>a, ka Jelgavas cietuma izziņa</w:t>
      </w:r>
      <w:r w:rsidR="007E1638">
        <w:rPr>
          <w:rFonts w:eastAsia="Calibri"/>
          <w:szCs w:val="22"/>
          <w:lang w:eastAsia="en-US"/>
        </w:rPr>
        <w:t>s</w:t>
      </w:r>
      <w:r w:rsidR="004B7F75">
        <w:rPr>
          <w:rFonts w:eastAsia="Calibri"/>
          <w:szCs w:val="22"/>
          <w:lang w:eastAsia="en-US"/>
        </w:rPr>
        <w:t xml:space="preserve"> neatbilst noteikumu Nr. 165 11.punkta</w:t>
      </w:r>
      <w:r w:rsidR="007E1638">
        <w:rPr>
          <w:rFonts w:eastAsia="Calibri"/>
          <w:szCs w:val="22"/>
          <w:lang w:eastAsia="en-US"/>
        </w:rPr>
        <w:t xml:space="preserve"> prasībām par</w:t>
      </w:r>
      <w:r w:rsidR="004B7F75">
        <w:rPr>
          <w:rFonts w:eastAsia="Calibri"/>
          <w:szCs w:val="22"/>
          <w:lang w:eastAsia="en-US"/>
        </w:rPr>
        <w:t xml:space="preserve"> nepieciešamajiem dokumentiem, lai pierādītu apdrošināšanas stāžu</w:t>
      </w:r>
      <w:r w:rsidR="007E1638">
        <w:rPr>
          <w:rFonts w:eastAsia="Calibri"/>
          <w:szCs w:val="22"/>
          <w:lang w:eastAsia="en-US"/>
        </w:rPr>
        <w:t xml:space="preserve">. </w:t>
      </w:r>
      <w:r w:rsidR="003C6CF3">
        <w:rPr>
          <w:rFonts w:eastAsia="Calibri"/>
          <w:szCs w:val="22"/>
          <w:lang w:eastAsia="en-US"/>
        </w:rPr>
        <w:t>Turklāt ar Administratīvās apgabaltiesas 2009.gada 8.oktobra spriedumu lietā Nr. A42307706 atzīts tikai pieteicēja darba periods „Vefiet</w:t>
      </w:r>
      <w:r w:rsidR="00CC7B9B">
        <w:rPr>
          <w:rFonts w:eastAsia="Calibri"/>
          <w:szCs w:val="22"/>
          <w:lang w:eastAsia="en-US"/>
        </w:rPr>
        <w:t>ī</w:t>
      </w:r>
      <w:r w:rsidR="003C6CF3">
        <w:rPr>
          <w:rFonts w:eastAsia="Calibri"/>
          <w:szCs w:val="22"/>
          <w:lang w:eastAsia="en-US"/>
        </w:rPr>
        <w:t xml:space="preserve">”, tātad, neņemot vērā aģentūras iepriekš atzīto par darbu Jelgavas cietumā. </w:t>
      </w:r>
      <w:r w:rsidR="00740C95">
        <w:rPr>
          <w:rFonts w:eastAsia="Calibri"/>
          <w:szCs w:val="22"/>
          <w:lang w:eastAsia="en-US"/>
        </w:rPr>
        <w:t>Tikai 2012.gada 27.jūlijā, ņemot vērā tās pašas pieteicēja iesniegtās Jelgavas cietuma 2004. un 2005.gada izziņas par viņa darbu,</w:t>
      </w:r>
      <w:r w:rsidR="00740C95" w:rsidRPr="009C6B62">
        <w:rPr>
          <w:rFonts w:eastAsia="Calibri"/>
          <w:szCs w:val="22"/>
          <w:lang w:eastAsia="en-US"/>
        </w:rPr>
        <w:t xml:space="preserve"> </w:t>
      </w:r>
      <w:r w:rsidR="00740C95">
        <w:rPr>
          <w:rFonts w:eastAsia="Calibri"/>
          <w:szCs w:val="22"/>
          <w:lang w:eastAsia="en-US"/>
        </w:rPr>
        <w:t>aģentūra</w:t>
      </w:r>
      <w:r w:rsidR="00740C95" w:rsidRPr="009C6B62">
        <w:rPr>
          <w:rFonts w:eastAsia="Calibri"/>
          <w:szCs w:val="22"/>
          <w:lang w:eastAsia="en-US"/>
        </w:rPr>
        <w:t xml:space="preserve"> pati </w:t>
      </w:r>
      <w:r w:rsidR="003C6CF3">
        <w:rPr>
          <w:rFonts w:eastAsia="Calibri"/>
          <w:szCs w:val="22"/>
          <w:lang w:eastAsia="en-US"/>
        </w:rPr>
        <w:t xml:space="preserve">no Jelgavas cietuma </w:t>
      </w:r>
      <w:r w:rsidR="00740C95" w:rsidRPr="009C6B62">
        <w:rPr>
          <w:rFonts w:eastAsia="Calibri"/>
          <w:szCs w:val="22"/>
          <w:lang w:eastAsia="en-US"/>
        </w:rPr>
        <w:t xml:space="preserve">izprasīja papildu ziņas par šo periodu un ieguva apstiprinājumu ar norādi uz pamatojošiem dokumentiem. </w:t>
      </w:r>
    </w:p>
    <w:p w:rsidR="00740C95" w:rsidRDefault="00740C95" w:rsidP="007E1638">
      <w:pPr>
        <w:spacing w:line="276" w:lineRule="auto"/>
        <w:ind w:firstLine="567"/>
        <w:jc w:val="both"/>
        <w:rPr>
          <w:rFonts w:eastAsia="Calibri"/>
          <w:szCs w:val="22"/>
          <w:lang w:eastAsia="en-US"/>
        </w:rPr>
      </w:pPr>
      <w:r w:rsidRPr="009C6B62">
        <w:rPr>
          <w:rFonts w:eastAsia="Calibri"/>
          <w:szCs w:val="22"/>
          <w:lang w:eastAsia="en-US"/>
        </w:rPr>
        <w:t xml:space="preserve">Tādējādi </w:t>
      </w:r>
      <w:r w:rsidR="003C6CF3">
        <w:rPr>
          <w:rFonts w:eastAsia="Calibri"/>
          <w:szCs w:val="22"/>
          <w:lang w:eastAsia="en-US"/>
        </w:rPr>
        <w:t>redzams</w:t>
      </w:r>
      <w:r w:rsidRPr="009C6B62">
        <w:rPr>
          <w:rFonts w:eastAsia="Calibri"/>
          <w:szCs w:val="22"/>
          <w:lang w:eastAsia="en-US"/>
        </w:rPr>
        <w:t>, ka</w:t>
      </w:r>
      <w:r w:rsidR="00685939">
        <w:rPr>
          <w:rFonts w:eastAsia="Calibri"/>
          <w:szCs w:val="22"/>
          <w:lang w:eastAsia="en-US"/>
        </w:rPr>
        <w:t>, pirmkārt,</w:t>
      </w:r>
      <w:r w:rsidRPr="009C6B62">
        <w:rPr>
          <w:rFonts w:eastAsia="Calibri"/>
          <w:szCs w:val="22"/>
          <w:lang w:eastAsia="en-US"/>
        </w:rPr>
        <w:t xml:space="preserve"> </w:t>
      </w:r>
      <w:r>
        <w:rPr>
          <w:rFonts w:eastAsia="Calibri"/>
          <w:szCs w:val="22"/>
          <w:lang w:eastAsia="en-US"/>
        </w:rPr>
        <w:t>aģentūra</w:t>
      </w:r>
      <w:r w:rsidR="00685939">
        <w:rPr>
          <w:rFonts w:eastAsia="Calibri"/>
          <w:szCs w:val="22"/>
          <w:lang w:eastAsia="en-US"/>
        </w:rPr>
        <w:t xml:space="preserve">s attieksme par šo periodu nav konsekventa, otrkārt, tā </w:t>
      </w:r>
      <w:r w:rsidRPr="009C6B62">
        <w:rPr>
          <w:rFonts w:eastAsia="Calibri"/>
          <w:szCs w:val="22"/>
          <w:lang w:eastAsia="en-US"/>
        </w:rPr>
        <w:t xml:space="preserve">no 2005. līdz </w:t>
      </w:r>
      <w:proofErr w:type="gramStart"/>
      <w:r w:rsidRPr="009C6B62">
        <w:rPr>
          <w:rFonts w:eastAsia="Calibri"/>
          <w:szCs w:val="22"/>
          <w:lang w:eastAsia="en-US"/>
        </w:rPr>
        <w:t>2012.gadam</w:t>
      </w:r>
      <w:proofErr w:type="gramEnd"/>
      <w:r w:rsidRPr="009C6B62">
        <w:rPr>
          <w:rFonts w:eastAsia="Calibri"/>
          <w:szCs w:val="22"/>
          <w:lang w:eastAsia="en-US"/>
        </w:rPr>
        <w:t xml:space="preserve"> </w:t>
      </w:r>
      <w:r w:rsidR="003C6CF3">
        <w:rPr>
          <w:rFonts w:eastAsia="Calibri"/>
          <w:szCs w:val="22"/>
          <w:lang w:eastAsia="en-US"/>
        </w:rPr>
        <w:t>n</w:t>
      </w:r>
      <w:r w:rsidR="00543AD5">
        <w:rPr>
          <w:rFonts w:eastAsia="Calibri"/>
          <w:szCs w:val="22"/>
          <w:lang w:eastAsia="en-US"/>
        </w:rPr>
        <w:t>e</w:t>
      </w:r>
      <w:r w:rsidR="003C6CF3">
        <w:rPr>
          <w:rFonts w:eastAsia="Calibri"/>
          <w:szCs w:val="22"/>
          <w:lang w:eastAsia="en-US"/>
        </w:rPr>
        <w:t xml:space="preserve"> pati izprasīja nepieciešamos</w:t>
      </w:r>
      <w:r w:rsidRPr="009C6B62">
        <w:rPr>
          <w:rFonts w:eastAsia="Calibri"/>
          <w:szCs w:val="22"/>
          <w:lang w:eastAsia="en-US"/>
        </w:rPr>
        <w:t xml:space="preserve"> dokumentu</w:t>
      </w:r>
      <w:r w:rsidR="003C6CF3">
        <w:rPr>
          <w:rFonts w:eastAsia="Calibri"/>
          <w:szCs w:val="22"/>
          <w:lang w:eastAsia="en-US"/>
        </w:rPr>
        <w:t>s</w:t>
      </w:r>
      <w:r w:rsidRPr="009C6B62">
        <w:rPr>
          <w:rFonts w:eastAsia="Calibri"/>
          <w:szCs w:val="22"/>
          <w:lang w:eastAsia="en-US"/>
        </w:rPr>
        <w:t>, ne arī dev</w:t>
      </w:r>
      <w:r w:rsidR="003C6CF3">
        <w:rPr>
          <w:rFonts w:eastAsia="Calibri"/>
          <w:szCs w:val="22"/>
          <w:lang w:eastAsia="en-US"/>
        </w:rPr>
        <w:t>a</w:t>
      </w:r>
      <w:r w:rsidRPr="009C6B62">
        <w:rPr>
          <w:rFonts w:eastAsia="Calibri"/>
          <w:szCs w:val="22"/>
          <w:lang w:eastAsia="en-US"/>
        </w:rPr>
        <w:t xml:space="preserve"> norādījumu</w:t>
      </w:r>
      <w:r w:rsidR="003C6CF3">
        <w:rPr>
          <w:rFonts w:eastAsia="Calibri"/>
          <w:szCs w:val="22"/>
          <w:lang w:eastAsia="en-US"/>
        </w:rPr>
        <w:t>s</w:t>
      </w:r>
      <w:r w:rsidRPr="009C6B62">
        <w:rPr>
          <w:rFonts w:eastAsia="Calibri"/>
          <w:szCs w:val="22"/>
          <w:lang w:eastAsia="en-US"/>
        </w:rPr>
        <w:t xml:space="preserve"> pieteicējam, ka ir jāiesniedz papild</w:t>
      </w:r>
      <w:r w:rsidR="003C6CF3">
        <w:rPr>
          <w:rFonts w:eastAsia="Calibri"/>
          <w:szCs w:val="22"/>
          <w:lang w:eastAsia="en-US"/>
        </w:rPr>
        <w:t>u dokumenti</w:t>
      </w:r>
      <w:r w:rsidR="00685939">
        <w:rPr>
          <w:rFonts w:eastAsia="Calibri"/>
          <w:szCs w:val="22"/>
          <w:lang w:eastAsia="en-US"/>
        </w:rPr>
        <w:t>, kas atbilstu noteikumu Nr. </w:t>
      </w:r>
      <w:r w:rsidR="00543AD5">
        <w:rPr>
          <w:rFonts w:eastAsia="Calibri"/>
          <w:szCs w:val="22"/>
          <w:lang w:eastAsia="en-US"/>
        </w:rPr>
        <w:t>165 prasībām.</w:t>
      </w:r>
    </w:p>
    <w:p w:rsidR="008D0C34" w:rsidRPr="009C6B62" w:rsidRDefault="008D0C34" w:rsidP="007E1638">
      <w:pPr>
        <w:spacing w:line="276" w:lineRule="auto"/>
        <w:ind w:firstLine="567"/>
        <w:jc w:val="both"/>
        <w:rPr>
          <w:rFonts w:eastAsia="Calibri"/>
          <w:szCs w:val="22"/>
          <w:lang w:eastAsia="en-US"/>
        </w:rPr>
      </w:pPr>
    </w:p>
    <w:p w:rsidR="00BE6162" w:rsidRDefault="008D0C34" w:rsidP="00DF70A4">
      <w:pPr>
        <w:spacing w:line="276" w:lineRule="auto"/>
        <w:ind w:firstLine="567"/>
        <w:jc w:val="both"/>
        <w:rPr>
          <w:rFonts w:eastAsia="Calibri"/>
          <w:szCs w:val="22"/>
          <w:lang w:eastAsia="en-US"/>
        </w:rPr>
      </w:pPr>
      <w:r>
        <w:rPr>
          <w:rFonts w:eastAsia="Calibri"/>
          <w:szCs w:val="22"/>
          <w:lang w:eastAsia="en-US"/>
        </w:rPr>
        <w:t xml:space="preserve">[12] </w:t>
      </w:r>
      <w:r w:rsidR="00740C95">
        <w:rPr>
          <w:rFonts w:eastAsia="Calibri"/>
          <w:szCs w:val="22"/>
          <w:lang w:eastAsia="en-US"/>
        </w:rPr>
        <w:t>Par darbu Šķirotavas</w:t>
      </w:r>
      <w:r w:rsidR="003D5EA7">
        <w:rPr>
          <w:rFonts w:eastAsia="Calibri"/>
          <w:szCs w:val="22"/>
          <w:lang w:eastAsia="en-US"/>
        </w:rPr>
        <w:t xml:space="preserve"> cietumā</w:t>
      </w:r>
      <w:r w:rsidR="00740C95" w:rsidRPr="009C6B62">
        <w:rPr>
          <w:rFonts w:eastAsia="Calibri"/>
          <w:szCs w:val="22"/>
          <w:lang w:eastAsia="en-US"/>
        </w:rPr>
        <w:t xml:space="preserve"> pieteicējs </w:t>
      </w:r>
      <w:r w:rsidR="003D5EA7">
        <w:rPr>
          <w:rFonts w:eastAsia="Calibri"/>
          <w:szCs w:val="22"/>
          <w:lang w:eastAsia="en-US"/>
        </w:rPr>
        <w:t xml:space="preserve">aģentūrā un administratīvajā tiesā </w:t>
      </w:r>
      <w:r w:rsidR="00740C95" w:rsidRPr="009C6B62">
        <w:rPr>
          <w:rFonts w:eastAsia="Calibri"/>
          <w:szCs w:val="22"/>
          <w:lang w:eastAsia="en-US"/>
        </w:rPr>
        <w:t xml:space="preserve">bija iesniedzis Šķirotavas cietuma izziņu, </w:t>
      </w:r>
      <w:r w:rsidR="003D5EA7">
        <w:rPr>
          <w:rFonts w:eastAsia="Calibri"/>
          <w:szCs w:val="22"/>
          <w:lang w:eastAsia="en-US"/>
        </w:rPr>
        <w:t>kurā norādīts, ka nav ziņu par viņa darbu</w:t>
      </w:r>
      <w:r w:rsidR="00740C95" w:rsidRPr="009C6B62">
        <w:rPr>
          <w:rFonts w:eastAsia="Calibri"/>
          <w:szCs w:val="22"/>
          <w:lang w:eastAsia="en-US"/>
        </w:rPr>
        <w:t xml:space="preserve">. </w:t>
      </w:r>
      <w:r w:rsidR="003D5EA7">
        <w:rPr>
          <w:rFonts w:eastAsia="Calibri"/>
          <w:szCs w:val="22"/>
          <w:lang w:eastAsia="en-US"/>
        </w:rPr>
        <w:t xml:space="preserve">Tā kā citu dokumentu par to nebija, aģentūra pieteicēja norādītos laika posmus nevērtēja, norādot, ka tās kompetencē nav juridisku faktu konstatēšana. </w:t>
      </w:r>
      <w:r w:rsidR="00DF70A4">
        <w:rPr>
          <w:rFonts w:eastAsia="Calibri"/>
          <w:szCs w:val="22"/>
          <w:lang w:eastAsia="en-US"/>
        </w:rPr>
        <w:t>Tādējādi pa</w:t>
      </w:r>
      <w:r w:rsidR="003D5EA7">
        <w:rPr>
          <w:rFonts w:eastAsia="Calibri"/>
          <w:szCs w:val="22"/>
          <w:lang w:eastAsia="en-US"/>
        </w:rPr>
        <w:t>ralēli tiesvedībai administratīvajā tiesā p</w:t>
      </w:r>
      <w:r w:rsidR="003D5EA7" w:rsidRPr="009C6B62">
        <w:rPr>
          <w:rFonts w:eastAsia="Calibri"/>
          <w:szCs w:val="22"/>
          <w:lang w:eastAsia="en-US"/>
        </w:rPr>
        <w:t>ieteicēj</w:t>
      </w:r>
      <w:r w:rsidR="003D5EA7">
        <w:rPr>
          <w:rFonts w:eastAsia="Calibri"/>
          <w:szCs w:val="22"/>
          <w:lang w:eastAsia="en-US"/>
        </w:rPr>
        <w:t xml:space="preserve">s </w:t>
      </w:r>
      <w:proofErr w:type="gramStart"/>
      <w:r w:rsidR="003D5EA7">
        <w:rPr>
          <w:rFonts w:eastAsia="Calibri"/>
          <w:szCs w:val="22"/>
          <w:lang w:eastAsia="en-US"/>
        </w:rPr>
        <w:t>2008.gada</w:t>
      </w:r>
      <w:proofErr w:type="gramEnd"/>
      <w:r w:rsidR="003D5EA7">
        <w:rPr>
          <w:rFonts w:eastAsia="Calibri"/>
          <w:szCs w:val="22"/>
          <w:lang w:eastAsia="en-US"/>
        </w:rPr>
        <w:t xml:space="preserve"> 16.oktobrī ar pieteikumu par juridiskā fakta konstatēšanu vērsās vispārējās </w:t>
      </w:r>
      <w:r w:rsidR="003D5EA7" w:rsidRPr="009C6B62">
        <w:rPr>
          <w:rFonts w:eastAsia="Calibri"/>
          <w:szCs w:val="22"/>
          <w:lang w:eastAsia="en-US"/>
        </w:rPr>
        <w:t xml:space="preserve">jurisdikcijas tiesā, </w:t>
      </w:r>
      <w:r w:rsidR="003D5EA7">
        <w:rPr>
          <w:rFonts w:eastAsia="Calibri"/>
          <w:szCs w:val="22"/>
          <w:lang w:eastAsia="en-US"/>
        </w:rPr>
        <w:t>kur ar</w:t>
      </w:r>
      <w:r w:rsidR="003D5EA7" w:rsidRPr="009C6B62">
        <w:rPr>
          <w:rFonts w:eastAsia="Calibri"/>
          <w:szCs w:val="22"/>
          <w:lang w:eastAsia="en-US"/>
        </w:rPr>
        <w:t xml:space="preserve"> pirmās instances </w:t>
      </w:r>
      <w:r w:rsidR="003D5EA7">
        <w:rPr>
          <w:rFonts w:eastAsia="Calibri"/>
          <w:szCs w:val="22"/>
          <w:lang w:eastAsia="en-US"/>
        </w:rPr>
        <w:t xml:space="preserve">tiesas 2009.gada 2.marta </w:t>
      </w:r>
      <w:r w:rsidR="003D5EA7" w:rsidRPr="009C6B62">
        <w:rPr>
          <w:rFonts w:eastAsia="Calibri"/>
          <w:szCs w:val="22"/>
          <w:lang w:eastAsia="en-US"/>
        </w:rPr>
        <w:t>spried</w:t>
      </w:r>
      <w:r w:rsidR="003D5EA7">
        <w:rPr>
          <w:rFonts w:eastAsia="Calibri"/>
          <w:szCs w:val="22"/>
          <w:lang w:eastAsia="en-US"/>
        </w:rPr>
        <w:t xml:space="preserve">umu attiecīgais fakts </w:t>
      </w:r>
      <w:r w:rsidR="003D5EA7" w:rsidRPr="009C6B62">
        <w:rPr>
          <w:rFonts w:eastAsia="Calibri"/>
          <w:szCs w:val="22"/>
          <w:lang w:eastAsia="en-US"/>
        </w:rPr>
        <w:t>tika konstatēts.</w:t>
      </w:r>
      <w:r w:rsidR="00BE6162">
        <w:rPr>
          <w:rFonts w:eastAsia="Calibri"/>
          <w:szCs w:val="22"/>
          <w:lang w:eastAsia="en-US"/>
        </w:rPr>
        <w:t xml:space="preserve"> </w:t>
      </w:r>
      <w:r w:rsidR="00740C95" w:rsidRPr="009C6B62">
        <w:rPr>
          <w:rFonts w:eastAsia="Calibri"/>
          <w:szCs w:val="22"/>
          <w:lang w:eastAsia="en-US"/>
        </w:rPr>
        <w:t>Taču šis spriedums nestājās spēkā,</w:t>
      </w:r>
      <w:r w:rsidR="00740C95">
        <w:rPr>
          <w:rFonts w:eastAsia="Calibri"/>
          <w:szCs w:val="22"/>
          <w:lang w:eastAsia="en-US"/>
        </w:rPr>
        <w:t xml:space="preserve"> jo aģentūra, </w:t>
      </w:r>
      <w:r w:rsidR="00740C95" w:rsidRPr="009C6B62">
        <w:rPr>
          <w:rFonts w:eastAsia="Calibri"/>
          <w:szCs w:val="22"/>
          <w:lang w:eastAsia="en-US"/>
        </w:rPr>
        <w:t>izmantojot savas</w:t>
      </w:r>
      <w:r w:rsidR="00740C95">
        <w:rPr>
          <w:rFonts w:eastAsia="Calibri"/>
          <w:szCs w:val="22"/>
          <w:lang w:eastAsia="en-US"/>
        </w:rPr>
        <w:t xml:space="preserve"> procesuālās</w:t>
      </w:r>
      <w:r w:rsidR="00740C95" w:rsidRPr="009C6B62">
        <w:rPr>
          <w:rFonts w:eastAsia="Calibri"/>
          <w:szCs w:val="22"/>
          <w:lang w:eastAsia="en-US"/>
        </w:rPr>
        <w:t xml:space="preserve"> tiesības</w:t>
      </w:r>
      <w:r w:rsidR="00740C95">
        <w:rPr>
          <w:rFonts w:eastAsia="Calibri"/>
          <w:szCs w:val="22"/>
          <w:lang w:eastAsia="en-US"/>
        </w:rPr>
        <w:t>, to</w:t>
      </w:r>
      <w:r w:rsidR="00740C95" w:rsidRPr="009C6B62">
        <w:rPr>
          <w:rFonts w:eastAsia="Calibri"/>
          <w:szCs w:val="22"/>
          <w:lang w:eastAsia="en-US"/>
        </w:rPr>
        <w:t xml:space="preserve"> pārsūdzēja. Savukārt Rīgas apgabaltiesas spriedumu šajā lietā pārsūdzēja pats pieteicējs. </w:t>
      </w:r>
      <w:r w:rsidR="00740C95">
        <w:rPr>
          <w:rFonts w:eastAsia="Calibri"/>
          <w:szCs w:val="22"/>
          <w:lang w:eastAsia="en-US"/>
        </w:rPr>
        <w:t>Augstākā tiesa</w:t>
      </w:r>
      <w:r w:rsidR="00740C95" w:rsidRPr="009C6B62">
        <w:rPr>
          <w:rFonts w:eastAsia="Calibri"/>
          <w:szCs w:val="22"/>
          <w:lang w:eastAsia="en-US"/>
        </w:rPr>
        <w:t xml:space="preserve"> </w:t>
      </w:r>
      <w:proofErr w:type="gramStart"/>
      <w:r w:rsidR="00740C95" w:rsidRPr="009C6B62">
        <w:rPr>
          <w:rFonts w:eastAsia="Calibri"/>
          <w:szCs w:val="22"/>
          <w:lang w:eastAsia="en-US"/>
        </w:rPr>
        <w:t>2012.gada</w:t>
      </w:r>
      <w:proofErr w:type="gramEnd"/>
      <w:r w:rsidR="00740C95" w:rsidRPr="009C6B62">
        <w:rPr>
          <w:rFonts w:eastAsia="Calibri"/>
          <w:szCs w:val="22"/>
          <w:lang w:eastAsia="en-US"/>
        </w:rPr>
        <w:t xml:space="preserve"> 21.martā tiesvedību lietā izbeidza, atzīstot, ka šāda fakta konstatēšana nav visp</w:t>
      </w:r>
      <w:r w:rsidR="00740C95">
        <w:rPr>
          <w:rFonts w:eastAsia="Calibri"/>
          <w:szCs w:val="22"/>
          <w:lang w:eastAsia="en-US"/>
        </w:rPr>
        <w:t>ārējās jurisdikcijas tiesas</w:t>
      </w:r>
      <w:r w:rsidR="00BE6162">
        <w:rPr>
          <w:rFonts w:eastAsia="Calibri"/>
          <w:szCs w:val="22"/>
          <w:lang w:eastAsia="en-US"/>
        </w:rPr>
        <w:t xml:space="preserve"> kompetencē.</w:t>
      </w:r>
    </w:p>
    <w:p w:rsidR="00BE6162" w:rsidRDefault="008D0C34" w:rsidP="00BE6162">
      <w:pPr>
        <w:spacing w:line="276" w:lineRule="auto"/>
        <w:ind w:firstLine="567"/>
        <w:jc w:val="both"/>
        <w:rPr>
          <w:rFonts w:eastAsia="Calibri"/>
          <w:szCs w:val="22"/>
          <w:lang w:eastAsia="en-US"/>
        </w:rPr>
      </w:pPr>
      <w:r>
        <w:rPr>
          <w:rFonts w:eastAsia="Calibri"/>
          <w:szCs w:val="22"/>
          <w:lang w:eastAsia="en-US"/>
        </w:rPr>
        <w:t>L</w:t>
      </w:r>
      <w:r w:rsidR="00BE6162">
        <w:rPr>
          <w:rFonts w:eastAsia="Calibri"/>
          <w:szCs w:val="22"/>
          <w:lang w:eastAsia="en-US"/>
        </w:rPr>
        <w:t>aikā</w:t>
      </w:r>
      <w:r>
        <w:rPr>
          <w:rFonts w:eastAsia="Calibri"/>
          <w:szCs w:val="22"/>
          <w:lang w:eastAsia="en-US"/>
        </w:rPr>
        <w:t>, kad pieteicējs vērsās ar minēto pieteikumu vispārējās jurisdikcijas tiesā,</w:t>
      </w:r>
      <w:r w:rsidR="00BE6162">
        <w:rPr>
          <w:rFonts w:eastAsia="Calibri"/>
          <w:szCs w:val="22"/>
          <w:lang w:eastAsia="en-US"/>
        </w:rPr>
        <w:t xml:space="preserve"> jau bija Augstākās tiesas</w:t>
      </w:r>
      <w:r w:rsidR="00BE6162" w:rsidRPr="009C6B62">
        <w:rPr>
          <w:rFonts w:eastAsia="Calibri"/>
          <w:szCs w:val="22"/>
          <w:lang w:eastAsia="en-US"/>
        </w:rPr>
        <w:t xml:space="preserve"> atziņas par to, ka fakt</w:t>
      </w:r>
      <w:r w:rsidR="00BE6162">
        <w:rPr>
          <w:rFonts w:eastAsia="Calibri"/>
          <w:szCs w:val="22"/>
          <w:lang w:eastAsia="en-US"/>
        </w:rPr>
        <w:t>a</w:t>
      </w:r>
      <w:r w:rsidR="00BE6162" w:rsidRPr="009C6B62">
        <w:rPr>
          <w:rFonts w:eastAsia="Calibri"/>
          <w:szCs w:val="22"/>
          <w:lang w:eastAsia="en-US"/>
        </w:rPr>
        <w:t xml:space="preserve"> konstatēšanu par </w:t>
      </w:r>
      <w:r w:rsidR="00BE6162">
        <w:rPr>
          <w:rFonts w:eastAsia="Calibri"/>
          <w:szCs w:val="22"/>
          <w:lang w:eastAsia="en-US"/>
        </w:rPr>
        <w:t xml:space="preserve">personas darbu un apdrošināšanas </w:t>
      </w:r>
      <w:r w:rsidR="00BE6162" w:rsidRPr="009C6B62">
        <w:rPr>
          <w:rFonts w:eastAsia="Calibri"/>
          <w:szCs w:val="22"/>
          <w:lang w:eastAsia="en-US"/>
        </w:rPr>
        <w:t xml:space="preserve">stāžu, ja tas nepieciešams </w:t>
      </w:r>
      <w:r w:rsidR="00BE6162">
        <w:rPr>
          <w:rFonts w:eastAsia="Calibri"/>
          <w:szCs w:val="22"/>
          <w:lang w:eastAsia="en-US"/>
        </w:rPr>
        <w:t xml:space="preserve">lietās par </w:t>
      </w:r>
      <w:r w:rsidR="00BE6162" w:rsidRPr="00E10B81">
        <w:rPr>
          <w:rFonts w:eastAsia="Calibri"/>
          <w:szCs w:val="22"/>
          <w:lang w:eastAsia="en-US"/>
        </w:rPr>
        <w:t>personas ti</w:t>
      </w:r>
      <w:r w:rsidR="00BE6162">
        <w:rPr>
          <w:rFonts w:eastAsia="Calibri"/>
          <w:szCs w:val="22"/>
          <w:lang w:eastAsia="en-US"/>
        </w:rPr>
        <w:t>esībām</w:t>
      </w:r>
      <w:r w:rsidR="00BE6162" w:rsidRPr="00E10B81">
        <w:rPr>
          <w:rFonts w:eastAsia="Calibri"/>
          <w:szCs w:val="22"/>
          <w:lang w:eastAsia="en-US"/>
        </w:rPr>
        <w:t xml:space="preserve"> uz valsts pensiju</w:t>
      </w:r>
      <w:r w:rsidR="00BE6162">
        <w:rPr>
          <w:rFonts w:eastAsia="Calibri"/>
          <w:szCs w:val="22"/>
          <w:lang w:eastAsia="en-US"/>
        </w:rPr>
        <w:t>,</w:t>
      </w:r>
      <w:r w:rsidR="00BE6162" w:rsidRPr="00E10B81">
        <w:rPr>
          <w:rFonts w:eastAsia="Calibri"/>
          <w:szCs w:val="22"/>
          <w:lang w:eastAsia="en-US"/>
        </w:rPr>
        <w:t xml:space="preserve"> </w:t>
      </w:r>
      <w:r w:rsidR="00BE6162" w:rsidRPr="009C6B62">
        <w:rPr>
          <w:rFonts w:eastAsia="Calibri"/>
          <w:szCs w:val="22"/>
          <w:lang w:eastAsia="en-US"/>
        </w:rPr>
        <w:t>var izskatīt arī adm</w:t>
      </w:r>
      <w:r w:rsidR="00BE6162">
        <w:rPr>
          <w:rFonts w:eastAsia="Calibri"/>
          <w:szCs w:val="22"/>
          <w:lang w:eastAsia="en-US"/>
        </w:rPr>
        <w:t>inistratīvās tiesas</w:t>
      </w:r>
      <w:r w:rsidR="00BE6162" w:rsidRPr="009C6B62">
        <w:rPr>
          <w:rFonts w:eastAsia="Calibri"/>
          <w:szCs w:val="22"/>
          <w:lang w:eastAsia="en-US"/>
        </w:rPr>
        <w:t xml:space="preserve"> (</w:t>
      </w:r>
      <w:r w:rsidR="00BE6162" w:rsidRPr="00E10B81">
        <w:rPr>
          <w:rFonts w:eastAsia="Calibri"/>
          <w:i/>
          <w:szCs w:val="22"/>
          <w:lang w:eastAsia="en-US"/>
        </w:rPr>
        <w:t xml:space="preserve">Augstākās tiesas </w:t>
      </w:r>
      <w:proofErr w:type="gramStart"/>
      <w:r w:rsidR="00BE6162" w:rsidRPr="00E10B81">
        <w:rPr>
          <w:rFonts w:eastAsia="Calibri"/>
          <w:i/>
          <w:szCs w:val="22"/>
          <w:lang w:eastAsia="en-US"/>
        </w:rPr>
        <w:t>2007.gada</w:t>
      </w:r>
      <w:proofErr w:type="gramEnd"/>
      <w:r w:rsidR="00BE6162" w:rsidRPr="00E10B81">
        <w:rPr>
          <w:rFonts w:eastAsia="Calibri"/>
          <w:i/>
          <w:szCs w:val="22"/>
          <w:lang w:eastAsia="en-US"/>
        </w:rPr>
        <w:t xml:space="preserve"> 15.marta sprieduma lietā Nr. SKA-172 (A42</w:t>
      </w:r>
      <w:r w:rsidR="00BE6162" w:rsidRPr="00E10B81">
        <w:rPr>
          <w:i/>
        </w:rPr>
        <w:t>193904) 14.punkts</w:t>
      </w:r>
      <w:r w:rsidR="00BE6162" w:rsidRPr="009C6B62">
        <w:rPr>
          <w:rFonts w:eastAsia="Calibri"/>
          <w:szCs w:val="22"/>
          <w:lang w:eastAsia="en-US"/>
        </w:rPr>
        <w:t>)</w:t>
      </w:r>
      <w:r w:rsidR="00151FD9">
        <w:rPr>
          <w:rFonts w:eastAsia="Calibri"/>
          <w:szCs w:val="22"/>
          <w:lang w:eastAsia="en-US"/>
        </w:rPr>
        <w:t>. T</w:t>
      </w:r>
      <w:r w:rsidR="00DF70A4">
        <w:rPr>
          <w:rFonts w:eastAsia="Calibri"/>
          <w:szCs w:val="22"/>
          <w:lang w:eastAsia="en-US"/>
        </w:rPr>
        <w:t xml:space="preserve">aču </w:t>
      </w:r>
      <w:r w:rsidR="00BE6162" w:rsidRPr="009C6B62">
        <w:rPr>
          <w:rFonts w:eastAsia="Calibri"/>
          <w:szCs w:val="22"/>
          <w:lang w:eastAsia="en-US"/>
        </w:rPr>
        <w:t>praksē past</w:t>
      </w:r>
      <w:r w:rsidR="00BE6162">
        <w:rPr>
          <w:rFonts w:eastAsia="Calibri"/>
          <w:szCs w:val="22"/>
          <w:lang w:eastAsia="en-US"/>
        </w:rPr>
        <w:t>āvēja personu izvēles brīvība – v</w:t>
      </w:r>
      <w:r w:rsidR="00BE6162" w:rsidRPr="009C6B62">
        <w:rPr>
          <w:rFonts w:eastAsia="Calibri"/>
          <w:szCs w:val="22"/>
          <w:lang w:eastAsia="en-US"/>
        </w:rPr>
        <w:t xml:space="preserve">ai nu </w:t>
      </w:r>
      <w:r w:rsidR="00BE6162">
        <w:rPr>
          <w:rFonts w:eastAsia="Calibri"/>
          <w:szCs w:val="22"/>
          <w:lang w:eastAsia="en-US"/>
        </w:rPr>
        <w:t>atbilstoši iepriekšējai</w:t>
      </w:r>
      <w:r w:rsidR="00BE6162" w:rsidRPr="009C6B62">
        <w:rPr>
          <w:rFonts w:eastAsia="Calibri"/>
          <w:szCs w:val="22"/>
          <w:lang w:eastAsia="en-US"/>
        </w:rPr>
        <w:t xml:space="preserve"> kārtība</w:t>
      </w:r>
      <w:r w:rsidR="00BE6162">
        <w:rPr>
          <w:rFonts w:eastAsia="Calibri"/>
          <w:szCs w:val="22"/>
          <w:lang w:eastAsia="en-US"/>
        </w:rPr>
        <w:t>i vērsties</w:t>
      </w:r>
      <w:r w:rsidR="00BE6162" w:rsidRPr="009C6B62">
        <w:rPr>
          <w:rFonts w:eastAsia="Calibri"/>
          <w:szCs w:val="22"/>
          <w:lang w:eastAsia="en-US"/>
        </w:rPr>
        <w:t xml:space="preserve"> vispārēj</w:t>
      </w:r>
      <w:r w:rsidR="00BE6162">
        <w:rPr>
          <w:rFonts w:eastAsia="Calibri"/>
          <w:szCs w:val="22"/>
          <w:lang w:eastAsia="en-US"/>
        </w:rPr>
        <w:t xml:space="preserve">ās jurisdikcijas tiesā, vai </w:t>
      </w:r>
      <w:r w:rsidR="00BE6162" w:rsidRPr="009C6B62">
        <w:rPr>
          <w:rFonts w:eastAsia="Calibri"/>
          <w:szCs w:val="22"/>
          <w:lang w:eastAsia="en-US"/>
        </w:rPr>
        <w:t>vienlaik</w:t>
      </w:r>
      <w:r w:rsidR="00BE6162">
        <w:rPr>
          <w:rFonts w:eastAsia="Calibri"/>
          <w:szCs w:val="22"/>
          <w:lang w:eastAsia="en-US"/>
        </w:rPr>
        <w:t xml:space="preserve">us ar prasījumu par labvēlīga administratīvā akta izdošanu </w:t>
      </w:r>
      <w:r w:rsidR="00BE6162" w:rsidRPr="009C6B62">
        <w:rPr>
          <w:rFonts w:eastAsia="Calibri"/>
          <w:szCs w:val="22"/>
          <w:lang w:eastAsia="en-US"/>
        </w:rPr>
        <w:t>lūgt konstatēt</w:t>
      </w:r>
      <w:r w:rsidR="00BE6162">
        <w:rPr>
          <w:rFonts w:eastAsia="Calibri"/>
          <w:szCs w:val="22"/>
          <w:lang w:eastAsia="en-US"/>
        </w:rPr>
        <w:t xml:space="preserve"> faktu par </w:t>
      </w:r>
      <w:r w:rsidR="00BE6162">
        <w:t>personas konkrētu darbu un apdrošināšanas stāžu</w:t>
      </w:r>
      <w:r w:rsidR="00BE6162" w:rsidRPr="009C6B62">
        <w:rPr>
          <w:rFonts w:eastAsia="Calibri"/>
          <w:szCs w:val="22"/>
          <w:lang w:eastAsia="en-US"/>
        </w:rPr>
        <w:t xml:space="preserve">. </w:t>
      </w:r>
      <w:r>
        <w:rPr>
          <w:rFonts w:eastAsia="Calibri"/>
          <w:szCs w:val="22"/>
          <w:lang w:eastAsia="en-US"/>
        </w:rPr>
        <w:t xml:space="preserve">Pieteicējs bija izvēlējies vērsties ar pieteikumu vispārējās jurisdikcijas tiesā, kas sākotnēji divās tiesu instancēs arī šādu pieteikumu izskatīja un apmierināja pieteicēja </w:t>
      </w:r>
      <w:r>
        <w:rPr>
          <w:rFonts w:eastAsia="Calibri"/>
          <w:szCs w:val="22"/>
          <w:lang w:eastAsia="en-US"/>
        </w:rPr>
        <w:lastRenderedPageBreak/>
        <w:t>pieteikumu. Taču, ņemot vērā, ka 2012.gada 21.martā tiesvedība minētajā lietā tika izbeigta, lieta pēc trīsarpus gadiem noslēdzās bez rezultāta.</w:t>
      </w:r>
    </w:p>
    <w:p w:rsidR="008D0C34" w:rsidRDefault="00BC004F" w:rsidP="00BE6162">
      <w:pPr>
        <w:spacing w:line="276" w:lineRule="auto"/>
        <w:ind w:firstLine="567"/>
        <w:jc w:val="both"/>
        <w:rPr>
          <w:rFonts w:eastAsia="Calibri"/>
          <w:szCs w:val="22"/>
          <w:lang w:eastAsia="en-US"/>
        </w:rPr>
      </w:pPr>
      <w:r>
        <w:rPr>
          <w:rFonts w:eastAsia="Calibri"/>
          <w:szCs w:val="22"/>
          <w:lang w:eastAsia="en-US"/>
        </w:rPr>
        <w:t>Š</w:t>
      </w:r>
      <w:r w:rsidRPr="009C6B62">
        <w:rPr>
          <w:rFonts w:eastAsia="Calibri"/>
          <w:szCs w:val="22"/>
          <w:lang w:eastAsia="en-US"/>
        </w:rPr>
        <w:t xml:space="preserve">ie apstākļi, kā redzams šobrīd, </w:t>
      </w:r>
      <w:r w:rsidR="0007075F">
        <w:rPr>
          <w:rFonts w:eastAsia="Calibri"/>
          <w:szCs w:val="22"/>
          <w:lang w:eastAsia="en-US"/>
        </w:rPr>
        <w:t xml:space="preserve">arī </w:t>
      </w:r>
      <w:r w:rsidRPr="009C6B62">
        <w:rPr>
          <w:rFonts w:eastAsia="Calibri"/>
          <w:szCs w:val="22"/>
          <w:lang w:eastAsia="en-US"/>
        </w:rPr>
        <w:t>attālināja pieteicēja tiesības uz i</w:t>
      </w:r>
      <w:r>
        <w:rPr>
          <w:rFonts w:eastAsia="Calibri"/>
          <w:szCs w:val="22"/>
          <w:lang w:eastAsia="en-US"/>
        </w:rPr>
        <w:t>nvaliditātes pensijas iegūšanu.</w:t>
      </w:r>
    </w:p>
    <w:p w:rsidR="00BC086E" w:rsidRDefault="00BC086E" w:rsidP="00BE6162">
      <w:pPr>
        <w:spacing w:line="276" w:lineRule="auto"/>
        <w:ind w:firstLine="567"/>
        <w:jc w:val="both"/>
        <w:rPr>
          <w:rFonts w:eastAsia="Calibri"/>
          <w:szCs w:val="22"/>
          <w:lang w:eastAsia="en-US"/>
        </w:rPr>
      </w:pPr>
    </w:p>
    <w:p w:rsidR="008D0C34" w:rsidRDefault="008D0C34" w:rsidP="00DF7409">
      <w:pPr>
        <w:spacing w:line="276" w:lineRule="auto"/>
        <w:ind w:firstLine="567"/>
        <w:jc w:val="both"/>
        <w:rPr>
          <w:rFonts w:eastAsia="Calibri"/>
          <w:szCs w:val="22"/>
          <w:lang w:eastAsia="en-US"/>
        </w:rPr>
      </w:pPr>
      <w:r>
        <w:rPr>
          <w:rFonts w:eastAsia="Calibri"/>
          <w:szCs w:val="22"/>
          <w:lang w:eastAsia="en-US"/>
        </w:rPr>
        <w:t xml:space="preserve">[13] Tikai pēc tam, kad tika izbeigta tiesvedība civillietā, </w:t>
      </w:r>
      <w:proofErr w:type="gramStart"/>
      <w:r>
        <w:rPr>
          <w:rFonts w:eastAsia="Calibri"/>
          <w:szCs w:val="22"/>
          <w:lang w:eastAsia="en-US"/>
        </w:rPr>
        <w:t>2012.gadā</w:t>
      </w:r>
      <w:proofErr w:type="gramEnd"/>
      <w:r>
        <w:rPr>
          <w:rFonts w:eastAsia="Calibri"/>
          <w:szCs w:val="22"/>
          <w:lang w:eastAsia="en-US"/>
        </w:rPr>
        <w:t xml:space="preserve"> pieteicējs vērsās administratīvajā tiesā</w:t>
      </w:r>
      <w:r w:rsidRPr="008D0C34">
        <w:rPr>
          <w:rFonts w:eastAsia="Calibri"/>
          <w:szCs w:val="22"/>
          <w:lang w:eastAsia="en-US"/>
        </w:rPr>
        <w:t xml:space="preserve"> </w:t>
      </w:r>
      <w:r>
        <w:rPr>
          <w:rFonts w:eastAsia="Calibri"/>
          <w:szCs w:val="22"/>
          <w:lang w:eastAsia="en-US"/>
        </w:rPr>
        <w:t xml:space="preserve">ar pieteikumu par publiski tiesisku attiecību konstatēšanu un labvēlīga administratīvā akta izdošanu. Tādējādi tikai ar Administratīvās apgabaltiesas </w:t>
      </w:r>
      <w:proofErr w:type="gramStart"/>
      <w:r w:rsidR="0007075F">
        <w:rPr>
          <w:rFonts w:eastAsia="Calibri"/>
          <w:szCs w:val="22"/>
          <w:lang w:eastAsia="en-US"/>
        </w:rPr>
        <w:t>2015.gada</w:t>
      </w:r>
      <w:proofErr w:type="gramEnd"/>
      <w:r w:rsidR="0007075F">
        <w:rPr>
          <w:rFonts w:eastAsia="Calibri"/>
          <w:szCs w:val="22"/>
          <w:lang w:eastAsia="en-US"/>
        </w:rPr>
        <w:t xml:space="preserve"> 11.marta </w:t>
      </w:r>
      <w:r>
        <w:rPr>
          <w:rFonts w:eastAsia="Calibri"/>
          <w:szCs w:val="22"/>
          <w:lang w:eastAsia="en-US"/>
        </w:rPr>
        <w:t xml:space="preserve">spriedumu tika konstatēts, ka pieteicēja darba periods </w:t>
      </w:r>
      <w:r w:rsidR="0007075F">
        <w:rPr>
          <w:rFonts w:eastAsia="Calibri"/>
          <w:szCs w:val="22"/>
          <w:lang w:eastAsia="en-US"/>
        </w:rPr>
        <w:t>Šķirotavas cietumā</w:t>
      </w:r>
      <w:r>
        <w:rPr>
          <w:rFonts w:eastAsia="Calibri"/>
          <w:szCs w:val="22"/>
          <w:lang w:eastAsia="en-US"/>
        </w:rPr>
        <w:t xml:space="preserve"> ieskaitāms viņa apdrošināšanas stāžā, līdz ar ko arī tika atzītas pieteicēja tiesības uz invaliditātes pensiju.</w:t>
      </w:r>
    </w:p>
    <w:p w:rsidR="00BC004F" w:rsidRDefault="00BC004F" w:rsidP="00DF7409">
      <w:pPr>
        <w:spacing w:line="276" w:lineRule="auto"/>
        <w:ind w:firstLine="567"/>
        <w:jc w:val="both"/>
        <w:rPr>
          <w:rFonts w:eastAsia="Calibri"/>
          <w:szCs w:val="22"/>
          <w:lang w:eastAsia="en-US"/>
        </w:rPr>
      </w:pPr>
      <w:r>
        <w:rPr>
          <w:rFonts w:eastAsia="Calibri"/>
          <w:szCs w:val="22"/>
          <w:lang w:eastAsia="en-US"/>
        </w:rPr>
        <w:t>Minētajā spriedumā tiesa</w:t>
      </w:r>
      <w:r w:rsidR="00740C95">
        <w:rPr>
          <w:rFonts w:eastAsia="Calibri"/>
          <w:szCs w:val="22"/>
          <w:lang w:eastAsia="en-US"/>
        </w:rPr>
        <w:t xml:space="preserve"> norādīja, ka Administratīvās apgabaltiesas </w:t>
      </w:r>
      <w:proofErr w:type="gramStart"/>
      <w:r w:rsidR="00740C95">
        <w:rPr>
          <w:rFonts w:eastAsia="Calibri"/>
          <w:szCs w:val="22"/>
          <w:lang w:eastAsia="en-US"/>
        </w:rPr>
        <w:t>2009.gad</w:t>
      </w:r>
      <w:r w:rsidR="0035150F">
        <w:rPr>
          <w:rFonts w:eastAsia="Calibri"/>
          <w:szCs w:val="22"/>
          <w:lang w:eastAsia="en-US"/>
        </w:rPr>
        <w:t>a</w:t>
      </w:r>
      <w:proofErr w:type="gramEnd"/>
      <w:r w:rsidR="0035150F">
        <w:rPr>
          <w:rFonts w:eastAsia="Calibri"/>
          <w:szCs w:val="22"/>
          <w:lang w:eastAsia="en-US"/>
        </w:rPr>
        <w:t xml:space="preserve"> 8.oktobra spriedumā lietā Nr. </w:t>
      </w:r>
      <w:r w:rsidR="00740C95">
        <w:rPr>
          <w:rFonts w:eastAsia="Calibri"/>
          <w:szCs w:val="22"/>
          <w:lang w:eastAsia="en-US"/>
        </w:rPr>
        <w:t>A42307706 pieteikums par publiski tiesisko attiecību konstatāciju nav skatīts, uzskatot, ka šo jautājumu jārisina</w:t>
      </w:r>
      <w:r w:rsidR="00685939">
        <w:rPr>
          <w:rFonts w:eastAsia="Calibri"/>
          <w:szCs w:val="22"/>
          <w:lang w:eastAsia="en-US"/>
        </w:rPr>
        <w:t xml:space="preserve"> vispārējās jurisdikcijas tiesā</w:t>
      </w:r>
      <w:r w:rsidR="00180C94">
        <w:rPr>
          <w:rFonts w:eastAsia="Calibri"/>
          <w:szCs w:val="22"/>
          <w:lang w:eastAsia="en-US"/>
        </w:rPr>
        <w:t>, kurā pieteicējs ir vērsies, izmantojot savas tiesības</w:t>
      </w:r>
      <w:r w:rsidR="00740C95">
        <w:rPr>
          <w:rFonts w:eastAsia="Calibri"/>
          <w:szCs w:val="22"/>
          <w:lang w:eastAsia="en-US"/>
        </w:rPr>
        <w:t>. Taču</w:t>
      </w:r>
      <w:r w:rsidR="00BE6162">
        <w:rPr>
          <w:rFonts w:eastAsia="Calibri"/>
          <w:szCs w:val="22"/>
          <w:lang w:eastAsia="en-US"/>
        </w:rPr>
        <w:t xml:space="preserve"> kā norādīts iepriekš</w:t>
      </w:r>
      <w:r>
        <w:rPr>
          <w:rFonts w:eastAsia="Calibri"/>
          <w:szCs w:val="22"/>
          <w:lang w:eastAsia="en-US"/>
        </w:rPr>
        <w:t>,</w:t>
      </w:r>
      <w:r w:rsidR="00740C95">
        <w:rPr>
          <w:rFonts w:eastAsia="Calibri"/>
          <w:szCs w:val="22"/>
          <w:lang w:eastAsia="en-US"/>
        </w:rPr>
        <w:t xml:space="preserve"> ar Augstākās tiesas </w:t>
      </w:r>
      <w:proofErr w:type="gramStart"/>
      <w:r w:rsidR="00740C95">
        <w:rPr>
          <w:rFonts w:eastAsia="Calibri"/>
          <w:szCs w:val="22"/>
          <w:lang w:eastAsia="en-US"/>
        </w:rPr>
        <w:t>2012.gada</w:t>
      </w:r>
      <w:proofErr w:type="gramEnd"/>
      <w:r w:rsidR="00740C95">
        <w:rPr>
          <w:rFonts w:eastAsia="Calibri"/>
          <w:szCs w:val="22"/>
          <w:lang w:eastAsia="en-US"/>
        </w:rPr>
        <w:t xml:space="preserve"> 21.marta spriedumu tiesvedība </w:t>
      </w:r>
      <w:r w:rsidR="00685939">
        <w:rPr>
          <w:rFonts w:eastAsia="Calibri"/>
          <w:szCs w:val="22"/>
          <w:lang w:eastAsia="en-US"/>
        </w:rPr>
        <w:t>civil</w:t>
      </w:r>
      <w:r w:rsidR="00740C95">
        <w:rPr>
          <w:rFonts w:eastAsia="Calibri"/>
          <w:szCs w:val="22"/>
          <w:lang w:eastAsia="en-US"/>
        </w:rPr>
        <w:t>lietā par juridiskā fakta konstatāciju izbeigta, norādot, ka šis jautājums risināms administratīvajā tiesā.</w:t>
      </w:r>
    </w:p>
    <w:p w:rsidR="00740C95" w:rsidRDefault="00770B73" w:rsidP="00DF7409">
      <w:pPr>
        <w:spacing w:line="276" w:lineRule="auto"/>
        <w:ind w:firstLine="567"/>
        <w:jc w:val="both"/>
        <w:rPr>
          <w:rFonts w:eastAsia="Calibri"/>
          <w:szCs w:val="22"/>
          <w:lang w:eastAsia="en-US"/>
        </w:rPr>
      </w:pPr>
      <w:r>
        <w:rPr>
          <w:rFonts w:eastAsia="Calibri"/>
          <w:szCs w:val="22"/>
          <w:lang w:eastAsia="en-US"/>
        </w:rPr>
        <w:t>Turklāt a</w:t>
      </w:r>
      <w:r w:rsidR="00740C95">
        <w:rPr>
          <w:rFonts w:eastAsia="Calibri"/>
          <w:szCs w:val="22"/>
          <w:lang w:eastAsia="en-US"/>
        </w:rPr>
        <w:t>pgabaltiesa</w:t>
      </w:r>
      <w:r w:rsidR="0007075F">
        <w:rPr>
          <w:rFonts w:eastAsia="Calibri"/>
          <w:szCs w:val="22"/>
          <w:lang w:eastAsia="en-US"/>
        </w:rPr>
        <w:t xml:space="preserve"> </w:t>
      </w:r>
      <w:proofErr w:type="gramStart"/>
      <w:r w:rsidR="0007075F">
        <w:rPr>
          <w:rFonts w:eastAsia="Calibri"/>
          <w:szCs w:val="22"/>
          <w:lang w:eastAsia="en-US"/>
        </w:rPr>
        <w:t>2015.gada</w:t>
      </w:r>
      <w:proofErr w:type="gramEnd"/>
      <w:r w:rsidR="0007075F">
        <w:rPr>
          <w:rFonts w:eastAsia="Calibri"/>
          <w:szCs w:val="22"/>
          <w:lang w:eastAsia="en-US"/>
        </w:rPr>
        <w:t xml:space="preserve"> 11.marta spriedumā </w:t>
      </w:r>
      <w:r w:rsidR="00740C95" w:rsidRPr="009C6B62">
        <w:rPr>
          <w:rFonts w:eastAsia="Calibri"/>
          <w:szCs w:val="22"/>
          <w:lang w:eastAsia="en-US"/>
        </w:rPr>
        <w:t xml:space="preserve">pamatojās uz tiem </w:t>
      </w:r>
      <w:r w:rsidR="00740C95">
        <w:rPr>
          <w:rFonts w:eastAsia="Calibri"/>
          <w:szCs w:val="22"/>
          <w:lang w:eastAsia="en-US"/>
        </w:rPr>
        <w:t xml:space="preserve">pašiem </w:t>
      </w:r>
      <w:r w:rsidR="00740C95" w:rsidRPr="009C6B62">
        <w:rPr>
          <w:rFonts w:eastAsia="Calibri"/>
          <w:szCs w:val="22"/>
          <w:lang w:eastAsia="en-US"/>
        </w:rPr>
        <w:t>pierādījumiem, uz kuru pamata</w:t>
      </w:r>
      <w:r w:rsidR="00740C95">
        <w:rPr>
          <w:rFonts w:eastAsia="Calibri"/>
          <w:szCs w:val="22"/>
          <w:lang w:eastAsia="en-US"/>
        </w:rPr>
        <w:t xml:space="preserve"> vispārējās jurisdikcijas pirmās instances </w:t>
      </w:r>
      <w:r w:rsidR="00740C95" w:rsidRPr="009C6B62">
        <w:rPr>
          <w:rFonts w:eastAsia="Calibri"/>
          <w:szCs w:val="22"/>
          <w:lang w:eastAsia="en-US"/>
        </w:rPr>
        <w:t xml:space="preserve">tiesa 2009.gada </w:t>
      </w:r>
      <w:r w:rsidR="00740C95">
        <w:rPr>
          <w:rFonts w:eastAsia="Calibri"/>
          <w:szCs w:val="22"/>
          <w:lang w:eastAsia="en-US"/>
        </w:rPr>
        <w:t xml:space="preserve"> 2.marta </w:t>
      </w:r>
      <w:r w:rsidR="00740C95" w:rsidRPr="009C6B62">
        <w:rPr>
          <w:rFonts w:eastAsia="Calibri"/>
          <w:szCs w:val="22"/>
          <w:lang w:eastAsia="en-US"/>
        </w:rPr>
        <w:t>spriedumā kons</w:t>
      </w:r>
      <w:r w:rsidR="00740C95">
        <w:rPr>
          <w:rFonts w:eastAsia="Calibri"/>
          <w:szCs w:val="22"/>
          <w:lang w:eastAsia="en-US"/>
        </w:rPr>
        <w:t xml:space="preserve">tatēja pieteicēja </w:t>
      </w:r>
      <w:r w:rsidR="00740C95" w:rsidRPr="0053674F">
        <w:rPr>
          <w:rFonts w:eastAsia="Calibri"/>
          <w:szCs w:val="22"/>
          <w:lang w:eastAsia="en-US"/>
        </w:rPr>
        <w:t>darbu Šķirotavas cietumā.</w:t>
      </w:r>
      <w:r w:rsidR="00740C95">
        <w:rPr>
          <w:rFonts w:eastAsia="Calibri"/>
          <w:szCs w:val="22"/>
          <w:lang w:eastAsia="en-US"/>
        </w:rPr>
        <w:t xml:space="preserve"> Papildus apgabaltiesa ņēma vērā pieteicēja </w:t>
      </w:r>
      <w:proofErr w:type="gramStart"/>
      <w:r w:rsidR="00740C95">
        <w:rPr>
          <w:rFonts w:eastAsia="Calibri"/>
          <w:szCs w:val="22"/>
          <w:lang w:eastAsia="en-US"/>
        </w:rPr>
        <w:t>2014.gada</w:t>
      </w:r>
      <w:proofErr w:type="gramEnd"/>
      <w:r w:rsidR="00740C95">
        <w:rPr>
          <w:rFonts w:eastAsia="Calibri"/>
          <w:szCs w:val="22"/>
          <w:lang w:eastAsia="en-US"/>
        </w:rPr>
        <w:t xml:space="preserve"> 27.oktobrī sniegtos paskaidrojumus.</w:t>
      </w:r>
    </w:p>
    <w:p w:rsidR="00BC004F" w:rsidRDefault="00BC004F" w:rsidP="00770B73">
      <w:pPr>
        <w:spacing w:line="276" w:lineRule="auto"/>
        <w:ind w:firstLine="567"/>
        <w:jc w:val="both"/>
        <w:rPr>
          <w:rFonts w:eastAsia="Calibri"/>
          <w:szCs w:val="22"/>
          <w:lang w:eastAsia="en-US"/>
        </w:rPr>
      </w:pPr>
    </w:p>
    <w:p w:rsidR="00740C95" w:rsidRDefault="00BC004F" w:rsidP="00740C95">
      <w:pPr>
        <w:spacing w:line="276" w:lineRule="auto"/>
        <w:ind w:firstLine="567"/>
        <w:jc w:val="both"/>
        <w:rPr>
          <w:rFonts w:eastAsia="Calibri"/>
          <w:szCs w:val="22"/>
          <w:lang w:eastAsia="en-US"/>
        </w:rPr>
      </w:pPr>
      <w:r>
        <w:rPr>
          <w:rFonts w:eastAsia="Calibri"/>
          <w:szCs w:val="22"/>
          <w:lang w:eastAsia="en-US"/>
        </w:rPr>
        <w:t xml:space="preserve">[14] </w:t>
      </w:r>
      <w:r w:rsidR="00740C95" w:rsidRPr="00DF70A4">
        <w:rPr>
          <w:rFonts w:eastAsia="Calibri"/>
          <w:szCs w:val="22"/>
          <w:lang w:eastAsia="en-US"/>
        </w:rPr>
        <w:t>Gan aģentūra, gan tiesa lietās par invaliditātes pensijas piešķiršanu pareizi norāda, ka personai pašai jāiesniedz pensijas piešķiršanai nepieciešamie dokumenti. Tas izriet no pieņēmuma, ka personas rīcībā ir darba periodus apliecinoši dokumenti, jo tikai viņa pati zina, kur un kādos periodos bijusi darba attiecībās. Tomēr no abu</w:t>
      </w:r>
      <w:r w:rsidR="00770B73" w:rsidRPr="00DF70A4">
        <w:rPr>
          <w:rFonts w:eastAsia="Calibri"/>
          <w:szCs w:val="22"/>
          <w:lang w:eastAsia="en-US"/>
        </w:rPr>
        <w:t xml:space="preserve"> iepriekš</w:t>
      </w:r>
      <w:r w:rsidR="00740C95" w:rsidRPr="00DF70A4">
        <w:rPr>
          <w:rFonts w:eastAsia="Calibri"/>
          <w:szCs w:val="22"/>
          <w:lang w:eastAsia="en-US"/>
        </w:rPr>
        <w:t xml:space="preserve"> </w:t>
      </w:r>
      <w:r w:rsidR="00770B73" w:rsidRPr="00DF70A4">
        <w:rPr>
          <w:rFonts w:eastAsia="Calibri"/>
          <w:szCs w:val="22"/>
          <w:lang w:eastAsia="en-US"/>
        </w:rPr>
        <w:t xml:space="preserve">minēto administratīvo lietu </w:t>
      </w:r>
      <w:r w:rsidR="00740C95" w:rsidRPr="00DF70A4">
        <w:rPr>
          <w:rFonts w:eastAsia="Calibri"/>
          <w:szCs w:val="22"/>
          <w:lang w:eastAsia="en-US"/>
        </w:rPr>
        <w:t xml:space="preserve">materiāliem </w:t>
      </w:r>
      <w:r w:rsidR="00770B73" w:rsidRPr="00DF70A4">
        <w:rPr>
          <w:rFonts w:eastAsia="Calibri"/>
          <w:szCs w:val="22"/>
          <w:lang w:eastAsia="en-US"/>
        </w:rPr>
        <w:t>redzams</w:t>
      </w:r>
      <w:r w:rsidR="00740C95" w:rsidRPr="00DF70A4">
        <w:rPr>
          <w:rFonts w:eastAsia="Calibri"/>
          <w:szCs w:val="22"/>
          <w:lang w:eastAsia="en-US"/>
        </w:rPr>
        <w:t>, ka pieteicējam</w:t>
      </w:r>
      <w:r w:rsidR="00770B73" w:rsidRPr="00DF70A4">
        <w:rPr>
          <w:rFonts w:eastAsia="Calibri"/>
          <w:szCs w:val="22"/>
          <w:lang w:eastAsia="en-US"/>
        </w:rPr>
        <w:t>, atrodoties ieslodzījumā,</w:t>
      </w:r>
      <w:r w:rsidR="00740C95" w:rsidRPr="00DF70A4">
        <w:rPr>
          <w:rFonts w:eastAsia="Calibri"/>
          <w:szCs w:val="22"/>
          <w:lang w:eastAsia="en-US"/>
        </w:rPr>
        <w:t xml:space="preserve"> bija apgrūtinātas iespējas iegūt nepieciešamos dokumentus</w:t>
      </w:r>
      <w:r w:rsidR="00770B73" w:rsidRPr="00DF70A4">
        <w:rPr>
          <w:rFonts w:eastAsia="Calibri"/>
          <w:szCs w:val="22"/>
          <w:lang w:eastAsia="en-US"/>
        </w:rPr>
        <w:t>. Nav saprotams, kāpēc aģentūra tikai periodiski, turklāt ar ievērojamām pauzēm, iesaistījās</w:t>
      </w:r>
      <w:r w:rsidR="00740C95" w:rsidRPr="00DF70A4">
        <w:rPr>
          <w:rFonts w:eastAsia="Calibri"/>
          <w:szCs w:val="22"/>
          <w:lang w:eastAsia="en-US"/>
        </w:rPr>
        <w:t xml:space="preserve"> n</w:t>
      </w:r>
      <w:r w:rsidR="00770B73" w:rsidRPr="00DF70A4">
        <w:rPr>
          <w:rFonts w:eastAsia="Calibri"/>
          <w:szCs w:val="22"/>
          <w:lang w:eastAsia="en-US"/>
        </w:rPr>
        <w:t>epieciešamo dokumentu iegūšanā. Tos</w:t>
      </w:r>
      <w:r w:rsidR="00740C95" w:rsidRPr="00DF70A4">
        <w:rPr>
          <w:rFonts w:eastAsia="Calibri"/>
          <w:szCs w:val="22"/>
          <w:lang w:eastAsia="en-US"/>
        </w:rPr>
        <w:t xml:space="preserve"> bija iespējams izprasīt </w:t>
      </w:r>
      <w:r w:rsidR="00770B73" w:rsidRPr="00DF70A4">
        <w:rPr>
          <w:rFonts w:eastAsia="Calibri"/>
          <w:szCs w:val="22"/>
          <w:lang w:eastAsia="en-US"/>
        </w:rPr>
        <w:t>krietni savlaicīgāk</w:t>
      </w:r>
      <w:r w:rsidR="00740C95" w:rsidRPr="00DF70A4">
        <w:rPr>
          <w:rFonts w:eastAsia="Calibri"/>
          <w:szCs w:val="22"/>
          <w:lang w:eastAsia="en-US"/>
        </w:rPr>
        <w:t>,</w:t>
      </w:r>
      <w:r w:rsidR="00770B73" w:rsidRPr="00DF70A4">
        <w:rPr>
          <w:rFonts w:eastAsia="Calibri"/>
          <w:szCs w:val="22"/>
          <w:lang w:eastAsia="en-US"/>
        </w:rPr>
        <w:t xml:space="preserve"> jau tajā</w:t>
      </w:r>
      <w:r w:rsidR="00740C95" w:rsidRPr="00DF70A4">
        <w:rPr>
          <w:rFonts w:eastAsia="Calibri"/>
          <w:szCs w:val="22"/>
          <w:lang w:eastAsia="en-US"/>
        </w:rPr>
        <w:t xml:space="preserve"> brīdī, kad pieteicējs </w:t>
      </w:r>
      <w:r w:rsidR="00770B73" w:rsidRPr="00DF70A4">
        <w:rPr>
          <w:rFonts w:eastAsia="Calibri"/>
          <w:szCs w:val="22"/>
          <w:lang w:eastAsia="en-US"/>
        </w:rPr>
        <w:t xml:space="preserve">pirmo reizi </w:t>
      </w:r>
      <w:r w:rsidR="00740C95" w:rsidRPr="00DF70A4">
        <w:rPr>
          <w:rFonts w:eastAsia="Calibri"/>
          <w:szCs w:val="22"/>
          <w:lang w:eastAsia="en-US"/>
        </w:rPr>
        <w:t>vērsās iestādē ar iesniegumu par invaliditātes pensijas piešķiršanu</w:t>
      </w:r>
      <w:r w:rsidR="0007075F">
        <w:rPr>
          <w:rFonts w:eastAsia="Calibri"/>
          <w:szCs w:val="22"/>
          <w:lang w:eastAsia="en-US"/>
        </w:rPr>
        <w:t>, pievienojot dokumentus par stāžu, lai arī nepilnīgus un tiesību normās noteiktajām prasībām neatbilstošus</w:t>
      </w:r>
      <w:r w:rsidR="00740C95" w:rsidRPr="00DF70A4">
        <w:rPr>
          <w:rFonts w:eastAsia="Calibri"/>
          <w:szCs w:val="22"/>
          <w:lang w:eastAsia="en-US"/>
        </w:rPr>
        <w:t>.</w:t>
      </w:r>
    </w:p>
    <w:p w:rsidR="00740C95" w:rsidRDefault="003179CB" w:rsidP="003179CB">
      <w:pPr>
        <w:spacing w:line="276" w:lineRule="auto"/>
        <w:ind w:firstLine="567"/>
        <w:jc w:val="both"/>
        <w:rPr>
          <w:rFonts w:eastAsia="Calibri"/>
          <w:szCs w:val="22"/>
          <w:lang w:eastAsia="en-US"/>
        </w:rPr>
      </w:pPr>
      <w:r>
        <w:rPr>
          <w:rFonts w:eastAsia="Calibri"/>
          <w:szCs w:val="22"/>
          <w:lang w:eastAsia="en-US"/>
        </w:rPr>
        <w:t>Ņemot vērā minēto, viss</w:t>
      </w:r>
      <w:r w:rsidR="00740C95" w:rsidRPr="009C6B62">
        <w:rPr>
          <w:rFonts w:eastAsia="Calibri"/>
          <w:szCs w:val="22"/>
          <w:lang w:eastAsia="en-US"/>
        </w:rPr>
        <w:t xml:space="preserve"> kopumā liecina, ka invaliditātes pensijas piešķiršanas kopējais process ir ieildzis ne pie</w:t>
      </w:r>
      <w:r w:rsidR="00740C95">
        <w:rPr>
          <w:rFonts w:eastAsia="Calibri"/>
          <w:szCs w:val="22"/>
          <w:lang w:eastAsia="en-US"/>
        </w:rPr>
        <w:t xml:space="preserve">teicēja vainas dēļ un rezultāts – </w:t>
      </w:r>
      <w:r w:rsidR="00740C95" w:rsidRPr="009C6B62">
        <w:rPr>
          <w:rFonts w:eastAsia="Calibri"/>
          <w:szCs w:val="22"/>
          <w:lang w:eastAsia="en-US"/>
        </w:rPr>
        <w:t xml:space="preserve">pensijas piešķiršana tikai no </w:t>
      </w:r>
      <w:proofErr w:type="gramStart"/>
      <w:r w:rsidR="00740C95" w:rsidRPr="009C6B62">
        <w:rPr>
          <w:rFonts w:eastAsia="Calibri"/>
          <w:szCs w:val="22"/>
          <w:lang w:eastAsia="en-US"/>
        </w:rPr>
        <w:t>2014.gada</w:t>
      </w:r>
      <w:proofErr w:type="gramEnd"/>
      <w:r w:rsidR="00740C95" w:rsidRPr="009C6B62">
        <w:rPr>
          <w:rFonts w:eastAsia="Calibri"/>
          <w:szCs w:val="22"/>
          <w:lang w:eastAsia="en-US"/>
        </w:rPr>
        <w:t xml:space="preserve"> 10.oktobra – </w:t>
      </w:r>
      <w:r w:rsidR="00740C95">
        <w:rPr>
          <w:rFonts w:eastAsia="Calibri"/>
          <w:szCs w:val="22"/>
          <w:lang w:eastAsia="en-US"/>
        </w:rPr>
        <w:t>nav taisnīgs pret pieteicēju, kā rezultātā ir nepamatoti aizskartas</w:t>
      </w:r>
      <w:r w:rsidR="00740C95" w:rsidRPr="009C6B62">
        <w:rPr>
          <w:rFonts w:eastAsia="Calibri"/>
          <w:szCs w:val="22"/>
          <w:lang w:eastAsia="en-US"/>
        </w:rPr>
        <w:t xml:space="preserve"> pieteicēja tiesī</w:t>
      </w:r>
      <w:r>
        <w:rPr>
          <w:rFonts w:eastAsia="Calibri"/>
          <w:szCs w:val="22"/>
          <w:lang w:eastAsia="en-US"/>
        </w:rPr>
        <w:t xml:space="preserve">bas savlaicīgi saņemt pensiju. Tādējādi </w:t>
      </w:r>
      <w:r w:rsidR="00740C95">
        <w:rPr>
          <w:rFonts w:eastAsia="Calibri"/>
          <w:szCs w:val="22"/>
          <w:lang w:eastAsia="en-US"/>
        </w:rPr>
        <w:t>šajā</w:t>
      </w:r>
      <w:r w:rsidR="00740C95" w:rsidRPr="009C6B62">
        <w:rPr>
          <w:rFonts w:eastAsia="Calibri"/>
          <w:szCs w:val="22"/>
          <w:lang w:eastAsia="en-US"/>
        </w:rPr>
        <w:t xml:space="preserve"> gadījumā būtu vērtējamas pieteicēja tiesības uz atbilstīgu atlīdzinājumu.</w:t>
      </w:r>
    </w:p>
    <w:p w:rsidR="00F35D7F" w:rsidRDefault="00F35D7F" w:rsidP="00F35D7F">
      <w:pPr>
        <w:spacing w:line="276" w:lineRule="auto"/>
        <w:ind w:firstLine="567"/>
        <w:jc w:val="both"/>
        <w:rPr>
          <w:rFonts w:eastAsia="Calibri"/>
          <w:szCs w:val="22"/>
          <w:lang w:eastAsia="en-US"/>
        </w:rPr>
      </w:pPr>
      <w:r w:rsidRPr="00F23498">
        <w:rPr>
          <w:rFonts w:eastAsia="Calibri"/>
          <w:szCs w:val="22"/>
          <w:lang w:eastAsia="en-US"/>
        </w:rPr>
        <w:t>Papildus Augstākā tiesa norāda, ka konkrētajā gadījumā argumentam, ka pieteicējam invaliditātes pensijas vietā bija piešķirts valsts sociālā nodrošinājuma pabalsts, nav izšķirošas nozīmes, jo minētais pabalsts laikā, kad pieteicējs atradās ieslodzījumā, netika izmaksāts. Savukārt, ja pieteicējam minētajā laikā jau būtu bijusi piešķirta invaliditātes pensija, tās izmaksai ieslodzījumā esošai personai tiesību normās nekādi ierobežojumi nav paredzēti.</w:t>
      </w:r>
    </w:p>
    <w:p w:rsidR="00740C95" w:rsidRDefault="00740C95" w:rsidP="003179CB">
      <w:pPr>
        <w:spacing w:line="276" w:lineRule="auto"/>
        <w:jc w:val="both"/>
        <w:rPr>
          <w:rFonts w:eastAsia="Calibri"/>
          <w:szCs w:val="22"/>
          <w:lang w:eastAsia="en-US"/>
        </w:rPr>
      </w:pPr>
    </w:p>
    <w:p w:rsidR="00C07C37" w:rsidRDefault="00740C95" w:rsidP="001D173E">
      <w:pPr>
        <w:spacing w:line="276" w:lineRule="auto"/>
        <w:ind w:firstLine="567"/>
        <w:jc w:val="both"/>
        <w:rPr>
          <w:rFonts w:eastAsia="Calibri"/>
          <w:szCs w:val="22"/>
          <w:lang w:eastAsia="en-US"/>
        </w:rPr>
      </w:pPr>
      <w:r>
        <w:rPr>
          <w:rFonts w:eastAsia="Calibri"/>
          <w:szCs w:val="22"/>
          <w:lang w:eastAsia="en-US"/>
        </w:rPr>
        <w:t>[</w:t>
      </w:r>
      <w:r w:rsidR="0007075F">
        <w:rPr>
          <w:rFonts w:eastAsia="Calibri"/>
          <w:szCs w:val="22"/>
          <w:lang w:eastAsia="en-US"/>
        </w:rPr>
        <w:t>15</w:t>
      </w:r>
      <w:r>
        <w:rPr>
          <w:rFonts w:eastAsia="Calibri"/>
          <w:szCs w:val="22"/>
          <w:lang w:eastAsia="en-US"/>
        </w:rPr>
        <w:t xml:space="preserve">] </w:t>
      </w:r>
      <w:r w:rsidR="00C943D2">
        <w:rPr>
          <w:rFonts w:eastAsia="Calibri"/>
          <w:szCs w:val="22"/>
          <w:lang w:eastAsia="en-US"/>
        </w:rPr>
        <w:t xml:space="preserve">Latvijas Republikas </w:t>
      </w:r>
      <w:r w:rsidR="00C8246D">
        <w:rPr>
          <w:rFonts w:eastAsia="Calibri"/>
          <w:szCs w:val="22"/>
          <w:lang w:eastAsia="en-US"/>
        </w:rPr>
        <w:t xml:space="preserve">Satversmes </w:t>
      </w:r>
      <w:proofErr w:type="gramStart"/>
      <w:r w:rsidR="00C8246D">
        <w:rPr>
          <w:rFonts w:eastAsia="Calibri"/>
          <w:szCs w:val="22"/>
          <w:lang w:eastAsia="en-US"/>
        </w:rPr>
        <w:t>92.panta</w:t>
      </w:r>
      <w:proofErr w:type="gramEnd"/>
      <w:r w:rsidR="00C8246D">
        <w:rPr>
          <w:rFonts w:eastAsia="Calibri"/>
          <w:szCs w:val="22"/>
          <w:lang w:eastAsia="en-US"/>
        </w:rPr>
        <w:t xml:space="preserve"> tre</w:t>
      </w:r>
      <w:r w:rsidR="00C07C37">
        <w:rPr>
          <w:rFonts w:eastAsia="Calibri"/>
          <w:szCs w:val="22"/>
          <w:lang w:eastAsia="en-US"/>
        </w:rPr>
        <w:t>šajā</w:t>
      </w:r>
      <w:r w:rsidR="00C8246D">
        <w:rPr>
          <w:rFonts w:eastAsia="Calibri"/>
          <w:szCs w:val="22"/>
          <w:lang w:eastAsia="en-US"/>
        </w:rPr>
        <w:t xml:space="preserve"> teikumā </w:t>
      </w:r>
      <w:r w:rsidR="00425DDB">
        <w:rPr>
          <w:rFonts w:eastAsia="Calibri"/>
          <w:szCs w:val="22"/>
          <w:lang w:eastAsia="en-US"/>
        </w:rPr>
        <w:t xml:space="preserve">nostiprinātas </w:t>
      </w:r>
      <w:r w:rsidR="00077CBF">
        <w:rPr>
          <w:rFonts w:eastAsia="Calibri"/>
          <w:szCs w:val="22"/>
          <w:lang w:eastAsia="en-US"/>
        </w:rPr>
        <w:t xml:space="preserve">personas tiesības uz </w:t>
      </w:r>
      <w:r w:rsidR="00C07C37">
        <w:rPr>
          <w:rFonts w:eastAsia="Calibri"/>
          <w:szCs w:val="22"/>
          <w:lang w:eastAsia="en-US"/>
        </w:rPr>
        <w:t xml:space="preserve">atbilstīgu </w:t>
      </w:r>
      <w:r w:rsidR="00077CBF">
        <w:rPr>
          <w:rFonts w:eastAsia="Calibri"/>
          <w:szCs w:val="22"/>
          <w:lang w:eastAsia="en-US"/>
        </w:rPr>
        <w:t xml:space="preserve">atlīdzinājumu par tai nepamatoti </w:t>
      </w:r>
      <w:r w:rsidR="00C07C37">
        <w:rPr>
          <w:rFonts w:eastAsia="Calibri"/>
          <w:szCs w:val="22"/>
          <w:lang w:eastAsia="en-US"/>
        </w:rPr>
        <w:t>nodarītu tiesību aizskārumu.</w:t>
      </w:r>
    </w:p>
    <w:p w:rsidR="0066484F" w:rsidRDefault="0066484F" w:rsidP="0066484F">
      <w:pPr>
        <w:spacing w:line="276" w:lineRule="auto"/>
        <w:ind w:firstLine="567"/>
        <w:jc w:val="both"/>
        <w:rPr>
          <w:rFonts w:eastAsia="Calibri"/>
          <w:szCs w:val="22"/>
          <w:lang w:eastAsia="en-US"/>
        </w:rPr>
      </w:pPr>
      <w:r>
        <w:rPr>
          <w:rFonts w:eastAsia="Calibri"/>
          <w:szCs w:val="22"/>
          <w:lang w:eastAsia="en-US"/>
        </w:rPr>
        <w:t xml:space="preserve">Tiesības uz tiesisku apmierinājumu personai rodas no tās tiesību nepamatota aizskāruma. Jebkuras negatīvas sekas, kas tiek nodarītas ar nepamatotu aizskārumu, ar mantisku vai </w:t>
      </w:r>
      <w:r>
        <w:rPr>
          <w:rFonts w:eastAsia="Calibri"/>
          <w:szCs w:val="22"/>
          <w:lang w:eastAsia="en-US"/>
        </w:rPr>
        <w:lastRenderedPageBreak/>
        <w:t>nemantisku raksturu ir pamats atbilstoša atlīdzinājuma saņemšanai par savu tiesību aizskārumu (</w:t>
      </w:r>
      <w:r w:rsidRPr="00611590">
        <w:rPr>
          <w:rFonts w:eastAsia="Calibri"/>
          <w:i/>
          <w:szCs w:val="22"/>
          <w:lang w:eastAsia="en-US"/>
        </w:rPr>
        <w:t xml:space="preserve">Briede J., Višķere I., </w:t>
      </w:r>
      <w:proofErr w:type="spellStart"/>
      <w:r w:rsidRPr="00611590">
        <w:rPr>
          <w:rFonts w:eastAsia="Calibri"/>
          <w:i/>
          <w:szCs w:val="22"/>
          <w:lang w:eastAsia="en-US"/>
        </w:rPr>
        <w:t>Litvins</w:t>
      </w:r>
      <w:proofErr w:type="spellEnd"/>
      <w:r w:rsidRPr="00611590">
        <w:rPr>
          <w:rFonts w:eastAsia="Calibri"/>
          <w:i/>
          <w:szCs w:val="22"/>
          <w:lang w:eastAsia="en-US"/>
        </w:rPr>
        <w:t xml:space="preserve"> G., </w:t>
      </w:r>
      <w:proofErr w:type="spellStart"/>
      <w:r w:rsidRPr="00611590">
        <w:rPr>
          <w:rFonts w:eastAsia="Calibri"/>
          <w:i/>
          <w:szCs w:val="22"/>
          <w:lang w:eastAsia="en-US"/>
        </w:rPr>
        <w:t>Bitāns</w:t>
      </w:r>
      <w:proofErr w:type="spellEnd"/>
      <w:r w:rsidRPr="00611590">
        <w:rPr>
          <w:rFonts w:eastAsia="Calibri"/>
          <w:i/>
          <w:szCs w:val="22"/>
          <w:lang w:eastAsia="en-US"/>
        </w:rPr>
        <w:t xml:space="preserve"> A., </w:t>
      </w:r>
      <w:proofErr w:type="spellStart"/>
      <w:r w:rsidRPr="00611590">
        <w:rPr>
          <w:rFonts w:eastAsia="Calibri"/>
          <w:i/>
          <w:szCs w:val="22"/>
          <w:lang w:eastAsia="en-US"/>
        </w:rPr>
        <w:t>Danovskis</w:t>
      </w:r>
      <w:proofErr w:type="spellEnd"/>
      <w:r w:rsidRPr="00611590">
        <w:rPr>
          <w:rFonts w:eastAsia="Calibri"/>
          <w:i/>
          <w:szCs w:val="22"/>
          <w:lang w:eastAsia="en-US"/>
        </w:rPr>
        <w:t xml:space="preserve"> E. </w:t>
      </w:r>
      <w:proofErr w:type="gramStart"/>
      <w:r w:rsidRPr="00611590">
        <w:rPr>
          <w:rFonts w:eastAsia="Calibri"/>
          <w:i/>
          <w:szCs w:val="22"/>
          <w:lang w:eastAsia="en-US"/>
        </w:rPr>
        <w:t>92.panta</w:t>
      </w:r>
      <w:proofErr w:type="gramEnd"/>
      <w:r w:rsidRPr="00611590">
        <w:rPr>
          <w:rFonts w:eastAsia="Calibri"/>
          <w:i/>
          <w:szCs w:val="22"/>
          <w:lang w:eastAsia="en-US"/>
        </w:rPr>
        <w:t xml:space="preserve"> komentārs. </w:t>
      </w:r>
      <w:proofErr w:type="spellStart"/>
      <w:r w:rsidRPr="00611590">
        <w:rPr>
          <w:rFonts w:eastAsia="Calibri"/>
          <w:i/>
          <w:szCs w:val="22"/>
          <w:lang w:eastAsia="en-US"/>
        </w:rPr>
        <w:t>Grām</w:t>
      </w:r>
      <w:proofErr w:type="spellEnd"/>
      <w:r w:rsidRPr="00611590">
        <w:rPr>
          <w:rFonts w:eastAsia="Calibri"/>
          <w:i/>
          <w:szCs w:val="22"/>
          <w:lang w:eastAsia="en-US"/>
        </w:rPr>
        <w:t>.: Latvijas Republikas Satversmes komentāri. VIII nodaļa. Cilvēka pamattiesības. Sagatavojis autoru kolektīvs prof. R. Baloža vadībā. Rīga, Latvijas V</w:t>
      </w:r>
      <w:r>
        <w:rPr>
          <w:rFonts w:eastAsia="Calibri"/>
          <w:i/>
          <w:szCs w:val="22"/>
          <w:lang w:eastAsia="en-US"/>
        </w:rPr>
        <w:t>ēstnesis, 2011, 151. un 152</w:t>
      </w:r>
      <w:r w:rsidRPr="00611590">
        <w:rPr>
          <w:rFonts w:eastAsia="Calibri"/>
          <w:i/>
          <w:szCs w:val="22"/>
          <w:lang w:eastAsia="en-US"/>
        </w:rPr>
        <w:t>.lpp.</w:t>
      </w:r>
      <w:r w:rsidRPr="00611590">
        <w:rPr>
          <w:rFonts w:eastAsia="Calibri"/>
          <w:szCs w:val="22"/>
          <w:lang w:eastAsia="en-US"/>
        </w:rPr>
        <w:t>)</w:t>
      </w:r>
      <w:r w:rsidR="00DC2AD8">
        <w:rPr>
          <w:rFonts w:eastAsia="Calibri"/>
          <w:szCs w:val="22"/>
          <w:lang w:eastAsia="en-US"/>
        </w:rPr>
        <w:t>.</w:t>
      </w:r>
    </w:p>
    <w:p w:rsidR="00C07C37" w:rsidRDefault="00C07C37" w:rsidP="00C07C37">
      <w:pPr>
        <w:spacing w:line="276" w:lineRule="auto"/>
        <w:ind w:firstLine="567"/>
        <w:jc w:val="both"/>
        <w:rPr>
          <w:rFonts w:eastAsia="Calibri"/>
          <w:szCs w:val="22"/>
          <w:lang w:eastAsia="en-US"/>
        </w:rPr>
      </w:pPr>
      <w:r>
        <w:rPr>
          <w:rFonts w:eastAsia="Calibri"/>
          <w:szCs w:val="22"/>
          <w:lang w:eastAsia="en-US"/>
        </w:rPr>
        <w:t xml:space="preserve">Administratīvā procesa likuma </w:t>
      </w:r>
      <w:proofErr w:type="gramStart"/>
      <w:r>
        <w:rPr>
          <w:rFonts w:eastAsia="Calibri"/>
          <w:szCs w:val="22"/>
          <w:lang w:eastAsia="en-US"/>
        </w:rPr>
        <w:t>92.pants</w:t>
      </w:r>
      <w:proofErr w:type="gramEnd"/>
      <w:r>
        <w:rPr>
          <w:rFonts w:eastAsia="Calibri"/>
          <w:szCs w:val="22"/>
          <w:lang w:eastAsia="en-US"/>
        </w:rPr>
        <w:t xml:space="preserve"> konkretizē Satversmes 92.panta trešo teikumu, paredzot atbilstīgu atlīdzinājumu par mantiskajiem zaudējumiem vai personisko kaitējumu, arī morālo kaitējumu, kas viņam nodarīts ar administratīvo aktu vai iestādes faktisko rīcību.</w:t>
      </w:r>
    </w:p>
    <w:p w:rsidR="009C6B62" w:rsidRDefault="00C07C37" w:rsidP="00F35D7F">
      <w:pPr>
        <w:spacing w:line="276" w:lineRule="auto"/>
        <w:ind w:firstLine="567"/>
        <w:jc w:val="both"/>
        <w:rPr>
          <w:rFonts w:eastAsia="Calibri"/>
          <w:szCs w:val="22"/>
          <w:lang w:eastAsia="en-US"/>
        </w:rPr>
      </w:pPr>
      <w:r>
        <w:rPr>
          <w:rFonts w:eastAsia="Calibri"/>
          <w:szCs w:val="22"/>
          <w:lang w:eastAsia="en-US"/>
        </w:rPr>
        <w:t xml:space="preserve">Privātpersonas tiesības uz atbilstīgu atlīdzinājumu noteiktas arī </w:t>
      </w:r>
      <w:r w:rsidRPr="003936B2">
        <w:rPr>
          <w:rFonts w:eastAsia="Calibri"/>
          <w:szCs w:val="22"/>
          <w:lang w:eastAsia="en-US"/>
        </w:rPr>
        <w:t>Valsts pārvaldes iestāžu nodarīto zaudējumu atlīdz</w:t>
      </w:r>
      <w:r>
        <w:rPr>
          <w:rFonts w:eastAsia="Calibri"/>
          <w:szCs w:val="22"/>
          <w:lang w:eastAsia="en-US"/>
        </w:rPr>
        <w:t xml:space="preserve">ināšanas likumā. No minētā likuma </w:t>
      </w:r>
      <w:proofErr w:type="gramStart"/>
      <w:r>
        <w:rPr>
          <w:rFonts w:eastAsia="Calibri"/>
          <w:szCs w:val="22"/>
          <w:lang w:eastAsia="en-US"/>
        </w:rPr>
        <w:t>1.panta</w:t>
      </w:r>
      <w:proofErr w:type="gramEnd"/>
      <w:r>
        <w:rPr>
          <w:rFonts w:eastAsia="Calibri"/>
          <w:szCs w:val="22"/>
          <w:lang w:eastAsia="en-US"/>
        </w:rPr>
        <w:t xml:space="preserve"> pirmās daļas un 4.panta pirmās daļas izriet, ka p</w:t>
      </w:r>
      <w:r w:rsidRPr="004C45FA">
        <w:rPr>
          <w:rFonts w:eastAsia="Calibri"/>
          <w:szCs w:val="22"/>
          <w:lang w:eastAsia="en-US"/>
        </w:rPr>
        <w:t xml:space="preserve">rivātpersonai </w:t>
      </w:r>
      <w:r>
        <w:rPr>
          <w:rFonts w:eastAsia="Calibri"/>
          <w:szCs w:val="22"/>
          <w:lang w:eastAsia="en-US"/>
        </w:rPr>
        <w:t>ir</w:t>
      </w:r>
      <w:r w:rsidRPr="004C45FA">
        <w:rPr>
          <w:rFonts w:eastAsia="Calibri"/>
          <w:szCs w:val="22"/>
          <w:lang w:eastAsia="en-US"/>
        </w:rPr>
        <w:t xml:space="preserve"> tiesības uz atbilstīgu atlīdzinājumu par mantisko zaudējumu vai personisko k</w:t>
      </w:r>
      <w:r>
        <w:rPr>
          <w:rFonts w:eastAsia="Calibri"/>
          <w:szCs w:val="22"/>
          <w:lang w:eastAsia="en-US"/>
        </w:rPr>
        <w:t>aitējumu, arī morālo kaitējumu</w:t>
      </w:r>
      <w:r w:rsidRPr="004C45FA">
        <w:rPr>
          <w:rFonts w:eastAsia="Calibri"/>
          <w:szCs w:val="22"/>
          <w:lang w:eastAsia="en-US"/>
        </w:rPr>
        <w:t>, kas tai nodarīts ar prettiesisku administratīvo aktu vai prettiesisku faktisko rīcību.</w:t>
      </w:r>
    </w:p>
    <w:p w:rsidR="007D54F1" w:rsidRPr="00F23498" w:rsidRDefault="007D54F1" w:rsidP="005A7525">
      <w:pPr>
        <w:spacing w:line="276" w:lineRule="auto"/>
        <w:ind w:firstLine="567"/>
        <w:jc w:val="both"/>
        <w:rPr>
          <w:rFonts w:eastAsia="Calibri"/>
          <w:szCs w:val="22"/>
          <w:lang w:eastAsia="en-US"/>
        </w:rPr>
      </w:pPr>
      <w:r w:rsidRPr="00F23498">
        <w:rPr>
          <w:rFonts w:eastAsia="Calibri"/>
          <w:szCs w:val="22"/>
          <w:lang w:eastAsia="en-US"/>
        </w:rPr>
        <w:t>Tādējādi vispārīgi administratīvajā procesā</w:t>
      </w:r>
      <w:r w:rsidR="003123C8" w:rsidRPr="00F23498">
        <w:rPr>
          <w:rFonts w:eastAsia="Calibri"/>
          <w:szCs w:val="22"/>
          <w:lang w:eastAsia="en-US"/>
        </w:rPr>
        <w:t>,</w:t>
      </w:r>
      <w:r w:rsidRPr="00F23498">
        <w:rPr>
          <w:rFonts w:eastAsia="Calibri"/>
          <w:szCs w:val="22"/>
          <w:lang w:eastAsia="en-US"/>
        </w:rPr>
        <w:t xml:space="preserve"> kā to arī pareizi norād</w:t>
      </w:r>
      <w:r w:rsidR="005A7525" w:rsidRPr="00F23498">
        <w:rPr>
          <w:rFonts w:eastAsia="Calibri"/>
          <w:szCs w:val="22"/>
          <w:lang w:eastAsia="en-US"/>
        </w:rPr>
        <w:t>ījusi</w:t>
      </w:r>
      <w:r w:rsidRPr="00F23498">
        <w:rPr>
          <w:rFonts w:eastAsia="Calibri"/>
          <w:szCs w:val="22"/>
          <w:lang w:eastAsia="en-US"/>
        </w:rPr>
        <w:t xml:space="preserve"> apgabaltiesa</w:t>
      </w:r>
      <w:r w:rsidR="003123C8" w:rsidRPr="00F23498">
        <w:rPr>
          <w:rFonts w:eastAsia="Calibri"/>
          <w:szCs w:val="22"/>
          <w:lang w:eastAsia="en-US"/>
        </w:rPr>
        <w:t>,</w:t>
      </w:r>
      <w:r w:rsidRPr="00F23498">
        <w:rPr>
          <w:rFonts w:eastAsia="Calibri"/>
          <w:szCs w:val="22"/>
          <w:lang w:eastAsia="en-US"/>
        </w:rPr>
        <w:t xml:space="preserve"> atlīdzinājuma pamats ir </w:t>
      </w:r>
      <w:r w:rsidR="005A7525" w:rsidRPr="00F23498">
        <w:rPr>
          <w:rFonts w:eastAsia="Calibri"/>
          <w:szCs w:val="22"/>
          <w:lang w:eastAsia="en-US"/>
        </w:rPr>
        <w:t xml:space="preserve">par prettiesisku atzītais rezultāts, proti, </w:t>
      </w:r>
      <w:r w:rsidRPr="00F23498">
        <w:rPr>
          <w:rFonts w:eastAsia="Calibri"/>
          <w:szCs w:val="22"/>
          <w:lang w:eastAsia="en-US"/>
        </w:rPr>
        <w:t>prettiesisks administratīvais akts vai prettiesiska faktiskā rīcība.</w:t>
      </w:r>
    </w:p>
    <w:p w:rsidR="00F35D7F" w:rsidRPr="00F23498" w:rsidRDefault="007D54F1" w:rsidP="00F07699">
      <w:pPr>
        <w:spacing w:line="276" w:lineRule="auto"/>
        <w:ind w:firstLine="567"/>
        <w:jc w:val="both"/>
      </w:pPr>
      <w:r w:rsidRPr="00F23498">
        <w:rPr>
          <w:rFonts w:eastAsia="Calibri"/>
          <w:szCs w:val="22"/>
          <w:lang w:eastAsia="en-US"/>
        </w:rPr>
        <w:t>Tom</w:t>
      </w:r>
      <w:r w:rsidR="003123C8" w:rsidRPr="00F23498">
        <w:rPr>
          <w:rFonts w:eastAsia="Calibri"/>
          <w:szCs w:val="22"/>
          <w:lang w:eastAsia="en-US"/>
        </w:rPr>
        <w:t>ēr</w:t>
      </w:r>
      <w:r w:rsidR="00BF421F" w:rsidRPr="00F23498">
        <w:rPr>
          <w:rFonts w:eastAsia="Calibri"/>
          <w:szCs w:val="22"/>
          <w:lang w:eastAsia="en-US"/>
        </w:rPr>
        <w:t xml:space="preserve"> Augstākā tiesa </w:t>
      </w:r>
      <w:r w:rsidRPr="00F23498">
        <w:rPr>
          <w:rFonts w:eastAsia="Calibri"/>
          <w:szCs w:val="22"/>
          <w:lang w:eastAsia="en-US"/>
        </w:rPr>
        <w:t>atzinusi</w:t>
      </w:r>
      <w:r w:rsidR="00BF421F" w:rsidRPr="00F23498">
        <w:rPr>
          <w:rFonts w:eastAsia="Calibri"/>
          <w:szCs w:val="22"/>
          <w:lang w:eastAsia="en-US"/>
        </w:rPr>
        <w:t xml:space="preserve">, ka ir pieļaujamas atkāpes no noteikuma, ka zaudējumi ir atlīdzināmi, ja administratīvais akts ir prettiesisks. Tā, </w:t>
      </w:r>
      <w:r w:rsidR="006210AC" w:rsidRPr="00F23498">
        <w:rPr>
          <w:rFonts w:eastAsia="Calibri"/>
          <w:szCs w:val="22"/>
          <w:lang w:eastAsia="en-US"/>
        </w:rPr>
        <w:t xml:space="preserve">Augstākā tiesa </w:t>
      </w:r>
      <w:r w:rsidR="003123C8" w:rsidRPr="00F23498">
        <w:rPr>
          <w:rFonts w:eastAsia="Calibri"/>
          <w:szCs w:val="22"/>
          <w:lang w:eastAsia="en-US"/>
        </w:rPr>
        <w:t>norādījusi</w:t>
      </w:r>
      <w:r w:rsidR="006210AC" w:rsidRPr="00F23498">
        <w:rPr>
          <w:rFonts w:eastAsia="Calibri"/>
          <w:szCs w:val="22"/>
          <w:lang w:eastAsia="en-US"/>
        </w:rPr>
        <w:t>, ka personai nevar tikt liegtas tiesības uz atlīdzinājumu par zaud</w:t>
      </w:r>
      <w:r w:rsidR="00425DDB" w:rsidRPr="00F23498">
        <w:rPr>
          <w:rFonts w:eastAsia="Calibri"/>
          <w:szCs w:val="22"/>
          <w:lang w:eastAsia="en-US"/>
        </w:rPr>
        <w:t>ējumiem vai</w:t>
      </w:r>
      <w:r w:rsidR="006210AC" w:rsidRPr="00F23498">
        <w:rPr>
          <w:rFonts w:eastAsia="Calibri"/>
          <w:szCs w:val="22"/>
          <w:lang w:eastAsia="en-US"/>
        </w:rPr>
        <w:t xml:space="preserve"> kait</w:t>
      </w:r>
      <w:r w:rsidR="00425DDB" w:rsidRPr="00F23498">
        <w:rPr>
          <w:rFonts w:eastAsia="Calibri"/>
          <w:szCs w:val="22"/>
          <w:lang w:eastAsia="en-US"/>
        </w:rPr>
        <w:t>ējumu, kā</w:t>
      </w:r>
      <w:r w:rsidR="006210AC" w:rsidRPr="00F23498">
        <w:rPr>
          <w:rFonts w:eastAsia="Calibri"/>
          <w:szCs w:val="22"/>
          <w:lang w:eastAsia="en-US"/>
        </w:rPr>
        <w:t xml:space="preserve"> cēlonis ir iestādes </w:t>
      </w:r>
      <w:proofErr w:type="spellStart"/>
      <w:r w:rsidR="006210AC" w:rsidRPr="00F23498">
        <w:rPr>
          <w:rFonts w:eastAsia="Calibri"/>
          <w:szCs w:val="22"/>
          <w:lang w:eastAsia="en-US"/>
        </w:rPr>
        <w:t>materiāltiesiskās</w:t>
      </w:r>
      <w:proofErr w:type="spellEnd"/>
      <w:r w:rsidR="006210AC" w:rsidRPr="00F23498">
        <w:rPr>
          <w:rFonts w:eastAsia="Calibri"/>
          <w:szCs w:val="22"/>
          <w:lang w:eastAsia="en-US"/>
        </w:rPr>
        <w:t xml:space="preserve"> vai procesuālās kļūdas. Tas nozīmē, ka personai ir tiesības saņemt atbilstīgu atlīdzinājumu arī </w:t>
      </w:r>
      <w:r w:rsidR="00FF28F5" w:rsidRPr="00F23498">
        <w:rPr>
          <w:rFonts w:eastAsia="Calibri"/>
          <w:szCs w:val="22"/>
          <w:lang w:eastAsia="en-US"/>
        </w:rPr>
        <w:t>par zaudējumiem vai kaitējumu, kas viņai nodarīti sakarā ar iestādes rīcību</w:t>
      </w:r>
      <w:r w:rsidR="006210AC" w:rsidRPr="00F23498">
        <w:rPr>
          <w:rFonts w:eastAsia="Calibri"/>
          <w:szCs w:val="22"/>
          <w:lang w:eastAsia="en-US"/>
        </w:rPr>
        <w:t xml:space="preserve"> administratīvā akta izdošanas proces</w:t>
      </w:r>
      <w:r w:rsidR="00FF28F5" w:rsidRPr="00F23498">
        <w:rPr>
          <w:rFonts w:eastAsia="Calibri"/>
          <w:szCs w:val="22"/>
          <w:lang w:eastAsia="en-US"/>
        </w:rPr>
        <w:t>ā</w:t>
      </w:r>
      <w:r w:rsidR="00D50B97" w:rsidRPr="00F23498">
        <w:rPr>
          <w:rFonts w:eastAsia="Calibri"/>
          <w:szCs w:val="22"/>
          <w:lang w:eastAsia="en-US"/>
        </w:rPr>
        <w:t xml:space="preserve"> (</w:t>
      </w:r>
      <w:r w:rsidR="00D50B97" w:rsidRPr="00F23498">
        <w:rPr>
          <w:rFonts w:eastAsia="Calibri"/>
          <w:i/>
          <w:szCs w:val="22"/>
          <w:lang w:eastAsia="en-US"/>
        </w:rPr>
        <w:t xml:space="preserve">sal. Augstākās tiesas </w:t>
      </w:r>
      <w:proofErr w:type="gramStart"/>
      <w:r w:rsidR="00D50B97" w:rsidRPr="00F23498">
        <w:rPr>
          <w:rFonts w:eastAsia="Calibri"/>
          <w:i/>
          <w:szCs w:val="22"/>
          <w:lang w:eastAsia="en-US"/>
        </w:rPr>
        <w:t>2008.gada</w:t>
      </w:r>
      <w:proofErr w:type="gramEnd"/>
      <w:r w:rsidR="00D50B97" w:rsidRPr="00F23498">
        <w:rPr>
          <w:rFonts w:eastAsia="Calibri"/>
          <w:i/>
          <w:szCs w:val="22"/>
          <w:lang w:eastAsia="en-US"/>
        </w:rPr>
        <w:t xml:space="preserve"> 16.maija sprieduma lietā Nr. SKA-49/2008 (</w:t>
      </w:r>
      <w:r w:rsidR="00D50B97" w:rsidRPr="00F23498">
        <w:rPr>
          <w:i/>
        </w:rPr>
        <w:t>A42225905) 10.punkts, 2012.gada 4.jūlija sprieduma lietā Nr. SKA-603/2012 (A42961009) 11.punkts</w:t>
      </w:r>
      <w:r w:rsidR="00D50B97" w:rsidRPr="00F23498">
        <w:t>).</w:t>
      </w:r>
      <w:r w:rsidR="00F07699" w:rsidRPr="00F23498">
        <w:t xml:space="preserve"> </w:t>
      </w:r>
    </w:p>
    <w:p w:rsidR="00E350D7" w:rsidRDefault="00E913A4" w:rsidP="00F35D7F">
      <w:pPr>
        <w:spacing w:line="276" w:lineRule="auto"/>
        <w:ind w:firstLine="567"/>
        <w:jc w:val="both"/>
      </w:pPr>
      <w:r w:rsidRPr="00F23498">
        <w:t xml:space="preserve">Augstākā tiesa jau iepriekš norādīja, ka lietās par pieteicēja invaliditātes pensiju </w:t>
      </w:r>
      <w:r w:rsidRPr="00F23498">
        <w:rPr>
          <w:rFonts w:eastAsia="Calibri"/>
          <w:szCs w:val="22"/>
          <w:lang w:eastAsia="en-US"/>
        </w:rPr>
        <w:t xml:space="preserve">ir saskatāmi atsevišķi aģentūras pieļauti pārkāpumi vai rīcība, kas neatbilst labas pārvaldības principam. </w:t>
      </w:r>
      <w:proofErr w:type="gramStart"/>
      <w:r w:rsidRPr="00F23498">
        <w:rPr>
          <w:rFonts w:eastAsia="Calibri"/>
          <w:szCs w:val="22"/>
          <w:lang w:eastAsia="en-US"/>
        </w:rPr>
        <w:t>Kopumā ar vairākiem un ilgstošiem tiesvedības procesiem,</w:t>
      </w:r>
      <w:proofErr w:type="gramEnd"/>
      <w:r w:rsidRPr="00F23498">
        <w:rPr>
          <w:rFonts w:eastAsia="Calibri"/>
          <w:szCs w:val="22"/>
          <w:lang w:eastAsia="en-US"/>
        </w:rPr>
        <w:t xml:space="preserve"> tas konkrētajos apstākļos ir novedis pie pieteicēja tiesību aizskāruma. </w:t>
      </w:r>
      <w:r w:rsidR="004345D8" w:rsidRPr="00F23498">
        <w:rPr>
          <w:rFonts w:eastAsia="Calibri"/>
          <w:szCs w:val="22"/>
          <w:lang w:eastAsia="en-US"/>
        </w:rPr>
        <w:t>Proti, k</w:t>
      </w:r>
      <w:r w:rsidR="003123C8" w:rsidRPr="00F23498">
        <w:t>ā izriet no i</w:t>
      </w:r>
      <w:r w:rsidR="00C943D2" w:rsidRPr="00F23498">
        <w:t>epriekš minēt</w:t>
      </w:r>
      <w:r w:rsidR="003123C8" w:rsidRPr="00F23498">
        <w:t>aj</w:t>
      </w:r>
      <w:r w:rsidR="00C943D2" w:rsidRPr="00F23498">
        <w:t>ie</w:t>
      </w:r>
      <w:r w:rsidR="003123C8" w:rsidRPr="00F23498">
        <w:t>m</w:t>
      </w:r>
      <w:r w:rsidR="00C943D2" w:rsidRPr="00F23498">
        <w:t xml:space="preserve"> konkrētā gadījuma apstākļi</w:t>
      </w:r>
      <w:r w:rsidR="003123C8" w:rsidRPr="00F23498">
        <w:t>em</w:t>
      </w:r>
      <w:r w:rsidR="00C943D2" w:rsidRPr="00F23498">
        <w:t xml:space="preserve"> faktiski </w:t>
      </w:r>
      <w:r w:rsidR="002E2362" w:rsidRPr="00F23498">
        <w:t>jautājum</w:t>
      </w:r>
      <w:r w:rsidR="00C943D2" w:rsidRPr="00F23498">
        <w:t>a</w:t>
      </w:r>
      <w:r w:rsidR="002E2362" w:rsidRPr="00F23498">
        <w:t xml:space="preserve"> </w:t>
      </w:r>
      <w:r w:rsidR="00C943D2" w:rsidRPr="00F23498">
        <w:t xml:space="preserve">izskatīšana </w:t>
      </w:r>
      <w:r w:rsidR="002E2362" w:rsidRPr="00F23498">
        <w:t>par invaliditātes pensij</w:t>
      </w:r>
      <w:r w:rsidR="00C943D2" w:rsidRPr="00F23498">
        <w:t>as piešķiršanu pieteicējam</w:t>
      </w:r>
      <w:r w:rsidR="00F07699" w:rsidRPr="00F23498">
        <w:t xml:space="preserve"> ilga</w:t>
      </w:r>
      <w:r w:rsidR="00597BB3" w:rsidRPr="00F23498">
        <w:t xml:space="preserve"> </w:t>
      </w:r>
      <w:r w:rsidR="008F28D8" w:rsidRPr="00F23498">
        <w:t xml:space="preserve">no </w:t>
      </w:r>
      <w:proofErr w:type="gramStart"/>
      <w:r w:rsidR="008F28D8" w:rsidRPr="00F23498">
        <w:t>2005.gada</w:t>
      </w:r>
      <w:proofErr w:type="gramEnd"/>
      <w:r w:rsidR="008F28D8" w:rsidRPr="00F23498">
        <w:t xml:space="preserve"> </w:t>
      </w:r>
      <w:r w:rsidR="00415488" w:rsidRPr="00F23498">
        <w:t>16.februāra</w:t>
      </w:r>
      <w:r w:rsidR="008F28D8" w:rsidRPr="00F23498">
        <w:t xml:space="preserve"> </w:t>
      </w:r>
      <w:r w:rsidR="00E350D7" w:rsidRPr="00F23498">
        <w:t>līdz 2015.gada 11.martam</w:t>
      </w:r>
      <w:r w:rsidR="00576A28" w:rsidRPr="00F23498">
        <w:t>.</w:t>
      </w:r>
      <w:r w:rsidR="00F07699" w:rsidRPr="00F23498">
        <w:t xml:space="preserve"> </w:t>
      </w:r>
      <w:r w:rsidR="006936B3" w:rsidRPr="00F23498">
        <w:t>Tas nav uzskatāms par saprātīgu termiņu administratīvās lietas izskatīšanai.</w:t>
      </w:r>
    </w:p>
    <w:p w:rsidR="00DC2AD8" w:rsidRDefault="00DC2AD8" w:rsidP="00F35D7F">
      <w:pPr>
        <w:spacing w:line="276" w:lineRule="auto"/>
        <w:ind w:firstLine="567"/>
        <w:jc w:val="both"/>
        <w:rPr>
          <w:rFonts w:eastAsia="Calibri"/>
          <w:szCs w:val="22"/>
          <w:lang w:eastAsia="en-US"/>
        </w:rPr>
      </w:pPr>
    </w:p>
    <w:p w:rsidR="009A3261" w:rsidRPr="00F23498" w:rsidRDefault="00DC2AD8" w:rsidP="000D088E">
      <w:pPr>
        <w:spacing w:line="276" w:lineRule="auto"/>
        <w:ind w:firstLine="567"/>
        <w:jc w:val="both"/>
      </w:pPr>
      <w:r w:rsidRPr="00F23498">
        <w:t xml:space="preserve">[16] </w:t>
      </w:r>
      <w:r w:rsidR="00DB1128" w:rsidRPr="00F23498">
        <w:t xml:space="preserve">Apgabaltiesa nav ņēmusi vērā šajā spriedumā norādītos apstākļus. Tā nav vērtējusi </w:t>
      </w:r>
      <w:r w:rsidR="009A3261" w:rsidRPr="00F23498">
        <w:t xml:space="preserve">kopumā </w:t>
      </w:r>
      <w:r w:rsidR="00DB1128" w:rsidRPr="00F23498">
        <w:t>visu</w:t>
      </w:r>
      <w:r w:rsidR="00DB1128" w:rsidRPr="00F23498">
        <w:rPr>
          <w:rFonts w:eastAsia="Calibri"/>
          <w:szCs w:val="22"/>
          <w:lang w:eastAsia="en-US"/>
        </w:rPr>
        <w:t xml:space="preserve"> administratīvo procesu un šī procesa ietekmi uz pieteicēju un viņa tiesībām. A</w:t>
      </w:r>
      <w:r w:rsidR="003123C8" w:rsidRPr="00F23498">
        <w:t>pgabalt</w:t>
      </w:r>
      <w:r w:rsidR="00DB1128" w:rsidRPr="00F23498">
        <w:t xml:space="preserve">iesa aprobežojusies tikai ar </w:t>
      </w:r>
      <w:r w:rsidR="00151FD9" w:rsidRPr="00F23498">
        <w:t xml:space="preserve">izvērtējumu </w:t>
      </w:r>
      <w:r w:rsidR="00DB1128" w:rsidRPr="00F23498">
        <w:t>par to, vai lietā ir konstatējams</w:t>
      </w:r>
      <w:r w:rsidR="00DB1128" w:rsidRPr="00F23498">
        <w:rPr>
          <w:rFonts w:eastAsia="Calibri"/>
          <w:szCs w:val="22"/>
          <w:lang w:eastAsia="en-US"/>
        </w:rPr>
        <w:t xml:space="preserve"> aģentūras lēmuma prettiesiskums</w:t>
      </w:r>
      <w:r w:rsidR="00DB1128" w:rsidRPr="00F23498">
        <w:t xml:space="preserve">. Šāda rīcība nav pamatota. </w:t>
      </w:r>
      <w:r w:rsidR="000D088E" w:rsidRPr="00F23498">
        <w:t>Kaut arī ļoti vispārīgi, pieteicējs ir norādījis, k</w:t>
      </w:r>
      <w:r w:rsidR="00151FD9" w:rsidRPr="00F23498">
        <w:t>a</w:t>
      </w:r>
      <w:r w:rsidR="000D088E" w:rsidRPr="00F23498">
        <w:t xml:space="preserve"> viņš saskata aģentūras rīcības un visa procesa kopumā prettiesiskumu, kas ir par pamatu viņa prasītajam atlīdzinājumam. Proti, pieteicējs kaitējuma atlīdzinājumu tieši saista ar nesamērīgi ilgo viņa invaliditātes pensijas lietas skatīšanu.</w:t>
      </w:r>
    </w:p>
    <w:p w:rsidR="000D088E" w:rsidRPr="000D088E" w:rsidRDefault="009A3261" w:rsidP="000D088E">
      <w:pPr>
        <w:spacing w:line="276" w:lineRule="auto"/>
        <w:ind w:firstLine="567"/>
        <w:jc w:val="both"/>
      </w:pPr>
      <w:r w:rsidRPr="00F23498">
        <w:t xml:space="preserve">Iepriekš minētais </w:t>
      </w:r>
      <w:r w:rsidR="007348AC" w:rsidRPr="00F23498">
        <w:t xml:space="preserve">ir pamats apgabaltiesas </w:t>
      </w:r>
      <w:proofErr w:type="gramStart"/>
      <w:r w:rsidR="007348AC" w:rsidRPr="00F23498">
        <w:t>2017.gada</w:t>
      </w:r>
      <w:proofErr w:type="gramEnd"/>
      <w:r w:rsidR="007348AC" w:rsidRPr="00F23498">
        <w:t xml:space="preserve"> 31.janvāra sprieduma atcelšanai.</w:t>
      </w:r>
    </w:p>
    <w:p w:rsidR="00BC086E" w:rsidRPr="00BC086E" w:rsidRDefault="00BC086E" w:rsidP="00F35D7F">
      <w:pPr>
        <w:spacing w:line="276" w:lineRule="auto"/>
        <w:jc w:val="both"/>
        <w:rPr>
          <w:rFonts w:eastAsia="Calibri"/>
          <w:szCs w:val="22"/>
          <w:lang w:eastAsia="en-US"/>
        </w:rPr>
      </w:pPr>
    </w:p>
    <w:p w:rsidR="009C6B62" w:rsidRPr="009C6B62" w:rsidRDefault="00F11605" w:rsidP="009C6B62">
      <w:pPr>
        <w:spacing w:line="276" w:lineRule="auto"/>
        <w:ind w:firstLine="567"/>
        <w:jc w:val="both"/>
        <w:rPr>
          <w:rFonts w:eastAsia="Calibri"/>
          <w:szCs w:val="22"/>
          <w:lang w:eastAsia="en-US"/>
        </w:rPr>
      </w:pPr>
      <w:r>
        <w:rPr>
          <w:rFonts w:eastAsia="Calibri"/>
          <w:szCs w:val="22"/>
          <w:lang w:eastAsia="en-US"/>
        </w:rPr>
        <w:t>[</w:t>
      </w:r>
      <w:r w:rsidR="007B2976">
        <w:rPr>
          <w:rFonts w:eastAsia="Calibri"/>
          <w:szCs w:val="22"/>
          <w:lang w:eastAsia="en-US"/>
        </w:rPr>
        <w:t>1</w:t>
      </w:r>
      <w:r w:rsidR="00DC2AD8">
        <w:rPr>
          <w:rFonts w:eastAsia="Calibri"/>
          <w:szCs w:val="22"/>
          <w:lang w:eastAsia="en-US"/>
        </w:rPr>
        <w:t>7</w:t>
      </w:r>
      <w:r>
        <w:rPr>
          <w:rFonts w:eastAsia="Calibri"/>
          <w:szCs w:val="22"/>
          <w:lang w:eastAsia="en-US"/>
        </w:rPr>
        <w:t>] Apgabaltiesa</w:t>
      </w:r>
      <w:r w:rsidR="009C6B62" w:rsidRPr="009C6B62">
        <w:rPr>
          <w:rFonts w:eastAsia="Calibri"/>
          <w:szCs w:val="22"/>
          <w:lang w:eastAsia="en-US"/>
        </w:rPr>
        <w:t xml:space="preserve"> norāda, ka pieteicējs atlīdzināju</w:t>
      </w:r>
      <w:r>
        <w:rPr>
          <w:rFonts w:eastAsia="Calibri"/>
          <w:szCs w:val="22"/>
          <w:lang w:eastAsia="en-US"/>
        </w:rPr>
        <w:t xml:space="preserve">mu </w:t>
      </w:r>
      <w:r w:rsidR="00FD16A8" w:rsidRPr="000F4954">
        <w:rPr>
          <w:rFonts w:eastAsia="Calibri"/>
          <w:szCs w:val="22"/>
          <w:lang w:eastAsia="en-US"/>
        </w:rPr>
        <w:t>4482</w:t>
      </w:r>
      <w:r w:rsidR="00FD16A8">
        <w:rPr>
          <w:rFonts w:eastAsia="Calibri"/>
          <w:i/>
          <w:szCs w:val="22"/>
          <w:lang w:eastAsia="en-US"/>
        </w:rPr>
        <w:t xml:space="preserve"> </w:t>
      </w:r>
      <w:proofErr w:type="spellStart"/>
      <w:r w:rsidR="00FD16A8" w:rsidRPr="000F4954">
        <w:rPr>
          <w:rFonts w:eastAsia="Calibri"/>
          <w:i/>
          <w:szCs w:val="22"/>
          <w:lang w:eastAsia="en-US"/>
        </w:rPr>
        <w:t>euro</w:t>
      </w:r>
      <w:proofErr w:type="spellEnd"/>
      <w:r w:rsidR="00FD16A8">
        <w:rPr>
          <w:rFonts w:eastAsia="Calibri"/>
          <w:szCs w:val="22"/>
          <w:lang w:eastAsia="en-US"/>
        </w:rPr>
        <w:t xml:space="preserve"> lūdz </w:t>
      </w:r>
      <w:r>
        <w:rPr>
          <w:rFonts w:eastAsia="Calibri"/>
          <w:szCs w:val="22"/>
          <w:lang w:eastAsia="en-US"/>
        </w:rPr>
        <w:t xml:space="preserve">par personisko kaitējumu </w:t>
      </w:r>
      <w:r w:rsidR="009C6B62" w:rsidRPr="009C6B62">
        <w:rPr>
          <w:rFonts w:eastAsia="Calibri"/>
          <w:szCs w:val="22"/>
          <w:lang w:eastAsia="en-US"/>
        </w:rPr>
        <w:t>veselībai, taču to nav pierādījis, savukārt atlīdzinājuma summa vairāk atbilst mantiskajiem zaudējumiem.</w:t>
      </w:r>
    </w:p>
    <w:p w:rsidR="00F11605" w:rsidRDefault="00C35A7C" w:rsidP="009C6B62">
      <w:pPr>
        <w:spacing w:line="276" w:lineRule="auto"/>
        <w:ind w:firstLine="567"/>
        <w:jc w:val="both"/>
        <w:rPr>
          <w:rFonts w:eastAsia="Calibri"/>
          <w:szCs w:val="22"/>
          <w:lang w:eastAsia="en-US"/>
        </w:rPr>
      </w:pPr>
      <w:r>
        <w:rPr>
          <w:rFonts w:eastAsia="Calibri"/>
          <w:szCs w:val="22"/>
          <w:lang w:eastAsia="en-US"/>
        </w:rPr>
        <w:t>Var piekrist apgabaltiesai</w:t>
      </w:r>
      <w:r w:rsidRPr="009C6B62">
        <w:rPr>
          <w:rFonts w:eastAsia="Calibri"/>
          <w:szCs w:val="22"/>
          <w:lang w:eastAsia="en-US"/>
        </w:rPr>
        <w:t>, ka pieteicējs nav pietiekami pierādījis, ka viņam nodarīts personiskais kaitējums veselība</w:t>
      </w:r>
      <w:r>
        <w:rPr>
          <w:rFonts w:eastAsia="Calibri"/>
          <w:szCs w:val="22"/>
          <w:lang w:eastAsia="en-US"/>
        </w:rPr>
        <w:t>i. Taču, l</w:t>
      </w:r>
      <w:r w:rsidR="009C6B62" w:rsidRPr="009C6B62">
        <w:rPr>
          <w:rFonts w:eastAsia="Calibri"/>
          <w:szCs w:val="22"/>
          <w:lang w:eastAsia="en-US"/>
        </w:rPr>
        <w:t>a</w:t>
      </w:r>
      <w:r>
        <w:rPr>
          <w:rFonts w:eastAsia="Calibri"/>
          <w:szCs w:val="22"/>
          <w:lang w:eastAsia="en-US"/>
        </w:rPr>
        <w:t xml:space="preserve">i arī pieteicējs atlīdzinājumu </w:t>
      </w:r>
      <w:r w:rsidR="009C6B62" w:rsidRPr="009C6B62">
        <w:rPr>
          <w:rFonts w:eastAsia="Calibri"/>
          <w:szCs w:val="22"/>
          <w:lang w:eastAsia="en-US"/>
        </w:rPr>
        <w:t xml:space="preserve">aprēķinājis, </w:t>
      </w:r>
      <w:r>
        <w:rPr>
          <w:rFonts w:eastAsia="Calibri"/>
          <w:szCs w:val="22"/>
          <w:lang w:eastAsia="en-US"/>
        </w:rPr>
        <w:t xml:space="preserve">tā summu </w:t>
      </w:r>
      <w:r>
        <w:rPr>
          <w:rFonts w:eastAsia="Calibri"/>
          <w:szCs w:val="22"/>
          <w:lang w:eastAsia="en-US"/>
        </w:rPr>
        <w:lastRenderedPageBreak/>
        <w:t>nosakot</w:t>
      </w:r>
      <w:r w:rsidR="009C6B62" w:rsidRPr="009C6B62">
        <w:rPr>
          <w:rFonts w:eastAsia="Calibri"/>
          <w:szCs w:val="22"/>
          <w:lang w:eastAsia="en-US"/>
        </w:rPr>
        <w:t xml:space="preserve"> atbilstoši nesaņemtajai invaliditātes pensijai laikā no </w:t>
      </w:r>
      <w:proofErr w:type="gramStart"/>
      <w:r w:rsidR="009C6B62" w:rsidRPr="009C6B62">
        <w:rPr>
          <w:rFonts w:eastAsia="Calibri"/>
          <w:szCs w:val="22"/>
          <w:lang w:eastAsia="en-US"/>
        </w:rPr>
        <w:t>2009</w:t>
      </w:r>
      <w:r w:rsidR="009D054A">
        <w:rPr>
          <w:rFonts w:eastAsia="Calibri"/>
          <w:szCs w:val="22"/>
          <w:lang w:eastAsia="en-US"/>
        </w:rPr>
        <w:t>.gada</w:t>
      </w:r>
      <w:proofErr w:type="gramEnd"/>
      <w:r w:rsidR="009D054A">
        <w:rPr>
          <w:rFonts w:eastAsia="Calibri"/>
          <w:szCs w:val="22"/>
          <w:lang w:eastAsia="en-US"/>
        </w:rPr>
        <w:t xml:space="preserve"> marta līdz 2013.gadam, nav pamata</w:t>
      </w:r>
      <w:r w:rsidR="009C6B62" w:rsidRPr="009C6B62">
        <w:rPr>
          <w:rFonts w:eastAsia="Calibri"/>
          <w:szCs w:val="22"/>
          <w:lang w:eastAsia="en-US"/>
        </w:rPr>
        <w:t xml:space="preserve"> uzskatīt, ka pieteicējs patiesībā prasa mant</w:t>
      </w:r>
      <w:r w:rsidR="00F11605">
        <w:rPr>
          <w:rFonts w:eastAsia="Calibri"/>
          <w:szCs w:val="22"/>
          <w:lang w:eastAsia="en-US"/>
        </w:rPr>
        <w:t xml:space="preserve">iskos zaudējumus. </w:t>
      </w:r>
    </w:p>
    <w:p w:rsidR="00651ED8" w:rsidRDefault="00651ED8" w:rsidP="00651ED8">
      <w:pPr>
        <w:spacing w:line="276" w:lineRule="auto"/>
        <w:ind w:firstLine="567"/>
        <w:jc w:val="both"/>
        <w:rPr>
          <w:rFonts w:eastAsia="Calibri"/>
          <w:szCs w:val="22"/>
          <w:lang w:eastAsia="en-US"/>
        </w:rPr>
      </w:pPr>
      <w:r>
        <w:rPr>
          <w:rFonts w:eastAsia="Calibri"/>
          <w:szCs w:val="22"/>
          <w:lang w:eastAsia="en-US"/>
        </w:rPr>
        <w:t xml:space="preserve">Saskaņā ar </w:t>
      </w:r>
      <w:r w:rsidR="00BE729E">
        <w:rPr>
          <w:rFonts w:eastAsia="Calibri"/>
          <w:szCs w:val="22"/>
          <w:lang w:eastAsia="en-US"/>
        </w:rPr>
        <w:t>Admini</w:t>
      </w:r>
      <w:r>
        <w:rPr>
          <w:rFonts w:eastAsia="Calibri"/>
          <w:szCs w:val="22"/>
          <w:lang w:eastAsia="en-US"/>
        </w:rPr>
        <w:t xml:space="preserve">stratīvā procesa likuma </w:t>
      </w:r>
      <w:proofErr w:type="gramStart"/>
      <w:r>
        <w:rPr>
          <w:rFonts w:eastAsia="Calibri"/>
          <w:szCs w:val="22"/>
          <w:lang w:eastAsia="en-US"/>
        </w:rPr>
        <w:t>92.pantu</w:t>
      </w:r>
      <w:proofErr w:type="gramEnd"/>
      <w:r>
        <w:rPr>
          <w:rFonts w:eastAsia="Calibri"/>
          <w:szCs w:val="22"/>
          <w:lang w:eastAsia="en-US"/>
        </w:rPr>
        <w:t xml:space="preserve"> i</w:t>
      </w:r>
      <w:r w:rsidRPr="00651ED8">
        <w:rPr>
          <w:rFonts w:eastAsia="Calibri"/>
          <w:szCs w:val="22"/>
          <w:lang w:eastAsia="en-US"/>
        </w:rPr>
        <w:t xml:space="preserve">kviens ir tiesīgs prasīt atbilstīgu atlīdzinājumu par mantiskajiem zaudējumiem vai personisko </w:t>
      </w:r>
      <w:r>
        <w:rPr>
          <w:rFonts w:eastAsia="Calibri"/>
          <w:szCs w:val="22"/>
          <w:lang w:eastAsia="en-US"/>
        </w:rPr>
        <w:t>kaitējumu, arī morālo kaitējumu</w:t>
      </w:r>
      <w:r w:rsidRPr="00651ED8">
        <w:rPr>
          <w:rFonts w:eastAsia="Calibri"/>
          <w:szCs w:val="22"/>
          <w:lang w:eastAsia="en-US"/>
        </w:rPr>
        <w:t>.</w:t>
      </w:r>
    </w:p>
    <w:p w:rsidR="00651ED8" w:rsidRDefault="00651ED8" w:rsidP="00C04C50">
      <w:pPr>
        <w:spacing w:line="276" w:lineRule="auto"/>
        <w:ind w:firstLine="567"/>
        <w:jc w:val="both"/>
        <w:rPr>
          <w:rFonts w:eastAsia="Calibri"/>
          <w:szCs w:val="22"/>
          <w:lang w:eastAsia="en-US"/>
        </w:rPr>
      </w:pPr>
      <w:r>
        <w:rPr>
          <w:rFonts w:eastAsia="Calibri"/>
          <w:szCs w:val="22"/>
          <w:lang w:eastAsia="en-US"/>
        </w:rPr>
        <w:t>Tiesību normā</w:t>
      </w:r>
      <w:r w:rsidRPr="00651ED8">
        <w:rPr>
          <w:rFonts w:eastAsia="Calibri"/>
          <w:szCs w:val="22"/>
          <w:lang w:eastAsia="en-US"/>
        </w:rPr>
        <w:t xml:space="preserve"> </w:t>
      </w:r>
      <w:r w:rsidR="00BE729E">
        <w:rPr>
          <w:rFonts w:eastAsia="Calibri"/>
          <w:szCs w:val="22"/>
          <w:lang w:eastAsia="en-US"/>
        </w:rPr>
        <w:t>lietoti divi jēdzieni „mantiskie zaudējum</w:t>
      </w:r>
      <w:r>
        <w:rPr>
          <w:rFonts w:eastAsia="Calibri"/>
          <w:szCs w:val="22"/>
          <w:lang w:eastAsia="en-US"/>
        </w:rPr>
        <w:t xml:space="preserve">i” un „personiskais kaitējums”, kas nozīmē to, ka </w:t>
      </w:r>
      <w:r w:rsidR="00BE729E">
        <w:rPr>
          <w:rFonts w:eastAsia="Calibri"/>
          <w:szCs w:val="22"/>
          <w:lang w:eastAsia="en-US"/>
        </w:rPr>
        <w:t xml:space="preserve">tiesību aizskāruma gadījumā personai var rasties divu veidu aizskārumi – mantiskais vai nemantiskais. </w:t>
      </w:r>
      <w:r w:rsidR="00C04C50">
        <w:rPr>
          <w:rFonts w:eastAsia="Calibri"/>
          <w:szCs w:val="22"/>
          <w:lang w:eastAsia="en-US"/>
        </w:rPr>
        <w:t xml:space="preserve">Nemantiskā kaitējuma gadījumā no normas izriet, ka </w:t>
      </w:r>
      <w:r w:rsidR="00BE729E">
        <w:rPr>
          <w:rFonts w:eastAsia="Calibri"/>
          <w:szCs w:val="22"/>
          <w:lang w:eastAsia="en-US"/>
        </w:rPr>
        <w:t xml:space="preserve">morālais kaitējums ir viens </w:t>
      </w:r>
      <w:r w:rsidR="00C04C50">
        <w:rPr>
          <w:rFonts w:eastAsia="Calibri"/>
          <w:szCs w:val="22"/>
          <w:lang w:eastAsia="en-US"/>
        </w:rPr>
        <w:t xml:space="preserve">no personiskā kaitējuma veidiem, proti, plašākais </w:t>
      </w:r>
      <w:r>
        <w:rPr>
          <w:rFonts w:eastAsia="Calibri"/>
          <w:szCs w:val="22"/>
          <w:lang w:eastAsia="en-US"/>
        </w:rPr>
        <w:t>j</w:t>
      </w:r>
      <w:r w:rsidR="00394C6F" w:rsidRPr="000820ED">
        <w:rPr>
          <w:rFonts w:eastAsia="Calibri"/>
          <w:szCs w:val="22"/>
          <w:lang w:eastAsia="en-US"/>
        </w:rPr>
        <w:t xml:space="preserve">ēdziens </w:t>
      </w:r>
      <w:r w:rsidR="00C04C50">
        <w:rPr>
          <w:rFonts w:eastAsia="Calibri"/>
          <w:szCs w:val="22"/>
          <w:lang w:eastAsia="en-US"/>
        </w:rPr>
        <w:t>„</w:t>
      </w:r>
      <w:r w:rsidR="00394C6F" w:rsidRPr="000820ED">
        <w:rPr>
          <w:rFonts w:eastAsia="Calibri"/>
          <w:szCs w:val="22"/>
          <w:lang w:eastAsia="en-US"/>
        </w:rPr>
        <w:t>personisk</w:t>
      </w:r>
      <w:r w:rsidR="00737A2D" w:rsidRPr="000820ED">
        <w:rPr>
          <w:rFonts w:eastAsia="Calibri"/>
          <w:szCs w:val="22"/>
          <w:lang w:eastAsia="en-US"/>
        </w:rPr>
        <w:t>ais kaitējums</w:t>
      </w:r>
      <w:r w:rsidR="00C04C50">
        <w:rPr>
          <w:rFonts w:eastAsia="Calibri"/>
          <w:szCs w:val="22"/>
          <w:lang w:eastAsia="en-US"/>
        </w:rPr>
        <w:t xml:space="preserve">” </w:t>
      </w:r>
      <w:r w:rsidR="00EE5836">
        <w:rPr>
          <w:rFonts w:eastAsia="Calibri"/>
          <w:szCs w:val="22"/>
          <w:lang w:eastAsia="en-US"/>
        </w:rPr>
        <w:t>ap</w:t>
      </w:r>
      <w:r w:rsidR="00394C6F" w:rsidRPr="000820ED">
        <w:rPr>
          <w:rFonts w:eastAsia="Calibri"/>
          <w:szCs w:val="22"/>
          <w:lang w:eastAsia="en-US"/>
        </w:rPr>
        <w:t xml:space="preserve">tver </w:t>
      </w:r>
      <w:r w:rsidR="00C04C50">
        <w:rPr>
          <w:rFonts w:eastAsia="Calibri"/>
          <w:szCs w:val="22"/>
          <w:lang w:eastAsia="en-US"/>
        </w:rPr>
        <w:t>šaurāko – „m</w:t>
      </w:r>
      <w:r w:rsidR="00737A2D" w:rsidRPr="000820ED">
        <w:rPr>
          <w:rFonts w:eastAsia="Calibri"/>
          <w:szCs w:val="22"/>
          <w:lang w:eastAsia="en-US"/>
        </w:rPr>
        <w:t>orālais kaitējums</w:t>
      </w:r>
      <w:r w:rsidR="00C04C50">
        <w:rPr>
          <w:rFonts w:eastAsia="Calibri"/>
          <w:szCs w:val="22"/>
          <w:lang w:eastAsia="en-US"/>
        </w:rPr>
        <w:t>”</w:t>
      </w:r>
      <w:r w:rsidR="00394C6F" w:rsidRPr="000820ED">
        <w:rPr>
          <w:rFonts w:eastAsia="Calibri"/>
          <w:szCs w:val="22"/>
          <w:lang w:eastAsia="en-US"/>
        </w:rPr>
        <w:t xml:space="preserve">. </w:t>
      </w:r>
    </w:p>
    <w:p w:rsidR="001B5ABA" w:rsidRPr="001B5ABA" w:rsidRDefault="00C04C50" w:rsidP="00651ED8">
      <w:pPr>
        <w:spacing w:line="276" w:lineRule="auto"/>
        <w:ind w:firstLine="567"/>
        <w:jc w:val="both"/>
        <w:rPr>
          <w:rFonts w:eastAsia="Calibri"/>
          <w:szCs w:val="22"/>
          <w:lang w:eastAsia="en-US"/>
        </w:rPr>
      </w:pPr>
      <w:r>
        <w:rPr>
          <w:rFonts w:eastAsia="Calibri"/>
          <w:szCs w:val="22"/>
          <w:lang w:eastAsia="en-US"/>
        </w:rPr>
        <w:t>Augstākās tiesas ieskatā</w:t>
      </w:r>
      <w:r w:rsidR="00C943D2">
        <w:rPr>
          <w:rFonts w:eastAsia="Calibri"/>
          <w:szCs w:val="22"/>
          <w:lang w:eastAsia="en-US"/>
        </w:rPr>
        <w:t>,</w:t>
      </w:r>
      <w:r>
        <w:rPr>
          <w:rFonts w:eastAsia="Calibri"/>
          <w:szCs w:val="22"/>
          <w:lang w:eastAsia="en-US"/>
        </w:rPr>
        <w:t xml:space="preserve"> </w:t>
      </w:r>
      <w:r w:rsidR="00394C6F" w:rsidRPr="000820ED">
        <w:rPr>
          <w:rFonts w:eastAsia="Calibri"/>
          <w:szCs w:val="22"/>
          <w:lang w:eastAsia="en-US"/>
        </w:rPr>
        <w:t>iespējam</w:t>
      </w:r>
      <w:r>
        <w:rPr>
          <w:rFonts w:eastAsia="Calibri"/>
          <w:szCs w:val="22"/>
          <w:lang w:eastAsia="en-US"/>
        </w:rPr>
        <w:t>s</w:t>
      </w:r>
      <w:r w:rsidR="00394C6F" w:rsidRPr="000820ED">
        <w:rPr>
          <w:rFonts w:eastAsia="Calibri"/>
          <w:szCs w:val="22"/>
          <w:lang w:eastAsia="en-US"/>
        </w:rPr>
        <w:t>, ka pieteicējs abus šos jēdzienus nenošķir un, viņam nodarīto kaitējumu</w:t>
      </w:r>
      <w:r w:rsidR="0078269F" w:rsidRPr="000820ED">
        <w:rPr>
          <w:rFonts w:eastAsia="Calibri"/>
          <w:szCs w:val="22"/>
          <w:lang w:eastAsia="en-US"/>
        </w:rPr>
        <w:t xml:space="preserve"> veselībai</w:t>
      </w:r>
      <w:r w:rsidR="00394C6F" w:rsidRPr="000820ED">
        <w:rPr>
          <w:rFonts w:eastAsia="Calibri"/>
          <w:szCs w:val="22"/>
          <w:lang w:eastAsia="en-US"/>
        </w:rPr>
        <w:t xml:space="preserve"> </w:t>
      </w:r>
      <w:r w:rsidR="0078269F" w:rsidRPr="000820ED">
        <w:rPr>
          <w:rFonts w:eastAsia="Calibri"/>
          <w:szCs w:val="22"/>
          <w:lang w:eastAsia="en-US"/>
        </w:rPr>
        <w:t>dēvējot</w:t>
      </w:r>
      <w:r w:rsidR="00394C6F" w:rsidRPr="000820ED">
        <w:rPr>
          <w:rFonts w:eastAsia="Calibri"/>
          <w:szCs w:val="22"/>
          <w:lang w:eastAsia="en-US"/>
        </w:rPr>
        <w:t xml:space="preserve"> par personisko kaitējumu, domājis viņam nodarītās ciešanas, proti, morālo kait</w:t>
      </w:r>
      <w:r w:rsidR="00B85D1C" w:rsidRPr="000820ED">
        <w:rPr>
          <w:rFonts w:eastAsia="Calibri"/>
          <w:szCs w:val="22"/>
          <w:lang w:eastAsia="en-US"/>
        </w:rPr>
        <w:t>ējumu.</w:t>
      </w:r>
      <w:r w:rsidR="001B5ABA" w:rsidRPr="000820ED">
        <w:rPr>
          <w:rFonts w:eastAsia="Calibri"/>
          <w:szCs w:val="22"/>
          <w:lang w:eastAsia="en-US"/>
        </w:rPr>
        <w:t xml:space="preserve"> </w:t>
      </w:r>
      <w:r w:rsidR="009C6B62" w:rsidRPr="000820ED">
        <w:rPr>
          <w:rFonts w:eastAsia="Calibri"/>
          <w:szCs w:val="22"/>
          <w:lang w:eastAsia="en-US"/>
        </w:rPr>
        <w:t xml:space="preserve">Tādējādi </w:t>
      </w:r>
      <w:r>
        <w:rPr>
          <w:rFonts w:eastAsia="Calibri"/>
          <w:szCs w:val="22"/>
          <w:lang w:eastAsia="en-US"/>
        </w:rPr>
        <w:t>apgabal</w:t>
      </w:r>
      <w:r w:rsidR="009C6B62" w:rsidRPr="000820ED">
        <w:rPr>
          <w:rFonts w:eastAsia="Calibri"/>
          <w:szCs w:val="22"/>
          <w:lang w:eastAsia="en-US"/>
        </w:rPr>
        <w:t xml:space="preserve">tiesai pieteicēja prasījums par atlīdzinājumu </w:t>
      </w:r>
      <w:r w:rsidR="00B85D1C" w:rsidRPr="000820ED">
        <w:rPr>
          <w:rFonts w:eastAsia="Calibri"/>
          <w:szCs w:val="22"/>
          <w:lang w:eastAsia="en-US"/>
        </w:rPr>
        <w:t xml:space="preserve">jāapsver </w:t>
      </w:r>
      <w:r w:rsidR="00402038" w:rsidRPr="000820ED">
        <w:rPr>
          <w:rFonts w:eastAsia="Calibri"/>
          <w:szCs w:val="22"/>
          <w:lang w:eastAsia="en-US"/>
        </w:rPr>
        <w:t>ne</w:t>
      </w:r>
      <w:r w:rsidR="00394C6F" w:rsidRPr="000820ED">
        <w:rPr>
          <w:rFonts w:eastAsia="Calibri"/>
          <w:szCs w:val="22"/>
          <w:lang w:eastAsia="en-US"/>
        </w:rPr>
        <w:t xml:space="preserve"> kā </w:t>
      </w:r>
      <w:r w:rsidR="00B85D1C" w:rsidRPr="000820ED">
        <w:rPr>
          <w:rFonts w:eastAsia="Calibri"/>
          <w:szCs w:val="22"/>
          <w:lang w:eastAsia="en-US"/>
        </w:rPr>
        <w:t xml:space="preserve">iespējams </w:t>
      </w:r>
      <w:r w:rsidR="00394C6F" w:rsidRPr="000820ED">
        <w:rPr>
          <w:rFonts w:eastAsia="Calibri"/>
          <w:szCs w:val="22"/>
          <w:lang w:eastAsia="en-US"/>
        </w:rPr>
        <w:t>personiskais</w:t>
      </w:r>
      <w:r w:rsidR="00B85D1C" w:rsidRPr="000820ED">
        <w:rPr>
          <w:rFonts w:eastAsia="Calibri"/>
          <w:szCs w:val="22"/>
          <w:lang w:eastAsia="en-US"/>
        </w:rPr>
        <w:t xml:space="preserve"> kaitējums</w:t>
      </w:r>
      <w:r w:rsidR="000D50D4">
        <w:rPr>
          <w:rFonts w:eastAsia="Calibri"/>
          <w:szCs w:val="22"/>
          <w:lang w:eastAsia="en-US"/>
        </w:rPr>
        <w:t xml:space="preserve"> veselībai</w:t>
      </w:r>
      <w:r w:rsidR="00394C6F" w:rsidRPr="000820ED">
        <w:rPr>
          <w:rFonts w:eastAsia="Calibri"/>
          <w:szCs w:val="22"/>
          <w:lang w:eastAsia="en-US"/>
        </w:rPr>
        <w:t xml:space="preserve">, bet </w:t>
      </w:r>
      <w:r>
        <w:rPr>
          <w:rFonts w:eastAsia="Calibri"/>
          <w:szCs w:val="22"/>
          <w:lang w:eastAsia="en-US"/>
        </w:rPr>
        <w:t xml:space="preserve">gan </w:t>
      </w:r>
      <w:r w:rsidR="00B85D1C" w:rsidRPr="000820ED">
        <w:rPr>
          <w:rFonts w:eastAsia="Calibri"/>
          <w:szCs w:val="22"/>
          <w:lang w:eastAsia="en-US"/>
        </w:rPr>
        <w:t>kā morālais</w:t>
      </w:r>
      <w:r w:rsidR="009C6B62" w:rsidRPr="000820ED">
        <w:rPr>
          <w:rFonts w:eastAsia="Calibri"/>
          <w:szCs w:val="22"/>
          <w:lang w:eastAsia="en-US"/>
        </w:rPr>
        <w:t xml:space="preserve"> kaitējum</w:t>
      </w:r>
      <w:r w:rsidR="00B85D1C" w:rsidRPr="000820ED">
        <w:rPr>
          <w:rFonts w:eastAsia="Calibri"/>
          <w:szCs w:val="22"/>
          <w:lang w:eastAsia="en-US"/>
        </w:rPr>
        <w:t>s</w:t>
      </w:r>
      <w:r w:rsidR="009C6B62" w:rsidRPr="000820ED">
        <w:rPr>
          <w:rFonts w:eastAsia="Calibri"/>
          <w:szCs w:val="22"/>
          <w:lang w:eastAsia="en-US"/>
        </w:rPr>
        <w:t>.</w:t>
      </w:r>
      <w:r w:rsidR="008831A3" w:rsidRPr="000820ED">
        <w:rPr>
          <w:rFonts w:eastAsia="Calibri"/>
          <w:szCs w:val="22"/>
          <w:lang w:eastAsia="en-US"/>
        </w:rPr>
        <w:t xml:space="preserve"> </w:t>
      </w:r>
      <w:r>
        <w:rPr>
          <w:rFonts w:eastAsia="Calibri"/>
          <w:szCs w:val="22"/>
          <w:lang w:eastAsia="en-US"/>
        </w:rPr>
        <w:t>Turklāt n</w:t>
      </w:r>
      <w:r w:rsidR="001B5ABA" w:rsidRPr="000820ED">
        <w:rPr>
          <w:rFonts w:eastAsia="Calibri"/>
          <w:szCs w:val="22"/>
          <w:lang w:eastAsia="en-US"/>
        </w:rPr>
        <w:t xml:space="preserve">av nozīmes tam, ko persona ir ņēmusi </w:t>
      </w:r>
      <w:r>
        <w:rPr>
          <w:rFonts w:eastAsia="Calibri"/>
          <w:szCs w:val="22"/>
          <w:lang w:eastAsia="en-US"/>
        </w:rPr>
        <w:t>vērā</w:t>
      </w:r>
      <w:r w:rsidR="001B5ABA" w:rsidRPr="000820ED">
        <w:rPr>
          <w:rFonts w:eastAsia="Calibri"/>
          <w:szCs w:val="22"/>
          <w:lang w:eastAsia="en-US"/>
        </w:rPr>
        <w:t xml:space="preserve">, lai ar konkrētu naudas summu novērtētu sev nodarītās ciešanas. Konkrētajā gadījumā pieteicējs morālo kaitējumu norādījis tādā apmērā, kas atbilst nesaņemtajai invaliditātes pensijai laikā no </w:t>
      </w:r>
      <w:proofErr w:type="gramStart"/>
      <w:r w:rsidR="001B5ABA" w:rsidRPr="000820ED">
        <w:rPr>
          <w:rFonts w:eastAsia="Calibri"/>
          <w:szCs w:val="22"/>
          <w:lang w:eastAsia="en-US"/>
        </w:rPr>
        <w:t>2009.gada</w:t>
      </w:r>
      <w:proofErr w:type="gramEnd"/>
      <w:r w:rsidR="001B5ABA" w:rsidRPr="000820ED">
        <w:rPr>
          <w:rFonts w:eastAsia="Calibri"/>
          <w:szCs w:val="22"/>
          <w:lang w:eastAsia="en-US"/>
        </w:rPr>
        <w:t xml:space="preserve"> marta līdz 2013.gadam. Tas apgabaltiesai</w:t>
      </w:r>
      <w:r>
        <w:rPr>
          <w:rFonts w:eastAsia="Calibri"/>
          <w:szCs w:val="22"/>
          <w:lang w:eastAsia="en-US"/>
        </w:rPr>
        <w:t xml:space="preserve"> arī</w:t>
      </w:r>
      <w:r w:rsidR="001B5ABA" w:rsidRPr="000820ED">
        <w:rPr>
          <w:rFonts w:eastAsia="Calibri"/>
          <w:szCs w:val="22"/>
          <w:lang w:eastAsia="en-US"/>
        </w:rPr>
        <w:t xml:space="preserve"> jāvērtē.</w:t>
      </w:r>
    </w:p>
    <w:p w:rsidR="00947A54" w:rsidRDefault="00FD16A8" w:rsidP="00FD16A8">
      <w:pPr>
        <w:spacing w:line="276" w:lineRule="auto"/>
        <w:ind w:firstLine="567"/>
        <w:jc w:val="both"/>
        <w:rPr>
          <w:rStyle w:val="Strong"/>
          <w:b w:val="0"/>
          <w:bCs w:val="0"/>
        </w:rPr>
      </w:pPr>
      <w:r>
        <w:rPr>
          <w:rFonts w:eastAsia="Calibri"/>
          <w:szCs w:val="22"/>
          <w:lang w:eastAsia="en-US"/>
        </w:rPr>
        <w:t>A</w:t>
      </w:r>
      <w:r w:rsidR="008F6CD8">
        <w:rPr>
          <w:rFonts w:eastAsia="Calibri"/>
          <w:szCs w:val="22"/>
          <w:lang w:eastAsia="en-US"/>
        </w:rPr>
        <w:t>pgabalt</w:t>
      </w:r>
      <w:r w:rsidR="000F4954">
        <w:rPr>
          <w:rFonts w:eastAsia="Calibri"/>
          <w:szCs w:val="22"/>
          <w:lang w:eastAsia="en-US"/>
        </w:rPr>
        <w:t>iesai pieteicējam nodarītā</w:t>
      </w:r>
      <w:r w:rsidR="005C7B7C">
        <w:rPr>
          <w:rFonts w:eastAsia="Calibri"/>
          <w:szCs w:val="22"/>
          <w:lang w:eastAsia="en-US"/>
        </w:rPr>
        <w:t xml:space="preserve"> kaitējuma atlīdzinājuma apmērs </w:t>
      </w:r>
      <w:r w:rsidR="000F4954">
        <w:rPr>
          <w:rFonts w:eastAsia="Calibri"/>
          <w:szCs w:val="22"/>
          <w:lang w:eastAsia="en-US"/>
        </w:rPr>
        <w:t>nosakāms atbilstoši</w:t>
      </w:r>
      <w:r w:rsidR="008F6CD8">
        <w:rPr>
          <w:rFonts w:eastAsia="Calibri"/>
          <w:szCs w:val="22"/>
          <w:lang w:eastAsia="en-US"/>
        </w:rPr>
        <w:t xml:space="preserve"> nodarītajam kaitējumam</w:t>
      </w:r>
      <w:r w:rsidR="00C943D2">
        <w:rPr>
          <w:rFonts w:eastAsia="Calibri"/>
          <w:szCs w:val="22"/>
          <w:lang w:eastAsia="en-US"/>
        </w:rPr>
        <w:t>, v</w:t>
      </w:r>
      <w:r w:rsidR="008F6CD8">
        <w:rPr>
          <w:rFonts w:eastAsia="Calibri"/>
          <w:szCs w:val="22"/>
          <w:lang w:eastAsia="en-US"/>
        </w:rPr>
        <w:t>ienlaikus, ņemot vērā, ka m</w:t>
      </w:r>
      <w:r w:rsidR="008F6CD8">
        <w:t xml:space="preserve">orālā kaitējuma atlīdzinājuma maksimālās </w:t>
      </w:r>
      <w:r w:rsidR="008F6CD8">
        <w:rPr>
          <w:rStyle w:val="Strong"/>
          <w:b w:val="0"/>
          <w:bCs w:val="0"/>
        </w:rPr>
        <w:t>robežas</w:t>
      </w:r>
      <w:r w:rsidR="008F6CD8">
        <w:rPr>
          <w:rFonts w:eastAsia="Calibri"/>
          <w:szCs w:val="22"/>
          <w:lang w:eastAsia="en-US"/>
        </w:rPr>
        <w:t xml:space="preserve"> noteiktas Valsts pārvaldes iestāžu nodarīto zaudējumu atlīdzināšanas likuma </w:t>
      </w:r>
      <w:proofErr w:type="gramStart"/>
      <w:r w:rsidR="008F6CD8">
        <w:rPr>
          <w:rFonts w:eastAsia="Calibri"/>
          <w:szCs w:val="22"/>
          <w:lang w:eastAsia="en-US"/>
        </w:rPr>
        <w:t>14.panta</w:t>
      </w:r>
      <w:proofErr w:type="gramEnd"/>
      <w:r w:rsidR="008F6CD8">
        <w:rPr>
          <w:rFonts w:eastAsia="Calibri"/>
          <w:szCs w:val="22"/>
          <w:lang w:eastAsia="en-US"/>
        </w:rPr>
        <w:t xml:space="preserve"> trešajā daļā.</w:t>
      </w:r>
      <w:r w:rsidR="008F6CD8">
        <w:rPr>
          <w:rStyle w:val="Strong"/>
          <w:b w:val="0"/>
          <w:bCs w:val="0"/>
        </w:rPr>
        <w:t xml:space="preserve"> </w:t>
      </w:r>
    </w:p>
    <w:p w:rsidR="00947A54" w:rsidRPr="00947A54" w:rsidRDefault="00947A54" w:rsidP="00FD16A8">
      <w:pPr>
        <w:spacing w:line="276" w:lineRule="auto"/>
        <w:ind w:firstLine="567"/>
        <w:jc w:val="both"/>
        <w:rPr>
          <w:i/>
        </w:rPr>
      </w:pPr>
      <w:r>
        <w:rPr>
          <w:rStyle w:val="Strong"/>
          <w:b w:val="0"/>
          <w:bCs w:val="0"/>
        </w:rPr>
        <w:t xml:space="preserve">Saskaņā ar Augstākās tiesas praksi morālā kaitējuma </w:t>
      </w:r>
      <w:r>
        <w:t>atlīdzinājuma noteikšanā sevišķa nozīme var būt arī atlīdzinājum</w:t>
      </w:r>
      <w:r w:rsidR="004722A1">
        <w:t>am</w:t>
      </w:r>
      <w:r>
        <w:t>, kas noteikts citos (jo sevišķi – salīdzināmos) gadījumos. Salīdzināmos gadījumos atlīdzinājumam ir jābūt līdzīgam, bet atšķirīgos gadījumos – atšķirīgam. Šī prasība izriet no tiesiskās vienlīdzības principa (</w:t>
      </w:r>
      <w:r w:rsidRPr="00306ED1">
        <w:rPr>
          <w:i/>
        </w:rPr>
        <w:t xml:space="preserve">Augstākās tiesas </w:t>
      </w:r>
      <w:proofErr w:type="gramStart"/>
      <w:r w:rsidRPr="00306ED1">
        <w:rPr>
          <w:i/>
        </w:rPr>
        <w:t>2010.gada</w:t>
      </w:r>
      <w:proofErr w:type="gramEnd"/>
      <w:r w:rsidRPr="00306ED1">
        <w:rPr>
          <w:i/>
        </w:rPr>
        <w:t xml:space="preserve"> 16.februāra sprieduma lietā Nr. SKA-104/2010 (A42466905) 15.punkts</w:t>
      </w:r>
      <w:r w:rsidR="00306ED1" w:rsidRPr="00306ED1">
        <w:rPr>
          <w:i/>
        </w:rPr>
        <w:t>, 2016.gada 5.decembra sprieduma lietā Nr. SKA-1021/2016 (A420304014) 6.punkts, 2017.gada 2.maija sprieduma lietā Nr. SKA-28/2017 (A420398013) 11.punkts</w:t>
      </w:r>
      <w:r w:rsidR="00306ED1">
        <w:t>).</w:t>
      </w:r>
    </w:p>
    <w:p w:rsidR="00050170" w:rsidRPr="00E54BD1" w:rsidRDefault="00991301" w:rsidP="00E54BD1">
      <w:pPr>
        <w:spacing w:line="276" w:lineRule="auto"/>
        <w:ind w:firstLine="567"/>
        <w:jc w:val="both"/>
        <w:rPr>
          <w:rFonts w:eastAsia="Calibri"/>
          <w:szCs w:val="22"/>
          <w:lang w:eastAsia="en-US"/>
        </w:rPr>
      </w:pPr>
      <w:r w:rsidRPr="00306ED1">
        <w:rPr>
          <w:rStyle w:val="Strong"/>
          <w:b w:val="0"/>
          <w:bCs w:val="0"/>
        </w:rPr>
        <w:t xml:space="preserve">Izvērtējot morālā kaitējuma apmēru, papildus administratīvo </w:t>
      </w:r>
      <w:r w:rsidRPr="00306ED1">
        <w:t xml:space="preserve">tiesu praksei, </w:t>
      </w:r>
      <w:r w:rsidR="00F11605" w:rsidRPr="00306ED1">
        <w:rPr>
          <w:rFonts w:eastAsia="Calibri"/>
          <w:szCs w:val="22"/>
          <w:lang w:eastAsia="en-US"/>
        </w:rPr>
        <w:t>Augstākās tiesas</w:t>
      </w:r>
      <w:r w:rsidR="000F4954" w:rsidRPr="00306ED1">
        <w:rPr>
          <w:rFonts w:eastAsia="Calibri"/>
          <w:szCs w:val="22"/>
          <w:lang w:eastAsia="en-US"/>
        </w:rPr>
        <w:t xml:space="preserve"> ieskatā</w:t>
      </w:r>
      <w:r w:rsidR="00C943D2">
        <w:rPr>
          <w:rFonts w:eastAsia="Calibri"/>
          <w:szCs w:val="22"/>
          <w:lang w:eastAsia="en-US"/>
        </w:rPr>
        <w:t>,</w:t>
      </w:r>
      <w:r w:rsidR="000F4954" w:rsidRPr="00306ED1">
        <w:rPr>
          <w:rFonts w:eastAsia="Calibri"/>
          <w:szCs w:val="22"/>
          <w:lang w:eastAsia="en-US"/>
        </w:rPr>
        <w:t xml:space="preserve"> </w:t>
      </w:r>
      <w:r w:rsidR="00C10794" w:rsidRPr="00306ED1">
        <w:rPr>
          <w:rFonts w:eastAsia="Calibri"/>
          <w:szCs w:val="22"/>
          <w:lang w:eastAsia="en-US"/>
        </w:rPr>
        <w:t xml:space="preserve">kā atskaites punktu </w:t>
      </w:r>
      <w:r w:rsidR="004722A1" w:rsidRPr="00306ED1">
        <w:rPr>
          <w:rFonts w:eastAsia="Calibri"/>
          <w:szCs w:val="22"/>
          <w:lang w:eastAsia="en-US"/>
        </w:rPr>
        <w:t>iespējams</w:t>
      </w:r>
      <w:r w:rsidRPr="00306ED1">
        <w:rPr>
          <w:rFonts w:eastAsia="Calibri"/>
          <w:szCs w:val="22"/>
          <w:lang w:eastAsia="en-US"/>
        </w:rPr>
        <w:t xml:space="preserve"> </w:t>
      </w:r>
      <w:r w:rsidR="00C10794" w:rsidRPr="00306ED1">
        <w:rPr>
          <w:rFonts w:eastAsia="Calibri"/>
          <w:szCs w:val="22"/>
          <w:lang w:eastAsia="en-US"/>
        </w:rPr>
        <w:t>izmantot</w:t>
      </w:r>
      <w:r w:rsidR="004722A1" w:rsidRPr="00306ED1">
        <w:rPr>
          <w:rFonts w:eastAsia="Calibri"/>
          <w:szCs w:val="22"/>
          <w:lang w:eastAsia="en-US"/>
        </w:rPr>
        <w:t xml:space="preserve"> arī</w:t>
      </w:r>
      <w:r w:rsidR="00F75EAB" w:rsidRPr="00306ED1">
        <w:rPr>
          <w:rFonts w:eastAsia="Calibri"/>
          <w:szCs w:val="22"/>
          <w:lang w:eastAsia="en-US"/>
        </w:rPr>
        <w:t xml:space="preserve"> Eiropas Cilvēktiesību tiesas judikatūr</w:t>
      </w:r>
      <w:r w:rsidR="00040BEF" w:rsidRPr="00306ED1">
        <w:rPr>
          <w:rFonts w:eastAsia="Calibri"/>
          <w:szCs w:val="22"/>
          <w:lang w:eastAsia="en-US"/>
        </w:rPr>
        <w:t>u</w:t>
      </w:r>
      <w:r w:rsidR="00F75EAB" w:rsidRPr="00306ED1">
        <w:rPr>
          <w:rFonts w:eastAsia="Calibri"/>
          <w:szCs w:val="22"/>
          <w:lang w:eastAsia="en-US"/>
        </w:rPr>
        <w:t xml:space="preserve"> lietās par saprātīga termiņa ievērošanu</w:t>
      </w:r>
      <w:r w:rsidR="00040BEF" w:rsidRPr="00306ED1">
        <w:rPr>
          <w:rFonts w:eastAsia="Calibri"/>
          <w:szCs w:val="22"/>
          <w:lang w:eastAsia="en-US"/>
        </w:rPr>
        <w:t xml:space="preserve"> </w:t>
      </w:r>
      <w:r w:rsidR="00F75EAB" w:rsidRPr="00306ED1">
        <w:rPr>
          <w:rFonts w:eastAsia="Calibri"/>
          <w:szCs w:val="22"/>
          <w:lang w:eastAsia="en-US"/>
        </w:rPr>
        <w:t>(</w:t>
      </w:r>
      <w:r w:rsidR="00040BEF" w:rsidRPr="00306ED1">
        <w:rPr>
          <w:rFonts w:eastAsia="Calibri"/>
          <w:i/>
          <w:szCs w:val="22"/>
          <w:lang w:eastAsia="en-US"/>
        </w:rPr>
        <w:t>piemēram,</w:t>
      </w:r>
      <w:r w:rsidR="00040BEF" w:rsidRPr="00306ED1">
        <w:rPr>
          <w:rFonts w:eastAsia="Calibri"/>
          <w:szCs w:val="22"/>
          <w:lang w:eastAsia="en-US"/>
        </w:rPr>
        <w:t xml:space="preserve"> </w:t>
      </w:r>
      <w:r w:rsidR="00F75EAB" w:rsidRPr="00306ED1">
        <w:rPr>
          <w:rFonts w:eastAsia="Calibri"/>
          <w:i/>
          <w:szCs w:val="22"/>
          <w:lang w:eastAsia="en-US"/>
        </w:rPr>
        <w:t xml:space="preserve">Eiropas Cilvēktiesību tiesas </w:t>
      </w:r>
      <w:proofErr w:type="gramStart"/>
      <w:r w:rsidR="00F75EAB" w:rsidRPr="00306ED1">
        <w:rPr>
          <w:rFonts w:eastAsia="Calibri"/>
          <w:i/>
          <w:szCs w:val="22"/>
          <w:lang w:eastAsia="en-US"/>
        </w:rPr>
        <w:t>2017.gada</w:t>
      </w:r>
      <w:proofErr w:type="gramEnd"/>
      <w:r w:rsidR="00F75EAB" w:rsidRPr="00306ED1">
        <w:rPr>
          <w:rFonts w:eastAsia="Calibri"/>
          <w:i/>
          <w:szCs w:val="22"/>
          <w:lang w:eastAsia="en-US"/>
        </w:rPr>
        <w:t xml:space="preserve"> 8.jūnija spriedums lietā </w:t>
      </w:r>
      <w:proofErr w:type="spellStart"/>
      <w:r w:rsidR="00F75EAB" w:rsidRPr="00306ED1">
        <w:rPr>
          <w:rFonts w:eastAsia="Calibri"/>
          <w:i/>
          <w:szCs w:val="22"/>
          <w:lang w:eastAsia="en-US"/>
        </w:rPr>
        <w:t>Silkāne</w:t>
      </w:r>
      <w:proofErr w:type="spellEnd"/>
      <w:r w:rsidR="00F75EAB" w:rsidRPr="00306ED1">
        <w:rPr>
          <w:rFonts w:eastAsia="Calibri"/>
          <w:i/>
          <w:szCs w:val="22"/>
          <w:lang w:eastAsia="en-US"/>
        </w:rPr>
        <w:t xml:space="preserve"> un citi pret Latviju, 70890/13, 2014.gada 28.janvāra spriedums lietā </w:t>
      </w:r>
      <w:proofErr w:type="spellStart"/>
      <w:r w:rsidR="00F75EAB" w:rsidRPr="00306ED1">
        <w:rPr>
          <w:rFonts w:eastAsia="Calibri"/>
          <w:i/>
          <w:szCs w:val="22"/>
          <w:lang w:eastAsia="en-US"/>
        </w:rPr>
        <w:t>Veiss</w:t>
      </w:r>
      <w:proofErr w:type="spellEnd"/>
      <w:r w:rsidR="00F75EAB" w:rsidRPr="00306ED1">
        <w:rPr>
          <w:rFonts w:eastAsia="Calibri"/>
          <w:i/>
          <w:szCs w:val="22"/>
          <w:lang w:eastAsia="en-US"/>
        </w:rPr>
        <w:t xml:space="preserve"> pret Latviju, 15152/12</w:t>
      </w:r>
      <w:r w:rsidR="00F75EAB" w:rsidRPr="00306ED1">
        <w:rPr>
          <w:rFonts w:eastAsia="Calibri"/>
          <w:szCs w:val="22"/>
          <w:lang w:eastAsia="en-US"/>
        </w:rPr>
        <w:t>).</w:t>
      </w:r>
      <w:r w:rsidR="009C6B62" w:rsidRPr="009C6B62">
        <w:rPr>
          <w:rFonts w:eastAsia="Calibri"/>
          <w:szCs w:val="22"/>
          <w:lang w:eastAsia="en-US"/>
        </w:rPr>
        <w:t xml:space="preserve"> </w:t>
      </w:r>
    </w:p>
    <w:p w:rsidR="00050170" w:rsidRDefault="00050170" w:rsidP="009C6B62">
      <w:pPr>
        <w:spacing w:line="276" w:lineRule="auto"/>
        <w:ind w:firstLine="567"/>
        <w:jc w:val="both"/>
        <w:rPr>
          <w:color w:val="000000"/>
        </w:rPr>
      </w:pPr>
    </w:p>
    <w:p w:rsidR="007F76C8" w:rsidRPr="007F76C8" w:rsidRDefault="007F76C8" w:rsidP="007F76C8">
      <w:pPr>
        <w:spacing w:line="276" w:lineRule="auto"/>
        <w:jc w:val="center"/>
        <w:rPr>
          <w:b/>
        </w:rPr>
      </w:pPr>
      <w:r w:rsidRPr="007F76C8">
        <w:rPr>
          <w:b/>
        </w:rPr>
        <w:t>Rezolutīvā daļa</w:t>
      </w:r>
    </w:p>
    <w:p w:rsidR="007F76C8" w:rsidRPr="007F76C8" w:rsidRDefault="007F76C8" w:rsidP="007F76C8">
      <w:pPr>
        <w:spacing w:line="276" w:lineRule="auto"/>
        <w:ind w:firstLine="720"/>
        <w:jc w:val="both"/>
        <w:rPr>
          <w:b/>
        </w:rPr>
      </w:pPr>
    </w:p>
    <w:p w:rsidR="007F76C8" w:rsidRDefault="007F76C8" w:rsidP="007F76C8">
      <w:pPr>
        <w:spacing w:line="276" w:lineRule="auto"/>
        <w:ind w:firstLine="567"/>
        <w:jc w:val="both"/>
      </w:pPr>
      <w:r w:rsidRPr="00421E43">
        <w:t xml:space="preserve">Pamatojoties uz Administratīvā procesa likuma </w:t>
      </w:r>
      <w:proofErr w:type="gramStart"/>
      <w:r w:rsidR="00BA2686" w:rsidRPr="00421E43">
        <w:t>348.panta</w:t>
      </w:r>
      <w:proofErr w:type="gramEnd"/>
      <w:r w:rsidR="00BA2686" w:rsidRPr="00421E43">
        <w:t xml:space="preserve"> </w:t>
      </w:r>
      <w:r w:rsidR="00BA2686">
        <w:t xml:space="preserve">pirmās daļas </w:t>
      </w:r>
      <w:r w:rsidR="00BA2686" w:rsidRPr="00421E43">
        <w:t>2.punktu un 351.pantu</w:t>
      </w:r>
      <w:r w:rsidRPr="00421E43">
        <w:t>, Augstākā tiesa</w:t>
      </w:r>
      <w:r w:rsidRPr="007F76C8">
        <w:t xml:space="preserve"> </w:t>
      </w:r>
    </w:p>
    <w:p w:rsidR="006707C1" w:rsidRPr="007F76C8" w:rsidRDefault="006707C1" w:rsidP="007F76C8">
      <w:pPr>
        <w:spacing w:line="276" w:lineRule="auto"/>
        <w:ind w:firstLine="567"/>
        <w:jc w:val="both"/>
      </w:pPr>
    </w:p>
    <w:p w:rsidR="007F76C8" w:rsidRPr="007F76C8" w:rsidRDefault="007F76C8" w:rsidP="007F76C8">
      <w:pPr>
        <w:tabs>
          <w:tab w:val="left" w:pos="2700"/>
          <w:tab w:val="left" w:pos="6660"/>
        </w:tabs>
        <w:spacing w:line="276" w:lineRule="auto"/>
        <w:jc w:val="center"/>
        <w:rPr>
          <w:b/>
        </w:rPr>
      </w:pPr>
      <w:bookmarkStart w:id="1" w:name="Dropdown14"/>
      <w:r>
        <w:rPr>
          <w:b/>
        </w:rPr>
        <w:t>nosprieda</w:t>
      </w:r>
      <w:bookmarkEnd w:id="1"/>
      <w:r>
        <w:rPr>
          <w:b/>
        </w:rPr>
        <w:t>:</w:t>
      </w:r>
    </w:p>
    <w:p w:rsidR="007F76C8" w:rsidRPr="007F76C8" w:rsidRDefault="007F76C8" w:rsidP="007F76C8">
      <w:pPr>
        <w:tabs>
          <w:tab w:val="left" w:pos="2700"/>
          <w:tab w:val="left" w:pos="6660"/>
        </w:tabs>
        <w:spacing w:line="276" w:lineRule="auto"/>
        <w:jc w:val="center"/>
        <w:rPr>
          <w:b/>
          <w:bCs/>
          <w:spacing w:val="70"/>
        </w:rPr>
      </w:pPr>
    </w:p>
    <w:p w:rsidR="00D44883" w:rsidRDefault="00BA2686" w:rsidP="00BA2686">
      <w:pPr>
        <w:tabs>
          <w:tab w:val="left" w:pos="0"/>
        </w:tabs>
        <w:spacing w:line="276" w:lineRule="auto"/>
        <w:ind w:firstLine="567"/>
        <w:jc w:val="both"/>
        <w:rPr>
          <w:color w:val="000000"/>
        </w:rPr>
      </w:pPr>
      <w:r w:rsidRPr="00421E43">
        <w:rPr>
          <w:color w:val="000000"/>
        </w:rPr>
        <w:t xml:space="preserve">atcelt Administratīvās apgabaltiesas </w:t>
      </w:r>
      <w:proofErr w:type="gramStart"/>
      <w:r>
        <w:rPr>
          <w:color w:val="000000"/>
        </w:rPr>
        <w:t>2017.gada</w:t>
      </w:r>
      <w:proofErr w:type="gramEnd"/>
      <w:r>
        <w:rPr>
          <w:color w:val="000000"/>
        </w:rPr>
        <w:t xml:space="preserve"> 31.janvāra</w:t>
      </w:r>
      <w:r w:rsidRPr="00421E43">
        <w:t xml:space="preserve"> </w:t>
      </w:r>
      <w:r w:rsidRPr="00421E43">
        <w:rPr>
          <w:color w:val="000000"/>
        </w:rPr>
        <w:t>spriedumu un nosūtīt lietu jaunai izskatīšanai Administratīvajai apgabaltiesai</w:t>
      </w:r>
      <w:r>
        <w:rPr>
          <w:color w:val="000000"/>
        </w:rPr>
        <w:t>.</w:t>
      </w:r>
    </w:p>
    <w:p w:rsidR="005407AF" w:rsidRPr="008506D9" w:rsidRDefault="007F76C8" w:rsidP="008506D9">
      <w:pPr>
        <w:spacing w:line="276" w:lineRule="auto"/>
        <w:ind w:firstLine="567"/>
        <w:jc w:val="both"/>
        <w:rPr>
          <w:bCs/>
        </w:rPr>
      </w:pPr>
      <w:r w:rsidRPr="00AE55B4">
        <w:t>Spriedums</w:t>
      </w:r>
      <w:r w:rsidRPr="007F76C8">
        <w:rPr>
          <w:bCs/>
        </w:rPr>
        <w:t xml:space="preserve"> nav pārsūdzams.</w:t>
      </w:r>
    </w:p>
    <w:sectPr w:rsidR="005407AF" w:rsidRPr="008506D9" w:rsidSect="00F33627">
      <w:footerReference w:type="even" r:id="rId8"/>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1724" w:rsidRDefault="00801724">
      <w:r>
        <w:separator/>
      </w:r>
    </w:p>
  </w:endnote>
  <w:endnote w:type="continuationSeparator" w:id="0">
    <w:p w:rsidR="00801724" w:rsidRDefault="00801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0002A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Roboto">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3C2" w:rsidRDefault="006473C2"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473C2" w:rsidRDefault="006473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3C2" w:rsidRDefault="006473C2"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72A6C">
      <w:rPr>
        <w:rStyle w:val="PageNumber"/>
        <w:noProof/>
      </w:rPr>
      <w:t>1</w:t>
    </w:r>
    <w:r>
      <w:rPr>
        <w:rStyle w:val="PageNumber"/>
      </w:rPr>
      <w:fldChar w:fldCharType="end"/>
    </w:r>
    <w:r w:rsidR="00EB4C52">
      <w:rPr>
        <w:rStyle w:val="PageNumber"/>
      </w:rPr>
      <w:t xml:space="preserve"> </w:t>
    </w:r>
    <w:r w:rsidRPr="00AB25C7">
      <w:rPr>
        <w:rStyle w:val="PageNumber"/>
      </w:rPr>
      <w:t xml:space="preserve">no </w:t>
    </w:r>
    <w:r w:rsidRPr="00AB25C7">
      <w:rPr>
        <w:rStyle w:val="PageNumber"/>
      </w:rPr>
      <w:fldChar w:fldCharType="begin"/>
    </w:r>
    <w:r w:rsidRPr="00AB25C7">
      <w:rPr>
        <w:rStyle w:val="PageNumber"/>
      </w:rPr>
      <w:instrText xml:space="preserve"> NUMPAGES </w:instrText>
    </w:r>
    <w:r w:rsidRPr="00AB25C7">
      <w:rPr>
        <w:rStyle w:val="PageNumber"/>
      </w:rPr>
      <w:fldChar w:fldCharType="separate"/>
    </w:r>
    <w:r w:rsidR="00472A6C">
      <w:rPr>
        <w:rStyle w:val="PageNumber"/>
        <w:noProof/>
      </w:rPr>
      <w:t>1</w:t>
    </w:r>
    <w:r w:rsidRPr="00AB25C7">
      <w:rPr>
        <w:rStyle w:val="PageNumber"/>
      </w:rPr>
      <w:fldChar w:fldCharType="end"/>
    </w:r>
  </w:p>
  <w:p w:rsidR="006473C2" w:rsidRDefault="006473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1724" w:rsidRDefault="00801724">
      <w:r>
        <w:separator/>
      </w:r>
    </w:p>
  </w:footnote>
  <w:footnote w:type="continuationSeparator" w:id="0">
    <w:p w:rsidR="00801724" w:rsidRDefault="008017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4E2AF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D88331C"/>
    <w:multiLevelType w:val="multilevel"/>
    <w:tmpl w:val="C63A1B8C"/>
    <w:lvl w:ilvl="0">
      <w:start w:val="1"/>
      <w:numFmt w:val="decimal"/>
      <w:lvlText w:val="[%1]"/>
      <w:lvlJc w:val="left"/>
      <w:pPr>
        <w:ind w:left="0" w:firstLine="794"/>
      </w:pPr>
      <w:rPr>
        <w:b w:val="0"/>
      </w:rPr>
    </w:lvl>
    <w:lvl w:ilvl="1">
      <w:start w:val="1"/>
      <w:numFmt w:val="decimal"/>
      <w:lvlText w:val="[%1.%2]"/>
      <w:lvlJc w:val="left"/>
      <w:pPr>
        <w:ind w:left="0" w:firstLine="851"/>
      </w:pPr>
      <w:rPr>
        <w:b w:val="0"/>
      </w:rPr>
    </w:lvl>
    <w:lvl w:ilvl="2">
      <w:start w:val="1"/>
      <w:numFmt w:val="decimal"/>
      <w:lvlText w:val="[%1.%2.%3]"/>
      <w:lvlJc w:val="left"/>
      <w:pPr>
        <w:ind w:left="680" w:hanging="680"/>
      </w:pPr>
    </w:lvl>
    <w:lvl w:ilvl="3">
      <w:start w:val="1"/>
      <w:numFmt w:val="bullet"/>
      <w:lvlText w:val=""/>
      <w:lvlJc w:val="left"/>
      <w:pPr>
        <w:ind w:left="680" w:hanging="680"/>
      </w:pPr>
      <w:rPr>
        <w:rFonts w:ascii="Symbol" w:hAnsi="Symbol" w:hint="default"/>
      </w:rPr>
    </w:lvl>
    <w:lvl w:ilvl="4">
      <w:start w:val="1"/>
      <w:numFmt w:val="bullet"/>
      <w:lvlText w:val="o"/>
      <w:lvlJc w:val="left"/>
      <w:pPr>
        <w:ind w:left="680" w:hanging="680"/>
      </w:pPr>
      <w:rPr>
        <w:rFonts w:ascii="Courier New" w:hAnsi="Courier New" w:cs="Courier New" w:hint="default"/>
      </w:rPr>
    </w:lvl>
    <w:lvl w:ilvl="5">
      <w:start w:val="1"/>
      <w:numFmt w:val="bullet"/>
      <w:lvlText w:val=""/>
      <w:lvlJc w:val="left"/>
      <w:pPr>
        <w:ind w:left="680" w:hanging="680"/>
      </w:pPr>
      <w:rPr>
        <w:rFonts w:ascii="Wingdings" w:hAnsi="Wingdings" w:hint="default"/>
      </w:rPr>
    </w:lvl>
    <w:lvl w:ilvl="6">
      <w:start w:val="1"/>
      <w:numFmt w:val="bullet"/>
      <w:lvlText w:val=""/>
      <w:lvlJc w:val="left"/>
      <w:pPr>
        <w:ind w:left="680" w:hanging="680"/>
      </w:pPr>
      <w:rPr>
        <w:rFonts w:ascii="Symbol" w:hAnsi="Symbol" w:hint="default"/>
      </w:rPr>
    </w:lvl>
    <w:lvl w:ilvl="7">
      <w:start w:val="1"/>
      <w:numFmt w:val="bullet"/>
      <w:lvlText w:val="o"/>
      <w:lvlJc w:val="left"/>
      <w:pPr>
        <w:ind w:left="680" w:hanging="680"/>
      </w:pPr>
      <w:rPr>
        <w:rFonts w:ascii="Courier New" w:hAnsi="Courier New" w:cs="Courier New" w:hint="default"/>
      </w:rPr>
    </w:lvl>
    <w:lvl w:ilvl="8">
      <w:start w:val="1"/>
      <w:numFmt w:val="bullet"/>
      <w:lvlText w:val=""/>
      <w:lvlJc w:val="left"/>
      <w:pPr>
        <w:ind w:left="680" w:hanging="680"/>
      </w:pPr>
      <w:rPr>
        <w:rFonts w:ascii="Wingdings" w:hAnsi="Wingdings" w:hint="default"/>
      </w:rPr>
    </w:lvl>
  </w:abstractNum>
  <w:abstractNum w:abstractNumId="2" w15:restartNumberingAfterBreak="0">
    <w:nsid w:val="2BEF1E99"/>
    <w:multiLevelType w:val="multilevel"/>
    <w:tmpl w:val="9A2E7066"/>
    <w:lvl w:ilvl="0">
      <w:start w:val="1"/>
      <w:numFmt w:val="decimal"/>
      <w:lvlText w:val="[%1]"/>
      <w:lvlJc w:val="left"/>
      <w:pPr>
        <w:tabs>
          <w:tab w:val="num" w:pos="-141"/>
        </w:tabs>
        <w:ind w:left="-141" w:firstLine="851"/>
      </w:pPr>
      <w:rPr>
        <w:rFonts w:hint="default"/>
      </w:rPr>
    </w:lvl>
    <w:lvl w:ilvl="1">
      <w:start w:val="1"/>
      <w:numFmt w:val="decimal"/>
      <w:lvlText w:val="[%1.%2]"/>
      <w:lvlJc w:val="left"/>
      <w:pPr>
        <w:tabs>
          <w:tab w:val="num" w:pos="219"/>
        </w:tabs>
        <w:ind w:left="-141" w:firstLine="851"/>
      </w:pPr>
      <w:rPr>
        <w:rFonts w:hint="default"/>
        <w:sz w:val="24"/>
        <w:szCs w:val="24"/>
      </w:rPr>
    </w:lvl>
    <w:lvl w:ilvl="2">
      <w:start w:val="1"/>
      <w:numFmt w:val="decimal"/>
      <w:lvlText w:val="%3)"/>
      <w:lvlJc w:val="left"/>
      <w:pPr>
        <w:tabs>
          <w:tab w:val="num" w:pos="786"/>
        </w:tabs>
        <w:ind w:left="786" w:hanging="360"/>
      </w:pPr>
      <w:rPr>
        <w:rFonts w:hint="default"/>
      </w:rPr>
    </w:lvl>
    <w:lvl w:ilvl="3">
      <w:start w:val="1"/>
      <w:numFmt w:val="decimal"/>
      <w:lvlText w:val="%1.%2.%3.%4."/>
      <w:lvlJc w:val="left"/>
      <w:pPr>
        <w:tabs>
          <w:tab w:val="num" w:pos="579"/>
        </w:tabs>
        <w:ind w:left="579" w:hanging="720"/>
      </w:pPr>
      <w:rPr>
        <w:rFonts w:hint="default"/>
      </w:rPr>
    </w:lvl>
    <w:lvl w:ilvl="4">
      <w:start w:val="1"/>
      <w:numFmt w:val="decimal"/>
      <w:lvlText w:val="%1.%2.%3.%4.%5."/>
      <w:lvlJc w:val="left"/>
      <w:pPr>
        <w:tabs>
          <w:tab w:val="num" w:pos="939"/>
        </w:tabs>
        <w:ind w:left="939" w:hanging="1080"/>
      </w:pPr>
      <w:rPr>
        <w:rFonts w:hint="default"/>
      </w:rPr>
    </w:lvl>
    <w:lvl w:ilvl="5">
      <w:start w:val="1"/>
      <w:numFmt w:val="decimal"/>
      <w:lvlText w:val="%1.%2.%3.%4.%5.%6."/>
      <w:lvlJc w:val="left"/>
      <w:pPr>
        <w:tabs>
          <w:tab w:val="num" w:pos="939"/>
        </w:tabs>
        <w:ind w:left="939" w:hanging="1080"/>
      </w:pPr>
      <w:rPr>
        <w:rFonts w:hint="default"/>
      </w:rPr>
    </w:lvl>
    <w:lvl w:ilvl="6">
      <w:start w:val="1"/>
      <w:numFmt w:val="decimal"/>
      <w:lvlText w:val="%1.%2.%3.%4.%5.%6.%7."/>
      <w:lvlJc w:val="left"/>
      <w:pPr>
        <w:tabs>
          <w:tab w:val="num" w:pos="1299"/>
        </w:tabs>
        <w:ind w:left="1299" w:hanging="1440"/>
      </w:pPr>
      <w:rPr>
        <w:rFonts w:hint="default"/>
      </w:rPr>
    </w:lvl>
    <w:lvl w:ilvl="7">
      <w:start w:val="1"/>
      <w:numFmt w:val="decimal"/>
      <w:lvlText w:val="%1.%2.%3.%4.%5.%6.%7.%8."/>
      <w:lvlJc w:val="left"/>
      <w:pPr>
        <w:tabs>
          <w:tab w:val="num" w:pos="1299"/>
        </w:tabs>
        <w:ind w:left="1299" w:hanging="1440"/>
      </w:pPr>
      <w:rPr>
        <w:rFonts w:hint="default"/>
      </w:rPr>
    </w:lvl>
    <w:lvl w:ilvl="8">
      <w:start w:val="1"/>
      <w:numFmt w:val="decimal"/>
      <w:lvlText w:val="%1.%2.%3.%4.%5.%6.%7.%8.%9."/>
      <w:lvlJc w:val="left"/>
      <w:pPr>
        <w:tabs>
          <w:tab w:val="num" w:pos="1659"/>
        </w:tabs>
        <w:ind w:left="1659" w:hanging="1800"/>
      </w:pPr>
      <w:rPr>
        <w:rFonts w:hint="default"/>
      </w:rPr>
    </w:lvl>
  </w:abstractNum>
  <w:abstractNum w:abstractNumId="3" w15:restartNumberingAfterBreak="0">
    <w:nsid w:val="36452886"/>
    <w:multiLevelType w:val="multilevel"/>
    <w:tmpl w:val="A5A073F4"/>
    <w:lvl w:ilvl="0">
      <w:start w:val="1"/>
      <w:numFmt w:val="decimal"/>
      <w:lvlText w:val="[%1]"/>
      <w:lvlJc w:val="left"/>
      <w:pPr>
        <w:tabs>
          <w:tab w:val="num" w:pos="1304"/>
        </w:tabs>
        <w:ind w:left="0" w:firstLine="709"/>
      </w:pPr>
    </w:lvl>
    <w:lvl w:ilvl="1">
      <w:start w:val="1"/>
      <w:numFmt w:val="decimal"/>
      <w:lvlText w:val="[%1.%2]"/>
      <w:lvlJc w:val="left"/>
      <w:pPr>
        <w:tabs>
          <w:tab w:val="num" w:pos="1304"/>
        </w:tabs>
        <w:ind w:left="0" w:firstLine="709"/>
      </w:pPr>
      <w:rPr>
        <w:sz w:val="28"/>
      </w:rPr>
    </w:lvl>
    <w:lvl w:ilvl="2">
      <w:start w:val="1"/>
      <w:numFmt w:val="decimal"/>
      <w:lvlText w:val="[%1.%2.%3]"/>
      <w:lvlJc w:val="left"/>
      <w:pPr>
        <w:tabs>
          <w:tab w:val="num" w:pos="1474"/>
        </w:tabs>
        <w:ind w:left="0" w:firstLine="709"/>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6C2A5A40"/>
    <w:multiLevelType w:val="hybridMultilevel"/>
    <w:tmpl w:val="5EAE9A0A"/>
    <w:lvl w:ilvl="0" w:tplc="67140278">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5D7"/>
    <w:rsid w:val="000010FA"/>
    <w:rsid w:val="000015B2"/>
    <w:rsid w:val="000017A4"/>
    <w:rsid w:val="0000271B"/>
    <w:rsid w:val="000029A7"/>
    <w:rsid w:val="00003410"/>
    <w:rsid w:val="000034CF"/>
    <w:rsid w:val="00003C10"/>
    <w:rsid w:val="00003C9F"/>
    <w:rsid w:val="00003DF5"/>
    <w:rsid w:val="000042B9"/>
    <w:rsid w:val="00005552"/>
    <w:rsid w:val="00005EF1"/>
    <w:rsid w:val="00006231"/>
    <w:rsid w:val="00007216"/>
    <w:rsid w:val="000105E1"/>
    <w:rsid w:val="00010B64"/>
    <w:rsid w:val="00011D64"/>
    <w:rsid w:val="0001227C"/>
    <w:rsid w:val="00012762"/>
    <w:rsid w:val="000127DC"/>
    <w:rsid w:val="00013B6E"/>
    <w:rsid w:val="000149B5"/>
    <w:rsid w:val="00014A04"/>
    <w:rsid w:val="000155BA"/>
    <w:rsid w:val="000155E8"/>
    <w:rsid w:val="00015650"/>
    <w:rsid w:val="00015A37"/>
    <w:rsid w:val="00015AC8"/>
    <w:rsid w:val="00015B31"/>
    <w:rsid w:val="00016014"/>
    <w:rsid w:val="000162F2"/>
    <w:rsid w:val="00016ACC"/>
    <w:rsid w:val="0001705B"/>
    <w:rsid w:val="000170D5"/>
    <w:rsid w:val="000178E1"/>
    <w:rsid w:val="00017A4E"/>
    <w:rsid w:val="000202AA"/>
    <w:rsid w:val="000203A9"/>
    <w:rsid w:val="00020ACA"/>
    <w:rsid w:val="000214AE"/>
    <w:rsid w:val="000217FB"/>
    <w:rsid w:val="000224D2"/>
    <w:rsid w:val="00022788"/>
    <w:rsid w:val="000227F8"/>
    <w:rsid w:val="00022A1F"/>
    <w:rsid w:val="00024A45"/>
    <w:rsid w:val="000254EA"/>
    <w:rsid w:val="00025BAF"/>
    <w:rsid w:val="00025E44"/>
    <w:rsid w:val="00026BBF"/>
    <w:rsid w:val="0002742A"/>
    <w:rsid w:val="0003027A"/>
    <w:rsid w:val="00030B78"/>
    <w:rsid w:val="000327DE"/>
    <w:rsid w:val="00034CA6"/>
    <w:rsid w:val="00034D85"/>
    <w:rsid w:val="0003511B"/>
    <w:rsid w:val="000357CD"/>
    <w:rsid w:val="00035936"/>
    <w:rsid w:val="00035D21"/>
    <w:rsid w:val="00036D80"/>
    <w:rsid w:val="0003705B"/>
    <w:rsid w:val="000378B2"/>
    <w:rsid w:val="000378F1"/>
    <w:rsid w:val="00037923"/>
    <w:rsid w:val="00040480"/>
    <w:rsid w:val="00040BEF"/>
    <w:rsid w:val="00040F3B"/>
    <w:rsid w:val="0004147B"/>
    <w:rsid w:val="000414DD"/>
    <w:rsid w:val="000417EB"/>
    <w:rsid w:val="000426BA"/>
    <w:rsid w:val="00043035"/>
    <w:rsid w:val="00043B11"/>
    <w:rsid w:val="00043E8C"/>
    <w:rsid w:val="00044344"/>
    <w:rsid w:val="00044C9A"/>
    <w:rsid w:val="00045685"/>
    <w:rsid w:val="00046C46"/>
    <w:rsid w:val="0004732C"/>
    <w:rsid w:val="000476BA"/>
    <w:rsid w:val="000478BF"/>
    <w:rsid w:val="00050069"/>
    <w:rsid w:val="00050170"/>
    <w:rsid w:val="00050ABA"/>
    <w:rsid w:val="00051576"/>
    <w:rsid w:val="0005214D"/>
    <w:rsid w:val="000526D7"/>
    <w:rsid w:val="00053364"/>
    <w:rsid w:val="00054F28"/>
    <w:rsid w:val="000561F2"/>
    <w:rsid w:val="00056838"/>
    <w:rsid w:val="00056C30"/>
    <w:rsid w:val="00057583"/>
    <w:rsid w:val="000577B4"/>
    <w:rsid w:val="00061BE2"/>
    <w:rsid w:val="00061CBC"/>
    <w:rsid w:val="00061D43"/>
    <w:rsid w:val="000636BE"/>
    <w:rsid w:val="00063A16"/>
    <w:rsid w:val="00063E0B"/>
    <w:rsid w:val="0006442B"/>
    <w:rsid w:val="00064A78"/>
    <w:rsid w:val="00064DA7"/>
    <w:rsid w:val="00064F7C"/>
    <w:rsid w:val="00065FBB"/>
    <w:rsid w:val="000667B5"/>
    <w:rsid w:val="00067D42"/>
    <w:rsid w:val="0007075F"/>
    <w:rsid w:val="00070A2C"/>
    <w:rsid w:val="00070B91"/>
    <w:rsid w:val="00070F95"/>
    <w:rsid w:val="00071C30"/>
    <w:rsid w:val="000723B0"/>
    <w:rsid w:val="00072718"/>
    <w:rsid w:val="00072B6B"/>
    <w:rsid w:val="00072E88"/>
    <w:rsid w:val="00075B92"/>
    <w:rsid w:val="00075BBB"/>
    <w:rsid w:val="00077A34"/>
    <w:rsid w:val="00077CBF"/>
    <w:rsid w:val="00081268"/>
    <w:rsid w:val="00081458"/>
    <w:rsid w:val="00081D5B"/>
    <w:rsid w:val="00082095"/>
    <w:rsid w:val="000820ED"/>
    <w:rsid w:val="00085416"/>
    <w:rsid w:val="000854C1"/>
    <w:rsid w:val="00085924"/>
    <w:rsid w:val="00086276"/>
    <w:rsid w:val="0008665A"/>
    <w:rsid w:val="00090699"/>
    <w:rsid w:val="000916DD"/>
    <w:rsid w:val="00092BE9"/>
    <w:rsid w:val="00093B58"/>
    <w:rsid w:val="000945E4"/>
    <w:rsid w:val="0009489E"/>
    <w:rsid w:val="000959A2"/>
    <w:rsid w:val="000965D1"/>
    <w:rsid w:val="000967BA"/>
    <w:rsid w:val="00097549"/>
    <w:rsid w:val="0009789E"/>
    <w:rsid w:val="000A1FC1"/>
    <w:rsid w:val="000A2BFA"/>
    <w:rsid w:val="000A2FAD"/>
    <w:rsid w:val="000A33D4"/>
    <w:rsid w:val="000A3664"/>
    <w:rsid w:val="000A3B79"/>
    <w:rsid w:val="000A418B"/>
    <w:rsid w:val="000A4E53"/>
    <w:rsid w:val="000A5724"/>
    <w:rsid w:val="000A5847"/>
    <w:rsid w:val="000A6D7C"/>
    <w:rsid w:val="000A718F"/>
    <w:rsid w:val="000A7AAE"/>
    <w:rsid w:val="000A7CFA"/>
    <w:rsid w:val="000A7D4E"/>
    <w:rsid w:val="000A7DA6"/>
    <w:rsid w:val="000B0CEB"/>
    <w:rsid w:val="000B0EF0"/>
    <w:rsid w:val="000B120E"/>
    <w:rsid w:val="000B19C5"/>
    <w:rsid w:val="000B27BC"/>
    <w:rsid w:val="000B2817"/>
    <w:rsid w:val="000B3118"/>
    <w:rsid w:val="000B3AA8"/>
    <w:rsid w:val="000B3C9B"/>
    <w:rsid w:val="000B58F1"/>
    <w:rsid w:val="000B5A8E"/>
    <w:rsid w:val="000B6113"/>
    <w:rsid w:val="000B6EDA"/>
    <w:rsid w:val="000B7D56"/>
    <w:rsid w:val="000B7FD5"/>
    <w:rsid w:val="000C04D2"/>
    <w:rsid w:val="000C2BD9"/>
    <w:rsid w:val="000C2EAF"/>
    <w:rsid w:val="000C39F3"/>
    <w:rsid w:val="000C4688"/>
    <w:rsid w:val="000C567E"/>
    <w:rsid w:val="000C5A23"/>
    <w:rsid w:val="000C5BCD"/>
    <w:rsid w:val="000C6129"/>
    <w:rsid w:val="000C6A10"/>
    <w:rsid w:val="000C7893"/>
    <w:rsid w:val="000C7B20"/>
    <w:rsid w:val="000D088E"/>
    <w:rsid w:val="000D0D16"/>
    <w:rsid w:val="000D0E0A"/>
    <w:rsid w:val="000D20B2"/>
    <w:rsid w:val="000D3220"/>
    <w:rsid w:val="000D37F6"/>
    <w:rsid w:val="000D4302"/>
    <w:rsid w:val="000D4740"/>
    <w:rsid w:val="000D4DEA"/>
    <w:rsid w:val="000D50D4"/>
    <w:rsid w:val="000D5670"/>
    <w:rsid w:val="000D5F67"/>
    <w:rsid w:val="000D7EF6"/>
    <w:rsid w:val="000D7FAD"/>
    <w:rsid w:val="000E046B"/>
    <w:rsid w:val="000E1225"/>
    <w:rsid w:val="000E1C66"/>
    <w:rsid w:val="000E1DA6"/>
    <w:rsid w:val="000E20DE"/>
    <w:rsid w:val="000E22B2"/>
    <w:rsid w:val="000E3C64"/>
    <w:rsid w:val="000E3F8F"/>
    <w:rsid w:val="000E4579"/>
    <w:rsid w:val="000E46D2"/>
    <w:rsid w:val="000E4EEB"/>
    <w:rsid w:val="000E4F67"/>
    <w:rsid w:val="000E5269"/>
    <w:rsid w:val="000E6EC9"/>
    <w:rsid w:val="000E707F"/>
    <w:rsid w:val="000E7E9A"/>
    <w:rsid w:val="000F0E19"/>
    <w:rsid w:val="000F1D5B"/>
    <w:rsid w:val="000F27D9"/>
    <w:rsid w:val="000F2A86"/>
    <w:rsid w:val="000F2B2F"/>
    <w:rsid w:val="000F2DDB"/>
    <w:rsid w:val="000F3AD2"/>
    <w:rsid w:val="000F3E2B"/>
    <w:rsid w:val="000F4946"/>
    <w:rsid w:val="000F4954"/>
    <w:rsid w:val="000F4F31"/>
    <w:rsid w:val="000F596C"/>
    <w:rsid w:val="000F64A6"/>
    <w:rsid w:val="000F664F"/>
    <w:rsid w:val="000F6C8E"/>
    <w:rsid w:val="00100668"/>
    <w:rsid w:val="001009C1"/>
    <w:rsid w:val="00100A7C"/>
    <w:rsid w:val="00100E29"/>
    <w:rsid w:val="00101636"/>
    <w:rsid w:val="001035E5"/>
    <w:rsid w:val="00103A26"/>
    <w:rsid w:val="00104B13"/>
    <w:rsid w:val="00105B85"/>
    <w:rsid w:val="00106308"/>
    <w:rsid w:val="00107BE6"/>
    <w:rsid w:val="00107D72"/>
    <w:rsid w:val="00110606"/>
    <w:rsid w:val="00110A5D"/>
    <w:rsid w:val="00110DBE"/>
    <w:rsid w:val="001110B3"/>
    <w:rsid w:val="00111593"/>
    <w:rsid w:val="00111E0B"/>
    <w:rsid w:val="001127CB"/>
    <w:rsid w:val="00112AAC"/>
    <w:rsid w:val="00113290"/>
    <w:rsid w:val="00113582"/>
    <w:rsid w:val="001137C9"/>
    <w:rsid w:val="00113B60"/>
    <w:rsid w:val="00113E94"/>
    <w:rsid w:val="00114CEE"/>
    <w:rsid w:val="00114D68"/>
    <w:rsid w:val="00115BA2"/>
    <w:rsid w:val="001169AF"/>
    <w:rsid w:val="00117444"/>
    <w:rsid w:val="00117969"/>
    <w:rsid w:val="00117D43"/>
    <w:rsid w:val="00121B7E"/>
    <w:rsid w:val="00121FB7"/>
    <w:rsid w:val="00122943"/>
    <w:rsid w:val="00122DEC"/>
    <w:rsid w:val="00123E64"/>
    <w:rsid w:val="00124810"/>
    <w:rsid w:val="00124B05"/>
    <w:rsid w:val="001253E7"/>
    <w:rsid w:val="00125AC3"/>
    <w:rsid w:val="00126545"/>
    <w:rsid w:val="0013031A"/>
    <w:rsid w:val="00130DE7"/>
    <w:rsid w:val="00130E99"/>
    <w:rsid w:val="00131D61"/>
    <w:rsid w:val="00132FB6"/>
    <w:rsid w:val="00133216"/>
    <w:rsid w:val="001338A3"/>
    <w:rsid w:val="00133AD3"/>
    <w:rsid w:val="00134CA5"/>
    <w:rsid w:val="00135464"/>
    <w:rsid w:val="00135605"/>
    <w:rsid w:val="00135826"/>
    <w:rsid w:val="00135C89"/>
    <w:rsid w:val="00136422"/>
    <w:rsid w:val="0013679F"/>
    <w:rsid w:val="00137440"/>
    <w:rsid w:val="00137854"/>
    <w:rsid w:val="001400A9"/>
    <w:rsid w:val="00141748"/>
    <w:rsid w:val="00142683"/>
    <w:rsid w:val="00142774"/>
    <w:rsid w:val="0014339D"/>
    <w:rsid w:val="0014360E"/>
    <w:rsid w:val="00144444"/>
    <w:rsid w:val="0014466F"/>
    <w:rsid w:val="0014714B"/>
    <w:rsid w:val="00147D61"/>
    <w:rsid w:val="00150A14"/>
    <w:rsid w:val="00150DB7"/>
    <w:rsid w:val="0015129A"/>
    <w:rsid w:val="00151CEB"/>
    <w:rsid w:val="00151FD9"/>
    <w:rsid w:val="001521EB"/>
    <w:rsid w:val="00152AD9"/>
    <w:rsid w:val="00153023"/>
    <w:rsid w:val="00153086"/>
    <w:rsid w:val="00153ADD"/>
    <w:rsid w:val="001545B9"/>
    <w:rsid w:val="001564B1"/>
    <w:rsid w:val="00157A18"/>
    <w:rsid w:val="001602E3"/>
    <w:rsid w:val="0016078B"/>
    <w:rsid w:val="00160CD4"/>
    <w:rsid w:val="00160DFC"/>
    <w:rsid w:val="00160EC5"/>
    <w:rsid w:val="00161CC3"/>
    <w:rsid w:val="00161E89"/>
    <w:rsid w:val="001621F5"/>
    <w:rsid w:val="00162535"/>
    <w:rsid w:val="00162C21"/>
    <w:rsid w:val="00163B46"/>
    <w:rsid w:val="00164CCD"/>
    <w:rsid w:val="0016529D"/>
    <w:rsid w:val="00165721"/>
    <w:rsid w:val="00165F07"/>
    <w:rsid w:val="00166385"/>
    <w:rsid w:val="00166838"/>
    <w:rsid w:val="00166F85"/>
    <w:rsid w:val="00172669"/>
    <w:rsid w:val="00172BD6"/>
    <w:rsid w:val="00172D68"/>
    <w:rsid w:val="00173D9A"/>
    <w:rsid w:val="001749C5"/>
    <w:rsid w:val="00175407"/>
    <w:rsid w:val="00175FB2"/>
    <w:rsid w:val="001766CB"/>
    <w:rsid w:val="00176913"/>
    <w:rsid w:val="00177CF7"/>
    <w:rsid w:val="00177F7C"/>
    <w:rsid w:val="001808A4"/>
    <w:rsid w:val="00180C94"/>
    <w:rsid w:val="00180CEC"/>
    <w:rsid w:val="00180D3F"/>
    <w:rsid w:val="00180D9F"/>
    <w:rsid w:val="00181918"/>
    <w:rsid w:val="001821B9"/>
    <w:rsid w:val="00184A56"/>
    <w:rsid w:val="001853FD"/>
    <w:rsid w:val="001855F7"/>
    <w:rsid w:val="00185BA5"/>
    <w:rsid w:val="00185CC6"/>
    <w:rsid w:val="00186C0A"/>
    <w:rsid w:val="00190322"/>
    <w:rsid w:val="0019087A"/>
    <w:rsid w:val="00191E63"/>
    <w:rsid w:val="0019279A"/>
    <w:rsid w:val="00193023"/>
    <w:rsid w:val="00193853"/>
    <w:rsid w:val="001939FB"/>
    <w:rsid w:val="00194F76"/>
    <w:rsid w:val="00195697"/>
    <w:rsid w:val="00195BD1"/>
    <w:rsid w:val="00195EAB"/>
    <w:rsid w:val="001A01FC"/>
    <w:rsid w:val="001A07D3"/>
    <w:rsid w:val="001A125B"/>
    <w:rsid w:val="001A17A4"/>
    <w:rsid w:val="001A1F24"/>
    <w:rsid w:val="001A2022"/>
    <w:rsid w:val="001A2B35"/>
    <w:rsid w:val="001A2B68"/>
    <w:rsid w:val="001A2D5F"/>
    <w:rsid w:val="001A43D0"/>
    <w:rsid w:val="001A4BAE"/>
    <w:rsid w:val="001A52AA"/>
    <w:rsid w:val="001A6B77"/>
    <w:rsid w:val="001A738E"/>
    <w:rsid w:val="001B03BF"/>
    <w:rsid w:val="001B0CEF"/>
    <w:rsid w:val="001B10E8"/>
    <w:rsid w:val="001B21E4"/>
    <w:rsid w:val="001B2B2A"/>
    <w:rsid w:val="001B44AD"/>
    <w:rsid w:val="001B4CDE"/>
    <w:rsid w:val="001B4D86"/>
    <w:rsid w:val="001B565C"/>
    <w:rsid w:val="001B5A47"/>
    <w:rsid w:val="001B5ABA"/>
    <w:rsid w:val="001B5E35"/>
    <w:rsid w:val="001B6078"/>
    <w:rsid w:val="001B615B"/>
    <w:rsid w:val="001B6EAB"/>
    <w:rsid w:val="001B71E1"/>
    <w:rsid w:val="001B7759"/>
    <w:rsid w:val="001B7DF6"/>
    <w:rsid w:val="001C0A33"/>
    <w:rsid w:val="001C12EC"/>
    <w:rsid w:val="001C1323"/>
    <w:rsid w:val="001C1847"/>
    <w:rsid w:val="001C21BA"/>
    <w:rsid w:val="001C27A4"/>
    <w:rsid w:val="001C2B5B"/>
    <w:rsid w:val="001C2DE8"/>
    <w:rsid w:val="001C38D8"/>
    <w:rsid w:val="001C47B0"/>
    <w:rsid w:val="001C5E19"/>
    <w:rsid w:val="001C6977"/>
    <w:rsid w:val="001C6AA1"/>
    <w:rsid w:val="001C6ABC"/>
    <w:rsid w:val="001C7CA8"/>
    <w:rsid w:val="001D0480"/>
    <w:rsid w:val="001D0BF0"/>
    <w:rsid w:val="001D173E"/>
    <w:rsid w:val="001D19EA"/>
    <w:rsid w:val="001D1FEC"/>
    <w:rsid w:val="001D2389"/>
    <w:rsid w:val="001D3120"/>
    <w:rsid w:val="001D4011"/>
    <w:rsid w:val="001D44DF"/>
    <w:rsid w:val="001D4F15"/>
    <w:rsid w:val="001D51A7"/>
    <w:rsid w:val="001D60D9"/>
    <w:rsid w:val="001D6EE8"/>
    <w:rsid w:val="001D6F53"/>
    <w:rsid w:val="001D7ED4"/>
    <w:rsid w:val="001E07AA"/>
    <w:rsid w:val="001E14D7"/>
    <w:rsid w:val="001E15C3"/>
    <w:rsid w:val="001E1AB2"/>
    <w:rsid w:val="001E26B4"/>
    <w:rsid w:val="001E2FB3"/>
    <w:rsid w:val="001E376B"/>
    <w:rsid w:val="001E3A40"/>
    <w:rsid w:val="001E3DEA"/>
    <w:rsid w:val="001E5311"/>
    <w:rsid w:val="001E5BD1"/>
    <w:rsid w:val="001E6CCF"/>
    <w:rsid w:val="001E6F49"/>
    <w:rsid w:val="001E7092"/>
    <w:rsid w:val="001E776E"/>
    <w:rsid w:val="001E7A9E"/>
    <w:rsid w:val="001F01C4"/>
    <w:rsid w:val="001F0567"/>
    <w:rsid w:val="001F05F6"/>
    <w:rsid w:val="001F06D9"/>
    <w:rsid w:val="001F1CC9"/>
    <w:rsid w:val="001F25C7"/>
    <w:rsid w:val="001F25FF"/>
    <w:rsid w:val="001F2BBA"/>
    <w:rsid w:val="001F3294"/>
    <w:rsid w:val="001F3700"/>
    <w:rsid w:val="001F467C"/>
    <w:rsid w:val="001F49A1"/>
    <w:rsid w:val="001F4D75"/>
    <w:rsid w:val="001F4F1B"/>
    <w:rsid w:val="001F6805"/>
    <w:rsid w:val="001F6AA7"/>
    <w:rsid w:val="001F7940"/>
    <w:rsid w:val="002009C5"/>
    <w:rsid w:val="00200FC1"/>
    <w:rsid w:val="0020150C"/>
    <w:rsid w:val="002015FE"/>
    <w:rsid w:val="002017E0"/>
    <w:rsid w:val="00201FB7"/>
    <w:rsid w:val="002020B3"/>
    <w:rsid w:val="00202C92"/>
    <w:rsid w:val="0020349E"/>
    <w:rsid w:val="00203C37"/>
    <w:rsid w:val="00204D69"/>
    <w:rsid w:val="00207143"/>
    <w:rsid w:val="002079EE"/>
    <w:rsid w:val="00207C63"/>
    <w:rsid w:val="00211156"/>
    <w:rsid w:val="002112D2"/>
    <w:rsid w:val="00212498"/>
    <w:rsid w:val="002125E1"/>
    <w:rsid w:val="002125F6"/>
    <w:rsid w:val="00212663"/>
    <w:rsid w:val="002126CF"/>
    <w:rsid w:val="00212CAE"/>
    <w:rsid w:val="0021310D"/>
    <w:rsid w:val="00213D68"/>
    <w:rsid w:val="0021467C"/>
    <w:rsid w:val="00214B36"/>
    <w:rsid w:val="002155B5"/>
    <w:rsid w:val="00215FD8"/>
    <w:rsid w:val="00216559"/>
    <w:rsid w:val="00216A77"/>
    <w:rsid w:val="00216C0C"/>
    <w:rsid w:val="0021733F"/>
    <w:rsid w:val="0021779C"/>
    <w:rsid w:val="002200D4"/>
    <w:rsid w:val="002200FC"/>
    <w:rsid w:val="0022058F"/>
    <w:rsid w:val="0022074C"/>
    <w:rsid w:val="00221942"/>
    <w:rsid w:val="002228D0"/>
    <w:rsid w:val="0022313D"/>
    <w:rsid w:val="00223446"/>
    <w:rsid w:val="00224459"/>
    <w:rsid w:val="00225DBA"/>
    <w:rsid w:val="00225F25"/>
    <w:rsid w:val="00226AC0"/>
    <w:rsid w:val="00227A41"/>
    <w:rsid w:val="0023014B"/>
    <w:rsid w:val="00230DF3"/>
    <w:rsid w:val="002314EB"/>
    <w:rsid w:val="00231FC6"/>
    <w:rsid w:val="0023380A"/>
    <w:rsid w:val="002338C8"/>
    <w:rsid w:val="0023396F"/>
    <w:rsid w:val="002341E7"/>
    <w:rsid w:val="00235E73"/>
    <w:rsid w:val="002365EA"/>
    <w:rsid w:val="00236682"/>
    <w:rsid w:val="00236AB5"/>
    <w:rsid w:val="00236DE1"/>
    <w:rsid w:val="0023716B"/>
    <w:rsid w:val="00237CA7"/>
    <w:rsid w:val="00240D4B"/>
    <w:rsid w:val="002413D6"/>
    <w:rsid w:val="00241728"/>
    <w:rsid w:val="002419E6"/>
    <w:rsid w:val="002420AC"/>
    <w:rsid w:val="002439F7"/>
    <w:rsid w:val="00243A8D"/>
    <w:rsid w:val="00243EB5"/>
    <w:rsid w:val="00243F2F"/>
    <w:rsid w:val="00244191"/>
    <w:rsid w:val="002443AE"/>
    <w:rsid w:val="00244598"/>
    <w:rsid w:val="00244651"/>
    <w:rsid w:val="002446D0"/>
    <w:rsid w:val="00244859"/>
    <w:rsid w:val="002448AA"/>
    <w:rsid w:val="00246FBF"/>
    <w:rsid w:val="0024748A"/>
    <w:rsid w:val="002476E1"/>
    <w:rsid w:val="00247B47"/>
    <w:rsid w:val="00250030"/>
    <w:rsid w:val="002501D9"/>
    <w:rsid w:val="002515D5"/>
    <w:rsid w:val="00251779"/>
    <w:rsid w:val="0025226F"/>
    <w:rsid w:val="002527B6"/>
    <w:rsid w:val="0025294D"/>
    <w:rsid w:val="00252AC0"/>
    <w:rsid w:val="00252C14"/>
    <w:rsid w:val="0025318C"/>
    <w:rsid w:val="002537E5"/>
    <w:rsid w:val="002540FE"/>
    <w:rsid w:val="002542CA"/>
    <w:rsid w:val="00254FE5"/>
    <w:rsid w:val="00255DBB"/>
    <w:rsid w:val="00256196"/>
    <w:rsid w:val="002564C5"/>
    <w:rsid w:val="002572F3"/>
    <w:rsid w:val="00257AD3"/>
    <w:rsid w:val="00260295"/>
    <w:rsid w:val="00260C35"/>
    <w:rsid w:val="00261001"/>
    <w:rsid w:val="00261765"/>
    <w:rsid w:val="00261AB2"/>
    <w:rsid w:val="00262D5C"/>
    <w:rsid w:val="00262E58"/>
    <w:rsid w:val="00263996"/>
    <w:rsid w:val="00264443"/>
    <w:rsid w:val="00265605"/>
    <w:rsid w:val="00265B58"/>
    <w:rsid w:val="00265CDC"/>
    <w:rsid w:val="00265EA7"/>
    <w:rsid w:val="002675F3"/>
    <w:rsid w:val="0026765D"/>
    <w:rsid w:val="00267A2C"/>
    <w:rsid w:val="00267A66"/>
    <w:rsid w:val="00270B4A"/>
    <w:rsid w:val="00271EC4"/>
    <w:rsid w:val="00272EC3"/>
    <w:rsid w:val="00273002"/>
    <w:rsid w:val="002733BC"/>
    <w:rsid w:val="002735F7"/>
    <w:rsid w:val="00273A8F"/>
    <w:rsid w:val="00273D0D"/>
    <w:rsid w:val="00274497"/>
    <w:rsid w:val="002746A1"/>
    <w:rsid w:val="00274B17"/>
    <w:rsid w:val="00275A19"/>
    <w:rsid w:val="00276034"/>
    <w:rsid w:val="00276758"/>
    <w:rsid w:val="00276B6E"/>
    <w:rsid w:val="00277321"/>
    <w:rsid w:val="0027791B"/>
    <w:rsid w:val="00280335"/>
    <w:rsid w:val="00281858"/>
    <w:rsid w:val="00281FF0"/>
    <w:rsid w:val="00282B48"/>
    <w:rsid w:val="00282DB2"/>
    <w:rsid w:val="00283575"/>
    <w:rsid w:val="00283AE1"/>
    <w:rsid w:val="00283D97"/>
    <w:rsid w:val="002840AE"/>
    <w:rsid w:val="002841BD"/>
    <w:rsid w:val="0028516C"/>
    <w:rsid w:val="00285837"/>
    <w:rsid w:val="00285A34"/>
    <w:rsid w:val="002866B8"/>
    <w:rsid w:val="00286A86"/>
    <w:rsid w:val="00286EC9"/>
    <w:rsid w:val="002870F7"/>
    <w:rsid w:val="002876D4"/>
    <w:rsid w:val="00287C5E"/>
    <w:rsid w:val="0029051B"/>
    <w:rsid w:val="0029115A"/>
    <w:rsid w:val="00291794"/>
    <w:rsid w:val="00291E46"/>
    <w:rsid w:val="00292C86"/>
    <w:rsid w:val="00293710"/>
    <w:rsid w:val="00293DF3"/>
    <w:rsid w:val="00293FE4"/>
    <w:rsid w:val="002945B4"/>
    <w:rsid w:val="00294D71"/>
    <w:rsid w:val="00295271"/>
    <w:rsid w:val="00296029"/>
    <w:rsid w:val="00296992"/>
    <w:rsid w:val="00296D0D"/>
    <w:rsid w:val="002A07E2"/>
    <w:rsid w:val="002A1144"/>
    <w:rsid w:val="002A28C5"/>
    <w:rsid w:val="002A2F75"/>
    <w:rsid w:val="002A41CF"/>
    <w:rsid w:val="002A4D7F"/>
    <w:rsid w:val="002A65BD"/>
    <w:rsid w:val="002B073E"/>
    <w:rsid w:val="002B1688"/>
    <w:rsid w:val="002B2045"/>
    <w:rsid w:val="002B2576"/>
    <w:rsid w:val="002B32CA"/>
    <w:rsid w:val="002B3312"/>
    <w:rsid w:val="002B3726"/>
    <w:rsid w:val="002B3882"/>
    <w:rsid w:val="002B3D40"/>
    <w:rsid w:val="002B427F"/>
    <w:rsid w:val="002B4DC6"/>
    <w:rsid w:val="002B4F7D"/>
    <w:rsid w:val="002B5514"/>
    <w:rsid w:val="002B58E0"/>
    <w:rsid w:val="002B5981"/>
    <w:rsid w:val="002B67BE"/>
    <w:rsid w:val="002B6980"/>
    <w:rsid w:val="002B7588"/>
    <w:rsid w:val="002C063F"/>
    <w:rsid w:val="002C106B"/>
    <w:rsid w:val="002C2C1B"/>
    <w:rsid w:val="002C3176"/>
    <w:rsid w:val="002C3AE5"/>
    <w:rsid w:val="002C3F50"/>
    <w:rsid w:val="002C52F4"/>
    <w:rsid w:val="002C5543"/>
    <w:rsid w:val="002C68E9"/>
    <w:rsid w:val="002C6C9A"/>
    <w:rsid w:val="002C7131"/>
    <w:rsid w:val="002C7CF7"/>
    <w:rsid w:val="002D0B2E"/>
    <w:rsid w:val="002D23E2"/>
    <w:rsid w:val="002D24AE"/>
    <w:rsid w:val="002D2689"/>
    <w:rsid w:val="002D2E4C"/>
    <w:rsid w:val="002D450A"/>
    <w:rsid w:val="002D5213"/>
    <w:rsid w:val="002D5815"/>
    <w:rsid w:val="002D59FA"/>
    <w:rsid w:val="002D5F62"/>
    <w:rsid w:val="002D64CF"/>
    <w:rsid w:val="002D6584"/>
    <w:rsid w:val="002D6C0E"/>
    <w:rsid w:val="002D6F04"/>
    <w:rsid w:val="002D7C4B"/>
    <w:rsid w:val="002E08B5"/>
    <w:rsid w:val="002E0D14"/>
    <w:rsid w:val="002E2362"/>
    <w:rsid w:val="002E4CDB"/>
    <w:rsid w:val="002E54D8"/>
    <w:rsid w:val="002E5536"/>
    <w:rsid w:val="002E5BC0"/>
    <w:rsid w:val="002E5DC0"/>
    <w:rsid w:val="002E5DDE"/>
    <w:rsid w:val="002E639D"/>
    <w:rsid w:val="002E6D6A"/>
    <w:rsid w:val="002E7212"/>
    <w:rsid w:val="002E7310"/>
    <w:rsid w:val="002E79EF"/>
    <w:rsid w:val="002F00C6"/>
    <w:rsid w:val="002F0D12"/>
    <w:rsid w:val="002F0E07"/>
    <w:rsid w:val="002F1695"/>
    <w:rsid w:val="002F357A"/>
    <w:rsid w:val="002F4CF8"/>
    <w:rsid w:val="002F4FBE"/>
    <w:rsid w:val="002F5716"/>
    <w:rsid w:val="002F5999"/>
    <w:rsid w:val="002F5AE9"/>
    <w:rsid w:val="002F60D7"/>
    <w:rsid w:val="0030042C"/>
    <w:rsid w:val="00300CED"/>
    <w:rsid w:val="00302372"/>
    <w:rsid w:val="0030281C"/>
    <w:rsid w:val="00302A27"/>
    <w:rsid w:val="00303017"/>
    <w:rsid w:val="00303A17"/>
    <w:rsid w:val="00303A2E"/>
    <w:rsid w:val="00304C3C"/>
    <w:rsid w:val="00305564"/>
    <w:rsid w:val="003058A6"/>
    <w:rsid w:val="00305BC6"/>
    <w:rsid w:val="00306564"/>
    <w:rsid w:val="00306607"/>
    <w:rsid w:val="00306DA7"/>
    <w:rsid w:val="00306ED1"/>
    <w:rsid w:val="00306EE8"/>
    <w:rsid w:val="00307434"/>
    <w:rsid w:val="00307A9F"/>
    <w:rsid w:val="00307DEF"/>
    <w:rsid w:val="0031033F"/>
    <w:rsid w:val="003109A0"/>
    <w:rsid w:val="00311C4B"/>
    <w:rsid w:val="003123C8"/>
    <w:rsid w:val="00312CEA"/>
    <w:rsid w:val="00312FEB"/>
    <w:rsid w:val="003138C3"/>
    <w:rsid w:val="00313B0E"/>
    <w:rsid w:val="00313DB2"/>
    <w:rsid w:val="003142A9"/>
    <w:rsid w:val="00314500"/>
    <w:rsid w:val="003155DF"/>
    <w:rsid w:val="0031673A"/>
    <w:rsid w:val="00316951"/>
    <w:rsid w:val="003179CB"/>
    <w:rsid w:val="0032054C"/>
    <w:rsid w:val="0032234C"/>
    <w:rsid w:val="003223E3"/>
    <w:rsid w:val="003229A3"/>
    <w:rsid w:val="003230D9"/>
    <w:rsid w:val="00323392"/>
    <w:rsid w:val="00323421"/>
    <w:rsid w:val="00323890"/>
    <w:rsid w:val="0032398C"/>
    <w:rsid w:val="0032433D"/>
    <w:rsid w:val="0032498B"/>
    <w:rsid w:val="003266BA"/>
    <w:rsid w:val="003268A1"/>
    <w:rsid w:val="0032739F"/>
    <w:rsid w:val="00327C40"/>
    <w:rsid w:val="00327CBD"/>
    <w:rsid w:val="00327D7C"/>
    <w:rsid w:val="0033050B"/>
    <w:rsid w:val="00330BC1"/>
    <w:rsid w:val="00331859"/>
    <w:rsid w:val="00331897"/>
    <w:rsid w:val="00332542"/>
    <w:rsid w:val="00332976"/>
    <w:rsid w:val="00332E58"/>
    <w:rsid w:val="00333C5A"/>
    <w:rsid w:val="00334AAF"/>
    <w:rsid w:val="00335143"/>
    <w:rsid w:val="00335978"/>
    <w:rsid w:val="00335F2A"/>
    <w:rsid w:val="0033677D"/>
    <w:rsid w:val="00336926"/>
    <w:rsid w:val="00336C34"/>
    <w:rsid w:val="0033713A"/>
    <w:rsid w:val="00337A5D"/>
    <w:rsid w:val="00340724"/>
    <w:rsid w:val="003408B4"/>
    <w:rsid w:val="00340CFE"/>
    <w:rsid w:val="00342236"/>
    <w:rsid w:val="00342744"/>
    <w:rsid w:val="00343E6E"/>
    <w:rsid w:val="00344294"/>
    <w:rsid w:val="00344891"/>
    <w:rsid w:val="00344EF6"/>
    <w:rsid w:val="00345C9B"/>
    <w:rsid w:val="0034676C"/>
    <w:rsid w:val="00346AF1"/>
    <w:rsid w:val="003476DB"/>
    <w:rsid w:val="00347B95"/>
    <w:rsid w:val="00350069"/>
    <w:rsid w:val="003502CA"/>
    <w:rsid w:val="00351360"/>
    <w:rsid w:val="00351497"/>
    <w:rsid w:val="0035150F"/>
    <w:rsid w:val="00351796"/>
    <w:rsid w:val="0035200B"/>
    <w:rsid w:val="003522F0"/>
    <w:rsid w:val="00352860"/>
    <w:rsid w:val="0035299A"/>
    <w:rsid w:val="003539C6"/>
    <w:rsid w:val="00355558"/>
    <w:rsid w:val="00355813"/>
    <w:rsid w:val="0035717D"/>
    <w:rsid w:val="00357336"/>
    <w:rsid w:val="003573EE"/>
    <w:rsid w:val="00357797"/>
    <w:rsid w:val="00357927"/>
    <w:rsid w:val="00357DA6"/>
    <w:rsid w:val="003602E9"/>
    <w:rsid w:val="003609F7"/>
    <w:rsid w:val="0036120A"/>
    <w:rsid w:val="00362388"/>
    <w:rsid w:val="0036278D"/>
    <w:rsid w:val="00362E10"/>
    <w:rsid w:val="00363099"/>
    <w:rsid w:val="00363838"/>
    <w:rsid w:val="00363EE9"/>
    <w:rsid w:val="003640FE"/>
    <w:rsid w:val="00364A2F"/>
    <w:rsid w:val="00364B1C"/>
    <w:rsid w:val="003650B9"/>
    <w:rsid w:val="00365490"/>
    <w:rsid w:val="00366144"/>
    <w:rsid w:val="00366841"/>
    <w:rsid w:val="00366BA1"/>
    <w:rsid w:val="003671C6"/>
    <w:rsid w:val="00367641"/>
    <w:rsid w:val="00367C6A"/>
    <w:rsid w:val="00367D1C"/>
    <w:rsid w:val="003702B2"/>
    <w:rsid w:val="0037173C"/>
    <w:rsid w:val="00371A88"/>
    <w:rsid w:val="00371C19"/>
    <w:rsid w:val="00371D3E"/>
    <w:rsid w:val="00372048"/>
    <w:rsid w:val="00372746"/>
    <w:rsid w:val="00372A03"/>
    <w:rsid w:val="003731B4"/>
    <w:rsid w:val="003732DC"/>
    <w:rsid w:val="00373C5F"/>
    <w:rsid w:val="003748CA"/>
    <w:rsid w:val="00375879"/>
    <w:rsid w:val="00375E64"/>
    <w:rsid w:val="00376C54"/>
    <w:rsid w:val="00377862"/>
    <w:rsid w:val="00377D60"/>
    <w:rsid w:val="00381E26"/>
    <w:rsid w:val="00381F40"/>
    <w:rsid w:val="003822D7"/>
    <w:rsid w:val="003824D7"/>
    <w:rsid w:val="00382958"/>
    <w:rsid w:val="0038296A"/>
    <w:rsid w:val="003833AC"/>
    <w:rsid w:val="00384414"/>
    <w:rsid w:val="003847E1"/>
    <w:rsid w:val="003851E1"/>
    <w:rsid w:val="00385EFF"/>
    <w:rsid w:val="0038683C"/>
    <w:rsid w:val="00387979"/>
    <w:rsid w:val="00390E18"/>
    <w:rsid w:val="00390E95"/>
    <w:rsid w:val="00391B14"/>
    <w:rsid w:val="00391FC9"/>
    <w:rsid w:val="003936B2"/>
    <w:rsid w:val="003945D6"/>
    <w:rsid w:val="00394C6F"/>
    <w:rsid w:val="003957A4"/>
    <w:rsid w:val="003962EE"/>
    <w:rsid w:val="00397743"/>
    <w:rsid w:val="00397770"/>
    <w:rsid w:val="00397E95"/>
    <w:rsid w:val="003A2035"/>
    <w:rsid w:val="003A2139"/>
    <w:rsid w:val="003A2CB7"/>
    <w:rsid w:val="003A2E46"/>
    <w:rsid w:val="003A345E"/>
    <w:rsid w:val="003A3846"/>
    <w:rsid w:val="003A396A"/>
    <w:rsid w:val="003A3D8A"/>
    <w:rsid w:val="003A44A0"/>
    <w:rsid w:val="003A4E3D"/>
    <w:rsid w:val="003A5445"/>
    <w:rsid w:val="003A6191"/>
    <w:rsid w:val="003A70BB"/>
    <w:rsid w:val="003B0265"/>
    <w:rsid w:val="003B0461"/>
    <w:rsid w:val="003B05DC"/>
    <w:rsid w:val="003B0AAB"/>
    <w:rsid w:val="003B0C7D"/>
    <w:rsid w:val="003B10D7"/>
    <w:rsid w:val="003B1441"/>
    <w:rsid w:val="003B154D"/>
    <w:rsid w:val="003B1BD4"/>
    <w:rsid w:val="003B1F26"/>
    <w:rsid w:val="003B2073"/>
    <w:rsid w:val="003B29E8"/>
    <w:rsid w:val="003B3021"/>
    <w:rsid w:val="003B3132"/>
    <w:rsid w:val="003B3494"/>
    <w:rsid w:val="003B4024"/>
    <w:rsid w:val="003B45B8"/>
    <w:rsid w:val="003B4D28"/>
    <w:rsid w:val="003B568D"/>
    <w:rsid w:val="003B5A9F"/>
    <w:rsid w:val="003B5B29"/>
    <w:rsid w:val="003B5F04"/>
    <w:rsid w:val="003B6557"/>
    <w:rsid w:val="003B66F5"/>
    <w:rsid w:val="003B70B8"/>
    <w:rsid w:val="003B78C5"/>
    <w:rsid w:val="003B7A1F"/>
    <w:rsid w:val="003C0396"/>
    <w:rsid w:val="003C0588"/>
    <w:rsid w:val="003C05FB"/>
    <w:rsid w:val="003C198E"/>
    <w:rsid w:val="003C238D"/>
    <w:rsid w:val="003C2494"/>
    <w:rsid w:val="003C249F"/>
    <w:rsid w:val="003C2909"/>
    <w:rsid w:val="003C2EF9"/>
    <w:rsid w:val="003C334C"/>
    <w:rsid w:val="003C3C81"/>
    <w:rsid w:val="003C4494"/>
    <w:rsid w:val="003C5BE4"/>
    <w:rsid w:val="003C6017"/>
    <w:rsid w:val="003C6A57"/>
    <w:rsid w:val="003C6CF3"/>
    <w:rsid w:val="003C6D4C"/>
    <w:rsid w:val="003C70CF"/>
    <w:rsid w:val="003C7A39"/>
    <w:rsid w:val="003C7DDF"/>
    <w:rsid w:val="003D0048"/>
    <w:rsid w:val="003D0648"/>
    <w:rsid w:val="003D0BCC"/>
    <w:rsid w:val="003D0E62"/>
    <w:rsid w:val="003D129D"/>
    <w:rsid w:val="003D130F"/>
    <w:rsid w:val="003D196E"/>
    <w:rsid w:val="003D1B48"/>
    <w:rsid w:val="003D2C4D"/>
    <w:rsid w:val="003D2ED3"/>
    <w:rsid w:val="003D30E3"/>
    <w:rsid w:val="003D3119"/>
    <w:rsid w:val="003D3FB1"/>
    <w:rsid w:val="003D509B"/>
    <w:rsid w:val="003D55EA"/>
    <w:rsid w:val="003D57FB"/>
    <w:rsid w:val="003D5EA7"/>
    <w:rsid w:val="003D607E"/>
    <w:rsid w:val="003D6370"/>
    <w:rsid w:val="003D6F8A"/>
    <w:rsid w:val="003D70F0"/>
    <w:rsid w:val="003D7637"/>
    <w:rsid w:val="003D7FB2"/>
    <w:rsid w:val="003E0AA6"/>
    <w:rsid w:val="003E10B3"/>
    <w:rsid w:val="003E206A"/>
    <w:rsid w:val="003E309D"/>
    <w:rsid w:val="003E3232"/>
    <w:rsid w:val="003E3596"/>
    <w:rsid w:val="003E4608"/>
    <w:rsid w:val="003E4925"/>
    <w:rsid w:val="003E4C18"/>
    <w:rsid w:val="003E4CF7"/>
    <w:rsid w:val="003E6FA7"/>
    <w:rsid w:val="003E7959"/>
    <w:rsid w:val="003F1F4A"/>
    <w:rsid w:val="003F27BA"/>
    <w:rsid w:val="003F584B"/>
    <w:rsid w:val="003F5990"/>
    <w:rsid w:val="003F5D89"/>
    <w:rsid w:val="003F5E66"/>
    <w:rsid w:val="003F6DA5"/>
    <w:rsid w:val="00400207"/>
    <w:rsid w:val="00400767"/>
    <w:rsid w:val="00402038"/>
    <w:rsid w:val="00402084"/>
    <w:rsid w:val="004037BE"/>
    <w:rsid w:val="0040491F"/>
    <w:rsid w:val="0040518E"/>
    <w:rsid w:val="004051A7"/>
    <w:rsid w:val="004060A3"/>
    <w:rsid w:val="0040694D"/>
    <w:rsid w:val="00407437"/>
    <w:rsid w:val="00407750"/>
    <w:rsid w:val="004077AB"/>
    <w:rsid w:val="00407BDD"/>
    <w:rsid w:val="00410350"/>
    <w:rsid w:val="00410E1B"/>
    <w:rsid w:val="00411484"/>
    <w:rsid w:val="00411CD2"/>
    <w:rsid w:val="00411CE6"/>
    <w:rsid w:val="0041222C"/>
    <w:rsid w:val="004128C4"/>
    <w:rsid w:val="004136D2"/>
    <w:rsid w:val="004143B6"/>
    <w:rsid w:val="0041490C"/>
    <w:rsid w:val="00414A49"/>
    <w:rsid w:val="00414B6E"/>
    <w:rsid w:val="00415488"/>
    <w:rsid w:val="00415B76"/>
    <w:rsid w:val="00416B6F"/>
    <w:rsid w:val="00417451"/>
    <w:rsid w:val="00417D86"/>
    <w:rsid w:val="00420271"/>
    <w:rsid w:val="004202C1"/>
    <w:rsid w:val="004209F2"/>
    <w:rsid w:val="00420F54"/>
    <w:rsid w:val="00421E43"/>
    <w:rsid w:val="004227C1"/>
    <w:rsid w:val="00422E64"/>
    <w:rsid w:val="00424665"/>
    <w:rsid w:val="004248F8"/>
    <w:rsid w:val="00424EA6"/>
    <w:rsid w:val="004258BD"/>
    <w:rsid w:val="00425DCF"/>
    <w:rsid w:val="00425DDB"/>
    <w:rsid w:val="00425F89"/>
    <w:rsid w:val="004266E6"/>
    <w:rsid w:val="00426C12"/>
    <w:rsid w:val="0042736B"/>
    <w:rsid w:val="00427541"/>
    <w:rsid w:val="00427653"/>
    <w:rsid w:val="00427786"/>
    <w:rsid w:val="00427F55"/>
    <w:rsid w:val="004302C1"/>
    <w:rsid w:val="00431E22"/>
    <w:rsid w:val="00433578"/>
    <w:rsid w:val="004343FB"/>
    <w:rsid w:val="004345D8"/>
    <w:rsid w:val="00435B9E"/>
    <w:rsid w:val="00436682"/>
    <w:rsid w:val="00436A34"/>
    <w:rsid w:val="00436FD8"/>
    <w:rsid w:val="00440121"/>
    <w:rsid w:val="004413C4"/>
    <w:rsid w:val="00441AEE"/>
    <w:rsid w:val="00441B22"/>
    <w:rsid w:val="00441BA4"/>
    <w:rsid w:val="00443135"/>
    <w:rsid w:val="00443498"/>
    <w:rsid w:val="004457D9"/>
    <w:rsid w:val="00445D78"/>
    <w:rsid w:val="00446E42"/>
    <w:rsid w:val="004470EF"/>
    <w:rsid w:val="0044761B"/>
    <w:rsid w:val="00450309"/>
    <w:rsid w:val="00450AF2"/>
    <w:rsid w:val="0045122D"/>
    <w:rsid w:val="00452C56"/>
    <w:rsid w:val="00453DC4"/>
    <w:rsid w:val="004544AE"/>
    <w:rsid w:val="00455FDA"/>
    <w:rsid w:val="0045680F"/>
    <w:rsid w:val="00456904"/>
    <w:rsid w:val="00456BA0"/>
    <w:rsid w:val="00460795"/>
    <w:rsid w:val="00460B77"/>
    <w:rsid w:val="00461272"/>
    <w:rsid w:val="00463024"/>
    <w:rsid w:val="004655B2"/>
    <w:rsid w:val="00465853"/>
    <w:rsid w:val="00465BE2"/>
    <w:rsid w:val="00465F3C"/>
    <w:rsid w:val="00466A47"/>
    <w:rsid w:val="00466BCB"/>
    <w:rsid w:val="0046714C"/>
    <w:rsid w:val="004672C0"/>
    <w:rsid w:val="00467502"/>
    <w:rsid w:val="0046791F"/>
    <w:rsid w:val="00470827"/>
    <w:rsid w:val="004722A1"/>
    <w:rsid w:val="00472A6C"/>
    <w:rsid w:val="00473D30"/>
    <w:rsid w:val="00473EB1"/>
    <w:rsid w:val="00473EE7"/>
    <w:rsid w:val="00473F8F"/>
    <w:rsid w:val="0047519E"/>
    <w:rsid w:val="004752E7"/>
    <w:rsid w:val="00475779"/>
    <w:rsid w:val="00475D7E"/>
    <w:rsid w:val="004765D7"/>
    <w:rsid w:val="00477112"/>
    <w:rsid w:val="00477170"/>
    <w:rsid w:val="00477927"/>
    <w:rsid w:val="00477E8F"/>
    <w:rsid w:val="00480130"/>
    <w:rsid w:val="00480BB8"/>
    <w:rsid w:val="00480DA5"/>
    <w:rsid w:val="004816F9"/>
    <w:rsid w:val="00481EBD"/>
    <w:rsid w:val="00482D35"/>
    <w:rsid w:val="004835BF"/>
    <w:rsid w:val="00483983"/>
    <w:rsid w:val="00483A4D"/>
    <w:rsid w:val="00483C1E"/>
    <w:rsid w:val="004841FA"/>
    <w:rsid w:val="00485271"/>
    <w:rsid w:val="00485D75"/>
    <w:rsid w:val="00486EA8"/>
    <w:rsid w:val="00487660"/>
    <w:rsid w:val="00487692"/>
    <w:rsid w:val="00487AFD"/>
    <w:rsid w:val="00490174"/>
    <w:rsid w:val="00490394"/>
    <w:rsid w:val="004915A6"/>
    <w:rsid w:val="00491D8E"/>
    <w:rsid w:val="00492499"/>
    <w:rsid w:val="00492930"/>
    <w:rsid w:val="00492AB0"/>
    <w:rsid w:val="00493A68"/>
    <w:rsid w:val="00493E16"/>
    <w:rsid w:val="0049476A"/>
    <w:rsid w:val="0049485E"/>
    <w:rsid w:val="00494AD2"/>
    <w:rsid w:val="00495E3F"/>
    <w:rsid w:val="00496098"/>
    <w:rsid w:val="004A03C6"/>
    <w:rsid w:val="004A1391"/>
    <w:rsid w:val="004A13D2"/>
    <w:rsid w:val="004A16F3"/>
    <w:rsid w:val="004A195E"/>
    <w:rsid w:val="004A1C35"/>
    <w:rsid w:val="004A1EAA"/>
    <w:rsid w:val="004A2250"/>
    <w:rsid w:val="004A24E2"/>
    <w:rsid w:val="004A2D9E"/>
    <w:rsid w:val="004A34E5"/>
    <w:rsid w:val="004A381C"/>
    <w:rsid w:val="004A4123"/>
    <w:rsid w:val="004A4339"/>
    <w:rsid w:val="004A45A2"/>
    <w:rsid w:val="004A45B6"/>
    <w:rsid w:val="004A4AB3"/>
    <w:rsid w:val="004A4EB6"/>
    <w:rsid w:val="004A4F13"/>
    <w:rsid w:val="004A52EA"/>
    <w:rsid w:val="004A543A"/>
    <w:rsid w:val="004A597A"/>
    <w:rsid w:val="004A5B74"/>
    <w:rsid w:val="004A676C"/>
    <w:rsid w:val="004B0787"/>
    <w:rsid w:val="004B0AE2"/>
    <w:rsid w:val="004B1D11"/>
    <w:rsid w:val="004B238F"/>
    <w:rsid w:val="004B2B10"/>
    <w:rsid w:val="004B39E7"/>
    <w:rsid w:val="004B4D6A"/>
    <w:rsid w:val="004B661C"/>
    <w:rsid w:val="004B6E66"/>
    <w:rsid w:val="004B7F75"/>
    <w:rsid w:val="004C0235"/>
    <w:rsid w:val="004C03ED"/>
    <w:rsid w:val="004C04D1"/>
    <w:rsid w:val="004C0714"/>
    <w:rsid w:val="004C0741"/>
    <w:rsid w:val="004C11BD"/>
    <w:rsid w:val="004C1C23"/>
    <w:rsid w:val="004C3D6F"/>
    <w:rsid w:val="004C3E45"/>
    <w:rsid w:val="004C45FA"/>
    <w:rsid w:val="004C5B0B"/>
    <w:rsid w:val="004C6EFB"/>
    <w:rsid w:val="004C7232"/>
    <w:rsid w:val="004C787A"/>
    <w:rsid w:val="004C7B95"/>
    <w:rsid w:val="004D0439"/>
    <w:rsid w:val="004D098E"/>
    <w:rsid w:val="004D0DE2"/>
    <w:rsid w:val="004D0F1C"/>
    <w:rsid w:val="004D2663"/>
    <w:rsid w:val="004D2C9C"/>
    <w:rsid w:val="004D353D"/>
    <w:rsid w:val="004D559E"/>
    <w:rsid w:val="004D5D47"/>
    <w:rsid w:val="004D6745"/>
    <w:rsid w:val="004D67CD"/>
    <w:rsid w:val="004E066C"/>
    <w:rsid w:val="004E0BB0"/>
    <w:rsid w:val="004E1351"/>
    <w:rsid w:val="004E1C21"/>
    <w:rsid w:val="004E282C"/>
    <w:rsid w:val="004E31A3"/>
    <w:rsid w:val="004E37D7"/>
    <w:rsid w:val="004E3DF7"/>
    <w:rsid w:val="004E3E7A"/>
    <w:rsid w:val="004E3E92"/>
    <w:rsid w:val="004E5020"/>
    <w:rsid w:val="004E6593"/>
    <w:rsid w:val="004E6667"/>
    <w:rsid w:val="004E69CF"/>
    <w:rsid w:val="004F01E1"/>
    <w:rsid w:val="004F0326"/>
    <w:rsid w:val="004F0A0D"/>
    <w:rsid w:val="004F2044"/>
    <w:rsid w:val="004F29E3"/>
    <w:rsid w:val="004F2D08"/>
    <w:rsid w:val="004F42E6"/>
    <w:rsid w:val="004F51E1"/>
    <w:rsid w:val="004F54FF"/>
    <w:rsid w:val="004F56AB"/>
    <w:rsid w:val="004F5740"/>
    <w:rsid w:val="004F5B87"/>
    <w:rsid w:val="004F5CEE"/>
    <w:rsid w:val="005004D5"/>
    <w:rsid w:val="005010DF"/>
    <w:rsid w:val="005018C5"/>
    <w:rsid w:val="00501B31"/>
    <w:rsid w:val="00501CF0"/>
    <w:rsid w:val="00501DEF"/>
    <w:rsid w:val="00502582"/>
    <w:rsid w:val="00502706"/>
    <w:rsid w:val="005028EC"/>
    <w:rsid w:val="005035A4"/>
    <w:rsid w:val="005044B3"/>
    <w:rsid w:val="00504B32"/>
    <w:rsid w:val="005055D5"/>
    <w:rsid w:val="005055E9"/>
    <w:rsid w:val="00505AF1"/>
    <w:rsid w:val="00505E2C"/>
    <w:rsid w:val="00506D08"/>
    <w:rsid w:val="00507365"/>
    <w:rsid w:val="00511AC6"/>
    <w:rsid w:val="005129B7"/>
    <w:rsid w:val="00512A9F"/>
    <w:rsid w:val="0051315E"/>
    <w:rsid w:val="005138C1"/>
    <w:rsid w:val="00513AFE"/>
    <w:rsid w:val="00513D0C"/>
    <w:rsid w:val="00513F2B"/>
    <w:rsid w:val="00514285"/>
    <w:rsid w:val="00514EB4"/>
    <w:rsid w:val="00515992"/>
    <w:rsid w:val="00515B60"/>
    <w:rsid w:val="00515FC1"/>
    <w:rsid w:val="00516640"/>
    <w:rsid w:val="005172DB"/>
    <w:rsid w:val="00517716"/>
    <w:rsid w:val="00517DD6"/>
    <w:rsid w:val="005200BB"/>
    <w:rsid w:val="005202EB"/>
    <w:rsid w:val="005209AD"/>
    <w:rsid w:val="00521B3A"/>
    <w:rsid w:val="00521D1B"/>
    <w:rsid w:val="00521FA5"/>
    <w:rsid w:val="0052215D"/>
    <w:rsid w:val="00522620"/>
    <w:rsid w:val="005226D7"/>
    <w:rsid w:val="00523532"/>
    <w:rsid w:val="0052359C"/>
    <w:rsid w:val="00523DEB"/>
    <w:rsid w:val="0052457D"/>
    <w:rsid w:val="00524691"/>
    <w:rsid w:val="00524F2B"/>
    <w:rsid w:val="0052543E"/>
    <w:rsid w:val="00526FFA"/>
    <w:rsid w:val="00527B59"/>
    <w:rsid w:val="00527BBC"/>
    <w:rsid w:val="00527CC1"/>
    <w:rsid w:val="0053006C"/>
    <w:rsid w:val="00530170"/>
    <w:rsid w:val="0053053F"/>
    <w:rsid w:val="005315DB"/>
    <w:rsid w:val="00532098"/>
    <w:rsid w:val="005328DB"/>
    <w:rsid w:val="00532E57"/>
    <w:rsid w:val="00532E82"/>
    <w:rsid w:val="005332BC"/>
    <w:rsid w:val="005334A7"/>
    <w:rsid w:val="00534710"/>
    <w:rsid w:val="00534BB6"/>
    <w:rsid w:val="0053671B"/>
    <w:rsid w:val="0053674F"/>
    <w:rsid w:val="00536E90"/>
    <w:rsid w:val="005373D4"/>
    <w:rsid w:val="005407AF"/>
    <w:rsid w:val="00541D55"/>
    <w:rsid w:val="00543716"/>
    <w:rsid w:val="00543AD5"/>
    <w:rsid w:val="00546478"/>
    <w:rsid w:val="005468C0"/>
    <w:rsid w:val="0054711A"/>
    <w:rsid w:val="00547D7F"/>
    <w:rsid w:val="00547DA7"/>
    <w:rsid w:val="00550289"/>
    <w:rsid w:val="005511B0"/>
    <w:rsid w:val="0055178A"/>
    <w:rsid w:val="00551D1F"/>
    <w:rsid w:val="00551E5C"/>
    <w:rsid w:val="005521C6"/>
    <w:rsid w:val="005521EB"/>
    <w:rsid w:val="005524BE"/>
    <w:rsid w:val="00552D7C"/>
    <w:rsid w:val="00552E39"/>
    <w:rsid w:val="00552EC5"/>
    <w:rsid w:val="0055336F"/>
    <w:rsid w:val="005537E1"/>
    <w:rsid w:val="00554362"/>
    <w:rsid w:val="00554777"/>
    <w:rsid w:val="0055511E"/>
    <w:rsid w:val="00555245"/>
    <w:rsid w:val="0055536E"/>
    <w:rsid w:val="00556370"/>
    <w:rsid w:val="005565DE"/>
    <w:rsid w:val="00560C30"/>
    <w:rsid w:val="0056112B"/>
    <w:rsid w:val="00562A3F"/>
    <w:rsid w:val="00562F93"/>
    <w:rsid w:val="0056391F"/>
    <w:rsid w:val="005649C2"/>
    <w:rsid w:val="00564B2D"/>
    <w:rsid w:val="00565DAE"/>
    <w:rsid w:val="0056667F"/>
    <w:rsid w:val="00566829"/>
    <w:rsid w:val="00567691"/>
    <w:rsid w:val="00567A44"/>
    <w:rsid w:val="00571688"/>
    <w:rsid w:val="0057210B"/>
    <w:rsid w:val="00572A0F"/>
    <w:rsid w:val="00572AA4"/>
    <w:rsid w:val="00575167"/>
    <w:rsid w:val="00575667"/>
    <w:rsid w:val="00575DF9"/>
    <w:rsid w:val="00576383"/>
    <w:rsid w:val="005765DA"/>
    <w:rsid w:val="005767B8"/>
    <w:rsid w:val="00576A28"/>
    <w:rsid w:val="00576F5F"/>
    <w:rsid w:val="00577224"/>
    <w:rsid w:val="0057724D"/>
    <w:rsid w:val="00580225"/>
    <w:rsid w:val="005802F5"/>
    <w:rsid w:val="0058050E"/>
    <w:rsid w:val="00580CDF"/>
    <w:rsid w:val="00581AD2"/>
    <w:rsid w:val="00581F68"/>
    <w:rsid w:val="00582913"/>
    <w:rsid w:val="005833A7"/>
    <w:rsid w:val="00583DB7"/>
    <w:rsid w:val="005852F3"/>
    <w:rsid w:val="005856A6"/>
    <w:rsid w:val="00585E1C"/>
    <w:rsid w:val="00585F08"/>
    <w:rsid w:val="005867DD"/>
    <w:rsid w:val="005869EB"/>
    <w:rsid w:val="00586ECD"/>
    <w:rsid w:val="00587159"/>
    <w:rsid w:val="00587B72"/>
    <w:rsid w:val="00587D1A"/>
    <w:rsid w:val="00590AF3"/>
    <w:rsid w:val="00591778"/>
    <w:rsid w:val="005919D8"/>
    <w:rsid w:val="00591FE7"/>
    <w:rsid w:val="0059279A"/>
    <w:rsid w:val="0059382A"/>
    <w:rsid w:val="0059409D"/>
    <w:rsid w:val="005942F6"/>
    <w:rsid w:val="00594676"/>
    <w:rsid w:val="00595033"/>
    <w:rsid w:val="005951E1"/>
    <w:rsid w:val="00596B7F"/>
    <w:rsid w:val="005977A8"/>
    <w:rsid w:val="00597BB3"/>
    <w:rsid w:val="005A09FF"/>
    <w:rsid w:val="005A0AB2"/>
    <w:rsid w:val="005A1609"/>
    <w:rsid w:val="005A22E8"/>
    <w:rsid w:val="005A3AA8"/>
    <w:rsid w:val="005A5008"/>
    <w:rsid w:val="005A58E6"/>
    <w:rsid w:val="005A601E"/>
    <w:rsid w:val="005A64B7"/>
    <w:rsid w:val="005A6AD8"/>
    <w:rsid w:val="005A6E3C"/>
    <w:rsid w:val="005A7523"/>
    <w:rsid w:val="005A7525"/>
    <w:rsid w:val="005A76C4"/>
    <w:rsid w:val="005B00D6"/>
    <w:rsid w:val="005B0191"/>
    <w:rsid w:val="005B0574"/>
    <w:rsid w:val="005B1CF0"/>
    <w:rsid w:val="005B3364"/>
    <w:rsid w:val="005B3B2B"/>
    <w:rsid w:val="005B409C"/>
    <w:rsid w:val="005B4429"/>
    <w:rsid w:val="005B4985"/>
    <w:rsid w:val="005B527D"/>
    <w:rsid w:val="005B5CE1"/>
    <w:rsid w:val="005B72E2"/>
    <w:rsid w:val="005B75A2"/>
    <w:rsid w:val="005C1680"/>
    <w:rsid w:val="005C1689"/>
    <w:rsid w:val="005C18AC"/>
    <w:rsid w:val="005C1D36"/>
    <w:rsid w:val="005C1D95"/>
    <w:rsid w:val="005C207D"/>
    <w:rsid w:val="005C2305"/>
    <w:rsid w:val="005C2C6B"/>
    <w:rsid w:val="005C2D15"/>
    <w:rsid w:val="005C2DB0"/>
    <w:rsid w:val="005C30C9"/>
    <w:rsid w:val="005C3534"/>
    <w:rsid w:val="005C3A47"/>
    <w:rsid w:val="005C413C"/>
    <w:rsid w:val="005C4263"/>
    <w:rsid w:val="005C57D7"/>
    <w:rsid w:val="005C5A11"/>
    <w:rsid w:val="005C5DD3"/>
    <w:rsid w:val="005C6FB7"/>
    <w:rsid w:val="005C7034"/>
    <w:rsid w:val="005C71FC"/>
    <w:rsid w:val="005C7B7C"/>
    <w:rsid w:val="005D0497"/>
    <w:rsid w:val="005D0696"/>
    <w:rsid w:val="005D09B6"/>
    <w:rsid w:val="005D0E1A"/>
    <w:rsid w:val="005D5504"/>
    <w:rsid w:val="005D55A2"/>
    <w:rsid w:val="005D574F"/>
    <w:rsid w:val="005D5BFD"/>
    <w:rsid w:val="005D6FE2"/>
    <w:rsid w:val="005E0354"/>
    <w:rsid w:val="005E0526"/>
    <w:rsid w:val="005E1691"/>
    <w:rsid w:val="005E18BF"/>
    <w:rsid w:val="005E1B48"/>
    <w:rsid w:val="005E1F75"/>
    <w:rsid w:val="005E2679"/>
    <w:rsid w:val="005E2DFE"/>
    <w:rsid w:val="005E334D"/>
    <w:rsid w:val="005E4229"/>
    <w:rsid w:val="005E42E5"/>
    <w:rsid w:val="005E4687"/>
    <w:rsid w:val="005E61FE"/>
    <w:rsid w:val="005E6548"/>
    <w:rsid w:val="005E671D"/>
    <w:rsid w:val="005E7A63"/>
    <w:rsid w:val="005F1784"/>
    <w:rsid w:val="005F2461"/>
    <w:rsid w:val="005F27BD"/>
    <w:rsid w:val="005F2BBB"/>
    <w:rsid w:val="005F2CED"/>
    <w:rsid w:val="005F34DA"/>
    <w:rsid w:val="005F35FA"/>
    <w:rsid w:val="005F4BDF"/>
    <w:rsid w:val="005F5A3C"/>
    <w:rsid w:val="005F7E0D"/>
    <w:rsid w:val="00600588"/>
    <w:rsid w:val="0060100D"/>
    <w:rsid w:val="006011EA"/>
    <w:rsid w:val="006017BA"/>
    <w:rsid w:val="00602103"/>
    <w:rsid w:val="0060251D"/>
    <w:rsid w:val="0060350D"/>
    <w:rsid w:val="0060352D"/>
    <w:rsid w:val="00603BF7"/>
    <w:rsid w:val="006045F6"/>
    <w:rsid w:val="00604A06"/>
    <w:rsid w:val="0060541C"/>
    <w:rsid w:val="00605439"/>
    <w:rsid w:val="006058B3"/>
    <w:rsid w:val="00605CEC"/>
    <w:rsid w:val="00606039"/>
    <w:rsid w:val="00606C42"/>
    <w:rsid w:val="00607035"/>
    <w:rsid w:val="0060723E"/>
    <w:rsid w:val="00610722"/>
    <w:rsid w:val="0061105F"/>
    <w:rsid w:val="00611590"/>
    <w:rsid w:val="00611884"/>
    <w:rsid w:val="00611E48"/>
    <w:rsid w:val="00611ECB"/>
    <w:rsid w:val="00613129"/>
    <w:rsid w:val="006133D3"/>
    <w:rsid w:val="00614265"/>
    <w:rsid w:val="006148E7"/>
    <w:rsid w:val="00614D07"/>
    <w:rsid w:val="00614ECF"/>
    <w:rsid w:val="00614F52"/>
    <w:rsid w:val="00615B97"/>
    <w:rsid w:val="0061705D"/>
    <w:rsid w:val="0061776E"/>
    <w:rsid w:val="0062047E"/>
    <w:rsid w:val="006210AC"/>
    <w:rsid w:val="0062159E"/>
    <w:rsid w:val="00621639"/>
    <w:rsid w:val="0062211C"/>
    <w:rsid w:val="00622D62"/>
    <w:rsid w:val="0062341A"/>
    <w:rsid w:val="006235BB"/>
    <w:rsid w:val="00623DD2"/>
    <w:rsid w:val="00624BF7"/>
    <w:rsid w:val="0062503E"/>
    <w:rsid w:val="00625418"/>
    <w:rsid w:val="0062636D"/>
    <w:rsid w:val="006265E1"/>
    <w:rsid w:val="00626EC2"/>
    <w:rsid w:val="00630340"/>
    <w:rsid w:val="006306CA"/>
    <w:rsid w:val="00630ACA"/>
    <w:rsid w:val="00630E69"/>
    <w:rsid w:val="00631293"/>
    <w:rsid w:val="00631380"/>
    <w:rsid w:val="00633271"/>
    <w:rsid w:val="00633E0B"/>
    <w:rsid w:val="006340FE"/>
    <w:rsid w:val="00635371"/>
    <w:rsid w:val="0063571B"/>
    <w:rsid w:val="006372B8"/>
    <w:rsid w:val="00640D70"/>
    <w:rsid w:val="00640E91"/>
    <w:rsid w:val="00641C0E"/>
    <w:rsid w:val="00642005"/>
    <w:rsid w:val="006434A7"/>
    <w:rsid w:val="006443F9"/>
    <w:rsid w:val="00644746"/>
    <w:rsid w:val="00644925"/>
    <w:rsid w:val="00644F43"/>
    <w:rsid w:val="00645A36"/>
    <w:rsid w:val="006468D3"/>
    <w:rsid w:val="006471D3"/>
    <w:rsid w:val="006473C2"/>
    <w:rsid w:val="00651D83"/>
    <w:rsid w:val="00651ED8"/>
    <w:rsid w:val="0065348A"/>
    <w:rsid w:val="00653714"/>
    <w:rsid w:val="00653A92"/>
    <w:rsid w:val="00653CFB"/>
    <w:rsid w:val="00653D42"/>
    <w:rsid w:val="0065437D"/>
    <w:rsid w:val="00654CD7"/>
    <w:rsid w:val="00654D50"/>
    <w:rsid w:val="00655166"/>
    <w:rsid w:val="006551D7"/>
    <w:rsid w:val="006554D8"/>
    <w:rsid w:val="006555A8"/>
    <w:rsid w:val="006568B2"/>
    <w:rsid w:val="0065690D"/>
    <w:rsid w:val="00656A1F"/>
    <w:rsid w:val="006577F9"/>
    <w:rsid w:val="006601E8"/>
    <w:rsid w:val="00660D0F"/>
    <w:rsid w:val="006614BF"/>
    <w:rsid w:val="00661C76"/>
    <w:rsid w:val="00662A72"/>
    <w:rsid w:val="006639DD"/>
    <w:rsid w:val="0066408E"/>
    <w:rsid w:val="0066482B"/>
    <w:rsid w:val="0066484F"/>
    <w:rsid w:val="00665B97"/>
    <w:rsid w:val="00666034"/>
    <w:rsid w:val="00667B34"/>
    <w:rsid w:val="00667B6E"/>
    <w:rsid w:val="00667CA0"/>
    <w:rsid w:val="006705AE"/>
    <w:rsid w:val="006707C1"/>
    <w:rsid w:val="00671B47"/>
    <w:rsid w:val="006728C7"/>
    <w:rsid w:val="00672B04"/>
    <w:rsid w:val="00672E44"/>
    <w:rsid w:val="006735D3"/>
    <w:rsid w:val="00673C67"/>
    <w:rsid w:val="00675C25"/>
    <w:rsid w:val="00675CF8"/>
    <w:rsid w:val="00677E91"/>
    <w:rsid w:val="006807A1"/>
    <w:rsid w:val="00680880"/>
    <w:rsid w:val="0068143D"/>
    <w:rsid w:val="00681DD3"/>
    <w:rsid w:val="00681E3E"/>
    <w:rsid w:val="006823AF"/>
    <w:rsid w:val="00682D69"/>
    <w:rsid w:val="006843B2"/>
    <w:rsid w:val="00684495"/>
    <w:rsid w:val="00685262"/>
    <w:rsid w:val="00685939"/>
    <w:rsid w:val="00685996"/>
    <w:rsid w:val="006859D7"/>
    <w:rsid w:val="00685C79"/>
    <w:rsid w:val="00685F92"/>
    <w:rsid w:val="00686B71"/>
    <w:rsid w:val="00687022"/>
    <w:rsid w:val="00687AEE"/>
    <w:rsid w:val="00687C8D"/>
    <w:rsid w:val="00690F13"/>
    <w:rsid w:val="0069101B"/>
    <w:rsid w:val="00691E75"/>
    <w:rsid w:val="00692195"/>
    <w:rsid w:val="006926FC"/>
    <w:rsid w:val="0069272D"/>
    <w:rsid w:val="00692D7E"/>
    <w:rsid w:val="00693304"/>
    <w:rsid w:val="00693307"/>
    <w:rsid w:val="006936B3"/>
    <w:rsid w:val="00693B64"/>
    <w:rsid w:val="00693C9B"/>
    <w:rsid w:val="00693CA7"/>
    <w:rsid w:val="0069435E"/>
    <w:rsid w:val="00694DFB"/>
    <w:rsid w:val="00694FAB"/>
    <w:rsid w:val="00695E7A"/>
    <w:rsid w:val="00696CC7"/>
    <w:rsid w:val="00697A5D"/>
    <w:rsid w:val="00697B47"/>
    <w:rsid w:val="006A00DB"/>
    <w:rsid w:val="006A0535"/>
    <w:rsid w:val="006A1B59"/>
    <w:rsid w:val="006A25F2"/>
    <w:rsid w:val="006A2BAA"/>
    <w:rsid w:val="006A3404"/>
    <w:rsid w:val="006A4B37"/>
    <w:rsid w:val="006A4D02"/>
    <w:rsid w:val="006A511F"/>
    <w:rsid w:val="006A51D3"/>
    <w:rsid w:val="006A5CB5"/>
    <w:rsid w:val="006A5D88"/>
    <w:rsid w:val="006A6340"/>
    <w:rsid w:val="006B0260"/>
    <w:rsid w:val="006B05D9"/>
    <w:rsid w:val="006B0A22"/>
    <w:rsid w:val="006B0A45"/>
    <w:rsid w:val="006B20DE"/>
    <w:rsid w:val="006B3279"/>
    <w:rsid w:val="006B3674"/>
    <w:rsid w:val="006B3902"/>
    <w:rsid w:val="006B466E"/>
    <w:rsid w:val="006B4A63"/>
    <w:rsid w:val="006B5A60"/>
    <w:rsid w:val="006B62AB"/>
    <w:rsid w:val="006B6610"/>
    <w:rsid w:val="006B66A8"/>
    <w:rsid w:val="006B73A9"/>
    <w:rsid w:val="006C0A47"/>
    <w:rsid w:val="006C0BEF"/>
    <w:rsid w:val="006C1272"/>
    <w:rsid w:val="006C1D53"/>
    <w:rsid w:val="006C2099"/>
    <w:rsid w:val="006C30A4"/>
    <w:rsid w:val="006C3891"/>
    <w:rsid w:val="006C3DC1"/>
    <w:rsid w:val="006C3FA7"/>
    <w:rsid w:val="006C4273"/>
    <w:rsid w:val="006C434F"/>
    <w:rsid w:val="006C46D0"/>
    <w:rsid w:val="006C501F"/>
    <w:rsid w:val="006C5618"/>
    <w:rsid w:val="006C619E"/>
    <w:rsid w:val="006C6E71"/>
    <w:rsid w:val="006C7395"/>
    <w:rsid w:val="006C7C27"/>
    <w:rsid w:val="006C7E34"/>
    <w:rsid w:val="006D0AB4"/>
    <w:rsid w:val="006D13B6"/>
    <w:rsid w:val="006D1473"/>
    <w:rsid w:val="006D2C16"/>
    <w:rsid w:val="006D2E42"/>
    <w:rsid w:val="006D34FB"/>
    <w:rsid w:val="006D61B7"/>
    <w:rsid w:val="006D6A7E"/>
    <w:rsid w:val="006D7934"/>
    <w:rsid w:val="006D7DDC"/>
    <w:rsid w:val="006E039E"/>
    <w:rsid w:val="006E06F6"/>
    <w:rsid w:val="006E1F8E"/>
    <w:rsid w:val="006E214A"/>
    <w:rsid w:val="006E31E7"/>
    <w:rsid w:val="006E330A"/>
    <w:rsid w:val="006E4610"/>
    <w:rsid w:val="006E4647"/>
    <w:rsid w:val="006E4C6A"/>
    <w:rsid w:val="006E4DBE"/>
    <w:rsid w:val="006E5235"/>
    <w:rsid w:val="006E52A2"/>
    <w:rsid w:val="006E5616"/>
    <w:rsid w:val="006E5ACB"/>
    <w:rsid w:val="006E69E8"/>
    <w:rsid w:val="006E7499"/>
    <w:rsid w:val="006E7747"/>
    <w:rsid w:val="006F0B52"/>
    <w:rsid w:val="006F0BEC"/>
    <w:rsid w:val="006F1817"/>
    <w:rsid w:val="006F1D20"/>
    <w:rsid w:val="006F242A"/>
    <w:rsid w:val="006F3229"/>
    <w:rsid w:val="006F3566"/>
    <w:rsid w:val="006F3BDB"/>
    <w:rsid w:val="006F3D1F"/>
    <w:rsid w:val="006F4510"/>
    <w:rsid w:val="006F5565"/>
    <w:rsid w:val="006F5D02"/>
    <w:rsid w:val="006F5F72"/>
    <w:rsid w:val="006F6C3B"/>
    <w:rsid w:val="006F7142"/>
    <w:rsid w:val="006F742B"/>
    <w:rsid w:val="006F7697"/>
    <w:rsid w:val="00700CB8"/>
    <w:rsid w:val="00701718"/>
    <w:rsid w:val="007019E2"/>
    <w:rsid w:val="00703986"/>
    <w:rsid w:val="00703D82"/>
    <w:rsid w:val="0070417C"/>
    <w:rsid w:val="00706017"/>
    <w:rsid w:val="00706655"/>
    <w:rsid w:val="0070742E"/>
    <w:rsid w:val="00707F73"/>
    <w:rsid w:val="007106F4"/>
    <w:rsid w:val="00710B08"/>
    <w:rsid w:val="00710BF2"/>
    <w:rsid w:val="00710C96"/>
    <w:rsid w:val="0071165B"/>
    <w:rsid w:val="00712594"/>
    <w:rsid w:val="00712D15"/>
    <w:rsid w:val="007132AF"/>
    <w:rsid w:val="00713EE8"/>
    <w:rsid w:val="00717569"/>
    <w:rsid w:val="00717E86"/>
    <w:rsid w:val="007203E0"/>
    <w:rsid w:val="00720DC2"/>
    <w:rsid w:val="00721FD2"/>
    <w:rsid w:val="0072258D"/>
    <w:rsid w:val="00722FF7"/>
    <w:rsid w:val="00723762"/>
    <w:rsid w:val="007245E3"/>
    <w:rsid w:val="00725B9F"/>
    <w:rsid w:val="007261B7"/>
    <w:rsid w:val="007269AD"/>
    <w:rsid w:val="00726E14"/>
    <w:rsid w:val="007277AE"/>
    <w:rsid w:val="00727ED7"/>
    <w:rsid w:val="00730A4F"/>
    <w:rsid w:val="00732361"/>
    <w:rsid w:val="007332D1"/>
    <w:rsid w:val="00733D5A"/>
    <w:rsid w:val="00734060"/>
    <w:rsid w:val="007348AC"/>
    <w:rsid w:val="00734A7D"/>
    <w:rsid w:val="00735137"/>
    <w:rsid w:val="00735CD7"/>
    <w:rsid w:val="0073623D"/>
    <w:rsid w:val="00737A2D"/>
    <w:rsid w:val="00740C95"/>
    <w:rsid w:val="0074127B"/>
    <w:rsid w:val="00741644"/>
    <w:rsid w:val="0074228D"/>
    <w:rsid w:val="00742F46"/>
    <w:rsid w:val="007433C5"/>
    <w:rsid w:val="00743F5E"/>
    <w:rsid w:val="00744290"/>
    <w:rsid w:val="00744C05"/>
    <w:rsid w:val="00744D2F"/>
    <w:rsid w:val="0074530A"/>
    <w:rsid w:val="00745665"/>
    <w:rsid w:val="007456A6"/>
    <w:rsid w:val="00745FCB"/>
    <w:rsid w:val="00746ECF"/>
    <w:rsid w:val="00747864"/>
    <w:rsid w:val="00750072"/>
    <w:rsid w:val="007508B8"/>
    <w:rsid w:val="00750A16"/>
    <w:rsid w:val="00750DB0"/>
    <w:rsid w:val="00751176"/>
    <w:rsid w:val="00751ADB"/>
    <w:rsid w:val="00751EFC"/>
    <w:rsid w:val="00752399"/>
    <w:rsid w:val="00752552"/>
    <w:rsid w:val="00752E6E"/>
    <w:rsid w:val="007533D0"/>
    <w:rsid w:val="00753BD5"/>
    <w:rsid w:val="00753C58"/>
    <w:rsid w:val="0075410B"/>
    <w:rsid w:val="007545BB"/>
    <w:rsid w:val="00754A6E"/>
    <w:rsid w:val="00754D9E"/>
    <w:rsid w:val="00755DE0"/>
    <w:rsid w:val="007560F9"/>
    <w:rsid w:val="0075702E"/>
    <w:rsid w:val="007574B6"/>
    <w:rsid w:val="0075782E"/>
    <w:rsid w:val="007606CA"/>
    <w:rsid w:val="00760985"/>
    <w:rsid w:val="00760C7B"/>
    <w:rsid w:val="00760F81"/>
    <w:rsid w:val="00761AEF"/>
    <w:rsid w:val="007621C4"/>
    <w:rsid w:val="00762AD2"/>
    <w:rsid w:val="00762EF2"/>
    <w:rsid w:val="00763154"/>
    <w:rsid w:val="007648CB"/>
    <w:rsid w:val="00764B5B"/>
    <w:rsid w:val="00765115"/>
    <w:rsid w:val="00765D4C"/>
    <w:rsid w:val="00766132"/>
    <w:rsid w:val="00766312"/>
    <w:rsid w:val="00766BB9"/>
    <w:rsid w:val="00766FA0"/>
    <w:rsid w:val="007670C1"/>
    <w:rsid w:val="0076724D"/>
    <w:rsid w:val="007673B2"/>
    <w:rsid w:val="00767AAE"/>
    <w:rsid w:val="00767C1E"/>
    <w:rsid w:val="00770396"/>
    <w:rsid w:val="00770989"/>
    <w:rsid w:val="00770B73"/>
    <w:rsid w:val="007734BD"/>
    <w:rsid w:val="007734F0"/>
    <w:rsid w:val="00773D69"/>
    <w:rsid w:val="00774192"/>
    <w:rsid w:val="007741A4"/>
    <w:rsid w:val="007743EA"/>
    <w:rsid w:val="00775090"/>
    <w:rsid w:val="00775625"/>
    <w:rsid w:val="00775939"/>
    <w:rsid w:val="007765E5"/>
    <w:rsid w:val="00776F35"/>
    <w:rsid w:val="007779BD"/>
    <w:rsid w:val="007801B6"/>
    <w:rsid w:val="0078143F"/>
    <w:rsid w:val="00781E58"/>
    <w:rsid w:val="00781E88"/>
    <w:rsid w:val="00782590"/>
    <w:rsid w:val="0078269F"/>
    <w:rsid w:val="00782EB8"/>
    <w:rsid w:val="00783155"/>
    <w:rsid w:val="007844BC"/>
    <w:rsid w:val="00784D49"/>
    <w:rsid w:val="00785434"/>
    <w:rsid w:val="00785E10"/>
    <w:rsid w:val="00786857"/>
    <w:rsid w:val="00786964"/>
    <w:rsid w:val="00786E37"/>
    <w:rsid w:val="00786FFD"/>
    <w:rsid w:val="00787334"/>
    <w:rsid w:val="007877C7"/>
    <w:rsid w:val="007877D8"/>
    <w:rsid w:val="0079071A"/>
    <w:rsid w:val="00791C4F"/>
    <w:rsid w:val="007937B1"/>
    <w:rsid w:val="00793812"/>
    <w:rsid w:val="00794352"/>
    <w:rsid w:val="00794D1D"/>
    <w:rsid w:val="007955DC"/>
    <w:rsid w:val="00795D8D"/>
    <w:rsid w:val="0079643A"/>
    <w:rsid w:val="00796F60"/>
    <w:rsid w:val="007976F9"/>
    <w:rsid w:val="00797C67"/>
    <w:rsid w:val="00797CA3"/>
    <w:rsid w:val="00797F9C"/>
    <w:rsid w:val="007A0B8D"/>
    <w:rsid w:val="007A1123"/>
    <w:rsid w:val="007A1276"/>
    <w:rsid w:val="007A140B"/>
    <w:rsid w:val="007A26B0"/>
    <w:rsid w:val="007A297A"/>
    <w:rsid w:val="007A2C69"/>
    <w:rsid w:val="007A3449"/>
    <w:rsid w:val="007A38B0"/>
    <w:rsid w:val="007A45DE"/>
    <w:rsid w:val="007A52DC"/>
    <w:rsid w:val="007A53AB"/>
    <w:rsid w:val="007A595F"/>
    <w:rsid w:val="007A5F28"/>
    <w:rsid w:val="007A66C0"/>
    <w:rsid w:val="007A70B4"/>
    <w:rsid w:val="007A793C"/>
    <w:rsid w:val="007A7C31"/>
    <w:rsid w:val="007B11B9"/>
    <w:rsid w:val="007B18B2"/>
    <w:rsid w:val="007B1A0D"/>
    <w:rsid w:val="007B1A70"/>
    <w:rsid w:val="007B247D"/>
    <w:rsid w:val="007B25A2"/>
    <w:rsid w:val="007B2976"/>
    <w:rsid w:val="007B2AAB"/>
    <w:rsid w:val="007B2FBA"/>
    <w:rsid w:val="007B3DF1"/>
    <w:rsid w:val="007B3F75"/>
    <w:rsid w:val="007B4D61"/>
    <w:rsid w:val="007B5572"/>
    <w:rsid w:val="007B57E4"/>
    <w:rsid w:val="007B5C2F"/>
    <w:rsid w:val="007B5F07"/>
    <w:rsid w:val="007B6658"/>
    <w:rsid w:val="007B6B4D"/>
    <w:rsid w:val="007B7813"/>
    <w:rsid w:val="007B7A8D"/>
    <w:rsid w:val="007B7E31"/>
    <w:rsid w:val="007C00B5"/>
    <w:rsid w:val="007C00FC"/>
    <w:rsid w:val="007C06EB"/>
    <w:rsid w:val="007C09C6"/>
    <w:rsid w:val="007C14E6"/>
    <w:rsid w:val="007C1822"/>
    <w:rsid w:val="007C1E18"/>
    <w:rsid w:val="007C2112"/>
    <w:rsid w:val="007C3282"/>
    <w:rsid w:val="007C3861"/>
    <w:rsid w:val="007C479B"/>
    <w:rsid w:val="007C4EC3"/>
    <w:rsid w:val="007C4FA1"/>
    <w:rsid w:val="007C6846"/>
    <w:rsid w:val="007C711A"/>
    <w:rsid w:val="007D03BE"/>
    <w:rsid w:val="007D0C4A"/>
    <w:rsid w:val="007D0FE0"/>
    <w:rsid w:val="007D11C1"/>
    <w:rsid w:val="007D159A"/>
    <w:rsid w:val="007D19D2"/>
    <w:rsid w:val="007D319B"/>
    <w:rsid w:val="007D34FA"/>
    <w:rsid w:val="007D387D"/>
    <w:rsid w:val="007D3EA4"/>
    <w:rsid w:val="007D4425"/>
    <w:rsid w:val="007D4BEA"/>
    <w:rsid w:val="007D4C06"/>
    <w:rsid w:val="007D4D16"/>
    <w:rsid w:val="007D54F1"/>
    <w:rsid w:val="007D58CA"/>
    <w:rsid w:val="007D72E3"/>
    <w:rsid w:val="007D7799"/>
    <w:rsid w:val="007D797F"/>
    <w:rsid w:val="007D7AE9"/>
    <w:rsid w:val="007E0018"/>
    <w:rsid w:val="007E162E"/>
    <w:rsid w:val="007E1638"/>
    <w:rsid w:val="007E18AF"/>
    <w:rsid w:val="007E1ACF"/>
    <w:rsid w:val="007E2F59"/>
    <w:rsid w:val="007E35AA"/>
    <w:rsid w:val="007E3720"/>
    <w:rsid w:val="007E400C"/>
    <w:rsid w:val="007E4DDE"/>
    <w:rsid w:val="007E61CA"/>
    <w:rsid w:val="007E62E8"/>
    <w:rsid w:val="007E6587"/>
    <w:rsid w:val="007E67CB"/>
    <w:rsid w:val="007E7532"/>
    <w:rsid w:val="007E7CD4"/>
    <w:rsid w:val="007F0BE6"/>
    <w:rsid w:val="007F152C"/>
    <w:rsid w:val="007F3568"/>
    <w:rsid w:val="007F35D8"/>
    <w:rsid w:val="007F51FC"/>
    <w:rsid w:val="007F5631"/>
    <w:rsid w:val="007F57E8"/>
    <w:rsid w:val="007F627C"/>
    <w:rsid w:val="007F6904"/>
    <w:rsid w:val="007F6EB7"/>
    <w:rsid w:val="007F70D3"/>
    <w:rsid w:val="007F76C8"/>
    <w:rsid w:val="007F7E35"/>
    <w:rsid w:val="007F7FA8"/>
    <w:rsid w:val="00801724"/>
    <w:rsid w:val="008019D5"/>
    <w:rsid w:val="00801E38"/>
    <w:rsid w:val="008026DB"/>
    <w:rsid w:val="008035EC"/>
    <w:rsid w:val="0080479C"/>
    <w:rsid w:val="00805360"/>
    <w:rsid w:val="008079CA"/>
    <w:rsid w:val="00810A0F"/>
    <w:rsid w:val="0081227A"/>
    <w:rsid w:val="008123D5"/>
    <w:rsid w:val="008125EC"/>
    <w:rsid w:val="008141EB"/>
    <w:rsid w:val="00814F43"/>
    <w:rsid w:val="008156CD"/>
    <w:rsid w:val="008158B2"/>
    <w:rsid w:val="00815B9E"/>
    <w:rsid w:val="008169E8"/>
    <w:rsid w:val="00817E98"/>
    <w:rsid w:val="0082020D"/>
    <w:rsid w:val="00820699"/>
    <w:rsid w:val="008208C6"/>
    <w:rsid w:val="00820F68"/>
    <w:rsid w:val="00822717"/>
    <w:rsid w:val="008229D6"/>
    <w:rsid w:val="00822F2D"/>
    <w:rsid w:val="008238DA"/>
    <w:rsid w:val="0082620C"/>
    <w:rsid w:val="00826C9E"/>
    <w:rsid w:val="00826D48"/>
    <w:rsid w:val="00826F9C"/>
    <w:rsid w:val="00827C9C"/>
    <w:rsid w:val="00830417"/>
    <w:rsid w:val="00830783"/>
    <w:rsid w:val="00830C34"/>
    <w:rsid w:val="00830D2A"/>
    <w:rsid w:val="00831DF1"/>
    <w:rsid w:val="00831E82"/>
    <w:rsid w:val="008320A2"/>
    <w:rsid w:val="0083216D"/>
    <w:rsid w:val="00832329"/>
    <w:rsid w:val="00832DCF"/>
    <w:rsid w:val="00833F2E"/>
    <w:rsid w:val="00834365"/>
    <w:rsid w:val="00834888"/>
    <w:rsid w:val="00835FCC"/>
    <w:rsid w:val="0083612A"/>
    <w:rsid w:val="008405F4"/>
    <w:rsid w:val="00840CED"/>
    <w:rsid w:val="00840E0F"/>
    <w:rsid w:val="00841828"/>
    <w:rsid w:val="008421B6"/>
    <w:rsid w:val="008426FF"/>
    <w:rsid w:val="00842A13"/>
    <w:rsid w:val="00842FC2"/>
    <w:rsid w:val="008437AE"/>
    <w:rsid w:val="00843AF7"/>
    <w:rsid w:val="008450E1"/>
    <w:rsid w:val="008462F4"/>
    <w:rsid w:val="008468BA"/>
    <w:rsid w:val="00846CBD"/>
    <w:rsid w:val="00847036"/>
    <w:rsid w:val="00847401"/>
    <w:rsid w:val="00847B7B"/>
    <w:rsid w:val="008506D9"/>
    <w:rsid w:val="00850AA7"/>
    <w:rsid w:val="00850C52"/>
    <w:rsid w:val="00851AC8"/>
    <w:rsid w:val="008541A7"/>
    <w:rsid w:val="0085503C"/>
    <w:rsid w:val="00855B81"/>
    <w:rsid w:val="00855D63"/>
    <w:rsid w:val="00856368"/>
    <w:rsid w:val="00856C64"/>
    <w:rsid w:val="00857845"/>
    <w:rsid w:val="00860F25"/>
    <w:rsid w:val="00861AF2"/>
    <w:rsid w:val="00862CD5"/>
    <w:rsid w:val="008634F9"/>
    <w:rsid w:val="008653F3"/>
    <w:rsid w:val="008658F6"/>
    <w:rsid w:val="00866FBB"/>
    <w:rsid w:val="00867BBA"/>
    <w:rsid w:val="00867CE5"/>
    <w:rsid w:val="00871658"/>
    <w:rsid w:val="00871AAB"/>
    <w:rsid w:val="0087261C"/>
    <w:rsid w:val="0087280A"/>
    <w:rsid w:val="0087423B"/>
    <w:rsid w:val="008742C0"/>
    <w:rsid w:val="008747EB"/>
    <w:rsid w:val="00874A09"/>
    <w:rsid w:val="00876365"/>
    <w:rsid w:val="00876982"/>
    <w:rsid w:val="00876B6C"/>
    <w:rsid w:val="00876BF1"/>
    <w:rsid w:val="00876BF9"/>
    <w:rsid w:val="00876C8D"/>
    <w:rsid w:val="00877D43"/>
    <w:rsid w:val="00877FFB"/>
    <w:rsid w:val="008804A2"/>
    <w:rsid w:val="008813AD"/>
    <w:rsid w:val="008831A3"/>
    <w:rsid w:val="008835E9"/>
    <w:rsid w:val="00883A19"/>
    <w:rsid w:val="00883E51"/>
    <w:rsid w:val="00884302"/>
    <w:rsid w:val="0088498E"/>
    <w:rsid w:val="008865BE"/>
    <w:rsid w:val="008866AD"/>
    <w:rsid w:val="0089007C"/>
    <w:rsid w:val="008902BF"/>
    <w:rsid w:val="00890A92"/>
    <w:rsid w:val="00891A0E"/>
    <w:rsid w:val="00891B03"/>
    <w:rsid w:val="00891CDC"/>
    <w:rsid w:val="00891D0F"/>
    <w:rsid w:val="008920CA"/>
    <w:rsid w:val="0089257B"/>
    <w:rsid w:val="008927C3"/>
    <w:rsid w:val="0089368C"/>
    <w:rsid w:val="008944C6"/>
    <w:rsid w:val="00894982"/>
    <w:rsid w:val="00894F74"/>
    <w:rsid w:val="00895262"/>
    <w:rsid w:val="00895E04"/>
    <w:rsid w:val="008961E5"/>
    <w:rsid w:val="008967DA"/>
    <w:rsid w:val="00896BE5"/>
    <w:rsid w:val="00896C93"/>
    <w:rsid w:val="00897E5F"/>
    <w:rsid w:val="008A006B"/>
    <w:rsid w:val="008A04FF"/>
    <w:rsid w:val="008A0D73"/>
    <w:rsid w:val="008A0D9C"/>
    <w:rsid w:val="008A0E9D"/>
    <w:rsid w:val="008A3E3E"/>
    <w:rsid w:val="008A4B78"/>
    <w:rsid w:val="008A4EE3"/>
    <w:rsid w:val="008A54EC"/>
    <w:rsid w:val="008A6495"/>
    <w:rsid w:val="008A6B61"/>
    <w:rsid w:val="008A6DC5"/>
    <w:rsid w:val="008A7863"/>
    <w:rsid w:val="008A7961"/>
    <w:rsid w:val="008A7EDD"/>
    <w:rsid w:val="008A7EE7"/>
    <w:rsid w:val="008B0152"/>
    <w:rsid w:val="008B0F0B"/>
    <w:rsid w:val="008B1EBB"/>
    <w:rsid w:val="008B2A0A"/>
    <w:rsid w:val="008B33CC"/>
    <w:rsid w:val="008B3587"/>
    <w:rsid w:val="008B52B6"/>
    <w:rsid w:val="008B5487"/>
    <w:rsid w:val="008B5B60"/>
    <w:rsid w:val="008B648C"/>
    <w:rsid w:val="008B668D"/>
    <w:rsid w:val="008B69A4"/>
    <w:rsid w:val="008C00A8"/>
    <w:rsid w:val="008C06C8"/>
    <w:rsid w:val="008C0A1F"/>
    <w:rsid w:val="008C1C1D"/>
    <w:rsid w:val="008C1E4A"/>
    <w:rsid w:val="008C26BA"/>
    <w:rsid w:val="008C292F"/>
    <w:rsid w:val="008C2FC0"/>
    <w:rsid w:val="008C4275"/>
    <w:rsid w:val="008C4FEE"/>
    <w:rsid w:val="008C5109"/>
    <w:rsid w:val="008C658D"/>
    <w:rsid w:val="008C65ED"/>
    <w:rsid w:val="008C7D94"/>
    <w:rsid w:val="008D04DB"/>
    <w:rsid w:val="008D0870"/>
    <w:rsid w:val="008D0AE4"/>
    <w:rsid w:val="008D0C34"/>
    <w:rsid w:val="008D0CCA"/>
    <w:rsid w:val="008D0FC2"/>
    <w:rsid w:val="008D2852"/>
    <w:rsid w:val="008D39E5"/>
    <w:rsid w:val="008D4EB9"/>
    <w:rsid w:val="008D5406"/>
    <w:rsid w:val="008D5D88"/>
    <w:rsid w:val="008D60A0"/>
    <w:rsid w:val="008D72E9"/>
    <w:rsid w:val="008E0562"/>
    <w:rsid w:val="008E0CAC"/>
    <w:rsid w:val="008E14CA"/>
    <w:rsid w:val="008E1505"/>
    <w:rsid w:val="008E1993"/>
    <w:rsid w:val="008E226C"/>
    <w:rsid w:val="008E23C4"/>
    <w:rsid w:val="008E28D4"/>
    <w:rsid w:val="008E611E"/>
    <w:rsid w:val="008E6153"/>
    <w:rsid w:val="008E630E"/>
    <w:rsid w:val="008E64B7"/>
    <w:rsid w:val="008E698D"/>
    <w:rsid w:val="008E6BD6"/>
    <w:rsid w:val="008E7704"/>
    <w:rsid w:val="008E7E3F"/>
    <w:rsid w:val="008F045D"/>
    <w:rsid w:val="008F0A6B"/>
    <w:rsid w:val="008F0B94"/>
    <w:rsid w:val="008F1342"/>
    <w:rsid w:val="008F26C3"/>
    <w:rsid w:val="008F27BA"/>
    <w:rsid w:val="008F28D8"/>
    <w:rsid w:val="008F2F18"/>
    <w:rsid w:val="008F3D12"/>
    <w:rsid w:val="008F40EB"/>
    <w:rsid w:val="008F54F1"/>
    <w:rsid w:val="008F5B73"/>
    <w:rsid w:val="008F5C2C"/>
    <w:rsid w:val="008F62D1"/>
    <w:rsid w:val="008F6CD8"/>
    <w:rsid w:val="008F748C"/>
    <w:rsid w:val="0090042A"/>
    <w:rsid w:val="00901C38"/>
    <w:rsid w:val="00901C94"/>
    <w:rsid w:val="00901EFC"/>
    <w:rsid w:val="00902235"/>
    <w:rsid w:val="00902385"/>
    <w:rsid w:val="00902BBE"/>
    <w:rsid w:val="009030AB"/>
    <w:rsid w:val="0090390A"/>
    <w:rsid w:val="00904A66"/>
    <w:rsid w:val="00904E6A"/>
    <w:rsid w:val="00905021"/>
    <w:rsid w:val="0090610B"/>
    <w:rsid w:val="009070BB"/>
    <w:rsid w:val="00907260"/>
    <w:rsid w:val="00907C2E"/>
    <w:rsid w:val="00910BE0"/>
    <w:rsid w:val="009111C7"/>
    <w:rsid w:val="00911A08"/>
    <w:rsid w:val="00911EF9"/>
    <w:rsid w:val="009124A5"/>
    <w:rsid w:val="00912633"/>
    <w:rsid w:val="00912924"/>
    <w:rsid w:val="00912DCD"/>
    <w:rsid w:val="00912E59"/>
    <w:rsid w:val="009132F9"/>
    <w:rsid w:val="00913A74"/>
    <w:rsid w:val="00913CF3"/>
    <w:rsid w:val="00913D67"/>
    <w:rsid w:val="00914092"/>
    <w:rsid w:val="00914AF5"/>
    <w:rsid w:val="0091674A"/>
    <w:rsid w:val="00917008"/>
    <w:rsid w:val="00917616"/>
    <w:rsid w:val="0091769B"/>
    <w:rsid w:val="0092035C"/>
    <w:rsid w:val="00920B6F"/>
    <w:rsid w:val="00920D02"/>
    <w:rsid w:val="0092139A"/>
    <w:rsid w:val="00921702"/>
    <w:rsid w:val="00923477"/>
    <w:rsid w:val="00924B39"/>
    <w:rsid w:val="00925181"/>
    <w:rsid w:val="0092581F"/>
    <w:rsid w:val="00927E61"/>
    <w:rsid w:val="00927F6E"/>
    <w:rsid w:val="00930466"/>
    <w:rsid w:val="0093129F"/>
    <w:rsid w:val="0093270A"/>
    <w:rsid w:val="00932A32"/>
    <w:rsid w:val="00932E40"/>
    <w:rsid w:val="00933115"/>
    <w:rsid w:val="00933293"/>
    <w:rsid w:val="0093339D"/>
    <w:rsid w:val="00933B46"/>
    <w:rsid w:val="00933E67"/>
    <w:rsid w:val="00933F04"/>
    <w:rsid w:val="00934259"/>
    <w:rsid w:val="00934FE9"/>
    <w:rsid w:val="00935050"/>
    <w:rsid w:val="0093597D"/>
    <w:rsid w:val="00935F7C"/>
    <w:rsid w:val="009368CF"/>
    <w:rsid w:val="00937AC6"/>
    <w:rsid w:val="00940A13"/>
    <w:rsid w:val="00941323"/>
    <w:rsid w:val="0094177C"/>
    <w:rsid w:val="009420B8"/>
    <w:rsid w:val="00942184"/>
    <w:rsid w:val="0094223C"/>
    <w:rsid w:val="00942E17"/>
    <w:rsid w:val="0094366F"/>
    <w:rsid w:val="009436AC"/>
    <w:rsid w:val="00943DF9"/>
    <w:rsid w:val="00944D6C"/>
    <w:rsid w:val="009459BB"/>
    <w:rsid w:val="00946B93"/>
    <w:rsid w:val="00947A54"/>
    <w:rsid w:val="009507E1"/>
    <w:rsid w:val="009513CD"/>
    <w:rsid w:val="009524C6"/>
    <w:rsid w:val="00952F41"/>
    <w:rsid w:val="00953A8B"/>
    <w:rsid w:val="0095529C"/>
    <w:rsid w:val="00955365"/>
    <w:rsid w:val="00955935"/>
    <w:rsid w:val="00955DA1"/>
    <w:rsid w:val="00955E1B"/>
    <w:rsid w:val="00956C97"/>
    <w:rsid w:val="00956D2E"/>
    <w:rsid w:val="0095787D"/>
    <w:rsid w:val="00957B6D"/>
    <w:rsid w:val="00961049"/>
    <w:rsid w:val="009618AB"/>
    <w:rsid w:val="00961EF9"/>
    <w:rsid w:val="00962163"/>
    <w:rsid w:val="009621DE"/>
    <w:rsid w:val="00963121"/>
    <w:rsid w:val="00963942"/>
    <w:rsid w:val="00965531"/>
    <w:rsid w:val="00965EF8"/>
    <w:rsid w:val="00966242"/>
    <w:rsid w:val="00966762"/>
    <w:rsid w:val="00966A5D"/>
    <w:rsid w:val="00967390"/>
    <w:rsid w:val="00971424"/>
    <w:rsid w:val="00971AAF"/>
    <w:rsid w:val="00971AF3"/>
    <w:rsid w:val="009743D1"/>
    <w:rsid w:val="0097446A"/>
    <w:rsid w:val="00974AC2"/>
    <w:rsid w:val="00974CBA"/>
    <w:rsid w:val="00975871"/>
    <w:rsid w:val="0097650F"/>
    <w:rsid w:val="00977387"/>
    <w:rsid w:val="009775B0"/>
    <w:rsid w:val="00980C9A"/>
    <w:rsid w:val="0098357F"/>
    <w:rsid w:val="0098395E"/>
    <w:rsid w:val="00983ABA"/>
    <w:rsid w:val="00983D0D"/>
    <w:rsid w:val="00984A33"/>
    <w:rsid w:val="009852C4"/>
    <w:rsid w:val="00985EE9"/>
    <w:rsid w:val="00986617"/>
    <w:rsid w:val="009868C6"/>
    <w:rsid w:val="00986D03"/>
    <w:rsid w:val="009903D5"/>
    <w:rsid w:val="009905FD"/>
    <w:rsid w:val="00990C34"/>
    <w:rsid w:val="00990E69"/>
    <w:rsid w:val="009912FB"/>
    <w:rsid w:val="00991301"/>
    <w:rsid w:val="00991B72"/>
    <w:rsid w:val="00992034"/>
    <w:rsid w:val="009922D6"/>
    <w:rsid w:val="009929B4"/>
    <w:rsid w:val="00992CE1"/>
    <w:rsid w:val="00992DB2"/>
    <w:rsid w:val="009939F0"/>
    <w:rsid w:val="0099476B"/>
    <w:rsid w:val="00994FF5"/>
    <w:rsid w:val="009957F0"/>
    <w:rsid w:val="009959AA"/>
    <w:rsid w:val="00997B47"/>
    <w:rsid w:val="00997DCF"/>
    <w:rsid w:val="009A09EC"/>
    <w:rsid w:val="009A0B96"/>
    <w:rsid w:val="009A13BE"/>
    <w:rsid w:val="009A1843"/>
    <w:rsid w:val="009A3261"/>
    <w:rsid w:val="009A3339"/>
    <w:rsid w:val="009A4542"/>
    <w:rsid w:val="009A4A77"/>
    <w:rsid w:val="009A567E"/>
    <w:rsid w:val="009A593C"/>
    <w:rsid w:val="009A66A7"/>
    <w:rsid w:val="009A6A73"/>
    <w:rsid w:val="009A6C1C"/>
    <w:rsid w:val="009A7DAB"/>
    <w:rsid w:val="009A7F3A"/>
    <w:rsid w:val="009B0096"/>
    <w:rsid w:val="009B041D"/>
    <w:rsid w:val="009B139B"/>
    <w:rsid w:val="009B208B"/>
    <w:rsid w:val="009B20FE"/>
    <w:rsid w:val="009B24A3"/>
    <w:rsid w:val="009B24DD"/>
    <w:rsid w:val="009B47B3"/>
    <w:rsid w:val="009B5227"/>
    <w:rsid w:val="009B563E"/>
    <w:rsid w:val="009B5BE0"/>
    <w:rsid w:val="009B61B8"/>
    <w:rsid w:val="009B663A"/>
    <w:rsid w:val="009B6F08"/>
    <w:rsid w:val="009B734C"/>
    <w:rsid w:val="009C077E"/>
    <w:rsid w:val="009C07A1"/>
    <w:rsid w:val="009C08B3"/>
    <w:rsid w:val="009C09FA"/>
    <w:rsid w:val="009C114A"/>
    <w:rsid w:val="009C12A5"/>
    <w:rsid w:val="009C1A24"/>
    <w:rsid w:val="009C225C"/>
    <w:rsid w:val="009C25E4"/>
    <w:rsid w:val="009C2CF4"/>
    <w:rsid w:val="009C2F0C"/>
    <w:rsid w:val="009C3648"/>
    <w:rsid w:val="009C3ACF"/>
    <w:rsid w:val="009C3BB6"/>
    <w:rsid w:val="009C4B70"/>
    <w:rsid w:val="009C4D1E"/>
    <w:rsid w:val="009C501B"/>
    <w:rsid w:val="009C52C8"/>
    <w:rsid w:val="009C5C04"/>
    <w:rsid w:val="009C5E1A"/>
    <w:rsid w:val="009C5E8B"/>
    <w:rsid w:val="009C6A7D"/>
    <w:rsid w:val="009C6B62"/>
    <w:rsid w:val="009C6BB6"/>
    <w:rsid w:val="009C77E3"/>
    <w:rsid w:val="009C791E"/>
    <w:rsid w:val="009D054A"/>
    <w:rsid w:val="009D1318"/>
    <w:rsid w:val="009D13B3"/>
    <w:rsid w:val="009D3818"/>
    <w:rsid w:val="009D4866"/>
    <w:rsid w:val="009D4B37"/>
    <w:rsid w:val="009D57E9"/>
    <w:rsid w:val="009D5B44"/>
    <w:rsid w:val="009D5C18"/>
    <w:rsid w:val="009D6308"/>
    <w:rsid w:val="009D6750"/>
    <w:rsid w:val="009D69BA"/>
    <w:rsid w:val="009D6D46"/>
    <w:rsid w:val="009D73EB"/>
    <w:rsid w:val="009D7810"/>
    <w:rsid w:val="009E015E"/>
    <w:rsid w:val="009E02A7"/>
    <w:rsid w:val="009E184F"/>
    <w:rsid w:val="009E1912"/>
    <w:rsid w:val="009E1F0E"/>
    <w:rsid w:val="009E299F"/>
    <w:rsid w:val="009E41BA"/>
    <w:rsid w:val="009E46D8"/>
    <w:rsid w:val="009E5B87"/>
    <w:rsid w:val="009E6A3D"/>
    <w:rsid w:val="009E731D"/>
    <w:rsid w:val="009E73AA"/>
    <w:rsid w:val="009E73C3"/>
    <w:rsid w:val="009E74E6"/>
    <w:rsid w:val="009E7E20"/>
    <w:rsid w:val="009E7EF4"/>
    <w:rsid w:val="009F0E3C"/>
    <w:rsid w:val="009F10C6"/>
    <w:rsid w:val="009F215E"/>
    <w:rsid w:val="009F2ECD"/>
    <w:rsid w:val="009F3264"/>
    <w:rsid w:val="009F5120"/>
    <w:rsid w:val="009F534B"/>
    <w:rsid w:val="009F5D56"/>
    <w:rsid w:val="009F6B29"/>
    <w:rsid w:val="009F733D"/>
    <w:rsid w:val="009F74B0"/>
    <w:rsid w:val="009F7BD4"/>
    <w:rsid w:val="00A0034D"/>
    <w:rsid w:val="00A00AC8"/>
    <w:rsid w:val="00A00F53"/>
    <w:rsid w:val="00A0216A"/>
    <w:rsid w:val="00A02B58"/>
    <w:rsid w:val="00A03BF3"/>
    <w:rsid w:val="00A03F9E"/>
    <w:rsid w:val="00A04226"/>
    <w:rsid w:val="00A045CE"/>
    <w:rsid w:val="00A04DE2"/>
    <w:rsid w:val="00A05B9F"/>
    <w:rsid w:val="00A05ED5"/>
    <w:rsid w:val="00A06870"/>
    <w:rsid w:val="00A06EC5"/>
    <w:rsid w:val="00A06F7A"/>
    <w:rsid w:val="00A07209"/>
    <w:rsid w:val="00A07292"/>
    <w:rsid w:val="00A07654"/>
    <w:rsid w:val="00A10F02"/>
    <w:rsid w:val="00A10F14"/>
    <w:rsid w:val="00A1182C"/>
    <w:rsid w:val="00A1211C"/>
    <w:rsid w:val="00A14A46"/>
    <w:rsid w:val="00A14D20"/>
    <w:rsid w:val="00A14E7D"/>
    <w:rsid w:val="00A15D7C"/>
    <w:rsid w:val="00A162F6"/>
    <w:rsid w:val="00A16ACD"/>
    <w:rsid w:val="00A17170"/>
    <w:rsid w:val="00A1748D"/>
    <w:rsid w:val="00A17844"/>
    <w:rsid w:val="00A22A8C"/>
    <w:rsid w:val="00A23225"/>
    <w:rsid w:val="00A23347"/>
    <w:rsid w:val="00A23350"/>
    <w:rsid w:val="00A23537"/>
    <w:rsid w:val="00A23856"/>
    <w:rsid w:val="00A23BC0"/>
    <w:rsid w:val="00A25012"/>
    <w:rsid w:val="00A2692A"/>
    <w:rsid w:val="00A26CFE"/>
    <w:rsid w:val="00A27148"/>
    <w:rsid w:val="00A272C5"/>
    <w:rsid w:val="00A27F53"/>
    <w:rsid w:val="00A304B4"/>
    <w:rsid w:val="00A30A73"/>
    <w:rsid w:val="00A31EF3"/>
    <w:rsid w:val="00A325D1"/>
    <w:rsid w:val="00A3267C"/>
    <w:rsid w:val="00A32E9A"/>
    <w:rsid w:val="00A342C6"/>
    <w:rsid w:val="00A348AF"/>
    <w:rsid w:val="00A35920"/>
    <w:rsid w:val="00A36024"/>
    <w:rsid w:val="00A360B2"/>
    <w:rsid w:val="00A36105"/>
    <w:rsid w:val="00A3653C"/>
    <w:rsid w:val="00A374DF"/>
    <w:rsid w:val="00A40DBF"/>
    <w:rsid w:val="00A40E32"/>
    <w:rsid w:val="00A42527"/>
    <w:rsid w:val="00A42FF2"/>
    <w:rsid w:val="00A434E3"/>
    <w:rsid w:val="00A43879"/>
    <w:rsid w:val="00A4400B"/>
    <w:rsid w:val="00A448D6"/>
    <w:rsid w:val="00A44C0C"/>
    <w:rsid w:val="00A45940"/>
    <w:rsid w:val="00A46F90"/>
    <w:rsid w:val="00A47272"/>
    <w:rsid w:val="00A473ED"/>
    <w:rsid w:val="00A47499"/>
    <w:rsid w:val="00A4759B"/>
    <w:rsid w:val="00A5072B"/>
    <w:rsid w:val="00A508CB"/>
    <w:rsid w:val="00A50A38"/>
    <w:rsid w:val="00A5277B"/>
    <w:rsid w:val="00A528DE"/>
    <w:rsid w:val="00A529E6"/>
    <w:rsid w:val="00A52CAC"/>
    <w:rsid w:val="00A52F41"/>
    <w:rsid w:val="00A5359D"/>
    <w:rsid w:val="00A54384"/>
    <w:rsid w:val="00A56897"/>
    <w:rsid w:val="00A56E60"/>
    <w:rsid w:val="00A57516"/>
    <w:rsid w:val="00A60800"/>
    <w:rsid w:val="00A61E48"/>
    <w:rsid w:val="00A61EBB"/>
    <w:rsid w:val="00A620B0"/>
    <w:rsid w:val="00A621E7"/>
    <w:rsid w:val="00A627AB"/>
    <w:rsid w:val="00A6319D"/>
    <w:rsid w:val="00A63843"/>
    <w:rsid w:val="00A64903"/>
    <w:rsid w:val="00A64C94"/>
    <w:rsid w:val="00A652F9"/>
    <w:rsid w:val="00A66073"/>
    <w:rsid w:val="00A664CF"/>
    <w:rsid w:val="00A66898"/>
    <w:rsid w:val="00A66DC4"/>
    <w:rsid w:val="00A678C0"/>
    <w:rsid w:val="00A7017D"/>
    <w:rsid w:val="00A711E6"/>
    <w:rsid w:val="00A72AFB"/>
    <w:rsid w:val="00A73679"/>
    <w:rsid w:val="00A73A18"/>
    <w:rsid w:val="00A74218"/>
    <w:rsid w:val="00A75281"/>
    <w:rsid w:val="00A773EC"/>
    <w:rsid w:val="00A77847"/>
    <w:rsid w:val="00A80959"/>
    <w:rsid w:val="00A80B2B"/>
    <w:rsid w:val="00A8302F"/>
    <w:rsid w:val="00A8432E"/>
    <w:rsid w:val="00A84A8E"/>
    <w:rsid w:val="00A8508C"/>
    <w:rsid w:val="00A85C27"/>
    <w:rsid w:val="00A85E9F"/>
    <w:rsid w:val="00A87B7A"/>
    <w:rsid w:val="00A913BA"/>
    <w:rsid w:val="00A916EC"/>
    <w:rsid w:val="00A9217B"/>
    <w:rsid w:val="00A929F4"/>
    <w:rsid w:val="00A9335C"/>
    <w:rsid w:val="00A950D2"/>
    <w:rsid w:val="00A95ED6"/>
    <w:rsid w:val="00A962D4"/>
    <w:rsid w:val="00A96D1A"/>
    <w:rsid w:val="00A970FB"/>
    <w:rsid w:val="00A97AF4"/>
    <w:rsid w:val="00A97CD6"/>
    <w:rsid w:val="00AA0BF1"/>
    <w:rsid w:val="00AA12F9"/>
    <w:rsid w:val="00AA1A04"/>
    <w:rsid w:val="00AA1E52"/>
    <w:rsid w:val="00AA1FF6"/>
    <w:rsid w:val="00AA27B1"/>
    <w:rsid w:val="00AA2A0B"/>
    <w:rsid w:val="00AA2CF8"/>
    <w:rsid w:val="00AA3222"/>
    <w:rsid w:val="00AA3890"/>
    <w:rsid w:val="00AA3B74"/>
    <w:rsid w:val="00AA42F0"/>
    <w:rsid w:val="00AA4C09"/>
    <w:rsid w:val="00AA5316"/>
    <w:rsid w:val="00AA593E"/>
    <w:rsid w:val="00AA6BC7"/>
    <w:rsid w:val="00AA6D4F"/>
    <w:rsid w:val="00AA6EF7"/>
    <w:rsid w:val="00AA734E"/>
    <w:rsid w:val="00AB003E"/>
    <w:rsid w:val="00AB0617"/>
    <w:rsid w:val="00AB076A"/>
    <w:rsid w:val="00AB0CE3"/>
    <w:rsid w:val="00AB1857"/>
    <w:rsid w:val="00AB25C7"/>
    <w:rsid w:val="00AB2EDF"/>
    <w:rsid w:val="00AB416B"/>
    <w:rsid w:val="00AB42AE"/>
    <w:rsid w:val="00AB42B2"/>
    <w:rsid w:val="00AB4BF1"/>
    <w:rsid w:val="00AB4F6A"/>
    <w:rsid w:val="00AB51D6"/>
    <w:rsid w:val="00AB5B4A"/>
    <w:rsid w:val="00AB5DD4"/>
    <w:rsid w:val="00AB728C"/>
    <w:rsid w:val="00AB7AB5"/>
    <w:rsid w:val="00AC08F5"/>
    <w:rsid w:val="00AC0B9E"/>
    <w:rsid w:val="00AC2494"/>
    <w:rsid w:val="00AC28F6"/>
    <w:rsid w:val="00AC31DB"/>
    <w:rsid w:val="00AC344F"/>
    <w:rsid w:val="00AC3462"/>
    <w:rsid w:val="00AC365F"/>
    <w:rsid w:val="00AC3856"/>
    <w:rsid w:val="00AC3C02"/>
    <w:rsid w:val="00AC3DB3"/>
    <w:rsid w:val="00AC45B6"/>
    <w:rsid w:val="00AC48E6"/>
    <w:rsid w:val="00AC50FC"/>
    <w:rsid w:val="00AC5E68"/>
    <w:rsid w:val="00AC6090"/>
    <w:rsid w:val="00AC6715"/>
    <w:rsid w:val="00AC67E0"/>
    <w:rsid w:val="00AC7237"/>
    <w:rsid w:val="00AC7537"/>
    <w:rsid w:val="00AC7B20"/>
    <w:rsid w:val="00AC7F88"/>
    <w:rsid w:val="00AD0066"/>
    <w:rsid w:val="00AD0781"/>
    <w:rsid w:val="00AD0827"/>
    <w:rsid w:val="00AD0C65"/>
    <w:rsid w:val="00AD11BA"/>
    <w:rsid w:val="00AD1CE2"/>
    <w:rsid w:val="00AD34F1"/>
    <w:rsid w:val="00AD36E3"/>
    <w:rsid w:val="00AD43D9"/>
    <w:rsid w:val="00AD44AB"/>
    <w:rsid w:val="00AD611B"/>
    <w:rsid w:val="00AD63EA"/>
    <w:rsid w:val="00AD6435"/>
    <w:rsid w:val="00AD6499"/>
    <w:rsid w:val="00AD6F21"/>
    <w:rsid w:val="00AD7765"/>
    <w:rsid w:val="00AD7F1F"/>
    <w:rsid w:val="00AE015F"/>
    <w:rsid w:val="00AE07E1"/>
    <w:rsid w:val="00AE0D22"/>
    <w:rsid w:val="00AE1AEA"/>
    <w:rsid w:val="00AE2B52"/>
    <w:rsid w:val="00AE2ED3"/>
    <w:rsid w:val="00AE3118"/>
    <w:rsid w:val="00AE3179"/>
    <w:rsid w:val="00AE397B"/>
    <w:rsid w:val="00AE40FC"/>
    <w:rsid w:val="00AE44F4"/>
    <w:rsid w:val="00AE4501"/>
    <w:rsid w:val="00AE4867"/>
    <w:rsid w:val="00AE4B68"/>
    <w:rsid w:val="00AE4F91"/>
    <w:rsid w:val="00AE55B4"/>
    <w:rsid w:val="00AE5B4D"/>
    <w:rsid w:val="00AE63DE"/>
    <w:rsid w:val="00AE64B0"/>
    <w:rsid w:val="00AE747D"/>
    <w:rsid w:val="00AE76F8"/>
    <w:rsid w:val="00AF029B"/>
    <w:rsid w:val="00AF04A4"/>
    <w:rsid w:val="00AF19F6"/>
    <w:rsid w:val="00AF3D31"/>
    <w:rsid w:val="00AF472D"/>
    <w:rsid w:val="00AF49C8"/>
    <w:rsid w:val="00AF4EEB"/>
    <w:rsid w:val="00AF5569"/>
    <w:rsid w:val="00AF557D"/>
    <w:rsid w:val="00AF5D95"/>
    <w:rsid w:val="00AF6AEA"/>
    <w:rsid w:val="00AF6F7E"/>
    <w:rsid w:val="00AF76F3"/>
    <w:rsid w:val="00B001FD"/>
    <w:rsid w:val="00B00321"/>
    <w:rsid w:val="00B005B7"/>
    <w:rsid w:val="00B01E43"/>
    <w:rsid w:val="00B024E6"/>
    <w:rsid w:val="00B026A8"/>
    <w:rsid w:val="00B029E6"/>
    <w:rsid w:val="00B03224"/>
    <w:rsid w:val="00B034B8"/>
    <w:rsid w:val="00B036B3"/>
    <w:rsid w:val="00B041BF"/>
    <w:rsid w:val="00B04CA0"/>
    <w:rsid w:val="00B05083"/>
    <w:rsid w:val="00B06772"/>
    <w:rsid w:val="00B067E8"/>
    <w:rsid w:val="00B1008E"/>
    <w:rsid w:val="00B1098F"/>
    <w:rsid w:val="00B10C3A"/>
    <w:rsid w:val="00B10F66"/>
    <w:rsid w:val="00B11854"/>
    <w:rsid w:val="00B119FF"/>
    <w:rsid w:val="00B120EA"/>
    <w:rsid w:val="00B12AB6"/>
    <w:rsid w:val="00B12C6B"/>
    <w:rsid w:val="00B133C5"/>
    <w:rsid w:val="00B13D12"/>
    <w:rsid w:val="00B14220"/>
    <w:rsid w:val="00B1440F"/>
    <w:rsid w:val="00B1783E"/>
    <w:rsid w:val="00B2009A"/>
    <w:rsid w:val="00B205ED"/>
    <w:rsid w:val="00B20649"/>
    <w:rsid w:val="00B20714"/>
    <w:rsid w:val="00B20885"/>
    <w:rsid w:val="00B20921"/>
    <w:rsid w:val="00B20A3E"/>
    <w:rsid w:val="00B2151A"/>
    <w:rsid w:val="00B217C0"/>
    <w:rsid w:val="00B2251D"/>
    <w:rsid w:val="00B22840"/>
    <w:rsid w:val="00B23775"/>
    <w:rsid w:val="00B23C9A"/>
    <w:rsid w:val="00B23F74"/>
    <w:rsid w:val="00B2436E"/>
    <w:rsid w:val="00B24644"/>
    <w:rsid w:val="00B24BE6"/>
    <w:rsid w:val="00B24C9B"/>
    <w:rsid w:val="00B25234"/>
    <w:rsid w:val="00B258D1"/>
    <w:rsid w:val="00B25920"/>
    <w:rsid w:val="00B261D2"/>
    <w:rsid w:val="00B2721F"/>
    <w:rsid w:val="00B30112"/>
    <w:rsid w:val="00B30D3C"/>
    <w:rsid w:val="00B31322"/>
    <w:rsid w:val="00B320C8"/>
    <w:rsid w:val="00B327B2"/>
    <w:rsid w:val="00B32818"/>
    <w:rsid w:val="00B32EE5"/>
    <w:rsid w:val="00B335D4"/>
    <w:rsid w:val="00B35A45"/>
    <w:rsid w:val="00B3623A"/>
    <w:rsid w:val="00B36D5E"/>
    <w:rsid w:val="00B379EF"/>
    <w:rsid w:val="00B40C20"/>
    <w:rsid w:val="00B4115D"/>
    <w:rsid w:val="00B41EB7"/>
    <w:rsid w:val="00B42235"/>
    <w:rsid w:val="00B4286B"/>
    <w:rsid w:val="00B4406B"/>
    <w:rsid w:val="00B448C1"/>
    <w:rsid w:val="00B44FD1"/>
    <w:rsid w:val="00B45AB9"/>
    <w:rsid w:val="00B46684"/>
    <w:rsid w:val="00B46DBB"/>
    <w:rsid w:val="00B46F3D"/>
    <w:rsid w:val="00B47065"/>
    <w:rsid w:val="00B47157"/>
    <w:rsid w:val="00B4724B"/>
    <w:rsid w:val="00B50261"/>
    <w:rsid w:val="00B50A89"/>
    <w:rsid w:val="00B51653"/>
    <w:rsid w:val="00B5172F"/>
    <w:rsid w:val="00B51D40"/>
    <w:rsid w:val="00B52F92"/>
    <w:rsid w:val="00B52FE4"/>
    <w:rsid w:val="00B534E9"/>
    <w:rsid w:val="00B54001"/>
    <w:rsid w:val="00B540EC"/>
    <w:rsid w:val="00B54180"/>
    <w:rsid w:val="00B5480E"/>
    <w:rsid w:val="00B554B8"/>
    <w:rsid w:val="00B555E9"/>
    <w:rsid w:val="00B56F55"/>
    <w:rsid w:val="00B5781F"/>
    <w:rsid w:val="00B57A7F"/>
    <w:rsid w:val="00B57DAD"/>
    <w:rsid w:val="00B60184"/>
    <w:rsid w:val="00B609DB"/>
    <w:rsid w:val="00B60A30"/>
    <w:rsid w:val="00B60FE4"/>
    <w:rsid w:val="00B61AE9"/>
    <w:rsid w:val="00B61EF4"/>
    <w:rsid w:val="00B6365E"/>
    <w:rsid w:val="00B63C3E"/>
    <w:rsid w:val="00B63C72"/>
    <w:rsid w:val="00B6525E"/>
    <w:rsid w:val="00B65A19"/>
    <w:rsid w:val="00B65A20"/>
    <w:rsid w:val="00B65CC7"/>
    <w:rsid w:val="00B66658"/>
    <w:rsid w:val="00B673E7"/>
    <w:rsid w:val="00B67D3E"/>
    <w:rsid w:val="00B7038A"/>
    <w:rsid w:val="00B7228B"/>
    <w:rsid w:val="00B7256A"/>
    <w:rsid w:val="00B72946"/>
    <w:rsid w:val="00B738BA"/>
    <w:rsid w:val="00B73B4E"/>
    <w:rsid w:val="00B75E31"/>
    <w:rsid w:val="00B7624C"/>
    <w:rsid w:val="00B7663F"/>
    <w:rsid w:val="00B76B53"/>
    <w:rsid w:val="00B7703A"/>
    <w:rsid w:val="00B801D7"/>
    <w:rsid w:val="00B80F0A"/>
    <w:rsid w:val="00B81411"/>
    <w:rsid w:val="00B814D8"/>
    <w:rsid w:val="00B83BAB"/>
    <w:rsid w:val="00B842C7"/>
    <w:rsid w:val="00B852BB"/>
    <w:rsid w:val="00B85D1C"/>
    <w:rsid w:val="00B87066"/>
    <w:rsid w:val="00B871D2"/>
    <w:rsid w:val="00B87ABF"/>
    <w:rsid w:val="00B87B7F"/>
    <w:rsid w:val="00B9042D"/>
    <w:rsid w:val="00B90F3B"/>
    <w:rsid w:val="00B914A8"/>
    <w:rsid w:val="00B918F7"/>
    <w:rsid w:val="00B92C77"/>
    <w:rsid w:val="00B93126"/>
    <w:rsid w:val="00B935F0"/>
    <w:rsid w:val="00B937FA"/>
    <w:rsid w:val="00B9424C"/>
    <w:rsid w:val="00B9438B"/>
    <w:rsid w:val="00B958D0"/>
    <w:rsid w:val="00B970CC"/>
    <w:rsid w:val="00B9750E"/>
    <w:rsid w:val="00B97B52"/>
    <w:rsid w:val="00B97E47"/>
    <w:rsid w:val="00BA09B4"/>
    <w:rsid w:val="00BA16F3"/>
    <w:rsid w:val="00BA2686"/>
    <w:rsid w:val="00BA3129"/>
    <w:rsid w:val="00BA32C0"/>
    <w:rsid w:val="00BA364A"/>
    <w:rsid w:val="00BA373E"/>
    <w:rsid w:val="00BA403D"/>
    <w:rsid w:val="00BA476E"/>
    <w:rsid w:val="00BA4C71"/>
    <w:rsid w:val="00BA5314"/>
    <w:rsid w:val="00BA583D"/>
    <w:rsid w:val="00BA5A86"/>
    <w:rsid w:val="00BA5D4A"/>
    <w:rsid w:val="00BA6D3A"/>
    <w:rsid w:val="00BA755B"/>
    <w:rsid w:val="00BA7E52"/>
    <w:rsid w:val="00BB03D2"/>
    <w:rsid w:val="00BB04B5"/>
    <w:rsid w:val="00BB0ED1"/>
    <w:rsid w:val="00BB1067"/>
    <w:rsid w:val="00BB10B3"/>
    <w:rsid w:val="00BB1442"/>
    <w:rsid w:val="00BB153E"/>
    <w:rsid w:val="00BB2432"/>
    <w:rsid w:val="00BB28CB"/>
    <w:rsid w:val="00BB33A4"/>
    <w:rsid w:val="00BB3411"/>
    <w:rsid w:val="00BB44E4"/>
    <w:rsid w:val="00BB735D"/>
    <w:rsid w:val="00BB7774"/>
    <w:rsid w:val="00BB7FA1"/>
    <w:rsid w:val="00BC004F"/>
    <w:rsid w:val="00BC0302"/>
    <w:rsid w:val="00BC07FE"/>
    <w:rsid w:val="00BC086E"/>
    <w:rsid w:val="00BC0C9A"/>
    <w:rsid w:val="00BC1915"/>
    <w:rsid w:val="00BC1BD8"/>
    <w:rsid w:val="00BC20F9"/>
    <w:rsid w:val="00BC2F29"/>
    <w:rsid w:val="00BC3005"/>
    <w:rsid w:val="00BC349E"/>
    <w:rsid w:val="00BC3508"/>
    <w:rsid w:val="00BC46C8"/>
    <w:rsid w:val="00BC78E9"/>
    <w:rsid w:val="00BD0947"/>
    <w:rsid w:val="00BD2305"/>
    <w:rsid w:val="00BD2A95"/>
    <w:rsid w:val="00BD2BCB"/>
    <w:rsid w:val="00BD2E08"/>
    <w:rsid w:val="00BD5C55"/>
    <w:rsid w:val="00BD6043"/>
    <w:rsid w:val="00BD654B"/>
    <w:rsid w:val="00BD6846"/>
    <w:rsid w:val="00BD6A2C"/>
    <w:rsid w:val="00BD6DED"/>
    <w:rsid w:val="00BD6F82"/>
    <w:rsid w:val="00BD70A2"/>
    <w:rsid w:val="00BD73D2"/>
    <w:rsid w:val="00BE0CF0"/>
    <w:rsid w:val="00BE14B5"/>
    <w:rsid w:val="00BE1830"/>
    <w:rsid w:val="00BE192D"/>
    <w:rsid w:val="00BE313C"/>
    <w:rsid w:val="00BE31E5"/>
    <w:rsid w:val="00BE3B8B"/>
    <w:rsid w:val="00BE3E46"/>
    <w:rsid w:val="00BE4E91"/>
    <w:rsid w:val="00BE505E"/>
    <w:rsid w:val="00BE6162"/>
    <w:rsid w:val="00BE67B2"/>
    <w:rsid w:val="00BE67DD"/>
    <w:rsid w:val="00BE6CFA"/>
    <w:rsid w:val="00BE729E"/>
    <w:rsid w:val="00BE76A1"/>
    <w:rsid w:val="00BF026F"/>
    <w:rsid w:val="00BF0FBC"/>
    <w:rsid w:val="00BF190E"/>
    <w:rsid w:val="00BF2689"/>
    <w:rsid w:val="00BF3B5D"/>
    <w:rsid w:val="00BF421F"/>
    <w:rsid w:val="00BF481F"/>
    <w:rsid w:val="00BF48C0"/>
    <w:rsid w:val="00BF4FFB"/>
    <w:rsid w:val="00BF52D0"/>
    <w:rsid w:val="00BF55CA"/>
    <w:rsid w:val="00BF6D2E"/>
    <w:rsid w:val="00BF6FA4"/>
    <w:rsid w:val="00BF72BA"/>
    <w:rsid w:val="00BF744C"/>
    <w:rsid w:val="00C00425"/>
    <w:rsid w:val="00C00D5F"/>
    <w:rsid w:val="00C0102B"/>
    <w:rsid w:val="00C01241"/>
    <w:rsid w:val="00C01A00"/>
    <w:rsid w:val="00C03B84"/>
    <w:rsid w:val="00C03D35"/>
    <w:rsid w:val="00C04C50"/>
    <w:rsid w:val="00C04CBB"/>
    <w:rsid w:val="00C0582D"/>
    <w:rsid w:val="00C07C37"/>
    <w:rsid w:val="00C10089"/>
    <w:rsid w:val="00C10794"/>
    <w:rsid w:val="00C10DF8"/>
    <w:rsid w:val="00C115CF"/>
    <w:rsid w:val="00C11D80"/>
    <w:rsid w:val="00C12CD3"/>
    <w:rsid w:val="00C13069"/>
    <w:rsid w:val="00C14A7E"/>
    <w:rsid w:val="00C1638D"/>
    <w:rsid w:val="00C16DCE"/>
    <w:rsid w:val="00C1732B"/>
    <w:rsid w:val="00C209D4"/>
    <w:rsid w:val="00C20CC2"/>
    <w:rsid w:val="00C20CE0"/>
    <w:rsid w:val="00C20D63"/>
    <w:rsid w:val="00C210C1"/>
    <w:rsid w:val="00C21D9F"/>
    <w:rsid w:val="00C22038"/>
    <w:rsid w:val="00C2218E"/>
    <w:rsid w:val="00C238E9"/>
    <w:rsid w:val="00C23C93"/>
    <w:rsid w:val="00C24606"/>
    <w:rsid w:val="00C25AE7"/>
    <w:rsid w:val="00C267D0"/>
    <w:rsid w:val="00C26E64"/>
    <w:rsid w:val="00C2734E"/>
    <w:rsid w:val="00C27387"/>
    <w:rsid w:val="00C2782D"/>
    <w:rsid w:val="00C30FBB"/>
    <w:rsid w:val="00C31038"/>
    <w:rsid w:val="00C3239A"/>
    <w:rsid w:val="00C32492"/>
    <w:rsid w:val="00C3343E"/>
    <w:rsid w:val="00C349E5"/>
    <w:rsid w:val="00C34FE9"/>
    <w:rsid w:val="00C3526F"/>
    <w:rsid w:val="00C35A7C"/>
    <w:rsid w:val="00C35F42"/>
    <w:rsid w:val="00C360B5"/>
    <w:rsid w:val="00C365F6"/>
    <w:rsid w:val="00C36A4D"/>
    <w:rsid w:val="00C36CB3"/>
    <w:rsid w:val="00C37622"/>
    <w:rsid w:val="00C37F00"/>
    <w:rsid w:val="00C402CC"/>
    <w:rsid w:val="00C408BB"/>
    <w:rsid w:val="00C40969"/>
    <w:rsid w:val="00C40C48"/>
    <w:rsid w:val="00C41D41"/>
    <w:rsid w:val="00C420EE"/>
    <w:rsid w:val="00C426CB"/>
    <w:rsid w:val="00C42EFC"/>
    <w:rsid w:val="00C42F0A"/>
    <w:rsid w:val="00C4335C"/>
    <w:rsid w:val="00C434DB"/>
    <w:rsid w:val="00C4376B"/>
    <w:rsid w:val="00C43B1C"/>
    <w:rsid w:val="00C449AF"/>
    <w:rsid w:val="00C44CAA"/>
    <w:rsid w:val="00C46F41"/>
    <w:rsid w:val="00C4771B"/>
    <w:rsid w:val="00C47DF2"/>
    <w:rsid w:val="00C51453"/>
    <w:rsid w:val="00C51A49"/>
    <w:rsid w:val="00C521E6"/>
    <w:rsid w:val="00C5256C"/>
    <w:rsid w:val="00C527B5"/>
    <w:rsid w:val="00C52F2D"/>
    <w:rsid w:val="00C53188"/>
    <w:rsid w:val="00C531FC"/>
    <w:rsid w:val="00C532BA"/>
    <w:rsid w:val="00C5457E"/>
    <w:rsid w:val="00C5609C"/>
    <w:rsid w:val="00C56169"/>
    <w:rsid w:val="00C56D6D"/>
    <w:rsid w:val="00C56E78"/>
    <w:rsid w:val="00C57A42"/>
    <w:rsid w:val="00C6028B"/>
    <w:rsid w:val="00C60352"/>
    <w:rsid w:val="00C6042B"/>
    <w:rsid w:val="00C620CF"/>
    <w:rsid w:val="00C6212B"/>
    <w:rsid w:val="00C62A94"/>
    <w:rsid w:val="00C6315C"/>
    <w:rsid w:val="00C638F6"/>
    <w:rsid w:val="00C64E96"/>
    <w:rsid w:val="00C65963"/>
    <w:rsid w:val="00C65F53"/>
    <w:rsid w:val="00C666A5"/>
    <w:rsid w:val="00C6682D"/>
    <w:rsid w:val="00C66B4C"/>
    <w:rsid w:val="00C6787B"/>
    <w:rsid w:val="00C70C26"/>
    <w:rsid w:val="00C70D2B"/>
    <w:rsid w:val="00C715CB"/>
    <w:rsid w:val="00C71684"/>
    <w:rsid w:val="00C71D05"/>
    <w:rsid w:val="00C71D0C"/>
    <w:rsid w:val="00C71DBD"/>
    <w:rsid w:val="00C726B8"/>
    <w:rsid w:val="00C72D62"/>
    <w:rsid w:val="00C73A06"/>
    <w:rsid w:val="00C74AA3"/>
    <w:rsid w:val="00C7598F"/>
    <w:rsid w:val="00C75BFD"/>
    <w:rsid w:val="00C75EAF"/>
    <w:rsid w:val="00C76098"/>
    <w:rsid w:val="00C7692B"/>
    <w:rsid w:val="00C76A8A"/>
    <w:rsid w:val="00C77277"/>
    <w:rsid w:val="00C77A42"/>
    <w:rsid w:val="00C810CC"/>
    <w:rsid w:val="00C81BFF"/>
    <w:rsid w:val="00C82347"/>
    <w:rsid w:val="00C8246D"/>
    <w:rsid w:val="00C824CA"/>
    <w:rsid w:val="00C82501"/>
    <w:rsid w:val="00C8314A"/>
    <w:rsid w:val="00C83890"/>
    <w:rsid w:val="00C83C38"/>
    <w:rsid w:val="00C8408A"/>
    <w:rsid w:val="00C842ED"/>
    <w:rsid w:val="00C84554"/>
    <w:rsid w:val="00C8458D"/>
    <w:rsid w:val="00C847CC"/>
    <w:rsid w:val="00C84CF4"/>
    <w:rsid w:val="00C85035"/>
    <w:rsid w:val="00C8583B"/>
    <w:rsid w:val="00C86609"/>
    <w:rsid w:val="00C86E51"/>
    <w:rsid w:val="00C872C1"/>
    <w:rsid w:val="00C87565"/>
    <w:rsid w:val="00C92CA3"/>
    <w:rsid w:val="00C93198"/>
    <w:rsid w:val="00C9356C"/>
    <w:rsid w:val="00C937A1"/>
    <w:rsid w:val="00C93A83"/>
    <w:rsid w:val="00C94107"/>
    <w:rsid w:val="00C943D2"/>
    <w:rsid w:val="00C9513E"/>
    <w:rsid w:val="00C951C6"/>
    <w:rsid w:val="00C95811"/>
    <w:rsid w:val="00C959D1"/>
    <w:rsid w:val="00C96FA5"/>
    <w:rsid w:val="00C97D5A"/>
    <w:rsid w:val="00C97DFE"/>
    <w:rsid w:val="00CA01A3"/>
    <w:rsid w:val="00CA0225"/>
    <w:rsid w:val="00CA0487"/>
    <w:rsid w:val="00CA0F1F"/>
    <w:rsid w:val="00CA1BDC"/>
    <w:rsid w:val="00CA1E5C"/>
    <w:rsid w:val="00CA2229"/>
    <w:rsid w:val="00CA2418"/>
    <w:rsid w:val="00CA2753"/>
    <w:rsid w:val="00CA2816"/>
    <w:rsid w:val="00CA330F"/>
    <w:rsid w:val="00CA43F9"/>
    <w:rsid w:val="00CA5A47"/>
    <w:rsid w:val="00CA5C6C"/>
    <w:rsid w:val="00CA5D81"/>
    <w:rsid w:val="00CA6187"/>
    <w:rsid w:val="00CA633B"/>
    <w:rsid w:val="00CA64F5"/>
    <w:rsid w:val="00CA655B"/>
    <w:rsid w:val="00CA6831"/>
    <w:rsid w:val="00CA76F7"/>
    <w:rsid w:val="00CB116B"/>
    <w:rsid w:val="00CB11CE"/>
    <w:rsid w:val="00CB17C5"/>
    <w:rsid w:val="00CB25A0"/>
    <w:rsid w:val="00CB2626"/>
    <w:rsid w:val="00CB2710"/>
    <w:rsid w:val="00CB2F2B"/>
    <w:rsid w:val="00CB305A"/>
    <w:rsid w:val="00CB31BF"/>
    <w:rsid w:val="00CB3C4E"/>
    <w:rsid w:val="00CB51AD"/>
    <w:rsid w:val="00CB560B"/>
    <w:rsid w:val="00CB5B9D"/>
    <w:rsid w:val="00CB63C4"/>
    <w:rsid w:val="00CB646D"/>
    <w:rsid w:val="00CB72BA"/>
    <w:rsid w:val="00CB78D5"/>
    <w:rsid w:val="00CB7920"/>
    <w:rsid w:val="00CC0D7E"/>
    <w:rsid w:val="00CC0E39"/>
    <w:rsid w:val="00CC160E"/>
    <w:rsid w:val="00CC17CE"/>
    <w:rsid w:val="00CC46ED"/>
    <w:rsid w:val="00CC4F85"/>
    <w:rsid w:val="00CC5071"/>
    <w:rsid w:val="00CC5ADF"/>
    <w:rsid w:val="00CC6313"/>
    <w:rsid w:val="00CC7B9B"/>
    <w:rsid w:val="00CD04D1"/>
    <w:rsid w:val="00CD2761"/>
    <w:rsid w:val="00CD27AE"/>
    <w:rsid w:val="00CD2905"/>
    <w:rsid w:val="00CD2A0C"/>
    <w:rsid w:val="00CD548B"/>
    <w:rsid w:val="00CD5AE7"/>
    <w:rsid w:val="00CD6E0E"/>
    <w:rsid w:val="00CD75AC"/>
    <w:rsid w:val="00CE1AD7"/>
    <w:rsid w:val="00CE1D00"/>
    <w:rsid w:val="00CE2039"/>
    <w:rsid w:val="00CE22FE"/>
    <w:rsid w:val="00CE3096"/>
    <w:rsid w:val="00CE3322"/>
    <w:rsid w:val="00CE52F1"/>
    <w:rsid w:val="00CE6358"/>
    <w:rsid w:val="00CE66CD"/>
    <w:rsid w:val="00CE6F46"/>
    <w:rsid w:val="00CE709C"/>
    <w:rsid w:val="00CF0DC7"/>
    <w:rsid w:val="00CF1E2E"/>
    <w:rsid w:val="00CF247A"/>
    <w:rsid w:val="00CF273A"/>
    <w:rsid w:val="00CF27CE"/>
    <w:rsid w:val="00CF2F6F"/>
    <w:rsid w:val="00CF3BEE"/>
    <w:rsid w:val="00CF3E8E"/>
    <w:rsid w:val="00CF4008"/>
    <w:rsid w:val="00CF5928"/>
    <w:rsid w:val="00CF63A9"/>
    <w:rsid w:val="00CF6E90"/>
    <w:rsid w:val="00CF701F"/>
    <w:rsid w:val="00CF7384"/>
    <w:rsid w:val="00CF789C"/>
    <w:rsid w:val="00D01643"/>
    <w:rsid w:val="00D0243C"/>
    <w:rsid w:val="00D02E0B"/>
    <w:rsid w:val="00D02EDF"/>
    <w:rsid w:val="00D03504"/>
    <w:rsid w:val="00D0354F"/>
    <w:rsid w:val="00D04A06"/>
    <w:rsid w:val="00D04F07"/>
    <w:rsid w:val="00D05267"/>
    <w:rsid w:val="00D05AEC"/>
    <w:rsid w:val="00D05D3B"/>
    <w:rsid w:val="00D05FD7"/>
    <w:rsid w:val="00D06271"/>
    <w:rsid w:val="00D078AE"/>
    <w:rsid w:val="00D07E31"/>
    <w:rsid w:val="00D100D5"/>
    <w:rsid w:val="00D1125B"/>
    <w:rsid w:val="00D11717"/>
    <w:rsid w:val="00D11878"/>
    <w:rsid w:val="00D118D4"/>
    <w:rsid w:val="00D11B03"/>
    <w:rsid w:val="00D12C19"/>
    <w:rsid w:val="00D12CFB"/>
    <w:rsid w:val="00D13AB0"/>
    <w:rsid w:val="00D13E8A"/>
    <w:rsid w:val="00D1430B"/>
    <w:rsid w:val="00D14594"/>
    <w:rsid w:val="00D147D2"/>
    <w:rsid w:val="00D154D2"/>
    <w:rsid w:val="00D15F6B"/>
    <w:rsid w:val="00D16283"/>
    <w:rsid w:val="00D16833"/>
    <w:rsid w:val="00D16FAC"/>
    <w:rsid w:val="00D17B90"/>
    <w:rsid w:val="00D2154F"/>
    <w:rsid w:val="00D2170D"/>
    <w:rsid w:val="00D218B9"/>
    <w:rsid w:val="00D225AA"/>
    <w:rsid w:val="00D2434C"/>
    <w:rsid w:val="00D245BC"/>
    <w:rsid w:val="00D251D5"/>
    <w:rsid w:val="00D25AA6"/>
    <w:rsid w:val="00D26376"/>
    <w:rsid w:val="00D26744"/>
    <w:rsid w:val="00D26AF4"/>
    <w:rsid w:val="00D27604"/>
    <w:rsid w:val="00D3037C"/>
    <w:rsid w:val="00D31412"/>
    <w:rsid w:val="00D31A82"/>
    <w:rsid w:val="00D31DD2"/>
    <w:rsid w:val="00D32BD0"/>
    <w:rsid w:val="00D330DB"/>
    <w:rsid w:val="00D33462"/>
    <w:rsid w:val="00D33B9B"/>
    <w:rsid w:val="00D33C77"/>
    <w:rsid w:val="00D343B1"/>
    <w:rsid w:val="00D350E0"/>
    <w:rsid w:val="00D357E0"/>
    <w:rsid w:val="00D40109"/>
    <w:rsid w:val="00D42DFC"/>
    <w:rsid w:val="00D4313C"/>
    <w:rsid w:val="00D4365D"/>
    <w:rsid w:val="00D43C63"/>
    <w:rsid w:val="00D43F41"/>
    <w:rsid w:val="00D44255"/>
    <w:rsid w:val="00D44883"/>
    <w:rsid w:val="00D44D13"/>
    <w:rsid w:val="00D4665B"/>
    <w:rsid w:val="00D47036"/>
    <w:rsid w:val="00D479A8"/>
    <w:rsid w:val="00D5061C"/>
    <w:rsid w:val="00D50B97"/>
    <w:rsid w:val="00D50F11"/>
    <w:rsid w:val="00D52AFF"/>
    <w:rsid w:val="00D52F6C"/>
    <w:rsid w:val="00D531FE"/>
    <w:rsid w:val="00D534A7"/>
    <w:rsid w:val="00D53613"/>
    <w:rsid w:val="00D53941"/>
    <w:rsid w:val="00D53CA0"/>
    <w:rsid w:val="00D54BD4"/>
    <w:rsid w:val="00D54F53"/>
    <w:rsid w:val="00D54F90"/>
    <w:rsid w:val="00D570B9"/>
    <w:rsid w:val="00D57769"/>
    <w:rsid w:val="00D600B5"/>
    <w:rsid w:val="00D616DB"/>
    <w:rsid w:val="00D61EDD"/>
    <w:rsid w:val="00D623AC"/>
    <w:rsid w:val="00D62F48"/>
    <w:rsid w:val="00D63AF9"/>
    <w:rsid w:val="00D64866"/>
    <w:rsid w:val="00D6586E"/>
    <w:rsid w:val="00D65AF9"/>
    <w:rsid w:val="00D6740D"/>
    <w:rsid w:val="00D67AEA"/>
    <w:rsid w:val="00D70C1E"/>
    <w:rsid w:val="00D72A60"/>
    <w:rsid w:val="00D72B59"/>
    <w:rsid w:val="00D7331B"/>
    <w:rsid w:val="00D73667"/>
    <w:rsid w:val="00D74149"/>
    <w:rsid w:val="00D74FEB"/>
    <w:rsid w:val="00D75208"/>
    <w:rsid w:val="00D755F0"/>
    <w:rsid w:val="00D75DE1"/>
    <w:rsid w:val="00D76034"/>
    <w:rsid w:val="00D763CA"/>
    <w:rsid w:val="00D76A07"/>
    <w:rsid w:val="00D776F7"/>
    <w:rsid w:val="00D77DD8"/>
    <w:rsid w:val="00D77E18"/>
    <w:rsid w:val="00D8026C"/>
    <w:rsid w:val="00D803FB"/>
    <w:rsid w:val="00D80412"/>
    <w:rsid w:val="00D809B5"/>
    <w:rsid w:val="00D827C2"/>
    <w:rsid w:val="00D8354D"/>
    <w:rsid w:val="00D843DD"/>
    <w:rsid w:val="00D8574D"/>
    <w:rsid w:val="00D85DB0"/>
    <w:rsid w:val="00D85EDF"/>
    <w:rsid w:val="00D86403"/>
    <w:rsid w:val="00D8685F"/>
    <w:rsid w:val="00D8787C"/>
    <w:rsid w:val="00D903EC"/>
    <w:rsid w:val="00D91167"/>
    <w:rsid w:val="00D91851"/>
    <w:rsid w:val="00D91FA0"/>
    <w:rsid w:val="00D92477"/>
    <w:rsid w:val="00D92BE8"/>
    <w:rsid w:val="00D9408F"/>
    <w:rsid w:val="00D94808"/>
    <w:rsid w:val="00D948C4"/>
    <w:rsid w:val="00D95013"/>
    <w:rsid w:val="00D953FB"/>
    <w:rsid w:val="00D96693"/>
    <w:rsid w:val="00D97845"/>
    <w:rsid w:val="00DA0265"/>
    <w:rsid w:val="00DA048C"/>
    <w:rsid w:val="00DA0788"/>
    <w:rsid w:val="00DA0C96"/>
    <w:rsid w:val="00DA281D"/>
    <w:rsid w:val="00DA3CC2"/>
    <w:rsid w:val="00DA4886"/>
    <w:rsid w:val="00DA5006"/>
    <w:rsid w:val="00DA5F4D"/>
    <w:rsid w:val="00DA7824"/>
    <w:rsid w:val="00DB0961"/>
    <w:rsid w:val="00DB0A8E"/>
    <w:rsid w:val="00DB1128"/>
    <w:rsid w:val="00DB1194"/>
    <w:rsid w:val="00DB1697"/>
    <w:rsid w:val="00DB1C7E"/>
    <w:rsid w:val="00DB328B"/>
    <w:rsid w:val="00DB3778"/>
    <w:rsid w:val="00DB44E9"/>
    <w:rsid w:val="00DB50DB"/>
    <w:rsid w:val="00DB563B"/>
    <w:rsid w:val="00DB642E"/>
    <w:rsid w:val="00DB7922"/>
    <w:rsid w:val="00DB7EEC"/>
    <w:rsid w:val="00DC0055"/>
    <w:rsid w:val="00DC02C6"/>
    <w:rsid w:val="00DC08A0"/>
    <w:rsid w:val="00DC0977"/>
    <w:rsid w:val="00DC1531"/>
    <w:rsid w:val="00DC1835"/>
    <w:rsid w:val="00DC1D67"/>
    <w:rsid w:val="00DC23A6"/>
    <w:rsid w:val="00DC2AD8"/>
    <w:rsid w:val="00DC3176"/>
    <w:rsid w:val="00DC3953"/>
    <w:rsid w:val="00DC45E8"/>
    <w:rsid w:val="00DC4689"/>
    <w:rsid w:val="00DC47E0"/>
    <w:rsid w:val="00DC5079"/>
    <w:rsid w:val="00DC55C2"/>
    <w:rsid w:val="00DC5C08"/>
    <w:rsid w:val="00DC6FB0"/>
    <w:rsid w:val="00DC725D"/>
    <w:rsid w:val="00DC7515"/>
    <w:rsid w:val="00DC784B"/>
    <w:rsid w:val="00DC7F79"/>
    <w:rsid w:val="00DD0F4C"/>
    <w:rsid w:val="00DD0F68"/>
    <w:rsid w:val="00DD16D6"/>
    <w:rsid w:val="00DD1915"/>
    <w:rsid w:val="00DD1B5C"/>
    <w:rsid w:val="00DD1C11"/>
    <w:rsid w:val="00DD2036"/>
    <w:rsid w:val="00DD20B3"/>
    <w:rsid w:val="00DD2806"/>
    <w:rsid w:val="00DD32D4"/>
    <w:rsid w:val="00DD3D31"/>
    <w:rsid w:val="00DD3E0D"/>
    <w:rsid w:val="00DD3F80"/>
    <w:rsid w:val="00DD4270"/>
    <w:rsid w:val="00DD502F"/>
    <w:rsid w:val="00DD565A"/>
    <w:rsid w:val="00DD56FC"/>
    <w:rsid w:val="00DD641C"/>
    <w:rsid w:val="00DD7F64"/>
    <w:rsid w:val="00DE0163"/>
    <w:rsid w:val="00DE0A95"/>
    <w:rsid w:val="00DE13AB"/>
    <w:rsid w:val="00DE16D6"/>
    <w:rsid w:val="00DE1B4B"/>
    <w:rsid w:val="00DE3083"/>
    <w:rsid w:val="00DE3E55"/>
    <w:rsid w:val="00DE4813"/>
    <w:rsid w:val="00DE4DFA"/>
    <w:rsid w:val="00DE4E46"/>
    <w:rsid w:val="00DE4FC0"/>
    <w:rsid w:val="00DE518F"/>
    <w:rsid w:val="00DE5590"/>
    <w:rsid w:val="00DE5945"/>
    <w:rsid w:val="00DE59D6"/>
    <w:rsid w:val="00DE72E9"/>
    <w:rsid w:val="00DF00EC"/>
    <w:rsid w:val="00DF0182"/>
    <w:rsid w:val="00DF0294"/>
    <w:rsid w:val="00DF041E"/>
    <w:rsid w:val="00DF19ED"/>
    <w:rsid w:val="00DF1B1D"/>
    <w:rsid w:val="00DF23F0"/>
    <w:rsid w:val="00DF244A"/>
    <w:rsid w:val="00DF2934"/>
    <w:rsid w:val="00DF30F3"/>
    <w:rsid w:val="00DF33E2"/>
    <w:rsid w:val="00DF36F2"/>
    <w:rsid w:val="00DF4539"/>
    <w:rsid w:val="00DF4AF3"/>
    <w:rsid w:val="00DF5220"/>
    <w:rsid w:val="00DF6278"/>
    <w:rsid w:val="00DF656E"/>
    <w:rsid w:val="00DF6F7D"/>
    <w:rsid w:val="00DF6F7E"/>
    <w:rsid w:val="00DF70A4"/>
    <w:rsid w:val="00DF70ED"/>
    <w:rsid w:val="00DF7409"/>
    <w:rsid w:val="00DF7530"/>
    <w:rsid w:val="00DF7F12"/>
    <w:rsid w:val="00E008FD"/>
    <w:rsid w:val="00E0108F"/>
    <w:rsid w:val="00E01539"/>
    <w:rsid w:val="00E03802"/>
    <w:rsid w:val="00E041A4"/>
    <w:rsid w:val="00E04397"/>
    <w:rsid w:val="00E0496A"/>
    <w:rsid w:val="00E04B6F"/>
    <w:rsid w:val="00E04BB5"/>
    <w:rsid w:val="00E05FDD"/>
    <w:rsid w:val="00E0603C"/>
    <w:rsid w:val="00E0681B"/>
    <w:rsid w:val="00E0753F"/>
    <w:rsid w:val="00E10B81"/>
    <w:rsid w:val="00E10B8D"/>
    <w:rsid w:val="00E10FF2"/>
    <w:rsid w:val="00E110C2"/>
    <w:rsid w:val="00E115DF"/>
    <w:rsid w:val="00E1215F"/>
    <w:rsid w:val="00E127A9"/>
    <w:rsid w:val="00E12C8E"/>
    <w:rsid w:val="00E1458E"/>
    <w:rsid w:val="00E14A43"/>
    <w:rsid w:val="00E15AFB"/>
    <w:rsid w:val="00E15D48"/>
    <w:rsid w:val="00E162DA"/>
    <w:rsid w:val="00E16A62"/>
    <w:rsid w:val="00E16AB3"/>
    <w:rsid w:val="00E17398"/>
    <w:rsid w:val="00E20441"/>
    <w:rsid w:val="00E21FD3"/>
    <w:rsid w:val="00E221D8"/>
    <w:rsid w:val="00E230B2"/>
    <w:rsid w:val="00E2397A"/>
    <w:rsid w:val="00E23A5A"/>
    <w:rsid w:val="00E24D40"/>
    <w:rsid w:val="00E24E2B"/>
    <w:rsid w:val="00E254A4"/>
    <w:rsid w:val="00E2559F"/>
    <w:rsid w:val="00E26A96"/>
    <w:rsid w:val="00E300DE"/>
    <w:rsid w:val="00E30A13"/>
    <w:rsid w:val="00E30B72"/>
    <w:rsid w:val="00E30D9E"/>
    <w:rsid w:val="00E31C5C"/>
    <w:rsid w:val="00E3238B"/>
    <w:rsid w:val="00E32471"/>
    <w:rsid w:val="00E3266C"/>
    <w:rsid w:val="00E33BC1"/>
    <w:rsid w:val="00E340F2"/>
    <w:rsid w:val="00E34C7F"/>
    <w:rsid w:val="00E350D7"/>
    <w:rsid w:val="00E362FF"/>
    <w:rsid w:val="00E3662D"/>
    <w:rsid w:val="00E379E1"/>
    <w:rsid w:val="00E37A5A"/>
    <w:rsid w:val="00E40C5B"/>
    <w:rsid w:val="00E41AE0"/>
    <w:rsid w:val="00E4205F"/>
    <w:rsid w:val="00E438A6"/>
    <w:rsid w:val="00E455B0"/>
    <w:rsid w:val="00E46282"/>
    <w:rsid w:val="00E46CFE"/>
    <w:rsid w:val="00E472F3"/>
    <w:rsid w:val="00E508E5"/>
    <w:rsid w:val="00E50DD7"/>
    <w:rsid w:val="00E51066"/>
    <w:rsid w:val="00E5136F"/>
    <w:rsid w:val="00E51934"/>
    <w:rsid w:val="00E52A7B"/>
    <w:rsid w:val="00E539A9"/>
    <w:rsid w:val="00E54679"/>
    <w:rsid w:val="00E54BD1"/>
    <w:rsid w:val="00E54D93"/>
    <w:rsid w:val="00E551AD"/>
    <w:rsid w:val="00E56B2D"/>
    <w:rsid w:val="00E56B77"/>
    <w:rsid w:val="00E56C69"/>
    <w:rsid w:val="00E60452"/>
    <w:rsid w:val="00E60DF6"/>
    <w:rsid w:val="00E61C51"/>
    <w:rsid w:val="00E632DA"/>
    <w:rsid w:val="00E633A4"/>
    <w:rsid w:val="00E634C5"/>
    <w:rsid w:val="00E63521"/>
    <w:rsid w:val="00E6395E"/>
    <w:rsid w:val="00E63F7B"/>
    <w:rsid w:val="00E63FFF"/>
    <w:rsid w:val="00E6402C"/>
    <w:rsid w:val="00E640AA"/>
    <w:rsid w:val="00E645DC"/>
    <w:rsid w:val="00E65524"/>
    <w:rsid w:val="00E664D1"/>
    <w:rsid w:val="00E66840"/>
    <w:rsid w:val="00E66F03"/>
    <w:rsid w:val="00E67583"/>
    <w:rsid w:val="00E678D2"/>
    <w:rsid w:val="00E70154"/>
    <w:rsid w:val="00E7095F"/>
    <w:rsid w:val="00E70DA6"/>
    <w:rsid w:val="00E70EAD"/>
    <w:rsid w:val="00E71DDB"/>
    <w:rsid w:val="00E726CF"/>
    <w:rsid w:val="00E72928"/>
    <w:rsid w:val="00E72D84"/>
    <w:rsid w:val="00E72DD4"/>
    <w:rsid w:val="00E7310B"/>
    <w:rsid w:val="00E73A2A"/>
    <w:rsid w:val="00E73BCA"/>
    <w:rsid w:val="00E73D75"/>
    <w:rsid w:val="00E74067"/>
    <w:rsid w:val="00E74305"/>
    <w:rsid w:val="00E7491A"/>
    <w:rsid w:val="00E74E86"/>
    <w:rsid w:val="00E75533"/>
    <w:rsid w:val="00E75795"/>
    <w:rsid w:val="00E75AEC"/>
    <w:rsid w:val="00E764AC"/>
    <w:rsid w:val="00E76B60"/>
    <w:rsid w:val="00E82685"/>
    <w:rsid w:val="00E82780"/>
    <w:rsid w:val="00E82844"/>
    <w:rsid w:val="00E82CEA"/>
    <w:rsid w:val="00E83BEF"/>
    <w:rsid w:val="00E83FB9"/>
    <w:rsid w:val="00E842EB"/>
    <w:rsid w:val="00E84659"/>
    <w:rsid w:val="00E84936"/>
    <w:rsid w:val="00E8509D"/>
    <w:rsid w:val="00E85DB7"/>
    <w:rsid w:val="00E85EC6"/>
    <w:rsid w:val="00E860B3"/>
    <w:rsid w:val="00E86892"/>
    <w:rsid w:val="00E86CA3"/>
    <w:rsid w:val="00E90842"/>
    <w:rsid w:val="00E9131F"/>
    <w:rsid w:val="00E913A4"/>
    <w:rsid w:val="00E9165C"/>
    <w:rsid w:val="00E91868"/>
    <w:rsid w:val="00E91C57"/>
    <w:rsid w:val="00E92023"/>
    <w:rsid w:val="00E92934"/>
    <w:rsid w:val="00E92DA9"/>
    <w:rsid w:val="00E943E3"/>
    <w:rsid w:val="00E95CBC"/>
    <w:rsid w:val="00E95FFC"/>
    <w:rsid w:val="00E9625C"/>
    <w:rsid w:val="00E96369"/>
    <w:rsid w:val="00E96A39"/>
    <w:rsid w:val="00E97091"/>
    <w:rsid w:val="00E978F1"/>
    <w:rsid w:val="00E97A59"/>
    <w:rsid w:val="00E97AD4"/>
    <w:rsid w:val="00E97D28"/>
    <w:rsid w:val="00EA008D"/>
    <w:rsid w:val="00EA0189"/>
    <w:rsid w:val="00EA1B15"/>
    <w:rsid w:val="00EA2219"/>
    <w:rsid w:val="00EA2331"/>
    <w:rsid w:val="00EA23A0"/>
    <w:rsid w:val="00EA2730"/>
    <w:rsid w:val="00EA411E"/>
    <w:rsid w:val="00EA5161"/>
    <w:rsid w:val="00EA52AF"/>
    <w:rsid w:val="00EA59B3"/>
    <w:rsid w:val="00EA5A58"/>
    <w:rsid w:val="00EA5B5A"/>
    <w:rsid w:val="00EA5E7B"/>
    <w:rsid w:val="00EA6221"/>
    <w:rsid w:val="00EA6BDF"/>
    <w:rsid w:val="00EA6F25"/>
    <w:rsid w:val="00EA74EA"/>
    <w:rsid w:val="00EA75E8"/>
    <w:rsid w:val="00EA7636"/>
    <w:rsid w:val="00EA7CCB"/>
    <w:rsid w:val="00EA7F20"/>
    <w:rsid w:val="00EB0D23"/>
    <w:rsid w:val="00EB16D4"/>
    <w:rsid w:val="00EB1CF9"/>
    <w:rsid w:val="00EB2378"/>
    <w:rsid w:val="00EB2A4F"/>
    <w:rsid w:val="00EB2EA0"/>
    <w:rsid w:val="00EB411E"/>
    <w:rsid w:val="00EB4442"/>
    <w:rsid w:val="00EB4C52"/>
    <w:rsid w:val="00EB59AD"/>
    <w:rsid w:val="00EB5E9E"/>
    <w:rsid w:val="00EB6174"/>
    <w:rsid w:val="00EB66C8"/>
    <w:rsid w:val="00EB68CB"/>
    <w:rsid w:val="00EB6E08"/>
    <w:rsid w:val="00EB6E60"/>
    <w:rsid w:val="00EB7C18"/>
    <w:rsid w:val="00EB7ED5"/>
    <w:rsid w:val="00EC0796"/>
    <w:rsid w:val="00EC0DAF"/>
    <w:rsid w:val="00EC0E80"/>
    <w:rsid w:val="00EC1CB3"/>
    <w:rsid w:val="00EC1D3E"/>
    <w:rsid w:val="00EC2403"/>
    <w:rsid w:val="00EC249D"/>
    <w:rsid w:val="00EC36E1"/>
    <w:rsid w:val="00EC3742"/>
    <w:rsid w:val="00EC42D1"/>
    <w:rsid w:val="00EC49C4"/>
    <w:rsid w:val="00EC4D99"/>
    <w:rsid w:val="00EC57AD"/>
    <w:rsid w:val="00EC585C"/>
    <w:rsid w:val="00EC61AE"/>
    <w:rsid w:val="00EC65DC"/>
    <w:rsid w:val="00EC6C5A"/>
    <w:rsid w:val="00EC6CDC"/>
    <w:rsid w:val="00EC6F5C"/>
    <w:rsid w:val="00ED1D9C"/>
    <w:rsid w:val="00ED2472"/>
    <w:rsid w:val="00ED3F02"/>
    <w:rsid w:val="00ED4237"/>
    <w:rsid w:val="00ED45B9"/>
    <w:rsid w:val="00ED4A17"/>
    <w:rsid w:val="00ED5A1A"/>
    <w:rsid w:val="00ED5C60"/>
    <w:rsid w:val="00ED5D72"/>
    <w:rsid w:val="00ED6DD4"/>
    <w:rsid w:val="00ED7004"/>
    <w:rsid w:val="00ED786A"/>
    <w:rsid w:val="00ED7A25"/>
    <w:rsid w:val="00ED7E11"/>
    <w:rsid w:val="00EE0335"/>
    <w:rsid w:val="00EE0F06"/>
    <w:rsid w:val="00EE1862"/>
    <w:rsid w:val="00EE418A"/>
    <w:rsid w:val="00EE4D12"/>
    <w:rsid w:val="00EE4D8B"/>
    <w:rsid w:val="00EE5015"/>
    <w:rsid w:val="00EE520C"/>
    <w:rsid w:val="00EE5287"/>
    <w:rsid w:val="00EE5836"/>
    <w:rsid w:val="00EE6BE5"/>
    <w:rsid w:val="00EE7056"/>
    <w:rsid w:val="00EE7A86"/>
    <w:rsid w:val="00EF0B26"/>
    <w:rsid w:val="00EF0D11"/>
    <w:rsid w:val="00EF104C"/>
    <w:rsid w:val="00EF11EB"/>
    <w:rsid w:val="00EF3101"/>
    <w:rsid w:val="00EF35B3"/>
    <w:rsid w:val="00EF3B68"/>
    <w:rsid w:val="00EF3E91"/>
    <w:rsid w:val="00EF40B6"/>
    <w:rsid w:val="00EF4D00"/>
    <w:rsid w:val="00EF561A"/>
    <w:rsid w:val="00EF5629"/>
    <w:rsid w:val="00EF5F8D"/>
    <w:rsid w:val="00EF6C7C"/>
    <w:rsid w:val="00EF74C1"/>
    <w:rsid w:val="00F011BD"/>
    <w:rsid w:val="00F013D7"/>
    <w:rsid w:val="00F031E9"/>
    <w:rsid w:val="00F0322C"/>
    <w:rsid w:val="00F037AB"/>
    <w:rsid w:val="00F0454D"/>
    <w:rsid w:val="00F0478D"/>
    <w:rsid w:val="00F04823"/>
    <w:rsid w:val="00F07699"/>
    <w:rsid w:val="00F077A2"/>
    <w:rsid w:val="00F10DA9"/>
    <w:rsid w:val="00F1129F"/>
    <w:rsid w:val="00F11605"/>
    <w:rsid w:val="00F11BAD"/>
    <w:rsid w:val="00F11DAA"/>
    <w:rsid w:val="00F12168"/>
    <w:rsid w:val="00F124C2"/>
    <w:rsid w:val="00F12711"/>
    <w:rsid w:val="00F13101"/>
    <w:rsid w:val="00F13286"/>
    <w:rsid w:val="00F1374C"/>
    <w:rsid w:val="00F13B91"/>
    <w:rsid w:val="00F13BE6"/>
    <w:rsid w:val="00F13DF8"/>
    <w:rsid w:val="00F148C4"/>
    <w:rsid w:val="00F14CB1"/>
    <w:rsid w:val="00F15D8F"/>
    <w:rsid w:val="00F1687B"/>
    <w:rsid w:val="00F17EDB"/>
    <w:rsid w:val="00F20086"/>
    <w:rsid w:val="00F206A5"/>
    <w:rsid w:val="00F20743"/>
    <w:rsid w:val="00F210E5"/>
    <w:rsid w:val="00F22216"/>
    <w:rsid w:val="00F22868"/>
    <w:rsid w:val="00F229D2"/>
    <w:rsid w:val="00F22F7F"/>
    <w:rsid w:val="00F233C8"/>
    <w:rsid w:val="00F23498"/>
    <w:rsid w:val="00F2440E"/>
    <w:rsid w:val="00F24D5C"/>
    <w:rsid w:val="00F2520E"/>
    <w:rsid w:val="00F25534"/>
    <w:rsid w:val="00F25FAD"/>
    <w:rsid w:val="00F26F32"/>
    <w:rsid w:val="00F273E4"/>
    <w:rsid w:val="00F27E45"/>
    <w:rsid w:val="00F31D90"/>
    <w:rsid w:val="00F3276D"/>
    <w:rsid w:val="00F327E2"/>
    <w:rsid w:val="00F32B44"/>
    <w:rsid w:val="00F33627"/>
    <w:rsid w:val="00F3401C"/>
    <w:rsid w:val="00F34429"/>
    <w:rsid w:val="00F3498A"/>
    <w:rsid w:val="00F355F9"/>
    <w:rsid w:val="00F35D34"/>
    <w:rsid w:val="00F35D70"/>
    <w:rsid w:val="00F35D7F"/>
    <w:rsid w:val="00F35E0C"/>
    <w:rsid w:val="00F36314"/>
    <w:rsid w:val="00F36675"/>
    <w:rsid w:val="00F37669"/>
    <w:rsid w:val="00F37859"/>
    <w:rsid w:val="00F37867"/>
    <w:rsid w:val="00F37929"/>
    <w:rsid w:val="00F400E4"/>
    <w:rsid w:val="00F419AC"/>
    <w:rsid w:val="00F41BF8"/>
    <w:rsid w:val="00F423CC"/>
    <w:rsid w:val="00F42597"/>
    <w:rsid w:val="00F4273F"/>
    <w:rsid w:val="00F428B8"/>
    <w:rsid w:val="00F42A56"/>
    <w:rsid w:val="00F436D4"/>
    <w:rsid w:val="00F452DD"/>
    <w:rsid w:val="00F454A6"/>
    <w:rsid w:val="00F46D97"/>
    <w:rsid w:val="00F46DCB"/>
    <w:rsid w:val="00F47FE3"/>
    <w:rsid w:val="00F50639"/>
    <w:rsid w:val="00F50BF7"/>
    <w:rsid w:val="00F5135C"/>
    <w:rsid w:val="00F52CA7"/>
    <w:rsid w:val="00F530DA"/>
    <w:rsid w:val="00F532FC"/>
    <w:rsid w:val="00F5345D"/>
    <w:rsid w:val="00F538E8"/>
    <w:rsid w:val="00F54725"/>
    <w:rsid w:val="00F55B95"/>
    <w:rsid w:val="00F561F5"/>
    <w:rsid w:val="00F566F7"/>
    <w:rsid w:val="00F60151"/>
    <w:rsid w:val="00F60E24"/>
    <w:rsid w:val="00F619BF"/>
    <w:rsid w:val="00F62BD0"/>
    <w:rsid w:val="00F6305E"/>
    <w:rsid w:val="00F638B0"/>
    <w:rsid w:val="00F645F3"/>
    <w:rsid w:val="00F64B72"/>
    <w:rsid w:val="00F64E33"/>
    <w:rsid w:val="00F64EF9"/>
    <w:rsid w:val="00F6525D"/>
    <w:rsid w:val="00F6539D"/>
    <w:rsid w:val="00F721FE"/>
    <w:rsid w:val="00F72E05"/>
    <w:rsid w:val="00F72EE4"/>
    <w:rsid w:val="00F73072"/>
    <w:rsid w:val="00F73F08"/>
    <w:rsid w:val="00F744EF"/>
    <w:rsid w:val="00F751CB"/>
    <w:rsid w:val="00F75EAB"/>
    <w:rsid w:val="00F77572"/>
    <w:rsid w:val="00F800C2"/>
    <w:rsid w:val="00F804BC"/>
    <w:rsid w:val="00F80555"/>
    <w:rsid w:val="00F81598"/>
    <w:rsid w:val="00F81BB1"/>
    <w:rsid w:val="00F81BC3"/>
    <w:rsid w:val="00F8216F"/>
    <w:rsid w:val="00F82499"/>
    <w:rsid w:val="00F827BE"/>
    <w:rsid w:val="00F8313C"/>
    <w:rsid w:val="00F833A4"/>
    <w:rsid w:val="00F84749"/>
    <w:rsid w:val="00F84B1B"/>
    <w:rsid w:val="00F85D73"/>
    <w:rsid w:val="00F85E2E"/>
    <w:rsid w:val="00F85FAD"/>
    <w:rsid w:val="00F87744"/>
    <w:rsid w:val="00F87A8F"/>
    <w:rsid w:val="00F87F3F"/>
    <w:rsid w:val="00F9007A"/>
    <w:rsid w:val="00F908B9"/>
    <w:rsid w:val="00F90ADE"/>
    <w:rsid w:val="00F91977"/>
    <w:rsid w:val="00F92B22"/>
    <w:rsid w:val="00F92D95"/>
    <w:rsid w:val="00F93511"/>
    <w:rsid w:val="00F93524"/>
    <w:rsid w:val="00F93864"/>
    <w:rsid w:val="00F944E3"/>
    <w:rsid w:val="00F94A41"/>
    <w:rsid w:val="00F950A5"/>
    <w:rsid w:val="00F956F7"/>
    <w:rsid w:val="00F961B3"/>
    <w:rsid w:val="00F96226"/>
    <w:rsid w:val="00F974EA"/>
    <w:rsid w:val="00F97734"/>
    <w:rsid w:val="00FA016A"/>
    <w:rsid w:val="00FA0690"/>
    <w:rsid w:val="00FA1784"/>
    <w:rsid w:val="00FA1A5E"/>
    <w:rsid w:val="00FA1CA0"/>
    <w:rsid w:val="00FA2008"/>
    <w:rsid w:val="00FA22C4"/>
    <w:rsid w:val="00FA2C69"/>
    <w:rsid w:val="00FA2E32"/>
    <w:rsid w:val="00FA35A8"/>
    <w:rsid w:val="00FA3F5C"/>
    <w:rsid w:val="00FA3F9E"/>
    <w:rsid w:val="00FA446B"/>
    <w:rsid w:val="00FA584F"/>
    <w:rsid w:val="00FA5E8C"/>
    <w:rsid w:val="00FA5ECE"/>
    <w:rsid w:val="00FA69CB"/>
    <w:rsid w:val="00FA6E4A"/>
    <w:rsid w:val="00FA769D"/>
    <w:rsid w:val="00FB02E5"/>
    <w:rsid w:val="00FB06E2"/>
    <w:rsid w:val="00FB08ED"/>
    <w:rsid w:val="00FB1D85"/>
    <w:rsid w:val="00FB2A1F"/>
    <w:rsid w:val="00FB3108"/>
    <w:rsid w:val="00FB3E21"/>
    <w:rsid w:val="00FB4184"/>
    <w:rsid w:val="00FB5200"/>
    <w:rsid w:val="00FB5396"/>
    <w:rsid w:val="00FB553E"/>
    <w:rsid w:val="00FB596B"/>
    <w:rsid w:val="00FB5EA7"/>
    <w:rsid w:val="00FB6517"/>
    <w:rsid w:val="00FB6A39"/>
    <w:rsid w:val="00FB6B56"/>
    <w:rsid w:val="00FB6EF3"/>
    <w:rsid w:val="00FB7090"/>
    <w:rsid w:val="00FC002F"/>
    <w:rsid w:val="00FC09AA"/>
    <w:rsid w:val="00FC0F77"/>
    <w:rsid w:val="00FC13B9"/>
    <w:rsid w:val="00FC252D"/>
    <w:rsid w:val="00FC28CF"/>
    <w:rsid w:val="00FC2A63"/>
    <w:rsid w:val="00FC3713"/>
    <w:rsid w:val="00FC5151"/>
    <w:rsid w:val="00FC549B"/>
    <w:rsid w:val="00FC5E4E"/>
    <w:rsid w:val="00FC7899"/>
    <w:rsid w:val="00FC7C22"/>
    <w:rsid w:val="00FD072C"/>
    <w:rsid w:val="00FD075F"/>
    <w:rsid w:val="00FD0A5F"/>
    <w:rsid w:val="00FD16A8"/>
    <w:rsid w:val="00FD3E8E"/>
    <w:rsid w:val="00FD5732"/>
    <w:rsid w:val="00FD59F2"/>
    <w:rsid w:val="00FD604C"/>
    <w:rsid w:val="00FD666A"/>
    <w:rsid w:val="00FD6A86"/>
    <w:rsid w:val="00FD6D5B"/>
    <w:rsid w:val="00FD6FB2"/>
    <w:rsid w:val="00FD7AED"/>
    <w:rsid w:val="00FE02CD"/>
    <w:rsid w:val="00FE0351"/>
    <w:rsid w:val="00FE06A7"/>
    <w:rsid w:val="00FE0A19"/>
    <w:rsid w:val="00FE1046"/>
    <w:rsid w:val="00FE160D"/>
    <w:rsid w:val="00FE1A3A"/>
    <w:rsid w:val="00FE1FD2"/>
    <w:rsid w:val="00FE2318"/>
    <w:rsid w:val="00FE2E61"/>
    <w:rsid w:val="00FE3412"/>
    <w:rsid w:val="00FE3878"/>
    <w:rsid w:val="00FE410F"/>
    <w:rsid w:val="00FE42A3"/>
    <w:rsid w:val="00FE51DB"/>
    <w:rsid w:val="00FE54AE"/>
    <w:rsid w:val="00FE6CA6"/>
    <w:rsid w:val="00FE6EF4"/>
    <w:rsid w:val="00FE7139"/>
    <w:rsid w:val="00FE75F1"/>
    <w:rsid w:val="00FF06A6"/>
    <w:rsid w:val="00FF0753"/>
    <w:rsid w:val="00FF0DFF"/>
    <w:rsid w:val="00FF1541"/>
    <w:rsid w:val="00FF28F5"/>
    <w:rsid w:val="00FF2AB7"/>
    <w:rsid w:val="00FF2BA0"/>
    <w:rsid w:val="00FF3120"/>
    <w:rsid w:val="00FF38A4"/>
    <w:rsid w:val="00FF3A8F"/>
    <w:rsid w:val="00FF3B59"/>
    <w:rsid w:val="00FF3C5D"/>
    <w:rsid w:val="00FF4D58"/>
    <w:rsid w:val="00FF56E4"/>
    <w:rsid w:val="00FF58FE"/>
    <w:rsid w:val="00FF5938"/>
    <w:rsid w:val="00FF5F2D"/>
    <w:rsid w:val="00FF624C"/>
    <w:rsid w:val="00FF6281"/>
    <w:rsid w:val="00FF66D0"/>
    <w:rsid w:val="00FF75C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A470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765D7"/>
    <w:rPr>
      <w:sz w:val="24"/>
      <w:szCs w:val="24"/>
    </w:rPr>
  </w:style>
  <w:style w:type="paragraph" w:styleId="Heading1">
    <w:name w:val="heading 1"/>
    <w:basedOn w:val="Normal"/>
    <w:next w:val="Normal"/>
    <w:link w:val="Heading1Char"/>
    <w:qFormat/>
    <w:rsid w:val="007A45DE"/>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B25C7"/>
    <w:pPr>
      <w:tabs>
        <w:tab w:val="center" w:pos="4153"/>
        <w:tab w:val="right" w:pos="8306"/>
      </w:tabs>
    </w:pPr>
  </w:style>
  <w:style w:type="character" w:styleId="PageNumber">
    <w:name w:val="page number"/>
    <w:basedOn w:val="DefaultParagraphFont"/>
    <w:rsid w:val="00AB25C7"/>
  </w:style>
  <w:style w:type="paragraph" w:styleId="Header">
    <w:name w:val="header"/>
    <w:basedOn w:val="Normal"/>
    <w:rsid w:val="00AB25C7"/>
    <w:pPr>
      <w:tabs>
        <w:tab w:val="center" w:pos="4153"/>
        <w:tab w:val="right" w:pos="8306"/>
      </w:tabs>
    </w:pPr>
  </w:style>
  <w:style w:type="paragraph" w:styleId="BodyText2">
    <w:name w:val="Body Text 2"/>
    <w:basedOn w:val="Normal"/>
    <w:link w:val="BodyText2Char"/>
    <w:rsid w:val="00C7692B"/>
    <w:pPr>
      <w:jc w:val="right"/>
    </w:pPr>
    <w:rPr>
      <w:rFonts w:ascii="Garamond" w:hAnsi="Garamond"/>
      <w:sz w:val="28"/>
      <w:szCs w:val="28"/>
      <w:lang w:eastAsia="x-none"/>
    </w:rPr>
  </w:style>
  <w:style w:type="character" w:customStyle="1" w:styleId="BodyText2Char">
    <w:name w:val="Body Text 2 Char"/>
    <w:link w:val="BodyText2"/>
    <w:rsid w:val="00C7692B"/>
    <w:rPr>
      <w:rFonts w:ascii="Garamond" w:hAnsi="Garamond"/>
      <w:sz w:val="28"/>
      <w:szCs w:val="28"/>
      <w:lang w:val="lv-LV"/>
    </w:rPr>
  </w:style>
  <w:style w:type="paragraph" w:styleId="ListParagraph">
    <w:name w:val="List Paragraph"/>
    <w:basedOn w:val="Normal"/>
    <w:qFormat/>
    <w:rsid w:val="00C7692B"/>
    <w:pPr>
      <w:ind w:left="720"/>
    </w:pPr>
  </w:style>
  <w:style w:type="character" w:styleId="CommentReference">
    <w:name w:val="annotation reference"/>
    <w:rsid w:val="00644F43"/>
    <w:rPr>
      <w:sz w:val="16"/>
      <w:szCs w:val="16"/>
    </w:rPr>
  </w:style>
  <w:style w:type="paragraph" w:styleId="CommentText">
    <w:name w:val="annotation text"/>
    <w:basedOn w:val="Normal"/>
    <w:link w:val="CommentTextChar"/>
    <w:rsid w:val="00644F43"/>
    <w:rPr>
      <w:sz w:val="20"/>
      <w:szCs w:val="20"/>
    </w:rPr>
  </w:style>
  <w:style w:type="character" w:customStyle="1" w:styleId="CommentTextChar">
    <w:name w:val="Comment Text Char"/>
    <w:link w:val="CommentText"/>
    <w:rsid w:val="00644F43"/>
    <w:rPr>
      <w:lang w:val="lv-LV" w:eastAsia="lv-LV"/>
    </w:rPr>
  </w:style>
  <w:style w:type="paragraph" w:styleId="CommentSubject">
    <w:name w:val="annotation subject"/>
    <w:basedOn w:val="CommentText"/>
    <w:next w:val="CommentText"/>
    <w:link w:val="CommentSubjectChar"/>
    <w:rsid w:val="00644F43"/>
    <w:rPr>
      <w:b/>
      <w:bCs/>
    </w:rPr>
  </w:style>
  <w:style w:type="character" w:customStyle="1" w:styleId="CommentSubjectChar">
    <w:name w:val="Comment Subject Char"/>
    <w:link w:val="CommentSubject"/>
    <w:rsid w:val="00644F43"/>
    <w:rPr>
      <w:b/>
      <w:bCs/>
      <w:lang w:val="lv-LV" w:eastAsia="lv-LV"/>
    </w:rPr>
  </w:style>
  <w:style w:type="paragraph" w:styleId="BalloonText">
    <w:name w:val="Balloon Text"/>
    <w:basedOn w:val="Normal"/>
    <w:link w:val="BalloonTextChar"/>
    <w:rsid w:val="00644F43"/>
    <w:rPr>
      <w:rFonts w:ascii="Tahoma" w:hAnsi="Tahoma"/>
      <w:sz w:val="16"/>
      <w:szCs w:val="16"/>
    </w:rPr>
  </w:style>
  <w:style w:type="character" w:customStyle="1" w:styleId="BalloonTextChar">
    <w:name w:val="Balloon Text Char"/>
    <w:link w:val="BalloonText"/>
    <w:rsid w:val="00644F43"/>
    <w:rPr>
      <w:rFonts w:ascii="Tahoma" w:hAnsi="Tahoma" w:cs="Tahoma"/>
      <w:sz w:val="16"/>
      <w:szCs w:val="16"/>
      <w:lang w:val="lv-LV" w:eastAsia="lv-LV"/>
    </w:rPr>
  </w:style>
  <w:style w:type="character" w:customStyle="1" w:styleId="apple-converted-space">
    <w:name w:val="apple-converted-space"/>
    <w:basedOn w:val="DefaultParagraphFont"/>
    <w:rsid w:val="00467502"/>
  </w:style>
  <w:style w:type="paragraph" w:customStyle="1" w:styleId="Char">
    <w:name w:val="Char"/>
    <w:basedOn w:val="Normal"/>
    <w:rsid w:val="00590AF3"/>
    <w:pPr>
      <w:spacing w:after="160" w:line="240" w:lineRule="exact"/>
    </w:pPr>
    <w:rPr>
      <w:rFonts w:ascii="Tahoma" w:hAnsi="Tahoma"/>
      <w:sz w:val="20"/>
      <w:szCs w:val="20"/>
      <w:lang w:val="en-US" w:eastAsia="en-US"/>
    </w:rPr>
  </w:style>
  <w:style w:type="paragraph" w:customStyle="1" w:styleId="c01pointnumerotealtn">
    <w:name w:val="c01pointnumerotealtn"/>
    <w:basedOn w:val="Normal"/>
    <w:rsid w:val="008B0152"/>
    <w:pPr>
      <w:spacing w:before="100" w:beforeAutospacing="1" w:after="240"/>
      <w:ind w:left="567" w:hanging="539"/>
      <w:jc w:val="both"/>
    </w:pPr>
    <w:rPr>
      <w:rFonts w:ascii="Arial" w:hAnsi="Arial" w:cs="Arial"/>
      <w:sz w:val="22"/>
      <w:szCs w:val="22"/>
      <w:lang w:val="en-US" w:eastAsia="en-US"/>
    </w:rPr>
  </w:style>
  <w:style w:type="character" w:styleId="Hyperlink">
    <w:name w:val="Hyperlink"/>
    <w:unhideWhenUsed/>
    <w:rsid w:val="00571688"/>
    <w:rPr>
      <w:color w:val="0000FF"/>
      <w:u w:val="single"/>
    </w:rPr>
  </w:style>
  <w:style w:type="paragraph" w:styleId="ListBullet">
    <w:name w:val="List Bullet"/>
    <w:basedOn w:val="Normal"/>
    <w:rsid w:val="007A66C0"/>
    <w:pPr>
      <w:numPr>
        <w:numId w:val="4"/>
      </w:numPr>
      <w:contextualSpacing/>
    </w:pPr>
  </w:style>
  <w:style w:type="paragraph" w:styleId="NormalWeb">
    <w:name w:val="Normal (Web)"/>
    <w:basedOn w:val="Normal"/>
    <w:rsid w:val="00AE4F91"/>
  </w:style>
  <w:style w:type="paragraph" w:styleId="BodyText">
    <w:name w:val="Body Text"/>
    <w:basedOn w:val="Normal"/>
    <w:link w:val="BodyTextChar"/>
    <w:unhideWhenUsed/>
    <w:rsid w:val="00037923"/>
    <w:pPr>
      <w:spacing w:after="120"/>
    </w:pPr>
    <w:rPr>
      <w:lang w:val="x-none" w:eastAsia="x-none"/>
    </w:rPr>
  </w:style>
  <w:style w:type="character" w:customStyle="1" w:styleId="BodyTextChar">
    <w:name w:val="Body Text Char"/>
    <w:link w:val="BodyText"/>
    <w:rsid w:val="00037923"/>
    <w:rPr>
      <w:sz w:val="24"/>
      <w:szCs w:val="24"/>
    </w:rPr>
  </w:style>
  <w:style w:type="paragraph" w:styleId="BodyText3">
    <w:name w:val="Body Text 3"/>
    <w:basedOn w:val="Normal"/>
    <w:link w:val="BodyText3Char"/>
    <w:rsid w:val="002365EA"/>
    <w:pPr>
      <w:spacing w:after="120"/>
    </w:pPr>
    <w:rPr>
      <w:sz w:val="16"/>
      <w:szCs w:val="16"/>
      <w:lang w:val="x-none" w:eastAsia="en-US"/>
    </w:rPr>
  </w:style>
  <w:style w:type="character" w:customStyle="1" w:styleId="BodyText3Char">
    <w:name w:val="Body Text 3 Char"/>
    <w:link w:val="BodyText3"/>
    <w:rsid w:val="002365EA"/>
    <w:rPr>
      <w:sz w:val="16"/>
      <w:szCs w:val="16"/>
      <w:lang w:eastAsia="en-US"/>
    </w:rPr>
  </w:style>
  <w:style w:type="character" w:styleId="Emphasis">
    <w:name w:val="Emphasis"/>
    <w:uiPriority w:val="20"/>
    <w:qFormat/>
    <w:rsid w:val="0032398C"/>
    <w:rPr>
      <w:i/>
      <w:iCs/>
    </w:rPr>
  </w:style>
  <w:style w:type="character" w:customStyle="1" w:styleId="Heading1Char">
    <w:name w:val="Heading 1 Char"/>
    <w:link w:val="Heading1"/>
    <w:rsid w:val="007A45DE"/>
    <w:rPr>
      <w:rFonts w:ascii="Calibri Light" w:eastAsia="Times New Roman" w:hAnsi="Calibri Light" w:cs="Times New Roman"/>
      <w:b/>
      <w:bCs/>
      <w:kern w:val="32"/>
      <w:sz w:val="32"/>
      <w:szCs w:val="32"/>
    </w:rPr>
  </w:style>
  <w:style w:type="character" w:styleId="Strong">
    <w:name w:val="Strong"/>
    <w:qFormat/>
    <w:rsid w:val="003731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35067">
      <w:bodyDiv w:val="1"/>
      <w:marLeft w:val="0"/>
      <w:marRight w:val="0"/>
      <w:marTop w:val="0"/>
      <w:marBottom w:val="0"/>
      <w:divBdr>
        <w:top w:val="none" w:sz="0" w:space="0" w:color="auto"/>
        <w:left w:val="none" w:sz="0" w:space="0" w:color="auto"/>
        <w:bottom w:val="none" w:sz="0" w:space="0" w:color="auto"/>
        <w:right w:val="none" w:sz="0" w:space="0" w:color="auto"/>
      </w:divBdr>
    </w:div>
    <w:div w:id="43064466">
      <w:bodyDiv w:val="1"/>
      <w:marLeft w:val="0"/>
      <w:marRight w:val="0"/>
      <w:marTop w:val="0"/>
      <w:marBottom w:val="0"/>
      <w:divBdr>
        <w:top w:val="none" w:sz="0" w:space="0" w:color="auto"/>
        <w:left w:val="none" w:sz="0" w:space="0" w:color="auto"/>
        <w:bottom w:val="none" w:sz="0" w:space="0" w:color="auto"/>
        <w:right w:val="none" w:sz="0" w:space="0" w:color="auto"/>
      </w:divBdr>
    </w:div>
    <w:div w:id="77874916">
      <w:bodyDiv w:val="1"/>
      <w:marLeft w:val="0"/>
      <w:marRight w:val="0"/>
      <w:marTop w:val="0"/>
      <w:marBottom w:val="0"/>
      <w:divBdr>
        <w:top w:val="none" w:sz="0" w:space="0" w:color="auto"/>
        <w:left w:val="none" w:sz="0" w:space="0" w:color="auto"/>
        <w:bottom w:val="none" w:sz="0" w:space="0" w:color="auto"/>
        <w:right w:val="none" w:sz="0" w:space="0" w:color="auto"/>
      </w:divBdr>
    </w:div>
    <w:div w:id="124200866">
      <w:bodyDiv w:val="1"/>
      <w:marLeft w:val="0"/>
      <w:marRight w:val="0"/>
      <w:marTop w:val="0"/>
      <w:marBottom w:val="0"/>
      <w:divBdr>
        <w:top w:val="none" w:sz="0" w:space="0" w:color="auto"/>
        <w:left w:val="none" w:sz="0" w:space="0" w:color="auto"/>
        <w:bottom w:val="none" w:sz="0" w:space="0" w:color="auto"/>
        <w:right w:val="none" w:sz="0" w:space="0" w:color="auto"/>
      </w:divBdr>
    </w:div>
    <w:div w:id="137110675">
      <w:bodyDiv w:val="1"/>
      <w:marLeft w:val="0"/>
      <w:marRight w:val="0"/>
      <w:marTop w:val="0"/>
      <w:marBottom w:val="0"/>
      <w:divBdr>
        <w:top w:val="none" w:sz="0" w:space="0" w:color="auto"/>
        <w:left w:val="none" w:sz="0" w:space="0" w:color="auto"/>
        <w:bottom w:val="none" w:sz="0" w:space="0" w:color="auto"/>
        <w:right w:val="none" w:sz="0" w:space="0" w:color="auto"/>
      </w:divBdr>
    </w:div>
    <w:div w:id="172958635">
      <w:bodyDiv w:val="1"/>
      <w:marLeft w:val="0"/>
      <w:marRight w:val="0"/>
      <w:marTop w:val="0"/>
      <w:marBottom w:val="0"/>
      <w:divBdr>
        <w:top w:val="none" w:sz="0" w:space="0" w:color="auto"/>
        <w:left w:val="none" w:sz="0" w:space="0" w:color="auto"/>
        <w:bottom w:val="none" w:sz="0" w:space="0" w:color="auto"/>
        <w:right w:val="none" w:sz="0" w:space="0" w:color="auto"/>
      </w:divBdr>
    </w:div>
    <w:div w:id="173349591">
      <w:bodyDiv w:val="1"/>
      <w:marLeft w:val="0"/>
      <w:marRight w:val="0"/>
      <w:marTop w:val="0"/>
      <w:marBottom w:val="0"/>
      <w:divBdr>
        <w:top w:val="none" w:sz="0" w:space="0" w:color="auto"/>
        <w:left w:val="none" w:sz="0" w:space="0" w:color="auto"/>
        <w:bottom w:val="none" w:sz="0" w:space="0" w:color="auto"/>
        <w:right w:val="none" w:sz="0" w:space="0" w:color="auto"/>
      </w:divBdr>
    </w:div>
    <w:div w:id="186794501">
      <w:bodyDiv w:val="1"/>
      <w:marLeft w:val="0"/>
      <w:marRight w:val="0"/>
      <w:marTop w:val="0"/>
      <w:marBottom w:val="0"/>
      <w:divBdr>
        <w:top w:val="none" w:sz="0" w:space="0" w:color="auto"/>
        <w:left w:val="none" w:sz="0" w:space="0" w:color="auto"/>
        <w:bottom w:val="none" w:sz="0" w:space="0" w:color="auto"/>
        <w:right w:val="none" w:sz="0" w:space="0" w:color="auto"/>
      </w:divBdr>
    </w:div>
    <w:div w:id="213548058">
      <w:bodyDiv w:val="1"/>
      <w:marLeft w:val="0"/>
      <w:marRight w:val="0"/>
      <w:marTop w:val="0"/>
      <w:marBottom w:val="0"/>
      <w:divBdr>
        <w:top w:val="none" w:sz="0" w:space="0" w:color="auto"/>
        <w:left w:val="none" w:sz="0" w:space="0" w:color="auto"/>
        <w:bottom w:val="none" w:sz="0" w:space="0" w:color="auto"/>
        <w:right w:val="none" w:sz="0" w:space="0" w:color="auto"/>
      </w:divBdr>
    </w:div>
    <w:div w:id="253054047">
      <w:bodyDiv w:val="1"/>
      <w:marLeft w:val="0"/>
      <w:marRight w:val="0"/>
      <w:marTop w:val="0"/>
      <w:marBottom w:val="0"/>
      <w:divBdr>
        <w:top w:val="none" w:sz="0" w:space="0" w:color="auto"/>
        <w:left w:val="none" w:sz="0" w:space="0" w:color="auto"/>
        <w:bottom w:val="none" w:sz="0" w:space="0" w:color="auto"/>
        <w:right w:val="none" w:sz="0" w:space="0" w:color="auto"/>
      </w:divBdr>
    </w:div>
    <w:div w:id="306053809">
      <w:bodyDiv w:val="1"/>
      <w:marLeft w:val="0"/>
      <w:marRight w:val="0"/>
      <w:marTop w:val="0"/>
      <w:marBottom w:val="0"/>
      <w:divBdr>
        <w:top w:val="none" w:sz="0" w:space="0" w:color="auto"/>
        <w:left w:val="none" w:sz="0" w:space="0" w:color="auto"/>
        <w:bottom w:val="none" w:sz="0" w:space="0" w:color="auto"/>
        <w:right w:val="none" w:sz="0" w:space="0" w:color="auto"/>
      </w:divBdr>
    </w:div>
    <w:div w:id="334499488">
      <w:bodyDiv w:val="1"/>
      <w:marLeft w:val="0"/>
      <w:marRight w:val="0"/>
      <w:marTop w:val="0"/>
      <w:marBottom w:val="0"/>
      <w:divBdr>
        <w:top w:val="none" w:sz="0" w:space="0" w:color="auto"/>
        <w:left w:val="none" w:sz="0" w:space="0" w:color="auto"/>
        <w:bottom w:val="none" w:sz="0" w:space="0" w:color="auto"/>
        <w:right w:val="none" w:sz="0" w:space="0" w:color="auto"/>
      </w:divBdr>
    </w:div>
    <w:div w:id="408381216">
      <w:bodyDiv w:val="1"/>
      <w:marLeft w:val="0"/>
      <w:marRight w:val="0"/>
      <w:marTop w:val="0"/>
      <w:marBottom w:val="0"/>
      <w:divBdr>
        <w:top w:val="none" w:sz="0" w:space="0" w:color="auto"/>
        <w:left w:val="none" w:sz="0" w:space="0" w:color="auto"/>
        <w:bottom w:val="none" w:sz="0" w:space="0" w:color="auto"/>
        <w:right w:val="none" w:sz="0" w:space="0" w:color="auto"/>
      </w:divBdr>
    </w:div>
    <w:div w:id="602347489">
      <w:bodyDiv w:val="1"/>
      <w:marLeft w:val="0"/>
      <w:marRight w:val="0"/>
      <w:marTop w:val="0"/>
      <w:marBottom w:val="0"/>
      <w:divBdr>
        <w:top w:val="none" w:sz="0" w:space="0" w:color="auto"/>
        <w:left w:val="none" w:sz="0" w:space="0" w:color="auto"/>
        <w:bottom w:val="none" w:sz="0" w:space="0" w:color="auto"/>
        <w:right w:val="none" w:sz="0" w:space="0" w:color="auto"/>
      </w:divBdr>
    </w:div>
    <w:div w:id="754404963">
      <w:bodyDiv w:val="1"/>
      <w:marLeft w:val="0"/>
      <w:marRight w:val="0"/>
      <w:marTop w:val="0"/>
      <w:marBottom w:val="0"/>
      <w:divBdr>
        <w:top w:val="none" w:sz="0" w:space="0" w:color="auto"/>
        <w:left w:val="none" w:sz="0" w:space="0" w:color="auto"/>
        <w:bottom w:val="none" w:sz="0" w:space="0" w:color="auto"/>
        <w:right w:val="none" w:sz="0" w:space="0" w:color="auto"/>
      </w:divBdr>
    </w:div>
    <w:div w:id="776214112">
      <w:bodyDiv w:val="1"/>
      <w:marLeft w:val="0"/>
      <w:marRight w:val="0"/>
      <w:marTop w:val="0"/>
      <w:marBottom w:val="0"/>
      <w:divBdr>
        <w:top w:val="none" w:sz="0" w:space="0" w:color="auto"/>
        <w:left w:val="none" w:sz="0" w:space="0" w:color="auto"/>
        <w:bottom w:val="none" w:sz="0" w:space="0" w:color="auto"/>
        <w:right w:val="none" w:sz="0" w:space="0" w:color="auto"/>
      </w:divBdr>
    </w:div>
    <w:div w:id="791943730">
      <w:bodyDiv w:val="1"/>
      <w:marLeft w:val="0"/>
      <w:marRight w:val="0"/>
      <w:marTop w:val="0"/>
      <w:marBottom w:val="0"/>
      <w:divBdr>
        <w:top w:val="none" w:sz="0" w:space="0" w:color="auto"/>
        <w:left w:val="none" w:sz="0" w:space="0" w:color="auto"/>
        <w:bottom w:val="none" w:sz="0" w:space="0" w:color="auto"/>
        <w:right w:val="none" w:sz="0" w:space="0" w:color="auto"/>
      </w:divBdr>
    </w:div>
    <w:div w:id="858663698">
      <w:bodyDiv w:val="1"/>
      <w:marLeft w:val="0"/>
      <w:marRight w:val="0"/>
      <w:marTop w:val="0"/>
      <w:marBottom w:val="0"/>
      <w:divBdr>
        <w:top w:val="none" w:sz="0" w:space="0" w:color="auto"/>
        <w:left w:val="none" w:sz="0" w:space="0" w:color="auto"/>
        <w:bottom w:val="none" w:sz="0" w:space="0" w:color="auto"/>
        <w:right w:val="none" w:sz="0" w:space="0" w:color="auto"/>
      </w:divBdr>
    </w:div>
    <w:div w:id="875119008">
      <w:bodyDiv w:val="1"/>
      <w:marLeft w:val="0"/>
      <w:marRight w:val="0"/>
      <w:marTop w:val="0"/>
      <w:marBottom w:val="0"/>
      <w:divBdr>
        <w:top w:val="none" w:sz="0" w:space="0" w:color="auto"/>
        <w:left w:val="none" w:sz="0" w:space="0" w:color="auto"/>
        <w:bottom w:val="none" w:sz="0" w:space="0" w:color="auto"/>
        <w:right w:val="none" w:sz="0" w:space="0" w:color="auto"/>
      </w:divBdr>
    </w:div>
    <w:div w:id="952857530">
      <w:bodyDiv w:val="1"/>
      <w:marLeft w:val="0"/>
      <w:marRight w:val="0"/>
      <w:marTop w:val="0"/>
      <w:marBottom w:val="0"/>
      <w:divBdr>
        <w:top w:val="none" w:sz="0" w:space="0" w:color="auto"/>
        <w:left w:val="none" w:sz="0" w:space="0" w:color="auto"/>
        <w:bottom w:val="none" w:sz="0" w:space="0" w:color="auto"/>
        <w:right w:val="none" w:sz="0" w:space="0" w:color="auto"/>
      </w:divBdr>
    </w:div>
    <w:div w:id="958998757">
      <w:bodyDiv w:val="1"/>
      <w:marLeft w:val="0"/>
      <w:marRight w:val="0"/>
      <w:marTop w:val="0"/>
      <w:marBottom w:val="0"/>
      <w:divBdr>
        <w:top w:val="none" w:sz="0" w:space="0" w:color="auto"/>
        <w:left w:val="none" w:sz="0" w:space="0" w:color="auto"/>
        <w:bottom w:val="none" w:sz="0" w:space="0" w:color="auto"/>
        <w:right w:val="none" w:sz="0" w:space="0" w:color="auto"/>
      </w:divBdr>
    </w:div>
    <w:div w:id="1017392796">
      <w:bodyDiv w:val="1"/>
      <w:marLeft w:val="0"/>
      <w:marRight w:val="0"/>
      <w:marTop w:val="0"/>
      <w:marBottom w:val="0"/>
      <w:divBdr>
        <w:top w:val="none" w:sz="0" w:space="0" w:color="auto"/>
        <w:left w:val="none" w:sz="0" w:space="0" w:color="auto"/>
        <w:bottom w:val="none" w:sz="0" w:space="0" w:color="auto"/>
        <w:right w:val="none" w:sz="0" w:space="0" w:color="auto"/>
      </w:divBdr>
    </w:div>
    <w:div w:id="1198010868">
      <w:bodyDiv w:val="1"/>
      <w:marLeft w:val="0"/>
      <w:marRight w:val="0"/>
      <w:marTop w:val="0"/>
      <w:marBottom w:val="0"/>
      <w:divBdr>
        <w:top w:val="none" w:sz="0" w:space="0" w:color="auto"/>
        <w:left w:val="none" w:sz="0" w:space="0" w:color="auto"/>
        <w:bottom w:val="none" w:sz="0" w:space="0" w:color="auto"/>
        <w:right w:val="none" w:sz="0" w:space="0" w:color="auto"/>
      </w:divBdr>
    </w:div>
    <w:div w:id="1210872238">
      <w:bodyDiv w:val="1"/>
      <w:marLeft w:val="0"/>
      <w:marRight w:val="0"/>
      <w:marTop w:val="0"/>
      <w:marBottom w:val="0"/>
      <w:divBdr>
        <w:top w:val="none" w:sz="0" w:space="0" w:color="auto"/>
        <w:left w:val="none" w:sz="0" w:space="0" w:color="auto"/>
        <w:bottom w:val="none" w:sz="0" w:space="0" w:color="auto"/>
        <w:right w:val="none" w:sz="0" w:space="0" w:color="auto"/>
      </w:divBdr>
    </w:div>
    <w:div w:id="1247155747">
      <w:bodyDiv w:val="1"/>
      <w:marLeft w:val="0"/>
      <w:marRight w:val="0"/>
      <w:marTop w:val="0"/>
      <w:marBottom w:val="0"/>
      <w:divBdr>
        <w:top w:val="none" w:sz="0" w:space="0" w:color="auto"/>
        <w:left w:val="none" w:sz="0" w:space="0" w:color="auto"/>
        <w:bottom w:val="none" w:sz="0" w:space="0" w:color="auto"/>
        <w:right w:val="none" w:sz="0" w:space="0" w:color="auto"/>
      </w:divBdr>
    </w:div>
    <w:div w:id="1290742886">
      <w:bodyDiv w:val="1"/>
      <w:marLeft w:val="0"/>
      <w:marRight w:val="0"/>
      <w:marTop w:val="0"/>
      <w:marBottom w:val="0"/>
      <w:divBdr>
        <w:top w:val="none" w:sz="0" w:space="0" w:color="auto"/>
        <w:left w:val="none" w:sz="0" w:space="0" w:color="auto"/>
        <w:bottom w:val="none" w:sz="0" w:space="0" w:color="auto"/>
        <w:right w:val="none" w:sz="0" w:space="0" w:color="auto"/>
      </w:divBdr>
    </w:div>
    <w:div w:id="1416366575">
      <w:bodyDiv w:val="1"/>
      <w:marLeft w:val="0"/>
      <w:marRight w:val="0"/>
      <w:marTop w:val="0"/>
      <w:marBottom w:val="0"/>
      <w:divBdr>
        <w:top w:val="none" w:sz="0" w:space="0" w:color="auto"/>
        <w:left w:val="none" w:sz="0" w:space="0" w:color="auto"/>
        <w:bottom w:val="none" w:sz="0" w:space="0" w:color="auto"/>
        <w:right w:val="none" w:sz="0" w:space="0" w:color="auto"/>
      </w:divBdr>
    </w:div>
    <w:div w:id="1450852762">
      <w:bodyDiv w:val="1"/>
      <w:marLeft w:val="0"/>
      <w:marRight w:val="0"/>
      <w:marTop w:val="0"/>
      <w:marBottom w:val="0"/>
      <w:divBdr>
        <w:top w:val="none" w:sz="0" w:space="0" w:color="auto"/>
        <w:left w:val="none" w:sz="0" w:space="0" w:color="auto"/>
        <w:bottom w:val="none" w:sz="0" w:space="0" w:color="auto"/>
        <w:right w:val="none" w:sz="0" w:space="0" w:color="auto"/>
      </w:divBdr>
    </w:div>
    <w:div w:id="1471630395">
      <w:bodyDiv w:val="1"/>
      <w:marLeft w:val="0"/>
      <w:marRight w:val="0"/>
      <w:marTop w:val="0"/>
      <w:marBottom w:val="0"/>
      <w:divBdr>
        <w:top w:val="none" w:sz="0" w:space="0" w:color="auto"/>
        <w:left w:val="none" w:sz="0" w:space="0" w:color="auto"/>
        <w:bottom w:val="none" w:sz="0" w:space="0" w:color="auto"/>
        <w:right w:val="none" w:sz="0" w:space="0" w:color="auto"/>
      </w:divBdr>
    </w:div>
    <w:div w:id="1472020553">
      <w:bodyDiv w:val="1"/>
      <w:marLeft w:val="0"/>
      <w:marRight w:val="0"/>
      <w:marTop w:val="0"/>
      <w:marBottom w:val="0"/>
      <w:divBdr>
        <w:top w:val="none" w:sz="0" w:space="0" w:color="auto"/>
        <w:left w:val="none" w:sz="0" w:space="0" w:color="auto"/>
        <w:bottom w:val="none" w:sz="0" w:space="0" w:color="auto"/>
        <w:right w:val="none" w:sz="0" w:space="0" w:color="auto"/>
      </w:divBdr>
    </w:div>
    <w:div w:id="1630742246">
      <w:bodyDiv w:val="1"/>
      <w:marLeft w:val="0"/>
      <w:marRight w:val="0"/>
      <w:marTop w:val="0"/>
      <w:marBottom w:val="0"/>
      <w:divBdr>
        <w:top w:val="none" w:sz="0" w:space="0" w:color="auto"/>
        <w:left w:val="none" w:sz="0" w:space="0" w:color="auto"/>
        <w:bottom w:val="none" w:sz="0" w:space="0" w:color="auto"/>
        <w:right w:val="none" w:sz="0" w:space="0" w:color="auto"/>
      </w:divBdr>
    </w:div>
    <w:div w:id="1731927835">
      <w:bodyDiv w:val="1"/>
      <w:marLeft w:val="0"/>
      <w:marRight w:val="0"/>
      <w:marTop w:val="0"/>
      <w:marBottom w:val="0"/>
      <w:divBdr>
        <w:top w:val="none" w:sz="0" w:space="0" w:color="auto"/>
        <w:left w:val="none" w:sz="0" w:space="0" w:color="auto"/>
        <w:bottom w:val="none" w:sz="0" w:space="0" w:color="auto"/>
        <w:right w:val="none" w:sz="0" w:space="0" w:color="auto"/>
      </w:divBdr>
    </w:div>
    <w:div w:id="1742363708">
      <w:bodyDiv w:val="1"/>
      <w:marLeft w:val="0"/>
      <w:marRight w:val="0"/>
      <w:marTop w:val="0"/>
      <w:marBottom w:val="0"/>
      <w:divBdr>
        <w:top w:val="none" w:sz="0" w:space="0" w:color="auto"/>
        <w:left w:val="none" w:sz="0" w:space="0" w:color="auto"/>
        <w:bottom w:val="none" w:sz="0" w:space="0" w:color="auto"/>
        <w:right w:val="none" w:sz="0" w:space="0" w:color="auto"/>
      </w:divBdr>
    </w:div>
    <w:div w:id="1926692958">
      <w:bodyDiv w:val="1"/>
      <w:marLeft w:val="0"/>
      <w:marRight w:val="0"/>
      <w:marTop w:val="0"/>
      <w:marBottom w:val="0"/>
      <w:divBdr>
        <w:top w:val="none" w:sz="0" w:space="0" w:color="auto"/>
        <w:left w:val="none" w:sz="0" w:space="0" w:color="auto"/>
        <w:bottom w:val="none" w:sz="0" w:space="0" w:color="auto"/>
        <w:right w:val="none" w:sz="0" w:space="0" w:color="auto"/>
      </w:divBdr>
    </w:div>
    <w:div w:id="1988165787">
      <w:bodyDiv w:val="1"/>
      <w:marLeft w:val="0"/>
      <w:marRight w:val="0"/>
      <w:marTop w:val="0"/>
      <w:marBottom w:val="0"/>
      <w:divBdr>
        <w:top w:val="none" w:sz="0" w:space="0" w:color="auto"/>
        <w:left w:val="none" w:sz="0" w:space="0" w:color="auto"/>
        <w:bottom w:val="none" w:sz="0" w:space="0" w:color="auto"/>
        <w:right w:val="none" w:sz="0" w:space="0" w:color="auto"/>
      </w:divBdr>
    </w:div>
    <w:div w:id="201903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722B5-6AFB-49C9-A657-9396EE88A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22196</Words>
  <Characters>12652</Characters>
  <Application>Microsoft Office Word</Application>
  <DocSecurity>0</DocSecurity>
  <Lines>105</Lines>
  <Paragraphs>69</Paragraphs>
  <ScaleCrop>false</ScaleCrop>
  <Company/>
  <LinksUpToDate>false</LinksUpToDate>
  <CharactersWithSpaces>34779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2018-10-09T09:25:00Z</dcterms:created>
  <dcterms:modified xsi:type="dcterms:W3CDTF">2018-10-09T09:25:00Z</dcterms:modified>
</cp:coreProperties>
</file>