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916" w:rsidRPr="002425AA" w:rsidRDefault="002425AA" w:rsidP="002425AA">
      <w:pPr>
        <w:spacing w:line="276" w:lineRule="auto"/>
        <w:jc w:val="both"/>
        <w:rPr>
          <w:b/>
        </w:rPr>
      </w:pPr>
      <w:r w:rsidRPr="002425AA">
        <w:rPr>
          <w:b/>
        </w:rPr>
        <w:t>Jaunatklāts apstāklis – Satversmes tiesas spriedums –, ar kuru tiesību norma, uz kuras pamata spēkā stājies nolēmums, attiecībā uz pieteicēju ir atzīta par spēkā neesošu no pamattiesību aizskāruma rašanās brīža</w:t>
      </w:r>
    </w:p>
    <w:p w:rsidR="002425AA" w:rsidRPr="002425AA" w:rsidRDefault="002425AA" w:rsidP="002425AA">
      <w:pPr>
        <w:spacing w:line="276" w:lineRule="auto"/>
        <w:jc w:val="both"/>
        <w:rPr>
          <w:b/>
        </w:rPr>
      </w:pPr>
    </w:p>
    <w:p w:rsidR="002425AA" w:rsidRDefault="002425AA" w:rsidP="002425AA">
      <w:pPr>
        <w:spacing w:line="276" w:lineRule="auto"/>
        <w:jc w:val="both"/>
      </w:pPr>
      <w:r w:rsidRPr="00353274">
        <w:t xml:space="preserve">Satversmes tiesa apstrīdēto </w:t>
      </w:r>
      <w:r>
        <w:t xml:space="preserve">tiesību </w:t>
      </w:r>
      <w:r w:rsidRPr="00353274">
        <w:t>normu</w:t>
      </w:r>
      <w:r>
        <w:t xml:space="preserve"> spriedumā noteiktajā apjomā</w:t>
      </w:r>
      <w:r w:rsidRPr="00353274">
        <w:t xml:space="preserve"> ir atzinusi par spēkā neesošu no pamattiesību aizskāruma rašanās brīža, proti, ar atpakaļvērstu spēku, lai dotu pieteicējam</w:t>
      </w:r>
      <w:r w:rsidRPr="00353274">
        <w:rPr>
          <w:i/>
          <w:iCs/>
        </w:rPr>
        <w:t xml:space="preserve"> </w:t>
      </w:r>
      <w:r w:rsidRPr="00353274">
        <w:t>iespēju iesniegt pieteikumu vispārējās jurisdikcijas tiesā sakarā ar jaunatklātiem apstākļiem. Satversmes tiesa</w:t>
      </w:r>
      <w:bookmarkStart w:id="0" w:name="_GoBack"/>
      <w:bookmarkEnd w:id="0"/>
      <w:r w:rsidRPr="00353274">
        <w:t>s spriedumā konstatētais pieteicēja</w:t>
      </w:r>
      <w:r w:rsidRPr="00353274">
        <w:rPr>
          <w:i/>
          <w:iCs/>
        </w:rPr>
        <w:t xml:space="preserve"> </w:t>
      </w:r>
      <w:r w:rsidRPr="00353274">
        <w:t xml:space="preserve">pamattiesību aizskārums atbilst Kriminālprocesa likuma </w:t>
      </w:r>
      <w:proofErr w:type="gramStart"/>
      <w:r w:rsidRPr="00353274">
        <w:t>15.pantā</w:t>
      </w:r>
      <w:proofErr w:type="gramEnd"/>
      <w:r w:rsidRPr="00353274">
        <w:t xml:space="preserve"> paredzētā kriminālprocesa pamatprincipa (tiesības uz lietas izskatīšanu tiesā) pārkāpumam un ir Kriminālprocesa likuma 575.panta trešajā daļā paredzētais šā likuma būtisks pārkāpums, kas novedis pie nelikumīga nolēmuma. Tādējādi ir pamats atjaunot procesu par noziedzīgi iegūtu mantu un nosūtīt lietu jaunai izskatīšanai pirmās instances tiesai.</w:t>
      </w:r>
    </w:p>
    <w:p w:rsidR="002425AA" w:rsidRDefault="002425AA" w:rsidP="002425AA">
      <w:pPr>
        <w:spacing w:line="276" w:lineRule="auto"/>
        <w:jc w:val="both"/>
      </w:pPr>
    </w:p>
    <w:p w:rsidR="002425AA" w:rsidRPr="002425AA" w:rsidRDefault="002425AA" w:rsidP="002425AA">
      <w:pPr>
        <w:spacing w:line="276" w:lineRule="auto"/>
        <w:jc w:val="both"/>
      </w:pPr>
    </w:p>
    <w:p w:rsidR="002425AA" w:rsidRPr="002425AA" w:rsidRDefault="00A85916" w:rsidP="002425AA">
      <w:pPr>
        <w:spacing w:line="276" w:lineRule="auto"/>
        <w:jc w:val="center"/>
        <w:rPr>
          <w:b/>
        </w:rPr>
      </w:pPr>
      <w:r w:rsidRPr="002425AA">
        <w:rPr>
          <w:b/>
        </w:rPr>
        <w:t>Latvijas Republikas Augstākā</w:t>
      </w:r>
      <w:r w:rsidR="002425AA" w:rsidRPr="002425AA">
        <w:rPr>
          <w:b/>
        </w:rPr>
        <w:t>s</w:t>
      </w:r>
      <w:r w:rsidRPr="002425AA">
        <w:rPr>
          <w:b/>
        </w:rPr>
        <w:t xml:space="preserve"> tiesa</w:t>
      </w:r>
      <w:r w:rsidR="002425AA" w:rsidRPr="002425AA">
        <w:rPr>
          <w:b/>
        </w:rPr>
        <w:t>s</w:t>
      </w:r>
    </w:p>
    <w:p w:rsidR="002425AA" w:rsidRDefault="002425AA" w:rsidP="002425AA">
      <w:pPr>
        <w:spacing w:line="276" w:lineRule="auto"/>
        <w:jc w:val="center"/>
        <w:rPr>
          <w:b/>
        </w:rPr>
      </w:pPr>
      <w:r w:rsidRPr="002425AA">
        <w:rPr>
          <w:b/>
        </w:rPr>
        <w:t>Krimināllietu departamenta</w:t>
      </w:r>
    </w:p>
    <w:p w:rsidR="0094713A" w:rsidRPr="002425AA" w:rsidRDefault="0094713A" w:rsidP="002425AA">
      <w:pPr>
        <w:spacing w:line="276" w:lineRule="auto"/>
        <w:jc w:val="center"/>
        <w:rPr>
          <w:b/>
        </w:rPr>
      </w:pPr>
      <w:r>
        <w:rPr>
          <w:b/>
        </w:rPr>
        <w:t>tiesneša</w:t>
      </w:r>
    </w:p>
    <w:p w:rsidR="00A85916" w:rsidRPr="002425AA" w:rsidRDefault="002425AA" w:rsidP="002425AA">
      <w:pPr>
        <w:spacing w:line="276" w:lineRule="auto"/>
        <w:jc w:val="center"/>
        <w:rPr>
          <w:b/>
        </w:rPr>
      </w:pPr>
      <w:proofErr w:type="gramStart"/>
      <w:r w:rsidRPr="002425AA">
        <w:rPr>
          <w:b/>
        </w:rPr>
        <w:t>2018.gada</w:t>
      </w:r>
      <w:proofErr w:type="gramEnd"/>
      <w:r w:rsidRPr="002425AA">
        <w:rPr>
          <w:b/>
        </w:rPr>
        <w:t xml:space="preserve"> 19.marta</w:t>
      </w:r>
    </w:p>
    <w:p w:rsidR="002425AA" w:rsidRPr="002425AA" w:rsidRDefault="00A85916" w:rsidP="002425AA">
      <w:pPr>
        <w:spacing w:line="276" w:lineRule="auto"/>
        <w:jc w:val="center"/>
        <w:rPr>
          <w:b/>
        </w:rPr>
      </w:pPr>
      <w:r w:rsidRPr="002425AA">
        <w:rPr>
          <w:b/>
        </w:rPr>
        <w:t>LĒMUMS</w:t>
      </w:r>
    </w:p>
    <w:p w:rsidR="002425AA" w:rsidRPr="002425AA" w:rsidRDefault="002425AA" w:rsidP="002425AA">
      <w:pPr>
        <w:spacing w:line="276" w:lineRule="auto"/>
        <w:jc w:val="center"/>
        <w:rPr>
          <w:b/>
        </w:rPr>
      </w:pPr>
      <w:r w:rsidRPr="002425AA">
        <w:rPr>
          <w:b/>
        </w:rPr>
        <w:t>Lieta Nr. 16870001410, SKK-J-43/2018</w:t>
      </w:r>
    </w:p>
    <w:p w:rsidR="002425AA" w:rsidRPr="002425AA" w:rsidRDefault="002425AA" w:rsidP="002425AA">
      <w:pPr>
        <w:spacing w:line="276" w:lineRule="auto"/>
        <w:jc w:val="center"/>
        <w:rPr>
          <w:b/>
        </w:rPr>
      </w:pPr>
      <w:r w:rsidRPr="002425AA">
        <w:rPr>
          <w:b/>
        </w:rPr>
        <w:t>ECLI:LV:AT:2018:0319.16870001410.1.L</w:t>
      </w:r>
    </w:p>
    <w:p w:rsidR="00A85916" w:rsidRPr="00801940" w:rsidRDefault="00A85916" w:rsidP="002425AA">
      <w:pPr>
        <w:spacing w:line="276" w:lineRule="auto"/>
        <w:jc w:val="center"/>
        <w:rPr>
          <w:b/>
        </w:rPr>
      </w:pPr>
    </w:p>
    <w:p w:rsidR="00A85916" w:rsidRPr="00801940" w:rsidRDefault="00A85916" w:rsidP="00DB79FC">
      <w:pPr>
        <w:spacing w:line="276" w:lineRule="auto"/>
        <w:jc w:val="center"/>
      </w:pPr>
    </w:p>
    <w:p w:rsidR="00A85916" w:rsidRPr="00801940" w:rsidRDefault="00A85916" w:rsidP="00DB79FC">
      <w:pPr>
        <w:spacing w:before="240" w:line="276" w:lineRule="auto"/>
        <w:jc w:val="both"/>
      </w:pPr>
      <w:r w:rsidRPr="00801940">
        <w:t>Augstākā tiesa šādā sastāvā:</w:t>
      </w:r>
    </w:p>
    <w:p w:rsidR="00A85916" w:rsidRPr="00801940" w:rsidRDefault="00BB140E" w:rsidP="00DB79FC">
      <w:pPr>
        <w:spacing w:line="276" w:lineRule="auto"/>
        <w:ind w:firstLine="709"/>
        <w:jc w:val="both"/>
      </w:pPr>
      <w:r>
        <w:t xml:space="preserve">tiesas sēdes priekšsēdētāja </w:t>
      </w:r>
      <w:r w:rsidR="00A85916" w:rsidRPr="00801940">
        <w:t>tiesnese Anita Poļakova,</w:t>
      </w:r>
    </w:p>
    <w:p w:rsidR="00BB140E" w:rsidRDefault="00AA7952" w:rsidP="00340467">
      <w:pPr>
        <w:spacing w:before="240" w:line="276" w:lineRule="auto"/>
        <w:ind w:firstLine="709"/>
        <w:jc w:val="both"/>
      </w:pPr>
      <w:proofErr w:type="gramStart"/>
      <w:r>
        <w:t>piedaloties prokuroram Mārim</w:t>
      </w:r>
      <w:proofErr w:type="gramEnd"/>
      <w:r>
        <w:t xml:space="preserve"> Lejam</w:t>
      </w:r>
      <w:r w:rsidR="00183541">
        <w:t>,</w:t>
      </w:r>
    </w:p>
    <w:p w:rsidR="00183541" w:rsidRPr="00801940" w:rsidRDefault="00B7585D" w:rsidP="00DB79FC">
      <w:pPr>
        <w:spacing w:line="276" w:lineRule="auto"/>
        <w:ind w:firstLine="709"/>
        <w:jc w:val="both"/>
      </w:pPr>
      <w:r w:rsidRPr="00AA7952">
        <w:t>pieteic</w:t>
      </w:r>
      <w:r w:rsidR="00056452" w:rsidRPr="00AA7952">
        <w:t xml:space="preserve">ējas SIA </w:t>
      </w:r>
      <w:proofErr w:type="spellStart"/>
      <w:r w:rsidRPr="00AA7952">
        <w:rPr>
          <w:i/>
        </w:rPr>
        <w:t>Cell</w:t>
      </w:r>
      <w:proofErr w:type="spellEnd"/>
      <w:r w:rsidRPr="00AA7952">
        <w:rPr>
          <w:i/>
        </w:rPr>
        <w:t xml:space="preserve"> </w:t>
      </w:r>
      <w:proofErr w:type="spellStart"/>
      <w:r w:rsidRPr="00AA7952">
        <w:rPr>
          <w:i/>
        </w:rPr>
        <w:t>Finance</w:t>
      </w:r>
      <w:proofErr w:type="spellEnd"/>
      <w:r w:rsidR="00AA7952">
        <w:t xml:space="preserve"> pārstāvim zvērinātam advokātam Rinaldam Bušam</w:t>
      </w:r>
      <w:r>
        <w:t>,</w:t>
      </w:r>
    </w:p>
    <w:p w:rsidR="00A85916" w:rsidRPr="00801940" w:rsidRDefault="00A85916" w:rsidP="00DB79FC">
      <w:pPr>
        <w:spacing w:before="240" w:line="276" w:lineRule="auto"/>
        <w:jc w:val="both"/>
      </w:pPr>
      <w:r w:rsidRPr="00801940">
        <w:t xml:space="preserve">izskatīja </w:t>
      </w:r>
      <w:r w:rsidR="00D07D93">
        <w:t>atklātā tiesas sēdē mutvārdu</w:t>
      </w:r>
      <w:r w:rsidRPr="00801940">
        <w:t xml:space="preserve"> procesā</w:t>
      </w:r>
      <w:r w:rsidR="00056452">
        <w:t xml:space="preserve"> SIA </w:t>
      </w:r>
      <w:proofErr w:type="spellStart"/>
      <w:r w:rsidR="00AF757A" w:rsidRPr="00056452">
        <w:rPr>
          <w:i/>
        </w:rPr>
        <w:t>Cell</w:t>
      </w:r>
      <w:proofErr w:type="spellEnd"/>
      <w:r w:rsidR="00AF757A" w:rsidRPr="00056452">
        <w:rPr>
          <w:i/>
        </w:rPr>
        <w:t xml:space="preserve"> </w:t>
      </w:r>
      <w:proofErr w:type="spellStart"/>
      <w:r w:rsidR="00AF757A" w:rsidRPr="00056452">
        <w:rPr>
          <w:i/>
        </w:rPr>
        <w:t>Finance</w:t>
      </w:r>
      <w:proofErr w:type="spellEnd"/>
      <w:r w:rsidR="007476D9">
        <w:t xml:space="preserve"> prokūrista </w:t>
      </w:r>
      <w:r w:rsidR="002425AA">
        <w:t>[pers. A]</w:t>
      </w:r>
      <w:r w:rsidR="00AF757A">
        <w:t xml:space="preserve"> pieteikumu par </w:t>
      </w:r>
      <w:r w:rsidR="002A40F4" w:rsidRPr="0074361B">
        <w:rPr>
          <w:rFonts w:ascii="TimesNewRomanPSMT" w:hAnsi="TimesNewRomanPSMT" w:cs="TimesNewRomanPSMT"/>
        </w:rPr>
        <w:t xml:space="preserve">Rīgas apgabaltiesas </w:t>
      </w:r>
      <w:proofErr w:type="gramStart"/>
      <w:r w:rsidR="002A40F4" w:rsidRPr="0074361B">
        <w:rPr>
          <w:rFonts w:ascii="TimesNewRomanPSMT" w:hAnsi="TimesNewRomanPSMT" w:cs="TimesNewRomanPSMT"/>
        </w:rPr>
        <w:t>2016.gada</w:t>
      </w:r>
      <w:proofErr w:type="gramEnd"/>
      <w:r w:rsidR="002A40F4" w:rsidRPr="0074361B">
        <w:rPr>
          <w:rFonts w:ascii="TimesNewRomanPSMT" w:hAnsi="TimesNewRomanPSMT" w:cs="TimesNewRomanPSMT"/>
        </w:rPr>
        <w:t xml:space="preserve"> 4.janvāra </w:t>
      </w:r>
      <w:r w:rsidR="002A40F4">
        <w:rPr>
          <w:rFonts w:ascii="TimesNewRomanPSMT" w:hAnsi="TimesNewRomanPSMT" w:cs="TimesNewRomanPSMT"/>
        </w:rPr>
        <w:t>lēmuma atcelšanu</w:t>
      </w:r>
      <w:r w:rsidR="002A40F4">
        <w:t xml:space="preserve"> </w:t>
      </w:r>
      <w:r w:rsidR="00AF757A">
        <w:t>sakarā ar jaunatklātiem apstākļiem</w:t>
      </w:r>
      <w:r w:rsidRPr="00801940">
        <w:t>.</w:t>
      </w:r>
    </w:p>
    <w:p w:rsidR="00A85916" w:rsidRPr="00D75B36" w:rsidRDefault="00A85916" w:rsidP="00DB79FC">
      <w:pPr>
        <w:spacing w:before="240" w:after="240" w:line="276" w:lineRule="auto"/>
        <w:jc w:val="center"/>
        <w:rPr>
          <w:b/>
        </w:rPr>
      </w:pPr>
      <w:r w:rsidRPr="00801940">
        <w:rPr>
          <w:b/>
        </w:rPr>
        <w:t>Aprakstošā daļa</w:t>
      </w:r>
    </w:p>
    <w:p w:rsidR="00961CA2" w:rsidRDefault="00A85916" w:rsidP="00DB79FC">
      <w:pPr>
        <w:spacing w:line="276" w:lineRule="auto"/>
        <w:ind w:firstLine="709"/>
        <w:jc w:val="both"/>
      </w:pPr>
      <w:r w:rsidRPr="00801940">
        <w:t xml:space="preserve">[1] </w:t>
      </w:r>
      <w:r w:rsidR="005968E2">
        <w:t xml:space="preserve">Ar </w:t>
      </w:r>
      <w:proofErr w:type="gramStart"/>
      <w:r w:rsidR="006E18FB">
        <w:t>2010.gada</w:t>
      </w:r>
      <w:proofErr w:type="gramEnd"/>
      <w:r w:rsidR="006E18FB">
        <w:t xml:space="preserve"> 14.jūnij</w:t>
      </w:r>
      <w:r w:rsidR="005968E2">
        <w:t>a</w:t>
      </w:r>
      <w:r w:rsidR="006E18FB">
        <w:t xml:space="preserve"> l</w:t>
      </w:r>
      <w:r w:rsidR="005968E2">
        <w:t>ēmumu</w:t>
      </w:r>
      <w:r w:rsidR="006E18FB">
        <w:t xml:space="preserve"> </w:t>
      </w:r>
      <w:r w:rsidR="009F28E5">
        <w:t>uzsākt</w:t>
      </w:r>
      <w:r w:rsidR="005968E2">
        <w:t>s</w:t>
      </w:r>
      <w:r w:rsidR="009F28E5">
        <w:t xml:space="preserve"> </w:t>
      </w:r>
      <w:r w:rsidR="006E18FB">
        <w:t>k</w:t>
      </w:r>
      <w:r w:rsidR="00961CA2">
        <w:t>rimin</w:t>
      </w:r>
      <w:r w:rsidR="005968E2">
        <w:t>ālprocess</w:t>
      </w:r>
      <w:r w:rsidR="00961CA2">
        <w:t xml:space="preserve"> Nr.</w:t>
      </w:r>
      <w:r w:rsidR="00E934CB">
        <w:t> </w:t>
      </w:r>
      <w:r w:rsidR="00961CA2">
        <w:t xml:space="preserve">16870001410 </w:t>
      </w:r>
      <w:r w:rsidR="00FF5383">
        <w:t xml:space="preserve">par Krimināllikuma XIX nodaļā un XXIV nodaļā paredzētajiem </w:t>
      </w:r>
      <w:r w:rsidR="00E934CB">
        <w:t>iespējami notikušiem noziedzīgiem nodarījumiem</w:t>
      </w:r>
      <w:r w:rsidR="00961CA2">
        <w:t>.</w:t>
      </w:r>
    </w:p>
    <w:p w:rsidR="00017967" w:rsidRDefault="006E18FB" w:rsidP="00DB79FC">
      <w:pPr>
        <w:spacing w:line="276" w:lineRule="auto"/>
        <w:ind w:firstLine="709"/>
        <w:jc w:val="both"/>
      </w:pPr>
      <w:r>
        <w:t>[1.1</w:t>
      </w:r>
      <w:r w:rsidR="003901E3">
        <w:t xml:space="preserve">] </w:t>
      </w:r>
      <w:r w:rsidR="00BB247C">
        <w:t xml:space="preserve">Ar </w:t>
      </w:r>
      <w:proofErr w:type="gramStart"/>
      <w:r w:rsidR="00BB247C">
        <w:t>2010.gada</w:t>
      </w:r>
      <w:proofErr w:type="gramEnd"/>
      <w:r w:rsidR="00BB247C">
        <w:t xml:space="preserve"> 18.jūnija lēmumu kriminālprocesā Nr.</w:t>
      </w:r>
      <w:r w:rsidR="00D96200">
        <w:t> </w:t>
      </w:r>
      <w:r w:rsidR="00BB247C">
        <w:t>16870001410</w:t>
      </w:r>
      <w:r w:rsidR="00D96200">
        <w:t xml:space="preserve"> uzlikts arests SIA </w:t>
      </w:r>
      <w:proofErr w:type="spellStart"/>
      <w:r w:rsidR="00BB247C" w:rsidRPr="00D96200">
        <w:rPr>
          <w:i/>
        </w:rPr>
        <w:t>Cell</w:t>
      </w:r>
      <w:proofErr w:type="spellEnd"/>
      <w:r w:rsidR="00BB247C" w:rsidRPr="00D96200">
        <w:rPr>
          <w:i/>
        </w:rPr>
        <w:t xml:space="preserve"> </w:t>
      </w:r>
      <w:proofErr w:type="spellStart"/>
      <w:r w:rsidR="00BB247C" w:rsidRPr="00D96200">
        <w:rPr>
          <w:i/>
        </w:rPr>
        <w:t>Finance</w:t>
      </w:r>
      <w:proofErr w:type="spellEnd"/>
      <w:r w:rsidR="00BB247C">
        <w:t xml:space="preserve"> mantai – naudas līdzekļiem</w:t>
      </w:r>
      <w:r w:rsidR="00B1596B">
        <w:t xml:space="preserve">, kas atradās </w:t>
      </w:r>
      <w:proofErr w:type="spellStart"/>
      <w:r w:rsidR="00B1596B" w:rsidRPr="00115420">
        <w:rPr>
          <w:i/>
        </w:rPr>
        <w:t>Nordea</w:t>
      </w:r>
      <w:proofErr w:type="spellEnd"/>
      <w:r w:rsidR="00B1596B" w:rsidRPr="00115420">
        <w:rPr>
          <w:i/>
        </w:rPr>
        <w:t xml:space="preserve"> </w:t>
      </w:r>
      <w:proofErr w:type="spellStart"/>
      <w:r w:rsidR="00B1596B" w:rsidRPr="00115420">
        <w:rPr>
          <w:i/>
        </w:rPr>
        <w:t>Bank</w:t>
      </w:r>
      <w:proofErr w:type="spellEnd"/>
      <w:r w:rsidR="00B1596B" w:rsidRPr="00115420">
        <w:rPr>
          <w:i/>
        </w:rPr>
        <w:t xml:space="preserve"> AB Latvijas Filiāle</w:t>
      </w:r>
      <w:r w:rsidR="00B1596B">
        <w:t xml:space="preserve"> norēķinu kontos</w:t>
      </w:r>
      <w:r w:rsidR="00115420">
        <w:t>.</w:t>
      </w:r>
    </w:p>
    <w:p w:rsidR="00C06527" w:rsidRPr="00656A2C" w:rsidRDefault="00115420" w:rsidP="00DB79FC">
      <w:pPr>
        <w:spacing w:line="276" w:lineRule="auto"/>
        <w:ind w:firstLine="709"/>
        <w:jc w:val="both"/>
      </w:pPr>
      <w:r>
        <w:rPr>
          <w:rFonts w:ascii="TimesNewRomanPSMT" w:hAnsi="TimesNewRomanPSMT" w:cs="TimesNewRomanPSMT"/>
        </w:rPr>
        <w:t>[1.2</w:t>
      </w:r>
      <w:r w:rsidRPr="0021096C">
        <w:rPr>
          <w:rFonts w:ascii="TimesNewRomanPSMT" w:hAnsi="TimesNewRomanPSMT" w:cs="TimesNewRomanPSMT"/>
        </w:rPr>
        <w:t xml:space="preserve">] </w:t>
      </w:r>
      <w:r w:rsidR="00C06527">
        <w:t xml:space="preserve">Ar </w:t>
      </w:r>
      <w:proofErr w:type="gramStart"/>
      <w:r w:rsidR="00C06527">
        <w:t>2013.gada</w:t>
      </w:r>
      <w:proofErr w:type="gramEnd"/>
      <w:r w:rsidR="00C06527">
        <w:t xml:space="preserve"> 18.jūlija lēmumu kriminālprocesa Nr.</w:t>
      </w:r>
      <w:r w:rsidR="00656A2C">
        <w:t> </w:t>
      </w:r>
      <w:r w:rsidR="00C06527">
        <w:t xml:space="preserve">16870001410 ietvaros uzsākts process piespiedu ietekmēšanas līdzekļa piemērošanai juridiskajai personai – SIA </w:t>
      </w:r>
      <w:proofErr w:type="spellStart"/>
      <w:r w:rsidR="00C06527" w:rsidRPr="00656A2C">
        <w:rPr>
          <w:i/>
        </w:rPr>
        <w:t>Cell</w:t>
      </w:r>
      <w:proofErr w:type="spellEnd"/>
      <w:r w:rsidR="00C06527" w:rsidRPr="00656A2C">
        <w:rPr>
          <w:i/>
        </w:rPr>
        <w:t xml:space="preserve"> </w:t>
      </w:r>
      <w:proofErr w:type="spellStart"/>
      <w:r w:rsidR="00C06527" w:rsidRPr="00656A2C">
        <w:rPr>
          <w:i/>
        </w:rPr>
        <w:t>Finance</w:t>
      </w:r>
      <w:proofErr w:type="spellEnd"/>
      <w:r w:rsidR="00656A2C">
        <w:t>.</w:t>
      </w:r>
    </w:p>
    <w:p w:rsidR="0021096C" w:rsidRDefault="00115420" w:rsidP="00DB79FC">
      <w:pPr>
        <w:spacing w:line="276" w:lineRule="auto"/>
        <w:ind w:firstLine="709"/>
        <w:jc w:val="both"/>
        <w:rPr>
          <w:rFonts w:ascii="TimesNewRomanPSMT" w:hAnsi="TimesNewRomanPSMT" w:cs="TimesNewRomanPSMT"/>
        </w:rPr>
      </w:pPr>
      <w:r>
        <w:rPr>
          <w:rFonts w:ascii="TimesNewRomanPSMT" w:hAnsi="TimesNewRomanPSMT" w:cs="TimesNewRomanPSMT"/>
        </w:rPr>
        <w:lastRenderedPageBreak/>
        <w:t xml:space="preserve">[1.3] </w:t>
      </w:r>
      <w:proofErr w:type="gramStart"/>
      <w:r w:rsidR="003901E3" w:rsidRPr="00667731">
        <w:rPr>
          <w:rFonts w:ascii="TimesNewRomanPSMT" w:hAnsi="TimesNewRomanPSMT" w:cs="TimesNewRomanPSMT"/>
        </w:rPr>
        <w:t>2013.gada</w:t>
      </w:r>
      <w:proofErr w:type="gramEnd"/>
      <w:r w:rsidR="003901E3" w:rsidRPr="00667731">
        <w:rPr>
          <w:rFonts w:ascii="TimesNewRomanPSMT" w:hAnsi="TimesNewRomanPSMT" w:cs="TimesNewRomanPSMT"/>
        </w:rPr>
        <w:t xml:space="preserve"> 18.jūlijā saskaņā ar Kriminālprocesa likuma 361.panta otro daļu, lai nodrošinātu mantisko jautā</w:t>
      </w:r>
      <w:r w:rsidR="00211F3C">
        <w:rPr>
          <w:rFonts w:ascii="TimesNewRomanPSMT" w:hAnsi="TimesNewRomanPSMT" w:cs="TimesNewRomanPSMT"/>
        </w:rPr>
        <w:t>jumu risinājumu kriminālprocesā</w:t>
      </w:r>
      <w:r w:rsidR="003901E3" w:rsidRPr="00667731">
        <w:rPr>
          <w:rFonts w:ascii="TimesNewRomanPSMT" w:hAnsi="TimesNewRomanPSMT" w:cs="TimesNewRomanPSMT"/>
        </w:rPr>
        <w:t xml:space="preserve"> vai iespējamo naudas piedziņu, vai mantas konfiskāciju, uzsāktajā procesā par piespiedu ietekmēšanas līdzekļa piemērošanu juridiskajai personai </w:t>
      </w:r>
      <w:r w:rsidR="003901E3" w:rsidRPr="00211F3C">
        <w:rPr>
          <w:rFonts w:ascii="TimesNewRomanPSMT" w:hAnsi="TimesNewRomanPSMT" w:cs="TimesNewRomanPSMT"/>
        </w:rPr>
        <w:t>uzlikts arests</w:t>
      </w:r>
      <w:r w:rsidR="003901E3" w:rsidRPr="00667731">
        <w:rPr>
          <w:rFonts w:ascii="TimesNewRomanPSMT" w:hAnsi="TimesNewRomanPSMT" w:cs="TimesNewRomanPSMT"/>
        </w:rPr>
        <w:t xml:space="preserve"> SIA </w:t>
      </w:r>
      <w:proofErr w:type="spellStart"/>
      <w:r w:rsidR="003901E3" w:rsidRPr="00667731">
        <w:rPr>
          <w:rFonts w:ascii="TimesNewRomanPSMT" w:hAnsi="TimesNewRomanPSMT" w:cs="TimesNewRomanPSMT"/>
          <w:i/>
        </w:rPr>
        <w:t>Cell</w:t>
      </w:r>
      <w:proofErr w:type="spellEnd"/>
      <w:r w:rsidR="003901E3" w:rsidRPr="00667731">
        <w:rPr>
          <w:rFonts w:ascii="TimesNewRomanPSMT" w:hAnsi="TimesNewRomanPSMT" w:cs="TimesNewRomanPSMT"/>
          <w:i/>
        </w:rPr>
        <w:t xml:space="preserve"> </w:t>
      </w:r>
      <w:proofErr w:type="spellStart"/>
      <w:r w:rsidR="003901E3" w:rsidRPr="00667731">
        <w:rPr>
          <w:rFonts w:ascii="TimesNewRomanPSMT" w:hAnsi="TimesNewRomanPSMT" w:cs="TimesNewRomanPSMT"/>
          <w:i/>
        </w:rPr>
        <w:t>Finance</w:t>
      </w:r>
      <w:proofErr w:type="spellEnd"/>
      <w:r w:rsidR="003901E3" w:rsidRPr="00667731">
        <w:rPr>
          <w:rFonts w:ascii="TimesNewRomanPSMT" w:hAnsi="TimesNewRomanPSMT" w:cs="TimesNewRomanPSMT"/>
        </w:rPr>
        <w:t xml:space="preserve"> mantai – finanšu līdzekļiem, kas </w:t>
      </w:r>
      <w:r w:rsidR="00CF06F3">
        <w:rPr>
          <w:rFonts w:ascii="TimesNewRomanPSMT" w:hAnsi="TimesNewRomanPSMT" w:cs="TimesNewRomanPSMT"/>
        </w:rPr>
        <w:t>atradās</w:t>
      </w:r>
      <w:r w:rsidR="003901E3" w:rsidRPr="00667731">
        <w:rPr>
          <w:rFonts w:ascii="TimesNewRomanPSMT" w:hAnsi="TimesNewRomanPSMT" w:cs="TimesNewRomanPSMT"/>
        </w:rPr>
        <w:t xml:space="preserve"> </w:t>
      </w:r>
      <w:proofErr w:type="spellStart"/>
      <w:r w:rsidR="003901E3" w:rsidRPr="00667731">
        <w:rPr>
          <w:rFonts w:ascii="TimesNewRomanPSMT" w:hAnsi="TimesNewRomanPSMT" w:cs="TimesNewRomanPSMT"/>
          <w:i/>
        </w:rPr>
        <w:t>Nordea</w:t>
      </w:r>
      <w:proofErr w:type="spellEnd"/>
      <w:r w:rsidR="003901E3" w:rsidRPr="00667731">
        <w:rPr>
          <w:rFonts w:ascii="TimesNewRomanPSMT" w:hAnsi="TimesNewRomanPSMT" w:cs="TimesNewRomanPSMT"/>
          <w:i/>
        </w:rPr>
        <w:t xml:space="preserve"> </w:t>
      </w:r>
      <w:proofErr w:type="spellStart"/>
      <w:r w:rsidR="003901E3" w:rsidRPr="00667731">
        <w:rPr>
          <w:rFonts w:ascii="TimesNewRomanPSMT" w:hAnsi="TimesNewRomanPSMT" w:cs="TimesNewRomanPSMT"/>
          <w:i/>
        </w:rPr>
        <w:t>Bank</w:t>
      </w:r>
      <w:proofErr w:type="spellEnd"/>
      <w:r w:rsidR="003901E3" w:rsidRPr="00667731">
        <w:rPr>
          <w:rFonts w:ascii="TimesNewRomanPSMT" w:hAnsi="TimesNewRomanPSMT" w:cs="TimesNewRomanPSMT"/>
          <w:i/>
        </w:rPr>
        <w:t xml:space="preserve"> </w:t>
      </w:r>
      <w:proofErr w:type="spellStart"/>
      <w:r w:rsidR="003901E3" w:rsidRPr="00667731">
        <w:rPr>
          <w:rFonts w:ascii="TimesNewRomanPSMT" w:hAnsi="TimesNewRomanPSMT" w:cs="TimesNewRomanPSMT"/>
          <w:i/>
        </w:rPr>
        <w:t>Finland</w:t>
      </w:r>
      <w:proofErr w:type="spellEnd"/>
      <w:r w:rsidR="003901E3" w:rsidRPr="00667731">
        <w:rPr>
          <w:rFonts w:ascii="TimesNewRomanPSMT" w:hAnsi="TimesNewRomanPSMT" w:cs="TimesNewRomanPSMT"/>
          <w:i/>
        </w:rPr>
        <w:t xml:space="preserve"> </w:t>
      </w:r>
      <w:proofErr w:type="spellStart"/>
      <w:r w:rsidR="003901E3" w:rsidRPr="00667731">
        <w:rPr>
          <w:rFonts w:ascii="TimesNewRomanPSMT" w:hAnsi="TimesNewRomanPSMT" w:cs="TimesNewRomanPSMT"/>
          <w:i/>
        </w:rPr>
        <w:t>Plc</w:t>
      </w:r>
      <w:proofErr w:type="spellEnd"/>
      <w:r w:rsidR="003901E3" w:rsidRPr="00667731">
        <w:rPr>
          <w:rFonts w:ascii="TimesNewRomanPSMT" w:hAnsi="TimesNewRomanPSMT" w:cs="TimesNewRomanPSMT"/>
          <w:i/>
        </w:rPr>
        <w:t xml:space="preserve"> Latvijas filiāle</w:t>
      </w:r>
      <w:r w:rsidR="003901E3" w:rsidRPr="00667731">
        <w:rPr>
          <w:rFonts w:ascii="TimesNewRomanPSMT" w:hAnsi="TimesNewRomanPSMT" w:cs="TimesNewRomanPSMT"/>
        </w:rPr>
        <w:t xml:space="preserve"> kontos </w:t>
      </w:r>
      <w:r w:rsidR="002425AA">
        <w:rPr>
          <w:rFonts w:ascii="TimesNewRomanPSMT" w:hAnsi="TimesNewRomanPSMT" w:cs="TimesNewRomanPSMT"/>
        </w:rPr>
        <w:t>[..]</w:t>
      </w:r>
      <w:r w:rsidR="003901E3" w:rsidRPr="00667731">
        <w:rPr>
          <w:rFonts w:ascii="TimesNewRomanPSMT" w:hAnsi="TimesNewRomanPSMT" w:cs="TimesNewRomanPSMT"/>
        </w:rPr>
        <w:t xml:space="preserve">, </w:t>
      </w:r>
      <w:r w:rsidR="002425AA">
        <w:rPr>
          <w:rFonts w:ascii="TimesNewRomanPSMT" w:hAnsi="TimesNewRomanPSMT" w:cs="TimesNewRomanPSMT"/>
        </w:rPr>
        <w:t>[..]</w:t>
      </w:r>
      <w:r w:rsidR="003901E3" w:rsidRPr="00667731">
        <w:rPr>
          <w:rFonts w:ascii="TimesNewRomanPSMT" w:hAnsi="TimesNewRomanPSMT" w:cs="TimesNewRomanPSMT"/>
        </w:rPr>
        <w:t xml:space="preserve">, </w:t>
      </w:r>
      <w:r w:rsidR="002425AA">
        <w:rPr>
          <w:rFonts w:ascii="TimesNewRomanPSMT" w:hAnsi="TimesNewRomanPSMT" w:cs="TimesNewRomanPSMT"/>
        </w:rPr>
        <w:t>[..]</w:t>
      </w:r>
      <w:r w:rsidR="003901E3">
        <w:rPr>
          <w:rFonts w:ascii="TimesNewRomanPSMT" w:hAnsi="TimesNewRomanPSMT" w:cs="TimesNewRomanPSMT"/>
        </w:rPr>
        <w:t>.</w:t>
      </w:r>
    </w:p>
    <w:p w:rsidR="00056452" w:rsidRDefault="00203E45" w:rsidP="00F40D14">
      <w:pPr>
        <w:spacing w:before="240" w:line="276" w:lineRule="auto"/>
        <w:ind w:firstLine="709"/>
        <w:jc w:val="both"/>
        <w:rPr>
          <w:rFonts w:eastAsiaTheme="minorHAnsi"/>
        </w:rPr>
      </w:pPr>
      <w:r>
        <w:t>[2</w:t>
      </w:r>
      <w:r w:rsidR="00577ED3">
        <w:t xml:space="preserve">] </w:t>
      </w:r>
      <w:r w:rsidR="00A85916" w:rsidRPr="00801940">
        <w:t>Ar</w:t>
      </w:r>
      <w:r w:rsidR="00990A46">
        <w:t xml:space="preserve"> Ģenerālprokuratūras Krimināltiesiskā departamenta Sevišķi svarīgu lietu izmeklēšanas nodaļas </w:t>
      </w:r>
      <w:r w:rsidR="00961CA2">
        <w:t>prokurores V.</w:t>
      </w:r>
      <w:r w:rsidR="00A61681">
        <w:t> </w:t>
      </w:r>
      <w:r w:rsidR="00961CA2">
        <w:t xml:space="preserve">Jirgenas </w:t>
      </w:r>
      <w:proofErr w:type="gramStart"/>
      <w:r w:rsidR="00961CA2">
        <w:t>2015.gada</w:t>
      </w:r>
      <w:proofErr w:type="gramEnd"/>
      <w:r w:rsidR="00961CA2">
        <w:t xml:space="preserve"> 19.maija lēmumu</w:t>
      </w:r>
      <w:r w:rsidR="00577ED3">
        <w:t xml:space="preserve"> uzsākts process par </w:t>
      </w:r>
      <w:r w:rsidR="00FB07C6">
        <w:t>noziedzīgi iegūtu</w:t>
      </w:r>
      <w:r w:rsidR="00577ED3">
        <w:t xml:space="preserve"> mantu</w:t>
      </w:r>
      <w:r w:rsidR="00A85916">
        <w:rPr>
          <w:rFonts w:eastAsiaTheme="minorHAnsi"/>
        </w:rPr>
        <w:t>.</w:t>
      </w:r>
    </w:p>
    <w:p w:rsidR="00835BCF" w:rsidRDefault="00835BCF" w:rsidP="00DC3853">
      <w:pPr>
        <w:spacing w:line="276" w:lineRule="auto"/>
        <w:ind w:firstLine="709"/>
        <w:jc w:val="both"/>
        <w:rPr>
          <w:rFonts w:ascii="TimesNewRomanPSMT" w:hAnsi="TimesNewRomanPSMT" w:cs="TimesNewRomanPSMT"/>
        </w:rPr>
      </w:pPr>
      <w:r>
        <w:rPr>
          <w:rFonts w:eastAsiaTheme="minorHAnsi"/>
        </w:rPr>
        <w:t xml:space="preserve">[2.1] </w:t>
      </w:r>
      <w:proofErr w:type="gramStart"/>
      <w:r>
        <w:rPr>
          <w:rFonts w:eastAsiaTheme="minorHAnsi"/>
        </w:rPr>
        <w:t>2015.gada</w:t>
      </w:r>
      <w:proofErr w:type="gramEnd"/>
      <w:r>
        <w:rPr>
          <w:rFonts w:eastAsiaTheme="minorHAnsi"/>
        </w:rPr>
        <w:t xml:space="preserve"> 25.maijā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pārstāvis</w:t>
      </w:r>
      <w:r w:rsidR="00143F87">
        <w:rPr>
          <w:rFonts w:ascii="TimesNewRomanPSMT" w:hAnsi="TimesNewRomanPSMT" w:cs="TimesNewRomanPSMT"/>
        </w:rPr>
        <w:t>,</w:t>
      </w:r>
      <w:r>
        <w:rPr>
          <w:rFonts w:ascii="TimesNewRomanPSMT" w:hAnsi="TimesNewRomanPSMT" w:cs="TimesNewRomanPSMT"/>
        </w:rPr>
        <w:t xml:space="preserve"> pamatojoties uz Kriminālprocesa likuma 629.panta piektās daļas </w:t>
      </w:r>
      <w:r w:rsidR="00143F87">
        <w:rPr>
          <w:rFonts w:ascii="TimesNewRomanPSMT" w:hAnsi="TimesNewRomanPSMT" w:cs="TimesNewRomanPSMT"/>
        </w:rPr>
        <w:t xml:space="preserve">otro </w:t>
      </w:r>
      <w:r>
        <w:rPr>
          <w:rFonts w:ascii="TimesNewRomanPSMT" w:hAnsi="TimesNewRomanPSMT" w:cs="TimesNewRomanPSMT"/>
        </w:rPr>
        <w:t xml:space="preserve">teikumu, ir vērsies Ģenerālprokuratūrā ar lūgumu atļaut iepazīties </w:t>
      </w:r>
      <w:r w:rsidR="00143F87">
        <w:rPr>
          <w:rFonts w:ascii="TimesNewRomanPSMT" w:hAnsi="TimesNewRomanPSMT" w:cs="TimesNewRomanPSMT"/>
        </w:rPr>
        <w:t>ar procesa par noziedzīgi iegūtu</w:t>
      </w:r>
      <w:r>
        <w:rPr>
          <w:rFonts w:ascii="TimesNewRomanPSMT" w:hAnsi="TimesNewRomanPSMT" w:cs="TimesNewRomanPSMT"/>
        </w:rPr>
        <w:t xml:space="preserve"> mantu </w:t>
      </w:r>
      <w:r w:rsidR="008446A7">
        <w:rPr>
          <w:rFonts w:ascii="TimesNewRomanPSMT" w:hAnsi="TimesNewRomanPSMT" w:cs="TimesNewRomanPSMT"/>
        </w:rPr>
        <w:t xml:space="preserve">lietas </w:t>
      </w:r>
      <w:r>
        <w:rPr>
          <w:rFonts w:ascii="TimesNewRomanPSMT" w:hAnsi="TimesNewRomanPSMT" w:cs="TimesNewRomanPSMT"/>
        </w:rPr>
        <w:t>materiāliem.</w:t>
      </w:r>
    </w:p>
    <w:p w:rsidR="00835BCF" w:rsidRDefault="00835BCF" w:rsidP="00DC3853">
      <w:pPr>
        <w:spacing w:line="276" w:lineRule="auto"/>
        <w:ind w:firstLine="709"/>
        <w:jc w:val="both"/>
        <w:rPr>
          <w:rFonts w:ascii="TimesNewRomanPSMT" w:hAnsi="TimesNewRomanPSMT" w:cs="TimesNewRomanPSMT"/>
        </w:rPr>
      </w:pPr>
      <w:r>
        <w:rPr>
          <w:rFonts w:ascii="TimesNewRomanPSMT" w:hAnsi="TimesNewRomanPSMT" w:cs="TimesNewRomanPSMT"/>
        </w:rPr>
        <w:t xml:space="preserve">[2.2] Ar </w:t>
      </w:r>
      <w:r>
        <w:t xml:space="preserve">Ģenerālprokuratūras Krimināltiesiskā departamenta Sevišķi svarīgu lietu izmeklēšanas nodaļas prokurores </w:t>
      </w:r>
      <w:proofErr w:type="gramStart"/>
      <w:r>
        <w:t>2015.gada</w:t>
      </w:r>
      <w:proofErr w:type="gramEnd"/>
      <w:r>
        <w:t xml:space="preserve"> 26.maija lēmumu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w:t>
      </w:r>
      <w:r w:rsidR="001A4298">
        <w:rPr>
          <w:rFonts w:ascii="TimesNewRomanPSMT" w:hAnsi="TimesNewRomanPSMT" w:cs="TimesNewRomanPSMT"/>
        </w:rPr>
        <w:t xml:space="preserve">pārstāvja </w:t>
      </w:r>
      <w:r>
        <w:rPr>
          <w:rFonts w:ascii="TimesNewRomanPSMT" w:hAnsi="TimesNewRomanPSMT" w:cs="TimesNewRomanPSMT"/>
        </w:rPr>
        <w:t xml:space="preserve">lūgums iepazīstināt ar </w:t>
      </w:r>
      <w:r w:rsidR="001A4298">
        <w:rPr>
          <w:rFonts w:ascii="TimesNewRomanPSMT" w:hAnsi="TimesNewRomanPSMT" w:cs="TimesNewRomanPSMT"/>
        </w:rPr>
        <w:t>procesa par noziedzīgi iegūtu mantu lietas</w:t>
      </w:r>
      <w:r>
        <w:rPr>
          <w:rFonts w:ascii="TimesNewRomanPSMT" w:hAnsi="TimesNewRomanPSMT" w:cs="TimesNewRomanPSMT"/>
        </w:rPr>
        <w:t xml:space="preserve"> materiāliem</w:t>
      </w:r>
      <w:r w:rsidR="00F27D32">
        <w:rPr>
          <w:rFonts w:ascii="TimesNewRomanPSMT" w:hAnsi="TimesNewRomanPSMT" w:cs="TimesNewRomanPSMT"/>
        </w:rPr>
        <w:t xml:space="preserve"> pilnībā</w:t>
      </w:r>
      <w:r>
        <w:rPr>
          <w:rFonts w:ascii="TimesNewRomanPSMT" w:hAnsi="TimesNewRomanPSMT" w:cs="TimesNewRomanPSMT"/>
        </w:rPr>
        <w:t xml:space="preserve"> noraidīts.</w:t>
      </w:r>
    </w:p>
    <w:p w:rsidR="00835BCF" w:rsidRPr="00492617" w:rsidRDefault="00835BCF" w:rsidP="00DC3853">
      <w:pPr>
        <w:spacing w:line="276" w:lineRule="auto"/>
        <w:ind w:firstLine="709"/>
        <w:jc w:val="both"/>
        <w:rPr>
          <w:rFonts w:ascii="TimesNewRomanPSMT" w:hAnsi="TimesNewRomanPSMT" w:cs="TimesNewRomanPSMT"/>
        </w:rPr>
      </w:pPr>
      <w:r>
        <w:rPr>
          <w:rFonts w:ascii="TimesNewRomanPSMT" w:hAnsi="TimesNewRomanPSMT" w:cs="TimesNewRomanPSMT"/>
        </w:rPr>
        <w:t xml:space="preserve">[2.3] </w:t>
      </w:r>
      <w:proofErr w:type="gramStart"/>
      <w:r>
        <w:rPr>
          <w:rFonts w:ascii="TimesNewRomanPSMT" w:hAnsi="TimesNewRomanPSMT" w:cs="TimesNewRomanPSMT"/>
        </w:rPr>
        <w:t>2015.gada</w:t>
      </w:r>
      <w:proofErr w:type="gramEnd"/>
      <w:r>
        <w:rPr>
          <w:rFonts w:ascii="TimesNewRomanPSMT" w:hAnsi="TimesNewRomanPSMT" w:cs="TimesNewRomanPSMT"/>
        </w:rPr>
        <w:t xml:space="preserve"> 29.maijā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pārstāvis pārsūdzējis </w:t>
      </w:r>
      <w:r>
        <w:t xml:space="preserve">Ģenerālprokuratūras Krimināltiesiskā departamenta Sevišķi svarīgu lietu izmeklēšanas nodaļas prokurores 2015.gada 26.maija lēmumu noraidīt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w:t>
      </w:r>
      <w:r w:rsidR="00BA0565">
        <w:rPr>
          <w:rFonts w:ascii="TimesNewRomanPSMT" w:hAnsi="TimesNewRomanPSMT" w:cs="TimesNewRomanPSMT"/>
        </w:rPr>
        <w:t xml:space="preserve">pārstāvja </w:t>
      </w:r>
      <w:r>
        <w:rPr>
          <w:rFonts w:ascii="TimesNewRomanPSMT" w:hAnsi="TimesNewRomanPSMT" w:cs="TimesNewRomanPSMT"/>
        </w:rPr>
        <w:t xml:space="preserve">lūgumu par iepazīstināšanu ar </w:t>
      </w:r>
      <w:r w:rsidR="00BA0565">
        <w:rPr>
          <w:rFonts w:ascii="TimesNewRomanPSMT" w:hAnsi="TimesNewRomanPSMT" w:cs="TimesNewRomanPSMT"/>
        </w:rPr>
        <w:t xml:space="preserve">procesa par noziedzīgi iegūtu mantu lietas </w:t>
      </w:r>
      <w:r>
        <w:rPr>
          <w:rFonts w:ascii="TimesNewRomanPSMT" w:hAnsi="TimesNewRomanPSMT" w:cs="TimesNewRomanPSMT"/>
        </w:rPr>
        <w:t>materiāliem.</w:t>
      </w:r>
      <w:r w:rsidR="00492617">
        <w:rPr>
          <w:rFonts w:ascii="TimesNewRomanPSMT" w:hAnsi="TimesNewRomanPSMT" w:cs="TimesNewRomanPSMT"/>
        </w:rPr>
        <w:t xml:space="preserve"> Ar Ģenerālprokuratūras Krimināltiesiskā departamenta Sevišķi svarīgu lietu izmeklēšanas nodaļas virsprokurora lēmumu sūdzība noraidīta.</w:t>
      </w:r>
    </w:p>
    <w:p w:rsidR="00056452" w:rsidRDefault="00056452" w:rsidP="00C65FF1">
      <w:pPr>
        <w:spacing w:before="240" w:line="276" w:lineRule="auto"/>
        <w:ind w:firstLine="709"/>
        <w:jc w:val="both"/>
        <w:rPr>
          <w:rFonts w:ascii="TimesNewRomanPSMT" w:hAnsi="TimesNewRomanPSMT" w:cs="TimesNewRomanPSMT"/>
        </w:rPr>
      </w:pPr>
      <w:r>
        <w:rPr>
          <w:rFonts w:eastAsiaTheme="minorHAnsi"/>
        </w:rPr>
        <w:t>[</w:t>
      </w:r>
      <w:r w:rsidR="00C65FF1">
        <w:rPr>
          <w:rFonts w:eastAsiaTheme="minorHAnsi"/>
        </w:rPr>
        <w:t>3</w:t>
      </w:r>
      <w:r>
        <w:rPr>
          <w:rFonts w:eastAsiaTheme="minorHAnsi"/>
        </w:rPr>
        <w:t xml:space="preserve">] </w:t>
      </w:r>
      <w:r w:rsidRPr="00056452">
        <w:t xml:space="preserve">Ar </w:t>
      </w:r>
      <w:r w:rsidRPr="0074361B">
        <w:t xml:space="preserve">Rīgas pilsētas Vidzemes priekšpilsētas tiesas </w:t>
      </w:r>
      <w:proofErr w:type="gramStart"/>
      <w:r w:rsidRPr="0074361B">
        <w:t>2015.gada</w:t>
      </w:r>
      <w:proofErr w:type="gramEnd"/>
      <w:r w:rsidRPr="0074361B">
        <w:t xml:space="preserve"> 8.jūnija lēmumu</w:t>
      </w:r>
      <w:r w:rsidRPr="0074361B">
        <w:rPr>
          <w:rFonts w:ascii="TimesNewRomanPSMT" w:hAnsi="TimesNewRomanPSMT" w:cs="TimesNewRomanPSMT"/>
        </w:rPr>
        <w:t xml:space="preserve"> manta</w:t>
      </w:r>
      <w:r w:rsidR="00A61681">
        <w:rPr>
          <w:rFonts w:ascii="TimesNewRomanPSMT" w:hAnsi="TimesNewRomanPSMT" w:cs="TimesNewRomanPSMT"/>
        </w:rPr>
        <w:t xml:space="preserve"> –</w:t>
      </w:r>
      <w:r w:rsidRPr="00056452">
        <w:rPr>
          <w:rFonts w:ascii="TimesNewRomanPSMT" w:hAnsi="TimesNewRomanPSMT" w:cs="TimesNewRomanPSMT"/>
        </w:rPr>
        <w:t xml:space="preserve"> </w:t>
      </w:r>
      <w:r w:rsidRPr="0074361B">
        <w:rPr>
          <w:rFonts w:ascii="TimesNewRomanPSMT" w:hAnsi="TimesNewRomanPSMT" w:cs="TimesNewRomanPSMT"/>
        </w:rPr>
        <w:t>finanšu līdzekļi</w:t>
      </w:r>
      <w:r w:rsidRPr="00056452">
        <w:rPr>
          <w:rFonts w:ascii="TimesNewRomanPSMT" w:hAnsi="TimesNewRomanPSMT" w:cs="TimesNewRomanPSMT"/>
        </w:rPr>
        <w:t xml:space="preserve"> 197 752,89 </w:t>
      </w:r>
      <w:proofErr w:type="spellStart"/>
      <w:r w:rsidRPr="00056452">
        <w:rPr>
          <w:rFonts w:ascii="TimesNewRomanPSMT" w:hAnsi="TimesNewRomanPSMT" w:cs="TimesNewRomanPSMT"/>
          <w:i/>
        </w:rPr>
        <w:t>euro</w:t>
      </w:r>
      <w:proofErr w:type="spellEnd"/>
      <w:r w:rsidRPr="00056452">
        <w:rPr>
          <w:rFonts w:ascii="TimesNewRomanPSMT" w:hAnsi="TimesNewRomanPSMT" w:cs="TimesNewRomanPSMT"/>
        </w:rPr>
        <w:t xml:space="preserve">, kas </w:t>
      </w:r>
      <w:r w:rsidR="004204DB">
        <w:rPr>
          <w:rFonts w:ascii="TimesNewRomanPSMT" w:hAnsi="TimesNewRomanPSMT" w:cs="TimesNewRomanPSMT"/>
        </w:rPr>
        <w:t>atradās</w:t>
      </w:r>
      <w:r w:rsidRPr="00056452">
        <w:rPr>
          <w:rFonts w:ascii="TimesNewRomanPSMT" w:hAnsi="TimesNewRomanPSMT" w:cs="TimesNewRomanPSMT"/>
        </w:rPr>
        <w:t xml:space="preserve"> 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sidRPr="00056452">
        <w:rPr>
          <w:rFonts w:ascii="TimesNewRomanPSMT" w:hAnsi="TimesNewRomanPSMT" w:cs="TimesNewRomanPSMT"/>
        </w:rPr>
        <w:t xml:space="preserve"> norēķinu kontā </w:t>
      </w:r>
      <w:r w:rsidR="002425AA">
        <w:rPr>
          <w:rFonts w:ascii="TimesNewRomanPSMT" w:hAnsi="TimesNewRomanPSMT" w:cs="TimesNewRomanPSMT"/>
        </w:rPr>
        <w:t>[..]</w:t>
      </w:r>
      <w:r w:rsidRPr="00056452">
        <w:rPr>
          <w:rFonts w:ascii="TimesNewRomanPSMT" w:hAnsi="TimesNewRomanPSMT" w:cs="TimesNewRomanPSMT"/>
        </w:rPr>
        <w:t xml:space="preserve"> </w:t>
      </w:r>
      <w:proofErr w:type="spellStart"/>
      <w:r w:rsidRPr="00142D11">
        <w:rPr>
          <w:rFonts w:ascii="TimesNewRomanPSMT" w:hAnsi="TimesNewRomanPSMT" w:cs="TimesNewRomanPSMT"/>
          <w:i/>
        </w:rPr>
        <w:t>Nordea</w:t>
      </w:r>
      <w:proofErr w:type="spellEnd"/>
      <w:r w:rsidRPr="00142D11">
        <w:rPr>
          <w:rFonts w:ascii="TimesNewRomanPSMT" w:hAnsi="TimesNewRomanPSMT" w:cs="TimesNewRomanPSMT"/>
          <w:i/>
        </w:rPr>
        <w:t xml:space="preserve"> </w:t>
      </w:r>
      <w:proofErr w:type="spellStart"/>
      <w:r w:rsidRPr="00142D11">
        <w:rPr>
          <w:rFonts w:ascii="TimesNewRomanPSMT" w:hAnsi="TimesNewRomanPSMT" w:cs="TimesNewRomanPSMT"/>
          <w:i/>
        </w:rPr>
        <w:t>Bank</w:t>
      </w:r>
      <w:proofErr w:type="spellEnd"/>
      <w:r w:rsidRPr="00142D11">
        <w:rPr>
          <w:rFonts w:ascii="TimesNewRomanPSMT" w:hAnsi="TimesNewRomanPSMT" w:cs="TimesNewRomanPSMT"/>
          <w:i/>
        </w:rPr>
        <w:t xml:space="preserve"> AB Latvijas filiālē </w:t>
      </w:r>
      <w:r w:rsidR="00142D11">
        <w:rPr>
          <w:rFonts w:ascii="TimesNewRomanPSMT" w:hAnsi="TimesNewRomanPSMT" w:cs="TimesNewRomanPSMT"/>
        </w:rPr>
        <w:t xml:space="preserve">(pirms likvidācijas 08.05.2015. </w:t>
      </w:r>
      <w:r w:rsidR="004204DB">
        <w:rPr>
          <w:rFonts w:ascii="TimesNewRomanPSMT" w:hAnsi="TimesNewRomanPSMT" w:cs="TimesNewRomanPSMT"/>
        </w:rPr>
        <w:t>–</w:t>
      </w:r>
      <w:proofErr w:type="spellStart"/>
      <w:r w:rsidRPr="004204DB">
        <w:rPr>
          <w:rFonts w:ascii="TimesNewRomanPSMT" w:hAnsi="TimesNewRomanPSMT" w:cs="TimesNewRomanPSMT"/>
          <w:i/>
        </w:rPr>
        <w:t>Nordea</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Bank</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Finland</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Plc</w:t>
      </w:r>
      <w:proofErr w:type="spellEnd"/>
      <w:r w:rsidRPr="004204DB">
        <w:rPr>
          <w:rFonts w:ascii="TimesNewRomanPSMT" w:hAnsi="TimesNewRomanPSMT" w:cs="TimesNewRomanPSMT"/>
          <w:i/>
        </w:rPr>
        <w:t xml:space="preserve"> Latvijas filiāle</w:t>
      </w:r>
      <w:r w:rsidRPr="00056452">
        <w:rPr>
          <w:rFonts w:ascii="TimesNewRomanPSMT" w:hAnsi="TimesNewRomanPSMT" w:cs="TimesNewRomanPSMT"/>
        </w:rPr>
        <w:t xml:space="preserve">), un finanšu līdzekļi 112,87 Ls, kas </w:t>
      </w:r>
      <w:r w:rsidR="004204DB">
        <w:rPr>
          <w:rFonts w:ascii="TimesNewRomanPSMT" w:hAnsi="TimesNewRomanPSMT" w:cs="TimesNewRomanPSMT"/>
        </w:rPr>
        <w:t>atradās SIA </w:t>
      </w:r>
      <w:proofErr w:type="spellStart"/>
      <w:r w:rsidR="004204DB">
        <w:rPr>
          <w:rFonts w:ascii="TimesNewRomanPSMT" w:hAnsi="TimesNewRomanPSMT" w:cs="TimesNewRomanPSMT"/>
          <w:i/>
        </w:rPr>
        <w:t>Cell</w:t>
      </w:r>
      <w:proofErr w:type="spellEnd"/>
      <w:r w:rsidR="004204DB">
        <w:rPr>
          <w:rFonts w:ascii="TimesNewRomanPSMT" w:hAnsi="TimesNewRomanPSMT" w:cs="TimesNewRomanPSMT"/>
          <w:i/>
        </w:rPr>
        <w:t> </w:t>
      </w:r>
      <w:proofErr w:type="spellStart"/>
      <w:r w:rsidRPr="00056452">
        <w:rPr>
          <w:rFonts w:ascii="TimesNewRomanPSMT" w:hAnsi="TimesNewRomanPSMT" w:cs="TimesNewRomanPSMT"/>
          <w:i/>
        </w:rPr>
        <w:t>Finance</w:t>
      </w:r>
      <w:proofErr w:type="spellEnd"/>
      <w:r w:rsidRPr="00056452">
        <w:rPr>
          <w:rFonts w:ascii="TimesNewRomanPSMT" w:hAnsi="TimesNewRomanPSMT" w:cs="TimesNewRomanPSMT"/>
          <w:i/>
        </w:rPr>
        <w:t xml:space="preserve"> </w:t>
      </w:r>
      <w:r w:rsidRPr="00056452">
        <w:rPr>
          <w:rFonts w:ascii="TimesNewRomanPSMT" w:hAnsi="TimesNewRomanPSMT" w:cs="TimesNewRomanPSMT"/>
        </w:rPr>
        <w:t xml:space="preserve">norēķinu kontā </w:t>
      </w:r>
      <w:r w:rsidR="002425AA">
        <w:rPr>
          <w:rFonts w:ascii="TimesNewRomanPSMT" w:hAnsi="TimesNewRomanPSMT" w:cs="TimesNewRomanPSMT"/>
        </w:rPr>
        <w:t>[..]</w:t>
      </w:r>
      <w:r w:rsidRPr="00056452">
        <w:rPr>
          <w:rFonts w:ascii="TimesNewRomanPSMT" w:hAnsi="TimesNewRomanPSMT" w:cs="TimesNewRomanPSMT"/>
        </w:rPr>
        <w:t xml:space="preserve"> </w:t>
      </w:r>
      <w:proofErr w:type="spellStart"/>
      <w:r w:rsidRPr="004204DB">
        <w:rPr>
          <w:rFonts w:ascii="TimesNewRomanPSMT" w:hAnsi="TimesNewRomanPSMT" w:cs="TimesNewRomanPSMT"/>
          <w:i/>
        </w:rPr>
        <w:t>Nordea</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Bank</w:t>
      </w:r>
      <w:proofErr w:type="spellEnd"/>
      <w:r w:rsidRPr="004204DB">
        <w:rPr>
          <w:rFonts w:ascii="TimesNewRomanPSMT" w:hAnsi="TimesNewRomanPSMT" w:cs="TimesNewRomanPSMT"/>
          <w:i/>
        </w:rPr>
        <w:t xml:space="preserve"> AB Latvijas filiālē</w:t>
      </w:r>
      <w:r w:rsidRPr="00056452">
        <w:rPr>
          <w:rFonts w:ascii="TimesNewRomanPSMT" w:hAnsi="TimesNewRomanPSMT" w:cs="TimesNewRomanPSMT"/>
        </w:rPr>
        <w:t xml:space="preserve"> (</w:t>
      </w:r>
      <w:r w:rsidR="00340467">
        <w:rPr>
          <w:rFonts w:ascii="TimesNewRomanPSMT" w:hAnsi="TimesNewRomanPSMT" w:cs="TimesNewRomanPSMT"/>
        </w:rPr>
        <w:t>pirms likvidācijas 08.05.2015. –</w:t>
      </w:r>
      <w:r w:rsidRPr="00056452">
        <w:rPr>
          <w:rFonts w:ascii="TimesNewRomanPSMT" w:hAnsi="TimesNewRomanPSMT" w:cs="TimesNewRomanPSMT"/>
        </w:rPr>
        <w:t xml:space="preserve"> </w:t>
      </w:r>
      <w:proofErr w:type="spellStart"/>
      <w:r w:rsidRPr="004204DB">
        <w:rPr>
          <w:rFonts w:ascii="TimesNewRomanPSMT" w:hAnsi="TimesNewRomanPSMT" w:cs="TimesNewRomanPSMT"/>
          <w:i/>
        </w:rPr>
        <w:t>Nordea</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Bank</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Finland</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Plc</w:t>
      </w:r>
      <w:proofErr w:type="spellEnd"/>
      <w:r w:rsidRPr="004204DB">
        <w:rPr>
          <w:rFonts w:ascii="TimesNewRomanPSMT" w:hAnsi="TimesNewRomanPSMT" w:cs="TimesNewRomanPSMT"/>
          <w:i/>
        </w:rPr>
        <w:t xml:space="preserve"> Latvijas filiāle</w:t>
      </w:r>
      <w:r w:rsidRPr="00056452">
        <w:rPr>
          <w:rFonts w:ascii="TimesNewRomanPSMT" w:hAnsi="TimesNewRomanPSMT" w:cs="TimesNewRomanPSMT"/>
        </w:rPr>
        <w:t xml:space="preserve">), – </w:t>
      </w:r>
      <w:r w:rsidRPr="0074361B">
        <w:rPr>
          <w:rFonts w:ascii="TimesNewRomanPSMT" w:hAnsi="TimesNewRomanPSMT" w:cs="TimesNewRomanPSMT"/>
        </w:rPr>
        <w:t>atzīta par saistītu ar noziedzīgu nodarījumu</w:t>
      </w:r>
      <w:r w:rsidRPr="00056452">
        <w:rPr>
          <w:rFonts w:ascii="TimesNewRomanPSMT" w:hAnsi="TimesNewRomanPSMT" w:cs="TimesNewRomanPSMT"/>
        </w:rPr>
        <w:t>, šo mantu nolemts konfiscēt un ieskaitīt valsts budžetā.</w:t>
      </w:r>
    </w:p>
    <w:p w:rsidR="00157CDD" w:rsidRDefault="00157CDD" w:rsidP="00DC3853">
      <w:pPr>
        <w:spacing w:line="276" w:lineRule="auto"/>
        <w:ind w:firstLine="709"/>
        <w:jc w:val="both"/>
        <w:rPr>
          <w:rFonts w:ascii="TimesNewRomanPSMT" w:hAnsi="TimesNewRomanPSMT" w:cs="TimesNewRomanPSMT"/>
        </w:rPr>
      </w:pPr>
      <w:r>
        <w:rPr>
          <w:rFonts w:ascii="TimesNewRomanPSMT" w:hAnsi="TimesNewRomanPSMT" w:cs="TimesNewRomanPSMT"/>
        </w:rPr>
        <w:t xml:space="preserve">[3.1] Lietas iztiesāšanas gaitā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pārstāvis norādījis, ka pirmstiesas </w:t>
      </w:r>
      <w:r w:rsidR="00BA0565">
        <w:rPr>
          <w:rFonts w:ascii="TimesNewRomanPSMT" w:hAnsi="TimesNewRomanPSMT" w:cs="TimesNewRomanPSMT"/>
        </w:rPr>
        <w:t>procesā</w:t>
      </w:r>
      <w:r>
        <w:rPr>
          <w:rFonts w:ascii="TimesNewRomanPSMT" w:hAnsi="TimesNewRomanPSMT" w:cs="TimesNewRomanPSMT"/>
        </w:rPr>
        <w:t xml:space="preserve"> tika noraidīts viņa lūgums par iepazīstināšanu ar </w:t>
      </w:r>
      <w:r w:rsidR="00B16779">
        <w:rPr>
          <w:rFonts w:ascii="TimesNewRomanPSMT" w:hAnsi="TimesNewRomanPSMT" w:cs="TimesNewRomanPSMT"/>
        </w:rPr>
        <w:t xml:space="preserve">procesa par noziedzīgi iegūtu mantu lietas </w:t>
      </w:r>
      <w:r>
        <w:rPr>
          <w:rFonts w:ascii="TimesNewRomanPSMT" w:hAnsi="TimesNewRomanPSMT" w:cs="TimesNewRomanPSMT"/>
        </w:rPr>
        <w:t>materiāliem, un</w:t>
      </w:r>
      <w:proofErr w:type="gramStart"/>
      <w:r>
        <w:rPr>
          <w:rFonts w:ascii="TimesNewRomanPSMT" w:hAnsi="TimesNewRomanPSMT" w:cs="TimesNewRomanPSMT"/>
        </w:rPr>
        <w:t xml:space="preserve"> pieteicis tiesai</w:t>
      </w:r>
      <w:proofErr w:type="gramEnd"/>
      <w:r>
        <w:rPr>
          <w:rFonts w:ascii="TimesNewRomanPSMT" w:hAnsi="TimesNewRomanPSMT" w:cs="TimesNewRomanPSMT"/>
        </w:rPr>
        <w:t xml:space="preserve"> lūgumu ļaut iepazīties ar </w:t>
      </w:r>
      <w:r w:rsidR="00B16779">
        <w:rPr>
          <w:rFonts w:ascii="TimesNewRomanPSMT" w:hAnsi="TimesNewRomanPSMT" w:cs="TimesNewRomanPSMT"/>
        </w:rPr>
        <w:t>šiem</w:t>
      </w:r>
      <w:r>
        <w:rPr>
          <w:rFonts w:ascii="TimesNewRomanPSMT" w:hAnsi="TimesNewRomanPSMT" w:cs="TimesNewRomanPSMT"/>
        </w:rPr>
        <w:t xml:space="preserve"> materiāliem.</w:t>
      </w:r>
    </w:p>
    <w:p w:rsidR="00157CDD" w:rsidRDefault="00157CDD" w:rsidP="00DC3853">
      <w:pPr>
        <w:spacing w:line="276" w:lineRule="auto"/>
        <w:ind w:firstLine="709"/>
        <w:jc w:val="both"/>
        <w:rPr>
          <w:rFonts w:ascii="TimesNewRomanPSMT" w:hAnsi="TimesNewRomanPSMT" w:cs="TimesNewRomanPSMT"/>
        </w:rPr>
      </w:pPr>
      <w:r>
        <w:rPr>
          <w:rFonts w:ascii="TimesNewRomanPSMT" w:hAnsi="TimesNewRomanPSMT" w:cs="TimesNewRomanPSMT"/>
        </w:rPr>
        <w:t xml:space="preserve">[3.2] Tiesa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pārstāvja pieteikto lūgumu </w:t>
      </w:r>
      <w:r w:rsidR="00F27D32">
        <w:rPr>
          <w:rFonts w:ascii="TimesNewRomanPSMT" w:hAnsi="TimesNewRomanPSMT" w:cs="TimesNewRomanPSMT"/>
        </w:rPr>
        <w:t>pilnībā</w:t>
      </w:r>
      <w:r>
        <w:rPr>
          <w:rFonts w:ascii="TimesNewRomanPSMT" w:hAnsi="TimesNewRomanPSMT" w:cs="TimesNewRomanPSMT"/>
        </w:rPr>
        <w:t xml:space="preserve"> noraidījusi, taču savu lēmumu nav motivējusi.</w:t>
      </w:r>
    </w:p>
    <w:p w:rsidR="002758EC" w:rsidRPr="002758EC" w:rsidRDefault="002758EC" w:rsidP="00DC3853">
      <w:pPr>
        <w:spacing w:line="276" w:lineRule="auto"/>
        <w:ind w:firstLine="709"/>
        <w:jc w:val="both"/>
        <w:rPr>
          <w:rFonts w:eastAsiaTheme="minorHAnsi"/>
        </w:rPr>
      </w:pPr>
      <w:r>
        <w:rPr>
          <w:rFonts w:ascii="TimesNewRomanPSMT" w:hAnsi="TimesNewRomanPSMT" w:cs="TimesNewRomanPSMT"/>
        </w:rPr>
        <w:t xml:space="preserve">[3.3.] Par pirmās instances tiesas lēmumu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w:t>
      </w:r>
      <w:r w:rsidR="00017002">
        <w:rPr>
          <w:rFonts w:ascii="TimesNewRomanPSMT" w:hAnsi="TimesNewRomanPSMT" w:cs="TimesNewRomanPSMT"/>
        </w:rPr>
        <w:t xml:space="preserve">pārstāvis </w:t>
      </w:r>
      <w:r>
        <w:rPr>
          <w:rFonts w:ascii="TimesNewRomanPSMT" w:hAnsi="TimesNewRomanPSMT" w:cs="TimesNewRomanPSMT"/>
        </w:rPr>
        <w:t>iesnie</w:t>
      </w:r>
      <w:r w:rsidR="00017002">
        <w:rPr>
          <w:rFonts w:ascii="TimesNewRomanPSMT" w:hAnsi="TimesNewRomanPSMT" w:cs="TimesNewRomanPSMT"/>
        </w:rPr>
        <w:t>dzis</w:t>
      </w:r>
      <w:r>
        <w:rPr>
          <w:rFonts w:ascii="TimesNewRomanPSMT" w:hAnsi="TimesNewRomanPSMT" w:cs="TimesNewRomanPSMT"/>
        </w:rPr>
        <w:t xml:space="preserve"> sūdzību</w:t>
      </w:r>
      <w:r w:rsidR="004C32E7">
        <w:rPr>
          <w:rFonts w:ascii="TimesNewRomanPSMT" w:hAnsi="TimesNewRomanPSMT" w:cs="TimesNewRomanPSMT"/>
        </w:rPr>
        <w:t xml:space="preserve">, lūdzot atcelt </w:t>
      </w:r>
      <w:r w:rsidR="004C32E7" w:rsidRPr="0074361B">
        <w:t xml:space="preserve">Rīgas pilsētas Vidzemes priekšpilsētas tiesas </w:t>
      </w:r>
      <w:proofErr w:type="gramStart"/>
      <w:r w:rsidR="004C32E7" w:rsidRPr="0074361B">
        <w:t>2015.gada</w:t>
      </w:r>
      <w:proofErr w:type="gramEnd"/>
      <w:r w:rsidR="004C32E7" w:rsidRPr="0074361B">
        <w:t xml:space="preserve"> 8.jūnija lēmumu</w:t>
      </w:r>
      <w:r w:rsidR="004C32E7">
        <w:t xml:space="preserve">. Sūdzībā izteiktais lūgums cita starpā pamatots ar norādi uz Satversmes </w:t>
      </w:r>
      <w:proofErr w:type="gramStart"/>
      <w:r w:rsidR="004C32E7">
        <w:t>92.panta</w:t>
      </w:r>
      <w:proofErr w:type="gramEnd"/>
      <w:r w:rsidR="004C32E7">
        <w:t xml:space="preserve"> pirmajā teikumā noteikto tiesību pārkāpumu, kas izpaudies pirmstiesas </w:t>
      </w:r>
      <w:r w:rsidR="001E4559">
        <w:t>procesā</w:t>
      </w:r>
      <w:r w:rsidR="004C32E7">
        <w:t xml:space="preserve"> un tiesā noraidot lūgumu par iepazīstināšanu ar </w:t>
      </w:r>
      <w:r w:rsidR="001E4559">
        <w:rPr>
          <w:rFonts w:ascii="TimesNewRomanPSMT" w:hAnsi="TimesNewRomanPSMT" w:cs="TimesNewRomanPSMT"/>
        </w:rPr>
        <w:t xml:space="preserve">procesa par noziedzīgi iegūtu mantu lietas </w:t>
      </w:r>
      <w:r w:rsidR="004C32E7">
        <w:t>materiāliem.</w:t>
      </w:r>
    </w:p>
    <w:p w:rsidR="004C32E7" w:rsidRDefault="00056452" w:rsidP="00C65FF1">
      <w:pPr>
        <w:spacing w:before="240" w:line="276" w:lineRule="auto"/>
        <w:ind w:firstLine="709"/>
        <w:jc w:val="both"/>
        <w:rPr>
          <w:rFonts w:ascii="TimesNewRomanPSMT" w:hAnsi="TimesNewRomanPSMT" w:cs="TimesNewRomanPSMT"/>
        </w:rPr>
      </w:pPr>
      <w:r>
        <w:rPr>
          <w:rFonts w:ascii="TimesNewRomanPSMT" w:hAnsi="TimesNewRomanPSMT" w:cs="TimesNewRomanPSMT"/>
        </w:rPr>
        <w:t>[</w:t>
      </w:r>
      <w:r w:rsidR="00C65FF1">
        <w:rPr>
          <w:rFonts w:ascii="TimesNewRomanPSMT" w:hAnsi="TimesNewRomanPSMT" w:cs="TimesNewRomanPSMT"/>
        </w:rPr>
        <w:t>4</w:t>
      </w:r>
      <w:r>
        <w:rPr>
          <w:rFonts w:ascii="TimesNewRomanPSMT" w:hAnsi="TimesNewRomanPSMT" w:cs="TimesNewRomanPSMT"/>
        </w:rPr>
        <w:t xml:space="preserve">] </w:t>
      </w:r>
      <w:r w:rsidRPr="00056452">
        <w:rPr>
          <w:rFonts w:ascii="TimesNewRomanPSMT" w:hAnsi="TimesNewRomanPSMT" w:cs="TimesNewRomanPSMT"/>
        </w:rPr>
        <w:t xml:space="preserve">Ar </w:t>
      </w:r>
      <w:r w:rsidRPr="0074361B">
        <w:rPr>
          <w:rFonts w:ascii="TimesNewRomanPSMT" w:hAnsi="TimesNewRomanPSMT" w:cs="TimesNewRomanPSMT"/>
        </w:rPr>
        <w:t xml:space="preserve">Rīgas apgabaltiesas </w:t>
      </w:r>
      <w:proofErr w:type="gramStart"/>
      <w:r w:rsidRPr="0074361B">
        <w:rPr>
          <w:rFonts w:ascii="TimesNewRomanPSMT" w:hAnsi="TimesNewRomanPSMT" w:cs="TimesNewRomanPSMT"/>
        </w:rPr>
        <w:t>2016.gada</w:t>
      </w:r>
      <w:proofErr w:type="gramEnd"/>
      <w:r w:rsidRPr="0074361B">
        <w:rPr>
          <w:rFonts w:ascii="TimesNewRomanPSMT" w:hAnsi="TimesNewRomanPSMT" w:cs="TimesNewRomanPSMT"/>
        </w:rPr>
        <w:t xml:space="preserve"> 4.janvāra lēmumu</w:t>
      </w:r>
      <w:r w:rsidRPr="00056452">
        <w:rPr>
          <w:rFonts w:ascii="TimesNewRomanPSMT" w:hAnsi="TimesNewRomanPSMT" w:cs="TimesNewRomanPSMT"/>
        </w:rPr>
        <w:t xml:space="preserve"> Rīgas pilsētas Vidzemes priekšpilsētas tiesas 2015.gada 8.jūnija lēmums atcelts. </w:t>
      </w:r>
      <w:r w:rsidRPr="0074361B">
        <w:rPr>
          <w:rFonts w:ascii="TimesNewRomanPSMT" w:hAnsi="TimesNewRomanPSMT" w:cs="TimesNewRomanPSMT"/>
        </w:rPr>
        <w:t>Manta</w:t>
      </w:r>
      <w:r w:rsidRPr="00CD3141">
        <w:rPr>
          <w:rFonts w:ascii="TimesNewRomanPSMT" w:hAnsi="TimesNewRomanPSMT" w:cs="TimesNewRomanPSMT"/>
        </w:rPr>
        <w:t xml:space="preserve"> </w:t>
      </w:r>
      <w:r w:rsidR="004204DB">
        <w:rPr>
          <w:rFonts w:ascii="TimesNewRomanPSMT" w:hAnsi="TimesNewRomanPSMT" w:cs="TimesNewRomanPSMT"/>
        </w:rPr>
        <w:t>–</w:t>
      </w:r>
      <w:r w:rsidRPr="00056452">
        <w:rPr>
          <w:rFonts w:ascii="TimesNewRomanPSMT" w:hAnsi="TimesNewRomanPSMT" w:cs="TimesNewRomanPSMT"/>
        </w:rPr>
        <w:t xml:space="preserve"> </w:t>
      </w:r>
      <w:r w:rsidRPr="0074361B">
        <w:rPr>
          <w:rFonts w:ascii="TimesNewRomanPSMT" w:hAnsi="TimesNewRomanPSMT" w:cs="TimesNewRomanPSMT"/>
        </w:rPr>
        <w:t>finanšu līdzekļi</w:t>
      </w:r>
      <w:r w:rsidRPr="00056452">
        <w:rPr>
          <w:rFonts w:ascii="TimesNewRomanPSMT" w:hAnsi="TimesNewRomanPSMT" w:cs="TimesNewRomanPSMT"/>
        </w:rPr>
        <w:t xml:space="preserve"> 197 752,89 </w:t>
      </w:r>
      <w:proofErr w:type="spellStart"/>
      <w:r w:rsidRPr="00056452">
        <w:rPr>
          <w:rFonts w:ascii="TimesNewRomanPSMT" w:hAnsi="TimesNewRomanPSMT" w:cs="TimesNewRomanPSMT"/>
          <w:i/>
        </w:rPr>
        <w:t>euro</w:t>
      </w:r>
      <w:proofErr w:type="spellEnd"/>
      <w:r w:rsidRPr="00056452">
        <w:rPr>
          <w:rFonts w:ascii="TimesNewRomanPSMT" w:hAnsi="TimesNewRomanPSMT" w:cs="TimesNewRomanPSMT"/>
        </w:rPr>
        <w:t xml:space="preserve">, kas </w:t>
      </w:r>
      <w:r w:rsidR="004204DB">
        <w:rPr>
          <w:rFonts w:ascii="TimesNewRomanPSMT" w:hAnsi="TimesNewRomanPSMT" w:cs="TimesNewRomanPSMT"/>
        </w:rPr>
        <w:t>atradās</w:t>
      </w:r>
      <w:r w:rsidRPr="00056452">
        <w:rPr>
          <w:rFonts w:ascii="TimesNewRomanPSMT" w:hAnsi="TimesNewRomanPSMT" w:cs="TimesNewRomanPSMT"/>
        </w:rPr>
        <w:t xml:space="preserve"> 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sidRPr="00056452">
        <w:rPr>
          <w:rFonts w:ascii="TimesNewRomanPSMT" w:hAnsi="TimesNewRomanPSMT" w:cs="TimesNewRomanPSMT"/>
        </w:rPr>
        <w:t xml:space="preserve"> norēķinu kontā </w:t>
      </w:r>
      <w:r w:rsidR="002425AA">
        <w:rPr>
          <w:rFonts w:ascii="TimesNewRomanPSMT" w:hAnsi="TimesNewRomanPSMT" w:cs="TimesNewRomanPSMT"/>
        </w:rPr>
        <w:t>[..]</w:t>
      </w:r>
      <w:r w:rsidRPr="00056452">
        <w:rPr>
          <w:rFonts w:ascii="TimesNewRomanPSMT" w:hAnsi="TimesNewRomanPSMT" w:cs="TimesNewRomanPSMT"/>
        </w:rPr>
        <w:t xml:space="preserve"> </w:t>
      </w:r>
      <w:proofErr w:type="spellStart"/>
      <w:r w:rsidRPr="004204DB">
        <w:rPr>
          <w:rFonts w:ascii="TimesNewRomanPSMT" w:hAnsi="TimesNewRomanPSMT" w:cs="TimesNewRomanPSMT"/>
          <w:i/>
        </w:rPr>
        <w:t>Nordea</w:t>
      </w:r>
      <w:proofErr w:type="spellEnd"/>
      <w:r w:rsidRPr="004204DB">
        <w:rPr>
          <w:rFonts w:ascii="TimesNewRomanPSMT" w:hAnsi="TimesNewRomanPSMT" w:cs="TimesNewRomanPSMT"/>
          <w:i/>
        </w:rPr>
        <w:t xml:space="preserve"> </w:t>
      </w:r>
      <w:proofErr w:type="spellStart"/>
      <w:r w:rsidRPr="004204DB">
        <w:rPr>
          <w:rFonts w:ascii="TimesNewRomanPSMT" w:hAnsi="TimesNewRomanPSMT" w:cs="TimesNewRomanPSMT"/>
          <w:i/>
        </w:rPr>
        <w:t>Bank</w:t>
      </w:r>
      <w:proofErr w:type="spellEnd"/>
      <w:r w:rsidRPr="004204DB">
        <w:rPr>
          <w:rFonts w:ascii="TimesNewRomanPSMT" w:hAnsi="TimesNewRomanPSMT" w:cs="TimesNewRomanPSMT"/>
          <w:i/>
        </w:rPr>
        <w:t xml:space="preserve"> AB Latvijas filiālē</w:t>
      </w:r>
      <w:r w:rsidRPr="00056452">
        <w:rPr>
          <w:rFonts w:ascii="TimesNewRomanPSMT" w:hAnsi="TimesNewRomanPSMT" w:cs="TimesNewRomanPSMT"/>
        </w:rPr>
        <w:t xml:space="preserve"> (pirms likvidācijas </w:t>
      </w:r>
      <w:r w:rsidR="001E4559">
        <w:rPr>
          <w:rFonts w:ascii="TimesNewRomanPSMT" w:hAnsi="TimesNewRomanPSMT" w:cs="TimesNewRomanPSMT"/>
        </w:rPr>
        <w:t>0</w:t>
      </w:r>
      <w:r w:rsidRPr="00056452">
        <w:rPr>
          <w:rFonts w:ascii="TimesNewRomanPSMT" w:hAnsi="TimesNewRomanPSMT" w:cs="TimesNewRomanPSMT"/>
        </w:rPr>
        <w:t xml:space="preserve">8.05.2015 – </w:t>
      </w:r>
      <w:proofErr w:type="spellStart"/>
      <w:r w:rsidRPr="0044350D">
        <w:rPr>
          <w:rFonts w:ascii="TimesNewRomanPSMT" w:hAnsi="TimesNewRomanPSMT" w:cs="TimesNewRomanPSMT"/>
          <w:i/>
        </w:rPr>
        <w:t>Nordea</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Bank</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Finland</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Plc</w:t>
      </w:r>
      <w:proofErr w:type="spellEnd"/>
      <w:r w:rsidRPr="0044350D">
        <w:rPr>
          <w:rFonts w:ascii="TimesNewRomanPSMT" w:hAnsi="TimesNewRomanPSMT" w:cs="TimesNewRomanPSMT"/>
          <w:i/>
        </w:rPr>
        <w:t xml:space="preserve"> Latvijas filiāle</w:t>
      </w:r>
      <w:r w:rsidRPr="00056452">
        <w:rPr>
          <w:rFonts w:ascii="TimesNewRomanPSMT" w:hAnsi="TimesNewRomanPSMT" w:cs="TimesNewRomanPSMT"/>
        </w:rPr>
        <w:t xml:space="preserve">), un finanšu līdzekļi 112,87 Ls, kas </w:t>
      </w:r>
      <w:r w:rsidR="00C9318D">
        <w:rPr>
          <w:rFonts w:ascii="TimesNewRomanPSMT" w:hAnsi="TimesNewRomanPSMT" w:cs="TimesNewRomanPSMT"/>
        </w:rPr>
        <w:t>atradās</w:t>
      </w:r>
      <w:r w:rsidRPr="00056452">
        <w:rPr>
          <w:rFonts w:ascii="TimesNewRomanPSMT" w:hAnsi="TimesNewRomanPSMT" w:cs="TimesNewRomanPSMT"/>
        </w:rPr>
        <w:t xml:space="preserve"> 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sidRPr="00056452">
        <w:rPr>
          <w:rFonts w:ascii="TimesNewRomanPSMT" w:hAnsi="TimesNewRomanPSMT" w:cs="TimesNewRomanPSMT"/>
        </w:rPr>
        <w:t xml:space="preserve"> norēķinu kontā </w:t>
      </w:r>
      <w:proofErr w:type="gramStart"/>
      <w:r w:rsidR="002425AA">
        <w:rPr>
          <w:rFonts w:ascii="TimesNewRomanPSMT" w:hAnsi="TimesNewRomanPSMT" w:cs="TimesNewRomanPSMT"/>
        </w:rPr>
        <w:t>[</w:t>
      </w:r>
      <w:proofErr w:type="gramEnd"/>
      <w:r w:rsidR="002425AA">
        <w:rPr>
          <w:rFonts w:ascii="TimesNewRomanPSMT" w:hAnsi="TimesNewRomanPSMT" w:cs="TimesNewRomanPSMT"/>
        </w:rPr>
        <w:t>..]</w:t>
      </w:r>
      <w:r w:rsidRPr="00056452">
        <w:rPr>
          <w:rFonts w:ascii="TimesNewRomanPSMT" w:hAnsi="TimesNewRomanPSMT" w:cs="TimesNewRomanPSMT"/>
        </w:rPr>
        <w:t xml:space="preserve"> </w:t>
      </w:r>
      <w:proofErr w:type="spellStart"/>
      <w:r w:rsidRPr="0044350D">
        <w:rPr>
          <w:rFonts w:ascii="TimesNewRomanPSMT" w:hAnsi="TimesNewRomanPSMT" w:cs="TimesNewRomanPSMT"/>
          <w:i/>
        </w:rPr>
        <w:t>Nordea</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Bank</w:t>
      </w:r>
      <w:proofErr w:type="spellEnd"/>
      <w:r w:rsidRPr="0044350D">
        <w:rPr>
          <w:rFonts w:ascii="TimesNewRomanPSMT" w:hAnsi="TimesNewRomanPSMT" w:cs="TimesNewRomanPSMT"/>
          <w:i/>
        </w:rPr>
        <w:t xml:space="preserve"> AB Latvijas filiālē</w:t>
      </w:r>
      <w:r w:rsidRPr="00056452">
        <w:rPr>
          <w:rFonts w:ascii="TimesNewRomanPSMT" w:hAnsi="TimesNewRomanPSMT" w:cs="TimesNewRomanPSMT"/>
        </w:rPr>
        <w:t xml:space="preserve"> (pirms </w:t>
      </w:r>
      <w:r w:rsidRPr="00056452">
        <w:rPr>
          <w:rFonts w:ascii="TimesNewRomanPSMT" w:hAnsi="TimesNewRomanPSMT" w:cs="TimesNewRomanPSMT"/>
        </w:rPr>
        <w:lastRenderedPageBreak/>
        <w:t xml:space="preserve">likvidācijas </w:t>
      </w:r>
      <w:r w:rsidR="001E4559">
        <w:rPr>
          <w:rFonts w:ascii="TimesNewRomanPSMT" w:hAnsi="TimesNewRomanPSMT" w:cs="TimesNewRomanPSMT"/>
        </w:rPr>
        <w:t>0</w:t>
      </w:r>
      <w:r w:rsidRPr="00056452">
        <w:rPr>
          <w:rFonts w:ascii="TimesNewRomanPSMT" w:hAnsi="TimesNewRomanPSMT" w:cs="TimesNewRomanPSMT"/>
        </w:rPr>
        <w:t xml:space="preserve">8.05.2015 – </w:t>
      </w:r>
      <w:proofErr w:type="spellStart"/>
      <w:r w:rsidRPr="0044350D">
        <w:rPr>
          <w:rFonts w:ascii="TimesNewRomanPSMT" w:hAnsi="TimesNewRomanPSMT" w:cs="TimesNewRomanPSMT"/>
          <w:i/>
        </w:rPr>
        <w:t>Nordea</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Bank</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Finland</w:t>
      </w:r>
      <w:proofErr w:type="spellEnd"/>
      <w:r w:rsidRPr="0044350D">
        <w:rPr>
          <w:rFonts w:ascii="TimesNewRomanPSMT" w:hAnsi="TimesNewRomanPSMT" w:cs="TimesNewRomanPSMT"/>
          <w:i/>
        </w:rPr>
        <w:t xml:space="preserve"> </w:t>
      </w:r>
      <w:proofErr w:type="spellStart"/>
      <w:r w:rsidRPr="0044350D">
        <w:rPr>
          <w:rFonts w:ascii="TimesNewRomanPSMT" w:hAnsi="TimesNewRomanPSMT" w:cs="TimesNewRomanPSMT"/>
          <w:i/>
        </w:rPr>
        <w:t>Plc</w:t>
      </w:r>
      <w:proofErr w:type="spellEnd"/>
      <w:r w:rsidRPr="0044350D">
        <w:rPr>
          <w:rFonts w:ascii="TimesNewRomanPSMT" w:hAnsi="TimesNewRomanPSMT" w:cs="TimesNewRomanPSMT"/>
          <w:i/>
        </w:rPr>
        <w:t xml:space="preserve"> Latvijas filiāle</w:t>
      </w:r>
      <w:r w:rsidRPr="00056452">
        <w:rPr>
          <w:rFonts w:ascii="TimesNewRomanPSMT" w:hAnsi="TimesNewRomanPSMT" w:cs="TimesNewRomanPSMT"/>
        </w:rPr>
        <w:t xml:space="preserve">), – </w:t>
      </w:r>
      <w:r w:rsidRPr="0074361B">
        <w:rPr>
          <w:rFonts w:ascii="TimesNewRomanPSMT" w:hAnsi="TimesNewRomanPSMT" w:cs="TimesNewRomanPSMT"/>
        </w:rPr>
        <w:t>atzīta par saistītu ar noziedzīgu nodarījumu</w:t>
      </w:r>
      <w:r w:rsidRPr="00056452">
        <w:rPr>
          <w:rFonts w:ascii="TimesNewRomanPSMT" w:hAnsi="TimesNewRomanPSMT" w:cs="TimesNewRomanPSMT"/>
        </w:rPr>
        <w:t>, un to nolemts konfiscēt, ieskaitot valsts budžetā.</w:t>
      </w:r>
    </w:p>
    <w:p w:rsidR="00BE6017" w:rsidRDefault="004C32E7" w:rsidP="00DC3853">
      <w:pPr>
        <w:spacing w:line="276" w:lineRule="auto"/>
        <w:ind w:firstLine="709"/>
        <w:jc w:val="both"/>
        <w:rPr>
          <w:rFonts w:ascii="TimesNewRomanPSMT" w:hAnsi="TimesNewRomanPSMT" w:cs="TimesNewRomanPSMT"/>
        </w:rPr>
      </w:pPr>
      <w:r>
        <w:rPr>
          <w:rFonts w:ascii="TimesNewRomanPSMT" w:hAnsi="TimesNewRomanPSMT" w:cs="TimesNewRomanPSMT"/>
        </w:rPr>
        <w:t>[4.1] Apelācijas instances tiesā</w:t>
      </w:r>
      <w:r w:rsidR="00056452" w:rsidRPr="00056452">
        <w:rPr>
          <w:rFonts w:ascii="TimesNewRomanPSMT" w:hAnsi="TimesNewRomanPSMT" w:cs="TimesNewRomanPSMT"/>
        </w:rPr>
        <w:t xml:space="preserve"> </w:t>
      </w:r>
      <w:r w:rsidRPr="00056452">
        <w:rPr>
          <w:rFonts w:ascii="TimesNewRomanPSMT" w:hAnsi="TimesNewRomanPSMT" w:cs="TimesNewRomanPSMT"/>
        </w:rPr>
        <w:t xml:space="preserve">SIA </w:t>
      </w:r>
      <w:proofErr w:type="spellStart"/>
      <w:r w:rsidRPr="00056452">
        <w:rPr>
          <w:rFonts w:ascii="TimesNewRomanPSMT" w:hAnsi="TimesNewRomanPSMT" w:cs="TimesNewRomanPSMT"/>
          <w:i/>
        </w:rPr>
        <w:t>Cell</w:t>
      </w:r>
      <w:proofErr w:type="spellEnd"/>
      <w:r w:rsidRPr="00056452">
        <w:rPr>
          <w:rFonts w:ascii="TimesNewRomanPSMT" w:hAnsi="TimesNewRomanPSMT" w:cs="TimesNewRomanPSMT"/>
          <w:i/>
        </w:rPr>
        <w:t xml:space="preserve"> </w:t>
      </w:r>
      <w:proofErr w:type="spellStart"/>
      <w:r w:rsidRPr="00056452">
        <w:rPr>
          <w:rFonts w:ascii="TimesNewRomanPSMT" w:hAnsi="TimesNewRomanPSMT" w:cs="TimesNewRomanPSMT"/>
          <w:i/>
        </w:rPr>
        <w:t>Finance</w:t>
      </w:r>
      <w:proofErr w:type="spellEnd"/>
      <w:r>
        <w:rPr>
          <w:rFonts w:ascii="TimesNewRomanPSMT" w:hAnsi="TimesNewRomanPSMT" w:cs="TimesNewRomanPSMT"/>
        </w:rPr>
        <w:t xml:space="preserve"> ar </w:t>
      </w:r>
      <w:r w:rsidR="001E4559">
        <w:rPr>
          <w:rFonts w:ascii="TimesNewRomanPSMT" w:hAnsi="TimesNewRomanPSMT" w:cs="TimesNewRomanPSMT"/>
        </w:rPr>
        <w:t>procesa par noziedzīgi iegūtu mantu lietas materiāliem</w:t>
      </w:r>
      <w:r>
        <w:rPr>
          <w:rFonts w:ascii="TimesNewRomanPSMT" w:hAnsi="TimesNewRomanPSMT" w:cs="TimesNewRomanPSMT"/>
        </w:rPr>
        <w:t xml:space="preserve"> nav iepazīstināta.</w:t>
      </w:r>
    </w:p>
    <w:p w:rsidR="004C32E7" w:rsidRPr="0017193B" w:rsidRDefault="004C32E7" w:rsidP="00DC3853">
      <w:pPr>
        <w:spacing w:line="276" w:lineRule="auto"/>
        <w:ind w:firstLine="709"/>
        <w:jc w:val="both"/>
        <w:rPr>
          <w:rFonts w:ascii="TimesNewRomanPSMT" w:hAnsi="TimesNewRomanPSMT" w:cs="TimesNewRomanPSMT"/>
        </w:rPr>
      </w:pPr>
      <w:r>
        <w:rPr>
          <w:rFonts w:ascii="TimesNewRomanPSMT" w:hAnsi="TimesNewRomanPSMT" w:cs="TimesNewRomanPSMT"/>
        </w:rPr>
        <w:t xml:space="preserve">[4.2] Apelācijas instances tiesa atzinusi, ka </w:t>
      </w:r>
      <w:r w:rsidR="004A088D">
        <w:rPr>
          <w:rFonts w:ascii="TimesNewRomanPSMT" w:hAnsi="TimesNewRomanPSMT" w:cs="TimesNewRomanPSMT"/>
        </w:rPr>
        <w:t>pirmās instances tiesa</w:t>
      </w:r>
      <w:r w:rsidR="0017193B">
        <w:rPr>
          <w:rFonts w:ascii="TimesNewRomanPSMT" w:hAnsi="TimesNewRomanPSMT" w:cs="TimesNewRomanPSMT"/>
        </w:rPr>
        <w:t xml:space="preserve"> atbilstoši Kriminālproce</w:t>
      </w:r>
      <w:r w:rsidR="004A088D">
        <w:rPr>
          <w:rFonts w:ascii="TimesNewRomanPSMT" w:hAnsi="TimesNewRomanPSMT" w:cs="TimesNewRomanPSMT"/>
        </w:rPr>
        <w:t xml:space="preserve">sa likuma </w:t>
      </w:r>
      <w:proofErr w:type="gramStart"/>
      <w:r w:rsidR="004A088D">
        <w:rPr>
          <w:rFonts w:ascii="TimesNewRomanPSMT" w:hAnsi="TimesNewRomanPSMT" w:cs="TimesNewRomanPSMT"/>
        </w:rPr>
        <w:t>629.pantā</w:t>
      </w:r>
      <w:proofErr w:type="gramEnd"/>
      <w:r w:rsidR="004A088D">
        <w:rPr>
          <w:rFonts w:ascii="TimesNewRomanPSMT" w:hAnsi="TimesNewRomanPSMT" w:cs="TimesNewRomanPSMT"/>
        </w:rPr>
        <w:t xml:space="preserve"> noteiktajam</w:t>
      </w:r>
      <w:r w:rsidR="0017193B">
        <w:rPr>
          <w:rFonts w:ascii="TimesNewRomanPSMT" w:hAnsi="TimesNewRomanPSMT" w:cs="TimesNewRomanPSMT"/>
        </w:rPr>
        <w:t xml:space="preserve"> pamatoti noraidījusi </w:t>
      </w:r>
      <w:r w:rsidR="0017193B" w:rsidRPr="00056452">
        <w:rPr>
          <w:rFonts w:ascii="TimesNewRomanPSMT" w:hAnsi="TimesNewRomanPSMT" w:cs="TimesNewRomanPSMT"/>
        </w:rPr>
        <w:t xml:space="preserve">SIA </w:t>
      </w:r>
      <w:proofErr w:type="spellStart"/>
      <w:r w:rsidR="0017193B" w:rsidRPr="00056452">
        <w:rPr>
          <w:rFonts w:ascii="TimesNewRomanPSMT" w:hAnsi="TimesNewRomanPSMT" w:cs="TimesNewRomanPSMT"/>
          <w:i/>
        </w:rPr>
        <w:t>Cell</w:t>
      </w:r>
      <w:proofErr w:type="spellEnd"/>
      <w:r w:rsidR="0017193B" w:rsidRPr="00056452">
        <w:rPr>
          <w:rFonts w:ascii="TimesNewRomanPSMT" w:hAnsi="TimesNewRomanPSMT" w:cs="TimesNewRomanPSMT"/>
          <w:i/>
        </w:rPr>
        <w:t xml:space="preserve"> </w:t>
      </w:r>
      <w:proofErr w:type="spellStart"/>
      <w:r w:rsidR="0017193B" w:rsidRPr="00056452">
        <w:rPr>
          <w:rFonts w:ascii="TimesNewRomanPSMT" w:hAnsi="TimesNewRomanPSMT" w:cs="TimesNewRomanPSMT"/>
          <w:i/>
        </w:rPr>
        <w:t>Finance</w:t>
      </w:r>
      <w:proofErr w:type="spellEnd"/>
      <w:r w:rsidR="0017193B">
        <w:rPr>
          <w:rFonts w:ascii="TimesNewRomanPSMT" w:hAnsi="TimesNewRomanPSMT" w:cs="TimesNewRomanPSMT"/>
        </w:rPr>
        <w:t xml:space="preserve"> lūgumu iepazīties ar </w:t>
      </w:r>
      <w:r w:rsidR="000B482D">
        <w:rPr>
          <w:rFonts w:ascii="TimesNewRomanPSMT" w:hAnsi="TimesNewRomanPSMT" w:cs="TimesNewRomanPSMT"/>
        </w:rPr>
        <w:t>procesa par noziedzīgi iegūtu mantu lietas materiāliem</w:t>
      </w:r>
      <w:r w:rsidR="0017193B">
        <w:rPr>
          <w:rFonts w:ascii="TimesNewRomanPSMT" w:hAnsi="TimesNewRomanPSMT" w:cs="TimesNewRomanPSMT"/>
        </w:rPr>
        <w:t>.</w:t>
      </w:r>
    </w:p>
    <w:p w:rsidR="00F658C0" w:rsidRDefault="0017193B" w:rsidP="00DB79FC">
      <w:pPr>
        <w:spacing w:line="276" w:lineRule="auto"/>
        <w:ind w:firstLine="709"/>
        <w:jc w:val="both"/>
        <w:rPr>
          <w:rFonts w:ascii="TimesNewRomanPSMT" w:hAnsi="TimesNewRomanPSMT" w:cs="TimesNewRomanPSMT"/>
        </w:rPr>
      </w:pPr>
      <w:r>
        <w:rPr>
          <w:rFonts w:ascii="TimesNewRomanPSMT" w:hAnsi="TimesNewRomanPSMT" w:cs="TimesNewRomanPSMT"/>
        </w:rPr>
        <w:t>[4.3</w:t>
      </w:r>
      <w:r w:rsidR="00C65FF1">
        <w:rPr>
          <w:rFonts w:ascii="TimesNewRomanPSMT" w:hAnsi="TimesNewRomanPSMT" w:cs="TimesNewRomanPSMT"/>
        </w:rPr>
        <w:t xml:space="preserve">] </w:t>
      </w:r>
      <w:r w:rsidR="00F658C0">
        <w:rPr>
          <w:rFonts w:ascii="TimesNewRomanPSMT" w:hAnsi="TimesNewRomanPSMT" w:cs="TimesNewRomanPSMT"/>
        </w:rPr>
        <w:t xml:space="preserve">Pilns Rīgas apgabaltiesas </w:t>
      </w:r>
      <w:proofErr w:type="gramStart"/>
      <w:r w:rsidR="00F658C0">
        <w:rPr>
          <w:rFonts w:ascii="TimesNewRomanPSMT" w:hAnsi="TimesNewRomanPSMT" w:cs="TimesNewRomanPSMT"/>
        </w:rPr>
        <w:t>2016.gada</w:t>
      </w:r>
      <w:proofErr w:type="gramEnd"/>
      <w:r w:rsidR="00F658C0">
        <w:rPr>
          <w:rFonts w:ascii="TimesNewRomanPSMT" w:hAnsi="TimesNewRomanPSMT" w:cs="TimesNewRomanPSMT"/>
        </w:rPr>
        <w:t xml:space="preserve"> 4.janvāra lēmums kļuva pieejams </w:t>
      </w:r>
      <w:r w:rsidR="0029336D">
        <w:rPr>
          <w:rFonts w:ascii="TimesNewRomanPSMT" w:hAnsi="TimesNewRomanPSMT" w:cs="TimesNewRomanPSMT"/>
        </w:rPr>
        <w:t xml:space="preserve">un stājies spēkā </w:t>
      </w:r>
      <w:r w:rsidR="00F658C0">
        <w:rPr>
          <w:rFonts w:ascii="TimesNewRomanPSMT" w:hAnsi="TimesNewRomanPSMT" w:cs="TimesNewRomanPSMT"/>
        </w:rPr>
        <w:t>2016.gada 19.februārī.</w:t>
      </w:r>
    </w:p>
    <w:p w:rsidR="00320D54" w:rsidRPr="00320D54" w:rsidRDefault="00E55F22" w:rsidP="00320D54">
      <w:pPr>
        <w:spacing w:line="276" w:lineRule="auto"/>
        <w:ind w:firstLine="709"/>
        <w:jc w:val="both"/>
        <w:rPr>
          <w:rFonts w:ascii="TimesNewRomanPSMT" w:hAnsi="TimesNewRomanPSMT" w:cs="TimesNewRomanPSMT"/>
        </w:rPr>
      </w:pPr>
      <w:r>
        <w:rPr>
          <w:rFonts w:ascii="TimesNewRomanPSMT" w:hAnsi="TimesNewRomanPSMT" w:cs="TimesNewRomanPSMT"/>
        </w:rPr>
        <w:t>[</w:t>
      </w:r>
      <w:r w:rsidR="0017193B">
        <w:rPr>
          <w:rFonts w:ascii="TimesNewRomanPSMT" w:hAnsi="TimesNewRomanPSMT" w:cs="TimesNewRomanPSMT"/>
        </w:rPr>
        <w:t>4.4</w:t>
      </w:r>
      <w:r>
        <w:rPr>
          <w:rFonts w:ascii="TimesNewRomanPSMT" w:hAnsi="TimesNewRomanPSMT" w:cs="TimesNewRomanPSMT"/>
        </w:rPr>
        <w:t xml:space="preserve">] </w:t>
      </w:r>
      <w:r w:rsidR="00654B5D">
        <w:rPr>
          <w:rFonts w:ascii="TimesNewRomanPSMT" w:hAnsi="TimesNewRomanPSMT" w:cs="TimesNewRomanPSMT"/>
        </w:rPr>
        <w:t xml:space="preserve">Rīgas apgabaltiesas </w:t>
      </w:r>
      <w:proofErr w:type="gramStart"/>
      <w:r w:rsidR="00654B5D">
        <w:rPr>
          <w:rFonts w:ascii="TimesNewRomanPSMT" w:hAnsi="TimesNewRomanPSMT" w:cs="TimesNewRomanPSMT"/>
        </w:rPr>
        <w:t>2016.gada</w:t>
      </w:r>
      <w:proofErr w:type="gramEnd"/>
      <w:r w:rsidR="00654B5D">
        <w:rPr>
          <w:rFonts w:ascii="TimesNewRomanPSMT" w:hAnsi="TimesNewRomanPSMT" w:cs="TimesNewRomanPSMT"/>
        </w:rPr>
        <w:t xml:space="preserve"> 4.janvāra l</w:t>
      </w:r>
      <w:r w:rsidR="00320D54">
        <w:rPr>
          <w:rFonts w:ascii="TimesNewRomanPSMT" w:hAnsi="TimesNewRomanPSMT" w:cs="TimesNewRomanPSMT"/>
        </w:rPr>
        <w:t>ēmums</w:t>
      </w:r>
      <w:r w:rsidR="00B56C77">
        <w:rPr>
          <w:rFonts w:ascii="TimesNewRomanPSMT" w:hAnsi="TimesNewRomanPSMT" w:cs="TimesNewRomanPSMT"/>
        </w:rPr>
        <w:t xml:space="preserve"> </w:t>
      </w:r>
      <w:r w:rsidR="00320D54">
        <w:rPr>
          <w:rFonts w:ascii="TimesNewRomanPSMT" w:hAnsi="TimesNewRomanPSMT" w:cs="TimesNewRomanPSMT"/>
        </w:rPr>
        <w:t>izpildīts</w:t>
      </w:r>
      <w:r w:rsidR="00654B5D">
        <w:rPr>
          <w:rFonts w:ascii="TimesNewRomanPSMT" w:hAnsi="TimesNewRomanPSMT" w:cs="TimesNewRomanPSMT"/>
        </w:rPr>
        <w:t xml:space="preserve"> 2016.gada 19.aprīl</w:t>
      </w:r>
      <w:r w:rsidR="00320D54">
        <w:rPr>
          <w:rFonts w:ascii="TimesNewRomanPSMT" w:hAnsi="TimesNewRomanPSMT" w:cs="TimesNewRomanPSMT"/>
        </w:rPr>
        <w:t>ī.</w:t>
      </w:r>
    </w:p>
    <w:p w:rsidR="00DB79FC" w:rsidRDefault="00DB79FC" w:rsidP="00711816">
      <w:pPr>
        <w:spacing w:before="240" w:line="276" w:lineRule="auto"/>
        <w:ind w:firstLine="709"/>
        <w:jc w:val="both"/>
        <w:rPr>
          <w:rFonts w:eastAsiaTheme="minorHAnsi"/>
        </w:rPr>
      </w:pPr>
      <w:r>
        <w:rPr>
          <w:rFonts w:eastAsiaTheme="minorHAnsi"/>
        </w:rPr>
        <w:t>[</w:t>
      </w:r>
      <w:r w:rsidR="00C65FF1">
        <w:rPr>
          <w:rFonts w:eastAsiaTheme="minorHAnsi"/>
        </w:rPr>
        <w:t>5</w:t>
      </w:r>
      <w:r>
        <w:rPr>
          <w:rFonts w:eastAsiaTheme="minorHAnsi"/>
        </w:rPr>
        <w:t xml:space="preserve">] </w:t>
      </w:r>
      <w:r w:rsidRPr="00DB79FC">
        <w:t xml:space="preserve">Ar </w:t>
      </w:r>
      <w:r w:rsidRPr="0074361B">
        <w:t xml:space="preserve">Satversmes tiesas </w:t>
      </w:r>
      <w:proofErr w:type="gramStart"/>
      <w:r w:rsidRPr="0074361B">
        <w:t>2017.gada</w:t>
      </w:r>
      <w:proofErr w:type="gramEnd"/>
      <w:r w:rsidRPr="0074361B">
        <w:t xml:space="preserve"> 23.maija spriedumu</w:t>
      </w:r>
      <w:r w:rsidRPr="00DB79FC">
        <w:t xml:space="preserve"> lietā Nr. 2016-13-01</w:t>
      </w:r>
      <w:r w:rsidR="00823759">
        <w:t xml:space="preserve">, kura uzsākta pēc SIA </w:t>
      </w:r>
      <w:proofErr w:type="spellStart"/>
      <w:r w:rsidR="00823759" w:rsidRPr="00823759">
        <w:rPr>
          <w:i/>
        </w:rPr>
        <w:t>Cell</w:t>
      </w:r>
      <w:proofErr w:type="spellEnd"/>
      <w:r w:rsidR="00823759" w:rsidRPr="00823759">
        <w:rPr>
          <w:i/>
        </w:rPr>
        <w:t xml:space="preserve"> </w:t>
      </w:r>
      <w:proofErr w:type="spellStart"/>
      <w:r w:rsidR="00823759" w:rsidRPr="00823759">
        <w:rPr>
          <w:i/>
        </w:rPr>
        <w:t>Finance</w:t>
      </w:r>
      <w:proofErr w:type="spellEnd"/>
      <w:r w:rsidR="00823759">
        <w:t xml:space="preserve"> konstitucionālās sūdzības,</w:t>
      </w:r>
      <w:r w:rsidRPr="00DB79FC">
        <w:t xml:space="preserve"> </w:t>
      </w:r>
      <w:r w:rsidR="00823759">
        <w:t xml:space="preserve">nospriests </w:t>
      </w:r>
      <w:r w:rsidR="00937291">
        <w:t xml:space="preserve">atzīt </w:t>
      </w:r>
      <w:r w:rsidRPr="00DB79FC">
        <w:rPr>
          <w:bCs/>
        </w:rPr>
        <w:t>Kriminālprocesa likuma 6</w:t>
      </w:r>
      <w:r w:rsidR="00937291">
        <w:rPr>
          <w:bCs/>
        </w:rPr>
        <w:t>29.panta piekto daļu</w:t>
      </w:r>
      <w:r w:rsidRPr="00DB79FC">
        <w:rPr>
          <w:bCs/>
        </w:rPr>
        <w:t xml:space="preserve">, ciktāl tiesa nevar pārvērtēt procesa virzītāja lēmuma par personas tiesībām iepazīties ar procesa par noziedzīgi iegūtu mantu lietas materiāliem tiesiskumu un pamatotību, par neatbilstošu Latvijas Republikas Satversmes 92.panta pirmajam teikumam. Turklāt </w:t>
      </w:r>
      <w:r w:rsidR="00937291">
        <w:t>nospriests atzīt</w:t>
      </w:r>
      <w:r w:rsidR="00937291" w:rsidRPr="00DB79FC">
        <w:rPr>
          <w:bCs/>
        </w:rPr>
        <w:t xml:space="preserve"> </w:t>
      </w:r>
      <w:r w:rsidRPr="00DB79FC">
        <w:rPr>
          <w:bCs/>
        </w:rPr>
        <w:t>Kriminālprocesa likuma 629.panta piekt</w:t>
      </w:r>
      <w:r w:rsidR="00937291">
        <w:rPr>
          <w:bCs/>
        </w:rPr>
        <w:t>o daļu</w:t>
      </w:r>
      <w:r w:rsidRPr="00DB79FC">
        <w:rPr>
          <w:bCs/>
        </w:rPr>
        <w:t xml:space="preserve">, ciktāl tiesa nevar pārvērtēt procesa virzītāja lēmuma par personas tiesībām iepazīties ar procesa par noziedzīgi iegūtu mantu lietas materiāliem tiesiskumu un pamatotību, attiecībā uz </w:t>
      </w:r>
      <w:r w:rsidR="00EB4513">
        <w:rPr>
          <w:bCs/>
        </w:rPr>
        <w:t>SIA</w:t>
      </w:r>
      <w:r w:rsidRPr="00DB79FC">
        <w:rPr>
          <w:bCs/>
        </w:rPr>
        <w:t xml:space="preserve"> </w:t>
      </w:r>
      <w:proofErr w:type="spellStart"/>
      <w:r w:rsidRPr="00DB79FC">
        <w:rPr>
          <w:bCs/>
          <w:i/>
        </w:rPr>
        <w:t>Cell</w:t>
      </w:r>
      <w:proofErr w:type="spellEnd"/>
      <w:r w:rsidRPr="00DB79FC">
        <w:rPr>
          <w:bCs/>
          <w:i/>
        </w:rPr>
        <w:t xml:space="preserve"> </w:t>
      </w:r>
      <w:proofErr w:type="spellStart"/>
      <w:r w:rsidRPr="00DB79FC">
        <w:rPr>
          <w:bCs/>
          <w:i/>
        </w:rPr>
        <w:t>Finance</w:t>
      </w:r>
      <w:proofErr w:type="spellEnd"/>
      <w:r w:rsidRPr="00DB79FC">
        <w:rPr>
          <w:bCs/>
        </w:rPr>
        <w:t xml:space="preserve"> par neatbilstošu Latvijas Republikas Satversmes 92.panta pirmajam teikumam no pamattiesību aizskāruma rašanās brīža.</w:t>
      </w:r>
    </w:p>
    <w:p w:rsidR="00DB79FC" w:rsidRDefault="00C65FF1" w:rsidP="00711816">
      <w:pPr>
        <w:spacing w:before="240" w:line="276" w:lineRule="auto"/>
        <w:ind w:firstLine="709"/>
        <w:jc w:val="both"/>
        <w:rPr>
          <w:rFonts w:eastAsiaTheme="minorHAnsi"/>
        </w:rPr>
      </w:pPr>
      <w:r>
        <w:t>[6</w:t>
      </w:r>
      <w:r w:rsidR="0067660C">
        <w:t xml:space="preserve">] </w:t>
      </w:r>
      <w:proofErr w:type="gramStart"/>
      <w:r w:rsidR="00DB79FC" w:rsidRPr="00A075B9">
        <w:t>2017.gada</w:t>
      </w:r>
      <w:proofErr w:type="gramEnd"/>
      <w:r w:rsidR="00DB79FC" w:rsidRPr="00A075B9">
        <w:t xml:space="preserve"> 15.jūnijā, pamatojoties uz SIA </w:t>
      </w:r>
      <w:proofErr w:type="spellStart"/>
      <w:r w:rsidR="00DB79FC" w:rsidRPr="00A075B9">
        <w:rPr>
          <w:i/>
        </w:rPr>
        <w:t>Cell</w:t>
      </w:r>
      <w:proofErr w:type="spellEnd"/>
      <w:r w:rsidR="00DB79FC" w:rsidRPr="00A075B9">
        <w:rPr>
          <w:i/>
        </w:rPr>
        <w:t xml:space="preserve"> </w:t>
      </w:r>
      <w:proofErr w:type="spellStart"/>
      <w:r w:rsidR="00DB79FC" w:rsidRPr="00A075B9">
        <w:rPr>
          <w:i/>
        </w:rPr>
        <w:t>Finance</w:t>
      </w:r>
      <w:proofErr w:type="spellEnd"/>
      <w:r w:rsidR="00DB79FC" w:rsidRPr="00A075B9">
        <w:t xml:space="preserve"> prokūrista </w:t>
      </w:r>
      <w:r w:rsidR="002425AA">
        <w:t>[pers. A]</w:t>
      </w:r>
      <w:r w:rsidR="00DB79FC" w:rsidRPr="00A075B9">
        <w:t xml:space="preserve"> pieteikumu par jaunatklātiem apstākļiem, Ģenerālprokuratūras Krimināltiesiskā departamenta Sevišķi svarīgu lietu izmeklēšanas nodaļas prokurors M. Leja uzsāka procesu par jaunatklātu apstākļu izmeklēšanu.</w:t>
      </w:r>
    </w:p>
    <w:p w:rsidR="00DB79FC" w:rsidRDefault="003F4529" w:rsidP="0093479A">
      <w:pPr>
        <w:spacing w:before="240" w:line="276" w:lineRule="auto"/>
        <w:ind w:firstLine="709"/>
        <w:jc w:val="both"/>
      </w:pPr>
      <w:r>
        <w:t>[</w:t>
      </w:r>
      <w:r w:rsidR="0093479A">
        <w:t>7</w:t>
      </w:r>
      <w:r>
        <w:t xml:space="preserve">] </w:t>
      </w:r>
      <w:proofErr w:type="gramStart"/>
      <w:r w:rsidR="00DB79FC" w:rsidRPr="00A075B9">
        <w:t>2017.gada</w:t>
      </w:r>
      <w:proofErr w:type="gramEnd"/>
      <w:r w:rsidR="00DB79FC" w:rsidRPr="00A075B9">
        <w:t xml:space="preserve"> 21.jūnijā Ģenerālprokuratūras Krimināltiesiskā departamenta Sevišķi svarīgu lietu izmeklēšanas nodaļas prokurors M. Leja pieņēma lēmumu noraidīt pieteikumu </w:t>
      </w:r>
      <w:r w:rsidR="001071BD">
        <w:t xml:space="preserve">par Rīgas apgabaltiesas 2016.gada 4.janvāra lēmuma atcelšanu </w:t>
      </w:r>
      <w:r w:rsidR="00DB79FC" w:rsidRPr="00A075B9">
        <w:t>sakarā ar jaunatklātiem apstākļiem.</w:t>
      </w:r>
    </w:p>
    <w:p w:rsidR="00977066" w:rsidRDefault="00A34824" w:rsidP="0093479A">
      <w:pPr>
        <w:spacing w:line="276" w:lineRule="auto"/>
        <w:ind w:firstLine="709"/>
        <w:jc w:val="both"/>
        <w:rPr>
          <w:rFonts w:eastAsiaTheme="minorHAnsi"/>
        </w:rPr>
      </w:pPr>
      <w:r>
        <w:rPr>
          <w:rFonts w:eastAsiaTheme="minorHAnsi"/>
        </w:rPr>
        <w:t xml:space="preserve">Lēmumā </w:t>
      </w:r>
      <w:r w:rsidR="00977066">
        <w:rPr>
          <w:rFonts w:eastAsiaTheme="minorHAnsi"/>
        </w:rPr>
        <w:t>norādīti šādi argumenti.</w:t>
      </w:r>
    </w:p>
    <w:p w:rsidR="00977066" w:rsidRDefault="00977066" w:rsidP="0093479A">
      <w:pPr>
        <w:spacing w:line="276" w:lineRule="auto"/>
        <w:ind w:firstLine="709"/>
        <w:jc w:val="both"/>
        <w:rPr>
          <w:rFonts w:eastAsiaTheme="minorHAnsi"/>
        </w:rPr>
      </w:pPr>
      <w:r>
        <w:rPr>
          <w:rFonts w:eastAsiaTheme="minorHAnsi"/>
        </w:rPr>
        <w:t xml:space="preserve">[7.1] Pieteikumā norādītais apstāklis – Satversmes tiesas </w:t>
      </w:r>
      <w:proofErr w:type="gramStart"/>
      <w:r>
        <w:rPr>
          <w:rFonts w:eastAsiaTheme="minorHAnsi"/>
        </w:rPr>
        <w:t>2017.gada</w:t>
      </w:r>
      <w:proofErr w:type="gramEnd"/>
      <w:r>
        <w:rPr>
          <w:rFonts w:eastAsiaTheme="minorHAnsi"/>
        </w:rPr>
        <w:t xml:space="preserve"> 23.maija spriedums lietā Nr.</w:t>
      </w:r>
      <w:r w:rsidR="00D27DB5">
        <w:rPr>
          <w:rFonts w:eastAsiaTheme="minorHAnsi"/>
        </w:rPr>
        <w:t> </w:t>
      </w:r>
      <w:r>
        <w:rPr>
          <w:rFonts w:eastAsiaTheme="minorHAnsi"/>
        </w:rPr>
        <w:t>2016-13-01</w:t>
      </w:r>
      <w:r w:rsidR="00D27DB5">
        <w:rPr>
          <w:rFonts w:eastAsiaTheme="minorHAnsi"/>
        </w:rPr>
        <w:t xml:space="preserve"> – nav uzskatāms par jaunatklātu apstākli Kriminālprocesa likuma 62.nodaļas izpratnē, jo Kriminālprocesa likuma 629.panta piektā daļa, kuru Satversmes tiesa atzinusi par spēkā neesošu, nav norma, uz kuras pamata taisīts šis lēmums. Procesā par noziedzīgi iegūtu mantu par šādām normām var atzīt tās normas, kurās noteikts, kāda manta atzīstama par noziedzīgi iegūtu, nevis procesuālās normas, kas </w:t>
      </w:r>
      <w:r w:rsidR="008227BA">
        <w:rPr>
          <w:rFonts w:eastAsiaTheme="minorHAnsi"/>
        </w:rPr>
        <w:t>regulē</w:t>
      </w:r>
      <w:r w:rsidR="00D27DB5">
        <w:rPr>
          <w:rFonts w:eastAsiaTheme="minorHAnsi"/>
        </w:rPr>
        <w:t xml:space="preserve"> procesuālo kārtību, kādā notiek šis process.</w:t>
      </w:r>
      <w:r w:rsidR="00873B26">
        <w:rPr>
          <w:rFonts w:eastAsiaTheme="minorHAnsi"/>
        </w:rPr>
        <w:t xml:space="preserve"> Tādējādi nav pamata risināt jautājumu par </w:t>
      </w:r>
      <w:r w:rsidR="00B31F4F">
        <w:rPr>
          <w:rFonts w:eastAsiaTheme="minorHAnsi"/>
        </w:rPr>
        <w:t xml:space="preserve">kriminālprocesā pieņemtā </w:t>
      </w:r>
      <w:r w:rsidR="00873B26">
        <w:rPr>
          <w:rFonts w:eastAsiaTheme="minorHAnsi"/>
        </w:rPr>
        <w:t>spēkā esošā nolēmuma</w:t>
      </w:r>
      <w:r w:rsidR="00B31F4F">
        <w:rPr>
          <w:rFonts w:eastAsiaTheme="minorHAnsi"/>
        </w:rPr>
        <w:t xml:space="preserve"> atcelšanu un pieņemt lēmumu par pieteikuma kopā ar krimināllietu un materiāliem, kas iegūti, izmeklējot jaunatklātos apstākļus, nodošanu izskatīšanai Augstākajā tiesā.</w:t>
      </w:r>
    </w:p>
    <w:p w:rsidR="0093479A" w:rsidRDefault="00977066" w:rsidP="0093479A">
      <w:pPr>
        <w:spacing w:line="276" w:lineRule="auto"/>
        <w:ind w:firstLine="709"/>
        <w:jc w:val="both"/>
        <w:rPr>
          <w:rFonts w:eastAsiaTheme="minorHAnsi"/>
        </w:rPr>
      </w:pPr>
      <w:r>
        <w:rPr>
          <w:rFonts w:eastAsiaTheme="minorHAnsi"/>
        </w:rPr>
        <w:t>[7.2]</w:t>
      </w:r>
      <w:r w:rsidR="002D6BE2">
        <w:rPr>
          <w:rFonts w:eastAsiaTheme="minorHAnsi"/>
        </w:rPr>
        <w:t xml:space="preserve"> </w:t>
      </w:r>
      <w:r w:rsidR="006B7F1A">
        <w:rPr>
          <w:rFonts w:eastAsiaTheme="minorHAnsi"/>
        </w:rPr>
        <w:t xml:space="preserve">Atsaucoties uz Satversmes tiesas </w:t>
      </w:r>
      <w:proofErr w:type="gramStart"/>
      <w:r w:rsidR="006B7F1A">
        <w:rPr>
          <w:rFonts w:eastAsiaTheme="minorHAnsi"/>
        </w:rPr>
        <w:t>2017.gada</w:t>
      </w:r>
      <w:proofErr w:type="gramEnd"/>
      <w:r w:rsidR="006B7F1A">
        <w:rPr>
          <w:rFonts w:eastAsiaTheme="minorHAnsi"/>
        </w:rPr>
        <w:t xml:space="preserve"> 23.maija sprieduma lietā Nr. 2016-13-01</w:t>
      </w:r>
      <w:r w:rsidR="00861858">
        <w:rPr>
          <w:rFonts w:eastAsiaTheme="minorHAnsi"/>
        </w:rPr>
        <w:t xml:space="preserve"> [16.1] un [16.2] punktu, prokurors </w:t>
      </w:r>
      <w:r w:rsidR="001A59CF">
        <w:rPr>
          <w:rFonts w:eastAsiaTheme="minorHAnsi"/>
        </w:rPr>
        <w:t xml:space="preserve">M. Leja </w:t>
      </w:r>
      <w:r w:rsidR="00861858">
        <w:rPr>
          <w:rFonts w:eastAsiaTheme="minorHAnsi"/>
        </w:rPr>
        <w:t xml:space="preserve">norāda, ka Satversmes </w:t>
      </w:r>
      <w:r w:rsidR="00DF6C3C">
        <w:rPr>
          <w:rFonts w:eastAsiaTheme="minorHAnsi"/>
        </w:rPr>
        <w:t xml:space="preserve">tiesa </w:t>
      </w:r>
      <w:r w:rsidR="00537954">
        <w:rPr>
          <w:rFonts w:eastAsiaTheme="minorHAnsi"/>
        </w:rPr>
        <w:t>nav paudusi viedokli, ka jautājums par konstatētā aizskāruma novēršanu risināms Kriminālprocesa likuma 62.nodaļas kārtībā</w:t>
      </w:r>
      <w:r w:rsidR="0076198E">
        <w:rPr>
          <w:rFonts w:eastAsiaTheme="minorHAnsi"/>
        </w:rPr>
        <w:t xml:space="preserve">. </w:t>
      </w:r>
      <w:r w:rsidR="005673D5">
        <w:rPr>
          <w:rFonts w:eastAsiaTheme="minorHAnsi"/>
        </w:rPr>
        <w:t>Proti, Satversmes tiesas sprieduma</w:t>
      </w:r>
      <w:r w:rsidR="0076198E">
        <w:rPr>
          <w:rFonts w:eastAsiaTheme="minorHAnsi"/>
        </w:rPr>
        <w:t xml:space="preserve"> </w:t>
      </w:r>
      <w:r w:rsidR="00537954">
        <w:rPr>
          <w:rFonts w:eastAsiaTheme="minorHAnsi"/>
        </w:rPr>
        <w:t xml:space="preserve">[16.1] punktā </w:t>
      </w:r>
      <w:r w:rsidR="0076198E">
        <w:rPr>
          <w:rFonts w:eastAsiaTheme="minorHAnsi"/>
        </w:rPr>
        <w:t>norādīta</w:t>
      </w:r>
      <w:r w:rsidR="00537954">
        <w:rPr>
          <w:rFonts w:eastAsiaTheme="minorHAnsi"/>
        </w:rPr>
        <w:t xml:space="preserve"> iesp</w:t>
      </w:r>
      <w:r w:rsidR="0076198E">
        <w:rPr>
          <w:rFonts w:eastAsiaTheme="minorHAnsi"/>
        </w:rPr>
        <w:t>ēja</w:t>
      </w:r>
      <w:r w:rsidR="00537954">
        <w:rPr>
          <w:rFonts w:eastAsiaTheme="minorHAnsi"/>
        </w:rPr>
        <w:t xml:space="preserve"> SIA </w:t>
      </w:r>
      <w:proofErr w:type="spellStart"/>
      <w:r w:rsidR="00537954" w:rsidRPr="002802A1">
        <w:rPr>
          <w:rFonts w:eastAsiaTheme="minorHAnsi"/>
          <w:i/>
        </w:rPr>
        <w:t>Cell</w:t>
      </w:r>
      <w:proofErr w:type="spellEnd"/>
      <w:r w:rsidR="00537954" w:rsidRPr="002802A1">
        <w:rPr>
          <w:rFonts w:eastAsiaTheme="minorHAnsi"/>
          <w:i/>
        </w:rPr>
        <w:t xml:space="preserve"> </w:t>
      </w:r>
      <w:proofErr w:type="spellStart"/>
      <w:r w:rsidR="00537954" w:rsidRPr="002802A1">
        <w:rPr>
          <w:rFonts w:eastAsiaTheme="minorHAnsi"/>
          <w:i/>
        </w:rPr>
        <w:t>Finance</w:t>
      </w:r>
      <w:proofErr w:type="spellEnd"/>
      <w:r w:rsidR="00537954">
        <w:rPr>
          <w:rFonts w:eastAsiaTheme="minorHAnsi"/>
        </w:rPr>
        <w:t xml:space="preserve"> </w:t>
      </w:r>
      <w:r w:rsidR="00537954">
        <w:rPr>
          <w:rFonts w:eastAsiaTheme="minorHAnsi"/>
        </w:rPr>
        <w:lastRenderedPageBreak/>
        <w:t xml:space="preserve">iesniegt pieteikumu tiesā sakarā ar jaunatklātiem apstākļiem, </w:t>
      </w:r>
      <w:r w:rsidR="005673D5">
        <w:rPr>
          <w:rFonts w:eastAsiaTheme="minorHAnsi"/>
        </w:rPr>
        <w:t>savukārt</w:t>
      </w:r>
      <w:r w:rsidR="00537954">
        <w:rPr>
          <w:rFonts w:eastAsiaTheme="minorHAnsi"/>
        </w:rPr>
        <w:t xml:space="preserve"> sprieduma [16.2] punktā </w:t>
      </w:r>
      <w:r w:rsidR="0076198E">
        <w:rPr>
          <w:rFonts w:eastAsiaTheme="minorHAnsi"/>
        </w:rPr>
        <w:t xml:space="preserve">– </w:t>
      </w:r>
      <w:r w:rsidR="00537954">
        <w:rPr>
          <w:rFonts w:eastAsiaTheme="minorHAnsi"/>
        </w:rPr>
        <w:t>aizskartās personas tiesīb</w:t>
      </w:r>
      <w:r w:rsidR="0076198E">
        <w:rPr>
          <w:rFonts w:eastAsiaTheme="minorHAnsi"/>
        </w:rPr>
        <w:t>as</w:t>
      </w:r>
      <w:r w:rsidR="00537954">
        <w:rPr>
          <w:rFonts w:eastAsiaTheme="minorHAnsi"/>
        </w:rPr>
        <w:t xml:space="preserve"> vērsties tiesā un lūgt pārvērtēt procesa virzītāja lēmumu par iepazīšanos ar procesa par noziedzīgi iegūtu mantu lietas materiāliem. </w:t>
      </w:r>
      <w:r w:rsidR="003530EE">
        <w:rPr>
          <w:rFonts w:eastAsiaTheme="minorHAnsi"/>
        </w:rPr>
        <w:t>Ņemot vērā, ka š</w:t>
      </w:r>
      <w:r w:rsidR="00537954">
        <w:rPr>
          <w:rFonts w:eastAsiaTheme="minorHAnsi"/>
        </w:rPr>
        <w:t xml:space="preserve">īs tiesības izmantojamas, tieši nepiemērojot Latvijas Republikas Satversmes </w:t>
      </w:r>
      <w:r w:rsidR="007E15F9">
        <w:rPr>
          <w:rFonts w:eastAsiaTheme="minorHAnsi"/>
        </w:rPr>
        <w:t>92.pantu un Satversmes tiesas sprieduma atziņas</w:t>
      </w:r>
      <w:r w:rsidR="00670C11">
        <w:rPr>
          <w:rFonts w:eastAsiaTheme="minorHAnsi"/>
        </w:rPr>
        <w:t xml:space="preserve">, </w:t>
      </w:r>
      <w:r w:rsidR="007E15F9">
        <w:rPr>
          <w:rFonts w:eastAsiaTheme="minorHAnsi"/>
        </w:rPr>
        <w:t>Satversmes tiesas ieskatā</w:t>
      </w:r>
      <w:r w:rsidR="00670C11">
        <w:rPr>
          <w:rFonts w:eastAsiaTheme="minorHAnsi"/>
        </w:rPr>
        <w:t>,</w:t>
      </w:r>
      <w:r w:rsidR="007E15F9">
        <w:rPr>
          <w:rFonts w:eastAsiaTheme="minorHAnsi"/>
        </w:rPr>
        <w:t xml:space="preserve"> pamattiesību aizskāruma novēršanai aizskartajai personai jāvēršas tiesā, nevis prokuratūrā Kriminālprocesa likuma 62.nodaļas kārtībā.</w:t>
      </w:r>
    </w:p>
    <w:p w:rsidR="00DB79FC" w:rsidRDefault="00C65FF1" w:rsidP="0093479A">
      <w:pPr>
        <w:spacing w:before="240" w:line="276" w:lineRule="auto"/>
        <w:ind w:firstLine="709"/>
        <w:jc w:val="both"/>
        <w:rPr>
          <w:rFonts w:eastAsiaTheme="minorHAnsi"/>
        </w:rPr>
      </w:pPr>
      <w:r>
        <w:t>[</w:t>
      </w:r>
      <w:r w:rsidR="0093479A">
        <w:t>8</w:t>
      </w:r>
      <w:r w:rsidR="003F4529">
        <w:t xml:space="preserve">] </w:t>
      </w:r>
      <w:proofErr w:type="gramStart"/>
      <w:r w:rsidR="00DB79FC" w:rsidRPr="00A075B9">
        <w:t>2017.gada</w:t>
      </w:r>
      <w:proofErr w:type="gramEnd"/>
      <w:r w:rsidR="00DB79FC" w:rsidRPr="00A075B9">
        <w:t xml:space="preserve"> 5.jūlijā SIA </w:t>
      </w:r>
      <w:proofErr w:type="spellStart"/>
      <w:r w:rsidR="00DB79FC" w:rsidRPr="00A075B9">
        <w:rPr>
          <w:i/>
        </w:rPr>
        <w:t>Cell</w:t>
      </w:r>
      <w:proofErr w:type="spellEnd"/>
      <w:r w:rsidR="00DB79FC" w:rsidRPr="00A075B9">
        <w:rPr>
          <w:i/>
        </w:rPr>
        <w:t xml:space="preserve"> </w:t>
      </w:r>
      <w:proofErr w:type="spellStart"/>
      <w:r w:rsidR="00DB79FC" w:rsidRPr="00A075B9">
        <w:rPr>
          <w:i/>
        </w:rPr>
        <w:t>Finance</w:t>
      </w:r>
      <w:proofErr w:type="spellEnd"/>
      <w:r w:rsidR="00DB79FC" w:rsidRPr="00A075B9">
        <w:t xml:space="preserve"> prokūrists </w:t>
      </w:r>
      <w:r w:rsidR="002425AA">
        <w:t>[pers. A]</w:t>
      </w:r>
      <w:r w:rsidR="003E2F83">
        <w:t xml:space="preserve"> iesniedzis</w:t>
      </w:r>
      <w:r w:rsidR="00DB79FC" w:rsidRPr="00A075B9">
        <w:t xml:space="preserve"> sūdzību par Ģenerālprokuratūras Krimināltiesiskā departamenta Sevišķi svarīgu lietu izmeklēšanas nodaļas prokurora M. Lejas 2017.gada 21.jūnija lēmumu procesā sakarā ar jaunatklātiem apstākļiem.</w:t>
      </w:r>
    </w:p>
    <w:p w:rsidR="00DB79FC" w:rsidRDefault="004D37D7" w:rsidP="00923CAA">
      <w:pPr>
        <w:spacing w:before="240" w:line="276" w:lineRule="auto"/>
        <w:ind w:firstLine="709"/>
        <w:jc w:val="both"/>
      </w:pPr>
      <w:r>
        <w:t xml:space="preserve"> </w:t>
      </w:r>
      <w:r w:rsidR="00C65FF1">
        <w:t>[</w:t>
      </w:r>
      <w:r>
        <w:t>9</w:t>
      </w:r>
      <w:r w:rsidR="003F4529">
        <w:t xml:space="preserve">] </w:t>
      </w:r>
      <w:r w:rsidR="00DB79FC" w:rsidRPr="00A075B9">
        <w:t xml:space="preserve">Ar </w:t>
      </w:r>
      <w:r w:rsidR="00DB79FC" w:rsidRPr="00711816">
        <w:t>Rīgas pilsētas Vidzemes priekšpilsētas tiesas tiesneses I. </w:t>
      </w:r>
      <w:proofErr w:type="spellStart"/>
      <w:r w:rsidR="00DB79FC" w:rsidRPr="00711816">
        <w:t>Pujates</w:t>
      </w:r>
      <w:proofErr w:type="spellEnd"/>
      <w:r w:rsidR="00DB79FC" w:rsidRPr="00711816">
        <w:t xml:space="preserve"> </w:t>
      </w:r>
      <w:proofErr w:type="gramStart"/>
      <w:r w:rsidR="00DB79FC" w:rsidRPr="00711816">
        <w:t>2017.gada</w:t>
      </w:r>
      <w:proofErr w:type="gramEnd"/>
      <w:r w:rsidR="00DB79FC" w:rsidRPr="00711816">
        <w:t xml:space="preserve"> 15.septembra lēmumu</w:t>
      </w:r>
      <w:r w:rsidR="008879E0">
        <w:t>, pamatojoties uz Kriminālprocesa likuma 655.panta pirmo daļu un 657.panta astoto daļu,</w:t>
      </w:r>
      <w:r w:rsidR="00DB79FC" w:rsidRPr="00A075B9">
        <w:t xml:space="preserve"> </w:t>
      </w:r>
      <w:r w:rsidR="008C469E" w:rsidRPr="00A075B9">
        <w:t xml:space="preserve">SIA </w:t>
      </w:r>
      <w:proofErr w:type="spellStart"/>
      <w:r w:rsidR="008C469E" w:rsidRPr="00A075B9">
        <w:rPr>
          <w:i/>
        </w:rPr>
        <w:t>Cell</w:t>
      </w:r>
      <w:proofErr w:type="spellEnd"/>
      <w:r w:rsidR="008C469E" w:rsidRPr="00A075B9">
        <w:rPr>
          <w:i/>
        </w:rPr>
        <w:t xml:space="preserve"> </w:t>
      </w:r>
      <w:proofErr w:type="spellStart"/>
      <w:r w:rsidR="008C469E" w:rsidRPr="00A075B9">
        <w:rPr>
          <w:i/>
        </w:rPr>
        <w:t>Finance</w:t>
      </w:r>
      <w:proofErr w:type="spellEnd"/>
      <w:r w:rsidR="008C469E" w:rsidRPr="00A075B9">
        <w:t xml:space="preserve"> prokūrista </w:t>
      </w:r>
      <w:r w:rsidR="002425AA">
        <w:t>[pers. A]</w:t>
      </w:r>
      <w:r w:rsidR="008C469E" w:rsidRPr="00A075B9">
        <w:t xml:space="preserve"> 2017.gada 5.jūlija sūdzība par Ģenerālprokuratūras Krimināltiesiskā departamenta Sevišķi svarīgu liet</w:t>
      </w:r>
      <w:r w:rsidR="00B2469A">
        <w:t>u izmeklēšanas nodaļas prokurora</w:t>
      </w:r>
      <w:r w:rsidR="008C469E" w:rsidRPr="00A075B9">
        <w:t xml:space="preserve"> M. Lejas 2017.gada 21.jūnija lēmumu</w:t>
      </w:r>
      <w:r w:rsidR="008C469E">
        <w:t xml:space="preserve"> </w:t>
      </w:r>
      <w:r w:rsidR="00DB79FC" w:rsidRPr="00A075B9">
        <w:t xml:space="preserve">apmierināta. Pieteikums kopā ar procesa par noziedzīgi iegūtu mantu materiāliem (Nr. KA04-0152-16/30) un materiāliem, kas iegūti, izmeklējot jaunatklātos apstākļus, nodoti </w:t>
      </w:r>
      <w:r w:rsidR="008C469E">
        <w:t>izskatīšanai Augstākajā tiesā.</w:t>
      </w:r>
    </w:p>
    <w:p w:rsidR="00C11BAE" w:rsidRDefault="004D21DD" w:rsidP="006F5191">
      <w:pPr>
        <w:spacing w:line="276" w:lineRule="auto"/>
        <w:ind w:firstLine="709"/>
        <w:jc w:val="both"/>
      </w:pPr>
      <w:r>
        <w:t>Norādītā l</w:t>
      </w:r>
      <w:r w:rsidR="00915DEE">
        <w:t xml:space="preserve">ēmuma motīvu daļā </w:t>
      </w:r>
      <w:r>
        <w:t xml:space="preserve">tiesnese </w:t>
      </w:r>
      <w:r w:rsidR="002B669B">
        <w:t xml:space="preserve">atzinusi, ka </w:t>
      </w:r>
      <w:r w:rsidR="00BE1258">
        <w:t xml:space="preserve">pieteikuma </w:t>
      </w:r>
      <w:r w:rsidR="002B669B">
        <w:t>iesniedzējs (</w:t>
      </w:r>
      <w:r w:rsidR="00E51AAD">
        <w:t>SIA </w:t>
      </w:r>
      <w:proofErr w:type="spellStart"/>
      <w:r w:rsidR="00E51AAD">
        <w:rPr>
          <w:i/>
        </w:rPr>
        <w:t>Cell</w:t>
      </w:r>
      <w:proofErr w:type="spellEnd"/>
      <w:r w:rsidR="00E51AAD">
        <w:rPr>
          <w:i/>
        </w:rPr>
        <w:t> </w:t>
      </w:r>
      <w:proofErr w:type="spellStart"/>
      <w:r w:rsidR="002B669B" w:rsidRPr="00A075B9">
        <w:rPr>
          <w:i/>
        </w:rPr>
        <w:t>Finance</w:t>
      </w:r>
      <w:proofErr w:type="spellEnd"/>
      <w:r w:rsidR="002B669B">
        <w:t>), vēršoties</w:t>
      </w:r>
      <w:r w:rsidR="00BE1258">
        <w:t xml:space="preserve"> prokuratūrā ar pieteikumu par jaunatklātiem apstākļiem, ir izmantojis</w:t>
      </w:r>
      <w:r>
        <w:t xml:space="preserve"> </w:t>
      </w:r>
      <w:r w:rsidRPr="0074361B">
        <w:t>Satversmes tie</w:t>
      </w:r>
      <w:r>
        <w:t xml:space="preserve">sas </w:t>
      </w:r>
      <w:proofErr w:type="gramStart"/>
      <w:r>
        <w:t>2017.gada</w:t>
      </w:r>
      <w:proofErr w:type="gramEnd"/>
      <w:r>
        <w:t xml:space="preserve"> 23.maija spriedumā</w:t>
      </w:r>
      <w:r w:rsidRPr="00DB79FC">
        <w:t xml:space="preserve"> lietā Nr. 2016-13-01</w:t>
      </w:r>
      <w:r w:rsidR="00BE1258">
        <w:t xml:space="preserve"> attiecībā uz pieteicēju paredzēto tiesību aizsardzības kārtību</w:t>
      </w:r>
      <w:r w:rsidR="006F5191">
        <w:t xml:space="preserve"> un pieteikums iesniegts atbilstoši Kriminālprocesa likuma 657.panta pirmās daļas prasībām.</w:t>
      </w:r>
      <w:r w:rsidR="00BE1258">
        <w:t xml:space="preserve"> </w:t>
      </w:r>
      <w:r w:rsidR="006829BF">
        <w:t xml:space="preserve"> </w:t>
      </w:r>
    </w:p>
    <w:p w:rsidR="00B55DA7" w:rsidRDefault="003E2F83" w:rsidP="00B55DA7">
      <w:pPr>
        <w:spacing w:before="240" w:line="276" w:lineRule="auto"/>
        <w:ind w:firstLine="709"/>
        <w:jc w:val="both"/>
        <w:rPr>
          <w:rFonts w:eastAsiaTheme="minorHAnsi"/>
        </w:rPr>
      </w:pPr>
      <w:r>
        <w:rPr>
          <w:rFonts w:eastAsiaTheme="minorHAnsi"/>
        </w:rPr>
        <w:t>[10</w:t>
      </w:r>
      <w:r w:rsidR="00426E37" w:rsidRPr="00426E37">
        <w:rPr>
          <w:rFonts w:eastAsiaTheme="minorHAnsi"/>
        </w:rPr>
        <w:t xml:space="preserve">] </w:t>
      </w:r>
      <w:r w:rsidR="00B55DA7">
        <w:rPr>
          <w:rFonts w:eastAsiaTheme="minorHAnsi"/>
        </w:rPr>
        <w:t xml:space="preserve">Tiesas sēdē Augstākajā tiesā prokurors M. Leja norādīja, ka ar Satversmes tiesas </w:t>
      </w:r>
      <w:proofErr w:type="gramStart"/>
      <w:r w:rsidR="00B55DA7">
        <w:rPr>
          <w:rFonts w:eastAsiaTheme="minorHAnsi"/>
        </w:rPr>
        <w:t>2017.gada</w:t>
      </w:r>
      <w:proofErr w:type="gramEnd"/>
      <w:r w:rsidR="00B55DA7">
        <w:rPr>
          <w:rFonts w:eastAsiaTheme="minorHAnsi"/>
        </w:rPr>
        <w:t xml:space="preserve"> 23.maija spriedumu lietā Nr. 2016-13-01 konstatēts SIA </w:t>
      </w:r>
      <w:proofErr w:type="spellStart"/>
      <w:r w:rsidR="00B55DA7" w:rsidRPr="00122E44">
        <w:rPr>
          <w:rFonts w:eastAsiaTheme="minorHAnsi"/>
          <w:i/>
        </w:rPr>
        <w:t>Cell</w:t>
      </w:r>
      <w:proofErr w:type="spellEnd"/>
      <w:r w:rsidR="00B55DA7" w:rsidRPr="00122E44">
        <w:rPr>
          <w:rFonts w:eastAsiaTheme="minorHAnsi"/>
          <w:i/>
        </w:rPr>
        <w:t xml:space="preserve"> </w:t>
      </w:r>
      <w:proofErr w:type="spellStart"/>
      <w:r w:rsidR="00B55DA7" w:rsidRPr="00122E44">
        <w:rPr>
          <w:rFonts w:eastAsiaTheme="minorHAnsi"/>
          <w:i/>
        </w:rPr>
        <w:t>Finance</w:t>
      </w:r>
      <w:proofErr w:type="spellEnd"/>
      <w:r w:rsidR="00B55DA7">
        <w:rPr>
          <w:rFonts w:eastAsiaTheme="minorHAnsi"/>
        </w:rPr>
        <w:t xml:space="preserve"> tiesību aizskārums, kā arī atzīts, ka SIA </w:t>
      </w:r>
      <w:proofErr w:type="spellStart"/>
      <w:r w:rsidR="00B55DA7" w:rsidRPr="00122E44">
        <w:rPr>
          <w:rFonts w:eastAsiaTheme="minorHAnsi"/>
          <w:i/>
        </w:rPr>
        <w:t>Cell</w:t>
      </w:r>
      <w:proofErr w:type="spellEnd"/>
      <w:r w:rsidR="00B55DA7" w:rsidRPr="00122E44">
        <w:rPr>
          <w:rFonts w:eastAsiaTheme="minorHAnsi"/>
          <w:i/>
        </w:rPr>
        <w:t xml:space="preserve"> </w:t>
      </w:r>
      <w:proofErr w:type="spellStart"/>
      <w:r w:rsidR="00B55DA7" w:rsidRPr="00122E44">
        <w:rPr>
          <w:rFonts w:eastAsiaTheme="minorHAnsi"/>
          <w:i/>
        </w:rPr>
        <w:t>Finance</w:t>
      </w:r>
      <w:proofErr w:type="spellEnd"/>
      <w:r w:rsidR="00B55DA7">
        <w:rPr>
          <w:rFonts w:eastAsiaTheme="minorHAnsi"/>
        </w:rPr>
        <w:t xml:space="preserve"> ir tiesības lūgt tiesu pārvērtēt procesa virzītāja lēmumu par iepazīšanos ar procesa par noziedzīgi iegūtu mantu lietas materiāliem.</w:t>
      </w:r>
    </w:p>
    <w:p w:rsidR="00B55DA7" w:rsidRDefault="00B55DA7" w:rsidP="00B55DA7">
      <w:pPr>
        <w:spacing w:line="276" w:lineRule="auto"/>
        <w:ind w:firstLine="709"/>
        <w:jc w:val="both"/>
        <w:rPr>
          <w:rFonts w:eastAsiaTheme="minorHAnsi"/>
        </w:rPr>
      </w:pPr>
      <w:r>
        <w:rPr>
          <w:rFonts w:eastAsiaTheme="minorHAnsi"/>
        </w:rPr>
        <w:t xml:space="preserve">Prokurora ieskatā, no norādītā Satversmes tiesas sprieduma [16.2] punkta un no Kriminālprocesa likuma 62.nodaļas normu satura izriet, ka, izskatot SIA </w:t>
      </w:r>
      <w:proofErr w:type="spellStart"/>
      <w:r w:rsidRPr="00E95C03">
        <w:rPr>
          <w:rFonts w:eastAsiaTheme="minorHAnsi"/>
          <w:i/>
        </w:rPr>
        <w:t>Cell</w:t>
      </w:r>
      <w:proofErr w:type="spellEnd"/>
      <w:r w:rsidRPr="00E95C03">
        <w:rPr>
          <w:rFonts w:eastAsiaTheme="minorHAnsi"/>
          <w:i/>
        </w:rPr>
        <w:t xml:space="preserve"> </w:t>
      </w:r>
      <w:proofErr w:type="spellStart"/>
      <w:r w:rsidRPr="00E95C03">
        <w:rPr>
          <w:rFonts w:eastAsiaTheme="minorHAnsi"/>
          <w:i/>
        </w:rPr>
        <w:t>Finance</w:t>
      </w:r>
      <w:proofErr w:type="spellEnd"/>
      <w:r>
        <w:rPr>
          <w:rFonts w:eastAsiaTheme="minorHAnsi"/>
        </w:rPr>
        <w:t xml:space="preserve"> pieteikumu, Kriminālprocesa likuma 62.nodaļas normas par kriminālprocesa atjaunošanu sakarā ar jaunatklātiem apstākļiem nav piemērojamas</w:t>
      </w:r>
      <w:r w:rsidRPr="00E95C03">
        <w:rPr>
          <w:rFonts w:eastAsiaTheme="minorHAnsi"/>
        </w:rPr>
        <w:t xml:space="preserve"> </w:t>
      </w:r>
      <w:r>
        <w:rPr>
          <w:rFonts w:eastAsiaTheme="minorHAnsi"/>
        </w:rPr>
        <w:t>tieši (nepastarpināti), jo konkrētais Satversmes tiesas spriedums nav atzīstams par jaunatklātu apstākli šīs nodaļas izpratnē.</w:t>
      </w:r>
    </w:p>
    <w:p w:rsidR="00B55DA7" w:rsidRDefault="00B55DA7" w:rsidP="00B55DA7">
      <w:pPr>
        <w:spacing w:line="276" w:lineRule="auto"/>
        <w:ind w:firstLine="709"/>
        <w:jc w:val="both"/>
        <w:rPr>
          <w:rFonts w:eastAsiaTheme="minorHAnsi"/>
        </w:rPr>
      </w:pPr>
      <w:r>
        <w:rPr>
          <w:rFonts w:eastAsiaTheme="minorHAnsi"/>
        </w:rPr>
        <w:t xml:space="preserve">Kriminālprocesa likuma </w:t>
      </w:r>
      <w:proofErr w:type="gramStart"/>
      <w:r>
        <w:rPr>
          <w:rFonts w:eastAsiaTheme="minorHAnsi"/>
        </w:rPr>
        <w:t>629.panta</w:t>
      </w:r>
      <w:proofErr w:type="gramEnd"/>
      <w:r>
        <w:rPr>
          <w:rFonts w:eastAsiaTheme="minorHAnsi"/>
        </w:rPr>
        <w:t xml:space="preserve"> piektā daļa, kuru Satversmes tiesa atzinusi par spēkā neesošu, nav norma, uz kuras pamata taisīts Rīgas apgabaltiesas 2016.gada 4.janvāra lēmums, ar kuru SIA </w:t>
      </w:r>
      <w:proofErr w:type="spellStart"/>
      <w:r w:rsidRPr="00027018">
        <w:rPr>
          <w:rFonts w:eastAsiaTheme="minorHAnsi"/>
          <w:i/>
        </w:rPr>
        <w:t>Cell</w:t>
      </w:r>
      <w:proofErr w:type="spellEnd"/>
      <w:r w:rsidRPr="00027018">
        <w:rPr>
          <w:rFonts w:eastAsiaTheme="minorHAnsi"/>
          <w:i/>
        </w:rPr>
        <w:t xml:space="preserve"> </w:t>
      </w:r>
      <w:proofErr w:type="spellStart"/>
      <w:r w:rsidRPr="00027018">
        <w:rPr>
          <w:rFonts w:eastAsiaTheme="minorHAnsi"/>
          <w:i/>
        </w:rPr>
        <w:t>Finance</w:t>
      </w:r>
      <w:proofErr w:type="spellEnd"/>
      <w:r>
        <w:rPr>
          <w:rFonts w:eastAsiaTheme="minorHAnsi"/>
        </w:rPr>
        <w:t xml:space="preserve"> finanšu līdzekļi atzīti par noziedzīgi iegūtiem. Tikai gadījumā, ja Satversmes tiesa būtu atzinusi par Latvijas Republikas Satversmei neatbilstošu tādu normu, kas noteic, kāda manta atzīstama par noziedzīgi iegūtu, Kriminālprocesa likuma 62.nodaļas normas varētu piemērot pēc analoģijas procesam par mantas atzīšanu par noziedzīgi iegūtu.</w:t>
      </w:r>
    </w:p>
    <w:p w:rsidR="00B55DA7" w:rsidRDefault="00B55DA7" w:rsidP="00B55DA7">
      <w:pPr>
        <w:spacing w:line="276" w:lineRule="auto"/>
        <w:ind w:firstLine="709"/>
        <w:jc w:val="both"/>
        <w:rPr>
          <w:rFonts w:eastAsiaTheme="minorHAnsi"/>
        </w:rPr>
      </w:pPr>
      <w:r>
        <w:rPr>
          <w:rFonts w:eastAsiaTheme="minorHAnsi"/>
        </w:rPr>
        <w:t xml:space="preserve">Satversmes tiesas spriedumā paskaidrots, kādā veidā novēršams tiesību aizskārums – proti, tiesai izvērtējot, vai procesa virzītāja lēmums, ar kuru atteikts iepazīstināt ar procesa par noziedzīgi iegūtu mantu lietas materiāliem, bijis pamatots. Lai izvērtētu šo procesa virzītāja lēmumu, nav nepieciešams atcelt Rīgas apgabaltiesas </w:t>
      </w:r>
      <w:proofErr w:type="gramStart"/>
      <w:r>
        <w:rPr>
          <w:rFonts w:eastAsiaTheme="minorHAnsi"/>
        </w:rPr>
        <w:t>2016.gada</w:t>
      </w:r>
      <w:proofErr w:type="gramEnd"/>
      <w:r>
        <w:rPr>
          <w:rFonts w:eastAsiaTheme="minorHAnsi"/>
        </w:rPr>
        <w:t xml:space="preserve"> 4.janvāra lēmumu. Tas, ka atteikums bijis </w:t>
      </w:r>
      <w:r>
        <w:rPr>
          <w:rFonts w:eastAsiaTheme="minorHAnsi"/>
        </w:rPr>
        <w:lastRenderedPageBreak/>
        <w:t xml:space="preserve">nepamatots, šobrīd nav konstatēts. Taču, pat konstatējot atteikuma nepamatotību, šāds pārkāpums nebūtu atzīstams par pamatu Rīgas apgabaltiesas </w:t>
      </w:r>
      <w:proofErr w:type="gramStart"/>
      <w:r>
        <w:rPr>
          <w:rFonts w:eastAsiaTheme="minorHAnsi"/>
        </w:rPr>
        <w:t>2016.gada</w:t>
      </w:r>
      <w:proofErr w:type="gramEnd"/>
      <w:r>
        <w:rPr>
          <w:rFonts w:eastAsiaTheme="minorHAnsi"/>
        </w:rPr>
        <w:t xml:space="preserve"> 4.janvāra lēmuma atzīšanai par nepareizu. Arī Satversmes tiesas spriedumā nav norādīts, ka, lai izvērtētu procesa virzītāja atteikumu, lēmums par mantas atzīšanu par noziedzīgi iegūtu būtu obligāti atceļams. Tādējādi procesa virzītāja atteikuma izvērtēšana pēc būtības nododama rajona (pilsētas) tiesai.</w:t>
      </w:r>
    </w:p>
    <w:p w:rsidR="00426E37" w:rsidRPr="00426E37" w:rsidRDefault="00B55DA7" w:rsidP="00B55DA7">
      <w:pPr>
        <w:spacing w:line="276" w:lineRule="auto"/>
        <w:ind w:firstLine="709"/>
        <w:jc w:val="both"/>
        <w:rPr>
          <w:rFonts w:eastAsiaTheme="minorHAnsi"/>
        </w:rPr>
      </w:pPr>
      <w:r>
        <w:rPr>
          <w:rFonts w:eastAsiaTheme="minorHAnsi"/>
        </w:rPr>
        <w:t xml:space="preserve">Konstatējot, ka procesa virzītāja lēmums, ar kuru atteikts iepazīstināt ar procesa par noziedzīgi iegūtu mantu lietas materiāliem, bijis nepamatots, Rīgas apgabaltiesas </w:t>
      </w:r>
      <w:proofErr w:type="gramStart"/>
      <w:r>
        <w:rPr>
          <w:rFonts w:eastAsiaTheme="minorHAnsi"/>
        </w:rPr>
        <w:t>2016.gada</w:t>
      </w:r>
      <w:proofErr w:type="gramEnd"/>
      <w:r>
        <w:rPr>
          <w:rFonts w:eastAsiaTheme="minorHAnsi"/>
        </w:rPr>
        <w:t xml:space="preserve"> 4.janvāra lēmuma pareizība būtu izvērtējama, izskatot pēc būtības krimināllietu Nr. 16870001410. Gadījumā, ja tiktu atzīts, ka noziedzīgs nodarījums, ar kuru iepriekš tika saistīta konfiscētā manta, nav noticis, tiesai būtu jālemj par iepriekš konfiscētās mantas atgriešanu attiecīgajai personai. Šāds tiesas pienākums netieši izriet no Kriminālprocesa likuma </w:t>
      </w:r>
      <w:proofErr w:type="gramStart"/>
      <w:r>
        <w:rPr>
          <w:rFonts w:eastAsiaTheme="minorHAnsi"/>
        </w:rPr>
        <w:t>514.panta</w:t>
      </w:r>
      <w:proofErr w:type="gramEnd"/>
      <w:r>
        <w:rPr>
          <w:rFonts w:eastAsiaTheme="minorHAnsi"/>
        </w:rPr>
        <w:t xml:space="preserve"> pirmās daļas 11.</w:t>
      </w:r>
      <w:r w:rsidRPr="00FB47EB">
        <w:rPr>
          <w:rFonts w:eastAsiaTheme="minorHAnsi"/>
          <w:vertAlign w:val="superscript"/>
        </w:rPr>
        <w:t>1</w:t>
      </w:r>
      <w:r>
        <w:rPr>
          <w:rFonts w:eastAsiaTheme="minorHAnsi"/>
        </w:rPr>
        <w:t>punkta.</w:t>
      </w:r>
    </w:p>
    <w:p w:rsidR="00D37409" w:rsidRDefault="00D37409" w:rsidP="00D37409">
      <w:pPr>
        <w:spacing w:before="240" w:line="276" w:lineRule="auto"/>
        <w:ind w:firstLine="709"/>
        <w:jc w:val="both"/>
        <w:rPr>
          <w:rFonts w:ascii="TimesNewRomanPSMT" w:hAnsi="TimesNewRomanPSMT" w:cs="TimesNewRomanPSMT"/>
        </w:rPr>
      </w:pPr>
      <w:r>
        <w:rPr>
          <w:rFonts w:eastAsiaTheme="minorHAnsi"/>
        </w:rPr>
        <w:t>[11</w:t>
      </w:r>
      <w:r w:rsidR="00426E37" w:rsidRPr="00426E37">
        <w:rPr>
          <w:rFonts w:eastAsiaTheme="minorHAnsi"/>
        </w:rPr>
        <w:t xml:space="preserve">] </w:t>
      </w:r>
      <w:r>
        <w:rPr>
          <w:rFonts w:eastAsiaTheme="minorHAnsi"/>
        </w:rPr>
        <w:t xml:space="preserve">SIA </w:t>
      </w:r>
      <w:proofErr w:type="spellStart"/>
      <w:r w:rsidRPr="00AC010B">
        <w:rPr>
          <w:rFonts w:eastAsiaTheme="minorHAnsi"/>
          <w:i/>
        </w:rPr>
        <w:t>Cell</w:t>
      </w:r>
      <w:proofErr w:type="spellEnd"/>
      <w:r w:rsidRPr="00AC010B">
        <w:rPr>
          <w:rFonts w:eastAsiaTheme="minorHAnsi"/>
          <w:i/>
        </w:rPr>
        <w:t xml:space="preserve"> </w:t>
      </w:r>
      <w:proofErr w:type="spellStart"/>
      <w:r w:rsidRPr="00AC010B">
        <w:rPr>
          <w:rFonts w:eastAsiaTheme="minorHAnsi"/>
          <w:i/>
        </w:rPr>
        <w:t>Finance</w:t>
      </w:r>
      <w:proofErr w:type="spellEnd"/>
      <w:r>
        <w:rPr>
          <w:rFonts w:eastAsiaTheme="minorHAnsi"/>
        </w:rPr>
        <w:t xml:space="preserve"> pārstāvis zvērināts advokāts R. Bušs tiesas sēdē uzturēja pieteikumu par </w:t>
      </w:r>
      <w:r w:rsidRPr="0074361B">
        <w:rPr>
          <w:rFonts w:ascii="TimesNewRomanPSMT" w:hAnsi="TimesNewRomanPSMT" w:cs="TimesNewRomanPSMT"/>
        </w:rPr>
        <w:t xml:space="preserve">Rīgas apgabaltiesas </w:t>
      </w:r>
      <w:proofErr w:type="gramStart"/>
      <w:r w:rsidRPr="0074361B">
        <w:rPr>
          <w:rFonts w:ascii="TimesNewRomanPSMT" w:hAnsi="TimesNewRomanPSMT" w:cs="TimesNewRomanPSMT"/>
        </w:rPr>
        <w:t>2016.gada</w:t>
      </w:r>
      <w:proofErr w:type="gramEnd"/>
      <w:r w:rsidRPr="0074361B">
        <w:rPr>
          <w:rFonts w:ascii="TimesNewRomanPSMT" w:hAnsi="TimesNewRomanPSMT" w:cs="TimesNewRomanPSMT"/>
        </w:rPr>
        <w:t xml:space="preserve"> 4.janvāra </w:t>
      </w:r>
      <w:r>
        <w:rPr>
          <w:rFonts w:ascii="TimesNewRomanPSMT" w:hAnsi="TimesNewRomanPSMT" w:cs="TimesNewRomanPSMT"/>
        </w:rPr>
        <w:t>lēmuma atcelšanu sakarā ar jaunatklātiem apstākļiem.</w:t>
      </w:r>
    </w:p>
    <w:p w:rsidR="00D37409" w:rsidRDefault="00D37409" w:rsidP="00D37409">
      <w:pPr>
        <w:spacing w:line="276" w:lineRule="auto"/>
        <w:ind w:firstLine="709"/>
        <w:jc w:val="both"/>
        <w:rPr>
          <w:rFonts w:ascii="TimesNewRomanPSMT" w:hAnsi="TimesNewRomanPSMT" w:cs="TimesNewRomanPSMT"/>
        </w:rPr>
      </w:pPr>
      <w:r>
        <w:rPr>
          <w:rFonts w:ascii="TimesNewRomanPSMT" w:hAnsi="TimesNewRomanPSMT" w:cs="TimesNewRomanPSMT"/>
        </w:rPr>
        <w:t xml:space="preserve">Pārstāvis uzsvēra, ka Satversmes tiesa jau ir konstatējusi tiesību uz taisnīgu tiesu pārkāpumu </w:t>
      </w:r>
      <w:proofErr w:type="gramStart"/>
      <w:r>
        <w:rPr>
          <w:rFonts w:eastAsiaTheme="minorHAnsi"/>
        </w:rPr>
        <w:t>2017.gada</w:t>
      </w:r>
      <w:proofErr w:type="gramEnd"/>
      <w:r>
        <w:rPr>
          <w:rFonts w:eastAsiaTheme="minorHAnsi"/>
        </w:rPr>
        <w:t xml:space="preserve"> 23.maija </w:t>
      </w:r>
      <w:r>
        <w:rPr>
          <w:rFonts w:ascii="TimesNewRomanPSMT" w:hAnsi="TimesNewRomanPSMT" w:cs="TimesNewRomanPSMT"/>
        </w:rPr>
        <w:t xml:space="preserve">spriedumā, taču pastāv jautājums, kādā veidā tas ir novēršams. Satversmes tiesas spriedumā konstatētais pārkāpums ietekmēja procesa par noziedzīgi iegūtu mantu </w:t>
      </w:r>
      <w:r w:rsidR="00213F61">
        <w:rPr>
          <w:rFonts w:ascii="TimesNewRomanPSMT" w:hAnsi="TimesNewRomanPSMT" w:cs="TimesNewRomanPSMT"/>
        </w:rPr>
        <w:t>rezultātu</w:t>
      </w:r>
      <w:r>
        <w:rPr>
          <w:rFonts w:ascii="TimesNewRomanPSMT" w:hAnsi="TimesNewRomanPSMT" w:cs="TimesNewRomanPSMT"/>
        </w:rPr>
        <w:t xml:space="preserve">. SIA </w:t>
      </w:r>
      <w:proofErr w:type="spellStart"/>
      <w:r w:rsidRPr="00700545">
        <w:rPr>
          <w:rFonts w:ascii="TimesNewRomanPSMT" w:hAnsi="TimesNewRomanPSMT" w:cs="TimesNewRomanPSMT"/>
          <w:i/>
        </w:rPr>
        <w:t>Cell</w:t>
      </w:r>
      <w:proofErr w:type="spellEnd"/>
      <w:r w:rsidRPr="00700545">
        <w:rPr>
          <w:rFonts w:ascii="TimesNewRomanPSMT" w:hAnsi="TimesNewRomanPSMT" w:cs="TimesNewRomanPSMT"/>
          <w:i/>
        </w:rPr>
        <w:t xml:space="preserve"> </w:t>
      </w:r>
      <w:proofErr w:type="spellStart"/>
      <w:r w:rsidRPr="00700545">
        <w:rPr>
          <w:rFonts w:ascii="TimesNewRomanPSMT" w:hAnsi="TimesNewRomanPSMT" w:cs="TimesNewRomanPSMT"/>
          <w:i/>
        </w:rPr>
        <w:t>Finance</w:t>
      </w:r>
      <w:proofErr w:type="spellEnd"/>
      <w:r>
        <w:rPr>
          <w:rFonts w:ascii="TimesNewRomanPSMT" w:hAnsi="TimesNewRomanPSMT" w:cs="TimesNewRomanPSMT"/>
        </w:rPr>
        <w:t xml:space="preserve"> tiesības tika aizskartas abās zemāko instanču tiesās, jo šai personai nebija iespējas pienācīgi aizstāvēties. </w:t>
      </w:r>
    </w:p>
    <w:p w:rsidR="00FF2EB9" w:rsidRPr="00DB79FC" w:rsidRDefault="00D37409" w:rsidP="00D37409">
      <w:pPr>
        <w:spacing w:line="276" w:lineRule="auto"/>
        <w:ind w:firstLine="709"/>
        <w:jc w:val="both"/>
        <w:rPr>
          <w:rFonts w:eastAsiaTheme="minorHAnsi"/>
        </w:rPr>
      </w:pPr>
      <w:r>
        <w:rPr>
          <w:rFonts w:ascii="TimesNewRomanPSMT" w:hAnsi="TimesNewRomanPSMT" w:cs="TimesNewRomanPSMT"/>
        </w:rPr>
        <w:t xml:space="preserve">Pārstāvja ieskatā, Satversmes tiesa prezumēja, ka SIA </w:t>
      </w:r>
      <w:proofErr w:type="spellStart"/>
      <w:r w:rsidRPr="00700545">
        <w:rPr>
          <w:rFonts w:ascii="TimesNewRomanPSMT" w:hAnsi="TimesNewRomanPSMT" w:cs="TimesNewRomanPSMT"/>
          <w:i/>
        </w:rPr>
        <w:t>Cell</w:t>
      </w:r>
      <w:proofErr w:type="spellEnd"/>
      <w:r w:rsidRPr="00700545">
        <w:rPr>
          <w:rFonts w:ascii="TimesNewRomanPSMT" w:hAnsi="TimesNewRomanPSMT" w:cs="TimesNewRomanPSMT"/>
          <w:i/>
        </w:rPr>
        <w:t xml:space="preserve"> </w:t>
      </w:r>
      <w:proofErr w:type="spellStart"/>
      <w:r w:rsidRPr="00700545">
        <w:rPr>
          <w:rFonts w:ascii="TimesNewRomanPSMT" w:hAnsi="TimesNewRomanPSMT" w:cs="TimesNewRomanPSMT"/>
          <w:i/>
        </w:rPr>
        <w:t>Finance</w:t>
      </w:r>
      <w:proofErr w:type="spellEnd"/>
      <w:r>
        <w:rPr>
          <w:rFonts w:ascii="TimesNewRomanPSMT" w:hAnsi="TimesNewRomanPSMT" w:cs="TimesNewRomanPSMT"/>
        </w:rPr>
        <w:t xml:space="preserve"> jāiesniedz pieteikums par jaunatklātiem apstākļiem. Neatjaunojot procesu par noziedzīgi iegūtu mantu, SIA </w:t>
      </w:r>
      <w:proofErr w:type="spellStart"/>
      <w:r w:rsidRPr="00700545">
        <w:rPr>
          <w:rFonts w:ascii="TimesNewRomanPSMT" w:hAnsi="TimesNewRomanPSMT" w:cs="TimesNewRomanPSMT"/>
          <w:i/>
        </w:rPr>
        <w:t>Cell</w:t>
      </w:r>
      <w:proofErr w:type="spellEnd"/>
      <w:r w:rsidRPr="00700545">
        <w:rPr>
          <w:rFonts w:ascii="TimesNewRomanPSMT" w:hAnsi="TimesNewRomanPSMT" w:cs="TimesNewRomanPSMT"/>
          <w:i/>
        </w:rPr>
        <w:t xml:space="preserve"> </w:t>
      </w:r>
      <w:proofErr w:type="spellStart"/>
      <w:r w:rsidRPr="00700545">
        <w:rPr>
          <w:rFonts w:ascii="TimesNewRomanPSMT" w:hAnsi="TimesNewRomanPSMT" w:cs="TimesNewRomanPSMT"/>
          <w:i/>
        </w:rPr>
        <w:t>Finance</w:t>
      </w:r>
      <w:proofErr w:type="spellEnd"/>
      <w:r>
        <w:rPr>
          <w:rFonts w:ascii="TimesNewRomanPSMT" w:hAnsi="TimesNewRomanPSMT" w:cs="TimesNewRomanPSMT"/>
          <w:i/>
        </w:rPr>
        <w:t xml:space="preserve"> </w:t>
      </w:r>
      <w:r>
        <w:rPr>
          <w:rFonts w:ascii="TimesNewRomanPSMT" w:hAnsi="TimesNewRomanPSMT" w:cs="TimesNewRomanPSMT"/>
        </w:rPr>
        <w:t>nevar izmantot iespēju novērst tiesību uz taisnīgu tiesu pārkāpumu, kas pieļauts šajā procesā. Tādējādi Augstākajai tiesai, izskatot SIA </w:t>
      </w:r>
      <w:proofErr w:type="spellStart"/>
      <w:r>
        <w:rPr>
          <w:rFonts w:ascii="TimesNewRomanPSMT" w:hAnsi="TimesNewRomanPSMT" w:cs="TimesNewRomanPSMT"/>
          <w:i/>
        </w:rPr>
        <w:t>Cell</w:t>
      </w:r>
      <w:proofErr w:type="spellEnd"/>
      <w:r>
        <w:rPr>
          <w:rFonts w:ascii="TimesNewRomanPSMT" w:hAnsi="TimesNewRomanPSMT" w:cs="TimesNewRomanPSMT"/>
          <w:i/>
        </w:rPr>
        <w:t> </w:t>
      </w:r>
      <w:proofErr w:type="spellStart"/>
      <w:r w:rsidRPr="00700545">
        <w:rPr>
          <w:rFonts w:ascii="TimesNewRomanPSMT" w:hAnsi="TimesNewRomanPSMT" w:cs="TimesNewRomanPSMT"/>
          <w:i/>
        </w:rPr>
        <w:t>Finance</w:t>
      </w:r>
      <w:proofErr w:type="spellEnd"/>
      <w:r>
        <w:rPr>
          <w:rFonts w:ascii="TimesNewRomanPSMT" w:hAnsi="TimesNewRomanPSMT" w:cs="TimesNewRomanPSMT"/>
        </w:rPr>
        <w:t xml:space="preserve"> pieteikumu, jāatceļ abu zemāko instanču tiesu nolēmumi procesā par noziedzīgi iegūtu mantu un jānodod lieta jaunai izskatīšanai pirmās instances tiesā</w:t>
      </w:r>
      <w:r w:rsidR="00426E37" w:rsidRPr="00426E37">
        <w:rPr>
          <w:rFonts w:eastAsiaTheme="minorHAnsi"/>
        </w:rPr>
        <w:t>.</w:t>
      </w:r>
    </w:p>
    <w:p w:rsidR="00A85916" w:rsidRPr="00C0148D" w:rsidRDefault="00A85916" w:rsidP="00DB79FC">
      <w:pPr>
        <w:spacing w:before="240" w:after="240" w:line="276" w:lineRule="auto"/>
        <w:jc w:val="center"/>
        <w:rPr>
          <w:b/>
        </w:rPr>
      </w:pPr>
      <w:r w:rsidRPr="00C0148D">
        <w:rPr>
          <w:b/>
        </w:rPr>
        <w:t>Motīvu daļa</w:t>
      </w:r>
    </w:p>
    <w:p w:rsidR="00923CAA" w:rsidRPr="0050003E" w:rsidRDefault="00A85916" w:rsidP="00923CAA">
      <w:pPr>
        <w:spacing w:line="276" w:lineRule="auto"/>
        <w:ind w:firstLine="709"/>
        <w:jc w:val="both"/>
      </w:pPr>
      <w:r w:rsidRPr="0050003E">
        <w:t>[</w:t>
      </w:r>
      <w:r w:rsidR="00D37409">
        <w:t>12</w:t>
      </w:r>
      <w:r w:rsidRPr="0050003E">
        <w:t xml:space="preserve">] </w:t>
      </w:r>
      <w:r w:rsidR="00F758B8" w:rsidRPr="0050003E">
        <w:t xml:space="preserve">Izvērtējusi </w:t>
      </w:r>
      <w:r w:rsidR="00F758B8" w:rsidRPr="0050003E">
        <w:rPr>
          <w:rFonts w:eastAsiaTheme="minorHAnsi"/>
        </w:rPr>
        <w:t xml:space="preserve">SIA </w:t>
      </w:r>
      <w:proofErr w:type="spellStart"/>
      <w:r w:rsidR="00F758B8" w:rsidRPr="0050003E">
        <w:rPr>
          <w:rFonts w:eastAsiaTheme="minorHAnsi"/>
          <w:i/>
        </w:rPr>
        <w:t>Cell</w:t>
      </w:r>
      <w:proofErr w:type="spellEnd"/>
      <w:r w:rsidR="00F758B8" w:rsidRPr="0050003E">
        <w:rPr>
          <w:rFonts w:eastAsiaTheme="minorHAnsi"/>
          <w:i/>
        </w:rPr>
        <w:t xml:space="preserve"> </w:t>
      </w:r>
      <w:proofErr w:type="spellStart"/>
      <w:r w:rsidR="00F758B8" w:rsidRPr="0050003E">
        <w:rPr>
          <w:rFonts w:eastAsiaTheme="minorHAnsi"/>
          <w:i/>
        </w:rPr>
        <w:t>Finance</w:t>
      </w:r>
      <w:proofErr w:type="spellEnd"/>
      <w:r w:rsidR="004D37D7" w:rsidRPr="0050003E">
        <w:rPr>
          <w:rFonts w:eastAsiaTheme="minorHAnsi"/>
        </w:rPr>
        <w:t xml:space="preserve"> pārstāvja </w:t>
      </w:r>
      <w:r w:rsidR="00BC3001" w:rsidRPr="0050003E">
        <w:rPr>
          <w:rFonts w:eastAsiaTheme="minorHAnsi"/>
        </w:rPr>
        <w:t xml:space="preserve">zvērināta </w:t>
      </w:r>
      <w:r w:rsidR="004D37D7" w:rsidRPr="0050003E">
        <w:rPr>
          <w:rFonts w:eastAsiaTheme="minorHAnsi"/>
        </w:rPr>
        <w:t>advokāta R.</w:t>
      </w:r>
      <w:r w:rsidR="00BC3001" w:rsidRPr="0050003E">
        <w:rPr>
          <w:rFonts w:eastAsiaTheme="minorHAnsi"/>
        </w:rPr>
        <w:t> </w:t>
      </w:r>
      <w:r w:rsidR="004D37D7" w:rsidRPr="0050003E">
        <w:rPr>
          <w:rFonts w:eastAsiaTheme="minorHAnsi"/>
        </w:rPr>
        <w:t>Buša</w:t>
      </w:r>
      <w:r w:rsidR="00F758B8" w:rsidRPr="0050003E">
        <w:rPr>
          <w:rFonts w:eastAsiaTheme="minorHAnsi"/>
        </w:rPr>
        <w:t xml:space="preserve"> </w:t>
      </w:r>
      <w:r w:rsidR="004D37D7" w:rsidRPr="0050003E">
        <w:rPr>
          <w:rFonts w:eastAsiaTheme="minorHAnsi"/>
        </w:rPr>
        <w:t>argumentus un prokurora M.</w:t>
      </w:r>
      <w:r w:rsidR="00BC3001" w:rsidRPr="0050003E">
        <w:rPr>
          <w:rFonts w:eastAsiaTheme="minorHAnsi"/>
        </w:rPr>
        <w:t> </w:t>
      </w:r>
      <w:r w:rsidR="004D37D7" w:rsidRPr="0050003E">
        <w:rPr>
          <w:rFonts w:eastAsiaTheme="minorHAnsi"/>
        </w:rPr>
        <w:t>Lejas</w:t>
      </w:r>
      <w:r w:rsidR="007D0CFF" w:rsidRPr="0050003E">
        <w:rPr>
          <w:rFonts w:eastAsiaTheme="minorHAnsi"/>
        </w:rPr>
        <w:t xml:space="preserve"> viedokli, iepaz</w:t>
      </w:r>
      <w:r w:rsidR="00CC17D2" w:rsidRPr="0050003E">
        <w:rPr>
          <w:rFonts w:eastAsiaTheme="minorHAnsi"/>
        </w:rPr>
        <w:t>inusies</w:t>
      </w:r>
      <w:r w:rsidR="007D0CFF" w:rsidRPr="0050003E">
        <w:rPr>
          <w:rFonts w:eastAsiaTheme="minorHAnsi"/>
        </w:rPr>
        <w:t xml:space="preserve"> ar </w:t>
      </w:r>
      <w:r w:rsidR="007D0CFF" w:rsidRPr="0050003E">
        <w:t>procesa par noziedzīgi ieg</w:t>
      </w:r>
      <w:r w:rsidR="00BC3001" w:rsidRPr="0050003E">
        <w:t>ūtu mantu materiāliem (Nr. KA04</w:t>
      </w:r>
      <w:r w:rsidR="00BC3001" w:rsidRPr="0050003E">
        <w:noBreakHyphen/>
      </w:r>
      <w:r w:rsidR="007D0CFF" w:rsidRPr="0050003E">
        <w:t>0152-16/30) un materiāliem, kas iegūti, izmeklējot jaunatklātos apstākļus,</w:t>
      </w:r>
      <w:r w:rsidR="00146452" w:rsidRPr="0050003E">
        <w:t xml:space="preserve"> </w:t>
      </w:r>
      <w:r w:rsidRPr="0050003E">
        <w:t xml:space="preserve">Augstākā tiesa atzīst, ka </w:t>
      </w:r>
      <w:r w:rsidR="00CC17D2" w:rsidRPr="0050003E">
        <w:rPr>
          <w:rFonts w:eastAsia="Calibri"/>
        </w:rPr>
        <w:t>Rīgas apgabaltiesas 2016.gada 4.janvāra l</w:t>
      </w:r>
      <w:r w:rsidR="00A31D29" w:rsidRPr="0050003E">
        <w:rPr>
          <w:rFonts w:eastAsia="Calibri"/>
        </w:rPr>
        <w:t xml:space="preserve">ēmums </w:t>
      </w:r>
      <w:r w:rsidR="004D37D7" w:rsidRPr="0050003E">
        <w:rPr>
          <w:rFonts w:eastAsia="Calibri"/>
        </w:rPr>
        <w:t>un Rīgas pilsētas Vidzemes priekšpilsētas tiesas 2015.gada 8.jūnija lēmums atceļami</w:t>
      </w:r>
      <w:r w:rsidR="00A31D29" w:rsidRPr="0050003E">
        <w:rPr>
          <w:rFonts w:eastAsia="Calibri"/>
        </w:rPr>
        <w:t xml:space="preserve"> pilnībā</w:t>
      </w:r>
      <w:r w:rsidR="00CC17D2" w:rsidRPr="0050003E">
        <w:rPr>
          <w:rFonts w:eastAsia="Calibri"/>
        </w:rPr>
        <w:t xml:space="preserve">, </w:t>
      </w:r>
      <w:r w:rsidR="00BC3001" w:rsidRPr="0050003E">
        <w:rPr>
          <w:rFonts w:eastAsia="Calibri"/>
        </w:rPr>
        <w:t>process par noziedzīgi iegūtu mantu</w:t>
      </w:r>
      <w:r w:rsidR="00A31D29" w:rsidRPr="0050003E">
        <w:rPr>
          <w:rFonts w:eastAsia="Calibri"/>
        </w:rPr>
        <w:t xml:space="preserve"> atjaunojams</w:t>
      </w:r>
      <w:r w:rsidR="00472375" w:rsidRPr="0050003E">
        <w:rPr>
          <w:rFonts w:eastAsia="Calibri"/>
        </w:rPr>
        <w:t xml:space="preserve"> un </w:t>
      </w:r>
      <w:r w:rsidR="0050003E" w:rsidRPr="0050003E">
        <w:rPr>
          <w:rFonts w:eastAsia="Calibri"/>
        </w:rPr>
        <w:t>lieta nosūtāma</w:t>
      </w:r>
      <w:r w:rsidR="00CC17D2" w:rsidRPr="0050003E">
        <w:rPr>
          <w:rFonts w:eastAsia="Calibri"/>
        </w:rPr>
        <w:t xml:space="preserve"> jaunai</w:t>
      </w:r>
      <w:r w:rsidR="00472375" w:rsidRPr="0050003E">
        <w:rPr>
          <w:rFonts w:eastAsia="Calibri"/>
        </w:rPr>
        <w:t xml:space="preserve"> izskatīšanai pirmās instances tiesai</w:t>
      </w:r>
      <w:r w:rsidRPr="0050003E">
        <w:t>.</w:t>
      </w:r>
    </w:p>
    <w:p w:rsidR="00146452" w:rsidRDefault="0093479A" w:rsidP="00923CAA">
      <w:pPr>
        <w:spacing w:line="276" w:lineRule="auto"/>
        <w:ind w:firstLine="709"/>
        <w:jc w:val="both"/>
      </w:pPr>
      <w:r w:rsidRPr="0050003E">
        <w:t>[1</w:t>
      </w:r>
      <w:r w:rsidR="00213F61">
        <w:t>2</w:t>
      </w:r>
      <w:r w:rsidR="00146452" w:rsidRPr="0050003E">
        <w:t>.1] Krimin</w:t>
      </w:r>
      <w:r w:rsidR="009220CE" w:rsidRPr="0050003E">
        <w:t xml:space="preserve">ālprocesa likuma </w:t>
      </w:r>
      <w:proofErr w:type="gramStart"/>
      <w:r w:rsidR="009220CE" w:rsidRPr="0050003E">
        <w:t>655.panta</w:t>
      </w:r>
      <w:proofErr w:type="gramEnd"/>
      <w:r w:rsidR="00146452" w:rsidRPr="0050003E">
        <w:t xml:space="preserve"> pirmā daļa noteic, ka atjaunot kriminālprocesu, kurā ir spēkā stājies tiesas spriedums vai lēmums, vai prokurora priekšraksts par sodu, var sakarā ar jaunatklātiem apstākļiem.</w:t>
      </w:r>
    </w:p>
    <w:p w:rsidR="0012042E" w:rsidRDefault="0012042E" w:rsidP="00923CAA">
      <w:pPr>
        <w:spacing w:line="276" w:lineRule="auto"/>
        <w:ind w:firstLine="709"/>
        <w:jc w:val="both"/>
      </w:pPr>
      <w:r>
        <w:t xml:space="preserve">Apstākļi, kas uzskatāmi par jaunatklātiem, ir uzskaitīti </w:t>
      </w:r>
      <w:r w:rsidR="00EA462B">
        <w:t xml:space="preserve">Kriminālprocesa likuma 655.panta </w:t>
      </w:r>
      <w:r>
        <w:t xml:space="preserve">otrajā daļā. Tostarp </w:t>
      </w:r>
      <w:r w:rsidR="00EA462B">
        <w:t xml:space="preserve">šā </w:t>
      </w:r>
      <w:r>
        <w:t>panta otrās daļas 4.punkts noteic, ka par jaunatklātu apstākli uzskatāms Satversmes tiesas atzinums par tādas tiesību normas vai tās interpretācijas neatbilstību Satversmei, uz kuras pamata spēkā stājies nolēmums.</w:t>
      </w:r>
    </w:p>
    <w:p w:rsidR="00162B2D" w:rsidRDefault="00EA462B" w:rsidP="003F3482">
      <w:pPr>
        <w:spacing w:line="276" w:lineRule="auto"/>
        <w:ind w:firstLine="709"/>
        <w:jc w:val="both"/>
      </w:pPr>
      <w:r>
        <w:lastRenderedPageBreak/>
        <w:t>[1</w:t>
      </w:r>
      <w:r w:rsidR="00213F61">
        <w:t>2</w:t>
      </w:r>
      <w:r>
        <w:t>.2</w:t>
      </w:r>
      <w:r w:rsidR="006F5191">
        <w:t>]</w:t>
      </w:r>
      <w:r w:rsidR="009D74C0">
        <w:t xml:space="preserve"> </w:t>
      </w:r>
      <w:r w:rsidR="003F3482">
        <w:t>Pieteicēja ieskatā</w:t>
      </w:r>
      <w:r w:rsidR="00FE3964">
        <w:t>,</w:t>
      </w:r>
      <w:r w:rsidR="003F3482">
        <w:t xml:space="preserve"> par jaunatklātu apstākli izskatāmajā lietā atzīstams </w:t>
      </w:r>
      <w:r w:rsidR="003F3482" w:rsidRPr="0074361B">
        <w:t>Satversmes tie</w:t>
      </w:r>
      <w:r w:rsidR="00162B2D">
        <w:t xml:space="preserve">sas </w:t>
      </w:r>
      <w:r w:rsidR="000F3691" w:rsidRPr="00FE3964">
        <w:rPr>
          <w:bCs/>
        </w:rPr>
        <w:t>SIA</w:t>
      </w:r>
      <w:r w:rsidR="000F3691">
        <w:rPr>
          <w:bCs/>
          <w:i/>
        </w:rPr>
        <w:t xml:space="preserve"> </w:t>
      </w:r>
      <w:proofErr w:type="spellStart"/>
      <w:r w:rsidR="000F3691">
        <w:rPr>
          <w:bCs/>
          <w:i/>
        </w:rPr>
        <w:t>Cell</w:t>
      </w:r>
      <w:proofErr w:type="spellEnd"/>
      <w:r w:rsidR="000F3691">
        <w:rPr>
          <w:bCs/>
          <w:i/>
        </w:rPr>
        <w:t xml:space="preserve"> </w:t>
      </w:r>
      <w:proofErr w:type="spellStart"/>
      <w:r w:rsidR="000F3691">
        <w:rPr>
          <w:bCs/>
          <w:i/>
        </w:rPr>
        <w:t>Finance</w:t>
      </w:r>
      <w:proofErr w:type="spellEnd"/>
      <w:r w:rsidR="00162B2D">
        <w:t xml:space="preserve"> sprieduma</w:t>
      </w:r>
      <w:r w:rsidR="003F3482" w:rsidRPr="00DB79FC">
        <w:t xml:space="preserve"> lietā Nr. 2016-13-01</w:t>
      </w:r>
      <w:r w:rsidR="00162B2D">
        <w:t xml:space="preserve"> nol</w:t>
      </w:r>
      <w:r w:rsidR="0096512D">
        <w:t>ēmumu</w:t>
      </w:r>
      <w:r w:rsidR="00162B2D">
        <w:t xml:space="preserve"> daļas 2.punktā paustais atzinums.</w:t>
      </w:r>
    </w:p>
    <w:p w:rsidR="00FE3964" w:rsidRDefault="0096512D" w:rsidP="00FE3964">
      <w:pPr>
        <w:spacing w:line="276" w:lineRule="auto"/>
        <w:ind w:firstLine="709"/>
        <w:jc w:val="both"/>
      </w:pPr>
      <w:r>
        <w:t xml:space="preserve">Ar </w:t>
      </w:r>
      <w:r w:rsidR="00C80963">
        <w:t>norādīto</w:t>
      </w:r>
      <w:r>
        <w:t xml:space="preserve"> Satversmes tiesas spriedumu nospriests:</w:t>
      </w:r>
    </w:p>
    <w:p w:rsidR="00FE3964" w:rsidRPr="00FE3964" w:rsidRDefault="00FE3964" w:rsidP="00FE3964">
      <w:pPr>
        <w:pStyle w:val="ListParagraph"/>
        <w:numPr>
          <w:ilvl w:val="0"/>
          <w:numId w:val="2"/>
        </w:numPr>
        <w:spacing w:line="276" w:lineRule="auto"/>
        <w:jc w:val="both"/>
        <w:rPr>
          <w:lang w:val="lv-LV"/>
        </w:rPr>
      </w:pPr>
      <w:r w:rsidRPr="00FE3964">
        <w:rPr>
          <w:lang w:val="lv-LV"/>
        </w:rPr>
        <w:t>a</w:t>
      </w:r>
      <w:r w:rsidR="0096512D" w:rsidRPr="00FE3964">
        <w:rPr>
          <w:lang w:val="lv-LV"/>
        </w:rPr>
        <w:t xml:space="preserve">tzīt </w:t>
      </w:r>
      <w:r w:rsidR="0096512D" w:rsidRPr="00FE3964">
        <w:rPr>
          <w:bCs/>
          <w:lang w:val="lv-LV"/>
        </w:rPr>
        <w:t>Kriminālprocesa likuma 629.panta piekto daļu, ciktāl tiesa nevar pārvērtēt procesa virzītāja lēmuma par personas tiesībām iepazīties ar procesa par noziedzīgi iegūtu mantu lietas materiāliem tiesiskumu un pamatotību, par neatbilstošu Latvijas Republikas Satvers</w:t>
      </w:r>
      <w:r w:rsidRPr="00FE3964">
        <w:rPr>
          <w:bCs/>
          <w:lang w:val="lv-LV"/>
        </w:rPr>
        <w:t>mes 92.panta pirmajam teikumam;</w:t>
      </w:r>
    </w:p>
    <w:p w:rsidR="0096512D" w:rsidRPr="00FE3964" w:rsidRDefault="00FE3964" w:rsidP="00C80963">
      <w:pPr>
        <w:pStyle w:val="ListParagraph"/>
        <w:numPr>
          <w:ilvl w:val="0"/>
          <w:numId w:val="2"/>
        </w:numPr>
        <w:spacing w:after="0" w:line="276" w:lineRule="auto"/>
        <w:jc w:val="both"/>
        <w:rPr>
          <w:lang w:val="lv-LV"/>
        </w:rPr>
      </w:pPr>
      <w:r w:rsidRPr="00FE3964">
        <w:rPr>
          <w:lang w:val="lv-LV"/>
        </w:rPr>
        <w:t>a</w:t>
      </w:r>
      <w:r w:rsidR="0096512D" w:rsidRPr="00FE3964">
        <w:rPr>
          <w:lang w:val="lv-LV"/>
        </w:rPr>
        <w:t>tzīt</w:t>
      </w:r>
      <w:r w:rsidR="0096512D" w:rsidRPr="00FE3964">
        <w:rPr>
          <w:bCs/>
          <w:lang w:val="lv-LV"/>
        </w:rPr>
        <w:t xml:space="preserve"> Kriminālprocesa likuma 629.panta piekto daļu, ciktāl tiesa nevar pārvērtēt procesa virzītāja lēmuma par personas tiesībām iepazīties ar procesa par noziedzīgi iegūtu mantu lietas materiāliem tiesiskumu un pamatotību, attiecībā uz SIA </w:t>
      </w:r>
      <w:proofErr w:type="spellStart"/>
      <w:r w:rsidR="0096512D" w:rsidRPr="00FE3964">
        <w:rPr>
          <w:bCs/>
          <w:i/>
          <w:lang w:val="lv-LV"/>
        </w:rPr>
        <w:t>Cell</w:t>
      </w:r>
      <w:proofErr w:type="spellEnd"/>
      <w:r w:rsidR="0096512D" w:rsidRPr="00FE3964">
        <w:rPr>
          <w:bCs/>
          <w:i/>
          <w:lang w:val="lv-LV"/>
        </w:rPr>
        <w:t xml:space="preserve"> </w:t>
      </w:r>
      <w:proofErr w:type="spellStart"/>
      <w:r w:rsidR="0096512D" w:rsidRPr="00FE3964">
        <w:rPr>
          <w:bCs/>
          <w:i/>
          <w:lang w:val="lv-LV"/>
        </w:rPr>
        <w:t>Finance</w:t>
      </w:r>
      <w:proofErr w:type="spellEnd"/>
      <w:r w:rsidR="0096512D" w:rsidRPr="00FE3964">
        <w:rPr>
          <w:bCs/>
          <w:lang w:val="lv-LV"/>
        </w:rPr>
        <w:t xml:space="preserve"> par neatbilstošu Latvijas Republikas Satversmes 92.panta pirmajam teikumam no pamattiesību aizskāruma rašanās brīža.</w:t>
      </w:r>
    </w:p>
    <w:p w:rsidR="00F665D1" w:rsidRDefault="0096512D" w:rsidP="00F665D1">
      <w:pPr>
        <w:spacing w:line="276" w:lineRule="auto"/>
        <w:ind w:firstLine="709"/>
        <w:jc w:val="both"/>
        <w:rPr>
          <w:bCs/>
        </w:rPr>
      </w:pPr>
      <w:r>
        <w:rPr>
          <w:bCs/>
        </w:rPr>
        <w:t>[</w:t>
      </w:r>
      <w:r w:rsidR="00C80963">
        <w:rPr>
          <w:bCs/>
        </w:rPr>
        <w:t>1</w:t>
      </w:r>
      <w:r w:rsidR="009A51B2">
        <w:rPr>
          <w:bCs/>
        </w:rPr>
        <w:t>2</w:t>
      </w:r>
      <w:r w:rsidR="00C80963">
        <w:rPr>
          <w:bCs/>
        </w:rPr>
        <w:t>.3</w:t>
      </w:r>
      <w:r>
        <w:rPr>
          <w:bCs/>
        </w:rPr>
        <w:t xml:space="preserve">] </w:t>
      </w:r>
      <w:r w:rsidR="004958DC">
        <w:rPr>
          <w:bCs/>
        </w:rPr>
        <w:t xml:space="preserve">Tiesību doktrīnā ir norādīts, ka jautājumā par Satversmes </w:t>
      </w:r>
      <w:r w:rsidR="00C80963">
        <w:rPr>
          <w:bCs/>
        </w:rPr>
        <w:t xml:space="preserve">tiesas </w:t>
      </w:r>
      <w:r w:rsidR="004958DC">
        <w:rPr>
          <w:bCs/>
        </w:rPr>
        <w:t xml:space="preserve">sprieduma nolēmumu daļas formulējumu attiecībā uz personu loku pastāv divas koncepcijas – </w:t>
      </w:r>
      <w:r w:rsidR="004958DC">
        <w:rPr>
          <w:bCs/>
          <w:i/>
        </w:rPr>
        <w:t xml:space="preserve">erga </w:t>
      </w:r>
      <w:proofErr w:type="spellStart"/>
      <w:r w:rsidR="004958DC">
        <w:rPr>
          <w:bCs/>
          <w:i/>
        </w:rPr>
        <w:t>omnes</w:t>
      </w:r>
      <w:proofErr w:type="spellEnd"/>
      <w:r w:rsidR="004958DC">
        <w:rPr>
          <w:bCs/>
          <w:i/>
        </w:rPr>
        <w:t xml:space="preserve"> </w:t>
      </w:r>
      <w:r w:rsidR="004958DC">
        <w:rPr>
          <w:bCs/>
        </w:rPr>
        <w:t xml:space="preserve">(iedarbība uz visiem) vai </w:t>
      </w:r>
      <w:proofErr w:type="spellStart"/>
      <w:r w:rsidR="004958DC">
        <w:rPr>
          <w:bCs/>
          <w:i/>
        </w:rPr>
        <w:t>inter</w:t>
      </w:r>
      <w:proofErr w:type="spellEnd"/>
      <w:r w:rsidR="004958DC">
        <w:rPr>
          <w:bCs/>
          <w:i/>
        </w:rPr>
        <w:t xml:space="preserve"> </w:t>
      </w:r>
      <w:proofErr w:type="spellStart"/>
      <w:r w:rsidR="004958DC">
        <w:rPr>
          <w:bCs/>
          <w:i/>
        </w:rPr>
        <w:t>partes</w:t>
      </w:r>
      <w:proofErr w:type="spellEnd"/>
      <w:r w:rsidR="004958DC">
        <w:rPr>
          <w:bCs/>
          <w:i/>
        </w:rPr>
        <w:t xml:space="preserve"> </w:t>
      </w:r>
      <w:r w:rsidR="004958DC">
        <w:rPr>
          <w:bCs/>
        </w:rPr>
        <w:t>(tikai lietā iesaistītajām personām)</w:t>
      </w:r>
      <w:r w:rsidR="00F665D1">
        <w:rPr>
          <w:bCs/>
        </w:rPr>
        <w:t xml:space="preserve">. Abas pieejas </w:t>
      </w:r>
      <w:r w:rsidR="00C80963">
        <w:rPr>
          <w:bCs/>
        </w:rPr>
        <w:t>ir kombinējamas vienā spriedumā</w:t>
      </w:r>
      <w:r w:rsidR="00726ECA">
        <w:rPr>
          <w:bCs/>
        </w:rPr>
        <w:t xml:space="preserve"> </w:t>
      </w:r>
      <w:proofErr w:type="gramStart"/>
      <w:r w:rsidR="00726ECA">
        <w:rPr>
          <w:bCs/>
        </w:rPr>
        <w:t>(</w:t>
      </w:r>
      <w:proofErr w:type="gramEnd"/>
      <w:r w:rsidR="001A4883" w:rsidRPr="00A906F6">
        <w:rPr>
          <w:bCs/>
          <w:i/>
        </w:rPr>
        <w:t xml:space="preserve">sk. </w:t>
      </w:r>
      <w:r w:rsidR="00F665D1" w:rsidRPr="00A906F6">
        <w:rPr>
          <w:bCs/>
          <w:i/>
        </w:rPr>
        <w:t xml:space="preserve">Pastars </w:t>
      </w:r>
      <w:r w:rsidR="00726ECA" w:rsidRPr="00A906F6">
        <w:rPr>
          <w:bCs/>
          <w:i/>
        </w:rPr>
        <w:t xml:space="preserve">E. Satversmes tiesas sprieduma nolēmumu daļas izpratne un piemērošanas problēmas. </w:t>
      </w:r>
      <w:r w:rsidR="001A4883" w:rsidRPr="00A906F6">
        <w:rPr>
          <w:bCs/>
          <w:i/>
        </w:rPr>
        <w:t xml:space="preserve">Jurista Vārds, 16.02.2016., Nr.7 (910), </w:t>
      </w:r>
      <w:r w:rsidR="00F665D1" w:rsidRPr="00A906F6">
        <w:rPr>
          <w:bCs/>
          <w:i/>
        </w:rPr>
        <w:t>11.lpp.</w:t>
      </w:r>
      <w:r w:rsidR="00F665D1">
        <w:rPr>
          <w:bCs/>
        </w:rPr>
        <w:t>)</w:t>
      </w:r>
    </w:p>
    <w:p w:rsidR="004958DC" w:rsidRDefault="004958DC" w:rsidP="0096512D">
      <w:pPr>
        <w:spacing w:line="276" w:lineRule="auto"/>
        <w:ind w:firstLine="709"/>
        <w:jc w:val="both"/>
        <w:rPr>
          <w:bCs/>
        </w:rPr>
      </w:pPr>
      <w:r>
        <w:rPr>
          <w:bCs/>
        </w:rPr>
        <w:t xml:space="preserve">No Satversmes tiesas </w:t>
      </w:r>
      <w:r w:rsidR="00CB36CF">
        <w:t>sprieduma</w:t>
      </w:r>
      <w:r w:rsidR="00CB36CF" w:rsidRPr="00DB79FC">
        <w:t xml:space="preserve"> lietā Nr. 2016-13-01</w:t>
      </w:r>
      <w:r w:rsidR="00CB36CF">
        <w:t xml:space="preserve"> </w:t>
      </w:r>
      <w:r w:rsidR="00506E63">
        <w:rPr>
          <w:bCs/>
        </w:rPr>
        <w:t>nolēmumu daļas redzams, ka tās 1.</w:t>
      </w:r>
      <w:r>
        <w:rPr>
          <w:bCs/>
        </w:rPr>
        <w:t>punkt</w:t>
      </w:r>
      <w:r w:rsidR="0061041E">
        <w:rPr>
          <w:bCs/>
        </w:rPr>
        <w:t>ā nav konkretizēts to</w:t>
      </w:r>
      <w:r w:rsidR="00F665D1">
        <w:rPr>
          <w:bCs/>
        </w:rPr>
        <w:t xml:space="preserve"> </w:t>
      </w:r>
      <w:r w:rsidR="0061041E">
        <w:rPr>
          <w:bCs/>
        </w:rPr>
        <w:t>personu loks, uz kurām attiecin</w:t>
      </w:r>
      <w:r w:rsidR="00FE7641">
        <w:rPr>
          <w:bCs/>
        </w:rPr>
        <w:t>āms</w:t>
      </w:r>
      <w:r>
        <w:rPr>
          <w:bCs/>
        </w:rPr>
        <w:t xml:space="preserve"> šajā punktā izdar</w:t>
      </w:r>
      <w:r w:rsidR="0061041E">
        <w:rPr>
          <w:bCs/>
        </w:rPr>
        <w:t>īt</w:t>
      </w:r>
      <w:r w:rsidR="00FE7641">
        <w:rPr>
          <w:bCs/>
        </w:rPr>
        <w:t>ais atzinums</w:t>
      </w:r>
      <w:r w:rsidR="0061041E">
        <w:rPr>
          <w:bCs/>
        </w:rPr>
        <w:t>, tādēļ secināms, ka</w:t>
      </w:r>
      <w:r w:rsidR="00FE7641">
        <w:rPr>
          <w:bCs/>
        </w:rPr>
        <w:t xml:space="preserve"> tā i</w:t>
      </w:r>
      <w:r w:rsidR="00506E63">
        <w:rPr>
          <w:bCs/>
        </w:rPr>
        <w:t>edarbība ir neierobežota, proti, tā attiecas</w:t>
      </w:r>
      <w:r w:rsidR="00FE7641">
        <w:rPr>
          <w:bCs/>
        </w:rPr>
        <w:t xml:space="preserve"> uz visiem</w:t>
      </w:r>
      <w:r w:rsidR="0061041E">
        <w:rPr>
          <w:bCs/>
        </w:rPr>
        <w:t>.</w:t>
      </w:r>
    </w:p>
    <w:p w:rsidR="005D7E52" w:rsidRDefault="005D7E52" w:rsidP="0096512D">
      <w:pPr>
        <w:spacing w:line="276" w:lineRule="auto"/>
        <w:ind w:firstLine="709"/>
        <w:jc w:val="both"/>
        <w:rPr>
          <w:bCs/>
        </w:rPr>
      </w:pPr>
      <w:r>
        <w:rPr>
          <w:bCs/>
        </w:rPr>
        <w:t xml:space="preserve">Savukārt minētā </w:t>
      </w:r>
      <w:r w:rsidR="008B4CF1">
        <w:rPr>
          <w:bCs/>
        </w:rPr>
        <w:t xml:space="preserve">Satversmes tiesas </w:t>
      </w:r>
      <w:r>
        <w:rPr>
          <w:bCs/>
        </w:rPr>
        <w:t>sprieduma nolēmumu daļas 2.punktā ir norādīta konkrēta persona, uz kuru attiecināms šajā punktā izdarītais atzinums</w:t>
      </w:r>
      <w:r w:rsidR="00FA190F">
        <w:rPr>
          <w:bCs/>
        </w:rPr>
        <w:t xml:space="preserve"> – SIA </w:t>
      </w:r>
      <w:proofErr w:type="spellStart"/>
      <w:r w:rsidR="00FA190F">
        <w:rPr>
          <w:bCs/>
          <w:i/>
        </w:rPr>
        <w:t>Cell</w:t>
      </w:r>
      <w:proofErr w:type="spellEnd"/>
      <w:r w:rsidR="00FA190F">
        <w:rPr>
          <w:bCs/>
          <w:i/>
        </w:rPr>
        <w:t xml:space="preserve"> </w:t>
      </w:r>
      <w:proofErr w:type="spellStart"/>
      <w:r w:rsidR="00FA190F">
        <w:rPr>
          <w:bCs/>
          <w:i/>
        </w:rPr>
        <w:t>Finance</w:t>
      </w:r>
      <w:proofErr w:type="spellEnd"/>
      <w:r w:rsidR="00FA190F">
        <w:rPr>
          <w:bCs/>
          <w:i/>
        </w:rPr>
        <w:t xml:space="preserve"> –</w:t>
      </w:r>
      <w:r>
        <w:rPr>
          <w:bCs/>
        </w:rPr>
        <w:t xml:space="preserve">, </w:t>
      </w:r>
      <w:r w:rsidR="00FA190F">
        <w:rPr>
          <w:bCs/>
        </w:rPr>
        <w:t xml:space="preserve">tādēļ secināms, ka </w:t>
      </w:r>
      <w:r w:rsidR="00934B9C">
        <w:rPr>
          <w:bCs/>
        </w:rPr>
        <w:t>šī atziņa</w:t>
      </w:r>
      <w:r w:rsidR="008C6145">
        <w:rPr>
          <w:bCs/>
        </w:rPr>
        <w:t xml:space="preserve"> iedarbojas uz</w:t>
      </w:r>
      <w:r w:rsidR="008C6145" w:rsidRPr="008C6145">
        <w:rPr>
          <w:bCs/>
        </w:rPr>
        <w:t xml:space="preserve"> </w:t>
      </w:r>
      <w:r w:rsidR="008C6145" w:rsidRPr="00FE3964">
        <w:rPr>
          <w:bCs/>
        </w:rPr>
        <w:t xml:space="preserve">SIA </w:t>
      </w:r>
      <w:proofErr w:type="spellStart"/>
      <w:r w:rsidR="008C6145" w:rsidRPr="00FE3964">
        <w:rPr>
          <w:bCs/>
          <w:i/>
        </w:rPr>
        <w:t>Cell</w:t>
      </w:r>
      <w:proofErr w:type="spellEnd"/>
      <w:r w:rsidR="008C6145" w:rsidRPr="00FE3964">
        <w:rPr>
          <w:bCs/>
          <w:i/>
        </w:rPr>
        <w:t xml:space="preserve"> </w:t>
      </w:r>
      <w:proofErr w:type="spellStart"/>
      <w:r w:rsidR="008C6145" w:rsidRPr="00FE3964">
        <w:rPr>
          <w:bCs/>
          <w:i/>
        </w:rPr>
        <w:t>Finance</w:t>
      </w:r>
      <w:proofErr w:type="spellEnd"/>
      <w:r w:rsidR="008C6145">
        <w:rPr>
          <w:bCs/>
        </w:rPr>
        <w:t xml:space="preserve">, bet </w:t>
      </w:r>
      <w:r w:rsidR="008B4CF1">
        <w:rPr>
          <w:bCs/>
        </w:rPr>
        <w:t>neattiecas uz citām personām.</w:t>
      </w:r>
    </w:p>
    <w:p w:rsidR="000F3691" w:rsidRDefault="005C7960" w:rsidP="000F3691">
      <w:pPr>
        <w:spacing w:line="276" w:lineRule="auto"/>
        <w:ind w:firstLine="709"/>
        <w:jc w:val="both"/>
        <w:rPr>
          <w:bCs/>
        </w:rPr>
      </w:pPr>
      <w:r>
        <w:rPr>
          <w:bCs/>
        </w:rPr>
        <w:t>[</w:t>
      </w:r>
      <w:r w:rsidR="009A51B2">
        <w:rPr>
          <w:bCs/>
        </w:rPr>
        <w:t>12</w:t>
      </w:r>
      <w:r w:rsidR="00121DF3">
        <w:rPr>
          <w:bCs/>
        </w:rPr>
        <w:t>.4</w:t>
      </w:r>
      <w:r>
        <w:rPr>
          <w:bCs/>
        </w:rPr>
        <w:t xml:space="preserve">] </w:t>
      </w:r>
      <w:r w:rsidR="000F3691">
        <w:rPr>
          <w:bCs/>
        </w:rPr>
        <w:t xml:space="preserve">Satversmes tiesas likuma </w:t>
      </w:r>
      <w:proofErr w:type="gramStart"/>
      <w:r w:rsidR="000F3691">
        <w:rPr>
          <w:bCs/>
        </w:rPr>
        <w:t>32.panta</w:t>
      </w:r>
      <w:proofErr w:type="gramEnd"/>
      <w:r w:rsidR="000F3691">
        <w:rPr>
          <w:bCs/>
        </w:rPr>
        <w:t xml:space="preserve"> trešā daļa noteic, ka </w:t>
      </w:r>
      <w:r w:rsidR="000F3691">
        <w:t>tiesību norma (akts), kuru Satversmes tiesa atzinusi par neatbilstošu augstāka juridiska spēka tiesību normai, uzskatāma par spēkā neesošu no Satversmes tiesas sprieduma publicēšanas dienas, ja Satversmes tiesa nav noteikusi citādi.</w:t>
      </w:r>
      <w:r w:rsidR="000F3691" w:rsidRPr="000F3691">
        <w:rPr>
          <w:bCs/>
        </w:rPr>
        <w:t xml:space="preserve"> </w:t>
      </w:r>
    </w:p>
    <w:p w:rsidR="00B32F3F" w:rsidRDefault="000F3691" w:rsidP="0096512D">
      <w:pPr>
        <w:spacing w:line="276" w:lineRule="auto"/>
        <w:ind w:firstLine="709"/>
        <w:jc w:val="both"/>
        <w:rPr>
          <w:bCs/>
        </w:rPr>
      </w:pPr>
      <w:r>
        <w:rPr>
          <w:bCs/>
        </w:rPr>
        <w:t xml:space="preserve">Satversmes tiesas </w:t>
      </w:r>
      <w:proofErr w:type="gramStart"/>
      <w:r>
        <w:rPr>
          <w:bCs/>
        </w:rPr>
        <w:t>2017.gada</w:t>
      </w:r>
      <w:proofErr w:type="gramEnd"/>
      <w:r>
        <w:rPr>
          <w:bCs/>
        </w:rPr>
        <w:t xml:space="preserve"> 23.maija</w:t>
      </w:r>
      <w:r w:rsidR="00023687">
        <w:rPr>
          <w:bCs/>
        </w:rPr>
        <w:t xml:space="preserve"> spriedumā</w:t>
      </w:r>
      <w:r w:rsidR="00121DF3">
        <w:rPr>
          <w:bCs/>
        </w:rPr>
        <w:t xml:space="preserve"> </w:t>
      </w:r>
      <w:r w:rsidR="00121DF3" w:rsidRPr="00DB79FC">
        <w:t>lietā Nr. 2016-13-01</w:t>
      </w:r>
      <w:r w:rsidR="00121DF3">
        <w:t xml:space="preserve"> </w:t>
      </w:r>
      <w:r>
        <w:rPr>
          <w:bCs/>
        </w:rPr>
        <w:t xml:space="preserve">atkarībā no personu loka, uz kuru attiecas spriedumā paustais atzinums, noteikts atšķirīgs brīdis, ar kuru Kriminālprocesa likuma 629.panta piektā daļa, ciktāl tiesa nevar pārvērtēt procesa virzītāja lēmumu par personas tiesībām iepazīties ar procesa par noziedzīgi iegūtu mantu lietas materiāliem tiesiskumu un pamatotību, </w:t>
      </w:r>
      <w:r w:rsidR="00433233">
        <w:rPr>
          <w:bCs/>
        </w:rPr>
        <w:t xml:space="preserve">tiek atzīta </w:t>
      </w:r>
      <w:r>
        <w:rPr>
          <w:bCs/>
        </w:rPr>
        <w:t>par neatbilstošu Latvijas Republikas Satversmes 92.panta pirmajam teikumam.</w:t>
      </w:r>
    </w:p>
    <w:p w:rsidR="0076739C" w:rsidRDefault="002C0FF3" w:rsidP="0096512D">
      <w:pPr>
        <w:spacing w:line="276" w:lineRule="auto"/>
        <w:ind w:firstLine="709"/>
        <w:jc w:val="both"/>
        <w:rPr>
          <w:bCs/>
        </w:rPr>
      </w:pPr>
      <w:r>
        <w:rPr>
          <w:bCs/>
        </w:rPr>
        <w:t xml:space="preserve">No </w:t>
      </w:r>
      <w:r w:rsidR="00B570EF">
        <w:rPr>
          <w:bCs/>
        </w:rPr>
        <w:t xml:space="preserve">attiecīgā </w:t>
      </w:r>
      <w:r w:rsidR="0022132D">
        <w:rPr>
          <w:bCs/>
        </w:rPr>
        <w:t xml:space="preserve">Satversmes tiesas </w:t>
      </w:r>
      <w:r>
        <w:rPr>
          <w:bCs/>
        </w:rPr>
        <w:t>s</w:t>
      </w:r>
      <w:r w:rsidR="0076739C">
        <w:rPr>
          <w:bCs/>
        </w:rPr>
        <w:t>prieduma nolēmumu daļas</w:t>
      </w:r>
      <w:r w:rsidR="00D731A4">
        <w:rPr>
          <w:bCs/>
        </w:rPr>
        <w:t xml:space="preserve"> izriet, ka nolēmumu daļas</w:t>
      </w:r>
      <w:r w:rsidR="0076739C">
        <w:rPr>
          <w:bCs/>
        </w:rPr>
        <w:t xml:space="preserve"> 1.punkt</w:t>
      </w:r>
      <w:r w:rsidR="00D731A4">
        <w:rPr>
          <w:bCs/>
        </w:rPr>
        <w:t>ā paustais atzinums</w:t>
      </w:r>
      <w:r w:rsidR="004069D3">
        <w:rPr>
          <w:bCs/>
        </w:rPr>
        <w:t xml:space="preserve"> attiecas uz visām personām un Kriminālprocesa likuma 629.panta piektā daļa</w:t>
      </w:r>
      <w:r>
        <w:rPr>
          <w:bCs/>
        </w:rPr>
        <w:t xml:space="preserve"> spriedumā noteiktajā apjomā atzīta par spēkā neesošu no sprieduma publicēšanas dienas.</w:t>
      </w:r>
    </w:p>
    <w:p w:rsidR="0076739C" w:rsidRPr="0076739C" w:rsidRDefault="0076739C" w:rsidP="0096512D">
      <w:pPr>
        <w:spacing w:line="276" w:lineRule="auto"/>
        <w:ind w:firstLine="709"/>
        <w:jc w:val="both"/>
        <w:rPr>
          <w:bCs/>
        </w:rPr>
      </w:pPr>
      <w:r>
        <w:rPr>
          <w:bCs/>
        </w:rPr>
        <w:t xml:space="preserve">Savukārt sprieduma nolēmumu daļas 2.punktā norādīts, ka attiecībā uz </w:t>
      </w:r>
      <w:r w:rsidRPr="007D425D">
        <w:rPr>
          <w:bCs/>
        </w:rPr>
        <w:t>SIA</w:t>
      </w:r>
      <w:r>
        <w:rPr>
          <w:bCs/>
          <w:i/>
        </w:rPr>
        <w:t xml:space="preserve"> </w:t>
      </w:r>
      <w:proofErr w:type="spellStart"/>
      <w:r>
        <w:rPr>
          <w:bCs/>
          <w:i/>
        </w:rPr>
        <w:t>Cell</w:t>
      </w:r>
      <w:proofErr w:type="spellEnd"/>
      <w:r>
        <w:rPr>
          <w:bCs/>
          <w:i/>
        </w:rPr>
        <w:t xml:space="preserve"> </w:t>
      </w:r>
      <w:proofErr w:type="spellStart"/>
      <w:r>
        <w:rPr>
          <w:bCs/>
          <w:i/>
        </w:rPr>
        <w:t>Finance</w:t>
      </w:r>
      <w:proofErr w:type="spellEnd"/>
      <w:r>
        <w:rPr>
          <w:bCs/>
        </w:rPr>
        <w:t xml:space="preserve"> minētā tiesību norma spriedumā noteiktā apjomā atzīta par neatbilstošu Latvijas Republikas </w:t>
      </w:r>
      <w:r w:rsidR="0022581C">
        <w:rPr>
          <w:bCs/>
        </w:rPr>
        <w:t xml:space="preserve">Satversmes </w:t>
      </w:r>
      <w:proofErr w:type="gramStart"/>
      <w:r w:rsidR="0022581C">
        <w:rPr>
          <w:bCs/>
        </w:rPr>
        <w:t>92.panta</w:t>
      </w:r>
      <w:proofErr w:type="gramEnd"/>
      <w:r w:rsidR="0022581C">
        <w:rPr>
          <w:bCs/>
        </w:rPr>
        <w:t xml:space="preserve"> pirmajam teikumam no pamattiesību aizskāruma rašanās brīža.</w:t>
      </w:r>
    </w:p>
    <w:p w:rsidR="00031933" w:rsidRDefault="007D425D" w:rsidP="0096512D">
      <w:pPr>
        <w:spacing w:line="276" w:lineRule="auto"/>
        <w:ind w:firstLine="709"/>
        <w:jc w:val="both"/>
      </w:pPr>
      <w:r>
        <w:rPr>
          <w:bCs/>
        </w:rPr>
        <w:lastRenderedPageBreak/>
        <w:t>[1</w:t>
      </w:r>
      <w:r w:rsidR="009A51B2">
        <w:rPr>
          <w:bCs/>
        </w:rPr>
        <w:t>2</w:t>
      </w:r>
      <w:r>
        <w:rPr>
          <w:bCs/>
        </w:rPr>
        <w:t>.5</w:t>
      </w:r>
      <w:r w:rsidR="00B32F3F">
        <w:rPr>
          <w:bCs/>
        </w:rPr>
        <w:t xml:space="preserve">] </w:t>
      </w:r>
      <w:r w:rsidR="005B6570">
        <w:rPr>
          <w:bCs/>
        </w:rPr>
        <w:t xml:space="preserve">Satversmes tiesas likuma </w:t>
      </w:r>
      <w:proofErr w:type="gramStart"/>
      <w:r w:rsidR="005B6570">
        <w:rPr>
          <w:bCs/>
        </w:rPr>
        <w:t>32.panta</w:t>
      </w:r>
      <w:proofErr w:type="gramEnd"/>
      <w:r w:rsidR="005B6570">
        <w:rPr>
          <w:bCs/>
        </w:rPr>
        <w:t xml:space="preserve"> otrā daļa noteic, ka </w:t>
      </w:r>
      <w:r w:rsidR="005B6570">
        <w:t>Satversmes tiesas spriedums un tajā sniegtā attiecīgās tiesību normas interpretācija ir obligāta visām valsts un pašvaldību institūcijām (arī tiesām) un amatpersonām, kā arī fiziskajām un juridiskajām personām.</w:t>
      </w:r>
    </w:p>
    <w:p w:rsidR="005B6570" w:rsidRDefault="0020094B" w:rsidP="0096512D">
      <w:pPr>
        <w:spacing w:line="276" w:lineRule="auto"/>
        <w:ind w:firstLine="709"/>
        <w:jc w:val="both"/>
      </w:pPr>
      <w:r>
        <w:t xml:space="preserve">No norādītās tiesību normas izriet, ka personām un institūcijām ir saistoša ne tikai Satversmes tiesas sprieduma nolēmumu daļa, bet arī </w:t>
      </w:r>
      <w:r w:rsidR="005A33F9">
        <w:t>tā secinājumu daļā sniegtā attiecīgās tiesību normas interpretācija.</w:t>
      </w:r>
    </w:p>
    <w:p w:rsidR="005A33F9" w:rsidRDefault="005A33F9" w:rsidP="0096512D">
      <w:pPr>
        <w:spacing w:line="276" w:lineRule="auto"/>
        <w:ind w:firstLine="709"/>
        <w:jc w:val="both"/>
      </w:pPr>
      <w:r>
        <w:t>Attiecībā uz Satversmes tiesas spriedumu izpildes procesu tiesību doktrīnā atzīts, ka īpaši reglamentēta</w:t>
      </w:r>
      <w:r w:rsidR="004F6A3A">
        <w:t xml:space="preserve"> izpildes</w:t>
      </w:r>
      <w:r>
        <w:t xml:space="preserve"> procesa neesamība nozīmē tikai to, ka sprieduma izpildes nepieciešamās norādes Satversmes tiesa sniedz sprieduma nolēmumu vai secinājumu daļā</w:t>
      </w:r>
      <w:r w:rsidR="00855A88">
        <w:t xml:space="preserve"> </w:t>
      </w:r>
      <w:proofErr w:type="gramStart"/>
      <w:r>
        <w:t>(</w:t>
      </w:r>
      <w:proofErr w:type="gramEnd"/>
      <w:r w:rsidR="007D425D" w:rsidRPr="00A906F6">
        <w:rPr>
          <w:bCs/>
          <w:i/>
        </w:rPr>
        <w:t>sk. Pastars E. Satversmes tiesas sprieduma nolēmumu daļas izpratne un piemērošanas problēmas. Jurista Vārds, 16.02.2016., Nr.7 (910</w:t>
      </w:r>
      <w:r w:rsidR="007D425D" w:rsidRPr="00855A88">
        <w:rPr>
          <w:bCs/>
          <w:i/>
        </w:rPr>
        <w:t xml:space="preserve">), </w:t>
      </w:r>
      <w:r w:rsidR="004F6A3A" w:rsidRPr="00855A88">
        <w:rPr>
          <w:i/>
        </w:rPr>
        <w:t>12.lpp</w:t>
      </w:r>
      <w:r w:rsidR="00855A88" w:rsidRPr="00855A88">
        <w:rPr>
          <w:i/>
        </w:rPr>
        <w:t>.</w:t>
      </w:r>
      <w:r w:rsidR="004F6A3A">
        <w:t>).</w:t>
      </w:r>
    </w:p>
    <w:p w:rsidR="0013067E" w:rsidRDefault="009A51B2" w:rsidP="0096512D">
      <w:pPr>
        <w:spacing w:line="276" w:lineRule="auto"/>
        <w:ind w:firstLine="709"/>
        <w:jc w:val="both"/>
      </w:pPr>
      <w:r>
        <w:t>[12</w:t>
      </w:r>
      <w:r w:rsidR="00855A88">
        <w:t>.6</w:t>
      </w:r>
      <w:r w:rsidR="00F81B92">
        <w:t xml:space="preserve">] </w:t>
      </w:r>
      <w:r w:rsidR="0013067E">
        <w:t xml:space="preserve">Atsaucoties uz Satversmes tiesas </w:t>
      </w:r>
      <w:proofErr w:type="gramStart"/>
      <w:r w:rsidR="0013067E">
        <w:t>2005.gada</w:t>
      </w:r>
      <w:proofErr w:type="gramEnd"/>
      <w:r w:rsidR="00921E00">
        <w:t xml:space="preserve"> 16.decembra sprieduma</w:t>
      </w:r>
      <w:r w:rsidR="0013067E">
        <w:t xml:space="preserve"> lietā Nr.</w:t>
      </w:r>
      <w:r w:rsidR="00855A88">
        <w:t> 2005</w:t>
      </w:r>
      <w:r w:rsidR="00855A88">
        <w:noBreakHyphen/>
        <w:t>12</w:t>
      </w:r>
      <w:r w:rsidR="00855A88">
        <w:noBreakHyphen/>
      </w:r>
      <w:r w:rsidR="0013067E">
        <w:t xml:space="preserve">0103 </w:t>
      </w:r>
      <w:r w:rsidR="00921E00">
        <w:t>[25] </w:t>
      </w:r>
      <w:r w:rsidR="0013067E">
        <w:t>punktā u</w:t>
      </w:r>
      <w:r w:rsidR="00921E00">
        <w:t>n 2013.gada 31.janvāra sprieduma</w:t>
      </w:r>
      <w:r w:rsidR="0013067E">
        <w:t xml:space="preserve"> lietā Nr.</w:t>
      </w:r>
      <w:r w:rsidR="00921E00">
        <w:t> 2012</w:t>
      </w:r>
      <w:r w:rsidR="00921E00">
        <w:noBreakHyphen/>
        <w:t>09</w:t>
      </w:r>
      <w:r w:rsidR="00921E00">
        <w:noBreakHyphen/>
      </w:r>
      <w:r w:rsidR="0013067E">
        <w:t xml:space="preserve">01 </w:t>
      </w:r>
      <w:r w:rsidR="00921E00">
        <w:t>[</w:t>
      </w:r>
      <w:r w:rsidR="0013067E">
        <w:t>16.1</w:t>
      </w:r>
      <w:r w:rsidR="00921E00">
        <w:t>] </w:t>
      </w:r>
      <w:r w:rsidR="0013067E">
        <w:t xml:space="preserve">punktā paustajiem atzinumiem, Satversmes tiesa 2017.gada 23.maija sprieduma </w:t>
      </w:r>
      <w:r w:rsidR="00B41651">
        <w:t>[</w:t>
      </w:r>
      <w:r w:rsidR="0013067E">
        <w:t>16.2</w:t>
      </w:r>
      <w:r w:rsidR="00B41651">
        <w:t>] </w:t>
      </w:r>
      <w:r w:rsidR="0013067E">
        <w:t>punktā norādījusi, ka Satversmes tiesai, izmantojot tai Satversmes tiesas likuma 32.panta trešajā daļā piešķirtās tiesības, iespēju robežās ir jāgādā par to, lai situācija, kāda varētu veidoties no brīža, kad apstrīdētā norma tiek atzīta par spēkā neesošu līdz brīdim, kad likumdevējs tās vietā pieņems jaunu normu, neradītu personām Satversmē garantēto pamattiesību aizskārumu, kā arī nenodarītu būtisku kaitējumu valsts vai sabiedrības interesēm.</w:t>
      </w:r>
    </w:p>
    <w:p w:rsidR="00054EED" w:rsidRPr="009A51B2" w:rsidRDefault="0013067E" w:rsidP="005442E2">
      <w:pPr>
        <w:spacing w:line="276" w:lineRule="auto"/>
        <w:ind w:firstLine="709"/>
        <w:jc w:val="both"/>
      </w:pPr>
      <w:r>
        <w:t>Konkrētajā gadījumā, regulējot situāciju, kāda varētu veidoties no brīža, kad apstrīdētā norma tiek atzīta par spēkā neeso</w:t>
      </w:r>
      <w:r w:rsidR="0021219C">
        <w:t>šu</w:t>
      </w:r>
      <w:r w:rsidR="000533A9">
        <w:t>,</w:t>
      </w:r>
      <w:r w:rsidR="0021219C">
        <w:t xml:space="preserve"> līdz brīdim, kad likumdevējs tās vietā pieņems jaunu normu, </w:t>
      </w:r>
      <w:r w:rsidR="00F81B92">
        <w:t xml:space="preserve">Satversmes tiesas </w:t>
      </w:r>
      <w:proofErr w:type="gramStart"/>
      <w:r w:rsidR="00F81B92">
        <w:t>2017.gada</w:t>
      </w:r>
      <w:proofErr w:type="gramEnd"/>
      <w:r w:rsidR="00F81B92">
        <w:t xml:space="preserve"> 23.maija sprieduma </w:t>
      </w:r>
      <w:r w:rsidR="00B41651">
        <w:t>[</w:t>
      </w:r>
      <w:r w:rsidR="00F81B92">
        <w:t>16.2</w:t>
      </w:r>
      <w:r w:rsidR="00B41651">
        <w:t>]</w:t>
      </w:r>
      <w:r w:rsidR="00F81B92">
        <w:t xml:space="preserve"> punktā norād</w:t>
      </w:r>
      <w:r w:rsidR="00D010EA">
        <w:t>īts</w:t>
      </w:r>
      <w:r w:rsidR="00B41651">
        <w:t>, ka gadījumā, „</w:t>
      </w:r>
      <w:r w:rsidR="00F81B92">
        <w:t>ja ir aizskartas personai Satversmē noteiktās pamattiesības, šī persona ir tiesīga vērsties ties</w:t>
      </w:r>
      <w:r w:rsidR="00054EED">
        <w:t>ā, atsaucoties tie</w:t>
      </w:r>
      <w:r w:rsidR="00F81B92">
        <w:t>ši uz attiecīgo Satversmes normu</w:t>
      </w:r>
      <w:r w:rsidR="00054EED">
        <w:t xml:space="preserve"> (</w:t>
      </w:r>
      <w:r w:rsidR="00054EED">
        <w:rPr>
          <w:i/>
        </w:rPr>
        <w:t>sk. Satversmes tiesas 2001.gada 5.decembra spriedum</w:t>
      </w:r>
      <w:r w:rsidR="00756AF4">
        <w:rPr>
          <w:i/>
        </w:rPr>
        <w:t>a</w:t>
      </w:r>
      <w:r w:rsidR="00054EED">
        <w:rPr>
          <w:i/>
        </w:rPr>
        <w:t xml:space="preserve"> lietā Nr.2001-07-0103 secinājumu daļu</w:t>
      </w:r>
      <w:r w:rsidR="00054EED">
        <w:t xml:space="preserve">). Izskatāmajā lietā Satversmes tiesa vērš uzmanību uz to, ka līdz jauna tiesiska regulējuma pieņemšanai Kriminālprocesa likuma 628.pantā </w:t>
      </w:r>
      <w:r w:rsidR="00054EED" w:rsidRPr="009A51B2">
        <w:t>minētās ar mantu saistītās personas tiesības lūgt tiesu pārvērtēt procesa virzītāja lēmumu par tās iepazīšanos ar procesa par noziedzīgi iegūtu mantu lietas materiāliem, nodrošināmas, tieši piemērojot Satversmes 92.pantu un šā sprieduma atziņas</w:t>
      </w:r>
      <w:r w:rsidR="005442E2" w:rsidRPr="009A51B2">
        <w:t>.</w:t>
      </w:r>
    </w:p>
    <w:p w:rsidR="00494516" w:rsidRPr="009A51B2" w:rsidRDefault="00BC22B4" w:rsidP="005442E2">
      <w:pPr>
        <w:spacing w:line="276" w:lineRule="auto"/>
        <w:ind w:firstLine="709"/>
        <w:jc w:val="both"/>
      </w:pPr>
      <w:r w:rsidRPr="009A51B2">
        <w:t xml:space="preserve">No Satversmes tiesas spriedumā norādītā secināms, ka </w:t>
      </w:r>
      <w:r w:rsidRPr="009A51B2">
        <w:rPr>
          <w:bCs/>
        </w:rPr>
        <w:t>sprieduma</w:t>
      </w:r>
      <w:r w:rsidRPr="009A51B2">
        <w:t xml:space="preserve"> [16.2] punktā dotais regulējums attiecas uz situāciju, kāda varētu veidoties </w:t>
      </w:r>
      <w:r w:rsidR="00494516" w:rsidRPr="009A51B2">
        <w:t>tām personām, kuras vēlas realizēt savas tiesības iepazīties ar lietas materiāliem un lūgt tiesu pārvērtēt procesa virzītāja lēmumu par tās iepazīšanos ar procesa par noziedzīgi iegūtu mantu lietas materiāliem</w:t>
      </w:r>
      <w:r w:rsidR="00FD40A9" w:rsidRPr="009A51B2">
        <w:t>,</w:t>
      </w:r>
      <w:r w:rsidR="00494516" w:rsidRPr="009A51B2">
        <w:t xml:space="preserve"> </w:t>
      </w:r>
      <w:r w:rsidRPr="009A51B2">
        <w:t>no brīža, kad apstrīdētā norma tiek atzīta par spēkā neesošu, līdz brīdim, kad likumdevējs tās vietā pieņems jaunu normu</w:t>
      </w:r>
      <w:r w:rsidR="00494516" w:rsidRPr="009A51B2">
        <w:t>.</w:t>
      </w:r>
    </w:p>
    <w:p w:rsidR="00BC22B4" w:rsidRPr="009A51B2" w:rsidRDefault="00FD40A9" w:rsidP="005442E2">
      <w:pPr>
        <w:spacing w:line="276" w:lineRule="auto"/>
        <w:ind w:firstLine="709"/>
        <w:jc w:val="both"/>
      </w:pPr>
      <w:r w:rsidRPr="009A51B2">
        <w:rPr>
          <w:bCs/>
        </w:rPr>
        <w:t xml:space="preserve">Satversmes tiesas konstatētais </w:t>
      </w:r>
      <w:r w:rsidR="00494516" w:rsidRPr="009A51B2">
        <w:rPr>
          <w:bCs/>
        </w:rPr>
        <w:t>SIA</w:t>
      </w:r>
      <w:r w:rsidR="00494516" w:rsidRPr="009A51B2">
        <w:rPr>
          <w:bCs/>
          <w:i/>
        </w:rPr>
        <w:t xml:space="preserve"> </w:t>
      </w:r>
      <w:proofErr w:type="spellStart"/>
      <w:r w:rsidR="00494516" w:rsidRPr="009A51B2">
        <w:rPr>
          <w:bCs/>
          <w:i/>
        </w:rPr>
        <w:t>Cell</w:t>
      </w:r>
      <w:proofErr w:type="spellEnd"/>
      <w:r w:rsidR="00494516" w:rsidRPr="009A51B2">
        <w:rPr>
          <w:bCs/>
          <w:i/>
        </w:rPr>
        <w:t xml:space="preserve"> </w:t>
      </w:r>
      <w:proofErr w:type="spellStart"/>
      <w:r w:rsidR="00494516" w:rsidRPr="009A51B2">
        <w:rPr>
          <w:bCs/>
          <w:i/>
        </w:rPr>
        <w:t>Finance</w:t>
      </w:r>
      <w:proofErr w:type="spellEnd"/>
      <w:r w:rsidR="00494516" w:rsidRPr="009A51B2">
        <w:rPr>
          <w:bCs/>
        </w:rPr>
        <w:t xml:space="preserve"> </w:t>
      </w:r>
      <w:r w:rsidRPr="009A51B2">
        <w:rPr>
          <w:bCs/>
        </w:rPr>
        <w:t xml:space="preserve">tiesību aizskārums </w:t>
      </w:r>
      <w:r w:rsidR="00494516" w:rsidRPr="009A51B2">
        <w:rPr>
          <w:bCs/>
        </w:rPr>
        <w:t>jau ir</w:t>
      </w:r>
      <w:r w:rsidRPr="009A51B2">
        <w:rPr>
          <w:bCs/>
        </w:rPr>
        <w:t xml:space="preserve"> noticis, </w:t>
      </w:r>
      <w:r w:rsidR="00402E5B" w:rsidRPr="009A51B2">
        <w:rPr>
          <w:bCs/>
        </w:rPr>
        <w:t xml:space="preserve">un </w:t>
      </w:r>
      <w:r w:rsidRPr="009A51B2">
        <w:rPr>
          <w:bCs/>
        </w:rPr>
        <w:t>process par noziedzīgi iegūtu mantu, kura ietvaros noticis konstatētais tiesību aizskārums, ir pabeigts ar</w:t>
      </w:r>
      <w:r w:rsidR="00494516" w:rsidRPr="009A51B2">
        <w:rPr>
          <w:bCs/>
        </w:rPr>
        <w:t xml:space="preserve"> </w:t>
      </w:r>
      <w:r w:rsidRPr="009A51B2">
        <w:rPr>
          <w:rFonts w:ascii="TimesNewRomanPSMT" w:hAnsi="TimesNewRomanPSMT" w:cs="TimesNewRomanPSMT"/>
        </w:rPr>
        <w:t xml:space="preserve">Rīgas apgabaltiesas </w:t>
      </w:r>
      <w:proofErr w:type="gramStart"/>
      <w:r w:rsidRPr="009A51B2">
        <w:rPr>
          <w:rFonts w:ascii="TimesNewRomanPSMT" w:hAnsi="TimesNewRomanPSMT" w:cs="TimesNewRomanPSMT"/>
        </w:rPr>
        <w:t>2016.gada</w:t>
      </w:r>
      <w:proofErr w:type="gramEnd"/>
      <w:r w:rsidRPr="009A51B2">
        <w:rPr>
          <w:rFonts w:ascii="TimesNewRomanPSMT" w:hAnsi="TimesNewRomanPSMT" w:cs="TimesNewRomanPSMT"/>
        </w:rPr>
        <w:t xml:space="preserve"> 4.janvāra lēmumu, </w:t>
      </w:r>
      <w:r w:rsidR="00D41F35">
        <w:rPr>
          <w:rFonts w:ascii="TimesNewRomanPSMT" w:hAnsi="TimesNewRomanPSMT" w:cs="TimesNewRomanPSMT"/>
        </w:rPr>
        <w:t>turklāt šis lējums jau</w:t>
      </w:r>
      <w:r w:rsidRPr="009A51B2">
        <w:rPr>
          <w:rFonts w:ascii="TimesNewRomanPSMT" w:hAnsi="TimesNewRomanPSMT" w:cs="TimesNewRomanPSMT"/>
        </w:rPr>
        <w:t xml:space="preserve"> ir stājies spēkā.</w:t>
      </w:r>
    </w:p>
    <w:p w:rsidR="00A2763D" w:rsidRDefault="004130B5" w:rsidP="00402E5B">
      <w:pPr>
        <w:spacing w:line="276" w:lineRule="auto"/>
        <w:ind w:firstLine="709"/>
        <w:jc w:val="both"/>
      </w:pPr>
      <w:r w:rsidRPr="009A51B2">
        <w:t>[1</w:t>
      </w:r>
      <w:r w:rsidR="009A51B2" w:rsidRPr="009A51B2">
        <w:t>2</w:t>
      </w:r>
      <w:r w:rsidRPr="009A51B2">
        <w:t>.7</w:t>
      </w:r>
      <w:r w:rsidR="006A07C8" w:rsidRPr="009A51B2">
        <w:t>]</w:t>
      </w:r>
      <w:r w:rsidR="00402E5B" w:rsidRPr="009A51B2">
        <w:t xml:space="preserve"> </w:t>
      </w:r>
      <w:r w:rsidR="00A2763D" w:rsidRPr="009A51B2">
        <w:rPr>
          <w:bCs/>
        </w:rPr>
        <w:t xml:space="preserve">Tiesību doktrīnā atzīts, ka lietas izskatīšanu sakarā ar jaunatklātiem apstākļiem nerada jebkurš Satversmes tiesas spriedums, bet tikai tāds, kuram noteikts atpakaļvērsts spēks, turklāt tikai tad, ja spriedumā tas attiecināts uz konkrēto personu, identificējamu personu loku vai vērsts uz visiem </w:t>
      </w:r>
      <w:r w:rsidR="006D532F" w:rsidRPr="009A51B2">
        <w:t>(</w:t>
      </w:r>
      <w:r w:rsidR="006D532F" w:rsidRPr="009A51B2">
        <w:rPr>
          <w:bCs/>
          <w:i/>
        </w:rPr>
        <w:t>sk. Pastars E. Satversmes tiesas sprieduma nolēmumu daļas izpratne un</w:t>
      </w:r>
      <w:r w:rsidR="006D532F" w:rsidRPr="00A906F6">
        <w:rPr>
          <w:bCs/>
          <w:i/>
        </w:rPr>
        <w:t xml:space="preserve"> piemērošanas problēmas. Jurista Vārds, 16.02.2016., Nr.7 (910</w:t>
      </w:r>
      <w:r w:rsidR="006D532F" w:rsidRPr="00855A88">
        <w:rPr>
          <w:bCs/>
          <w:i/>
        </w:rPr>
        <w:t xml:space="preserve">), </w:t>
      </w:r>
      <w:r w:rsidR="006D532F" w:rsidRPr="00855A88">
        <w:rPr>
          <w:i/>
        </w:rPr>
        <w:t>12.lpp.</w:t>
      </w:r>
      <w:r w:rsidR="006D532F">
        <w:t>)</w:t>
      </w:r>
      <w:r w:rsidR="00A2763D">
        <w:rPr>
          <w:bCs/>
        </w:rPr>
        <w:t>.</w:t>
      </w:r>
      <w:r w:rsidR="00A2763D" w:rsidRPr="00A2763D">
        <w:t xml:space="preserve"> </w:t>
      </w:r>
    </w:p>
    <w:p w:rsidR="00224A8F" w:rsidRDefault="006A07C8" w:rsidP="00224A8F">
      <w:pPr>
        <w:spacing w:line="276" w:lineRule="auto"/>
        <w:ind w:firstLine="709"/>
        <w:jc w:val="both"/>
        <w:rPr>
          <w:bCs/>
        </w:rPr>
      </w:pPr>
      <w:r>
        <w:lastRenderedPageBreak/>
        <w:t xml:space="preserve">Attiecībā uz </w:t>
      </w:r>
      <w:r w:rsidRPr="00565460">
        <w:rPr>
          <w:bCs/>
        </w:rPr>
        <w:t>SIA</w:t>
      </w:r>
      <w:r>
        <w:rPr>
          <w:bCs/>
          <w:i/>
        </w:rPr>
        <w:t xml:space="preserve"> </w:t>
      </w:r>
      <w:proofErr w:type="spellStart"/>
      <w:r>
        <w:rPr>
          <w:bCs/>
          <w:i/>
        </w:rPr>
        <w:t>Cell</w:t>
      </w:r>
      <w:proofErr w:type="spellEnd"/>
      <w:r>
        <w:rPr>
          <w:bCs/>
          <w:i/>
        </w:rPr>
        <w:t xml:space="preserve"> </w:t>
      </w:r>
      <w:proofErr w:type="spellStart"/>
      <w:r>
        <w:rPr>
          <w:bCs/>
          <w:i/>
        </w:rPr>
        <w:t>Finance</w:t>
      </w:r>
      <w:proofErr w:type="spellEnd"/>
      <w:r>
        <w:rPr>
          <w:bCs/>
        </w:rPr>
        <w:t xml:space="preserve"> kā konstitucionālās sūdzības iesniedzēju Satversmes tiesas </w:t>
      </w:r>
      <w:proofErr w:type="gramStart"/>
      <w:r>
        <w:rPr>
          <w:bCs/>
        </w:rPr>
        <w:t>2017.gada</w:t>
      </w:r>
      <w:proofErr w:type="gramEnd"/>
      <w:r>
        <w:rPr>
          <w:bCs/>
        </w:rPr>
        <w:t xml:space="preserve"> 23.maija sprieduma </w:t>
      </w:r>
      <w:r w:rsidR="009A2F6C" w:rsidRPr="00DB79FC">
        <w:t>lietā Nr. 2016-13-01</w:t>
      </w:r>
      <w:r w:rsidR="009A2F6C">
        <w:t xml:space="preserve"> </w:t>
      </w:r>
      <w:r>
        <w:rPr>
          <w:bCs/>
        </w:rPr>
        <w:t>secinājumu daļā dots</w:t>
      </w:r>
      <w:r w:rsidR="009C73EB">
        <w:rPr>
          <w:bCs/>
        </w:rPr>
        <w:t xml:space="preserve"> atsevišķs papildu</w:t>
      </w:r>
      <w:r w:rsidR="00224A8F">
        <w:rPr>
          <w:bCs/>
        </w:rPr>
        <w:t xml:space="preserve"> regulējums.</w:t>
      </w:r>
    </w:p>
    <w:p w:rsidR="00565460" w:rsidRDefault="009A2F6C" w:rsidP="00565460">
      <w:pPr>
        <w:spacing w:line="276" w:lineRule="auto"/>
        <w:ind w:firstLine="709"/>
        <w:jc w:val="both"/>
      </w:pPr>
      <w:r>
        <w:t>Norādītā s</w:t>
      </w:r>
      <w:r w:rsidR="00023687">
        <w:t xml:space="preserve">prieduma </w:t>
      </w:r>
      <w:r w:rsidR="00224A8F">
        <w:t>[</w:t>
      </w:r>
      <w:r w:rsidR="00023687">
        <w:t>16.1</w:t>
      </w:r>
      <w:r w:rsidR="00224A8F">
        <w:t xml:space="preserve">] </w:t>
      </w:r>
      <w:r w:rsidR="00023687">
        <w:t xml:space="preserve">punktā, atsaucoties uz Satversmes tiesas </w:t>
      </w:r>
      <w:proofErr w:type="gramStart"/>
      <w:r w:rsidR="00023687">
        <w:t>2005.gada</w:t>
      </w:r>
      <w:proofErr w:type="gramEnd"/>
      <w:r w:rsidR="00023687">
        <w:t xml:space="preserve"> 16.decembra spriedumu lietā Nr.</w:t>
      </w:r>
      <w:r>
        <w:t> 2005</w:t>
      </w:r>
      <w:r>
        <w:noBreakHyphen/>
        <w:t>12</w:t>
      </w:r>
      <w:r>
        <w:noBreakHyphen/>
      </w:r>
      <w:r w:rsidR="00023687">
        <w:t>0103, norādīts, ka Satversmes tiesas uzdevums ir pēc iespējas novērst personas pamattiesību aizskārumu.</w:t>
      </w:r>
    </w:p>
    <w:p w:rsidR="00023687" w:rsidRPr="00565460" w:rsidRDefault="00023687" w:rsidP="00565460">
      <w:pPr>
        <w:spacing w:line="276" w:lineRule="auto"/>
        <w:ind w:firstLine="709"/>
        <w:jc w:val="both"/>
      </w:pPr>
      <w:r>
        <w:t xml:space="preserve">Attiecībā uz </w:t>
      </w:r>
      <w:r w:rsidR="00033861">
        <w:t xml:space="preserve">pieteikuma iesniedzēju – </w:t>
      </w:r>
      <w:r w:rsidRPr="00565460">
        <w:rPr>
          <w:bCs/>
        </w:rPr>
        <w:t>SIA</w:t>
      </w:r>
      <w:r>
        <w:rPr>
          <w:bCs/>
          <w:i/>
        </w:rPr>
        <w:t xml:space="preserve"> </w:t>
      </w:r>
      <w:proofErr w:type="spellStart"/>
      <w:r>
        <w:rPr>
          <w:bCs/>
          <w:i/>
        </w:rPr>
        <w:t>Cell</w:t>
      </w:r>
      <w:proofErr w:type="spellEnd"/>
      <w:r>
        <w:rPr>
          <w:bCs/>
          <w:i/>
        </w:rPr>
        <w:t xml:space="preserve"> </w:t>
      </w:r>
      <w:proofErr w:type="spellStart"/>
      <w:r>
        <w:rPr>
          <w:bCs/>
          <w:i/>
        </w:rPr>
        <w:t>Finance</w:t>
      </w:r>
      <w:proofErr w:type="spellEnd"/>
      <w:r w:rsidR="00033861">
        <w:rPr>
          <w:bCs/>
          <w:i/>
        </w:rPr>
        <w:t xml:space="preserve"> –</w:t>
      </w:r>
      <w:r>
        <w:rPr>
          <w:bCs/>
          <w:i/>
        </w:rPr>
        <w:t xml:space="preserve"> </w:t>
      </w:r>
      <w:r>
        <w:rPr>
          <w:bCs/>
        </w:rPr>
        <w:t xml:space="preserve">Satversmes tiesas </w:t>
      </w:r>
      <w:proofErr w:type="gramStart"/>
      <w:r>
        <w:rPr>
          <w:bCs/>
        </w:rPr>
        <w:t>2017.gada</w:t>
      </w:r>
      <w:proofErr w:type="gramEnd"/>
      <w:r>
        <w:rPr>
          <w:bCs/>
        </w:rPr>
        <w:t xml:space="preserve"> 23.maija sprieduma </w:t>
      </w:r>
      <w:r w:rsidR="009233AA" w:rsidRPr="00DB79FC">
        <w:t>lietā Nr. 2016-13-01</w:t>
      </w:r>
      <w:r w:rsidR="009233AA">
        <w:t xml:space="preserve"> [</w:t>
      </w:r>
      <w:r>
        <w:rPr>
          <w:bCs/>
        </w:rPr>
        <w:t>16.1</w:t>
      </w:r>
      <w:r w:rsidR="009233AA">
        <w:rPr>
          <w:bCs/>
        </w:rPr>
        <w:t>]</w:t>
      </w:r>
      <w:r>
        <w:rPr>
          <w:bCs/>
        </w:rPr>
        <w:t xml:space="preserve"> punkt</w:t>
      </w:r>
      <w:r w:rsidR="006A07C8">
        <w:rPr>
          <w:bCs/>
        </w:rPr>
        <w:t>ā noteikts</w:t>
      </w:r>
      <w:r w:rsidR="009233AA">
        <w:rPr>
          <w:bCs/>
        </w:rPr>
        <w:t>, ka, „l</w:t>
      </w:r>
      <w:r>
        <w:rPr>
          <w:bCs/>
        </w:rPr>
        <w:t>ai nodrošinātu sabie</w:t>
      </w:r>
      <w:r w:rsidR="009233AA">
        <w:rPr>
          <w:bCs/>
        </w:rPr>
        <w:t>drības ar ierobežotu atbildību „</w:t>
      </w:r>
      <w:proofErr w:type="spellStart"/>
      <w:r>
        <w:rPr>
          <w:bCs/>
        </w:rPr>
        <w:t>Cell</w:t>
      </w:r>
      <w:proofErr w:type="spellEnd"/>
      <w:r>
        <w:rPr>
          <w:bCs/>
        </w:rPr>
        <w:t xml:space="preserve"> </w:t>
      </w:r>
      <w:proofErr w:type="spellStart"/>
      <w:r>
        <w:rPr>
          <w:bCs/>
        </w:rPr>
        <w:t>Finance</w:t>
      </w:r>
      <w:proofErr w:type="spellEnd"/>
      <w:r>
        <w:rPr>
          <w:bCs/>
        </w:rPr>
        <w:t>” tiesību aizsardzību un dotu tai iespēju iesniegt pieteikumu vispārējās jurisdikcijas tiesā sakarā ar jaunatklātiem apstākļiem, Kriminālprocesa likuma 629.panta piektā daļa, ciktāl tiesa nevar pārvērtēt procesa virzītāja lēmuma par personas tiesībām iepazīties ar procesa par noziedzīgi iegūtu mantu lietas materiāliem tiesiskumu un pamatotību, nodrošinot personai efektīvu īpašuma tiesību aizsardzību, atzīstama par spēkā neesošu no pamattiesību aizskāru</w:t>
      </w:r>
      <w:r w:rsidR="009233AA">
        <w:rPr>
          <w:bCs/>
        </w:rPr>
        <w:t>ma rašanās brīža</w:t>
      </w:r>
      <w:r>
        <w:rPr>
          <w:bCs/>
        </w:rPr>
        <w:t>”.</w:t>
      </w:r>
    </w:p>
    <w:p w:rsidR="00BE6B45" w:rsidRPr="00BE6B45" w:rsidRDefault="00BE6B45" w:rsidP="00362B9B">
      <w:pPr>
        <w:spacing w:line="276" w:lineRule="auto"/>
        <w:jc w:val="both"/>
        <w:rPr>
          <w:bCs/>
        </w:rPr>
      </w:pPr>
      <w:r>
        <w:rPr>
          <w:bCs/>
        </w:rPr>
        <w:tab/>
        <w:t xml:space="preserve">Tādējādi Satversmes tiesa attiecībā uz </w:t>
      </w:r>
      <w:r w:rsidRPr="009233AA">
        <w:rPr>
          <w:bCs/>
        </w:rPr>
        <w:t>SIA</w:t>
      </w:r>
      <w:r>
        <w:rPr>
          <w:bCs/>
          <w:i/>
        </w:rPr>
        <w:t xml:space="preserve"> </w:t>
      </w:r>
      <w:proofErr w:type="spellStart"/>
      <w:r>
        <w:rPr>
          <w:bCs/>
          <w:i/>
        </w:rPr>
        <w:t>Cell</w:t>
      </w:r>
      <w:proofErr w:type="spellEnd"/>
      <w:r>
        <w:rPr>
          <w:bCs/>
          <w:i/>
        </w:rPr>
        <w:t xml:space="preserve"> </w:t>
      </w:r>
      <w:proofErr w:type="spellStart"/>
      <w:r>
        <w:rPr>
          <w:bCs/>
          <w:i/>
        </w:rPr>
        <w:t>Finance</w:t>
      </w:r>
      <w:proofErr w:type="spellEnd"/>
      <w:r w:rsidR="00721C5F">
        <w:rPr>
          <w:bCs/>
        </w:rPr>
        <w:t xml:space="preserve"> ne tikai </w:t>
      </w:r>
      <w:r>
        <w:rPr>
          <w:bCs/>
        </w:rPr>
        <w:t>konstatējusi tās pamattiesību aizskārumu, bet</w:t>
      </w:r>
      <w:r w:rsidR="00721C5F">
        <w:rPr>
          <w:bCs/>
        </w:rPr>
        <w:t xml:space="preserve"> arī</w:t>
      </w:r>
      <w:r>
        <w:rPr>
          <w:bCs/>
        </w:rPr>
        <w:t>, lai novērstu šo aizskārumu, atzinusi konkrēto tiesību normu spriedumā noteikt</w:t>
      </w:r>
      <w:r w:rsidR="00721C5F">
        <w:rPr>
          <w:bCs/>
        </w:rPr>
        <w:t>ajā</w:t>
      </w:r>
      <w:r>
        <w:rPr>
          <w:bCs/>
        </w:rPr>
        <w:t xml:space="preserve"> apjomā par spēkā neesošu no pamattiesību aizskāruma rašanās brīža, proti, ar atpakaļvērstu spēku</w:t>
      </w:r>
      <w:r w:rsidR="00793959">
        <w:rPr>
          <w:bCs/>
        </w:rPr>
        <w:t>, lai dotu</w:t>
      </w:r>
      <w:r w:rsidR="00793959" w:rsidRPr="00793959">
        <w:rPr>
          <w:bCs/>
          <w:i/>
        </w:rPr>
        <w:t xml:space="preserve"> </w:t>
      </w:r>
      <w:r w:rsidR="00793959" w:rsidRPr="003323CD">
        <w:rPr>
          <w:bCs/>
        </w:rPr>
        <w:t>SIA</w:t>
      </w:r>
      <w:r w:rsidR="00793959">
        <w:rPr>
          <w:bCs/>
          <w:i/>
        </w:rPr>
        <w:t xml:space="preserve"> </w:t>
      </w:r>
      <w:proofErr w:type="spellStart"/>
      <w:r w:rsidR="00793959">
        <w:rPr>
          <w:bCs/>
          <w:i/>
        </w:rPr>
        <w:t>Cell</w:t>
      </w:r>
      <w:proofErr w:type="spellEnd"/>
      <w:r w:rsidR="00793959">
        <w:rPr>
          <w:bCs/>
          <w:i/>
        </w:rPr>
        <w:t xml:space="preserve"> </w:t>
      </w:r>
      <w:proofErr w:type="spellStart"/>
      <w:r w:rsidR="00793959">
        <w:rPr>
          <w:bCs/>
          <w:i/>
        </w:rPr>
        <w:t>Finance</w:t>
      </w:r>
      <w:proofErr w:type="spellEnd"/>
      <w:r>
        <w:rPr>
          <w:bCs/>
        </w:rPr>
        <w:t xml:space="preserve"> iespēju iesniegt pieteikumu vispārējās jurisdikcijas tiesā sakarā ar jaunatklātiem apstākļiem.</w:t>
      </w:r>
    </w:p>
    <w:p w:rsidR="00066D9C" w:rsidRDefault="00D41F35" w:rsidP="00066D9C">
      <w:pPr>
        <w:spacing w:line="276" w:lineRule="auto"/>
        <w:ind w:firstLine="709"/>
        <w:jc w:val="both"/>
        <w:rPr>
          <w:bCs/>
        </w:rPr>
      </w:pPr>
      <w:r>
        <w:rPr>
          <w:bCs/>
        </w:rPr>
        <w:tab/>
        <w:t>[12</w:t>
      </w:r>
      <w:r w:rsidR="003323CD">
        <w:rPr>
          <w:bCs/>
        </w:rPr>
        <w:t>.8</w:t>
      </w:r>
      <w:r w:rsidR="00033861">
        <w:rPr>
          <w:bCs/>
        </w:rPr>
        <w:t xml:space="preserve">] </w:t>
      </w:r>
      <w:r w:rsidR="009A17C2">
        <w:rPr>
          <w:bCs/>
        </w:rPr>
        <w:t xml:space="preserve">Atbilstoši Kriminālprocesa likuma </w:t>
      </w:r>
      <w:proofErr w:type="gramStart"/>
      <w:r w:rsidR="009A17C2">
        <w:rPr>
          <w:bCs/>
        </w:rPr>
        <w:t>655.panta</w:t>
      </w:r>
      <w:proofErr w:type="gramEnd"/>
      <w:r w:rsidR="009A17C2">
        <w:rPr>
          <w:bCs/>
        </w:rPr>
        <w:t xml:space="preserve"> otrās daļas </w:t>
      </w:r>
      <w:r w:rsidR="003323CD">
        <w:rPr>
          <w:bCs/>
        </w:rPr>
        <w:t>4.punktā noteiktajam</w:t>
      </w:r>
      <w:r w:rsidR="009A17C2">
        <w:rPr>
          <w:bCs/>
        </w:rPr>
        <w:t xml:space="preserve"> par jaunatklātu apstākli uzskatāms tikai tāds Satversmes tiesas atzinums par tādas tiesību normas vai t</w:t>
      </w:r>
      <w:r w:rsidR="00066D9C">
        <w:rPr>
          <w:bCs/>
        </w:rPr>
        <w:t>ās inter</w:t>
      </w:r>
      <w:r w:rsidR="009A17C2">
        <w:rPr>
          <w:bCs/>
        </w:rPr>
        <w:t>pretācijas neatbilst</w:t>
      </w:r>
      <w:r w:rsidR="00066D9C">
        <w:rPr>
          <w:bCs/>
        </w:rPr>
        <w:t>ību Satversme</w:t>
      </w:r>
      <w:r w:rsidR="009A17C2">
        <w:rPr>
          <w:bCs/>
        </w:rPr>
        <w:t>i, uz kuras pamata spēkā stājies nolēmums.</w:t>
      </w:r>
    </w:p>
    <w:p w:rsidR="00033861" w:rsidRPr="00023687" w:rsidRDefault="00C82CEE" w:rsidP="00066D9C">
      <w:pPr>
        <w:spacing w:line="276" w:lineRule="auto"/>
        <w:ind w:firstLine="709"/>
        <w:jc w:val="both"/>
        <w:rPr>
          <w:bCs/>
        </w:rPr>
      </w:pPr>
      <w:r>
        <w:rPr>
          <w:bCs/>
        </w:rPr>
        <w:t>Prokurora viedoklis</w:t>
      </w:r>
      <w:r w:rsidR="003323CD">
        <w:rPr>
          <w:bCs/>
        </w:rPr>
        <w:t>,</w:t>
      </w:r>
      <w:r>
        <w:rPr>
          <w:bCs/>
        </w:rPr>
        <w:t xml:space="preserve"> ka</w:t>
      </w:r>
      <w:r w:rsidR="00066D9C">
        <w:rPr>
          <w:bCs/>
        </w:rPr>
        <w:t xml:space="preserve"> procesā par noziedzīgi iegūtu mantu par šādām normām var atzīt tās normas, kurās noteikts, kāda manta atzīstama par noziedzīgi iegūtu, nevis procesuālās normas, kas nosaka procesuālo k</w:t>
      </w:r>
      <w:r>
        <w:rPr>
          <w:bCs/>
        </w:rPr>
        <w:t>ārtību</w:t>
      </w:r>
      <w:r w:rsidR="00F701FE">
        <w:rPr>
          <w:bCs/>
        </w:rPr>
        <w:t xml:space="preserve">, kādā notiek šis process, nav </w:t>
      </w:r>
      <w:r>
        <w:rPr>
          <w:bCs/>
        </w:rPr>
        <w:t>pamatots.</w:t>
      </w:r>
    </w:p>
    <w:p w:rsidR="00F360A1" w:rsidRDefault="003B7604" w:rsidP="0096512D">
      <w:pPr>
        <w:spacing w:line="276" w:lineRule="auto"/>
        <w:ind w:firstLine="709"/>
        <w:jc w:val="both"/>
        <w:rPr>
          <w:bCs/>
        </w:rPr>
      </w:pPr>
      <w:r>
        <w:rPr>
          <w:bCs/>
        </w:rPr>
        <w:t xml:space="preserve">Latvijas Republikas </w:t>
      </w:r>
      <w:r w:rsidR="00F360A1">
        <w:rPr>
          <w:bCs/>
        </w:rPr>
        <w:t xml:space="preserve">Satversmes </w:t>
      </w:r>
      <w:proofErr w:type="gramStart"/>
      <w:r w:rsidR="00F360A1">
        <w:rPr>
          <w:bCs/>
        </w:rPr>
        <w:t>92.panta</w:t>
      </w:r>
      <w:proofErr w:type="gramEnd"/>
      <w:r w:rsidR="00F360A1">
        <w:rPr>
          <w:bCs/>
        </w:rPr>
        <w:t xml:space="preserve"> pirmais teikums </w:t>
      </w:r>
      <w:r>
        <w:rPr>
          <w:bCs/>
        </w:rPr>
        <w:t>noteic</w:t>
      </w:r>
      <w:r w:rsidR="00F360A1">
        <w:rPr>
          <w:bCs/>
        </w:rPr>
        <w:t>, ka ikviens var aizstāvēt savas tiesības un likumiskās intereses taisnīgā tiesā.</w:t>
      </w:r>
    </w:p>
    <w:p w:rsidR="007B1251" w:rsidRDefault="00F360A1" w:rsidP="006A07C8">
      <w:pPr>
        <w:spacing w:line="276" w:lineRule="auto"/>
        <w:ind w:firstLine="709"/>
        <w:jc w:val="both"/>
        <w:rPr>
          <w:bCs/>
        </w:rPr>
      </w:pPr>
      <w:r>
        <w:rPr>
          <w:bCs/>
        </w:rPr>
        <w:t xml:space="preserve">Savukārt </w:t>
      </w:r>
      <w:r w:rsidR="000D7E2E">
        <w:rPr>
          <w:bCs/>
        </w:rPr>
        <w:t xml:space="preserve">Kriminālprocesa likuma </w:t>
      </w:r>
      <w:r w:rsidR="003B7604">
        <w:rPr>
          <w:bCs/>
        </w:rPr>
        <w:t>2.</w:t>
      </w:r>
      <w:r w:rsidR="00DD3ACA">
        <w:rPr>
          <w:bCs/>
        </w:rPr>
        <w:t>nodaļā ir noteikti k</w:t>
      </w:r>
      <w:r w:rsidR="00AF51B9">
        <w:rPr>
          <w:bCs/>
        </w:rPr>
        <w:t>riminālprocesa pamatprincipi, t</w:t>
      </w:r>
      <w:r w:rsidR="000D7E2E">
        <w:rPr>
          <w:bCs/>
        </w:rPr>
        <w:t xml:space="preserve">ostarp </w:t>
      </w:r>
      <w:r w:rsidR="00AF51B9">
        <w:rPr>
          <w:bCs/>
        </w:rPr>
        <w:t xml:space="preserve">Kriminālprocesa likuma </w:t>
      </w:r>
      <w:proofErr w:type="gramStart"/>
      <w:r w:rsidR="000D7E2E">
        <w:rPr>
          <w:bCs/>
        </w:rPr>
        <w:t>15.pants</w:t>
      </w:r>
      <w:proofErr w:type="gramEnd"/>
      <w:r w:rsidR="000D7E2E">
        <w:rPr>
          <w:bCs/>
        </w:rPr>
        <w:t xml:space="preserve"> noteic</w:t>
      </w:r>
      <w:r w:rsidR="00AF51B9">
        <w:rPr>
          <w:bCs/>
        </w:rPr>
        <w:t xml:space="preserve"> personas</w:t>
      </w:r>
      <w:r w:rsidR="000D7E2E">
        <w:rPr>
          <w:bCs/>
        </w:rPr>
        <w:t xml:space="preserve"> tiesības uz lietas izskatīšanu tiesā. Atbilstoši šajā pantā noteiktajam ikvienam ir tiesības uz lietas izskatīšanu taisnīgā, objektīvā un neatkarīgā tiesā.</w:t>
      </w:r>
    </w:p>
    <w:p w:rsidR="000D7E2E" w:rsidRDefault="000D7E2E" w:rsidP="006A07C8">
      <w:pPr>
        <w:spacing w:line="276" w:lineRule="auto"/>
        <w:ind w:firstLine="709"/>
        <w:jc w:val="both"/>
        <w:rPr>
          <w:bCs/>
        </w:rPr>
      </w:pPr>
      <w:r>
        <w:rPr>
          <w:bCs/>
        </w:rPr>
        <w:t xml:space="preserve">Satversmes tiesas </w:t>
      </w:r>
      <w:proofErr w:type="gramStart"/>
      <w:r>
        <w:rPr>
          <w:bCs/>
        </w:rPr>
        <w:t>2017.ga</w:t>
      </w:r>
      <w:r w:rsidR="00F82823">
        <w:rPr>
          <w:bCs/>
        </w:rPr>
        <w:t>da</w:t>
      </w:r>
      <w:proofErr w:type="gramEnd"/>
      <w:r w:rsidR="00F82823">
        <w:rPr>
          <w:bCs/>
        </w:rPr>
        <w:t xml:space="preserve"> 23.maija sprieduma lietā Nr. </w:t>
      </w:r>
      <w:r>
        <w:rPr>
          <w:bCs/>
        </w:rPr>
        <w:t xml:space="preserve">2016-13-01 </w:t>
      </w:r>
      <w:r w:rsidR="00F82823">
        <w:rPr>
          <w:bCs/>
        </w:rPr>
        <w:t>[</w:t>
      </w:r>
      <w:r>
        <w:rPr>
          <w:bCs/>
        </w:rPr>
        <w:t>10</w:t>
      </w:r>
      <w:r w:rsidR="00F82823">
        <w:rPr>
          <w:bCs/>
        </w:rPr>
        <w:t xml:space="preserve">] </w:t>
      </w:r>
      <w:r>
        <w:rPr>
          <w:bCs/>
        </w:rPr>
        <w:t>punktā pausts atzinums, ka procesā par noziedzīgi iegūtu mantu uz ar mantu saistītajām personām ir attiecināmas tiesību uz taisn</w:t>
      </w:r>
      <w:r w:rsidR="00986521">
        <w:rPr>
          <w:bCs/>
        </w:rPr>
        <w:t>īgu tiesu garantijas. S</w:t>
      </w:r>
      <w:r w:rsidR="00F360A1">
        <w:rPr>
          <w:bCs/>
        </w:rPr>
        <w:t xml:space="preserve">avukārt šā sprieduma </w:t>
      </w:r>
      <w:r w:rsidR="00F245EC">
        <w:rPr>
          <w:bCs/>
        </w:rPr>
        <w:t xml:space="preserve">[11] </w:t>
      </w:r>
      <w:r w:rsidR="00F360A1">
        <w:rPr>
          <w:bCs/>
        </w:rPr>
        <w:t xml:space="preserve">punktā Satversmes tiesa atzinusi, ka apstrīdētā norma, nevis tās piemērošanas prakse skar pieteikuma iesniedzējas </w:t>
      </w:r>
      <w:r w:rsidR="00CB38C9">
        <w:rPr>
          <w:bCs/>
        </w:rPr>
        <w:t xml:space="preserve">Latvijas Republikas </w:t>
      </w:r>
      <w:r w:rsidR="00986521">
        <w:rPr>
          <w:bCs/>
        </w:rPr>
        <w:t xml:space="preserve">Satversmes </w:t>
      </w:r>
      <w:proofErr w:type="gramStart"/>
      <w:r w:rsidR="00986521">
        <w:rPr>
          <w:bCs/>
        </w:rPr>
        <w:t>92</w:t>
      </w:r>
      <w:r w:rsidR="00CB38C9">
        <w:rPr>
          <w:bCs/>
        </w:rPr>
        <w:t>.</w:t>
      </w:r>
      <w:r w:rsidR="00986521">
        <w:rPr>
          <w:bCs/>
        </w:rPr>
        <w:t>panta</w:t>
      </w:r>
      <w:proofErr w:type="gramEnd"/>
      <w:r w:rsidR="00986521">
        <w:rPr>
          <w:bCs/>
        </w:rPr>
        <w:t xml:space="preserve"> pirmā teikuma tvērumā ietilpstošās pamattiesības.</w:t>
      </w:r>
    </w:p>
    <w:p w:rsidR="00C82CEE" w:rsidRDefault="00C82CEE" w:rsidP="006A07C8">
      <w:pPr>
        <w:spacing w:line="276" w:lineRule="auto"/>
        <w:ind w:firstLine="709"/>
        <w:jc w:val="both"/>
        <w:rPr>
          <w:bCs/>
        </w:rPr>
      </w:pPr>
      <w:r>
        <w:rPr>
          <w:bCs/>
        </w:rPr>
        <w:t xml:space="preserve">Atbilstoši Kriminālprocesa likuma </w:t>
      </w:r>
      <w:proofErr w:type="gramStart"/>
      <w:r>
        <w:rPr>
          <w:bCs/>
        </w:rPr>
        <w:t>2.panta</w:t>
      </w:r>
      <w:proofErr w:type="gramEnd"/>
      <w:r>
        <w:rPr>
          <w:bCs/>
        </w:rPr>
        <w:t xml:space="preserve"> otrajā daļā noteiktajam, Latvijas Republikas tiesību normas piemērošanā ievēro Satversmes tiesas spriedumā sniegto attiecīgās normas interpretāciju.</w:t>
      </w:r>
    </w:p>
    <w:p w:rsidR="00905C59" w:rsidRDefault="00905C59" w:rsidP="00905C59">
      <w:pPr>
        <w:spacing w:line="276" w:lineRule="auto"/>
        <w:ind w:firstLine="709"/>
        <w:jc w:val="both"/>
        <w:rPr>
          <w:bCs/>
          <w:color w:val="000000" w:themeColor="text1"/>
        </w:rPr>
      </w:pPr>
      <w:r w:rsidRPr="00095197">
        <w:rPr>
          <w:bCs/>
          <w:color w:val="000000" w:themeColor="text1"/>
        </w:rPr>
        <w:t xml:space="preserve">No Satversmes tiesas </w:t>
      </w:r>
      <w:proofErr w:type="gramStart"/>
      <w:r w:rsidRPr="00095197">
        <w:rPr>
          <w:bCs/>
          <w:color w:val="000000" w:themeColor="text1"/>
        </w:rPr>
        <w:t>2017.gada</w:t>
      </w:r>
      <w:proofErr w:type="gramEnd"/>
      <w:r w:rsidRPr="00095197">
        <w:rPr>
          <w:bCs/>
          <w:color w:val="000000" w:themeColor="text1"/>
        </w:rPr>
        <w:t xml:space="preserve"> 23.maija spriedumā lietā Nr. 2016-13-01 pausto atzinumu kopuma izriet, ka, piemērojot procesuālo tiesību normu – Kriminālprocesa likuma 629.panta piekto </w:t>
      </w:r>
      <w:r w:rsidRPr="00095197">
        <w:rPr>
          <w:bCs/>
          <w:color w:val="000000" w:themeColor="text1"/>
        </w:rPr>
        <w:lastRenderedPageBreak/>
        <w:t>daļu, ciktāl tā atzīta par neatbilstošu Satversmes 92.panta pirmajam teikumam, – ir noticis</w:t>
      </w:r>
      <w:r w:rsidRPr="00095197">
        <w:rPr>
          <w:bCs/>
          <w:i/>
          <w:color w:val="000000" w:themeColor="text1"/>
        </w:rPr>
        <w:t xml:space="preserve"> </w:t>
      </w:r>
      <w:r w:rsidRPr="00095197">
        <w:rPr>
          <w:bCs/>
          <w:color w:val="000000" w:themeColor="text1"/>
        </w:rPr>
        <w:t>SIA</w:t>
      </w:r>
      <w:r w:rsidRPr="00095197">
        <w:rPr>
          <w:bCs/>
          <w:i/>
          <w:color w:val="000000" w:themeColor="text1"/>
        </w:rPr>
        <w:t> </w:t>
      </w:r>
      <w:proofErr w:type="spellStart"/>
      <w:r w:rsidRPr="00095197">
        <w:rPr>
          <w:bCs/>
          <w:i/>
          <w:color w:val="000000" w:themeColor="text1"/>
        </w:rPr>
        <w:t>Cell</w:t>
      </w:r>
      <w:proofErr w:type="spellEnd"/>
      <w:r w:rsidRPr="00095197">
        <w:rPr>
          <w:bCs/>
          <w:i/>
          <w:color w:val="000000" w:themeColor="text1"/>
        </w:rPr>
        <w:t> </w:t>
      </w:r>
      <w:proofErr w:type="spellStart"/>
      <w:r w:rsidRPr="00095197">
        <w:rPr>
          <w:bCs/>
          <w:i/>
          <w:color w:val="000000" w:themeColor="text1"/>
        </w:rPr>
        <w:t>Finance</w:t>
      </w:r>
      <w:proofErr w:type="spellEnd"/>
      <w:r w:rsidRPr="00095197">
        <w:rPr>
          <w:bCs/>
          <w:color w:val="000000" w:themeColor="text1"/>
        </w:rPr>
        <w:t xml:space="preserve"> pamattiesību, proti, tiesību uz lietas izskatīšanu taisnīgā tiesā, aizskārums.</w:t>
      </w:r>
    </w:p>
    <w:p w:rsidR="00905C59" w:rsidRPr="00095197" w:rsidRDefault="00905C59" w:rsidP="00905C59">
      <w:pPr>
        <w:spacing w:line="276" w:lineRule="auto"/>
        <w:ind w:firstLine="709"/>
        <w:jc w:val="both"/>
        <w:rPr>
          <w:bCs/>
          <w:color w:val="000000" w:themeColor="text1"/>
        </w:rPr>
      </w:pPr>
      <w:r>
        <w:rPr>
          <w:bCs/>
          <w:color w:val="000000" w:themeColor="text1"/>
        </w:rPr>
        <w:t>Turklāt no Satversmes tiesas sprieduma izriet, ka savu tiesību aizsardzībai</w:t>
      </w:r>
      <w:r w:rsidRPr="00095197">
        <w:rPr>
          <w:bCs/>
          <w:color w:val="000000" w:themeColor="text1"/>
        </w:rPr>
        <w:t xml:space="preserve"> SIA</w:t>
      </w:r>
      <w:r w:rsidRPr="00095197">
        <w:rPr>
          <w:bCs/>
          <w:i/>
          <w:color w:val="000000" w:themeColor="text1"/>
        </w:rPr>
        <w:t> </w:t>
      </w:r>
      <w:proofErr w:type="spellStart"/>
      <w:r w:rsidRPr="00095197">
        <w:rPr>
          <w:bCs/>
          <w:i/>
          <w:color w:val="000000" w:themeColor="text1"/>
        </w:rPr>
        <w:t>Cell</w:t>
      </w:r>
      <w:proofErr w:type="spellEnd"/>
      <w:r w:rsidRPr="00095197">
        <w:rPr>
          <w:bCs/>
          <w:i/>
          <w:color w:val="000000" w:themeColor="text1"/>
        </w:rPr>
        <w:t> </w:t>
      </w:r>
      <w:proofErr w:type="spellStart"/>
      <w:r w:rsidRPr="00095197">
        <w:rPr>
          <w:bCs/>
          <w:i/>
          <w:color w:val="000000" w:themeColor="text1"/>
        </w:rPr>
        <w:t>Finance</w:t>
      </w:r>
      <w:proofErr w:type="spellEnd"/>
      <w:r>
        <w:rPr>
          <w:bCs/>
          <w:color w:val="000000" w:themeColor="text1"/>
        </w:rPr>
        <w:t xml:space="preserve"> ir tiesīga iesniegt pieteikumu vispārējās jurisdikcijas tiesā sakarā ar jaunatklātiem apstākļiem.</w:t>
      </w:r>
    </w:p>
    <w:p w:rsidR="00905C59" w:rsidRPr="00FA4B0D" w:rsidRDefault="00905C59" w:rsidP="00905C59">
      <w:pPr>
        <w:spacing w:line="276" w:lineRule="auto"/>
        <w:ind w:firstLine="709"/>
        <w:jc w:val="both"/>
        <w:rPr>
          <w:bCs/>
          <w:color w:val="000000" w:themeColor="text1"/>
        </w:rPr>
      </w:pPr>
      <w:r w:rsidRPr="00FA4B0D">
        <w:rPr>
          <w:bCs/>
          <w:color w:val="000000" w:themeColor="text1"/>
        </w:rPr>
        <w:t>Satversmes tiesas spriedumā konstatētais</w:t>
      </w:r>
      <w:r w:rsidRPr="00FA4B0D">
        <w:rPr>
          <w:bCs/>
          <w:i/>
          <w:color w:val="000000" w:themeColor="text1"/>
        </w:rPr>
        <w:t xml:space="preserve"> </w:t>
      </w:r>
      <w:r w:rsidRPr="00FA4B0D">
        <w:rPr>
          <w:bCs/>
          <w:color w:val="000000" w:themeColor="text1"/>
        </w:rPr>
        <w:t>SIA</w:t>
      </w:r>
      <w:r w:rsidRPr="00FA4B0D">
        <w:rPr>
          <w:bCs/>
          <w:i/>
          <w:color w:val="000000" w:themeColor="text1"/>
        </w:rPr>
        <w:t xml:space="preserve"> </w:t>
      </w:r>
      <w:proofErr w:type="spellStart"/>
      <w:r w:rsidRPr="00FA4B0D">
        <w:rPr>
          <w:bCs/>
          <w:i/>
          <w:color w:val="000000" w:themeColor="text1"/>
        </w:rPr>
        <w:t>Cell</w:t>
      </w:r>
      <w:proofErr w:type="spellEnd"/>
      <w:r w:rsidRPr="00FA4B0D">
        <w:rPr>
          <w:bCs/>
          <w:i/>
          <w:color w:val="000000" w:themeColor="text1"/>
        </w:rPr>
        <w:t xml:space="preserve"> </w:t>
      </w:r>
      <w:proofErr w:type="spellStart"/>
      <w:r w:rsidRPr="00FA4B0D">
        <w:rPr>
          <w:bCs/>
          <w:i/>
          <w:color w:val="000000" w:themeColor="text1"/>
        </w:rPr>
        <w:t>Finance</w:t>
      </w:r>
      <w:proofErr w:type="spellEnd"/>
      <w:r w:rsidRPr="00FA4B0D">
        <w:rPr>
          <w:bCs/>
          <w:color w:val="000000" w:themeColor="text1"/>
        </w:rPr>
        <w:t xml:space="preserve"> pamattiesību aizskārums atbilst Kriminālprocesa likuma </w:t>
      </w:r>
      <w:proofErr w:type="gramStart"/>
      <w:r w:rsidRPr="00FA4B0D">
        <w:rPr>
          <w:bCs/>
          <w:color w:val="000000" w:themeColor="text1"/>
        </w:rPr>
        <w:t>15.pantā</w:t>
      </w:r>
      <w:proofErr w:type="gramEnd"/>
      <w:r w:rsidRPr="00FA4B0D">
        <w:rPr>
          <w:bCs/>
          <w:color w:val="000000" w:themeColor="text1"/>
        </w:rPr>
        <w:t xml:space="preserve"> paredzētā kriminālprocesa pamatprincipa pārkāpumam un ir Kriminālprocesa likuma 575.panta trešajā daļā paredzētais šā likuma būtisks pārkāpums, kas novedis pie nelikumīga nolēmuma. Tādējādi ir pamats Rīgas apgabaltiesas </w:t>
      </w:r>
      <w:proofErr w:type="gramStart"/>
      <w:r w:rsidRPr="00FA4B0D">
        <w:rPr>
          <w:bCs/>
          <w:color w:val="000000" w:themeColor="text1"/>
        </w:rPr>
        <w:t>2016.gada</w:t>
      </w:r>
      <w:proofErr w:type="gramEnd"/>
      <w:r w:rsidRPr="00FA4B0D">
        <w:rPr>
          <w:bCs/>
          <w:color w:val="000000" w:themeColor="text1"/>
        </w:rPr>
        <w:t xml:space="preserve"> 4.janvāra lēmuma un Rīgas pilsētas Vidzemes priekšpilsētas tiesas 2015.gada 8.jūnija lēmuma atcelšanai pilnībā, </w:t>
      </w:r>
      <w:r w:rsidR="00A858B1">
        <w:rPr>
          <w:bCs/>
          <w:color w:val="000000" w:themeColor="text1"/>
        </w:rPr>
        <w:t>procesa par noziedzīgi iegūtu mantu</w:t>
      </w:r>
      <w:r w:rsidRPr="00FA4B0D">
        <w:rPr>
          <w:bCs/>
          <w:color w:val="000000" w:themeColor="text1"/>
        </w:rPr>
        <w:t xml:space="preserve"> atjaunošanai un lietas nosūtīšanai jaunai izskatīšanai pirmās instances tiesai.</w:t>
      </w:r>
    </w:p>
    <w:p w:rsidR="00A85916" w:rsidRDefault="00A85916" w:rsidP="00905C59">
      <w:pPr>
        <w:spacing w:before="240" w:line="276" w:lineRule="auto"/>
        <w:jc w:val="center"/>
        <w:rPr>
          <w:rFonts w:eastAsiaTheme="minorHAnsi"/>
          <w:b/>
        </w:rPr>
      </w:pPr>
      <w:r w:rsidRPr="00C0148D">
        <w:rPr>
          <w:rFonts w:eastAsiaTheme="minorHAnsi"/>
          <w:b/>
        </w:rPr>
        <w:t>Rezolutīvā daļa</w:t>
      </w:r>
    </w:p>
    <w:p w:rsidR="003F3482" w:rsidRPr="003F3482" w:rsidRDefault="003F3482" w:rsidP="003F3482">
      <w:pPr>
        <w:spacing w:line="276" w:lineRule="auto"/>
        <w:ind w:left="3600" w:firstLine="720"/>
        <w:jc w:val="both"/>
      </w:pPr>
    </w:p>
    <w:p w:rsidR="00A85916" w:rsidRDefault="00A85916" w:rsidP="00DB79FC">
      <w:pPr>
        <w:spacing w:line="276" w:lineRule="auto"/>
        <w:ind w:firstLine="709"/>
        <w:jc w:val="both"/>
        <w:rPr>
          <w:b/>
        </w:rPr>
      </w:pPr>
      <w:r w:rsidRPr="00C0148D">
        <w:t>P</w:t>
      </w:r>
      <w:r w:rsidRPr="00C0148D">
        <w:rPr>
          <w:bCs/>
        </w:rPr>
        <w:t>amatojoties uz Kriminālprocesa likuma 5</w:t>
      </w:r>
      <w:r w:rsidR="00FA4700">
        <w:rPr>
          <w:bCs/>
        </w:rPr>
        <w:t>85.,</w:t>
      </w:r>
      <w:r>
        <w:rPr>
          <w:bCs/>
        </w:rPr>
        <w:t xml:space="preserve"> 587.</w:t>
      </w:r>
      <w:r w:rsidR="00FA4700">
        <w:rPr>
          <w:bCs/>
        </w:rPr>
        <w:t>, 659.panta 1.punktu un 660.</w:t>
      </w:r>
      <w:r>
        <w:rPr>
          <w:bCs/>
        </w:rPr>
        <w:t>pantu, Augstākā</w:t>
      </w:r>
      <w:r w:rsidR="00FA4700">
        <w:rPr>
          <w:bCs/>
        </w:rPr>
        <w:t>s tiesas tiesnese</w:t>
      </w:r>
    </w:p>
    <w:p w:rsidR="00A85916" w:rsidRPr="00C0148D" w:rsidRDefault="00A85916" w:rsidP="00DB79FC">
      <w:pPr>
        <w:spacing w:before="240" w:after="240" w:line="276" w:lineRule="auto"/>
        <w:jc w:val="center"/>
        <w:rPr>
          <w:b/>
        </w:rPr>
      </w:pPr>
      <w:r w:rsidRPr="00C0148D">
        <w:rPr>
          <w:b/>
        </w:rPr>
        <w:t>nolēma:</w:t>
      </w:r>
    </w:p>
    <w:p w:rsidR="00050594" w:rsidRDefault="00050594" w:rsidP="00DB79FC">
      <w:pPr>
        <w:spacing w:line="276" w:lineRule="auto"/>
        <w:ind w:firstLine="709"/>
        <w:jc w:val="both"/>
        <w:rPr>
          <w:rFonts w:eastAsia="Calibri"/>
        </w:rPr>
      </w:pPr>
      <w:r w:rsidRPr="00C11C86">
        <w:rPr>
          <w:rFonts w:eastAsia="Calibri"/>
        </w:rPr>
        <w:t xml:space="preserve">atcelt Rīgas apgabaltiesas </w:t>
      </w:r>
      <w:proofErr w:type="gramStart"/>
      <w:r w:rsidRPr="00C11C86">
        <w:rPr>
          <w:rFonts w:eastAsia="Calibri"/>
        </w:rPr>
        <w:t>2016.gada</w:t>
      </w:r>
      <w:proofErr w:type="gramEnd"/>
      <w:r w:rsidRPr="00C11C86">
        <w:rPr>
          <w:rFonts w:eastAsia="Calibri"/>
        </w:rPr>
        <w:t xml:space="preserve"> 4.janvāra lēmumu un R</w:t>
      </w:r>
      <w:r w:rsidR="00D120E9" w:rsidRPr="00C11C86">
        <w:rPr>
          <w:rFonts w:eastAsia="Calibri"/>
        </w:rPr>
        <w:t>īgas</w:t>
      </w:r>
      <w:r w:rsidRPr="00C11C86">
        <w:rPr>
          <w:rFonts w:eastAsia="Calibri"/>
        </w:rPr>
        <w:t xml:space="preserve"> pilsētas Vidzemes priekšpilsētas tiesas 2015.gada 8.jūnija lēmumu</w:t>
      </w:r>
      <w:r w:rsidR="00D120E9" w:rsidRPr="00C11C86">
        <w:rPr>
          <w:rFonts w:eastAsia="Calibri"/>
        </w:rPr>
        <w:t xml:space="preserve"> pilnībā, </w:t>
      </w:r>
      <w:r w:rsidR="008035CA" w:rsidRPr="00C11C86">
        <w:rPr>
          <w:rFonts w:eastAsia="Calibri"/>
        </w:rPr>
        <w:t xml:space="preserve">atjaunot </w:t>
      </w:r>
      <w:r w:rsidR="00C11C86" w:rsidRPr="00C11C86">
        <w:rPr>
          <w:rFonts w:eastAsia="Calibri"/>
        </w:rPr>
        <w:t>procesu par noziedzīgi ieg</w:t>
      </w:r>
      <w:r w:rsidR="00FF3716">
        <w:rPr>
          <w:rFonts w:eastAsia="Calibri"/>
        </w:rPr>
        <w:t>ūtu</w:t>
      </w:r>
      <w:r w:rsidR="00C11C86" w:rsidRPr="00C11C86">
        <w:rPr>
          <w:rFonts w:eastAsia="Calibri"/>
        </w:rPr>
        <w:t xml:space="preserve"> mantu</w:t>
      </w:r>
      <w:r w:rsidR="008035CA" w:rsidRPr="00C11C86">
        <w:rPr>
          <w:rFonts w:eastAsia="Calibri"/>
        </w:rPr>
        <w:t xml:space="preserve"> un nosūtīt lietu jaunai izskatīšanai pirmās instances tiesai.</w:t>
      </w:r>
    </w:p>
    <w:p w:rsidR="00A85916" w:rsidRPr="00C0148D" w:rsidRDefault="00A85916" w:rsidP="00DB79FC">
      <w:pPr>
        <w:spacing w:line="276" w:lineRule="auto"/>
        <w:ind w:firstLine="709"/>
        <w:jc w:val="both"/>
      </w:pPr>
      <w:r w:rsidRPr="00940090">
        <w:t>Lēmums nav pārsūdzams.</w:t>
      </w:r>
    </w:p>
    <w:sectPr w:rsidR="00A85916" w:rsidRPr="00C0148D" w:rsidSect="007A1166">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F12" w:rsidRDefault="008A7F12" w:rsidP="00A85916">
      <w:r>
        <w:separator/>
      </w:r>
    </w:p>
  </w:endnote>
  <w:endnote w:type="continuationSeparator" w:id="0">
    <w:p w:rsidR="008A7F12" w:rsidRDefault="008A7F12" w:rsidP="00A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9656E2" w:rsidRDefault="009656E2" w:rsidP="00A85916">
        <w:pPr>
          <w:pStyle w:val="Footer"/>
          <w:jc w:val="center"/>
        </w:pPr>
        <w:r>
          <w:rPr>
            <w:rStyle w:val="PageNumber"/>
          </w:rPr>
          <w:fldChar w:fldCharType="begin"/>
        </w:r>
        <w:r>
          <w:rPr>
            <w:rStyle w:val="PageNumber"/>
          </w:rPr>
          <w:instrText xml:space="preserve"> PAGE </w:instrText>
        </w:r>
        <w:r>
          <w:rPr>
            <w:rStyle w:val="PageNumber"/>
          </w:rPr>
          <w:fldChar w:fldCharType="separate"/>
        </w:r>
        <w:r w:rsidR="00E26CB3">
          <w:rPr>
            <w:rStyle w:val="PageNumber"/>
            <w:noProof/>
          </w:rPr>
          <w:t>8</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E26CB3">
          <w:rPr>
            <w:rStyle w:val="PageNumber"/>
            <w:noProof/>
          </w:rPr>
          <w:t>9</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F12" w:rsidRDefault="008A7F12" w:rsidP="00A85916">
      <w:r>
        <w:separator/>
      </w:r>
    </w:p>
  </w:footnote>
  <w:footnote w:type="continuationSeparator" w:id="0">
    <w:p w:rsidR="008A7F12" w:rsidRDefault="008A7F12" w:rsidP="00A8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E0E63"/>
    <w:multiLevelType w:val="hybridMultilevel"/>
    <w:tmpl w:val="9DFA2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90ED1"/>
    <w:multiLevelType w:val="hybridMultilevel"/>
    <w:tmpl w:val="924E4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33"/>
    <w:rsid w:val="000050F5"/>
    <w:rsid w:val="00017002"/>
    <w:rsid w:val="00017967"/>
    <w:rsid w:val="00022092"/>
    <w:rsid w:val="00023687"/>
    <w:rsid w:val="00031933"/>
    <w:rsid w:val="00033861"/>
    <w:rsid w:val="000354A7"/>
    <w:rsid w:val="00050594"/>
    <w:rsid w:val="000533A9"/>
    <w:rsid w:val="00054EED"/>
    <w:rsid w:val="00056452"/>
    <w:rsid w:val="00066D9C"/>
    <w:rsid w:val="00070195"/>
    <w:rsid w:val="0007244F"/>
    <w:rsid w:val="00081BC1"/>
    <w:rsid w:val="00082FFF"/>
    <w:rsid w:val="00096570"/>
    <w:rsid w:val="000B482D"/>
    <w:rsid w:val="000C7656"/>
    <w:rsid w:val="000D7E2E"/>
    <w:rsid w:val="000E15F4"/>
    <w:rsid w:val="000F3691"/>
    <w:rsid w:val="000F6D55"/>
    <w:rsid w:val="0010123E"/>
    <w:rsid w:val="00105F34"/>
    <w:rsid w:val="001071BD"/>
    <w:rsid w:val="00115420"/>
    <w:rsid w:val="0012042E"/>
    <w:rsid w:val="00121DF3"/>
    <w:rsid w:val="0013067E"/>
    <w:rsid w:val="00142D11"/>
    <w:rsid w:val="00143F87"/>
    <w:rsid w:val="00146452"/>
    <w:rsid w:val="00157CDD"/>
    <w:rsid w:val="00162B2D"/>
    <w:rsid w:val="00163589"/>
    <w:rsid w:val="0017193B"/>
    <w:rsid w:val="00175DFE"/>
    <w:rsid w:val="00183541"/>
    <w:rsid w:val="001846E2"/>
    <w:rsid w:val="0019034E"/>
    <w:rsid w:val="001A4298"/>
    <w:rsid w:val="001A4883"/>
    <w:rsid w:val="001A59CF"/>
    <w:rsid w:val="001E105A"/>
    <w:rsid w:val="001E4559"/>
    <w:rsid w:val="001F6C83"/>
    <w:rsid w:val="0020094B"/>
    <w:rsid w:val="00203E45"/>
    <w:rsid w:val="00210033"/>
    <w:rsid w:val="0021096C"/>
    <w:rsid w:val="00211F3C"/>
    <w:rsid w:val="00211FBA"/>
    <w:rsid w:val="0021219C"/>
    <w:rsid w:val="00213B7C"/>
    <w:rsid w:val="00213F61"/>
    <w:rsid w:val="00216A85"/>
    <w:rsid w:val="0022132D"/>
    <w:rsid w:val="00222906"/>
    <w:rsid w:val="00224A8F"/>
    <w:rsid w:val="0022581C"/>
    <w:rsid w:val="0023638E"/>
    <w:rsid w:val="002425AA"/>
    <w:rsid w:val="00271AF7"/>
    <w:rsid w:val="002752B0"/>
    <w:rsid w:val="002758EC"/>
    <w:rsid w:val="002802A1"/>
    <w:rsid w:val="00286B77"/>
    <w:rsid w:val="0029336D"/>
    <w:rsid w:val="002A40F4"/>
    <w:rsid w:val="002B1E5D"/>
    <w:rsid w:val="002B2947"/>
    <w:rsid w:val="002B669B"/>
    <w:rsid w:val="002C0FF3"/>
    <w:rsid w:val="002D6BE2"/>
    <w:rsid w:val="00300839"/>
    <w:rsid w:val="003161E8"/>
    <w:rsid w:val="00320D54"/>
    <w:rsid w:val="003323CD"/>
    <w:rsid w:val="00340467"/>
    <w:rsid w:val="00340758"/>
    <w:rsid w:val="003530EE"/>
    <w:rsid w:val="00362B9B"/>
    <w:rsid w:val="003901E3"/>
    <w:rsid w:val="0039286F"/>
    <w:rsid w:val="003A26C4"/>
    <w:rsid w:val="003A4E62"/>
    <w:rsid w:val="003B7604"/>
    <w:rsid w:val="003D7DA2"/>
    <w:rsid w:val="003E2F83"/>
    <w:rsid w:val="003F3482"/>
    <w:rsid w:val="003F4529"/>
    <w:rsid w:val="00402E5B"/>
    <w:rsid w:val="004069D3"/>
    <w:rsid w:val="004130B5"/>
    <w:rsid w:val="004204DB"/>
    <w:rsid w:val="00422D3A"/>
    <w:rsid w:val="00426E37"/>
    <w:rsid w:val="00433233"/>
    <w:rsid w:val="004416E4"/>
    <w:rsid w:val="0044350D"/>
    <w:rsid w:val="00451C8B"/>
    <w:rsid w:val="004569C6"/>
    <w:rsid w:val="0046641A"/>
    <w:rsid w:val="00466E23"/>
    <w:rsid w:val="00472375"/>
    <w:rsid w:val="0048203C"/>
    <w:rsid w:val="00492617"/>
    <w:rsid w:val="00494516"/>
    <w:rsid w:val="004958DC"/>
    <w:rsid w:val="004A088D"/>
    <w:rsid w:val="004C32E7"/>
    <w:rsid w:val="004D21DD"/>
    <w:rsid w:val="004D37D7"/>
    <w:rsid w:val="004E4F5E"/>
    <w:rsid w:val="004F54D8"/>
    <w:rsid w:val="004F5D10"/>
    <w:rsid w:val="004F6A3A"/>
    <w:rsid w:val="0050003E"/>
    <w:rsid w:val="00506E63"/>
    <w:rsid w:val="005110F9"/>
    <w:rsid w:val="00516A4D"/>
    <w:rsid w:val="005177E6"/>
    <w:rsid w:val="00517C9A"/>
    <w:rsid w:val="00537954"/>
    <w:rsid w:val="005403CF"/>
    <w:rsid w:val="005442E2"/>
    <w:rsid w:val="00545964"/>
    <w:rsid w:val="00563713"/>
    <w:rsid w:val="00565460"/>
    <w:rsid w:val="005673D5"/>
    <w:rsid w:val="00577ED3"/>
    <w:rsid w:val="0058004F"/>
    <w:rsid w:val="00581385"/>
    <w:rsid w:val="00583989"/>
    <w:rsid w:val="005968E2"/>
    <w:rsid w:val="005A33F9"/>
    <w:rsid w:val="005B1E97"/>
    <w:rsid w:val="005B6570"/>
    <w:rsid w:val="005B72DF"/>
    <w:rsid w:val="005C6CDC"/>
    <w:rsid w:val="005C7960"/>
    <w:rsid w:val="005D7E52"/>
    <w:rsid w:val="00601531"/>
    <w:rsid w:val="0061041E"/>
    <w:rsid w:val="00620AB8"/>
    <w:rsid w:val="00627842"/>
    <w:rsid w:val="00654B5D"/>
    <w:rsid w:val="00656A2C"/>
    <w:rsid w:val="006600A9"/>
    <w:rsid w:val="00670C11"/>
    <w:rsid w:val="0067660C"/>
    <w:rsid w:val="006829BF"/>
    <w:rsid w:val="006966B4"/>
    <w:rsid w:val="006A07C8"/>
    <w:rsid w:val="006A3B58"/>
    <w:rsid w:val="006A5894"/>
    <w:rsid w:val="006B0EA2"/>
    <w:rsid w:val="006B7F1A"/>
    <w:rsid w:val="006D532F"/>
    <w:rsid w:val="006D5A65"/>
    <w:rsid w:val="006E18FB"/>
    <w:rsid w:val="006E51E0"/>
    <w:rsid w:val="006F5191"/>
    <w:rsid w:val="00711816"/>
    <w:rsid w:val="00721C5F"/>
    <w:rsid w:val="00726ECA"/>
    <w:rsid w:val="007352DF"/>
    <w:rsid w:val="0074361B"/>
    <w:rsid w:val="007476D9"/>
    <w:rsid w:val="0075059A"/>
    <w:rsid w:val="00756AF4"/>
    <w:rsid w:val="0076198E"/>
    <w:rsid w:val="0076739C"/>
    <w:rsid w:val="00776562"/>
    <w:rsid w:val="00793959"/>
    <w:rsid w:val="007A1166"/>
    <w:rsid w:val="007B1251"/>
    <w:rsid w:val="007D0CFF"/>
    <w:rsid w:val="007D425D"/>
    <w:rsid w:val="007E15F9"/>
    <w:rsid w:val="007E4257"/>
    <w:rsid w:val="007E60D8"/>
    <w:rsid w:val="008035CA"/>
    <w:rsid w:val="00806D6C"/>
    <w:rsid w:val="00807091"/>
    <w:rsid w:val="00810DF0"/>
    <w:rsid w:val="00820F1A"/>
    <w:rsid w:val="008227BA"/>
    <w:rsid w:val="00823759"/>
    <w:rsid w:val="00827D97"/>
    <w:rsid w:val="008356F8"/>
    <w:rsid w:val="00835BCF"/>
    <w:rsid w:val="00836F7B"/>
    <w:rsid w:val="008446A7"/>
    <w:rsid w:val="00845366"/>
    <w:rsid w:val="00855A88"/>
    <w:rsid w:val="00861858"/>
    <w:rsid w:val="00862FF7"/>
    <w:rsid w:val="00873B26"/>
    <w:rsid w:val="008879E0"/>
    <w:rsid w:val="00893C44"/>
    <w:rsid w:val="008A7F12"/>
    <w:rsid w:val="008B1097"/>
    <w:rsid w:val="008B4CF1"/>
    <w:rsid w:val="008C469E"/>
    <w:rsid w:val="008C6145"/>
    <w:rsid w:val="00905C59"/>
    <w:rsid w:val="00913BB6"/>
    <w:rsid w:val="00915DEE"/>
    <w:rsid w:val="00917CDD"/>
    <w:rsid w:val="00921E00"/>
    <w:rsid w:val="009220CE"/>
    <w:rsid w:val="009233AA"/>
    <w:rsid w:val="00923CAA"/>
    <w:rsid w:val="00926D51"/>
    <w:rsid w:val="0093479A"/>
    <w:rsid w:val="00934B9C"/>
    <w:rsid w:val="00937291"/>
    <w:rsid w:val="00942337"/>
    <w:rsid w:val="00944229"/>
    <w:rsid w:val="0094713A"/>
    <w:rsid w:val="00961C30"/>
    <w:rsid w:val="00961CA2"/>
    <w:rsid w:val="00964240"/>
    <w:rsid w:val="0096512D"/>
    <w:rsid w:val="009656E2"/>
    <w:rsid w:val="00970136"/>
    <w:rsid w:val="00977066"/>
    <w:rsid w:val="0098334E"/>
    <w:rsid w:val="00986521"/>
    <w:rsid w:val="00990A46"/>
    <w:rsid w:val="00992F05"/>
    <w:rsid w:val="009A17C2"/>
    <w:rsid w:val="009A2F6C"/>
    <w:rsid w:val="009A51B2"/>
    <w:rsid w:val="009B425C"/>
    <w:rsid w:val="009C728D"/>
    <w:rsid w:val="009C73EB"/>
    <w:rsid w:val="009D74C0"/>
    <w:rsid w:val="009E3D7A"/>
    <w:rsid w:val="009F28E5"/>
    <w:rsid w:val="00A25780"/>
    <w:rsid w:val="00A2763D"/>
    <w:rsid w:val="00A31D29"/>
    <w:rsid w:val="00A34824"/>
    <w:rsid w:val="00A50C70"/>
    <w:rsid w:val="00A61681"/>
    <w:rsid w:val="00A8387D"/>
    <w:rsid w:val="00A858B1"/>
    <w:rsid w:val="00A85916"/>
    <w:rsid w:val="00A906F6"/>
    <w:rsid w:val="00AA7952"/>
    <w:rsid w:val="00AC010B"/>
    <w:rsid w:val="00AF51B9"/>
    <w:rsid w:val="00AF757A"/>
    <w:rsid w:val="00B02F12"/>
    <w:rsid w:val="00B14BBB"/>
    <w:rsid w:val="00B1551D"/>
    <w:rsid w:val="00B1596B"/>
    <w:rsid w:val="00B16779"/>
    <w:rsid w:val="00B2469A"/>
    <w:rsid w:val="00B25EB3"/>
    <w:rsid w:val="00B31F4F"/>
    <w:rsid w:val="00B32F3F"/>
    <w:rsid w:val="00B3425C"/>
    <w:rsid w:val="00B343BB"/>
    <w:rsid w:val="00B41651"/>
    <w:rsid w:val="00B55DA7"/>
    <w:rsid w:val="00B56C77"/>
    <w:rsid w:val="00B570EF"/>
    <w:rsid w:val="00B57E7C"/>
    <w:rsid w:val="00B7585D"/>
    <w:rsid w:val="00B8157C"/>
    <w:rsid w:val="00BA0565"/>
    <w:rsid w:val="00BB140E"/>
    <w:rsid w:val="00BB247C"/>
    <w:rsid w:val="00BC22B4"/>
    <w:rsid w:val="00BC3001"/>
    <w:rsid w:val="00BC6425"/>
    <w:rsid w:val="00BD2337"/>
    <w:rsid w:val="00BE1258"/>
    <w:rsid w:val="00BE6017"/>
    <w:rsid w:val="00BE6B45"/>
    <w:rsid w:val="00C06527"/>
    <w:rsid w:val="00C06A9E"/>
    <w:rsid w:val="00C11BAE"/>
    <w:rsid w:val="00C11C86"/>
    <w:rsid w:val="00C65FF1"/>
    <w:rsid w:val="00C80963"/>
    <w:rsid w:val="00C8250B"/>
    <w:rsid w:val="00C82CEE"/>
    <w:rsid w:val="00C9318D"/>
    <w:rsid w:val="00CB0D2E"/>
    <w:rsid w:val="00CB36CF"/>
    <w:rsid w:val="00CB38C9"/>
    <w:rsid w:val="00CC17D2"/>
    <w:rsid w:val="00CD3141"/>
    <w:rsid w:val="00CD7DD7"/>
    <w:rsid w:val="00CE2F77"/>
    <w:rsid w:val="00CF06F3"/>
    <w:rsid w:val="00CF0816"/>
    <w:rsid w:val="00CF30AA"/>
    <w:rsid w:val="00CF6132"/>
    <w:rsid w:val="00CF66CC"/>
    <w:rsid w:val="00D010EA"/>
    <w:rsid w:val="00D07D93"/>
    <w:rsid w:val="00D120E9"/>
    <w:rsid w:val="00D14486"/>
    <w:rsid w:val="00D156A0"/>
    <w:rsid w:val="00D22647"/>
    <w:rsid w:val="00D24BBF"/>
    <w:rsid w:val="00D27DB5"/>
    <w:rsid w:val="00D37409"/>
    <w:rsid w:val="00D378CD"/>
    <w:rsid w:val="00D37AD3"/>
    <w:rsid w:val="00D41F35"/>
    <w:rsid w:val="00D731A4"/>
    <w:rsid w:val="00D96200"/>
    <w:rsid w:val="00DB79FC"/>
    <w:rsid w:val="00DC3853"/>
    <w:rsid w:val="00DD032B"/>
    <w:rsid w:val="00DD3ACA"/>
    <w:rsid w:val="00DE4CE9"/>
    <w:rsid w:val="00DE5FF8"/>
    <w:rsid w:val="00DF6C3C"/>
    <w:rsid w:val="00E07812"/>
    <w:rsid w:val="00E26CB3"/>
    <w:rsid w:val="00E30A66"/>
    <w:rsid w:val="00E51AAD"/>
    <w:rsid w:val="00E55F22"/>
    <w:rsid w:val="00E74E96"/>
    <w:rsid w:val="00E877EE"/>
    <w:rsid w:val="00E928EB"/>
    <w:rsid w:val="00E934CB"/>
    <w:rsid w:val="00E94FD0"/>
    <w:rsid w:val="00EA462B"/>
    <w:rsid w:val="00EB4513"/>
    <w:rsid w:val="00EB647F"/>
    <w:rsid w:val="00EC24E2"/>
    <w:rsid w:val="00EC5248"/>
    <w:rsid w:val="00EE7248"/>
    <w:rsid w:val="00EE7C75"/>
    <w:rsid w:val="00F114B1"/>
    <w:rsid w:val="00F245EC"/>
    <w:rsid w:val="00F25209"/>
    <w:rsid w:val="00F27D32"/>
    <w:rsid w:val="00F30675"/>
    <w:rsid w:val="00F360A1"/>
    <w:rsid w:val="00F37CF3"/>
    <w:rsid w:val="00F40D14"/>
    <w:rsid w:val="00F4691A"/>
    <w:rsid w:val="00F658C0"/>
    <w:rsid w:val="00F665D1"/>
    <w:rsid w:val="00F701FE"/>
    <w:rsid w:val="00F758B8"/>
    <w:rsid w:val="00F81B92"/>
    <w:rsid w:val="00F82823"/>
    <w:rsid w:val="00F84691"/>
    <w:rsid w:val="00FA190F"/>
    <w:rsid w:val="00FA4700"/>
    <w:rsid w:val="00FB07C6"/>
    <w:rsid w:val="00FD08B3"/>
    <w:rsid w:val="00FD40A9"/>
    <w:rsid w:val="00FE3964"/>
    <w:rsid w:val="00FE7641"/>
    <w:rsid w:val="00FF2EB9"/>
    <w:rsid w:val="00FF3716"/>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916"/>
    <w:pPr>
      <w:spacing w:after="0" w:line="240" w:lineRule="auto"/>
    </w:pPr>
    <w:rPr>
      <w:rFonts w:eastAsia="Times New Roman" w:cs="Times New Roman"/>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5916"/>
    <w:pPr>
      <w:jc w:val="right"/>
    </w:pPr>
    <w:rPr>
      <w:rFonts w:ascii="Garamond" w:hAnsi="Garamond"/>
      <w:sz w:val="28"/>
      <w:szCs w:val="28"/>
    </w:rPr>
  </w:style>
  <w:style w:type="character" w:customStyle="1" w:styleId="BodyText2Char">
    <w:name w:val="Body Text 2 Char"/>
    <w:basedOn w:val="DefaultParagraphFont"/>
    <w:link w:val="BodyText2"/>
    <w:rsid w:val="00A85916"/>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A85916"/>
    <w:pPr>
      <w:tabs>
        <w:tab w:val="center" w:pos="4320"/>
        <w:tab w:val="right" w:pos="8640"/>
      </w:tabs>
    </w:pPr>
  </w:style>
  <w:style w:type="character" w:customStyle="1" w:styleId="HeaderChar">
    <w:name w:val="Header Char"/>
    <w:basedOn w:val="DefaultParagraphFont"/>
    <w:link w:val="Header"/>
    <w:uiPriority w:val="99"/>
    <w:rsid w:val="00A85916"/>
    <w:rPr>
      <w:rFonts w:eastAsia="Times New Roman" w:cs="Times New Roman"/>
      <w:szCs w:val="24"/>
      <w:lang w:val="lv-LV"/>
    </w:rPr>
  </w:style>
  <w:style w:type="paragraph" w:styleId="Footer">
    <w:name w:val="footer"/>
    <w:basedOn w:val="Normal"/>
    <w:link w:val="FooterChar"/>
    <w:unhideWhenUsed/>
    <w:rsid w:val="00A85916"/>
    <w:pPr>
      <w:tabs>
        <w:tab w:val="center" w:pos="4320"/>
        <w:tab w:val="right" w:pos="8640"/>
      </w:tabs>
    </w:pPr>
  </w:style>
  <w:style w:type="character" w:customStyle="1" w:styleId="FooterChar">
    <w:name w:val="Footer Char"/>
    <w:basedOn w:val="DefaultParagraphFont"/>
    <w:link w:val="Footer"/>
    <w:rsid w:val="00A85916"/>
    <w:rPr>
      <w:rFonts w:eastAsia="Times New Roman" w:cs="Times New Roman"/>
      <w:szCs w:val="24"/>
      <w:lang w:val="lv-LV"/>
    </w:rPr>
  </w:style>
  <w:style w:type="character" w:styleId="PageNumber">
    <w:name w:val="page number"/>
    <w:basedOn w:val="DefaultParagraphFont"/>
    <w:rsid w:val="00A85916"/>
  </w:style>
  <w:style w:type="paragraph" w:styleId="ListParagraph">
    <w:name w:val="List Paragraph"/>
    <w:basedOn w:val="Normal"/>
    <w:uiPriority w:val="34"/>
    <w:qFormat/>
    <w:rsid w:val="0021096C"/>
    <w:pPr>
      <w:spacing w:after="160" w:line="259" w:lineRule="auto"/>
      <w:ind w:left="720"/>
      <w:contextualSpacing/>
    </w:pPr>
    <w:rPr>
      <w:rFonts w:eastAsiaTheme="minorHAnsi" w:cstheme="minorBidi"/>
      <w:szCs w:val="22"/>
      <w:lang w:val="en-US"/>
    </w:rPr>
  </w:style>
  <w:style w:type="paragraph" w:customStyle="1" w:styleId="tv213">
    <w:name w:val="tv213"/>
    <w:basedOn w:val="Normal"/>
    <w:rsid w:val="00105F34"/>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B81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7C"/>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17278</Words>
  <Characters>9850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2018-09-25T14:06:00Z</dcterms:created>
  <dcterms:modified xsi:type="dcterms:W3CDTF">2018-09-25T14:06:00Z</dcterms:modified>
</cp:coreProperties>
</file>