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B111" w14:textId="10A6891A" w:rsidR="009C3BC7" w:rsidRDefault="00AA59D0" w:rsidP="00AA59D0">
      <w:pPr>
        <w:spacing w:line="276" w:lineRule="auto"/>
        <w:jc w:val="both"/>
        <w:rPr>
          <w:b/>
        </w:rPr>
      </w:pPr>
      <w:r>
        <w:rPr>
          <w:b/>
        </w:rPr>
        <w:t>Invaliditātes noteikšana no militārā dienesta atvaļinātai personai, ja tā vēlas saņemt vienreizējo pabalstu</w:t>
      </w:r>
    </w:p>
    <w:p w14:paraId="6A3C257D" w14:textId="77777777" w:rsidR="00AA59D0" w:rsidRPr="00ED46D9" w:rsidRDefault="00AA59D0" w:rsidP="00BF3B5D">
      <w:pPr>
        <w:spacing w:line="276" w:lineRule="auto"/>
        <w:jc w:val="right"/>
        <w:rPr>
          <w:lang w:val="de-DE"/>
        </w:rPr>
      </w:pPr>
    </w:p>
    <w:p w14:paraId="0832DCF4" w14:textId="32391A3C" w:rsidR="00664B48" w:rsidRDefault="00664B48" w:rsidP="00664B48">
      <w:pPr>
        <w:spacing w:line="276" w:lineRule="auto"/>
        <w:jc w:val="center"/>
        <w:rPr>
          <w:b/>
        </w:rPr>
      </w:pPr>
      <w:r w:rsidRPr="00ED46D9">
        <w:rPr>
          <w:b/>
        </w:rPr>
        <w:t>Latvijas Republikas Augstākā</w:t>
      </w:r>
      <w:r w:rsidR="009C3BC7">
        <w:rPr>
          <w:b/>
        </w:rPr>
        <w:t>s</w:t>
      </w:r>
      <w:r w:rsidRPr="00ED46D9">
        <w:rPr>
          <w:b/>
        </w:rPr>
        <w:t xml:space="preserve"> tiesa</w:t>
      </w:r>
      <w:r w:rsidR="009C3BC7">
        <w:rPr>
          <w:b/>
        </w:rPr>
        <w:t>s</w:t>
      </w:r>
    </w:p>
    <w:p w14:paraId="53B047B0" w14:textId="0C09228A" w:rsidR="009C3BC7" w:rsidRDefault="009C3BC7" w:rsidP="00664B48">
      <w:pPr>
        <w:spacing w:line="276" w:lineRule="auto"/>
        <w:jc w:val="center"/>
        <w:rPr>
          <w:b/>
        </w:rPr>
      </w:pPr>
      <w:r>
        <w:rPr>
          <w:b/>
        </w:rPr>
        <w:t>Administratīvo lietu departamenta</w:t>
      </w:r>
    </w:p>
    <w:p w14:paraId="557EC98B" w14:textId="0FAA7EA7" w:rsidR="009C3BC7" w:rsidRPr="00ED46D9" w:rsidRDefault="009C3BC7" w:rsidP="00664B48">
      <w:pPr>
        <w:spacing w:line="276" w:lineRule="auto"/>
        <w:jc w:val="center"/>
        <w:rPr>
          <w:b/>
        </w:rPr>
      </w:pPr>
      <w:proofErr w:type="gramStart"/>
      <w:r>
        <w:rPr>
          <w:b/>
        </w:rPr>
        <w:t>2018.gada</w:t>
      </w:r>
      <w:proofErr w:type="gramEnd"/>
      <w:r>
        <w:rPr>
          <w:b/>
        </w:rPr>
        <w:t xml:space="preserve"> 3.aprīļa</w:t>
      </w:r>
    </w:p>
    <w:p w14:paraId="3E1AEA90" w14:textId="5682F492" w:rsidR="009C3BC7" w:rsidRDefault="00664B48" w:rsidP="009C3BC7">
      <w:pPr>
        <w:spacing w:line="276" w:lineRule="auto"/>
        <w:jc w:val="center"/>
        <w:rPr>
          <w:b/>
        </w:rPr>
      </w:pPr>
      <w:r w:rsidRPr="00ED46D9">
        <w:rPr>
          <w:b/>
        </w:rPr>
        <w:t>SPRIEDUMS</w:t>
      </w:r>
    </w:p>
    <w:p w14:paraId="78ED659E" w14:textId="02295BF6" w:rsidR="009C3BC7" w:rsidRDefault="009C3BC7" w:rsidP="009C3BC7">
      <w:pPr>
        <w:spacing w:line="276" w:lineRule="auto"/>
        <w:jc w:val="center"/>
        <w:rPr>
          <w:b/>
        </w:rPr>
      </w:pPr>
      <w:r>
        <w:rPr>
          <w:b/>
        </w:rPr>
        <w:t>Lieta Nr. A420527513, SKA-179/2018</w:t>
      </w:r>
    </w:p>
    <w:p w14:paraId="07B99B20" w14:textId="5D5C5E7D" w:rsidR="009C3BC7" w:rsidRPr="009C3BC7" w:rsidRDefault="009C3BC7" w:rsidP="009C3BC7">
      <w:pPr>
        <w:spacing w:line="276" w:lineRule="auto"/>
        <w:jc w:val="center"/>
        <w:rPr>
          <w:b/>
          <w:u w:val="single"/>
        </w:rPr>
      </w:pPr>
      <w:r w:rsidRPr="009C3BC7">
        <w:rPr>
          <w:u w:val="single"/>
        </w:rPr>
        <w:t>ECLI:LV:AT:2018:0403.A420527513.2.S</w:t>
      </w:r>
    </w:p>
    <w:p w14:paraId="3B76D2D0" w14:textId="77777777" w:rsidR="00BF3B5D" w:rsidRPr="00ED46D9" w:rsidRDefault="00BF3B5D" w:rsidP="00BF3B5D">
      <w:pPr>
        <w:spacing w:line="276" w:lineRule="auto"/>
        <w:jc w:val="center"/>
      </w:pPr>
    </w:p>
    <w:p w14:paraId="5882480F" w14:textId="77777777" w:rsidR="00664B48" w:rsidRPr="00ED46D9" w:rsidRDefault="00664B48" w:rsidP="00664B48">
      <w:pPr>
        <w:spacing w:line="276" w:lineRule="auto"/>
        <w:ind w:firstLine="567"/>
        <w:jc w:val="both"/>
      </w:pPr>
      <w:r w:rsidRPr="00ED46D9">
        <w:t xml:space="preserve">Augstākā tiesa šādā sastāvā: </w:t>
      </w:r>
    </w:p>
    <w:p w14:paraId="191340C4" w14:textId="77777777" w:rsidR="00664B48" w:rsidRPr="00ED46D9" w:rsidRDefault="00664B48" w:rsidP="00664B48">
      <w:pPr>
        <w:tabs>
          <w:tab w:val="left" w:pos="540"/>
          <w:tab w:val="left" w:pos="3240"/>
        </w:tabs>
        <w:spacing w:line="276" w:lineRule="auto"/>
        <w:ind w:firstLine="1134"/>
        <w:jc w:val="both"/>
      </w:pPr>
      <w:r w:rsidRPr="00ED46D9">
        <w:t xml:space="preserve">tiesnese </w:t>
      </w:r>
      <w:r w:rsidR="00F125A7" w:rsidRPr="00ED46D9">
        <w:t>Dace Mita,</w:t>
      </w:r>
    </w:p>
    <w:p w14:paraId="12A86677" w14:textId="5DF66BFF" w:rsidR="00664B48" w:rsidRPr="00ED46D9" w:rsidRDefault="00FE4F27" w:rsidP="00664B48">
      <w:pPr>
        <w:tabs>
          <w:tab w:val="left" w:pos="2700"/>
        </w:tabs>
        <w:spacing w:line="276" w:lineRule="auto"/>
        <w:ind w:firstLine="1134"/>
        <w:jc w:val="both"/>
      </w:pPr>
      <w:r w:rsidRPr="00ED46D9">
        <w:t>tiesnesis</w:t>
      </w:r>
      <w:r w:rsidR="00664B48" w:rsidRPr="00ED46D9">
        <w:t xml:space="preserve"> </w:t>
      </w:r>
      <w:r w:rsidRPr="00ED46D9">
        <w:t>Andris Guļāns</w:t>
      </w:r>
      <w:r w:rsidR="00F125A7" w:rsidRPr="00ED46D9">
        <w:t>,</w:t>
      </w:r>
    </w:p>
    <w:p w14:paraId="616F8CBD" w14:textId="664BF1C1" w:rsidR="00B05BBA" w:rsidRPr="00ED46D9" w:rsidRDefault="00B05BBA" w:rsidP="00B05BBA">
      <w:pPr>
        <w:tabs>
          <w:tab w:val="left" w:pos="2700"/>
        </w:tabs>
        <w:spacing w:line="276" w:lineRule="auto"/>
        <w:ind w:firstLine="1134"/>
        <w:jc w:val="both"/>
      </w:pPr>
      <w:r w:rsidRPr="00ED46D9">
        <w:t xml:space="preserve">tiesnese </w:t>
      </w:r>
      <w:r w:rsidR="00FE4F27" w:rsidRPr="00ED46D9">
        <w:t>Anita Kovaļevska</w:t>
      </w:r>
    </w:p>
    <w:p w14:paraId="0F7720A1" w14:textId="77777777" w:rsidR="00D4365D" w:rsidRPr="0000749D" w:rsidRDefault="00D4365D" w:rsidP="00BF3B5D">
      <w:pPr>
        <w:tabs>
          <w:tab w:val="left" w:pos="2700"/>
        </w:tabs>
        <w:spacing w:line="276" w:lineRule="auto"/>
        <w:ind w:firstLine="567"/>
        <w:jc w:val="both"/>
      </w:pPr>
    </w:p>
    <w:p w14:paraId="77DF85EB" w14:textId="4F42989B" w:rsidR="0000749D" w:rsidRPr="0000749D" w:rsidRDefault="00664B48" w:rsidP="007C24A2">
      <w:pPr>
        <w:spacing w:line="276" w:lineRule="auto"/>
        <w:ind w:firstLine="567"/>
        <w:jc w:val="both"/>
      </w:pPr>
      <w:r w:rsidRPr="0000749D">
        <w:t>rakstveida procesā</w:t>
      </w:r>
      <w:r w:rsidR="00BF3B5D" w:rsidRPr="0000749D">
        <w:t xml:space="preserve"> izskatīja </w:t>
      </w:r>
      <w:r w:rsidRPr="0000749D">
        <w:t xml:space="preserve">administratīvo lietu, </w:t>
      </w:r>
      <w:r w:rsidR="008C6FD1" w:rsidRPr="0000749D">
        <w:t xml:space="preserve">kas ierosināta, pamatojoties uz </w:t>
      </w:r>
      <w:proofErr w:type="gramStart"/>
      <w:r w:rsidR="00B53363">
        <w:t>[</w:t>
      </w:r>
      <w:proofErr w:type="gramEnd"/>
      <w:r w:rsidR="00B53363">
        <w:t>pers. A]</w:t>
      </w:r>
      <w:r w:rsidRPr="0000749D">
        <w:t xml:space="preserve"> pieteikumu par </w:t>
      </w:r>
      <w:r w:rsidR="0000749D" w:rsidRPr="0000749D">
        <w:t xml:space="preserve">labvēlīga administratīvā akta izdošanu, ar kuru </w:t>
      </w:r>
      <w:proofErr w:type="gramStart"/>
      <w:r w:rsidR="00B53363">
        <w:t>[</w:t>
      </w:r>
      <w:proofErr w:type="gramEnd"/>
      <w:r w:rsidR="00B53363">
        <w:t>pers. A]</w:t>
      </w:r>
      <w:r w:rsidR="0000749D" w:rsidRPr="0000749D">
        <w:t xml:space="preserve"> tiktu piešķirts vienreizējs veselības bojājuma pabalsts</w:t>
      </w:r>
      <w:r w:rsidRPr="0000749D">
        <w:t xml:space="preserve">, </w:t>
      </w:r>
      <w:r w:rsidR="0000749D" w:rsidRPr="0000749D">
        <w:t xml:space="preserve">kā arī par personiskā kaitējuma un zaudējumu atlīdzinājumu, sakarā ar </w:t>
      </w:r>
      <w:proofErr w:type="gramStart"/>
      <w:r w:rsidR="00B53363">
        <w:t>[</w:t>
      </w:r>
      <w:proofErr w:type="gramEnd"/>
      <w:r w:rsidR="00B53363">
        <w:t>pers. A]</w:t>
      </w:r>
      <w:r w:rsidR="0000749D" w:rsidRPr="0000749D">
        <w:t xml:space="preserve"> kasācijas sūdzību par Administratīvās apgabaltiesas </w:t>
      </w:r>
      <w:proofErr w:type="gramStart"/>
      <w:r w:rsidR="0000749D" w:rsidRPr="0000749D">
        <w:t>2016.gada</w:t>
      </w:r>
      <w:proofErr w:type="gramEnd"/>
      <w:r w:rsidR="0000749D" w:rsidRPr="0000749D">
        <w:t xml:space="preserve"> 21.jūnija spriedumu.</w:t>
      </w:r>
    </w:p>
    <w:p w14:paraId="67A1EA2A" w14:textId="77777777" w:rsidR="00664B48" w:rsidRPr="0000749D" w:rsidRDefault="00664B48" w:rsidP="00F33627">
      <w:pPr>
        <w:spacing w:line="276" w:lineRule="auto"/>
        <w:ind w:firstLine="567"/>
        <w:jc w:val="both"/>
      </w:pPr>
    </w:p>
    <w:p w14:paraId="49A14764" w14:textId="77777777" w:rsidR="00BF3B5D" w:rsidRPr="0000749D" w:rsidRDefault="00BF3B5D" w:rsidP="00BF3B5D">
      <w:pPr>
        <w:spacing w:line="276" w:lineRule="auto"/>
        <w:jc w:val="center"/>
        <w:rPr>
          <w:b/>
        </w:rPr>
      </w:pPr>
      <w:r w:rsidRPr="0000749D">
        <w:rPr>
          <w:b/>
        </w:rPr>
        <w:t>Aprakstošā daļa</w:t>
      </w:r>
    </w:p>
    <w:p w14:paraId="4B3CA404" w14:textId="77777777" w:rsidR="00BF3B5D" w:rsidRPr="00ED46D9" w:rsidRDefault="00BF3B5D" w:rsidP="005136CF">
      <w:pPr>
        <w:spacing w:line="276" w:lineRule="auto"/>
        <w:ind w:firstLine="567"/>
        <w:jc w:val="center"/>
        <w:rPr>
          <w:b/>
          <w:highlight w:val="yellow"/>
        </w:rPr>
      </w:pPr>
    </w:p>
    <w:p w14:paraId="20A945A4" w14:textId="615D8756" w:rsidR="0000749D" w:rsidRDefault="00BF3B5D" w:rsidP="0000749D">
      <w:pPr>
        <w:spacing w:line="276" w:lineRule="auto"/>
        <w:ind w:firstLine="567"/>
        <w:jc w:val="both"/>
      </w:pPr>
      <w:r w:rsidRPr="0000749D">
        <w:t>[1] </w:t>
      </w:r>
      <w:r w:rsidR="0000749D" w:rsidRPr="0000749D">
        <w:t xml:space="preserve">Pieteicējs </w:t>
      </w:r>
      <w:r w:rsidR="00B53363">
        <w:t>[pers. A]</w:t>
      </w:r>
      <w:r w:rsidR="0000749D">
        <w:t xml:space="preserve"> vērsās Aizsardzības ministrijā, lūdzot piešķirt vienreizēj</w:t>
      </w:r>
      <w:r w:rsidR="009232EB">
        <w:t>u</w:t>
      </w:r>
      <w:r w:rsidR="0000749D">
        <w:t xml:space="preserve"> veselības bojājuma pabalstu sakarā ar invaliditāti.</w:t>
      </w:r>
    </w:p>
    <w:p w14:paraId="6368D3A7" w14:textId="3796CF28" w:rsidR="0000749D" w:rsidRPr="00ED46D9" w:rsidRDefault="0000749D" w:rsidP="0000749D">
      <w:pPr>
        <w:spacing w:line="276" w:lineRule="auto"/>
        <w:ind w:firstLine="567"/>
        <w:jc w:val="both"/>
      </w:pPr>
      <w:r>
        <w:t xml:space="preserve">Aizsardzības ministrija </w:t>
      </w:r>
      <w:r w:rsidR="007A4B18">
        <w:t>pieteicējam atteica piešķirt minēto pabalstu, tā kā Veselības un darbspēju ekspertīzes ārstu valsts komisija noteikusi, ka pieteicēja invaliditātes cēlonis ir slimība, kas nav saistīta ar militārā dienesta pienākumu pildīšanu.</w:t>
      </w:r>
    </w:p>
    <w:p w14:paraId="621AC900" w14:textId="77777777" w:rsidR="005136CF" w:rsidRPr="00ED46D9" w:rsidRDefault="005136CF" w:rsidP="005136CF">
      <w:pPr>
        <w:spacing w:line="300" w:lineRule="auto"/>
        <w:ind w:firstLine="567"/>
        <w:jc w:val="both"/>
        <w:rPr>
          <w:highlight w:val="yellow"/>
        </w:rPr>
      </w:pPr>
    </w:p>
    <w:p w14:paraId="306F07B2" w14:textId="35CE4AE5" w:rsidR="00B065E9" w:rsidRPr="007A4B18" w:rsidRDefault="002D6EED" w:rsidP="00B065E9">
      <w:pPr>
        <w:spacing w:line="276" w:lineRule="auto"/>
        <w:ind w:firstLine="567"/>
        <w:jc w:val="both"/>
      </w:pPr>
      <w:r w:rsidRPr="007A4B18">
        <w:t>[2] Pieteicēj</w:t>
      </w:r>
      <w:r w:rsidR="001C35F7">
        <w:t>s</w:t>
      </w:r>
      <w:r w:rsidR="00B065E9" w:rsidRPr="007A4B18">
        <w:t xml:space="preserve"> vērsās administratīvajā tiesā ar pieteikumu par </w:t>
      </w:r>
      <w:r w:rsidR="007A4B18" w:rsidRPr="007A4B18">
        <w:t>labvēlīga administratīvā akta izdošanu un atlīdzinājuma piešķiršanu.</w:t>
      </w:r>
    </w:p>
    <w:p w14:paraId="2E871626" w14:textId="77777777" w:rsidR="005A2DA0" w:rsidRPr="00ED46D9" w:rsidRDefault="005A2DA0" w:rsidP="00B065E9">
      <w:pPr>
        <w:spacing w:line="276" w:lineRule="auto"/>
        <w:jc w:val="both"/>
        <w:rPr>
          <w:b/>
          <w:highlight w:val="yellow"/>
        </w:rPr>
      </w:pPr>
    </w:p>
    <w:p w14:paraId="0F698B85" w14:textId="6E5590B1" w:rsidR="005A0F88" w:rsidRPr="001C35F7" w:rsidRDefault="00B065E9" w:rsidP="00A15971">
      <w:pPr>
        <w:spacing w:line="276" w:lineRule="auto"/>
        <w:ind w:firstLine="567"/>
        <w:jc w:val="both"/>
      </w:pPr>
      <w:r w:rsidRPr="001C35F7">
        <w:t>[3</w:t>
      </w:r>
      <w:r w:rsidR="005A2DA0" w:rsidRPr="001C35F7">
        <w:t>] </w:t>
      </w:r>
      <w:r w:rsidRPr="001C35F7">
        <w:t xml:space="preserve">Administratīvā rajona tiesa ar </w:t>
      </w:r>
      <w:proofErr w:type="gramStart"/>
      <w:r w:rsidR="001C35F7" w:rsidRPr="001C35F7">
        <w:t>2015.gada</w:t>
      </w:r>
      <w:proofErr w:type="gramEnd"/>
      <w:r w:rsidR="001C35F7" w:rsidRPr="001C35F7">
        <w:t xml:space="preserve"> 18.februāra</w:t>
      </w:r>
      <w:r w:rsidRPr="001C35F7">
        <w:t xml:space="preserve"> spriedumu pieteikumu </w:t>
      </w:r>
      <w:r w:rsidR="001C35F7" w:rsidRPr="001C35F7">
        <w:t>daļēji apmierin</w:t>
      </w:r>
      <w:r w:rsidR="00A9281B">
        <w:t>āja un uzlika pienākumu izdot pieteicējam labvēlīgu administratīvo aktu. Pārējā daļā, kas attiecas uz atlīdzinājuma piešķiršanu, pieteikums noraidīts.</w:t>
      </w:r>
    </w:p>
    <w:p w14:paraId="5F1A2D61" w14:textId="42BB734A" w:rsidR="00B065E9" w:rsidRPr="001C35F7" w:rsidRDefault="00A9281B" w:rsidP="00A15971">
      <w:pPr>
        <w:spacing w:line="276" w:lineRule="auto"/>
        <w:ind w:firstLine="567"/>
        <w:jc w:val="both"/>
      </w:pPr>
      <w:r>
        <w:t xml:space="preserve">Izskatījusi Aizsardzības ministrijas apelācijas sūdzību par rajona tiesas spriedumu apmierinātajā daļā, </w:t>
      </w:r>
      <w:r w:rsidR="00B065E9" w:rsidRPr="001C35F7">
        <w:t>Administratīvā apgabaltiesa</w:t>
      </w:r>
      <w:r w:rsidR="001C35F7" w:rsidRPr="001C35F7">
        <w:t xml:space="preserve"> </w:t>
      </w:r>
      <w:r w:rsidR="00B065E9" w:rsidRPr="001C35F7">
        <w:t xml:space="preserve">ar </w:t>
      </w:r>
      <w:proofErr w:type="gramStart"/>
      <w:r w:rsidR="002D6EED" w:rsidRPr="001C35F7">
        <w:t>2016.gada</w:t>
      </w:r>
      <w:proofErr w:type="gramEnd"/>
      <w:r w:rsidR="002D6EED" w:rsidRPr="001C35F7">
        <w:t xml:space="preserve"> </w:t>
      </w:r>
      <w:r w:rsidR="001C35F7" w:rsidRPr="001C35F7">
        <w:t>21.jūnija</w:t>
      </w:r>
      <w:r w:rsidR="002D6EED" w:rsidRPr="001C35F7">
        <w:t xml:space="preserve"> </w:t>
      </w:r>
      <w:r w:rsidR="00B065E9" w:rsidRPr="001C35F7">
        <w:t>spriedumu pieteikumu noraidīja.</w:t>
      </w:r>
      <w:r w:rsidR="00CC306C" w:rsidRPr="001C35F7">
        <w:t xml:space="preserve"> Spriedums pamatots ar turpmāk minētajiem argumentiem.</w:t>
      </w:r>
    </w:p>
    <w:p w14:paraId="431A4605" w14:textId="3C98C80F" w:rsidR="00157F9F" w:rsidRPr="001C35F7" w:rsidRDefault="00723149" w:rsidP="009232EB">
      <w:pPr>
        <w:autoSpaceDE w:val="0"/>
        <w:autoSpaceDN w:val="0"/>
        <w:adjustRightInd w:val="0"/>
        <w:spacing w:line="276" w:lineRule="auto"/>
        <w:ind w:firstLine="567"/>
        <w:jc w:val="both"/>
      </w:pPr>
      <w:r w:rsidRPr="001C35F7">
        <w:t>[3</w:t>
      </w:r>
      <w:r w:rsidR="00CC306C" w:rsidRPr="001C35F7">
        <w:t>.1]</w:t>
      </w:r>
      <w:r w:rsidR="00993E83" w:rsidRPr="001C35F7">
        <w:t> </w:t>
      </w:r>
      <w:r w:rsidR="00A9281B">
        <w:t xml:space="preserve">No Valsts un pašvaldību institūciju amatpersonu un darbinieku atlīdzības likuma </w:t>
      </w:r>
      <w:proofErr w:type="gramStart"/>
      <w:r w:rsidR="00A9281B">
        <w:t>21.panta</w:t>
      </w:r>
      <w:proofErr w:type="gramEnd"/>
      <w:r w:rsidR="00A9281B">
        <w:t xml:space="preserve"> izriet, ka vienreizējā veselības bojājuma pabalsta sakarā ar invaliditāti izmaksai jākonstatē invaliditātes esība un tās cēloniskā saistība ar militārā dienesta izpildi.</w:t>
      </w:r>
    </w:p>
    <w:p w14:paraId="45269272" w14:textId="509FC79D" w:rsidR="00A15971" w:rsidRDefault="003C28DF" w:rsidP="00F45D15">
      <w:pPr>
        <w:autoSpaceDE w:val="0"/>
        <w:autoSpaceDN w:val="0"/>
        <w:adjustRightInd w:val="0"/>
        <w:spacing w:line="276" w:lineRule="auto"/>
        <w:ind w:firstLine="567"/>
        <w:jc w:val="both"/>
      </w:pPr>
      <w:r>
        <w:t>[3.</w:t>
      </w:r>
      <w:r w:rsidR="009232EB">
        <w:t>2</w:t>
      </w:r>
      <w:r w:rsidR="009B311D" w:rsidRPr="001C35F7">
        <w:t>] </w:t>
      </w:r>
      <w:r w:rsidR="005A0D40">
        <w:t xml:space="preserve">Ar </w:t>
      </w:r>
      <w:r>
        <w:t>Veselības un darbspēju ekspertīzes ārstu valsts komisija</w:t>
      </w:r>
      <w:r w:rsidR="005A0D40">
        <w:t xml:space="preserve">s </w:t>
      </w:r>
      <w:r w:rsidR="00854074">
        <w:t>[..]</w:t>
      </w:r>
      <w:r w:rsidR="005A0D40">
        <w:t xml:space="preserve"> nodaļas </w:t>
      </w:r>
      <w:proofErr w:type="gramStart"/>
      <w:r w:rsidR="005A0D40">
        <w:t>2013.gada</w:t>
      </w:r>
      <w:proofErr w:type="gramEnd"/>
      <w:r w:rsidR="005A0D40">
        <w:t xml:space="preserve"> 16.septembra lēmumu Nr. </w:t>
      </w:r>
      <w:r w:rsidR="00854074">
        <w:t xml:space="preserve">[..] </w:t>
      </w:r>
      <w:r w:rsidR="005A0D40">
        <w:t>pieteicējam ir noteikta III invaliditātes grupa, bet tās cēlonis noteikts slimība, kas</w:t>
      </w:r>
      <w:r w:rsidR="009232EB">
        <w:t xml:space="preserve"> atbilst </w:t>
      </w:r>
      <w:r w:rsidR="00787FCF">
        <w:t xml:space="preserve">Ministru kabineta 2010.gada 28.decembra noteikumu Nr. 1209 </w:t>
      </w:r>
      <w:r w:rsidR="00787FCF" w:rsidRPr="001C35F7">
        <w:t>„</w:t>
      </w:r>
      <w:r w:rsidR="00787FCF">
        <w:t xml:space="preserve">Noteikumi par prognozējamas invaliditātes, invaliditātes un darbspēju zaudējuma noteikšanas </w:t>
      </w:r>
      <w:r w:rsidR="00787FCF">
        <w:lastRenderedPageBreak/>
        <w:t xml:space="preserve">kritērijiem, termiņiem un kārtību” (turpmāk – noteikumi Nr. 1209) </w:t>
      </w:r>
      <w:r w:rsidR="009232EB">
        <w:t>8.1.</w:t>
      </w:r>
      <w:r w:rsidR="005A0D40">
        <w:t>apakšpunktā norādītajam cēlonim. Līdz ar to minētais lēmums nedod pieteicējam tiesības saņem</w:t>
      </w:r>
      <w:r w:rsidR="009509E4">
        <w:t>t</w:t>
      </w:r>
      <w:r w:rsidR="005A0D40">
        <w:t xml:space="preserve"> veselības bojājuma pabalstu, jo kā </w:t>
      </w:r>
      <w:r>
        <w:t xml:space="preserve">invaliditātes </w:t>
      </w:r>
      <w:r w:rsidR="005A0D40">
        <w:t>cēlonis nav norādīta slimība, kas iegūta militārā dienesta laikā, pildot militārā dienesta pienākumus.</w:t>
      </w:r>
      <w:r w:rsidR="00BF560F">
        <w:t xml:space="preserve"> Minētais lēmums ir stājies spēkā, pieteicējs to nav apstrīdējis. Nacionālo bruņoto spēku Centrālās medicīniskās ekspertīzes komisijas 2012.gada 17.oktobra izzi</w:t>
      </w:r>
      <w:r w:rsidR="00D72903">
        <w:t>ņa</w:t>
      </w:r>
      <w:r w:rsidR="00BF560F">
        <w:t xml:space="preserve"> Nr. 175 </w:t>
      </w:r>
      <w:r w:rsidR="00D72903">
        <w:t>nav ņemta vērā</w:t>
      </w:r>
      <w:r w:rsidR="00BF560F">
        <w:t>, jo pieteicējs</w:t>
      </w:r>
      <w:r w:rsidR="00D72903">
        <w:t xml:space="preserve"> to nebija iesniedzis</w:t>
      </w:r>
      <w:r w:rsidR="00BF560F">
        <w:t xml:space="preserve">. Līdz ar to pieteicējs nevarēja sagaidīt, ka </w:t>
      </w:r>
      <w:r w:rsidR="00D72903">
        <w:t>Veselības un darbspēju ekspertīzes ārstu valsts komisija</w:t>
      </w:r>
      <w:r w:rsidR="00BF560F">
        <w:t xml:space="preserve"> lemtu par invaliditātes cēlonisko saistību ar pieteicēja militāro dienestu.</w:t>
      </w:r>
      <w:r w:rsidR="00787FCF">
        <w:t xml:space="preserve"> Turklāt Veselības un darbspēju ekspertīzes ārstu valsts komisijas </w:t>
      </w:r>
      <w:r w:rsidR="00854074">
        <w:t xml:space="preserve">[..] </w:t>
      </w:r>
      <w:r w:rsidR="00787FCF">
        <w:t>nodaļa nebija kompetenta veikt invaliditātes ekspertīzi pieteicējam.</w:t>
      </w:r>
    </w:p>
    <w:p w14:paraId="761D7504" w14:textId="0BFD74F7" w:rsidR="0052793A" w:rsidRPr="001C35F7" w:rsidRDefault="0052793A" w:rsidP="00F45D15">
      <w:pPr>
        <w:autoSpaceDE w:val="0"/>
        <w:autoSpaceDN w:val="0"/>
        <w:adjustRightInd w:val="0"/>
        <w:spacing w:line="276" w:lineRule="auto"/>
        <w:ind w:firstLine="567"/>
        <w:jc w:val="both"/>
      </w:pPr>
      <w:r w:rsidRPr="001C35F7">
        <w:t>[3.</w:t>
      </w:r>
      <w:r w:rsidR="009232EB">
        <w:t>3</w:t>
      </w:r>
      <w:r w:rsidRPr="001C35F7">
        <w:t>] </w:t>
      </w:r>
      <w:r w:rsidR="005317A2">
        <w:t xml:space="preserve">Rajona tiesa bija uzdevusi </w:t>
      </w:r>
      <w:r w:rsidR="00D72903">
        <w:t>Veselības un darbspēju ekspertīzes ārstu valsts komisijai</w:t>
      </w:r>
      <w:r w:rsidR="005317A2">
        <w:t xml:space="preserve"> sniegt atzinumu. </w:t>
      </w:r>
      <w:r w:rsidR="00D72903">
        <w:t xml:space="preserve">Tās </w:t>
      </w:r>
      <w:proofErr w:type="gramStart"/>
      <w:r w:rsidR="005317A2">
        <w:t>2015.gada</w:t>
      </w:r>
      <w:proofErr w:type="gramEnd"/>
      <w:r w:rsidR="005317A2">
        <w:t xml:space="preserve"> 9.janvāra atzinums apliecina, ka </w:t>
      </w:r>
      <w:r w:rsidR="00854074">
        <w:t xml:space="preserve">[..] </w:t>
      </w:r>
      <w:r w:rsidR="005317A2">
        <w:t>nodaļas 16.septembra lēmums ir prettiesisks, proti, invaliditāte noteikta nepamatoti. Minētā lēmuma prettiesiskums ir acīmredzams</w:t>
      </w:r>
      <w:r w:rsidR="002D5C0E">
        <w:t>, jo tajā izdarītie secinājumi par pieteicējas slimību neatbilst noteikumu Nr. 1209 3.pi</w:t>
      </w:r>
      <w:r w:rsidR="00845842">
        <w:t>e</w:t>
      </w:r>
      <w:r w:rsidR="002D5C0E">
        <w:t>likuma 10.5.1.punkta diagnozei. Lietā nav pierādījumu, ka pieteicējam</w:t>
      </w:r>
      <w:r w:rsidR="00845842">
        <w:t xml:space="preserve"> būtu noteikta minētajā punktā paredzētā diagnoze. Ja nepastāv slimība, kas atbilst invaliditātes piešķiršanai, tad nav pamata tālāk vērtēt to, vai konstatētā slimība ir </w:t>
      </w:r>
      <w:proofErr w:type="spellStart"/>
      <w:r w:rsidR="00845842">
        <w:t>cēloņsakarīgi</w:t>
      </w:r>
      <w:proofErr w:type="spellEnd"/>
      <w:r w:rsidR="00845842">
        <w:t xml:space="preserve"> saistīta ar pieteicēja atrašanos militārajā dienestā.</w:t>
      </w:r>
    </w:p>
    <w:p w14:paraId="38D5B5C9" w14:textId="7EE682BF" w:rsidR="0057589F" w:rsidRDefault="0057589F" w:rsidP="00EC180E">
      <w:pPr>
        <w:autoSpaceDE w:val="0"/>
        <w:autoSpaceDN w:val="0"/>
        <w:adjustRightInd w:val="0"/>
        <w:spacing w:line="276" w:lineRule="auto"/>
        <w:ind w:firstLine="567"/>
        <w:jc w:val="both"/>
      </w:pPr>
      <w:r w:rsidRPr="001C35F7">
        <w:t>[3.</w:t>
      </w:r>
      <w:r w:rsidR="009232EB">
        <w:t>4</w:t>
      </w:r>
      <w:r w:rsidRPr="001C35F7">
        <w:t>] </w:t>
      </w:r>
      <w:r w:rsidR="00845842">
        <w:t xml:space="preserve">Kritiski ir vērtējams arī </w:t>
      </w:r>
      <w:r w:rsidR="003623D5">
        <w:t xml:space="preserve">Nacionālo bruņoto spēku Centrālās medicīniskās ekspertīzes komisijas </w:t>
      </w:r>
      <w:proofErr w:type="gramStart"/>
      <w:r w:rsidR="003623D5">
        <w:t>2012.gada</w:t>
      </w:r>
      <w:proofErr w:type="gramEnd"/>
      <w:r w:rsidR="003623D5">
        <w:t xml:space="preserve"> 17.oktobra izziņā Nr. 175 norādītais, ka pieteicējam noteiktā diagnoze ir saistīta ar militāro dienestu. </w:t>
      </w:r>
      <w:r w:rsidR="00A650A1">
        <w:t>No komisijas sniegtā skaidrojuma tiesai nav izdarāms secinājums, kādā veidā tā nonākusi pie šāda secinājuma. Nav saskatāms, ka pieteicēja slimības iemesls ir tieši profesionālā darbība.</w:t>
      </w:r>
    </w:p>
    <w:p w14:paraId="46A0AB50" w14:textId="77777777" w:rsidR="00F83D91" w:rsidRPr="00ED46D9" w:rsidRDefault="00F83D91" w:rsidP="00F83D91">
      <w:pPr>
        <w:spacing w:line="276" w:lineRule="auto"/>
        <w:ind w:firstLine="567"/>
        <w:jc w:val="both"/>
        <w:rPr>
          <w:highlight w:val="yellow"/>
        </w:rPr>
      </w:pPr>
    </w:p>
    <w:p w14:paraId="1CD8F06F" w14:textId="5FC7C46D" w:rsidR="00CC306C" w:rsidRPr="001C35F7" w:rsidRDefault="004318B2" w:rsidP="001C35F7">
      <w:pPr>
        <w:spacing w:line="276" w:lineRule="auto"/>
        <w:ind w:firstLine="567"/>
        <w:jc w:val="both"/>
      </w:pPr>
      <w:r w:rsidRPr="001C35F7">
        <w:t>[</w:t>
      </w:r>
      <w:r w:rsidR="00CC306C" w:rsidRPr="001C35F7">
        <w:t>4</w:t>
      </w:r>
      <w:r w:rsidRPr="001C35F7">
        <w:t>]</w:t>
      </w:r>
      <w:r w:rsidR="004E0E74" w:rsidRPr="001C35F7">
        <w:t> </w:t>
      </w:r>
      <w:r w:rsidR="00CC306C" w:rsidRPr="001C35F7">
        <w:t>Pieteicēj</w:t>
      </w:r>
      <w:r w:rsidR="001C35F7" w:rsidRPr="001C35F7">
        <w:t>s</w:t>
      </w:r>
      <w:r w:rsidR="00CC306C" w:rsidRPr="001C35F7">
        <w:t xml:space="preserve"> par apgabaltiesas spriedumu iesniedza kasācijas sūdzību, norādot turpmāk minēto.</w:t>
      </w:r>
      <w:r w:rsidR="002D6EED" w:rsidRPr="001C35F7">
        <w:t xml:space="preserve"> </w:t>
      </w:r>
    </w:p>
    <w:p w14:paraId="3EF47A3F" w14:textId="7799EF45" w:rsidR="001C35F7" w:rsidRPr="001C35F7" w:rsidRDefault="003B69C1" w:rsidP="001C35F7">
      <w:pPr>
        <w:spacing w:line="276" w:lineRule="auto"/>
        <w:ind w:firstLine="567"/>
        <w:jc w:val="both"/>
      </w:pPr>
      <w:r w:rsidRPr="001C35F7">
        <w:t xml:space="preserve"> </w:t>
      </w:r>
      <w:r w:rsidR="001C35F7" w:rsidRPr="001C35F7">
        <w:t>[4.1] Apgabaltiesa ir pieļāvusi Administratīvā procesa likuma 154.panta pārkāpumu, kas novedis pie lietas nepareizas izspri</w:t>
      </w:r>
      <w:r w:rsidR="009232EB">
        <w:t>ešanas. Tiesas secinājums</w:t>
      </w:r>
      <w:r w:rsidR="001C35F7" w:rsidRPr="001C35F7">
        <w:t xml:space="preserve">, ka </w:t>
      </w:r>
      <w:r w:rsidR="00D72903">
        <w:t>Veselības un darbspēju ekspertīzes ārstu valsts komisijas</w:t>
      </w:r>
      <w:r w:rsidR="001C35F7" w:rsidRPr="001C35F7">
        <w:t xml:space="preserve"> rīcībā nav bijis </w:t>
      </w:r>
      <w:r w:rsidR="00D72903">
        <w:t>Nacionālo bruņoto spēku Centrālās medicīniskās ekspertīzes komisijas</w:t>
      </w:r>
      <w:r w:rsidR="001C35F7" w:rsidRPr="001C35F7">
        <w:t xml:space="preserve"> lēmums</w:t>
      </w:r>
      <w:r w:rsidR="00D72903">
        <w:t>,</w:t>
      </w:r>
      <w:r w:rsidR="001C35F7" w:rsidRPr="001C35F7">
        <w:t xml:space="preserve"> nav pierādīts un neapstiprinās ar citiem pierādījumiem</w:t>
      </w:r>
      <w:r w:rsidR="00D72903">
        <w:t xml:space="preserve"> lietā</w:t>
      </w:r>
      <w:r w:rsidR="001C35F7" w:rsidRPr="001C35F7">
        <w:t>.</w:t>
      </w:r>
    </w:p>
    <w:p w14:paraId="44028EDD" w14:textId="01A121B4" w:rsidR="001C35F7" w:rsidRPr="001C35F7" w:rsidRDefault="001C35F7" w:rsidP="001C35F7">
      <w:pPr>
        <w:spacing w:line="276" w:lineRule="auto"/>
        <w:ind w:firstLine="567"/>
        <w:jc w:val="both"/>
      </w:pPr>
      <w:r w:rsidRPr="001C35F7">
        <w:t>[4.2] Apgabaltiesa nep</w:t>
      </w:r>
      <w:r w:rsidR="00D72903">
        <w:t>amatoti atzinusi par acīmredzami prettiesisku</w:t>
      </w:r>
      <w:r w:rsidRPr="001C35F7">
        <w:t xml:space="preserve"> </w:t>
      </w:r>
      <w:r w:rsidR="00854074">
        <w:t xml:space="preserve">[..] </w:t>
      </w:r>
      <w:r w:rsidRPr="001C35F7">
        <w:t xml:space="preserve">nodaļas </w:t>
      </w:r>
      <w:proofErr w:type="gramStart"/>
      <w:r w:rsidRPr="001C35F7">
        <w:t>2013.gada</w:t>
      </w:r>
      <w:proofErr w:type="gramEnd"/>
      <w:r w:rsidRPr="001C35F7">
        <w:t xml:space="preserve"> 16.septembra lēmum</w:t>
      </w:r>
      <w:r w:rsidR="00D72903">
        <w:t xml:space="preserve">u un nepamatoti apšaubījusi Nacionālo bruņoto spēku Centrālās medicīniskās ekspertīzes komisijas 2012.gada 17.oktobra izziņu Nr. 175. </w:t>
      </w:r>
      <w:r w:rsidRPr="001C35F7">
        <w:t>Tiesai nav tiesību pārskatīt neapstrīdamu, izpildītu administratīvo aktu. Līdz ar to tiesa ir pārkāpusi lietas izskatīšanas robežas.</w:t>
      </w:r>
    </w:p>
    <w:p w14:paraId="312F952B" w14:textId="1CE08430" w:rsidR="001C35F7" w:rsidRPr="001C35F7" w:rsidRDefault="001C35F7" w:rsidP="001C35F7">
      <w:pPr>
        <w:spacing w:line="276" w:lineRule="auto"/>
        <w:ind w:firstLine="567"/>
        <w:jc w:val="both"/>
      </w:pPr>
      <w:r w:rsidRPr="001C35F7">
        <w:t>[4.3] </w:t>
      </w:r>
      <w:r w:rsidR="00D72903">
        <w:t xml:space="preserve">Apgabaltiesa </w:t>
      </w:r>
      <w:r w:rsidRPr="001C35F7">
        <w:t>nepamatoti vērtējusi pieteicējam noteikto diagnožu atbilstību tikai noteikumu Nr. 1029 3.pielikuma 10.5.1.</w:t>
      </w:r>
      <w:r w:rsidR="009232EB">
        <w:t>apakš</w:t>
      </w:r>
      <w:r w:rsidRPr="001C35F7">
        <w:t>punktam, nevis 10.2.1. un/vai 10.4.1.1.</w:t>
      </w:r>
      <w:r w:rsidR="009232EB">
        <w:t>apakš</w:t>
      </w:r>
      <w:r w:rsidRPr="001C35F7">
        <w:t>punktam.</w:t>
      </w:r>
    </w:p>
    <w:p w14:paraId="097A6725" w14:textId="473B0B72" w:rsidR="001C35F7" w:rsidRPr="001C35F7" w:rsidRDefault="001C35F7" w:rsidP="001C35F7">
      <w:pPr>
        <w:spacing w:line="276" w:lineRule="auto"/>
        <w:ind w:firstLine="567"/>
        <w:jc w:val="both"/>
      </w:pPr>
      <w:r w:rsidRPr="001C35F7">
        <w:t xml:space="preserve">[4.4] Apgabaltiesa nepamatoti atzinusi, ka </w:t>
      </w:r>
      <w:r w:rsidR="00D72903">
        <w:t>Veselības un darbspēju ekspertīzes ārstu valsts komisijai</w:t>
      </w:r>
      <w:r w:rsidRPr="001C35F7">
        <w:t xml:space="preserve"> ir tiesības pārbaudīt </w:t>
      </w:r>
      <w:r w:rsidR="00D72903">
        <w:t>Nacionālo bruņoto spēku Centrālās medicīniskās ekspertīzes komisijas</w:t>
      </w:r>
      <w:r w:rsidRPr="001C35F7">
        <w:t xml:space="preserve"> atzinuma pama</w:t>
      </w:r>
      <w:r w:rsidR="00D72903">
        <w:t xml:space="preserve">totību, ja par to rodas šaubas. </w:t>
      </w:r>
      <w:r w:rsidRPr="001C35F7">
        <w:t xml:space="preserve">Tiesa nav piemērojusi Aizsardzības ministrijas </w:t>
      </w:r>
      <w:proofErr w:type="gramStart"/>
      <w:r w:rsidRPr="001C35F7">
        <w:t>2007.gada</w:t>
      </w:r>
      <w:proofErr w:type="gramEnd"/>
      <w:r w:rsidRPr="001C35F7">
        <w:t xml:space="preserve"> 21.augusta noteikumu Nr. 63-NOT „Kārtība, kādā veic medicīnisko pārbaudi miera un mobilizācijas gadījumā personām, kuras pretendē uz karavīru amatiem Nacionālajos bruņotajos spēkos, karavīriem, militārajiem darbiniekiem, zemessargiem, rezerves karavīriem un rezervistiem” 69.punktu.</w:t>
      </w:r>
    </w:p>
    <w:p w14:paraId="37D3A5B9" w14:textId="50FA3ACB" w:rsidR="001C35F7" w:rsidRDefault="001C35F7" w:rsidP="003265D4">
      <w:pPr>
        <w:spacing w:line="276" w:lineRule="auto"/>
        <w:ind w:firstLine="567"/>
        <w:jc w:val="both"/>
      </w:pPr>
      <w:r w:rsidRPr="001C35F7">
        <w:lastRenderedPageBreak/>
        <w:t>[4.5]</w:t>
      </w:r>
      <w:r w:rsidR="00D72903">
        <w:t> </w:t>
      </w:r>
      <w:r w:rsidR="003265D4">
        <w:t>Tas, ka Veselības un darbspēju ekspertīzes ārstu valsts komisijas</w:t>
      </w:r>
      <w:r w:rsidRPr="001C35F7">
        <w:t xml:space="preserve"> amatpersonas</w:t>
      </w:r>
      <w:r w:rsidR="003265D4">
        <w:t xml:space="preserve"> </w:t>
      </w:r>
      <w:r w:rsidR="00AE5AF0">
        <w:t xml:space="preserve">nav ņēmušas vērā Nacionālo bruņoto spēku Centrālās medicīniskās ekspertīzes komisijas atzinumu un noteikušas invaliditātes cēloni </w:t>
      </w:r>
      <w:r w:rsidR="003265D4">
        <w:t xml:space="preserve">uz iekšēja rīkojuma pamata, nevar radīt pieteicējam nelabvēlīgas sekas. </w:t>
      </w:r>
      <w:r w:rsidRPr="001C35F7">
        <w:t>Apgabaltiesa nav vērtējusi tiesiskā</w:t>
      </w:r>
      <w:r w:rsidR="009232EB">
        <w:t>s</w:t>
      </w:r>
      <w:r w:rsidRPr="001C35F7">
        <w:t xml:space="preserve"> paļāvības principa pārkāpumu</w:t>
      </w:r>
      <w:r>
        <w:t>.</w:t>
      </w:r>
    </w:p>
    <w:p w14:paraId="1CEFE40D" w14:textId="151AC496" w:rsidR="00AF3B93" w:rsidRPr="001C35F7" w:rsidRDefault="00AF3B93" w:rsidP="001C35F7">
      <w:pPr>
        <w:spacing w:line="276" w:lineRule="auto"/>
        <w:ind w:firstLine="567"/>
        <w:jc w:val="both"/>
      </w:pPr>
    </w:p>
    <w:p w14:paraId="3A0C75B4" w14:textId="31D3ED34" w:rsidR="005E4B23" w:rsidRPr="00A650A1" w:rsidRDefault="005E4B23" w:rsidP="0003342A">
      <w:pPr>
        <w:autoSpaceDE w:val="0"/>
        <w:autoSpaceDN w:val="0"/>
        <w:adjustRightInd w:val="0"/>
        <w:spacing w:line="276" w:lineRule="auto"/>
        <w:ind w:firstLine="567"/>
        <w:jc w:val="both"/>
      </w:pPr>
      <w:r w:rsidRPr="001C35F7">
        <w:t>[</w:t>
      </w:r>
      <w:r w:rsidR="004B50CD" w:rsidRPr="001C35F7">
        <w:t>5</w:t>
      </w:r>
      <w:r w:rsidR="00CF290A" w:rsidRPr="001C35F7">
        <w:t>] </w:t>
      </w:r>
      <w:r w:rsidR="004C0477" w:rsidRPr="001C35F7">
        <w:t>P</w:t>
      </w:r>
      <w:r w:rsidRPr="001C35F7">
        <w:t>askaidrojum</w:t>
      </w:r>
      <w:r w:rsidR="004C0477" w:rsidRPr="001C35F7">
        <w:t>o</w:t>
      </w:r>
      <w:r w:rsidRPr="001C35F7">
        <w:t>s</w:t>
      </w:r>
      <w:r w:rsidR="004E0FA9" w:rsidRPr="001C35F7">
        <w:t xml:space="preserve"> </w:t>
      </w:r>
      <w:r w:rsidRPr="001C35F7">
        <w:t>par kasācijas sūdzību</w:t>
      </w:r>
      <w:r w:rsidR="00397E76" w:rsidRPr="001C35F7">
        <w:t xml:space="preserve"> </w:t>
      </w:r>
      <w:r w:rsidR="001C35F7" w:rsidRPr="001C35F7">
        <w:t>Aizsardzības ministrija</w:t>
      </w:r>
      <w:r w:rsidR="00397E76" w:rsidRPr="001C35F7">
        <w:t xml:space="preserve"> norād</w:t>
      </w:r>
      <w:r w:rsidR="002451B7" w:rsidRPr="001C35F7">
        <w:t>a</w:t>
      </w:r>
      <w:r w:rsidR="00397E76" w:rsidRPr="001C35F7">
        <w:t>, ka sūdzība ir nepamatota</w:t>
      </w:r>
      <w:r w:rsidR="009232EB">
        <w:t>. Pauž viedokli,</w:t>
      </w:r>
      <w:r w:rsidR="001C35F7" w:rsidRPr="00A650A1">
        <w:t xml:space="preserve"> ka tiesa nav pārsniegusi lietas izskatīšanas robežas.</w:t>
      </w:r>
    </w:p>
    <w:p w14:paraId="7E433699" w14:textId="77777777" w:rsidR="002D6EED" w:rsidRPr="00A650A1" w:rsidRDefault="002D6EED" w:rsidP="004E0FA9">
      <w:pPr>
        <w:autoSpaceDE w:val="0"/>
        <w:autoSpaceDN w:val="0"/>
        <w:adjustRightInd w:val="0"/>
        <w:spacing w:line="276" w:lineRule="auto"/>
        <w:jc w:val="both"/>
      </w:pPr>
    </w:p>
    <w:p w14:paraId="72645479" w14:textId="77777777" w:rsidR="008B52B6" w:rsidRPr="00A650A1" w:rsidRDefault="0059279A" w:rsidP="00BF3B5D">
      <w:pPr>
        <w:spacing w:line="276" w:lineRule="auto"/>
        <w:jc w:val="center"/>
        <w:rPr>
          <w:b/>
        </w:rPr>
      </w:pPr>
      <w:r w:rsidRPr="00A650A1">
        <w:rPr>
          <w:b/>
        </w:rPr>
        <w:t>M</w:t>
      </w:r>
      <w:r w:rsidR="004765D7" w:rsidRPr="00A650A1">
        <w:rPr>
          <w:b/>
        </w:rPr>
        <w:t>otīvu daļa</w:t>
      </w:r>
    </w:p>
    <w:p w14:paraId="0E09AA6F" w14:textId="77777777" w:rsidR="00CC306C" w:rsidRPr="00A650A1" w:rsidRDefault="00CC306C" w:rsidP="00BF3B5D">
      <w:pPr>
        <w:spacing w:line="276" w:lineRule="auto"/>
        <w:jc w:val="center"/>
      </w:pPr>
    </w:p>
    <w:p w14:paraId="1A7812D2" w14:textId="5C1DDE09" w:rsidR="009232EB" w:rsidRDefault="007E31A2" w:rsidP="000106AA">
      <w:pPr>
        <w:spacing w:line="276" w:lineRule="auto"/>
        <w:ind w:firstLine="567"/>
        <w:jc w:val="both"/>
      </w:pPr>
      <w:r w:rsidRPr="00A650A1">
        <w:t>[</w:t>
      </w:r>
      <w:r w:rsidR="00553C12" w:rsidRPr="00A650A1">
        <w:t>6</w:t>
      </w:r>
      <w:r w:rsidR="009232EB">
        <w:t>]</w:t>
      </w:r>
      <w:r w:rsidR="006A1CB3" w:rsidRPr="00A650A1">
        <w:t xml:space="preserve"> </w:t>
      </w:r>
      <w:r w:rsidR="00F06294">
        <w:t xml:space="preserve">Laikā, kad pieteicējs vērsās ar iesniegumu piešķirt pabalstu sakarā ar invaliditāti, </w:t>
      </w:r>
      <w:r w:rsidR="009232EB">
        <w:t>Valsts un pašvaldību institūciju amatpersonu un darbinieku atlīdzības li</w:t>
      </w:r>
      <w:r w:rsidR="000106AA">
        <w:t xml:space="preserve">kuma </w:t>
      </w:r>
      <w:proofErr w:type="gramStart"/>
      <w:r w:rsidR="000106AA">
        <w:t>21.panta</w:t>
      </w:r>
      <w:proofErr w:type="gramEnd"/>
      <w:r w:rsidR="000106AA">
        <w:t xml:space="preserve"> pirmā daļa paredz</w:t>
      </w:r>
      <w:r w:rsidR="00F06294">
        <w:t>ēja, ka gadījumā, j</w:t>
      </w:r>
      <w:r w:rsidR="009232EB">
        <w:t>a karavīram aktīvā dienesta laikā vai gada laikā pēc atvaļināšanas no aktīvā dienesta noteikta invaliditāte, dienesta laikā pildot dienesta pienākumus, gūta ievainojuma (sakropļojuma, kontūzijas) dēļ vai tādas slimības dēļ, kuras cēlonis saistīts ar militārā dienesta izpildi, vi</w:t>
      </w:r>
      <w:r w:rsidR="000106AA">
        <w:t xml:space="preserve">ņam </w:t>
      </w:r>
      <w:r w:rsidR="00F06294">
        <w:t>izm</w:t>
      </w:r>
      <w:r w:rsidR="00B53363">
        <w:t>a</w:t>
      </w:r>
      <w:r w:rsidR="00F06294">
        <w:t>ksā vienreizēju pabalstu.</w:t>
      </w:r>
    </w:p>
    <w:p w14:paraId="60BFB9FA" w14:textId="4B1338EC" w:rsidR="000106AA" w:rsidRDefault="009232EB" w:rsidP="00F06294">
      <w:pPr>
        <w:pStyle w:val="ListParagraph"/>
        <w:spacing w:line="276" w:lineRule="auto"/>
        <w:ind w:left="0" w:firstLine="567"/>
        <w:jc w:val="both"/>
      </w:pPr>
      <w:r>
        <w:t xml:space="preserve">Kā pamatoti secināja apgabaltiesa, lai personai piešķirtu pabalstu saskaņā ar minēto normu, ir nepieciešams konstatēt divus kritērijus: </w:t>
      </w:r>
      <w:r w:rsidR="00900117">
        <w:t xml:space="preserve">1) </w:t>
      </w:r>
      <w:r>
        <w:t xml:space="preserve">aktīvā dienesta laikā vai gadu pēc atvaļināšanas ir noteikta invaliditāte; </w:t>
      </w:r>
      <w:r w:rsidR="00900117">
        <w:t>2) invaliditātes</w:t>
      </w:r>
      <w:r>
        <w:t xml:space="preserve"> cēlonis ir </w:t>
      </w:r>
      <w:r w:rsidR="00805D8C">
        <w:t>saistīts ar dienesta izpildi.</w:t>
      </w:r>
    </w:p>
    <w:p w14:paraId="364E9B64" w14:textId="77777777" w:rsidR="000106AA" w:rsidRDefault="000106AA" w:rsidP="009232EB">
      <w:pPr>
        <w:pStyle w:val="ListParagraph"/>
        <w:spacing w:line="276" w:lineRule="auto"/>
        <w:ind w:left="0" w:firstLine="567"/>
        <w:jc w:val="both"/>
      </w:pPr>
    </w:p>
    <w:p w14:paraId="1033205D" w14:textId="2ACEDBA2" w:rsidR="00805D8C" w:rsidRDefault="00805D8C" w:rsidP="009232EB">
      <w:pPr>
        <w:pStyle w:val="ListParagraph"/>
        <w:spacing w:line="276" w:lineRule="auto"/>
        <w:ind w:left="0" w:firstLine="567"/>
        <w:jc w:val="both"/>
      </w:pPr>
      <w:r>
        <w:t xml:space="preserve">[7] Tiesību normas arī paredz kārtību attiecībā uz invaliditātes konstatēšanu. </w:t>
      </w:r>
    </w:p>
    <w:p w14:paraId="1DA64BFF" w14:textId="0DC3B43A" w:rsidR="00853C3D" w:rsidRDefault="00853C3D" w:rsidP="005C4F76">
      <w:pPr>
        <w:pStyle w:val="ListParagraph"/>
        <w:spacing w:line="276" w:lineRule="auto"/>
        <w:ind w:left="0" w:firstLine="567"/>
        <w:jc w:val="both"/>
      </w:pPr>
      <w:r>
        <w:t>Atbilstoši In</w:t>
      </w:r>
      <w:r w:rsidR="00787FCF">
        <w:t xml:space="preserve">validitātes likuma </w:t>
      </w:r>
      <w:proofErr w:type="gramStart"/>
      <w:r w:rsidR="00787FCF">
        <w:t>7.panta</w:t>
      </w:r>
      <w:proofErr w:type="gramEnd"/>
      <w:r w:rsidR="00787FCF">
        <w:t xml:space="preserve"> piektajai daļai invaliditātes ekspertīzi veic un invaliditāti nosaka t</w:t>
      </w:r>
      <w:r w:rsidR="00D61457">
        <w:t>iešās valsts pārvaldes iestād</w:t>
      </w:r>
      <w:r w:rsidR="00807BCE">
        <w:t>e</w:t>
      </w:r>
      <w:r w:rsidR="00D61457">
        <w:t xml:space="preserve"> </w:t>
      </w:r>
      <w:r w:rsidR="00787FCF">
        <w:t>Veselības un darbspēju ek</w:t>
      </w:r>
      <w:r w:rsidR="00D61457">
        <w:t>spertīzes ārstu valsts komisija</w:t>
      </w:r>
      <w:r w:rsidR="00787FCF">
        <w:t xml:space="preserve">. </w:t>
      </w:r>
      <w:r>
        <w:t xml:space="preserve">Tās uzdevums atbilstoši noteikumu Nr. 1209 (kas bija spēkā laikā, kad pieteicējs lūdza noteikt invaliditāti) 7.2.apakšpunktam bija noteikt invaliditāti, tās cēloni un termiņu. Minēto noteikumu 8.7.apakšpunkts noteica, ka personai ar invaliditāti komisijas amatpersona nosaka invaliditātes cēloni </w:t>
      </w:r>
      <w:r w:rsidR="005C4F76">
        <w:t xml:space="preserve">– </w:t>
      </w:r>
      <w:r>
        <w:t xml:space="preserve">ievainojums (sakropļojums, kontūzija), kas iegūts, pildot militārā dienesta pienākumus, vai slimība, kas iegūta militārā dienesta laikā, pildot militārā dienesta pienākumus. Turpat noteikts, ka šāds invaliditātes cēlonis nosakāms, pamatojoties uz Nacionālo bruņoto spēku Centrālās medicīniskās ekspertīzes komisijas lēmumu. </w:t>
      </w:r>
    </w:p>
    <w:p w14:paraId="32BC1C68" w14:textId="35152B65" w:rsidR="00787FCF" w:rsidRDefault="00787FCF" w:rsidP="00A25610">
      <w:pPr>
        <w:pStyle w:val="ListParagraph"/>
        <w:spacing w:line="276" w:lineRule="auto"/>
        <w:ind w:left="0" w:firstLine="567"/>
        <w:jc w:val="both"/>
      </w:pPr>
      <w:r>
        <w:t xml:space="preserve">Atbilstoši Veselības un darbspēju ekspertīzes ārstu valsts komisijas </w:t>
      </w:r>
      <w:proofErr w:type="gramStart"/>
      <w:r>
        <w:t>2010.gada</w:t>
      </w:r>
      <w:proofErr w:type="gramEnd"/>
      <w:r>
        <w:t xml:space="preserve"> 12.aprīļa rīkojumam Nr. 1-1/20 no militārā dienesta atvaļināto militārpersonu invaliditātes ekspertīzi </w:t>
      </w:r>
      <w:r w:rsidR="00A25610">
        <w:t>neatkarī</w:t>
      </w:r>
      <w:r w:rsidR="005C4F76">
        <w:t>gi no personas deklarētās vai f</w:t>
      </w:r>
      <w:r w:rsidR="00A25610">
        <w:t>a</w:t>
      </w:r>
      <w:r w:rsidR="005C4F76">
        <w:t>k</w:t>
      </w:r>
      <w:r w:rsidR="00A25610">
        <w:t>tiskās dzīvesvietas veic</w:t>
      </w:r>
      <w:r>
        <w:t xml:space="preserve"> </w:t>
      </w:r>
      <w:r w:rsidR="00A25610">
        <w:t>2.</w:t>
      </w:r>
      <w:r>
        <w:t>ārstu ekspertu komisija.</w:t>
      </w:r>
      <w:r w:rsidR="00853C3D">
        <w:t xml:space="preserve"> </w:t>
      </w:r>
      <w:r w:rsidR="005C4F76">
        <w:t xml:space="preserve">Kā norādīts rīkojuma ievadā, tas izdots, pamatojoties uz Aizsardzības ministrijas un Militārās izlūkošanas un drošības dienesta lūgumu pārbaudīt no aktīvā profesionālā militārā dienesta atvaļināto karavīru invaliditātes statusa piešķiršanas pamatotību, lai turpmāk koordinētu invaliditātes ekspertīzes procedūru un radītu vienādus apstākļus, pieeju un vienādu funkciju ierobežojumu vērtējumu invaliditātes ekspertīzes gaitā no militārā dienesta atvaļinātām </w:t>
      </w:r>
      <w:proofErr w:type="spellStart"/>
      <w:r w:rsidR="005C4F76">
        <w:t>miltārpersonām</w:t>
      </w:r>
      <w:proofErr w:type="spellEnd"/>
      <w:r w:rsidR="005C4F76">
        <w:t xml:space="preserve">, kā arī dotu iespēju veikt ekspertīzes </w:t>
      </w:r>
      <w:proofErr w:type="spellStart"/>
      <w:r w:rsidR="005C4F76">
        <w:t>pirmslēmuma</w:t>
      </w:r>
      <w:proofErr w:type="spellEnd"/>
      <w:r w:rsidR="005C4F76">
        <w:t xml:space="preserve"> pieņemšanas kontroli.</w:t>
      </w:r>
    </w:p>
    <w:p w14:paraId="082E8AAD" w14:textId="68306ECA" w:rsidR="005C4F76" w:rsidRDefault="005C4F76" w:rsidP="00A25610">
      <w:pPr>
        <w:pStyle w:val="ListParagraph"/>
        <w:spacing w:line="276" w:lineRule="auto"/>
        <w:ind w:left="0" w:firstLine="567"/>
        <w:jc w:val="both"/>
      </w:pPr>
      <w:r>
        <w:t xml:space="preserve">No iepriekš minētā secināms, ka pieteicējam kā no militārā dienesta atvaļinātai personai bija nepieciešams vērsties 2.ārstu ekspertu komisijā, uzrādot Nacionālo bruņoto spēku Centrālās medicīniskās ekspertīzes komisijas lēmumu. Šādas kārtības ievērošanas nepieciešamību </w:t>
      </w:r>
      <w:r w:rsidR="00966222">
        <w:t xml:space="preserve">attiecībā uz invaliditātes noteikšanu atvaļinātām militārpersonām </w:t>
      </w:r>
      <w:r>
        <w:t xml:space="preserve">valsts </w:t>
      </w:r>
      <w:r w:rsidR="00F2565B">
        <w:t>izveidojusi</w:t>
      </w:r>
      <w:r>
        <w:t>, lai atbilstoši vienlīdzības principam salīdzināmos apstākļos ārsti pieņemtu vienādus lēmumus.</w:t>
      </w:r>
    </w:p>
    <w:p w14:paraId="6B80D937" w14:textId="77777777" w:rsidR="00966222" w:rsidRDefault="00966222" w:rsidP="00A25610">
      <w:pPr>
        <w:pStyle w:val="ListParagraph"/>
        <w:spacing w:line="276" w:lineRule="auto"/>
        <w:ind w:left="0" w:firstLine="567"/>
        <w:jc w:val="both"/>
      </w:pPr>
    </w:p>
    <w:p w14:paraId="491A0B04" w14:textId="0C5EB86F" w:rsidR="00966222" w:rsidRDefault="00966222" w:rsidP="00A25610">
      <w:pPr>
        <w:pStyle w:val="ListParagraph"/>
        <w:spacing w:line="276" w:lineRule="auto"/>
        <w:ind w:left="0" w:firstLine="567"/>
        <w:jc w:val="both"/>
      </w:pPr>
      <w:r>
        <w:lastRenderedPageBreak/>
        <w:t xml:space="preserve">[8] Atbilstoši apgabaltiesas konstatētajam pieteicējs iepriekš minēto kārtību nav ievērojis. Pabalsta saņemšanas pamatošanai pieteicējs iesniedza Veselības un darbspēju ekspertīzes ārstu valsts komisijas </w:t>
      </w:r>
      <w:r w:rsidR="00854074">
        <w:t>[..]</w:t>
      </w:r>
      <w:r>
        <w:t xml:space="preserve"> nodaļas</w:t>
      </w:r>
      <w:r w:rsidR="00F2565B">
        <w:t xml:space="preserve"> </w:t>
      </w:r>
      <w:proofErr w:type="gramStart"/>
      <w:r w:rsidR="00F2565B">
        <w:t>2013.gada</w:t>
      </w:r>
      <w:proofErr w:type="gramEnd"/>
      <w:r w:rsidR="00F2565B">
        <w:t xml:space="preserve"> 16.septembra lēmumu, kurā pieteicējam ir noteikta III invaliditātes grupa, kā cēloni norādot </w:t>
      </w:r>
      <w:r w:rsidR="00060773" w:rsidRPr="001C35F7">
        <w:t>„</w:t>
      </w:r>
      <w:r w:rsidR="00F2565B">
        <w:t xml:space="preserve">Slimība”. Kā secinājusi </w:t>
      </w:r>
      <w:r w:rsidR="00EE5C85">
        <w:t>apgabal</w:t>
      </w:r>
      <w:r w:rsidR="00F2565B">
        <w:t xml:space="preserve">tiesa, pieteicējs komisijā nebija iesniedzis attiecībā uz viņu izdoto Nacionālo bruņoto spēku Centrālās medicīniskās ekspertīzes komisijas </w:t>
      </w:r>
      <w:proofErr w:type="gramStart"/>
      <w:r w:rsidR="00F2565B">
        <w:t>2012.gada</w:t>
      </w:r>
      <w:proofErr w:type="gramEnd"/>
      <w:r w:rsidR="00F2565B">
        <w:t xml:space="preserve"> 17.oktobra izziņu Nr. 175.</w:t>
      </w:r>
    </w:p>
    <w:p w14:paraId="251720D6" w14:textId="77777777" w:rsidR="00F2565B" w:rsidRDefault="00F2565B" w:rsidP="00A25610">
      <w:pPr>
        <w:pStyle w:val="ListParagraph"/>
        <w:spacing w:line="276" w:lineRule="auto"/>
        <w:ind w:left="0" w:firstLine="567"/>
        <w:jc w:val="both"/>
      </w:pPr>
    </w:p>
    <w:p w14:paraId="611AD26D" w14:textId="77777777" w:rsidR="00F02581" w:rsidRDefault="00F2565B" w:rsidP="00F02581">
      <w:pPr>
        <w:pStyle w:val="ListParagraph"/>
        <w:spacing w:line="276" w:lineRule="auto"/>
        <w:ind w:left="0" w:firstLine="567"/>
        <w:jc w:val="both"/>
      </w:pPr>
      <w:r>
        <w:t xml:space="preserve">[9] </w:t>
      </w:r>
      <w:r w:rsidR="00F02581">
        <w:t>Valsts pārvaldes funkciju veikšanā ir jāievēro iestādēm normatīvajos aktos noteiktā kompetence. Šīs lietas kontekstā tas nozīmē, ka Veselības un darbspēju ekspertīzes ārstu valsts komisijas nodaļām, kas nav 2.ārstu ekspertu komisija, ir kompetence pieņemt lēmumu atbilstoši vispārējām tiesību normām par invaliditātes noteikšanu.</w:t>
      </w:r>
      <w:r w:rsidR="00F02581" w:rsidRPr="001C35F7">
        <w:t xml:space="preserve"> </w:t>
      </w:r>
      <w:r w:rsidR="00F02581">
        <w:t>Savukārt, ja persona vēlas saņemt pabalstu, pamatojoties uz Valsts un pašvaldību institūciju amatpersonu un darbinieku atlīdzības likuma 21.panta pirmo daļu, ir nepieciešams ievērot tiesisko regulējumu, tostarp procesuālo kārtību, kas šajā sakarā ir izstrādāts.</w:t>
      </w:r>
    </w:p>
    <w:p w14:paraId="4ADB8419" w14:textId="32A78EB7" w:rsidR="007420D8" w:rsidRDefault="0024256F" w:rsidP="00F02581">
      <w:pPr>
        <w:pStyle w:val="ListParagraph"/>
        <w:spacing w:line="276" w:lineRule="auto"/>
        <w:ind w:left="0" w:firstLine="567"/>
        <w:jc w:val="both"/>
      </w:pPr>
      <w:r>
        <w:t xml:space="preserve">Līdz ar to, ja pieteicējs vēlējās saņemt pabalstu kā atvaļināta militārpersona sakarā ar dienesta laikā gūtu slimību, invaliditāte bija jānosaka šajā gadījumā kompetentajai iestādei – 2.ārstu ekspertu komisijai – un kā invaliditātes cēlonis jākonstatē apstākļi, kas saistīti ar dienesta izpildi. Šādu apstākļu nekonstatēšana ir pamats pieteikuma noraidīšanai. </w:t>
      </w:r>
    </w:p>
    <w:p w14:paraId="4CEE806D" w14:textId="77777777" w:rsidR="00450519" w:rsidRDefault="00450519" w:rsidP="00310324">
      <w:pPr>
        <w:spacing w:line="276" w:lineRule="auto"/>
        <w:jc w:val="both"/>
      </w:pPr>
    </w:p>
    <w:p w14:paraId="3398C076" w14:textId="3724F3B4" w:rsidR="00560F2A" w:rsidRDefault="00450519" w:rsidP="0024256F">
      <w:pPr>
        <w:pStyle w:val="ListParagraph"/>
        <w:spacing w:line="276" w:lineRule="auto"/>
        <w:ind w:left="0" w:firstLine="567"/>
        <w:jc w:val="both"/>
      </w:pPr>
      <w:r>
        <w:t>[1</w:t>
      </w:r>
      <w:r w:rsidR="00F36365">
        <w:t>0</w:t>
      </w:r>
      <w:r>
        <w:t xml:space="preserve">] </w:t>
      </w:r>
      <w:r w:rsidR="00310324">
        <w:t xml:space="preserve">Tajā pašā laikā Augstākā tiesa atzīst, ka secinājums </w:t>
      </w:r>
      <w:r w:rsidR="0024256F">
        <w:t xml:space="preserve">par pieteikuma noraidīšanu </w:t>
      </w:r>
      <w:r w:rsidR="00310324">
        <w:t>ir pamatots</w:t>
      </w:r>
      <w:r w:rsidR="00560F2A">
        <w:t xml:space="preserve">, ja tiek konstatēts apstāklis, ka pieteicējs zināja iepriekš minēto procesuālo kārtību. Proti, tas, ka jautājumu par militārajā dienestā esošo personu invaliditāti izlemj tikai viena no Veselības un darbspēju ekspertīzes ārstu valsts komisijas nodaļām, ir noteikts ar Veselības un darbspēju ekspertīzes ārstu valsts komisijas rīkojumu. Šāds rīkojums </w:t>
      </w:r>
      <w:r w:rsidR="00807BCE">
        <w:t>neietver</w:t>
      </w:r>
      <w:r w:rsidR="00560F2A">
        <w:t xml:space="preserve"> ārējā</w:t>
      </w:r>
      <w:r w:rsidR="00807BCE">
        <w:t>s</w:t>
      </w:r>
      <w:r w:rsidR="00560F2A">
        <w:t xml:space="preserve"> tiesību norma</w:t>
      </w:r>
      <w:r w:rsidR="00807BCE">
        <w:t>s</w:t>
      </w:r>
      <w:r w:rsidR="00560F2A">
        <w:t>, par kur</w:t>
      </w:r>
      <w:r w:rsidR="00807BCE">
        <w:t>u</w:t>
      </w:r>
      <w:r w:rsidR="00560F2A">
        <w:t xml:space="preserve"> esību var jebkurš pārliecināties. Ārējā tiesību norma ir noteikumu Nr. 1209 8.7.apakšpunkts, saskaņā ar kuru invaliditātes cēlonis nosakāms, pamatojoties uz Nacionālo bruņoto spēku Centrālās medicīniskās ekspertīzes komisijas lēmumu. </w:t>
      </w:r>
    </w:p>
    <w:p w14:paraId="3C1B898B" w14:textId="3DE64983" w:rsidR="00F36365" w:rsidRDefault="0024256F" w:rsidP="00F36365">
      <w:pPr>
        <w:pStyle w:val="ListParagraph"/>
        <w:spacing w:line="276" w:lineRule="auto"/>
        <w:ind w:left="0" w:firstLine="567"/>
        <w:jc w:val="both"/>
      </w:pPr>
      <w:r>
        <w:t>Līdz ar to</w:t>
      </w:r>
      <w:r w:rsidR="00560F2A">
        <w:t xml:space="preserve"> personai nav no ārējiem normatīvajiem aktiem izrietoša pienākuma vērsties Veselības un darbspēju ekspertīzes ārstu valsts komisijas 2.ārstu ekspertu komisijā, tomēr tai ir pienākums (ja tā vēlas noteikt invaliditāti saistībā ar militāro dienestu) uzrādīt Nacionālo bruņoto spēku Centrālās medicīniskās ekspertīzes komisijas lēmumu. </w:t>
      </w:r>
      <w:r w:rsidR="00807BCE">
        <w:t xml:space="preserve">Ja vien </w:t>
      </w:r>
      <w:r>
        <w:t xml:space="preserve">nav konstatējams, ka </w:t>
      </w:r>
      <w:r w:rsidR="00807BCE">
        <w:t>persona</w:t>
      </w:r>
      <w:r>
        <w:t>,</w:t>
      </w:r>
      <w:r w:rsidR="00807BCE">
        <w:t xml:space="preserve"> jau saņemot Nacionālo bruņoto spēku Centrālās medicīniskās ekspertīzes komisijas lēmumu </w:t>
      </w:r>
      <w:r>
        <w:t>vai kā citādi, ir</w:t>
      </w:r>
      <w:r w:rsidR="00807BCE">
        <w:t xml:space="preserve"> tikusi inf</w:t>
      </w:r>
      <w:r>
        <w:t xml:space="preserve">ormēta par tālāko procesuālo kārtību, </w:t>
      </w:r>
      <w:r w:rsidR="00560F2A">
        <w:t xml:space="preserve">Veselības un darbspēju ekspertīzes ārstu valsts komisijas nodaļai, kurā persona ir vērsusies, atbilstoši labas pārvaldības principam ir pienākums norādīt pareizo procesuālo kārtību. </w:t>
      </w:r>
      <w:r>
        <w:t>Gadījumā, ja</w:t>
      </w:r>
      <w:r w:rsidR="00560F2A">
        <w:t xml:space="preserve"> persona</w:t>
      </w:r>
      <w:r>
        <w:t>, kura nav informēta par pareizo procesuālo kārtību,</w:t>
      </w:r>
      <w:r w:rsidR="00560F2A">
        <w:t xml:space="preserve"> ir vērsusies Veselības un darbspēju ekspertīze</w:t>
      </w:r>
      <w:r w:rsidR="00807BCE">
        <w:t>s ārstu valsts komisijas nodaļā</w:t>
      </w:r>
      <w:r w:rsidR="00560F2A">
        <w:t xml:space="preserve">, kas nav 2.ārstu ekspertu komisija, ir uzrādījusi Nacionālo bruņoto spēku Centrālās medicīniskās ekspertīzes komisijas lēmumu, bet komisija nav norādījusi kompetento komisijas nodaļu, </w:t>
      </w:r>
      <w:r w:rsidR="00F36365">
        <w:t xml:space="preserve">nebūtu taisnīgi sekas par šo kļūdu uzlikt personai. Šādā gadījumā, lemjot par pabalsta piešķiršanu sakarā ar invaliditāti, kuras cēlonis ir saistīts ar dienesta izpildi, nevar aprobežoties tikai </w:t>
      </w:r>
      <w:r w:rsidR="00807BCE">
        <w:t xml:space="preserve">ar </w:t>
      </w:r>
      <w:r w:rsidR="00F36365">
        <w:t>secinājumu, ka lēmumā par invaliditātes noteikšanu nav norādīts, vai tās cēlonis ir saistīts ar dienesta izpildi. Šajā jautājumā nepieciešams iedziļināties pēc būtības.</w:t>
      </w:r>
    </w:p>
    <w:p w14:paraId="31B42A03" w14:textId="77777777" w:rsidR="00F36365" w:rsidRDefault="00F36365" w:rsidP="00F36365">
      <w:pPr>
        <w:pStyle w:val="ListParagraph"/>
        <w:spacing w:line="276" w:lineRule="auto"/>
        <w:ind w:left="0" w:firstLine="567"/>
        <w:jc w:val="both"/>
      </w:pPr>
    </w:p>
    <w:p w14:paraId="1DB1C945" w14:textId="3E0B8BE6" w:rsidR="00D61457" w:rsidRDefault="00E71DE2" w:rsidP="00F36365">
      <w:pPr>
        <w:pStyle w:val="ListParagraph"/>
        <w:spacing w:line="276" w:lineRule="auto"/>
        <w:ind w:left="0" w:firstLine="567"/>
        <w:jc w:val="both"/>
      </w:pPr>
      <w:r>
        <w:t>[1</w:t>
      </w:r>
      <w:r w:rsidR="00F36365">
        <w:t>1</w:t>
      </w:r>
      <w:r>
        <w:t xml:space="preserve">] </w:t>
      </w:r>
      <w:r w:rsidR="00F36365">
        <w:t>K</w:t>
      </w:r>
      <w:r w:rsidR="00D61457">
        <w:t xml:space="preserve">ā redzams no </w:t>
      </w:r>
      <w:r w:rsidR="00F36365">
        <w:t xml:space="preserve">izskatāmās </w:t>
      </w:r>
      <w:r w:rsidR="00D61457">
        <w:t>lietas materiāliem, šīs tiesvedības laikā tiesa</w:t>
      </w:r>
      <w:r w:rsidR="00F36365">
        <w:t xml:space="preserve"> </w:t>
      </w:r>
      <w:r w:rsidR="00D61457">
        <w:t xml:space="preserve">ir skaidrojusi apstākļus un uzdevusi jautājumus Veselības un darbspēju ekspertīzes ārstu valsts komisijai par </w:t>
      </w:r>
      <w:r w:rsidR="00D61457">
        <w:lastRenderedPageBreak/>
        <w:t xml:space="preserve">to, vai no esošā atzinuma par invaliditāti var secināt, ka </w:t>
      </w:r>
      <w:r w:rsidR="001C2B85">
        <w:t xml:space="preserve">pieteicējam </w:t>
      </w:r>
      <w:r w:rsidR="00D61457">
        <w:t>konstatēt</w:t>
      </w:r>
      <w:r w:rsidR="00EE5C85">
        <w:t>ās</w:t>
      </w:r>
      <w:r w:rsidR="00D61457">
        <w:t xml:space="preserve"> slimība</w:t>
      </w:r>
      <w:r w:rsidR="00EE5C85">
        <w:t>s</w:t>
      </w:r>
      <w:r w:rsidR="00D61457">
        <w:t xml:space="preserve"> </w:t>
      </w:r>
      <w:r w:rsidR="00EE5C85">
        <w:t>cēlonis ir saistīts ar militārā dienesta izpildi</w:t>
      </w:r>
      <w:r w:rsidR="00D61457">
        <w:t>. Respektīvi, vai pēc būtības ir konstatējams</w:t>
      </w:r>
      <w:r w:rsidR="00EE5C85">
        <w:t xml:space="preserve">, ka invaliditātes cēlonis ir saistīts ar dienesta izpildi. </w:t>
      </w:r>
    </w:p>
    <w:p w14:paraId="37DBB0EA" w14:textId="504A153A" w:rsidR="00F36365" w:rsidRDefault="00F36365" w:rsidP="00F36365">
      <w:pPr>
        <w:pStyle w:val="ListParagraph"/>
        <w:spacing w:line="276" w:lineRule="auto"/>
        <w:ind w:left="0" w:firstLine="567"/>
        <w:jc w:val="both"/>
      </w:pPr>
      <w:r>
        <w:t xml:space="preserve">Veselības un darbspēju ekspertīzes ārstu valsts komisijas vadītājs tiesai ir sniedzis divus atzinumus – </w:t>
      </w:r>
      <w:proofErr w:type="gramStart"/>
      <w:r>
        <w:t>2014.gada</w:t>
      </w:r>
      <w:proofErr w:type="gramEnd"/>
      <w:r>
        <w:t xml:space="preserve"> 14.okto</w:t>
      </w:r>
      <w:r w:rsidR="00D23AA4">
        <w:t>brī un 2015.gada 9.janvārī. P</w:t>
      </w:r>
      <w:r>
        <w:t xml:space="preserve">irmajā atzinumā </w:t>
      </w:r>
      <w:r w:rsidR="00D23AA4">
        <w:t>tika norādīts, ka Nacionālo bruņoto spēku Centrālās medicīniskās ekspertīzes komisijas izziņu Nr. 175 pieteicējs nav ne iesniedzis</w:t>
      </w:r>
      <w:r w:rsidR="009E59AC" w:rsidRPr="009E59AC">
        <w:t xml:space="preserve"> </w:t>
      </w:r>
      <w:r w:rsidR="00854074">
        <w:t xml:space="preserve">[..] </w:t>
      </w:r>
      <w:r w:rsidR="009E59AC" w:rsidRPr="001C35F7">
        <w:t>nodaļ</w:t>
      </w:r>
      <w:r w:rsidR="009E59AC">
        <w:t>ā</w:t>
      </w:r>
      <w:r w:rsidR="00D23AA4">
        <w:t xml:space="preserve">, ne arī uzrādījis ekspertīzes veikšanas laikā. Savukārt otrajā atzinumā teikts, ka minēto izziņu pieteicējs </w:t>
      </w:r>
      <w:r w:rsidR="00854074">
        <w:t xml:space="preserve">[..] </w:t>
      </w:r>
      <w:r w:rsidR="00D23AA4">
        <w:t>nodaļ</w:t>
      </w:r>
      <w:r w:rsidR="009E59AC">
        <w:t>ā</w:t>
      </w:r>
      <w:r w:rsidR="00D23AA4">
        <w:t xml:space="preserve"> nav iesniedzis, bet </w:t>
      </w:r>
      <w:r w:rsidR="009E59AC">
        <w:t xml:space="preserve">ir </w:t>
      </w:r>
      <w:r w:rsidR="00D23AA4">
        <w:t>uzrādījis ekspertīzes veikšanas laikā.</w:t>
      </w:r>
    </w:p>
    <w:p w14:paraId="3138D848" w14:textId="44026A1B" w:rsidR="00F36365" w:rsidRDefault="00D23AA4" w:rsidP="00F36365">
      <w:pPr>
        <w:pStyle w:val="ListParagraph"/>
        <w:spacing w:line="276" w:lineRule="auto"/>
        <w:ind w:left="0" w:firstLine="567"/>
        <w:jc w:val="both"/>
      </w:pPr>
      <w:r>
        <w:t>A</w:t>
      </w:r>
      <w:r w:rsidR="00F36365">
        <w:t xml:space="preserve">pgabaltiesa </w:t>
      </w:r>
      <w:r>
        <w:t xml:space="preserve">nav vērtējusi abus šos atzinumus, tikai konstatējusi, ka </w:t>
      </w:r>
      <w:r w:rsidR="00F36365">
        <w:t xml:space="preserve">Veselības un darbspēju ekspertīzes ārstu valsts komisijas </w:t>
      </w:r>
      <w:r w:rsidR="00854074">
        <w:t xml:space="preserve">[..] </w:t>
      </w:r>
      <w:r w:rsidR="00F36365">
        <w:t>nodaļas rīcībā nav bijusi Nacionālo bruņoto spēku Centrālās medicīniskās ekspertīzes komisijas izziņa Nr. 175</w:t>
      </w:r>
      <w:r>
        <w:t xml:space="preserve">. Ņemot vērā, ka apgabaltiesa savu secinājumu izdarījusi bez otrajā atzinumā minētā fakta argumentētas noraidīšanas, šāds apgabaltiesas secinājums atzīstams par pārsteidzīgu. </w:t>
      </w:r>
      <w:r w:rsidR="009E59AC">
        <w:t>I</w:t>
      </w:r>
      <w:r>
        <w:t xml:space="preserve">evērojot iepriekš šā sprieduma 10.punktā minēto, lietas iznākuma noteikšanā var būt nozīme apstāklim, vai </w:t>
      </w:r>
      <w:r w:rsidR="00854074">
        <w:t xml:space="preserve">[..] </w:t>
      </w:r>
      <w:r>
        <w:t>nodaļas rīcībā bija Nacionālo bruņoto spēku Centrālās medicīniskās ekspertīzes komisijas izziņa Nr. 175.</w:t>
      </w:r>
    </w:p>
    <w:p w14:paraId="1FDF9626" w14:textId="77777777" w:rsidR="00D23AA4" w:rsidRDefault="00D23AA4" w:rsidP="009E59AC">
      <w:pPr>
        <w:spacing w:line="276" w:lineRule="auto"/>
        <w:jc w:val="both"/>
      </w:pPr>
    </w:p>
    <w:p w14:paraId="102920FB" w14:textId="1EF4F08A" w:rsidR="001C2B85" w:rsidRDefault="009E59AC" w:rsidP="00AB431B">
      <w:pPr>
        <w:pStyle w:val="ListParagraph"/>
        <w:spacing w:line="276" w:lineRule="auto"/>
        <w:ind w:left="0" w:firstLine="567"/>
        <w:jc w:val="both"/>
      </w:pPr>
      <w:r>
        <w:t xml:space="preserve">[12] Atbildot pēc būtības uz tiesas jautājumu par pieteicējam konstatētās slimības saistību ar militārā dienesta izpildi, </w:t>
      </w:r>
      <w:proofErr w:type="gramStart"/>
      <w:r w:rsidR="001C2B85">
        <w:t>2014.gada</w:t>
      </w:r>
      <w:proofErr w:type="gramEnd"/>
      <w:r w:rsidR="001C2B85">
        <w:t xml:space="preserve"> 14.oktobra atzinumā Veselības un darbspēju ekspertīzes ārstu valsts komisijas vadītājs norādīja, ka pēc komisijas rīcībā eso</w:t>
      </w:r>
      <w:r w:rsidR="00F36365">
        <w:t>šajām ziņām nav iespējams vienn</w:t>
      </w:r>
      <w:r w:rsidR="001C2B85">
        <w:t>ozīmīgi spriest par to, vai pieteicējam noteiktās invaliditātes cēlonis ir slimība, kuras cēlonis ir saistīts ar militārā dienesta izpildi.</w:t>
      </w:r>
    </w:p>
    <w:p w14:paraId="75CA2E4D" w14:textId="662BF7C9" w:rsidR="00B126ED" w:rsidRDefault="009E59AC" w:rsidP="00AB431B">
      <w:pPr>
        <w:pStyle w:val="ListParagraph"/>
        <w:spacing w:line="276" w:lineRule="auto"/>
        <w:ind w:left="0" w:firstLine="567"/>
        <w:jc w:val="both"/>
      </w:pPr>
      <w:proofErr w:type="gramStart"/>
      <w:r>
        <w:t>2015.gada</w:t>
      </w:r>
      <w:proofErr w:type="gramEnd"/>
      <w:r>
        <w:t xml:space="preserve"> 9.janvāra</w:t>
      </w:r>
      <w:r w:rsidR="00B1493F">
        <w:t xml:space="preserve"> atzinumā veikta plašāka faktisko apstākļu analīze. Pēc pieejamās informācijas par pieteicējam veikto veselības pārbaužu rezultātiem secināts, ka par sākotnējo saslimšanu, kas atbilstoši izraisīja pavadošās saslimšanas, var uzskatīt arteriālu hipertensiju II, kas ir atzīta, ka tā gūta militārā dienesta pildīšanas laikā. Minētās saslimšanas </w:t>
      </w:r>
      <w:r w:rsidR="00BE5985">
        <w:t xml:space="preserve">radītās </w:t>
      </w:r>
      <w:r w:rsidR="00B1493F">
        <w:t xml:space="preserve">sekas </w:t>
      </w:r>
      <w:r w:rsidR="00BE5985">
        <w:t xml:space="preserve">ir arī cēloņsakarībā ar noteikto III invaliditātes grupu. </w:t>
      </w:r>
      <w:r w:rsidR="00B1493F">
        <w:t xml:space="preserve">Līdz ar to </w:t>
      </w:r>
      <w:r w:rsidR="00BE5985">
        <w:t xml:space="preserve">uz to tiesas jautājumu atbildēts, ka pieteicējam noteiktās invaliditātes cēlonis ir slimība, kuras cēlonis saistīts ar militārā dienesta izpildi. </w:t>
      </w:r>
    </w:p>
    <w:p w14:paraId="57D9719E" w14:textId="4BE627C3" w:rsidR="001C2B85" w:rsidRDefault="00BE5985" w:rsidP="00AB431B">
      <w:pPr>
        <w:pStyle w:val="ListParagraph"/>
        <w:spacing w:line="276" w:lineRule="auto"/>
        <w:ind w:left="0" w:firstLine="567"/>
        <w:jc w:val="both"/>
      </w:pPr>
      <w:r>
        <w:t xml:space="preserve">Vienlaikus atzinuma turpinājumā uzsvērts, ka no izvērtētajiem dokumentiem izriet, ka III invaliditātes grupa pieteicējam ir noteikta nepamatoti. Ir norādīts, ka ģimenes ārsta nosūtījumā ir sniegtas dažas ziņas, kas varēja ietekmēt ekspertus un veicināt kļūdaina slēdziena pieņemšanu. </w:t>
      </w:r>
      <w:r w:rsidR="00B126ED">
        <w:t xml:space="preserve">Atzinumā ir norādīti pieci konkrēti šādi iemesli. </w:t>
      </w:r>
      <w:r>
        <w:t>Savukārt III invaliditātes grup</w:t>
      </w:r>
      <w:r w:rsidR="00B126ED">
        <w:t>u</w:t>
      </w:r>
      <w:r>
        <w:t xml:space="preserve"> atbilstoši noteikumu Nr. 1209 3.pielikuma 10.5.1.1.apakšpunktam var noteikt, ja arteriāla hipertensija III pakāpē, grūti koriģējama medikamentozi, norit ar mērķa orgānu bojājumiem un pavadošiem klīniskiem stāvo</w:t>
      </w:r>
      <w:r w:rsidR="00B126ED">
        <w:t>kļiem, mēreni izteiktiem to fun</w:t>
      </w:r>
      <w:r>
        <w:t>k</w:t>
      </w:r>
      <w:r w:rsidR="00B126ED">
        <w:t>c</w:t>
      </w:r>
      <w:r>
        <w:t>ijas trauc</w:t>
      </w:r>
      <w:r w:rsidR="00B126ED">
        <w:t>ē</w:t>
      </w:r>
      <w:r>
        <w:t>jumiem (hroniskas si</w:t>
      </w:r>
      <w:r w:rsidR="00F36365">
        <w:t>rds mazspējas fun</w:t>
      </w:r>
      <w:r>
        <w:t>k</w:t>
      </w:r>
      <w:r w:rsidR="00F36365">
        <w:t>c</w:t>
      </w:r>
      <w:r>
        <w:t>ionālā klase, ritma traucējumi, cerebrāli bojājumi, neatg</w:t>
      </w:r>
      <w:r w:rsidR="00030281">
        <w:t>r</w:t>
      </w:r>
      <w:r>
        <w:t>iezeniski</w:t>
      </w:r>
      <w:r w:rsidR="00B126ED">
        <w:t xml:space="preserve"> bojājumi sirds asinsvadu baseinos). Kā atzinuma noslēgumā norāda Veselības un darbspēju ekspertīzes ārstu valsts komisijas vadītājs, laikā no pieteicēja saslimšanas sākuma 2007.gadā līdz 2014.gadam izskatītajos medicīnas dokumentos nav ziņu, kas liecinātu par pieteicēja veselības stāvokļa atbilstību invaliditātei, kā arī nav atzīmēta krasa veselības stāvokļa pasliktināšanās. Turklāt kā dienesta laikā iegūtās slimības izraisošs iemesls ir uzrādīta militārā dienesta laikā pastāvošā fiziskā un garīgā pārslodze, ar  kuru pieteicējs pēc atvaļināšanas no militārā dienesta vairs nesaskārās, līdz ar to arodsaslimšanas sekām (arteriālajai hipertensijai un citām seku saslimšanām) </w:t>
      </w:r>
      <w:proofErr w:type="spellStart"/>
      <w:r w:rsidR="00B126ED">
        <w:t>cēloņsakarīgi</w:t>
      </w:r>
      <w:proofErr w:type="spellEnd"/>
      <w:r w:rsidR="00B126ED">
        <w:t xml:space="preserve"> vajadzēja mazināties, katrā gadījumā tām nebija pamata pieaugt.</w:t>
      </w:r>
    </w:p>
    <w:p w14:paraId="0F50A46A" w14:textId="4F5F3A28" w:rsidR="00471A13" w:rsidRDefault="00A06B43" w:rsidP="00AB431B">
      <w:pPr>
        <w:pStyle w:val="ListParagraph"/>
        <w:spacing w:line="276" w:lineRule="auto"/>
        <w:ind w:left="0" w:firstLine="567"/>
        <w:jc w:val="both"/>
      </w:pPr>
      <w:r>
        <w:lastRenderedPageBreak/>
        <w:t>Šis pēdējais V</w:t>
      </w:r>
      <w:bookmarkStart w:id="0" w:name="_GoBack"/>
      <w:bookmarkEnd w:id="0"/>
      <w:r>
        <w:t xml:space="preserve">eselības un darbspēju ekspertīzes ārstu valsts komisijas vadītāja secinājums bija iemesls, kāpēc apgabaltiesa spriedumā ir ietvērusi argumentus par </w:t>
      </w:r>
      <w:r w:rsidR="00854074">
        <w:t xml:space="preserve">[..] </w:t>
      </w:r>
      <w:r>
        <w:t xml:space="preserve">nodaļas lēmuma, ar kuru konstatēta invaliditāte, prettiesiskumu. Arī apgabaltiesa, salīdzinot lietā esošos medicīnas dokumentus, secināja, ka </w:t>
      </w:r>
      <w:r w:rsidR="00854074">
        <w:t xml:space="preserve">[..] </w:t>
      </w:r>
      <w:r>
        <w:t>nodaļas lēmumā norādītās slimības (hipertensīva kardiomiopātija un hroniska sirds mazspēja II stadijā), sakarā ar kurām noteikta invaliditāte, atbilstoši tiesību normām nevar būt invaliditātes noteikšanas pamatā (kas paredz invaliditātes noteikšanu, ja konstatē arteriālu hipertensiju III pakāpē).</w:t>
      </w:r>
    </w:p>
    <w:p w14:paraId="3984328E" w14:textId="77777777" w:rsidR="00A06B43" w:rsidRDefault="00A06B43" w:rsidP="00AB431B">
      <w:pPr>
        <w:pStyle w:val="ListParagraph"/>
        <w:spacing w:line="276" w:lineRule="auto"/>
        <w:ind w:left="0" w:firstLine="567"/>
        <w:jc w:val="both"/>
      </w:pPr>
    </w:p>
    <w:p w14:paraId="4DB79C9C" w14:textId="57904E16" w:rsidR="00BE3DC5" w:rsidRDefault="00471A13" w:rsidP="00A06B43">
      <w:pPr>
        <w:pStyle w:val="ListParagraph"/>
        <w:spacing w:line="276" w:lineRule="auto"/>
        <w:ind w:left="0" w:firstLine="567"/>
        <w:jc w:val="both"/>
      </w:pPr>
      <w:r>
        <w:t>[1</w:t>
      </w:r>
      <w:r w:rsidR="009E59AC">
        <w:t>3</w:t>
      </w:r>
      <w:r>
        <w:t xml:space="preserve">] </w:t>
      </w:r>
      <w:r w:rsidR="00BE3DC5">
        <w:t xml:space="preserve">Kasācijas sūdzībā norādīts, ka tiesai nav jāpārskata jau spēkā stājies, neapstrīdams administratīvais akts. Šajā gadījumā lēmums par invaliditātes noteikšanu. Šāds arguments būtu pamatots parastā gadījumā. Savukārt izskatāmā lietā atšķiras no parasta gadījuma. </w:t>
      </w:r>
      <w:r w:rsidR="009E59AC">
        <w:t>Kā jau iepriekš</w:t>
      </w:r>
      <w:r w:rsidR="009B20E7">
        <w:t xml:space="preserve"> šajā spriedumā teikts, ja tiek konstatēts, ka pieteicējs nav zinājis pareizo procesuālo kārtību, nebūtu </w:t>
      </w:r>
      <w:r w:rsidR="009E59AC">
        <w:t xml:space="preserve">taisnīgi aprobežoties ar </w:t>
      </w:r>
      <w:r w:rsidR="009B20E7">
        <w:t xml:space="preserve">formālu lēmumā minētā secinājuma izvērtējumu. </w:t>
      </w:r>
      <w:r w:rsidR="0049579B">
        <w:t>Augstākās tiesas ieskatā,</w:t>
      </w:r>
      <w:r w:rsidR="009B20E7">
        <w:t xml:space="preserve"> ja jautājums par invaliditātes cēloņa saistību ar dienesta izpildi tiek apsvērts pēc būtības,</w:t>
      </w:r>
      <w:r w:rsidR="00BE3DC5">
        <w:t xml:space="preserve"> tiesai ir </w:t>
      </w:r>
      <w:r w:rsidR="009B20E7">
        <w:t>jāizvērtē</w:t>
      </w:r>
      <w:r w:rsidR="00BE3DC5">
        <w:t xml:space="preserve"> tiesvedības laikā iegūt</w:t>
      </w:r>
      <w:r w:rsidR="009B20E7">
        <w:t>ā</w:t>
      </w:r>
      <w:r w:rsidR="00BE3DC5">
        <w:t xml:space="preserve"> informācij</w:t>
      </w:r>
      <w:r w:rsidR="009B20E7">
        <w:t>a, kas ir būtiska attiecīgo secinājumu izdarīšanai. To darot</w:t>
      </w:r>
      <w:r w:rsidR="00030281">
        <w:t>,</w:t>
      </w:r>
      <w:r w:rsidR="00B341C1">
        <w:t xml:space="preserve"> tiesai </w:t>
      </w:r>
      <w:r w:rsidR="00BE3DC5">
        <w:t xml:space="preserve">nav pamata </w:t>
      </w:r>
      <w:r w:rsidR="009B20E7">
        <w:t>pievērst uzmanību tikai pieteicēja interesēm</w:t>
      </w:r>
      <w:r w:rsidR="00BE3DC5">
        <w:t xml:space="preserve"> </w:t>
      </w:r>
      <w:r w:rsidR="009B20E7">
        <w:t>atbilstošiem secinājumiem</w:t>
      </w:r>
      <w:r w:rsidR="00BE3DC5">
        <w:t xml:space="preserve">. Tiesai ir pienākums </w:t>
      </w:r>
      <w:r w:rsidR="009B20E7">
        <w:t>aplūkot</w:t>
      </w:r>
      <w:r w:rsidR="00BE3DC5">
        <w:t xml:space="preserve"> visus lietas izlemšanai būtiskos apstākļus. Un kompetentās iestādes secinājums par to, ka invaliditātes noteikšanai nav bijis pamats</w:t>
      </w:r>
      <w:r w:rsidR="00B341C1">
        <w:t xml:space="preserve">, arī ir </w:t>
      </w:r>
      <w:r w:rsidR="009B20E7">
        <w:t>izvērtējams</w:t>
      </w:r>
      <w:r w:rsidR="00B341C1">
        <w:t xml:space="preserve">. </w:t>
      </w:r>
    </w:p>
    <w:p w14:paraId="2FAB25DA" w14:textId="77777777" w:rsidR="00B341C1" w:rsidRDefault="00B341C1" w:rsidP="00BE3DC5">
      <w:pPr>
        <w:pStyle w:val="ListParagraph"/>
        <w:spacing w:line="276" w:lineRule="auto"/>
        <w:ind w:left="0" w:firstLine="567"/>
        <w:jc w:val="both"/>
      </w:pPr>
    </w:p>
    <w:p w14:paraId="4003630D" w14:textId="107C9DCD" w:rsidR="002F5562" w:rsidRDefault="009B20E7" w:rsidP="009B20E7">
      <w:pPr>
        <w:pStyle w:val="ListParagraph"/>
        <w:spacing w:line="276" w:lineRule="auto"/>
        <w:ind w:left="0" w:firstLine="567"/>
        <w:jc w:val="both"/>
      </w:pPr>
      <w:r>
        <w:t>[14] Augstākā tiesa atzīst, ka apgabaltiesas veiktais pierādījumu novērtējums nav vispusīgs un pilnīgs. Līdz ar to tas neatbilst Administratīvā procesa likuma 154.panta p</w:t>
      </w:r>
      <w:r w:rsidR="002F5562">
        <w:t>i</w:t>
      </w:r>
      <w:r>
        <w:t xml:space="preserve">rmās daļas prasībām attiecībā uz pierādījumu novērtēšanu. </w:t>
      </w:r>
    </w:p>
    <w:p w14:paraId="43984551" w14:textId="288EA2F5" w:rsidR="002F5562" w:rsidRDefault="009B20E7" w:rsidP="002F5562">
      <w:pPr>
        <w:pStyle w:val="ListParagraph"/>
        <w:spacing w:line="276" w:lineRule="auto"/>
        <w:ind w:left="0" w:firstLine="567"/>
        <w:jc w:val="both"/>
      </w:pPr>
      <w:r>
        <w:t xml:space="preserve">Jau iepriekš </w:t>
      </w:r>
      <w:r w:rsidR="00A06B43">
        <w:t xml:space="preserve">Augstākā tiesa atzina par pārsteidzīgu </w:t>
      </w:r>
      <w:r>
        <w:t>apgabaltiesa</w:t>
      </w:r>
      <w:r w:rsidR="00A06B43">
        <w:t>s secinājumu</w:t>
      </w:r>
      <w:r>
        <w:t xml:space="preserve">, ka pieteicējs Veselības un darbspēju ekspertīzes ārstu valsts komisijas </w:t>
      </w:r>
      <w:r w:rsidR="00854074">
        <w:t xml:space="preserve">[..] </w:t>
      </w:r>
      <w:r>
        <w:t xml:space="preserve">nodaļā nav iesniedzis Nacionālo bruņoto spēku Centrālās medicīniskās ekspertīzes komisijas izziņu Nr. 175. </w:t>
      </w:r>
      <w:r w:rsidR="002F5562">
        <w:t>Ja tiek konstatēta šīs izziņas uzrādīšana, tas ir pietiekami, lai uzskatītu, ka ārsts eksperts bija informēts gan par pieteicēja dienestu, gan izziņas saturu attiecībā uz konstatētajām slimībām un to saistību ar dienestu.</w:t>
      </w:r>
    </w:p>
    <w:p w14:paraId="560B78D6" w14:textId="14722833" w:rsidR="009B20E7" w:rsidRDefault="009B20E7" w:rsidP="009B20E7">
      <w:pPr>
        <w:pStyle w:val="ListParagraph"/>
        <w:spacing w:line="276" w:lineRule="auto"/>
        <w:ind w:left="0" w:firstLine="567"/>
        <w:jc w:val="both"/>
      </w:pPr>
      <w:r>
        <w:t>Tāpat jāpiekrīt kasācijas sūdzīb</w:t>
      </w:r>
      <w:r w:rsidR="002F5562">
        <w:t xml:space="preserve">as </w:t>
      </w:r>
      <w:r>
        <w:t>argument</w:t>
      </w:r>
      <w:r w:rsidR="002F5562">
        <w:t>am</w:t>
      </w:r>
      <w:r>
        <w:t xml:space="preserve"> par noteikumu Nr. 1209 3.pielikuma normu nepilnvērtīgu piemērošanu.</w:t>
      </w:r>
      <w:r w:rsidR="002F5562">
        <w:t xml:space="preserve"> Atsaucoties tikai uz 10.5.1.1.apakšpunktu, tiesa nav aplūkojusi citas šajā pielikumā minētās normas, kurās ir ietvertas pieteicējam konstatētās saslimšanas. </w:t>
      </w:r>
      <w:r w:rsidR="00BC31F9">
        <w:t xml:space="preserve">Kā rajona tiesas sēdē paskaidroja ārste </w:t>
      </w:r>
      <w:proofErr w:type="gramStart"/>
      <w:r w:rsidR="00B53363">
        <w:t>[</w:t>
      </w:r>
      <w:proofErr w:type="gramEnd"/>
      <w:r w:rsidR="00B53363">
        <w:t>pers. B]</w:t>
      </w:r>
      <w:r w:rsidR="00BC31F9">
        <w:t>, kura pieņēma lēmumu par invaliditātes noteikšanu pieteicējam, ekspertīzē tika secināts, ka pieteicējam ir hroniska sirds mazspēja II stadijā. Kā invaliditātes noteikšanas pamats tika minēt</w:t>
      </w:r>
      <w:r w:rsidR="002E59A5">
        <w:t>a</w:t>
      </w:r>
      <w:r w:rsidR="00BC31F9">
        <w:t xml:space="preserve"> primārā arter</w:t>
      </w:r>
      <w:r w:rsidR="00527BAD">
        <w:t>i</w:t>
      </w:r>
      <w:r w:rsidR="00BC31F9">
        <w:t>ālā hipertensija, hroniska nieru mazspēja un hroniska sirds mazspēja. Vēlreiz atbildot uz jautājumu, tika teikts, ka invaliditātes cēlonis ir arter</w:t>
      </w:r>
      <w:r w:rsidR="00527BAD">
        <w:t>i</w:t>
      </w:r>
      <w:r w:rsidR="00BC31F9">
        <w:t>ālā hipertensija un tās sarežģījumi.</w:t>
      </w:r>
      <w:r w:rsidR="002F5562">
        <w:t xml:space="preserve"> </w:t>
      </w:r>
      <w:r w:rsidR="002E59A5">
        <w:t xml:space="preserve">Lietas materiālos esošajā ārstes kardioloģes </w:t>
      </w:r>
      <w:proofErr w:type="gramStart"/>
      <w:r w:rsidR="00B53363">
        <w:t>[</w:t>
      </w:r>
      <w:proofErr w:type="gramEnd"/>
      <w:r w:rsidR="00B53363">
        <w:t>pers. C]</w:t>
      </w:r>
      <w:r w:rsidR="002E59A5">
        <w:t xml:space="preserve"> </w:t>
      </w:r>
      <w:r w:rsidR="00A06B43">
        <w:t xml:space="preserve">(kuras slēdziens ekspertīzē tika ņemts vērā) </w:t>
      </w:r>
      <w:r w:rsidR="002E59A5">
        <w:t xml:space="preserve">paskaidrojumā norādīts, ka </w:t>
      </w:r>
      <w:r w:rsidR="00A06B43">
        <w:t xml:space="preserve">hipertensīva kardiomiopātija un </w:t>
      </w:r>
      <w:r w:rsidR="002E59A5">
        <w:t xml:space="preserve">hroniska sirds mazspēja radusies kā komplikācija pamatslimībai – primārajai arteriālajai hipertensijai II, kas iegūta militārā dienesta laikā. Noteikumu Nr. 1209 3.pielikuma 10.4.apakšpunktā hroniska sirds mazspēja minēta kā viens no veselības traucējumiem, kas ir kritērijs invaliditātes noteikšanai. </w:t>
      </w:r>
      <w:r w:rsidR="008F3039">
        <w:t>Savukārt 10.2.1.apakšpunktā ir norādīta primāra kardiomiopātija ar hronisku II funkcionālās klases sirds mazspēju.</w:t>
      </w:r>
    </w:p>
    <w:p w14:paraId="73985651" w14:textId="727E00E1" w:rsidR="002E59A5" w:rsidRDefault="002E59A5" w:rsidP="00AA2D76">
      <w:pPr>
        <w:pStyle w:val="ListParagraph"/>
        <w:spacing w:line="276" w:lineRule="auto"/>
        <w:ind w:left="0" w:firstLine="567"/>
        <w:jc w:val="both"/>
      </w:pPr>
      <w:r>
        <w:t>No apgabaltiesas sprieduma un tajā ietverto pierādījumu novērtējuma nav gūstama</w:t>
      </w:r>
      <w:r w:rsidR="00AA2D76">
        <w:t>s</w:t>
      </w:r>
      <w:r>
        <w:t xml:space="preserve"> skaidra</w:t>
      </w:r>
      <w:r w:rsidR="00AA2D76">
        <w:t>s</w:t>
      </w:r>
      <w:r>
        <w:t xml:space="preserve"> atbilde</w:t>
      </w:r>
      <w:r w:rsidR="00AA2D76">
        <w:t>s</w:t>
      </w:r>
      <w:r>
        <w:t xml:space="preserve"> par būtiskajiem apstākļiem lietā</w:t>
      </w:r>
      <w:r w:rsidR="00AA2D76">
        <w:t>. Nav saprotams, kāpēc, piemēram, iepriekš minētie pierādījumi nav izvērtēti</w:t>
      </w:r>
      <w:r w:rsidR="008F3039">
        <w:t xml:space="preserve">, bet secinājums par konstatētajām slimībām vērtēts tikai </w:t>
      </w:r>
      <w:r w:rsidR="008F3039">
        <w:lastRenderedPageBreak/>
        <w:t>noteikumu Nr. 1209 3.pielikuma 10.5.1.1.apakšpunkt</w:t>
      </w:r>
      <w:r w:rsidR="00A2060D">
        <w:t>a</w:t>
      </w:r>
      <w:r w:rsidR="008F3039">
        <w:t xml:space="preserve"> </w:t>
      </w:r>
      <w:r w:rsidR="00A2060D">
        <w:t>kontekstā</w:t>
      </w:r>
      <w:r w:rsidR="00AA2D76">
        <w:t xml:space="preserve">. </w:t>
      </w:r>
      <w:r w:rsidR="008F3039">
        <w:t xml:space="preserve">Augstākā tiesa bez detalizētāka pierādījumu izvērtējuma un lietpratēju atzinumiem attiecībā uz noteikumu Nr. 1209 3.pielikuma normu piemērošanu šobrīd </w:t>
      </w:r>
      <w:r w:rsidR="00AA2D76">
        <w:t xml:space="preserve">nevar nepārprotami </w:t>
      </w:r>
      <w:r w:rsidR="008F3039">
        <w:t>pievienoties apgabaltiesas secinājumam</w:t>
      </w:r>
      <w:r w:rsidR="00AA2D76">
        <w:t>, ka pieteicēja</w:t>
      </w:r>
      <w:r w:rsidR="00030281">
        <w:t xml:space="preserve">m nav tiesību saņemt pabalstu saskaņā ar Valsts un pašvaldību institūciju amatpersonu un darbinieku atlīdzības likuma </w:t>
      </w:r>
      <w:proofErr w:type="gramStart"/>
      <w:r w:rsidR="00030281">
        <w:t>21.panta</w:t>
      </w:r>
      <w:proofErr w:type="gramEnd"/>
      <w:r w:rsidR="00030281">
        <w:t xml:space="preserve"> pirmā daļu</w:t>
      </w:r>
      <w:r w:rsidR="00AA2D76">
        <w:t>.</w:t>
      </w:r>
      <w:r w:rsidR="008F3039">
        <w:t xml:space="preserve"> </w:t>
      </w:r>
    </w:p>
    <w:p w14:paraId="71D002E3" w14:textId="3410A844" w:rsidR="00450519" w:rsidRDefault="00450519" w:rsidP="00450519">
      <w:pPr>
        <w:pStyle w:val="ListParagraph"/>
        <w:spacing w:line="276" w:lineRule="auto"/>
        <w:ind w:left="0" w:firstLine="567"/>
        <w:jc w:val="both"/>
      </w:pPr>
    </w:p>
    <w:p w14:paraId="783BC5B8" w14:textId="2B03B567" w:rsidR="00450519" w:rsidRDefault="008F3039" w:rsidP="00BE3DC5">
      <w:pPr>
        <w:pStyle w:val="ListParagraph"/>
        <w:spacing w:line="276" w:lineRule="auto"/>
        <w:ind w:left="0" w:firstLine="567"/>
        <w:jc w:val="both"/>
      </w:pPr>
      <w:r>
        <w:t>[15] Ievērojot visu iepriekš teikto, Augstākā tiesa atzīst, ka apgabaltiesas spriedums ir atceļams, lai lietā esošie pierādījumi tiktu novērtēti vispusīgāk un pilnīgāk.</w:t>
      </w:r>
    </w:p>
    <w:p w14:paraId="572EA21E" w14:textId="77777777" w:rsidR="00A650A1" w:rsidRPr="00A650A1" w:rsidRDefault="00A650A1" w:rsidP="00B341C1">
      <w:pPr>
        <w:spacing w:line="276" w:lineRule="auto"/>
        <w:jc w:val="both"/>
        <w:rPr>
          <w:b/>
        </w:rPr>
      </w:pPr>
    </w:p>
    <w:p w14:paraId="134FC107" w14:textId="77777777" w:rsidR="005243B8" w:rsidRDefault="005243B8" w:rsidP="005243B8">
      <w:pPr>
        <w:spacing w:line="276" w:lineRule="auto"/>
        <w:jc w:val="center"/>
        <w:rPr>
          <w:b/>
        </w:rPr>
      </w:pPr>
      <w:r w:rsidRPr="00C171FC">
        <w:rPr>
          <w:b/>
        </w:rPr>
        <w:t>Rezolutīvā daļa</w:t>
      </w:r>
    </w:p>
    <w:p w14:paraId="75ACEB1A" w14:textId="77777777" w:rsidR="005243B8" w:rsidRPr="00C171FC" w:rsidRDefault="005243B8" w:rsidP="005243B8">
      <w:pPr>
        <w:spacing w:line="276" w:lineRule="auto"/>
        <w:ind w:firstLine="720"/>
        <w:jc w:val="both"/>
        <w:rPr>
          <w:b/>
        </w:rPr>
      </w:pPr>
    </w:p>
    <w:p w14:paraId="5D7B7783" w14:textId="77777777" w:rsidR="00030281" w:rsidRDefault="00030281" w:rsidP="00030281">
      <w:pPr>
        <w:spacing w:line="276" w:lineRule="auto"/>
        <w:ind w:firstLine="720"/>
        <w:jc w:val="both"/>
      </w:pPr>
      <w:r w:rsidRPr="00C171FC">
        <w:t xml:space="preserve">Pamatojoties uz Administratīvā procesa likuma </w:t>
      </w:r>
      <w:r w:rsidRPr="00C34EE3">
        <w:t>129.</w:t>
      </w:r>
      <w:r w:rsidRPr="00C34EE3">
        <w:rPr>
          <w:vertAlign w:val="superscript"/>
        </w:rPr>
        <w:t>1</w:t>
      </w:r>
      <w:r w:rsidRPr="00C34EE3">
        <w:t>panta pirmās daļas 1.punktu</w:t>
      </w:r>
      <w:r w:rsidRPr="00C171FC">
        <w:t xml:space="preserve"> 348.panta</w:t>
      </w:r>
      <w:r>
        <w:t xml:space="preserve"> pirmās daļas</w:t>
      </w:r>
      <w:r w:rsidRPr="00C171FC">
        <w:t xml:space="preserve"> </w:t>
      </w:r>
      <w:r>
        <w:t>2</w:t>
      </w:r>
      <w:r w:rsidRPr="00C171FC">
        <w:t xml:space="preserve">.punktu un 351.pantu, Augstākā tiesa </w:t>
      </w:r>
    </w:p>
    <w:p w14:paraId="64A4C377" w14:textId="77777777" w:rsidR="00030281" w:rsidRPr="00C171FC" w:rsidRDefault="00030281" w:rsidP="00030281">
      <w:pPr>
        <w:spacing w:line="276" w:lineRule="auto"/>
        <w:jc w:val="both"/>
      </w:pPr>
    </w:p>
    <w:p w14:paraId="1FEB9522" w14:textId="77777777" w:rsidR="00030281" w:rsidRPr="00C171FC" w:rsidRDefault="00030281" w:rsidP="00030281">
      <w:pPr>
        <w:tabs>
          <w:tab w:val="left" w:pos="2700"/>
          <w:tab w:val="left" w:pos="6660"/>
        </w:tabs>
        <w:spacing w:line="276" w:lineRule="auto"/>
        <w:jc w:val="center"/>
        <w:rPr>
          <w:b/>
        </w:rPr>
      </w:pPr>
      <w:r w:rsidRPr="00C171FC">
        <w:rPr>
          <w:b/>
        </w:rPr>
        <w:t>nosprieda</w:t>
      </w:r>
    </w:p>
    <w:p w14:paraId="2BC4F838" w14:textId="77777777" w:rsidR="00030281" w:rsidRPr="00C171FC" w:rsidRDefault="00030281" w:rsidP="00030281">
      <w:pPr>
        <w:tabs>
          <w:tab w:val="left" w:pos="2700"/>
          <w:tab w:val="left" w:pos="6660"/>
        </w:tabs>
        <w:spacing w:line="276" w:lineRule="auto"/>
        <w:jc w:val="center"/>
        <w:rPr>
          <w:b/>
          <w:bCs/>
          <w:spacing w:val="70"/>
        </w:rPr>
      </w:pPr>
    </w:p>
    <w:p w14:paraId="3E733F08" w14:textId="77777777" w:rsidR="00030281" w:rsidRDefault="00030281" w:rsidP="00030281">
      <w:pPr>
        <w:tabs>
          <w:tab w:val="left" w:pos="0"/>
        </w:tabs>
        <w:spacing w:line="276" w:lineRule="auto"/>
        <w:ind w:firstLine="567"/>
        <w:jc w:val="both"/>
      </w:pPr>
      <w:r>
        <w:t>Atcelt</w:t>
      </w:r>
      <w:r w:rsidRPr="00C171FC">
        <w:t xml:space="preserve"> </w:t>
      </w:r>
      <w:r w:rsidRPr="0000749D">
        <w:t xml:space="preserve">Administratīvās apgabaltiesas </w:t>
      </w:r>
      <w:proofErr w:type="gramStart"/>
      <w:r w:rsidRPr="0000749D">
        <w:t>2016.gada</w:t>
      </w:r>
      <w:proofErr w:type="gramEnd"/>
      <w:r w:rsidRPr="0000749D">
        <w:t xml:space="preserve"> 21.jūnija spriedumu</w:t>
      </w:r>
      <w:r>
        <w:t xml:space="preserve"> un nosūtīt lietu jaunai izskatīšanai Administratīvajai apgabaltiesai</w:t>
      </w:r>
      <w:r w:rsidRPr="00C171FC">
        <w:t xml:space="preserve">. </w:t>
      </w:r>
    </w:p>
    <w:p w14:paraId="6645E2B5" w14:textId="5FE66F3A" w:rsidR="00030281" w:rsidRPr="0038785A" w:rsidRDefault="00030281" w:rsidP="00030281">
      <w:pPr>
        <w:tabs>
          <w:tab w:val="left" w:pos="0"/>
        </w:tabs>
        <w:spacing w:line="276" w:lineRule="auto"/>
        <w:ind w:firstLine="567"/>
        <w:jc w:val="both"/>
      </w:pPr>
      <w:r>
        <w:t xml:space="preserve">Atmaksāt </w:t>
      </w:r>
      <w:proofErr w:type="gramStart"/>
      <w:r w:rsidR="00B53363">
        <w:t>[</w:t>
      </w:r>
      <w:proofErr w:type="gramEnd"/>
      <w:r w:rsidR="00B53363">
        <w:t>pers. A]</w:t>
      </w:r>
      <w:r>
        <w:t xml:space="preserve"> drošības naudu 71,14 </w:t>
      </w:r>
      <w:proofErr w:type="spellStart"/>
      <w:r w:rsidRPr="0038785A">
        <w:rPr>
          <w:i/>
        </w:rPr>
        <w:t>euro</w:t>
      </w:r>
      <w:proofErr w:type="spellEnd"/>
      <w:r>
        <w:t>.</w:t>
      </w:r>
    </w:p>
    <w:p w14:paraId="22171A90" w14:textId="77777777" w:rsidR="00030281" w:rsidRPr="00C171FC" w:rsidRDefault="00030281" w:rsidP="00030281">
      <w:pPr>
        <w:spacing w:line="276" w:lineRule="auto"/>
        <w:ind w:firstLine="567"/>
        <w:jc w:val="both"/>
        <w:rPr>
          <w:bCs/>
        </w:rPr>
      </w:pPr>
      <w:r w:rsidRPr="00C171FC">
        <w:t>Spriedums</w:t>
      </w:r>
      <w:r w:rsidRPr="00C171FC">
        <w:rPr>
          <w:bCs/>
        </w:rPr>
        <w:t xml:space="preserve"> nav pārsūdzams.</w:t>
      </w:r>
    </w:p>
    <w:sectPr w:rsidR="00030281" w:rsidRPr="00C171FC" w:rsidSect="00424E8B">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B2EC" w14:textId="77777777" w:rsidR="00BB30E5" w:rsidRDefault="00BB30E5">
      <w:r>
        <w:separator/>
      </w:r>
    </w:p>
  </w:endnote>
  <w:endnote w:type="continuationSeparator" w:id="0">
    <w:p w14:paraId="4ADFF693" w14:textId="77777777" w:rsidR="00BB30E5" w:rsidRDefault="00BB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DC60" w14:textId="77777777" w:rsidR="00F02581" w:rsidRDefault="00F0258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203B3" w14:textId="77777777" w:rsidR="00F02581" w:rsidRDefault="00F02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4993" w14:textId="77777777" w:rsidR="00F02581" w:rsidRDefault="00F0258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074">
      <w:rPr>
        <w:rStyle w:val="PageNumber"/>
        <w:noProof/>
      </w:rPr>
      <w:t>6</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54074">
      <w:rPr>
        <w:rStyle w:val="PageNumber"/>
        <w:noProof/>
      </w:rPr>
      <w:t>7</w:t>
    </w:r>
    <w:r w:rsidRPr="00AB25C7">
      <w:rPr>
        <w:rStyle w:val="PageNumber"/>
      </w:rPr>
      <w:fldChar w:fldCharType="end"/>
    </w:r>
  </w:p>
  <w:p w14:paraId="48693B02" w14:textId="77777777" w:rsidR="00F02581" w:rsidRDefault="00F02581" w:rsidP="0055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783A" w14:textId="77777777" w:rsidR="00BB30E5" w:rsidRDefault="00BB30E5">
      <w:r>
        <w:separator/>
      </w:r>
    </w:p>
  </w:footnote>
  <w:footnote w:type="continuationSeparator" w:id="0">
    <w:p w14:paraId="6CEC1319" w14:textId="77777777" w:rsidR="00BB30E5" w:rsidRDefault="00BB3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30D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AF76842"/>
    <w:multiLevelType w:val="hybridMultilevel"/>
    <w:tmpl w:val="6E28718C"/>
    <w:lvl w:ilvl="0" w:tplc="7BB2F7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6"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C55898"/>
    <w:multiLevelType w:val="hybridMultilevel"/>
    <w:tmpl w:val="B9EC2E90"/>
    <w:lvl w:ilvl="0" w:tplc="8EBEB6B2">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9DA2F3B"/>
    <w:multiLevelType w:val="hybridMultilevel"/>
    <w:tmpl w:val="AEA43C6C"/>
    <w:lvl w:ilvl="0" w:tplc="166CB3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8"/>
  </w:num>
  <w:num w:numId="9">
    <w:abstractNumId w:val="2"/>
  </w:num>
  <w:num w:numId="10">
    <w:abstractNumId w:val="9"/>
  </w:num>
  <w:num w:numId="11">
    <w:abstractNumId w:val="11"/>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FC5"/>
    <w:rsid w:val="000010FA"/>
    <w:rsid w:val="000015B2"/>
    <w:rsid w:val="000017A4"/>
    <w:rsid w:val="0000271B"/>
    <w:rsid w:val="000029A7"/>
    <w:rsid w:val="00002C00"/>
    <w:rsid w:val="00003410"/>
    <w:rsid w:val="000034CF"/>
    <w:rsid w:val="00003C9F"/>
    <w:rsid w:val="00003DF5"/>
    <w:rsid w:val="000042B9"/>
    <w:rsid w:val="00004FAC"/>
    <w:rsid w:val="00005F95"/>
    <w:rsid w:val="00006231"/>
    <w:rsid w:val="00007216"/>
    <w:rsid w:val="0000749D"/>
    <w:rsid w:val="000074A6"/>
    <w:rsid w:val="000105E1"/>
    <w:rsid w:val="000106AA"/>
    <w:rsid w:val="000117C4"/>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52"/>
    <w:rsid w:val="00016ACC"/>
    <w:rsid w:val="0001705B"/>
    <w:rsid w:val="000170D5"/>
    <w:rsid w:val="00017A4E"/>
    <w:rsid w:val="000202AA"/>
    <w:rsid w:val="000203A9"/>
    <w:rsid w:val="00020ACA"/>
    <w:rsid w:val="000210C0"/>
    <w:rsid w:val="000217FB"/>
    <w:rsid w:val="000223C7"/>
    <w:rsid w:val="00022788"/>
    <w:rsid w:val="000227F8"/>
    <w:rsid w:val="00022A1F"/>
    <w:rsid w:val="00024353"/>
    <w:rsid w:val="00024A45"/>
    <w:rsid w:val="000254EA"/>
    <w:rsid w:val="00025BAF"/>
    <w:rsid w:val="00025E44"/>
    <w:rsid w:val="00026BBF"/>
    <w:rsid w:val="0002742A"/>
    <w:rsid w:val="0003027A"/>
    <w:rsid w:val="00030281"/>
    <w:rsid w:val="00030B78"/>
    <w:rsid w:val="000327DE"/>
    <w:rsid w:val="000329ED"/>
    <w:rsid w:val="0003342A"/>
    <w:rsid w:val="000348E7"/>
    <w:rsid w:val="00034CA6"/>
    <w:rsid w:val="00034D85"/>
    <w:rsid w:val="000357CD"/>
    <w:rsid w:val="00035936"/>
    <w:rsid w:val="00035B9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4DE9"/>
    <w:rsid w:val="00045685"/>
    <w:rsid w:val="00046C46"/>
    <w:rsid w:val="0004732C"/>
    <w:rsid w:val="000476BA"/>
    <w:rsid w:val="000478BF"/>
    <w:rsid w:val="00050ABA"/>
    <w:rsid w:val="00051576"/>
    <w:rsid w:val="0005214D"/>
    <w:rsid w:val="000526D7"/>
    <w:rsid w:val="000528B2"/>
    <w:rsid w:val="00053364"/>
    <w:rsid w:val="000561F2"/>
    <w:rsid w:val="00056C30"/>
    <w:rsid w:val="00057583"/>
    <w:rsid w:val="000577B4"/>
    <w:rsid w:val="00060773"/>
    <w:rsid w:val="00061CBC"/>
    <w:rsid w:val="00061D43"/>
    <w:rsid w:val="000636BE"/>
    <w:rsid w:val="00063A16"/>
    <w:rsid w:val="00063E0B"/>
    <w:rsid w:val="0006442B"/>
    <w:rsid w:val="00064A78"/>
    <w:rsid w:val="00064DA7"/>
    <w:rsid w:val="00064F7C"/>
    <w:rsid w:val="00065FBB"/>
    <w:rsid w:val="00066614"/>
    <w:rsid w:val="000667B5"/>
    <w:rsid w:val="00070A2C"/>
    <w:rsid w:val="00070B91"/>
    <w:rsid w:val="00070F95"/>
    <w:rsid w:val="000723B0"/>
    <w:rsid w:val="00072718"/>
    <w:rsid w:val="00072B6B"/>
    <w:rsid w:val="00072E88"/>
    <w:rsid w:val="00075B92"/>
    <w:rsid w:val="00075BBB"/>
    <w:rsid w:val="00076837"/>
    <w:rsid w:val="00081458"/>
    <w:rsid w:val="00081D5B"/>
    <w:rsid w:val="00081F61"/>
    <w:rsid w:val="00082095"/>
    <w:rsid w:val="000829F3"/>
    <w:rsid w:val="0008501D"/>
    <w:rsid w:val="000850F5"/>
    <w:rsid w:val="00085924"/>
    <w:rsid w:val="0008665A"/>
    <w:rsid w:val="00090699"/>
    <w:rsid w:val="000916DD"/>
    <w:rsid w:val="0009193F"/>
    <w:rsid w:val="00093B58"/>
    <w:rsid w:val="000959A2"/>
    <w:rsid w:val="000965D1"/>
    <w:rsid w:val="00097549"/>
    <w:rsid w:val="0009789E"/>
    <w:rsid w:val="000A1792"/>
    <w:rsid w:val="000A1FC1"/>
    <w:rsid w:val="000A2BFA"/>
    <w:rsid w:val="000A33D4"/>
    <w:rsid w:val="000A3664"/>
    <w:rsid w:val="000A3B79"/>
    <w:rsid w:val="000A418B"/>
    <w:rsid w:val="000A460E"/>
    <w:rsid w:val="000A4E53"/>
    <w:rsid w:val="000A5724"/>
    <w:rsid w:val="000A5847"/>
    <w:rsid w:val="000A718F"/>
    <w:rsid w:val="000A74FC"/>
    <w:rsid w:val="000A7AAE"/>
    <w:rsid w:val="000A7CFA"/>
    <w:rsid w:val="000A7D4E"/>
    <w:rsid w:val="000A7DA6"/>
    <w:rsid w:val="000B0EF0"/>
    <w:rsid w:val="000B120E"/>
    <w:rsid w:val="000B25A4"/>
    <w:rsid w:val="000B27BC"/>
    <w:rsid w:val="000B3118"/>
    <w:rsid w:val="000B3AA8"/>
    <w:rsid w:val="000B3C9B"/>
    <w:rsid w:val="000B58F1"/>
    <w:rsid w:val="000B5A8E"/>
    <w:rsid w:val="000B6113"/>
    <w:rsid w:val="000B6EDA"/>
    <w:rsid w:val="000B7FD5"/>
    <w:rsid w:val="000C04D2"/>
    <w:rsid w:val="000C2BD9"/>
    <w:rsid w:val="000C2EAF"/>
    <w:rsid w:val="000C4688"/>
    <w:rsid w:val="000C515D"/>
    <w:rsid w:val="000C567E"/>
    <w:rsid w:val="000C5BCD"/>
    <w:rsid w:val="000C6A10"/>
    <w:rsid w:val="000C7893"/>
    <w:rsid w:val="000C7B20"/>
    <w:rsid w:val="000D0D16"/>
    <w:rsid w:val="000D0E0A"/>
    <w:rsid w:val="000D0E59"/>
    <w:rsid w:val="000D20B2"/>
    <w:rsid w:val="000D3220"/>
    <w:rsid w:val="000D37F6"/>
    <w:rsid w:val="000D39A0"/>
    <w:rsid w:val="000D4302"/>
    <w:rsid w:val="000D4AD1"/>
    <w:rsid w:val="000D4DEA"/>
    <w:rsid w:val="000D5670"/>
    <w:rsid w:val="000D5F67"/>
    <w:rsid w:val="000D64FF"/>
    <w:rsid w:val="000D7EF6"/>
    <w:rsid w:val="000D7FAD"/>
    <w:rsid w:val="000E046B"/>
    <w:rsid w:val="000E11C8"/>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DCE"/>
    <w:rsid w:val="000F0E19"/>
    <w:rsid w:val="000F123D"/>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471"/>
    <w:rsid w:val="00113582"/>
    <w:rsid w:val="00113B60"/>
    <w:rsid w:val="00113E94"/>
    <w:rsid w:val="001148FC"/>
    <w:rsid w:val="00114CEE"/>
    <w:rsid w:val="00114D68"/>
    <w:rsid w:val="00115BA2"/>
    <w:rsid w:val="001169AF"/>
    <w:rsid w:val="0011713D"/>
    <w:rsid w:val="001171DB"/>
    <w:rsid w:val="00117444"/>
    <w:rsid w:val="00117969"/>
    <w:rsid w:val="00117A70"/>
    <w:rsid w:val="00117D43"/>
    <w:rsid w:val="001200A4"/>
    <w:rsid w:val="00120917"/>
    <w:rsid w:val="00121B7E"/>
    <w:rsid w:val="00121FB7"/>
    <w:rsid w:val="001222A1"/>
    <w:rsid w:val="00122943"/>
    <w:rsid w:val="00123C3D"/>
    <w:rsid w:val="00123E64"/>
    <w:rsid w:val="00124810"/>
    <w:rsid w:val="00124B05"/>
    <w:rsid w:val="00124D99"/>
    <w:rsid w:val="001253E7"/>
    <w:rsid w:val="00125AC3"/>
    <w:rsid w:val="0012613B"/>
    <w:rsid w:val="00126545"/>
    <w:rsid w:val="00126F98"/>
    <w:rsid w:val="00127C88"/>
    <w:rsid w:val="0013031A"/>
    <w:rsid w:val="00130822"/>
    <w:rsid w:val="00130A02"/>
    <w:rsid w:val="00130E99"/>
    <w:rsid w:val="00131D61"/>
    <w:rsid w:val="00132BAD"/>
    <w:rsid w:val="00132FB6"/>
    <w:rsid w:val="00133216"/>
    <w:rsid w:val="001338A3"/>
    <w:rsid w:val="00133AD3"/>
    <w:rsid w:val="00134A2B"/>
    <w:rsid w:val="00134CA5"/>
    <w:rsid w:val="00134F43"/>
    <w:rsid w:val="00135464"/>
    <w:rsid w:val="00135826"/>
    <w:rsid w:val="00135C89"/>
    <w:rsid w:val="00136422"/>
    <w:rsid w:val="0013679F"/>
    <w:rsid w:val="00137440"/>
    <w:rsid w:val="00137854"/>
    <w:rsid w:val="00137A92"/>
    <w:rsid w:val="001400A9"/>
    <w:rsid w:val="00142683"/>
    <w:rsid w:val="00142774"/>
    <w:rsid w:val="0014339D"/>
    <w:rsid w:val="00143E43"/>
    <w:rsid w:val="00144444"/>
    <w:rsid w:val="0014466F"/>
    <w:rsid w:val="00147D61"/>
    <w:rsid w:val="00147F4E"/>
    <w:rsid w:val="00150A14"/>
    <w:rsid w:val="00150DB7"/>
    <w:rsid w:val="0015129A"/>
    <w:rsid w:val="00151CEB"/>
    <w:rsid w:val="001521EB"/>
    <w:rsid w:val="00152AD9"/>
    <w:rsid w:val="00152F89"/>
    <w:rsid w:val="00153023"/>
    <w:rsid w:val="00153086"/>
    <w:rsid w:val="00153ADD"/>
    <w:rsid w:val="001558DA"/>
    <w:rsid w:val="001564B1"/>
    <w:rsid w:val="00157A18"/>
    <w:rsid w:val="00157F9F"/>
    <w:rsid w:val="0016035F"/>
    <w:rsid w:val="0016078B"/>
    <w:rsid w:val="00160CD4"/>
    <w:rsid w:val="00160DFC"/>
    <w:rsid w:val="00161CC3"/>
    <w:rsid w:val="00161E89"/>
    <w:rsid w:val="001621F5"/>
    <w:rsid w:val="00162535"/>
    <w:rsid w:val="00162C21"/>
    <w:rsid w:val="00163B46"/>
    <w:rsid w:val="00164906"/>
    <w:rsid w:val="00164CCD"/>
    <w:rsid w:val="0016529D"/>
    <w:rsid w:val="00165721"/>
    <w:rsid w:val="00165F07"/>
    <w:rsid w:val="00166838"/>
    <w:rsid w:val="00166F85"/>
    <w:rsid w:val="00170837"/>
    <w:rsid w:val="00170A5D"/>
    <w:rsid w:val="001715D9"/>
    <w:rsid w:val="00172669"/>
    <w:rsid w:val="00172BD6"/>
    <w:rsid w:val="00172D68"/>
    <w:rsid w:val="00173D9A"/>
    <w:rsid w:val="001749C5"/>
    <w:rsid w:val="00175407"/>
    <w:rsid w:val="001756BA"/>
    <w:rsid w:val="00175FB2"/>
    <w:rsid w:val="00176913"/>
    <w:rsid w:val="00177CF7"/>
    <w:rsid w:val="00177F7C"/>
    <w:rsid w:val="001805C5"/>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1E63"/>
    <w:rsid w:val="001923CF"/>
    <w:rsid w:val="0019279A"/>
    <w:rsid w:val="001939FB"/>
    <w:rsid w:val="00193D97"/>
    <w:rsid w:val="00194F76"/>
    <w:rsid w:val="00195697"/>
    <w:rsid w:val="00195BD1"/>
    <w:rsid w:val="00195EAB"/>
    <w:rsid w:val="001A01FC"/>
    <w:rsid w:val="001A07D3"/>
    <w:rsid w:val="001A125B"/>
    <w:rsid w:val="001A1F24"/>
    <w:rsid w:val="001A2022"/>
    <w:rsid w:val="001A2B68"/>
    <w:rsid w:val="001A2D5F"/>
    <w:rsid w:val="001A43D0"/>
    <w:rsid w:val="001A4B45"/>
    <w:rsid w:val="001A4BAE"/>
    <w:rsid w:val="001A6B77"/>
    <w:rsid w:val="001A71AD"/>
    <w:rsid w:val="001A738E"/>
    <w:rsid w:val="001B0064"/>
    <w:rsid w:val="001B03BF"/>
    <w:rsid w:val="001B0CEF"/>
    <w:rsid w:val="001B0EB7"/>
    <w:rsid w:val="001B10E8"/>
    <w:rsid w:val="001B1D2B"/>
    <w:rsid w:val="001B21E4"/>
    <w:rsid w:val="001B2B2A"/>
    <w:rsid w:val="001B3306"/>
    <w:rsid w:val="001B44AD"/>
    <w:rsid w:val="001B4CDE"/>
    <w:rsid w:val="001B4D86"/>
    <w:rsid w:val="001B51E1"/>
    <w:rsid w:val="001B565C"/>
    <w:rsid w:val="001B5A47"/>
    <w:rsid w:val="001B6078"/>
    <w:rsid w:val="001B615B"/>
    <w:rsid w:val="001B621F"/>
    <w:rsid w:val="001B6EAB"/>
    <w:rsid w:val="001B7759"/>
    <w:rsid w:val="001B7DF6"/>
    <w:rsid w:val="001C12EC"/>
    <w:rsid w:val="001C1323"/>
    <w:rsid w:val="001C1847"/>
    <w:rsid w:val="001C21BA"/>
    <w:rsid w:val="001C27A4"/>
    <w:rsid w:val="001C2B5B"/>
    <w:rsid w:val="001C2B85"/>
    <w:rsid w:val="001C2DE8"/>
    <w:rsid w:val="001C35F7"/>
    <w:rsid w:val="001C38D8"/>
    <w:rsid w:val="001C47B0"/>
    <w:rsid w:val="001C5016"/>
    <w:rsid w:val="001C5869"/>
    <w:rsid w:val="001C6977"/>
    <w:rsid w:val="001C6AA1"/>
    <w:rsid w:val="001C6ABC"/>
    <w:rsid w:val="001D0480"/>
    <w:rsid w:val="001D0BF0"/>
    <w:rsid w:val="001D19EA"/>
    <w:rsid w:val="001D1FEC"/>
    <w:rsid w:val="001D2389"/>
    <w:rsid w:val="001D3B20"/>
    <w:rsid w:val="001D4011"/>
    <w:rsid w:val="001D44DF"/>
    <w:rsid w:val="001D4F15"/>
    <w:rsid w:val="001D51A7"/>
    <w:rsid w:val="001D60D9"/>
    <w:rsid w:val="001D6209"/>
    <w:rsid w:val="001D6EE8"/>
    <w:rsid w:val="001E07AA"/>
    <w:rsid w:val="001E14D7"/>
    <w:rsid w:val="001E1AB2"/>
    <w:rsid w:val="001E1E92"/>
    <w:rsid w:val="001E1EF9"/>
    <w:rsid w:val="001E26B4"/>
    <w:rsid w:val="001E2FB3"/>
    <w:rsid w:val="001E3434"/>
    <w:rsid w:val="001E376B"/>
    <w:rsid w:val="001E3A40"/>
    <w:rsid w:val="001E3DEA"/>
    <w:rsid w:val="001E4540"/>
    <w:rsid w:val="001E505F"/>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B9B"/>
    <w:rsid w:val="001F4D75"/>
    <w:rsid w:val="001F4F1B"/>
    <w:rsid w:val="001F6805"/>
    <w:rsid w:val="001F6AA7"/>
    <w:rsid w:val="001F7940"/>
    <w:rsid w:val="002009C5"/>
    <w:rsid w:val="0020150C"/>
    <w:rsid w:val="002015FE"/>
    <w:rsid w:val="002017E0"/>
    <w:rsid w:val="00201FB7"/>
    <w:rsid w:val="002020B3"/>
    <w:rsid w:val="0020349E"/>
    <w:rsid w:val="00203C37"/>
    <w:rsid w:val="0020437B"/>
    <w:rsid w:val="00204D69"/>
    <w:rsid w:val="002079EE"/>
    <w:rsid w:val="00207C63"/>
    <w:rsid w:val="00210AFA"/>
    <w:rsid w:val="00211156"/>
    <w:rsid w:val="002112D2"/>
    <w:rsid w:val="00211555"/>
    <w:rsid w:val="00212498"/>
    <w:rsid w:val="002125F6"/>
    <w:rsid w:val="00212663"/>
    <w:rsid w:val="002126CF"/>
    <w:rsid w:val="00213D68"/>
    <w:rsid w:val="00214B36"/>
    <w:rsid w:val="002155B5"/>
    <w:rsid w:val="00215FD8"/>
    <w:rsid w:val="00216559"/>
    <w:rsid w:val="0021662E"/>
    <w:rsid w:val="00216A77"/>
    <w:rsid w:val="0021733F"/>
    <w:rsid w:val="00217CDE"/>
    <w:rsid w:val="002200D4"/>
    <w:rsid w:val="002200FC"/>
    <w:rsid w:val="0022058F"/>
    <w:rsid w:val="002211B6"/>
    <w:rsid w:val="00221942"/>
    <w:rsid w:val="00221BB7"/>
    <w:rsid w:val="0022313D"/>
    <w:rsid w:val="00223446"/>
    <w:rsid w:val="00224459"/>
    <w:rsid w:val="00224631"/>
    <w:rsid w:val="00224DF7"/>
    <w:rsid w:val="00225DBA"/>
    <w:rsid w:val="00225F25"/>
    <w:rsid w:val="0022691E"/>
    <w:rsid w:val="00226AC0"/>
    <w:rsid w:val="0023014B"/>
    <w:rsid w:val="00230DF3"/>
    <w:rsid w:val="002314EB"/>
    <w:rsid w:val="002315C4"/>
    <w:rsid w:val="00231FC6"/>
    <w:rsid w:val="0023380A"/>
    <w:rsid w:val="00233886"/>
    <w:rsid w:val="002338C8"/>
    <w:rsid w:val="0023396F"/>
    <w:rsid w:val="00234C71"/>
    <w:rsid w:val="00235E73"/>
    <w:rsid w:val="002365EA"/>
    <w:rsid w:val="00236682"/>
    <w:rsid w:val="00236AB5"/>
    <w:rsid w:val="00236DE1"/>
    <w:rsid w:val="0023718B"/>
    <w:rsid w:val="00237608"/>
    <w:rsid w:val="00237CA7"/>
    <w:rsid w:val="00240D4B"/>
    <w:rsid w:val="002413D6"/>
    <w:rsid w:val="00241728"/>
    <w:rsid w:val="002419E6"/>
    <w:rsid w:val="002420AC"/>
    <w:rsid w:val="0024256F"/>
    <w:rsid w:val="002439F7"/>
    <w:rsid w:val="00243EB5"/>
    <w:rsid w:val="00244191"/>
    <w:rsid w:val="00244598"/>
    <w:rsid w:val="00244651"/>
    <w:rsid w:val="002446D0"/>
    <w:rsid w:val="00244859"/>
    <w:rsid w:val="002448AA"/>
    <w:rsid w:val="002451B7"/>
    <w:rsid w:val="00246FBF"/>
    <w:rsid w:val="0024748A"/>
    <w:rsid w:val="002476E1"/>
    <w:rsid w:val="00247B47"/>
    <w:rsid w:val="00247CE8"/>
    <w:rsid w:val="002501D9"/>
    <w:rsid w:val="002502B6"/>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05A"/>
    <w:rsid w:val="00260295"/>
    <w:rsid w:val="0026085D"/>
    <w:rsid w:val="00261001"/>
    <w:rsid w:val="00261765"/>
    <w:rsid w:val="00261AB2"/>
    <w:rsid w:val="00262D5C"/>
    <w:rsid w:val="00262E58"/>
    <w:rsid w:val="0026322B"/>
    <w:rsid w:val="00263996"/>
    <w:rsid w:val="00264443"/>
    <w:rsid w:val="00265605"/>
    <w:rsid w:val="00265B58"/>
    <w:rsid w:val="00265EA7"/>
    <w:rsid w:val="00266160"/>
    <w:rsid w:val="0026644A"/>
    <w:rsid w:val="002675F3"/>
    <w:rsid w:val="0026765D"/>
    <w:rsid w:val="00267A2C"/>
    <w:rsid w:val="00270B4A"/>
    <w:rsid w:val="00271EC4"/>
    <w:rsid w:val="00272EC3"/>
    <w:rsid w:val="00273002"/>
    <w:rsid w:val="002735F7"/>
    <w:rsid w:val="00273A8F"/>
    <w:rsid w:val="00274497"/>
    <w:rsid w:val="002746A1"/>
    <w:rsid w:val="00274A75"/>
    <w:rsid w:val="00274B17"/>
    <w:rsid w:val="002753EE"/>
    <w:rsid w:val="00275A19"/>
    <w:rsid w:val="00276034"/>
    <w:rsid w:val="00276758"/>
    <w:rsid w:val="00276B6E"/>
    <w:rsid w:val="00277321"/>
    <w:rsid w:val="002777C6"/>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52A"/>
    <w:rsid w:val="00291C12"/>
    <w:rsid w:val="00291E46"/>
    <w:rsid w:val="00292C86"/>
    <w:rsid w:val="00293710"/>
    <w:rsid w:val="00293FE4"/>
    <w:rsid w:val="002945B4"/>
    <w:rsid w:val="00294D71"/>
    <w:rsid w:val="00295271"/>
    <w:rsid w:val="00296029"/>
    <w:rsid w:val="00296065"/>
    <w:rsid w:val="00296D0D"/>
    <w:rsid w:val="00297F55"/>
    <w:rsid w:val="002A07E2"/>
    <w:rsid w:val="002A1144"/>
    <w:rsid w:val="002A28C5"/>
    <w:rsid w:val="002A2F2D"/>
    <w:rsid w:val="002A2F75"/>
    <w:rsid w:val="002A4D7F"/>
    <w:rsid w:val="002A56E3"/>
    <w:rsid w:val="002A65BD"/>
    <w:rsid w:val="002B1688"/>
    <w:rsid w:val="002B2045"/>
    <w:rsid w:val="002B2576"/>
    <w:rsid w:val="002B32CA"/>
    <w:rsid w:val="002B3726"/>
    <w:rsid w:val="002B3882"/>
    <w:rsid w:val="002B3D40"/>
    <w:rsid w:val="002B427F"/>
    <w:rsid w:val="002B42EF"/>
    <w:rsid w:val="002B4DC6"/>
    <w:rsid w:val="002B5514"/>
    <w:rsid w:val="002B5624"/>
    <w:rsid w:val="002B58E0"/>
    <w:rsid w:val="002B67BE"/>
    <w:rsid w:val="002B6980"/>
    <w:rsid w:val="002B719F"/>
    <w:rsid w:val="002B7588"/>
    <w:rsid w:val="002C063F"/>
    <w:rsid w:val="002C106B"/>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815"/>
    <w:rsid w:val="002D5C0E"/>
    <w:rsid w:val="002D5F62"/>
    <w:rsid w:val="002D64CF"/>
    <w:rsid w:val="002D6584"/>
    <w:rsid w:val="002D6C0E"/>
    <w:rsid w:val="002D6EED"/>
    <w:rsid w:val="002D6F04"/>
    <w:rsid w:val="002D7E61"/>
    <w:rsid w:val="002E0B6D"/>
    <w:rsid w:val="002E0D14"/>
    <w:rsid w:val="002E3D20"/>
    <w:rsid w:val="002E54D8"/>
    <w:rsid w:val="002E5536"/>
    <w:rsid w:val="002E59A5"/>
    <w:rsid w:val="002E5BC0"/>
    <w:rsid w:val="002E6381"/>
    <w:rsid w:val="002E639D"/>
    <w:rsid w:val="002E6D6A"/>
    <w:rsid w:val="002E7212"/>
    <w:rsid w:val="002E7310"/>
    <w:rsid w:val="002E79EF"/>
    <w:rsid w:val="002F00C6"/>
    <w:rsid w:val="002F0C6F"/>
    <w:rsid w:val="002F0D12"/>
    <w:rsid w:val="002F0E07"/>
    <w:rsid w:val="002F1695"/>
    <w:rsid w:val="002F1717"/>
    <w:rsid w:val="002F357A"/>
    <w:rsid w:val="002F4CF8"/>
    <w:rsid w:val="002F4FBE"/>
    <w:rsid w:val="002F5562"/>
    <w:rsid w:val="002F5716"/>
    <w:rsid w:val="002F5999"/>
    <w:rsid w:val="002F5AE9"/>
    <w:rsid w:val="002F667C"/>
    <w:rsid w:val="002F71C6"/>
    <w:rsid w:val="002F7DF7"/>
    <w:rsid w:val="00300CED"/>
    <w:rsid w:val="00301377"/>
    <w:rsid w:val="0030234B"/>
    <w:rsid w:val="00302372"/>
    <w:rsid w:val="0030281C"/>
    <w:rsid w:val="00302A27"/>
    <w:rsid w:val="00303017"/>
    <w:rsid w:val="00303A17"/>
    <w:rsid w:val="00303A2E"/>
    <w:rsid w:val="00303AAD"/>
    <w:rsid w:val="00304C3C"/>
    <w:rsid w:val="00305564"/>
    <w:rsid w:val="003058A6"/>
    <w:rsid w:val="00305BC6"/>
    <w:rsid w:val="00306564"/>
    <w:rsid w:val="00306DA7"/>
    <w:rsid w:val="00306EE8"/>
    <w:rsid w:val="00307434"/>
    <w:rsid w:val="00307924"/>
    <w:rsid w:val="00307A9F"/>
    <w:rsid w:val="00307DEF"/>
    <w:rsid w:val="00310324"/>
    <w:rsid w:val="0031033F"/>
    <w:rsid w:val="00310AB0"/>
    <w:rsid w:val="00311328"/>
    <w:rsid w:val="00311C4B"/>
    <w:rsid w:val="00312CEA"/>
    <w:rsid w:val="00312FD3"/>
    <w:rsid w:val="003138C3"/>
    <w:rsid w:val="00313B0E"/>
    <w:rsid w:val="00313CBC"/>
    <w:rsid w:val="00313DB2"/>
    <w:rsid w:val="003142A9"/>
    <w:rsid w:val="003145AB"/>
    <w:rsid w:val="003155DF"/>
    <w:rsid w:val="0031673A"/>
    <w:rsid w:val="0031784C"/>
    <w:rsid w:val="0032054C"/>
    <w:rsid w:val="00320561"/>
    <w:rsid w:val="0032234C"/>
    <w:rsid w:val="003223E3"/>
    <w:rsid w:val="003229A3"/>
    <w:rsid w:val="003230D9"/>
    <w:rsid w:val="00323392"/>
    <w:rsid w:val="00323421"/>
    <w:rsid w:val="00323890"/>
    <w:rsid w:val="00323DCD"/>
    <w:rsid w:val="0032498B"/>
    <w:rsid w:val="003265D4"/>
    <w:rsid w:val="0032739F"/>
    <w:rsid w:val="00327CBD"/>
    <w:rsid w:val="0033050B"/>
    <w:rsid w:val="003309F3"/>
    <w:rsid w:val="00330BC1"/>
    <w:rsid w:val="0033274B"/>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3FB0"/>
    <w:rsid w:val="00344294"/>
    <w:rsid w:val="00344891"/>
    <w:rsid w:val="00344EF6"/>
    <w:rsid w:val="00345C9B"/>
    <w:rsid w:val="003463FE"/>
    <w:rsid w:val="00346AF1"/>
    <w:rsid w:val="003476DB"/>
    <w:rsid w:val="00347B95"/>
    <w:rsid w:val="003502CA"/>
    <w:rsid w:val="00351360"/>
    <w:rsid w:val="00351497"/>
    <w:rsid w:val="00351796"/>
    <w:rsid w:val="0035200B"/>
    <w:rsid w:val="003522F0"/>
    <w:rsid w:val="00352860"/>
    <w:rsid w:val="0035299A"/>
    <w:rsid w:val="003539C6"/>
    <w:rsid w:val="003546A8"/>
    <w:rsid w:val="00355558"/>
    <w:rsid w:val="00355813"/>
    <w:rsid w:val="00356A5C"/>
    <w:rsid w:val="0035717D"/>
    <w:rsid w:val="00357336"/>
    <w:rsid w:val="003573EE"/>
    <w:rsid w:val="00357797"/>
    <w:rsid w:val="00357927"/>
    <w:rsid w:val="00357DA6"/>
    <w:rsid w:val="003602E9"/>
    <w:rsid w:val="003609F7"/>
    <w:rsid w:val="0036120A"/>
    <w:rsid w:val="00361229"/>
    <w:rsid w:val="00361396"/>
    <w:rsid w:val="00362388"/>
    <w:rsid w:val="003623D5"/>
    <w:rsid w:val="0036278D"/>
    <w:rsid w:val="003629C9"/>
    <w:rsid w:val="00362D30"/>
    <w:rsid w:val="00362E10"/>
    <w:rsid w:val="00363099"/>
    <w:rsid w:val="003634A1"/>
    <w:rsid w:val="00363838"/>
    <w:rsid w:val="00363EE9"/>
    <w:rsid w:val="003640FE"/>
    <w:rsid w:val="00364A2F"/>
    <w:rsid w:val="00365490"/>
    <w:rsid w:val="00365995"/>
    <w:rsid w:val="00366144"/>
    <w:rsid w:val="00366841"/>
    <w:rsid w:val="003671C6"/>
    <w:rsid w:val="00367641"/>
    <w:rsid w:val="00367C6A"/>
    <w:rsid w:val="00367D1C"/>
    <w:rsid w:val="003702B2"/>
    <w:rsid w:val="00371C19"/>
    <w:rsid w:val="00371D3E"/>
    <w:rsid w:val="00372048"/>
    <w:rsid w:val="00372746"/>
    <w:rsid w:val="00372A03"/>
    <w:rsid w:val="00372E01"/>
    <w:rsid w:val="003732DC"/>
    <w:rsid w:val="003748CA"/>
    <w:rsid w:val="00376C54"/>
    <w:rsid w:val="00377862"/>
    <w:rsid w:val="00377D60"/>
    <w:rsid w:val="00381E26"/>
    <w:rsid w:val="00381F40"/>
    <w:rsid w:val="003822D7"/>
    <w:rsid w:val="003824D7"/>
    <w:rsid w:val="00382958"/>
    <w:rsid w:val="0038296A"/>
    <w:rsid w:val="00383209"/>
    <w:rsid w:val="003833AC"/>
    <w:rsid w:val="00383A1B"/>
    <w:rsid w:val="00384414"/>
    <w:rsid w:val="003847E1"/>
    <w:rsid w:val="003851E1"/>
    <w:rsid w:val="00385EFF"/>
    <w:rsid w:val="0038683C"/>
    <w:rsid w:val="00387979"/>
    <w:rsid w:val="0039047D"/>
    <w:rsid w:val="00390E18"/>
    <w:rsid w:val="00390E95"/>
    <w:rsid w:val="003910E4"/>
    <w:rsid w:val="00391FC9"/>
    <w:rsid w:val="00394E5E"/>
    <w:rsid w:val="003957A4"/>
    <w:rsid w:val="003962EE"/>
    <w:rsid w:val="003971F5"/>
    <w:rsid w:val="003974AA"/>
    <w:rsid w:val="00397770"/>
    <w:rsid w:val="00397E76"/>
    <w:rsid w:val="00397E95"/>
    <w:rsid w:val="003A177B"/>
    <w:rsid w:val="003A2035"/>
    <w:rsid w:val="003A2E46"/>
    <w:rsid w:val="003A345E"/>
    <w:rsid w:val="003A3846"/>
    <w:rsid w:val="003A3D8A"/>
    <w:rsid w:val="003A4097"/>
    <w:rsid w:val="003A44A0"/>
    <w:rsid w:val="003A4957"/>
    <w:rsid w:val="003A4B33"/>
    <w:rsid w:val="003A4E3D"/>
    <w:rsid w:val="003A5445"/>
    <w:rsid w:val="003A6191"/>
    <w:rsid w:val="003A708F"/>
    <w:rsid w:val="003A70BB"/>
    <w:rsid w:val="003B02EF"/>
    <w:rsid w:val="003B0461"/>
    <w:rsid w:val="003B05DC"/>
    <w:rsid w:val="003B0AAB"/>
    <w:rsid w:val="003B0C7D"/>
    <w:rsid w:val="003B10D7"/>
    <w:rsid w:val="003B1441"/>
    <w:rsid w:val="003B154D"/>
    <w:rsid w:val="003B1BD4"/>
    <w:rsid w:val="003B1F26"/>
    <w:rsid w:val="003B2073"/>
    <w:rsid w:val="003B29E8"/>
    <w:rsid w:val="003B2B52"/>
    <w:rsid w:val="003B3021"/>
    <w:rsid w:val="003B3494"/>
    <w:rsid w:val="003B4024"/>
    <w:rsid w:val="003B45B8"/>
    <w:rsid w:val="003B4D28"/>
    <w:rsid w:val="003B568D"/>
    <w:rsid w:val="003B5A9F"/>
    <w:rsid w:val="003B5B29"/>
    <w:rsid w:val="003B5F04"/>
    <w:rsid w:val="003B6557"/>
    <w:rsid w:val="003B66F5"/>
    <w:rsid w:val="003B69C1"/>
    <w:rsid w:val="003B70B8"/>
    <w:rsid w:val="003B78C5"/>
    <w:rsid w:val="003B7A1F"/>
    <w:rsid w:val="003C0128"/>
    <w:rsid w:val="003C0396"/>
    <w:rsid w:val="003C0588"/>
    <w:rsid w:val="003C10C9"/>
    <w:rsid w:val="003C198E"/>
    <w:rsid w:val="003C2494"/>
    <w:rsid w:val="003C249F"/>
    <w:rsid w:val="003C28D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30F"/>
    <w:rsid w:val="003D2C4D"/>
    <w:rsid w:val="003D30E3"/>
    <w:rsid w:val="003D3FB1"/>
    <w:rsid w:val="003D41D6"/>
    <w:rsid w:val="003D484A"/>
    <w:rsid w:val="003D509B"/>
    <w:rsid w:val="003D55EA"/>
    <w:rsid w:val="003D57D0"/>
    <w:rsid w:val="003D57FB"/>
    <w:rsid w:val="003D5B27"/>
    <w:rsid w:val="003D607E"/>
    <w:rsid w:val="003D6F8A"/>
    <w:rsid w:val="003D70F0"/>
    <w:rsid w:val="003D76C3"/>
    <w:rsid w:val="003D7FB2"/>
    <w:rsid w:val="003E0AA6"/>
    <w:rsid w:val="003E10B3"/>
    <w:rsid w:val="003E309D"/>
    <w:rsid w:val="003E3596"/>
    <w:rsid w:val="003E4608"/>
    <w:rsid w:val="003E4925"/>
    <w:rsid w:val="003E4C18"/>
    <w:rsid w:val="003E4CF7"/>
    <w:rsid w:val="003E543B"/>
    <w:rsid w:val="003E553B"/>
    <w:rsid w:val="003E7959"/>
    <w:rsid w:val="003E7CAE"/>
    <w:rsid w:val="003F27BA"/>
    <w:rsid w:val="003F584B"/>
    <w:rsid w:val="003F5990"/>
    <w:rsid w:val="003F5D56"/>
    <w:rsid w:val="003F5D89"/>
    <w:rsid w:val="003F5E66"/>
    <w:rsid w:val="003F6DA5"/>
    <w:rsid w:val="00400207"/>
    <w:rsid w:val="00400767"/>
    <w:rsid w:val="00400FF4"/>
    <w:rsid w:val="0040187F"/>
    <w:rsid w:val="00402084"/>
    <w:rsid w:val="004037BE"/>
    <w:rsid w:val="0040491F"/>
    <w:rsid w:val="004051A7"/>
    <w:rsid w:val="004060A3"/>
    <w:rsid w:val="0040694D"/>
    <w:rsid w:val="004071AD"/>
    <w:rsid w:val="00407437"/>
    <w:rsid w:val="00407750"/>
    <w:rsid w:val="004077AB"/>
    <w:rsid w:val="004078D2"/>
    <w:rsid w:val="00407969"/>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A19"/>
    <w:rsid w:val="00417D86"/>
    <w:rsid w:val="004202C1"/>
    <w:rsid w:val="004209F2"/>
    <w:rsid w:val="004212C2"/>
    <w:rsid w:val="004227C1"/>
    <w:rsid w:val="00422E64"/>
    <w:rsid w:val="00424665"/>
    <w:rsid w:val="004248F8"/>
    <w:rsid w:val="00424E8B"/>
    <w:rsid w:val="00424EA6"/>
    <w:rsid w:val="004258BD"/>
    <w:rsid w:val="00425D5B"/>
    <w:rsid w:val="00425DCF"/>
    <w:rsid w:val="00425F89"/>
    <w:rsid w:val="00426C12"/>
    <w:rsid w:val="0042736B"/>
    <w:rsid w:val="00427541"/>
    <w:rsid w:val="00427653"/>
    <w:rsid w:val="00427786"/>
    <w:rsid w:val="004302C1"/>
    <w:rsid w:val="00430645"/>
    <w:rsid w:val="00430A66"/>
    <w:rsid w:val="004318B2"/>
    <w:rsid w:val="00431E22"/>
    <w:rsid w:val="00433578"/>
    <w:rsid w:val="0043377B"/>
    <w:rsid w:val="00433795"/>
    <w:rsid w:val="004343FB"/>
    <w:rsid w:val="00435B9E"/>
    <w:rsid w:val="00435DF7"/>
    <w:rsid w:val="00436682"/>
    <w:rsid w:val="00436953"/>
    <w:rsid w:val="00436A34"/>
    <w:rsid w:val="004374D9"/>
    <w:rsid w:val="00440121"/>
    <w:rsid w:val="004408A3"/>
    <w:rsid w:val="004413C4"/>
    <w:rsid w:val="00441AEE"/>
    <w:rsid w:val="00441B22"/>
    <w:rsid w:val="00441BA4"/>
    <w:rsid w:val="004421E3"/>
    <w:rsid w:val="00443135"/>
    <w:rsid w:val="00443498"/>
    <w:rsid w:val="004457D9"/>
    <w:rsid w:val="00445D78"/>
    <w:rsid w:val="00446E42"/>
    <w:rsid w:val="0044761B"/>
    <w:rsid w:val="00450519"/>
    <w:rsid w:val="00450AF2"/>
    <w:rsid w:val="0045122D"/>
    <w:rsid w:val="00452C56"/>
    <w:rsid w:val="00453DC4"/>
    <w:rsid w:val="004544AE"/>
    <w:rsid w:val="00455974"/>
    <w:rsid w:val="00455FDA"/>
    <w:rsid w:val="0045680F"/>
    <w:rsid w:val="00456904"/>
    <w:rsid w:val="00456BA0"/>
    <w:rsid w:val="00460795"/>
    <w:rsid w:val="00460B77"/>
    <w:rsid w:val="00461272"/>
    <w:rsid w:val="00461CDE"/>
    <w:rsid w:val="00463024"/>
    <w:rsid w:val="004655B2"/>
    <w:rsid w:val="00465853"/>
    <w:rsid w:val="00465AC8"/>
    <w:rsid w:val="00465BE2"/>
    <w:rsid w:val="00465F3C"/>
    <w:rsid w:val="00466BCB"/>
    <w:rsid w:val="0046714C"/>
    <w:rsid w:val="004672C0"/>
    <w:rsid w:val="00467502"/>
    <w:rsid w:val="0046791F"/>
    <w:rsid w:val="00470414"/>
    <w:rsid w:val="0047071A"/>
    <w:rsid w:val="00471A13"/>
    <w:rsid w:val="00473D30"/>
    <w:rsid w:val="00473EB1"/>
    <w:rsid w:val="00473EE7"/>
    <w:rsid w:val="00473F8F"/>
    <w:rsid w:val="0047519E"/>
    <w:rsid w:val="004752E7"/>
    <w:rsid w:val="00475ED2"/>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4435"/>
    <w:rsid w:val="00484B7B"/>
    <w:rsid w:val="00485271"/>
    <w:rsid w:val="00485D75"/>
    <w:rsid w:val="00486EA8"/>
    <w:rsid w:val="00487660"/>
    <w:rsid w:val="00487692"/>
    <w:rsid w:val="00490174"/>
    <w:rsid w:val="00490394"/>
    <w:rsid w:val="00491D8E"/>
    <w:rsid w:val="00491EA1"/>
    <w:rsid w:val="00492499"/>
    <w:rsid w:val="00492930"/>
    <w:rsid w:val="00492AB0"/>
    <w:rsid w:val="00493A68"/>
    <w:rsid w:val="00493E16"/>
    <w:rsid w:val="0049476A"/>
    <w:rsid w:val="0049485E"/>
    <w:rsid w:val="00494AD2"/>
    <w:rsid w:val="0049579B"/>
    <w:rsid w:val="00495E3F"/>
    <w:rsid w:val="004A03DC"/>
    <w:rsid w:val="004A1391"/>
    <w:rsid w:val="004A16F3"/>
    <w:rsid w:val="004A195E"/>
    <w:rsid w:val="004A1C35"/>
    <w:rsid w:val="004A1EAA"/>
    <w:rsid w:val="004A2250"/>
    <w:rsid w:val="004A2D9E"/>
    <w:rsid w:val="004A34E5"/>
    <w:rsid w:val="004A381C"/>
    <w:rsid w:val="004A4123"/>
    <w:rsid w:val="004A45A2"/>
    <w:rsid w:val="004A45B6"/>
    <w:rsid w:val="004A49B2"/>
    <w:rsid w:val="004A4AB3"/>
    <w:rsid w:val="004A4DD8"/>
    <w:rsid w:val="004A4F13"/>
    <w:rsid w:val="004A52EA"/>
    <w:rsid w:val="004A597A"/>
    <w:rsid w:val="004A5B74"/>
    <w:rsid w:val="004A676C"/>
    <w:rsid w:val="004B0787"/>
    <w:rsid w:val="004B0A6E"/>
    <w:rsid w:val="004B0AE2"/>
    <w:rsid w:val="004B18F5"/>
    <w:rsid w:val="004B1D11"/>
    <w:rsid w:val="004B238F"/>
    <w:rsid w:val="004B2B10"/>
    <w:rsid w:val="004B4D6A"/>
    <w:rsid w:val="004B4F92"/>
    <w:rsid w:val="004B50CD"/>
    <w:rsid w:val="004B661C"/>
    <w:rsid w:val="004B69D2"/>
    <w:rsid w:val="004B6E66"/>
    <w:rsid w:val="004C0235"/>
    <w:rsid w:val="004C0477"/>
    <w:rsid w:val="004C0714"/>
    <w:rsid w:val="004C0741"/>
    <w:rsid w:val="004C1337"/>
    <w:rsid w:val="004C1C23"/>
    <w:rsid w:val="004C29A5"/>
    <w:rsid w:val="004C3E45"/>
    <w:rsid w:val="004C6EFB"/>
    <w:rsid w:val="004C7232"/>
    <w:rsid w:val="004C7726"/>
    <w:rsid w:val="004C787A"/>
    <w:rsid w:val="004C7B95"/>
    <w:rsid w:val="004D0439"/>
    <w:rsid w:val="004D098E"/>
    <w:rsid w:val="004D1119"/>
    <w:rsid w:val="004D2C9C"/>
    <w:rsid w:val="004D353D"/>
    <w:rsid w:val="004D559E"/>
    <w:rsid w:val="004D5D47"/>
    <w:rsid w:val="004D6745"/>
    <w:rsid w:val="004D67CD"/>
    <w:rsid w:val="004E0E74"/>
    <w:rsid w:val="004E0FA9"/>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4F62AD"/>
    <w:rsid w:val="004F7175"/>
    <w:rsid w:val="005004D5"/>
    <w:rsid w:val="005010DF"/>
    <w:rsid w:val="005018C5"/>
    <w:rsid w:val="00501B31"/>
    <w:rsid w:val="00501CF0"/>
    <w:rsid w:val="00501DEF"/>
    <w:rsid w:val="00502582"/>
    <w:rsid w:val="00502706"/>
    <w:rsid w:val="0050356A"/>
    <w:rsid w:val="005035A4"/>
    <w:rsid w:val="005044B3"/>
    <w:rsid w:val="00504937"/>
    <w:rsid w:val="005055D5"/>
    <w:rsid w:val="005055E9"/>
    <w:rsid w:val="00505E2C"/>
    <w:rsid w:val="00506F11"/>
    <w:rsid w:val="00507365"/>
    <w:rsid w:val="00512A9F"/>
    <w:rsid w:val="005136CF"/>
    <w:rsid w:val="00513AFE"/>
    <w:rsid w:val="00513D0C"/>
    <w:rsid w:val="00513F2B"/>
    <w:rsid w:val="00514285"/>
    <w:rsid w:val="00514EB4"/>
    <w:rsid w:val="00515992"/>
    <w:rsid w:val="00515B60"/>
    <w:rsid w:val="00515FC1"/>
    <w:rsid w:val="005171E3"/>
    <w:rsid w:val="005172DB"/>
    <w:rsid w:val="0051750D"/>
    <w:rsid w:val="00517716"/>
    <w:rsid w:val="00517DD6"/>
    <w:rsid w:val="005200BB"/>
    <w:rsid w:val="005202EB"/>
    <w:rsid w:val="005205B8"/>
    <w:rsid w:val="005209AD"/>
    <w:rsid w:val="00521B3A"/>
    <w:rsid w:val="00521D1B"/>
    <w:rsid w:val="00521FA5"/>
    <w:rsid w:val="005226D7"/>
    <w:rsid w:val="00523532"/>
    <w:rsid w:val="0052359C"/>
    <w:rsid w:val="00523DEB"/>
    <w:rsid w:val="00523E16"/>
    <w:rsid w:val="005243B8"/>
    <w:rsid w:val="0052457D"/>
    <w:rsid w:val="0052543E"/>
    <w:rsid w:val="00525FCE"/>
    <w:rsid w:val="0052793A"/>
    <w:rsid w:val="00527B59"/>
    <w:rsid w:val="00527BAD"/>
    <w:rsid w:val="00527BBC"/>
    <w:rsid w:val="00530170"/>
    <w:rsid w:val="00530979"/>
    <w:rsid w:val="00530C81"/>
    <w:rsid w:val="005314C1"/>
    <w:rsid w:val="005315DB"/>
    <w:rsid w:val="005317A2"/>
    <w:rsid w:val="00532098"/>
    <w:rsid w:val="005328DB"/>
    <w:rsid w:val="00532E82"/>
    <w:rsid w:val="005332BC"/>
    <w:rsid w:val="005334A7"/>
    <w:rsid w:val="00534710"/>
    <w:rsid w:val="00534BB6"/>
    <w:rsid w:val="0053671B"/>
    <w:rsid w:val="00536E90"/>
    <w:rsid w:val="005373D4"/>
    <w:rsid w:val="005407AF"/>
    <w:rsid w:val="005459D2"/>
    <w:rsid w:val="0054619D"/>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3C12"/>
    <w:rsid w:val="00554362"/>
    <w:rsid w:val="00554777"/>
    <w:rsid w:val="0055511E"/>
    <w:rsid w:val="00555245"/>
    <w:rsid w:val="0055536E"/>
    <w:rsid w:val="00556370"/>
    <w:rsid w:val="005565DE"/>
    <w:rsid w:val="00560C30"/>
    <w:rsid w:val="00560F2A"/>
    <w:rsid w:val="00561D91"/>
    <w:rsid w:val="00562A3F"/>
    <w:rsid w:val="0056391F"/>
    <w:rsid w:val="00564B2D"/>
    <w:rsid w:val="005655FA"/>
    <w:rsid w:val="00565DAE"/>
    <w:rsid w:val="0056667F"/>
    <w:rsid w:val="0056696F"/>
    <w:rsid w:val="00567691"/>
    <w:rsid w:val="00571688"/>
    <w:rsid w:val="0057210B"/>
    <w:rsid w:val="00572A0F"/>
    <w:rsid w:val="00572AA4"/>
    <w:rsid w:val="00575167"/>
    <w:rsid w:val="00575667"/>
    <w:rsid w:val="0057589F"/>
    <w:rsid w:val="00575DF9"/>
    <w:rsid w:val="00576156"/>
    <w:rsid w:val="00576383"/>
    <w:rsid w:val="005765DA"/>
    <w:rsid w:val="005767B8"/>
    <w:rsid w:val="00576F5F"/>
    <w:rsid w:val="0057724D"/>
    <w:rsid w:val="00580225"/>
    <w:rsid w:val="005802F5"/>
    <w:rsid w:val="00581AD2"/>
    <w:rsid w:val="00581F68"/>
    <w:rsid w:val="0058264D"/>
    <w:rsid w:val="00582913"/>
    <w:rsid w:val="005833A7"/>
    <w:rsid w:val="00583DB7"/>
    <w:rsid w:val="00584231"/>
    <w:rsid w:val="005852F3"/>
    <w:rsid w:val="005856A6"/>
    <w:rsid w:val="00585DA2"/>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5653"/>
    <w:rsid w:val="00596B7F"/>
    <w:rsid w:val="005977A8"/>
    <w:rsid w:val="005A09FF"/>
    <w:rsid w:val="005A0AB2"/>
    <w:rsid w:val="005A0D40"/>
    <w:rsid w:val="005A0F88"/>
    <w:rsid w:val="005A1609"/>
    <w:rsid w:val="005A22E8"/>
    <w:rsid w:val="005A23AE"/>
    <w:rsid w:val="005A2DA0"/>
    <w:rsid w:val="005A3AA8"/>
    <w:rsid w:val="005A5008"/>
    <w:rsid w:val="005A58E6"/>
    <w:rsid w:val="005A5FDA"/>
    <w:rsid w:val="005A601E"/>
    <w:rsid w:val="005A64B7"/>
    <w:rsid w:val="005A6AD8"/>
    <w:rsid w:val="005A7523"/>
    <w:rsid w:val="005A76C4"/>
    <w:rsid w:val="005B00D6"/>
    <w:rsid w:val="005B0191"/>
    <w:rsid w:val="005B0574"/>
    <w:rsid w:val="005B1329"/>
    <w:rsid w:val="005B1946"/>
    <w:rsid w:val="005B1CF0"/>
    <w:rsid w:val="005B3364"/>
    <w:rsid w:val="005B3B2B"/>
    <w:rsid w:val="005B4429"/>
    <w:rsid w:val="005B4985"/>
    <w:rsid w:val="005B527D"/>
    <w:rsid w:val="005B5CE1"/>
    <w:rsid w:val="005B6728"/>
    <w:rsid w:val="005B694D"/>
    <w:rsid w:val="005B72E2"/>
    <w:rsid w:val="005C1680"/>
    <w:rsid w:val="005C1689"/>
    <w:rsid w:val="005C18AC"/>
    <w:rsid w:val="005C1D36"/>
    <w:rsid w:val="005C2305"/>
    <w:rsid w:val="005C2364"/>
    <w:rsid w:val="005C2C6B"/>
    <w:rsid w:val="005C2D15"/>
    <w:rsid w:val="005C30C9"/>
    <w:rsid w:val="005C3A47"/>
    <w:rsid w:val="005C3B83"/>
    <w:rsid w:val="005C4263"/>
    <w:rsid w:val="005C4F76"/>
    <w:rsid w:val="005C547C"/>
    <w:rsid w:val="005C57D7"/>
    <w:rsid w:val="005C5A11"/>
    <w:rsid w:val="005C5DD3"/>
    <w:rsid w:val="005C7034"/>
    <w:rsid w:val="005D09B6"/>
    <w:rsid w:val="005D0E1A"/>
    <w:rsid w:val="005D5504"/>
    <w:rsid w:val="005D55A2"/>
    <w:rsid w:val="005D574F"/>
    <w:rsid w:val="005D5F03"/>
    <w:rsid w:val="005D6269"/>
    <w:rsid w:val="005D6FE2"/>
    <w:rsid w:val="005E0201"/>
    <w:rsid w:val="005E0354"/>
    <w:rsid w:val="005E0526"/>
    <w:rsid w:val="005E1691"/>
    <w:rsid w:val="005E1B48"/>
    <w:rsid w:val="005E1D1C"/>
    <w:rsid w:val="005E1F75"/>
    <w:rsid w:val="005E2DFE"/>
    <w:rsid w:val="005E334D"/>
    <w:rsid w:val="005E42E5"/>
    <w:rsid w:val="005E4687"/>
    <w:rsid w:val="005E4B23"/>
    <w:rsid w:val="005E61FE"/>
    <w:rsid w:val="005E6548"/>
    <w:rsid w:val="005E671D"/>
    <w:rsid w:val="005E7A63"/>
    <w:rsid w:val="005F1784"/>
    <w:rsid w:val="005F2461"/>
    <w:rsid w:val="005F2BBB"/>
    <w:rsid w:val="005F2CED"/>
    <w:rsid w:val="005F34DA"/>
    <w:rsid w:val="005F35FA"/>
    <w:rsid w:val="005F4BDF"/>
    <w:rsid w:val="005F56CA"/>
    <w:rsid w:val="005F6CC2"/>
    <w:rsid w:val="005F7E0D"/>
    <w:rsid w:val="00600AE7"/>
    <w:rsid w:val="00600F01"/>
    <w:rsid w:val="0060100D"/>
    <w:rsid w:val="006011EA"/>
    <w:rsid w:val="006017BA"/>
    <w:rsid w:val="00601942"/>
    <w:rsid w:val="0060251D"/>
    <w:rsid w:val="00602F9C"/>
    <w:rsid w:val="006034D2"/>
    <w:rsid w:val="0060350D"/>
    <w:rsid w:val="0060352D"/>
    <w:rsid w:val="00603BF7"/>
    <w:rsid w:val="00604A06"/>
    <w:rsid w:val="0060541C"/>
    <w:rsid w:val="00605439"/>
    <w:rsid w:val="006058B3"/>
    <w:rsid w:val="00605CEC"/>
    <w:rsid w:val="00606039"/>
    <w:rsid w:val="00606C42"/>
    <w:rsid w:val="00607035"/>
    <w:rsid w:val="006071DE"/>
    <w:rsid w:val="0060723E"/>
    <w:rsid w:val="0061105F"/>
    <w:rsid w:val="00611884"/>
    <w:rsid w:val="0061211A"/>
    <w:rsid w:val="00612561"/>
    <w:rsid w:val="0061272C"/>
    <w:rsid w:val="00613129"/>
    <w:rsid w:val="00614265"/>
    <w:rsid w:val="006148E7"/>
    <w:rsid w:val="00614D07"/>
    <w:rsid w:val="00614ECF"/>
    <w:rsid w:val="00614F52"/>
    <w:rsid w:val="006154E4"/>
    <w:rsid w:val="0062159E"/>
    <w:rsid w:val="00621639"/>
    <w:rsid w:val="00621EA7"/>
    <w:rsid w:val="0062211C"/>
    <w:rsid w:val="00622D62"/>
    <w:rsid w:val="0062341A"/>
    <w:rsid w:val="006235BB"/>
    <w:rsid w:val="00623742"/>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E91"/>
    <w:rsid w:val="0064180F"/>
    <w:rsid w:val="00641C0E"/>
    <w:rsid w:val="00642005"/>
    <w:rsid w:val="006434A7"/>
    <w:rsid w:val="006443F9"/>
    <w:rsid w:val="00644925"/>
    <w:rsid w:val="00644F43"/>
    <w:rsid w:val="00645A36"/>
    <w:rsid w:val="006466CD"/>
    <w:rsid w:val="006471D3"/>
    <w:rsid w:val="00647784"/>
    <w:rsid w:val="006478A7"/>
    <w:rsid w:val="00652498"/>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541"/>
    <w:rsid w:val="00660D0F"/>
    <w:rsid w:val="006614BF"/>
    <w:rsid w:val="00661C76"/>
    <w:rsid w:val="00662A72"/>
    <w:rsid w:val="00662ACC"/>
    <w:rsid w:val="0066408E"/>
    <w:rsid w:val="0066446B"/>
    <w:rsid w:val="0066482B"/>
    <w:rsid w:val="00664B48"/>
    <w:rsid w:val="00665B97"/>
    <w:rsid w:val="00666034"/>
    <w:rsid w:val="00667B34"/>
    <w:rsid w:val="006705AE"/>
    <w:rsid w:val="00671B47"/>
    <w:rsid w:val="00672213"/>
    <w:rsid w:val="00672E44"/>
    <w:rsid w:val="00673C67"/>
    <w:rsid w:val="00675CF8"/>
    <w:rsid w:val="00676C2F"/>
    <w:rsid w:val="006807A1"/>
    <w:rsid w:val="00680FEF"/>
    <w:rsid w:val="00681E3E"/>
    <w:rsid w:val="006843B2"/>
    <w:rsid w:val="00685262"/>
    <w:rsid w:val="00685996"/>
    <w:rsid w:val="006859D7"/>
    <w:rsid w:val="00685C79"/>
    <w:rsid w:val="00685F92"/>
    <w:rsid w:val="00686B71"/>
    <w:rsid w:val="00687022"/>
    <w:rsid w:val="006874D5"/>
    <w:rsid w:val="00687AEE"/>
    <w:rsid w:val="00687C8D"/>
    <w:rsid w:val="00690129"/>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7AD"/>
    <w:rsid w:val="00696CC7"/>
    <w:rsid w:val="00697A5D"/>
    <w:rsid w:val="00697B47"/>
    <w:rsid w:val="00697DF1"/>
    <w:rsid w:val="006A00DB"/>
    <w:rsid w:val="006A0535"/>
    <w:rsid w:val="006A0A69"/>
    <w:rsid w:val="006A1CB3"/>
    <w:rsid w:val="006A25F2"/>
    <w:rsid w:val="006A2BAA"/>
    <w:rsid w:val="006A42F0"/>
    <w:rsid w:val="006A4B37"/>
    <w:rsid w:val="006A4D02"/>
    <w:rsid w:val="006A511F"/>
    <w:rsid w:val="006A51D3"/>
    <w:rsid w:val="006A5AB2"/>
    <w:rsid w:val="006A5CB5"/>
    <w:rsid w:val="006A5D88"/>
    <w:rsid w:val="006A6340"/>
    <w:rsid w:val="006A6E99"/>
    <w:rsid w:val="006B05D9"/>
    <w:rsid w:val="006B071B"/>
    <w:rsid w:val="006B0A22"/>
    <w:rsid w:val="006B20DE"/>
    <w:rsid w:val="006B3279"/>
    <w:rsid w:val="006B3674"/>
    <w:rsid w:val="006B3902"/>
    <w:rsid w:val="006B466E"/>
    <w:rsid w:val="006B4A63"/>
    <w:rsid w:val="006B5A60"/>
    <w:rsid w:val="006B62AB"/>
    <w:rsid w:val="006B6610"/>
    <w:rsid w:val="006B66A8"/>
    <w:rsid w:val="006B73A9"/>
    <w:rsid w:val="006C09BE"/>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4F99"/>
    <w:rsid w:val="006D61B7"/>
    <w:rsid w:val="006D7934"/>
    <w:rsid w:val="006D7DDC"/>
    <w:rsid w:val="006E06F6"/>
    <w:rsid w:val="006E188D"/>
    <w:rsid w:val="006E1F8E"/>
    <w:rsid w:val="006E214A"/>
    <w:rsid w:val="006E31E7"/>
    <w:rsid w:val="006E330A"/>
    <w:rsid w:val="006E4610"/>
    <w:rsid w:val="006E4647"/>
    <w:rsid w:val="006E4C18"/>
    <w:rsid w:val="006E4C6A"/>
    <w:rsid w:val="006E4D05"/>
    <w:rsid w:val="006E4DBE"/>
    <w:rsid w:val="006E5235"/>
    <w:rsid w:val="006E52A2"/>
    <w:rsid w:val="006E5616"/>
    <w:rsid w:val="006E5ACB"/>
    <w:rsid w:val="006E69E8"/>
    <w:rsid w:val="006E6C91"/>
    <w:rsid w:val="006E7499"/>
    <w:rsid w:val="006E7747"/>
    <w:rsid w:val="006F0B52"/>
    <w:rsid w:val="006F0BEC"/>
    <w:rsid w:val="006F1817"/>
    <w:rsid w:val="006F2EB1"/>
    <w:rsid w:val="006F3566"/>
    <w:rsid w:val="006F3BDB"/>
    <w:rsid w:val="006F3D1F"/>
    <w:rsid w:val="006F3E22"/>
    <w:rsid w:val="006F4510"/>
    <w:rsid w:val="006F5565"/>
    <w:rsid w:val="006F5D02"/>
    <w:rsid w:val="006F6C3B"/>
    <w:rsid w:val="006F7142"/>
    <w:rsid w:val="006F742B"/>
    <w:rsid w:val="006F7697"/>
    <w:rsid w:val="00700CB8"/>
    <w:rsid w:val="00701718"/>
    <w:rsid w:val="007017F4"/>
    <w:rsid w:val="007019E2"/>
    <w:rsid w:val="00702CB2"/>
    <w:rsid w:val="007034B6"/>
    <w:rsid w:val="007036EE"/>
    <w:rsid w:val="00703986"/>
    <w:rsid w:val="00703AD9"/>
    <w:rsid w:val="00703D82"/>
    <w:rsid w:val="00706017"/>
    <w:rsid w:val="00706655"/>
    <w:rsid w:val="007106F4"/>
    <w:rsid w:val="00710B08"/>
    <w:rsid w:val="00710BF2"/>
    <w:rsid w:val="00710C96"/>
    <w:rsid w:val="0071165B"/>
    <w:rsid w:val="00712D15"/>
    <w:rsid w:val="007132AF"/>
    <w:rsid w:val="00713EE8"/>
    <w:rsid w:val="00714454"/>
    <w:rsid w:val="00717569"/>
    <w:rsid w:val="00717E86"/>
    <w:rsid w:val="007203E0"/>
    <w:rsid w:val="00720DC2"/>
    <w:rsid w:val="00720DF1"/>
    <w:rsid w:val="007213DC"/>
    <w:rsid w:val="00721B51"/>
    <w:rsid w:val="00721FD2"/>
    <w:rsid w:val="0072258D"/>
    <w:rsid w:val="00722915"/>
    <w:rsid w:val="00722B2F"/>
    <w:rsid w:val="00722C00"/>
    <w:rsid w:val="00722FF7"/>
    <w:rsid w:val="00723149"/>
    <w:rsid w:val="00723762"/>
    <w:rsid w:val="00723DCF"/>
    <w:rsid w:val="00724379"/>
    <w:rsid w:val="007244C4"/>
    <w:rsid w:val="007245E3"/>
    <w:rsid w:val="00725B9F"/>
    <w:rsid w:val="007261B7"/>
    <w:rsid w:val="00726649"/>
    <w:rsid w:val="007267C3"/>
    <w:rsid w:val="00726E14"/>
    <w:rsid w:val="007277AE"/>
    <w:rsid w:val="00727ED7"/>
    <w:rsid w:val="00730A4F"/>
    <w:rsid w:val="00730DC1"/>
    <w:rsid w:val="00732361"/>
    <w:rsid w:val="00732BB7"/>
    <w:rsid w:val="007332D1"/>
    <w:rsid w:val="00733D5A"/>
    <w:rsid w:val="00734060"/>
    <w:rsid w:val="00734A7D"/>
    <w:rsid w:val="00735137"/>
    <w:rsid w:val="007354BA"/>
    <w:rsid w:val="0073623D"/>
    <w:rsid w:val="007401CC"/>
    <w:rsid w:val="00740644"/>
    <w:rsid w:val="00740D76"/>
    <w:rsid w:val="00740FC0"/>
    <w:rsid w:val="00741644"/>
    <w:rsid w:val="00741771"/>
    <w:rsid w:val="007420D8"/>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239"/>
    <w:rsid w:val="00752552"/>
    <w:rsid w:val="00752E6E"/>
    <w:rsid w:val="007533D0"/>
    <w:rsid w:val="00753BD5"/>
    <w:rsid w:val="00753C58"/>
    <w:rsid w:val="0075410B"/>
    <w:rsid w:val="007545BB"/>
    <w:rsid w:val="00754A6E"/>
    <w:rsid w:val="007553D4"/>
    <w:rsid w:val="00755DE0"/>
    <w:rsid w:val="0075702E"/>
    <w:rsid w:val="0075782E"/>
    <w:rsid w:val="007606CA"/>
    <w:rsid w:val="00760C7B"/>
    <w:rsid w:val="0076131B"/>
    <w:rsid w:val="00762AD2"/>
    <w:rsid w:val="00762DC6"/>
    <w:rsid w:val="00763154"/>
    <w:rsid w:val="007633B3"/>
    <w:rsid w:val="00764B5B"/>
    <w:rsid w:val="00765115"/>
    <w:rsid w:val="00766132"/>
    <w:rsid w:val="007662EB"/>
    <w:rsid w:val="00766BB9"/>
    <w:rsid w:val="00766FA0"/>
    <w:rsid w:val="007670C1"/>
    <w:rsid w:val="0076724D"/>
    <w:rsid w:val="007673B2"/>
    <w:rsid w:val="00767C1E"/>
    <w:rsid w:val="00770989"/>
    <w:rsid w:val="00771DB6"/>
    <w:rsid w:val="007734BD"/>
    <w:rsid w:val="007734F0"/>
    <w:rsid w:val="00774192"/>
    <w:rsid w:val="007741A4"/>
    <w:rsid w:val="007743EA"/>
    <w:rsid w:val="00775090"/>
    <w:rsid w:val="00775625"/>
    <w:rsid w:val="00775939"/>
    <w:rsid w:val="007765E5"/>
    <w:rsid w:val="00776F35"/>
    <w:rsid w:val="007801B6"/>
    <w:rsid w:val="0078143F"/>
    <w:rsid w:val="00781A57"/>
    <w:rsid w:val="00781AB4"/>
    <w:rsid w:val="00781E58"/>
    <w:rsid w:val="00781E88"/>
    <w:rsid w:val="00782590"/>
    <w:rsid w:val="00782EB8"/>
    <w:rsid w:val="00784D49"/>
    <w:rsid w:val="00784D93"/>
    <w:rsid w:val="00785434"/>
    <w:rsid w:val="00785E10"/>
    <w:rsid w:val="00786857"/>
    <w:rsid w:val="00786964"/>
    <w:rsid w:val="00786E37"/>
    <w:rsid w:val="007877D8"/>
    <w:rsid w:val="00787FCF"/>
    <w:rsid w:val="00790FAC"/>
    <w:rsid w:val="007933FE"/>
    <w:rsid w:val="007937B1"/>
    <w:rsid w:val="00793812"/>
    <w:rsid w:val="0079477C"/>
    <w:rsid w:val="00794D1D"/>
    <w:rsid w:val="007955DC"/>
    <w:rsid w:val="0079643A"/>
    <w:rsid w:val="0079743B"/>
    <w:rsid w:val="007976F9"/>
    <w:rsid w:val="00797C67"/>
    <w:rsid w:val="00797F9C"/>
    <w:rsid w:val="007A1276"/>
    <w:rsid w:val="007A140B"/>
    <w:rsid w:val="007A23A2"/>
    <w:rsid w:val="007A26B0"/>
    <w:rsid w:val="007A297A"/>
    <w:rsid w:val="007A2C69"/>
    <w:rsid w:val="007A4B18"/>
    <w:rsid w:val="007A52DC"/>
    <w:rsid w:val="007A53AB"/>
    <w:rsid w:val="007A595F"/>
    <w:rsid w:val="007A5F28"/>
    <w:rsid w:val="007A60B0"/>
    <w:rsid w:val="007A66C0"/>
    <w:rsid w:val="007A793C"/>
    <w:rsid w:val="007A7C31"/>
    <w:rsid w:val="007B11B9"/>
    <w:rsid w:val="007B1644"/>
    <w:rsid w:val="007B18B2"/>
    <w:rsid w:val="007B247D"/>
    <w:rsid w:val="007B25A2"/>
    <w:rsid w:val="007B2FBA"/>
    <w:rsid w:val="007B4D61"/>
    <w:rsid w:val="007B57E4"/>
    <w:rsid w:val="007B5C2F"/>
    <w:rsid w:val="007B5F07"/>
    <w:rsid w:val="007B617C"/>
    <w:rsid w:val="007B6658"/>
    <w:rsid w:val="007B6B4D"/>
    <w:rsid w:val="007B7813"/>
    <w:rsid w:val="007B7A8D"/>
    <w:rsid w:val="007B7E31"/>
    <w:rsid w:val="007C00B5"/>
    <w:rsid w:val="007C00FC"/>
    <w:rsid w:val="007C06EB"/>
    <w:rsid w:val="007C09C6"/>
    <w:rsid w:val="007C170F"/>
    <w:rsid w:val="007C1822"/>
    <w:rsid w:val="007C1BA0"/>
    <w:rsid w:val="007C1BAB"/>
    <w:rsid w:val="007C2112"/>
    <w:rsid w:val="007C24A2"/>
    <w:rsid w:val="007C3282"/>
    <w:rsid w:val="007C3861"/>
    <w:rsid w:val="007C479B"/>
    <w:rsid w:val="007C4EC3"/>
    <w:rsid w:val="007C4FA1"/>
    <w:rsid w:val="007C6846"/>
    <w:rsid w:val="007C711A"/>
    <w:rsid w:val="007D03BE"/>
    <w:rsid w:val="007D0C4A"/>
    <w:rsid w:val="007D0FE0"/>
    <w:rsid w:val="007D11C1"/>
    <w:rsid w:val="007D172A"/>
    <w:rsid w:val="007D19D2"/>
    <w:rsid w:val="007D28C4"/>
    <w:rsid w:val="007D319B"/>
    <w:rsid w:val="007D3EA4"/>
    <w:rsid w:val="007D4425"/>
    <w:rsid w:val="007D4BEA"/>
    <w:rsid w:val="007D4C06"/>
    <w:rsid w:val="007D4D16"/>
    <w:rsid w:val="007D58CA"/>
    <w:rsid w:val="007D72E3"/>
    <w:rsid w:val="007D7799"/>
    <w:rsid w:val="007D797F"/>
    <w:rsid w:val="007E0018"/>
    <w:rsid w:val="007E04B6"/>
    <w:rsid w:val="007E1032"/>
    <w:rsid w:val="007E162E"/>
    <w:rsid w:val="007E1ACF"/>
    <w:rsid w:val="007E2F59"/>
    <w:rsid w:val="007E31A2"/>
    <w:rsid w:val="007E3720"/>
    <w:rsid w:val="007E400C"/>
    <w:rsid w:val="007E4141"/>
    <w:rsid w:val="007E4DDE"/>
    <w:rsid w:val="007E4EAA"/>
    <w:rsid w:val="007E61CA"/>
    <w:rsid w:val="007E62E8"/>
    <w:rsid w:val="007E67CB"/>
    <w:rsid w:val="007E7532"/>
    <w:rsid w:val="007E7CD4"/>
    <w:rsid w:val="007F0BE6"/>
    <w:rsid w:val="007F152C"/>
    <w:rsid w:val="007F1BE9"/>
    <w:rsid w:val="007F3568"/>
    <w:rsid w:val="007F35D8"/>
    <w:rsid w:val="007F433F"/>
    <w:rsid w:val="007F51FC"/>
    <w:rsid w:val="007F5631"/>
    <w:rsid w:val="007F627C"/>
    <w:rsid w:val="007F6EB7"/>
    <w:rsid w:val="007F7FA8"/>
    <w:rsid w:val="0080087C"/>
    <w:rsid w:val="008019D5"/>
    <w:rsid w:val="00801E38"/>
    <w:rsid w:val="008026DB"/>
    <w:rsid w:val="008035EC"/>
    <w:rsid w:val="008037B6"/>
    <w:rsid w:val="0080479C"/>
    <w:rsid w:val="00805360"/>
    <w:rsid w:val="00805D8C"/>
    <w:rsid w:val="00805E07"/>
    <w:rsid w:val="0080777D"/>
    <w:rsid w:val="008079CA"/>
    <w:rsid w:val="00807BCE"/>
    <w:rsid w:val="00810A0F"/>
    <w:rsid w:val="00813B55"/>
    <w:rsid w:val="00813E2D"/>
    <w:rsid w:val="00814F43"/>
    <w:rsid w:val="008156CD"/>
    <w:rsid w:val="008158B2"/>
    <w:rsid w:val="00815B9E"/>
    <w:rsid w:val="008169E8"/>
    <w:rsid w:val="00817645"/>
    <w:rsid w:val="00817E98"/>
    <w:rsid w:val="0082020D"/>
    <w:rsid w:val="00820699"/>
    <w:rsid w:val="008208C6"/>
    <w:rsid w:val="008214A1"/>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36679"/>
    <w:rsid w:val="00840CED"/>
    <w:rsid w:val="00840E0F"/>
    <w:rsid w:val="00841828"/>
    <w:rsid w:val="008421B6"/>
    <w:rsid w:val="008426FF"/>
    <w:rsid w:val="00842A13"/>
    <w:rsid w:val="00842FC2"/>
    <w:rsid w:val="008437AE"/>
    <w:rsid w:val="00843AF7"/>
    <w:rsid w:val="008450E1"/>
    <w:rsid w:val="00845842"/>
    <w:rsid w:val="008462F4"/>
    <w:rsid w:val="008468BA"/>
    <w:rsid w:val="00847401"/>
    <w:rsid w:val="00847D14"/>
    <w:rsid w:val="00850681"/>
    <w:rsid w:val="00850AA7"/>
    <w:rsid w:val="00850C52"/>
    <w:rsid w:val="00851AC8"/>
    <w:rsid w:val="00852CB5"/>
    <w:rsid w:val="00853C3D"/>
    <w:rsid w:val="00854074"/>
    <w:rsid w:val="008541A7"/>
    <w:rsid w:val="00854476"/>
    <w:rsid w:val="00854492"/>
    <w:rsid w:val="0085503C"/>
    <w:rsid w:val="00855B81"/>
    <w:rsid w:val="00855D63"/>
    <w:rsid w:val="00856368"/>
    <w:rsid w:val="00856C64"/>
    <w:rsid w:val="00857845"/>
    <w:rsid w:val="00860F25"/>
    <w:rsid w:val="00861AF2"/>
    <w:rsid w:val="0086240F"/>
    <w:rsid w:val="00863073"/>
    <w:rsid w:val="008634F9"/>
    <w:rsid w:val="00863BDB"/>
    <w:rsid w:val="00864953"/>
    <w:rsid w:val="008653F3"/>
    <w:rsid w:val="00865AD6"/>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498E"/>
    <w:rsid w:val="008865BE"/>
    <w:rsid w:val="008866AD"/>
    <w:rsid w:val="008877F7"/>
    <w:rsid w:val="0089007C"/>
    <w:rsid w:val="008902BF"/>
    <w:rsid w:val="00890A92"/>
    <w:rsid w:val="00891A0E"/>
    <w:rsid w:val="00891B03"/>
    <w:rsid w:val="00891CDC"/>
    <w:rsid w:val="00891D0F"/>
    <w:rsid w:val="0089257B"/>
    <w:rsid w:val="008927C3"/>
    <w:rsid w:val="0089363F"/>
    <w:rsid w:val="0089368C"/>
    <w:rsid w:val="00893CB7"/>
    <w:rsid w:val="008944C6"/>
    <w:rsid w:val="00894982"/>
    <w:rsid w:val="00894F74"/>
    <w:rsid w:val="008961E5"/>
    <w:rsid w:val="00896BE5"/>
    <w:rsid w:val="00897C31"/>
    <w:rsid w:val="00897E5F"/>
    <w:rsid w:val="00897E66"/>
    <w:rsid w:val="008A006B"/>
    <w:rsid w:val="008A0118"/>
    <w:rsid w:val="008A04FF"/>
    <w:rsid w:val="008A0855"/>
    <w:rsid w:val="008A0D73"/>
    <w:rsid w:val="008A0D9C"/>
    <w:rsid w:val="008A0E9D"/>
    <w:rsid w:val="008A3E3E"/>
    <w:rsid w:val="008A4EE3"/>
    <w:rsid w:val="008A54EC"/>
    <w:rsid w:val="008A6495"/>
    <w:rsid w:val="008A6B61"/>
    <w:rsid w:val="008A6DC5"/>
    <w:rsid w:val="008A6E51"/>
    <w:rsid w:val="008A7863"/>
    <w:rsid w:val="008A7961"/>
    <w:rsid w:val="008A7EDD"/>
    <w:rsid w:val="008A7EE7"/>
    <w:rsid w:val="008B0152"/>
    <w:rsid w:val="008B0F0B"/>
    <w:rsid w:val="008B1561"/>
    <w:rsid w:val="008B2A0A"/>
    <w:rsid w:val="008B33CC"/>
    <w:rsid w:val="008B3587"/>
    <w:rsid w:val="008B3F19"/>
    <w:rsid w:val="008B52B6"/>
    <w:rsid w:val="008B5487"/>
    <w:rsid w:val="008B568F"/>
    <w:rsid w:val="008B5B60"/>
    <w:rsid w:val="008B648C"/>
    <w:rsid w:val="008B69A4"/>
    <w:rsid w:val="008C00A8"/>
    <w:rsid w:val="008C06C8"/>
    <w:rsid w:val="008C0D8B"/>
    <w:rsid w:val="008C1B95"/>
    <w:rsid w:val="008C1E4A"/>
    <w:rsid w:val="008C2FC0"/>
    <w:rsid w:val="008C3880"/>
    <w:rsid w:val="008C4275"/>
    <w:rsid w:val="008C4FEE"/>
    <w:rsid w:val="008C5109"/>
    <w:rsid w:val="008C54FF"/>
    <w:rsid w:val="008C658D"/>
    <w:rsid w:val="008C65ED"/>
    <w:rsid w:val="008C6FD1"/>
    <w:rsid w:val="008C7D94"/>
    <w:rsid w:val="008D0870"/>
    <w:rsid w:val="008D0AE4"/>
    <w:rsid w:val="008D0CCA"/>
    <w:rsid w:val="008D0E10"/>
    <w:rsid w:val="008D39E5"/>
    <w:rsid w:val="008D48E8"/>
    <w:rsid w:val="008D4EB9"/>
    <w:rsid w:val="008D5334"/>
    <w:rsid w:val="008D5389"/>
    <w:rsid w:val="008D5406"/>
    <w:rsid w:val="008D5617"/>
    <w:rsid w:val="008D5D88"/>
    <w:rsid w:val="008D60A0"/>
    <w:rsid w:val="008D72E9"/>
    <w:rsid w:val="008D7363"/>
    <w:rsid w:val="008E0562"/>
    <w:rsid w:val="008E1222"/>
    <w:rsid w:val="008E14CA"/>
    <w:rsid w:val="008E1505"/>
    <w:rsid w:val="008E226C"/>
    <w:rsid w:val="008E23C4"/>
    <w:rsid w:val="008E28D4"/>
    <w:rsid w:val="008E2D25"/>
    <w:rsid w:val="008E611E"/>
    <w:rsid w:val="008E6153"/>
    <w:rsid w:val="008E630E"/>
    <w:rsid w:val="008E64B7"/>
    <w:rsid w:val="008E698D"/>
    <w:rsid w:val="008E6BD6"/>
    <w:rsid w:val="008E71C4"/>
    <w:rsid w:val="008E74BE"/>
    <w:rsid w:val="008E7704"/>
    <w:rsid w:val="008E7E3F"/>
    <w:rsid w:val="008F045D"/>
    <w:rsid w:val="008F0A6B"/>
    <w:rsid w:val="008F0B94"/>
    <w:rsid w:val="008F27BA"/>
    <w:rsid w:val="008F2AFA"/>
    <w:rsid w:val="008F2F18"/>
    <w:rsid w:val="008F3039"/>
    <w:rsid w:val="008F3D12"/>
    <w:rsid w:val="008F40EB"/>
    <w:rsid w:val="008F5B73"/>
    <w:rsid w:val="008F748C"/>
    <w:rsid w:val="00900117"/>
    <w:rsid w:val="0090042A"/>
    <w:rsid w:val="00901EFC"/>
    <w:rsid w:val="00902235"/>
    <w:rsid w:val="00902385"/>
    <w:rsid w:val="00902BBE"/>
    <w:rsid w:val="009030AB"/>
    <w:rsid w:val="0090390A"/>
    <w:rsid w:val="00904A66"/>
    <w:rsid w:val="00904ACD"/>
    <w:rsid w:val="00905021"/>
    <w:rsid w:val="0090610B"/>
    <w:rsid w:val="009070BB"/>
    <w:rsid w:val="00907260"/>
    <w:rsid w:val="00907C2E"/>
    <w:rsid w:val="00907D2F"/>
    <w:rsid w:val="00910BE0"/>
    <w:rsid w:val="009111C7"/>
    <w:rsid w:val="00911A08"/>
    <w:rsid w:val="00911EF9"/>
    <w:rsid w:val="009124A5"/>
    <w:rsid w:val="00912924"/>
    <w:rsid w:val="00912E59"/>
    <w:rsid w:val="009132F9"/>
    <w:rsid w:val="00913A74"/>
    <w:rsid w:val="00913CF3"/>
    <w:rsid w:val="00913D67"/>
    <w:rsid w:val="00914092"/>
    <w:rsid w:val="0091420F"/>
    <w:rsid w:val="00914AF5"/>
    <w:rsid w:val="009158E9"/>
    <w:rsid w:val="00915E53"/>
    <w:rsid w:val="0091674A"/>
    <w:rsid w:val="00917616"/>
    <w:rsid w:val="0091769B"/>
    <w:rsid w:val="0092035C"/>
    <w:rsid w:val="00920D02"/>
    <w:rsid w:val="0092139A"/>
    <w:rsid w:val="00921702"/>
    <w:rsid w:val="00922290"/>
    <w:rsid w:val="009232EB"/>
    <w:rsid w:val="00923477"/>
    <w:rsid w:val="00924B39"/>
    <w:rsid w:val="00925181"/>
    <w:rsid w:val="0092559B"/>
    <w:rsid w:val="0092581F"/>
    <w:rsid w:val="00927805"/>
    <w:rsid w:val="00927E61"/>
    <w:rsid w:val="00927F6E"/>
    <w:rsid w:val="00930E12"/>
    <w:rsid w:val="0093129F"/>
    <w:rsid w:val="009325B3"/>
    <w:rsid w:val="0093270B"/>
    <w:rsid w:val="00932A32"/>
    <w:rsid w:val="00932E40"/>
    <w:rsid w:val="00933293"/>
    <w:rsid w:val="0093339D"/>
    <w:rsid w:val="00933B46"/>
    <w:rsid w:val="00933CCE"/>
    <w:rsid w:val="00933E67"/>
    <w:rsid w:val="00933F04"/>
    <w:rsid w:val="00933FF3"/>
    <w:rsid w:val="00934FE9"/>
    <w:rsid w:val="00935050"/>
    <w:rsid w:val="0093542F"/>
    <w:rsid w:val="0093597D"/>
    <w:rsid w:val="00935EB9"/>
    <w:rsid w:val="00935F7C"/>
    <w:rsid w:val="009368CF"/>
    <w:rsid w:val="00937AC6"/>
    <w:rsid w:val="00940A13"/>
    <w:rsid w:val="00941323"/>
    <w:rsid w:val="0094177C"/>
    <w:rsid w:val="00941B37"/>
    <w:rsid w:val="009420B8"/>
    <w:rsid w:val="00942184"/>
    <w:rsid w:val="0094223C"/>
    <w:rsid w:val="00942E17"/>
    <w:rsid w:val="0094366F"/>
    <w:rsid w:val="009436AC"/>
    <w:rsid w:val="00943DF9"/>
    <w:rsid w:val="00944D6C"/>
    <w:rsid w:val="009459BB"/>
    <w:rsid w:val="00945E9A"/>
    <w:rsid w:val="009509E4"/>
    <w:rsid w:val="009512D2"/>
    <w:rsid w:val="009513CD"/>
    <w:rsid w:val="0095529C"/>
    <w:rsid w:val="00955365"/>
    <w:rsid w:val="009554BF"/>
    <w:rsid w:val="00955935"/>
    <w:rsid w:val="00955DA1"/>
    <w:rsid w:val="00955E1B"/>
    <w:rsid w:val="00956C97"/>
    <w:rsid w:val="00956D2E"/>
    <w:rsid w:val="009571E9"/>
    <w:rsid w:val="0095787D"/>
    <w:rsid w:val="00957B6D"/>
    <w:rsid w:val="00961049"/>
    <w:rsid w:val="009618AB"/>
    <w:rsid w:val="00961EF9"/>
    <w:rsid w:val="00962163"/>
    <w:rsid w:val="009621DE"/>
    <w:rsid w:val="00963121"/>
    <w:rsid w:val="00964985"/>
    <w:rsid w:val="00965531"/>
    <w:rsid w:val="00965EF8"/>
    <w:rsid w:val="00966222"/>
    <w:rsid w:val="00966242"/>
    <w:rsid w:val="0096672B"/>
    <w:rsid w:val="00966762"/>
    <w:rsid w:val="00966A5D"/>
    <w:rsid w:val="00966EF7"/>
    <w:rsid w:val="00971424"/>
    <w:rsid w:val="00971AAF"/>
    <w:rsid w:val="00974AC2"/>
    <w:rsid w:val="00974CBA"/>
    <w:rsid w:val="00975871"/>
    <w:rsid w:val="0097650F"/>
    <w:rsid w:val="0097706E"/>
    <w:rsid w:val="00977387"/>
    <w:rsid w:val="009775B0"/>
    <w:rsid w:val="00980C9A"/>
    <w:rsid w:val="009838ED"/>
    <w:rsid w:val="0098395E"/>
    <w:rsid w:val="00983ABA"/>
    <w:rsid w:val="00983D0D"/>
    <w:rsid w:val="009845A3"/>
    <w:rsid w:val="00984A33"/>
    <w:rsid w:val="009852C4"/>
    <w:rsid w:val="00986617"/>
    <w:rsid w:val="00986D03"/>
    <w:rsid w:val="00987B22"/>
    <w:rsid w:val="00987F5F"/>
    <w:rsid w:val="00990213"/>
    <w:rsid w:val="009903D5"/>
    <w:rsid w:val="009905FD"/>
    <w:rsid w:val="00990C34"/>
    <w:rsid w:val="00990E69"/>
    <w:rsid w:val="00991B72"/>
    <w:rsid w:val="00992034"/>
    <w:rsid w:val="009922D6"/>
    <w:rsid w:val="009929B4"/>
    <w:rsid w:val="00992CE1"/>
    <w:rsid w:val="00992DB2"/>
    <w:rsid w:val="009939F0"/>
    <w:rsid w:val="00993E83"/>
    <w:rsid w:val="0099476B"/>
    <w:rsid w:val="009955F5"/>
    <w:rsid w:val="009957F0"/>
    <w:rsid w:val="009959AA"/>
    <w:rsid w:val="00997B47"/>
    <w:rsid w:val="00997DCF"/>
    <w:rsid w:val="009A09EC"/>
    <w:rsid w:val="009A0B96"/>
    <w:rsid w:val="009A0DEC"/>
    <w:rsid w:val="009A13BE"/>
    <w:rsid w:val="009A1843"/>
    <w:rsid w:val="009A1E2D"/>
    <w:rsid w:val="009A1F05"/>
    <w:rsid w:val="009A4542"/>
    <w:rsid w:val="009A4A77"/>
    <w:rsid w:val="009A567E"/>
    <w:rsid w:val="009A66A7"/>
    <w:rsid w:val="009A6A73"/>
    <w:rsid w:val="009A6C1C"/>
    <w:rsid w:val="009A763E"/>
    <w:rsid w:val="009A79F2"/>
    <w:rsid w:val="009A7F3A"/>
    <w:rsid w:val="009B0096"/>
    <w:rsid w:val="009B041D"/>
    <w:rsid w:val="009B139B"/>
    <w:rsid w:val="009B20E7"/>
    <w:rsid w:val="009B20FE"/>
    <w:rsid w:val="009B24A3"/>
    <w:rsid w:val="009B2922"/>
    <w:rsid w:val="009B311D"/>
    <w:rsid w:val="009B3D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3BC7"/>
    <w:rsid w:val="009C4B48"/>
    <w:rsid w:val="009C4B70"/>
    <w:rsid w:val="009C4D1E"/>
    <w:rsid w:val="009C501B"/>
    <w:rsid w:val="009C52C8"/>
    <w:rsid w:val="009C5C04"/>
    <w:rsid w:val="009C5E1A"/>
    <w:rsid w:val="009C5E8B"/>
    <w:rsid w:val="009C6A7D"/>
    <w:rsid w:val="009C6BB6"/>
    <w:rsid w:val="009C77E3"/>
    <w:rsid w:val="009C791E"/>
    <w:rsid w:val="009D0F91"/>
    <w:rsid w:val="009D1318"/>
    <w:rsid w:val="009D13B3"/>
    <w:rsid w:val="009D147D"/>
    <w:rsid w:val="009D29B3"/>
    <w:rsid w:val="009D3818"/>
    <w:rsid w:val="009D4866"/>
    <w:rsid w:val="009D4B37"/>
    <w:rsid w:val="009D57E9"/>
    <w:rsid w:val="009D5B44"/>
    <w:rsid w:val="009D62B0"/>
    <w:rsid w:val="009D6308"/>
    <w:rsid w:val="009D6750"/>
    <w:rsid w:val="009D69BA"/>
    <w:rsid w:val="009D6D46"/>
    <w:rsid w:val="009D73EB"/>
    <w:rsid w:val="009D7810"/>
    <w:rsid w:val="009E015E"/>
    <w:rsid w:val="009E02A7"/>
    <w:rsid w:val="009E184F"/>
    <w:rsid w:val="009E1912"/>
    <w:rsid w:val="009E299F"/>
    <w:rsid w:val="009E3229"/>
    <w:rsid w:val="009E46D8"/>
    <w:rsid w:val="009E59AC"/>
    <w:rsid w:val="009E5B87"/>
    <w:rsid w:val="009E6117"/>
    <w:rsid w:val="009E6A3D"/>
    <w:rsid w:val="009E731D"/>
    <w:rsid w:val="009E73AA"/>
    <w:rsid w:val="009E73C3"/>
    <w:rsid w:val="009E7EF4"/>
    <w:rsid w:val="009F0E3C"/>
    <w:rsid w:val="009F10C6"/>
    <w:rsid w:val="009F215E"/>
    <w:rsid w:val="009F2ECD"/>
    <w:rsid w:val="009F3264"/>
    <w:rsid w:val="009F3ECB"/>
    <w:rsid w:val="009F5120"/>
    <w:rsid w:val="009F534B"/>
    <w:rsid w:val="009F6056"/>
    <w:rsid w:val="009F6B29"/>
    <w:rsid w:val="009F733D"/>
    <w:rsid w:val="009F74B0"/>
    <w:rsid w:val="009F7BD4"/>
    <w:rsid w:val="00A0034D"/>
    <w:rsid w:val="00A00AC8"/>
    <w:rsid w:val="00A00F53"/>
    <w:rsid w:val="00A018BB"/>
    <w:rsid w:val="00A0216A"/>
    <w:rsid w:val="00A0227D"/>
    <w:rsid w:val="00A02B58"/>
    <w:rsid w:val="00A03BF3"/>
    <w:rsid w:val="00A03F9E"/>
    <w:rsid w:val="00A04226"/>
    <w:rsid w:val="00A045CE"/>
    <w:rsid w:val="00A04DE2"/>
    <w:rsid w:val="00A05B9F"/>
    <w:rsid w:val="00A06870"/>
    <w:rsid w:val="00A06B43"/>
    <w:rsid w:val="00A06EC5"/>
    <w:rsid w:val="00A06F7A"/>
    <w:rsid w:val="00A07209"/>
    <w:rsid w:val="00A07292"/>
    <w:rsid w:val="00A07E8D"/>
    <w:rsid w:val="00A10864"/>
    <w:rsid w:val="00A10F14"/>
    <w:rsid w:val="00A1182C"/>
    <w:rsid w:val="00A1211C"/>
    <w:rsid w:val="00A14A46"/>
    <w:rsid w:val="00A14C84"/>
    <w:rsid w:val="00A14E7D"/>
    <w:rsid w:val="00A15971"/>
    <w:rsid w:val="00A15D7C"/>
    <w:rsid w:val="00A162F6"/>
    <w:rsid w:val="00A1691A"/>
    <w:rsid w:val="00A16ACD"/>
    <w:rsid w:val="00A1700C"/>
    <w:rsid w:val="00A17170"/>
    <w:rsid w:val="00A1748D"/>
    <w:rsid w:val="00A174D5"/>
    <w:rsid w:val="00A17844"/>
    <w:rsid w:val="00A2060D"/>
    <w:rsid w:val="00A22A8C"/>
    <w:rsid w:val="00A23225"/>
    <w:rsid w:val="00A23537"/>
    <w:rsid w:val="00A25012"/>
    <w:rsid w:val="00A25610"/>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920"/>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E36"/>
    <w:rsid w:val="00A52F41"/>
    <w:rsid w:val="00A5359D"/>
    <w:rsid w:val="00A54384"/>
    <w:rsid w:val="00A54921"/>
    <w:rsid w:val="00A56897"/>
    <w:rsid w:val="00A57516"/>
    <w:rsid w:val="00A60800"/>
    <w:rsid w:val="00A61A35"/>
    <w:rsid w:val="00A61E48"/>
    <w:rsid w:val="00A61EBB"/>
    <w:rsid w:val="00A620B0"/>
    <w:rsid w:val="00A621E7"/>
    <w:rsid w:val="00A627AB"/>
    <w:rsid w:val="00A6319D"/>
    <w:rsid w:val="00A63843"/>
    <w:rsid w:val="00A64903"/>
    <w:rsid w:val="00A64C94"/>
    <w:rsid w:val="00A650A1"/>
    <w:rsid w:val="00A652F9"/>
    <w:rsid w:val="00A6569B"/>
    <w:rsid w:val="00A66073"/>
    <w:rsid w:val="00A664CF"/>
    <w:rsid w:val="00A66898"/>
    <w:rsid w:val="00A66DC4"/>
    <w:rsid w:val="00A678C0"/>
    <w:rsid w:val="00A7017D"/>
    <w:rsid w:val="00A711E6"/>
    <w:rsid w:val="00A72AFB"/>
    <w:rsid w:val="00A73679"/>
    <w:rsid w:val="00A73A18"/>
    <w:rsid w:val="00A75281"/>
    <w:rsid w:val="00A773EC"/>
    <w:rsid w:val="00A77847"/>
    <w:rsid w:val="00A803B0"/>
    <w:rsid w:val="00A80959"/>
    <w:rsid w:val="00A80B2B"/>
    <w:rsid w:val="00A8302F"/>
    <w:rsid w:val="00A84A8E"/>
    <w:rsid w:val="00A8508C"/>
    <w:rsid w:val="00A85AEE"/>
    <w:rsid w:val="00A85E9F"/>
    <w:rsid w:val="00A87B7A"/>
    <w:rsid w:val="00A87BC6"/>
    <w:rsid w:val="00A9217B"/>
    <w:rsid w:val="00A9281B"/>
    <w:rsid w:val="00A929F4"/>
    <w:rsid w:val="00A9335C"/>
    <w:rsid w:val="00A95ED6"/>
    <w:rsid w:val="00A962D4"/>
    <w:rsid w:val="00A96D1A"/>
    <w:rsid w:val="00A97CD6"/>
    <w:rsid w:val="00AA0BF1"/>
    <w:rsid w:val="00AA10B7"/>
    <w:rsid w:val="00AA12F9"/>
    <w:rsid w:val="00AA1A04"/>
    <w:rsid w:val="00AA1E52"/>
    <w:rsid w:val="00AA1FF6"/>
    <w:rsid w:val="00AA27B1"/>
    <w:rsid w:val="00AA2A0B"/>
    <w:rsid w:val="00AA2CF8"/>
    <w:rsid w:val="00AA2D76"/>
    <w:rsid w:val="00AA3222"/>
    <w:rsid w:val="00AA3890"/>
    <w:rsid w:val="00AA3B74"/>
    <w:rsid w:val="00AA42F0"/>
    <w:rsid w:val="00AA48C3"/>
    <w:rsid w:val="00AA4C09"/>
    <w:rsid w:val="00AA5316"/>
    <w:rsid w:val="00AA59D0"/>
    <w:rsid w:val="00AA6D4F"/>
    <w:rsid w:val="00AA734E"/>
    <w:rsid w:val="00AA7663"/>
    <w:rsid w:val="00AB0617"/>
    <w:rsid w:val="00AB076A"/>
    <w:rsid w:val="00AB0B1D"/>
    <w:rsid w:val="00AB0CE3"/>
    <w:rsid w:val="00AB1857"/>
    <w:rsid w:val="00AB25C7"/>
    <w:rsid w:val="00AB2EDF"/>
    <w:rsid w:val="00AB416B"/>
    <w:rsid w:val="00AB42AE"/>
    <w:rsid w:val="00AB42B2"/>
    <w:rsid w:val="00AB431B"/>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42C"/>
    <w:rsid w:val="00AE05BC"/>
    <w:rsid w:val="00AE07E1"/>
    <w:rsid w:val="00AE1AEA"/>
    <w:rsid w:val="00AE2ED3"/>
    <w:rsid w:val="00AE3118"/>
    <w:rsid w:val="00AE3179"/>
    <w:rsid w:val="00AE3280"/>
    <w:rsid w:val="00AE397B"/>
    <w:rsid w:val="00AE40FC"/>
    <w:rsid w:val="00AE44F4"/>
    <w:rsid w:val="00AE4501"/>
    <w:rsid w:val="00AE4B68"/>
    <w:rsid w:val="00AE4F91"/>
    <w:rsid w:val="00AE5AF0"/>
    <w:rsid w:val="00AE5FED"/>
    <w:rsid w:val="00AE62BE"/>
    <w:rsid w:val="00AE63DE"/>
    <w:rsid w:val="00AE64B0"/>
    <w:rsid w:val="00AE747D"/>
    <w:rsid w:val="00AE7533"/>
    <w:rsid w:val="00AE76F8"/>
    <w:rsid w:val="00AF029B"/>
    <w:rsid w:val="00AF04A4"/>
    <w:rsid w:val="00AF172D"/>
    <w:rsid w:val="00AF19F6"/>
    <w:rsid w:val="00AF3B93"/>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41BF"/>
    <w:rsid w:val="00B04CA0"/>
    <w:rsid w:val="00B05083"/>
    <w:rsid w:val="00B05BBA"/>
    <w:rsid w:val="00B065E9"/>
    <w:rsid w:val="00B06772"/>
    <w:rsid w:val="00B067E8"/>
    <w:rsid w:val="00B1008E"/>
    <w:rsid w:val="00B1098F"/>
    <w:rsid w:val="00B10F66"/>
    <w:rsid w:val="00B11854"/>
    <w:rsid w:val="00B119FF"/>
    <w:rsid w:val="00B120EA"/>
    <w:rsid w:val="00B126ED"/>
    <w:rsid w:val="00B12AB6"/>
    <w:rsid w:val="00B12C6B"/>
    <w:rsid w:val="00B133C5"/>
    <w:rsid w:val="00B13D12"/>
    <w:rsid w:val="00B13E82"/>
    <w:rsid w:val="00B14220"/>
    <w:rsid w:val="00B1440F"/>
    <w:rsid w:val="00B1493F"/>
    <w:rsid w:val="00B1783E"/>
    <w:rsid w:val="00B205ED"/>
    <w:rsid w:val="00B20649"/>
    <w:rsid w:val="00B20714"/>
    <w:rsid w:val="00B20885"/>
    <w:rsid w:val="00B20921"/>
    <w:rsid w:val="00B20A3E"/>
    <w:rsid w:val="00B2151A"/>
    <w:rsid w:val="00B217C0"/>
    <w:rsid w:val="00B21F79"/>
    <w:rsid w:val="00B2251D"/>
    <w:rsid w:val="00B22840"/>
    <w:rsid w:val="00B22987"/>
    <w:rsid w:val="00B23675"/>
    <w:rsid w:val="00B23775"/>
    <w:rsid w:val="00B23C9A"/>
    <w:rsid w:val="00B23F74"/>
    <w:rsid w:val="00B2436E"/>
    <w:rsid w:val="00B24644"/>
    <w:rsid w:val="00B24BE6"/>
    <w:rsid w:val="00B24C9B"/>
    <w:rsid w:val="00B25234"/>
    <w:rsid w:val="00B258D1"/>
    <w:rsid w:val="00B25920"/>
    <w:rsid w:val="00B26311"/>
    <w:rsid w:val="00B2721F"/>
    <w:rsid w:val="00B30112"/>
    <w:rsid w:val="00B31260"/>
    <w:rsid w:val="00B31322"/>
    <w:rsid w:val="00B31442"/>
    <w:rsid w:val="00B31C8D"/>
    <w:rsid w:val="00B31E3A"/>
    <w:rsid w:val="00B327B2"/>
    <w:rsid w:val="00B32EE5"/>
    <w:rsid w:val="00B335D4"/>
    <w:rsid w:val="00B33C30"/>
    <w:rsid w:val="00B341C1"/>
    <w:rsid w:val="00B34469"/>
    <w:rsid w:val="00B34703"/>
    <w:rsid w:val="00B35A45"/>
    <w:rsid w:val="00B3623A"/>
    <w:rsid w:val="00B36D5E"/>
    <w:rsid w:val="00B40C20"/>
    <w:rsid w:val="00B4115D"/>
    <w:rsid w:val="00B42235"/>
    <w:rsid w:val="00B42743"/>
    <w:rsid w:val="00B4286B"/>
    <w:rsid w:val="00B4406B"/>
    <w:rsid w:val="00B448C1"/>
    <w:rsid w:val="00B45AB9"/>
    <w:rsid w:val="00B46684"/>
    <w:rsid w:val="00B46DBB"/>
    <w:rsid w:val="00B46F3D"/>
    <w:rsid w:val="00B47065"/>
    <w:rsid w:val="00B47157"/>
    <w:rsid w:val="00B4724B"/>
    <w:rsid w:val="00B50261"/>
    <w:rsid w:val="00B50A89"/>
    <w:rsid w:val="00B50B35"/>
    <w:rsid w:val="00B51653"/>
    <w:rsid w:val="00B5172F"/>
    <w:rsid w:val="00B51D40"/>
    <w:rsid w:val="00B52F92"/>
    <w:rsid w:val="00B52FE4"/>
    <w:rsid w:val="00B53363"/>
    <w:rsid w:val="00B53DEC"/>
    <w:rsid w:val="00B54001"/>
    <w:rsid w:val="00B540EC"/>
    <w:rsid w:val="00B54180"/>
    <w:rsid w:val="00B554B8"/>
    <w:rsid w:val="00B555E9"/>
    <w:rsid w:val="00B56E2D"/>
    <w:rsid w:val="00B56F55"/>
    <w:rsid w:val="00B5781F"/>
    <w:rsid w:val="00B57DAD"/>
    <w:rsid w:val="00B60071"/>
    <w:rsid w:val="00B60184"/>
    <w:rsid w:val="00B609DB"/>
    <w:rsid w:val="00B60A30"/>
    <w:rsid w:val="00B60CCB"/>
    <w:rsid w:val="00B61946"/>
    <w:rsid w:val="00B61AE9"/>
    <w:rsid w:val="00B61EF4"/>
    <w:rsid w:val="00B62A2F"/>
    <w:rsid w:val="00B6365E"/>
    <w:rsid w:val="00B63C3E"/>
    <w:rsid w:val="00B63C72"/>
    <w:rsid w:val="00B64823"/>
    <w:rsid w:val="00B6525E"/>
    <w:rsid w:val="00B653EB"/>
    <w:rsid w:val="00B65A19"/>
    <w:rsid w:val="00B66658"/>
    <w:rsid w:val="00B673E7"/>
    <w:rsid w:val="00B6777F"/>
    <w:rsid w:val="00B67D3E"/>
    <w:rsid w:val="00B7038A"/>
    <w:rsid w:val="00B7228B"/>
    <w:rsid w:val="00B7256A"/>
    <w:rsid w:val="00B72847"/>
    <w:rsid w:val="00B72946"/>
    <w:rsid w:val="00B73B4E"/>
    <w:rsid w:val="00B75E31"/>
    <w:rsid w:val="00B7624C"/>
    <w:rsid w:val="00B76315"/>
    <w:rsid w:val="00B7663F"/>
    <w:rsid w:val="00B76B53"/>
    <w:rsid w:val="00B7703A"/>
    <w:rsid w:val="00B801D7"/>
    <w:rsid w:val="00B814D8"/>
    <w:rsid w:val="00B81EDD"/>
    <w:rsid w:val="00B83BAB"/>
    <w:rsid w:val="00B842C7"/>
    <w:rsid w:val="00B8472E"/>
    <w:rsid w:val="00B852BB"/>
    <w:rsid w:val="00B87066"/>
    <w:rsid w:val="00B87B7F"/>
    <w:rsid w:val="00B9042D"/>
    <w:rsid w:val="00B90F3B"/>
    <w:rsid w:val="00B914A8"/>
    <w:rsid w:val="00B92C77"/>
    <w:rsid w:val="00B93126"/>
    <w:rsid w:val="00B935F0"/>
    <w:rsid w:val="00B937FA"/>
    <w:rsid w:val="00B9424C"/>
    <w:rsid w:val="00B9438B"/>
    <w:rsid w:val="00B95498"/>
    <w:rsid w:val="00B958D0"/>
    <w:rsid w:val="00B970CC"/>
    <w:rsid w:val="00B97B52"/>
    <w:rsid w:val="00B97E47"/>
    <w:rsid w:val="00BA08DA"/>
    <w:rsid w:val="00BA09B4"/>
    <w:rsid w:val="00BA16F3"/>
    <w:rsid w:val="00BA1DA6"/>
    <w:rsid w:val="00BA2573"/>
    <w:rsid w:val="00BA279E"/>
    <w:rsid w:val="00BA3129"/>
    <w:rsid w:val="00BA32C0"/>
    <w:rsid w:val="00BA364A"/>
    <w:rsid w:val="00BA373E"/>
    <w:rsid w:val="00BA403D"/>
    <w:rsid w:val="00BA476E"/>
    <w:rsid w:val="00BA4C71"/>
    <w:rsid w:val="00BA583D"/>
    <w:rsid w:val="00BA5A86"/>
    <w:rsid w:val="00BA5CBE"/>
    <w:rsid w:val="00BA5D4A"/>
    <w:rsid w:val="00BA6D3A"/>
    <w:rsid w:val="00BA755B"/>
    <w:rsid w:val="00BA7E52"/>
    <w:rsid w:val="00BB03D2"/>
    <w:rsid w:val="00BB1067"/>
    <w:rsid w:val="00BB1442"/>
    <w:rsid w:val="00BB153E"/>
    <w:rsid w:val="00BB23D8"/>
    <w:rsid w:val="00BB2432"/>
    <w:rsid w:val="00BB28CB"/>
    <w:rsid w:val="00BB305A"/>
    <w:rsid w:val="00BB30E5"/>
    <w:rsid w:val="00BB33A4"/>
    <w:rsid w:val="00BB3411"/>
    <w:rsid w:val="00BB44E4"/>
    <w:rsid w:val="00BB4CDD"/>
    <w:rsid w:val="00BB7FA1"/>
    <w:rsid w:val="00BC0302"/>
    <w:rsid w:val="00BC07FE"/>
    <w:rsid w:val="00BC0B5D"/>
    <w:rsid w:val="00BC0C9A"/>
    <w:rsid w:val="00BC1915"/>
    <w:rsid w:val="00BC1BD8"/>
    <w:rsid w:val="00BC20F9"/>
    <w:rsid w:val="00BC2F29"/>
    <w:rsid w:val="00BC3005"/>
    <w:rsid w:val="00BC31F9"/>
    <w:rsid w:val="00BC349E"/>
    <w:rsid w:val="00BC3508"/>
    <w:rsid w:val="00BC410E"/>
    <w:rsid w:val="00BC46C8"/>
    <w:rsid w:val="00BC478B"/>
    <w:rsid w:val="00BC5DFF"/>
    <w:rsid w:val="00BC7832"/>
    <w:rsid w:val="00BC78E9"/>
    <w:rsid w:val="00BD0947"/>
    <w:rsid w:val="00BD21CC"/>
    <w:rsid w:val="00BD2305"/>
    <w:rsid w:val="00BD2BCB"/>
    <w:rsid w:val="00BD2E08"/>
    <w:rsid w:val="00BD3393"/>
    <w:rsid w:val="00BD5C55"/>
    <w:rsid w:val="00BD6043"/>
    <w:rsid w:val="00BD654B"/>
    <w:rsid w:val="00BD6A2C"/>
    <w:rsid w:val="00BD6DED"/>
    <w:rsid w:val="00BD70A2"/>
    <w:rsid w:val="00BD73D2"/>
    <w:rsid w:val="00BE14B5"/>
    <w:rsid w:val="00BE313C"/>
    <w:rsid w:val="00BE3DC5"/>
    <w:rsid w:val="00BE3E46"/>
    <w:rsid w:val="00BE4E91"/>
    <w:rsid w:val="00BE505E"/>
    <w:rsid w:val="00BE5985"/>
    <w:rsid w:val="00BE5AA7"/>
    <w:rsid w:val="00BE67B2"/>
    <w:rsid w:val="00BE6CFA"/>
    <w:rsid w:val="00BE76A1"/>
    <w:rsid w:val="00BF026F"/>
    <w:rsid w:val="00BF0FBC"/>
    <w:rsid w:val="00BF190E"/>
    <w:rsid w:val="00BF2689"/>
    <w:rsid w:val="00BF307D"/>
    <w:rsid w:val="00BF36AC"/>
    <w:rsid w:val="00BF3A3F"/>
    <w:rsid w:val="00BF3B5D"/>
    <w:rsid w:val="00BF3CA7"/>
    <w:rsid w:val="00BF481F"/>
    <w:rsid w:val="00BF48C0"/>
    <w:rsid w:val="00BF4901"/>
    <w:rsid w:val="00BF4FFB"/>
    <w:rsid w:val="00BF52D0"/>
    <w:rsid w:val="00BF55CA"/>
    <w:rsid w:val="00BF560F"/>
    <w:rsid w:val="00BF6FA4"/>
    <w:rsid w:val="00BF72BA"/>
    <w:rsid w:val="00BF744C"/>
    <w:rsid w:val="00C0102B"/>
    <w:rsid w:val="00C01241"/>
    <w:rsid w:val="00C02E68"/>
    <w:rsid w:val="00C03B84"/>
    <w:rsid w:val="00C03D35"/>
    <w:rsid w:val="00C0559E"/>
    <w:rsid w:val="00C0582D"/>
    <w:rsid w:val="00C0698B"/>
    <w:rsid w:val="00C06D4E"/>
    <w:rsid w:val="00C10089"/>
    <w:rsid w:val="00C115CF"/>
    <w:rsid w:val="00C11D80"/>
    <w:rsid w:val="00C12CD3"/>
    <w:rsid w:val="00C13069"/>
    <w:rsid w:val="00C1638D"/>
    <w:rsid w:val="00C16DCE"/>
    <w:rsid w:val="00C171FC"/>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A82"/>
    <w:rsid w:val="00C37F00"/>
    <w:rsid w:val="00C402CC"/>
    <w:rsid w:val="00C408BB"/>
    <w:rsid w:val="00C40C48"/>
    <w:rsid w:val="00C41D41"/>
    <w:rsid w:val="00C420EE"/>
    <w:rsid w:val="00C426CB"/>
    <w:rsid w:val="00C42EFC"/>
    <w:rsid w:val="00C4335C"/>
    <w:rsid w:val="00C434DB"/>
    <w:rsid w:val="00C437BC"/>
    <w:rsid w:val="00C43B1C"/>
    <w:rsid w:val="00C43CC2"/>
    <w:rsid w:val="00C449AF"/>
    <w:rsid w:val="00C44CAA"/>
    <w:rsid w:val="00C46F41"/>
    <w:rsid w:val="00C470B7"/>
    <w:rsid w:val="00C4771B"/>
    <w:rsid w:val="00C47DF2"/>
    <w:rsid w:val="00C51453"/>
    <w:rsid w:val="00C5256C"/>
    <w:rsid w:val="00C527B5"/>
    <w:rsid w:val="00C52F2D"/>
    <w:rsid w:val="00C53188"/>
    <w:rsid w:val="00C531FC"/>
    <w:rsid w:val="00C532BA"/>
    <w:rsid w:val="00C5457E"/>
    <w:rsid w:val="00C55BF3"/>
    <w:rsid w:val="00C5607B"/>
    <w:rsid w:val="00C56169"/>
    <w:rsid w:val="00C56D6D"/>
    <w:rsid w:val="00C56E78"/>
    <w:rsid w:val="00C57A42"/>
    <w:rsid w:val="00C57AE6"/>
    <w:rsid w:val="00C6028B"/>
    <w:rsid w:val="00C60352"/>
    <w:rsid w:val="00C6042B"/>
    <w:rsid w:val="00C606BB"/>
    <w:rsid w:val="00C620CF"/>
    <w:rsid w:val="00C6212B"/>
    <w:rsid w:val="00C6315C"/>
    <w:rsid w:val="00C638F6"/>
    <w:rsid w:val="00C64E96"/>
    <w:rsid w:val="00C65963"/>
    <w:rsid w:val="00C65F53"/>
    <w:rsid w:val="00C666A5"/>
    <w:rsid w:val="00C6682D"/>
    <w:rsid w:val="00C66B4C"/>
    <w:rsid w:val="00C66EE5"/>
    <w:rsid w:val="00C6787B"/>
    <w:rsid w:val="00C70C26"/>
    <w:rsid w:val="00C70D2B"/>
    <w:rsid w:val="00C715CB"/>
    <w:rsid w:val="00C71D05"/>
    <w:rsid w:val="00C71D0C"/>
    <w:rsid w:val="00C72455"/>
    <w:rsid w:val="00C72D62"/>
    <w:rsid w:val="00C73A06"/>
    <w:rsid w:val="00C74904"/>
    <w:rsid w:val="00C75BFD"/>
    <w:rsid w:val="00C75EAF"/>
    <w:rsid w:val="00C7692B"/>
    <w:rsid w:val="00C77277"/>
    <w:rsid w:val="00C81BFF"/>
    <w:rsid w:val="00C81E2D"/>
    <w:rsid w:val="00C81FE1"/>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1F6D"/>
    <w:rsid w:val="00C92CA3"/>
    <w:rsid w:val="00C93198"/>
    <w:rsid w:val="00C9356C"/>
    <w:rsid w:val="00C93654"/>
    <w:rsid w:val="00C937A1"/>
    <w:rsid w:val="00C93A83"/>
    <w:rsid w:val="00C94107"/>
    <w:rsid w:val="00C949BE"/>
    <w:rsid w:val="00C9513E"/>
    <w:rsid w:val="00C951C6"/>
    <w:rsid w:val="00C95811"/>
    <w:rsid w:val="00C959D1"/>
    <w:rsid w:val="00C96FA5"/>
    <w:rsid w:val="00C97D5A"/>
    <w:rsid w:val="00C97DFE"/>
    <w:rsid w:val="00CA01A3"/>
    <w:rsid w:val="00CA0487"/>
    <w:rsid w:val="00CA0872"/>
    <w:rsid w:val="00CA14CD"/>
    <w:rsid w:val="00CA1BDC"/>
    <w:rsid w:val="00CA1E5C"/>
    <w:rsid w:val="00CA2229"/>
    <w:rsid w:val="00CA2418"/>
    <w:rsid w:val="00CA2753"/>
    <w:rsid w:val="00CA2816"/>
    <w:rsid w:val="00CA2847"/>
    <w:rsid w:val="00CA330F"/>
    <w:rsid w:val="00CA43F9"/>
    <w:rsid w:val="00CA4D0E"/>
    <w:rsid w:val="00CA500D"/>
    <w:rsid w:val="00CA5A47"/>
    <w:rsid w:val="00CA5C6C"/>
    <w:rsid w:val="00CA5D81"/>
    <w:rsid w:val="00CA5DA4"/>
    <w:rsid w:val="00CA6187"/>
    <w:rsid w:val="00CA655B"/>
    <w:rsid w:val="00CA6831"/>
    <w:rsid w:val="00CB059F"/>
    <w:rsid w:val="00CB116B"/>
    <w:rsid w:val="00CB11CE"/>
    <w:rsid w:val="00CB17C5"/>
    <w:rsid w:val="00CB25A0"/>
    <w:rsid w:val="00CB2710"/>
    <w:rsid w:val="00CB2F2B"/>
    <w:rsid w:val="00CB305A"/>
    <w:rsid w:val="00CB37DD"/>
    <w:rsid w:val="00CB3C4E"/>
    <w:rsid w:val="00CB51AD"/>
    <w:rsid w:val="00CB560B"/>
    <w:rsid w:val="00CB5B9D"/>
    <w:rsid w:val="00CB63C4"/>
    <w:rsid w:val="00CB72BA"/>
    <w:rsid w:val="00CB78D5"/>
    <w:rsid w:val="00CB7920"/>
    <w:rsid w:val="00CC088D"/>
    <w:rsid w:val="00CC0D7E"/>
    <w:rsid w:val="00CC0E1F"/>
    <w:rsid w:val="00CC0E39"/>
    <w:rsid w:val="00CC160E"/>
    <w:rsid w:val="00CC17CE"/>
    <w:rsid w:val="00CC306C"/>
    <w:rsid w:val="00CC4F85"/>
    <w:rsid w:val="00CC72C1"/>
    <w:rsid w:val="00CD04D1"/>
    <w:rsid w:val="00CD0749"/>
    <w:rsid w:val="00CD11E4"/>
    <w:rsid w:val="00CD2161"/>
    <w:rsid w:val="00CD2761"/>
    <w:rsid w:val="00CD27AE"/>
    <w:rsid w:val="00CD2A0C"/>
    <w:rsid w:val="00CD4FAD"/>
    <w:rsid w:val="00CD5920"/>
    <w:rsid w:val="00CD5AE7"/>
    <w:rsid w:val="00CD6E0E"/>
    <w:rsid w:val="00CD75AC"/>
    <w:rsid w:val="00CE1D00"/>
    <w:rsid w:val="00CE2077"/>
    <w:rsid w:val="00CE22FE"/>
    <w:rsid w:val="00CE3096"/>
    <w:rsid w:val="00CE3322"/>
    <w:rsid w:val="00CE3FC2"/>
    <w:rsid w:val="00CE52F1"/>
    <w:rsid w:val="00CE6358"/>
    <w:rsid w:val="00CE66CD"/>
    <w:rsid w:val="00CE6F46"/>
    <w:rsid w:val="00CE709C"/>
    <w:rsid w:val="00CF0DC7"/>
    <w:rsid w:val="00CF1E2E"/>
    <w:rsid w:val="00CF247A"/>
    <w:rsid w:val="00CF24B5"/>
    <w:rsid w:val="00CF273A"/>
    <w:rsid w:val="00CF27CE"/>
    <w:rsid w:val="00CF290A"/>
    <w:rsid w:val="00CF2F6F"/>
    <w:rsid w:val="00CF3BEE"/>
    <w:rsid w:val="00CF3E8E"/>
    <w:rsid w:val="00CF4008"/>
    <w:rsid w:val="00CF5928"/>
    <w:rsid w:val="00CF63A9"/>
    <w:rsid w:val="00CF6E90"/>
    <w:rsid w:val="00CF701F"/>
    <w:rsid w:val="00CF7384"/>
    <w:rsid w:val="00D00C8E"/>
    <w:rsid w:val="00D01643"/>
    <w:rsid w:val="00D0243C"/>
    <w:rsid w:val="00D02E0B"/>
    <w:rsid w:val="00D03504"/>
    <w:rsid w:val="00D0354F"/>
    <w:rsid w:val="00D03875"/>
    <w:rsid w:val="00D038CB"/>
    <w:rsid w:val="00D04A06"/>
    <w:rsid w:val="00D05267"/>
    <w:rsid w:val="00D05AEC"/>
    <w:rsid w:val="00D05D3B"/>
    <w:rsid w:val="00D05FD7"/>
    <w:rsid w:val="00D06271"/>
    <w:rsid w:val="00D078AE"/>
    <w:rsid w:val="00D07E52"/>
    <w:rsid w:val="00D100D5"/>
    <w:rsid w:val="00D1125B"/>
    <w:rsid w:val="00D11717"/>
    <w:rsid w:val="00D11878"/>
    <w:rsid w:val="00D118D4"/>
    <w:rsid w:val="00D11B03"/>
    <w:rsid w:val="00D13AB0"/>
    <w:rsid w:val="00D13E8A"/>
    <w:rsid w:val="00D1430B"/>
    <w:rsid w:val="00D14594"/>
    <w:rsid w:val="00D154D2"/>
    <w:rsid w:val="00D1566A"/>
    <w:rsid w:val="00D15F6B"/>
    <w:rsid w:val="00D16283"/>
    <w:rsid w:val="00D16833"/>
    <w:rsid w:val="00D16FAC"/>
    <w:rsid w:val="00D17B90"/>
    <w:rsid w:val="00D208B8"/>
    <w:rsid w:val="00D2154F"/>
    <w:rsid w:val="00D2170D"/>
    <w:rsid w:val="00D218B9"/>
    <w:rsid w:val="00D225AA"/>
    <w:rsid w:val="00D233B4"/>
    <w:rsid w:val="00D23AA4"/>
    <w:rsid w:val="00D245BC"/>
    <w:rsid w:val="00D246EB"/>
    <w:rsid w:val="00D251D5"/>
    <w:rsid w:val="00D25AA6"/>
    <w:rsid w:val="00D26010"/>
    <w:rsid w:val="00D26744"/>
    <w:rsid w:val="00D2691B"/>
    <w:rsid w:val="00D27604"/>
    <w:rsid w:val="00D3037C"/>
    <w:rsid w:val="00D3137B"/>
    <w:rsid w:val="00D31412"/>
    <w:rsid w:val="00D31A82"/>
    <w:rsid w:val="00D31DD2"/>
    <w:rsid w:val="00D3201E"/>
    <w:rsid w:val="00D330DB"/>
    <w:rsid w:val="00D33462"/>
    <w:rsid w:val="00D33656"/>
    <w:rsid w:val="00D33B9B"/>
    <w:rsid w:val="00D33C77"/>
    <w:rsid w:val="00D350E0"/>
    <w:rsid w:val="00D35411"/>
    <w:rsid w:val="00D357E0"/>
    <w:rsid w:val="00D42DFC"/>
    <w:rsid w:val="00D4313C"/>
    <w:rsid w:val="00D4365D"/>
    <w:rsid w:val="00D43C63"/>
    <w:rsid w:val="00D43F41"/>
    <w:rsid w:val="00D44255"/>
    <w:rsid w:val="00D448FE"/>
    <w:rsid w:val="00D4547E"/>
    <w:rsid w:val="00D4665B"/>
    <w:rsid w:val="00D47036"/>
    <w:rsid w:val="00D4734E"/>
    <w:rsid w:val="00D479A8"/>
    <w:rsid w:val="00D5061C"/>
    <w:rsid w:val="00D50F11"/>
    <w:rsid w:val="00D5204D"/>
    <w:rsid w:val="00D52AFF"/>
    <w:rsid w:val="00D52F6C"/>
    <w:rsid w:val="00D531FE"/>
    <w:rsid w:val="00D534A7"/>
    <w:rsid w:val="00D53613"/>
    <w:rsid w:val="00D5392B"/>
    <w:rsid w:val="00D53941"/>
    <w:rsid w:val="00D53CA0"/>
    <w:rsid w:val="00D54BD4"/>
    <w:rsid w:val="00D54F90"/>
    <w:rsid w:val="00D570B9"/>
    <w:rsid w:val="00D57769"/>
    <w:rsid w:val="00D600B5"/>
    <w:rsid w:val="00D61457"/>
    <w:rsid w:val="00D616DB"/>
    <w:rsid w:val="00D61EDD"/>
    <w:rsid w:val="00D623AC"/>
    <w:rsid w:val="00D62F48"/>
    <w:rsid w:val="00D633CD"/>
    <w:rsid w:val="00D6375D"/>
    <w:rsid w:val="00D63AF9"/>
    <w:rsid w:val="00D64866"/>
    <w:rsid w:val="00D6586E"/>
    <w:rsid w:val="00D65AF9"/>
    <w:rsid w:val="00D6740D"/>
    <w:rsid w:val="00D679E2"/>
    <w:rsid w:val="00D67AEA"/>
    <w:rsid w:val="00D70C1E"/>
    <w:rsid w:val="00D720C2"/>
    <w:rsid w:val="00D72903"/>
    <w:rsid w:val="00D72B59"/>
    <w:rsid w:val="00D7331B"/>
    <w:rsid w:val="00D73667"/>
    <w:rsid w:val="00D74149"/>
    <w:rsid w:val="00D74FEB"/>
    <w:rsid w:val="00D75DE1"/>
    <w:rsid w:val="00D75EDF"/>
    <w:rsid w:val="00D76034"/>
    <w:rsid w:val="00D763CA"/>
    <w:rsid w:val="00D76A07"/>
    <w:rsid w:val="00D77E18"/>
    <w:rsid w:val="00D803FB"/>
    <w:rsid w:val="00D809B5"/>
    <w:rsid w:val="00D80BA9"/>
    <w:rsid w:val="00D82120"/>
    <w:rsid w:val="00D827C2"/>
    <w:rsid w:val="00D8354D"/>
    <w:rsid w:val="00D8427C"/>
    <w:rsid w:val="00D843DD"/>
    <w:rsid w:val="00D8462C"/>
    <w:rsid w:val="00D85DB0"/>
    <w:rsid w:val="00D86403"/>
    <w:rsid w:val="00D8685F"/>
    <w:rsid w:val="00D86BDF"/>
    <w:rsid w:val="00D86C0E"/>
    <w:rsid w:val="00D8787C"/>
    <w:rsid w:val="00D903EC"/>
    <w:rsid w:val="00D90ECF"/>
    <w:rsid w:val="00D91167"/>
    <w:rsid w:val="00D91851"/>
    <w:rsid w:val="00D91A42"/>
    <w:rsid w:val="00D91FA0"/>
    <w:rsid w:val="00D92477"/>
    <w:rsid w:val="00D92BE8"/>
    <w:rsid w:val="00D9408F"/>
    <w:rsid w:val="00D94808"/>
    <w:rsid w:val="00D948C4"/>
    <w:rsid w:val="00D953FB"/>
    <w:rsid w:val="00D96693"/>
    <w:rsid w:val="00D97845"/>
    <w:rsid w:val="00DA0265"/>
    <w:rsid w:val="00DA048C"/>
    <w:rsid w:val="00DA0C96"/>
    <w:rsid w:val="00DA1EEE"/>
    <w:rsid w:val="00DA281D"/>
    <w:rsid w:val="00DA3CC2"/>
    <w:rsid w:val="00DA5006"/>
    <w:rsid w:val="00DA7824"/>
    <w:rsid w:val="00DB0400"/>
    <w:rsid w:val="00DB0961"/>
    <w:rsid w:val="00DB0A8E"/>
    <w:rsid w:val="00DB1194"/>
    <w:rsid w:val="00DB1697"/>
    <w:rsid w:val="00DB1C7E"/>
    <w:rsid w:val="00DB3275"/>
    <w:rsid w:val="00DB328B"/>
    <w:rsid w:val="00DB3778"/>
    <w:rsid w:val="00DB3FEF"/>
    <w:rsid w:val="00DB44E9"/>
    <w:rsid w:val="00DB4F4F"/>
    <w:rsid w:val="00DB563B"/>
    <w:rsid w:val="00DB615E"/>
    <w:rsid w:val="00DB642E"/>
    <w:rsid w:val="00DB7543"/>
    <w:rsid w:val="00DB7922"/>
    <w:rsid w:val="00DB7EEC"/>
    <w:rsid w:val="00DC0055"/>
    <w:rsid w:val="00DC02C6"/>
    <w:rsid w:val="00DC08A0"/>
    <w:rsid w:val="00DC0977"/>
    <w:rsid w:val="00DC1531"/>
    <w:rsid w:val="00DC1835"/>
    <w:rsid w:val="00DC18CE"/>
    <w:rsid w:val="00DC1D67"/>
    <w:rsid w:val="00DC266D"/>
    <w:rsid w:val="00DC3071"/>
    <w:rsid w:val="00DC3176"/>
    <w:rsid w:val="00DC3953"/>
    <w:rsid w:val="00DC3ACC"/>
    <w:rsid w:val="00DC45E8"/>
    <w:rsid w:val="00DC4689"/>
    <w:rsid w:val="00DC47E0"/>
    <w:rsid w:val="00DC5079"/>
    <w:rsid w:val="00DC5379"/>
    <w:rsid w:val="00DC5C08"/>
    <w:rsid w:val="00DC645B"/>
    <w:rsid w:val="00DC665D"/>
    <w:rsid w:val="00DC694F"/>
    <w:rsid w:val="00DC725D"/>
    <w:rsid w:val="00DC7515"/>
    <w:rsid w:val="00DC7F79"/>
    <w:rsid w:val="00DD0F4C"/>
    <w:rsid w:val="00DD16D6"/>
    <w:rsid w:val="00DD1915"/>
    <w:rsid w:val="00DD1A25"/>
    <w:rsid w:val="00DD1B5C"/>
    <w:rsid w:val="00DD1C11"/>
    <w:rsid w:val="00DD2036"/>
    <w:rsid w:val="00DD20B3"/>
    <w:rsid w:val="00DD235A"/>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2E0B"/>
    <w:rsid w:val="00DE3083"/>
    <w:rsid w:val="00DE4813"/>
    <w:rsid w:val="00DE4DFA"/>
    <w:rsid w:val="00DE4E46"/>
    <w:rsid w:val="00DE4FC0"/>
    <w:rsid w:val="00DE518F"/>
    <w:rsid w:val="00DE5945"/>
    <w:rsid w:val="00DE59D6"/>
    <w:rsid w:val="00DE78BD"/>
    <w:rsid w:val="00DF00EC"/>
    <w:rsid w:val="00DF0182"/>
    <w:rsid w:val="00DF0294"/>
    <w:rsid w:val="00DF041E"/>
    <w:rsid w:val="00DF0C29"/>
    <w:rsid w:val="00DF0E00"/>
    <w:rsid w:val="00DF19ED"/>
    <w:rsid w:val="00DF1B1D"/>
    <w:rsid w:val="00DF244A"/>
    <w:rsid w:val="00DF2934"/>
    <w:rsid w:val="00DF30F3"/>
    <w:rsid w:val="00DF33E2"/>
    <w:rsid w:val="00DF40D6"/>
    <w:rsid w:val="00DF4539"/>
    <w:rsid w:val="00DF4AF3"/>
    <w:rsid w:val="00DF5220"/>
    <w:rsid w:val="00DF586F"/>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603C"/>
    <w:rsid w:val="00E0753F"/>
    <w:rsid w:val="00E10B8D"/>
    <w:rsid w:val="00E10FF2"/>
    <w:rsid w:val="00E115DF"/>
    <w:rsid w:val="00E11C53"/>
    <w:rsid w:val="00E1215F"/>
    <w:rsid w:val="00E127A9"/>
    <w:rsid w:val="00E12C8E"/>
    <w:rsid w:val="00E13A60"/>
    <w:rsid w:val="00E1458E"/>
    <w:rsid w:val="00E15AFB"/>
    <w:rsid w:val="00E15D48"/>
    <w:rsid w:val="00E162DA"/>
    <w:rsid w:val="00E17398"/>
    <w:rsid w:val="00E17841"/>
    <w:rsid w:val="00E17982"/>
    <w:rsid w:val="00E20441"/>
    <w:rsid w:val="00E213C4"/>
    <w:rsid w:val="00E2210D"/>
    <w:rsid w:val="00E221D8"/>
    <w:rsid w:val="00E229B5"/>
    <w:rsid w:val="00E230B2"/>
    <w:rsid w:val="00E230D4"/>
    <w:rsid w:val="00E24D40"/>
    <w:rsid w:val="00E254A4"/>
    <w:rsid w:val="00E2559F"/>
    <w:rsid w:val="00E26A96"/>
    <w:rsid w:val="00E26C9D"/>
    <w:rsid w:val="00E26FCB"/>
    <w:rsid w:val="00E300DE"/>
    <w:rsid w:val="00E30A13"/>
    <w:rsid w:val="00E30B72"/>
    <w:rsid w:val="00E31C5C"/>
    <w:rsid w:val="00E3238B"/>
    <w:rsid w:val="00E32471"/>
    <w:rsid w:val="00E3266C"/>
    <w:rsid w:val="00E32CFC"/>
    <w:rsid w:val="00E34C7F"/>
    <w:rsid w:val="00E35ED7"/>
    <w:rsid w:val="00E3662D"/>
    <w:rsid w:val="00E379E1"/>
    <w:rsid w:val="00E37A5A"/>
    <w:rsid w:val="00E40C5B"/>
    <w:rsid w:val="00E41AE0"/>
    <w:rsid w:val="00E42D04"/>
    <w:rsid w:val="00E438A6"/>
    <w:rsid w:val="00E455B0"/>
    <w:rsid w:val="00E46CFE"/>
    <w:rsid w:val="00E505AA"/>
    <w:rsid w:val="00E508A6"/>
    <w:rsid w:val="00E508E5"/>
    <w:rsid w:val="00E51066"/>
    <w:rsid w:val="00E5136F"/>
    <w:rsid w:val="00E51934"/>
    <w:rsid w:val="00E527F7"/>
    <w:rsid w:val="00E52A7B"/>
    <w:rsid w:val="00E539A9"/>
    <w:rsid w:val="00E54679"/>
    <w:rsid w:val="00E54AB2"/>
    <w:rsid w:val="00E54D93"/>
    <w:rsid w:val="00E551AD"/>
    <w:rsid w:val="00E56217"/>
    <w:rsid w:val="00E56B2D"/>
    <w:rsid w:val="00E56B77"/>
    <w:rsid w:val="00E56C69"/>
    <w:rsid w:val="00E5774E"/>
    <w:rsid w:val="00E60452"/>
    <w:rsid w:val="00E6059D"/>
    <w:rsid w:val="00E60855"/>
    <w:rsid w:val="00E60DF6"/>
    <w:rsid w:val="00E61C51"/>
    <w:rsid w:val="00E6227B"/>
    <w:rsid w:val="00E632DA"/>
    <w:rsid w:val="00E633A4"/>
    <w:rsid w:val="00E63521"/>
    <w:rsid w:val="00E6395E"/>
    <w:rsid w:val="00E63F7B"/>
    <w:rsid w:val="00E63FFF"/>
    <w:rsid w:val="00E6402C"/>
    <w:rsid w:val="00E640AA"/>
    <w:rsid w:val="00E64532"/>
    <w:rsid w:val="00E64730"/>
    <w:rsid w:val="00E664D1"/>
    <w:rsid w:val="00E66711"/>
    <w:rsid w:val="00E66840"/>
    <w:rsid w:val="00E66F03"/>
    <w:rsid w:val="00E67583"/>
    <w:rsid w:val="00E678D2"/>
    <w:rsid w:val="00E70154"/>
    <w:rsid w:val="00E7095F"/>
    <w:rsid w:val="00E70EAD"/>
    <w:rsid w:val="00E71DDB"/>
    <w:rsid w:val="00E71DE2"/>
    <w:rsid w:val="00E723C4"/>
    <w:rsid w:val="00E726CF"/>
    <w:rsid w:val="00E72928"/>
    <w:rsid w:val="00E72D84"/>
    <w:rsid w:val="00E72DD4"/>
    <w:rsid w:val="00E7310B"/>
    <w:rsid w:val="00E73A2A"/>
    <w:rsid w:val="00E73BCA"/>
    <w:rsid w:val="00E73D75"/>
    <w:rsid w:val="00E74067"/>
    <w:rsid w:val="00E74305"/>
    <w:rsid w:val="00E7491A"/>
    <w:rsid w:val="00E749FD"/>
    <w:rsid w:val="00E74E86"/>
    <w:rsid w:val="00E752A2"/>
    <w:rsid w:val="00E75533"/>
    <w:rsid w:val="00E75795"/>
    <w:rsid w:val="00E75AEC"/>
    <w:rsid w:val="00E764AC"/>
    <w:rsid w:val="00E76B60"/>
    <w:rsid w:val="00E821A3"/>
    <w:rsid w:val="00E82685"/>
    <w:rsid w:val="00E82780"/>
    <w:rsid w:val="00E82C50"/>
    <w:rsid w:val="00E82CEA"/>
    <w:rsid w:val="00E83BEF"/>
    <w:rsid w:val="00E83D3C"/>
    <w:rsid w:val="00E83FB9"/>
    <w:rsid w:val="00E842EB"/>
    <w:rsid w:val="00E84659"/>
    <w:rsid w:val="00E8486C"/>
    <w:rsid w:val="00E84936"/>
    <w:rsid w:val="00E8509D"/>
    <w:rsid w:val="00E85DB7"/>
    <w:rsid w:val="00E85EC6"/>
    <w:rsid w:val="00E860B3"/>
    <w:rsid w:val="00E86892"/>
    <w:rsid w:val="00E869FB"/>
    <w:rsid w:val="00E86CA3"/>
    <w:rsid w:val="00E90842"/>
    <w:rsid w:val="00E9131F"/>
    <w:rsid w:val="00E91406"/>
    <w:rsid w:val="00E9165C"/>
    <w:rsid w:val="00E91868"/>
    <w:rsid w:val="00E91C57"/>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4385"/>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260"/>
    <w:rsid w:val="00EB2EA0"/>
    <w:rsid w:val="00EB411E"/>
    <w:rsid w:val="00EB4442"/>
    <w:rsid w:val="00EB59AD"/>
    <w:rsid w:val="00EB5E9E"/>
    <w:rsid w:val="00EB6174"/>
    <w:rsid w:val="00EB68CB"/>
    <w:rsid w:val="00EB6E08"/>
    <w:rsid w:val="00EB6E60"/>
    <w:rsid w:val="00EB7C18"/>
    <w:rsid w:val="00EB7ED5"/>
    <w:rsid w:val="00EC0796"/>
    <w:rsid w:val="00EC0E80"/>
    <w:rsid w:val="00EC1140"/>
    <w:rsid w:val="00EC180E"/>
    <w:rsid w:val="00EC1CB3"/>
    <w:rsid w:val="00EC1D3E"/>
    <w:rsid w:val="00EC249D"/>
    <w:rsid w:val="00EC36E1"/>
    <w:rsid w:val="00EC3742"/>
    <w:rsid w:val="00EC49C4"/>
    <w:rsid w:val="00EC57AD"/>
    <w:rsid w:val="00EC59A0"/>
    <w:rsid w:val="00EC61AE"/>
    <w:rsid w:val="00EC6C5A"/>
    <w:rsid w:val="00EC6F5C"/>
    <w:rsid w:val="00EC7345"/>
    <w:rsid w:val="00ED1D9C"/>
    <w:rsid w:val="00ED3F02"/>
    <w:rsid w:val="00ED4016"/>
    <w:rsid w:val="00ED4237"/>
    <w:rsid w:val="00ED46D9"/>
    <w:rsid w:val="00ED4A17"/>
    <w:rsid w:val="00ED59DD"/>
    <w:rsid w:val="00ED5C60"/>
    <w:rsid w:val="00ED5D72"/>
    <w:rsid w:val="00ED6DD4"/>
    <w:rsid w:val="00ED7004"/>
    <w:rsid w:val="00ED786A"/>
    <w:rsid w:val="00ED7A25"/>
    <w:rsid w:val="00ED7E11"/>
    <w:rsid w:val="00EE0335"/>
    <w:rsid w:val="00EE0F06"/>
    <w:rsid w:val="00EE100A"/>
    <w:rsid w:val="00EE1862"/>
    <w:rsid w:val="00EE3366"/>
    <w:rsid w:val="00EE418A"/>
    <w:rsid w:val="00EE4773"/>
    <w:rsid w:val="00EE4D12"/>
    <w:rsid w:val="00EE4D8B"/>
    <w:rsid w:val="00EE5015"/>
    <w:rsid w:val="00EE520C"/>
    <w:rsid w:val="00EE5287"/>
    <w:rsid w:val="00EE5C85"/>
    <w:rsid w:val="00EE6BE5"/>
    <w:rsid w:val="00EE7056"/>
    <w:rsid w:val="00EE7A86"/>
    <w:rsid w:val="00EF020D"/>
    <w:rsid w:val="00EF0B26"/>
    <w:rsid w:val="00EF0D11"/>
    <w:rsid w:val="00EF104C"/>
    <w:rsid w:val="00EF11EB"/>
    <w:rsid w:val="00EF18DC"/>
    <w:rsid w:val="00EF220A"/>
    <w:rsid w:val="00EF3297"/>
    <w:rsid w:val="00EF35B3"/>
    <w:rsid w:val="00EF3B68"/>
    <w:rsid w:val="00EF3E05"/>
    <w:rsid w:val="00EF3E91"/>
    <w:rsid w:val="00EF40B6"/>
    <w:rsid w:val="00EF4D00"/>
    <w:rsid w:val="00EF50C1"/>
    <w:rsid w:val="00EF561A"/>
    <w:rsid w:val="00EF5629"/>
    <w:rsid w:val="00EF5F8D"/>
    <w:rsid w:val="00EF6C7C"/>
    <w:rsid w:val="00EF74C1"/>
    <w:rsid w:val="00F011BD"/>
    <w:rsid w:val="00F013D7"/>
    <w:rsid w:val="00F01B3E"/>
    <w:rsid w:val="00F02581"/>
    <w:rsid w:val="00F031E9"/>
    <w:rsid w:val="00F037AB"/>
    <w:rsid w:val="00F0454D"/>
    <w:rsid w:val="00F0478D"/>
    <w:rsid w:val="00F04823"/>
    <w:rsid w:val="00F05611"/>
    <w:rsid w:val="00F06294"/>
    <w:rsid w:val="00F077A2"/>
    <w:rsid w:val="00F10DA9"/>
    <w:rsid w:val="00F11BAD"/>
    <w:rsid w:val="00F11DAA"/>
    <w:rsid w:val="00F12168"/>
    <w:rsid w:val="00F124C2"/>
    <w:rsid w:val="00F125A7"/>
    <w:rsid w:val="00F12711"/>
    <w:rsid w:val="00F12788"/>
    <w:rsid w:val="00F13101"/>
    <w:rsid w:val="00F13286"/>
    <w:rsid w:val="00F1374C"/>
    <w:rsid w:val="00F13B91"/>
    <w:rsid w:val="00F13BE6"/>
    <w:rsid w:val="00F13DF8"/>
    <w:rsid w:val="00F148C4"/>
    <w:rsid w:val="00F14CB1"/>
    <w:rsid w:val="00F15D1D"/>
    <w:rsid w:val="00F15D8F"/>
    <w:rsid w:val="00F1669D"/>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65B"/>
    <w:rsid w:val="00F25FAD"/>
    <w:rsid w:val="00F26F32"/>
    <w:rsid w:val="00F273E4"/>
    <w:rsid w:val="00F27E45"/>
    <w:rsid w:val="00F309C5"/>
    <w:rsid w:val="00F315C8"/>
    <w:rsid w:val="00F31D90"/>
    <w:rsid w:val="00F3276D"/>
    <w:rsid w:val="00F327E2"/>
    <w:rsid w:val="00F32B44"/>
    <w:rsid w:val="00F33627"/>
    <w:rsid w:val="00F3498A"/>
    <w:rsid w:val="00F355F9"/>
    <w:rsid w:val="00F35D34"/>
    <w:rsid w:val="00F35D70"/>
    <w:rsid w:val="00F35E0C"/>
    <w:rsid w:val="00F36314"/>
    <w:rsid w:val="00F36365"/>
    <w:rsid w:val="00F36675"/>
    <w:rsid w:val="00F36D77"/>
    <w:rsid w:val="00F37669"/>
    <w:rsid w:val="00F37859"/>
    <w:rsid w:val="00F37867"/>
    <w:rsid w:val="00F400E4"/>
    <w:rsid w:val="00F419AC"/>
    <w:rsid w:val="00F423CC"/>
    <w:rsid w:val="00F42597"/>
    <w:rsid w:val="00F4273F"/>
    <w:rsid w:val="00F42A56"/>
    <w:rsid w:val="00F436D4"/>
    <w:rsid w:val="00F437E7"/>
    <w:rsid w:val="00F452DD"/>
    <w:rsid w:val="00F4552D"/>
    <w:rsid w:val="00F45848"/>
    <w:rsid w:val="00F45D15"/>
    <w:rsid w:val="00F46D97"/>
    <w:rsid w:val="00F46DCB"/>
    <w:rsid w:val="00F47D7A"/>
    <w:rsid w:val="00F47FE3"/>
    <w:rsid w:val="00F50639"/>
    <w:rsid w:val="00F50BF7"/>
    <w:rsid w:val="00F5135C"/>
    <w:rsid w:val="00F52C1D"/>
    <w:rsid w:val="00F52CA7"/>
    <w:rsid w:val="00F538E8"/>
    <w:rsid w:val="00F54725"/>
    <w:rsid w:val="00F55B02"/>
    <w:rsid w:val="00F55B95"/>
    <w:rsid w:val="00F561F5"/>
    <w:rsid w:val="00F566F7"/>
    <w:rsid w:val="00F60151"/>
    <w:rsid w:val="00F60E24"/>
    <w:rsid w:val="00F619BF"/>
    <w:rsid w:val="00F62D3E"/>
    <w:rsid w:val="00F6305E"/>
    <w:rsid w:val="00F63CF2"/>
    <w:rsid w:val="00F6412D"/>
    <w:rsid w:val="00F645F3"/>
    <w:rsid w:val="00F64B72"/>
    <w:rsid w:val="00F64E33"/>
    <w:rsid w:val="00F64EF9"/>
    <w:rsid w:val="00F6525D"/>
    <w:rsid w:val="00F6539D"/>
    <w:rsid w:val="00F72100"/>
    <w:rsid w:val="00F721FE"/>
    <w:rsid w:val="00F72749"/>
    <w:rsid w:val="00F72E05"/>
    <w:rsid w:val="00F73072"/>
    <w:rsid w:val="00F73F08"/>
    <w:rsid w:val="00F744EF"/>
    <w:rsid w:val="00F751CB"/>
    <w:rsid w:val="00F800C2"/>
    <w:rsid w:val="00F804BC"/>
    <w:rsid w:val="00F80555"/>
    <w:rsid w:val="00F81598"/>
    <w:rsid w:val="00F8172B"/>
    <w:rsid w:val="00F81BB1"/>
    <w:rsid w:val="00F81BC3"/>
    <w:rsid w:val="00F8216F"/>
    <w:rsid w:val="00F82577"/>
    <w:rsid w:val="00F8313C"/>
    <w:rsid w:val="00F833A4"/>
    <w:rsid w:val="00F837D1"/>
    <w:rsid w:val="00F83D91"/>
    <w:rsid w:val="00F84749"/>
    <w:rsid w:val="00F84B1B"/>
    <w:rsid w:val="00F84BEC"/>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635"/>
    <w:rsid w:val="00F94A41"/>
    <w:rsid w:val="00F950A5"/>
    <w:rsid w:val="00F956F7"/>
    <w:rsid w:val="00F961B3"/>
    <w:rsid w:val="00F96226"/>
    <w:rsid w:val="00F974EA"/>
    <w:rsid w:val="00F97734"/>
    <w:rsid w:val="00FA0690"/>
    <w:rsid w:val="00FA1784"/>
    <w:rsid w:val="00FA1961"/>
    <w:rsid w:val="00FA1A5E"/>
    <w:rsid w:val="00FA2008"/>
    <w:rsid w:val="00FA22C4"/>
    <w:rsid w:val="00FA2C69"/>
    <w:rsid w:val="00FA3F5C"/>
    <w:rsid w:val="00FA3F9E"/>
    <w:rsid w:val="00FA411D"/>
    <w:rsid w:val="00FA446B"/>
    <w:rsid w:val="00FA498F"/>
    <w:rsid w:val="00FA584F"/>
    <w:rsid w:val="00FA5E8C"/>
    <w:rsid w:val="00FA5ECE"/>
    <w:rsid w:val="00FA60E4"/>
    <w:rsid w:val="00FA69CB"/>
    <w:rsid w:val="00FA6E4A"/>
    <w:rsid w:val="00FA769D"/>
    <w:rsid w:val="00FB06E2"/>
    <w:rsid w:val="00FB08ED"/>
    <w:rsid w:val="00FB1D85"/>
    <w:rsid w:val="00FB2A1F"/>
    <w:rsid w:val="00FB3E21"/>
    <w:rsid w:val="00FB48B0"/>
    <w:rsid w:val="00FB4AD8"/>
    <w:rsid w:val="00FB4AFE"/>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5151"/>
    <w:rsid w:val="00FC5427"/>
    <w:rsid w:val="00FC549B"/>
    <w:rsid w:val="00FC5E4E"/>
    <w:rsid w:val="00FC617D"/>
    <w:rsid w:val="00FC7899"/>
    <w:rsid w:val="00FC7C22"/>
    <w:rsid w:val="00FD072C"/>
    <w:rsid w:val="00FD075F"/>
    <w:rsid w:val="00FD0A5F"/>
    <w:rsid w:val="00FD2B50"/>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CB9"/>
    <w:rsid w:val="00FE2E61"/>
    <w:rsid w:val="00FE3412"/>
    <w:rsid w:val="00FE3878"/>
    <w:rsid w:val="00FE393B"/>
    <w:rsid w:val="00FE410F"/>
    <w:rsid w:val="00FE42A3"/>
    <w:rsid w:val="00FE4F27"/>
    <w:rsid w:val="00FE54AE"/>
    <w:rsid w:val="00FE6EF4"/>
    <w:rsid w:val="00FE7139"/>
    <w:rsid w:val="00FE75F1"/>
    <w:rsid w:val="00FF06A6"/>
    <w:rsid w:val="00FF0753"/>
    <w:rsid w:val="00FF0AFB"/>
    <w:rsid w:val="00FF0DFF"/>
    <w:rsid w:val="00FF2AB7"/>
    <w:rsid w:val="00FF2BA0"/>
    <w:rsid w:val="00FF3120"/>
    <w:rsid w:val="00FF376E"/>
    <w:rsid w:val="00FF38A4"/>
    <w:rsid w:val="00FF3A8F"/>
    <w:rsid w:val="00FF3B59"/>
    <w:rsid w:val="00FF3C5D"/>
    <w:rsid w:val="00FF4D58"/>
    <w:rsid w:val="00FF58FE"/>
    <w:rsid w:val="00FF5938"/>
    <w:rsid w:val="00FF5ACC"/>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F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customStyle="1" w:styleId="ColorfulList-Accent11">
    <w:name w:val="Colorful List - Accent 1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B50CD"/>
    <w:pPr>
      <w:spacing w:before="100" w:beforeAutospacing="1" w:after="100" w:afterAutospacing="1"/>
    </w:pPr>
    <w:rPr>
      <w:lang w:val="en-US" w:eastAsia="en-US"/>
    </w:rPr>
  </w:style>
  <w:style w:type="paragraph" w:customStyle="1" w:styleId="Style1">
    <w:name w:val="Style1"/>
    <w:basedOn w:val="BodyText"/>
    <w:link w:val="Style1Char"/>
    <w:qFormat/>
    <w:rsid w:val="005C547C"/>
    <w:pPr>
      <w:spacing w:after="0" w:line="276" w:lineRule="auto"/>
      <w:ind w:firstLine="567"/>
      <w:jc w:val="both"/>
    </w:pPr>
    <w:rPr>
      <w:rFonts w:eastAsia="Calibri"/>
    </w:rPr>
  </w:style>
  <w:style w:type="character" w:customStyle="1" w:styleId="Style1Char">
    <w:name w:val="Style1 Char"/>
    <w:link w:val="Style1"/>
    <w:rsid w:val="005C547C"/>
    <w:rPr>
      <w:rFonts w:eastAsia="Calibri"/>
      <w:sz w:val="24"/>
      <w:szCs w:val="24"/>
      <w:lang w:val="x-none" w:eastAsia="x-none"/>
    </w:rPr>
  </w:style>
  <w:style w:type="paragraph" w:customStyle="1" w:styleId="CharCharChar1">
    <w:name w:val="Char Char Char1"/>
    <w:basedOn w:val="Normal"/>
    <w:rsid w:val="006466CD"/>
    <w:pPr>
      <w:spacing w:after="160" w:line="240" w:lineRule="exact"/>
    </w:pPr>
    <w:rPr>
      <w:rFonts w:ascii="Tahoma" w:hAnsi="Tahoma"/>
      <w:sz w:val="20"/>
      <w:szCs w:val="20"/>
      <w:lang w:val="en-US" w:eastAsia="en-US"/>
    </w:rPr>
  </w:style>
  <w:style w:type="paragraph" w:customStyle="1" w:styleId="tv213">
    <w:name w:val="tv213"/>
    <w:basedOn w:val="Normal"/>
    <w:rsid w:val="008D0E10"/>
    <w:pPr>
      <w:spacing w:before="100" w:beforeAutospacing="1" w:after="100" w:afterAutospacing="1"/>
    </w:pPr>
  </w:style>
  <w:style w:type="paragraph" w:customStyle="1" w:styleId="Char0">
    <w:name w:val="Char"/>
    <w:basedOn w:val="Normal"/>
    <w:rsid w:val="007017F4"/>
    <w:pPr>
      <w:spacing w:after="160" w:line="240" w:lineRule="exact"/>
    </w:pPr>
    <w:rPr>
      <w:rFonts w:ascii="Tahoma" w:hAnsi="Tahoma"/>
      <w:sz w:val="20"/>
      <w:szCs w:val="20"/>
      <w:lang w:val="en-US" w:eastAsia="en-US"/>
    </w:rPr>
  </w:style>
  <w:style w:type="paragraph" w:styleId="ListParagraph">
    <w:name w:val="List Paragraph"/>
    <w:basedOn w:val="Normal"/>
    <w:uiPriority w:val="72"/>
    <w:rsid w:val="0092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322">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7919093">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30238645">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83079178">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8767533">
      <w:bodyDiv w:val="1"/>
      <w:marLeft w:val="0"/>
      <w:marRight w:val="0"/>
      <w:marTop w:val="0"/>
      <w:marBottom w:val="0"/>
      <w:divBdr>
        <w:top w:val="none" w:sz="0" w:space="0" w:color="auto"/>
        <w:left w:val="none" w:sz="0" w:space="0" w:color="auto"/>
        <w:bottom w:val="none" w:sz="0" w:space="0" w:color="auto"/>
        <w:right w:val="none" w:sz="0" w:space="0" w:color="auto"/>
      </w:divBdr>
    </w:div>
    <w:div w:id="566066719">
      <w:bodyDiv w:val="1"/>
      <w:marLeft w:val="0"/>
      <w:marRight w:val="0"/>
      <w:marTop w:val="0"/>
      <w:marBottom w:val="0"/>
      <w:divBdr>
        <w:top w:val="none" w:sz="0" w:space="0" w:color="auto"/>
        <w:left w:val="none" w:sz="0" w:space="0" w:color="auto"/>
        <w:bottom w:val="none" w:sz="0" w:space="0" w:color="auto"/>
        <w:right w:val="none" w:sz="0" w:space="0" w:color="auto"/>
      </w:divBdr>
    </w:div>
    <w:div w:id="583152155">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50905651">
      <w:bodyDiv w:val="1"/>
      <w:marLeft w:val="0"/>
      <w:marRight w:val="0"/>
      <w:marTop w:val="0"/>
      <w:marBottom w:val="0"/>
      <w:divBdr>
        <w:top w:val="none" w:sz="0" w:space="0" w:color="auto"/>
        <w:left w:val="none" w:sz="0" w:space="0" w:color="auto"/>
        <w:bottom w:val="none" w:sz="0" w:space="0" w:color="auto"/>
        <w:right w:val="none" w:sz="0" w:space="0" w:color="auto"/>
      </w:divBdr>
    </w:div>
    <w:div w:id="676342999">
      <w:bodyDiv w:val="1"/>
      <w:marLeft w:val="0"/>
      <w:marRight w:val="0"/>
      <w:marTop w:val="0"/>
      <w:marBottom w:val="0"/>
      <w:divBdr>
        <w:top w:val="none" w:sz="0" w:space="0" w:color="auto"/>
        <w:left w:val="none" w:sz="0" w:space="0" w:color="auto"/>
        <w:bottom w:val="none" w:sz="0" w:space="0" w:color="auto"/>
        <w:right w:val="none" w:sz="0" w:space="0" w:color="auto"/>
      </w:divBdr>
    </w:div>
    <w:div w:id="678240965">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72587176">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20508917">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84043739">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05347270">
      <w:bodyDiv w:val="1"/>
      <w:marLeft w:val="0"/>
      <w:marRight w:val="0"/>
      <w:marTop w:val="0"/>
      <w:marBottom w:val="0"/>
      <w:divBdr>
        <w:top w:val="none" w:sz="0" w:space="0" w:color="auto"/>
        <w:left w:val="none" w:sz="0" w:space="0" w:color="auto"/>
        <w:bottom w:val="none" w:sz="0" w:space="0" w:color="auto"/>
        <w:right w:val="none" w:sz="0" w:space="0" w:color="auto"/>
      </w:divBdr>
    </w:div>
    <w:div w:id="1846936130">
      <w:bodyDiv w:val="1"/>
      <w:marLeft w:val="0"/>
      <w:marRight w:val="0"/>
      <w:marTop w:val="0"/>
      <w:marBottom w:val="0"/>
      <w:divBdr>
        <w:top w:val="none" w:sz="0" w:space="0" w:color="auto"/>
        <w:left w:val="none" w:sz="0" w:space="0" w:color="auto"/>
        <w:bottom w:val="none" w:sz="0" w:space="0" w:color="auto"/>
        <w:right w:val="none" w:sz="0" w:space="0" w:color="auto"/>
      </w:divBdr>
    </w:div>
    <w:div w:id="1915163096">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06278116">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20307309">
      <w:bodyDiv w:val="1"/>
      <w:marLeft w:val="0"/>
      <w:marRight w:val="0"/>
      <w:marTop w:val="0"/>
      <w:marBottom w:val="0"/>
      <w:divBdr>
        <w:top w:val="none" w:sz="0" w:space="0" w:color="auto"/>
        <w:left w:val="none" w:sz="0" w:space="0" w:color="auto"/>
        <w:bottom w:val="none" w:sz="0" w:space="0" w:color="auto"/>
        <w:right w:val="none" w:sz="0" w:space="0" w:color="auto"/>
      </w:divBdr>
    </w:div>
    <w:div w:id="2116754076">
      <w:bodyDiv w:val="1"/>
      <w:marLeft w:val="0"/>
      <w:marRight w:val="0"/>
      <w:marTop w:val="0"/>
      <w:marBottom w:val="0"/>
      <w:divBdr>
        <w:top w:val="none" w:sz="0" w:space="0" w:color="auto"/>
        <w:left w:val="none" w:sz="0" w:space="0" w:color="auto"/>
        <w:bottom w:val="none" w:sz="0" w:space="0" w:color="auto"/>
        <w:right w:val="none" w:sz="0" w:space="0" w:color="auto"/>
      </w:divBdr>
    </w:div>
    <w:div w:id="2128235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19307</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Links>
    <vt:vector size="6" baseType="variant">
      <vt:variant>
        <vt:i4>6750217</vt:i4>
      </vt:variant>
      <vt:variant>
        <vt:i4>0</vt:i4>
      </vt:variant>
      <vt:variant>
        <vt:i4>0</vt:i4>
      </vt:variant>
      <vt:variant>
        <vt:i4>5</vt:i4>
      </vt:variant>
      <vt:variant>
        <vt:lpwstr>https://www.vestnesis.lv/laidiens/1999/12/30/nr/446/451 (1906/1911)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2018-05-11T09:43:00Z</dcterms:created>
  <dcterms:modified xsi:type="dcterms:W3CDTF">2018-07-05T11:52:00Z</dcterms:modified>
</cp:coreProperties>
</file>