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FBB6" w14:textId="77777777" w:rsidR="00271340" w:rsidRPr="00891622" w:rsidRDefault="00271340" w:rsidP="00271340">
      <w:pPr>
        <w:spacing w:line="276" w:lineRule="auto"/>
        <w:jc w:val="both"/>
      </w:pPr>
      <w:r w:rsidRPr="00891622">
        <w:rPr>
          <w:b/>
          <w:bCs/>
        </w:rPr>
        <w:t>Personas vārda un uzvārda maiņa</w:t>
      </w:r>
    </w:p>
    <w:p w14:paraId="02BC73EF" w14:textId="4BF08FDC" w:rsidR="00687035" w:rsidRDefault="00271340" w:rsidP="00271340">
      <w:pPr>
        <w:spacing w:line="276" w:lineRule="auto"/>
        <w:jc w:val="both"/>
      </w:pPr>
      <w:r>
        <w:t xml:space="preserve">1. </w:t>
      </w:r>
      <w:r w:rsidRPr="00891622">
        <w:t>Iztulkojot Vārda, uzvārda un tautības ieraksta maiņas likumā ietvertās normas, jārespektē tiesības uz privāto dzīvi un cilvēka cieņu. Ņemot vērā to, ka personas vārda un uzvārda maiņa ir saistīta ar personas identitātes izjūtu, kas dažādu apstākļu dēļ var mainīties, pret šo personai nozīmīgo un sensitīvo jautājumu jāizturas ar cieņu. Tāpēc iestādei un tiesai ir jānoskaidro fakti un jāpārliecinās, ka persona ar nopietnību izturas pret savu identitāti un pastāv tādi apstākļi, kuru rezultātā personas identitātes izjūta varētu būt mainījusies.</w:t>
      </w:r>
    </w:p>
    <w:p w14:paraId="66CBBD44" w14:textId="74BFF217" w:rsidR="00271340" w:rsidRDefault="00271340" w:rsidP="00271340">
      <w:pPr>
        <w:spacing w:line="276" w:lineRule="auto"/>
        <w:jc w:val="both"/>
      </w:pPr>
      <w:r>
        <w:t xml:space="preserve">2. </w:t>
      </w:r>
      <w:r w:rsidRPr="00891622">
        <w:t>Piemērojot Vārda, uzvārda un tautības ieraksta maiņas likumā ietvertās normas, primārs ir personas viedoklis par viņas identitāti un apsvērumi par nepieciešamību mainīt vārdu un uzvārdu nolūkā izkopt savu identitāti. Par personas identitātes maiņu liecina personas dzīvesveida, profesijas, reliģiskās piederības, sociālā statusa maiņa, kā arī citi apstākļi. Personai nav jāpierāda ar konkrētiem pierādījumiem, ka viņas identitāte ir mainījusies, bet jāsniedz apsvērumi par apstākļiem, kuri mainījuši identitātes izjūtu un paštēlu. Ja no personas sniegtajiem apsvērumiem nav gūstams apstiprinājums tam, ka ir apstākļi, kas mainījuši personas identitātes izjūtu, tad jālūdz tie precizēt, jo cilvēka cieņa prasa neapšaubīt personas pārliecību par savu paštēlu.</w:t>
      </w:r>
    </w:p>
    <w:p w14:paraId="02B74748" w14:textId="7F9E1668" w:rsidR="00271340" w:rsidRDefault="00271340" w:rsidP="00271340">
      <w:pPr>
        <w:spacing w:line="276" w:lineRule="auto"/>
        <w:jc w:val="both"/>
      </w:pPr>
      <w:r>
        <w:t xml:space="preserve">3. </w:t>
      </w:r>
      <w:r w:rsidRPr="00891622">
        <w:t xml:space="preserve">Vārda, uzvārda un tautības ieraksta maiņas likumā izsmeļoši ir uzskaitīti visi iemesli, kādus likumdevējs atzinis par tiesisku pamatu, lai mainītu personas vārdu un uzvārdu. </w:t>
      </w:r>
      <w:proofErr w:type="gramStart"/>
      <w:r w:rsidRPr="00891622">
        <w:t>Tādējādi,</w:t>
      </w:r>
      <w:proofErr w:type="gramEnd"/>
      <w:r w:rsidRPr="00891622">
        <w:t xml:space="preserve"> no vienas puses, likumdevējs ir paredzējis tiesības personai mainīt vārdu vai uzvārdu, bet, no otras puses, ierobežojis šīs tiesības, likumā nosakot situācijas, kurās personai ir tiesības mainīt vārdu vai uzvārdu. Tomēr tiesībām mainīt vārdu un uzvārdu noteiktie ierobežojumi ir interpretējami un piemērojami iespējami šauri.</w:t>
      </w:r>
    </w:p>
    <w:p w14:paraId="6ECE9CF9" w14:textId="46978F48" w:rsidR="00271340" w:rsidRDefault="00271340" w:rsidP="00271340">
      <w:pPr>
        <w:spacing w:line="276" w:lineRule="auto"/>
        <w:jc w:val="both"/>
      </w:pPr>
      <w:r>
        <w:t xml:space="preserve">4. </w:t>
      </w:r>
      <w:r w:rsidRPr="00891622">
        <w:t xml:space="preserve">Vārda, uzvārda un tautības ieraksta maiņas likuma </w:t>
      </w:r>
      <w:proofErr w:type="gramStart"/>
      <w:r w:rsidRPr="00891622">
        <w:t>2.panta</w:t>
      </w:r>
      <w:proofErr w:type="gramEnd"/>
      <w:r w:rsidRPr="00891622">
        <w:t xml:space="preserve"> pirmās daļas 1.punktā lietotais vārds „apgrūtina” ir kritērijs, kas palīdz nošķirt to, vai personas vārds un uzvārds ir tāds, kas personai saskarsmē ar citiem cilvēkiem rada emocionālu vai psiholoģisku slogu (diskomfortu), proti, apgrūtina tās ieļaušanos sabiedrībā. Apgrūtināt ieļaušanos sabiedrībā var gan vārds, gan uzvārds, kā arī abi personvārdi kopā</w:t>
      </w:r>
      <w:r>
        <w:t>.</w:t>
      </w:r>
    </w:p>
    <w:p w14:paraId="3F6099FE" w14:textId="73091D9D" w:rsidR="00271340" w:rsidRDefault="00271340" w:rsidP="00271340">
      <w:pPr>
        <w:spacing w:line="276" w:lineRule="auto"/>
        <w:jc w:val="both"/>
      </w:pPr>
      <w:r>
        <w:t xml:space="preserve">5. </w:t>
      </w:r>
      <w:r w:rsidRPr="00891622">
        <w:t xml:space="preserve">Vārda, uzvārda un tautības ieraksta maiņas likuma </w:t>
      </w:r>
      <w:proofErr w:type="gramStart"/>
      <w:r w:rsidRPr="00891622">
        <w:t>2.panta</w:t>
      </w:r>
      <w:proofErr w:type="gramEnd"/>
      <w:r w:rsidRPr="00891622">
        <w:t xml:space="preserve"> pirmās daļas 1.punkts aptver arī gadījumu, kad persona vēlas norobežoties n</w:t>
      </w:r>
      <w:bookmarkStart w:id="0" w:name="_GoBack"/>
      <w:bookmarkEnd w:id="0"/>
      <w:r w:rsidRPr="00891622">
        <w:t>o savas ģimenes vai dzimtas identitātes</w:t>
      </w:r>
      <w:r>
        <w:t>.</w:t>
      </w:r>
    </w:p>
    <w:p w14:paraId="3FC20D9E" w14:textId="1839B11B" w:rsidR="00271340" w:rsidRDefault="00271340" w:rsidP="00271340">
      <w:pPr>
        <w:spacing w:line="276" w:lineRule="auto"/>
        <w:jc w:val="both"/>
      </w:pPr>
      <w:r>
        <w:t xml:space="preserve">6. </w:t>
      </w:r>
      <w:r w:rsidRPr="00891622">
        <w:t>Izvērtējot uzvārda maiņas pieļaujamību, ir jāņem vērā arī apsvērumi par ģimenes un dzimtas identitāti. Ņemot vērā uzvārda kā personvārda nozīmi personas piederības noteikšanai konkrētai ģimenei un dzimtai, uz personas tiesībām mainīt uzvārdu būtu jāraugās ne tikai no personas tiesību aizsardzības viedokļa, bet arī no citu cilvēku tiesību aizsardzības, kas šajā gadījumā ir unikālu ģimenes un dzimtas uzvārdu kā identitātes elementu aizsardzība. Līdz ar to, vērtējot uzvārda maiņas pieļaujamību, ir jālīdzsvaro personas un citu cilvēku (sabiedrības) intereses.</w:t>
      </w:r>
    </w:p>
    <w:p w14:paraId="784C07DC" w14:textId="068C9040" w:rsidR="00271340" w:rsidRDefault="00271340" w:rsidP="00271340">
      <w:pPr>
        <w:spacing w:line="276" w:lineRule="auto"/>
        <w:jc w:val="both"/>
      </w:pPr>
      <w:r>
        <w:t xml:space="preserve">7. </w:t>
      </w:r>
      <w:r w:rsidRPr="00891622">
        <w:t>Vārda un uzvārda maiņas gadījumā izvēlētajam personvārdam ir jāatbilst latviešu valodas prasībām</w:t>
      </w:r>
      <w:r>
        <w:t>.</w:t>
      </w:r>
    </w:p>
    <w:p w14:paraId="0F4AC300" w14:textId="7D6126E8" w:rsidR="009E345C" w:rsidRPr="0035173C" w:rsidRDefault="009E345C" w:rsidP="0035173C">
      <w:pPr>
        <w:spacing w:line="276" w:lineRule="auto"/>
        <w:ind w:firstLine="720"/>
        <w:jc w:val="right"/>
      </w:pPr>
    </w:p>
    <w:p w14:paraId="12B84C80" w14:textId="5F3E8B03" w:rsidR="006F5D3B" w:rsidRDefault="006F5D3B" w:rsidP="00A43A7E">
      <w:pPr>
        <w:spacing w:line="276" w:lineRule="auto"/>
        <w:jc w:val="center"/>
        <w:rPr>
          <w:b/>
        </w:rPr>
      </w:pPr>
      <w:r w:rsidRPr="0035173C">
        <w:rPr>
          <w:b/>
        </w:rPr>
        <w:t>Latvijas Republikas Augstākā</w:t>
      </w:r>
      <w:r w:rsidR="009E345C">
        <w:rPr>
          <w:b/>
        </w:rPr>
        <w:t>s</w:t>
      </w:r>
      <w:r w:rsidRPr="0035173C">
        <w:rPr>
          <w:b/>
        </w:rPr>
        <w:t xml:space="preserve"> tiesa</w:t>
      </w:r>
      <w:r w:rsidR="009E345C">
        <w:rPr>
          <w:b/>
        </w:rPr>
        <w:t>s</w:t>
      </w:r>
    </w:p>
    <w:p w14:paraId="7D67EE18" w14:textId="7A3B5057" w:rsidR="009E345C" w:rsidRDefault="009E345C" w:rsidP="00A43A7E">
      <w:pPr>
        <w:spacing w:line="276" w:lineRule="auto"/>
        <w:jc w:val="center"/>
        <w:rPr>
          <w:b/>
        </w:rPr>
      </w:pPr>
      <w:r>
        <w:rPr>
          <w:b/>
        </w:rPr>
        <w:t>Administratīvo lietu departamenta</w:t>
      </w:r>
    </w:p>
    <w:p w14:paraId="508623D9" w14:textId="5FB599AC" w:rsidR="009E345C" w:rsidRPr="0035173C" w:rsidRDefault="009E345C" w:rsidP="00A43A7E">
      <w:pPr>
        <w:spacing w:line="276" w:lineRule="auto"/>
        <w:jc w:val="center"/>
        <w:rPr>
          <w:b/>
        </w:rPr>
      </w:pPr>
      <w:proofErr w:type="gramStart"/>
      <w:r>
        <w:rPr>
          <w:b/>
        </w:rPr>
        <w:t>2018.gada</w:t>
      </w:r>
      <w:proofErr w:type="gramEnd"/>
      <w:r>
        <w:rPr>
          <w:b/>
        </w:rPr>
        <w:t xml:space="preserve"> 16.aprīļa</w:t>
      </w:r>
    </w:p>
    <w:p w14:paraId="435B9894" w14:textId="54D54DF9" w:rsidR="003047F5" w:rsidRDefault="007F61F8" w:rsidP="00A43A7E">
      <w:pPr>
        <w:spacing w:line="276" w:lineRule="auto"/>
        <w:jc w:val="center"/>
        <w:rPr>
          <w:b/>
        </w:rPr>
      </w:pPr>
      <w:r w:rsidRPr="0035173C">
        <w:rPr>
          <w:b/>
        </w:rPr>
        <w:t>SPRIEDUMS</w:t>
      </w:r>
    </w:p>
    <w:p w14:paraId="161D3847" w14:textId="05DD1270" w:rsidR="009E345C" w:rsidRDefault="009E345C" w:rsidP="00A43A7E">
      <w:pPr>
        <w:spacing w:line="276" w:lineRule="auto"/>
        <w:jc w:val="center"/>
        <w:rPr>
          <w:b/>
        </w:rPr>
      </w:pPr>
      <w:r>
        <w:rPr>
          <w:b/>
        </w:rPr>
        <w:t>Lieta Nr. A420282815, SKA-528/2018</w:t>
      </w:r>
    </w:p>
    <w:p w14:paraId="0D190D0F" w14:textId="6E86C9C6" w:rsidR="009E345C" w:rsidRPr="009E345C" w:rsidRDefault="009E345C" w:rsidP="00A43A7E">
      <w:pPr>
        <w:spacing w:line="276" w:lineRule="auto"/>
        <w:jc w:val="center"/>
        <w:rPr>
          <w:b/>
          <w:u w:val="single"/>
        </w:rPr>
      </w:pPr>
      <w:r w:rsidRPr="009E345C">
        <w:rPr>
          <w:u w:val="single"/>
        </w:rPr>
        <w:t>ECLI:LV:AT:2018:0416.A420282815.2.S</w:t>
      </w:r>
    </w:p>
    <w:p w14:paraId="134957A6" w14:textId="77777777" w:rsidR="003047F5" w:rsidRPr="0035173C" w:rsidRDefault="003047F5" w:rsidP="0035173C">
      <w:pPr>
        <w:spacing w:line="276" w:lineRule="auto"/>
        <w:ind w:firstLine="720"/>
        <w:jc w:val="center"/>
      </w:pPr>
    </w:p>
    <w:p w14:paraId="7FB435E5" w14:textId="77777777" w:rsidR="003047F5" w:rsidRPr="0035173C" w:rsidRDefault="003047F5" w:rsidP="00E157A2">
      <w:pPr>
        <w:spacing w:line="276" w:lineRule="auto"/>
        <w:ind w:firstLine="720"/>
        <w:jc w:val="both"/>
      </w:pPr>
      <w:r w:rsidRPr="0035173C">
        <w:t>Augstākā tiesa</w:t>
      </w:r>
      <w:r w:rsidR="00C62E5E" w:rsidRPr="0035173C">
        <w:t xml:space="preserve"> </w:t>
      </w:r>
      <w:r w:rsidR="00195D41" w:rsidRPr="0035173C">
        <w:t>šādā sastāvā:</w:t>
      </w:r>
    </w:p>
    <w:p w14:paraId="3F84940B" w14:textId="507FC812" w:rsidR="003047F5" w:rsidRPr="0035173C" w:rsidRDefault="003047F5" w:rsidP="00E157A2">
      <w:pPr>
        <w:spacing w:line="276" w:lineRule="auto"/>
        <w:ind w:left="720" w:firstLine="720"/>
        <w:jc w:val="both"/>
      </w:pPr>
      <w:r w:rsidRPr="0035173C">
        <w:t xml:space="preserve">tiesnese </w:t>
      </w:r>
      <w:r w:rsidR="009F75C3" w:rsidRPr="0035173C">
        <w:t>Veronika Krūmiņa</w:t>
      </w:r>
    </w:p>
    <w:p w14:paraId="5C303B97" w14:textId="512B343A" w:rsidR="007F61F8" w:rsidRPr="0035173C" w:rsidRDefault="007F61F8" w:rsidP="00E157A2">
      <w:pPr>
        <w:spacing w:line="276" w:lineRule="auto"/>
        <w:ind w:left="720" w:firstLine="720"/>
        <w:jc w:val="both"/>
      </w:pPr>
      <w:r w:rsidRPr="0035173C">
        <w:lastRenderedPageBreak/>
        <w:t xml:space="preserve">tiesnese </w:t>
      </w:r>
      <w:r w:rsidR="009F75C3" w:rsidRPr="0035173C">
        <w:t>Dzintra Amerika</w:t>
      </w:r>
    </w:p>
    <w:p w14:paraId="416B08A4" w14:textId="77777777" w:rsidR="003047F5" w:rsidRPr="0035173C" w:rsidRDefault="007F61F8" w:rsidP="00E157A2">
      <w:pPr>
        <w:spacing w:line="276" w:lineRule="auto"/>
        <w:ind w:left="720" w:firstLine="720"/>
        <w:jc w:val="both"/>
      </w:pPr>
      <w:r w:rsidRPr="0035173C">
        <w:t xml:space="preserve">tiesnese </w:t>
      </w:r>
      <w:r w:rsidR="009F75C3" w:rsidRPr="0035173C">
        <w:t>Vēsma Kakste</w:t>
      </w:r>
    </w:p>
    <w:p w14:paraId="42374DED" w14:textId="77777777" w:rsidR="00604A78" w:rsidRPr="0035173C" w:rsidRDefault="00604A78" w:rsidP="0035173C">
      <w:pPr>
        <w:spacing w:line="276" w:lineRule="auto"/>
        <w:ind w:firstLine="720"/>
        <w:jc w:val="both"/>
      </w:pPr>
    </w:p>
    <w:p w14:paraId="290DC7B6" w14:textId="7812CFD8" w:rsidR="007319D1" w:rsidRPr="0035173C" w:rsidRDefault="007319D1" w:rsidP="0035173C">
      <w:pPr>
        <w:spacing w:line="276" w:lineRule="auto"/>
        <w:ind w:firstLine="720"/>
        <w:jc w:val="both"/>
      </w:pPr>
      <w:r w:rsidRPr="0035173C">
        <w:t>piedaloties pieteicēja</w:t>
      </w:r>
      <w:r w:rsidR="001157CC">
        <w:t xml:space="preserve">m </w:t>
      </w:r>
      <w:proofErr w:type="gramStart"/>
      <w:r w:rsidR="00242A81">
        <w:t>[</w:t>
      </w:r>
      <w:proofErr w:type="gramEnd"/>
      <w:r w:rsidR="00242A81">
        <w:t>pers. A]</w:t>
      </w:r>
      <w:r w:rsidR="001157CC">
        <w:t xml:space="preserve"> un viņa </w:t>
      </w:r>
      <w:r w:rsidR="00161FF4" w:rsidRPr="0035173C">
        <w:t>pārstāvei</w:t>
      </w:r>
      <w:r w:rsidR="00652408">
        <w:t xml:space="preserve"> </w:t>
      </w:r>
      <w:proofErr w:type="gramStart"/>
      <w:r w:rsidR="00242A81">
        <w:t>[</w:t>
      </w:r>
      <w:proofErr w:type="gramEnd"/>
      <w:r w:rsidR="00242A81">
        <w:t>pers. B]</w:t>
      </w:r>
      <w:r w:rsidRPr="0035173C">
        <w:t>,</w:t>
      </w:r>
      <w:r w:rsidR="00D63B18" w:rsidRPr="0035173C">
        <w:t xml:space="preserve"> </w:t>
      </w:r>
      <w:r w:rsidRPr="0035173C">
        <w:t xml:space="preserve">atbildētājas </w:t>
      </w:r>
      <w:r w:rsidR="00D63B18" w:rsidRPr="0035173C">
        <w:t>T</w:t>
      </w:r>
      <w:r w:rsidR="00652408">
        <w:t xml:space="preserve">ieslietu ministrijas pārstāvim </w:t>
      </w:r>
      <w:proofErr w:type="gramStart"/>
      <w:r w:rsidR="00242A81">
        <w:t>[</w:t>
      </w:r>
      <w:proofErr w:type="gramEnd"/>
      <w:r w:rsidR="00242A81">
        <w:t>pers. C]</w:t>
      </w:r>
      <w:r w:rsidR="00D63B18" w:rsidRPr="0035173C">
        <w:t>,</w:t>
      </w:r>
    </w:p>
    <w:p w14:paraId="5EB54879" w14:textId="1E8008BC" w:rsidR="00604A78" w:rsidRPr="0035173C" w:rsidRDefault="007319D1" w:rsidP="0035173C">
      <w:pPr>
        <w:spacing w:line="276" w:lineRule="auto"/>
        <w:ind w:firstLine="720"/>
        <w:jc w:val="both"/>
        <w:rPr>
          <w:rFonts w:eastAsiaTheme="minorHAnsi"/>
          <w:lang w:eastAsia="en-US"/>
        </w:rPr>
      </w:pPr>
      <w:r w:rsidRPr="0035173C">
        <w:t>atklātā tiesas sēdē izskatīja administratīvo lietu</w:t>
      </w:r>
      <w:r w:rsidR="009F75C3" w:rsidRPr="0035173C">
        <w:t>, kas ierosināta</w:t>
      </w:r>
      <w:r w:rsidR="006A4B3A">
        <w:t>,</w:t>
      </w:r>
      <w:r w:rsidR="009F75C3" w:rsidRPr="0035173C">
        <w:t xml:space="preserve"> </w:t>
      </w:r>
      <w:r w:rsidR="007A0414">
        <w:rPr>
          <w:rFonts w:eastAsiaTheme="minorHAnsi"/>
          <w:lang w:eastAsia="en-US"/>
        </w:rPr>
        <w:t>pamatojoties uz</w:t>
      </w:r>
      <w:r w:rsidR="007A0414" w:rsidRPr="0035173C">
        <w:rPr>
          <w:rFonts w:eastAsiaTheme="minorHAnsi"/>
          <w:lang w:eastAsia="en-US"/>
        </w:rPr>
        <w:t xml:space="preserve"> </w:t>
      </w:r>
      <w:proofErr w:type="gramStart"/>
      <w:r w:rsidR="00242A81">
        <w:rPr>
          <w:rFonts w:eastAsiaTheme="minorHAnsi"/>
          <w:lang w:eastAsia="en-US"/>
        </w:rPr>
        <w:t>[</w:t>
      </w:r>
      <w:proofErr w:type="gramEnd"/>
      <w:r w:rsidR="00242A81">
        <w:rPr>
          <w:rFonts w:eastAsiaTheme="minorHAnsi"/>
          <w:lang w:eastAsia="en-US"/>
        </w:rPr>
        <w:t>pers. A]</w:t>
      </w:r>
      <w:r w:rsidRPr="0035173C">
        <w:rPr>
          <w:rFonts w:eastAsiaTheme="minorHAnsi"/>
          <w:lang w:eastAsia="en-US"/>
        </w:rPr>
        <w:t xml:space="preserve"> pieteikum</w:t>
      </w:r>
      <w:r w:rsidR="007A0414">
        <w:rPr>
          <w:rFonts w:eastAsiaTheme="minorHAnsi"/>
          <w:lang w:eastAsia="en-US"/>
        </w:rPr>
        <w:t>u</w:t>
      </w:r>
      <w:r w:rsidRPr="0035173C">
        <w:rPr>
          <w:rFonts w:eastAsiaTheme="minorHAnsi"/>
          <w:lang w:eastAsia="en-US"/>
        </w:rPr>
        <w:t xml:space="preserve"> par labvēlīga administratīvā akta izdošanu par pienākuma uzlikšanu Tieslietu ministrijas Dzimtsarakstu departamentam mainīt pieteicēja </w:t>
      </w:r>
      <w:r w:rsidR="00D63B18" w:rsidRPr="0035173C">
        <w:rPr>
          <w:rFonts w:eastAsiaTheme="minorHAnsi"/>
          <w:lang w:eastAsia="en-US"/>
        </w:rPr>
        <w:t xml:space="preserve">vārdu </w:t>
      </w:r>
      <w:r w:rsidRPr="0035173C">
        <w:rPr>
          <w:rFonts w:eastAsiaTheme="minorHAnsi"/>
          <w:lang w:eastAsia="en-US"/>
        </w:rPr>
        <w:t xml:space="preserve">un uzvārdu no </w:t>
      </w:r>
      <w:proofErr w:type="gramStart"/>
      <w:r w:rsidR="00242A81">
        <w:rPr>
          <w:rFonts w:eastAsiaTheme="minorHAnsi"/>
          <w:lang w:eastAsia="en-US"/>
        </w:rPr>
        <w:t>[</w:t>
      </w:r>
      <w:proofErr w:type="gramEnd"/>
      <w:r w:rsidR="00242A81">
        <w:rPr>
          <w:rFonts w:eastAsiaTheme="minorHAnsi"/>
          <w:i/>
          <w:lang w:eastAsia="en-US"/>
        </w:rPr>
        <w:t>pers. A</w:t>
      </w:r>
      <w:r w:rsidR="00242A81">
        <w:rPr>
          <w:rFonts w:eastAsiaTheme="minorHAnsi"/>
          <w:lang w:eastAsia="en-US"/>
        </w:rPr>
        <w:t>]</w:t>
      </w:r>
      <w:r w:rsidRPr="0035173C">
        <w:rPr>
          <w:rFonts w:eastAsiaTheme="minorHAnsi"/>
          <w:lang w:eastAsia="en-US"/>
        </w:rPr>
        <w:t xml:space="preserve"> uz </w:t>
      </w:r>
      <w:r w:rsidR="00242A81">
        <w:rPr>
          <w:rFonts w:eastAsiaTheme="minorHAnsi"/>
          <w:lang w:eastAsia="en-US"/>
        </w:rPr>
        <w:t>[</w:t>
      </w:r>
      <w:r w:rsidR="00242A81">
        <w:rPr>
          <w:rFonts w:eastAsiaTheme="minorHAnsi"/>
          <w:i/>
          <w:lang w:eastAsia="en-US"/>
        </w:rPr>
        <w:t>vārds uzvārds</w:t>
      </w:r>
      <w:r w:rsidR="00242A81">
        <w:rPr>
          <w:rFonts w:eastAsiaTheme="minorHAnsi"/>
          <w:lang w:eastAsia="en-US"/>
        </w:rPr>
        <w:t>]</w:t>
      </w:r>
      <w:r w:rsidR="0083316A" w:rsidRPr="0035173C">
        <w:t>,</w:t>
      </w:r>
      <w:r w:rsidR="0083316A" w:rsidRPr="0035173C">
        <w:rPr>
          <w:color w:val="FF0000"/>
        </w:rPr>
        <w:t xml:space="preserve"> </w:t>
      </w:r>
      <w:r w:rsidR="0083316A" w:rsidRPr="0035173C">
        <w:t xml:space="preserve">sakarā ar </w:t>
      </w:r>
      <w:proofErr w:type="gramStart"/>
      <w:r w:rsidR="00242A81">
        <w:t>[</w:t>
      </w:r>
      <w:proofErr w:type="gramEnd"/>
      <w:r w:rsidR="00242A81">
        <w:t>pers. A]</w:t>
      </w:r>
      <w:r w:rsidRPr="0035173C">
        <w:t xml:space="preserve"> </w:t>
      </w:r>
      <w:r w:rsidR="003B2596" w:rsidRPr="0035173C">
        <w:t>kasācijas sūdzību par Ad</w:t>
      </w:r>
      <w:r w:rsidR="00143CD9" w:rsidRPr="0035173C">
        <w:t>ministra</w:t>
      </w:r>
      <w:r w:rsidR="00D63B18" w:rsidRPr="0035173C">
        <w:t xml:space="preserve">tīvās apgabaltiesas </w:t>
      </w:r>
      <w:proofErr w:type="gramStart"/>
      <w:r w:rsidR="00D63B18" w:rsidRPr="0035173C">
        <w:t>2017.gada</w:t>
      </w:r>
      <w:proofErr w:type="gramEnd"/>
      <w:r w:rsidR="00D63B18" w:rsidRPr="0035173C">
        <w:t xml:space="preserve"> </w:t>
      </w:r>
      <w:r w:rsidR="00D63B18" w:rsidRPr="00802651">
        <w:t>20</w:t>
      </w:r>
      <w:r w:rsidR="00143CD9" w:rsidRPr="00802651">
        <w:t>.aprīļa</w:t>
      </w:r>
      <w:r w:rsidR="003B2596" w:rsidRPr="0035173C">
        <w:t xml:space="preserve"> spriedumu</w:t>
      </w:r>
      <w:r w:rsidR="007F61F8" w:rsidRPr="0035173C">
        <w:t>.</w:t>
      </w:r>
    </w:p>
    <w:p w14:paraId="6BAA3FD1" w14:textId="77777777" w:rsidR="007F61F8" w:rsidRPr="0035173C" w:rsidRDefault="007F61F8" w:rsidP="0035173C">
      <w:pPr>
        <w:spacing w:line="276" w:lineRule="auto"/>
        <w:ind w:firstLine="720"/>
        <w:jc w:val="both"/>
      </w:pPr>
    </w:p>
    <w:p w14:paraId="7D5F2A69" w14:textId="77777777" w:rsidR="003047F5" w:rsidRPr="0035173C" w:rsidRDefault="003047F5" w:rsidP="00A43A7E">
      <w:pPr>
        <w:spacing w:line="276" w:lineRule="auto"/>
        <w:jc w:val="center"/>
        <w:rPr>
          <w:b/>
        </w:rPr>
      </w:pPr>
      <w:r w:rsidRPr="0035173C">
        <w:rPr>
          <w:b/>
        </w:rPr>
        <w:t>Aprakstošā daļa</w:t>
      </w:r>
    </w:p>
    <w:p w14:paraId="46EAF727" w14:textId="77777777" w:rsidR="00604A78" w:rsidRPr="0035173C" w:rsidRDefault="00604A78" w:rsidP="0035173C">
      <w:pPr>
        <w:spacing w:line="276" w:lineRule="auto"/>
        <w:ind w:firstLine="720"/>
        <w:jc w:val="both"/>
      </w:pPr>
    </w:p>
    <w:p w14:paraId="747C10CB" w14:textId="27EC0615" w:rsidR="002D0D31" w:rsidRPr="0035173C" w:rsidRDefault="003047F5" w:rsidP="0035173C">
      <w:pPr>
        <w:spacing w:line="276" w:lineRule="auto"/>
        <w:ind w:firstLine="720"/>
        <w:jc w:val="both"/>
      </w:pPr>
      <w:r w:rsidRPr="0035173C">
        <w:t>[1]</w:t>
      </w:r>
      <w:r w:rsidR="00D63C47">
        <w:t> </w:t>
      </w:r>
      <w:r w:rsidR="007A0414">
        <w:t>P</w:t>
      </w:r>
      <w:r w:rsidR="00D63B18" w:rsidRPr="0035173C">
        <w:t xml:space="preserve">ieteicējs vērsās Tieslietu ministrijas Dzimtsarakstu departamentā ar iesniegumu par vārda un uzvārda maiņu no </w:t>
      </w:r>
      <w:r w:rsidR="00242A81">
        <w:rPr>
          <w:rFonts w:eastAsiaTheme="minorHAnsi"/>
          <w:lang w:eastAsia="en-US"/>
        </w:rPr>
        <w:t>[</w:t>
      </w:r>
      <w:r w:rsidR="00242A81">
        <w:rPr>
          <w:rFonts w:eastAsiaTheme="minorHAnsi"/>
          <w:i/>
          <w:lang w:eastAsia="en-US"/>
        </w:rPr>
        <w:t>pers. A</w:t>
      </w:r>
      <w:r w:rsidR="00242A81">
        <w:rPr>
          <w:rFonts w:eastAsiaTheme="minorHAnsi"/>
          <w:lang w:eastAsia="en-US"/>
        </w:rPr>
        <w:t>]</w:t>
      </w:r>
      <w:r w:rsidR="00242A81" w:rsidRPr="0035173C">
        <w:rPr>
          <w:rFonts w:eastAsiaTheme="minorHAnsi"/>
          <w:lang w:eastAsia="en-US"/>
        </w:rPr>
        <w:t xml:space="preserve"> uz </w:t>
      </w:r>
      <w:r w:rsidR="00242A81">
        <w:rPr>
          <w:rFonts w:eastAsiaTheme="minorHAnsi"/>
          <w:lang w:eastAsia="en-US"/>
        </w:rPr>
        <w:t>[</w:t>
      </w:r>
      <w:r w:rsidR="00242A81">
        <w:rPr>
          <w:rFonts w:eastAsiaTheme="minorHAnsi"/>
          <w:i/>
          <w:lang w:eastAsia="en-US"/>
        </w:rPr>
        <w:t>vārds uzvārds</w:t>
      </w:r>
      <w:r w:rsidR="00242A81">
        <w:rPr>
          <w:rFonts w:eastAsiaTheme="minorHAnsi"/>
          <w:lang w:eastAsia="en-US"/>
        </w:rPr>
        <w:t>]</w:t>
      </w:r>
      <w:r w:rsidR="00D63B18" w:rsidRPr="0035173C">
        <w:t>.</w:t>
      </w:r>
    </w:p>
    <w:p w14:paraId="6FFC61DC" w14:textId="4F48A0E7" w:rsidR="00D63B18" w:rsidRPr="0035173C" w:rsidRDefault="00D63B18" w:rsidP="0035173C">
      <w:pPr>
        <w:spacing w:line="276" w:lineRule="auto"/>
        <w:ind w:firstLine="720"/>
        <w:jc w:val="both"/>
      </w:pPr>
      <w:proofErr w:type="gramStart"/>
      <w:r w:rsidRPr="0035173C">
        <w:t>2015.gada</w:t>
      </w:r>
      <w:proofErr w:type="gramEnd"/>
      <w:r w:rsidRPr="0035173C">
        <w:t xml:space="preserve"> 31.jūl</w:t>
      </w:r>
      <w:r w:rsidR="00C21E53" w:rsidRPr="0035173C">
        <w:t xml:space="preserve">ijā </w:t>
      </w:r>
      <w:r w:rsidR="001157CC">
        <w:t xml:space="preserve">Tieslietu ministrija </w:t>
      </w:r>
      <w:r w:rsidR="002D0D31" w:rsidRPr="0035173C">
        <w:t>pieņēma</w:t>
      </w:r>
      <w:r w:rsidR="001157CC">
        <w:t xml:space="preserve"> gala</w:t>
      </w:r>
      <w:r w:rsidRPr="0035173C">
        <w:t xml:space="preserve"> lēmumu </w:t>
      </w:r>
      <w:r w:rsidR="002D0D31" w:rsidRPr="0035173C">
        <w:t>atteikt</w:t>
      </w:r>
      <w:r w:rsidRPr="0035173C">
        <w:t xml:space="preserve"> mainīt</w:t>
      </w:r>
      <w:r w:rsidR="00BA4A26" w:rsidRPr="0035173C">
        <w:t xml:space="preserve"> pieteicēja</w:t>
      </w:r>
      <w:r w:rsidRPr="0035173C">
        <w:t xml:space="preserve"> vārdu un uzvārdu.</w:t>
      </w:r>
    </w:p>
    <w:p w14:paraId="72686964" w14:textId="77777777" w:rsidR="003B2596" w:rsidRPr="0035173C" w:rsidRDefault="003B2596" w:rsidP="0035173C">
      <w:pPr>
        <w:spacing w:line="276" w:lineRule="auto"/>
        <w:ind w:firstLine="720"/>
        <w:jc w:val="both"/>
      </w:pPr>
    </w:p>
    <w:p w14:paraId="08E875E0" w14:textId="65A4B996" w:rsidR="00D63B18" w:rsidRPr="0035173C" w:rsidRDefault="00143CD9" w:rsidP="0035173C">
      <w:pPr>
        <w:spacing w:line="276" w:lineRule="auto"/>
        <w:ind w:firstLine="720"/>
        <w:jc w:val="both"/>
      </w:pPr>
      <w:r w:rsidRPr="0035173C">
        <w:t>[2</w:t>
      </w:r>
      <w:r w:rsidR="00D63C47">
        <w:t>] </w:t>
      </w:r>
      <w:r w:rsidR="007A0414" w:rsidRPr="0035173C" w:rsidDel="007A0414">
        <w:t xml:space="preserve"> </w:t>
      </w:r>
      <w:r w:rsidR="007A0414">
        <w:t>P</w:t>
      </w:r>
      <w:r w:rsidR="00C21E53" w:rsidRPr="0035173C">
        <w:t>ieteicējs</w:t>
      </w:r>
      <w:r w:rsidR="00730708" w:rsidRPr="0035173C">
        <w:t xml:space="preserve"> vērsās Administratīvajā rajona tiesā ar pieteikumu par labvēlīga administratīvā akta izdošanu. </w:t>
      </w:r>
      <w:r w:rsidR="00D63B18" w:rsidRPr="0035173C">
        <w:t xml:space="preserve">Ar Administratīvās rajona tiesas </w:t>
      </w:r>
      <w:proofErr w:type="gramStart"/>
      <w:r w:rsidR="00D63B18" w:rsidRPr="0035173C">
        <w:t>2016.gada</w:t>
      </w:r>
      <w:proofErr w:type="gramEnd"/>
      <w:r w:rsidR="00D63B18" w:rsidRPr="0035173C">
        <w:t xml:space="preserve"> 23.marta spriedumu pieteikums apmierināts.</w:t>
      </w:r>
    </w:p>
    <w:p w14:paraId="2932661F" w14:textId="70041407" w:rsidR="00E949A1" w:rsidRPr="0035173C" w:rsidRDefault="00E949A1" w:rsidP="0035173C">
      <w:pPr>
        <w:spacing w:line="276" w:lineRule="auto"/>
        <w:ind w:firstLine="720"/>
        <w:jc w:val="both"/>
        <w:rPr>
          <w:rFonts w:eastAsiaTheme="minorHAnsi"/>
          <w:lang w:eastAsia="en-US"/>
        </w:rPr>
      </w:pPr>
      <w:r w:rsidRPr="0035173C">
        <w:t>Administratīv</w:t>
      </w:r>
      <w:r w:rsidR="0035594F" w:rsidRPr="0035173C">
        <w:t>ā rajona tiesa secināja</w:t>
      </w:r>
      <w:r w:rsidRPr="0035173C">
        <w:t xml:space="preserve">, ka Tieslietu </w:t>
      </w:r>
      <w:r w:rsidRPr="0035173C">
        <w:rPr>
          <w:rFonts w:eastAsiaTheme="minorHAnsi"/>
          <w:lang w:eastAsia="en-US"/>
        </w:rPr>
        <w:t>ministrija nepa</w:t>
      </w:r>
      <w:r w:rsidR="0035594F" w:rsidRPr="0035173C">
        <w:rPr>
          <w:rFonts w:eastAsiaTheme="minorHAnsi"/>
          <w:lang w:eastAsia="en-US"/>
        </w:rPr>
        <w:t xml:space="preserve">matoti šauri iztulkojusi </w:t>
      </w:r>
      <w:r w:rsidRPr="0035173C">
        <w:rPr>
          <w:rFonts w:eastAsiaTheme="minorHAnsi"/>
          <w:lang w:eastAsia="en-US"/>
        </w:rPr>
        <w:t>Vārda, uzvārda un tautības</w:t>
      </w:r>
      <w:r w:rsidRPr="0035173C">
        <w:t xml:space="preserve"> </w:t>
      </w:r>
      <w:r w:rsidRPr="0035173C">
        <w:rPr>
          <w:rFonts w:eastAsiaTheme="minorHAnsi"/>
          <w:lang w:eastAsia="en-US"/>
        </w:rPr>
        <w:t>ieraksta maiņas liku</w:t>
      </w:r>
      <w:r w:rsidR="0035594F" w:rsidRPr="0035173C">
        <w:rPr>
          <w:rFonts w:eastAsiaTheme="minorHAnsi"/>
          <w:lang w:eastAsia="en-US"/>
        </w:rPr>
        <w:t xml:space="preserve">ma </w:t>
      </w:r>
      <w:proofErr w:type="gramStart"/>
      <w:r w:rsidR="0035594F" w:rsidRPr="0035173C">
        <w:rPr>
          <w:rFonts w:eastAsiaTheme="minorHAnsi"/>
          <w:lang w:eastAsia="en-US"/>
        </w:rPr>
        <w:t>2.panta</w:t>
      </w:r>
      <w:proofErr w:type="gramEnd"/>
      <w:r w:rsidR="0035594F" w:rsidRPr="0035173C">
        <w:rPr>
          <w:rFonts w:eastAsiaTheme="minorHAnsi"/>
          <w:lang w:eastAsia="en-US"/>
        </w:rPr>
        <w:t xml:space="preserve"> pirmās daļas 1.punktu</w:t>
      </w:r>
      <w:r w:rsidRPr="0035173C">
        <w:rPr>
          <w:rFonts w:eastAsiaTheme="minorHAnsi"/>
          <w:lang w:eastAsia="en-US"/>
        </w:rPr>
        <w:t>,</w:t>
      </w:r>
      <w:r w:rsidR="0035594F" w:rsidRPr="0035173C">
        <w:rPr>
          <w:rFonts w:eastAsiaTheme="minorHAnsi"/>
          <w:lang w:eastAsia="en-US"/>
        </w:rPr>
        <w:t xml:space="preserve"> vērtējot vienīgi </w:t>
      </w:r>
      <w:r w:rsidR="00A708D8">
        <w:rPr>
          <w:rFonts w:eastAsiaTheme="minorHAnsi"/>
          <w:lang w:eastAsia="en-US"/>
        </w:rPr>
        <w:t>no sabiedrības skat</w:t>
      </w:r>
      <w:r w:rsidR="00161184" w:rsidRPr="0035173C">
        <w:rPr>
          <w:rFonts w:eastAsiaTheme="minorHAnsi"/>
          <w:lang w:eastAsia="en-US"/>
        </w:rPr>
        <w:t xml:space="preserve">punkta </w:t>
      </w:r>
      <w:r w:rsidR="0035594F" w:rsidRPr="0035173C">
        <w:rPr>
          <w:rFonts w:eastAsiaTheme="minorHAnsi"/>
          <w:lang w:eastAsia="en-US"/>
        </w:rPr>
        <w:t>to,</w:t>
      </w:r>
      <w:r w:rsidRPr="0035173C">
        <w:rPr>
          <w:rFonts w:eastAsiaTheme="minorHAnsi"/>
          <w:lang w:eastAsia="en-US"/>
        </w:rPr>
        <w:t xml:space="preserve"> vai pieteicējs</w:t>
      </w:r>
      <w:r w:rsidRPr="0035173C">
        <w:t xml:space="preserve"> </w:t>
      </w:r>
      <w:r w:rsidRPr="0035173C">
        <w:rPr>
          <w:rFonts w:eastAsiaTheme="minorHAnsi"/>
          <w:lang w:eastAsia="en-US"/>
        </w:rPr>
        <w:t>ar pašreizējo vārdu var iekļauties sabiedrībā.</w:t>
      </w:r>
    </w:p>
    <w:p w14:paraId="61DCEDF7" w14:textId="77777777" w:rsidR="004D3115" w:rsidRPr="0035173C" w:rsidRDefault="004D3115" w:rsidP="0035173C">
      <w:pPr>
        <w:spacing w:line="276" w:lineRule="auto"/>
        <w:ind w:firstLine="720"/>
        <w:jc w:val="both"/>
      </w:pPr>
    </w:p>
    <w:p w14:paraId="2F5AD804" w14:textId="35F0A37B" w:rsidR="007150D7" w:rsidRPr="0035173C" w:rsidRDefault="0035594F" w:rsidP="0035173C">
      <w:pPr>
        <w:spacing w:line="276" w:lineRule="auto"/>
        <w:ind w:firstLine="720"/>
        <w:jc w:val="both"/>
      </w:pPr>
      <w:r w:rsidRPr="0035173C">
        <w:t>[3]</w:t>
      </w:r>
      <w:r w:rsidR="00D63C47">
        <w:t> </w:t>
      </w:r>
      <w:r w:rsidRPr="00802651">
        <w:t xml:space="preserve">Izskatījusi Tieslietu ministrijas </w:t>
      </w:r>
      <w:r w:rsidR="00730708" w:rsidRPr="00802651">
        <w:t xml:space="preserve">apelācijas sūdzību, Administratīvā apgabaltiesa ar </w:t>
      </w:r>
      <w:proofErr w:type="gramStart"/>
      <w:r w:rsidR="00730708" w:rsidRPr="00802651">
        <w:t>2017.gada</w:t>
      </w:r>
      <w:proofErr w:type="gramEnd"/>
      <w:r w:rsidR="00575A80" w:rsidRPr="00802651">
        <w:t xml:space="preserve"> </w:t>
      </w:r>
      <w:r w:rsidR="00802651" w:rsidRPr="00802651">
        <w:t>20</w:t>
      </w:r>
      <w:r w:rsidR="00730708" w:rsidRPr="00802651">
        <w:t>.aprīļa spriedumu</w:t>
      </w:r>
      <w:r w:rsidR="002D0D31" w:rsidRPr="00802651">
        <w:t xml:space="preserve"> atzina, ka </w:t>
      </w:r>
      <w:r w:rsidRPr="00802651">
        <w:rPr>
          <w:rFonts w:eastAsiaTheme="minorHAnsi"/>
          <w:lang w:eastAsia="en-US"/>
        </w:rPr>
        <w:t>apelācijas</w:t>
      </w:r>
      <w:r w:rsidRPr="00802651">
        <w:t xml:space="preserve"> </w:t>
      </w:r>
      <w:r w:rsidRPr="00802651">
        <w:rPr>
          <w:rFonts w:eastAsiaTheme="minorHAnsi"/>
          <w:lang w:eastAsia="en-US"/>
        </w:rPr>
        <w:t xml:space="preserve">sūdzība ir pamatota, bet pieteikums ir noraidāms. </w:t>
      </w:r>
      <w:r w:rsidRPr="00802651">
        <w:t>Spriedums pamatots ar turpmāk minētajiem apsvērumiem.</w:t>
      </w:r>
    </w:p>
    <w:p w14:paraId="75CEAD2C" w14:textId="64FF0B75" w:rsidR="00193244" w:rsidRPr="0035173C" w:rsidRDefault="007150D7" w:rsidP="0035173C">
      <w:pPr>
        <w:spacing w:line="276" w:lineRule="auto"/>
        <w:ind w:firstLine="720"/>
        <w:jc w:val="both"/>
      </w:pPr>
      <w:r w:rsidRPr="0035173C">
        <w:t xml:space="preserve">Vārda, uzvārda un tautības ieraksta maiņas likuma </w:t>
      </w:r>
      <w:proofErr w:type="gramStart"/>
      <w:r w:rsidRPr="0035173C">
        <w:t>2.panta</w:t>
      </w:r>
      <w:proofErr w:type="gramEnd"/>
      <w:r w:rsidRPr="0035173C">
        <w:t xml:space="preserve"> pirmās daļas 1.punkta mērķis ir atļaut vārda un uzvārda maiņu gadījumos, kad konstatējama personas pamatota vēlme </w:t>
      </w:r>
      <w:r w:rsidR="00BA4A26" w:rsidRPr="0035173C">
        <w:t xml:space="preserve">pielāgoties un </w:t>
      </w:r>
      <w:r w:rsidRPr="0035173C">
        <w:t>ie</w:t>
      </w:r>
      <w:r w:rsidR="00161184" w:rsidRPr="0035173C">
        <w:t xml:space="preserve">kļauties </w:t>
      </w:r>
      <w:r w:rsidR="00BA4A26" w:rsidRPr="0035173C">
        <w:t>sabiedrībā</w:t>
      </w:r>
      <w:r w:rsidRPr="0035173C">
        <w:t>, kurā persona dzīvo, bet viņa</w:t>
      </w:r>
      <w:r w:rsidR="00BA4A26" w:rsidRPr="0035173C">
        <w:t>s</w:t>
      </w:r>
      <w:r w:rsidRPr="0035173C">
        <w:t xml:space="preserve"> vārds un uzvārds ir tik atšķir</w:t>
      </w:r>
      <w:r w:rsidR="007A6D3A" w:rsidRPr="0035173C">
        <w:t xml:space="preserve">īgs, ka var sabiedrību noskaņot </w:t>
      </w:r>
      <w:r w:rsidRPr="0035173C">
        <w:t>personu atstumt.</w:t>
      </w:r>
    </w:p>
    <w:p w14:paraId="62B88CF4" w14:textId="76F68921" w:rsidR="00193244" w:rsidRPr="0035173C" w:rsidRDefault="00193244" w:rsidP="0035173C">
      <w:pPr>
        <w:spacing w:line="276" w:lineRule="auto"/>
        <w:ind w:firstLine="720"/>
        <w:jc w:val="both"/>
        <w:rPr>
          <w:rFonts w:eastAsiaTheme="minorHAnsi"/>
          <w:lang w:eastAsia="en-US"/>
        </w:rPr>
      </w:pPr>
      <w:r w:rsidRPr="0035173C">
        <w:rPr>
          <w:rFonts w:eastAsiaTheme="minorHAnsi"/>
          <w:lang w:eastAsia="en-US"/>
        </w:rPr>
        <w:t xml:space="preserve">Administratīvā apgabaltiesa konstatēja, ka </w:t>
      </w:r>
      <w:r w:rsidRPr="0035173C">
        <w:t xml:space="preserve">pieteicēja minētie apstākļi – profesijas, darba maiņa un jauns pasaules redzējums – nav spēkā esošajās tiesību normās paredzēts pamats personai prasīt vārda un uzvārda maiņu. </w:t>
      </w:r>
      <w:r w:rsidR="007150D7" w:rsidRPr="0035173C">
        <w:t xml:space="preserve">No lietas faktiskajiem apstākļiem izriet, ka pieteicējs nav mainījis savus dzīves apstākļus tādā veidā, ka viņam būtu mainījusies sabiedrība, kurā būtu </w:t>
      </w:r>
      <w:r w:rsidR="00BA4A26" w:rsidRPr="0035173C">
        <w:t>grūtības iekļauties esošā vārda un uzvārda dēļ</w:t>
      </w:r>
      <w:r w:rsidR="007150D7" w:rsidRPr="0035173C">
        <w:t>.</w:t>
      </w:r>
    </w:p>
    <w:p w14:paraId="549BD414" w14:textId="1964A4BD" w:rsidR="00193244" w:rsidRPr="0035173C" w:rsidRDefault="00BA4A26" w:rsidP="0035173C">
      <w:pPr>
        <w:spacing w:line="276" w:lineRule="auto"/>
        <w:ind w:firstLine="720"/>
        <w:jc w:val="both"/>
        <w:rPr>
          <w:rFonts w:eastAsiaTheme="minorHAnsi"/>
          <w:lang w:eastAsia="en-US"/>
        </w:rPr>
      </w:pPr>
      <w:r w:rsidRPr="0035173C">
        <w:rPr>
          <w:rFonts w:eastAsiaTheme="minorHAnsi"/>
          <w:lang w:eastAsia="en-US"/>
        </w:rPr>
        <w:t xml:space="preserve">Apelācijas instances tiesai </w:t>
      </w:r>
      <w:r w:rsidR="002C6E34" w:rsidRPr="0035173C">
        <w:rPr>
          <w:rFonts w:eastAsiaTheme="minorHAnsi"/>
          <w:lang w:eastAsia="en-US"/>
        </w:rPr>
        <w:t>neradās šaubas, ka ierobežojums</w:t>
      </w:r>
      <w:r w:rsidR="00193244" w:rsidRPr="0035173C">
        <w:rPr>
          <w:rFonts w:eastAsiaTheme="minorHAnsi"/>
          <w:lang w:eastAsia="en-US"/>
        </w:rPr>
        <w:t xml:space="preserve"> vārda un uzvārda maiņai</w:t>
      </w:r>
      <w:r w:rsidR="002C6E34" w:rsidRPr="0035173C">
        <w:rPr>
          <w:rFonts w:eastAsiaTheme="minorHAnsi"/>
          <w:lang w:eastAsia="en-US"/>
        </w:rPr>
        <w:t xml:space="preserve"> atbilsts augstāka juridiskā spēka </w:t>
      </w:r>
      <w:r w:rsidR="00C71119">
        <w:rPr>
          <w:rFonts w:eastAsiaTheme="minorHAnsi"/>
          <w:lang w:eastAsia="en-US"/>
        </w:rPr>
        <w:t xml:space="preserve">tiesību </w:t>
      </w:r>
      <w:r w:rsidR="002C6E34" w:rsidRPr="0035173C">
        <w:rPr>
          <w:rFonts w:eastAsiaTheme="minorHAnsi"/>
          <w:lang w:eastAsia="en-US"/>
        </w:rPr>
        <w:t>normām</w:t>
      </w:r>
      <w:r w:rsidR="00193244" w:rsidRPr="0035173C">
        <w:rPr>
          <w:rFonts w:eastAsiaTheme="minorHAnsi"/>
          <w:lang w:eastAsia="en-US"/>
        </w:rPr>
        <w:t>. Spriedumā norādīts, ka pieteicēja tiesību ierobežojums ir samērīgs ar sabiedrības interesi saglabāt tai raksturī</w:t>
      </w:r>
      <w:r w:rsidRPr="0035173C">
        <w:rPr>
          <w:rFonts w:eastAsiaTheme="minorHAnsi"/>
          <w:lang w:eastAsia="en-US"/>
        </w:rPr>
        <w:t>go kultūrvidi un</w:t>
      </w:r>
      <w:r w:rsidR="00193244" w:rsidRPr="0035173C">
        <w:rPr>
          <w:rFonts w:eastAsiaTheme="minorHAnsi"/>
          <w:lang w:eastAsia="en-US"/>
        </w:rPr>
        <w:t xml:space="preserve"> kultūrvēsturiskās vērtības,</w:t>
      </w:r>
      <w:r w:rsidR="002C6E34" w:rsidRPr="0035173C">
        <w:rPr>
          <w:rFonts w:eastAsiaTheme="minorHAnsi"/>
          <w:lang w:eastAsia="en-US"/>
        </w:rPr>
        <w:t xml:space="preserve"> kas attiecas arī uz personas vārdu un uzvārdu. </w:t>
      </w:r>
      <w:r w:rsidR="007A6D3A" w:rsidRPr="0035173C">
        <w:rPr>
          <w:rFonts w:eastAsiaTheme="minorHAnsi"/>
          <w:lang w:eastAsia="en-US"/>
        </w:rPr>
        <w:t>Turklāt v</w:t>
      </w:r>
      <w:r w:rsidR="00193244" w:rsidRPr="0035173C">
        <w:rPr>
          <w:rFonts w:eastAsiaTheme="minorHAnsi"/>
          <w:lang w:eastAsia="en-US"/>
        </w:rPr>
        <w:t xml:space="preserve">ārds un uzvārds, kuru pieteicējs vēlas reģistrēt, ir Latvijas kultūrvidei neraksturīgs, jo tas </w:t>
      </w:r>
      <w:r w:rsidR="007A6D3A" w:rsidRPr="0035173C">
        <w:rPr>
          <w:rFonts w:eastAsiaTheme="minorHAnsi"/>
          <w:lang w:eastAsia="en-US"/>
        </w:rPr>
        <w:t>ir</w:t>
      </w:r>
      <w:r w:rsidR="00193244" w:rsidRPr="0035173C">
        <w:rPr>
          <w:rFonts w:eastAsiaTheme="minorHAnsi"/>
          <w:lang w:eastAsia="en-US"/>
        </w:rPr>
        <w:t xml:space="preserve"> unikāls skaņu virknējums, kas vērsts uz atšķirīgo jeb dis</w:t>
      </w:r>
      <w:r w:rsidR="001F1710" w:rsidRPr="0035173C">
        <w:rPr>
          <w:rFonts w:eastAsiaTheme="minorHAnsi"/>
          <w:lang w:eastAsia="en-US"/>
        </w:rPr>
        <w:t>tancēšanos, nevis uz</w:t>
      </w:r>
      <w:r w:rsidR="00BF4FD5">
        <w:rPr>
          <w:rFonts w:eastAsiaTheme="minorHAnsi"/>
          <w:lang w:eastAsia="en-US"/>
        </w:rPr>
        <w:t xml:space="preserve"> iekļaušanos</w:t>
      </w:r>
      <w:r w:rsidR="001F1710" w:rsidRPr="0035173C">
        <w:rPr>
          <w:rFonts w:eastAsiaTheme="minorHAnsi"/>
          <w:lang w:eastAsia="en-US"/>
        </w:rPr>
        <w:t xml:space="preserve"> </w:t>
      </w:r>
      <w:r w:rsidR="00193244" w:rsidRPr="0035173C">
        <w:rPr>
          <w:rFonts w:eastAsiaTheme="minorHAnsi"/>
          <w:lang w:eastAsia="en-US"/>
        </w:rPr>
        <w:t xml:space="preserve">sabiedrībā. </w:t>
      </w:r>
    </w:p>
    <w:p w14:paraId="22253F10" w14:textId="274F644D" w:rsidR="00193244" w:rsidRPr="0035173C" w:rsidRDefault="00BA4A26" w:rsidP="0035173C">
      <w:pPr>
        <w:spacing w:line="276" w:lineRule="auto"/>
        <w:ind w:firstLine="720"/>
        <w:jc w:val="both"/>
        <w:rPr>
          <w:rFonts w:eastAsiaTheme="minorHAnsi"/>
          <w:lang w:eastAsia="en-US"/>
        </w:rPr>
      </w:pPr>
      <w:r w:rsidRPr="0035173C">
        <w:rPr>
          <w:rFonts w:eastAsiaTheme="minorHAnsi"/>
          <w:lang w:eastAsia="en-US"/>
        </w:rPr>
        <w:t>Administratīvā apgabaltiesa norādīja, ka p</w:t>
      </w:r>
      <w:r w:rsidR="00193244" w:rsidRPr="0035173C">
        <w:rPr>
          <w:rFonts w:eastAsiaTheme="minorHAnsi"/>
          <w:lang w:eastAsia="en-US"/>
        </w:rPr>
        <w:t xml:space="preserve">ieteicēja atsaukšanās uz to, ka </w:t>
      </w:r>
      <w:r w:rsidRPr="0035173C">
        <w:rPr>
          <w:rFonts w:eastAsiaTheme="minorHAnsi"/>
          <w:lang w:eastAsia="en-US"/>
        </w:rPr>
        <w:t xml:space="preserve">Latvijā </w:t>
      </w:r>
      <w:r w:rsidR="00193244" w:rsidRPr="0035173C">
        <w:rPr>
          <w:rFonts w:eastAsiaTheme="minorHAnsi"/>
          <w:lang w:eastAsia="en-US"/>
        </w:rPr>
        <w:t xml:space="preserve">tiek reģistrēti vārdi, kas </w:t>
      </w:r>
      <w:r w:rsidRPr="0035173C">
        <w:rPr>
          <w:rFonts w:eastAsiaTheme="minorHAnsi"/>
          <w:lang w:eastAsia="en-US"/>
        </w:rPr>
        <w:t xml:space="preserve">ir citvalodu izcelsmes </w:t>
      </w:r>
      <w:r w:rsidR="00193244" w:rsidRPr="0035173C">
        <w:rPr>
          <w:rFonts w:eastAsiaTheme="minorHAnsi"/>
          <w:lang w:eastAsia="en-US"/>
        </w:rPr>
        <w:t xml:space="preserve">vai izdomāti, nav pamatota, jo pirmreizēja vārda </w:t>
      </w:r>
      <w:r w:rsidR="00193244" w:rsidRPr="0035173C">
        <w:rPr>
          <w:rFonts w:eastAsiaTheme="minorHAnsi"/>
          <w:lang w:eastAsia="en-US"/>
        </w:rPr>
        <w:lastRenderedPageBreak/>
        <w:t>reģistrēšana nav pielīdzināma vārda maiņai. Tās ir atšķirīgas tiesiskās situācijas, turklāt šie pieteicēja argumenti attiecas tikai uz vārda, bet ne uzvārda reģistrēšanu.</w:t>
      </w:r>
    </w:p>
    <w:p w14:paraId="4B99EF47" w14:textId="77777777" w:rsidR="00193244" w:rsidRPr="0035173C" w:rsidRDefault="00193244" w:rsidP="0035173C">
      <w:pPr>
        <w:spacing w:line="276" w:lineRule="auto"/>
        <w:ind w:firstLine="720"/>
        <w:jc w:val="both"/>
        <w:rPr>
          <w:rFonts w:eastAsiaTheme="minorHAnsi"/>
          <w:lang w:eastAsia="en-US"/>
        </w:rPr>
      </w:pPr>
    </w:p>
    <w:p w14:paraId="2795F300" w14:textId="64C49AFF" w:rsidR="0088474A" w:rsidRPr="0035173C" w:rsidRDefault="00143CD9" w:rsidP="0035173C">
      <w:pPr>
        <w:spacing w:line="276" w:lineRule="auto"/>
        <w:ind w:firstLine="720"/>
        <w:jc w:val="both"/>
      </w:pPr>
      <w:r w:rsidRPr="0035173C">
        <w:t>[</w:t>
      </w:r>
      <w:r w:rsidR="003E3B22" w:rsidRPr="0035173C">
        <w:t>4</w:t>
      </w:r>
      <w:r w:rsidRPr="0035173C">
        <w:t>]</w:t>
      </w:r>
      <w:r w:rsidR="00D63C47">
        <w:t> </w:t>
      </w:r>
      <w:r w:rsidR="003B2596" w:rsidRPr="0035173C">
        <w:t>Pieteicēj</w:t>
      </w:r>
      <w:r w:rsidR="0035594F" w:rsidRPr="0035173C">
        <w:t>s iesniedz</w:t>
      </w:r>
      <w:r w:rsidR="00C71119">
        <w:t>a</w:t>
      </w:r>
      <w:r w:rsidR="00D43FCF" w:rsidRPr="0035173C">
        <w:t xml:space="preserve"> kasācijas sūdzību, norādot, ka Administratīvā </w:t>
      </w:r>
      <w:r w:rsidR="00481CFC" w:rsidRPr="0035173C">
        <w:t>apgabaltiesa</w:t>
      </w:r>
      <w:r w:rsidR="00D43FCF" w:rsidRPr="0035173C">
        <w:t xml:space="preserve"> nepareizi interpretējusi tiesību normas</w:t>
      </w:r>
      <w:r w:rsidR="003B2596" w:rsidRPr="0035173C">
        <w:t>.</w:t>
      </w:r>
      <w:r w:rsidR="00CD6A0F" w:rsidRPr="0035173C">
        <w:t xml:space="preserve"> </w:t>
      </w:r>
      <w:r w:rsidR="00481CFC" w:rsidRPr="0035173C">
        <w:t>Piete</w:t>
      </w:r>
      <w:r w:rsidR="00CD6A0F" w:rsidRPr="0035173C">
        <w:t>i</w:t>
      </w:r>
      <w:r w:rsidR="0035594F" w:rsidRPr="0035173C">
        <w:t>cējs</w:t>
      </w:r>
      <w:r w:rsidR="00481CFC" w:rsidRPr="0035173C">
        <w:t xml:space="preserve"> uzskata, ka </w:t>
      </w:r>
      <w:r w:rsidR="0088474A" w:rsidRPr="0035173C">
        <w:t xml:space="preserve">Vārda, uzvārda un tautības ieraksta maiņas likuma </w:t>
      </w:r>
      <w:proofErr w:type="gramStart"/>
      <w:r w:rsidR="0088474A" w:rsidRPr="0035173C">
        <w:t>2.panta</w:t>
      </w:r>
      <w:proofErr w:type="gramEnd"/>
      <w:r w:rsidR="0088474A" w:rsidRPr="0035173C">
        <w:t xml:space="preserve"> pirmās daļas 1.punktā</w:t>
      </w:r>
      <w:r w:rsidR="00110FF6" w:rsidRPr="0035173C">
        <w:t xml:space="preserve"> ietverta</w:t>
      </w:r>
      <w:r w:rsidR="0088474A" w:rsidRPr="0035173C">
        <w:t xml:space="preserve"> ģenerālklauzula „apgrūtina personas iekļaušanos sabiedrībā”, kuru apelācijas instances tiesa nepamatoti šauri iztulkojusi, jo</w:t>
      </w:r>
      <w:r w:rsidR="00110FF6" w:rsidRPr="0035173C">
        <w:t xml:space="preserve"> </w:t>
      </w:r>
      <w:r w:rsidR="0088474A" w:rsidRPr="0035173C">
        <w:t>tiesību normu analizēj</w:t>
      </w:r>
      <w:r w:rsidR="00A708D8">
        <w:t>usi vienīgi no sabiedrības skat</w:t>
      </w:r>
      <w:r w:rsidR="0088474A" w:rsidRPr="0035173C">
        <w:t>punkta.</w:t>
      </w:r>
      <w:r w:rsidR="00417AAC" w:rsidRPr="0035173C">
        <w:t xml:space="preserve"> Pieteicējs arī uzskata, ka apelācijas instances tiesa nepareizi novērtējusi lietas faktiskos apstākļus, jo iesniegto pierādījumu kopums liecina, ka pieteicēja dzīvesveids ir mainījies.</w:t>
      </w:r>
    </w:p>
    <w:p w14:paraId="13EB1D5A" w14:textId="7B152C6B" w:rsidR="00110FF6" w:rsidRPr="0035173C" w:rsidRDefault="00481CFC" w:rsidP="0035173C">
      <w:pPr>
        <w:spacing w:line="276" w:lineRule="auto"/>
        <w:ind w:firstLine="720"/>
        <w:jc w:val="both"/>
      </w:pPr>
      <w:r w:rsidRPr="0035173C">
        <w:t>Pieteikumā norādīts, ka</w:t>
      </w:r>
      <w:r w:rsidR="00110FF6" w:rsidRPr="0035173C">
        <w:t xml:space="preserve"> likuma mērķis ir reglamentēt tiesisko pamatu personas vārda, uzvārda maiņai. </w:t>
      </w:r>
      <w:r w:rsidR="007A6D3A" w:rsidRPr="0035173C">
        <w:t>No likumprojekta anotācijas izriet, ka l</w:t>
      </w:r>
      <w:r w:rsidR="00110FF6" w:rsidRPr="0035173C">
        <w:t>ikumdevējs paredzējis iespēju mainīt vārdu vai uzvārdu tādā gadījumā, ja persona sevi neidentificē ar šo vārdu un uzvārdu, vai tas personai šķiet nepieņemams. Apelācijas instances tiesa nepareizi interpretējusi likuma mērķi un likumdevēja gribu. Turklāt likums neparedz ierobežot vārda un uzvārda maiņu nolūkā saglabāt Latvijas kultūrvidi un kultūrvēsturiskās vērtības.</w:t>
      </w:r>
    </w:p>
    <w:p w14:paraId="6B725BD3" w14:textId="1863E57E" w:rsidR="00110FF6" w:rsidRPr="0035173C" w:rsidRDefault="00110FF6" w:rsidP="0035173C">
      <w:pPr>
        <w:spacing w:line="276" w:lineRule="auto"/>
        <w:ind w:firstLine="720"/>
        <w:jc w:val="both"/>
      </w:pPr>
      <w:r w:rsidRPr="0035173C">
        <w:t>Pieteicējs uzskata, ka apelācijas instances tiesa nav ņēmusi vērā to, ka</w:t>
      </w:r>
      <w:r w:rsidR="00417AAC" w:rsidRPr="0035173C">
        <w:t xml:space="preserve"> šis regulējums nesamērīgi ierobežo</w:t>
      </w:r>
      <w:r w:rsidRPr="0035173C">
        <w:t xml:space="preserve"> Latvijas Republikas Satversmes (turpmāk – Satversme) </w:t>
      </w:r>
      <w:proofErr w:type="gramStart"/>
      <w:r w:rsidRPr="0035173C">
        <w:t>96.pantā</w:t>
      </w:r>
      <w:proofErr w:type="gramEnd"/>
      <w:r w:rsidRPr="0035173C">
        <w:t xml:space="preserve"> garantētās tiesības</w:t>
      </w:r>
      <w:r w:rsidR="00417AAC" w:rsidRPr="0035173C">
        <w:t xml:space="preserve">. </w:t>
      </w:r>
    </w:p>
    <w:p w14:paraId="27672544" w14:textId="77777777" w:rsidR="00417AAC" w:rsidRPr="0035173C" w:rsidRDefault="00417AAC" w:rsidP="0035173C">
      <w:pPr>
        <w:spacing w:line="276" w:lineRule="auto"/>
        <w:ind w:firstLine="720"/>
        <w:jc w:val="both"/>
      </w:pPr>
    </w:p>
    <w:p w14:paraId="13DBACEA" w14:textId="4249318F" w:rsidR="00873BD8" w:rsidRPr="0035173C" w:rsidRDefault="00D63C47" w:rsidP="0035173C">
      <w:pPr>
        <w:spacing w:line="276" w:lineRule="auto"/>
        <w:ind w:firstLine="720"/>
        <w:jc w:val="both"/>
      </w:pPr>
      <w:r>
        <w:t>[5] </w:t>
      </w:r>
      <w:r w:rsidR="007319D1" w:rsidRPr="0035173C">
        <w:rPr>
          <w:rFonts w:eastAsiaTheme="minorHAnsi"/>
          <w:lang w:eastAsia="en-US"/>
        </w:rPr>
        <w:t xml:space="preserve">Tieslietu ministrija iesniedza paskaidrojumus </w:t>
      </w:r>
      <w:r w:rsidR="00417AAC" w:rsidRPr="0035173C">
        <w:rPr>
          <w:rFonts w:eastAsiaTheme="minorHAnsi"/>
          <w:lang w:eastAsia="en-US"/>
        </w:rPr>
        <w:t xml:space="preserve">par </w:t>
      </w:r>
      <w:r w:rsidR="007319D1" w:rsidRPr="0035173C">
        <w:t xml:space="preserve">pieteicēja kasācijas sūdzību, </w:t>
      </w:r>
      <w:r w:rsidR="00873BD8" w:rsidRPr="0035173C">
        <w:t>to neatzīstot.</w:t>
      </w:r>
    </w:p>
    <w:p w14:paraId="0EBC701B" w14:textId="01B0E39F" w:rsidR="00161FF4" w:rsidRDefault="00417AAC" w:rsidP="0035173C">
      <w:pPr>
        <w:spacing w:line="276" w:lineRule="auto"/>
        <w:ind w:firstLine="720"/>
        <w:jc w:val="both"/>
      </w:pPr>
      <w:r w:rsidRPr="0035173C">
        <w:t>Tieslietu ministrija</w:t>
      </w:r>
      <w:r w:rsidR="00873BD8" w:rsidRPr="0035173C">
        <w:t xml:space="preserve"> uzskata, ka apelācijas instances tiesa nav pieļāvusi materiālo tiesību normu pārkāpumu. Administratīvā apgabaltiesa pamatoti secinājusi, ka</w:t>
      </w:r>
      <w:r w:rsidRPr="0035173C">
        <w:t xml:space="preserve"> jāpastāv cēloņsakarībai starp pašreizējo personas vārdu un uzvārdu un personas vēl</w:t>
      </w:r>
      <w:r w:rsidR="00CA1BA7">
        <w:t>m</w:t>
      </w:r>
      <w:r w:rsidRPr="0035173C">
        <w:t xml:space="preserve">i iekļauties sabiedrībā. Lai konstatētu apgrūtinājumu iekļauties sabiedrībā Vārda, uzvārda un tautības ieraksta maiņas likuma </w:t>
      </w:r>
      <w:proofErr w:type="gramStart"/>
      <w:r w:rsidRPr="0035173C">
        <w:t>2.panta</w:t>
      </w:r>
      <w:proofErr w:type="gramEnd"/>
      <w:r w:rsidRPr="0035173C">
        <w:t xml:space="preserve"> pi</w:t>
      </w:r>
      <w:r w:rsidR="00F442FD" w:rsidRPr="0035173C">
        <w:t>rmās daļas 1.punkta izpratnē, ir</w:t>
      </w:r>
      <w:r w:rsidR="002C6E34" w:rsidRPr="0035173C">
        <w:t xml:space="preserve"> jākonstatē objektīvi apstākļi</w:t>
      </w:r>
      <w:r w:rsidR="007E617F" w:rsidRPr="0035173C">
        <w:t>, t.i., tādi</w:t>
      </w:r>
      <w:r w:rsidRPr="0035173C">
        <w:t xml:space="preserve">, </w:t>
      </w:r>
      <w:r w:rsidR="007E617F" w:rsidRPr="0035173C">
        <w:t>kuri</w:t>
      </w:r>
      <w:r w:rsidRPr="0035173C">
        <w:t xml:space="preserve"> pastāv neatkarīgi no personas apziņas un subjektīviem uzskatiem</w:t>
      </w:r>
      <w:r w:rsidR="00161FF4" w:rsidRPr="0035173C">
        <w:t xml:space="preserve">. </w:t>
      </w:r>
      <w:r w:rsidR="00F442FD" w:rsidRPr="0035173C">
        <w:t xml:space="preserve">Nav pamata uzskatīt, ka cilvēka psihē notiekošo procesu darbības rezultāts (cits paštēls) pats par sevi kā objektīvs apstāklis var apgrūtināt personas iekļaušanos sabiedrībā, kā dēļ personai būtu jāmaina vārds un uzvārds kā personiskās identifikācijas un ģimeniskās saiknes apliecināšanas līdzeklis. </w:t>
      </w:r>
    </w:p>
    <w:p w14:paraId="3F5F2DB4" w14:textId="77777777" w:rsidR="00B31949" w:rsidRPr="0035173C" w:rsidRDefault="00B31949" w:rsidP="0035173C">
      <w:pPr>
        <w:spacing w:line="276" w:lineRule="auto"/>
        <w:ind w:firstLine="720"/>
        <w:jc w:val="both"/>
      </w:pPr>
    </w:p>
    <w:p w14:paraId="66E02D05" w14:textId="77777777" w:rsidR="003047F5" w:rsidRPr="0035173C" w:rsidRDefault="003047F5" w:rsidP="00A43A7E">
      <w:pPr>
        <w:spacing w:line="276" w:lineRule="auto"/>
        <w:jc w:val="center"/>
        <w:rPr>
          <w:b/>
        </w:rPr>
      </w:pPr>
      <w:r w:rsidRPr="0035173C">
        <w:rPr>
          <w:b/>
        </w:rPr>
        <w:t>Motīvu daļa</w:t>
      </w:r>
    </w:p>
    <w:p w14:paraId="1ED517B8" w14:textId="77777777" w:rsidR="0083685A" w:rsidRPr="0035173C" w:rsidRDefault="0083685A" w:rsidP="0035173C">
      <w:pPr>
        <w:spacing w:line="276" w:lineRule="auto"/>
        <w:ind w:firstLine="720"/>
      </w:pPr>
    </w:p>
    <w:p w14:paraId="0472093A" w14:textId="7C96AAE2" w:rsidR="00D63C47" w:rsidRDefault="00D63C47" w:rsidP="00D63C47">
      <w:pPr>
        <w:spacing w:line="276" w:lineRule="auto"/>
        <w:ind w:firstLine="720"/>
        <w:jc w:val="both"/>
      </w:pPr>
      <w:r>
        <w:t>[6] </w:t>
      </w:r>
      <w:r w:rsidR="00D1352A" w:rsidRPr="0035173C">
        <w:t xml:space="preserve">Lietā ir strīds par </w:t>
      </w:r>
      <w:r w:rsidR="001D482B" w:rsidRPr="0035173C">
        <w:t xml:space="preserve">Vārda, uzvārda un tautības ieraksta maiņas likuma </w:t>
      </w:r>
      <w:proofErr w:type="gramStart"/>
      <w:r w:rsidR="001D482B" w:rsidRPr="0035173C">
        <w:t>2.panta</w:t>
      </w:r>
      <w:proofErr w:type="gramEnd"/>
      <w:r w:rsidR="001D482B" w:rsidRPr="0035173C">
        <w:t xml:space="preserve"> pirmās daļas 1.punkta</w:t>
      </w:r>
      <w:r w:rsidR="00C25531" w:rsidRPr="0035173C">
        <w:t xml:space="preserve"> saturu</w:t>
      </w:r>
      <w:r w:rsidR="001D482B" w:rsidRPr="0035173C">
        <w:t>.</w:t>
      </w:r>
      <w:r w:rsidR="00D1352A" w:rsidRPr="0035173C">
        <w:t xml:space="preserve"> </w:t>
      </w:r>
      <w:r w:rsidR="00923DBA">
        <w:t>Minētā</w:t>
      </w:r>
      <w:r w:rsidR="00923DBA" w:rsidRPr="0035173C">
        <w:t xml:space="preserve"> </w:t>
      </w:r>
      <w:r w:rsidR="007B0808" w:rsidRPr="0035173C">
        <w:t>tiesību norma paredz, ka persona</w:t>
      </w:r>
      <w:r w:rsidR="00B851EB">
        <w:t xml:space="preserve"> var mainīt vārdu vai uzvārdu</w:t>
      </w:r>
      <w:r w:rsidR="007B0808" w:rsidRPr="0035173C">
        <w:t xml:space="preserve">, ja </w:t>
      </w:r>
      <w:r w:rsidR="008E12E0" w:rsidRPr="0035173C">
        <w:t xml:space="preserve">viņas </w:t>
      </w:r>
      <w:r w:rsidR="007B0808" w:rsidRPr="0035173C">
        <w:t>vārds vai uzvārds apgrūtina personas iekļaušanos sabiedrībā</w:t>
      </w:r>
      <w:r w:rsidR="008E12E0" w:rsidRPr="0035173C">
        <w:t>.</w:t>
      </w:r>
    </w:p>
    <w:p w14:paraId="2C325A0E" w14:textId="4C28E6E6" w:rsidR="00D40E89" w:rsidRPr="0035173C" w:rsidRDefault="00D40E89" w:rsidP="00D40E89">
      <w:pPr>
        <w:spacing w:line="276" w:lineRule="auto"/>
        <w:ind w:firstLine="720"/>
        <w:jc w:val="both"/>
      </w:pPr>
      <w:r>
        <w:t>Administratīvās apgabaltiesas ieskatā</w:t>
      </w:r>
      <w:r w:rsidR="00135316">
        <w:t>,</w:t>
      </w:r>
      <w:r>
        <w:t xml:space="preserve"> </w:t>
      </w:r>
      <w:r w:rsidR="00B851EB">
        <w:t xml:space="preserve">kritērijs </w:t>
      </w:r>
      <w:r w:rsidR="00CC6109" w:rsidRPr="0035173C">
        <w:t>–</w:t>
      </w:r>
      <w:r w:rsidR="00B851EB">
        <w:t xml:space="preserve"> </w:t>
      </w:r>
      <w:r w:rsidR="00B851EB" w:rsidRPr="0035173C">
        <w:t>vārds vai uzvārds apgrūtina personas iekļaušanos sabiedrībā</w:t>
      </w:r>
      <w:r w:rsidR="00B851EB">
        <w:t xml:space="preserve"> </w:t>
      </w:r>
      <w:r w:rsidR="00CC6109" w:rsidRPr="0035173C">
        <w:t>–</w:t>
      </w:r>
      <w:r w:rsidR="00B851EB">
        <w:t xml:space="preserve"> </w:t>
      </w:r>
      <w:r w:rsidR="004A19CF">
        <w:t>izpildās tādā gadījumā, ja</w:t>
      </w:r>
      <w:r w:rsidRPr="0035173C">
        <w:t xml:space="preserve"> konstatējama </w:t>
      </w:r>
      <w:proofErr w:type="gramStart"/>
      <w:r w:rsidRPr="0035173C">
        <w:t>personas pamatota</w:t>
      </w:r>
      <w:proofErr w:type="gramEnd"/>
      <w:r w:rsidRPr="0035173C">
        <w:t xml:space="preserve"> vēlme pielāgoties un iekļauties sabiedrībā, kurā persona dzīvo, bet viņas vārds un uzvārds ir tik atšķirīgs, ka var sabiedrību noskaņot personu atstumt.</w:t>
      </w:r>
    </w:p>
    <w:p w14:paraId="02F92ADC" w14:textId="17ED3411" w:rsidR="006C0586" w:rsidRPr="0035173C" w:rsidRDefault="00D1352A" w:rsidP="0035173C">
      <w:pPr>
        <w:spacing w:line="276" w:lineRule="auto"/>
        <w:ind w:firstLine="720"/>
        <w:jc w:val="both"/>
      </w:pPr>
      <w:r w:rsidRPr="0035173C">
        <w:t>L</w:t>
      </w:r>
      <w:r w:rsidR="00F348C8" w:rsidRPr="0035173C">
        <w:t>ai konstatētu</w:t>
      </w:r>
      <w:r w:rsidR="008E12E0" w:rsidRPr="0035173C">
        <w:t xml:space="preserve"> to, vai apelācijas instances tiesa pareizi piemērojusi tiesību normu, </w:t>
      </w:r>
      <w:r w:rsidRPr="0035173C">
        <w:t>Augstāka</w:t>
      </w:r>
      <w:r w:rsidR="008856A5">
        <w:t>ja</w:t>
      </w:r>
      <w:r w:rsidRPr="0035173C">
        <w:t>i tiesai</w:t>
      </w:r>
      <w:r w:rsidR="00C25531" w:rsidRPr="0035173C">
        <w:t xml:space="preserve">, izmantojot tiesību normu iztulkošanas metodes, </w:t>
      </w:r>
      <w:r w:rsidRPr="0035173C">
        <w:t xml:space="preserve">ir jānoskaidro </w:t>
      </w:r>
      <w:r w:rsidR="002324D7" w:rsidRPr="0035173C">
        <w:t xml:space="preserve">Vārda, uzvārda un tautības ieraksta maiņas likuma </w:t>
      </w:r>
      <w:proofErr w:type="gramStart"/>
      <w:r w:rsidR="002324D7" w:rsidRPr="0035173C">
        <w:t>2.panta</w:t>
      </w:r>
      <w:proofErr w:type="gramEnd"/>
      <w:r w:rsidR="002324D7" w:rsidRPr="0035173C">
        <w:t xml:space="preserve"> pirmās daļas 1.punkta </w:t>
      </w:r>
      <w:r w:rsidRPr="0035173C">
        <w:t>saturs.</w:t>
      </w:r>
    </w:p>
    <w:p w14:paraId="2B918D8D" w14:textId="77777777" w:rsidR="001476E6" w:rsidRDefault="001476E6" w:rsidP="0035173C">
      <w:pPr>
        <w:spacing w:line="276" w:lineRule="auto"/>
        <w:ind w:firstLine="720"/>
        <w:jc w:val="both"/>
      </w:pPr>
    </w:p>
    <w:p w14:paraId="684E375A" w14:textId="283CE7D2" w:rsidR="007E0027" w:rsidRPr="007E0027" w:rsidRDefault="001476E6" w:rsidP="007E0027">
      <w:pPr>
        <w:spacing w:line="276" w:lineRule="auto"/>
        <w:ind w:firstLine="720"/>
        <w:jc w:val="both"/>
        <w:rPr>
          <w:color w:val="5B9BD5" w:themeColor="accent1"/>
        </w:rPr>
      </w:pPr>
      <w:r>
        <w:lastRenderedPageBreak/>
        <w:t>[7]</w:t>
      </w:r>
      <w:r w:rsidR="00EE7D5D">
        <w:t> </w:t>
      </w:r>
      <w:r w:rsidR="006D70E5" w:rsidRPr="0035173C">
        <w:t xml:space="preserve">Vārda, uzvārda un tautības ieraksta maiņas likuma </w:t>
      </w:r>
      <w:proofErr w:type="gramStart"/>
      <w:r w:rsidR="006D70E5" w:rsidRPr="0035173C">
        <w:t>2.panta</w:t>
      </w:r>
      <w:proofErr w:type="gramEnd"/>
      <w:r w:rsidR="006D70E5" w:rsidRPr="0035173C">
        <w:t xml:space="preserve"> pirmās daļas 1.punkt</w:t>
      </w:r>
      <w:r w:rsidR="006D70E5">
        <w:t>a saturs noskaidrojams, vispirms izmantojot gramatisko (filoloģisko) interpretācijas metodi.</w:t>
      </w:r>
      <w:r w:rsidR="004A3EEB">
        <w:t xml:space="preserve"> Aplūkojot normas gramatisko konstrukciju</w:t>
      </w:r>
      <w:r w:rsidR="007E0027">
        <w:t xml:space="preserve"> un vārdu nozīmi</w:t>
      </w:r>
      <w:r w:rsidR="004A3EEB">
        <w:t xml:space="preserve">, </w:t>
      </w:r>
      <w:r w:rsidR="003725D5">
        <w:t>secināms</w:t>
      </w:r>
      <w:r w:rsidR="004A3EEB">
        <w:t xml:space="preserve"> turpmāk minētais. </w:t>
      </w:r>
    </w:p>
    <w:p w14:paraId="2A4F2E75" w14:textId="3CFF1FD9" w:rsidR="005A2D1B" w:rsidRDefault="00FF7571" w:rsidP="005A2D1B">
      <w:pPr>
        <w:spacing w:line="276" w:lineRule="auto"/>
        <w:ind w:firstLine="720"/>
        <w:jc w:val="both"/>
      </w:pPr>
      <w:r>
        <w:t xml:space="preserve">Tiesību </w:t>
      </w:r>
      <w:r w:rsidR="00D40E89">
        <w:t>norma</w:t>
      </w:r>
      <w:r>
        <w:t>s formulējums</w:t>
      </w:r>
      <w:r w:rsidR="00EC2550">
        <w:t xml:space="preserve"> nepārprotami norāda</w:t>
      </w:r>
      <w:r w:rsidR="00EC19A9" w:rsidRPr="0035173C">
        <w:t xml:space="preserve"> uz to, ka </w:t>
      </w:r>
      <w:r w:rsidR="007F5B28">
        <w:t xml:space="preserve">kritērijs </w:t>
      </w:r>
      <w:r w:rsidR="007F5B28" w:rsidRPr="0035173C">
        <w:t>–</w:t>
      </w:r>
      <w:r w:rsidR="007F5B28">
        <w:t xml:space="preserve"> apgrūtina personas iekļaušanos sabiedrībā </w:t>
      </w:r>
      <w:r w:rsidR="007F5B28" w:rsidRPr="0035173C">
        <w:t>–</w:t>
      </w:r>
      <w:r w:rsidR="007F5B28">
        <w:t xml:space="preserve"> var būt iemesls gan vārda, gan uzvārda maiņai. </w:t>
      </w:r>
      <w:r>
        <w:t xml:space="preserve">Tiesību normā lietotais jēdziens „apgrūtina” </w:t>
      </w:r>
      <w:r w:rsidRPr="00EF4809">
        <w:t>nozīmē</w:t>
      </w:r>
      <w:r w:rsidR="00793BCE" w:rsidRPr="00EF4809">
        <w:t>, ka pastāv kav</w:t>
      </w:r>
      <w:r w:rsidR="00E931A3" w:rsidRPr="00EF4809">
        <w:t xml:space="preserve">ēklis, </w:t>
      </w:r>
      <w:r w:rsidR="00793BCE" w:rsidRPr="00EF4809">
        <w:t>šķērslis</w:t>
      </w:r>
      <w:r w:rsidR="00E931A3" w:rsidRPr="00EF4809">
        <w:t xml:space="preserve"> jeb slogs</w:t>
      </w:r>
      <w:r w:rsidR="00793BCE" w:rsidRPr="00EF4809">
        <w:t>, kas</w:t>
      </w:r>
      <w:r w:rsidRPr="00EF4809">
        <w:t xml:space="preserve"> </w:t>
      </w:r>
      <w:r w:rsidR="006A4B3A">
        <w:t xml:space="preserve">var </w:t>
      </w:r>
      <w:r>
        <w:t>„</w:t>
      </w:r>
      <w:r w:rsidR="00793BCE">
        <w:t>sagādāt neērtības, grūtības</w:t>
      </w:r>
      <w:r>
        <w:t xml:space="preserve">” </w:t>
      </w:r>
      <w:proofErr w:type="gramStart"/>
      <w:r>
        <w:t>(</w:t>
      </w:r>
      <w:proofErr w:type="gramEnd"/>
      <w:r w:rsidRPr="00793BCE">
        <w:rPr>
          <w:i/>
          <w:iCs/>
        </w:rPr>
        <w:t xml:space="preserve">Latviešu valodas vārdnīca. Rīga: Avots, </w:t>
      </w:r>
      <w:r w:rsidR="00793BCE" w:rsidRPr="00793BCE">
        <w:rPr>
          <w:i/>
          <w:iCs/>
        </w:rPr>
        <w:t>2006</w:t>
      </w:r>
      <w:r w:rsidRPr="00793BCE">
        <w:rPr>
          <w:i/>
          <w:iCs/>
        </w:rPr>
        <w:t xml:space="preserve">, </w:t>
      </w:r>
      <w:r w:rsidR="00793BCE" w:rsidRPr="00793BCE">
        <w:rPr>
          <w:i/>
        </w:rPr>
        <w:t>64</w:t>
      </w:r>
      <w:r w:rsidRPr="00793BCE">
        <w:rPr>
          <w:i/>
        </w:rPr>
        <w:t>.</w:t>
      </w:r>
      <w:r w:rsidRPr="00793BCE">
        <w:rPr>
          <w:i/>
          <w:iCs/>
        </w:rPr>
        <w:t>lpp.</w:t>
      </w:r>
      <w:r>
        <w:t>). Tas nozīmē, ka</w:t>
      </w:r>
      <w:r w:rsidR="00C565D1">
        <w:t xml:space="preserve"> </w:t>
      </w:r>
      <w:r w:rsidR="007E0027">
        <w:t xml:space="preserve">personai tās </w:t>
      </w:r>
      <w:r>
        <w:t>vārds vai uzvārds</w:t>
      </w:r>
      <w:r w:rsidR="00C160B9">
        <w:t xml:space="preserve"> sagādā neērtības, grūtības iekļauties</w:t>
      </w:r>
      <w:r>
        <w:t xml:space="preserve"> sabiedrībā. </w:t>
      </w:r>
      <w:r w:rsidR="00C565D1">
        <w:t>Tādējādi secināms, ka</w:t>
      </w:r>
      <w:r w:rsidR="007E0027">
        <w:t xml:space="preserve"> </w:t>
      </w:r>
      <w:r w:rsidR="00786590">
        <w:t>t</w:t>
      </w:r>
      <w:r w:rsidR="00FE056A">
        <w:t>iesību normā</w:t>
      </w:r>
      <w:r w:rsidR="00391565">
        <w:t xml:space="preserve"> lietotais vārds </w:t>
      </w:r>
      <w:r w:rsidR="00FE056A">
        <w:t>„</w:t>
      </w:r>
      <w:r w:rsidR="00391565">
        <w:t>apgrūtina</w:t>
      </w:r>
      <w:r w:rsidR="00FE056A">
        <w:t>”</w:t>
      </w:r>
      <w:r w:rsidR="00391565">
        <w:t xml:space="preserve"> ir kritērijs, kas palīdz nošķirt to</w:t>
      </w:r>
      <w:r w:rsidR="00EC2550">
        <w:t>,</w:t>
      </w:r>
      <w:r w:rsidR="00391565">
        <w:t xml:space="preserve"> vai </w:t>
      </w:r>
      <w:r w:rsidR="007F5B28">
        <w:t xml:space="preserve">personas vārds un uzvārds </w:t>
      </w:r>
      <w:r w:rsidR="00391565">
        <w:t>ir tād</w:t>
      </w:r>
      <w:r w:rsidR="00C565D1">
        <w:t>s</w:t>
      </w:r>
      <w:r w:rsidR="00391565">
        <w:t xml:space="preserve">, kas </w:t>
      </w:r>
      <w:r w:rsidR="00786590">
        <w:t xml:space="preserve">personai </w:t>
      </w:r>
      <w:r w:rsidR="00E931A3" w:rsidRPr="00EF4809">
        <w:t xml:space="preserve">saskarsmē ar citiem cilvēkiem </w:t>
      </w:r>
      <w:r w:rsidR="00387EC4" w:rsidRPr="00EF4809">
        <w:t>rada emocionālu vai</w:t>
      </w:r>
      <w:r w:rsidR="00821922" w:rsidRPr="00EF4809">
        <w:t xml:space="preserve"> psiholoģisku slogu</w:t>
      </w:r>
      <w:r w:rsidR="00E931A3" w:rsidRPr="00EF4809">
        <w:t xml:space="preserve"> (diskomfortu)</w:t>
      </w:r>
      <w:r w:rsidR="00C565D1" w:rsidRPr="00EF4809">
        <w:t>, proti, apgrūtina tās ieļaušanos sabiedrībā</w:t>
      </w:r>
      <w:r w:rsidR="00391565" w:rsidRPr="00EF4809">
        <w:t xml:space="preserve">. </w:t>
      </w:r>
      <w:r w:rsidR="00E931A3" w:rsidRPr="00EF4809">
        <w:t xml:space="preserve">Jāņem vērā arī tas, ka likumdevējs tiesību normā lietojis saikli „un”, lai uzsvērtu to, ka apgrūtināt ieļaušanos sabiedrībā var gan vārds, gan uzvārds, kā arī abi personvārdi kopā. </w:t>
      </w:r>
      <w:r w:rsidR="00D57D6D" w:rsidRPr="00EF4809">
        <w:t>Tātad no tiesību normas teksta izriet, ka</w:t>
      </w:r>
      <w:r w:rsidR="00F861CB" w:rsidRPr="00EF4809">
        <w:t>, lai a</w:t>
      </w:r>
      <w:r w:rsidR="00387EC4" w:rsidRPr="00EF4809">
        <w:t>tļautu personai mainīt vārdu un</w:t>
      </w:r>
      <w:r w:rsidR="00F861CB" w:rsidRPr="00EF4809">
        <w:t xml:space="preserve"> uzvārdu,</w:t>
      </w:r>
      <w:r w:rsidR="00D57D6D" w:rsidRPr="00EF4809">
        <w:t xml:space="preserve"> </w:t>
      </w:r>
      <w:r w:rsidR="00F861CB" w:rsidRPr="00EF4809">
        <w:t xml:space="preserve">ir </w:t>
      </w:r>
      <w:r w:rsidR="00D57D6D" w:rsidRPr="00EF4809">
        <w:t xml:space="preserve">jānoskaidro </w:t>
      </w:r>
      <w:r w:rsidR="00F861CB" w:rsidRPr="00EF4809">
        <w:t>apstākļ</w:t>
      </w:r>
      <w:r w:rsidR="00387EC4" w:rsidRPr="00EF4809">
        <w:t>i, kas rada personai emocionālo vai</w:t>
      </w:r>
      <w:r w:rsidR="00F861CB" w:rsidRPr="00EF4809">
        <w:t xml:space="preserve"> psiholoģisko</w:t>
      </w:r>
      <w:r w:rsidR="00387EC4" w:rsidRPr="00EF4809">
        <w:t xml:space="preserve"> </w:t>
      </w:r>
      <w:r w:rsidR="00F861CB" w:rsidRPr="00EF4809">
        <w:t>slogu</w:t>
      </w:r>
      <w:r w:rsidR="00387EC4" w:rsidRPr="00EF4809">
        <w:t xml:space="preserve"> (diskomfortu)</w:t>
      </w:r>
      <w:r w:rsidR="00F861CB" w:rsidRPr="00EF4809">
        <w:t>, lietojot</w:t>
      </w:r>
      <w:r w:rsidR="00387EC4" w:rsidRPr="00EF4809">
        <w:t xml:space="preserve"> savus personvārdus</w:t>
      </w:r>
      <w:r w:rsidR="00F861CB" w:rsidRPr="00EF4809">
        <w:t xml:space="preserve">. </w:t>
      </w:r>
      <w:r w:rsidR="00F861CB" w:rsidRPr="00F861CB">
        <w:t>N</w:t>
      </w:r>
      <w:r w:rsidR="00D57D6D" w:rsidRPr="00F861CB">
        <w:t>orāde uz iekļaušanos sabiedrībā liecina vienīgi par kontekstu, kurā jāvērtē minētie apsvērumi par apstākļiem.</w:t>
      </w:r>
      <w:r w:rsidR="00D57D6D">
        <w:t xml:space="preserve"> </w:t>
      </w:r>
    </w:p>
    <w:p w14:paraId="04F6B3B1" w14:textId="77777777" w:rsidR="00EC2550" w:rsidRDefault="00EC2550" w:rsidP="00E67313">
      <w:pPr>
        <w:spacing w:line="276" w:lineRule="auto"/>
        <w:ind w:firstLine="720"/>
        <w:jc w:val="both"/>
      </w:pPr>
    </w:p>
    <w:p w14:paraId="1756ACCF" w14:textId="789E1AFA" w:rsidR="00E67313" w:rsidRDefault="006D3CCD" w:rsidP="00E67313">
      <w:pPr>
        <w:spacing w:line="276" w:lineRule="auto"/>
        <w:ind w:firstLine="720"/>
        <w:jc w:val="both"/>
        <w:rPr>
          <w:color w:val="000000"/>
          <w:shd w:val="clear" w:color="auto" w:fill="FFFFFF"/>
        </w:rPr>
      </w:pPr>
      <w:r>
        <w:t xml:space="preserve">[8] </w:t>
      </w:r>
      <w:r w:rsidR="006C0586" w:rsidRPr="0035173C">
        <w:t>Noskaidro</w:t>
      </w:r>
      <w:r w:rsidR="001476E6">
        <w:t>jot</w:t>
      </w:r>
      <w:r w:rsidR="00391565">
        <w:t xml:space="preserve"> tiesību normas jēgu, jāņem vērā apstākļi</w:t>
      </w:r>
      <w:r w:rsidR="006C0586" w:rsidRPr="0035173C">
        <w:t xml:space="preserve">, </w:t>
      </w:r>
      <w:r w:rsidR="004B48E8" w:rsidRPr="0035173C">
        <w:t>uz kuriem</w:t>
      </w:r>
      <w:r w:rsidR="00F221C3">
        <w:t xml:space="preserve"> </w:t>
      </w:r>
      <w:r w:rsidR="00F221C3" w:rsidRPr="0035173C">
        <w:t>pamatojoties</w:t>
      </w:r>
      <w:r w:rsidR="006C0586" w:rsidRPr="0035173C">
        <w:t xml:space="preserve"> tā radīta</w:t>
      </w:r>
      <w:r w:rsidR="000E2E58">
        <w:t xml:space="preserve">. </w:t>
      </w:r>
      <w:r w:rsidR="00391565" w:rsidRPr="00391565">
        <w:t>Līdz Vārda, uzvārda un tautības ieraksta maiņas likuma pieņemšanai šo jomu regulēja</w:t>
      </w:r>
      <w:r w:rsidR="00391565">
        <w:t xml:space="preserve"> </w:t>
      </w:r>
      <w:proofErr w:type="gramStart"/>
      <w:r w:rsidR="00E67313">
        <w:t>1</w:t>
      </w:r>
      <w:r w:rsidR="00E67313">
        <w:rPr>
          <w:color w:val="000000"/>
          <w:shd w:val="clear" w:color="auto" w:fill="FFFFFF"/>
        </w:rPr>
        <w:t>994.gadā</w:t>
      </w:r>
      <w:proofErr w:type="gramEnd"/>
      <w:r w:rsidR="00E67313">
        <w:rPr>
          <w:color w:val="000000"/>
          <w:shd w:val="clear" w:color="auto" w:fill="FFFFFF"/>
        </w:rPr>
        <w:t xml:space="preserve"> 15.jūnijā pieņemtais likums „Par vārda uzvārda un tautības ieraksta maiņu”. Paplašinoties subjektu lokam</w:t>
      </w:r>
      <w:r w:rsidR="00E67313" w:rsidRPr="00E67313">
        <w:rPr>
          <w:color w:val="000000"/>
          <w:shd w:val="clear" w:color="auto" w:fill="FFFFFF"/>
        </w:rPr>
        <w:t xml:space="preserve">, uz kuru šādam </w:t>
      </w:r>
      <w:r w:rsidR="00E67313">
        <w:rPr>
          <w:color w:val="000000"/>
          <w:shd w:val="clear" w:color="auto" w:fill="FFFFFF"/>
        </w:rPr>
        <w:t>regulējumam būtu jāattiecas,</w:t>
      </w:r>
      <w:r w:rsidR="00E67313" w:rsidRPr="00E67313">
        <w:rPr>
          <w:color w:val="000000"/>
          <w:shd w:val="clear" w:color="auto" w:fill="FFFFFF"/>
        </w:rPr>
        <w:t xml:space="preserve"> likumdevējs pieņēma lēmumu izstrādāt jaunu regulējumu vārda un uzvārda maiņai</w:t>
      </w:r>
      <w:r w:rsidR="00E67313">
        <w:rPr>
          <w:color w:val="000000"/>
          <w:shd w:val="clear" w:color="auto" w:fill="FFFFFF"/>
        </w:rPr>
        <w:t>.</w:t>
      </w:r>
      <w:r w:rsidR="00E67313">
        <w:t xml:space="preserve"> Jaunajā regulējumā likumdevējs saglabāja tiesības mainīt vārdu un uzvārdu, taču izstrādāja jaunas redakcijas</w:t>
      </w:r>
      <w:r w:rsidR="007370BA">
        <w:t>, lai</w:t>
      </w:r>
      <w:r w:rsidR="007370BA">
        <w:rPr>
          <w:color w:val="000000"/>
          <w:shd w:val="clear" w:color="auto" w:fill="FFFFFF"/>
        </w:rPr>
        <w:t xml:space="preserve"> persona pilnvērtīgi varētu izmantot tai ar likumu piešķirtās tiesības un izpildīt uzliktos pienākumus (</w:t>
      </w:r>
      <w:r w:rsidR="00387EC4">
        <w:rPr>
          <w:i/>
          <w:color w:val="000000"/>
          <w:shd w:val="clear" w:color="auto" w:fill="FFFFFF"/>
        </w:rPr>
        <w:t>L</w:t>
      </w:r>
      <w:r w:rsidR="00863E28">
        <w:rPr>
          <w:i/>
          <w:color w:val="000000"/>
          <w:shd w:val="clear" w:color="auto" w:fill="FFFFFF"/>
        </w:rPr>
        <w:t>ikumprojekta Nr. </w:t>
      </w:r>
      <w:r w:rsidR="007370BA" w:rsidRPr="007370BA">
        <w:rPr>
          <w:i/>
          <w:color w:val="000000"/>
          <w:shd w:val="clear" w:color="auto" w:fill="FFFFFF"/>
        </w:rPr>
        <w:t xml:space="preserve">668/Lp9 „Vārda, uzvārda un tautības maiņas likums” anotācija, pieejama: </w:t>
      </w:r>
      <w:hyperlink r:id="rId8" w:history="1">
        <w:r w:rsidR="007370BA" w:rsidRPr="003E3EBB">
          <w:rPr>
            <w:rStyle w:val="Hyperlink"/>
            <w:i/>
            <w:shd w:val="clear" w:color="auto" w:fill="FFFFFF"/>
          </w:rPr>
          <w:t>http://titania.saeima.lv/LIVS/SaeimaLIVS.nsf/0/67000351E2BDB6D3C2257433003EF2BA?OpenDocument</w:t>
        </w:r>
      </w:hyperlink>
      <w:r w:rsidR="007370BA">
        <w:rPr>
          <w:color w:val="000000"/>
          <w:shd w:val="clear" w:color="auto" w:fill="FFFFFF"/>
        </w:rPr>
        <w:t>).</w:t>
      </w:r>
    </w:p>
    <w:p w14:paraId="59543DDE" w14:textId="6E99BDC1" w:rsidR="007370BA" w:rsidRDefault="007370BA" w:rsidP="007370BA">
      <w:pPr>
        <w:spacing w:line="276" w:lineRule="auto"/>
        <w:ind w:firstLine="720"/>
        <w:jc w:val="both"/>
        <w:rPr>
          <w:color w:val="000000"/>
          <w:shd w:val="clear" w:color="auto" w:fill="FFFFFF"/>
        </w:rPr>
      </w:pPr>
      <w:r>
        <w:t>L</w:t>
      </w:r>
      <w:r w:rsidRPr="0035173C">
        <w:t>ikumprojekta anotācijā likumdevējs uzsvēris, ka</w:t>
      </w:r>
      <w:r>
        <w:t xml:space="preserve"> „</w:t>
      </w:r>
      <w:r>
        <w:rPr>
          <w:color w:val="000000"/>
          <w:shd w:val="clear" w:color="auto" w:fill="FFFFFF"/>
        </w:rPr>
        <w:t>personas vārds un uzvārds ir viena no cilvēka privātās dzīves sastāvdaļām un līdz ar to ir svarīgs personas ident</w:t>
      </w:r>
      <w:r>
        <w:t>it</w:t>
      </w:r>
      <w:r>
        <w:rPr>
          <w:color w:val="000000"/>
          <w:shd w:val="clear" w:color="auto" w:fill="FFFFFF"/>
        </w:rPr>
        <w:t>ātes kultūras elements. Likumprojekts paredz, ka persona var mainīt gan vārdu, gan uzvārdu, ja personas esošais vārds un uzvārds apgrūtina iekļaušanos sabiedrībā. Tas nozīmē, ka persona var mainīt gan savu esošo vārdu, gan uzvārdu, ja viņai tas šķiet nepieņemams vai nepiemērots vai ja personai ir grūti sevi identific</w:t>
      </w:r>
      <w:r w:rsidR="005A2D1B">
        <w:rPr>
          <w:color w:val="000000"/>
          <w:shd w:val="clear" w:color="auto" w:fill="FFFFFF"/>
        </w:rPr>
        <w:t>ēt ar konkrēto vārdu un uzvārdu</w:t>
      </w:r>
      <w:r>
        <w:t>”</w:t>
      </w:r>
      <w:r w:rsidR="005A2D1B" w:rsidRPr="005A2D1B">
        <w:t xml:space="preserve"> </w:t>
      </w:r>
      <w:proofErr w:type="gramStart"/>
      <w:r w:rsidR="005A2D1B" w:rsidRPr="005A2D1B">
        <w:t>(</w:t>
      </w:r>
      <w:proofErr w:type="gramEnd"/>
      <w:r w:rsidR="005A2D1B" w:rsidRPr="005A2D1B">
        <w:rPr>
          <w:i/>
        </w:rPr>
        <w:t>Likumprojekta Nr. 668/Lp9 „Vārda, uzvārda un tautības maiņas likums” anotācija, pieejama</w:t>
      </w:r>
      <w:r w:rsidR="005A2D1B" w:rsidRPr="005A2D1B">
        <w:t xml:space="preserve">: </w:t>
      </w:r>
      <w:hyperlink r:id="rId9" w:history="1">
        <w:r w:rsidR="005A2D1B" w:rsidRPr="00A43A7E">
          <w:rPr>
            <w:rStyle w:val="Hyperlink"/>
            <w:i/>
          </w:rPr>
          <w:t>http://titania.saeima.lv/LIVS/SaeimaLIVS.nsf/0/67000351E2BDB6D3C2257433003EF2BA?OpenDocument</w:t>
        </w:r>
      </w:hyperlink>
      <w:r w:rsidR="005A2D1B" w:rsidRPr="005A2D1B">
        <w:t>)</w:t>
      </w:r>
      <w:r w:rsidR="005A2D1B">
        <w:t xml:space="preserve">. </w:t>
      </w:r>
      <w:r>
        <w:t>Likumdevēja apsvērumi par vārda un uzvārda nozīmi, kā arī par to, kād</w:t>
      </w:r>
      <w:r w:rsidR="00AB5CA5">
        <w:t>i</w:t>
      </w:r>
      <w:r>
        <w:t xml:space="preserve"> apstākļi uzskatāmi par apgrūtinošiem, ir jāņem vēr</w:t>
      </w:r>
      <w:r w:rsidR="00AB5CA5">
        <w:t>ā,</w:t>
      </w:r>
      <w:r>
        <w:t xml:space="preserve"> noskaidrojot </w:t>
      </w:r>
      <w:r w:rsidRPr="0035173C">
        <w:t>Vārda, uzvārda un tautības ieraksta maiņas likuma 2.panta pirmās daļas 1.punkta</w:t>
      </w:r>
      <w:r>
        <w:t xml:space="preserve"> saturu</w:t>
      </w:r>
      <w:r w:rsidRPr="0035173C">
        <w:rPr>
          <w:color w:val="000000"/>
          <w:shd w:val="clear" w:color="auto" w:fill="FFFFFF"/>
        </w:rPr>
        <w:t xml:space="preserve">. </w:t>
      </w:r>
    </w:p>
    <w:p w14:paraId="34648D7D" w14:textId="5966EB52" w:rsidR="006D3CCD" w:rsidRDefault="007370BA" w:rsidP="00FA0D69">
      <w:pPr>
        <w:spacing w:line="276" w:lineRule="auto"/>
        <w:ind w:firstLine="720"/>
        <w:jc w:val="both"/>
        <w:rPr>
          <w:color w:val="000000"/>
          <w:shd w:val="clear" w:color="auto" w:fill="FFFFFF"/>
        </w:rPr>
      </w:pPr>
      <w:r w:rsidRPr="0035173C">
        <w:rPr>
          <w:color w:val="000000"/>
          <w:shd w:val="clear" w:color="auto" w:fill="FFFFFF"/>
        </w:rPr>
        <w:t>Izskatot likumprojektu Juridiskajā komisijā, Saeimas deputāti secināja, ka vārds vai uzvārds var tik</w:t>
      </w:r>
      <w:r w:rsidR="000B715A">
        <w:rPr>
          <w:color w:val="000000"/>
          <w:shd w:val="clear" w:color="auto" w:fill="FFFFFF"/>
        </w:rPr>
        <w:t>t</w:t>
      </w:r>
      <w:r w:rsidRPr="0035173C">
        <w:rPr>
          <w:color w:val="000000"/>
          <w:shd w:val="clear" w:color="auto" w:fill="FFFFFF"/>
        </w:rPr>
        <w:t xml:space="preserve"> manīts vairākkārt, jo pastāv dažādi apstākļi, kuri var būt par pamatu identitātes maiņai </w:t>
      </w:r>
      <w:r w:rsidRPr="00E67313">
        <w:rPr>
          <w:color w:val="000000"/>
          <w:shd w:val="clear" w:color="auto" w:fill="FFFFFF"/>
        </w:rPr>
        <w:t>(</w:t>
      </w:r>
      <w:r w:rsidRPr="00FA0D69">
        <w:rPr>
          <w:i/>
          <w:shd w:val="clear" w:color="auto" w:fill="FFFFFF"/>
        </w:rPr>
        <w:t xml:space="preserve">Saeimas Juridiskās komisijas </w:t>
      </w:r>
      <w:proofErr w:type="gramStart"/>
      <w:r w:rsidRPr="00FA0D69">
        <w:rPr>
          <w:i/>
          <w:shd w:val="clear" w:color="auto" w:fill="FFFFFF"/>
        </w:rPr>
        <w:t>2008.gada</w:t>
      </w:r>
      <w:proofErr w:type="gramEnd"/>
      <w:r w:rsidRPr="00FA0D69">
        <w:rPr>
          <w:i/>
          <w:shd w:val="clear" w:color="auto" w:fill="FFFFFF"/>
        </w:rPr>
        <w:t xml:space="preserve"> 20.maija sēdes ieraksts un protokols Nr. 213, lietas materiālu 178.</w:t>
      </w:r>
      <w:r w:rsidRPr="00FA0D69">
        <w:t>–</w:t>
      </w:r>
      <w:r w:rsidRPr="00FA0D69">
        <w:rPr>
          <w:i/>
          <w:shd w:val="clear" w:color="auto" w:fill="FFFFFF"/>
        </w:rPr>
        <w:t>182.lpp</w:t>
      </w:r>
      <w:r w:rsidRPr="0035173C">
        <w:rPr>
          <w:i/>
          <w:color w:val="000000"/>
          <w:shd w:val="clear" w:color="auto" w:fill="FFFFFF"/>
        </w:rPr>
        <w:t>.</w:t>
      </w:r>
      <w:r w:rsidRPr="0035173C">
        <w:rPr>
          <w:color w:val="000000"/>
          <w:shd w:val="clear" w:color="auto" w:fill="FFFFFF"/>
        </w:rPr>
        <w:t>).</w:t>
      </w:r>
      <w:r w:rsidR="00FA0D69">
        <w:rPr>
          <w:color w:val="000000"/>
          <w:shd w:val="clear" w:color="auto" w:fill="FFFFFF"/>
        </w:rPr>
        <w:t xml:space="preserve"> Tātad likumdevējs pieļāva iespēju, ka </w:t>
      </w:r>
      <w:r w:rsidR="004B48E8">
        <w:rPr>
          <w:color w:val="000000"/>
          <w:shd w:val="clear" w:color="auto" w:fill="FFFFFF"/>
        </w:rPr>
        <w:t xml:space="preserve">var </w:t>
      </w:r>
      <w:r w:rsidR="00FA0D69">
        <w:rPr>
          <w:color w:val="000000"/>
          <w:shd w:val="clear" w:color="auto" w:fill="FFFFFF"/>
        </w:rPr>
        <w:t>pastāvē</w:t>
      </w:r>
      <w:r w:rsidR="004B48E8">
        <w:rPr>
          <w:color w:val="000000"/>
          <w:shd w:val="clear" w:color="auto" w:fill="FFFFFF"/>
        </w:rPr>
        <w:t>t</w:t>
      </w:r>
      <w:r w:rsidR="00FA0D69">
        <w:rPr>
          <w:color w:val="000000"/>
          <w:shd w:val="clear" w:color="auto" w:fill="FFFFFF"/>
        </w:rPr>
        <w:t xml:space="preserve"> dažādi apsvērumi, kuri mudinās </w:t>
      </w:r>
      <w:r w:rsidR="001550D2">
        <w:rPr>
          <w:color w:val="000000"/>
          <w:shd w:val="clear" w:color="auto" w:fill="FFFFFF"/>
        </w:rPr>
        <w:t xml:space="preserve">personu </w:t>
      </w:r>
      <w:r w:rsidR="00FA0D69">
        <w:rPr>
          <w:color w:val="000000"/>
          <w:shd w:val="clear" w:color="auto" w:fill="FFFFFF"/>
        </w:rPr>
        <w:t xml:space="preserve">mainīt savu vārdu </w:t>
      </w:r>
      <w:r w:rsidR="00863E28">
        <w:rPr>
          <w:color w:val="000000"/>
          <w:shd w:val="clear" w:color="auto" w:fill="FFFFFF"/>
        </w:rPr>
        <w:t xml:space="preserve">un </w:t>
      </w:r>
      <w:r w:rsidR="00FA0D69">
        <w:rPr>
          <w:color w:val="000000"/>
          <w:shd w:val="clear" w:color="auto" w:fill="FFFFFF"/>
        </w:rPr>
        <w:t xml:space="preserve">uzvārdu. Papildus tam </w:t>
      </w:r>
      <w:r w:rsidR="00FA0D69" w:rsidRPr="0035173C">
        <w:rPr>
          <w:color w:val="000000"/>
          <w:shd w:val="clear" w:color="auto" w:fill="FFFFFF"/>
        </w:rPr>
        <w:t xml:space="preserve">jāņem vērā </w:t>
      </w:r>
      <w:r w:rsidR="00FA0D69">
        <w:rPr>
          <w:color w:val="000000"/>
          <w:shd w:val="clear" w:color="auto" w:fill="FFFFFF"/>
        </w:rPr>
        <w:t xml:space="preserve">arī </w:t>
      </w:r>
      <w:r w:rsidR="00FA0D69" w:rsidRPr="0035173C">
        <w:rPr>
          <w:color w:val="000000"/>
          <w:shd w:val="clear" w:color="auto" w:fill="FFFFFF"/>
        </w:rPr>
        <w:t>tas</w:t>
      </w:r>
      <w:r w:rsidR="00FA0D69">
        <w:rPr>
          <w:color w:val="000000"/>
          <w:shd w:val="clear" w:color="auto" w:fill="FFFFFF"/>
        </w:rPr>
        <w:t>,</w:t>
      </w:r>
      <w:r w:rsidR="00FA0D69" w:rsidRPr="00FA0D69">
        <w:rPr>
          <w:color w:val="000000"/>
          <w:shd w:val="clear" w:color="auto" w:fill="FFFFFF"/>
        </w:rPr>
        <w:t xml:space="preserve"> </w:t>
      </w:r>
      <w:r w:rsidR="00FA0D69" w:rsidRPr="0035173C">
        <w:rPr>
          <w:color w:val="000000"/>
          <w:shd w:val="clear" w:color="auto" w:fill="FFFFFF"/>
        </w:rPr>
        <w:t xml:space="preserve">ka likumdevējs jaunajā likumā atteicās no konkrētu iemeslu uzskaitījuma, </w:t>
      </w:r>
      <w:r w:rsidR="00863E28">
        <w:rPr>
          <w:color w:val="000000"/>
          <w:shd w:val="clear" w:color="auto" w:fill="FFFFFF"/>
        </w:rPr>
        <w:t>kas kalpotu par pamatu vārda un</w:t>
      </w:r>
      <w:r w:rsidR="00FA0D69" w:rsidRPr="0035173C">
        <w:rPr>
          <w:color w:val="000000"/>
          <w:shd w:val="clear" w:color="auto" w:fill="FFFFFF"/>
        </w:rPr>
        <w:t xml:space="preserve"> uzvārda maiņas atteikumam. Arī šis fakts liecina, ka var pastāvēt dažādi apstākļi, kuri ir jāvērt</w:t>
      </w:r>
      <w:r w:rsidR="00863E28">
        <w:rPr>
          <w:color w:val="000000"/>
          <w:shd w:val="clear" w:color="auto" w:fill="FFFFFF"/>
        </w:rPr>
        <w:t>ē, pieņemot lēmumu par vārda un</w:t>
      </w:r>
      <w:r w:rsidR="00FA0D69" w:rsidRPr="0035173C">
        <w:rPr>
          <w:color w:val="000000"/>
          <w:shd w:val="clear" w:color="auto" w:fill="FFFFFF"/>
        </w:rPr>
        <w:t xml:space="preserve"> uzvārda maiņu. </w:t>
      </w:r>
    </w:p>
    <w:p w14:paraId="3E5C5B44" w14:textId="7EC1A57D" w:rsidR="00FA0D69" w:rsidRPr="00863E28" w:rsidRDefault="00FA0D69" w:rsidP="00FA0D69">
      <w:pPr>
        <w:spacing w:line="276" w:lineRule="auto"/>
        <w:ind w:firstLine="720"/>
        <w:jc w:val="both"/>
        <w:rPr>
          <w:shd w:val="clear" w:color="auto" w:fill="FFFFFF"/>
        </w:rPr>
      </w:pPr>
      <w:r w:rsidRPr="00863E28">
        <w:rPr>
          <w:shd w:val="clear" w:color="auto" w:fill="FFFFFF"/>
        </w:rPr>
        <w:lastRenderedPageBreak/>
        <w:t>Līdz ar to vēsturiskās interpretācijas metodes izmantošana norāda uz to, ka likumdevēja griba bijusi respektēt personas identitā</w:t>
      </w:r>
      <w:r w:rsidR="00863E28" w:rsidRPr="00863E28">
        <w:rPr>
          <w:shd w:val="clear" w:color="auto" w:fill="FFFFFF"/>
        </w:rPr>
        <w:t>ti, paredzot to, ka var pastāvēt</w:t>
      </w:r>
      <w:r w:rsidRPr="00863E28">
        <w:rPr>
          <w:shd w:val="clear" w:color="auto" w:fill="FFFFFF"/>
        </w:rPr>
        <w:t xml:space="preserve"> dažādi apstākļi, kas traucē personai sevi identificēt ar konkrēto vārdu </w:t>
      </w:r>
      <w:r w:rsidR="00863E28">
        <w:rPr>
          <w:shd w:val="clear" w:color="auto" w:fill="FFFFFF"/>
        </w:rPr>
        <w:t xml:space="preserve">un </w:t>
      </w:r>
      <w:r w:rsidRPr="00863E28">
        <w:rPr>
          <w:shd w:val="clear" w:color="auto" w:fill="FFFFFF"/>
        </w:rPr>
        <w:t>uzvārdu.</w:t>
      </w:r>
    </w:p>
    <w:p w14:paraId="34CDE08C" w14:textId="77777777" w:rsidR="006D3CCD" w:rsidRDefault="006D3CCD" w:rsidP="00FA0D69">
      <w:pPr>
        <w:spacing w:line="276" w:lineRule="auto"/>
        <w:ind w:firstLine="720"/>
        <w:jc w:val="both"/>
        <w:rPr>
          <w:color w:val="000000"/>
          <w:shd w:val="clear" w:color="auto" w:fill="FFFFFF"/>
        </w:rPr>
      </w:pPr>
    </w:p>
    <w:p w14:paraId="51179D10" w14:textId="1717F54E" w:rsidR="004E4055" w:rsidRDefault="006D3CCD" w:rsidP="00FA0D69">
      <w:pPr>
        <w:spacing w:line="276" w:lineRule="auto"/>
        <w:ind w:firstLine="720"/>
        <w:jc w:val="both"/>
        <w:rPr>
          <w:color w:val="000000"/>
          <w:shd w:val="clear" w:color="auto" w:fill="FFFFFF"/>
        </w:rPr>
      </w:pPr>
      <w:r>
        <w:rPr>
          <w:color w:val="000000"/>
          <w:shd w:val="clear" w:color="auto" w:fill="FFFFFF"/>
        </w:rPr>
        <w:t xml:space="preserve">[9] </w:t>
      </w:r>
      <w:r w:rsidR="004B283E" w:rsidRPr="0035173C">
        <w:rPr>
          <w:color w:val="000000"/>
          <w:shd w:val="clear" w:color="auto" w:fill="FFFFFF"/>
        </w:rPr>
        <w:t xml:space="preserve">Izmantojot sistēmisko tiesību normu iztulkošanas metodi, jāsecina, ka </w:t>
      </w:r>
      <w:r w:rsidR="004B283E" w:rsidRPr="0035173C">
        <w:t xml:space="preserve">Vārda, uzvārda un tautības ieraksta maiņas likuma </w:t>
      </w:r>
      <w:proofErr w:type="gramStart"/>
      <w:r w:rsidR="004B283E" w:rsidRPr="0035173C">
        <w:t>2.pantā</w:t>
      </w:r>
      <w:proofErr w:type="gramEnd"/>
      <w:r w:rsidR="004B283E" w:rsidRPr="0035173C">
        <w:t xml:space="preserve"> norādīti gan personīgi (</w:t>
      </w:r>
      <w:r w:rsidR="004B283E" w:rsidRPr="0035173C">
        <w:rPr>
          <w:i/>
        </w:rPr>
        <w:t xml:space="preserve">likuma 2.panta </w:t>
      </w:r>
      <w:r w:rsidR="004318C7" w:rsidRPr="0035173C">
        <w:rPr>
          <w:i/>
        </w:rPr>
        <w:t xml:space="preserve">pirmās daļas </w:t>
      </w:r>
      <w:r w:rsidR="004B283E" w:rsidRPr="0035173C">
        <w:rPr>
          <w:i/>
        </w:rPr>
        <w:t>1. un 4.punkts</w:t>
      </w:r>
      <w:r w:rsidR="004B283E" w:rsidRPr="0035173C">
        <w:t>)</w:t>
      </w:r>
      <w:r w:rsidR="004318C7" w:rsidRPr="0035173C">
        <w:t>, gan sociāli (</w:t>
      </w:r>
      <w:r w:rsidR="004318C7" w:rsidRPr="0035173C">
        <w:rPr>
          <w:i/>
        </w:rPr>
        <w:t xml:space="preserve">likuma 2.panta pirmās </w:t>
      </w:r>
      <w:r w:rsidR="004B283E" w:rsidRPr="0035173C">
        <w:rPr>
          <w:i/>
        </w:rPr>
        <w:t>daļas 3.punkts</w:t>
      </w:r>
      <w:r w:rsidR="004B283E" w:rsidRPr="0035173C">
        <w:t>), gan bioloģiski</w:t>
      </w:r>
      <w:r w:rsidR="004318C7" w:rsidRPr="0035173C">
        <w:t xml:space="preserve"> (</w:t>
      </w:r>
      <w:r w:rsidR="004318C7" w:rsidRPr="0035173C">
        <w:rPr>
          <w:i/>
        </w:rPr>
        <w:t xml:space="preserve">likuma 2.panta pirmās </w:t>
      </w:r>
      <w:r w:rsidR="004B283E" w:rsidRPr="0035173C">
        <w:rPr>
          <w:i/>
        </w:rPr>
        <w:t>daļas 6.punkts</w:t>
      </w:r>
      <w:r w:rsidR="004B283E" w:rsidRPr="0035173C">
        <w:t>) iemesli, kas veido personas izjūtu par savu identitāti un var radīt nepieciešamību mainīt vārdu vai uzvārdu. No Vārda, uzvārda un tautības ieraksta maiņas likuma 2.panta struktūras izriet, ka likumdev</w:t>
      </w:r>
      <w:r w:rsidR="00476F21" w:rsidRPr="0035173C">
        <w:t>ējs personas identitātes jautājum</w:t>
      </w:r>
      <w:r w:rsidR="00F15080">
        <w:t>u</w:t>
      </w:r>
      <w:r w:rsidR="00476F21" w:rsidRPr="0035173C">
        <w:t xml:space="preserve"> reglamentējis</w:t>
      </w:r>
      <w:r w:rsidR="004318C7" w:rsidRPr="0035173C">
        <w:t xml:space="preserve"> plaši, ap</w:t>
      </w:r>
      <w:r w:rsidR="00476F21" w:rsidRPr="0035173C">
        <w:t>tverot dažādus faktorus.</w:t>
      </w:r>
      <w:r w:rsidR="00476F21" w:rsidRPr="0035173C">
        <w:rPr>
          <w:color w:val="000000"/>
          <w:shd w:val="clear" w:color="auto" w:fill="FFFFFF"/>
        </w:rPr>
        <w:t xml:space="preserve"> </w:t>
      </w:r>
    </w:p>
    <w:p w14:paraId="75BD3422" w14:textId="5CCB48BC" w:rsidR="00CB064D" w:rsidRDefault="00322998" w:rsidP="00FA0D69">
      <w:pPr>
        <w:spacing w:line="276" w:lineRule="auto"/>
        <w:ind w:firstLine="720"/>
        <w:jc w:val="both"/>
      </w:pPr>
      <w:r w:rsidRPr="0035173C">
        <w:rPr>
          <w:color w:val="000000"/>
        </w:rPr>
        <w:t>Izmantojot sistēmisko tiesību normu interpretācijas metodi, jāievēro, ka vispārējais tiesību normu saprātīgas piemērošanas princips demokrātiskā tiesiskā valstī pieprasa, lai tiesību norma tiktu interpretēta</w:t>
      </w:r>
      <w:r w:rsidR="00F15080">
        <w:rPr>
          <w:color w:val="000000"/>
        </w:rPr>
        <w:t>,</w:t>
      </w:r>
      <w:r w:rsidRPr="0035173C">
        <w:rPr>
          <w:color w:val="000000"/>
        </w:rPr>
        <w:t xml:space="preserve"> ņemot vērā konkrēto tiesību sistēmu, kā arī kopējās šā brīža tiesiskās sistēmas iezīmes (</w:t>
      </w:r>
      <w:r w:rsidRPr="002D262C">
        <w:rPr>
          <w:i/>
          <w:color w:val="000000"/>
        </w:rPr>
        <w:t>piemēram,</w:t>
      </w:r>
      <w:r w:rsidRPr="0035173C">
        <w:rPr>
          <w:color w:val="000000"/>
        </w:rPr>
        <w:t xml:space="preserve"> </w:t>
      </w:r>
      <w:r w:rsidR="00156B50" w:rsidRPr="0035173C">
        <w:rPr>
          <w:i/>
        </w:rPr>
        <w:t xml:space="preserve">Satversmes tiesas </w:t>
      </w:r>
      <w:proofErr w:type="gramStart"/>
      <w:r w:rsidR="00156B50" w:rsidRPr="0035173C">
        <w:rPr>
          <w:i/>
        </w:rPr>
        <w:t>2017.gada</w:t>
      </w:r>
      <w:proofErr w:type="gramEnd"/>
      <w:r w:rsidR="00156B50" w:rsidRPr="0035173C">
        <w:rPr>
          <w:i/>
        </w:rPr>
        <w:t xml:space="preserve"> 8.</w:t>
      </w:r>
      <w:r w:rsidRPr="0035173C">
        <w:rPr>
          <w:i/>
        </w:rPr>
        <w:t>m</w:t>
      </w:r>
      <w:r w:rsidR="00156B50" w:rsidRPr="0035173C">
        <w:rPr>
          <w:i/>
        </w:rPr>
        <w:t>arta sprieduma lietā Nr. </w:t>
      </w:r>
      <w:r w:rsidRPr="0035173C">
        <w:rPr>
          <w:i/>
        </w:rPr>
        <w:t>2016</w:t>
      </w:r>
      <w:r w:rsidR="00AB5CA5">
        <w:rPr>
          <w:i/>
        </w:rPr>
        <w:noBreakHyphen/>
      </w:r>
      <w:r w:rsidRPr="0035173C">
        <w:rPr>
          <w:i/>
        </w:rPr>
        <w:t>07-01 25.2.punkts</w:t>
      </w:r>
      <w:r w:rsidRPr="00E67313">
        <w:t>)</w:t>
      </w:r>
      <w:r w:rsidRPr="0035173C">
        <w:rPr>
          <w:color w:val="000000"/>
          <w:shd w:val="clear" w:color="auto" w:fill="FFFFFF"/>
        </w:rPr>
        <w:t xml:space="preserve">. </w:t>
      </w:r>
      <w:r w:rsidR="00B972CD" w:rsidRPr="0035173C">
        <w:rPr>
          <w:color w:val="000000"/>
          <w:shd w:val="clear" w:color="auto" w:fill="FFFFFF"/>
        </w:rPr>
        <w:t xml:space="preserve">Analizējot </w:t>
      </w:r>
      <w:r w:rsidR="00B972CD" w:rsidRPr="0035173C">
        <w:t>Vārda, uzvārda un tautības ieraksta mai</w:t>
      </w:r>
      <w:r w:rsidR="00DA50A4">
        <w:t xml:space="preserve">ņas likuma 2.panta pirmo daļu </w:t>
      </w:r>
      <w:r w:rsidR="00B972CD" w:rsidRPr="0035173C">
        <w:t>kopsakarā ar citām tiesību normām</w:t>
      </w:r>
      <w:r w:rsidRPr="0035173C">
        <w:t xml:space="preserve"> tiesību sistēmas ietvaros</w:t>
      </w:r>
      <w:r w:rsidR="00B972CD" w:rsidRPr="0035173C">
        <w:t xml:space="preserve">, secināms, ka </w:t>
      </w:r>
      <w:r w:rsidR="0045312B" w:rsidRPr="0035173C">
        <w:t>ar</w:t>
      </w:r>
      <w:r w:rsidR="00476F21" w:rsidRPr="0035173C">
        <w:t xml:space="preserve">ī </w:t>
      </w:r>
      <w:r w:rsidR="00B972CD" w:rsidRPr="0035173C">
        <w:t>v</w:t>
      </w:r>
      <w:r w:rsidR="0045312B" w:rsidRPr="0035173C">
        <w:t xml:space="preserve">ārda </w:t>
      </w:r>
      <w:r w:rsidR="00B707AE">
        <w:t xml:space="preserve">un </w:t>
      </w:r>
      <w:r w:rsidR="00B972CD" w:rsidRPr="0035173C">
        <w:t>uzvārd</w:t>
      </w:r>
      <w:r w:rsidR="0045312B" w:rsidRPr="0035173C">
        <w:t>a maiņas gadījumā izvēlētajam personvārdam</w:t>
      </w:r>
      <w:r w:rsidR="00B972CD" w:rsidRPr="0035173C">
        <w:t xml:space="preserve"> </w:t>
      </w:r>
      <w:r w:rsidR="0045312B" w:rsidRPr="0035173C">
        <w:t xml:space="preserve">ir </w:t>
      </w:r>
      <w:r w:rsidR="00B972CD" w:rsidRPr="0035173C">
        <w:t>jāatbilst</w:t>
      </w:r>
      <w:r w:rsidR="0045312B" w:rsidRPr="0035173C">
        <w:t xml:space="preserve"> latviešu valodas prasībām, kas noteiktas Valsts valodas likumā un citos normatīvajos aktos.</w:t>
      </w:r>
    </w:p>
    <w:p w14:paraId="23503850" w14:textId="7DB23F24" w:rsidR="00B359BD" w:rsidRPr="0035173C" w:rsidRDefault="00B359BD" w:rsidP="00FA0D69">
      <w:pPr>
        <w:spacing w:line="276" w:lineRule="auto"/>
        <w:ind w:firstLine="720"/>
        <w:jc w:val="both"/>
        <w:rPr>
          <w:color w:val="000000"/>
          <w:shd w:val="clear" w:color="auto" w:fill="FFFFFF"/>
        </w:rPr>
      </w:pPr>
      <w:r>
        <w:rPr>
          <w:color w:val="000000"/>
          <w:shd w:val="clear" w:color="auto" w:fill="FFFFFF"/>
        </w:rPr>
        <w:t>Sistēmiskā</w:t>
      </w:r>
      <w:r w:rsidRPr="0035173C">
        <w:rPr>
          <w:color w:val="000000"/>
          <w:shd w:val="clear" w:color="auto" w:fill="FFFFFF"/>
        </w:rPr>
        <w:t xml:space="preserve"> tiesību normu izt</w:t>
      </w:r>
      <w:r>
        <w:rPr>
          <w:color w:val="000000"/>
          <w:shd w:val="clear" w:color="auto" w:fill="FFFFFF"/>
        </w:rPr>
        <w:t xml:space="preserve">ulkošanas metode norāda uz to, ka </w:t>
      </w:r>
      <w:r w:rsidRPr="0035173C">
        <w:t>Vārda, uzvārda un tautības ieraksta mai</w:t>
      </w:r>
      <w:r>
        <w:t xml:space="preserve">ņas likuma </w:t>
      </w:r>
      <w:proofErr w:type="gramStart"/>
      <w:r>
        <w:t>2.panta</w:t>
      </w:r>
      <w:proofErr w:type="gramEnd"/>
      <w:r>
        <w:t xml:space="preserve"> saturs ir jāuzlūko kā kompleksa sistēma, kas reglamentē dažādu</w:t>
      </w:r>
      <w:r w:rsidR="00F15080">
        <w:t>s</w:t>
      </w:r>
      <w:r>
        <w:t xml:space="preserve"> vārda un uzvārda maiņas gadījumus.  </w:t>
      </w:r>
    </w:p>
    <w:p w14:paraId="62A78EA1" w14:textId="77777777" w:rsidR="004E4055" w:rsidRDefault="004E4055" w:rsidP="00BF4FD5">
      <w:pPr>
        <w:spacing w:line="276" w:lineRule="auto"/>
        <w:ind w:firstLine="720"/>
        <w:jc w:val="both"/>
        <w:rPr>
          <w:shd w:val="clear" w:color="auto" w:fill="FFFFFF"/>
        </w:rPr>
      </w:pPr>
    </w:p>
    <w:p w14:paraId="72D8C7C6" w14:textId="2D934042" w:rsidR="00B359BD" w:rsidRDefault="004E4055" w:rsidP="0035173C">
      <w:pPr>
        <w:spacing w:line="276" w:lineRule="auto"/>
        <w:ind w:firstLine="720"/>
        <w:jc w:val="both"/>
        <w:rPr>
          <w:shd w:val="clear" w:color="auto" w:fill="FFFFFF"/>
        </w:rPr>
      </w:pPr>
      <w:r>
        <w:rPr>
          <w:shd w:val="clear" w:color="auto" w:fill="FFFFFF"/>
        </w:rPr>
        <w:t xml:space="preserve">[10] </w:t>
      </w:r>
      <w:r w:rsidR="0045312B" w:rsidRPr="0035173C">
        <w:rPr>
          <w:shd w:val="clear" w:color="auto" w:fill="FFFFFF"/>
        </w:rPr>
        <w:t xml:space="preserve">Noskaidrojot tiesību normas jēgu, pamatojoties uz lietderīgu un taisnīgu mērķi, kas ar attiecīgo regulējumu jāsasniedz, secināms, ka </w:t>
      </w:r>
      <w:r w:rsidR="0045312B" w:rsidRPr="0035173C">
        <w:t xml:space="preserve">Vārda, uzvārda un tautības ieraksta maiņas likuma uzdevums ir </w:t>
      </w:r>
      <w:r w:rsidR="00CB064D" w:rsidRPr="0035173C">
        <w:rPr>
          <w:shd w:val="clear" w:color="auto" w:fill="FFFFFF"/>
        </w:rPr>
        <w:t>konkretizēt Satversmes</w:t>
      </w:r>
      <w:r w:rsidR="0045312B" w:rsidRPr="0035173C">
        <w:rPr>
          <w:shd w:val="clear" w:color="auto" w:fill="FFFFFF"/>
        </w:rPr>
        <w:t xml:space="preserve"> </w:t>
      </w:r>
      <w:proofErr w:type="gramStart"/>
      <w:r w:rsidR="00CB064D" w:rsidRPr="0035173C">
        <w:rPr>
          <w:shd w:val="clear" w:color="auto" w:fill="FFFFFF"/>
        </w:rPr>
        <w:t>96.pantā</w:t>
      </w:r>
      <w:proofErr w:type="gramEnd"/>
      <w:r w:rsidR="00CB064D" w:rsidRPr="0035173C">
        <w:rPr>
          <w:shd w:val="clear" w:color="auto" w:fill="FFFFFF"/>
        </w:rPr>
        <w:t xml:space="preserve"> ietverto tiesību</w:t>
      </w:r>
      <w:r w:rsidR="00CE2118">
        <w:rPr>
          <w:shd w:val="clear" w:color="auto" w:fill="FFFFFF"/>
        </w:rPr>
        <w:t xml:space="preserve"> </w:t>
      </w:r>
      <w:r w:rsidR="00CB064D" w:rsidRPr="0035173C">
        <w:rPr>
          <w:shd w:val="clear" w:color="auto" w:fill="FFFFFF"/>
        </w:rPr>
        <w:t xml:space="preserve">saturu. </w:t>
      </w:r>
    </w:p>
    <w:p w14:paraId="0530F6E1" w14:textId="4E73B1B8" w:rsidR="00B359BD" w:rsidRDefault="0045312B" w:rsidP="0035173C">
      <w:pPr>
        <w:spacing w:line="276" w:lineRule="auto"/>
        <w:ind w:firstLine="720"/>
        <w:jc w:val="both"/>
        <w:rPr>
          <w:shd w:val="clear" w:color="auto" w:fill="FFFFFF"/>
        </w:rPr>
      </w:pPr>
      <w:r w:rsidRPr="0035173C">
        <w:rPr>
          <w:shd w:val="clear" w:color="auto" w:fill="FFFFFF"/>
        </w:rPr>
        <w:t>Satversmes tiesa un Augstākā tiesa vairākkārt norād</w:t>
      </w:r>
      <w:r w:rsidR="00070B1F" w:rsidRPr="0035173C">
        <w:rPr>
          <w:shd w:val="clear" w:color="auto" w:fill="FFFFFF"/>
        </w:rPr>
        <w:t xml:space="preserve">ījusi, ka </w:t>
      </w:r>
      <w:r w:rsidR="00070B1F" w:rsidRPr="0035173C">
        <w:t xml:space="preserve">personvārds </w:t>
      </w:r>
      <w:r w:rsidR="00CD4E9F" w:rsidRPr="0035173C">
        <w:t xml:space="preserve">ir viens no cilvēka privātuma kodola elementiem, kurš ietilpst Satversmes </w:t>
      </w:r>
      <w:proofErr w:type="gramStart"/>
      <w:r w:rsidR="00CD4E9F" w:rsidRPr="0035173C">
        <w:t>96.pantā</w:t>
      </w:r>
      <w:proofErr w:type="gramEnd"/>
      <w:r w:rsidR="00CD4E9F" w:rsidRPr="0035173C">
        <w:t xml:space="preserve"> noteikto tiesību tvērumā. Vārds un uzvārds nodrošina cilvēka kā patstāvīgas sabiedrības daļas eksistenci. No vienas puses, cilvēka vārds un uzvārds visciešākajā veidā saistīts ar cilvēka identitātes izjūtu, tātad arī ar viņa privāto un ģimenes dzīvi. No otras puses, vārdu un uzvārdu lieto ne tikai pats tā īpašnieks. Personas vārdam un uzvārdam sabiedrībā ir arī svarīga soci</w:t>
      </w:r>
      <w:r w:rsidR="001550D2">
        <w:t>ālā funkcija – tie dod iespēju personu</w:t>
      </w:r>
      <w:r w:rsidR="00CD4E9F" w:rsidRPr="0035173C">
        <w:t xml:space="preserve"> identificēt. Tādēļ sabiedrībai ir svarīgi, lai iegūto vārdu un uzvārdu patvaļīgi negrozītu ne pati persona, ne arī valsts institūcijas </w:t>
      </w:r>
      <w:r w:rsidR="00070B1F" w:rsidRPr="0035173C">
        <w:rPr>
          <w:rFonts w:eastAsiaTheme="minorHAnsi"/>
          <w:lang w:eastAsia="en-US"/>
        </w:rPr>
        <w:t>(</w:t>
      </w:r>
      <w:r w:rsidR="00CD4E9F" w:rsidRPr="0035173C">
        <w:rPr>
          <w:i/>
        </w:rPr>
        <w:t xml:space="preserve">Satversmes tiesas </w:t>
      </w:r>
      <w:proofErr w:type="gramStart"/>
      <w:r w:rsidR="00CD4E9F" w:rsidRPr="0035173C">
        <w:rPr>
          <w:i/>
        </w:rPr>
        <w:t>2001.gada</w:t>
      </w:r>
      <w:proofErr w:type="gramEnd"/>
      <w:r w:rsidR="00CD4E9F" w:rsidRPr="0035173C">
        <w:rPr>
          <w:i/>
        </w:rPr>
        <w:t xml:space="preserve"> 21.decembra sprieduma lietā Nr.</w:t>
      </w:r>
      <w:r w:rsidR="00211507" w:rsidRPr="0035173C">
        <w:rPr>
          <w:i/>
        </w:rPr>
        <w:t> </w:t>
      </w:r>
      <w:r w:rsidR="00CD4E9F" w:rsidRPr="0035173C">
        <w:rPr>
          <w:i/>
        </w:rPr>
        <w:t>2001-04-0103 secinājumu daļas 1.punkts</w:t>
      </w:r>
      <w:r w:rsidR="00CD4E9F" w:rsidRPr="0035173C">
        <w:rPr>
          <w:rFonts w:eastAsiaTheme="minorHAnsi"/>
          <w:i/>
          <w:iCs/>
          <w:lang w:eastAsia="en-US"/>
        </w:rPr>
        <w:t xml:space="preserve"> un Augstākās tiesas </w:t>
      </w:r>
      <w:r w:rsidR="00070B1F" w:rsidRPr="0035173C">
        <w:rPr>
          <w:rFonts w:eastAsiaTheme="minorHAnsi"/>
          <w:i/>
          <w:iCs/>
          <w:lang w:eastAsia="en-US"/>
        </w:rPr>
        <w:t>2017.gada 4.oktobra sprieduma lietā</w:t>
      </w:r>
      <w:r w:rsidR="00070B1F" w:rsidRPr="0035173C">
        <w:rPr>
          <w:shd w:val="clear" w:color="auto" w:fill="FFFFFF"/>
        </w:rPr>
        <w:t xml:space="preserve"> </w:t>
      </w:r>
      <w:r w:rsidR="00211507" w:rsidRPr="0035173C">
        <w:rPr>
          <w:rFonts w:eastAsiaTheme="minorHAnsi"/>
          <w:i/>
          <w:iCs/>
          <w:lang w:eastAsia="en-US"/>
        </w:rPr>
        <w:t>Nr. </w:t>
      </w:r>
      <w:r w:rsidR="00070B1F" w:rsidRPr="0035173C">
        <w:rPr>
          <w:rFonts w:eastAsiaTheme="minorHAnsi"/>
          <w:i/>
          <w:iCs/>
          <w:lang w:eastAsia="en-US"/>
        </w:rPr>
        <w:t>SKA-424/2017 (ECLI:LV:AT:2017:1004. A420579912.2.S) 12.punkts</w:t>
      </w:r>
      <w:r w:rsidR="00070B1F" w:rsidRPr="0035173C">
        <w:rPr>
          <w:rFonts w:eastAsiaTheme="minorHAnsi"/>
          <w:lang w:eastAsia="en-US"/>
        </w:rPr>
        <w:t>).</w:t>
      </w:r>
    </w:p>
    <w:p w14:paraId="30D7268D" w14:textId="0514FA39" w:rsidR="0059115C" w:rsidRPr="0035173C" w:rsidRDefault="00CD4E9F" w:rsidP="0035173C">
      <w:pPr>
        <w:spacing w:line="276" w:lineRule="auto"/>
        <w:ind w:firstLine="720"/>
        <w:jc w:val="both"/>
        <w:rPr>
          <w:shd w:val="clear" w:color="auto" w:fill="FFFFFF"/>
        </w:rPr>
      </w:pPr>
      <w:r w:rsidRPr="0035173C">
        <w:rPr>
          <w:shd w:val="clear" w:color="auto" w:fill="FFFFFF"/>
        </w:rPr>
        <w:t xml:space="preserve">Respektējot Satversmes </w:t>
      </w:r>
      <w:proofErr w:type="gramStart"/>
      <w:r w:rsidRPr="0035173C">
        <w:rPr>
          <w:shd w:val="clear" w:color="auto" w:fill="FFFFFF"/>
        </w:rPr>
        <w:t>96.panta</w:t>
      </w:r>
      <w:proofErr w:type="gramEnd"/>
      <w:r w:rsidRPr="0035173C">
        <w:rPr>
          <w:shd w:val="clear" w:color="auto" w:fill="FFFFFF"/>
        </w:rPr>
        <w:t xml:space="preserve"> saturu</w:t>
      </w:r>
      <w:r w:rsidR="00211507" w:rsidRPr="0035173C">
        <w:rPr>
          <w:shd w:val="clear" w:color="auto" w:fill="FFFFFF"/>
        </w:rPr>
        <w:t>,</w:t>
      </w:r>
      <w:r w:rsidRPr="0035173C">
        <w:rPr>
          <w:shd w:val="clear" w:color="auto" w:fill="FFFFFF"/>
        </w:rPr>
        <w:t xml:space="preserve"> likumdevējs </w:t>
      </w:r>
      <w:r w:rsidR="0059115C" w:rsidRPr="0035173C">
        <w:t>Vārda, uzvārda un tautības ieraksta maiņas likumā</w:t>
      </w:r>
      <w:r w:rsidR="0059115C" w:rsidRPr="0035173C">
        <w:rPr>
          <w:shd w:val="clear" w:color="auto" w:fill="FFFFFF"/>
        </w:rPr>
        <w:t xml:space="preserve"> noteicis </w:t>
      </w:r>
      <w:r w:rsidRPr="0035173C">
        <w:rPr>
          <w:shd w:val="clear" w:color="auto" w:fill="FFFFFF"/>
        </w:rPr>
        <w:t>tiesisko pamatu personas vārda, uzvārda maiņai</w:t>
      </w:r>
      <w:r w:rsidR="0059115C" w:rsidRPr="0035173C">
        <w:rPr>
          <w:shd w:val="clear" w:color="auto" w:fill="FFFFFF"/>
        </w:rPr>
        <w:t xml:space="preserve"> (</w:t>
      </w:r>
      <w:r w:rsidR="0059115C" w:rsidRPr="0035173C">
        <w:rPr>
          <w:i/>
          <w:shd w:val="clear" w:color="auto" w:fill="FFFFFF"/>
        </w:rPr>
        <w:t>likuma 1.pants</w:t>
      </w:r>
      <w:r w:rsidR="0059115C" w:rsidRPr="00BF4FD5">
        <w:rPr>
          <w:shd w:val="clear" w:color="auto" w:fill="FFFFFF"/>
        </w:rPr>
        <w:t>)</w:t>
      </w:r>
      <w:r w:rsidRPr="0035173C">
        <w:rPr>
          <w:i/>
          <w:shd w:val="clear" w:color="auto" w:fill="FFFFFF"/>
        </w:rPr>
        <w:t>.</w:t>
      </w:r>
      <w:r w:rsidR="0059115C" w:rsidRPr="0035173C">
        <w:rPr>
          <w:i/>
          <w:shd w:val="clear" w:color="auto" w:fill="FFFFFF"/>
        </w:rPr>
        <w:t xml:space="preserve"> </w:t>
      </w:r>
      <w:r w:rsidR="0059115C" w:rsidRPr="0035173C">
        <w:rPr>
          <w:shd w:val="clear" w:color="auto" w:fill="FFFFFF"/>
        </w:rPr>
        <w:t>Līdz ar to vārda un uzvārda maiņai ir likumā</w:t>
      </w:r>
      <w:r w:rsidR="00211507" w:rsidRPr="0035173C">
        <w:rPr>
          <w:shd w:val="clear" w:color="auto" w:fill="FFFFFF"/>
        </w:rPr>
        <w:t xml:space="preserve"> noteikta</w:t>
      </w:r>
      <w:r w:rsidR="0059115C" w:rsidRPr="0035173C">
        <w:rPr>
          <w:shd w:val="clear" w:color="auto" w:fill="FFFFFF"/>
        </w:rPr>
        <w:t xml:space="preserve"> kārtība, lai panāktu līdzsvaru starp personas tiesībām un sabiedrības interesēm.</w:t>
      </w:r>
    </w:p>
    <w:p w14:paraId="08B8DE1D" w14:textId="77777777" w:rsidR="0059115C" w:rsidRPr="0035173C" w:rsidRDefault="0059115C" w:rsidP="0035173C">
      <w:pPr>
        <w:spacing w:line="276" w:lineRule="auto"/>
        <w:ind w:firstLine="720"/>
        <w:jc w:val="both"/>
        <w:rPr>
          <w:shd w:val="clear" w:color="auto" w:fill="FFFFFF"/>
        </w:rPr>
      </w:pPr>
    </w:p>
    <w:p w14:paraId="4C1FCBF7" w14:textId="2171B4D2" w:rsidR="0059115C" w:rsidRPr="0035173C" w:rsidRDefault="00B359BD" w:rsidP="0035173C">
      <w:pPr>
        <w:spacing w:line="276" w:lineRule="auto"/>
        <w:ind w:firstLine="720"/>
        <w:jc w:val="both"/>
        <w:rPr>
          <w:color w:val="000000"/>
        </w:rPr>
      </w:pPr>
      <w:r>
        <w:rPr>
          <w:shd w:val="clear" w:color="auto" w:fill="FFFFFF"/>
        </w:rPr>
        <w:t>[11</w:t>
      </w:r>
      <w:r w:rsidR="00D63C47">
        <w:rPr>
          <w:shd w:val="clear" w:color="auto" w:fill="FFFFFF"/>
        </w:rPr>
        <w:t>] </w:t>
      </w:r>
      <w:r w:rsidR="0059115C" w:rsidRPr="0035173C">
        <w:rPr>
          <w:color w:val="000000"/>
        </w:rPr>
        <w:t>Taisnīga rezultāta sasniegšanas interesēs tiesību normas piemērotājam ir pienākums normu iztulkot atbilstoši augstāka juridiska spēka tiesību normām</w:t>
      </w:r>
      <w:r w:rsidR="00432377" w:rsidRPr="0035173C">
        <w:rPr>
          <w:color w:val="000000"/>
        </w:rPr>
        <w:t>. Ja iespējamas dažādas tiesību normas interpretācijas, jāizvēlas tā, kas nodrošina pamattiesību aizsardzību augstākā līmenī</w:t>
      </w:r>
      <w:r w:rsidR="009C613D">
        <w:rPr>
          <w:color w:val="000000"/>
        </w:rPr>
        <w:t xml:space="preserve"> </w:t>
      </w:r>
      <w:r w:rsidR="0059115C" w:rsidRPr="0035173C">
        <w:rPr>
          <w:color w:val="000000"/>
        </w:rPr>
        <w:t>(</w:t>
      </w:r>
      <w:r w:rsidR="0059115C" w:rsidRPr="0035173C">
        <w:rPr>
          <w:i/>
        </w:rPr>
        <w:t>Satversmes t</w:t>
      </w:r>
      <w:r w:rsidR="00C61716" w:rsidRPr="0035173C">
        <w:rPr>
          <w:i/>
        </w:rPr>
        <w:t xml:space="preserve">iesas </w:t>
      </w:r>
      <w:proofErr w:type="gramStart"/>
      <w:r w:rsidR="00C61716" w:rsidRPr="0035173C">
        <w:rPr>
          <w:i/>
        </w:rPr>
        <w:t>2011.gada</w:t>
      </w:r>
      <w:proofErr w:type="gramEnd"/>
      <w:r w:rsidR="00C61716" w:rsidRPr="0035173C">
        <w:rPr>
          <w:i/>
        </w:rPr>
        <w:t xml:space="preserve"> 8.</w:t>
      </w:r>
      <w:r w:rsidR="0059115C" w:rsidRPr="0035173C">
        <w:rPr>
          <w:i/>
        </w:rPr>
        <w:t>marta lēmuma par tiesvedības izbei</w:t>
      </w:r>
      <w:r w:rsidR="00C61716" w:rsidRPr="0035173C">
        <w:rPr>
          <w:i/>
        </w:rPr>
        <w:t>gšanu lietā Nr. </w:t>
      </w:r>
      <w:r w:rsidR="0059115C" w:rsidRPr="0035173C">
        <w:rPr>
          <w:i/>
        </w:rPr>
        <w:t>2010-52-03 7.</w:t>
      </w:r>
      <w:r w:rsidR="00432377" w:rsidRPr="0035173C">
        <w:rPr>
          <w:i/>
        </w:rPr>
        <w:t xml:space="preserve"> un 11.</w:t>
      </w:r>
      <w:r w:rsidR="0059115C" w:rsidRPr="0035173C">
        <w:rPr>
          <w:i/>
        </w:rPr>
        <w:t>punkts</w:t>
      </w:r>
      <w:r w:rsidR="0059115C" w:rsidRPr="0035173C">
        <w:t>)</w:t>
      </w:r>
      <w:r w:rsidR="00C61716" w:rsidRPr="0035173C">
        <w:t>.</w:t>
      </w:r>
    </w:p>
    <w:p w14:paraId="078883EB" w14:textId="49F3E201" w:rsidR="00965F19" w:rsidRPr="0035173C" w:rsidRDefault="0059115C" w:rsidP="0035173C">
      <w:pPr>
        <w:spacing w:line="276" w:lineRule="auto"/>
        <w:ind w:firstLine="720"/>
        <w:jc w:val="both"/>
      </w:pPr>
      <w:r w:rsidRPr="0035173C">
        <w:rPr>
          <w:color w:val="000000"/>
        </w:rPr>
        <w:lastRenderedPageBreak/>
        <w:t xml:space="preserve">Personas vārds un uzvārds ir šīs personas privātās dzīves sastāvdaļa, tāpēc tie tiek aizsargāti ar Satversmes </w:t>
      </w:r>
      <w:proofErr w:type="gramStart"/>
      <w:r w:rsidRPr="0035173C">
        <w:rPr>
          <w:color w:val="000000"/>
        </w:rPr>
        <w:t>96.pantu</w:t>
      </w:r>
      <w:proofErr w:type="gramEnd"/>
      <w:r w:rsidRPr="0035173C">
        <w:t xml:space="preserve"> (</w:t>
      </w:r>
      <w:r w:rsidR="003A0312" w:rsidRPr="0035173C">
        <w:rPr>
          <w:i/>
        </w:rPr>
        <w:t>Satversmes tiesas 2001</w:t>
      </w:r>
      <w:r w:rsidRPr="0035173C">
        <w:rPr>
          <w:i/>
        </w:rPr>
        <w:t xml:space="preserve"> ga</w:t>
      </w:r>
      <w:r w:rsidR="003A0312" w:rsidRPr="0035173C">
        <w:rPr>
          <w:i/>
        </w:rPr>
        <w:t>da 21.</w:t>
      </w:r>
      <w:r w:rsidRPr="0035173C">
        <w:rPr>
          <w:i/>
        </w:rPr>
        <w:t>decembra sprieduma lietā</w:t>
      </w:r>
      <w:r w:rsidR="003A0312" w:rsidRPr="0035173C">
        <w:rPr>
          <w:i/>
        </w:rPr>
        <w:t xml:space="preserve"> Nr. </w:t>
      </w:r>
      <w:r w:rsidRPr="0035173C">
        <w:rPr>
          <w:i/>
        </w:rPr>
        <w:t>2001-04-0103 secinājuma daļas 1.punkts</w:t>
      </w:r>
      <w:r w:rsidRPr="0035173C">
        <w:t>). Līdz ar to tiesību piemērot</w:t>
      </w:r>
      <w:r w:rsidR="00CB37C8" w:rsidRPr="0035173C">
        <w:t xml:space="preserve">ājam, iztulkojot Vārda, uzvārda un tautības ieraksta maiņas likumā ietvertās </w:t>
      </w:r>
      <w:r w:rsidR="00B77558" w:rsidRPr="0035173C">
        <w:t>normas, tās</w:t>
      </w:r>
      <w:r w:rsidR="00CB37C8" w:rsidRPr="0035173C">
        <w:t xml:space="preserve"> jāinterpretē kopsakarā ar Satversmes </w:t>
      </w:r>
      <w:proofErr w:type="gramStart"/>
      <w:r w:rsidR="00CB37C8" w:rsidRPr="0035173C">
        <w:t>96.pant</w:t>
      </w:r>
      <w:r w:rsidR="009454DD" w:rsidRPr="0035173C">
        <w:t>ā</w:t>
      </w:r>
      <w:proofErr w:type="gramEnd"/>
      <w:r w:rsidR="009454DD" w:rsidRPr="0035173C">
        <w:t xml:space="preserve"> nostiprinātajām</w:t>
      </w:r>
      <w:r w:rsidR="00B77558" w:rsidRPr="0035173C">
        <w:t xml:space="preserve"> </w:t>
      </w:r>
      <w:r w:rsidR="00CB37C8" w:rsidRPr="0035173C">
        <w:t>tiesībām</w:t>
      </w:r>
      <w:r w:rsidR="00B77558" w:rsidRPr="0035173C">
        <w:t xml:space="preserve"> uz privātās dzīves neaizskaramību</w:t>
      </w:r>
      <w:r w:rsidR="00CB37C8" w:rsidRPr="0035173C">
        <w:t>.</w:t>
      </w:r>
      <w:r w:rsidR="00B77558" w:rsidRPr="0035173C">
        <w:t xml:space="preserve"> </w:t>
      </w:r>
      <w:r w:rsidR="003A0312" w:rsidRPr="0035173C">
        <w:rPr>
          <w:color w:val="000000"/>
        </w:rPr>
        <w:t>Tiesības uz privātās dzīves neaizskaramību ietver visdažādāko personas tiesību spektru. Tās aizsargā personas</w:t>
      </w:r>
      <w:r w:rsidR="00B77558" w:rsidRPr="0035173C">
        <w:rPr>
          <w:color w:val="000000"/>
        </w:rPr>
        <w:t xml:space="preserve"> fizisko un garīgo integritāti, godu un cieņu, vārda un identitāte</w:t>
      </w:r>
      <w:r w:rsidR="009B22B7" w:rsidRPr="0035173C">
        <w:rPr>
          <w:color w:val="000000"/>
        </w:rPr>
        <w:t>s izmantošanu, personas datus, kā arī</w:t>
      </w:r>
      <w:r w:rsidR="00B77558" w:rsidRPr="0035173C">
        <w:rPr>
          <w:color w:val="000000"/>
        </w:rPr>
        <w:t xml:space="preserve"> skar citus ar privāto dzīvi saistītus aspektus. No Satversmes </w:t>
      </w:r>
      <w:proofErr w:type="gramStart"/>
      <w:r w:rsidR="00B77558" w:rsidRPr="0035173C">
        <w:rPr>
          <w:color w:val="000000"/>
        </w:rPr>
        <w:t>96.panta</w:t>
      </w:r>
      <w:proofErr w:type="gramEnd"/>
      <w:r w:rsidR="00B77558" w:rsidRPr="0035173C">
        <w:rPr>
          <w:color w:val="000000"/>
        </w:rPr>
        <w:t xml:space="preserve"> izriet personas tiesības dzīvot pēc sava prāta, saskaņā ar savu būtību un vēlmēm attīstīt un pilnveidot savu personību, iespējami minimāli ciešot no valsts vai citu personu iejaukšanās. </w:t>
      </w:r>
      <w:r w:rsidR="009454DD" w:rsidRPr="0035173C">
        <w:rPr>
          <w:color w:val="000000"/>
        </w:rPr>
        <w:t xml:space="preserve">Tiesības uz privātās dzīves neaizskaramību </w:t>
      </w:r>
      <w:r w:rsidR="00B77558" w:rsidRPr="0035173C">
        <w:rPr>
          <w:color w:val="000000"/>
        </w:rPr>
        <w:t>ietver</w:t>
      </w:r>
      <w:r w:rsidR="009454DD" w:rsidRPr="0035173C">
        <w:rPr>
          <w:color w:val="000000"/>
        </w:rPr>
        <w:t xml:space="preserve"> arī personas iespēju</w:t>
      </w:r>
      <w:r w:rsidR="00B77558" w:rsidRPr="0035173C">
        <w:rPr>
          <w:color w:val="000000"/>
        </w:rPr>
        <w:t xml:space="preserve"> būt atšķirīgam, saglabāt un attīstīt īpašības un spējas, kas viņu atšķir no citiem cilvēkiem un individualizē (</w:t>
      </w:r>
      <w:r w:rsidR="009B22B7" w:rsidRPr="0035173C">
        <w:rPr>
          <w:i/>
        </w:rPr>
        <w:t xml:space="preserve">Satversmes tiesas </w:t>
      </w:r>
      <w:proofErr w:type="gramStart"/>
      <w:r w:rsidR="009B22B7" w:rsidRPr="0035173C">
        <w:rPr>
          <w:i/>
        </w:rPr>
        <w:t>2005.gada</w:t>
      </w:r>
      <w:proofErr w:type="gramEnd"/>
      <w:r w:rsidR="009B22B7" w:rsidRPr="0035173C">
        <w:rPr>
          <w:i/>
        </w:rPr>
        <w:t xml:space="preserve"> 26.</w:t>
      </w:r>
      <w:r w:rsidR="00B77558" w:rsidRPr="0035173C">
        <w:rPr>
          <w:i/>
        </w:rPr>
        <w:t>janvāra sprieduma lietā</w:t>
      </w:r>
      <w:r w:rsidR="009B22B7" w:rsidRPr="0035173C">
        <w:rPr>
          <w:i/>
        </w:rPr>
        <w:t xml:space="preserve"> Nr. </w:t>
      </w:r>
      <w:r w:rsidR="00B77558" w:rsidRPr="0035173C">
        <w:rPr>
          <w:i/>
        </w:rPr>
        <w:t>2004-17-01 10.punkts</w:t>
      </w:r>
      <w:r w:rsidR="00B77558" w:rsidRPr="0035173C">
        <w:t>).</w:t>
      </w:r>
    </w:p>
    <w:p w14:paraId="0C94001B" w14:textId="196E4839" w:rsidR="007D334F" w:rsidRPr="0035173C" w:rsidRDefault="009454DD" w:rsidP="0035173C">
      <w:pPr>
        <w:spacing w:line="276" w:lineRule="auto"/>
        <w:ind w:firstLine="720"/>
        <w:jc w:val="both"/>
      </w:pPr>
      <w:r w:rsidRPr="0035173C">
        <w:t xml:space="preserve">Papildus tam jāņem vērā tas, ka </w:t>
      </w:r>
      <w:r w:rsidR="00965F19" w:rsidRPr="0035173C">
        <w:t>Satversme ir vienots veselums, un tajā ietvertās normas tulkojamas sistēmiski (</w:t>
      </w:r>
      <w:r w:rsidR="00965F19" w:rsidRPr="0035173C">
        <w:rPr>
          <w:i/>
        </w:rPr>
        <w:t xml:space="preserve">Satversmes tiesas </w:t>
      </w:r>
      <w:proofErr w:type="gramStart"/>
      <w:r w:rsidR="00965F19" w:rsidRPr="0035173C">
        <w:rPr>
          <w:i/>
        </w:rPr>
        <w:t>2002.gada</w:t>
      </w:r>
      <w:proofErr w:type="gramEnd"/>
      <w:r w:rsidR="00965F19" w:rsidRPr="0035173C">
        <w:rPr>
          <w:i/>
        </w:rPr>
        <w:t xml:space="preserve"> 22.oktobra sprieduma lietā Nr. 2002-04-03 secinājumu daļas 2.punkts</w:t>
      </w:r>
      <w:r w:rsidR="00965F19" w:rsidRPr="0035173C">
        <w:t>).</w:t>
      </w:r>
      <w:r w:rsidRPr="0035173C">
        <w:t xml:space="preserve"> Līdz ar to Satversmes </w:t>
      </w:r>
      <w:proofErr w:type="gramStart"/>
      <w:r w:rsidRPr="0035173C">
        <w:t>96.pants</w:t>
      </w:r>
      <w:proofErr w:type="gramEnd"/>
      <w:r w:rsidRPr="0035173C">
        <w:t xml:space="preserve"> interpretējams kopsakarā ar Satversmes ievadā un 95.pantā atspoguļoto cilvēka cieņas konceptu. </w:t>
      </w:r>
      <w:r w:rsidRPr="0035173C">
        <w:rPr>
          <w:color w:val="000000"/>
        </w:rPr>
        <w:t>Cilvēka cieņa un katra indivīda vērtība ir cilvēktiesību būtība. Tāpēc demokrātiskā tiesiskā valstī gan likumdevējam, pieņemot tiesību normas, gan tiesību normu piemērotājam, tās piemēroj</w:t>
      </w:r>
      <w:r w:rsidR="00245E10">
        <w:rPr>
          <w:color w:val="000000"/>
        </w:rPr>
        <w:t>ot, ir jārespektē cilvēka cieņa</w:t>
      </w:r>
      <w:r w:rsidRPr="0035173C">
        <w:t xml:space="preserve"> (</w:t>
      </w:r>
      <w:r w:rsidR="00996057" w:rsidRPr="0035173C">
        <w:rPr>
          <w:i/>
        </w:rPr>
        <w:t xml:space="preserve">Satversmes tiesas </w:t>
      </w:r>
      <w:proofErr w:type="gramStart"/>
      <w:r w:rsidR="00996057" w:rsidRPr="0035173C">
        <w:rPr>
          <w:i/>
        </w:rPr>
        <w:t>2017.gada</w:t>
      </w:r>
      <w:proofErr w:type="gramEnd"/>
      <w:r w:rsidR="00996057" w:rsidRPr="0035173C">
        <w:rPr>
          <w:i/>
        </w:rPr>
        <w:t xml:space="preserve"> 19.</w:t>
      </w:r>
      <w:r w:rsidRPr="0035173C">
        <w:rPr>
          <w:i/>
        </w:rPr>
        <w:t>decembra sprieduma</w:t>
      </w:r>
      <w:r w:rsidR="00996057" w:rsidRPr="0035173C">
        <w:rPr>
          <w:i/>
        </w:rPr>
        <w:t xml:space="preserve"> lietā Nr. </w:t>
      </w:r>
      <w:r w:rsidRPr="0035173C">
        <w:rPr>
          <w:i/>
        </w:rPr>
        <w:t>2017-02-03 19.1.punkts</w:t>
      </w:r>
      <w:r w:rsidRPr="0035173C">
        <w:t>).</w:t>
      </w:r>
      <w:r w:rsidR="00306900" w:rsidRPr="0035173C">
        <w:t xml:space="preserve"> Tādējādi</w:t>
      </w:r>
      <w:r w:rsidRPr="0035173C">
        <w:t xml:space="preserve">, iztulkojot Vārda, uzvārda un tautības ieraksta maiņas likumā ietvertās normas, jārespektē tiesības uz privāto dzīvi un </w:t>
      </w:r>
      <w:r w:rsidR="00263AED" w:rsidRPr="0035173C">
        <w:t>cilvēka cieņu.</w:t>
      </w:r>
    </w:p>
    <w:p w14:paraId="2417D5F4" w14:textId="5E5E82FD" w:rsidR="00B95820" w:rsidRPr="00C95C8C" w:rsidRDefault="00263AED" w:rsidP="00487CD0">
      <w:pPr>
        <w:spacing w:line="276" w:lineRule="auto"/>
        <w:ind w:firstLine="720"/>
        <w:jc w:val="both"/>
        <w:rPr>
          <w:color w:val="FF0000"/>
        </w:rPr>
      </w:pPr>
      <w:r w:rsidRPr="00EF4809">
        <w:t>Ņemot vērā to, ka persona</w:t>
      </w:r>
      <w:r w:rsidR="00923F54">
        <w:t>s</w:t>
      </w:r>
      <w:r w:rsidRPr="00EF4809">
        <w:t xml:space="preserve"> v</w:t>
      </w:r>
      <w:r w:rsidR="00996057" w:rsidRPr="00EF4809">
        <w:t xml:space="preserve">ārda </w:t>
      </w:r>
      <w:r w:rsidR="00B80B30" w:rsidRPr="00EF4809">
        <w:t xml:space="preserve">un </w:t>
      </w:r>
      <w:r w:rsidRPr="00EF4809">
        <w:t xml:space="preserve">uzvārda maiņa ir saistīta ar personas identitātes izjūtu, kas </w:t>
      </w:r>
      <w:r w:rsidR="009A0B74" w:rsidRPr="00EF4809">
        <w:t xml:space="preserve">dažādu </w:t>
      </w:r>
      <w:r w:rsidR="00CE2118" w:rsidRPr="00EF4809">
        <w:t xml:space="preserve">apstākļu dēļ </w:t>
      </w:r>
      <w:r w:rsidRPr="00EF4809">
        <w:t>var mainīties, pret šo personai nozīmīgo un sensitīvo jautājumu</w:t>
      </w:r>
      <w:r w:rsidR="00CE2118" w:rsidRPr="00EF4809">
        <w:t xml:space="preserve"> jāizturas ar cieņu</w:t>
      </w:r>
      <w:r w:rsidRPr="00EF4809">
        <w:t>.</w:t>
      </w:r>
      <w:r w:rsidR="00487CD0" w:rsidRPr="00EF4809">
        <w:t xml:space="preserve"> Tāpēc i</w:t>
      </w:r>
      <w:r w:rsidRPr="00EF4809">
        <w:t>estādei un tiesai ir jānoskaidro fakt</w:t>
      </w:r>
      <w:r w:rsidR="009A0B74" w:rsidRPr="00EF4809">
        <w:t xml:space="preserve">i un jāpārliecinās, ka persona </w:t>
      </w:r>
      <w:r w:rsidRPr="00EF4809">
        <w:t>ar nopietnību izturas pret savu identitāti</w:t>
      </w:r>
      <w:r w:rsidR="009A0B74" w:rsidRPr="00EF4809">
        <w:t xml:space="preserve"> un</w:t>
      </w:r>
      <w:r w:rsidR="00487CD0" w:rsidRPr="00EF4809">
        <w:t xml:space="preserve"> pastāv tādi apstākļi, kuru rezultātā personas identitātes izjūta varētu būt mainījusies</w:t>
      </w:r>
      <w:r w:rsidRPr="00EF4809">
        <w:t xml:space="preserve">. </w:t>
      </w:r>
      <w:r w:rsidRPr="0035173C">
        <w:t>Par personas identitātes mai</w:t>
      </w:r>
      <w:r w:rsidR="00432377" w:rsidRPr="0035173C">
        <w:t>ņu liecina</w:t>
      </w:r>
      <w:r w:rsidRPr="0035173C">
        <w:t xml:space="preserve"> personas dzīvesveida, profesijas, reliģiskās pieder</w:t>
      </w:r>
      <w:r w:rsidR="00432377" w:rsidRPr="0035173C">
        <w:t>ības, sociālā statusa maiņa, kā arī citi apstākļi. Lai konstatētu to, vai personai ir pamats mainīt v</w:t>
      </w:r>
      <w:r w:rsidR="00487CD0">
        <w:t>ārdu un</w:t>
      </w:r>
      <w:r w:rsidR="00432377" w:rsidRPr="0035173C">
        <w:t xml:space="preserve"> uzvārdu, jānoskaidro to, kādas izma</w:t>
      </w:r>
      <w:r w:rsidR="00CF1EFC">
        <w:t>i</w:t>
      </w:r>
      <w:r w:rsidR="00432377" w:rsidRPr="0035173C">
        <w:t xml:space="preserve">ņas personas dzīvē notikušas, tomēr personai nav jāpierāda tas, ka šo izmaiņu rezultātā </w:t>
      </w:r>
      <w:r w:rsidR="00A43A7E">
        <w:t>viņa</w:t>
      </w:r>
      <w:r w:rsidR="00432377" w:rsidRPr="0035173C">
        <w:t xml:space="preserve"> sevi izjūt citādāk. </w:t>
      </w:r>
      <w:r w:rsidR="00432377" w:rsidRPr="0035173C">
        <w:rPr>
          <w:color w:val="000000"/>
        </w:rPr>
        <w:t>Cilvēka cieņa prasa, lai persona</w:t>
      </w:r>
      <w:r w:rsidR="009454DD" w:rsidRPr="0035173C">
        <w:rPr>
          <w:color w:val="000000"/>
        </w:rPr>
        <w:t xml:space="preserve"> nebūtu tikai procesa objekts, bet viņam ir jādod iespēja izteikties, pirms tiek pieņemts</w:t>
      </w:r>
      <w:r w:rsidR="00432377" w:rsidRPr="0035173C">
        <w:rPr>
          <w:color w:val="000000"/>
        </w:rPr>
        <w:t xml:space="preserve"> lēmums, kas skar viņa tiesības (</w:t>
      </w:r>
      <w:r w:rsidR="0035173C" w:rsidRPr="0035173C">
        <w:rPr>
          <w:i/>
        </w:rPr>
        <w:t xml:space="preserve">Satversmes tiesas </w:t>
      </w:r>
      <w:proofErr w:type="gramStart"/>
      <w:r w:rsidR="0035173C" w:rsidRPr="0035173C">
        <w:rPr>
          <w:i/>
        </w:rPr>
        <w:t>2008.gada</w:t>
      </w:r>
      <w:proofErr w:type="gramEnd"/>
      <w:r w:rsidR="0035173C" w:rsidRPr="0035173C">
        <w:rPr>
          <w:i/>
        </w:rPr>
        <w:t xml:space="preserve"> 5.</w:t>
      </w:r>
      <w:r w:rsidR="009454DD" w:rsidRPr="0035173C">
        <w:rPr>
          <w:i/>
        </w:rPr>
        <w:t>novembra sprie</w:t>
      </w:r>
      <w:r w:rsidR="00432377" w:rsidRPr="0035173C">
        <w:rPr>
          <w:i/>
        </w:rPr>
        <w:t>duma</w:t>
      </w:r>
      <w:r w:rsidR="0035173C" w:rsidRPr="0035173C">
        <w:rPr>
          <w:i/>
        </w:rPr>
        <w:t xml:space="preserve"> lietā Nr. </w:t>
      </w:r>
      <w:r w:rsidR="00432377" w:rsidRPr="0035173C">
        <w:rPr>
          <w:i/>
        </w:rPr>
        <w:t>2008-04-01 11.punkts</w:t>
      </w:r>
      <w:r w:rsidR="00432377" w:rsidRPr="0035173C">
        <w:t>).</w:t>
      </w:r>
      <w:r w:rsidR="00487CD0">
        <w:t xml:space="preserve"> </w:t>
      </w:r>
      <w:r w:rsidR="0035173C" w:rsidRPr="0035173C">
        <w:t>Ja no personas sniegtajiem apsvērumiem nav gūstams apstiprinājums tam, ka ir apstākļi, kas mainījuši personas identitātes izjūtu, tad jālūdz tie precizēt, jo cilvēka cieņa prasa neapšaubīt personas pārliecību par savu paštēlu.</w:t>
      </w:r>
      <w:r w:rsidR="00C95C8C">
        <w:t xml:space="preserve"> </w:t>
      </w:r>
    </w:p>
    <w:p w14:paraId="0EEBFE1E" w14:textId="77777777" w:rsidR="00583429" w:rsidRPr="00583429" w:rsidRDefault="00B95820" w:rsidP="00583429">
      <w:pPr>
        <w:spacing w:line="276" w:lineRule="auto"/>
        <w:ind w:firstLine="720"/>
        <w:jc w:val="both"/>
      </w:pPr>
      <w:r w:rsidRPr="00B95820">
        <w:t xml:space="preserve">Administratīvā apgabaltiesa </w:t>
      </w:r>
      <w:r w:rsidR="00915469">
        <w:t>uzskata</w:t>
      </w:r>
      <w:r w:rsidRPr="00B95820">
        <w:t xml:space="preserve">, ka Vārda, uzvārda un tautības ieraksta maiņas likuma </w:t>
      </w:r>
      <w:proofErr w:type="gramStart"/>
      <w:r w:rsidRPr="00B95820">
        <w:t>2.panta</w:t>
      </w:r>
      <w:proofErr w:type="gramEnd"/>
      <w:r w:rsidRPr="00B95820">
        <w:t xml:space="preserve"> pirmās daļas 1.punkts prasa konstatēt objektīvas grūtības, t.i., tādas, kuras pastāv neatkarīgi no personas apziņas un subjektīviem uzskatiem</w:t>
      </w:r>
      <w:r>
        <w:t xml:space="preserve"> </w:t>
      </w:r>
      <w:r w:rsidRPr="00E94529">
        <w:t>(</w:t>
      </w:r>
      <w:r>
        <w:rPr>
          <w:i/>
        </w:rPr>
        <w:t>sprieduma 15</w:t>
      </w:r>
      <w:r w:rsidR="00487CD0">
        <w:rPr>
          <w:i/>
        </w:rPr>
        <w:t>.</w:t>
      </w:r>
      <w:r w:rsidRPr="009B5BCF">
        <w:rPr>
          <w:i/>
        </w:rPr>
        <w:t>punkts</w:t>
      </w:r>
      <w:r w:rsidRPr="00E94529">
        <w:t>)</w:t>
      </w:r>
      <w:r w:rsidR="004E55AF">
        <w:t>. Šis</w:t>
      </w:r>
      <w:r w:rsidRPr="00B95820">
        <w:t xml:space="preserve"> apgalvojums ir pamatots tiktāl, ciktāl var konstatēt to, ka ir notikusi objektīva apstākļu maiņa, kas vienlaikus mainījusi arī personas izjūtu par savu identitāti. Izjūta par identitāti vienmēr būs pamatota ar subjektīviem apsvērumiem, tomēr objektīvi var konstatēt apstākli, kas bijis pamats identitātes maiņai</w:t>
      </w:r>
      <w:r w:rsidRPr="00583429">
        <w:t xml:space="preserve">. </w:t>
      </w:r>
      <w:r w:rsidR="00583429" w:rsidRPr="00583429">
        <w:t xml:space="preserve">Līdz ar to personai nav jāpierāda ar konkrētiem pierādījumiem, ka viņas identitāte ir mainījusies, bet jāsniedz apsvērumi par apstākļiem, kuri mainījuši identitātes izjūtu un paštēlu. </w:t>
      </w:r>
    </w:p>
    <w:p w14:paraId="0B7E8789" w14:textId="24538FA3" w:rsidR="00432377" w:rsidRDefault="00B95820" w:rsidP="0035173C">
      <w:pPr>
        <w:spacing w:line="276" w:lineRule="auto"/>
        <w:ind w:firstLine="720"/>
        <w:jc w:val="both"/>
        <w:rPr>
          <w:color w:val="FF0000"/>
        </w:rPr>
      </w:pPr>
      <w:r>
        <w:lastRenderedPageBreak/>
        <w:t>P</w:t>
      </w:r>
      <w:r w:rsidR="00432377" w:rsidRPr="0035173C">
        <w:t>iemērojot Vārda, uzvārda un tautības ieraksta maiņas likumā ietvertās normas, primārs ir personas viedoklis par viņas identitāti</w:t>
      </w:r>
      <w:r w:rsidR="0035173C" w:rsidRPr="0035173C">
        <w:t xml:space="preserve"> un apsvērumi par nepieciešamību mainīt vārdu </w:t>
      </w:r>
      <w:r w:rsidR="00C95C8C">
        <w:t xml:space="preserve">un </w:t>
      </w:r>
      <w:r w:rsidR="0035173C" w:rsidRPr="0035173C">
        <w:t>uzvārdu nolūkā izkopt savu identitāti</w:t>
      </w:r>
      <w:r w:rsidR="00432377" w:rsidRPr="0035173C">
        <w:t>.</w:t>
      </w:r>
      <w:r w:rsidR="00ED107E">
        <w:t xml:space="preserve"> </w:t>
      </w:r>
    </w:p>
    <w:p w14:paraId="286366EA" w14:textId="0684F798" w:rsidR="00432377" w:rsidRPr="0035173C" w:rsidRDefault="00432377" w:rsidP="00B95820">
      <w:pPr>
        <w:spacing w:line="276" w:lineRule="auto"/>
        <w:jc w:val="both"/>
      </w:pPr>
    </w:p>
    <w:p w14:paraId="45CB3279" w14:textId="4D15BD44" w:rsidR="00432377" w:rsidRPr="00E94529" w:rsidRDefault="00143926" w:rsidP="0035173C">
      <w:pPr>
        <w:spacing w:line="276" w:lineRule="auto"/>
        <w:ind w:firstLine="720"/>
        <w:jc w:val="both"/>
      </w:pPr>
      <w:r>
        <w:t>[12</w:t>
      </w:r>
      <w:r w:rsidR="00D63C47">
        <w:t>] </w:t>
      </w:r>
      <w:r w:rsidR="0035173C" w:rsidRPr="00E94529">
        <w:rPr>
          <w:color w:val="000000"/>
        </w:rPr>
        <w:t>Valstij personas</w:t>
      </w:r>
      <w:r w:rsidR="00B77558" w:rsidRPr="00E94529">
        <w:rPr>
          <w:color w:val="000000"/>
        </w:rPr>
        <w:t xml:space="preserve"> tiesības uz privātās dzīves neaizskaramību ir maksimāli jāievēro un jāaizsargā, un iejaukšanās attaisnojama tikai stingri noteiktos gadījumos, kad to prasa īpaši</w:t>
      </w:r>
      <w:r w:rsidR="00432377" w:rsidRPr="00E94529">
        <w:rPr>
          <w:color w:val="000000"/>
        </w:rPr>
        <w:t xml:space="preserve"> svarīgas sabiedrības intereses</w:t>
      </w:r>
      <w:r w:rsidR="00432377" w:rsidRPr="00E94529">
        <w:t xml:space="preserve"> (</w:t>
      </w:r>
      <w:r w:rsidR="00432377" w:rsidRPr="00E94529">
        <w:rPr>
          <w:i/>
        </w:rPr>
        <w:t>Satversmes t</w:t>
      </w:r>
      <w:r w:rsidR="0035173C" w:rsidRPr="00E94529">
        <w:rPr>
          <w:i/>
        </w:rPr>
        <w:t xml:space="preserve">iesas </w:t>
      </w:r>
      <w:proofErr w:type="gramStart"/>
      <w:r w:rsidR="0035173C" w:rsidRPr="00E94529">
        <w:rPr>
          <w:i/>
        </w:rPr>
        <w:t>2011.gada</w:t>
      </w:r>
      <w:proofErr w:type="gramEnd"/>
      <w:r w:rsidR="0035173C" w:rsidRPr="00E94529">
        <w:rPr>
          <w:i/>
        </w:rPr>
        <w:t xml:space="preserve"> 8.</w:t>
      </w:r>
      <w:r w:rsidR="00432377" w:rsidRPr="00E94529">
        <w:rPr>
          <w:i/>
        </w:rPr>
        <w:t>marta lēmuma par tiesvedības izbeigšanu lietā Nr. 2010-52-03 14.3.punkts</w:t>
      </w:r>
      <w:r w:rsidR="00432377" w:rsidRPr="00E94529">
        <w:t>).</w:t>
      </w:r>
    </w:p>
    <w:p w14:paraId="62E69F5F" w14:textId="6C29BA04" w:rsidR="00143926" w:rsidRPr="00E94529" w:rsidRDefault="009B5BCF" w:rsidP="00143926">
      <w:pPr>
        <w:spacing w:line="276" w:lineRule="auto"/>
        <w:ind w:firstLine="720"/>
        <w:jc w:val="both"/>
      </w:pPr>
      <w:r>
        <w:t>Administratīvā apgabaltiesa</w:t>
      </w:r>
      <w:r w:rsidR="00B726A1" w:rsidRPr="00E94529">
        <w:t xml:space="preserve"> pamatoti norāda, ka Vārda, uzvārda un tautības ieraksta maiņas likumā izsmeļoši ir uzskaitīti visi iemesli, kādus likumdevējs atzinis par tiesisku pamatu, lai mainītu personas vārdu un uzvārdu. Tādējādi, no vienas puses, likumdevējs ir paredzējis tiesības personai mainīt vārdu</w:t>
      </w:r>
      <w:r w:rsidR="000A25E5" w:rsidRPr="00E94529">
        <w:t xml:space="preserve"> vai uzvārdu</w:t>
      </w:r>
      <w:r w:rsidR="00B726A1" w:rsidRPr="00E94529">
        <w:t>, bet, no otras puses, ierobežojis šīs tiesības, likumā nosakot situācijas, kurās personai ir tiesības mainīt vārdu vai uzvārdu (</w:t>
      </w:r>
      <w:r w:rsidRPr="009B5BCF">
        <w:rPr>
          <w:i/>
        </w:rPr>
        <w:t>sprieduma 11.punkts</w:t>
      </w:r>
      <w:r w:rsidR="00B726A1" w:rsidRPr="00E94529">
        <w:t>).</w:t>
      </w:r>
      <w:r w:rsidR="00143926" w:rsidRPr="00E94529">
        <w:t xml:space="preserve"> Tomēr </w:t>
      </w:r>
      <w:r w:rsidR="00ED107E" w:rsidRPr="00E94529">
        <w:rPr>
          <w:shd w:val="clear" w:color="auto" w:fill="FFFFFF"/>
        </w:rPr>
        <w:t xml:space="preserve">pamattiesību ierobežojums var būt attaisnojams tikai tad, ja tas kalpo noteiktam leģitīmam mērķim </w:t>
      </w:r>
      <w:r w:rsidR="00D31C56" w:rsidRPr="00E94529">
        <w:rPr>
          <w:shd w:val="clear" w:color="auto" w:fill="FFFFFF"/>
        </w:rPr>
        <w:t>–</w:t>
      </w:r>
      <w:r w:rsidR="00ED107E" w:rsidRPr="00E94529">
        <w:rPr>
          <w:shd w:val="clear" w:color="auto" w:fill="FFFFFF"/>
        </w:rPr>
        <w:t xml:space="preserve"> aizsargāt citas konstitucionāla ranga vērtības </w:t>
      </w:r>
      <w:r w:rsidR="00ED107E" w:rsidRPr="00E94529">
        <w:rPr>
          <w:iCs/>
          <w:shd w:val="clear" w:color="auto" w:fill="FFFFFF"/>
        </w:rPr>
        <w:t>(</w:t>
      </w:r>
      <w:r w:rsidR="00ED107E" w:rsidRPr="00E94529">
        <w:rPr>
          <w:i/>
          <w:iCs/>
          <w:shd w:val="clear" w:color="auto" w:fill="FFFFFF"/>
        </w:rPr>
        <w:t xml:space="preserve">Satversmes tiesas </w:t>
      </w:r>
      <w:proofErr w:type="gramStart"/>
      <w:r w:rsidR="00ED107E" w:rsidRPr="00E94529">
        <w:rPr>
          <w:i/>
          <w:iCs/>
          <w:shd w:val="clear" w:color="auto" w:fill="FFFFFF"/>
        </w:rPr>
        <w:t>2005.gada</w:t>
      </w:r>
      <w:proofErr w:type="gramEnd"/>
      <w:r w:rsidR="00ED107E" w:rsidRPr="00E94529">
        <w:rPr>
          <w:i/>
          <w:iCs/>
          <w:shd w:val="clear" w:color="auto" w:fill="FFFFFF"/>
        </w:rPr>
        <w:t xml:space="preserve"> 22.decembra sprieduma lietā Nr. 2005-19-01 9.punkts</w:t>
      </w:r>
      <w:r w:rsidR="00ED107E" w:rsidRPr="00E94529">
        <w:rPr>
          <w:iCs/>
          <w:shd w:val="clear" w:color="auto" w:fill="FFFFFF"/>
        </w:rPr>
        <w:t>)</w:t>
      </w:r>
      <w:r w:rsidR="00ED107E" w:rsidRPr="00E94529">
        <w:rPr>
          <w:i/>
          <w:iCs/>
          <w:shd w:val="clear" w:color="auto" w:fill="FFFFFF"/>
        </w:rPr>
        <w:t>.</w:t>
      </w:r>
    </w:p>
    <w:p w14:paraId="5A0E5A1F" w14:textId="42CAF8D8" w:rsidR="000A25E5" w:rsidRPr="00E94529" w:rsidRDefault="000A25E5" w:rsidP="00143926">
      <w:pPr>
        <w:spacing w:line="276" w:lineRule="auto"/>
        <w:ind w:firstLine="720"/>
        <w:jc w:val="both"/>
      </w:pPr>
      <w:r w:rsidRPr="00E94529">
        <w:t>Administratīvā apgabaltiesa uzskata, ka pieteicēja ties</w:t>
      </w:r>
      <w:r w:rsidR="00143926" w:rsidRPr="00E94529">
        <w:t xml:space="preserve">ību ierobežojums ir samērīgs ar </w:t>
      </w:r>
      <w:r w:rsidRPr="00E94529">
        <w:t xml:space="preserve">sabiedrības interesi saglabāt tai raksturīgo kultūrvidi, </w:t>
      </w:r>
      <w:r w:rsidR="00143926" w:rsidRPr="00E94529">
        <w:t xml:space="preserve">kultūrvēsturiskās vērtības, par </w:t>
      </w:r>
      <w:r w:rsidRPr="00E94529">
        <w:t>ko ir uzskatāms personas uzvārds, kas Latvijai kā valsti</w:t>
      </w:r>
      <w:r w:rsidR="00143926" w:rsidRPr="00E94529">
        <w:t xml:space="preserve">j ar mazu iedzīvotāju skaitu ir </w:t>
      </w:r>
      <w:r w:rsidRPr="00E94529">
        <w:t>būtiski. Tādējādi ierobežojums ir vajadzīgs demokrātiskā sabiedrībā</w:t>
      </w:r>
      <w:r w:rsidR="00143926" w:rsidRPr="00E94529">
        <w:t xml:space="preserve"> (</w:t>
      </w:r>
      <w:r w:rsidR="00143926" w:rsidRPr="00E94529">
        <w:rPr>
          <w:i/>
        </w:rPr>
        <w:t>sprieduma 14.punkts</w:t>
      </w:r>
      <w:r w:rsidR="00143926" w:rsidRPr="00E94529">
        <w:t>)</w:t>
      </w:r>
      <w:r w:rsidRPr="00E94529">
        <w:t xml:space="preserve">. </w:t>
      </w:r>
    </w:p>
    <w:p w14:paraId="18725C85" w14:textId="17DAA6C5" w:rsidR="00ED107E" w:rsidRPr="00E94529" w:rsidRDefault="00D31C56" w:rsidP="00D31C56">
      <w:pPr>
        <w:spacing w:line="276" w:lineRule="auto"/>
        <w:ind w:firstLine="720"/>
        <w:jc w:val="both"/>
      </w:pPr>
      <w:r w:rsidRPr="00E94529">
        <w:t xml:space="preserve">Satversmes 116.pants paredz, ka Satversmes 96.pantā noteiktās tiesības uz privātās dzīves neaizskaramību var ierobežot likumā paredzētajos gadījumos, lai aizsargātu citu cilvēku tiesības, demokrātisko valsts iekārtu, sabiedrības drošību, labklājību un tikumību. </w:t>
      </w:r>
      <w:r w:rsidR="00ED107E" w:rsidRPr="00E94529">
        <w:t>Lai kādi būtu likumdevēja nolūki, pamattiesību ierobežojumu tas var noteikt tikai tad, ja ar to tiek sasniegts kād</w:t>
      </w:r>
      <w:r w:rsidR="006C2F9B">
        <w:t>s</w:t>
      </w:r>
      <w:r w:rsidR="008C1A84">
        <w:t xml:space="preserve"> no Satversmes 116.</w:t>
      </w:r>
      <w:r w:rsidR="00ED107E" w:rsidRPr="00E94529">
        <w:t>pantā minētajiem leģitīmajiem mērķiem. Līdz ar to pamattiesību ierobežojuma leģitīmais mērķis ir jānosaka, pamatojoties uz Satversmes 116.pantā ietvertajām konstitucionāl</w:t>
      </w:r>
      <w:r w:rsidR="006C2F9B">
        <w:t>aj</w:t>
      </w:r>
      <w:r w:rsidR="00ED107E" w:rsidRPr="00E94529">
        <w:t xml:space="preserve">ām vērtībām. </w:t>
      </w:r>
    </w:p>
    <w:p w14:paraId="67BDCC7E" w14:textId="7C38FF32" w:rsidR="00E94529" w:rsidRPr="00E94529" w:rsidRDefault="00ED107E" w:rsidP="00E94529">
      <w:pPr>
        <w:spacing w:line="276" w:lineRule="auto"/>
        <w:ind w:firstLine="720"/>
        <w:jc w:val="both"/>
        <w:rPr>
          <w:lang w:eastAsia="lv-LV"/>
        </w:rPr>
      </w:pPr>
      <w:r w:rsidRPr="00E94529">
        <w:t xml:space="preserve">Latvijai raksturīgās kultūrvides un kultūrvēsturisko vērtību aizsardzība pati par sevi nav </w:t>
      </w:r>
      <w:r w:rsidR="00D31C56" w:rsidRPr="00E94529">
        <w:t>uzskatāma par leģitīmo mērķi</w:t>
      </w:r>
      <w:r w:rsidRPr="00E94529">
        <w:t xml:space="preserve"> Satversmes 116.panta izpratnē. </w:t>
      </w:r>
      <w:r w:rsidR="00842894" w:rsidRPr="00E94529">
        <w:t xml:space="preserve">Tomēr jāņem vērā tas, ka Latvijai raksturīgās kultūrvides un kultūrvēsturisko vērtību aizsardzība tiek īstenota, izmantojot latviešu valodu. </w:t>
      </w:r>
      <w:r w:rsidR="00842894" w:rsidRPr="00E94529">
        <w:rPr>
          <w:lang w:eastAsia="lv-LV"/>
        </w:rPr>
        <w:t>Satversmes tiesa vairākkārt ir uzsvērusi latviešu valodas kā valsts valodas konstitucionālo statusu un valsts valodas aizsargāšanas nepieciešamību, lai aizsargātu demokrātisko valsts iekārtu</w:t>
      </w:r>
      <w:r w:rsidR="00842894" w:rsidRPr="00E94529">
        <w:t>. Valsts valodas konstitucionālais statuss pastiprina juridisko pamatojumu latviešu valodas lietošanai Latvijas Republikā (</w:t>
      </w:r>
      <w:r w:rsidR="00842894" w:rsidRPr="00E94529">
        <w:rPr>
          <w:i/>
          <w:lang w:eastAsia="lv-LV"/>
        </w:rPr>
        <w:t xml:space="preserve">Satversmes tiesas </w:t>
      </w:r>
      <w:proofErr w:type="gramStart"/>
      <w:r w:rsidR="00842894" w:rsidRPr="00E94529">
        <w:rPr>
          <w:i/>
          <w:lang w:eastAsia="lv-LV"/>
        </w:rPr>
        <w:t>2001.gada</w:t>
      </w:r>
      <w:proofErr w:type="gramEnd"/>
      <w:r w:rsidR="00842894" w:rsidRPr="00E94529">
        <w:rPr>
          <w:i/>
          <w:lang w:eastAsia="lv-LV"/>
        </w:rPr>
        <w:t xml:space="preserve"> 21.decembra spriedums lietā Nr. 2001</w:t>
      </w:r>
      <w:r w:rsidR="00842894" w:rsidRPr="00E94529">
        <w:rPr>
          <w:i/>
          <w:lang w:eastAsia="lv-LV"/>
        </w:rPr>
        <w:noBreakHyphen/>
        <w:t>04</w:t>
      </w:r>
      <w:r w:rsidR="00842894" w:rsidRPr="00E94529">
        <w:rPr>
          <w:i/>
          <w:lang w:eastAsia="lv-LV"/>
        </w:rPr>
        <w:noBreakHyphen/>
      </w:r>
      <w:r w:rsidR="00842894" w:rsidRPr="00E94529">
        <w:rPr>
          <w:i/>
        </w:rPr>
        <w:t>0103 un 2017.gada 17.novembra spriedums lietā Nr. 2017-01</w:t>
      </w:r>
      <w:r w:rsidR="00842894" w:rsidRPr="00E94529">
        <w:rPr>
          <w:i/>
          <w:lang w:eastAsia="lv-LV"/>
        </w:rPr>
        <w:t>-01</w:t>
      </w:r>
      <w:r w:rsidR="00842894" w:rsidRPr="00E94529">
        <w:rPr>
          <w:lang w:eastAsia="lv-LV"/>
        </w:rPr>
        <w:t>). Līdz ar to prasība iev</w:t>
      </w:r>
      <w:r w:rsidR="00FA22AF" w:rsidRPr="00E94529">
        <w:rPr>
          <w:lang w:eastAsia="lv-LV"/>
        </w:rPr>
        <w:t>ērot latviešu valodas pareizrakstības noteikumus, kas ietverti Valsts valodas likumā un cit</w:t>
      </w:r>
      <w:r w:rsidR="006C2F9B">
        <w:rPr>
          <w:lang w:eastAsia="lv-LV"/>
        </w:rPr>
        <w:t>o</w:t>
      </w:r>
      <w:r w:rsidR="00FA22AF" w:rsidRPr="00E94529">
        <w:rPr>
          <w:lang w:eastAsia="lv-LV"/>
        </w:rPr>
        <w:t>s normatīv</w:t>
      </w:r>
      <w:r w:rsidR="006C2F9B">
        <w:rPr>
          <w:lang w:eastAsia="lv-LV"/>
        </w:rPr>
        <w:t>aj</w:t>
      </w:r>
      <w:r w:rsidR="00FA22AF" w:rsidRPr="00E94529">
        <w:rPr>
          <w:lang w:eastAsia="lv-LV"/>
        </w:rPr>
        <w:t>o</w:t>
      </w:r>
      <w:r w:rsidR="006C2F9B">
        <w:rPr>
          <w:lang w:eastAsia="lv-LV"/>
        </w:rPr>
        <w:t>s</w:t>
      </w:r>
      <w:r w:rsidR="00FA22AF" w:rsidRPr="00E94529">
        <w:rPr>
          <w:lang w:eastAsia="lv-LV"/>
        </w:rPr>
        <w:t xml:space="preserve"> aktos, </w:t>
      </w:r>
      <w:r w:rsidR="002F4768">
        <w:rPr>
          <w:lang w:eastAsia="lv-LV"/>
        </w:rPr>
        <w:t>vārda un uzvārda maiņas ga</w:t>
      </w:r>
      <w:r w:rsidR="00842894" w:rsidRPr="00E94529">
        <w:rPr>
          <w:lang w:eastAsia="lv-LV"/>
        </w:rPr>
        <w:t>dījum</w:t>
      </w:r>
      <w:r w:rsidR="00FA22AF" w:rsidRPr="00E94529">
        <w:rPr>
          <w:lang w:eastAsia="lv-LV"/>
        </w:rPr>
        <w:t>ā noteikta</w:t>
      </w:r>
      <w:r w:rsidR="00842894" w:rsidRPr="00E94529">
        <w:rPr>
          <w:lang w:eastAsia="lv-LV"/>
        </w:rPr>
        <w:t>, lai aizsargātu demokrātisko valsts iekārtu.</w:t>
      </w:r>
    </w:p>
    <w:p w14:paraId="2A50E75F" w14:textId="028FEF8D" w:rsidR="001D2591" w:rsidRDefault="00E94529" w:rsidP="001D2591">
      <w:pPr>
        <w:spacing w:line="276" w:lineRule="auto"/>
        <w:ind w:firstLine="720"/>
        <w:jc w:val="both"/>
        <w:rPr>
          <w:lang w:eastAsia="lv-LV"/>
        </w:rPr>
      </w:pPr>
      <w:r w:rsidRPr="00E94529">
        <w:rPr>
          <w:lang w:eastAsia="lv-LV"/>
        </w:rPr>
        <w:t xml:space="preserve">No lietas materiāliem izriet, ka </w:t>
      </w:r>
      <w:r w:rsidRPr="00E94529">
        <w:t xml:space="preserve">Latviešu valodas aģentūra </w:t>
      </w:r>
      <w:proofErr w:type="gramStart"/>
      <w:r w:rsidRPr="00E94529">
        <w:t>2012.gada</w:t>
      </w:r>
      <w:proofErr w:type="gramEnd"/>
      <w:r w:rsidRPr="00E94529">
        <w:t xml:space="preserve"> 9.novembrī ir atzinusi, ka </w:t>
      </w:r>
      <w:r w:rsidR="00242A81">
        <w:t>[</w:t>
      </w:r>
      <w:r w:rsidR="00242A81">
        <w:rPr>
          <w:i/>
        </w:rPr>
        <w:t>vārds uzvārds</w:t>
      </w:r>
      <w:r w:rsidR="00242A81">
        <w:t>]</w:t>
      </w:r>
      <w:r w:rsidRPr="00E94529">
        <w:t xml:space="preserve"> atbilst latviešu valodas prasībām, kas noteiktas normatīvajos aktos (</w:t>
      </w:r>
      <w:r w:rsidRPr="00E94529">
        <w:rPr>
          <w:i/>
        </w:rPr>
        <w:t xml:space="preserve">lietas </w:t>
      </w:r>
      <w:r w:rsidR="001D2591">
        <w:rPr>
          <w:i/>
        </w:rPr>
        <w:t>69.lpp.</w:t>
      </w:r>
      <w:r w:rsidRPr="00E94529">
        <w:t xml:space="preserve">). Līdz ar </w:t>
      </w:r>
      <w:r w:rsidR="006C2F9B">
        <w:t xml:space="preserve">to </w:t>
      </w:r>
      <w:r w:rsidRPr="00E94529">
        <w:t>apelācijas instances tiesas pieņēmums, ka piete</w:t>
      </w:r>
      <w:r w:rsidR="006C2F9B">
        <w:t>i</w:t>
      </w:r>
      <w:r w:rsidRPr="00E94529">
        <w:t xml:space="preserve">cēja izvēlētais vārds apdraudēs Latvijai raksturīgo kultūrvidi un kultūrvēsturiskās vērtības, ir nepamatots. </w:t>
      </w:r>
    </w:p>
    <w:p w14:paraId="54B7E725" w14:textId="5122BB4C" w:rsidR="006455E4" w:rsidRPr="00915469" w:rsidRDefault="006455E4" w:rsidP="006455E4">
      <w:pPr>
        <w:spacing w:line="276" w:lineRule="auto"/>
        <w:ind w:firstLine="720"/>
        <w:jc w:val="both"/>
        <w:rPr>
          <w:i/>
          <w:lang w:eastAsia="lv-LV"/>
        </w:rPr>
      </w:pPr>
      <w:r>
        <w:t>Papildus tam j</w:t>
      </w:r>
      <w:r w:rsidR="00143926">
        <w:t xml:space="preserve">ānorāda, ka ierobežojumi tiesībām mainīt vārdu </w:t>
      </w:r>
      <w:r w:rsidR="00B4686F">
        <w:t xml:space="preserve">un </w:t>
      </w:r>
      <w:r w:rsidR="00143926">
        <w:t xml:space="preserve">uzvārdu </w:t>
      </w:r>
      <w:r w:rsidR="00143926" w:rsidRPr="0035173C">
        <w:t>likum</w:t>
      </w:r>
      <w:r w:rsidR="00143926">
        <w:t xml:space="preserve">ā noteikti dažādu leģitīmo mērķu sasniegšanas labad. Piemēram, </w:t>
      </w:r>
      <w:r w:rsidR="00143926" w:rsidRPr="0035173C">
        <w:t>Vārda, uzvārda un</w:t>
      </w:r>
      <w:r w:rsidR="00143926">
        <w:t xml:space="preserve"> tautības ieraksta maiņas likuma </w:t>
      </w:r>
      <w:proofErr w:type="gramStart"/>
      <w:r w:rsidR="00143926">
        <w:t>8.panta</w:t>
      </w:r>
      <w:proofErr w:type="gramEnd"/>
      <w:r w:rsidR="00143926">
        <w:t xml:space="preserve"> pirmajā daļā ietverts aizliegums mainīt vārdu vai uzvārdu, ja </w:t>
      </w:r>
      <w:r w:rsidR="00143926" w:rsidRPr="000A25E5">
        <w:t>persona ir sodīta par noziedzīga nodarījuma izdarīšanu un sodāmība nav dzēsta vai noņemta</w:t>
      </w:r>
      <w:r w:rsidR="00143926">
        <w:t xml:space="preserve">. </w:t>
      </w:r>
      <w:r w:rsidR="00143926" w:rsidRPr="00DB7216">
        <w:t xml:space="preserve">Minētā </w:t>
      </w:r>
      <w:r w:rsidR="00143926" w:rsidRPr="00DB7216">
        <w:lastRenderedPageBreak/>
        <w:t>ierobežojuma leģitīmais mērķis ir sabiedrības drošības nodrošināšana, jo tas vērsts uz to, lai ikviens būtu informēts par noziedzīga nodarījuma izdarītāju, ja būtu nepieciešamība šo personu identificēt. Tomēr arī šis ierobežojums ir terminēts un pastāv līdz sodāmības dzēšanas brīdim</w:t>
      </w:r>
      <w:r w:rsidR="00143926" w:rsidRPr="00915469">
        <w:rPr>
          <w:i/>
        </w:rPr>
        <w:t xml:space="preserve">.  </w:t>
      </w:r>
    </w:p>
    <w:p w14:paraId="6BB071B3" w14:textId="7D324881" w:rsidR="006455E4" w:rsidRPr="00DB7216" w:rsidRDefault="006455E4" w:rsidP="00DB7216">
      <w:pPr>
        <w:spacing w:line="276" w:lineRule="auto"/>
        <w:ind w:firstLine="720"/>
        <w:jc w:val="both"/>
        <w:rPr>
          <w:color w:val="FF0000"/>
        </w:rPr>
      </w:pPr>
      <w:r>
        <w:t xml:space="preserve">Analizējot </w:t>
      </w:r>
      <w:r w:rsidRPr="0035173C">
        <w:t>Vārda, uzvārda un</w:t>
      </w:r>
      <w:r>
        <w:t xml:space="preserve"> tautības ieraksta maiņas likumu, secināms, ka likumdevējs ir </w:t>
      </w:r>
      <w:r w:rsidR="005B1A1E">
        <w:t>izvērtējis sabiedrības intereses</w:t>
      </w:r>
      <w:r>
        <w:t xml:space="preserve"> un noteicis diferencētus pamattiesību </w:t>
      </w:r>
      <w:r w:rsidRPr="006455E4">
        <w:t>ierobežojumu</w:t>
      </w:r>
      <w:r>
        <w:t xml:space="preserve">s, kas nepieciešami demokrātiskā sabiedrībā. </w:t>
      </w:r>
      <w:r w:rsidRPr="001C52D2">
        <w:t>Iestādes un tiesas n</w:t>
      </w:r>
      <w:r w:rsidRPr="001C52D2">
        <w:rPr>
          <w:shd w:val="clear" w:color="auto" w:fill="FFFFFF"/>
        </w:rPr>
        <w:t>edrīkst patvaļīgi paplašināt pieļaujamo ierobežojuma apjomu.</w:t>
      </w:r>
      <w:r w:rsidR="004F767A">
        <w:t xml:space="preserve"> </w:t>
      </w:r>
      <w:r w:rsidR="00F93633" w:rsidRPr="0035173C">
        <w:t>Vārda, uzvārda un</w:t>
      </w:r>
      <w:r w:rsidR="00F93633">
        <w:t xml:space="preserve"> tautības ieraksta maiņas likuma </w:t>
      </w:r>
      <w:proofErr w:type="gramStart"/>
      <w:r w:rsidR="00F93633">
        <w:t>2</w:t>
      </w:r>
      <w:r w:rsidR="005B1A1E">
        <w:t>.</w:t>
      </w:r>
      <w:r w:rsidR="00F93633">
        <w:t>p</w:t>
      </w:r>
      <w:r w:rsidR="005B1A1E">
        <w:t>a</w:t>
      </w:r>
      <w:r w:rsidR="00F93633">
        <w:t>nta</w:t>
      </w:r>
      <w:proofErr w:type="gramEnd"/>
      <w:r w:rsidR="00F93633">
        <w:t xml:space="preserve"> pirmās daļas 1.punktā ietvertais ierobežojums sasniedz arī citus leģitīmos mērķus, jo sabiedrības labklājība un citu cilvēku tiesības tiek aizsargātas tad</w:t>
      </w:r>
      <w:r w:rsidR="006C2F9B">
        <w:t>,</w:t>
      </w:r>
      <w:r w:rsidR="00DB7216">
        <w:t xml:space="preserve"> </w:t>
      </w:r>
      <w:r w:rsidR="00DB7216" w:rsidRPr="00583429">
        <w:t xml:space="preserve">ja personas vārds un uzvārds netiek patvaļīgi mainīts, bet ievērojot likumā paredzēto kārtību, jo arī pēc personas vārda un uzvārda maiņas persona ir identificējama ar konkrētu personvārdu. Sabiedrības labklājība nemateriālā aspektā tiek vairota arī tad, ja </w:t>
      </w:r>
      <w:r w:rsidR="00F93633" w:rsidRPr="00583429">
        <w:t>personas vārds</w:t>
      </w:r>
      <w:r w:rsidR="00DB7216" w:rsidRPr="00583429">
        <w:t xml:space="preserve"> un uzvārds</w:t>
      </w:r>
      <w:r w:rsidR="00F93633" w:rsidRPr="00583429">
        <w:t xml:space="preserve"> atbilst latviešu valodas pareizrakstības noteikumiem.</w:t>
      </w:r>
      <w:r w:rsidR="00761464" w:rsidRPr="00583429">
        <w:t xml:space="preserve"> </w:t>
      </w:r>
      <w:r w:rsidR="0013466E">
        <w:t xml:space="preserve">Savukārt </w:t>
      </w:r>
      <w:r w:rsidR="0013466E">
        <w:rPr>
          <w:color w:val="000000"/>
        </w:rPr>
        <w:t>sabiedrības drošība kā regulējuma leģitīmais mērķis ir saistāma ar demokrātiskās valsts iekārtas aizsardzību un tiek atzīta par pieļaujamu galvenokārt tādos gadījumos, kad tiek skarti jautājumi par valsts vai sabiedrības drošības apdraudējumiem (</w:t>
      </w:r>
      <w:r w:rsidR="0013466E" w:rsidRPr="0013466E">
        <w:rPr>
          <w:i/>
        </w:rPr>
        <w:t>Satversmes tiesas 2010.gada 7.oktobra spriedums lietā Nr. 2010-01-01 12.2.punkts</w:t>
      </w:r>
      <w:r w:rsidR="0013466E">
        <w:t xml:space="preserve">). </w:t>
      </w:r>
      <w:r w:rsidR="0013466E" w:rsidRPr="0035173C">
        <w:t>Vārda, uzvārda un</w:t>
      </w:r>
      <w:r w:rsidR="0013466E">
        <w:t xml:space="preserve"> tautības ieraksta maiņas likuma 2</w:t>
      </w:r>
      <w:r w:rsidR="005B1A1E">
        <w:t>.</w:t>
      </w:r>
      <w:r w:rsidR="0013466E">
        <w:t>p</w:t>
      </w:r>
      <w:r w:rsidR="005B1A1E">
        <w:t>a</w:t>
      </w:r>
      <w:r w:rsidR="0013466E">
        <w:t>nta pirmās daļas 1.punktā ietvertais ierobežojums nav vēr</w:t>
      </w:r>
      <w:r w:rsidR="006C2F9B">
        <w:t>s</w:t>
      </w:r>
      <w:r w:rsidR="0013466E">
        <w:t>ts uz sabiedrības droš</w:t>
      </w:r>
      <w:r w:rsidR="009B5BCF">
        <w:t>ības apdraudējumu novēršanu</w:t>
      </w:r>
      <w:r w:rsidR="0013466E">
        <w:t>, turklāt nav saistāms ar sabiedrības tikumības aizsardzību, jo arī šis leģitīmais mērķis saturiski ir šauri interpretējams (</w:t>
      </w:r>
      <w:r w:rsidR="0013466E" w:rsidRPr="0013466E">
        <w:rPr>
          <w:i/>
        </w:rPr>
        <w:t>Satversmes tiesas 2017.gada 24.novembra spriedums lietā Nr. 2017-07-01 16.1.punkts</w:t>
      </w:r>
      <w:r w:rsidR="0013466E">
        <w:t>)</w:t>
      </w:r>
      <w:r w:rsidR="006D6B0F">
        <w:t>.</w:t>
      </w:r>
    </w:p>
    <w:p w14:paraId="5F36EED0" w14:textId="784A9E39" w:rsidR="001C52D2" w:rsidRPr="004E55AF" w:rsidRDefault="001C52D2" w:rsidP="001C52D2">
      <w:pPr>
        <w:spacing w:line="276" w:lineRule="auto"/>
        <w:ind w:firstLine="720"/>
        <w:jc w:val="both"/>
      </w:pPr>
      <w:r w:rsidRPr="004E55AF">
        <w:t>Līdz ar to tiesībām ma</w:t>
      </w:r>
      <w:r w:rsidR="00991B2B">
        <w:t>i</w:t>
      </w:r>
      <w:r w:rsidRPr="004E55AF">
        <w:t>nīt vārdu un uzvārdu noteiktie ierobežojumi ir interpretējami un piemērojami iespējami šauri.</w:t>
      </w:r>
    </w:p>
    <w:p w14:paraId="748600D7" w14:textId="77777777" w:rsidR="001C52D2" w:rsidRDefault="001C52D2" w:rsidP="0035173C">
      <w:pPr>
        <w:spacing w:line="276" w:lineRule="auto"/>
        <w:ind w:firstLine="720"/>
        <w:jc w:val="both"/>
        <w:rPr>
          <w:i/>
        </w:rPr>
      </w:pPr>
    </w:p>
    <w:p w14:paraId="0810EAAF" w14:textId="7C4D35E5" w:rsidR="009B5BCF" w:rsidRPr="009B5BCF" w:rsidRDefault="009B5BCF" w:rsidP="009B5BCF">
      <w:pPr>
        <w:spacing w:line="276" w:lineRule="auto"/>
        <w:ind w:firstLine="720"/>
        <w:jc w:val="both"/>
      </w:pPr>
      <w:r w:rsidRPr="009B5BCF">
        <w:t>[13]</w:t>
      </w:r>
      <w:r>
        <w:t xml:space="preserve"> Samērīguma princips prasa ievērot saprātīgu līdzsvaru starp sabiedrības un personas interesēm, ja publiskā vara ierobežo personas tiesības un likumiskās intereses (</w:t>
      </w:r>
      <w:r>
        <w:rPr>
          <w:i/>
        </w:rPr>
        <w:t xml:space="preserve">Satversmes tiesas </w:t>
      </w:r>
      <w:proofErr w:type="gramStart"/>
      <w:r>
        <w:rPr>
          <w:i/>
        </w:rPr>
        <w:t>2002.</w:t>
      </w:r>
      <w:r w:rsidRPr="006455E4">
        <w:rPr>
          <w:i/>
        </w:rPr>
        <w:t>gada</w:t>
      </w:r>
      <w:proofErr w:type="gramEnd"/>
      <w:r w:rsidRPr="006455E4">
        <w:rPr>
          <w:i/>
        </w:rPr>
        <w:t xml:space="preserve"> 19.marta sprieduma lietā Nr. 2001-12-01 secinājumu daļas 3.1.punkts</w:t>
      </w:r>
      <w:r>
        <w:t>).</w:t>
      </w:r>
    </w:p>
    <w:p w14:paraId="71A207AA" w14:textId="419E85EA" w:rsidR="00103C7A" w:rsidRDefault="009B5BCF" w:rsidP="00103C7A">
      <w:pPr>
        <w:spacing w:line="276" w:lineRule="auto"/>
        <w:ind w:firstLine="720"/>
        <w:jc w:val="both"/>
      </w:pPr>
      <w:r w:rsidRPr="009B5BCF">
        <w:t>Vērtējot to, vai šajā gadījumā ievērots samērīguma princi</w:t>
      </w:r>
      <w:r w:rsidR="00017D0A">
        <w:t>p</w:t>
      </w:r>
      <w:r w:rsidRPr="009B5BCF">
        <w:t xml:space="preserve">s, apelācijas instances tiesa </w:t>
      </w:r>
      <w:r w:rsidR="00103C7A">
        <w:t xml:space="preserve">nav </w:t>
      </w:r>
      <w:r w:rsidRPr="009B5BCF">
        <w:t>vērt</w:t>
      </w:r>
      <w:r>
        <w:t>ējusi</w:t>
      </w:r>
      <w:r w:rsidR="00103C7A">
        <w:t xml:space="preserve"> </w:t>
      </w:r>
      <w:r>
        <w:t>alternatīvus līdzekļus</w:t>
      </w:r>
      <w:r w:rsidR="00D37273">
        <w:t>, kas personai</w:t>
      </w:r>
      <w:r>
        <w:t xml:space="preserve"> Satversmē noteiktās pamattiesības aizskartu mazāk. Tādi personas identifikācijas līdzekļi k</w:t>
      </w:r>
      <w:r w:rsidR="00761464">
        <w:t xml:space="preserve">ā personas kods un citi personas dati </w:t>
      </w:r>
      <w:r>
        <w:t>nodrošina</w:t>
      </w:r>
      <w:r w:rsidR="00C226B9">
        <w:t xml:space="preserve"> iespēju attiecībās ar valsti </w:t>
      </w:r>
      <w:r>
        <w:t>un jebkuru trešo personu identificēt pieteicēju.</w:t>
      </w:r>
    </w:p>
    <w:p w14:paraId="0FCA332A" w14:textId="5CF9C7CE" w:rsidR="00103C7A" w:rsidRPr="004E55AF" w:rsidRDefault="00103C7A" w:rsidP="00103C7A">
      <w:pPr>
        <w:spacing w:line="276" w:lineRule="auto"/>
        <w:ind w:firstLine="720"/>
        <w:jc w:val="both"/>
      </w:pPr>
      <w:r w:rsidRPr="004E55AF">
        <w:t xml:space="preserve">Līdz ar to personu var </w:t>
      </w:r>
      <w:r w:rsidR="00714BCF" w:rsidRPr="004E55AF">
        <w:t>identificēt</w:t>
      </w:r>
      <w:r w:rsidRPr="004E55AF">
        <w:t xml:space="preserve"> ar alternatīviem līdzekļiem, ar kuru palīdzību var sasniegt leģitīmo mērķi tādā pašā kvalitātē.</w:t>
      </w:r>
    </w:p>
    <w:p w14:paraId="75730E29" w14:textId="77777777" w:rsidR="00714BCF" w:rsidRDefault="00714BCF" w:rsidP="00BF4FD5">
      <w:pPr>
        <w:spacing w:line="276" w:lineRule="auto"/>
        <w:jc w:val="both"/>
        <w:rPr>
          <w:i/>
        </w:rPr>
      </w:pPr>
    </w:p>
    <w:p w14:paraId="3B8D1850" w14:textId="77777777" w:rsidR="007E79B6" w:rsidRPr="005D5556" w:rsidRDefault="005556C9" w:rsidP="007E79B6">
      <w:pPr>
        <w:spacing w:line="276" w:lineRule="auto"/>
        <w:ind w:firstLine="567"/>
        <w:jc w:val="both"/>
      </w:pPr>
      <w:r w:rsidRPr="005556C9">
        <w:t>[</w:t>
      </w:r>
      <w:r>
        <w:t>14</w:t>
      </w:r>
      <w:r w:rsidRPr="005556C9">
        <w:t>]</w:t>
      </w:r>
      <w:r w:rsidR="007E79B6">
        <w:t xml:space="preserve"> </w:t>
      </w:r>
      <w:r w:rsidR="007E79B6" w:rsidRPr="005D5556">
        <w:t xml:space="preserve">Spriedumā Administratīvā apgabaltiesa secinājusi, ka lietā pieteicējs pietiekami skaidri un nepārprotami ir norādījis, ka vēlas mainīt vārdu un uzvārdu kopā, līdz ar to lietā nav pamata apsvērt labvēlīga administratīvā akta izdošanu tikai par vārda vai tikai par uzvārda maiņu. </w:t>
      </w:r>
    </w:p>
    <w:p w14:paraId="2EEA7E0B" w14:textId="5D0600CF" w:rsidR="007E79B6" w:rsidRPr="005D5556" w:rsidRDefault="007E79B6" w:rsidP="007E79B6">
      <w:pPr>
        <w:spacing w:line="276" w:lineRule="auto"/>
        <w:ind w:firstLine="567"/>
        <w:jc w:val="both"/>
      </w:pPr>
      <w:r w:rsidRPr="005D5556">
        <w:t xml:space="preserve">Arī tiesas sēdē pieteicējs apliecināja, ka vēlas mainīt gan vārdu, gan arī uzvārdu. Pieteicējs norādīja, ka viņa identitāti veido konkrēto vārdu kombinācija, kurā </w:t>
      </w:r>
      <w:r w:rsidR="00242A81">
        <w:t>[</w:t>
      </w:r>
      <w:r w:rsidR="00242A81">
        <w:rPr>
          <w:i/>
        </w:rPr>
        <w:t>vārds</w:t>
      </w:r>
      <w:r w:rsidR="00242A81">
        <w:t>]</w:t>
      </w:r>
      <w:r w:rsidRPr="005D5556">
        <w:t xml:space="preserve"> apzīmē personas vārdu, savukārt uzvārdu – </w:t>
      </w:r>
      <w:r w:rsidR="00242A81">
        <w:t>[</w:t>
      </w:r>
      <w:r w:rsidR="00242A81">
        <w:rPr>
          <w:i/>
        </w:rPr>
        <w:t>uzvārds</w:t>
      </w:r>
      <w:r w:rsidR="00242A81">
        <w:t>]</w:t>
      </w:r>
      <w:r w:rsidRPr="005D5556">
        <w:t xml:space="preserve">. Pieteicējs arī paskaidroja, ka lielākoties izmanto vienīgi savu vārdu </w:t>
      </w:r>
      <w:r w:rsidR="00242A81">
        <w:t>[</w:t>
      </w:r>
      <w:r w:rsidR="00242A81">
        <w:rPr>
          <w:i/>
        </w:rPr>
        <w:t>vārds</w:t>
      </w:r>
      <w:r w:rsidR="00242A81">
        <w:t>]</w:t>
      </w:r>
      <w:r w:rsidRPr="005D5556">
        <w:t>.</w:t>
      </w:r>
    </w:p>
    <w:p w14:paraId="74F242AF" w14:textId="77777777" w:rsidR="007E79B6" w:rsidRPr="005D5556" w:rsidRDefault="007E79B6" w:rsidP="007E79B6">
      <w:pPr>
        <w:spacing w:line="276" w:lineRule="auto"/>
        <w:ind w:firstLine="567"/>
        <w:jc w:val="both"/>
      </w:pPr>
      <w:r w:rsidRPr="005D5556">
        <w:t xml:space="preserve">Administratīvā apgabaltiesa norādījusi, ka pieteicējam ir tiesības sadzīvē un publiskajā telpā lietot gan iesaukas, gan skatuves vārdus vai pseidonīmus. Tomēr apelācijas instances tiesa kļūdaini salīdzinājusi personas vārda un uzvārda maiņu ar pseidonīma lietošanu, jo pseidonīma izmantošana ir saistīta ar vēlmi distancēties no savas identitātes, nodalot radošo un personisko jomu. Minētā ideja ietverta Autortiesību likuma </w:t>
      </w:r>
      <w:proofErr w:type="gramStart"/>
      <w:r w:rsidRPr="005D5556">
        <w:t>14.panta</w:t>
      </w:r>
      <w:proofErr w:type="gramEnd"/>
      <w:r w:rsidRPr="005D5556">
        <w:t xml:space="preserve"> pirmās daļas 4.punktā, kura piešķir autoram tiesības pieprasīt pseidonīma lietošanu vai anonimitāti. Pseidonīma izvēle normatīvajos </w:t>
      </w:r>
      <w:r w:rsidRPr="005D5556">
        <w:lastRenderedPageBreak/>
        <w:t xml:space="preserve">aktos netiek regulēta, jo tas ir veids, kādā darba autors raksturo savas tiesības tikt atzītam par autoru (autorību). </w:t>
      </w:r>
    </w:p>
    <w:p w14:paraId="1A282D9B" w14:textId="77777777" w:rsidR="005D5556" w:rsidRDefault="005D5556" w:rsidP="007E79B6">
      <w:pPr>
        <w:spacing w:line="276" w:lineRule="auto"/>
        <w:ind w:firstLine="567"/>
        <w:jc w:val="both"/>
      </w:pPr>
    </w:p>
    <w:p w14:paraId="0CF539D9" w14:textId="3336567F" w:rsidR="007E79B6" w:rsidRPr="00C221F9" w:rsidRDefault="005D5556" w:rsidP="007E79B6">
      <w:pPr>
        <w:spacing w:line="276" w:lineRule="auto"/>
        <w:ind w:firstLine="567"/>
        <w:jc w:val="both"/>
      </w:pPr>
      <w:r w:rsidRPr="00C221F9">
        <w:t>[15] </w:t>
      </w:r>
      <w:r w:rsidR="007E79B6" w:rsidRPr="00C221F9">
        <w:t>Apelācijas instances tiesa</w:t>
      </w:r>
      <w:r w:rsidR="0016490D" w:rsidRPr="00C221F9">
        <w:t>, izskatot lietu pēc būtības,</w:t>
      </w:r>
      <w:r w:rsidR="007E79B6" w:rsidRPr="00C221F9">
        <w:t xml:space="preserve"> nav vērtējusi dubultuzvārd</w:t>
      </w:r>
      <w:r w:rsidR="0016490D" w:rsidRPr="00C221F9">
        <w:t>a</w:t>
      </w:r>
      <w:r w:rsidR="007E79B6" w:rsidRPr="00C221F9">
        <w:t xml:space="preserve"> veidošanas pieļaujamību. </w:t>
      </w:r>
      <w:r w:rsidR="007B2EE1" w:rsidRPr="00C221F9">
        <w:t>Argumentus par tiesībām mainīt uzvārdu uz dubultuzvārdu nav izteicis arī pieteicējs. Līdz ar to šis jautājums, izskatot lietu pēc būtības, vispār nav apsvērts.</w:t>
      </w:r>
    </w:p>
    <w:p w14:paraId="36B9007E" w14:textId="2610596F" w:rsidR="0016490D" w:rsidRPr="00C221F9" w:rsidRDefault="007E79B6" w:rsidP="0016490D">
      <w:pPr>
        <w:spacing w:line="276" w:lineRule="auto"/>
        <w:ind w:firstLine="567"/>
        <w:jc w:val="both"/>
      </w:pPr>
      <w:r w:rsidRPr="00C221F9">
        <w:t xml:space="preserve">Tiesības veidot dubultuzvārdu normatīvajos aktos tika nostiprinātas, atjaunojot Latvijas Republikas </w:t>
      </w:r>
      <w:proofErr w:type="gramStart"/>
      <w:r w:rsidRPr="00C221F9">
        <w:t>1937.gada</w:t>
      </w:r>
      <w:proofErr w:type="gramEnd"/>
      <w:r w:rsidRPr="00C221F9">
        <w:t xml:space="preserve"> Civillikuma ģimenes tiesību daļu. Civillikuma </w:t>
      </w:r>
      <w:proofErr w:type="gramStart"/>
      <w:r w:rsidRPr="00C221F9">
        <w:t>86.panta</w:t>
      </w:r>
      <w:proofErr w:type="gramEnd"/>
      <w:r w:rsidRPr="00C221F9">
        <w:t xml:space="preserve"> trešā daļa noteica, ka</w:t>
      </w:r>
      <w:r w:rsidR="00017D0A" w:rsidRPr="00C221F9">
        <w:t>,</w:t>
      </w:r>
      <w:r w:rsidRPr="00C221F9">
        <w:t xml:space="preserve"> noslēdzot laulību, laulātais var savam uzvārdam pievienot otra laulātā uzvārdu (</w:t>
      </w:r>
      <w:r w:rsidRPr="00C221F9">
        <w:rPr>
          <w:i/>
        </w:rPr>
        <w:t>1993.gada 1.septembra likuma redakcijā</w:t>
      </w:r>
      <w:r w:rsidRPr="00C221F9">
        <w:t xml:space="preserve">). Savukārt </w:t>
      </w:r>
      <w:proofErr w:type="gramStart"/>
      <w:r w:rsidRPr="00C221F9">
        <w:t>2002.gada</w:t>
      </w:r>
      <w:proofErr w:type="gramEnd"/>
      <w:r w:rsidRPr="00C221F9">
        <w:t xml:space="preserve"> 12.decembrī </w:t>
      </w:r>
      <w:r w:rsidR="007B2EE1" w:rsidRPr="00C221F9">
        <w:t xml:space="preserve">minētā norma tika izteikta </w:t>
      </w:r>
      <w:r w:rsidRPr="00C221F9">
        <w:t>šādā redakcijā: „Noslēdzot laulību, viens no laulātajiem var savam uzvārdam pievienot otra laulātā uzvārdu, izņemot gadījumus, kad vienam laulātajam jau ir dubults uzvārds</w:t>
      </w:r>
      <w:r w:rsidR="003B3B99" w:rsidRPr="00C221F9">
        <w:t>.”</w:t>
      </w:r>
      <w:r w:rsidRPr="00C221F9">
        <w:t xml:space="preserve"> 2005.gada 10.martā likumdevējs šo regulējumu papildināja ar tiesībām laulātajiem veidot kopēju dubultuzvārdu no abu laulāto pirmslaulības uzvārdiem. Civillikuma ģimenes tiesību daļas ietvaros dubultuzvārda veidošanas un pieļaujamības jautājumi risināti arī saistībā ar adopciju (</w:t>
      </w:r>
      <w:r w:rsidRPr="00C221F9">
        <w:rPr>
          <w:i/>
        </w:rPr>
        <w:t>Civillikuma 172.pants</w:t>
      </w:r>
      <w:r w:rsidRPr="00C221F9">
        <w:t xml:space="preserve">). </w:t>
      </w:r>
    </w:p>
    <w:p w14:paraId="778CF69D" w14:textId="67744886" w:rsidR="005D5556" w:rsidRPr="00C221F9" w:rsidRDefault="007E79B6" w:rsidP="005D5556">
      <w:pPr>
        <w:spacing w:line="276" w:lineRule="auto"/>
        <w:ind w:firstLine="567"/>
        <w:jc w:val="both"/>
        <w:rPr>
          <w:strike/>
        </w:rPr>
      </w:pPr>
      <w:r w:rsidRPr="00C221F9">
        <w:t xml:space="preserve">Vārda, uzvārda un tautības ieraksta maiņas likuma </w:t>
      </w:r>
      <w:proofErr w:type="gramStart"/>
      <w:r w:rsidRPr="00C221F9">
        <w:t>2.panta</w:t>
      </w:r>
      <w:proofErr w:type="gramEnd"/>
      <w:r w:rsidRPr="00C221F9">
        <w:t xml:space="preserve"> pirmās daļas 1.punkts ļauj personai mainīt savu uzvārdu, ja tas apgrūtina personas iekļaušanos sabiedrībā. Arī uz uzvārda maiņu ir attiecināmi apsvērumi par personas identitātes izjūtu cilvēka cie</w:t>
      </w:r>
      <w:r w:rsidR="0016490D" w:rsidRPr="00C221F9">
        <w:t>ņas kontekstā. Taču viena no uzvārda pamatfunkcijām sabiedrībā ir garantēt personas identificēšanas iespējas un saistības noteikšanu ar ģimeni vai dzimtu. Tādēļ uzvārds reglamentējams tieši sabiedrības un citu cilvēku ērtības labad (</w:t>
      </w:r>
      <w:r w:rsidR="0016490D" w:rsidRPr="00C221F9">
        <w:rPr>
          <w:i/>
        </w:rPr>
        <w:t xml:space="preserve">Satversmes tiesas </w:t>
      </w:r>
      <w:proofErr w:type="gramStart"/>
      <w:r w:rsidR="0016490D" w:rsidRPr="00C221F9">
        <w:rPr>
          <w:i/>
        </w:rPr>
        <w:t>2001.gada</w:t>
      </w:r>
      <w:proofErr w:type="gramEnd"/>
      <w:r w:rsidR="0016490D" w:rsidRPr="00C221F9">
        <w:rPr>
          <w:i/>
        </w:rPr>
        <w:t xml:space="preserve"> 21.decembra sprieduma lietā Nr. 2001</w:t>
      </w:r>
      <w:r w:rsidR="0016490D" w:rsidRPr="00C221F9">
        <w:rPr>
          <w:i/>
        </w:rPr>
        <w:noBreakHyphen/>
        <w:t>04</w:t>
      </w:r>
      <w:r w:rsidR="0016490D" w:rsidRPr="00C221F9">
        <w:rPr>
          <w:i/>
        </w:rPr>
        <w:noBreakHyphen/>
        <w:t>0103 secinājumu daļas 2. un 3.2.punkts</w:t>
      </w:r>
      <w:r w:rsidR="0016490D" w:rsidRPr="00C221F9">
        <w:t>). Tādējādi</w:t>
      </w:r>
      <w:r w:rsidR="00DB7A3F" w:rsidRPr="00C221F9">
        <w:t>,</w:t>
      </w:r>
      <w:r w:rsidRPr="00C221F9">
        <w:t xml:space="preserve"> izvērtējot uzvārda maiņas pieļaujamību, ir jāņem vērā </w:t>
      </w:r>
      <w:r w:rsidR="0016490D" w:rsidRPr="00C221F9">
        <w:t xml:space="preserve">arī </w:t>
      </w:r>
      <w:r w:rsidRPr="00C221F9">
        <w:t>apsvērumi par ģimenes un dzimtas identitāti</w:t>
      </w:r>
      <w:r w:rsidR="0016490D" w:rsidRPr="00C221F9">
        <w:t xml:space="preserve">. </w:t>
      </w:r>
      <w:r w:rsidR="005D5556" w:rsidRPr="00C221F9">
        <w:t xml:space="preserve">Ņemot vērā uzvārda kā personvārda nozīmi personas piederības noteikšanai konkrētai ģimenei un dzimtai, uz personas tiesībām mainīt uzvārdu būtu jāraugās ne tikai no personas tiesību aizsardzības viedokļa, bet arī </w:t>
      </w:r>
      <w:r w:rsidR="0016490D" w:rsidRPr="00C221F9">
        <w:t xml:space="preserve">no </w:t>
      </w:r>
      <w:r w:rsidR="005D5556" w:rsidRPr="00C221F9">
        <w:t>citu cilvēku tiesību aizsardzības, kas šajā gadījumā ir unikālu ģimenes un dzimtas uzvārdu kā identitātes elementu aizsardzība</w:t>
      </w:r>
      <w:r w:rsidR="0016490D" w:rsidRPr="00C221F9">
        <w:t>.</w:t>
      </w:r>
      <w:r w:rsidR="00DA7BA2" w:rsidRPr="00C221F9">
        <w:t xml:space="preserve"> </w:t>
      </w:r>
    </w:p>
    <w:p w14:paraId="540C7BBA" w14:textId="6676A430" w:rsidR="00DA7BA2" w:rsidRPr="00EC02F5" w:rsidRDefault="004A424F" w:rsidP="005C33F5">
      <w:pPr>
        <w:spacing w:line="276" w:lineRule="auto"/>
        <w:ind w:firstLine="567"/>
        <w:jc w:val="both"/>
      </w:pPr>
      <w:r w:rsidRPr="00C221F9">
        <w:t xml:space="preserve">Tomēr Vārda, uzvārda un tautības ieraksta maiņas likuma </w:t>
      </w:r>
      <w:proofErr w:type="gramStart"/>
      <w:r w:rsidRPr="00C221F9">
        <w:t>2.panta</w:t>
      </w:r>
      <w:proofErr w:type="gramEnd"/>
      <w:r w:rsidRPr="00C221F9">
        <w:t xml:space="preserve"> pirmās daļas 1.punkts aptver arī gadījumu, kad persona vēlas norobežoties no savas ģimenes vai dzimtas identitātes. Līdz ar to, vērtējot uzvārda maiņas pieļaujamību, ir jālīdzsvaro personas un citu cilvēku (sabiedrības) intereses.</w:t>
      </w:r>
    </w:p>
    <w:p w14:paraId="4852557A" w14:textId="77777777" w:rsidR="004A424F" w:rsidRDefault="004A424F" w:rsidP="005C33F5">
      <w:pPr>
        <w:spacing w:line="276" w:lineRule="auto"/>
        <w:ind w:firstLine="567"/>
        <w:jc w:val="both"/>
      </w:pPr>
    </w:p>
    <w:p w14:paraId="76C03EBC" w14:textId="6452B592" w:rsidR="001C4671" w:rsidRDefault="00CC67D4" w:rsidP="005C33F5">
      <w:pPr>
        <w:spacing w:line="276" w:lineRule="auto"/>
        <w:ind w:firstLine="567"/>
        <w:jc w:val="both"/>
      </w:pPr>
      <w:r>
        <w:t>[</w:t>
      </w:r>
      <w:r w:rsidR="00761464">
        <w:t>1</w:t>
      </w:r>
      <w:r w:rsidR="0016490D">
        <w:t>6</w:t>
      </w:r>
      <w:r>
        <w:t xml:space="preserve">] </w:t>
      </w:r>
      <w:r w:rsidR="00714BCF">
        <w:t xml:space="preserve">Ievērojot visus iepriekš minētos apsvērumus, Augstākā tiesa secina, ka </w:t>
      </w:r>
      <w:r w:rsidR="00714BCF" w:rsidRPr="0035173C">
        <w:t>Vārda, uzvārda un</w:t>
      </w:r>
      <w:r w:rsidR="00714BCF">
        <w:t xml:space="preserve"> tautības ieraksta maiņas likuma </w:t>
      </w:r>
      <w:proofErr w:type="gramStart"/>
      <w:r w:rsidR="00714BCF">
        <w:t>2</w:t>
      </w:r>
      <w:r w:rsidR="00F311EA">
        <w:t>.</w:t>
      </w:r>
      <w:r w:rsidR="00714BCF">
        <w:t>p</w:t>
      </w:r>
      <w:r w:rsidR="00F311EA">
        <w:t>a</w:t>
      </w:r>
      <w:r w:rsidR="00714BCF">
        <w:t>nta</w:t>
      </w:r>
      <w:proofErr w:type="gramEnd"/>
      <w:r w:rsidR="00714BCF">
        <w:t xml:space="preserve"> pirmās daļas 1.punkts interpretējams </w:t>
      </w:r>
      <w:r>
        <w:t xml:space="preserve">no </w:t>
      </w:r>
      <w:r w:rsidRPr="0035173C">
        <w:t>personas skatpunkta</w:t>
      </w:r>
      <w:r>
        <w:t>, respektējot personas tiesības uz privāto dzīv</w:t>
      </w:r>
      <w:r w:rsidR="001C4671">
        <w:t>i</w:t>
      </w:r>
      <w:r>
        <w:t xml:space="preserve"> un cilvēka cieņu.</w:t>
      </w:r>
    </w:p>
    <w:p w14:paraId="2B1318E3" w14:textId="1A731D73" w:rsidR="00714BCF" w:rsidRDefault="00714BCF" w:rsidP="005C33F5">
      <w:pPr>
        <w:spacing w:line="276" w:lineRule="auto"/>
        <w:ind w:firstLine="567"/>
        <w:jc w:val="both"/>
      </w:pPr>
      <w:r>
        <w:t>Tā kā apgabaltiesa ir izdarījusi pretēju secinājumu un tas ir ietekmējis lietas izskatīšanas rezultātu, spriedums ir atceļams, nevērtējot pārējos kasācijas sūdzības argumentus.</w:t>
      </w:r>
    </w:p>
    <w:p w14:paraId="08B1721B" w14:textId="77777777" w:rsidR="00714BCF" w:rsidRPr="0035173C" w:rsidRDefault="00714BCF" w:rsidP="00BF4FD5">
      <w:pPr>
        <w:tabs>
          <w:tab w:val="left" w:pos="2152"/>
        </w:tabs>
        <w:spacing w:line="276" w:lineRule="auto"/>
      </w:pPr>
    </w:p>
    <w:p w14:paraId="6614BC25" w14:textId="77777777" w:rsidR="00714BCF" w:rsidRPr="00714BCF" w:rsidRDefault="00714BCF" w:rsidP="00714BCF">
      <w:pPr>
        <w:spacing w:line="276" w:lineRule="auto"/>
        <w:jc w:val="center"/>
        <w:rPr>
          <w:b/>
          <w:lang w:eastAsia="lv-LV"/>
        </w:rPr>
      </w:pPr>
      <w:r w:rsidRPr="00714BCF">
        <w:rPr>
          <w:b/>
          <w:lang w:eastAsia="lv-LV"/>
        </w:rPr>
        <w:t>Rezolutīvā daļa</w:t>
      </w:r>
    </w:p>
    <w:p w14:paraId="4482CC8E" w14:textId="77777777" w:rsidR="00714BCF" w:rsidRPr="00714BCF" w:rsidRDefault="00714BCF" w:rsidP="00714BCF">
      <w:pPr>
        <w:spacing w:line="276" w:lineRule="auto"/>
        <w:ind w:firstLine="720"/>
        <w:jc w:val="both"/>
        <w:rPr>
          <w:b/>
          <w:lang w:eastAsia="lv-LV"/>
        </w:rPr>
      </w:pPr>
    </w:p>
    <w:p w14:paraId="68EE39C0" w14:textId="37BBCD2F" w:rsidR="00714BCF" w:rsidRDefault="00714BCF" w:rsidP="00714BCF">
      <w:pPr>
        <w:spacing w:line="276" w:lineRule="auto"/>
        <w:ind w:firstLine="567"/>
        <w:jc w:val="both"/>
        <w:rPr>
          <w:lang w:eastAsia="lv-LV"/>
        </w:rPr>
      </w:pPr>
      <w:r w:rsidRPr="007D3932">
        <w:rPr>
          <w:lang w:eastAsia="lv-LV"/>
        </w:rPr>
        <w:t>Pamatojoties uz Administratīvā procesa likuma 129.</w:t>
      </w:r>
      <w:r w:rsidRPr="007D3932">
        <w:rPr>
          <w:vertAlign w:val="superscript"/>
          <w:lang w:eastAsia="lv-LV"/>
        </w:rPr>
        <w:t>1</w:t>
      </w:r>
      <w:r w:rsidRPr="007D3932">
        <w:rPr>
          <w:lang w:eastAsia="lv-LV"/>
        </w:rPr>
        <w:t>panta pirmās daļas 1.punktu</w:t>
      </w:r>
      <w:r w:rsidR="004D13B8">
        <w:rPr>
          <w:lang w:eastAsia="lv-LV"/>
        </w:rPr>
        <w:t xml:space="preserve"> un</w:t>
      </w:r>
      <w:r w:rsidRPr="007D3932">
        <w:rPr>
          <w:lang w:eastAsia="lv-LV"/>
        </w:rPr>
        <w:t xml:space="preserve"> 348.panta pirmās daļas 2.punktu, Augstākā tiesa</w:t>
      </w:r>
      <w:r w:rsidRPr="00714BCF">
        <w:rPr>
          <w:lang w:eastAsia="lv-LV"/>
        </w:rPr>
        <w:t xml:space="preserve"> </w:t>
      </w:r>
    </w:p>
    <w:p w14:paraId="07AECEFF" w14:textId="77777777" w:rsidR="00714BCF" w:rsidRPr="00714BCF" w:rsidRDefault="00714BCF" w:rsidP="00714BCF">
      <w:pPr>
        <w:spacing w:line="276" w:lineRule="auto"/>
        <w:ind w:firstLine="567"/>
        <w:jc w:val="both"/>
        <w:rPr>
          <w:lang w:eastAsia="lv-LV"/>
        </w:rPr>
      </w:pPr>
    </w:p>
    <w:p w14:paraId="7614FBCF" w14:textId="7E143DF0" w:rsidR="00714BCF" w:rsidRPr="00714BCF" w:rsidRDefault="00714BCF" w:rsidP="00714BCF">
      <w:pPr>
        <w:tabs>
          <w:tab w:val="left" w:pos="2700"/>
          <w:tab w:val="left" w:pos="6660"/>
        </w:tabs>
        <w:spacing w:line="276" w:lineRule="auto"/>
        <w:jc w:val="center"/>
        <w:rPr>
          <w:b/>
          <w:lang w:eastAsia="lv-LV"/>
        </w:rPr>
      </w:pPr>
      <w:bookmarkStart w:id="1" w:name="Dropdown14"/>
      <w:r w:rsidRPr="00714BCF">
        <w:rPr>
          <w:b/>
          <w:lang w:eastAsia="lv-LV"/>
        </w:rPr>
        <w:t>nosprieda</w:t>
      </w:r>
      <w:bookmarkEnd w:id="1"/>
    </w:p>
    <w:p w14:paraId="7059A5B8" w14:textId="77777777" w:rsidR="00583429" w:rsidRDefault="00583429" w:rsidP="00714BCF">
      <w:pPr>
        <w:tabs>
          <w:tab w:val="left" w:pos="2152"/>
        </w:tabs>
        <w:spacing w:line="276" w:lineRule="auto"/>
        <w:ind w:firstLine="720"/>
        <w:jc w:val="both"/>
      </w:pPr>
    </w:p>
    <w:p w14:paraId="21EE3A5D" w14:textId="1409A15A" w:rsidR="00714BCF" w:rsidRDefault="00452816" w:rsidP="00714BCF">
      <w:pPr>
        <w:tabs>
          <w:tab w:val="left" w:pos="2152"/>
        </w:tabs>
        <w:spacing w:line="276" w:lineRule="auto"/>
        <w:ind w:firstLine="720"/>
        <w:jc w:val="both"/>
      </w:pPr>
      <w:r>
        <w:lastRenderedPageBreak/>
        <w:t>A</w:t>
      </w:r>
      <w:r w:rsidR="00714BCF" w:rsidRPr="00714BCF">
        <w:t>tcelt Administratīvās apgabaltiesas</w:t>
      </w:r>
      <w:r w:rsidR="00714BCF">
        <w:t xml:space="preserve"> </w:t>
      </w:r>
      <w:proofErr w:type="gramStart"/>
      <w:r w:rsidR="00714BCF">
        <w:t>2017.gada</w:t>
      </w:r>
      <w:proofErr w:type="gramEnd"/>
      <w:r w:rsidR="00714BCF">
        <w:t xml:space="preserve"> </w:t>
      </w:r>
      <w:r w:rsidR="00714BCF" w:rsidRPr="00575255">
        <w:t>20.aprīļa</w:t>
      </w:r>
      <w:r w:rsidR="00714BCF" w:rsidRPr="00714BCF">
        <w:t xml:space="preserve"> spriedumu </w:t>
      </w:r>
      <w:r w:rsidR="00583429">
        <w:t xml:space="preserve">un </w:t>
      </w:r>
      <w:r w:rsidR="00714BCF" w:rsidRPr="00714BCF">
        <w:t xml:space="preserve">nosūtīt lietu jaunai izskatīšanai </w:t>
      </w:r>
      <w:r>
        <w:t>Administratīvajai apgabaltiesai.</w:t>
      </w:r>
    </w:p>
    <w:p w14:paraId="4B41D10F" w14:textId="3E4C263E" w:rsidR="00714BCF" w:rsidRDefault="00452816" w:rsidP="0035173C">
      <w:pPr>
        <w:tabs>
          <w:tab w:val="left" w:pos="2152"/>
        </w:tabs>
        <w:spacing w:line="276" w:lineRule="auto"/>
        <w:ind w:firstLine="720"/>
        <w:jc w:val="both"/>
        <w:rPr>
          <w:i/>
        </w:rPr>
      </w:pPr>
      <w:r>
        <w:t>A</w:t>
      </w:r>
      <w:r w:rsidR="00714BCF">
        <w:t xml:space="preserve">tmaksāt </w:t>
      </w:r>
      <w:proofErr w:type="gramStart"/>
      <w:r w:rsidR="00242A81">
        <w:t>[</w:t>
      </w:r>
      <w:proofErr w:type="gramEnd"/>
      <w:r w:rsidR="00242A81">
        <w:t>pers. A]</w:t>
      </w:r>
      <w:r w:rsidR="00714BCF">
        <w:t xml:space="preserve"> drošības naudu 71,14 </w:t>
      </w:r>
      <w:proofErr w:type="spellStart"/>
      <w:r w:rsidR="00714BCF" w:rsidRPr="00B74241">
        <w:rPr>
          <w:i/>
        </w:rPr>
        <w:t>euro</w:t>
      </w:r>
      <w:proofErr w:type="spellEnd"/>
      <w:r w:rsidR="00CC67D4">
        <w:rPr>
          <w:i/>
        </w:rPr>
        <w:t xml:space="preserve">. </w:t>
      </w:r>
    </w:p>
    <w:p w14:paraId="69B83132" w14:textId="77476AD3" w:rsidR="00CC67D4" w:rsidRPr="00242A81" w:rsidRDefault="00CC67D4" w:rsidP="00242A81">
      <w:pPr>
        <w:spacing w:line="276" w:lineRule="auto"/>
        <w:ind w:firstLine="720"/>
        <w:jc w:val="both"/>
        <w:rPr>
          <w:bCs/>
        </w:rPr>
      </w:pPr>
      <w:r w:rsidRPr="00351A2B">
        <w:t>Spriedums</w:t>
      </w:r>
      <w:r w:rsidRPr="00351A2B">
        <w:rPr>
          <w:bCs/>
        </w:rPr>
        <w:t xml:space="preserve"> nav pārsūdzams</w:t>
      </w:r>
      <w:r w:rsidR="0017698F">
        <w:rPr>
          <w:bCs/>
        </w:rPr>
        <w:t>.</w:t>
      </w:r>
    </w:p>
    <w:sectPr w:rsidR="00CC67D4" w:rsidRPr="00242A81" w:rsidSect="003D77E9">
      <w:footerReference w:type="default" r:id="rId10"/>
      <w:pgSz w:w="11906" w:h="16838" w:code="9"/>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E7FC" w14:textId="77777777" w:rsidR="008C1FC6" w:rsidRDefault="008C1FC6" w:rsidP="003047F5">
      <w:r>
        <w:separator/>
      </w:r>
    </w:p>
  </w:endnote>
  <w:endnote w:type="continuationSeparator" w:id="0">
    <w:p w14:paraId="44BCA3DE" w14:textId="77777777" w:rsidR="008C1FC6" w:rsidRDefault="008C1FC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678CE701" w14:textId="77777777" w:rsidR="00CD4E9F" w:rsidRDefault="00CD4E9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D77E9">
              <w:rPr>
                <w:bCs/>
                <w:noProof/>
              </w:rPr>
              <w:t>9</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D77E9">
              <w:rPr>
                <w:bCs/>
                <w:noProof/>
              </w:rPr>
              <w:t>9</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F7F9" w14:textId="77777777" w:rsidR="008C1FC6" w:rsidRDefault="008C1FC6" w:rsidP="003047F5">
      <w:r>
        <w:separator/>
      </w:r>
    </w:p>
  </w:footnote>
  <w:footnote w:type="continuationSeparator" w:id="0">
    <w:p w14:paraId="7AACEDFB" w14:textId="77777777" w:rsidR="008C1FC6" w:rsidRDefault="008C1FC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1D24"/>
    <w:multiLevelType w:val="hybridMultilevel"/>
    <w:tmpl w:val="452040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90"/>
    <w:rsid w:val="0000570D"/>
    <w:rsid w:val="000073EC"/>
    <w:rsid w:val="00012B8F"/>
    <w:rsid w:val="00017D0A"/>
    <w:rsid w:val="000201A7"/>
    <w:rsid w:val="00023A8D"/>
    <w:rsid w:val="00027C6A"/>
    <w:rsid w:val="00030221"/>
    <w:rsid w:val="00030396"/>
    <w:rsid w:val="00030BB1"/>
    <w:rsid w:val="00030C19"/>
    <w:rsid w:val="000361F6"/>
    <w:rsid w:val="000362D0"/>
    <w:rsid w:val="00036515"/>
    <w:rsid w:val="00036F57"/>
    <w:rsid w:val="00043C30"/>
    <w:rsid w:val="0004425A"/>
    <w:rsid w:val="00045078"/>
    <w:rsid w:val="0004629F"/>
    <w:rsid w:val="0004794B"/>
    <w:rsid w:val="00055AA7"/>
    <w:rsid w:val="000623FD"/>
    <w:rsid w:val="00065377"/>
    <w:rsid w:val="00066CA0"/>
    <w:rsid w:val="00067814"/>
    <w:rsid w:val="00067DCC"/>
    <w:rsid w:val="00070B1F"/>
    <w:rsid w:val="000721F0"/>
    <w:rsid w:val="00072AFD"/>
    <w:rsid w:val="00086FD4"/>
    <w:rsid w:val="00090E24"/>
    <w:rsid w:val="000919C5"/>
    <w:rsid w:val="00092678"/>
    <w:rsid w:val="00096B3B"/>
    <w:rsid w:val="00097F4D"/>
    <w:rsid w:val="000A0776"/>
    <w:rsid w:val="000A25E5"/>
    <w:rsid w:val="000A2E3D"/>
    <w:rsid w:val="000A7A1E"/>
    <w:rsid w:val="000B0C5B"/>
    <w:rsid w:val="000B12BC"/>
    <w:rsid w:val="000B6226"/>
    <w:rsid w:val="000B715A"/>
    <w:rsid w:val="000C4358"/>
    <w:rsid w:val="000C5CA5"/>
    <w:rsid w:val="000D1E17"/>
    <w:rsid w:val="000D3816"/>
    <w:rsid w:val="000D45C5"/>
    <w:rsid w:val="000D4763"/>
    <w:rsid w:val="000E2E58"/>
    <w:rsid w:val="000E4A26"/>
    <w:rsid w:val="000E5238"/>
    <w:rsid w:val="000F0014"/>
    <w:rsid w:val="000F3BED"/>
    <w:rsid w:val="000F4FBA"/>
    <w:rsid w:val="00100C75"/>
    <w:rsid w:val="00102157"/>
    <w:rsid w:val="00103C7A"/>
    <w:rsid w:val="00105343"/>
    <w:rsid w:val="001108D8"/>
    <w:rsid w:val="00110FF6"/>
    <w:rsid w:val="001157CC"/>
    <w:rsid w:val="00120E17"/>
    <w:rsid w:val="001270C9"/>
    <w:rsid w:val="001330DB"/>
    <w:rsid w:val="0013466E"/>
    <w:rsid w:val="0013473A"/>
    <w:rsid w:val="00135316"/>
    <w:rsid w:val="0013722C"/>
    <w:rsid w:val="00140BFC"/>
    <w:rsid w:val="00141DFF"/>
    <w:rsid w:val="001434CA"/>
    <w:rsid w:val="00143926"/>
    <w:rsid w:val="00143CD9"/>
    <w:rsid w:val="001441C1"/>
    <w:rsid w:val="001452AC"/>
    <w:rsid w:val="00146FD4"/>
    <w:rsid w:val="001476E6"/>
    <w:rsid w:val="00152263"/>
    <w:rsid w:val="0015437E"/>
    <w:rsid w:val="00154B90"/>
    <w:rsid w:val="001550D2"/>
    <w:rsid w:val="00155CA8"/>
    <w:rsid w:val="00155FD1"/>
    <w:rsid w:val="00156B50"/>
    <w:rsid w:val="00160567"/>
    <w:rsid w:val="00161184"/>
    <w:rsid w:val="00161FF4"/>
    <w:rsid w:val="001646E9"/>
    <w:rsid w:val="0016490D"/>
    <w:rsid w:val="00164B82"/>
    <w:rsid w:val="00172062"/>
    <w:rsid w:val="0017582B"/>
    <w:rsid w:val="0017698F"/>
    <w:rsid w:val="0018268F"/>
    <w:rsid w:val="0019238A"/>
    <w:rsid w:val="00192A69"/>
    <w:rsid w:val="00193244"/>
    <w:rsid w:val="001933ED"/>
    <w:rsid w:val="00195D41"/>
    <w:rsid w:val="00197D39"/>
    <w:rsid w:val="001A0495"/>
    <w:rsid w:val="001A105D"/>
    <w:rsid w:val="001A1C64"/>
    <w:rsid w:val="001A579C"/>
    <w:rsid w:val="001B1073"/>
    <w:rsid w:val="001C07BB"/>
    <w:rsid w:val="001C42A1"/>
    <w:rsid w:val="001C4671"/>
    <w:rsid w:val="001C469E"/>
    <w:rsid w:val="001C520A"/>
    <w:rsid w:val="001C52D2"/>
    <w:rsid w:val="001D16A5"/>
    <w:rsid w:val="001D1713"/>
    <w:rsid w:val="001D2591"/>
    <w:rsid w:val="001D39B2"/>
    <w:rsid w:val="001D3A75"/>
    <w:rsid w:val="001D482B"/>
    <w:rsid w:val="001E2D45"/>
    <w:rsid w:val="001E3A09"/>
    <w:rsid w:val="001E6827"/>
    <w:rsid w:val="001F1710"/>
    <w:rsid w:val="001F2AF4"/>
    <w:rsid w:val="001F3843"/>
    <w:rsid w:val="001F6A11"/>
    <w:rsid w:val="001F7795"/>
    <w:rsid w:val="00202D56"/>
    <w:rsid w:val="00210A02"/>
    <w:rsid w:val="00211507"/>
    <w:rsid w:val="00212B00"/>
    <w:rsid w:val="0021403C"/>
    <w:rsid w:val="00216FA4"/>
    <w:rsid w:val="0022675B"/>
    <w:rsid w:val="00231292"/>
    <w:rsid w:val="002324D7"/>
    <w:rsid w:val="00237F92"/>
    <w:rsid w:val="0024030C"/>
    <w:rsid w:val="00242A81"/>
    <w:rsid w:val="002440E5"/>
    <w:rsid w:val="002453D3"/>
    <w:rsid w:val="00245E10"/>
    <w:rsid w:val="00252FCE"/>
    <w:rsid w:val="002571E4"/>
    <w:rsid w:val="002629C4"/>
    <w:rsid w:val="00263AED"/>
    <w:rsid w:val="00265E5C"/>
    <w:rsid w:val="00271340"/>
    <w:rsid w:val="00272C86"/>
    <w:rsid w:val="00272D95"/>
    <w:rsid w:val="0027469B"/>
    <w:rsid w:val="00282C2A"/>
    <w:rsid w:val="0028328F"/>
    <w:rsid w:val="00284732"/>
    <w:rsid w:val="0028576D"/>
    <w:rsid w:val="00287404"/>
    <w:rsid w:val="002A01AF"/>
    <w:rsid w:val="002A3BD5"/>
    <w:rsid w:val="002A488B"/>
    <w:rsid w:val="002B0856"/>
    <w:rsid w:val="002B129C"/>
    <w:rsid w:val="002B134E"/>
    <w:rsid w:val="002B2722"/>
    <w:rsid w:val="002B6F73"/>
    <w:rsid w:val="002C0537"/>
    <w:rsid w:val="002C0A6E"/>
    <w:rsid w:val="002C0F02"/>
    <w:rsid w:val="002C21E2"/>
    <w:rsid w:val="002C28E2"/>
    <w:rsid w:val="002C2CE1"/>
    <w:rsid w:val="002C3086"/>
    <w:rsid w:val="002C6E34"/>
    <w:rsid w:val="002C7F73"/>
    <w:rsid w:val="002D0D31"/>
    <w:rsid w:val="002D1901"/>
    <w:rsid w:val="002D262C"/>
    <w:rsid w:val="002D42AA"/>
    <w:rsid w:val="002D711E"/>
    <w:rsid w:val="002D7E79"/>
    <w:rsid w:val="002E21DE"/>
    <w:rsid w:val="002E512D"/>
    <w:rsid w:val="002F1D80"/>
    <w:rsid w:val="002F3370"/>
    <w:rsid w:val="002F3A9B"/>
    <w:rsid w:val="002F4768"/>
    <w:rsid w:val="002F53FA"/>
    <w:rsid w:val="002F5970"/>
    <w:rsid w:val="00300B88"/>
    <w:rsid w:val="00301519"/>
    <w:rsid w:val="00301B34"/>
    <w:rsid w:val="00302515"/>
    <w:rsid w:val="003032F4"/>
    <w:rsid w:val="003047F5"/>
    <w:rsid w:val="00305926"/>
    <w:rsid w:val="00306900"/>
    <w:rsid w:val="003169A0"/>
    <w:rsid w:val="00321A96"/>
    <w:rsid w:val="00322998"/>
    <w:rsid w:val="003273B2"/>
    <w:rsid w:val="0033282F"/>
    <w:rsid w:val="00332BDC"/>
    <w:rsid w:val="003374E8"/>
    <w:rsid w:val="00337C6B"/>
    <w:rsid w:val="00342A5A"/>
    <w:rsid w:val="0034581E"/>
    <w:rsid w:val="00347B96"/>
    <w:rsid w:val="00351233"/>
    <w:rsid w:val="0035173C"/>
    <w:rsid w:val="00351CDD"/>
    <w:rsid w:val="0035346E"/>
    <w:rsid w:val="00354461"/>
    <w:rsid w:val="00354F86"/>
    <w:rsid w:val="0035594F"/>
    <w:rsid w:val="00357437"/>
    <w:rsid w:val="00363B18"/>
    <w:rsid w:val="00364EF0"/>
    <w:rsid w:val="003725D5"/>
    <w:rsid w:val="00385DBA"/>
    <w:rsid w:val="00387EC4"/>
    <w:rsid w:val="00391565"/>
    <w:rsid w:val="00392B70"/>
    <w:rsid w:val="003935AA"/>
    <w:rsid w:val="0039442F"/>
    <w:rsid w:val="00396439"/>
    <w:rsid w:val="0039654D"/>
    <w:rsid w:val="003A0312"/>
    <w:rsid w:val="003A098F"/>
    <w:rsid w:val="003A4775"/>
    <w:rsid w:val="003A759D"/>
    <w:rsid w:val="003A7D86"/>
    <w:rsid w:val="003B099F"/>
    <w:rsid w:val="003B0EFE"/>
    <w:rsid w:val="003B2596"/>
    <w:rsid w:val="003B27F0"/>
    <w:rsid w:val="003B3B99"/>
    <w:rsid w:val="003B3C99"/>
    <w:rsid w:val="003B4898"/>
    <w:rsid w:val="003B56E0"/>
    <w:rsid w:val="003C2B9F"/>
    <w:rsid w:val="003C41B0"/>
    <w:rsid w:val="003D0B51"/>
    <w:rsid w:val="003D2AAE"/>
    <w:rsid w:val="003D3503"/>
    <w:rsid w:val="003D42EF"/>
    <w:rsid w:val="003D4FF2"/>
    <w:rsid w:val="003D5815"/>
    <w:rsid w:val="003D7261"/>
    <w:rsid w:val="003D77E9"/>
    <w:rsid w:val="003E3B22"/>
    <w:rsid w:val="003E468E"/>
    <w:rsid w:val="003E4F9A"/>
    <w:rsid w:val="003E54F1"/>
    <w:rsid w:val="003E6346"/>
    <w:rsid w:val="003F0250"/>
    <w:rsid w:val="003F2534"/>
    <w:rsid w:val="003F7CD2"/>
    <w:rsid w:val="00402214"/>
    <w:rsid w:val="004061FD"/>
    <w:rsid w:val="00406407"/>
    <w:rsid w:val="00412B6F"/>
    <w:rsid w:val="00417AAC"/>
    <w:rsid w:val="00423552"/>
    <w:rsid w:val="0043182C"/>
    <w:rsid w:val="004318C7"/>
    <w:rsid w:val="00432377"/>
    <w:rsid w:val="00433C43"/>
    <w:rsid w:val="0043420C"/>
    <w:rsid w:val="004405F3"/>
    <w:rsid w:val="00442E50"/>
    <w:rsid w:val="00444A4A"/>
    <w:rsid w:val="00446DC3"/>
    <w:rsid w:val="00451EE2"/>
    <w:rsid w:val="00452816"/>
    <w:rsid w:val="0045312B"/>
    <w:rsid w:val="0045364C"/>
    <w:rsid w:val="00454EB6"/>
    <w:rsid w:val="004629A0"/>
    <w:rsid w:val="00462D9E"/>
    <w:rsid w:val="00466858"/>
    <w:rsid w:val="00474433"/>
    <w:rsid w:val="00474911"/>
    <w:rsid w:val="004760D4"/>
    <w:rsid w:val="00476F21"/>
    <w:rsid w:val="00477092"/>
    <w:rsid w:val="004773CF"/>
    <w:rsid w:val="00480C1F"/>
    <w:rsid w:val="00481CFC"/>
    <w:rsid w:val="0048219D"/>
    <w:rsid w:val="00482924"/>
    <w:rsid w:val="00483B9F"/>
    <w:rsid w:val="00486F52"/>
    <w:rsid w:val="00487CD0"/>
    <w:rsid w:val="00491DEC"/>
    <w:rsid w:val="00492B33"/>
    <w:rsid w:val="004935F1"/>
    <w:rsid w:val="00494DE1"/>
    <w:rsid w:val="00495BF3"/>
    <w:rsid w:val="00497E84"/>
    <w:rsid w:val="004A19CF"/>
    <w:rsid w:val="004A3155"/>
    <w:rsid w:val="004A37F2"/>
    <w:rsid w:val="004A3EEB"/>
    <w:rsid w:val="004A401A"/>
    <w:rsid w:val="004A424F"/>
    <w:rsid w:val="004A771C"/>
    <w:rsid w:val="004B0CEF"/>
    <w:rsid w:val="004B18C3"/>
    <w:rsid w:val="004B283E"/>
    <w:rsid w:val="004B48E8"/>
    <w:rsid w:val="004B5A9D"/>
    <w:rsid w:val="004B74E5"/>
    <w:rsid w:val="004C4E16"/>
    <w:rsid w:val="004D003D"/>
    <w:rsid w:val="004D13B8"/>
    <w:rsid w:val="004D3115"/>
    <w:rsid w:val="004D4AB5"/>
    <w:rsid w:val="004D4DA5"/>
    <w:rsid w:val="004D522E"/>
    <w:rsid w:val="004E144E"/>
    <w:rsid w:val="004E2ED7"/>
    <w:rsid w:val="004E4055"/>
    <w:rsid w:val="004E4C2A"/>
    <w:rsid w:val="004E55AF"/>
    <w:rsid w:val="004E62CE"/>
    <w:rsid w:val="004E7BDA"/>
    <w:rsid w:val="004F037C"/>
    <w:rsid w:val="004F0BEA"/>
    <w:rsid w:val="004F495D"/>
    <w:rsid w:val="004F5DDA"/>
    <w:rsid w:val="004F602B"/>
    <w:rsid w:val="004F6A7F"/>
    <w:rsid w:val="004F74E4"/>
    <w:rsid w:val="004F767A"/>
    <w:rsid w:val="005007B0"/>
    <w:rsid w:val="005025DA"/>
    <w:rsid w:val="005066A7"/>
    <w:rsid w:val="0051216D"/>
    <w:rsid w:val="00515897"/>
    <w:rsid w:val="005218EA"/>
    <w:rsid w:val="005240F4"/>
    <w:rsid w:val="005275B0"/>
    <w:rsid w:val="00530A66"/>
    <w:rsid w:val="005317B2"/>
    <w:rsid w:val="0053523C"/>
    <w:rsid w:val="00536BBE"/>
    <w:rsid w:val="00551F11"/>
    <w:rsid w:val="00553345"/>
    <w:rsid w:val="0055506B"/>
    <w:rsid w:val="005556C9"/>
    <w:rsid w:val="00555888"/>
    <w:rsid w:val="00560092"/>
    <w:rsid w:val="00561591"/>
    <w:rsid w:val="00561A54"/>
    <w:rsid w:val="00561DA5"/>
    <w:rsid w:val="0056230B"/>
    <w:rsid w:val="00564007"/>
    <w:rsid w:val="00567599"/>
    <w:rsid w:val="005723C1"/>
    <w:rsid w:val="00572870"/>
    <w:rsid w:val="00575255"/>
    <w:rsid w:val="00575A80"/>
    <w:rsid w:val="0057697A"/>
    <w:rsid w:val="00576AF9"/>
    <w:rsid w:val="00577595"/>
    <w:rsid w:val="00581A0A"/>
    <w:rsid w:val="00582C8E"/>
    <w:rsid w:val="00583429"/>
    <w:rsid w:val="005901E2"/>
    <w:rsid w:val="0059064A"/>
    <w:rsid w:val="00590B94"/>
    <w:rsid w:val="0059115C"/>
    <w:rsid w:val="005920E1"/>
    <w:rsid w:val="00592E61"/>
    <w:rsid w:val="0059315A"/>
    <w:rsid w:val="005976D8"/>
    <w:rsid w:val="00597A45"/>
    <w:rsid w:val="005A139E"/>
    <w:rsid w:val="005A1AD5"/>
    <w:rsid w:val="005A2D1B"/>
    <w:rsid w:val="005A3699"/>
    <w:rsid w:val="005B1A1E"/>
    <w:rsid w:val="005B3F36"/>
    <w:rsid w:val="005B47B6"/>
    <w:rsid w:val="005B5193"/>
    <w:rsid w:val="005B7510"/>
    <w:rsid w:val="005C06AE"/>
    <w:rsid w:val="005C33F5"/>
    <w:rsid w:val="005C522F"/>
    <w:rsid w:val="005C6E60"/>
    <w:rsid w:val="005C7466"/>
    <w:rsid w:val="005D06AC"/>
    <w:rsid w:val="005D5556"/>
    <w:rsid w:val="005D7CE1"/>
    <w:rsid w:val="005E04D7"/>
    <w:rsid w:val="005E2285"/>
    <w:rsid w:val="005E24A8"/>
    <w:rsid w:val="005E7172"/>
    <w:rsid w:val="005F073C"/>
    <w:rsid w:val="005F1173"/>
    <w:rsid w:val="005F6759"/>
    <w:rsid w:val="00600BC6"/>
    <w:rsid w:val="006020D0"/>
    <w:rsid w:val="00602DA8"/>
    <w:rsid w:val="006030E8"/>
    <w:rsid w:val="00604A78"/>
    <w:rsid w:val="00606191"/>
    <w:rsid w:val="0060685F"/>
    <w:rsid w:val="00614189"/>
    <w:rsid w:val="006144C3"/>
    <w:rsid w:val="006163DA"/>
    <w:rsid w:val="00624EC5"/>
    <w:rsid w:val="00627CC9"/>
    <w:rsid w:val="00631EEB"/>
    <w:rsid w:val="006331A7"/>
    <w:rsid w:val="006340E3"/>
    <w:rsid w:val="0063451E"/>
    <w:rsid w:val="006347E1"/>
    <w:rsid w:val="006369AB"/>
    <w:rsid w:val="00641308"/>
    <w:rsid w:val="006443C9"/>
    <w:rsid w:val="00644B80"/>
    <w:rsid w:val="006453CE"/>
    <w:rsid w:val="006453E3"/>
    <w:rsid w:val="006455E4"/>
    <w:rsid w:val="00645B64"/>
    <w:rsid w:val="00645B6E"/>
    <w:rsid w:val="006473AC"/>
    <w:rsid w:val="00652408"/>
    <w:rsid w:val="0065294D"/>
    <w:rsid w:val="00652E5D"/>
    <w:rsid w:val="00655DA8"/>
    <w:rsid w:val="00657751"/>
    <w:rsid w:val="006603FD"/>
    <w:rsid w:val="00666F5D"/>
    <w:rsid w:val="00667630"/>
    <w:rsid w:val="00671780"/>
    <w:rsid w:val="00671BC3"/>
    <w:rsid w:val="006730CF"/>
    <w:rsid w:val="00675B9E"/>
    <w:rsid w:val="00682F6B"/>
    <w:rsid w:val="006844C2"/>
    <w:rsid w:val="00687035"/>
    <w:rsid w:val="006908D0"/>
    <w:rsid w:val="00692E10"/>
    <w:rsid w:val="00695A05"/>
    <w:rsid w:val="006A1367"/>
    <w:rsid w:val="006A4B3A"/>
    <w:rsid w:val="006A61C6"/>
    <w:rsid w:val="006B31EE"/>
    <w:rsid w:val="006C0586"/>
    <w:rsid w:val="006C2F9B"/>
    <w:rsid w:val="006C5AEE"/>
    <w:rsid w:val="006C7AC2"/>
    <w:rsid w:val="006D09CB"/>
    <w:rsid w:val="006D1639"/>
    <w:rsid w:val="006D2564"/>
    <w:rsid w:val="006D25B9"/>
    <w:rsid w:val="006D3A26"/>
    <w:rsid w:val="006D3CCD"/>
    <w:rsid w:val="006D5FEF"/>
    <w:rsid w:val="006D6B0F"/>
    <w:rsid w:val="006D70E5"/>
    <w:rsid w:val="006E2E0C"/>
    <w:rsid w:val="006E344D"/>
    <w:rsid w:val="006E7125"/>
    <w:rsid w:val="006F169C"/>
    <w:rsid w:val="006F1D05"/>
    <w:rsid w:val="006F3431"/>
    <w:rsid w:val="006F37B7"/>
    <w:rsid w:val="006F576D"/>
    <w:rsid w:val="006F5D3B"/>
    <w:rsid w:val="00702B72"/>
    <w:rsid w:val="00705102"/>
    <w:rsid w:val="007062F0"/>
    <w:rsid w:val="00714BCF"/>
    <w:rsid w:val="007150D7"/>
    <w:rsid w:val="00715730"/>
    <w:rsid w:val="0071700D"/>
    <w:rsid w:val="00726CAD"/>
    <w:rsid w:val="00730708"/>
    <w:rsid w:val="00730B9C"/>
    <w:rsid w:val="00730EC1"/>
    <w:rsid w:val="0073121E"/>
    <w:rsid w:val="007317FA"/>
    <w:rsid w:val="007319D1"/>
    <w:rsid w:val="007339A4"/>
    <w:rsid w:val="00734F79"/>
    <w:rsid w:val="00736FA6"/>
    <w:rsid w:val="007370BA"/>
    <w:rsid w:val="007410BA"/>
    <w:rsid w:val="00744130"/>
    <w:rsid w:val="007457F3"/>
    <w:rsid w:val="00750886"/>
    <w:rsid w:val="007513E1"/>
    <w:rsid w:val="00761464"/>
    <w:rsid w:val="007630F4"/>
    <w:rsid w:val="00770491"/>
    <w:rsid w:val="007718A6"/>
    <w:rsid w:val="00772536"/>
    <w:rsid w:val="00772C19"/>
    <w:rsid w:val="00776DD3"/>
    <w:rsid w:val="00783F89"/>
    <w:rsid w:val="00786590"/>
    <w:rsid w:val="00790651"/>
    <w:rsid w:val="00792FFE"/>
    <w:rsid w:val="00793BCE"/>
    <w:rsid w:val="00794C7C"/>
    <w:rsid w:val="00794D74"/>
    <w:rsid w:val="007A0414"/>
    <w:rsid w:val="007A37DD"/>
    <w:rsid w:val="007A3CDE"/>
    <w:rsid w:val="007A5D9C"/>
    <w:rsid w:val="007A6D3A"/>
    <w:rsid w:val="007A7954"/>
    <w:rsid w:val="007B0808"/>
    <w:rsid w:val="007B2EE1"/>
    <w:rsid w:val="007C2941"/>
    <w:rsid w:val="007C3946"/>
    <w:rsid w:val="007C6BD1"/>
    <w:rsid w:val="007D334F"/>
    <w:rsid w:val="007D3932"/>
    <w:rsid w:val="007D7C2B"/>
    <w:rsid w:val="007E0027"/>
    <w:rsid w:val="007E04E4"/>
    <w:rsid w:val="007E6143"/>
    <w:rsid w:val="007E617F"/>
    <w:rsid w:val="007E79B6"/>
    <w:rsid w:val="007F123C"/>
    <w:rsid w:val="007F3168"/>
    <w:rsid w:val="007F5B28"/>
    <w:rsid w:val="007F61F8"/>
    <w:rsid w:val="007F743F"/>
    <w:rsid w:val="007F7597"/>
    <w:rsid w:val="0080072E"/>
    <w:rsid w:val="008007E9"/>
    <w:rsid w:val="008017FB"/>
    <w:rsid w:val="00802651"/>
    <w:rsid w:val="0080560A"/>
    <w:rsid w:val="00805BB4"/>
    <w:rsid w:val="0080765A"/>
    <w:rsid w:val="00807ED1"/>
    <w:rsid w:val="00811A23"/>
    <w:rsid w:val="008135EE"/>
    <w:rsid w:val="00815085"/>
    <w:rsid w:val="00816288"/>
    <w:rsid w:val="008162DC"/>
    <w:rsid w:val="00821922"/>
    <w:rsid w:val="008225F2"/>
    <w:rsid w:val="00823111"/>
    <w:rsid w:val="008311E1"/>
    <w:rsid w:val="008313DD"/>
    <w:rsid w:val="008319B0"/>
    <w:rsid w:val="00833139"/>
    <w:rsid w:val="0083316A"/>
    <w:rsid w:val="008331CA"/>
    <w:rsid w:val="00833FB8"/>
    <w:rsid w:val="0083685A"/>
    <w:rsid w:val="00837015"/>
    <w:rsid w:val="00837903"/>
    <w:rsid w:val="00837C0D"/>
    <w:rsid w:val="00840ED4"/>
    <w:rsid w:val="00842894"/>
    <w:rsid w:val="00842941"/>
    <w:rsid w:val="00842A09"/>
    <w:rsid w:val="00845A3C"/>
    <w:rsid w:val="0085275E"/>
    <w:rsid w:val="00852B7C"/>
    <w:rsid w:val="00852E52"/>
    <w:rsid w:val="00862673"/>
    <w:rsid w:val="00862693"/>
    <w:rsid w:val="00863E28"/>
    <w:rsid w:val="0087084E"/>
    <w:rsid w:val="0087329D"/>
    <w:rsid w:val="00873A7F"/>
    <w:rsid w:val="00873BD8"/>
    <w:rsid w:val="00875BCD"/>
    <w:rsid w:val="00875BE5"/>
    <w:rsid w:val="0087635F"/>
    <w:rsid w:val="008831B2"/>
    <w:rsid w:val="00884739"/>
    <w:rsid w:val="0088474A"/>
    <w:rsid w:val="00884B71"/>
    <w:rsid w:val="008856A5"/>
    <w:rsid w:val="008910C3"/>
    <w:rsid w:val="008911D0"/>
    <w:rsid w:val="0089174C"/>
    <w:rsid w:val="008943BB"/>
    <w:rsid w:val="00897ABE"/>
    <w:rsid w:val="008A3769"/>
    <w:rsid w:val="008A3A86"/>
    <w:rsid w:val="008A54EB"/>
    <w:rsid w:val="008A57EE"/>
    <w:rsid w:val="008A67D3"/>
    <w:rsid w:val="008A72E3"/>
    <w:rsid w:val="008B0F4C"/>
    <w:rsid w:val="008B42CF"/>
    <w:rsid w:val="008B491C"/>
    <w:rsid w:val="008B4E84"/>
    <w:rsid w:val="008B6F46"/>
    <w:rsid w:val="008B7364"/>
    <w:rsid w:val="008C1A84"/>
    <w:rsid w:val="008C1FC6"/>
    <w:rsid w:val="008C6360"/>
    <w:rsid w:val="008D2E34"/>
    <w:rsid w:val="008D4AFD"/>
    <w:rsid w:val="008D6DD4"/>
    <w:rsid w:val="008E12E0"/>
    <w:rsid w:val="008E2EC3"/>
    <w:rsid w:val="008E7D8B"/>
    <w:rsid w:val="008F59C2"/>
    <w:rsid w:val="008F7ACE"/>
    <w:rsid w:val="00901C75"/>
    <w:rsid w:val="00904DF2"/>
    <w:rsid w:val="0090670F"/>
    <w:rsid w:val="00913156"/>
    <w:rsid w:val="00915469"/>
    <w:rsid w:val="0091784D"/>
    <w:rsid w:val="009235CB"/>
    <w:rsid w:val="00923DBA"/>
    <w:rsid w:val="00923F54"/>
    <w:rsid w:val="00926516"/>
    <w:rsid w:val="0093018D"/>
    <w:rsid w:val="00930838"/>
    <w:rsid w:val="00932FE1"/>
    <w:rsid w:val="00933E0F"/>
    <w:rsid w:val="0094371A"/>
    <w:rsid w:val="009454DD"/>
    <w:rsid w:val="00946E07"/>
    <w:rsid w:val="0095171B"/>
    <w:rsid w:val="00951FFE"/>
    <w:rsid w:val="00960EDD"/>
    <w:rsid w:val="009639F7"/>
    <w:rsid w:val="00964C60"/>
    <w:rsid w:val="00965EA7"/>
    <w:rsid w:val="00965F19"/>
    <w:rsid w:val="00965F24"/>
    <w:rsid w:val="009662E2"/>
    <w:rsid w:val="00967E30"/>
    <w:rsid w:val="00974125"/>
    <w:rsid w:val="00975D18"/>
    <w:rsid w:val="009805E2"/>
    <w:rsid w:val="00983A90"/>
    <w:rsid w:val="009861E0"/>
    <w:rsid w:val="00986B04"/>
    <w:rsid w:val="00987417"/>
    <w:rsid w:val="00990247"/>
    <w:rsid w:val="00991B2B"/>
    <w:rsid w:val="00992023"/>
    <w:rsid w:val="009925C6"/>
    <w:rsid w:val="00993D19"/>
    <w:rsid w:val="00996057"/>
    <w:rsid w:val="009A0B74"/>
    <w:rsid w:val="009A2EA0"/>
    <w:rsid w:val="009B069E"/>
    <w:rsid w:val="009B11C6"/>
    <w:rsid w:val="009B1DE6"/>
    <w:rsid w:val="009B22B7"/>
    <w:rsid w:val="009B5BCF"/>
    <w:rsid w:val="009B6208"/>
    <w:rsid w:val="009B75BF"/>
    <w:rsid w:val="009C0BA5"/>
    <w:rsid w:val="009C0E67"/>
    <w:rsid w:val="009C23E7"/>
    <w:rsid w:val="009C487A"/>
    <w:rsid w:val="009C5348"/>
    <w:rsid w:val="009C613D"/>
    <w:rsid w:val="009C6E4F"/>
    <w:rsid w:val="009D26CD"/>
    <w:rsid w:val="009D46A4"/>
    <w:rsid w:val="009D5835"/>
    <w:rsid w:val="009D6280"/>
    <w:rsid w:val="009D74CB"/>
    <w:rsid w:val="009D797B"/>
    <w:rsid w:val="009E022B"/>
    <w:rsid w:val="009E089F"/>
    <w:rsid w:val="009E1C28"/>
    <w:rsid w:val="009E345C"/>
    <w:rsid w:val="009E5B0D"/>
    <w:rsid w:val="009E6096"/>
    <w:rsid w:val="009F0FB1"/>
    <w:rsid w:val="009F75C3"/>
    <w:rsid w:val="00A00062"/>
    <w:rsid w:val="00A01EBA"/>
    <w:rsid w:val="00A03159"/>
    <w:rsid w:val="00A05C8B"/>
    <w:rsid w:val="00A1194D"/>
    <w:rsid w:val="00A17036"/>
    <w:rsid w:val="00A2199C"/>
    <w:rsid w:val="00A21E1D"/>
    <w:rsid w:val="00A27436"/>
    <w:rsid w:val="00A30B42"/>
    <w:rsid w:val="00A31479"/>
    <w:rsid w:val="00A31E86"/>
    <w:rsid w:val="00A326D6"/>
    <w:rsid w:val="00A34102"/>
    <w:rsid w:val="00A35A9B"/>
    <w:rsid w:val="00A41F53"/>
    <w:rsid w:val="00A43269"/>
    <w:rsid w:val="00A437E1"/>
    <w:rsid w:val="00A43A7E"/>
    <w:rsid w:val="00A44C46"/>
    <w:rsid w:val="00A45AA4"/>
    <w:rsid w:val="00A45BB7"/>
    <w:rsid w:val="00A46BE5"/>
    <w:rsid w:val="00A52B9C"/>
    <w:rsid w:val="00A530CA"/>
    <w:rsid w:val="00A5498E"/>
    <w:rsid w:val="00A6041B"/>
    <w:rsid w:val="00A67202"/>
    <w:rsid w:val="00A708D8"/>
    <w:rsid w:val="00A7278F"/>
    <w:rsid w:val="00A73AA3"/>
    <w:rsid w:val="00A75BFF"/>
    <w:rsid w:val="00A76596"/>
    <w:rsid w:val="00A831F1"/>
    <w:rsid w:val="00A835A9"/>
    <w:rsid w:val="00A84421"/>
    <w:rsid w:val="00A851D7"/>
    <w:rsid w:val="00A855D9"/>
    <w:rsid w:val="00A87F14"/>
    <w:rsid w:val="00A90B4A"/>
    <w:rsid w:val="00A9404A"/>
    <w:rsid w:val="00A94DDB"/>
    <w:rsid w:val="00A952E2"/>
    <w:rsid w:val="00A97AA8"/>
    <w:rsid w:val="00AA1933"/>
    <w:rsid w:val="00AA27DC"/>
    <w:rsid w:val="00AA5BC7"/>
    <w:rsid w:val="00AA6DDA"/>
    <w:rsid w:val="00AA7E47"/>
    <w:rsid w:val="00AB5CA5"/>
    <w:rsid w:val="00AB7BC6"/>
    <w:rsid w:val="00AC091B"/>
    <w:rsid w:val="00AD117D"/>
    <w:rsid w:val="00AD1246"/>
    <w:rsid w:val="00AD4071"/>
    <w:rsid w:val="00AD47A2"/>
    <w:rsid w:val="00AD4EFE"/>
    <w:rsid w:val="00AD6834"/>
    <w:rsid w:val="00AD6A69"/>
    <w:rsid w:val="00AE1567"/>
    <w:rsid w:val="00AE7D4A"/>
    <w:rsid w:val="00AF3AD1"/>
    <w:rsid w:val="00AF4353"/>
    <w:rsid w:val="00AF76B8"/>
    <w:rsid w:val="00B00A8B"/>
    <w:rsid w:val="00B01507"/>
    <w:rsid w:val="00B0361B"/>
    <w:rsid w:val="00B07518"/>
    <w:rsid w:val="00B075A8"/>
    <w:rsid w:val="00B07A0F"/>
    <w:rsid w:val="00B11B22"/>
    <w:rsid w:val="00B11B80"/>
    <w:rsid w:val="00B27DFB"/>
    <w:rsid w:val="00B31949"/>
    <w:rsid w:val="00B3327A"/>
    <w:rsid w:val="00B33339"/>
    <w:rsid w:val="00B34370"/>
    <w:rsid w:val="00B359BD"/>
    <w:rsid w:val="00B42AE1"/>
    <w:rsid w:val="00B43FAA"/>
    <w:rsid w:val="00B448C3"/>
    <w:rsid w:val="00B4547A"/>
    <w:rsid w:val="00B4686F"/>
    <w:rsid w:val="00B50C6E"/>
    <w:rsid w:val="00B53020"/>
    <w:rsid w:val="00B53185"/>
    <w:rsid w:val="00B56B13"/>
    <w:rsid w:val="00B633B6"/>
    <w:rsid w:val="00B63FE7"/>
    <w:rsid w:val="00B70583"/>
    <w:rsid w:val="00B707AE"/>
    <w:rsid w:val="00B726A1"/>
    <w:rsid w:val="00B74977"/>
    <w:rsid w:val="00B74AA3"/>
    <w:rsid w:val="00B74AE5"/>
    <w:rsid w:val="00B77146"/>
    <w:rsid w:val="00B77558"/>
    <w:rsid w:val="00B80B30"/>
    <w:rsid w:val="00B851EB"/>
    <w:rsid w:val="00B93D11"/>
    <w:rsid w:val="00B95692"/>
    <w:rsid w:val="00B95820"/>
    <w:rsid w:val="00B96FBD"/>
    <w:rsid w:val="00B972CD"/>
    <w:rsid w:val="00BA3084"/>
    <w:rsid w:val="00BA4A26"/>
    <w:rsid w:val="00BA5090"/>
    <w:rsid w:val="00BA6B8A"/>
    <w:rsid w:val="00BA7008"/>
    <w:rsid w:val="00BB2A18"/>
    <w:rsid w:val="00BB2B51"/>
    <w:rsid w:val="00BB33B4"/>
    <w:rsid w:val="00BB4182"/>
    <w:rsid w:val="00BB4900"/>
    <w:rsid w:val="00BB4C16"/>
    <w:rsid w:val="00BC23ED"/>
    <w:rsid w:val="00BD799D"/>
    <w:rsid w:val="00BE000E"/>
    <w:rsid w:val="00BE15B2"/>
    <w:rsid w:val="00BE30E1"/>
    <w:rsid w:val="00BE31B9"/>
    <w:rsid w:val="00BE6121"/>
    <w:rsid w:val="00BE703A"/>
    <w:rsid w:val="00BE768E"/>
    <w:rsid w:val="00BF0B9F"/>
    <w:rsid w:val="00BF4FD5"/>
    <w:rsid w:val="00BF5AE1"/>
    <w:rsid w:val="00BF6874"/>
    <w:rsid w:val="00C01CC2"/>
    <w:rsid w:val="00C0214E"/>
    <w:rsid w:val="00C0421D"/>
    <w:rsid w:val="00C1079F"/>
    <w:rsid w:val="00C11A12"/>
    <w:rsid w:val="00C120AC"/>
    <w:rsid w:val="00C12218"/>
    <w:rsid w:val="00C13882"/>
    <w:rsid w:val="00C160B9"/>
    <w:rsid w:val="00C21BCA"/>
    <w:rsid w:val="00C21E53"/>
    <w:rsid w:val="00C221F9"/>
    <w:rsid w:val="00C226B9"/>
    <w:rsid w:val="00C2502E"/>
    <w:rsid w:val="00C25531"/>
    <w:rsid w:val="00C307B8"/>
    <w:rsid w:val="00C32660"/>
    <w:rsid w:val="00C33978"/>
    <w:rsid w:val="00C34711"/>
    <w:rsid w:val="00C3554C"/>
    <w:rsid w:val="00C35FB7"/>
    <w:rsid w:val="00C415AF"/>
    <w:rsid w:val="00C4173A"/>
    <w:rsid w:val="00C429F3"/>
    <w:rsid w:val="00C45287"/>
    <w:rsid w:val="00C47EA5"/>
    <w:rsid w:val="00C51156"/>
    <w:rsid w:val="00C528E7"/>
    <w:rsid w:val="00C54209"/>
    <w:rsid w:val="00C565D1"/>
    <w:rsid w:val="00C61716"/>
    <w:rsid w:val="00C62E5E"/>
    <w:rsid w:val="00C631ED"/>
    <w:rsid w:val="00C6375A"/>
    <w:rsid w:val="00C63A4B"/>
    <w:rsid w:val="00C65A42"/>
    <w:rsid w:val="00C7022F"/>
    <w:rsid w:val="00C70792"/>
    <w:rsid w:val="00C70F5A"/>
    <w:rsid w:val="00C71119"/>
    <w:rsid w:val="00C717C0"/>
    <w:rsid w:val="00C72608"/>
    <w:rsid w:val="00C736C0"/>
    <w:rsid w:val="00C75110"/>
    <w:rsid w:val="00C7657C"/>
    <w:rsid w:val="00C77068"/>
    <w:rsid w:val="00C870C4"/>
    <w:rsid w:val="00C904C8"/>
    <w:rsid w:val="00C95838"/>
    <w:rsid w:val="00C95C8C"/>
    <w:rsid w:val="00C96717"/>
    <w:rsid w:val="00CA1BA7"/>
    <w:rsid w:val="00CA1C14"/>
    <w:rsid w:val="00CA23A5"/>
    <w:rsid w:val="00CA2868"/>
    <w:rsid w:val="00CA3ADE"/>
    <w:rsid w:val="00CB064D"/>
    <w:rsid w:val="00CB0D54"/>
    <w:rsid w:val="00CB30F2"/>
    <w:rsid w:val="00CB37C8"/>
    <w:rsid w:val="00CB3B76"/>
    <w:rsid w:val="00CB6133"/>
    <w:rsid w:val="00CC15F1"/>
    <w:rsid w:val="00CC3C29"/>
    <w:rsid w:val="00CC6109"/>
    <w:rsid w:val="00CC67D4"/>
    <w:rsid w:val="00CC6A12"/>
    <w:rsid w:val="00CD1AA9"/>
    <w:rsid w:val="00CD441A"/>
    <w:rsid w:val="00CD4CA9"/>
    <w:rsid w:val="00CD4D58"/>
    <w:rsid w:val="00CD4E9F"/>
    <w:rsid w:val="00CD5FB8"/>
    <w:rsid w:val="00CD6A0F"/>
    <w:rsid w:val="00CE2118"/>
    <w:rsid w:val="00CE21DB"/>
    <w:rsid w:val="00CF1EFC"/>
    <w:rsid w:val="00CF6A2A"/>
    <w:rsid w:val="00D04280"/>
    <w:rsid w:val="00D064FF"/>
    <w:rsid w:val="00D06F80"/>
    <w:rsid w:val="00D1352A"/>
    <w:rsid w:val="00D15826"/>
    <w:rsid w:val="00D15F88"/>
    <w:rsid w:val="00D24E59"/>
    <w:rsid w:val="00D319E1"/>
    <w:rsid w:val="00D31C56"/>
    <w:rsid w:val="00D3710E"/>
    <w:rsid w:val="00D37273"/>
    <w:rsid w:val="00D37711"/>
    <w:rsid w:val="00D40E89"/>
    <w:rsid w:val="00D432DB"/>
    <w:rsid w:val="00D43FCF"/>
    <w:rsid w:val="00D44B6E"/>
    <w:rsid w:val="00D45BA7"/>
    <w:rsid w:val="00D463D1"/>
    <w:rsid w:val="00D46E28"/>
    <w:rsid w:val="00D47B79"/>
    <w:rsid w:val="00D56D04"/>
    <w:rsid w:val="00D57D6D"/>
    <w:rsid w:val="00D63B18"/>
    <w:rsid w:val="00D63C47"/>
    <w:rsid w:val="00D65BF0"/>
    <w:rsid w:val="00D7028E"/>
    <w:rsid w:val="00D70869"/>
    <w:rsid w:val="00D70885"/>
    <w:rsid w:val="00D71C8C"/>
    <w:rsid w:val="00D758C6"/>
    <w:rsid w:val="00D8563A"/>
    <w:rsid w:val="00D86884"/>
    <w:rsid w:val="00D917B7"/>
    <w:rsid w:val="00D934D5"/>
    <w:rsid w:val="00D939C9"/>
    <w:rsid w:val="00D96644"/>
    <w:rsid w:val="00D969C5"/>
    <w:rsid w:val="00D972C4"/>
    <w:rsid w:val="00DA0F34"/>
    <w:rsid w:val="00DA50A4"/>
    <w:rsid w:val="00DA5E20"/>
    <w:rsid w:val="00DA7BA2"/>
    <w:rsid w:val="00DB2498"/>
    <w:rsid w:val="00DB3196"/>
    <w:rsid w:val="00DB5FD3"/>
    <w:rsid w:val="00DB69BD"/>
    <w:rsid w:val="00DB7216"/>
    <w:rsid w:val="00DB7A3F"/>
    <w:rsid w:val="00DC28DC"/>
    <w:rsid w:val="00DD3343"/>
    <w:rsid w:val="00DE028A"/>
    <w:rsid w:val="00DE2B34"/>
    <w:rsid w:val="00DE4A8A"/>
    <w:rsid w:val="00DF0096"/>
    <w:rsid w:val="00DF1E40"/>
    <w:rsid w:val="00DF5A8A"/>
    <w:rsid w:val="00E04667"/>
    <w:rsid w:val="00E04906"/>
    <w:rsid w:val="00E07155"/>
    <w:rsid w:val="00E07CFE"/>
    <w:rsid w:val="00E1009B"/>
    <w:rsid w:val="00E1195B"/>
    <w:rsid w:val="00E157A2"/>
    <w:rsid w:val="00E15A40"/>
    <w:rsid w:val="00E1655A"/>
    <w:rsid w:val="00E1689B"/>
    <w:rsid w:val="00E23C0A"/>
    <w:rsid w:val="00E25A39"/>
    <w:rsid w:val="00E3039A"/>
    <w:rsid w:val="00E326EE"/>
    <w:rsid w:val="00E32A08"/>
    <w:rsid w:val="00E334C6"/>
    <w:rsid w:val="00E4342D"/>
    <w:rsid w:val="00E44305"/>
    <w:rsid w:val="00E4652F"/>
    <w:rsid w:val="00E46723"/>
    <w:rsid w:val="00E50284"/>
    <w:rsid w:val="00E52875"/>
    <w:rsid w:val="00E53010"/>
    <w:rsid w:val="00E531D9"/>
    <w:rsid w:val="00E645AE"/>
    <w:rsid w:val="00E67313"/>
    <w:rsid w:val="00E718C6"/>
    <w:rsid w:val="00E74532"/>
    <w:rsid w:val="00E74535"/>
    <w:rsid w:val="00E8021D"/>
    <w:rsid w:val="00E82964"/>
    <w:rsid w:val="00E86311"/>
    <w:rsid w:val="00E86AE4"/>
    <w:rsid w:val="00E90E38"/>
    <w:rsid w:val="00E92D5E"/>
    <w:rsid w:val="00E931A3"/>
    <w:rsid w:val="00E93830"/>
    <w:rsid w:val="00E94529"/>
    <w:rsid w:val="00E949A1"/>
    <w:rsid w:val="00E9674F"/>
    <w:rsid w:val="00E9754E"/>
    <w:rsid w:val="00EA6071"/>
    <w:rsid w:val="00EA64DA"/>
    <w:rsid w:val="00EA7B99"/>
    <w:rsid w:val="00EB2B18"/>
    <w:rsid w:val="00EB4D7A"/>
    <w:rsid w:val="00EB6DDA"/>
    <w:rsid w:val="00EB7A25"/>
    <w:rsid w:val="00EC02F5"/>
    <w:rsid w:val="00EC19A9"/>
    <w:rsid w:val="00EC2550"/>
    <w:rsid w:val="00EC5248"/>
    <w:rsid w:val="00ED107E"/>
    <w:rsid w:val="00ED2DBF"/>
    <w:rsid w:val="00ED3E76"/>
    <w:rsid w:val="00ED7C45"/>
    <w:rsid w:val="00EE683F"/>
    <w:rsid w:val="00EE7334"/>
    <w:rsid w:val="00EE7D5D"/>
    <w:rsid w:val="00EF2A1B"/>
    <w:rsid w:val="00EF2B2F"/>
    <w:rsid w:val="00EF2E12"/>
    <w:rsid w:val="00EF4809"/>
    <w:rsid w:val="00EF67DE"/>
    <w:rsid w:val="00F017F7"/>
    <w:rsid w:val="00F0340D"/>
    <w:rsid w:val="00F0423C"/>
    <w:rsid w:val="00F05F6B"/>
    <w:rsid w:val="00F15080"/>
    <w:rsid w:val="00F172EE"/>
    <w:rsid w:val="00F17B63"/>
    <w:rsid w:val="00F17E59"/>
    <w:rsid w:val="00F221C3"/>
    <w:rsid w:val="00F24B54"/>
    <w:rsid w:val="00F24C21"/>
    <w:rsid w:val="00F26866"/>
    <w:rsid w:val="00F311EA"/>
    <w:rsid w:val="00F320BA"/>
    <w:rsid w:val="00F348C8"/>
    <w:rsid w:val="00F403D3"/>
    <w:rsid w:val="00F40CC4"/>
    <w:rsid w:val="00F416A7"/>
    <w:rsid w:val="00F426AF"/>
    <w:rsid w:val="00F433E5"/>
    <w:rsid w:val="00F442FD"/>
    <w:rsid w:val="00F502CE"/>
    <w:rsid w:val="00F53FFD"/>
    <w:rsid w:val="00F578F1"/>
    <w:rsid w:val="00F6057F"/>
    <w:rsid w:val="00F60B81"/>
    <w:rsid w:val="00F66413"/>
    <w:rsid w:val="00F677B0"/>
    <w:rsid w:val="00F70B12"/>
    <w:rsid w:val="00F73661"/>
    <w:rsid w:val="00F7403B"/>
    <w:rsid w:val="00F7449A"/>
    <w:rsid w:val="00F75E1C"/>
    <w:rsid w:val="00F807DD"/>
    <w:rsid w:val="00F82C11"/>
    <w:rsid w:val="00F854D8"/>
    <w:rsid w:val="00F861CB"/>
    <w:rsid w:val="00F874EA"/>
    <w:rsid w:val="00F91B90"/>
    <w:rsid w:val="00F93633"/>
    <w:rsid w:val="00F97434"/>
    <w:rsid w:val="00FA07A8"/>
    <w:rsid w:val="00FA0D69"/>
    <w:rsid w:val="00FA12C0"/>
    <w:rsid w:val="00FA22AF"/>
    <w:rsid w:val="00FA5942"/>
    <w:rsid w:val="00FA7704"/>
    <w:rsid w:val="00FB1332"/>
    <w:rsid w:val="00FB15F2"/>
    <w:rsid w:val="00FB48D6"/>
    <w:rsid w:val="00FB4CD9"/>
    <w:rsid w:val="00FB6570"/>
    <w:rsid w:val="00FC1610"/>
    <w:rsid w:val="00FC26CF"/>
    <w:rsid w:val="00FC287C"/>
    <w:rsid w:val="00FC431A"/>
    <w:rsid w:val="00FC59F2"/>
    <w:rsid w:val="00FC5AE2"/>
    <w:rsid w:val="00FD7B8C"/>
    <w:rsid w:val="00FE056A"/>
    <w:rsid w:val="00FE69DF"/>
    <w:rsid w:val="00FF170C"/>
    <w:rsid w:val="00FF41FC"/>
    <w:rsid w:val="00FF549B"/>
    <w:rsid w:val="00FF5A58"/>
    <w:rsid w:val="00FF7571"/>
    <w:rsid w:val="00FF7AC1"/>
    <w:rsid w:val="00FF7D4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2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141DFF"/>
    <w:rPr>
      <w:sz w:val="16"/>
      <w:szCs w:val="16"/>
    </w:rPr>
  </w:style>
  <w:style w:type="paragraph" w:styleId="CommentText">
    <w:name w:val="annotation text"/>
    <w:basedOn w:val="Normal"/>
    <w:link w:val="CommentTextChar"/>
    <w:uiPriority w:val="99"/>
    <w:semiHidden/>
    <w:unhideWhenUsed/>
    <w:rsid w:val="00141DFF"/>
    <w:rPr>
      <w:sz w:val="20"/>
      <w:szCs w:val="20"/>
    </w:rPr>
  </w:style>
  <w:style w:type="character" w:customStyle="1" w:styleId="CommentTextChar">
    <w:name w:val="Comment Text Char"/>
    <w:basedOn w:val="DefaultParagraphFont"/>
    <w:link w:val="CommentText"/>
    <w:uiPriority w:val="99"/>
    <w:semiHidden/>
    <w:rsid w:val="00141DF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41DFF"/>
    <w:rPr>
      <w:b/>
      <w:bCs/>
    </w:rPr>
  </w:style>
  <w:style w:type="character" w:customStyle="1" w:styleId="CommentSubjectChar">
    <w:name w:val="Comment Subject Char"/>
    <w:basedOn w:val="CommentTextChar"/>
    <w:link w:val="CommentSubject"/>
    <w:uiPriority w:val="99"/>
    <w:semiHidden/>
    <w:rsid w:val="00141DFF"/>
    <w:rPr>
      <w:rFonts w:eastAsia="Times New Roman" w:cs="Times New Roman"/>
      <w:b/>
      <w:bCs/>
      <w:sz w:val="20"/>
      <w:szCs w:val="20"/>
      <w:lang w:eastAsia="ru-RU"/>
    </w:rPr>
  </w:style>
  <w:style w:type="character" w:styleId="Emphasis">
    <w:name w:val="Emphasis"/>
    <w:basedOn w:val="DefaultParagraphFont"/>
    <w:uiPriority w:val="20"/>
    <w:qFormat/>
    <w:rsid w:val="001C520A"/>
    <w:rPr>
      <w:i/>
      <w:iCs/>
    </w:rPr>
  </w:style>
  <w:style w:type="paragraph" w:styleId="ListParagraph">
    <w:name w:val="List Paragraph"/>
    <w:basedOn w:val="Normal"/>
    <w:uiPriority w:val="34"/>
    <w:qFormat/>
    <w:rsid w:val="00110FF6"/>
    <w:pPr>
      <w:ind w:left="720"/>
      <w:contextualSpacing/>
    </w:pPr>
    <w:rPr>
      <w:rFonts w:ascii="Calibri" w:eastAsiaTheme="minorHAnsi" w:hAnsi="Calibri" w:cs="Calibri"/>
      <w:sz w:val="22"/>
      <w:szCs w:val="22"/>
      <w:lang w:eastAsia="en-US"/>
    </w:rPr>
  </w:style>
  <w:style w:type="paragraph" w:customStyle="1" w:styleId="tv213">
    <w:name w:val="tv213"/>
    <w:basedOn w:val="Normal"/>
    <w:rsid w:val="007B0808"/>
    <w:pPr>
      <w:spacing w:before="100" w:beforeAutospacing="1" w:after="100" w:afterAutospacing="1"/>
    </w:pPr>
    <w:rPr>
      <w:lang w:eastAsia="lv-LV"/>
    </w:rPr>
  </w:style>
  <w:style w:type="paragraph" w:customStyle="1" w:styleId="naisc">
    <w:name w:val="naisc"/>
    <w:basedOn w:val="Normal"/>
    <w:rsid w:val="00CB064D"/>
    <w:pPr>
      <w:spacing w:before="100" w:beforeAutospacing="1" w:after="100" w:afterAutospacing="1"/>
    </w:pPr>
    <w:rPr>
      <w:lang w:eastAsia="lv-LV"/>
    </w:rPr>
  </w:style>
  <w:style w:type="paragraph" w:styleId="FootnoteText">
    <w:name w:val="footnote text"/>
    <w:basedOn w:val="Normal"/>
    <w:link w:val="FootnoteTextChar"/>
    <w:unhideWhenUsed/>
    <w:rsid w:val="00476F21"/>
    <w:rPr>
      <w:sz w:val="20"/>
      <w:szCs w:val="20"/>
    </w:rPr>
  </w:style>
  <w:style w:type="character" w:customStyle="1" w:styleId="FootnoteTextChar">
    <w:name w:val="Footnote Text Char"/>
    <w:basedOn w:val="DefaultParagraphFont"/>
    <w:link w:val="FootnoteText"/>
    <w:rsid w:val="00476F21"/>
    <w:rPr>
      <w:rFonts w:eastAsia="Times New Roman" w:cs="Times New Roman"/>
      <w:sz w:val="20"/>
      <w:szCs w:val="20"/>
      <w:lang w:eastAsia="ru-RU"/>
    </w:rPr>
  </w:style>
  <w:style w:type="character" w:styleId="FootnoteReference">
    <w:name w:val="footnote reference"/>
    <w:basedOn w:val="DefaultParagraphFont"/>
    <w:rsid w:val="00476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5868">
      <w:bodyDiv w:val="1"/>
      <w:marLeft w:val="0"/>
      <w:marRight w:val="0"/>
      <w:marTop w:val="0"/>
      <w:marBottom w:val="0"/>
      <w:divBdr>
        <w:top w:val="none" w:sz="0" w:space="0" w:color="auto"/>
        <w:left w:val="none" w:sz="0" w:space="0" w:color="auto"/>
        <w:bottom w:val="none" w:sz="0" w:space="0" w:color="auto"/>
        <w:right w:val="none" w:sz="0" w:space="0" w:color="auto"/>
      </w:divBdr>
    </w:div>
    <w:div w:id="136457418">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64002941">
      <w:bodyDiv w:val="1"/>
      <w:marLeft w:val="0"/>
      <w:marRight w:val="0"/>
      <w:marTop w:val="0"/>
      <w:marBottom w:val="0"/>
      <w:divBdr>
        <w:top w:val="none" w:sz="0" w:space="0" w:color="auto"/>
        <w:left w:val="none" w:sz="0" w:space="0" w:color="auto"/>
        <w:bottom w:val="none" w:sz="0" w:space="0" w:color="auto"/>
        <w:right w:val="none" w:sz="0" w:space="0" w:color="auto"/>
      </w:divBdr>
      <w:divsChild>
        <w:div w:id="1834681764">
          <w:marLeft w:val="0"/>
          <w:marRight w:val="0"/>
          <w:marTop w:val="480"/>
          <w:marBottom w:val="240"/>
          <w:divBdr>
            <w:top w:val="none" w:sz="0" w:space="0" w:color="auto"/>
            <w:left w:val="none" w:sz="0" w:space="0" w:color="auto"/>
            <w:bottom w:val="none" w:sz="0" w:space="0" w:color="auto"/>
            <w:right w:val="none" w:sz="0" w:space="0" w:color="auto"/>
          </w:divBdr>
        </w:div>
        <w:div w:id="1940602715">
          <w:marLeft w:val="0"/>
          <w:marRight w:val="0"/>
          <w:marTop w:val="0"/>
          <w:marBottom w:val="567"/>
          <w:divBdr>
            <w:top w:val="none" w:sz="0" w:space="0" w:color="auto"/>
            <w:left w:val="none" w:sz="0" w:space="0" w:color="auto"/>
            <w:bottom w:val="none" w:sz="0" w:space="0" w:color="auto"/>
            <w:right w:val="none" w:sz="0" w:space="0" w:color="auto"/>
          </w:divBdr>
        </w:div>
      </w:divsChild>
    </w:div>
    <w:div w:id="477302717">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823349724">
      <w:bodyDiv w:val="1"/>
      <w:marLeft w:val="0"/>
      <w:marRight w:val="0"/>
      <w:marTop w:val="0"/>
      <w:marBottom w:val="0"/>
      <w:divBdr>
        <w:top w:val="none" w:sz="0" w:space="0" w:color="auto"/>
        <w:left w:val="none" w:sz="0" w:space="0" w:color="auto"/>
        <w:bottom w:val="none" w:sz="0" w:space="0" w:color="auto"/>
        <w:right w:val="none" w:sz="0" w:space="0" w:color="auto"/>
      </w:divBdr>
    </w:div>
    <w:div w:id="1078331476">
      <w:bodyDiv w:val="1"/>
      <w:marLeft w:val="0"/>
      <w:marRight w:val="0"/>
      <w:marTop w:val="0"/>
      <w:marBottom w:val="0"/>
      <w:divBdr>
        <w:top w:val="none" w:sz="0" w:space="0" w:color="auto"/>
        <w:left w:val="none" w:sz="0" w:space="0" w:color="auto"/>
        <w:bottom w:val="none" w:sz="0" w:space="0" w:color="auto"/>
        <w:right w:val="none" w:sz="0" w:space="0" w:color="auto"/>
      </w:divBdr>
    </w:div>
    <w:div w:id="148316046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01011480">
      <w:bodyDiv w:val="1"/>
      <w:marLeft w:val="0"/>
      <w:marRight w:val="0"/>
      <w:marTop w:val="0"/>
      <w:marBottom w:val="0"/>
      <w:divBdr>
        <w:top w:val="none" w:sz="0" w:space="0" w:color="auto"/>
        <w:left w:val="none" w:sz="0" w:space="0" w:color="auto"/>
        <w:bottom w:val="none" w:sz="0" w:space="0" w:color="auto"/>
        <w:right w:val="none" w:sz="0" w:space="0" w:color="auto"/>
      </w:divBdr>
    </w:div>
    <w:div w:id="1703895246">
      <w:bodyDiv w:val="1"/>
      <w:marLeft w:val="0"/>
      <w:marRight w:val="0"/>
      <w:marTop w:val="0"/>
      <w:marBottom w:val="0"/>
      <w:divBdr>
        <w:top w:val="none" w:sz="0" w:space="0" w:color="auto"/>
        <w:left w:val="none" w:sz="0" w:space="0" w:color="auto"/>
        <w:bottom w:val="none" w:sz="0" w:space="0" w:color="auto"/>
        <w:right w:val="none" w:sz="0" w:space="0" w:color="auto"/>
      </w:divBdr>
    </w:div>
    <w:div w:id="171777793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SaeimaLIVS.nsf/0/67000351E2BDB6D3C2257433003EF2BA?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SaeimaLIVS.nsf/0/67000351E2BDB6D3C2257433003EF2BA?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E80D-9D87-4A5A-B295-173D81D0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20720</Words>
  <Characters>11811</Characters>
  <Application>Microsoft Office Word</Application>
  <DocSecurity>0</DocSecurity>
  <Lines>98</Lines>
  <Paragraphs>64</Paragraphs>
  <ScaleCrop>false</ScaleCrop>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2018-04-19T12:54:00Z</dcterms:created>
  <dcterms:modified xsi:type="dcterms:W3CDTF">2018-06-13T06:41:00Z</dcterms:modified>
</cp:coreProperties>
</file>