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96B" w:rsidRPr="00E03FDB" w:rsidRDefault="00E03FDB" w:rsidP="00E03FDB">
      <w:pPr>
        <w:spacing w:after="0" w:line="240" w:lineRule="auto"/>
        <w:jc w:val="both"/>
        <w:rPr>
          <w:rFonts w:cs="Times New Roman"/>
          <w:b/>
          <w:szCs w:val="24"/>
        </w:rPr>
      </w:pPr>
      <w:bookmarkStart w:id="0" w:name="_GoBack"/>
      <w:bookmarkEnd w:id="0"/>
      <w:r w:rsidRPr="00E03FDB">
        <w:rPr>
          <w:rFonts w:cs="Times New Roman"/>
          <w:b/>
          <w:szCs w:val="24"/>
        </w:rPr>
        <w:t>Apelācijas instances tiesas tiesības noteikt bargāku sodu</w:t>
      </w:r>
    </w:p>
    <w:p w:rsidR="00E03FDB" w:rsidRDefault="00E03FDB" w:rsidP="00E03FDB">
      <w:pPr>
        <w:spacing w:after="0" w:line="240" w:lineRule="auto"/>
        <w:jc w:val="both"/>
        <w:rPr>
          <w:szCs w:val="24"/>
        </w:rPr>
      </w:pPr>
    </w:p>
    <w:p w:rsidR="00C3496B" w:rsidRPr="00E03FDB" w:rsidRDefault="00E03FDB" w:rsidP="00E03FDB">
      <w:pPr>
        <w:spacing w:after="0" w:line="240" w:lineRule="auto"/>
        <w:jc w:val="both"/>
        <w:rPr>
          <w:szCs w:val="24"/>
        </w:rPr>
      </w:pPr>
      <w:r w:rsidRPr="009103C4">
        <w:rPr>
          <w:rFonts w:cs="Times New Roman"/>
          <w:szCs w:val="24"/>
        </w:rPr>
        <w:t>Apelācijas instances tiesas tiesības piemērot apsūdzētajam nelabvēlīgākus materiālo tiesību normu nosacījumus, tostarp attiecībā uz bargāku sodu, ir cieši saistītas ar apelācijas protestā izteiktajiem prasījumiem, ievērojot arī prokurora pirmās instances tiesā izteiktos lūgumus, kas skar šos prasījumus.</w:t>
      </w:r>
      <w:r w:rsidR="00C3496B" w:rsidRPr="008A5055">
        <w:rPr>
          <w:rFonts w:eastAsia="Times New Roman" w:cs="Times New Roman"/>
          <w:szCs w:val="24"/>
        </w:rPr>
        <w:t> </w:t>
      </w:r>
    </w:p>
    <w:p w:rsidR="00C3496B" w:rsidRPr="008A5055" w:rsidRDefault="00C3496B" w:rsidP="00C3496B">
      <w:pPr>
        <w:spacing w:after="0" w:line="276" w:lineRule="auto"/>
        <w:jc w:val="right"/>
        <w:rPr>
          <w:rFonts w:eastAsia="Times New Roman" w:cs="Times New Roman"/>
          <w:szCs w:val="24"/>
        </w:rPr>
      </w:pPr>
    </w:p>
    <w:p w:rsidR="00E03FDB" w:rsidRPr="00E03FDB" w:rsidRDefault="00C3496B" w:rsidP="00E03FDB">
      <w:pPr>
        <w:spacing w:after="0" w:line="276" w:lineRule="auto"/>
        <w:jc w:val="center"/>
        <w:rPr>
          <w:rFonts w:eastAsia="Times New Roman" w:cs="Times New Roman"/>
          <w:b/>
          <w:szCs w:val="24"/>
        </w:rPr>
      </w:pPr>
      <w:r w:rsidRPr="00E03FDB">
        <w:rPr>
          <w:rFonts w:eastAsia="Times New Roman" w:cs="Times New Roman"/>
          <w:b/>
          <w:szCs w:val="24"/>
        </w:rPr>
        <w:t>Latvijas Republikas Augstākā</w:t>
      </w:r>
      <w:r w:rsidR="00E03FDB" w:rsidRPr="00E03FDB">
        <w:rPr>
          <w:rFonts w:eastAsia="Times New Roman" w:cs="Times New Roman"/>
          <w:b/>
          <w:szCs w:val="24"/>
        </w:rPr>
        <w:t>s</w:t>
      </w:r>
      <w:r w:rsidRPr="00E03FDB">
        <w:rPr>
          <w:rFonts w:eastAsia="Times New Roman" w:cs="Times New Roman"/>
          <w:b/>
          <w:szCs w:val="24"/>
        </w:rPr>
        <w:t xml:space="preserve"> tiesa</w:t>
      </w:r>
      <w:r w:rsidR="00E03FDB" w:rsidRPr="00E03FDB">
        <w:rPr>
          <w:rFonts w:eastAsia="Times New Roman" w:cs="Times New Roman"/>
          <w:b/>
          <w:szCs w:val="24"/>
        </w:rPr>
        <w:t>s</w:t>
      </w:r>
    </w:p>
    <w:p w:rsidR="00E03FDB" w:rsidRPr="00E03FDB" w:rsidRDefault="00E03FDB" w:rsidP="00E03FDB">
      <w:pPr>
        <w:spacing w:after="0" w:line="276" w:lineRule="auto"/>
        <w:jc w:val="center"/>
        <w:rPr>
          <w:rFonts w:eastAsia="Times New Roman" w:cs="Times New Roman"/>
          <w:b/>
          <w:szCs w:val="24"/>
        </w:rPr>
      </w:pPr>
      <w:r w:rsidRPr="00E03FDB">
        <w:rPr>
          <w:rFonts w:eastAsia="Times New Roman" w:cs="Times New Roman"/>
          <w:b/>
          <w:szCs w:val="24"/>
        </w:rPr>
        <w:t>Krimināllietu departamenta</w:t>
      </w:r>
    </w:p>
    <w:p w:rsidR="00C3496B" w:rsidRPr="00E03FDB" w:rsidRDefault="00E03FDB" w:rsidP="00C3496B">
      <w:pPr>
        <w:spacing w:after="0" w:line="276" w:lineRule="auto"/>
        <w:jc w:val="center"/>
        <w:rPr>
          <w:rFonts w:eastAsia="Times New Roman" w:cs="Times New Roman"/>
          <w:b/>
          <w:szCs w:val="24"/>
        </w:rPr>
      </w:pPr>
      <w:proofErr w:type="gramStart"/>
      <w:r w:rsidRPr="00E03FDB">
        <w:rPr>
          <w:rFonts w:eastAsia="Times New Roman" w:cs="Times New Roman"/>
          <w:b/>
          <w:szCs w:val="24"/>
        </w:rPr>
        <w:t>2018.gada</w:t>
      </w:r>
      <w:proofErr w:type="gramEnd"/>
      <w:r w:rsidRPr="00E03FDB">
        <w:rPr>
          <w:rFonts w:eastAsia="Times New Roman" w:cs="Times New Roman"/>
          <w:b/>
          <w:szCs w:val="24"/>
        </w:rPr>
        <w:t xml:space="preserve"> 14.februāra</w:t>
      </w:r>
    </w:p>
    <w:p w:rsidR="00E03FDB" w:rsidRPr="00E03FDB" w:rsidRDefault="00C3496B" w:rsidP="00C3496B">
      <w:pPr>
        <w:spacing w:after="0" w:line="276" w:lineRule="auto"/>
        <w:jc w:val="center"/>
        <w:rPr>
          <w:rFonts w:eastAsia="Times New Roman" w:cs="Times New Roman"/>
          <w:b/>
          <w:szCs w:val="24"/>
        </w:rPr>
      </w:pPr>
      <w:r w:rsidRPr="00E03FDB">
        <w:rPr>
          <w:rFonts w:eastAsia="Times New Roman" w:cs="Times New Roman"/>
          <w:b/>
          <w:szCs w:val="24"/>
        </w:rPr>
        <w:t>LĒMUMS</w:t>
      </w:r>
      <w:r w:rsidR="00E03FDB" w:rsidRPr="00E03FDB">
        <w:rPr>
          <w:rFonts w:eastAsia="Times New Roman" w:cs="Times New Roman"/>
          <w:b/>
          <w:szCs w:val="24"/>
        </w:rPr>
        <w:t xml:space="preserve"> </w:t>
      </w:r>
    </w:p>
    <w:p w:rsidR="00C3496B" w:rsidRDefault="00E03FDB" w:rsidP="00C3496B">
      <w:pPr>
        <w:spacing w:after="0" w:line="276" w:lineRule="auto"/>
        <w:jc w:val="center"/>
        <w:rPr>
          <w:rFonts w:eastAsia="Times New Roman" w:cs="Times New Roman"/>
          <w:b/>
          <w:szCs w:val="24"/>
        </w:rPr>
      </w:pPr>
      <w:r w:rsidRPr="00E03FDB">
        <w:rPr>
          <w:rFonts w:eastAsia="Times New Roman" w:cs="Times New Roman"/>
          <w:b/>
          <w:szCs w:val="24"/>
        </w:rPr>
        <w:t>Lieta Nr.</w:t>
      </w:r>
      <w:r w:rsidRPr="00E03FDB">
        <w:rPr>
          <w:rFonts w:cs="Times New Roman"/>
          <w:b/>
          <w:szCs w:val="24"/>
        </w:rPr>
        <w:t xml:space="preserve"> </w:t>
      </w:r>
      <w:r w:rsidRPr="00E03FDB">
        <w:rPr>
          <w:b/>
        </w:rPr>
        <w:t xml:space="preserve">11280024517, </w:t>
      </w:r>
      <w:r w:rsidRPr="00E03FDB">
        <w:rPr>
          <w:rFonts w:eastAsia="Times New Roman" w:cs="Times New Roman"/>
          <w:b/>
          <w:szCs w:val="24"/>
        </w:rPr>
        <w:t>S</w:t>
      </w:r>
      <w:bookmarkStart w:id="1" w:name="Dropdown3"/>
      <w:r w:rsidRPr="00E03FDB">
        <w:rPr>
          <w:rFonts w:eastAsia="Times New Roman" w:cs="Times New Roman"/>
          <w:b/>
          <w:szCs w:val="24"/>
        </w:rPr>
        <w:t>K</w:t>
      </w:r>
      <w:bookmarkEnd w:id="1"/>
      <w:r w:rsidRPr="00E03FDB">
        <w:rPr>
          <w:rFonts w:eastAsia="Times New Roman" w:cs="Times New Roman"/>
          <w:b/>
          <w:szCs w:val="24"/>
        </w:rPr>
        <w:t>K-125/201</w:t>
      </w:r>
      <w:r w:rsidR="003C4F6B">
        <w:rPr>
          <w:rFonts w:eastAsia="Times New Roman" w:cs="Times New Roman"/>
          <w:b/>
          <w:szCs w:val="24"/>
        </w:rPr>
        <w:t>8</w:t>
      </w:r>
    </w:p>
    <w:p w:rsidR="00E03FDB" w:rsidRPr="00E03FDB" w:rsidRDefault="00E03FDB" w:rsidP="00E03FDB">
      <w:pPr>
        <w:spacing w:after="0" w:line="276" w:lineRule="auto"/>
        <w:jc w:val="center"/>
        <w:rPr>
          <w:rFonts w:eastAsia="Times New Roman" w:cs="Times New Roman"/>
          <w:b/>
          <w:szCs w:val="24"/>
        </w:rPr>
      </w:pPr>
      <w:r w:rsidRPr="00E03FDB">
        <w:rPr>
          <w:rFonts w:ascii="TimesNewRomanPSMT" w:hAnsi="TimesNewRomanPSMT" w:cs="TimesNewRomanPSMT"/>
          <w:b/>
          <w:szCs w:val="24"/>
        </w:rPr>
        <w:t xml:space="preserve">ECLI:LV:AT:2018:0214.11280024517.2.L </w:t>
      </w:r>
    </w:p>
    <w:p w:rsidR="00C3496B" w:rsidRPr="008A5055" w:rsidRDefault="00C3496B" w:rsidP="00C3496B">
      <w:pPr>
        <w:spacing w:after="0" w:line="276" w:lineRule="auto"/>
        <w:jc w:val="both"/>
        <w:rPr>
          <w:rFonts w:eastAsia="Times New Roman" w:cs="Times New Roman"/>
          <w:szCs w:val="24"/>
        </w:rPr>
      </w:pPr>
    </w:p>
    <w:p w:rsidR="00C3496B" w:rsidRPr="008A5055" w:rsidRDefault="00C3496B" w:rsidP="00C3496B">
      <w:pPr>
        <w:spacing w:after="0" w:line="276" w:lineRule="auto"/>
        <w:jc w:val="both"/>
        <w:rPr>
          <w:rFonts w:eastAsia="Times New Roman" w:cs="Times New Roman"/>
          <w:szCs w:val="24"/>
        </w:rPr>
      </w:pPr>
      <w:r w:rsidRPr="008A5055">
        <w:rPr>
          <w:rFonts w:eastAsia="Times New Roman" w:cs="Times New Roman"/>
          <w:szCs w:val="24"/>
        </w:rPr>
        <w:t xml:space="preserve">Augstākā tiesa šādā sastāvā: </w:t>
      </w:r>
    </w:p>
    <w:p w:rsidR="00C3496B" w:rsidRPr="008A5055" w:rsidRDefault="00C3496B" w:rsidP="00C3496B">
      <w:pPr>
        <w:spacing w:after="0" w:line="276" w:lineRule="auto"/>
        <w:ind w:firstLine="720"/>
        <w:jc w:val="both"/>
        <w:rPr>
          <w:rFonts w:eastAsia="Times New Roman" w:cs="Times New Roman"/>
          <w:szCs w:val="24"/>
        </w:rPr>
      </w:pPr>
      <w:r w:rsidRPr="008A5055">
        <w:rPr>
          <w:rFonts w:eastAsia="Times New Roman" w:cs="Times New Roman"/>
          <w:szCs w:val="24"/>
        </w:rPr>
        <w:t xml:space="preserve">tiesnesis </w:t>
      </w:r>
      <w:bookmarkStart w:id="2" w:name="Dropdown6"/>
      <w:bookmarkStart w:id="3" w:name="Dropdown15"/>
      <w:r w:rsidRPr="008A5055">
        <w:rPr>
          <w:rFonts w:eastAsia="Times New Roman" w:cs="Times New Roman"/>
          <w:szCs w:val="24"/>
        </w:rPr>
        <w:t>Artūrs Freibergs</w:t>
      </w:r>
      <w:bookmarkEnd w:id="2"/>
      <w:bookmarkEnd w:id="3"/>
      <w:r w:rsidRPr="008A5055">
        <w:rPr>
          <w:rFonts w:eastAsia="Times New Roman" w:cs="Times New Roman"/>
          <w:szCs w:val="24"/>
        </w:rPr>
        <w:t>,</w:t>
      </w:r>
    </w:p>
    <w:p w:rsidR="00C3496B" w:rsidRDefault="00C3496B" w:rsidP="00C3496B">
      <w:pPr>
        <w:suppressAutoHyphens/>
        <w:spacing w:after="0" w:line="276" w:lineRule="auto"/>
        <w:ind w:firstLine="720"/>
        <w:jc w:val="both"/>
        <w:rPr>
          <w:rFonts w:eastAsia="Times New Roman" w:cs="Times New Roman"/>
          <w:szCs w:val="24"/>
        </w:rPr>
      </w:pPr>
      <w:r w:rsidRPr="008A5055">
        <w:rPr>
          <w:rFonts w:eastAsia="Calibri" w:cs="Times New Roman"/>
          <w:szCs w:val="24"/>
        </w:rPr>
        <w:t>tiesnes</w:t>
      </w:r>
      <w:r>
        <w:rPr>
          <w:rFonts w:eastAsia="Calibri" w:cs="Times New Roman"/>
          <w:szCs w:val="24"/>
        </w:rPr>
        <w:t>e Aija Branta</w:t>
      </w:r>
      <w:r>
        <w:rPr>
          <w:rFonts w:eastAsia="Times New Roman" w:cs="Times New Roman"/>
          <w:szCs w:val="24"/>
        </w:rPr>
        <w:t>,</w:t>
      </w:r>
    </w:p>
    <w:p w:rsidR="00C3496B" w:rsidRPr="008A5055" w:rsidRDefault="00C3496B" w:rsidP="00C3496B">
      <w:pPr>
        <w:spacing w:after="0" w:line="276" w:lineRule="auto"/>
        <w:ind w:firstLine="720"/>
        <w:jc w:val="both"/>
        <w:rPr>
          <w:rFonts w:eastAsia="Times New Roman" w:cs="Times New Roman"/>
          <w:szCs w:val="24"/>
        </w:rPr>
      </w:pPr>
      <w:r w:rsidRPr="008A5055">
        <w:rPr>
          <w:rFonts w:eastAsia="Times New Roman" w:cs="Times New Roman"/>
          <w:szCs w:val="24"/>
        </w:rPr>
        <w:t xml:space="preserve">tiesnese </w:t>
      </w:r>
      <w:r>
        <w:rPr>
          <w:rFonts w:eastAsia="Calibri" w:cs="Times New Roman"/>
          <w:szCs w:val="24"/>
        </w:rPr>
        <w:t>Inguna Radzeviča</w:t>
      </w:r>
      <w:r w:rsidRPr="008A5055">
        <w:rPr>
          <w:rFonts w:eastAsia="Calibri" w:cs="Times New Roman"/>
          <w:szCs w:val="24"/>
        </w:rPr>
        <w:tab/>
      </w:r>
    </w:p>
    <w:p w:rsidR="00C3496B" w:rsidRPr="008A5055" w:rsidRDefault="00C3496B" w:rsidP="00C3496B">
      <w:pPr>
        <w:autoSpaceDE w:val="0"/>
        <w:autoSpaceDN w:val="0"/>
        <w:adjustRightInd w:val="0"/>
        <w:spacing w:after="0" w:line="276" w:lineRule="auto"/>
        <w:jc w:val="both"/>
        <w:rPr>
          <w:rFonts w:eastAsia="Times New Roman" w:cs="Times New Roman"/>
          <w:szCs w:val="24"/>
        </w:rPr>
      </w:pPr>
      <w:r w:rsidRPr="008A5055">
        <w:rPr>
          <w:rFonts w:eastAsia="Calibri" w:cs="Times New Roman"/>
          <w:szCs w:val="24"/>
        </w:rPr>
        <w:t xml:space="preserve">izskatīja rakstveida procesā krimināllietu sakarā ar </w:t>
      </w:r>
      <w:r>
        <w:rPr>
          <w:rFonts w:eastAsia="Calibri" w:cs="Times New Roman"/>
          <w:szCs w:val="24"/>
        </w:rPr>
        <w:t xml:space="preserve">apsūdzētā </w:t>
      </w:r>
      <w:r w:rsidR="00EB2200">
        <w:rPr>
          <w:rFonts w:eastAsia="Calibri" w:cs="Times New Roman"/>
          <w:szCs w:val="24"/>
        </w:rPr>
        <w:t>[pers. A]</w:t>
      </w:r>
      <w:r>
        <w:rPr>
          <w:rFonts w:eastAsia="Calibri" w:cs="Times New Roman"/>
          <w:szCs w:val="24"/>
        </w:rPr>
        <w:t xml:space="preserve"> kasācijas sūdzību par Vidzemes apgabaltiesas </w:t>
      </w:r>
      <w:proofErr w:type="gramStart"/>
      <w:r>
        <w:rPr>
          <w:rFonts w:eastAsia="Calibri" w:cs="Times New Roman"/>
          <w:szCs w:val="24"/>
        </w:rPr>
        <w:t>2017.gada</w:t>
      </w:r>
      <w:proofErr w:type="gramEnd"/>
      <w:r>
        <w:rPr>
          <w:rFonts w:eastAsia="Calibri" w:cs="Times New Roman"/>
          <w:szCs w:val="24"/>
        </w:rPr>
        <w:t xml:space="preserve"> 7.decembra spriedumu</w:t>
      </w:r>
      <w:r w:rsidRPr="008A5055">
        <w:rPr>
          <w:rFonts w:eastAsia="Times New Roman" w:cs="Times New Roman"/>
          <w:szCs w:val="24"/>
        </w:rPr>
        <w:t>.</w:t>
      </w:r>
    </w:p>
    <w:p w:rsidR="00C3496B" w:rsidRPr="008A5055" w:rsidRDefault="00C3496B" w:rsidP="00C3496B">
      <w:pPr>
        <w:spacing w:after="0" w:line="276" w:lineRule="auto"/>
        <w:jc w:val="both"/>
        <w:rPr>
          <w:rFonts w:eastAsia="Times New Roman" w:cs="Times New Roman"/>
          <w:szCs w:val="24"/>
        </w:rPr>
      </w:pPr>
    </w:p>
    <w:p w:rsidR="00C3496B" w:rsidRPr="008A5055" w:rsidRDefault="00C3496B" w:rsidP="00C3496B">
      <w:pPr>
        <w:spacing w:after="0" w:line="276" w:lineRule="auto"/>
        <w:jc w:val="center"/>
        <w:rPr>
          <w:b/>
        </w:rPr>
      </w:pPr>
      <w:r w:rsidRPr="008A5055">
        <w:rPr>
          <w:b/>
        </w:rPr>
        <w:t>Aprakstošā daļa</w:t>
      </w:r>
    </w:p>
    <w:p w:rsidR="00C3496B" w:rsidRPr="008A5055" w:rsidRDefault="00C3496B" w:rsidP="00C3496B">
      <w:pPr>
        <w:spacing w:after="0" w:line="276" w:lineRule="auto"/>
        <w:jc w:val="center"/>
        <w:rPr>
          <w:b/>
        </w:rPr>
      </w:pPr>
    </w:p>
    <w:p w:rsidR="00C3496B" w:rsidRDefault="00C3496B" w:rsidP="00C3496B">
      <w:pPr>
        <w:autoSpaceDE w:val="0"/>
        <w:autoSpaceDN w:val="0"/>
        <w:adjustRightInd w:val="0"/>
        <w:spacing w:after="0" w:line="276" w:lineRule="auto"/>
        <w:ind w:left="720"/>
        <w:jc w:val="both"/>
        <w:rPr>
          <w:szCs w:val="24"/>
        </w:rPr>
      </w:pPr>
      <w:r w:rsidRPr="00E97689">
        <w:rPr>
          <w:szCs w:val="24"/>
        </w:rPr>
        <w:t xml:space="preserve">[1] Ar </w:t>
      </w:r>
      <w:r>
        <w:rPr>
          <w:szCs w:val="24"/>
        </w:rPr>
        <w:t xml:space="preserve">Limbažu rajona </w:t>
      </w:r>
      <w:r w:rsidRPr="00C12130">
        <w:rPr>
          <w:szCs w:val="24"/>
        </w:rPr>
        <w:t xml:space="preserve">tiesas </w:t>
      </w:r>
      <w:proofErr w:type="gramStart"/>
      <w:r w:rsidRPr="00C12130">
        <w:rPr>
          <w:szCs w:val="24"/>
        </w:rPr>
        <w:t>201</w:t>
      </w:r>
      <w:r w:rsidR="00973B9A">
        <w:rPr>
          <w:szCs w:val="24"/>
        </w:rPr>
        <w:t>7</w:t>
      </w:r>
      <w:r w:rsidRPr="00C12130">
        <w:rPr>
          <w:szCs w:val="24"/>
        </w:rPr>
        <w:t>.gada</w:t>
      </w:r>
      <w:proofErr w:type="gramEnd"/>
      <w:r w:rsidRPr="00C12130">
        <w:rPr>
          <w:szCs w:val="24"/>
        </w:rPr>
        <w:t xml:space="preserve"> </w:t>
      </w:r>
      <w:r w:rsidR="00973B9A">
        <w:rPr>
          <w:szCs w:val="24"/>
        </w:rPr>
        <w:t xml:space="preserve">8.augusta </w:t>
      </w:r>
      <w:r w:rsidRPr="00C12130">
        <w:rPr>
          <w:szCs w:val="24"/>
        </w:rPr>
        <w:t>spriedumu</w:t>
      </w:r>
    </w:p>
    <w:p w:rsidR="00C3496B" w:rsidRPr="004659DB" w:rsidRDefault="00EB2200" w:rsidP="00C3496B">
      <w:pPr>
        <w:autoSpaceDE w:val="0"/>
        <w:autoSpaceDN w:val="0"/>
        <w:adjustRightInd w:val="0"/>
        <w:spacing w:after="0" w:line="276" w:lineRule="auto"/>
        <w:ind w:left="720"/>
        <w:jc w:val="both"/>
      </w:pPr>
      <w:r>
        <w:t>[Pers. A]</w:t>
      </w:r>
      <w:r w:rsidR="00C3496B" w:rsidRPr="004659DB">
        <w:rPr>
          <w:bCs/>
          <w:szCs w:val="24"/>
        </w:rPr>
        <w:t>,</w:t>
      </w:r>
      <w:r w:rsidR="00C3496B" w:rsidRPr="004659DB">
        <w:t xml:space="preserve"> personas kods </w:t>
      </w:r>
      <w:r>
        <w:t>[..]</w:t>
      </w:r>
      <w:r w:rsidR="00C3496B" w:rsidRPr="004659DB">
        <w:t>,</w:t>
      </w:r>
    </w:p>
    <w:p w:rsidR="00C3496B" w:rsidRDefault="00C3496B" w:rsidP="00973B9A">
      <w:pPr>
        <w:spacing w:after="0" w:line="276" w:lineRule="auto"/>
        <w:ind w:firstLine="720"/>
        <w:jc w:val="both"/>
        <w:rPr>
          <w:szCs w:val="24"/>
        </w:rPr>
      </w:pPr>
      <w:r w:rsidRPr="00E97689">
        <w:rPr>
          <w:szCs w:val="24"/>
        </w:rPr>
        <w:t xml:space="preserve">atzīts par vainīgu Krimināllikuma </w:t>
      </w:r>
      <w:proofErr w:type="gramStart"/>
      <w:r w:rsidRPr="00E97689">
        <w:rPr>
          <w:szCs w:val="24"/>
        </w:rPr>
        <w:t>26</w:t>
      </w:r>
      <w:r w:rsidR="00973B9A">
        <w:rPr>
          <w:szCs w:val="24"/>
        </w:rPr>
        <w:t>2</w:t>
      </w:r>
      <w:r w:rsidRPr="00E97689">
        <w:rPr>
          <w:szCs w:val="24"/>
        </w:rPr>
        <w:t>.panta</w:t>
      </w:r>
      <w:proofErr w:type="gramEnd"/>
      <w:r w:rsidRPr="00E97689">
        <w:rPr>
          <w:szCs w:val="24"/>
        </w:rPr>
        <w:t xml:space="preserve"> </w:t>
      </w:r>
      <w:r w:rsidR="00973B9A">
        <w:rPr>
          <w:szCs w:val="24"/>
        </w:rPr>
        <w:t>pirmajā</w:t>
      </w:r>
      <w:r w:rsidRPr="00E97689">
        <w:rPr>
          <w:szCs w:val="24"/>
        </w:rPr>
        <w:t xml:space="preserve"> daļā paredzētajā noziedzīgajā nodarījumā un sodīts ar brīvības atņemšanu uz </w:t>
      </w:r>
      <w:r w:rsidR="00973B9A">
        <w:rPr>
          <w:szCs w:val="24"/>
        </w:rPr>
        <w:t>4</w:t>
      </w:r>
      <w:r>
        <w:rPr>
          <w:szCs w:val="24"/>
        </w:rPr>
        <w:t xml:space="preserve"> mēnešiem</w:t>
      </w:r>
      <w:r w:rsidR="00973B9A">
        <w:rPr>
          <w:szCs w:val="24"/>
        </w:rPr>
        <w:t xml:space="preserve">, </w:t>
      </w:r>
      <w:r w:rsidR="00973B9A" w:rsidRPr="00973B9A">
        <w:rPr>
          <w:szCs w:val="24"/>
        </w:rPr>
        <w:t>atņem</w:t>
      </w:r>
      <w:r w:rsidR="00973B9A">
        <w:rPr>
          <w:szCs w:val="24"/>
        </w:rPr>
        <w:t>ot</w:t>
      </w:r>
      <w:r w:rsidR="00973B9A" w:rsidRPr="00973B9A">
        <w:rPr>
          <w:szCs w:val="24"/>
        </w:rPr>
        <w:t xml:space="preserve"> transportlīdzekļ</w:t>
      </w:r>
      <w:r w:rsidR="00973B9A">
        <w:rPr>
          <w:szCs w:val="24"/>
        </w:rPr>
        <w:t>a</w:t>
      </w:r>
      <w:r w:rsidR="00973B9A" w:rsidRPr="00973B9A">
        <w:rPr>
          <w:szCs w:val="24"/>
        </w:rPr>
        <w:t xml:space="preserve"> vadīšanas</w:t>
      </w:r>
      <w:r w:rsidR="00973B9A">
        <w:rPr>
          <w:szCs w:val="24"/>
        </w:rPr>
        <w:t xml:space="preserve"> </w:t>
      </w:r>
      <w:r w:rsidR="00973B9A" w:rsidRPr="00973B9A">
        <w:rPr>
          <w:szCs w:val="24"/>
        </w:rPr>
        <w:t>tiesības uz 3 gadiem</w:t>
      </w:r>
      <w:r w:rsidR="00807B03">
        <w:rPr>
          <w:szCs w:val="24"/>
        </w:rPr>
        <w:t>;</w:t>
      </w:r>
    </w:p>
    <w:p w:rsidR="00973B9A" w:rsidRDefault="00973B9A" w:rsidP="00973B9A">
      <w:pPr>
        <w:spacing w:after="0" w:line="276" w:lineRule="auto"/>
        <w:ind w:firstLine="720"/>
        <w:jc w:val="both"/>
        <w:rPr>
          <w:szCs w:val="24"/>
        </w:rPr>
      </w:pPr>
      <w:r w:rsidRPr="00E97689">
        <w:rPr>
          <w:szCs w:val="24"/>
        </w:rPr>
        <w:t xml:space="preserve">atzīts par vainīgu Krimināllikuma </w:t>
      </w:r>
      <w:proofErr w:type="gramStart"/>
      <w:r>
        <w:rPr>
          <w:szCs w:val="24"/>
        </w:rPr>
        <w:t>312</w:t>
      </w:r>
      <w:r w:rsidRPr="00E97689">
        <w:rPr>
          <w:szCs w:val="24"/>
        </w:rPr>
        <w:t>.pantā</w:t>
      </w:r>
      <w:proofErr w:type="gramEnd"/>
      <w:r w:rsidRPr="00E97689">
        <w:rPr>
          <w:szCs w:val="24"/>
        </w:rPr>
        <w:t xml:space="preserve"> paredzētajā noziedzīgajā nodarījumā un sodīts ar brīvības atņemšanu uz </w:t>
      </w:r>
      <w:r>
        <w:rPr>
          <w:szCs w:val="24"/>
        </w:rPr>
        <w:t>4 mēnešiem.</w:t>
      </w:r>
    </w:p>
    <w:p w:rsidR="00973B9A" w:rsidRDefault="00973B9A" w:rsidP="00973B9A">
      <w:pPr>
        <w:spacing w:after="0" w:line="276" w:lineRule="auto"/>
        <w:ind w:firstLine="720"/>
        <w:jc w:val="both"/>
        <w:rPr>
          <w:szCs w:val="24"/>
        </w:rPr>
      </w:pPr>
      <w:r>
        <w:rPr>
          <w:szCs w:val="24"/>
        </w:rPr>
        <w:t xml:space="preserve">Saskaņā ar Krimināllikuma </w:t>
      </w:r>
      <w:proofErr w:type="gramStart"/>
      <w:r>
        <w:rPr>
          <w:szCs w:val="24"/>
        </w:rPr>
        <w:t>50.pantu</w:t>
      </w:r>
      <w:proofErr w:type="gramEnd"/>
      <w:r>
        <w:rPr>
          <w:szCs w:val="24"/>
        </w:rPr>
        <w:t xml:space="preserve"> sods </w:t>
      </w:r>
      <w:r w:rsidR="0055679A">
        <w:rPr>
          <w:szCs w:val="24"/>
        </w:rPr>
        <w:t xml:space="preserve">pēc noziedzīgu nodarījumu kopības noteikts </w:t>
      </w:r>
      <w:r w:rsidRPr="00E97689">
        <w:rPr>
          <w:szCs w:val="24"/>
        </w:rPr>
        <w:t>brīvības atņemšan</w:t>
      </w:r>
      <w:r>
        <w:rPr>
          <w:szCs w:val="24"/>
        </w:rPr>
        <w:t>a</w:t>
      </w:r>
      <w:r w:rsidRPr="00E97689">
        <w:rPr>
          <w:szCs w:val="24"/>
        </w:rPr>
        <w:t xml:space="preserve"> uz </w:t>
      </w:r>
      <w:r>
        <w:rPr>
          <w:szCs w:val="24"/>
        </w:rPr>
        <w:t xml:space="preserve">5 mēnešiem, </w:t>
      </w:r>
      <w:r w:rsidRPr="00973B9A">
        <w:rPr>
          <w:szCs w:val="24"/>
        </w:rPr>
        <w:t>atņem</w:t>
      </w:r>
      <w:r>
        <w:rPr>
          <w:szCs w:val="24"/>
        </w:rPr>
        <w:t>ot</w:t>
      </w:r>
      <w:r w:rsidRPr="00973B9A">
        <w:rPr>
          <w:szCs w:val="24"/>
        </w:rPr>
        <w:t xml:space="preserve"> transportlīdzekļ</w:t>
      </w:r>
      <w:r>
        <w:rPr>
          <w:szCs w:val="24"/>
        </w:rPr>
        <w:t>a</w:t>
      </w:r>
      <w:r w:rsidRPr="00973B9A">
        <w:rPr>
          <w:szCs w:val="24"/>
        </w:rPr>
        <w:t xml:space="preserve"> vadīšanas</w:t>
      </w:r>
      <w:r>
        <w:rPr>
          <w:szCs w:val="24"/>
        </w:rPr>
        <w:t xml:space="preserve"> </w:t>
      </w:r>
      <w:r w:rsidRPr="00973B9A">
        <w:rPr>
          <w:szCs w:val="24"/>
        </w:rPr>
        <w:t>tiesības uz 3 gadiem</w:t>
      </w:r>
      <w:r>
        <w:rPr>
          <w:szCs w:val="24"/>
        </w:rPr>
        <w:t>.</w:t>
      </w:r>
    </w:p>
    <w:p w:rsidR="00973B9A" w:rsidRDefault="00973B9A" w:rsidP="0096722F">
      <w:pPr>
        <w:spacing w:after="0" w:line="276" w:lineRule="auto"/>
        <w:ind w:firstLine="720"/>
        <w:jc w:val="both"/>
        <w:rPr>
          <w:szCs w:val="24"/>
        </w:rPr>
      </w:pPr>
      <w:r>
        <w:rPr>
          <w:szCs w:val="24"/>
        </w:rPr>
        <w:t xml:space="preserve">Saskaņā ar Krimināllikuma </w:t>
      </w:r>
      <w:proofErr w:type="gramStart"/>
      <w:r>
        <w:rPr>
          <w:szCs w:val="24"/>
        </w:rPr>
        <w:t>51.pantu</w:t>
      </w:r>
      <w:proofErr w:type="gramEnd"/>
      <w:r>
        <w:rPr>
          <w:szCs w:val="24"/>
        </w:rPr>
        <w:t xml:space="preserve"> galīgais sods noteikts </w:t>
      </w:r>
      <w:r w:rsidRPr="00E97689">
        <w:rPr>
          <w:szCs w:val="24"/>
        </w:rPr>
        <w:t>brīvības atņemšan</w:t>
      </w:r>
      <w:r>
        <w:rPr>
          <w:szCs w:val="24"/>
        </w:rPr>
        <w:t>a</w:t>
      </w:r>
      <w:r w:rsidRPr="00E97689">
        <w:rPr>
          <w:szCs w:val="24"/>
        </w:rPr>
        <w:t xml:space="preserve"> uz </w:t>
      </w:r>
      <w:r>
        <w:rPr>
          <w:szCs w:val="24"/>
        </w:rPr>
        <w:t xml:space="preserve">5 mēnešiem, </w:t>
      </w:r>
      <w:r w:rsidRPr="00973B9A">
        <w:rPr>
          <w:szCs w:val="24"/>
        </w:rPr>
        <w:t>atņem</w:t>
      </w:r>
      <w:r>
        <w:rPr>
          <w:szCs w:val="24"/>
        </w:rPr>
        <w:t>ot</w:t>
      </w:r>
      <w:r w:rsidRPr="00973B9A">
        <w:rPr>
          <w:szCs w:val="24"/>
        </w:rPr>
        <w:t xml:space="preserve"> transportlīdzekļ</w:t>
      </w:r>
      <w:r>
        <w:rPr>
          <w:szCs w:val="24"/>
        </w:rPr>
        <w:t>a</w:t>
      </w:r>
      <w:r w:rsidRPr="00973B9A">
        <w:rPr>
          <w:szCs w:val="24"/>
        </w:rPr>
        <w:t xml:space="preserve"> vadīšanas</w:t>
      </w:r>
      <w:r>
        <w:rPr>
          <w:szCs w:val="24"/>
        </w:rPr>
        <w:t xml:space="preserve"> </w:t>
      </w:r>
      <w:r w:rsidRPr="00973B9A">
        <w:rPr>
          <w:szCs w:val="24"/>
        </w:rPr>
        <w:t xml:space="preserve">tiesības uz </w:t>
      </w:r>
      <w:r>
        <w:rPr>
          <w:szCs w:val="24"/>
        </w:rPr>
        <w:t>4</w:t>
      </w:r>
      <w:r w:rsidRPr="00973B9A">
        <w:rPr>
          <w:szCs w:val="24"/>
        </w:rPr>
        <w:t xml:space="preserve"> gadiem</w:t>
      </w:r>
      <w:r>
        <w:rPr>
          <w:szCs w:val="24"/>
        </w:rPr>
        <w:t>.</w:t>
      </w:r>
    </w:p>
    <w:p w:rsidR="00C3496B" w:rsidRDefault="00C3496B" w:rsidP="0096722F">
      <w:pPr>
        <w:spacing w:after="0" w:line="276" w:lineRule="auto"/>
        <w:ind w:firstLine="720"/>
        <w:jc w:val="both"/>
        <w:rPr>
          <w:szCs w:val="24"/>
        </w:rPr>
      </w:pPr>
      <w:r w:rsidRPr="006D2EE1">
        <w:rPr>
          <w:szCs w:val="24"/>
        </w:rPr>
        <w:t xml:space="preserve">Saskaņā ar Krimināllikuma </w:t>
      </w:r>
      <w:proofErr w:type="gramStart"/>
      <w:r w:rsidRPr="006D2EE1">
        <w:rPr>
          <w:szCs w:val="24"/>
        </w:rPr>
        <w:t>5</w:t>
      </w:r>
      <w:r>
        <w:rPr>
          <w:szCs w:val="24"/>
        </w:rPr>
        <w:t>5.pantu</w:t>
      </w:r>
      <w:proofErr w:type="gramEnd"/>
      <w:r>
        <w:rPr>
          <w:szCs w:val="24"/>
        </w:rPr>
        <w:t xml:space="preserve"> </w:t>
      </w:r>
      <w:r w:rsidR="00EB2200">
        <w:rPr>
          <w:szCs w:val="24"/>
        </w:rPr>
        <w:t>[pers. A]</w:t>
      </w:r>
      <w:r w:rsidR="00542529">
        <w:rPr>
          <w:szCs w:val="24"/>
        </w:rPr>
        <w:t xml:space="preserve"> notiesāts</w:t>
      </w:r>
      <w:r w:rsidR="00973B9A">
        <w:rPr>
          <w:szCs w:val="24"/>
        </w:rPr>
        <w:t xml:space="preserve"> nosacīti </w:t>
      </w:r>
      <w:r>
        <w:rPr>
          <w:szCs w:val="24"/>
        </w:rPr>
        <w:t xml:space="preserve">ar pārbaudes laiku uz </w:t>
      </w:r>
      <w:r w:rsidR="00973B9A">
        <w:rPr>
          <w:szCs w:val="24"/>
        </w:rPr>
        <w:t>6</w:t>
      </w:r>
      <w:r>
        <w:rPr>
          <w:szCs w:val="24"/>
        </w:rPr>
        <w:t xml:space="preserve"> mēnešiem.</w:t>
      </w:r>
    </w:p>
    <w:p w:rsidR="00973B9A" w:rsidRDefault="00973B9A" w:rsidP="0096722F">
      <w:pPr>
        <w:spacing w:after="0" w:line="276" w:lineRule="auto"/>
        <w:ind w:firstLine="720"/>
        <w:jc w:val="both"/>
        <w:rPr>
          <w:rFonts w:eastAsia="Times New Roman" w:cs="Times New Roman"/>
          <w:szCs w:val="24"/>
        </w:rPr>
      </w:pPr>
    </w:p>
    <w:p w:rsidR="003C70E7" w:rsidRDefault="00C3496B" w:rsidP="003C70E7">
      <w:pPr>
        <w:autoSpaceDE w:val="0"/>
        <w:autoSpaceDN w:val="0"/>
        <w:adjustRightInd w:val="0"/>
        <w:spacing w:after="0" w:line="276" w:lineRule="auto"/>
        <w:ind w:firstLine="720"/>
        <w:jc w:val="both"/>
        <w:rPr>
          <w:szCs w:val="24"/>
        </w:rPr>
      </w:pPr>
      <w:r w:rsidRPr="008A5055">
        <w:rPr>
          <w:rFonts w:cs="Times New Roman"/>
          <w:szCs w:val="24"/>
        </w:rPr>
        <w:t>[</w:t>
      </w:r>
      <w:r>
        <w:rPr>
          <w:rFonts w:cs="Times New Roman"/>
          <w:szCs w:val="24"/>
        </w:rPr>
        <w:t>2</w:t>
      </w:r>
      <w:r w:rsidRPr="008A5055">
        <w:rPr>
          <w:rFonts w:cs="Times New Roman"/>
          <w:szCs w:val="24"/>
        </w:rPr>
        <w:t xml:space="preserve">] </w:t>
      </w:r>
      <w:r w:rsidR="0096722F" w:rsidRPr="004B44BC">
        <w:rPr>
          <w:szCs w:val="24"/>
        </w:rPr>
        <w:t>Izskatījusi lietu apelācijas kārtībā sakarā ar</w:t>
      </w:r>
      <w:r w:rsidR="003C70E7">
        <w:rPr>
          <w:szCs w:val="24"/>
        </w:rPr>
        <w:t xml:space="preserve"> </w:t>
      </w:r>
      <w:r w:rsidR="0096722F">
        <w:rPr>
          <w:szCs w:val="24"/>
        </w:rPr>
        <w:t xml:space="preserve">Limbažu rajona prokuratūras prokurores S. Kalniņas </w:t>
      </w:r>
      <w:r w:rsidR="0096722F" w:rsidRPr="004B44BC">
        <w:rPr>
          <w:szCs w:val="24"/>
        </w:rPr>
        <w:t xml:space="preserve">apelācijas </w:t>
      </w:r>
      <w:r w:rsidR="0096722F">
        <w:rPr>
          <w:szCs w:val="24"/>
        </w:rPr>
        <w:t>protestu</w:t>
      </w:r>
      <w:r w:rsidR="0096722F" w:rsidRPr="004B44BC">
        <w:rPr>
          <w:szCs w:val="24"/>
        </w:rPr>
        <w:t xml:space="preserve">, </w:t>
      </w:r>
      <w:r w:rsidR="003C70E7">
        <w:rPr>
          <w:szCs w:val="24"/>
        </w:rPr>
        <w:t xml:space="preserve">Vidzemes </w:t>
      </w:r>
      <w:r w:rsidR="0096722F" w:rsidRPr="00E97689">
        <w:rPr>
          <w:szCs w:val="24"/>
        </w:rPr>
        <w:t>apgabaltiesa</w:t>
      </w:r>
      <w:r w:rsidR="0096722F" w:rsidRPr="004B44BC">
        <w:rPr>
          <w:szCs w:val="24"/>
        </w:rPr>
        <w:t xml:space="preserve"> ar </w:t>
      </w:r>
      <w:proofErr w:type="gramStart"/>
      <w:r w:rsidR="0096722F" w:rsidRPr="00E97689">
        <w:rPr>
          <w:szCs w:val="24"/>
        </w:rPr>
        <w:t>2017.gada</w:t>
      </w:r>
      <w:proofErr w:type="gramEnd"/>
      <w:r w:rsidR="0096722F" w:rsidRPr="00E97689">
        <w:rPr>
          <w:szCs w:val="24"/>
        </w:rPr>
        <w:t xml:space="preserve"> </w:t>
      </w:r>
      <w:r w:rsidR="003C70E7">
        <w:rPr>
          <w:szCs w:val="24"/>
        </w:rPr>
        <w:t>7.decembra spriedumu atcēla</w:t>
      </w:r>
      <w:r w:rsidR="003C70E7" w:rsidRPr="003C70E7">
        <w:rPr>
          <w:szCs w:val="24"/>
        </w:rPr>
        <w:t xml:space="preserve"> Limbažu rajona tiesas 2017.gada 8.augusta spriedumu daļā par </w:t>
      </w:r>
      <w:r w:rsidR="00EB2200">
        <w:rPr>
          <w:szCs w:val="24"/>
        </w:rPr>
        <w:t>[pers. A]</w:t>
      </w:r>
      <w:r w:rsidR="003C70E7" w:rsidRPr="003C70E7">
        <w:rPr>
          <w:szCs w:val="24"/>
        </w:rPr>
        <w:t xml:space="preserve"> pēc</w:t>
      </w:r>
      <w:r w:rsidR="003C70E7">
        <w:rPr>
          <w:szCs w:val="24"/>
        </w:rPr>
        <w:t xml:space="preserve"> </w:t>
      </w:r>
      <w:r w:rsidR="003C70E7" w:rsidRPr="003C70E7">
        <w:rPr>
          <w:szCs w:val="24"/>
        </w:rPr>
        <w:t xml:space="preserve">Krimināllikuma 262.panta pirmās daļas noteikto sodu, </w:t>
      </w:r>
      <w:r w:rsidR="003C70E7">
        <w:rPr>
          <w:szCs w:val="24"/>
        </w:rPr>
        <w:t xml:space="preserve">daļā par </w:t>
      </w:r>
      <w:r w:rsidR="003C70E7" w:rsidRPr="003C70E7">
        <w:rPr>
          <w:szCs w:val="24"/>
        </w:rPr>
        <w:t>noteikt</w:t>
      </w:r>
      <w:r w:rsidR="003C70E7">
        <w:rPr>
          <w:szCs w:val="24"/>
        </w:rPr>
        <w:t>o</w:t>
      </w:r>
      <w:r w:rsidR="003C70E7" w:rsidRPr="003C70E7">
        <w:rPr>
          <w:szCs w:val="24"/>
        </w:rPr>
        <w:t xml:space="preserve"> sod</w:t>
      </w:r>
      <w:r w:rsidR="003C70E7">
        <w:rPr>
          <w:szCs w:val="24"/>
        </w:rPr>
        <w:t>u</w:t>
      </w:r>
      <w:r w:rsidR="003C70E7" w:rsidRPr="003C70E7">
        <w:rPr>
          <w:szCs w:val="24"/>
        </w:rPr>
        <w:t xml:space="preserve"> saskaņā ar</w:t>
      </w:r>
      <w:r w:rsidR="003C70E7">
        <w:rPr>
          <w:szCs w:val="24"/>
        </w:rPr>
        <w:t xml:space="preserve"> </w:t>
      </w:r>
      <w:r w:rsidR="003C70E7" w:rsidRPr="003C70E7">
        <w:rPr>
          <w:szCs w:val="24"/>
        </w:rPr>
        <w:t>Krimināllikuma 50.panta pirmo daļu</w:t>
      </w:r>
      <w:r w:rsidR="003C70E7">
        <w:rPr>
          <w:szCs w:val="24"/>
        </w:rPr>
        <w:t>,</w:t>
      </w:r>
      <w:r w:rsidR="003C70E7" w:rsidRPr="003C70E7">
        <w:rPr>
          <w:szCs w:val="24"/>
        </w:rPr>
        <w:t xml:space="preserve"> 51.pantu,</w:t>
      </w:r>
      <w:r w:rsidR="003C70E7">
        <w:rPr>
          <w:szCs w:val="24"/>
        </w:rPr>
        <w:t xml:space="preserve"> daļā par </w:t>
      </w:r>
      <w:r w:rsidR="003C70E7" w:rsidRPr="003C70E7">
        <w:rPr>
          <w:szCs w:val="24"/>
        </w:rPr>
        <w:t>Krimināllikuma 55.panta</w:t>
      </w:r>
      <w:r w:rsidR="003C70E7">
        <w:rPr>
          <w:szCs w:val="24"/>
        </w:rPr>
        <w:t xml:space="preserve"> piemērošanu.</w:t>
      </w:r>
    </w:p>
    <w:p w:rsidR="003C70E7" w:rsidRPr="003C70E7" w:rsidRDefault="00EB2200" w:rsidP="003C70E7">
      <w:pPr>
        <w:autoSpaceDE w:val="0"/>
        <w:autoSpaceDN w:val="0"/>
        <w:adjustRightInd w:val="0"/>
        <w:spacing w:after="0" w:line="276" w:lineRule="auto"/>
        <w:ind w:firstLine="720"/>
        <w:jc w:val="both"/>
        <w:rPr>
          <w:szCs w:val="24"/>
        </w:rPr>
      </w:pPr>
      <w:r>
        <w:rPr>
          <w:szCs w:val="24"/>
        </w:rPr>
        <w:t>[Pers. A]</w:t>
      </w:r>
      <w:r w:rsidR="003C70E7" w:rsidRPr="003C70E7">
        <w:rPr>
          <w:szCs w:val="24"/>
        </w:rPr>
        <w:t xml:space="preserve"> pēc Krimināllikuma </w:t>
      </w:r>
      <w:proofErr w:type="gramStart"/>
      <w:r w:rsidR="003C70E7" w:rsidRPr="003C70E7">
        <w:rPr>
          <w:szCs w:val="24"/>
        </w:rPr>
        <w:t>262.panta</w:t>
      </w:r>
      <w:proofErr w:type="gramEnd"/>
      <w:r w:rsidR="003C70E7" w:rsidRPr="003C70E7">
        <w:rPr>
          <w:szCs w:val="24"/>
        </w:rPr>
        <w:t xml:space="preserve"> pirmās daļas </w:t>
      </w:r>
      <w:r w:rsidR="003C70E7">
        <w:rPr>
          <w:szCs w:val="24"/>
        </w:rPr>
        <w:t>s</w:t>
      </w:r>
      <w:r w:rsidR="003C70E7" w:rsidRPr="003C70E7">
        <w:rPr>
          <w:szCs w:val="24"/>
        </w:rPr>
        <w:t>odīt</w:t>
      </w:r>
      <w:r w:rsidR="003C70E7">
        <w:rPr>
          <w:szCs w:val="24"/>
        </w:rPr>
        <w:t>s</w:t>
      </w:r>
      <w:r w:rsidR="003C70E7" w:rsidRPr="003C70E7">
        <w:rPr>
          <w:szCs w:val="24"/>
        </w:rPr>
        <w:t xml:space="preserve"> ar brīvības atņemšanu uz</w:t>
      </w:r>
      <w:r w:rsidR="003C70E7">
        <w:rPr>
          <w:szCs w:val="24"/>
        </w:rPr>
        <w:t xml:space="preserve"> 4</w:t>
      </w:r>
      <w:r w:rsidR="003C70E7" w:rsidRPr="003C70E7">
        <w:rPr>
          <w:szCs w:val="24"/>
        </w:rPr>
        <w:t xml:space="preserve"> mēnešiem, atņemot transportlīdzekļa vadīšanas tiesības uz </w:t>
      </w:r>
      <w:r w:rsidR="003C70E7">
        <w:rPr>
          <w:szCs w:val="24"/>
        </w:rPr>
        <w:t>4</w:t>
      </w:r>
      <w:r w:rsidR="003C70E7" w:rsidRPr="003C70E7">
        <w:rPr>
          <w:szCs w:val="24"/>
        </w:rPr>
        <w:t xml:space="preserve"> gadiem.</w:t>
      </w:r>
    </w:p>
    <w:p w:rsidR="003C70E7" w:rsidRPr="003C70E7" w:rsidRDefault="003C70E7" w:rsidP="003C70E7">
      <w:pPr>
        <w:autoSpaceDE w:val="0"/>
        <w:autoSpaceDN w:val="0"/>
        <w:adjustRightInd w:val="0"/>
        <w:spacing w:after="0" w:line="276" w:lineRule="auto"/>
        <w:ind w:firstLine="720"/>
        <w:jc w:val="both"/>
        <w:rPr>
          <w:szCs w:val="24"/>
        </w:rPr>
      </w:pPr>
      <w:r w:rsidRPr="003C70E7">
        <w:rPr>
          <w:szCs w:val="24"/>
        </w:rPr>
        <w:lastRenderedPageBreak/>
        <w:t xml:space="preserve">Saskaņā ar Krimināllikuma </w:t>
      </w:r>
      <w:proofErr w:type="gramStart"/>
      <w:r w:rsidRPr="003C70E7">
        <w:rPr>
          <w:szCs w:val="24"/>
        </w:rPr>
        <w:t>50.panta</w:t>
      </w:r>
      <w:proofErr w:type="gramEnd"/>
      <w:r w:rsidRPr="003C70E7">
        <w:rPr>
          <w:szCs w:val="24"/>
        </w:rPr>
        <w:t xml:space="preserve"> pirmo un otro daļu sod</w:t>
      </w:r>
      <w:r>
        <w:rPr>
          <w:szCs w:val="24"/>
        </w:rPr>
        <w:t xml:space="preserve">s pēc noziedzīgu nodarījumu kopības noteikts </w:t>
      </w:r>
      <w:r w:rsidRPr="003C70E7">
        <w:rPr>
          <w:szCs w:val="24"/>
        </w:rPr>
        <w:t xml:space="preserve">brīvības atņemšana uz </w:t>
      </w:r>
      <w:r>
        <w:rPr>
          <w:szCs w:val="24"/>
        </w:rPr>
        <w:t>5</w:t>
      </w:r>
      <w:r w:rsidRPr="003C70E7">
        <w:rPr>
          <w:szCs w:val="24"/>
        </w:rPr>
        <w:t xml:space="preserve"> mēnešiem, atņemot transportlīdzekļa</w:t>
      </w:r>
      <w:r>
        <w:rPr>
          <w:szCs w:val="24"/>
        </w:rPr>
        <w:t xml:space="preserve"> </w:t>
      </w:r>
      <w:r w:rsidRPr="003C70E7">
        <w:rPr>
          <w:szCs w:val="24"/>
        </w:rPr>
        <w:t>vadīšanas tiesības uz</w:t>
      </w:r>
      <w:r>
        <w:rPr>
          <w:szCs w:val="24"/>
        </w:rPr>
        <w:t xml:space="preserve"> 4</w:t>
      </w:r>
      <w:r w:rsidRPr="003C70E7">
        <w:rPr>
          <w:szCs w:val="24"/>
        </w:rPr>
        <w:t xml:space="preserve"> gadiem.</w:t>
      </w:r>
    </w:p>
    <w:p w:rsidR="003C70E7" w:rsidRPr="003C70E7" w:rsidRDefault="003C70E7" w:rsidP="003C70E7">
      <w:pPr>
        <w:autoSpaceDE w:val="0"/>
        <w:autoSpaceDN w:val="0"/>
        <w:adjustRightInd w:val="0"/>
        <w:spacing w:after="0" w:line="276" w:lineRule="auto"/>
        <w:ind w:firstLine="720"/>
        <w:jc w:val="both"/>
        <w:rPr>
          <w:szCs w:val="24"/>
        </w:rPr>
      </w:pPr>
      <w:r w:rsidRPr="003C70E7">
        <w:rPr>
          <w:szCs w:val="24"/>
        </w:rPr>
        <w:t xml:space="preserve">Saskaņā ar Krimināllikuma </w:t>
      </w:r>
      <w:proofErr w:type="gramStart"/>
      <w:r w:rsidRPr="003C70E7">
        <w:rPr>
          <w:szCs w:val="24"/>
        </w:rPr>
        <w:t>51.pantu</w:t>
      </w:r>
      <w:proofErr w:type="gramEnd"/>
      <w:r w:rsidRPr="003C70E7">
        <w:rPr>
          <w:szCs w:val="24"/>
        </w:rPr>
        <w:t xml:space="preserve"> galīg</w:t>
      </w:r>
      <w:r>
        <w:rPr>
          <w:szCs w:val="24"/>
        </w:rPr>
        <w:t xml:space="preserve">ais </w:t>
      </w:r>
      <w:r w:rsidRPr="003C70E7">
        <w:rPr>
          <w:szCs w:val="24"/>
        </w:rPr>
        <w:t>sod</w:t>
      </w:r>
      <w:r>
        <w:rPr>
          <w:szCs w:val="24"/>
        </w:rPr>
        <w:t xml:space="preserve">s noteikts </w:t>
      </w:r>
      <w:r w:rsidRPr="003C70E7">
        <w:rPr>
          <w:szCs w:val="24"/>
        </w:rPr>
        <w:t xml:space="preserve">brīvības atņemšana uz </w:t>
      </w:r>
      <w:r>
        <w:rPr>
          <w:szCs w:val="24"/>
        </w:rPr>
        <w:t>5</w:t>
      </w:r>
      <w:r w:rsidRPr="003C70E7">
        <w:rPr>
          <w:szCs w:val="24"/>
        </w:rPr>
        <w:t xml:space="preserve"> mēnešiem, atņemot transportlīdzekļa vadīšanas tiesības uz </w:t>
      </w:r>
      <w:r>
        <w:rPr>
          <w:szCs w:val="24"/>
        </w:rPr>
        <w:t xml:space="preserve">5 </w:t>
      </w:r>
      <w:r w:rsidRPr="003C70E7">
        <w:rPr>
          <w:szCs w:val="24"/>
        </w:rPr>
        <w:t>gadiem.</w:t>
      </w:r>
    </w:p>
    <w:p w:rsidR="003C70E7" w:rsidRDefault="003C70E7" w:rsidP="003C70E7">
      <w:pPr>
        <w:autoSpaceDE w:val="0"/>
        <w:autoSpaceDN w:val="0"/>
        <w:adjustRightInd w:val="0"/>
        <w:spacing w:after="0" w:line="276" w:lineRule="auto"/>
        <w:ind w:firstLine="720"/>
        <w:jc w:val="both"/>
        <w:rPr>
          <w:rFonts w:cs="Times New Roman"/>
          <w:szCs w:val="24"/>
        </w:rPr>
      </w:pPr>
      <w:r w:rsidRPr="0096266A">
        <w:rPr>
          <w:rFonts w:cs="Times New Roman"/>
          <w:szCs w:val="24"/>
        </w:rPr>
        <w:t xml:space="preserve">Pārējā daļā </w:t>
      </w:r>
      <w:r>
        <w:rPr>
          <w:rFonts w:cs="Times New Roman"/>
          <w:szCs w:val="24"/>
        </w:rPr>
        <w:t>Vidzemes</w:t>
      </w:r>
      <w:r w:rsidRPr="008C5C62">
        <w:rPr>
          <w:rFonts w:cs="Times New Roman"/>
          <w:szCs w:val="24"/>
        </w:rPr>
        <w:t xml:space="preserve"> apgabaltiesa </w:t>
      </w:r>
      <w:r w:rsidRPr="0096266A">
        <w:rPr>
          <w:rFonts w:cs="Times New Roman"/>
          <w:szCs w:val="24"/>
        </w:rPr>
        <w:t>pirmās instances tiesas spriedum</w:t>
      </w:r>
      <w:r>
        <w:rPr>
          <w:rFonts w:cs="Times New Roman"/>
          <w:szCs w:val="24"/>
        </w:rPr>
        <w:t>u</w:t>
      </w:r>
      <w:r w:rsidRPr="0096266A">
        <w:rPr>
          <w:rFonts w:cs="Times New Roman"/>
          <w:szCs w:val="24"/>
        </w:rPr>
        <w:t xml:space="preserve"> atstā</w:t>
      </w:r>
      <w:r>
        <w:rPr>
          <w:rFonts w:cs="Times New Roman"/>
          <w:szCs w:val="24"/>
        </w:rPr>
        <w:t>ja</w:t>
      </w:r>
      <w:r w:rsidRPr="0096266A">
        <w:rPr>
          <w:rFonts w:cs="Times New Roman"/>
          <w:szCs w:val="24"/>
        </w:rPr>
        <w:t xml:space="preserve"> negrozīt</w:t>
      </w:r>
      <w:r>
        <w:rPr>
          <w:rFonts w:cs="Times New Roman"/>
          <w:szCs w:val="24"/>
        </w:rPr>
        <w:t>u.</w:t>
      </w:r>
    </w:p>
    <w:p w:rsidR="003C70E7" w:rsidRDefault="003C70E7" w:rsidP="003C70E7">
      <w:pPr>
        <w:autoSpaceDE w:val="0"/>
        <w:autoSpaceDN w:val="0"/>
        <w:adjustRightInd w:val="0"/>
        <w:spacing w:after="0" w:line="276" w:lineRule="auto"/>
        <w:ind w:firstLine="720"/>
        <w:jc w:val="both"/>
        <w:rPr>
          <w:szCs w:val="24"/>
        </w:rPr>
      </w:pPr>
    </w:p>
    <w:p w:rsidR="0055679A" w:rsidRDefault="0055679A" w:rsidP="0055679A">
      <w:pPr>
        <w:tabs>
          <w:tab w:val="left" w:pos="-3120"/>
        </w:tabs>
        <w:suppressAutoHyphens/>
        <w:spacing w:after="0" w:line="276" w:lineRule="auto"/>
        <w:jc w:val="both"/>
        <w:rPr>
          <w:rFonts w:ascii="TimesNewRomanPSMT" w:hAnsi="TimesNewRomanPSMT" w:cs="TimesNewRomanPSMT"/>
          <w:szCs w:val="24"/>
        </w:rPr>
      </w:pPr>
      <w:r>
        <w:rPr>
          <w:szCs w:val="24"/>
        </w:rPr>
        <w:tab/>
      </w:r>
      <w:r w:rsidR="0096722F" w:rsidRPr="004B44BC">
        <w:rPr>
          <w:szCs w:val="24"/>
        </w:rPr>
        <w:t>[3]</w:t>
      </w:r>
      <w:r>
        <w:rPr>
          <w:szCs w:val="24"/>
        </w:rPr>
        <w:t xml:space="preserve"> </w:t>
      </w:r>
      <w:r w:rsidR="00C3496B" w:rsidRPr="008A5055">
        <w:rPr>
          <w:rFonts w:cs="Times New Roman"/>
          <w:szCs w:val="24"/>
        </w:rPr>
        <w:t>Kasācijas</w:t>
      </w:r>
      <w:r>
        <w:rPr>
          <w:rFonts w:cs="Times New Roman"/>
          <w:szCs w:val="24"/>
        </w:rPr>
        <w:t xml:space="preserve"> sūdzību </w:t>
      </w:r>
      <w:r w:rsidR="00C3496B" w:rsidRPr="008A5055">
        <w:t xml:space="preserve">par </w:t>
      </w:r>
      <w:r>
        <w:rPr>
          <w:szCs w:val="24"/>
        </w:rPr>
        <w:t xml:space="preserve">Vidzemes </w:t>
      </w:r>
      <w:r w:rsidRPr="00E97689">
        <w:rPr>
          <w:szCs w:val="24"/>
        </w:rPr>
        <w:t>apgabaltiesa</w:t>
      </w:r>
      <w:r>
        <w:rPr>
          <w:szCs w:val="24"/>
        </w:rPr>
        <w:t>s</w:t>
      </w:r>
      <w:r w:rsidRPr="004B44BC">
        <w:rPr>
          <w:szCs w:val="24"/>
        </w:rPr>
        <w:t xml:space="preserve"> </w:t>
      </w:r>
      <w:proofErr w:type="gramStart"/>
      <w:r w:rsidRPr="00E97689">
        <w:rPr>
          <w:szCs w:val="24"/>
        </w:rPr>
        <w:t>2017.gada</w:t>
      </w:r>
      <w:proofErr w:type="gramEnd"/>
      <w:r w:rsidRPr="00E97689">
        <w:rPr>
          <w:szCs w:val="24"/>
        </w:rPr>
        <w:t xml:space="preserve"> </w:t>
      </w:r>
      <w:r>
        <w:rPr>
          <w:szCs w:val="24"/>
        </w:rPr>
        <w:t xml:space="preserve">7.decembra spriedumu </w:t>
      </w:r>
      <w:r w:rsidR="00C3496B" w:rsidRPr="008A5055">
        <w:rPr>
          <w:rFonts w:cs="Times New Roman"/>
          <w:szCs w:val="24"/>
        </w:rPr>
        <w:t xml:space="preserve">iesniedza </w:t>
      </w:r>
      <w:r>
        <w:rPr>
          <w:rFonts w:cs="Times New Roman"/>
          <w:szCs w:val="24"/>
        </w:rPr>
        <w:t xml:space="preserve">apsūdzētais </w:t>
      </w:r>
      <w:r w:rsidR="00EB2200">
        <w:rPr>
          <w:rFonts w:cs="Times New Roman"/>
          <w:szCs w:val="24"/>
        </w:rPr>
        <w:t>[pers. A]</w:t>
      </w:r>
      <w:r>
        <w:rPr>
          <w:rFonts w:cs="Times New Roman"/>
          <w:szCs w:val="24"/>
        </w:rPr>
        <w:t xml:space="preserve">, lūdzot atcelt apelācijas instances tiesas spriedumu </w:t>
      </w:r>
      <w:r>
        <w:rPr>
          <w:rFonts w:ascii="TimesNewRomanPSMT" w:hAnsi="TimesNewRomanPSMT" w:cs="TimesNewRomanPSMT"/>
          <w:szCs w:val="24"/>
        </w:rPr>
        <w:t>un nosūtīt lietu jaunai izskatīšanai apelācijas instances tiesā.</w:t>
      </w:r>
    </w:p>
    <w:p w:rsidR="00831100" w:rsidRDefault="00C3496B" w:rsidP="00831100">
      <w:pPr>
        <w:tabs>
          <w:tab w:val="left" w:pos="-3120"/>
        </w:tabs>
        <w:suppressAutoHyphens/>
        <w:spacing w:after="0" w:line="276" w:lineRule="auto"/>
        <w:jc w:val="both"/>
        <w:rPr>
          <w:rFonts w:cs="Times New Roman"/>
          <w:szCs w:val="24"/>
        </w:rPr>
      </w:pPr>
      <w:r w:rsidRPr="008A5055">
        <w:rPr>
          <w:rFonts w:cs="Times New Roman"/>
          <w:szCs w:val="24"/>
        </w:rPr>
        <w:tab/>
        <w:t>[</w:t>
      </w:r>
      <w:r w:rsidR="0055679A">
        <w:rPr>
          <w:rFonts w:cs="Times New Roman"/>
          <w:szCs w:val="24"/>
        </w:rPr>
        <w:t>3</w:t>
      </w:r>
      <w:r>
        <w:rPr>
          <w:rFonts w:cs="Times New Roman"/>
          <w:szCs w:val="24"/>
        </w:rPr>
        <w:t>.1</w:t>
      </w:r>
      <w:r w:rsidRPr="008A5055">
        <w:rPr>
          <w:rFonts w:cs="Times New Roman"/>
          <w:szCs w:val="24"/>
        </w:rPr>
        <w:t xml:space="preserve">] Kasācijas </w:t>
      </w:r>
      <w:r w:rsidR="0055679A">
        <w:rPr>
          <w:rFonts w:cs="Times New Roman"/>
          <w:szCs w:val="24"/>
        </w:rPr>
        <w:t xml:space="preserve">sūdzības </w:t>
      </w:r>
      <w:r>
        <w:rPr>
          <w:rFonts w:cs="Times New Roman"/>
          <w:szCs w:val="24"/>
        </w:rPr>
        <w:t>iesniedzēj</w:t>
      </w:r>
      <w:r w:rsidR="001312A3">
        <w:rPr>
          <w:rFonts w:cs="Times New Roman"/>
          <w:szCs w:val="24"/>
        </w:rPr>
        <w:t>a ieskatā, apelācijas instances tiesa pārkāpusi Kriminālprocesa likuma 499.</w:t>
      </w:r>
      <w:r w:rsidR="00831100">
        <w:rPr>
          <w:rFonts w:cs="Times New Roman"/>
          <w:szCs w:val="24"/>
        </w:rPr>
        <w:t xml:space="preserve">, </w:t>
      </w:r>
      <w:proofErr w:type="gramStart"/>
      <w:r w:rsidR="00831100">
        <w:rPr>
          <w:rFonts w:cs="Times New Roman"/>
          <w:szCs w:val="24"/>
        </w:rPr>
        <w:t>562.</w:t>
      </w:r>
      <w:r w:rsidR="001312A3">
        <w:rPr>
          <w:rFonts w:cs="Times New Roman"/>
          <w:szCs w:val="24"/>
        </w:rPr>
        <w:t>panta</w:t>
      </w:r>
      <w:proofErr w:type="gramEnd"/>
      <w:r w:rsidR="001312A3">
        <w:rPr>
          <w:rFonts w:cs="Times New Roman"/>
          <w:szCs w:val="24"/>
        </w:rPr>
        <w:t xml:space="preserve"> nosacījumus, jo piekritusi pirmās instances tiesas spriedumam daļā par viņa vainīgumu. Apsūdzētais uzskata, ka apelācijas instances tiesai bija jāveic pierādījumu pārbaude lietā un jāpārbauda, vai </w:t>
      </w:r>
      <w:r w:rsidR="00831100" w:rsidRPr="00831100">
        <w:rPr>
          <w:rFonts w:cs="Times New Roman"/>
          <w:szCs w:val="24"/>
        </w:rPr>
        <w:t xml:space="preserve">lietas materiāliem </w:t>
      </w:r>
      <w:r w:rsidR="00831100">
        <w:rPr>
          <w:rFonts w:cs="Times New Roman"/>
          <w:szCs w:val="24"/>
        </w:rPr>
        <w:t xml:space="preserve">ir </w:t>
      </w:r>
      <w:r w:rsidR="00831100" w:rsidRPr="00831100">
        <w:rPr>
          <w:rFonts w:cs="Times New Roman"/>
          <w:szCs w:val="24"/>
        </w:rPr>
        <w:t>pievienot</w:t>
      </w:r>
      <w:r w:rsidR="00831100">
        <w:rPr>
          <w:rFonts w:cs="Times New Roman"/>
          <w:szCs w:val="24"/>
        </w:rPr>
        <w:t xml:space="preserve">s </w:t>
      </w:r>
      <w:r w:rsidR="00831100" w:rsidRPr="00831100">
        <w:rPr>
          <w:rFonts w:cs="Times New Roman"/>
          <w:szCs w:val="24"/>
        </w:rPr>
        <w:t>alkometra verifikācijas sertifikāt</w:t>
      </w:r>
      <w:r w:rsidR="00831100">
        <w:rPr>
          <w:rFonts w:cs="Times New Roman"/>
          <w:szCs w:val="24"/>
        </w:rPr>
        <w:t xml:space="preserve">s un vai alkohola koncentrācijas pārbaude notikusi atbilstoši </w:t>
      </w:r>
      <w:r w:rsidR="00831100" w:rsidRPr="00831100">
        <w:rPr>
          <w:rFonts w:cs="Times New Roman"/>
          <w:szCs w:val="24"/>
        </w:rPr>
        <w:t xml:space="preserve">Ministru </w:t>
      </w:r>
      <w:r w:rsidR="00831100">
        <w:rPr>
          <w:rFonts w:cs="Times New Roman"/>
          <w:szCs w:val="24"/>
        </w:rPr>
        <w:t>k</w:t>
      </w:r>
      <w:r w:rsidR="00831100" w:rsidRPr="00831100">
        <w:rPr>
          <w:rFonts w:cs="Times New Roman"/>
          <w:szCs w:val="24"/>
        </w:rPr>
        <w:t xml:space="preserve">abineta </w:t>
      </w:r>
      <w:proofErr w:type="gramStart"/>
      <w:r w:rsidR="00831100" w:rsidRPr="00831100">
        <w:rPr>
          <w:rFonts w:cs="Times New Roman"/>
          <w:szCs w:val="24"/>
        </w:rPr>
        <w:t>2005.gada</w:t>
      </w:r>
      <w:proofErr w:type="gramEnd"/>
      <w:r w:rsidR="00831100" w:rsidRPr="00831100">
        <w:rPr>
          <w:rFonts w:cs="Times New Roman"/>
          <w:szCs w:val="24"/>
        </w:rPr>
        <w:t xml:space="preserve"> </w:t>
      </w:r>
      <w:r w:rsidR="00831100">
        <w:rPr>
          <w:rFonts w:cs="Times New Roman"/>
          <w:szCs w:val="24"/>
        </w:rPr>
        <w:t>11.</w:t>
      </w:r>
      <w:r w:rsidR="00831100" w:rsidRPr="00831100">
        <w:rPr>
          <w:rFonts w:cs="Times New Roman"/>
          <w:szCs w:val="24"/>
        </w:rPr>
        <w:t>janvār</w:t>
      </w:r>
      <w:r w:rsidR="000032F8">
        <w:rPr>
          <w:rFonts w:cs="Times New Roman"/>
          <w:szCs w:val="24"/>
        </w:rPr>
        <w:t>a</w:t>
      </w:r>
      <w:r w:rsidR="00831100" w:rsidRPr="00831100">
        <w:rPr>
          <w:rFonts w:cs="Times New Roman"/>
          <w:szCs w:val="24"/>
        </w:rPr>
        <w:t xml:space="preserve"> noteikumiem Nr.</w:t>
      </w:r>
      <w:r w:rsidR="00831100">
        <w:rPr>
          <w:rFonts w:cs="Times New Roman"/>
          <w:szCs w:val="24"/>
        </w:rPr>
        <w:t> </w:t>
      </w:r>
      <w:r w:rsidR="00831100" w:rsidRPr="00831100">
        <w:rPr>
          <w:rFonts w:cs="Times New Roman"/>
          <w:szCs w:val="24"/>
        </w:rPr>
        <w:t>15</w:t>
      </w:r>
      <w:r w:rsidR="00831100">
        <w:rPr>
          <w:rFonts w:cs="Times New Roman"/>
          <w:szCs w:val="24"/>
        </w:rPr>
        <w:t xml:space="preserve"> „</w:t>
      </w:r>
      <w:r w:rsidR="00831100" w:rsidRPr="00831100">
        <w:rPr>
          <w:rFonts w:cs="Times New Roman"/>
          <w:szCs w:val="24"/>
        </w:rPr>
        <w:t>Kārtība, kādā nosakāma</w:t>
      </w:r>
      <w:r w:rsidR="00831100">
        <w:rPr>
          <w:rFonts w:cs="Times New Roman"/>
          <w:szCs w:val="24"/>
        </w:rPr>
        <w:t xml:space="preserve"> </w:t>
      </w:r>
      <w:r w:rsidR="00831100" w:rsidRPr="00831100">
        <w:rPr>
          <w:rFonts w:cs="Times New Roman"/>
          <w:szCs w:val="24"/>
        </w:rPr>
        <w:t>alkohola koncentrācija asinīs un izelpotajā gaisā un konstatējams narkotisko vai citu apreibinošo vielu iespaids</w:t>
      </w:r>
      <w:r w:rsidR="00831100">
        <w:rPr>
          <w:rFonts w:cs="Times New Roman"/>
          <w:szCs w:val="24"/>
        </w:rPr>
        <w:t xml:space="preserve">”. Apelācijas instances tiesai bija jārodas šaubām par apsūdzētā vainīgumu un atbilstoši Kriminālprocesa likuma 519.panta 2.punktam jātaisa lietā attaisnojošs spriedums </w:t>
      </w:r>
      <w:r w:rsidR="00807B03">
        <w:rPr>
          <w:rFonts w:cs="Times New Roman"/>
          <w:szCs w:val="24"/>
        </w:rPr>
        <w:t xml:space="preserve">apsūdzībā </w:t>
      </w:r>
      <w:r w:rsidR="00831100">
        <w:rPr>
          <w:rFonts w:cs="Times New Roman"/>
          <w:szCs w:val="24"/>
        </w:rPr>
        <w:t>pēc Krimināllikuma 262.panta pirmās daļas.</w:t>
      </w:r>
    </w:p>
    <w:p w:rsidR="001312A3" w:rsidRDefault="001312A3" w:rsidP="00C3496B">
      <w:pPr>
        <w:tabs>
          <w:tab w:val="left" w:pos="-3120"/>
        </w:tabs>
        <w:suppressAutoHyphens/>
        <w:spacing w:after="0" w:line="276" w:lineRule="auto"/>
        <w:jc w:val="both"/>
        <w:rPr>
          <w:rFonts w:cs="Times New Roman"/>
          <w:szCs w:val="24"/>
        </w:rPr>
      </w:pPr>
      <w:r w:rsidRPr="008A5055">
        <w:rPr>
          <w:rFonts w:cs="Times New Roman"/>
          <w:szCs w:val="24"/>
        </w:rPr>
        <w:tab/>
        <w:t>[</w:t>
      </w:r>
      <w:r>
        <w:rPr>
          <w:rFonts w:cs="Times New Roman"/>
          <w:szCs w:val="24"/>
        </w:rPr>
        <w:t>3.2</w:t>
      </w:r>
      <w:r w:rsidRPr="008A5055">
        <w:rPr>
          <w:rFonts w:cs="Times New Roman"/>
          <w:szCs w:val="24"/>
        </w:rPr>
        <w:t>]</w:t>
      </w:r>
      <w:r>
        <w:rPr>
          <w:rFonts w:cs="Times New Roman"/>
          <w:szCs w:val="24"/>
        </w:rPr>
        <w:t xml:space="preserve"> Kasācijas sūdzības autors nepiekrīt apelācijas instances tiesas spriedumā izteiktajām atziņām par to, ka viņu, </w:t>
      </w:r>
      <w:r w:rsidR="00EB2200">
        <w:rPr>
          <w:rFonts w:cs="Times New Roman"/>
          <w:szCs w:val="24"/>
        </w:rPr>
        <w:t>[pers. A</w:t>
      </w:r>
      <w:r w:rsidR="00B8169C">
        <w:rPr>
          <w:rFonts w:cs="Times New Roman"/>
          <w:szCs w:val="24"/>
        </w:rPr>
        <w:t>]</w:t>
      </w:r>
      <w:r>
        <w:rPr>
          <w:rFonts w:cs="Times New Roman"/>
          <w:szCs w:val="24"/>
        </w:rPr>
        <w:t xml:space="preserve">, nav iespējams notiesāt nosacīti. </w:t>
      </w:r>
      <w:r w:rsidR="00542529">
        <w:rPr>
          <w:rFonts w:cs="Times New Roman"/>
          <w:szCs w:val="24"/>
        </w:rPr>
        <w:t xml:space="preserve">Apsūdzētais </w:t>
      </w:r>
      <w:r>
        <w:rPr>
          <w:rFonts w:cs="Times New Roman"/>
          <w:szCs w:val="24"/>
        </w:rPr>
        <w:t xml:space="preserve">atsaucas uz </w:t>
      </w:r>
      <w:r w:rsidRPr="001312A3">
        <w:rPr>
          <w:rFonts w:cs="Times New Roman"/>
          <w:szCs w:val="24"/>
        </w:rPr>
        <w:t xml:space="preserve">Augstākās tiesas Senāta Krimināllietu departamenta un Krimināllietu tiesu palātas tiesnešu kopsapulces </w:t>
      </w:r>
      <w:proofErr w:type="gramStart"/>
      <w:r w:rsidR="00C619DB" w:rsidRPr="001312A3">
        <w:rPr>
          <w:rFonts w:cs="Times New Roman"/>
          <w:szCs w:val="24"/>
        </w:rPr>
        <w:t>2008.gada</w:t>
      </w:r>
      <w:proofErr w:type="gramEnd"/>
      <w:r w:rsidR="00C619DB" w:rsidRPr="001312A3">
        <w:rPr>
          <w:rFonts w:cs="Times New Roman"/>
          <w:szCs w:val="24"/>
        </w:rPr>
        <w:t xml:space="preserve"> 1.jūlija </w:t>
      </w:r>
      <w:r w:rsidRPr="001312A3">
        <w:rPr>
          <w:rFonts w:cs="Times New Roman"/>
          <w:szCs w:val="24"/>
        </w:rPr>
        <w:t>lēmum</w:t>
      </w:r>
      <w:r>
        <w:rPr>
          <w:rFonts w:cs="Times New Roman"/>
          <w:szCs w:val="24"/>
        </w:rPr>
        <w:t xml:space="preserve">ā </w:t>
      </w:r>
      <w:r w:rsidRPr="001312A3">
        <w:rPr>
          <w:rFonts w:cs="Times New Roman"/>
          <w:szCs w:val="24"/>
        </w:rPr>
        <w:t>ietvertajām rekomendācijām</w:t>
      </w:r>
      <w:r>
        <w:rPr>
          <w:rFonts w:cs="Times New Roman"/>
          <w:szCs w:val="24"/>
        </w:rPr>
        <w:t xml:space="preserve"> par to, ka soda piemērošanai jābūt individualizētai. </w:t>
      </w:r>
      <w:r w:rsidR="00B8169C">
        <w:rPr>
          <w:rFonts w:cs="Times New Roman"/>
          <w:szCs w:val="24"/>
        </w:rPr>
        <w:t>[Pers. A]</w:t>
      </w:r>
      <w:r w:rsidR="00542529">
        <w:rPr>
          <w:rFonts w:cs="Times New Roman"/>
          <w:szCs w:val="24"/>
        </w:rPr>
        <w:t xml:space="preserve"> ieskatā</w:t>
      </w:r>
      <w:r>
        <w:rPr>
          <w:rFonts w:cs="Times New Roman"/>
          <w:szCs w:val="24"/>
        </w:rPr>
        <w:t>, pirmās instances tiesa, notiesājot viņu nosacīti, pareizi ņēmusi vērā šīs rekomendācijas.</w:t>
      </w:r>
    </w:p>
    <w:p w:rsidR="00831100" w:rsidRDefault="00831100" w:rsidP="0055679A">
      <w:pPr>
        <w:tabs>
          <w:tab w:val="left" w:pos="-3120"/>
        </w:tabs>
        <w:suppressAutoHyphens/>
        <w:spacing w:after="0" w:line="276" w:lineRule="auto"/>
        <w:jc w:val="center"/>
        <w:rPr>
          <w:rFonts w:cs="Times New Roman"/>
          <w:b/>
          <w:szCs w:val="24"/>
        </w:rPr>
      </w:pPr>
    </w:p>
    <w:p w:rsidR="00C3496B" w:rsidRPr="008A5055" w:rsidRDefault="00C3496B" w:rsidP="0055679A">
      <w:pPr>
        <w:tabs>
          <w:tab w:val="left" w:pos="-3120"/>
        </w:tabs>
        <w:suppressAutoHyphens/>
        <w:spacing w:after="0" w:line="276" w:lineRule="auto"/>
        <w:jc w:val="center"/>
        <w:rPr>
          <w:rFonts w:cs="Times New Roman"/>
          <w:b/>
          <w:szCs w:val="24"/>
        </w:rPr>
      </w:pPr>
      <w:r w:rsidRPr="008A5055">
        <w:rPr>
          <w:rFonts w:cs="Times New Roman"/>
          <w:b/>
          <w:szCs w:val="24"/>
        </w:rPr>
        <w:t>Motīvu daļa</w:t>
      </w:r>
    </w:p>
    <w:p w:rsidR="00C3496B" w:rsidRPr="008A5055" w:rsidRDefault="00C3496B" w:rsidP="00C3496B">
      <w:pPr>
        <w:spacing w:after="0" w:line="276" w:lineRule="auto"/>
        <w:jc w:val="center"/>
        <w:rPr>
          <w:rFonts w:cs="Times New Roman"/>
          <w:b/>
          <w:szCs w:val="24"/>
        </w:rPr>
      </w:pPr>
    </w:p>
    <w:p w:rsidR="0055679A" w:rsidRDefault="00C3496B" w:rsidP="00C3496B">
      <w:pPr>
        <w:autoSpaceDE w:val="0"/>
        <w:autoSpaceDN w:val="0"/>
        <w:adjustRightInd w:val="0"/>
        <w:spacing w:after="0" w:line="276" w:lineRule="auto"/>
        <w:ind w:firstLine="720"/>
        <w:jc w:val="both"/>
        <w:rPr>
          <w:szCs w:val="24"/>
        </w:rPr>
      </w:pPr>
      <w:r w:rsidRPr="008A5055">
        <w:rPr>
          <w:rFonts w:cs="Times New Roman"/>
          <w:szCs w:val="24"/>
        </w:rPr>
        <w:t>[</w:t>
      </w:r>
      <w:r w:rsidR="0055679A">
        <w:rPr>
          <w:rFonts w:cs="Times New Roman"/>
          <w:szCs w:val="24"/>
        </w:rPr>
        <w:t>4</w:t>
      </w:r>
      <w:r w:rsidRPr="008A5055">
        <w:rPr>
          <w:rFonts w:cs="Times New Roman"/>
          <w:szCs w:val="24"/>
        </w:rPr>
        <w:t>] Augstākā tiesa atzīst, ka</w:t>
      </w:r>
      <w:r w:rsidRPr="008A5055">
        <w:rPr>
          <w:rFonts w:eastAsia="Times New Roman" w:cs="Times New Roman"/>
          <w:szCs w:val="24"/>
        </w:rPr>
        <w:t xml:space="preserve"> </w:t>
      </w:r>
      <w:r w:rsidR="0055679A">
        <w:rPr>
          <w:szCs w:val="24"/>
        </w:rPr>
        <w:t xml:space="preserve">Vidzemes </w:t>
      </w:r>
      <w:r w:rsidR="0055679A" w:rsidRPr="00E97689">
        <w:rPr>
          <w:szCs w:val="24"/>
        </w:rPr>
        <w:t>apgabaltiesa</w:t>
      </w:r>
      <w:r w:rsidR="0055679A">
        <w:rPr>
          <w:szCs w:val="24"/>
        </w:rPr>
        <w:t>s</w:t>
      </w:r>
      <w:r w:rsidR="0055679A" w:rsidRPr="004B44BC">
        <w:rPr>
          <w:szCs w:val="24"/>
        </w:rPr>
        <w:t xml:space="preserve"> </w:t>
      </w:r>
      <w:proofErr w:type="gramStart"/>
      <w:r w:rsidR="0055679A" w:rsidRPr="00E97689">
        <w:rPr>
          <w:szCs w:val="24"/>
        </w:rPr>
        <w:t>2017.gada</w:t>
      </w:r>
      <w:proofErr w:type="gramEnd"/>
      <w:r w:rsidR="0055679A" w:rsidRPr="00E97689">
        <w:rPr>
          <w:szCs w:val="24"/>
        </w:rPr>
        <w:t xml:space="preserve"> </w:t>
      </w:r>
      <w:r w:rsidR="0055679A">
        <w:rPr>
          <w:szCs w:val="24"/>
        </w:rPr>
        <w:t xml:space="preserve">7.decembra spriedums atceļams daļā par apsūdzētajam </w:t>
      </w:r>
      <w:r w:rsidR="00B8169C">
        <w:rPr>
          <w:szCs w:val="24"/>
        </w:rPr>
        <w:t>[pers. A]</w:t>
      </w:r>
      <w:r w:rsidR="0055679A">
        <w:rPr>
          <w:szCs w:val="24"/>
        </w:rPr>
        <w:t xml:space="preserve"> noteikto sodu un lieta atceltajā daļā nosūtāma jaunai izskatīšanai apelācijas instances tiesā.</w:t>
      </w:r>
    </w:p>
    <w:p w:rsidR="00A263CF" w:rsidRDefault="00A263CF" w:rsidP="00C3496B">
      <w:pPr>
        <w:autoSpaceDE w:val="0"/>
        <w:autoSpaceDN w:val="0"/>
        <w:adjustRightInd w:val="0"/>
        <w:spacing w:after="0" w:line="276" w:lineRule="auto"/>
        <w:ind w:firstLine="720"/>
        <w:jc w:val="both"/>
        <w:rPr>
          <w:rFonts w:eastAsia="Times New Roman" w:cs="Times New Roman"/>
          <w:szCs w:val="24"/>
        </w:rPr>
      </w:pPr>
      <w:r w:rsidRPr="008A5055">
        <w:rPr>
          <w:rFonts w:cs="Times New Roman"/>
          <w:szCs w:val="24"/>
        </w:rPr>
        <w:t>[</w:t>
      </w:r>
      <w:r>
        <w:rPr>
          <w:rFonts w:cs="Times New Roman"/>
          <w:szCs w:val="24"/>
        </w:rPr>
        <w:t>4.1</w:t>
      </w:r>
      <w:r w:rsidRPr="008A5055">
        <w:rPr>
          <w:rFonts w:cs="Times New Roman"/>
          <w:szCs w:val="24"/>
        </w:rPr>
        <w:t xml:space="preserve">] </w:t>
      </w:r>
      <w:r w:rsidRPr="008A5055">
        <w:rPr>
          <w:rFonts w:eastAsia="Times New Roman" w:cs="Times New Roman"/>
          <w:szCs w:val="24"/>
        </w:rPr>
        <w:t>Kriminālprocesa likuma</w:t>
      </w:r>
      <w:r>
        <w:rPr>
          <w:rFonts w:eastAsia="Times New Roman" w:cs="Times New Roman"/>
          <w:szCs w:val="24"/>
        </w:rPr>
        <w:t xml:space="preserve"> </w:t>
      </w:r>
      <w:proofErr w:type="gramStart"/>
      <w:r>
        <w:rPr>
          <w:rFonts w:eastAsia="Times New Roman" w:cs="Times New Roman"/>
          <w:szCs w:val="24"/>
        </w:rPr>
        <w:t>562.pants</w:t>
      </w:r>
      <w:proofErr w:type="gramEnd"/>
      <w:r>
        <w:rPr>
          <w:rFonts w:eastAsia="Times New Roman" w:cs="Times New Roman"/>
          <w:szCs w:val="24"/>
        </w:rPr>
        <w:t xml:space="preserve"> nosaka apjomu un ietvarus, kādos lieta tiek izskatīta apelācijas instances tiesā. </w:t>
      </w:r>
      <w:r w:rsidR="00C619DB">
        <w:rPr>
          <w:rFonts w:eastAsia="Times New Roman" w:cs="Times New Roman"/>
          <w:szCs w:val="24"/>
        </w:rPr>
        <w:t>Minētā</w:t>
      </w:r>
      <w:r>
        <w:rPr>
          <w:rFonts w:eastAsia="Times New Roman" w:cs="Times New Roman"/>
          <w:szCs w:val="24"/>
        </w:rPr>
        <w:t xml:space="preserve"> panta treš</w:t>
      </w:r>
      <w:r w:rsidR="00C619DB">
        <w:rPr>
          <w:rFonts w:eastAsia="Times New Roman" w:cs="Times New Roman"/>
          <w:szCs w:val="24"/>
        </w:rPr>
        <w:t>aj</w:t>
      </w:r>
      <w:r>
        <w:rPr>
          <w:rFonts w:eastAsia="Times New Roman" w:cs="Times New Roman"/>
          <w:szCs w:val="24"/>
        </w:rPr>
        <w:t>ā daļ</w:t>
      </w:r>
      <w:r w:rsidR="00C619DB">
        <w:rPr>
          <w:rFonts w:eastAsia="Times New Roman" w:cs="Times New Roman"/>
          <w:szCs w:val="24"/>
        </w:rPr>
        <w:t>ā norādīts</w:t>
      </w:r>
      <w:r>
        <w:rPr>
          <w:rFonts w:eastAsia="Times New Roman" w:cs="Times New Roman"/>
          <w:szCs w:val="24"/>
        </w:rPr>
        <w:t>, ka s</w:t>
      </w:r>
      <w:r w:rsidRPr="00A263CF">
        <w:rPr>
          <w:rFonts w:eastAsia="Times New Roman" w:cs="Times New Roman"/>
          <w:szCs w:val="24"/>
        </w:rPr>
        <w:t>magāka soda noteikšana apsūdzētajam pieļaujama tad, kad šā iemesla dēļ iesniegts prokurora protests vai cietušā sūdzība, kā arī tad, ja pēc prokurora protesta vai cietušā sūdzības apsūdzība grozīta uz smagāku.</w:t>
      </w:r>
    </w:p>
    <w:p w:rsidR="00AA5B52" w:rsidRDefault="00A263CF" w:rsidP="00AA5B52">
      <w:pPr>
        <w:autoSpaceDE w:val="0"/>
        <w:autoSpaceDN w:val="0"/>
        <w:adjustRightInd w:val="0"/>
        <w:spacing w:after="0" w:line="276" w:lineRule="auto"/>
        <w:ind w:firstLine="720"/>
        <w:jc w:val="both"/>
        <w:rPr>
          <w:i/>
        </w:rPr>
      </w:pPr>
      <w:r>
        <w:rPr>
          <w:rFonts w:eastAsia="Times New Roman" w:cs="Times New Roman"/>
          <w:szCs w:val="24"/>
        </w:rPr>
        <w:t>Apelācijas instances tiesas tiesības piemērot apsūdzētajam nelabvēlīgākus materiālo tiesību normu nosacījumus ir cieši saistītas ar apelācijas protestā (cietušā sūdzībā) izteiktajiem prasījumiem</w:t>
      </w:r>
      <w:r w:rsidR="00AA5B52">
        <w:rPr>
          <w:rFonts w:eastAsia="Times New Roman" w:cs="Times New Roman"/>
          <w:szCs w:val="24"/>
        </w:rPr>
        <w:t xml:space="preserve"> (</w:t>
      </w:r>
      <w:r w:rsidR="00AA5B52" w:rsidRPr="00AA5B52">
        <w:rPr>
          <w:i/>
        </w:rPr>
        <w:t xml:space="preserve">Augstākās tiesas </w:t>
      </w:r>
      <w:proofErr w:type="gramStart"/>
      <w:r w:rsidR="00AA5B52" w:rsidRPr="00AA5B52">
        <w:rPr>
          <w:i/>
          <w:szCs w:val="24"/>
        </w:rPr>
        <w:t>2016.gada</w:t>
      </w:r>
      <w:proofErr w:type="gramEnd"/>
      <w:r w:rsidR="00AA5B52" w:rsidRPr="00AA5B52">
        <w:rPr>
          <w:i/>
          <w:szCs w:val="24"/>
        </w:rPr>
        <w:t xml:space="preserve"> 9.decembra </w:t>
      </w:r>
      <w:r w:rsidR="00AA5B52" w:rsidRPr="00AA5B52">
        <w:rPr>
          <w:i/>
        </w:rPr>
        <w:t>lēmums lietā Nr.</w:t>
      </w:r>
      <w:r w:rsidR="00AA5B52">
        <w:rPr>
          <w:i/>
        </w:rPr>
        <w:t> </w:t>
      </w:r>
      <w:r w:rsidR="00AA5B52" w:rsidRPr="00AA5B52">
        <w:rPr>
          <w:i/>
          <w:szCs w:val="24"/>
        </w:rPr>
        <w:t>SKK-J-739/2016</w:t>
      </w:r>
      <w:r w:rsidR="00AA5B52" w:rsidRPr="00AA5B52">
        <w:rPr>
          <w:i/>
        </w:rPr>
        <w:t xml:space="preserve"> (</w:t>
      </w:r>
      <w:r w:rsidR="00AA5B52" w:rsidRPr="00AA5B52">
        <w:rPr>
          <w:i/>
          <w:szCs w:val="24"/>
        </w:rPr>
        <w:t>11087024614</w:t>
      </w:r>
      <w:r w:rsidR="00AA5B52" w:rsidRPr="00AA5B52">
        <w:rPr>
          <w:i/>
        </w:rPr>
        <w:t>)</w:t>
      </w:r>
      <w:r w:rsidR="00AA5B52" w:rsidRPr="00AA5B52">
        <w:t>).</w:t>
      </w:r>
    </w:p>
    <w:p w:rsidR="00987C8E" w:rsidRDefault="00987C8E" w:rsidP="00987C8E">
      <w:pPr>
        <w:autoSpaceDE w:val="0"/>
        <w:autoSpaceDN w:val="0"/>
        <w:adjustRightInd w:val="0"/>
        <w:spacing w:after="0" w:line="276" w:lineRule="auto"/>
        <w:ind w:firstLine="720"/>
        <w:jc w:val="both"/>
        <w:rPr>
          <w:szCs w:val="24"/>
        </w:rPr>
      </w:pPr>
      <w:r>
        <w:t xml:space="preserve">Pirmās instances tiesā prokurore lūdza apsūdzēto </w:t>
      </w:r>
      <w:r w:rsidR="00B8169C">
        <w:t>[pers. A]</w:t>
      </w:r>
      <w:r>
        <w:t xml:space="preserve"> sodīt par </w:t>
      </w:r>
      <w:r w:rsidRPr="00E97689">
        <w:rPr>
          <w:szCs w:val="24"/>
        </w:rPr>
        <w:t xml:space="preserve">Krimināllikuma </w:t>
      </w:r>
      <w:proofErr w:type="gramStart"/>
      <w:r w:rsidRPr="00E97689">
        <w:rPr>
          <w:szCs w:val="24"/>
        </w:rPr>
        <w:t>26</w:t>
      </w:r>
      <w:r>
        <w:rPr>
          <w:szCs w:val="24"/>
        </w:rPr>
        <w:t>2</w:t>
      </w:r>
      <w:r w:rsidRPr="00E97689">
        <w:rPr>
          <w:szCs w:val="24"/>
        </w:rPr>
        <w:t>.panta</w:t>
      </w:r>
      <w:proofErr w:type="gramEnd"/>
      <w:r w:rsidRPr="00E97689">
        <w:rPr>
          <w:szCs w:val="24"/>
        </w:rPr>
        <w:t xml:space="preserve"> </w:t>
      </w:r>
      <w:r>
        <w:rPr>
          <w:szCs w:val="24"/>
        </w:rPr>
        <w:t>pirmajā</w:t>
      </w:r>
      <w:r w:rsidRPr="00E97689">
        <w:rPr>
          <w:szCs w:val="24"/>
        </w:rPr>
        <w:t xml:space="preserve"> daļā paredzēt</w:t>
      </w:r>
      <w:r>
        <w:rPr>
          <w:szCs w:val="24"/>
        </w:rPr>
        <w:t>o</w:t>
      </w:r>
      <w:r w:rsidRPr="00E97689">
        <w:rPr>
          <w:szCs w:val="24"/>
        </w:rPr>
        <w:t xml:space="preserve"> noziedzīg</w:t>
      </w:r>
      <w:r>
        <w:rPr>
          <w:szCs w:val="24"/>
        </w:rPr>
        <w:t>o</w:t>
      </w:r>
      <w:r w:rsidRPr="00E97689">
        <w:rPr>
          <w:szCs w:val="24"/>
        </w:rPr>
        <w:t xml:space="preserve"> nodarījum</w:t>
      </w:r>
      <w:r>
        <w:rPr>
          <w:szCs w:val="24"/>
        </w:rPr>
        <w:t xml:space="preserve">u ar īslaicīgu brīvības atņemšanu uz 20 dienām, </w:t>
      </w:r>
      <w:r w:rsidRPr="00973B9A">
        <w:rPr>
          <w:szCs w:val="24"/>
        </w:rPr>
        <w:t>atņem</w:t>
      </w:r>
      <w:r>
        <w:rPr>
          <w:szCs w:val="24"/>
        </w:rPr>
        <w:t>ot</w:t>
      </w:r>
      <w:r w:rsidRPr="00973B9A">
        <w:rPr>
          <w:szCs w:val="24"/>
        </w:rPr>
        <w:t xml:space="preserve"> transportlīdzekļ</w:t>
      </w:r>
      <w:r>
        <w:rPr>
          <w:szCs w:val="24"/>
        </w:rPr>
        <w:t>a</w:t>
      </w:r>
      <w:r w:rsidRPr="00973B9A">
        <w:rPr>
          <w:szCs w:val="24"/>
        </w:rPr>
        <w:t xml:space="preserve"> vadīšanas</w:t>
      </w:r>
      <w:r>
        <w:rPr>
          <w:szCs w:val="24"/>
        </w:rPr>
        <w:t xml:space="preserve"> </w:t>
      </w:r>
      <w:r w:rsidRPr="00973B9A">
        <w:rPr>
          <w:szCs w:val="24"/>
        </w:rPr>
        <w:t xml:space="preserve">tiesības uz </w:t>
      </w:r>
      <w:r>
        <w:rPr>
          <w:szCs w:val="24"/>
        </w:rPr>
        <w:t>4</w:t>
      </w:r>
      <w:r w:rsidRPr="00973B9A">
        <w:rPr>
          <w:szCs w:val="24"/>
        </w:rPr>
        <w:t xml:space="preserve"> gadiem</w:t>
      </w:r>
      <w:r>
        <w:rPr>
          <w:szCs w:val="24"/>
        </w:rPr>
        <w:t xml:space="preserve">, kā arī sodīt </w:t>
      </w:r>
      <w:r>
        <w:t xml:space="preserve">par </w:t>
      </w:r>
      <w:r w:rsidRPr="00E97689">
        <w:rPr>
          <w:szCs w:val="24"/>
        </w:rPr>
        <w:t xml:space="preserve">Krimināllikuma </w:t>
      </w:r>
      <w:r>
        <w:rPr>
          <w:szCs w:val="24"/>
        </w:rPr>
        <w:t>312</w:t>
      </w:r>
      <w:r w:rsidRPr="00E97689">
        <w:rPr>
          <w:szCs w:val="24"/>
        </w:rPr>
        <w:t>.pantā paredzēt</w:t>
      </w:r>
      <w:r>
        <w:rPr>
          <w:szCs w:val="24"/>
        </w:rPr>
        <w:t>o</w:t>
      </w:r>
      <w:r w:rsidRPr="00E97689">
        <w:rPr>
          <w:szCs w:val="24"/>
        </w:rPr>
        <w:t xml:space="preserve"> noziedzīg</w:t>
      </w:r>
      <w:r>
        <w:rPr>
          <w:szCs w:val="24"/>
        </w:rPr>
        <w:t>o</w:t>
      </w:r>
      <w:r w:rsidRPr="00E97689">
        <w:rPr>
          <w:szCs w:val="24"/>
        </w:rPr>
        <w:t xml:space="preserve"> nodarījum</w:t>
      </w:r>
      <w:r>
        <w:rPr>
          <w:szCs w:val="24"/>
        </w:rPr>
        <w:t xml:space="preserve">u ar īslaicīgu brīvības atņemšanu uz 20 dienām. Prokurore lūdza </w:t>
      </w:r>
      <w:r w:rsidR="00B8169C">
        <w:rPr>
          <w:szCs w:val="24"/>
        </w:rPr>
        <w:t>[pers. A]</w:t>
      </w:r>
      <w:r>
        <w:rPr>
          <w:szCs w:val="24"/>
        </w:rPr>
        <w:t xml:space="preserve"> saskaņā ar Krimināllikuma 50.pantu noteikt sodu –</w:t>
      </w:r>
      <w:r>
        <w:rPr>
          <w:szCs w:val="24"/>
        </w:rPr>
        <w:lastRenderedPageBreak/>
        <w:t xml:space="preserve">īslaicīgu brīvības atņemšanu uz 1 mēnesi, </w:t>
      </w:r>
      <w:r w:rsidRPr="00973B9A">
        <w:rPr>
          <w:szCs w:val="24"/>
        </w:rPr>
        <w:t>atņem</w:t>
      </w:r>
      <w:r>
        <w:rPr>
          <w:szCs w:val="24"/>
        </w:rPr>
        <w:t>ot</w:t>
      </w:r>
      <w:r w:rsidRPr="00973B9A">
        <w:rPr>
          <w:szCs w:val="24"/>
        </w:rPr>
        <w:t xml:space="preserve"> transportlīdzekļ</w:t>
      </w:r>
      <w:r>
        <w:rPr>
          <w:szCs w:val="24"/>
        </w:rPr>
        <w:t>a</w:t>
      </w:r>
      <w:r w:rsidRPr="00973B9A">
        <w:rPr>
          <w:szCs w:val="24"/>
        </w:rPr>
        <w:t xml:space="preserve"> vadīšanas</w:t>
      </w:r>
      <w:r>
        <w:rPr>
          <w:szCs w:val="24"/>
        </w:rPr>
        <w:t xml:space="preserve"> </w:t>
      </w:r>
      <w:r w:rsidRPr="00973B9A">
        <w:rPr>
          <w:szCs w:val="24"/>
        </w:rPr>
        <w:t xml:space="preserve">tiesības uz </w:t>
      </w:r>
      <w:r>
        <w:rPr>
          <w:szCs w:val="24"/>
        </w:rPr>
        <w:t>4</w:t>
      </w:r>
      <w:r w:rsidRPr="00973B9A">
        <w:rPr>
          <w:szCs w:val="24"/>
        </w:rPr>
        <w:t xml:space="preserve"> gadiem</w:t>
      </w:r>
      <w:r>
        <w:rPr>
          <w:szCs w:val="24"/>
        </w:rPr>
        <w:t>, bet saskaņā ar Krimināllikuma 51.pantu galīgo sodu noteikt –</w:t>
      </w:r>
      <w:r w:rsidRPr="00987C8E">
        <w:rPr>
          <w:szCs w:val="24"/>
        </w:rPr>
        <w:t xml:space="preserve"> </w:t>
      </w:r>
      <w:r>
        <w:rPr>
          <w:szCs w:val="24"/>
        </w:rPr>
        <w:t xml:space="preserve">īslaicīgu brīvības atņemšanu uz 1 mēnesi, </w:t>
      </w:r>
      <w:r w:rsidRPr="00973B9A">
        <w:rPr>
          <w:szCs w:val="24"/>
        </w:rPr>
        <w:t>atņem</w:t>
      </w:r>
      <w:r>
        <w:rPr>
          <w:szCs w:val="24"/>
        </w:rPr>
        <w:t>ot</w:t>
      </w:r>
      <w:r w:rsidRPr="00973B9A">
        <w:rPr>
          <w:szCs w:val="24"/>
        </w:rPr>
        <w:t xml:space="preserve"> transportlīdzekļ</w:t>
      </w:r>
      <w:r>
        <w:rPr>
          <w:szCs w:val="24"/>
        </w:rPr>
        <w:t>a</w:t>
      </w:r>
      <w:r w:rsidRPr="00973B9A">
        <w:rPr>
          <w:szCs w:val="24"/>
        </w:rPr>
        <w:t xml:space="preserve"> vadīšanas</w:t>
      </w:r>
      <w:r>
        <w:rPr>
          <w:szCs w:val="24"/>
        </w:rPr>
        <w:t xml:space="preserve"> </w:t>
      </w:r>
      <w:r w:rsidRPr="00973B9A">
        <w:rPr>
          <w:szCs w:val="24"/>
        </w:rPr>
        <w:t xml:space="preserve">tiesības uz </w:t>
      </w:r>
      <w:r>
        <w:rPr>
          <w:szCs w:val="24"/>
        </w:rPr>
        <w:t>5</w:t>
      </w:r>
      <w:r w:rsidRPr="00973B9A">
        <w:rPr>
          <w:szCs w:val="24"/>
        </w:rPr>
        <w:t xml:space="preserve"> gadiem</w:t>
      </w:r>
      <w:r>
        <w:rPr>
          <w:szCs w:val="24"/>
        </w:rPr>
        <w:t>.</w:t>
      </w:r>
    </w:p>
    <w:p w:rsidR="00C619DB" w:rsidRDefault="00C619DB" w:rsidP="00987C8E">
      <w:pPr>
        <w:autoSpaceDE w:val="0"/>
        <w:autoSpaceDN w:val="0"/>
        <w:adjustRightInd w:val="0"/>
        <w:spacing w:after="0" w:line="276" w:lineRule="auto"/>
        <w:ind w:firstLine="720"/>
        <w:jc w:val="both"/>
        <w:rPr>
          <w:szCs w:val="24"/>
        </w:rPr>
      </w:pPr>
      <w:r>
        <w:rPr>
          <w:szCs w:val="24"/>
        </w:rPr>
        <w:t>Šāds lūgums bija izteikts arī apelācijas protestā.</w:t>
      </w:r>
    </w:p>
    <w:p w:rsidR="00987C8E" w:rsidRDefault="00987C8E" w:rsidP="00987C8E">
      <w:pPr>
        <w:autoSpaceDE w:val="0"/>
        <w:autoSpaceDN w:val="0"/>
        <w:adjustRightInd w:val="0"/>
        <w:spacing w:after="0" w:line="276" w:lineRule="auto"/>
        <w:ind w:firstLine="720"/>
        <w:jc w:val="both"/>
        <w:rPr>
          <w:szCs w:val="24"/>
        </w:rPr>
      </w:pPr>
      <w:r>
        <w:rPr>
          <w:szCs w:val="24"/>
        </w:rPr>
        <w:t xml:space="preserve">Kā norādīts lēmuma 2.punktā, apelācijas instances tiesa apsūdzēto </w:t>
      </w:r>
      <w:r w:rsidR="00B8169C">
        <w:rPr>
          <w:szCs w:val="24"/>
        </w:rPr>
        <w:t>[pers. A]</w:t>
      </w:r>
      <w:r>
        <w:rPr>
          <w:szCs w:val="24"/>
        </w:rPr>
        <w:t xml:space="preserve"> sodīja ar bargāku sodu, nekā prokuror</w:t>
      </w:r>
      <w:r w:rsidR="00C619DB">
        <w:rPr>
          <w:szCs w:val="24"/>
        </w:rPr>
        <w:t>e</w:t>
      </w:r>
      <w:r>
        <w:rPr>
          <w:szCs w:val="24"/>
        </w:rPr>
        <w:t xml:space="preserve"> lūdza pirmās instances tiesā un apelācijas protestā, t.i., noteica bargāku brīvības atņemšanas sodu par katru noziedzīgo nodarījumu, saskaņā ar</w:t>
      </w:r>
      <w:r w:rsidRPr="00987C8E">
        <w:rPr>
          <w:szCs w:val="24"/>
        </w:rPr>
        <w:t xml:space="preserve"> </w:t>
      </w:r>
      <w:r>
        <w:rPr>
          <w:szCs w:val="24"/>
        </w:rPr>
        <w:t xml:space="preserve">Krimināllikuma </w:t>
      </w:r>
      <w:proofErr w:type="gramStart"/>
      <w:r>
        <w:rPr>
          <w:szCs w:val="24"/>
        </w:rPr>
        <w:t>50.panta</w:t>
      </w:r>
      <w:proofErr w:type="gramEnd"/>
      <w:r>
        <w:rPr>
          <w:szCs w:val="24"/>
        </w:rPr>
        <w:t xml:space="preserve"> pirmo un otro daļu, kā arī galīgo sodu saskaņā ar Krimināllikuma 51.pantu.</w:t>
      </w:r>
    </w:p>
    <w:p w:rsidR="00987C8E" w:rsidRDefault="00987C8E" w:rsidP="00987C8E">
      <w:pPr>
        <w:autoSpaceDE w:val="0"/>
        <w:autoSpaceDN w:val="0"/>
        <w:adjustRightInd w:val="0"/>
        <w:spacing w:after="0" w:line="276" w:lineRule="auto"/>
        <w:ind w:firstLine="720"/>
        <w:jc w:val="both"/>
        <w:rPr>
          <w:rFonts w:eastAsia="Times New Roman" w:cs="Times New Roman"/>
          <w:szCs w:val="24"/>
        </w:rPr>
      </w:pPr>
      <w:r>
        <w:rPr>
          <w:szCs w:val="24"/>
        </w:rPr>
        <w:t xml:space="preserve">Kasācijas instances tiesa atzīst, ka apelācijas instances tiesa, piespriežot </w:t>
      </w:r>
      <w:r w:rsidR="00B8169C">
        <w:rPr>
          <w:szCs w:val="24"/>
        </w:rPr>
        <w:t>[pers. A]</w:t>
      </w:r>
      <w:r>
        <w:rPr>
          <w:szCs w:val="24"/>
        </w:rPr>
        <w:t xml:space="preserve"> bargāku brīvības atņemšanas sodu, ir pārsniegusi apelācijas protestā izteikto prasību apjomu un pieļāvusi </w:t>
      </w:r>
      <w:r w:rsidRPr="008A5055">
        <w:rPr>
          <w:rFonts w:eastAsia="Times New Roman" w:cs="Times New Roman"/>
          <w:szCs w:val="24"/>
        </w:rPr>
        <w:t>Kriminālprocesa likuma</w:t>
      </w:r>
      <w:r>
        <w:rPr>
          <w:rFonts w:eastAsia="Times New Roman" w:cs="Times New Roman"/>
          <w:szCs w:val="24"/>
        </w:rPr>
        <w:t xml:space="preserve"> </w:t>
      </w:r>
      <w:proofErr w:type="gramStart"/>
      <w:r>
        <w:rPr>
          <w:rFonts w:eastAsia="Times New Roman" w:cs="Times New Roman"/>
          <w:szCs w:val="24"/>
        </w:rPr>
        <w:t>562.panta</w:t>
      </w:r>
      <w:proofErr w:type="gramEnd"/>
      <w:r>
        <w:rPr>
          <w:rFonts w:eastAsia="Times New Roman" w:cs="Times New Roman"/>
          <w:szCs w:val="24"/>
        </w:rPr>
        <w:t xml:space="preserve"> pirmās un trešās daļas pārkāpumu, kas atzīstams par </w:t>
      </w:r>
      <w:r w:rsidRPr="008A5055">
        <w:rPr>
          <w:rFonts w:eastAsia="Times New Roman" w:cs="Times New Roman"/>
          <w:szCs w:val="24"/>
        </w:rPr>
        <w:t>Kriminālprocesa likuma</w:t>
      </w:r>
      <w:r>
        <w:rPr>
          <w:rFonts w:eastAsia="Times New Roman" w:cs="Times New Roman"/>
          <w:szCs w:val="24"/>
        </w:rPr>
        <w:t xml:space="preserve"> būtisku pārkāpumu šā likuma 575.panta trešās daļas izpratnē un noveda pie nelikumīga nolēmuma norādītajā daļā.</w:t>
      </w:r>
    </w:p>
    <w:p w:rsidR="006858A5" w:rsidRDefault="00987C8E" w:rsidP="00987C8E">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Augstākās tiesas atziņas par apelācijas instances tiesas ar likumu</w:t>
      </w:r>
      <w:r w:rsidR="006858A5">
        <w:rPr>
          <w:rFonts w:eastAsia="Times New Roman" w:cs="Times New Roman"/>
          <w:szCs w:val="24"/>
        </w:rPr>
        <w:t xml:space="preserve"> </w:t>
      </w:r>
      <w:r>
        <w:rPr>
          <w:rFonts w:eastAsia="Times New Roman" w:cs="Times New Roman"/>
          <w:szCs w:val="24"/>
        </w:rPr>
        <w:t>ierobežo</w:t>
      </w:r>
      <w:r w:rsidR="00C619DB">
        <w:rPr>
          <w:rFonts w:eastAsia="Times New Roman" w:cs="Times New Roman"/>
          <w:szCs w:val="24"/>
        </w:rPr>
        <w:t>tām</w:t>
      </w:r>
      <w:r>
        <w:rPr>
          <w:rFonts w:eastAsia="Times New Roman" w:cs="Times New Roman"/>
          <w:szCs w:val="24"/>
        </w:rPr>
        <w:t xml:space="preserve"> tiesībām noteikt bargāku sodu ir izteiktas arī </w:t>
      </w:r>
      <w:r w:rsidR="006858A5">
        <w:rPr>
          <w:rFonts w:eastAsia="Times New Roman" w:cs="Times New Roman"/>
          <w:szCs w:val="24"/>
        </w:rPr>
        <w:t xml:space="preserve">Augstākās tiesas Senāta </w:t>
      </w:r>
      <w:r>
        <w:rPr>
          <w:rFonts w:eastAsia="Times New Roman" w:cs="Times New Roman"/>
          <w:szCs w:val="24"/>
        </w:rPr>
        <w:t xml:space="preserve">lēmumos </w:t>
      </w:r>
      <w:r w:rsidR="006858A5">
        <w:rPr>
          <w:rFonts w:eastAsia="Times New Roman" w:cs="Times New Roman"/>
          <w:szCs w:val="24"/>
        </w:rPr>
        <w:t>Nr. SKK-87/2008, Nr. SKK-129/2008, Nr. SKK-153/2012 (</w:t>
      </w:r>
      <w:r w:rsidR="006858A5" w:rsidRPr="00AA5B52">
        <w:rPr>
          <w:i/>
        </w:rPr>
        <w:t xml:space="preserve">Augstākās tiesas </w:t>
      </w:r>
      <w:r w:rsidR="006858A5">
        <w:rPr>
          <w:i/>
        </w:rPr>
        <w:t xml:space="preserve">Senāta </w:t>
      </w:r>
      <w:proofErr w:type="gramStart"/>
      <w:r w:rsidR="006858A5" w:rsidRPr="00AA5B52">
        <w:rPr>
          <w:i/>
          <w:szCs w:val="24"/>
        </w:rPr>
        <w:t>20</w:t>
      </w:r>
      <w:r w:rsidR="006858A5">
        <w:rPr>
          <w:i/>
          <w:szCs w:val="24"/>
        </w:rPr>
        <w:t>08</w:t>
      </w:r>
      <w:r w:rsidR="006858A5" w:rsidRPr="00AA5B52">
        <w:rPr>
          <w:i/>
          <w:szCs w:val="24"/>
        </w:rPr>
        <w:t>.gada</w:t>
      </w:r>
      <w:proofErr w:type="gramEnd"/>
      <w:r w:rsidR="006858A5" w:rsidRPr="00AA5B52">
        <w:rPr>
          <w:i/>
          <w:szCs w:val="24"/>
        </w:rPr>
        <w:t xml:space="preserve"> </w:t>
      </w:r>
      <w:r w:rsidR="006858A5">
        <w:rPr>
          <w:i/>
          <w:szCs w:val="24"/>
        </w:rPr>
        <w:t>28.februāra</w:t>
      </w:r>
      <w:r w:rsidR="006858A5" w:rsidRPr="00AA5B52">
        <w:rPr>
          <w:i/>
          <w:szCs w:val="24"/>
        </w:rPr>
        <w:t xml:space="preserve"> </w:t>
      </w:r>
      <w:r w:rsidR="006858A5" w:rsidRPr="00AA5B52">
        <w:rPr>
          <w:i/>
        </w:rPr>
        <w:t>lēmums lietā Nr.</w:t>
      </w:r>
      <w:r w:rsidR="006858A5">
        <w:rPr>
          <w:i/>
        </w:rPr>
        <w:t> </w:t>
      </w:r>
      <w:r w:rsidR="006858A5" w:rsidRPr="00AA5B52">
        <w:rPr>
          <w:i/>
          <w:szCs w:val="24"/>
        </w:rPr>
        <w:t>SKK-</w:t>
      </w:r>
      <w:r w:rsidR="006858A5">
        <w:rPr>
          <w:i/>
          <w:szCs w:val="24"/>
        </w:rPr>
        <w:t>87/2008</w:t>
      </w:r>
      <w:r w:rsidR="006858A5" w:rsidRPr="00AA5B52">
        <w:rPr>
          <w:i/>
        </w:rPr>
        <w:t xml:space="preserve"> (</w:t>
      </w:r>
      <w:r w:rsidR="006858A5" w:rsidRPr="006858A5">
        <w:rPr>
          <w:i/>
          <w:szCs w:val="24"/>
        </w:rPr>
        <w:t>11340061905, 11330007105</w:t>
      </w:r>
      <w:r w:rsidR="006858A5" w:rsidRPr="00AA5B52">
        <w:rPr>
          <w:i/>
        </w:rPr>
        <w:t>)</w:t>
      </w:r>
      <w:r w:rsidR="006858A5">
        <w:rPr>
          <w:i/>
        </w:rPr>
        <w:t xml:space="preserve">, </w:t>
      </w:r>
      <w:r w:rsidR="006858A5" w:rsidRPr="00AA5B52">
        <w:rPr>
          <w:i/>
        </w:rPr>
        <w:t xml:space="preserve">Augstākās tiesas </w:t>
      </w:r>
      <w:r w:rsidR="006858A5">
        <w:rPr>
          <w:i/>
        </w:rPr>
        <w:t xml:space="preserve">Senāta </w:t>
      </w:r>
      <w:r w:rsidR="006858A5" w:rsidRPr="00AA5B52">
        <w:rPr>
          <w:i/>
          <w:szCs w:val="24"/>
        </w:rPr>
        <w:t>20</w:t>
      </w:r>
      <w:r w:rsidR="006858A5">
        <w:rPr>
          <w:i/>
          <w:szCs w:val="24"/>
        </w:rPr>
        <w:t>08</w:t>
      </w:r>
      <w:r w:rsidR="006858A5" w:rsidRPr="00AA5B52">
        <w:rPr>
          <w:i/>
          <w:szCs w:val="24"/>
        </w:rPr>
        <w:t xml:space="preserve">.gada </w:t>
      </w:r>
      <w:r w:rsidR="006858A5">
        <w:rPr>
          <w:i/>
          <w:szCs w:val="24"/>
        </w:rPr>
        <w:t>18.marta</w:t>
      </w:r>
      <w:r w:rsidR="006858A5" w:rsidRPr="00AA5B52">
        <w:rPr>
          <w:i/>
          <w:szCs w:val="24"/>
        </w:rPr>
        <w:t xml:space="preserve"> </w:t>
      </w:r>
      <w:r w:rsidR="006858A5" w:rsidRPr="00AA5B52">
        <w:rPr>
          <w:i/>
        </w:rPr>
        <w:t>lēmums lietā Nr.</w:t>
      </w:r>
      <w:r w:rsidR="006858A5">
        <w:rPr>
          <w:i/>
        </w:rPr>
        <w:t> </w:t>
      </w:r>
      <w:r w:rsidR="006858A5" w:rsidRPr="00AA5B52">
        <w:rPr>
          <w:i/>
          <w:szCs w:val="24"/>
        </w:rPr>
        <w:t>SKK-</w:t>
      </w:r>
      <w:r w:rsidR="006858A5">
        <w:rPr>
          <w:i/>
          <w:szCs w:val="24"/>
        </w:rPr>
        <w:t>129/2008</w:t>
      </w:r>
      <w:r w:rsidR="006858A5" w:rsidRPr="00AA5B52">
        <w:rPr>
          <w:i/>
        </w:rPr>
        <w:t xml:space="preserve"> (</w:t>
      </w:r>
      <w:r w:rsidR="006858A5" w:rsidRPr="006858A5">
        <w:rPr>
          <w:i/>
        </w:rPr>
        <w:t>11520026706</w:t>
      </w:r>
      <w:r w:rsidR="006858A5" w:rsidRPr="00AA5B52">
        <w:rPr>
          <w:i/>
        </w:rPr>
        <w:t>)</w:t>
      </w:r>
      <w:r w:rsidR="006858A5">
        <w:rPr>
          <w:i/>
        </w:rPr>
        <w:t>,</w:t>
      </w:r>
      <w:r w:rsidR="006858A5" w:rsidRPr="006858A5">
        <w:rPr>
          <w:i/>
        </w:rPr>
        <w:t xml:space="preserve"> </w:t>
      </w:r>
      <w:r w:rsidR="006858A5" w:rsidRPr="00AA5B52">
        <w:rPr>
          <w:i/>
        </w:rPr>
        <w:t xml:space="preserve">Augstākās tiesas </w:t>
      </w:r>
      <w:r w:rsidR="006858A5">
        <w:rPr>
          <w:i/>
        </w:rPr>
        <w:t xml:space="preserve">Senāta </w:t>
      </w:r>
      <w:r w:rsidR="006858A5" w:rsidRPr="00AA5B52">
        <w:rPr>
          <w:i/>
          <w:szCs w:val="24"/>
        </w:rPr>
        <w:t>20</w:t>
      </w:r>
      <w:r w:rsidR="006858A5">
        <w:rPr>
          <w:i/>
          <w:szCs w:val="24"/>
        </w:rPr>
        <w:t>12</w:t>
      </w:r>
      <w:r w:rsidR="006858A5" w:rsidRPr="00AA5B52">
        <w:rPr>
          <w:i/>
          <w:szCs w:val="24"/>
        </w:rPr>
        <w:t xml:space="preserve">.gada </w:t>
      </w:r>
      <w:r w:rsidR="006858A5" w:rsidRPr="006858A5">
        <w:rPr>
          <w:i/>
          <w:szCs w:val="24"/>
        </w:rPr>
        <w:t>22.jūnij</w:t>
      </w:r>
      <w:r w:rsidR="006858A5">
        <w:rPr>
          <w:i/>
          <w:szCs w:val="24"/>
        </w:rPr>
        <w:t>a</w:t>
      </w:r>
      <w:r w:rsidR="006858A5" w:rsidRPr="006858A5">
        <w:rPr>
          <w:i/>
          <w:szCs w:val="24"/>
        </w:rPr>
        <w:t xml:space="preserve"> </w:t>
      </w:r>
      <w:r w:rsidR="006858A5" w:rsidRPr="00AA5B52">
        <w:rPr>
          <w:i/>
        </w:rPr>
        <w:t>lēmums lietā Nr.</w:t>
      </w:r>
      <w:r w:rsidR="006858A5">
        <w:rPr>
          <w:i/>
        </w:rPr>
        <w:t> </w:t>
      </w:r>
      <w:r w:rsidR="006858A5" w:rsidRPr="00AA5B52">
        <w:rPr>
          <w:i/>
          <w:szCs w:val="24"/>
        </w:rPr>
        <w:t>SKK-</w:t>
      </w:r>
      <w:r w:rsidR="006858A5">
        <w:rPr>
          <w:i/>
          <w:szCs w:val="24"/>
        </w:rPr>
        <w:t>153/</w:t>
      </w:r>
      <w:r w:rsidR="006858A5" w:rsidRPr="006858A5">
        <w:rPr>
          <w:i/>
          <w:szCs w:val="24"/>
        </w:rPr>
        <w:t>2012</w:t>
      </w:r>
      <w:r w:rsidR="006858A5" w:rsidRPr="006858A5">
        <w:rPr>
          <w:i/>
        </w:rPr>
        <w:t xml:space="preserve"> (</w:t>
      </w:r>
      <w:r w:rsidR="006858A5" w:rsidRPr="006858A5">
        <w:rPr>
          <w:i/>
          <w:szCs w:val="24"/>
        </w:rPr>
        <w:t>11095029505</w:t>
      </w:r>
      <w:r w:rsidR="006858A5" w:rsidRPr="00AA5B52">
        <w:rPr>
          <w:i/>
        </w:rPr>
        <w:t>)</w:t>
      </w:r>
      <w:r w:rsidR="006858A5" w:rsidRPr="00AA5B52">
        <w:t>).</w:t>
      </w:r>
    </w:p>
    <w:p w:rsidR="006858A5" w:rsidRDefault="00C3496B" w:rsidP="00C3496B">
      <w:pPr>
        <w:autoSpaceDE w:val="0"/>
        <w:autoSpaceDN w:val="0"/>
        <w:adjustRightInd w:val="0"/>
        <w:spacing w:after="0" w:line="276" w:lineRule="auto"/>
        <w:ind w:firstLine="720"/>
        <w:jc w:val="both"/>
        <w:rPr>
          <w:rFonts w:cs="Times New Roman"/>
          <w:szCs w:val="24"/>
        </w:rPr>
      </w:pPr>
      <w:r w:rsidRPr="008A5055">
        <w:rPr>
          <w:rFonts w:cs="Times New Roman"/>
          <w:szCs w:val="24"/>
        </w:rPr>
        <w:t>[</w:t>
      </w:r>
      <w:r w:rsidR="006858A5">
        <w:rPr>
          <w:rFonts w:cs="Times New Roman"/>
          <w:szCs w:val="24"/>
        </w:rPr>
        <w:t>4</w:t>
      </w:r>
      <w:r w:rsidRPr="008A5055">
        <w:rPr>
          <w:rFonts w:cs="Times New Roman"/>
          <w:szCs w:val="24"/>
        </w:rPr>
        <w:t>.</w:t>
      </w:r>
      <w:r w:rsidR="006858A5">
        <w:rPr>
          <w:rFonts w:cs="Times New Roman"/>
          <w:szCs w:val="24"/>
        </w:rPr>
        <w:t>2</w:t>
      </w:r>
      <w:r w:rsidRPr="008A5055">
        <w:rPr>
          <w:rFonts w:cs="Times New Roman"/>
          <w:szCs w:val="24"/>
        </w:rPr>
        <w:t xml:space="preserve">] </w:t>
      </w:r>
      <w:r w:rsidR="006858A5">
        <w:rPr>
          <w:rFonts w:cs="Times New Roman"/>
          <w:szCs w:val="24"/>
        </w:rPr>
        <w:t xml:space="preserve">Pārējā daļā apelācijas instances tiesas spriedums atstājams negrozīts, bet apsūdzētā </w:t>
      </w:r>
      <w:r w:rsidR="00B8169C">
        <w:rPr>
          <w:rFonts w:cs="Times New Roman"/>
          <w:szCs w:val="24"/>
        </w:rPr>
        <w:t>[pers. A]</w:t>
      </w:r>
      <w:r w:rsidR="006858A5">
        <w:rPr>
          <w:rFonts w:cs="Times New Roman"/>
          <w:szCs w:val="24"/>
        </w:rPr>
        <w:t xml:space="preserve"> kasācijas sūdzība noraidāma kā nepamatota.</w:t>
      </w:r>
    </w:p>
    <w:p w:rsidR="006858A5" w:rsidRDefault="006858A5" w:rsidP="00C3496B">
      <w:pPr>
        <w:autoSpaceDE w:val="0"/>
        <w:autoSpaceDN w:val="0"/>
        <w:adjustRightInd w:val="0"/>
        <w:spacing w:after="0" w:line="276" w:lineRule="auto"/>
        <w:ind w:firstLine="720"/>
        <w:jc w:val="both"/>
        <w:rPr>
          <w:rFonts w:eastAsia="Times New Roman" w:cs="Times New Roman"/>
          <w:szCs w:val="24"/>
        </w:rPr>
      </w:pPr>
      <w:r>
        <w:rPr>
          <w:rFonts w:cs="Times New Roman"/>
          <w:szCs w:val="24"/>
        </w:rPr>
        <w:t xml:space="preserve">Pirmās instances tiesā lieta iztiesāta, neizdarot pierādījumu pārbaudi saskaņā ar </w:t>
      </w:r>
      <w:r w:rsidRPr="008A5055">
        <w:rPr>
          <w:rFonts w:eastAsia="Times New Roman" w:cs="Times New Roman"/>
          <w:szCs w:val="24"/>
        </w:rPr>
        <w:t>Kriminālprocesa likuma</w:t>
      </w:r>
      <w:r>
        <w:rPr>
          <w:rFonts w:eastAsia="Times New Roman" w:cs="Times New Roman"/>
          <w:szCs w:val="24"/>
        </w:rPr>
        <w:t xml:space="preserve"> </w:t>
      </w:r>
      <w:proofErr w:type="gramStart"/>
      <w:r>
        <w:rPr>
          <w:rFonts w:eastAsia="Times New Roman" w:cs="Times New Roman"/>
          <w:szCs w:val="24"/>
        </w:rPr>
        <w:t>499.pantā</w:t>
      </w:r>
      <w:proofErr w:type="gramEnd"/>
      <w:r>
        <w:rPr>
          <w:rFonts w:eastAsia="Times New Roman" w:cs="Times New Roman"/>
          <w:szCs w:val="24"/>
        </w:rPr>
        <w:t xml:space="preserve"> noteikto.</w:t>
      </w:r>
    </w:p>
    <w:p w:rsidR="006858A5" w:rsidRDefault="006858A5" w:rsidP="00C3496B">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 xml:space="preserve">Kriminālprocesa likums paredz, ka spriedumu, kas taisīts saskaņā ar </w:t>
      </w:r>
      <w:r w:rsidR="007C7B19" w:rsidRPr="008A5055">
        <w:rPr>
          <w:rFonts w:eastAsia="Times New Roman" w:cs="Times New Roman"/>
          <w:szCs w:val="24"/>
        </w:rPr>
        <w:t>Kriminālprocesa likuma</w:t>
      </w:r>
      <w:r w:rsidR="007C7B19">
        <w:rPr>
          <w:rFonts w:eastAsia="Times New Roman" w:cs="Times New Roman"/>
          <w:szCs w:val="24"/>
        </w:rPr>
        <w:t xml:space="preserve"> </w:t>
      </w:r>
      <w:proofErr w:type="gramStart"/>
      <w:r w:rsidR="007C7B19">
        <w:rPr>
          <w:rFonts w:eastAsia="Times New Roman" w:cs="Times New Roman"/>
          <w:szCs w:val="24"/>
        </w:rPr>
        <w:t>499.pantā</w:t>
      </w:r>
      <w:proofErr w:type="gramEnd"/>
      <w:r w:rsidR="007C7B19">
        <w:rPr>
          <w:rFonts w:eastAsia="Times New Roman" w:cs="Times New Roman"/>
          <w:szCs w:val="24"/>
        </w:rPr>
        <w:t xml:space="preserve"> noteikto, apelācijas kārtībā var pārsūdzēt </w:t>
      </w:r>
      <w:r w:rsidR="007C7B19" w:rsidRPr="007C7B19">
        <w:rPr>
          <w:rFonts w:eastAsia="Times New Roman" w:cs="Times New Roman"/>
          <w:szCs w:val="24"/>
        </w:rPr>
        <w:t>tikai daļā par tiesas piespriesto sodu, kompensāciju, rīcību ar mantu vai sakarā ar pieļautiem procesa pārkāpumiem</w:t>
      </w:r>
      <w:r w:rsidR="007C7B19">
        <w:rPr>
          <w:rFonts w:eastAsia="Times New Roman" w:cs="Times New Roman"/>
          <w:szCs w:val="24"/>
        </w:rPr>
        <w:t>.</w:t>
      </w:r>
    </w:p>
    <w:p w:rsidR="00C619DB" w:rsidRDefault="00C619DB" w:rsidP="00C619DB">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 xml:space="preserve">Apelācijas sūdzību par pirmās instances tiesas spriedumu apsūdzētais </w:t>
      </w:r>
      <w:r w:rsidR="00B8169C">
        <w:rPr>
          <w:rFonts w:eastAsia="Times New Roman" w:cs="Times New Roman"/>
          <w:szCs w:val="24"/>
        </w:rPr>
        <w:t>[pers. A]</w:t>
      </w:r>
      <w:r>
        <w:rPr>
          <w:rFonts w:eastAsia="Times New Roman" w:cs="Times New Roman"/>
          <w:szCs w:val="24"/>
        </w:rPr>
        <w:t xml:space="preserve"> neiesniedza.</w:t>
      </w:r>
    </w:p>
    <w:p w:rsidR="00C619DB" w:rsidRPr="007C7B19" w:rsidRDefault="00C619DB" w:rsidP="00C619DB">
      <w:pPr>
        <w:autoSpaceDE w:val="0"/>
        <w:autoSpaceDN w:val="0"/>
        <w:adjustRightInd w:val="0"/>
        <w:spacing w:after="0" w:line="276" w:lineRule="auto"/>
        <w:ind w:firstLine="720"/>
        <w:jc w:val="both"/>
        <w:rPr>
          <w:rFonts w:eastAsia="Times New Roman" w:cs="Times New Roman"/>
          <w:szCs w:val="24"/>
        </w:rPr>
      </w:pPr>
      <w:r w:rsidRPr="007C7B19">
        <w:rPr>
          <w:rFonts w:eastAsia="Times New Roman" w:cs="Times New Roman"/>
          <w:szCs w:val="24"/>
        </w:rPr>
        <w:t xml:space="preserve">Saskaņā ar Kriminālprocesa likuma </w:t>
      </w:r>
      <w:proofErr w:type="gramStart"/>
      <w:r w:rsidRPr="007C7B19">
        <w:rPr>
          <w:rFonts w:eastAsia="Times New Roman" w:cs="Times New Roman"/>
          <w:szCs w:val="24"/>
        </w:rPr>
        <w:t>569.panta</w:t>
      </w:r>
      <w:proofErr w:type="gramEnd"/>
      <w:r w:rsidRPr="007C7B19">
        <w:rPr>
          <w:rFonts w:eastAsia="Times New Roman" w:cs="Times New Roman"/>
          <w:szCs w:val="24"/>
        </w:rPr>
        <w:t xml:space="preserve"> pirmo daļu pārsūdzēšana kasācijas kārtībā ir rakstveida kasācijas sūdzības vai protesta iesniegšana Augstāk</w:t>
      </w:r>
      <w:r>
        <w:rPr>
          <w:rFonts w:eastAsia="Times New Roman" w:cs="Times New Roman"/>
          <w:szCs w:val="24"/>
        </w:rPr>
        <w:t>ajā tiesā</w:t>
      </w:r>
      <w:r w:rsidRPr="007C7B19">
        <w:rPr>
          <w:rFonts w:eastAsia="Times New Roman" w:cs="Times New Roman"/>
          <w:szCs w:val="24"/>
        </w:rPr>
        <w:t xml:space="preserve"> par tāda apelācijas instances tiesas nolēmuma tiesiskumu, kurš vēl nav stājies spēkā, nolūkā panākt tā atcelšanu pilnībā vai kādā tā daļā vai arī grozīšanu juridisku iemeslu dēļ. Līdz ar to kasācijas sūdzību nevar iesniegt par tādiem apstākļiem, par kuriem nebija iesniegta apelācijas sūdzība par pirmās instances tiesas spriedumu</w:t>
      </w:r>
      <w:r>
        <w:rPr>
          <w:rFonts w:eastAsia="Times New Roman" w:cs="Times New Roman"/>
          <w:szCs w:val="24"/>
        </w:rPr>
        <w:t xml:space="preserve"> (</w:t>
      </w:r>
      <w:r w:rsidRPr="00AA5B52">
        <w:rPr>
          <w:i/>
        </w:rPr>
        <w:t xml:space="preserve">Augstākās tiesas </w:t>
      </w:r>
      <w:r>
        <w:rPr>
          <w:i/>
        </w:rPr>
        <w:t xml:space="preserve">Senāta </w:t>
      </w:r>
      <w:proofErr w:type="gramStart"/>
      <w:r w:rsidRPr="00AA5B52">
        <w:rPr>
          <w:i/>
          <w:szCs w:val="24"/>
        </w:rPr>
        <w:t>20</w:t>
      </w:r>
      <w:r>
        <w:rPr>
          <w:i/>
          <w:szCs w:val="24"/>
        </w:rPr>
        <w:t>11</w:t>
      </w:r>
      <w:r w:rsidRPr="00AA5B52">
        <w:rPr>
          <w:i/>
          <w:szCs w:val="24"/>
        </w:rPr>
        <w:t>.gada</w:t>
      </w:r>
      <w:proofErr w:type="gramEnd"/>
      <w:r w:rsidRPr="00AA5B52">
        <w:rPr>
          <w:i/>
          <w:szCs w:val="24"/>
        </w:rPr>
        <w:t xml:space="preserve"> </w:t>
      </w:r>
      <w:r>
        <w:rPr>
          <w:i/>
          <w:szCs w:val="24"/>
        </w:rPr>
        <w:t>29.novembra</w:t>
      </w:r>
      <w:r w:rsidRPr="006858A5">
        <w:rPr>
          <w:i/>
          <w:szCs w:val="24"/>
        </w:rPr>
        <w:t xml:space="preserve"> </w:t>
      </w:r>
      <w:r w:rsidRPr="00AA5B52">
        <w:rPr>
          <w:i/>
        </w:rPr>
        <w:t>lēmums lietā Nr.</w:t>
      </w:r>
      <w:r>
        <w:rPr>
          <w:i/>
        </w:rPr>
        <w:t> </w:t>
      </w:r>
      <w:r w:rsidRPr="00AA5B52">
        <w:rPr>
          <w:i/>
          <w:szCs w:val="24"/>
        </w:rPr>
        <w:t>SKK-</w:t>
      </w:r>
      <w:r>
        <w:rPr>
          <w:i/>
          <w:szCs w:val="24"/>
        </w:rPr>
        <w:t>604/</w:t>
      </w:r>
      <w:r w:rsidRPr="006858A5">
        <w:rPr>
          <w:i/>
          <w:szCs w:val="24"/>
        </w:rPr>
        <w:t>201</w:t>
      </w:r>
      <w:r>
        <w:rPr>
          <w:i/>
          <w:szCs w:val="24"/>
        </w:rPr>
        <w:t>1</w:t>
      </w:r>
      <w:r w:rsidRPr="006858A5">
        <w:rPr>
          <w:i/>
        </w:rPr>
        <w:t xml:space="preserve"> (</w:t>
      </w:r>
      <w:r>
        <w:rPr>
          <w:i/>
          <w:szCs w:val="24"/>
        </w:rPr>
        <w:t>11815003910</w:t>
      </w:r>
      <w:r w:rsidRPr="00AA5B52">
        <w:rPr>
          <w:i/>
        </w:rPr>
        <w:t>)</w:t>
      </w:r>
      <w:r w:rsidRPr="00AA5B52">
        <w:t>)</w:t>
      </w:r>
      <w:r w:rsidRPr="007C7B19">
        <w:rPr>
          <w:rFonts w:eastAsia="Times New Roman" w:cs="Times New Roman"/>
          <w:szCs w:val="24"/>
        </w:rPr>
        <w:t>.</w:t>
      </w:r>
    </w:p>
    <w:p w:rsidR="007C7B19" w:rsidRDefault="007C7B19" w:rsidP="00C3496B">
      <w:pPr>
        <w:autoSpaceDE w:val="0"/>
        <w:autoSpaceDN w:val="0"/>
        <w:adjustRightInd w:val="0"/>
        <w:spacing w:after="0" w:line="276" w:lineRule="auto"/>
        <w:ind w:firstLine="720"/>
        <w:jc w:val="both"/>
        <w:rPr>
          <w:rFonts w:cs="Times New Roman"/>
          <w:szCs w:val="24"/>
        </w:rPr>
      </w:pPr>
      <w:r>
        <w:rPr>
          <w:rFonts w:eastAsia="Times New Roman" w:cs="Times New Roman"/>
          <w:szCs w:val="24"/>
        </w:rPr>
        <w:t xml:space="preserve">Kasācijas instances tiesa nekonstatē </w:t>
      </w:r>
      <w:r w:rsidRPr="008A5055">
        <w:rPr>
          <w:rFonts w:eastAsia="Times New Roman" w:cs="Times New Roman"/>
          <w:szCs w:val="24"/>
        </w:rPr>
        <w:t>Kriminālprocesa likuma</w:t>
      </w:r>
      <w:r>
        <w:rPr>
          <w:rFonts w:eastAsia="Times New Roman" w:cs="Times New Roman"/>
          <w:szCs w:val="24"/>
        </w:rPr>
        <w:t xml:space="preserve"> </w:t>
      </w:r>
      <w:proofErr w:type="gramStart"/>
      <w:r>
        <w:rPr>
          <w:rFonts w:eastAsia="Times New Roman" w:cs="Times New Roman"/>
          <w:szCs w:val="24"/>
        </w:rPr>
        <w:t>499.panta</w:t>
      </w:r>
      <w:proofErr w:type="gramEnd"/>
      <w:r>
        <w:rPr>
          <w:rFonts w:eastAsia="Times New Roman" w:cs="Times New Roman"/>
          <w:szCs w:val="24"/>
        </w:rPr>
        <w:t xml:space="preserve"> pārkāpumu pirmās instances tiesā.</w:t>
      </w:r>
    </w:p>
    <w:p w:rsidR="007C7B19" w:rsidRPr="007C7B19" w:rsidRDefault="007C7B19" w:rsidP="00C3496B">
      <w:pPr>
        <w:autoSpaceDE w:val="0"/>
        <w:autoSpaceDN w:val="0"/>
        <w:adjustRightInd w:val="0"/>
        <w:spacing w:after="0" w:line="276" w:lineRule="auto"/>
        <w:ind w:firstLine="720"/>
        <w:jc w:val="both"/>
        <w:rPr>
          <w:rFonts w:eastAsia="Times New Roman" w:cs="Times New Roman"/>
          <w:szCs w:val="24"/>
        </w:rPr>
      </w:pPr>
      <w:r>
        <w:rPr>
          <w:rFonts w:cs="Times New Roman"/>
          <w:szCs w:val="24"/>
        </w:rPr>
        <w:t>No tiesas sē</w:t>
      </w:r>
      <w:r w:rsidR="00C619DB">
        <w:rPr>
          <w:rFonts w:cs="Times New Roman"/>
          <w:szCs w:val="24"/>
        </w:rPr>
        <w:t>žu</w:t>
      </w:r>
      <w:r>
        <w:rPr>
          <w:rFonts w:cs="Times New Roman"/>
          <w:szCs w:val="24"/>
        </w:rPr>
        <w:t xml:space="preserve"> protokol</w:t>
      </w:r>
      <w:r w:rsidR="00C619DB">
        <w:rPr>
          <w:rFonts w:cs="Times New Roman"/>
          <w:szCs w:val="24"/>
        </w:rPr>
        <w:t>u</w:t>
      </w:r>
      <w:r>
        <w:rPr>
          <w:rFonts w:cs="Times New Roman"/>
          <w:szCs w:val="24"/>
        </w:rPr>
        <w:t xml:space="preserve"> un audioierakst</w:t>
      </w:r>
      <w:r w:rsidR="00C619DB">
        <w:rPr>
          <w:rFonts w:cs="Times New Roman"/>
          <w:szCs w:val="24"/>
        </w:rPr>
        <w:t>u</w:t>
      </w:r>
      <w:r>
        <w:rPr>
          <w:rFonts w:cs="Times New Roman"/>
          <w:szCs w:val="24"/>
        </w:rPr>
        <w:t xml:space="preserve"> satura secināms, ka </w:t>
      </w:r>
      <w:proofErr w:type="gramStart"/>
      <w:r>
        <w:rPr>
          <w:rFonts w:cs="Times New Roman"/>
          <w:szCs w:val="24"/>
        </w:rPr>
        <w:t>abu zemāko instanču</w:t>
      </w:r>
      <w:proofErr w:type="gramEnd"/>
      <w:r>
        <w:rPr>
          <w:rFonts w:cs="Times New Roman"/>
          <w:szCs w:val="24"/>
        </w:rPr>
        <w:t xml:space="preserve"> tiesās apsūdzētais </w:t>
      </w:r>
      <w:r w:rsidR="00B8169C">
        <w:rPr>
          <w:rFonts w:cs="Times New Roman"/>
          <w:szCs w:val="24"/>
        </w:rPr>
        <w:t>[pers. A]</w:t>
      </w:r>
      <w:r>
        <w:rPr>
          <w:rFonts w:cs="Times New Roman"/>
          <w:szCs w:val="24"/>
        </w:rPr>
        <w:t xml:space="preserve"> atzina sevi par vainīgu viņam inkriminētajos noziedzīgajos nodarījumos.</w:t>
      </w:r>
      <w:r w:rsidR="00C619DB">
        <w:rPr>
          <w:rFonts w:cs="Times New Roman"/>
          <w:szCs w:val="24"/>
        </w:rPr>
        <w:t xml:space="preserve"> </w:t>
      </w:r>
      <w:r w:rsidRPr="007C7B19">
        <w:rPr>
          <w:rFonts w:eastAsia="Times New Roman" w:cs="Times New Roman"/>
          <w:szCs w:val="24"/>
        </w:rPr>
        <w:t xml:space="preserve">Apsūdzētais </w:t>
      </w:r>
      <w:r w:rsidR="00B8169C">
        <w:rPr>
          <w:rFonts w:eastAsia="Times New Roman" w:cs="Times New Roman"/>
          <w:szCs w:val="24"/>
        </w:rPr>
        <w:t>[pers. A]</w:t>
      </w:r>
      <w:r w:rsidRPr="007C7B19">
        <w:rPr>
          <w:rFonts w:eastAsia="Times New Roman" w:cs="Times New Roman"/>
          <w:szCs w:val="24"/>
        </w:rPr>
        <w:t xml:space="preserve"> ne pirmās instances tiesā, ne apelācijas instances tiesā neapšaubīja ar alkohola koncentrācijas noteikšanas ierīces mēraparātu </w:t>
      </w:r>
      <w:r w:rsidR="00C619DB">
        <w:rPr>
          <w:rFonts w:eastAsia="Times New Roman" w:cs="Times New Roman"/>
          <w:szCs w:val="24"/>
        </w:rPr>
        <w:t>konstatēto</w:t>
      </w:r>
      <w:r w:rsidRPr="007C7B19">
        <w:rPr>
          <w:rFonts w:eastAsia="Times New Roman" w:cs="Times New Roman"/>
          <w:szCs w:val="24"/>
        </w:rPr>
        <w:t xml:space="preserve"> alkohola koncentrāciju un policijas darbinieku noformētā protokola atbilstību normatīvo aktu prasībām.</w:t>
      </w:r>
    </w:p>
    <w:p w:rsidR="007C7B19" w:rsidRPr="007C7B19" w:rsidRDefault="007C7B19" w:rsidP="00C3496B">
      <w:pPr>
        <w:autoSpaceDE w:val="0"/>
        <w:autoSpaceDN w:val="0"/>
        <w:adjustRightInd w:val="0"/>
        <w:spacing w:after="0" w:line="276" w:lineRule="auto"/>
        <w:ind w:firstLine="720"/>
        <w:jc w:val="both"/>
        <w:rPr>
          <w:rFonts w:eastAsia="Times New Roman" w:cs="Times New Roman"/>
          <w:szCs w:val="24"/>
        </w:rPr>
      </w:pPr>
      <w:r w:rsidRPr="007C7B19">
        <w:rPr>
          <w:rFonts w:eastAsia="Times New Roman" w:cs="Times New Roman"/>
          <w:szCs w:val="24"/>
        </w:rPr>
        <w:t xml:space="preserve">Apelācijas instances tiesa konstatēja, ka nav šaubu par Limbažu rajona tiesas konstatēto </w:t>
      </w:r>
      <w:r w:rsidR="00B8169C">
        <w:rPr>
          <w:rFonts w:eastAsia="Times New Roman" w:cs="Times New Roman"/>
          <w:szCs w:val="24"/>
        </w:rPr>
        <w:t>[pers. A]</w:t>
      </w:r>
      <w:r w:rsidRPr="007C7B19">
        <w:rPr>
          <w:rFonts w:eastAsia="Times New Roman" w:cs="Times New Roman"/>
          <w:szCs w:val="24"/>
        </w:rPr>
        <w:t xml:space="preserve"> vainīgumu un atzina, ka nav pamata lietas iztiesāšanas robežu paplašināšanai.</w:t>
      </w:r>
    </w:p>
    <w:p w:rsidR="007C7B19" w:rsidRDefault="007C7B19" w:rsidP="00C3496B">
      <w:pPr>
        <w:autoSpaceDE w:val="0"/>
        <w:autoSpaceDN w:val="0"/>
        <w:adjustRightInd w:val="0"/>
        <w:spacing w:after="0" w:line="276" w:lineRule="auto"/>
        <w:ind w:firstLine="720"/>
        <w:jc w:val="both"/>
        <w:rPr>
          <w:rFonts w:eastAsia="Times New Roman" w:cs="Times New Roman"/>
          <w:szCs w:val="24"/>
        </w:rPr>
      </w:pPr>
      <w:r w:rsidRPr="007C7B19">
        <w:rPr>
          <w:rFonts w:eastAsia="Times New Roman" w:cs="Times New Roman"/>
          <w:szCs w:val="24"/>
        </w:rPr>
        <w:t xml:space="preserve">Saskaņā ar Kriminālprocesa likuma </w:t>
      </w:r>
      <w:proofErr w:type="gramStart"/>
      <w:r w:rsidRPr="007C7B19">
        <w:rPr>
          <w:rFonts w:eastAsia="Times New Roman" w:cs="Times New Roman"/>
          <w:szCs w:val="24"/>
        </w:rPr>
        <w:t>569.panta</w:t>
      </w:r>
      <w:proofErr w:type="gramEnd"/>
      <w:r>
        <w:rPr>
          <w:rFonts w:eastAsia="Times New Roman" w:cs="Times New Roman"/>
          <w:szCs w:val="24"/>
        </w:rPr>
        <w:t xml:space="preserve"> trešo</w:t>
      </w:r>
      <w:r w:rsidRPr="007C7B19">
        <w:rPr>
          <w:rFonts w:eastAsia="Times New Roman" w:cs="Times New Roman"/>
          <w:szCs w:val="24"/>
        </w:rPr>
        <w:t xml:space="preserve"> daļu kasācijas</w:t>
      </w:r>
      <w:r>
        <w:rPr>
          <w:rFonts w:eastAsia="Times New Roman" w:cs="Times New Roman"/>
          <w:szCs w:val="24"/>
        </w:rPr>
        <w:t xml:space="preserve"> instances tiesa lietu pēc būtības neizskata, pierādījumus lietā un sodu ietekmējošos apstākļus no jauna neizvērtē, </w:t>
      </w:r>
      <w:r>
        <w:rPr>
          <w:rFonts w:eastAsia="Times New Roman" w:cs="Times New Roman"/>
          <w:szCs w:val="24"/>
        </w:rPr>
        <w:lastRenderedPageBreak/>
        <w:t xml:space="preserve">tādēļ apsūdzētā </w:t>
      </w:r>
      <w:r w:rsidR="00B8169C">
        <w:rPr>
          <w:rFonts w:eastAsia="Times New Roman" w:cs="Times New Roman"/>
          <w:szCs w:val="24"/>
        </w:rPr>
        <w:t>[pers. A]</w:t>
      </w:r>
      <w:r w:rsidR="00C619DB">
        <w:rPr>
          <w:rFonts w:eastAsia="Times New Roman" w:cs="Times New Roman"/>
          <w:szCs w:val="24"/>
        </w:rPr>
        <w:t xml:space="preserve"> kasācijas sūdzībā izklāstītie argumenti, tajā skaitā</w:t>
      </w:r>
      <w:r>
        <w:rPr>
          <w:rFonts w:eastAsia="Times New Roman" w:cs="Times New Roman"/>
          <w:szCs w:val="24"/>
        </w:rPr>
        <w:t xml:space="preserve"> iebildumi par </w:t>
      </w:r>
      <w:r w:rsidR="00542529">
        <w:rPr>
          <w:rFonts w:eastAsia="Times New Roman" w:cs="Times New Roman"/>
          <w:szCs w:val="24"/>
        </w:rPr>
        <w:t xml:space="preserve">nosacīta </w:t>
      </w:r>
      <w:r>
        <w:rPr>
          <w:rFonts w:eastAsia="Times New Roman" w:cs="Times New Roman"/>
          <w:szCs w:val="24"/>
        </w:rPr>
        <w:t xml:space="preserve">brīvības atņemšanas soda </w:t>
      </w:r>
      <w:r w:rsidR="00542529">
        <w:rPr>
          <w:rFonts w:eastAsia="Times New Roman" w:cs="Times New Roman"/>
          <w:szCs w:val="24"/>
        </w:rPr>
        <w:t>ne</w:t>
      </w:r>
      <w:r>
        <w:rPr>
          <w:rFonts w:eastAsia="Times New Roman" w:cs="Times New Roman"/>
          <w:szCs w:val="24"/>
        </w:rPr>
        <w:t>noteikšanu</w:t>
      </w:r>
      <w:r w:rsidR="00C619DB">
        <w:rPr>
          <w:rFonts w:eastAsia="Times New Roman" w:cs="Times New Roman"/>
          <w:szCs w:val="24"/>
        </w:rPr>
        <w:t>,</w:t>
      </w:r>
      <w:r>
        <w:rPr>
          <w:rFonts w:eastAsia="Times New Roman" w:cs="Times New Roman"/>
          <w:szCs w:val="24"/>
        </w:rPr>
        <w:t xml:space="preserve"> nav izskatīšanas priekšmets kasācijas instances tiesā.</w:t>
      </w:r>
    </w:p>
    <w:p w:rsidR="007C7B19" w:rsidRDefault="007C7B19" w:rsidP="000032F8">
      <w:pPr>
        <w:autoSpaceDE w:val="0"/>
        <w:autoSpaceDN w:val="0"/>
        <w:adjustRightInd w:val="0"/>
        <w:spacing w:after="0" w:line="276" w:lineRule="auto"/>
        <w:ind w:firstLine="720"/>
        <w:jc w:val="both"/>
        <w:rPr>
          <w:rFonts w:eastAsia="Times New Roman" w:cs="Times New Roman"/>
          <w:szCs w:val="24"/>
        </w:rPr>
      </w:pPr>
      <w:r w:rsidRPr="008A5055">
        <w:rPr>
          <w:rFonts w:cs="Times New Roman"/>
          <w:szCs w:val="24"/>
        </w:rPr>
        <w:t>Augstākā tiesa atzīst</w:t>
      </w:r>
      <w:r>
        <w:rPr>
          <w:rFonts w:cs="Times New Roman"/>
          <w:szCs w:val="24"/>
        </w:rPr>
        <w:t xml:space="preserve"> par nepamatotām kasācijas sūdzībā izteiktās norādes par</w:t>
      </w:r>
      <w:r w:rsidRPr="007C7B19">
        <w:rPr>
          <w:rFonts w:eastAsia="Times New Roman" w:cs="Times New Roman"/>
          <w:szCs w:val="24"/>
        </w:rPr>
        <w:t xml:space="preserve"> Kriminālprocesa likuma</w:t>
      </w:r>
      <w:r>
        <w:rPr>
          <w:rFonts w:eastAsia="Times New Roman" w:cs="Times New Roman"/>
          <w:szCs w:val="24"/>
        </w:rPr>
        <w:t xml:space="preserve"> </w:t>
      </w:r>
      <w:r w:rsidR="00831100">
        <w:rPr>
          <w:rFonts w:eastAsia="Times New Roman" w:cs="Times New Roman"/>
          <w:szCs w:val="24"/>
        </w:rPr>
        <w:t xml:space="preserve">499., </w:t>
      </w:r>
      <w:r>
        <w:rPr>
          <w:rFonts w:eastAsia="Times New Roman" w:cs="Times New Roman"/>
          <w:szCs w:val="24"/>
        </w:rPr>
        <w:t>549.</w:t>
      </w:r>
      <w:r w:rsidR="00831100">
        <w:rPr>
          <w:rFonts w:eastAsia="Times New Roman" w:cs="Times New Roman"/>
          <w:szCs w:val="24"/>
        </w:rPr>
        <w:t xml:space="preserve">, </w:t>
      </w:r>
      <w:proofErr w:type="gramStart"/>
      <w:r w:rsidR="00831100">
        <w:rPr>
          <w:rFonts w:eastAsia="Times New Roman" w:cs="Times New Roman"/>
          <w:szCs w:val="24"/>
        </w:rPr>
        <w:t>562.</w:t>
      </w:r>
      <w:r>
        <w:rPr>
          <w:rFonts w:eastAsia="Times New Roman" w:cs="Times New Roman"/>
          <w:szCs w:val="24"/>
        </w:rPr>
        <w:t>panta</w:t>
      </w:r>
      <w:proofErr w:type="gramEnd"/>
      <w:r>
        <w:rPr>
          <w:rFonts w:eastAsia="Times New Roman" w:cs="Times New Roman"/>
          <w:szCs w:val="24"/>
        </w:rPr>
        <w:t>, 519.panta 2.punkta pārkāpumiem apelācijas instances tiesā.</w:t>
      </w:r>
    </w:p>
    <w:p w:rsidR="007C7B19" w:rsidRDefault="007C7B19" w:rsidP="000032F8">
      <w:pPr>
        <w:autoSpaceDE w:val="0"/>
        <w:autoSpaceDN w:val="0"/>
        <w:adjustRightInd w:val="0"/>
        <w:spacing w:after="0" w:line="276" w:lineRule="auto"/>
        <w:ind w:firstLine="720"/>
        <w:jc w:val="both"/>
        <w:rPr>
          <w:rFonts w:cs="Times New Roman"/>
          <w:szCs w:val="24"/>
        </w:rPr>
      </w:pPr>
    </w:p>
    <w:p w:rsidR="007C7B19" w:rsidRDefault="0055679A" w:rsidP="000032F8">
      <w:pPr>
        <w:spacing w:after="0" w:line="276" w:lineRule="auto"/>
        <w:ind w:right="-6" w:firstLine="720"/>
        <w:jc w:val="both"/>
        <w:rPr>
          <w:szCs w:val="24"/>
        </w:rPr>
      </w:pPr>
      <w:r w:rsidRPr="00964B37">
        <w:t>[</w:t>
      </w:r>
      <w:r w:rsidR="007C7B19">
        <w:t>5</w:t>
      </w:r>
      <w:r w:rsidRPr="00964B37">
        <w:t xml:space="preserve">] </w:t>
      </w:r>
      <w:r>
        <w:t xml:space="preserve">Apsūdzētajam </w:t>
      </w:r>
      <w:r w:rsidR="00B8169C">
        <w:rPr>
          <w:rFonts w:eastAsia="Times New Roman" w:cs="Times New Roman"/>
          <w:szCs w:val="24"/>
        </w:rPr>
        <w:t>[pers. A]</w:t>
      </w:r>
      <w:r w:rsidR="007C7B19">
        <w:rPr>
          <w:rFonts w:eastAsia="Times New Roman" w:cs="Times New Roman"/>
          <w:szCs w:val="24"/>
        </w:rPr>
        <w:t xml:space="preserve"> kriminālprocesā</w:t>
      </w:r>
      <w:r w:rsidR="007C7B19">
        <w:rPr>
          <w:szCs w:val="24"/>
        </w:rPr>
        <w:t xml:space="preserve"> drošības līdzeklis nav piemērots. Augstākā tiesa atzīst, ka drošības līdzekļa piemērošanai apsūdzētajam šajā kriminālprocesa stadijā nav tiesiska pamata.</w:t>
      </w:r>
    </w:p>
    <w:p w:rsidR="00C3496B" w:rsidRDefault="00C3496B" w:rsidP="000032F8">
      <w:pPr>
        <w:autoSpaceDE w:val="0"/>
        <w:autoSpaceDN w:val="0"/>
        <w:adjustRightInd w:val="0"/>
        <w:spacing w:after="0" w:line="276" w:lineRule="auto"/>
        <w:ind w:firstLine="720"/>
        <w:jc w:val="both"/>
        <w:rPr>
          <w:rFonts w:cs="Times New Roman"/>
          <w:szCs w:val="24"/>
        </w:rPr>
      </w:pPr>
    </w:p>
    <w:p w:rsidR="00C3496B" w:rsidRPr="008A5055" w:rsidRDefault="00C3496B" w:rsidP="000032F8">
      <w:pPr>
        <w:spacing w:after="0" w:line="276" w:lineRule="auto"/>
        <w:jc w:val="center"/>
        <w:rPr>
          <w:rFonts w:eastAsia="Times New Roman" w:cs="Times New Roman"/>
          <w:b/>
          <w:szCs w:val="24"/>
        </w:rPr>
      </w:pPr>
      <w:r w:rsidRPr="008A5055">
        <w:rPr>
          <w:rFonts w:eastAsia="Times New Roman" w:cs="Times New Roman"/>
          <w:b/>
          <w:szCs w:val="24"/>
        </w:rPr>
        <w:t>Rezolutīvā daļa</w:t>
      </w:r>
    </w:p>
    <w:p w:rsidR="00C3496B" w:rsidRPr="008A5055" w:rsidRDefault="00C3496B" w:rsidP="000032F8">
      <w:pPr>
        <w:spacing w:after="0" w:line="276" w:lineRule="auto"/>
        <w:jc w:val="center"/>
        <w:rPr>
          <w:rFonts w:eastAsia="Times New Roman" w:cs="Times New Roman"/>
          <w:b/>
          <w:szCs w:val="24"/>
        </w:rPr>
      </w:pPr>
    </w:p>
    <w:p w:rsidR="00C3496B" w:rsidRDefault="00C3496B" w:rsidP="000032F8">
      <w:pPr>
        <w:spacing w:after="0" w:line="276" w:lineRule="auto"/>
        <w:ind w:firstLine="720"/>
        <w:jc w:val="both"/>
        <w:rPr>
          <w:rFonts w:eastAsia="Times New Roman" w:cs="Times New Roman"/>
          <w:szCs w:val="24"/>
        </w:rPr>
      </w:pPr>
      <w:r w:rsidRPr="008A5055">
        <w:rPr>
          <w:rFonts w:eastAsia="Times New Roman" w:cs="Times New Roman"/>
          <w:szCs w:val="24"/>
        </w:rPr>
        <w:t xml:space="preserve">Pamatojoties uz Kriminālprocesa likuma 585., </w:t>
      </w:r>
      <w:proofErr w:type="gramStart"/>
      <w:r w:rsidRPr="008A5055">
        <w:rPr>
          <w:rFonts w:eastAsia="Times New Roman" w:cs="Times New Roman"/>
          <w:szCs w:val="24"/>
        </w:rPr>
        <w:t>587.pantu</w:t>
      </w:r>
      <w:proofErr w:type="gramEnd"/>
      <w:r w:rsidRPr="008A5055">
        <w:rPr>
          <w:rFonts w:eastAsia="Times New Roman" w:cs="Times New Roman"/>
          <w:szCs w:val="24"/>
        </w:rPr>
        <w:t>, Augstākā tiesa</w:t>
      </w:r>
    </w:p>
    <w:p w:rsidR="00C3496B" w:rsidRPr="008A5055" w:rsidRDefault="00C3496B" w:rsidP="000032F8">
      <w:pPr>
        <w:spacing w:after="0" w:line="276" w:lineRule="auto"/>
        <w:ind w:firstLine="720"/>
        <w:jc w:val="both"/>
        <w:rPr>
          <w:rFonts w:eastAsia="Times New Roman" w:cs="Times New Roman"/>
          <w:szCs w:val="24"/>
        </w:rPr>
      </w:pPr>
    </w:p>
    <w:p w:rsidR="00C3496B" w:rsidRPr="008A5055" w:rsidRDefault="00C3496B" w:rsidP="000032F8">
      <w:pPr>
        <w:spacing w:after="0" w:line="276" w:lineRule="auto"/>
        <w:jc w:val="center"/>
        <w:rPr>
          <w:rFonts w:eastAsia="Times New Roman" w:cs="Times New Roman"/>
          <w:b/>
          <w:szCs w:val="24"/>
        </w:rPr>
      </w:pPr>
      <w:r w:rsidRPr="008A5055">
        <w:rPr>
          <w:rFonts w:eastAsia="Times New Roman" w:cs="Times New Roman"/>
          <w:b/>
          <w:szCs w:val="24"/>
        </w:rPr>
        <w:t>nolēma:</w:t>
      </w:r>
    </w:p>
    <w:p w:rsidR="00C3496B" w:rsidRPr="008A5055" w:rsidRDefault="00C3496B" w:rsidP="000032F8">
      <w:pPr>
        <w:autoSpaceDE w:val="0"/>
        <w:autoSpaceDN w:val="0"/>
        <w:adjustRightInd w:val="0"/>
        <w:spacing w:after="0" w:line="276" w:lineRule="auto"/>
        <w:ind w:firstLine="720"/>
        <w:jc w:val="both"/>
        <w:rPr>
          <w:rFonts w:eastAsia="Times New Roman" w:cs="Times New Roman"/>
          <w:szCs w:val="24"/>
        </w:rPr>
      </w:pPr>
    </w:p>
    <w:p w:rsidR="007C7B19" w:rsidRDefault="007C7B19" w:rsidP="000032F8">
      <w:pPr>
        <w:autoSpaceDE w:val="0"/>
        <w:autoSpaceDN w:val="0"/>
        <w:adjustRightInd w:val="0"/>
        <w:spacing w:after="0" w:line="276" w:lineRule="auto"/>
        <w:ind w:firstLine="720"/>
        <w:jc w:val="both"/>
        <w:rPr>
          <w:szCs w:val="24"/>
        </w:rPr>
      </w:pPr>
      <w:r>
        <w:rPr>
          <w:rFonts w:cs="Times New Roman"/>
          <w:szCs w:val="24"/>
        </w:rPr>
        <w:t>atcelt</w:t>
      </w:r>
      <w:r w:rsidRPr="008A5055">
        <w:rPr>
          <w:rFonts w:eastAsia="Times New Roman" w:cs="Times New Roman"/>
          <w:szCs w:val="24"/>
        </w:rPr>
        <w:t xml:space="preserve"> </w:t>
      </w:r>
      <w:r>
        <w:rPr>
          <w:szCs w:val="24"/>
        </w:rPr>
        <w:t xml:space="preserve">Vidzemes </w:t>
      </w:r>
      <w:r w:rsidRPr="00E97689">
        <w:rPr>
          <w:szCs w:val="24"/>
        </w:rPr>
        <w:t>apgabaltiesa</w:t>
      </w:r>
      <w:r>
        <w:rPr>
          <w:szCs w:val="24"/>
        </w:rPr>
        <w:t>s</w:t>
      </w:r>
      <w:r w:rsidRPr="004B44BC">
        <w:rPr>
          <w:szCs w:val="24"/>
        </w:rPr>
        <w:t xml:space="preserve"> </w:t>
      </w:r>
      <w:proofErr w:type="gramStart"/>
      <w:r w:rsidRPr="00E97689">
        <w:rPr>
          <w:szCs w:val="24"/>
        </w:rPr>
        <w:t>2017.gada</w:t>
      </w:r>
      <w:proofErr w:type="gramEnd"/>
      <w:r w:rsidRPr="00E97689">
        <w:rPr>
          <w:szCs w:val="24"/>
        </w:rPr>
        <w:t xml:space="preserve"> </w:t>
      </w:r>
      <w:r>
        <w:rPr>
          <w:szCs w:val="24"/>
        </w:rPr>
        <w:t xml:space="preserve">7.decembra spriedumu daļā par apsūdzētajam </w:t>
      </w:r>
      <w:r w:rsidR="00B8169C">
        <w:rPr>
          <w:szCs w:val="24"/>
        </w:rPr>
        <w:t>[pers. A]</w:t>
      </w:r>
      <w:r>
        <w:rPr>
          <w:szCs w:val="24"/>
        </w:rPr>
        <w:t xml:space="preserve"> noteikto sodu un lietu atceltajā daļā nosūtīt jaunai izskatīšanai Vidzemes apgabaltiesā.</w:t>
      </w:r>
    </w:p>
    <w:p w:rsidR="00C3496B" w:rsidRDefault="007C7B19" w:rsidP="000032F8">
      <w:pPr>
        <w:autoSpaceDE w:val="0"/>
        <w:autoSpaceDN w:val="0"/>
        <w:adjustRightInd w:val="0"/>
        <w:spacing w:after="0" w:line="276" w:lineRule="auto"/>
        <w:ind w:firstLine="720"/>
        <w:jc w:val="both"/>
        <w:rPr>
          <w:rFonts w:eastAsia="Calibri" w:cs="Times New Roman"/>
          <w:szCs w:val="24"/>
        </w:rPr>
      </w:pPr>
      <w:r>
        <w:rPr>
          <w:rFonts w:eastAsia="Times New Roman" w:cs="Times New Roman"/>
          <w:szCs w:val="24"/>
        </w:rPr>
        <w:t xml:space="preserve">Pārējā daļā spriedumu atstāt negrozītu, bet apsūdzētā </w:t>
      </w:r>
      <w:r w:rsidR="00B8169C">
        <w:rPr>
          <w:rFonts w:eastAsia="Times New Roman" w:cs="Times New Roman"/>
          <w:szCs w:val="24"/>
        </w:rPr>
        <w:t>[pers. A]</w:t>
      </w:r>
      <w:r>
        <w:rPr>
          <w:rFonts w:eastAsia="Times New Roman" w:cs="Times New Roman"/>
          <w:szCs w:val="24"/>
        </w:rPr>
        <w:t xml:space="preserve"> kasācijas sūdzību</w:t>
      </w:r>
      <w:r w:rsidR="00C3496B">
        <w:rPr>
          <w:rFonts w:eastAsia="Calibri" w:cs="Times New Roman"/>
          <w:szCs w:val="24"/>
        </w:rPr>
        <w:t xml:space="preserve"> noraidīt.</w:t>
      </w:r>
    </w:p>
    <w:p w:rsidR="00C3496B" w:rsidRDefault="00C3496B" w:rsidP="000032F8">
      <w:pPr>
        <w:spacing w:after="0" w:line="276" w:lineRule="auto"/>
        <w:ind w:firstLine="720"/>
        <w:jc w:val="both"/>
      </w:pPr>
      <w:r>
        <w:t>Lēmums nav pārsūdzams.</w:t>
      </w:r>
    </w:p>
    <w:p w:rsidR="00C3496B" w:rsidRPr="008A5055" w:rsidRDefault="00C3496B" w:rsidP="000032F8">
      <w:pPr>
        <w:spacing w:after="0" w:line="276" w:lineRule="auto"/>
        <w:ind w:firstLine="705"/>
        <w:rPr>
          <w:rFonts w:eastAsia="Times New Roman" w:cs="Times New Roman"/>
          <w:sz w:val="28"/>
          <w:szCs w:val="24"/>
        </w:rPr>
      </w:pPr>
    </w:p>
    <w:p w:rsidR="00C3496B" w:rsidRDefault="00C3496B" w:rsidP="00C3496B">
      <w:pPr>
        <w:suppressAutoHyphens/>
        <w:spacing w:after="0" w:line="276" w:lineRule="auto"/>
        <w:ind w:firstLine="720"/>
        <w:jc w:val="both"/>
        <w:rPr>
          <w:rFonts w:eastAsia="Calibri" w:cs="Times New Roman"/>
          <w:szCs w:val="24"/>
        </w:rPr>
      </w:pPr>
    </w:p>
    <w:p w:rsidR="00C3496B" w:rsidRPr="008A5055" w:rsidRDefault="00C3496B" w:rsidP="00C3496B">
      <w:pPr>
        <w:spacing w:after="0" w:line="276" w:lineRule="auto"/>
        <w:jc w:val="both"/>
        <w:rPr>
          <w:rFonts w:eastAsia="Times New Roman" w:cs="Times New Roman"/>
          <w:szCs w:val="24"/>
        </w:rPr>
      </w:pPr>
    </w:p>
    <w:p w:rsidR="00C3496B" w:rsidRPr="008A5055" w:rsidRDefault="00C3496B" w:rsidP="00C3496B">
      <w:pPr>
        <w:spacing w:after="0" w:line="276" w:lineRule="auto"/>
        <w:jc w:val="both"/>
        <w:rPr>
          <w:rFonts w:eastAsia="Times New Roman" w:cs="Times New Roman"/>
          <w:szCs w:val="24"/>
        </w:rPr>
      </w:pPr>
    </w:p>
    <w:p w:rsidR="00C3496B" w:rsidRPr="008A5055" w:rsidRDefault="00C3496B" w:rsidP="00C3496B">
      <w:pPr>
        <w:tabs>
          <w:tab w:val="left" w:pos="5103"/>
        </w:tabs>
        <w:spacing w:after="0" w:line="276" w:lineRule="auto"/>
        <w:ind w:firstLine="705"/>
        <w:jc w:val="both"/>
      </w:pPr>
      <w:r w:rsidRPr="008A5055">
        <w:rPr>
          <w:rFonts w:eastAsia="Times New Roman" w:cs="Times New Roman"/>
          <w:color w:val="000000"/>
          <w:szCs w:val="24"/>
        </w:rPr>
        <w:tab/>
      </w:r>
      <w:r w:rsidRPr="008A5055">
        <w:rPr>
          <w:rFonts w:eastAsia="Times New Roman" w:cs="Times New Roman"/>
          <w:color w:val="000000"/>
          <w:szCs w:val="24"/>
        </w:rPr>
        <w:tab/>
      </w:r>
      <w:r w:rsidRPr="008A5055">
        <w:rPr>
          <w:rFonts w:eastAsia="Times New Roman" w:cs="Times New Roman"/>
          <w:color w:val="000000"/>
          <w:szCs w:val="24"/>
        </w:rPr>
        <w:tab/>
      </w:r>
    </w:p>
    <w:p w:rsidR="00C3496B" w:rsidRPr="008A5055" w:rsidRDefault="00C3496B" w:rsidP="00C3496B">
      <w:pPr>
        <w:spacing w:line="276" w:lineRule="auto"/>
      </w:pPr>
    </w:p>
    <w:p w:rsidR="00C3496B" w:rsidRDefault="00C3496B" w:rsidP="00C3496B"/>
    <w:p w:rsidR="00C3496B" w:rsidRDefault="00C3496B" w:rsidP="00C3496B"/>
    <w:p w:rsidR="00D61503" w:rsidRDefault="00D61503"/>
    <w:sectPr w:rsidR="00D61503" w:rsidSect="007C7B19">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284" w:rsidRDefault="007F0284" w:rsidP="007C7B19">
      <w:pPr>
        <w:spacing w:after="0" w:line="240" w:lineRule="auto"/>
      </w:pPr>
      <w:r>
        <w:separator/>
      </w:r>
    </w:p>
  </w:endnote>
  <w:endnote w:type="continuationSeparator" w:id="0">
    <w:p w:rsidR="007F0284" w:rsidRDefault="007F0284" w:rsidP="007C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B19" w:rsidRDefault="007C7B19" w:rsidP="007C7B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C7B19" w:rsidRDefault="007C7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B19" w:rsidRPr="00E61E37" w:rsidRDefault="007C7B19">
    <w:pPr>
      <w:pStyle w:val="Footer"/>
      <w:rPr>
        <w:sz w:val="22"/>
      </w:rPr>
    </w:pPr>
    <w:r>
      <w:rPr>
        <w:rStyle w:val="PageNumber"/>
      </w:rPr>
      <w:tab/>
    </w:r>
    <w:r w:rsidRPr="00E61E37">
      <w:rPr>
        <w:rStyle w:val="PageNumber"/>
        <w:sz w:val="22"/>
      </w:rPr>
      <w:fldChar w:fldCharType="begin"/>
    </w:r>
    <w:r w:rsidRPr="00E61E37">
      <w:rPr>
        <w:rStyle w:val="PageNumber"/>
        <w:sz w:val="22"/>
      </w:rPr>
      <w:instrText xml:space="preserve"> PAGE </w:instrText>
    </w:r>
    <w:r w:rsidRPr="00E61E37">
      <w:rPr>
        <w:rStyle w:val="PageNumber"/>
        <w:sz w:val="22"/>
      </w:rPr>
      <w:fldChar w:fldCharType="separate"/>
    </w:r>
    <w:r w:rsidR="00D422C4">
      <w:rPr>
        <w:rStyle w:val="PageNumber"/>
        <w:noProof/>
        <w:sz w:val="22"/>
      </w:rPr>
      <w:t>4</w:t>
    </w:r>
    <w:r w:rsidRPr="00E61E37">
      <w:rPr>
        <w:rStyle w:val="PageNumber"/>
        <w:sz w:val="22"/>
      </w:rPr>
      <w:fldChar w:fldCharType="end"/>
    </w:r>
    <w:r w:rsidRPr="00E61E37">
      <w:rPr>
        <w:rStyle w:val="PageNumber"/>
        <w:sz w:val="22"/>
      </w:rPr>
      <w:t xml:space="preserve"> no </w:t>
    </w:r>
    <w:r>
      <w:rPr>
        <w:rStyle w:val="PageNumber"/>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284" w:rsidRDefault="007F0284" w:rsidP="007C7B19">
      <w:pPr>
        <w:spacing w:after="0" w:line="240" w:lineRule="auto"/>
      </w:pPr>
      <w:r>
        <w:separator/>
      </w:r>
    </w:p>
  </w:footnote>
  <w:footnote w:type="continuationSeparator" w:id="0">
    <w:p w:rsidR="007F0284" w:rsidRDefault="007F0284" w:rsidP="007C7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40CFA"/>
    <w:multiLevelType w:val="hybridMultilevel"/>
    <w:tmpl w:val="92264C06"/>
    <w:lvl w:ilvl="0" w:tplc="AE70B3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1DD7B9A"/>
    <w:multiLevelType w:val="hybridMultilevel"/>
    <w:tmpl w:val="86D653B2"/>
    <w:lvl w:ilvl="0" w:tplc="27A445E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6B"/>
    <w:rsid w:val="000032F8"/>
    <w:rsid w:val="000C7A16"/>
    <w:rsid w:val="001312A3"/>
    <w:rsid w:val="00171C90"/>
    <w:rsid w:val="00277A02"/>
    <w:rsid w:val="003C4F6B"/>
    <w:rsid w:val="003C70E7"/>
    <w:rsid w:val="00542529"/>
    <w:rsid w:val="0055679A"/>
    <w:rsid w:val="006858A5"/>
    <w:rsid w:val="007064A6"/>
    <w:rsid w:val="007C7B19"/>
    <w:rsid w:val="007F0284"/>
    <w:rsid w:val="00807B03"/>
    <w:rsid w:val="00831100"/>
    <w:rsid w:val="00833E34"/>
    <w:rsid w:val="00931F6C"/>
    <w:rsid w:val="0096722F"/>
    <w:rsid w:val="00973B9A"/>
    <w:rsid w:val="00987A2A"/>
    <w:rsid w:val="00987C8E"/>
    <w:rsid w:val="00A263CF"/>
    <w:rsid w:val="00A84435"/>
    <w:rsid w:val="00AA398F"/>
    <w:rsid w:val="00AA5B52"/>
    <w:rsid w:val="00B8169C"/>
    <w:rsid w:val="00C3496B"/>
    <w:rsid w:val="00C619DB"/>
    <w:rsid w:val="00C62DFD"/>
    <w:rsid w:val="00D422C4"/>
    <w:rsid w:val="00D61503"/>
    <w:rsid w:val="00E03FDB"/>
    <w:rsid w:val="00E42C42"/>
    <w:rsid w:val="00EB2200"/>
    <w:rsid w:val="00F64AC8"/>
    <w:rsid w:val="00F93E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96B"/>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49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496B"/>
    <w:rPr>
      <w:szCs w:val="22"/>
    </w:rPr>
  </w:style>
  <w:style w:type="character" w:styleId="PageNumber">
    <w:name w:val="page number"/>
    <w:basedOn w:val="DefaultParagraphFont"/>
    <w:rsid w:val="00C3496B"/>
    <w:rPr>
      <w:rFonts w:cs="Times New Roman"/>
    </w:rPr>
  </w:style>
  <w:style w:type="paragraph" w:styleId="Header">
    <w:name w:val="header"/>
    <w:basedOn w:val="Normal"/>
    <w:link w:val="HeaderChar"/>
    <w:uiPriority w:val="99"/>
    <w:unhideWhenUsed/>
    <w:rsid w:val="00C349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496B"/>
    <w:rPr>
      <w:szCs w:val="22"/>
    </w:rPr>
  </w:style>
  <w:style w:type="paragraph" w:styleId="ListParagraph">
    <w:name w:val="List Paragraph"/>
    <w:basedOn w:val="Normal"/>
    <w:uiPriority w:val="34"/>
    <w:qFormat/>
    <w:rsid w:val="00C34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6542</Words>
  <Characters>3730</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2018-05-16T08:11:00Z</dcterms:created>
  <dcterms:modified xsi:type="dcterms:W3CDTF">2018-05-16T08:11:00Z</dcterms:modified>
</cp:coreProperties>
</file>