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EEB" w:rsidRPr="0072783A" w:rsidRDefault="00375EEB" w:rsidP="00375EEB">
      <w:pPr>
        <w:spacing w:line="276" w:lineRule="auto"/>
        <w:jc w:val="both"/>
        <w:rPr>
          <w:b/>
        </w:rPr>
      </w:pPr>
      <w:r>
        <w:rPr>
          <w:b/>
        </w:rPr>
        <w:t>Detālplānojumā jāievēro Teritorijas plānojuma noteikumi</w:t>
      </w:r>
    </w:p>
    <w:p w:rsidR="00BF3B5D" w:rsidRDefault="00375EEB" w:rsidP="00375EEB">
      <w:pPr>
        <w:spacing w:line="276" w:lineRule="auto"/>
        <w:jc w:val="both"/>
        <w:rPr>
          <w:lang w:val="de-DE"/>
        </w:rPr>
      </w:pPr>
      <w:r>
        <w:t>Teritorijas plānošanā tiek ievērots princips, ka noteicošs ir augstāka līmeņa teritorijas plāno</w:t>
      </w:r>
      <w:bookmarkStart w:id="0" w:name="_GoBack"/>
      <w:bookmarkEnd w:id="0"/>
      <w:r>
        <w:t>šanas dokuments; zemāka līmeņa teritorijas plānojums detalizē, bet nedrīkst pēc būtības grozīt augstāka līmeņa teritorijas plānojumu.</w:t>
      </w:r>
    </w:p>
    <w:p w:rsidR="005D5AC7" w:rsidRPr="00351A2B" w:rsidRDefault="005D5AC7" w:rsidP="00351A2B">
      <w:pPr>
        <w:spacing w:line="276" w:lineRule="auto"/>
        <w:jc w:val="right"/>
        <w:rPr>
          <w:lang w:val="de-DE"/>
        </w:rPr>
      </w:pPr>
    </w:p>
    <w:p w:rsidR="00BF3B5D" w:rsidRDefault="00BF3B5D" w:rsidP="00351A2B">
      <w:pPr>
        <w:spacing w:line="276" w:lineRule="auto"/>
        <w:jc w:val="center"/>
        <w:rPr>
          <w:b/>
        </w:rPr>
      </w:pPr>
      <w:r w:rsidRPr="00351A2B">
        <w:rPr>
          <w:b/>
        </w:rPr>
        <w:t>Latvijas Republikas Augstākā</w:t>
      </w:r>
      <w:r w:rsidR="005D5AC7">
        <w:rPr>
          <w:b/>
        </w:rPr>
        <w:t>s</w:t>
      </w:r>
      <w:r w:rsidRPr="00351A2B">
        <w:rPr>
          <w:b/>
        </w:rPr>
        <w:t xml:space="preserve"> tiesa</w:t>
      </w:r>
      <w:r w:rsidR="005D5AC7">
        <w:rPr>
          <w:b/>
        </w:rPr>
        <w:t>s</w:t>
      </w:r>
    </w:p>
    <w:p w:rsidR="005D5AC7" w:rsidRDefault="005D5AC7" w:rsidP="00351A2B">
      <w:pPr>
        <w:spacing w:line="276" w:lineRule="auto"/>
        <w:jc w:val="center"/>
        <w:rPr>
          <w:b/>
        </w:rPr>
      </w:pPr>
      <w:r>
        <w:rPr>
          <w:b/>
        </w:rPr>
        <w:t>Administratīvo lietu departamenta</w:t>
      </w:r>
    </w:p>
    <w:p w:rsidR="005D5AC7" w:rsidRPr="00351A2B" w:rsidRDefault="005D5AC7" w:rsidP="00351A2B">
      <w:pPr>
        <w:spacing w:line="276" w:lineRule="auto"/>
        <w:jc w:val="center"/>
        <w:rPr>
          <w:b/>
        </w:rPr>
      </w:pPr>
      <w:proofErr w:type="gramStart"/>
      <w:r>
        <w:rPr>
          <w:b/>
        </w:rPr>
        <w:t>2018.gada</w:t>
      </w:r>
      <w:proofErr w:type="gramEnd"/>
      <w:r>
        <w:rPr>
          <w:b/>
        </w:rPr>
        <w:t xml:space="preserve"> 9.</w:t>
      </w:r>
      <w:r w:rsidR="0078086A">
        <w:rPr>
          <w:b/>
        </w:rPr>
        <w:t>j</w:t>
      </w:r>
      <w:r>
        <w:rPr>
          <w:b/>
        </w:rPr>
        <w:t>anvāra</w:t>
      </w:r>
    </w:p>
    <w:p w:rsidR="00BF3B5D" w:rsidRDefault="00086276" w:rsidP="00351A2B">
      <w:pPr>
        <w:spacing w:line="276" w:lineRule="auto"/>
        <w:jc w:val="center"/>
        <w:rPr>
          <w:b/>
        </w:rPr>
      </w:pPr>
      <w:r w:rsidRPr="00351A2B">
        <w:rPr>
          <w:b/>
        </w:rPr>
        <w:t>SPRIEDUMS</w:t>
      </w:r>
    </w:p>
    <w:p w:rsidR="005D5AC7" w:rsidRDefault="005D5AC7" w:rsidP="00351A2B">
      <w:pPr>
        <w:spacing w:line="276" w:lineRule="auto"/>
        <w:jc w:val="center"/>
        <w:rPr>
          <w:b/>
        </w:rPr>
      </w:pPr>
      <w:r>
        <w:rPr>
          <w:b/>
        </w:rPr>
        <w:t>Lieta Nr. A420511213, SKA-77/2018</w:t>
      </w:r>
    </w:p>
    <w:p w:rsidR="005D5AC7" w:rsidRPr="005D5AC7" w:rsidRDefault="005D5AC7" w:rsidP="00351A2B">
      <w:pPr>
        <w:spacing w:line="276" w:lineRule="auto"/>
        <w:jc w:val="center"/>
        <w:rPr>
          <w:b/>
          <w:u w:val="single"/>
        </w:rPr>
      </w:pPr>
      <w:r w:rsidRPr="005D5AC7">
        <w:rPr>
          <w:u w:val="single"/>
        </w:rPr>
        <w:t>ECLI:LV:AT:2018:0109.A420511213.2.S</w:t>
      </w:r>
    </w:p>
    <w:p w:rsidR="00BF3B5D" w:rsidRPr="00351A2B" w:rsidRDefault="00BF3B5D" w:rsidP="00351A2B">
      <w:pPr>
        <w:spacing w:line="276" w:lineRule="auto"/>
        <w:jc w:val="center"/>
      </w:pPr>
    </w:p>
    <w:p w:rsidR="00BF3B5D" w:rsidRPr="00351A2B" w:rsidRDefault="00BF3B5D" w:rsidP="00351A2B">
      <w:pPr>
        <w:spacing w:line="276" w:lineRule="auto"/>
        <w:ind w:firstLine="567"/>
        <w:jc w:val="both"/>
      </w:pPr>
      <w:r w:rsidRPr="00351A2B">
        <w:t xml:space="preserve">Augstākā tiesa šādā sastāvā: </w:t>
      </w:r>
    </w:p>
    <w:p w:rsidR="00BF3B5D" w:rsidRPr="00351A2B" w:rsidRDefault="00BF3B5D" w:rsidP="00351A2B">
      <w:pPr>
        <w:tabs>
          <w:tab w:val="left" w:pos="540"/>
          <w:tab w:val="left" w:pos="3240"/>
        </w:tabs>
        <w:spacing w:line="276" w:lineRule="auto"/>
        <w:ind w:firstLine="1134"/>
        <w:jc w:val="both"/>
        <w:rPr>
          <w:color w:val="000000"/>
        </w:rPr>
      </w:pPr>
      <w:r w:rsidRPr="00351A2B">
        <w:rPr>
          <w:color w:val="000000"/>
        </w:rPr>
        <w:t xml:space="preserve">tiesnese </w:t>
      </w:r>
      <w:r w:rsidR="0016239D" w:rsidRPr="00351A2B">
        <w:rPr>
          <w:color w:val="000000"/>
        </w:rPr>
        <w:t>Rudīte Vīduša</w:t>
      </w:r>
      <w:r w:rsidR="001766CB" w:rsidRPr="00351A2B">
        <w:rPr>
          <w:color w:val="000000"/>
        </w:rPr>
        <w:t>,</w:t>
      </w:r>
    </w:p>
    <w:p w:rsidR="006C434F" w:rsidRPr="00351A2B" w:rsidRDefault="006C434F" w:rsidP="00351A2B">
      <w:pPr>
        <w:tabs>
          <w:tab w:val="left" w:pos="2700"/>
        </w:tabs>
        <w:spacing w:line="276" w:lineRule="auto"/>
        <w:ind w:firstLine="1134"/>
        <w:jc w:val="both"/>
      </w:pPr>
      <w:r w:rsidRPr="00351A2B">
        <w:t>tiesnes</w:t>
      </w:r>
      <w:r w:rsidR="006F5565" w:rsidRPr="00351A2B">
        <w:t>e</w:t>
      </w:r>
      <w:r w:rsidRPr="00351A2B">
        <w:t xml:space="preserve"> </w:t>
      </w:r>
      <w:r w:rsidR="00AD006E" w:rsidRPr="00351A2B">
        <w:t>Anita Kovaļevska</w:t>
      </w:r>
      <w:r w:rsidR="001766CB" w:rsidRPr="00351A2B">
        <w:t>,</w:t>
      </w:r>
    </w:p>
    <w:p w:rsidR="00D4365D" w:rsidRPr="00351A2B" w:rsidRDefault="00AD006E" w:rsidP="00351A2B">
      <w:pPr>
        <w:tabs>
          <w:tab w:val="left" w:pos="2700"/>
        </w:tabs>
        <w:spacing w:line="276" w:lineRule="auto"/>
        <w:ind w:firstLine="1134"/>
        <w:jc w:val="both"/>
      </w:pPr>
      <w:r w:rsidRPr="00351A2B">
        <w:t>tiesnese Veronika Krūmiņa</w:t>
      </w:r>
    </w:p>
    <w:p w:rsidR="0016239D" w:rsidRPr="00351A2B" w:rsidRDefault="0016239D" w:rsidP="00351A2B">
      <w:pPr>
        <w:tabs>
          <w:tab w:val="left" w:pos="2700"/>
        </w:tabs>
        <w:spacing w:line="276" w:lineRule="auto"/>
        <w:ind w:firstLine="1134"/>
        <w:jc w:val="both"/>
      </w:pPr>
    </w:p>
    <w:p w:rsidR="007F76C8" w:rsidRPr="00351A2B" w:rsidRDefault="007F76C8" w:rsidP="00351A2B">
      <w:pPr>
        <w:spacing w:line="276" w:lineRule="auto"/>
        <w:ind w:firstLine="567"/>
        <w:jc w:val="both"/>
      </w:pPr>
      <w:r w:rsidRPr="00351A2B">
        <w:t xml:space="preserve">rakstveida procesā izskatīja administratīvo lietu, kas ierosināta, pamatojoties uz </w:t>
      </w:r>
      <w:proofErr w:type="gramStart"/>
      <w:r w:rsidR="005D5AC7">
        <w:t>[</w:t>
      </w:r>
      <w:proofErr w:type="gramEnd"/>
      <w:r w:rsidR="005D5AC7">
        <w:t>pers. A]</w:t>
      </w:r>
      <w:r w:rsidR="00204DD1" w:rsidRPr="00351A2B">
        <w:t xml:space="preserve">, </w:t>
      </w:r>
      <w:proofErr w:type="gramStart"/>
      <w:r w:rsidR="005D5AC7">
        <w:t>[</w:t>
      </w:r>
      <w:proofErr w:type="gramEnd"/>
      <w:r w:rsidR="005D5AC7">
        <w:t>pers. B]</w:t>
      </w:r>
      <w:r w:rsidR="00204DD1" w:rsidRPr="00351A2B">
        <w:t xml:space="preserve">, </w:t>
      </w:r>
      <w:proofErr w:type="gramStart"/>
      <w:r w:rsidR="005D5AC7">
        <w:t>[</w:t>
      </w:r>
      <w:proofErr w:type="gramEnd"/>
      <w:r w:rsidR="005D5AC7">
        <w:t>pers. C]</w:t>
      </w:r>
      <w:r w:rsidR="00204DD1" w:rsidRPr="00351A2B">
        <w:t xml:space="preserve"> un </w:t>
      </w:r>
      <w:proofErr w:type="gramStart"/>
      <w:r w:rsidR="005D5AC7">
        <w:t>[</w:t>
      </w:r>
      <w:proofErr w:type="gramEnd"/>
      <w:r w:rsidR="005D5AC7">
        <w:t>pers. D]</w:t>
      </w:r>
      <w:r w:rsidR="00204DD1" w:rsidRPr="00351A2B">
        <w:t xml:space="preserve"> pieteikumu par Ķekavas novada domes </w:t>
      </w:r>
      <w:proofErr w:type="gramStart"/>
      <w:r w:rsidR="00204DD1" w:rsidRPr="00351A2B">
        <w:t>2013.gada</w:t>
      </w:r>
      <w:proofErr w:type="gramEnd"/>
      <w:r w:rsidR="00204DD1" w:rsidRPr="00351A2B">
        <w:t xml:space="preserve"> 10.oktobra lēmuma Nr. 2</w:t>
      </w:r>
      <w:r w:rsidR="00040217" w:rsidRPr="00351A2B">
        <w:t>.§</w:t>
      </w:r>
      <w:r w:rsidR="00204DD1" w:rsidRPr="00351A2B">
        <w:t>1 „Par detālplānojuma „</w:t>
      </w:r>
      <w:r w:rsidR="005D5AC7">
        <w:t>[adrese A]</w:t>
      </w:r>
      <w:r w:rsidR="00204DD1" w:rsidRPr="00351A2B">
        <w:t>, Baložos detālplānojums” grozījumu apstiprināšanu” (sēdes protokola Nr. 29 pielikums Nr. 9) atcelšanu</w:t>
      </w:r>
      <w:r w:rsidR="000D62DE" w:rsidRPr="00351A2B">
        <w:t xml:space="preserve">, </w:t>
      </w:r>
      <w:r w:rsidRPr="00351A2B">
        <w:t xml:space="preserve">sakarā ar </w:t>
      </w:r>
      <w:r w:rsidR="005D5AC7">
        <w:t>[pers. A]</w:t>
      </w:r>
      <w:r w:rsidR="00204DD1" w:rsidRPr="00351A2B">
        <w:t xml:space="preserve">, </w:t>
      </w:r>
      <w:proofErr w:type="gramStart"/>
      <w:r w:rsidR="005D5AC7">
        <w:t>[</w:t>
      </w:r>
      <w:proofErr w:type="gramEnd"/>
      <w:r w:rsidR="005D5AC7">
        <w:t>pers. B]</w:t>
      </w:r>
      <w:r w:rsidR="00204DD1" w:rsidRPr="00351A2B">
        <w:t xml:space="preserve">, </w:t>
      </w:r>
      <w:proofErr w:type="gramStart"/>
      <w:r w:rsidR="005D5AC7">
        <w:t>[</w:t>
      </w:r>
      <w:proofErr w:type="gramEnd"/>
      <w:r w:rsidR="005D5AC7">
        <w:t>pers. C]</w:t>
      </w:r>
      <w:r w:rsidR="00204DD1" w:rsidRPr="00351A2B">
        <w:t xml:space="preserve"> un </w:t>
      </w:r>
      <w:proofErr w:type="gramStart"/>
      <w:r w:rsidR="005D5AC7">
        <w:t>[</w:t>
      </w:r>
      <w:proofErr w:type="gramEnd"/>
      <w:r w:rsidR="005D5AC7">
        <w:t>pers. D]</w:t>
      </w:r>
      <w:r w:rsidR="00204DD1" w:rsidRPr="00351A2B">
        <w:t xml:space="preserve"> </w:t>
      </w:r>
      <w:r w:rsidRPr="00351A2B">
        <w:t xml:space="preserve">kasācijas sūdzību par Administratīvās apgabaltiesas </w:t>
      </w:r>
      <w:proofErr w:type="gramStart"/>
      <w:r w:rsidR="0016239D" w:rsidRPr="00351A2B">
        <w:t>2016.gada</w:t>
      </w:r>
      <w:proofErr w:type="gramEnd"/>
      <w:r w:rsidR="0016239D" w:rsidRPr="00351A2B">
        <w:t xml:space="preserve"> </w:t>
      </w:r>
      <w:r w:rsidR="000D62DE" w:rsidRPr="00351A2B">
        <w:t>2.</w:t>
      </w:r>
      <w:r w:rsidR="00204DD1" w:rsidRPr="00351A2B">
        <w:t>mart</w:t>
      </w:r>
      <w:r w:rsidR="000D62DE" w:rsidRPr="00351A2B">
        <w:t>a</w:t>
      </w:r>
      <w:r w:rsidR="0016239D" w:rsidRPr="00351A2B">
        <w:t xml:space="preserve"> </w:t>
      </w:r>
      <w:r w:rsidRPr="00351A2B">
        <w:t>spriedumu.</w:t>
      </w:r>
    </w:p>
    <w:p w:rsidR="00BF3B5D" w:rsidRPr="00351A2B" w:rsidRDefault="00BF3B5D" w:rsidP="00351A2B">
      <w:pPr>
        <w:spacing w:line="276" w:lineRule="auto"/>
        <w:ind w:firstLine="567"/>
        <w:jc w:val="both"/>
      </w:pPr>
    </w:p>
    <w:p w:rsidR="00BF3B5D" w:rsidRPr="00351A2B" w:rsidRDefault="00BF3B5D" w:rsidP="00351A2B">
      <w:pPr>
        <w:spacing w:line="276" w:lineRule="auto"/>
        <w:jc w:val="center"/>
        <w:rPr>
          <w:b/>
        </w:rPr>
      </w:pPr>
      <w:r w:rsidRPr="00351A2B">
        <w:rPr>
          <w:b/>
        </w:rPr>
        <w:t>Aprakstošā daļa</w:t>
      </w:r>
    </w:p>
    <w:p w:rsidR="00C960F3" w:rsidRPr="00351A2B" w:rsidRDefault="00C960F3" w:rsidP="00351A2B">
      <w:pPr>
        <w:spacing w:line="276" w:lineRule="auto"/>
        <w:jc w:val="both"/>
        <w:rPr>
          <w:b/>
        </w:rPr>
      </w:pPr>
    </w:p>
    <w:p w:rsidR="00204DD1" w:rsidRPr="00351A2B" w:rsidRDefault="00BF3B5D" w:rsidP="00351A2B">
      <w:pPr>
        <w:spacing w:line="276" w:lineRule="auto"/>
        <w:ind w:firstLine="567"/>
        <w:jc w:val="both"/>
      </w:pPr>
      <w:r w:rsidRPr="00351A2B">
        <w:t>[1] </w:t>
      </w:r>
      <w:r w:rsidR="00204DD1" w:rsidRPr="00351A2B">
        <w:t xml:space="preserve">Ar Ķekavas novada domes </w:t>
      </w:r>
      <w:proofErr w:type="gramStart"/>
      <w:r w:rsidR="00204DD1" w:rsidRPr="00351A2B">
        <w:t>2013.gada</w:t>
      </w:r>
      <w:proofErr w:type="gramEnd"/>
      <w:r w:rsidR="00204DD1" w:rsidRPr="00351A2B">
        <w:t xml:space="preserve"> 10.oktobra lēmumu Nr. 2</w:t>
      </w:r>
      <w:r w:rsidR="00040217" w:rsidRPr="00351A2B">
        <w:t>.§</w:t>
      </w:r>
      <w:r w:rsidR="00204DD1" w:rsidRPr="00351A2B">
        <w:t>1 „Par detālplānojuma „</w:t>
      </w:r>
      <w:r w:rsidR="005D5AC7">
        <w:t>[adrese A]</w:t>
      </w:r>
      <w:r w:rsidR="00204DD1" w:rsidRPr="00351A2B">
        <w:t xml:space="preserve">, Baložos detālplānojums” grozījumu apstiprināšanu” (sēdes protokola Nr. 29 pielikums Nr. 9) </w:t>
      </w:r>
      <w:proofErr w:type="spellStart"/>
      <w:r w:rsidR="00204DD1" w:rsidRPr="00351A2B">
        <w:t>citstarp</w:t>
      </w:r>
      <w:proofErr w:type="spellEnd"/>
      <w:r w:rsidR="00204DD1" w:rsidRPr="00351A2B">
        <w:t xml:space="preserve"> nolemts:</w:t>
      </w:r>
    </w:p>
    <w:p w:rsidR="00204DD1" w:rsidRPr="00351A2B" w:rsidRDefault="00204DD1" w:rsidP="00351A2B">
      <w:pPr>
        <w:spacing w:line="276" w:lineRule="auto"/>
        <w:ind w:firstLine="567"/>
        <w:jc w:val="both"/>
      </w:pPr>
      <w:r w:rsidRPr="00351A2B">
        <w:t xml:space="preserve">1) atzīt par spēku zaudējušiem </w:t>
      </w:r>
      <w:proofErr w:type="gramStart"/>
      <w:r w:rsidR="00040217" w:rsidRPr="00351A2B">
        <w:t>2009.gada</w:t>
      </w:r>
      <w:proofErr w:type="gramEnd"/>
      <w:r w:rsidR="00040217" w:rsidRPr="00351A2B">
        <w:t xml:space="preserve"> 29.septembrī apstiprinātos </w:t>
      </w:r>
      <w:r w:rsidRPr="00351A2B">
        <w:t>saistošos noteikumus Nr. SN-TPD-53/2009 „Par detālplānojuma „</w:t>
      </w:r>
      <w:r w:rsidR="005D5AC7">
        <w:t>[adrese A]</w:t>
      </w:r>
      <w:r w:rsidRPr="00351A2B">
        <w:t xml:space="preserve">, Baložos detālplānojums” apstiprināšanu ar Ķekavas novada domes saistošajiem noteikumiem” </w:t>
      </w:r>
      <w:r w:rsidR="000314E5" w:rsidRPr="00351A2B">
        <w:t xml:space="preserve">(turpmāk – 2009.gada detālplānojums) </w:t>
      </w:r>
      <w:r w:rsidRPr="00351A2B">
        <w:t xml:space="preserve">daļā, kas skar nekustamos īpašumus </w:t>
      </w:r>
      <w:r w:rsidR="005D5AC7">
        <w:t>[adrese B]</w:t>
      </w:r>
      <w:r w:rsidRPr="00351A2B">
        <w:t xml:space="preserve">, </w:t>
      </w:r>
      <w:r w:rsidR="005D5AC7">
        <w:t>[adrese A]</w:t>
      </w:r>
      <w:r w:rsidRPr="00351A2B">
        <w:t xml:space="preserve">, </w:t>
      </w:r>
      <w:r w:rsidR="005D5AC7">
        <w:t>[adrese C]</w:t>
      </w:r>
      <w:r w:rsidRPr="00351A2B">
        <w:t xml:space="preserve"> un </w:t>
      </w:r>
      <w:r w:rsidR="005D5AC7">
        <w:t>[adrese D]</w:t>
      </w:r>
      <w:r w:rsidRPr="00351A2B">
        <w:t>, Baložos, Ķekavas novadā;</w:t>
      </w:r>
    </w:p>
    <w:p w:rsidR="00204DD1" w:rsidRPr="00351A2B" w:rsidRDefault="00204DD1" w:rsidP="00351A2B">
      <w:pPr>
        <w:spacing w:line="276" w:lineRule="auto"/>
        <w:ind w:firstLine="567"/>
        <w:jc w:val="both"/>
      </w:pPr>
      <w:r w:rsidRPr="00351A2B">
        <w:t>2) apstiprināt detālplānojuma „</w:t>
      </w:r>
      <w:r w:rsidR="005D5AC7">
        <w:t>[adrese B]</w:t>
      </w:r>
      <w:r w:rsidRPr="00351A2B">
        <w:t>, Baložos detālplānojums” grozījumus daļā, kas skar</w:t>
      </w:r>
      <w:r w:rsidR="003B0561" w:rsidRPr="00351A2B">
        <w:t xml:space="preserve"> </w:t>
      </w:r>
      <w:r w:rsidRPr="00351A2B">
        <w:t xml:space="preserve">nekustamos īpašumus </w:t>
      </w:r>
      <w:r w:rsidR="005D5AC7">
        <w:t>[adrese A]</w:t>
      </w:r>
      <w:r w:rsidRPr="00351A2B">
        <w:t xml:space="preserve">, </w:t>
      </w:r>
      <w:r w:rsidR="005D5AC7">
        <w:t>[adrese B]</w:t>
      </w:r>
      <w:r w:rsidRPr="00351A2B">
        <w:t xml:space="preserve">, </w:t>
      </w:r>
      <w:r w:rsidR="005D5AC7">
        <w:t>[adrese C]</w:t>
      </w:r>
      <w:r w:rsidRPr="00351A2B">
        <w:t xml:space="preserve"> un </w:t>
      </w:r>
      <w:r w:rsidR="005D5AC7">
        <w:t>[adrese D]</w:t>
      </w:r>
      <w:r w:rsidRPr="00351A2B">
        <w:t>, Baložos,</w:t>
      </w:r>
      <w:r w:rsidR="003B0561" w:rsidRPr="00351A2B">
        <w:t xml:space="preserve"> </w:t>
      </w:r>
      <w:r w:rsidRPr="00351A2B">
        <w:t>Ķekavas novadā</w:t>
      </w:r>
      <w:r w:rsidR="00113537" w:rsidRPr="00351A2B">
        <w:t xml:space="preserve"> (turpmāk – </w:t>
      </w:r>
      <w:proofErr w:type="gramStart"/>
      <w:r w:rsidR="00113537" w:rsidRPr="00351A2B">
        <w:t>2013.gada</w:t>
      </w:r>
      <w:proofErr w:type="gramEnd"/>
      <w:r w:rsidR="00113537" w:rsidRPr="00351A2B">
        <w:t xml:space="preserve"> detālplānojums)</w:t>
      </w:r>
      <w:r w:rsidRPr="00351A2B">
        <w:t>.</w:t>
      </w:r>
    </w:p>
    <w:p w:rsidR="003B0561" w:rsidRPr="00351A2B" w:rsidRDefault="003B0561" w:rsidP="00351A2B">
      <w:pPr>
        <w:spacing w:line="276" w:lineRule="auto"/>
        <w:ind w:firstLine="567"/>
        <w:jc w:val="both"/>
      </w:pPr>
    </w:p>
    <w:p w:rsidR="003B0561" w:rsidRPr="00351A2B" w:rsidRDefault="003B0561" w:rsidP="00351A2B">
      <w:pPr>
        <w:spacing w:line="276" w:lineRule="auto"/>
        <w:ind w:firstLine="567"/>
        <w:jc w:val="both"/>
      </w:pPr>
      <w:r w:rsidRPr="00351A2B">
        <w:t xml:space="preserve">[2] Līdzpieteicēji </w:t>
      </w:r>
      <w:r w:rsidR="005D5AC7">
        <w:t>[pers. A]</w:t>
      </w:r>
      <w:r w:rsidRPr="00351A2B">
        <w:t xml:space="preserve">, </w:t>
      </w:r>
      <w:proofErr w:type="gramStart"/>
      <w:r w:rsidR="005D5AC7">
        <w:t>[</w:t>
      </w:r>
      <w:proofErr w:type="gramEnd"/>
      <w:r w:rsidR="005D5AC7">
        <w:t>pers. B]</w:t>
      </w:r>
      <w:r w:rsidRPr="00351A2B">
        <w:t xml:space="preserve">, </w:t>
      </w:r>
      <w:proofErr w:type="gramStart"/>
      <w:r w:rsidR="005D5AC7">
        <w:t>[</w:t>
      </w:r>
      <w:proofErr w:type="gramEnd"/>
      <w:r w:rsidR="005D5AC7">
        <w:t>pers. C]</w:t>
      </w:r>
      <w:r w:rsidRPr="00351A2B">
        <w:t xml:space="preserve"> un </w:t>
      </w:r>
      <w:proofErr w:type="gramStart"/>
      <w:r w:rsidR="005D5AC7">
        <w:t>[</w:t>
      </w:r>
      <w:proofErr w:type="gramEnd"/>
      <w:r w:rsidR="005D5AC7">
        <w:t>pers. D]</w:t>
      </w:r>
      <w:r w:rsidRPr="00351A2B">
        <w:t xml:space="preserve"> iesniedza Administratīvajā rajona tiesā pieteikumu par lēmuma atcelšanu.</w:t>
      </w:r>
    </w:p>
    <w:p w:rsidR="003B0561" w:rsidRPr="00351A2B" w:rsidRDefault="003B0561" w:rsidP="00351A2B">
      <w:pPr>
        <w:spacing w:line="276" w:lineRule="auto"/>
        <w:ind w:firstLine="567"/>
        <w:jc w:val="both"/>
      </w:pPr>
      <w:r w:rsidRPr="00351A2B">
        <w:t xml:space="preserve">Administratīvā rajona tiesa ar </w:t>
      </w:r>
      <w:proofErr w:type="gramStart"/>
      <w:r w:rsidR="00026C57" w:rsidRPr="00351A2B">
        <w:t>2014.gada</w:t>
      </w:r>
      <w:proofErr w:type="gramEnd"/>
      <w:r w:rsidR="00026C57" w:rsidRPr="00351A2B">
        <w:t xml:space="preserve"> 3.septembra spriedumu </w:t>
      </w:r>
      <w:r w:rsidRPr="00351A2B">
        <w:t>pieteikumu noraidīja.</w:t>
      </w:r>
    </w:p>
    <w:p w:rsidR="003E66D9" w:rsidRPr="00351A2B" w:rsidRDefault="003E66D9" w:rsidP="00351A2B">
      <w:pPr>
        <w:spacing w:line="276" w:lineRule="auto"/>
        <w:ind w:firstLine="567"/>
        <w:jc w:val="both"/>
      </w:pPr>
    </w:p>
    <w:p w:rsidR="00913B0B" w:rsidRPr="00351A2B" w:rsidRDefault="00A0606E" w:rsidP="00351A2B">
      <w:pPr>
        <w:spacing w:line="276" w:lineRule="auto"/>
        <w:ind w:firstLine="567"/>
        <w:jc w:val="both"/>
      </w:pPr>
      <w:r w:rsidRPr="00351A2B">
        <w:t>[</w:t>
      </w:r>
      <w:r w:rsidR="00026C57" w:rsidRPr="00351A2B">
        <w:t>3</w:t>
      </w:r>
      <w:r w:rsidRPr="00351A2B">
        <w:t xml:space="preserve">] </w:t>
      </w:r>
      <w:r w:rsidR="00026C57" w:rsidRPr="00351A2B">
        <w:t xml:space="preserve">Arī </w:t>
      </w:r>
      <w:r w:rsidRPr="00351A2B">
        <w:t xml:space="preserve">Administratīvā apgabaltiesa, izskatījusi </w:t>
      </w:r>
      <w:r w:rsidR="00726EA1" w:rsidRPr="00351A2B">
        <w:t xml:space="preserve">lietu sakarā ar </w:t>
      </w:r>
      <w:r w:rsidR="00026C57" w:rsidRPr="00351A2B">
        <w:t>līdz</w:t>
      </w:r>
      <w:r w:rsidR="00726EA1" w:rsidRPr="00351A2B">
        <w:t>pieteicēj</w:t>
      </w:r>
      <w:r w:rsidR="00026C57" w:rsidRPr="00351A2B">
        <w:t xml:space="preserve">u </w:t>
      </w:r>
      <w:r w:rsidRPr="00351A2B">
        <w:t>apelācijas sūdzīb</w:t>
      </w:r>
      <w:r w:rsidR="00026C57" w:rsidRPr="00351A2B">
        <w:t>u</w:t>
      </w:r>
      <w:r w:rsidRPr="00351A2B">
        <w:t xml:space="preserve">, pieteikumu noraidīja. </w:t>
      </w:r>
      <w:r w:rsidR="00913B0B" w:rsidRPr="00351A2B">
        <w:t>Spriedums pamatots ar turpmāk minētajiem argumentiem.</w:t>
      </w:r>
    </w:p>
    <w:p w:rsidR="00040217" w:rsidRPr="00351A2B" w:rsidRDefault="00335615" w:rsidP="00351A2B">
      <w:pPr>
        <w:spacing w:line="276" w:lineRule="auto"/>
        <w:ind w:firstLine="567"/>
        <w:jc w:val="both"/>
      </w:pPr>
      <w:r w:rsidRPr="00351A2B">
        <w:t>[3.1] Līdzpieteicēji lūdz atcelt lēmumu, ar kuru apstiprināt</w:t>
      </w:r>
      <w:r w:rsidR="00CE777F" w:rsidRPr="00351A2B">
        <w:t xml:space="preserve">s </w:t>
      </w:r>
      <w:proofErr w:type="gramStart"/>
      <w:r w:rsidR="00CE777F" w:rsidRPr="00351A2B">
        <w:t>2013.gada</w:t>
      </w:r>
      <w:proofErr w:type="gramEnd"/>
      <w:r w:rsidR="00CE777F" w:rsidRPr="00351A2B">
        <w:t xml:space="preserve"> </w:t>
      </w:r>
      <w:r w:rsidRPr="00351A2B">
        <w:t>detālplānojum</w:t>
      </w:r>
      <w:r w:rsidR="00CE777F" w:rsidRPr="00351A2B">
        <w:t>s</w:t>
      </w:r>
      <w:r w:rsidRPr="00351A2B">
        <w:t xml:space="preserve">. </w:t>
      </w:r>
      <w:proofErr w:type="spellStart"/>
      <w:r w:rsidRPr="00351A2B">
        <w:t>Citstarp</w:t>
      </w:r>
      <w:proofErr w:type="spellEnd"/>
      <w:r w:rsidRPr="00351A2B">
        <w:t xml:space="preserve"> pieteikumā ir norādīts, ka pārsūdzētā lēmuma prettiesiskuma iemesls ir Ķekavas </w:t>
      </w:r>
      <w:r w:rsidRPr="00351A2B">
        <w:lastRenderedPageBreak/>
        <w:t xml:space="preserve">novada domes </w:t>
      </w:r>
      <w:proofErr w:type="gramStart"/>
      <w:r w:rsidRPr="00351A2B">
        <w:t>2009.gada</w:t>
      </w:r>
      <w:proofErr w:type="gramEnd"/>
      <w:r w:rsidRPr="00351A2B">
        <w:t xml:space="preserve"> 25.augusta saistošo noteikumu Nr. SN</w:t>
      </w:r>
      <w:r w:rsidRPr="00351A2B">
        <w:noBreakHyphen/>
        <w:t>TPD</w:t>
      </w:r>
      <w:r w:rsidRPr="00351A2B">
        <w:noBreakHyphen/>
        <w:t xml:space="preserve">34/2009 „Par Ķekavas novada teritorijas plānojumu” (turpmāk – </w:t>
      </w:r>
      <w:r w:rsidR="000314E5" w:rsidRPr="00351A2B">
        <w:t>T</w:t>
      </w:r>
      <w:r w:rsidRPr="00351A2B">
        <w:t xml:space="preserve">eritorijas plānojums) un </w:t>
      </w:r>
      <w:r w:rsidR="000314E5" w:rsidRPr="00351A2B">
        <w:t>Ķekavas novada domes 2012.gada 15.marta saistošo noteikumu Nr. SN</w:t>
      </w:r>
      <w:r w:rsidR="000314E5" w:rsidRPr="00351A2B">
        <w:noBreakHyphen/>
        <w:t>TDP</w:t>
      </w:r>
      <w:r w:rsidR="000314E5" w:rsidRPr="00351A2B">
        <w:noBreakHyphen/>
        <w:t xml:space="preserve">4/2012 „Baložu pilsētas teritorijas plānojuma 2008.–2020.gadam, 2012.gada grozījumi” (turpmāk – Teritorijas plānojuma grozījumi) </w:t>
      </w:r>
      <w:r w:rsidRPr="00351A2B">
        <w:t>pieņemšanas procesā pieļautie pārkāpumi.</w:t>
      </w:r>
    </w:p>
    <w:p w:rsidR="00040217" w:rsidRPr="00351A2B" w:rsidRDefault="00040217" w:rsidP="00351A2B">
      <w:pPr>
        <w:spacing w:line="276" w:lineRule="auto"/>
        <w:ind w:firstLine="567"/>
        <w:jc w:val="both"/>
      </w:pPr>
      <w:r w:rsidRPr="00351A2B">
        <w:t xml:space="preserve">Atbilstoši Teritorijas attīstības plānošanas likuma </w:t>
      </w:r>
      <w:proofErr w:type="gramStart"/>
      <w:r w:rsidRPr="00351A2B">
        <w:t>30.pant</w:t>
      </w:r>
      <w:r w:rsidR="00335615" w:rsidRPr="00351A2B">
        <w:t>am</w:t>
      </w:r>
      <w:proofErr w:type="gramEnd"/>
      <w:r w:rsidRPr="00351A2B">
        <w:t xml:space="preserve"> pašvaldības lēmumu par detālplānojuma apstiprināšanu ir iespējams</w:t>
      </w:r>
      <w:r w:rsidR="00335615" w:rsidRPr="00351A2B">
        <w:t xml:space="preserve"> </w:t>
      </w:r>
      <w:r w:rsidRPr="00351A2B">
        <w:t>pārbaudīt administratīvā procesa ietvaros</w:t>
      </w:r>
      <w:r w:rsidR="00335615" w:rsidRPr="00351A2B">
        <w:t xml:space="preserve">, turpretim vietējās pašvaldības teritorijas plānojumu un </w:t>
      </w:r>
      <w:proofErr w:type="spellStart"/>
      <w:r w:rsidR="00335615" w:rsidRPr="00351A2B">
        <w:t>lokālplānojumu</w:t>
      </w:r>
      <w:proofErr w:type="spellEnd"/>
      <w:r w:rsidR="00335615" w:rsidRPr="00351A2B">
        <w:t xml:space="preserve"> – nē, jo </w:t>
      </w:r>
      <w:r w:rsidRPr="00351A2B">
        <w:t>atbilstoši Teritorijas attīstības plānošanas</w:t>
      </w:r>
      <w:r w:rsidR="00335615" w:rsidRPr="00351A2B">
        <w:t xml:space="preserve"> </w:t>
      </w:r>
      <w:r w:rsidRPr="00351A2B">
        <w:t xml:space="preserve">likuma 25.pantam </w:t>
      </w:r>
      <w:r w:rsidR="00335615" w:rsidRPr="00351A2B">
        <w:t xml:space="preserve">tos </w:t>
      </w:r>
      <w:r w:rsidRPr="00351A2B">
        <w:t>apstiprina ar</w:t>
      </w:r>
      <w:r w:rsidR="00335615" w:rsidRPr="00351A2B">
        <w:t xml:space="preserve"> </w:t>
      </w:r>
      <w:r w:rsidRPr="00351A2B">
        <w:t xml:space="preserve">pašvaldības saistošajiem noteikumiem. </w:t>
      </w:r>
      <w:r w:rsidR="00335615" w:rsidRPr="00351A2B">
        <w:t xml:space="preserve">Attiecīgi </w:t>
      </w:r>
      <w:r w:rsidRPr="00351A2B">
        <w:t xml:space="preserve">administratīvajai tiesai nav pamata vērtēt, vai </w:t>
      </w:r>
      <w:r w:rsidR="00335615" w:rsidRPr="00351A2B">
        <w:t>Ķekavas novada t</w:t>
      </w:r>
      <w:r w:rsidRPr="00351A2B">
        <w:t>eritorijas plānojuma un tā</w:t>
      </w:r>
      <w:r w:rsidR="00335615" w:rsidRPr="00351A2B">
        <w:t xml:space="preserve"> </w:t>
      </w:r>
      <w:r w:rsidRPr="00351A2B">
        <w:t>grozījumu pieņemšanas procesā bija ievērota normatīvajos aktos noteiktā kārtība, tostarp, vai bija</w:t>
      </w:r>
      <w:r w:rsidR="00335615" w:rsidRPr="00351A2B">
        <w:t xml:space="preserve"> </w:t>
      </w:r>
      <w:r w:rsidRPr="00351A2B">
        <w:t>ievērota publiskās apspriešanas kārtība un vai par plānotajām izmaiņām individuāli tika apziņoti</w:t>
      </w:r>
      <w:r w:rsidR="00335615" w:rsidRPr="00351A2B">
        <w:t xml:space="preserve"> </w:t>
      </w:r>
      <w:r w:rsidRPr="00351A2B">
        <w:t>kaimiņi.</w:t>
      </w:r>
    </w:p>
    <w:p w:rsidR="00040217" w:rsidRPr="00351A2B" w:rsidRDefault="00040217" w:rsidP="00351A2B">
      <w:pPr>
        <w:spacing w:line="276" w:lineRule="auto"/>
        <w:ind w:firstLine="567"/>
        <w:jc w:val="both"/>
      </w:pPr>
      <w:r w:rsidRPr="00351A2B">
        <w:t>[</w:t>
      </w:r>
      <w:r w:rsidR="00335615" w:rsidRPr="00351A2B">
        <w:t>3.2</w:t>
      </w:r>
      <w:r w:rsidRPr="00351A2B">
        <w:t xml:space="preserve">] </w:t>
      </w:r>
      <w:r w:rsidR="00335615" w:rsidRPr="00351A2B">
        <w:t>Ķekavas novada t</w:t>
      </w:r>
      <w:r w:rsidRPr="00351A2B">
        <w:t xml:space="preserve">eritorijas plānojuma grafiskajā daļā teritorija </w:t>
      </w:r>
      <w:r w:rsidR="005D5AC7">
        <w:t>[adrese A]</w:t>
      </w:r>
      <w:r w:rsidRPr="00351A2B">
        <w:t>,</w:t>
      </w:r>
      <w:r w:rsidR="00335615" w:rsidRPr="00351A2B">
        <w:t xml:space="preserve"> </w:t>
      </w:r>
      <w:r w:rsidRPr="00351A2B">
        <w:t>Baložos, ir iezīmēta kā dzeltens laukums ar sarkanu iesvītrojumu.</w:t>
      </w:r>
    </w:p>
    <w:p w:rsidR="00040217" w:rsidRPr="00351A2B" w:rsidRDefault="0021723F" w:rsidP="00351A2B">
      <w:pPr>
        <w:spacing w:line="276" w:lineRule="auto"/>
        <w:ind w:firstLine="567"/>
        <w:jc w:val="both"/>
      </w:pPr>
      <w:r w:rsidRPr="00351A2B">
        <w:t>Teritorijas plānojuma grozījumu</w:t>
      </w:r>
      <w:r w:rsidR="00040217" w:rsidRPr="00351A2B">
        <w:t xml:space="preserve"> pieņemšanas laikā nebija noteikta</w:t>
      </w:r>
      <w:r w:rsidRPr="00351A2B">
        <w:t xml:space="preserve"> </w:t>
      </w:r>
      <w:r w:rsidR="00040217" w:rsidRPr="00351A2B">
        <w:t>vienota kārtība, kādā apzīmējami teritorijas atļautie izmantošanas veidi.</w:t>
      </w:r>
      <w:r w:rsidR="00002233">
        <w:t xml:space="preserve"> </w:t>
      </w:r>
      <w:r w:rsidRPr="00351A2B">
        <w:t xml:space="preserve">No Baložu pilsētas domes </w:t>
      </w:r>
      <w:proofErr w:type="gramStart"/>
      <w:r w:rsidRPr="00351A2B">
        <w:t>2009.gada</w:t>
      </w:r>
      <w:proofErr w:type="gramEnd"/>
      <w:r w:rsidRPr="00351A2B">
        <w:t xml:space="preserve"> 13.janvāra saistošajiem noteikumiem Nr.23 „</w:t>
      </w:r>
      <w:r w:rsidR="00040217" w:rsidRPr="00351A2B">
        <w:t>Baložu pilsētas Teritorijas</w:t>
      </w:r>
      <w:r w:rsidRPr="00351A2B">
        <w:t xml:space="preserve"> </w:t>
      </w:r>
      <w:r w:rsidR="00040217" w:rsidRPr="00351A2B">
        <w:t>izm</w:t>
      </w:r>
      <w:r w:rsidRPr="00351A2B">
        <w:t xml:space="preserve">antošanas un apbūves noteikumi” </w:t>
      </w:r>
      <w:r w:rsidR="00913688" w:rsidRPr="00351A2B">
        <w:t xml:space="preserve">(turpmāk – Baložu pilsētas apbūves noteikumi) </w:t>
      </w:r>
      <w:r w:rsidRPr="00351A2B">
        <w:t xml:space="preserve">un Ķekavas pagasta pašvaldības pagaidu administrācijas 2008.gada 15.oktobrī apstiprinātajiem </w:t>
      </w:r>
      <w:r w:rsidR="00040217" w:rsidRPr="00351A2B">
        <w:t>Ķekavas pagasta apbūves noteikum</w:t>
      </w:r>
      <w:r w:rsidRPr="00351A2B">
        <w:t xml:space="preserve">iem </w:t>
      </w:r>
      <w:r w:rsidR="00040217" w:rsidRPr="00351A2B">
        <w:t>ir secināms, ka pašvaldību teritorijas plānojumos tiek izmantoti iesvītrojumi kā plānotās</w:t>
      </w:r>
      <w:r w:rsidRPr="00351A2B">
        <w:t xml:space="preserve"> </w:t>
      </w:r>
      <w:r w:rsidR="00040217" w:rsidRPr="00351A2B">
        <w:t>zemes izmantošanas veidu apzīmējumi.</w:t>
      </w:r>
    </w:p>
    <w:p w:rsidR="00040217" w:rsidRPr="00351A2B" w:rsidRDefault="0021723F" w:rsidP="00351A2B">
      <w:pPr>
        <w:spacing w:line="276" w:lineRule="auto"/>
        <w:ind w:firstLine="567"/>
        <w:jc w:val="both"/>
      </w:pPr>
      <w:r w:rsidRPr="00351A2B">
        <w:t xml:space="preserve">Teritorijas plānojuma grozījumu </w:t>
      </w:r>
      <w:r w:rsidR="00040217" w:rsidRPr="00351A2B">
        <w:t>paskaidrojumu rakstā ir precīzi</w:t>
      </w:r>
      <w:r w:rsidRPr="00351A2B">
        <w:t xml:space="preserve"> </w:t>
      </w:r>
      <w:r w:rsidR="00040217" w:rsidRPr="00351A2B">
        <w:t xml:space="preserve">noteikts, ka pēc grozījumu izdarīšanas zemes gabala </w:t>
      </w:r>
      <w:r w:rsidR="005D5AC7">
        <w:t>[adrese A]</w:t>
      </w:r>
      <w:r w:rsidR="00040217" w:rsidRPr="00351A2B">
        <w:t xml:space="preserve">, </w:t>
      </w:r>
      <w:proofErr w:type="gramStart"/>
      <w:r w:rsidR="00040217" w:rsidRPr="00351A2B">
        <w:t>Baložos,</w:t>
      </w:r>
      <w:proofErr w:type="gramEnd"/>
      <w:r w:rsidR="00040217" w:rsidRPr="00351A2B">
        <w:t xml:space="preserve"> plānotā zemes</w:t>
      </w:r>
      <w:r w:rsidRPr="00351A2B">
        <w:t xml:space="preserve"> </w:t>
      </w:r>
      <w:r w:rsidR="00040217" w:rsidRPr="00351A2B">
        <w:t>izmantošana būs jauktas sabiedrisko un darījumu objektu apbūves teritorijas (JD).</w:t>
      </w:r>
      <w:r w:rsidR="00002233">
        <w:t xml:space="preserve"> </w:t>
      </w:r>
      <w:r w:rsidR="00913688" w:rsidRPr="00351A2B">
        <w:t xml:space="preserve">Ievērojot minēto, </w:t>
      </w:r>
      <w:r w:rsidR="00CE777F" w:rsidRPr="00351A2B">
        <w:t>t</w:t>
      </w:r>
      <w:r w:rsidR="00040217" w:rsidRPr="00351A2B">
        <w:t>eritorijas plānojumā ar pietiekamu precizitāti ir apzīmēts zemes gabala</w:t>
      </w:r>
      <w:r w:rsidR="00913688" w:rsidRPr="00351A2B">
        <w:t xml:space="preserve"> </w:t>
      </w:r>
      <w:r w:rsidR="005D5AC7">
        <w:t>[adrese A]</w:t>
      </w:r>
      <w:r w:rsidR="00040217" w:rsidRPr="00351A2B">
        <w:t xml:space="preserve">, </w:t>
      </w:r>
      <w:proofErr w:type="gramStart"/>
      <w:r w:rsidR="00040217" w:rsidRPr="00351A2B">
        <w:t>Baložos,</w:t>
      </w:r>
      <w:proofErr w:type="gramEnd"/>
      <w:r w:rsidR="00040217" w:rsidRPr="00351A2B">
        <w:t xml:space="preserve"> plānotais izmantošanas veids kā jauktas </w:t>
      </w:r>
      <w:r w:rsidR="00102F53">
        <w:t xml:space="preserve">sabiedrisko </w:t>
      </w:r>
      <w:r w:rsidR="00040217" w:rsidRPr="00351A2B">
        <w:t>un darījumu objektu teritorija.</w:t>
      </w:r>
    </w:p>
    <w:p w:rsidR="00040217" w:rsidRPr="00351A2B" w:rsidRDefault="00040217" w:rsidP="00351A2B">
      <w:pPr>
        <w:spacing w:line="276" w:lineRule="auto"/>
        <w:ind w:firstLine="567"/>
        <w:jc w:val="both"/>
      </w:pPr>
      <w:r w:rsidRPr="00351A2B">
        <w:t>[</w:t>
      </w:r>
      <w:r w:rsidR="00913688" w:rsidRPr="00351A2B">
        <w:t>3.3</w:t>
      </w:r>
      <w:r w:rsidRPr="00351A2B">
        <w:t xml:space="preserve">] </w:t>
      </w:r>
      <w:r w:rsidR="00913688" w:rsidRPr="00351A2B">
        <w:t>A</w:t>
      </w:r>
      <w:r w:rsidRPr="00351A2B">
        <w:t>dministratīvajā</w:t>
      </w:r>
      <w:r w:rsidR="00913688" w:rsidRPr="00351A2B">
        <w:t xml:space="preserve"> </w:t>
      </w:r>
      <w:r w:rsidRPr="00351A2B">
        <w:t xml:space="preserve">procesā nevar tikt pārbaudīta tiesiskās paļāvības un stabilitātes principu ievērošana </w:t>
      </w:r>
      <w:r w:rsidR="00913688" w:rsidRPr="00351A2B">
        <w:t xml:space="preserve">normatīvā akta – Teritorijas plānojuma grozījumu </w:t>
      </w:r>
      <w:r w:rsidR="00113537" w:rsidRPr="00351A2B">
        <w:t xml:space="preserve">– </w:t>
      </w:r>
      <w:r w:rsidRPr="00351A2B">
        <w:t>pieņemšanā.</w:t>
      </w:r>
    </w:p>
    <w:p w:rsidR="00040217" w:rsidRPr="00351A2B" w:rsidRDefault="00040217" w:rsidP="00351A2B">
      <w:pPr>
        <w:spacing w:line="276" w:lineRule="auto"/>
        <w:ind w:firstLine="567"/>
        <w:jc w:val="both"/>
      </w:pPr>
      <w:r w:rsidRPr="00351A2B">
        <w:t>Turklāt Baložu pilsētas apbūves noteikumos ir paredzēts, ka mazstāvu</w:t>
      </w:r>
      <w:r w:rsidR="00913688" w:rsidRPr="00351A2B">
        <w:t xml:space="preserve"> </w:t>
      </w:r>
      <w:r w:rsidRPr="00351A2B">
        <w:t xml:space="preserve">dzīvojamās apbūves teritorijās kā sekundārais izmantošanas veids var būt piegulošo teritoriju apkalpošanai paredzēts sabiedrisks un darījumu objekts, </w:t>
      </w:r>
      <w:proofErr w:type="spellStart"/>
      <w:r w:rsidRPr="00351A2B">
        <w:t>citst</w:t>
      </w:r>
      <w:r w:rsidR="007B008E" w:rsidRPr="00351A2B">
        <w:t>arp</w:t>
      </w:r>
      <w:proofErr w:type="spellEnd"/>
      <w:r w:rsidR="00913688" w:rsidRPr="00351A2B">
        <w:t xml:space="preserve"> </w:t>
      </w:r>
      <w:r w:rsidRPr="00351A2B">
        <w:t>mazumtirdzniecības vai cits pakalpojumu objekts.</w:t>
      </w:r>
      <w:r w:rsidR="007B008E" w:rsidRPr="00351A2B">
        <w:t xml:space="preserve"> Tātad, pat ja </w:t>
      </w:r>
      <w:r w:rsidRPr="00351A2B">
        <w:t>zemesgabalam būtu</w:t>
      </w:r>
      <w:r w:rsidR="007B008E" w:rsidRPr="00351A2B">
        <w:t xml:space="preserve"> </w:t>
      </w:r>
      <w:r w:rsidRPr="00351A2B">
        <w:t>saglabāts mazstāvu dzīvojamās apbūves teritorijas izmantošanas veids, līdzpieteicēji nevarētu</w:t>
      </w:r>
      <w:r w:rsidR="007B008E" w:rsidRPr="00351A2B">
        <w:t xml:space="preserve"> </w:t>
      </w:r>
      <w:r w:rsidRPr="00351A2B">
        <w:t>paļauties</w:t>
      </w:r>
      <w:r w:rsidR="007B008E" w:rsidRPr="00351A2B">
        <w:t xml:space="preserve">, ka tur netiks izvietots </w:t>
      </w:r>
      <w:r w:rsidRPr="00351A2B">
        <w:t>mazumtirdzniecības vai cit</w:t>
      </w:r>
      <w:r w:rsidR="007B008E" w:rsidRPr="00351A2B">
        <w:t xml:space="preserve">s </w:t>
      </w:r>
      <w:r w:rsidRPr="00351A2B">
        <w:t>pakalpojumu objekt</w:t>
      </w:r>
      <w:r w:rsidR="007B008E" w:rsidRPr="00351A2B">
        <w:t>s</w:t>
      </w:r>
      <w:r w:rsidRPr="00351A2B">
        <w:t>.</w:t>
      </w:r>
    </w:p>
    <w:p w:rsidR="00537003" w:rsidRPr="00351A2B" w:rsidRDefault="00040217" w:rsidP="00351A2B">
      <w:pPr>
        <w:spacing w:line="276" w:lineRule="auto"/>
        <w:ind w:firstLine="567"/>
        <w:jc w:val="both"/>
      </w:pPr>
      <w:r w:rsidRPr="00351A2B">
        <w:t>[</w:t>
      </w:r>
      <w:r w:rsidR="008216BB" w:rsidRPr="00351A2B">
        <w:t>3.4</w:t>
      </w:r>
      <w:r w:rsidRPr="00351A2B">
        <w:t xml:space="preserve">] </w:t>
      </w:r>
      <w:r w:rsidR="008216BB" w:rsidRPr="00351A2B">
        <w:t>L</w:t>
      </w:r>
      <w:r w:rsidRPr="00351A2B">
        <w:t>īdzpieteicēj</w:t>
      </w:r>
      <w:r w:rsidR="008216BB" w:rsidRPr="00351A2B">
        <w:t>i iebilst</w:t>
      </w:r>
      <w:r w:rsidRPr="00351A2B">
        <w:t xml:space="preserve">, ka </w:t>
      </w:r>
      <w:r w:rsidR="008216BB" w:rsidRPr="00351A2B">
        <w:t>d</w:t>
      </w:r>
      <w:r w:rsidRPr="00351A2B">
        <w:t>omei nebija tiesību ar pārsūdzēto lēmumu</w:t>
      </w:r>
      <w:r w:rsidR="008216BB" w:rsidRPr="00351A2B">
        <w:t xml:space="preserve"> </w:t>
      </w:r>
      <w:r w:rsidRPr="00351A2B">
        <w:t xml:space="preserve">atzīt par spēku zaudējušiem saistošos noteikumus </w:t>
      </w:r>
      <w:r w:rsidR="00537003" w:rsidRPr="00351A2B">
        <w:t xml:space="preserve">– </w:t>
      </w:r>
      <w:proofErr w:type="gramStart"/>
      <w:r w:rsidR="00537003" w:rsidRPr="00351A2B">
        <w:t>2009.gada</w:t>
      </w:r>
      <w:proofErr w:type="gramEnd"/>
      <w:r w:rsidR="00537003" w:rsidRPr="00351A2B">
        <w:t xml:space="preserve"> detālplānojumu. </w:t>
      </w:r>
    </w:p>
    <w:p w:rsidR="00040217" w:rsidRPr="00351A2B" w:rsidRDefault="00537003" w:rsidP="00351A2B">
      <w:pPr>
        <w:spacing w:line="276" w:lineRule="auto"/>
        <w:ind w:firstLine="567"/>
        <w:jc w:val="both"/>
      </w:pPr>
      <w:r w:rsidRPr="00351A2B">
        <w:t>L</w:t>
      </w:r>
      <w:r w:rsidR="00040217" w:rsidRPr="00351A2B">
        <w:t>īdz ar grozījumiem likumā detālplānojumi ieguvuši administratīvā akta statusu. Tāpēc arī agrāk izdotie</w:t>
      </w:r>
      <w:r w:rsidRPr="00351A2B">
        <w:t xml:space="preserve"> </w:t>
      </w:r>
      <w:r w:rsidR="00040217" w:rsidRPr="00351A2B">
        <w:t>detālplānojumi ir atzīstami par administratīvajiem aktiem, kuri ir atceļami, grozāmi, atzīstami par</w:t>
      </w:r>
      <w:r w:rsidRPr="00351A2B">
        <w:t xml:space="preserve"> </w:t>
      </w:r>
      <w:r w:rsidR="00040217" w:rsidRPr="00351A2B">
        <w:t>spēkā neesošiem ar pašvaldības domes (padomes) izdotiem administratīvajiem aktiem, kā tas noticis šajā gadījumā.</w:t>
      </w:r>
    </w:p>
    <w:p w:rsidR="00040217" w:rsidRPr="00351A2B" w:rsidRDefault="008204DE" w:rsidP="00351A2B">
      <w:pPr>
        <w:spacing w:line="276" w:lineRule="auto"/>
        <w:ind w:firstLine="567"/>
        <w:jc w:val="both"/>
      </w:pPr>
      <w:r w:rsidRPr="00351A2B">
        <w:t>S</w:t>
      </w:r>
      <w:r w:rsidR="00040217" w:rsidRPr="00351A2B">
        <w:t xml:space="preserve">askaņā ar Teritorijas plānojumu nekustamie īpašumi </w:t>
      </w:r>
      <w:r w:rsidR="00BA4C2A">
        <w:t>[adrese B]</w:t>
      </w:r>
      <w:r w:rsidR="00113537" w:rsidRPr="00351A2B">
        <w:t xml:space="preserve">, </w:t>
      </w:r>
      <w:r w:rsidR="00BA4C2A">
        <w:t>[adrese C]</w:t>
      </w:r>
      <w:r w:rsidR="00040217" w:rsidRPr="00351A2B">
        <w:t xml:space="preserve"> un </w:t>
      </w:r>
      <w:r w:rsidR="00BA4C2A">
        <w:t>[adrese D]</w:t>
      </w:r>
      <w:r w:rsidR="00040217" w:rsidRPr="00351A2B">
        <w:t xml:space="preserve"> ir esošas jauktas sabiedrisko un darījumu objektu apbūves teritorijas, </w:t>
      </w:r>
      <w:r w:rsidRPr="00351A2B">
        <w:t>savukārt</w:t>
      </w:r>
      <w:r w:rsidR="00040217" w:rsidRPr="00351A2B">
        <w:t xml:space="preserve"> nekustamais īpašums</w:t>
      </w:r>
      <w:r w:rsidRPr="00351A2B">
        <w:t xml:space="preserve"> </w:t>
      </w:r>
      <w:r w:rsidR="00BA4C2A">
        <w:t>[adrese A]</w:t>
      </w:r>
      <w:r w:rsidR="00040217" w:rsidRPr="00351A2B">
        <w:t xml:space="preserve"> ir </w:t>
      </w:r>
      <w:proofErr w:type="gramStart"/>
      <w:r w:rsidR="00040217" w:rsidRPr="00351A2B">
        <w:t>plānotā jauktas sabiedrisko un darījumu objektu teritorija</w:t>
      </w:r>
      <w:proofErr w:type="gramEnd"/>
      <w:r w:rsidR="00040217" w:rsidRPr="00351A2B">
        <w:t>. Pārsūdzētais lēmums un</w:t>
      </w:r>
      <w:r w:rsidRPr="00351A2B">
        <w:t xml:space="preserve"> </w:t>
      </w:r>
      <w:proofErr w:type="gramStart"/>
      <w:r w:rsidR="00CE777F" w:rsidRPr="00351A2B">
        <w:t>2013.gada</w:t>
      </w:r>
      <w:proofErr w:type="gramEnd"/>
      <w:r w:rsidR="00CE777F" w:rsidRPr="00351A2B">
        <w:t xml:space="preserve"> detālplānojums</w:t>
      </w:r>
      <w:r w:rsidRPr="00351A2B">
        <w:t xml:space="preserve"> tam</w:t>
      </w:r>
      <w:r w:rsidR="00040217" w:rsidRPr="00351A2B">
        <w:t xml:space="preserve"> atbilst</w:t>
      </w:r>
      <w:r w:rsidRPr="00351A2B">
        <w:t xml:space="preserve">. </w:t>
      </w:r>
    </w:p>
    <w:p w:rsidR="00040217" w:rsidRPr="00351A2B" w:rsidRDefault="00040217" w:rsidP="00351A2B">
      <w:pPr>
        <w:spacing w:line="276" w:lineRule="auto"/>
        <w:ind w:firstLine="567"/>
        <w:jc w:val="both"/>
      </w:pPr>
      <w:r w:rsidRPr="00351A2B">
        <w:lastRenderedPageBreak/>
        <w:t>[</w:t>
      </w:r>
      <w:r w:rsidR="008204DE" w:rsidRPr="00351A2B">
        <w:t>3.5</w:t>
      </w:r>
      <w:r w:rsidRPr="00351A2B">
        <w:t xml:space="preserve">] Vides aizsardzības likuma </w:t>
      </w:r>
      <w:proofErr w:type="gramStart"/>
      <w:r w:rsidRPr="00351A2B">
        <w:t>6.pants</w:t>
      </w:r>
      <w:proofErr w:type="gramEnd"/>
      <w:r w:rsidRPr="00351A2B">
        <w:t xml:space="preserve"> paredz, ka ikvienai privātpersonai ir tiesības prasīt, lai</w:t>
      </w:r>
      <w:r w:rsidR="008204DE" w:rsidRPr="00351A2B">
        <w:t xml:space="preserve"> </w:t>
      </w:r>
      <w:r w:rsidRPr="00351A2B">
        <w:t>valsts iestādes un pašvaldības, amatpersonas vai privātpersonas izbeidz tādu darbību vai</w:t>
      </w:r>
      <w:r w:rsidR="008204DE" w:rsidRPr="00351A2B">
        <w:t xml:space="preserve"> </w:t>
      </w:r>
      <w:r w:rsidRPr="00351A2B">
        <w:t>bezdarbību, kas pasliktina vides kvalitāti, kaitē cilvēku veselībai vai apdraud viņu dzīvību,</w:t>
      </w:r>
      <w:r w:rsidR="008204DE" w:rsidRPr="00351A2B">
        <w:t xml:space="preserve"> </w:t>
      </w:r>
      <w:r w:rsidRPr="00351A2B">
        <w:t>likumiskās intereses vai īpašumu.</w:t>
      </w:r>
    </w:p>
    <w:p w:rsidR="00040217" w:rsidRPr="00351A2B" w:rsidRDefault="00040217" w:rsidP="00351A2B">
      <w:pPr>
        <w:spacing w:line="276" w:lineRule="auto"/>
        <w:ind w:firstLine="567"/>
        <w:jc w:val="both"/>
      </w:pPr>
      <w:r w:rsidRPr="00351A2B">
        <w:t xml:space="preserve">Līdzpieteicēji uzskata, ka </w:t>
      </w:r>
      <w:proofErr w:type="gramStart"/>
      <w:r w:rsidR="00CE777F" w:rsidRPr="00351A2B">
        <w:t>2013.gada</w:t>
      </w:r>
      <w:proofErr w:type="gramEnd"/>
      <w:r w:rsidR="00CE777F" w:rsidRPr="00351A2B">
        <w:t xml:space="preserve"> detālplānojums</w:t>
      </w:r>
      <w:r w:rsidRPr="00351A2B">
        <w:t xml:space="preserve"> aizskar viņu tiesības dzīvot labvēlīgā vidē, jo</w:t>
      </w:r>
      <w:r w:rsidR="008204DE" w:rsidRPr="00351A2B">
        <w:t xml:space="preserve"> detālplānojuma teritorijā paredzētais </w:t>
      </w:r>
      <w:r w:rsidRPr="00351A2B">
        <w:t>tirdzniecības veikals „MAXIMA” ainaviski neiederas apkārtējā vidē.</w:t>
      </w:r>
      <w:r w:rsidR="00113537" w:rsidRPr="00351A2B">
        <w:t xml:space="preserve"> </w:t>
      </w:r>
      <w:r w:rsidR="008204DE" w:rsidRPr="00351A2B">
        <w:t>L</w:t>
      </w:r>
      <w:r w:rsidRPr="00351A2B">
        <w:t>īdzpieteicēji nevar</w:t>
      </w:r>
      <w:r w:rsidR="008204DE" w:rsidRPr="00351A2B">
        <w:t xml:space="preserve"> </w:t>
      </w:r>
      <w:r w:rsidRPr="00351A2B">
        <w:t xml:space="preserve">paļauties, ka netiks veikta </w:t>
      </w:r>
      <w:r w:rsidR="00113537" w:rsidRPr="00351A2B">
        <w:t xml:space="preserve">teritorijas apbūves noteikumiem atbilstošu </w:t>
      </w:r>
      <w:r w:rsidRPr="00351A2B">
        <w:t xml:space="preserve">objektu būvniecība. </w:t>
      </w:r>
    </w:p>
    <w:p w:rsidR="00040217" w:rsidRPr="00351A2B" w:rsidRDefault="00040217" w:rsidP="00351A2B">
      <w:pPr>
        <w:spacing w:line="276" w:lineRule="auto"/>
        <w:ind w:firstLine="567"/>
        <w:jc w:val="both"/>
      </w:pPr>
      <w:r w:rsidRPr="00351A2B">
        <w:t>[</w:t>
      </w:r>
      <w:r w:rsidR="008204DE" w:rsidRPr="00351A2B">
        <w:t>3.6</w:t>
      </w:r>
      <w:r w:rsidRPr="00351A2B">
        <w:t xml:space="preserve">] Līdzpieteicēji uzskata, ka </w:t>
      </w:r>
      <w:proofErr w:type="gramStart"/>
      <w:r w:rsidR="00CE777F" w:rsidRPr="00351A2B">
        <w:t>2013.gada</w:t>
      </w:r>
      <w:proofErr w:type="gramEnd"/>
      <w:r w:rsidR="00CE777F" w:rsidRPr="00351A2B">
        <w:t xml:space="preserve"> detālplānojuma īstenošanas</w:t>
      </w:r>
      <w:r w:rsidRPr="00351A2B">
        <w:t xml:space="preserve"> rezultātā laika gaitā tiks iznīcināts ozols,</w:t>
      </w:r>
      <w:r w:rsidR="008204DE" w:rsidRPr="00351A2B">
        <w:t xml:space="preserve"> </w:t>
      </w:r>
      <w:r w:rsidRPr="00351A2B">
        <w:t>kura vērtība ir pietuvināma dižozolam.</w:t>
      </w:r>
    </w:p>
    <w:p w:rsidR="00040217" w:rsidRPr="00351A2B" w:rsidRDefault="00040217" w:rsidP="00351A2B">
      <w:pPr>
        <w:spacing w:line="276" w:lineRule="auto"/>
        <w:ind w:firstLine="567"/>
        <w:jc w:val="both"/>
      </w:pPr>
      <w:r w:rsidRPr="00351A2B">
        <w:t xml:space="preserve">Trešā persona </w:t>
      </w:r>
      <w:r w:rsidR="00113537" w:rsidRPr="00351A2B">
        <w:t>– SIA „MAXIMA Latvi</w:t>
      </w:r>
      <w:r w:rsidR="00DA119C">
        <w:t>j</w:t>
      </w:r>
      <w:r w:rsidR="00113537" w:rsidRPr="00351A2B">
        <w:t xml:space="preserve">a” – </w:t>
      </w:r>
      <w:r w:rsidRPr="00351A2B">
        <w:t xml:space="preserve">paskaidroja, ka </w:t>
      </w:r>
      <w:proofErr w:type="gramStart"/>
      <w:r w:rsidR="00CE777F" w:rsidRPr="00351A2B">
        <w:t>2013.gada</w:t>
      </w:r>
      <w:proofErr w:type="gramEnd"/>
      <w:r w:rsidR="00CE777F" w:rsidRPr="00351A2B">
        <w:t xml:space="preserve"> </w:t>
      </w:r>
      <w:r w:rsidRPr="00351A2B">
        <w:t>detālplānojum</w:t>
      </w:r>
      <w:r w:rsidR="00CE777F" w:rsidRPr="00351A2B">
        <w:t>ā</w:t>
      </w:r>
      <w:r w:rsidRPr="00351A2B">
        <w:t xml:space="preserve"> apbūve ir plānota tā, lai tiktu saglabāts</w:t>
      </w:r>
      <w:r w:rsidR="008204DE" w:rsidRPr="00351A2B">
        <w:t xml:space="preserve"> </w:t>
      </w:r>
      <w:r w:rsidRPr="00351A2B">
        <w:t>esošais ozols D 100 cm un divi lapu koki D</w:t>
      </w:r>
      <w:r w:rsidR="008204DE" w:rsidRPr="00351A2B">
        <w:t xml:space="preserve"> </w:t>
      </w:r>
      <w:r w:rsidRPr="00351A2B">
        <w:t>10 cm un D</w:t>
      </w:r>
      <w:r w:rsidR="008204DE" w:rsidRPr="00351A2B">
        <w:t xml:space="preserve"> </w:t>
      </w:r>
      <w:r w:rsidRPr="00351A2B">
        <w:t>20 cm. Detālplānojuma nosacījumos iestrādāta prasība, ka ozolam D</w:t>
      </w:r>
      <w:r w:rsidR="008204DE" w:rsidRPr="00351A2B">
        <w:t> </w:t>
      </w:r>
      <w:r w:rsidRPr="00351A2B">
        <w:t>100 cm</w:t>
      </w:r>
      <w:r w:rsidR="008204DE" w:rsidRPr="00351A2B">
        <w:t xml:space="preserve"> </w:t>
      </w:r>
      <w:r w:rsidRPr="00351A2B">
        <w:t xml:space="preserve">jānodrošina vismaz 70 </w:t>
      </w:r>
      <w:r w:rsidR="00022EE7" w:rsidRPr="00351A2B">
        <w:t xml:space="preserve">% </w:t>
      </w:r>
      <w:r w:rsidRPr="00351A2B">
        <w:t>no vainaga laukuma ar zālāju segumu zem tā, saglabājot sakņu</w:t>
      </w:r>
      <w:r w:rsidR="008204DE" w:rsidRPr="00351A2B">
        <w:t xml:space="preserve"> </w:t>
      </w:r>
      <w:r w:rsidRPr="00351A2B">
        <w:t>sistēmu vainaga zonā, zem koka vainaga aizliegts ierīkot inženiertīklus.</w:t>
      </w:r>
    </w:p>
    <w:p w:rsidR="00040217" w:rsidRPr="00351A2B" w:rsidRDefault="008204DE" w:rsidP="00351A2B">
      <w:pPr>
        <w:spacing w:line="276" w:lineRule="auto"/>
        <w:ind w:firstLine="567"/>
        <w:jc w:val="both"/>
      </w:pPr>
      <w:r w:rsidRPr="00351A2B">
        <w:t>L</w:t>
      </w:r>
      <w:r w:rsidR="00040217" w:rsidRPr="00351A2B">
        <w:t>īdzpieteicēju šaubas par ozola dzīvotspējas saglabāšanu izriet no viņu</w:t>
      </w:r>
      <w:r w:rsidR="00022EE7" w:rsidRPr="00351A2B">
        <w:t xml:space="preserve"> </w:t>
      </w:r>
      <w:r w:rsidR="00040217" w:rsidRPr="00351A2B">
        <w:t>iesniegtā SIA</w:t>
      </w:r>
      <w:r w:rsidR="00022EE7" w:rsidRPr="00351A2B">
        <w:t> </w:t>
      </w:r>
      <w:r w:rsidR="00040217" w:rsidRPr="00351A2B">
        <w:t>„Koku Eksperts” eksperta atzinuma. Eksperts ir</w:t>
      </w:r>
      <w:r w:rsidR="00022EE7" w:rsidRPr="00351A2B">
        <w:t xml:space="preserve"> </w:t>
      </w:r>
      <w:r w:rsidR="00040217" w:rsidRPr="00351A2B">
        <w:t>paudis bažas, vai tiks izpildīta prasība saglabāt</w:t>
      </w:r>
      <w:r w:rsidR="00022EE7" w:rsidRPr="00351A2B">
        <w:t xml:space="preserve"> </w:t>
      </w:r>
      <w:r w:rsidR="00040217" w:rsidRPr="00351A2B">
        <w:t>sakņu sistēmu ozola vainaga zonā</w:t>
      </w:r>
      <w:r w:rsidR="00113537" w:rsidRPr="00351A2B">
        <w:t xml:space="preserve"> un</w:t>
      </w:r>
      <w:r w:rsidR="00040217" w:rsidRPr="00351A2B">
        <w:t xml:space="preserve"> ka </w:t>
      </w:r>
      <w:r w:rsidR="00CE777F" w:rsidRPr="00351A2B">
        <w:t xml:space="preserve">tiks </w:t>
      </w:r>
      <w:r w:rsidR="00040217" w:rsidRPr="00351A2B">
        <w:t>izpildīta prasība attiecībā uz zaļās zonas apjoma nodrošināšanu</w:t>
      </w:r>
      <w:r w:rsidR="00022EE7" w:rsidRPr="00351A2B">
        <w:t xml:space="preserve"> </w:t>
      </w:r>
      <w:r w:rsidR="00040217" w:rsidRPr="00351A2B">
        <w:t xml:space="preserve">70 </w:t>
      </w:r>
      <w:r w:rsidR="00022EE7" w:rsidRPr="00351A2B">
        <w:t xml:space="preserve">% </w:t>
      </w:r>
      <w:r w:rsidR="00040217" w:rsidRPr="00351A2B">
        <w:t>apjomā koka vainaga projekcijas laukumā, ka, veicot būvdarbus, tiks ietekmēta sakņu</w:t>
      </w:r>
      <w:r w:rsidR="00022EE7" w:rsidRPr="00351A2B">
        <w:t xml:space="preserve"> </w:t>
      </w:r>
      <w:r w:rsidR="00040217" w:rsidRPr="00351A2B">
        <w:t xml:space="preserve">sistēma, ka kokam samazināsies </w:t>
      </w:r>
      <w:proofErr w:type="spellStart"/>
      <w:r w:rsidR="00040217" w:rsidRPr="00351A2B">
        <w:t>augtspēja</w:t>
      </w:r>
      <w:proofErr w:type="spellEnd"/>
      <w:r w:rsidR="00040217" w:rsidRPr="00351A2B">
        <w:t>, ka koku sakopšanas pasākumi jāveic sertificētam</w:t>
      </w:r>
      <w:r w:rsidR="00022EE7" w:rsidRPr="00351A2B">
        <w:t xml:space="preserve"> </w:t>
      </w:r>
      <w:r w:rsidR="00040217" w:rsidRPr="00351A2B">
        <w:t>arboristam, ka kokā ir konstatēta īpaši aizsargājama kukaiņu suga – spožās skudras.</w:t>
      </w:r>
    </w:p>
    <w:p w:rsidR="00040217" w:rsidRPr="00351A2B" w:rsidRDefault="00022EE7" w:rsidP="00351A2B">
      <w:pPr>
        <w:spacing w:line="276" w:lineRule="auto"/>
        <w:ind w:firstLine="567"/>
        <w:jc w:val="both"/>
      </w:pPr>
      <w:r w:rsidRPr="00351A2B">
        <w:t>K</w:t>
      </w:r>
      <w:r w:rsidR="00040217" w:rsidRPr="00351A2B">
        <w:t>onstatē</w:t>
      </w:r>
      <w:r w:rsidRPr="00351A2B">
        <w:t>jams</w:t>
      </w:r>
      <w:r w:rsidR="00040217" w:rsidRPr="00351A2B">
        <w:t xml:space="preserve">, ka trešās personas iesniegtajā SIA „Labie koki” </w:t>
      </w:r>
      <w:proofErr w:type="gramStart"/>
      <w:r w:rsidR="00040217" w:rsidRPr="00351A2B">
        <w:t>ekspertu slēdzienā</w:t>
      </w:r>
      <w:proofErr w:type="gramEnd"/>
      <w:r w:rsidR="00040217" w:rsidRPr="00351A2B">
        <w:t xml:space="preserve"> izdarītie secinājumi ir analogi SIA „Koku Eksperts” eksperta atzinumā</w:t>
      </w:r>
      <w:r w:rsidRPr="00351A2B">
        <w:t xml:space="preserve"> </w:t>
      </w:r>
      <w:r w:rsidR="00040217" w:rsidRPr="00351A2B">
        <w:t>konstatētajam, bet SIA</w:t>
      </w:r>
      <w:r w:rsidRPr="00351A2B">
        <w:t> </w:t>
      </w:r>
      <w:r w:rsidR="00040217" w:rsidRPr="00351A2B">
        <w:t>„Labie koki” eksperti, dabā pārbaudot ozola sakņu sistēmu, ir atzinuši, ka</w:t>
      </w:r>
      <w:r w:rsidRPr="00351A2B">
        <w:t xml:space="preserve"> </w:t>
      </w:r>
      <w:r w:rsidR="00040217" w:rsidRPr="00351A2B">
        <w:t xml:space="preserve">būvniecības iecere ir </w:t>
      </w:r>
      <w:r w:rsidRPr="00351A2B">
        <w:t>īstenojama</w:t>
      </w:r>
      <w:r w:rsidR="00040217" w:rsidRPr="00351A2B">
        <w:t>, ja tiek izstrādāti specifiski koka saglabāšanas tehniskie risinājumi</w:t>
      </w:r>
      <w:r w:rsidRPr="00351A2B">
        <w:t xml:space="preserve"> </w:t>
      </w:r>
      <w:r w:rsidR="00040217" w:rsidRPr="00351A2B">
        <w:t xml:space="preserve">un tādējādi ir iespējams saglabāt koku, nepasliktinot tā stabilitāti un </w:t>
      </w:r>
      <w:proofErr w:type="spellStart"/>
      <w:r w:rsidR="00040217" w:rsidRPr="00351A2B">
        <w:t>augtspēju</w:t>
      </w:r>
      <w:proofErr w:type="spellEnd"/>
      <w:r w:rsidR="00040217" w:rsidRPr="00351A2B">
        <w:t>. Būvdarbu laikā ir</w:t>
      </w:r>
      <w:r w:rsidRPr="00351A2B">
        <w:t xml:space="preserve"> </w:t>
      </w:r>
      <w:r w:rsidR="00040217" w:rsidRPr="00351A2B">
        <w:t>jānodrošina koka aizsardzības pasākumu monitorings un koku kopšanas un izpētes darbs un</w:t>
      </w:r>
      <w:r w:rsidRPr="00351A2B">
        <w:t xml:space="preserve"> </w:t>
      </w:r>
      <w:r w:rsidR="00040217" w:rsidRPr="00351A2B">
        <w:t xml:space="preserve">aizsardzības pasākumu īstenošana, un </w:t>
      </w:r>
      <w:r w:rsidRPr="00351A2B">
        <w:t xml:space="preserve">monitorings </w:t>
      </w:r>
      <w:r w:rsidR="00040217" w:rsidRPr="00351A2B">
        <w:t>ir jāuztic sertificētiem vai diplomētiem koku</w:t>
      </w:r>
      <w:r w:rsidRPr="00351A2B">
        <w:t xml:space="preserve"> </w:t>
      </w:r>
      <w:r w:rsidR="00040217" w:rsidRPr="00351A2B">
        <w:t>kopējiem – arboristiem.</w:t>
      </w:r>
      <w:r w:rsidR="00113537" w:rsidRPr="00351A2B">
        <w:t xml:space="preserve"> </w:t>
      </w:r>
      <w:r w:rsidR="00040217" w:rsidRPr="00351A2B">
        <w:t>Atbilstoši</w:t>
      </w:r>
      <w:r w:rsidRPr="00351A2B">
        <w:t xml:space="preserve"> </w:t>
      </w:r>
      <w:r w:rsidR="00113537" w:rsidRPr="00351A2B">
        <w:t xml:space="preserve">trešās personas piesaistīto </w:t>
      </w:r>
      <w:r w:rsidR="00040217" w:rsidRPr="00351A2B">
        <w:t xml:space="preserve">sertificēto arboristu slēdzienam prasība attiecībā uz zaļās zonas </w:t>
      </w:r>
      <w:r w:rsidRPr="00351A2B">
        <w:t xml:space="preserve">apjoma nodrošināšanu 70 % </w:t>
      </w:r>
      <w:r w:rsidR="00040217" w:rsidRPr="00351A2B">
        <w:t>apjomā koka vainaga projekcijas laukumā ir īstenojama.</w:t>
      </w:r>
      <w:r w:rsidR="00113537" w:rsidRPr="00351A2B">
        <w:t xml:space="preserve"> </w:t>
      </w:r>
      <w:r w:rsidR="00040217" w:rsidRPr="00351A2B">
        <w:t>Trešā persona ir apņēmusies nodrošināt arī turpmāku speciālistu pieaicināšanu būvniecības procesā.</w:t>
      </w:r>
    </w:p>
    <w:p w:rsidR="00040217" w:rsidRPr="00351A2B" w:rsidRDefault="00040217" w:rsidP="00351A2B">
      <w:pPr>
        <w:spacing w:line="276" w:lineRule="auto"/>
        <w:ind w:firstLine="567"/>
        <w:jc w:val="both"/>
      </w:pPr>
      <w:r w:rsidRPr="00351A2B">
        <w:t xml:space="preserve">Turklāt </w:t>
      </w:r>
      <w:proofErr w:type="gramStart"/>
      <w:r w:rsidR="00CE777F" w:rsidRPr="00351A2B">
        <w:t>2013.gada</w:t>
      </w:r>
      <w:proofErr w:type="gramEnd"/>
      <w:r w:rsidR="00CE777F" w:rsidRPr="00351A2B">
        <w:t xml:space="preserve"> </w:t>
      </w:r>
      <w:r w:rsidR="00022EE7" w:rsidRPr="00351A2B">
        <w:t>d</w:t>
      </w:r>
      <w:r w:rsidRPr="00351A2B">
        <w:t>etālplānojuma izstrādes laikā identificētie riski nodrošinās, ka būvatļaujas</w:t>
      </w:r>
      <w:r w:rsidR="00022EE7" w:rsidRPr="00351A2B">
        <w:t xml:space="preserve"> </w:t>
      </w:r>
      <w:r w:rsidRPr="00351A2B">
        <w:t>izsniegšanas un būvniecības procesa laikā gan būvvaldes, gan trešās personas, gan ieinteresētās</w:t>
      </w:r>
      <w:r w:rsidR="00022EE7" w:rsidRPr="00351A2B">
        <w:t xml:space="preserve"> </w:t>
      </w:r>
      <w:r w:rsidRPr="00351A2B">
        <w:t>sabiedrības uzmanība tiks īpaši vērsta uz ozola saglabāšanas pasākumiem.</w:t>
      </w:r>
    </w:p>
    <w:p w:rsidR="00040217" w:rsidRPr="00351A2B" w:rsidRDefault="00040217" w:rsidP="00351A2B">
      <w:pPr>
        <w:spacing w:line="276" w:lineRule="auto"/>
        <w:ind w:firstLine="567"/>
        <w:jc w:val="both"/>
      </w:pPr>
      <w:r w:rsidRPr="00351A2B">
        <w:t xml:space="preserve">Pamatojoties uz minēto, </w:t>
      </w:r>
      <w:proofErr w:type="gramStart"/>
      <w:r w:rsidR="00CE777F" w:rsidRPr="00351A2B">
        <w:t>2013.gada</w:t>
      </w:r>
      <w:proofErr w:type="gramEnd"/>
      <w:r w:rsidR="00CE777F" w:rsidRPr="00351A2B">
        <w:t xml:space="preserve"> </w:t>
      </w:r>
      <w:r w:rsidR="00022EE7" w:rsidRPr="00351A2B">
        <w:t>d</w:t>
      </w:r>
      <w:r w:rsidRPr="00351A2B">
        <w:t xml:space="preserve">etālplānojuma </w:t>
      </w:r>
      <w:r w:rsidR="00022EE7" w:rsidRPr="00351A2B">
        <w:t xml:space="preserve">prasības </w:t>
      </w:r>
      <w:r w:rsidRPr="00351A2B">
        <w:t>ir izpildāma</w:t>
      </w:r>
      <w:r w:rsidR="00022EE7" w:rsidRPr="00351A2B">
        <w:t>s</w:t>
      </w:r>
      <w:r w:rsidRPr="00351A2B">
        <w:t xml:space="preserve"> un tā</w:t>
      </w:r>
      <w:r w:rsidR="00022EE7" w:rsidRPr="00351A2B">
        <w:t>s</w:t>
      </w:r>
      <w:r w:rsidRPr="00351A2B">
        <w:t xml:space="preserve"> nodrošinās ozola </w:t>
      </w:r>
      <w:proofErr w:type="spellStart"/>
      <w:r w:rsidRPr="00351A2B">
        <w:t>augtspēju</w:t>
      </w:r>
      <w:proofErr w:type="spellEnd"/>
      <w:r w:rsidRPr="00351A2B">
        <w:t xml:space="preserve">. </w:t>
      </w:r>
      <w:r w:rsidR="00022EE7" w:rsidRPr="00351A2B">
        <w:t xml:space="preserve">Savukārt </w:t>
      </w:r>
      <w:r w:rsidRPr="00351A2B">
        <w:t>spožo skudru eksistence ir atkarīga no ozola</w:t>
      </w:r>
      <w:r w:rsidR="00022EE7" w:rsidRPr="00351A2B">
        <w:t xml:space="preserve"> </w:t>
      </w:r>
      <w:r w:rsidRPr="00351A2B">
        <w:t>dzīvotspējas</w:t>
      </w:r>
      <w:r w:rsidR="00022EE7" w:rsidRPr="00351A2B">
        <w:t>; tā kā</w:t>
      </w:r>
      <w:r w:rsidRPr="00351A2B">
        <w:t xml:space="preserve"> ozolam būvniecības procesā tiek nodrošināta</w:t>
      </w:r>
      <w:r w:rsidR="00022EE7" w:rsidRPr="00351A2B">
        <w:t xml:space="preserve"> </w:t>
      </w:r>
      <w:proofErr w:type="spellStart"/>
      <w:r w:rsidRPr="00351A2B">
        <w:t>augtspēja</w:t>
      </w:r>
      <w:proofErr w:type="spellEnd"/>
      <w:r w:rsidRPr="00351A2B">
        <w:t>, ozolā tiek saglabāta spožo skudru populācija.</w:t>
      </w:r>
    </w:p>
    <w:p w:rsidR="00040217" w:rsidRPr="00351A2B" w:rsidRDefault="00040217" w:rsidP="00351A2B">
      <w:pPr>
        <w:spacing w:line="276" w:lineRule="auto"/>
        <w:ind w:firstLine="567"/>
        <w:jc w:val="both"/>
      </w:pPr>
      <w:r w:rsidRPr="00351A2B">
        <w:t>[</w:t>
      </w:r>
      <w:r w:rsidR="00022EE7" w:rsidRPr="00351A2B">
        <w:t>3.7</w:t>
      </w:r>
      <w:r w:rsidRPr="00351A2B">
        <w:t xml:space="preserve">] </w:t>
      </w:r>
      <w:r w:rsidR="00022EE7" w:rsidRPr="00351A2B">
        <w:t>P</w:t>
      </w:r>
      <w:r w:rsidRPr="00351A2B">
        <w:t>ašvaldība ir pienācīgi izvērtējusi Ķekavas novada iedzīvotāju iesniegumus, savas kompetences</w:t>
      </w:r>
      <w:r w:rsidR="00022EE7" w:rsidRPr="00351A2B">
        <w:t xml:space="preserve"> </w:t>
      </w:r>
      <w:r w:rsidRPr="00351A2B">
        <w:t>ietvaros</w:t>
      </w:r>
      <w:proofErr w:type="gramStart"/>
      <w:r w:rsidRPr="00351A2B">
        <w:t xml:space="preserve"> un</w:t>
      </w:r>
      <w:proofErr w:type="gramEnd"/>
      <w:r w:rsidRPr="00351A2B">
        <w:t xml:space="preserve"> projekta iespēju robežās ir ņēmusi vērā iedzīvotāju ierosinājumus un ir sniegusi</w:t>
      </w:r>
      <w:r w:rsidR="00022EE7" w:rsidRPr="00351A2B">
        <w:t xml:space="preserve"> </w:t>
      </w:r>
      <w:r w:rsidRPr="00351A2B">
        <w:t xml:space="preserve">rakstveida atbildi. </w:t>
      </w:r>
      <w:r w:rsidR="00022EE7" w:rsidRPr="00351A2B">
        <w:t>P</w:t>
      </w:r>
      <w:r w:rsidRPr="00351A2B">
        <w:t>ašvaldība</w:t>
      </w:r>
      <w:r w:rsidR="00022EE7" w:rsidRPr="00351A2B">
        <w:t xml:space="preserve">, pieņemot </w:t>
      </w:r>
      <w:proofErr w:type="gramStart"/>
      <w:r w:rsidR="00CE777F" w:rsidRPr="00351A2B">
        <w:t>2013.gada</w:t>
      </w:r>
      <w:proofErr w:type="gramEnd"/>
      <w:r w:rsidR="00CE777F" w:rsidRPr="00351A2B">
        <w:t xml:space="preserve"> </w:t>
      </w:r>
      <w:r w:rsidR="00022EE7" w:rsidRPr="00351A2B">
        <w:t>d</w:t>
      </w:r>
      <w:r w:rsidRPr="00351A2B">
        <w:t>etālplānojum</w:t>
      </w:r>
      <w:r w:rsidR="005D686C" w:rsidRPr="00351A2B">
        <w:t>u,</w:t>
      </w:r>
      <w:r w:rsidRPr="00351A2B">
        <w:t xml:space="preserve"> ir ievērojusi visus īstenojamos iedzīvotāju publiskajā apspriešanā izteiktos</w:t>
      </w:r>
      <w:r w:rsidR="00022EE7" w:rsidRPr="00351A2B">
        <w:t xml:space="preserve"> </w:t>
      </w:r>
      <w:r w:rsidRPr="00351A2B">
        <w:t>ierosinājumus.</w:t>
      </w:r>
    </w:p>
    <w:p w:rsidR="00026C57" w:rsidRPr="00351A2B" w:rsidRDefault="00040217" w:rsidP="00351A2B">
      <w:pPr>
        <w:spacing w:line="276" w:lineRule="auto"/>
        <w:ind w:firstLine="567"/>
        <w:jc w:val="both"/>
      </w:pPr>
      <w:r w:rsidRPr="00351A2B">
        <w:t>[</w:t>
      </w:r>
      <w:r w:rsidR="00022EE7" w:rsidRPr="00351A2B">
        <w:t>3.8</w:t>
      </w:r>
      <w:r w:rsidRPr="00351A2B">
        <w:t xml:space="preserve">] </w:t>
      </w:r>
      <w:r w:rsidR="00022EE7" w:rsidRPr="00351A2B">
        <w:t>Līdz ar to nav konstatējams</w:t>
      </w:r>
      <w:r w:rsidRPr="00351A2B">
        <w:t xml:space="preserve"> </w:t>
      </w:r>
      <w:proofErr w:type="gramStart"/>
      <w:r w:rsidR="00CE777F" w:rsidRPr="00351A2B">
        <w:t>2013.gada</w:t>
      </w:r>
      <w:proofErr w:type="gramEnd"/>
      <w:r w:rsidR="00CE777F" w:rsidRPr="00351A2B">
        <w:t xml:space="preserve"> </w:t>
      </w:r>
      <w:r w:rsidR="00022EE7" w:rsidRPr="00351A2B">
        <w:t>d</w:t>
      </w:r>
      <w:r w:rsidRPr="00351A2B">
        <w:t xml:space="preserve">etālplānojuma </w:t>
      </w:r>
      <w:r w:rsidR="00022EE7" w:rsidRPr="00351A2B">
        <w:t>un pārsūdzētā lēmuma prettiesiskums.</w:t>
      </w:r>
    </w:p>
    <w:p w:rsidR="00022EE7" w:rsidRPr="00351A2B" w:rsidRDefault="00022EE7" w:rsidP="00351A2B">
      <w:pPr>
        <w:spacing w:line="276" w:lineRule="auto"/>
        <w:ind w:firstLine="567"/>
        <w:jc w:val="both"/>
      </w:pPr>
    </w:p>
    <w:p w:rsidR="00022EE7" w:rsidRPr="00351A2B" w:rsidRDefault="00022EE7" w:rsidP="00351A2B">
      <w:pPr>
        <w:spacing w:line="276" w:lineRule="auto"/>
        <w:ind w:firstLine="567"/>
        <w:jc w:val="both"/>
      </w:pPr>
      <w:r w:rsidRPr="00351A2B">
        <w:t xml:space="preserve">[4] </w:t>
      </w:r>
      <w:r w:rsidR="003853F4" w:rsidRPr="00351A2B">
        <w:t>Līdzpieteicēji par apgabaltiesas spriedumu iesniedza kasācijas sūdzību, pamatojot to ar turpmāk minētajiem argumentiem.</w:t>
      </w:r>
    </w:p>
    <w:p w:rsidR="003853F4" w:rsidRPr="00351A2B" w:rsidRDefault="003853F4" w:rsidP="00351A2B">
      <w:pPr>
        <w:spacing w:line="276" w:lineRule="auto"/>
        <w:ind w:firstLine="567"/>
        <w:jc w:val="both"/>
      </w:pPr>
      <w:r w:rsidRPr="00351A2B">
        <w:t xml:space="preserve">[4.1] </w:t>
      </w:r>
      <w:r w:rsidR="00AF6D7B" w:rsidRPr="00351A2B">
        <w:t>Ķekavas novada dome ar zemāku tiesību aktu (administratīvo aktu) ir veikusi izmaiņas pēc hierarhijas augstākā tiesību aktā – Teritorijas plānojumā, kas ir saistošie noteikumi (normatīvais akts) un kuru tiesiskais statuss nav mainījies. Tas neatbilst Satversmes tiesas atziņām par to, kādā veidā normatīvais akts var zaudēt spēku (</w:t>
      </w:r>
      <w:r w:rsidR="00AF6D7B" w:rsidRPr="00351A2B">
        <w:rPr>
          <w:i/>
        </w:rPr>
        <w:t xml:space="preserve">Satversmes tiesas </w:t>
      </w:r>
      <w:proofErr w:type="gramStart"/>
      <w:r w:rsidR="00AF6D7B" w:rsidRPr="00351A2B">
        <w:rPr>
          <w:i/>
        </w:rPr>
        <w:t>1997.gada</w:t>
      </w:r>
      <w:proofErr w:type="gramEnd"/>
      <w:r w:rsidR="00AF6D7B" w:rsidRPr="00351A2B">
        <w:rPr>
          <w:i/>
        </w:rPr>
        <w:t xml:space="preserve"> 7.maija spriedums lietā Nr. 04-01(97)</w:t>
      </w:r>
      <w:r w:rsidR="00AF6D7B" w:rsidRPr="00351A2B">
        <w:t>).</w:t>
      </w:r>
      <w:r w:rsidR="0021115A" w:rsidRPr="00351A2B">
        <w:t xml:space="preserve"> Arī Vides aizsardzības un reģionālās attīstības ministrijas </w:t>
      </w:r>
      <w:proofErr w:type="gramStart"/>
      <w:r w:rsidR="0021115A" w:rsidRPr="00351A2B">
        <w:t>2014.gadā</w:t>
      </w:r>
      <w:proofErr w:type="gramEnd"/>
      <w:r w:rsidR="0021115A" w:rsidRPr="00351A2B">
        <w:t xml:space="preserve"> izdotajā „Pašvaldību saistošo noteikumu un iekšējo normatīvo aktu izstrādes metodiskajā materiālā” uzsvērts, ka spēkā esošus saistošos noteikumus var atzīt par spēku zaudējušiem tikai ar citiem saistošajiem noteikumiem, bet ne ar domes lēmumu.</w:t>
      </w:r>
    </w:p>
    <w:p w:rsidR="0021115A" w:rsidRPr="00351A2B" w:rsidRDefault="0021115A" w:rsidP="00351A2B">
      <w:pPr>
        <w:spacing w:line="276" w:lineRule="auto"/>
        <w:ind w:firstLine="567"/>
        <w:jc w:val="both"/>
      </w:pPr>
      <w:r w:rsidRPr="00351A2B">
        <w:t xml:space="preserve">[4.2] Ļoti pretrunīgs ir domes lēmums, vienlaikus atceļot </w:t>
      </w:r>
      <w:proofErr w:type="gramStart"/>
      <w:r w:rsidRPr="00351A2B">
        <w:t>2009.gada</w:t>
      </w:r>
      <w:proofErr w:type="gramEnd"/>
      <w:r w:rsidRPr="00351A2B">
        <w:t xml:space="preserve"> detālplānojumu daļā un šo detālplānojumu grozot. Drīzāk notikusi detālplānojuma grozīšana.</w:t>
      </w:r>
    </w:p>
    <w:p w:rsidR="0021115A" w:rsidRPr="00351A2B" w:rsidRDefault="0021115A" w:rsidP="00351A2B">
      <w:pPr>
        <w:spacing w:line="276" w:lineRule="auto"/>
        <w:ind w:firstLine="567"/>
        <w:jc w:val="both"/>
      </w:pPr>
      <w:r w:rsidRPr="00351A2B">
        <w:t xml:space="preserve">[4.3] Teritorijas plānojuma grafiskajā daļā kļūdaini un prettiesiski iezīmēta atļautā teritorijas izmantošana nevar būt pamats uzskatīt, ka </w:t>
      </w:r>
      <w:proofErr w:type="gramStart"/>
      <w:r w:rsidR="00CE777F" w:rsidRPr="00351A2B">
        <w:t>2013.gada</w:t>
      </w:r>
      <w:proofErr w:type="gramEnd"/>
      <w:r w:rsidR="00CE777F" w:rsidRPr="00351A2B">
        <w:t xml:space="preserve"> </w:t>
      </w:r>
      <w:r w:rsidRPr="00351A2B">
        <w:t>detālplānojum</w:t>
      </w:r>
      <w:r w:rsidR="00CE777F" w:rsidRPr="00351A2B">
        <w:t xml:space="preserve">s </w:t>
      </w:r>
      <w:r w:rsidRPr="00351A2B">
        <w:t xml:space="preserve">atbilst Teritorijas plānojumam. Analizējot Ķekavas novada Baložu teritorijas plānojuma izstrādes un apstiprināšanas gaitu, secināms, ka zemesgabalam </w:t>
      </w:r>
      <w:r w:rsidR="00BA4C2A">
        <w:t>[adrese D]</w:t>
      </w:r>
      <w:r w:rsidRPr="00351A2B">
        <w:t xml:space="preserve"> ir noteikts dzīvojamās apbūves izmantošanas veids.</w:t>
      </w:r>
    </w:p>
    <w:p w:rsidR="0021115A" w:rsidRPr="00351A2B" w:rsidRDefault="0021115A" w:rsidP="00351A2B">
      <w:pPr>
        <w:spacing w:line="276" w:lineRule="auto"/>
        <w:ind w:firstLine="567"/>
        <w:jc w:val="both"/>
      </w:pPr>
      <w:r w:rsidRPr="00351A2B">
        <w:t xml:space="preserve">[4.4] Administratīvā procesa likuma </w:t>
      </w:r>
      <w:proofErr w:type="gramStart"/>
      <w:r w:rsidRPr="00351A2B">
        <w:t>104.pants</w:t>
      </w:r>
      <w:proofErr w:type="gramEnd"/>
      <w:r w:rsidR="00927C85" w:rsidRPr="00351A2B">
        <w:t xml:space="preserve"> dod tiesības tiesai veikt tiesību normu hierarhijas kontroli. Līdz ar to tikai daļēji var piekrist apgabaltiesas secinājuma</w:t>
      </w:r>
      <w:r w:rsidR="005613BD">
        <w:t>m</w:t>
      </w:r>
      <w:r w:rsidR="00927C85" w:rsidRPr="00351A2B">
        <w:t>, ka tā nevar vērtēt Teritorijas plānojumu.</w:t>
      </w:r>
    </w:p>
    <w:p w:rsidR="00927C85" w:rsidRPr="00351A2B" w:rsidRDefault="00927C85" w:rsidP="00351A2B">
      <w:pPr>
        <w:spacing w:line="276" w:lineRule="auto"/>
        <w:ind w:firstLine="567"/>
        <w:jc w:val="both"/>
      </w:pPr>
      <w:r w:rsidRPr="00351A2B">
        <w:t xml:space="preserve">Ar </w:t>
      </w:r>
      <w:proofErr w:type="gramStart"/>
      <w:r w:rsidRPr="00351A2B">
        <w:t>2009.gada</w:t>
      </w:r>
      <w:proofErr w:type="gramEnd"/>
      <w:r w:rsidRPr="00351A2B">
        <w:t xml:space="preserve"> 29.septembrī pieņemto detālplānojumu zemes vienībām </w:t>
      </w:r>
      <w:r w:rsidR="00BA4C2A">
        <w:t>[adrese A]</w:t>
      </w:r>
      <w:r w:rsidRPr="00351A2B">
        <w:t xml:space="preserve"> un </w:t>
      </w:r>
      <w:r w:rsidR="00BA4C2A">
        <w:t>[adrese B]</w:t>
      </w:r>
      <w:r w:rsidRPr="00351A2B">
        <w:t xml:space="preserve"> tika noteikts dzīvojamās apbūves izmantošanas veids. 2009.gada detālplānojumam un 2009.gada 25.augustā pieņemtajam Teritorijas plānojumam ir vienāds juridiskais spēks (saistošie noteikumi), turklāt detālplānojums ir jaunāks. Secināms, ka zemes vienībām </w:t>
      </w:r>
      <w:r w:rsidR="00BA4C2A">
        <w:t>[adrese D]</w:t>
      </w:r>
      <w:r w:rsidRPr="00351A2B">
        <w:t xml:space="preserve"> un </w:t>
      </w:r>
      <w:r w:rsidR="00BA4C2A">
        <w:t>[adrese A]</w:t>
      </w:r>
      <w:r w:rsidR="00F51CDD" w:rsidRPr="00351A2B">
        <w:t xml:space="preserve"> noteikta atļautā izmantošana – dzīvojamā apbūve.</w:t>
      </w:r>
    </w:p>
    <w:p w:rsidR="00F51CDD" w:rsidRPr="00351A2B" w:rsidRDefault="00F51CDD" w:rsidP="00351A2B">
      <w:pPr>
        <w:spacing w:line="276" w:lineRule="auto"/>
        <w:ind w:firstLine="567"/>
        <w:jc w:val="both"/>
      </w:pPr>
      <w:r w:rsidRPr="00351A2B">
        <w:t xml:space="preserve">[4.5] Teritorijas plānojuma grafiskajā daļā iezīmēto zonējumu var dažādi interpretēt. Teritorijas plānojumu lieto sabiedrība, kurai bez īpašām zināšanām ir jāsaprot normatīvajā aktā noteiktās tiesības. Arī Satversmes tiesa </w:t>
      </w:r>
      <w:proofErr w:type="gramStart"/>
      <w:r w:rsidRPr="00351A2B">
        <w:t>2008.gada</w:t>
      </w:r>
      <w:proofErr w:type="gramEnd"/>
      <w:r w:rsidRPr="00351A2B">
        <w:t xml:space="preserve"> 17.janvāra spriedumā lietā Nr. 2007-11-03 vērsusi uzmanību uz to, ka teritorijas plānojumam jābūt skaidram un saprotamam.</w:t>
      </w:r>
    </w:p>
    <w:p w:rsidR="00F51CDD" w:rsidRPr="00351A2B" w:rsidRDefault="00F51CDD" w:rsidP="00351A2B">
      <w:pPr>
        <w:spacing w:line="276" w:lineRule="auto"/>
        <w:ind w:firstLine="567"/>
        <w:jc w:val="both"/>
      </w:pPr>
      <w:r w:rsidRPr="00351A2B">
        <w:t xml:space="preserve">[4.6] </w:t>
      </w:r>
      <w:r w:rsidR="00CE777F" w:rsidRPr="00351A2B">
        <w:t xml:space="preserve">Ar </w:t>
      </w:r>
      <w:proofErr w:type="gramStart"/>
      <w:r w:rsidR="00CE777F" w:rsidRPr="00351A2B">
        <w:t>2013.gada</w:t>
      </w:r>
      <w:proofErr w:type="gramEnd"/>
      <w:r w:rsidR="00CE777F" w:rsidRPr="00351A2B">
        <w:t xml:space="preserve"> d</w:t>
      </w:r>
      <w:r w:rsidRPr="00351A2B">
        <w:t>etālplānojum</w:t>
      </w:r>
      <w:r w:rsidR="00CE777F" w:rsidRPr="00351A2B">
        <w:t>u</w:t>
      </w:r>
      <w:r w:rsidRPr="00351A2B">
        <w:t xml:space="preserve"> </w:t>
      </w:r>
      <w:r w:rsidR="00CE777F" w:rsidRPr="00351A2B">
        <w:t xml:space="preserve">aptverto </w:t>
      </w:r>
      <w:r w:rsidRPr="00351A2B">
        <w:t xml:space="preserve">teritoriju apkārtnē ir izveidojusies </w:t>
      </w:r>
      <w:proofErr w:type="spellStart"/>
      <w:r w:rsidRPr="00351A2B">
        <w:t>vienģimeņu</w:t>
      </w:r>
      <w:proofErr w:type="spellEnd"/>
      <w:r w:rsidRPr="00351A2B">
        <w:t xml:space="preserve"> savrupmāju dzīvojamā apbūve. Vadoties no tiesiskās stabilitātes un tiesiskās paļāvības principiem, divi līdzpieteicēji </w:t>
      </w:r>
      <w:proofErr w:type="gramStart"/>
      <w:r w:rsidRPr="00351A2B">
        <w:t>2006.gadā</w:t>
      </w:r>
      <w:proofErr w:type="gramEnd"/>
      <w:r w:rsidRPr="00351A2B">
        <w:t xml:space="preserve"> iegādājās nekustamos īpašumus un tos attiecīgi apbūvēj</w:t>
      </w:r>
      <w:r w:rsidR="00CE777F" w:rsidRPr="00351A2B">
        <w:t>a</w:t>
      </w:r>
      <w:r w:rsidRPr="00351A2B">
        <w:t xml:space="preserve">. </w:t>
      </w:r>
      <w:r w:rsidR="00CE777F" w:rsidRPr="00351A2B">
        <w:t>P</w:t>
      </w:r>
      <w:r w:rsidRPr="00351A2B">
        <w:t xml:space="preserve">ašvaldība ir prettiesiski mainījusi zonējumu zemesgabaliem </w:t>
      </w:r>
      <w:r w:rsidR="00BA4C2A">
        <w:t>[adrese A]</w:t>
      </w:r>
      <w:r w:rsidRPr="00351A2B">
        <w:t xml:space="preserve"> un </w:t>
      </w:r>
      <w:r w:rsidR="00BA4C2A">
        <w:t>[adrese D]</w:t>
      </w:r>
      <w:r w:rsidR="005613BD">
        <w:t>.</w:t>
      </w:r>
      <w:r w:rsidR="008136C6" w:rsidRPr="00351A2B">
        <w:t xml:space="preserve"> </w:t>
      </w:r>
      <w:r w:rsidR="005613BD">
        <w:t>J</w:t>
      </w:r>
      <w:r w:rsidR="008136C6" w:rsidRPr="00351A2B">
        <w:t>a tāds izmantošanas veids būtu paredzēts agrāk, līdzpieteicēji savus īpašumus nebūtu iegādājušies. Teritorijas plānojumā noteiktajai teritorijas plānotajai (atļautajai) izmantošanai ir jābūt noteiktai tā, lai ikviens varētu ilgtermiņā plānot savu dzīvi un saimniecisko darbību. Lai arī Latvijas Republikas Satversmes</w:t>
      </w:r>
      <w:r w:rsidR="00C11C7A" w:rsidRPr="00351A2B">
        <w:t xml:space="preserve"> (turpmāk – Satversmes)</w:t>
      </w:r>
      <w:r w:rsidR="008136C6" w:rsidRPr="00351A2B">
        <w:t xml:space="preserve"> </w:t>
      </w:r>
      <w:proofErr w:type="gramStart"/>
      <w:r w:rsidR="008136C6" w:rsidRPr="00351A2B">
        <w:t>115.pants</w:t>
      </w:r>
      <w:proofErr w:type="gramEnd"/>
      <w:r w:rsidR="008136C6" w:rsidRPr="00351A2B">
        <w:t xml:space="preserve"> neparedz pastāvošās vides saglabāšanu un neliedz īstenot ar ekonomiskajām interesēm saistītus projektus, tajā ir jāievēro samēr</w:t>
      </w:r>
      <w:r w:rsidR="00C74611" w:rsidRPr="00351A2B">
        <w:t xml:space="preserve">īgums, dažādas intereses ir jālīdzsvaro. Ķekavas novada dome konsekventi un šauri ir ievērojusi trešās personas </w:t>
      </w:r>
      <w:r w:rsidR="00721044" w:rsidRPr="00351A2B">
        <w:t xml:space="preserve"> intereses, ignorējot kaimiņu intereses. Par to liecina </w:t>
      </w:r>
      <w:proofErr w:type="gramStart"/>
      <w:r w:rsidR="00CE777F" w:rsidRPr="00351A2B">
        <w:t>2013.gada</w:t>
      </w:r>
      <w:proofErr w:type="gramEnd"/>
      <w:r w:rsidR="00CE777F" w:rsidRPr="00351A2B">
        <w:t xml:space="preserve"> </w:t>
      </w:r>
      <w:r w:rsidR="00721044" w:rsidRPr="00351A2B">
        <w:t xml:space="preserve">detālplānojuma izstrādes un Teritorijas plānojuma pieņemšanas gaita. Tostarp, </w:t>
      </w:r>
      <w:r w:rsidR="00CE777F" w:rsidRPr="00351A2B">
        <w:t xml:space="preserve">pieņemot </w:t>
      </w:r>
      <w:r w:rsidR="00721044" w:rsidRPr="00351A2B">
        <w:t>plānojum</w:t>
      </w:r>
      <w:r w:rsidR="0080101F" w:rsidRPr="00351A2B">
        <w:t>u</w:t>
      </w:r>
      <w:r w:rsidR="00721044" w:rsidRPr="00351A2B">
        <w:t xml:space="preserve"> tikai vienam zemesgabalam, pašvaldībai bija jāinformē kaimiņi.</w:t>
      </w:r>
      <w:r w:rsidR="00BA6D9A" w:rsidRPr="00351A2B">
        <w:t xml:space="preserve"> </w:t>
      </w:r>
      <w:r w:rsidR="0080101F" w:rsidRPr="00351A2B">
        <w:t>Tie ir b</w:t>
      </w:r>
      <w:r w:rsidR="00BA6D9A" w:rsidRPr="00351A2B">
        <w:t>ūtiski teritorijas plānošanas procesa pārkāpumi, teritorijas plānojums nav pieņemts pienācīgā kārtībā.</w:t>
      </w:r>
    </w:p>
    <w:p w:rsidR="00BA6D9A" w:rsidRPr="00351A2B" w:rsidRDefault="00BA6D9A" w:rsidP="00351A2B">
      <w:pPr>
        <w:spacing w:line="276" w:lineRule="auto"/>
        <w:ind w:firstLine="567"/>
        <w:jc w:val="both"/>
      </w:pPr>
      <w:r w:rsidRPr="00351A2B">
        <w:lastRenderedPageBreak/>
        <w:t xml:space="preserve">[4.7] </w:t>
      </w:r>
      <w:r w:rsidR="00360A2C" w:rsidRPr="00351A2B">
        <w:t>Līdzpieteicēji nepiekrīt apgabaltiesas secinājumiem attiecībā uz ozola saglabāšanu. Sazinoties ar SIA „Labie koki” ekspertu, tika atzīts, ka atzinumā ir sniegts teorētisks ekspertu viedoklis. Eksperti ir atzinuši, lai nodrošinātu ozola dzīvotspēju, ir nepieciešams pārstrādāt detālplānojuma grafisko daļu, pārceļot iebraucamo ceļu</w:t>
      </w:r>
      <w:r w:rsidR="005613BD">
        <w:t>.</w:t>
      </w:r>
      <w:r w:rsidR="00360A2C" w:rsidRPr="00351A2B">
        <w:t xml:space="preserve"> </w:t>
      </w:r>
      <w:r w:rsidR="005613BD">
        <w:t>P</w:t>
      </w:r>
      <w:r w:rsidR="00360A2C" w:rsidRPr="00351A2B">
        <w:t xml:space="preserve">ie paredzētā risinājuma ozola dzīvotspēja ir pieci gadi. Tiesai, lai objektīvi novērtētu pierādījumus, bija jāpieaicina eksperti mutvārdu procesā. Neiedziļināšanās lietas apstākļos ir objektīvās izmeklēšanas principa pārkāpums. Pieteicēji bija tiesai iesnieguši pierādījumu – sertificēta arborista </w:t>
      </w:r>
      <w:proofErr w:type="gramStart"/>
      <w:r w:rsidR="00BA4C2A">
        <w:t>[</w:t>
      </w:r>
      <w:proofErr w:type="gramEnd"/>
      <w:r w:rsidR="00BA4C2A">
        <w:t>pers. E]</w:t>
      </w:r>
      <w:r w:rsidR="00360A2C" w:rsidRPr="00351A2B">
        <w:t xml:space="preserve"> atzinumu par ozola stāvokli un veicamajiem aizsardzības pasākumiem. Viņa atzinums norāda uz ozola apdraudējumu.</w:t>
      </w:r>
    </w:p>
    <w:p w:rsidR="00AF6D7B" w:rsidRPr="00351A2B" w:rsidRDefault="00AF6D7B" w:rsidP="00351A2B">
      <w:pPr>
        <w:spacing w:line="276" w:lineRule="auto"/>
        <w:ind w:firstLine="567"/>
        <w:jc w:val="both"/>
      </w:pPr>
    </w:p>
    <w:p w:rsidR="00835946" w:rsidRPr="00351A2B" w:rsidRDefault="00835946" w:rsidP="00351A2B">
      <w:pPr>
        <w:spacing w:line="276" w:lineRule="auto"/>
        <w:ind w:firstLine="567"/>
        <w:jc w:val="both"/>
      </w:pPr>
      <w:r w:rsidRPr="00351A2B">
        <w:t>[5] Ķekavas novada dome par kasācijas sūdzību iesniedza paskaidrojumus, kuros norāda, ka kasācijas sūdzība neatbilst likuma prasībām, jo būtībā lūdz no jauna izvērtēt lietas apstākļus un pierādījumus.</w:t>
      </w:r>
    </w:p>
    <w:p w:rsidR="00835946" w:rsidRPr="00351A2B" w:rsidRDefault="00835946" w:rsidP="00351A2B">
      <w:pPr>
        <w:spacing w:line="276" w:lineRule="auto"/>
        <w:ind w:firstLine="567"/>
        <w:jc w:val="both"/>
      </w:pPr>
    </w:p>
    <w:p w:rsidR="00835946" w:rsidRPr="00351A2B" w:rsidRDefault="00835946" w:rsidP="00351A2B">
      <w:pPr>
        <w:spacing w:line="276" w:lineRule="auto"/>
        <w:ind w:firstLine="567"/>
        <w:jc w:val="both"/>
      </w:pPr>
      <w:r w:rsidRPr="00351A2B">
        <w:t>[6] Trešā persona savos paskaidrojumos arī vērš uzmanību, ka līdzpieteicēji atkārtojuši apelācijas sūdzības argumentus bez norādēm uz konkrētiem tiesību normu pārkāpumiem.</w:t>
      </w:r>
      <w:r w:rsidR="00291565" w:rsidRPr="00351A2B">
        <w:t xml:space="preserve"> Pieteicējas argumenti nav pamatoti: nepastāv pretruna starp teritorijas plānojumu un detālplānojumu; nav pārkāpts teritorijas plānošanā būtiskais pēctecības princips; kasācijas instances tiesas kompetencē nav vērtēt, vai ozola dzīvotspēja ir apdraudēta.</w:t>
      </w:r>
    </w:p>
    <w:p w:rsidR="008B52B6" w:rsidRPr="00351A2B" w:rsidRDefault="008B52B6" w:rsidP="00351A2B">
      <w:pPr>
        <w:spacing w:line="276" w:lineRule="auto"/>
        <w:ind w:firstLine="567"/>
        <w:jc w:val="both"/>
      </w:pPr>
    </w:p>
    <w:p w:rsidR="008B52B6" w:rsidRPr="00351A2B" w:rsidRDefault="0059279A" w:rsidP="00351A2B">
      <w:pPr>
        <w:spacing w:line="276" w:lineRule="auto"/>
        <w:jc w:val="center"/>
        <w:rPr>
          <w:b/>
        </w:rPr>
      </w:pPr>
      <w:r w:rsidRPr="00351A2B">
        <w:rPr>
          <w:b/>
        </w:rPr>
        <w:t>M</w:t>
      </w:r>
      <w:r w:rsidR="004765D7" w:rsidRPr="00351A2B">
        <w:rPr>
          <w:b/>
        </w:rPr>
        <w:t>otīvu daļa</w:t>
      </w:r>
    </w:p>
    <w:p w:rsidR="002448AA" w:rsidRPr="00351A2B" w:rsidRDefault="002448AA" w:rsidP="00351A2B">
      <w:pPr>
        <w:spacing w:line="276" w:lineRule="auto"/>
        <w:ind w:firstLine="567"/>
        <w:jc w:val="center"/>
        <w:rPr>
          <w:b/>
        </w:rPr>
      </w:pPr>
    </w:p>
    <w:p w:rsidR="00862E24" w:rsidRPr="00351A2B" w:rsidRDefault="00DD7C90" w:rsidP="00351A2B">
      <w:pPr>
        <w:spacing w:line="276" w:lineRule="auto"/>
        <w:ind w:firstLine="567"/>
        <w:jc w:val="both"/>
        <w:rPr>
          <w:color w:val="000000"/>
        </w:rPr>
      </w:pPr>
      <w:r w:rsidRPr="00351A2B">
        <w:rPr>
          <w:color w:val="000000"/>
        </w:rPr>
        <w:t>[</w:t>
      </w:r>
      <w:r w:rsidR="006F5019" w:rsidRPr="00351A2B">
        <w:rPr>
          <w:color w:val="000000"/>
        </w:rPr>
        <w:t>7</w:t>
      </w:r>
      <w:r w:rsidRPr="00351A2B">
        <w:rPr>
          <w:color w:val="000000"/>
        </w:rPr>
        <w:t xml:space="preserve">] </w:t>
      </w:r>
      <w:r w:rsidR="00862E24" w:rsidRPr="00351A2B">
        <w:rPr>
          <w:color w:val="000000"/>
        </w:rPr>
        <w:t xml:space="preserve">Augstākā tiesa kasācijas sūdzībā saskata virkni argumentu par tiesību normu piemērošanas pareizību: par </w:t>
      </w:r>
      <w:proofErr w:type="gramStart"/>
      <w:r w:rsidR="00862E24" w:rsidRPr="00351A2B">
        <w:rPr>
          <w:color w:val="000000"/>
        </w:rPr>
        <w:t>2009.gada</w:t>
      </w:r>
      <w:proofErr w:type="gramEnd"/>
      <w:r w:rsidR="00862E24" w:rsidRPr="00351A2B">
        <w:rPr>
          <w:color w:val="000000"/>
        </w:rPr>
        <w:t xml:space="preserve"> detālplānojuma statusu un spēka zaudēšanu, par Teritorijas plānojuma, Teritorijas plānojuma grozījumu tiesiskumu (tostarp skaidrību) un tātad tā piemērošanas pieļaujamību, par pierādījumu vērtēšanas noteikumu un objektīvās izmeklēšanas principa ievērošanu apstākļu noskaidrošanā. Līdz ar to nav pamatots viedoklis, ka kasācijas sūdzība neatbilst likuma prasībām un tās izskatīšana nav kasācijas instances tiesas kompetencē.</w:t>
      </w:r>
    </w:p>
    <w:p w:rsidR="00862E24" w:rsidRPr="00351A2B" w:rsidRDefault="00862E24" w:rsidP="00351A2B">
      <w:pPr>
        <w:spacing w:line="276" w:lineRule="auto"/>
        <w:ind w:firstLine="567"/>
        <w:jc w:val="both"/>
        <w:rPr>
          <w:color w:val="000000"/>
        </w:rPr>
      </w:pPr>
    </w:p>
    <w:p w:rsidR="00DF15DD" w:rsidRPr="00351A2B" w:rsidRDefault="00862E24" w:rsidP="00351A2B">
      <w:pPr>
        <w:spacing w:line="276" w:lineRule="auto"/>
        <w:ind w:firstLine="567"/>
        <w:jc w:val="both"/>
        <w:rPr>
          <w:color w:val="000000"/>
        </w:rPr>
      </w:pPr>
      <w:r w:rsidRPr="00351A2B">
        <w:rPr>
          <w:color w:val="000000"/>
        </w:rPr>
        <w:t xml:space="preserve">[8] </w:t>
      </w:r>
      <w:r w:rsidR="00DF15DD" w:rsidRPr="00351A2B">
        <w:rPr>
          <w:color w:val="000000"/>
        </w:rPr>
        <w:t xml:space="preserve">Līdzpieteicēju ieskatā, pašvaldība nevarēja ar administratīvo aktu par </w:t>
      </w:r>
      <w:proofErr w:type="gramStart"/>
      <w:r w:rsidR="00D72F53" w:rsidRPr="00351A2B">
        <w:rPr>
          <w:color w:val="000000"/>
        </w:rPr>
        <w:t>2013.gada</w:t>
      </w:r>
      <w:proofErr w:type="gramEnd"/>
      <w:r w:rsidR="00D72F53" w:rsidRPr="00351A2B">
        <w:rPr>
          <w:color w:val="000000"/>
        </w:rPr>
        <w:t xml:space="preserve"> </w:t>
      </w:r>
      <w:r w:rsidR="00DF15DD" w:rsidRPr="00351A2B">
        <w:rPr>
          <w:color w:val="000000"/>
        </w:rPr>
        <w:t>detālplānojum</w:t>
      </w:r>
      <w:r w:rsidR="00D72F53" w:rsidRPr="00351A2B">
        <w:rPr>
          <w:color w:val="000000"/>
        </w:rPr>
        <w:t>a apstiprināšanu</w:t>
      </w:r>
      <w:r w:rsidR="00DF15DD" w:rsidRPr="00351A2B">
        <w:rPr>
          <w:color w:val="000000"/>
        </w:rPr>
        <w:t xml:space="preserve"> atzīt par </w:t>
      </w:r>
      <w:r w:rsidR="00C24AE4" w:rsidRPr="00351A2B">
        <w:rPr>
          <w:color w:val="000000"/>
        </w:rPr>
        <w:t>spēku zaudējušu</w:t>
      </w:r>
      <w:r w:rsidR="00DF15DD" w:rsidRPr="00351A2B">
        <w:rPr>
          <w:color w:val="000000"/>
        </w:rPr>
        <w:t xml:space="preserve"> (vai grozīt) 2009.gada detālplānojumu, kas bija pieņemts kā normatīvais akts – saistošie noteikumi. Šādam viedoklim nevar piekrist turpmāk norādīto apsvērumu dēļ.</w:t>
      </w:r>
    </w:p>
    <w:p w:rsidR="00862E24" w:rsidRPr="00351A2B" w:rsidRDefault="00862E24" w:rsidP="00351A2B">
      <w:pPr>
        <w:spacing w:line="276" w:lineRule="auto"/>
        <w:ind w:firstLine="567"/>
        <w:jc w:val="both"/>
        <w:rPr>
          <w:color w:val="000000"/>
        </w:rPr>
      </w:pPr>
    </w:p>
    <w:p w:rsidR="003D3F9E" w:rsidRPr="00351A2B" w:rsidRDefault="00DF15DD" w:rsidP="00351A2B">
      <w:pPr>
        <w:spacing w:line="276" w:lineRule="auto"/>
        <w:ind w:firstLine="567"/>
        <w:jc w:val="both"/>
        <w:rPr>
          <w:color w:val="000000"/>
        </w:rPr>
      </w:pPr>
      <w:r w:rsidRPr="00351A2B">
        <w:rPr>
          <w:color w:val="000000"/>
        </w:rPr>
        <w:t>[</w:t>
      </w:r>
      <w:r w:rsidR="00862E24" w:rsidRPr="00351A2B">
        <w:rPr>
          <w:color w:val="000000"/>
        </w:rPr>
        <w:t>9</w:t>
      </w:r>
      <w:r w:rsidRPr="00351A2B">
        <w:rPr>
          <w:color w:val="000000"/>
        </w:rPr>
        <w:t xml:space="preserve">] </w:t>
      </w:r>
      <w:proofErr w:type="gramStart"/>
      <w:r w:rsidRPr="00351A2B">
        <w:rPr>
          <w:color w:val="000000"/>
        </w:rPr>
        <w:t>Kā pareizi norāda līdzpieteicēji, atsaucoties arī uz Satversmes</w:t>
      </w:r>
      <w:proofErr w:type="gramEnd"/>
      <w:r w:rsidRPr="00351A2B">
        <w:rPr>
          <w:color w:val="000000"/>
        </w:rPr>
        <w:t xml:space="preserve"> tiesas spriedumā ietverto skaidrojumu par normatīvā akta spēk</w:t>
      </w:r>
      <w:r w:rsidR="00C24AE4" w:rsidRPr="00351A2B">
        <w:rPr>
          <w:color w:val="000000"/>
        </w:rPr>
        <w:t>a</w:t>
      </w:r>
      <w:r w:rsidRPr="00351A2B">
        <w:rPr>
          <w:color w:val="000000"/>
        </w:rPr>
        <w:t xml:space="preserve"> zaudēšanu, </w:t>
      </w:r>
      <w:r w:rsidR="00D72F53" w:rsidRPr="00351A2B">
        <w:rPr>
          <w:color w:val="000000"/>
        </w:rPr>
        <w:t xml:space="preserve">parastā situācijā </w:t>
      </w:r>
      <w:r w:rsidRPr="00351A2B">
        <w:rPr>
          <w:color w:val="000000"/>
        </w:rPr>
        <w:t>normatīvo aktu nevar atzīt par spēk</w:t>
      </w:r>
      <w:r w:rsidR="00C24AE4" w:rsidRPr="00351A2B">
        <w:rPr>
          <w:color w:val="000000"/>
        </w:rPr>
        <w:t>u zaudējušu</w:t>
      </w:r>
      <w:r w:rsidRPr="00351A2B">
        <w:rPr>
          <w:color w:val="000000"/>
        </w:rPr>
        <w:t xml:space="preserve"> ar administratīvo aktu. Katram tiesību aktam ir sava pieņemšanas un </w:t>
      </w:r>
      <w:r w:rsidR="003D3F9E" w:rsidRPr="00351A2B">
        <w:rPr>
          <w:color w:val="000000"/>
        </w:rPr>
        <w:t>paziņošanas</w:t>
      </w:r>
      <w:r w:rsidRPr="00351A2B">
        <w:rPr>
          <w:color w:val="000000"/>
        </w:rPr>
        <w:t xml:space="preserve"> procedūra, noteiktu juridisko spēku </w:t>
      </w:r>
      <w:r w:rsidR="00D72F53" w:rsidRPr="00351A2B">
        <w:rPr>
          <w:color w:val="000000"/>
        </w:rPr>
        <w:t xml:space="preserve">tas </w:t>
      </w:r>
      <w:r w:rsidRPr="00351A2B">
        <w:rPr>
          <w:color w:val="000000"/>
        </w:rPr>
        <w:t xml:space="preserve">iegūst </w:t>
      </w:r>
      <w:r w:rsidR="00D72F53" w:rsidRPr="00351A2B">
        <w:rPr>
          <w:color w:val="000000"/>
        </w:rPr>
        <w:t xml:space="preserve">vispirms </w:t>
      </w:r>
      <w:r w:rsidRPr="00351A2B">
        <w:rPr>
          <w:color w:val="000000"/>
        </w:rPr>
        <w:t>tieši tādēļ, ka tiek ievērotas šīs prasības.</w:t>
      </w:r>
      <w:r w:rsidR="003D3F9E" w:rsidRPr="00351A2B">
        <w:rPr>
          <w:color w:val="000000"/>
        </w:rPr>
        <w:t xml:space="preserve"> </w:t>
      </w:r>
      <w:r w:rsidR="00136F73" w:rsidRPr="00351A2B">
        <w:rPr>
          <w:color w:val="000000"/>
        </w:rPr>
        <w:t>N</w:t>
      </w:r>
      <w:r w:rsidR="003D3F9E" w:rsidRPr="00351A2B">
        <w:rPr>
          <w:color w:val="000000"/>
        </w:rPr>
        <w:t xml:space="preserve">o vispārīgas juridiskas loģikas izriet, ka normatīvo aktu nevar </w:t>
      </w:r>
      <w:r w:rsidR="00C24AE4" w:rsidRPr="00351A2B">
        <w:rPr>
          <w:color w:val="000000"/>
        </w:rPr>
        <w:t>atzīt par spēku zaudējušu</w:t>
      </w:r>
      <w:r w:rsidR="003D3F9E" w:rsidRPr="00351A2B">
        <w:rPr>
          <w:color w:val="000000"/>
        </w:rPr>
        <w:t xml:space="preserve"> ar zemāka juridiskā spēka normatīvo aktu</w:t>
      </w:r>
      <w:r w:rsidR="00460621" w:rsidRPr="00351A2B">
        <w:rPr>
          <w:color w:val="000000"/>
        </w:rPr>
        <w:t xml:space="preserve"> vai citu tiesību aktu, kura pieņemšanas un paziņošanas procedūra</w:t>
      </w:r>
      <w:r w:rsidR="00EB7A75" w:rsidRPr="00351A2B">
        <w:rPr>
          <w:color w:val="000000"/>
        </w:rPr>
        <w:t>s dēļ</w:t>
      </w:r>
      <w:r w:rsidR="00460621" w:rsidRPr="00351A2B">
        <w:rPr>
          <w:color w:val="000000"/>
        </w:rPr>
        <w:t xml:space="preserve"> tam </w:t>
      </w:r>
      <w:r w:rsidR="00EB7A75" w:rsidRPr="00351A2B">
        <w:rPr>
          <w:color w:val="000000"/>
        </w:rPr>
        <w:t xml:space="preserve">nepiemīt </w:t>
      </w:r>
      <w:r w:rsidR="00460621" w:rsidRPr="00351A2B">
        <w:rPr>
          <w:color w:val="000000"/>
        </w:rPr>
        <w:t>attiecīg</w:t>
      </w:r>
      <w:r w:rsidR="00EB7A75" w:rsidRPr="00351A2B">
        <w:rPr>
          <w:color w:val="000000"/>
        </w:rPr>
        <w:t>s</w:t>
      </w:r>
      <w:r w:rsidR="00460621" w:rsidRPr="00351A2B">
        <w:rPr>
          <w:color w:val="000000"/>
        </w:rPr>
        <w:t xml:space="preserve"> juridisk</w:t>
      </w:r>
      <w:r w:rsidR="00EB7A75" w:rsidRPr="00351A2B">
        <w:rPr>
          <w:color w:val="000000"/>
        </w:rPr>
        <w:t>ais</w:t>
      </w:r>
      <w:r w:rsidR="00460621" w:rsidRPr="00351A2B">
        <w:rPr>
          <w:color w:val="000000"/>
        </w:rPr>
        <w:t xml:space="preserve"> spēk</w:t>
      </w:r>
      <w:r w:rsidR="00EB7A75" w:rsidRPr="00351A2B">
        <w:rPr>
          <w:color w:val="000000"/>
        </w:rPr>
        <w:t>s</w:t>
      </w:r>
      <w:r w:rsidR="003D3F9E" w:rsidRPr="00351A2B">
        <w:rPr>
          <w:color w:val="000000"/>
        </w:rPr>
        <w:t xml:space="preserve">. Kā </w:t>
      </w:r>
      <w:r w:rsidR="00EB7A75" w:rsidRPr="00351A2B">
        <w:rPr>
          <w:color w:val="000000"/>
        </w:rPr>
        <w:t xml:space="preserve">attiecībā uz normatīvajiem aktiem </w:t>
      </w:r>
      <w:r w:rsidR="003D3F9E" w:rsidRPr="00351A2B">
        <w:rPr>
          <w:color w:val="000000"/>
        </w:rPr>
        <w:t xml:space="preserve">skaidrots Satversmes tiesas </w:t>
      </w:r>
      <w:proofErr w:type="gramStart"/>
      <w:r w:rsidR="00C41237" w:rsidRPr="00351A2B">
        <w:rPr>
          <w:color w:val="000000"/>
        </w:rPr>
        <w:t>1997.gada</w:t>
      </w:r>
      <w:proofErr w:type="gramEnd"/>
      <w:r w:rsidR="00C41237" w:rsidRPr="00351A2B">
        <w:rPr>
          <w:color w:val="000000"/>
        </w:rPr>
        <w:t xml:space="preserve"> 7.maija spriedumā lietā Nr. 04-01(97), s</w:t>
      </w:r>
      <w:r w:rsidR="003D3F9E" w:rsidRPr="00351A2B">
        <w:rPr>
          <w:color w:val="000000"/>
        </w:rPr>
        <w:t xml:space="preserve">askaņā ar vispārīgiem tiesību principiem normatīvais akts zaudē spēku šādos gadījumos: 1) ja iestājies termiņš vai nosacījums, ar ko ierobežots normatīvā akta spēks </w:t>
      </w:r>
      <w:r w:rsidR="003D3F9E" w:rsidRPr="00351A2B">
        <w:rPr>
          <w:color w:val="000000"/>
        </w:rPr>
        <w:lastRenderedPageBreak/>
        <w:t>laikā, 2) ja normatīvais akts tiek atc</w:t>
      </w:r>
      <w:r w:rsidR="00C41237" w:rsidRPr="00351A2B">
        <w:rPr>
          <w:color w:val="000000"/>
        </w:rPr>
        <w:t>elts</w:t>
      </w:r>
      <w:r w:rsidR="003D3F9E" w:rsidRPr="00351A2B">
        <w:rPr>
          <w:color w:val="000000"/>
        </w:rPr>
        <w:t>, vai arī 3) ja stājies spēkā cits normatīvais akts ar tādu pašu vai augstāku juridisko spēku, k</w:t>
      </w:r>
      <w:r w:rsidR="00C41237" w:rsidRPr="00351A2B">
        <w:rPr>
          <w:color w:val="000000"/>
        </w:rPr>
        <w:t>as regulē tos pašus jautājumus.</w:t>
      </w:r>
    </w:p>
    <w:p w:rsidR="00C171C2" w:rsidRPr="00351A2B" w:rsidRDefault="00C171C2" w:rsidP="00351A2B">
      <w:pPr>
        <w:spacing w:line="276" w:lineRule="auto"/>
        <w:ind w:firstLine="567"/>
        <w:jc w:val="both"/>
        <w:rPr>
          <w:color w:val="000000"/>
        </w:rPr>
      </w:pPr>
    </w:p>
    <w:p w:rsidR="00C171C2" w:rsidRPr="00351A2B" w:rsidRDefault="00862E24" w:rsidP="00351A2B">
      <w:pPr>
        <w:spacing w:line="276" w:lineRule="auto"/>
        <w:ind w:firstLine="567"/>
        <w:jc w:val="both"/>
        <w:rPr>
          <w:color w:val="000000"/>
        </w:rPr>
      </w:pPr>
      <w:r w:rsidRPr="00351A2B">
        <w:rPr>
          <w:color w:val="000000"/>
        </w:rPr>
        <w:t>[10</w:t>
      </w:r>
      <w:r w:rsidR="00C171C2" w:rsidRPr="00351A2B">
        <w:rPr>
          <w:color w:val="000000"/>
        </w:rPr>
        <w:t xml:space="preserve">] 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bija jārisina ar vispārīgo administratīvo aktu (Teritorijas attīstības plānošanas likuma </w:t>
      </w:r>
      <w:proofErr w:type="gramStart"/>
      <w:r w:rsidR="00C171C2" w:rsidRPr="00351A2B">
        <w:rPr>
          <w:color w:val="000000"/>
        </w:rPr>
        <w:t>28.pants</w:t>
      </w:r>
      <w:proofErr w:type="gramEnd"/>
      <w:r w:rsidR="00C171C2" w:rsidRPr="00351A2B">
        <w:rPr>
          <w:color w:val="000000"/>
        </w:rPr>
        <w:t>).</w:t>
      </w:r>
    </w:p>
    <w:p w:rsidR="00C171C2" w:rsidRPr="00351A2B" w:rsidRDefault="00C171C2" w:rsidP="00351A2B">
      <w:pPr>
        <w:spacing w:line="276" w:lineRule="auto"/>
        <w:ind w:firstLine="567"/>
        <w:jc w:val="both"/>
        <w:rPr>
          <w:color w:val="000000"/>
        </w:rPr>
      </w:pPr>
      <w:r w:rsidRPr="00351A2B">
        <w:rPr>
          <w:color w:val="000000"/>
        </w:rPr>
        <w:t xml:space="preserve">Tas nozīmē, ka detālplānojuma apstiprināšana ar saistošajiem noteikumiem vairs nav pieļaujama. Taču vienlaikus pašvaldībai turpinās kompetence lemt par teritorijas plānošanu visā tās teritorijā, arī tajās teritorijas daļās, kurās jau ir spēkā esoši detālplānojumi. </w:t>
      </w:r>
      <w:r w:rsidR="00833996" w:rsidRPr="00351A2B">
        <w:rPr>
          <w:color w:val="000000"/>
        </w:rPr>
        <w:t xml:space="preserve">Turklāt pašvaldībai tas ir jādara tādā kārtībā, kādu paredz likums. </w:t>
      </w:r>
      <w:r w:rsidRPr="00351A2B">
        <w:rPr>
          <w:color w:val="000000"/>
        </w:rPr>
        <w:t xml:space="preserve">Šādā situācijā Satversmes tiesas </w:t>
      </w:r>
      <w:r w:rsidR="000D2B9F" w:rsidRPr="00351A2B">
        <w:rPr>
          <w:color w:val="000000"/>
        </w:rPr>
        <w:t>norādīto vispārīgo principu</w:t>
      </w:r>
      <w:r w:rsidR="0096163B" w:rsidRPr="00351A2B">
        <w:rPr>
          <w:color w:val="000000"/>
        </w:rPr>
        <w:t xml:space="preserve"> nevar </w:t>
      </w:r>
      <w:r w:rsidR="000D2B9F" w:rsidRPr="00351A2B">
        <w:rPr>
          <w:color w:val="000000"/>
        </w:rPr>
        <w:t>izprast</w:t>
      </w:r>
      <w:r w:rsidR="0096163B" w:rsidRPr="00351A2B">
        <w:rPr>
          <w:color w:val="000000"/>
        </w:rPr>
        <w:t xml:space="preserve"> burtiski, bet</w:t>
      </w:r>
      <w:r w:rsidRPr="00351A2B">
        <w:rPr>
          <w:color w:val="000000"/>
        </w:rPr>
        <w:t xml:space="preserve"> norādītie gadījumi ir jāsaprot tādējādi, ka </w:t>
      </w:r>
      <w:r w:rsidR="00833996" w:rsidRPr="00351A2B">
        <w:rPr>
          <w:color w:val="000000"/>
        </w:rPr>
        <w:t xml:space="preserve">agrāk pieņemtā normatīvā akta darbību var </w:t>
      </w:r>
      <w:r w:rsidR="003F63F5" w:rsidRPr="00351A2B">
        <w:rPr>
          <w:color w:val="000000"/>
        </w:rPr>
        <w:t xml:space="preserve">izbeigt </w:t>
      </w:r>
      <w:r w:rsidR="00833996" w:rsidRPr="00351A2B">
        <w:rPr>
          <w:color w:val="000000"/>
        </w:rPr>
        <w:t>no jauna likumā noteiktajā kārtībā pieņemti lēmumi tajā pašā jautājumā.</w:t>
      </w:r>
    </w:p>
    <w:p w:rsidR="00833996" w:rsidRPr="00351A2B" w:rsidRDefault="00833996" w:rsidP="00351A2B">
      <w:pPr>
        <w:spacing w:line="276" w:lineRule="auto"/>
        <w:ind w:firstLine="567"/>
        <w:jc w:val="both"/>
        <w:rPr>
          <w:color w:val="000000"/>
        </w:rPr>
      </w:pPr>
      <w:r w:rsidRPr="00351A2B">
        <w:rPr>
          <w:color w:val="000000"/>
        </w:rPr>
        <w:t xml:space="preserve">Pašvaldība ir atbilstoši likumā noteiktajai kārtībai ar vispārīgo administratīvo aktu pieņēmusi detālplānojumu jaunā redakcijā attiecībā uz teritoriju, </w:t>
      </w:r>
      <w:r w:rsidR="000D2B9F" w:rsidRPr="00351A2B">
        <w:rPr>
          <w:color w:val="000000"/>
        </w:rPr>
        <w:t>kura bija aptverta ar detālplānojumu, kas agrāk bija pieņemts saistošo noteikumu veidā</w:t>
      </w:r>
      <w:r w:rsidRPr="00351A2B">
        <w:rPr>
          <w:color w:val="000000"/>
        </w:rPr>
        <w:t>. Citiem vārdiem, pašvaldība ir aizvietojusi agrāk pieņemto detālplānojumu vienā tā daļā ar likumā noteiktajā kārtībā pieņemtu tiesību aktu</w:t>
      </w:r>
      <w:r w:rsidR="0096163B" w:rsidRPr="00351A2B">
        <w:rPr>
          <w:color w:val="000000"/>
        </w:rPr>
        <w:t xml:space="preserve"> (vispārīgo administratīvo aktu)</w:t>
      </w:r>
      <w:r w:rsidRPr="00351A2B">
        <w:rPr>
          <w:color w:val="000000"/>
        </w:rPr>
        <w:t>. Tas ir pietiekami, lai atzītu, ka iepriekš saistošo noteikumu veidā pieņemtais detālplānojums attiecīgajā daļā ir zaudējis spēku, pat ja tas atsevišķi nebūtu ierakstīts pārsūdzētajā lēmumā.</w:t>
      </w:r>
      <w:r w:rsidR="003F63F5" w:rsidRPr="00351A2B">
        <w:rPr>
          <w:color w:val="000000"/>
        </w:rPr>
        <w:t xml:space="preserve"> Tas, ka tas ir ierakstīts, ļauj labāk saprast tiesisko situāciju</w:t>
      </w:r>
      <w:r w:rsidR="00136F73" w:rsidRPr="00351A2B">
        <w:rPr>
          <w:color w:val="000000"/>
        </w:rPr>
        <w:t xml:space="preserve"> – to, ka agrākais tiesību akts zaudējis spēku</w:t>
      </w:r>
      <w:r w:rsidR="003F63F5" w:rsidRPr="00351A2B">
        <w:rPr>
          <w:color w:val="000000"/>
        </w:rPr>
        <w:t>.</w:t>
      </w:r>
      <w:r w:rsidR="0096163B" w:rsidRPr="00351A2B">
        <w:rPr>
          <w:color w:val="000000"/>
        </w:rPr>
        <w:t xml:space="preserve"> </w:t>
      </w:r>
    </w:p>
    <w:p w:rsidR="00833996" w:rsidRPr="00351A2B" w:rsidRDefault="00833996" w:rsidP="00351A2B">
      <w:pPr>
        <w:spacing w:line="276" w:lineRule="auto"/>
        <w:ind w:firstLine="567"/>
        <w:jc w:val="both"/>
        <w:rPr>
          <w:color w:val="000000"/>
        </w:rPr>
      </w:pPr>
      <w:r w:rsidRPr="00351A2B">
        <w:rPr>
          <w:color w:val="000000"/>
        </w:rPr>
        <w:t xml:space="preserve">Formulējumam, vai detālplānojums ar to ticis grozīts vai </w:t>
      </w:r>
      <w:r w:rsidR="000D2B9F" w:rsidRPr="00351A2B">
        <w:rPr>
          <w:color w:val="000000"/>
        </w:rPr>
        <w:t>atzīts par spēku zaudējušu</w:t>
      </w:r>
      <w:r w:rsidRPr="00351A2B">
        <w:rPr>
          <w:color w:val="000000"/>
        </w:rPr>
        <w:t>, nav būtiskas nozīmes. Agrāk pieņemtais detālplānojums</w:t>
      </w:r>
      <w:r w:rsidR="0096163B" w:rsidRPr="00351A2B">
        <w:rPr>
          <w:color w:val="000000"/>
        </w:rPr>
        <w:t xml:space="preserve"> (saistošie noteikumi)</w:t>
      </w:r>
      <w:r w:rsidRPr="00351A2B">
        <w:rPr>
          <w:color w:val="000000"/>
        </w:rPr>
        <w:t xml:space="preserve">, ja tas daļā turpina palikt spēkā, ir nošķirams no jaunā kārtībā pieņemtā detālplānojuma, kas </w:t>
      </w:r>
      <w:r w:rsidR="0096163B" w:rsidRPr="00351A2B">
        <w:rPr>
          <w:color w:val="000000"/>
        </w:rPr>
        <w:t xml:space="preserve">citādi </w:t>
      </w:r>
      <w:r w:rsidRPr="00351A2B">
        <w:rPr>
          <w:color w:val="000000"/>
        </w:rPr>
        <w:t xml:space="preserve">noregulē daļu </w:t>
      </w:r>
      <w:r w:rsidR="003F63F5" w:rsidRPr="00351A2B">
        <w:rPr>
          <w:color w:val="000000"/>
        </w:rPr>
        <w:t xml:space="preserve">iepriekš aptvertās </w:t>
      </w:r>
      <w:r w:rsidRPr="00351A2B">
        <w:rPr>
          <w:color w:val="000000"/>
        </w:rPr>
        <w:t xml:space="preserve">teritorijas. </w:t>
      </w:r>
      <w:r w:rsidR="00D72F53" w:rsidRPr="00351A2B">
        <w:rPr>
          <w:color w:val="000000"/>
        </w:rPr>
        <w:t>K</w:t>
      </w:r>
      <w:r w:rsidRPr="00351A2B">
        <w:rPr>
          <w:color w:val="000000"/>
        </w:rPr>
        <w:t xml:space="preserve">ā redzams no kasācijas sūdzības, arī pašiem līdzpieteicējiem ir pietiekama skaidrība, ka attiecīgajā teritorijā tagad paredzēts īstenot šajā lietā pārbaudāmo </w:t>
      </w:r>
      <w:r w:rsidR="003F63F5" w:rsidRPr="00351A2B">
        <w:rPr>
          <w:color w:val="000000"/>
        </w:rPr>
        <w:t xml:space="preserve">– </w:t>
      </w:r>
      <w:proofErr w:type="gramStart"/>
      <w:r w:rsidR="00D72F53" w:rsidRPr="00351A2B">
        <w:rPr>
          <w:color w:val="000000"/>
        </w:rPr>
        <w:t>2013.gada</w:t>
      </w:r>
      <w:proofErr w:type="gramEnd"/>
      <w:r w:rsidR="003F63F5" w:rsidRPr="00351A2B">
        <w:rPr>
          <w:color w:val="000000"/>
        </w:rPr>
        <w:t xml:space="preserve"> – </w:t>
      </w:r>
      <w:r w:rsidRPr="00351A2B">
        <w:rPr>
          <w:color w:val="000000"/>
        </w:rPr>
        <w:t>detālplāno</w:t>
      </w:r>
      <w:r w:rsidR="003F63F5" w:rsidRPr="00351A2B">
        <w:rPr>
          <w:color w:val="000000"/>
        </w:rPr>
        <w:t>jumu.</w:t>
      </w:r>
    </w:p>
    <w:p w:rsidR="00136F73" w:rsidRPr="00351A2B" w:rsidRDefault="00136F73" w:rsidP="00351A2B">
      <w:pPr>
        <w:spacing w:line="276" w:lineRule="auto"/>
        <w:ind w:firstLine="567"/>
        <w:jc w:val="both"/>
        <w:rPr>
          <w:color w:val="000000"/>
        </w:rPr>
      </w:pPr>
    </w:p>
    <w:p w:rsidR="00C21FE4" w:rsidRPr="00351A2B" w:rsidRDefault="00862E24" w:rsidP="00351A2B">
      <w:pPr>
        <w:spacing w:line="276" w:lineRule="auto"/>
        <w:ind w:firstLine="567"/>
        <w:jc w:val="both"/>
        <w:rPr>
          <w:color w:val="000000"/>
        </w:rPr>
      </w:pPr>
      <w:r w:rsidRPr="00351A2B">
        <w:rPr>
          <w:color w:val="000000"/>
        </w:rPr>
        <w:t>[11</w:t>
      </w:r>
      <w:r w:rsidR="00136F73" w:rsidRPr="00351A2B">
        <w:rPr>
          <w:color w:val="000000"/>
        </w:rPr>
        <w:t xml:space="preserve">] </w:t>
      </w:r>
      <w:r w:rsidR="00C21FE4" w:rsidRPr="00351A2B">
        <w:rPr>
          <w:color w:val="000000"/>
        </w:rPr>
        <w:t xml:space="preserve">Līdzpieteicēju ieskatā, ir jāpiemēro </w:t>
      </w:r>
      <w:proofErr w:type="gramStart"/>
      <w:r w:rsidR="00C21FE4" w:rsidRPr="00351A2B">
        <w:rPr>
          <w:color w:val="000000"/>
        </w:rPr>
        <w:t>2009.gada</w:t>
      </w:r>
      <w:proofErr w:type="gramEnd"/>
      <w:r w:rsidR="00C21FE4" w:rsidRPr="00351A2B">
        <w:rPr>
          <w:color w:val="000000"/>
        </w:rPr>
        <w:t xml:space="preserve"> 29.septembrī pieņemtais detālplānojums, nevis 2009.gada 25.augustā pieņemtais Teritorijas plānojums, jo abiem normatīvajiem tiesību aktiem ir vienāds juridiskais spēks, bet pirmais no tiem ir jaunāks.</w:t>
      </w:r>
    </w:p>
    <w:p w:rsidR="00BB3AAF" w:rsidRPr="00351A2B" w:rsidRDefault="00DB5758" w:rsidP="00351A2B">
      <w:pPr>
        <w:spacing w:line="276" w:lineRule="auto"/>
        <w:ind w:firstLine="567"/>
        <w:jc w:val="both"/>
        <w:rPr>
          <w:color w:val="000000"/>
        </w:rPr>
      </w:pPr>
      <w:r w:rsidRPr="00351A2B">
        <w:rPr>
          <w:color w:val="000000"/>
        </w:rPr>
        <w:t xml:space="preserve">Pirmkārt, šim viedoklim </w:t>
      </w:r>
      <w:r w:rsidR="00C21FE4" w:rsidRPr="00351A2B">
        <w:rPr>
          <w:color w:val="000000"/>
        </w:rPr>
        <w:t>nevar piekrist</w:t>
      </w:r>
      <w:r w:rsidRPr="00351A2B">
        <w:rPr>
          <w:color w:val="000000"/>
        </w:rPr>
        <w:t xml:space="preserve"> pēc būtības</w:t>
      </w:r>
      <w:r w:rsidR="00C21FE4" w:rsidRPr="00351A2B">
        <w:rPr>
          <w:color w:val="000000"/>
        </w:rPr>
        <w:t xml:space="preserve">. Teritorijas plānošanā tiek ievērots princips, ka noteicošs ir augstāka līmeņa teritorijas plānošanas dokuments; zemāka līmeņa teritorijas plānojums detalizē, bet nedrīkst pēc būtības grozīt augstāka līmeņa teritorijas plānojumu. </w:t>
      </w:r>
      <w:r w:rsidRPr="00351A2B">
        <w:rPr>
          <w:color w:val="000000"/>
        </w:rPr>
        <w:t xml:space="preserve">Arī plānojumu pieņemšanas laikā spēkā esošā Teritorijas plānošanas likuma </w:t>
      </w:r>
      <w:proofErr w:type="gramStart"/>
      <w:r w:rsidRPr="00351A2B">
        <w:rPr>
          <w:color w:val="000000"/>
        </w:rPr>
        <w:t>6.panta</w:t>
      </w:r>
      <w:proofErr w:type="gramEnd"/>
      <w:r w:rsidRPr="00351A2B">
        <w:rPr>
          <w:color w:val="000000"/>
        </w:rPr>
        <w:t xml:space="preserve"> </w:t>
      </w:r>
      <w:r w:rsidR="00D72F53" w:rsidRPr="00351A2B">
        <w:rPr>
          <w:color w:val="000000"/>
        </w:rPr>
        <w:t xml:space="preserve">septītā </w:t>
      </w:r>
      <w:r w:rsidRPr="00351A2B">
        <w:rPr>
          <w:color w:val="000000"/>
        </w:rPr>
        <w:t>daļa noteica, ka, izstrādājot zemāka līmeņa teritorijas plānojumu, ievēro spēkā esošo augstāka līmeņa teritorijas plānojumu.</w:t>
      </w:r>
    </w:p>
    <w:p w:rsidR="00DB5758" w:rsidRPr="00351A2B" w:rsidRDefault="00DB5758" w:rsidP="00351A2B">
      <w:pPr>
        <w:spacing w:line="276" w:lineRule="auto"/>
        <w:ind w:firstLine="567"/>
        <w:jc w:val="both"/>
        <w:rPr>
          <w:color w:val="000000"/>
        </w:rPr>
      </w:pPr>
      <w:r w:rsidRPr="00351A2B">
        <w:rPr>
          <w:color w:val="000000"/>
        </w:rPr>
        <w:t>Otrkārt, tam jebkurā gadījumā nav nozīmes, jo</w:t>
      </w:r>
      <w:r w:rsidR="007D75A7" w:rsidRPr="00351A2B">
        <w:rPr>
          <w:color w:val="000000"/>
        </w:rPr>
        <w:t>, esot spēkā</w:t>
      </w:r>
      <w:r w:rsidR="00A17DE8" w:rsidRPr="00351A2B">
        <w:rPr>
          <w:color w:val="000000"/>
        </w:rPr>
        <w:t xml:space="preserve"> </w:t>
      </w:r>
      <w:proofErr w:type="gramStart"/>
      <w:r w:rsidR="007D75A7" w:rsidRPr="00351A2B">
        <w:rPr>
          <w:color w:val="000000"/>
        </w:rPr>
        <w:t>2012.gadā</w:t>
      </w:r>
      <w:proofErr w:type="gramEnd"/>
      <w:r w:rsidR="007D75A7" w:rsidRPr="00351A2B">
        <w:rPr>
          <w:color w:val="000000"/>
        </w:rPr>
        <w:t xml:space="preserve"> pieņemtajiem </w:t>
      </w:r>
      <w:r w:rsidR="00A17DE8" w:rsidRPr="00351A2B">
        <w:rPr>
          <w:color w:val="000000"/>
        </w:rPr>
        <w:t>Teritorijas plānojuma grozījumiem</w:t>
      </w:r>
      <w:r w:rsidR="007D75A7" w:rsidRPr="00351A2B">
        <w:rPr>
          <w:color w:val="000000"/>
        </w:rPr>
        <w:t>,</w:t>
      </w:r>
      <w:r w:rsidR="00A17DE8" w:rsidRPr="00351A2B">
        <w:rPr>
          <w:color w:val="000000"/>
        </w:rPr>
        <w:t xml:space="preserve"> </w:t>
      </w:r>
      <w:r w:rsidR="007D75A7" w:rsidRPr="00351A2B">
        <w:rPr>
          <w:color w:val="000000"/>
        </w:rPr>
        <w:t>š</w:t>
      </w:r>
      <w:r w:rsidR="00A41213" w:rsidRPr="00351A2B">
        <w:rPr>
          <w:color w:val="000000"/>
        </w:rPr>
        <w:t>ajā lietā pārbaudām</w:t>
      </w:r>
      <w:r w:rsidR="007D75A7" w:rsidRPr="00351A2B">
        <w:rPr>
          <w:color w:val="000000"/>
        </w:rPr>
        <w:t>ais 2013.gada</w:t>
      </w:r>
      <w:r w:rsidR="00A41213" w:rsidRPr="00351A2B">
        <w:rPr>
          <w:color w:val="000000"/>
        </w:rPr>
        <w:t xml:space="preserve"> </w:t>
      </w:r>
      <w:r w:rsidR="0010707C" w:rsidRPr="00351A2B">
        <w:rPr>
          <w:color w:val="000000"/>
        </w:rPr>
        <w:t>detālplānojum</w:t>
      </w:r>
      <w:r w:rsidR="007D75A7" w:rsidRPr="00351A2B">
        <w:rPr>
          <w:color w:val="000000"/>
        </w:rPr>
        <w:t>s</w:t>
      </w:r>
      <w:r w:rsidR="00A41213" w:rsidRPr="00351A2B">
        <w:rPr>
          <w:color w:val="000000"/>
        </w:rPr>
        <w:t xml:space="preserve"> atbilst augstāka līmeņa teritorijas p</w:t>
      </w:r>
      <w:r w:rsidR="00A17DE8" w:rsidRPr="00351A2B">
        <w:rPr>
          <w:color w:val="000000"/>
        </w:rPr>
        <w:t>lānojumam.</w:t>
      </w:r>
    </w:p>
    <w:p w:rsidR="00A17DE8" w:rsidRPr="00351A2B" w:rsidRDefault="00A17DE8" w:rsidP="00351A2B">
      <w:pPr>
        <w:spacing w:line="276" w:lineRule="auto"/>
        <w:ind w:firstLine="567"/>
        <w:jc w:val="both"/>
        <w:rPr>
          <w:color w:val="000000"/>
        </w:rPr>
      </w:pPr>
    </w:p>
    <w:p w:rsidR="00A17DE8" w:rsidRPr="00351A2B" w:rsidRDefault="00862E24" w:rsidP="00351A2B">
      <w:pPr>
        <w:spacing w:line="276" w:lineRule="auto"/>
        <w:ind w:firstLine="567"/>
        <w:jc w:val="both"/>
        <w:rPr>
          <w:color w:val="000000"/>
        </w:rPr>
      </w:pPr>
      <w:r w:rsidRPr="00351A2B">
        <w:rPr>
          <w:color w:val="000000"/>
        </w:rPr>
        <w:t>[12</w:t>
      </w:r>
      <w:r w:rsidR="00A17DE8" w:rsidRPr="00351A2B">
        <w:rPr>
          <w:color w:val="000000"/>
        </w:rPr>
        <w:t xml:space="preserve">] </w:t>
      </w:r>
      <w:r w:rsidR="005D686C" w:rsidRPr="00351A2B">
        <w:rPr>
          <w:color w:val="000000"/>
        </w:rPr>
        <w:t xml:space="preserve">Līdzpieteicēji iebilst tiesas secinājumam, ka </w:t>
      </w:r>
      <w:r w:rsidR="001E3223" w:rsidRPr="00351A2B">
        <w:rPr>
          <w:color w:val="000000"/>
        </w:rPr>
        <w:t xml:space="preserve">administratīvajā tiesā nav pārbaudāms teritorijas plānojuma (normatīvā akta) </w:t>
      </w:r>
      <w:r w:rsidR="005D686C" w:rsidRPr="00351A2B">
        <w:rPr>
          <w:color w:val="000000"/>
        </w:rPr>
        <w:t>tiesiskums.</w:t>
      </w:r>
      <w:r w:rsidR="0096163B" w:rsidRPr="00351A2B">
        <w:rPr>
          <w:color w:val="000000"/>
        </w:rPr>
        <w:t xml:space="preserve"> Pieteicēju ieskatā, šāda kompetence administratīvajai tiesai ir atbilstoši Administratīvā procesa likuma </w:t>
      </w:r>
      <w:proofErr w:type="gramStart"/>
      <w:r w:rsidR="0096163B" w:rsidRPr="00351A2B">
        <w:rPr>
          <w:color w:val="000000"/>
        </w:rPr>
        <w:t>104.pantam</w:t>
      </w:r>
      <w:proofErr w:type="gramEnd"/>
      <w:r w:rsidR="0096163B" w:rsidRPr="00351A2B">
        <w:rPr>
          <w:color w:val="000000"/>
        </w:rPr>
        <w:t>, kas paredz veikt tiesību normu juridiskā spēka hierarhijas kontroli.</w:t>
      </w:r>
    </w:p>
    <w:p w:rsidR="0096163B" w:rsidRPr="00351A2B" w:rsidRDefault="0096163B" w:rsidP="00351A2B">
      <w:pPr>
        <w:spacing w:line="276" w:lineRule="auto"/>
        <w:ind w:firstLine="567"/>
        <w:jc w:val="both"/>
      </w:pPr>
      <w:r w:rsidRPr="00351A2B">
        <w:lastRenderedPageBreak/>
        <w:t xml:space="preserve">Tiesiskuma princips prasa ievērot tiesību normu juridiskā spēka hierarhiju, un tiesa nevar piemērot tiesību normas, kas ir pretējas augstāka juridiskā spēka tiesību normām. Atkarībā no tā, kāda līmeņa tiesību normai neatbilst zemāka juridiskā spēka tiesību norma, tiesa vai nu pati atturas piemērot zemāka juridiskā spēka tiesību normu (Administratīvā procesa likuma </w:t>
      </w:r>
      <w:proofErr w:type="gramStart"/>
      <w:r w:rsidRPr="00351A2B">
        <w:t>104.panta</w:t>
      </w:r>
      <w:proofErr w:type="gramEnd"/>
      <w:r w:rsidRPr="00351A2B">
        <w:t xml:space="preserve"> trešā daļa), vai arī nosūta pieteikumu Satversmes tiesai par tiesību normas atzīšanu par spēkā neesošu (Administratīvā procesa likuma 104.panta otrā daļa).</w:t>
      </w:r>
      <w:r w:rsidR="00862E24" w:rsidRPr="00351A2B">
        <w:t xml:space="preserve"> Līdz ar to, ja lietā ir piemērojams teritorijas plānojums (normatīvais akts), tā tiesiskums būtu pārbaudāms atbilstoši Administratīvā procesa likuma 104.pantam.</w:t>
      </w:r>
    </w:p>
    <w:p w:rsidR="00862E24" w:rsidRPr="00351A2B" w:rsidRDefault="00862E24" w:rsidP="00351A2B">
      <w:pPr>
        <w:spacing w:line="276" w:lineRule="auto"/>
        <w:ind w:firstLine="567"/>
        <w:jc w:val="both"/>
      </w:pPr>
    </w:p>
    <w:p w:rsidR="001E3223" w:rsidRPr="00351A2B" w:rsidRDefault="001E3223" w:rsidP="00351A2B">
      <w:pPr>
        <w:spacing w:line="276" w:lineRule="auto"/>
        <w:ind w:firstLine="567"/>
        <w:jc w:val="both"/>
      </w:pPr>
      <w:r w:rsidRPr="00351A2B">
        <w:t xml:space="preserve">[13] Argumentējot par Teritorijas plānojuma grozījumu prettiesiskumu, </w:t>
      </w:r>
      <w:r w:rsidR="0017486A" w:rsidRPr="00351A2B">
        <w:t>līdz</w:t>
      </w:r>
      <w:r w:rsidRPr="00351A2B">
        <w:t>pieteicēji norāda, ka nav saprotams tajā norādītais</w:t>
      </w:r>
      <w:r w:rsidR="007D75A7" w:rsidRPr="00351A2B">
        <w:t xml:space="preserve"> teritorijas </w:t>
      </w:r>
      <w:r w:rsidRPr="00351A2B">
        <w:t>izmantošanas veida apzīmējums. Vispārīgi šāds arguments ir pārbaudāms, jo zemes izmantošanas veidam kā īpašuma tiesību ierobežojumam būtu jābūt noteiktam pietiekami skaidri.</w:t>
      </w:r>
    </w:p>
    <w:p w:rsidR="00136F73" w:rsidRPr="00351A2B" w:rsidRDefault="009D71CF" w:rsidP="00351A2B">
      <w:pPr>
        <w:spacing w:line="276" w:lineRule="auto"/>
        <w:ind w:firstLine="567"/>
        <w:jc w:val="both"/>
        <w:rPr>
          <w:color w:val="000000"/>
        </w:rPr>
      </w:pPr>
      <w:r w:rsidRPr="00351A2B">
        <w:rPr>
          <w:color w:val="000000"/>
        </w:rPr>
        <w:t>Attiecībā uz zonējuma apzīmējumu Augstākā tiesa pievienojas apgabaltiesas secinājumam, ka, pat ja attiecībā uz to varētu rasties neskaidrības, tās ir novēršamas, iepazīstoties ar Teritorijas plānojum</w:t>
      </w:r>
      <w:r w:rsidR="001E3223" w:rsidRPr="00351A2B">
        <w:rPr>
          <w:color w:val="000000"/>
        </w:rPr>
        <w:t>a grozījumiem</w:t>
      </w:r>
      <w:r w:rsidRPr="00351A2B">
        <w:rPr>
          <w:color w:val="000000"/>
        </w:rPr>
        <w:t xml:space="preserve"> kopumā.</w:t>
      </w:r>
      <w:r w:rsidR="009853EE" w:rsidRPr="00351A2B">
        <w:rPr>
          <w:color w:val="000000"/>
        </w:rPr>
        <w:t xml:space="preserve"> Atsauce uz Satversmes tiesas </w:t>
      </w:r>
      <w:proofErr w:type="gramStart"/>
      <w:r w:rsidR="009853EE" w:rsidRPr="00351A2B">
        <w:rPr>
          <w:color w:val="000000"/>
        </w:rPr>
        <w:t>2008.gada</w:t>
      </w:r>
      <w:proofErr w:type="gramEnd"/>
      <w:r w:rsidR="009853EE" w:rsidRPr="00351A2B">
        <w:rPr>
          <w:color w:val="000000"/>
        </w:rPr>
        <w:t xml:space="preserve"> 17.janvāra spriedumu lietā Nr. 2007-11-03 attiecībā uz gadījumiem, kad vienā teritorijā ar vienu izmantošanas veidu tiek paredzēti daudzi izmantošanas nolūki, neattiecas uz šajā lietā risināmo strīdus jautājumu.</w:t>
      </w:r>
    </w:p>
    <w:p w:rsidR="001E3223" w:rsidRPr="00351A2B" w:rsidRDefault="001E3223" w:rsidP="00351A2B">
      <w:pPr>
        <w:spacing w:line="276" w:lineRule="auto"/>
        <w:ind w:firstLine="567"/>
        <w:jc w:val="both"/>
        <w:rPr>
          <w:color w:val="000000"/>
        </w:rPr>
      </w:pPr>
    </w:p>
    <w:p w:rsidR="001E3223" w:rsidRPr="00351A2B" w:rsidRDefault="001E3223" w:rsidP="00351A2B">
      <w:pPr>
        <w:spacing w:line="276" w:lineRule="auto"/>
        <w:ind w:firstLine="567"/>
        <w:jc w:val="both"/>
        <w:rPr>
          <w:color w:val="000000"/>
        </w:rPr>
      </w:pPr>
      <w:r w:rsidRPr="00351A2B">
        <w:rPr>
          <w:color w:val="000000"/>
        </w:rPr>
        <w:t xml:space="preserve">[14] </w:t>
      </w:r>
      <w:r w:rsidR="0063145D" w:rsidRPr="00351A2B">
        <w:rPr>
          <w:color w:val="000000"/>
        </w:rPr>
        <w:t xml:space="preserve">Tālāk </w:t>
      </w:r>
      <w:r w:rsidR="0017486A" w:rsidRPr="00351A2B">
        <w:rPr>
          <w:color w:val="000000"/>
        </w:rPr>
        <w:t>līdz</w:t>
      </w:r>
      <w:r w:rsidR="0063145D" w:rsidRPr="00351A2B">
        <w:rPr>
          <w:color w:val="000000"/>
        </w:rPr>
        <w:t xml:space="preserve">pieteicēji argumentē, ka </w:t>
      </w:r>
      <w:r w:rsidR="007D75A7" w:rsidRPr="00351A2B">
        <w:rPr>
          <w:color w:val="000000"/>
        </w:rPr>
        <w:t xml:space="preserve">teritorijas </w:t>
      </w:r>
      <w:r w:rsidR="0063145D" w:rsidRPr="00351A2B">
        <w:rPr>
          <w:color w:val="000000"/>
        </w:rPr>
        <w:t xml:space="preserve">izmantošanas veida maiņa viņu īpašumu tiešā tuvumā neatbilst tiesiskās paļāvības aizsardzības principam, kas </w:t>
      </w:r>
      <w:r w:rsidR="00D61338" w:rsidRPr="00351A2B">
        <w:rPr>
          <w:color w:val="000000"/>
        </w:rPr>
        <w:t>ietilpst</w:t>
      </w:r>
      <w:r w:rsidR="0063145D" w:rsidRPr="00351A2B">
        <w:rPr>
          <w:color w:val="000000"/>
        </w:rPr>
        <w:t xml:space="preserve"> Latvijas Republikas Satversmes </w:t>
      </w:r>
      <w:proofErr w:type="gramStart"/>
      <w:r w:rsidR="00D61338" w:rsidRPr="00351A2B">
        <w:rPr>
          <w:color w:val="000000"/>
        </w:rPr>
        <w:t>1.pantā</w:t>
      </w:r>
      <w:proofErr w:type="gramEnd"/>
      <w:r w:rsidR="00D61338" w:rsidRPr="00351A2B">
        <w:rPr>
          <w:color w:val="000000"/>
        </w:rPr>
        <w:t xml:space="preserve"> ietvert</w:t>
      </w:r>
      <w:r w:rsidR="007D75A7" w:rsidRPr="00351A2B">
        <w:rPr>
          <w:color w:val="000000"/>
        </w:rPr>
        <w:t>ajā</w:t>
      </w:r>
      <w:r w:rsidR="00D61338" w:rsidRPr="00351A2B">
        <w:rPr>
          <w:color w:val="000000"/>
        </w:rPr>
        <w:t xml:space="preserve"> demokrātiskas republikas jēdzienā.</w:t>
      </w:r>
      <w:r w:rsidR="00412718" w:rsidRPr="00351A2B">
        <w:rPr>
          <w:color w:val="000000"/>
        </w:rPr>
        <w:t xml:space="preserve"> Kā var secināt no kasācijas sūdzības, šajā ziņā norādīts gan uz nepietiekamu sabiedrības (kaimiņu) iesaistīšanu un viņu interešu apsvēršanu, kā arī uz plānotās apbūves neatbilstību apkārtējai apbūvei un agrāk pl</w:t>
      </w:r>
      <w:r w:rsidR="001C7D08" w:rsidRPr="00351A2B">
        <w:rPr>
          <w:color w:val="000000"/>
        </w:rPr>
        <w:t xml:space="preserve">ānotajam </w:t>
      </w:r>
      <w:r w:rsidR="00412718" w:rsidRPr="00351A2B">
        <w:rPr>
          <w:color w:val="000000"/>
        </w:rPr>
        <w:t>teritorijas izmantošanas veidam.</w:t>
      </w:r>
    </w:p>
    <w:p w:rsidR="00412718" w:rsidRPr="00351A2B" w:rsidRDefault="00412718" w:rsidP="00351A2B">
      <w:pPr>
        <w:spacing w:line="276" w:lineRule="auto"/>
        <w:ind w:firstLine="567"/>
        <w:jc w:val="both"/>
        <w:rPr>
          <w:color w:val="000000"/>
        </w:rPr>
      </w:pPr>
    </w:p>
    <w:p w:rsidR="0068306A" w:rsidRPr="00351A2B" w:rsidRDefault="00412718" w:rsidP="00351A2B">
      <w:pPr>
        <w:spacing w:line="276" w:lineRule="auto"/>
        <w:ind w:firstLine="567"/>
        <w:jc w:val="both"/>
        <w:rPr>
          <w:color w:val="000000"/>
        </w:rPr>
      </w:pPr>
      <w:r w:rsidRPr="00351A2B">
        <w:rPr>
          <w:color w:val="000000"/>
        </w:rPr>
        <w:t xml:space="preserve">[15] </w:t>
      </w:r>
      <w:r w:rsidR="00D61338" w:rsidRPr="00351A2B">
        <w:rPr>
          <w:color w:val="000000"/>
        </w:rPr>
        <w:t xml:space="preserve">Kā jau </w:t>
      </w:r>
      <w:r w:rsidR="000D2B9F" w:rsidRPr="00351A2B">
        <w:rPr>
          <w:color w:val="000000"/>
        </w:rPr>
        <w:t>līdz</w:t>
      </w:r>
      <w:r w:rsidR="00D61338" w:rsidRPr="00351A2B">
        <w:rPr>
          <w:color w:val="000000"/>
        </w:rPr>
        <w:t xml:space="preserve">pieteicēji paši norāda, neviena tiesību norma, arī Satversmes </w:t>
      </w:r>
      <w:proofErr w:type="gramStart"/>
      <w:r w:rsidR="00D61338" w:rsidRPr="00351A2B">
        <w:rPr>
          <w:color w:val="000000"/>
        </w:rPr>
        <w:t>115.pants</w:t>
      </w:r>
      <w:proofErr w:type="gramEnd"/>
      <w:r w:rsidR="00D61338" w:rsidRPr="00351A2B">
        <w:rPr>
          <w:color w:val="000000"/>
        </w:rPr>
        <w:t>, ka</w:t>
      </w:r>
      <w:r w:rsidR="0017486A" w:rsidRPr="00351A2B">
        <w:rPr>
          <w:color w:val="000000"/>
        </w:rPr>
        <w:t>s</w:t>
      </w:r>
      <w:r w:rsidR="00D61338" w:rsidRPr="00351A2B">
        <w:rPr>
          <w:color w:val="000000"/>
        </w:rPr>
        <w:t xml:space="preserve"> paredz tiesības dzīvot labvēlīgā vidē, ne</w:t>
      </w:r>
      <w:r w:rsidR="0017486A" w:rsidRPr="00351A2B">
        <w:rPr>
          <w:color w:val="000000"/>
        </w:rPr>
        <w:t>garantē</w:t>
      </w:r>
      <w:r w:rsidR="00D61338" w:rsidRPr="00351A2B">
        <w:rPr>
          <w:color w:val="000000"/>
        </w:rPr>
        <w:t xml:space="preserve"> tiesības uz nemain</w:t>
      </w:r>
      <w:r w:rsidRPr="00351A2B">
        <w:rPr>
          <w:color w:val="000000"/>
        </w:rPr>
        <w:t xml:space="preserve">īgu vidi. Līdz ar to nav pamata uzskatīt, ka zonējuma maiņa teritorijā nebūtu pieļaujama. Tāda arī ir plānošanas būtība – </w:t>
      </w:r>
      <w:r w:rsidR="001C7D08" w:rsidRPr="00351A2B">
        <w:rPr>
          <w:color w:val="000000"/>
        </w:rPr>
        <w:t>izlemt par</w:t>
      </w:r>
      <w:r w:rsidRPr="00351A2B">
        <w:rPr>
          <w:color w:val="000000"/>
        </w:rPr>
        <w:t xml:space="preserve"> teritorijas attīstību nākotn</w:t>
      </w:r>
      <w:r w:rsidR="001C7D08" w:rsidRPr="00351A2B">
        <w:rPr>
          <w:color w:val="000000"/>
        </w:rPr>
        <w:t>ē.</w:t>
      </w:r>
      <w:r w:rsidR="0068306A" w:rsidRPr="00351A2B">
        <w:rPr>
          <w:color w:val="000000"/>
        </w:rPr>
        <w:t xml:space="preserve"> </w:t>
      </w:r>
    </w:p>
    <w:p w:rsidR="00412718" w:rsidRPr="00351A2B" w:rsidRDefault="0068306A" w:rsidP="00351A2B">
      <w:pPr>
        <w:spacing w:line="276" w:lineRule="auto"/>
        <w:ind w:firstLine="567"/>
        <w:jc w:val="both"/>
        <w:rPr>
          <w:color w:val="000000"/>
        </w:rPr>
      </w:pPr>
      <w:r w:rsidRPr="00351A2B">
        <w:rPr>
          <w:color w:val="000000"/>
        </w:rPr>
        <w:t xml:space="preserve">Kā apgabaltiesa norādījusi, jāņem vērā, ka agrāk atļautais izmantošanas veids paredzēja ne tikai savrupmāju būvniecību, bet arī sekundāros izmantošanas veidus. Augstākās tiesas ieskatā, Teritorijas plānojuma grozījumi un </w:t>
      </w:r>
      <w:proofErr w:type="gramStart"/>
      <w:r w:rsidR="007D75A7" w:rsidRPr="00351A2B">
        <w:rPr>
          <w:color w:val="000000"/>
        </w:rPr>
        <w:t>2013.gada</w:t>
      </w:r>
      <w:proofErr w:type="gramEnd"/>
      <w:r w:rsidR="007D75A7" w:rsidRPr="00351A2B">
        <w:rPr>
          <w:color w:val="000000"/>
        </w:rPr>
        <w:t xml:space="preserve"> detālplānojums </w:t>
      </w:r>
      <w:r w:rsidR="0010707C" w:rsidRPr="00351A2B">
        <w:rPr>
          <w:color w:val="000000"/>
        </w:rPr>
        <w:t>(ņemot vērā arī pašvaldības norādīt</w:t>
      </w:r>
      <w:r w:rsidR="007D75A7" w:rsidRPr="00351A2B">
        <w:rPr>
          <w:color w:val="000000"/>
        </w:rPr>
        <w:t>o par</w:t>
      </w:r>
      <w:r w:rsidR="0010707C" w:rsidRPr="00351A2B">
        <w:rPr>
          <w:color w:val="000000"/>
        </w:rPr>
        <w:t xml:space="preserve"> izmaiņ</w:t>
      </w:r>
      <w:r w:rsidR="007D75A7" w:rsidRPr="00351A2B">
        <w:rPr>
          <w:color w:val="000000"/>
        </w:rPr>
        <w:t>u atbilstību arī</w:t>
      </w:r>
      <w:r w:rsidR="0010707C" w:rsidRPr="00351A2B">
        <w:rPr>
          <w:color w:val="000000"/>
        </w:rPr>
        <w:t xml:space="preserve"> apkārtējo iedzīvotāju interesē</w:t>
      </w:r>
      <w:r w:rsidR="007D75A7" w:rsidRPr="00351A2B">
        <w:rPr>
          <w:color w:val="000000"/>
        </w:rPr>
        <w:t>m</w:t>
      </w:r>
      <w:r w:rsidR="0010707C" w:rsidRPr="00351A2B">
        <w:rPr>
          <w:color w:val="000000"/>
        </w:rPr>
        <w:t xml:space="preserve">) </w:t>
      </w:r>
      <w:r w:rsidRPr="00351A2B">
        <w:rPr>
          <w:color w:val="000000"/>
        </w:rPr>
        <w:t xml:space="preserve">neparedz tik krasu teritorijas izmantošanas veida maiņu, lai paredzētās pārmaiņas būtu nesamērīgas, ievērojot apkārtējo apbūvi. </w:t>
      </w:r>
    </w:p>
    <w:p w:rsidR="0068306A" w:rsidRPr="00351A2B" w:rsidRDefault="0068306A" w:rsidP="00351A2B">
      <w:pPr>
        <w:spacing w:line="276" w:lineRule="auto"/>
        <w:ind w:firstLine="567"/>
        <w:jc w:val="both"/>
        <w:rPr>
          <w:color w:val="000000"/>
        </w:rPr>
      </w:pPr>
      <w:r w:rsidRPr="00351A2B">
        <w:rPr>
          <w:color w:val="000000"/>
        </w:rPr>
        <w:t xml:space="preserve">Pēctecības princips paredz, ka </w:t>
      </w:r>
      <w:r w:rsidRPr="00351A2B">
        <w:t xml:space="preserve">jaunus teritorijas attīstības plānošanas dokumentus izstrādā, izvērtējot spēkā esošos attīstības plānošanas dokumentus un to īstenošanas praksi (Teritorijas attīstības plānošanas likuma </w:t>
      </w:r>
      <w:proofErr w:type="gramStart"/>
      <w:r w:rsidRPr="00351A2B">
        <w:t>3.panta</w:t>
      </w:r>
      <w:proofErr w:type="gramEnd"/>
      <w:r w:rsidRPr="00351A2B">
        <w:t xml:space="preserve"> 2.punkts). Nav saskatāms, ka šis princips nebūtu ievērots. Pašvaldība </w:t>
      </w:r>
      <w:r w:rsidR="0058023B" w:rsidRPr="00351A2B">
        <w:t xml:space="preserve">(jo īpaši Teritorijas plānojuma grozījumos) </w:t>
      </w:r>
      <w:r w:rsidRPr="00351A2B">
        <w:t>ir pamatojusi teritorijas izmantošanas veida maiņu</w:t>
      </w:r>
      <w:r w:rsidR="0058023B" w:rsidRPr="00351A2B">
        <w:t>, izvērtējot</w:t>
      </w:r>
      <w:r w:rsidRPr="00351A2B">
        <w:t xml:space="preserve"> agrāk pieņemt</w:t>
      </w:r>
      <w:r w:rsidR="0058023B" w:rsidRPr="00351A2B">
        <w:t>os</w:t>
      </w:r>
      <w:r w:rsidRPr="00351A2B">
        <w:t xml:space="preserve"> teritorijas plānošanas dokument</w:t>
      </w:r>
      <w:r w:rsidR="0058023B" w:rsidRPr="00351A2B">
        <w:t>us</w:t>
      </w:r>
      <w:r w:rsidR="0010707C" w:rsidRPr="00351A2B">
        <w:t xml:space="preserve">. </w:t>
      </w:r>
    </w:p>
    <w:p w:rsidR="00412718" w:rsidRPr="00351A2B" w:rsidRDefault="00412718" w:rsidP="00351A2B">
      <w:pPr>
        <w:spacing w:line="276" w:lineRule="auto"/>
        <w:ind w:firstLine="567"/>
        <w:jc w:val="both"/>
        <w:rPr>
          <w:color w:val="000000"/>
        </w:rPr>
      </w:pPr>
    </w:p>
    <w:p w:rsidR="00D61338" w:rsidRPr="00351A2B" w:rsidRDefault="001C7D08" w:rsidP="00351A2B">
      <w:pPr>
        <w:spacing w:line="276" w:lineRule="auto"/>
        <w:ind w:firstLine="567"/>
        <w:jc w:val="both"/>
        <w:rPr>
          <w:color w:val="000000"/>
        </w:rPr>
      </w:pPr>
      <w:r w:rsidRPr="00351A2B">
        <w:rPr>
          <w:color w:val="000000"/>
        </w:rPr>
        <w:t xml:space="preserve">[16] </w:t>
      </w:r>
      <w:r w:rsidR="0010707C" w:rsidRPr="00351A2B">
        <w:rPr>
          <w:color w:val="000000"/>
        </w:rPr>
        <w:t>M</w:t>
      </w:r>
      <w:r w:rsidR="0017486A" w:rsidRPr="00351A2B">
        <w:rPr>
          <w:color w:val="000000"/>
        </w:rPr>
        <w:t xml:space="preserve">ainot vidi un </w:t>
      </w:r>
      <w:r w:rsidR="00D61338" w:rsidRPr="00351A2B">
        <w:rPr>
          <w:color w:val="000000"/>
        </w:rPr>
        <w:t xml:space="preserve">attīstot teritoriju, ir jālīdzsvaro </w:t>
      </w:r>
      <w:proofErr w:type="gramStart"/>
      <w:r w:rsidR="00D61338" w:rsidRPr="00351A2B">
        <w:rPr>
          <w:color w:val="000000"/>
        </w:rPr>
        <w:t>dažādas iesaistītās</w:t>
      </w:r>
      <w:proofErr w:type="gramEnd"/>
      <w:r w:rsidR="00D61338" w:rsidRPr="00351A2B">
        <w:rPr>
          <w:color w:val="000000"/>
        </w:rPr>
        <w:t xml:space="preserve"> </w:t>
      </w:r>
      <w:r w:rsidR="001818C1" w:rsidRPr="00351A2B">
        <w:rPr>
          <w:color w:val="000000"/>
        </w:rPr>
        <w:t xml:space="preserve">un skartās </w:t>
      </w:r>
      <w:r w:rsidR="00D61338" w:rsidRPr="00351A2B">
        <w:rPr>
          <w:color w:val="000000"/>
        </w:rPr>
        <w:t>intereses.</w:t>
      </w:r>
      <w:r w:rsidR="001818C1" w:rsidRPr="00351A2B">
        <w:rPr>
          <w:color w:val="000000"/>
        </w:rPr>
        <w:t xml:space="preserve"> Kā uzskata </w:t>
      </w:r>
      <w:r w:rsidR="0017486A" w:rsidRPr="00351A2B">
        <w:rPr>
          <w:color w:val="000000"/>
        </w:rPr>
        <w:t>līdzpieteicēji, pašvaldība ir konsekventi ievērojusi tikai trešās personas intereses.</w:t>
      </w:r>
    </w:p>
    <w:p w:rsidR="001818C1" w:rsidRPr="00351A2B" w:rsidRDefault="002B00C4" w:rsidP="00351A2B">
      <w:pPr>
        <w:spacing w:line="276" w:lineRule="auto"/>
        <w:ind w:firstLine="567"/>
        <w:jc w:val="both"/>
        <w:rPr>
          <w:color w:val="000000"/>
        </w:rPr>
      </w:pPr>
      <w:r w:rsidRPr="00351A2B">
        <w:rPr>
          <w:color w:val="000000"/>
        </w:rPr>
        <w:lastRenderedPageBreak/>
        <w:t>Tas, ka Teritorijas plānojuma grozījum</w:t>
      </w:r>
      <w:r w:rsidR="0010707C" w:rsidRPr="00351A2B">
        <w:rPr>
          <w:color w:val="000000"/>
        </w:rPr>
        <w:t>u</w:t>
      </w:r>
      <w:r w:rsidRPr="00351A2B">
        <w:rPr>
          <w:color w:val="000000"/>
        </w:rPr>
        <w:t xml:space="preserve"> un </w:t>
      </w:r>
      <w:proofErr w:type="gramStart"/>
      <w:r w:rsidR="007D75A7" w:rsidRPr="00351A2B">
        <w:rPr>
          <w:color w:val="000000"/>
        </w:rPr>
        <w:t>2013.gada</w:t>
      </w:r>
      <w:proofErr w:type="gramEnd"/>
      <w:r w:rsidR="007D75A7" w:rsidRPr="00351A2B">
        <w:rPr>
          <w:color w:val="000000"/>
        </w:rPr>
        <w:t xml:space="preserve"> </w:t>
      </w:r>
      <w:r w:rsidRPr="00351A2B">
        <w:rPr>
          <w:color w:val="000000"/>
        </w:rPr>
        <w:t xml:space="preserve">detālplānojuma </w:t>
      </w:r>
      <w:r w:rsidR="0010707C" w:rsidRPr="00351A2B">
        <w:rPr>
          <w:color w:val="000000"/>
        </w:rPr>
        <w:t>izstrāde</w:t>
      </w:r>
      <w:r w:rsidRPr="00351A2B">
        <w:rPr>
          <w:color w:val="000000"/>
        </w:rPr>
        <w:t xml:space="preserve"> uzsākt</w:t>
      </w:r>
      <w:r w:rsidR="0010707C" w:rsidRPr="00351A2B">
        <w:rPr>
          <w:color w:val="000000"/>
        </w:rPr>
        <w:t>a</w:t>
      </w:r>
      <w:r w:rsidRPr="00351A2B">
        <w:rPr>
          <w:color w:val="000000"/>
        </w:rPr>
        <w:t xml:space="preserve"> pēc SIA „</w:t>
      </w:r>
      <w:r w:rsidR="007D75A7" w:rsidRPr="00351A2B">
        <w:rPr>
          <w:color w:val="000000"/>
        </w:rPr>
        <w:t>MAXIMA</w:t>
      </w:r>
      <w:r w:rsidRPr="00351A2B">
        <w:rPr>
          <w:color w:val="000000"/>
        </w:rPr>
        <w:t xml:space="preserve"> Latvi</w:t>
      </w:r>
      <w:r w:rsidR="007D75A7" w:rsidRPr="00351A2B">
        <w:rPr>
          <w:color w:val="000000"/>
        </w:rPr>
        <w:t>j</w:t>
      </w:r>
      <w:r w:rsidRPr="00351A2B">
        <w:rPr>
          <w:color w:val="000000"/>
        </w:rPr>
        <w:t xml:space="preserve">a” iniciatīvas, pats par sevi neliecina, ka viss process notiktu tikai tās interesēs. Konkrētas privātīpašumā esošas teritorijas attīstības priekšlikums (ja nepieciešams, grozot teritorijas plānojumu un izstrādājot detālplānojumu), parasti </w:t>
      </w:r>
      <w:r w:rsidR="007D75A7" w:rsidRPr="00351A2B">
        <w:rPr>
          <w:color w:val="000000"/>
        </w:rPr>
        <w:t>tiek</w:t>
      </w:r>
      <w:r w:rsidRPr="00351A2B">
        <w:rPr>
          <w:color w:val="000000"/>
        </w:rPr>
        <w:t xml:space="preserve"> iniciēts no tās personas puses, kurai šis īpa</w:t>
      </w:r>
      <w:r w:rsidR="009B01A6" w:rsidRPr="00351A2B">
        <w:rPr>
          <w:color w:val="000000"/>
        </w:rPr>
        <w:t>šums pieder un kura vēlas to attīstīt. Taču pašvaldībai, gan izstrādājot teritorijas plānojumu, gan izstrādājot vai vadot detālplānojuma izstrādi, ir jābūt tai, kas šīs attīstības intereses izsver, noskaidrojot un ņemot vērā arī citas, jo īpaši vides intereses, tādējādi panākot, ka galīgais lēmums balstās uz šādu interešu saskaņošanu</w:t>
      </w:r>
      <w:r w:rsidR="00AF536D" w:rsidRPr="00351A2B">
        <w:rPr>
          <w:color w:val="000000"/>
        </w:rPr>
        <w:t xml:space="preserve"> atbilstoši ilgtspējības principam</w:t>
      </w:r>
      <w:r w:rsidR="009B01A6" w:rsidRPr="00351A2B">
        <w:rPr>
          <w:color w:val="000000"/>
        </w:rPr>
        <w:t>.</w:t>
      </w:r>
      <w:r w:rsidR="007D75A7" w:rsidRPr="00351A2B">
        <w:rPr>
          <w:color w:val="000000"/>
        </w:rPr>
        <w:t xml:space="preserve"> Teritorijas plānojuma izstrādes materiāli uzrāda, ka pašvaldība ir gan noskaidrojusi, gan apsvērusi, gan ar konkrētiem risinājumiem </w:t>
      </w:r>
      <w:r w:rsidR="000D2B9F" w:rsidRPr="00351A2B">
        <w:rPr>
          <w:color w:val="000000"/>
        </w:rPr>
        <w:t>atbalstījusi</w:t>
      </w:r>
      <w:r w:rsidR="007D75A7" w:rsidRPr="00351A2B">
        <w:rPr>
          <w:color w:val="000000"/>
        </w:rPr>
        <w:t xml:space="preserve"> arī pašvaldības iedzīvotāju intereses.</w:t>
      </w:r>
    </w:p>
    <w:p w:rsidR="002B00C4" w:rsidRPr="00351A2B" w:rsidRDefault="002B00C4" w:rsidP="00351A2B">
      <w:pPr>
        <w:spacing w:line="276" w:lineRule="auto"/>
        <w:ind w:firstLine="567"/>
        <w:jc w:val="both"/>
        <w:rPr>
          <w:color w:val="000000"/>
        </w:rPr>
      </w:pPr>
    </w:p>
    <w:p w:rsidR="001818C1" w:rsidRPr="00351A2B" w:rsidRDefault="001818C1" w:rsidP="00351A2B">
      <w:pPr>
        <w:spacing w:line="276" w:lineRule="auto"/>
        <w:ind w:firstLine="567"/>
        <w:jc w:val="both"/>
        <w:rPr>
          <w:color w:val="000000"/>
        </w:rPr>
      </w:pPr>
      <w:r w:rsidRPr="00351A2B">
        <w:rPr>
          <w:color w:val="000000"/>
        </w:rPr>
        <w:t>[1</w:t>
      </w:r>
      <w:r w:rsidR="001C7D08" w:rsidRPr="00351A2B">
        <w:rPr>
          <w:color w:val="000000"/>
        </w:rPr>
        <w:t>7</w:t>
      </w:r>
      <w:r w:rsidRPr="00351A2B">
        <w:rPr>
          <w:color w:val="000000"/>
        </w:rPr>
        <w:t xml:space="preserve">] </w:t>
      </w:r>
      <w:r w:rsidR="00667DEC" w:rsidRPr="00351A2B">
        <w:rPr>
          <w:color w:val="000000"/>
        </w:rPr>
        <w:t>Līdzpieteicēju ieskatā, Teritorijas plānojumu grozījumu izstrādes laikā viņiem kā kaimiņiem tas bija īpaši paziņojams.</w:t>
      </w:r>
    </w:p>
    <w:p w:rsidR="00A57228" w:rsidRPr="00351A2B" w:rsidRDefault="00667DEC" w:rsidP="00351A2B">
      <w:pPr>
        <w:spacing w:line="276" w:lineRule="auto"/>
        <w:ind w:firstLine="567"/>
        <w:jc w:val="both"/>
        <w:rPr>
          <w:color w:val="000000"/>
        </w:rPr>
      </w:pPr>
      <w:r w:rsidRPr="00351A2B">
        <w:rPr>
          <w:color w:val="000000"/>
        </w:rPr>
        <w:t>Lai arī apgabaltiesa to nav analizējusi, tomēr Teritorijas plānojuma grozījumos (grafiskā daļa) ir norādīta virkne sabiedrības informēšanas pasākumu, tostarp, un tas</w:t>
      </w:r>
      <w:proofErr w:type="gramStart"/>
      <w:r w:rsidRPr="00351A2B">
        <w:rPr>
          <w:color w:val="000000"/>
        </w:rPr>
        <w:t xml:space="preserve"> jo īpaši svarīgi</w:t>
      </w:r>
      <w:proofErr w:type="gramEnd"/>
      <w:r w:rsidRPr="00351A2B">
        <w:rPr>
          <w:color w:val="000000"/>
        </w:rPr>
        <w:t>, arī vietējo, ikdienā sadzīv</w:t>
      </w:r>
      <w:r w:rsidR="00A57228" w:rsidRPr="00351A2B">
        <w:rPr>
          <w:color w:val="000000"/>
        </w:rPr>
        <w:t>ē praktiski nozīmīgāko</w:t>
      </w:r>
      <w:r w:rsidRPr="00351A2B">
        <w:rPr>
          <w:color w:val="000000"/>
        </w:rPr>
        <w:t xml:space="preserve"> sabiedrības informēšanas pasākumu veikšana. Par Teritorijas plānojuma grozījumu sabiedrisko apspriešanu ticis paziņots</w:t>
      </w:r>
      <w:r w:rsidRPr="00351A2B">
        <w:rPr>
          <w:sz w:val="28"/>
          <w:szCs w:val="28"/>
        </w:rPr>
        <w:t xml:space="preserve"> </w:t>
      </w:r>
      <w:r w:rsidRPr="00351A2B">
        <w:rPr>
          <w:color w:val="000000"/>
        </w:rPr>
        <w:t>oficiālajā laikrakstā „Latvijas Vēstnesis”</w:t>
      </w:r>
      <w:r w:rsidR="00A57228" w:rsidRPr="00351A2B">
        <w:rPr>
          <w:color w:val="000000"/>
        </w:rPr>
        <w:t xml:space="preserve">, laikrakstā „Rīgas Apriņķa Avīze”, pašvaldības informatīvajā izdevumā „Ķekavas novads”, pašvaldības interneta vietnē </w:t>
      </w:r>
      <w:hyperlink r:id="rId8" w:history="1">
        <w:r w:rsidR="00A57228" w:rsidRPr="00351A2B">
          <w:rPr>
            <w:rStyle w:val="Hyperlink"/>
          </w:rPr>
          <w:t>www.kekavasnovads.lv</w:t>
        </w:r>
      </w:hyperlink>
      <w:r w:rsidR="00A57228" w:rsidRPr="00351A2B">
        <w:rPr>
          <w:color w:val="000000"/>
        </w:rPr>
        <w:t>, Ķekavas novada pašvaldībā un Baložu pilsētas pārvaldes ēkā, uz pašvaldības pārziņā esošajiem informācijas stendiem un Baložu pilsētā un citās publiskās vietās. Šādos apstākļos nav pamata uzskatīt, ka sabiedrības informēšana būtu bijusi formāla.</w:t>
      </w:r>
      <w:r w:rsidR="00E85433" w:rsidRPr="00351A2B">
        <w:rPr>
          <w:color w:val="000000"/>
        </w:rPr>
        <w:t xml:space="preserve"> Savukārt jau pieņemto Teritorijas plānojuma grozījumu paziņošana kaimiņiem nav normatīvajos aktos paredzēta – saistošie noteikumi tiek izziņoti tam paredzētā kārtībā, nevis individuāli.</w:t>
      </w:r>
    </w:p>
    <w:p w:rsidR="00A57228" w:rsidRPr="00351A2B" w:rsidRDefault="00A57228" w:rsidP="00351A2B">
      <w:pPr>
        <w:spacing w:line="276" w:lineRule="auto"/>
        <w:ind w:firstLine="567"/>
        <w:jc w:val="both"/>
        <w:rPr>
          <w:color w:val="000000"/>
        </w:rPr>
      </w:pPr>
      <w:r w:rsidRPr="00351A2B">
        <w:rPr>
          <w:color w:val="000000"/>
        </w:rPr>
        <w:t>Arī šajā lietā pārbaudām</w:t>
      </w:r>
      <w:r w:rsidR="007D75A7" w:rsidRPr="00351A2B">
        <w:rPr>
          <w:color w:val="000000"/>
        </w:rPr>
        <w:t>ā</w:t>
      </w:r>
      <w:r w:rsidRPr="00351A2B">
        <w:rPr>
          <w:color w:val="000000"/>
        </w:rPr>
        <w:t xml:space="preserve"> </w:t>
      </w:r>
      <w:proofErr w:type="gramStart"/>
      <w:r w:rsidR="007D75A7" w:rsidRPr="00351A2B">
        <w:rPr>
          <w:color w:val="000000"/>
        </w:rPr>
        <w:t>2013.gada</w:t>
      </w:r>
      <w:proofErr w:type="gramEnd"/>
      <w:r w:rsidR="007D75A7" w:rsidRPr="00351A2B">
        <w:rPr>
          <w:color w:val="000000"/>
        </w:rPr>
        <w:t xml:space="preserve"> </w:t>
      </w:r>
      <w:r w:rsidRPr="00351A2B">
        <w:rPr>
          <w:color w:val="000000"/>
        </w:rPr>
        <w:t>detālplānojuma izstrādes procesā iesaistīta sabiedrība (</w:t>
      </w:r>
      <w:r w:rsidRPr="00351A2B">
        <w:rPr>
          <w:i/>
          <w:color w:val="000000"/>
        </w:rPr>
        <w:t>apgabaltiesas sprieduma 15.punkts</w:t>
      </w:r>
      <w:r w:rsidRPr="00351A2B">
        <w:rPr>
          <w:color w:val="000000"/>
        </w:rPr>
        <w:t xml:space="preserve">). </w:t>
      </w:r>
      <w:r w:rsidR="00E85433" w:rsidRPr="00351A2B">
        <w:rPr>
          <w:color w:val="000000"/>
        </w:rPr>
        <w:t xml:space="preserve">Tostarp vismaz trīs no līdzpieteicējiem ir </w:t>
      </w:r>
      <w:r w:rsidR="00074F3D" w:rsidRPr="00351A2B">
        <w:rPr>
          <w:color w:val="000000"/>
        </w:rPr>
        <w:t xml:space="preserve">rakstiskā kolektīvā iesniegumā </w:t>
      </w:r>
      <w:r w:rsidR="00E85433" w:rsidRPr="00351A2B">
        <w:rPr>
          <w:color w:val="000000"/>
        </w:rPr>
        <w:t xml:space="preserve">izteikuši iebildumus </w:t>
      </w:r>
      <w:r w:rsidR="00074F3D" w:rsidRPr="00351A2B">
        <w:rPr>
          <w:color w:val="000000"/>
        </w:rPr>
        <w:t>pret paredzēto veikala būvniecību pēc būtības</w:t>
      </w:r>
      <w:r w:rsidR="00E85433" w:rsidRPr="00351A2B">
        <w:rPr>
          <w:color w:val="000000"/>
        </w:rPr>
        <w:t xml:space="preserve"> (</w:t>
      </w:r>
      <w:r w:rsidR="00E85433" w:rsidRPr="00351A2B">
        <w:rPr>
          <w:i/>
          <w:color w:val="000000"/>
        </w:rPr>
        <w:t xml:space="preserve">lietas </w:t>
      </w:r>
      <w:r w:rsidR="00FE643B" w:rsidRPr="00351A2B">
        <w:rPr>
          <w:i/>
          <w:color w:val="000000"/>
        </w:rPr>
        <w:t xml:space="preserve">1.sēj. </w:t>
      </w:r>
      <w:proofErr w:type="gramStart"/>
      <w:r w:rsidR="00E85433" w:rsidRPr="00351A2B">
        <w:rPr>
          <w:i/>
          <w:color w:val="000000"/>
        </w:rPr>
        <w:t>173.lapa</w:t>
      </w:r>
      <w:proofErr w:type="gramEnd"/>
      <w:r w:rsidR="00E85433" w:rsidRPr="00351A2B">
        <w:rPr>
          <w:color w:val="000000"/>
        </w:rPr>
        <w:t xml:space="preserve">), </w:t>
      </w:r>
      <w:r w:rsidR="0010707C" w:rsidRPr="00351A2B">
        <w:rPr>
          <w:color w:val="000000"/>
        </w:rPr>
        <w:t>d</w:t>
      </w:r>
      <w:r w:rsidR="00E85433" w:rsidRPr="00351A2B">
        <w:rPr>
          <w:color w:val="000000"/>
        </w:rPr>
        <w:t>ivi no līdzpieteicējiem iesnieguši jautājumus par tobrīd jau spēkā esošajiem Teritorijas plānojuma grozījumiem (</w:t>
      </w:r>
      <w:r w:rsidR="00E85433" w:rsidRPr="00351A2B">
        <w:rPr>
          <w:i/>
          <w:color w:val="000000"/>
        </w:rPr>
        <w:t xml:space="preserve">lietas </w:t>
      </w:r>
      <w:r w:rsidR="00FE643B" w:rsidRPr="00351A2B">
        <w:rPr>
          <w:i/>
          <w:color w:val="000000"/>
        </w:rPr>
        <w:t xml:space="preserve">1.sēj. </w:t>
      </w:r>
      <w:r w:rsidR="00E85433" w:rsidRPr="00351A2B">
        <w:rPr>
          <w:i/>
          <w:color w:val="000000"/>
        </w:rPr>
        <w:t>186.lapa</w:t>
      </w:r>
      <w:r w:rsidR="00E85433" w:rsidRPr="00351A2B">
        <w:rPr>
          <w:color w:val="000000"/>
        </w:rPr>
        <w:t>)</w:t>
      </w:r>
      <w:r w:rsidR="00FE643B" w:rsidRPr="00351A2B">
        <w:rPr>
          <w:color w:val="000000"/>
        </w:rPr>
        <w:t xml:space="preserve">, līdzpieteicēja </w:t>
      </w:r>
      <w:r w:rsidR="00BA4C2A">
        <w:rPr>
          <w:color w:val="000000"/>
        </w:rPr>
        <w:t>[pers. B]</w:t>
      </w:r>
      <w:r w:rsidR="00FE643B" w:rsidRPr="00351A2B">
        <w:rPr>
          <w:color w:val="000000"/>
        </w:rPr>
        <w:t xml:space="preserve"> iesniegusi arī atsevišķu iesniegumu (</w:t>
      </w:r>
      <w:r w:rsidR="00FE643B" w:rsidRPr="00351A2B">
        <w:rPr>
          <w:i/>
          <w:color w:val="000000"/>
        </w:rPr>
        <w:t>lietas 1.sēj. 198.lapa</w:t>
      </w:r>
      <w:r w:rsidR="00FE643B" w:rsidRPr="00351A2B">
        <w:rPr>
          <w:color w:val="000000"/>
        </w:rPr>
        <w:t>)</w:t>
      </w:r>
      <w:r w:rsidR="00E85433" w:rsidRPr="00351A2B">
        <w:rPr>
          <w:color w:val="000000"/>
        </w:rPr>
        <w:t>.</w:t>
      </w:r>
      <w:r w:rsidR="001123E3" w:rsidRPr="00351A2B">
        <w:rPr>
          <w:color w:val="000000"/>
        </w:rPr>
        <w:t xml:space="preserve"> Kā spriedumā konstatējusi apgabaltiesa, iedzīvotāju ierosinājumi ir apsvērti un iespēju robežās bijuši pamats detālplānojuma grozījumu pielāgošanai.</w:t>
      </w:r>
    </w:p>
    <w:p w:rsidR="00950FBB" w:rsidRPr="00351A2B" w:rsidRDefault="00950FBB" w:rsidP="00351A2B">
      <w:pPr>
        <w:spacing w:line="276" w:lineRule="auto"/>
        <w:ind w:firstLine="567"/>
        <w:jc w:val="both"/>
        <w:rPr>
          <w:color w:val="000000"/>
        </w:rPr>
      </w:pPr>
    </w:p>
    <w:p w:rsidR="001123E3" w:rsidRPr="00351A2B" w:rsidRDefault="00950FBB" w:rsidP="00351A2B">
      <w:pPr>
        <w:spacing w:line="276" w:lineRule="auto"/>
        <w:ind w:firstLine="567"/>
        <w:jc w:val="both"/>
        <w:rPr>
          <w:color w:val="000000"/>
        </w:rPr>
      </w:pPr>
      <w:r w:rsidRPr="00351A2B">
        <w:rPr>
          <w:color w:val="000000"/>
        </w:rPr>
        <w:t xml:space="preserve">[18] </w:t>
      </w:r>
      <w:r w:rsidR="007D75A7" w:rsidRPr="00351A2B">
        <w:rPr>
          <w:color w:val="000000"/>
        </w:rPr>
        <w:t xml:space="preserve">Apkopojot </w:t>
      </w:r>
      <w:r w:rsidR="001123E3" w:rsidRPr="00351A2B">
        <w:rPr>
          <w:color w:val="000000"/>
        </w:rPr>
        <w:t xml:space="preserve">Augstākā tiesa secina, ka pašvaldība ir pienācīgi iesaistījusi sabiedrību Teritorijas plānojuma grozījumu apspriešanā; ka, konkretizējot paredzēto izmantošanu ar </w:t>
      </w:r>
      <w:proofErr w:type="gramStart"/>
      <w:r w:rsidR="007D75A7" w:rsidRPr="00351A2B">
        <w:rPr>
          <w:color w:val="000000"/>
        </w:rPr>
        <w:t>2013.gada</w:t>
      </w:r>
      <w:proofErr w:type="gramEnd"/>
      <w:r w:rsidR="007D75A7" w:rsidRPr="00351A2B">
        <w:rPr>
          <w:color w:val="000000"/>
        </w:rPr>
        <w:t xml:space="preserve"> </w:t>
      </w:r>
      <w:r w:rsidR="001123E3" w:rsidRPr="00351A2B">
        <w:rPr>
          <w:color w:val="000000"/>
        </w:rPr>
        <w:t>detālplānojum</w:t>
      </w:r>
      <w:r w:rsidR="007D75A7" w:rsidRPr="00351A2B">
        <w:rPr>
          <w:color w:val="000000"/>
        </w:rPr>
        <w:t>u</w:t>
      </w:r>
      <w:r w:rsidR="001123E3" w:rsidRPr="00351A2B">
        <w:rPr>
          <w:color w:val="000000"/>
        </w:rPr>
        <w:t>, pašvaldība ir apsvērusi iedzīvotāju intereses; ka arī pēc satura Teritorijas plānojuma grozījumi un šajā lietā pārbaudām</w:t>
      </w:r>
      <w:r w:rsidR="007D75A7" w:rsidRPr="00351A2B">
        <w:rPr>
          <w:color w:val="000000"/>
        </w:rPr>
        <w:t>ais 2013.gada</w:t>
      </w:r>
      <w:r w:rsidR="001123E3" w:rsidRPr="00351A2B">
        <w:rPr>
          <w:color w:val="000000"/>
        </w:rPr>
        <w:t xml:space="preserve"> detālplānojum</w:t>
      </w:r>
      <w:r w:rsidR="007D75A7" w:rsidRPr="00351A2B">
        <w:rPr>
          <w:color w:val="000000"/>
        </w:rPr>
        <w:t>s</w:t>
      </w:r>
      <w:r w:rsidR="001123E3" w:rsidRPr="00351A2B">
        <w:rPr>
          <w:color w:val="000000"/>
        </w:rPr>
        <w:t xml:space="preserve"> nav nesamērīgi izmainījuši līdzpieteicēju nekustamo īpašumu apkārtni. Līdz ar to </w:t>
      </w:r>
      <w:r w:rsidR="004E628E" w:rsidRPr="00351A2B">
        <w:rPr>
          <w:color w:val="000000"/>
        </w:rPr>
        <w:t xml:space="preserve">kasācijas sūdzības argumenti nerada </w:t>
      </w:r>
      <w:r w:rsidR="001123E3" w:rsidRPr="00351A2B">
        <w:rPr>
          <w:color w:val="000000"/>
        </w:rPr>
        <w:t>pamat</w:t>
      </w:r>
      <w:r w:rsidR="004E628E" w:rsidRPr="00351A2B">
        <w:rPr>
          <w:color w:val="000000"/>
        </w:rPr>
        <w:t>u</w:t>
      </w:r>
      <w:r w:rsidR="001123E3" w:rsidRPr="00351A2B">
        <w:rPr>
          <w:color w:val="000000"/>
        </w:rPr>
        <w:t xml:space="preserve"> apšaubīt nedz Teritorijas plānojuma grozījumu atbilstību tiesiskās paļāvības principam</w:t>
      </w:r>
      <w:r w:rsidR="00A828A1" w:rsidRPr="00351A2B">
        <w:rPr>
          <w:color w:val="000000"/>
        </w:rPr>
        <w:t xml:space="preserve"> vai citām augstāka juridiskā spēka tiesību normām</w:t>
      </w:r>
      <w:r w:rsidR="001123E3" w:rsidRPr="00351A2B">
        <w:rPr>
          <w:color w:val="000000"/>
        </w:rPr>
        <w:t>, nedz arī apšaubīt šajā lietā pārbaudām</w:t>
      </w:r>
      <w:r w:rsidR="007D75A7" w:rsidRPr="00351A2B">
        <w:rPr>
          <w:color w:val="000000"/>
        </w:rPr>
        <w:t>ā</w:t>
      </w:r>
      <w:r w:rsidR="001123E3" w:rsidRPr="00351A2B">
        <w:rPr>
          <w:color w:val="000000"/>
        </w:rPr>
        <w:t xml:space="preserve"> </w:t>
      </w:r>
      <w:r w:rsidR="007D75A7" w:rsidRPr="00351A2B">
        <w:rPr>
          <w:color w:val="000000"/>
        </w:rPr>
        <w:t xml:space="preserve">2013.gada </w:t>
      </w:r>
      <w:r w:rsidR="001123E3" w:rsidRPr="00351A2B">
        <w:rPr>
          <w:color w:val="000000"/>
        </w:rPr>
        <w:t>detālplānojuma atbilstību augstāka juridiskā spēka tiesību normām.</w:t>
      </w:r>
    </w:p>
    <w:p w:rsidR="004E628E" w:rsidRPr="00351A2B" w:rsidRDefault="004E628E" w:rsidP="00351A2B">
      <w:pPr>
        <w:spacing w:line="276" w:lineRule="auto"/>
        <w:ind w:firstLine="567"/>
        <w:jc w:val="both"/>
        <w:rPr>
          <w:color w:val="000000"/>
        </w:rPr>
      </w:pPr>
    </w:p>
    <w:p w:rsidR="004E628E" w:rsidRPr="00351A2B" w:rsidRDefault="004E628E" w:rsidP="00351A2B">
      <w:pPr>
        <w:spacing w:line="276" w:lineRule="auto"/>
        <w:ind w:firstLine="567"/>
        <w:jc w:val="both"/>
        <w:rPr>
          <w:color w:val="000000"/>
        </w:rPr>
      </w:pPr>
      <w:r w:rsidRPr="00351A2B">
        <w:rPr>
          <w:color w:val="000000"/>
        </w:rPr>
        <w:t xml:space="preserve">[19] </w:t>
      </w:r>
      <w:r w:rsidR="00BA6F22" w:rsidRPr="00351A2B">
        <w:rPr>
          <w:color w:val="000000"/>
        </w:rPr>
        <w:t xml:space="preserve">Līdzpieteicēji norāda uz to, </w:t>
      </w:r>
      <w:proofErr w:type="gramStart"/>
      <w:r w:rsidR="00BA6F22" w:rsidRPr="00351A2B">
        <w:rPr>
          <w:color w:val="000000"/>
        </w:rPr>
        <w:t xml:space="preserve">ka apgabaltiesa ir pārkāpusi objektīvās izmeklēšanas principu, nepienācīgi izmeklējot apstākļus attiecībā uz vērtīga koka, </w:t>
      </w:r>
      <w:r w:rsidR="00D10F7B" w:rsidRPr="00351A2B">
        <w:rPr>
          <w:color w:val="000000"/>
        </w:rPr>
        <w:t>aizsargājama koka</w:t>
      </w:r>
      <w:r w:rsidR="00BA6F22" w:rsidRPr="00351A2B">
        <w:rPr>
          <w:color w:val="000000"/>
        </w:rPr>
        <w:t xml:space="preserve"> izmēram tuva ozola, </w:t>
      </w:r>
      <w:r w:rsidR="00C67697" w:rsidRPr="00351A2B">
        <w:rPr>
          <w:color w:val="000000"/>
        </w:rPr>
        <w:t>kas turklāt</w:t>
      </w:r>
      <w:proofErr w:type="gramEnd"/>
      <w:r w:rsidR="00C67697" w:rsidRPr="00351A2B">
        <w:rPr>
          <w:color w:val="000000"/>
        </w:rPr>
        <w:t xml:space="preserve"> ir mājvieta aizsargājamām skudrām, </w:t>
      </w:r>
      <w:r w:rsidR="00BA6F22" w:rsidRPr="00351A2B">
        <w:rPr>
          <w:color w:val="000000"/>
        </w:rPr>
        <w:t>saglabāšanu.</w:t>
      </w:r>
    </w:p>
    <w:p w:rsidR="00CC6BB7" w:rsidRPr="00351A2B" w:rsidRDefault="00CC6BB7" w:rsidP="00351A2B">
      <w:pPr>
        <w:spacing w:line="276" w:lineRule="auto"/>
        <w:ind w:firstLine="567"/>
        <w:jc w:val="both"/>
        <w:rPr>
          <w:color w:val="000000"/>
        </w:rPr>
      </w:pPr>
      <w:r w:rsidRPr="00351A2B">
        <w:rPr>
          <w:color w:val="000000"/>
        </w:rPr>
        <w:lastRenderedPageBreak/>
        <w:t xml:space="preserve">Vispārīgi nevar pārmest, ka apgabaltiesa nav veikusi objektīvo izmeklēšanu, jo tā ir novērtējusi procesa dalībnieku argumentus un lietā iegūtos pierādījumus par to, vai šajā lietā pārbaudāmais lēmums par detālplānojuma grozījumiem pietiekami nodrošina ozola un tajā mītošo skudru saglabāšanu. Taču, ievērojot divu ekspertu atzinumu esību un to, ka pieteicēji norāda uz vienā atzinumā uzrādīto koka apdraudējumu, </w:t>
      </w:r>
      <w:r w:rsidR="00FC109A" w:rsidRPr="00351A2B">
        <w:rPr>
          <w:color w:val="000000"/>
        </w:rPr>
        <w:t>ir pārbaudāms, vai apgabaltiesa ir ievērojusi</w:t>
      </w:r>
      <w:r w:rsidRPr="00351A2B">
        <w:rPr>
          <w:color w:val="000000"/>
        </w:rPr>
        <w:t xml:space="preserve"> Administratīvā procesa likuma </w:t>
      </w:r>
      <w:proofErr w:type="gramStart"/>
      <w:r w:rsidRPr="00351A2B">
        <w:rPr>
          <w:color w:val="000000"/>
        </w:rPr>
        <w:t>154.panta</w:t>
      </w:r>
      <w:proofErr w:type="gramEnd"/>
      <w:r w:rsidRPr="00351A2B">
        <w:rPr>
          <w:color w:val="000000"/>
        </w:rPr>
        <w:t xml:space="preserve"> pirmajā daļā noteikt</w:t>
      </w:r>
      <w:r w:rsidR="00FC109A" w:rsidRPr="00351A2B">
        <w:rPr>
          <w:color w:val="000000"/>
        </w:rPr>
        <w:t>os</w:t>
      </w:r>
      <w:r w:rsidRPr="00351A2B">
        <w:rPr>
          <w:color w:val="000000"/>
        </w:rPr>
        <w:t xml:space="preserve"> pierādījumu novērtēšanas noteikum</w:t>
      </w:r>
      <w:r w:rsidR="00FC109A" w:rsidRPr="00351A2B">
        <w:rPr>
          <w:color w:val="000000"/>
        </w:rPr>
        <w:t>us</w:t>
      </w:r>
      <w:r w:rsidRPr="00351A2B">
        <w:rPr>
          <w:color w:val="000000"/>
        </w:rPr>
        <w:t>.</w:t>
      </w:r>
    </w:p>
    <w:p w:rsidR="00FC109A" w:rsidRPr="00351A2B" w:rsidRDefault="00FC109A" w:rsidP="00351A2B">
      <w:pPr>
        <w:spacing w:line="276" w:lineRule="auto"/>
        <w:ind w:firstLine="567"/>
        <w:jc w:val="both"/>
        <w:rPr>
          <w:color w:val="000000"/>
        </w:rPr>
      </w:pPr>
    </w:p>
    <w:p w:rsidR="00A50547" w:rsidRPr="00351A2B" w:rsidRDefault="00A50547" w:rsidP="00351A2B">
      <w:pPr>
        <w:spacing w:line="276" w:lineRule="auto"/>
        <w:ind w:firstLine="567"/>
        <w:jc w:val="both"/>
        <w:rPr>
          <w:color w:val="000000"/>
        </w:rPr>
      </w:pPr>
      <w:r w:rsidRPr="00351A2B">
        <w:rPr>
          <w:color w:val="000000"/>
        </w:rPr>
        <w:t xml:space="preserve">[20] Apgabaltiesa spriedumā, salīdzinot ekspertu atzinumus, ir konstatējusi, ka abos atzinumos ir vērtēts, vai tiks ievērota detālplānojuma grozījumos iestrādātā prasība, ka ozolam jānodrošina vismaz 70 % no vainaga laukuma ar zālāju segumu zem tā, saglabājot sakņu sistēmu vainaga zonā. </w:t>
      </w:r>
    </w:p>
    <w:p w:rsidR="00A50547" w:rsidRPr="00351A2B" w:rsidRDefault="00A50547" w:rsidP="00351A2B">
      <w:pPr>
        <w:spacing w:line="276" w:lineRule="auto"/>
        <w:ind w:firstLine="567"/>
        <w:jc w:val="both"/>
        <w:rPr>
          <w:color w:val="000000"/>
        </w:rPr>
      </w:pPr>
      <w:r w:rsidRPr="00351A2B">
        <w:rPr>
          <w:color w:val="000000"/>
        </w:rPr>
        <w:t>Pirms nonākt pie šāda secinājuma, apgabaltiesa vērtējusi atšķirības ekspertu atzinumos attiecībā uz to, vai un kā iespējams š</w:t>
      </w:r>
      <w:r w:rsidR="00C67697" w:rsidRPr="00351A2B">
        <w:rPr>
          <w:color w:val="000000"/>
        </w:rPr>
        <w:t>īs</w:t>
      </w:r>
      <w:r w:rsidRPr="00351A2B">
        <w:rPr>
          <w:color w:val="000000"/>
        </w:rPr>
        <w:t xml:space="preserve"> prasīb</w:t>
      </w:r>
      <w:r w:rsidR="00C67697" w:rsidRPr="00351A2B">
        <w:rPr>
          <w:color w:val="000000"/>
        </w:rPr>
        <w:t>as</w:t>
      </w:r>
      <w:r w:rsidRPr="00351A2B">
        <w:rPr>
          <w:color w:val="000000"/>
        </w:rPr>
        <w:t xml:space="preserve"> ievērot. </w:t>
      </w:r>
    </w:p>
    <w:p w:rsidR="00C67697" w:rsidRPr="00351A2B" w:rsidRDefault="00C67697" w:rsidP="00351A2B">
      <w:pPr>
        <w:spacing w:line="276" w:lineRule="auto"/>
        <w:ind w:firstLine="567"/>
        <w:jc w:val="both"/>
        <w:rPr>
          <w:color w:val="000000"/>
        </w:rPr>
      </w:pPr>
      <w:r w:rsidRPr="00351A2B">
        <w:rPr>
          <w:color w:val="000000"/>
        </w:rPr>
        <w:t>Bažas attiecībā uz sakņu sistēmas saglabāšanu būvdarbu laikā apgabaltiesa, kā var secināt, uzskatījusi par nepamatotām tādēļ, ka trešās personas pieaicinātie eksperti, pārbaudījuši dabā ozola sakņu sistēmu, ir atzinuši, ka būvniecības ieceri var īstenot, ja tiek izstrādāti specifiski koka saglabāšanas tehniskie risinājumi, ka būvdarbu laikā ir jānodrošina koka aizsardzības pasākumu īstenošana, monitoringu uzticot arboristiem. Tiktāl spriedums ir pietiekami pamatots, jo šajā ziņā ekspertu atzinumi neuzrāda pretrunas, kuras apgabaltiesa ar savu vērtējumu nebūtu novērsusi vai izšķīrusi.</w:t>
      </w:r>
    </w:p>
    <w:p w:rsidR="000412FA" w:rsidRDefault="00A50547" w:rsidP="00351A2B">
      <w:pPr>
        <w:spacing w:line="276" w:lineRule="auto"/>
        <w:ind w:firstLine="567"/>
        <w:jc w:val="both"/>
        <w:rPr>
          <w:color w:val="000000"/>
        </w:rPr>
      </w:pPr>
      <w:r w:rsidRPr="00351A2B">
        <w:rPr>
          <w:color w:val="000000"/>
        </w:rPr>
        <w:t>Līdzpieteicēju iesniegtajā eksperta atzinumā ir paustas bažas</w:t>
      </w:r>
      <w:r w:rsidR="00C67697" w:rsidRPr="00351A2B">
        <w:rPr>
          <w:color w:val="000000"/>
        </w:rPr>
        <w:t xml:space="preserve"> arī par to</w:t>
      </w:r>
      <w:r w:rsidRPr="00351A2B">
        <w:rPr>
          <w:color w:val="000000"/>
        </w:rPr>
        <w:t xml:space="preserve">, vai </w:t>
      </w:r>
      <w:r w:rsidR="00C67697" w:rsidRPr="00351A2B">
        <w:rPr>
          <w:color w:val="000000"/>
        </w:rPr>
        <w:t>tiks izpildīta prasība</w:t>
      </w:r>
      <w:r w:rsidR="00351A2B">
        <w:rPr>
          <w:color w:val="000000"/>
        </w:rPr>
        <w:t>,</w:t>
      </w:r>
      <w:r w:rsidRPr="00351A2B">
        <w:rPr>
          <w:color w:val="000000"/>
        </w:rPr>
        <w:t xml:space="preserve"> ka vainaga projekcijas laukumā uz zemes zaļ</w:t>
      </w:r>
      <w:r w:rsidR="00351A2B">
        <w:rPr>
          <w:color w:val="000000"/>
        </w:rPr>
        <w:t xml:space="preserve">ajai zonai jāaizņem 70 %, proti, ka </w:t>
      </w:r>
      <w:r w:rsidRPr="00351A2B">
        <w:rPr>
          <w:color w:val="000000"/>
        </w:rPr>
        <w:t>zona aizņem</w:t>
      </w:r>
      <w:r w:rsidR="00351A2B">
        <w:rPr>
          <w:color w:val="000000"/>
        </w:rPr>
        <w:t>s</w:t>
      </w:r>
      <w:r w:rsidRPr="00351A2B">
        <w:rPr>
          <w:color w:val="000000"/>
        </w:rPr>
        <w:t xml:space="preserve"> tikai ap 47 %.</w:t>
      </w:r>
      <w:r w:rsidR="00CB71A5" w:rsidRPr="00351A2B">
        <w:rPr>
          <w:color w:val="000000"/>
        </w:rPr>
        <w:t xml:space="preserve"> </w:t>
      </w:r>
    </w:p>
    <w:p w:rsidR="004E3AB2" w:rsidRPr="00351A2B" w:rsidRDefault="00CB71A5" w:rsidP="00351A2B">
      <w:pPr>
        <w:spacing w:line="276" w:lineRule="auto"/>
        <w:ind w:firstLine="567"/>
        <w:jc w:val="both"/>
        <w:rPr>
          <w:color w:val="000000"/>
        </w:rPr>
      </w:pPr>
      <w:r w:rsidRPr="00351A2B">
        <w:rPr>
          <w:color w:val="000000"/>
        </w:rPr>
        <w:t>Vizuāli iepazīstoties ar detālplānojuma grafisko daļu, šādas bažas šķiet pamatotas</w:t>
      </w:r>
      <w:r w:rsidR="000412FA">
        <w:rPr>
          <w:color w:val="000000"/>
        </w:rPr>
        <w:t xml:space="preserve">.  Apgabaltiesas spriedumā nav </w:t>
      </w:r>
      <w:r w:rsidR="008D1038" w:rsidRPr="00351A2B">
        <w:rPr>
          <w:color w:val="000000"/>
        </w:rPr>
        <w:t>vērtējum</w:t>
      </w:r>
      <w:r w:rsidR="000412FA">
        <w:rPr>
          <w:color w:val="000000"/>
        </w:rPr>
        <w:t>a</w:t>
      </w:r>
      <w:r w:rsidR="008D1038" w:rsidRPr="00351A2B">
        <w:rPr>
          <w:color w:val="000000"/>
        </w:rPr>
        <w:t xml:space="preserve">, kādēļ </w:t>
      </w:r>
      <w:r w:rsidR="000412FA">
        <w:rPr>
          <w:color w:val="000000"/>
        </w:rPr>
        <w:t xml:space="preserve">tās tiek </w:t>
      </w:r>
      <w:r w:rsidR="008D1038" w:rsidRPr="00351A2B">
        <w:rPr>
          <w:color w:val="000000"/>
        </w:rPr>
        <w:t>atzītas par nepamatot</w:t>
      </w:r>
      <w:r w:rsidR="004E3AB2" w:rsidRPr="00351A2B">
        <w:rPr>
          <w:color w:val="000000"/>
        </w:rPr>
        <w:t>ām. Augstākā tiesa neatrod, kur trešās personas iesniegtajā ekspertu atzinumā būtu norādīts, ka prasība attiecībā uz zaļās zonas apjoma nodrošināšanu 70 % apjomā koka vainaga projekcijas laukumā ir īstenojama, kā tas norādīts apgabaltiesas spriedumā (</w:t>
      </w:r>
      <w:r w:rsidR="004E3AB2" w:rsidRPr="00351A2B">
        <w:rPr>
          <w:i/>
          <w:color w:val="000000"/>
        </w:rPr>
        <w:t>sprieduma 14.punkta piektā rindkopa</w:t>
      </w:r>
      <w:r w:rsidR="004E3AB2" w:rsidRPr="00351A2B">
        <w:rPr>
          <w:color w:val="000000"/>
        </w:rPr>
        <w:t>). Ekspertu atzinumā nav ietverts vērtējums attiecībā uz plānojumā paredzētās apbūves un zaļās zonas izvietojumu attiecīb</w:t>
      </w:r>
      <w:r w:rsidRPr="00351A2B">
        <w:rPr>
          <w:color w:val="000000"/>
        </w:rPr>
        <w:t>ā pret ozola lapotni.</w:t>
      </w:r>
    </w:p>
    <w:p w:rsidR="004E3AB2" w:rsidRPr="00351A2B" w:rsidRDefault="008D1038" w:rsidP="00351A2B">
      <w:pPr>
        <w:spacing w:line="276" w:lineRule="auto"/>
        <w:ind w:firstLine="567"/>
        <w:jc w:val="both"/>
        <w:rPr>
          <w:color w:val="000000"/>
        </w:rPr>
      </w:pPr>
      <w:r w:rsidRPr="00351A2B">
        <w:rPr>
          <w:color w:val="000000"/>
        </w:rPr>
        <w:t xml:space="preserve">Šajā ziņā jāņem vērā, ka detālplānojums ir jāskata kopumā. Tiesai šaubu gadījumā būtu jāpārliecinās, vai </w:t>
      </w:r>
      <w:r w:rsidR="004E3AB2" w:rsidRPr="00351A2B">
        <w:rPr>
          <w:color w:val="000000"/>
        </w:rPr>
        <w:t xml:space="preserve">vārdiski </w:t>
      </w:r>
      <w:r w:rsidRPr="00351A2B">
        <w:rPr>
          <w:color w:val="000000"/>
        </w:rPr>
        <w:t>uzstādītā prasība, ievērojot detālplānojumā jau ietvertos konkrētos risinājumus, vispār ir izpildāma. Proti,</w:t>
      </w:r>
      <w:r w:rsidR="004E3AB2" w:rsidRPr="00351A2B">
        <w:rPr>
          <w:color w:val="000000"/>
        </w:rPr>
        <w:t xml:space="preserve"> vai</w:t>
      </w:r>
      <w:r w:rsidRPr="00351A2B">
        <w:rPr>
          <w:color w:val="000000"/>
        </w:rPr>
        <w:t xml:space="preserve"> detālplānojums nav iekšēji pretrunīgs.</w:t>
      </w:r>
      <w:r w:rsidR="004E3AB2" w:rsidRPr="00351A2B">
        <w:rPr>
          <w:color w:val="000000"/>
        </w:rPr>
        <w:t xml:space="preserve"> </w:t>
      </w:r>
    </w:p>
    <w:p w:rsidR="008D1038" w:rsidRPr="00351A2B" w:rsidRDefault="004E3AB2" w:rsidP="00351A2B">
      <w:pPr>
        <w:spacing w:line="276" w:lineRule="auto"/>
        <w:ind w:firstLine="567"/>
        <w:jc w:val="both"/>
        <w:rPr>
          <w:color w:val="000000"/>
        </w:rPr>
      </w:pPr>
      <w:r w:rsidRPr="00351A2B">
        <w:rPr>
          <w:color w:val="000000"/>
        </w:rPr>
        <w:t>Trešā persona, iesniedzot ekspertu atzinumu, tiesai ir argumentējusi, ka detālplānojumā nemaz nav jāietver tik precīza informācija kā detalizēts projekts un tehniskais risinājums koku saglabāšanai. Tam var piekrist. Tomēr jāņem vērā, ka</w:t>
      </w:r>
      <w:r w:rsidR="00CB71A5" w:rsidRPr="00351A2B">
        <w:rPr>
          <w:color w:val="000000"/>
        </w:rPr>
        <w:t xml:space="preserve"> detālplānojums ietver konkrētu objektu izvietojumu, uzrādot tos grafiskajā daļā. Pēc detālplānojuma kļūšanas par </w:t>
      </w:r>
      <w:proofErr w:type="gramStart"/>
      <w:r w:rsidR="00CB71A5" w:rsidRPr="00351A2B">
        <w:rPr>
          <w:color w:val="000000"/>
        </w:rPr>
        <w:t>neapstrīdamu arī grafiskā daļa un tajā norādītie objektu izvietojumi</w:t>
      </w:r>
      <w:proofErr w:type="gramEnd"/>
      <w:r w:rsidR="00CB71A5" w:rsidRPr="00351A2B">
        <w:rPr>
          <w:color w:val="000000"/>
        </w:rPr>
        <w:t xml:space="preserve"> būs pamats personām šos risinājumus tālāk iestrādāt projektā.</w:t>
      </w:r>
    </w:p>
    <w:p w:rsidR="00CB71A5" w:rsidRPr="00351A2B" w:rsidRDefault="00CB71A5" w:rsidP="00351A2B">
      <w:pPr>
        <w:spacing w:line="276" w:lineRule="auto"/>
        <w:ind w:firstLine="567"/>
        <w:jc w:val="both"/>
        <w:rPr>
          <w:color w:val="000000"/>
        </w:rPr>
      </w:pPr>
    </w:p>
    <w:p w:rsidR="00CB71A5" w:rsidRPr="00351A2B" w:rsidRDefault="00CB71A5" w:rsidP="00351A2B">
      <w:pPr>
        <w:spacing w:line="276" w:lineRule="auto"/>
        <w:ind w:firstLine="567"/>
        <w:jc w:val="both"/>
        <w:rPr>
          <w:color w:val="000000"/>
        </w:rPr>
      </w:pPr>
      <w:r w:rsidRPr="00351A2B">
        <w:rPr>
          <w:color w:val="000000"/>
        </w:rPr>
        <w:t>[2</w:t>
      </w:r>
      <w:r w:rsidR="00351A2B">
        <w:rPr>
          <w:color w:val="000000"/>
        </w:rPr>
        <w:t>1</w:t>
      </w:r>
      <w:r w:rsidRPr="00351A2B">
        <w:rPr>
          <w:color w:val="000000"/>
        </w:rPr>
        <w:t xml:space="preserve">] Nav strīda, ka ozols šajā gadījumā ir ainaviski vērtīgs koks. Līdzpieteicēju iesniegtajā eksperta atzinumā koka vecums tiek lēsts uz 110–200 gadiem. </w:t>
      </w:r>
      <w:r w:rsidR="00AD006E" w:rsidRPr="00351A2B">
        <w:rPr>
          <w:color w:val="000000"/>
        </w:rPr>
        <w:t>Ozols</w:t>
      </w:r>
      <w:r w:rsidRPr="00351A2B">
        <w:rPr>
          <w:color w:val="000000"/>
        </w:rPr>
        <w:t xml:space="preserve"> turklāt nodrošina dzīves apstākļus īpaši aizsargājamai sugai – spožajai skudrai. </w:t>
      </w:r>
    </w:p>
    <w:p w:rsidR="00C67697" w:rsidRPr="00351A2B" w:rsidRDefault="00AD006E" w:rsidP="00351A2B">
      <w:pPr>
        <w:spacing w:line="276" w:lineRule="auto"/>
        <w:ind w:firstLine="567"/>
        <w:jc w:val="both"/>
        <w:rPr>
          <w:color w:val="000000"/>
        </w:rPr>
      </w:pPr>
      <w:r w:rsidRPr="00351A2B">
        <w:rPr>
          <w:color w:val="000000"/>
        </w:rPr>
        <w:t>Šāda koka vērtība ir pietiekami liela, lai apstākļi tiktu noskaidroti skrupulozi. B</w:t>
      </w:r>
      <w:r w:rsidR="00CB71A5" w:rsidRPr="00351A2B">
        <w:rPr>
          <w:color w:val="000000"/>
        </w:rPr>
        <w:t xml:space="preserve">ūtu jānovērš šaubas, vai </w:t>
      </w:r>
      <w:proofErr w:type="gramStart"/>
      <w:r w:rsidR="00C67697" w:rsidRPr="00351A2B">
        <w:rPr>
          <w:color w:val="000000"/>
        </w:rPr>
        <w:t>2013.</w:t>
      </w:r>
      <w:r w:rsidR="00E92695">
        <w:rPr>
          <w:color w:val="000000"/>
        </w:rPr>
        <w:t>gada</w:t>
      </w:r>
      <w:proofErr w:type="gramEnd"/>
      <w:r w:rsidR="00E92695">
        <w:rPr>
          <w:color w:val="000000"/>
        </w:rPr>
        <w:t xml:space="preserve"> </w:t>
      </w:r>
      <w:r w:rsidR="00CB71A5" w:rsidRPr="00351A2B">
        <w:rPr>
          <w:color w:val="000000"/>
        </w:rPr>
        <w:t xml:space="preserve">detālplānojuma īstenošanas rezultātā </w:t>
      </w:r>
      <w:r w:rsidRPr="00351A2B">
        <w:rPr>
          <w:color w:val="000000"/>
        </w:rPr>
        <w:t xml:space="preserve">neatgriezeniski </w:t>
      </w:r>
      <w:r w:rsidR="00CB71A5" w:rsidRPr="00351A2B">
        <w:rPr>
          <w:color w:val="000000"/>
        </w:rPr>
        <w:t xml:space="preserve">netiks </w:t>
      </w:r>
      <w:r w:rsidR="00CB71A5" w:rsidRPr="00351A2B">
        <w:rPr>
          <w:color w:val="000000"/>
        </w:rPr>
        <w:lastRenderedPageBreak/>
        <w:t>zaudētas</w:t>
      </w:r>
      <w:r w:rsidRPr="00351A2B">
        <w:rPr>
          <w:color w:val="000000"/>
        </w:rPr>
        <w:t xml:space="preserve"> vērtības, kuras nevar aizstāt ar jauniem apstādījumiem un atsvērt ar ekonomiskiem ieguvumiem</w:t>
      </w:r>
      <w:r w:rsidR="00CB71A5" w:rsidRPr="00351A2B">
        <w:rPr>
          <w:color w:val="000000"/>
        </w:rPr>
        <w:t>.</w:t>
      </w:r>
      <w:r w:rsidR="00C67697" w:rsidRPr="00351A2B">
        <w:rPr>
          <w:color w:val="000000"/>
        </w:rPr>
        <w:t xml:space="preserve"> Turklāt īpaši aizsargājamu sugu aizsardzības jomā ir jāievēro arī attiecīgs speciālais tiesiskais regulējums.</w:t>
      </w:r>
    </w:p>
    <w:p w:rsidR="00C67697" w:rsidRPr="00351A2B" w:rsidRDefault="00C67697" w:rsidP="00351A2B">
      <w:pPr>
        <w:spacing w:line="276" w:lineRule="auto"/>
        <w:ind w:firstLine="567"/>
        <w:jc w:val="both"/>
        <w:rPr>
          <w:color w:val="000000"/>
        </w:rPr>
      </w:pPr>
      <w:r w:rsidRPr="00351A2B">
        <w:rPr>
          <w:color w:val="000000"/>
        </w:rPr>
        <w:t xml:space="preserve">Augstākā tiesa vērš apgabaltiesas uzmanību, ka nepieciešamības gadījumā, ja ekspertu viedokļu būtība nav skaidri saprotama, </w:t>
      </w:r>
      <w:r w:rsidR="00351A2B">
        <w:rPr>
          <w:color w:val="000000"/>
        </w:rPr>
        <w:t>eksperti</w:t>
      </w:r>
      <w:r w:rsidRPr="00351A2B">
        <w:rPr>
          <w:color w:val="000000"/>
        </w:rPr>
        <w:t xml:space="preserve"> ir jāiztaujā. To var darīt, arī veicot visu ekspertu vienlaicīgu iztaujāšanu, dodot iespēju speciālistiem iespēju robežās rast kopīgu viedokli.</w:t>
      </w:r>
    </w:p>
    <w:p w:rsidR="00CB71A5" w:rsidRPr="00351A2B" w:rsidRDefault="00CB71A5" w:rsidP="00351A2B">
      <w:pPr>
        <w:spacing w:line="276" w:lineRule="auto"/>
        <w:ind w:firstLine="567"/>
        <w:jc w:val="both"/>
        <w:rPr>
          <w:color w:val="000000"/>
        </w:rPr>
      </w:pPr>
    </w:p>
    <w:p w:rsidR="00AD006E" w:rsidRPr="00351A2B" w:rsidRDefault="00C67697" w:rsidP="00351A2B">
      <w:pPr>
        <w:spacing w:line="276" w:lineRule="auto"/>
        <w:ind w:firstLine="567"/>
        <w:jc w:val="both"/>
        <w:rPr>
          <w:color w:val="000000"/>
        </w:rPr>
      </w:pPr>
      <w:r w:rsidRPr="00351A2B">
        <w:rPr>
          <w:color w:val="000000"/>
        </w:rPr>
        <w:t>[2</w:t>
      </w:r>
      <w:r w:rsidR="00351A2B">
        <w:rPr>
          <w:color w:val="000000"/>
        </w:rPr>
        <w:t>2</w:t>
      </w:r>
      <w:r w:rsidRPr="00351A2B">
        <w:rPr>
          <w:color w:val="000000"/>
        </w:rPr>
        <w:t xml:space="preserve">] </w:t>
      </w:r>
      <w:r w:rsidR="00AD006E" w:rsidRPr="00351A2B">
        <w:rPr>
          <w:color w:val="000000"/>
        </w:rPr>
        <w:t>Ievērojot minēto, apgabaltiesas spriedums ir atceļams, nosūtot lietu jaunai izskatīšanai.</w:t>
      </w:r>
    </w:p>
    <w:p w:rsidR="00BE2FAC" w:rsidRPr="00351A2B" w:rsidRDefault="00BE2FAC" w:rsidP="00351A2B">
      <w:pPr>
        <w:spacing w:line="276" w:lineRule="auto"/>
        <w:ind w:firstLine="539"/>
        <w:jc w:val="both"/>
        <w:rPr>
          <w:color w:val="000000"/>
          <w:lang w:eastAsia="en-US"/>
        </w:rPr>
      </w:pPr>
    </w:p>
    <w:p w:rsidR="007F76C8" w:rsidRPr="00351A2B" w:rsidRDefault="007F76C8" w:rsidP="00351A2B">
      <w:pPr>
        <w:spacing w:line="276" w:lineRule="auto"/>
        <w:jc w:val="center"/>
        <w:rPr>
          <w:b/>
        </w:rPr>
      </w:pPr>
      <w:r w:rsidRPr="00351A2B">
        <w:rPr>
          <w:b/>
        </w:rPr>
        <w:t>Rezolutīvā daļa</w:t>
      </w:r>
    </w:p>
    <w:p w:rsidR="007F76C8" w:rsidRPr="00351A2B" w:rsidRDefault="007F76C8" w:rsidP="00351A2B">
      <w:pPr>
        <w:spacing w:line="276" w:lineRule="auto"/>
        <w:ind w:firstLine="720"/>
        <w:jc w:val="both"/>
        <w:rPr>
          <w:b/>
        </w:rPr>
      </w:pPr>
    </w:p>
    <w:p w:rsidR="007F76C8" w:rsidRPr="00351A2B" w:rsidRDefault="007F76C8" w:rsidP="00351A2B">
      <w:pPr>
        <w:spacing w:line="276" w:lineRule="auto"/>
        <w:ind w:firstLine="567"/>
        <w:jc w:val="both"/>
      </w:pPr>
      <w:r w:rsidRPr="00351A2B">
        <w:t xml:space="preserve">Pamatojoties uz Administratīvā procesa likuma </w:t>
      </w:r>
      <w:r w:rsidR="002E1E0E" w:rsidRPr="00351A2B">
        <w:t>129.</w:t>
      </w:r>
      <w:proofErr w:type="gramStart"/>
      <w:r w:rsidR="002E1E0E" w:rsidRPr="00351A2B">
        <w:rPr>
          <w:vertAlign w:val="superscript"/>
        </w:rPr>
        <w:t>1</w:t>
      </w:r>
      <w:r w:rsidR="002E1E0E" w:rsidRPr="00351A2B">
        <w:t>panta</w:t>
      </w:r>
      <w:proofErr w:type="gramEnd"/>
      <w:r w:rsidR="002E1E0E" w:rsidRPr="00351A2B">
        <w:t xml:space="preserve"> pirmās daļas 1.punktu, </w:t>
      </w:r>
      <w:r w:rsidRPr="00351A2B">
        <w:t xml:space="preserve">348.panta </w:t>
      </w:r>
      <w:r w:rsidR="00BE2FAC" w:rsidRPr="00351A2B">
        <w:t xml:space="preserve">pirmās daļas </w:t>
      </w:r>
      <w:r w:rsidR="00AD006E" w:rsidRPr="00351A2B">
        <w:t>2</w:t>
      </w:r>
      <w:r w:rsidRPr="00351A2B">
        <w:t xml:space="preserve">.punktu un 351.pantu, Augstākā tiesa </w:t>
      </w:r>
    </w:p>
    <w:p w:rsidR="007F76C8" w:rsidRPr="00351A2B" w:rsidRDefault="007F76C8" w:rsidP="00351A2B">
      <w:pPr>
        <w:spacing w:line="276" w:lineRule="auto"/>
        <w:ind w:firstLine="567"/>
        <w:jc w:val="both"/>
      </w:pPr>
    </w:p>
    <w:p w:rsidR="007F76C8" w:rsidRPr="00351A2B" w:rsidRDefault="006D2E44" w:rsidP="00351A2B">
      <w:pPr>
        <w:tabs>
          <w:tab w:val="left" w:pos="2700"/>
          <w:tab w:val="left" w:pos="6660"/>
        </w:tabs>
        <w:spacing w:line="276" w:lineRule="auto"/>
        <w:jc w:val="center"/>
        <w:rPr>
          <w:b/>
        </w:rPr>
      </w:pPr>
      <w:bookmarkStart w:id="1" w:name="Dropdown14"/>
      <w:r>
        <w:rPr>
          <w:b/>
        </w:rPr>
        <w:t>n</w:t>
      </w:r>
      <w:r w:rsidR="007F76C8" w:rsidRPr="00351A2B">
        <w:rPr>
          <w:b/>
        </w:rPr>
        <w:t>osprieda</w:t>
      </w:r>
      <w:bookmarkEnd w:id="1"/>
      <w:r>
        <w:rPr>
          <w:b/>
        </w:rPr>
        <w:t>:</w:t>
      </w:r>
    </w:p>
    <w:p w:rsidR="007F76C8" w:rsidRPr="00351A2B" w:rsidRDefault="007F76C8" w:rsidP="00351A2B">
      <w:pPr>
        <w:tabs>
          <w:tab w:val="left" w:pos="2700"/>
          <w:tab w:val="left" w:pos="6660"/>
        </w:tabs>
        <w:spacing w:line="276" w:lineRule="auto"/>
        <w:jc w:val="center"/>
        <w:rPr>
          <w:b/>
          <w:bCs/>
          <w:spacing w:val="70"/>
        </w:rPr>
      </w:pPr>
    </w:p>
    <w:p w:rsidR="007F76C8" w:rsidRPr="00351A2B" w:rsidRDefault="007F76C8" w:rsidP="00351A2B">
      <w:pPr>
        <w:tabs>
          <w:tab w:val="left" w:pos="0"/>
        </w:tabs>
        <w:spacing w:line="276" w:lineRule="auto"/>
        <w:ind w:firstLine="567"/>
        <w:jc w:val="both"/>
        <w:rPr>
          <w:color w:val="000000"/>
        </w:rPr>
      </w:pPr>
      <w:r w:rsidRPr="00351A2B">
        <w:rPr>
          <w:color w:val="000000"/>
        </w:rPr>
        <w:t>at</w:t>
      </w:r>
      <w:r w:rsidR="00AD006E" w:rsidRPr="00351A2B">
        <w:rPr>
          <w:color w:val="000000"/>
        </w:rPr>
        <w:t>cel</w:t>
      </w:r>
      <w:r w:rsidRPr="00351A2B">
        <w:rPr>
          <w:color w:val="000000"/>
        </w:rPr>
        <w:t xml:space="preserve">t Administratīvās apgabaltiesas </w:t>
      </w:r>
      <w:proofErr w:type="gramStart"/>
      <w:r w:rsidR="00BE2FAC" w:rsidRPr="00351A2B">
        <w:t>2016.gada</w:t>
      </w:r>
      <w:proofErr w:type="gramEnd"/>
      <w:r w:rsidR="00BE2FAC" w:rsidRPr="00351A2B">
        <w:t xml:space="preserve"> </w:t>
      </w:r>
      <w:r w:rsidR="00AD006E" w:rsidRPr="00351A2B">
        <w:t>2.marta</w:t>
      </w:r>
      <w:r w:rsidRPr="00351A2B">
        <w:t xml:space="preserve"> </w:t>
      </w:r>
      <w:r w:rsidRPr="00351A2B">
        <w:rPr>
          <w:color w:val="000000"/>
        </w:rPr>
        <w:t>spriedumu</w:t>
      </w:r>
      <w:r w:rsidR="00AD006E" w:rsidRPr="00351A2B">
        <w:rPr>
          <w:color w:val="000000"/>
        </w:rPr>
        <w:t xml:space="preserve"> un lietu nosūtīt jaunai izskatīšanai Administratīvajai apgabaltiesai</w:t>
      </w:r>
      <w:r w:rsidR="002E1E0E" w:rsidRPr="00351A2B">
        <w:rPr>
          <w:color w:val="000000"/>
        </w:rPr>
        <w:t>;</w:t>
      </w:r>
    </w:p>
    <w:p w:rsidR="002E1E0E" w:rsidRPr="00351A2B" w:rsidRDefault="002E1E0E" w:rsidP="00351A2B">
      <w:pPr>
        <w:tabs>
          <w:tab w:val="left" w:pos="0"/>
        </w:tabs>
        <w:spacing w:line="276" w:lineRule="auto"/>
        <w:ind w:firstLine="567"/>
        <w:jc w:val="both"/>
      </w:pPr>
      <w:r w:rsidRPr="00351A2B">
        <w:rPr>
          <w:color w:val="000000"/>
        </w:rPr>
        <w:t xml:space="preserve">atmaksāt līdzpieteicējiem </w:t>
      </w:r>
      <w:proofErr w:type="gramStart"/>
      <w:r w:rsidR="00BA4C2A">
        <w:rPr>
          <w:color w:val="000000"/>
        </w:rPr>
        <w:t>[</w:t>
      </w:r>
      <w:proofErr w:type="gramEnd"/>
      <w:r w:rsidR="00BA4C2A">
        <w:rPr>
          <w:color w:val="000000"/>
        </w:rPr>
        <w:t>pers. A]</w:t>
      </w:r>
      <w:r w:rsidR="00351A2B" w:rsidRPr="00351A2B">
        <w:rPr>
          <w:color w:val="000000"/>
        </w:rPr>
        <w:t xml:space="preserve">, </w:t>
      </w:r>
      <w:proofErr w:type="gramStart"/>
      <w:r w:rsidR="00BA4C2A">
        <w:rPr>
          <w:color w:val="000000"/>
        </w:rPr>
        <w:t>[</w:t>
      </w:r>
      <w:proofErr w:type="gramEnd"/>
      <w:r w:rsidR="00BA4C2A">
        <w:rPr>
          <w:color w:val="000000"/>
        </w:rPr>
        <w:t>pers. B]</w:t>
      </w:r>
      <w:r w:rsidR="00351A2B" w:rsidRPr="00351A2B">
        <w:rPr>
          <w:color w:val="000000"/>
        </w:rPr>
        <w:t xml:space="preserve">, </w:t>
      </w:r>
      <w:proofErr w:type="gramStart"/>
      <w:r w:rsidR="00BA4C2A">
        <w:rPr>
          <w:color w:val="000000"/>
        </w:rPr>
        <w:t>[</w:t>
      </w:r>
      <w:proofErr w:type="gramEnd"/>
      <w:r w:rsidR="00BA4C2A">
        <w:rPr>
          <w:color w:val="000000"/>
        </w:rPr>
        <w:t>pers. C]</w:t>
      </w:r>
      <w:r w:rsidR="00351A2B" w:rsidRPr="00351A2B">
        <w:rPr>
          <w:color w:val="000000"/>
        </w:rPr>
        <w:t xml:space="preserve"> un </w:t>
      </w:r>
      <w:proofErr w:type="gramStart"/>
      <w:r w:rsidR="00BA4C2A">
        <w:rPr>
          <w:color w:val="000000"/>
        </w:rPr>
        <w:t>[</w:t>
      </w:r>
      <w:proofErr w:type="gramEnd"/>
      <w:r w:rsidR="00BA4C2A">
        <w:rPr>
          <w:color w:val="000000"/>
        </w:rPr>
        <w:t>pers. D]</w:t>
      </w:r>
      <w:r w:rsidR="00351A2B" w:rsidRPr="00351A2B">
        <w:rPr>
          <w:color w:val="000000"/>
        </w:rPr>
        <w:t xml:space="preserve"> </w:t>
      </w:r>
      <w:r w:rsidRPr="00351A2B">
        <w:rPr>
          <w:color w:val="000000"/>
        </w:rPr>
        <w:t xml:space="preserve">drošības naudu 71,14 </w:t>
      </w:r>
      <w:proofErr w:type="spellStart"/>
      <w:r w:rsidRPr="00351A2B">
        <w:rPr>
          <w:i/>
          <w:color w:val="000000"/>
        </w:rPr>
        <w:t>euro</w:t>
      </w:r>
      <w:proofErr w:type="spellEnd"/>
      <w:r w:rsidRPr="00351A2B">
        <w:rPr>
          <w:color w:val="000000"/>
        </w:rPr>
        <w:t>.</w:t>
      </w:r>
    </w:p>
    <w:p w:rsidR="007F76C8" w:rsidRPr="00351A2B" w:rsidRDefault="007F76C8" w:rsidP="00351A2B">
      <w:pPr>
        <w:spacing w:line="276" w:lineRule="auto"/>
        <w:ind w:firstLine="567"/>
        <w:jc w:val="both"/>
        <w:rPr>
          <w:bCs/>
        </w:rPr>
      </w:pPr>
      <w:r w:rsidRPr="00351A2B">
        <w:t>Spriedums</w:t>
      </w:r>
      <w:r w:rsidRPr="00351A2B">
        <w:rPr>
          <w:bCs/>
        </w:rPr>
        <w:t xml:space="preserve"> nav pārsūdzams.</w:t>
      </w:r>
    </w:p>
    <w:p w:rsidR="00C7692B" w:rsidRPr="00351A2B" w:rsidRDefault="00C7692B" w:rsidP="00351A2B">
      <w:pPr>
        <w:tabs>
          <w:tab w:val="left" w:pos="2700"/>
          <w:tab w:val="left" w:pos="6660"/>
        </w:tabs>
        <w:spacing w:line="276" w:lineRule="auto"/>
        <w:ind w:firstLine="567"/>
        <w:rPr>
          <w:color w:val="000000"/>
        </w:rPr>
      </w:pPr>
    </w:p>
    <w:p w:rsidR="00E92695" w:rsidRPr="00E92695" w:rsidRDefault="00E92695" w:rsidP="00E92695">
      <w:pPr>
        <w:spacing w:line="276" w:lineRule="auto"/>
        <w:ind w:left="567"/>
      </w:pPr>
    </w:p>
    <w:p w:rsidR="00485D75" w:rsidRDefault="00485D75" w:rsidP="00351A2B">
      <w:pPr>
        <w:spacing w:line="276" w:lineRule="auto"/>
        <w:ind w:left="540" w:firstLine="567"/>
      </w:pPr>
    </w:p>
    <w:sectPr w:rsidR="00485D75" w:rsidSect="00F33627">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9CD" w:rsidRDefault="005E19CD">
      <w:r>
        <w:separator/>
      </w:r>
    </w:p>
  </w:endnote>
  <w:endnote w:type="continuationSeparator" w:id="0">
    <w:p w:rsidR="005E19CD" w:rsidRDefault="005E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3E3" w:rsidRDefault="001123E3"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23E3" w:rsidRDefault="00112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3E3" w:rsidRDefault="001123E3"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42AD">
      <w:rPr>
        <w:rStyle w:val="PageNumber"/>
        <w:noProof/>
      </w:rPr>
      <w:t>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6742AD">
      <w:rPr>
        <w:rStyle w:val="PageNumber"/>
        <w:noProof/>
      </w:rPr>
      <w:t>10</w:t>
    </w:r>
    <w:r w:rsidRPr="00AB25C7">
      <w:rPr>
        <w:rStyle w:val="PageNumber"/>
      </w:rPr>
      <w:fldChar w:fldCharType="end"/>
    </w:r>
  </w:p>
  <w:p w:rsidR="001123E3" w:rsidRDefault="00112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9CD" w:rsidRDefault="005E19CD">
      <w:r>
        <w:separator/>
      </w:r>
    </w:p>
  </w:footnote>
  <w:footnote w:type="continuationSeparator" w:id="0">
    <w:p w:rsidR="005E19CD" w:rsidRDefault="005E1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233"/>
    <w:rsid w:val="0000271B"/>
    <w:rsid w:val="000029A7"/>
    <w:rsid w:val="00003410"/>
    <w:rsid w:val="000034CF"/>
    <w:rsid w:val="00003C9F"/>
    <w:rsid w:val="00003DF5"/>
    <w:rsid w:val="000042B9"/>
    <w:rsid w:val="00006231"/>
    <w:rsid w:val="000071E8"/>
    <w:rsid w:val="00007216"/>
    <w:rsid w:val="000105E1"/>
    <w:rsid w:val="0001227C"/>
    <w:rsid w:val="00012762"/>
    <w:rsid w:val="000127DC"/>
    <w:rsid w:val="00012DD5"/>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2788"/>
    <w:rsid w:val="000227F8"/>
    <w:rsid w:val="00022A1F"/>
    <w:rsid w:val="00022EE7"/>
    <w:rsid w:val="00024A45"/>
    <w:rsid w:val="000254EA"/>
    <w:rsid w:val="00025BAF"/>
    <w:rsid w:val="00025E44"/>
    <w:rsid w:val="00026BBF"/>
    <w:rsid w:val="00026C57"/>
    <w:rsid w:val="0002742A"/>
    <w:rsid w:val="0003027A"/>
    <w:rsid w:val="00030B78"/>
    <w:rsid w:val="000314E5"/>
    <w:rsid w:val="000327DE"/>
    <w:rsid w:val="00034CA6"/>
    <w:rsid w:val="00034D85"/>
    <w:rsid w:val="0003511B"/>
    <w:rsid w:val="000357CD"/>
    <w:rsid w:val="00035936"/>
    <w:rsid w:val="00035D21"/>
    <w:rsid w:val="00036D80"/>
    <w:rsid w:val="000378B2"/>
    <w:rsid w:val="000378F1"/>
    <w:rsid w:val="00037923"/>
    <w:rsid w:val="00040217"/>
    <w:rsid w:val="00040480"/>
    <w:rsid w:val="00040F3B"/>
    <w:rsid w:val="000412FA"/>
    <w:rsid w:val="0004147B"/>
    <w:rsid w:val="000414DD"/>
    <w:rsid w:val="000417EB"/>
    <w:rsid w:val="000426BA"/>
    <w:rsid w:val="00043035"/>
    <w:rsid w:val="000434AC"/>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1CBC"/>
    <w:rsid w:val="00061D43"/>
    <w:rsid w:val="000636BE"/>
    <w:rsid w:val="00063A16"/>
    <w:rsid w:val="00063E0B"/>
    <w:rsid w:val="0006442B"/>
    <w:rsid w:val="00064A78"/>
    <w:rsid w:val="00064DA7"/>
    <w:rsid w:val="00064F7C"/>
    <w:rsid w:val="00065FBB"/>
    <w:rsid w:val="000667B5"/>
    <w:rsid w:val="00070A2C"/>
    <w:rsid w:val="00070B91"/>
    <w:rsid w:val="00070F95"/>
    <w:rsid w:val="000723B0"/>
    <w:rsid w:val="00072718"/>
    <w:rsid w:val="00072B6B"/>
    <w:rsid w:val="00072E88"/>
    <w:rsid w:val="00074F3D"/>
    <w:rsid w:val="00075B92"/>
    <w:rsid w:val="00075BBB"/>
    <w:rsid w:val="00081458"/>
    <w:rsid w:val="00081D5B"/>
    <w:rsid w:val="00082095"/>
    <w:rsid w:val="00085924"/>
    <w:rsid w:val="00086276"/>
    <w:rsid w:val="0008665A"/>
    <w:rsid w:val="00090699"/>
    <w:rsid w:val="000916DD"/>
    <w:rsid w:val="00093B58"/>
    <w:rsid w:val="000959A2"/>
    <w:rsid w:val="000965D1"/>
    <w:rsid w:val="00097549"/>
    <w:rsid w:val="0009789E"/>
    <w:rsid w:val="000A1FC1"/>
    <w:rsid w:val="000A2BFA"/>
    <w:rsid w:val="000A33D4"/>
    <w:rsid w:val="000A3664"/>
    <w:rsid w:val="000A3B79"/>
    <w:rsid w:val="000A418B"/>
    <w:rsid w:val="000A4E53"/>
    <w:rsid w:val="000A5724"/>
    <w:rsid w:val="000A5847"/>
    <w:rsid w:val="000A718F"/>
    <w:rsid w:val="000A7AAE"/>
    <w:rsid w:val="000A7CFA"/>
    <w:rsid w:val="000A7D4E"/>
    <w:rsid w:val="000A7DA6"/>
    <w:rsid w:val="000B0EF0"/>
    <w:rsid w:val="000B120E"/>
    <w:rsid w:val="000B19C5"/>
    <w:rsid w:val="000B27BC"/>
    <w:rsid w:val="000B3118"/>
    <w:rsid w:val="000B3AA8"/>
    <w:rsid w:val="000B3C9B"/>
    <w:rsid w:val="000B58F1"/>
    <w:rsid w:val="000B5A8E"/>
    <w:rsid w:val="000B6113"/>
    <w:rsid w:val="000B6EDA"/>
    <w:rsid w:val="000B7FD5"/>
    <w:rsid w:val="000C04D2"/>
    <w:rsid w:val="000C2BD9"/>
    <w:rsid w:val="000C2EAF"/>
    <w:rsid w:val="000C4688"/>
    <w:rsid w:val="000C531C"/>
    <w:rsid w:val="000C567E"/>
    <w:rsid w:val="000C57A6"/>
    <w:rsid w:val="000C5BCD"/>
    <w:rsid w:val="000C6A10"/>
    <w:rsid w:val="000C7893"/>
    <w:rsid w:val="000C7B20"/>
    <w:rsid w:val="000D0D16"/>
    <w:rsid w:val="000D0E0A"/>
    <w:rsid w:val="000D20B2"/>
    <w:rsid w:val="000D2B9F"/>
    <w:rsid w:val="000D3220"/>
    <w:rsid w:val="000D37F6"/>
    <w:rsid w:val="000D4302"/>
    <w:rsid w:val="000D4DEA"/>
    <w:rsid w:val="000D5670"/>
    <w:rsid w:val="000D5F67"/>
    <w:rsid w:val="000D62DE"/>
    <w:rsid w:val="000D7EF6"/>
    <w:rsid w:val="000D7FAD"/>
    <w:rsid w:val="000E046B"/>
    <w:rsid w:val="000E1225"/>
    <w:rsid w:val="000E1DA6"/>
    <w:rsid w:val="000E20DE"/>
    <w:rsid w:val="000E22B2"/>
    <w:rsid w:val="000E3C64"/>
    <w:rsid w:val="000E3F8F"/>
    <w:rsid w:val="000E4579"/>
    <w:rsid w:val="000E46D2"/>
    <w:rsid w:val="000E4EEB"/>
    <w:rsid w:val="000E4F67"/>
    <w:rsid w:val="000E5269"/>
    <w:rsid w:val="000E6EC9"/>
    <w:rsid w:val="000E707F"/>
    <w:rsid w:val="000E7E9A"/>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2F53"/>
    <w:rsid w:val="001035E5"/>
    <w:rsid w:val="00104B13"/>
    <w:rsid w:val="00105B85"/>
    <w:rsid w:val="0010707C"/>
    <w:rsid w:val="00107D72"/>
    <w:rsid w:val="00110606"/>
    <w:rsid w:val="00110A5D"/>
    <w:rsid w:val="00110DBE"/>
    <w:rsid w:val="00111593"/>
    <w:rsid w:val="001123E3"/>
    <w:rsid w:val="00112AAC"/>
    <w:rsid w:val="00113290"/>
    <w:rsid w:val="00113537"/>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545"/>
    <w:rsid w:val="0013031A"/>
    <w:rsid w:val="00130E99"/>
    <w:rsid w:val="00131D61"/>
    <w:rsid w:val="00132FB6"/>
    <w:rsid w:val="00133216"/>
    <w:rsid w:val="001338A3"/>
    <w:rsid w:val="00133AD3"/>
    <w:rsid w:val="00134CA5"/>
    <w:rsid w:val="00135464"/>
    <w:rsid w:val="00135826"/>
    <w:rsid w:val="00135C89"/>
    <w:rsid w:val="00136422"/>
    <w:rsid w:val="0013679F"/>
    <w:rsid w:val="00136F73"/>
    <w:rsid w:val="00137440"/>
    <w:rsid w:val="00137854"/>
    <w:rsid w:val="001400A9"/>
    <w:rsid w:val="00142683"/>
    <w:rsid w:val="00142774"/>
    <w:rsid w:val="0014339D"/>
    <w:rsid w:val="00144444"/>
    <w:rsid w:val="0014466F"/>
    <w:rsid w:val="00147D61"/>
    <w:rsid w:val="00150A14"/>
    <w:rsid w:val="00150DB7"/>
    <w:rsid w:val="0015129A"/>
    <w:rsid w:val="00151CEB"/>
    <w:rsid w:val="001521EB"/>
    <w:rsid w:val="00152AD9"/>
    <w:rsid w:val="00153023"/>
    <w:rsid w:val="00153086"/>
    <w:rsid w:val="00153ADD"/>
    <w:rsid w:val="001564B1"/>
    <w:rsid w:val="00157A18"/>
    <w:rsid w:val="00157BB1"/>
    <w:rsid w:val="0016078B"/>
    <w:rsid w:val="00160CD4"/>
    <w:rsid w:val="00160DFC"/>
    <w:rsid w:val="00161B42"/>
    <w:rsid w:val="00161CC3"/>
    <w:rsid w:val="00161E89"/>
    <w:rsid w:val="001621F5"/>
    <w:rsid w:val="0016239D"/>
    <w:rsid w:val="00162535"/>
    <w:rsid w:val="00162C21"/>
    <w:rsid w:val="00163B46"/>
    <w:rsid w:val="00164CCD"/>
    <w:rsid w:val="0016529D"/>
    <w:rsid w:val="00165721"/>
    <w:rsid w:val="00165F07"/>
    <w:rsid w:val="00166838"/>
    <w:rsid w:val="00166F85"/>
    <w:rsid w:val="00167116"/>
    <w:rsid w:val="00172669"/>
    <w:rsid w:val="00172BD6"/>
    <w:rsid w:val="00172D68"/>
    <w:rsid w:val="00173D9A"/>
    <w:rsid w:val="0017486A"/>
    <w:rsid w:val="001749C5"/>
    <w:rsid w:val="00175407"/>
    <w:rsid w:val="00175FB2"/>
    <w:rsid w:val="001766CB"/>
    <w:rsid w:val="00176913"/>
    <w:rsid w:val="00177CF7"/>
    <w:rsid w:val="00177F7C"/>
    <w:rsid w:val="001808A4"/>
    <w:rsid w:val="00180CEC"/>
    <w:rsid w:val="00180D9F"/>
    <w:rsid w:val="001818C1"/>
    <w:rsid w:val="00181918"/>
    <w:rsid w:val="00184A56"/>
    <w:rsid w:val="001855F7"/>
    <w:rsid w:val="00185BA5"/>
    <w:rsid w:val="00185CC6"/>
    <w:rsid w:val="00186C0A"/>
    <w:rsid w:val="00190322"/>
    <w:rsid w:val="0019087A"/>
    <w:rsid w:val="00191E63"/>
    <w:rsid w:val="0019279A"/>
    <w:rsid w:val="001939FB"/>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21E4"/>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6977"/>
    <w:rsid w:val="001C6AA1"/>
    <w:rsid w:val="001C6ABC"/>
    <w:rsid w:val="001C7D08"/>
    <w:rsid w:val="001D0480"/>
    <w:rsid w:val="001D0BF0"/>
    <w:rsid w:val="001D19EA"/>
    <w:rsid w:val="001D1FEC"/>
    <w:rsid w:val="001D2389"/>
    <w:rsid w:val="001D4011"/>
    <w:rsid w:val="001D44DF"/>
    <w:rsid w:val="001D4F15"/>
    <w:rsid w:val="001D51A7"/>
    <w:rsid w:val="001D60D9"/>
    <w:rsid w:val="001D6EE8"/>
    <w:rsid w:val="001E07AA"/>
    <w:rsid w:val="001E14D7"/>
    <w:rsid w:val="001E1AB2"/>
    <w:rsid w:val="001E226E"/>
    <w:rsid w:val="001E26B4"/>
    <w:rsid w:val="001E2FB3"/>
    <w:rsid w:val="001E3223"/>
    <w:rsid w:val="001E376B"/>
    <w:rsid w:val="001E3A40"/>
    <w:rsid w:val="001E3DEA"/>
    <w:rsid w:val="001E5311"/>
    <w:rsid w:val="001E5BD1"/>
    <w:rsid w:val="001E6CCF"/>
    <w:rsid w:val="001E7092"/>
    <w:rsid w:val="001E776E"/>
    <w:rsid w:val="001E7A88"/>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4D69"/>
    <w:rsid w:val="00204DD1"/>
    <w:rsid w:val="00207565"/>
    <w:rsid w:val="002079EE"/>
    <w:rsid w:val="00207C63"/>
    <w:rsid w:val="00211156"/>
    <w:rsid w:val="0021115A"/>
    <w:rsid w:val="002112D2"/>
    <w:rsid w:val="00212498"/>
    <w:rsid w:val="002125F6"/>
    <w:rsid w:val="00212663"/>
    <w:rsid w:val="002126CF"/>
    <w:rsid w:val="00213D68"/>
    <w:rsid w:val="00214B36"/>
    <w:rsid w:val="002155B5"/>
    <w:rsid w:val="00215FD8"/>
    <w:rsid w:val="00216559"/>
    <w:rsid w:val="00216A77"/>
    <w:rsid w:val="0021723F"/>
    <w:rsid w:val="0021733F"/>
    <w:rsid w:val="002200D4"/>
    <w:rsid w:val="002200FC"/>
    <w:rsid w:val="0022058F"/>
    <w:rsid w:val="00221942"/>
    <w:rsid w:val="0022313D"/>
    <w:rsid w:val="00223446"/>
    <w:rsid w:val="00224459"/>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51B"/>
    <w:rsid w:val="0029115A"/>
    <w:rsid w:val="00291565"/>
    <w:rsid w:val="00291E46"/>
    <w:rsid w:val="0029293B"/>
    <w:rsid w:val="00292C86"/>
    <w:rsid w:val="00293710"/>
    <w:rsid w:val="00293FE4"/>
    <w:rsid w:val="002945B4"/>
    <w:rsid w:val="00294D71"/>
    <w:rsid w:val="00295271"/>
    <w:rsid w:val="00296029"/>
    <w:rsid w:val="00296D0D"/>
    <w:rsid w:val="002A07E2"/>
    <w:rsid w:val="002A1144"/>
    <w:rsid w:val="002A28C5"/>
    <w:rsid w:val="002A2F75"/>
    <w:rsid w:val="002A4D7F"/>
    <w:rsid w:val="002A65BD"/>
    <w:rsid w:val="002B00C4"/>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4EAF"/>
    <w:rsid w:val="002C52F4"/>
    <w:rsid w:val="002C5543"/>
    <w:rsid w:val="002C6C9A"/>
    <w:rsid w:val="002C7CF7"/>
    <w:rsid w:val="002D0B2E"/>
    <w:rsid w:val="002D23E2"/>
    <w:rsid w:val="002D24AE"/>
    <w:rsid w:val="002D2689"/>
    <w:rsid w:val="002D2E4C"/>
    <w:rsid w:val="002D450A"/>
    <w:rsid w:val="002D5213"/>
    <w:rsid w:val="002D5815"/>
    <w:rsid w:val="002D5F62"/>
    <w:rsid w:val="002D64CF"/>
    <w:rsid w:val="002D6584"/>
    <w:rsid w:val="002D6C0E"/>
    <w:rsid w:val="002D6F04"/>
    <w:rsid w:val="002E0D14"/>
    <w:rsid w:val="002E1E0E"/>
    <w:rsid w:val="002E54D8"/>
    <w:rsid w:val="002E5536"/>
    <w:rsid w:val="002E5BC0"/>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300CED"/>
    <w:rsid w:val="00302372"/>
    <w:rsid w:val="0030281C"/>
    <w:rsid w:val="00302A27"/>
    <w:rsid w:val="00303017"/>
    <w:rsid w:val="00303A17"/>
    <w:rsid w:val="00303A2E"/>
    <w:rsid w:val="00304C3C"/>
    <w:rsid w:val="00305564"/>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55DF"/>
    <w:rsid w:val="0031673A"/>
    <w:rsid w:val="0032054C"/>
    <w:rsid w:val="0032234C"/>
    <w:rsid w:val="003223E3"/>
    <w:rsid w:val="003229A3"/>
    <w:rsid w:val="003230D9"/>
    <w:rsid w:val="00323392"/>
    <w:rsid w:val="00323421"/>
    <w:rsid w:val="00323890"/>
    <w:rsid w:val="0032498B"/>
    <w:rsid w:val="0032739F"/>
    <w:rsid w:val="00327CBD"/>
    <w:rsid w:val="0033050B"/>
    <w:rsid w:val="00330BC1"/>
    <w:rsid w:val="00332976"/>
    <w:rsid w:val="00332E58"/>
    <w:rsid w:val="00333C5A"/>
    <w:rsid w:val="00334AAF"/>
    <w:rsid w:val="00335143"/>
    <w:rsid w:val="00335615"/>
    <w:rsid w:val="00335978"/>
    <w:rsid w:val="00335F2A"/>
    <w:rsid w:val="0033677D"/>
    <w:rsid w:val="00336C34"/>
    <w:rsid w:val="0033713A"/>
    <w:rsid w:val="00337A5D"/>
    <w:rsid w:val="00340724"/>
    <w:rsid w:val="003408B4"/>
    <w:rsid w:val="00340CFE"/>
    <w:rsid w:val="00342236"/>
    <w:rsid w:val="00342744"/>
    <w:rsid w:val="00343E6E"/>
    <w:rsid w:val="00344294"/>
    <w:rsid w:val="00344891"/>
    <w:rsid w:val="00344EF6"/>
    <w:rsid w:val="00345923"/>
    <w:rsid w:val="00345C9B"/>
    <w:rsid w:val="00346AF1"/>
    <w:rsid w:val="003476DB"/>
    <w:rsid w:val="00347B95"/>
    <w:rsid w:val="003502CA"/>
    <w:rsid w:val="00351360"/>
    <w:rsid w:val="00351497"/>
    <w:rsid w:val="00351796"/>
    <w:rsid w:val="00351A2B"/>
    <w:rsid w:val="0035200B"/>
    <w:rsid w:val="003522F0"/>
    <w:rsid w:val="00352860"/>
    <w:rsid w:val="0035299A"/>
    <w:rsid w:val="003539C6"/>
    <w:rsid w:val="00355558"/>
    <w:rsid w:val="00355813"/>
    <w:rsid w:val="0035717D"/>
    <w:rsid w:val="00357336"/>
    <w:rsid w:val="003573EE"/>
    <w:rsid w:val="00357797"/>
    <w:rsid w:val="00357927"/>
    <w:rsid w:val="00357DA6"/>
    <w:rsid w:val="003602E9"/>
    <w:rsid w:val="003609F7"/>
    <w:rsid w:val="00360A2C"/>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5EEB"/>
    <w:rsid w:val="00376C54"/>
    <w:rsid w:val="00377862"/>
    <w:rsid w:val="00377D60"/>
    <w:rsid w:val="00381E26"/>
    <w:rsid w:val="00381F40"/>
    <w:rsid w:val="003822D7"/>
    <w:rsid w:val="003824D7"/>
    <w:rsid w:val="00382958"/>
    <w:rsid w:val="0038296A"/>
    <w:rsid w:val="003833AC"/>
    <w:rsid w:val="00384414"/>
    <w:rsid w:val="003847E1"/>
    <w:rsid w:val="003851E1"/>
    <w:rsid w:val="003853F4"/>
    <w:rsid w:val="00385EFF"/>
    <w:rsid w:val="0038683C"/>
    <w:rsid w:val="00387979"/>
    <w:rsid w:val="00390032"/>
    <w:rsid w:val="00390E18"/>
    <w:rsid w:val="00390E95"/>
    <w:rsid w:val="00391FC9"/>
    <w:rsid w:val="003957A4"/>
    <w:rsid w:val="003962EE"/>
    <w:rsid w:val="00397770"/>
    <w:rsid w:val="00397E95"/>
    <w:rsid w:val="003A2035"/>
    <w:rsid w:val="003A2E46"/>
    <w:rsid w:val="003A345E"/>
    <w:rsid w:val="003A3846"/>
    <w:rsid w:val="003A3D8A"/>
    <w:rsid w:val="003A44A0"/>
    <w:rsid w:val="003A4E3D"/>
    <w:rsid w:val="003A5445"/>
    <w:rsid w:val="003A6191"/>
    <w:rsid w:val="003A70BB"/>
    <w:rsid w:val="003B0461"/>
    <w:rsid w:val="003B05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4EE"/>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9E"/>
    <w:rsid w:val="003D3FB1"/>
    <w:rsid w:val="003D509B"/>
    <w:rsid w:val="003D55EA"/>
    <w:rsid w:val="003D57FB"/>
    <w:rsid w:val="003D607E"/>
    <w:rsid w:val="003D6F8A"/>
    <w:rsid w:val="003D70F0"/>
    <w:rsid w:val="003D7FB2"/>
    <w:rsid w:val="003E0AA6"/>
    <w:rsid w:val="003E10B3"/>
    <w:rsid w:val="003E309D"/>
    <w:rsid w:val="003E3596"/>
    <w:rsid w:val="003E4608"/>
    <w:rsid w:val="003E4925"/>
    <w:rsid w:val="003E4C18"/>
    <w:rsid w:val="003E4CF7"/>
    <w:rsid w:val="003E66D9"/>
    <w:rsid w:val="003E7959"/>
    <w:rsid w:val="003F1EEB"/>
    <w:rsid w:val="003F1FFE"/>
    <w:rsid w:val="003F27BA"/>
    <w:rsid w:val="003F584B"/>
    <w:rsid w:val="003F5990"/>
    <w:rsid w:val="003F5D89"/>
    <w:rsid w:val="003F5E66"/>
    <w:rsid w:val="003F63F5"/>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E1B"/>
    <w:rsid w:val="00411484"/>
    <w:rsid w:val="00411CD2"/>
    <w:rsid w:val="00411CE6"/>
    <w:rsid w:val="00412718"/>
    <w:rsid w:val="004128C4"/>
    <w:rsid w:val="004136D2"/>
    <w:rsid w:val="004143B6"/>
    <w:rsid w:val="0041490C"/>
    <w:rsid w:val="00414A49"/>
    <w:rsid w:val="00415B76"/>
    <w:rsid w:val="00416B6F"/>
    <w:rsid w:val="00417451"/>
    <w:rsid w:val="00417D86"/>
    <w:rsid w:val="004202C1"/>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E22"/>
    <w:rsid w:val="00433578"/>
    <w:rsid w:val="004343FB"/>
    <w:rsid w:val="00435B9E"/>
    <w:rsid w:val="00436682"/>
    <w:rsid w:val="00436A34"/>
    <w:rsid w:val="00440121"/>
    <w:rsid w:val="004413C4"/>
    <w:rsid w:val="00441AEE"/>
    <w:rsid w:val="00441B22"/>
    <w:rsid w:val="00441BA4"/>
    <w:rsid w:val="00443135"/>
    <w:rsid w:val="00443276"/>
    <w:rsid w:val="00443498"/>
    <w:rsid w:val="004457D9"/>
    <w:rsid w:val="00445D78"/>
    <w:rsid w:val="00446E42"/>
    <w:rsid w:val="0044761B"/>
    <w:rsid w:val="00450AF2"/>
    <w:rsid w:val="0045122D"/>
    <w:rsid w:val="00452C56"/>
    <w:rsid w:val="00453DC4"/>
    <w:rsid w:val="004544AE"/>
    <w:rsid w:val="00455FDA"/>
    <w:rsid w:val="0045680F"/>
    <w:rsid w:val="00456904"/>
    <w:rsid w:val="00456BA0"/>
    <w:rsid w:val="00460621"/>
    <w:rsid w:val="00460795"/>
    <w:rsid w:val="00460B77"/>
    <w:rsid w:val="00461272"/>
    <w:rsid w:val="00463024"/>
    <w:rsid w:val="004655B2"/>
    <w:rsid w:val="00465853"/>
    <w:rsid w:val="00465BE2"/>
    <w:rsid w:val="00465F3C"/>
    <w:rsid w:val="0046655B"/>
    <w:rsid w:val="00466BCB"/>
    <w:rsid w:val="0046714C"/>
    <w:rsid w:val="004672C0"/>
    <w:rsid w:val="00467502"/>
    <w:rsid w:val="0046791F"/>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D6A"/>
    <w:rsid w:val="004B661C"/>
    <w:rsid w:val="004B6E66"/>
    <w:rsid w:val="004B7E1B"/>
    <w:rsid w:val="004C0235"/>
    <w:rsid w:val="004C0714"/>
    <w:rsid w:val="004C0741"/>
    <w:rsid w:val="004C0D43"/>
    <w:rsid w:val="004C1C23"/>
    <w:rsid w:val="004C3E45"/>
    <w:rsid w:val="004C6C57"/>
    <w:rsid w:val="004C6EFB"/>
    <w:rsid w:val="004C7232"/>
    <w:rsid w:val="004C787A"/>
    <w:rsid w:val="004C7B95"/>
    <w:rsid w:val="004D0439"/>
    <w:rsid w:val="004D098E"/>
    <w:rsid w:val="004D2C9C"/>
    <w:rsid w:val="004D353D"/>
    <w:rsid w:val="004D3EAB"/>
    <w:rsid w:val="004D559E"/>
    <w:rsid w:val="004D5D47"/>
    <w:rsid w:val="004D6745"/>
    <w:rsid w:val="004D67CD"/>
    <w:rsid w:val="004E1351"/>
    <w:rsid w:val="004E1C21"/>
    <w:rsid w:val="004E31A3"/>
    <w:rsid w:val="004E37D7"/>
    <w:rsid w:val="004E3AB2"/>
    <w:rsid w:val="004E3DF7"/>
    <w:rsid w:val="004E3E7A"/>
    <w:rsid w:val="004E3E92"/>
    <w:rsid w:val="004E628E"/>
    <w:rsid w:val="004E6667"/>
    <w:rsid w:val="004E69CF"/>
    <w:rsid w:val="004F0A0D"/>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3919"/>
    <w:rsid w:val="005044B3"/>
    <w:rsid w:val="005055D5"/>
    <w:rsid w:val="005055E9"/>
    <w:rsid w:val="00505E2C"/>
    <w:rsid w:val="00507365"/>
    <w:rsid w:val="00512A9F"/>
    <w:rsid w:val="00513AFE"/>
    <w:rsid w:val="00513D0C"/>
    <w:rsid w:val="00513F2B"/>
    <w:rsid w:val="00513FFA"/>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6D7"/>
    <w:rsid w:val="00523532"/>
    <w:rsid w:val="0052359C"/>
    <w:rsid w:val="00523DEB"/>
    <w:rsid w:val="0052457D"/>
    <w:rsid w:val="0052543E"/>
    <w:rsid w:val="00527B59"/>
    <w:rsid w:val="00527BBC"/>
    <w:rsid w:val="00530170"/>
    <w:rsid w:val="005315DB"/>
    <w:rsid w:val="00532098"/>
    <w:rsid w:val="005328DB"/>
    <w:rsid w:val="00532E82"/>
    <w:rsid w:val="005332BC"/>
    <w:rsid w:val="005334A7"/>
    <w:rsid w:val="00534710"/>
    <w:rsid w:val="00534BB6"/>
    <w:rsid w:val="0053671B"/>
    <w:rsid w:val="005367DC"/>
    <w:rsid w:val="00536E90"/>
    <w:rsid w:val="00537003"/>
    <w:rsid w:val="005373D4"/>
    <w:rsid w:val="005407AF"/>
    <w:rsid w:val="00546478"/>
    <w:rsid w:val="005468C0"/>
    <w:rsid w:val="0054711A"/>
    <w:rsid w:val="00547D7F"/>
    <w:rsid w:val="00547DA7"/>
    <w:rsid w:val="00550289"/>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60C30"/>
    <w:rsid w:val="005613BD"/>
    <w:rsid w:val="00562A3F"/>
    <w:rsid w:val="0056391F"/>
    <w:rsid w:val="00564B2D"/>
    <w:rsid w:val="00565DAE"/>
    <w:rsid w:val="0056667F"/>
    <w:rsid w:val="00567691"/>
    <w:rsid w:val="00571688"/>
    <w:rsid w:val="0057210B"/>
    <w:rsid w:val="00572A0F"/>
    <w:rsid w:val="00572AA4"/>
    <w:rsid w:val="00575167"/>
    <w:rsid w:val="00575667"/>
    <w:rsid w:val="00575DF9"/>
    <w:rsid w:val="00576383"/>
    <w:rsid w:val="005765DA"/>
    <w:rsid w:val="005767B8"/>
    <w:rsid w:val="00576F5F"/>
    <w:rsid w:val="0057724D"/>
    <w:rsid w:val="00577DED"/>
    <w:rsid w:val="00580225"/>
    <w:rsid w:val="0058023B"/>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5C19"/>
    <w:rsid w:val="00596B7F"/>
    <w:rsid w:val="005977A8"/>
    <w:rsid w:val="005A09FF"/>
    <w:rsid w:val="005A0AB2"/>
    <w:rsid w:val="005A1609"/>
    <w:rsid w:val="005A22E8"/>
    <w:rsid w:val="005A3AA8"/>
    <w:rsid w:val="005A5008"/>
    <w:rsid w:val="005A58E6"/>
    <w:rsid w:val="005A5F5A"/>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7034"/>
    <w:rsid w:val="005D09B6"/>
    <w:rsid w:val="005D0E1A"/>
    <w:rsid w:val="005D5504"/>
    <w:rsid w:val="005D55A2"/>
    <w:rsid w:val="005D574F"/>
    <w:rsid w:val="005D5AC7"/>
    <w:rsid w:val="005D686C"/>
    <w:rsid w:val="005D6FE2"/>
    <w:rsid w:val="005E0354"/>
    <w:rsid w:val="005E0526"/>
    <w:rsid w:val="005E1691"/>
    <w:rsid w:val="005E19CD"/>
    <w:rsid w:val="005E1B48"/>
    <w:rsid w:val="005E1F75"/>
    <w:rsid w:val="005E2DFE"/>
    <w:rsid w:val="005E334D"/>
    <w:rsid w:val="005E42E5"/>
    <w:rsid w:val="005E4687"/>
    <w:rsid w:val="005E61FE"/>
    <w:rsid w:val="005E6548"/>
    <w:rsid w:val="005E671D"/>
    <w:rsid w:val="005E7A63"/>
    <w:rsid w:val="005F1784"/>
    <w:rsid w:val="005F2461"/>
    <w:rsid w:val="005F2BBB"/>
    <w:rsid w:val="005F2CED"/>
    <w:rsid w:val="005F34DA"/>
    <w:rsid w:val="005F35FA"/>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00D0"/>
    <w:rsid w:val="0061105F"/>
    <w:rsid w:val="00611884"/>
    <w:rsid w:val="00613129"/>
    <w:rsid w:val="00614265"/>
    <w:rsid w:val="006148E7"/>
    <w:rsid w:val="00614D07"/>
    <w:rsid w:val="00614ECF"/>
    <w:rsid w:val="00614F52"/>
    <w:rsid w:val="0061610E"/>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145D"/>
    <w:rsid w:val="00633271"/>
    <w:rsid w:val="00633E0B"/>
    <w:rsid w:val="006340FE"/>
    <w:rsid w:val="00635371"/>
    <w:rsid w:val="0063571B"/>
    <w:rsid w:val="006372B8"/>
    <w:rsid w:val="00640E91"/>
    <w:rsid w:val="00641C0E"/>
    <w:rsid w:val="00642005"/>
    <w:rsid w:val="006434A7"/>
    <w:rsid w:val="006443F9"/>
    <w:rsid w:val="00644925"/>
    <w:rsid w:val="00644F43"/>
    <w:rsid w:val="00645A36"/>
    <w:rsid w:val="006471D3"/>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B97"/>
    <w:rsid w:val="00666034"/>
    <w:rsid w:val="00667B34"/>
    <w:rsid w:val="00667DEC"/>
    <w:rsid w:val="006705AE"/>
    <w:rsid w:val="00671B47"/>
    <w:rsid w:val="00672E44"/>
    <w:rsid w:val="00673C67"/>
    <w:rsid w:val="006742AD"/>
    <w:rsid w:val="00675CF8"/>
    <w:rsid w:val="006807A1"/>
    <w:rsid w:val="00681E3E"/>
    <w:rsid w:val="0068306A"/>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B37"/>
    <w:rsid w:val="006A4D02"/>
    <w:rsid w:val="006A511F"/>
    <w:rsid w:val="006A51D3"/>
    <w:rsid w:val="006A5CB5"/>
    <w:rsid w:val="006A5D88"/>
    <w:rsid w:val="006A6340"/>
    <w:rsid w:val="006A7231"/>
    <w:rsid w:val="006B05D9"/>
    <w:rsid w:val="006B0A22"/>
    <w:rsid w:val="006B20C4"/>
    <w:rsid w:val="006B20DE"/>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619E"/>
    <w:rsid w:val="006C6440"/>
    <w:rsid w:val="006C6E71"/>
    <w:rsid w:val="006C7395"/>
    <w:rsid w:val="006C7C27"/>
    <w:rsid w:val="006D0AB4"/>
    <w:rsid w:val="006D13B6"/>
    <w:rsid w:val="006D1473"/>
    <w:rsid w:val="006D2C16"/>
    <w:rsid w:val="006D2E42"/>
    <w:rsid w:val="006D2E44"/>
    <w:rsid w:val="006D34FB"/>
    <w:rsid w:val="006D61B7"/>
    <w:rsid w:val="006D7934"/>
    <w:rsid w:val="006D7DDC"/>
    <w:rsid w:val="006E0068"/>
    <w:rsid w:val="006E06F6"/>
    <w:rsid w:val="006E0A9A"/>
    <w:rsid w:val="006E1F8E"/>
    <w:rsid w:val="006E214A"/>
    <w:rsid w:val="006E31E7"/>
    <w:rsid w:val="006E330A"/>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29EE"/>
    <w:rsid w:val="006F3566"/>
    <w:rsid w:val="006F3BDB"/>
    <w:rsid w:val="006F3D1F"/>
    <w:rsid w:val="006F4510"/>
    <w:rsid w:val="006F5019"/>
    <w:rsid w:val="006F5565"/>
    <w:rsid w:val="006F5D02"/>
    <w:rsid w:val="006F6C3B"/>
    <w:rsid w:val="006F7142"/>
    <w:rsid w:val="006F742B"/>
    <w:rsid w:val="006F7697"/>
    <w:rsid w:val="00700CB8"/>
    <w:rsid w:val="00701718"/>
    <w:rsid w:val="007019E2"/>
    <w:rsid w:val="00703986"/>
    <w:rsid w:val="00703D82"/>
    <w:rsid w:val="00706017"/>
    <w:rsid w:val="00706655"/>
    <w:rsid w:val="007106F4"/>
    <w:rsid w:val="00710B08"/>
    <w:rsid w:val="00710BF2"/>
    <w:rsid w:val="00710C96"/>
    <w:rsid w:val="0071165B"/>
    <w:rsid w:val="007116FA"/>
    <w:rsid w:val="00712D15"/>
    <w:rsid w:val="007132AF"/>
    <w:rsid w:val="00713EE8"/>
    <w:rsid w:val="00717569"/>
    <w:rsid w:val="00717E86"/>
    <w:rsid w:val="007203E0"/>
    <w:rsid w:val="00720DC2"/>
    <w:rsid w:val="00721044"/>
    <w:rsid w:val="00721FD2"/>
    <w:rsid w:val="0072258D"/>
    <w:rsid w:val="00722FF7"/>
    <w:rsid w:val="00723762"/>
    <w:rsid w:val="007240C1"/>
    <w:rsid w:val="007245E3"/>
    <w:rsid w:val="00725B9F"/>
    <w:rsid w:val="007261B7"/>
    <w:rsid w:val="00726E14"/>
    <w:rsid w:val="00726EA1"/>
    <w:rsid w:val="007277AE"/>
    <w:rsid w:val="00727ED7"/>
    <w:rsid w:val="00730A4F"/>
    <w:rsid w:val="00732361"/>
    <w:rsid w:val="007332D1"/>
    <w:rsid w:val="00733D5A"/>
    <w:rsid w:val="00734060"/>
    <w:rsid w:val="00734A7D"/>
    <w:rsid w:val="00735137"/>
    <w:rsid w:val="0073623D"/>
    <w:rsid w:val="00741644"/>
    <w:rsid w:val="0074228D"/>
    <w:rsid w:val="00742A18"/>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2AD2"/>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625"/>
    <w:rsid w:val="00775939"/>
    <w:rsid w:val="007765E5"/>
    <w:rsid w:val="00776F35"/>
    <w:rsid w:val="007801B6"/>
    <w:rsid w:val="0078086A"/>
    <w:rsid w:val="0078143F"/>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1276"/>
    <w:rsid w:val="007A140B"/>
    <w:rsid w:val="007A26B0"/>
    <w:rsid w:val="007A297A"/>
    <w:rsid w:val="007A2C69"/>
    <w:rsid w:val="007A52DC"/>
    <w:rsid w:val="007A53AB"/>
    <w:rsid w:val="007A595F"/>
    <w:rsid w:val="007A5F28"/>
    <w:rsid w:val="007A66C0"/>
    <w:rsid w:val="007A793C"/>
    <w:rsid w:val="007A7C31"/>
    <w:rsid w:val="007B008E"/>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C739D"/>
    <w:rsid w:val="007D03BE"/>
    <w:rsid w:val="007D0C4A"/>
    <w:rsid w:val="007D0FE0"/>
    <w:rsid w:val="007D11C1"/>
    <w:rsid w:val="007D19D2"/>
    <w:rsid w:val="007D319B"/>
    <w:rsid w:val="007D3EA4"/>
    <w:rsid w:val="007D4425"/>
    <w:rsid w:val="007D4BEA"/>
    <w:rsid w:val="007D4C06"/>
    <w:rsid w:val="007D4D16"/>
    <w:rsid w:val="007D58CA"/>
    <w:rsid w:val="007D72E3"/>
    <w:rsid w:val="007D75A7"/>
    <w:rsid w:val="007D7799"/>
    <w:rsid w:val="007D797F"/>
    <w:rsid w:val="007E0018"/>
    <w:rsid w:val="007E162E"/>
    <w:rsid w:val="007E1ACF"/>
    <w:rsid w:val="007E2F59"/>
    <w:rsid w:val="007E33C4"/>
    <w:rsid w:val="007E3720"/>
    <w:rsid w:val="007E400C"/>
    <w:rsid w:val="007E4DDE"/>
    <w:rsid w:val="007E61CA"/>
    <w:rsid w:val="007E62E8"/>
    <w:rsid w:val="007E67CB"/>
    <w:rsid w:val="007E7532"/>
    <w:rsid w:val="007E7CD4"/>
    <w:rsid w:val="007F0BE6"/>
    <w:rsid w:val="007F152C"/>
    <w:rsid w:val="007F2E3F"/>
    <w:rsid w:val="007F3568"/>
    <w:rsid w:val="007F35D8"/>
    <w:rsid w:val="007F51FC"/>
    <w:rsid w:val="007F5631"/>
    <w:rsid w:val="007F627C"/>
    <w:rsid w:val="007F6EB7"/>
    <w:rsid w:val="007F76C8"/>
    <w:rsid w:val="007F7FA8"/>
    <w:rsid w:val="0080101F"/>
    <w:rsid w:val="008019D5"/>
    <w:rsid w:val="00801E38"/>
    <w:rsid w:val="008026DB"/>
    <w:rsid w:val="008035EC"/>
    <w:rsid w:val="0080479C"/>
    <w:rsid w:val="00805360"/>
    <w:rsid w:val="008079CA"/>
    <w:rsid w:val="00810A0F"/>
    <w:rsid w:val="008136C6"/>
    <w:rsid w:val="00814F43"/>
    <w:rsid w:val="008156CD"/>
    <w:rsid w:val="008158B2"/>
    <w:rsid w:val="00815B9E"/>
    <w:rsid w:val="008169E8"/>
    <w:rsid w:val="00817E98"/>
    <w:rsid w:val="0082020D"/>
    <w:rsid w:val="008204DE"/>
    <w:rsid w:val="00820699"/>
    <w:rsid w:val="008208C6"/>
    <w:rsid w:val="008216BB"/>
    <w:rsid w:val="00822717"/>
    <w:rsid w:val="008238DA"/>
    <w:rsid w:val="00826C9E"/>
    <w:rsid w:val="00826F9C"/>
    <w:rsid w:val="00827C9C"/>
    <w:rsid w:val="00830417"/>
    <w:rsid w:val="00830C34"/>
    <w:rsid w:val="00830D2A"/>
    <w:rsid w:val="00831DF1"/>
    <w:rsid w:val="00831E82"/>
    <w:rsid w:val="008320A2"/>
    <w:rsid w:val="0083216D"/>
    <w:rsid w:val="00832DCF"/>
    <w:rsid w:val="00833996"/>
    <w:rsid w:val="00833F2E"/>
    <w:rsid w:val="00835946"/>
    <w:rsid w:val="0083612A"/>
    <w:rsid w:val="00840CED"/>
    <w:rsid w:val="00840E0F"/>
    <w:rsid w:val="00841754"/>
    <w:rsid w:val="00841828"/>
    <w:rsid w:val="008421B6"/>
    <w:rsid w:val="008426FF"/>
    <w:rsid w:val="00842A13"/>
    <w:rsid w:val="00842FC2"/>
    <w:rsid w:val="008437AE"/>
    <w:rsid w:val="00843AF7"/>
    <w:rsid w:val="008450E1"/>
    <w:rsid w:val="008462F4"/>
    <w:rsid w:val="008468BA"/>
    <w:rsid w:val="00847401"/>
    <w:rsid w:val="00850AA7"/>
    <w:rsid w:val="00850C52"/>
    <w:rsid w:val="00851AC8"/>
    <w:rsid w:val="00852A59"/>
    <w:rsid w:val="008541A7"/>
    <w:rsid w:val="0085503C"/>
    <w:rsid w:val="00855B81"/>
    <w:rsid w:val="00855D63"/>
    <w:rsid w:val="00856368"/>
    <w:rsid w:val="00856C64"/>
    <w:rsid w:val="00857845"/>
    <w:rsid w:val="00860F25"/>
    <w:rsid w:val="00861AF2"/>
    <w:rsid w:val="00862E24"/>
    <w:rsid w:val="008634F9"/>
    <w:rsid w:val="008653F3"/>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35E9"/>
    <w:rsid w:val="0088498E"/>
    <w:rsid w:val="008863B6"/>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BE5"/>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2A0A"/>
    <w:rsid w:val="008B33CC"/>
    <w:rsid w:val="008B3587"/>
    <w:rsid w:val="008B52B6"/>
    <w:rsid w:val="008B5487"/>
    <w:rsid w:val="008B5B60"/>
    <w:rsid w:val="008B648C"/>
    <w:rsid w:val="008B69A4"/>
    <w:rsid w:val="008C00A8"/>
    <w:rsid w:val="008C06C8"/>
    <w:rsid w:val="008C1E4A"/>
    <w:rsid w:val="008C2FC0"/>
    <w:rsid w:val="008C4275"/>
    <w:rsid w:val="008C4FEE"/>
    <w:rsid w:val="008C5109"/>
    <w:rsid w:val="008C658D"/>
    <w:rsid w:val="008C65ED"/>
    <w:rsid w:val="008C7D94"/>
    <w:rsid w:val="008D0870"/>
    <w:rsid w:val="008D097F"/>
    <w:rsid w:val="008D0AE4"/>
    <w:rsid w:val="008D0CCA"/>
    <w:rsid w:val="008D1038"/>
    <w:rsid w:val="008D39E5"/>
    <w:rsid w:val="008D4EB9"/>
    <w:rsid w:val="008D5406"/>
    <w:rsid w:val="008D5D88"/>
    <w:rsid w:val="008D60A0"/>
    <w:rsid w:val="008D72E9"/>
    <w:rsid w:val="008E0562"/>
    <w:rsid w:val="008E14CA"/>
    <w:rsid w:val="008E1505"/>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27BA"/>
    <w:rsid w:val="008F2F18"/>
    <w:rsid w:val="008F3D12"/>
    <w:rsid w:val="008F40EB"/>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07C42"/>
    <w:rsid w:val="00910BE0"/>
    <w:rsid w:val="009111C7"/>
    <w:rsid w:val="00911A08"/>
    <w:rsid w:val="00911EF9"/>
    <w:rsid w:val="009124A5"/>
    <w:rsid w:val="00912924"/>
    <w:rsid w:val="00912E59"/>
    <w:rsid w:val="009132F9"/>
    <w:rsid w:val="00913688"/>
    <w:rsid w:val="00913A74"/>
    <w:rsid w:val="00913B0B"/>
    <w:rsid w:val="00913CF3"/>
    <w:rsid w:val="00913D67"/>
    <w:rsid w:val="00914092"/>
    <w:rsid w:val="00914AF5"/>
    <w:rsid w:val="0091674A"/>
    <w:rsid w:val="00917616"/>
    <w:rsid w:val="0091769B"/>
    <w:rsid w:val="0092035C"/>
    <w:rsid w:val="00920D02"/>
    <w:rsid w:val="0092139A"/>
    <w:rsid w:val="00921702"/>
    <w:rsid w:val="00923477"/>
    <w:rsid w:val="00924B39"/>
    <w:rsid w:val="00925181"/>
    <w:rsid w:val="0092581F"/>
    <w:rsid w:val="00927C85"/>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0C4"/>
    <w:rsid w:val="00942184"/>
    <w:rsid w:val="0094223C"/>
    <w:rsid w:val="00942E17"/>
    <w:rsid w:val="0094366F"/>
    <w:rsid w:val="009436AC"/>
    <w:rsid w:val="00943DF9"/>
    <w:rsid w:val="00944D6C"/>
    <w:rsid w:val="009459BB"/>
    <w:rsid w:val="00945F0D"/>
    <w:rsid w:val="00950FBB"/>
    <w:rsid w:val="009513CD"/>
    <w:rsid w:val="0095529C"/>
    <w:rsid w:val="00955365"/>
    <w:rsid w:val="00955935"/>
    <w:rsid w:val="00955DA1"/>
    <w:rsid w:val="00955E1B"/>
    <w:rsid w:val="00956C97"/>
    <w:rsid w:val="00956D2E"/>
    <w:rsid w:val="0095787D"/>
    <w:rsid w:val="00957B6D"/>
    <w:rsid w:val="00961049"/>
    <w:rsid w:val="00961608"/>
    <w:rsid w:val="0096163B"/>
    <w:rsid w:val="009618AB"/>
    <w:rsid w:val="00961EF9"/>
    <w:rsid w:val="00962163"/>
    <w:rsid w:val="009621DE"/>
    <w:rsid w:val="00963121"/>
    <w:rsid w:val="00965531"/>
    <w:rsid w:val="00965EF8"/>
    <w:rsid w:val="00966242"/>
    <w:rsid w:val="00966762"/>
    <w:rsid w:val="00966A5D"/>
    <w:rsid w:val="00971424"/>
    <w:rsid w:val="00971AAF"/>
    <w:rsid w:val="00974AC2"/>
    <w:rsid w:val="00974CBA"/>
    <w:rsid w:val="00975871"/>
    <w:rsid w:val="0097650F"/>
    <w:rsid w:val="00977387"/>
    <w:rsid w:val="009775B0"/>
    <w:rsid w:val="00980C9A"/>
    <w:rsid w:val="00981C6A"/>
    <w:rsid w:val="0098395E"/>
    <w:rsid w:val="00983ABA"/>
    <w:rsid w:val="00983D0D"/>
    <w:rsid w:val="00984A33"/>
    <w:rsid w:val="009852C4"/>
    <w:rsid w:val="009853EE"/>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7B47"/>
    <w:rsid w:val="00997DCF"/>
    <w:rsid w:val="009A09EC"/>
    <w:rsid w:val="009A0B96"/>
    <w:rsid w:val="009A13BE"/>
    <w:rsid w:val="009A1843"/>
    <w:rsid w:val="009A4542"/>
    <w:rsid w:val="009A4A77"/>
    <w:rsid w:val="009A567E"/>
    <w:rsid w:val="009A66A7"/>
    <w:rsid w:val="009A6A73"/>
    <w:rsid w:val="009A6C1C"/>
    <w:rsid w:val="009A7F3A"/>
    <w:rsid w:val="009B0096"/>
    <w:rsid w:val="009B01A6"/>
    <w:rsid w:val="009B041D"/>
    <w:rsid w:val="009B139B"/>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1BBD"/>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3818"/>
    <w:rsid w:val="009D4866"/>
    <w:rsid w:val="009D4B37"/>
    <w:rsid w:val="009D57E9"/>
    <w:rsid w:val="009D5B44"/>
    <w:rsid w:val="009D6308"/>
    <w:rsid w:val="009D6750"/>
    <w:rsid w:val="009D69BA"/>
    <w:rsid w:val="009D6D46"/>
    <w:rsid w:val="009D71CF"/>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E3C"/>
    <w:rsid w:val="009F10C6"/>
    <w:rsid w:val="009F215E"/>
    <w:rsid w:val="009F2ECD"/>
    <w:rsid w:val="009F3264"/>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06E"/>
    <w:rsid w:val="00A06870"/>
    <w:rsid w:val="00A06EC5"/>
    <w:rsid w:val="00A06F7A"/>
    <w:rsid w:val="00A07209"/>
    <w:rsid w:val="00A07292"/>
    <w:rsid w:val="00A10F14"/>
    <w:rsid w:val="00A1182C"/>
    <w:rsid w:val="00A1211C"/>
    <w:rsid w:val="00A14A46"/>
    <w:rsid w:val="00A14E7D"/>
    <w:rsid w:val="00A15D7C"/>
    <w:rsid w:val="00A162F6"/>
    <w:rsid w:val="00A16ACD"/>
    <w:rsid w:val="00A17170"/>
    <w:rsid w:val="00A1748D"/>
    <w:rsid w:val="00A17844"/>
    <w:rsid w:val="00A17DE8"/>
    <w:rsid w:val="00A22A8C"/>
    <w:rsid w:val="00A23225"/>
    <w:rsid w:val="00A23537"/>
    <w:rsid w:val="00A25012"/>
    <w:rsid w:val="00A25462"/>
    <w:rsid w:val="00A2692A"/>
    <w:rsid w:val="00A26CFE"/>
    <w:rsid w:val="00A27148"/>
    <w:rsid w:val="00A272C5"/>
    <w:rsid w:val="00A27F53"/>
    <w:rsid w:val="00A304B4"/>
    <w:rsid w:val="00A30A73"/>
    <w:rsid w:val="00A31EF3"/>
    <w:rsid w:val="00A325D1"/>
    <w:rsid w:val="00A3267C"/>
    <w:rsid w:val="00A32E9A"/>
    <w:rsid w:val="00A342C6"/>
    <w:rsid w:val="00A348AF"/>
    <w:rsid w:val="00A35920"/>
    <w:rsid w:val="00A36024"/>
    <w:rsid w:val="00A360B2"/>
    <w:rsid w:val="00A3653C"/>
    <w:rsid w:val="00A374DF"/>
    <w:rsid w:val="00A40E32"/>
    <w:rsid w:val="00A41213"/>
    <w:rsid w:val="00A42527"/>
    <w:rsid w:val="00A42FF2"/>
    <w:rsid w:val="00A434E3"/>
    <w:rsid w:val="00A4400B"/>
    <w:rsid w:val="00A448D6"/>
    <w:rsid w:val="00A44C0C"/>
    <w:rsid w:val="00A45940"/>
    <w:rsid w:val="00A47272"/>
    <w:rsid w:val="00A473ED"/>
    <w:rsid w:val="00A47499"/>
    <w:rsid w:val="00A4759B"/>
    <w:rsid w:val="00A50547"/>
    <w:rsid w:val="00A5072B"/>
    <w:rsid w:val="00A50A38"/>
    <w:rsid w:val="00A5277B"/>
    <w:rsid w:val="00A528DE"/>
    <w:rsid w:val="00A52CAC"/>
    <w:rsid w:val="00A52F41"/>
    <w:rsid w:val="00A5359D"/>
    <w:rsid w:val="00A54384"/>
    <w:rsid w:val="00A56897"/>
    <w:rsid w:val="00A57228"/>
    <w:rsid w:val="00A57516"/>
    <w:rsid w:val="00A57A6E"/>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5281"/>
    <w:rsid w:val="00A773EC"/>
    <w:rsid w:val="00A77847"/>
    <w:rsid w:val="00A80959"/>
    <w:rsid w:val="00A80B2B"/>
    <w:rsid w:val="00A828A1"/>
    <w:rsid w:val="00A8302F"/>
    <w:rsid w:val="00A84A8E"/>
    <w:rsid w:val="00A8508C"/>
    <w:rsid w:val="00A85E9F"/>
    <w:rsid w:val="00A87B7A"/>
    <w:rsid w:val="00A9217B"/>
    <w:rsid w:val="00A929F4"/>
    <w:rsid w:val="00A9335C"/>
    <w:rsid w:val="00A95ED6"/>
    <w:rsid w:val="00A962D4"/>
    <w:rsid w:val="00A96D1A"/>
    <w:rsid w:val="00A97CD6"/>
    <w:rsid w:val="00AA03EF"/>
    <w:rsid w:val="00AA0BF1"/>
    <w:rsid w:val="00AA12F9"/>
    <w:rsid w:val="00AA1A04"/>
    <w:rsid w:val="00AA1E52"/>
    <w:rsid w:val="00AA1FF6"/>
    <w:rsid w:val="00AA27B1"/>
    <w:rsid w:val="00AA2A0B"/>
    <w:rsid w:val="00AA2CF8"/>
    <w:rsid w:val="00AA3222"/>
    <w:rsid w:val="00AA3890"/>
    <w:rsid w:val="00AA3B74"/>
    <w:rsid w:val="00AA42F0"/>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06E"/>
    <w:rsid w:val="00AD0781"/>
    <w:rsid w:val="00AD11BA"/>
    <w:rsid w:val="00AD1CE2"/>
    <w:rsid w:val="00AD34F1"/>
    <w:rsid w:val="00AD43D9"/>
    <w:rsid w:val="00AD44AB"/>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36D"/>
    <w:rsid w:val="00AF5569"/>
    <w:rsid w:val="00AF557D"/>
    <w:rsid w:val="00AF5D95"/>
    <w:rsid w:val="00AF6AEA"/>
    <w:rsid w:val="00AF6D03"/>
    <w:rsid w:val="00AF6D7B"/>
    <w:rsid w:val="00AF6F7E"/>
    <w:rsid w:val="00AF76F3"/>
    <w:rsid w:val="00B001FD"/>
    <w:rsid w:val="00B00321"/>
    <w:rsid w:val="00B024E6"/>
    <w:rsid w:val="00B026A8"/>
    <w:rsid w:val="00B029E6"/>
    <w:rsid w:val="00B036B3"/>
    <w:rsid w:val="00B041BF"/>
    <w:rsid w:val="00B04CA0"/>
    <w:rsid w:val="00B05083"/>
    <w:rsid w:val="00B06772"/>
    <w:rsid w:val="00B067E8"/>
    <w:rsid w:val="00B06B3D"/>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1E1E"/>
    <w:rsid w:val="00B42235"/>
    <w:rsid w:val="00B4286B"/>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AE9"/>
    <w:rsid w:val="00B61EF4"/>
    <w:rsid w:val="00B6365E"/>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2A"/>
    <w:rsid w:val="00BA4C71"/>
    <w:rsid w:val="00BA583D"/>
    <w:rsid w:val="00BA5A86"/>
    <w:rsid w:val="00BA5D4A"/>
    <w:rsid w:val="00BA6D3A"/>
    <w:rsid w:val="00BA6D9A"/>
    <w:rsid w:val="00BA6F22"/>
    <w:rsid w:val="00BA755B"/>
    <w:rsid w:val="00BA7770"/>
    <w:rsid w:val="00BA7E52"/>
    <w:rsid w:val="00BB03D2"/>
    <w:rsid w:val="00BB1067"/>
    <w:rsid w:val="00BB1442"/>
    <w:rsid w:val="00BB153E"/>
    <w:rsid w:val="00BB2432"/>
    <w:rsid w:val="00BB28CB"/>
    <w:rsid w:val="00BB33A4"/>
    <w:rsid w:val="00BB3411"/>
    <w:rsid w:val="00BB3AAF"/>
    <w:rsid w:val="00BB44E4"/>
    <w:rsid w:val="00BB7FA1"/>
    <w:rsid w:val="00BC0302"/>
    <w:rsid w:val="00BC035E"/>
    <w:rsid w:val="00BC07FE"/>
    <w:rsid w:val="00BC0C9A"/>
    <w:rsid w:val="00BC1915"/>
    <w:rsid w:val="00BC1BD8"/>
    <w:rsid w:val="00BC20F9"/>
    <w:rsid w:val="00BC2F29"/>
    <w:rsid w:val="00BC3005"/>
    <w:rsid w:val="00BC349E"/>
    <w:rsid w:val="00BC3508"/>
    <w:rsid w:val="00BC46C8"/>
    <w:rsid w:val="00BC78E9"/>
    <w:rsid w:val="00BD0947"/>
    <w:rsid w:val="00BD2305"/>
    <w:rsid w:val="00BD2BCB"/>
    <w:rsid w:val="00BD2E08"/>
    <w:rsid w:val="00BD5C55"/>
    <w:rsid w:val="00BD6043"/>
    <w:rsid w:val="00BD654B"/>
    <w:rsid w:val="00BD6A2C"/>
    <w:rsid w:val="00BD6DED"/>
    <w:rsid w:val="00BD70A2"/>
    <w:rsid w:val="00BD73D2"/>
    <w:rsid w:val="00BE14B5"/>
    <w:rsid w:val="00BE15E3"/>
    <w:rsid w:val="00BE2FAC"/>
    <w:rsid w:val="00BE313C"/>
    <w:rsid w:val="00BE3E46"/>
    <w:rsid w:val="00BE4E91"/>
    <w:rsid w:val="00BE505E"/>
    <w:rsid w:val="00BE67B2"/>
    <w:rsid w:val="00BE6CFA"/>
    <w:rsid w:val="00BE76A1"/>
    <w:rsid w:val="00BF026F"/>
    <w:rsid w:val="00BF0FBC"/>
    <w:rsid w:val="00BF190E"/>
    <w:rsid w:val="00BF2689"/>
    <w:rsid w:val="00BF3B5D"/>
    <w:rsid w:val="00BF481F"/>
    <w:rsid w:val="00BF48C0"/>
    <w:rsid w:val="00BF4FFB"/>
    <w:rsid w:val="00BF52D0"/>
    <w:rsid w:val="00BF55CA"/>
    <w:rsid w:val="00BF6FA4"/>
    <w:rsid w:val="00BF72BA"/>
    <w:rsid w:val="00BF744C"/>
    <w:rsid w:val="00C0102B"/>
    <w:rsid w:val="00C01241"/>
    <w:rsid w:val="00C0217C"/>
    <w:rsid w:val="00C032F8"/>
    <w:rsid w:val="00C03B84"/>
    <w:rsid w:val="00C03D35"/>
    <w:rsid w:val="00C0582D"/>
    <w:rsid w:val="00C06A42"/>
    <w:rsid w:val="00C10089"/>
    <w:rsid w:val="00C115CF"/>
    <w:rsid w:val="00C11C7A"/>
    <w:rsid w:val="00C11D80"/>
    <w:rsid w:val="00C12CD3"/>
    <w:rsid w:val="00C13069"/>
    <w:rsid w:val="00C1638D"/>
    <w:rsid w:val="00C16DCE"/>
    <w:rsid w:val="00C171C2"/>
    <w:rsid w:val="00C1732B"/>
    <w:rsid w:val="00C20CC2"/>
    <w:rsid w:val="00C20CE0"/>
    <w:rsid w:val="00C20D63"/>
    <w:rsid w:val="00C210C1"/>
    <w:rsid w:val="00C21D9F"/>
    <w:rsid w:val="00C21FE4"/>
    <w:rsid w:val="00C22038"/>
    <w:rsid w:val="00C2218E"/>
    <w:rsid w:val="00C23C93"/>
    <w:rsid w:val="00C24AE4"/>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237"/>
    <w:rsid w:val="00C41D41"/>
    <w:rsid w:val="00C420EE"/>
    <w:rsid w:val="00C426CB"/>
    <w:rsid w:val="00C42EFC"/>
    <w:rsid w:val="00C4335C"/>
    <w:rsid w:val="00C434DB"/>
    <w:rsid w:val="00C43B1C"/>
    <w:rsid w:val="00C449AF"/>
    <w:rsid w:val="00C44CAA"/>
    <w:rsid w:val="00C44FCA"/>
    <w:rsid w:val="00C46F41"/>
    <w:rsid w:val="00C4771B"/>
    <w:rsid w:val="00C47DF2"/>
    <w:rsid w:val="00C51453"/>
    <w:rsid w:val="00C5256C"/>
    <w:rsid w:val="00C527B5"/>
    <w:rsid w:val="00C52F2D"/>
    <w:rsid w:val="00C53188"/>
    <w:rsid w:val="00C531FC"/>
    <w:rsid w:val="00C532BA"/>
    <w:rsid w:val="00C5457E"/>
    <w:rsid w:val="00C56169"/>
    <w:rsid w:val="00C56D6D"/>
    <w:rsid w:val="00C56E78"/>
    <w:rsid w:val="00C57A42"/>
    <w:rsid w:val="00C6028B"/>
    <w:rsid w:val="00C60352"/>
    <w:rsid w:val="00C6042B"/>
    <w:rsid w:val="00C620CF"/>
    <w:rsid w:val="00C6212B"/>
    <w:rsid w:val="00C6315C"/>
    <w:rsid w:val="00C638F6"/>
    <w:rsid w:val="00C64E96"/>
    <w:rsid w:val="00C65963"/>
    <w:rsid w:val="00C65F53"/>
    <w:rsid w:val="00C666A5"/>
    <w:rsid w:val="00C6682D"/>
    <w:rsid w:val="00C66B4C"/>
    <w:rsid w:val="00C67697"/>
    <w:rsid w:val="00C6787B"/>
    <w:rsid w:val="00C70C26"/>
    <w:rsid w:val="00C70D2B"/>
    <w:rsid w:val="00C715CB"/>
    <w:rsid w:val="00C71D05"/>
    <w:rsid w:val="00C71D0C"/>
    <w:rsid w:val="00C72D62"/>
    <w:rsid w:val="00C73A06"/>
    <w:rsid w:val="00C74611"/>
    <w:rsid w:val="00C75BFD"/>
    <w:rsid w:val="00C75EAF"/>
    <w:rsid w:val="00C7692B"/>
    <w:rsid w:val="00C77277"/>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4FFB"/>
    <w:rsid w:val="00C9513E"/>
    <w:rsid w:val="00C951C6"/>
    <w:rsid w:val="00C95537"/>
    <w:rsid w:val="00C95811"/>
    <w:rsid w:val="00C959D1"/>
    <w:rsid w:val="00C960F3"/>
    <w:rsid w:val="00C96FA5"/>
    <w:rsid w:val="00C97D5A"/>
    <w:rsid w:val="00C97DFE"/>
    <w:rsid w:val="00CA01A3"/>
    <w:rsid w:val="00CA0487"/>
    <w:rsid w:val="00CA1BDC"/>
    <w:rsid w:val="00CA1E5C"/>
    <w:rsid w:val="00CA2229"/>
    <w:rsid w:val="00CA2418"/>
    <w:rsid w:val="00CA2753"/>
    <w:rsid w:val="00CA2816"/>
    <w:rsid w:val="00CA330F"/>
    <w:rsid w:val="00CA43F9"/>
    <w:rsid w:val="00CA5A47"/>
    <w:rsid w:val="00CA5C6C"/>
    <w:rsid w:val="00CA5D81"/>
    <w:rsid w:val="00CA6187"/>
    <w:rsid w:val="00CA655B"/>
    <w:rsid w:val="00CA6831"/>
    <w:rsid w:val="00CB116B"/>
    <w:rsid w:val="00CB11CE"/>
    <w:rsid w:val="00CB17C5"/>
    <w:rsid w:val="00CB25A0"/>
    <w:rsid w:val="00CB2710"/>
    <w:rsid w:val="00CB2F2B"/>
    <w:rsid w:val="00CB305A"/>
    <w:rsid w:val="00CB3C4E"/>
    <w:rsid w:val="00CB51AD"/>
    <w:rsid w:val="00CB560B"/>
    <w:rsid w:val="00CB5B9D"/>
    <w:rsid w:val="00CB63C4"/>
    <w:rsid w:val="00CB71A5"/>
    <w:rsid w:val="00CB72BA"/>
    <w:rsid w:val="00CB78D5"/>
    <w:rsid w:val="00CB7920"/>
    <w:rsid w:val="00CC0D7E"/>
    <w:rsid w:val="00CC0E39"/>
    <w:rsid w:val="00CC160E"/>
    <w:rsid w:val="00CC17CE"/>
    <w:rsid w:val="00CC4F85"/>
    <w:rsid w:val="00CC66E3"/>
    <w:rsid w:val="00CC6BB7"/>
    <w:rsid w:val="00CD04D1"/>
    <w:rsid w:val="00CD2761"/>
    <w:rsid w:val="00CD27AE"/>
    <w:rsid w:val="00CD2A0C"/>
    <w:rsid w:val="00CD5AE7"/>
    <w:rsid w:val="00CD6E0E"/>
    <w:rsid w:val="00CD75AC"/>
    <w:rsid w:val="00CE1D00"/>
    <w:rsid w:val="00CE22FE"/>
    <w:rsid w:val="00CE3096"/>
    <w:rsid w:val="00CE3322"/>
    <w:rsid w:val="00CE52F1"/>
    <w:rsid w:val="00CE6358"/>
    <w:rsid w:val="00CE66CD"/>
    <w:rsid w:val="00CE6F46"/>
    <w:rsid w:val="00CE709C"/>
    <w:rsid w:val="00CE777F"/>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504"/>
    <w:rsid w:val="00D0354F"/>
    <w:rsid w:val="00D04A06"/>
    <w:rsid w:val="00D05267"/>
    <w:rsid w:val="00D05AEC"/>
    <w:rsid w:val="00D05D3B"/>
    <w:rsid w:val="00D05FD7"/>
    <w:rsid w:val="00D06271"/>
    <w:rsid w:val="00D078AE"/>
    <w:rsid w:val="00D100D5"/>
    <w:rsid w:val="00D10F7B"/>
    <w:rsid w:val="00D1125B"/>
    <w:rsid w:val="00D11717"/>
    <w:rsid w:val="00D11878"/>
    <w:rsid w:val="00D118D4"/>
    <w:rsid w:val="00D11B03"/>
    <w:rsid w:val="00D13AB0"/>
    <w:rsid w:val="00D13E8A"/>
    <w:rsid w:val="00D1430B"/>
    <w:rsid w:val="00D14594"/>
    <w:rsid w:val="00D154D2"/>
    <w:rsid w:val="00D15F6B"/>
    <w:rsid w:val="00D16283"/>
    <w:rsid w:val="00D16833"/>
    <w:rsid w:val="00D16FAC"/>
    <w:rsid w:val="00D17B90"/>
    <w:rsid w:val="00D2154F"/>
    <w:rsid w:val="00D2170D"/>
    <w:rsid w:val="00D218B9"/>
    <w:rsid w:val="00D225AA"/>
    <w:rsid w:val="00D245BC"/>
    <w:rsid w:val="00D251D5"/>
    <w:rsid w:val="00D25AA6"/>
    <w:rsid w:val="00D26744"/>
    <w:rsid w:val="00D27604"/>
    <w:rsid w:val="00D3037C"/>
    <w:rsid w:val="00D31412"/>
    <w:rsid w:val="00D31A82"/>
    <w:rsid w:val="00D31DD2"/>
    <w:rsid w:val="00D330DB"/>
    <w:rsid w:val="00D33462"/>
    <w:rsid w:val="00D33B9B"/>
    <w:rsid w:val="00D33C77"/>
    <w:rsid w:val="00D350E0"/>
    <w:rsid w:val="00D357E0"/>
    <w:rsid w:val="00D42DFC"/>
    <w:rsid w:val="00D4313C"/>
    <w:rsid w:val="00D4365D"/>
    <w:rsid w:val="00D43C63"/>
    <w:rsid w:val="00D43F41"/>
    <w:rsid w:val="00D44255"/>
    <w:rsid w:val="00D45696"/>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57C3D"/>
    <w:rsid w:val="00D600B5"/>
    <w:rsid w:val="00D61338"/>
    <w:rsid w:val="00D616DB"/>
    <w:rsid w:val="00D61EDD"/>
    <w:rsid w:val="00D623AC"/>
    <w:rsid w:val="00D62F48"/>
    <w:rsid w:val="00D631DC"/>
    <w:rsid w:val="00D63AF9"/>
    <w:rsid w:val="00D64866"/>
    <w:rsid w:val="00D6586E"/>
    <w:rsid w:val="00D65AF9"/>
    <w:rsid w:val="00D6740D"/>
    <w:rsid w:val="00D67AEA"/>
    <w:rsid w:val="00D70C1E"/>
    <w:rsid w:val="00D72B59"/>
    <w:rsid w:val="00D72F53"/>
    <w:rsid w:val="00D7331B"/>
    <w:rsid w:val="00D73667"/>
    <w:rsid w:val="00D74149"/>
    <w:rsid w:val="00D74FEB"/>
    <w:rsid w:val="00D75DE1"/>
    <w:rsid w:val="00D76034"/>
    <w:rsid w:val="00D763CA"/>
    <w:rsid w:val="00D76A07"/>
    <w:rsid w:val="00D77E18"/>
    <w:rsid w:val="00D803FB"/>
    <w:rsid w:val="00D809B5"/>
    <w:rsid w:val="00D827C2"/>
    <w:rsid w:val="00D8354D"/>
    <w:rsid w:val="00D843DD"/>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A0265"/>
    <w:rsid w:val="00DA048C"/>
    <w:rsid w:val="00DA0C96"/>
    <w:rsid w:val="00DA119C"/>
    <w:rsid w:val="00DA281D"/>
    <w:rsid w:val="00DA3CC2"/>
    <w:rsid w:val="00DA5006"/>
    <w:rsid w:val="00DA7824"/>
    <w:rsid w:val="00DB0961"/>
    <w:rsid w:val="00DB0A8E"/>
    <w:rsid w:val="00DB1194"/>
    <w:rsid w:val="00DB1697"/>
    <w:rsid w:val="00DB1C7E"/>
    <w:rsid w:val="00DB328B"/>
    <w:rsid w:val="00DB3778"/>
    <w:rsid w:val="00DB44E9"/>
    <w:rsid w:val="00DB563B"/>
    <w:rsid w:val="00DB5758"/>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1C6"/>
    <w:rsid w:val="00DD641C"/>
    <w:rsid w:val="00DD7C90"/>
    <w:rsid w:val="00DD7F64"/>
    <w:rsid w:val="00DE0163"/>
    <w:rsid w:val="00DE0A95"/>
    <w:rsid w:val="00DE13AB"/>
    <w:rsid w:val="00DE16D6"/>
    <w:rsid w:val="00DE1B4B"/>
    <w:rsid w:val="00DE3083"/>
    <w:rsid w:val="00DE4813"/>
    <w:rsid w:val="00DE4DFA"/>
    <w:rsid w:val="00DE4E46"/>
    <w:rsid w:val="00DE4FC0"/>
    <w:rsid w:val="00DE518F"/>
    <w:rsid w:val="00DE5945"/>
    <w:rsid w:val="00DE59D6"/>
    <w:rsid w:val="00DF00EC"/>
    <w:rsid w:val="00DF0182"/>
    <w:rsid w:val="00DF0294"/>
    <w:rsid w:val="00DF041E"/>
    <w:rsid w:val="00DF15DD"/>
    <w:rsid w:val="00DF19ED"/>
    <w:rsid w:val="00DF1B1D"/>
    <w:rsid w:val="00DF244A"/>
    <w:rsid w:val="00DF2934"/>
    <w:rsid w:val="00DF30F3"/>
    <w:rsid w:val="00DF33E2"/>
    <w:rsid w:val="00DF4539"/>
    <w:rsid w:val="00DF4AF3"/>
    <w:rsid w:val="00DF5220"/>
    <w:rsid w:val="00DF6278"/>
    <w:rsid w:val="00DF656E"/>
    <w:rsid w:val="00DF6F7E"/>
    <w:rsid w:val="00DF7530"/>
    <w:rsid w:val="00DF7F12"/>
    <w:rsid w:val="00E00121"/>
    <w:rsid w:val="00E008FD"/>
    <w:rsid w:val="00E0108F"/>
    <w:rsid w:val="00E01539"/>
    <w:rsid w:val="00E03802"/>
    <w:rsid w:val="00E041A4"/>
    <w:rsid w:val="00E04397"/>
    <w:rsid w:val="00E0496A"/>
    <w:rsid w:val="00E04B6F"/>
    <w:rsid w:val="00E04BB5"/>
    <w:rsid w:val="00E0603C"/>
    <w:rsid w:val="00E0753F"/>
    <w:rsid w:val="00E10568"/>
    <w:rsid w:val="00E10B8D"/>
    <w:rsid w:val="00E10FF2"/>
    <w:rsid w:val="00E115DF"/>
    <w:rsid w:val="00E1215F"/>
    <w:rsid w:val="00E127A9"/>
    <w:rsid w:val="00E12C8E"/>
    <w:rsid w:val="00E1458E"/>
    <w:rsid w:val="00E15AFB"/>
    <w:rsid w:val="00E15D48"/>
    <w:rsid w:val="00E162DA"/>
    <w:rsid w:val="00E17398"/>
    <w:rsid w:val="00E20441"/>
    <w:rsid w:val="00E221D8"/>
    <w:rsid w:val="00E230B2"/>
    <w:rsid w:val="00E24D40"/>
    <w:rsid w:val="00E254A4"/>
    <w:rsid w:val="00E2559F"/>
    <w:rsid w:val="00E26A96"/>
    <w:rsid w:val="00E300DE"/>
    <w:rsid w:val="00E30A13"/>
    <w:rsid w:val="00E30B72"/>
    <w:rsid w:val="00E31C5C"/>
    <w:rsid w:val="00E3238B"/>
    <w:rsid w:val="00E32471"/>
    <w:rsid w:val="00E3266C"/>
    <w:rsid w:val="00E34C7F"/>
    <w:rsid w:val="00E3662D"/>
    <w:rsid w:val="00E379E1"/>
    <w:rsid w:val="00E37A5A"/>
    <w:rsid w:val="00E40C5B"/>
    <w:rsid w:val="00E41AE0"/>
    <w:rsid w:val="00E438A6"/>
    <w:rsid w:val="00E455B0"/>
    <w:rsid w:val="00E46CFE"/>
    <w:rsid w:val="00E508E5"/>
    <w:rsid w:val="00E51066"/>
    <w:rsid w:val="00E5136F"/>
    <w:rsid w:val="00E51934"/>
    <w:rsid w:val="00E52A7B"/>
    <w:rsid w:val="00E539A9"/>
    <w:rsid w:val="00E54679"/>
    <w:rsid w:val="00E54D93"/>
    <w:rsid w:val="00E551AD"/>
    <w:rsid w:val="00E56B2D"/>
    <w:rsid w:val="00E56B77"/>
    <w:rsid w:val="00E56C69"/>
    <w:rsid w:val="00E57C18"/>
    <w:rsid w:val="00E60452"/>
    <w:rsid w:val="00E60DF6"/>
    <w:rsid w:val="00E61C51"/>
    <w:rsid w:val="00E632DA"/>
    <w:rsid w:val="00E633A4"/>
    <w:rsid w:val="00E63521"/>
    <w:rsid w:val="00E6395E"/>
    <w:rsid w:val="00E63F7B"/>
    <w:rsid w:val="00E63FFF"/>
    <w:rsid w:val="00E6402C"/>
    <w:rsid w:val="00E640AA"/>
    <w:rsid w:val="00E664D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8EB"/>
    <w:rsid w:val="00E7491A"/>
    <w:rsid w:val="00E74E86"/>
    <w:rsid w:val="00E75533"/>
    <w:rsid w:val="00E75795"/>
    <w:rsid w:val="00E75AEC"/>
    <w:rsid w:val="00E764AC"/>
    <w:rsid w:val="00E76B60"/>
    <w:rsid w:val="00E80D5D"/>
    <w:rsid w:val="00E82685"/>
    <w:rsid w:val="00E82780"/>
    <w:rsid w:val="00E82CEA"/>
    <w:rsid w:val="00E83BEF"/>
    <w:rsid w:val="00E83FB9"/>
    <w:rsid w:val="00E842EB"/>
    <w:rsid w:val="00E84659"/>
    <w:rsid w:val="00E84936"/>
    <w:rsid w:val="00E8509D"/>
    <w:rsid w:val="00E85433"/>
    <w:rsid w:val="00E85DB7"/>
    <w:rsid w:val="00E85EC6"/>
    <w:rsid w:val="00E860B3"/>
    <w:rsid w:val="00E86892"/>
    <w:rsid w:val="00E86CA3"/>
    <w:rsid w:val="00E90842"/>
    <w:rsid w:val="00E9131F"/>
    <w:rsid w:val="00E9165C"/>
    <w:rsid w:val="00E91868"/>
    <w:rsid w:val="00E91C57"/>
    <w:rsid w:val="00E91FF2"/>
    <w:rsid w:val="00E92023"/>
    <w:rsid w:val="00E92695"/>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38DC"/>
    <w:rsid w:val="00EA411E"/>
    <w:rsid w:val="00EA5161"/>
    <w:rsid w:val="00EA52AF"/>
    <w:rsid w:val="00EA5A58"/>
    <w:rsid w:val="00EA5B5A"/>
    <w:rsid w:val="00EA5E7B"/>
    <w:rsid w:val="00EA6221"/>
    <w:rsid w:val="00EA6BDF"/>
    <w:rsid w:val="00EA6F25"/>
    <w:rsid w:val="00EA75E8"/>
    <w:rsid w:val="00EA7636"/>
    <w:rsid w:val="00EA7CCB"/>
    <w:rsid w:val="00EA7F20"/>
    <w:rsid w:val="00EB04DC"/>
    <w:rsid w:val="00EB0D23"/>
    <w:rsid w:val="00EB16D4"/>
    <w:rsid w:val="00EB1CF9"/>
    <w:rsid w:val="00EB2EA0"/>
    <w:rsid w:val="00EB411E"/>
    <w:rsid w:val="00EB4442"/>
    <w:rsid w:val="00EB59AD"/>
    <w:rsid w:val="00EB5E9E"/>
    <w:rsid w:val="00EB6174"/>
    <w:rsid w:val="00EB68CB"/>
    <w:rsid w:val="00EB6E08"/>
    <w:rsid w:val="00EB6E60"/>
    <w:rsid w:val="00EB7A75"/>
    <w:rsid w:val="00EB7C18"/>
    <w:rsid w:val="00EB7ED5"/>
    <w:rsid w:val="00EC0796"/>
    <w:rsid w:val="00EC0E80"/>
    <w:rsid w:val="00EC1CB3"/>
    <w:rsid w:val="00EC1D3E"/>
    <w:rsid w:val="00EC249D"/>
    <w:rsid w:val="00EC36E1"/>
    <w:rsid w:val="00EC3742"/>
    <w:rsid w:val="00EC49C4"/>
    <w:rsid w:val="00EC57AD"/>
    <w:rsid w:val="00EC61AE"/>
    <w:rsid w:val="00EC6C5A"/>
    <w:rsid w:val="00EC6F5C"/>
    <w:rsid w:val="00ED1D9C"/>
    <w:rsid w:val="00ED259C"/>
    <w:rsid w:val="00ED3F02"/>
    <w:rsid w:val="00ED4237"/>
    <w:rsid w:val="00ED4A17"/>
    <w:rsid w:val="00ED5C60"/>
    <w:rsid w:val="00ED5D72"/>
    <w:rsid w:val="00ED6DD4"/>
    <w:rsid w:val="00ED7004"/>
    <w:rsid w:val="00ED786A"/>
    <w:rsid w:val="00ED7A25"/>
    <w:rsid w:val="00ED7E11"/>
    <w:rsid w:val="00EE0335"/>
    <w:rsid w:val="00EE0F06"/>
    <w:rsid w:val="00EE1862"/>
    <w:rsid w:val="00EE418A"/>
    <w:rsid w:val="00EE4D12"/>
    <w:rsid w:val="00EE4D8B"/>
    <w:rsid w:val="00EE5015"/>
    <w:rsid w:val="00EE520C"/>
    <w:rsid w:val="00EE5287"/>
    <w:rsid w:val="00EE6BE5"/>
    <w:rsid w:val="00EE7056"/>
    <w:rsid w:val="00EE7A86"/>
    <w:rsid w:val="00EF0B26"/>
    <w:rsid w:val="00EF0D11"/>
    <w:rsid w:val="00EF104C"/>
    <w:rsid w:val="00EF11EB"/>
    <w:rsid w:val="00EF1EF2"/>
    <w:rsid w:val="00EF35B3"/>
    <w:rsid w:val="00EF3B68"/>
    <w:rsid w:val="00EF3E91"/>
    <w:rsid w:val="00EF40B6"/>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6F32"/>
    <w:rsid w:val="00F273E4"/>
    <w:rsid w:val="00F27E45"/>
    <w:rsid w:val="00F31D90"/>
    <w:rsid w:val="00F3276D"/>
    <w:rsid w:val="00F327E2"/>
    <w:rsid w:val="00F32B44"/>
    <w:rsid w:val="00F33627"/>
    <w:rsid w:val="00F3498A"/>
    <w:rsid w:val="00F355F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36D4"/>
    <w:rsid w:val="00F452DD"/>
    <w:rsid w:val="00F46D97"/>
    <w:rsid w:val="00F46DCB"/>
    <w:rsid w:val="00F47FE3"/>
    <w:rsid w:val="00F50639"/>
    <w:rsid w:val="00F50BF7"/>
    <w:rsid w:val="00F5135C"/>
    <w:rsid w:val="00F51CDD"/>
    <w:rsid w:val="00F52CA7"/>
    <w:rsid w:val="00F538E8"/>
    <w:rsid w:val="00F54725"/>
    <w:rsid w:val="00F55B95"/>
    <w:rsid w:val="00F561F5"/>
    <w:rsid w:val="00F566F7"/>
    <w:rsid w:val="00F60151"/>
    <w:rsid w:val="00F60E24"/>
    <w:rsid w:val="00F619BF"/>
    <w:rsid w:val="00F6305E"/>
    <w:rsid w:val="00F645F3"/>
    <w:rsid w:val="00F64B72"/>
    <w:rsid w:val="00F64E33"/>
    <w:rsid w:val="00F64EF9"/>
    <w:rsid w:val="00F6525D"/>
    <w:rsid w:val="00F6539D"/>
    <w:rsid w:val="00F721FE"/>
    <w:rsid w:val="00F72E05"/>
    <w:rsid w:val="00F73072"/>
    <w:rsid w:val="00F73F08"/>
    <w:rsid w:val="00F744EF"/>
    <w:rsid w:val="00F751CB"/>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7744"/>
    <w:rsid w:val="00F87A8F"/>
    <w:rsid w:val="00F87D8C"/>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A0690"/>
    <w:rsid w:val="00FA1784"/>
    <w:rsid w:val="00FA1A5E"/>
    <w:rsid w:val="00FA2008"/>
    <w:rsid w:val="00FA21E3"/>
    <w:rsid w:val="00FA22C4"/>
    <w:rsid w:val="00FA2C69"/>
    <w:rsid w:val="00FA3F5C"/>
    <w:rsid w:val="00FA3F9E"/>
    <w:rsid w:val="00FA446B"/>
    <w:rsid w:val="00FA584F"/>
    <w:rsid w:val="00FA5E8C"/>
    <w:rsid w:val="00FA5ECE"/>
    <w:rsid w:val="00FA69CB"/>
    <w:rsid w:val="00FA6E4A"/>
    <w:rsid w:val="00FA769D"/>
    <w:rsid w:val="00FB06E2"/>
    <w:rsid w:val="00FB08ED"/>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09A"/>
    <w:rsid w:val="00FC13B9"/>
    <w:rsid w:val="00FC252D"/>
    <w:rsid w:val="00FC28CF"/>
    <w:rsid w:val="00FC2A63"/>
    <w:rsid w:val="00FC3713"/>
    <w:rsid w:val="00FC5151"/>
    <w:rsid w:val="00FC549B"/>
    <w:rsid w:val="00FC5E4E"/>
    <w:rsid w:val="00FC7899"/>
    <w:rsid w:val="00FC7A9F"/>
    <w:rsid w:val="00FC7C22"/>
    <w:rsid w:val="00FD072C"/>
    <w:rsid w:val="00FD075F"/>
    <w:rsid w:val="00FD0A5F"/>
    <w:rsid w:val="00FD3E8E"/>
    <w:rsid w:val="00FD5732"/>
    <w:rsid w:val="00FD59F2"/>
    <w:rsid w:val="00FD604C"/>
    <w:rsid w:val="00FD6A86"/>
    <w:rsid w:val="00FD6D5B"/>
    <w:rsid w:val="00FD6FB2"/>
    <w:rsid w:val="00FD7AED"/>
    <w:rsid w:val="00FD7CFE"/>
    <w:rsid w:val="00FE02CD"/>
    <w:rsid w:val="00FE0351"/>
    <w:rsid w:val="00FE06A7"/>
    <w:rsid w:val="00FE1046"/>
    <w:rsid w:val="00FE1A3A"/>
    <w:rsid w:val="00FE1FD2"/>
    <w:rsid w:val="00FE2E61"/>
    <w:rsid w:val="00FE3412"/>
    <w:rsid w:val="00FE3878"/>
    <w:rsid w:val="00FE410F"/>
    <w:rsid w:val="00FE42A3"/>
    <w:rsid w:val="00FE54AE"/>
    <w:rsid w:val="00FE643B"/>
    <w:rsid w:val="00FE6EF4"/>
    <w:rsid w:val="00FE7139"/>
    <w:rsid w:val="00FE75F1"/>
    <w:rsid w:val="00FF06A6"/>
    <w:rsid w:val="00FF0753"/>
    <w:rsid w:val="00FF0DFF"/>
    <w:rsid w:val="00FF2AB7"/>
    <w:rsid w:val="00FF2BA0"/>
    <w:rsid w:val="00FF3120"/>
    <w:rsid w:val="00FF38A4"/>
    <w:rsid w:val="00FF3A8F"/>
    <w:rsid w:val="00FF3B59"/>
    <w:rsid w:val="00FF3C5D"/>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styleId="Quote">
    <w:name w:val="Quote"/>
    <w:basedOn w:val="Normal"/>
    <w:next w:val="Normal"/>
    <w:link w:val="QuoteChar"/>
    <w:uiPriority w:val="29"/>
    <w:qFormat/>
    <w:rsid w:val="00345923"/>
    <w:pPr>
      <w:spacing w:before="200" w:after="160"/>
      <w:ind w:left="864" w:right="864"/>
      <w:jc w:val="center"/>
    </w:pPr>
    <w:rPr>
      <w:i/>
      <w:iCs/>
      <w:color w:val="404040"/>
    </w:rPr>
  </w:style>
  <w:style w:type="character" w:customStyle="1" w:styleId="QuoteChar">
    <w:name w:val="Quote Char"/>
    <w:link w:val="Quote"/>
    <w:uiPriority w:val="29"/>
    <w:rsid w:val="00345923"/>
    <w:rPr>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54159635">
      <w:bodyDiv w:val="1"/>
      <w:marLeft w:val="0"/>
      <w:marRight w:val="0"/>
      <w:marTop w:val="0"/>
      <w:marBottom w:val="0"/>
      <w:divBdr>
        <w:top w:val="none" w:sz="0" w:space="0" w:color="auto"/>
        <w:left w:val="none" w:sz="0" w:space="0" w:color="auto"/>
        <w:bottom w:val="none" w:sz="0" w:space="0" w:color="auto"/>
        <w:right w:val="none" w:sz="0" w:space="0" w:color="auto"/>
      </w:divBdr>
      <w:divsChild>
        <w:div w:id="160044344">
          <w:marLeft w:val="0"/>
          <w:marRight w:val="0"/>
          <w:marTop w:val="0"/>
          <w:marBottom w:val="0"/>
          <w:divBdr>
            <w:top w:val="none" w:sz="0" w:space="0" w:color="auto"/>
            <w:left w:val="none" w:sz="0" w:space="0" w:color="auto"/>
            <w:bottom w:val="none" w:sz="0" w:space="0" w:color="auto"/>
            <w:right w:val="none" w:sz="0" w:space="0" w:color="auto"/>
          </w:divBdr>
        </w:div>
        <w:div w:id="218978466">
          <w:marLeft w:val="0"/>
          <w:marRight w:val="0"/>
          <w:marTop w:val="0"/>
          <w:marBottom w:val="0"/>
          <w:divBdr>
            <w:top w:val="none" w:sz="0" w:space="0" w:color="auto"/>
            <w:left w:val="none" w:sz="0" w:space="0" w:color="auto"/>
            <w:bottom w:val="none" w:sz="0" w:space="0" w:color="auto"/>
            <w:right w:val="none" w:sz="0" w:space="0" w:color="auto"/>
          </w:divBdr>
        </w:div>
        <w:div w:id="839656227">
          <w:marLeft w:val="0"/>
          <w:marRight w:val="0"/>
          <w:marTop w:val="0"/>
          <w:marBottom w:val="0"/>
          <w:divBdr>
            <w:top w:val="none" w:sz="0" w:space="0" w:color="auto"/>
            <w:left w:val="none" w:sz="0" w:space="0" w:color="auto"/>
            <w:bottom w:val="none" w:sz="0" w:space="0" w:color="auto"/>
            <w:right w:val="none" w:sz="0" w:space="0" w:color="auto"/>
          </w:divBdr>
        </w:div>
        <w:div w:id="1109817740">
          <w:marLeft w:val="0"/>
          <w:marRight w:val="0"/>
          <w:marTop w:val="0"/>
          <w:marBottom w:val="0"/>
          <w:divBdr>
            <w:top w:val="none" w:sz="0" w:space="0" w:color="auto"/>
            <w:left w:val="none" w:sz="0" w:space="0" w:color="auto"/>
            <w:bottom w:val="none" w:sz="0" w:space="0" w:color="auto"/>
            <w:right w:val="none" w:sz="0" w:space="0" w:color="auto"/>
          </w:divBdr>
        </w:div>
        <w:div w:id="1267345879">
          <w:marLeft w:val="0"/>
          <w:marRight w:val="0"/>
          <w:marTop w:val="0"/>
          <w:marBottom w:val="0"/>
          <w:divBdr>
            <w:top w:val="none" w:sz="0" w:space="0" w:color="auto"/>
            <w:left w:val="none" w:sz="0" w:space="0" w:color="auto"/>
            <w:bottom w:val="none" w:sz="0" w:space="0" w:color="auto"/>
            <w:right w:val="none" w:sz="0" w:space="0" w:color="auto"/>
          </w:divBdr>
        </w:div>
        <w:div w:id="1548880515">
          <w:marLeft w:val="0"/>
          <w:marRight w:val="0"/>
          <w:marTop w:val="0"/>
          <w:marBottom w:val="0"/>
          <w:divBdr>
            <w:top w:val="none" w:sz="0" w:space="0" w:color="auto"/>
            <w:left w:val="none" w:sz="0" w:space="0" w:color="auto"/>
            <w:bottom w:val="none" w:sz="0" w:space="0" w:color="auto"/>
            <w:right w:val="none" w:sz="0" w:space="0" w:color="auto"/>
          </w:divBdr>
        </w:div>
      </w:divsChild>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0297798">
      <w:bodyDiv w:val="1"/>
      <w:marLeft w:val="0"/>
      <w:marRight w:val="0"/>
      <w:marTop w:val="0"/>
      <w:marBottom w:val="0"/>
      <w:divBdr>
        <w:top w:val="none" w:sz="0" w:space="0" w:color="auto"/>
        <w:left w:val="none" w:sz="0" w:space="0" w:color="auto"/>
        <w:bottom w:val="none" w:sz="0" w:space="0" w:color="auto"/>
        <w:right w:val="none" w:sz="0" w:space="0" w:color="auto"/>
      </w:divBdr>
      <w:divsChild>
        <w:div w:id="41944862">
          <w:marLeft w:val="0"/>
          <w:marRight w:val="0"/>
          <w:marTop w:val="0"/>
          <w:marBottom w:val="0"/>
          <w:divBdr>
            <w:top w:val="none" w:sz="0" w:space="0" w:color="auto"/>
            <w:left w:val="none" w:sz="0" w:space="0" w:color="auto"/>
            <w:bottom w:val="none" w:sz="0" w:space="0" w:color="auto"/>
            <w:right w:val="none" w:sz="0" w:space="0" w:color="auto"/>
          </w:divBdr>
        </w:div>
        <w:div w:id="394356211">
          <w:marLeft w:val="0"/>
          <w:marRight w:val="0"/>
          <w:marTop w:val="0"/>
          <w:marBottom w:val="0"/>
          <w:divBdr>
            <w:top w:val="none" w:sz="0" w:space="0" w:color="auto"/>
            <w:left w:val="none" w:sz="0" w:space="0" w:color="auto"/>
            <w:bottom w:val="none" w:sz="0" w:space="0" w:color="auto"/>
            <w:right w:val="none" w:sz="0" w:space="0" w:color="auto"/>
          </w:divBdr>
        </w:div>
        <w:div w:id="407460807">
          <w:marLeft w:val="0"/>
          <w:marRight w:val="0"/>
          <w:marTop w:val="0"/>
          <w:marBottom w:val="0"/>
          <w:divBdr>
            <w:top w:val="none" w:sz="0" w:space="0" w:color="auto"/>
            <w:left w:val="none" w:sz="0" w:space="0" w:color="auto"/>
            <w:bottom w:val="none" w:sz="0" w:space="0" w:color="auto"/>
            <w:right w:val="none" w:sz="0" w:space="0" w:color="auto"/>
          </w:divBdr>
        </w:div>
        <w:div w:id="515727128">
          <w:marLeft w:val="0"/>
          <w:marRight w:val="0"/>
          <w:marTop w:val="0"/>
          <w:marBottom w:val="0"/>
          <w:divBdr>
            <w:top w:val="none" w:sz="0" w:space="0" w:color="auto"/>
            <w:left w:val="none" w:sz="0" w:space="0" w:color="auto"/>
            <w:bottom w:val="none" w:sz="0" w:space="0" w:color="auto"/>
            <w:right w:val="none" w:sz="0" w:space="0" w:color="auto"/>
          </w:divBdr>
        </w:div>
        <w:div w:id="779568885">
          <w:marLeft w:val="0"/>
          <w:marRight w:val="0"/>
          <w:marTop w:val="0"/>
          <w:marBottom w:val="0"/>
          <w:divBdr>
            <w:top w:val="none" w:sz="0" w:space="0" w:color="auto"/>
            <w:left w:val="none" w:sz="0" w:space="0" w:color="auto"/>
            <w:bottom w:val="none" w:sz="0" w:space="0" w:color="auto"/>
            <w:right w:val="none" w:sz="0" w:space="0" w:color="auto"/>
          </w:divBdr>
        </w:div>
        <w:div w:id="782531033">
          <w:marLeft w:val="0"/>
          <w:marRight w:val="0"/>
          <w:marTop w:val="0"/>
          <w:marBottom w:val="0"/>
          <w:divBdr>
            <w:top w:val="none" w:sz="0" w:space="0" w:color="auto"/>
            <w:left w:val="none" w:sz="0" w:space="0" w:color="auto"/>
            <w:bottom w:val="none" w:sz="0" w:space="0" w:color="auto"/>
            <w:right w:val="none" w:sz="0" w:space="0" w:color="auto"/>
          </w:divBdr>
        </w:div>
        <w:div w:id="803693952">
          <w:marLeft w:val="0"/>
          <w:marRight w:val="0"/>
          <w:marTop w:val="0"/>
          <w:marBottom w:val="0"/>
          <w:divBdr>
            <w:top w:val="none" w:sz="0" w:space="0" w:color="auto"/>
            <w:left w:val="none" w:sz="0" w:space="0" w:color="auto"/>
            <w:bottom w:val="none" w:sz="0" w:space="0" w:color="auto"/>
            <w:right w:val="none" w:sz="0" w:space="0" w:color="auto"/>
          </w:divBdr>
        </w:div>
        <w:div w:id="807017125">
          <w:marLeft w:val="0"/>
          <w:marRight w:val="0"/>
          <w:marTop w:val="0"/>
          <w:marBottom w:val="0"/>
          <w:divBdr>
            <w:top w:val="none" w:sz="0" w:space="0" w:color="auto"/>
            <w:left w:val="none" w:sz="0" w:space="0" w:color="auto"/>
            <w:bottom w:val="none" w:sz="0" w:space="0" w:color="auto"/>
            <w:right w:val="none" w:sz="0" w:space="0" w:color="auto"/>
          </w:divBdr>
        </w:div>
        <w:div w:id="942957957">
          <w:marLeft w:val="0"/>
          <w:marRight w:val="0"/>
          <w:marTop w:val="0"/>
          <w:marBottom w:val="0"/>
          <w:divBdr>
            <w:top w:val="none" w:sz="0" w:space="0" w:color="auto"/>
            <w:left w:val="none" w:sz="0" w:space="0" w:color="auto"/>
            <w:bottom w:val="none" w:sz="0" w:space="0" w:color="auto"/>
            <w:right w:val="none" w:sz="0" w:space="0" w:color="auto"/>
          </w:divBdr>
        </w:div>
        <w:div w:id="1197280951">
          <w:marLeft w:val="0"/>
          <w:marRight w:val="0"/>
          <w:marTop w:val="0"/>
          <w:marBottom w:val="0"/>
          <w:divBdr>
            <w:top w:val="none" w:sz="0" w:space="0" w:color="auto"/>
            <w:left w:val="none" w:sz="0" w:space="0" w:color="auto"/>
            <w:bottom w:val="none" w:sz="0" w:space="0" w:color="auto"/>
            <w:right w:val="none" w:sz="0" w:space="0" w:color="auto"/>
          </w:divBdr>
        </w:div>
        <w:div w:id="1244409924">
          <w:marLeft w:val="0"/>
          <w:marRight w:val="0"/>
          <w:marTop w:val="0"/>
          <w:marBottom w:val="0"/>
          <w:divBdr>
            <w:top w:val="none" w:sz="0" w:space="0" w:color="auto"/>
            <w:left w:val="none" w:sz="0" w:space="0" w:color="auto"/>
            <w:bottom w:val="none" w:sz="0" w:space="0" w:color="auto"/>
            <w:right w:val="none" w:sz="0" w:space="0" w:color="auto"/>
          </w:divBdr>
          <w:divsChild>
            <w:div w:id="755829783">
              <w:marLeft w:val="0"/>
              <w:marRight w:val="0"/>
              <w:marTop w:val="0"/>
              <w:marBottom w:val="0"/>
              <w:divBdr>
                <w:top w:val="none" w:sz="0" w:space="0" w:color="auto"/>
                <w:left w:val="none" w:sz="0" w:space="0" w:color="auto"/>
                <w:bottom w:val="none" w:sz="0" w:space="0" w:color="auto"/>
                <w:right w:val="none" w:sz="0" w:space="0" w:color="auto"/>
              </w:divBdr>
              <w:divsChild>
                <w:div w:id="43677265">
                  <w:marLeft w:val="0"/>
                  <w:marRight w:val="0"/>
                  <w:marTop w:val="0"/>
                  <w:marBottom w:val="0"/>
                  <w:divBdr>
                    <w:top w:val="none" w:sz="0" w:space="0" w:color="auto"/>
                    <w:left w:val="none" w:sz="0" w:space="0" w:color="auto"/>
                    <w:bottom w:val="none" w:sz="0" w:space="0" w:color="auto"/>
                    <w:right w:val="none" w:sz="0" w:space="0" w:color="auto"/>
                  </w:divBdr>
                </w:div>
                <w:div w:id="100534704">
                  <w:marLeft w:val="0"/>
                  <w:marRight w:val="0"/>
                  <w:marTop w:val="0"/>
                  <w:marBottom w:val="0"/>
                  <w:divBdr>
                    <w:top w:val="none" w:sz="0" w:space="0" w:color="auto"/>
                    <w:left w:val="none" w:sz="0" w:space="0" w:color="auto"/>
                    <w:bottom w:val="none" w:sz="0" w:space="0" w:color="auto"/>
                    <w:right w:val="none" w:sz="0" w:space="0" w:color="auto"/>
                  </w:divBdr>
                </w:div>
                <w:div w:id="188302716">
                  <w:marLeft w:val="0"/>
                  <w:marRight w:val="0"/>
                  <w:marTop w:val="0"/>
                  <w:marBottom w:val="0"/>
                  <w:divBdr>
                    <w:top w:val="none" w:sz="0" w:space="0" w:color="auto"/>
                    <w:left w:val="none" w:sz="0" w:space="0" w:color="auto"/>
                    <w:bottom w:val="none" w:sz="0" w:space="0" w:color="auto"/>
                    <w:right w:val="none" w:sz="0" w:space="0" w:color="auto"/>
                  </w:divBdr>
                </w:div>
                <w:div w:id="196554063">
                  <w:marLeft w:val="0"/>
                  <w:marRight w:val="0"/>
                  <w:marTop w:val="0"/>
                  <w:marBottom w:val="0"/>
                  <w:divBdr>
                    <w:top w:val="none" w:sz="0" w:space="0" w:color="auto"/>
                    <w:left w:val="none" w:sz="0" w:space="0" w:color="auto"/>
                    <w:bottom w:val="none" w:sz="0" w:space="0" w:color="auto"/>
                    <w:right w:val="none" w:sz="0" w:space="0" w:color="auto"/>
                  </w:divBdr>
                </w:div>
                <w:div w:id="275211484">
                  <w:marLeft w:val="0"/>
                  <w:marRight w:val="0"/>
                  <w:marTop w:val="0"/>
                  <w:marBottom w:val="0"/>
                  <w:divBdr>
                    <w:top w:val="none" w:sz="0" w:space="0" w:color="auto"/>
                    <w:left w:val="none" w:sz="0" w:space="0" w:color="auto"/>
                    <w:bottom w:val="none" w:sz="0" w:space="0" w:color="auto"/>
                    <w:right w:val="none" w:sz="0" w:space="0" w:color="auto"/>
                  </w:divBdr>
                </w:div>
                <w:div w:id="283193662">
                  <w:marLeft w:val="0"/>
                  <w:marRight w:val="0"/>
                  <w:marTop w:val="0"/>
                  <w:marBottom w:val="0"/>
                  <w:divBdr>
                    <w:top w:val="none" w:sz="0" w:space="0" w:color="auto"/>
                    <w:left w:val="none" w:sz="0" w:space="0" w:color="auto"/>
                    <w:bottom w:val="none" w:sz="0" w:space="0" w:color="auto"/>
                    <w:right w:val="none" w:sz="0" w:space="0" w:color="auto"/>
                  </w:divBdr>
                </w:div>
                <w:div w:id="330105887">
                  <w:marLeft w:val="0"/>
                  <w:marRight w:val="0"/>
                  <w:marTop w:val="0"/>
                  <w:marBottom w:val="0"/>
                  <w:divBdr>
                    <w:top w:val="none" w:sz="0" w:space="0" w:color="auto"/>
                    <w:left w:val="none" w:sz="0" w:space="0" w:color="auto"/>
                    <w:bottom w:val="none" w:sz="0" w:space="0" w:color="auto"/>
                    <w:right w:val="none" w:sz="0" w:space="0" w:color="auto"/>
                  </w:divBdr>
                </w:div>
                <w:div w:id="378364411">
                  <w:marLeft w:val="0"/>
                  <w:marRight w:val="0"/>
                  <w:marTop w:val="0"/>
                  <w:marBottom w:val="0"/>
                  <w:divBdr>
                    <w:top w:val="none" w:sz="0" w:space="0" w:color="auto"/>
                    <w:left w:val="none" w:sz="0" w:space="0" w:color="auto"/>
                    <w:bottom w:val="none" w:sz="0" w:space="0" w:color="auto"/>
                    <w:right w:val="none" w:sz="0" w:space="0" w:color="auto"/>
                  </w:divBdr>
                </w:div>
                <w:div w:id="458306512">
                  <w:marLeft w:val="0"/>
                  <w:marRight w:val="0"/>
                  <w:marTop w:val="0"/>
                  <w:marBottom w:val="0"/>
                  <w:divBdr>
                    <w:top w:val="none" w:sz="0" w:space="0" w:color="auto"/>
                    <w:left w:val="none" w:sz="0" w:space="0" w:color="auto"/>
                    <w:bottom w:val="none" w:sz="0" w:space="0" w:color="auto"/>
                    <w:right w:val="none" w:sz="0" w:space="0" w:color="auto"/>
                  </w:divBdr>
                </w:div>
                <w:div w:id="506601397">
                  <w:marLeft w:val="0"/>
                  <w:marRight w:val="0"/>
                  <w:marTop w:val="0"/>
                  <w:marBottom w:val="0"/>
                  <w:divBdr>
                    <w:top w:val="none" w:sz="0" w:space="0" w:color="auto"/>
                    <w:left w:val="none" w:sz="0" w:space="0" w:color="auto"/>
                    <w:bottom w:val="none" w:sz="0" w:space="0" w:color="auto"/>
                    <w:right w:val="none" w:sz="0" w:space="0" w:color="auto"/>
                  </w:divBdr>
                </w:div>
                <w:div w:id="595015241">
                  <w:marLeft w:val="0"/>
                  <w:marRight w:val="0"/>
                  <w:marTop w:val="0"/>
                  <w:marBottom w:val="0"/>
                  <w:divBdr>
                    <w:top w:val="none" w:sz="0" w:space="0" w:color="auto"/>
                    <w:left w:val="none" w:sz="0" w:space="0" w:color="auto"/>
                    <w:bottom w:val="none" w:sz="0" w:space="0" w:color="auto"/>
                    <w:right w:val="none" w:sz="0" w:space="0" w:color="auto"/>
                  </w:divBdr>
                </w:div>
                <w:div w:id="669983609">
                  <w:marLeft w:val="0"/>
                  <w:marRight w:val="0"/>
                  <w:marTop w:val="0"/>
                  <w:marBottom w:val="0"/>
                  <w:divBdr>
                    <w:top w:val="none" w:sz="0" w:space="0" w:color="auto"/>
                    <w:left w:val="none" w:sz="0" w:space="0" w:color="auto"/>
                    <w:bottom w:val="none" w:sz="0" w:space="0" w:color="auto"/>
                    <w:right w:val="none" w:sz="0" w:space="0" w:color="auto"/>
                  </w:divBdr>
                </w:div>
                <w:div w:id="828712372">
                  <w:marLeft w:val="0"/>
                  <w:marRight w:val="0"/>
                  <w:marTop w:val="0"/>
                  <w:marBottom w:val="0"/>
                  <w:divBdr>
                    <w:top w:val="none" w:sz="0" w:space="0" w:color="auto"/>
                    <w:left w:val="none" w:sz="0" w:space="0" w:color="auto"/>
                    <w:bottom w:val="none" w:sz="0" w:space="0" w:color="auto"/>
                    <w:right w:val="none" w:sz="0" w:space="0" w:color="auto"/>
                  </w:divBdr>
                </w:div>
                <w:div w:id="845827441">
                  <w:marLeft w:val="0"/>
                  <w:marRight w:val="0"/>
                  <w:marTop w:val="0"/>
                  <w:marBottom w:val="0"/>
                  <w:divBdr>
                    <w:top w:val="none" w:sz="0" w:space="0" w:color="auto"/>
                    <w:left w:val="none" w:sz="0" w:space="0" w:color="auto"/>
                    <w:bottom w:val="none" w:sz="0" w:space="0" w:color="auto"/>
                    <w:right w:val="none" w:sz="0" w:space="0" w:color="auto"/>
                  </w:divBdr>
                </w:div>
                <w:div w:id="872109208">
                  <w:marLeft w:val="0"/>
                  <w:marRight w:val="0"/>
                  <w:marTop w:val="0"/>
                  <w:marBottom w:val="0"/>
                  <w:divBdr>
                    <w:top w:val="none" w:sz="0" w:space="0" w:color="auto"/>
                    <w:left w:val="none" w:sz="0" w:space="0" w:color="auto"/>
                    <w:bottom w:val="none" w:sz="0" w:space="0" w:color="auto"/>
                    <w:right w:val="none" w:sz="0" w:space="0" w:color="auto"/>
                  </w:divBdr>
                </w:div>
                <w:div w:id="958417725">
                  <w:marLeft w:val="0"/>
                  <w:marRight w:val="0"/>
                  <w:marTop w:val="0"/>
                  <w:marBottom w:val="0"/>
                  <w:divBdr>
                    <w:top w:val="none" w:sz="0" w:space="0" w:color="auto"/>
                    <w:left w:val="none" w:sz="0" w:space="0" w:color="auto"/>
                    <w:bottom w:val="none" w:sz="0" w:space="0" w:color="auto"/>
                    <w:right w:val="none" w:sz="0" w:space="0" w:color="auto"/>
                  </w:divBdr>
                </w:div>
                <w:div w:id="992372527">
                  <w:marLeft w:val="0"/>
                  <w:marRight w:val="0"/>
                  <w:marTop w:val="0"/>
                  <w:marBottom w:val="0"/>
                  <w:divBdr>
                    <w:top w:val="none" w:sz="0" w:space="0" w:color="auto"/>
                    <w:left w:val="none" w:sz="0" w:space="0" w:color="auto"/>
                    <w:bottom w:val="none" w:sz="0" w:space="0" w:color="auto"/>
                    <w:right w:val="none" w:sz="0" w:space="0" w:color="auto"/>
                  </w:divBdr>
                </w:div>
                <w:div w:id="1023214467">
                  <w:marLeft w:val="0"/>
                  <w:marRight w:val="0"/>
                  <w:marTop w:val="0"/>
                  <w:marBottom w:val="0"/>
                  <w:divBdr>
                    <w:top w:val="none" w:sz="0" w:space="0" w:color="auto"/>
                    <w:left w:val="none" w:sz="0" w:space="0" w:color="auto"/>
                    <w:bottom w:val="none" w:sz="0" w:space="0" w:color="auto"/>
                    <w:right w:val="none" w:sz="0" w:space="0" w:color="auto"/>
                  </w:divBdr>
                </w:div>
                <w:div w:id="1282878496">
                  <w:marLeft w:val="0"/>
                  <w:marRight w:val="0"/>
                  <w:marTop w:val="0"/>
                  <w:marBottom w:val="0"/>
                  <w:divBdr>
                    <w:top w:val="none" w:sz="0" w:space="0" w:color="auto"/>
                    <w:left w:val="none" w:sz="0" w:space="0" w:color="auto"/>
                    <w:bottom w:val="none" w:sz="0" w:space="0" w:color="auto"/>
                    <w:right w:val="none" w:sz="0" w:space="0" w:color="auto"/>
                  </w:divBdr>
                </w:div>
                <w:div w:id="1410301929">
                  <w:marLeft w:val="0"/>
                  <w:marRight w:val="0"/>
                  <w:marTop w:val="0"/>
                  <w:marBottom w:val="0"/>
                  <w:divBdr>
                    <w:top w:val="none" w:sz="0" w:space="0" w:color="auto"/>
                    <w:left w:val="none" w:sz="0" w:space="0" w:color="auto"/>
                    <w:bottom w:val="none" w:sz="0" w:space="0" w:color="auto"/>
                    <w:right w:val="none" w:sz="0" w:space="0" w:color="auto"/>
                  </w:divBdr>
                </w:div>
                <w:div w:id="1576357814">
                  <w:marLeft w:val="0"/>
                  <w:marRight w:val="0"/>
                  <w:marTop w:val="0"/>
                  <w:marBottom w:val="0"/>
                  <w:divBdr>
                    <w:top w:val="none" w:sz="0" w:space="0" w:color="auto"/>
                    <w:left w:val="none" w:sz="0" w:space="0" w:color="auto"/>
                    <w:bottom w:val="none" w:sz="0" w:space="0" w:color="auto"/>
                    <w:right w:val="none" w:sz="0" w:space="0" w:color="auto"/>
                  </w:divBdr>
                </w:div>
                <w:div w:id="1812206221">
                  <w:marLeft w:val="0"/>
                  <w:marRight w:val="0"/>
                  <w:marTop w:val="0"/>
                  <w:marBottom w:val="0"/>
                  <w:divBdr>
                    <w:top w:val="none" w:sz="0" w:space="0" w:color="auto"/>
                    <w:left w:val="none" w:sz="0" w:space="0" w:color="auto"/>
                    <w:bottom w:val="none" w:sz="0" w:space="0" w:color="auto"/>
                    <w:right w:val="none" w:sz="0" w:space="0" w:color="auto"/>
                  </w:divBdr>
                </w:div>
                <w:div w:id="1876312388">
                  <w:marLeft w:val="0"/>
                  <w:marRight w:val="0"/>
                  <w:marTop w:val="0"/>
                  <w:marBottom w:val="0"/>
                  <w:divBdr>
                    <w:top w:val="none" w:sz="0" w:space="0" w:color="auto"/>
                    <w:left w:val="none" w:sz="0" w:space="0" w:color="auto"/>
                    <w:bottom w:val="none" w:sz="0" w:space="0" w:color="auto"/>
                    <w:right w:val="none" w:sz="0" w:space="0" w:color="auto"/>
                  </w:divBdr>
                </w:div>
                <w:div w:id="1971666167">
                  <w:marLeft w:val="0"/>
                  <w:marRight w:val="0"/>
                  <w:marTop w:val="0"/>
                  <w:marBottom w:val="0"/>
                  <w:divBdr>
                    <w:top w:val="none" w:sz="0" w:space="0" w:color="auto"/>
                    <w:left w:val="none" w:sz="0" w:space="0" w:color="auto"/>
                    <w:bottom w:val="none" w:sz="0" w:space="0" w:color="auto"/>
                    <w:right w:val="none" w:sz="0" w:space="0" w:color="auto"/>
                  </w:divBdr>
                </w:div>
                <w:div w:id="1977757563">
                  <w:marLeft w:val="0"/>
                  <w:marRight w:val="0"/>
                  <w:marTop w:val="0"/>
                  <w:marBottom w:val="0"/>
                  <w:divBdr>
                    <w:top w:val="none" w:sz="0" w:space="0" w:color="auto"/>
                    <w:left w:val="none" w:sz="0" w:space="0" w:color="auto"/>
                    <w:bottom w:val="none" w:sz="0" w:space="0" w:color="auto"/>
                    <w:right w:val="none" w:sz="0" w:space="0" w:color="auto"/>
                  </w:divBdr>
                </w:div>
                <w:div w:id="2023818025">
                  <w:marLeft w:val="0"/>
                  <w:marRight w:val="0"/>
                  <w:marTop w:val="0"/>
                  <w:marBottom w:val="0"/>
                  <w:divBdr>
                    <w:top w:val="none" w:sz="0" w:space="0" w:color="auto"/>
                    <w:left w:val="none" w:sz="0" w:space="0" w:color="auto"/>
                    <w:bottom w:val="none" w:sz="0" w:space="0" w:color="auto"/>
                    <w:right w:val="none" w:sz="0" w:space="0" w:color="auto"/>
                  </w:divBdr>
                </w:div>
                <w:div w:id="209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38">
          <w:marLeft w:val="0"/>
          <w:marRight w:val="0"/>
          <w:marTop w:val="0"/>
          <w:marBottom w:val="0"/>
          <w:divBdr>
            <w:top w:val="none" w:sz="0" w:space="0" w:color="auto"/>
            <w:left w:val="none" w:sz="0" w:space="0" w:color="auto"/>
            <w:bottom w:val="none" w:sz="0" w:space="0" w:color="auto"/>
            <w:right w:val="none" w:sz="0" w:space="0" w:color="auto"/>
          </w:divBdr>
        </w:div>
        <w:div w:id="1313219748">
          <w:marLeft w:val="0"/>
          <w:marRight w:val="0"/>
          <w:marTop w:val="0"/>
          <w:marBottom w:val="0"/>
          <w:divBdr>
            <w:top w:val="none" w:sz="0" w:space="0" w:color="auto"/>
            <w:left w:val="none" w:sz="0" w:space="0" w:color="auto"/>
            <w:bottom w:val="none" w:sz="0" w:space="0" w:color="auto"/>
            <w:right w:val="none" w:sz="0" w:space="0" w:color="auto"/>
          </w:divBdr>
        </w:div>
        <w:div w:id="1343167749">
          <w:marLeft w:val="0"/>
          <w:marRight w:val="0"/>
          <w:marTop w:val="0"/>
          <w:marBottom w:val="0"/>
          <w:divBdr>
            <w:top w:val="none" w:sz="0" w:space="0" w:color="auto"/>
            <w:left w:val="none" w:sz="0" w:space="0" w:color="auto"/>
            <w:bottom w:val="none" w:sz="0" w:space="0" w:color="auto"/>
            <w:right w:val="none" w:sz="0" w:space="0" w:color="auto"/>
          </w:divBdr>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39393051">
      <w:bodyDiv w:val="1"/>
      <w:marLeft w:val="0"/>
      <w:marRight w:val="0"/>
      <w:marTop w:val="0"/>
      <w:marBottom w:val="0"/>
      <w:divBdr>
        <w:top w:val="none" w:sz="0" w:space="0" w:color="auto"/>
        <w:left w:val="none" w:sz="0" w:space="0" w:color="auto"/>
        <w:bottom w:val="none" w:sz="0" w:space="0" w:color="auto"/>
        <w:right w:val="none" w:sz="0" w:space="0" w:color="auto"/>
      </w:divBdr>
      <w:divsChild>
        <w:div w:id="1135172107">
          <w:marLeft w:val="0"/>
          <w:marRight w:val="0"/>
          <w:marTop w:val="0"/>
          <w:marBottom w:val="0"/>
          <w:divBdr>
            <w:top w:val="none" w:sz="0" w:space="0" w:color="auto"/>
            <w:left w:val="none" w:sz="0" w:space="0" w:color="auto"/>
            <w:bottom w:val="none" w:sz="0" w:space="0" w:color="auto"/>
            <w:right w:val="none" w:sz="0" w:space="0" w:color="auto"/>
          </w:divBdr>
        </w:div>
        <w:div w:id="1311058311">
          <w:marLeft w:val="0"/>
          <w:marRight w:val="0"/>
          <w:marTop w:val="0"/>
          <w:marBottom w:val="0"/>
          <w:divBdr>
            <w:top w:val="none" w:sz="0" w:space="0" w:color="auto"/>
            <w:left w:val="none" w:sz="0" w:space="0" w:color="auto"/>
            <w:bottom w:val="none" w:sz="0" w:space="0" w:color="auto"/>
            <w:right w:val="none" w:sz="0" w:space="0" w:color="auto"/>
          </w:divBdr>
        </w:div>
        <w:div w:id="1654336407">
          <w:marLeft w:val="0"/>
          <w:marRight w:val="0"/>
          <w:marTop w:val="0"/>
          <w:marBottom w:val="0"/>
          <w:divBdr>
            <w:top w:val="none" w:sz="0" w:space="0" w:color="auto"/>
            <w:left w:val="none" w:sz="0" w:space="0" w:color="auto"/>
            <w:bottom w:val="none" w:sz="0" w:space="0" w:color="auto"/>
            <w:right w:val="none" w:sz="0" w:space="0" w:color="auto"/>
          </w:divBdr>
        </w:div>
        <w:div w:id="1743024578">
          <w:marLeft w:val="0"/>
          <w:marRight w:val="0"/>
          <w:marTop w:val="0"/>
          <w:marBottom w:val="0"/>
          <w:divBdr>
            <w:top w:val="none" w:sz="0" w:space="0" w:color="auto"/>
            <w:left w:val="none" w:sz="0" w:space="0" w:color="auto"/>
            <w:bottom w:val="none" w:sz="0" w:space="0" w:color="auto"/>
            <w:right w:val="none" w:sz="0" w:space="0" w:color="auto"/>
          </w:divBdr>
        </w:div>
      </w:divsChild>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18201763">
      <w:bodyDiv w:val="1"/>
      <w:marLeft w:val="0"/>
      <w:marRight w:val="0"/>
      <w:marTop w:val="0"/>
      <w:marBottom w:val="0"/>
      <w:divBdr>
        <w:top w:val="none" w:sz="0" w:space="0" w:color="auto"/>
        <w:left w:val="none" w:sz="0" w:space="0" w:color="auto"/>
        <w:bottom w:val="none" w:sz="0" w:space="0" w:color="auto"/>
        <w:right w:val="none" w:sz="0" w:space="0" w:color="auto"/>
      </w:divBdr>
      <w:divsChild>
        <w:div w:id="403112821">
          <w:marLeft w:val="0"/>
          <w:marRight w:val="0"/>
          <w:marTop w:val="0"/>
          <w:marBottom w:val="0"/>
          <w:divBdr>
            <w:top w:val="none" w:sz="0" w:space="0" w:color="auto"/>
            <w:left w:val="none" w:sz="0" w:space="0" w:color="auto"/>
            <w:bottom w:val="none" w:sz="0" w:space="0" w:color="auto"/>
            <w:right w:val="none" w:sz="0" w:space="0" w:color="auto"/>
          </w:divBdr>
        </w:div>
        <w:div w:id="535629849">
          <w:marLeft w:val="0"/>
          <w:marRight w:val="0"/>
          <w:marTop w:val="0"/>
          <w:marBottom w:val="0"/>
          <w:divBdr>
            <w:top w:val="none" w:sz="0" w:space="0" w:color="auto"/>
            <w:left w:val="none" w:sz="0" w:space="0" w:color="auto"/>
            <w:bottom w:val="none" w:sz="0" w:space="0" w:color="auto"/>
            <w:right w:val="none" w:sz="0" w:space="0" w:color="auto"/>
          </w:divBdr>
        </w:div>
        <w:div w:id="726538123">
          <w:marLeft w:val="0"/>
          <w:marRight w:val="0"/>
          <w:marTop w:val="0"/>
          <w:marBottom w:val="0"/>
          <w:divBdr>
            <w:top w:val="none" w:sz="0" w:space="0" w:color="auto"/>
            <w:left w:val="none" w:sz="0" w:space="0" w:color="auto"/>
            <w:bottom w:val="none" w:sz="0" w:space="0" w:color="auto"/>
            <w:right w:val="none" w:sz="0" w:space="0" w:color="auto"/>
          </w:divBdr>
        </w:div>
        <w:div w:id="1191190585">
          <w:marLeft w:val="0"/>
          <w:marRight w:val="0"/>
          <w:marTop w:val="0"/>
          <w:marBottom w:val="0"/>
          <w:divBdr>
            <w:top w:val="none" w:sz="0" w:space="0" w:color="auto"/>
            <w:left w:val="none" w:sz="0" w:space="0" w:color="auto"/>
            <w:bottom w:val="none" w:sz="0" w:space="0" w:color="auto"/>
            <w:right w:val="none" w:sz="0" w:space="0" w:color="auto"/>
          </w:divBdr>
        </w:div>
      </w:divsChild>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6024653">
      <w:bodyDiv w:val="1"/>
      <w:marLeft w:val="0"/>
      <w:marRight w:val="0"/>
      <w:marTop w:val="0"/>
      <w:marBottom w:val="0"/>
      <w:divBdr>
        <w:top w:val="none" w:sz="0" w:space="0" w:color="auto"/>
        <w:left w:val="none" w:sz="0" w:space="0" w:color="auto"/>
        <w:bottom w:val="none" w:sz="0" w:space="0" w:color="auto"/>
        <w:right w:val="none" w:sz="0" w:space="0" w:color="auto"/>
      </w:divBdr>
      <w:divsChild>
        <w:div w:id="1319652424">
          <w:marLeft w:val="0"/>
          <w:marRight w:val="0"/>
          <w:marTop w:val="0"/>
          <w:marBottom w:val="0"/>
          <w:divBdr>
            <w:top w:val="none" w:sz="0" w:space="0" w:color="auto"/>
            <w:left w:val="none" w:sz="0" w:space="0" w:color="auto"/>
            <w:bottom w:val="none" w:sz="0" w:space="0" w:color="auto"/>
            <w:right w:val="none" w:sz="0" w:space="0" w:color="auto"/>
          </w:divBdr>
        </w:div>
        <w:div w:id="1710837000">
          <w:marLeft w:val="0"/>
          <w:marRight w:val="0"/>
          <w:marTop w:val="0"/>
          <w:marBottom w:val="0"/>
          <w:divBdr>
            <w:top w:val="none" w:sz="0" w:space="0" w:color="auto"/>
            <w:left w:val="none" w:sz="0" w:space="0" w:color="auto"/>
            <w:bottom w:val="none" w:sz="0" w:space="0" w:color="auto"/>
            <w:right w:val="none" w:sz="0" w:space="0" w:color="auto"/>
          </w:divBdr>
        </w:div>
        <w:div w:id="1818566535">
          <w:marLeft w:val="0"/>
          <w:marRight w:val="0"/>
          <w:marTop w:val="0"/>
          <w:marBottom w:val="0"/>
          <w:divBdr>
            <w:top w:val="none" w:sz="0" w:space="0" w:color="auto"/>
            <w:left w:val="none" w:sz="0" w:space="0" w:color="auto"/>
            <w:bottom w:val="none" w:sz="0" w:space="0" w:color="auto"/>
            <w:right w:val="none" w:sz="0" w:space="0" w:color="auto"/>
          </w:divBdr>
        </w:div>
        <w:div w:id="2022662270">
          <w:marLeft w:val="0"/>
          <w:marRight w:val="0"/>
          <w:marTop w:val="0"/>
          <w:marBottom w:val="0"/>
          <w:divBdr>
            <w:top w:val="none" w:sz="0" w:space="0" w:color="auto"/>
            <w:left w:val="none" w:sz="0" w:space="0" w:color="auto"/>
            <w:bottom w:val="none" w:sz="0" w:space="0" w:color="auto"/>
            <w:right w:val="none" w:sz="0" w:space="0" w:color="auto"/>
          </w:divBdr>
        </w:div>
        <w:div w:id="2030182545">
          <w:marLeft w:val="0"/>
          <w:marRight w:val="0"/>
          <w:marTop w:val="0"/>
          <w:marBottom w:val="0"/>
          <w:divBdr>
            <w:top w:val="none" w:sz="0" w:space="0" w:color="auto"/>
            <w:left w:val="none" w:sz="0" w:space="0" w:color="auto"/>
            <w:bottom w:val="none" w:sz="0" w:space="0" w:color="auto"/>
            <w:right w:val="none" w:sz="0" w:space="0" w:color="auto"/>
          </w:divBdr>
        </w:div>
        <w:div w:id="2128044228">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41465909">
      <w:bodyDiv w:val="1"/>
      <w:marLeft w:val="0"/>
      <w:marRight w:val="0"/>
      <w:marTop w:val="0"/>
      <w:marBottom w:val="0"/>
      <w:divBdr>
        <w:top w:val="none" w:sz="0" w:space="0" w:color="auto"/>
        <w:left w:val="none" w:sz="0" w:space="0" w:color="auto"/>
        <w:bottom w:val="none" w:sz="0" w:space="0" w:color="auto"/>
        <w:right w:val="none" w:sz="0" w:space="0" w:color="auto"/>
      </w:divBdr>
      <w:divsChild>
        <w:div w:id="113521478">
          <w:marLeft w:val="0"/>
          <w:marRight w:val="0"/>
          <w:marTop w:val="0"/>
          <w:marBottom w:val="0"/>
          <w:divBdr>
            <w:top w:val="none" w:sz="0" w:space="0" w:color="auto"/>
            <w:left w:val="none" w:sz="0" w:space="0" w:color="auto"/>
            <w:bottom w:val="none" w:sz="0" w:space="0" w:color="auto"/>
            <w:right w:val="none" w:sz="0" w:space="0" w:color="auto"/>
          </w:divBdr>
        </w:div>
        <w:div w:id="118187668">
          <w:marLeft w:val="0"/>
          <w:marRight w:val="0"/>
          <w:marTop w:val="0"/>
          <w:marBottom w:val="0"/>
          <w:divBdr>
            <w:top w:val="none" w:sz="0" w:space="0" w:color="auto"/>
            <w:left w:val="none" w:sz="0" w:space="0" w:color="auto"/>
            <w:bottom w:val="none" w:sz="0" w:space="0" w:color="auto"/>
            <w:right w:val="none" w:sz="0" w:space="0" w:color="auto"/>
          </w:divBdr>
          <w:divsChild>
            <w:div w:id="1902903730">
              <w:marLeft w:val="0"/>
              <w:marRight w:val="0"/>
              <w:marTop w:val="0"/>
              <w:marBottom w:val="0"/>
              <w:divBdr>
                <w:top w:val="none" w:sz="0" w:space="0" w:color="auto"/>
                <w:left w:val="none" w:sz="0" w:space="0" w:color="auto"/>
                <w:bottom w:val="none" w:sz="0" w:space="0" w:color="auto"/>
                <w:right w:val="none" w:sz="0" w:space="0" w:color="auto"/>
              </w:divBdr>
              <w:divsChild>
                <w:div w:id="259603219">
                  <w:marLeft w:val="0"/>
                  <w:marRight w:val="0"/>
                  <w:marTop w:val="0"/>
                  <w:marBottom w:val="0"/>
                  <w:divBdr>
                    <w:top w:val="none" w:sz="0" w:space="0" w:color="auto"/>
                    <w:left w:val="none" w:sz="0" w:space="0" w:color="auto"/>
                    <w:bottom w:val="none" w:sz="0" w:space="0" w:color="auto"/>
                    <w:right w:val="none" w:sz="0" w:space="0" w:color="auto"/>
                  </w:divBdr>
                </w:div>
                <w:div w:id="298414136">
                  <w:marLeft w:val="0"/>
                  <w:marRight w:val="0"/>
                  <w:marTop w:val="0"/>
                  <w:marBottom w:val="0"/>
                  <w:divBdr>
                    <w:top w:val="none" w:sz="0" w:space="0" w:color="auto"/>
                    <w:left w:val="none" w:sz="0" w:space="0" w:color="auto"/>
                    <w:bottom w:val="none" w:sz="0" w:space="0" w:color="auto"/>
                    <w:right w:val="none" w:sz="0" w:space="0" w:color="auto"/>
                  </w:divBdr>
                </w:div>
                <w:div w:id="375131568">
                  <w:marLeft w:val="0"/>
                  <w:marRight w:val="0"/>
                  <w:marTop w:val="0"/>
                  <w:marBottom w:val="0"/>
                  <w:divBdr>
                    <w:top w:val="none" w:sz="0" w:space="0" w:color="auto"/>
                    <w:left w:val="none" w:sz="0" w:space="0" w:color="auto"/>
                    <w:bottom w:val="none" w:sz="0" w:space="0" w:color="auto"/>
                    <w:right w:val="none" w:sz="0" w:space="0" w:color="auto"/>
                  </w:divBdr>
                </w:div>
                <w:div w:id="497842301">
                  <w:marLeft w:val="0"/>
                  <w:marRight w:val="0"/>
                  <w:marTop w:val="0"/>
                  <w:marBottom w:val="0"/>
                  <w:divBdr>
                    <w:top w:val="none" w:sz="0" w:space="0" w:color="auto"/>
                    <w:left w:val="none" w:sz="0" w:space="0" w:color="auto"/>
                    <w:bottom w:val="none" w:sz="0" w:space="0" w:color="auto"/>
                    <w:right w:val="none" w:sz="0" w:space="0" w:color="auto"/>
                  </w:divBdr>
                </w:div>
                <w:div w:id="498738093">
                  <w:marLeft w:val="0"/>
                  <w:marRight w:val="0"/>
                  <w:marTop w:val="0"/>
                  <w:marBottom w:val="0"/>
                  <w:divBdr>
                    <w:top w:val="none" w:sz="0" w:space="0" w:color="auto"/>
                    <w:left w:val="none" w:sz="0" w:space="0" w:color="auto"/>
                    <w:bottom w:val="none" w:sz="0" w:space="0" w:color="auto"/>
                    <w:right w:val="none" w:sz="0" w:space="0" w:color="auto"/>
                  </w:divBdr>
                </w:div>
                <w:div w:id="597492856">
                  <w:marLeft w:val="0"/>
                  <w:marRight w:val="0"/>
                  <w:marTop w:val="0"/>
                  <w:marBottom w:val="0"/>
                  <w:divBdr>
                    <w:top w:val="none" w:sz="0" w:space="0" w:color="auto"/>
                    <w:left w:val="none" w:sz="0" w:space="0" w:color="auto"/>
                    <w:bottom w:val="none" w:sz="0" w:space="0" w:color="auto"/>
                    <w:right w:val="none" w:sz="0" w:space="0" w:color="auto"/>
                  </w:divBdr>
                </w:div>
                <w:div w:id="636688552">
                  <w:marLeft w:val="0"/>
                  <w:marRight w:val="0"/>
                  <w:marTop w:val="0"/>
                  <w:marBottom w:val="0"/>
                  <w:divBdr>
                    <w:top w:val="none" w:sz="0" w:space="0" w:color="auto"/>
                    <w:left w:val="none" w:sz="0" w:space="0" w:color="auto"/>
                    <w:bottom w:val="none" w:sz="0" w:space="0" w:color="auto"/>
                    <w:right w:val="none" w:sz="0" w:space="0" w:color="auto"/>
                  </w:divBdr>
                </w:div>
                <w:div w:id="686951350">
                  <w:marLeft w:val="0"/>
                  <w:marRight w:val="0"/>
                  <w:marTop w:val="0"/>
                  <w:marBottom w:val="0"/>
                  <w:divBdr>
                    <w:top w:val="none" w:sz="0" w:space="0" w:color="auto"/>
                    <w:left w:val="none" w:sz="0" w:space="0" w:color="auto"/>
                    <w:bottom w:val="none" w:sz="0" w:space="0" w:color="auto"/>
                    <w:right w:val="none" w:sz="0" w:space="0" w:color="auto"/>
                  </w:divBdr>
                </w:div>
                <w:div w:id="840394932">
                  <w:marLeft w:val="0"/>
                  <w:marRight w:val="0"/>
                  <w:marTop w:val="0"/>
                  <w:marBottom w:val="0"/>
                  <w:divBdr>
                    <w:top w:val="none" w:sz="0" w:space="0" w:color="auto"/>
                    <w:left w:val="none" w:sz="0" w:space="0" w:color="auto"/>
                    <w:bottom w:val="none" w:sz="0" w:space="0" w:color="auto"/>
                    <w:right w:val="none" w:sz="0" w:space="0" w:color="auto"/>
                  </w:divBdr>
                </w:div>
                <w:div w:id="874780108">
                  <w:marLeft w:val="0"/>
                  <w:marRight w:val="0"/>
                  <w:marTop w:val="0"/>
                  <w:marBottom w:val="0"/>
                  <w:divBdr>
                    <w:top w:val="none" w:sz="0" w:space="0" w:color="auto"/>
                    <w:left w:val="none" w:sz="0" w:space="0" w:color="auto"/>
                    <w:bottom w:val="none" w:sz="0" w:space="0" w:color="auto"/>
                    <w:right w:val="none" w:sz="0" w:space="0" w:color="auto"/>
                  </w:divBdr>
                </w:div>
                <w:div w:id="902450078">
                  <w:marLeft w:val="0"/>
                  <w:marRight w:val="0"/>
                  <w:marTop w:val="0"/>
                  <w:marBottom w:val="0"/>
                  <w:divBdr>
                    <w:top w:val="none" w:sz="0" w:space="0" w:color="auto"/>
                    <w:left w:val="none" w:sz="0" w:space="0" w:color="auto"/>
                    <w:bottom w:val="none" w:sz="0" w:space="0" w:color="auto"/>
                    <w:right w:val="none" w:sz="0" w:space="0" w:color="auto"/>
                  </w:divBdr>
                </w:div>
                <w:div w:id="1030961101">
                  <w:marLeft w:val="0"/>
                  <w:marRight w:val="0"/>
                  <w:marTop w:val="0"/>
                  <w:marBottom w:val="0"/>
                  <w:divBdr>
                    <w:top w:val="none" w:sz="0" w:space="0" w:color="auto"/>
                    <w:left w:val="none" w:sz="0" w:space="0" w:color="auto"/>
                    <w:bottom w:val="none" w:sz="0" w:space="0" w:color="auto"/>
                    <w:right w:val="none" w:sz="0" w:space="0" w:color="auto"/>
                  </w:divBdr>
                </w:div>
                <w:div w:id="1033308372">
                  <w:marLeft w:val="0"/>
                  <w:marRight w:val="0"/>
                  <w:marTop w:val="0"/>
                  <w:marBottom w:val="0"/>
                  <w:divBdr>
                    <w:top w:val="none" w:sz="0" w:space="0" w:color="auto"/>
                    <w:left w:val="none" w:sz="0" w:space="0" w:color="auto"/>
                    <w:bottom w:val="none" w:sz="0" w:space="0" w:color="auto"/>
                    <w:right w:val="none" w:sz="0" w:space="0" w:color="auto"/>
                  </w:divBdr>
                </w:div>
                <w:div w:id="1207137356">
                  <w:marLeft w:val="0"/>
                  <w:marRight w:val="0"/>
                  <w:marTop w:val="0"/>
                  <w:marBottom w:val="0"/>
                  <w:divBdr>
                    <w:top w:val="none" w:sz="0" w:space="0" w:color="auto"/>
                    <w:left w:val="none" w:sz="0" w:space="0" w:color="auto"/>
                    <w:bottom w:val="none" w:sz="0" w:space="0" w:color="auto"/>
                    <w:right w:val="none" w:sz="0" w:space="0" w:color="auto"/>
                  </w:divBdr>
                </w:div>
                <w:div w:id="1313414574">
                  <w:marLeft w:val="0"/>
                  <w:marRight w:val="0"/>
                  <w:marTop w:val="0"/>
                  <w:marBottom w:val="0"/>
                  <w:divBdr>
                    <w:top w:val="none" w:sz="0" w:space="0" w:color="auto"/>
                    <w:left w:val="none" w:sz="0" w:space="0" w:color="auto"/>
                    <w:bottom w:val="none" w:sz="0" w:space="0" w:color="auto"/>
                    <w:right w:val="none" w:sz="0" w:space="0" w:color="auto"/>
                  </w:divBdr>
                </w:div>
                <w:div w:id="1415516856">
                  <w:marLeft w:val="0"/>
                  <w:marRight w:val="0"/>
                  <w:marTop w:val="0"/>
                  <w:marBottom w:val="0"/>
                  <w:divBdr>
                    <w:top w:val="none" w:sz="0" w:space="0" w:color="auto"/>
                    <w:left w:val="none" w:sz="0" w:space="0" w:color="auto"/>
                    <w:bottom w:val="none" w:sz="0" w:space="0" w:color="auto"/>
                    <w:right w:val="none" w:sz="0" w:space="0" w:color="auto"/>
                  </w:divBdr>
                </w:div>
                <w:div w:id="1518347253">
                  <w:marLeft w:val="0"/>
                  <w:marRight w:val="0"/>
                  <w:marTop w:val="0"/>
                  <w:marBottom w:val="0"/>
                  <w:divBdr>
                    <w:top w:val="none" w:sz="0" w:space="0" w:color="auto"/>
                    <w:left w:val="none" w:sz="0" w:space="0" w:color="auto"/>
                    <w:bottom w:val="none" w:sz="0" w:space="0" w:color="auto"/>
                    <w:right w:val="none" w:sz="0" w:space="0" w:color="auto"/>
                  </w:divBdr>
                </w:div>
                <w:div w:id="1520042152">
                  <w:marLeft w:val="0"/>
                  <w:marRight w:val="0"/>
                  <w:marTop w:val="0"/>
                  <w:marBottom w:val="0"/>
                  <w:divBdr>
                    <w:top w:val="none" w:sz="0" w:space="0" w:color="auto"/>
                    <w:left w:val="none" w:sz="0" w:space="0" w:color="auto"/>
                    <w:bottom w:val="none" w:sz="0" w:space="0" w:color="auto"/>
                    <w:right w:val="none" w:sz="0" w:space="0" w:color="auto"/>
                  </w:divBdr>
                </w:div>
                <w:div w:id="1550340466">
                  <w:marLeft w:val="0"/>
                  <w:marRight w:val="0"/>
                  <w:marTop w:val="0"/>
                  <w:marBottom w:val="0"/>
                  <w:divBdr>
                    <w:top w:val="none" w:sz="0" w:space="0" w:color="auto"/>
                    <w:left w:val="none" w:sz="0" w:space="0" w:color="auto"/>
                    <w:bottom w:val="none" w:sz="0" w:space="0" w:color="auto"/>
                    <w:right w:val="none" w:sz="0" w:space="0" w:color="auto"/>
                  </w:divBdr>
                </w:div>
                <w:div w:id="1639147139">
                  <w:marLeft w:val="0"/>
                  <w:marRight w:val="0"/>
                  <w:marTop w:val="0"/>
                  <w:marBottom w:val="0"/>
                  <w:divBdr>
                    <w:top w:val="none" w:sz="0" w:space="0" w:color="auto"/>
                    <w:left w:val="none" w:sz="0" w:space="0" w:color="auto"/>
                    <w:bottom w:val="none" w:sz="0" w:space="0" w:color="auto"/>
                    <w:right w:val="none" w:sz="0" w:space="0" w:color="auto"/>
                  </w:divBdr>
                </w:div>
                <w:div w:id="1647667155">
                  <w:marLeft w:val="0"/>
                  <w:marRight w:val="0"/>
                  <w:marTop w:val="0"/>
                  <w:marBottom w:val="0"/>
                  <w:divBdr>
                    <w:top w:val="none" w:sz="0" w:space="0" w:color="auto"/>
                    <w:left w:val="none" w:sz="0" w:space="0" w:color="auto"/>
                    <w:bottom w:val="none" w:sz="0" w:space="0" w:color="auto"/>
                    <w:right w:val="none" w:sz="0" w:space="0" w:color="auto"/>
                  </w:divBdr>
                </w:div>
                <w:div w:id="1724139931">
                  <w:marLeft w:val="0"/>
                  <w:marRight w:val="0"/>
                  <w:marTop w:val="0"/>
                  <w:marBottom w:val="0"/>
                  <w:divBdr>
                    <w:top w:val="none" w:sz="0" w:space="0" w:color="auto"/>
                    <w:left w:val="none" w:sz="0" w:space="0" w:color="auto"/>
                    <w:bottom w:val="none" w:sz="0" w:space="0" w:color="auto"/>
                    <w:right w:val="none" w:sz="0" w:space="0" w:color="auto"/>
                  </w:divBdr>
                </w:div>
                <w:div w:id="1850557909">
                  <w:marLeft w:val="0"/>
                  <w:marRight w:val="0"/>
                  <w:marTop w:val="0"/>
                  <w:marBottom w:val="0"/>
                  <w:divBdr>
                    <w:top w:val="none" w:sz="0" w:space="0" w:color="auto"/>
                    <w:left w:val="none" w:sz="0" w:space="0" w:color="auto"/>
                    <w:bottom w:val="none" w:sz="0" w:space="0" w:color="auto"/>
                    <w:right w:val="none" w:sz="0" w:space="0" w:color="auto"/>
                  </w:divBdr>
                </w:div>
                <w:div w:id="1870751382">
                  <w:marLeft w:val="0"/>
                  <w:marRight w:val="0"/>
                  <w:marTop w:val="0"/>
                  <w:marBottom w:val="0"/>
                  <w:divBdr>
                    <w:top w:val="none" w:sz="0" w:space="0" w:color="auto"/>
                    <w:left w:val="none" w:sz="0" w:space="0" w:color="auto"/>
                    <w:bottom w:val="none" w:sz="0" w:space="0" w:color="auto"/>
                    <w:right w:val="none" w:sz="0" w:space="0" w:color="auto"/>
                  </w:divBdr>
                </w:div>
                <w:div w:id="2032536550">
                  <w:marLeft w:val="0"/>
                  <w:marRight w:val="0"/>
                  <w:marTop w:val="0"/>
                  <w:marBottom w:val="0"/>
                  <w:divBdr>
                    <w:top w:val="none" w:sz="0" w:space="0" w:color="auto"/>
                    <w:left w:val="none" w:sz="0" w:space="0" w:color="auto"/>
                    <w:bottom w:val="none" w:sz="0" w:space="0" w:color="auto"/>
                    <w:right w:val="none" w:sz="0" w:space="0" w:color="auto"/>
                  </w:divBdr>
                </w:div>
                <w:div w:id="2073037367">
                  <w:marLeft w:val="0"/>
                  <w:marRight w:val="0"/>
                  <w:marTop w:val="0"/>
                  <w:marBottom w:val="0"/>
                  <w:divBdr>
                    <w:top w:val="none" w:sz="0" w:space="0" w:color="auto"/>
                    <w:left w:val="none" w:sz="0" w:space="0" w:color="auto"/>
                    <w:bottom w:val="none" w:sz="0" w:space="0" w:color="auto"/>
                    <w:right w:val="none" w:sz="0" w:space="0" w:color="auto"/>
                  </w:divBdr>
                </w:div>
                <w:div w:id="2086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7311">
          <w:marLeft w:val="0"/>
          <w:marRight w:val="0"/>
          <w:marTop w:val="0"/>
          <w:marBottom w:val="0"/>
          <w:divBdr>
            <w:top w:val="none" w:sz="0" w:space="0" w:color="auto"/>
            <w:left w:val="none" w:sz="0" w:space="0" w:color="auto"/>
            <w:bottom w:val="none" w:sz="0" w:space="0" w:color="auto"/>
            <w:right w:val="none" w:sz="0" w:space="0" w:color="auto"/>
          </w:divBdr>
        </w:div>
        <w:div w:id="610166624">
          <w:marLeft w:val="0"/>
          <w:marRight w:val="0"/>
          <w:marTop w:val="0"/>
          <w:marBottom w:val="0"/>
          <w:divBdr>
            <w:top w:val="none" w:sz="0" w:space="0" w:color="auto"/>
            <w:left w:val="none" w:sz="0" w:space="0" w:color="auto"/>
            <w:bottom w:val="none" w:sz="0" w:space="0" w:color="auto"/>
            <w:right w:val="none" w:sz="0" w:space="0" w:color="auto"/>
          </w:divBdr>
        </w:div>
        <w:div w:id="654456062">
          <w:marLeft w:val="0"/>
          <w:marRight w:val="0"/>
          <w:marTop w:val="0"/>
          <w:marBottom w:val="0"/>
          <w:divBdr>
            <w:top w:val="none" w:sz="0" w:space="0" w:color="auto"/>
            <w:left w:val="none" w:sz="0" w:space="0" w:color="auto"/>
            <w:bottom w:val="none" w:sz="0" w:space="0" w:color="auto"/>
            <w:right w:val="none" w:sz="0" w:space="0" w:color="auto"/>
          </w:divBdr>
        </w:div>
        <w:div w:id="701440237">
          <w:marLeft w:val="0"/>
          <w:marRight w:val="0"/>
          <w:marTop w:val="0"/>
          <w:marBottom w:val="0"/>
          <w:divBdr>
            <w:top w:val="none" w:sz="0" w:space="0" w:color="auto"/>
            <w:left w:val="none" w:sz="0" w:space="0" w:color="auto"/>
            <w:bottom w:val="none" w:sz="0" w:space="0" w:color="auto"/>
            <w:right w:val="none" w:sz="0" w:space="0" w:color="auto"/>
          </w:divBdr>
        </w:div>
        <w:div w:id="760881911">
          <w:marLeft w:val="0"/>
          <w:marRight w:val="0"/>
          <w:marTop w:val="0"/>
          <w:marBottom w:val="0"/>
          <w:divBdr>
            <w:top w:val="none" w:sz="0" w:space="0" w:color="auto"/>
            <w:left w:val="none" w:sz="0" w:space="0" w:color="auto"/>
            <w:bottom w:val="none" w:sz="0" w:space="0" w:color="auto"/>
            <w:right w:val="none" w:sz="0" w:space="0" w:color="auto"/>
          </w:divBdr>
        </w:div>
        <w:div w:id="768698840">
          <w:marLeft w:val="0"/>
          <w:marRight w:val="0"/>
          <w:marTop w:val="0"/>
          <w:marBottom w:val="0"/>
          <w:divBdr>
            <w:top w:val="none" w:sz="0" w:space="0" w:color="auto"/>
            <w:left w:val="none" w:sz="0" w:space="0" w:color="auto"/>
            <w:bottom w:val="none" w:sz="0" w:space="0" w:color="auto"/>
            <w:right w:val="none" w:sz="0" w:space="0" w:color="auto"/>
          </w:divBdr>
        </w:div>
        <w:div w:id="980157433">
          <w:marLeft w:val="0"/>
          <w:marRight w:val="0"/>
          <w:marTop w:val="0"/>
          <w:marBottom w:val="0"/>
          <w:divBdr>
            <w:top w:val="none" w:sz="0" w:space="0" w:color="auto"/>
            <w:left w:val="none" w:sz="0" w:space="0" w:color="auto"/>
            <w:bottom w:val="none" w:sz="0" w:space="0" w:color="auto"/>
            <w:right w:val="none" w:sz="0" w:space="0" w:color="auto"/>
          </w:divBdr>
        </w:div>
        <w:div w:id="1036583484">
          <w:marLeft w:val="0"/>
          <w:marRight w:val="0"/>
          <w:marTop w:val="0"/>
          <w:marBottom w:val="0"/>
          <w:divBdr>
            <w:top w:val="none" w:sz="0" w:space="0" w:color="auto"/>
            <w:left w:val="none" w:sz="0" w:space="0" w:color="auto"/>
            <w:bottom w:val="none" w:sz="0" w:space="0" w:color="auto"/>
            <w:right w:val="none" w:sz="0" w:space="0" w:color="auto"/>
          </w:divBdr>
        </w:div>
        <w:div w:id="1354498300">
          <w:marLeft w:val="0"/>
          <w:marRight w:val="0"/>
          <w:marTop w:val="0"/>
          <w:marBottom w:val="0"/>
          <w:divBdr>
            <w:top w:val="none" w:sz="0" w:space="0" w:color="auto"/>
            <w:left w:val="none" w:sz="0" w:space="0" w:color="auto"/>
            <w:bottom w:val="none" w:sz="0" w:space="0" w:color="auto"/>
            <w:right w:val="none" w:sz="0" w:space="0" w:color="auto"/>
          </w:divBdr>
        </w:div>
        <w:div w:id="1507746787">
          <w:marLeft w:val="0"/>
          <w:marRight w:val="0"/>
          <w:marTop w:val="0"/>
          <w:marBottom w:val="0"/>
          <w:divBdr>
            <w:top w:val="none" w:sz="0" w:space="0" w:color="auto"/>
            <w:left w:val="none" w:sz="0" w:space="0" w:color="auto"/>
            <w:bottom w:val="none" w:sz="0" w:space="0" w:color="auto"/>
            <w:right w:val="none" w:sz="0" w:space="0" w:color="auto"/>
          </w:divBdr>
        </w:div>
        <w:div w:id="1679312137">
          <w:marLeft w:val="0"/>
          <w:marRight w:val="0"/>
          <w:marTop w:val="0"/>
          <w:marBottom w:val="0"/>
          <w:divBdr>
            <w:top w:val="none" w:sz="0" w:space="0" w:color="auto"/>
            <w:left w:val="none" w:sz="0" w:space="0" w:color="auto"/>
            <w:bottom w:val="none" w:sz="0" w:space="0" w:color="auto"/>
            <w:right w:val="none" w:sz="0" w:space="0" w:color="auto"/>
          </w:divBdr>
        </w:div>
        <w:div w:id="190244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k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A8E4C-0427-49FB-B1CA-142E24E6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20385</Words>
  <Characters>11620</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31942</CharactersWithSpaces>
  <SharedDoc>false</SharedDoc>
  <HLinks>
    <vt:vector size="6" baseType="variant">
      <vt:variant>
        <vt:i4>1048593</vt:i4>
      </vt:variant>
      <vt:variant>
        <vt:i4>0</vt:i4>
      </vt:variant>
      <vt:variant>
        <vt:i4>0</vt:i4>
      </vt:variant>
      <vt:variant>
        <vt:i4>5</vt:i4>
      </vt:variant>
      <vt:variant>
        <vt:lpwstr>http://www.kekavasnovads.lv/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2018-03-09T09:17:00Z</dcterms:created>
  <dcterms:modified xsi:type="dcterms:W3CDTF">2018-04-10T07:34:00Z</dcterms:modified>
</cp:coreProperties>
</file>