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98F" w:rsidRPr="00FB198F" w:rsidRDefault="00FB198F" w:rsidP="00783230">
      <w:pPr>
        <w:spacing w:line="276" w:lineRule="auto"/>
        <w:jc w:val="both"/>
        <w:rPr>
          <w:b/>
          <w:bCs/>
        </w:rPr>
      </w:pPr>
      <w:bookmarkStart w:id="0" w:name="_Hlk494367752"/>
      <w:r w:rsidRPr="00FB198F">
        <w:rPr>
          <w:b/>
          <w:bCs/>
        </w:rPr>
        <w:t xml:space="preserve">Daudzdzīvokļu mājas pārvaldnieka kompetences </w:t>
      </w:r>
      <w:r>
        <w:rPr>
          <w:b/>
          <w:bCs/>
        </w:rPr>
        <w:t>noteikšana</w:t>
      </w:r>
    </w:p>
    <w:bookmarkEnd w:id="0"/>
    <w:p w:rsidR="00316F2E" w:rsidRDefault="00316F2E" w:rsidP="00FB198F">
      <w:pPr>
        <w:ind w:firstLine="567"/>
        <w:jc w:val="both"/>
        <w:rPr>
          <w:rFonts w:eastAsia="Calibri"/>
        </w:rPr>
      </w:pPr>
    </w:p>
    <w:p w:rsidR="00316F2E" w:rsidRPr="00080F32" w:rsidRDefault="00316F2E" w:rsidP="00316F2E">
      <w:pPr>
        <w:shd w:val="clear" w:color="auto" w:fill="FFFFFF"/>
        <w:spacing w:line="276" w:lineRule="auto"/>
        <w:jc w:val="center"/>
        <w:rPr>
          <w:b/>
        </w:rPr>
      </w:pPr>
      <w:r w:rsidRPr="00080F32">
        <w:rPr>
          <w:b/>
          <w:color w:val="000000"/>
        </w:rPr>
        <w:t>Latvijas Republikas</w:t>
      </w:r>
      <w:r>
        <w:rPr>
          <w:b/>
          <w:color w:val="000000"/>
        </w:rPr>
        <w:t xml:space="preserve"> </w:t>
      </w:r>
      <w:r w:rsidRPr="00080F32">
        <w:rPr>
          <w:b/>
          <w:color w:val="000000"/>
        </w:rPr>
        <w:t>Augstākās tiesas</w:t>
      </w:r>
    </w:p>
    <w:p w:rsidR="00316F2E" w:rsidRDefault="00316F2E" w:rsidP="00316F2E">
      <w:pPr>
        <w:shd w:val="clear" w:color="auto" w:fill="FFFFFF"/>
        <w:spacing w:line="276" w:lineRule="auto"/>
        <w:jc w:val="center"/>
        <w:rPr>
          <w:b/>
          <w:color w:val="000000"/>
        </w:rPr>
      </w:pPr>
      <w:r w:rsidRPr="00080F32">
        <w:rPr>
          <w:b/>
          <w:color w:val="000000"/>
        </w:rPr>
        <w:t>Civillietu departamenta</w:t>
      </w:r>
    </w:p>
    <w:p w:rsidR="00316F2E" w:rsidRPr="009A3B0E" w:rsidRDefault="00316F2E" w:rsidP="00316F2E">
      <w:pPr>
        <w:shd w:val="clear" w:color="auto" w:fill="FFFFFF"/>
        <w:spacing w:line="276" w:lineRule="auto"/>
        <w:jc w:val="center"/>
        <w:rPr>
          <w:b/>
        </w:rPr>
      </w:pPr>
      <w:proofErr w:type="gramStart"/>
      <w:r>
        <w:rPr>
          <w:b/>
          <w:color w:val="000000"/>
        </w:rPr>
        <w:t>2017.gada</w:t>
      </w:r>
      <w:proofErr w:type="gramEnd"/>
      <w:r>
        <w:rPr>
          <w:b/>
          <w:color w:val="000000"/>
        </w:rPr>
        <w:t xml:space="preserve"> 27</w:t>
      </w:r>
      <w:r w:rsidRPr="009A3B0E">
        <w:rPr>
          <w:b/>
          <w:color w:val="000000"/>
        </w:rPr>
        <w:t>.</w:t>
      </w:r>
      <w:r>
        <w:rPr>
          <w:b/>
          <w:color w:val="000000"/>
        </w:rPr>
        <w:t>septembra</w:t>
      </w:r>
    </w:p>
    <w:p w:rsidR="00316F2E" w:rsidRPr="00080F32" w:rsidRDefault="00316F2E" w:rsidP="00316F2E">
      <w:pPr>
        <w:shd w:val="clear" w:color="auto" w:fill="FFFFFF"/>
        <w:spacing w:line="276" w:lineRule="auto"/>
        <w:ind w:right="-15"/>
        <w:jc w:val="center"/>
        <w:rPr>
          <w:b/>
        </w:rPr>
      </w:pPr>
      <w:r w:rsidRPr="00080F32">
        <w:rPr>
          <w:b/>
          <w:bCs/>
        </w:rPr>
        <w:t>SPRIEDUMS</w:t>
      </w:r>
    </w:p>
    <w:p w:rsidR="00316F2E" w:rsidRDefault="00316F2E" w:rsidP="00473B33">
      <w:pPr>
        <w:spacing w:line="276" w:lineRule="auto"/>
        <w:jc w:val="center"/>
        <w:rPr>
          <w:b/>
        </w:rPr>
      </w:pPr>
      <w:r w:rsidRPr="00080F32">
        <w:rPr>
          <w:b/>
        </w:rPr>
        <w:t>Lieta Nr.</w:t>
      </w:r>
      <w:r w:rsidRPr="009A3B0E">
        <w:rPr>
          <w:b/>
          <w:color w:val="000000"/>
        </w:rPr>
        <w:t>C</w:t>
      </w:r>
      <w:r w:rsidRPr="00316F2E">
        <w:rPr>
          <w:b/>
        </w:rPr>
        <w:t>39069012</w:t>
      </w:r>
      <w:r w:rsidR="00643311">
        <w:rPr>
          <w:b/>
        </w:rPr>
        <w:t>,</w:t>
      </w:r>
      <w:r w:rsidR="00473B33">
        <w:rPr>
          <w:b/>
        </w:rPr>
        <w:t xml:space="preserve"> </w:t>
      </w:r>
      <w:r w:rsidRPr="00080F32">
        <w:rPr>
          <w:b/>
        </w:rPr>
        <w:t>SKC</w:t>
      </w:r>
      <w:r w:rsidRPr="00080F32">
        <w:rPr>
          <w:b/>
        </w:rPr>
        <w:noBreakHyphen/>
      </w:r>
      <w:r>
        <w:rPr>
          <w:b/>
        </w:rPr>
        <w:t>180/2017</w:t>
      </w:r>
    </w:p>
    <w:p w:rsidR="00473B33" w:rsidRPr="00783230" w:rsidRDefault="00783230" w:rsidP="00316F2E">
      <w:pPr>
        <w:tabs>
          <w:tab w:val="left" w:pos="142"/>
        </w:tabs>
        <w:ind w:right="2"/>
        <w:jc w:val="center"/>
      </w:pPr>
      <w:hyperlink r:id="rId8" w:history="1">
        <w:r w:rsidR="00473B33" w:rsidRPr="00783230">
          <w:rPr>
            <w:rStyle w:val="Hyperlink"/>
            <w:color w:val="auto"/>
            <w:u w:val="none"/>
          </w:rPr>
          <w:t>ECLI:LV:AT:2017:0927.C39069012.1.S</w:t>
        </w:r>
      </w:hyperlink>
    </w:p>
    <w:p w:rsidR="00316F2E" w:rsidRPr="00783230" w:rsidRDefault="00316F2E" w:rsidP="008E042C">
      <w:pPr>
        <w:spacing w:line="276" w:lineRule="auto"/>
        <w:jc w:val="both"/>
      </w:pPr>
    </w:p>
    <w:p w:rsidR="0071085D" w:rsidRPr="00F32CA6" w:rsidRDefault="008E042C" w:rsidP="008E042C">
      <w:pPr>
        <w:spacing w:line="276" w:lineRule="auto"/>
        <w:jc w:val="both"/>
      </w:pPr>
      <w:r>
        <w:t xml:space="preserve">Augstākā tiesa </w:t>
      </w:r>
      <w:r w:rsidR="0071085D" w:rsidRPr="00F32CA6">
        <w:t>šādā sastāvā:</w:t>
      </w:r>
    </w:p>
    <w:p w:rsidR="0071085D" w:rsidRPr="00F32CA6" w:rsidRDefault="00622FCC" w:rsidP="00970F87">
      <w:pPr>
        <w:spacing w:line="276" w:lineRule="auto"/>
        <w:ind w:firstLine="720"/>
        <w:jc w:val="both"/>
      </w:pPr>
      <w:r>
        <w:t>t</w:t>
      </w:r>
      <w:r w:rsidR="008E042C">
        <w:t>ies</w:t>
      </w:r>
      <w:r>
        <w:t xml:space="preserve">nese referente </w:t>
      </w:r>
      <w:r w:rsidR="008A6A72">
        <w:t xml:space="preserve">Inta </w:t>
      </w:r>
      <w:r w:rsidR="00D7630B">
        <w:t>Lauka</w:t>
      </w:r>
      <w:r w:rsidR="008E042C">
        <w:t>,</w:t>
      </w:r>
    </w:p>
    <w:p w:rsidR="0071085D" w:rsidRPr="00F05625" w:rsidRDefault="00DA1ADF" w:rsidP="008E042C">
      <w:pPr>
        <w:spacing w:line="276" w:lineRule="auto"/>
        <w:ind w:firstLine="720"/>
        <w:jc w:val="both"/>
      </w:pPr>
      <w:r>
        <w:t>tiesnese</w:t>
      </w:r>
      <w:r w:rsidR="005F51A8">
        <w:t xml:space="preserve"> Anita Čerņavska,</w:t>
      </w:r>
    </w:p>
    <w:p w:rsidR="00252B27" w:rsidRDefault="00DA1ADF" w:rsidP="00970F87">
      <w:pPr>
        <w:spacing w:line="276" w:lineRule="auto"/>
        <w:ind w:firstLine="720"/>
        <w:jc w:val="both"/>
      </w:pPr>
      <w:r>
        <w:t xml:space="preserve">tiesnese </w:t>
      </w:r>
      <w:r w:rsidR="005F51A8">
        <w:t>Ļubova Kušnire</w:t>
      </w:r>
    </w:p>
    <w:p w:rsidR="001664AB" w:rsidRDefault="001664AB" w:rsidP="001664AB">
      <w:pPr>
        <w:spacing w:line="276" w:lineRule="auto"/>
        <w:jc w:val="both"/>
      </w:pPr>
    </w:p>
    <w:p w:rsidR="00350D95" w:rsidRDefault="008B3D97" w:rsidP="00907AF4">
      <w:pPr>
        <w:spacing w:line="276" w:lineRule="auto"/>
        <w:jc w:val="both"/>
      </w:pPr>
      <w:r>
        <w:t xml:space="preserve">izskatīja </w:t>
      </w:r>
      <w:r w:rsidR="0071085D">
        <w:t xml:space="preserve">rakstveida procesā </w:t>
      </w:r>
      <w:r w:rsidR="003C3AAF">
        <w:t xml:space="preserve">civillietu </w:t>
      </w:r>
      <w:r w:rsidR="003C3AAF" w:rsidRPr="003C3AAF">
        <w:t xml:space="preserve">sakarā ar </w:t>
      </w:r>
      <w:r w:rsidR="00350D95">
        <w:t xml:space="preserve">biedrības „VALDER” </w:t>
      </w:r>
      <w:r w:rsidR="00A62FB8">
        <w:t xml:space="preserve">kasācijas sūdzību </w:t>
      </w:r>
      <w:r w:rsidR="00350D95">
        <w:t xml:space="preserve">un AS „Pilsētas zemes dienests” pretsūdzību </w:t>
      </w:r>
      <w:r w:rsidR="00A62FB8">
        <w:t xml:space="preserve">par </w:t>
      </w:r>
      <w:r w:rsidR="00350D95">
        <w:t xml:space="preserve">Vidzemes </w:t>
      </w:r>
      <w:r w:rsidR="0097466C">
        <w:t xml:space="preserve">apgabaltiesas </w:t>
      </w:r>
      <w:r w:rsidR="00435A21">
        <w:t xml:space="preserve">Civillietu tiesas kolēģijas </w:t>
      </w:r>
      <w:proofErr w:type="gramStart"/>
      <w:r w:rsidR="00A62FB8">
        <w:t>2014.gada</w:t>
      </w:r>
      <w:proofErr w:type="gramEnd"/>
      <w:r w:rsidR="00A62FB8">
        <w:t xml:space="preserve"> </w:t>
      </w:r>
      <w:r w:rsidR="00350D95">
        <w:t xml:space="preserve">28.oktobra </w:t>
      </w:r>
      <w:r w:rsidR="00A62FB8">
        <w:t>spriedumu</w:t>
      </w:r>
      <w:r w:rsidR="00D2324E">
        <w:t xml:space="preserve"> civillietā</w:t>
      </w:r>
      <w:r w:rsidR="00A62FB8">
        <w:t xml:space="preserve"> </w:t>
      </w:r>
      <w:r w:rsidR="00350D95">
        <w:t>AS „Pilsētas zemes dienests” prasībā pret biedrību „VALDER”, SIA „Rīgas namu pārvaldnieks” un SIA „</w:t>
      </w:r>
      <w:proofErr w:type="spellStart"/>
      <w:r w:rsidR="00350D95">
        <w:t>Leasing</w:t>
      </w:r>
      <w:proofErr w:type="spellEnd"/>
      <w:r w:rsidR="00350D95">
        <w:t xml:space="preserve"> &amp; </w:t>
      </w:r>
      <w:proofErr w:type="spellStart"/>
      <w:r w:rsidR="00350D95">
        <w:t>Factoring</w:t>
      </w:r>
      <w:proofErr w:type="spellEnd"/>
      <w:r w:rsidR="00350D95">
        <w:t xml:space="preserve"> AB” par zemes nomas tiesisko attiecību konstatēšanu un zemes nomas maksas parāda piedziņu.</w:t>
      </w:r>
    </w:p>
    <w:p w:rsidR="00A62FB8" w:rsidRDefault="00A62FB8" w:rsidP="006A699A">
      <w:pPr>
        <w:spacing w:line="276" w:lineRule="auto"/>
        <w:jc w:val="both"/>
      </w:pPr>
    </w:p>
    <w:p w:rsidR="0071085D" w:rsidRPr="006A699A" w:rsidRDefault="003C3AAF" w:rsidP="006A699A">
      <w:pPr>
        <w:spacing w:line="276" w:lineRule="auto"/>
        <w:jc w:val="center"/>
        <w:rPr>
          <w:b/>
        </w:rPr>
      </w:pPr>
      <w:r w:rsidRPr="006A699A">
        <w:rPr>
          <w:b/>
        </w:rPr>
        <w:t>Aprakstošā daļa</w:t>
      </w:r>
    </w:p>
    <w:p w:rsidR="009A5236" w:rsidRPr="006A699A" w:rsidRDefault="009A5236" w:rsidP="006A699A">
      <w:pPr>
        <w:spacing w:line="276" w:lineRule="auto"/>
        <w:jc w:val="center"/>
        <w:rPr>
          <w:b/>
        </w:rPr>
      </w:pPr>
    </w:p>
    <w:p w:rsidR="00D2324E" w:rsidRDefault="00E82415" w:rsidP="00F73D3C">
      <w:pPr>
        <w:spacing w:line="276" w:lineRule="auto"/>
        <w:ind w:firstLine="567"/>
        <w:jc w:val="both"/>
      </w:pPr>
      <w:r w:rsidRPr="006A699A">
        <w:t xml:space="preserve">[1] </w:t>
      </w:r>
      <w:r w:rsidR="00622D5D">
        <w:t xml:space="preserve">AS „Pilsētas zemes dienests” </w:t>
      </w:r>
      <w:proofErr w:type="gramStart"/>
      <w:r w:rsidR="00622D5D">
        <w:t>2012.gada</w:t>
      </w:r>
      <w:proofErr w:type="gramEnd"/>
      <w:r w:rsidR="00622D5D">
        <w:t xml:space="preserve"> 19.aprīlī cēla Valmieras tiesā prasību</w:t>
      </w:r>
      <w:r w:rsidR="00B9164B">
        <w:t>, kas vēlāk papildināta,</w:t>
      </w:r>
      <w:r w:rsidR="00622D5D">
        <w:t xml:space="preserve"> pret biedrību „VALDER”, SIA „Rīgas namu pārvaldnieks” </w:t>
      </w:r>
      <w:r w:rsidR="00D2324E">
        <w:t>un SIA „</w:t>
      </w:r>
      <w:proofErr w:type="spellStart"/>
      <w:r w:rsidR="00D2324E">
        <w:t>Leasing</w:t>
      </w:r>
      <w:proofErr w:type="spellEnd"/>
      <w:r w:rsidR="00D2324E">
        <w:t xml:space="preserve"> &amp; </w:t>
      </w:r>
      <w:proofErr w:type="spellStart"/>
      <w:r w:rsidR="00D2324E">
        <w:t>Factoring</w:t>
      </w:r>
      <w:proofErr w:type="spellEnd"/>
      <w:r w:rsidR="00D2324E">
        <w:t xml:space="preserve"> AB”.</w:t>
      </w:r>
    </w:p>
    <w:p w:rsidR="00622D5D" w:rsidRDefault="00D2324E" w:rsidP="00F73D3C">
      <w:pPr>
        <w:spacing w:line="276" w:lineRule="auto"/>
        <w:ind w:firstLine="567"/>
        <w:jc w:val="both"/>
      </w:pPr>
      <w:r>
        <w:t>P</w:t>
      </w:r>
      <w:r w:rsidR="00622D5D">
        <w:t>amatojoties uz likuma „Par zemes reformu Latvijas Rep</w:t>
      </w:r>
      <w:r w:rsidR="007C5904">
        <w:t xml:space="preserve">ublikas pilsētās” </w:t>
      </w:r>
      <w:proofErr w:type="gramStart"/>
      <w:r w:rsidR="007C5904">
        <w:t>12.panta</w:t>
      </w:r>
      <w:proofErr w:type="gramEnd"/>
      <w:r w:rsidR="007C5904">
        <w:t xml:space="preserve"> </w:t>
      </w:r>
      <w:r w:rsidR="005B2D2F">
        <w:t>2.</w:t>
      </w:r>
      <w:r w:rsidR="005B2D2F">
        <w:rPr>
          <w:vertAlign w:val="superscript"/>
        </w:rPr>
        <w:t>1</w:t>
      </w:r>
      <w:r w:rsidR="005B2D2F">
        <w:t> </w:t>
      </w:r>
      <w:r w:rsidR="00622D5D">
        <w:t xml:space="preserve">daļu, likuma „Par valsts un pašvaldību dzīvojamo māju privatizāciju” 54.panta otro daļu, Dzīvojamo māju pārvaldīšanas likuma 6.panta otrās daļas 4.punktu un 13.pantu, likuma „Par nekustamā īpašuma nodokli” 3.panta pirmās daļas 1) punkta a) apakšpunktu un Civillikuma 1534., 1838., 2124., 2142.pantu, </w:t>
      </w:r>
      <w:r w:rsidR="00F73D3C">
        <w:t xml:space="preserve">prasītāja </w:t>
      </w:r>
      <w:r w:rsidR="00622D5D">
        <w:t>lūdza:</w:t>
      </w:r>
    </w:p>
    <w:p w:rsidR="0020603E" w:rsidRDefault="00622D5D" w:rsidP="00F73D3C">
      <w:pPr>
        <w:spacing w:line="276" w:lineRule="auto"/>
        <w:ind w:firstLine="567"/>
        <w:jc w:val="both"/>
      </w:pPr>
      <w:r>
        <w:t xml:space="preserve">1) </w:t>
      </w:r>
      <w:r w:rsidR="00177B71">
        <w:t>k</w:t>
      </w:r>
      <w:r w:rsidR="00F1572F">
        <w:t xml:space="preserve">onstatēt, ka starp </w:t>
      </w:r>
      <w:r w:rsidR="00177B71">
        <w:t xml:space="preserve">AS „Pilsētas zemes dienests” </w:t>
      </w:r>
      <w:r w:rsidR="00F1572F">
        <w:t xml:space="preserve">kā iznomātāju un ēkas Rīgā, </w:t>
      </w:r>
      <w:r w:rsidR="0020603E">
        <w:t xml:space="preserve">Krišjāņa </w:t>
      </w:r>
      <w:r w:rsidR="001214E9">
        <w:t>Valdemāra ielā 145/</w:t>
      </w:r>
      <w:r w:rsidR="00184580">
        <w:t>1</w:t>
      </w:r>
      <w:r w:rsidR="00F1572F">
        <w:t xml:space="preserve"> pārvaldnieku </w:t>
      </w:r>
      <w:r w:rsidR="0020603E">
        <w:t xml:space="preserve">SIA „Rīgas namu pārvaldnieks” </w:t>
      </w:r>
      <w:r w:rsidR="00F1572F">
        <w:t xml:space="preserve">no </w:t>
      </w:r>
      <w:proofErr w:type="gramStart"/>
      <w:r w:rsidR="00F1572F">
        <w:t>2009.gada</w:t>
      </w:r>
      <w:proofErr w:type="gramEnd"/>
      <w:r w:rsidR="00F1572F">
        <w:t xml:space="preserve"> 1.novem</w:t>
      </w:r>
      <w:r w:rsidR="0020603E">
        <w:t xml:space="preserve">bra līdz 2010.gada 31.decembrim, </w:t>
      </w:r>
      <w:r w:rsidR="00F1572F">
        <w:t xml:space="preserve">un biedrību </w:t>
      </w:r>
      <w:r w:rsidR="00D2324E">
        <w:t>„VALDER” no 2011.gada 1.janvāra kā nomnieku</w:t>
      </w:r>
      <w:r w:rsidR="00F1572F">
        <w:t xml:space="preserve"> pastāv z</w:t>
      </w:r>
      <w:r w:rsidR="0020603E">
        <w:t>emes nomas tiesiskās attiecības;</w:t>
      </w:r>
    </w:p>
    <w:p w:rsidR="00B9164B" w:rsidRDefault="0020603E" w:rsidP="00F73D3C">
      <w:pPr>
        <w:spacing w:line="276" w:lineRule="auto"/>
        <w:ind w:firstLine="567"/>
        <w:jc w:val="both"/>
      </w:pPr>
      <w:r>
        <w:t>2) k</w:t>
      </w:r>
      <w:r w:rsidR="00F1572F">
        <w:t>onstatēt, ka nomas priekšmets ir nekustamais īpašums</w:t>
      </w:r>
      <w:r w:rsidR="00D2324E">
        <w:t xml:space="preserve"> ar kadastra Nr. 010</w:t>
      </w:r>
      <w:r w:rsidR="000009DE">
        <w:t xml:space="preserve">0 024 2078 </w:t>
      </w:r>
      <w:r w:rsidR="00783230">
        <w:noBreakHyphen/>
      </w:r>
      <w:r w:rsidR="00D2324E">
        <w:t xml:space="preserve"> zeme</w:t>
      </w:r>
      <w:r w:rsidR="00F1572F">
        <w:t xml:space="preserve"> </w:t>
      </w:r>
      <w:r w:rsidR="00D2324E">
        <w:t xml:space="preserve">2527 m² platībā pēc adreses </w:t>
      </w:r>
      <w:r w:rsidR="00F1572F">
        <w:t>Rīgā,</w:t>
      </w:r>
      <w:r w:rsidR="001214E9">
        <w:t xml:space="preserve"> Krišjāņa Valdemāra ielā 145/1</w:t>
      </w:r>
      <w:r w:rsidR="00B9164B">
        <w:t>;</w:t>
      </w:r>
    </w:p>
    <w:p w:rsidR="00B9164B" w:rsidRDefault="00B9164B" w:rsidP="00F73D3C">
      <w:pPr>
        <w:spacing w:line="276" w:lineRule="auto"/>
        <w:ind w:firstLine="567"/>
        <w:jc w:val="both"/>
      </w:pPr>
      <w:r>
        <w:t>3) k</w:t>
      </w:r>
      <w:r w:rsidR="00F1572F">
        <w:t>onstatēt, ka nomas maksa ir 6 % (seši procenti) gadā no zemes kadastrālās vērtības (papildus maksājams pievienotās vērtības nodokli</w:t>
      </w:r>
      <w:r>
        <w:t>s</w:t>
      </w:r>
      <w:r w:rsidR="00F1572F">
        <w:t xml:space="preserve">). Papildus, sākot no </w:t>
      </w:r>
      <w:proofErr w:type="gramStart"/>
      <w:r w:rsidR="00F1572F">
        <w:t>2010.gada</w:t>
      </w:r>
      <w:proofErr w:type="gramEnd"/>
      <w:r w:rsidR="00F1572F">
        <w:t xml:space="preserve"> 1.janvāra, kompensējams nekustamā īpašuma nodokļa par zemi </w:t>
      </w:r>
      <w:r>
        <w:t>maksājums proporcionāli iznomāta</w:t>
      </w:r>
      <w:r w:rsidR="00F1572F">
        <w:t xml:space="preserve">jam nekustamajam īpašumam un tam </w:t>
      </w:r>
      <w:r>
        <w:t>noteiktajiem lietošanas mērķiem;</w:t>
      </w:r>
    </w:p>
    <w:p w:rsidR="00F1572F" w:rsidRDefault="00B9164B" w:rsidP="00F73D3C">
      <w:pPr>
        <w:spacing w:line="276" w:lineRule="auto"/>
        <w:ind w:firstLine="567"/>
        <w:jc w:val="both"/>
      </w:pPr>
      <w:r>
        <w:t>4) p</w:t>
      </w:r>
      <w:r w:rsidR="00F1572F">
        <w:t>iedzīt no ēkas Rīgā</w:t>
      </w:r>
      <w:r>
        <w:t>, Krišjāņa Valdemāra ielā 145/1</w:t>
      </w:r>
      <w:r w:rsidR="00F1572F">
        <w:t xml:space="preserve"> pārvaldnieka</w:t>
      </w:r>
      <w:r w:rsidR="00D2324E">
        <w:t xml:space="preserve"> </w:t>
      </w:r>
      <w:r w:rsidR="00783230">
        <w:noBreakHyphen/>
      </w:r>
      <w:r w:rsidR="00F1572F">
        <w:t xml:space="preserve"> biedrības „VALDER”, bet, ja samaksa sprieduma labprātīgas izpildes termiņā netiek veikta, no SIA </w:t>
      </w:r>
      <w:r>
        <w:t xml:space="preserve">„Rīgas namu pārvaldnieks”, par labu prasītājai </w:t>
      </w:r>
      <w:r w:rsidR="00F1572F">
        <w:t>37</w:t>
      </w:r>
      <w:r w:rsidR="00783230">
        <w:t> </w:t>
      </w:r>
      <w:r w:rsidR="00F1572F">
        <w:t>918,88 EUR, ko veido zemes nomas maksas parāds 24</w:t>
      </w:r>
      <w:r w:rsidR="00783230">
        <w:t> </w:t>
      </w:r>
      <w:r w:rsidR="00F1572F">
        <w:t>234</w:t>
      </w:r>
      <w:r w:rsidR="001F1B64">
        <w:t>,79 EUR par laik</w:t>
      </w:r>
      <w:r w:rsidR="00F1572F">
        <w:t xml:space="preserve">u no </w:t>
      </w:r>
      <w:proofErr w:type="gramStart"/>
      <w:r w:rsidR="00F1572F">
        <w:t>2009.gada</w:t>
      </w:r>
      <w:proofErr w:type="gramEnd"/>
      <w:r w:rsidR="00F1572F">
        <w:t xml:space="preserve"> 1.novembra līdz 2010.gada 31.decembrim, pievienotās vērtības nodoklis (21%) 5089,31 EUR, nekustamā</w:t>
      </w:r>
      <w:r w:rsidR="001F1B64">
        <w:t xml:space="preserve"> īpašuma nodokļa parāds </w:t>
      </w:r>
      <w:r w:rsidR="001F1B64">
        <w:lastRenderedPageBreak/>
        <w:t>1649,88 EUR par laik</w:t>
      </w:r>
      <w:r w:rsidR="00F1572F">
        <w:t xml:space="preserve">u no 2010.gada 1.janvāra līdz 2010.gada 31.decembrim un nokavējuma procenti </w:t>
      </w:r>
      <w:r w:rsidR="00BC3BE4">
        <w:t xml:space="preserve">6944,90 EUR </w:t>
      </w:r>
      <w:r w:rsidR="00F1572F">
        <w:t>par samaksas kavēj</w:t>
      </w:r>
      <w:r w:rsidR="001F1B64">
        <w:t xml:space="preserve">umu </w:t>
      </w:r>
      <w:r w:rsidR="00A96F8F">
        <w:t>līdz 2014.gada 16.aprīlim;</w:t>
      </w:r>
    </w:p>
    <w:p w:rsidR="00A96F8F" w:rsidRDefault="00A96F8F" w:rsidP="00F73D3C">
      <w:pPr>
        <w:spacing w:line="276" w:lineRule="auto"/>
        <w:ind w:firstLine="567"/>
        <w:jc w:val="both"/>
      </w:pPr>
      <w:r>
        <w:t>5) g</w:t>
      </w:r>
      <w:r w:rsidR="00F1572F">
        <w:t xml:space="preserve">adījumā, ja piedziņa no galvenā parādnieka SIA </w:t>
      </w:r>
      <w:r>
        <w:t xml:space="preserve">„Rīgas namu pārvaldnieks” </w:t>
      </w:r>
      <w:r w:rsidR="00F1572F">
        <w:t xml:space="preserve">nav iespējama, </w:t>
      </w:r>
      <w:r>
        <w:t xml:space="preserve">minēto summu </w:t>
      </w:r>
      <w:r w:rsidR="00F1572F">
        <w:t>37</w:t>
      </w:r>
      <w:r>
        <w:t xml:space="preserve"> 918,88 EUR piedzīt par labu prasītājai</w:t>
      </w:r>
      <w:r w:rsidR="00F1572F">
        <w:t xml:space="preserve"> no galvinieka SIA </w:t>
      </w:r>
      <w:r>
        <w:t>„</w:t>
      </w:r>
      <w:proofErr w:type="spellStart"/>
      <w:r>
        <w:t>Leasing</w:t>
      </w:r>
      <w:proofErr w:type="spellEnd"/>
      <w:r>
        <w:t xml:space="preserve"> &amp; </w:t>
      </w:r>
      <w:proofErr w:type="spellStart"/>
      <w:r>
        <w:t>Factoring</w:t>
      </w:r>
      <w:proofErr w:type="spellEnd"/>
      <w:r>
        <w:t xml:space="preserve"> AB”;</w:t>
      </w:r>
    </w:p>
    <w:p w:rsidR="00A96F8F" w:rsidRDefault="00A96F8F" w:rsidP="00F73D3C">
      <w:pPr>
        <w:spacing w:line="276" w:lineRule="auto"/>
        <w:ind w:firstLine="567"/>
        <w:jc w:val="both"/>
      </w:pPr>
      <w:r>
        <w:t>6) p</w:t>
      </w:r>
      <w:r w:rsidR="00F1572F">
        <w:t>iedzīt no biedrības „VALDER”</w:t>
      </w:r>
      <w:r w:rsidR="00F1572F" w:rsidRPr="00F1572F">
        <w:t xml:space="preserve"> </w:t>
      </w:r>
      <w:r>
        <w:t>par labu prasītājai</w:t>
      </w:r>
      <w:r w:rsidR="00F1572F">
        <w:t xml:space="preserve"> 104</w:t>
      </w:r>
      <w:r w:rsidR="00783230">
        <w:t> </w:t>
      </w:r>
      <w:r w:rsidR="00F1572F">
        <w:t>030,67 EUR, ko veido zemes nomas maksas parāds 71</w:t>
      </w:r>
      <w:r>
        <w:t> 795,26 EUR par laik</w:t>
      </w:r>
      <w:r w:rsidR="00F1572F">
        <w:t xml:space="preserve">u no </w:t>
      </w:r>
      <w:proofErr w:type="gramStart"/>
      <w:r w:rsidR="00F1572F">
        <w:t>2011.gada</w:t>
      </w:r>
      <w:proofErr w:type="gramEnd"/>
      <w:r w:rsidR="00F1572F">
        <w:t xml:space="preserve"> 1.janvāra līdz 2014.gada 30.jūnijam, pievienotās vērtības nodoklis (21%) 15</w:t>
      </w:r>
      <w:r>
        <w:t> </w:t>
      </w:r>
      <w:r w:rsidR="00F1572F">
        <w:t>077,01 EUR, nekustamā īpašuma nodokļa parāds 10</w:t>
      </w:r>
      <w:r w:rsidR="00783230">
        <w:t> </w:t>
      </w:r>
      <w:r>
        <w:t>222,60 EUR par laik</w:t>
      </w:r>
      <w:r w:rsidR="00F1572F">
        <w:t xml:space="preserve">u no 2011.gada 1.janvāra līdz 2014.gada 31.jūlijam un nokavējuma procenti </w:t>
      </w:r>
      <w:r w:rsidR="00BC3BE4">
        <w:t xml:space="preserve">6935,79 EUR </w:t>
      </w:r>
      <w:r w:rsidR="00F1572F">
        <w:t>par samaksas kavēj</w:t>
      </w:r>
      <w:r>
        <w:t>umu līdz 2014.gada 16.aprīlim;</w:t>
      </w:r>
    </w:p>
    <w:p w:rsidR="00F1572F" w:rsidRDefault="00A96F8F" w:rsidP="00F73D3C">
      <w:pPr>
        <w:spacing w:line="276" w:lineRule="auto"/>
        <w:ind w:firstLine="567"/>
        <w:jc w:val="both"/>
      </w:pPr>
      <w:r>
        <w:t>7) piedzīt</w:t>
      </w:r>
      <w:r w:rsidR="00D2324E" w:rsidRPr="00D2324E">
        <w:t xml:space="preserve"> </w:t>
      </w:r>
      <w:r w:rsidR="00D2324E">
        <w:t>prasītājas labā</w:t>
      </w:r>
      <w:r>
        <w:t xml:space="preserve"> no atbildētājiem biedrības „VALDER” un SIA „Rīgas namu pārvaldnieks”</w:t>
      </w:r>
      <w:r w:rsidR="00D2324E" w:rsidRPr="00D2324E">
        <w:t xml:space="preserve"> </w:t>
      </w:r>
      <w:r w:rsidR="00D2324E">
        <w:t>līdzīgās daļās</w:t>
      </w:r>
      <w:r>
        <w:t xml:space="preserve"> </w:t>
      </w:r>
      <w:r w:rsidR="001E6967">
        <w:t xml:space="preserve">visus </w:t>
      </w:r>
      <w:r>
        <w:t>tiesāšanās izdevumus.</w:t>
      </w:r>
    </w:p>
    <w:p w:rsidR="00E82415" w:rsidRDefault="007227E9" w:rsidP="00F73D3C">
      <w:pPr>
        <w:spacing w:line="276" w:lineRule="auto"/>
        <w:ind w:firstLine="567"/>
        <w:jc w:val="both"/>
      </w:pPr>
      <w:r>
        <w:t>P</w:t>
      </w:r>
      <w:r w:rsidR="00087CC8">
        <w:t>rasīb</w:t>
      </w:r>
      <w:r w:rsidR="00D76C7E">
        <w:t>a pamatota ar šādiem apstākļiem</w:t>
      </w:r>
      <w:r w:rsidR="00087CC8">
        <w:t>.</w:t>
      </w:r>
    </w:p>
    <w:p w:rsidR="000009DE" w:rsidRDefault="00C14C57" w:rsidP="00F73D3C">
      <w:pPr>
        <w:spacing w:line="276" w:lineRule="auto"/>
        <w:ind w:firstLine="567"/>
        <w:jc w:val="both"/>
      </w:pPr>
      <w:r>
        <w:t xml:space="preserve">[1.1] </w:t>
      </w:r>
      <w:r w:rsidR="00533355">
        <w:t>Prasītāja</w:t>
      </w:r>
      <w:r w:rsidR="00FB382B">
        <w:t xml:space="preserve"> ir zemes Rīgā, </w:t>
      </w:r>
      <w:r w:rsidR="00533355">
        <w:t xml:space="preserve">Krišjāņa </w:t>
      </w:r>
      <w:r w:rsidR="00FB382B">
        <w:t>Valdemāra ielā 145/1, kadas</w:t>
      </w:r>
      <w:r w:rsidR="000009DE">
        <w:t>tra Nr. 0100 </w:t>
      </w:r>
      <w:r w:rsidR="00533355">
        <w:t>024 2078, īpašniece</w:t>
      </w:r>
      <w:r w:rsidR="00FB382B">
        <w:t xml:space="preserve">. Uz zemes atrodas </w:t>
      </w:r>
      <w:r w:rsidR="002D5E29">
        <w:t>daudzdzīvokļu</w:t>
      </w:r>
      <w:r w:rsidR="006C1AAD">
        <w:t xml:space="preserve"> </w:t>
      </w:r>
      <w:r w:rsidR="00FB382B" w:rsidRPr="006C1AAD">
        <w:t>dzīvojamā</w:t>
      </w:r>
      <w:r w:rsidR="00FB382B">
        <w:t xml:space="preserve"> māj</w:t>
      </w:r>
      <w:r w:rsidR="000009DE">
        <w:t>a.</w:t>
      </w:r>
    </w:p>
    <w:p w:rsidR="004C2C36" w:rsidRDefault="005938DC" w:rsidP="00F73D3C">
      <w:pPr>
        <w:spacing w:line="276" w:lineRule="auto"/>
        <w:ind w:firstLine="567"/>
        <w:jc w:val="both"/>
      </w:pPr>
      <w:r>
        <w:t xml:space="preserve">[1.2] </w:t>
      </w:r>
      <w:r w:rsidR="00FB382B">
        <w:t xml:space="preserve">Līdz </w:t>
      </w:r>
      <w:proofErr w:type="gramStart"/>
      <w:r w:rsidR="00FB382B">
        <w:t>2010.gada</w:t>
      </w:r>
      <w:proofErr w:type="gramEnd"/>
      <w:r w:rsidR="00FB382B">
        <w:t xml:space="preserve"> 31.decembrim dzīvojamās mājas </w:t>
      </w:r>
      <w:r w:rsidR="008D67ED">
        <w:t xml:space="preserve">Rīgā, </w:t>
      </w:r>
      <w:r w:rsidR="00FB382B">
        <w:t>K</w:t>
      </w:r>
      <w:r w:rsidR="008D67ED">
        <w:t xml:space="preserve">rišjāņa Valdemāra ielā 145/1 </w:t>
      </w:r>
      <w:r w:rsidR="004C2C36">
        <w:t>apsaimniekošanu</w:t>
      </w:r>
      <w:r w:rsidR="00FB382B">
        <w:t xml:space="preserve"> veica </w:t>
      </w:r>
      <w:r w:rsidR="004C2C36">
        <w:t xml:space="preserve">Rīgas </w:t>
      </w:r>
      <w:r w:rsidR="00FB382B">
        <w:t xml:space="preserve">pašvaldības </w:t>
      </w:r>
      <w:r w:rsidR="004C2C36">
        <w:t>SIA „Valdemāra nami”.</w:t>
      </w:r>
    </w:p>
    <w:p w:rsidR="00BB2416" w:rsidRDefault="004C2C36" w:rsidP="00F73D3C">
      <w:pPr>
        <w:spacing w:line="276" w:lineRule="auto"/>
        <w:ind w:firstLine="567"/>
        <w:jc w:val="both"/>
      </w:pPr>
      <w:r>
        <w:t xml:space="preserve">Ar </w:t>
      </w:r>
      <w:proofErr w:type="gramStart"/>
      <w:r>
        <w:t>2010.gada</w:t>
      </w:r>
      <w:proofErr w:type="gramEnd"/>
      <w:r>
        <w:t xml:space="preserve"> 29.decembra Latvijas Republikas Uzņēmumu reģistra lēmumu pabeigta Rīgas pilsētas pašvaldības </w:t>
      </w:r>
      <w:r w:rsidR="005114CA">
        <w:t>SIA</w:t>
      </w:r>
      <w:r>
        <w:t xml:space="preserve"> reorganizācija – saplūšana, likvidējot Rīgas pašvaldības kapitālsabiedrības, tostarp SIA „Valdemāra nami”, un, izveidojot jaunu komersantu SIA „Rīgas namu pārvaldnieks”, kas ir šo kapitālsabiedrību saistību un tiesību pārņēmējs. Minētais, ievērojot Komerclikuma</w:t>
      </w:r>
      <w:r w:rsidR="005114CA">
        <w:t xml:space="preserve"> </w:t>
      </w:r>
      <w:proofErr w:type="gramStart"/>
      <w:r w:rsidR="005114CA">
        <w:t>351.panta</w:t>
      </w:r>
      <w:proofErr w:type="gramEnd"/>
      <w:r w:rsidR="005114CA">
        <w:t xml:space="preserve"> pirmajā daļā noteikto</w:t>
      </w:r>
      <w:r>
        <w:t xml:space="preserve">, nozīmē, ka SIA „Rīgas namu pārvaldnieks” atbild par SIA „Valdemāra nami” saistībām. </w:t>
      </w:r>
    </w:p>
    <w:p w:rsidR="00000402" w:rsidRDefault="005114CA" w:rsidP="00F73D3C">
      <w:pPr>
        <w:spacing w:line="276" w:lineRule="auto"/>
        <w:ind w:firstLine="567"/>
        <w:jc w:val="both"/>
      </w:pPr>
      <w:r>
        <w:t xml:space="preserve">[1.3] </w:t>
      </w:r>
      <w:r w:rsidR="00000402">
        <w:t>S</w:t>
      </w:r>
      <w:r w:rsidR="00AD5B64">
        <w:t xml:space="preserve">tarp SIA „Valdemāra nami” un biedrību „VALDER” </w:t>
      </w:r>
      <w:proofErr w:type="gramStart"/>
      <w:r w:rsidR="00AD5B64">
        <w:t>2010.gada</w:t>
      </w:r>
      <w:proofErr w:type="gramEnd"/>
      <w:r w:rsidR="00AD5B64">
        <w:t xml:space="preserve"> 13.decembrī parakstīts akts par nekustamā īpašuma Rīgā, Krišjāņa Valdemāra ielā 145/1 nodošanu pārvaldīšanā biedrībai </w:t>
      </w:r>
      <w:r w:rsidR="00000402">
        <w:t xml:space="preserve">„VALDER”, tādējādi no 2011.gada 1.janvāra </w:t>
      </w:r>
      <w:r w:rsidR="007300A9">
        <w:t xml:space="preserve">daudzdzīvokļu </w:t>
      </w:r>
      <w:r w:rsidR="00000402">
        <w:t>dzīvojamās mājas apsaimniekošanu un pārvaldīšanu veic biedrība „VALDER”.</w:t>
      </w:r>
      <w:r w:rsidR="000009DE">
        <w:t xml:space="preserve"> </w:t>
      </w:r>
      <w:r w:rsidR="00000402">
        <w:t>Minētajā aktā par pārvaldīšanas tiesību nodošanu tā puses nav vienojušās par to, kura no tām ir atbildīga par parādiem, kas izveidojušies saskaņā ar mājas pārvaldīšanai noslēgtajiem līgumiem, tai skaitā zemes nomas līgumu. Līdz ar to prasītāja ceļ šo prasību gan pret bijušo, gan pašreizējo dzīvojamās mājas pārvaldnieku.</w:t>
      </w:r>
    </w:p>
    <w:p w:rsidR="00B41604" w:rsidRDefault="00FF6BE6" w:rsidP="00F73D3C">
      <w:pPr>
        <w:spacing w:line="276" w:lineRule="auto"/>
        <w:ind w:firstLine="567"/>
        <w:jc w:val="both"/>
      </w:pPr>
      <w:r>
        <w:t>[1.4</w:t>
      </w:r>
      <w:r w:rsidR="00000402">
        <w:t xml:space="preserve">] </w:t>
      </w:r>
      <w:r w:rsidR="00D75132">
        <w:t>Rakstveida zemes nomas līgums s</w:t>
      </w:r>
      <w:r w:rsidR="00FB382B">
        <w:t xml:space="preserve">tarp </w:t>
      </w:r>
      <w:r w:rsidR="00A1566E">
        <w:t>prasītāju un dzīvojamās mājas</w:t>
      </w:r>
      <w:r w:rsidR="00D75132">
        <w:t xml:space="preserve"> pārvaldnieku</w:t>
      </w:r>
      <w:r w:rsidR="00FB382B">
        <w:t xml:space="preserve"> </w:t>
      </w:r>
      <w:r w:rsidR="00A1566E">
        <w:t>nav noslēgts. Tomēr s</w:t>
      </w:r>
      <w:r w:rsidR="00FB382B">
        <w:t xml:space="preserve">tarp </w:t>
      </w:r>
      <w:r w:rsidR="00A1566E">
        <w:t xml:space="preserve">prasītāju kā zemes īpašnieci </w:t>
      </w:r>
      <w:r w:rsidR="00FB382B">
        <w:t xml:space="preserve">un </w:t>
      </w:r>
      <w:r w:rsidR="00A1566E">
        <w:t xml:space="preserve">daudzstāvu </w:t>
      </w:r>
      <w:r w:rsidR="00FB382B">
        <w:t>dzīvojamās mājas pārvaldnieku kā dzīvokļu īpašnieku kopības pārstāvi pastāv zemes piespi</w:t>
      </w:r>
      <w:r w:rsidR="000009DE">
        <w:t xml:space="preserve">edu nomas tiesiskās attiecības. </w:t>
      </w:r>
      <w:r w:rsidR="00B41604">
        <w:t>Proti, starp AS „Pilsētas zemes dienests” un dzīvojamās</w:t>
      </w:r>
      <w:r w:rsidR="00C3326D">
        <w:t xml:space="preserve"> mājas</w:t>
      </w:r>
      <w:r w:rsidR="00B41604">
        <w:t xml:space="preserve"> pārvaldnieku SIA „Rīgas namu pārvaldnieks” no </w:t>
      </w:r>
      <w:proofErr w:type="gramStart"/>
      <w:r w:rsidR="00B41604">
        <w:t>2009.gada</w:t>
      </w:r>
      <w:proofErr w:type="gramEnd"/>
      <w:r w:rsidR="00B41604">
        <w:t xml:space="preserve"> 1.novembra līdz 2010.gada 31.decembrim pastāvēja zemes piespiedu nomas tiesiskās attiecības, bet no 2011.gada 1.janvāra zemes piespiedu nomas tiesiskās attiecības pastāv starp prasītāju un biedrību „VALDER”.</w:t>
      </w:r>
    </w:p>
    <w:p w:rsidR="00B41604" w:rsidRDefault="00B41604" w:rsidP="00F73D3C">
      <w:pPr>
        <w:spacing w:line="276" w:lineRule="auto"/>
        <w:ind w:firstLine="567"/>
        <w:jc w:val="both"/>
      </w:pPr>
    </w:p>
    <w:p w:rsidR="00B41604" w:rsidRDefault="000009DE" w:rsidP="00F73D3C">
      <w:pPr>
        <w:spacing w:line="276" w:lineRule="auto"/>
        <w:ind w:firstLine="567"/>
        <w:jc w:val="both"/>
      </w:pPr>
      <w:r>
        <w:t>[1.5</w:t>
      </w:r>
      <w:r w:rsidR="00B1709A">
        <w:t xml:space="preserve">] </w:t>
      </w:r>
      <w:r w:rsidR="002350C7">
        <w:t xml:space="preserve">Par zemes nomas maksu </w:t>
      </w:r>
      <w:r w:rsidR="00B1709A">
        <w:t>ir izveidojies šāds</w:t>
      </w:r>
      <w:r w:rsidR="00813D62">
        <w:t xml:space="preserve"> parāds: 1) 21 938,96 Ls </w:t>
      </w:r>
      <w:r w:rsidR="00FB382B">
        <w:t xml:space="preserve">par laiku no </w:t>
      </w:r>
      <w:proofErr w:type="gramStart"/>
      <w:r w:rsidR="00813D62">
        <w:t>2009.gada</w:t>
      </w:r>
      <w:proofErr w:type="gramEnd"/>
      <w:r w:rsidR="00813D62">
        <w:t xml:space="preserve"> 1.novembra līdz 2010.gada 31.decembrim, kas sastāv no zemes nomas maksas </w:t>
      </w:r>
      <w:r w:rsidR="00FB382B">
        <w:t>17</w:t>
      </w:r>
      <w:r w:rsidR="002350C7">
        <w:t> </w:t>
      </w:r>
      <w:r w:rsidR="00813D62">
        <w:t>032,31 Ls, PVN (22%) 3747,11 Ls</w:t>
      </w:r>
      <w:r w:rsidR="00FB382B">
        <w:t xml:space="preserve"> un nekustamā ī</w:t>
      </w:r>
      <w:r w:rsidR="00813D62">
        <w:t>pašum</w:t>
      </w:r>
      <w:r w:rsidR="002350C7">
        <w:t>a nodokļa kompensācijas 1159,54 </w:t>
      </w:r>
      <w:r w:rsidR="00813D62">
        <w:t>Ls</w:t>
      </w:r>
      <w:r w:rsidR="00FB382B">
        <w:t xml:space="preserve">; 2) </w:t>
      </w:r>
      <w:r w:rsidR="00813D62">
        <w:t xml:space="preserve">26 012,24 Ls </w:t>
      </w:r>
      <w:r w:rsidR="00FB382B">
        <w:t>par laiku no</w:t>
      </w:r>
      <w:r w:rsidR="00813D62">
        <w:t xml:space="preserve"> 2011.gada 1.janvāra līdz 2012.gada 30.jūnijam</w:t>
      </w:r>
      <w:r w:rsidR="00FB382B">
        <w:t>, kas sastāv n</w:t>
      </w:r>
      <w:r w:rsidR="002350C7">
        <w:t>o zemes nomas maksas 19 390,92 Ls, PVN (22%) 4266,00 Ls</w:t>
      </w:r>
      <w:r w:rsidR="00FB382B">
        <w:t xml:space="preserve"> un nekustamā īpašuma nodokļa kompensācijas 2355,32</w:t>
      </w:r>
      <w:r w:rsidR="002350C7">
        <w:t xml:space="preserve"> Ls.</w:t>
      </w:r>
    </w:p>
    <w:p w:rsidR="00B41604" w:rsidRDefault="00FB382B" w:rsidP="00F73D3C">
      <w:pPr>
        <w:spacing w:line="276" w:lineRule="auto"/>
        <w:ind w:firstLine="567"/>
        <w:jc w:val="both"/>
      </w:pPr>
      <w:r>
        <w:lastRenderedPageBreak/>
        <w:t>At</w:t>
      </w:r>
      <w:r w:rsidR="006F06A0">
        <w:t>bilstoši Civillikuma 1759.</w:t>
      </w:r>
      <w:r>
        <w:t xml:space="preserve"> un </w:t>
      </w:r>
      <w:proofErr w:type="gramStart"/>
      <w:r>
        <w:t>1765.pantam</w:t>
      </w:r>
      <w:proofErr w:type="gramEnd"/>
      <w:r>
        <w:t xml:space="preserve"> nokavējuma procentu apmērs</w:t>
      </w:r>
      <w:r w:rsidR="006F06A0">
        <w:t xml:space="preserve"> </w:t>
      </w:r>
      <w:r w:rsidR="00F133CF">
        <w:t xml:space="preserve">uz 2012.gada 12.aprīli </w:t>
      </w:r>
      <w:r w:rsidR="006F06A0">
        <w:t xml:space="preserve">par parāda </w:t>
      </w:r>
      <w:r>
        <w:t>21</w:t>
      </w:r>
      <w:r w:rsidR="00783230">
        <w:t> </w:t>
      </w:r>
      <w:r>
        <w:t xml:space="preserve">938,96 </w:t>
      </w:r>
      <w:r w:rsidR="006F06A0">
        <w:t xml:space="preserve">Ls </w:t>
      </w:r>
      <w:r>
        <w:t xml:space="preserve">samaksas kavējumu </w:t>
      </w:r>
      <w:r w:rsidR="006F06A0">
        <w:t>ir 4161,</w:t>
      </w:r>
      <w:r>
        <w:t>56</w:t>
      </w:r>
      <w:r w:rsidR="006F06A0">
        <w:t xml:space="preserve"> Ls, bet par parāda</w:t>
      </w:r>
      <w:r>
        <w:t xml:space="preserve"> 26</w:t>
      </w:r>
      <w:r w:rsidR="00783230">
        <w:t> </w:t>
      </w:r>
      <w:r>
        <w:t xml:space="preserve">012,24 </w:t>
      </w:r>
      <w:r w:rsidR="006F06A0">
        <w:t xml:space="preserve">Ls </w:t>
      </w:r>
      <w:r w:rsidR="00F133CF">
        <w:t xml:space="preserve">samaksas kavējumu </w:t>
      </w:r>
      <w:r w:rsidR="006F06A0">
        <w:t>ir 1689,</w:t>
      </w:r>
      <w:r>
        <w:t>35</w:t>
      </w:r>
      <w:r w:rsidR="006F06A0">
        <w:t xml:space="preserve"> Ls</w:t>
      </w:r>
      <w:r>
        <w:t xml:space="preserve">. </w:t>
      </w:r>
    </w:p>
    <w:p w:rsidR="00B41604" w:rsidRDefault="000009DE" w:rsidP="00F73D3C">
      <w:pPr>
        <w:spacing w:line="276" w:lineRule="auto"/>
        <w:ind w:firstLine="567"/>
        <w:jc w:val="both"/>
      </w:pPr>
      <w:r>
        <w:t>[1.6</w:t>
      </w:r>
      <w:r w:rsidR="00F133CF">
        <w:t>] Galvojumu par SIA „Rīgas namu pārvaldnieks” parā</w:t>
      </w:r>
      <w:r w:rsidR="00FB382B">
        <w:t xml:space="preserve">du </w:t>
      </w:r>
      <w:proofErr w:type="gramStart"/>
      <w:r w:rsidR="00FB382B">
        <w:t>2011.gada</w:t>
      </w:r>
      <w:proofErr w:type="gramEnd"/>
      <w:r w:rsidR="00FB382B">
        <w:t xml:space="preserve"> 23.martā izsniegusi faktoringa sabiedrība </w:t>
      </w:r>
      <w:r w:rsidR="00D351A7">
        <w:t>SIA „</w:t>
      </w:r>
      <w:proofErr w:type="spellStart"/>
      <w:r w:rsidR="00D351A7">
        <w:t>Leasing</w:t>
      </w:r>
      <w:proofErr w:type="spellEnd"/>
      <w:r w:rsidR="00D351A7">
        <w:t xml:space="preserve"> &amp; </w:t>
      </w:r>
      <w:proofErr w:type="spellStart"/>
      <w:r w:rsidR="00D351A7">
        <w:t>Factoring</w:t>
      </w:r>
      <w:proofErr w:type="spellEnd"/>
      <w:r w:rsidR="00D351A7">
        <w:t xml:space="preserve"> AB”. </w:t>
      </w:r>
      <w:r w:rsidR="00FB382B">
        <w:t xml:space="preserve">Tā kā </w:t>
      </w:r>
      <w:r w:rsidR="00F133CF">
        <w:t xml:space="preserve">SIA „Rīgas namu pārvaldnieks” </w:t>
      </w:r>
      <w:r w:rsidR="00FB382B">
        <w:t xml:space="preserve">savas </w:t>
      </w:r>
      <w:r w:rsidR="00F133CF">
        <w:t xml:space="preserve">no normatīvajiem aktiem izrietošās saistības nepilda, prasītāja ir spiesta vērsties ar prasību arī pret galvinieku, </w:t>
      </w:r>
      <w:r w:rsidR="00FB382B">
        <w:t xml:space="preserve">lūdzot piedzīt </w:t>
      </w:r>
      <w:r w:rsidR="00D351A7">
        <w:t xml:space="preserve">parādu </w:t>
      </w:r>
      <w:r w:rsidR="00FB382B">
        <w:t xml:space="preserve">no galvenā parādnieka, bet gadījumā, ja piedziņa no galvenā parādnieka nebūs iespējama, piedzīt to no galvinieka. </w:t>
      </w:r>
    </w:p>
    <w:p w:rsidR="007F197F" w:rsidRDefault="007F197F" w:rsidP="005A36CB">
      <w:pPr>
        <w:spacing w:line="276" w:lineRule="auto"/>
        <w:jc w:val="both"/>
      </w:pPr>
    </w:p>
    <w:p w:rsidR="007F197F" w:rsidRDefault="005A36CB" w:rsidP="00F73D3C">
      <w:pPr>
        <w:spacing w:line="276" w:lineRule="auto"/>
        <w:ind w:firstLine="567"/>
        <w:jc w:val="both"/>
      </w:pPr>
      <w:r>
        <w:t>[2</w:t>
      </w:r>
      <w:r w:rsidR="007F197F">
        <w:t xml:space="preserve">] </w:t>
      </w:r>
      <w:r w:rsidR="00B60630">
        <w:t xml:space="preserve">Ar </w:t>
      </w:r>
      <w:r w:rsidR="00B404BD">
        <w:t xml:space="preserve">Valmieras rajona tiesas </w:t>
      </w:r>
      <w:proofErr w:type="gramStart"/>
      <w:r w:rsidR="00B404BD">
        <w:t>2014.gada</w:t>
      </w:r>
      <w:proofErr w:type="gramEnd"/>
      <w:r w:rsidR="00B404BD">
        <w:t xml:space="preserve"> 9.maija spriedumu prasība daļēji apmierināta.</w:t>
      </w:r>
    </w:p>
    <w:p w:rsidR="008114C9" w:rsidRDefault="008114C9" w:rsidP="00F73D3C">
      <w:pPr>
        <w:spacing w:line="276" w:lineRule="auto"/>
        <w:ind w:firstLine="567"/>
        <w:jc w:val="both"/>
      </w:pPr>
    </w:p>
    <w:p w:rsidR="00892E0B" w:rsidRDefault="005A36CB" w:rsidP="00F73D3C">
      <w:pPr>
        <w:spacing w:line="276" w:lineRule="auto"/>
        <w:ind w:firstLine="567"/>
        <w:jc w:val="both"/>
      </w:pPr>
      <w:r>
        <w:t>[3</w:t>
      </w:r>
      <w:r w:rsidR="00975365">
        <w:t xml:space="preserve">] </w:t>
      </w:r>
      <w:r w:rsidR="008114C9">
        <w:t>P</w:t>
      </w:r>
      <w:r w:rsidR="00892E0B">
        <w:t>ar minēto spriedumu</w:t>
      </w:r>
      <w:r w:rsidR="008114C9" w:rsidRPr="008114C9">
        <w:t xml:space="preserve"> </w:t>
      </w:r>
      <w:r w:rsidR="008114C9">
        <w:t>biedrība „VALDER” iesniedza apelācijas sūdzību</w:t>
      </w:r>
      <w:r w:rsidR="00892E0B">
        <w:t xml:space="preserve">, pārsūdzot </w:t>
      </w:r>
      <w:r w:rsidR="008114C9">
        <w:t xml:space="preserve">spriedumu </w:t>
      </w:r>
      <w:r w:rsidR="00892E0B">
        <w:t>prasības apmierinātajā daļ</w:t>
      </w:r>
      <w:r w:rsidR="00BA7948">
        <w:t>ā un</w:t>
      </w:r>
      <w:r w:rsidR="00892E0B">
        <w:t xml:space="preserve"> norādot, ka vēlāk precizēs</w:t>
      </w:r>
      <w:r w:rsidR="008114C9">
        <w:t>,</w:t>
      </w:r>
      <w:r w:rsidR="00892E0B">
        <w:t xml:space="preserve"> kā izpaužas Valmieras rajona tiesas </w:t>
      </w:r>
      <w:proofErr w:type="gramStart"/>
      <w:r w:rsidR="00892E0B">
        <w:t>2014.gada</w:t>
      </w:r>
      <w:proofErr w:type="gramEnd"/>
      <w:r w:rsidR="00892E0B">
        <w:t xml:space="preserve"> 9.maija sprieduma nepareizība.</w:t>
      </w:r>
    </w:p>
    <w:p w:rsidR="00E02BF0" w:rsidRDefault="00BA7948" w:rsidP="00F73D3C">
      <w:pPr>
        <w:spacing w:line="276" w:lineRule="auto"/>
        <w:ind w:firstLine="567"/>
        <w:jc w:val="both"/>
      </w:pPr>
      <w:r>
        <w:t>Ar V</w:t>
      </w:r>
      <w:r w:rsidR="00E02BF0">
        <w:t>almieras rajona tiesas tiesneša</w:t>
      </w:r>
      <w:r>
        <w:t xml:space="preserve"> </w:t>
      </w:r>
      <w:proofErr w:type="gramStart"/>
      <w:r>
        <w:t>2014.gada</w:t>
      </w:r>
      <w:proofErr w:type="gramEnd"/>
      <w:r>
        <w:t xml:space="preserve"> 16.jūnija lēmumu </w:t>
      </w:r>
      <w:r w:rsidR="00AA1DEC">
        <w:t xml:space="preserve">biedrības „VALDER” </w:t>
      </w:r>
      <w:r>
        <w:t>apelācijas sūdzība atstāta bez virzības</w:t>
      </w:r>
      <w:r w:rsidR="008114C9">
        <w:t>, nosakot termiņu nesam</w:t>
      </w:r>
      <w:r w:rsidR="0048013C">
        <w:t>aksātās valsts nodevas samaksai</w:t>
      </w:r>
      <w:r w:rsidR="008114C9">
        <w:t xml:space="preserve">  </w:t>
      </w:r>
      <w:r>
        <w:t>līdz 2014.gada 1.augustam</w:t>
      </w:r>
      <w:r w:rsidR="0048013C">
        <w:t>.</w:t>
      </w:r>
      <w:r w:rsidR="00AA1DEC" w:rsidRPr="00AA1DEC">
        <w:t xml:space="preserve"> </w:t>
      </w:r>
      <w:r w:rsidR="00AA1DEC">
        <w:t xml:space="preserve">Minēto trūkumu atbildētāja novērsa </w:t>
      </w:r>
      <w:proofErr w:type="gramStart"/>
      <w:r w:rsidR="00AA1DEC">
        <w:t>2014.gada</w:t>
      </w:r>
      <w:proofErr w:type="gramEnd"/>
      <w:r w:rsidR="00C15584">
        <w:t xml:space="preserve"> 31.jūlijā</w:t>
      </w:r>
      <w:r w:rsidR="00AA1DEC">
        <w:t>, iesniedzot tiesā valsts nodevas samaksu apliecinošu dokumentu</w:t>
      </w:r>
      <w:r w:rsidR="0048013C">
        <w:t>, kā arī</w:t>
      </w:r>
      <w:r w:rsidR="00AA1DEC">
        <w:t xml:space="preserve"> apelācijas sūdzības preciz</w:t>
      </w:r>
      <w:r w:rsidR="00E52B0F">
        <w:t>ējumus</w:t>
      </w:r>
      <w:r w:rsidR="00AA1DEC">
        <w:t>, kuros norād</w:t>
      </w:r>
      <w:r w:rsidR="0048013C">
        <w:t>īts,</w:t>
      </w:r>
      <w:r w:rsidR="00E52B0F">
        <w:t xml:space="preserve"> </w:t>
      </w:r>
      <w:r w:rsidR="00AA1DEC">
        <w:t>kā izpaužas pārsūdzētā sprieduma nepareizība</w:t>
      </w:r>
      <w:r w:rsidR="0048013C">
        <w:t>.</w:t>
      </w:r>
    </w:p>
    <w:p w:rsidR="00BA7948" w:rsidRDefault="0048013C" w:rsidP="00F73D3C">
      <w:pPr>
        <w:spacing w:line="276" w:lineRule="auto"/>
        <w:ind w:firstLine="567"/>
        <w:jc w:val="both"/>
      </w:pPr>
      <w:r>
        <w:t>Biedrība „VALDER” lūgusi</w:t>
      </w:r>
      <w:r w:rsidR="00AA1DEC">
        <w:t xml:space="preserve"> noraidīt prasību par nomas tiesisko attiecību atzīšanu par </w:t>
      </w:r>
      <w:r w:rsidR="00E52B0F">
        <w:t xml:space="preserve">zemi </w:t>
      </w:r>
      <w:r w:rsidR="00AA1DEC">
        <w:t xml:space="preserve">Rīgā, Krišjāņa Valdemāra ielā 145/1 2527 m² </w:t>
      </w:r>
      <w:r w:rsidR="00C15584">
        <w:t xml:space="preserve">platībā </w:t>
      </w:r>
      <w:r w:rsidR="00AA1DEC">
        <w:t>ar nomas maksu 6 procenti gadā no zemes gabala kadastrālās vērtības</w:t>
      </w:r>
      <w:r w:rsidR="009355BA">
        <w:t xml:space="preserve"> un zemes nomas maksas parāda piedziņu no </w:t>
      </w:r>
      <w:proofErr w:type="gramStart"/>
      <w:r w:rsidR="009355BA">
        <w:t>2009.gada</w:t>
      </w:r>
      <w:proofErr w:type="gramEnd"/>
      <w:r w:rsidR="009355BA">
        <w:t xml:space="preserve"> 1.novembra, kā arī par tiesāšanās izdevumu piedziņu. </w:t>
      </w:r>
      <w:r w:rsidR="008B7845">
        <w:t>Apelācijas sūdzības precizējumiem pievienoti</w:t>
      </w:r>
      <w:r w:rsidRPr="0048013C">
        <w:t xml:space="preserve"> </w:t>
      </w:r>
      <w:r>
        <w:t>arī</w:t>
      </w:r>
      <w:r w:rsidR="008B7845">
        <w:t xml:space="preserve"> jauni pierādījumi.</w:t>
      </w:r>
    </w:p>
    <w:p w:rsidR="00111214" w:rsidRDefault="00111214" w:rsidP="005D52BC">
      <w:pPr>
        <w:spacing w:line="276" w:lineRule="auto"/>
        <w:ind w:firstLine="720"/>
        <w:jc w:val="both"/>
      </w:pPr>
    </w:p>
    <w:p w:rsidR="005D52BC" w:rsidRDefault="005A36CB" w:rsidP="00F73D3C">
      <w:pPr>
        <w:spacing w:line="276" w:lineRule="auto"/>
        <w:ind w:firstLine="567"/>
        <w:jc w:val="both"/>
      </w:pPr>
      <w:r>
        <w:t>[4</w:t>
      </w:r>
      <w:r w:rsidR="00975365">
        <w:t>] Prasītāja</w:t>
      </w:r>
      <w:r w:rsidR="00C33191" w:rsidRPr="00C33191">
        <w:t xml:space="preserve"> </w:t>
      </w:r>
      <w:r w:rsidR="00C33191">
        <w:t xml:space="preserve">AS „Pilsētas zemes dienests” </w:t>
      </w:r>
      <w:proofErr w:type="gramStart"/>
      <w:r w:rsidR="00C33191">
        <w:t>2014.gada</w:t>
      </w:r>
      <w:proofErr w:type="gramEnd"/>
      <w:r w:rsidR="00C33191">
        <w:t xml:space="preserve"> 13.oktobrī iesniedza apelācijas instances tiesā pieteikumu par prasījumu apmēra palielināšanu sakarā ar pieaugumu, </w:t>
      </w:r>
      <w:r w:rsidR="00BE63F2">
        <w:t xml:space="preserve">lūdzot piedzīt no biedrības „VALDER” 139 670,69 EUR, ko veido zemes nomas maksas parāds 102 066,46 EUR </w:t>
      </w:r>
      <w:r w:rsidR="00111214">
        <w:t xml:space="preserve">par laiku no </w:t>
      </w:r>
      <w:r w:rsidR="00BE63F2">
        <w:t>2009.gada 1.novembra līdz 2014.gada 30.septembrim, pievienotās vērtības nodoklis (21%) 21 433,96 EUR, nekustamā īpašuma nodokļa kompensācija 12 878,55 EUR par laiku no 2010.gada 1.janvāra l</w:t>
      </w:r>
      <w:r w:rsidR="00A17B9D">
        <w:t xml:space="preserve">īdz 2014.gada 30.septembrim un </w:t>
      </w:r>
      <w:r w:rsidR="00BE63F2">
        <w:t>inflācijas koeficienta summa 3291,71 EUR.</w:t>
      </w:r>
    </w:p>
    <w:p w:rsidR="00675053" w:rsidRDefault="00675053" w:rsidP="00BE63F2">
      <w:pPr>
        <w:spacing w:line="276" w:lineRule="auto"/>
        <w:ind w:firstLine="720"/>
        <w:jc w:val="both"/>
      </w:pPr>
    </w:p>
    <w:p w:rsidR="00675053" w:rsidRDefault="005A36CB" w:rsidP="00F73D3C">
      <w:pPr>
        <w:spacing w:line="276" w:lineRule="auto"/>
        <w:ind w:firstLine="567"/>
        <w:jc w:val="both"/>
      </w:pPr>
      <w:r>
        <w:t>[5</w:t>
      </w:r>
      <w:r w:rsidR="00675053">
        <w:t xml:space="preserve">] Ar Vidzemes apgabaltiesas Civillietu tiesas kolēģijas </w:t>
      </w:r>
      <w:proofErr w:type="gramStart"/>
      <w:r w:rsidR="00675053">
        <w:t>2014.gada</w:t>
      </w:r>
      <w:proofErr w:type="gramEnd"/>
      <w:r w:rsidR="00675053">
        <w:t xml:space="preserve"> 28.oktobra spriedumu prasība apmierināta</w:t>
      </w:r>
      <w:r w:rsidR="00594A4F" w:rsidRPr="00594A4F">
        <w:t xml:space="preserve"> </w:t>
      </w:r>
      <w:r w:rsidR="00594A4F">
        <w:t>daļēji</w:t>
      </w:r>
      <w:r w:rsidR="00675053">
        <w:t>.</w:t>
      </w:r>
    </w:p>
    <w:p w:rsidR="00A145CE" w:rsidRDefault="007D5FA9" w:rsidP="00F73D3C">
      <w:pPr>
        <w:spacing w:line="276" w:lineRule="auto"/>
        <w:ind w:firstLine="567"/>
        <w:jc w:val="both"/>
        <w:rPr>
          <w:rFonts w:eastAsia="Calibri"/>
        </w:rPr>
      </w:pPr>
      <w:r>
        <w:t>Atzīts</w:t>
      </w:r>
      <w:r w:rsidR="00A145CE">
        <w:t xml:space="preserve">, ka starp AS „Pilsētas zemes dienests” </w:t>
      </w:r>
      <w:r w:rsidR="00A145CE">
        <w:rPr>
          <w:rFonts w:eastAsia="Calibri"/>
        </w:rPr>
        <w:t xml:space="preserve">kā iznomātāju </w:t>
      </w:r>
      <w:r w:rsidR="00A145CE" w:rsidRPr="00A145CE">
        <w:rPr>
          <w:rFonts w:eastAsia="Calibri"/>
        </w:rPr>
        <w:t>un</w:t>
      </w:r>
      <w:r w:rsidR="00A145CE">
        <w:t xml:space="preserve"> </w:t>
      </w:r>
      <w:r w:rsidR="00A145CE" w:rsidRPr="00A145CE">
        <w:rPr>
          <w:rFonts w:eastAsia="Calibri"/>
        </w:rPr>
        <w:t>dzīvojamās mājas Rīgā</w:t>
      </w:r>
      <w:r w:rsidR="00A145CE">
        <w:rPr>
          <w:rFonts w:eastAsia="Calibri"/>
        </w:rPr>
        <w:t xml:space="preserve">, Krišjāņa Valdemāra iela 145/1 </w:t>
      </w:r>
      <w:r w:rsidR="00A145CE" w:rsidRPr="00A145CE">
        <w:rPr>
          <w:rFonts w:eastAsia="Calibri"/>
        </w:rPr>
        <w:t>pārvaldnieku SIA „Rīgas namu pārvaldni</w:t>
      </w:r>
      <w:r w:rsidR="00A145CE">
        <w:rPr>
          <w:rFonts w:eastAsia="Calibri"/>
        </w:rPr>
        <w:t>eks” laik</w:t>
      </w:r>
      <w:r w:rsidR="00A145CE" w:rsidRPr="00A145CE">
        <w:rPr>
          <w:rFonts w:eastAsia="Calibri"/>
        </w:rPr>
        <w:t xml:space="preserve">ā no </w:t>
      </w:r>
      <w:proofErr w:type="gramStart"/>
      <w:r w:rsidR="00A145CE" w:rsidRPr="00A145CE">
        <w:rPr>
          <w:rFonts w:eastAsia="Calibri"/>
        </w:rPr>
        <w:t>2009.gada</w:t>
      </w:r>
      <w:proofErr w:type="gramEnd"/>
      <w:r w:rsidR="00A145CE" w:rsidRPr="00A145CE">
        <w:rPr>
          <w:rFonts w:eastAsia="Calibri"/>
        </w:rPr>
        <w:t xml:space="preserve"> 1.novem</w:t>
      </w:r>
      <w:r w:rsidR="00A145CE">
        <w:rPr>
          <w:rFonts w:eastAsia="Calibri"/>
        </w:rPr>
        <w:t xml:space="preserve">bra līdz 2010.gada 31.decembrim pastāvēja zemes nomas </w:t>
      </w:r>
      <w:r w:rsidR="00A145CE" w:rsidRPr="00A145CE">
        <w:rPr>
          <w:rFonts w:eastAsia="Calibri"/>
        </w:rPr>
        <w:t>tiesiskās att</w:t>
      </w:r>
      <w:r w:rsidR="00E02BF0">
        <w:rPr>
          <w:rFonts w:eastAsia="Calibri"/>
        </w:rPr>
        <w:t>iecības par zemes</w:t>
      </w:r>
      <w:r w:rsidR="00A145CE">
        <w:rPr>
          <w:rFonts w:eastAsia="Calibri"/>
        </w:rPr>
        <w:t>gabala 2527 m²</w:t>
      </w:r>
      <w:r w:rsidR="00A145CE" w:rsidRPr="00A145CE">
        <w:rPr>
          <w:rFonts w:eastAsia="Calibri"/>
        </w:rPr>
        <w:t xml:space="preserve"> platībā Rīgā,</w:t>
      </w:r>
      <w:r w:rsidR="00A145CE">
        <w:rPr>
          <w:rFonts w:eastAsia="Calibri"/>
        </w:rPr>
        <w:t xml:space="preserve"> Krišjāņa Valdemāra iela 145/1 </w:t>
      </w:r>
      <w:r w:rsidR="00A145CE" w:rsidRPr="00A145CE">
        <w:rPr>
          <w:rFonts w:eastAsia="Calibri"/>
        </w:rPr>
        <w:t>nomu, ar nomas ma</w:t>
      </w:r>
      <w:r w:rsidR="00A145CE">
        <w:rPr>
          <w:rFonts w:eastAsia="Calibri"/>
        </w:rPr>
        <w:t xml:space="preserve">ksu 6 % (seši procenti) gadā no zemes </w:t>
      </w:r>
      <w:r w:rsidR="00A145CE" w:rsidRPr="00A145CE">
        <w:rPr>
          <w:rFonts w:eastAsia="Calibri"/>
        </w:rPr>
        <w:t>kadastrālās vērtības, papildus maksājot pievienot</w:t>
      </w:r>
      <w:r w:rsidR="00A145CE">
        <w:rPr>
          <w:rFonts w:eastAsia="Calibri"/>
        </w:rPr>
        <w:t xml:space="preserve">ās vērtības nodokli un no </w:t>
      </w:r>
      <w:r w:rsidR="00A145CE" w:rsidRPr="00A145CE">
        <w:rPr>
          <w:rFonts w:eastAsia="Calibri"/>
        </w:rPr>
        <w:t>2010.gada 1.janvāra kompensējot nekustamā ī</w:t>
      </w:r>
      <w:r w:rsidR="00B951F8">
        <w:rPr>
          <w:rFonts w:eastAsia="Calibri"/>
        </w:rPr>
        <w:t xml:space="preserve">pašuma nodokli par zemi </w:t>
      </w:r>
      <w:r w:rsidR="00A145CE" w:rsidRPr="00A145CE">
        <w:rPr>
          <w:rFonts w:eastAsia="Calibri"/>
        </w:rPr>
        <w:t>proporcionāli iznomātajam nekustamajam īpašumam.</w:t>
      </w:r>
    </w:p>
    <w:p w:rsidR="00A145CE" w:rsidRDefault="00F76F39" w:rsidP="00F73D3C">
      <w:pPr>
        <w:spacing w:line="276" w:lineRule="auto"/>
        <w:ind w:firstLine="567"/>
        <w:jc w:val="both"/>
        <w:rPr>
          <w:rFonts w:eastAsia="Calibri"/>
        </w:rPr>
      </w:pPr>
      <w:r>
        <w:rPr>
          <w:rFonts w:eastAsia="Calibri"/>
        </w:rPr>
        <w:t>A</w:t>
      </w:r>
      <w:r w:rsidR="007D5FA9">
        <w:rPr>
          <w:rFonts w:eastAsia="Calibri"/>
        </w:rPr>
        <w:t xml:space="preserve">tzīts, ka </w:t>
      </w:r>
      <w:r w:rsidR="00A468C8">
        <w:rPr>
          <w:rFonts w:eastAsia="Calibri"/>
        </w:rPr>
        <w:t xml:space="preserve">starp </w:t>
      </w:r>
      <w:r w:rsidR="007D5FA9">
        <w:t xml:space="preserve">AS „Pilsētas zemes dienests” </w:t>
      </w:r>
      <w:r w:rsidR="007D5FA9">
        <w:rPr>
          <w:rFonts w:eastAsia="Calibri"/>
        </w:rPr>
        <w:t xml:space="preserve">kā iznomātāju </w:t>
      </w:r>
      <w:r w:rsidR="007D5FA9" w:rsidRPr="00A145CE">
        <w:rPr>
          <w:rFonts w:eastAsia="Calibri"/>
        </w:rPr>
        <w:t>un</w:t>
      </w:r>
      <w:r w:rsidR="007D5FA9">
        <w:t xml:space="preserve"> </w:t>
      </w:r>
      <w:r w:rsidR="007D5FA9" w:rsidRPr="00A145CE">
        <w:rPr>
          <w:rFonts w:eastAsia="Calibri"/>
        </w:rPr>
        <w:t>dzīvojamās mājas Rīgā</w:t>
      </w:r>
      <w:r w:rsidR="007D5FA9">
        <w:rPr>
          <w:rFonts w:eastAsia="Calibri"/>
        </w:rPr>
        <w:t xml:space="preserve">, Krišjāņa Valdemāra iela 145/1 </w:t>
      </w:r>
      <w:r w:rsidR="007D5FA9" w:rsidRPr="00A145CE">
        <w:rPr>
          <w:rFonts w:eastAsia="Calibri"/>
        </w:rPr>
        <w:t>pārvaldnieku</w:t>
      </w:r>
      <w:r w:rsidR="007D5FA9">
        <w:rPr>
          <w:rFonts w:eastAsia="Calibri"/>
        </w:rPr>
        <w:t xml:space="preserve"> biedrību „VALDER” laikā no </w:t>
      </w:r>
      <w:proofErr w:type="gramStart"/>
      <w:r w:rsidR="007D5FA9">
        <w:rPr>
          <w:rFonts w:eastAsia="Calibri"/>
        </w:rPr>
        <w:t>2011.gada</w:t>
      </w:r>
      <w:proofErr w:type="gramEnd"/>
      <w:r w:rsidR="007D5FA9">
        <w:rPr>
          <w:rFonts w:eastAsia="Calibri"/>
        </w:rPr>
        <w:t xml:space="preserve"> </w:t>
      </w:r>
      <w:r w:rsidR="00A145CE" w:rsidRPr="00A145CE">
        <w:rPr>
          <w:rFonts w:eastAsia="Calibri"/>
        </w:rPr>
        <w:t xml:space="preserve">1.janvāra pastāv zemes </w:t>
      </w:r>
      <w:r w:rsidRPr="00A145CE">
        <w:rPr>
          <w:rFonts w:eastAsia="Calibri"/>
        </w:rPr>
        <w:t xml:space="preserve">piespiedu </w:t>
      </w:r>
      <w:r w:rsidR="00A145CE" w:rsidRPr="00A145CE">
        <w:rPr>
          <w:rFonts w:eastAsia="Calibri"/>
        </w:rPr>
        <w:t>nomas tiesiskās atti</w:t>
      </w:r>
      <w:r w:rsidR="00E02BF0">
        <w:rPr>
          <w:rFonts w:eastAsia="Calibri"/>
        </w:rPr>
        <w:t>ecības par zemes</w:t>
      </w:r>
      <w:r w:rsidR="007D5FA9">
        <w:rPr>
          <w:rFonts w:eastAsia="Calibri"/>
        </w:rPr>
        <w:t xml:space="preserve">gabala 2527 m² </w:t>
      </w:r>
      <w:r w:rsidR="00A145CE" w:rsidRPr="00A145CE">
        <w:rPr>
          <w:rFonts w:eastAsia="Calibri"/>
        </w:rPr>
        <w:t>platībā Rīgā</w:t>
      </w:r>
      <w:r w:rsidR="007D5FA9">
        <w:rPr>
          <w:rFonts w:eastAsia="Calibri"/>
        </w:rPr>
        <w:t xml:space="preserve">, </w:t>
      </w:r>
      <w:r w:rsidR="007D5FA9">
        <w:rPr>
          <w:rFonts w:eastAsia="Calibri"/>
        </w:rPr>
        <w:lastRenderedPageBreak/>
        <w:t xml:space="preserve">Krišjāņa Valdemāra iela 145/1 nomu, ar </w:t>
      </w:r>
      <w:r w:rsidR="00A145CE" w:rsidRPr="00A145CE">
        <w:rPr>
          <w:rFonts w:eastAsia="Calibri"/>
        </w:rPr>
        <w:t>nomas maksu 6 % (seši procenti) gadā no zemes kadastrālās vērtī</w:t>
      </w:r>
      <w:r w:rsidR="007D5FA9">
        <w:rPr>
          <w:rFonts w:eastAsia="Calibri"/>
        </w:rPr>
        <w:t xml:space="preserve">bas, papildus maksājot </w:t>
      </w:r>
      <w:r w:rsidR="00A145CE" w:rsidRPr="00A145CE">
        <w:rPr>
          <w:rFonts w:eastAsia="Calibri"/>
        </w:rPr>
        <w:t>pievienotās vērtības nodokli.</w:t>
      </w:r>
    </w:p>
    <w:p w:rsidR="00AA1F55" w:rsidRDefault="007D5FA9" w:rsidP="00F73D3C">
      <w:pPr>
        <w:spacing w:line="276" w:lineRule="auto"/>
        <w:ind w:firstLine="567"/>
        <w:jc w:val="both"/>
        <w:rPr>
          <w:rFonts w:eastAsia="Calibri"/>
        </w:rPr>
      </w:pPr>
      <w:r>
        <w:rPr>
          <w:rFonts w:eastAsia="Calibri"/>
        </w:rPr>
        <w:t xml:space="preserve">No </w:t>
      </w:r>
      <w:r w:rsidR="00A145CE" w:rsidRPr="00A145CE">
        <w:rPr>
          <w:rFonts w:eastAsia="Calibri"/>
        </w:rPr>
        <w:t xml:space="preserve">biedrības „VALDER” </w:t>
      </w:r>
      <w:r>
        <w:t xml:space="preserve">AS „Pilsētas zemes dienests” labā piedzīts </w:t>
      </w:r>
      <w:r>
        <w:rPr>
          <w:rFonts w:eastAsia="Calibri"/>
        </w:rPr>
        <w:t>zemes nomas maksas parāds</w:t>
      </w:r>
      <w:r w:rsidR="00A145CE" w:rsidRPr="00A145CE">
        <w:rPr>
          <w:rFonts w:eastAsia="Calibri"/>
        </w:rPr>
        <w:t xml:space="preserve"> 102</w:t>
      </w:r>
      <w:r>
        <w:rPr>
          <w:rFonts w:eastAsia="Calibri"/>
        </w:rPr>
        <w:t> 066,46 EUR un</w:t>
      </w:r>
      <w:r w:rsidR="00A145CE" w:rsidRPr="00A145CE">
        <w:rPr>
          <w:rFonts w:eastAsia="Calibri"/>
        </w:rPr>
        <w:t xml:space="preserve"> pie</w:t>
      </w:r>
      <w:r>
        <w:rPr>
          <w:rFonts w:eastAsia="Calibri"/>
        </w:rPr>
        <w:t>vienotās vērtības nodokļa parāds</w:t>
      </w:r>
      <w:r w:rsidR="00A145CE" w:rsidRPr="00A145CE">
        <w:rPr>
          <w:rFonts w:eastAsia="Calibri"/>
        </w:rPr>
        <w:t xml:space="preserve"> 21</w:t>
      </w:r>
      <w:r w:rsidR="00F73D3C">
        <w:rPr>
          <w:rFonts w:eastAsia="Calibri"/>
        </w:rPr>
        <w:t> </w:t>
      </w:r>
      <w:r w:rsidR="00E02BF0">
        <w:rPr>
          <w:rFonts w:eastAsia="Calibri"/>
        </w:rPr>
        <w:t>433,96 EUR par zemes</w:t>
      </w:r>
      <w:r>
        <w:rPr>
          <w:rFonts w:eastAsia="Calibri"/>
        </w:rPr>
        <w:t xml:space="preserve">gabala 2527 m² platībā </w:t>
      </w:r>
      <w:r w:rsidR="00A145CE" w:rsidRPr="00A145CE">
        <w:rPr>
          <w:rFonts w:eastAsia="Calibri"/>
        </w:rPr>
        <w:t>Rīg</w:t>
      </w:r>
      <w:r>
        <w:rPr>
          <w:rFonts w:eastAsia="Calibri"/>
        </w:rPr>
        <w:t xml:space="preserve">ā, Krišjāņa Valdemāra iela 145/1 nomu laikā no </w:t>
      </w:r>
      <w:proofErr w:type="gramStart"/>
      <w:r w:rsidR="00A145CE" w:rsidRPr="00A145CE">
        <w:rPr>
          <w:rFonts w:eastAsia="Calibri"/>
        </w:rPr>
        <w:t>2009.gada</w:t>
      </w:r>
      <w:proofErr w:type="gramEnd"/>
      <w:r w:rsidR="00A145CE" w:rsidRPr="00A145CE">
        <w:rPr>
          <w:rFonts w:eastAsia="Calibri"/>
        </w:rPr>
        <w:t xml:space="preserve"> 1.novembra </w:t>
      </w:r>
      <w:r>
        <w:rPr>
          <w:rFonts w:eastAsia="Calibri"/>
        </w:rPr>
        <w:t>līdz 2014.gada 30.septembrim, kā arī nekustamā īpašuma nodokļa kompensācijas parāds</w:t>
      </w:r>
      <w:r w:rsidR="00A145CE" w:rsidRPr="00A145CE">
        <w:rPr>
          <w:rFonts w:eastAsia="Calibri"/>
        </w:rPr>
        <w:t xml:space="preserve"> par </w:t>
      </w:r>
      <w:r>
        <w:rPr>
          <w:rFonts w:eastAsia="Calibri"/>
        </w:rPr>
        <w:t xml:space="preserve">minēto zemes gabalu </w:t>
      </w:r>
      <w:r w:rsidR="00A145CE" w:rsidRPr="00A145CE">
        <w:rPr>
          <w:rFonts w:eastAsia="Calibri"/>
        </w:rPr>
        <w:t>par 2010., 2011.</w:t>
      </w:r>
      <w:r>
        <w:rPr>
          <w:rFonts w:eastAsia="Calibri"/>
        </w:rPr>
        <w:t>,</w:t>
      </w:r>
      <w:r w:rsidR="00A145CE" w:rsidRPr="00A145CE">
        <w:rPr>
          <w:rFonts w:eastAsia="Calibri"/>
        </w:rPr>
        <w:t xml:space="preserve"> 2012., 2013.gadu un 201</w:t>
      </w:r>
      <w:r>
        <w:rPr>
          <w:rFonts w:eastAsia="Calibri"/>
        </w:rPr>
        <w:t>4.gadu līdz 30.septembrim, kopā piedzīti</w:t>
      </w:r>
      <w:r w:rsidR="00A145CE" w:rsidRPr="00A145CE">
        <w:rPr>
          <w:rFonts w:eastAsia="Calibri"/>
        </w:rPr>
        <w:t xml:space="preserve"> 136</w:t>
      </w:r>
      <w:r>
        <w:rPr>
          <w:rFonts w:eastAsia="Calibri"/>
        </w:rPr>
        <w:t> 378,97 EUR.</w:t>
      </w:r>
      <w:r w:rsidR="00AA1F55">
        <w:rPr>
          <w:rFonts w:eastAsia="Calibri"/>
        </w:rPr>
        <w:t xml:space="preserve"> </w:t>
      </w:r>
    </w:p>
    <w:p w:rsidR="00AA1F55" w:rsidRDefault="00AA1F55" w:rsidP="00F73D3C">
      <w:pPr>
        <w:spacing w:line="276" w:lineRule="auto"/>
        <w:ind w:firstLine="567"/>
        <w:jc w:val="both"/>
        <w:rPr>
          <w:rFonts w:eastAsia="Calibri"/>
        </w:rPr>
      </w:pPr>
      <w:r>
        <w:t>AS „Pilsētas zemes dienests”</w:t>
      </w:r>
      <w:r>
        <w:rPr>
          <w:rFonts w:eastAsia="Calibri"/>
        </w:rPr>
        <w:t xml:space="preserve"> noteiktas </w:t>
      </w:r>
      <w:r w:rsidR="00A145CE" w:rsidRPr="00A145CE">
        <w:rPr>
          <w:rFonts w:eastAsia="Calibri"/>
        </w:rPr>
        <w:t>tiesīb</w:t>
      </w:r>
      <w:r>
        <w:rPr>
          <w:rFonts w:eastAsia="Calibri"/>
        </w:rPr>
        <w:t xml:space="preserve">as saņemt no biedrības „VALDER” </w:t>
      </w:r>
      <w:r w:rsidR="00A145CE" w:rsidRPr="00A145CE">
        <w:rPr>
          <w:rFonts w:eastAsia="Calibri"/>
        </w:rPr>
        <w:t xml:space="preserve">likumiskos 6 % (seši procenti no simta gadā) no piedzītās, </w:t>
      </w:r>
      <w:r>
        <w:rPr>
          <w:rFonts w:eastAsia="Calibri"/>
        </w:rPr>
        <w:t xml:space="preserve">bet neatmaksātās kopējās parāda </w:t>
      </w:r>
      <w:r w:rsidR="00A145CE" w:rsidRPr="00A145CE">
        <w:rPr>
          <w:rFonts w:eastAsia="Calibri"/>
        </w:rPr>
        <w:t>summas līdz sprie</w:t>
      </w:r>
      <w:r>
        <w:rPr>
          <w:rFonts w:eastAsia="Calibri"/>
        </w:rPr>
        <w:t xml:space="preserve">duma izpildei (izsoles dienai). </w:t>
      </w:r>
    </w:p>
    <w:p w:rsidR="00A145CE" w:rsidRDefault="00A145CE" w:rsidP="00F73D3C">
      <w:pPr>
        <w:spacing w:line="276" w:lineRule="auto"/>
        <w:ind w:firstLine="567"/>
        <w:jc w:val="both"/>
        <w:rPr>
          <w:rFonts w:eastAsia="Calibri"/>
        </w:rPr>
      </w:pPr>
      <w:r w:rsidRPr="00A145CE">
        <w:rPr>
          <w:rFonts w:eastAsia="Calibri"/>
        </w:rPr>
        <w:t xml:space="preserve">Pārējā daļā </w:t>
      </w:r>
      <w:r w:rsidR="00B50741">
        <w:rPr>
          <w:rFonts w:eastAsia="Calibri"/>
        </w:rPr>
        <w:t xml:space="preserve">(par </w:t>
      </w:r>
      <w:r w:rsidR="00B50741">
        <w:t>3291,71 EUR</w:t>
      </w:r>
      <w:r w:rsidR="005B2D2F">
        <w:t xml:space="preserve"> piedziņu</w:t>
      </w:r>
      <w:r w:rsidR="00B50741">
        <w:t>)</w:t>
      </w:r>
      <w:r w:rsidR="007C5904">
        <w:t xml:space="preserve"> </w:t>
      </w:r>
      <w:r w:rsidR="00AA1F55">
        <w:t>AS „Pilsētas zemes dienests”</w:t>
      </w:r>
      <w:r w:rsidR="00AA1F55">
        <w:rPr>
          <w:rFonts w:eastAsia="Calibri"/>
        </w:rPr>
        <w:t xml:space="preserve"> prasība noraidīta.</w:t>
      </w:r>
    </w:p>
    <w:p w:rsidR="009D43AB" w:rsidRDefault="009D43AB" w:rsidP="00F73D3C">
      <w:pPr>
        <w:spacing w:line="276" w:lineRule="auto"/>
        <w:ind w:firstLine="567"/>
        <w:jc w:val="both"/>
        <w:rPr>
          <w:rFonts w:eastAsia="Calibri"/>
        </w:rPr>
      </w:pPr>
      <w:r>
        <w:rPr>
          <w:rFonts w:eastAsia="Calibri"/>
        </w:rPr>
        <w:t xml:space="preserve">No biedrības „VALDER” </w:t>
      </w:r>
      <w:r>
        <w:t xml:space="preserve">AS „Pilsētas zemes dienests” labā </w:t>
      </w:r>
      <w:r w:rsidR="00F76F39">
        <w:t xml:space="preserve">ir </w:t>
      </w:r>
      <w:r>
        <w:t xml:space="preserve">piedzīta </w:t>
      </w:r>
      <w:r>
        <w:rPr>
          <w:rFonts w:eastAsia="Calibri"/>
        </w:rPr>
        <w:t>valsts nodeva 1130,48 EUR, ar lietas izskatīšanu saistītie izdevumi 5,48 EUR un izdevumi advokāta palīdzības samaksai 4603,40 EUR, kopā 5739,36 EUR.</w:t>
      </w:r>
      <w:r w:rsidR="00904243">
        <w:rPr>
          <w:rFonts w:eastAsia="Calibri"/>
        </w:rPr>
        <w:t xml:space="preserve"> </w:t>
      </w:r>
      <w:r>
        <w:rPr>
          <w:rFonts w:eastAsia="Calibri"/>
        </w:rPr>
        <w:t>Savukārt no SIA „Rīgas namu pārvaldnieks”</w:t>
      </w:r>
      <w:r w:rsidRPr="009D43AB">
        <w:t xml:space="preserve"> </w:t>
      </w:r>
      <w:r>
        <w:t>AS „Pilsētas zemes dienests” labā</w:t>
      </w:r>
      <w:r w:rsidR="00F76F39">
        <w:t xml:space="preserve"> </w:t>
      </w:r>
      <w:r w:rsidR="005B2D2F">
        <w:t xml:space="preserve">ir </w:t>
      </w:r>
      <w:r>
        <w:t xml:space="preserve">piedzīta </w:t>
      </w:r>
      <w:r>
        <w:rPr>
          <w:rFonts w:eastAsia="Calibri"/>
        </w:rPr>
        <w:t>valsts nodeva 35,57 EUR un ar lietas izskatīšanu saistītie izdevumi 5,48 EUR, kopā 41,05 </w:t>
      </w:r>
      <w:r w:rsidR="00A145CE" w:rsidRPr="00A145CE">
        <w:rPr>
          <w:rFonts w:eastAsia="Calibri"/>
        </w:rPr>
        <w:t>EUR</w:t>
      </w:r>
      <w:r>
        <w:rPr>
          <w:rFonts w:eastAsia="Calibri"/>
        </w:rPr>
        <w:t xml:space="preserve">. </w:t>
      </w:r>
    </w:p>
    <w:p w:rsidR="005D4294" w:rsidRDefault="009D43AB" w:rsidP="00F73D3C">
      <w:pPr>
        <w:spacing w:line="276" w:lineRule="auto"/>
        <w:ind w:firstLine="567"/>
        <w:jc w:val="both"/>
        <w:rPr>
          <w:rFonts w:eastAsia="Calibri"/>
        </w:rPr>
      </w:pPr>
      <w:r>
        <w:rPr>
          <w:rFonts w:eastAsia="Calibri"/>
        </w:rPr>
        <w:t xml:space="preserve">Valsts ienākumos piedzīti </w:t>
      </w:r>
      <w:r w:rsidR="00A145CE" w:rsidRPr="00A145CE">
        <w:rPr>
          <w:rFonts w:eastAsia="Calibri"/>
        </w:rPr>
        <w:t>ar</w:t>
      </w:r>
      <w:r>
        <w:rPr>
          <w:rFonts w:eastAsia="Calibri"/>
        </w:rPr>
        <w:t xml:space="preserve"> </w:t>
      </w:r>
      <w:r w:rsidR="00AE1DDB">
        <w:rPr>
          <w:rFonts w:eastAsia="Calibri"/>
        </w:rPr>
        <w:t xml:space="preserve">lietas izskatīšanu saistītie izdevumi </w:t>
      </w:r>
      <w:r w:rsidR="005B2D2F">
        <w:rPr>
          <w:rFonts w:eastAsia="Calibri"/>
        </w:rPr>
        <w:t xml:space="preserve">48,69 EUR </w:t>
      </w:r>
      <w:r w:rsidR="00AE1DDB">
        <w:rPr>
          <w:rFonts w:eastAsia="Calibri"/>
        </w:rPr>
        <w:t xml:space="preserve">no biedrības „VALDER”, bet no </w:t>
      </w:r>
      <w:r w:rsidR="00A145CE" w:rsidRPr="00A145CE">
        <w:rPr>
          <w:rFonts w:eastAsia="Calibri"/>
        </w:rPr>
        <w:t>SIA „Rīgas namu pārvaldnieks</w:t>
      </w:r>
      <w:r w:rsidR="00AE1DDB">
        <w:rPr>
          <w:rFonts w:eastAsia="Calibri"/>
        </w:rPr>
        <w:t xml:space="preserve">” </w:t>
      </w:r>
      <w:r w:rsidR="00A145CE" w:rsidRPr="00A145CE">
        <w:rPr>
          <w:rFonts w:eastAsia="Calibri"/>
        </w:rPr>
        <w:t>2</w:t>
      </w:r>
      <w:r w:rsidR="00AE1DDB">
        <w:rPr>
          <w:rFonts w:eastAsia="Calibri"/>
        </w:rPr>
        <w:t>9,27 EUR.</w:t>
      </w:r>
    </w:p>
    <w:p w:rsidR="00D252AE" w:rsidRDefault="00D252AE" w:rsidP="00F73D3C">
      <w:pPr>
        <w:spacing w:line="276" w:lineRule="auto"/>
        <w:ind w:firstLine="567"/>
        <w:jc w:val="both"/>
      </w:pPr>
      <w:r>
        <w:t>Spriedums pamatots ar šādiem motīviem.</w:t>
      </w:r>
    </w:p>
    <w:p w:rsidR="00F82E0C" w:rsidRPr="00044257" w:rsidRDefault="005A36CB" w:rsidP="00F73D3C">
      <w:pPr>
        <w:spacing w:line="276" w:lineRule="auto"/>
        <w:ind w:firstLine="567"/>
        <w:jc w:val="both"/>
        <w:rPr>
          <w:rFonts w:eastAsia="Calibri"/>
        </w:rPr>
      </w:pPr>
      <w:r>
        <w:t>[5</w:t>
      </w:r>
      <w:r w:rsidR="00D271EF">
        <w:t xml:space="preserve">.1] </w:t>
      </w:r>
      <w:r w:rsidR="007C5904">
        <w:rPr>
          <w:rFonts w:ascii="TimesNewRomanPSMT" w:eastAsia="Calibri" w:hAnsi="TimesNewRomanPSMT" w:cs="TimesNewRomanPSMT"/>
        </w:rPr>
        <w:t xml:space="preserve">Pirmās instances </w:t>
      </w:r>
      <w:r w:rsidR="00A24954">
        <w:rPr>
          <w:rFonts w:ascii="TimesNewRomanPSMT" w:eastAsia="Calibri" w:hAnsi="TimesNewRomanPSMT" w:cs="TimesNewRomanPSMT"/>
        </w:rPr>
        <w:t xml:space="preserve">tiesas </w:t>
      </w:r>
      <w:r w:rsidR="007C5904">
        <w:rPr>
          <w:rFonts w:ascii="TimesNewRomanPSMT" w:eastAsia="Calibri" w:hAnsi="TimesNewRomanPSMT" w:cs="TimesNewRomanPSMT"/>
        </w:rPr>
        <w:t>s</w:t>
      </w:r>
      <w:r w:rsidR="00044257" w:rsidRPr="00044257">
        <w:rPr>
          <w:rFonts w:ascii="TimesNewRomanPSMT" w:eastAsia="Calibri" w:hAnsi="TimesNewRomanPSMT" w:cs="TimesNewRomanPSMT"/>
        </w:rPr>
        <w:t xml:space="preserve">prieduma pārsūdzētajā daļā ietvertais pamatojums ir </w:t>
      </w:r>
      <w:r w:rsidR="000913EA">
        <w:rPr>
          <w:rFonts w:ascii="TimesNewRomanPSMT" w:eastAsia="Calibri" w:hAnsi="TimesNewRomanPSMT" w:cs="TimesNewRomanPSMT"/>
        </w:rPr>
        <w:t>atzīstams par pareizu</w:t>
      </w:r>
      <w:r w:rsidR="00044257" w:rsidRPr="00044257">
        <w:rPr>
          <w:rFonts w:ascii="TimesNewRomanPSMT" w:eastAsia="Calibri" w:hAnsi="TimesNewRomanPSMT" w:cs="TimesNewRomanPSMT"/>
        </w:rPr>
        <w:t>.</w:t>
      </w:r>
    </w:p>
    <w:p w:rsidR="00815B28" w:rsidRDefault="00A41074" w:rsidP="00F73D3C">
      <w:pPr>
        <w:spacing w:line="276" w:lineRule="auto"/>
        <w:ind w:firstLine="567"/>
        <w:jc w:val="both"/>
        <w:rPr>
          <w:rFonts w:eastAsia="Calibri"/>
        </w:rPr>
      </w:pPr>
      <w:r>
        <w:rPr>
          <w:rFonts w:eastAsia="Calibri"/>
        </w:rPr>
        <w:t xml:space="preserve">No lietā iesniegtajiem pierādījumiem izriet, ka </w:t>
      </w:r>
      <w:r w:rsidR="00782B4B">
        <w:rPr>
          <w:rFonts w:eastAsia="Calibri"/>
        </w:rPr>
        <w:t xml:space="preserve">zemes gabals </w:t>
      </w:r>
      <w:r w:rsidR="00782B4B" w:rsidRPr="00A145CE">
        <w:rPr>
          <w:rFonts w:eastAsia="Calibri"/>
        </w:rPr>
        <w:t>Rīgā</w:t>
      </w:r>
      <w:r w:rsidR="00782B4B">
        <w:rPr>
          <w:rFonts w:eastAsia="Calibri"/>
        </w:rPr>
        <w:t>, Krišjāņa Valdemāra iela 145/1 pieder prasīt</w:t>
      </w:r>
      <w:r w:rsidR="00DE3663">
        <w:rPr>
          <w:rFonts w:eastAsia="Calibri"/>
        </w:rPr>
        <w:t>ājai. U</w:t>
      </w:r>
      <w:r w:rsidR="00782B4B">
        <w:rPr>
          <w:rFonts w:eastAsia="Calibri"/>
        </w:rPr>
        <w:t xml:space="preserve">z šī zemes gabala atrodas </w:t>
      </w:r>
      <w:r w:rsidR="004723CF">
        <w:rPr>
          <w:rFonts w:eastAsia="Calibri"/>
        </w:rPr>
        <w:t xml:space="preserve">privatizēta </w:t>
      </w:r>
      <w:r w:rsidR="00782B4B">
        <w:rPr>
          <w:rFonts w:eastAsia="Calibri"/>
        </w:rPr>
        <w:t xml:space="preserve">daudzdzīvokļu dzīvojamā māja, kuru pārvaldīja </w:t>
      </w:r>
      <w:r w:rsidR="00815B28" w:rsidRPr="00815B28">
        <w:rPr>
          <w:rFonts w:eastAsia="Calibri"/>
        </w:rPr>
        <w:t>SIA „Rīgas namu pārvaldnieks”</w:t>
      </w:r>
      <w:r w:rsidR="005229D2">
        <w:rPr>
          <w:rFonts w:eastAsia="Calibri"/>
        </w:rPr>
        <w:t xml:space="preserve">, bet </w:t>
      </w:r>
      <w:r w:rsidR="00815B28" w:rsidRPr="00815B28">
        <w:rPr>
          <w:rFonts w:eastAsia="Calibri"/>
        </w:rPr>
        <w:t xml:space="preserve">no </w:t>
      </w:r>
      <w:proofErr w:type="gramStart"/>
      <w:r w:rsidR="00815B28" w:rsidRPr="00815B28">
        <w:rPr>
          <w:rFonts w:eastAsia="Calibri"/>
        </w:rPr>
        <w:t>2011.gada</w:t>
      </w:r>
      <w:proofErr w:type="gramEnd"/>
      <w:r w:rsidR="00815B28" w:rsidRPr="00815B28">
        <w:rPr>
          <w:rFonts w:eastAsia="Calibri"/>
        </w:rPr>
        <w:t xml:space="preserve"> 1.janvāra šīs mājas</w:t>
      </w:r>
      <w:r>
        <w:t xml:space="preserve"> </w:t>
      </w:r>
      <w:r w:rsidR="00815B28" w:rsidRPr="00815B28">
        <w:rPr>
          <w:rFonts w:eastAsia="Calibri"/>
        </w:rPr>
        <w:t xml:space="preserve">pārvaldīšanu nodrošina biedrība „VALDER”. </w:t>
      </w:r>
      <w:r w:rsidR="00E67C3F">
        <w:rPr>
          <w:rFonts w:eastAsia="Calibri"/>
        </w:rPr>
        <w:t>Zemes</w:t>
      </w:r>
      <w:r w:rsidR="00815B28" w:rsidRPr="00815B28">
        <w:rPr>
          <w:rFonts w:eastAsia="Calibri"/>
        </w:rPr>
        <w:t xml:space="preserve"> </w:t>
      </w:r>
      <w:r w:rsidR="005229D2">
        <w:rPr>
          <w:rFonts w:eastAsia="Calibri"/>
        </w:rPr>
        <w:t xml:space="preserve">nomas līgums </w:t>
      </w:r>
      <w:r w:rsidR="00815B28" w:rsidRPr="00815B28">
        <w:rPr>
          <w:rFonts w:eastAsia="Calibri"/>
        </w:rPr>
        <w:t>nav noslēgts.</w:t>
      </w:r>
    </w:p>
    <w:p w:rsidR="00E67C3F" w:rsidRDefault="005A36CB" w:rsidP="00F73D3C">
      <w:pPr>
        <w:spacing w:line="276" w:lineRule="auto"/>
        <w:ind w:firstLine="567"/>
        <w:jc w:val="both"/>
        <w:rPr>
          <w:rFonts w:eastAsia="Calibri"/>
        </w:rPr>
      </w:pPr>
      <w:r>
        <w:rPr>
          <w:rFonts w:eastAsia="Calibri"/>
        </w:rPr>
        <w:t>[5</w:t>
      </w:r>
      <w:r w:rsidR="00B50741">
        <w:rPr>
          <w:rFonts w:eastAsia="Calibri"/>
        </w:rPr>
        <w:t>.2</w:t>
      </w:r>
      <w:r w:rsidR="00450772">
        <w:rPr>
          <w:rFonts w:eastAsia="Calibri"/>
        </w:rPr>
        <w:t xml:space="preserve">] </w:t>
      </w:r>
      <w:r w:rsidR="00E67C3F">
        <w:rPr>
          <w:rFonts w:eastAsia="Calibri"/>
        </w:rPr>
        <w:t xml:space="preserve">Pretēji apelācijas sūdzībā norādītajam, pirmās instances tiesa pamatoti atzinusi, ka </w:t>
      </w:r>
      <w:r w:rsidR="00815B28" w:rsidRPr="00815B28">
        <w:rPr>
          <w:rFonts w:eastAsia="Calibri"/>
        </w:rPr>
        <w:t>starp AS „Pilsētas zemes dien</w:t>
      </w:r>
      <w:r w:rsidR="00E67C3F">
        <w:rPr>
          <w:rFonts w:eastAsia="Calibri"/>
        </w:rPr>
        <w:t xml:space="preserve">ests” un biedrību „VALDER” no </w:t>
      </w:r>
      <w:proofErr w:type="gramStart"/>
      <w:r w:rsidR="00815B28" w:rsidRPr="00815B28">
        <w:rPr>
          <w:rFonts w:eastAsia="Calibri"/>
        </w:rPr>
        <w:t>2011.gada</w:t>
      </w:r>
      <w:proofErr w:type="gramEnd"/>
      <w:r w:rsidR="00815B28" w:rsidRPr="00815B28">
        <w:rPr>
          <w:rFonts w:eastAsia="Calibri"/>
        </w:rPr>
        <w:t xml:space="preserve"> 1.janvāra pastāv zemes nomas tiesiskās attie</w:t>
      </w:r>
      <w:r w:rsidR="00E02BF0">
        <w:rPr>
          <w:rFonts w:eastAsia="Calibri"/>
        </w:rPr>
        <w:t>cības par zemes</w:t>
      </w:r>
      <w:r w:rsidR="00E67C3F">
        <w:rPr>
          <w:rFonts w:eastAsia="Calibri"/>
        </w:rPr>
        <w:t>gabala Krišjāņa Valdemāra ielā 145/</w:t>
      </w:r>
      <w:r w:rsidR="00815B28" w:rsidRPr="00815B28">
        <w:rPr>
          <w:rFonts w:eastAsia="Calibri"/>
        </w:rPr>
        <w:t>1</w:t>
      </w:r>
      <w:r w:rsidR="00B50741">
        <w:rPr>
          <w:rFonts w:eastAsia="Calibri"/>
        </w:rPr>
        <w:t>, Rīgā</w:t>
      </w:r>
      <w:r w:rsidR="00815B28" w:rsidRPr="00815B28">
        <w:rPr>
          <w:rFonts w:eastAsia="Calibri"/>
        </w:rPr>
        <w:t xml:space="preserve"> nomu</w:t>
      </w:r>
      <w:r w:rsidR="00E67C3F">
        <w:rPr>
          <w:rFonts w:eastAsia="Calibri"/>
        </w:rPr>
        <w:t xml:space="preserve">. </w:t>
      </w:r>
    </w:p>
    <w:p w:rsidR="002E15B7" w:rsidRDefault="00B50741" w:rsidP="00F73D3C">
      <w:pPr>
        <w:spacing w:line="276" w:lineRule="auto"/>
        <w:ind w:firstLine="567"/>
        <w:jc w:val="both"/>
        <w:rPr>
          <w:rFonts w:eastAsia="Calibri"/>
        </w:rPr>
      </w:pPr>
      <w:r>
        <w:rPr>
          <w:rFonts w:eastAsia="Calibri"/>
        </w:rPr>
        <w:t>P</w:t>
      </w:r>
      <w:r w:rsidR="00E67C3F">
        <w:rPr>
          <w:rFonts w:eastAsia="Calibri"/>
        </w:rPr>
        <w:t xml:space="preserve">ēc privatizācijas procesa </w:t>
      </w:r>
      <w:r w:rsidR="003A0E98">
        <w:rPr>
          <w:rFonts w:eastAsia="Calibri"/>
        </w:rPr>
        <w:t>pabeigšanas</w:t>
      </w:r>
      <w:r w:rsidR="00815B28" w:rsidRPr="00815B28">
        <w:rPr>
          <w:rFonts w:eastAsia="Calibri"/>
        </w:rPr>
        <w:t xml:space="preserve"> starp privatizētā objekta īpašniekiem un zemes īpašnieku veidojas piespiedu nomas tiesiskās attiecības.</w:t>
      </w:r>
      <w:r w:rsidR="002E15B7">
        <w:rPr>
          <w:rFonts w:eastAsia="Calibri"/>
        </w:rPr>
        <w:t xml:space="preserve"> </w:t>
      </w:r>
    </w:p>
    <w:p w:rsidR="00D576B3" w:rsidRDefault="00815B28" w:rsidP="00F73D3C">
      <w:pPr>
        <w:spacing w:line="276" w:lineRule="auto"/>
        <w:ind w:firstLine="567"/>
        <w:jc w:val="both"/>
        <w:rPr>
          <w:rFonts w:eastAsia="Calibri"/>
        </w:rPr>
      </w:pPr>
      <w:r w:rsidRPr="00815B28">
        <w:rPr>
          <w:rFonts w:eastAsia="Calibri"/>
        </w:rPr>
        <w:t xml:space="preserve">Dzīvojamo māju pārvaldīšanas likuma </w:t>
      </w:r>
      <w:proofErr w:type="gramStart"/>
      <w:r w:rsidRPr="00815B28">
        <w:rPr>
          <w:rFonts w:eastAsia="Calibri"/>
        </w:rPr>
        <w:t>6.panta</w:t>
      </w:r>
      <w:proofErr w:type="gramEnd"/>
      <w:r w:rsidRPr="00815B28">
        <w:rPr>
          <w:rFonts w:eastAsia="Calibri"/>
        </w:rPr>
        <w:t xml:space="preserve"> otrās daļa</w:t>
      </w:r>
      <w:r w:rsidR="00D576B3">
        <w:rPr>
          <w:rFonts w:eastAsia="Calibri"/>
        </w:rPr>
        <w:t>s 4.punktā kā viena</w:t>
      </w:r>
      <w:r w:rsidR="002E15B7">
        <w:rPr>
          <w:rFonts w:eastAsia="Calibri"/>
        </w:rPr>
        <w:t xml:space="preserve"> no </w:t>
      </w:r>
      <w:r w:rsidRPr="00815B28">
        <w:rPr>
          <w:rFonts w:eastAsia="Calibri"/>
        </w:rPr>
        <w:t>obligāti veicamām pārvaldīšanas darbībām</w:t>
      </w:r>
      <w:r w:rsidRPr="00B50741">
        <w:rPr>
          <w:rFonts w:eastAsia="Calibri"/>
          <w:b/>
        </w:rPr>
        <w:t xml:space="preserve"> </w:t>
      </w:r>
      <w:r w:rsidRPr="00815B28">
        <w:rPr>
          <w:rFonts w:eastAsia="Calibri"/>
        </w:rPr>
        <w:t xml:space="preserve">ir </w:t>
      </w:r>
      <w:r w:rsidR="002E15B7">
        <w:rPr>
          <w:rFonts w:eastAsia="Calibri"/>
        </w:rPr>
        <w:t xml:space="preserve">līguma par piesaistītā </w:t>
      </w:r>
      <w:r w:rsidRPr="00815B28">
        <w:rPr>
          <w:rFonts w:eastAsia="Calibri"/>
        </w:rPr>
        <w:t>zemes</w:t>
      </w:r>
      <w:r w:rsidR="00A14A53">
        <w:rPr>
          <w:rFonts w:eastAsia="Calibri"/>
        </w:rPr>
        <w:t xml:space="preserve"> </w:t>
      </w:r>
      <w:r w:rsidRPr="00815B28">
        <w:rPr>
          <w:rFonts w:eastAsia="Calibri"/>
        </w:rPr>
        <w:t>gabala lietošanu slēg</w:t>
      </w:r>
      <w:r w:rsidR="00B76F00">
        <w:rPr>
          <w:rFonts w:eastAsia="Calibri"/>
        </w:rPr>
        <w:t>šana ar zemes</w:t>
      </w:r>
      <w:r w:rsidR="002E15B7">
        <w:rPr>
          <w:rFonts w:eastAsia="Calibri"/>
        </w:rPr>
        <w:t xml:space="preserve">gabala īpašnieku. </w:t>
      </w:r>
      <w:r w:rsidRPr="00815B28">
        <w:rPr>
          <w:rFonts w:eastAsia="Calibri"/>
        </w:rPr>
        <w:t>Līdz ar to</w:t>
      </w:r>
      <w:r w:rsidR="00A14A53">
        <w:rPr>
          <w:rFonts w:eastAsia="Calibri"/>
        </w:rPr>
        <w:t xml:space="preserve"> nav pamatots atbildētājas arguments</w:t>
      </w:r>
      <w:r w:rsidR="002E15B7">
        <w:rPr>
          <w:rFonts w:eastAsia="Calibri"/>
        </w:rPr>
        <w:t xml:space="preserve">, ka </w:t>
      </w:r>
      <w:r w:rsidRPr="00815B28">
        <w:rPr>
          <w:rFonts w:eastAsia="Calibri"/>
        </w:rPr>
        <w:t>zemes nomas līguma slēgšanai būtu nepieciešams sp</w:t>
      </w:r>
      <w:r w:rsidR="002E15B7">
        <w:rPr>
          <w:rFonts w:eastAsia="Calibri"/>
        </w:rPr>
        <w:t xml:space="preserve">eciāls pilnvarojums no dzīvokļu </w:t>
      </w:r>
      <w:r w:rsidRPr="00815B28">
        <w:rPr>
          <w:rFonts w:eastAsia="Calibri"/>
        </w:rPr>
        <w:t>īpašnieku puses.</w:t>
      </w:r>
    </w:p>
    <w:p w:rsidR="00946115" w:rsidRDefault="00815B28" w:rsidP="00F73D3C">
      <w:pPr>
        <w:spacing w:line="276" w:lineRule="auto"/>
        <w:ind w:firstLine="567"/>
        <w:jc w:val="both"/>
        <w:rPr>
          <w:rFonts w:eastAsia="Calibri"/>
        </w:rPr>
      </w:pPr>
      <w:r w:rsidRPr="00D576B3">
        <w:rPr>
          <w:rFonts w:eastAsia="Calibri"/>
        </w:rPr>
        <w:t>Mājas apsaimniekošanas līgumā</w:t>
      </w:r>
      <w:r w:rsidRPr="00B50741">
        <w:rPr>
          <w:rFonts w:eastAsia="Calibri"/>
          <w:b/>
        </w:rPr>
        <w:t xml:space="preserve"> </w:t>
      </w:r>
      <w:r w:rsidRPr="00815B28">
        <w:rPr>
          <w:rFonts w:eastAsia="Calibri"/>
        </w:rPr>
        <w:t xml:space="preserve">atbildētāja </w:t>
      </w:r>
      <w:r w:rsidR="00B76F00">
        <w:rPr>
          <w:rFonts w:eastAsia="Calibri"/>
        </w:rPr>
        <w:t>ir uzņēmusies piesaistītā zemes</w:t>
      </w:r>
      <w:r w:rsidR="00A14A53">
        <w:rPr>
          <w:rFonts w:eastAsia="Calibri"/>
        </w:rPr>
        <w:t xml:space="preserve">gabala apsaimniekošanu, tātad </w:t>
      </w:r>
      <w:r w:rsidRPr="00815B28">
        <w:rPr>
          <w:rFonts w:eastAsia="Calibri"/>
        </w:rPr>
        <w:t>arī zemes nomas līgum</w:t>
      </w:r>
      <w:r w:rsidR="00A14A53">
        <w:rPr>
          <w:rFonts w:eastAsia="Calibri"/>
        </w:rPr>
        <w:t>a noslēgšana</w:t>
      </w:r>
      <w:r w:rsidR="002E15B7">
        <w:rPr>
          <w:rFonts w:eastAsia="Calibri"/>
        </w:rPr>
        <w:t xml:space="preserve"> ar zemes īpašnieku </w:t>
      </w:r>
      <w:r w:rsidRPr="00815B28">
        <w:rPr>
          <w:rFonts w:eastAsia="Calibri"/>
        </w:rPr>
        <w:t>faktiski uzskatāma kā obligāta dzīvojamās mājas pārvald</w:t>
      </w:r>
      <w:r w:rsidR="002E15B7">
        <w:rPr>
          <w:rFonts w:eastAsia="Calibri"/>
        </w:rPr>
        <w:t xml:space="preserve">īšanas darbība. Bez zemes nomas </w:t>
      </w:r>
      <w:r w:rsidR="00946115">
        <w:rPr>
          <w:rFonts w:eastAsia="Calibri"/>
        </w:rPr>
        <w:t xml:space="preserve">līguma noslēgšanas, tiesas ieskatā, </w:t>
      </w:r>
      <w:r w:rsidR="002E15B7">
        <w:rPr>
          <w:rFonts w:eastAsia="Calibri"/>
        </w:rPr>
        <w:t xml:space="preserve">nav iespējama piesaistītā </w:t>
      </w:r>
      <w:r w:rsidR="00B76F00">
        <w:rPr>
          <w:rFonts w:eastAsia="Calibri"/>
        </w:rPr>
        <w:t>jeb iznomātā zemes</w:t>
      </w:r>
      <w:r w:rsidRPr="00815B28">
        <w:rPr>
          <w:rFonts w:eastAsia="Calibri"/>
        </w:rPr>
        <w:t>gabala pilnvērtīga apsaimniekošana, ko līgumā ir uzņēmusies</w:t>
      </w:r>
      <w:r w:rsidR="002E15B7">
        <w:rPr>
          <w:rFonts w:eastAsia="Calibri"/>
        </w:rPr>
        <w:t xml:space="preserve"> tieši </w:t>
      </w:r>
      <w:r w:rsidRPr="00815B28">
        <w:rPr>
          <w:rFonts w:eastAsia="Calibri"/>
        </w:rPr>
        <w:t xml:space="preserve">atbildētāja. Līdz ar to </w:t>
      </w:r>
      <w:r w:rsidR="00946115">
        <w:rPr>
          <w:rFonts w:eastAsia="Calibri"/>
        </w:rPr>
        <w:t>šobrīd tieši biedrība „VALDER”</w:t>
      </w:r>
      <w:r w:rsidR="002E15B7">
        <w:rPr>
          <w:rFonts w:eastAsia="Calibri"/>
        </w:rPr>
        <w:t xml:space="preserve"> kā dzīvojamās mājas </w:t>
      </w:r>
      <w:r w:rsidRPr="00815B28">
        <w:rPr>
          <w:rFonts w:eastAsia="Calibri"/>
        </w:rPr>
        <w:t>Rīgā, Krišjāņa Valdemār</w:t>
      </w:r>
      <w:r w:rsidR="00946115">
        <w:rPr>
          <w:rFonts w:eastAsia="Calibri"/>
        </w:rPr>
        <w:t>a ielā 145/</w:t>
      </w:r>
      <w:r w:rsidR="002E15B7">
        <w:rPr>
          <w:rFonts w:eastAsia="Calibri"/>
        </w:rPr>
        <w:t>1 p</w:t>
      </w:r>
      <w:r w:rsidR="00946115">
        <w:rPr>
          <w:rFonts w:eastAsia="Calibri"/>
        </w:rPr>
        <w:t>ārvaldniece</w:t>
      </w:r>
      <w:r w:rsidR="002E15B7">
        <w:rPr>
          <w:rFonts w:eastAsia="Calibri"/>
        </w:rPr>
        <w:t xml:space="preserve"> ir </w:t>
      </w:r>
      <w:r w:rsidRPr="00815B28">
        <w:rPr>
          <w:rFonts w:eastAsia="Calibri"/>
        </w:rPr>
        <w:t xml:space="preserve">tiesīga slēgt zemes </w:t>
      </w:r>
      <w:r w:rsidR="00946115">
        <w:rPr>
          <w:rFonts w:eastAsia="Calibri"/>
        </w:rPr>
        <w:t>nomas līgumu ar zemes īpašnieku</w:t>
      </w:r>
      <w:r w:rsidR="002E15B7">
        <w:rPr>
          <w:rFonts w:eastAsia="Calibri"/>
        </w:rPr>
        <w:t xml:space="preserve">. </w:t>
      </w:r>
    </w:p>
    <w:p w:rsidR="002E15B7" w:rsidRDefault="00815B28" w:rsidP="00F73D3C">
      <w:pPr>
        <w:spacing w:line="276" w:lineRule="auto"/>
        <w:ind w:firstLine="567"/>
        <w:jc w:val="both"/>
        <w:rPr>
          <w:rFonts w:eastAsia="Calibri"/>
        </w:rPr>
      </w:pPr>
      <w:r w:rsidRPr="00815B28">
        <w:rPr>
          <w:rFonts w:eastAsia="Calibri"/>
        </w:rPr>
        <w:t>Likums neuzliek par pienākumu zemes īpašniekam celt personīgas prasības pret</w:t>
      </w:r>
      <w:r w:rsidR="002E15B7">
        <w:rPr>
          <w:rFonts w:eastAsia="Calibri"/>
        </w:rPr>
        <w:t xml:space="preserve"> </w:t>
      </w:r>
      <w:r w:rsidR="000D1D18">
        <w:rPr>
          <w:rFonts w:eastAsia="Calibri"/>
        </w:rPr>
        <w:t>katru daudzdzīvokļu dzīvojamā mājā</w:t>
      </w:r>
      <w:r w:rsidRPr="00815B28">
        <w:rPr>
          <w:rFonts w:eastAsia="Calibri"/>
        </w:rPr>
        <w:t xml:space="preserve"> esoša dzīvokļa īpašnieku par zemes nomas līguma noslēgša</w:t>
      </w:r>
      <w:r w:rsidR="002E15B7">
        <w:rPr>
          <w:rFonts w:eastAsia="Calibri"/>
        </w:rPr>
        <w:t xml:space="preserve">nu, </w:t>
      </w:r>
      <w:r w:rsidRPr="00815B28">
        <w:rPr>
          <w:rFonts w:eastAsia="Calibri"/>
        </w:rPr>
        <w:t xml:space="preserve">jo, </w:t>
      </w:r>
      <w:r w:rsidR="000D1D18">
        <w:rPr>
          <w:rFonts w:eastAsia="Calibri"/>
        </w:rPr>
        <w:t xml:space="preserve">tiesas ieskatā, </w:t>
      </w:r>
      <w:r w:rsidRPr="00815B28">
        <w:rPr>
          <w:rFonts w:eastAsia="Calibri"/>
        </w:rPr>
        <w:t>šāda rīcība būtu neloģ</w:t>
      </w:r>
      <w:r w:rsidR="002E15B7">
        <w:rPr>
          <w:rFonts w:eastAsia="Calibri"/>
        </w:rPr>
        <w:t>iska un pretrunā ar p</w:t>
      </w:r>
      <w:r w:rsidR="006B6505">
        <w:rPr>
          <w:rFonts w:eastAsia="Calibri"/>
        </w:rPr>
        <w:t>rocesuālās ekonomijas principu</w:t>
      </w:r>
      <w:r w:rsidR="002E15B7">
        <w:rPr>
          <w:rFonts w:eastAsia="Calibri"/>
        </w:rPr>
        <w:t xml:space="preserve">. </w:t>
      </w:r>
    </w:p>
    <w:p w:rsidR="00CF097A" w:rsidRDefault="005A36CB" w:rsidP="00F73D3C">
      <w:pPr>
        <w:spacing w:line="276" w:lineRule="auto"/>
        <w:ind w:firstLine="567"/>
        <w:jc w:val="both"/>
        <w:rPr>
          <w:rFonts w:eastAsia="Calibri"/>
        </w:rPr>
      </w:pPr>
      <w:r>
        <w:rPr>
          <w:rFonts w:eastAsia="Calibri"/>
        </w:rPr>
        <w:lastRenderedPageBreak/>
        <w:t>[5</w:t>
      </w:r>
      <w:r w:rsidR="00B50741">
        <w:rPr>
          <w:rFonts w:eastAsia="Calibri"/>
        </w:rPr>
        <w:t>.3</w:t>
      </w:r>
      <w:r w:rsidR="004C4BB7">
        <w:rPr>
          <w:rFonts w:eastAsia="Calibri"/>
        </w:rPr>
        <w:t xml:space="preserve">] </w:t>
      </w:r>
      <w:r w:rsidR="00815B28" w:rsidRPr="00815B28">
        <w:rPr>
          <w:rFonts w:eastAsia="Calibri"/>
        </w:rPr>
        <w:t>Strīda izšķiršanai par nomas līguma būtiskajām sastāv</w:t>
      </w:r>
      <w:r w:rsidR="004C4BB7">
        <w:rPr>
          <w:rFonts w:eastAsia="Calibri"/>
        </w:rPr>
        <w:t xml:space="preserve">daļām piemērojamas </w:t>
      </w:r>
      <w:r w:rsidR="00CF097A">
        <w:rPr>
          <w:rFonts w:eastAsia="Calibri"/>
        </w:rPr>
        <w:t xml:space="preserve">Civillikuma normas. </w:t>
      </w:r>
      <w:r w:rsidR="00815B28" w:rsidRPr="00815B28">
        <w:rPr>
          <w:rFonts w:eastAsia="Calibri"/>
        </w:rPr>
        <w:t xml:space="preserve">Civillikuma </w:t>
      </w:r>
      <w:proofErr w:type="gramStart"/>
      <w:r w:rsidR="00815B28" w:rsidRPr="00815B28">
        <w:rPr>
          <w:rFonts w:eastAsia="Calibri"/>
        </w:rPr>
        <w:t>2124.pantā</w:t>
      </w:r>
      <w:proofErr w:type="gramEnd"/>
      <w:r w:rsidR="00815B28" w:rsidRPr="00815B28">
        <w:rPr>
          <w:rFonts w:eastAsia="Calibri"/>
        </w:rPr>
        <w:t xml:space="preserve"> noteikts, ka par nomas līguma</w:t>
      </w:r>
      <w:r w:rsidR="004C4BB7">
        <w:rPr>
          <w:rFonts w:eastAsia="Calibri"/>
        </w:rPr>
        <w:t xml:space="preserve"> būtiskām sastāvdaļām </w:t>
      </w:r>
      <w:r w:rsidR="00F76F39">
        <w:rPr>
          <w:rFonts w:eastAsia="Calibri"/>
        </w:rPr>
        <w:t xml:space="preserve">ir </w:t>
      </w:r>
      <w:r w:rsidR="004C4BB7">
        <w:rPr>
          <w:rFonts w:eastAsia="Calibri"/>
        </w:rPr>
        <w:t xml:space="preserve">atzīstami </w:t>
      </w:r>
      <w:r w:rsidR="00815B28" w:rsidRPr="00815B28">
        <w:rPr>
          <w:rFonts w:eastAsia="Calibri"/>
        </w:rPr>
        <w:t>priekšmets un maksa.</w:t>
      </w:r>
    </w:p>
    <w:p w:rsidR="00EB28D4" w:rsidRDefault="00815B28" w:rsidP="00F73D3C">
      <w:pPr>
        <w:spacing w:line="276" w:lineRule="auto"/>
        <w:ind w:firstLine="567"/>
        <w:jc w:val="both"/>
        <w:rPr>
          <w:rFonts w:eastAsia="Calibri"/>
        </w:rPr>
      </w:pPr>
      <w:r w:rsidRPr="00815B28">
        <w:rPr>
          <w:rFonts w:eastAsia="Calibri"/>
        </w:rPr>
        <w:t xml:space="preserve">Konkrētajā gadījumā starp prasītāju </w:t>
      </w:r>
      <w:r w:rsidR="004C4BB7">
        <w:rPr>
          <w:rFonts w:eastAsia="Calibri"/>
        </w:rPr>
        <w:t xml:space="preserve">un </w:t>
      </w:r>
      <w:r w:rsidRPr="00815B28">
        <w:rPr>
          <w:rFonts w:eastAsia="Calibri"/>
        </w:rPr>
        <w:t>biedrību „VALDER” pastāv strīds arī par iz</w:t>
      </w:r>
      <w:r w:rsidR="004C4BB7">
        <w:rPr>
          <w:rFonts w:eastAsia="Calibri"/>
        </w:rPr>
        <w:t>nomājamā zemes gabala platību u</w:t>
      </w:r>
      <w:r w:rsidR="00EB28D4">
        <w:rPr>
          <w:rFonts w:eastAsia="Calibri"/>
        </w:rPr>
        <w:t>n</w:t>
      </w:r>
      <w:r w:rsidR="004C4BB7">
        <w:rPr>
          <w:rFonts w:eastAsia="Calibri"/>
        </w:rPr>
        <w:t xml:space="preserve"> zemes nomas maksas apmēru. </w:t>
      </w:r>
    </w:p>
    <w:p w:rsidR="00B77F66" w:rsidRDefault="00815B28" w:rsidP="00F73D3C">
      <w:pPr>
        <w:spacing w:line="276" w:lineRule="auto"/>
        <w:ind w:firstLine="567"/>
        <w:jc w:val="both"/>
        <w:rPr>
          <w:rFonts w:eastAsia="Calibri"/>
        </w:rPr>
      </w:pPr>
      <w:r w:rsidRPr="00815B28">
        <w:rPr>
          <w:rFonts w:eastAsia="Calibri"/>
        </w:rPr>
        <w:t>Tiesas kolēģija piekrīt pirmās instances tiesas viedoklim, ka nav pamata</w:t>
      </w:r>
      <w:r w:rsidR="004C4BB7">
        <w:rPr>
          <w:rFonts w:eastAsia="Calibri"/>
        </w:rPr>
        <w:t xml:space="preserve"> izslēgt no </w:t>
      </w:r>
      <w:r w:rsidR="00EB28D4">
        <w:rPr>
          <w:rFonts w:eastAsia="Calibri"/>
        </w:rPr>
        <w:t>iznomātās zemes platības 335 m²</w:t>
      </w:r>
      <w:r w:rsidRPr="00815B28">
        <w:rPr>
          <w:rFonts w:eastAsia="Calibri"/>
        </w:rPr>
        <w:t xml:space="preserve"> zemes, jo </w:t>
      </w:r>
      <w:r w:rsidR="00B77F66">
        <w:rPr>
          <w:rFonts w:eastAsia="Calibri"/>
        </w:rPr>
        <w:t>jāņem</w:t>
      </w:r>
      <w:r w:rsidRPr="00815B28">
        <w:rPr>
          <w:rFonts w:eastAsia="Calibri"/>
        </w:rPr>
        <w:t xml:space="preserve"> vērā </w:t>
      </w:r>
      <w:r w:rsidR="004C4BB7">
        <w:rPr>
          <w:rFonts w:eastAsia="Calibri"/>
        </w:rPr>
        <w:t xml:space="preserve">privatizējamai dzīvojamai mājai </w:t>
      </w:r>
      <w:r w:rsidR="00CA0DA9">
        <w:rPr>
          <w:rFonts w:eastAsia="Calibri"/>
        </w:rPr>
        <w:t>funkcionāli nepieciešamais zemes</w:t>
      </w:r>
      <w:r w:rsidRPr="00815B28">
        <w:rPr>
          <w:rFonts w:eastAsia="Calibri"/>
        </w:rPr>
        <w:t xml:space="preserve">gabals. </w:t>
      </w:r>
    </w:p>
    <w:p w:rsidR="004C4BB7" w:rsidRDefault="004C4BB7" w:rsidP="00F73D3C">
      <w:pPr>
        <w:spacing w:line="276" w:lineRule="auto"/>
        <w:ind w:firstLine="567"/>
        <w:jc w:val="both"/>
        <w:rPr>
          <w:rFonts w:eastAsia="Calibri"/>
        </w:rPr>
      </w:pPr>
      <w:r>
        <w:rPr>
          <w:rFonts w:eastAsia="Calibri"/>
        </w:rPr>
        <w:t xml:space="preserve">No </w:t>
      </w:r>
      <w:r w:rsidR="00815B28" w:rsidRPr="00815B28">
        <w:rPr>
          <w:rFonts w:eastAsia="Calibri"/>
        </w:rPr>
        <w:t>Rīgas pašvaldība</w:t>
      </w:r>
      <w:r>
        <w:rPr>
          <w:rFonts w:eastAsia="Calibri"/>
        </w:rPr>
        <w:t xml:space="preserve">s dzīvojamo māju privatizācijas </w:t>
      </w:r>
      <w:r w:rsidR="00815B28" w:rsidRPr="00815B28">
        <w:rPr>
          <w:rFonts w:eastAsia="Calibri"/>
        </w:rPr>
        <w:t xml:space="preserve">komisijas </w:t>
      </w:r>
      <w:proofErr w:type="gramStart"/>
      <w:r w:rsidR="00815B28" w:rsidRPr="00815B28">
        <w:rPr>
          <w:rFonts w:eastAsia="Calibri"/>
        </w:rPr>
        <w:t>2012.gada</w:t>
      </w:r>
      <w:proofErr w:type="gramEnd"/>
      <w:r w:rsidR="00815B28" w:rsidRPr="00815B28">
        <w:rPr>
          <w:rFonts w:eastAsia="Calibri"/>
        </w:rPr>
        <w:t xml:space="preserve"> 19.jūlija </w:t>
      </w:r>
      <w:r w:rsidR="00B77F66">
        <w:rPr>
          <w:rFonts w:eastAsia="Calibri"/>
        </w:rPr>
        <w:t xml:space="preserve">atbildes </w:t>
      </w:r>
      <w:r w:rsidR="00815B28" w:rsidRPr="00815B28">
        <w:rPr>
          <w:rFonts w:eastAsia="Calibri"/>
        </w:rPr>
        <w:t>Nr.</w:t>
      </w:r>
      <w:r w:rsidR="00D32D86">
        <w:rPr>
          <w:rFonts w:eastAsia="Calibri"/>
        </w:rPr>
        <w:t> </w:t>
      </w:r>
      <w:r w:rsidR="00815B28" w:rsidRPr="00815B28">
        <w:rPr>
          <w:rFonts w:eastAsia="Calibri"/>
        </w:rPr>
        <w:t>DMPK-12-</w:t>
      </w:r>
      <w:r>
        <w:rPr>
          <w:rFonts w:eastAsia="Calibri"/>
        </w:rPr>
        <w:t>185</w:t>
      </w:r>
      <w:r w:rsidR="001575FE">
        <w:rPr>
          <w:rFonts w:eastAsia="Calibri"/>
        </w:rPr>
        <w:t xml:space="preserve">2-nd izriet, ka </w:t>
      </w:r>
      <w:r w:rsidR="001575FE" w:rsidRPr="00815B28">
        <w:rPr>
          <w:rFonts w:eastAsia="Calibri"/>
        </w:rPr>
        <w:t>dzīvojamai mājai Rīgā, K</w:t>
      </w:r>
      <w:r w:rsidR="001575FE">
        <w:rPr>
          <w:rFonts w:eastAsia="Calibri"/>
        </w:rPr>
        <w:t xml:space="preserve">rišjāņa Valdemāra ielā 145/1 </w:t>
      </w:r>
      <w:r w:rsidR="001575FE" w:rsidRPr="00815B28">
        <w:rPr>
          <w:rFonts w:eastAsia="Calibri"/>
        </w:rPr>
        <w:t>funkcionāli nepieciešamais zemes gabals tika uzmērīts, izgatavoj</w:t>
      </w:r>
      <w:r w:rsidR="001575FE">
        <w:rPr>
          <w:rFonts w:eastAsia="Calibri"/>
        </w:rPr>
        <w:t xml:space="preserve">ot zemes robežu plānu, kas 1999.gada 10.augustā </w:t>
      </w:r>
      <w:r w:rsidR="001575FE" w:rsidRPr="00815B28">
        <w:rPr>
          <w:rFonts w:eastAsia="Calibri"/>
        </w:rPr>
        <w:t>reģistrēts Valsts zemes dienesta Rīgas pilsēt</w:t>
      </w:r>
      <w:r w:rsidR="001575FE">
        <w:rPr>
          <w:rFonts w:eastAsia="Calibri"/>
        </w:rPr>
        <w:t xml:space="preserve">as nodaļas Kadastra reģistrā ar platību 2579 m². Atbilstoši </w:t>
      </w:r>
      <w:r w:rsidR="001575FE" w:rsidRPr="00815B28">
        <w:rPr>
          <w:rFonts w:eastAsia="Calibri"/>
        </w:rPr>
        <w:t xml:space="preserve">Ministru kabineta </w:t>
      </w:r>
      <w:r w:rsidR="001575FE">
        <w:rPr>
          <w:rFonts w:eastAsia="Calibri"/>
        </w:rPr>
        <w:t>1999.gada 19.janvāra noteikumu</w:t>
      </w:r>
      <w:r w:rsidR="001575FE" w:rsidRPr="00815B28">
        <w:rPr>
          <w:rFonts w:eastAsia="Calibri"/>
        </w:rPr>
        <w:t xml:space="preserve"> Nr.20 „</w:t>
      </w:r>
      <w:r w:rsidR="001575FE">
        <w:rPr>
          <w:rFonts w:eastAsia="Calibri"/>
        </w:rPr>
        <w:t xml:space="preserve">Dzīvojamās mājas privatizācijai </w:t>
      </w:r>
      <w:r w:rsidR="001575FE" w:rsidRPr="00815B28">
        <w:rPr>
          <w:rFonts w:eastAsia="Calibri"/>
        </w:rPr>
        <w:t>nepieciešamo do</w:t>
      </w:r>
      <w:r w:rsidR="001575FE">
        <w:rPr>
          <w:rFonts w:eastAsia="Calibri"/>
        </w:rPr>
        <w:t>kumentu sagatavošanas noteikumi” 33.punkta prasībām funkcionāli nepieciešamā zemes gabala plāns</w:t>
      </w:r>
      <w:r w:rsidR="001575FE" w:rsidRPr="00815B28">
        <w:rPr>
          <w:rFonts w:eastAsia="Calibri"/>
        </w:rPr>
        <w:t xml:space="preserve"> izstrādā</w:t>
      </w:r>
      <w:r w:rsidR="001575FE">
        <w:rPr>
          <w:rFonts w:eastAsia="Calibri"/>
        </w:rPr>
        <w:t>ts</w:t>
      </w:r>
      <w:r w:rsidR="001575FE" w:rsidRPr="00815B28">
        <w:rPr>
          <w:rFonts w:eastAsia="Calibri"/>
        </w:rPr>
        <w:t xml:space="preserve"> un </w:t>
      </w:r>
      <w:r w:rsidR="001575FE">
        <w:rPr>
          <w:rFonts w:eastAsia="Calibri"/>
        </w:rPr>
        <w:t>zemes gabala robežas dabā noteiktas</w:t>
      </w:r>
      <w:r w:rsidR="001575FE" w:rsidRPr="00815B28">
        <w:rPr>
          <w:rFonts w:eastAsia="Calibri"/>
        </w:rPr>
        <w:t xml:space="preserve"> </w:t>
      </w:r>
      <w:r w:rsidR="001575FE">
        <w:rPr>
          <w:rFonts w:eastAsia="Calibri"/>
        </w:rPr>
        <w:t xml:space="preserve">saskaņā ar </w:t>
      </w:r>
      <w:r w:rsidR="001575FE" w:rsidRPr="00815B28">
        <w:rPr>
          <w:rFonts w:eastAsia="Calibri"/>
        </w:rPr>
        <w:t>Vides aizsardzības un reģionālās attīstības ministrijas</w:t>
      </w:r>
      <w:r w:rsidR="001575FE">
        <w:rPr>
          <w:rFonts w:eastAsia="Calibri"/>
        </w:rPr>
        <w:t xml:space="preserve"> metodiskajiem norādījumiem par </w:t>
      </w:r>
      <w:r w:rsidR="001575FE" w:rsidRPr="00815B28">
        <w:rPr>
          <w:rFonts w:eastAsia="Calibri"/>
        </w:rPr>
        <w:t>privatizējamai dzīvojamai mājai funkcionāli nepiec</w:t>
      </w:r>
      <w:r w:rsidR="001575FE">
        <w:rPr>
          <w:rFonts w:eastAsia="Calibri"/>
        </w:rPr>
        <w:t>iešamā zemes gabala noteikšanu. Turklāt šajā atbildē arī norādīts, ka saskaņā ar l</w:t>
      </w:r>
      <w:r w:rsidR="00815B28" w:rsidRPr="00815B28">
        <w:rPr>
          <w:rFonts w:eastAsia="Calibri"/>
        </w:rPr>
        <w:t>ikuma „Par valsts un pašvaldību dzīvojamo māju p</w:t>
      </w:r>
      <w:r w:rsidR="001575FE">
        <w:rPr>
          <w:rFonts w:eastAsia="Calibri"/>
        </w:rPr>
        <w:t xml:space="preserve">rivatizāciju” 1.panta 20.punktu </w:t>
      </w:r>
      <w:r w:rsidR="00815B28" w:rsidRPr="00815B28">
        <w:rPr>
          <w:rFonts w:eastAsia="Calibri"/>
        </w:rPr>
        <w:t>privatizējamai dzīvojamai mājai funkcionāli nepieciešamais zemes gabals ir</w:t>
      </w:r>
      <w:r>
        <w:rPr>
          <w:rFonts w:eastAsia="Calibri"/>
        </w:rPr>
        <w:t xml:space="preserve"> </w:t>
      </w:r>
      <w:r w:rsidR="00815B28" w:rsidRPr="00815B28">
        <w:rPr>
          <w:rFonts w:eastAsia="Calibri"/>
        </w:rPr>
        <w:t>funkcionēšanai nepieciešamie infrastruktūras, labiekārt</w:t>
      </w:r>
      <w:r>
        <w:rPr>
          <w:rFonts w:eastAsia="Calibri"/>
        </w:rPr>
        <w:t xml:space="preserve">ojuma un komunikāciju elementi, </w:t>
      </w:r>
      <w:r w:rsidR="00CA0DA9">
        <w:rPr>
          <w:rFonts w:eastAsia="Calibri"/>
        </w:rPr>
        <w:t>kas uzrādīti šā zemes</w:t>
      </w:r>
      <w:r w:rsidR="00815B28" w:rsidRPr="00815B28">
        <w:rPr>
          <w:rFonts w:eastAsia="Calibri"/>
        </w:rPr>
        <w:t>gabala de</w:t>
      </w:r>
      <w:r>
        <w:rPr>
          <w:rFonts w:eastAsia="Calibri"/>
        </w:rPr>
        <w:t xml:space="preserve">tālplānojumā. </w:t>
      </w:r>
    </w:p>
    <w:p w:rsidR="00643F95" w:rsidRDefault="00266E53" w:rsidP="00F73D3C">
      <w:pPr>
        <w:spacing w:line="276" w:lineRule="auto"/>
        <w:ind w:firstLine="567"/>
        <w:jc w:val="both"/>
        <w:rPr>
          <w:rFonts w:eastAsia="Calibri"/>
        </w:rPr>
      </w:pPr>
      <w:r>
        <w:rPr>
          <w:rFonts w:eastAsia="Calibri"/>
        </w:rPr>
        <w:t>Likumā noteiktajā termiņā un kārtībā m</w:t>
      </w:r>
      <w:r w:rsidR="00815B28" w:rsidRPr="00815B28">
        <w:rPr>
          <w:rFonts w:eastAsia="Calibri"/>
        </w:rPr>
        <w:t>inētās zemesgabala robežas un platību lietas dal</w:t>
      </w:r>
      <w:r w:rsidR="004C4BB7">
        <w:rPr>
          <w:rFonts w:eastAsia="Calibri"/>
        </w:rPr>
        <w:t xml:space="preserve">ībnieki nav apstrīdējuši. </w:t>
      </w:r>
      <w:r w:rsidR="00815B28" w:rsidRPr="00815B28">
        <w:rPr>
          <w:rFonts w:eastAsia="Calibri"/>
        </w:rPr>
        <w:t xml:space="preserve">Tiesas kolēģija norāda, ka </w:t>
      </w:r>
      <w:r w:rsidR="0064379A">
        <w:rPr>
          <w:rFonts w:eastAsia="Calibri"/>
        </w:rPr>
        <w:t>iznomātājs un nomnieks</w:t>
      </w:r>
      <w:r w:rsidR="004C4BB7">
        <w:rPr>
          <w:rFonts w:eastAsia="Calibri"/>
        </w:rPr>
        <w:t xml:space="preserve"> arī pēc </w:t>
      </w:r>
      <w:r w:rsidR="00815B28" w:rsidRPr="00815B28">
        <w:rPr>
          <w:rFonts w:eastAsia="Calibri"/>
        </w:rPr>
        <w:t>privatizācijas procesa pabeigšanas</w:t>
      </w:r>
      <w:r w:rsidR="0064379A">
        <w:rPr>
          <w:rFonts w:eastAsia="Calibri"/>
        </w:rPr>
        <w:t xml:space="preserve"> </w:t>
      </w:r>
      <w:r w:rsidR="00815B28" w:rsidRPr="00815B28">
        <w:rPr>
          <w:rFonts w:eastAsia="Calibri"/>
        </w:rPr>
        <w:t>var vienoties par ci</w:t>
      </w:r>
      <w:r w:rsidR="004C4BB7">
        <w:rPr>
          <w:rFonts w:eastAsia="Calibri"/>
        </w:rPr>
        <w:t xml:space="preserve">tu dzīvojamai mājai funkcionāli </w:t>
      </w:r>
      <w:r w:rsidR="00CF69F3">
        <w:rPr>
          <w:rFonts w:eastAsia="Calibri"/>
        </w:rPr>
        <w:t>nepieciešamo zemes</w:t>
      </w:r>
      <w:r w:rsidR="00815B28" w:rsidRPr="00815B28">
        <w:rPr>
          <w:rFonts w:eastAsia="Calibri"/>
        </w:rPr>
        <w:t>gabala platību vai to apstrīdēt</w:t>
      </w:r>
      <w:r w:rsidR="00643F95">
        <w:rPr>
          <w:rFonts w:eastAsia="Calibri"/>
        </w:rPr>
        <w:t>,</w:t>
      </w:r>
      <w:r w:rsidR="00815B28" w:rsidRPr="00815B28">
        <w:rPr>
          <w:rFonts w:eastAsia="Calibri"/>
        </w:rPr>
        <w:t xml:space="preserve"> un tas jādara savlaicī</w:t>
      </w:r>
      <w:r w:rsidR="004C4BB7">
        <w:rPr>
          <w:rFonts w:eastAsia="Calibri"/>
        </w:rPr>
        <w:t xml:space="preserve">gi. </w:t>
      </w:r>
    </w:p>
    <w:p w:rsidR="004C4BB7" w:rsidRDefault="00815B28" w:rsidP="00F73D3C">
      <w:pPr>
        <w:spacing w:line="276" w:lineRule="auto"/>
        <w:ind w:firstLine="567"/>
        <w:jc w:val="both"/>
        <w:rPr>
          <w:rFonts w:eastAsia="Calibri"/>
        </w:rPr>
      </w:pPr>
      <w:r w:rsidRPr="00815B28">
        <w:rPr>
          <w:rFonts w:eastAsia="Calibri"/>
        </w:rPr>
        <w:t>Šajā sakarā nav pamata izvērtēt apelācijas sūdzībai atbildētājas</w:t>
      </w:r>
      <w:r w:rsidR="004C4BB7">
        <w:rPr>
          <w:rFonts w:eastAsia="Calibri"/>
        </w:rPr>
        <w:t xml:space="preserve"> pievienoto </w:t>
      </w:r>
      <w:r w:rsidR="00643F95">
        <w:rPr>
          <w:rFonts w:eastAsia="Calibri"/>
        </w:rPr>
        <w:t xml:space="preserve">Valsts zemes dienesta </w:t>
      </w:r>
      <w:r w:rsidR="004C4BB7">
        <w:rPr>
          <w:rFonts w:eastAsia="Calibri"/>
        </w:rPr>
        <w:t xml:space="preserve">Rīgas reģionālās </w:t>
      </w:r>
      <w:r w:rsidRPr="00815B28">
        <w:rPr>
          <w:rFonts w:eastAsia="Calibri"/>
        </w:rPr>
        <w:t xml:space="preserve">nodaļas </w:t>
      </w:r>
      <w:proofErr w:type="gramStart"/>
      <w:r w:rsidR="00643F95" w:rsidRPr="00815B28">
        <w:rPr>
          <w:rFonts w:eastAsia="Calibri"/>
        </w:rPr>
        <w:t>2014.gada</w:t>
      </w:r>
      <w:proofErr w:type="gramEnd"/>
      <w:r w:rsidR="00643F95" w:rsidRPr="00815B28">
        <w:rPr>
          <w:rFonts w:eastAsia="Calibri"/>
        </w:rPr>
        <w:t xml:space="preserve"> 4.j</w:t>
      </w:r>
      <w:r w:rsidR="00643F95">
        <w:rPr>
          <w:rFonts w:eastAsia="Calibri"/>
        </w:rPr>
        <w:t>ūlija atbildi p</w:t>
      </w:r>
      <w:r w:rsidR="004C4BB7">
        <w:rPr>
          <w:rFonts w:eastAsia="Calibri"/>
        </w:rPr>
        <w:t xml:space="preserve">ar nekustamo īpašumu Rīgā, </w:t>
      </w:r>
      <w:r w:rsidR="00643F95">
        <w:rPr>
          <w:rFonts w:eastAsia="Calibri"/>
        </w:rPr>
        <w:t>Krišjāņa Valdemāra ielā 145/1</w:t>
      </w:r>
      <w:r w:rsidRPr="00815B28">
        <w:rPr>
          <w:rFonts w:eastAsia="Calibri"/>
        </w:rPr>
        <w:t xml:space="preserve"> </w:t>
      </w:r>
      <w:r w:rsidR="004C4BB7">
        <w:rPr>
          <w:rFonts w:eastAsia="Calibri"/>
        </w:rPr>
        <w:t xml:space="preserve">un biedrības </w:t>
      </w:r>
      <w:r w:rsidRPr="00815B28">
        <w:rPr>
          <w:rFonts w:eastAsia="Calibri"/>
        </w:rPr>
        <w:t>„VALDER” 201</w:t>
      </w:r>
      <w:r w:rsidR="00643F95">
        <w:rPr>
          <w:rFonts w:eastAsia="Calibri"/>
        </w:rPr>
        <w:t>4.gada 10.oktobra iesniegumu Valsts zemes dienesta</w:t>
      </w:r>
      <w:r w:rsidRPr="00815B28">
        <w:rPr>
          <w:rFonts w:eastAsia="Calibri"/>
        </w:rPr>
        <w:t xml:space="preserve"> Rīgas </w:t>
      </w:r>
      <w:r w:rsidR="004C4BB7">
        <w:rPr>
          <w:rFonts w:eastAsia="Calibri"/>
        </w:rPr>
        <w:t xml:space="preserve">reģionālai nodaļai, jo </w:t>
      </w:r>
      <w:r w:rsidR="00CF69F3">
        <w:rPr>
          <w:rFonts w:eastAsia="Calibri"/>
        </w:rPr>
        <w:t>pierādījumi</w:t>
      </w:r>
      <w:r w:rsidR="004C4BB7">
        <w:rPr>
          <w:rFonts w:eastAsia="Calibri"/>
        </w:rPr>
        <w:t xml:space="preserve"> </w:t>
      </w:r>
      <w:r w:rsidRPr="00815B28">
        <w:rPr>
          <w:rFonts w:eastAsia="Calibri"/>
        </w:rPr>
        <w:t>iesniegti apelācijas ins</w:t>
      </w:r>
      <w:r w:rsidR="00643F95">
        <w:rPr>
          <w:rFonts w:eastAsia="Calibri"/>
        </w:rPr>
        <w:t xml:space="preserve">tancē kopā ar apelācijas sūdzību, bet </w:t>
      </w:r>
      <w:r w:rsidRPr="00815B28">
        <w:rPr>
          <w:rFonts w:eastAsia="Calibri"/>
        </w:rPr>
        <w:t>šā</w:t>
      </w:r>
      <w:r w:rsidR="004C4BB7">
        <w:rPr>
          <w:rFonts w:eastAsia="Calibri"/>
        </w:rPr>
        <w:t xml:space="preserve">dai atbildētājas rīcībai tiesas </w:t>
      </w:r>
      <w:r w:rsidR="00643F95">
        <w:rPr>
          <w:rFonts w:eastAsia="Calibri"/>
        </w:rPr>
        <w:t>kolēģija neatrod atta</w:t>
      </w:r>
      <w:r w:rsidR="0064379A">
        <w:rPr>
          <w:rFonts w:eastAsia="Calibri"/>
        </w:rPr>
        <w:t>isnojumu, jo</w:t>
      </w:r>
      <w:r w:rsidR="00643F95">
        <w:rPr>
          <w:rFonts w:eastAsia="Calibri"/>
        </w:rPr>
        <w:t xml:space="preserve"> </w:t>
      </w:r>
      <w:r w:rsidR="004C4BB7">
        <w:rPr>
          <w:rFonts w:eastAsia="Calibri"/>
        </w:rPr>
        <w:t xml:space="preserve">dokumentus </w:t>
      </w:r>
      <w:r w:rsidR="0045463E">
        <w:rPr>
          <w:rFonts w:eastAsia="Calibri"/>
        </w:rPr>
        <w:t xml:space="preserve">atbildētājai bija iespējas iesniegt </w:t>
      </w:r>
      <w:r w:rsidRPr="00815B28">
        <w:rPr>
          <w:rFonts w:eastAsia="Calibri"/>
        </w:rPr>
        <w:t xml:space="preserve">pirmās instances tiesā. </w:t>
      </w:r>
    </w:p>
    <w:p w:rsidR="00604432" w:rsidRDefault="005A36CB" w:rsidP="00F73D3C">
      <w:pPr>
        <w:spacing w:line="276" w:lineRule="auto"/>
        <w:ind w:firstLine="567"/>
        <w:jc w:val="both"/>
        <w:rPr>
          <w:rFonts w:eastAsia="Calibri"/>
        </w:rPr>
      </w:pPr>
      <w:r>
        <w:rPr>
          <w:rFonts w:eastAsia="Calibri"/>
        </w:rPr>
        <w:t>[5</w:t>
      </w:r>
      <w:r w:rsidR="00B50741">
        <w:rPr>
          <w:rFonts w:eastAsia="Calibri"/>
        </w:rPr>
        <w:t>.4</w:t>
      </w:r>
      <w:r w:rsidR="00A561EA">
        <w:rPr>
          <w:rFonts w:eastAsia="Calibri"/>
        </w:rPr>
        <w:t xml:space="preserve">] </w:t>
      </w:r>
      <w:r w:rsidR="005B2D2F">
        <w:rPr>
          <w:rFonts w:eastAsia="Calibri"/>
        </w:rPr>
        <w:t>B</w:t>
      </w:r>
      <w:r w:rsidR="00667BF4">
        <w:rPr>
          <w:rFonts w:eastAsia="Calibri"/>
        </w:rPr>
        <w:t xml:space="preserve">iedrībai „VALDER”, </w:t>
      </w:r>
      <w:r w:rsidR="00815B28" w:rsidRPr="00815B28">
        <w:rPr>
          <w:rFonts w:eastAsia="Calibri"/>
        </w:rPr>
        <w:t>p</w:t>
      </w:r>
      <w:r w:rsidR="004C4BB7">
        <w:rPr>
          <w:rFonts w:eastAsia="Calibri"/>
        </w:rPr>
        <w:t xml:space="preserve">ārņemot pārvaldīšanā </w:t>
      </w:r>
      <w:r w:rsidR="00815B28" w:rsidRPr="00815B28">
        <w:rPr>
          <w:rFonts w:eastAsia="Calibri"/>
        </w:rPr>
        <w:t>nekustamo īpašumu Rīgā, Krišjāņa Valdemāra ielā 1</w:t>
      </w:r>
      <w:r w:rsidR="00667BF4">
        <w:rPr>
          <w:rFonts w:eastAsia="Calibri"/>
        </w:rPr>
        <w:t>45/</w:t>
      </w:r>
      <w:r w:rsidR="004C4BB7">
        <w:rPr>
          <w:rFonts w:eastAsia="Calibri"/>
        </w:rPr>
        <w:t>1, bija jā</w:t>
      </w:r>
      <w:r w:rsidR="00667BF4">
        <w:rPr>
          <w:rFonts w:eastAsia="Calibri"/>
        </w:rPr>
        <w:t>pie</w:t>
      </w:r>
      <w:r w:rsidR="00604432">
        <w:rPr>
          <w:rFonts w:eastAsia="Calibri"/>
        </w:rPr>
        <w:t>vērš uzmanība</w:t>
      </w:r>
      <w:r w:rsidR="00667BF4">
        <w:rPr>
          <w:rFonts w:eastAsia="Calibri"/>
        </w:rPr>
        <w:t>, ka š</w:t>
      </w:r>
      <w:r w:rsidR="00604432">
        <w:rPr>
          <w:rFonts w:eastAsia="Calibri"/>
        </w:rPr>
        <w:t xml:space="preserve">ī </w:t>
      </w:r>
      <w:r w:rsidR="00667BF4">
        <w:rPr>
          <w:rFonts w:eastAsia="Calibri"/>
        </w:rPr>
        <w:t xml:space="preserve">īpašuma </w:t>
      </w:r>
      <w:r w:rsidR="004C4BB7">
        <w:rPr>
          <w:rFonts w:eastAsia="Calibri"/>
        </w:rPr>
        <w:t xml:space="preserve">apsaimniekotājs līdz </w:t>
      </w:r>
      <w:proofErr w:type="gramStart"/>
      <w:r w:rsidR="00815B28" w:rsidRPr="00815B28">
        <w:rPr>
          <w:rFonts w:eastAsia="Calibri"/>
        </w:rPr>
        <w:t>2010.gada</w:t>
      </w:r>
      <w:proofErr w:type="gramEnd"/>
      <w:r w:rsidR="00815B28" w:rsidRPr="00815B28">
        <w:rPr>
          <w:rFonts w:eastAsia="Calibri"/>
        </w:rPr>
        <w:t xml:space="preserve"> 13.decembrim bija Rīgas pašvaldības SIA „Valdemāra nam</w:t>
      </w:r>
      <w:r w:rsidR="00667BF4">
        <w:rPr>
          <w:rFonts w:eastAsia="Calibri"/>
        </w:rPr>
        <w:t>i”</w:t>
      </w:r>
      <w:r w:rsidR="004C4BB7">
        <w:rPr>
          <w:rFonts w:eastAsia="Calibri"/>
        </w:rPr>
        <w:t xml:space="preserve">. </w:t>
      </w:r>
    </w:p>
    <w:p w:rsidR="00CE7335" w:rsidRDefault="00667BF4" w:rsidP="00F73D3C">
      <w:pPr>
        <w:spacing w:line="276" w:lineRule="auto"/>
        <w:ind w:firstLine="567"/>
        <w:jc w:val="both"/>
        <w:rPr>
          <w:rFonts w:eastAsia="Calibri"/>
        </w:rPr>
      </w:pPr>
      <w:r>
        <w:rPr>
          <w:rFonts w:eastAsia="Calibri"/>
        </w:rPr>
        <w:t xml:space="preserve">No </w:t>
      </w:r>
      <w:r w:rsidR="00815B28" w:rsidRPr="00815B28">
        <w:rPr>
          <w:rFonts w:eastAsia="Calibri"/>
        </w:rPr>
        <w:t xml:space="preserve">Augstākās </w:t>
      </w:r>
      <w:r w:rsidR="004C4BB7">
        <w:rPr>
          <w:rFonts w:eastAsia="Calibri"/>
        </w:rPr>
        <w:t xml:space="preserve">tiesas Civillietu tiesu palātas </w:t>
      </w:r>
      <w:proofErr w:type="gramStart"/>
      <w:r w:rsidR="00815B28" w:rsidRPr="00815B28">
        <w:rPr>
          <w:rFonts w:eastAsia="Calibri"/>
        </w:rPr>
        <w:t>2012.gada</w:t>
      </w:r>
      <w:proofErr w:type="gramEnd"/>
      <w:r w:rsidR="00815B28" w:rsidRPr="00815B28">
        <w:rPr>
          <w:rFonts w:eastAsia="Calibri"/>
        </w:rPr>
        <w:t xml:space="preserve"> 17.augusta sprieduma </w:t>
      </w:r>
      <w:r w:rsidR="0064379A">
        <w:rPr>
          <w:rFonts w:eastAsia="Calibri"/>
        </w:rPr>
        <w:t>lietā Nr. </w:t>
      </w:r>
      <w:r w:rsidR="00D32D86">
        <w:t xml:space="preserve">C04355106 </w:t>
      </w:r>
      <w:r>
        <w:rPr>
          <w:rFonts w:eastAsia="Calibri"/>
        </w:rPr>
        <w:t xml:space="preserve">redzams, ka </w:t>
      </w:r>
      <w:r w:rsidR="00815B28" w:rsidRPr="00815B28">
        <w:rPr>
          <w:rFonts w:eastAsia="Calibri"/>
        </w:rPr>
        <w:t>likuma „Par vals</w:t>
      </w:r>
      <w:r w:rsidR="004C4BB7">
        <w:rPr>
          <w:rFonts w:eastAsia="Calibri"/>
        </w:rPr>
        <w:t xml:space="preserve">ts un pašvaldību dzīvojamo māju </w:t>
      </w:r>
      <w:r w:rsidR="00815B28" w:rsidRPr="00815B28">
        <w:rPr>
          <w:rFonts w:eastAsia="Calibri"/>
        </w:rPr>
        <w:t>privatizāciju” 50.panta septītajā daļā noteikto dzīvojamo māju pārvaldīšanas u</w:t>
      </w:r>
      <w:r w:rsidR="004C4BB7">
        <w:rPr>
          <w:rFonts w:eastAsia="Calibri"/>
        </w:rPr>
        <w:t xml:space="preserve">n </w:t>
      </w:r>
      <w:r w:rsidR="00815B28" w:rsidRPr="00815B28">
        <w:rPr>
          <w:rFonts w:eastAsia="Calibri"/>
        </w:rPr>
        <w:t>apsaimniekošanas pienākumu, tajā skaitā zemes nomas līgumu noslēgšanu ar dzīvojamām</w:t>
      </w:r>
      <w:r w:rsidR="004C4BB7">
        <w:rPr>
          <w:rFonts w:eastAsia="Calibri"/>
        </w:rPr>
        <w:t xml:space="preserve"> </w:t>
      </w:r>
      <w:r w:rsidR="00815B28" w:rsidRPr="00815B28">
        <w:rPr>
          <w:rFonts w:eastAsia="Calibri"/>
        </w:rPr>
        <w:t>mājām piesaistīto zemes</w:t>
      </w:r>
      <w:r>
        <w:rPr>
          <w:rFonts w:eastAsia="Calibri"/>
        </w:rPr>
        <w:t xml:space="preserve"> </w:t>
      </w:r>
      <w:r w:rsidR="00815B28" w:rsidRPr="00815B28">
        <w:rPr>
          <w:rFonts w:eastAsia="Calibri"/>
        </w:rPr>
        <w:t xml:space="preserve">gabalu īpašniekiem, Rīgas </w:t>
      </w:r>
      <w:r w:rsidR="004C4BB7">
        <w:rPr>
          <w:rFonts w:eastAsia="Calibri"/>
        </w:rPr>
        <w:t xml:space="preserve">dome tiesiskā kārtā ir nodevusi </w:t>
      </w:r>
      <w:r w:rsidR="00815B28" w:rsidRPr="00815B28">
        <w:rPr>
          <w:rFonts w:eastAsia="Calibri"/>
        </w:rPr>
        <w:t>apsaimniekotājiem, tostarp, Rīgas pašvaldības sabiedrī</w:t>
      </w:r>
      <w:r>
        <w:rPr>
          <w:rFonts w:eastAsia="Calibri"/>
        </w:rPr>
        <w:t>bai „Valdemāra nami”.</w:t>
      </w:r>
      <w:r w:rsidR="006B4A74">
        <w:rPr>
          <w:rFonts w:eastAsia="Calibri"/>
        </w:rPr>
        <w:t xml:space="preserve"> </w:t>
      </w:r>
    </w:p>
    <w:p w:rsidR="006B4A74" w:rsidRPr="00D576B3" w:rsidRDefault="00815B28" w:rsidP="00F73D3C">
      <w:pPr>
        <w:spacing w:line="276" w:lineRule="auto"/>
        <w:ind w:firstLine="567"/>
        <w:jc w:val="both"/>
        <w:rPr>
          <w:rFonts w:eastAsia="Calibri"/>
        </w:rPr>
      </w:pPr>
      <w:r w:rsidRPr="00815B28">
        <w:rPr>
          <w:rFonts w:eastAsia="Calibri"/>
        </w:rPr>
        <w:t xml:space="preserve">Ar Latvijas Republikas Uzņēmumu reģistra </w:t>
      </w:r>
      <w:proofErr w:type="gramStart"/>
      <w:r w:rsidRPr="00815B28">
        <w:rPr>
          <w:rFonts w:eastAsia="Calibri"/>
        </w:rPr>
        <w:t>201</w:t>
      </w:r>
      <w:r w:rsidR="00E16E8F">
        <w:rPr>
          <w:rFonts w:eastAsia="Calibri"/>
        </w:rPr>
        <w:t>0.gada</w:t>
      </w:r>
      <w:proofErr w:type="gramEnd"/>
      <w:r w:rsidR="00E16E8F">
        <w:rPr>
          <w:rFonts w:eastAsia="Calibri"/>
        </w:rPr>
        <w:t xml:space="preserve"> 29.decembra lēmumu Nr.6- </w:t>
      </w:r>
      <w:r w:rsidR="000524D0">
        <w:rPr>
          <w:rFonts w:eastAsia="Calibri"/>
        </w:rPr>
        <w:t xml:space="preserve">12/167284 </w:t>
      </w:r>
      <w:r w:rsidRPr="00815B28">
        <w:rPr>
          <w:rFonts w:eastAsia="Calibri"/>
        </w:rPr>
        <w:t>reģistrēta reorganizācij</w:t>
      </w:r>
      <w:r w:rsidR="00E16E8F">
        <w:rPr>
          <w:rFonts w:eastAsia="Calibri"/>
        </w:rPr>
        <w:t>a</w:t>
      </w:r>
      <w:r w:rsidR="006B4A74">
        <w:rPr>
          <w:rFonts w:eastAsia="Calibri"/>
        </w:rPr>
        <w:t xml:space="preserve"> </w:t>
      </w:r>
      <w:r w:rsidR="00783230">
        <w:rPr>
          <w:rFonts w:eastAsia="Calibri"/>
        </w:rPr>
        <w:noBreakHyphen/>
      </w:r>
      <w:r w:rsidR="006B4A74">
        <w:rPr>
          <w:rFonts w:eastAsia="Calibri"/>
        </w:rPr>
        <w:t xml:space="preserve"> </w:t>
      </w:r>
      <w:r w:rsidR="00E16E8F">
        <w:rPr>
          <w:rFonts w:eastAsia="Calibri"/>
        </w:rPr>
        <w:t xml:space="preserve">apvienojot komercsabiedrības, </w:t>
      </w:r>
      <w:r w:rsidRPr="00815B28">
        <w:rPr>
          <w:rFonts w:eastAsia="Calibri"/>
        </w:rPr>
        <w:t>tostarp, arī komersanta Rīgas pašvaldības SIA „Valdemāra nami” un izveidojot SIA „Rīgas</w:t>
      </w:r>
      <w:r w:rsidR="006B4A74">
        <w:rPr>
          <w:rFonts w:eastAsia="Calibri"/>
        </w:rPr>
        <w:t xml:space="preserve"> </w:t>
      </w:r>
      <w:r w:rsidR="00E16E8F">
        <w:rPr>
          <w:rFonts w:eastAsia="Calibri"/>
        </w:rPr>
        <w:t>namu pārvaldnieks”.</w:t>
      </w:r>
      <w:r w:rsidR="006B4A74">
        <w:rPr>
          <w:rFonts w:eastAsia="Calibri"/>
        </w:rPr>
        <w:t xml:space="preserve"> </w:t>
      </w:r>
      <w:r w:rsidR="000D7CC0">
        <w:rPr>
          <w:rFonts w:eastAsia="Calibri"/>
        </w:rPr>
        <w:t>Tomēr l</w:t>
      </w:r>
      <w:r w:rsidR="006B4A74">
        <w:rPr>
          <w:rFonts w:eastAsia="Calibri"/>
        </w:rPr>
        <w:t>ietā nav pierād</w:t>
      </w:r>
      <w:r w:rsidR="00CE7335">
        <w:rPr>
          <w:rFonts w:eastAsia="Calibri"/>
        </w:rPr>
        <w:t>ījumu</w:t>
      </w:r>
      <w:r w:rsidR="006B4A74">
        <w:rPr>
          <w:rFonts w:eastAsia="Calibri"/>
        </w:rPr>
        <w:t xml:space="preserve">, ka </w:t>
      </w:r>
      <w:r w:rsidR="00CE7335">
        <w:rPr>
          <w:rFonts w:eastAsia="Calibri"/>
        </w:rPr>
        <w:t xml:space="preserve">ar </w:t>
      </w:r>
      <w:r w:rsidRPr="00815B28">
        <w:rPr>
          <w:rFonts w:eastAsia="Calibri"/>
        </w:rPr>
        <w:t>minēto reorgan</w:t>
      </w:r>
      <w:r w:rsidR="006B4A74">
        <w:rPr>
          <w:rFonts w:eastAsia="Calibri"/>
        </w:rPr>
        <w:t xml:space="preserve">izāciju spēku </w:t>
      </w:r>
      <w:r w:rsidR="00E16E8F">
        <w:rPr>
          <w:rFonts w:eastAsia="Calibri"/>
        </w:rPr>
        <w:t xml:space="preserve">zaudējis Rīgas </w:t>
      </w:r>
      <w:r w:rsidRPr="00815B28">
        <w:rPr>
          <w:rFonts w:eastAsia="Calibri"/>
        </w:rPr>
        <w:t xml:space="preserve">pašvaldības </w:t>
      </w:r>
      <w:r w:rsidRPr="00815B28">
        <w:rPr>
          <w:rFonts w:eastAsia="Calibri"/>
        </w:rPr>
        <w:lastRenderedPageBreak/>
        <w:t xml:space="preserve">sabiedrībai </w:t>
      </w:r>
      <w:r w:rsidRPr="00D576B3">
        <w:rPr>
          <w:rFonts w:eastAsia="Calibri"/>
        </w:rPr>
        <w:t xml:space="preserve">„Valdemāra nami” noteiktais </w:t>
      </w:r>
      <w:r w:rsidR="00E16E8F" w:rsidRPr="00D576B3">
        <w:rPr>
          <w:rFonts w:eastAsia="Calibri"/>
        </w:rPr>
        <w:t xml:space="preserve">dzīvojamo māju pārvaldīšanas un </w:t>
      </w:r>
      <w:r w:rsidRPr="00D576B3">
        <w:rPr>
          <w:rFonts w:eastAsia="Calibri"/>
        </w:rPr>
        <w:t>apsaimniekošanas pienākums, kas pārgāja uz SIA</w:t>
      </w:r>
      <w:r w:rsidR="00E16E8F" w:rsidRPr="00D576B3">
        <w:rPr>
          <w:rFonts w:eastAsia="Calibri"/>
        </w:rPr>
        <w:t xml:space="preserve"> „Rīgas namu pārvaldnieks”, bet </w:t>
      </w:r>
      <w:r w:rsidRPr="00D576B3">
        <w:rPr>
          <w:rFonts w:eastAsia="Calibri"/>
        </w:rPr>
        <w:t>vēlāk uz bie</w:t>
      </w:r>
      <w:r w:rsidR="006B4A74" w:rsidRPr="00D576B3">
        <w:rPr>
          <w:rFonts w:eastAsia="Calibri"/>
        </w:rPr>
        <w:t xml:space="preserve">drību „VALDER”. </w:t>
      </w:r>
    </w:p>
    <w:p w:rsidR="00CE7335" w:rsidRPr="00D576B3" w:rsidRDefault="00E3737C" w:rsidP="00F73D3C">
      <w:pPr>
        <w:spacing w:line="276" w:lineRule="auto"/>
        <w:ind w:firstLine="567"/>
        <w:jc w:val="both"/>
        <w:rPr>
          <w:rFonts w:eastAsia="Calibri"/>
        </w:rPr>
      </w:pPr>
      <w:r w:rsidRPr="00D576B3">
        <w:rPr>
          <w:rFonts w:eastAsia="Calibri"/>
        </w:rPr>
        <w:t>Savukārt n</w:t>
      </w:r>
      <w:r w:rsidR="00815B28" w:rsidRPr="00D576B3">
        <w:rPr>
          <w:rFonts w:eastAsia="Calibri"/>
        </w:rPr>
        <w:t xml:space="preserve">o </w:t>
      </w:r>
      <w:proofErr w:type="gramStart"/>
      <w:r w:rsidR="00815B28" w:rsidRPr="00D576B3">
        <w:rPr>
          <w:rFonts w:eastAsia="Calibri"/>
        </w:rPr>
        <w:t>2011.gada</w:t>
      </w:r>
      <w:proofErr w:type="gramEnd"/>
      <w:r w:rsidR="00815B28" w:rsidRPr="00D576B3">
        <w:rPr>
          <w:rFonts w:eastAsia="Calibri"/>
        </w:rPr>
        <w:t xml:space="preserve"> 3.februāra akta par nekustamā īpašuma</w:t>
      </w:r>
      <w:r w:rsidR="00182CB0" w:rsidRPr="00D576B3">
        <w:rPr>
          <w:rFonts w:eastAsia="Calibri"/>
        </w:rPr>
        <w:t xml:space="preserve"> Rīgā</w:t>
      </w:r>
      <w:r w:rsidR="00E16E8F" w:rsidRPr="00D576B3">
        <w:rPr>
          <w:rFonts w:eastAsia="Calibri"/>
        </w:rPr>
        <w:t xml:space="preserve">, Krišjāņa Valdemāra </w:t>
      </w:r>
      <w:r w:rsidR="00182CB0" w:rsidRPr="00D576B3">
        <w:rPr>
          <w:rFonts w:eastAsia="Calibri"/>
        </w:rPr>
        <w:t xml:space="preserve">ielā </w:t>
      </w:r>
      <w:r w:rsidR="00E16E8F" w:rsidRPr="00D576B3">
        <w:rPr>
          <w:rFonts w:eastAsia="Calibri"/>
        </w:rPr>
        <w:t xml:space="preserve">145/1 </w:t>
      </w:r>
      <w:r w:rsidR="00815B28" w:rsidRPr="00D576B3">
        <w:rPr>
          <w:rFonts w:eastAsia="Calibri"/>
        </w:rPr>
        <w:t>nodošanu un pārņemšanu pārvaldīšanā un apsaimni</w:t>
      </w:r>
      <w:r w:rsidR="00E16E8F" w:rsidRPr="00D576B3">
        <w:rPr>
          <w:rFonts w:eastAsia="Calibri"/>
        </w:rPr>
        <w:t xml:space="preserve">ekošanā </w:t>
      </w:r>
      <w:r w:rsidR="00815B28" w:rsidRPr="00D576B3">
        <w:rPr>
          <w:rFonts w:eastAsia="Calibri"/>
        </w:rPr>
        <w:t xml:space="preserve">izriet, ka </w:t>
      </w:r>
      <w:r w:rsidR="00B40E21" w:rsidRPr="00D576B3">
        <w:rPr>
          <w:rFonts w:eastAsia="Calibri"/>
        </w:rPr>
        <w:t>biedrība „VALDER” kā mājas pārvaldniece</w:t>
      </w:r>
      <w:r w:rsidR="00815B28" w:rsidRPr="00D576B3">
        <w:rPr>
          <w:rFonts w:eastAsia="Calibri"/>
        </w:rPr>
        <w:t xml:space="preserve"> pārņem </w:t>
      </w:r>
      <w:r w:rsidR="00E16E8F" w:rsidRPr="00D576B3">
        <w:rPr>
          <w:rFonts w:eastAsia="Calibri"/>
        </w:rPr>
        <w:t xml:space="preserve">ar </w:t>
      </w:r>
      <w:r w:rsidR="00815B28" w:rsidRPr="00D576B3">
        <w:rPr>
          <w:rFonts w:eastAsia="Calibri"/>
        </w:rPr>
        <w:t>2011.gada 1.janvāri nekustamo īpašumu Rīgā, Krišjāņa Vald</w:t>
      </w:r>
      <w:r w:rsidR="00E16E8F" w:rsidRPr="00D576B3">
        <w:rPr>
          <w:rFonts w:eastAsia="Calibri"/>
        </w:rPr>
        <w:t xml:space="preserve">emāra ielā 145/1, kas sastāv no </w:t>
      </w:r>
      <w:r w:rsidR="00815B28" w:rsidRPr="00D576B3">
        <w:rPr>
          <w:rFonts w:eastAsia="Calibri"/>
        </w:rPr>
        <w:t xml:space="preserve">dzīvojamās ēkas </w:t>
      </w:r>
      <w:r w:rsidR="00B40E21" w:rsidRPr="00D576B3">
        <w:rPr>
          <w:rFonts w:eastAsia="Calibri"/>
        </w:rPr>
        <w:t>un zemes gabala 2527 m²</w:t>
      </w:r>
      <w:r w:rsidR="00E16E8F" w:rsidRPr="00D576B3">
        <w:rPr>
          <w:rFonts w:eastAsia="Calibri"/>
        </w:rPr>
        <w:t xml:space="preserve"> platībā</w:t>
      </w:r>
      <w:r w:rsidR="006B3448" w:rsidRPr="00D576B3">
        <w:rPr>
          <w:rFonts w:eastAsia="Calibri"/>
        </w:rPr>
        <w:t>. Tādējādi secināms, ka biedrība „VALDER”</w:t>
      </w:r>
      <w:r w:rsidR="00815B28" w:rsidRPr="00D576B3">
        <w:rPr>
          <w:rFonts w:eastAsia="Calibri"/>
        </w:rPr>
        <w:t xml:space="preserve"> pārņēma pārvaldīšanā arī mājai p</w:t>
      </w:r>
      <w:r w:rsidR="00CF69F3" w:rsidRPr="00D576B3">
        <w:rPr>
          <w:rFonts w:eastAsia="Calibri"/>
        </w:rPr>
        <w:t>iesaistīto zemes</w:t>
      </w:r>
      <w:r w:rsidR="006B3448" w:rsidRPr="00D576B3">
        <w:rPr>
          <w:rFonts w:eastAsia="Calibri"/>
        </w:rPr>
        <w:t>gabalu 2527 m²</w:t>
      </w:r>
      <w:r w:rsidR="00CE7335" w:rsidRPr="00D576B3">
        <w:rPr>
          <w:rFonts w:eastAsia="Calibri"/>
        </w:rPr>
        <w:t xml:space="preserve"> platībā. </w:t>
      </w:r>
    </w:p>
    <w:p w:rsidR="00FA2B29" w:rsidRDefault="005A36CB" w:rsidP="00F73D3C">
      <w:pPr>
        <w:spacing w:line="276" w:lineRule="auto"/>
        <w:ind w:firstLine="567"/>
        <w:jc w:val="both"/>
        <w:rPr>
          <w:rFonts w:eastAsia="Calibri"/>
        </w:rPr>
      </w:pPr>
      <w:r>
        <w:rPr>
          <w:rFonts w:eastAsia="Calibri"/>
        </w:rPr>
        <w:t>[5</w:t>
      </w:r>
      <w:r w:rsidR="00FA2B29">
        <w:rPr>
          <w:rFonts w:eastAsia="Calibri"/>
        </w:rPr>
        <w:t xml:space="preserve">.6] </w:t>
      </w:r>
      <w:r w:rsidR="00815B28" w:rsidRPr="00815B28">
        <w:rPr>
          <w:rFonts w:eastAsia="Calibri"/>
        </w:rPr>
        <w:t>Dzīvokļ</w:t>
      </w:r>
      <w:r w:rsidR="00FA2B29">
        <w:rPr>
          <w:rFonts w:eastAsia="Calibri"/>
        </w:rPr>
        <w:t xml:space="preserve">a īpašuma likuma </w:t>
      </w:r>
      <w:proofErr w:type="gramStart"/>
      <w:r w:rsidR="00FA2B29">
        <w:rPr>
          <w:rFonts w:eastAsia="Calibri"/>
        </w:rPr>
        <w:t>13.pants</w:t>
      </w:r>
      <w:proofErr w:type="gramEnd"/>
      <w:r w:rsidR="00FA2B29">
        <w:rPr>
          <w:rFonts w:eastAsia="Calibri"/>
        </w:rPr>
        <w:t xml:space="preserve"> noteic</w:t>
      </w:r>
      <w:r w:rsidR="00815B28" w:rsidRPr="00815B28">
        <w:rPr>
          <w:rFonts w:eastAsia="Calibri"/>
        </w:rPr>
        <w:t xml:space="preserve"> dzīvokļa</w:t>
      </w:r>
      <w:r w:rsidR="00E16E8F">
        <w:rPr>
          <w:rFonts w:eastAsia="Calibri"/>
        </w:rPr>
        <w:t xml:space="preserve"> īpašnieka pienākumu atlīdzināt </w:t>
      </w:r>
      <w:r w:rsidR="00815B28" w:rsidRPr="00815B28">
        <w:rPr>
          <w:rFonts w:eastAsia="Calibri"/>
        </w:rPr>
        <w:t>(pārvaldniekam) veiktos izdevumus obligāti veicamo</w:t>
      </w:r>
      <w:r w:rsidR="00E16E8F">
        <w:rPr>
          <w:rFonts w:eastAsia="Calibri"/>
        </w:rPr>
        <w:t xml:space="preserve"> dzīvojamās mājas pārvaldīšanas </w:t>
      </w:r>
      <w:r w:rsidR="00815B28" w:rsidRPr="00815B28">
        <w:rPr>
          <w:rFonts w:eastAsia="Calibri"/>
        </w:rPr>
        <w:t xml:space="preserve">darbību veikšanai (tostarp </w:t>
      </w:r>
      <w:r w:rsidR="00783230">
        <w:rPr>
          <w:rFonts w:eastAsia="Calibri"/>
        </w:rPr>
        <w:noBreakHyphen/>
      </w:r>
      <w:r w:rsidR="00815B28" w:rsidRPr="00815B28">
        <w:rPr>
          <w:rFonts w:eastAsia="Calibri"/>
        </w:rPr>
        <w:t xml:space="preserve"> zemes nomas līguma no</w:t>
      </w:r>
      <w:r w:rsidR="00E16E8F">
        <w:rPr>
          <w:rFonts w:eastAsia="Calibri"/>
        </w:rPr>
        <w:t xml:space="preserve">slēgšanai un zemes nomas maksas </w:t>
      </w:r>
      <w:r w:rsidR="00815B28" w:rsidRPr="00815B28">
        <w:rPr>
          <w:rFonts w:eastAsia="Calibri"/>
        </w:rPr>
        <w:t xml:space="preserve">samaksai). </w:t>
      </w:r>
    </w:p>
    <w:p w:rsidR="00FA2B29" w:rsidRDefault="00815B28" w:rsidP="00F73D3C">
      <w:pPr>
        <w:spacing w:line="276" w:lineRule="auto"/>
        <w:ind w:firstLine="567"/>
        <w:jc w:val="both"/>
        <w:rPr>
          <w:rFonts w:eastAsia="Calibri"/>
        </w:rPr>
      </w:pPr>
      <w:r w:rsidRPr="00815B28">
        <w:rPr>
          <w:rFonts w:eastAsia="Calibri"/>
        </w:rPr>
        <w:t>Pārvaldnieka atbildība nav aprobežota ar s</w:t>
      </w:r>
      <w:r w:rsidR="00E16E8F">
        <w:rPr>
          <w:rFonts w:eastAsia="Calibri"/>
        </w:rPr>
        <w:t xml:space="preserve">aistībām, ko dzīvokļu īpašnieku </w:t>
      </w:r>
      <w:r w:rsidRPr="00815B28">
        <w:rPr>
          <w:rFonts w:eastAsia="Calibri"/>
        </w:rPr>
        <w:t>kopība (kopsapulce) ir uzņēmusies pēc jaunā pārvaldnieka izv</w:t>
      </w:r>
      <w:r w:rsidR="00E16E8F">
        <w:rPr>
          <w:rFonts w:eastAsia="Calibri"/>
        </w:rPr>
        <w:t xml:space="preserve">ēles. Gluži pretēji, atbilstoši </w:t>
      </w:r>
      <w:r w:rsidRPr="00815B28">
        <w:rPr>
          <w:rFonts w:eastAsia="Calibri"/>
        </w:rPr>
        <w:t xml:space="preserve">Tiesībsarga atzinumam, kas bija par pamatu grozījumu </w:t>
      </w:r>
      <w:r w:rsidR="00E16E8F">
        <w:rPr>
          <w:rFonts w:eastAsia="Calibri"/>
        </w:rPr>
        <w:t xml:space="preserve">izdarīšanai Civilprocesa likuma </w:t>
      </w:r>
      <w:proofErr w:type="gramStart"/>
      <w:r w:rsidRPr="00815B28">
        <w:rPr>
          <w:rFonts w:eastAsia="Calibri"/>
        </w:rPr>
        <w:t>77.panta</w:t>
      </w:r>
      <w:proofErr w:type="gramEnd"/>
      <w:r w:rsidRPr="00815B28">
        <w:rPr>
          <w:rFonts w:eastAsia="Calibri"/>
        </w:rPr>
        <w:t xml:space="preserve"> pirmajā daļā, mainoties ēkas pārvaldni</w:t>
      </w:r>
      <w:r w:rsidR="00E16E8F">
        <w:rPr>
          <w:rFonts w:eastAsia="Calibri"/>
        </w:rPr>
        <w:t xml:space="preserve">ekam, jaunajam pārvaldniekam ir </w:t>
      </w:r>
      <w:r w:rsidRPr="00815B28">
        <w:rPr>
          <w:rFonts w:eastAsia="Calibri"/>
        </w:rPr>
        <w:t>pienākums iestāties lietā kā iepriekšējā pārvaldnieka tie</w:t>
      </w:r>
      <w:r w:rsidR="00E16E8F">
        <w:rPr>
          <w:rFonts w:eastAsia="Calibri"/>
        </w:rPr>
        <w:t xml:space="preserve">sību un saistību pārņēmējam. </w:t>
      </w:r>
    </w:p>
    <w:p w:rsidR="00052D37" w:rsidRDefault="00E16E8F" w:rsidP="00F73D3C">
      <w:pPr>
        <w:spacing w:line="276" w:lineRule="auto"/>
        <w:ind w:firstLine="567"/>
        <w:jc w:val="both"/>
        <w:rPr>
          <w:rFonts w:eastAsia="Calibri"/>
        </w:rPr>
      </w:pPr>
      <w:r w:rsidRPr="001724AF">
        <w:rPr>
          <w:rFonts w:eastAsia="Calibri"/>
        </w:rPr>
        <w:t xml:space="preserve">No </w:t>
      </w:r>
      <w:r w:rsidR="00815B28" w:rsidRPr="001724AF">
        <w:rPr>
          <w:rFonts w:eastAsia="Calibri"/>
        </w:rPr>
        <w:t>minētā izriet, ka atbildīgs par mājas apsaimniekošanu un</w:t>
      </w:r>
      <w:r w:rsidRPr="001724AF">
        <w:rPr>
          <w:rFonts w:eastAsia="Calibri"/>
        </w:rPr>
        <w:t xml:space="preserve"> zemes nomas līguma noslēgšanu, </w:t>
      </w:r>
      <w:r w:rsidR="00815B28" w:rsidRPr="001724AF">
        <w:rPr>
          <w:rFonts w:eastAsia="Calibri"/>
        </w:rPr>
        <w:t>tostarp, arī parādu nomaksu, kas izriet no mājas apsaimnie</w:t>
      </w:r>
      <w:r w:rsidRPr="001724AF">
        <w:rPr>
          <w:rFonts w:eastAsia="Calibri"/>
        </w:rPr>
        <w:t xml:space="preserve">košanas vajadzībām noslēgtajiem </w:t>
      </w:r>
      <w:r w:rsidR="00815B28" w:rsidRPr="001724AF">
        <w:rPr>
          <w:rFonts w:eastAsia="Calibri"/>
        </w:rPr>
        <w:t xml:space="preserve">līgumiem, ir dzīvojamās ēkas ikreizējais pārvaldnieks, </w:t>
      </w:r>
      <w:r w:rsidRPr="001724AF">
        <w:rPr>
          <w:rFonts w:eastAsia="Calibri"/>
        </w:rPr>
        <w:t xml:space="preserve">kuram ir prasības tiesības pret </w:t>
      </w:r>
      <w:r w:rsidR="00052D37" w:rsidRPr="001724AF">
        <w:rPr>
          <w:rFonts w:eastAsia="Calibri"/>
        </w:rPr>
        <w:t xml:space="preserve">dzīvokļu īpašniekiem </w:t>
      </w:r>
      <w:proofErr w:type="gramStart"/>
      <w:r w:rsidR="00815B28" w:rsidRPr="001724AF">
        <w:rPr>
          <w:rFonts w:eastAsia="Calibri"/>
        </w:rPr>
        <w:t>(</w:t>
      </w:r>
      <w:proofErr w:type="gramEnd"/>
      <w:r w:rsidR="00052D37" w:rsidRPr="001724AF">
        <w:rPr>
          <w:rFonts w:eastAsia="Calibri"/>
          <w:i/>
        </w:rPr>
        <w:t xml:space="preserve">sk. Augstākās tiesas </w:t>
      </w:r>
      <w:r w:rsidR="0064379A">
        <w:rPr>
          <w:rFonts w:eastAsia="Calibri"/>
          <w:i/>
        </w:rPr>
        <w:t>spriedumi lietās</w:t>
      </w:r>
      <w:r w:rsidR="00815B28" w:rsidRPr="001724AF">
        <w:rPr>
          <w:rFonts w:eastAsia="Calibri"/>
          <w:i/>
        </w:rPr>
        <w:t xml:space="preserve"> </w:t>
      </w:r>
      <w:r w:rsidR="0064379A">
        <w:rPr>
          <w:rFonts w:eastAsia="Calibri"/>
          <w:i/>
        </w:rPr>
        <w:t>Nr. </w:t>
      </w:r>
      <w:r w:rsidR="00815B28" w:rsidRPr="001724AF">
        <w:rPr>
          <w:rFonts w:eastAsia="Calibri"/>
          <w:i/>
        </w:rPr>
        <w:t xml:space="preserve">SKC-547/2007, </w:t>
      </w:r>
      <w:r w:rsidR="0064379A">
        <w:rPr>
          <w:rFonts w:eastAsia="Calibri"/>
          <w:i/>
        </w:rPr>
        <w:t>Nr. </w:t>
      </w:r>
      <w:r w:rsidR="00815B28" w:rsidRPr="001724AF">
        <w:rPr>
          <w:rFonts w:eastAsia="Calibri"/>
          <w:i/>
        </w:rPr>
        <w:t>S</w:t>
      </w:r>
      <w:r w:rsidR="00052D37" w:rsidRPr="001724AF">
        <w:rPr>
          <w:rFonts w:eastAsia="Calibri"/>
          <w:i/>
        </w:rPr>
        <w:t>KC</w:t>
      </w:r>
      <w:r w:rsidR="00052D37" w:rsidRPr="001724AF">
        <w:rPr>
          <w:rFonts w:eastAsia="Calibri"/>
          <w:i/>
        </w:rPr>
        <w:noBreakHyphen/>
        <w:t>349/2010; „Kopīpašums:</w:t>
      </w:r>
      <w:r w:rsidRPr="001724AF">
        <w:rPr>
          <w:rFonts w:eastAsia="Calibri"/>
          <w:i/>
        </w:rPr>
        <w:t xml:space="preserve"> </w:t>
      </w:r>
      <w:r w:rsidR="00815B28" w:rsidRPr="001724AF">
        <w:rPr>
          <w:rFonts w:eastAsia="Calibri"/>
          <w:i/>
        </w:rPr>
        <w:t>Tiesu prakses apkopojums.” Latvijas Republikas Augstākā ties</w:t>
      </w:r>
      <w:r w:rsidR="00052D37" w:rsidRPr="001724AF">
        <w:rPr>
          <w:rFonts w:eastAsia="Calibri"/>
          <w:i/>
        </w:rPr>
        <w:t>a. 2011</w:t>
      </w:r>
      <w:r w:rsidRPr="001724AF">
        <w:rPr>
          <w:rFonts w:eastAsia="Calibri"/>
          <w:i/>
        </w:rPr>
        <w:t>, 3.5.punkts, 51.lpp</w:t>
      </w:r>
      <w:r w:rsidRPr="001724AF">
        <w:rPr>
          <w:rFonts w:eastAsia="Calibri"/>
        </w:rPr>
        <w:t>.).</w:t>
      </w:r>
      <w:r>
        <w:rPr>
          <w:rFonts w:eastAsia="Calibri"/>
        </w:rPr>
        <w:t xml:space="preserve"> </w:t>
      </w:r>
    </w:p>
    <w:p w:rsidR="009618C0" w:rsidRDefault="00052D37" w:rsidP="00F73D3C">
      <w:pPr>
        <w:spacing w:line="276" w:lineRule="auto"/>
        <w:ind w:firstLine="567"/>
        <w:jc w:val="both"/>
        <w:rPr>
          <w:rFonts w:eastAsia="Calibri"/>
        </w:rPr>
      </w:pPr>
      <w:r>
        <w:rPr>
          <w:rFonts w:eastAsia="Calibri"/>
        </w:rPr>
        <w:t xml:space="preserve">Līdz ar to </w:t>
      </w:r>
      <w:r w:rsidR="00E16E8F">
        <w:rPr>
          <w:rFonts w:eastAsia="Calibri"/>
        </w:rPr>
        <w:t xml:space="preserve">no atbildētājas biedrības </w:t>
      </w:r>
      <w:r>
        <w:rPr>
          <w:rFonts w:eastAsia="Calibri"/>
        </w:rPr>
        <w:t>„VALDER” par labu AS „Pilsētas zemes dienests”</w:t>
      </w:r>
      <w:r w:rsidR="00815B28" w:rsidRPr="00815B28">
        <w:rPr>
          <w:rFonts w:eastAsia="Calibri"/>
        </w:rPr>
        <w:t xml:space="preserve"> piedz</w:t>
      </w:r>
      <w:r w:rsidR="00E16E8F">
        <w:rPr>
          <w:rFonts w:eastAsia="Calibri"/>
        </w:rPr>
        <w:t xml:space="preserve">enams zemes nomas maksas parāds </w:t>
      </w:r>
      <w:r>
        <w:rPr>
          <w:rFonts w:eastAsia="Calibri"/>
        </w:rPr>
        <w:t xml:space="preserve">no </w:t>
      </w:r>
      <w:proofErr w:type="gramStart"/>
      <w:r>
        <w:rPr>
          <w:rFonts w:eastAsia="Calibri"/>
        </w:rPr>
        <w:t>2009.gada</w:t>
      </w:r>
      <w:proofErr w:type="gramEnd"/>
      <w:r>
        <w:rPr>
          <w:rFonts w:eastAsia="Calibri"/>
        </w:rPr>
        <w:t xml:space="preserve"> 1.novembra, t.i.,</w:t>
      </w:r>
      <w:r w:rsidR="00815B28" w:rsidRPr="00815B28">
        <w:rPr>
          <w:rFonts w:eastAsia="Calibri"/>
        </w:rPr>
        <w:t xml:space="preserve"> no dienas, kad minēto d</w:t>
      </w:r>
      <w:r w:rsidR="00E16E8F">
        <w:rPr>
          <w:rFonts w:eastAsia="Calibri"/>
        </w:rPr>
        <w:t xml:space="preserve">audzdzīvokļu </w:t>
      </w:r>
      <w:r>
        <w:rPr>
          <w:rFonts w:eastAsia="Calibri"/>
        </w:rPr>
        <w:t xml:space="preserve">dzīvojamās </w:t>
      </w:r>
      <w:r w:rsidR="00E16E8F">
        <w:rPr>
          <w:rFonts w:eastAsia="Calibri"/>
        </w:rPr>
        <w:t xml:space="preserve">mājas pārvaldīšanu </w:t>
      </w:r>
      <w:r w:rsidR="00815B28" w:rsidRPr="00815B28">
        <w:rPr>
          <w:rFonts w:eastAsia="Calibri"/>
        </w:rPr>
        <w:t>pārņēm</w:t>
      </w:r>
      <w:r>
        <w:rPr>
          <w:rFonts w:eastAsia="Calibri"/>
        </w:rPr>
        <w:t>a SIA „Rīgas namu pārvaldnieks”.</w:t>
      </w:r>
    </w:p>
    <w:p w:rsidR="00E16E8F" w:rsidRDefault="005F6E17" w:rsidP="00F73D3C">
      <w:pPr>
        <w:spacing w:line="276" w:lineRule="auto"/>
        <w:ind w:firstLine="567"/>
        <w:jc w:val="both"/>
        <w:rPr>
          <w:rFonts w:eastAsia="Calibri"/>
          <w:color w:val="000000"/>
        </w:rPr>
      </w:pPr>
      <w:r>
        <w:rPr>
          <w:rFonts w:eastAsia="Calibri"/>
        </w:rPr>
        <w:t>N</w:t>
      </w:r>
      <w:r w:rsidR="00815B28" w:rsidRPr="00815B28">
        <w:rPr>
          <w:rFonts w:eastAsia="Calibri"/>
        </w:rPr>
        <w:t>av nozīmes atbildētājas</w:t>
      </w:r>
      <w:r w:rsidR="00E16E8F">
        <w:rPr>
          <w:rFonts w:eastAsia="Calibri"/>
        </w:rPr>
        <w:t xml:space="preserve"> iebildumiem apelācijas sūdzībā</w:t>
      </w:r>
      <w:r w:rsidR="00815B28" w:rsidRPr="00815B28">
        <w:rPr>
          <w:rFonts w:eastAsia="Calibri"/>
        </w:rPr>
        <w:t>, ka tiesa rezolutīvajā daļā noteikusi, ka biedrībai „VALDER” no</w:t>
      </w:r>
      <w:r w:rsidR="00E16E8F">
        <w:rPr>
          <w:rFonts w:eastAsia="Calibri"/>
        </w:rPr>
        <w:t xml:space="preserve"> </w:t>
      </w:r>
      <w:proofErr w:type="gramStart"/>
      <w:r w:rsidR="00815B28" w:rsidRPr="00815B28">
        <w:rPr>
          <w:rFonts w:eastAsia="Calibri"/>
          <w:color w:val="000000"/>
        </w:rPr>
        <w:t>2010.gada</w:t>
      </w:r>
      <w:proofErr w:type="gramEnd"/>
      <w:r w:rsidR="00815B28" w:rsidRPr="00815B28">
        <w:rPr>
          <w:rFonts w:eastAsia="Calibri"/>
          <w:color w:val="000000"/>
        </w:rPr>
        <w:t xml:space="preserve"> 1.janvāra jākompensē nekustamā īpašuma nodokli</w:t>
      </w:r>
      <w:r w:rsidR="00F91E92">
        <w:rPr>
          <w:rFonts w:eastAsia="Calibri"/>
          <w:color w:val="000000"/>
        </w:rPr>
        <w:t>s par zemes</w:t>
      </w:r>
      <w:r w:rsidR="00815B28" w:rsidRPr="00815B28">
        <w:rPr>
          <w:rFonts w:eastAsia="Calibri"/>
          <w:color w:val="000000"/>
        </w:rPr>
        <w:t>gabalu</w:t>
      </w:r>
      <w:r w:rsidR="00E16E8F">
        <w:rPr>
          <w:rFonts w:eastAsia="Calibri"/>
        </w:rPr>
        <w:t xml:space="preserve"> </w:t>
      </w:r>
      <w:r w:rsidR="00815B28" w:rsidRPr="00815B28">
        <w:rPr>
          <w:rFonts w:eastAsia="Calibri"/>
          <w:color w:val="000000"/>
        </w:rPr>
        <w:t>proporcionāli iznomātajam nekusta</w:t>
      </w:r>
      <w:r>
        <w:rPr>
          <w:rFonts w:eastAsia="Calibri"/>
          <w:color w:val="000000"/>
        </w:rPr>
        <w:t>majam īpašumam un tam noteiktajie</w:t>
      </w:r>
      <w:r w:rsidR="00815B28" w:rsidRPr="00815B28">
        <w:rPr>
          <w:rFonts w:eastAsia="Calibri"/>
          <w:color w:val="000000"/>
        </w:rPr>
        <w:t>m lietošanas</w:t>
      </w:r>
      <w:r w:rsidR="00E16E8F">
        <w:rPr>
          <w:rFonts w:eastAsia="Calibri"/>
        </w:rPr>
        <w:t xml:space="preserve"> </w:t>
      </w:r>
      <w:r w:rsidR="00815B28" w:rsidRPr="00815B28">
        <w:rPr>
          <w:rFonts w:eastAsia="Calibri"/>
          <w:color w:val="000000"/>
        </w:rPr>
        <w:t>mērķiem. Tas nav uzskatāms par likuma pārkāpumu un nekādā veidā neietekmē lietas</w:t>
      </w:r>
      <w:r w:rsidR="00E16E8F">
        <w:rPr>
          <w:rFonts w:eastAsia="Calibri"/>
        </w:rPr>
        <w:t xml:space="preserve"> </w:t>
      </w:r>
      <w:r w:rsidR="00815B28" w:rsidRPr="00815B28">
        <w:rPr>
          <w:rFonts w:eastAsia="Calibri"/>
          <w:color w:val="000000"/>
        </w:rPr>
        <w:t>pareizu izspriešanu.</w:t>
      </w:r>
    </w:p>
    <w:p w:rsidR="008D7089" w:rsidRPr="00DB2D06" w:rsidRDefault="005A36CB" w:rsidP="00F73D3C">
      <w:pPr>
        <w:spacing w:line="276" w:lineRule="auto"/>
        <w:ind w:firstLine="567"/>
        <w:jc w:val="both"/>
        <w:rPr>
          <w:rFonts w:eastAsia="Calibri"/>
          <w:color w:val="000000"/>
        </w:rPr>
      </w:pPr>
      <w:r>
        <w:rPr>
          <w:rFonts w:eastAsia="Calibri"/>
          <w:color w:val="000000"/>
        </w:rPr>
        <w:t>[5</w:t>
      </w:r>
      <w:r w:rsidR="008D7089">
        <w:rPr>
          <w:rFonts w:eastAsia="Calibri"/>
          <w:color w:val="000000"/>
        </w:rPr>
        <w:t xml:space="preserve">.7] </w:t>
      </w:r>
      <w:r w:rsidR="00815B28" w:rsidRPr="00815B28">
        <w:rPr>
          <w:rFonts w:eastAsia="Calibri"/>
          <w:color w:val="000000"/>
        </w:rPr>
        <w:t xml:space="preserve">Apelācijas instances tiesā prasītāja </w:t>
      </w:r>
      <w:r w:rsidR="0064379A">
        <w:rPr>
          <w:rFonts w:eastAsia="Calibri"/>
          <w:color w:val="000000"/>
        </w:rPr>
        <w:t xml:space="preserve">ir </w:t>
      </w:r>
      <w:r w:rsidR="00815B28" w:rsidRPr="00815B28">
        <w:rPr>
          <w:rFonts w:eastAsia="Calibri"/>
          <w:color w:val="000000"/>
        </w:rPr>
        <w:t>pievienojusi</w:t>
      </w:r>
      <w:r w:rsidR="00E16E8F">
        <w:rPr>
          <w:rFonts w:eastAsia="Calibri"/>
        </w:rPr>
        <w:t xml:space="preserve"> </w:t>
      </w:r>
      <w:r w:rsidR="00815B28" w:rsidRPr="00815B28">
        <w:rPr>
          <w:rFonts w:eastAsia="Calibri"/>
          <w:color w:val="000000"/>
        </w:rPr>
        <w:t>procentu un zemes nomas maksas parāda pieaugumu, kas saskaņā ar</w:t>
      </w:r>
      <w:r w:rsidR="00E16E8F">
        <w:rPr>
          <w:rFonts w:eastAsia="Calibri"/>
        </w:rPr>
        <w:t xml:space="preserve"> </w:t>
      </w:r>
      <w:r w:rsidR="00815B28" w:rsidRPr="00815B28">
        <w:rPr>
          <w:rFonts w:eastAsia="Calibri"/>
          <w:color w:val="000000"/>
        </w:rPr>
        <w:t xml:space="preserve">Civilprocesa likuma </w:t>
      </w:r>
      <w:proofErr w:type="gramStart"/>
      <w:r w:rsidR="00815B28" w:rsidRPr="00815B28">
        <w:rPr>
          <w:rFonts w:eastAsia="Calibri"/>
          <w:color w:val="000000"/>
        </w:rPr>
        <w:t>418.panta</w:t>
      </w:r>
      <w:proofErr w:type="gramEnd"/>
      <w:r w:rsidR="00815B28" w:rsidRPr="00815B28">
        <w:rPr>
          <w:rFonts w:eastAsia="Calibri"/>
          <w:color w:val="000000"/>
        </w:rPr>
        <w:t xml:space="preserve"> ot</w:t>
      </w:r>
      <w:r w:rsidR="008D7089">
        <w:rPr>
          <w:rFonts w:eastAsia="Calibri"/>
          <w:color w:val="000000"/>
        </w:rPr>
        <w:t xml:space="preserve">rās daļas 3.punktu </w:t>
      </w:r>
      <w:r w:rsidR="00A468C8">
        <w:rPr>
          <w:rFonts w:eastAsia="Calibri"/>
          <w:color w:val="000000"/>
        </w:rPr>
        <w:t xml:space="preserve">un judikatūru </w:t>
      </w:r>
      <w:r w:rsidR="008D7089">
        <w:rPr>
          <w:rFonts w:eastAsia="Calibri"/>
          <w:color w:val="000000"/>
        </w:rPr>
        <w:t>nav uzskatāms par jaunu prasījumu</w:t>
      </w:r>
      <w:r w:rsidR="00815B28" w:rsidRPr="00815B28">
        <w:rPr>
          <w:rFonts w:eastAsia="Calibri"/>
          <w:color w:val="000000"/>
        </w:rPr>
        <w:t>.</w:t>
      </w:r>
      <w:r w:rsidR="00E16E8F">
        <w:rPr>
          <w:rFonts w:eastAsia="Calibri"/>
        </w:rPr>
        <w:t xml:space="preserve"> </w:t>
      </w:r>
    </w:p>
    <w:p w:rsidR="00491C79" w:rsidRDefault="00E72BA2" w:rsidP="00F73D3C">
      <w:pPr>
        <w:spacing w:line="276" w:lineRule="auto"/>
        <w:ind w:firstLine="567"/>
        <w:jc w:val="both"/>
        <w:rPr>
          <w:rFonts w:eastAsia="Calibri"/>
        </w:rPr>
      </w:pPr>
      <w:r>
        <w:rPr>
          <w:rFonts w:eastAsia="Calibri"/>
        </w:rPr>
        <w:t xml:space="preserve">Nav pamatots prasītājas </w:t>
      </w:r>
      <w:r w:rsidR="00291473">
        <w:rPr>
          <w:rFonts w:eastAsia="Calibri"/>
        </w:rPr>
        <w:t xml:space="preserve">prasījums par </w:t>
      </w:r>
      <w:r w:rsidR="00815B28" w:rsidRPr="00815B28">
        <w:rPr>
          <w:rFonts w:eastAsia="Calibri"/>
          <w:color w:val="000000"/>
        </w:rPr>
        <w:t>nesaņemto maksājum</w:t>
      </w:r>
      <w:r w:rsidR="00291473">
        <w:rPr>
          <w:rFonts w:eastAsia="Calibri"/>
          <w:color w:val="000000"/>
        </w:rPr>
        <w:t>u par iepriekšējiem gadiem summas reizināšanu</w:t>
      </w:r>
      <w:r w:rsidR="00815B28" w:rsidRPr="00815B28">
        <w:rPr>
          <w:rFonts w:eastAsia="Calibri"/>
          <w:color w:val="000000"/>
        </w:rPr>
        <w:t xml:space="preserve"> ar inflācijas</w:t>
      </w:r>
      <w:r w:rsidR="00E16E8F">
        <w:rPr>
          <w:rFonts w:eastAsia="Calibri"/>
        </w:rPr>
        <w:t xml:space="preserve"> </w:t>
      </w:r>
      <w:r w:rsidR="00815B28" w:rsidRPr="00815B28">
        <w:rPr>
          <w:rFonts w:eastAsia="Calibri"/>
          <w:color w:val="000000"/>
        </w:rPr>
        <w:t>koeficientu, ko noteikusi Centrālā statistikas pārvalde un kas konkrētajā gadījumā ir</w:t>
      </w:r>
      <w:r w:rsidR="00E16E8F">
        <w:rPr>
          <w:rFonts w:eastAsia="Calibri"/>
        </w:rPr>
        <w:t xml:space="preserve"> </w:t>
      </w:r>
      <w:r w:rsidR="00D35CA0">
        <w:rPr>
          <w:rFonts w:eastAsia="Calibri"/>
          <w:color w:val="000000"/>
        </w:rPr>
        <w:t xml:space="preserve">3291,71 EUR. </w:t>
      </w:r>
    </w:p>
    <w:p w:rsidR="000A1D04" w:rsidRDefault="00815B28" w:rsidP="00F73D3C">
      <w:pPr>
        <w:spacing w:line="276" w:lineRule="auto"/>
        <w:ind w:firstLine="567"/>
        <w:jc w:val="both"/>
        <w:rPr>
          <w:rFonts w:eastAsia="Calibri"/>
        </w:rPr>
      </w:pPr>
      <w:r w:rsidRPr="00815B28">
        <w:rPr>
          <w:rFonts w:eastAsia="Calibri"/>
          <w:color w:val="000000"/>
        </w:rPr>
        <w:t>Prasītāja</w:t>
      </w:r>
      <w:r w:rsidR="00E16E8F">
        <w:rPr>
          <w:rFonts w:eastAsia="Calibri"/>
        </w:rPr>
        <w:t xml:space="preserve"> </w:t>
      </w:r>
      <w:r w:rsidRPr="00815B28">
        <w:rPr>
          <w:rFonts w:eastAsia="Calibri"/>
          <w:color w:val="000000"/>
        </w:rPr>
        <w:t>ir veikusi zeme</w:t>
      </w:r>
      <w:r w:rsidR="00491C79">
        <w:rPr>
          <w:rFonts w:eastAsia="Calibri"/>
          <w:color w:val="000000"/>
        </w:rPr>
        <w:t>s nomas maksas aprēķinu, kas pievienots lietai</w:t>
      </w:r>
      <w:r w:rsidRPr="00815B28">
        <w:rPr>
          <w:rFonts w:eastAsia="Calibri"/>
          <w:color w:val="000000"/>
        </w:rPr>
        <w:t xml:space="preserve"> (lietas</w:t>
      </w:r>
      <w:r w:rsidR="00E16E8F">
        <w:rPr>
          <w:rFonts w:eastAsia="Calibri"/>
        </w:rPr>
        <w:t xml:space="preserve"> </w:t>
      </w:r>
      <w:r w:rsidR="00491C79">
        <w:rPr>
          <w:rFonts w:eastAsia="Calibri"/>
          <w:color w:val="000000"/>
        </w:rPr>
        <w:t xml:space="preserve">2.sēj., </w:t>
      </w:r>
      <w:proofErr w:type="gramStart"/>
      <w:r w:rsidR="00AD53BD">
        <w:rPr>
          <w:rFonts w:eastAsia="Calibri"/>
          <w:color w:val="000000"/>
        </w:rPr>
        <w:t>119.lapa</w:t>
      </w:r>
      <w:proofErr w:type="gramEnd"/>
      <w:r w:rsidR="00AD53BD">
        <w:rPr>
          <w:rFonts w:eastAsia="Calibri"/>
          <w:color w:val="000000"/>
        </w:rPr>
        <w:t>).</w:t>
      </w:r>
      <w:r w:rsidRPr="00815B28">
        <w:rPr>
          <w:rFonts w:eastAsia="Calibri"/>
          <w:color w:val="000000"/>
        </w:rPr>
        <w:t xml:space="preserve"> </w:t>
      </w:r>
      <w:r w:rsidR="00AD53BD">
        <w:rPr>
          <w:rFonts w:eastAsia="Calibri"/>
          <w:color w:val="000000"/>
        </w:rPr>
        <w:t>Atbildētāja</w:t>
      </w:r>
      <w:r w:rsidR="00AD53BD" w:rsidRPr="00815B28">
        <w:rPr>
          <w:rFonts w:eastAsia="Calibri"/>
          <w:color w:val="000000"/>
        </w:rPr>
        <w:t xml:space="preserve"> prasītāja</w:t>
      </w:r>
      <w:r w:rsidR="00AD53BD">
        <w:rPr>
          <w:rFonts w:eastAsia="Calibri"/>
          <w:color w:val="000000"/>
        </w:rPr>
        <w:t>s</w:t>
      </w:r>
      <w:r w:rsidR="00AD53BD" w:rsidRPr="00815B28">
        <w:rPr>
          <w:rFonts w:eastAsia="Calibri"/>
          <w:color w:val="000000"/>
        </w:rPr>
        <w:t xml:space="preserve"> aprēķināt</w:t>
      </w:r>
      <w:r w:rsidR="00AD53BD">
        <w:rPr>
          <w:rFonts w:eastAsia="Calibri"/>
          <w:color w:val="000000"/>
        </w:rPr>
        <w:t xml:space="preserve">ās naudas summas nav apstrīdējusi. </w:t>
      </w:r>
    </w:p>
    <w:p w:rsidR="0064379A" w:rsidRDefault="0064379A" w:rsidP="00F73D3C">
      <w:pPr>
        <w:spacing w:line="276" w:lineRule="auto"/>
        <w:ind w:firstLine="567"/>
        <w:jc w:val="both"/>
        <w:rPr>
          <w:rFonts w:eastAsia="Calibri"/>
        </w:rPr>
      </w:pPr>
    </w:p>
    <w:p w:rsidR="002A4A5B" w:rsidRPr="001C4F34" w:rsidRDefault="005A36CB" w:rsidP="00F73D3C">
      <w:pPr>
        <w:spacing w:line="276" w:lineRule="auto"/>
        <w:ind w:firstLine="567"/>
        <w:jc w:val="both"/>
      </w:pPr>
      <w:r>
        <w:rPr>
          <w:rFonts w:eastAsia="Calibri"/>
        </w:rPr>
        <w:t>[6</w:t>
      </w:r>
      <w:r w:rsidR="000A1D04">
        <w:rPr>
          <w:rFonts w:eastAsia="Calibri"/>
        </w:rPr>
        <w:t xml:space="preserve">] </w:t>
      </w:r>
      <w:r w:rsidR="0033305B">
        <w:t>P</w:t>
      </w:r>
      <w:r w:rsidR="002A4A5B">
        <w:t xml:space="preserve">ar minēto spriedumu </w:t>
      </w:r>
      <w:r w:rsidR="001C4F34">
        <w:rPr>
          <w:rFonts w:eastAsia="Calibri"/>
          <w:color w:val="000000"/>
        </w:rPr>
        <w:t>biedrība</w:t>
      </w:r>
      <w:r w:rsidR="001C4F34">
        <w:rPr>
          <w:rFonts w:eastAsia="Calibri"/>
        </w:rPr>
        <w:t xml:space="preserve"> </w:t>
      </w:r>
      <w:r w:rsidR="001C4F34" w:rsidRPr="00815B28">
        <w:rPr>
          <w:rFonts w:eastAsia="Calibri"/>
          <w:color w:val="000000"/>
        </w:rPr>
        <w:t>„VALDER”</w:t>
      </w:r>
      <w:r w:rsidR="001C4F34">
        <w:t xml:space="preserve"> </w:t>
      </w:r>
      <w:r w:rsidR="0033305B">
        <w:t>iesniedza</w:t>
      </w:r>
      <w:r w:rsidR="0033305B" w:rsidRPr="0033305B">
        <w:t xml:space="preserve"> </w:t>
      </w:r>
      <w:r w:rsidR="0033305B">
        <w:t>kasācijas sūdzību</w:t>
      </w:r>
      <w:r w:rsidR="007E2CF0">
        <w:t xml:space="preserve">, </w:t>
      </w:r>
      <w:r w:rsidR="002A4A5B">
        <w:t xml:space="preserve">lūdzot atcelt </w:t>
      </w:r>
      <w:r w:rsidR="001C4F34">
        <w:t xml:space="preserve">Vidzemes apgabaltiesas Civillietu tiesas kolēģijas </w:t>
      </w:r>
      <w:proofErr w:type="gramStart"/>
      <w:r w:rsidR="001C4F34">
        <w:t>2014.gada</w:t>
      </w:r>
      <w:proofErr w:type="gramEnd"/>
      <w:r w:rsidR="001C4F34">
        <w:t xml:space="preserve"> 28.oktobra spriedumu prasības apmierinātajā daļā </w:t>
      </w:r>
      <w:r w:rsidR="002A4A5B">
        <w:t xml:space="preserve">un nodot lietu jaunai izskatīšanai </w:t>
      </w:r>
      <w:r w:rsidR="001C4F34">
        <w:t>apelācijas instances tiesā.</w:t>
      </w:r>
    </w:p>
    <w:p w:rsidR="00B47A64" w:rsidRDefault="002A4A5B" w:rsidP="00F73D3C">
      <w:pPr>
        <w:spacing w:line="276" w:lineRule="auto"/>
        <w:ind w:firstLine="567"/>
        <w:jc w:val="both"/>
      </w:pPr>
      <w:r>
        <w:t xml:space="preserve">Kasācijas sūdzība </w:t>
      </w:r>
      <w:r w:rsidR="00B47A64">
        <w:t>pamatota ar šādiem argumentiem.</w:t>
      </w:r>
    </w:p>
    <w:p w:rsidR="00E62926" w:rsidRPr="00B47A64" w:rsidRDefault="005A36CB" w:rsidP="00F73D3C">
      <w:pPr>
        <w:spacing w:line="276" w:lineRule="auto"/>
        <w:ind w:firstLine="567"/>
        <w:jc w:val="both"/>
      </w:pPr>
      <w:r>
        <w:t>[6</w:t>
      </w:r>
      <w:r w:rsidR="004D2758">
        <w:t xml:space="preserve">.1] No likuma „Par valsts un pašvaldību dzīvojamo māju privatizāciju” </w:t>
      </w:r>
      <w:proofErr w:type="gramStart"/>
      <w:r w:rsidR="004D2758">
        <w:t>50.panta</w:t>
      </w:r>
      <w:proofErr w:type="gramEnd"/>
      <w:r w:rsidR="004D2758">
        <w:t xml:space="preserve"> pirmās daļas 3.punkta un Dzīvokļu īpašuma likuma 10.panta 5.punkta izriet, ka </w:t>
      </w:r>
      <w:r w:rsidR="004D2758" w:rsidRPr="004D2758">
        <w:t>p</w:t>
      </w:r>
      <w:r w:rsidR="003F3F08" w:rsidRPr="004D2758">
        <w:rPr>
          <w:rFonts w:eastAsiaTheme="minorHAnsi" w:cstheme="minorBidi"/>
          <w:szCs w:val="22"/>
          <w:lang w:eastAsia="en-US"/>
        </w:rPr>
        <w:t xml:space="preserve">ienākums maksāt </w:t>
      </w:r>
      <w:r w:rsidR="003F3F08" w:rsidRPr="004D2758">
        <w:rPr>
          <w:rFonts w:eastAsiaTheme="minorHAnsi" w:cstheme="minorBidi"/>
          <w:szCs w:val="22"/>
          <w:lang w:eastAsia="en-US"/>
        </w:rPr>
        <w:lastRenderedPageBreak/>
        <w:t xml:space="preserve">nomas maksu par zemes lietošanu ir uzlikts dzīvokļu īpašniekiem, kuriem jānoslēdz nomas līgumi </w:t>
      </w:r>
      <w:r w:rsidR="004D2758">
        <w:rPr>
          <w:rFonts w:eastAsiaTheme="minorHAnsi" w:cstheme="minorBidi"/>
          <w:szCs w:val="22"/>
          <w:lang w:eastAsia="en-US"/>
        </w:rPr>
        <w:t xml:space="preserve">ar zemes īpašnieku </w:t>
      </w:r>
      <w:r w:rsidR="003F3F08" w:rsidRPr="004D2758">
        <w:rPr>
          <w:rFonts w:eastAsiaTheme="minorHAnsi" w:cstheme="minorBidi"/>
          <w:szCs w:val="22"/>
          <w:lang w:eastAsia="en-US"/>
        </w:rPr>
        <w:t>vai arī tam jāpilnvaro</w:t>
      </w:r>
      <w:r w:rsidR="004D2758">
        <w:rPr>
          <w:rFonts w:eastAsiaTheme="minorHAnsi" w:cstheme="minorBidi"/>
          <w:szCs w:val="22"/>
          <w:lang w:eastAsia="en-US"/>
        </w:rPr>
        <w:t xml:space="preserve"> dzīvojamās mājas pārvaldītāju</w:t>
      </w:r>
      <w:r w:rsidR="00322145">
        <w:rPr>
          <w:rFonts w:eastAsiaTheme="minorHAnsi" w:cstheme="minorBidi"/>
          <w:szCs w:val="22"/>
          <w:lang w:eastAsia="en-US"/>
        </w:rPr>
        <w:t xml:space="preserve">. </w:t>
      </w:r>
    </w:p>
    <w:p w:rsidR="003F3F08" w:rsidRDefault="00322145" w:rsidP="00F73D3C">
      <w:pPr>
        <w:spacing w:line="276" w:lineRule="auto"/>
        <w:ind w:firstLine="567"/>
        <w:jc w:val="both"/>
        <w:rPr>
          <w:rFonts w:eastAsiaTheme="minorHAnsi" w:cstheme="minorBidi"/>
          <w:szCs w:val="22"/>
          <w:lang w:eastAsia="en-US"/>
        </w:rPr>
      </w:pPr>
      <w:r>
        <w:rPr>
          <w:rFonts w:eastAsiaTheme="minorHAnsi" w:cstheme="minorBidi"/>
          <w:szCs w:val="22"/>
          <w:lang w:eastAsia="en-US"/>
        </w:rPr>
        <w:t>Tiesa nepareizi iztulkojusi</w:t>
      </w:r>
      <w:r w:rsidR="003F3F08" w:rsidRPr="004D2758">
        <w:rPr>
          <w:rFonts w:eastAsiaTheme="minorHAnsi" w:cstheme="minorBidi"/>
          <w:szCs w:val="22"/>
          <w:lang w:eastAsia="en-US"/>
        </w:rPr>
        <w:t xml:space="preserve"> Dzīvojam</w:t>
      </w:r>
      <w:r>
        <w:rPr>
          <w:rFonts w:eastAsiaTheme="minorHAnsi" w:cstheme="minorBidi"/>
          <w:szCs w:val="22"/>
          <w:lang w:eastAsia="en-US"/>
        </w:rPr>
        <w:t xml:space="preserve">o māju pārvaldīšanas likuma </w:t>
      </w:r>
      <w:proofErr w:type="gramStart"/>
      <w:r>
        <w:rPr>
          <w:rFonts w:eastAsiaTheme="minorHAnsi" w:cstheme="minorBidi"/>
          <w:szCs w:val="22"/>
          <w:lang w:eastAsia="en-US"/>
        </w:rPr>
        <w:t>6.panta</w:t>
      </w:r>
      <w:proofErr w:type="gramEnd"/>
      <w:r>
        <w:rPr>
          <w:rFonts w:eastAsiaTheme="minorHAnsi" w:cstheme="minorBidi"/>
          <w:szCs w:val="22"/>
          <w:lang w:eastAsia="en-US"/>
        </w:rPr>
        <w:t xml:space="preserve"> otrās daļas 4.punktu</w:t>
      </w:r>
      <w:r w:rsidR="003F3F08" w:rsidRPr="004D2758">
        <w:rPr>
          <w:rFonts w:eastAsiaTheme="minorHAnsi" w:cstheme="minorBidi"/>
          <w:szCs w:val="22"/>
          <w:lang w:eastAsia="en-US"/>
        </w:rPr>
        <w:t xml:space="preserve"> </w:t>
      </w:r>
      <w:r>
        <w:rPr>
          <w:rFonts w:eastAsiaTheme="minorHAnsi" w:cstheme="minorBidi"/>
          <w:szCs w:val="22"/>
          <w:lang w:eastAsia="en-US"/>
        </w:rPr>
        <w:t xml:space="preserve">un Dzīvokļu īpašuma likuma 16.panta otrās daļas 8., 9.punktu, atzīstot par nepamatotu atbildētājas argumentu par speciālā pilnvarojuma nepieciešamību no dzīvokļu īpašnieku puses, lai pārvaldnieks </w:t>
      </w:r>
      <w:r w:rsidR="003F3F08" w:rsidRPr="004D2758">
        <w:rPr>
          <w:rFonts w:eastAsiaTheme="minorHAnsi" w:cstheme="minorBidi"/>
          <w:szCs w:val="22"/>
          <w:lang w:eastAsia="en-US"/>
        </w:rPr>
        <w:t>noslēgt</w:t>
      </w:r>
      <w:r>
        <w:rPr>
          <w:rFonts w:eastAsiaTheme="minorHAnsi" w:cstheme="minorBidi"/>
          <w:szCs w:val="22"/>
          <w:lang w:eastAsia="en-US"/>
        </w:rPr>
        <w:t>u</w:t>
      </w:r>
      <w:r w:rsidR="003F3F08" w:rsidRPr="004D2758">
        <w:rPr>
          <w:rFonts w:eastAsiaTheme="minorHAnsi" w:cstheme="minorBidi"/>
          <w:szCs w:val="22"/>
          <w:lang w:eastAsia="en-US"/>
        </w:rPr>
        <w:t xml:space="preserve"> </w:t>
      </w:r>
      <w:r>
        <w:rPr>
          <w:rFonts w:eastAsiaTheme="minorHAnsi" w:cstheme="minorBidi"/>
          <w:szCs w:val="22"/>
          <w:lang w:eastAsia="en-US"/>
        </w:rPr>
        <w:t xml:space="preserve">zemes </w:t>
      </w:r>
      <w:r w:rsidR="003F3F08" w:rsidRPr="004D2758">
        <w:rPr>
          <w:rFonts w:eastAsiaTheme="minorHAnsi" w:cstheme="minorBidi"/>
          <w:szCs w:val="22"/>
          <w:lang w:eastAsia="en-US"/>
        </w:rPr>
        <w:t xml:space="preserve">nomas līgumu. </w:t>
      </w:r>
    </w:p>
    <w:p w:rsidR="003F3F08" w:rsidRDefault="005A36CB" w:rsidP="00F73D3C">
      <w:pPr>
        <w:spacing w:line="276" w:lineRule="auto"/>
        <w:ind w:firstLine="567"/>
        <w:jc w:val="both"/>
        <w:rPr>
          <w:rFonts w:eastAsiaTheme="minorHAnsi" w:cstheme="minorBidi"/>
          <w:szCs w:val="22"/>
          <w:lang w:eastAsia="en-US"/>
        </w:rPr>
      </w:pPr>
      <w:r>
        <w:rPr>
          <w:rFonts w:eastAsiaTheme="minorHAnsi" w:cstheme="minorBidi"/>
          <w:szCs w:val="22"/>
          <w:lang w:eastAsia="en-US"/>
        </w:rPr>
        <w:t>[6</w:t>
      </w:r>
      <w:r w:rsidR="00324D88">
        <w:rPr>
          <w:rFonts w:eastAsiaTheme="minorHAnsi" w:cstheme="minorBidi"/>
          <w:szCs w:val="22"/>
          <w:lang w:eastAsia="en-US"/>
        </w:rPr>
        <w:t xml:space="preserve">.2] </w:t>
      </w:r>
      <w:r w:rsidR="003F3F08" w:rsidRPr="00324D88">
        <w:rPr>
          <w:rFonts w:eastAsiaTheme="minorHAnsi" w:cstheme="minorBidi"/>
          <w:szCs w:val="22"/>
          <w:lang w:eastAsia="en-US"/>
        </w:rPr>
        <w:t xml:space="preserve">Nav pamata atzīt, ka nomas tiesiskās attiecības pastāv starp </w:t>
      </w:r>
      <w:r w:rsidR="00661250">
        <w:rPr>
          <w:rFonts w:eastAsiaTheme="minorHAnsi" w:cstheme="minorBidi"/>
          <w:szCs w:val="22"/>
          <w:lang w:eastAsia="en-US"/>
        </w:rPr>
        <w:t xml:space="preserve">pārvaldnieku </w:t>
      </w:r>
      <w:r w:rsidR="003F3F08" w:rsidRPr="00324D88">
        <w:rPr>
          <w:rFonts w:eastAsiaTheme="minorHAnsi" w:cstheme="minorBidi"/>
          <w:szCs w:val="22"/>
          <w:lang w:eastAsia="en-US"/>
        </w:rPr>
        <w:t xml:space="preserve">un zemes </w:t>
      </w:r>
      <w:r w:rsidR="00881F12">
        <w:rPr>
          <w:rFonts w:eastAsiaTheme="minorHAnsi" w:cstheme="minorBidi"/>
          <w:szCs w:val="22"/>
          <w:lang w:eastAsia="en-US"/>
        </w:rPr>
        <w:t xml:space="preserve">gabala </w:t>
      </w:r>
      <w:r w:rsidR="003F3F08" w:rsidRPr="00324D88">
        <w:rPr>
          <w:rFonts w:eastAsiaTheme="minorHAnsi" w:cstheme="minorBidi"/>
          <w:szCs w:val="22"/>
          <w:lang w:eastAsia="en-US"/>
        </w:rPr>
        <w:t>īpašnieku</w:t>
      </w:r>
      <w:r w:rsidR="00881F12">
        <w:rPr>
          <w:rFonts w:eastAsiaTheme="minorHAnsi" w:cstheme="minorBidi"/>
          <w:szCs w:val="22"/>
          <w:lang w:eastAsia="en-US"/>
        </w:rPr>
        <w:t>, jo biedrība „VALDER</w:t>
      </w:r>
      <w:r w:rsidR="003F3F08" w:rsidRPr="003F3F08">
        <w:rPr>
          <w:rFonts w:eastAsiaTheme="minorHAnsi" w:cstheme="minorBidi"/>
          <w:szCs w:val="22"/>
          <w:lang w:eastAsia="en-US"/>
        </w:rPr>
        <w:t>” darbo</w:t>
      </w:r>
      <w:r w:rsidR="00881F12">
        <w:rPr>
          <w:rFonts w:eastAsiaTheme="minorHAnsi" w:cstheme="minorBidi"/>
          <w:szCs w:val="22"/>
          <w:lang w:eastAsia="en-US"/>
        </w:rPr>
        <w:t>jas tikai uz pilnvarojuma</w:t>
      </w:r>
      <w:r w:rsidR="003F3F08" w:rsidRPr="003F3F08">
        <w:rPr>
          <w:rFonts w:eastAsiaTheme="minorHAnsi" w:cstheme="minorBidi"/>
          <w:szCs w:val="22"/>
          <w:lang w:eastAsia="en-US"/>
        </w:rPr>
        <w:t xml:space="preserve">, </w:t>
      </w:r>
      <w:r w:rsidR="003F3F08" w:rsidRPr="00DD7CCB">
        <w:rPr>
          <w:rFonts w:eastAsiaTheme="minorHAnsi" w:cstheme="minorBidi"/>
          <w:szCs w:val="22"/>
          <w:lang w:eastAsia="en-US"/>
        </w:rPr>
        <w:t>kas iekļauts biedrības statūtos</w:t>
      </w:r>
      <w:r w:rsidR="00881F12" w:rsidRPr="00DD7CCB">
        <w:rPr>
          <w:rFonts w:eastAsiaTheme="minorHAnsi" w:cstheme="minorBidi"/>
          <w:szCs w:val="22"/>
          <w:lang w:eastAsia="en-US"/>
        </w:rPr>
        <w:t>, pamata</w:t>
      </w:r>
      <w:r w:rsidR="003F3F08" w:rsidRPr="00DD7CCB">
        <w:rPr>
          <w:rFonts w:eastAsiaTheme="minorHAnsi" w:cstheme="minorBidi"/>
          <w:szCs w:val="22"/>
          <w:lang w:eastAsia="en-US"/>
        </w:rPr>
        <w:t>.</w:t>
      </w:r>
      <w:r w:rsidR="003F3F08" w:rsidRPr="003F3F08">
        <w:rPr>
          <w:rFonts w:eastAsiaTheme="minorHAnsi" w:cstheme="minorBidi"/>
          <w:szCs w:val="22"/>
          <w:lang w:eastAsia="en-US"/>
        </w:rPr>
        <w:t xml:space="preserve"> Biedrība</w:t>
      </w:r>
      <w:r w:rsidR="00F91E92">
        <w:rPr>
          <w:rFonts w:eastAsiaTheme="minorHAnsi" w:cstheme="minorBidi"/>
          <w:szCs w:val="22"/>
          <w:lang w:eastAsia="en-US"/>
        </w:rPr>
        <w:t xml:space="preserve"> no dzīvokļu īpašnieku kopības puses</w:t>
      </w:r>
      <w:r w:rsidR="003F3F08" w:rsidRPr="003F3F08">
        <w:rPr>
          <w:rFonts w:eastAsiaTheme="minorHAnsi" w:cstheme="minorBidi"/>
          <w:szCs w:val="22"/>
          <w:lang w:eastAsia="en-US"/>
        </w:rPr>
        <w:t xml:space="preserve"> nav pilnvarota </w:t>
      </w:r>
      <w:r w:rsidR="00881F12">
        <w:rPr>
          <w:rFonts w:eastAsiaTheme="minorHAnsi" w:cstheme="minorBidi"/>
          <w:szCs w:val="22"/>
          <w:lang w:eastAsia="en-US"/>
        </w:rPr>
        <w:t xml:space="preserve">slēgt zemes nomas līgumu, </w:t>
      </w:r>
      <w:r w:rsidR="003F3F08" w:rsidRPr="003F3F08">
        <w:rPr>
          <w:rFonts w:eastAsiaTheme="minorHAnsi" w:cstheme="minorBidi"/>
          <w:szCs w:val="22"/>
          <w:lang w:eastAsia="en-US"/>
        </w:rPr>
        <w:t xml:space="preserve">iekasēt no dzīvokļu īpašniekiem zemes nomas maksu un veikt nomas maksājumus zemes īpašniekam, </w:t>
      </w:r>
      <w:r w:rsidR="00DD7CCB">
        <w:rPr>
          <w:rFonts w:eastAsiaTheme="minorHAnsi" w:cstheme="minorBidi"/>
          <w:szCs w:val="22"/>
          <w:lang w:eastAsia="en-US"/>
        </w:rPr>
        <w:t xml:space="preserve">kas </w:t>
      </w:r>
      <w:proofErr w:type="gramStart"/>
      <w:r w:rsidR="00DD7CCB">
        <w:rPr>
          <w:rFonts w:eastAsiaTheme="minorHAnsi" w:cstheme="minorBidi"/>
          <w:szCs w:val="22"/>
          <w:lang w:eastAsia="en-US"/>
        </w:rPr>
        <w:t>norādīts</w:t>
      </w:r>
      <w:r w:rsidR="003F3F08" w:rsidRPr="003F3F08">
        <w:rPr>
          <w:rFonts w:eastAsiaTheme="minorHAnsi" w:cstheme="minorBidi"/>
          <w:szCs w:val="22"/>
          <w:lang w:eastAsia="en-US"/>
        </w:rPr>
        <w:t xml:space="preserve"> </w:t>
      </w:r>
      <w:r w:rsidR="00F91E92">
        <w:rPr>
          <w:rFonts w:eastAsiaTheme="minorHAnsi" w:cstheme="minorBidi"/>
          <w:szCs w:val="22"/>
          <w:lang w:eastAsia="en-US"/>
        </w:rPr>
        <w:t xml:space="preserve">arī </w:t>
      </w:r>
      <w:r w:rsidR="003F3F08" w:rsidRPr="003F3F08">
        <w:rPr>
          <w:rFonts w:eastAsiaTheme="minorHAnsi" w:cstheme="minorBidi"/>
          <w:szCs w:val="22"/>
          <w:lang w:eastAsia="en-US"/>
        </w:rPr>
        <w:t>biedrības statūtu</w:t>
      </w:r>
      <w:proofErr w:type="gramEnd"/>
      <w:r w:rsidR="003F3F08" w:rsidRPr="003F3F08">
        <w:rPr>
          <w:rFonts w:eastAsiaTheme="minorHAnsi" w:cstheme="minorBidi"/>
          <w:szCs w:val="22"/>
          <w:lang w:eastAsia="en-US"/>
        </w:rPr>
        <w:t xml:space="preserve"> 2.1.1.p</w:t>
      </w:r>
      <w:r w:rsidR="00881F12">
        <w:rPr>
          <w:rFonts w:eastAsiaTheme="minorHAnsi" w:cstheme="minorBidi"/>
          <w:szCs w:val="22"/>
          <w:lang w:eastAsia="en-US"/>
        </w:rPr>
        <w:t>unktā. Līdz ar to tiesa nepareizi atzinusi</w:t>
      </w:r>
      <w:r w:rsidR="003F3F08" w:rsidRPr="003F3F08">
        <w:rPr>
          <w:rFonts w:eastAsiaTheme="minorHAnsi" w:cstheme="minorBidi"/>
          <w:szCs w:val="22"/>
          <w:lang w:eastAsia="en-US"/>
        </w:rPr>
        <w:t>, ka biedrība ir tiesīga slēgt zemes nomas līgumus.</w:t>
      </w:r>
    </w:p>
    <w:p w:rsidR="00FE09C5" w:rsidRDefault="005A36CB" w:rsidP="00F73D3C">
      <w:pPr>
        <w:spacing w:line="276" w:lineRule="auto"/>
        <w:ind w:firstLine="567"/>
        <w:jc w:val="both"/>
        <w:rPr>
          <w:rFonts w:eastAsiaTheme="minorHAnsi" w:cstheme="minorBidi"/>
          <w:szCs w:val="22"/>
          <w:lang w:eastAsia="en-US"/>
        </w:rPr>
      </w:pPr>
      <w:r>
        <w:rPr>
          <w:rFonts w:eastAsiaTheme="minorHAnsi" w:cstheme="minorBidi"/>
          <w:szCs w:val="22"/>
          <w:lang w:eastAsia="en-US"/>
        </w:rPr>
        <w:t>[6</w:t>
      </w:r>
      <w:r w:rsidR="00881F12">
        <w:rPr>
          <w:rFonts w:eastAsiaTheme="minorHAnsi" w:cstheme="minorBidi"/>
          <w:szCs w:val="22"/>
          <w:lang w:eastAsia="en-US"/>
        </w:rPr>
        <w:t>.3]</w:t>
      </w:r>
      <w:r w:rsidR="004D279D">
        <w:rPr>
          <w:rFonts w:eastAsiaTheme="minorHAnsi" w:cstheme="minorBidi"/>
          <w:szCs w:val="22"/>
          <w:lang w:eastAsia="en-US"/>
        </w:rPr>
        <w:t xml:space="preserve"> Saskaņā ar Civilprocesa likuma </w:t>
      </w:r>
      <w:proofErr w:type="gramStart"/>
      <w:r w:rsidR="004D279D">
        <w:rPr>
          <w:rFonts w:eastAsiaTheme="minorHAnsi" w:cstheme="minorBidi"/>
          <w:szCs w:val="22"/>
          <w:lang w:eastAsia="en-US"/>
        </w:rPr>
        <w:t>93.panta</w:t>
      </w:r>
      <w:proofErr w:type="gramEnd"/>
      <w:r w:rsidR="004D279D">
        <w:rPr>
          <w:rFonts w:eastAsiaTheme="minorHAnsi" w:cstheme="minorBidi"/>
          <w:szCs w:val="22"/>
          <w:lang w:eastAsia="en-US"/>
        </w:rPr>
        <w:t xml:space="preserve"> </w:t>
      </w:r>
      <w:r w:rsidR="00C334AD">
        <w:rPr>
          <w:rFonts w:eastAsiaTheme="minorHAnsi" w:cstheme="minorBidi"/>
          <w:szCs w:val="22"/>
          <w:lang w:eastAsia="en-US"/>
        </w:rPr>
        <w:t>3.</w:t>
      </w:r>
      <w:r w:rsidR="00C334AD">
        <w:rPr>
          <w:rFonts w:eastAsiaTheme="minorHAnsi" w:cstheme="minorBidi"/>
          <w:szCs w:val="22"/>
          <w:vertAlign w:val="superscript"/>
          <w:lang w:eastAsia="en-US"/>
        </w:rPr>
        <w:t>1</w:t>
      </w:r>
      <w:r w:rsidR="004D279D">
        <w:rPr>
          <w:rFonts w:eastAsiaTheme="minorHAnsi" w:cstheme="minorBidi"/>
          <w:szCs w:val="22"/>
          <w:lang w:eastAsia="en-US"/>
        </w:rPr>
        <w:t xml:space="preserve"> daļu p</w:t>
      </w:r>
      <w:r w:rsidR="004D279D" w:rsidRPr="003F3F08">
        <w:rPr>
          <w:rFonts w:eastAsiaTheme="minorHAnsi" w:cstheme="minorBidi"/>
          <w:szCs w:val="22"/>
          <w:lang w:eastAsia="en-US"/>
        </w:rPr>
        <w:t xml:space="preserve">ierādījumus var iesniegt lietas iztiesāšanas laikā, ja par faktiem kļuvis zināms tikai lietas iztiesāšanas laikā. </w:t>
      </w:r>
      <w:r w:rsidR="004D279D">
        <w:rPr>
          <w:rFonts w:eastAsiaTheme="minorHAnsi" w:cstheme="minorBidi"/>
          <w:szCs w:val="22"/>
          <w:lang w:eastAsia="en-US"/>
        </w:rPr>
        <w:t xml:space="preserve">Civilprocesa likuma </w:t>
      </w:r>
      <w:proofErr w:type="gramStart"/>
      <w:r w:rsidR="004D279D">
        <w:rPr>
          <w:rFonts w:eastAsiaTheme="minorHAnsi" w:cstheme="minorBidi"/>
          <w:szCs w:val="22"/>
          <w:lang w:eastAsia="en-US"/>
        </w:rPr>
        <w:t>94.pants</w:t>
      </w:r>
      <w:proofErr w:type="gramEnd"/>
      <w:r w:rsidR="004D279D">
        <w:rPr>
          <w:rFonts w:eastAsiaTheme="minorHAnsi" w:cstheme="minorBidi"/>
          <w:szCs w:val="22"/>
          <w:lang w:eastAsia="en-US"/>
        </w:rPr>
        <w:t xml:space="preserve"> paredz, ka tiesa pieņem tos pierādījumus, kuriem ir nozīme lietā. Atbilstoši likuma „Par tiesu varu” </w:t>
      </w:r>
      <w:proofErr w:type="gramStart"/>
      <w:r w:rsidR="004D279D">
        <w:rPr>
          <w:rFonts w:eastAsiaTheme="minorHAnsi" w:cstheme="minorBidi"/>
          <w:szCs w:val="22"/>
          <w:lang w:eastAsia="en-US"/>
        </w:rPr>
        <w:t>17.panta</w:t>
      </w:r>
      <w:proofErr w:type="gramEnd"/>
      <w:r w:rsidR="004D279D">
        <w:rPr>
          <w:rFonts w:eastAsiaTheme="minorHAnsi" w:cstheme="minorBidi"/>
          <w:szCs w:val="22"/>
          <w:lang w:eastAsia="en-US"/>
        </w:rPr>
        <w:t xml:space="preserve"> pirmajai daļai </w:t>
      </w:r>
      <w:r w:rsidR="004D279D" w:rsidRPr="003F3F08">
        <w:rPr>
          <w:rFonts w:eastAsiaTheme="minorHAnsi" w:cstheme="minorBidi"/>
          <w:szCs w:val="22"/>
          <w:lang w:eastAsia="en-US"/>
        </w:rPr>
        <w:t xml:space="preserve">tiesai ir pienākums noskaidrot objektīvo patiesību. </w:t>
      </w:r>
      <w:r w:rsidR="00FE09C5">
        <w:rPr>
          <w:rFonts w:eastAsiaTheme="minorHAnsi" w:cstheme="minorBidi"/>
          <w:szCs w:val="22"/>
          <w:lang w:eastAsia="en-US"/>
        </w:rPr>
        <w:t xml:space="preserve">Tiesa </w:t>
      </w:r>
      <w:r w:rsidR="00FE09C5" w:rsidRPr="001218F7">
        <w:rPr>
          <w:rFonts w:eastAsiaTheme="minorHAnsi" w:cstheme="minorBidi"/>
          <w:szCs w:val="22"/>
          <w:lang w:eastAsia="en-US"/>
        </w:rPr>
        <w:t>pēc būtības neizvērtēja pierādī</w:t>
      </w:r>
      <w:r w:rsidR="00FE09C5">
        <w:rPr>
          <w:rFonts w:eastAsiaTheme="minorHAnsi" w:cstheme="minorBidi"/>
          <w:szCs w:val="22"/>
          <w:lang w:eastAsia="en-US"/>
        </w:rPr>
        <w:t>jumus, kuriem ir būtiska nozīme un kas</w:t>
      </w:r>
      <w:r w:rsidR="00FE09C5" w:rsidRPr="001218F7">
        <w:rPr>
          <w:rFonts w:eastAsiaTheme="minorHAnsi" w:cstheme="minorBidi"/>
          <w:szCs w:val="22"/>
          <w:lang w:eastAsia="en-US"/>
        </w:rPr>
        <w:t xml:space="preserve"> ietekmētu lietas rezultātu</w:t>
      </w:r>
      <w:r w:rsidR="00FE09C5" w:rsidRPr="003F3F08">
        <w:rPr>
          <w:rFonts w:eastAsiaTheme="minorHAnsi" w:cstheme="minorBidi"/>
          <w:szCs w:val="22"/>
          <w:lang w:eastAsia="en-US"/>
        </w:rPr>
        <w:t>. Biedrībai tikai pēc pir</w:t>
      </w:r>
      <w:r w:rsidR="00FE09C5">
        <w:rPr>
          <w:rFonts w:eastAsiaTheme="minorHAnsi" w:cstheme="minorBidi"/>
          <w:szCs w:val="22"/>
          <w:lang w:eastAsia="en-US"/>
        </w:rPr>
        <w:t>mās instances tiesas sprieduma, vēršoties Valsts zemes dienestā</w:t>
      </w:r>
      <w:r w:rsidR="00FE09C5" w:rsidRPr="003F3F08">
        <w:rPr>
          <w:rFonts w:eastAsiaTheme="minorHAnsi" w:cstheme="minorBidi"/>
          <w:szCs w:val="22"/>
          <w:lang w:eastAsia="en-US"/>
        </w:rPr>
        <w:t xml:space="preserve"> ar jautājumu par </w:t>
      </w:r>
      <w:r w:rsidR="00FE09C5">
        <w:rPr>
          <w:rFonts w:eastAsiaTheme="minorHAnsi" w:cstheme="minorBidi"/>
          <w:szCs w:val="22"/>
          <w:lang w:eastAsia="en-US"/>
        </w:rPr>
        <w:t xml:space="preserve">koplietošanas </w:t>
      </w:r>
      <w:r w:rsidR="00FE09C5" w:rsidRPr="003F3F08">
        <w:rPr>
          <w:rFonts w:eastAsiaTheme="minorHAnsi" w:cstheme="minorBidi"/>
          <w:szCs w:val="22"/>
          <w:lang w:eastAsia="en-US"/>
        </w:rPr>
        <w:t xml:space="preserve">satiksmes joslu, kļuva zināms, ka ir </w:t>
      </w:r>
      <w:r w:rsidR="00FE09C5">
        <w:rPr>
          <w:rFonts w:eastAsiaTheme="minorHAnsi" w:cstheme="minorBidi"/>
          <w:szCs w:val="22"/>
          <w:lang w:eastAsia="en-US"/>
        </w:rPr>
        <w:t xml:space="preserve">bijusi </w:t>
      </w:r>
      <w:r w:rsidR="00FE09C5" w:rsidRPr="003F3F08">
        <w:rPr>
          <w:rFonts w:eastAsiaTheme="minorHAnsi" w:cstheme="minorBidi"/>
          <w:szCs w:val="22"/>
          <w:lang w:eastAsia="en-US"/>
        </w:rPr>
        <w:t xml:space="preserve">kļūda kadastra </w:t>
      </w:r>
      <w:r w:rsidR="00FE09C5">
        <w:rPr>
          <w:rFonts w:eastAsiaTheme="minorHAnsi" w:cstheme="minorBidi"/>
          <w:szCs w:val="22"/>
          <w:lang w:eastAsia="en-US"/>
        </w:rPr>
        <w:t>datos par zemes gabala kadastrālo vērtību</w:t>
      </w:r>
      <w:r w:rsidR="00FE09C5" w:rsidRPr="003F3F08">
        <w:rPr>
          <w:rFonts w:eastAsiaTheme="minorHAnsi" w:cstheme="minorBidi"/>
          <w:szCs w:val="22"/>
          <w:lang w:eastAsia="en-US"/>
        </w:rPr>
        <w:t xml:space="preserve">. </w:t>
      </w:r>
    </w:p>
    <w:p w:rsidR="00834566" w:rsidRDefault="00881F12" w:rsidP="00F73D3C">
      <w:pPr>
        <w:spacing w:line="276" w:lineRule="auto"/>
        <w:ind w:firstLine="567"/>
        <w:jc w:val="both"/>
        <w:rPr>
          <w:rFonts w:eastAsiaTheme="minorHAnsi" w:cstheme="minorBidi"/>
          <w:szCs w:val="22"/>
          <w:lang w:eastAsia="en-US"/>
        </w:rPr>
      </w:pPr>
      <w:r>
        <w:rPr>
          <w:rFonts w:eastAsiaTheme="minorHAnsi" w:cstheme="minorBidi"/>
          <w:szCs w:val="22"/>
          <w:lang w:eastAsia="en-US"/>
        </w:rPr>
        <w:t xml:space="preserve">Atbildētāja apelācijas sūdzībai pievienoja Valsts zemes dienesta </w:t>
      </w:r>
      <w:proofErr w:type="gramStart"/>
      <w:r>
        <w:rPr>
          <w:rFonts w:eastAsiaTheme="minorHAnsi" w:cstheme="minorBidi"/>
          <w:szCs w:val="22"/>
          <w:lang w:eastAsia="en-US"/>
        </w:rPr>
        <w:t>2014.gada</w:t>
      </w:r>
      <w:proofErr w:type="gramEnd"/>
      <w:r>
        <w:rPr>
          <w:rFonts w:eastAsiaTheme="minorHAnsi" w:cstheme="minorBidi"/>
          <w:szCs w:val="22"/>
          <w:lang w:eastAsia="en-US"/>
        </w:rPr>
        <w:t xml:space="preserve"> 4.jūlija</w:t>
      </w:r>
      <w:r w:rsidR="003F3F08" w:rsidRPr="003F3F08">
        <w:rPr>
          <w:rFonts w:eastAsiaTheme="minorHAnsi" w:cstheme="minorBidi"/>
          <w:szCs w:val="22"/>
          <w:lang w:eastAsia="en-US"/>
        </w:rPr>
        <w:t xml:space="preserve"> vēstuli, kurā norādīts, ka ir konstatēta kļūda </w:t>
      </w:r>
      <w:r>
        <w:rPr>
          <w:rFonts w:eastAsiaTheme="minorHAnsi" w:cstheme="minorBidi"/>
          <w:szCs w:val="22"/>
          <w:lang w:eastAsia="en-US"/>
        </w:rPr>
        <w:t xml:space="preserve">nekustamā īpašuma </w:t>
      </w:r>
      <w:r w:rsidRPr="00815B28">
        <w:rPr>
          <w:rFonts w:eastAsia="Calibri"/>
        </w:rPr>
        <w:t>Rīgā, Krišjāņa Vald</w:t>
      </w:r>
      <w:r>
        <w:rPr>
          <w:rFonts w:eastAsia="Calibri"/>
        </w:rPr>
        <w:t>emāra ielā 145/1</w:t>
      </w:r>
      <w:r>
        <w:rPr>
          <w:rFonts w:eastAsiaTheme="minorHAnsi" w:cstheme="minorBidi"/>
          <w:szCs w:val="22"/>
          <w:lang w:eastAsia="en-US"/>
        </w:rPr>
        <w:t xml:space="preserve"> </w:t>
      </w:r>
      <w:r w:rsidR="003F3F08" w:rsidRPr="003F3F08">
        <w:rPr>
          <w:rFonts w:eastAsiaTheme="minorHAnsi" w:cstheme="minorBidi"/>
          <w:szCs w:val="22"/>
          <w:lang w:eastAsia="en-US"/>
        </w:rPr>
        <w:t>kadastra datos un veikta tās labošana, reģistrējot kadastra informācijas sistēmā apgrūtinājumu – kopli</w:t>
      </w:r>
      <w:r>
        <w:rPr>
          <w:rFonts w:eastAsiaTheme="minorHAnsi" w:cstheme="minorBidi"/>
          <w:szCs w:val="22"/>
          <w:lang w:eastAsia="en-US"/>
        </w:rPr>
        <w:t>etošanas satiksmes joslas robežā</w:t>
      </w:r>
      <w:r w:rsidR="003F3F08" w:rsidRPr="003F3F08">
        <w:rPr>
          <w:rFonts w:eastAsiaTheme="minorHAnsi" w:cstheme="minorBidi"/>
          <w:szCs w:val="22"/>
          <w:lang w:eastAsia="en-US"/>
        </w:rPr>
        <w:t xml:space="preserve">s 0,0335 ha platībā. </w:t>
      </w:r>
    </w:p>
    <w:p w:rsidR="003F3F08" w:rsidRDefault="003F3F08" w:rsidP="00F73D3C">
      <w:pPr>
        <w:spacing w:line="276" w:lineRule="auto"/>
        <w:ind w:firstLine="567"/>
        <w:jc w:val="both"/>
        <w:rPr>
          <w:rFonts w:eastAsiaTheme="minorHAnsi" w:cstheme="minorBidi"/>
          <w:szCs w:val="22"/>
          <w:lang w:eastAsia="en-US"/>
        </w:rPr>
      </w:pPr>
      <w:r w:rsidRPr="003F3F08">
        <w:rPr>
          <w:rFonts w:eastAsiaTheme="minorHAnsi" w:cstheme="minorBidi"/>
          <w:szCs w:val="22"/>
          <w:lang w:eastAsia="en-US"/>
        </w:rPr>
        <w:t>Ap</w:t>
      </w:r>
      <w:r w:rsidR="00834566">
        <w:rPr>
          <w:rFonts w:eastAsiaTheme="minorHAnsi" w:cstheme="minorBidi"/>
          <w:szCs w:val="22"/>
          <w:lang w:eastAsia="en-US"/>
        </w:rPr>
        <w:t>elācijas instances</w:t>
      </w:r>
      <w:r w:rsidRPr="003F3F08">
        <w:rPr>
          <w:rFonts w:eastAsiaTheme="minorHAnsi" w:cstheme="minorBidi"/>
          <w:szCs w:val="22"/>
          <w:lang w:eastAsia="en-US"/>
        </w:rPr>
        <w:t xml:space="preserve"> t</w:t>
      </w:r>
      <w:r w:rsidR="00834566">
        <w:rPr>
          <w:rFonts w:eastAsiaTheme="minorHAnsi" w:cstheme="minorBidi"/>
          <w:szCs w:val="22"/>
          <w:lang w:eastAsia="en-US"/>
        </w:rPr>
        <w:t xml:space="preserve">iesa sēdē biedrība iesniedza Valsts zemes dienesta </w:t>
      </w:r>
      <w:proofErr w:type="gramStart"/>
      <w:r w:rsidR="00834566">
        <w:rPr>
          <w:rFonts w:eastAsiaTheme="minorHAnsi" w:cstheme="minorBidi"/>
          <w:szCs w:val="22"/>
          <w:lang w:eastAsia="en-US"/>
        </w:rPr>
        <w:t>2014.gada</w:t>
      </w:r>
      <w:proofErr w:type="gramEnd"/>
      <w:r w:rsidR="00834566">
        <w:rPr>
          <w:rFonts w:eastAsiaTheme="minorHAnsi" w:cstheme="minorBidi"/>
          <w:szCs w:val="22"/>
          <w:lang w:eastAsia="en-US"/>
        </w:rPr>
        <w:t xml:space="preserve"> 29.septembra</w:t>
      </w:r>
      <w:r w:rsidRPr="003F3F08">
        <w:rPr>
          <w:rFonts w:eastAsiaTheme="minorHAnsi" w:cstheme="minorBidi"/>
          <w:szCs w:val="22"/>
          <w:lang w:eastAsia="en-US"/>
        </w:rPr>
        <w:t xml:space="preserve"> izziņu, kurā norādīts, ka </w:t>
      </w:r>
      <w:r w:rsidR="00834566">
        <w:rPr>
          <w:rFonts w:eastAsiaTheme="minorHAnsi" w:cstheme="minorBidi"/>
          <w:szCs w:val="22"/>
          <w:lang w:eastAsia="en-US"/>
        </w:rPr>
        <w:t xml:space="preserve">ir </w:t>
      </w:r>
      <w:r w:rsidRPr="003F3F08">
        <w:rPr>
          <w:rFonts w:eastAsiaTheme="minorHAnsi" w:cstheme="minorBidi"/>
          <w:szCs w:val="22"/>
          <w:lang w:eastAsia="en-US"/>
        </w:rPr>
        <w:t xml:space="preserve">veikts zemes </w:t>
      </w:r>
      <w:r w:rsidR="00834566" w:rsidRPr="00815B28">
        <w:rPr>
          <w:rFonts w:eastAsia="Calibri"/>
        </w:rPr>
        <w:t>Rīgā, Krišjāņa Vald</w:t>
      </w:r>
      <w:r w:rsidR="00834566">
        <w:rPr>
          <w:rFonts w:eastAsia="Calibri"/>
        </w:rPr>
        <w:t>emāra ielā 145/1</w:t>
      </w:r>
      <w:r w:rsidR="00834566">
        <w:rPr>
          <w:rFonts w:eastAsiaTheme="minorHAnsi" w:cstheme="minorBidi"/>
          <w:szCs w:val="22"/>
          <w:lang w:eastAsia="en-US"/>
        </w:rPr>
        <w:t xml:space="preserve"> </w:t>
      </w:r>
      <w:r w:rsidRPr="003F3F08">
        <w:rPr>
          <w:rFonts w:eastAsiaTheme="minorHAnsi" w:cstheme="minorBidi"/>
          <w:szCs w:val="22"/>
          <w:lang w:eastAsia="en-US"/>
        </w:rPr>
        <w:t>k</w:t>
      </w:r>
      <w:r w:rsidR="00834566">
        <w:rPr>
          <w:rFonts w:eastAsiaTheme="minorHAnsi" w:cstheme="minorBidi"/>
          <w:szCs w:val="22"/>
          <w:lang w:eastAsia="en-US"/>
        </w:rPr>
        <w:t>adastrālās vērtības pārrēķins, t</w:t>
      </w:r>
      <w:r w:rsidRPr="003F3F08">
        <w:rPr>
          <w:rFonts w:eastAsiaTheme="minorHAnsi" w:cstheme="minorBidi"/>
          <w:szCs w:val="22"/>
          <w:lang w:eastAsia="en-US"/>
        </w:rPr>
        <w:t>āpēc atbildētāja lūdz</w:t>
      </w:r>
      <w:r w:rsidR="00834566">
        <w:rPr>
          <w:rFonts w:eastAsiaTheme="minorHAnsi" w:cstheme="minorBidi"/>
          <w:szCs w:val="22"/>
          <w:lang w:eastAsia="en-US"/>
        </w:rPr>
        <w:t>a</w:t>
      </w:r>
      <w:r w:rsidRPr="003F3F08">
        <w:rPr>
          <w:rFonts w:eastAsiaTheme="minorHAnsi" w:cstheme="minorBidi"/>
          <w:szCs w:val="22"/>
          <w:lang w:eastAsia="en-US"/>
        </w:rPr>
        <w:t xml:space="preserve"> atlikt tiesas sēdi, lai saņemtu no </w:t>
      </w:r>
      <w:r w:rsidR="00834566">
        <w:rPr>
          <w:rFonts w:eastAsiaTheme="minorHAnsi" w:cstheme="minorBidi"/>
          <w:szCs w:val="22"/>
          <w:lang w:eastAsia="en-US"/>
        </w:rPr>
        <w:t xml:space="preserve">Valsts zemes dienesta </w:t>
      </w:r>
      <w:r w:rsidRPr="003F3F08">
        <w:rPr>
          <w:rFonts w:eastAsiaTheme="minorHAnsi" w:cstheme="minorBidi"/>
          <w:szCs w:val="22"/>
          <w:lang w:eastAsia="en-US"/>
        </w:rPr>
        <w:t>izlabotu informāciju par zemes kadastrālo vērt</w:t>
      </w:r>
      <w:r w:rsidR="00834566">
        <w:rPr>
          <w:rFonts w:eastAsiaTheme="minorHAnsi" w:cstheme="minorBidi"/>
          <w:szCs w:val="22"/>
          <w:lang w:eastAsia="en-US"/>
        </w:rPr>
        <w:t>ību par laiku, kurā tiek prasīts</w:t>
      </w:r>
      <w:r w:rsidRPr="003F3F08">
        <w:rPr>
          <w:rFonts w:eastAsiaTheme="minorHAnsi" w:cstheme="minorBidi"/>
          <w:szCs w:val="22"/>
          <w:lang w:eastAsia="en-US"/>
        </w:rPr>
        <w:t xml:space="preserve"> </w:t>
      </w:r>
      <w:r w:rsidR="00834566">
        <w:rPr>
          <w:rFonts w:eastAsiaTheme="minorHAnsi" w:cstheme="minorBidi"/>
          <w:szCs w:val="22"/>
          <w:lang w:eastAsia="en-US"/>
        </w:rPr>
        <w:t xml:space="preserve">zemes </w:t>
      </w:r>
      <w:r w:rsidRPr="003F3F08">
        <w:rPr>
          <w:rFonts w:eastAsiaTheme="minorHAnsi" w:cstheme="minorBidi"/>
          <w:szCs w:val="22"/>
          <w:lang w:eastAsia="en-US"/>
        </w:rPr>
        <w:t>nomas maksa</w:t>
      </w:r>
      <w:r w:rsidR="00834566">
        <w:rPr>
          <w:rFonts w:eastAsiaTheme="minorHAnsi" w:cstheme="minorBidi"/>
          <w:szCs w:val="22"/>
          <w:lang w:eastAsia="en-US"/>
        </w:rPr>
        <w:t>s parāds</w:t>
      </w:r>
      <w:r w:rsidRPr="003F3F08">
        <w:rPr>
          <w:rFonts w:eastAsiaTheme="minorHAnsi" w:cstheme="minorBidi"/>
          <w:szCs w:val="22"/>
          <w:lang w:eastAsia="en-US"/>
        </w:rPr>
        <w:t>. Tomēr tiesa</w:t>
      </w:r>
      <w:r w:rsidR="00834566">
        <w:rPr>
          <w:rFonts w:eastAsiaTheme="minorHAnsi" w:cstheme="minorBidi"/>
          <w:szCs w:val="22"/>
          <w:lang w:eastAsia="en-US"/>
        </w:rPr>
        <w:t xml:space="preserve"> šo </w:t>
      </w:r>
      <w:r w:rsidRPr="003F3F08">
        <w:rPr>
          <w:rFonts w:eastAsiaTheme="minorHAnsi" w:cstheme="minorBidi"/>
          <w:szCs w:val="22"/>
          <w:lang w:eastAsia="en-US"/>
        </w:rPr>
        <w:t xml:space="preserve">lūgumu noraidīja un </w:t>
      </w:r>
      <w:r w:rsidR="00834566">
        <w:rPr>
          <w:rFonts w:eastAsiaTheme="minorHAnsi" w:cstheme="minorBidi"/>
          <w:szCs w:val="22"/>
          <w:lang w:eastAsia="en-US"/>
        </w:rPr>
        <w:t>spriedumā atzina, ka minēto izziņu un Valsts zemes dienesta 2014.gada 4.jūlija</w:t>
      </w:r>
      <w:r w:rsidRPr="003F3F08">
        <w:rPr>
          <w:rFonts w:eastAsiaTheme="minorHAnsi" w:cstheme="minorBidi"/>
          <w:szCs w:val="22"/>
          <w:lang w:eastAsia="en-US"/>
        </w:rPr>
        <w:t xml:space="preserve"> vēstuli nav pamata vērtēt, jo tās </w:t>
      </w:r>
      <w:r w:rsidR="00834566">
        <w:rPr>
          <w:rFonts w:eastAsiaTheme="minorHAnsi" w:cstheme="minorBidi"/>
          <w:szCs w:val="22"/>
          <w:lang w:eastAsia="en-US"/>
        </w:rPr>
        <w:t>netika iesniegtas pirmās instances tiesā, savukārt apelācijas instancē iesniegtas bez attaisnojuma.</w:t>
      </w:r>
    </w:p>
    <w:p w:rsidR="001D533E" w:rsidRDefault="003F3F08" w:rsidP="00F73D3C">
      <w:pPr>
        <w:spacing w:line="276" w:lineRule="auto"/>
        <w:ind w:firstLine="567"/>
        <w:jc w:val="both"/>
        <w:rPr>
          <w:rFonts w:eastAsiaTheme="minorHAnsi" w:cstheme="minorBidi"/>
          <w:szCs w:val="22"/>
          <w:lang w:eastAsia="en-US"/>
        </w:rPr>
      </w:pPr>
      <w:r w:rsidRPr="003F3F08">
        <w:rPr>
          <w:rFonts w:eastAsiaTheme="minorHAnsi" w:cstheme="minorBidi"/>
          <w:szCs w:val="22"/>
          <w:lang w:eastAsia="en-US"/>
        </w:rPr>
        <w:t xml:space="preserve">Šobrīd ir mainīta zemes gabala kadastrālā vērtība par strīdus periodu. </w:t>
      </w:r>
      <w:r w:rsidR="006524A5">
        <w:rPr>
          <w:rFonts w:eastAsiaTheme="minorHAnsi" w:cstheme="minorBidi"/>
          <w:szCs w:val="22"/>
          <w:lang w:eastAsia="en-US"/>
        </w:rPr>
        <w:t xml:space="preserve">Proti, Valsts zemes dienests </w:t>
      </w:r>
      <w:proofErr w:type="gramStart"/>
      <w:r w:rsidR="006524A5">
        <w:rPr>
          <w:rFonts w:eastAsiaTheme="minorHAnsi" w:cstheme="minorBidi"/>
          <w:szCs w:val="22"/>
          <w:lang w:eastAsia="en-US"/>
        </w:rPr>
        <w:t>2014.gada</w:t>
      </w:r>
      <w:proofErr w:type="gramEnd"/>
      <w:r w:rsidR="006524A5">
        <w:rPr>
          <w:rFonts w:eastAsiaTheme="minorHAnsi" w:cstheme="minorBidi"/>
          <w:szCs w:val="22"/>
          <w:lang w:eastAsia="en-US"/>
        </w:rPr>
        <w:t xml:space="preserve"> 20.oktobrī veica zemes gabala vēsturiskās vērtības aprēķinu uz 2009.gada 1.novembri, 2010.gada 1.janvāri, 2011.gada 1.janvāri un 2013.gada 1.janvāri. Savukārt </w:t>
      </w:r>
      <w:proofErr w:type="gramStart"/>
      <w:r w:rsidR="006524A5">
        <w:rPr>
          <w:rFonts w:eastAsiaTheme="minorHAnsi" w:cstheme="minorBidi"/>
          <w:szCs w:val="22"/>
          <w:lang w:eastAsia="en-US"/>
        </w:rPr>
        <w:t>2014.gada</w:t>
      </w:r>
      <w:proofErr w:type="gramEnd"/>
      <w:r w:rsidR="006524A5">
        <w:rPr>
          <w:rFonts w:eastAsiaTheme="minorHAnsi" w:cstheme="minorBidi"/>
          <w:szCs w:val="22"/>
          <w:lang w:eastAsia="en-US"/>
        </w:rPr>
        <w:t xml:space="preserve"> 4.jūlijā veikto kadastrālo vērtību attiecināja uz 2014.gada 1.janvāri. </w:t>
      </w:r>
    </w:p>
    <w:p w:rsidR="003F3F08" w:rsidRDefault="00FE09C5" w:rsidP="00F73D3C">
      <w:pPr>
        <w:spacing w:line="276" w:lineRule="auto"/>
        <w:ind w:firstLine="567"/>
        <w:jc w:val="both"/>
        <w:rPr>
          <w:rFonts w:eastAsiaTheme="minorHAnsi" w:cstheme="minorBidi"/>
          <w:szCs w:val="22"/>
          <w:lang w:eastAsia="en-US"/>
        </w:rPr>
      </w:pPr>
      <w:r>
        <w:rPr>
          <w:rFonts w:eastAsiaTheme="minorHAnsi" w:cstheme="minorBidi"/>
          <w:szCs w:val="22"/>
          <w:lang w:eastAsia="en-US"/>
        </w:rPr>
        <w:t>Tiesa pārkāpa</w:t>
      </w:r>
      <w:r w:rsidR="001D533E">
        <w:rPr>
          <w:rFonts w:eastAsiaTheme="minorHAnsi" w:cstheme="minorBidi"/>
          <w:szCs w:val="22"/>
          <w:lang w:eastAsia="en-US"/>
        </w:rPr>
        <w:t xml:space="preserve"> pušu līdztiesības un</w:t>
      </w:r>
      <w:r w:rsidR="003F3F08" w:rsidRPr="003F3F08">
        <w:rPr>
          <w:rFonts w:eastAsiaTheme="minorHAnsi" w:cstheme="minorBidi"/>
          <w:szCs w:val="22"/>
          <w:lang w:eastAsia="en-US"/>
        </w:rPr>
        <w:t xml:space="preserve"> sacīkste</w:t>
      </w:r>
      <w:r w:rsidR="001D533E">
        <w:rPr>
          <w:rFonts w:eastAsiaTheme="minorHAnsi" w:cstheme="minorBidi"/>
          <w:szCs w:val="22"/>
          <w:lang w:eastAsia="en-US"/>
        </w:rPr>
        <w:t>s principu, liedzot atbildētājai</w:t>
      </w:r>
      <w:r w:rsidR="003F3F08" w:rsidRPr="003F3F08">
        <w:rPr>
          <w:rFonts w:eastAsiaTheme="minorHAnsi" w:cstheme="minorBidi"/>
          <w:szCs w:val="22"/>
          <w:lang w:eastAsia="en-US"/>
        </w:rPr>
        <w:t xml:space="preserve"> iesniegt </w:t>
      </w:r>
      <w:r w:rsidR="006524A5">
        <w:rPr>
          <w:rFonts w:eastAsiaTheme="minorHAnsi" w:cstheme="minorBidi"/>
          <w:szCs w:val="22"/>
          <w:lang w:eastAsia="en-US"/>
        </w:rPr>
        <w:t>minētos pierādījumus, kas noveda pie lietas nepareizas izsprie</w:t>
      </w:r>
      <w:r w:rsidR="00C77015">
        <w:rPr>
          <w:rFonts w:eastAsiaTheme="minorHAnsi" w:cstheme="minorBidi"/>
          <w:szCs w:val="22"/>
          <w:lang w:eastAsia="en-US"/>
        </w:rPr>
        <w:t xml:space="preserve">šanas, kā rezultātā tiesa piedzinusi zemes nomas maksu, kas pārsniedz likuma „Par zemes reformu Latvijas Republikas pilsētās” </w:t>
      </w:r>
      <w:proofErr w:type="gramStart"/>
      <w:r w:rsidR="00C77015">
        <w:rPr>
          <w:rFonts w:eastAsiaTheme="minorHAnsi" w:cstheme="minorBidi"/>
          <w:szCs w:val="22"/>
          <w:lang w:eastAsia="en-US"/>
        </w:rPr>
        <w:t>12.panta</w:t>
      </w:r>
      <w:proofErr w:type="gramEnd"/>
      <w:r w:rsidR="00C77015">
        <w:rPr>
          <w:rFonts w:eastAsiaTheme="minorHAnsi" w:cstheme="minorBidi"/>
          <w:szCs w:val="22"/>
          <w:lang w:eastAsia="en-US"/>
        </w:rPr>
        <w:t xml:space="preserve"> otrajā </w:t>
      </w:r>
      <w:proofErr w:type="spellStart"/>
      <w:r w:rsidR="00C77015">
        <w:rPr>
          <w:rFonts w:eastAsiaTheme="minorHAnsi" w:cstheme="minorBidi"/>
          <w:szCs w:val="22"/>
          <w:lang w:eastAsia="en-US"/>
        </w:rPr>
        <w:t>prim</w:t>
      </w:r>
      <w:proofErr w:type="spellEnd"/>
      <w:r w:rsidR="00C77015">
        <w:rPr>
          <w:rFonts w:eastAsiaTheme="minorHAnsi" w:cstheme="minorBidi"/>
          <w:szCs w:val="22"/>
          <w:lang w:eastAsia="en-US"/>
        </w:rPr>
        <w:t xml:space="preserve"> daļā noteikto</w:t>
      </w:r>
      <w:r w:rsidR="001D533E">
        <w:rPr>
          <w:rFonts w:eastAsiaTheme="minorHAnsi" w:cstheme="minorBidi"/>
          <w:szCs w:val="22"/>
          <w:lang w:eastAsia="en-US"/>
        </w:rPr>
        <w:t>.</w:t>
      </w:r>
    </w:p>
    <w:p w:rsidR="007458CE" w:rsidRDefault="005A36CB" w:rsidP="00F73D3C">
      <w:pPr>
        <w:spacing w:line="276" w:lineRule="auto"/>
        <w:ind w:firstLine="567"/>
        <w:jc w:val="both"/>
        <w:rPr>
          <w:rFonts w:eastAsiaTheme="minorHAnsi" w:cstheme="minorBidi"/>
          <w:szCs w:val="22"/>
          <w:lang w:eastAsia="en-US"/>
        </w:rPr>
      </w:pPr>
      <w:r>
        <w:rPr>
          <w:rFonts w:eastAsiaTheme="minorHAnsi" w:cstheme="minorBidi"/>
          <w:szCs w:val="22"/>
          <w:lang w:eastAsia="en-US"/>
        </w:rPr>
        <w:t>[6</w:t>
      </w:r>
      <w:r w:rsidR="001D533E">
        <w:rPr>
          <w:rFonts w:eastAsiaTheme="minorHAnsi" w:cstheme="minorBidi"/>
          <w:szCs w:val="22"/>
          <w:lang w:eastAsia="en-US"/>
        </w:rPr>
        <w:t>.4</w:t>
      </w:r>
      <w:r w:rsidR="006535A9">
        <w:rPr>
          <w:rFonts w:eastAsiaTheme="minorHAnsi" w:cstheme="minorBidi"/>
          <w:szCs w:val="22"/>
          <w:lang w:eastAsia="en-US"/>
        </w:rPr>
        <w:t>] T</w:t>
      </w:r>
      <w:r w:rsidR="001D533E">
        <w:rPr>
          <w:rFonts w:eastAsiaTheme="minorHAnsi" w:cstheme="minorBidi"/>
          <w:szCs w:val="22"/>
          <w:lang w:eastAsia="en-US"/>
        </w:rPr>
        <w:t>āpat t</w:t>
      </w:r>
      <w:r w:rsidR="006535A9">
        <w:rPr>
          <w:rFonts w:eastAsiaTheme="minorHAnsi" w:cstheme="minorBidi"/>
          <w:szCs w:val="22"/>
          <w:lang w:eastAsia="en-US"/>
        </w:rPr>
        <w:t xml:space="preserve">iesa nav ievērojusi Civilprocesa likuma </w:t>
      </w:r>
      <w:proofErr w:type="gramStart"/>
      <w:r w:rsidR="006535A9">
        <w:rPr>
          <w:rFonts w:eastAsiaTheme="minorHAnsi" w:cstheme="minorBidi"/>
          <w:szCs w:val="22"/>
          <w:lang w:eastAsia="en-US"/>
        </w:rPr>
        <w:t>426.panta</w:t>
      </w:r>
      <w:proofErr w:type="gramEnd"/>
      <w:r w:rsidR="006535A9">
        <w:rPr>
          <w:rFonts w:eastAsiaTheme="minorHAnsi" w:cstheme="minorBidi"/>
          <w:szCs w:val="22"/>
          <w:lang w:eastAsia="en-US"/>
        </w:rPr>
        <w:t xml:space="preserve"> pirmo daļu, jo atbildētāja gan pirmās instances tiesā, gan apelācijas instancē iebilda pret prasītājas veikto parāda aprēķinu par to, ka tiek prasīta zemes nomas maksa arī par koplietošanas satiksmes joslu un ir veiktas zemes gabala kadastrālās vērtības izmaiņas. </w:t>
      </w:r>
    </w:p>
    <w:p w:rsidR="003F3F08" w:rsidRDefault="006535A9" w:rsidP="00F73D3C">
      <w:pPr>
        <w:spacing w:line="276" w:lineRule="auto"/>
        <w:ind w:firstLine="567"/>
        <w:jc w:val="both"/>
        <w:rPr>
          <w:rFonts w:eastAsiaTheme="minorHAnsi" w:cstheme="minorBidi"/>
          <w:szCs w:val="22"/>
          <w:lang w:eastAsia="en-US"/>
        </w:rPr>
      </w:pPr>
      <w:r>
        <w:rPr>
          <w:rFonts w:eastAsiaTheme="minorHAnsi" w:cstheme="minorBidi"/>
          <w:szCs w:val="22"/>
          <w:lang w:eastAsia="en-US"/>
        </w:rPr>
        <w:t xml:space="preserve">Līdz ar to apelācijas instances tiesa nepamatoti </w:t>
      </w:r>
      <w:r w:rsidR="003F3F08" w:rsidRPr="003F3F08">
        <w:rPr>
          <w:rFonts w:eastAsiaTheme="minorHAnsi" w:cstheme="minorBidi"/>
          <w:szCs w:val="22"/>
          <w:lang w:eastAsia="en-US"/>
        </w:rPr>
        <w:t>secinājusi, ka biedrīb</w:t>
      </w:r>
      <w:r>
        <w:rPr>
          <w:rFonts w:eastAsiaTheme="minorHAnsi" w:cstheme="minorBidi"/>
          <w:szCs w:val="22"/>
          <w:lang w:eastAsia="en-US"/>
        </w:rPr>
        <w:t>a neapstrīd prasītājas aprēķinu</w:t>
      </w:r>
      <w:r w:rsidR="003F3F08" w:rsidRPr="003F3F08">
        <w:rPr>
          <w:rFonts w:eastAsiaTheme="minorHAnsi" w:cstheme="minorBidi"/>
          <w:szCs w:val="22"/>
          <w:lang w:eastAsia="en-US"/>
        </w:rPr>
        <w:t xml:space="preserve">. Tiesa nav </w:t>
      </w:r>
      <w:r>
        <w:rPr>
          <w:rFonts w:eastAsiaTheme="minorHAnsi" w:cstheme="minorBidi"/>
          <w:szCs w:val="22"/>
          <w:lang w:eastAsia="en-US"/>
        </w:rPr>
        <w:t>izskatījusi apelācijas sūdzību pēc būtības.</w:t>
      </w:r>
    </w:p>
    <w:p w:rsidR="0064379A" w:rsidRDefault="005A36CB" w:rsidP="00F73D3C">
      <w:pPr>
        <w:spacing w:line="276" w:lineRule="auto"/>
        <w:ind w:firstLine="567"/>
        <w:jc w:val="both"/>
        <w:rPr>
          <w:rFonts w:eastAsiaTheme="minorHAnsi" w:cstheme="minorBidi"/>
          <w:szCs w:val="22"/>
          <w:lang w:eastAsia="en-US"/>
        </w:rPr>
      </w:pPr>
      <w:r>
        <w:rPr>
          <w:rFonts w:eastAsiaTheme="minorHAnsi" w:cstheme="minorBidi"/>
          <w:szCs w:val="22"/>
          <w:lang w:eastAsia="en-US"/>
        </w:rPr>
        <w:lastRenderedPageBreak/>
        <w:t>[6</w:t>
      </w:r>
      <w:r w:rsidR="00D11ECC">
        <w:rPr>
          <w:rFonts w:eastAsiaTheme="minorHAnsi" w:cstheme="minorBidi"/>
          <w:szCs w:val="22"/>
          <w:lang w:eastAsia="en-US"/>
        </w:rPr>
        <w:t>.5</w:t>
      </w:r>
      <w:r w:rsidR="006535A9">
        <w:rPr>
          <w:rFonts w:eastAsiaTheme="minorHAnsi" w:cstheme="minorBidi"/>
          <w:szCs w:val="22"/>
          <w:lang w:eastAsia="en-US"/>
        </w:rPr>
        <w:t xml:space="preserve">] </w:t>
      </w:r>
      <w:r w:rsidR="002533E8">
        <w:rPr>
          <w:rFonts w:eastAsiaTheme="minorHAnsi" w:cstheme="minorBidi"/>
          <w:szCs w:val="22"/>
          <w:lang w:eastAsia="en-US"/>
        </w:rPr>
        <w:t>P</w:t>
      </w:r>
      <w:r w:rsidR="002533E8" w:rsidRPr="003F3F08">
        <w:rPr>
          <w:rFonts w:eastAsiaTheme="minorHAnsi" w:cstheme="minorBidi"/>
          <w:szCs w:val="22"/>
          <w:lang w:eastAsia="en-US"/>
        </w:rPr>
        <w:t xml:space="preserve">irmās instances tiesa, neskatoties uz pievienoto plānu, nekonstatēja, ka zemes gabalam ir apgrūtinājums. </w:t>
      </w:r>
      <w:r w:rsidR="001D089C">
        <w:rPr>
          <w:rFonts w:eastAsiaTheme="minorHAnsi" w:cstheme="minorBidi"/>
          <w:szCs w:val="22"/>
          <w:lang w:eastAsia="en-US"/>
        </w:rPr>
        <w:t>A</w:t>
      </w:r>
      <w:r w:rsidR="002533E8">
        <w:rPr>
          <w:rFonts w:eastAsiaTheme="minorHAnsi" w:cstheme="minorBidi"/>
          <w:szCs w:val="22"/>
          <w:lang w:eastAsia="en-US"/>
        </w:rPr>
        <w:t>pelācijas instancē a</w:t>
      </w:r>
      <w:r w:rsidR="001D089C">
        <w:rPr>
          <w:rFonts w:eastAsiaTheme="minorHAnsi" w:cstheme="minorBidi"/>
          <w:szCs w:val="22"/>
          <w:lang w:eastAsia="en-US"/>
        </w:rPr>
        <w:t>tbildētāja iesniedza pierādījumus par to, ka d</w:t>
      </w:r>
      <w:r w:rsidR="002533E8">
        <w:rPr>
          <w:rFonts w:eastAsiaTheme="minorHAnsi" w:cstheme="minorBidi"/>
          <w:szCs w:val="22"/>
          <w:lang w:eastAsia="en-US"/>
        </w:rPr>
        <w:t>aļa no zemes</w:t>
      </w:r>
      <w:r w:rsidR="006535A9">
        <w:rPr>
          <w:rFonts w:eastAsiaTheme="minorHAnsi" w:cstheme="minorBidi"/>
          <w:szCs w:val="22"/>
          <w:lang w:eastAsia="en-US"/>
        </w:rPr>
        <w:t xml:space="preserve">gabala </w:t>
      </w:r>
      <w:r w:rsidR="003F3F08" w:rsidRPr="003F3F08">
        <w:rPr>
          <w:rFonts w:eastAsiaTheme="minorHAnsi" w:cstheme="minorBidi"/>
          <w:szCs w:val="22"/>
          <w:lang w:eastAsia="en-US"/>
        </w:rPr>
        <w:t>ir koplie</w:t>
      </w:r>
      <w:r w:rsidR="006535A9">
        <w:rPr>
          <w:rFonts w:eastAsiaTheme="minorHAnsi" w:cstheme="minorBidi"/>
          <w:szCs w:val="22"/>
          <w:lang w:eastAsia="en-US"/>
        </w:rPr>
        <w:t>tošanas satiksmes josla 335 m</w:t>
      </w:r>
      <w:r w:rsidR="006535A9">
        <w:rPr>
          <w:rFonts w:eastAsiaTheme="minorHAnsi"/>
          <w:szCs w:val="22"/>
          <w:lang w:eastAsia="en-US"/>
        </w:rPr>
        <w:t>²</w:t>
      </w:r>
      <w:r w:rsidR="001D089C">
        <w:rPr>
          <w:rFonts w:eastAsiaTheme="minorHAnsi" w:cstheme="minorBidi"/>
          <w:szCs w:val="22"/>
          <w:lang w:eastAsia="en-US"/>
        </w:rPr>
        <w:t xml:space="preserve"> platībā, ko apliecināja Valsts zemes dienesta </w:t>
      </w:r>
      <w:proofErr w:type="gramStart"/>
      <w:r w:rsidR="001D089C">
        <w:rPr>
          <w:rFonts w:eastAsiaTheme="minorHAnsi" w:cstheme="minorBidi"/>
          <w:szCs w:val="22"/>
          <w:lang w:eastAsia="en-US"/>
        </w:rPr>
        <w:t>2014.gada</w:t>
      </w:r>
      <w:proofErr w:type="gramEnd"/>
      <w:r w:rsidR="001D089C">
        <w:rPr>
          <w:rFonts w:eastAsiaTheme="minorHAnsi" w:cstheme="minorBidi"/>
          <w:szCs w:val="22"/>
          <w:lang w:eastAsia="en-US"/>
        </w:rPr>
        <w:t xml:space="preserve"> 4.jūlija </w:t>
      </w:r>
      <w:r w:rsidR="002533E8">
        <w:rPr>
          <w:rFonts w:eastAsiaTheme="minorHAnsi" w:cstheme="minorBidi"/>
          <w:szCs w:val="22"/>
          <w:lang w:eastAsia="en-US"/>
        </w:rPr>
        <w:t xml:space="preserve">vēstule. </w:t>
      </w:r>
      <w:r w:rsidR="003F3F08" w:rsidRPr="003F3F08">
        <w:rPr>
          <w:rFonts w:eastAsiaTheme="minorHAnsi" w:cstheme="minorBidi"/>
          <w:szCs w:val="22"/>
          <w:lang w:eastAsia="en-US"/>
        </w:rPr>
        <w:t xml:space="preserve">Šī josla nepieciešama piekļūšanai pie mājas, tomēr vienlaikus to izmanto kā braucamo ceļu arī trešās personas, tāpēc </w:t>
      </w:r>
      <w:r w:rsidR="003F3F08" w:rsidRPr="0084310D">
        <w:rPr>
          <w:rFonts w:eastAsiaTheme="minorHAnsi" w:cstheme="minorBidi"/>
          <w:szCs w:val="22"/>
          <w:lang w:eastAsia="en-US"/>
        </w:rPr>
        <w:t>dzīvokļu īpašniekiem nav pamata par to maksāt, jo šī zemes gabala daļa ir paredzēta sabiedriskai lietošanai.</w:t>
      </w:r>
      <w:r w:rsidR="002533E8">
        <w:rPr>
          <w:rFonts w:eastAsiaTheme="minorHAnsi" w:cstheme="minorBidi"/>
          <w:szCs w:val="22"/>
          <w:lang w:eastAsia="en-US"/>
        </w:rPr>
        <w:t xml:space="preserve">  Tiesa minētos pierādījumus nenovērtēja.</w:t>
      </w:r>
    </w:p>
    <w:p w:rsidR="0084310D" w:rsidRDefault="005A36CB" w:rsidP="00F73D3C">
      <w:pPr>
        <w:spacing w:line="276" w:lineRule="auto"/>
        <w:ind w:firstLine="567"/>
        <w:jc w:val="both"/>
        <w:rPr>
          <w:rFonts w:eastAsiaTheme="minorHAnsi" w:cstheme="minorBidi"/>
          <w:szCs w:val="22"/>
          <w:lang w:eastAsia="en-US"/>
        </w:rPr>
      </w:pPr>
      <w:r>
        <w:rPr>
          <w:rFonts w:eastAsiaTheme="minorHAnsi" w:cstheme="minorBidi"/>
          <w:szCs w:val="22"/>
          <w:lang w:eastAsia="en-US"/>
        </w:rPr>
        <w:t>[6</w:t>
      </w:r>
      <w:r w:rsidR="00D11ECC">
        <w:rPr>
          <w:rFonts w:eastAsiaTheme="minorHAnsi" w:cstheme="minorBidi"/>
          <w:szCs w:val="22"/>
          <w:lang w:eastAsia="en-US"/>
        </w:rPr>
        <w:t>.6</w:t>
      </w:r>
      <w:r w:rsidR="0084310D">
        <w:rPr>
          <w:rFonts w:eastAsiaTheme="minorHAnsi" w:cstheme="minorBidi"/>
          <w:szCs w:val="22"/>
          <w:lang w:eastAsia="en-US"/>
        </w:rPr>
        <w:t xml:space="preserve">] </w:t>
      </w:r>
      <w:r w:rsidR="00862F5A">
        <w:rPr>
          <w:rFonts w:eastAsiaTheme="minorHAnsi" w:cstheme="minorBidi"/>
          <w:szCs w:val="22"/>
          <w:lang w:eastAsia="en-US"/>
        </w:rPr>
        <w:t xml:space="preserve">Tiesa ir pārkāpusi </w:t>
      </w:r>
      <w:r w:rsidR="002533E8">
        <w:rPr>
          <w:rFonts w:eastAsiaTheme="minorHAnsi" w:cstheme="minorBidi"/>
          <w:szCs w:val="22"/>
          <w:lang w:eastAsia="en-US"/>
        </w:rPr>
        <w:t xml:space="preserve">arī </w:t>
      </w:r>
      <w:r w:rsidR="00862F5A">
        <w:rPr>
          <w:rFonts w:eastAsiaTheme="minorHAnsi" w:cstheme="minorBidi"/>
          <w:szCs w:val="22"/>
          <w:lang w:eastAsia="en-US"/>
        </w:rPr>
        <w:t xml:space="preserve">Civilprocesa likuma </w:t>
      </w:r>
      <w:proofErr w:type="gramStart"/>
      <w:r w:rsidR="00862F5A">
        <w:rPr>
          <w:rFonts w:eastAsiaTheme="minorHAnsi" w:cstheme="minorBidi"/>
          <w:szCs w:val="22"/>
          <w:lang w:eastAsia="en-US"/>
        </w:rPr>
        <w:t>193.panta</w:t>
      </w:r>
      <w:proofErr w:type="gramEnd"/>
      <w:r w:rsidR="00862F5A">
        <w:rPr>
          <w:rFonts w:eastAsiaTheme="minorHAnsi" w:cstheme="minorBidi"/>
          <w:szCs w:val="22"/>
          <w:lang w:eastAsia="en-US"/>
        </w:rPr>
        <w:t xml:space="preserve"> piekto daļu un 189.panta trešo daļu, atsaucoties uz Tiesībsarga atzinumu, kas bija par pamatu grozījumu izdarīšanai Civilprocesa likuma 77.panta pirmajā daļā. Saskaņā ar Tiesībsarga likuma </w:t>
      </w:r>
      <w:proofErr w:type="gramStart"/>
      <w:r w:rsidR="00862F5A">
        <w:rPr>
          <w:rFonts w:eastAsiaTheme="minorHAnsi" w:cstheme="minorBidi"/>
          <w:szCs w:val="22"/>
          <w:lang w:eastAsia="en-US"/>
        </w:rPr>
        <w:t>25.panta</w:t>
      </w:r>
      <w:proofErr w:type="gramEnd"/>
      <w:r w:rsidR="00862F5A">
        <w:rPr>
          <w:rFonts w:eastAsiaTheme="minorHAnsi" w:cstheme="minorBidi"/>
          <w:szCs w:val="22"/>
          <w:lang w:eastAsia="en-US"/>
        </w:rPr>
        <w:t xml:space="preserve"> ceturto daļu tiesībsarga atzinumam ir rekomendējošs raksturs, ar to nevar motivēt spriedumu.</w:t>
      </w:r>
    </w:p>
    <w:p w:rsidR="00862F5A" w:rsidRDefault="00862F5A" w:rsidP="00F73D3C">
      <w:pPr>
        <w:spacing w:line="276" w:lineRule="auto"/>
        <w:ind w:firstLine="567"/>
        <w:jc w:val="both"/>
        <w:rPr>
          <w:rFonts w:eastAsiaTheme="minorHAnsi" w:cstheme="minorBidi"/>
          <w:szCs w:val="22"/>
          <w:lang w:eastAsia="en-US"/>
        </w:rPr>
      </w:pPr>
      <w:r>
        <w:rPr>
          <w:rFonts w:eastAsiaTheme="minorHAnsi" w:cstheme="minorBidi"/>
          <w:szCs w:val="22"/>
          <w:lang w:eastAsia="en-US"/>
        </w:rPr>
        <w:t xml:space="preserve">Turklāt Civilprocesa likuma </w:t>
      </w:r>
      <w:proofErr w:type="gramStart"/>
      <w:r>
        <w:rPr>
          <w:rFonts w:eastAsiaTheme="minorHAnsi" w:cstheme="minorBidi"/>
          <w:szCs w:val="22"/>
          <w:lang w:eastAsia="en-US"/>
        </w:rPr>
        <w:t>77.pantā</w:t>
      </w:r>
      <w:proofErr w:type="gramEnd"/>
      <w:r>
        <w:rPr>
          <w:rFonts w:eastAsiaTheme="minorHAnsi" w:cstheme="minorBidi"/>
          <w:szCs w:val="22"/>
          <w:lang w:eastAsia="en-US"/>
        </w:rPr>
        <w:t xml:space="preserve"> ir runa par pušu aizstāšanu jau uzsāktā procesā, kad viena no pusēm izstājas, bet konkrētajā gadījumā p</w:t>
      </w:r>
      <w:r w:rsidR="003F3F08" w:rsidRPr="003F3F08">
        <w:rPr>
          <w:rFonts w:eastAsiaTheme="minorHAnsi" w:cstheme="minorBidi"/>
          <w:szCs w:val="22"/>
          <w:lang w:eastAsia="en-US"/>
        </w:rPr>
        <w:t xml:space="preserve">rasība </w:t>
      </w:r>
      <w:r>
        <w:rPr>
          <w:rFonts w:eastAsiaTheme="minorHAnsi" w:cstheme="minorBidi"/>
          <w:szCs w:val="22"/>
          <w:lang w:eastAsia="en-US"/>
        </w:rPr>
        <w:t xml:space="preserve">ir </w:t>
      </w:r>
      <w:r w:rsidR="003F3F08" w:rsidRPr="003F3F08">
        <w:rPr>
          <w:rFonts w:eastAsiaTheme="minorHAnsi" w:cstheme="minorBidi"/>
          <w:szCs w:val="22"/>
          <w:lang w:eastAsia="en-US"/>
        </w:rPr>
        <w:t>celta gan pret SIA „Rīgas namu pārvaldn</w:t>
      </w:r>
      <w:r>
        <w:rPr>
          <w:rFonts w:eastAsiaTheme="minorHAnsi" w:cstheme="minorBidi"/>
          <w:szCs w:val="22"/>
          <w:lang w:eastAsia="en-US"/>
        </w:rPr>
        <w:t xml:space="preserve">ieks”, gan pret biedrību „VALDER” – katra no minētajām sabiedrībām ir lietas dalībniece. Biedrība „VALDER” </w:t>
      </w:r>
      <w:r w:rsidR="003F3F08" w:rsidRPr="00862F5A">
        <w:rPr>
          <w:rFonts w:eastAsiaTheme="minorHAnsi" w:cstheme="minorBidi"/>
          <w:szCs w:val="22"/>
          <w:lang w:eastAsia="en-US"/>
        </w:rPr>
        <w:t>nav aizstājusi sākotnējo pārvaldnieku</w:t>
      </w:r>
      <w:r>
        <w:rPr>
          <w:rFonts w:eastAsiaTheme="minorHAnsi" w:cstheme="minorBidi"/>
          <w:szCs w:val="22"/>
          <w:lang w:eastAsia="en-US"/>
        </w:rPr>
        <w:t>.</w:t>
      </w:r>
    </w:p>
    <w:p w:rsidR="003F3F08" w:rsidRPr="003F3F08" w:rsidRDefault="00862F5A" w:rsidP="00F73D3C">
      <w:pPr>
        <w:spacing w:line="276" w:lineRule="auto"/>
        <w:ind w:firstLine="567"/>
        <w:jc w:val="both"/>
        <w:rPr>
          <w:rFonts w:eastAsiaTheme="minorHAnsi" w:cstheme="minorBidi"/>
          <w:szCs w:val="22"/>
          <w:lang w:eastAsia="en-US"/>
        </w:rPr>
      </w:pPr>
      <w:r>
        <w:rPr>
          <w:rFonts w:eastAsiaTheme="minorHAnsi" w:cstheme="minorBidi"/>
          <w:szCs w:val="22"/>
          <w:lang w:eastAsia="en-US"/>
        </w:rPr>
        <w:t>T</w:t>
      </w:r>
      <w:r w:rsidR="003F3F08" w:rsidRPr="003F3F08">
        <w:rPr>
          <w:rFonts w:eastAsiaTheme="minorHAnsi" w:cstheme="minorBidi"/>
          <w:szCs w:val="22"/>
          <w:lang w:eastAsia="en-US"/>
        </w:rPr>
        <w:t>iesa nav norādījusi</w:t>
      </w:r>
      <w:r>
        <w:rPr>
          <w:rFonts w:eastAsiaTheme="minorHAnsi" w:cstheme="minorBidi"/>
          <w:szCs w:val="22"/>
          <w:lang w:eastAsia="en-US"/>
        </w:rPr>
        <w:t>,</w:t>
      </w:r>
      <w:r w:rsidR="003F3F08" w:rsidRPr="003F3F08">
        <w:rPr>
          <w:rFonts w:eastAsiaTheme="minorHAnsi" w:cstheme="minorBidi"/>
          <w:szCs w:val="22"/>
          <w:lang w:eastAsia="en-US"/>
        </w:rPr>
        <w:t xml:space="preserve"> uz kādu normatīvo aktu pamata SIA „Rīgas namu pārvaldnieks” </w:t>
      </w:r>
      <w:r>
        <w:rPr>
          <w:rFonts w:eastAsiaTheme="minorHAnsi" w:cstheme="minorBidi"/>
          <w:szCs w:val="22"/>
          <w:lang w:eastAsia="en-US"/>
        </w:rPr>
        <w:t xml:space="preserve">parāda saistības </w:t>
      </w:r>
      <w:r w:rsidR="003F3F08" w:rsidRPr="003F3F08">
        <w:rPr>
          <w:rFonts w:eastAsiaTheme="minorHAnsi" w:cstheme="minorBidi"/>
          <w:szCs w:val="22"/>
          <w:lang w:eastAsia="en-US"/>
        </w:rPr>
        <w:t xml:space="preserve">pret prasītāju ir </w:t>
      </w:r>
      <w:r>
        <w:rPr>
          <w:rFonts w:eastAsiaTheme="minorHAnsi" w:cstheme="minorBidi"/>
          <w:szCs w:val="22"/>
          <w:lang w:eastAsia="en-US"/>
        </w:rPr>
        <w:t>piedzenamas no biedrības „VALDER</w:t>
      </w:r>
      <w:r w:rsidR="003F3F08" w:rsidRPr="003F3F08">
        <w:rPr>
          <w:rFonts w:eastAsiaTheme="minorHAnsi" w:cstheme="minorBidi"/>
          <w:szCs w:val="22"/>
          <w:lang w:eastAsia="en-US"/>
        </w:rPr>
        <w:t xml:space="preserve">”. Līdz ar to spriedums </w:t>
      </w:r>
      <w:r>
        <w:rPr>
          <w:rFonts w:eastAsiaTheme="minorHAnsi" w:cstheme="minorBidi"/>
          <w:szCs w:val="22"/>
          <w:lang w:eastAsia="en-US"/>
        </w:rPr>
        <w:t xml:space="preserve">šajā daļā </w:t>
      </w:r>
      <w:r w:rsidR="003F3F08" w:rsidRPr="003F3F08">
        <w:rPr>
          <w:rFonts w:eastAsiaTheme="minorHAnsi" w:cstheme="minorBidi"/>
          <w:szCs w:val="22"/>
          <w:lang w:eastAsia="en-US"/>
        </w:rPr>
        <w:t>nav likumīgs un pamatots.</w:t>
      </w:r>
    </w:p>
    <w:p w:rsidR="001C4F34" w:rsidRDefault="001C4F34" w:rsidP="00062C22">
      <w:pPr>
        <w:spacing w:line="276" w:lineRule="auto"/>
        <w:jc w:val="both"/>
      </w:pPr>
    </w:p>
    <w:p w:rsidR="001C4F34" w:rsidRDefault="005A36CB" w:rsidP="00F73D3C">
      <w:pPr>
        <w:spacing w:line="276" w:lineRule="auto"/>
        <w:ind w:firstLine="567"/>
        <w:jc w:val="both"/>
      </w:pPr>
      <w:r>
        <w:t>[7</w:t>
      </w:r>
      <w:r w:rsidR="001C4F34">
        <w:t xml:space="preserve">] </w:t>
      </w:r>
      <w:r w:rsidR="001C4F34">
        <w:rPr>
          <w:rFonts w:eastAsia="Calibri"/>
        </w:rPr>
        <w:t xml:space="preserve">AS „Pilsētas zemes dienests” </w:t>
      </w:r>
      <w:r>
        <w:rPr>
          <w:rFonts w:eastAsia="Calibri"/>
        </w:rPr>
        <w:t xml:space="preserve">Augstākajā tiesā </w:t>
      </w:r>
      <w:r w:rsidR="006B126B">
        <w:rPr>
          <w:rFonts w:eastAsia="Calibri"/>
        </w:rPr>
        <w:t>iesniegtajā pretsūdzībā</w:t>
      </w:r>
      <w:r w:rsidRPr="005A36CB">
        <w:t xml:space="preserve"> </w:t>
      </w:r>
      <w:r w:rsidR="006B126B">
        <w:t>lūdz atcelt</w:t>
      </w:r>
      <w:r>
        <w:t xml:space="preserve"> Vidzemes apgabaltiesas Civillietu tiesas kolēģijas </w:t>
      </w:r>
      <w:proofErr w:type="gramStart"/>
      <w:r>
        <w:t>2014.gada</w:t>
      </w:r>
      <w:proofErr w:type="gramEnd"/>
      <w:r>
        <w:t xml:space="preserve"> 28.oktobra spriedumu</w:t>
      </w:r>
      <w:r w:rsidR="006B126B">
        <w:t xml:space="preserve"> un izbeigt</w:t>
      </w:r>
      <w:r w:rsidR="00830DDE">
        <w:t xml:space="preserve"> apelācijas tiesvedību.</w:t>
      </w:r>
    </w:p>
    <w:p w:rsidR="00065F6F" w:rsidRDefault="00830DDE" w:rsidP="00F73D3C">
      <w:pPr>
        <w:spacing w:line="276" w:lineRule="auto"/>
        <w:ind w:firstLine="567"/>
        <w:jc w:val="both"/>
        <w:rPr>
          <w:rFonts w:eastAsiaTheme="minorHAnsi" w:cstheme="minorBidi"/>
          <w:szCs w:val="22"/>
          <w:lang w:eastAsia="en-US"/>
        </w:rPr>
      </w:pPr>
      <w:r>
        <w:t xml:space="preserve">Pretsūdzībā norādīts, ka </w:t>
      </w:r>
      <w:r w:rsidR="000E0421">
        <w:t xml:space="preserve">apelācijas instances tiesa, izskatot biedrības „VALDER” apelācijas sūdzību, ir </w:t>
      </w:r>
      <w:r w:rsidR="000E0421">
        <w:rPr>
          <w:rFonts w:eastAsiaTheme="minorHAnsi" w:cstheme="minorBidi"/>
          <w:szCs w:val="22"/>
          <w:lang w:eastAsia="en-US"/>
        </w:rPr>
        <w:t xml:space="preserve">pārkāpusi Civilprocesa likuma </w:t>
      </w:r>
      <w:proofErr w:type="gramStart"/>
      <w:r w:rsidR="000E0421">
        <w:rPr>
          <w:rFonts w:eastAsiaTheme="minorHAnsi" w:cstheme="minorBidi"/>
          <w:szCs w:val="22"/>
          <w:lang w:eastAsia="en-US"/>
        </w:rPr>
        <w:t>426.</w:t>
      </w:r>
      <w:r w:rsidR="00474927">
        <w:rPr>
          <w:rFonts w:eastAsiaTheme="minorHAnsi" w:cstheme="minorBidi"/>
          <w:szCs w:val="22"/>
          <w:lang w:eastAsia="en-US"/>
        </w:rPr>
        <w:t>pantu</w:t>
      </w:r>
      <w:proofErr w:type="gramEnd"/>
      <w:r w:rsidR="000E0421">
        <w:rPr>
          <w:rFonts w:eastAsiaTheme="minorHAnsi" w:cstheme="minorBidi"/>
          <w:szCs w:val="22"/>
          <w:lang w:eastAsia="en-US"/>
        </w:rPr>
        <w:t xml:space="preserve"> un 430.panta trešo daļu, kā arī</w:t>
      </w:r>
      <w:r w:rsidR="00F62D1F" w:rsidRPr="00F62D1F">
        <w:rPr>
          <w:rFonts w:eastAsiaTheme="minorHAnsi" w:cstheme="minorBidi"/>
          <w:szCs w:val="22"/>
          <w:lang w:eastAsia="en-US"/>
        </w:rPr>
        <w:t xml:space="preserve"> </w:t>
      </w:r>
      <w:r w:rsidR="004A449E">
        <w:rPr>
          <w:rFonts w:eastAsiaTheme="minorHAnsi" w:cstheme="minorBidi"/>
          <w:szCs w:val="22"/>
          <w:lang w:eastAsia="en-US"/>
        </w:rPr>
        <w:t xml:space="preserve">nav ievērojusi </w:t>
      </w:r>
      <w:r w:rsidR="00F62D1F" w:rsidRPr="00F62D1F">
        <w:rPr>
          <w:rFonts w:eastAsiaTheme="minorHAnsi" w:cstheme="minorBidi"/>
          <w:szCs w:val="22"/>
          <w:lang w:eastAsia="en-US"/>
        </w:rPr>
        <w:t>judikatūru</w:t>
      </w:r>
      <w:r w:rsidR="000E0421">
        <w:rPr>
          <w:rFonts w:eastAsiaTheme="minorHAnsi" w:cstheme="minorBidi"/>
          <w:szCs w:val="22"/>
          <w:lang w:eastAsia="en-US"/>
        </w:rPr>
        <w:t xml:space="preserve">, kas nostiprināta Augstākās tiesas Civillietu departamenta spriedumos lietā Nr. SKC-26/2014 un Nr. SKC-7/2014. </w:t>
      </w:r>
      <w:r w:rsidR="0004264F">
        <w:rPr>
          <w:rFonts w:eastAsiaTheme="minorHAnsi" w:cstheme="minorBidi"/>
          <w:szCs w:val="22"/>
          <w:lang w:eastAsia="en-US"/>
        </w:rPr>
        <w:t>Proti, tiesai nav</w:t>
      </w:r>
      <w:r w:rsidR="00065F6F">
        <w:rPr>
          <w:rFonts w:eastAsiaTheme="minorHAnsi" w:cstheme="minorBidi"/>
          <w:szCs w:val="22"/>
          <w:lang w:eastAsia="en-US"/>
        </w:rPr>
        <w:t xml:space="preserve"> jāvērt</w:t>
      </w:r>
      <w:r w:rsidR="0004264F">
        <w:rPr>
          <w:rFonts w:eastAsiaTheme="minorHAnsi" w:cstheme="minorBidi"/>
          <w:szCs w:val="22"/>
          <w:lang w:eastAsia="en-US"/>
        </w:rPr>
        <w:t>ē argumenti, kas nav</w:t>
      </w:r>
      <w:r w:rsidR="00065F6F">
        <w:rPr>
          <w:rFonts w:eastAsiaTheme="minorHAnsi" w:cstheme="minorBidi"/>
          <w:szCs w:val="22"/>
          <w:lang w:eastAsia="en-US"/>
        </w:rPr>
        <w:t xml:space="preserve"> iekļauti apelācijas sūdzībā. Biedrības „VALDER” apelācijas sūdzībā nebija norādīts neviens arguments</w:t>
      </w:r>
      <w:r w:rsidR="0004264F">
        <w:rPr>
          <w:rFonts w:eastAsiaTheme="minorHAnsi" w:cstheme="minorBidi"/>
          <w:szCs w:val="22"/>
          <w:lang w:eastAsia="en-US"/>
        </w:rPr>
        <w:t xml:space="preserve"> par to</w:t>
      </w:r>
      <w:r w:rsidR="00065F6F">
        <w:rPr>
          <w:rFonts w:eastAsiaTheme="minorHAnsi" w:cstheme="minorBidi"/>
          <w:szCs w:val="22"/>
          <w:lang w:eastAsia="en-US"/>
        </w:rPr>
        <w:t xml:space="preserve">, kā izpaužas pirmās instances tiesas sprieduma nepareizība. </w:t>
      </w:r>
      <w:r w:rsidR="00F62D1F" w:rsidRPr="00F62D1F">
        <w:rPr>
          <w:rFonts w:eastAsiaTheme="minorHAnsi" w:cstheme="minorBidi"/>
          <w:szCs w:val="22"/>
          <w:lang w:eastAsia="en-US"/>
        </w:rPr>
        <w:t xml:space="preserve">Tikai </w:t>
      </w:r>
      <w:r w:rsidR="00065F6F">
        <w:rPr>
          <w:rFonts w:eastAsiaTheme="minorHAnsi" w:cstheme="minorBidi"/>
          <w:szCs w:val="22"/>
          <w:lang w:eastAsia="en-US"/>
        </w:rPr>
        <w:t>apelācijas sūdzības</w:t>
      </w:r>
      <w:r w:rsidR="00F62D1F" w:rsidRPr="00F62D1F">
        <w:rPr>
          <w:rFonts w:eastAsiaTheme="minorHAnsi" w:cstheme="minorBidi"/>
          <w:szCs w:val="22"/>
          <w:lang w:eastAsia="en-US"/>
        </w:rPr>
        <w:t xml:space="preserve"> precizējumos biedrība norādīja argumentus par </w:t>
      </w:r>
      <w:r w:rsidR="003E7F5B">
        <w:rPr>
          <w:rFonts w:eastAsiaTheme="minorHAnsi" w:cstheme="minorBidi"/>
          <w:szCs w:val="22"/>
          <w:lang w:eastAsia="en-US"/>
        </w:rPr>
        <w:t xml:space="preserve">pārsūdzētā </w:t>
      </w:r>
      <w:r w:rsidR="00F62D1F" w:rsidRPr="00F62D1F">
        <w:rPr>
          <w:rFonts w:eastAsiaTheme="minorHAnsi" w:cstheme="minorBidi"/>
          <w:szCs w:val="22"/>
          <w:lang w:eastAsia="en-US"/>
        </w:rPr>
        <w:t xml:space="preserve">sprieduma nepareizību. </w:t>
      </w:r>
      <w:r w:rsidR="00065F6F">
        <w:rPr>
          <w:rFonts w:eastAsiaTheme="minorHAnsi" w:cstheme="minorBidi"/>
          <w:szCs w:val="22"/>
          <w:lang w:eastAsia="en-US"/>
        </w:rPr>
        <w:t xml:space="preserve">Civilprocesa likums </w:t>
      </w:r>
      <w:r w:rsidR="00F62D1F" w:rsidRPr="00F62D1F">
        <w:rPr>
          <w:rFonts w:eastAsiaTheme="minorHAnsi" w:cstheme="minorBidi"/>
          <w:szCs w:val="22"/>
          <w:lang w:eastAsia="en-US"/>
        </w:rPr>
        <w:t xml:space="preserve">neparedz </w:t>
      </w:r>
      <w:r w:rsidR="00065F6F">
        <w:rPr>
          <w:rFonts w:eastAsiaTheme="minorHAnsi" w:cstheme="minorBidi"/>
          <w:szCs w:val="22"/>
          <w:lang w:eastAsia="en-US"/>
        </w:rPr>
        <w:t xml:space="preserve">lietas dalībnieka </w:t>
      </w:r>
      <w:r w:rsidR="00F62D1F" w:rsidRPr="00F62D1F">
        <w:rPr>
          <w:rFonts w:eastAsiaTheme="minorHAnsi" w:cstheme="minorBidi"/>
          <w:szCs w:val="22"/>
          <w:lang w:eastAsia="en-US"/>
        </w:rPr>
        <w:t>tiesī</w:t>
      </w:r>
      <w:r w:rsidR="00065F6F">
        <w:rPr>
          <w:rFonts w:eastAsiaTheme="minorHAnsi" w:cstheme="minorBidi"/>
          <w:szCs w:val="22"/>
          <w:lang w:eastAsia="en-US"/>
        </w:rPr>
        <w:t xml:space="preserve">bas papildināt </w:t>
      </w:r>
      <w:r w:rsidR="00F62D1F" w:rsidRPr="00F62D1F">
        <w:rPr>
          <w:rFonts w:eastAsiaTheme="minorHAnsi" w:cstheme="minorBidi"/>
          <w:szCs w:val="22"/>
          <w:lang w:eastAsia="en-US"/>
        </w:rPr>
        <w:t xml:space="preserve">apelācijas sūdzību. </w:t>
      </w:r>
      <w:r w:rsidR="00065F6F">
        <w:rPr>
          <w:rFonts w:eastAsiaTheme="minorHAnsi" w:cstheme="minorBidi"/>
          <w:szCs w:val="22"/>
          <w:lang w:eastAsia="en-US"/>
        </w:rPr>
        <w:t xml:space="preserve">Šādos apstākļos apelācijas instances tiesai </w:t>
      </w:r>
      <w:r w:rsidR="00F62D1F" w:rsidRPr="00F62D1F">
        <w:rPr>
          <w:rFonts w:eastAsiaTheme="minorHAnsi" w:cstheme="minorBidi"/>
          <w:szCs w:val="22"/>
          <w:lang w:eastAsia="en-US"/>
        </w:rPr>
        <w:t xml:space="preserve">nebija pamata taisīt jaunu spriedumu, </w:t>
      </w:r>
      <w:r w:rsidR="00065F6F">
        <w:rPr>
          <w:rFonts w:eastAsiaTheme="minorHAnsi" w:cstheme="minorBidi"/>
          <w:szCs w:val="22"/>
          <w:lang w:eastAsia="en-US"/>
        </w:rPr>
        <w:t>analizējot apelācijas sūdzības papildinājumos paustos argumentus.</w:t>
      </w:r>
      <w:r w:rsidR="003E7F5B">
        <w:rPr>
          <w:rFonts w:eastAsiaTheme="minorHAnsi" w:cstheme="minorBidi"/>
          <w:szCs w:val="22"/>
          <w:lang w:eastAsia="en-US"/>
        </w:rPr>
        <w:t xml:space="preserve"> </w:t>
      </w:r>
      <w:r w:rsidR="00065F6F">
        <w:rPr>
          <w:rFonts w:eastAsiaTheme="minorHAnsi" w:cstheme="minorBidi"/>
          <w:szCs w:val="22"/>
          <w:lang w:eastAsia="en-US"/>
        </w:rPr>
        <w:t>Šāds pārkāpums atzīstams par būtisku</w:t>
      </w:r>
      <w:r w:rsidR="007742F9">
        <w:rPr>
          <w:rFonts w:eastAsiaTheme="minorHAnsi" w:cstheme="minorBidi"/>
          <w:szCs w:val="22"/>
          <w:lang w:eastAsia="en-US"/>
        </w:rPr>
        <w:t>,</w:t>
      </w:r>
      <w:r w:rsidR="00CB43A3">
        <w:rPr>
          <w:rFonts w:eastAsiaTheme="minorHAnsi" w:cstheme="minorBidi"/>
          <w:szCs w:val="22"/>
          <w:lang w:eastAsia="en-US"/>
        </w:rPr>
        <w:t xml:space="preserve"> </w:t>
      </w:r>
      <w:r w:rsidR="00065F6F">
        <w:rPr>
          <w:rFonts w:eastAsiaTheme="minorHAnsi" w:cstheme="minorBidi"/>
          <w:szCs w:val="22"/>
          <w:lang w:eastAsia="en-US"/>
        </w:rPr>
        <w:t>un varēja novest pie lietas nepareizas izspriešanas.</w:t>
      </w:r>
    </w:p>
    <w:p w:rsidR="001C4F34" w:rsidRDefault="001C4F34" w:rsidP="00F73D3C">
      <w:pPr>
        <w:spacing w:line="276" w:lineRule="auto"/>
        <w:ind w:firstLine="567"/>
        <w:jc w:val="both"/>
      </w:pPr>
    </w:p>
    <w:p w:rsidR="007742F9" w:rsidRDefault="00110E62" w:rsidP="00F73D3C">
      <w:pPr>
        <w:spacing w:line="276" w:lineRule="auto"/>
        <w:ind w:firstLine="567"/>
        <w:jc w:val="both"/>
        <w:rPr>
          <w:rFonts w:eastAsia="Calibri"/>
        </w:rPr>
      </w:pPr>
      <w:r>
        <w:t>[8</w:t>
      </w:r>
      <w:r w:rsidR="00DF1A83">
        <w:t xml:space="preserve">] </w:t>
      </w:r>
      <w:r w:rsidR="00474927">
        <w:t>P</w:t>
      </w:r>
      <w:r w:rsidR="001C4F34">
        <w:t>askai</w:t>
      </w:r>
      <w:r w:rsidR="00B47A64">
        <w:t>drojumos</w:t>
      </w:r>
      <w:r w:rsidR="001C4F34">
        <w:t xml:space="preserve"> par </w:t>
      </w:r>
      <w:r w:rsidR="007742F9">
        <w:rPr>
          <w:rFonts w:eastAsiaTheme="minorHAnsi" w:cstheme="minorBidi"/>
          <w:szCs w:val="22"/>
          <w:lang w:eastAsia="en-US"/>
        </w:rPr>
        <w:t xml:space="preserve">biedrības „VALDER” kasācijas sūdzību </w:t>
      </w:r>
      <w:r w:rsidR="007742F9">
        <w:rPr>
          <w:rFonts w:eastAsia="Calibri"/>
        </w:rPr>
        <w:t>AS „P</w:t>
      </w:r>
      <w:r w:rsidR="00474927">
        <w:rPr>
          <w:rFonts w:eastAsia="Calibri"/>
        </w:rPr>
        <w:t>ilsētas zemes dienests” norāda</w:t>
      </w:r>
      <w:r w:rsidR="007742F9">
        <w:rPr>
          <w:rFonts w:eastAsia="Calibri"/>
        </w:rPr>
        <w:t xml:space="preserve">, ka nevar rasties šaubas par pārsūdzētā sprieduma tiesiskumu un apelācijas instances tiesas spriedums atbilst judikatūrai jautājumos par zemes </w:t>
      </w:r>
      <w:r w:rsidR="004A449E">
        <w:rPr>
          <w:rFonts w:eastAsia="Calibri"/>
        </w:rPr>
        <w:t xml:space="preserve">piespiedu </w:t>
      </w:r>
      <w:r w:rsidR="007742F9">
        <w:rPr>
          <w:rFonts w:eastAsia="Calibri"/>
        </w:rPr>
        <w:t xml:space="preserve">nomas maksu. </w:t>
      </w:r>
      <w:r w:rsidR="00474927">
        <w:rPr>
          <w:rFonts w:eastAsia="Calibri"/>
        </w:rPr>
        <w:t>Savukārt</w:t>
      </w:r>
      <w:r w:rsidR="007742F9">
        <w:rPr>
          <w:rFonts w:eastAsia="Calibri"/>
        </w:rPr>
        <w:t xml:space="preserve"> Val</w:t>
      </w:r>
      <w:r w:rsidR="004A449E">
        <w:rPr>
          <w:rFonts w:eastAsia="Calibri"/>
        </w:rPr>
        <w:t>sts zemes dienesta veiktā zemes</w:t>
      </w:r>
      <w:r w:rsidR="007742F9">
        <w:rPr>
          <w:rFonts w:eastAsia="Calibri"/>
        </w:rPr>
        <w:t xml:space="preserve">gabala kadastrālās vērtības pārskatīšana nevar ietekmēt jau nodibinātas tiesiskās attiecības, turklāt šis Valsts zemes dienesta administratīvais akts </w:t>
      </w:r>
      <w:r w:rsidR="003B74F3">
        <w:rPr>
          <w:rFonts w:eastAsia="Calibri"/>
        </w:rPr>
        <w:t xml:space="preserve">par kadastrālās vērtības pārskatīšanu </w:t>
      </w:r>
      <w:r w:rsidR="007742F9">
        <w:rPr>
          <w:rFonts w:eastAsia="Calibri"/>
        </w:rPr>
        <w:t>nav stājies likumīgā spēkā, jo ir pārsūdzēts.</w:t>
      </w:r>
    </w:p>
    <w:p w:rsidR="00C61728" w:rsidRDefault="00C61728" w:rsidP="00F73D3C">
      <w:pPr>
        <w:spacing w:line="276" w:lineRule="auto"/>
        <w:ind w:firstLine="567"/>
        <w:jc w:val="both"/>
        <w:rPr>
          <w:rFonts w:eastAsia="Calibri"/>
        </w:rPr>
      </w:pPr>
    </w:p>
    <w:p w:rsidR="00C61728" w:rsidRPr="00C449BC" w:rsidRDefault="00C61728" w:rsidP="00F73D3C">
      <w:pPr>
        <w:spacing w:line="276" w:lineRule="auto"/>
        <w:ind w:firstLine="567"/>
        <w:jc w:val="both"/>
        <w:rPr>
          <w:rFonts w:eastAsia="Calibri"/>
        </w:rPr>
      </w:pPr>
      <w:r>
        <w:rPr>
          <w:rFonts w:eastAsia="Calibri"/>
        </w:rPr>
        <w:t xml:space="preserve">[9] </w:t>
      </w:r>
      <w:r w:rsidR="004A449E">
        <w:rPr>
          <w:rFonts w:eastAsia="Calibri"/>
        </w:rPr>
        <w:t>Biedrība „ VALDER” paskaidrojumos</w:t>
      </w:r>
      <w:r>
        <w:rPr>
          <w:rFonts w:eastAsia="Calibri"/>
        </w:rPr>
        <w:t xml:space="preserve"> par AS „Pilsētas zemes dienests” pretsūdzību un atsauksmē par pr</w:t>
      </w:r>
      <w:r w:rsidR="0043795D">
        <w:rPr>
          <w:rFonts w:eastAsia="Calibri"/>
        </w:rPr>
        <w:t>asītājas paskaidrojumiem norād</w:t>
      </w:r>
      <w:r>
        <w:rPr>
          <w:rFonts w:eastAsia="Calibri"/>
        </w:rPr>
        <w:t xml:space="preserve">a, </w:t>
      </w:r>
      <w:r w:rsidR="00C449BC">
        <w:rPr>
          <w:rFonts w:eastAsia="Calibri"/>
        </w:rPr>
        <w:t>i</w:t>
      </w:r>
      <w:r w:rsidR="00582F7F">
        <w:rPr>
          <w:rFonts w:eastAsia="Calibri"/>
        </w:rPr>
        <w:t>esniedzot apelācijas sūdzību</w:t>
      </w:r>
      <w:r>
        <w:rPr>
          <w:rFonts w:eastAsia="Calibri"/>
        </w:rPr>
        <w:t xml:space="preserve">, ko vēlāk precizēja, </w:t>
      </w:r>
      <w:r w:rsidR="0043795D">
        <w:rPr>
          <w:rFonts w:eastAsia="Calibri"/>
        </w:rPr>
        <w:t xml:space="preserve">atbildētāja </w:t>
      </w:r>
      <w:r w:rsidR="00582F7F">
        <w:rPr>
          <w:rFonts w:eastAsia="Calibri"/>
        </w:rPr>
        <w:t xml:space="preserve">ir </w:t>
      </w:r>
      <w:r>
        <w:rPr>
          <w:rFonts w:eastAsia="Calibri"/>
        </w:rPr>
        <w:t>pārsūdz</w:t>
      </w:r>
      <w:r w:rsidR="00582F7F">
        <w:rPr>
          <w:rFonts w:eastAsia="Calibri"/>
        </w:rPr>
        <w:t>ējusi</w:t>
      </w:r>
      <w:r>
        <w:rPr>
          <w:rFonts w:eastAsia="Calibri"/>
        </w:rPr>
        <w:t xml:space="preserve"> pirmās instances tiesas spriedumu prasības apmierinātajā daļā, līdz ar to spriedums šajā daļā nestājās spēkā un apelācijas instances tiesai atbilstoši </w:t>
      </w:r>
      <w:r>
        <w:rPr>
          <w:rFonts w:eastAsia="Calibri"/>
        </w:rPr>
        <w:lastRenderedPageBreak/>
        <w:t xml:space="preserve">Civilprocesa likuma </w:t>
      </w:r>
      <w:proofErr w:type="gramStart"/>
      <w:r>
        <w:rPr>
          <w:rFonts w:eastAsia="Calibri"/>
        </w:rPr>
        <w:t>426.pantam</w:t>
      </w:r>
      <w:proofErr w:type="gramEnd"/>
      <w:r>
        <w:rPr>
          <w:rFonts w:eastAsia="Calibri"/>
        </w:rPr>
        <w:t xml:space="preserve"> bija jāizskata lieta pēc būtības. Turklāt apelācijas</w:t>
      </w:r>
      <w:r w:rsidR="0043795D">
        <w:rPr>
          <w:rFonts w:eastAsia="Calibri"/>
        </w:rPr>
        <w:t xml:space="preserve"> sūdzība tika atstāta</w:t>
      </w:r>
      <w:r>
        <w:rPr>
          <w:rFonts w:eastAsia="Calibri"/>
        </w:rPr>
        <w:t xml:space="preserve"> bez virzības valsts nodevas samaksai, </w:t>
      </w:r>
      <w:r w:rsidR="00CF4DCB">
        <w:rPr>
          <w:rFonts w:eastAsiaTheme="minorHAnsi" w:cstheme="minorBidi"/>
          <w:szCs w:val="22"/>
          <w:lang w:eastAsia="en-US"/>
        </w:rPr>
        <w:t xml:space="preserve">nekonstatējot </w:t>
      </w:r>
      <w:r w:rsidR="0043795D">
        <w:rPr>
          <w:rFonts w:eastAsiaTheme="minorHAnsi" w:cstheme="minorBidi"/>
          <w:szCs w:val="22"/>
          <w:lang w:eastAsia="en-US"/>
        </w:rPr>
        <w:t>citus trūkumus</w:t>
      </w:r>
      <w:r w:rsidR="00552812">
        <w:rPr>
          <w:rFonts w:eastAsiaTheme="minorHAnsi" w:cstheme="minorBidi"/>
          <w:szCs w:val="22"/>
          <w:lang w:eastAsia="en-US"/>
        </w:rPr>
        <w:t>. T</w:t>
      </w:r>
      <w:r w:rsidR="00CF4DCB">
        <w:rPr>
          <w:rFonts w:eastAsiaTheme="minorHAnsi" w:cstheme="minorBidi"/>
          <w:szCs w:val="22"/>
          <w:lang w:eastAsia="en-US"/>
        </w:rPr>
        <w:t xml:space="preserve">omēr tiesas noteiktajā </w:t>
      </w:r>
      <w:r w:rsidR="00552812">
        <w:rPr>
          <w:rFonts w:eastAsiaTheme="minorHAnsi" w:cstheme="minorBidi"/>
          <w:szCs w:val="22"/>
          <w:lang w:eastAsia="en-US"/>
        </w:rPr>
        <w:t xml:space="preserve">trūkumu novēršanas </w:t>
      </w:r>
      <w:r w:rsidR="00CF4DCB">
        <w:rPr>
          <w:rFonts w:eastAsiaTheme="minorHAnsi" w:cstheme="minorBidi"/>
          <w:szCs w:val="22"/>
          <w:lang w:eastAsia="en-US"/>
        </w:rPr>
        <w:t xml:space="preserve">termiņā biedrība novērsa </w:t>
      </w:r>
      <w:r w:rsidR="0043795D">
        <w:rPr>
          <w:rFonts w:eastAsiaTheme="minorHAnsi" w:cstheme="minorBidi"/>
          <w:szCs w:val="22"/>
          <w:lang w:eastAsia="en-US"/>
        </w:rPr>
        <w:t>visus</w:t>
      </w:r>
      <w:r w:rsidR="00CF4DCB">
        <w:rPr>
          <w:rFonts w:eastAsiaTheme="minorHAnsi" w:cstheme="minorBidi"/>
          <w:szCs w:val="22"/>
          <w:lang w:eastAsia="en-US"/>
        </w:rPr>
        <w:t xml:space="preserve"> trūkumus, </w:t>
      </w:r>
      <w:r w:rsidR="00CF4DCB">
        <w:rPr>
          <w:rFonts w:eastAsia="Calibri"/>
        </w:rPr>
        <w:t>iesniedzot</w:t>
      </w:r>
      <w:r w:rsidR="007A00F7">
        <w:rPr>
          <w:rFonts w:eastAsia="Calibri"/>
        </w:rPr>
        <w:t xml:space="preserve"> arī </w:t>
      </w:r>
      <w:r>
        <w:rPr>
          <w:rFonts w:eastAsia="Calibri"/>
        </w:rPr>
        <w:t>apelācijas sūdzības preciz</w:t>
      </w:r>
      <w:r w:rsidR="00CF4DCB">
        <w:rPr>
          <w:rFonts w:eastAsia="Calibri"/>
        </w:rPr>
        <w:t>ējumus</w:t>
      </w:r>
      <w:r w:rsidR="00582F7F">
        <w:rPr>
          <w:rFonts w:eastAsia="Calibri"/>
        </w:rPr>
        <w:t xml:space="preserve">, </w:t>
      </w:r>
      <w:r w:rsidR="00CF4DCB">
        <w:rPr>
          <w:rFonts w:eastAsia="Calibri"/>
        </w:rPr>
        <w:t>kas tika</w:t>
      </w:r>
      <w:r w:rsidR="007A00F7">
        <w:rPr>
          <w:rFonts w:eastAsia="Calibri"/>
        </w:rPr>
        <w:t xml:space="preserve"> </w:t>
      </w:r>
      <w:r>
        <w:rPr>
          <w:rFonts w:eastAsia="Calibri"/>
        </w:rPr>
        <w:t>pieņ</w:t>
      </w:r>
      <w:r w:rsidR="007A00F7">
        <w:rPr>
          <w:rFonts w:eastAsia="Calibri"/>
        </w:rPr>
        <w:t>emti</w:t>
      </w:r>
      <w:r>
        <w:rPr>
          <w:rFonts w:eastAsia="Calibri"/>
        </w:rPr>
        <w:t>.</w:t>
      </w:r>
    </w:p>
    <w:p w:rsidR="00552812" w:rsidRDefault="00491B7F" w:rsidP="00F73D3C">
      <w:pPr>
        <w:spacing w:line="276" w:lineRule="auto"/>
        <w:ind w:firstLine="567"/>
        <w:jc w:val="both"/>
        <w:rPr>
          <w:rFonts w:eastAsia="Calibri"/>
        </w:rPr>
      </w:pPr>
      <w:r>
        <w:rPr>
          <w:rFonts w:eastAsia="Calibri"/>
        </w:rPr>
        <w:t>Valsts zemes</w:t>
      </w:r>
      <w:r w:rsidR="00953ECE">
        <w:rPr>
          <w:rFonts w:eastAsia="Calibri"/>
        </w:rPr>
        <w:t xml:space="preserve"> dienesta</w:t>
      </w:r>
      <w:r>
        <w:rPr>
          <w:rFonts w:eastAsia="Calibri"/>
        </w:rPr>
        <w:t xml:space="preserve"> faktiskā rīcība, labojot Kadastra informācijas sistēmas datus attiecībā par apgrūtinājumu</w:t>
      </w:r>
      <w:r w:rsidR="00915A27">
        <w:rPr>
          <w:rFonts w:eastAsia="Calibri"/>
        </w:rPr>
        <w:t xml:space="preserve"> – koplietošanas satiksmes joslu</w:t>
      </w:r>
      <w:r>
        <w:rPr>
          <w:rFonts w:eastAsia="Calibri"/>
        </w:rPr>
        <w:t xml:space="preserve"> 0,0335 ha platībā, ir atzīta par tiesisku ar Valsts zemes dienesta ģenerāldirektora </w:t>
      </w:r>
      <w:proofErr w:type="gramStart"/>
      <w:r>
        <w:rPr>
          <w:rFonts w:eastAsia="Calibri"/>
        </w:rPr>
        <w:t>2015.gada</w:t>
      </w:r>
      <w:proofErr w:type="gramEnd"/>
      <w:r>
        <w:rPr>
          <w:rFonts w:eastAsia="Calibri"/>
        </w:rPr>
        <w:t xml:space="preserve"> 16.februāra lēmumu, kurā apstiprināts, ka ieraksts par koplietošanas satiksmes j</w:t>
      </w:r>
      <w:r w:rsidR="007725EF">
        <w:rPr>
          <w:rFonts w:eastAsia="Calibri"/>
        </w:rPr>
        <w:t>oslu</w:t>
      </w:r>
      <w:r>
        <w:rPr>
          <w:rFonts w:eastAsia="Calibri"/>
        </w:rPr>
        <w:t xml:space="preserve"> dzēsts Valsts zemes dienesta kļūdainas rīcības rezultātā, </w:t>
      </w:r>
      <w:r w:rsidR="007725EF">
        <w:rPr>
          <w:rFonts w:eastAsia="Calibri"/>
        </w:rPr>
        <w:t xml:space="preserve">tāpēc </w:t>
      </w:r>
      <w:r>
        <w:rPr>
          <w:rFonts w:eastAsia="Calibri"/>
        </w:rPr>
        <w:t>kļūd</w:t>
      </w:r>
      <w:r w:rsidR="007725EF">
        <w:rPr>
          <w:rFonts w:eastAsia="Calibri"/>
        </w:rPr>
        <w:t>a</w:t>
      </w:r>
      <w:r>
        <w:rPr>
          <w:rFonts w:eastAsia="Calibri"/>
        </w:rPr>
        <w:t xml:space="preserve"> labo</w:t>
      </w:r>
      <w:r w:rsidR="007725EF">
        <w:rPr>
          <w:rFonts w:eastAsia="Calibri"/>
        </w:rPr>
        <w:t>ta</w:t>
      </w:r>
      <w:r>
        <w:rPr>
          <w:rFonts w:eastAsia="Calibri"/>
        </w:rPr>
        <w:t>, reģistrējot koplietošanas satiksmes joslu, un</w:t>
      </w:r>
      <w:r w:rsidR="007725EF">
        <w:rPr>
          <w:rFonts w:eastAsia="Calibri"/>
        </w:rPr>
        <w:t xml:space="preserve"> līdz ar to veiktā</w:t>
      </w:r>
      <w:r>
        <w:rPr>
          <w:rFonts w:eastAsia="Calibri"/>
        </w:rPr>
        <w:t xml:space="preserve"> kadastrālās vērtības pārskatīšana ir tiesiska un </w:t>
      </w:r>
      <w:r w:rsidR="0043795D">
        <w:rPr>
          <w:rFonts w:eastAsia="Calibri"/>
        </w:rPr>
        <w:t>atbilst</w:t>
      </w:r>
      <w:r>
        <w:rPr>
          <w:rFonts w:eastAsia="Calibri"/>
        </w:rPr>
        <w:t xml:space="preserve"> normatīvajiem aktiem.</w:t>
      </w:r>
      <w:r w:rsidR="00552812">
        <w:rPr>
          <w:rFonts w:eastAsia="Calibri"/>
        </w:rPr>
        <w:t xml:space="preserve"> </w:t>
      </w:r>
      <w:r w:rsidR="002329CB">
        <w:rPr>
          <w:rFonts w:eastAsia="Calibri"/>
        </w:rPr>
        <w:t>Valsts zemes dienests tikai 2014.gada 4.jūlijā konstatēja, ka tā kļūdas dēļ ir dzēsts apgrūtinājums – koplie</w:t>
      </w:r>
      <w:r w:rsidR="00552812">
        <w:rPr>
          <w:rFonts w:eastAsia="Calibri"/>
        </w:rPr>
        <w:t>tošanas satiksmes josla</w:t>
      </w:r>
      <w:r w:rsidR="002329CB">
        <w:rPr>
          <w:rFonts w:eastAsia="Calibri"/>
        </w:rPr>
        <w:t xml:space="preserve">. </w:t>
      </w:r>
    </w:p>
    <w:p w:rsidR="002329CB" w:rsidRDefault="002329CB" w:rsidP="00F73D3C">
      <w:pPr>
        <w:spacing w:line="276" w:lineRule="auto"/>
        <w:ind w:firstLine="567"/>
        <w:jc w:val="both"/>
        <w:rPr>
          <w:rFonts w:eastAsia="Calibri"/>
        </w:rPr>
      </w:pPr>
      <w:r>
        <w:rPr>
          <w:rFonts w:eastAsia="Calibri"/>
        </w:rPr>
        <w:t>Valsts zemes dienesta lēmumiem ir būtiska nozīme šajā lietā, jo tie attiecas uz laika</w:t>
      </w:r>
      <w:r w:rsidR="00953ECE">
        <w:rPr>
          <w:rFonts w:eastAsia="Calibri"/>
        </w:rPr>
        <w:t xml:space="preserve"> posmu</w:t>
      </w:r>
      <w:r>
        <w:rPr>
          <w:rFonts w:eastAsia="Calibri"/>
        </w:rPr>
        <w:t>, par kuru prasītāja vēlas piedzīt zemes nomas maksu. Par minētajiem apstākļiem biedrībai kļuva zināms tikai pēc lietas izskatīšanas pirmās instances tiesā, tāpēc objektīvu un no atbildētājas neatkarīgu iemeslu dēļ Valsts zemes dienesta atbildes kā jauni pierādījumi tika iesniegti tikai apelācijas instances tiesā.</w:t>
      </w:r>
    </w:p>
    <w:p w:rsidR="006945A5" w:rsidRDefault="006945A5" w:rsidP="00F73D3C">
      <w:pPr>
        <w:spacing w:line="276" w:lineRule="auto"/>
        <w:ind w:firstLine="567"/>
        <w:jc w:val="both"/>
        <w:rPr>
          <w:rFonts w:eastAsia="Calibri"/>
        </w:rPr>
      </w:pPr>
    </w:p>
    <w:p w:rsidR="001C4F34" w:rsidRPr="00D63A4C" w:rsidRDefault="006945A5" w:rsidP="00F73D3C">
      <w:pPr>
        <w:spacing w:line="276" w:lineRule="auto"/>
        <w:ind w:firstLine="567"/>
        <w:jc w:val="both"/>
      </w:pPr>
      <w:r>
        <w:rPr>
          <w:rFonts w:eastAsia="Calibri"/>
        </w:rPr>
        <w:t xml:space="preserve">[10] </w:t>
      </w:r>
      <w:r w:rsidR="001C4F34">
        <w:t>Ar Augstākās tiesas</w:t>
      </w:r>
      <w:r w:rsidR="00D63A4C">
        <w:t xml:space="preserve"> tiesnešu kolēģijas </w:t>
      </w:r>
      <w:proofErr w:type="gramStart"/>
      <w:r w:rsidR="00D63A4C">
        <w:t>2016.gada</w:t>
      </w:r>
      <w:proofErr w:type="gramEnd"/>
      <w:r w:rsidR="00D63A4C">
        <w:t xml:space="preserve"> 30</w:t>
      </w:r>
      <w:r w:rsidR="001C4F34">
        <w:t xml:space="preserve">.marta rīcības sēdes lēmumu, pamatojoties uz Civilprocesa likuma 464.panta otro daļu, ierosināta kasācijas tiesvedība sakarā ar </w:t>
      </w:r>
      <w:r w:rsidR="00D63A4C">
        <w:t>biedrības „VALDER” kasācijas sūdzību un AS „Pilsētas zemes dienests” pretsūdzību par Vidzemes apgabaltiesas Civillietu tiesas kolēģijas 2014.gada 28.oktobra spriedumu</w:t>
      </w:r>
      <w:r w:rsidR="001C4F34">
        <w:t>, nododot lietu izskatīšanai rakstveida procesā.</w:t>
      </w:r>
    </w:p>
    <w:p w:rsidR="001C4F34" w:rsidRDefault="001C4F34" w:rsidP="00FF2CF1">
      <w:pPr>
        <w:spacing w:line="276" w:lineRule="auto"/>
      </w:pPr>
    </w:p>
    <w:p w:rsidR="00C474AB" w:rsidRPr="00742DB1" w:rsidRDefault="00C474AB" w:rsidP="00F73D3C">
      <w:pPr>
        <w:spacing w:line="276" w:lineRule="auto"/>
        <w:jc w:val="center"/>
        <w:rPr>
          <w:rFonts w:eastAsia="Calibri"/>
          <w:b/>
        </w:rPr>
      </w:pPr>
      <w:r w:rsidRPr="00742DB1">
        <w:rPr>
          <w:rFonts w:eastAsia="Calibri"/>
          <w:b/>
        </w:rPr>
        <w:t>Motīvu</w:t>
      </w:r>
      <w:r w:rsidR="00407E4B" w:rsidRPr="00742DB1">
        <w:rPr>
          <w:rFonts w:eastAsia="Calibri"/>
          <w:b/>
        </w:rPr>
        <w:t xml:space="preserve"> </w:t>
      </w:r>
      <w:r w:rsidRPr="00742DB1">
        <w:rPr>
          <w:rFonts w:eastAsia="Calibri"/>
          <w:b/>
        </w:rPr>
        <w:t>daļa</w:t>
      </w:r>
    </w:p>
    <w:p w:rsidR="00C474AB" w:rsidRPr="00742DB1" w:rsidRDefault="00C474AB" w:rsidP="00742DB1">
      <w:pPr>
        <w:spacing w:line="276" w:lineRule="auto"/>
        <w:ind w:firstLine="709"/>
        <w:jc w:val="both"/>
        <w:rPr>
          <w:rFonts w:eastAsia="Calibri"/>
        </w:rPr>
      </w:pPr>
    </w:p>
    <w:p w:rsidR="00DD7CCB" w:rsidRDefault="00FF2CF1" w:rsidP="00F73D3C">
      <w:pPr>
        <w:spacing w:line="276" w:lineRule="auto"/>
        <w:ind w:firstLine="567"/>
        <w:jc w:val="both"/>
      </w:pPr>
      <w:r>
        <w:rPr>
          <w:rFonts w:eastAsia="Calibri"/>
        </w:rPr>
        <w:t>[11</w:t>
      </w:r>
      <w:r w:rsidR="00C474AB" w:rsidRPr="00742DB1">
        <w:rPr>
          <w:rFonts w:eastAsia="Calibri"/>
        </w:rPr>
        <w:t>]</w:t>
      </w:r>
      <w:r w:rsidR="00407E4B" w:rsidRPr="00742DB1">
        <w:rPr>
          <w:rFonts w:eastAsia="Calibri"/>
        </w:rPr>
        <w:t xml:space="preserve"> </w:t>
      </w:r>
      <w:r w:rsidR="0003550D" w:rsidRPr="00742DB1">
        <w:rPr>
          <w:rStyle w:val="Emphasis"/>
          <w:i w:val="0"/>
        </w:rPr>
        <w:t>Pārbaudījusi</w:t>
      </w:r>
      <w:r w:rsidR="00C474AB" w:rsidRPr="00742DB1">
        <w:rPr>
          <w:rStyle w:val="Emphasis"/>
          <w:i w:val="0"/>
        </w:rPr>
        <w:t xml:space="preserve"> sprieduma li</w:t>
      </w:r>
      <w:r>
        <w:rPr>
          <w:rStyle w:val="Emphasis"/>
          <w:i w:val="0"/>
        </w:rPr>
        <w:t>kumību attiecībā uz personām</w:t>
      </w:r>
      <w:r w:rsidR="0003550D" w:rsidRPr="00742DB1">
        <w:rPr>
          <w:rStyle w:val="Emphasis"/>
          <w:i w:val="0"/>
        </w:rPr>
        <w:t>, kura</w:t>
      </w:r>
      <w:r>
        <w:rPr>
          <w:rStyle w:val="Emphasis"/>
          <w:i w:val="0"/>
        </w:rPr>
        <w:t>s to pārsūdzējušas</w:t>
      </w:r>
      <w:r w:rsidR="00C474AB" w:rsidRPr="00742DB1">
        <w:rPr>
          <w:rStyle w:val="Emphasis"/>
          <w:i w:val="0"/>
        </w:rPr>
        <w:t>, un attiecībā uz argumentiem, kas minēti kasācijas sūdzībā</w:t>
      </w:r>
      <w:r>
        <w:rPr>
          <w:rStyle w:val="Emphasis"/>
          <w:i w:val="0"/>
        </w:rPr>
        <w:t xml:space="preserve"> un pretsūdzībā</w:t>
      </w:r>
      <w:r w:rsidR="00C474AB">
        <w:rPr>
          <w:rStyle w:val="Emphasis"/>
          <w:i w:val="0"/>
        </w:rPr>
        <w:t xml:space="preserve">, kā to nosaka Civilprocesa likuma </w:t>
      </w:r>
      <w:proofErr w:type="gramStart"/>
      <w:r w:rsidR="00C474AB">
        <w:rPr>
          <w:rStyle w:val="Emphasis"/>
          <w:i w:val="0"/>
        </w:rPr>
        <w:t>473.panta</w:t>
      </w:r>
      <w:proofErr w:type="gramEnd"/>
      <w:r w:rsidR="00C474AB">
        <w:rPr>
          <w:rStyle w:val="Emphasis"/>
          <w:i w:val="0"/>
        </w:rPr>
        <w:t xml:space="preserve"> pirmā daļa, </w:t>
      </w:r>
      <w:r w:rsidR="0003550D">
        <w:t xml:space="preserve">Augstākā tiesa </w:t>
      </w:r>
      <w:r w:rsidR="00C474AB">
        <w:t>atzīst</w:t>
      </w:r>
      <w:r w:rsidR="00C474AB">
        <w:rPr>
          <w:rStyle w:val="Emphasis"/>
          <w:i w:val="0"/>
        </w:rPr>
        <w:t>,</w:t>
      </w:r>
      <w:r w:rsidR="000946B1">
        <w:rPr>
          <w:rStyle w:val="Emphasis"/>
          <w:i w:val="0"/>
        </w:rPr>
        <w:t xml:space="preserve"> ka</w:t>
      </w:r>
      <w:r w:rsidR="000843F6">
        <w:rPr>
          <w:rStyle w:val="Emphasis"/>
          <w:i w:val="0"/>
        </w:rPr>
        <w:t xml:space="preserve"> </w:t>
      </w:r>
      <w:r w:rsidR="00E42660">
        <w:t>spriedums</w:t>
      </w:r>
      <w:r w:rsidR="00DD7CCB">
        <w:t xml:space="preserve"> tā pārsūdzētajā daļā</w:t>
      </w:r>
      <w:r w:rsidR="0012669B">
        <w:t xml:space="preserve"> </w:t>
      </w:r>
      <w:r w:rsidR="00E42660">
        <w:t>ir atceļams un lieta nododama jaunai izskatīšanai</w:t>
      </w:r>
      <w:r w:rsidR="00E42660" w:rsidRPr="00E42660">
        <w:t xml:space="preserve"> </w:t>
      </w:r>
      <w:r w:rsidR="005207BF">
        <w:t>apelācijas ins</w:t>
      </w:r>
      <w:r w:rsidR="00F73D3C">
        <w:t>tances tiesā.</w:t>
      </w:r>
    </w:p>
    <w:p w:rsidR="00474496" w:rsidRDefault="00900375" w:rsidP="00F73D3C">
      <w:pPr>
        <w:spacing w:line="276" w:lineRule="auto"/>
        <w:ind w:firstLine="567"/>
        <w:jc w:val="both"/>
      </w:pPr>
      <w:r>
        <w:t>[11.1]</w:t>
      </w:r>
      <w:r w:rsidR="00001E40">
        <w:t xml:space="preserve"> </w:t>
      </w:r>
      <w:r w:rsidR="00DD7CCB">
        <w:t xml:space="preserve">Pretsūdzībā </w:t>
      </w:r>
      <w:r w:rsidR="00B47A64">
        <w:t>AS „Pilsē</w:t>
      </w:r>
      <w:r w:rsidR="00C619A9">
        <w:t>tas zemes dienests”</w:t>
      </w:r>
      <w:r w:rsidR="00DD7CCB">
        <w:t>, atsaucoties uz procesuālo tiesību normu</w:t>
      </w:r>
      <w:r w:rsidR="00C619A9">
        <w:t xml:space="preserve"> pārkāpumiem, kas pieļauti, pieņemot apelācijas sūdzību</w:t>
      </w:r>
      <w:r w:rsidR="00474496">
        <w:t xml:space="preserve"> (sk. sprieduma [7] punktu)</w:t>
      </w:r>
      <w:r w:rsidR="00C619A9">
        <w:t xml:space="preserve">, lūdz atcelt apelācijas instances tiesas spriedumu un izbeigt apelācijas tiesvedību, pamatojoties uz Civilprocesa likuma </w:t>
      </w:r>
      <w:proofErr w:type="gramStart"/>
      <w:r w:rsidR="00C619A9">
        <w:t>463.panta</w:t>
      </w:r>
      <w:proofErr w:type="gramEnd"/>
      <w:r w:rsidR="00C619A9">
        <w:t xml:space="preserve"> pirmo daļu.</w:t>
      </w:r>
    </w:p>
    <w:p w:rsidR="00C619A9" w:rsidRDefault="00C619A9" w:rsidP="00F73D3C">
      <w:pPr>
        <w:spacing w:line="276" w:lineRule="auto"/>
        <w:ind w:firstLine="567"/>
        <w:jc w:val="both"/>
      </w:pPr>
      <w:r>
        <w:t>Augstākā tiesa atzīst, ka pretsūdzības apmierināšanai nav pamata.</w:t>
      </w:r>
    </w:p>
    <w:p w:rsidR="00C619A9" w:rsidRDefault="00C619A9" w:rsidP="00F73D3C">
      <w:pPr>
        <w:spacing w:line="276" w:lineRule="auto"/>
        <w:ind w:firstLine="567"/>
        <w:jc w:val="both"/>
      </w:pPr>
      <w:r>
        <w:t xml:space="preserve">Apelācijas tiesvedības izbeigšanas pamati noteikti Civilprocesa likuma </w:t>
      </w:r>
      <w:proofErr w:type="gramStart"/>
      <w:r>
        <w:t>431.pantā</w:t>
      </w:r>
      <w:proofErr w:type="gramEnd"/>
      <w:r>
        <w:t>, un izskatāmajā lietā tādi nav konstatējami.</w:t>
      </w:r>
    </w:p>
    <w:p w:rsidR="00474496" w:rsidRDefault="00DD7CCB" w:rsidP="00F73D3C">
      <w:pPr>
        <w:spacing w:line="276" w:lineRule="auto"/>
        <w:ind w:firstLine="567"/>
        <w:jc w:val="both"/>
      </w:pPr>
      <w:r>
        <w:t>S</w:t>
      </w:r>
      <w:r w:rsidR="00C619A9">
        <w:t xml:space="preserve">aņemot apelācijas sūdzību, kas neatbilst </w:t>
      </w:r>
      <w:r w:rsidR="00554C24">
        <w:t xml:space="preserve">Civilprocesa likuma </w:t>
      </w:r>
      <w:proofErr w:type="gramStart"/>
      <w:r w:rsidR="00554C24">
        <w:t>416.panta</w:t>
      </w:r>
      <w:proofErr w:type="gramEnd"/>
      <w:r w:rsidR="00554C24">
        <w:t xml:space="preserve"> prasībām, pirmās instances tiesneša pienākums</w:t>
      </w:r>
      <w:r w:rsidR="00260333">
        <w:t>, ko tiesnesis šajā gadījumā neievēroja,</w:t>
      </w:r>
      <w:r w:rsidR="00554C24">
        <w:t xml:space="preserve"> bija atstāt apelācijas sūdzību bez virzības, pamatojoties uz Civilprocesa likuma 420.panta pirmās daļas 1.puktu, nos</w:t>
      </w:r>
      <w:r w:rsidR="00656644">
        <w:t>akot termiņu</w:t>
      </w:r>
      <w:r w:rsidR="00260333">
        <w:t xml:space="preserve"> trūkumu novēršanai. </w:t>
      </w:r>
      <w:r w:rsidR="00554C24">
        <w:t>Kā redzams</w:t>
      </w:r>
      <w:r w:rsidR="00E178B6">
        <w:t xml:space="preserve"> no iepriekš minētā</w:t>
      </w:r>
      <w:r w:rsidR="00554C24">
        <w:t>,</w:t>
      </w:r>
      <w:r w:rsidR="00E178B6">
        <w:t xml:space="preserve"> pēc</w:t>
      </w:r>
      <w:r w:rsidR="00E178B6" w:rsidRPr="00E178B6">
        <w:t xml:space="preserve"> </w:t>
      </w:r>
      <w:r w:rsidR="00E178B6">
        <w:t xml:space="preserve">Civilprocesa likuma </w:t>
      </w:r>
      <w:proofErr w:type="gramStart"/>
      <w:r w:rsidR="00E178B6">
        <w:t>416.panta</w:t>
      </w:r>
      <w:proofErr w:type="gramEnd"/>
      <w:r w:rsidR="00E178B6">
        <w:t xml:space="preserve"> prasībām neatbilstoši noformētas</w:t>
      </w:r>
      <w:r w:rsidR="00554C24">
        <w:t xml:space="preserve"> apelācijas sūdzības</w:t>
      </w:r>
      <w:r w:rsidR="00E178B6">
        <w:t xml:space="preserve"> </w:t>
      </w:r>
      <w:r w:rsidR="00260333">
        <w:t>iesniegšanas</w:t>
      </w:r>
      <w:r w:rsidR="00E178B6">
        <w:t xml:space="preserve"> tiesā likums garantē </w:t>
      </w:r>
      <w:r w:rsidR="00260333">
        <w:t xml:space="preserve">procesa dalībniekam </w:t>
      </w:r>
      <w:r w:rsidR="00656644">
        <w:t>tiesības</w:t>
      </w:r>
      <w:r w:rsidR="00E178B6">
        <w:t xml:space="preserve"> </w:t>
      </w:r>
      <w:r w:rsidR="00554C24">
        <w:t xml:space="preserve">novērst </w:t>
      </w:r>
      <w:r w:rsidR="00656644">
        <w:t xml:space="preserve">šādus </w:t>
      </w:r>
      <w:r w:rsidR="00260333">
        <w:t>trūkumus tiesneša noteiktā termiņā</w:t>
      </w:r>
      <w:r w:rsidR="00656644">
        <w:t>.</w:t>
      </w:r>
    </w:p>
    <w:p w:rsidR="00260333" w:rsidRDefault="00656644" w:rsidP="00F73D3C">
      <w:pPr>
        <w:spacing w:line="276" w:lineRule="auto"/>
        <w:ind w:firstLine="567"/>
        <w:jc w:val="both"/>
      </w:pPr>
      <w:r>
        <w:lastRenderedPageBreak/>
        <w:t>K</w:t>
      </w:r>
      <w:r w:rsidR="00554C24">
        <w:t>onkrētajā gadījumā atbildētāja</w:t>
      </w:r>
      <w:r w:rsidR="00260333" w:rsidRPr="00260333">
        <w:t xml:space="preserve"> </w:t>
      </w:r>
      <w:r w:rsidR="00260333">
        <w:t xml:space="preserve">tiesneša noteiktajā termiņā ne tikai samaksāja valsts nodevu, </w:t>
      </w:r>
      <w:proofErr w:type="gramStart"/>
      <w:r w:rsidR="00260333">
        <w:t>bet</w:t>
      </w:r>
      <w:r w:rsidR="00554C24">
        <w:t xml:space="preserve"> pēc savas iniciatīvas</w:t>
      </w:r>
      <w:r>
        <w:t xml:space="preserve"> novēr</w:t>
      </w:r>
      <w:r w:rsidR="00260333">
        <w:t>s</w:t>
      </w:r>
      <w:r>
        <w:t>a</w:t>
      </w:r>
      <w:r w:rsidR="00260333">
        <w:t xml:space="preserve"> arī</w:t>
      </w:r>
      <w:proofErr w:type="gramEnd"/>
      <w:r w:rsidR="00260333">
        <w:t xml:space="preserve"> pieļautos</w:t>
      </w:r>
      <w:r>
        <w:t xml:space="preserve"> trūkumus apelācijas sūdzības noformēšanā</w:t>
      </w:r>
      <w:r w:rsidR="00260333">
        <w:t>.</w:t>
      </w:r>
    </w:p>
    <w:p w:rsidR="00584F51" w:rsidRDefault="00AF2E88" w:rsidP="00F73D3C">
      <w:pPr>
        <w:spacing w:line="276" w:lineRule="auto"/>
        <w:ind w:firstLine="567"/>
        <w:jc w:val="both"/>
      </w:pPr>
      <w:r>
        <w:t xml:space="preserve">Norādītajos apstākļos </w:t>
      </w:r>
      <w:r w:rsidR="00656644">
        <w:t>Augstākā tiesa nekonstatē tādus procesuālos pārkāpumus</w:t>
      </w:r>
      <w:r>
        <w:t xml:space="preserve">, kas Civilprocesa likuma </w:t>
      </w:r>
      <w:proofErr w:type="gramStart"/>
      <w:r>
        <w:t>452.panta</w:t>
      </w:r>
      <w:proofErr w:type="gramEnd"/>
      <w:r>
        <w:t xml:space="preserve"> otrās daļas izpratnē noveda vai varēja novest pie lietas nepareizas izspriešanas.</w:t>
      </w:r>
    </w:p>
    <w:p w:rsidR="00B653D7" w:rsidRDefault="00474496" w:rsidP="00F73D3C">
      <w:pPr>
        <w:spacing w:line="276" w:lineRule="auto"/>
        <w:ind w:firstLine="567"/>
        <w:jc w:val="both"/>
      </w:pPr>
      <w:r>
        <w:t xml:space="preserve">[11.2] </w:t>
      </w:r>
      <w:r w:rsidR="00B653D7">
        <w:t>Nekustamais īpašums Krišjāņa Valdemāra ielā 145 k-1, Rīgā, kadastra numurs 0100 524 0054</w:t>
      </w:r>
      <w:r w:rsidR="00D30FEB">
        <w:t>,</w:t>
      </w:r>
      <w:r w:rsidR="00B653D7">
        <w:t xml:space="preserve"> ierakstīts Rīgas pilsētas zemesgrāmatas nodalījumā Nr.100000001065 un tas sastāv no 6 stāvu dzīvojamās ēkas ar 56 dzīvokļu īpašumiem.</w:t>
      </w:r>
    </w:p>
    <w:p w:rsidR="00D30FEB" w:rsidRDefault="00D30FEB" w:rsidP="00F73D3C">
      <w:pPr>
        <w:spacing w:line="276" w:lineRule="auto"/>
        <w:ind w:firstLine="567"/>
        <w:jc w:val="both"/>
      </w:pPr>
      <w:r>
        <w:rPr>
          <w:rFonts w:eastAsia="Calibri"/>
        </w:rPr>
        <w:t xml:space="preserve">Atbilstoši </w:t>
      </w:r>
      <w:bookmarkStart w:id="1" w:name="_Hlk494453275"/>
      <w:r>
        <w:rPr>
          <w:rFonts w:eastAsia="Calibri"/>
        </w:rPr>
        <w:t xml:space="preserve">Dzīvojamo māju pārvaldīšanas likuma </w:t>
      </w:r>
      <w:proofErr w:type="gramStart"/>
      <w:r w:rsidRPr="00D30FEB">
        <w:rPr>
          <w:bCs/>
        </w:rPr>
        <w:t>9.pantam</w:t>
      </w:r>
      <w:proofErr w:type="gramEnd"/>
      <w:r w:rsidRPr="00D30FEB">
        <w:rPr>
          <w:bCs/>
        </w:rPr>
        <w:t xml:space="preserve"> </w:t>
      </w:r>
      <w:bookmarkEnd w:id="1"/>
      <w:r w:rsidRPr="00D30FEB">
        <w:rPr>
          <w:bCs/>
        </w:rPr>
        <w:t>p</w:t>
      </w:r>
      <w:r w:rsidRPr="00D30FEB">
        <w:t>ar</w:t>
      </w:r>
      <w:r>
        <w:t xml:space="preserve"> dzīvojamās mājas pārvaldīšanu, tajā skaitā par šā likuma 6.panta otrās daļas (obligāti veicamās pārvaldīšanas darbības) noteikumu nepildīšanu vai nepienācīgu izpildi, dzīvojamās mājas īpašnieks atbild likumā noteiktajā kārtībā.</w:t>
      </w:r>
    </w:p>
    <w:p w:rsidR="000E23C6" w:rsidRDefault="00446EB3" w:rsidP="00F73D3C">
      <w:pPr>
        <w:spacing w:line="276" w:lineRule="auto"/>
        <w:ind w:firstLine="567"/>
        <w:jc w:val="both"/>
      </w:pPr>
      <w:r>
        <w:t xml:space="preserve">Tomēr zemes īpašnieks, ar kuru ēkas īpašnieki nav noslēguši zemes nomas līgumu, no zemes </w:t>
      </w:r>
      <w:r w:rsidR="000E23C6">
        <w:t xml:space="preserve">piespiedu </w:t>
      </w:r>
      <w:r>
        <w:t xml:space="preserve">nomas tiesiskajām attiecībām </w:t>
      </w:r>
      <w:r w:rsidR="000E23C6">
        <w:t>izrietošus prasījumus izvirzījis</w:t>
      </w:r>
      <w:r w:rsidR="001F2B6C">
        <w:t xml:space="preserve"> nevis pret ēkas īpašniekiem, bet</w:t>
      </w:r>
      <w:r w:rsidR="000E23C6">
        <w:t xml:space="preserve"> pret </w:t>
      </w:r>
      <w:r w:rsidR="001F2B6C">
        <w:t xml:space="preserve">nekustamā īpašuma pārvaldnieku biedrību „VALDER”, kas neatzīst prasību, </w:t>
      </w:r>
      <w:r w:rsidR="00942891">
        <w:t>norādot</w:t>
      </w:r>
      <w:r w:rsidR="001F2B6C">
        <w:t xml:space="preserve">, ka biedrībai no īpašnieku puses nav dots pilnvarojums slēgt zemes nomas līgumu un iekasēt nomas maksu no īpašniekiem. </w:t>
      </w:r>
    </w:p>
    <w:p w:rsidR="009736B8" w:rsidRDefault="009736B8" w:rsidP="00F73D3C">
      <w:pPr>
        <w:spacing w:line="276" w:lineRule="auto"/>
        <w:ind w:firstLine="567"/>
        <w:jc w:val="both"/>
      </w:pPr>
      <w:r>
        <w:t>Līdz ar to, izšķirot</w:t>
      </w:r>
      <w:r w:rsidRPr="000D022C">
        <w:t xml:space="preserve"> </w:t>
      </w:r>
      <w:r>
        <w:t>strīdu</w:t>
      </w:r>
      <w:r w:rsidR="003D2DB2">
        <w:t xml:space="preserve"> starp zemes īpašnieku un konkrēto apsaimniekotāju</w:t>
      </w:r>
      <w:r>
        <w:t xml:space="preserve">, </w:t>
      </w:r>
      <w:r w:rsidR="00DC2192">
        <w:t xml:space="preserve">saskaņā ar Civilprocesa likuma </w:t>
      </w:r>
      <w:proofErr w:type="gramStart"/>
      <w:r w:rsidR="00DC2192">
        <w:t>8.pantā</w:t>
      </w:r>
      <w:proofErr w:type="gramEnd"/>
      <w:r w:rsidR="00DC2192">
        <w:t xml:space="preserve"> noteikto</w:t>
      </w:r>
      <w:r>
        <w:t xml:space="preserve"> tiesai </w:t>
      </w:r>
      <w:r w:rsidR="003D2DB2">
        <w:t xml:space="preserve">ir </w:t>
      </w:r>
      <w:r>
        <w:t xml:space="preserve">jānoskaidro </w:t>
      </w:r>
      <w:r w:rsidR="00DC2192">
        <w:t xml:space="preserve">lietas </w:t>
      </w:r>
      <w:r>
        <w:t>apstākļi,</w:t>
      </w:r>
      <w:r w:rsidR="003D2DB2">
        <w:t xml:space="preserve"> proti, kad un kādā veidā</w:t>
      </w:r>
      <w:r>
        <w:t xml:space="preserve"> biedrība </w:t>
      </w:r>
      <w:r>
        <w:rPr>
          <w:rFonts w:eastAsia="Calibri"/>
        </w:rPr>
        <w:t xml:space="preserve">„VALDER” </w:t>
      </w:r>
      <w:r w:rsidR="00DC2192">
        <w:rPr>
          <w:rFonts w:eastAsia="Calibri"/>
        </w:rPr>
        <w:t>uzņēmusies</w:t>
      </w:r>
      <w:r>
        <w:rPr>
          <w:rFonts w:eastAsia="Calibri"/>
        </w:rPr>
        <w:t xml:space="preserve"> nekustamā īpašuma </w:t>
      </w:r>
      <w:r w:rsidR="00DC2192">
        <w:t>pārvaldnieka pienākumus</w:t>
      </w:r>
      <w:r>
        <w:t>, kā arī</w:t>
      </w:r>
      <w:r w:rsidR="00DC2192">
        <w:t xml:space="preserve"> jānoskaidro</w:t>
      </w:r>
      <w:r>
        <w:t xml:space="preserve"> tās tiesību,</w:t>
      </w:r>
      <w:r w:rsidR="00DC2192">
        <w:t xml:space="preserve"> pienākumu un atbildības </w:t>
      </w:r>
      <w:r w:rsidR="003D2DB2">
        <w:t>apjoms</w:t>
      </w:r>
      <w:r>
        <w:t xml:space="preserve"> atbilstoši Dzīvojamo māju pārvaldīšanas likumam (stājās spēkā 2010.gada 1.janvārī), kas nosaka dzīvojamo māju pārvaldīšanas principus, dzīvojamo māju pārvaldīšanas procesā iesaistīto personu savstarpējās attiecības, tiesības, pienākumus un atb</w:t>
      </w:r>
      <w:r w:rsidR="003D2DB2">
        <w:t>ildību.</w:t>
      </w:r>
    </w:p>
    <w:p w:rsidR="00DC2192" w:rsidRDefault="009736B8" w:rsidP="00F73D3C">
      <w:pPr>
        <w:spacing w:line="276" w:lineRule="auto"/>
        <w:ind w:firstLine="567"/>
        <w:jc w:val="both"/>
      </w:pPr>
      <w:r>
        <w:t xml:space="preserve">Augstākā tiesa atzīst, ka apelācijas </w:t>
      </w:r>
      <w:r w:rsidR="00DC2192">
        <w:t xml:space="preserve">instances tiesa </w:t>
      </w:r>
      <w:r w:rsidR="003D2DB2">
        <w:t xml:space="preserve">lietas apstākļus nav noskaidrojusi, spriedumā nonākot pie nepamatota un likumam neatbilstoša apgalvojuma, ka, pieņemot apsaimniekojamo objektu no iepriekšējā apsaimniekotāja, biedrība </w:t>
      </w:r>
      <w:r w:rsidR="003D2DB2">
        <w:rPr>
          <w:rFonts w:eastAsia="Calibri"/>
        </w:rPr>
        <w:t>„VALDER” praktiski pārņēmusi arī visas tā tiesības un pienākumus.</w:t>
      </w:r>
    </w:p>
    <w:p w:rsidR="009736B8" w:rsidRPr="00DC2192" w:rsidRDefault="00DC2192" w:rsidP="00F73D3C">
      <w:pPr>
        <w:spacing w:line="276" w:lineRule="auto"/>
        <w:ind w:firstLine="567"/>
        <w:jc w:val="both"/>
      </w:pPr>
      <w:r>
        <w:rPr>
          <w:rFonts w:eastAsiaTheme="minorHAnsi" w:cstheme="minorBidi"/>
          <w:szCs w:val="22"/>
          <w:lang w:eastAsia="en-US"/>
        </w:rPr>
        <w:t xml:space="preserve">[11.3] </w:t>
      </w:r>
      <w:r w:rsidR="009736B8">
        <w:t xml:space="preserve">Saskaņā ar Dzīvojamo māju pārvaldīšanas likuma </w:t>
      </w:r>
      <w:proofErr w:type="gramStart"/>
      <w:r w:rsidR="009736B8">
        <w:t>14.panta</w:t>
      </w:r>
      <w:proofErr w:type="gramEnd"/>
      <w:r w:rsidR="009736B8">
        <w:t xml:space="preserve"> pirmo daļu pārvaldniekam uzdotā pārvaldīšanas uzdevuma apjomu, tā izpildes noteikumus un kārtību nosaka pārvaldīšanas līgums. Veicot pārvaldīšanas uzdevumu, pārvaldnieka pienākums ir ievērot dzīvojamo māju pārvaldīšanu regulējošo un citu normatīvo aktu prasības, kā arī šā likuma </w:t>
      </w:r>
      <w:proofErr w:type="gramStart"/>
      <w:r w:rsidR="009736B8">
        <w:t>4.pantā</w:t>
      </w:r>
      <w:proofErr w:type="gramEnd"/>
      <w:r w:rsidR="009736B8">
        <w:t xml:space="preserve"> noteiktos dzīvojamās mājas pārvaldīšanas principus.</w:t>
      </w:r>
    </w:p>
    <w:p w:rsidR="009736B8" w:rsidRDefault="00584F51" w:rsidP="00F73D3C">
      <w:pPr>
        <w:spacing w:line="276" w:lineRule="auto"/>
        <w:ind w:firstLine="567"/>
        <w:jc w:val="both"/>
      </w:pPr>
      <w:r>
        <w:t xml:space="preserve">Pārbaudāmajā spriedumā, </w:t>
      </w:r>
      <w:proofErr w:type="gramStart"/>
      <w:r>
        <w:t xml:space="preserve">pamatojot savu viedokli par biedrības </w:t>
      </w:r>
      <w:r>
        <w:rPr>
          <w:rFonts w:eastAsia="Calibri"/>
        </w:rPr>
        <w:t>„VALDER” pienākumu slēgt nomas līgumu</w:t>
      </w:r>
      <w:proofErr w:type="gramEnd"/>
      <w:r>
        <w:rPr>
          <w:rFonts w:eastAsia="Calibri"/>
        </w:rPr>
        <w:t xml:space="preserve"> un segt nomas maksas parādu, </w:t>
      </w:r>
      <w:r w:rsidR="009736B8">
        <w:t>tiesa atsaukusies uz mājas apsaimniekošanas līgumu, norādot, ka tajā atbildētāja ir uzņēmusies apsaimniekot piesaistīto zemesgabalu, tātad arī zemes nomas līguma noslēgšanu ar zemes īpašnieku.</w:t>
      </w:r>
    </w:p>
    <w:p w:rsidR="00584F51" w:rsidRDefault="009736B8" w:rsidP="00F73D3C">
      <w:pPr>
        <w:spacing w:line="276" w:lineRule="auto"/>
        <w:ind w:firstLine="567"/>
        <w:jc w:val="both"/>
      </w:pPr>
      <w:r>
        <w:t>Augstākā tiesa norāda, ka kasācijas instancei, kas neveic apelācijas instances tiesā novērtēto pierādījumu pārvērtēšanu, citkārt nebūtu pamata iebilst pret šādu kāda konkrēta apsaimniekošanas līguma satura tulkojumu, taču šajā gadījumā ne dzīvokļu īpašnieku kopības lēmums par dzīvojamās mājas pārvaldīšanas kārtības noteikšanu, ne arī dzīvokļu īpašnieku pārvaldīšanas līgums ar biedrību „VALDER” lietas materiāliem nav pievienots.</w:t>
      </w:r>
    </w:p>
    <w:p w:rsidR="00FD23FD" w:rsidRDefault="00584F51" w:rsidP="00F73D3C">
      <w:pPr>
        <w:spacing w:line="276" w:lineRule="auto"/>
        <w:ind w:firstLine="567"/>
        <w:jc w:val="both"/>
      </w:pPr>
      <w:r>
        <w:lastRenderedPageBreak/>
        <w:t>Norādītajos apstākļos atzīstams, ka</w:t>
      </w:r>
      <w:r w:rsidRPr="00584F51">
        <w:t xml:space="preserve"> </w:t>
      </w:r>
      <w:r>
        <w:t>pierādījumu novērtēšana notikusi</w:t>
      </w:r>
      <w:r w:rsidR="00FD23FD">
        <w:t>,</w:t>
      </w:r>
      <w:r>
        <w:t xml:space="preserve"> pārkāpjot Civilprocesa likuma </w:t>
      </w:r>
      <w:proofErr w:type="gramStart"/>
      <w:r>
        <w:t>97.pantu</w:t>
      </w:r>
      <w:proofErr w:type="gramEnd"/>
      <w:r>
        <w:t>, jo tiesas secinājumi attiecībā uz atbildētājas tiesību un pienākumu apjomu izdarīti, atsaucotie</w:t>
      </w:r>
      <w:r w:rsidR="001C49DC">
        <w:t>s uz lietā neesošu pierādījumu.</w:t>
      </w:r>
    </w:p>
    <w:p w:rsidR="00B35570" w:rsidRDefault="00B35570" w:rsidP="00F73D3C">
      <w:pPr>
        <w:spacing w:line="276" w:lineRule="auto"/>
        <w:ind w:firstLine="567"/>
        <w:jc w:val="both"/>
      </w:pPr>
      <w:r>
        <w:t xml:space="preserve">Jautājuma par pārvaldīšanas līguma noslēgšanu noskaidrošanai ir svarīga nozīme strīda izšķiršanā, jo </w:t>
      </w:r>
      <w:proofErr w:type="gramStart"/>
      <w:r>
        <w:t>2014.gada</w:t>
      </w:r>
      <w:proofErr w:type="gramEnd"/>
      <w:r>
        <w:t xml:space="preserve"> 15.janvārī stājās spēkā Dzīvojamo māju pārvaldīšanas likuma redakcija, kurā ietverts pārejas noteikumu 13.punkts. Tajā noteikts, ka līdz pārvaldīšanas līguma noslēgšanai ar dzīvokļu īpašniekiem dzīvokļu īpašnieku kooperatīvās sabiedrības, kā arī dzīvokļu īpašnieku izveidotas biedrības, kurām līdz </w:t>
      </w:r>
      <w:proofErr w:type="gramStart"/>
      <w:r>
        <w:t>2014.gada</w:t>
      </w:r>
      <w:proofErr w:type="gramEnd"/>
      <w:r>
        <w:t xml:space="preserve"> 14.janvārim valsts vai pašvaldības dzīvojamās mājas valdītājs ir nodevis pārvaldīšanas tiesības, nodrošina obligāto pārvaldīšanas darbību veikšanu. Dzīvokļu īpašnieku kooperatīvā sabiedrība vai dzīvokļu īpašnieku izveidota biedrība dzīvokļu īpašnieku vārdā slēdz līgumus par attiecīga dzīvojamai mājai nepieciešama pakalpojuma nodrošināšanu, koplietošanas vajadzībām paredzētās elektroenerģijas nodrošināšanu, kā arī līgumu par piesaistītā zemesgabala lietošanu.</w:t>
      </w:r>
    </w:p>
    <w:p w:rsidR="00BD3FD3" w:rsidRPr="00B35570" w:rsidRDefault="00BD3FD3" w:rsidP="00F73D3C">
      <w:pPr>
        <w:spacing w:line="276" w:lineRule="auto"/>
        <w:ind w:firstLine="567"/>
        <w:jc w:val="both"/>
      </w:pPr>
      <w:r>
        <w:t xml:space="preserve">[11.4] </w:t>
      </w:r>
      <w:r>
        <w:rPr>
          <w:rFonts w:eastAsiaTheme="minorHAnsi" w:cstheme="minorBidi"/>
          <w:szCs w:val="22"/>
          <w:lang w:eastAsia="en-US"/>
        </w:rPr>
        <w:t xml:space="preserve">Atbildētāja kasācijas sūdzībā norādījusi, ka, apmierinot prasību pret </w:t>
      </w:r>
      <w:r>
        <w:t xml:space="preserve">biedrību „VALDER”, </w:t>
      </w:r>
      <w:r>
        <w:rPr>
          <w:rFonts w:eastAsiaTheme="minorHAnsi" w:cstheme="minorBidi"/>
          <w:szCs w:val="22"/>
          <w:lang w:eastAsia="en-US"/>
        </w:rPr>
        <w:t>tiesa nav ņēmusi vērā</w:t>
      </w:r>
      <w:r w:rsidRPr="003F3F08">
        <w:rPr>
          <w:rFonts w:eastAsiaTheme="minorHAnsi" w:cstheme="minorBidi"/>
          <w:szCs w:val="22"/>
          <w:lang w:eastAsia="en-US"/>
        </w:rPr>
        <w:t xml:space="preserve"> </w:t>
      </w:r>
      <w:r>
        <w:rPr>
          <w:rFonts w:eastAsiaTheme="minorHAnsi" w:cstheme="minorBidi"/>
          <w:szCs w:val="22"/>
          <w:lang w:eastAsia="en-US"/>
        </w:rPr>
        <w:t xml:space="preserve">tās ierobežoto pilnvarojuma apjomu atbilstoši statūtu 2.1.1.punktam, proti, </w:t>
      </w:r>
      <w:r>
        <w:rPr>
          <w:rFonts w:eastAsia="Calibri"/>
        </w:rPr>
        <w:t>biedrība „VALDER” kā apsaimniekotājs neveic darbības saistībā ar dzīvokļu un nedzīvojamo telpu īpašnieku saistību izpildes nodrošināšanu attiecībā par dzīvojamai mājai piesaistīto zemes gabalu.</w:t>
      </w:r>
    </w:p>
    <w:p w:rsidR="00BD3FD3" w:rsidRDefault="00BD3FD3" w:rsidP="00F73D3C">
      <w:pPr>
        <w:spacing w:line="276" w:lineRule="auto"/>
        <w:ind w:firstLine="567"/>
        <w:jc w:val="both"/>
        <w:rPr>
          <w:rFonts w:eastAsia="Calibri"/>
        </w:rPr>
      </w:pPr>
      <w:r>
        <w:rPr>
          <w:rFonts w:eastAsia="Calibri"/>
        </w:rPr>
        <w:t xml:space="preserve">Arī, izskatot lietu pēc būtības, atbildētāja vērsusi uzmanību uz faktu, ka ēkas īpašnieki biedrībai nav devuši pārvaldīšanas uzdevumu attiecībā uz to jautājumu kārtošanu, kas saistās ar zemes nomas tiesiskajām attiecībām. </w:t>
      </w:r>
    </w:p>
    <w:p w:rsidR="00DC2192" w:rsidRPr="00BD3FD3" w:rsidRDefault="00BD3FD3" w:rsidP="00F73D3C">
      <w:pPr>
        <w:spacing w:line="276" w:lineRule="auto"/>
        <w:ind w:firstLine="567"/>
        <w:jc w:val="both"/>
        <w:rPr>
          <w:rFonts w:eastAsia="Calibri"/>
        </w:rPr>
      </w:pPr>
      <w:r>
        <w:rPr>
          <w:rFonts w:eastAsia="Calibri"/>
        </w:rPr>
        <w:t xml:space="preserve">Lietā iesniegts arī </w:t>
      </w:r>
      <w:r>
        <w:t>rakstveida pierādījums</w:t>
      </w:r>
      <w:r w:rsidR="00DC2192">
        <w:t xml:space="preserve"> </w:t>
      </w:r>
      <w:r w:rsidR="00783230">
        <w:noBreakHyphen/>
      </w:r>
      <w:r w:rsidR="00DC2192">
        <w:t xml:space="preserve"> Valsts notāra </w:t>
      </w:r>
      <w:proofErr w:type="gramStart"/>
      <w:r w:rsidR="00DC2192">
        <w:t>201</w:t>
      </w:r>
      <w:r>
        <w:t>0.gada</w:t>
      </w:r>
      <w:proofErr w:type="gramEnd"/>
      <w:r>
        <w:t xml:space="preserve"> 22.jūnija lēmums</w:t>
      </w:r>
      <w:r w:rsidR="00DC2192">
        <w:t xml:space="preserve"> Nr.6-24/79564 par biedrības „VALDER” ierakstīšanu Latvijas Republikas Uzņēmumu reģistra biedrību un nodibinājumu reģistrā, lēmuma 2.apakšpunktā norādot, ka biedrības mērķis ir nodrošināt biedrības pārvaldīšanā un apsaimniekošanā nodotās dzīvojamās ēkas Krišjāņa Valdemāra ielā 145, korpuss 1, Rīgā pienācīgu uzturēšanu, tehniskās ekspluatācijas, koplietošanas telpu lietošanas uzturēšanas kārtību un veikt citas normatīvajos aktos noteiktās pārvaldīšanas un apsaimniekošanas darbības, izņemot darbības, kas saistās ar dzīvokļu un nedzīvojamo telpu īpašnieku saistību izpildes nodrošināšanu attiecībā uz dzīvojamai mājai piesaistīto zemesgabalu.</w:t>
      </w:r>
    </w:p>
    <w:p w:rsidR="000604AF" w:rsidRDefault="005C373E" w:rsidP="00F73D3C">
      <w:pPr>
        <w:spacing w:line="276" w:lineRule="auto"/>
        <w:ind w:firstLine="567"/>
        <w:jc w:val="both"/>
      </w:pPr>
      <w:r>
        <w:t xml:space="preserve">Spriedumā </w:t>
      </w:r>
      <w:r w:rsidR="00BD3FD3">
        <w:t>nav norādīts, kādēļ iepriekš minētie atbildētājas argumenti nepelna ievērību un iesniegtie pierādījumi ir noraid</w:t>
      </w:r>
      <w:r w:rsidR="000604AF">
        <w:t xml:space="preserve">āmi, t.i., tiesa pārkāpusi Civilprocesa likuma </w:t>
      </w:r>
      <w:proofErr w:type="gramStart"/>
      <w:r w:rsidR="000604AF">
        <w:t>193.panta</w:t>
      </w:r>
      <w:proofErr w:type="gramEnd"/>
      <w:r w:rsidR="000604AF">
        <w:t xml:space="preserve"> piekto daļu.</w:t>
      </w:r>
    </w:p>
    <w:p w:rsidR="00D34444" w:rsidRDefault="000604AF" w:rsidP="00F73D3C">
      <w:pPr>
        <w:spacing w:line="276" w:lineRule="auto"/>
        <w:ind w:firstLine="567"/>
        <w:jc w:val="both"/>
      </w:pPr>
      <w:r>
        <w:t>[11.5</w:t>
      </w:r>
      <w:r w:rsidR="006B4035">
        <w:t xml:space="preserve">] </w:t>
      </w:r>
      <w:r w:rsidR="00151719">
        <w:t xml:space="preserve">Atbildētāja neapstrīd, ka </w:t>
      </w:r>
      <w:proofErr w:type="gramStart"/>
      <w:r w:rsidR="00151719">
        <w:t>2011.gada</w:t>
      </w:r>
      <w:proofErr w:type="gramEnd"/>
      <w:r w:rsidR="00151719">
        <w:t xml:space="preserve"> 3.februārī sastādīts akts par nekustamā īpašuma pārņemšanu pārvaldīšanā ar 2011.gada 1.janvāri</w:t>
      </w:r>
      <w:r>
        <w:t xml:space="preserve"> no iepriekšējā apsaimniekotāja, taču uzskata, ka </w:t>
      </w:r>
      <w:r w:rsidR="00EF1EAD">
        <w:t>pārvaldnieka</w:t>
      </w:r>
      <w:r>
        <w:t xml:space="preserve"> kompetenci nosaka tieši īpašnie</w:t>
      </w:r>
      <w:r w:rsidR="00EF1EAD">
        <w:t>ku dotais pārvaldīšanas uzdevums.</w:t>
      </w:r>
      <w:r>
        <w:t xml:space="preserve"> </w:t>
      </w:r>
    </w:p>
    <w:p w:rsidR="00C54730" w:rsidRDefault="00AD7B57" w:rsidP="00F73D3C">
      <w:pPr>
        <w:spacing w:line="276" w:lineRule="auto"/>
        <w:ind w:firstLine="567"/>
        <w:jc w:val="both"/>
        <w:rPr>
          <w:bCs/>
        </w:rPr>
      </w:pPr>
      <w:r>
        <w:t xml:space="preserve">Augstākā tiesa </w:t>
      </w:r>
      <w:r w:rsidR="000604AF">
        <w:t>atzīst, ka šāds viedoklis</w:t>
      </w:r>
      <w:r w:rsidR="00EF1EAD">
        <w:t xml:space="preserve"> </w:t>
      </w:r>
      <w:r w:rsidR="000604AF">
        <w:t>atbilst</w:t>
      </w:r>
      <w:r>
        <w:t xml:space="preserve"> </w:t>
      </w:r>
      <w:bookmarkStart w:id="2" w:name="_Hlk494453449"/>
      <w:r>
        <w:t>Dzīvokļa ī</w:t>
      </w:r>
      <w:r w:rsidR="005C373E">
        <w:t>pašuma likuma</w:t>
      </w:r>
      <w:bookmarkEnd w:id="2"/>
      <w:r w:rsidR="005C373E">
        <w:t xml:space="preserve">, kas stājās spēkā </w:t>
      </w:r>
      <w:proofErr w:type="gramStart"/>
      <w:r>
        <w:t>2011.gada</w:t>
      </w:r>
      <w:proofErr w:type="gramEnd"/>
      <w:r>
        <w:t xml:space="preserve"> 1.janvārī, </w:t>
      </w:r>
      <w:r w:rsidR="00D34444" w:rsidRPr="00D34444">
        <w:rPr>
          <w:bCs/>
        </w:rPr>
        <w:t>16.panta otrās daļas 8.</w:t>
      </w:r>
      <w:r w:rsidR="005C373E">
        <w:rPr>
          <w:bCs/>
        </w:rPr>
        <w:t> </w:t>
      </w:r>
      <w:r w:rsidR="00D34444" w:rsidRPr="00D34444">
        <w:rPr>
          <w:bCs/>
        </w:rPr>
        <w:t>un 9.punkta</w:t>
      </w:r>
      <w:r w:rsidR="000604AF">
        <w:rPr>
          <w:bCs/>
        </w:rPr>
        <w:t xml:space="preserve">m, kas noteic, ka </w:t>
      </w:r>
      <w:bookmarkStart w:id="3" w:name="_Hlk494366959"/>
      <w:r w:rsidR="00D34444">
        <w:rPr>
          <w:bCs/>
        </w:rPr>
        <w:t>v</w:t>
      </w:r>
      <w:r>
        <w:t>ienīgi dzīvokļu īpašnieku kopīb</w:t>
      </w:r>
      <w:r w:rsidR="00D34444">
        <w:t>a ir tiesīga pieņemt lēmumu par atsevišķu vai visu dzīvojamās mājas pārvaldīšanas darbību uzdošanu pārvaldniekam, kā arī dzīvojamās mājas pārvaldīšanas izdevumu noteikšanas un maksāšanas kārtību.</w:t>
      </w:r>
      <w:bookmarkEnd w:id="3"/>
    </w:p>
    <w:p w:rsidR="00A90679" w:rsidRPr="00C54730" w:rsidRDefault="000604AF" w:rsidP="00F73D3C">
      <w:pPr>
        <w:spacing w:line="276" w:lineRule="auto"/>
        <w:ind w:firstLine="567"/>
        <w:jc w:val="both"/>
        <w:rPr>
          <w:bCs/>
        </w:rPr>
      </w:pPr>
      <w:r>
        <w:t>Arī</w:t>
      </w:r>
      <w:r w:rsidR="00C34E04">
        <w:t xml:space="preserve"> Dzīvojamo māju pārvaldīšanas likuma </w:t>
      </w:r>
      <w:proofErr w:type="gramStart"/>
      <w:r>
        <w:rPr>
          <w:bCs/>
        </w:rPr>
        <w:t>10.panta</w:t>
      </w:r>
      <w:proofErr w:type="gramEnd"/>
      <w:r>
        <w:rPr>
          <w:bCs/>
        </w:rPr>
        <w:t xml:space="preserve"> pirmajā daļā noteikts, ka</w:t>
      </w:r>
      <w:r w:rsidR="00A85C82">
        <w:rPr>
          <w:bCs/>
        </w:rPr>
        <w:t xml:space="preserve"> </w:t>
      </w:r>
      <w:r w:rsidR="00C34E04" w:rsidRPr="00C34E04">
        <w:rPr>
          <w:bCs/>
        </w:rPr>
        <w:t>d</w:t>
      </w:r>
      <w:r w:rsidR="00C34E04" w:rsidRPr="00C34E04">
        <w:t>zīvojamās</w:t>
      </w:r>
      <w:r w:rsidR="00C34E04">
        <w:t xml:space="preserve"> mājas pārvaldīšanas darbības kopumā vai atsevišķu šā likuma 6.pantā noteikto pārvaldīšanas darbību dzīvojamās mājas īpašnieks var uzdot veikt pārvaldniekam (pārvaldīšanas uz</w:t>
      </w:r>
      <w:r w:rsidR="000A0C7D">
        <w:t>devums). Šā p</w:t>
      </w:r>
      <w:r w:rsidR="00C34E04">
        <w:t xml:space="preserve">anta otrajā daļā noteikts, ka </w:t>
      </w:r>
      <w:bookmarkStart w:id="4" w:name="_Hlk494367082"/>
      <w:r w:rsidR="00C34E04">
        <w:t xml:space="preserve">dzīvojamās mājas īpašnieks uzdod pārvaldniekam </w:t>
      </w:r>
      <w:r w:rsidR="00C34E04">
        <w:lastRenderedPageBreak/>
        <w:t xml:space="preserve">pārvaldīšanas uzdevumu, rakstveidā noslēdzot ar viņu dzīvojamās mājas </w:t>
      </w:r>
      <w:r>
        <w:t xml:space="preserve">pārvaldīšanas līgumu. </w:t>
      </w:r>
      <w:r w:rsidR="00C34E04">
        <w:t>Dzīvokļu īpašnieki pārvaldīšanas līgumu slēdz saskaņā ar dzīvokļu īpašnieku kopsapulces lēmumu, kas pieņemts likumā par dzīvokļa īpašumu no</w:t>
      </w:r>
      <w:r w:rsidR="00E37F6C">
        <w:t>teiktajā kārtībā.</w:t>
      </w:r>
      <w:bookmarkEnd w:id="4"/>
    </w:p>
    <w:p w:rsidR="00A90679" w:rsidRDefault="00580FC0" w:rsidP="00F73D3C">
      <w:pPr>
        <w:spacing w:line="276" w:lineRule="auto"/>
        <w:ind w:firstLine="567"/>
        <w:jc w:val="both"/>
      </w:pPr>
      <w:r>
        <w:t>Saskaņā ar šā</w:t>
      </w:r>
      <w:r w:rsidR="00A90679">
        <w:t xml:space="preserve"> l</w:t>
      </w:r>
      <w:r>
        <w:t>iku</w:t>
      </w:r>
      <w:r w:rsidR="00EF1EAD">
        <w:t xml:space="preserve">ma </w:t>
      </w:r>
      <w:proofErr w:type="gramStart"/>
      <w:r w:rsidR="00EF1EAD">
        <w:t>11.panta</w:t>
      </w:r>
      <w:proofErr w:type="gramEnd"/>
      <w:r w:rsidR="00EF1EAD">
        <w:t xml:space="preserve"> otrās daļas trešo punktu</w:t>
      </w:r>
      <w:r w:rsidR="00A90679">
        <w:t xml:space="preserve"> pārvaldīšanas līgumā jānorāda pārvaldniekam uzdotās obligāti veicamās pārvaldīšanas darbības atbilstoši šā likuma 6.panta otrajā daļā noteiktajam.</w:t>
      </w:r>
    </w:p>
    <w:p w:rsidR="009C1D2F" w:rsidRDefault="00C54730" w:rsidP="00F73D3C">
      <w:pPr>
        <w:spacing w:line="276" w:lineRule="auto"/>
        <w:ind w:firstLine="567"/>
        <w:jc w:val="both"/>
      </w:pPr>
      <w:r>
        <w:t>Arī</w:t>
      </w:r>
      <w:r w:rsidR="00A90679">
        <w:t xml:space="preserve"> </w:t>
      </w:r>
      <w:r>
        <w:t>s</w:t>
      </w:r>
      <w:r w:rsidR="00661572">
        <w:t xml:space="preserve">askaņā ar </w:t>
      </w:r>
      <w:bookmarkStart w:id="5" w:name="_Hlk494453584"/>
      <w:r w:rsidR="00661572">
        <w:t>l</w:t>
      </w:r>
      <w:r w:rsidR="00E37F6C">
        <w:t xml:space="preserve">ikuma </w:t>
      </w:r>
      <w:r w:rsidR="00305F16">
        <w:t>„</w:t>
      </w:r>
      <w:r w:rsidR="00E37F6C">
        <w:t>Par dzīvokļu īpašumu</w:t>
      </w:r>
      <w:r w:rsidR="005C373E">
        <w:t>”</w:t>
      </w:r>
      <w:r w:rsidR="00E37F6C">
        <w:t xml:space="preserve"> </w:t>
      </w:r>
      <w:r w:rsidR="00E37F6C" w:rsidRPr="00E37F6C">
        <w:rPr>
          <w:bCs/>
        </w:rPr>
        <w:t>27.</w:t>
      </w:r>
      <w:r w:rsidR="00E37F6C" w:rsidRPr="00E37F6C">
        <w:rPr>
          <w:bCs/>
          <w:vertAlign w:val="superscript"/>
        </w:rPr>
        <w:t>2</w:t>
      </w:r>
      <w:r w:rsidR="00E37F6C" w:rsidRPr="00E37F6C">
        <w:rPr>
          <w:bCs/>
        </w:rPr>
        <w:t xml:space="preserve"> panta</w:t>
      </w:r>
      <w:r w:rsidR="00E37F6C">
        <w:t xml:space="preserve"> p</w:t>
      </w:r>
      <w:r w:rsidR="00661572">
        <w:t>irmo</w:t>
      </w:r>
      <w:r w:rsidR="00E37F6C">
        <w:t xml:space="preserve"> daļ</w:t>
      </w:r>
      <w:r w:rsidR="00661572">
        <w:t>u</w:t>
      </w:r>
      <w:r w:rsidR="00E37F6C" w:rsidRPr="00E37F6C">
        <w:rPr>
          <w:rFonts w:ascii="TimesNewRomanPSMT" w:eastAsia="Calibri" w:hAnsi="TimesNewRomanPSMT" w:cs="TimesNewRomanPSMT"/>
        </w:rPr>
        <w:t xml:space="preserve"> </w:t>
      </w:r>
      <w:bookmarkEnd w:id="5"/>
      <w:r w:rsidR="00E37F6C">
        <w:rPr>
          <w:rFonts w:ascii="TimesNewRomanPSMT" w:eastAsia="Calibri" w:hAnsi="TimesNewRomanPSMT" w:cs="TimesNewRomanPSMT"/>
        </w:rPr>
        <w:t xml:space="preserve">(redakcijā līdz </w:t>
      </w:r>
      <w:proofErr w:type="gramStart"/>
      <w:r w:rsidR="00E37F6C">
        <w:rPr>
          <w:rFonts w:ascii="TimesNewRomanPSMT" w:eastAsia="Calibri" w:hAnsi="TimesNewRomanPSMT" w:cs="TimesNewRomanPSMT"/>
        </w:rPr>
        <w:t>2010.gada</w:t>
      </w:r>
      <w:proofErr w:type="gramEnd"/>
      <w:r w:rsidR="00E37F6C">
        <w:rPr>
          <w:rFonts w:ascii="TimesNewRomanPSMT" w:eastAsia="Calibri" w:hAnsi="TimesNewRomanPSMT" w:cs="TimesNewRomanPSMT"/>
        </w:rPr>
        <w:t xml:space="preserve"> 31.decembrim)</w:t>
      </w:r>
      <w:r>
        <w:rPr>
          <w:rFonts w:ascii="TimesNewRomanPSMT" w:eastAsia="Calibri" w:hAnsi="TimesNewRomanPSMT" w:cs="TimesNewRomanPSMT"/>
        </w:rPr>
        <w:t>, kas bija spēkā biedrības dibināšanas laikā,</w:t>
      </w:r>
      <w:r w:rsidR="00E37F6C">
        <w:rPr>
          <w:rFonts w:ascii="TimesNewRomanPSMT" w:eastAsia="Calibri" w:hAnsi="TimesNewRomanPSMT" w:cs="TimesNewRomanPSMT"/>
        </w:rPr>
        <w:t xml:space="preserve"> </w:t>
      </w:r>
      <w:bookmarkStart w:id="6" w:name="_Hlk494366863"/>
      <w:r w:rsidR="00580FC0">
        <w:rPr>
          <w:rFonts w:ascii="TimesNewRomanPSMT" w:eastAsia="Calibri" w:hAnsi="TimesNewRomanPSMT" w:cs="TimesNewRomanPSMT"/>
        </w:rPr>
        <w:t xml:space="preserve">tikai </w:t>
      </w:r>
      <w:r w:rsidR="00E37F6C">
        <w:t>dzīvokļu īpašnieku kopsapulce</w:t>
      </w:r>
      <w:r>
        <w:t xml:space="preserve"> bijā tā institūcija, ka</w:t>
      </w:r>
      <w:r w:rsidR="001C49DC">
        <w:t>s</w:t>
      </w:r>
      <w:r>
        <w:t xml:space="preserve"> lēma</w:t>
      </w:r>
      <w:r w:rsidR="00A67E0E">
        <w:t xml:space="preserve"> </w:t>
      </w:r>
      <w:r w:rsidR="00E37F6C">
        <w:t xml:space="preserve">par daudzdzīvokļu mājas kopīpašumā esošās daļas pārvaldīšanas un apsaimniekošanas formu dzīvokļu īpašnieku sabiedrības </w:t>
      </w:r>
      <w:bookmarkEnd w:id="6"/>
      <w:r w:rsidR="00E37F6C">
        <w:t>vai Civillikumā noteiktajā kārtībā sa</w:t>
      </w:r>
      <w:r w:rsidR="00580FC0">
        <w:t xml:space="preserve">vstarpēji noslēgta līguma veidā, bet atbilstoši minētā panta </w:t>
      </w:r>
      <w:r w:rsidR="009C1D2F">
        <w:rPr>
          <w:bCs/>
        </w:rPr>
        <w:t>otrās daļas piektajam punktam d</w:t>
      </w:r>
      <w:r w:rsidR="009C1D2F">
        <w:t>zīvokļu īpašnieku kopsapulce var izlemt citus jautājumus, kas saistīti ar kopīpašumā esošās daļas pārvaldīšanu un apsaimniekošanu.</w:t>
      </w:r>
    </w:p>
    <w:p w:rsidR="00580FC0" w:rsidRDefault="00580FC0" w:rsidP="00F73D3C">
      <w:pPr>
        <w:spacing w:line="276" w:lineRule="auto"/>
        <w:ind w:firstLine="567"/>
        <w:jc w:val="both"/>
        <w:rPr>
          <w:rFonts w:eastAsia="Calibri"/>
        </w:rPr>
      </w:pPr>
      <w:r>
        <w:t xml:space="preserve">No iepriekš norādītā redzams, ka, </w:t>
      </w:r>
      <w:bookmarkStart w:id="7" w:name="_Hlk494366828"/>
      <w:r>
        <w:t xml:space="preserve">izvēloties pārvaldnieku, tam </w:t>
      </w:r>
      <w:r>
        <w:rPr>
          <w:rFonts w:eastAsia="Calibri"/>
        </w:rPr>
        <w:t xml:space="preserve">automātiski netiek piešķirta ar likumu noteiktā dzīvojamās mājas īpašnieku kopības kompetence. Tajā pašā laikā, pārvaldnieks vienpersoniski nevar sašaurināt </w:t>
      </w:r>
      <w:r w:rsidR="004D4258">
        <w:rPr>
          <w:rFonts w:eastAsia="Calibri"/>
        </w:rPr>
        <w:t>ēkas īpašnieka</w:t>
      </w:r>
      <w:r>
        <w:rPr>
          <w:rFonts w:eastAsia="Calibri"/>
        </w:rPr>
        <w:t xml:space="preserve"> dotā pārvaldīšanas uzdevuma ietvaru, kas ir pretrunā ar pārvaldīšanas līgumu.</w:t>
      </w:r>
      <w:bookmarkEnd w:id="7"/>
    </w:p>
    <w:p w:rsidR="005B7C48" w:rsidRDefault="005B7C48" w:rsidP="00F73D3C">
      <w:pPr>
        <w:spacing w:line="276" w:lineRule="auto"/>
        <w:ind w:firstLine="567"/>
        <w:jc w:val="both"/>
        <w:rPr>
          <w:rFonts w:eastAsia="Calibri"/>
        </w:rPr>
      </w:pPr>
      <w:r>
        <w:rPr>
          <w:rFonts w:eastAsia="Calibri"/>
        </w:rPr>
        <w:t xml:space="preserve">Nenoskaidrojot minētos apstākļus un nepārbaudot pierādījumus, tiesai nav pamata apmierināt celto prasību pret </w:t>
      </w:r>
      <w:r>
        <w:rPr>
          <w:rFonts w:eastAsiaTheme="minorHAnsi" w:cstheme="minorBidi"/>
          <w:szCs w:val="22"/>
          <w:lang w:eastAsia="en-US"/>
        </w:rPr>
        <w:t xml:space="preserve">biedrību „VALDER” un izdarīt secinājumu, ka atbildētājai ir </w:t>
      </w:r>
      <w:r>
        <w:rPr>
          <w:rFonts w:eastAsia="Calibri"/>
        </w:rPr>
        <w:t>pienākums noslēgt zemes nomas līgumu dzīvojamās mājas īpašnieku kopības vietā vai vārdā ar zemes gabala īpašnieci AS „Pilsētas zemes dienests”.</w:t>
      </w:r>
    </w:p>
    <w:p w:rsidR="003A4E4A" w:rsidRDefault="003A4E4A" w:rsidP="00F73D3C">
      <w:pPr>
        <w:spacing w:line="276" w:lineRule="auto"/>
        <w:ind w:firstLine="567"/>
        <w:jc w:val="both"/>
        <w:rPr>
          <w:rFonts w:eastAsiaTheme="minorHAnsi" w:cstheme="minorBidi"/>
          <w:szCs w:val="22"/>
          <w:lang w:eastAsia="en-US"/>
        </w:rPr>
      </w:pPr>
      <w:r>
        <w:rPr>
          <w:rFonts w:eastAsia="Calibri"/>
        </w:rPr>
        <w:t>[11.6]</w:t>
      </w:r>
      <w:r w:rsidRPr="003A4E4A">
        <w:rPr>
          <w:rFonts w:eastAsiaTheme="minorHAnsi" w:cstheme="minorBidi"/>
          <w:szCs w:val="22"/>
          <w:lang w:eastAsia="en-US"/>
        </w:rPr>
        <w:t xml:space="preserve"> </w:t>
      </w:r>
      <w:r>
        <w:rPr>
          <w:rFonts w:eastAsiaTheme="minorHAnsi" w:cstheme="minorBidi"/>
          <w:szCs w:val="22"/>
          <w:lang w:eastAsia="en-US"/>
        </w:rPr>
        <w:t xml:space="preserve">Saskaņā ar Civilprocesa likuma </w:t>
      </w:r>
      <w:proofErr w:type="gramStart"/>
      <w:r>
        <w:rPr>
          <w:rFonts w:eastAsiaTheme="minorHAnsi" w:cstheme="minorBidi"/>
          <w:szCs w:val="22"/>
          <w:lang w:eastAsia="en-US"/>
        </w:rPr>
        <w:t>430.panta</w:t>
      </w:r>
      <w:proofErr w:type="gramEnd"/>
      <w:r>
        <w:rPr>
          <w:rFonts w:eastAsiaTheme="minorHAnsi" w:cstheme="minorBidi"/>
          <w:szCs w:val="22"/>
          <w:lang w:eastAsia="en-US"/>
        </w:rPr>
        <w:t xml:space="preserve"> otro daļu, pārbaudot un vērtējot pierādījumus, apelācijas instances tiesa ievēro šā likuma trešās sadaļas noteikumus, t.i. 92.-126.panta prasības.</w:t>
      </w:r>
    </w:p>
    <w:p w:rsidR="003A4E4A" w:rsidRDefault="003A4E4A" w:rsidP="00F73D3C">
      <w:pPr>
        <w:spacing w:line="276" w:lineRule="auto"/>
        <w:ind w:firstLine="567"/>
        <w:jc w:val="both"/>
        <w:rPr>
          <w:rFonts w:eastAsiaTheme="minorHAnsi" w:cstheme="minorBidi"/>
          <w:szCs w:val="22"/>
          <w:lang w:eastAsia="en-US"/>
        </w:rPr>
      </w:pPr>
      <w:r>
        <w:rPr>
          <w:rFonts w:eastAsiaTheme="minorHAnsi" w:cstheme="minorBidi"/>
          <w:szCs w:val="22"/>
          <w:lang w:eastAsia="en-US"/>
        </w:rPr>
        <w:t>„Lemjot jautājumu par pierādījumu pieņemšanu, apelācijas instances tiesai jāvadās no minētās sadaļas noteikumiem, konkrēti – no 93.</w:t>
      </w:r>
      <w:r w:rsidR="00783230">
        <w:rPr>
          <w:rFonts w:eastAsiaTheme="minorHAnsi" w:cstheme="minorBidi"/>
          <w:szCs w:val="22"/>
          <w:lang w:eastAsia="en-US"/>
        </w:rPr>
        <w:noBreakHyphen/>
      </w:r>
      <w:proofErr w:type="gramStart"/>
      <w:r>
        <w:rPr>
          <w:rFonts w:eastAsiaTheme="minorHAnsi" w:cstheme="minorBidi"/>
          <w:szCs w:val="22"/>
          <w:lang w:eastAsia="en-US"/>
        </w:rPr>
        <w:t>95.panta</w:t>
      </w:r>
      <w:proofErr w:type="gramEnd"/>
      <w:r>
        <w:rPr>
          <w:rFonts w:eastAsiaTheme="minorHAnsi" w:cstheme="minorBidi"/>
          <w:szCs w:val="22"/>
          <w:lang w:eastAsia="en-US"/>
        </w:rPr>
        <w:t xml:space="preserve"> normām” (</w:t>
      </w:r>
      <w:r w:rsidRPr="00863CB2">
        <w:rPr>
          <w:rFonts w:eastAsiaTheme="minorHAnsi" w:cstheme="minorBidi"/>
          <w:i/>
          <w:szCs w:val="22"/>
          <w:lang w:eastAsia="en-US"/>
        </w:rPr>
        <w:t>sk. Civilprocesa likuma komentāri. II daļa (29.-60.</w:t>
      </w:r>
      <w:r w:rsidRPr="00863CB2">
        <w:rPr>
          <w:rFonts w:eastAsiaTheme="minorHAnsi"/>
          <w:i/>
          <w:szCs w:val="22"/>
          <w:lang w:eastAsia="en-US"/>
        </w:rPr>
        <w:t>¹</w:t>
      </w:r>
      <w:r w:rsidRPr="00863CB2">
        <w:rPr>
          <w:rFonts w:eastAsiaTheme="minorHAnsi" w:cstheme="minorBidi"/>
          <w:i/>
          <w:szCs w:val="22"/>
          <w:lang w:eastAsia="en-US"/>
        </w:rPr>
        <w:t xml:space="preserve"> nodaļa). Sagatavojis autoru kolektīvs. Prof. K.Torgāna zinātniskajā redakcijā. Rīga: Tiesu namu aģentūra, 2012, 721.lpp.</w:t>
      </w:r>
      <w:r>
        <w:rPr>
          <w:rFonts w:eastAsiaTheme="minorHAnsi" w:cstheme="minorBidi"/>
          <w:szCs w:val="22"/>
          <w:lang w:eastAsia="en-US"/>
        </w:rPr>
        <w:t>).</w:t>
      </w:r>
    </w:p>
    <w:p w:rsidR="003A4E4A" w:rsidRDefault="003A4E4A" w:rsidP="00F73D3C">
      <w:pPr>
        <w:spacing w:line="276" w:lineRule="auto"/>
        <w:ind w:firstLine="567"/>
        <w:jc w:val="both"/>
        <w:rPr>
          <w:rFonts w:eastAsiaTheme="minorHAnsi" w:cstheme="minorBidi"/>
          <w:szCs w:val="22"/>
          <w:lang w:eastAsia="en-US"/>
        </w:rPr>
      </w:pPr>
      <w:r>
        <w:rPr>
          <w:rFonts w:eastAsiaTheme="minorHAnsi" w:cstheme="minorBidi"/>
          <w:szCs w:val="22"/>
          <w:lang w:eastAsia="en-US"/>
        </w:rPr>
        <w:t xml:space="preserve">Civilprocesa likuma </w:t>
      </w:r>
      <w:proofErr w:type="gramStart"/>
      <w:r>
        <w:rPr>
          <w:rFonts w:eastAsiaTheme="minorHAnsi" w:cstheme="minorBidi"/>
          <w:szCs w:val="22"/>
          <w:lang w:eastAsia="en-US"/>
        </w:rPr>
        <w:t>94.pants</w:t>
      </w:r>
      <w:proofErr w:type="gramEnd"/>
      <w:r>
        <w:rPr>
          <w:rFonts w:eastAsiaTheme="minorHAnsi" w:cstheme="minorBidi"/>
          <w:szCs w:val="22"/>
          <w:lang w:eastAsia="en-US"/>
        </w:rPr>
        <w:t xml:space="preserve"> paredz, ka tiesa pieņem tikai tos pierādījumus, kuriem ir nozīme lietā. Savukārt Civilprocesa likuma </w:t>
      </w:r>
      <w:proofErr w:type="gramStart"/>
      <w:r>
        <w:rPr>
          <w:rFonts w:eastAsiaTheme="minorHAnsi" w:cstheme="minorBidi"/>
          <w:szCs w:val="22"/>
          <w:lang w:eastAsia="en-US"/>
        </w:rPr>
        <w:t>430.panta</w:t>
      </w:r>
      <w:proofErr w:type="gramEnd"/>
      <w:r>
        <w:rPr>
          <w:rFonts w:eastAsiaTheme="minorHAnsi" w:cstheme="minorBidi"/>
          <w:szCs w:val="22"/>
          <w:lang w:eastAsia="en-US"/>
        </w:rPr>
        <w:t xml:space="preserve"> ceturtā daļa paredz gadījumus, kad apelācijas instances tiesa pierādījumus nepieņem, t.i., ja apelācijas instances tiesā lietas dalībnieks iesniedz pierādījumus, kurus viņam bija iespējams pieteikt lietas izskatīšanā pirmās instances tiesā, un ja apelācijas instances tiesa nekonstatē attaisnojošus iemeslus, kāpēc pierādījumi netika iesniegti pirmās instances tiesā.</w:t>
      </w:r>
    </w:p>
    <w:p w:rsidR="003A4E4A" w:rsidRDefault="003A4E4A" w:rsidP="00F73D3C">
      <w:pPr>
        <w:spacing w:line="276" w:lineRule="auto"/>
        <w:ind w:firstLine="567"/>
        <w:jc w:val="both"/>
        <w:rPr>
          <w:rFonts w:eastAsiaTheme="minorHAnsi" w:cstheme="minorBidi"/>
          <w:szCs w:val="22"/>
          <w:lang w:eastAsia="en-US"/>
        </w:rPr>
      </w:pPr>
      <w:r>
        <w:rPr>
          <w:rFonts w:eastAsiaTheme="minorHAnsi" w:cstheme="minorBidi"/>
          <w:szCs w:val="22"/>
          <w:lang w:eastAsia="en-US"/>
        </w:rPr>
        <w:t xml:space="preserve">No minētā izriet, ka, konstatējot Civilprocesa likuma </w:t>
      </w:r>
      <w:proofErr w:type="gramStart"/>
      <w:r>
        <w:rPr>
          <w:rFonts w:eastAsiaTheme="minorHAnsi" w:cstheme="minorBidi"/>
          <w:szCs w:val="22"/>
          <w:lang w:eastAsia="en-US"/>
        </w:rPr>
        <w:t>430.panta</w:t>
      </w:r>
      <w:proofErr w:type="gramEnd"/>
      <w:r>
        <w:rPr>
          <w:rFonts w:eastAsiaTheme="minorHAnsi" w:cstheme="minorBidi"/>
          <w:szCs w:val="22"/>
          <w:lang w:eastAsia="en-US"/>
        </w:rPr>
        <w:t xml:space="preserve"> ceturtajā daļā norādītos apstākļus, apelācijas instances tiesa pierādījumus nepieņem un atdod iesniedzējam.</w:t>
      </w:r>
    </w:p>
    <w:p w:rsidR="001D3130" w:rsidRDefault="003A4E4A" w:rsidP="00F73D3C">
      <w:pPr>
        <w:spacing w:line="276" w:lineRule="auto"/>
        <w:ind w:firstLine="567"/>
        <w:jc w:val="both"/>
        <w:rPr>
          <w:rFonts w:eastAsiaTheme="minorHAnsi" w:cstheme="minorBidi"/>
          <w:szCs w:val="22"/>
          <w:lang w:eastAsia="en-US"/>
        </w:rPr>
      </w:pPr>
      <w:r>
        <w:rPr>
          <w:rFonts w:eastAsiaTheme="minorHAnsi" w:cstheme="minorBidi"/>
          <w:szCs w:val="22"/>
          <w:lang w:eastAsia="en-US"/>
        </w:rPr>
        <w:t xml:space="preserve">Šajā gadījumā </w:t>
      </w:r>
      <w:r w:rsidR="005C373E">
        <w:rPr>
          <w:rFonts w:eastAsiaTheme="minorHAnsi" w:cstheme="minorBidi"/>
          <w:szCs w:val="22"/>
          <w:lang w:eastAsia="en-US"/>
        </w:rPr>
        <w:t xml:space="preserve">tiesa </w:t>
      </w:r>
      <w:r w:rsidR="00305F16">
        <w:rPr>
          <w:rFonts w:eastAsiaTheme="minorHAnsi" w:cstheme="minorBidi"/>
          <w:szCs w:val="22"/>
          <w:lang w:eastAsia="en-US"/>
        </w:rPr>
        <w:t xml:space="preserve">pierādījumus </w:t>
      </w:r>
      <w:r w:rsidR="005C373E">
        <w:rPr>
          <w:rFonts w:eastAsiaTheme="minorHAnsi" w:cstheme="minorBidi"/>
          <w:szCs w:val="22"/>
          <w:lang w:eastAsia="en-US"/>
        </w:rPr>
        <w:t>pieņēmusi, taču, pārkāpdama</w:t>
      </w:r>
      <w:r>
        <w:rPr>
          <w:rFonts w:eastAsiaTheme="minorHAnsi" w:cstheme="minorBidi"/>
          <w:szCs w:val="22"/>
          <w:lang w:eastAsia="en-US"/>
        </w:rPr>
        <w:t xml:space="preserve"> Civilprocesa likuma </w:t>
      </w:r>
      <w:proofErr w:type="gramStart"/>
      <w:r>
        <w:rPr>
          <w:rFonts w:eastAsiaTheme="minorHAnsi" w:cstheme="minorBidi"/>
          <w:szCs w:val="22"/>
          <w:lang w:eastAsia="en-US"/>
        </w:rPr>
        <w:t>97.pantu</w:t>
      </w:r>
      <w:proofErr w:type="gramEnd"/>
      <w:r>
        <w:rPr>
          <w:rFonts w:eastAsiaTheme="minorHAnsi" w:cstheme="minorBidi"/>
          <w:szCs w:val="22"/>
          <w:lang w:eastAsia="en-US"/>
        </w:rPr>
        <w:t xml:space="preserve">, nav vērtējusi atbildētājas iesniegtos pierādījumus, piemēram, </w:t>
      </w:r>
      <w:r w:rsidR="001D3130">
        <w:rPr>
          <w:rFonts w:ascii="TimesNewRomanPSMT" w:eastAsia="Calibri" w:hAnsi="TimesNewRomanPSMT" w:cs="TimesNewRomanPSMT"/>
        </w:rPr>
        <w:t xml:space="preserve">Valsts zemes dienesta </w:t>
      </w:r>
      <w:r w:rsidR="001D3130">
        <w:rPr>
          <w:rFonts w:eastAsiaTheme="minorHAnsi" w:cstheme="minorBidi"/>
          <w:szCs w:val="22"/>
          <w:lang w:eastAsia="en-US"/>
        </w:rPr>
        <w:t>2014.gada 4.jūlija un 2014.gada 29.septembra atbildes vēstules</w:t>
      </w:r>
      <w:r>
        <w:rPr>
          <w:rFonts w:eastAsiaTheme="minorHAnsi" w:cstheme="minorBidi"/>
          <w:szCs w:val="22"/>
          <w:lang w:eastAsia="en-US"/>
        </w:rPr>
        <w:t>, kur</w:t>
      </w:r>
      <w:r w:rsidR="001D3130">
        <w:rPr>
          <w:rFonts w:eastAsiaTheme="minorHAnsi" w:cstheme="minorBidi"/>
          <w:szCs w:val="22"/>
          <w:lang w:eastAsia="en-US"/>
        </w:rPr>
        <w:t xml:space="preserve"> norādīts, ka konstatēta kļūda zem</w:t>
      </w:r>
      <w:r>
        <w:rPr>
          <w:rFonts w:eastAsiaTheme="minorHAnsi" w:cstheme="minorBidi"/>
          <w:szCs w:val="22"/>
          <w:lang w:eastAsia="en-US"/>
        </w:rPr>
        <w:t>es</w:t>
      </w:r>
      <w:r w:rsidR="00BC7CBB">
        <w:rPr>
          <w:rFonts w:eastAsiaTheme="minorHAnsi" w:cstheme="minorBidi"/>
          <w:szCs w:val="22"/>
          <w:lang w:eastAsia="en-US"/>
        </w:rPr>
        <w:t>gabala ar kadastra Nr.0100 024 </w:t>
      </w:r>
      <w:r w:rsidR="001D3130">
        <w:rPr>
          <w:rFonts w:eastAsiaTheme="minorHAnsi" w:cstheme="minorBidi"/>
          <w:szCs w:val="22"/>
          <w:lang w:eastAsia="en-US"/>
        </w:rPr>
        <w:t>2078</w:t>
      </w:r>
      <w:r w:rsidR="001D3130" w:rsidRPr="00127A5D">
        <w:rPr>
          <w:rFonts w:eastAsiaTheme="minorHAnsi" w:cstheme="minorBidi"/>
          <w:szCs w:val="22"/>
          <w:lang w:eastAsia="en-US"/>
        </w:rPr>
        <w:t xml:space="preserve"> </w:t>
      </w:r>
      <w:r w:rsidR="001D3130">
        <w:rPr>
          <w:rFonts w:eastAsiaTheme="minorHAnsi" w:cstheme="minorBidi"/>
          <w:szCs w:val="22"/>
          <w:lang w:eastAsia="en-US"/>
        </w:rPr>
        <w:t>Rīgā, Krišjāņa Valdemāra ielā 145/1 kadastra datos, jo 2004.gadā Kadastra informācijas sistēmā nepamatoti dzēsts apgrūtinājums – koplietošanas satiksmes joslas robežās, platība 0,0335 ha. Šī kļūda labota 2014.gada 4.jūlijā, ierakstot minēto apgrūtinājumu. Vienlaikus norādī</w:t>
      </w:r>
      <w:r w:rsidR="00ED03DD">
        <w:rPr>
          <w:rFonts w:eastAsiaTheme="minorHAnsi" w:cstheme="minorBidi"/>
          <w:szCs w:val="22"/>
          <w:lang w:eastAsia="en-US"/>
        </w:rPr>
        <w:t>ts, ka datu labošanas rezultātā</w:t>
      </w:r>
      <w:r w:rsidR="001D3130">
        <w:rPr>
          <w:rFonts w:eastAsiaTheme="minorHAnsi" w:cstheme="minorBidi"/>
          <w:szCs w:val="22"/>
          <w:lang w:eastAsia="en-US"/>
        </w:rPr>
        <w:t xml:space="preserve"> 2014.gada 4.jūlijā minētajam nekustamajam īpašumam kadastrālā vērtība mainījās no 402</w:t>
      </w:r>
      <w:r w:rsidR="00783230">
        <w:rPr>
          <w:rFonts w:eastAsiaTheme="minorHAnsi" w:cstheme="minorBidi"/>
          <w:szCs w:val="22"/>
          <w:lang w:eastAsia="en-US"/>
        </w:rPr>
        <w:t> </w:t>
      </w:r>
      <w:r w:rsidR="001D3130">
        <w:rPr>
          <w:rFonts w:eastAsiaTheme="minorHAnsi" w:cstheme="minorBidi"/>
          <w:szCs w:val="22"/>
          <w:lang w:eastAsia="en-US"/>
        </w:rPr>
        <w:t>477 EUR uz 377 789 EUR.</w:t>
      </w:r>
    </w:p>
    <w:p w:rsidR="00CC1326" w:rsidRDefault="009F68D8" w:rsidP="001C49DC">
      <w:pPr>
        <w:spacing w:line="276" w:lineRule="auto"/>
        <w:ind w:firstLine="567"/>
        <w:jc w:val="both"/>
        <w:rPr>
          <w:rFonts w:eastAsiaTheme="minorHAnsi" w:cstheme="minorBidi"/>
          <w:szCs w:val="22"/>
          <w:lang w:eastAsia="en-US"/>
        </w:rPr>
      </w:pPr>
      <w:r>
        <w:rPr>
          <w:rFonts w:eastAsiaTheme="minorHAnsi" w:cstheme="minorBidi"/>
          <w:szCs w:val="22"/>
          <w:lang w:eastAsia="en-US"/>
        </w:rPr>
        <w:lastRenderedPageBreak/>
        <w:t>Turklāt k</w:t>
      </w:r>
      <w:r w:rsidR="00CC1326">
        <w:rPr>
          <w:rFonts w:eastAsiaTheme="minorHAnsi" w:cstheme="minorBidi"/>
          <w:szCs w:val="22"/>
          <w:lang w:eastAsia="en-US"/>
        </w:rPr>
        <w:t>asācijas sūdzībā</w:t>
      </w:r>
      <w:r w:rsidR="00ED03DD">
        <w:rPr>
          <w:rFonts w:eastAsiaTheme="minorHAnsi" w:cstheme="minorBidi"/>
          <w:szCs w:val="22"/>
          <w:lang w:eastAsia="en-US"/>
        </w:rPr>
        <w:t xml:space="preserve"> norādīts</w:t>
      </w:r>
      <w:r w:rsidR="00CC1326">
        <w:rPr>
          <w:rFonts w:eastAsiaTheme="minorHAnsi" w:cstheme="minorBidi"/>
          <w:szCs w:val="22"/>
          <w:lang w:eastAsia="en-US"/>
        </w:rPr>
        <w:t>,</w:t>
      </w:r>
      <w:r w:rsidR="00ED03DD">
        <w:rPr>
          <w:rFonts w:eastAsiaTheme="minorHAnsi" w:cstheme="minorBidi"/>
          <w:szCs w:val="22"/>
          <w:lang w:eastAsia="en-US"/>
        </w:rPr>
        <w:t xml:space="preserve"> ka </w:t>
      </w:r>
      <w:proofErr w:type="gramStart"/>
      <w:r w:rsidR="00ED03DD">
        <w:rPr>
          <w:rFonts w:eastAsiaTheme="minorHAnsi" w:cstheme="minorBidi"/>
          <w:szCs w:val="22"/>
          <w:lang w:eastAsia="en-US"/>
        </w:rPr>
        <w:t>2014.gada</w:t>
      </w:r>
      <w:proofErr w:type="gramEnd"/>
      <w:r w:rsidR="00ED03DD">
        <w:rPr>
          <w:rFonts w:eastAsiaTheme="minorHAnsi" w:cstheme="minorBidi"/>
          <w:szCs w:val="22"/>
          <w:lang w:eastAsia="en-US"/>
        </w:rPr>
        <w:t xml:space="preserve"> 20.oktobrī </w:t>
      </w:r>
      <w:r w:rsidR="00CC1326">
        <w:rPr>
          <w:rFonts w:eastAsiaTheme="minorHAnsi" w:cstheme="minorBidi"/>
          <w:szCs w:val="22"/>
          <w:lang w:eastAsia="en-US"/>
        </w:rPr>
        <w:t>Valsts zemes dienests ir mainījis zemes gabala vēsturiskās kadastrālās vērtības aprēķinu</w:t>
      </w:r>
      <w:r w:rsidR="00CC1326" w:rsidRPr="003F3F08">
        <w:rPr>
          <w:rFonts w:eastAsiaTheme="minorHAnsi" w:cstheme="minorBidi"/>
          <w:szCs w:val="22"/>
          <w:lang w:eastAsia="en-US"/>
        </w:rPr>
        <w:t xml:space="preserve"> </w:t>
      </w:r>
      <w:r w:rsidR="00CC1326">
        <w:rPr>
          <w:rFonts w:eastAsiaTheme="minorHAnsi" w:cstheme="minorBidi"/>
          <w:szCs w:val="22"/>
          <w:lang w:eastAsia="en-US"/>
        </w:rPr>
        <w:t>uz 2009.gada 1.novembri, 2010.gada 1.janvāri, 2011.gada 1.janvāri un 2013.gada 1.janvāri, savukārt 2014.gada 4.jūlijā veikto kadastrālo vērtību attiecinājis uz 2014.gada 1.janvāri. Tātad – kadastrālās vērtības izmaiņas attiecas uz strīdus periodu.</w:t>
      </w:r>
    </w:p>
    <w:p w:rsidR="00D67EDC" w:rsidRDefault="00D67EDC" w:rsidP="001C49DC">
      <w:pPr>
        <w:spacing w:line="276" w:lineRule="auto"/>
        <w:ind w:firstLine="567"/>
        <w:jc w:val="both"/>
        <w:rPr>
          <w:rFonts w:eastAsiaTheme="minorHAnsi" w:cstheme="minorBidi"/>
          <w:szCs w:val="22"/>
          <w:lang w:eastAsia="en-US"/>
        </w:rPr>
      </w:pPr>
      <w:r>
        <w:rPr>
          <w:rFonts w:eastAsiaTheme="minorHAnsi" w:cstheme="minorBidi"/>
          <w:szCs w:val="22"/>
          <w:lang w:eastAsia="en-US"/>
        </w:rPr>
        <w:t>[11.7] Ievērojot iepriekš norādīto, Augstākā tiesa atzīst, ka pārbaudāmais spriedums daļā, ar kuru prasība apmierināta, atceļams neatkarīgi no pārējiem kasācijas sūdzības argumentiem, kas apsverami, izskatot lietu no jauna pēc būtības.</w:t>
      </w:r>
    </w:p>
    <w:p w:rsidR="00D67EDC" w:rsidRDefault="00D67EDC" w:rsidP="001C49DC">
      <w:pPr>
        <w:spacing w:line="276" w:lineRule="auto"/>
        <w:ind w:firstLine="567"/>
        <w:jc w:val="both"/>
        <w:rPr>
          <w:rFonts w:eastAsiaTheme="minorHAnsi" w:cstheme="minorBidi"/>
          <w:szCs w:val="22"/>
          <w:lang w:eastAsia="en-US"/>
        </w:rPr>
      </w:pPr>
      <w:r>
        <w:rPr>
          <w:rFonts w:eastAsiaTheme="minorHAnsi" w:cstheme="minorBidi"/>
          <w:szCs w:val="22"/>
          <w:lang w:eastAsia="en-US"/>
        </w:rPr>
        <w:t>Spriedums atceļams arī daļā par tiesāšanās izdevumu piedziņu no ka</w:t>
      </w:r>
      <w:r w:rsidR="00F73D3C">
        <w:rPr>
          <w:rFonts w:eastAsiaTheme="minorHAnsi" w:cstheme="minorBidi"/>
          <w:szCs w:val="22"/>
          <w:lang w:eastAsia="en-US"/>
        </w:rPr>
        <w:t>sācijas sūdzības iesniedzējas.</w:t>
      </w:r>
    </w:p>
    <w:p w:rsidR="00313F33" w:rsidRPr="00D67EDC" w:rsidRDefault="00313F33" w:rsidP="001C49DC">
      <w:pPr>
        <w:spacing w:line="276" w:lineRule="auto"/>
        <w:ind w:firstLine="567"/>
        <w:jc w:val="both"/>
        <w:rPr>
          <w:rStyle w:val="Emphasis"/>
          <w:rFonts w:eastAsiaTheme="minorHAnsi" w:cstheme="minorBidi"/>
          <w:i w:val="0"/>
          <w:iCs w:val="0"/>
          <w:szCs w:val="22"/>
          <w:lang w:eastAsia="en-US"/>
        </w:rPr>
      </w:pPr>
      <w:r>
        <w:rPr>
          <w:rStyle w:val="Emphasis"/>
          <w:i w:val="0"/>
        </w:rPr>
        <w:t>A</w:t>
      </w:r>
      <w:r w:rsidRPr="00FF4767">
        <w:rPr>
          <w:rStyle w:val="Emphasis"/>
          <w:i w:val="0"/>
        </w:rPr>
        <w:t xml:space="preserve">tceļot spriedumu, saskaņā ar Civilprocesa likuma </w:t>
      </w:r>
      <w:proofErr w:type="gramStart"/>
      <w:r w:rsidRPr="00FF4767">
        <w:rPr>
          <w:rStyle w:val="Emphasis"/>
          <w:i w:val="0"/>
        </w:rPr>
        <w:t>458.panta</w:t>
      </w:r>
      <w:proofErr w:type="gramEnd"/>
      <w:r w:rsidRPr="00FF4767">
        <w:rPr>
          <w:rStyle w:val="Emphasis"/>
          <w:i w:val="0"/>
        </w:rPr>
        <w:t xml:space="preserve"> otro daļu</w:t>
      </w:r>
      <w:r>
        <w:rPr>
          <w:rStyle w:val="Emphasis"/>
          <w:i w:val="0"/>
        </w:rPr>
        <w:t xml:space="preserve"> kasācijas sūdzības iesniedzējai</w:t>
      </w:r>
      <w:r w:rsidRPr="00FF4767">
        <w:rPr>
          <w:rStyle w:val="Emphasis"/>
          <w:i w:val="0"/>
        </w:rPr>
        <w:t xml:space="preserve"> atmaksājama samaksātā drošības nauda</w:t>
      </w:r>
      <w:r>
        <w:rPr>
          <w:rStyle w:val="Emphasis"/>
          <w:i w:val="0"/>
        </w:rPr>
        <w:t>.</w:t>
      </w:r>
    </w:p>
    <w:p w:rsidR="00D62479" w:rsidRDefault="00D62479" w:rsidP="008016D8">
      <w:pPr>
        <w:spacing w:line="276" w:lineRule="auto"/>
        <w:jc w:val="both"/>
      </w:pPr>
    </w:p>
    <w:p w:rsidR="00932F53" w:rsidRDefault="00011CB7" w:rsidP="008016D8">
      <w:pPr>
        <w:autoSpaceDE w:val="0"/>
        <w:autoSpaceDN w:val="0"/>
        <w:adjustRightInd w:val="0"/>
        <w:jc w:val="center"/>
        <w:rPr>
          <w:rFonts w:ascii="TimesNewRomanPS-BoldMT" w:eastAsia="Calibri" w:hAnsi="TimesNewRomanPS-BoldMT" w:cs="TimesNewRomanPS-BoldMT"/>
          <w:b/>
          <w:bCs/>
        </w:rPr>
      </w:pPr>
      <w:r>
        <w:rPr>
          <w:rFonts w:ascii="TimesNewRomanPS-BoldMT" w:eastAsia="Calibri" w:hAnsi="TimesNewRomanPS-BoldMT" w:cs="TimesNewRomanPS-BoldMT"/>
          <w:b/>
          <w:bCs/>
        </w:rPr>
        <w:t>Rezolutīv</w:t>
      </w:r>
      <w:r w:rsidR="00932F53">
        <w:rPr>
          <w:rFonts w:ascii="TimesNewRomanPS-BoldMT" w:eastAsia="Calibri" w:hAnsi="TimesNewRomanPS-BoldMT" w:cs="TimesNewRomanPS-BoldMT"/>
          <w:b/>
          <w:bCs/>
        </w:rPr>
        <w:t>ā</w:t>
      </w:r>
      <w:r w:rsidR="008E5DD0">
        <w:rPr>
          <w:rFonts w:ascii="TimesNewRomanPS-BoldMT" w:eastAsia="Calibri" w:hAnsi="TimesNewRomanPS-BoldMT" w:cs="TimesNewRomanPS-BoldMT"/>
          <w:b/>
          <w:bCs/>
        </w:rPr>
        <w:t xml:space="preserve"> </w:t>
      </w:r>
      <w:r>
        <w:rPr>
          <w:rFonts w:ascii="TimesNewRomanPS-BoldMT" w:eastAsia="Calibri" w:hAnsi="TimesNewRomanPS-BoldMT" w:cs="TimesNewRomanPS-BoldMT"/>
          <w:b/>
          <w:bCs/>
        </w:rPr>
        <w:t>daļ</w:t>
      </w:r>
      <w:r w:rsidR="00932F53">
        <w:rPr>
          <w:rFonts w:ascii="TimesNewRomanPS-BoldMT" w:eastAsia="Calibri" w:hAnsi="TimesNewRomanPS-BoldMT" w:cs="TimesNewRomanPS-BoldMT"/>
          <w:b/>
          <w:bCs/>
        </w:rPr>
        <w:t>a</w:t>
      </w:r>
    </w:p>
    <w:p w:rsidR="00F77FD8" w:rsidRDefault="00F77FD8" w:rsidP="006E6C7C">
      <w:pPr>
        <w:autoSpaceDE w:val="0"/>
        <w:autoSpaceDN w:val="0"/>
        <w:adjustRightInd w:val="0"/>
        <w:spacing w:line="360" w:lineRule="auto"/>
        <w:jc w:val="both"/>
        <w:rPr>
          <w:rFonts w:ascii="TimesNewRomanPSMT" w:eastAsia="Calibri" w:hAnsi="TimesNewRomanPSMT" w:cs="TimesNewRomanPSMT"/>
        </w:rPr>
      </w:pPr>
    </w:p>
    <w:p w:rsidR="00F77FD8" w:rsidRPr="00614669" w:rsidRDefault="00932F53" w:rsidP="001C49DC">
      <w:pPr>
        <w:autoSpaceDE w:val="0"/>
        <w:autoSpaceDN w:val="0"/>
        <w:adjustRightInd w:val="0"/>
        <w:spacing w:line="276" w:lineRule="auto"/>
        <w:ind w:firstLine="567"/>
        <w:jc w:val="both"/>
        <w:rPr>
          <w:rFonts w:eastAsia="Calibri"/>
        </w:rPr>
      </w:pPr>
      <w:r w:rsidRPr="00614669">
        <w:rPr>
          <w:rFonts w:eastAsia="Calibri"/>
        </w:rPr>
        <w:t xml:space="preserve">Pamatojoties uz </w:t>
      </w:r>
      <w:r w:rsidR="008F0484">
        <w:t>Civilprocesa likuma</w:t>
      </w:r>
      <w:r w:rsidR="00883196">
        <w:t xml:space="preserve"> </w:t>
      </w:r>
      <w:proofErr w:type="gramStart"/>
      <w:r w:rsidR="00F55910">
        <w:t>458.panta</w:t>
      </w:r>
      <w:proofErr w:type="gramEnd"/>
      <w:r w:rsidR="00F55910">
        <w:t xml:space="preserve"> otro daļu, </w:t>
      </w:r>
      <w:r w:rsidR="004179C6">
        <w:rPr>
          <w:rFonts w:eastAsia="Calibri"/>
        </w:rPr>
        <w:t xml:space="preserve">474.panta </w:t>
      </w:r>
      <w:r w:rsidR="00C633EC">
        <w:rPr>
          <w:rFonts w:eastAsia="Calibri"/>
        </w:rPr>
        <w:t>2</w:t>
      </w:r>
      <w:r w:rsidR="00FD7A19" w:rsidRPr="00C633EC">
        <w:rPr>
          <w:rFonts w:eastAsia="Calibri"/>
        </w:rPr>
        <w:t>.</w:t>
      </w:r>
      <w:r w:rsidR="00FD7A19">
        <w:rPr>
          <w:rFonts w:eastAsia="Calibri"/>
        </w:rPr>
        <w:t>punktu</w:t>
      </w:r>
      <w:r w:rsidR="00F9520C">
        <w:rPr>
          <w:rFonts w:eastAsia="Calibri"/>
        </w:rPr>
        <w:t xml:space="preserve"> un</w:t>
      </w:r>
      <w:r w:rsidR="00FD7A19">
        <w:rPr>
          <w:rFonts w:eastAsia="Calibri"/>
        </w:rPr>
        <w:t xml:space="preserve"> 477.pantu</w:t>
      </w:r>
      <w:r w:rsidR="00FD7A19">
        <w:rPr>
          <w:rFonts w:ascii="TimesNewRomanPSMT" w:eastAsia="Calibri" w:hAnsi="TimesNewRomanPSMT" w:cs="TimesNewRomanPSMT"/>
        </w:rPr>
        <w:t xml:space="preserve">, </w:t>
      </w:r>
      <w:r w:rsidR="009A3EA6" w:rsidRPr="00614669">
        <w:rPr>
          <w:rFonts w:eastAsia="Calibri"/>
        </w:rPr>
        <w:t>Augstākā tiesa</w:t>
      </w:r>
    </w:p>
    <w:p w:rsidR="00622FCC" w:rsidRPr="00614669" w:rsidRDefault="00622FCC" w:rsidP="00614669">
      <w:pPr>
        <w:autoSpaceDE w:val="0"/>
        <w:autoSpaceDN w:val="0"/>
        <w:adjustRightInd w:val="0"/>
        <w:spacing w:line="276" w:lineRule="auto"/>
        <w:ind w:firstLine="720"/>
        <w:jc w:val="both"/>
        <w:rPr>
          <w:rFonts w:eastAsia="Calibri"/>
        </w:rPr>
      </w:pPr>
    </w:p>
    <w:p w:rsidR="00932F53" w:rsidRPr="00614669" w:rsidRDefault="008D0374" w:rsidP="00614669">
      <w:pPr>
        <w:autoSpaceDE w:val="0"/>
        <w:autoSpaceDN w:val="0"/>
        <w:adjustRightInd w:val="0"/>
        <w:spacing w:line="276" w:lineRule="auto"/>
        <w:jc w:val="center"/>
        <w:rPr>
          <w:rFonts w:eastAsia="Calibri"/>
          <w:b/>
          <w:bCs/>
        </w:rPr>
      </w:pPr>
      <w:r w:rsidRPr="00614669">
        <w:rPr>
          <w:rFonts w:eastAsia="Calibri"/>
          <w:b/>
          <w:bCs/>
        </w:rPr>
        <w:t>nospried</w:t>
      </w:r>
      <w:r w:rsidR="00932F53" w:rsidRPr="00614669">
        <w:rPr>
          <w:rFonts w:eastAsia="Calibri"/>
          <w:b/>
          <w:bCs/>
        </w:rPr>
        <w:t>a</w:t>
      </w:r>
      <w:r w:rsidRPr="00614669">
        <w:rPr>
          <w:rFonts w:eastAsia="Calibri"/>
          <w:b/>
          <w:bCs/>
        </w:rPr>
        <w:t>:</w:t>
      </w:r>
    </w:p>
    <w:p w:rsidR="00C8129A" w:rsidRPr="00614669" w:rsidRDefault="00C8129A" w:rsidP="00614669">
      <w:pPr>
        <w:spacing w:line="276" w:lineRule="auto"/>
        <w:ind w:firstLine="600"/>
        <w:jc w:val="both"/>
        <w:rPr>
          <w:rFonts w:eastAsia="Calibri"/>
        </w:rPr>
      </w:pPr>
    </w:p>
    <w:p w:rsidR="00E06EC1" w:rsidRDefault="00E042A0" w:rsidP="00F73D3C">
      <w:pPr>
        <w:spacing w:line="276" w:lineRule="auto"/>
        <w:ind w:firstLine="567"/>
        <w:jc w:val="both"/>
      </w:pPr>
      <w:r>
        <w:t xml:space="preserve">Vidzemes apgabaltiesas Civillietu tiesas kolēģijas </w:t>
      </w:r>
      <w:proofErr w:type="gramStart"/>
      <w:r>
        <w:t>2014.gada</w:t>
      </w:r>
      <w:proofErr w:type="gramEnd"/>
      <w:r>
        <w:t xml:space="preserve"> 28.oktobra spriedumu </w:t>
      </w:r>
      <w:r w:rsidR="00E06EC1">
        <w:t>atcelt</w:t>
      </w:r>
      <w:r w:rsidR="00D67EDC">
        <w:t xml:space="preserve"> daļā, ar kuru apmierināta prasība un</w:t>
      </w:r>
      <w:r w:rsidR="00EF1EAD">
        <w:t xml:space="preserve"> daļā par</w:t>
      </w:r>
      <w:r w:rsidR="00D67EDC">
        <w:t xml:space="preserve"> </w:t>
      </w:r>
      <w:r w:rsidR="00EF1EAD">
        <w:t>tiesāšanās izdevumu piedziņu</w:t>
      </w:r>
      <w:r w:rsidR="00D67EDC">
        <w:t xml:space="preserve"> no</w:t>
      </w:r>
      <w:r w:rsidR="00670B56">
        <w:t xml:space="preserve"> </w:t>
      </w:r>
      <w:r w:rsidR="00D67EDC">
        <w:t xml:space="preserve">biedrības „VALDER”, </w:t>
      </w:r>
      <w:r w:rsidR="00C633EC">
        <w:t>nodot li</w:t>
      </w:r>
      <w:r>
        <w:t>etu</w:t>
      </w:r>
      <w:r w:rsidR="00D67EDC">
        <w:t xml:space="preserve"> šajā daļā</w:t>
      </w:r>
      <w:r>
        <w:t xml:space="preserve"> jaunai izskatīšanai Vidzemes</w:t>
      </w:r>
      <w:r w:rsidR="00C633EC">
        <w:t xml:space="preserve"> apgabaltiesā.</w:t>
      </w:r>
    </w:p>
    <w:p w:rsidR="00C633EC" w:rsidRDefault="00C633EC" w:rsidP="00F73D3C">
      <w:pPr>
        <w:spacing w:line="276" w:lineRule="auto"/>
        <w:ind w:firstLine="567"/>
        <w:jc w:val="both"/>
      </w:pPr>
      <w:r>
        <w:t xml:space="preserve">Atmaksāt </w:t>
      </w:r>
      <w:r w:rsidR="00E042A0">
        <w:t xml:space="preserve">biedrībai „VALDER”, </w:t>
      </w:r>
      <w:r>
        <w:t>reģ.</w:t>
      </w:r>
      <w:r w:rsidR="00B2377B">
        <w:t xml:space="preserve"> </w:t>
      </w:r>
      <w:r>
        <w:t>Nr</w:t>
      </w:r>
      <w:r w:rsidRPr="00E042A0">
        <w:t>.</w:t>
      </w:r>
      <w:r w:rsidR="00E042A0">
        <w:t xml:space="preserve"> 40008161926</w:t>
      </w:r>
      <w:r w:rsidRPr="00E042A0">
        <w:t>,</w:t>
      </w:r>
      <w:r>
        <w:t xml:space="preserve"> par kasācijas sūdzības iesniegšanu samaksāto drošības naudu 284,57 EUR (divi simti astoņdesmit četri </w:t>
      </w:r>
      <w:proofErr w:type="spellStart"/>
      <w:r w:rsidRPr="00EB5ECC">
        <w:rPr>
          <w:i/>
        </w:rPr>
        <w:t>euro</w:t>
      </w:r>
      <w:proofErr w:type="spellEnd"/>
      <w:r>
        <w:t xml:space="preserve"> un piecdesmit septiņi centi).</w:t>
      </w:r>
    </w:p>
    <w:p w:rsidR="00932F53" w:rsidRDefault="00932F53" w:rsidP="00F73D3C">
      <w:pPr>
        <w:spacing w:line="276" w:lineRule="auto"/>
        <w:ind w:firstLine="567"/>
        <w:jc w:val="both"/>
        <w:rPr>
          <w:rFonts w:eastAsia="Calibri"/>
        </w:rPr>
      </w:pPr>
      <w:r w:rsidRPr="00472F4C">
        <w:rPr>
          <w:rFonts w:eastAsia="Calibri"/>
        </w:rPr>
        <w:t>Spriedums nav pārsūdzams.</w:t>
      </w:r>
      <w:bookmarkStart w:id="8" w:name="_GoBack"/>
      <w:bookmarkEnd w:id="8"/>
    </w:p>
    <w:sectPr w:rsidR="00932F53" w:rsidSect="008A6A7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230" w:rsidRDefault="00783230">
      <w:r>
        <w:separator/>
      </w:r>
    </w:p>
  </w:endnote>
  <w:endnote w:type="continuationSeparator" w:id="0">
    <w:p w:rsidR="00783230" w:rsidRDefault="0078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230" w:rsidRPr="00CB5E65" w:rsidRDefault="00783230">
    <w:pPr>
      <w:pStyle w:val="Footer"/>
      <w:jc w:val="center"/>
      <w:rPr>
        <w:sz w:val="24"/>
      </w:rPr>
    </w:pPr>
    <w:r w:rsidRPr="00CB5E65">
      <w:rPr>
        <w:bCs/>
        <w:sz w:val="24"/>
      </w:rPr>
      <w:fldChar w:fldCharType="begin"/>
    </w:r>
    <w:r w:rsidRPr="00CB5E65">
      <w:rPr>
        <w:bCs/>
        <w:sz w:val="24"/>
      </w:rPr>
      <w:instrText xml:space="preserve"> PAGE </w:instrText>
    </w:r>
    <w:r w:rsidRPr="00CB5E65">
      <w:rPr>
        <w:bCs/>
        <w:sz w:val="24"/>
      </w:rPr>
      <w:fldChar w:fldCharType="separate"/>
    </w:r>
    <w:r>
      <w:rPr>
        <w:bCs/>
        <w:noProof/>
        <w:sz w:val="24"/>
      </w:rPr>
      <w:t>14</w:t>
    </w:r>
    <w:r w:rsidRPr="00CB5E65">
      <w:rPr>
        <w:bCs/>
        <w:sz w:val="24"/>
      </w:rPr>
      <w:fldChar w:fldCharType="end"/>
    </w:r>
    <w:r w:rsidRPr="00CB5E65">
      <w:rPr>
        <w:sz w:val="24"/>
      </w:rPr>
      <w:t xml:space="preserve"> no </w:t>
    </w:r>
    <w:r w:rsidRPr="00CB5E65">
      <w:rPr>
        <w:bCs/>
        <w:sz w:val="24"/>
      </w:rPr>
      <w:fldChar w:fldCharType="begin"/>
    </w:r>
    <w:r w:rsidRPr="00CB5E65">
      <w:rPr>
        <w:bCs/>
        <w:sz w:val="24"/>
      </w:rPr>
      <w:instrText xml:space="preserve"> NUMPAGES  </w:instrText>
    </w:r>
    <w:r w:rsidRPr="00CB5E65">
      <w:rPr>
        <w:bCs/>
        <w:sz w:val="24"/>
      </w:rPr>
      <w:fldChar w:fldCharType="separate"/>
    </w:r>
    <w:r>
      <w:rPr>
        <w:bCs/>
        <w:noProof/>
        <w:sz w:val="24"/>
      </w:rPr>
      <w:t>14</w:t>
    </w:r>
    <w:r w:rsidRPr="00CB5E65">
      <w:rPr>
        <w:bCs/>
        <w:sz w:val="24"/>
      </w:rPr>
      <w:fldChar w:fldCharType="end"/>
    </w:r>
  </w:p>
  <w:p w:rsidR="00783230" w:rsidRDefault="00783230" w:rsidP="0076000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230" w:rsidRDefault="00783230">
      <w:r>
        <w:separator/>
      </w:r>
    </w:p>
  </w:footnote>
  <w:footnote w:type="continuationSeparator" w:id="0">
    <w:p w:rsidR="00783230" w:rsidRDefault="00783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B074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730EC2"/>
    <w:multiLevelType w:val="hybridMultilevel"/>
    <w:tmpl w:val="DF1E02A2"/>
    <w:lvl w:ilvl="0" w:tplc="83F2522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1FC87108"/>
    <w:multiLevelType w:val="hybridMultilevel"/>
    <w:tmpl w:val="51604876"/>
    <w:lvl w:ilvl="0" w:tplc="AE8A5326">
      <w:start w:val="191"/>
      <w:numFmt w:val="bullet"/>
      <w:lvlText w:val="-"/>
      <w:lvlJc w:val="left"/>
      <w:pPr>
        <w:tabs>
          <w:tab w:val="num" w:pos="423"/>
        </w:tabs>
        <w:ind w:left="423" w:hanging="360"/>
      </w:pPr>
      <w:rPr>
        <w:rFonts w:ascii="Arial" w:eastAsia="Times New Roman" w:hAnsi="Arial" w:cs="Arial" w:hint="default"/>
      </w:rPr>
    </w:lvl>
    <w:lvl w:ilvl="1" w:tplc="04260003">
      <w:start w:val="1"/>
      <w:numFmt w:val="bullet"/>
      <w:lvlText w:val="o"/>
      <w:lvlJc w:val="left"/>
      <w:pPr>
        <w:tabs>
          <w:tab w:val="num" w:pos="1143"/>
        </w:tabs>
        <w:ind w:left="1143" w:hanging="360"/>
      </w:pPr>
      <w:rPr>
        <w:rFonts w:ascii="Courier New" w:hAnsi="Courier New" w:cs="Courier New" w:hint="default"/>
      </w:rPr>
    </w:lvl>
    <w:lvl w:ilvl="2" w:tplc="04260005">
      <w:start w:val="1"/>
      <w:numFmt w:val="bullet"/>
      <w:lvlText w:val=""/>
      <w:lvlJc w:val="left"/>
      <w:pPr>
        <w:tabs>
          <w:tab w:val="num" w:pos="1863"/>
        </w:tabs>
        <w:ind w:left="1863" w:hanging="360"/>
      </w:pPr>
      <w:rPr>
        <w:rFonts w:ascii="Wingdings" w:hAnsi="Wingdings" w:hint="default"/>
      </w:rPr>
    </w:lvl>
    <w:lvl w:ilvl="3" w:tplc="04260001">
      <w:start w:val="1"/>
      <w:numFmt w:val="bullet"/>
      <w:lvlText w:val=""/>
      <w:lvlJc w:val="left"/>
      <w:pPr>
        <w:tabs>
          <w:tab w:val="num" w:pos="2583"/>
        </w:tabs>
        <w:ind w:left="2583" w:hanging="360"/>
      </w:pPr>
      <w:rPr>
        <w:rFonts w:ascii="Symbol" w:hAnsi="Symbol" w:hint="default"/>
      </w:rPr>
    </w:lvl>
    <w:lvl w:ilvl="4" w:tplc="04260003">
      <w:start w:val="1"/>
      <w:numFmt w:val="bullet"/>
      <w:lvlText w:val="o"/>
      <w:lvlJc w:val="left"/>
      <w:pPr>
        <w:tabs>
          <w:tab w:val="num" w:pos="3303"/>
        </w:tabs>
        <w:ind w:left="3303" w:hanging="360"/>
      </w:pPr>
      <w:rPr>
        <w:rFonts w:ascii="Courier New" w:hAnsi="Courier New" w:cs="Courier New" w:hint="default"/>
      </w:rPr>
    </w:lvl>
    <w:lvl w:ilvl="5" w:tplc="04260005">
      <w:start w:val="1"/>
      <w:numFmt w:val="bullet"/>
      <w:lvlText w:val=""/>
      <w:lvlJc w:val="left"/>
      <w:pPr>
        <w:tabs>
          <w:tab w:val="num" w:pos="4023"/>
        </w:tabs>
        <w:ind w:left="4023" w:hanging="360"/>
      </w:pPr>
      <w:rPr>
        <w:rFonts w:ascii="Wingdings" w:hAnsi="Wingdings" w:hint="default"/>
      </w:rPr>
    </w:lvl>
    <w:lvl w:ilvl="6" w:tplc="04260001">
      <w:start w:val="1"/>
      <w:numFmt w:val="bullet"/>
      <w:lvlText w:val=""/>
      <w:lvlJc w:val="left"/>
      <w:pPr>
        <w:tabs>
          <w:tab w:val="num" w:pos="4743"/>
        </w:tabs>
        <w:ind w:left="4743" w:hanging="360"/>
      </w:pPr>
      <w:rPr>
        <w:rFonts w:ascii="Symbol" w:hAnsi="Symbol" w:hint="default"/>
      </w:rPr>
    </w:lvl>
    <w:lvl w:ilvl="7" w:tplc="04260003">
      <w:start w:val="1"/>
      <w:numFmt w:val="bullet"/>
      <w:lvlText w:val="o"/>
      <w:lvlJc w:val="left"/>
      <w:pPr>
        <w:tabs>
          <w:tab w:val="num" w:pos="5463"/>
        </w:tabs>
        <w:ind w:left="5463" w:hanging="360"/>
      </w:pPr>
      <w:rPr>
        <w:rFonts w:ascii="Courier New" w:hAnsi="Courier New" w:cs="Courier New" w:hint="default"/>
      </w:rPr>
    </w:lvl>
    <w:lvl w:ilvl="8" w:tplc="04260005">
      <w:start w:val="1"/>
      <w:numFmt w:val="bullet"/>
      <w:lvlText w:val=""/>
      <w:lvlJc w:val="left"/>
      <w:pPr>
        <w:tabs>
          <w:tab w:val="num" w:pos="6183"/>
        </w:tabs>
        <w:ind w:left="6183" w:hanging="360"/>
      </w:pPr>
      <w:rPr>
        <w:rFonts w:ascii="Wingdings" w:hAnsi="Wingdings" w:hint="default"/>
      </w:rPr>
    </w:lvl>
  </w:abstractNum>
  <w:abstractNum w:abstractNumId="3" w15:restartNumberingAfterBreak="0">
    <w:nsid w:val="335F0E7F"/>
    <w:multiLevelType w:val="hybridMultilevel"/>
    <w:tmpl w:val="5358A664"/>
    <w:lvl w:ilvl="0" w:tplc="0F72F8DA">
      <w:start w:val="31"/>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15:restartNumberingAfterBreak="0">
    <w:nsid w:val="40F95CE8"/>
    <w:multiLevelType w:val="hybridMultilevel"/>
    <w:tmpl w:val="027A5AD8"/>
    <w:lvl w:ilvl="0" w:tplc="40C66CF2">
      <w:start w:val="2004"/>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488B4F8F"/>
    <w:multiLevelType w:val="hybridMultilevel"/>
    <w:tmpl w:val="677A0882"/>
    <w:lvl w:ilvl="0" w:tplc="C0B8FAEA">
      <w:start w:val="2012"/>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15:restartNumberingAfterBreak="0">
    <w:nsid w:val="56E13DD2"/>
    <w:multiLevelType w:val="hybridMultilevel"/>
    <w:tmpl w:val="61C664DE"/>
    <w:lvl w:ilvl="0" w:tplc="8630711A">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mailMerge>
    <w:mainDocumentType w:val="formLetters"/>
    <w:dataType w:val="textFile"/>
    <w:activeRecord w:val="-1"/>
    <w:odso/>
  </w:mailMerge>
  <w:defaultTabStop w:val="720"/>
  <w:drawingGridHorizontalSpacing w:val="120"/>
  <w:displayHorizontalDrawingGridEvery w:val="2"/>
  <w:displayVerticalDrawingGridEvery w:val="2"/>
  <w:characterSpacingControl w:val="doNotCompress"/>
  <w:hdrShapeDefaults>
    <o:shapedefaults v:ext="edit" spidmax="250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85D"/>
    <w:rsid w:val="00000320"/>
    <w:rsid w:val="00000402"/>
    <w:rsid w:val="0000051A"/>
    <w:rsid w:val="000009DE"/>
    <w:rsid w:val="0000192A"/>
    <w:rsid w:val="00001E40"/>
    <w:rsid w:val="00001F37"/>
    <w:rsid w:val="00001F74"/>
    <w:rsid w:val="00002316"/>
    <w:rsid w:val="000025A3"/>
    <w:rsid w:val="0000505D"/>
    <w:rsid w:val="0000547B"/>
    <w:rsid w:val="000060AC"/>
    <w:rsid w:val="0000614F"/>
    <w:rsid w:val="0000712E"/>
    <w:rsid w:val="00007532"/>
    <w:rsid w:val="00007E4F"/>
    <w:rsid w:val="00007E50"/>
    <w:rsid w:val="000112C5"/>
    <w:rsid w:val="00011679"/>
    <w:rsid w:val="00011CB7"/>
    <w:rsid w:val="00011D2E"/>
    <w:rsid w:val="0001313A"/>
    <w:rsid w:val="00013289"/>
    <w:rsid w:val="000156EB"/>
    <w:rsid w:val="00015939"/>
    <w:rsid w:val="00015CDC"/>
    <w:rsid w:val="00016E60"/>
    <w:rsid w:val="00017941"/>
    <w:rsid w:val="000200DC"/>
    <w:rsid w:val="00020476"/>
    <w:rsid w:val="00020F07"/>
    <w:rsid w:val="00022759"/>
    <w:rsid w:val="00022C77"/>
    <w:rsid w:val="00023F45"/>
    <w:rsid w:val="000240C5"/>
    <w:rsid w:val="0002592B"/>
    <w:rsid w:val="00025F36"/>
    <w:rsid w:val="00026E56"/>
    <w:rsid w:val="00026F74"/>
    <w:rsid w:val="00030024"/>
    <w:rsid w:val="0003161B"/>
    <w:rsid w:val="000316D2"/>
    <w:rsid w:val="0003207D"/>
    <w:rsid w:val="000324C6"/>
    <w:rsid w:val="00032594"/>
    <w:rsid w:val="00033205"/>
    <w:rsid w:val="000333AF"/>
    <w:rsid w:val="000345F0"/>
    <w:rsid w:val="00034999"/>
    <w:rsid w:val="000353EB"/>
    <w:rsid w:val="0003550D"/>
    <w:rsid w:val="000355D8"/>
    <w:rsid w:val="00036256"/>
    <w:rsid w:val="00036AF4"/>
    <w:rsid w:val="00036C90"/>
    <w:rsid w:val="00036E39"/>
    <w:rsid w:val="000376BA"/>
    <w:rsid w:val="000378A1"/>
    <w:rsid w:val="0004027D"/>
    <w:rsid w:val="00040333"/>
    <w:rsid w:val="0004077D"/>
    <w:rsid w:val="00040924"/>
    <w:rsid w:val="00040DC5"/>
    <w:rsid w:val="000413D3"/>
    <w:rsid w:val="000413D4"/>
    <w:rsid w:val="000415B2"/>
    <w:rsid w:val="00042205"/>
    <w:rsid w:val="0004264F"/>
    <w:rsid w:val="00042E88"/>
    <w:rsid w:val="00043024"/>
    <w:rsid w:val="00044257"/>
    <w:rsid w:val="00044C03"/>
    <w:rsid w:val="00044E08"/>
    <w:rsid w:val="00045250"/>
    <w:rsid w:val="00045DD4"/>
    <w:rsid w:val="00046455"/>
    <w:rsid w:val="0004681A"/>
    <w:rsid w:val="00046CAF"/>
    <w:rsid w:val="00047727"/>
    <w:rsid w:val="00047BC7"/>
    <w:rsid w:val="00050184"/>
    <w:rsid w:val="00050F78"/>
    <w:rsid w:val="00050FDB"/>
    <w:rsid w:val="000524D0"/>
    <w:rsid w:val="00052576"/>
    <w:rsid w:val="000528D2"/>
    <w:rsid w:val="00052D37"/>
    <w:rsid w:val="000543D2"/>
    <w:rsid w:val="00054D19"/>
    <w:rsid w:val="000564DF"/>
    <w:rsid w:val="00056763"/>
    <w:rsid w:val="0005725F"/>
    <w:rsid w:val="00057469"/>
    <w:rsid w:val="000604AF"/>
    <w:rsid w:val="000604C7"/>
    <w:rsid w:val="0006087C"/>
    <w:rsid w:val="00061B6B"/>
    <w:rsid w:val="000623DE"/>
    <w:rsid w:val="00062C22"/>
    <w:rsid w:val="00062CF6"/>
    <w:rsid w:val="0006361B"/>
    <w:rsid w:val="00063EBF"/>
    <w:rsid w:val="000654F5"/>
    <w:rsid w:val="00065F6F"/>
    <w:rsid w:val="00067343"/>
    <w:rsid w:val="0006784F"/>
    <w:rsid w:val="00070D9D"/>
    <w:rsid w:val="00070DB8"/>
    <w:rsid w:val="00071435"/>
    <w:rsid w:val="0007228B"/>
    <w:rsid w:val="000723CA"/>
    <w:rsid w:val="00073E8E"/>
    <w:rsid w:val="0007424A"/>
    <w:rsid w:val="0007455E"/>
    <w:rsid w:val="0007474F"/>
    <w:rsid w:val="000747E2"/>
    <w:rsid w:val="00075B07"/>
    <w:rsid w:val="00075DD5"/>
    <w:rsid w:val="00076C06"/>
    <w:rsid w:val="00076D63"/>
    <w:rsid w:val="00076EC9"/>
    <w:rsid w:val="00077108"/>
    <w:rsid w:val="00077939"/>
    <w:rsid w:val="00077EB6"/>
    <w:rsid w:val="00080901"/>
    <w:rsid w:val="00080B02"/>
    <w:rsid w:val="00081BE3"/>
    <w:rsid w:val="00081CBB"/>
    <w:rsid w:val="00082172"/>
    <w:rsid w:val="000823B4"/>
    <w:rsid w:val="00082854"/>
    <w:rsid w:val="00082968"/>
    <w:rsid w:val="00083AF1"/>
    <w:rsid w:val="00083EDF"/>
    <w:rsid w:val="000843F6"/>
    <w:rsid w:val="00084ACF"/>
    <w:rsid w:val="000868FA"/>
    <w:rsid w:val="00086B8A"/>
    <w:rsid w:val="00086C17"/>
    <w:rsid w:val="0008739D"/>
    <w:rsid w:val="00087CC8"/>
    <w:rsid w:val="000907F8"/>
    <w:rsid w:val="0009084F"/>
    <w:rsid w:val="00090B6A"/>
    <w:rsid w:val="000913EA"/>
    <w:rsid w:val="00091508"/>
    <w:rsid w:val="00091CC0"/>
    <w:rsid w:val="000925A7"/>
    <w:rsid w:val="0009262F"/>
    <w:rsid w:val="00092E3F"/>
    <w:rsid w:val="00092E72"/>
    <w:rsid w:val="00093085"/>
    <w:rsid w:val="00093350"/>
    <w:rsid w:val="00093596"/>
    <w:rsid w:val="000946B1"/>
    <w:rsid w:val="00095D5F"/>
    <w:rsid w:val="00097BFF"/>
    <w:rsid w:val="000A0184"/>
    <w:rsid w:val="000A0831"/>
    <w:rsid w:val="000A0C49"/>
    <w:rsid w:val="000A0C7D"/>
    <w:rsid w:val="000A10D5"/>
    <w:rsid w:val="000A1707"/>
    <w:rsid w:val="000A171E"/>
    <w:rsid w:val="000A1D04"/>
    <w:rsid w:val="000A28A2"/>
    <w:rsid w:val="000A28C5"/>
    <w:rsid w:val="000A2A95"/>
    <w:rsid w:val="000A39B9"/>
    <w:rsid w:val="000A3DDC"/>
    <w:rsid w:val="000A4D36"/>
    <w:rsid w:val="000A518C"/>
    <w:rsid w:val="000A5353"/>
    <w:rsid w:val="000A538B"/>
    <w:rsid w:val="000A5F95"/>
    <w:rsid w:val="000A6703"/>
    <w:rsid w:val="000A6F2E"/>
    <w:rsid w:val="000B07D5"/>
    <w:rsid w:val="000B1C3B"/>
    <w:rsid w:val="000B28EB"/>
    <w:rsid w:val="000B3172"/>
    <w:rsid w:val="000B33EF"/>
    <w:rsid w:val="000B3E72"/>
    <w:rsid w:val="000B45DA"/>
    <w:rsid w:val="000B4998"/>
    <w:rsid w:val="000B54BD"/>
    <w:rsid w:val="000B566F"/>
    <w:rsid w:val="000B6A51"/>
    <w:rsid w:val="000B7C1C"/>
    <w:rsid w:val="000C0EC9"/>
    <w:rsid w:val="000C12B1"/>
    <w:rsid w:val="000C21A6"/>
    <w:rsid w:val="000C29AC"/>
    <w:rsid w:val="000C31F8"/>
    <w:rsid w:val="000C37C0"/>
    <w:rsid w:val="000C419A"/>
    <w:rsid w:val="000C456A"/>
    <w:rsid w:val="000C521A"/>
    <w:rsid w:val="000C537B"/>
    <w:rsid w:val="000C5487"/>
    <w:rsid w:val="000C5BE1"/>
    <w:rsid w:val="000C5EA7"/>
    <w:rsid w:val="000C64F4"/>
    <w:rsid w:val="000C6AC4"/>
    <w:rsid w:val="000C6E20"/>
    <w:rsid w:val="000C6E79"/>
    <w:rsid w:val="000C7BE1"/>
    <w:rsid w:val="000D022C"/>
    <w:rsid w:val="000D1D18"/>
    <w:rsid w:val="000D221B"/>
    <w:rsid w:val="000D369D"/>
    <w:rsid w:val="000D452E"/>
    <w:rsid w:val="000D4BD3"/>
    <w:rsid w:val="000D5E79"/>
    <w:rsid w:val="000D6078"/>
    <w:rsid w:val="000D6E1F"/>
    <w:rsid w:val="000D7CC0"/>
    <w:rsid w:val="000E0421"/>
    <w:rsid w:val="000E0DC6"/>
    <w:rsid w:val="000E102F"/>
    <w:rsid w:val="000E1475"/>
    <w:rsid w:val="000E23C6"/>
    <w:rsid w:val="000E3C47"/>
    <w:rsid w:val="000E5A26"/>
    <w:rsid w:val="000E5D0B"/>
    <w:rsid w:val="000E68E6"/>
    <w:rsid w:val="000E70D9"/>
    <w:rsid w:val="000E7496"/>
    <w:rsid w:val="000E7595"/>
    <w:rsid w:val="000E7938"/>
    <w:rsid w:val="000E7BC0"/>
    <w:rsid w:val="000F1298"/>
    <w:rsid w:val="000F12C2"/>
    <w:rsid w:val="000F12EC"/>
    <w:rsid w:val="000F1886"/>
    <w:rsid w:val="000F3015"/>
    <w:rsid w:val="000F3276"/>
    <w:rsid w:val="000F32FB"/>
    <w:rsid w:val="000F3657"/>
    <w:rsid w:val="000F45D5"/>
    <w:rsid w:val="000F5520"/>
    <w:rsid w:val="000F5BCB"/>
    <w:rsid w:val="000F692E"/>
    <w:rsid w:val="000F6AD4"/>
    <w:rsid w:val="00100F90"/>
    <w:rsid w:val="001016CA"/>
    <w:rsid w:val="00102946"/>
    <w:rsid w:val="00103C2C"/>
    <w:rsid w:val="001041F6"/>
    <w:rsid w:val="00105314"/>
    <w:rsid w:val="001056C5"/>
    <w:rsid w:val="00105B18"/>
    <w:rsid w:val="001064D3"/>
    <w:rsid w:val="00106849"/>
    <w:rsid w:val="0010711A"/>
    <w:rsid w:val="00107493"/>
    <w:rsid w:val="0010781D"/>
    <w:rsid w:val="00107A90"/>
    <w:rsid w:val="00110E62"/>
    <w:rsid w:val="00111214"/>
    <w:rsid w:val="001115C1"/>
    <w:rsid w:val="001123E7"/>
    <w:rsid w:val="001125EF"/>
    <w:rsid w:val="00113968"/>
    <w:rsid w:val="00113AA7"/>
    <w:rsid w:val="0011502F"/>
    <w:rsid w:val="00116374"/>
    <w:rsid w:val="00116B02"/>
    <w:rsid w:val="00116F60"/>
    <w:rsid w:val="001172A4"/>
    <w:rsid w:val="001175D0"/>
    <w:rsid w:val="00117725"/>
    <w:rsid w:val="00117DF5"/>
    <w:rsid w:val="001210FE"/>
    <w:rsid w:val="001214E9"/>
    <w:rsid w:val="001218F7"/>
    <w:rsid w:val="00123480"/>
    <w:rsid w:val="00123594"/>
    <w:rsid w:val="001246A1"/>
    <w:rsid w:val="00124EF1"/>
    <w:rsid w:val="00124F9C"/>
    <w:rsid w:val="001252C8"/>
    <w:rsid w:val="00125517"/>
    <w:rsid w:val="00125949"/>
    <w:rsid w:val="0012669B"/>
    <w:rsid w:val="0012703E"/>
    <w:rsid w:val="00127A5D"/>
    <w:rsid w:val="00127C02"/>
    <w:rsid w:val="0013075D"/>
    <w:rsid w:val="001307BD"/>
    <w:rsid w:val="00130FE3"/>
    <w:rsid w:val="00131620"/>
    <w:rsid w:val="00131FD2"/>
    <w:rsid w:val="001321D4"/>
    <w:rsid w:val="00132DB3"/>
    <w:rsid w:val="00132DB7"/>
    <w:rsid w:val="00132DC4"/>
    <w:rsid w:val="00133CC4"/>
    <w:rsid w:val="00134C56"/>
    <w:rsid w:val="00134F1C"/>
    <w:rsid w:val="00135000"/>
    <w:rsid w:val="001359D9"/>
    <w:rsid w:val="00135E06"/>
    <w:rsid w:val="00140E55"/>
    <w:rsid w:val="00141DB7"/>
    <w:rsid w:val="00141EB3"/>
    <w:rsid w:val="00142282"/>
    <w:rsid w:val="001422B5"/>
    <w:rsid w:val="00142798"/>
    <w:rsid w:val="001443F9"/>
    <w:rsid w:val="00144ADA"/>
    <w:rsid w:val="00145E87"/>
    <w:rsid w:val="00146524"/>
    <w:rsid w:val="00147507"/>
    <w:rsid w:val="001479B5"/>
    <w:rsid w:val="00150644"/>
    <w:rsid w:val="001514EA"/>
    <w:rsid w:val="00151719"/>
    <w:rsid w:val="001522DD"/>
    <w:rsid w:val="00152604"/>
    <w:rsid w:val="00154408"/>
    <w:rsid w:val="00155844"/>
    <w:rsid w:val="00156231"/>
    <w:rsid w:val="00157166"/>
    <w:rsid w:val="0015724A"/>
    <w:rsid w:val="001575FE"/>
    <w:rsid w:val="0015774F"/>
    <w:rsid w:val="00157836"/>
    <w:rsid w:val="00157B23"/>
    <w:rsid w:val="00160545"/>
    <w:rsid w:val="00161FFD"/>
    <w:rsid w:val="00162A36"/>
    <w:rsid w:val="00162A95"/>
    <w:rsid w:val="0016333F"/>
    <w:rsid w:val="001637AD"/>
    <w:rsid w:val="00163E7D"/>
    <w:rsid w:val="00163E8E"/>
    <w:rsid w:val="001642F2"/>
    <w:rsid w:val="00164604"/>
    <w:rsid w:val="00164BCA"/>
    <w:rsid w:val="00165267"/>
    <w:rsid w:val="0016526F"/>
    <w:rsid w:val="001664AB"/>
    <w:rsid w:val="00167B4A"/>
    <w:rsid w:val="00170814"/>
    <w:rsid w:val="00170963"/>
    <w:rsid w:val="00170970"/>
    <w:rsid w:val="00171EC9"/>
    <w:rsid w:val="001724AF"/>
    <w:rsid w:val="001729BC"/>
    <w:rsid w:val="00172FBF"/>
    <w:rsid w:val="001730D9"/>
    <w:rsid w:val="00174634"/>
    <w:rsid w:val="00174F89"/>
    <w:rsid w:val="001755F1"/>
    <w:rsid w:val="00176487"/>
    <w:rsid w:val="00176A98"/>
    <w:rsid w:val="00177B71"/>
    <w:rsid w:val="00177D29"/>
    <w:rsid w:val="00180219"/>
    <w:rsid w:val="00180FB6"/>
    <w:rsid w:val="00181089"/>
    <w:rsid w:val="00181108"/>
    <w:rsid w:val="00182CB0"/>
    <w:rsid w:val="00183234"/>
    <w:rsid w:val="001834A4"/>
    <w:rsid w:val="00183ADF"/>
    <w:rsid w:val="00183BE4"/>
    <w:rsid w:val="00183D7C"/>
    <w:rsid w:val="00184580"/>
    <w:rsid w:val="00185654"/>
    <w:rsid w:val="00185D08"/>
    <w:rsid w:val="0018675D"/>
    <w:rsid w:val="0018683A"/>
    <w:rsid w:val="00187C9F"/>
    <w:rsid w:val="00194864"/>
    <w:rsid w:val="00194B21"/>
    <w:rsid w:val="00194B78"/>
    <w:rsid w:val="00196781"/>
    <w:rsid w:val="001A065F"/>
    <w:rsid w:val="001A0A18"/>
    <w:rsid w:val="001A0A68"/>
    <w:rsid w:val="001A3585"/>
    <w:rsid w:val="001A3961"/>
    <w:rsid w:val="001A3D5E"/>
    <w:rsid w:val="001A5043"/>
    <w:rsid w:val="001A5C1C"/>
    <w:rsid w:val="001A62A3"/>
    <w:rsid w:val="001B11C8"/>
    <w:rsid w:val="001B14EA"/>
    <w:rsid w:val="001B1D4E"/>
    <w:rsid w:val="001B2B3E"/>
    <w:rsid w:val="001B3505"/>
    <w:rsid w:val="001B3E85"/>
    <w:rsid w:val="001B4030"/>
    <w:rsid w:val="001B4B84"/>
    <w:rsid w:val="001B5682"/>
    <w:rsid w:val="001B6019"/>
    <w:rsid w:val="001B60F3"/>
    <w:rsid w:val="001B67B6"/>
    <w:rsid w:val="001B67E9"/>
    <w:rsid w:val="001B6B8E"/>
    <w:rsid w:val="001B7DF7"/>
    <w:rsid w:val="001C0090"/>
    <w:rsid w:val="001C01EE"/>
    <w:rsid w:val="001C0A72"/>
    <w:rsid w:val="001C1892"/>
    <w:rsid w:val="001C18A0"/>
    <w:rsid w:val="001C26BF"/>
    <w:rsid w:val="001C2ADA"/>
    <w:rsid w:val="001C2B63"/>
    <w:rsid w:val="001C49DC"/>
    <w:rsid w:val="001C4E42"/>
    <w:rsid w:val="001C4F34"/>
    <w:rsid w:val="001C5262"/>
    <w:rsid w:val="001C611D"/>
    <w:rsid w:val="001C6512"/>
    <w:rsid w:val="001C6546"/>
    <w:rsid w:val="001C6E3C"/>
    <w:rsid w:val="001C730C"/>
    <w:rsid w:val="001C7B4B"/>
    <w:rsid w:val="001D00C2"/>
    <w:rsid w:val="001D03E8"/>
    <w:rsid w:val="001D0836"/>
    <w:rsid w:val="001D089C"/>
    <w:rsid w:val="001D0E30"/>
    <w:rsid w:val="001D2CF9"/>
    <w:rsid w:val="001D3130"/>
    <w:rsid w:val="001D3CE7"/>
    <w:rsid w:val="001D41CB"/>
    <w:rsid w:val="001D48E5"/>
    <w:rsid w:val="001D513F"/>
    <w:rsid w:val="001D525C"/>
    <w:rsid w:val="001D533E"/>
    <w:rsid w:val="001D5445"/>
    <w:rsid w:val="001D5B72"/>
    <w:rsid w:val="001D5FEF"/>
    <w:rsid w:val="001D67A2"/>
    <w:rsid w:val="001D77EB"/>
    <w:rsid w:val="001E025A"/>
    <w:rsid w:val="001E042C"/>
    <w:rsid w:val="001E1CEB"/>
    <w:rsid w:val="001E1E75"/>
    <w:rsid w:val="001E2237"/>
    <w:rsid w:val="001E258A"/>
    <w:rsid w:val="001E2AD6"/>
    <w:rsid w:val="001E2DD0"/>
    <w:rsid w:val="001E37EF"/>
    <w:rsid w:val="001E5443"/>
    <w:rsid w:val="001E6967"/>
    <w:rsid w:val="001E69DC"/>
    <w:rsid w:val="001E6E8D"/>
    <w:rsid w:val="001E7AB0"/>
    <w:rsid w:val="001E7CE5"/>
    <w:rsid w:val="001E7F38"/>
    <w:rsid w:val="001F02B6"/>
    <w:rsid w:val="001F1B64"/>
    <w:rsid w:val="001F208F"/>
    <w:rsid w:val="001F2B6C"/>
    <w:rsid w:val="001F32E3"/>
    <w:rsid w:val="001F4166"/>
    <w:rsid w:val="001F4A0A"/>
    <w:rsid w:val="001F5163"/>
    <w:rsid w:val="001F535E"/>
    <w:rsid w:val="001F55EA"/>
    <w:rsid w:val="001F59A7"/>
    <w:rsid w:val="001F5A4C"/>
    <w:rsid w:val="001F5CB9"/>
    <w:rsid w:val="001F5EBB"/>
    <w:rsid w:val="001F5FA9"/>
    <w:rsid w:val="001F653E"/>
    <w:rsid w:val="001F6CA5"/>
    <w:rsid w:val="0020022F"/>
    <w:rsid w:val="0020043F"/>
    <w:rsid w:val="00200562"/>
    <w:rsid w:val="00200713"/>
    <w:rsid w:val="002007EF"/>
    <w:rsid w:val="00200AEC"/>
    <w:rsid w:val="00201030"/>
    <w:rsid w:val="00201F73"/>
    <w:rsid w:val="002027EC"/>
    <w:rsid w:val="0020295A"/>
    <w:rsid w:val="00202B58"/>
    <w:rsid w:val="002035D7"/>
    <w:rsid w:val="00203E31"/>
    <w:rsid w:val="0020603E"/>
    <w:rsid w:val="002062CB"/>
    <w:rsid w:val="002101DA"/>
    <w:rsid w:val="00211A73"/>
    <w:rsid w:val="0021222F"/>
    <w:rsid w:val="0021476F"/>
    <w:rsid w:val="00215F85"/>
    <w:rsid w:val="00216B69"/>
    <w:rsid w:val="00217508"/>
    <w:rsid w:val="00220EAE"/>
    <w:rsid w:val="00221701"/>
    <w:rsid w:val="002222CD"/>
    <w:rsid w:val="00224172"/>
    <w:rsid w:val="0022430E"/>
    <w:rsid w:val="002243F0"/>
    <w:rsid w:val="00224469"/>
    <w:rsid w:val="00224503"/>
    <w:rsid w:val="00224D91"/>
    <w:rsid w:val="00224D97"/>
    <w:rsid w:val="002254F8"/>
    <w:rsid w:val="00227111"/>
    <w:rsid w:val="0023041F"/>
    <w:rsid w:val="00230D82"/>
    <w:rsid w:val="0023154B"/>
    <w:rsid w:val="00231F53"/>
    <w:rsid w:val="00232160"/>
    <w:rsid w:val="00232389"/>
    <w:rsid w:val="002329CB"/>
    <w:rsid w:val="0023450D"/>
    <w:rsid w:val="002350C7"/>
    <w:rsid w:val="00235197"/>
    <w:rsid w:val="0023539B"/>
    <w:rsid w:val="00235987"/>
    <w:rsid w:val="00235D3A"/>
    <w:rsid w:val="002361E9"/>
    <w:rsid w:val="00236751"/>
    <w:rsid w:val="002367B7"/>
    <w:rsid w:val="002368EA"/>
    <w:rsid w:val="00236AD5"/>
    <w:rsid w:val="00236CF4"/>
    <w:rsid w:val="00236D10"/>
    <w:rsid w:val="002370B8"/>
    <w:rsid w:val="002408D2"/>
    <w:rsid w:val="00240D3A"/>
    <w:rsid w:val="002418E5"/>
    <w:rsid w:val="00241C31"/>
    <w:rsid w:val="002426C5"/>
    <w:rsid w:val="00242772"/>
    <w:rsid w:val="00242B73"/>
    <w:rsid w:val="00243917"/>
    <w:rsid w:val="00243F15"/>
    <w:rsid w:val="00244D88"/>
    <w:rsid w:val="00244ED0"/>
    <w:rsid w:val="00244F24"/>
    <w:rsid w:val="002473B2"/>
    <w:rsid w:val="002500FB"/>
    <w:rsid w:val="00250100"/>
    <w:rsid w:val="002513FE"/>
    <w:rsid w:val="00252444"/>
    <w:rsid w:val="0025267A"/>
    <w:rsid w:val="00252B27"/>
    <w:rsid w:val="00252F65"/>
    <w:rsid w:val="002533E8"/>
    <w:rsid w:val="002537AD"/>
    <w:rsid w:val="00253E13"/>
    <w:rsid w:val="00253F6D"/>
    <w:rsid w:val="00253FE5"/>
    <w:rsid w:val="002546D8"/>
    <w:rsid w:val="002556C5"/>
    <w:rsid w:val="00255837"/>
    <w:rsid w:val="00257247"/>
    <w:rsid w:val="00257735"/>
    <w:rsid w:val="00260333"/>
    <w:rsid w:val="0026052E"/>
    <w:rsid w:val="002612F5"/>
    <w:rsid w:val="0026182F"/>
    <w:rsid w:val="00261A3A"/>
    <w:rsid w:val="00261E65"/>
    <w:rsid w:val="002625BD"/>
    <w:rsid w:val="002626CD"/>
    <w:rsid w:val="00262801"/>
    <w:rsid w:val="00263BD6"/>
    <w:rsid w:val="00264192"/>
    <w:rsid w:val="0026485C"/>
    <w:rsid w:val="002649FD"/>
    <w:rsid w:val="00265791"/>
    <w:rsid w:val="002661DB"/>
    <w:rsid w:val="00266AA1"/>
    <w:rsid w:val="00266E53"/>
    <w:rsid w:val="00267B95"/>
    <w:rsid w:val="00267C7E"/>
    <w:rsid w:val="0027059F"/>
    <w:rsid w:val="00270F11"/>
    <w:rsid w:val="0027179A"/>
    <w:rsid w:val="00271DD0"/>
    <w:rsid w:val="00271E21"/>
    <w:rsid w:val="00272748"/>
    <w:rsid w:val="0027319B"/>
    <w:rsid w:val="0027334E"/>
    <w:rsid w:val="0027346F"/>
    <w:rsid w:val="00274892"/>
    <w:rsid w:val="00275381"/>
    <w:rsid w:val="002755AE"/>
    <w:rsid w:val="00275732"/>
    <w:rsid w:val="00275E15"/>
    <w:rsid w:val="0027706D"/>
    <w:rsid w:val="00277288"/>
    <w:rsid w:val="002779D6"/>
    <w:rsid w:val="002779F7"/>
    <w:rsid w:val="00280508"/>
    <w:rsid w:val="00280847"/>
    <w:rsid w:val="002808F7"/>
    <w:rsid w:val="00280A49"/>
    <w:rsid w:val="0028183D"/>
    <w:rsid w:val="00282867"/>
    <w:rsid w:val="002828BF"/>
    <w:rsid w:val="0028319B"/>
    <w:rsid w:val="00283948"/>
    <w:rsid w:val="00283E72"/>
    <w:rsid w:val="00284564"/>
    <w:rsid w:val="00284A79"/>
    <w:rsid w:val="00284C22"/>
    <w:rsid w:val="00284F34"/>
    <w:rsid w:val="00285F68"/>
    <w:rsid w:val="002873D5"/>
    <w:rsid w:val="00287677"/>
    <w:rsid w:val="00287A90"/>
    <w:rsid w:val="00287AC0"/>
    <w:rsid w:val="00290312"/>
    <w:rsid w:val="002904C8"/>
    <w:rsid w:val="00290E15"/>
    <w:rsid w:val="00290FA3"/>
    <w:rsid w:val="00291473"/>
    <w:rsid w:val="00291826"/>
    <w:rsid w:val="00291FA0"/>
    <w:rsid w:val="00292DA2"/>
    <w:rsid w:val="002932E4"/>
    <w:rsid w:val="00293C4A"/>
    <w:rsid w:val="00294DAF"/>
    <w:rsid w:val="0029522E"/>
    <w:rsid w:val="0029539D"/>
    <w:rsid w:val="00295B69"/>
    <w:rsid w:val="00296A69"/>
    <w:rsid w:val="00296C45"/>
    <w:rsid w:val="00296DCC"/>
    <w:rsid w:val="00297F43"/>
    <w:rsid w:val="002A0124"/>
    <w:rsid w:val="002A0C50"/>
    <w:rsid w:val="002A0D32"/>
    <w:rsid w:val="002A1A3C"/>
    <w:rsid w:val="002A242D"/>
    <w:rsid w:val="002A30D7"/>
    <w:rsid w:val="002A3939"/>
    <w:rsid w:val="002A48E4"/>
    <w:rsid w:val="002A4A5B"/>
    <w:rsid w:val="002A5BD1"/>
    <w:rsid w:val="002A774E"/>
    <w:rsid w:val="002A7ECE"/>
    <w:rsid w:val="002A7ECF"/>
    <w:rsid w:val="002B0786"/>
    <w:rsid w:val="002B103C"/>
    <w:rsid w:val="002B17AC"/>
    <w:rsid w:val="002B3A8A"/>
    <w:rsid w:val="002B3DBE"/>
    <w:rsid w:val="002B42B7"/>
    <w:rsid w:val="002B4A76"/>
    <w:rsid w:val="002B51D0"/>
    <w:rsid w:val="002B563B"/>
    <w:rsid w:val="002B5735"/>
    <w:rsid w:val="002B5C9A"/>
    <w:rsid w:val="002B63FB"/>
    <w:rsid w:val="002B7132"/>
    <w:rsid w:val="002C0048"/>
    <w:rsid w:val="002C04E3"/>
    <w:rsid w:val="002C0662"/>
    <w:rsid w:val="002C07E1"/>
    <w:rsid w:val="002C0BC0"/>
    <w:rsid w:val="002C2450"/>
    <w:rsid w:val="002C3644"/>
    <w:rsid w:val="002C3BA9"/>
    <w:rsid w:val="002C3E86"/>
    <w:rsid w:val="002C48BD"/>
    <w:rsid w:val="002C4CBC"/>
    <w:rsid w:val="002C4CEB"/>
    <w:rsid w:val="002C612C"/>
    <w:rsid w:val="002C624C"/>
    <w:rsid w:val="002C62B4"/>
    <w:rsid w:val="002C6961"/>
    <w:rsid w:val="002C6A81"/>
    <w:rsid w:val="002C73EB"/>
    <w:rsid w:val="002D0796"/>
    <w:rsid w:val="002D091D"/>
    <w:rsid w:val="002D0CDE"/>
    <w:rsid w:val="002D13A6"/>
    <w:rsid w:val="002D1584"/>
    <w:rsid w:val="002D1663"/>
    <w:rsid w:val="002D197A"/>
    <w:rsid w:val="002D1A5C"/>
    <w:rsid w:val="002D2038"/>
    <w:rsid w:val="002D20D7"/>
    <w:rsid w:val="002D20DA"/>
    <w:rsid w:val="002D255B"/>
    <w:rsid w:val="002D3992"/>
    <w:rsid w:val="002D3AF4"/>
    <w:rsid w:val="002D44BF"/>
    <w:rsid w:val="002D4D23"/>
    <w:rsid w:val="002D4DD8"/>
    <w:rsid w:val="002D57B6"/>
    <w:rsid w:val="002D5E29"/>
    <w:rsid w:val="002D5F5B"/>
    <w:rsid w:val="002D65EE"/>
    <w:rsid w:val="002D6A53"/>
    <w:rsid w:val="002D70B3"/>
    <w:rsid w:val="002D7E98"/>
    <w:rsid w:val="002E0AB4"/>
    <w:rsid w:val="002E0C4A"/>
    <w:rsid w:val="002E12BB"/>
    <w:rsid w:val="002E151A"/>
    <w:rsid w:val="002E15B7"/>
    <w:rsid w:val="002E1A5E"/>
    <w:rsid w:val="002E2C69"/>
    <w:rsid w:val="002E2CD4"/>
    <w:rsid w:val="002E493D"/>
    <w:rsid w:val="002E53A5"/>
    <w:rsid w:val="002E6561"/>
    <w:rsid w:val="002E6CD1"/>
    <w:rsid w:val="002E71F8"/>
    <w:rsid w:val="002E73D0"/>
    <w:rsid w:val="002E7A3E"/>
    <w:rsid w:val="002F025C"/>
    <w:rsid w:val="002F0781"/>
    <w:rsid w:val="002F151F"/>
    <w:rsid w:val="002F25C9"/>
    <w:rsid w:val="002F345F"/>
    <w:rsid w:val="002F3AFB"/>
    <w:rsid w:val="002F3DD4"/>
    <w:rsid w:val="002F3F73"/>
    <w:rsid w:val="002F4B07"/>
    <w:rsid w:val="002F54DF"/>
    <w:rsid w:val="002F684B"/>
    <w:rsid w:val="002F70DB"/>
    <w:rsid w:val="003005EA"/>
    <w:rsid w:val="00301009"/>
    <w:rsid w:val="00301310"/>
    <w:rsid w:val="00301611"/>
    <w:rsid w:val="0030169B"/>
    <w:rsid w:val="003021A7"/>
    <w:rsid w:val="00302240"/>
    <w:rsid w:val="00302D34"/>
    <w:rsid w:val="00302F90"/>
    <w:rsid w:val="00303ADA"/>
    <w:rsid w:val="00303D8B"/>
    <w:rsid w:val="00304004"/>
    <w:rsid w:val="00304489"/>
    <w:rsid w:val="00305CE6"/>
    <w:rsid w:val="00305DC4"/>
    <w:rsid w:val="00305F16"/>
    <w:rsid w:val="00306790"/>
    <w:rsid w:val="00306A55"/>
    <w:rsid w:val="00306CBB"/>
    <w:rsid w:val="00307638"/>
    <w:rsid w:val="003100AE"/>
    <w:rsid w:val="00310899"/>
    <w:rsid w:val="00311888"/>
    <w:rsid w:val="00311CC6"/>
    <w:rsid w:val="00312765"/>
    <w:rsid w:val="003127C4"/>
    <w:rsid w:val="00312FC0"/>
    <w:rsid w:val="0031391C"/>
    <w:rsid w:val="00313F33"/>
    <w:rsid w:val="0031418C"/>
    <w:rsid w:val="00315F94"/>
    <w:rsid w:val="00316F2E"/>
    <w:rsid w:val="00317C88"/>
    <w:rsid w:val="00320293"/>
    <w:rsid w:val="00320F10"/>
    <w:rsid w:val="00321521"/>
    <w:rsid w:val="003217CF"/>
    <w:rsid w:val="00321DA3"/>
    <w:rsid w:val="00322145"/>
    <w:rsid w:val="00322ADB"/>
    <w:rsid w:val="00322F87"/>
    <w:rsid w:val="00323B9F"/>
    <w:rsid w:val="00323E87"/>
    <w:rsid w:val="0032403D"/>
    <w:rsid w:val="003245C4"/>
    <w:rsid w:val="00324D88"/>
    <w:rsid w:val="00325A04"/>
    <w:rsid w:val="00325DB6"/>
    <w:rsid w:val="003265D7"/>
    <w:rsid w:val="00326796"/>
    <w:rsid w:val="00326905"/>
    <w:rsid w:val="00327689"/>
    <w:rsid w:val="00330862"/>
    <w:rsid w:val="00330CF6"/>
    <w:rsid w:val="00331A79"/>
    <w:rsid w:val="003322CC"/>
    <w:rsid w:val="003327B2"/>
    <w:rsid w:val="003327EF"/>
    <w:rsid w:val="00332816"/>
    <w:rsid w:val="00332A47"/>
    <w:rsid w:val="00332D86"/>
    <w:rsid w:val="00332E89"/>
    <w:rsid w:val="0033305B"/>
    <w:rsid w:val="0033521D"/>
    <w:rsid w:val="00335979"/>
    <w:rsid w:val="003359DC"/>
    <w:rsid w:val="00336097"/>
    <w:rsid w:val="003365CA"/>
    <w:rsid w:val="00336A73"/>
    <w:rsid w:val="00336BE5"/>
    <w:rsid w:val="00336C02"/>
    <w:rsid w:val="00336F84"/>
    <w:rsid w:val="00340769"/>
    <w:rsid w:val="003427E9"/>
    <w:rsid w:val="00342A7B"/>
    <w:rsid w:val="00343D41"/>
    <w:rsid w:val="003453C1"/>
    <w:rsid w:val="00345486"/>
    <w:rsid w:val="00346077"/>
    <w:rsid w:val="0034696A"/>
    <w:rsid w:val="00346CA8"/>
    <w:rsid w:val="00347006"/>
    <w:rsid w:val="00347171"/>
    <w:rsid w:val="00347A3D"/>
    <w:rsid w:val="00350416"/>
    <w:rsid w:val="00350D95"/>
    <w:rsid w:val="00351018"/>
    <w:rsid w:val="003516E4"/>
    <w:rsid w:val="0035205D"/>
    <w:rsid w:val="00353A3D"/>
    <w:rsid w:val="00353E6C"/>
    <w:rsid w:val="003544F6"/>
    <w:rsid w:val="00354C0D"/>
    <w:rsid w:val="00354D58"/>
    <w:rsid w:val="003552B9"/>
    <w:rsid w:val="0035591A"/>
    <w:rsid w:val="003562F4"/>
    <w:rsid w:val="003564B6"/>
    <w:rsid w:val="0035708F"/>
    <w:rsid w:val="00357876"/>
    <w:rsid w:val="00360090"/>
    <w:rsid w:val="0036067E"/>
    <w:rsid w:val="00360791"/>
    <w:rsid w:val="00360B95"/>
    <w:rsid w:val="003618F4"/>
    <w:rsid w:val="00361D6A"/>
    <w:rsid w:val="00362465"/>
    <w:rsid w:val="003629B6"/>
    <w:rsid w:val="00362BB4"/>
    <w:rsid w:val="003631E8"/>
    <w:rsid w:val="00363476"/>
    <w:rsid w:val="00363582"/>
    <w:rsid w:val="00363A6C"/>
    <w:rsid w:val="003666C9"/>
    <w:rsid w:val="003669E6"/>
    <w:rsid w:val="003669FF"/>
    <w:rsid w:val="00367313"/>
    <w:rsid w:val="003678BC"/>
    <w:rsid w:val="00370635"/>
    <w:rsid w:val="00371C0F"/>
    <w:rsid w:val="00371D04"/>
    <w:rsid w:val="0037388D"/>
    <w:rsid w:val="00376B79"/>
    <w:rsid w:val="00377829"/>
    <w:rsid w:val="003800B1"/>
    <w:rsid w:val="00380198"/>
    <w:rsid w:val="00381763"/>
    <w:rsid w:val="003817E9"/>
    <w:rsid w:val="00382AD0"/>
    <w:rsid w:val="00382D3C"/>
    <w:rsid w:val="00383260"/>
    <w:rsid w:val="00383F48"/>
    <w:rsid w:val="003842AD"/>
    <w:rsid w:val="003846B8"/>
    <w:rsid w:val="00384E8F"/>
    <w:rsid w:val="00385D3B"/>
    <w:rsid w:val="003869A7"/>
    <w:rsid w:val="00387D6E"/>
    <w:rsid w:val="0039285E"/>
    <w:rsid w:val="00393806"/>
    <w:rsid w:val="00395800"/>
    <w:rsid w:val="003962F9"/>
    <w:rsid w:val="0039686F"/>
    <w:rsid w:val="00397399"/>
    <w:rsid w:val="00397F58"/>
    <w:rsid w:val="003A0868"/>
    <w:rsid w:val="003A0E98"/>
    <w:rsid w:val="003A2151"/>
    <w:rsid w:val="003A2153"/>
    <w:rsid w:val="003A2525"/>
    <w:rsid w:val="003A4654"/>
    <w:rsid w:val="003A4E4A"/>
    <w:rsid w:val="003A56B9"/>
    <w:rsid w:val="003A5E13"/>
    <w:rsid w:val="003A6635"/>
    <w:rsid w:val="003A6FD5"/>
    <w:rsid w:val="003A797A"/>
    <w:rsid w:val="003A7CE1"/>
    <w:rsid w:val="003B0088"/>
    <w:rsid w:val="003B01AD"/>
    <w:rsid w:val="003B0C86"/>
    <w:rsid w:val="003B0F11"/>
    <w:rsid w:val="003B1771"/>
    <w:rsid w:val="003B1F5D"/>
    <w:rsid w:val="003B2907"/>
    <w:rsid w:val="003B47BA"/>
    <w:rsid w:val="003B6078"/>
    <w:rsid w:val="003B6159"/>
    <w:rsid w:val="003B670D"/>
    <w:rsid w:val="003B6C01"/>
    <w:rsid w:val="003B74F3"/>
    <w:rsid w:val="003C0463"/>
    <w:rsid w:val="003C06A2"/>
    <w:rsid w:val="003C23FB"/>
    <w:rsid w:val="003C2A77"/>
    <w:rsid w:val="003C348F"/>
    <w:rsid w:val="003C36CF"/>
    <w:rsid w:val="003C3AAF"/>
    <w:rsid w:val="003C3DDF"/>
    <w:rsid w:val="003C3DE8"/>
    <w:rsid w:val="003C48F7"/>
    <w:rsid w:val="003C4F23"/>
    <w:rsid w:val="003C51A2"/>
    <w:rsid w:val="003C652F"/>
    <w:rsid w:val="003C7654"/>
    <w:rsid w:val="003C78DF"/>
    <w:rsid w:val="003D0ADF"/>
    <w:rsid w:val="003D2C8E"/>
    <w:rsid w:val="003D2DB2"/>
    <w:rsid w:val="003D320F"/>
    <w:rsid w:val="003D34F4"/>
    <w:rsid w:val="003D3B4D"/>
    <w:rsid w:val="003D4068"/>
    <w:rsid w:val="003D511E"/>
    <w:rsid w:val="003D790B"/>
    <w:rsid w:val="003E02B4"/>
    <w:rsid w:val="003E0E4A"/>
    <w:rsid w:val="003E11EB"/>
    <w:rsid w:val="003E3242"/>
    <w:rsid w:val="003E3502"/>
    <w:rsid w:val="003E3DE7"/>
    <w:rsid w:val="003E438B"/>
    <w:rsid w:val="003E5933"/>
    <w:rsid w:val="003E6894"/>
    <w:rsid w:val="003E7231"/>
    <w:rsid w:val="003E73A5"/>
    <w:rsid w:val="003E7AEA"/>
    <w:rsid w:val="003E7F5B"/>
    <w:rsid w:val="003E7F73"/>
    <w:rsid w:val="003F0CB8"/>
    <w:rsid w:val="003F1720"/>
    <w:rsid w:val="003F1EB4"/>
    <w:rsid w:val="003F1F30"/>
    <w:rsid w:val="003F34CE"/>
    <w:rsid w:val="003F3996"/>
    <w:rsid w:val="003F3B6B"/>
    <w:rsid w:val="003F3F08"/>
    <w:rsid w:val="003F4692"/>
    <w:rsid w:val="003F4841"/>
    <w:rsid w:val="003F641E"/>
    <w:rsid w:val="003F6665"/>
    <w:rsid w:val="003F696B"/>
    <w:rsid w:val="003F7838"/>
    <w:rsid w:val="003F7C69"/>
    <w:rsid w:val="00400056"/>
    <w:rsid w:val="0040082F"/>
    <w:rsid w:val="00401438"/>
    <w:rsid w:val="00401449"/>
    <w:rsid w:val="00402521"/>
    <w:rsid w:val="004029C1"/>
    <w:rsid w:val="004042F8"/>
    <w:rsid w:val="0040451D"/>
    <w:rsid w:val="00405428"/>
    <w:rsid w:val="00405478"/>
    <w:rsid w:val="00405E4C"/>
    <w:rsid w:val="00405F83"/>
    <w:rsid w:val="004063CD"/>
    <w:rsid w:val="00407A4E"/>
    <w:rsid w:val="00407C55"/>
    <w:rsid w:val="00407E4B"/>
    <w:rsid w:val="0041006E"/>
    <w:rsid w:val="0041033C"/>
    <w:rsid w:val="004109A5"/>
    <w:rsid w:val="00410A22"/>
    <w:rsid w:val="0041158B"/>
    <w:rsid w:val="00412462"/>
    <w:rsid w:val="004131C6"/>
    <w:rsid w:val="00413F81"/>
    <w:rsid w:val="0041504C"/>
    <w:rsid w:val="00415526"/>
    <w:rsid w:val="00416594"/>
    <w:rsid w:val="00416EAF"/>
    <w:rsid w:val="00417433"/>
    <w:rsid w:val="004174A1"/>
    <w:rsid w:val="004179C6"/>
    <w:rsid w:val="00417D5A"/>
    <w:rsid w:val="004203C9"/>
    <w:rsid w:val="00420439"/>
    <w:rsid w:val="004205D0"/>
    <w:rsid w:val="004208D1"/>
    <w:rsid w:val="00420DA7"/>
    <w:rsid w:val="0042127D"/>
    <w:rsid w:val="00421815"/>
    <w:rsid w:val="00422263"/>
    <w:rsid w:val="00423AB9"/>
    <w:rsid w:val="0042438D"/>
    <w:rsid w:val="004243E6"/>
    <w:rsid w:val="0042475D"/>
    <w:rsid w:val="00424830"/>
    <w:rsid w:val="00425A13"/>
    <w:rsid w:val="004265C5"/>
    <w:rsid w:val="00426645"/>
    <w:rsid w:val="00427785"/>
    <w:rsid w:val="004306B4"/>
    <w:rsid w:val="00430B82"/>
    <w:rsid w:val="00430BE3"/>
    <w:rsid w:val="00430BEE"/>
    <w:rsid w:val="004312D4"/>
    <w:rsid w:val="004312FF"/>
    <w:rsid w:val="00431E17"/>
    <w:rsid w:val="00431EC0"/>
    <w:rsid w:val="004323F9"/>
    <w:rsid w:val="00433992"/>
    <w:rsid w:val="00434936"/>
    <w:rsid w:val="0043541E"/>
    <w:rsid w:val="004357A8"/>
    <w:rsid w:val="00435A21"/>
    <w:rsid w:val="0043625B"/>
    <w:rsid w:val="004374BA"/>
    <w:rsid w:val="0043795D"/>
    <w:rsid w:val="00437C26"/>
    <w:rsid w:val="00440187"/>
    <w:rsid w:val="004410CE"/>
    <w:rsid w:val="004411EA"/>
    <w:rsid w:val="00441663"/>
    <w:rsid w:val="004419CE"/>
    <w:rsid w:val="00441CE0"/>
    <w:rsid w:val="0044253F"/>
    <w:rsid w:val="00442B86"/>
    <w:rsid w:val="00442BBA"/>
    <w:rsid w:val="0044302B"/>
    <w:rsid w:val="00443E10"/>
    <w:rsid w:val="0044529F"/>
    <w:rsid w:val="00446EB3"/>
    <w:rsid w:val="00450593"/>
    <w:rsid w:val="00450772"/>
    <w:rsid w:val="00450DBB"/>
    <w:rsid w:val="00450E56"/>
    <w:rsid w:val="00451A2E"/>
    <w:rsid w:val="004524C8"/>
    <w:rsid w:val="0045374D"/>
    <w:rsid w:val="0045463E"/>
    <w:rsid w:val="00456387"/>
    <w:rsid w:val="004567AD"/>
    <w:rsid w:val="00457450"/>
    <w:rsid w:val="00457685"/>
    <w:rsid w:val="00457715"/>
    <w:rsid w:val="004578E2"/>
    <w:rsid w:val="0045797B"/>
    <w:rsid w:val="004601F6"/>
    <w:rsid w:val="004616C9"/>
    <w:rsid w:val="004624BA"/>
    <w:rsid w:val="004624F3"/>
    <w:rsid w:val="00463228"/>
    <w:rsid w:val="00463A4A"/>
    <w:rsid w:val="00463D1E"/>
    <w:rsid w:val="00464CE9"/>
    <w:rsid w:val="00464D00"/>
    <w:rsid w:val="004653FA"/>
    <w:rsid w:val="00465E12"/>
    <w:rsid w:val="00467586"/>
    <w:rsid w:val="004677C2"/>
    <w:rsid w:val="004701D9"/>
    <w:rsid w:val="00470780"/>
    <w:rsid w:val="00471B71"/>
    <w:rsid w:val="004723CF"/>
    <w:rsid w:val="0047295B"/>
    <w:rsid w:val="004729A6"/>
    <w:rsid w:val="00472F4C"/>
    <w:rsid w:val="00473069"/>
    <w:rsid w:val="00473B33"/>
    <w:rsid w:val="00473F23"/>
    <w:rsid w:val="00473F93"/>
    <w:rsid w:val="00474496"/>
    <w:rsid w:val="00474562"/>
    <w:rsid w:val="00474927"/>
    <w:rsid w:val="00475553"/>
    <w:rsid w:val="00475E0B"/>
    <w:rsid w:val="00476225"/>
    <w:rsid w:val="0047672C"/>
    <w:rsid w:val="00477669"/>
    <w:rsid w:val="004776DA"/>
    <w:rsid w:val="00477B33"/>
    <w:rsid w:val="0048013C"/>
    <w:rsid w:val="00481642"/>
    <w:rsid w:val="00481D0E"/>
    <w:rsid w:val="00482591"/>
    <w:rsid w:val="0048489D"/>
    <w:rsid w:val="00484D25"/>
    <w:rsid w:val="00485075"/>
    <w:rsid w:val="004850C5"/>
    <w:rsid w:val="0048533E"/>
    <w:rsid w:val="004858B6"/>
    <w:rsid w:val="00487462"/>
    <w:rsid w:val="0048768E"/>
    <w:rsid w:val="00490702"/>
    <w:rsid w:val="00491B7F"/>
    <w:rsid w:val="00491C79"/>
    <w:rsid w:val="00492090"/>
    <w:rsid w:val="00492A2F"/>
    <w:rsid w:val="00492DBD"/>
    <w:rsid w:val="00492FCD"/>
    <w:rsid w:val="004930F7"/>
    <w:rsid w:val="00493250"/>
    <w:rsid w:val="004935DA"/>
    <w:rsid w:val="0049577D"/>
    <w:rsid w:val="00496067"/>
    <w:rsid w:val="004963E8"/>
    <w:rsid w:val="00496EE2"/>
    <w:rsid w:val="004973A5"/>
    <w:rsid w:val="00497524"/>
    <w:rsid w:val="004977D5"/>
    <w:rsid w:val="004A0DC6"/>
    <w:rsid w:val="004A4126"/>
    <w:rsid w:val="004A449E"/>
    <w:rsid w:val="004A46A8"/>
    <w:rsid w:val="004A53AF"/>
    <w:rsid w:val="004A597C"/>
    <w:rsid w:val="004A612B"/>
    <w:rsid w:val="004A661D"/>
    <w:rsid w:val="004A68EB"/>
    <w:rsid w:val="004A7072"/>
    <w:rsid w:val="004A776C"/>
    <w:rsid w:val="004B019C"/>
    <w:rsid w:val="004B0CA7"/>
    <w:rsid w:val="004B1470"/>
    <w:rsid w:val="004B1576"/>
    <w:rsid w:val="004B3C4E"/>
    <w:rsid w:val="004B41BC"/>
    <w:rsid w:val="004B4E11"/>
    <w:rsid w:val="004B5EE9"/>
    <w:rsid w:val="004B7159"/>
    <w:rsid w:val="004B7205"/>
    <w:rsid w:val="004B7225"/>
    <w:rsid w:val="004B74EB"/>
    <w:rsid w:val="004C0030"/>
    <w:rsid w:val="004C0417"/>
    <w:rsid w:val="004C06CF"/>
    <w:rsid w:val="004C0F58"/>
    <w:rsid w:val="004C15E8"/>
    <w:rsid w:val="004C1D66"/>
    <w:rsid w:val="004C237B"/>
    <w:rsid w:val="004C25F9"/>
    <w:rsid w:val="004C2C36"/>
    <w:rsid w:val="004C4BB7"/>
    <w:rsid w:val="004C5EC2"/>
    <w:rsid w:val="004C7A2D"/>
    <w:rsid w:val="004C7BEE"/>
    <w:rsid w:val="004D1353"/>
    <w:rsid w:val="004D168B"/>
    <w:rsid w:val="004D2758"/>
    <w:rsid w:val="004D279D"/>
    <w:rsid w:val="004D299D"/>
    <w:rsid w:val="004D2ADA"/>
    <w:rsid w:val="004D2F05"/>
    <w:rsid w:val="004D4258"/>
    <w:rsid w:val="004D4811"/>
    <w:rsid w:val="004D4BAC"/>
    <w:rsid w:val="004D525C"/>
    <w:rsid w:val="004D5358"/>
    <w:rsid w:val="004D5FD0"/>
    <w:rsid w:val="004D65A4"/>
    <w:rsid w:val="004D65E8"/>
    <w:rsid w:val="004D6995"/>
    <w:rsid w:val="004D71F4"/>
    <w:rsid w:val="004D724B"/>
    <w:rsid w:val="004D73CF"/>
    <w:rsid w:val="004E074A"/>
    <w:rsid w:val="004E0CA8"/>
    <w:rsid w:val="004E12D0"/>
    <w:rsid w:val="004E1C83"/>
    <w:rsid w:val="004E251D"/>
    <w:rsid w:val="004E47BB"/>
    <w:rsid w:val="004E491A"/>
    <w:rsid w:val="004E520A"/>
    <w:rsid w:val="004E5340"/>
    <w:rsid w:val="004E53CD"/>
    <w:rsid w:val="004E563D"/>
    <w:rsid w:val="004E6457"/>
    <w:rsid w:val="004E70EE"/>
    <w:rsid w:val="004E7187"/>
    <w:rsid w:val="004E75CF"/>
    <w:rsid w:val="004F02E1"/>
    <w:rsid w:val="004F04E6"/>
    <w:rsid w:val="004F09AF"/>
    <w:rsid w:val="004F0E9F"/>
    <w:rsid w:val="004F0F78"/>
    <w:rsid w:val="004F1936"/>
    <w:rsid w:val="004F1F6E"/>
    <w:rsid w:val="004F408B"/>
    <w:rsid w:val="004F4959"/>
    <w:rsid w:val="004F5129"/>
    <w:rsid w:val="004F5808"/>
    <w:rsid w:val="004F687B"/>
    <w:rsid w:val="004F6A22"/>
    <w:rsid w:val="004F752F"/>
    <w:rsid w:val="004F77CF"/>
    <w:rsid w:val="004F7839"/>
    <w:rsid w:val="004F7ADE"/>
    <w:rsid w:val="004F7C75"/>
    <w:rsid w:val="0050000A"/>
    <w:rsid w:val="00500522"/>
    <w:rsid w:val="005005C4"/>
    <w:rsid w:val="00501484"/>
    <w:rsid w:val="00502882"/>
    <w:rsid w:val="00503950"/>
    <w:rsid w:val="005049DE"/>
    <w:rsid w:val="00505B8A"/>
    <w:rsid w:val="00506C93"/>
    <w:rsid w:val="00506CB1"/>
    <w:rsid w:val="00506D47"/>
    <w:rsid w:val="00506E75"/>
    <w:rsid w:val="00510AC1"/>
    <w:rsid w:val="00510B23"/>
    <w:rsid w:val="00510DEB"/>
    <w:rsid w:val="00511240"/>
    <w:rsid w:val="005114CA"/>
    <w:rsid w:val="00512591"/>
    <w:rsid w:val="005130DC"/>
    <w:rsid w:val="00513257"/>
    <w:rsid w:val="00513B06"/>
    <w:rsid w:val="00514175"/>
    <w:rsid w:val="005142CA"/>
    <w:rsid w:val="005143E3"/>
    <w:rsid w:val="00514962"/>
    <w:rsid w:val="005153C5"/>
    <w:rsid w:val="00515A90"/>
    <w:rsid w:val="00516347"/>
    <w:rsid w:val="00516C6E"/>
    <w:rsid w:val="00517478"/>
    <w:rsid w:val="00517637"/>
    <w:rsid w:val="005176C1"/>
    <w:rsid w:val="0051791A"/>
    <w:rsid w:val="00517BC7"/>
    <w:rsid w:val="0052000C"/>
    <w:rsid w:val="00520156"/>
    <w:rsid w:val="005207B6"/>
    <w:rsid w:val="005207BF"/>
    <w:rsid w:val="005229D2"/>
    <w:rsid w:val="005232E7"/>
    <w:rsid w:val="005248CB"/>
    <w:rsid w:val="00524C2E"/>
    <w:rsid w:val="00526523"/>
    <w:rsid w:val="0052675F"/>
    <w:rsid w:val="00530141"/>
    <w:rsid w:val="00530691"/>
    <w:rsid w:val="00530BB4"/>
    <w:rsid w:val="005323A8"/>
    <w:rsid w:val="00533251"/>
    <w:rsid w:val="00533267"/>
    <w:rsid w:val="00533355"/>
    <w:rsid w:val="0053339F"/>
    <w:rsid w:val="005335C7"/>
    <w:rsid w:val="00534D0F"/>
    <w:rsid w:val="00535B11"/>
    <w:rsid w:val="00536522"/>
    <w:rsid w:val="005368B4"/>
    <w:rsid w:val="00537052"/>
    <w:rsid w:val="005374F2"/>
    <w:rsid w:val="005407D9"/>
    <w:rsid w:val="00540807"/>
    <w:rsid w:val="00540B09"/>
    <w:rsid w:val="0054329D"/>
    <w:rsid w:val="005433BC"/>
    <w:rsid w:val="00543A97"/>
    <w:rsid w:val="00544319"/>
    <w:rsid w:val="00544BE5"/>
    <w:rsid w:val="00544D40"/>
    <w:rsid w:val="00544E55"/>
    <w:rsid w:val="00545021"/>
    <w:rsid w:val="00546018"/>
    <w:rsid w:val="00546122"/>
    <w:rsid w:val="00546140"/>
    <w:rsid w:val="00547CDE"/>
    <w:rsid w:val="00550448"/>
    <w:rsid w:val="00551808"/>
    <w:rsid w:val="005520A5"/>
    <w:rsid w:val="00552812"/>
    <w:rsid w:val="00552993"/>
    <w:rsid w:val="00553610"/>
    <w:rsid w:val="0055469A"/>
    <w:rsid w:val="005548FC"/>
    <w:rsid w:val="00554C24"/>
    <w:rsid w:val="00555BD0"/>
    <w:rsid w:val="005567D6"/>
    <w:rsid w:val="005570E7"/>
    <w:rsid w:val="0055758F"/>
    <w:rsid w:val="00557B91"/>
    <w:rsid w:val="00560022"/>
    <w:rsid w:val="005604D5"/>
    <w:rsid w:val="00560D2D"/>
    <w:rsid w:val="00561CBB"/>
    <w:rsid w:val="00562C55"/>
    <w:rsid w:val="00562F2B"/>
    <w:rsid w:val="00562F98"/>
    <w:rsid w:val="00563034"/>
    <w:rsid w:val="00564522"/>
    <w:rsid w:val="005648F8"/>
    <w:rsid w:val="00564BFD"/>
    <w:rsid w:val="005650B0"/>
    <w:rsid w:val="005653E3"/>
    <w:rsid w:val="005664AB"/>
    <w:rsid w:val="0056668D"/>
    <w:rsid w:val="00566892"/>
    <w:rsid w:val="00566967"/>
    <w:rsid w:val="00566B60"/>
    <w:rsid w:val="00566EA5"/>
    <w:rsid w:val="005672ED"/>
    <w:rsid w:val="00567943"/>
    <w:rsid w:val="005702CE"/>
    <w:rsid w:val="005708EC"/>
    <w:rsid w:val="0057184F"/>
    <w:rsid w:val="00571C7C"/>
    <w:rsid w:val="0057228E"/>
    <w:rsid w:val="00572715"/>
    <w:rsid w:val="0057337F"/>
    <w:rsid w:val="00573A36"/>
    <w:rsid w:val="0057497D"/>
    <w:rsid w:val="00575195"/>
    <w:rsid w:val="00575FC3"/>
    <w:rsid w:val="00576BE6"/>
    <w:rsid w:val="005776EA"/>
    <w:rsid w:val="005779F5"/>
    <w:rsid w:val="005803FD"/>
    <w:rsid w:val="005809C3"/>
    <w:rsid w:val="00580FC0"/>
    <w:rsid w:val="005818F6"/>
    <w:rsid w:val="00581CAD"/>
    <w:rsid w:val="0058275D"/>
    <w:rsid w:val="00582843"/>
    <w:rsid w:val="00582968"/>
    <w:rsid w:val="00582F7F"/>
    <w:rsid w:val="005835BF"/>
    <w:rsid w:val="005838C3"/>
    <w:rsid w:val="00584134"/>
    <w:rsid w:val="0058445E"/>
    <w:rsid w:val="00584F51"/>
    <w:rsid w:val="00585EA4"/>
    <w:rsid w:val="0058607B"/>
    <w:rsid w:val="00586E56"/>
    <w:rsid w:val="00586F93"/>
    <w:rsid w:val="00587655"/>
    <w:rsid w:val="00590356"/>
    <w:rsid w:val="00590E69"/>
    <w:rsid w:val="00591F2E"/>
    <w:rsid w:val="00592264"/>
    <w:rsid w:val="00592F31"/>
    <w:rsid w:val="005938DC"/>
    <w:rsid w:val="00593D94"/>
    <w:rsid w:val="00594403"/>
    <w:rsid w:val="0059453A"/>
    <w:rsid w:val="00594927"/>
    <w:rsid w:val="00594A4F"/>
    <w:rsid w:val="00594DDD"/>
    <w:rsid w:val="00595BE1"/>
    <w:rsid w:val="0059609F"/>
    <w:rsid w:val="00597989"/>
    <w:rsid w:val="005A0593"/>
    <w:rsid w:val="005A0EE8"/>
    <w:rsid w:val="005A1275"/>
    <w:rsid w:val="005A13C7"/>
    <w:rsid w:val="005A1461"/>
    <w:rsid w:val="005A18EC"/>
    <w:rsid w:val="005A19AF"/>
    <w:rsid w:val="005A26FD"/>
    <w:rsid w:val="005A28E8"/>
    <w:rsid w:val="005A2CDE"/>
    <w:rsid w:val="005A36CB"/>
    <w:rsid w:val="005A42FA"/>
    <w:rsid w:val="005A4BA9"/>
    <w:rsid w:val="005A63D2"/>
    <w:rsid w:val="005A6A04"/>
    <w:rsid w:val="005B0FF4"/>
    <w:rsid w:val="005B2107"/>
    <w:rsid w:val="005B223F"/>
    <w:rsid w:val="005B2D2F"/>
    <w:rsid w:val="005B3584"/>
    <w:rsid w:val="005B3C46"/>
    <w:rsid w:val="005B3F45"/>
    <w:rsid w:val="005B455F"/>
    <w:rsid w:val="005B5B40"/>
    <w:rsid w:val="005B63BD"/>
    <w:rsid w:val="005B65B3"/>
    <w:rsid w:val="005B67A0"/>
    <w:rsid w:val="005B67D1"/>
    <w:rsid w:val="005B6CF8"/>
    <w:rsid w:val="005B6E2B"/>
    <w:rsid w:val="005B7C48"/>
    <w:rsid w:val="005B7E85"/>
    <w:rsid w:val="005C1215"/>
    <w:rsid w:val="005C18F6"/>
    <w:rsid w:val="005C1F4A"/>
    <w:rsid w:val="005C32D7"/>
    <w:rsid w:val="005C373E"/>
    <w:rsid w:val="005C39E6"/>
    <w:rsid w:val="005C3C6B"/>
    <w:rsid w:val="005C42CC"/>
    <w:rsid w:val="005C4A87"/>
    <w:rsid w:val="005C4F3F"/>
    <w:rsid w:val="005C5429"/>
    <w:rsid w:val="005C5E09"/>
    <w:rsid w:val="005C686C"/>
    <w:rsid w:val="005C7026"/>
    <w:rsid w:val="005C7062"/>
    <w:rsid w:val="005C71A0"/>
    <w:rsid w:val="005D0704"/>
    <w:rsid w:val="005D1B15"/>
    <w:rsid w:val="005D21B6"/>
    <w:rsid w:val="005D2EDA"/>
    <w:rsid w:val="005D306B"/>
    <w:rsid w:val="005D4213"/>
    <w:rsid w:val="005D4294"/>
    <w:rsid w:val="005D42A5"/>
    <w:rsid w:val="005D475C"/>
    <w:rsid w:val="005D4950"/>
    <w:rsid w:val="005D4CCB"/>
    <w:rsid w:val="005D52BC"/>
    <w:rsid w:val="005D5CDA"/>
    <w:rsid w:val="005D62D3"/>
    <w:rsid w:val="005D747C"/>
    <w:rsid w:val="005D7668"/>
    <w:rsid w:val="005E0836"/>
    <w:rsid w:val="005E1231"/>
    <w:rsid w:val="005E1495"/>
    <w:rsid w:val="005E1609"/>
    <w:rsid w:val="005E2D4B"/>
    <w:rsid w:val="005E40CF"/>
    <w:rsid w:val="005E5B47"/>
    <w:rsid w:val="005E6204"/>
    <w:rsid w:val="005E6CC5"/>
    <w:rsid w:val="005E7878"/>
    <w:rsid w:val="005E7AC8"/>
    <w:rsid w:val="005E7C8F"/>
    <w:rsid w:val="005F00CD"/>
    <w:rsid w:val="005F02CA"/>
    <w:rsid w:val="005F0A3D"/>
    <w:rsid w:val="005F20FA"/>
    <w:rsid w:val="005F225C"/>
    <w:rsid w:val="005F28DE"/>
    <w:rsid w:val="005F372B"/>
    <w:rsid w:val="005F3824"/>
    <w:rsid w:val="005F3901"/>
    <w:rsid w:val="005F43C5"/>
    <w:rsid w:val="005F51A8"/>
    <w:rsid w:val="005F5D02"/>
    <w:rsid w:val="005F6E17"/>
    <w:rsid w:val="005F7ED5"/>
    <w:rsid w:val="006007AB"/>
    <w:rsid w:val="00602A6A"/>
    <w:rsid w:val="0060312F"/>
    <w:rsid w:val="006031C9"/>
    <w:rsid w:val="00603762"/>
    <w:rsid w:val="00604432"/>
    <w:rsid w:val="00605298"/>
    <w:rsid w:val="00605624"/>
    <w:rsid w:val="006057D4"/>
    <w:rsid w:val="00607366"/>
    <w:rsid w:val="00607C3B"/>
    <w:rsid w:val="0061024A"/>
    <w:rsid w:val="00611014"/>
    <w:rsid w:val="006129C7"/>
    <w:rsid w:val="00612AD1"/>
    <w:rsid w:val="00613882"/>
    <w:rsid w:val="006138F0"/>
    <w:rsid w:val="00614576"/>
    <w:rsid w:val="00614643"/>
    <w:rsid w:val="00614669"/>
    <w:rsid w:val="00614F70"/>
    <w:rsid w:val="00615569"/>
    <w:rsid w:val="00615759"/>
    <w:rsid w:val="006167BF"/>
    <w:rsid w:val="0062007A"/>
    <w:rsid w:val="0062052F"/>
    <w:rsid w:val="00621110"/>
    <w:rsid w:val="00621E61"/>
    <w:rsid w:val="00621F9C"/>
    <w:rsid w:val="00622CFF"/>
    <w:rsid w:val="00622D5D"/>
    <w:rsid w:val="00622FCC"/>
    <w:rsid w:val="00624FD3"/>
    <w:rsid w:val="00626737"/>
    <w:rsid w:val="00626A90"/>
    <w:rsid w:val="00627400"/>
    <w:rsid w:val="00627E9B"/>
    <w:rsid w:val="006303FC"/>
    <w:rsid w:val="00630516"/>
    <w:rsid w:val="006308B7"/>
    <w:rsid w:val="00630CAE"/>
    <w:rsid w:val="00634A14"/>
    <w:rsid w:val="00634B3F"/>
    <w:rsid w:val="00635ABE"/>
    <w:rsid w:val="00635AE4"/>
    <w:rsid w:val="00635FF8"/>
    <w:rsid w:val="00636AA5"/>
    <w:rsid w:val="00636CC9"/>
    <w:rsid w:val="00637273"/>
    <w:rsid w:val="00637AAE"/>
    <w:rsid w:val="00637B53"/>
    <w:rsid w:val="00637C1C"/>
    <w:rsid w:val="00637C4B"/>
    <w:rsid w:val="00637D49"/>
    <w:rsid w:val="006412A8"/>
    <w:rsid w:val="00641369"/>
    <w:rsid w:val="0064171D"/>
    <w:rsid w:val="00641FCA"/>
    <w:rsid w:val="00642221"/>
    <w:rsid w:val="00642758"/>
    <w:rsid w:val="00643311"/>
    <w:rsid w:val="0064379A"/>
    <w:rsid w:val="00643F95"/>
    <w:rsid w:val="006447D2"/>
    <w:rsid w:val="00645FBB"/>
    <w:rsid w:val="00646540"/>
    <w:rsid w:val="00647047"/>
    <w:rsid w:val="00647934"/>
    <w:rsid w:val="00650722"/>
    <w:rsid w:val="006508F7"/>
    <w:rsid w:val="00650EF0"/>
    <w:rsid w:val="006524A5"/>
    <w:rsid w:val="00652C00"/>
    <w:rsid w:val="00652EFF"/>
    <w:rsid w:val="006535A9"/>
    <w:rsid w:val="00654430"/>
    <w:rsid w:val="0065471A"/>
    <w:rsid w:val="00654AEC"/>
    <w:rsid w:val="00654F26"/>
    <w:rsid w:val="0065518E"/>
    <w:rsid w:val="0065550A"/>
    <w:rsid w:val="00655DD9"/>
    <w:rsid w:val="00655F13"/>
    <w:rsid w:val="006561BD"/>
    <w:rsid w:val="00656644"/>
    <w:rsid w:val="00657B6B"/>
    <w:rsid w:val="0066067C"/>
    <w:rsid w:val="006607B6"/>
    <w:rsid w:val="00661250"/>
    <w:rsid w:val="00661572"/>
    <w:rsid w:val="00663168"/>
    <w:rsid w:val="00663414"/>
    <w:rsid w:val="006642D9"/>
    <w:rsid w:val="00664D3E"/>
    <w:rsid w:val="0066550B"/>
    <w:rsid w:val="0066573A"/>
    <w:rsid w:val="006658A1"/>
    <w:rsid w:val="00665AE8"/>
    <w:rsid w:val="006664AD"/>
    <w:rsid w:val="00666AF3"/>
    <w:rsid w:val="00667BF4"/>
    <w:rsid w:val="00670716"/>
    <w:rsid w:val="006707E1"/>
    <w:rsid w:val="00670B56"/>
    <w:rsid w:val="00671AA3"/>
    <w:rsid w:val="00671B8B"/>
    <w:rsid w:val="00672E6F"/>
    <w:rsid w:val="0067303D"/>
    <w:rsid w:val="00673D42"/>
    <w:rsid w:val="00673D47"/>
    <w:rsid w:val="006744E1"/>
    <w:rsid w:val="00674D48"/>
    <w:rsid w:val="00675053"/>
    <w:rsid w:val="006756FD"/>
    <w:rsid w:val="006768D8"/>
    <w:rsid w:val="00677A00"/>
    <w:rsid w:val="00677BC9"/>
    <w:rsid w:val="00680581"/>
    <w:rsid w:val="00680D79"/>
    <w:rsid w:val="006814D1"/>
    <w:rsid w:val="006818DD"/>
    <w:rsid w:val="00681BEC"/>
    <w:rsid w:val="00682350"/>
    <w:rsid w:val="006824FB"/>
    <w:rsid w:val="00683580"/>
    <w:rsid w:val="00683D30"/>
    <w:rsid w:val="00683E04"/>
    <w:rsid w:val="006846D2"/>
    <w:rsid w:val="00684714"/>
    <w:rsid w:val="00685652"/>
    <w:rsid w:val="0068581C"/>
    <w:rsid w:val="006866A2"/>
    <w:rsid w:val="0068689C"/>
    <w:rsid w:val="00686A8E"/>
    <w:rsid w:val="00686D89"/>
    <w:rsid w:val="0068704A"/>
    <w:rsid w:val="0068771C"/>
    <w:rsid w:val="00687825"/>
    <w:rsid w:val="006903A2"/>
    <w:rsid w:val="006908B9"/>
    <w:rsid w:val="00691910"/>
    <w:rsid w:val="00692C6F"/>
    <w:rsid w:val="00692E57"/>
    <w:rsid w:val="00694502"/>
    <w:rsid w:val="006945A5"/>
    <w:rsid w:val="00695C59"/>
    <w:rsid w:val="00696028"/>
    <w:rsid w:val="00696648"/>
    <w:rsid w:val="00696BF4"/>
    <w:rsid w:val="00696F81"/>
    <w:rsid w:val="006973C5"/>
    <w:rsid w:val="00697B80"/>
    <w:rsid w:val="00697D64"/>
    <w:rsid w:val="006A05BF"/>
    <w:rsid w:val="006A09E9"/>
    <w:rsid w:val="006A10D7"/>
    <w:rsid w:val="006A1756"/>
    <w:rsid w:val="006A17D8"/>
    <w:rsid w:val="006A2725"/>
    <w:rsid w:val="006A2B82"/>
    <w:rsid w:val="006A4C62"/>
    <w:rsid w:val="006A4D77"/>
    <w:rsid w:val="006A663C"/>
    <w:rsid w:val="006A699A"/>
    <w:rsid w:val="006A6DAA"/>
    <w:rsid w:val="006A7A0C"/>
    <w:rsid w:val="006A7C85"/>
    <w:rsid w:val="006B00AA"/>
    <w:rsid w:val="006B126B"/>
    <w:rsid w:val="006B1F1D"/>
    <w:rsid w:val="006B2287"/>
    <w:rsid w:val="006B24D9"/>
    <w:rsid w:val="006B25C7"/>
    <w:rsid w:val="006B3448"/>
    <w:rsid w:val="006B3705"/>
    <w:rsid w:val="006B3960"/>
    <w:rsid w:val="006B3F58"/>
    <w:rsid w:val="006B4035"/>
    <w:rsid w:val="006B4A74"/>
    <w:rsid w:val="006B4F1C"/>
    <w:rsid w:val="006B6505"/>
    <w:rsid w:val="006B65FA"/>
    <w:rsid w:val="006B6AEA"/>
    <w:rsid w:val="006B717D"/>
    <w:rsid w:val="006B7315"/>
    <w:rsid w:val="006B7C24"/>
    <w:rsid w:val="006B7DE3"/>
    <w:rsid w:val="006C1AAD"/>
    <w:rsid w:val="006C222B"/>
    <w:rsid w:val="006C266D"/>
    <w:rsid w:val="006C3DAD"/>
    <w:rsid w:val="006C3E6B"/>
    <w:rsid w:val="006C49E8"/>
    <w:rsid w:val="006C4AB7"/>
    <w:rsid w:val="006C4BF5"/>
    <w:rsid w:val="006C6DC3"/>
    <w:rsid w:val="006D1080"/>
    <w:rsid w:val="006D14D8"/>
    <w:rsid w:val="006D19F7"/>
    <w:rsid w:val="006D2140"/>
    <w:rsid w:val="006D3F69"/>
    <w:rsid w:val="006D4462"/>
    <w:rsid w:val="006D4993"/>
    <w:rsid w:val="006D4998"/>
    <w:rsid w:val="006D5AF7"/>
    <w:rsid w:val="006D6C57"/>
    <w:rsid w:val="006D7345"/>
    <w:rsid w:val="006D793C"/>
    <w:rsid w:val="006D7D73"/>
    <w:rsid w:val="006D7DC9"/>
    <w:rsid w:val="006D7E01"/>
    <w:rsid w:val="006E0CBD"/>
    <w:rsid w:val="006E224C"/>
    <w:rsid w:val="006E253C"/>
    <w:rsid w:val="006E335E"/>
    <w:rsid w:val="006E3F48"/>
    <w:rsid w:val="006E4C54"/>
    <w:rsid w:val="006E4D05"/>
    <w:rsid w:val="006E51DA"/>
    <w:rsid w:val="006E5A07"/>
    <w:rsid w:val="006E6C7C"/>
    <w:rsid w:val="006E7816"/>
    <w:rsid w:val="006F06A0"/>
    <w:rsid w:val="006F0A78"/>
    <w:rsid w:val="006F0B26"/>
    <w:rsid w:val="006F1085"/>
    <w:rsid w:val="006F1A63"/>
    <w:rsid w:val="006F33D9"/>
    <w:rsid w:val="006F387A"/>
    <w:rsid w:val="006F40CA"/>
    <w:rsid w:val="006F4704"/>
    <w:rsid w:val="006F5674"/>
    <w:rsid w:val="006F5802"/>
    <w:rsid w:val="006F6092"/>
    <w:rsid w:val="006F64F2"/>
    <w:rsid w:val="006F65D5"/>
    <w:rsid w:val="007005CB"/>
    <w:rsid w:val="00700A73"/>
    <w:rsid w:val="00700F4F"/>
    <w:rsid w:val="00701000"/>
    <w:rsid w:val="00701BF2"/>
    <w:rsid w:val="0070246D"/>
    <w:rsid w:val="007028DE"/>
    <w:rsid w:val="00703689"/>
    <w:rsid w:val="00703D7D"/>
    <w:rsid w:val="007049B2"/>
    <w:rsid w:val="00704D62"/>
    <w:rsid w:val="0070629F"/>
    <w:rsid w:val="00706A09"/>
    <w:rsid w:val="0071085D"/>
    <w:rsid w:val="00710C81"/>
    <w:rsid w:val="00710FB6"/>
    <w:rsid w:val="007117A3"/>
    <w:rsid w:val="00711A9A"/>
    <w:rsid w:val="00711BAB"/>
    <w:rsid w:val="007123BC"/>
    <w:rsid w:val="00712D22"/>
    <w:rsid w:val="00713116"/>
    <w:rsid w:val="00713E5B"/>
    <w:rsid w:val="00714124"/>
    <w:rsid w:val="007144A3"/>
    <w:rsid w:val="00716DE2"/>
    <w:rsid w:val="00716F63"/>
    <w:rsid w:val="00717001"/>
    <w:rsid w:val="0072112F"/>
    <w:rsid w:val="007226B5"/>
    <w:rsid w:val="007227E9"/>
    <w:rsid w:val="007233FC"/>
    <w:rsid w:val="00723814"/>
    <w:rsid w:val="00723AD0"/>
    <w:rsid w:val="0072404F"/>
    <w:rsid w:val="007252D6"/>
    <w:rsid w:val="00725BFE"/>
    <w:rsid w:val="00725F8D"/>
    <w:rsid w:val="00726452"/>
    <w:rsid w:val="00726923"/>
    <w:rsid w:val="00727170"/>
    <w:rsid w:val="00727C12"/>
    <w:rsid w:val="007300A9"/>
    <w:rsid w:val="00730560"/>
    <w:rsid w:val="00731378"/>
    <w:rsid w:val="00731EEB"/>
    <w:rsid w:val="0073227C"/>
    <w:rsid w:val="0073256A"/>
    <w:rsid w:val="00732D10"/>
    <w:rsid w:val="0073317E"/>
    <w:rsid w:val="007334B3"/>
    <w:rsid w:val="0073390F"/>
    <w:rsid w:val="0073396E"/>
    <w:rsid w:val="00734591"/>
    <w:rsid w:val="00734856"/>
    <w:rsid w:val="00734DD5"/>
    <w:rsid w:val="00736327"/>
    <w:rsid w:val="00736431"/>
    <w:rsid w:val="0073663E"/>
    <w:rsid w:val="007369FF"/>
    <w:rsid w:val="00736B02"/>
    <w:rsid w:val="00737A72"/>
    <w:rsid w:val="00737E34"/>
    <w:rsid w:val="00742DB1"/>
    <w:rsid w:val="00743B9B"/>
    <w:rsid w:val="00744107"/>
    <w:rsid w:val="00744265"/>
    <w:rsid w:val="007442FE"/>
    <w:rsid w:val="00744F4E"/>
    <w:rsid w:val="007458CE"/>
    <w:rsid w:val="007473FE"/>
    <w:rsid w:val="00747611"/>
    <w:rsid w:val="00747674"/>
    <w:rsid w:val="0075031B"/>
    <w:rsid w:val="00750BBE"/>
    <w:rsid w:val="00750CAB"/>
    <w:rsid w:val="00751852"/>
    <w:rsid w:val="00751934"/>
    <w:rsid w:val="00751D58"/>
    <w:rsid w:val="007520E1"/>
    <w:rsid w:val="00752422"/>
    <w:rsid w:val="00752BDC"/>
    <w:rsid w:val="00753159"/>
    <w:rsid w:val="00753982"/>
    <w:rsid w:val="00754544"/>
    <w:rsid w:val="0075550F"/>
    <w:rsid w:val="007558F8"/>
    <w:rsid w:val="00756CF9"/>
    <w:rsid w:val="007574FD"/>
    <w:rsid w:val="0076000F"/>
    <w:rsid w:val="00760A41"/>
    <w:rsid w:val="007611FA"/>
    <w:rsid w:val="00762D0F"/>
    <w:rsid w:val="007637AB"/>
    <w:rsid w:val="007637B9"/>
    <w:rsid w:val="007638FA"/>
    <w:rsid w:val="007649A7"/>
    <w:rsid w:val="00764BC0"/>
    <w:rsid w:val="00765497"/>
    <w:rsid w:val="007670EA"/>
    <w:rsid w:val="0076796C"/>
    <w:rsid w:val="0077048A"/>
    <w:rsid w:val="007706E0"/>
    <w:rsid w:val="00770D5F"/>
    <w:rsid w:val="00771484"/>
    <w:rsid w:val="00771891"/>
    <w:rsid w:val="00771CA5"/>
    <w:rsid w:val="007725EF"/>
    <w:rsid w:val="00773217"/>
    <w:rsid w:val="00774042"/>
    <w:rsid w:val="007742C6"/>
    <w:rsid w:val="007742F9"/>
    <w:rsid w:val="00775441"/>
    <w:rsid w:val="00775FE5"/>
    <w:rsid w:val="00776785"/>
    <w:rsid w:val="00776801"/>
    <w:rsid w:val="00776B24"/>
    <w:rsid w:val="0077701C"/>
    <w:rsid w:val="00777D27"/>
    <w:rsid w:val="0078287D"/>
    <w:rsid w:val="00782B4B"/>
    <w:rsid w:val="00783230"/>
    <w:rsid w:val="007837D6"/>
    <w:rsid w:val="0078435E"/>
    <w:rsid w:val="00784413"/>
    <w:rsid w:val="007845A6"/>
    <w:rsid w:val="00784D49"/>
    <w:rsid w:val="007850BF"/>
    <w:rsid w:val="007851EF"/>
    <w:rsid w:val="00785546"/>
    <w:rsid w:val="00785CFD"/>
    <w:rsid w:val="00786250"/>
    <w:rsid w:val="007862FD"/>
    <w:rsid w:val="007863FC"/>
    <w:rsid w:val="00786585"/>
    <w:rsid w:val="00787032"/>
    <w:rsid w:val="007873FF"/>
    <w:rsid w:val="007874D0"/>
    <w:rsid w:val="007879EA"/>
    <w:rsid w:val="00787A61"/>
    <w:rsid w:val="00787DF0"/>
    <w:rsid w:val="00790A4B"/>
    <w:rsid w:val="00791CFB"/>
    <w:rsid w:val="007927DE"/>
    <w:rsid w:val="007931C2"/>
    <w:rsid w:val="00794067"/>
    <w:rsid w:val="00794E0C"/>
    <w:rsid w:val="00795941"/>
    <w:rsid w:val="007960EE"/>
    <w:rsid w:val="007967EE"/>
    <w:rsid w:val="007968E3"/>
    <w:rsid w:val="007A00F7"/>
    <w:rsid w:val="007A01ED"/>
    <w:rsid w:val="007A0885"/>
    <w:rsid w:val="007A13B1"/>
    <w:rsid w:val="007A1BE2"/>
    <w:rsid w:val="007A1D98"/>
    <w:rsid w:val="007A2294"/>
    <w:rsid w:val="007A23AC"/>
    <w:rsid w:val="007A28A3"/>
    <w:rsid w:val="007A3F89"/>
    <w:rsid w:val="007A3FCA"/>
    <w:rsid w:val="007A4074"/>
    <w:rsid w:val="007A5AF8"/>
    <w:rsid w:val="007A745A"/>
    <w:rsid w:val="007A7971"/>
    <w:rsid w:val="007B12E7"/>
    <w:rsid w:val="007B368B"/>
    <w:rsid w:val="007B4174"/>
    <w:rsid w:val="007B4440"/>
    <w:rsid w:val="007B4441"/>
    <w:rsid w:val="007B45F1"/>
    <w:rsid w:val="007B4740"/>
    <w:rsid w:val="007B47DD"/>
    <w:rsid w:val="007B4D03"/>
    <w:rsid w:val="007B5054"/>
    <w:rsid w:val="007B56FF"/>
    <w:rsid w:val="007B5713"/>
    <w:rsid w:val="007B65A7"/>
    <w:rsid w:val="007B7177"/>
    <w:rsid w:val="007B75B3"/>
    <w:rsid w:val="007B7A2A"/>
    <w:rsid w:val="007C0427"/>
    <w:rsid w:val="007C160C"/>
    <w:rsid w:val="007C1DD9"/>
    <w:rsid w:val="007C2C81"/>
    <w:rsid w:val="007C3041"/>
    <w:rsid w:val="007C40E3"/>
    <w:rsid w:val="007C45CE"/>
    <w:rsid w:val="007C48C0"/>
    <w:rsid w:val="007C4AA8"/>
    <w:rsid w:val="007C4B30"/>
    <w:rsid w:val="007C5904"/>
    <w:rsid w:val="007C5A9D"/>
    <w:rsid w:val="007C5C81"/>
    <w:rsid w:val="007C5F82"/>
    <w:rsid w:val="007C6B6B"/>
    <w:rsid w:val="007C6D6E"/>
    <w:rsid w:val="007C6FEF"/>
    <w:rsid w:val="007C70DF"/>
    <w:rsid w:val="007C7271"/>
    <w:rsid w:val="007C7758"/>
    <w:rsid w:val="007C7791"/>
    <w:rsid w:val="007C7C4B"/>
    <w:rsid w:val="007D068F"/>
    <w:rsid w:val="007D17F4"/>
    <w:rsid w:val="007D2DFD"/>
    <w:rsid w:val="007D2EEF"/>
    <w:rsid w:val="007D373A"/>
    <w:rsid w:val="007D437D"/>
    <w:rsid w:val="007D5FA9"/>
    <w:rsid w:val="007D7762"/>
    <w:rsid w:val="007D7B2C"/>
    <w:rsid w:val="007E00F7"/>
    <w:rsid w:val="007E0F37"/>
    <w:rsid w:val="007E12FC"/>
    <w:rsid w:val="007E185D"/>
    <w:rsid w:val="007E2CF0"/>
    <w:rsid w:val="007E4172"/>
    <w:rsid w:val="007E41E4"/>
    <w:rsid w:val="007E514B"/>
    <w:rsid w:val="007E5E6D"/>
    <w:rsid w:val="007E6208"/>
    <w:rsid w:val="007E64DA"/>
    <w:rsid w:val="007E6A99"/>
    <w:rsid w:val="007E7320"/>
    <w:rsid w:val="007F0C95"/>
    <w:rsid w:val="007F197F"/>
    <w:rsid w:val="007F1DE4"/>
    <w:rsid w:val="007F2527"/>
    <w:rsid w:val="007F2577"/>
    <w:rsid w:val="007F2F35"/>
    <w:rsid w:val="007F2F5A"/>
    <w:rsid w:val="007F479F"/>
    <w:rsid w:val="007F4902"/>
    <w:rsid w:val="007F4ADF"/>
    <w:rsid w:val="007F5004"/>
    <w:rsid w:val="007F5131"/>
    <w:rsid w:val="007F52F4"/>
    <w:rsid w:val="007F63BB"/>
    <w:rsid w:val="007F6BCF"/>
    <w:rsid w:val="007F7907"/>
    <w:rsid w:val="008016D8"/>
    <w:rsid w:val="00802C24"/>
    <w:rsid w:val="00802FD8"/>
    <w:rsid w:val="008037FC"/>
    <w:rsid w:val="0080398D"/>
    <w:rsid w:val="00803B51"/>
    <w:rsid w:val="00804094"/>
    <w:rsid w:val="00804E02"/>
    <w:rsid w:val="00804EFC"/>
    <w:rsid w:val="00805615"/>
    <w:rsid w:val="00805820"/>
    <w:rsid w:val="008067EF"/>
    <w:rsid w:val="0080685D"/>
    <w:rsid w:val="00806D41"/>
    <w:rsid w:val="00806EFD"/>
    <w:rsid w:val="008075C4"/>
    <w:rsid w:val="00807A8D"/>
    <w:rsid w:val="008114C9"/>
    <w:rsid w:val="00811818"/>
    <w:rsid w:val="0081188A"/>
    <w:rsid w:val="00811986"/>
    <w:rsid w:val="00811DE9"/>
    <w:rsid w:val="00811E44"/>
    <w:rsid w:val="00812024"/>
    <w:rsid w:val="008120A2"/>
    <w:rsid w:val="00812606"/>
    <w:rsid w:val="008134F4"/>
    <w:rsid w:val="00813D62"/>
    <w:rsid w:val="00814275"/>
    <w:rsid w:val="00814E6E"/>
    <w:rsid w:val="00814E79"/>
    <w:rsid w:val="00815722"/>
    <w:rsid w:val="00815B28"/>
    <w:rsid w:val="00815B34"/>
    <w:rsid w:val="00815BD1"/>
    <w:rsid w:val="008162E3"/>
    <w:rsid w:val="00816E3C"/>
    <w:rsid w:val="0081741F"/>
    <w:rsid w:val="00817647"/>
    <w:rsid w:val="0081787B"/>
    <w:rsid w:val="00817AE3"/>
    <w:rsid w:val="00820DBE"/>
    <w:rsid w:val="0082164B"/>
    <w:rsid w:val="00821B37"/>
    <w:rsid w:val="00821FEE"/>
    <w:rsid w:val="00822CDF"/>
    <w:rsid w:val="00823054"/>
    <w:rsid w:val="00823B66"/>
    <w:rsid w:val="00823E0F"/>
    <w:rsid w:val="0082432F"/>
    <w:rsid w:val="00824D5E"/>
    <w:rsid w:val="00825251"/>
    <w:rsid w:val="00826575"/>
    <w:rsid w:val="00826A09"/>
    <w:rsid w:val="00826D9E"/>
    <w:rsid w:val="00830DDE"/>
    <w:rsid w:val="008311F7"/>
    <w:rsid w:val="00831D6A"/>
    <w:rsid w:val="00831E57"/>
    <w:rsid w:val="008327A5"/>
    <w:rsid w:val="00833912"/>
    <w:rsid w:val="00834409"/>
    <w:rsid w:val="00834566"/>
    <w:rsid w:val="00834D2B"/>
    <w:rsid w:val="00834F9E"/>
    <w:rsid w:val="008353EB"/>
    <w:rsid w:val="00835478"/>
    <w:rsid w:val="0083624D"/>
    <w:rsid w:val="0083634A"/>
    <w:rsid w:val="00836BD0"/>
    <w:rsid w:val="00837341"/>
    <w:rsid w:val="008375B1"/>
    <w:rsid w:val="00840789"/>
    <w:rsid w:val="0084129A"/>
    <w:rsid w:val="0084136B"/>
    <w:rsid w:val="00842C1E"/>
    <w:rsid w:val="00842DE2"/>
    <w:rsid w:val="0084310D"/>
    <w:rsid w:val="00843178"/>
    <w:rsid w:val="008437BB"/>
    <w:rsid w:val="00843B89"/>
    <w:rsid w:val="00843EA1"/>
    <w:rsid w:val="00844BE8"/>
    <w:rsid w:val="008452AE"/>
    <w:rsid w:val="008457A5"/>
    <w:rsid w:val="00847218"/>
    <w:rsid w:val="0084763D"/>
    <w:rsid w:val="0084788F"/>
    <w:rsid w:val="008500FB"/>
    <w:rsid w:val="008509F6"/>
    <w:rsid w:val="0085151C"/>
    <w:rsid w:val="008519BD"/>
    <w:rsid w:val="00851DF9"/>
    <w:rsid w:val="00852E82"/>
    <w:rsid w:val="008531F0"/>
    <w:rsid w:val="00854545"/>
    <w:rsid w:val="00855B9D"/>
    <w:rsid w:val="00856749"/>
    <w:rsid w:val="008570C6"/>
    <w:rsid w:val="00860682"/>
    <w:rsid w:val="00860A31"/>
    <w:rsid w:val="00862F5A"/>
    <w:rsid w:val="008638E7"/>
    <w:rsid w:val="008638F3"/>
    <w:rsid w:val="00863CB2"/>
    <w:rsid w:val="0086476D"/>
    <w:rsid w:val="00864EC9"/>
    <w:rsid w:val="00865043"/>
    <w:rsid w:val="00865194"/>
    <w:rsid w:val="0086581B"/>
    <w:rsid w:val="00865B1A"/>
    <w:rsid w:val="00865D7B"/>
    <w:rsid w:val="00866D1B"/>
    <w:rsid w:val="008674F2"/>
    <w:rsid w:val="008706A9"/>
    <w:rsid w:val="008708DE"/>
    <w:rsid w:val="00870BA6"/>
    <w:rsid w:val="00870CDA"/>
    <w:rsid w:val="00871796"/>
    <w:rsid w:val="008720D3"/>
    <w:rsid w:val="00872A50"/>
    <w:rsid w:val="0087305B"/>
    <w:rsid w:val="00873F1E"/>
    <w:rsid w:val="00873F30"/>
    <w:rsid w:val="0087453D"/>
    <w:rsid w:val="00874607"/>
    <w:rsid w:val="00874EAB"/>
    <w:rsid w:val="00876024"/>
    <w:rsid w:val="00876C0A"/>
    <w:rsid w:val="008779DD"/>
    <w:rsid w:val="00877F2C"/>
    <w:rsid w:val="00880991"/>
    <w:rsid w:val="00880A93"/>
    <w:rsid w:val="00880B46"/>
    <w:rsid w:val="00881E90"/>
    <w:rsid w:val="00881F12"/>
    <w:rsid w:val="00881F3C"/>
    <w:rsid w:val="00882361"/>
    <w:rsid w:val="0088289F"/>
    <w:rsid w:val="00883196"/>
    <w:rsid w:val="008832B6"/>
    <w:rsid w:val="008832C7"/>
    <w:rsid w:val="00883CE6"/>
    <w:rsid w:val="00884265"/>
    <w:rsid w:val="008858BA"/>
    <w:rsid w:val="00885C7D"/>
    <w:rsid w:val="00885ED3"/>
    <w:rsid w:val="00885ED6"/>
    <w:rsid w:val="00886060"/>
    <w:rsid w:val="008874A0"/>
    <w:rsid w:val="008879CA"/>
    <w:rsid w:val="00887E6E"/>
    <w:rsid w:val="008903A1"/>
    <w:rsid w:val="0089056D"/>
    <w:rsid w:val="008907F3"/>
    <w:rsid w:val="008909EB"/>
    <w:rsid w:val="00890B38"/>
    <w:rsid w:val="00891235"/>
    <w:rsid w:val="00891BF1"/>
    <w:rsid w:val="008923DB"/>
    <w:rsid w:val="00892894"/>
    <w:rsid w:val="00892C12"/>
    <w:rsid w:val="00892E0B"/>
    <w:rsid w:val="0089319C"/>
    <w:rsid w:val="008931B5"/>
    <w:rsid w:val="008936C7"/>
    <w:rsid w:val="00894EB1"/>
    <w:rsid w:val="00895AE3"/>
    <w:rsid w:val="00896579"/>
    <w:rsid w:val="00896874"/>
    <w:rsid w:val="008A00B2"/>
    <w:rsid w:val="008A0264"/>
    <w:rsid w:val="008A0B67"/>
    <w:rsid w:val="008A0F6F"/>
    <w:rsid w:val="008A108D"/>
    <w:rsid w:val="008A13F5"/>
    <w:rsid w:val="008A187A"/>
    <w:rsid w:val="008A26AD"/>
    <w:rsid w:val="008A3913"/>
    <w:rsid w:val="008A39BA"/>
    <w:rsid w:val="008A452F"/>
    <w:rsid w:val="008A45FF"/>
    <w:rsid w:val="008A5172"/>
    <w:rsid w:val="008A596F"/>
    <w:rsid w:val="008A5F10"/>
    <w:rsid w:val="008A6A72"/>
    <w:rsid w:val="008A6B62"/>
    <w:rsid w:val="008A6D84"/>
    <w:rsid w:val="008B0485"/>
    <w:rsid w:val="008B04B8"/>
    <w:rsid w:val="008B0DFB"/>
    <w:rsid w:val="008B0F50"/>
    <w:rsid w:val="008B11A7"/>
    <w:rsid w:val="008B38D7"/>
    <w:rsid w:val="008B3D97"/>
    <w:rsid w:val="008B4A4E"/>
    <w:rsid w:val="008B4D7A"/>
    <w:rsid w:val="008B4FB2"/>
    <w:rsid w:val="008B537A"/>
    <w:rsid w:val="008B5B50"/>
    <w:rsid w:val="008B5BCF"/>
    <w:rsid w:val="008B64A9"/>
    <w:rsid w:val="008B6F79"/>
    <w:rsid w:val="008B7845"/>
    <w:rsid w:val="008B78FF"/>
    <w:rsid w:val="008C0052"/>
    <w:rsid w:val="008C05C9"/>
    <w:rsid w:val="008C123B"/>
    <w:rsid w:val="008C2650"/>
    <w:rsid w:val="008C2AD3"/>
    <w:rsid w:val="008C302C"/>
    <w:rsid w:val="008C368B"/>
    <w:rsid w:val="008C3B34"/>
    <w:rsid w:val="008C3C48"/>
    <w:rsid w:val="008C4866"/>
    <w:rsid w:val="008C4C20"/>
    <w:rsid w:val="008C5509"/>
    <w:rsid w:val="008C5A6D"/>
    <w:rsid w:val="008C60A8"/>
    <w:rsid w:val="008C635E"/>
    <w:rsid w:val="008C7A4F"/>
    <w:rsid w:val="008C7BA8"/>
    <w:rsid w:val="008C7D6E"/>
    <w:rsid w:val="008D01C0"/>
    <w:rsid w:val="008D0281"/>
    <w:rsid w:val="008D0374"/>
    <w:rsid w:val="008D1144"/>
    <w:rsid w:val="008D1362"/>
    <w:rsid w:val="008D182C"/>
    <w:rsid w:val="008D1897"/>
    <w:rsid w:val="008D33E6"/>
    <w:rsid w:val="008D4128"/>
    <w:rsid w:val="008D51E8"/>
    <w:rsid w:val="008D53F1"/>
    <w:rsid w:val="008D5415"/>
    <w:rsid w:val="008D60FD"/>
    <w:rsid w:val="008D67ED"/>
    <w:rsid w:val="008D7089"/>
    <w:rsid w:val="008D72A9"/>
    <w:rsid w:val="008D7E1B"/>
    <w:rsid w:val="008D7F71"/>
    <w:rsid w:val="008E0185"/>
    <w:rsid w:val="008E042C"/>
    <w:rsid w:val="008E0BAE"/>
    <w:rsid w:val="008E1068"/>
    <w:rsid w:val="008E1851"/>
    <w:rsid w:val="008E1E12"/>
    <w:rsid w:val="008E23D3"/>
    <w:rsid w:val="008E2CD1"/>
    <w:rsid w:val="008E3879"/>
    <w:rsid w:val="008E4D17"/>
    <w:rsid w:val="008E5B3E"/>
    <w:rsid w:val="008E5D64"/>
    <w:rsid w:val="008E5DD0"/>
    <w:rsid w:val="008E629E"/>
    <w:rsid w:val="008E71D9"/>
    <w:rsid w:val="008E7369"/>
    <w:rsid w:val="008E7436"/>
    <w:rsid w:val="008E7E4D"/>
    <w:rsid w:val="008F03D6"/>
    <w:rsid w:val="008F0484"/>
    <w:rsid w:val="008F0571"/>
    <w:rsid w:val="008F299D"/>
    <w:rsid w:val="008F2C10"/>
    <w:rsid w:val="008F2F41"/>
    <w:rsid w:val="008F4EF9"/>
    <w:rsid w:val="008F4FCC"/>
    <w:rsid w:val="008F5A19"/>
    <w:rsid w:val="008F6071"/>
    <w:rsid w:val="008F664F"/>
    <w:rsid w:val="008F7A68"/>
    <w:rsid w:val="009000D7"/>
    <w:rsid w:val="00900375"/>
    <w:rsid w:val="00900519"/>
    <w:rsid w:val="00900A49"/>
    <w:rsid w:val="00900FDB"/>
    <w:rsid w:val="009015B9"/>
    <w:rsid w:val="009024C9"/>
    <w:rsid w:val="009035FD"/>
    <w:rsid w:val="00903D0C"/>
    <w:rsid w:val="00903D12"/>
    <w:rsid w:val="00904243"/>
    <w:rsid w:val="00905A1C"/>
    <w:rsid w:val="00905C19"/>
    <w:rsid w:val="00905CC6"/>
    <w:rsid w:val="0090626F"/>
    <w:rsid w:val="00906734"/>
    <w:rsid w:val="00906D8D"/>
    <w:rsid w:val="00906FDB"/>
    <w:rsid w:val="00907AF4"/>
    <w:rsid w:val="00907CCD"/>
    <w:rsid w:val="0091093C"/>
    <w:rsid w:val="00910B10"/>
    <w:rsid w:val="00910DD0"/>
    <w:rsid w:val="009114C5"/>
    <w:rsid w:val="00911EB4"/>
    <w:rsid w:val="009128D5"/>
    <w:rsid w:val="0091387F"/>
    <w:rsid w:val="00913CE7"/>
    <w:rsid w:val="009147FA"/>
    <w:rsid w:val="009152EA"/>
    <w:rsid w:val="00915A27"/>
    <w:rsid w:val="00915B6D"/>
    <w:rsid w:val="00915D0D"/>
    <w:rsid w:val="00915FD2"/>
    <w:rsid w:val="0091614A"/>
    <w:rsid w:val="009162A0"/>
    <w:rsid w:val="00916F6D"/>
    <w:rsid w:val="00917166"/>
    <w:rsid w:val="00917706"/>
    <w:rsid w:val="009177DA"/>
    <w:rsid w:val="00917AE6"/>
    <w:rsid w:val="00917C99"/>
    <w:rsid w:val="00921042"/>
    <w:rsid w:val="00921074"/>
    <w:rsid w:val="00921625"/>
    <w:rsid w:val="009232A5"/>
    <w:rsid w:val="00923E94"/>
    <w:rsid w:val="009262FA"/>
    <w:rsid w:val="0092644B"/>
    <w:rsid w:val="00926AF5"/>
    <w:rsid w:val="00926D25"/>
    <w:rsid w:val="009271D0"/>
    <w:rsid w:val="0092741D"/>
    <w:rsid w:val="0092796F"/>
    <w:rsid w:val="00927D75"/>
    <w:rsid w:val="0093012A"/>
    <w:rsid w:val="00930877"/>
    <w:rsid w:val="00930BB0"/>
    <w:rsid w:val="00930CA3"/>
    <w:rsid w:val="00930D52"/>
    <w:rsid w:val="009312AA"/>
    <w:rsid w:val="00931300"/>
    <w:rsid w:val="00931AFE"/>
    <w:rsid w:val="009325CE"/>
    <w:rsid w:val="009326C6"/>
    <w:rsid w:val="0093277F"/>
    <w:rsid w:val="00932F53"/>
    <w:rsid w:val="009331A0"/>
    <w:rsid w:val="009333A2"/>
    <w:rsid w:val="00933BB9"/>
    <w:rsid w:val="00934A7C"/>
    <w:rsid w:val="00934FB7"/>
    <w:rsid w:val="009350AC"/>
    <w:rsid w:val="009355BA"/>
    <w:rsid w:val="009357D9"/>
    <w:rsid w:val="00935CC5"/>
    <w:rsid w:val="00935E3A"/>
    <w:rsid w:val="00936000"/>
    <w:rsid w:val="009372E6"/>
    <w:rsid w:val="00937637"/>
    <w:rsid w:val="00937774"/>
    <w:rsid w:val="00937B13"/>
    <w:rsid w:val="009401CF"/>
    <w:rsid w:val="0094024A"/>
    <w:rsid w:val="00940A31"/>
    <w:rsid w:val="00941233"/>
    <w:rsid w:val="00941647"/>
    <w:rsid w:val="00942891"/>
    <w:rsid w:val="00942CFF"/>
    <w:rsid w:val="009431B2"/>
    <w:rsid w:val="009432F2"/>
    <w:rsid w:val="00943426"/>
    <w:rsid w:val="0094358B"/>
    <w:rsid w:val="009440C6"/>
    <w:rsid w:val="0094518D"/>
    <w:rsid w:val="00946115"/>
    <w:rsid w:val="0094620A"/>
    <w:rsid w:val="009463CF"/>
    <w:rsid w:val="009468A0"/>
    <w:rsid w:val="009469B9"/>
    <w:rsid w:val="00947D8F"/>
    <w:rsid w:val="00947EE5"/>
    <w:rsid w:val="009505EB"/>
    <w:rsid w:val="0095192D"/>
    <w:rsid w:val="00952799"/>
    <w:rsid w:val="00953051"/>
    <w:rsid w:val="0095320F"/>
    <w:rsid w:val="009535C8"/>
    <w:rsid w:val="00953610"/>
    <w:rsid w:val="00953ECE"/>
    <w:rsid w:val="009548AF"/>
    <w:rsid w:val="00954F70"/>
    <w:rsid w:val="0095542F"/>
    <w:rsid w:val="0095737C"/>
    <w:rsid w:val="00957D94"/>
    <w:rsid w:val="00961843"/>
    <w:rsid w:val="009618C0"/>
    <w:rsid w:val="00961959"/>
    <w:rsid w:val="00961AFA"/>
    <w:rsid w:val="00963001"/>
    <w:rsid w:val="00965803"/>
    <w:rsid w:val="00966398"/>
    <w:rsid w:val="00967D7B"/>
    <w:rsid w:val="0097003A"/>
    <w:rsid w:val="00970289"/>
    <w:rsid w:val="00970F87"/>
    <w:rsid w:val="009715B6"/>
    <w:rsid w:val="00971606"/>
    <w:rsid w:val="009736B8"/>
    <w:rsid w:val="00973C3B"/>
    <w:rsid w:val="0097438F"/>
    <w:rsid w:val="00974482"/>
    <w:rsid w:val="0097448B"/>
    <w:rsid w:val="0097466C"/>
    <w:rsid w:val="009747B7"/>
    <w:rsid w:val="00974DA6"/>
    <w:rsid w:val="00975365"/>
    <w:rsid w:val="0097550F"/>
    <w:rsid w:val="00977168"/>
    <w:rsid w:val="009777AE"/>
    <w:rsid w:val="00980791"/>
    <w:rsid w:val="00980903"/>
    <w:rsid w:val="00980CDC"/>
    <w:rsid w:val="009818A6"/>
    <w:rsid w:val="009822D9"/>
    <w:rsid w:val="0098235C"/>
    <w:rsid w:val="00983276"/>
    <w:rsid w:val="00983D08"/>
    <w:rsid w:val="00983DBC"/>
    <w:rsid w:val="00984414"/>
    <w:rsid w:val="00984692"/>
    <w:rsid w:val="00984889"/>
    <w:rsid w:val="00984903"/>
    <w:rsid w:val="00984EFB"/>
    <w:rsid w:val="009854C4"/>
    <w:rsid w:val="00985B4C"/>
    <w:rsid w:val="00985DD7"/>
    <w:rsid w:val="00987320"/>
    <w:rsid w:val="0099050F"/>
    <w:rsid w:val="0099087B"/>
    <w:rsid w:val="00991460"/>
    <w:rsid w:val="00991E59"/>
    <w:rsid w:val="009923A5"/>
    <w:rsid w:val="009926EF"/>
    <w:rsid w:val="00993CD2"/>
    <w:rsid w:val="009951DD"/>
    <w:rsid w:val="009962EE"/>
    <w:rsid w:val="009969D1"/>
    <w:rsid w:val="00996EF7"/>
    <w:rsid w:val="00997D6E"/>
    <w:rsid w:val="009A0206"/>
    <w:rsid w:val="009A0738"/>
    <w:rsid w:val="009A0A0E"/>
    <w:rsid w:val="009A1C0D"/>
    <w:rsid w:val="009A1C90"/>
    <w:rsid w:val="009A1EF3"/>
    <w:rsid w:val="009A2CA1"/>
    <w:rsid w:val="009A3EA6"/>
    <w:rsid w:val="009A3ECA"/>
    <w:rsid w:val="009A3FBB"/>
    <w:rsid w:val="009A43DE"/>
    <w:rsid w:val="009A460E"/>
    <w:rsid w:val="009A5236"/>
    <w:rsid w:val="009A5760"/>
    <w:rsid w:val="009A62D5"/>
    <w:rsid w:val="009A64A7"/>
    <w:rsid w:val="009A6734"/>
    <w:rsid w:val="009A6B4F"/>
    <w:rsid w:val="009A6BB2"/>
    <w:rsid w:val="009A7469"/>
    <w:rsid w:val="009B010E"/>
    <w:rsid w:val="009B12AD"/>
    <w:rsid w:val="009B1A9D"/>
    <w:rsid w:val="009B203A"/>
    <w:rsid w:val="009B24A3"/>
    <w:rsid w:val="009B26FD"/>
    <w:rsid w:val="009B425E"/>
    <w:rsid w:val="009B42E2"/>
    <w:rsid w:val="009B4F2E"/>
    <w:rsid w:val="009B6097"/>
    <w:rsid w:val="009B69B5"/>
    <w:rsid w:val="009B6E01"/>
    <w:rsid w:val="009B7939"/>
    <w:rsid w:val="009B7CBB"/>
    <w:rsid w:val="009C04ED"/>
    <w:rsid w:val="009C1D2F"/>
    <w:rsid w:val="009C2273"/>
    <w:rsid w:val="009C2553"/>
    <w:rsid w:val="009C26DA"/>
    <w:rsid w:val="009C2873"/>
    <w:rsid w:val="009C2B47"/>
    <w:rsid w:val="009C2C87"/>
    <w:rsid w:val="009C3987"/>
    <w:rsid w:val="009C3D07"/>
    <w:rsid w:val="009C5FD7"/>
    <w:rsid w:val="009C6000"/>
    <w:rsid w:val="009C769E"/>
    <w:rsid w:val="009C7742"/>
    <w:rsid w:val="009C7C26"/>
    <w:rsid w:val="009C7DE4"/>
    <w:rsid w:val="009D0521"/>
    <w:rsid w:val="009D0A3F"/>
    <w:rsid w:val="009D1EA4"/>
    <w:rsid w:val="009D20CE"/>
    <w:rsid w:val="009D21C3"/>
    <w:rsid w:val="009D3796"/>
    <w:rsid w:val="009D4218"/>
    <w:rsid w:val="009D43AB"/>
    <w:rsid w:val="009D44F2"/>
    <w:rsid w:val="009D4518"/>
    <w:rsid w:val="009D4786"/>
    <w:rsid w:val="009D48BF"/>
    <w:rsid w:val="009D4BC4"/>
    <w:rsid w:val="009D5340"/>
    <w:rsid w:val="009D56C2"/>
    <w:rsid w:val="009D58B3"/>
    <w:rsid w:val="009D60DF"/>
    <w:rsid w:val="009D68B8"/>
    <w:rsid w:val="009D758E"/>
    <w:rsid w:val="009D7FBE"/>
    <w:rsid w:val="009E1361"/>
    <w:rsid w:val="009E145B"/>
    <w:rsid w:val="009E216A"/>
    <w:rsid w:val="009E2ED0"/>
    <w:rsid w:val="009E398F"/>
    <w:rsid w:val="009E3DDB"/>
    <w:rsid w:val="009E3EB7"/>
    <w:rsid w:val="009E3FA1"/>
    <w:rsid w:val="009E4725"/>
    <w:rsid w:val="009E4EEB"/>
    <w:rsid w:val="009E5A0C"/>
    <w:rsid w:val="009E5B29"/>
    <w:rsid w:val="009E5BCE"/>
    <w:rsid w:val="009E5F68"/>
    <w:rsid w:val="009E6758"/>
    <w:rsid w:val="009E7646"/>
    <w:rsid w:val="009E7A0D"/>
    <w:rsid w:val="009E7D6C"/>
    <w:rsid w:val="009E7EA4"/>
    <w:rsid w:val="009F0541"/>
    <w:rsid w:val="009F133C"/>
    <w:rsid w:val="009F1740"/>
    <w:rsid w:val="009F1BB7"/>
    <w:rsid w:val="009F2C82"/>
    <w:rsid w:val="009F3D06"/>
    <w:rsid w:val="009F3F0C"/>
    <w:rsid w:val="009F4C1C"/>
    <w:rsid w:val="009F519E"/>
    <w:rsid w:val="009F583A"/>
    <w:rsid w:val="009F5F7E"/>
    <w:rsid w:val="009F68D8"/>
    <w:rsid w:val="009F6FA1"/>
    <w:rsid w:val="009F775D"/>
    <w:rsid w:val="00A016DB"/>
    <w:rsid w:val="00A017C4"/>
    <w:rsid w:val="00A0180A"/>
    <w:rsid w:val="00A01858"/>
    <w:rsid w:val="00A02BDA"/>
    <w:rsid w:val="00A0495B"/>
    <w:rsid w:val="00A052C5"/>
    <w:rsid w:val="00A05B3B"/>
    <w:rsid w:val="00A05CFD"/>
    <w:rsid w:val="00A05F6F"/>
    <w:rsid w:val="00A05FEF"/>
    <w:rsid w:val="00A06614"/>
    <w:rsid w:val="00A06746"/>
    <w:rsid w:val="00A069A5"/>
    <w:rsid w:val="00A06CB9"/>
    <w:rsid w:val="00A07192"/>
    <w:rsid w:val="00A07C45"/>
    <w:rsid w:val="00A10B4F"/>
    <w:rsid w:val="00A10DF0"/>
    <w:rsid w:val="00A10FCE"/>
    <w:rsid w:val="00A11FB3"/>
    <w:rsid w:val="00A12B5A"/>
    <w:rsid w:val="00A13AD8"/>
    <w:rsid w:val="00A13C50"/>
    <w:rsid w:val="00A145CE"/>
    <w:rsid w:val="00A1471F"/>
    <w:rsid w:val="00A14A53"/>
    <w:rsid w:val="00A14C10"/>
    <w:rsid w:val="00A15189"/>
    <w:rsid w:val="00A15207"/>
    <w:rsid w:val="00A1566E"/>
    <w:rsid w:val="00A15D59"/>
    <w:rsid w:val="00A160EA"/>
    <w:rsid w:val="00A1626E"/>
    <w:rsid w:val="00A16314"/>
    <w:rsid w:val="00A16737"/>
    <w:rsid w:val="00A17B9D"/>
    <w:rsid w:val="00A20C84"/>
    <w:rsid w:val="00A21E78"/>
    <w:rsid w:val="00A228C3"/>
    <w:rsid w:val="00A22AD6"/>
    <w:rsid w:val="00A22D5E"/>
    <w:rsid w:val="00A235B9"/>
    <w:rsid w:val="00A2369E"/>
    <w:rsid w:val="00A23824"/>
    <w:rsid w:val="00A23ABE"/>
    <w:rsid w:val="00A24684"/>
    <w:rsid w:val="00A247F4"/>
    <w:rsid w:val="00A24954"/>
    <w:rsid w:val="00A24C0C"/>
    <w:rsid w:val="00A25CEB"/>
    <w:rsid w:val="00A26957"/>
    <w:rsid w:val="00A26E10"/>
    <w:rsid w:val="00A2705F"/>
    <w:rsid w:val="00A30AC6"/>
    <w:rsid w:val="00A30F63"/>
    <w:rsid w:val="00A311F2"/>
    <w:rsid w:val="00A31BE0"/>
    <w:rsid w:val="00A321B8"/>
    <w:rsid w:val="00A332DC"/>
    <w:rsid w:val="00A33A4B"/>
    <w:rsid w:val="00A33D87"/>
    <w:rsid w:val="00A342F1"/>
    <w:rsid w:val="00A35C3D"/>
    <w:rsid w:val="00A35E04"/>
    <w:rsid w:val="00A364C0"/>
    <w:rsid w:val="00A36CF7"/>
    <w:rsid w:val="00A37493"/>
    <w:rsid w:val="00A4047E"/>
    <w:rsid w:val="00A41074"/>
    <w:rsid w:val="00A41489"/>
    <w:rsid w:val="00A414CA"/>
    <w:rsid w:val="00A417E3"/>
    <w:rsid w:val="00A42438"/>
    <w:rsid w:val="00A4294D"/>
    <w:rsid w:val="00A4299C"/>
    <w:rsid w:val="00A43009"/>
    <w:rsid w:val="00A4348E"/>
    <w:rsid w:val="00A43B3F"/>
    <w:rsid w:val="00A44306"/>
    <w:rsid w:val="00A461DF"/>
    <w:rsid w:val="00A463C0"/>
    <w:rsid w:val="00A46747"/>
    <w:rsid w:val="00A4676B"/>
    <w:rsid w:val="00A468C8"/>
    <w:rsid w:val="00A46F2A"/>
    <w:rsid w:val="00A46FB2"/>
    <w:rsid w:val="00A4745B"/>
    <w:rsid w:val="00A47509"/>
    <w:rsid w:val="00A4772C"/>
    <w:rsid w:val="00A4796A"/>
    <w:rsid w:val="00A47B67"/>
    <w:rsid w:val="00A47F99"/>
    <w:rsid w:val="00A50C8E"/>
    <w:rsid w:val="00A51601"/>
    <w:rsid w:val="00A519D3"/>
    <w:rsid w:val="00A51BF7"/>
    <w:rsid w:val="00A52E0E"/>
    <w:rsid w:val="00A53455"/>
    <w:rsid w:val="00A53D05"/>
    <w:rsid w:val="00A53F88"/>
    <w:rsid w:val="00A54809"/>
    <w:rsid w:val="00A555B6"/>
    <w:rsid w:val="00A561EA"/>
    <w:rsid w:val="00A56310"/>
    <w:rsid w:val="00A56999"/>
    <w:rsid w:val="00A56D2F"/>
    <w:rsid w:val="00A61A1B"/>
    <w:rsid w:val="00A61EC5"/>
    <w:rsid w:val="00A62731"/>
    <w:rsid w:val="00A629B3"/>
    <w:rsid w:val="00A629F0"/>
    <w:rsid w:val="00A62ECC"/>
    <w:rsid w:val="00A62FB8"/>
    <w:rsid w:val="00A6315A"/>
    <w:rsid w:val="00A634E1"/>
    <w:rsid w:val="00A63DEF"/>
    <w:rsid w:val="00A64CB7"/>
    <w:rsid w:val="00A6500E"/>
    <w:rsid w:val="00A65696"/>
    <w:rsid w:val="00A661F9"/>
    <w:rsid w:val="00A6703A"/>
    <w:rsid w:val="00A67225"/>
    <w:rsid w:val="00A67547"/>
    <w:rsid w:val="00A67572"/>
    <w:rsid w:val="00A67E0E"/>
    <w:rsid w:val="00A70745"/>
    <w:rsid w:val="00A708E6"/>
    <w:rsid w:val="00A715DF"/>
    <w:rsid w:val="00A718B9"/>
    <w:rsid w:val="00A72035"/>
    <w:rsid w:val="00A72270"/>
    <w:rsid w:val="00A72487"/>
    <w:rsid w:val="00A73C45"/>
    <w:rsid w:val="00A74660"/>
    <w:rsid w:val="00A753EF"/>
    <w:rsid w:val="00A768DC"/>
    <w:rsid w:val="00A76D8F"/>
    <w:rsid w:val="00A7788D"/>
    <w:rsid w:val="00A77ABA"/>
    <w:rsid w:val="00A80F7E"/>
    <w:rsid w:val="00A81F90"/>
    <w:rsid w:val="00A82585"/>
    <w:rsid w:val="00A828C2"/>
    <w:rsid w:val="00A82BD9"/>
    <w:rsid w:val="00A82C8F"/>
    <w:rsid w:val="00A83132"/>
    <w:rsid w:val="00A85069"/>
    <w:rsid w:val="00A85B3B"/>
    <w:rsid w:val="00A85C82"/>
    <w:rsid w:val="00A85D52"/>
    <w:rsid w:val="00A85DA1"/>
    <w:rsid w:val="00A85EDE"/>
    <w:rsid w:val="00A8611D"/>
    <w:rsid w:val="00A8628F"/>
    <w:rsid w:val="00A86FD1"/>
    <w:rsid w:val="00A871D3"/>
    <w:rsid w:val="00A8770F"/>
    <w:rsid w:val="00A902E1"/>
    <w:rsid w:val="00A90679"/>
    <w:rsid w:val="00A90A38"/>
    <w:rsid w:val="00A90DBD"/>
    <w:rsid w:val="00A9159F"/>
    <w:rsid w:val="00A922D2"/>
    <w:rsid w:val="00A92A2E"/>
    <w:rsid w:val="00A92A7A"/>
    <w:rsid w:val="00A92CB7"/>
    <w:rsid w:val="00A934E9"/>
    <w:rsid w:val="00A93532"/>
    <w:rsid w:val="00A95812"/>
    <w:rsid w:val="00A95CCC"/>
    <w:rsid w:val="00A96742"/>
    <w:rsid w:val="00A96F8F"/>
    <w:rsid w:val="00A975C7"/>
    <w:rsid w:val="00A97FA4"/>
    <w:rsid w:val="00AA0874"/>
    <w:rsid w:val="00AA0910"/>
    <w:rsid w:val="00AA0F27"/>
    <w:rsid w:val="00AA0F69"/>
    <w:rsid w:val="00AA13F9"/>
    <w:rsid w:val="00AA19DB"/>
    <w:rsid w:val="00AA1DEC"/>
    <w:rsid w:val="00AA1F55"/>
    <w:rsid w:val="00AA265F"/>
    <w:rsid w:val="00AA2D9E"/>
    <w:rsid w:val="00AA362C"/>
    <w:rsid w:val="00AA3A60"/>
    <w:rsid w:val="00AA3C40"/>
    <w:rsid w:val="00AA4BD1"/>
    <w:rsid w:val="00AA61CB"/>
    <w:rsid w:val="00AA6728"/>
    <w:rsid w:val="00AA686B"/>
    <w:rsid w:val="00AA691C"/>
    <w:rsid w:val="00AB1613"/>
    <w:rsid w:val="00AB18D0"/>
    <w:rsid w:val="00AB21E4"/>
    <w:rsid w:val="00AB2D6C"/>
    <w:rsid w:val="00AB3B40"/>
    <w:rsid w:val="00AB4AE1"/>
    <w:rsid w:val="00AB56E5"/>
    <w:rsid w:val="00AB618A"/>
    <w:rsid w:val="00AB6F7E"/>
    <w:rsid w:val="00AB710D"/>
    <w:rsid w:val="00AB7318"/>
    <w:rsid w:val="00AB79D7"/>
    <w:rsid w:val="00AC0436"/>
    <w:rsid w:val="00AC083F"/>
    <w:rsid w:val="00AC0DF5"/>
    <w:rsid w:val="00AC175E"/>
    <w:rsid w:val="00AC2A32"/>
    <w:rsid w:val="00AC3B05"/>
    <w:rsid w:val="00AC3E12"/>
    <w:rsid w:val="00AC448E"/>
    <w:rsid w:val="00AC4C58"/>
    <w:rsid w:val="00AC5695"/>
    <w:rsid w:val="00AC5ABD"/>
    <w:rsid w:val="00AC6917"/>
    <w:rsid w:val="00AC7A4B"/>
    <w:rsid w:val="00AD08E9"/>
    <w:rsid w:val="00AD1008"/>
    <w:rsid w:val="00AD1037"/>
    <w:rsid w:val="00AD1278"/>
    <w:rsid w:val="00AD33B6"/>
    <w:rsid w:val="00AD48F5"/>
    <w:rsid w:val="00AD5397"/>
    <w:rsid w:val="00AD53BD"/>
    <w:rsid w:val="00AD5B64"/>
    <w:rsid w:val="00AD5BDB"/>
    <w:rsid w:val="00AD70F4"/>
    <w:rsid w:val="00AD74EE"/>
    <w:rsid w:val="00AD7B57"/>
    <w:rsid w:val="00AD7FD0"/>
    <w:rsid w:val="00AE059D"/>
    <w:rsid w:val="00AE0A12"/>
    <w:rsid w:val="00AE12DE"/>
    <w:rsid w:val="00AE1DDB"/>
    <w:rsid w:val="00AE1F30"/>
    <w:rsid w:val="00AE2E33"/>
    <w:rsid w:val="00AE33ED"/>
    <w:rsid w:val="00AE4B96"/>
    <w:rsid w:val="00AE4C1F"/>
    <w:rsid w:val="00AE50FA"/>
    <w:rsid w:val="00AE6C21"/>
    <w:rsid w:val="00AE7211"/>
    <w:rsid w:val="00AE7C21"/>
    <w:rsid w:val="00AF0A62"/>
    <w:rsid w:val="00AF0E2F"/>
    <w:rsid w:val="00AF2E88"/>
    <w:rsid w:val="00AF3672"/>
    <w:rsid w:val="00AF4029"/>
    <w:rsid w:val="00AF41CE"/>
    <w:rsid w:val="00AF47E3"/>
    <w:rsid w:val="00AF5067"/>
    <w:rsid w:val="00AF5632"/>
    <w:rsid w:val="00AF6E52"/>
    <w:rsid w:val="00AF73BE"/>
    <w:rsid w:val="00B01CF5"/>
    <w:rsid w:val="00B02152"/>
    <w:rsid w:val="00B02921"/>
    <w:rsid w:val="00B0305A"/>
    <w:rsid w:val="00B036DF"/>
    <w:rsid w:val="00B05062"/>
    <w:rsid w:val="00B05D55"/>
    <w:rsid w:val="00B0672A"/>
    <w:rsid w:val="00B072AC"/>
    <w:rsid w:val="00B074FE"/>
    <w:rsid w:val="00B07567"/>
    <w:rsid w:val="00B10D55"/>
    <w:rsid w:val="00B110B3"/>
    <w:rsid w:val="00B11C55"/>
    <w:rsid w:val="00B12812"/>
    <w:rsid w:val="00B137A8"/>
    <w:rsid w:val="00B14054"/>
    <w:rsid w:val="00B15B04"/>
    <w:rsid w:val="00B1709A"/>
    <w:rsid w:val="00B17153"/>
    <w:rsid w:val="00B17502"/>
    <w:rsid w:val="00B20309"/>
    <w:rsid w:val="00B20DF0"/>
    <w:rsid w:val="00B21970"/>
    <w:rsid w:val="00B21D54"/>
    <w:rsid w:val="00B21F70"/>
    <w:rsid w:val="00B221CD"/>
    <w:rsid w:val="00B22C57"/>
    <w:rsid w:val="00B22CA1"/>
    <w:rsid w:val="00B22DBD"/>
    <w:rsid w:val="00B22DEF"/>
    <w:rsid w:val="00B2377B"/>
    <w:rsid w:val="00B237FD"/>
    <w:rsid w:val="00B23A7D"/>
    <w:rsid w:val="00B23AE5"/>
    <w:rsid w:val="00B2400E"/>
    <w:rsid w:val="00B24115"/>
    <w:rsid w:val="00B25813"/>
    <w:rsid w:val="00B25814"/>
    <w:rsid w:val="00B25B6D"/>
    <w:rsid w:val="00B2667D"/>
    <w:rsid w:val="00B2732E"/>
    <w:rsid w:val="00B277F9"/>
    <w:rsid w:val="00B3015C"/>
    <w:rsid w:val="00B31377"/>
    <w:rsid w:val="00B31796"/>
    <w:rsid w:val="00B31DC4"/>
    <w:rsid w:val="00B31E5F"/>
    <w:rsid w:val="00B31ED8"/>
    <w:rsid w:val="00B32E72"/>
    <w:rsid w:val="00B3539F"/>
    <w:rsid w:val="00B35570"/>
    <w:rsid w:val="00B35805"/>
    <w:rsid w:val="00B35B0E"/>
    <w:rsid w:val="00B36E3F"/>
    <w:rsid w:val="00B37045"/>
    <w:rsid w:val="00B404BD"/>
    <w:rsid w:val="00B40BDA"/>
    <w:rsid w:val="00B40E21"/>
    <w:rsid w:val="00B413BC"/>
    <w:rsid w:val="00B41604"/>
    <w:rsid w:val="00B41C04"/>
    <w:rsid w:val="00B41E63"/>
    <w:rsid w:val="00B42C14"/>
    <w:rsid w:val="00B43234"/>
    <w:rsid w:val="00B43581"/>
    <w:rsid w:val="00B44039"/>
    <w:rsid w:val="00B44183"/>
    <w:rsid w:val="00B475B0"/>
    <w:rsid w:val="00B47A64"/>
    <w:rsid w:val="00B50741"/>
    <w:rsid w:val="00B50846"/>
    <w:rsid w:val="00B50A96"/>
    <w:rsid w:val="00B5118E"/>
    <w:rsid w:val="00B521B3"/>
    <w:rsid w:val="00B5319D"/>
    <w:rsid w:val="00B53D07"/>
    <w:rsid w:val="00B54695"/>
    <w:rsid w:val="00B54967"/>
    <w:rsid w:val="00B553CC"/>
    <w:rsid w:val="00B5627D"/>
    <w:rsid w:val="00B56CE3"/>
    <w:rsid w:val="00B57BBF"/>
    <w:rsid w:val="00B57C3B"/>
    <w:rsid w:val="00B57D47"/>
    <w:rsid w:val="00B60630"/>
    <w:rsid w:val="00B61792"/>
    <w:rsid w:val="00B6187E"/>
    <w:rsid w:val="00B61BCB"/>
    <w:rsid w:val="00B61D6C"/>
    <w:rsid w:val="00B61D81"/>
    <w:rsid w:val="00B622C4"/>
    <w:rsid w:val="00B62968"/>
    <w:rsid w:val="00B63A0D"/>
    <w:rsid w:val="00B6443C"/>
    <w:rsid w:val="00B645AE"/>
    <w:rsid w:val="00B64CE4"/>
    <w:rsid w:val="00B653D7"/>
    <w:rsid w:val="00B65EB5"/>
    <w:rsid w:val="00B660AE"/>
    <w:rsid w:val="00B66856"/>
    <w:rsid w:val="00B677A2"/>
    <w:rsid w:val="00B70AB3"/>
    <w:rsid w:val="00B70B6C"/>
    <w:rsid w:val="00B71CF7"/>
    <w:rsid w:val="00B71F43"/>
    <w:rsid w:val="00B734BC"/>
    <w:rsid w:val="00B74012"/>
    <w:rsid w:val="00B74AC7"/>
    <w:rsid w:val="00B7528D"/>
    <w:rsid w:val="00B75802"/>
    <w:rsid w:val="00B7583F"/>
    <w:rsid w:val="00B759FD"/>
    <w:rsid w:val="00B75DEC"/>
    <w:rsid w:val="00B76F00"/>
    <w:rsid w:val="00B7729A"/>
    <w:rsid w:val="00B77F66"/>
    <w:rsid w:val="00B801AF"/>
    <w:rsid w:val="00B806D7"/>
    <w:rsid w:val="00B81D78"/>
    <w:rsid w:val="00B8320B"/>
    <w:rsid w:val="00B837DB"/>
    <w:rsid w:val="00B83EF0"/>
    <w:rsid w:val="00B84DBA"/>
    <w:rsid w:val="00B84FE0"/>
    <w:rsid w:val="00B8515E"/>
    <w:rsid w:val="00B870F7"/>
    <w:rsid w:val="00B91059"/>
    <w:rsid w:val="00B9164B"/>
    <w:rsid w:val="00B9214D"/>
    <w:rsid w:val="00B92563"/>
    <w:rsid w:val="00B93246"/>
    <w:rsid w:val="00B9350B"/>
    <w:rsid w:val="00B93853"/>
    <w:rsid w:val="00B939B9"/>
    <w:rsid w:val="00B93B92"/>
    <w:rsid w:val="00B9405F"/>
    <w:rsid w:val="00B943EE"/>
    <w:rsid w:val="00B951F8"/>
    <w:rsid w:val="00B964B9"/>
    <w:rsid w:val="00B96AE0"/>
    <w:rsid w:val="00B97B3C"/>
    <w:rsid w:val="00BA008F"/>
    <w:rsid w:val="00BA05E6"/>
    <w:rsid w:val="00BA17FF"/>
    <w:rsid w:val="00BA19AD"/>
    <w:rsid w:val="00BA24B6"/>
    <w:rsid w:val="00BA3AC1"/>
    <w:rsid w:val="00BA4341"/>
    <w:rsid w:val="00BA43ED"/>
    <w:rsid w:val="00BA50D2"/>
    <w:rsid w:val="00BA5CCC"/>
    <w:rsid w:val="00BA5DEA"/>
    <w:rsid w:val="00BA5F38"/>
    <w:rsid w:val="00BA65F8"/>
    <w:rsid w:val="00BA67B3"/>
    <w:rsid w:val="00BA6AD5"/>
    <w:rsid w:val="00BA74CB"/>
    <w:rsid w:val="00BA7948"/>
    <w:rsid w:val="00BB0D12"/>
    <w:rsid w:val="00BB138C"/>
    <w:rsid w:val="00BB1FC5"/>
    <w:rsid w:val="00BB23DD"/>
    <w:rsid w:val="00BB2416"/>
    <w:rsid w:val="00BB2BCA"/>
    <w:rsid w:val="00BB32AA"/>
    <w:rsid w:val="00BB351B"/>
    <w:rsid w:val="00BB35C6"/>
    <w:rsid w:val="00BB3A1F"/>
    <w:rsid w:val="00BB5297"/>
    <w:rsid w:val="00BB5DBE"/>
    <w:rsid w:val="00BB65F8"/>
    <w:rsid w:val="00BB6D21"/>
    <w:rsid w:val="00BB7632"/>
    <w:rsid w:val="00BB781B"/>
    <w:rsid w:val="00BB7BBE"/>
    <w:rsid w:val="00BC019F"/>
    <w:rsid w:val="00BC02E9"/>
    <w:rsid w:val="00BC0702"/>
    <w:rsid w:val="00BC0ADF"/>
    <w:rsid w:val="00BC3020"/>
    <w:rsid w:val="00BC336B"/>
    <w:rsid w:val="00BC3485"/>
    <w:rsid w:val="00BC356A"/>
    <w:rsid w:val="00BC3BE4"/>
    <w:rsid w:val="00BC455C"/>
    <w:rsid w:val="00BC5CBD"/>
    <w:rsid w:val="00BC6838"/>
    <w:rsid w:val="00BC69D6"/>
    <w:rsid w:val="00BC7726"/>
    <w:rsid w:val="00BC7CBB"/>
    <w:rsid w:val="00BD0007"/>
    <w:rsid w:val="00BD0109"/>
    <w:rsid w:val="00BD063E"/>
    <w:rsid w:val="00BD0A09"/>
    <w:rsid w:val="00BD133F"/>
    <w:rsid w:val="00BD1920"/>
    <w:rsid w:val="00BD198A"/>
    <w:rsid w:val="00BD1B8E"/>
    <w:rsid w:val="00BD34C1"/>
    <w:rsid w:val="00BD3FD3"/>
    <w:rsid w:val="00BD4324"/>
    <w:rsid w:val="00BD45D5"/>
    <w:rsid w:val="00BD45FF"/>
    <w:rsid w:val="00BD53AA"/>
    <w:rsid w:val="00BD5D06"/>
    <w:rsid w:val="00BD5E11"/>
    <w:rsid w:val="00BD5EE1"/>
    <w:rsid w:val="00BD6F6B"/>
    <w:rsid w:val="00BE09E8"/>
    <w:rsid w:val="00BE10CA"/>
    <w:rsid w:val="00BE139D"/>
    <w:rsid w:val="00BE3169"/>
    <w:rsid w:val="00BE3377"/>
    <w:rsid w:val="00BE505B"/>
    <w:rsid w:val="00BE5726"/>
    <w:rsid w:val="00BE5BB7"/>
    <w:rsid w:val="00BE5F8A"/>
    <w:rsid w:val="00BE63F2"/>
    <w:rsid w:val="00BE6634"/>
    <w:rsid w:val="00BE67B7"/>
    <w:rsid w:val="00BE6A4D"/>
    <w:rsid w:val="00BE6BA1"/>
    <w:rsid w:val="00BE7B14"/>
    <w:rsid w:val="00BF09DD"/>
    <w:rsid w:val="00BF13B3"/>
    <w:rsid w:val="00BF1436"/>
    <w:rsid w:val="00BF1662"/>
    <w:rsid w:val="00BF2443"/>
    <w:rsid w:val="00BF2AF8"/>
    <w:rsid w:val="00BF3898"/>
    <w:rsid w:val="00BF3E6D"/>
    <w:rsid w:val="00BF53AE"/>
    <w:rsid w:val="00BF5566"/>
    <w:rsid w:val="00BF5A7F"/>
    <w:rsid w:val="00BF6075"/>
    <w:rsid w:val="00BF6635"/>
    <w:rsid w:val="00BF692B"/>
    <w:rsid w:val="00BF6BC2"/>
    <w:rsid w:val="00BF719C"/>
    <w:rsid w:val="00BF79EB"/>
    <w:rsid w:val="00C00913"/>
    <w:rsid w:val="00C009C4"/>
    <w:rsid w:val="00C00A20"/>
    <w:rsid w:val="00C00B9C"/>
    <w:rsid w:val="00C00CE3"/>
    <w:rsid w:val="00C0157E"/>
    <w:rsid w:val="00C01F7B"/>
    <w:rsid w:val="00C0496F"/>
    <w:rsid w:val="00C0497A"/>
    <w:rsid w:val="00C05682"/>
    <w:rsid w:val="00C05A05"/>
    <w:rsid w:val="00C06467"/>
    <w:rsid w:val="00C064A8"/>
    <w:rsid w:val="00C069D2"/>
    <w:rsid w:val="00C06E02"/>
    <w:rsid w:val="00C06F4A"/>
    <w:rsid w:val="00C071CE"/>
    <w:rsid w:val="00C07A68"/>
    <w:rsid w:val="00C07D91"/>
    <w:rsid w:val="00C10626"/>
    <w:rsid w:val="00C10692"/>
    <w:rsid w:val="00C10F8A"/>
    <w:rsid w:val="00C11137"/>
    <w:rsid w:val="00C11EAD"/>
    <w:rsid w:val="00C126E7"/>
    <w:rsid w:val="00C13365"/>
    <w:rsid w:val="00C145F4"/>
    <w:rsid w:val="00C1472B"/>
    <w:rsid w:val="00C14C57"/>
    <w:rsid w:val="00C15584"/>
    <w:rsid w:val="00C1693B"/>
    <w:rsid w:val="00C17185"/>
    <w:rsid w:val="00C17A11"/>
    <w:rsid w:val="00C2047B"/>
    <w:rsid w:val="00C20B54"/>
    <w:rsid w:val="00C21281"/>
    <w:rsid w:val="00C212FB"/>
    <w:rsid w:val="00C2181D"/>
    <w:rsid w:val="00C2211B"/>
    <w:rsid w:val="00C2272E"/>
    <w:rsid w:val="00C22CF1"/>
    <w:rsid w:val="00C22E0C"/>
    <w:rsid w:val="00C23CC8"/>
    <w:rsid w:val="00C24095"/>
    <w:rsid w:val="00C24BD8"/>
    <w:rsid w:val="00C2504F"/>
    <w:rsid w:val="00C25150"/>
    <w:rsid w:val="00C2560D"/>
    <w:rsid w:val="00C25E1A"/>
    <w:rsid w:val="00C27182"/>
    <w:rsid w:val="00C27559"/>
    <w:rsid w:val="00C30796"/>
    <w:rsid w:val="00C30AEA"/>
    <w:rsid w:val="00C30BA6"/>
    <w:rsid w:val="00C32EDA"/>
    <w:rsid w:val="00C33191"/>
    <w:rsid w:val="00C3326D"/>
    <w:rsid w:val="00C334AD"/>
    <w:rsid w:val="00C33EF7"/>
    <w:rsid w:val="00C3408E"/>
    <w:rsid w:val="00C3435E"/>
    <w:rsid w:val="00C34E04"/>
    <w:rsid w:val="00C351CF"/>
    <w:rsid w:val="00C35B26"/>
    <w:rsid w:val="00C35C1F"/>
    <w:rsid w:val="00C3607C"/>
    <w:rsid w:val="00C367D9"/>
    <w:rsid w:val="00C36884"/>
    <w:rsid w:val="00C3768A"/>
    <w:rsid w:val="00C403F5"/>
    <w:rsid w:val="00C40596"/>
    <w:rsid w:val="00C407F1"/>
    <w:rsid w:val="00C407F7"/>
    <w:rsid w:val="00C40F58"/>
    <w:rsid w:val="00C413F8"/>
    <w:rsid w:val="00C42089"/>
    <w:rsid w:val="00C423A2"/>
    <w:rsid w:val="00C427CD"/>
    <w:rsid w:val="00C4369C"/>
    <w:rsid w:val="00C439A1"/>
    <w:rsid w:val="00C43FE8"/>
    <w:rsid w:val="00C44021"/>
    <w:rsid w:val="00C449BC"/>
    <w:rsid w:val="00C44C34"/>
    <w:rsid w:val="00C44F7A"/>
    <w:rsid w:val="00C452B9"/>
    <w:rsid w:val="00C46DEE"/>
    <w:rsid w:val="00C46E61"/>
    <w:rsid w:val="00C474AB"/>
    <w:rsid w:val="00C4771C"/>
    <w:rsid w:val="00C503B6"/>
    <w:rsid w:val="00C510E7"/>
    <w:rsid w:val="00C51827"/>
    <w:rsid w:val="00C53E1F"/>
    <w:rsid w:val="00C54323"/>
    <w:rsid w:val="00C54730"/>
    <w:rsid w:val="00C54BFE"/>
    <w:rsid w:val="00C54E26"/>
    <w:rsid w:val="00C5612B"/>
    <w:rsid w:val="00C56151"/>
    <w:rsid w:val="00C56A3C"/>
    <w:rsid w:val="00C5749A"/>
    <w:rsid w:val="00C60B83"/>
    <w:rsid w:val="00C60E83"/>
    <w:rsid w:val="00C60EB4"/>
    <w:rsid w:val="00C61728"/>
    <w:rsid w:val="00C619A9"/>
    <w:rsid w:val="00C62664"/>
    <w:rsid w:val="00C62A5C"/>
    <w:rsid w:val="00C63203"/>
    <w:rsid w:val="00C633EC"/>
    <w:rsid w:val="00C63748"/>
    <w:rsid w:val="00C637F2"/>
    <w:rsid w:val="00C645C8"/>
    <w:rsid w:val="00C64A52"/>
    <w:rsid w:val="00C655B5"/>
    <w:rsid w:val="00C66CB4"/>
    <w:rsid w:val="00C67581"/>
    <w:rsid w:val="00C7025D"/>
    <w:rsid w:val="00C70808"/>
    <w:rsid w:val="00C70BDA"/>
    <w:rsid w:val="00C71557"/>
    <w:rsid w:val="00C72771"/>
    <w:rsid w:val="00C731AF"/>
    <w:rsid w:val="00C75BB3"/>
    <w:rsid w:val="00C75F17"/>
    <w:rsid w:val="00C76056"/>
    <w:rsid w:val="00C76A8F"/>
    <w:rsid w:val="00C77015"/>
    <w:rsid w:val="00C77AD0"/>
    <w:rsid w:val="00C77EAD"/>
    <w:rsid w:val="00C8129A"/>
    <w:rsid w:val="00C81507"/>
    <w:rsid w:val="00C81635"/>
    <w:rsid w:val="00C82031"/>
    <w:rsid w:val="00C827B9"/>
    <w:rsid w:val="00C848FF"/>
    <w:rsid w:val="00C85636"/>
    <w:rsid w:val="00C870BB"/>
    <w:rsid w:val="00C876AA"/>
    <w:rsid w:val="00C9082D"/>
    <w:rsid w:val="00C90C25"/>
    <w:rsid w:val="00C916E3"/>
    <w:rsid w:val="00C91745"/>
    <w:rsid w:val="00C91D6F"/>
    <w:rsid w:val="00C91E26"/>
    <w:rsid w:val="00C924C5"/>
    <w:rsid w:val="00C935E7"/>
    <w:rsid w:val="00C950A2"/>
    <w:rsid w:val="00C95529"/>
    <w:rsid w:val="00C960FF"/>
    <w:rsid w:val="00C968CF"/>
    <w:rsid w:val="00C97349"/>
    <w:rsid w:val="00C97AE4"/>
    <w:rsid w:val="00CA01E7"/>
    <w:rsid w:val="00CA0DA9"/>
    <w:rsid w:val="00CA10F4"/>
    <w:rsid w:val="00CA157B"/>
    <w:rsid w:val="00CA17C0"/>
    <w:rsid w:val="00CA2124"/>
    <w:rsid w:val="00CA253D"/>
    <w:rsid w:val="00CA255E"/>
    <w:rsid w:val="00CA2E88"/>
    <w:rsid w:val="00CA3B1E"/>
    <w:rsid w:val="00CA3C8B"/>
    <w:rsid w:val="00CA3E09"/>
    <w:rsid w:val="00CA3E73"/>
    <w:rsid w:val="00CA45F9"/>
    <w:rsid w:val="00CA5CA9"/>
    <w:rsid w:val="00CA5E73"/>
    <w:rsid w:val="00CA77C7"/>
    <w:rsid w:val="00CB0002"/>
    <w:rsid w:val="00CB0364"/>
    <w:rsid w:val="00CB12CE"/>
    <w:rsid w:val="00CB1C9C"/>
    <w:rsid w:val="00CB29AF"/>
    <w:rsid w:val="00CB2F71"/>
    <w:rsid w:val="00CB43A3"/>
    <w:rsid w:val="00CB513A"/>
    <w:rsid w:val="00CB5757"/>
    <w:rsid w:val="00CB5E65"/>
    <w:rsid w:val="00CB637C"/>
    <w:rsid w:val="00CB68D9"/>
    <w:rsid w:val="00CB7AEA"/>
    <w:rsid w:val="00CC0B93"/>
    <w:rsid w:val="00CC0F32"/>
    <w:rsid w:val="00CC1326"/>
    <w:rsid w:val="00CC2417"/>
    <w:rsid w:val="00CC2B78"/>
    <w:rsid w:val="00CC2C6E"/>
    <w:rsid w:val="00CC3714"/>
    <w:rsid w:val="00CC629F"/>
    <w:rsid w:val="00CC6D3A"/>
    <w:rsid w:val="00CD0061"/>
    <w:rsid w:val="00CD036B"/>
    <w:rsid w:val="00CD05A5"/>
    <w:rsid w:val="00CD06B7"/>
    <w:rsid w:val="00CD072A"/>
    <w:rsid w:val="00CD0B1F"/>
    <w:rsid w:val="00CD13E4"/>
    <w:rsid w:val="00CD1E92"/>
    <w:rsid w:val="00CD2D2A"/>
    <w:rsid w:val="00CD2F9B"/>
    <w:rsid w:val="00CD3232"/>
    <w:rsid w:val="00CD3CEA"/>
    <w:rsid w:val="00CD3F4F"/>
    <w:rsid w:val="00CD50A9"/>
    <w:rsid w:val="00CD5F66"/>
    <w:rsid w:val="00CD62A0"/>
    <w:rsid w:val="00CD7445"/>
    <w:rsid w:val="00CD79B6"/>
    <w:rsid w:val="00CE00A3"/>
    <w:rsid w:val="00CE0459"/>
    <w:rsid w:val="00CE0738"/>
    <w:rsid w:val="00CE1126"/>
    <w:rsid w:val="00CE13DA"/>
    <w:rsid w:val="00CE2422"/>
    <w:rsid w:val="00CE3735"/>
    <w:rsid w:val="00CE4A76"/>
    <w:rsid w:val="00CE6631"/>
    <w:rsid w:val="00CE72B1"/>
    <w:rsid w:val="00CE7335"/>
    <w:rsid w:val="00CE7A9C"/>
    <w:rsid w:val="00CE7B0F"/>
    <w:rsid w:val="00CE7C69"/>
    <w:rsid w:val="00CF097A"/>
    <w:rsid w:val="00CF186A"/>
    <w:rsid w:val="00CF2DC3"/>
    <w:rsid w:val="00CF4DCB"/>
    <w:rsid w:val="00CF5C33"/>
    <w:rsid w:val="00CF60AE"/>
    <w:rsid w:val="00CF63E8"/>
    <w:rsid w:val="00CF64AE"/>
    <w:rsid w:val="00CF6763"/>
    <w:rsid w:val="00CF6795"/>
    <w:rsid w:val="00CF69F3"/>
    <w:rsid w:val="00D01026"/>
    <w:rsid w:val="00D017BF"/>
    <w:rsid w:val="00D01B82"/>
    <w:rsid w:val="00D022C4"/>
    <w:rsid w:val="00D022EA"/>
    <w:rsid w:val="00D02417"/>
    <w:rsid w:val="00D03CA9"/>
    <w:rsid w:val="00D04697"/>
    <w:rsid w:val="00D04887"/>
    <w:rsid w:val="00D04928"/>
    <w:rsid w:val="00D04F18"/>
    <w:rsid w:val="00D04FB2"/>
    <w:rsid w:val="00D0606C"/>
    <w:rsid w:val="00D0698C"/>
    <w:rsid w:val="00D0709D"/>
    <w:rsid w:val="00D07405"/>
    <w:rsid w:val="00D11ECC"/>
    <w:rsid w:val="00D120B4"/>
    <w:rsid w:val="00D12B25"/>
    <w:rsid w:val="00D1336E"/>
    <w:rsid w:val="00D1338D"/>
    <w:rsid w:val="00D137B2"/>
    <w:rsid w:val="00D144E5"/>
    <w:rsid w:val="00D149F8"/>
    <w:rsid w:val="00D14BA6"/>
    <w:rsid w:val="00D15378"/>
    <w:rsid w:val="00D156A8"/>
    <w:rsid w:val="00D1631E"/>
    <w:rsid w:val="00D16BE1"/>
    <w:rsid w:val="00D17DDC"/>
    <w:rsid w:val="00D20CE8"/>
    <w:rsid w:val="00D2163B"/>
    <w:rsid w:val="00D2298B"/>
    <w:rsid w:val="00D2316F"/>
    <w:rsid w:val="00D2324E"/>
    <w:rsid w:val="00D251C7"/>
    <w:rsid w:val="00D252AE"/>
    <w:rsid w:val="00D2589C"/>
    <w:rsid w:val="00D25ABD"/>
    <w:rsid w:val="00D271EF"/>
    <w:rsid w:val="00D272C7"/>
    <w:rsid w:val="00D2746C"/>
    <w:rsid w:val="00D274C7"/>
    <w:rsid w:val="00D279BB"/>
    <w:rsid w:val="00D27E62"/>
    <w:rsid w:val="00D30FEB"/>
    <w:rsid w:val="00D3225B"/>
    <w:rsid w:val="00D32D86"/>
    <w:rsid w:val="00D32ED4"/>
    <w:rsid w:val="00D338B2"/>
    <w:rsid w:val="00D34444"/>
    <w:rsid w:val="00D35057"/>
    <w:rsid w:val="00D351A7"/>
    <w:rsid w:val="00D35CA0"/>
    <w:rsid w:val="00D35E75"/>
    <w:rsid w:val="00D37EE0"/>
    <w:rsid w:val="00D40C03"/>
    <w:rsid w:val="00D40CEC"/>
    <w:rsid w:val="00D41415"/>
    <w:rsid w:val="00D41B69"/>
    <w:rsid w:val="00D427E7"/>
    <w:rsid w:val="00D428F8"/>
    <w:rsid w:val="00D4303F"/>
    <w:rsid w:val="00D430AE"/>
    <w:rsid w:val="00D43BCF"/>
    <w:rsid w:val="00D44EEE"/>
    <w:rsid w:val="00D45BBE"/>
    <w:rsid w:val="00D466DB"/>
    <w:rsid w:val="00D46D23"/>
    <w:rsid w:val="00D4745E"/>
    <w:rsid w:val="00D475B1"/>
    <w:rsid w:val="00D47748"/>
    <w:rsid w:val="00D47A17"/>
    <w:rsid w:val="00D50A62"/>
    <w:rsid w:val="00D51725"/>
    <w:rsid w:val="00D51F6E"/>
    <w:rsid w:val="00D52110"/>
    <w:rsid w:val="00D5241D"/>
    <w:rsid w:val="00D53CB3"/>
    <w:rsid w:val="00D5443F"/>
    <w:rsid w:val="00D54508"/>
    <w:rsid w:val="00D54DBE"/>
    <w:rsid w:val="00D54E6D"/>
    <w:rsid w:val="00D55D99"/>
    <w:rsid w:val="00D5680E"/>
    <w:rsid w:val="00D56AAD"/>
    <w:rsid w:val="00D5762A"/>
    <w:rsid w:val="00D576B3"/>
    <w:rsid w:val="00D577EF"/>
    <w:rsid w:val="00D57CDE"/>
    <w:rsid w:val="00D60182"/>
    <w:rsid w:val="00D60EA8"/>
    <w:rsid w:val="00D61005"/>
    <w:rsid w:val="00D62479"/>
    <w:rsid w:val="00D63A4C"/>
    <w:rsid w:val="00D645EF"/>
    <w:rsid w:val="00D65206"/>
    <w:rsid w:val="00D65A59"/>
    <w:rsid w:val="00D65B88"/>
    <w:rsid w:val="00D66209"/>
    <w:rsid w:val="00D67D6B"/>
    <w:rsid w:val="00D67EDC"/>
    <w:rsid w:val="00D7089D"/>
    <w:rsid w:val="00D70907"/>
    <w:rsid w:val="00D71E42"/>
    <w:rsid w:val="00D71F31"/>
    <w:rsid w:val="00D75132"/>
    <w:rsid w:val="00D751CF"/>
    <w:rsid w:val="00D761F8"/>
    <w:rsid w:val="00D7630B"/>
    <w:rsid w:val="00D766F0"/>
    <w:rsid w:val="00D76842"/>
    <w:rsid w:val="00D76C2B"/>
    <w:rsid w:val="00D76C7E"/>
    <w:rsid w:val="00D77E2A"/>
    <w:rsid w:val="00D80424"/>
    <w:rsid w:val="00D80736"/>
    <w:rsid w:val="00D81676"/>
    <w:rsid w:val="00D8249B"/>
    <w:rsid w:val="00D82A98"/>
    <w:rsid w:val="00D82C4C"/>
    <w:rsid w:val="00D83C83"/>
    <w:rsid w:val="00D8414D"/>
    <w:rsid w:val="00D84688"/>
    <w:rsid w:val="00D850FA"/>
    <w:rsid w:val="00D87228"/>
    <w:rsid w:val="00D87346"/>
    <w:rsid w:val="00D902CF"/>
    <w:rsid w:val="00D904B0"/>
    <w:rsid w:val="00D90695"/>
    <w:rsid w:val="00D9166D"/>
    <w:rsid w:val="00D91E98"/>
    <w:rsid w:val="00D93E12"/>
    <w:rsid w:val="00D942B3"/>
    <w:rsid w:val="00D9480C"/>
    <w:rsid w:val="00D949F7"/>
    <w:rsid w:val="00D95954"/>
    <w:rsid w:val="00D964D2"/>
    <w:rsid w:val="00D96B24"/>
    <w:rsid w:val="00D97572"/>
    <w:rsid w:val="00D97600"/>
    <w:rsid w:val="00D97711"/>
    <w:rsid w:val="00DA116E"/>
    <w:rsid w:val="00DA1ADF"/>
    <w:rsid w:val="00DA2353"/>
    <w:rsid w:val="00DA3CD4"/>
    <w:rsid w:val="00DA44AD"/>
    <w:rsid w:val="00DA4B9C"/>
    <w:rsid w:val="00DA7871"/>
    <w:rsid w:val="00DB06E6"/>
    <w:rsid w:val="00DB0856"/>
    <w:rsid w:val="00DB1935"/>
    <w:rsid w:val="00DB2497"/>
    <w:rsid w:val="00DB2BEF"/>
    <w:rsid w:val="00DB2D06"/>
    <w:rsid w:val="00DB301E"/>
    <w:rsid w:val="00DB3362"/>
    <w:rsid w:val="00DB3E7B"/>
    <w:rsid w:val="00DB5A62"/>
    <w:rsid w:val="00DB6097"/>
    <w:rsid w:val="00DB683A"/>
    <w:rsid w:val="00DB740B"/>
    <w:rsid w:val="00DB7BC7"/>
    <w:rsid w:val="00DB7C83"/>
    <w:rsid w:val="00DC12A8"/>
    <w:rsid w:val="00DC14DB"/>
    <w:rsid w:val="00DC157A"/>
    <w:rsid w:val="00DC2192"/>
    <w:rsid w:val="00DC29D7"/>
    <w:rsid w:val="00DC2F0E"/>
    <w:rsid w:val="00DC3C06"/>
    <w:rsid w:val="00DC4214"/>
    <w:rsid w:val="00DC4466"/>
    <w:rsid w:val="00DC44C4"/>
    <w:rsid w:val="00DC4F21"/>
    <w:rsid w:val="00DC5103"/>
    <w:rsid w:val="00DC59C1"/>
    <w:rsid w:val="00DC6FA0"/>
    <w:rsid w:val="00DD0EA6"/>
    <w:rsid w:val="00DD13CA"/>
    <w:rsid w:val="00DD2515"/>
    <w:rsid w:val="00DD2D96"/>
    <w:rsid w:val="00DD39B4"/>
    <w:rsid w:val="00DD4AB5"/>
    <w:rsid w:val="00DD4D34"/>
    <w:rsid w:val="00DD4DB3"/>
    <w:rsid w:val="00DD67FA"/>
    <w:rsid w:val="00DD69B8"/>
    <w:rsid w:val="00DD735D"/>
    <w:rsid w:val="00DD781C"/>
    <w:rsid w:val="00DD7CCB"/>
    <w:rsid w:val="00DD7F1A"/>
    <w:rsid w:val="00DE0515"/>
    <w:rsid w:val="00DE18D1"/>
    <w:rsid w:val="00DE1C7C"/>
    <w:rsid w:val="00DE24A7"/>
    <w:rsid w:val="00DE32ED"/>
    <w:rsid w:val="00DE3663"/>
    <w:rsid w:val="00DE4DB3"/>
    <w:rsid w:val="00DE5FE4"/>
    <w:rsid w:val="00DE62EF"/>
    <w:rsid w:val="00DE63C8"/>
    <w:rsid w:val="00DE7732"/>
    <w:rsid w:val="00DE7CB3"/>
    <w:rsid w:val="00DE7D9E"/>
    <w:rsid w:val="00DF1A83"/>
    <w:rsid w:val="00DF2E21"/>
    <w:rsid w:val="00DF2F42"/>
    <w:rsid w:val="00DF339E"/>
    <w:rsid w:val="00DF394C"/>
    <w:rsid w:val="00DF43F5"/>
    <w:rsid w:val="00DF4822"/>
    <w:rsid w:val="00DF55E5"/>
    <w:rsid w:val="00DF5DBC"/>
    <w:rsid w:val="00DF5EEB"/>
    <w:rsid w:val="00DF6C59"/>
    <w:rsid w:val="00DF6D61"/>
    <w:rsid w:val="00DF6EC3"/>
    <w:rsid w:val="00E0113E"/>
    <w:rsid w:val="00E0140F"/>
    <w:rsid w:val="00E01E44"/>
    <w:rsid w:val="00E02BF0"/>
    <w:rsid w:val="00E0388C"/>
    <w:rsid w:val="00E03FF1"/>
    <w:rsid w:val="00E04134"/>
    <w:rsid w:val="00E042A0"/>
    <w:rsid w:val="00E04586"/>
    <w:rsid w:val="00E045EB"/>
    <w:rsid w:val="00E04A65"/>
    <w:rsid w:val="00E04E42"/>
    <w:rsid w:val="00E058FF"/>
    <w:rsid w:val="00E05B14"/>
    <w:rsid w:val="00E06688"/>
    <w:rsid w:val="00E068CE"/>
    <w:rsid w:val="00E06EC1"/>
    <w:rsid w:val="00E10687"/>
    <w:rsid w:val="00E10F71"/>
    <w:rsid w:val="00E1192F"/>
    <w:rsid w:val="00E11965"/>
    <w:rsid w:val="00E12094"/>
    <w:rsid w:val="00E121B5"/>
    <w:rsid w:val="00E13CF5"/>
    <w:rsid w:val="00E145F3"/>
    <w:rsid w:val="00E14702"/>
    <w:rsid w:val="00E151FF"/>
    <w:rsid w:val="00E152D3"/>
    <w:rsid w:val="00E155F2"/>
    <w:rsid w:val="00E15805"/>
    <w:rsid w:val="00E158FF"/>
    <w:rsid w:val="00E15A0F"/>
    <w:rsid w:val="00E1634C"/>
    <w:rsid w:val="00E163B5"/>
    <w:rsid w:val="00E16E8F"/>
    <w:rsid w:val="00E1724E"/>
    <w:rsid w:val="00E177BB"/>
    <w:rsid w:val="00E177D7"/>
    <w:rsid w:val="00E178B6"/>
    <w:rsid w:val="00E17A74"/>
    <w:rsid w:val="00E2197D"/>
    <w:rsid w:val="00E21B3B"/>
    <w:rsid w:val="00E23E52"/>
    <w:rsid w:val="00E24116"/>
    <w:rsid w:val="00E24246"/>
    <w:rsid w:val="00E251B0"/>
    <w:rsid w:val="00E25347"/>
    <w:rsid w:val="00E27DF5"/>
    <w:rsid w:val="00E306A1"/>
    <w:rsid w:val="00E31790"/>
    <w:rsid w:val="00E31CBE"/>
    <w:rsid w:val="00E31D2F"/>
    <w:rsid w:val="00E33073"/>
    <w:rsid w:val="00E334D6"/>
    <w:rsid w:val="00E344DF"/>
    <w:rsid w:val="00E3479D"/>
    <w:rsid w:val="00E3483E"/>
    <w:rsid w:val="00E354C6"/>
    <w:rsid w:val="00E357DB"/>
    <w:rsid w:val="00E3737C"/>
    <w:rsid w:val="00E375BE"/>
    <w:rsid w:val="00E37AF5"/>
    <w:rsid w:val="00E37F6C"/>
    <w:rsid w:val="00E40A0C"/>
    <w:rsid w:val="00E41B4A"/>
    <w:rsid w:val="00E422E9"/>
    <w:rsid w:val="00E42660"/>
    <w:rsid w:val="00E42D06"/>
    <w:rsid w:val="00E42DC9"/>
    <w:rsid w:val="00E43A56"/>
    <w:rsid w:val="00E4428E"/>
    <w:rsid w:val="00E456F5"/>
    <w:rsid w:val="00E45995"/>
    <w:rsid w:val="00E45F0D"/>
    <w:rsid w:val="00E46187"/>
    <w:rsid w:val="00E46E92"/>
    <w:rsid w:val="00E47C3E"/>
    <w:rsid w:val="00E504B4"/>
    <w:rsid w:val="00E51608"/>
    <w:rsid w:val="00E51AA2"/>
    <w:rsid w:val="00E51C0F"/>
    <w:rsid w:val="00E51F52"/>
    <w:rsid w:val="00E522F3"/>
    <w:rsid w:val="00E527DB"/>
    <w:rsid w:val="00E52B0F"/>
    <w:rsid w:val="00E5301A"/>
    <w:rsid w:val="00E53373"/>
    <w:rsid w:val="00E534BA"/>
    <w:rsid w:val="00E539D5"/>
    <w:rsid w:val="00E53D9D"/>
    <w:rsid w:val="00E557E2"/>
    <w:rsid w:val="00E566D2"/>
    <w:rsid w:val="00E56855"/>
    <w:rsid w:val="00E57693"/>
    <w:rsid w:val="00E576FF"/>
    <w:rsid w:val="00E57883"/>
    <w:rsid w:val="00E60803"/>
    <w:rsid w:val="00E60B93"/>
    <w:rsid w:val="00E61120"/>
    <w:rsid w:val="00E6119B"/>
    <w:rsid w:val="00E61F86"/>
    <w:rsid w:val="00E62926"/>
    <w:rsid w:val="00E63E76"/>
    <w:rsid w:val="00E64638"/>
    <w:rsid w:val="00E64AF8"/>
    <w:rsid w:val="00E64C1D"/>
    <w:rsid w:val="00E6532D"/>
    <w:rsid w:val="00E661EC"/>
    <w:rsid w:val="00E6780C"/>
    <w:rsid w:val="00E678A9"/>
    <w:rsid w:val="00E67C3F"/>
    <w:rsid w:val="00E70EE9"/>
    <w:rsid w:val="00E70FCB"/>
    <w:rsid w:val="00E711CF"/>
    <w:rsid w:val="00E715BD"/>
    <w:rsid w:val="00E71B7F"/>
    <w:rsid w:val="00E71CFE"/>
    <w:rsid w:val="00E72284"/>
    <w:rsid w:val="00E72BA2"/>
    <w:rsid w:val="00E73A64"/>
    <w:rsid w:val="00E75285"/>
    <w:rsid w:val="00E75672"/>
    <w:rsid w:val="00E75959"/>
    <w:rsid w:val="00E7792C"/>
    <w:rsid w:val="00E801DE"/>
    <w:rsid w:val="00E806B0"/>
    <w:rsid w:val="00E80FE6"/>
    <w:rsid w:val="00E81242"/>
    <w:rsid w:val="00E8127D"/>
    <w:rsid w:val="00E82415"/>
    <w:rsid w:val="00E839D6"/>
    <w:rsid w:val="00E83A5B"/>
    <w:rsid w:val="00E83AE0"/>
    <w:rsid w:val="00E83EB0"/>
    <w:rsid w:val="00E84C9D"/>
    <w:rsid w:val="00E84E20"/>
    <w:rsid w:val="00E8536E"/>
    <w:rsid w:val="00E91149"/>
    <w:rsid w:val="00E91356"/>
    <w:rsid w:val="00E928D7"/>
    <w:rsid w:val="00E92CAB"/>
    <w:rsid w:val="00E93124"/>
    <w:rsid w:val="00E93857"/>
    <w:rsid w:val="00E94361"/>
    <w:rsid w:val="00E9459A"/>
    <w:rsid w:val="00E9460D"/>
    <w:rsid w:val="00E94B04"/>
    <w:rsid w:val="00E95A03"/>
    <w:rsid w:val="00E95B42"/>
    <w:rsid w:val="00E97E4D"/>
    <w:rsid w:val="00EA1AEE"/>
    <w:rsid w:val="00EA1B26"/>
    <w:rsid w:val="00EA1BBD"/>
    <w:rsid w:val="00EA1FBD"/>
    <w:rsid w:val="00EA22B0"/>
    <w:rsid w:val="00EA2607"/>
    <w:rsid w:val="00EA2D5E"/>
    <w:rsid w:val="00EA3A15"/>
    <w:rsid w:val="00EA3D69"/>
    <w:rsid w:val="00EA3FE2"/>
    <w:rsid w:val="00EA493C"/>
    <w:rsid w:val="00EA4B2E"/>
    <w:rsid w:val="00EA5EAA"/>
    <w:rsid w:val="00EA68A6"/>
    <w:rsid w:val="00EA6E1F"/>
    <w:rsid w:val="00EB1236"/>
    <w:rsid w:val="00EB1656"/>
    <w:rsid w:val="00EB2605"/>
    <w:rsid w:val="00EB28D4"/>
    <w:rsid w:val="00EB2CA6"/>
    <w:rsid w:val="00EB472D"/>
    <w:rsid w:val="00EB59AB"/>
    <w:rsid w:val="00EB70E9"/>
    <w:rsid w:val="00EC0103"/>
    <w:rsid w:val="00EC04D5"/>
    <w:rsid w:val="00EC0807"/>
    <w:rsid w:val="00EC08C0"/>
    <w:rsid w:val="00EC1D2E"/>
    <w:rsid w:val="00EC1E34"/>
    <w:rsid w:val="00EC2175"/>
    <w:rsid w:val="00EC217B"/>
    <w:rsid w:val="00EC29BE"/>
    <w:rsid w:val="00EC4307"/>
    <w:rsid w:val="00EC4C3E"/>
    <w:rsid w:val="00EC5345"/>
    <w:rsid w:val="00EC56A6"/>
    <w:rsid w:val="00EC5D89"/>
    <w:rsid w:val="00EC660E"/>
    <w:rsid w:val="00EC6C5E"/>
    <w:rsid w:val="00EC722E"/>
    <w:rsid w:val="00ED031E"/>
    <w:rsid w:val="00ED03DD"/>
    <w:rsid w:val="00ED0438"/>
    <w:rsid w:val="00ED0A80"/>
    <w:rsid w:val="00ED0D67"/>
    <w:rsid w:val="00ED0E5F"/>
    <w:rsid w:val="00ED1414"/>
    <w:rsid w:val="00ED1E47"/>
    <w:rsid w:val="00ED23BD"/>
    <w:rsid w:val="00ED271F"/>
    <w:rsid w:val="00ED278B"/>
    <w:rsid w:val="00ED2E7F"/>
    <w:rsid w:val="00ED3B89"/>
    <w:rsid w:val="00ED4796"/>
    <w:rsid w:val="00ED49A3"/>
    <w:rsid w:val="00ED4B72"/>
    <w:rsid w:val="00ED5447"/>
    <w:rsid w:val="00ED585F"/>
    <w:rsid w:val="00ED5872"/>
    <w:rsid w:val="00ED603F"/>
    <w:rsid w:val="00ED6BF4"/>
    <w:rsid w:val="00ED6CEE"/>
    <w:rsid w:val="00ED6D95"/>
    <w:rsid w:val="00ED75FA"/>
    <w:rsid w:val="00ED7C78"/>
    <w:rsid w:val="00EE06B0"/>
    <w:rsid w:val="00EE223D"/>
    <w:rsid w:val="00EE269C"/>
    <w:rsid w:val="00EE2F96"/>
    <w:rsid w:val="00EE33EC"/>
    <w:rsid w:val="00EE3960"/>
    <w:rsid w:val="00EE44BE"/>
    <w:rsid w:val="00EE4954"/>
    <w:rsid w:val="00EE52BF"/>
    <w:rsid w:val="00EE537C"/>
    <w:rsid w:val="00EE586B"/>
    <w:rsid w:val="00EE6008"/>
    <w:rsid w:val="00EE670A"/>
    <w:rsid w:val="00EE6767"/>
    <w:rsid w:val="00EE7686"/>
    <w:rsid w:val="00EE7E88"/>
    <w:rsid w:val="00EF097F"/>
    <w:rsid w:val="00EF09C0"/>
    <w:rsid w:val="00EF1093"/>
    <w:rsid w:val="00EF1AF4"/>
    <w:rsid w:val="00EF1EAD"/>
    <w:rsid w:val="00EF2224"/>
    <w:rsid w:val="00EF26BC"/>
    <w:rsid w:val="00EF2880"/>
    <w:rsid w:val="00EF2E40"/>
    <w:rsid w:val="00EF3083"/>
    <w:rsid w:val="00EF3677"/>
    <w:rsid w:val="00EF3A63"/>
    <w:rsid w:val="00EF4A57"/>
    <w:rsid w:val="00EF50C9"/>
    <w:rsid w:val="00EF588C"/>
    <w:rsid w:val="00EF6D74"/>
    <w:rsid w:val="00F001CC"/>
    <w:rsid w:val="00F00346"/>
    <w:rsid w:val="00F00E4A"/>
    <w:rsid w:val="00F01921"/>
    <w:rsid w:val="00F01C03"/>
    <w:rsid w:val="00F01DAA"/>
    <w:rsid w:val="00F02622"/>
    <w:rsid w:val="00F02B57"/>
    <w:rsid w:val="00F0439E"/>
    <w:rsid w:val="00F06C0E"/>
    <w:rsid w:val="00F07816"/>
    <w:rsid w:val="00F07A12"/>
    <w:rsid w:val="00F07E83"/>
    <w:rsid w:val="00F107B4"/>
    <w:rsid w:val="00F11335"/>
    <w:rsid w:val="00F125A6"/>
    <w:rsid w:val="00F133CF"/>
    <w:rsid w:val="00F1350E"/>
    <w:rsid w:val="00F13EBB"/>
    <w:rsid w:val="00F14C3C"/>
    <w:rsid w:val="00F14D89"/>
    <w:rsid w:val="00F15369"/>
    <w:rsid w:val="00F1572F"/>
    <w:rsid w:val="00F1692B"/>
    <w:rsid w:val="00F170AE"/>
    <w:rsid w:val="00F17DCB"/>
    <w:rsid w:val="00F20062"/>
    <w:rsid w:val="00F2078B"/>
    <w:rsid w:val="00F209A6"/>
    <w:rsid w:val="00F21C74"/>
    <w:rsid w:val="00F224C6"/>
    <w:rsid w:val="00F2306F"/>
    <w:rsid w:val="00F23228"/>
    <w:rsid w:val="00F234FA"/>
    <w:rsid w:val="00F239E1"/>
    <w:rsid w:val="00F23A41"/>
    <w:rsid w:val="00F24BC0"/>
    <w:rsid w:val="00F2551B"/>
    <w:rsid w:val="00F27333"/>
    <w:rsid w:val="00F275A5"/>
    <w:rsid w:val="00F279C8"/>
    <w:rsid w:val="00F27C9A"/>
    <w:rsid w:val="00F27CF3"/>
    <w:rsid w:val="00F27FF5"/>
    <w:rsid w:val="00F30844"/>
    <w:rsid w:val="00F310B7"/>
    <w:rsid w:val="00F327CB"/>
    <w:rsid w:val="00F32ABD"/>
    <w:rsid w:val="00F333A5"/>
    <w:rsid w:val="00F33C65"/>
    <w:rsid w:val="00F33C6E"/>
    <w:rsid w:val="00F340E3"/>
    <w:rsid w:val="00F344FF"/>
    <w:rsid w:val="00F35AC2"/>
    <w:rsid w:val="00F35AFF"/>
    <w:rsid w:val="00F35D95"/>
    <w:rsid w:val="00F35DB9"/>
    <w:rsid w:val="00F36031"/>
    <w:rsid w:val="00F36596"/>
    <w:rsid w:val="00F36B2D"/>
    <w:rsid w:val="00F4049D"/>
    <w:rsid w:val="00F40FA4"/>
    <w:rsid w:val="00F41448"/>
    <w:rsid w:val="00F41505"/>
    <w:rsid w:val="00F419B4"/>
    <w:rsid w:val="00F42589"/>
    <w:rsid w:val="00F426DC"/>
    <w:rsid w:val="00F42E9F"/>
    <w:rsid w:val="00F43077"/>
    <w:rsid w:val="00F43429"/>
    <w:rsid w:val="00F43990"/>
    <w:rsid w:val="00F4438D"/>
    <w:rsid w:val="00F4569C"/>
    <w:rsid w:val="00F460FA"/>
    <w:rsid w:val="00F469C8"/>
    <w:rsid w:val="00F47651"/>
    <w:rsid w:val="00F47787"/>
    <w:rsid w:val="00F5002A"/>
    <w:rsid w:val="00F511AD"/>
    <w:rsid w:val="00F51876"/>
    <w:rsid w:val="00F538CA"/>
    <w:rsid w:val="00F539C2"/>
    <w:rsid w:val="00F53A9F"/>
    <w:rsid w:val="00F547CE"/>
    <w:rsid w:val="00F5480C"/>
    <w:rsid w:val="00F554AA"/>
    <w:rsid w:val="00F55910"/>
    <w:rsid w:val="00F5726B"/>
    <w:rsid w:val="00F57650"/>
    <w:rsid w:val="00F57E9F"/>
    <w:rsid w:val="00F60114"/>
    <w:rsid w:val="00F60D6F"/>
    <w:rsid w:val="00F6118A"/>
    <w:rsid w:val="00F61BF0"/>
    <w:rsid w:val="00F61C4D"/>
    <w:rsid w:val="00F61C9E"/>
    <w:rsid w:val="00F620FB"/>
    <w:rsid w:val="00F62D1F"/>
    <w:rsid w:val="00F6342F"/>
    <w:rsid w:val="00F65D12"/>
    <w:rsid w:val="00F66065"/>
    <w:rsid w:val="00F662F6"/>
    <w:rsid w:val="00F6668D"/>
    <w:rsid w:val="00F66862"/>
    <w:rsid w:val="00F67170"/>
    <w:rsid w:val="00F67244"/>
    <w:rsid w:val="00F67550"/>
    <w:rsid w:val="00F70517"/>
    <w:rsid w:val="00F70AAA"/>
    <w:rsid w:val="00F71386"/>
    <w:rsid w:val="00F71D9D"/>
    <w:rsid w:val="00F72AC9"/>
    <w:rsid w:val="00F72FFB"/>
    <w:rsid w:val="00F730E4"/>
    <w:rsid w:val="00F73778"/>
    <w:rsid w:val="00F73BAC"/>
    <w:rsid w:val="00F73D3C"/>
    <w:rsid w:val="00F742BE"/>
    <w:rsid w:val="00F7466D"/>
    <w:rsid w:val="00F75A31"/>
    <w:rsid w:val="00F76242"/>
    <w:rsid w:val="00F76ECC"/>
    <w:rsid w:val="00F76F39"/>
    <w:rsid w:val="00F77303"/>
    <w:rsid w:val="00F7738D"/>
    <w:rsid w:val="00F77505"/>
    <w:rsid w:val="00F77A28"/>
    <w:rsid w:val="00F77FD8"/>
    <w:rsid w:val="00F8063B"/>
    <w:rsid w:val="00F80712"/>
    <w:rsid w:val="00F80798"/>
    <w:rsid w:val="00F80C31"/>
    <w:rsid w:val="00F818F9"/>
    <w:rsid w:val="00F81F4F"/>
    <w:rsid w:val="00F829A8"/>
    <w:rsid w:val="00F82E0C"/>
    <w:rsid w:val="00F82FAB"/>
    <w:rsid w:val="00F83294"/>
    <w:rsid w:val="00F837E8"/>
    <w:rsid w:val="00F83DCC"/>
    <w:rsid w:val="00F8508B"/>
    <w:rsid w:val="00F852A2"/>
    <w:rsid w:val="00F86295"/>
    <w:rsid w:val="00F8687A"/>
    <w:rsid w:val="00F86D3B"/>
    <w:rsid w:val="00F90297"/>
    <w:rsid w:val="00F9150B"/>
    <w:rsid w:val="00F91E92"/>
    <w:rsid w:val="00F92145"/>
    <w:rsid w:val="00F9274E"/>
    <w:rsid w:val="00F934AF"/>
    <w:rsid w:val="00F94D97"/>
    <w:rsid w:val="00F9520C"/>
    <w:rsid w:val="00F952ED"/>
    <w:rsid w:val="00F95BC3"/>
    <w:rsid w:val="00F96347"/>
    <w:rsid w:val="00F968CC"/>
    <w:rsid w:val="00F977C2"/>
    <w:rsid w:val="00F97873"/>
    <w:rsid w:val="00FA061A"/>
    <w:rsid w:val="00FA06FA"/>
    <w:rsid w:val="00FA0B40"/>
    <w:rsid w:val="00FA10F8"/>
    <w:rsid w:val="00FA2124"/>
    <w:rsid w:val="00FA2B29"/>
    <w:rsid w:val="00FA2FA3"/>
    <w:rsid w:val="00FA3053"/>
    <w:rsid w:val="00FA34D7"/>
    <w:rsid w:val="00FA3B3F"/>
    <w:rsid w:val="00FA429A"/>
    <w:rsid w:val="00FA46B7"/>
    <w:rsid w:val="00FA77A8"/>
    <w:rsid w:val="00FA788E"/>
    <w:rsid w:val="00FB01DB"/>
    <w:rsid w:val="00FB0A49"/>
    <w:rsid w:val="00FB0CAC"/>
    <w:rsid w:val="00FB198F"/>
    <w:rsid w:val="00FB1991"/>
    <w:rsid w:val="00FB2110"/>
    <w:rsid w:val="00FB297A"/>
    <w:rsid w:val="00FB2D26"/>
    <w:rsid w:val="00FB382B"/>
    <w:rsid w:val="00FB44DD"/>
    <w:rsid w:val="00FB45C3"/>
    <w:rsid w:val="00FB515D"/>
    <w:rsid w:val="00FB5906"/>
    <w:rsid w:val="00FB5F8D"/>
    <w:rsid w:val="00FB752F"/>
    <w:rsid w:val="00FC0391"/>
    <w:rsid w:val="00FC1C04"/>
    <w:rsid w:val="00FC1D79"/>
    <w:rsid w:val="00FC28C0"/>
    <w:rsid w:val="00FC3488"/>
    <w:rsid w:val="00FC3C58"/>
    <w:rsid w:val="00FC42C3"/>
    <w:rsid w:val="00FC5E8F"/>
    <w:rsid w:val="00FC5FD8"/>
    <w:rsid w:val="00FC6BE9"/>
    <w:rsid w:val="00FC726B"/>
    <w:rsid w:val="00FC7A1D"/>
    <w:rsid w:val="00FD0748"/>
    <w:rsid w:val="00FD07C1"/>
    <w:rsid w:val="00FD0A37"/>
    <w:rsid w:val="00FD175A"/>
    <w:rsid w:val="00FD1B40"/>
    <w:rsid w:val="00FD1D14"/>
    <w:rsid w:val="00FD23FD"/>
    <w:rsid w:val="00FD2EDB"/>
    <w:rsid w:val="00FD31FB"/>
    <w:rsid w:val="00FD46C1"/>
    <w:rsid w:val="00FD4CC0"/>
    <w:rsid w:val="00FD57EB"/>
    <w:rsid w:val="00FD6E4E"/>
    <w:rsid w:val="00FD759B"/>
    <w:rsid w:val="00FD7A19"/>
    <w:rsid w:val="00FD7DA4"/>
    <w:rsid w:val="00FE09C5"/>
    <w:rsid w:val="00FE0BFD"/>
    <w:rsid w:val="00FE0F35"/>
    <w:rsid w:val="00FE14F4"/>
    <w:rsid w:val="00FE3129"/>
    <w:rsid w:val="00FE3242"/>
    <w:rsid w:val="00FE33D6"/>
    <w:rsid w:val="00FE3707"/>
    <w:rsid w:val="00FE4073"/>
    <w:rsid w:val="00FE4322"/>
    <w:rsid w:val="00FE489E"/>
    <w:rsid w:val="00FE4908"/>
    <w:rsid w:val="00FE5E1A"/>
    <w:rsid w:val="00FE6B17"/>
    <w:rsid w:val="00FE748D"/>
    <w:rsid w:val="00FF0AFF"/>
    <w:rsid w:val="00FF0D91"/>
    <w:rsid w:val="00FF0F95"/>
    <w:rsid w:val="00FF17EE"/>
    <w:rsid w:val="00FF1C13"/>
    <w:rsid w:val="00FF1DA6"/>
    <w:rsid w:val="00FF29E3"/>
    <w:rsid w:val="00FF2B93"/>
    <w:rsid w:val="00FF2CF1"/>
    <w:rsid w:val="00FF3B78"/>
    <w:rsid w:val="00FF4CB5"/>
    <w:rsid w:val="00FF4EC4"/>
    <w:rsid w:val="00FF558C"/>
    <w:rsid w:val="00FF586D"/>
    <w:rsid w:val="00FF5A2A"/>
    <w:rsid w:val="00FF68C1"/>
    <w:rsid w:val="00FF68C5"/>
    <w:rsid w:val="00FF6BE6"/>
    <w:rsid w:val="00FF6E20"/>
    <w:rsid w:val="00FF7599"/>
    <w:rsid w:val="00FF7C8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50881"/>
    <o:shapelayout v:ext="edit">
      <o:idmap v:ext="edit" data="1"/>
    </o:shapelayout>
  </w:shapeDefaults>
  <w:decimalSymbol w:val=","/>
  <w:listSeparator w:val=";"/>
  <w14:docId w14:val="2F365C94"/>
  <w15:docId w15:val="{A204B31F-AE2A-4DCA-B6C8-58A785E7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85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085D"/>
    <w:pPr>
      <w:tabs>
        <w:tab w:val="center" w:pos="4153"/>
        <w:tab w:val="right" w:pos="8306"/>
      </w:tabs>
    </w:pPr>
    <w:rPr>
      <w:sz w:val="20"/>
    </w:rPr>
  </w:style>
  <w:style w:type="character" w:customStyle="1" w:styleId="FooterChar">
    <w:name w:val="Footer Char"/>
    <w:link w:val="Footer"/>
    <w:uiPriority w:val="99"/>
    <w:rsid w:val="0071085D"/>
    <w:rPr>
      <w:rFonts w:eastAsia="Times New Roman" w:cs="Times New Roman"/>
      <w:szCs w:val="24"/>
      <w:lang w:val="lv-LV" w:eastAsia="lv-LV"/>
    </w:rPr>
  </w:style>
  <w:style w:type="paragraph" w:styleId="BalloonText">
    <w:name w:val="Balloon Text"/>
    <w:basedOn w:val="Normal"/>
    <w:link w:val="BalloonTextChar"/>
    <w:uiPriority w:val="99"/>
    <w:semiHidden/>
    <w:unhideWhenUsed/>
    <w:rsid w:val="0071085D"/>
    <w:rPr>
      <w:rFonts w:ascii="Tahoma" w:hAnsi="Tahoma"/>
      <w:sz w:val="16"/>
      <w:szCs w:val="16"/>
    </w:rPr>
  </w:style>
  <w:style w:type="character" w:customStyle="1" w:styleId="BalloonTextChar">
    <w:name w:val="Balloon Text Char"/>
    <w:link w:val="BalloonText"/>
    <w:uiPriority w:val="99"/>
    <w:semiHidden/>
    <w:rsid w:val="0071085D"/>
    <w:rPr>
      <w:rFonts w:ascii="Tahoma" w:eastAsia="Times New Roman" w:hAnsi="Tahoma" w:cs="Tahoma"/>
      <w:sz w:val="16"/>
      <w:szCs w:val="16"/>
      <w:lang w:val="lv-LV" w:eastAsia="lv-LV"/>
    </w:rPr>
  </w:style>
  <w:style w:type="paragraph" w:styleId="Header">
    <w:name w:val="header"/>
    <w:basedOn w:val="Normal"/>
    <w:link w:val="HeaderChar"/>
    <w:uiPriority w:val="99"/>
    <w:unhideWhenUsed/>
    <w:rsid w:val="005D7668"/>
    <w:pPr>
      <w:tabs>
        <w:tab w:val="center" w:pos="4153"/>
        <w:tab w:val="right" w:pos="8306"/>
      </w:tabs>
    </w:pPr>
  </w:style>
  <w:style w:type="character" w:customStyle="1" w:styleId="HeaderChar">
    <w:name w:val="Header Char"/>
    <w:link w:val="Header"/>
    <w:uiPriority w:val="99"/>
    <w:rsid w:val="005D7668"/>
    <w:rPr>
      <w:rFonts w:eastAsia="Times New Roman"/>
      <w:sz w:val="24"/>
      <w:szCs w:val="24"/>
    </w:rPr>
  </w:style>
  <w:style w:type="character" w:styleId="PageNumber">
    <w:name w:val="page number"/>
    <w:basedOn w:val="DefaultParagraphFont"/>
    <w:rsid w:val="00054D19"/>
  </w:style>
  <w:style w:type="paragraph" w:styleId="Title">
    <w:name w:val="Title"/>
    <w:basedOn w:val="Normal"/>
    <w:link w:val="TitleChar"/>
    <w:qFormat/>
    <w:rsid w:val="00045250"/>
    <w:pPr>
      <w:jc w:val="center"/>
    </w:pPr>
    <w:rPr>
      <w:b/>
      <w:sz w:val="32"/>
      <w:szCs w:val="20"/>
      <w:lang w:eastAsia="en-US"/>
    </w:rPr>
  </w:style>
  <w:style w:type="character" w:customStyle="1" w:styleId="TitleChar">
    <w:name w:val="Title Char"/>
    <w:link w:val="Title"/>
    <w:rsid w:val="00045250"/>
    <w:rPr>
      <w:rFonts w:eastAsia="Times New Roman"/>
      <w:b/>
      <w:sz w:val="32"/>
      <w:lang w:eastAsia="en-US"/>
    </w:rPr>
  </w:style>
  <w:style w:type="paragraph" w:customStyle="1" w:styleId="naispant">
    <w:name w:val="naispant"/>
    <w:basedOn w:val="Normal"/>
    <w:rsid w:val="00045250"/>
    <w:pPr>
      <w:spacing w:before="100" w:beforeAutospacing="1" w:after="100" w:afterAutospacing="1"/>
    </w:pPr>
    <w:rPr>
      <w:lang w:eastAsia="en-US"/>
    </w:rPr>
  </w:style>
  <w:style w:type="paragraph" w:styleId="FootnoteText">
    <w:name w:val="footnote text"/>
    <w:basedOn w:val="Normal"/>
    <w:link w:val="FootnoteTextChar"/>
    <w:semiHidden/>
    <w:rsid w:val="00503950"/>
    <w:rPr>
      <w:rFonts w:ascii="Calibri" w:eastAsia="Calibri" w:hAnsi="Calibri"/>
      <w:sz w:val="20"/>
      <w:szCs w:val="20"/>
      <w:lang w:eastAsia="en-US"/>
    </w:rPr>
  </w:style>
  <w:style w:type="character" w:customStyle="1" w:styleId="FootnoteTextChar">
    <w:name w:val="Footnote Text Char"/>
    <w:link w:val="FootnoteText"/>
    <w:semiHidden/>
    <w:rsid w:val="00503950"/>
    <w:rPr>
      <w:rFonts w:ascii="Calibri" w:hAnsi="Calibri"/>
      <w:lang w:eastAsia="en-US"/>
    </w:rPr>
  </w:style>
  <w:style w:type="character" w:styleId="FootnoteReference">
    <w:name w:val="footnote reference"/>
    <w:semiHidden/>
    <w:rsid w:val="00503950"/>
    <w:rPr>
      <w:rFonts w:cs="Times New Roman"/>
      <w:vertAlign w:val="superscript"/>
    </w:rPr>
  </w:style>
  <w:style w:type="character" w:styleId="CommentReference">
    <w:name w:val="annotation reference"/>
    <w:uiPriority w:val="99"/>
    <w:semiHidden/>
    <w:unhideWhenUsed/>
    <w:rsid w:val="00C27559"/>
    <w:rPr>
      <w:sz w:val="16"/>
      <w:szCs w:val="16"/>
    </w:rPr>
  </w:style>
  <w:style w:type="paragraph" w:styleId="CommentText">
    <w:name w:val="annotation text"/>
    <w:basedOn w:val="Normal"/>
    <w:link w:val="CommentTextChar"/>
    <w:uiPriority w:val="99"/>
    <w:semiHidden/>
    <w:unhideWhenUsed/>
    <w:rsid w:val="00C27559"/>
    <w:rPr>
      <w:sz w:val="20"/>
      <w:szCs w:val="20"/>
    </w:rPr>
  </w:style>
  <w:style w:type="character" w:customStyle="1" w:styleId="CommentTextChar">
    <w:name w:val="Comment Text Char"/>
    <w:link w:val="CommentText"/>
    <w:uiPriority w:val="99"/>
    <w:semiHidden/>
    <w:rsid w:val="00C27559"/>
    <w:rPr>
      <w:rFonts w:eastAsia="Times New Roman"/>
    </w:rPr>
  </w:style>
  <w:style w:type="paragraph" w:styleId="CommentSubject">
    <w:name w:val="annotation subject"/>
    <w:basedOn w:val="CommentText"/>
    <w:next w:val="CommentText"/>
    <w:link w:val="CommentSubjectChar"/>
    <w:uiPriority w:val="99"/>
    <w:semiHidden/>
    <w:unhideWhenUsed/>
    <w:rsid w:val="00C27559"/>
    <w:rPr>
      <w:b/>
      <w:bCs/>
    </w:rPr>
  </w:style>
  <w:style w:type="character" w:customStyle="1" w:styleId="CommentSubjectChar">
    <w:name w:val="Comment Subject Char"/>
    <w:link w:val="CommentSubject"/>
    <w:uiPriority w:val="99"/>
    <w:semiHidden/>
    <w:rsid w:val="00C27559"/>
    <w:rPr>
      <w:rFonts w:eastAsia="Times New Roman"/>
      <w:b/>
      <w:bCs/>
    </w:rPr>
  </w:style>
  <w:style w:type="paragraph" w:customStyle="1" w:styleId="Char">
    <w:name w:val="Char"/>
    <w:basedOn w:val="Normal"/>
    <w:rsid w:val="00517478"/>
    <w:pPr>
      <w:spacing w:after="160" w:line="240" w:lineRule="exact"/>
    </w:pPr>
    <w:rPr>
      <w:rFonts w:ascii="Tahoma" w:hAnsi="Tahoma"/>
      <w:sz w:val="20"/>
      <w:szCs w:val="20"/>
      <w:lang w:val="en-US" w:eastAsia="en-US"/>
    </w:rPr>
  </w:style>
  <w:style w:type="paragraph" w:customStyle="1" w:styleId="naisf">
    <w:name w:val="naisf"/>
    <w:basedOn w:val="Normal"/>
    <w:rsid w:val="00257247"/>
    <w:pPr>
      <w:spacing w:before="100" w:beforeAutospacing="1" w:after="100" w:afterAutospacing="1"/>
    </w:pPr>
    <w:rPr>
      <w:lang w:val="en-US" w:eastAsia="en-US"/>
    </w:rPr>
  </w:style>
  <w:style w:type="paragraph" w:customStyle="1" w:styleId="tv213">
    <w:name w:val="tv213"/>
    <w:basedOn w:val="Normal"/>
    <w:rsid w:val="00980CDC"/>
    <w:pPr>
      <w:spacing w:before="100" w:beforeAutospacing="1" w:after="100" w:afterAutospacing="1"/>
    </w:pPr>
  </w:style>
  <w:style w:type="character" w:styleId="Emphasis">
    <w:name w:val="Emphasis"/>
    <w:qFormat/>
    <w:rsid w:val="00C474AB"/>
    <w:rPr>
      <w:i/>
      <w:iCs/>
    </w:rPr>
  </w:style>
  <w:style w:type="paragraph" w:styleId="BodyTextIndent">
    <w:name w:val="Body Text Indent"/>
    <w:basedOn w:val="Normal"/>
    <w:link w:val="BodyTextIndentChar"/>
    <w:rsid w:val="00044C03"/>
    <w:pPr>
      <w:autoSpaceDE w:val="0"/>
      <w:autoSpaceDN w:val="0"/>
      <w:ind w:left="1905"/>
    </w:pPr>
    <w:rPr>
      <w:sz w:val="28"/>
      <w:szCs w:val="28"/>
      <w:lang w:eastAsia="en-US"/>
    </w:rPr>
  </w:style>
  <w:style w:type="character" w:customStyle="1" w:styleId="BodyTextIndentChar">
    <w:name w:val="Body Text Indent Char"/>
    <w:link w:val="BodyTextIndent"/>
    <w:rsid w:val="00044C03"/>
    <w:rPr>
      <w:rFonts w:eastAsia="Times New Roman"/>
      <w:sz w:val="28"/>
      <w:szCs w:val="28"/>
      <w:lang w:eastAsia="en-US"/>
    </w:rPr>
  </w:style>
  <w:style w:type="paragraph" w:styleId="BodyText2">
    <w:name w:val="Body Text 2"/>
    <w:basedOn w:val="Normal"/>
    <w:link w:val="BodyText2Char"/>
    <w:rsid w:val="00044C03"/>
    <w:pPr>
      <w:jc w:val="both"/>
    </w:pPr>
    <w:rPr>
      <w:szCs w:val="20"/>
      <w:lang w:eastAsia="en-US"/>
    </w:rPr>
  </w:style>
  <w:style w:type="character" w:customStyle="1" w:styleId="BodyText2Char">
    <w:name w:val="Body Text 2 Char"/>
    <w:link w:val="BodyText2"/>
    <w:rsid w:val="00044C03"/>
    <w:rPr>
      <w:rFonts w:eastAsia="Times New Roman"/>
      <w:sz w:val="24"/>
      <w:lang w:eastAsia="en-US"/>
    </w:rPr>
  </w:style>
  <w:style w:type="paragraph" w:styleId="BodyTextIndent3">
    <w:name w:val="Body Text Indent 3"/>
    <w:basedOn w:val="Normal"/>
    <w:link w:val="BodyTextIndent3Char"/>
    <w:rsid w:val="00044C03"/>
    <w:pPr>
      <w:spacing w:after="120"/>
      <w:ind w:left="283"/>
    </w:pPr>
    <w:rPr>
      <w:sz w:val="16"/>
      <w:szCs w:val="16"/>
      <w:lang w:eastAsia="en-US"/>
    </w:rPr>
  </w:style>
  <w:style w:type="character" w:customStyle="1" w:styleId="BodyTextIndent3Char">
    <w:name w:val="Body Text Indent 3 Char"/>
    <w:link w:val="BodyTextIndent3"/>
    <w:rsid w:val="00044C03"/>
    <w:rPr>
      <w:rFonts w:eastAsia="Times New Roman"/>
      <w:sz w:val="16"/>
      <w:szCs w:val="16"/>
      <w:lang w:eastAsia="en-US"/>
    </w:rPr>
  </w:style>
  <w:style w:type="paragraph" w:styleId="NormalWeb">
    <w:name w:val="Normal (Web)"/>
    <w:basedOn w:val="Normal"/>
    <w:uiPriority w:val="99"/>
    <w:semiHidden/>
    <w:unhideWhenUsed/>
    <w:rsid w:val="00194B21"/>
    <w:pPr>
      <w:spacing w:before="100" w:beforeAutospacing="1" w:after="100" w:afterAutospacing="1"/>
    </w:pPr>
  </w:style>
  <w:style w:type="character" w:customStyle="1" w:styleId="apple-converted-space">
    <w:name w:val="apple-converted-space"/>
    <w:rsid w:val="00194B21"/>
  </w:style>
  <w:style w:type="character" w:styleId="Hyperlink">
    <w:name w:val="Hyperlink"/>
    <w:uiPriority w:val="99"/>
    <w:unhideWhenUsed/>
    <w:rsid w:val="00194B21"/>
    <w:rPr>
      <w:color w:val="0000FF"/>
      <w:u w:val="single"/>
    </w:rPr>
  </w:style>
  <w:style w:type="paragraph" w:customStyle="1" w:styleId="labojumupamats">
    <w:name w:val="labojumu_pamats"/>
    <w:basedOn w:val="Normal"/>
    <w:rsid w:val="009C2C87"/>
    <w:pPr>
      <w:spacing w:before="100" w:beforeAutospacing="1" w:after="100" w:afterAutospacing="1"/>
    </w:pPr>
  </w:style>
  <w:style w:type="paragraph" w:styleId="ListParagraph">
    <w:name w:val="List Paragraph"/>
    <w:basedOn w:val="Normal"/>
    <w:uiPriority w:val="34"/>
    <w:qFormat/>
    <w:rsid w:val="005F20FA"/>
    <w:pPr>
      <w:ind w:left="720"/>
      <w:contextualSpacing/>
    </w:pPr>
  </w:style>
  <w:style w:type="paragraph" w:styleId="BodyText">
    <w:name w:val="Body Text"/>
    <w:basedOn w:val="Normal"/>
    <w:link w:val="BodyTextChar"/>
    <w:uiPriority w:val="99"/>
    <w:semiHidden/>
    <w:unhideWhenUsed/>
    <w:rsid w:val="004312D4"/>
    <w:pPr>
      <w:spacing w:after="120"/>
    </w:pPr>
  </w:style>
  <w:style w:type="character" w:customStyle="1" w:styleId="BodyTextChar">
    <w:name w:val="Body Text Char"/>
    <w:basedOn w:val="DefaultParagraphFont"/>
    <w:link w:val="BodyText"/>
    <w:uiPriority w:val="99"/>
    <w:semiHidden/>
    <w:rsid w:val="004312D4"/>
    <w:rPr>
      <w:rFonts w:eastAsia="Times New Roman"/>
      <w:sz w:val="24"/>
      <w:szCs w:val="24"/>
    </w:rPr>
  </w:style>
  <w:style w:type="paragraph" w:styleId="ListBullet">
    <w:name w:val="List Bullet"/>
    <w:basedOn w:val="Normal"/>
    <w:uiPriority w:val="99"/>
    <w:unhideWhenUsed/>
    <w:rsid w:val="004E074A"/>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8255">
      <w:bodyDiv w:val="1"/>
      <w:marLeft w:val="0"/>
      <w:marRight w:val="0"/>
      <w:marTop w:val="0"/>
      <w:marBottom w:val="0"/>
      <w:divBdr>
        <w:top w:val="none" w:sz="0" w:space="0" w:color="auto"/>
        <w:left w:val="none" w:sz="0" w:space="0" w:color="auto"/>
        <w:bottom w:val="none" w:sz="0" w:space="0" w:color="auto"/>
        <w:right w:val="none" w:sz="0" w:space="0" w:color="auto"/>
      </w:divBdr>
    </w:div>
    <w:div w:id="273513068">
      <w:bodyDiv w:val="1"/>
      <w:marLeft w:val="0"/>
      <w:marRight w:val="0"/>
      <w:marTop w:val="0"/>
      <w:marBottom w:val="0"/>
      <w:divBdr>
        <w:top w:val="none" w:sz="0" w:space="0" w:color="auto"/>
        <w:left w:val="none" w:sz="0" w:space="0" w:color="auto"/>
        <w:bottom w:val="none" w:sz="0" w:space="0" w:color="auto"/>
        <w:right w:val="none" w:sz="0" w:space="0" w:color="auto"/>
      </w:divBdr>
    </w:div>
    <w:div w:id="390151000">
      <w:bodyDiv w:val="1"/>
      <w:marLeft w:val="0"/>
      <w:marRight w:val="0"/>
      <w:marTop w:val="0"/>
      <w:marBottom w:val="0"/>
      <w:divBdr>
        <w:top w:val="none" w:sz="0" w:space="0" w:color="auto"/>
        <w:left w:val="none" w:sz="0" w:space="0" w:color="auto"/>
        <w:bottom w:val="none" w:sz="0" w:space="0" w:color="auto"/>
        <w:right w:val="none" w:sz="0" w:space="0" w:color="auto"/>
      </w:divBdr>
    </w:div>
    <w:div w:id="476383954">
      <w:bodyDiv w:val="1"/>
      <w:marLeft w:val="0"/>
      <w:marRight w:val="0"/>
      <w:marTop w:val="0"/>
      <w:marBottom w:val="0"/>
      <w:divBdr>
        <w:top w:val="none" w:sz="0" w:space="0" w:color="auto"/>
        <w:left w:val="none" w:sz="0" w:space="0" w:color="auto"/>
        <w:bottom w:val="none" w:sz="0" w:space="0" w:color="auto"/>
        <w:right w:val="none" w:sz="0" w:space="0" w:color="auto"/>
      </w:divBdr>
      <w:divsChild>
        <w:div w:id="213199489">
          <w:marLeft w:val="0"/>
          <w:marRight w:val="0"/>
          <w:marTop w:val="0"/>
          <w:marBottom w:val="0"/>
          <w:divBdr>
            <w:top w:val="none" w:sz="0" w:space="0" w:color="auto"/>
            <w:left w:val="none" w:sz="0" w:space="0" w:color="auto"/>
            <w:bottom w:val="none" w:sz="0" w:space="0" w:color="auto"/>
            <w:right w:val="none" w:sz="0" w:space="0" w:color="auto"/>
          </w:divBdr>
        </w:div>
      </w:divsChild>
    </w:div>
    <w:div w:id="490802999">
      <w:bodyDiv w:val="1"/>
      <w:marLeft w:val="0"/>
      <w:marRight w:val="0"/>
      <w:marTop w:val="0"/>
      <w:marBottom w:val="0"/>
      <w:divBdr>
        <w:top w:val="none" w:sz="0" w:space="0" w:color="auto"/>
        <w:left w:val="none" w:sz="0" w:space="0" w:color="auto"/>
        <w:bottom w:val="none" w:sz="0" w:space="0" w:color="auto"/>
        <w:right w:val="none" w:sz="0" w:space="0" w:color="auto"/>
      </w:divBdr>
    </w:div>
    <w:div w:id="513811753">
      <w:bodyDiv w:val="1"/>
      <w:marLeft w:val="0"/>
      <w:marRight w:val="0"/>
      <w:marTop w:val="0"/>
      <w:marBottom w:val="0"/>
      <w:divBdr>
        <w:top w:val="none" w:sz="0" w:space="0" w:color="auto"/>
        <w:left w:val="none" w:sz="0" w:space="0" w:color="auto"/>
        <w:bottom w:val="none" w:sz="0" w:space="0" w:color="auto"/>
        <w:right w:val="none" w:sz="0" w:space="0" w:color="auto"/>
      </w:divBdr>
      <w:divsChild>
        <w:div w:id="924261586">
          <w:marLeft w:val="0"/>
          <w:marRight w:val="0"/>
          <w:marTop w:val="0"/>
          <w:marBottom w:val="0"/>
          <w:divBdr>
            <w:top w:val="none" w:sz="0" w:space="0" w:color="auto"/>
            <w:left w:val="none" w:sz="0" w:space="0" w:color="auto"/>
            <w:bottom w:val="none" w:sz="0" w:space="0" w:color="auto"/>
            <w:right w:val="none" w:sz="0" w:space="0" w:color="auto"/>
          </w:divBdr>
        </w:div>
      </w:divsChild>
    </w:div>
    <w:div w:id="533807692">
      <w:bodyDiv w:val="1"/>
      <w:marLeft w:val="0"/>
      <w:marRight w:val="0"/>
      <w:marTop w:val="0"/>
      <w:marBottom w:val="0"/>
      <w:divBdr>
        <w:top w:val="none" w:sz="0" w:space="0" w:color="auto"/>
        <w:left w:val="none" w:sz="0" w:space="0" w:color="auto"/>
        <w:bottom w:val="none" w:sz="0" w:space="0" w:color="auto"/>
        <w:right w:val="none" w:sz="0" w:space="0" w:color="auto"/>
      </w:divBdr>
      <w:divsChild>
        <w:div w:id="169611354">
          <w:marLeft w:val="0"/>
          <w:marRight w:val="0"/>
          <w:marTop w:val="0"/>
          <w:marBottom w:val="0"/>
          <w:divBdr>
            <w:top w:val="none" w:sz="0" w:space="0" w:color="auto"/>
            <w:left w:val="none" w:sz="0" w:space="0" w:color="auto"/>
            <w:bottom w:val="none" w:sz="0" w:space="0" w:color="auto"/>
            <w:right w:val="none" w:sz="0" w:space="0" w:color="auto"/>
          </w:divBdr>
        </w:div>
        <w:div w:id="1593970633">
          <w:marLeft w:val="0"/>
          <w:marRight w:val="0"/>
          <w:marTop w:val="0"/>
          <w:marBottom w:val="0"/>
          <w:divBdr>
            <w:top w:val="none" w:sz="0" w:space="0" w:color="auto"/>
            <w:left w:val="none" w:sz="0" w:space="0" w:color="auto"/>
            <w:bottom w:val="none" w:sz="0" w:space="0" w:color="auto"/>
            <w:right w:val="none" w:sz="0" w:space="0" w:color="auto"/>
          </w:divBdr>
        </w:div>
        <w:div w:id="273099222">
          <w:marLeft w:val="0"/>
          <w:marRight w:val="0"/>
          <w:marTop w:val="0"/>
          <w:marBottom w:val="0"/>
          <w:divBdr>
            <w:top w:val="none" w:sz="0" w:space="0" w:color="auto"/>
            <w:left w:val="none" w:sz="0" w:space="0" w:color="auto"/>
            <w:bottom w:val="none" w:sz="0" w:space="0" w:color="auto"/>
            <w:right w:val="none" w:sz="0" w:space="0" w:color="auto"/>
          </w:divBdr>
        </w:div>
        <w:div w:id="111897963">
          <w:marLeft w:val="0"/>
          <w:marRight w:val="0"/>
          <w:marTop w:val="0"/>
          <w:marBottom w:val="0"/>
          <w:divBdr>
            <w:top w:val="none" w:sz="0" w:space="0" w:color="auto"/>
            <w:left w:val="none" w:sz="0" w:space="0" w:color="auto"/>
            <w:bottom w:val="none" w:sz="0" w:space="0" w:color="auto"/>
            <w:right w:val="none" w:sz="0" w:space="0" w:color="auto"/>
          </w:divBdr>
        </w:div>
        <w:div w:id="1541016694">
          <w:marLeft w:val="0"/>
          <w:marRight w:val="0"/>
          <w:marTop w:val="0"/>
          <w:marBottom w:val="0"/>
          <w:divBdr>
            <w:top w:val="none" w:sz="0" w:space="0" w:color="auto"/>
            <w:left w:val="none" w:sz="0" w:space="0" w:color="auto"/>
            <w:bottom w:val="none" w:sz="0" w:space="0" w:color="auto"/>
            <w:right w:val="none" w:sz="0" w:space="0" w:color="auto"/>
          </w:divBdr>
        </w:div>
        <w:div w:id="120081658">
          <w:marLeft w:val="0"/>
          <w:marRight w:val="0"/>
          <w:marTop w:val="0"/>
          <w:marBottom w:val="0"/>
          <w:divBdr>
            <w:top w:val="none" w:sz="0" w:space="0" w:color="auto"/>
            <w:left w:val="none" w:sz="0" w:space="0" w:color="auto"/>
            <w:bottom w:val="none" w:sz="0" w:space="0" w:color="auto"/>
            <w:right w:val="none" w:sz="0" w:space="0" w:color="auto"/>
          </w:divBdr>
        </w:div>
      </w:divsChild>
    </w:div>
    <w:div w:id="617108632">
      <w:bodyDiv w:val="1"/>
      <w:marLeft w:val="0"/>
      <w:marRight w:val="0"/>
      <w:marTop w:val="0"/>
      <w:marBottom w:val="0"/>
      <w:divBdr>
        <w:top w:val="none" w:sz="0" w:space="0" w:color="auto"/>
        <w:left w:val="none" w:sz="0" w:space="0" w:color="auto"/>
        <w:bottom w:val="none" w:sz="0" w:space="0" w:color="auto"/>
        <w:right w:val="none" w:sz="0" w:space="0" w:color="auto"/>
      </w:divBdr>
    </w:div>
    <w:div w:id="663515854">
      <w:bodyDiv w:val="1"/>
      <w:marLeft w:val="0"/>
      <w:marRight w:val="0"/>
      <w:marTop w:val="0"/>
      <w:marBottom w:val="0"/>
      <w:divBdr>
        <w:top w:val="none" w:sz="0" w:space="0" w:color="auto"/>
        <w:left w:val="none" w:sz="0" w:space="0" w:color="auto"/>
        <w:bottom w:val="none" w:sz="0" w:space="0" w:color="auto"/>
        <w:right w:val="none" w:sz="0" w:space="0" w:color="auto"/>
      </w:divBdr>
    </w:div>
    <w:div w:id="672147305">
      <w:bodyDiv w:val="1"/>
      <w:marLeft w:val="0"/>
      <w:marRight w:val="0"/>
      <w:marTop w:val="0"/>
      <w:marBottom w:val="0"/>
      <w:divBdr>
        <w:top w:val="none" w:sz="0" w:space="0" w:color="auto"/>
        <w:left w:val="none" w:sz="0" w:space="0" w:color="auto"/>
        <w:bottom w:val="none" w:sz="0" w:space="0" w:color="auto"/>
        <w:right w:val="none" w:sz="0" w:space="0" w:color="auto"/>
      </w:divBdr>
    </w:div>
    <w:div w:id="760446124">
      <w:bodyDiv w:val="1"/>
      <w:marLeft w:val="0"/>
      <w:marRight w:val="0"/>
      <w:marTop w:val="0"/>
      <w:marBottom w:val="0"/>
      <w:divBdr>
        <w:top w:val="none" w:sz="0" w:space="0" w:color="auto"/>
        <w:left w:val="none" w:sz="0" w:space="0" w:color="auto"/>
        <w:bottom w:val="none" w:sz="0" w:space="0" w:color="auto"/>
        <w:right w:val="none" w:sz="0" w:space="0" w:color="auto"/>
      </w:divBdr>
    </w:div>
    <w:div w:id="804200962">
      <w:bodyDiv w:val="1"/>
      <w:marLeft w:val="0"/>
      <w:marRight w:val="0"/>
      <w:marTop w:val="0"/>
      <w:marBottom w:val="0"/>
      <w:divBdr>
        <w:top w:val="none" w:sz="0" w:space="0" w:color="auto"/>
        <w:left w:val="none" w:sz="0" w:space="0" w:color="auto"/>
        <w:bottom w:val="none" w:sz="0" w:space="0" w:color="auto"/>
        <w:right w:val="none" w:sz="0" w:space="0" w:color="auto"/>
      </w:divBdr>
    </w:div>
    <w:div w:id="991710811">
      <w:bodyDiv w:val="1"/>
      <w:marLeft w:val="0"/>
      <w:marRight w:val="0"/>
      <w:marTop w:val="0"/>
      <w:marBottom w:val="0"/>
      <w:divBdr>
        <w:top w:val="none" w:sz="0" w:space="0" w:color="auto"/>
        <w:left w:val="none" w:sz="0" w:space="0" w:color="auto"/>
        <w:bottom w:val="none" w:sz="0" w:space="0" w:color="auto"/>
        <w:right w:val="none" w:sz="0" w:space="0" w:color="auto"/>
      </w:divBdr>
    </w:div>
    <w:div w:id="1003778576">
      <w:bodyDiv w:val="1"/>
      <w:marLeft w:val="0"/>
      <w:marRight w:val="0"/>
      <w:marTop w:val="0"/>
      <w:marBottom w:val="0"/>
      <w:divBdr>
        <w:top w:val="none" w:sz="0" w:space="0" w:color="auto"/>
        <w:left w:val="none" w:sz="0" w:space="0" w:color="auto"/>
        <w:bottom w:val="none" w:sz="0" w:space="0" w:color="auto"/>
        <w:right w:val="none" w:sz="0" w:space="0" w:color="auto"/>
      </w:divBdr>
    </w:div>
    <w:div w:id="1005858910">
      <w:bodyDiv w:val="1"/>
      <w:marLeft w:val="0"/>
      <w:marRight w:val="0"/>
      <w:marTop w:val="0"/>
      <w:marBottom w:val="0"/>
      <w:divBdr>
        <w:top w:val="none" w:sz="0" w:space="0" w:color="auto"/>
        <w:left w:val="none" w:sz="0" w:space="0" w:color="auto"/>
        <w:bottom w:val="none" w:sz="0" w:space="0" w:color="auto"/>
        <w:right w:val="none" w:sz="0" w:space="0" w:color="auto"/>
      </w:divBdr>
    </w:div>
    <w:div w:id="1086226278">
      <w:bodyDiv w:val="1"/>
      <w:marLeft w:val="0"/>
      <w:marRight w:val="0"/>
      <w:marTop w:val="0"/>
      <w:marBottom w:val="0"/>
      <w:divBdr>
        <w:top w:val="none" w:sz="0" w:space="0" w:color="auto"/>
        <w:left w:val="none" w:sz="0" w:space="0" w:color="auto"/>
        <w:bottom w:val="none" w:sz="0" w:space="0" w:color="auto"/>
        <w:right w:val="none" w:sz="0" w:space="0" w:color="auto"/>
      </w:divBdr>
      <w:divsChild>
        <w:div w:id="1193223532">
          <w:marLeft w:val="0"/>
          <w:marRight w:val="0"/>
          <w:marTop w:val="0"/>
          <w:marBottom w:val="0"/>
          <w:divBdr>
            <w:top w:val="none" w:sz="0" w:space="0" w:color="auto"/>
            <w:left w:val="none" w:sz="0" w:space="0" w:color="auto"/>
            <w:bottom w:val="none" w:sz="0" w:space="0" w:color="auto"/>
            <w:right w:val="none" w:sz="0" w:space="0" w:color="auto"/>
          </w:divBdr>
        </w:div>
      </w:divsChild>
    </w:div>
    <w:div w:id="1164974260">
      <w:bodyDiv w:val="1"/>
      <w:marLeft w:val="0"/>
      <w:marRight w:val="0"/>
      <w:marTop w:val="0"/>
      <w:marBottom w:val="0"/>
      <w:divBdr>
        <w:top w:val="none" w:sz="0" w:space="0" w:color="auto"/>
        <w:left w:val="none" w:sz="0" w:space="0" w:color="auto"/>
        <w:bottom w:val="none" w:sz="0" w:space="0" w:color="auto"/>
        <w:right w:val="none" w:sz="0" w:space="0" w:color="auto"/>
      </w:divBdr>
      <w:divsChild>
        <w:div w:id="2146851374">
          <w:marLeft w:val="0"/>
          <w:marRight w:val="0"/>
          <w:marTop w:val="0"/>
          <w:marBottom w:val="0"/>
          <w:divBdr>
            <w:top w:val="none" w:sz="0" w:space="0" w:color="auto"/>
            <w:left w:val="none" w:sz="0" w:space="0" w:color="auto"/>
            <w:bottom w:val="none" w:sz="0" w:space="0" w:color="auto"/>
            <w:right w:val="none" w:sz="0" w:space="0" w:color="auto"/>
          </w:divBdr>
        </w:div>
      </w:divsChild>
    </w:div>
    <w:div w:id="1229073541">
      <w:bodyDiv w:val="1"/>
      <w:marLeft w:val="0"/>
      <w:marRight w:val="0"/>
      <w:marTop w:val="0"/>
      <w:marBottom w:val="0"/>
      <w:divBdr>
        <w:top w:val="none" w:sz="0" w:space="0" w:color="auto"/>
        <w:left w:val="none" w:sz="0" w:space="0" w:color="auto"/>
        <w:bottom w:val="none" w:sz="0" w:space="0" w:color="auto"/>
        <w:right w:val="none" w:sz="0" w:space="0" w:color="auto"/>
      </w:divBdr>
    </w:div>
    <w:div w:id="1262106415">
      <w:bodyDiv w:val="1"/>
      <w:marLeft w:val="0"/>
      <w:marRight w:val="0"/>
      <w:marTop w:val="0"/>
      <w:marBottom w:val="0"/>
      <w:divBdr>
        <w:top w:val="none" w:sz="0" w:space="0" w:color="auto"/>
        <w:left w:val="none" w:sz="0" w:space="0" w:color="auto"/>
        <w:bottom w:val="none" w:sz="0" w:space="0" w:color="auto"/>
        <w:right w:val="none" w:sz="0" w:space="0" w:color="auto"/>
      </w:divBdr>
    </w:div>
    <w:div w:id="1353336652">
      <w:bodyDiv w:val="1"/>
      <w:marLeft w:val="0"/>
      <w:marRight w:val="0"/>
      <w:marTop w:val="0"/>
      <w:marBottom w:val="0"/>
      <w:divBdr>
        <w:top w:val="none" w:sz="0" w:space="0" w:color="auto"/>
        <w:left w:val="none" w:sz="0" w:space="0" w:color="auto"/>
        <w:bottom w:val="none" w:sz="0" w:space="0" w:color="auto"/>
        <w:right w:val="none" w:sz="0" w:space="0" w:color="auto"/>
      </w:divBdr>
    </w:div>
    <w:div w:id="1353341507">
      <w:bodyDiv w:val="1"/>
      <w:marLeft w:val="0"/>
      <w:marRight w:val="0"/>
      <w:marTop w:val="0"/>
      <w:marBottom w:val="0"/>
      <w:divBdr>
        <w:top w:val="none" w:sz="0" w:space="0" w:color="auto"/>
        <w:left w:val="none" w:sz="0" w:space="0" w:color="auto"/>
        <w:bottom w:val="none" w:sz="0" w:space="0" w:color="auto"/>
        <w:right w:val="none" w:sz="0" w:space="0" w:color="auto"/>
      </w:divBdr>
    </w:div>
    <w:div w:id="1372612969">
      <w:bodyDiv w:val="1"/>
      <w:marLeft w:val="0"/>
      <w:marRight w:val="0"/>
      <w:marTop w:val="0"/>
      <w:marBottom w:val="0"/>
      <w:divBdr>
        <w:top w:val="none" w:sz="0" w:space="0" w:color="auto"/>
        <w:left w:val="none" w:sz="0" w:space="0" w:color="auto"/>
        <w:bottom w:val="none" w:sz="0" w:space="0" w:color="auto"/>
        <w:right w:val="none" w:sz="0" w:space="0" w:color="auto"/>
      </w:divBdr>
    </w:div>
    <w:div w:id="1430197054">
      <w:bodyDiv w:val="1"/>
      <w:marLeft w:val="0"/>
      <w:marRight w:val="0"/>
      <w:marTop w:val="0"/>
      <w:marBottom w:val="0"/>
      <w:divBdr>
        <w:top w:val="none" w:sz="0" w:space="0" w:color="auto"/>
        <w:left w:val="none" w:sz="0" w:space="0" w:color="auto"/>
        <w:bottom w:val="none" w:sz="0" w:space="0" w:color="auto"/>
        <w:right w:val="none" w:sz="0" w:space="0" w:color="auto"/>
      </w:divBdr>
    </w:div>
    <w:div w:id="1513370825">
      <w:bodyDiv w:val="1"/>
      <w:marLeft w:val="0"/>
      <w:marRight w:val="0"/>
      <w:marTop w:val="0"/>
      <w:marBottom w:val="0"/>
      <w:divBdr>
        <w:top w:val="none" w:sz="0" w:space="0" w:color="auto"/>
        <w:left w:val="none" w:sz="0" w:space="0" w:color="auto"/>
        <w:bottom w:val="none" w:sz="0" w:space="0" w:color="auto"/>
        <w:right w:val="none" w:sz="0" w:space="0" w:color="auto"/>
      </w:divBdr>
    </w:div>
    <w:div w:id="1550411403">
      <w:bodyDiv w:val="1"/>
      <w:marLeft w:val="0"/>
      <w:marRight w:val="0"/>
      <w:marTop w:val="0"/>
      <w:marBottom w:val="0"/>
      <w:divBdr>
        <w:top w:val="none" w:sz="0" w:space="0" w:color="auto"/>
        <w:left w:val="none" w:sz="0" w:space="0" w:color="auto"/>
        <w:bottom w:val="none" w:sz="0" w:space="0" w:color="auto"/>
        <w:right w:val="none" w:sz="0" w:space="0" w:color="auto"/>
      </w:divBdr>
    </w:div>
    <w:div w:id="1658879507">
      <w:bodyDiv w:val="1"/>
      <w:marLeft w:val="0"/>
      <w:marRight w:val="0"/>
      <w:marTop w:val="0"/>
      <w:marBottom w:val="0"/>
      <w:divBdr>
        <w:top w:val="none" w:sz="0" w:space="0" w:color="auto"/>
        <w:left w:val="none" w:sz="0" w:space="0" w:color="auto"/>
        <w:bottom w:val="none" w:sz="0" w:space="0" w:color="auto"/>
        <w:right w:val="none" w:sz="0" w:space="0" w:color="auto"/>
      </w:divBdr>
    </w:div>
    <w:div w:id="1694264791">
      <w:bodyDiv w:val="1"/>
      <w:marLeft w:val="0"/>
      <w:marRight w:val="0"/>
      <w:marTop w:val="0"/>
      <w:marBottom w:val="0"/>
      <w:divBdr>
        <w:top w:val="none" w:sz="0" w:space="0" w:color="auto"/>
        <w:left w:val="none" w:sz="0" w:space="0" w:color="auto"/>
        <w:bottom w:val="none" w:sz="0" w:space="0" w:color="auto"/>
        <w:right w:val="none" w:sz="0" w:space="0" w:color="auto"/>
      </w:divBdr>
      <w:divsChild>
        <w:div w:id="1477990628">
          <w:marLeft w:val="0"/>
          <w:marRight w:val="0"/>
          <w:marTop w:val="0"/>
          <w:marBottom w:val="0"/>
          <w:divBdr>
            <w:top w:val="none" w:sz="0" w:space="0" w:color="auto"/>
            <w:left w:val="none" w:sz="0" w:space="0" w:color="auto"/>
            <w:bottom w:val="none" w:sz="0" w:space="0" w:color="auto"/>
            <w:right w:val="none" w:sz="0" w:space="0" w:color="auto"/>
          </w:divBdr>
        </w:div>
      </w:divsChild>
    </w:div>
    <w:div w:id="1697464435">
      <w:bodyDiv w:val="1"/>
      <w:marLeft w:val="0"/>
      <w:marRight w:val="0"/>
      <w:marTop w:val="0"/>
      <w:marBottom w:val="0"/>
      <w:divBdr>
        <w:top w:val="none" w:sz="0" w:space="0" w:color="auto"/>
        <w:left w:val="none" w:sz="0" w:space="0" w:color="auto"/>
        <w:bottom w:val="none" w:sz="0" w:space="0" w:color="auto"/>
        <w:right w:val="none" w:sz="0" w:space="0" w:color="auto"/>
      </w:divBdr>
      <w:divsChild>
        <w:div w:id="900411835">
          <w:marLeft w:val="0"/>
          <w:marRight w:val="0"/>
          <w:marTop w:val="0"/>
          <w:marBottom w:val="0"/>
          <w:divBdr>
            <w:top w:val="none" w:sz="0" w:space="0" w:color="auto"/>
            <w:left w:val="none" w:sz="0" w:space="0" w:color="auto"/>
            <w:bottom w:val="none" w:sz="0" w:space="0" w:color="auto"/>
            <w:right w:val="none" w:sz="0" w:space="0" w:color="auto"/>
          </w:divBdr>
        </w:div>
      </w:divsChild>
    </w:div>
    <w:div w:id="1738670834">
      <w:bodyDiv w:val="1"/>
      <w:marLeft w:val="0"/>
      <w:marRight w:val="0"/>
      <w:marTop w:val="0"/>
      <w:marBottom w:val="0"/>
      <w:divBdr>
        <w:top w:val="none" w:sz="0" w:space="0" w:color="auto"/>
        <w:left w:val="none" w:sz="0" w:space="0" w:color="auto"/>
        <w:bottom w:val="none" w:sz="0" w:space="0" w:color="auto"/>
        <w:right w:val="none" w:sz="0" w:space="0" w:color="auto"/>
      </w:divBdr>
    </w:div>
    <w:div w:id="1742870057">
      <w:bodyDiv w:val="1"/>
      <w:marLeft w:val="0"/>
      <w:marRight w:val="0"/>
      <w:marTop w:val="0"/>
      <w:marBottom w:val="0"/>
      <w:divBdr>
        <w:top w:val="none" w:sz="0" w:space="0" w:color="auto"/>
        <w:left w:val="none" w:sz="0" w:space="0" w:color="auto"/>
        <w:bottom w:val="none" w:sz="0" w:space="0" w:color="auto"/>
        <w:right w:val="none" w:sz="0" w:space="0" w:color="auto"/>
      </w:divBdr>
      <w:divsChild>
        <w:div w:id="1337075771">
          <w:marLeft w:val="0"/>
          <w:marRight w:val="0"/>
          <w:marTop w:val="0"/>
          <w:marBottom w:val="0"/>
          <w:divBdr>
            <w:top w:val="none" w:sz="0" w:space="0" w:color="auto"/>
            <w:left w:val="none" w:sz="0" w:space="0" w:color="auto"/>
            <w:bottom w:val="none" w:sz="0" w:space="0" w:color="auto"/>
            <w:right w:val="none" w:sz="0" w:space="0" w:color="auto"/>
          </w:divBdr>
        </w:div>
      </w:divsChild>
    </w:div>
    <w:div w:id="1885408422">
      <w:bodyDiv w:val="1"/>
      <w:marLeft w:val="0"/>
      <w:marRight w:val="0"/>
      <w:marTop w:val="0"/>
      <w:marBottom w:val="0"/>
      <w:divBdr>
        <w:top w:val="none" w:sz="0" w:space="0" w:color="auto"/>
        <w:left w:val="none" w:sz="0" w:space="0" w:color="auto"/>
        <w:bottom w:val="none" w:sz="0" w:space="0" w:color="auto"/>
        <w:right w:val="none" w:sz="0" w:space="0" w:color="auto"/>
      </w:divBdr>
    </w:div>
    <w:div w:id="2000225876">
      <w:bodyDiv w:val="1"/>
      <w:marLeft w:val="0"/>
      <w:marRight w:val="0"/>
      <w:marTop w:val="0"/>
      <w:marBottom w:val="0"/>
      <w:divBdr>
        <w:top w:val="none" w:sz="0" w:space="0" w:color="auto"/>
        <w:left w:val="none" w:sz="0" w:space="0" w:color="auto"/>
        <w:bottom w:val="none" w:sz="0" w:space="0" w:color="auto"/>
        <w:right w:val="none" w:sz="0" w:space="0" w:color="auto"/>
      </w:divBdr>
    </w:div>
    <w:div w:id="2019581133">
      <w:bodyDiv w:val="1"/>
      <w:marLeft w:val="0"/>
      <w:marRight w:val="0"/>
      <w:marTop w:val="0"/>
      <w:marBottom w:val="0"/>
      <w:divBdr>
        <w:top w:val="none" w:sz="0" w:space="0" w:color="auto"/>
        <w:left w:val="none" w:sz="0" w:space="0" w:color="auto"/>
        <w:bottom w:val="none" w:sz="0" w:space="0" w:color="auto"/>
        <w:right w:val="none" w:sz="0" w:space="0" w:color="auto"/>
      </w:divBdr>
    </w:div>
    <w:div w:id="209697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60035779&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7%26procnum%3D0180%26sort%3D1%26liststep%3D10%26%3DPar%25C4%2581d%25C4%25ABt%26plparam1%3Dlist%26pljmimetype%3D1%26%3DIzdruk%25C4%2581t%26display%3D00%3A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CC2E4-03C3-41BF-BA23-8CD4AF20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27573</Words>
  <Characters>15718</Characters>
  <Application>Microsoft Office Word</Application>
  <DocSecurity>0</DocSecurity>
  <Lines>130</Lines>
  <Paragraphs>86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Zinaida Indrūna</cp:lastModifiedBy>
  <cp:revision>10</cp:revision>
  <cp:lastPrinted>2017-09-26T10:59:00Z</cp:lastPrinted>
  <dcterms:created xsi:type="dcterms:W3CDTF">2017-09-26T10:29:00Z</dcterms:created>
  <dcterms:modified xsi:type="dcterms:W3CDTF">2018-03-27T12:38:00Z</dcterms:modified>
</cp:coreProperties>
</file>