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81D73" w14:textId="36A14257" w:rsidR="00006F94" w:rsidRDefault="000F4645" w:rsidP="00CF1C0B">
      <w:pPr>
        <w:spacing w:line="276" w:lineRule="auto"/>
        <w:ind w:firstLine="0"/>
        <w:rPr>
          <w:color w:val="FFFFFF" w:themeColor="background1"/>
        </w:rPr>
      </w:pPr>
      <w:r>
        <w:rPr>
          <w:b/>
          <w:bCs/>
          <w:color w:val="000000"/>
          <w:lang w:eastAsia="lv-LV"/>
        </w:rPr>
        <w:t>Administratīvās lietas ierosināšanas pamata nošķiršana lietā par aizgādības tiesību pārtraukšanu bērna vecākam</w:t>
      </w:r>
    </w:p>
    <w:p w14:paraId="2975D4EB" w14:textId="77777777" w:rsidR="00CF1C0B" w:rsidRPr="00B70D1C" w:rsidRDefault="00CF1C0B" w:rsidP="00CF1C0B">
      <w:pPr>
        <w:spacing w:line="276" w:lineRule="auto"/>
        <w:ind w:firstLine="0"/>
        <w:jc w:val="right"/>
        <w:rPr>
          <w:b/>
        </w:rPr>
      </w:pPr>
    </w:p>
    <w:p w14:paraId="116E8A50" w14:textId="40BCFC4C" w:rsidR="00006F94" w:rsidRDefault="00006F94" w:rsidP="00006F94">
      <w:pPr>
        <w:spacing w:line="276" w:lineRule="auto"/>
        <w:ind w:firstLine="0"/>
        <w:jc w:val="center"/>
        <w:rPr>
          <w:b/>
        </w:rPr>
      </w:pPr>
      <w:r w:rsidRPr="00B70D1C">
        <w:rPr>
          <w:b/>
        </w:rPr>
        <w:t>Latvijas Republikas Augstākā</w:t>
      </w:r>
      <w:r w:rsidR="00CF1C0B">
        <w:rPr>
          <w:b/>
        </w:rPr>
        <w:t>s</w:t>
      </w:r>
      <w:r w:rsidRPr="00B70D1C">
        <w:rPr>
          <w:b/>
        </w:rPr>
        <w:t xml:space="preserve"> tiesa</w:t>
      </w:r>
      <w:r w:rsidR="00CF1C0B">
        <w:rPr>
          <w:b/>
        </w:rPr>
        <w:t>s</w:t>
      </w:r>
    </w:p>
    <w:p w14:paraId="2D27C255" w14:textId="394A15C2" w:rsidR="00CF1C0B" w:rsidRDefault="00CF1C0B" w:rsidP="00006F94">
      <w:pPr>
        <w:spacing w:line="276" w:lineRule="auto"/>
        <w:ind w:firstLine="0"/>
        <w:jc w:val="center"/>
        <w:rPr>
          <w:b/>
        </w:rPr>
      </w:pPr>
      <w:r>
        <w:rPr>
          <w:b/>
        </w:rPr>
        <w:t>Administratīvo lietu departamenta</w:t>
      </w:r>
    </w:p>
    <w:p w14:paraId="6A319721" w14:textId="0FEBE613" w:rsidR="00CF1C0B" w:rsidRPr="00B70D1C" w:rsidRDefault="00CF1C0B" w:rsidP="00006F94">
      <w:pPr>
        <w:spacing w:line="276" w:lineRule="auto"/>
        <w:ind w:firstLine="0"/>
        <w:jc w:val="center"/>
        <w:rPr>
          <w:b/>
        </w:rPr>
      </w:pPr>
      <w:proofErr w:type="gramStart"/>
      <w:r>
        <w:rPr>
          <w:b/>
        </w:rPr>
        <w:t>2018.gada</w:t>
      </w:r>
      <w:proofErr w:type="gramEnd"/>
      <w:r>
        <w:rPr>
          <w:b/>
        </w:rPr>
        <w:t xml:space="preserve"> 21.februāra</w:t>
      </w:r>
    </w:p>
    <w:p w14:paraId="58BCE81E" w14:textId="41F22514" w:rsidR="00006F94" w:rsidRDefault="00006F94" w:rsidP="00006F94">
      <w:pPr>
        <w:spacing w:line="276" w:lineRule="auto"/>
        <w:ind w:firstLine="0"/>
        <w:jc w:val="center"/>
        <w:rPr>
          <w:b/>
        </w:rPr>
      </w:pPr>
      <w:r w:rsidRPr="00B70D1C">
        <w:rPr>
          <w:b/>
        </w:rPr>
        <w:t>LĒMUMS</w:t>
      </w:r>
    </w:p>
    <w:p w14:paraId="01855858" w14:textId="7F8490EA" w:rsidR="00CF1C0B" w:rsidRDefault="00CF1C0B" w:rsidP="00006F94">
      <w:pPr>
        <w:spacing w:line="276" w:lineRule="auto"/>
        <w:ind w:firstLine="0"/>
        <w:jc w:val="center"/>
        <w:rPr>
          <w:b/>
        </w:rPr>
      </w:pPr>
      <w:r>
        <w:rPr>
          <w:b/>
        </w:rPr>
        <w:t>Lieta Nr. 6-8-00747-17/27, SKA-861/2018</w:t>
      </w:r>
    </w:p>
    <w:p w14:paraId="1BB86C4D" w14:textId="5278745B" w:rsidR="00CF1C0B" w:rsidRPr="00CF1C0B" w:rsidRDefault="00CF1C0B" w:rsidP="00006F94">
      <w:pPr>
        <w:spacing w:line="276" w:lineRule="auto"/>
        <w:ind w:firstLine="0"/>
        <w:jc w:val="center"/>
        <w:rPr>
          <w:b/>
          <w:u w:val="single"/>
        </w:rPr>
      </w:pPr>
      <w:r w:rsidRPr="00CF1C0B">
        <w:rPr>
          <w:u w:val="single"/>
        </w:rPr>
        <w:t>ECLI:LV:AT:2018:0221.SKA086118.5.L</w:t>
      </w:r>
    </w:p>
    <w:p w14:paraId="458C2B6B" w14:textId="77777777" w:rsidR="00CF1C0B" w:rsidRDefault="00CF1C0B" w:rsidP="00006F94">
      <w:pPr>
        <w:spacing w:line="276" w:lineRule="auto"/>
        <w:ind w:firstLine="567"/>
      </w:pPr>
    </w:p>
    <w:p w14:paraId="4BF162B1" w14:textId="68DEC72E" w:rsidR="00006F94" w:rsidRPr="00B70D1C" w:rsidRDefault="00006F94" w:rsidP="00006F94">
      <w:pPr>
        <w:spacing w:line="276" w:lineRule="auto"/>
        <w:ind w:firstLine="567"/>
      </w:pPr>
      <w:r w:rsidRPr="00B70D1C">
        <w:t xml:space="preserve">Augstākā tiesa šādā sastāvā: </w:t>
      </w:r>
    </w:p>
    <w:p w14:paraId="066401A3" w14:textId="299AA3D6" w:rsidR="00006F94" w:rsidRPr="00B70D1C" w:rsidRDefault="00006F94" w:rsidP="00006F94">
      <w:pPr>
        <w:spacing w:line="276" w:lineRule="auto"/>
        <w:ind w:left="720" w:firstLine="567"/>
      </w:pPr>
      <w:r w:rsidRPr="00B70D1C">
        <w:t>tiesnese Veronika Krūmiņa</w:t>
      </w:r>
    </w:p>
    <w:p w14:paraId="459F7BD1" w14:textId="2C8C1432" w:rsidR="00006F94" w:rsidRPr="00B70D1C" w:rsidRDefault="00006F94" w:rsidP="00006F94">
      <w:pPr>
        <w:spacing w:line="276" w:lineRule="auto"/>
        <w:ind w:left="720" w:firstLine="567"/>
      </w:pPr>
      <w:r w:rsidRPr="00B70D1C">
        <w:t>tiesnes</w:t>
      </w:r>
      <w:r>
        <w:t>is</w:t>
      </w:r>
      <w:r w:rsidRPr="00B70D1C">
        <w:t xml:space="preserve"> </w:t>
      </w:r>
      <w:r>
        <w:t>Andris Guļāns</w:t>
      </w:r>
    </w:p>
    <w:p w14:paraId="125DE435" w14:textId="77777777" w:rsidR="00006F94" w:rsidRPr="00B70D1C" w:rsidRDefault="00006F94" w:rsidP="00006F94">
      <w:pPr>
        <w:spacing w:line="276" w:lineRule="auto"/>
        <w:ind w:left="720" w:firstLine="567"/>
      </w:pPr>
      <w:r w:rsidRPr="00B70D1C">
        <w:t xml:space="preserve">tiesnese </w:t>
      </w:r>
      <w:r>
        <w:t>Rudīte Vīduša</w:t>
      </w:r>
    </w:p>
    <w:p w14:paraId="37089295" w14:textId="77777777" w:rsidR="00006F94" w:rsidRPr="00B70D1C" w:rsidRDefault="00006F94" w:rsidP="00006F94">
      <w:pPr>
        <w:spacing w:line="276" w:lineRule="auto"/>
        <w:ind w:firstLine="567"/>
      </w:pPr>
    </w:p>
    <w:p w14:paraId="5EEC22FD" w14:textId="6BB84071" w:rsidR="00006F94" w:rsidRPr="00B70D1C" w:rsidRDefault="00006F94" w:rsidP="00006F94">
      <w:pPr>
        <w:spacing w:line="276" w:lineRule="auto"/>
        <w:ind w:firstLine="567"/>
      </w:pPr>
      <w:r w:rsidRPr="00B70D1C">
        <w:t>rakstveida procesā izskatīja pieteicēja</w:t>
      </w:r>
      <w:r>
        <w:t>s</w:t>
      </w:r>
      <w:r w:rsidRPr="00B70D1C">
        <w:t xml:space="preserve"> </w:t>
      </w:r>
      <w:proofErr w:type="gramStart"/>
      <w:r w:rsidR="00CF1C0B">
        <w:t>[</w:t>
      </w:r>
      <w:proofErr w:type="gramEnd"/>
      <w:r w:rsidR="00CF1C0B">
        <w:t>pers. A]</w:t>
      </w:r>
      <w:r w:rsidRPr="00B70D1C">
        <w:t xml:space="preserve"> blakus sūdzību par Administratīvās rajona tiesas </w:t>
      </w:r>
      <w:r>
        <w:t xml:space="preserve">tiesneša </w:t>
      </w:r>
      <w:proofErr w:type="gramStart"/>
      <w:r>
        <w:t>2017.gada</w:t>
      </w:r>
      <w:proofErr w:type="gramEnd"/>
      <w:r>
        <w:t xml:space="preserve"> 23</w:t>
      </w:r>
      <w:r w:rsidRPr="00B70D1C">
        <w:t>.</w:t>
      </w:r>
      <w:r>
        <w:t>novembr</w:t>
      </w:r>
      <w:r w:rsidRPr="00B70D1C">
        <w:t xml:space="preserve">a lēmumu, ar kuru </w:t>
      </w:r>
      <w:r>
        <w:t xml:space="preserve">atteikts pieņemt </w:t>
      </w:r>
      <w:r w:rsidR="00CF1C0B">
        <w:t>[pers. A]</w:t>
      </w:r>
      <w:r>
        <w:t xml:space="preserve"> pieteikumu par </w:t>
      </w:r>
      <w:r w:rsidR="00AE378B">
        <w:t xml:space="preserve">Rīgas bāriņtiesas </w:t>
      </w:r>
      <w:proofErr w:type="gramStart"/>
      <w:r w:rsidR="00AE378B">
        <w:t>2017.gada</w:t>
      </w:r>
      <w:proofErr w:type="gramEnd"/>
      <w:r w:rsidR="00AE378B">
        <w:t xml:space="preserve"> 30.augu</w:t>
      </w:r>
      <w:r w:rsidR="00ED75D7">
        <w:t>s</w:t>
      </w:r>
      <w:r w:rsidR="00AE378B">
        <w:t>t</w:t>
      </w:r>
      <w:r w:rsidR="00ED75D7">
        <w:t>a</w:t>
      </w:r>
      <w:r w:rsidR="00AE378B">
        <w:t xml:space="preserve"> lēmumu Nr. 1</w:t>
      </w:r>
      <w:r w:rsidR="000C6030">
        <w:noBreakHyphen/>
      </w:r>
      <w:r w:rsidR="00AE378B">
        <w:t>6/1977</w:t>
      </w:r>
      <w:r w:rsidR="00777821">
        <w:t>.</w:t>
      </w:r>
    </w:p>
    <w:p w14:paraId="24071AFB" w14:textId="77777777" w:rsidR="00006F94" w:rsidRPr="00B70D1C" w:rsidRDefault="00006F94" w:rsidP="00006F94">
      <w:pPr>
        <w:spacing w:line="276" w:lineRule="auto"/>
        <w:ind w:firstLine="567"/>
      </w:pPr>
    </w:p>
    <w:p w14:paraId="3FA2C535" w14:textId="77777777" w:rsidR="00006F94" w:rsidRPr="00B70D1C" w:rsidRDefault="00006F94" w:rsidP="00006F94">
      <w:pPr>
        <w:spacing w:line="276" w:lineRule="auto"/>
        <w:ind w:firstLine="0"/>
        <w:jc w:val="center"/>
        <w:rPr>
          <w:b/>
        </w:rPr>
      </w:pPr>
      <w:r w:rsidRPr="00B70D1C">
        <w:rPr>
          <w:b/>
        </w:rPr>
        <w:t>Aprakstošā daļa</w:t>
      </w:r>
    </w:p>
    <w:p w14:paraId="62745AAB" w14:textId="77777777" w:rsidR="005A0024" w:rsidRDefault="005A0024" w:rsidP="005A0024">
      <w:pPr>
        <w:spacing w:line="276" w:lineRule="auto"/>
        <w:ind w:firstLine="567"/>
      </w:pPr>
    </w:p>
    <w:p w14:paraId="24C738DA" w14:textId="09F323B6" w:rsidR="00006F94" w:rsidRDefault="00006F94" w:rsidP="005A0024">
      <w:pPr>
        <w:spacing w:line="276" w:lineRule="auto"/>
        <w:ind w:firstLine="567"/>
      </w:pPr>
      <w:r w:rsidRPr="00B70D1C">
        <w:t>[1] </w:t>
      </w:r>
      <w:r w:rsidR="005A0024">
        <w:t xml:space="preserve">Rīgas bāriņtiesa, saņēmusi zvērināta tiesu izpildītāja </w:t>
      </w:r>
      <w:proofErr w:type="gramStart"/>
      <w:r w:rsidR="00727E36">
        <w:t>2016.gada</w:t>
      </w:r>
      <w:proofErr w:type="gramEnd"/>
      <w:r w:rsidR="00727E36">
        <w:t xml:space="preserve"> </w:t>
      </w:r>
      <w:r w:rsidR="00E1275C">
        <w:t>31</w:t>
      </w:r>
      <w:r w:rsidR="00727E36">
        <w:t>.a</w:t>
      </w:r>
      <w:r w:rsidR="00E1275C">
        <w:t>ugusta</w:t>
      </w:r>
      <w:r w:rsidR="00727E36">
        <w:t xml:space="preserve"> vēstuli saistībā ar </w:t>
      </w:r>
      <w:r w:rsidR="000C5B3B">
        <w:t xml:space="preserve">piespiedu izpildes lietvedību civillietā Nr. C29539415 </w:t>
      </w:r>
      <w:r w:rsidR="000864E2">
        <w:t xml:space="preserve">par to, ka bērna tēvs </w:t>
      </w:r>
      <w:proofErr w:type="gramStart"/>
      <w:r w:rsidR="00CF1C0B">
        <w:t>[</w:t>
      </w:r>
      <w:proofErr w:type="gramEnd"/>
      <w:r w:rsidR="00CF1C0B">
        <w:t>pers. B]</w:t>
      </w:r>
      <w:r w:rsidR="000864E2">
        <w:t xml:space="preserve"> nepilda Rīgas apgabaltiesas </w:t>
      </w:r>
      <w:proofErr w:type="gramStart"/>
      <w:r w:rsidR="000864E2">
        <w:t>2016.gada</w:t>
      </w:r>
      <w:proofErr w:type="gramEnd"/>
      <w:r w:rsidR="000864E2">
        <w:t xml:space="preserve"> 12.maija lēmumu, ar kuru bērna </w:t>
      </w:r>
      <w:r w:rsidR="00463F01">
        <w:t xml:space="preserve">(10 gadi) </w:t>
      </w:r>
      <w:r w:rsidR="000864E2">
        <w:t xml:space="preserve">pagaidu dzīvesvieta noteikta pie bērna mātes </w:t>
      </w:r>
      <w:r w:rsidR="00CF1C0B">
        <w:t>[pers. A]</w:t>
      </w:r>
      <w:r w:rsidR="000864E2">
        <w:t xml:space="preserve"> un bērna tēvam noteikta </w:t>
      </w:r>
      <w:r w:rsidR="00B80234">
        <w:t xml:space="preserve">saskarsmes tiesību pagaidu izmantošanas kārtība ar bērnu, </w:t>
      </w:r>
      <w:r w:rsidR="008A28E9">
        <w:t>ierosināja administratīvo lietu Nr. 3</w:t>
      </w:r>
      <w:r w:rsidR="000C6030">
        <w:noBreakHyphen/>
      </w:r>
      <w:r w:rsidR="008A28E9">
        <w:t xml:space="preserve">5/310-2016 par bērna aizgādības tiesību pārtraukšanu </w:t>
      </w:r>
      <w:r w:rsidR="00B20050">
        <w:t>bērna tēvam.</w:t>
      </w:r>
    </w:p>
    <w:p w14:paraId="09DCB7CC" w14:textId="77777777" w:rsidR="005A0024" w:rsidRPr="00B70D1C" w:rsidRDefault="005A0024" w:rsidP="005A0024">
      <w:pPr>
        <w:spacing w:line="276" w:lineRule="auto"/>
        <w:ind w:firstLine="567"/>
      </w:pPr>
    </w:p>
    <w:p w14:paraId="7383D437" w14:textId="77777777" w:rsidR="00006F94" w:rsidRDefault="00006F94" w:rsidP="00773F3F">
      <w:pPr>
        <w:spacing w:line="276" w:lineRule="auto"/>
        <w:ind w:firstLine="567"/>
      </w:pPr>
      <w:r w:rsidRPr="00B70D1C">
        <w:t>[2] </w:t>
      </w:r>
      <w:r w:rsidR="00A72881">
        <w:t xml:space="preserve">Rīgas bāriņtiesa ar </w:t>
      </w:r>
      <w:proofErr w:type="gramStart"/>
      <w:r w:rsidR="00A72881">
        <w:t>2017.gada</w:t>
      </w:r>
      <w:proofErr w:type="gramEnd"/>
      <w:r w:rsidR="00A72881">
        <w:t xml:space="preserve"> 30.augusta lēmumu Nr. 1-6/1977 izbeidza administratīvo lietu.  Lēmums pamatots ar to, ka</w:t>
      </w:r>
      <w:r w:rsidR="000C6030">
        <w:t>,</w:t>
      </w:r>
      <w:r w:rsidR="00A72881">
        <w:t xml:space="preserve"> bāriņtiesas ieskatā</w:t>
      </w:r>
      <w:r w:rsidR="000C6030">
        <w:t>,</w:t>
      </w:r>
      <w:r w:rsidR="004651C6">
        <w:t xml:space="preserve"> nav lietderīgi pārtraukt </w:t>
      </w:r>
      <w:r w:rsidR="00A72881">
        <w:t>bērna tēvam aizgādības tiesības</w:t>
      </w:r>
      <w:r w:rsidR="00291C07">
        <w:t>.</w:t>
      </w:r>
    </w:p>
    <w:p w14:paraId="23712A48" w14:textId="77777777" w:rsidR="00140136" w:rsidRDefault="00140136" w:rsidP="00773F3F">
      <w:pPr>
        <w:spacing w:line="276" w:lineRule="auto"/>
        <w:ind w:firstLine="567"/>
      </w:pPr>
    </w:p>
    <w:p w14:paraId="476FE000" w14:textId="2F1C5860" w:rsidR="00140136" w:rsidRPr="00B70D1C" w:rsidRDefault="00140136" w:rsidP="00773F3F">
      <w:pPr>
        <w:spacing w:line="276" w:lineRule="auto"/>
        <w:ind w:firstLine="567"/>
      </w:pPr>
      <w:r>
        <w:t xml:space="preserve">[3] Bērna māte </w:t>
      </w:r>
      <w:r w:rsidR="00CF1C0B">
        <w:t>[pers. A]</w:t>
      </w:r>
      <w:r w:rsidR="001749C1">
        <w:t xml:space="preserve"> vērsās tiesā ar pieteikumu par minētā bāriņtiesas lēmuma </w:t>
      </w:r>
      <w:r w:rsidR="0022258D">
        <w:t>atcelšanu un pienākuma uzlikšanu Rīgas bāriņtiesai atkārtoti izskatīt jautājumu par bērna aizgādības tiesību pārtraukšanu bērna t</w:t>
      </w:r>
      <w:r w:rsidR="00271197">
        <w:t>ē</w:t>
      </w:r>
      <w:r w:rsidR="0022258D">
        <w:t>vam.</w:t>
      </w:r>
    </w:p>
    <w:p w14:paraId="29F143A8" w14:textId="77777777" w:rsidR="00006F94" w:rsidRPr="00B70D1C" w:rsidRDefault="00006F94" w:rsidP="00006F94">
      <w:pPr>
        <w:spacing w:line="276" w:lineRule="auto"/>
        <w:ind w:firstLine="567"/>
      </w:pPr>
    </w:p>
    <w:p w14:paraId="27BD4DD6" w14:textId="77777777" w:rsidR="00006F94" w:rsidRPr="00B70D1C" w:rsidRDefault="00006F94" w:rsidP="00006F94">
      <w:pPr>
        <w:spacing w:line="276" w:lineRule="auto"/>
        <w:ind w:firstLine="567"/>
      </w:pPr>
      <w:r w:rsidRPr="00B70D1C">
        <w:t>[</w:t>
      </w:r>
      <w:r w:rsidR="00052214">
        <w:t>4</w:t>
      </w:r>
      <w:r w:rsidRPr="00B70D1C">
        <w:t>] Administratīvā</w:t>
      </w:r>
      <w:r w:rsidR="00ED2C3D">
        <w:t>s</w:t>
      </w:r>
      <w:r w:rsidRPr="00B70D1C">
        <w:t xml:space="preserve"> rajona tiesa</w:t>
      </w:r>
      <w:r w:rsidR="00773F3F">
        <w:t xml:space="preserve">s tiesnesis ar </w:t>
      </w:r>
      <w:proofErr w:type="gramStart"/>
      <w:r w:rsidR="00773F3F">
        <w:t>2017.gada</w:t>
      </w:r>
      <w:proofErr w:type="gramEnd"/>
      <w:r w:rsidR="00773F3F">
        <w:t xml:space="preserve"> 23</w:t>
      </w:r>
      <w:r w:rsidRPr="00B70D1C">
        <w:t>.</w:t>
      </w:r>
      <w:r w:rsidR="00773F3F">
        <w:t>novembr</w:t>
      </w:r>
      <w:r w:rsidRPr="00B70D1C">
        <w:t xml:space="preserve">a lēmumu </w:t>
      </w:r>
      <w:r w:rsidR="00773F3F">
        <w:t>atteica pieņemt pieteikumu, jo lieta nav izskatāma administratīvā procesa kārtībā</w:t>
      </w:r>
      <w:r w:rsidRPr="00B70D1C">
        <w:t>. Ties</w:t>
      </w:r>
      <w:r w:rsidR="00773F3F">
        <w:t xml:space="preserve">neša </w:t>
      </w:r>
      <w:r w:rsidRPr="00B70D1C">
        <w:t>lēmums pamatots ar turpmāk minētajiem argumentiem.</w:t>
      </w:r>
    </w:p>
    <w:p w14:paraId="245FE15C" w14:textId="77777777" w:rsidR="00006F94" w:rsidRDefault="00B56A68" w:rsidP="00B56A68">
      <w:pPr>
        <w:spacing w:line="276" w:lineRule="auto"/>
        <w:ind w:firstLine="567"/>
      </w:pPr>
      <w:r>
        <w:t xml:space="preserve">Lieta bāriņtiesā bija ierosināta uz zvērināta </w:t>
      </w:r>
      <w:r w:rsidR="00405BA4">
        <w:t xml:space="preserve">tiesu </w:t>
      </w:r>
      <w:r w:rsidR="00A72881">
        <w:t>i</w:t>
      </w:r>
      <w:r w:rsidR="00405BA4">
        <w:t xml:space="preserve">zpildītāja </w:t>
      </w:r>
      <w:r w:rsidR="004E01FE">
        <w:t xml:space="preserve">vēstules pamata. Atbilstoši Administratīvā procesa likuma </w:t>
      </w:r>
      <w:proofErr w:type="gramStart"/>
      <w:r w:rsidR="004E01FE">
        <w:t>58.panta</w:t>
      </w:r>
      <w:proofErr w:type="gramEnd"/>
      <w:r w:rsidR="004E01FE">
        <w:t xml:space="preserve"> </w:t>
      </w:r>
      <w:r w:rsidR="00A226AF">
        <w:t>otrajai daļai</w:t>
      </w:r>
      <w:r w:rsidR="0094243E">
        <w:t>,</w:t>
      </w:r>
      <w:r w:rsidR="00A226AF">
        <w:t xml:space="preserve"> </w:t>
      </w:r>
      <w:r w:rsidR="009708F8">
        <w:t xml:space="preserve">ja lieta ir piekritīga citai iestādei, institūcija, kurai kļuvuši zināmi </w:t>
      </w:r>
      <w:r w:rsidR="00F40764">
        <w:t>attiecīgie fakti, ziņo par to iestādei, kurai lieta ir piekritīga. Iestāde, kurai lieta ir piekritīga, lemj par administratīvās lietas ierosināšanu.</w:t>
      </w:r>
      <w:r w:rsidR="005D7C80">
        <w:t xml:space="preserve"> Savukārt atbilstoši </w:t>
      </w:r>
      <w:r w:rsidR="001C5F23">
        <w:t xml:space="preserve">šā likuma </w:t>
      </w:r>
      <w:proofErr w:type="gramStart"/>
      <w:r w:rsidR="001C5F23">
        <w:t>63.panta</w:t>
      </w:r>
      <w:proofErr w:type="gramEnd"/>
      <w:r w:rsidR="001C5F23">
        <w:t xml:space="preserve"> pirmās daļas 4.punktam</w:t>
      </w:r>
      <w:r w:rsidR="00C77D92">
        <w:t xml:space="preserve"> p</w:t>
      </w:r>
      <w:r w:rsidR="00C77D92" w:rsidRPr="00202B40">
        <w:t xml:space="preserve">ēc nepieciešamo faktu konstatēšanas </w:t>
      </w:r>
      <w:r w:rsidR="00C77D92" w:rsidRPr="00202B40">
        <w:lastRenderedPageBreak/>
        <w:t xml:space="preserve">un administratīvā procesa dalībnieku uzklausīšanas iestāde nekavējoties izvērtē lietas apstākļus un izdod lēmumu par lietas izbeigšanu faktu trūkuma vai nelietderīguma dēļ, ja lieta ierosināta pēc iestādes iniciatīvas, </w:t>
      </w:r>
      <w:r w:rsidR="00A72881">
        <w:t>tostarp</w:t>
      </w:r>
      <w:r w:rsidR="00C77D92" w:rsidRPr="00202B40">
        <w:t xml:space="preserve"> uz citas privātpersonas sniegtas informācijas (sūdzības) pamata.</w:t>
      </w:r>
    </w:p>
    <w:p w14:paraId="0D555F5D" w14:textId="1BDF0D23" w:rsidR="002C2ECD" w:rsidRPr="00202B40" w:rsidRDefault="002C2ECD" w:rsidP="00B56A68">
      <w:pPr>
        <w:spacing w:line="276" w:lineRule="auto"/>
        <w:ind w:firstLine="567"/>
      </w:pPr>
      <w:r>
        <w:t xml:space="preserve">Ievērojot minēto, ja administratīvais process bija ierosināts nevis tāpēc, ka persona lūgusi sev labvēlīga administratīvā </w:t>
      </w:r>
      <w:r w:rsidR="00725310">
        <w:t xml:space="preserve">akta izdošanu, bet gan tāpēc, ka iestāde savas kompetences ietvaros pati nolēmusi uzsākt procesu, augstāka iestāde devusi rīkojumu ierosināt procesu vai cita persona ir iesniegusi iesniegumu vai sūdzību, un iestāde pēc faktu konstatēšanas vai apstākļu izvērtēšanas secina, ka administratīvais akts </w:t>
      </w:r>
      <w:r w:rsidR="00AE1B98">
        <w:t>nav izdodams, tā pieņem lēmumu par procesa (lietas) izbeigšanu. Šāds lēmums nav administratīvais akts (</w:t>
      </w:r>
      <w:proofErr w:type="spellStart"/>
      <w:r w:rsidR="00AE1B98" w:rsidRPr="00F866E9">
        <w:rPr>
          <w:i/>
        </w:rPr>
        <w:t>Briede</w:t>
      </w:r>
      <w:proofErr w:type="spellEnd"/>
      <w:r w:rsidR="00AE1B98" w:rsidRPr="00F866E9">
        <w:rPr>
          <w:i/>
        </w:rPr>
        <w:t xml:space="preserve"> J. Komentārs Administratīvā procesa likuma </w:t>
      </w:r>
      <w:proofErr w:type="gramStart"/>
      <w:r w:rsidR="00AE1B98" w:rsidRPr="00F866E9">
        <w:rPr>
          <w:i/>
        </w:rPr>
        <w:t>63.pantam</w:t>
      </w:r>
      <w:proofErr w:type="gramEnd"/>
      <w:r w:rsidR="00AE1B98" w:rsidRPr="00F866E9">
        <w:rPr>
          <w:i/>
        </w:rPr>
        <w:t xml:space="preserve">. </w:t>
      </w:r>
      <w:proofErr w:type="spellStart"/>
      <w:r w:rsidR="00AE1B98" w:rsidRPr="00F866E9">
        <w:rPr>
          <w:i/>
        </w:rPr>
        <w:t>Grām</w:t>
      </w:r>
      <w:proofErr w:type="spellEnd"/>
      <w:r w:rsidR="00AE1B98" w:rsidRPr="00F866E9">
        <w:rPr>
          <w:i/>
        </w:rPr>
        <w:t xml:space="preserve">.: Administratīvā procesa likuma komentāri A un B daļa. </w:t>
      </w:r>
      <w:proofErr w:type="spellStart"/>
      <w:r w:rsidR="00AE1B98" w:rsidRPr="00F866E9">
        <w:rPr>
          <w:i/>
        </w:rPr>
        <w:t>Briede</w:t>
      </w:r>
      <w:proofErr w:type="spellEnd"/>
      <w:r w:rsidR="000C6030">
        <w:rPr>
          <w:i/>
        </w:rPr>
        <w:t xml:space="preserve"> J.</w:t>
      </w:r>
      <w:r w:rsidR="00AE1B98" w:rsidRPr="00F866E9">
        <w:rPr>
          <w:i/>
        </w:rPr>
        <w:t xml:space="preserve"> </w:t>
      </w:r>
      <w:r w:rsidR="000C6030">
        <w:rPr>
          <w:i/>
        </w:rPr>
        <w:t>(</w:t>
      </w:r>
      <w:proofErr w:type="spellStart"/>
      <w:r w:rsidR="000C6030">
        <w:rPr>
          <w:i/>
        </w:rPr>
        <w:t>Zin</w:t>
      </w:r>
      <w:proofErr w:type="spellEnd"/>
      <w:r w:rsidR="000C6030">
        <w:rPr>
          <w:i/>
        </w:rPr>
        <w:t xml:space="preserve">. </w:t>
      </w:r>
      <w:r w:rsidR="00AE1B98" w:rsidRPr="00F866E9">
        <w:rPr>
          <w:i/>
        </w:rPr>
        <w:t>red</w:t>
      </w:r>
      <w:r w:rsidR="000C6030">
        <w:rPr>
          <w:i/>
        </w:rPr>
        <w:t>.)</w:t>
      </w:r>
      <w:r w:rsidR="00AE1B98" w:rsidRPr="00F866E9">
        <w:rPr>
          <w:i/>
        </w:rPr>
        <w:t xml:space="preserve">. </w:t>
      </w:r>
      <w:r w:rsidR="000C6030" w:rsidRPr="00F866E9">
        <w:rPr>
          <w:i/>
        </w:rPr>
        <w:t>Rīga</w:t>
      </w:r>
      <w:r w:rsidR="000C6030">
        <w:rPr>
          <w:i/>
        </w:rPr>
        <w:t xml:space="preserve">: </w:t>
      </w:r>
      <w:r w:rsidR="00AE1B98" w:rsidRPr="00F866E9">
        <w:rPr>
          <w:i/>
        </w:rPr>
        <w:t>Tiesu namu aģentūra, 2013, 599.lpp.</w:t>
      </w:r>
      <w:r w:rsidR="00AE1B98">
        <w:t>).</w:t>
      </w:r>
    </w:p>
    <w:p w14:paraId="1F383D91" w14:textId="77777777" w:rsidR="00006F94" w:rsidRPr="00B70D1C" w:rsidRDefault="00006F94" w:rsidP="00006F94">
      <w:pPr>
        <w:spacing w:line="276" w:lineRule="auto"/>
        <w:ind w:firstLine="567"/>
        <w:rPr>
          <w:rFonts w:ascii="TimesNewRomanPSMT" w:eastAsiaTheme="minorHAnsi" w:hAnsi="TimesNewRomanPSMT" w:cs="TimesNewRomanPSMT"/>
        </w:rPr>
      </w:pPr>
    </w:p>
    <w:p w14:paraId="4B9EA1CA" w14:textId="77777777" w:rsidR="005F604B" w:rsidRDefault="00052214" w:rsidP="00F86EB1">
      <w:pPr>
        <w:spacing w:line="276" w:lineRule="auto"/>
        <w:ind w:firstLine="567"/>
        <w:rPr>
          <w:rFonts w:ascii="TimesNewRomanPSMT" w:eastAsiaTheme="minorHAnsi" w:hAnsi="TimesNewRomanPSMT" w:cs="TimesNewRomanPSMT"/>
        </w:rPr>
      </w:pPr>
      <w:r>
        <w:rPr>
          <w:rFonts w:ascii="TimesNewRomanPSMT" w:eastAsiaTheme="minorHAnsi" w:hAnsi="TimesNewRomanPSMT" w:cs="TimesNewRomanPSMT"/>
        </w:rPr>
        <w:t>[5</w:t>
      </w:r>
      <w:r w:rsidR="00006F94" w:rsidRPr="00B70D1C">
        <w:rPr>
          <w:rFonts w:ascii="TimesNewRomanPSMT" w:eastAsiaTheme="minorHAnsi" w:hAnsi="TimesNewRomanPSMT" w:cs="TimesNewRomanPSMT"/>
        </w:rPr>
        <w:t xml:space="preserve">] Par Administratīvās rajona tiesas </w:t>
      </w:r>
      <w:r w:rsidR="005F604B">
        <w:rPr>
          <w:rFonts w:ascii="TimesNewRomanPSMT" w:eastAsiaTheme="minorHAnsi" w:hAnsi="TimesNewRomanPSMT" w:cs="TimesNewRomanPSMT"/>
        </w:rPr>
        <w:t xml:space="preserve">tiesneša </w:t>
      </w:r>
      <w:r w:rsidR="00006F94" w:rsidRPr="00B70D1C">
        <w:rPr>
          <w:rFonts w:ascii="TimesNewRomanPSMT" w:eastAsiaTheme="minorHAnsi" w:hAnsi="TimesNewRomanPSMT" w:cs="TimesNewRomanPSMT"/>
        </w:rPr>
        <w:t>lēmumu pieteicē</w:t>
      </w:r>
      <w:r w:rsidR="005F604B">
        <w:rPr>
          <w:rFonts w:ascii="TimesNewRomanPSMT" w:eastAsiaTheme="minorHAnsi" w:hAnsi="TimesNewRomanPSMT" w:cs="TimesNewRomanPSMT"/>
        </w:rPr>
        <w:t>ja ir iesniegusi</w:t>
      </w:r>
      <w:r w:rsidR="00006F94" w:rsidRPr="00B70D1C">
        <w:rPr>
          <w:rFonts w:ascii="TimesNewRomanPSMT" w:eastAsiaTheme="minorHAnsi" w:hAnsi="TimesNewRomanPSMT" w:cs="TimesNewRomanPSMT"/>
        </w:rPr>
        <w:t xml:space="preserve"> blakus sūdzību, </w:t>
      </w:r>
      <w:r w:rsidR="00F86EB1">
        <w:rPr>
          <w:rFonts w:ascii="TimesNewRomanPSMT" w:eastAsiaTheme="minorHAnsi" w:hAnsi="TimesNewRomanPSMT" w:cs="TimesNewRomanPSMT"/>
        </w:rPr>
        <w:t xml:space="preserve">kurā norādīts, ka atbilstoši </w:t>
      </w:r>
      <w:r w:rsidR="00C47021">
        <w:rPr>
          <w:rFonts w:ascii="TimesNewRomanPSMT" w:eastAsiaTheme="minorHAnsi" w:hAnsi="TimesNewRomanPSMT" w:cs="TimesNewRomanPSMT"/>
        </w:rPr>
        <w:t xml:space="preserve">Bāriņtiesu likuma </w:t>
      </w:r>
      <w:proofErr w:type="gramStart"/>
      <w:r w:rsidR="00336099">
        <w:rPr>
          <w:rFonts w:ascii="TimesNewRomanPSMT" w:eastAsiaTheme="minorHAnsi" w:hAnsi="TimesNewRomanPSMT" w:cs="TimesNewRomanPSMT"/>
        </w:rPr>
        <w:t>49.panta</w:t>
      </w:r>
      <w:proofErr w:type="gramEnd"/>
      <w:r w:rsidR="00336099">
        <w:rPr>
          <w:rFonts w:ascii="TimesNewRomanPSMT" w:eastAsiaTheme="minorHAnsi" w:hAnsi="TimesNewRomanPSMT" w:cs="TimesNewRomanPSMT"/>
        </w:rPr>
        <w:t xml:space="preserve"> otrajai daļai bāriņtiesas lēmumu ieinteresētā persona var pārsūdzēt tiesā. </w:t>
      </w:r>
      <w:r w:rsidR="00575F92">
        <w:rPr>
          <w:rFonts w:ascii="TimesNewRomanPSMT" w:eastAsiaTheme="minorHAnsi" w:hAnsi="TimesNewRomanPSMT" w:cs="TimesNewRomanPSMT"/>
        </w:rPr>
        <w:t xml:space="preserve">No šā likuma </w:t>
      </w:r>
      <w:proofErr w:type="gramStart"/>
      <w:r w:rsidR="00575F92">
        <w:rPr>
          <w:rFonts w:ascii="TimesNewRomanPSMT" w:eastAsiaTheme="minorHAnsi" w:hAnsi="TimesNewRomanPSMT" w:cs="TimesNewRomanPSMT"/>
        </w:rPr>
        <w:t>49.panta</w:t>
      </w:r>
      <w:proofErr w:type="gramEnd"/>
      <w:r w:rsidR="00575F92">
        <w:rPr>
          <w:rFonts w:ascii="TimesNewRomanPSMT" w:eastAsiaTheme="minorHAnsi" w:hAnsi="TimesNewRomanPSMT" w:cs="TimesNewRomanPSMT"/>
        </w:rPr>
        <w:t xml:space="preserve"> trešās daļas izriet, ka </w:t>
      </w:r>
      <w:r w:rsidR="00BC7121">
        <w:rPr>
          <w:rFonts w:ascii="TimesNewRomanPSMT" w:eastAsiaTheme="minorHAnsi" w:hAnsi="TimesNewRomanPSMT" w:cs="TimesNewRomanPSMT"/>
        </w:rPr>
        <w:t>lēmums par lietas izbeigšanu nav tāds lēmums, kurš nebūtu pārsūdzams tiesā.</w:t>
      </w:r>
      <w:r w:rsidR="00453CEB">
        <w:rPr>
          <w:rFonts w:ascii="TimesNewRomanPSMT" w:eastAsiaTheme="minorHAnsi" w:hAnsi="TimesNewRomanPSMT" w:cs="TimesNewRomanPSMT"/>
        </w:rPr>
        <w:t xml:space="preserve"> Konkrētais lēmums ir administratīvais akts</w:t>
      </w:r>
      <w:r w:rsidR="00B172EC">
        <w:rPr>
          <w:rFonts w:ascii="TimesNewRomanPSMT" w:eastAsiaTheme="minorHAnsi" w:hAnsi="TimesNewRomanPSMT" w:cs="TimesNewRomanPSMT"/>
        </w:rPr>
        <w:t>,</w:t>
      </w:r>
      <w:r w:rsidR="00453CEB">
        <w:rPr>
          <w:rFonts w:ascii="TimesNewRomanPSMT" w:eastAsiaTheme="minorHAnsi" w:hAnsi="TimesNewRomanPSMT" w:cs="TimesNewRomanPSMT"/>
        </w:rPr>
        <w:t xml:space="preserve"> un pieteicēja kā ieinteresētā persona to var pārsūdzēt tiesā.</w:t>
      </w:r>
    </w:p>
    <w:p w14:paraId="1FB1B27A" w14:textId="77777777" w:rsidR="00646635" w:rsidRDefault="00646635" w:rsidP="00F86EB1">
      <w:pPr>
        <w:spacing w:line="276" w:lineRule="auto"/>
        <w:ind w:firstLine="567"/>
        <w:rPr>
          <w:rFonts w:ascii="TimesNewRomanPSMT" w:eastAsiaTheme="minorHAnsi" w:hAnsi="TimesNewRomanPSMT" w:cs="TimesNewRomanPSMT"/>
        </w:rPr>
      </w:pPr>
    </w:p>
    <w:p w14:paraId="7F18C1F7" w14:textId="77777777" w:rsidR="00646635" w:rsidRPr="00B70D1C" w:rsidRDefault="004A5665" w:rsidP="00F86EB1">
      <w:pPr>
        <w:spacing w:line="276" w:lineRule="auto"/>
        <w:ind w:firstLine="567"/>
      </w:pPr>
      <w:r>
        <w:rPr>
          <w:rFonts w:ascii="TimesNewRomanPSMT" w:eastAsiaTheme="minorHAnsi" w:hAnsi="TimesNewRomanPSMT" w:cs="TimesNewRomanPSMT"/>
        </w:rPr>
        <w:t>[</w:t>
      </w:r>
      <w:r w:rsidR="00052214">
        <w:rPr>
          <w:rFonts w:ascii="TimesNewRomanPSMT" w:eastAsiaTheme="minorHAnsi" w:hAnsi="TimesNewRomanPSMT" w:cs="TimesNewRomanPSMT"/>
        </w:rPr>
        <w:t>6</w:t>
      </w:r>
      <w:r w:rsidR="00646635">
        <w:rPr>
          <w:rFonts w:ascii="TimesNewRomanPSMT" w:eastAsiaTheme="minorHAnsi" w:hAnsi="TimesNewRomanPSMT" w:cs="TimesNewRomanPSMT"/>
        </w:rPr>
        <w:t xml:space="preserve">] Lietas apstākļu noskaidrošanai Augstākā tiesa izprasīja </w:t>
      </w:r>
      <w:r w:rsidR="00BB0B30">
        <w:rPr>
          <w:rFonts w:ascii="TimesNewRomanPSMT" w:eastAsiaTheme="minorHAnsi" w:hAnsi="TimesNewRomanPSMT" w:cs="TimesNewRomanPSMT"/>
        </w:rPr>
        <w:t xml:space="preserve">Rīgas </w:t>
      </w:r>
      <w:r w:rsidR="00646635">
        <w:rPr>
          <w:rFonts w:ascii="TimesNewRomanPSMT" w:eastAsiaTheme="minorHAnsi" w:hAnsi="TimesNewRomanPSMT" w:cs="TimesNewRomanPSMT"/>
        </w:rPr>
        <w:t>bāriņtiesai konkrētās administratīvās lietas materiālus.</w:t>
      </w:r>
    </w:p>
    <w:p w14:paraId="73D62427" w14:textId="77777777" w:rsidR="00006F94" w:rsidRPr="00B70D1C" w:rsidRDefault="00006F94" w:rsidP="00006F94">
      <w:pPr>
        <w:spacing w:line="276" w:lineRule="auto"/>
        <w:ind w:firstLine="567"/>
      </w:pPr>
    </w:p>
    <w:p w14:paraId="7935DD15" w14:textId="77777777" w:rsidR="00006F94" w:rsidRPr="00B70D1C" w:rsidRDefault="00006F94" w:rsidP="00006F94">
      <w:pPr>
        <w:spacing w:line="276" w:lineRule="auto"/>
        <w:ind w:firstLine="0"/>
        <w:jc w:val="center"/>
        <w:rPr>
          <w:b/>
        </w:rPr>
      </w:pPr>
      <w:r w:rsidRPr="00B70D1C">
        <w:rPr>
          <w:b/>
        </w:rPr>
        <w:t>Motīvu daļa</w:t>
      </w:r>
    </w:p>
    <w:p w14:paraId="226F64A5" w14:textId="77777777" w:rsidR="004B2583" w:rsidRDefault="004B2583" w:rsidP="00D4548E">
      <w:pPr>
        <w:spacing w:line="276" w:lineRule="auto"/>
        <w:ind w:firstLine="0"/>
        <w:jc w:val="center"/>
      </w:pPr>
    </w:p>
    <w:p w14:paraId="2674C4B7" w14:textId="77777777" w:rsidR="009E7BCB" w:rsidRDefault="009E7BCB" w:rsidP="009E7BCB">
      <w:pPr>
        <w:spacing w:line="276" w:lineRule="auto"/>
        <w:ind w:firstLine="567"/>
      </w:pPr>
      <w:r>
        <w:t>[7] Atbilstoši Civilprocesa likuma 244.</w:t>
      </w:r>
      <w:r w:rsidRPr="00F93961">
        <w:rPr>
          <w:vertAlign w:val="superscript"/>
        </w:rPr>
        <w:t>12</w:t>
      </w:r>
      <w:r>
        <w:rPr>
          <w:vertAlign w:val="superscript"/>
        </w:rPr>
        <w:t> </w:t>
      </w:r>
      <w:r>
        <w:t>panta trešajai daļai lietās, kas izriet no aizgādības un saskarsme</w:t>
      </w:r>
      <w:r w:rsidR="000C6030">
        <w:t>s</w:t>
      </w:r>
      <w:r>
        <w:t xml:space="preserve"> tiesībām, tiesa nolēmumā brīdina puses, ka tad, ja spriedums netiks izpildīts labprātīgi, tiks izlemts jautājums par aizgādības tiesību pārtraukšanu vai atņemšanu un puse saskaņā ar Krimināllikumu būs atbildīga par ļaunprātīgu nolēmuma nepildīšanu.</w:t>
      </w:r>
    </w:p>
    <w:p w14:paraId="68AB71DA" w14:textId="77777777" w:rsidR="009E7BCB" w:rsidRDefault="009E7BCB" w:rsidP="009E7BCB">
      <w:pPr>
        <w:spacing w:line="276" w:lineRule="auto"/>
        <w:ind w:firstLine="567"/>
      </w:pPr>
      <w:r>
        <w:t>Savukārt atbilstoši šā likuma 620.</w:t>
      </w:r>
      <w:r w:rsidRPr="00F93961">
        <w:rPr>
          <w:vertAlign w:val="superscript"/>
        </w:rPr>
        <w:t>21</w:t>
      </w:r>
      <w:r>
        <w:rPr>
          <w:vertAlign w:val="superscript"/>
        </w:rPr>
        <w:t> </w:t>
      </w:r>
      <w:r>
        <w:t xml:space="preserve">pantam, ja bērna nodošana piedzinējam nenotiek, jo tiesu izpildītājs noteiktajā vietā un laikā bērnu nav sastapis, tiesu izpildītājs sastāda par to aktu un nosūta to prokuratūrai jautājuma izlemšanai par kriminālprocesa uzsākšanu pret parādnieku sakarā ar viņa ļaunprātīgu izvairīšanos no nolēmuma izpildes, kā arī nosūta aktu bāriņtiesai parādnieka rīcības izvērtēšanai un aptur izpildu lietvedību. </w:t>
      </w:r>
    </w:p>
    <w:p w14:paraId="143B9C14" w14:textId="77777777" w:rsidR="009E7BCB" w:rsidRDefault="009E7BCB" w:rsidP="009E7BCB">
      <w:pPr>
        <w:spacing w:line="276" w:lineRule="auto"/>
        <w:ind w:firstLine="567"/>
        <w:rPr>
          <w:rFonts w:ascii="TimesNewRomanPSMT" w:eastAsiaTheme="minorHAnsi" w:hAnsi="TimesNewRomanPSMT" w:cs="TimesNewRomanPSMT"/>
        </w:rPr>
      </w:pPr>
      <w:r>
        <w:rPr>
          <w:rFonts w:ascii="TimesNewRomanPSMT" w:eastAsiaTheme="minorHAnsi" w:hAnsi="TimesNewRomanPSMT" w:cs="TimesNewRomanPSMT"/>
        </w:rPr>
        <w:t>Civillikuma 203.panta trešā daļa paredz, ka aizgādības tiesības vecākam var tikt pārtrauktas, kad vecāks ļaunprātīgi izmanto savas tiesības, nepildot tiesas nolēmumu lietā, kas izriet no aizgādības un saskarsmes tiesībām, ja tas nodara būtisku kaitējumu bērnam un ja nepastāv otram vecākam šķēršļi īstenot bērna aprūpi.</w:t>
      </w:r>
    </w:p>
    <w:p w14:paraId="4DDF639C" w14:textId="77777777" w:rsidR="009E7BCB" w:rsidRDefault="009E7BCB" w:rsidP="009E7BCB">
      <w:pPr>
        <w:spacing w:line="276" w:lineRule="auto"/>
        <w:ind w:firstLine="567"/>
        <w:rPr>
          <w:rFonts w:ascii="TimesNewRomanPSMT" w:eastAsiaTheme="minorHAnsi" w:hAnsi="TimesNewRomanPSMT" w:cs="TimesNewRomanPSMT"/>
        </w:rPr>
      </w:pPr>
      <w:r>
        <w:rPr>
          <w:rFonts w:ascii="TimesNewRomanPSMT" w:eastAsiaTheme="minorHAnsi" w:hAnsi="TimesNewRomanPSMT" w:cs="TimesNewRomanPSMT"/>
        </w:rPr>
        <w:t xml:space="preserve">Bāriņtiesu likuma </w:t>
      </w:r>
      <w:proofErr w:type="gramStart"/>
      <w:r>
        <w:rPr>
          <w:rFonts w:ascii="TimesNewRomanPSMT" w:eastAsiaTheme="minorHAnsi" w:hAnsi="TimesNewRomanPSMT" w:cs="TimesNewRomanPSMT"/>
        </w:rPr>
        <w:t>22.panta</w:t>
      </w:r>
      <w:proofErr w:type="gramEnd"/>
      <w:r>
        <w:rPr>
          <w:rFonts w:ascii="TimesNewRomanPSMT" w:eastAsiaTheme="minorHAnsi" w:hAnsi="TimesNewRomanPSMT" w:cs="TimesNewRomanPSMT"/>
        </w:rPr>
        <w:t xml:space="preserve"> pirmā daļas 3. un 5.punkts paredz, ka bāriņtiesa lemj par bērna aizgādības tiesību pārtraukšanu vecākam, ja vecāks ļaunprātīgi izmanto savas tiesības, kā arī ja konstatēta vecāka vardarbība pret bērnu vai ir pamatotas aizdomas par vecāka vardarbību pret bērnu.</w:t>
      </w:r>
    </w:p>
    <w:p w14:paraId="0DFD484B" w14:textId="77777777" w:rsidR="009E7BCB" w:rsidRDefault="009E7BCB" w:rsidP="009E7BCB">
      <w:pPr>
        <w:spacing w:line="276" w:lineRule="auto"/>
        <w:ind w:firstLine="567"/>
        <w:rPr>
          <w:rFonts w:ascii="TimesNewRomanPSMT" w:eastAsiaTheme="minorHAnsi" w:hAnsi="TimesNewRomanPSMT" w:cs="TimesNewRomanPSMT"/>
        </w:rPr>
      </w:pPr>
      <w:r>
        <w:rPr>
          <w:rFonts w:ascii="TimesNewRomanPSMT" w:eastAsiaTheme="minorHAnsi" w:hAnsi="TimesNewRomanPSMT" w:cs="TimesNewRomanPSMT"/>
        </w:rPr>
        <w:t>No minētajām tiesību normām izriet, ka tiesas nolēmuma nepildīšana aizgādības un saskarsmes tiesību jautājumos var būt pamats aizgādības tiesību pārtraukšanai</w:t>
      </w:r>
      <w:r w:rsidRPr="00A10DD4">
        <w:rPr>
          <w:rFonts w:ascii="TimesNewRomanPSMT" w:eastAsiaTheme="minorHAnsi" w:hAnsi="TimesNewRomanPSMT" w:cs="TimesNewRomanPSMT"/>
        </w:rPr>
        <w:t xml:space="preserve"> </w:t>
      </w:r>
      <w:r>
        <w:rPr>
          <w:rFonts w:ascii="TimesNewRomanPSMT" w:eastAsiaTheme="minorHAnsi" w:hAnsi="TimesNewRomanPSMT" w:cs="TimesNewRomanPSMT"/>
        </w:rPr>
        <w:t xml:space="preserve">vecākam. Tāpat </w:t>
      </w:r>
      <w:r>
        <w:rPr>
          <w:rFonts w:ascii="TimesNewRomanPSMT" w:eastAsiaTheme="minorHAnsi" w:hAnsi="TimesNewRomanPSMT" w:cs="TimesNewRomanPSMT"/>
        </w:rPr>
        <w:lastRenderedPageBreak/>
        <w:t>aizgādības tiesību pārtraukšanas pamats ir vardarbības, tostarp emocionālas, vai pamatotu aizdomu par vardarbību pret bērnu, pastāvēšana.</w:t>
      </w:r>
    </w:p>
    <w:p w14:paraId="48CB18F2" w14:textId="77777777" w:rsidR="009E7BCB" w:rsidRPr="00B70D1C" w:rsidRDefault="009E7BCB" w:rsidP="009E7BCB">
      <w:pPr>
        <w:spacing w:line="276" w:lineRule="auto"/>
        <w:ind w:firstLine="567"/>
      </w:pPr>
    </w:p>
    <w:p w14:paraId="3288E27E" w14:textId="77777777" w:rsidR="009E7BCB" w:rsidRDefault="009E7BCB" w:rsidP="009E7BCB">
      <w:pPr>
        <w:spacing w:line="276" w:lineRule="auto"/>
        <w:ind w:firstLine="567"/>
      </w:pPr>
      <w:r>
        <w:t>[8] Administratīvās rajona tiesas tiesnesis</w:t>
      </w:r>
      <w:r w:rsidR="000C6030">
        <w:t>,</w:t>
      </w:r>
      <w:r>
        <w:t xml:space="preserve"> atzīstot, ka bāriņtiesas lēmums par lietas izbeigšanu nav administratīvais akts, jo administratīvā lieta bija ierosināta uz tiesu izpildītāja (citas iestādes) ierosinājuma pamata, nav pilnībā </w:t>
      </w:r>
      <w:r w:rsidRPr="00D4548E">
        <w:t>izvērtējis konkrētās lietas faktiskos apstākļus.</w:t>
      </w:r>
    </w:p>
    <w:p w14:paraId="4865C8CD" w14:textId="77777777" w:rsidR="009E7BCB" w:rsidRDefault="009E7BCB" w:rsidP="00D4548E">
      <w:pPr>
        <w:spacing w:line="276" w:lineRule="auto"/>
        <w:ind w:firstLine="567"/>
      </w:pPr>
    </w:p>
    <w:p w14:paraId="03D52FD3" w14:textId="77777777" w:rsidR="00D4548E" w:rsidRDefault="00D4548E" w:rsidP="00D4548E">
      <w:pPr>
        <w:spacing w:line="276" w:lineRule="auto"/>
        <w:ind w:firstLine="567"/>
      </w:pPr>
      <w:r>
        <w:t>[</w:t>
      </w:r>
      <w:r w:rsidR="009E7BCB">
        <w:t>9</w:t>
      </w:r>
      <w:r>
        <w:t xml:space="preserve">] No Rīgas bāriņtiesas Augstākajai tiesai iesniegtajiem administratīvās lietas materiāliem izriet, ka līdz bērna vecāku laulības šķiršanas procesam </w:t>
      </w:r>
      <w:proofErr w:type="gramStart"/>
      <w:r>
        <w:t>2015.gadā</w:t>
      </w:r>
      <w:proofErr w:type="gramEnd"/>
      <w:r>
        <w:t xml:space="preserve"> bērns dzīvoja pie katra no vecākiem ik pa trīs dienām. Uzsākot laulības šķiršanas procesu, bērna tēvs paņēma bērnu dzīvot pie sevis un liedza pieteicējai saskarsmi ar bērnu. Par minēto bērna māte informēja Rīgas bāriņtiesu, lūdzot nodrošināt saskarsmi ar bērnu. </w:t>
      </w:r>
    </w:p>
    <w:p w14:paraId="249872D8" w14:textId="6AFFACF5" w:rsidR="00D4548E" w:rsidRDefault="00D4548E" w:rsidP="00D4548E">
      <w:pPr>
        <w:spacing w:line="276" w:lineRule="auto"/>
        <w:ind w:firstLine="567"/>
      </w:pPr>
      <w:r>
        <w:t xml:space="preserve">Bērna vecāku laulības šķiršanas lietā Rīgas apgabaltiesa, ņemot vērā </w:t>
      </w:r>
      <w:r w:rsidR="00BD7EC2">
        <w:t xml:space="preserve">arī </w:t>
      </w:r>
      <w:r>
        <w:t xml:space="preserve">Rīgas bāriņtiesas atzinumu, ar </w:t>
      </w:r>
      <w:proofErr w:type="gramStart"/>
      <w:r>
        <w:t>2016.gada</w:t>
      </w:r>
      <w:proofErr w:type="gramEnd"/>
      <w:r>
        <w:t xml:space="preserve"> 12.maija lēmumu noteica, ka bērna pagaidu dzīvesvieta ir pie pieteicējas, bet bērna tēvam nosakāma saskarsmes tiesību izmantošanas kārtība noteiktā laikā.</w:t>
      </w:r>
      <w:r w:rsidRPr="005F6DE6">
        <w:t xml:space="preserve"> </w:t>
      </w:r>
    </w:p>
    <w:p w14:paraId="077A7CFF" w14:textId="77777777" w:rsidR="00D4548E" w:rsidRDefault="00D4548E" w:rsidP="00D4548E">
      <w:pPr>
        <w:spacing w:line="276" w:lineRule="auto"/>
        <w:ind w:firstLine="567"/>
      </w:pPr>
      <w:proofErr w:type="gramStart"/>
      <w:r>
        <w:t>2016.gada</w:t>
      </w:r>
      <w:proofErr w:type="gramEnd"/>
      <w:r>
        <w:t xml:space="preserve"> 18.maijā pieteicēja vērsās Rīgas bāriņtiesā ar iesniegumu par to, ka bērna tēvs nepilda minēto tiesas lēmumu, kas ir pretēji bērna interesēm. Pieteicēja lūdza bāriņtiesu izvērtēt to, ka bērna tēvs, liedzot saskarsmi ar māti un ietekmējot bērna viedokli par pieteicēju, pieļauj emocionālu vardarbību pret bērnu, lūdza nodrošināt bērna psiholoģisko rehabilitāciju un nepieciešamības gadījumā pieņemt vienpersonisko lēmumu par bērna ievietošanu krīzes centrā. Pieteicēja bāriņtiesai paskaidroja, ka nepieciešamības gadījumā ir gatava kopā ar bērnu uzsākt rehabilitācijas procesu krīzes centrā. Pieteicēja arī informēja Rīgas bāriņtiesu, ka par minētā nolēmuma izpildi vērsīsies pie tiesu izpildītāja.</w:t>
      </w:r>
    </w:p>
    <w:p w14:paraId="011A02C8" w14:textId="77777777" w:rsidR="00D4548E" w:rsidRDefault="00D4548E" w:rsidP="00D4548E">
      <w:pPr>
        <w:spacing w:line="276" w:lineRule="auto"/>
        <w:ind w:firstLine="567"/>
      </w:pPr>
      <w:proofErr w:type="gramStart"/>
      <w:r>
        <w:t>2016.gada</w:t>
      </w:r>
      <w:proofErr w:type="gramEnd"/>
      <w:r>
        <w:t xml:space="preserve"> jūnijā pēc tiesu izpildītāja aicinājuma bērna tēvs tiesas lēmumu labprātīgi neizpildīja. </w:t>
      </w:r>
    </w:p>
    <w:p w14:paraId="5DE95259" w14:textId="77777777" w:rsidR="00D4548E" w:rsidRDefault="00D4548E" w:rsidP="00D4548E">
      <w:pPr>
        <w:spacing w:line="276" w:lineRule="auto"/>
        <w:ind w:firstLine="567"/>
      </w:pPr>
      <w:proofErr w:type="gramStart"/>
      <w:r>
        <w:t>2016.gada</w:t>
      </w:r>
      <w:proofErr w:type="gramEnd"/>
      <w:r>
        <w:t xml:space="preserve"> jūlijā bāriņtiesa bija noskaidrojusi bērna tēva viedokli par izveidojušos situāciju.</w:t>
      </w:r>
    </w:p>
    <w:p w14:paraId="5B091A2A" w14:textId="77777777" w:rsidR="00D4548E" w:rsidRDefault="00D4548E" w:rsidP="00D4548E">
      <w:pPr>
        <w:spacing w:line="276" w:lineRule="auto"/>
        <w:ind w:firstLine="567"/>
      </w:pPr>
      <w:proofErr w:type="gramStart"/>
      <w:r>
        <w:t>2016.gada</w:t>
      </w:r>
      <w:proofErr w:type="gramEnd"/>
      <w:r>
        <w:t xml:space="preserve"> augustā tiesu izpildītājs piespiedu izpildes procesā tiesas lēmumu nevarēja izpildīt, jo bērna tēvs ar bērnu nebija sastopami dzīvesvietā. Tāpēc tiesu izpildītājs, pamatojoties uz Civilprocesa likuma 620.</w:t>
      </w:r>
      <w:r w:rsidRPr="007C01F1">
        <w:rPr>
          <w:vertAlign w:val="superscript"/>
        </w:rPr>
        <w:t>21</w:t>
      </w:r>
      <w:r>
        <w:rPr>
          <w:vertAlign w:val="superscript"/>
        </w:rPr>
        <w:t> </w:t>
      </w:r>
      <w:r>
        <w:t xml:space="preserve">pantu, </w:t>
      </w:r>
      <w:proofErr w:type="gramStart"/>
      <w:r>
        <w:t>2016.gada</w:t>
      </w:r>
      <w:proofErr w:type="gramEnd"/>
      <w:r>
        <w:t xml:space="preserve"> 31.augustā vērsās Rīgas bāriņtiesā ar lūgumu izvērtēt bērna tēva atbildību.</w:t>
      </w:r>
    </w:p>
    <w:p w14:paraId="073DAFE7" w14:textId="77777777" w:rsidR="00D4548E" w:rsidRDefault="00D4548E" w:rsidP="00D4548E">
      <w:pPr>
        <w:spacing w:line="276" w:lineRule="auto"/>
        <w:ind w:firstLine="567"/>
      </w:pPr>
      <w:r>
        <w:t>Uz šīs vēstules pamata Rīgas bāriņtiesa ierosināja konkrēto administratīvo lietu.</w:t>
      </w:r>
    </w:p>
    <w:p w14:paraId="6491E0F2" w14:textId="77777777" w:rsidR="00D4548E" w:rsidRDefault="00D4548E" w:rsidP="00D4548E">
      <w:pPr>
        <w:spacing w:line="276" w:lineRule="auto"/>
        <w:ind w:firstLine="567"/>
      </w:pPr>
      <w:r>
        <w:t xml:space="preserve">Lietas izskatīšanā Rīgas bāriņtiesa konstatēja, ka bērns jau ilgstoši dzīvo pie tēva un bērns ir paudis viedokli, ka ar māti vēlas satikties tēva klātbūtnē. No minētā bāriņtiesa secināja, ka tiesas nolēmuma izpilde šobrīd bērnam radīs izteiktas psiholoģiska rakstura grūtības. Tāpēc bāriņtiesa ar </w:t>
      </w:r>
      <w:proofErr w:type="gramStart"/>
      <w:r>
        <w:t>2016.gada</w:t>
      </w:r>
      <w:proofErr w:type="gramEnd"/>
      <w:r>
        <w:t xml:space="preserve"> 26.oktobra lēmumu atlika lietas izskatīšanu par aizgādības tiesību pārtraukšanu bērna tēvam līdz 2016.gada 28.decembrim un nosūtīja pieteicēju, bērnu un bērna tēvu psiholoģiskā atbalsta pasākumu veikšanai uz ģimeņu atbalsta centru pieteicējas un bērna savstarpējo attiecību un vecāku veiksmīgas savstarpējās sadarbības atjaunošanai.</w:t>
      </w:r>
    </w:p>
    <w:p w14:paraId="4B6F8E50" w14:textId="77777777" w:rsidR="00D4548E" w:rsidRDefault="00D4548E" w:rsidP="00D4548E">
      <w:pPr>
        <w:spacing w:line="276" w:lineRule="auto"/>
        <w:ind w:firstLine="567"/>
      </w:pPr>
      <w:r>
        <w:lastRenderedPageBreak/>
        <w:t xml:space="preserve">Ar Rīgas bāriņtiesas </w:t>
      </w:r>
      <w:proofErr w:type="gramStart"/>
      <w:r>
        <w:t>2016.gada</w:t>
      </w:r>
      <w:proofErr w:type="gramEnd"/>
      <w:r>
        <w:t xml:space="preserve"> 28.decembra lēmumu, 2017.gada 22.februāra lēmumu, 2017.gada 22.marta lēmumu atlikta lietas izskatīšana iepriekš minētās sadarbības turpināšanai, lai dotu iespēju pilnvērtīgi atjaunot pieteicējas un bērna saskarsmi.</w:t>
      </w:r>
    </w:p>
    <w:p w14:paraId="11B36A35" w14:textId="77777777" w:rsidR="00D4548E" w:rsidRDefault="00D4548E" w:rsidP="00D4548E">
      <w:pPr>
        <w:spacing w:line="276" w:lineRule="auto"/>
        <w:ind w:firstLine="567"/>
      </w:pPr>
      <w:proofErr w:type="gramStart"/>
      <w:r>
        <w:t>2017.gada</w:t>
      </w:r>
      <w:proofErr w:type="gramEnd"/>
      <w:r>
        <w:t xml:space="preserve"> 30.augustā Rīgas bāriņtiesa pieņēma lēmumu izbeigt lietu, kurā secināja, ka bērna un pieteicējas emocionālā saikne nav pilnvērtīgi atjaunojusies, bērna tēva rīcībā nav konstatējami Civillikuma 203.panta trešajā daļā minētie priekšnoteikumi aizgādības tiesību pārtraukšanai, kā arī aizgādības tiesību pārtraukšana nesekmēs bērna un bērna mātes savstarpējo attiecību un psihoemocionālā stāvokļa atjaunošanu.</w:t>
      </w:r>
    </w:p>
    <w:p w14:paraId="2AFE303F" w14:textId="77777777" w:rsidR="00D4548E" w:rsidRDefault="00D4548E" w:rsidP="00D4548E">
      <w:pPr>
        <w:spacing w:line="276" w:lineRule="auto"/>
        <w:ind w:firstLine="567"/>
      </w:pPr>
    </w:p>
    <w:p w14:paraId="748DB52E" w14:textId="77777777" w:rsidR="00D4548E" w:rsidRPr="00A10DD4" w:rsidRDefault="00D4548E" w:rsidP="00D4548E">
      <w:pPr>
        <w:spacing w:line="276" w:lineRule="auto"/>
        <w:ind w:firstLine="567"/>
      </w:pPr>
      <w:r w:rsidRPr="00A10DD4">
        <w:t>[</w:t>
      </w:r>
      <w:r w:rsidR="009E7BCB">
        <w:t>10</w:t>
      </w:r>
      <w:r w:rsidRPr="00A10DD4">
        <w:t xml:space="preserve">] </w:t>
      </w:r>
      <w:r>
        <w:t xml:space="preserve">No iepriekš minētajiem </w:t>
      </w:r>
      <w:r w:rsidR="00624889">
        <w:t xml:space="preserve">lietas </w:t>
      </w:r>
      <w:r>
        <w:t xml:space="preserve">apstākļiem izriet, ka pieteicēja, konstatējot, ka bērna tēvs nepilda Rīgas apgabaltiesas </w:t>
      </w:r>
      <w:proofErr w:type="gramStart"/>
      <w:r>
        <w:t>2016.gada</w:t>
      </w:r>
      <w:proofErr w:type="gramEnd"/>
      <w:r>
        <w:t xml:space="preserve"> 12.maija lēmumu par bērna pagaidu dzīvesvietu pie pieteicējas, 2016.gada 18.maijā bija vērsusies Rīgas bāriņtiesā un lūgusi bāriņtiesas palīdzību konkrētā jautājuma risināšanā (</w:t>
      </w:r>
      <w:r w:rsidRPr="00214518">
        <w:rPr>
          <w:i/>
        </w:rPr>
        <w:t>lietas 69.lapa</w:t>
      </w:r>
      <w:r>
        <w:t>). Tāpat pieteicēja bija lūgusi bāriņtiesu izvērtēt, vai bērna tēvs ir emocionāli vardarbīgs pret bērnu un vai bērnam šajā sakarā ir nepieciešama rehabilitācija. Tādējādi bāriņtiesa par konkrētās lietas apstākļiem uzzināja no pieteicējas iesnieguma, nevis zvērināta tiesu izpildītāja vēstules. Proti, pieteicēja bija iniciējusi konkrēto administratīvo procesu iestādē. Bāriņtiesai, saņemot iesniegumu no pieteicējas, bija jāierosina administratīvā lieta, jānoskaidro lietas apstākļi un jālemj, vai ir pamats pārtraukt bērna tēvam aizgādības tiesības. Zvērināta tiesu izpildītāja 2016.gada 31.augusta vēstule konkrētajā gadījumā bāriņtiesai bija tikai papildu apstiprinājums tam, ka bērna tēvs tiešām nepilda vispārējās jurisdikcijas tiesas nolēmumu. Turklāt zvērināts tiesu izpildītājs tiesas nolēmuma izpildi veica un tālāk bāriņtiesā par bērna tēva rīcības izvērtēšanu vērsās arī uz pieteicējas iesnieguma pamata.</w:t>
      </w:r>
    </w:p>
    <w:p w14:paraId="7B6C8CCF" w14:textId="5472954C" w:rsidR="00D4548E" w:rsidRDefault="00D4548E" w:rsidP="00D4548E">
      <w:pPr>
        <w:spacing w:line="276" w:lineRule="auto"/>
        <w:ind w:firstLine="567"/>
      </w:pPr>
      <w:r>
        <w:t>Ievērojot minēto, administratīvās lietas pamatā par bērna tēva aizgādības tiesību pārtraukšanu par vispārējās jurisdikcijas tiesas nolēmuma ļaunprātīgu nepildīšanu un iespējamu emocionālu vardarbību pret bērnu bija pieteicējas iniciatīva.</w:t>
      </w:r>
      <w:r w:rsidR="00126CEE">
        <w:t xml:space="preserve"> </w:t>
      </w:r>
      <w:r w:rsidR="00624889">
        <w:t>P</w:t>
      </w:r>
      <w:r>
        <w:t>ieteicēja bāriņtiesā lietas izskatīšanā bija iesaistīta arī kā administratīvā procesa dalībnieks.</w:t>
      </w:r>
      <w:r w:rsidR="00624889">
        <w:t xml:space="preserve"> Turklāt norādāms, ka bāriņtiesas lēmumā ir ietverts izvērtējums par to, kāpēc nav iestājušies tiesību normā minētie priekšnoteikumi aizgādības tiesību pārtraukšanai</w:t>
      </w:r>
      <w:r w:rsidR="00624889" w:rsidRPr="008553FA">
        <w:t xml:space="preserve"> </w:t>
      </w:r>
      <w:r w:rsidR="00624889">
        <w:t xml:space="preserve">bērna tēvam. Līdz ar to bāriņtiesa ar šo lēmumu pēc būtības ir atteikusies izdot administratīvo aktu par aizgādības tiesību pārtraukšanu bērna tēvam. </w:t>
      </w:r>
      <w:r w:rsidR="00126CEE">
        <w:t>Līdz ar to bāriņtiesas lēmums par lietas izbeigšanu ir atzīstams par administratīvo aktu.</w:t>
      </w:r>
    </w:p>
    <w:p w14:paraId="0E62DF02" w14:textId="29073B1C" w:rsidR="00BE5E10" w:rsidRDefault="00BE5E10" w:rsidP="00BE5E10">
      <w:pPr>
        <w:spacing w:line="276" w:lineRule="auto"/>
        <w:ind w:firstLine="567"/>
      </w:pPr>
      <w:r>
        <w:t xml:space="preserve">Ievērojot minēto, pieteicējas pieteikums ir nododams </w:t>
      </w:r>
      <w:r w:rsidR="00FD3340">
        <w:t xml:space="preserve">Administratīvajai </w:t>
      </w:r>
      <w:r>
        <w:t>rajona tiesai izskatīšanai pēc būtības.</w:t>
      </w:r>
    </w:p>
    <w:p w14:paraId="0212024F" w14:textId="77777777" w:rsidR="00EB7EF4" w:rsidRDefault="00EB7EF4" w:rsidP="0003319F">
      <w:pPr>
        <w:spacing w:line="276" w:lineRule="auto"/>
        <w:ind w:firstLine="567"/>
      </w:pPr>
    </w:p>
    <w:p w14:paraId="07EF351E" w14:textId="2CAE34FF" w:rsidR="0003319F" w:rsidRDefault="00EB7EF4" w:rsidP="0003319F">
      <w:pPr>
        <w:spacing w:line="276" w:lineRule="auto"/>
        <w:ind w:firstLine="567"/>
      </w:pPr>
      <w:r>
        <w:t>[1</w:t>
      </w:r>
      <w:r w:rsidR="009E7BCB">
        <w:t>1</w:t>
      </w:r>
      <w:r>
        <w:t xml:space="preserve">] </w:t>
      </w:r>
      <w:r w:rsidR="00BE5E10">
        <w:t xml:space="preserve">Papildus </w:t>
      </w:r>
      <w:r w:rsidR="0003319F">
        <w:t xml:space="preserve">Augstākā tiesa vēlas norādīt, ka vispārīgi ir pareizs Administratīvās rajona tiesas tiesneša secinājums par to, ka bāriņtiesas lēmums izbeigt lietu saskaņā ar Administratīvā procesa likuma </w:t>
      </w:r>
      <w:proofErr w:type="gramStart"/>
      <w:r w:rsidR="0003319F">
        <w:t>63.panta</w:t>
      </w:r>
      <w:proofErr w:type="gramEnd"/>
      <w:r w:rsidR="0003319F">
        <w:t xml:space="preserve"> pirmās daļas 4.punktu, ja </w:t>
      </w:r>
      <w:r w:rsidR="005906B8">
        <w:t>lieta</w:t>
      </w:r>
      <w:r w:rsidR="0003319F">
        <w:t xml:space="preserve"> ierosināta </w:t>
      </w:r>
      <w:r w:rsidR="008F5835">
        <w:t>pēc</w:t>
      </w:r>
      <w:r w:rsidR="0003319F">
        <w:t xml:space="preserve"> citas iestādes </w:t>
      </w:r>
      <w:r w:rsidR="008F5835">
        <w:t>iniciatīvas</w:t>
      </w:r>
      <w:r w:rsidR="0003319F">
        <w:t xml:space="preserve">, nav administratīvais akts. Tomēr </w:t>
      </w:r>
      <w:r w:rsidR="00624889">
        <w:t>no šīs vispārīgās situācijas ir arī izņēmums,</w:t>
      </w:r>
      <w:r w:rsidR="0003319F">
        <w:t xml:space="preserve"> </w:t>
      </w:r>
      <w:r w:rsidR="00624889">
        <w:t>p</w:t>
      </w:r>
      <w:r w:rsidR="0003319F">
        <w:t xml:space="preserve">roti, izņēmums ir tad, ja augstāka iestāde </w:t>
      </w:r>
      <w:r w:rsidR="008F5835">
        <w:t xml:space="preserve">devusi rīkojumu par administratīvās lietas ierosināšanu uz </w:t>
      </w:r>
      <w:r w:rsidR="0003319F">
        <w:t xml:space="preserve">tādas personas </w:t>
      </w:r>
      <w:r w:rsidR="003B3100">
        <w:t>iesnieguma pamata</w:t>
      </w:r>
      <w:r w:rsidR="0003319F">
        <w:t>, kurai ir subjektīvās tiesības prasīt administratīvā akta izdošanu (</w:t>
      </w:r>
      <w:proofErr w:type="spellStart"/>
      <w:r w:rsidR="0003319F" w:rsidRPr="00F866E9">
        <w:rPr>
          <w:i/>
        </w:rPr>
        <w:t>Briede</w:t>
      </w:r>
      <w:proofErr w:type="spellEnd"/>
      <w:r w:rsidR="0003319F" w:rsidRPr="00F866E9">
        <w:rPr>
          <w:i/>
        </w:rPr>
        <w:t xml:space="preserve"> J. Komentārs Administratīvā procesa likuma </w:t>
      </w:r>
      <w:proofErr w:type="gramStart"/>
      <w:r w:rsidR="0003319F" w:rsidRPr="00F866E9">
        <w:rPr>
          <w:i/>
        </w:rPr>
        <w:t>63.pantam</w:t>
      </w:r>
      <w:proofErr w:type="gramEnd"/>
      <w:r w:rsidR="0003319F" w:rsidRPr="00F866E9">
        <w:rPr>
          <w:i/>
        </w:rPr>
        <w:t xml:space="preserve">. </w:t>
      </w:r>
      <w:proofErr w:type="spellStart"/>
      <w:r w:rsidR="0003319F" w:rsidRPr="00F866E9">
        <w:rPr>
          <w:i/>
        </w:rPr>
        <w:t>Grām</w:t>
      </w:r>
      <w:proofErr w:type="spellEnd"/>
      <w:r w:rsidR="0003319F" w:rsidRPr="00F866E9">
        <w:rPr>
          <w:i/>
        </w:rPr>
        <w:t xml:space="preserve">.: Administratīvā procesa likuma komentāri A un B daļa. Sagatavojis autoru kolektīvs </w:t>
      </w:r>
      <w:proofErr w:type="spellStart"/>
      <w:r w:rsidR="0003319F" w:rsidRPr="00F866E9">
        <w:rPr>
          <w:i/>
        </w:rPr>
        <w:t>dr.iur</w:t>
      </w:r>
      <w:proofErr w:type="spellEnd"/>
      <w:r w:rsidR="0003319F" w:rsidRPr="00F866E9">
        <w:rPr>
          <w:i/>
        </w:rPr>
        <w:t xml:space="preserve">. </w:t>
      </w:r>
      <w:proofErr w:type="spellStart"/>
      <w:r w:rsidR="0003319F" w:rsidRPr="00F866E9">
        <w:rPr>
          <w:i/>
        </w:rPr>
        <w:t>J.Briedes</w:t>
      </w:r>
      <w:proofErr w:type="spellEnd"/>
      <w:r w:rsidR="0003319F" w:rsidRPr="00F866E9">
        <w:rPr>
          <w:i/>
        </w:rPr>
        <w:t xml:space="preserve"> </w:t>
      </w:r>
      <w:r w:rsidR="0003319F" w:rsidRPr="00F866E9">
        <w:rPr>
          <w:i/>
        </w:rPr>
        <w:lastRenderedPageBreak/>
        <w:t>zinātniskajā redakcijā. Tiesu namu aģentūra, Rīga, 2013, 599.lpp.</w:t>
      </w:r>
      <w:r w:rsidR="0003319F" w:rsidRPr="00795C9E">
        <w:t>)</w:t>
      </w:r>
      <w:r w:rsidR="0003319F">
        <w:t xml:space="preserve">. </w:t>
      </w:r>
      <w:r w:rsidR="008F5835">
        <w:t>Līdz ar to šajā gadījumā lēmums par lietas izbeigšanu ir atzīstams par administratīvo aktu</w:t>
      </w:r>
      <w:r w:rsidR="0003319F">
        <w:t>.</w:t>
      </w:r>
    </w:p>
    <w:p w14:paraId="7ED57E03" w14:textId="77777777" w:rsidR="0003319F" w:rsidRDefault="008F5835" w:rsidP="0003319F">
      <w:pPr>
        <w:spacing w:line="276" w:lineRule="auto"/>
        <w:ind w:firstLine="567"/>
      </w:pPr>
      <w:r>
        <w:t>Minētais</w:t>
      </w:r>
      <w:r w:rsidR="0003319F">
        <w:t xml:space="preserve"> secinājums attiecināms arī uz gadījumu, kad </w:t>
      </w:r>
      <w:r>
        <w:t xml:space="preserve">administratīvās lietas ierosināšanas pamatā ir ne </w:t>
      </w:r>
      <w:r w:rsidR="0003319F">
        <w:t>tikai augstākas iestādes rīkojum</w:t>
      </w:r>
      <w:r>
        <w:t>s</w:t>
      </w:r>
      <w:r w:rsidR="0003319F">
        <w:t>, bet arī citas iestādes</w:t>
      </w:r>
      <w:r>
        <w:t>,</w:t>
      </w:r>
      <w:r w:rsidRPr="008F5835">
        <w:t xml:space="preserve"> </w:t>
      </w:r>
      <w:r>
        <w:t>kurā ir vērsusies persona, kurai ir subjektīvās tiesības prasīt administratīvā akta izdošanu,</w:t>
      </w:r>
      <w:r w:rsidR="0003319F">
        <w:t xml:space="preserve"> sniegta informācija (sal. Administratīvā procesa likuma </w:t>
      </w:r>
      <w:proofErr w:type="gramStart"/>
      <w:r w:rsidR="0003319F">
        <w:t>58.panta</w:t>
      </w:r>
      <w:proofErr w:type="gramEnd"/>
      <w:r w:rsidR="0003319F">
        <w:t xml:space="preserve"> otrā daļa).</w:t>
      </w:r>
    </w:p>
    <w:p w14:paraId="5F50402D" w14:textId="77777777" w:rsidR="0003319F" w:rsidRDefault="0003319F" w:rsidP="0003319F">
      <w:pPr>
        <w:spacing w:line="276" w:lineRule="auto"/>
        <w:ind w:firstLine="567"/>
      </w:pPr>
      <w:r>
        <w:t>Kā minēts, konkrētajā gadījumā administratīvās lietas pamatā, tostarp bāriņtiesā saņemtās tiesu izpildītāja vēstules pamatā</w:t>
      </w:r>
      <w:r w:rsidR="003B3100">
        <w:t>,</w:t>
      </w:r>
      <w:r>
        <w:t xml:space="preserve"> bija pieteicējas </w:t>
      </w:r>
      <w:r w:rsidR="002F2786">
        <w:t>pūles panākt to, lai bērna tēvs izpilda tiesas nolēmumu</w:t>
      </w:r>
      <w:r w:rsidR="00D32779">
        <w:t>,</w:t>
      </w:r>
      <w:r w:rsidR="002F2786">
        <w:t xml:space="preserve"> un pieteicējas </w:t>
      </w:r>
      <w:r>
        <w:t xml:space="preserve">iniciatīva vērtēt bērna tēva aizgādības tiesību pārtraukšanu saistībā ar </w:t>
      </w:r>
      <w:r w:rsidR="00484366">
        <w:t xml:space="preserve">šā </w:t>
      </w:r>
      <w:r>
        <w:t>tiesas nolēmuma nepildīšanu.</w:t>
      </w:r>
    </w:p>
    <w:p w14:paraId="24BADC16" w14:textId="77777777" w:rsidR="008553FA" w:rsidRDefault="008553FA" w:rsidP="00C3314B">
      <w:pPr>
        <w:spacing w:line="276" w:lineRule="auto"/>
        <w:ind w:firstLine="567"/>
      </w:pPr>
    </w:p>
    <w:p w14:paraId="2F99F463" w14:textId="77777777" w:rsidR="00793851" w:rsidRDefault="00A614D1" w:rsidP="001141CE">
      <w:pPr>
        <w:spacing w:line="276" w:lineRule="auto"/>
        <w:ind w:firstLine="567"/>
      </w:pPr>
      <w:r>
        <w:t>[</w:t>
      </w:r>
      <w:r w:rsidR="008553FA">
        <w:t>1</w:t>
      </w:r>
      <w:r w:rsidR="009E7BCB">
        <w:t>2</w:t>
      </w:r>
      <w:r>
        <w:t xml:space="preserve">] </w:t>
      </w:r>
      <w:r w:rsidR="00FA652E">
        <w:t>Vienlaikus Augstākā tiesa konstat</w:t>
      </w:r>
      <w:r w:rsidR="00975CAD">
        <w:t>ē, ka</w:t>
      </w:r>
      <w:r w:rsidR="00FA652E">
        <w:t xml:space="preserve"> </w:t>
      </w:r>
      <w:r w:rsidR="00A54A95">
        <w:t>bērna vecāku laulības šķiršanas</w:t>
      </w:r>
      <w:r w:rsidR="00FA652E">
        <w:t xml:space="preserve"> ci</w:t>
      </w:r>
      <w:r w:rsidR="00DC2DF8">
        <w:t>villietā</w:t>
      </w:r>
      <w:r w:rsidR="00FA652E">
        <w:t xml:space="preserve"> Rīgas pilsētas Latgales priekšpilsētas tiesa </w:t>
      </w:r>
      <w:proofErr w:type="gramStart"/>
      <w:r w:rsidR="00FA652E">
        <w:t>2017.gada</w:t>
      </w:r>
      <w:proofErr w:type="gramEnd"/>
      <w:r w:rsidR="00FA652E">
        <w:t xml:space="preserve"> 22.novembrī ir </w:t>
      </w:r>
      <w:r w:rsidR="00DC2DF8">
        <w:t>tai</w:t>
      </w:r>
      <w:r w:rsidR="00FA652E">
        <w:t>s</w:t>
      </w:r>
      <w:r w:rsidR="00DC2DF8">
        <w:t>ījus</w:t>
      </w:r>
      <w:r w:rsidR="00FA652E">
        <w:t>i spriedumu, kurā nospriests</w:t>
      </w:r>
      <w:r w:rsidR="00CB73DB">
        <w:t xml:space="preserve"> arī tas</w:t>
      </w:r>
      <w:r w:rsidR="00FA652E">
        <w:t xml:space="preserve">, ka bērna dzīvesvieta nosakāma pie bērna tēva. </w:t>
      </w:r>
      <w:r w:rsidR="00DC2DF8">
        <w:t>Minētais spriedums ir stājies spēkā.</w:t>
      </w:r>
    </w:p>
    <w:p w14:paraId="40413CE0" w14:textId="77777777" w:rsidR="00A614D1" w:rsidRDefault="00073D81" w:rsidP="001141CE">
      <w:pPr>
        <w:spacing w:line="276" w:lineRule="auto"/>
        <w:ind w:firstLine="567"/>
      </w:pPr>
      <w:r>
        <w:t xml:space="preserve">Ar </w:t>
      </w:r>
      <w:r w:rsidR="00CB73DB">
        <w:t xml:space="preserve">minētā </w:t>
      </w:r>
      <w:r>
        <w:t>sprieduma spēkā stāšanos</w:t>
      </w:r>
      <w:r w:rsidR="00FA652E">
        <w:t xml:space="preserve"> </w:t>
      </w:r>
      <w:r w:rsidR="00CB73DB">
        <w:t xml:space="preserve">spēku ir zaudējis </w:t>
      </w:r>
      <w:r w:rsidR="00FA652E">
        <w:t>Rīgas apgabaltiesa</w:t>
      </w:r>
      <w:r w:rsidR="000049D4">
        <w:t>s</w:t>
      </w:r>
      <w:r w:rsidR="00FA652E">
        <w:t xml:space="preserve"> </w:t>
      </w:r>
      <w:proofErr w:type="gramStart"/>
      <w:r w:rsidR="00A614D1">
        <w:t>2016.gada</w:t>
      </w:r>
      <w:proofErr w:type="gramEnd"/>
      <w:r w:rsidR="00A614D1">
        <w:t xml:space="preserve"> 12.maija </w:t>
      </w:r>
      <w:r w:rsidR="00FA652E">
        <w:t>lēmums par bērna pagaidu dzīvesvietu pie pieteicējas</w:t>
      </w:r>
      <w:r w:rsidR="00A614D1">
        <w:t>.</w:t>
      </w:r>
      <w:r w:rsidR="009247BC">
        <w:t xml:space="preserve"> Līdz ar to administratīvās lietas ietvaros </w:t>
      </w:r>
      <w:r w:rsidR="00CB73DB">
        <w:t xml:space="preserve">pieteicēja vairs nevar </w:t>
      </w:r>
      <w:r w:rsidR="009247BC">
        <w:t xml:space="preserve">prasīt bērna tēva aizgādības tiesību </w:t>
      </w:r>
      <w:r w:rsidR="00A54A95">
        <w:t xml:space="preserve">pārtraukšanu </w:t>
      </w:r>
      <w:r w:rsidR="009247BC">
        <w:t xml:space="preserve">saistībā ar Rīgas apgabaltiesas </w:t>
      </w:r>
      <w:proofErr w:type="gramStart"/>
      <w:r w:rsidR="009247BC">
        <w:t>2016.gada</w:t>
      </w:r>
      <w:proofErr w:type="gramEnd"/>
      <w:r w:rsidR="009247BC">
        <w:t xml:space="preserve"> 12.maija lēmuma ļaunprātīgu nepildīšanu. </w:t>
      </w:r>
      <w:r w:rsidR="00A54A95">
        <w:t xml:space="preserve">Tādējādi daļā par </w:t>
      </w:r>
      <w:r w:rsidR="0009145D">
        <w:t xml:space="preserve">minētā </w:t>
      </w:r>
      <w:r w:rsidR="00A54A95">
        <w:t xml:space="preserve">tiesas nolēmuma nepildīšanu </w:t>
      </w:r>
      <w:r w:rsidR="00793851">
        <w:t>a</w:t>
      </w:r>
      <w:r w:rsidR="00A54A95">
        <w:t>dministratīvā tiesa var</w:t>
      </w:r>
      <w:r w:rsidR="00A451B8">
        <w:t xml:space="preserve"> tikai</w:t>
      </w:r>
      <w:r w:rsidR="00A54A95">
        <w:t xml:space="preserve"> izvērtēt pārsūdzētā bāriņtiesas lēmuma tiesiskumu.</w:t>
      </w:r>
    </w:p>
    <w:p w14:paraId="21C93F15" w14:textId="77777777" w:rsidR="009B7729" w:rsidRDefault="009E7BCB" w:rsidP="001141CE">
      <w:pPr>
        <w:spacing w:line="276" w:lineRule="auto"/>
        <w:ind w:firstLine="567"/>
      </w:pPr>
      <w:r>
        <w:t>Papildus arī norādāms, ka</w:t>
      </w:r>
      <w:r w:rsidR="00A54A95">
        <w:t xml:space="preserve"> gan procesā bāriņtiesā, gan pieteikumā tiesai pieteicēja saistībā ar bērna tēva aizgādības tiesību pārtraukšanu uztur argumentus par bērna tēva iespējam</w:t>
      </w:r>
      <w:r w:rsidR="00E15633">
        <w:t>u</w:t>
      </w:r>
      <w:r w:rsidR="00A54A95">
        <w:t xml:space="preserve"> pieļautu emocionālu vardarbību pret bērnu</w:t>
      </w:r>
      <w:r w:rsidR="00011354">
        <w:t xml:space="preserve"> un savu tiesību ļaunprātīgu izmantošanu</w:t>
      </w:r>
      <w:r w:rsidR="00A54A95">
        <w:t>.</w:t>
      </w:r>
      <w:r w:rsidR="00BD5C38">
        <w:t xml:space="preserve"> </w:t>
      </w:r>
      <w:r w:rsidR="00FD65F3">
        <w:t xml:space="preserve">Pieteicēja gan iesniegumos bāriņtiesai, gan pieteikumā tiesā min </w:t>
      </w:r>
      <w:r w:rsidR="00BA7BAB">
        <w:t xml:space="preserve">arī </w:t>
      </w:r>
      <w:r w:rsidR="00FD65F3">
        <w:t>konkrētus apstākļus, kas pamato pieteicējas argumentus par emocionālu vardarbību pret bērnu un bērna tēva tiesību ļaunprātīgu izmantošanu, tostarp bērna pilnīg</w:t>
      </w:r>
      <w:r w:rsidR="00642A4A">
        <w:t>u</w:t>
      </w:r>
      <w:r w:rsidR="00FD65F3">
        <w:t xml:space="preserve"> izolēšana no pieteicējas un bērna radiniekiem no bērna mātes puses, bērna viedokļa ietekmēšan</w:t>
      </w:r>
      <w:r w:rsidR="00642A4A">
        <w:t>u</w:t>
      </w:r>
      <w:r w:rsidR="00FD65F3">
        <w:t xml:space="preserve"> par pieteicēju u.c. apstākļi. </w:t>
      </w:r>
      <w:r w:rsidR="00BD5C38">
        <w:t xml:space="preserve">Pieteicēja pieteikumā norāda, ka bāriņtiesa šos argumentus pārsūdzētajā lēmumā nav </w:t>
      </w:r>
      <w:r w:rsidR="00B35905">
        <w:t>iz</w:t>
      </w:r>
      <w:r w:rsidR="00BD5C38">
        <w:t>vērtējusi.</w:t>
      </w:r>
    </w:p>
    <w:p w14:paraId="4085DD13" w14:textId="3B3A3846" w:rsidR="007845BC" w:rsidRDefault="00011354" w:rsidP="001141CE">
      <w:pPr>
        <w:spacing w:line="276" w:lineRule="auto"/>
        <w:ind w:firstLine="567"/>
      </w:pPr>
      <w:r>
        <w:t>E</w:t>
      </w:r>
      <w:r w:rsidR="00A54A95">
        <w:t xml:space="preserve">mocionāla vardarbība pret bērnu </w:t>
      </w:r>
      <w:r>
        <w:t xml:space="preserve">un vecāka tiesību ļaunprātīga izmantošana </w:t>
      </w:r>
      <w:r w:rsidR="00A54A95">
        <w:t>veido patstāvīgu</w:t>
      </w:r>
      <w:r>
        <w:t>s</w:t>
      </w:r>
      <w:r w:rsidR="00A54A95">
        <w:t xml:space="preserve"> pamatu</w:t>
      </w:r>
      <w:r>
        <w:t>s</w:t>
      </w:r>
      <w:r w:rsidR="00A54A95">
        <w:t xml:space="preserve"> aizgādības tiesību pārtraukšanai vecākam (Civillikum</w:t>
      </w:r>
      <w:r w:rsidR="00234CFA">
        <w:t>a</w:t>
      </w:r>
      <w:r w:rsidR="00A54A95">
        <w:t xml:space="preserve"> 203.panta pirmās daļas </w:t>
      </w:r>
      <w:r>
        <w:t xml:space="preserve">3. un </w:t>
      </w:r>
      <w:r w:rsidR="00A54A95">
        <w:t xml:space="preserve">5.punkts, Bāriņtiesu likuma 22.panta pirmās daļas </w:t>
      </w:r>
      <w:r>
        <w:t xml:space="preserve">3. un </w:t>
      </w:r>
      <w:r w:rsidR="00A54A95">
        <w:t>5.punkts).</w:t>
      </w:r>
      <w:r>
        <w:t xml:space="preserve"> </w:t>
      </w:r>
      <w:r w:rsidR="009B7729">
        <w:t xml:space="preserve">Līdz ar to tiesai, izskatot pieteikumu, būtu jāvērtē, vai </w:t>
      </w:r>
      <w:r w:rsidR="00430A3C">
        <w:t xml:space="preserve">šajā daļā </w:t>
      </w:r>
      <w:r w:rsidR="00DC5DF4">
        <w:t>pieteikums nav izskatāms kā par administratīvā akta izdošanu.</w:t>
      </w:r>
    </w:p>
    <w:p w14:paraId="6A7EF093" w14:textId="3233DC6D" w:rsidR="00A54A95" w:rsidRDefault="00073D81" w:rsidP="001141CE">
      <w:pPr>
        <w:spacing w:line="276" w:lineRule="auto"/>
        <w:ind w:firstLine="567"/>
      </w:pPr>
      <w:r>
        <w:t>Ņemot vērā</w:t>
      </w:r>
      <w:r w:rsidR="002F5EFF">
        <w:t>, ka</w:t>
      </w:r>
      <w:r w:rsidR="00F81217">
        <w:t xml:space="preserve"> šobrīd</w:t>
      </w:r>
      <w:r w:rsidR="002F5EFF">
        <w:t xml:space="preserve"> ir stājies spēkā Rīgas pilsētas Latgales priekšpilsētas tiesa</w:t>
      </w:r>
      <w:r w:rsidR="00871E98">
        <w:t>s</w:t>
      </w:r>
      <w:r w:rsidR="002F5EFF">
        <w:t xml:space="preserve"> </w:t>
      </w:r>
      <w:proofErr w:type="gramStart"/>
      <w:r w:rsidR="002F5EFF">
        <w:t>2017.gada</w:t>
      </w:r>
      <w:proofErr w:type="gramEnd"/>
      <w:r w:rsidR="002F5EFF">
        <w:t xml:space="preserve"> 22.novembra spriedums</w:t>
      </w:r>
      <w:r w:rsidR="00F81217">
        <w:t>,</w:t>
      </w:r>
      <w:r w:rsidR="002F5EFF">
        <w:t xml:space="preserve"> būtu lietderīgi noskaidrot pieteicējas </w:t>
      </w:r>
      <w:r w:rsidR="00214518">
        <w:t>patieso gribu</w:t>
      </w:r>
      <w:r w:rsidR="00DC5DF4">
        <w:t xml:space="preserve"> </w:t>
      </w:r>
      <w:r w:rsidR="00F81217">
        <w:t xml:space="preserve">uz šo brīdi un nepieciešamības gadījumā </w:t>
      </w:r>
      <w:r w:rsidR="009E7BCB">
        <w:t>aicināt</w:t>
      </w:r>
      <w:r w:rsidR="00DC5DF4">
        <w:t xml:space="preserve"> </w:t>
      </w:r>
      <w:r w:rsidR="003B3100">
        <w:t xml:space="preserve">pieteicēju </w:t>
      </w:r>
      <w:r w:rsidR="00DC5DF4">
        <w:t>precizēt</w:t>
      </w:r>
      <w:r w:rsidR="00473B50">
        <w:t xml:space="preserve"> pieteikumā ietverto</w:t>
      </w:r>
      <w:r w:rsidR="00DC5DF4">
        <w:t xml:space="preserve"> prasījumu.</w:t>
      </w:r>
      <w:r w:rsidR="00430A3C">
        <w:t xml:space="preserve"> </w:t>
      </w:r>
    </w:p>
    <w:p w14:paraId="22E02CF8" w14:textId="77777777" w:rsidR="00A10DD4" w:rsidRPr="00B70D1C" w:rsidRDefault="00A10DD4" w:rsidP="00D26B59">
      <w:pPr>
        <w:spacing w:line="276" w:lineRule="auto"/>
        <w:ind w:firstLine="567"/>
        <w:rPr>
          <w:b/>
        </w:rPr>
      </w:pPr>
    </w:p>
    <w:p w14:paraId="0D29D959" w14:textId="77777777" w:rsidR="00006F94" w:rsidRPr="00B70D1C" w:rsidRDefault="00006F94" w:rsidP="00006F94">
      <w:pPr>
        <w:spacing w:line="276" w:lineRule="auto"/>
        <w:ind w:firstLine="0"/>
        <w:jc w:val="center"/>
        <w:rPr>
          <w:b/>
        </w:rPr>
      </w:pPr>
      <w:r w:rsidRPr="00B70D1C">
        <w:rPr>
          <w:b/>
        </w:rPr>
        <w:t>Rezolutīvā daļa</w:t>
      </w:r>
    </w:p>
    <w:p w14:paraId="1983E81A" w14:textId="77777777" w:rsidR="00006F94" w:rsidRPr="00B70D1C" w:rsidRDefault="00006F94" w:rsidP="00006F94">
      <w:pPr>
        <w:spacing w:line="276" w:lineRule="auto"/>
      </w:pPr>
    </w:p>
    <w:p w14:paraId="746BECD5" w14:textId="77777777" w:rsidR="00006F94" w:rsidRPr="00B70D1C" w:rsidRDefault="00006F94" w:rsidP="00006F94">
      <w:pPr>
        <w:spacing w:line="276" w:lineRule="auto"/>
        <w:ind w:firstLine="567"/>
      </w:pPr>
      <w:r w:rsidRPr="00B70D1C">
        <w:t xml:space="preserve">Pamatojoties uz Administratīvā procesa </w:t>
      </w:r>
      <w:r w:rsidRPr="00D07807">
        <w:t>likuma 129.</w:t>
      </w:r>
      <w:r w:rsidRPr="00D07807">
        <w:rPr>
          <w:vertAlign w:val="superscript"/>
        </w:rPr>
        <w:t>1 </w:t>
      </w:r>
      <w:r w:rsidRPr="00D07807">
        <w:t>panta pirmās daļas 1.punkt</w:t>
      </w:r>
      <w:r w:rsidR="00C457C8" w:rsidRPr="00D07807">
        <w:t>u un 323.panta pirmās daļas</w:t>
      </w:r>
      <w:r w:rsidRPr="00D07807">
        <w:t xml:space="preserve"> 2.punktu, Augstākā tiesa</w:t>
      </w:r>
    </w:p>
    <w:p w14:paraId="6B699AD7" w14:textId="77777777" w:rsidR="00006F94" w:rsidRPr="00B70D1C" w:rsidRDefault="00006F94" w:rsidP="00006F94">
      <w:pPr>
        <w:spacing w:line="276" w:lineRule="auto"/>
        <w:ind w:firstLine="0"/>
        <w:jc w:val="center"/>
        <w:rPr>
          <w:b/>
        </w:rPr>
      </w:pPr>
    </w:p>
    <w:p w14:paraId="4D6626DC" w14:textId="77777777" w:rsidR="00006F94" w:rsidRPr="00B70D1C" w:rsidRDefault="00006F94" w:rsidP="00006F94">
      <w:pPr>
        <w:spacing w:line="276" w:lineRule="auto"/>
        <w:ind w:firstLine="0"/>
        <w:jc w:val="center"/>
        <w:rPr>
          <w:b/>
        </w:rPr>
      </w:pPr>
      <w:r w:rsidRPr="00B70D1C">
        <w:rPr>
          <w:b/>
        </w:rPr>
        <w:lastRenderedPageBreak/>
        <w:t>nolēma</w:t>
      </w:r>
      <w:r w:rsidR="003B3100">
        <w:rPr>
          <w:b/>
        </w:rPr>
        <w:t>:</w:t>
      </w:r>
    </w:p>
    <w:p w14:paraId="62EDB065" w14:textId="3C119715" w:rsidR="00006F94" w:rsidRPr="00B70D1C" w:rsidRDefault="00006F94" w:rsidP="00006F94">
      <w:pPr>
        <w:spacing w:line="276" w:lineRule="auto"/>
        <w:rPr>
          <w:b/>
          <w:spacing w:val="70"/>
        </w:rPr>
      </w:pPr>
      <w:bookmarkStart w:id="0" w:name="_GoBack"/>
      <w:bookmarkEnd w:id="0"/>
    </w:p>
    <w:p w14:paraId="5394F0CD" w14:textId="3800753B" w:rsidR="00006F94" w:rsidRPr="00B70D1C" w:rsidRDefault="00006F94" w:rsidP="00006F94">
      <w:pPr>
        <w:spacing w:line="276" w:lineRule="auto"/>
        <w:ind w:firstLine="567"/>
      </w:pPr>
      <w:r w:rsidRPr="00B70D1C">
        <w:t xml:space="preserve">Atcelt Administratīvās rajona tiesas </w:t>
      </w:r>
      <w:r w:rsidR="009675A4">
        <w:t xml:space="preserve">tiesneša </w:t>
      </w:r>
      <w:proofErr w:type="gramStart"/>
      <w:r w:rsidR="009675A4">
        <w:t>2017.gada</w:t>
      </w:r>
      <w:proofErr w:type="gramEnd"/>
      <w:r w:rsidR="009675A4">
        <w:t xml:space="preserve"> 23</w:t>
      </w:r>
      <w:r w:rsidRPr="00B70D1C">
        <w:t>.</w:t>
      </w:r>
      <w:r w:rsidR="009675A4">
        <w:t>novembr</w:t>
      </w:r>
      <w:r w:rsidRPr="00B70D1C">
        <w:t>a lēmumu</w:t>
      </w:r>
      <w:r w:rsidR="009675A4">
        <w:t xml:space="preserve"> un nodot </w:t>
      </w:r>
      <w:r w:rsidR="00CF1C0B">
        <w:t>[pers. A]</w:t>
      </w:r>
      <w:r w:rsidR="009675A4">
        <w:t xml:space="preserve"> pieteikumu </w:t>
      </w:r>
      <w:r w:rsidR="00C115E6">
        <w:t>Administratīvajai rajona tiesai izskatīšanai pēc būtības.</w:t>
      </w:r>
    </w:p>
    <w:p w14:paraId="13E6C7B6" w14:textId="7E94B587" w:rsidR="00006F94" w:rsidRPr="00B70D1C" w:rsidRDefault="00006F94" w:rsidP="00006F94">
      <w:pPr>
        <w:spacing w:line="276" w:lineRule="auto"/>
        <w:ind w:firstLine="567"/>
      </w:pPr>
      <w:r w:rsidRPr="00D07807">
        <w:t xml:space="preserve">Atmaksāt </w:t>
      </w:r>
      <w:proofErr w:type="gramStart"/>
      <w:r w:rsidR="00CF1C0B">
        <w:t>[</w:t>
      </w:r>
      <w:proofErr w:type="gramEnd"/>
      <w:r w:rsidR="00CF1C0B">
        <w:t>pers. A]</w:t>
      </w:r>
      <w:r w:rsidR="009675A4" w:rsidRPr="00D07807">
        <w:t xml:space="preserve"> </w:t>
      </w:r>
      <w:r w:rsidRPr="00D07807">
        <w:t xml:space="preserve">drošības naudu par blakus sūdzību – 15 </w:t>
      </w:r>
      <w:r w:rsidRPr="00D07807">
        <w:rPr>
          <w:i/>
        </w:rPr>
        <w:t>euro</w:t>
      </w:r>
      <w:r w:rsidRPr="00D07807">
        <w:t>.</w:t>
      </w:r>
    </w:p>
    <w:p w14:paraId="17883F6D" w14:textId="77777777" w:rsidR="00006F94" w:rsidRPr="00B70D1C" w:rsidRDefault="00006F94" w:rsidP="00006F94">
      <w:pPr>
        <w:spacing w:line="276" w:lineRule="auto"/>
        <w:ind w:firstLine="567"/>
      </w:pPr>
      <w:r w:rsidRPr="00B70D1C">
        <w:t>Lēmums nav pārsūdzams.</w:t>
      </w:r>
    </w:p>
    <w:p w14:paraId="53BC5728" w14:textId="4CC83024" w:rsidR="00D80D8D" w:rsidRDefault="00D80D8D" w:rsidP="00D80D8D">
      <w:pPr>
        <w:spacing w:line="276" w:lineRule="auto"/>
        <w:ind w:left="567" w:firstLine="0"/>
      </w:pPr>
    </w:p>
    <w:sectPr w:rsidR="00D80D8D" w:rsidSect="00306EAA">
      <w:footerReference w:type="default" r:id="rId6"/>
      <w:pgSz w:w="11906" w:h="16838"/>
      <w:pgMar w:top="1418" w:right="127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09446" w14:textId="77777777" w:rsidR="006767FC" w:rsidRDefault="006767FC">
      <w:pPr>
        <w:spacing w:line="240" w:lineRule="auto"/>
      </w:pPr>
      <w:r>
        <w:separator/>
      </w:r>
    </w:p>
  </w:endnote>
  <w:endnote w:type="continuationSeparator" w:id="0">
    <w:p w14:paraId="3638FAC9" w14:textId="77777777" w:rsidR="006767FC" w:rsidRDefault="00676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420731"/>
      <w:docPartObj>
        <w:docPartGallery w:val="Page Numbers (Bottom of Page)"/>
        <w:docPartUnique/>
      </w:docPartObj>
    </w:sdtPr>
    <w:sdtEndPr>
      <w:rPr>
        <w:noProof/>
      </w:rPr>
    </w:sdtEndPr>
    <w:sdtContent>
      <w:p w14:paraId="77C45184" w14:textId="53E6B6A0" w:rsidR="00146155" w:rsidRDefault="009133E9">
        <w:pPr>
          <w:pStyle w:val="Footer"/>
          <w:jc w:val="center"/>
        </w:pPr>
        <w:r w:rsidRPr="00DC6E6C">
          <w:rPr>
            <w:rStyle w:val="PageNumber"/>
          </w:rPr>
          <w:fldChar w:fldCharType="begin"/>
        </w:r>
        <w:r w:rsidRPr="00DC6E6C">
          <w:rPr>
            <w:rStyle w:val="PageNumber"/>
          </w:rPr>
          <w:instrText xml:space="preserve">PAGE  </w:instrText>
        </w:r>
        <w:r w:rsidRPr="00DC6E6C">
          <w:rPr>
            <w:rStyle w:val="PageNumber"/>
          </w:rPr>
          <w:fldChar w:fldCharType="separate"/>
        </w:r>
        <w:r w:rsidR="001F40E5">
          <w:rPr>
            <w:rStyle w:val="PageNumber"/>
            <w:noProof/>
          </w:rPr>
          <w:t>6</w:t>
        </w:r>
        <w:r w:rsidRPr="00DC6E6C">
          <w:rPr>
            <w:rStyle w:val="PageNumber"/>
          </w:rPr>
          <w:fldChar w:fldCharType="end"/>
        </w:r>
        <w:r w:rsidRPr="00DC6E6C">
          <w:rPr>
            <w:rStyle w:val="PageNumber"/>
          </w:rPr>
          <w:t xml:space="preserve"> no </w:t>
        </w:r>
        <w:r w:rsidRPr="00DC6E6C">
          <w:rPr>
            <w:rStyle w:val="PageNumber"/>
          </w:rPr>
          <w:fldChar w:fldCharType="begin"/>
        </w:r>
        <w:r w:rsidRPr="00DC6E6C">
          <w:rPr>
            <w:rStyle w:val="PageNumber"/>
          </w:rPr>
          <w:instrText xml:space="preserve"> SECTIONPAGES   \* MERGEFORMAT </w:instrText>
        </w:r>
        <w:r w:rsidRPr="00DC6E6C">
          <w:rPr>
            <w:rStyle w:val="PageNumber"/>
          </w:rPr>
          <w:fldChar w:fldCharType="separate"/>
        </w:r>
        <w:r w:rsidR="001F40E5">
          <w:rPr>
            <w:rStyle w:val="PageNumber"/>
            <w:noProof/>
          </w:rPr>
          <w:t>6</w:t>
        </w:r>
        <w:r w:rsidRPr="00DC6E6C">
          <w:rPr>
            <w:rStyle w:val="PageNumber"/>
          </w:rPr>
          <w:fldChar w:fldCharType="end"/>
        </w:r>
      </w:p>
    </w:sdtContent>
  </w:sdt>
  <w:p w14:paraId="41783049" w14:textId="77777777" w:rsidR="00146155" w:rsidRDefault="001F40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A457F" w14:textId="77777777" w:rsidR="006767FC" w:rsidRDefault="006767FC">
      <w:pPr>
        <w:spacing w:line="240" w:lineRule="auto"/>
      </w:pPr>
      <w:r>
        <w:separator/>
      </w:r>
    </w:p>
  </w:footnote>
  <w:footnote w:type="continuationSeparator" w:id="0">
    <w:p w14:paraId="2BF16DA3" w14:textId="77777777" w:rsidR="006767FC" w:rsidRDefault="006767F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94"/>
    <w:rsid w:val="000032B1"/>
    <w:rsid w:val="000049D4"/>
    <w:rsid w:val="00006F94"/>
    <w:rsid w:val="00011354"/>
    <w:rsid w:val="0002336C"/>
    <w:rsid w:val="00025244"/>
    <w:rsid w:val="0003319F"/>
    <w:rsid w:val="00052214"/>
    <w:rsid w:val="0005357D"/>
    <w:rsid w:val="00073D81"/>
    <w:rsid w:val="00075954"/>
    <w:rsid w:val="00077439"/>
    <w:rsid w:val="000864E2"/>
    <w:rsid w:val="0009145D"/>
    <w:rsid w:val="000A0452"/>
    <w:rsid w:val="000B190D"/>
    <w:rsid w:val="000C429F"/>
    <w:rsid w:val="000C4631"/>
    <w:rsid w:val="000C5B3B"/>
    <w:rsid w:val="000C6030"/>
    <w:rsid w:val="000D4A08"/>
    <w:rsid w:val="000F2EE2"/>
    <w:rsid w:val="000F4645"/>
    <w:rsid w:val="00104189"/>
    <w:rsid w:val="001133F4"/>
    <w:rsid w:val="001141CE"/>
    <w:rsid w:val="00126CEE"/>
    <w:rsid w:val="00140136"/>
    <w:rsid w:val="0014682D"/>
    <w:rsid w:val="00150811"/>
    <w:rsid w:val="001749C1"/>
    <w:rsid w:val="001871B8"/>
    <w:rsid w:val="00190DED"/>
    <w:rsid w:val="00197BAE"/>
    <w:rsid w:val="001C480E"/>
    <w:rsid w:val="001C5F23"/>
    <w:rsid w:val="001C613B"/>
    <w:rsid w:val="001D1DEA"/>
    <w:rsid w:val="001F40E5"/>
    <w:rsid w:val="00202B40"/>
    <w:rsid w:val="00214518"/>
    <w:rsid w:val="00214B84"/>
    <w:rsid w:val="00215816"/>
    <w:rsid w:val="00220B73"/>
    <w:rsid w:val="0022258D"/>
    <w:rsid w:val="0022283A"/>
    <w:rsid w:val="002318F6"/>
    <w:rsid w:val="00234CFA"/>
    <w:rsid w:val="00242080"/>
    <w:rsid w:val="00267225"/>
    <w:rsid w:val="00271197"/>
    <w:rsid w:val="00271E62"/>
    <w:rsid w:val="00277ADB"/>
    <w:rsid w:val="00283370"/>
    <w:rsid w:val="002875BF"/>
    <w:rsid w:val="00291C07"/>
    <w:rsid w:val="0029358A"/>
    <w:rsid w:val="00293EFC"/>
    <w:rsid w:val="002979D4"/>
    <w:rsid w:val="002A01AF"/>
    <w:rsid w:val="002A2521"/>
    <w:rsid w:val="002C2ECD"/>
    <w:rsid w:val="002F2786"/>
    <w:rsid w:val="002F5EFF"/>
    <w:rsid w:val="00306EAA"/>
    <w:rsid w:val="0031311A"/>
    <w:rsid w:val="003246EE"/>
    <w:rsid w:val="00335300"/>
    <w:rsid w:val="00336099"/>
    <w:rsid w:val="00360289"/>
    <w:rsid w:val="003709C1"/>
    <w:rsid w:val="0037383C"/>
    <w:rsid w:val="00373AB6"/>
    <w:rsid w:val="0038383D"/>
    <w:rsid w:val="00393E14"/>
    <w:rsid w:val="00397464"/>
    <w:rsid w:val="003B15E8"/>
    <w:rsid w:val="003B1BFF"/>
    <w:rsid w:val="003B3100"/>
    <w:rsid w:val="003D7046"/>
    <w:rsid w:val="0040255B"/>
    <w:rsid w:val="00405BA4"/>
    <w:rsid w:val="00430A3C"/>
    <w:rsid w:val="00443165"/>
    <w:rsid w:val="00453CEB"/>
    <w:rsid w:val="00454BD7"/>
    <w:rsid w:val="00463F01"/>
    <w:rsid w:val="004651C6"/>
    <w:rsid w:val="0047147B"/>
    <w:rsid w:val="00473B50"/>
    <w:rsid w:val="00484366"/>
    <w:rsid w:val="00484B2E"/>
    <w:rsid w:val="00496C93"/>
    <w:rsid w:val="004A2092"/>
    <w:rsid w:val="004A2731"/>
    <w:rsid w:val="004A5665"/>
    <w:rsid w:val="004B2583"/>
    <w:rsid w:val="004C3DAB"/>
    <w:rsid w:val="004D19C8"/>
    <w:rsid w:val="004D5022"/>
    <w:rsid w:val="004D6E6A"/>
    <w:rsid w:val="004D795B"/>
    <w:rsid w:val="004E01FE"/>
    <w:rsid w:val="005130E3"/>
    <w:rsid w:val="0051468C"/>
    <w:rsid w:val="00514A75"/>
    <w:rsid w:val="00516816"/>
    <w:rsid w:val="00523BB2"/>
    <w:rsid w:val="00536B2E"/>
    <w:rsid w:val="005459F7"/>
    <w:rsid w:val="00555670"/>
    <w:rsid w:val="0056139E"/>
    <w:rsid w:val="00575F92"/>
    <w:rsid w:val="00582633"/>
    <w:rsid w:val="005856A9"/>
    <w:rsid w:val="005869BE"/>
    <w:rsid w:val="005906B8"/>
    <w:rsid w:val="005A0024"/>
    <w:rsid w:val="005A7F0D"/>
    <w:rsid w:val="005C0D9D"/>
    <w:rsid w:val="005C1525"/>
    <w:rsid w:val="005D0B4B"/>
    <w:rsid w:val="005D7C80"/>
    <w:rsid w:val="005E59B3"/>
    <w:rsid w:val="005F16E5"/>
    <w:rsid w:val="005F16F1"/>
    <w:rsid w:val="005F604B"/>
    <w:rsid w:val="005F6DE6"/>
    <w:rsid w:val="00622B63"/>
    <w:rsid w:val="00624889"/>
    <w:rsid w:val="00631C9F"/>
    <w:rsid w:val="00641DD1"/>
    <w:rsid w:val="00642568"/>
    <w:rsid w:val="00642A4A"/>
    <w:rsid w:val="00646635"/>
    <w:rsid w:val="00655CFE"/>
    <w:rsid w:val="00661DAD"/>
    <w:rsid w:val="00667226"/>
    <w:rsid w:val="006711E9"/>
    <w:rsid w:val="00673483"/>
    <w:rsid w:val="006767FC"/>
    <w:rsid w:val="006C17C1"/>
    <w:rsid w:val="006C611D"/>
    <w:rsid w:val="006E2475"/>
    <w:rsid w:val="00700389"/>
    <w:rsid w:val="007050CA"/>
    <w:rsid w:val="00725310"/>
    <w:rsid w:val="00726B97"/>
    <w:rsid w:val="00727E36"/>
    <w:rsid w:val="0073026F"/>
    <w:rsid w:val="00733452"/>
    <w:rsid w:val="00754AD7"/>
    <w:rsid w:val="00773F3F"/>
    <w:rsid w:val="00777821"/>
    <w:rsid w:val="007839AD"/>
    <w:rsid w:val="007845BC"/>
    <w:rsid w:val="00786347"/>
    <w:rsid w:val="007870F9"/>
    <w:rsid w:val="00787AF3"/>
    <w:rsid w:val="00792D18"/>
    <w:rsid w:val="00793851"/>
    <w:rsid w:val="00795C9E"/>
    <w:rsid w:val="007A7C72"/>
    <w:rsid w:val="007B03A1"/>
    <w:rsid w:val="007C01F1"/>
    <w:rsid w:val="007E2E04"/>
    <w:rsid w:val="00810F16"/>
    <w:rsid w:val="00817786"/>
    <w:rsid w:val="0083442A"/>
    <w:rsid w:val="008553FA"/>
    <w:rsid w:val="00871E98"/>
    <w:rsid w:val="008A28E9"/>
    <w:rsid w:val="008A6E11"/>
    <w:rsid w:val="008C08DB"/>
    <w:rsid w:val="008C72E4"/>
    <w:rsid w:val="008E1EC6"/>
    <w:rsid w:val="008F08B3"/>
    <w:rsid w:val="008F5835"/>
    <w:rsid w:val="009133E9"/>
    <w:rsid w:val="009247BC"/>
    <w:rsid w:val="0092645B"/>
    <w:rsid w:val="0093259A"/>
    <w:rsid w:val="00932DD0"/>
    <w:rsid w:val="00934165"/>
    <w:rsid w:val="009418E4"/>
    <w:rsid w:val="0094243E"/>
    <w:rsid w:val="009675A4"/>
    <w:rsid w:val="009708F8"/>
    <w:rsid w:val="00975CAD"/>
    <w:rsid w:val="009810F3"/>
    <w:rsid w:val="00984030"/>
    <w:rsid w:val="00986778"/>
    <w:rsid w:val="00994F53"/>
    <w:rsid w:val="00995656"/>
    <w:rsid w:val="009B7729"/>
    <w:rsid w:val="009C4B38"/>
    <w:rsid w:val="009E46D7"/>
    <w:rsid w:val="009E5E30"/>
    <w:rsid w:val="009E7BCB"/>
    <w:rsid w:val="00A10DD4"/>
    <w:rsid w:val="00A10F1D"/>
    <w:rsid w:val="00A20A86"/>
    <w:rsid w:val="00A226AF"/>
    <w:rsid w:val="00A26761"/>
    <w:rsid w:val="00A4053F"/>
    <w:rsid w:val="00A451B8"/>
    <w:rsid w:val="00A5460C"/>
    <w:rsid w:val="00A54A95"/>
    <w:rsid w:val="00A614D1"/>
    <w:rsid w:val="00A72881"/>
    <w:rsid w:val="00A81436"/>
    <w:rsid w:val="00AC20C6"/>
    <w:rsid w:val="00AE1B98"/>
    <w:rsid w:val="00AE378B"/>
    <w:rsid w:val="00B172EC"/>
    <w:rsid w:val="00B20050"/>
    <w:rsid w:val="00B22561"/>
    <w:rsid w:val="00B27279"/>
    <w:rsid w:val="00B35905"/>
    <w:rsid w:val="00B44FB1"/>
    <w:rsid w:val="00B55ABB"/>
    <w:rsid w:val="00B56A68"/>
    <w:rsid w:val="00B575DD"/>
    <w:rsid w:val="00B61AF3"/>
    <w:rsid w:val="00B80234"/>
    <w:rsid w:val="00B821A4"/>
    <w:rsid w:val="00B90B92"/>
    <w:rsid w:val="00BA1DBE"/>
    <w:rsid w:val="00BA638F"/>
    <w:rsid w:val="00BA7BAB"/>
    <w:rsid w:val="00BB0B30"/>
    <w:rsid w:val="00BC7121"/>
    <w:rsid w:val="00BD1567"/>
    <w:rsid w:val="00BD2FA7"/>
    <w:rsid w:val="00BD5C38"/>
    <w:rsid w:val="00BD7EC2"/>
    <w:rsid w:val="00BE540E"/>
    <w:rsid w:val="00BE5E10"/>
    <w:rsid w:val="00C05464"/>
    <w:rsid w:val="00C05ECB"/>
    <w:rsid w:val="00C115E6"/>
    <w:rsid w:val="00C17273"/>
    <w:rsid w:val="00C20D5C"/>
    <w:rsid w:val="00C22E46"/>
    <w:rsid w:val="00C3314B"/>
    <w:rsid w:val="00C457C8"/>
    <w:rsid w:val="00C47021"/>
    <w:rsid w:val="00C55EB9"/>
    <w:rsid w:val="00C76A70"/>
    <w:rsid w:val="00C77D92"/>
    <w:rsid w:val="00C77F69"/>
    <w:rsid w:val="00C84B7F"/>
    <w:rsid w:val="00CA71F8"/>
    <w:rsid w:val="00CB73DB"/>
    <w:rsid w:val="00CC0D29"/>
    <w:rsid w:val="00CC34A9"/>
    <w:rsid w:val="00CE6CA9"/>
    <w:rsid w:val="00CE7316"/>
    <w:rsid w:val="00CF1C0B"/>
    <w:rsid w:val="00CF3344"/>
    <w:rsid w:val="00D020B0"/>
    <w:rsid w:val="00D07807"/>
    <w:rsid w:val="00D1194A"/>
    <w:rsid w:val="00D2035C"/>
    <w:rsid w:val="00D26B59"/>
    <w:rsid w:val="00D32779"/>
    <w:rsid w:val="00D41E94"/>
    <w:rsid w:val="00D4548E"/>
    <w:rsid w:val="00D53664"/>
    <w:rsid w:val="00D55FA5"/>
    <w:rsid w:val="00D716FB"/>
    <w:rsid w:val="00D80D8D"/>
    <w:rsid w:val="00D8430B"/>
    <w:rsid w:val="00D9176F"/>
    <w:rsid w:val="00DA353D"/>
    <w:rsid w:val="00DB54AB"/>
    <w:rsid w:val="00DB55E8"/>
    <w:rsid w:val="00DC2DF8"/>
    <w:rsid w:val="00DC5DF4"/>
    <w:rsid w:val="00DD4C76"/>
    <w:rsid w:val="00E1275C"/>
    <w:rsid w:val="00E15633"/>
    <w:rsid w:val="00E215C3"/>
    <w:rsid w:val="00E41BBA"/>
    <w:rsid w:val="00E52BBD"/>
    <w:rsid w:val="00E70CCE"/>
    <w:rsid w:val="00E73FC4"/>
    <w:rsid w:val="00E7497F"/>
    <w:rsid w:val="00E80318"/>
    <w:rsid w:val="00E86930"/>
    <w:rsid w:val="00E87049"/>
    <w:rsid w:val="00E91D87"/>
    <w:rsid w:val="00E954AA"/>
    <w:rsid w:val="00EB7EF4"/>
    <w:rsid w:val="00ED2C3D"/>
    <w:rsid w:val="00ED75D7"/>
    <w:rsid w:val="00EF066E"/>
    <w:rsid w:val="00F04224"/>
    <w:rsid w:val="00F40764"/>
    <w:rsid w:val="00F81217"/>
    <w:rsid w:val="00F85A0E"/>
    <w:rsid w:val="00F866E9"/>
    <w:rsid w:val="00F86EB1"/>
    <w:rsid w:val="00F92EB7"/>
    <w:rsid w:val="00F93961"/>
    <w:rsid w:val="00FA652E"/>
    <w:rsid w:val="00FB1E11"/>
    <w:rsid w:val="00FD0E8B"/>
    <w:rsid w:val="00FD3340"/>
    <w:rsid w:val="00FD65F3"/>
    <w:rsid w:val="00FE1F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9CBD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F94"/>
    <w:pPr>
      <w:spacing w:after="0" w:line="360" w:lineRule="auto"/>
      <w:ind w:firstLine="720"/>
      <w:jc w:val="both"/>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06F94"/>
    <w:pPr>
      <w:jc w:val="right"/>
    </w:pPr>
    <w:rPr>
      <w:rFonts w:ascii="Garamond" w:hAnsi="Garamond"/>
      <w:sz w:val="28"/>
      <w:szCs w:val="28"/>
      <w:lang w:val="x-none"/>
    </w:rPr>
  </w:style>
  <w:style w:type="character" w:customStyle="1" w:styleId="BodyText2Char">
    <w:name w:val="Body Text 2 Char"/>
    <w:basedOn w:val="DefaultParagraphFont"/>
    <w:link w:val="BodyText2"/>
    <w:rsid w:val="00006F94"/>
    <w:rPr>
      <w:rFonts w:ascii="Garamond" w:eastAsia="Times New Roman" w:hAnsi="Garamond" w:cs="Times New Roman"/>
      <w:sz w:val="28"/>
      <w:szCs w:val="28"/>
      <w:lang w:val="x-none"/>
    </w:rPr>
  </w:style>
  <w:style w:type="paragraph" w:styleId="Footer">
    <w:name w:val="footer"/>
    <w:basedOn w:val="Normal"/>
    <w:link w:val="FooterChar"/>
    <w:unhideWhenUsed/>
    <w:rsid w:val="00006F94"/>
    <w:pPr>
      <w:tabs>
        <w:tab w:val="center" w:pos="4153"/>
        <w:tab w:val="right" w:pos="8306"/>
      </w:tabs>
      <w:spacing w:line="240" w:lineRule="auto"/>
    </w:pPr>
  </w:style>
  <w:style w:type="character" w:customStyle="1" w:styleId="FooterChar">
    <w:name w:val="Footer Char"/>
    <w:basedOn w:val="DefaultParagraphFont"/>
    <w:link w:val="Footer"/>
    <w:rsid w:val="00006F94"/>
    <w:rPr>
      <w:rFonts w:eastAsia="Times New Roman" w:cs="Times New Roman"/>
      <w:szCs w:val="24"/>
    </w:rPr>
  </w:style>
  <w:style w:type="character" w:styleId="PageNumber">
    <w:name w:val="page number"/>
    <w:basedOn w:val="DefaultParagraphFont"/>
    <w:rsid w:val="00006F94"/>
  </w:style>
  <w:style w:type="paragraph" w:styleId="Header">
    <w:name w:val="header"/>
    <w:basedOn w:val="Normal"/>
    <w:link w:val="HeaderChar"/>
    <w:uiPriority w:val="99"/>
    <w:unhideWhenUsed/>
    <w:rsid w:val="00B56A68"/>
    <w:pPr>
      <w:tabs>
        <w:tab w:val="center" w:pos="4153"/>
        <w:tab w:val="right" w:pos="8306"/>
      </w:tabs>
      <w:spacing w:line="240" w:lineRule="auto"/>
    </w:pPr>
  </w:style>
  <w:style w:type="character" w:customStyle="1" w:styleId="HeaderChar">
    <w:name w:val="Header Char"/>
    <w:basedOn w:val="DefaultParagraphFont"/>
    <w:link w:val="Header"/>
    <w:uiPriority w:val="99"/>
    <w:rsid w:val="00B56A68"/>
    <w:rPr>
      <w:rFonts w:eastAsia="Times New Roman" w:cs="Times New Roman"/>
      <w:szCs w:val="24"/>
    </w:rPr>
  </w:style>
  <w:style w:type="paragraph" w:styleId="BalloonText">
    <w:name w:val="Balloon Text"/>
    <w:basedOn w:val="Normal"/>
    <w:link w:val="BalloonTextChar"/>
    <w:uiPriority w:val="99"/>
    <w:semiHidden/>
    <w:unhideWhenUsed/>
    <w:rsid w:val="00C84B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B7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C6030"/>
    <w:rPr>
      <w:sz w:val="16"/>
      <w:szCs w:val="16"/>
    </w:rPr>
  </w:style>
  <w:style w:type="paragraph" w:styleId="CommentText">
    <w:name w:val="annotation text"/>
    <w:basedOn w:val="Normal"/>
    <w:link w:val="CommentTextChar"/>
    <w:uiPriority w:val="99"/>
    <w:semiHidden/>
    <w:unhideWhenUsed/>
    <w:rsid w:val="000C6030"/>
    <w:pPr>
      <w:spacing w:line="240" w:lineRule="auto"/>
    </w:pPr>
    <w:rPr>
      <w:sz w:val="20"/>
      <w:szCs w:val="20"/>
    </w:rPr>
  </w:style>
  <w:style w:type="character" w:customStyle="1" w:styleId="CommentTextChar">
    <w:name w:val="Comment Text Char"/>
    <w:basedOn w:val="DefaultParagraphFont"/>
    <w:link w:val="CommentText"/>
    <w:uiPriority w:val="99"/>
    <w:semiHidden/>
    <w:rsid w:val="000C603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6030"/>
    <w:rPr>
      <w:b/>
      <w:bCs/>
    </w:rPr>
  </w:style>
  <w:style w:type="character" w:customStyle="1" w:styleId="CommentSubjectChar">
    <w:name w:val="Comment Subject Char"/>
    <w:basedOn w:val="CommentTextChar"/>
    <w:link w:val="CommentSubject"/>
    <w:uiPriority w:val="99"/>
    <w:semiHidden/>
    <w:rsid w:val="000C6030"/>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9780</Words>
  <Characters>5576</Characters>
  <Application>Microsoft Office Word</Application>
  <DocSecurity>0</DocSecurity>
  <Lines>46</Lines>
  <Paragraphs>30</Paragraphs>
  <ScaleCrop>false</ScaleCrop>
  <Company/>
  <LinksUpToDate>false</LinksUpToDate>
  <CharactersWithSpaces>15326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2018-03-15T13:38:00Z</dcterms:created>
  <dcterms:modified xsi:type="dcterms:W3CDTF">2018-03-20T05:56:00Z</dcterms:modified>
</cp:coreProperties>
</file>