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0B0" w:rsidRPr="006B4F94" w:rsidRDefault="006B4F94" w:rsidP="006B4F94">
      <w:pPr>
        <w:spacing w:line="276" w:lineRule="auto"/>
        <w:rPr>
          <w:b/>
          <w:bCs/>
          <w:color w:val="000000"/>
        </w:rPr>
      </w:pPr>
      <w:bookmarkStart w:id="0" w:name="_GoBack"/>
      <w:bookmarkEnd w:id="0"/>
      <w:r w:rsidRPr="008F2020">
        <w:rPr>
          <w:b/>
          <w:bCs/>
          <w:color w:val="000000"/>
        </w:rPr>
        <w:t xml:space="preserve">Tiesas izvērtējums piešķirtās invaliditātes grupas pārbaudes procesā </w:t>
      </w:r>
      <w:r w:rsidR="00E850B0" w:rsidRPr="009D0E3A">
        <w:rPr>
          <w:color w:val="FFFFFF"/>
        </w:rPr>
        <w:t>NORAKSTS</w:t>
      </w:r>
    </w:p>
    <w:p w:rsidR="00E850B0" w:rsidRPr="00E04B7B" w:rsidRDefault="00E850B0" w:rsidP="00E850B0">
      <w:pPr>
        <w:spacing w:line="276" w:lineRule="auto"/>
        <w:jc w:val="right"/>
        <w:rPr>
          <w:lang w:val="de-DE"/>
        </w:rPr>
      </w:pPr>
    </w:p>
    <w:p w:rsidR="00E850B0" w:rsidRDefault="00E850B0" w:rsidP="00E850B0">
      <w:pPr>
        <w:spacing w:line="276" w:lineRule="auto"/>
        <w:jc w:val="center"/>
        <w:rPr>
          <w:b/>
        </w:rPr>
      </w:pPr>
      <w:r w:rsidRPr="00E04B7B">
        <w:rPr>
          <w:b/>
        </w:rPr>
        <w:t>Latvijas Republikas Augstākā</w:t>
      </w:r>
      <w:r w:rsidR="00FF07B8">
        <w:rPr>
          <w:b/>
        </w:rPr>
        <w:t>s</w:t>
      </w:r>
      <w:r w:rsidRPr="00E04B7B">
        <w:rPr>
          <w:b/>
        </w:rPr>
        <w:t xml:space="preserve"> tiesa</w:t>
      </w:r>
      <w:r w:rsidR="00FF07B8">
        <w:rPr>
          <w:b/>
        </w:rPr>
        <w:t>s</w:t>
      </w:r>
    </w:p>
    <w:p w:rsidR="00FF07B8" w:rsidRDefault="00FF07B8" w:rsidP="00E850B0">
      <w:pPr>
        <w:spacing w:line="276" w:lineRule="auto"/>
        <w:jc w:val="center"/>
        <w:rPr>
          <w:b/>
        </w:rPr>
      </w:pPr>
      <w:r>
        <w:rPr>
          <w:b/>
        </w:rPr>
        <w:t>Administratīvo lietu departamenta</w:t>
      </w:r>
    </w:p>
    <w:p w:rsidR="00FF07B8" w:rsidRPr="00E04B7B" w:rsidRDefault="00FF07B8" w:rsidP="00E850B0">
      <w:pPr>
        <w:spacing w:line="276" w:lineRule="auto"/>
        <w:jc w:val="center"/>
        <w:rPr>
          <w:b/>
        </w:rPr>
      </w:pPr>
      <w:r>
        <w:rPr>
          <w:b/>
        </w:rPr>
        <w:t>2017.gada 3.novembra</w:t>
      </w:r>
    </w:p>
    <w:p w:rsidR="00E850B0" w:rsidRDefault="00E850B0" w:rsidP="00E850B0">
      <w:pPr>
        <w:spacing w:line="276" w:lineRule="auto"/>
        <w:jc w:val="center"/>
        <w:rPr>
          <w:b/>
        </w:rPr>
      </w:pPr>
      <w:r w:rsidRPr="00E04B7B">
        <w:rPr>
          <w:b/>
        </w:rPr>
        <w:t>RĪCĪBAS SĒDES LĒMUMS</w:t>
      </w:r>
    </w:p>
    <w:p w:rsidR="00FF07B8" w:rsidRPr="00E04B7B" w:rsidRDefault="00FF07B8" w:rsidP="00E850B0">
      <w:pPr>
        <w:spacing w:line="276" w:lineRule="auto"/>
        <w:jc w:val="center"/>
        <w:rPr>
          <w:b/>
        </w:rPr>
      </w:pPr>
      <w:r>
        <w:rPr>
          <w:b/>
        </w:rPr>
        <w:t>Lieta Nr. A420148916, SKA-1395/2017</w:t>
      </w:r>
    </w:p>
    <w:p w:rsidR="00E850B0" w:rsidRPr="006B4F94" w:rsidRDefault="006B4F94" w:rsidP="00E850B0">
      <w:pPr>
        <w:spacing w:line="276" w:lineRule="auto"/>
        <w:jc w:val="center"/>
        <w:rPr>
          <w:u w:val="single"/>
        </w:rPr>
      </w:pPr>
      <w:r w:rsidRPr="006B4F94">
        <w:rPr>
          <w:u w:val="single"/>
        </w:rPr>
        <w:t>ECLI:LV:AT:2017:1103.A420148916.2.L</w:t>
      </w:r>
    </w:p>
    <w:p w:rsidR="00FF07B8" w:rsidRPr="00E04B7B" w:rsidRDefault="00FF07B8" w:rsidP="00E850B0">
      <w:pPr>
        <w:spacing w:line="276" w:lineRule="auto"/>
        <w:jc w:val="center"/>
      </w:pPr>
    </w:p>
    <w:p w:rsidR="00E850B0" w:rsidRPr="00E04B7B" w:rsidRDefault="00E850B0" w:rsidP="00E850B0">
      <w:pPr>
        <w:spacing w:line="276" w:lineRule="auto"/>
        <w:ind w:firstLine="567"/>
        <w:jc w:val="both"/>
      </w:pPr>
      <w:r w:rsidRPr="00E04B7B">
        <w:t xml:space="preserve">Augstākās tiesas tiesnešu kolēģija šādā sastāvā: </w:t>
      </w:r>
    </w:p>
    <w:p w:rsidR="00E850B0" w:rsidRPr="00E04B7B" w:rsidRDefault="00E850B0" w:rsidP="00E850B0">
      <w:pPr>
        <w:tabs>
          <w:tab w:val="left" w:pos="540"/>
          <w:tab w:val="left" w:pos="3240"/>
        </w:tabs>
        <w:spacing w:line="276" w:lineRule="auto"/>
        <w:ind w:firstLine="1134"/>
        <w:jc w:val="both"/>
      </w:pPr>
      <w:r w:rsidRPr="00E04B7B">
        <w:t>tiesnese Dace Mita,</w:t>
      </w:r>
    </w:p>
    <w:p w:rsidR="00E850B0" w:rsidRPr="00E04B7B" w:rsidRDefault="00E850B0" w:rsidP="00E850B0">
      <w:pPr>
        <w:tabs>
          <w:tab w:val="left" w:pos="2700"/>
        </w:tabs>
        <w:spacing w:line="276" w:lineRule="auto"/>
        <w:ind w:firstLine="1134"/>
        <w:jc w:val="both"/>
      </w:pPr>
      <w:r w:rsidRPr="00E04B7B">
        <w:t>tiesnese Anita Kovaļevska,</w:t>
      </w:r>
    </w:p>
    <w:p w:rsidR="00E850B0" w:rsidRPr="00E04B7B" w:rsidRDefault="00E850B0" w:rsidP="00E850B0">
      <w:pPr>
        <w:tabs>
          <w:tab w:val="left" w:pos="2700"/>
        </w:tabs>
        <w:spacing w:line="276" w:lineRule="auto"/>
        <w:ind w:firstLine="1134"/>
        <w:jc w:val="both"/>
      </w:pPr>
      <w:r w:rsidRPr="00E04B7B">
        <w:t>tiesnese Rudīte Vīduša</w:t>
      </w:r>
    </w:p>
    <w:p w:rsidR="00E850B0" w:rsidRPr="00E04B7B" w:rsidRDefault="00E850B0" w:rsidP="00E850B0">
      <w:pPr>
        <w:tabs>
          <w:tab w:val="left" w:pos="2700"/>
        </w:tabs>
        <w:spacing w:line="276" w:lineRule="auto"/>
        <w:ind w:firstLine="567"/>
        <w:jc w:val="both"/>
      </w:pPr>
    </w:p>
    <w:p w:rsidR="00E850B0" w:rsidRPr="00E04B7B" w:rsidRDefault="00E850B0" w:rsidP="00E850B0">
      <w:pPr>
        <w:spacing w:line="276" w:lineRule="auto"/>
        <w:ind w:firstLine="567"/>
        <w:jc w:val="both"/>
      </w:pPr>
      <w:r w:rsidRPr="00E04B7B">
        <w:t xml:space="preserve">rīcības sēdē izskatīja </w:t>
      </w:r>
      <w:r w:rsidR="006B4F94">
        <w:t>[pers. A]</w:t>
      </w:r>
      <w:r w:rsidRPr="00E04B7B">
        <w:t xml:space="preserve"> kasācijas sūdzību par Administratīvās apgabaltiesas 2017.gada 16.jūnija spriedumu administratīvajā lietā, kas ierosināta, pamatojoties </w:t>
      </w:r>
      <w:r w:rsidR="006B4F94">
        <w:t>[pers. A]</w:t>
      </w:r>
      <w:r w:rsidRPr="00E04B7B">
        <w:t xml:space="preserve"> pieteikumu par labvēlīga administratīvā akta izdošanu, ar kuru </w:t>
      </w:r>
      <w:r w:rsidR="006B4F94">
        <w:t>[pers. A]</w:t>
      </w:r>
      <w:r w:rsidRPr="00E04B7B">
        <w:t xml:space="preserve"> tiktu noteikta </w:t>
      </w:r>
      <w:r w:rsidR="004A2BFA" w:rsidRPr="00E04B7B">
        <w:t>otrā</w:t>
      </w:r>
      <w:r w:rsidRPr="00E04B7B">
        <w:t xml:space="preserve"> invaliditātes grupa.</w:t>
      </w:r>
    </w:p>
    <w:p w:rsidR="00E850B0" w:rsidRPr="00E04B7B" w:rsidRDefault="00E850B0" w:rsidP="00E850B0">
      <w:pPr>
        <w:spacing w:line="276" w:lineRule="auto"/>
        <w:ind w:firstLine="567"/>
        <w:jc w:val="both"/>
      </w:pPr>
    </w:p>
    <w:p w:rsidR="00E850B0" w:rsidRPr="00E04B7B" w:rsidRDefault="00E850B0" w:rsidP="00E850B0">
      <w:pPr>
        <w:spacing w:line="276" w:lineRule="auto"/>
        <w:jc w:val="center"/>
        <w:rPr>
          <w:b/>
        </w:rPr>
      </w:pPr>
      <w:r w:rsidRPr="00E04B7B">
        <w:rPr>
          <w:b/>
        </w:rPr>
        <w:t>Aprakstošā daļa</w:t>
      </w:r>
    </w:p>
    <w:p w:rsidR="00E850B0" w:rsidRPr="00E04B7B" w:rsidRDefault="00E850B0" w:rsidP="00E850B0">
      <w:pPr>
        <w:spacing w:line="276" w:lineRule="auto"/>
        <w:ind w:firstLine="567"/>
        <w:jc w:val="center"/>
        <w:rPr>
          <w:b/>
        </w:rPr>
      </w:pPr>
    </w:p>
    <w:p w:rsidR="00E850B0" w:rsidRPr="00E04B7B" w:rsidRDefault="00E850B0" w:rsidP="00E850B0">
      <w:pPr>
        <w:spacing w:line="276" w:lineRule="auto"/>
        <w:ind w:firstLine="567"/>
        <w:jc w:val="both"/>
      </w:pPr>
      <w:r w:rsidRPr="00E04B7B">
        <w:t xml:space="preserve">[1] Pieteicējs </w:t>
      </w:r>
      <w:r w:rsidR="006B4F94">
        <w:t>[pers. A]</w:t>
      </w:r>
      <w:r w:rsidR="004A2BFA" w:rsidRPr="00E04B7B">
        <w:t xml:space="preserve"> </w:t>
      </w:r>
      <w:r w:rsidR="000E6D11" w:rsidRPr="00E04B7B">
        <w:t>pēc ārsta nosūtījuma</w:t>
      </w:r>
      <w:r w:rsidR="009C3145" w:rsidRPr="00E04B7B">
        <w:t xml:space="preserve"> </w:t>
      </w:r>
      <w:r w:rsidR="004A2BFA" w:rsidRPr="00E04B7B">
        <w:t>2015.gada</w:t>
      </w:r>
      <w:r w:rsidR="007E1E8F" w:rsidRPr="00E04B7B">
        <w:t xml:space="preserve"> 15.oktobrī</w:t>
      </w:r>
      <w:r w:rsidRPr="00E04B7B">
        <w:t xml:space="preserve"> vērsās Veselības un darbspēju ekspertīzes ārstu valsts komisijā</w:t>
      </w:r>
      <w:r w:rsidR="007E1E8F" w:rsidRPr="00E04B7B">
        <w:t xml:space="preserve"> (turpmāk – komisija)</w:t>
      </w:r>
      <w:r w:rsidRPr="00E04B7B">
        <w:t xml:space="preserve"> </w:t>
      </w:r>
      <w:r w:rsidR="007E1E8F" w:rsidRPr="00E04B7B">
        <w:t xml:space="preserve">ar iesniegumu </w:t>
      </w:r>
      <w:r w:rsidR="009C3145" w:rsidRPr="00E04B7B">
        <w:t>par invaliditātes noteikšanu.</w:t>
      </w:r>
    </w:p>
    <w:p w:rsidR="009C3145" w:rsidRPr="00E04B7B" w:rsidRDefault="00EC2CFF" w:rsidP="00E850B0">
      <w:pPr>
        <w:spacing w:line="276" w:lineRule="auto"/>
        <w:ind w:firstLine="567"/>
        <w:jc w:val="both"/>
      </w:pPr>
      <w:r w:rsidRPr="00E04B7B">
        <w:t xml:space="preserve">2015.gada 4.novembrī </w:t>
      </w:r>
      <w:r w:rsidR="007E1E8F" w:rsidRPr="00E04B7B">
        <w:t>tika veikta invaliditātes ekspertīze</w:t>
      </w:r>
      <w:r w:rsidRPr="00E04B7B">
        <w:t xml:space="preserve"> un </w:t>
      </w:r>
      <w:r w:rsidR="007E1E8F" w:rsidRPr="00E04B7B">
        <w:t>pieņemts lēmums pieteicējam</w:t>
      </w:r>
      <w:r w:rsidRPr="00E04B7B">
        <w:t xml:space="preserve"> noteikt trešo invaliditātes grupu.</w:t>
      </w:r>
    </w:p>
    <w:p w:rsidR="00E850B0" w:rsidRPr="00E04B7B" w:rsidRDefault="007E1E8F" w:rsidP="00EC2CFF">
      <w:pPr>
        <w:spacing w:line="276" w:lineRule="auto"/>
        <w:ind w:firstLine="567"/>
        <w:jc w:val="both"/>
      </w:pPr>
      <w:r w:rsidRPr="00E04B7B">
        <w:t>Sakar</w:t>
      </w:r>
      <w:r w:rsidR="000E6D11" w:rsidRPr="00E04B7B">
        <w:t>ā ar pieteicēja apstrīdēšanas iesniegumu</w:t>
      </w:r>
      <w:r w:rsidR="00EC2CFF" w:rsidRPr="00E04B7B">
        <w:t xml:space="preserve"> komisija 2016.gada 26.janvārī atkārtoti veica ekspertīzi, noteica </w:t>
      </w:r>
      <w:r w:rsidR="00E850B0" w:rsidRPr="00E04B7B">
        <w:t>pieteicējam vispārējo darbspēju zaudējumu no 25%</w:t>
      </w:r>
      <w:r w:rsidR="000C29FF" w:rsidRPr="00E04B7B">
        <w:t xml:space="preserve"> līdz </w:t>
      </w:r>
      <w:r w:rsidR="00E850B0" w:rsidRPr="00E04B7B">
        <w:t xml:space="preserve">59% un </w:t>
      </w:r>
      <w:r w:rsidR="000E6D11" w:rsidRPr="00E04B7B">
        <w:t>atzina par pamatotu iepriekš komisijas pieņemto lēmumu par trešās invaliditātes grupas noteikšanu</w:t>
      </w:r>
      <w:r w:rsidR="00EC2CFF" w:rsidRPr="00E04B7B">
        <w:t>.</w:t>
      </w:r>
    </w:p>
    <w:p w:rsidR="00E850B0" w:rsidRPr="00E04B7B" w:rsidRDefault="00E850B0" w:rsidP="00E850B0">
      <w:pPr>
        <w:spacing w:line="276" w:lineRule="auto"/>
        <w:ind w:firstLine="567"/>
        <w:jc w:val="both"/>
      </w:pPr>
    </w:p>
    <w:p w:rsidR="00E850B0" w:rsidRPr="00E04B7B" w:rsidRDefault="00E850B0" w:rsidP="00E850B0">
      <w:pPr>
        <w:spacing w:line="276" w:lineRule="auto"/>
        <w:ind w:firstLine="567"/>
        <w:jc w:val="both"/>
      </w:pPr>
      <w:r w:rsidRPr="00E04B7B">
        <w:t>[2] Nepiekrītot noteiktajai invaliditātes grupai, pieteicējs vērsās tiesā ar pieteikumu par labvēlīga administratīvā akta izdošanu, ar kuru viņam tiktu noteikta otrā invaliditātes grupa.</w:t>
      </w:r>
    </w:p>
    <w:p w:rsidR="00E850B0" w:rsidRPr="00E04B7B" w:rsidRDefault="00E850B0" w:rsidP="00E850B0">
      <w:pPr>
        <w:spacing w:line="276" w:lineRule="auto"/>
        <w:ind w:firstLine="567"/>
        <w:jc w:val="both"/>
      </w:pPr>
    </w:p>
    <w:p w:rsidR="00E850B0" w:rsidRPr="00E04B7B" w:rsidRDefault="00E850B0" w:rsidP="00E850B0">
      <w:pPr>
        <w:spacing w:line="276" w:lineRule="auto"/>
        <w:ind w:firstLine="567"/>
        <w:jc w:val="both"/>
      </w:pPr>
      <w:r w:rsidRPr="00E04B7B">
        <w:t xml:space="preserve">[3] Administratīvā rajona tiesa ar 2016.gada 27.aprīļa spriedumu noraidīja pieteikumu. </w:t>
      </w:r>
      <w:r w:rsidR="003A7186" w:rsidRPr="00E04B7B">
        <w:t>Arī A</w:t>
      </w:r>
      <w:r w:rsidRPr="00E04B7B">
        <w:t xml:space="preserve">dministratīvā apgabaltiesa, </w:t>
      </w:r>
      <w:r w:rsidR="000E6D11" w:rsidRPr="00E04B7B">
        <w:t xml:space="preserve">tostarp </w:t>
      </w:r>
      <w:r w:rsidRPr="00E04B7B">
        <w:t>pievienojoties rajona tiesas sprieduma motīviem, ar 2017.gada 16.jūnija spriedumu pieteikumu noraidīja. Spriedums pamatots ar turpmāk minētajiem argumentiem.</w:t>
      </w:r>
    </w:p>
    <w:p w:rsidR="00E850B0" w:rsidRPr="00E04B7B" w:rsidRDefault="00E850B0" w:rsidP="00E850B0">
      <w:pPr>
        <w:spacing w:line="276" w:lineRule="auto"/>
        <w:ind w:firstLine="567"/>
        <w:jc w:val="both"/>
      </w:pPr>
      <w:r w:rsidRPr="00E04B7B">
        <w:t xml:space="preserve">[3.1] No Invaliditātes likuma 5.panta pirmās daļas un Ministru kabineta 2014.gada 23.decembra noteikumu Nr. 805 </w:t>
      </w:r>
      <w:r w:rsidR="000E6D11" w:rsidRPr="00E04B7B">
        <w:t>„</w:t>
      </w:r>
      <w:r w:rsidRPr="00E04B7B">
        <w:t xml:space="preserve">Noteikumi par prognozējamas invaliditātes, invaliditātes un darbspēju zaudējuma noteikšanas kritērijiem, termiņiem </w:t>
      </w:r>
      <w:r w:rsidR="000E6D11" w:rsidRPr="00E04B7B">
        <w:t>un kārtību” (turpmāk – noteikumi</w:t>
      </w:r>
      <w:r w:rsidRPr="00E04B7B">
        <w:t xml:space="preserve"> Nr. 805) 5.pielikuma 3.punkta izriet, ka, konstatējot medicīniskos kritērijus invaliditātes statusa atzīšanai personai, ir individualizēti jānosaka, kādi ir personas funkcionēšanas ierobežojumi un to smagums, kas ir noteicošais kritērijs attiecīgās </w:t>
      </w:r>
      <w:r w:rsidRPr="00E04B7B">
        <w:lastRenderedPageBreak/>
        <w:t>invaliditātes grupas noteikšanai. Tālāk jāizvērtē personas darbspējas, pašaprūpes spējas un</w:t>
      </w:r>
      <w:r w:rsidR="003A7186" w:rsidRPr="00E04B7B">
        <w:t xml:space="preserve"> spējas iekļauties sabiedrībā.</w:t>
      </w:r>
    </w:p>
    <w:p w:rsidR="00DE340D" w:rsidRPr="00E04B7B" w:rsidRDefault="00E850B0" w:rsidP="00DE340D">
      <w:pPr>
        <w:spacing w:line="276" w:lineRule="auto"/>
        <w:ind w:firstLine="567"/>
        <w:jc w:val="both"/>
      </w:pPr>
      <w:r w:rsidRPr="00E04B7B">
        <w:t>[3.</w:t>
      </w:r>
      <w:r w:rsidR="00DE340D" w:rsidRPr="00E04B7B">
        <w:t>2</w:t>
      </w:r>
      <w:r w:rsidRPr="00E04B7B">
        <w:t xml:space="preserve">] 2016.gada 26.janvāra ekspertīzes aktā Nr. 12-2016-66 komisija ir vērtējusi </w:t>
      </w:r>
      <w:r w:rsidR="00DE340D" w:rsidRPr="00E04B7B">
        <w:t xml:space="preserve">visus </w:t>
      </w:r>
      <w:r w:rsidRPr="00E04B7B">
        <w:t xml:space="preserve">pieteicēja iesniegtos </w:t>
      </w:r>
      <w:r w:rsidR="006B22F9" w:rsidRPr="00E04B7B">
        <w:t>tobrīd aktuālos (nevis 2010. un 2011.gada</w:t>
      </w:r>
      <w:r w:rsidR="00BA4D92" w:rsidRPr="00E04B7B">
        <w:t>)</w:t>
      </w:r>
      <w:r w:rsidR="006B22F9" w:rsidRPr="00E04B7B">
        <w:t xml:space="preserve"> </w:t>
      </w:r>
      <w:r w:rsidRPr="00E04B7B">
        <w:t>medicīnas dokumentus</w:t>
      </w:r>
      <w:r w:rsidR="00BA4D92" w:rsidRPr="00E04B7B">
        <w:t>, uz kuru pamata noteica mērenas pakāpes funkcionēšanas ierobežojumus.</w:t>
      </w:r>
      <w:r w:rsidR="006B22F9" w:rsidRPr="00E04B7B">
        <w:t xml:space="preserve"> Tas, ka </w:t>
      </w:r>
      <w:r w:rsidR="000E6D11" w:rsidRPr="00E04B7B">
        <w:t xml:space="preserve">tieši </w:t>
      </w:r>
      <w:r w:rsidR="006B22F9" w:rsidRPr="00E04B7B">
        <w:t>aktuālie izmeklējumi apliecina pieteicēja veselības stāvokli ekspertīzes veikšanas laikā, izriet arī no pieteicēja ģimenes ārstes nosūtījuma uz komisiju, kuram pievienoti arī pieteicēja jostas daļas un kakla daļas izmeklējumi, kā arī traumatologa un neirologa 2015.gada slēdzieni.</w:t>
      </w:r>
    </w:p>
    <w:p w:rsidR="00E850B0" w:rsidRPr="00E04B7B" w:rsidRDefault="00DE340D" w:rsidP="00DE340D">
      <w:pPr>
        <w:spacing w:line="276" w:lineRule="auto"/>
        <w:ind w:firstLine="567"/>
        <w:jc w:val="both"/>
      </w:pPr>
      <w:r w:rsidRPr="00E04B7B">
        <w:t>Izraksti</w:t>
      </w:r>
      <w:r w:rsidR="00E850B0" w:rsidRPr="00E04B7B">
        <w:t xml:space="preserve"> no medicīniskās kartes, kas apliecina pieteicēja ārstniecību, kas veikta pēc </w:t>
      </w:r>
      <w:r w:rsidRPr="00E04B7B">
        <w:t xml:space="preserve">iestādes </w:t>
      </w:r>
      <w:r w:rsidR="00E850B0" w:rsidRPr="00E04B7B">
        <w:t>lēmuma pieņemšanas</w:t>
      </w:r>
      <w:r w:rsidRPr="00E04B7B">
        <w:t xml:space="preserve"> (2016.gada 26.janvāris)</w:t>
      </w:r>
      <w:r w:rsidR="00E850B0" w:rsidRPr="00E04B7B">
        <w:t>,</w:t>
      </w:r>
      <w:r w:rsidR="000E6D11" w:rsidRPr="00E04B7B">
        <w:t xml:space="preserve"> neattiecas uz izskatāmo lietu, jo</w:t>
      </w:r>
      <w:r w:rsidRPr="00E04B7B">
        <w:t xml:space="preserve"> šīs lietas ietvaros </w:t>
      </w:r>
      <w:r w:rsidR="000E6D11" w:rsidRPr="00E04B7B">
        <w:t>vērtējami</w:t>
      </w:r>
      <w:r w:rsidR="00E850B0" w:rsidRPr="00E04B7B">
        <w:t xml:space="preserve"> </w:t>
      </w:r>
      <w:r w:rsidR="003A7186" w:rsidRPr="00E04B7B">
        <w:t xml:space="preserve">tie tiesiskie un faktiskie apstākļi, kas bija spēkā iestādes lēmuma pieņemšanas brīdī. </w:t>
      </w:r>
    </w:p>
    <w:p w:rsidR="00E850B0" w:rsidRPr="00E04B7B" w:rsidRDefault="006C4D25" w:rsidP="00E850B0">
      <w:pPr>
        <w:spacing w:line="276" w:lineRule="auto"/>
        <w:ind w:firstLine="567"/>
        <w:jc w:val="both"/>
      </w:pPr>
      <w:r w:rsidRPr="00E04B7B">
        <w:t>[3.3</w:t>
      </w:r>
      <w:r w:rsidR="00E850B0" w:rsidRPr="00E04B7B">
        <w:t xml:space="preserve">] Pieteicējam konstatēto funkciju traucējumu pakāpes raksturojums lietā mērā balstās uz komisijas ārstu ekspertu profesionālo pieredzi, kas veidojusies, salīdzinot un savstarpēji izvērtējot vairākus līdzīgus gadījumus. No lietas materiāliem neizriet, ka komisijas ārstu ekspertu vērtējums būtu balstīts uz neobjektīvu informāciju. </w:t>
      </w:r>
      <w:r w:rsidRPr="00E04B7B">
        <w:t>Attiecīgi t</w:t>
      </w:r>
      <w:r w:rsidR="00E850B0" w:rsidRPr="00E04B7B">
        <w:t xml:space="preserve">iesai nav pamata apšaubīt ārstu ekspertu izdarīto secinājumu par pieteicējas veselības traucējumu atbilstību </w:t>
      </w:r>
      <w:r w:rsidR="00ED118F" w:rsidRPr="00E04B7B">
        <w:t xml:space="preserve">trešajai </w:t>
      </w:r>
      <w:r w:rsidR="00E850B0" w:rsidRPr="00E04B7B">
        <w:t>invaliditātes grupai.</w:t>
      </w:r>
    </w:p>
    <w:p w:rsidR="00E850B0" w:rsidRPr="00E04B7B" w:rsidRDefault="00E850B0" w:rsidP="00E850B0">
      <w:pPr>
        <w:spacing w:line="276" w:lineRule="auto"/>
        <w:ind w:firstLine="567"/>
        <w:jc w:val="both"/>
      </w:pPr>
      <w:r w:rsidRPr="00E04B7B">
        <w:t xml:space="preserve">Pieteicējs nav norādījis uz tādiem objektīviem pierādījumiem, no kuriem izrietētu, ka </w:t>
      </w:r>
      <w:r w:rsidR="006C4D25" w:rsidRPr="00E04B7B">
        <w:t>viņa</w:t>
      </w:r>
      <w:r w:rsidRPr="00E04B7B">
        <w:t xml:space="preserve"> funkciju darbības traucējumi būtu raksturojami kā smagi, kas </w:t>
      </w:r>
      <w:r w:rsidR="006C4D25" w:rsidRPr="00E04B7B">
        <w:t xml:space="preserve">savukārt </w:t>
      </w:r>
      <w:r w:rsidRPr="00E04B7B">
        <w:t xml:space="preserve">būtu pamats </w:t>
      </w:r>
      <w:r w:rsidR="006C4D25" w:rsidRPr="00E04B7B">
        <w:t>otrās</w:t>
      </w:r>
      <w:r w:rsidRPr="00E04B7B">
        <w:t xml:space="preserve"> invaliditātes grupas noteikšanai. Pats par sevi tas, ka pieteicējam veselības pro</w:t>
      </w:r>
      <w:r w:rsidR="006C4D25" w:rsidRPr="00E04B7B">
        <w:t>blēmas rada sāpes un diskomfortu</w:t>
      </w:r>
      <w:r w:rsidRPr="00E04B7B">
        <w:t xml:space="preserve"> neliecina, ka pieteicējam diagnosticētās slimības šobrīd rada smagus funkcionēšanas ierobežojumus.</w:t>
      </w:r>
    </w:p>
    <w:p w:rsidR="00E850B0" w:rsidRPr="00E04B7B" w:rsidRDefault="006C4D25" w:rsidP="00E850B0">
      <w:pPr>
        <w:spacing w:line="276" w:lineRule="auto"/>
        <w:ind w:firstLine="567"/>
        <w:jc w:val="both"/>
      </w:pPr>
      <w:r w:rsidRPr="00E04B7B">
        <w:t>[3.4] </w:t>
      </w:r>
      <w:r w:rsidR="00E850B0" w:rsidRPr="00E04B7B">
        <w:t xml:space="preserve">Normatīvie akti neliedz pieteicējam iespēju atkārtoti vērsties komisijā ar lūgumu noteikt viņam </w:t>
      </w:r>
      <w:r w:rsidRPr="00E04B7B">
        <w:t>otro</w:t>
      </w:r>
      <w:r w:rsidR="00E850B0" w:rsidRPr="00E04B7B">
        <w:t xml:space="preserve"> invaliditātes grupu.</w:t>
      </w:r>
      <w:r w:rsidR="00247579" w:rsidRPr="00E04B7B">
        <w:t xml:space="preserve"> </w:t>
      </w:r>
    </w:p>
    <w:p w:rsidR="00E850B0" w:rsidRPr="00E04B7B" w:rsidRDefault="00E850B0" w:rsidP="00E850B0">
      <w:pPr>
        <w:spacing w:line="276" w:lineRule="auto"/>
        <w:ind w:firstLine="567"/>
        <w:jc w:val="both"/>
        <w:rPr>
          <w:highlight w:val="yellow"/>
        </w:rPr>
      </w:pPr>
    </w:p>
    <w:p w:rsidR="00E850B0" w:rsidRPr="00E04B7B" w:rsidRDefault="00E850B0" w:rsidP="00E850B0">
      <w:pPr>
        <w:spacing w:line="276" w:lineRule="auto"/>
        <w:ind w:firstLine="567"/>
        <w:jc w:val="both"/>
      </w:pPr>
      <w:r w:rsidRPr="00E04B7B">
        <w:t xml:space="preserve">[4] Pieteicējs par apgabaltiesas spriedumu iesniedza kasācijas </w:t>
      </w:r>
      <w:r w:rsidR="006C4D25" w:rsidRPr="00E04B7B">
        <w:t>sūdzību, norādot turpmāk minēto</w:t>
      </w:r>
      <w:r w:rsidRPr="00E04B7B">
        <w:t>.</w:t>
      </w:r>
    </w:p>
    <w:p w:rsidR="00247579" w:rsidRPr="00E04B7B" w:rsidRDefault="00E850B0" w:rsidP="00E850B0">
      <w:pPr>
        <w:spacing w:line="276" w:lineRule="auto"/>
        <w:ind w:firstLine="567"/>
        <w:jc w:val="both"/>
      </w:pPr>
      <w:r w:rsidRPr="00E04B7B">
        <w:t>[4.1]</w:t>
      </w:r>
      <w:r w:rsidR="00B438B2" w:rsidRPr="00E04B7B">
        <w:t> Tiesa</w:t>
      </w:r>
      <w:r w:rsidR="0070621D" w:rsidRPr="00E04B7B">
        <w:t xml:space="preserve"> </w:t>
      </w:r>
      <w:r w:rsidR="00247579" w:rsidRPr="00E04B7B">
        <w:t>nav izvērtējusi</w:t>
      </w:r>
      <w:r w:rsidR="0070621D" w:rsidRPr="00E04B7B">
        <w:t>, vai iestādes lēmuma pamatojumā ir ietverti likuma „Par invalīdu medicīnisko un sociālo aizsardzību” 9.panta otrajā daļā norādītie apstākļi</w:t>
      </w:r>
      <w:r w:rsidR="00B438B2" w:rsidRPr="00E04B7B">
        <w:t xml:space="preserve"> atbilstoši</w:t>
      </w:r>
      <w:r w:rsidR="0070621D" w:rsidRPr="00E04B7B">
        <w:t xml:space="preserve"> Augstākās tiesas 2005.gada 22.marta spriedumā lietā Nr. SKA-</w:t>
      </w:r>
      <w:r w:rsidR="00247579" w:rsidRPr="00E04B7B">
        <w:t>66</w:t>
      </w:r>
      <w:r w:rsidR="00B438B2" w:rsidRPr="00E04B7B">
        <w:t xml:space="preserve"> noteiktajam</w:t>
      </w:r>
      <w:r w:rsidR="00247579" w:rsidRPr="00E04B7B">
        <w:t>, tādējādi pārkāpjot Administratīvā procesa likuma 350.panta pirmo daļu.</w:t>
      </w:r>
    </w:p>
    <w:p w:rsidR="00B438B2" w:rsidRPr="00E04B7B" w:rsidRDefault="0070621D" w:rsidP="00B438B2">
      <w:pPr>
        <w:spacing w:line="276" w:lineRule="auto"/>
        <w:ind w:firstLine="567"/>
        <w:jc w:val="both"/>
      </w:pPr>
      <w:r w:rsidRPr="00E04B7B">
        <w:t>Tā vietā tiesa pi</w:t>
      </w:r>
      <w:r w:rsidR="00247579" w:rsidRPr="00E04B7B">
        <w:t xml:space="preserve">evienojusies eksperta atzinumam, neskatoties uz to, ka pieteicējs vērsa </w:t>
      </w:r>
      <w:r w:rsidR="00B438B2" w:rsidRPr="00E04B7B">
        <w:t xml:space="preserve">tiesas </w:t>
      </w:r>
      <w:r w:rsidR="00247579" w:rsidRPr="00E04B7B">
        <w:t>uzmanību</w:t>
      </w:r>
      <w:r w:rsidR="00B438B2" w:rsidRPr="00E04B7B">
        <w:t xml:space="preserve"> uz to</w:t>
      </w:r>
      <w:r w:rsidR="00247579" w:rsidRPr="00E04B7B">
        <w:t>, ka eksperti nav pārbaudījuši visus izmeklējumus. Lietā trūkst vairāk</w:t>
      </w:r>
      <w:r w:rsidR="00ED118F" w:rsidRPr="00E04B7B">
        <w:t>u</w:t>
      </w:r>
      <w:r w:rsidR="00247579" w:rsidRPr="00E04B7B">
        <w:t xml:space="preserve"> medicīnas dokument</w:t>
      </w:r>
      <w:r w:rsidR="00ED118F" w:rsidRPr="00E04B7B">
        <w:t>u</w:t>
      </w:r>
      <w:r w:rsidR="00247579" w:rsidRPr="00E04B7B">
        <w:t>, kas komisijai tika iesniegti – 2011.gada 19.augusta izraksts epikrīze, 2015.gada 13.nov</w:t>
      </w:r>
      <w:r w:rsidR="00AC73B2" w:rsidRPr="00E04B7B">
        <w:t>embra traumatologa konsultācija</w:t>
      </w:r>
      <w:r w:rsidR="00247579" w:rsidRPr="00E04B7B">
        <w:t xml:space="preserve"> un 2015.gada 1</w:t>
      </w:r>
      <w:r w:rsidR="00AC73B2" w:rsidRPr="00E04B7B">
        <w:t>7.novembra ķirurga konsultācija</w:t>
      </w:r>
      <w:r w:rsidR="00247579" w:rsidRPr="00E04B7B">
        <w:t xml:space="preserve">. Tiesa nav ņēmusi vērā pieteicēja norādīto, ka komisijas Rēzeknes nodaļa nav iesniegusi Rīgas nodaļai visus izmeklējumu rezultātus. </w:t>
      </w:r>
      <w:r w:rsidR="00B438B2" w:rsidRPr="00E04B7B">
        <w:t>Tāpat tiesa nav ņēmusi vērā, ka e</w:t>
      </w:r>
      <w:r w:rsidR="00247579" w:rsidRPr="00E04B7B">
        <w:t xml:space="preserve">kspertīzes akta Nr. 12-2016-66 13.punktā norādīts, ka nosūtījumā un lietā nav datu par sirds un galvas/kakla asinsvadu izmeklējumiem, </w:t>
      </w:r>
      <w:r w:rsidR="00B438B2" w:rsidRPr="00E04B7B">
        <w:t>kaut gan</w:t>
      </w:r>
      <w:r w:rsidR="00247579" w:rsidRPr="00E04B7B">
        <w:t xml:space="preserve"> Staru diagnostikas centrā šāds izmeklējums tika veikts 2010.gada 8.martā un iesniegts komisijas Rēzeknes nodaļā.</w:t>
      </w:r>
      <w:r w:rsidR="00A01464" w:rsidRPr="00E04B7B">
        <w:t xml:space="preserve"> </w:t>
      </w:r>
      <w:r w:rsidR="00B438B2" w:rsidRPr="00E04B7B">
        <w:t>T</w:t>
      </w:r>
      <w:r w:rsidR="0073411B" w:rsidRPr="00E04B7B">
        <w:t xml:space="preserve">iesa nav ņēmusi vērā </w:t>
      </w:r>
      <w:r w:rsidR="00B438B2" w:rsidRPr="00E04B7B">
        <w:t xml:space="preserve">arī </w:t>
      </w:r>
      <w:r w:rsidR="0073411B" w:rsidRPr="00E04B7B">
        <w:t>pieteicēja slimības saasinājumus.</w:t>
      </w:r>
    </w:p>
    <w:p w:rsidR="00247579" w:rsidRPr="00E04B7B" w:rsidRDefault="00A6610A" w:rsidP="00B438B2">
      <w:pPr>
        <w:spacing w:line="276" w:lineRule="auto"/>
        <w:ind w:firstLine="567"/>
        <w:jc w:val="both"/>
      </w:pPr>
      <w:r w:rsidRPr="00E04B7B">
        <w:t>[4</w:t>
      </w:r>
      <w:r w:rsidR="00775542" w:rsidRPr="00E04B7B">
        <w:t xml:space="preserve">.2] Tiesa nav ievērojusi objektīvās izmeklēšanas principu, jo nav pieprasījusi pierādījumus pēc savas iniciatīvas. </w:t>
      </w:r>
      <w:r w:rsidR="00247579" w:rsidRPr="00E04B7B">
        <w:t xml:space="preserve">Tiesai </w:t>
      </w:r>
      <w:r w:rsidR="00775542" w:rsidRPr="00E04B7B">
        <w:t xml:space="preserve">pašai </w:t>
      </w:r>
      <w:r w:rsidR="00247579" w:rsidRPr="00E04B7B">
        <w:t xml:space="preserve">vajadzēja konstatēt, kādas grupas invaliditāte pieteicējam ir nosakāma. </w:t>
      </w:r>
      <w:r w:rsidR="00775542" w:rsidRPr="00E04B7B">
        <w:t>Attiecīgi t</w:t>
      </w:r>
      <w:r w:rsidR="00247579" w:rsidRPr="00E04B7B">
        <w:t xml:space="preserve">iesa nav piemērojusi Administratīvā procesa </w:t>
      </w:r>
      <w:r w:rsidR="00B438B2" w:rsidRPr="00E04B7B">
        <w:t xml:space="preserve">likuma </w:t>
      </w:r>
      <w:r w:rsidR="00B438B2" w:rsidRPr="00E04B7B">
        <w:lastRenderedPageBreak/>
        <w:t>254.panta otro daļu, jo</w:t>
      </w:r>
      <w:r w:rsidR="00247579" w:rsidRPr="00E04B7B">
        <w:t xml:space="preserve"> nav novērtējusi pieteicēja veselības stāvokli un izdevusi konkrēta satura administratīvo aktu.</w:t>
      </w:r>
    </w:p>
    <w:p w:rsidR="0070621D" w:rsidRPr="00E04B7B" w:rsidRDefault="0070621D" w:rsidP="00E850B0">
      <w:pPr>
        <w:spacing w:line="276" w:lineRule="auto"/>
        <w:ind w:firstLine="567"/>
        <w:jc w:val="both"/>
      </w:pPr>
    </w:p>
    <w:p w:rsidR="00E850B0" w:rsidRPr="00E04B7B" w:rsidRDefault="00A6610A" w:rsidP="00E850B0">
      <w:pPr>
        <w:autoSpaceDE w:val="0"/>
        <w:autoSpaceDN w:val="0"/>
        <w:adjustRightInd w:val="0"/>
        <w:spacing w:line="276" w:lineRule="auto"/>
        <w:ind w:firstLine="567"/>
        <w:jc w:val="both"/>
      </w:pPr>
      <w:r w:rsidRPr="00E04B7B">
        <w:t>[5</w:t>
      </w:r>
      <w:r w:rsidR="00E850B0" w:rsidRPr="00E04B7B">
        <w:t>] </w:t>
      </w:r>
      <w:r w:rsidRPr="00E04B7B">
        <w:t>Komisija</w:t>
      </w:r>
      <w:r w:rsidR="00E850B0" w:rsidRPr="00E04B7B">
        <w:t xml:space="preserve"> iesniedza paskaidr</w:t>
      </w:r>
      <w:r w:rsidRPr="00E04B7B">
        <w:t>ojumu</w:t>
      </w:r>
      <w:r w:rsidR="00E850B0" w:rsidRPr="00E04B7B">
        <w:t xml:space="preserve"> par kasācijas sūdzību, uzskatot to par nepamatotu.</w:t>
      </w:r>
    </w:p>
    <w:p w:rsidR="00E850B0" w:rsidRPr="00E04B7B" w:rsidRDefault="00E850B0" w:rsidP="00E850B0">
      <w:pPr>
        <w:spacing w:line="276" w:lineRule="auto"/>
        <w:ind w:firstLine="567"/>
        <w:jc w:val="both"/>
      </w:pPr>
    </w:p>
    <w:p w:rsidR="00E850B0" w:rsidRPr="00E04B7B" w:rsidRDefault="00E850B0" w:rsidP="00E850B0">
      <w:pPr>
        <w:spacing w:line="276" w:lineRule="auto"/>
        <w:jc w:val="center"/>
        <w:rPr>
          <w:b/>
        </w:rPr>
      </w:pPr>
      <w:r w:rsidRPr="00E04B7B">
        <w:rPr>
          <w:b/>
        </w:rPr>
        <w:t>Motīvu daļa</w:t>
      </w:r>
    </w:p>
    <w:p w:rsidR="00E850B0" w:rsidRPr="00E04B7B" w:rsidRDefault="00E850B0" w:rsidP="00E850B0">
      <w:pPr>
        <w:spacing w:line="276" w:lineRule="auto"/>
        <w:ind w:firstLine="567"/>
        <w:jc w:val="center"/>
        <w:rPr>
          <w:b/>
          <w:highlight w:val="yellow"/>
        </w:rPr>
      </w:pPr>
    </w:p>
    <w:p w:rsidR="00E850B0" w:rsidRPr="00E04B7B" w:rsidRDefault="00E850B0" w:rsidP="00E850B0">
      <w:pPr>
        <w:spacing w:line="276" w:lineRule="auto"/>
        <w:ind w:firstLine="567"/>
        <w:jc w:val="both"/>
      </w:pPr>
      <w:r w:rsidRPr="00E04B7B">
        <w:t xml:space="preserve">[6] Pārbaudot apgabaltiesas spriedumu atbilstoši kasācijas sūdzības argumentiem, tiesnešu kolēģijai nerodas šaubas par tā tiesiskumu. </w:t>
      </w:r>
      <w:r w:rsidR="00A6610A" w:rsidRPr="00E04B7B">
        <w:t>Izskatāmajai lietai nav nozīmes arī judikatūras veidošanā. Tādēļ kasācijas tiesvedību atsakāms ierosināt saskaņā ar Administratīvā procesa likuma 338.</w:t>
      </w:r>
      <w:r w:rsidR="00A6610A" w:rsidRPr="00E04B7B">
        <w:rPr>
          <w:vertAlign w:val="superscript"/>
        </w:rPr>
        <w:t>1</w:t>
      </w:r>
      <w:r w:rsidR="00A6610A" w:rsidRPr="00E04B7B">
        <w:t>panta otrās daļas 2.punktu.</w:t>
      </w:r>
    </w:p>
    <w:p w:rsidR="00A6610A" w:rsidRPr="00E04B7B" w:rsidRDefault="00A6610A" w:rsidP="00E850B0">
      <w:pPr>
        <w:spacing w:line="276" w:lineRule="auto"/>
        <w:ind w:firstLine="567"/>
        <w:jc w:val="both"/>
        <w:rPr>
          <w:highlight w:val="yellow"/>
        </w:rPr>
      </w:pPr>
    </w:p>
    <w:p w:rsidR="00775542" w:rsidRPr="00E04B7B" w:rsidRDefault="00E41BCF" w:rsidP="00775542">
      <w:pPr>
        <w:spacing w:line="276" w:lineRule="auto"/>
        <w:ind w:firstLine="567"/>
        <w:jc w:val="both"/>
      </w:pPr>
      <w:r w:rsidRPr="00E04B7B">
        <w:t>[7]</w:t>
      </w:r>
      <w:r w:rsidR="00F507DE" w:rsidRPr="00E04B7B">
        <w:t> </w:t>
      </w:r>
      <w:r w:rsidR="00775542" w:rsidRPr="00E04B7B">
        <w:t xml:space="preserve">Augstākās tiesas </w:t>
      </w:r>
      <w:r w:rsidR="000C29FF" w:rsidRPr="00E04B7B">
        <w:t xml:space="preserve">kā kasācijas instances tiesas </w:t>
      </w:r>
      <w:r w:rsidR="00775542" w:rsidRPr="00E04B7B">
        <w:t>uzdevums atbilstoši Administratīvā procesa likuma 325.pantam ir izvērtēt kasācijas sūdzību iesniegušās personas norād</w:t>
      </w:r>
      <w:r w:rsidR="006C69A9" w:rsidRPr="00E04B7B">
        <w:t xml:space="preserve">ītos </w:t>
      </w:r>
      <w:r w:rsidR="00775542" w:rsidRPr="00E04B7B">
        <w:t xml:space="preserve">tiesību normu pārkāpumus. Augstākās tiesas kompetencē nav </w:t>
      </w:r>
      <w:r w:rsidR="006C69A9" w:rsidRPr="00E04B7B">
        <w:t>lietas apstākļu noskaidrošana un pierādījumu pārvērtēšana</w:t>
      </w:r>
      <w:r w:rsidR="00775542" w:rsidRPr="00E04B7B">
        <w:t>.</w:t>
      </w:r>
      <w:r w:rsidR="006C69A9" w:rsidRPr="00E04B7B">
        <w:t xml:space="preserve"> Tas nozīmē, ka Augstākā tiesa vēlreiz nepārbauda apgabaltiesas veikto pierādījumu novērtējumu</w:t>
      </w:r>
      <w:r w:rsidR="00A6610A" w:rsidRPr="00E04B7B">
        <w:t xml:space="preserve"> pēc būtības</w:t>
      </w:r>
      <w:r w:rsidR="006C69A9" w:rsidRPr="00E04B7B">
        <w:t>, bet gan pārbauda, vai tiesa nav pieļāvusi kļūdas to novērtēšanā.</w:t>
      </w:r>
    </w:p>
    <w:p w:rsidR="00775542" w:rsidRPr="00E04B7B" w:rsidRDefault="006C69A9" w:rsidP="00A6610A">
      <w:pPr>
        <w:spacing w:line="276" w:lineRule="auto"/>
        <w:ind w:firstLine="539"/>
        <w:jc w:val="both"/>
      </w:pPr>
      <w:r w:rsidRPr="00E04B7B">
        <w:t>Pieteicējs kasācijas sūdzībā galvenokārt nepiekrīt komisijas un tiesas izdarītajiem secinājumiem par pieteicēja veselības stāvokli un viņam noteikto invaliditātes grupu</w:t>
      </w:r>
      <w:r w:rsidR="00A6610A" w:rsidRPr="00E04B7B">
        <w:t xml:space="preserve">. Citiem vārdiem sakot, pieteicējs uzskata, ka viņa veselības stāvoklis atbilst smagākai invaliditātes grupai. </w:t>
      </w:r>
      <w:r w:rsidR="003779A6" w:rsidRPr="00E04B7B">
        <w:t xml:space="preserve">Taču </w:t>
      </w:r>
      <w:r w:rsidR="00E41BCF" w:rsidRPr="00E04B7B">
        <w:t>pats par sevi apstāklis, ka pieteicējam ir atšķirīgs viedoklis,</w:t>
      </w:r>
      <w:r w:rsidR="003779A6" w:rsidRPr="00E04B7B">
        <w:t xml:space="preserve"> nav pietiekami, lai apšaubītu sprieduma tiesiskumu. </w:t>
      </w:r>
    </w:p>
    <w:p w:rsidR="003779A6" w:rsidRPr="00E04B7B" w:rsidRDefault="003779A6" w:rsidP="00E850B0">
      <w:pPr>
        <w:spacing w:line="276" w:lineRule="auto"/>
        <w:ind w:firstLine="539"/>
        <w:jc w:val="both"/>
      </w:pPr>
    </w:p>
    <w:p w:rsidR="003779A6" w:rsidRPr="00E04B7B" w:rsidRDefault="00544E52" w:rsidP="00544E52">
      <w:pPr>
        <w:spacing w:line="276" w:lineRule="auto"/>
        <w:ind w:firstLine="539"/>
        <w:jc w:val="both"/>
      </w:pPr>
      <w:r w:rsidRPr="00E04B7B">
        <w:t xml:space="preserve">[8] Pieteicējs uzskata, ka komisija </w:t>
      </w:r>
      <w:r w:rsidR="001F43BF" w:rsidRPr="00E04B7B">
        <w:t xml:space="preserve">un apgabaltiesa </w:t>
      </w:r>
      <w:r w:rsidRPr="00E04B7B">
        <w:t xml:space="preserve">nav pārbaudījusi visus medicīnas dokumentus, kas apliecina viņa veselības stāvokli. Kasācijas sūdzībā arī uzskaitīti dokumenti, </w:t>
      </w:r>
      <w:r w:rsidR="00ED118F" w:rsidRPr="00E04B7B">
        <w:t>kuru</w:t>
      </w:r>
      <w:r w:rsidRPr="00E04B7B">
        <w:t xml:space="preserve">, </w:t>
      </w:r>
      <w:r w:rsidR="00E41BCF" w:rsidRPr="00E04B7B">
        <w:t>pieteicēja ieskatā</w:t>
      </w:r>
      <w:r w:rsidRPr="00E04B7B">
        <w:t xml:space="preserve">, </w:t>
      </w:r>
      <w:r w:rsidR="003779A6" w:rsidRPr="00E04B7B">
        <w:t xml:space="preserve">nav lietā un </w:t>
      </w:r>
      <w:r w:rsidR="00ED118F" w:rsidRPr="00E04B7B">
        <w:t xml:space="preserve">kuri </w:t>
      </w:r>
      <w:r w:rsidRPr="00E04B7B">
        <w:t xml:space="preserve">attiecīgi </w:t>
      </w:r>
      <w:r w:rsidR="003779A6" w:rsidRPr="00E04B7B">
        <w:t xml:space="preserve">nav </w:t>
      </w:r>
      <w:r w:rsidRPr="00E04B7B">
        <w:t>novērtēti</w:t>
      </w:r>
      <w:r w:rsidR="003779A6" w:rsidRPr="00E04B7B">
        <w:t>, nosakot invaliditāti.</w:t>
      </w:r>
    </w:p>
    <w:p w:rsidR="00FE5836" w:rsidRPr="00E04B7B" w:rsidRDefault="003779A6" w:rsidP="00FE5836">
      <w:pPr>
        <w:spacing w:line="276" w:lineRule="auto"/>
        <w:ind w:firstLine="539"/>
        <w:jc w:val="both"/>
      </w:pPr>
      <w:r w:rsidRPr="00E04B7B">
        <w:t xml:space="preserve">Administratīvā apgabaltiesa pamatoti atzinusi, ka pieteicēja veselības stāvoklis pārbaudāms pēc aktuālajiem </w:t>
      </w:r>
      <w:r w:rsidR="00544E52" w:rsidRPr="00E04B7B">
        <w:t>medicīnas</w:t>
      </w:r>
      <w:r w:rsidRPr="00E04B7B">
        <w:t xml:space="preserve"> dokumentiem. </w:t>
      </w:r>
      <w:r w:rsidR="00544E52" w:rsidRPr="00E04B7B">
        <w:t>Ar aktuālajiem medicīnas dokumentiem ir saprotami tādi dokumenti, kas atspoguļo pieteicēja veselības stāvokli ekspertīzes veikšanas laikā. Tādēļ</w:t>
      </w:r>
      <w:r w:rsidR="00E41BCF" w:rsidRPr="00E04B7B">
        <w:t>, kā pareizi norādījusi apgabaltiesa,</w:t>
      </w:r>
      <w:r w:rsidR="00544E52" w:rsidRPr="00E04B7B">
        <w:t xml:space="preserve"> </w:t>
      </w:r>
      <w:r w:rsidR="0067799F" w:rsidRPr="00E04B7B">
        <w:t xml:space="preserve">dokumenti, </w:t>
      </w:r>
      <w:r w:rsidR="00544E52" w:rsidRPr="00E04B7B">
        <w:t>kas sastādīti</w:t>
      </w:r>
      <w:r w:rsidR="0067799F" w:rsidRPr="00E04B7B">
        <w:t xml:space="preserve"> krietni pirms </w:t>
      </w:r>
      <w:r w:rsidR="00544E52" w:rsidRPr="00E04B7B">
        <w:t>vai pēc ekspertīzes</w:t>
      </w:r>
      <w:r w:rsidR="003234CA" w:rsidRPr="00E04B7B">
        <w:t xml:space="preserve"> un tādējādi nesniedz pieteicēja aktuālo veselības stāvokļa raksturojumu</w:t>
      </w:r>
      <w:r w:rsidR="00544E52" w:rsidRPr="00E04B7B">
        <w:t xml:space="preserve">, </w:t>
      </w:r>
      <w:r w:rsidR="0067799F" w:rsidRPr="00E04B7B">
        <w:t xml:space="preserve">uz izskatāmo lietu neattiecas. </w:t>
      </w:r>
      <w:r w:rsidR="00831EEE" w:rsidRPr="00E04B7B">
        <w:t>Savukārt uz šo lietu</w:t>
      </w:r>
      <w:r w:rsidR="0067799F" w:rsidRPr="00E04B7B">
        <w:t xml:space="preserve"> attiecināmo</w:t>
      </w:r>
      <w:r w:rsidR="00831EEE" w:rsidRPr="00E04B7B">
        <w:t xml:space="preserve"> medicīnas dokumentu novērtējumā </w:t>
      </w:r>
      <w:r w:rsidR="0067799F" w:rsidRPr="00E04B7B">
        <w:t xml:space="preserve">tiesnešu kolēģija apgabaltiesas spriedumā </w:t>
      </w:r>
      <w:r w:rsidR="00831EEE" w:rsidRPr="00E04B7B">
        <w:t xml:space="preserve">kļūdas </w:t>
      </w:r>
      <w:r w:rsidR="0067799F" w:rsidRPr="00E04B7B">
        <w:t xml:space="preserve">nekonstatē. </w:t>
      </w:r>
      <w:r w:rsidR="00FE5836" w:rsidRPr="00E04B7B">
        <w:t>Kā jau minēts, Augstākās tiesas kompetencē nav vēlreiz pēc būtības pārbaudīt pierādījumus, kas liecina par pieteicēja veselības stāvokli.</w:t>
      </w:r>
    </w:p>
    <w:p w:rsidR="00775542" w:rsidRPr="00E04B7B" w:rsidRDefault="00775542" w:rsidP="00544E52">
      <w:pPr>
        <w:spacing w:line="276" w:lineRule="auto"/>
        <w:ind w:firstLine="539"/>
        <w:jc w:val="both"/>
      </w:pPr>
    </w:p>
    <w:p w:rsidR="00FE6198" w:rsidRPr="00E04B7B" w:rsidRDefault="00544E52" w:rsidP="00E850B0">
      <w:pPr>
        <w:spacing w:line="276" w:lineRule="auto"/>
        <w:ind w:firstLine="539"/>
        <w:jc w:val="both"/>
      </w:pPr>
      <w:r w:rsidRPr="00E04B7B">
        <w:t>[9] </w:t>
      </w:r>
      <w:r w:rsidR="00FE5836" w:rsidRPr="00E04B7B">
        <w:t>Pieteicējs atsaucies uz objektīvās izmeklēšanas principa pārk</w:t>
      </w:r>
      <w:r w:rsidR="00FE6198" w:rsidRPr="00E04B7B">
        <w:t>āpumu.</w:t>
      </w:r>
    </w:p>
    <w:p w:rsidR="00FE6198" w:rsidRPr="00E04B7B" w:rsidRDefault="00FE6198" w:rsidP="00E850B0">
      <w:pPr>
        <w:spacing w:line="276" w:lineRule="auto"/>
        <w:ind w:firstLine="539"/>
        <w:jc w:val="both"/>
      </w:pPr>
      <w:r w:rsidRPr="00E04B7B">
        <w:t xml:space="preserve">Tiesnešu kolēģija norāda, ka </w:t>
      </w:r>
      <w:r w:rsidR="00C2498D" w:rsidRPr="00E04B7B">
        <w:t>tiesai</w:t>
      </w:r>
      <w:r w:rsidR="00E41BCF" w:rsidRPr="00E04B7B">
        <w:t>,</w:t>
      </w:r>
      <w:r w:rsidR="00C2498D" w:rsidRPr="00E04B7B">
        <w:t xml:space="preserve"> īstenojot</w:t>
      </w:r>
      <w:r w:rsidRPr="00E04B7B">
        <w:t xml:space="preserve"> minēto principu,</w:t>
      </w:r>
      <w:r w:rsidR="00C2498D" w:rsidRPr="00E04B7B">
        <w:t xml:space="preserve"> nav </w:t>
      </w:r>
      <w:r w:rsidRPr="00E04B7B">
        <w:t>obligāti</w:t>
      </w:r>
      <w:r w:rsidR="00C2498D" w:rsidRPr="00E04B7B">
        <w:t xml:space="preserve"> jāpiep</w:t>
      </w:r>
      <w:r w:rsidRPr="00E04B7B">
        <w:t>rasa papildu dokumenti, ja esošo</w:t>
      </w:r>
      <w:r w:rsidR="00C2498D" w:rsidRPr="00E04B7B">
        <w:t xml:space="preserve"> pierādījumu </w:t>
      </w:r>
      <w:r w:rsidRPr="00E04B7B">
        <w:t>kopums</w:t>
      </w:r>
      <w:r w:rsidR="00C2498D" w:rsidRPr="00E04B7B">
        <w:t xml:space="preserve"> nerada šaubas par pieteicējam nosakāmo invaliditātes grupu. Kā jau </w:t>
      </w:r>
      <w:r w:rsidR="00831EEE" w:rsidRPr="00E04B7B">
        <w:t>apgabaltiesa</w:t>
      </w:r>
      <w:r w:rsidR="00C2498D" w:rsidRPr="00E04B7B">
        <w:t xml:space="preserve"> akcentējusi, </w:t>
      </w:r>
      <w:r w:rsidRPr="00E04B7B">
        <w:t xml:space="preserve">pieteicējam būtu jāiesniedz (vai uz tiem tiesai jānorāda) tādi uz lietu attiecināmi pierādījumi, kas varētu likt domāt par smagākas invaliditātes grupas noteikšanu. Pieteicējs vairākkārt atsaucies uz 2015.gada 17.novembra </w:t>
      </w:r>
      <w:r w:rsidR="00AC73B2" w:rsidRPr="00E04B7B">
        <w:lastRenderedPageBreak/>
        <w:t>ķirurga aizpildīto izrakstu no pacienta medicīniskās kartes, kurā norādītā slimība ir abu plecu locītu deformējošā artroze ar hronisku periatrītu, taču nav norādījis, kā šis ārsta atzinums ietekmē secinājumu par viņa funkcionēšanas ierobežojumu smagumu</w:t>
      </w:r>
      <w:r w:rsidR="00DE4561" w:rsidRPr="00E04B7B">
        <w:t>.</w:t>
      </w:r>
      <w:r w:rsidR="00AC73B2" w:rsidRPr="00E04B7B">
        <w:t xml:space="preserve"> </w:t>
      </w:r>
      <w:r w:rsidR="00DE4561" w:rsidRPr="00E04B7B">
        <w:t>Proti,</w:t>
      </w:r>
      <w:r w:rsidR="00AC73B2" w:rsidRPr="00E04B7B">
        <w:t xml:space="preserve"> mērenas pakāpes funkcionēšanas ierobežojumu vietā noteikt smagas pakāpes funkcionēšanas ierobežojumus.</w:t>
      </w:r>
      <w:r w:rsidR="00F93379" w:rsidRPr="00E04B7B">
        <w:t xml:space="preserve"> Līdz ar to minētais ķirurga slēdziens nedod pamatu apšaubīt pārējo medicīnas dokumentu </w:t>
      </w:r>
      <w:r w:rsidR="00563707" w:rsidRPr="00E04B7B">
        <w:t>kopuma novērtējuma rezultātā izdarītos secinājumus par invaliditātes grupu.</w:t>
      </w:r>
    </w:p>
    <w:p w:rsidR="003234CA" w:rsidRPr="00E04B7B" w:rsidRDefault="003234CA" w:rsidP="00E850B0">
      <w:pPr>
        <w:spacing w:line="276" w:lineRule="auto"/>
        <w:ind w:firstLine="539"/>
        <w:jc w:val="both"/>
      </w:pPr>
    </w:p>
    <w:p w:rsidR="00C2498D" w:rsidRPr="00E04B7B" w:rsidRDefault="00F507DE" w:rsidP="00E850B0">
      <w:pPr>
        <w:spacing w:line="276" w:lineRule="auto"/>
        <w:ind w:firstLine="539"/>
        <w:jc w:val="both"/>
      </w:pPr>
      <w:r w:rsidRPr="00E04B7B">
        <w:t>[10] </w:t>
      </w:r>
      <w:r w:rsidR="00563707" w:rsidRPr="00E04B7B">
        <w:t>Administratīvā tiesa neizdod administratīvos aktus. A</w:t>
      </w:r>
      <w:r w:rsidR="00421A0C" w:rsidRPr="00E04B7B">
        <w:t>tbilstoši Administratīvā procesa likuma 254.panta otrajai daļai</w:t>
      </w:r>
      <w:r w:rsidR="00563707" w:rsidRPr="00E04B7B">
        <w:t xml:space="preserve">, uz kuru pieteicējs atsaucies, </w:t>
      </w:r>
      <w:r w:rsidR="00831EEE" w:rsidRPr="00E04B7B">
        <w:t>tiesa</w:t>
      </w:r>
      <w:r w:rsidR="00421A0C" w:rsidRPr="00E04B7B">
        <w:t xml:space="preserve"> </w:t>
      </w:r>
      <w:r w:rsidR="00563707" w:rsidRPr="00E04B7B">
        <w:t>var</w:t>
      </w:r>
      <w:r w:rsidR="00421A0C" w:rsidRPr="00E04B7B">
        <w:t xml:space="preserve"> </w:t>
      </w:r>
      <w:r w:rsidR="00B063EB" w:rsidRPr="00E04B7B">
        <w:t xml:space="preserve">uzdot iestādei izdot </w:t>
      </w:r>
      <w:r w:rsidR="00421A0C" w:rsidRPr="00E04B7B">
        <w:t>labvēlīg</w:t>
      </w:r>
      <w:r w:rsidR="00B063EB" w:rsidRPr="00E04B7B">
        <w:t>u</w:t>
      </w:r>
      <w:r w:rsidR="00421A0C" w:rsidRPr="00E04B7B">
        <w:t xml:space="preserve"> administratīv</w:t>
      </w:r>
      <w:r w:rsidR="00B063EB" w:rsidRPr="00E04B7B">
        <w:t>o</w:t>
      </w:r>
      <w:r w:rsidR="00421A0C" w:rsidRPr="00E04B7B">
        <w:t xml:space="preserve"> akt</w:t>
      </w:r>
      <w:r w:rsidR="00B063EB" w:rsidRPr="00E04B7B">
        <w:t>u</w:t>
      </w:r>
      <w:r w:rsidR="00421A0C" w:rsidRPr="00E04B7B">
        <w:t>, nosakot spriedumā administratīvā akta saturu un izdošanas termiņu. Tādā gadījumā iestādei nav jāizdara lietderības apsvērumi.</w:t>
      </w:r>
      <w:r w:rsidR="00563707" w:rsidRPr="00E04B7B">
        <w:t xml:space="preserve"> Taču minētā tiesību norma attiecas uz tiesas rīcību labvēlīga sprieduma gadījumā, proti, tad, kad pieteikums ir apmierināts</w:t>
      </w:r>
      <w:r w:rsidR="00831EEE" w:rsidRPr="00E04B7B">
        <w:t>.</w:t>
      </w:r>
    </w:p>
    <w:p w:rsidR="00421A0C" w:rsidRPr="00E04B7B" w:rsidRDefault="00421A0C" w:rsidP="00E850B0">
      <w:pPr>
        <w:spacing w:line="276" w:lineRule="auto"/>
        <w:ind w:firstLine="539"/>
        <w:jc w:val="both"/>
      </w:pPr>
    </w:p>
    <w:p w:rsidR="003234CA" w:rsidRPr="00E04B7B" w:rsidRDefault="003234CA" w:rsidP="00E850B0">
      <w:pPr>
        <w:spacing w:line="276" w:lineRule="auto"/>
        <w:ind w:firstLine="539"/>
        <w:jc w:val="both"/>
      </w:pPr>
      <w:r w:rsidRPr="00E04B7B">
        <w:t>[11</w:t>
      </w:r>
      <w:r w:rsidR="00421A0C" w:rsidRPr="00E04B7B">
        <w:t>] </w:t>
      </w:r>
      <w:r w:rsidR="00563707" w:rsidRPr="00E04B7B">
        <w:t>Tāpat p</w:t>
      </w:r>
      <w:r w:rsidR="002D5E19" w:rsidRPr="00E04B7B">
        <w:t xml:space="preserve">ieteicējs nepamatoti izskatāmajā lietā atsaucas uz Administratīvā procesa likuma 350.panta pirmo daļu, jo minētā tiesību norma ir piemērojama gadījumos, kad tiesa izskata lietu no jauna sakarā ar Augstākās tiesas spriedumu. </w:t>
      </w:r>
      <w:r w:rsidR="0022260F" w:rsidRPr="00E04B7B">
        <w:t>Šī lieta Augstākajā tiesā nav tikusi iepriekš izskatīta</w:t>
      </w:r>
      <w:r w:rsidR="00E41BCF" w:rsidRPr="00E04B7B">
        <w:t>.</w:t>
      </w:r>
      <w:r w:rsidR="0022260F" w:rsidRPr="00E04B7B">
        <w:t xml:space="preserve"> </w:t>
      </w:r>
      <w:r w:rsidR="00E41BCF" w:rsidRPr="00E04B7B">
        <w:t>T</w:t>
      </w:r>
      <w:r w:rsidR="00DA7C65" w:rsidRPr="00E04B7B">
        <w:t xml:space="preserve">iesnešu kolēģija apgabaltiesas spriedumā </w:t>
      </w:r>
      <w:r w:rsidR="00E41BCF" w:rsidRPr="00E04B7B">
        <w:t xml:space="preserve">arī </w:t>
      </w:r>
      <w:r w:rsidR="00DA7C65" w:rsidRPr="00E04B7B">
        <w:t>nekonstatē atkāpes no Augstākās tiesas iepriekš atzītā</w:t>
      </w:r>
      <w:r w:rsidRPr="00E04B7B">
        <w:t>.</w:t>
      </w:r>
    </w:p>
    <w:p w:rsidR="002D5E19" w:rsidRPr="00E04B7B" w:rsidRDefault="003234CA" w:rsidP="00E850B0">
      <w:pPr>
        <w:spacing w:line="276" w:lineRule="auto"/>
        <w:ind w:firstLine="539"/>
        <w:jc w:val="both"/>
      </w:pPr>
      <w:r w:rsidRPr="00E04B7B">
        <w:t xml:space="preserve">Pieteicējs nepamatoti </w:t>
      </w:r>
      <w:r w:rsidR="00DA7C65" w:rsidRPr="00E04B7B">
        <w:t xml:space="preserve">atsaucies </w:t>
      </w:r>
      <w:r w:rsidRPr="00E04B7B">
        <w:t xml:space="preserve">arī </w:t>
      </w:r>
      <w:r w:rsidR="00DA7C65" w:rsidRPr="00E04B7B">
        <w:t xml:space="preserve">uz likumu „Par invalīdu medicīnisko un sociālo aizsardzību”, </w:t>
      </w:r>
      <w:r w:rsidRPr="00E04B7B">
        <w:t xml:space="preserve">jo </w:t>
      </w:r>
      <w:r w:rsidR="00DA7C65" w:rsidRPr="00E04B7B">
        <w:t xml:space="preserve">komisijas lēmuma pieņemšanas laikā </w:t>
      </w:r>
      <w:r w:rsidRPr="00E04B7B">
        <w:t xml:space="preserve">tas </w:t>
      </w:r>
      <w:r w:rsidR="00E41BCF" w:rsidRPr="00E04B7B">
        <w:t xml:space="preserve">bija zaudējis spēku. </w:t>
      </w:r>
      <w:r w:rsidR="00831EEE" w:rsidRPr="00E04B7B">
        <w:t>Komisijas</w:t>
      </w:r>
      <w:r w:rsidR="00DA7C65" w:rsidRPr="00E04B7B">
        <w:t xml:space="preserve"> lēmuma pieņemšanas laikā spēkā bija Invaliditātes likums un noteikumi Nr. 805, kurus tiesa lietā ir piemērojusi.</w:t>
      </w:r>
    </w:p>
    <w:p w:rsidR="00A01464" w:rsidRPr="00E04B7B" w:rsidRDefault="00A01464" w:rsidP="00E850B0">
      <w:pPr>
        <w:spacing w:line="276" w:lineRule="auto"/>
        <w:ind w:firstLine="539"/>
        <w:jc w:val="both"/>
      </w:pPr>
    </w:p>
    <w:p w:rsidR="00A01464" w:rsidRPr="00E04B7B" w:rsidRDefault="00831EEE" w:rsidP="00D476C4">
      <w:pPr>
        <w:spacing w:line="276" w:lineRule="auto"/>
        <w:ind w:firstLine="539"/>
        <w:jc w:val="both"/>
      </w:pPr>
      <w:r w:rsidRPr="00E04B7B">
        <w:t>[12</w:t>
      </w:r>
      <w:r w:rsidR="00A01464" w:rsidRPr="00E04B7B">
        <w:t>] </w:t>
      </w:r>
      <w:r w:rsidR="00E41BCF" w:rsidRPr="00E04B7B">
        <w:t>Kā</w:t>
      </w:r>
      <w:r w:rsidR="00A01464" w:rsidRPr="00E04B7B">
        <w:t xml:space="preserve"> </w:t>
      </w:r>
      <w:r w:rsidR="00E41BCF" w:rsidRPr="00E04B7B">
        <w:t>secinājusi</w:t>
      </w:r>
      <w:r w:rsidR="00A01464" w:rsidRPr="00E04B7B">
        <w:t xml:space="preserve"> apgabaltiesa</w:t>
      </w:r>
      <w:r w:rsidRPr="00E04B7B">
        <w:t xml:space="preserve">, novērtējot komisijas ārstu ekspertu izdarītos secinājumus par pieteicēja veselības stāvokli </w:t>
      </w:r>
      <w:r w:rsidR="00A01464" w:rsidRPr="00E04B7B">
        <w:t xml:space="preserve">kopsakarā ar medicīnas dokumentiem, smagākai invaliditātes noteikšanai </w:t>
      </w:r>
      <w:r w:rsidRPr="00E04B7B">
        <w:t xml:space="preserve">šobrīd </w:t>
      </w:r>
      <w:r w:rsidR="00A01464" w:rsidRPr="00E04B7B">
        <w:t xml:space="preserve">nav pamata. </w:t>
      </w:r>
      <w:r w:rsidRPr="00E04B7B">
        <w:t>J</w:t>
      </w:r>
      <w:r w:rsidR="00A01464" w:rsidRPr="00E04B7B">
        <w:t xml:space="preserve">a pieteicēja veselības stāvoklis būtiski pasliktinās </w:t>
      </w:r>
      <w:r w:rsidR="00A01464" w:rsidRPr="00E04B7B">
        <w:rPr>
          <w:shd w:val="clear" w:color="auto" w:fill="FFFFFF"/>
        </w:rPr>
        <w:t>un tā radītais funkcionēšanas ierobežojums uzskatāms par stabilu</w:t>
      </w:r>
      <w:r w:rsidR="00A01464" w:rsidRPr="00E04B7B">
        <w:t xml:space="preserve">, </w:t>
      </w:r>
      <w:r w:rsidR="00DA7C65" w:rsidRPr="00E04B7B">
        <w:t xml:space="preserve">pieteicējam </w:t>
      </w:r>
      <w:r w:rsidR="00A01464" w:rsidRPr="00E04B7B">
        <w:t>ir iespēja a</w:t>
      </w:r>
      <w:r w:rsidR="00DA7C65" w:rsidRPr="00E04B7B">
        <w:t>tbilstoši noteikumu Nr. 805 13.</w:t>
      </w:r>
      <w:r w:rsidR="00A01464" w:rsidRPr="00E04B7B">
        <w:t>punktam lūgt atkārtotu invaliditātes ekspertīzi.</w:t>
      </w:r>
    </w:p>
    <w:p w:rsidR="00E850B0" w:rsidRPr="00E04B7B" w:rsidRDefault="00E850B0" w:rsidP="00E850B0">
      <w:pPr>
        <w:spacing w:line="276" w:lineRule="auto"/>
        <w:ind w:firstLine="567"/>
        <w:jc w:val="both"/>
        <w:rPr>
          <w:highlight w:val="yellow"/>
        </w:rPr>
      </w:pPr>
    </w:p>
    <w:p w:rsidR="00E850B0" w:rsidRPr="00E04B7B" w:rsidRDefault="00E850B0" w:rsidP="00E850B0">
      <w:pPr>
        <w:spacing w:line="276" w:lineRule="auto"/>
        <w:jc w:val="center"/>
        <w:rPr>
          <w:b/>
        </w:rPr>
      </w:pPr>
      <w:r w:rsidRPr="00E04B7B">
        <w:rPr>
          <w:b/>
        </w:rPr>
        <w:t>Rezolutīvā daļa</w:t>
      </w:r>
    </w:p>
    <w:p w:rsidR="00E850B0" w:rsidRPr="00E04B7B" w:rsidRDefault="00E850B0" w:rsidP="00E850B0">
      <w:pPr>
        <w:spacing w:line="276" w:lineRule="auto"/>
        <w:jc w:val="center"/>
        <w:rPr>
          <w:i/>
        </w:rPr>
      </w:pPr>
    </w:p>
    <w:p w:rsidR="00E850B0" w:rsidRPr="00E04B7B" w:rsidRDefault="00E850B0" w:rsidP="00E850B0">
      <w:pPr>
        <w:spacing w:line="276" w:lineRule="auto"/>
        <w:ind w:firstLine="567"/>
        <w:jc w:val="both"/>
      </w:pPr>
      <w:r w:rsidRPr="00E04B7B">
        <w:t>Pamatojoties uz Administratīvā procesa likuma 338.panta otro daļu un 338.</w:t>
      </w:r>
      <w:r w:rsidRPr="00E04B7B">
        <w:rPr>
          <w:vertAlign w:val="superscript"/>
        </w:rPr>
        <w:t>1</w:t>
      </w:r>
      <w:r w:rsidRPr="00E04B7B">
        <w:t>panta otrās daļas 2.punktu, tiesnešu kolēģija</w:t>
      </w:r>
    </w:p>
    <w:p w:rsidR="00E850B0" w:rsidRPr="00E04B7B" w:rsidRDefault="00E850B0" w:rsidP="00E850B0">
      <w:pPr>
        <w:spacing w:line="276" w:lineRule="auto"/>
        <w:jc w:val="center"/>
        <w:rPr>
          <w:b/>
          <w:bCs/>
          <w:spacing w:val="70"/>
        </w:rPr>
      </w:pPr>
    </w:p>
    <w:p w:rsidR="00E850B0" w:rsidRPr="00E04B7B" w:rsidRDefault="00E850B0" w:rsidP="00E850B0">
      <w:pPr>
        <w:spacing w:line="276" w:lineRule="auto"/>
        <w:jc w:val="center"/>
        <w:rPr>
          <w:b/>
          <w:bCs/>
        </w:rPr>
      </w:pPr>
      <w:r w:rsidRPr="00E04B7B">
        <w:rPr>
          <w:b/>
          <w:bCs/>
        </w:rPr>
        <w:t>nolēma</w:t>
      </w:r>
    </w:p>
    <w:p w:rsidR="00E850B0" w:rsidRPr="00E04B7B" w:rsidRDefault="00E850B0" w:rsidP="00E850B0">
      <w:pPr>
        <w:spacing w:line="276" w:lineRule="auto"/>
        <w:jc w:val="center"/>
        <w:rPr>
          <w:b/>
          <w:bCs/>
          <w:spacing w:val="70"/>
        </w:rPr>
      </w:pPr>
    </w:p>
    <w:p w:rsidR="00E850B0" w:rsidRPr="00E04B7B" w:rsidRDefault="00E850B0" w:rsidP="00E850B0">
      <w:pPr>
        <w:tabs>
          <w:tab w:val="left" w:pos="2700"/>
          <w:tab w:val="left" w:pos="6660"/>
        </w:tabs>
        <w:spacing w:line="276" w:lineRule="auto"/>
        <w:ind w:firstLine="567"/>
        <w:jc w:val="both"/>
      </w:pPr>
      <w:r w:rsidRPr="00E04B7B">
        <w:t xml:space="preserve">atteikties ierosināt kasācijas tiesvedību sakarā </w:t>
      </w:r>
      <w:r w:rsidR="006B4F94">
        <w:t>[pers. A]</w:t>
      </w:r>
      <w:r w:rsidRPr="00E04B7B">
        <w:t xml:space="preserve"> kasācijas sūdzību par Administratīvās apgabaltiesas 2017.gada 16.jūnija spriedumu.</w:t>
      </w:r>
    </w:p>
    <w:p w:rsidR="00E850B0" w:rsidRPr="00E04B7B" w:rsidRDefault="00E850B0" w:rsidP="00E850B0">
      <w:pPr>
        <w:tabs>
          <w:tab w:val="left" w:pos="2700"/>
          <w:tab w:val="left" w:pos="6660"/>
        </w:tabs>
        <w:spacing w:line="276" w:lineRule="auto"/>
        <w:ind w:firstLine="567"/>
        <w:jc w:val="both"/>
      </w:pPr>
      <w:r w:rsidRPr="00E04B7B">
        <w:t>Lēmums nav pārsūdzams.</w:t>
      </w:r>
    </w:p>
    <w:p w:rsidR="004C3E45" w:rsidRPr="006B4F94" w:rsidRDefault="00E850B0" w:rsidP="006B4F94">
      <w:pPr>
        <w:tabs>
          <w:tab w:val="left" w:pos="4111"/>
          <w:tab w:val="left" w:pos="4820"/>
          <w:tab w:val="left" w:pos="6660"/>
        </w:tabs>
        <w:spacing w:line="276" w:lineRule="auto"/>
        <w:ind w:firstLine="567"/>
        <w:jc w:val="both"/>
        <w:rPr>
          <w:color w:val="FFFFFF"/>
        </w:rPr>
      </w:pPr>
      <w:r w:rsidRPr="00E04B7B">
        <w:tab/>
      </w:r>
    </w:p>
    <w:sectPr w:rsidR="004C3E45" w:rsidRPr="006B4F94" w:rsidSect="00DD5D7E">
      <w:footerReference w:type="even" r:id="rId8"/>
      <w:footerReference w:type="default" r:id="rId9"/>
      <w:pgSz w:w="11906" w:h="16838"/>
      <w:pgMar w:top="1247" w:right="1247" w:bottom="124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42EE" w:rsidRDefault="009342EE">
      <w:r>
        <w:separator/>
      </w:r>
    </w:p>
  </w:endnote>
  <w:endnote w:type="continuationSeparator" w:id="0">
    <w:p w:rsidR="009342EE" w:rsidRDefault="00934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end"/>
    </w:r>
  </w:p>
  <w:p w:rsidR="005B3B2B" w:rsidRDefault="005B3B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B2B" w:rsidRDefault="00265B58" w:rsidP="00D16833">
    <w:pPr>
      <w:pStyle w:val="Footer"/>
      <w:framePr w:wrap="around" w:vAnchor="text" w:hAnchor="margin" w:xAlign="center" w:y="1"/>
      <w:rPr>
        <w:rStyle w:val="PageNumber"/>
      </w:rPr>
    </w:pPr>
    <w:r>
      <w:rPr>
        <w:rStyle w:val="PageNumber"/>
      </w:rPr>
      <w:fldChar w:fldCharType="begin"/>
    </w:r>
    <w:r w:rsidR="005B3B2B">
      <w:rPr>
        <w:rStyle w:val="PageNumber"/>
      </w:rPr>
      <w:instrText xml:space="preserve">PAGE  </w:instrText>
    </w:r>
    <w:r>
      <w:rPr>
        <w:rStyle w:val="PageNumber"/>
      </w:rPr>
      <w:fldChar w:fldCharType="separate"/>
    </w:r>
    <w:r w:rsidR="0063236C">
      <w:rPr>
        <w:rStyle w:val="PageNumber"/>
        <w:noProof/>
      </w:rPr>
      <w:t>2</w:t>
    </w:r>
    <w:r>
      <w:rPr>
        <w:rStyle w:val="PageNumber"/>
      </w:rPr>
      <w:fldChar w:fldCharType="end"/>
    </w:r>
    <w:r w:rsidR="005B3B2B">
      <w:rPr>
        <w:rStyle w:val="PageNumber"/>
      </w:rPr>
      <w:t xml:space="preserve"> </w:t>
    </w:r>
    <w:r w:rsidR="005B3B2B" w:rsidRPr="00AB25C7">
      <w:rPr>
        <w:rStyle w:val="PageNumber"/>
      </w:rPr>
      <w:t xml:space="preserve">no </w:t>
    </w:r>
    <w:r w:rsidRPr="00AB25C7">
      <w:rPr>
        <w:rStyle w:val="PageNumber"/>
      </w:rPr>
      <w:fldChar w:fldCharType="begin"/>
    </w:r>
    <w:r w:rsidR="005B3B2B" w:rsidRPr="00AB25C7">
      <w:rPr>
        <w:rStyle w:val="PageNumber"/>
      </w:rPr>
      <w:instrText xml:space="preserve"> NUMPAGES </w:instrText>
    </w:r>
    <w:r w:rsidRPr="00AB25C7">
      <w:rPr>
        <w:rStyle w:val="PageNumber"/>
      </w:rPr>
      <w:fldChar w:fldCharType="separate"/>
    </w:r>
    <w:r w:rsidR="0063236C">
      <w:rPr>
        <w:rStyle w:val="PageNumber"/>
        <w:noProof/>
      </w:rPr>
      <w:t>4</w:t>
    </w:r>
    <w:r w:rsidRPr="00AB25C7">
      <w:rPr>
        <w:rStyle w:val="PageNumber"/>
      </w:rPr>
      <w:fldChar w:fldCharType="end"/>
    </w:r>
  </w:p>
  <w:p w:rsidR="005B3B2B" w:rsidRDefault="005B3B2B" w:rsidP="004C40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42EE" w:rsidRDefault="009342EE">
      <w:r>
        <w:separator/>
      </w:r>
    </w:p>
  </w:footnote>
  <w:footnote w:type="continuationSeparator" w:id="0">
    <w:p w:rsidR="009342EE" w:rsidRDefault="009342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7AA58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412257"/>
    <w:multiLevelType w:val="hybridMultilevel"/>
    <w:tmpl w:val="D028318A"/>
    <w:lvl w:ilvl="0" w:tplc="0426000B">
      <w:start w:val="1"/>
      <w:numFmt w:val="bullet"/>
      <w:lvlText w:val=""/>
      <w:lvlJc w:val="left"/>
      <w:pPr>
        <w:ind w:left="1854"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4"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5" w15:restartNumberingAfterBreak="0">
    <w:nsid w:val="2E0825AA"/>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796662"/>
    <w:multiLevelType w:val="hybridMultilevel"/>
    <w:tmpl w:val="67780110"/>
    <w:lvl w:ilvl="0" w:tplc="0426000B">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8" w15:restartNumberingAfterBreak="0">
    <w:nsid w:val="3E601E3D"/>
    <w:multiLevelType w:val="hybridMultilevel"/>
    <w:tmpl w:val="94BC5AE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0E84EAF"/>
    <w:multiLevelType w:val="multilevel"/>
    <w:tmpl w:val="FCE0AB5A"/>
    <w:lvl w:ilvl="0">
      <w:start w:val="1"/>
      <w:numFmt w:val="decimal"/>
      <w:lvlText w:val="[%1]"/>
      <w:lvlJc w:val="left"/>
      <w:pPr>
        <w:tabs>
          <w:tab w:val="num" w:pos="0"/>
        </w:tabs>
        <w:ind w:left="0" w:firstLine="851"/>
      </w:pPr>
      <w:rPr>
        <w:rFonts w:hint="default"/>
      </w:rPr>
    </w:lvl>
    <w:lvl w:ilvl="1">
      <w:start w:val="1"/>
      <w:numFmt w:val="decimal"/>
      <w:lvlText w:val="[%1.%2]"/>
      <w:lvlJc w:val="left"/>
      <w:pPr>
        <w:tabs>
          <w:tab w:val="num" w:pos="360"/>
        </w:tabs>
        <w:ind w:left="0" w:firstLine="851"/>
      </w:pPr>
      <w:rPr>
        <w:rFonts w:hint="default"/>
        <w:sz w:val="24"/>
        <w:szCs w:val="24"/>
      </w:rPr>
    </w:lvl>
    <w:lvl w:ilvl="2">
      <w:start w:val="1"/>
      <w:numFmt w:val="decimal"/>
      <w:lvlText w:val="%3)"/>
      <w:lvlJc w:val="left"/>
      <w:pPr>
        <w:tabs>
          <w:tab w:val="num" w:pos="927"/>
        </w:tabs>
        <w:ind w:left="927"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5"/>
  </w:num>
  <w:num w:numId="8">
    <w:abstractNumId w:val="7"/>
  </w:num>
  <w:num w:numId="9">
    <w:abstractNumId w:val="2"/>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10FA"/>
    <w:rsid w:val="000015B2"/>
    <w:rsid w:val="000017A4"/>
    <w:rsid w:val="0000271B"/>
    <w:rsid w:val="000029A7"/>
    <w:rsid w:val="00003410"/>
    <w:rsid w:val="000034CF"/>
    <w:rsid w:val="00003C9F"/>
    <w:rsid w:val="00003DF5"/>
    <w:rsid w:val="000042B9"/>
    <w:rsid w:val="00006231"/>
    <w:rsid w:val="00006B3D"/>
    <w:rsid w:val="00007216"/>
    <w:rsid w:val="000078C6"/>
    <w:rsid w:val="000105E1"/>
    <w:rsid w:val="0001227C"/>
    <w:rsid w:val="00012762"/>
    <w:rsid w:val="000127DC"/>
    <w:rsid w:val="000129D5"/>
    <w:rsid w:val="00013B6E"/>
    <w:rsid w:val="00014318"/>
    <w:rsid w:val="0001456E"/>
    <w:rsid w:val="00014A04"/>
    <w:rsid w:val="000155BA"/>
    <w:rsid w:val="000155E8"/>
    <w:rsid w:val="00015650"/>
    <w:rsid w:val="00015A37"/>
    <w:rsid w:val="00015AC8"/>
    <w:rsid w:val="00015B31"/>
    <w:rsid w:val="00016014"/>
    <w:rsid w:val="000162F2"/>
    <w:rsid w:val="00016ACC"/>
    <w:rsid w:val="0001705B"/>
    <w:rsid w:val="000170D5"/>
    <w:rsid w:val="000175C3"/>
    <w:rsid w:val="00017A4E"/>
    <w:rsid w:val="000202AA"/>
    <w:rsid w:val="000203A9"/>
    <w:rsid w:val="00020ACA"/>
    <w:rsid w:val="000210C0"/>
    <w:rsid w:val="000217FB"/>
    <w:rsid w:val="00022788"/>
    <w:rsid w:val="000227F8"/>
    <w:rsid w:val="00022A1F"/>
    <w:rsid w:val="000237E1"/>
    <w:rsid w:val="00024A45"/>
    <w:rsid w:val="000254EA"/>
    <w:rsid w:val="00025BAF"/>
    <w:rsid w:val="00025E44"/>
    <w:rsid w:val="00026BBF"/>
    <w:rsid w:val="0002742A"/>
    <w:rsid w:val="0003027A"/>
    <w:rsid w:val="00030B78"/>
    <w:rsid w:val="00030D4D"/>
    <w:rsid w:val="000327DE"/>
    <w:rsid w:val="00034CA6"/>
    <w:rsid w:val="00034D85"/>
    <w:rsid w:val="000357CD"/>
    <w:rsid w:val="00035936"/>
    <w:rsid w:val="00035A78"/>
    <w:rsid w:val="00035D21"/>
    <w:rsid w:val="00036D80"/>
    <w:rsid w:val="000378B2"/>
    <w:rsid w:val="000378F1"/>
    <w:rsid w:val="00037923"/>
    <w:rsid w:val="00040480"/>
    <w:rsid w:val="00040F3B"/>
    <w:rsid w:val="0004147B"/>
    <w:rsid w:val="000414DD"/>
    <w:rsid w:val="000417EB"/>
    <w:rsid w:val="000426BA"/>
    <w:rsid w:val="00043035"/>
    <w:rsid w:val="00043B11"/>
    <w:rsid w:val="00043E8C"/>
    <w:rsid w:val="00044C9A"/>
    <w:rsid w:val="00045685"/>
    <w:rsid w:val="00046C46"/>
    <w:rsid w:val="0004732C"/>
    <w:rsid w:val="000476BA"/>
    <w:rsid w:val="000478BF"/>
    <w:rsid w:val="00050ABA"/>
    <w:rsid w:val="00051576"/>
    <w:rsid w:val="0005214D"/>
    <w:rsid w:val="000526D7"/>
    <w:rsid w:val="00053364"/>
    <w:rsid w:val="000561F2"/>
    <w:rsid w:val="00056C30"/>
    <w:rsid w:val="00057583"/>
    <w:rsid w:val="000577B4"/>
    <w:rsid w:val="0006039B"/>
    <w:rsid w:val="00061CBC"/>
    <w:rsid w:val="00061D43"/>
    <w:rsid w:val="000636BE"/>
    <w:rsid w:val="00063A16"/>
    <w:rsid w:val="00063E0B"/>
    <w:rsid w:val="0006442B"/>
    <w:rsid w:val="00064A78"/>
    <w:rsid w:val="00064DA7"/>
    <w:rsid w:val="00064F7C"/>
    <w:rsid w:val="00065FBB"/>
    <w:rsid w:val="000667B5"/>
    <w:rsid w:val="00066F42"/>
    <w:rsid w:val="00070A2C"/>
    <w:rsid w:val="00070B91"/>
    <w:rsid w:val="00070F95"/>
    <w:rsid w:val="000723B0"/>
    <w:rsid w:val="00072718"/>
    <w:rsid w:val="00072B6B"/>
    <w:rsid w:val="00072E88"/>
    <w:rsid w:val="00073B12"/>
    <w:rsid w:val="00075B92"/>
    <w:rsid w:val="00075BBB"/>
    <w:rsid w:val="00081458"/>
    <w:rsid w:val="00081D5B"/>
    <w:rsid w:val="00082095"/>
    <w:rsid w:val="000841A1"/>
    <w:rsid w:val="00085924"/>
    <w:rsid w:val="0008665A"/>
    <w:rsid w:val="00090699"/>
    <w:rsid w:val="000916DD"/>
    <w:rsid w:val="0009193F"/>
    <w:rsid w:val="00091DDD"/>
    <w:rsid w:val="00093B58"/>
    <w:rsid w:val="000959A2"/>
    <w:rsid w:val="000965D1"/>
    <w:rsid w:val="00097549"/>
    <w:rsid w:val="0009789E"/>
    <w:rsid w:val="000A1FC1"/>
    <w:rsid w:val="000A2BFA"/>
    <w:rsid w:val="000A33D4"/>
    <w:rsid w:val="000A3664"/>
    <w:rsid w:val="000A3B79"/>
    <w:rsid w:val="000A418B"/>
    <w:rsid w:val="000A4E53"/>
    <w:rsid w:val="000A5724"/>
    <w:rsid w:val="000A5784"/>
    <w:rsid w:val="000A5847"/>
    <w:rsid w:val="000A718F"/>
    <w:rsid w:val="000A7AAE"/>
    <w:rsid w:val="000A7CFA"/>
    <w:rsid w:val="000A7D4E"/>
    <w:rsid w:val="000A7DA6"/>
    <w:rsid w:val="000B0EF0"/>
    <w:rsid w:val="000B120E"/>
    <w:rsid w:val="000B27BC"/>
    <w:rsid w:val="000B3118"/>
    <w:rsid w:val="000B3AA8"/>
    <w:rsid w:val="000B3C9B"/>
    <w:rsid w:val="000B58F1"/>
    <w:rsid w:val="000B5A8E"/>
    <w:rsid w:val="000B6113"/>
    <w:rsid w:val="000B6EDA"/>
    <w:rsid w:val="000B7FD5"/>
    <w:rsid w:val="000C04D2"/>
    <w:rsid w:val="000C29FF"/>
    <w:rsid w:val="000C2BD9"/>
    <w:rsid w:val="000C2EAF"/>
    <w:rsid w:val="000C4688"/>
    <w:rsid w:val="000C567E"/>
    <w:rsid w:val="000C5BCD"/>
    <w:rsid w:val="000C6A10"/>
    <w:rsid w:val="000C7893"/>
    <w:rsid w:val="000C7B20"/>
    <w:rsid w:val="000D0D16"/>
    <w:rsid w:val="000D0E0A"/>
    <w:rsid w:val="000D20B2"/>
    <w:rsid w:val="000D3220"/>
    <w:rsid w:val="000D37F6"/>
    <w:rsid w:val="000D4302"/>
    <w:rsid w:val="000D4DEA"/>
    <w:rsid w:val="000D5670"/>
    <w:rsid w:val="000D5F67"/>
    <w:rsid w:val="000D7EF6"/>
    <w:rsid w:val="000D7FAD"/>
    <w:rsid w:val="000E046B"/>
    <w:rsid w:val="000E1225"/>
    <w:rsid w:val="000E1DA6"/>
    <w:rsid w:val="000E20DE"/>
    <w:rsid w:val="000E22B2"/>
    <w:rsid w:val="000E3C64"/>
    <w:rsid w:val="000E3F8F"/>
    <w:rsid w:val="000E4579"/>
    <w:rsid w:val="000E46D2"/>
    <w:rsid w:val="000E4EEB"/>
    <w:rsid w:val="000E4F67"/>
    <w:rsid w:val="000E4F75"/>
    <w:rsid w:val="000E5269"/>
    <w:rsid w:val="000E6D11"/>
    <w:rsid w:val="000E6EC9"/>
    <w:rsid w:val="000E707F"/>
    <w:rsid w:val="000E7E9A"/>
    <w:rsid w:val="000F0DCE"/>
    <w:rsid w:val="000F0E19"/>
    <w:rsid w:val="000F1D5B"/>
    <w:rsid w:val="000F2A86"/>
    <w:rsid w:val="000F2B2F"/>
    <w:rsid w:val="000F2DDB"/>
    <w:rsid w:val="000F3AD2"/>
    <w:rsid w:val="000F3E2B"/>
    <w:rsid w:val="000F4946"/>
    <w:rsid w:val="000F4F31"/>
    <w:rsid w:val="000F596C"/>
    <w:rsid w:val="000F64A6"/>
    <w:rsid w:val="000F664F"/>
    <w:rsid w:val="000F6C8E"/>
    <w:rsid w:val="00100668"/>
    <w:rsid w:val="00100A7C"/>
    <w:rsid w:val="001035E5"/>
    <w:rsid w:val="00104B13"/>
    <w:rsid w:val="00105B85"/>
    <w:rsid w:val="00107D72"/>
    <w:rsid w:val="00110606"/>
    <w:rsid w:val="00110A5D"/>
    <w:rsid w:val="00110DBE"/>
    <w:rsid w:val="00111593"/>
    <w:rsid w:val="00112AAC"/>
    <w:rsid w:val="00113290"/>
    <w:rsid w:val="00113582"/>
    <w:rsid w:val="00113B60"/>
    <w:rsid w:val="00113E94"/>
    <w:rsid w:val="00114CEE"/>
    <w:rsid w:val="00114D68"/>
    <w:rsid w:val="00115BA2"/>
    <w:rsid w:val="001169AF"/>
    <w:rsid w:val="00117444"/>
    <w:rsid w:val="00117969"/>
    <w:rsid w:val="00117D43"/>
    <w:rsid w:val="00121B7E"/>
    <w:rsid w:val="00121FB7"/>
    <w:rsid w:val="00122943"/>
    <w:rsid w:val="00123E64"/>
    <w:rsid w:val="00124810"/>
    <w:rsid w:val="00124B05"/>
    <w:rsid w:val="001253E7"/>
    <w:rsid w:val="00125AC3"/>
    <w:rsid w:val="0012613B"/>
    <w:rsid w:val="00126545"/>
    <w:rsid w:val="00127C88"/>
    <w:rsid w:val="0013031A"/>
    <w:rsid w:val="00130822"/>
    <w:rsid w:val="00130E99"/>
    <w:rsid w:val="00131D61"/>
    <w:rsid w:val="00132FB6"/>
    <w:rsid w:val="00133216"/>
    <w:rsid w:val="001338A3"/>
    <w:rsid w:val="00133AD3"/>
    <w:rsid w:val="00134A2B"/>
    <w:rsid w:val="00134CA5"/>
    <w:rsid w:val="00134F43"/>
    <w:rsid w:val="00135464"/>
    <w:rsid w:val="00135826"/>
    <w:rsid w:val="00135C89"/>
    <w:rsid w:val="00136261"/>
    <w:rsid w:val="00136422"/>
    <w:rsid w:val="0013679F"/>
    <w:rsid w:val="00137440"/>
    <w:rsid w:val="00137854"/>
    <w:rsid w:val="001400A9"/>
    <w:rsid w:val="00142683"/>
    <w:rsid w:val="00142774"/>
    <w:rsid w:val="0014339D"/>
    <w:rsid w:val="00144444"/>
    <w:rsid w:val="0014466F"/>
    <w:rsid w:val="00147D61"/>
    <w:rsid w:val="00147F4E"/>
    <w:rsid w:val="00150A14"/>
    <w:rsid w:val="00150DB7"/>
    <w:rsid w:val="0015129A"/>
    <w:rsid w:val="00151CEB"/>
    <w:rsid w:val="001521EB"/>
    <w:rsid w:val="00152AD9"/>
    <w:rsid w:val="00153023"/>
    <w:rsid w:val="00153086"/>
    <w:rsid w:val="00153ADD"/>
    <w:rsid w:val="001543B5"/>
    <w:rsid w:val="001564B1"/>
    <w:rsid w:val="00157A18"/>
    <w:rsid w:val="0016078B"/>
    <w:rsid w:val="00160CD4"/>
    <w:rsid w:val="00160DFC"/>
    <w:rsid w:val="00161CC3"/>
    <w:rsid w:val="00161E89"/>
    <w:rsid w:val="001621F5"/>
    <w:rsid w:val="00162535"/>
    <w:rsid w:val="00162C21"/>
    <w:rsid w:val="00163B46"/>
    <w:rsid w:val="00164CCD"/>
    <w:rsid w:val="0016529D"/>
    <w:rsid w:val="00165721"/>
    <w:rsid w:val="00165F07"/>
    <w:rsid w:val="00166838"/>
    <w:rsid w:val="00166F85"/>
    <w:rsid w:val="00170837"/>
    <w:rsid w:val="00170A5D"/>
    <w:rsid w:val="00172669"/>
    <w:rsid w:val="00172BD6"/>
    <w:rsid w:val="00172D68"/>
    <w:rsid w:val="0017314F"/>
    <w:rsid w:val="00173D9A"/>
    <w:rsid w:val="001749C5"/>
    <w:rsid w:val="00175407"/>
    <w:rsid w:val="00175FB2"/>
    <w:rsid w:val="00176913"/>
    <w:rsid w:val="00177CF7"/>
    <w:rsid w:val="00177F7C"/>
    <w:rsid w:val="001808A4"/>
    <w:rsid w:val="00180CEC"/>
    <w:rsid w:val="00180D9F"/>
    <w:rsid w:val="00181918"/>
    <w:rsid w:val="0018248C"/>
    <w:rsid w:val="00184A56"/>
    <w:rsid w:val="001855F7"/>
    <w:rsid w:val="00185BA5"/>
    <w:rsid w:val="00185BB8"/>
    <w:rsid w:val="00185CC6"/>
    <w:rsid w:val="00186785"/>
    <w:rsid w:val="00186C0A"/>
    <w:rsid w:val="00190322"/>
    <w:rsid w:val="0019087A"/>
    <w:rsid w:val="00190DA3"/>
    <w:rsid w:val="00191E63"/>
    <w:rsid w:val="0019279A"/>
    <w:rsid w:val="001939FB"/>
    <w:rsid w:val="00194F76"/>
    <w:rsid w:val="00195697"/>
    <w:rsid w:val="00195BD1"/>
    <w:rsid w:val="00195EAB"/>
    <w:rsid w:val="001A01FC"/>
    <w:rsid w:val="001A07D3"/>
    <w:rsid w:val="001A125B"/>
    <w:rsid w:val="001A1F24"/>
    <w:rsid w:val="001A2022"/>
    <w:rsid w:val="001A2B68"/>
    <w:rsid w:val="001A2D5F"/>
    <w:rsid w:val="001A43D0"/>
    <w:rsid w:val="001A4BAE"/>
    <w:rsid w:val="001A6B77"/>
    <w:rsid w:val="001A738E"/>
    <w:rsid w:val="001B03BF"/>
    <w:rsid w:val="001B0CEF"/>
    <w:rsid w:val="001B10E8"/>
    <w:rsid w:val="001B1D2B"/>
    <w:rsid w:val="001B21E4"/>
    <w:rsid w:val="001B2B2A"/>
    <w:rsid w:val="001B44AD"/>
    <w:rsid w:val="001B4CDE"/>
    <w:rsid w:val="001B4D1F"/>
    <w:rsid w:val="001B4D86"/>
    <w:rsid w:val="001B565C"/>
    <w:rsid w:val="001B5A47"/>
    <w:rsid w:val="001B6078"/>
    <w:rsid w:val="001B615B"/>
    <w:rsid w:val="001B6EAB"/>
    <w:rsid w:val="001B7759"/>
    <w:rsid w:val="001B7DF6"/>
    <w:rsid w:val="001C061A"/>
    <w:rsid w:val="001C12EC"/>
    <w:rsid w:val="001C1323"/>
    <w:rsid w:val="001C1847"/>
    <w:rsid w:val="001C21BA"/>
    <w:rsid w:val="001C27A4"/>
    <w:rsid w:val="001C2B5B"/>
    <w:rsid w:val="001C2DE8"/>
    <w:rsid w:val="001C38D8"/>
    <w:rsid w:val="001C47B0"/>
    <w:rsid w:val="001C6977"/>
    <w:rsid w:val="001C6AA1"/>
    <w:rsid w:val="001C6ABC"/>
    <w:rsid w:val="001C7B66"/>
    <w:rsid w:val="001D0480"/>
    <w:rsid w:val="001D0BF0"/>
    <w:rsid w:val="001D1392"/>
    <w:rsid w:val="001D19EA"/>
    <w:rsid w:val="001D1FEC"/>
    <w:rsid w:val="001D2389"/>
    <w:rsid w:val="001D4011"/>
    <w:rsid w:val="001D44DF"/>
    <w:rsid w:val="001D4F15"/>
    <w:rsid w:val="001D51A7"/>
    <w:rsid w:val="001D60D9"/>
    <w:rsid w:val="001D6EE8"/>
    <w:rsid w:val="001E07AA"/>
    <w:rsid w:val="001E14D7"/>
    <w:rsid w:val="001E1AB2"/>
    <w:rsid w:val="001E26B4"/>
    <w:rsid w:val="001E2FB3"/>
    <w:rsid w:val="001E376B"/>
    <w:rsid w:val="001E3A40"/>
    <w:rsid w:val="001E3DEA"/>
    <w:rsid w:val="001E4540"/>
    <w:rsid w:val="001E5311"/>
    <w:rsid w:val="001E5BD1"/>
    <w:rsid w:val="001E6152"/>
    <w:rsid w:val="001E6CCF"/>
    <w:rsid w:val="001E7092"/>
    <w:rsid w:val="001E776E"/>
    <w:rsid w:val="001E7A9E"/>
    <w:rsid w:val="001F01C4"/>
    <w:rsid w:val="001F0567"/>
    <w:rsid w:val="001F05F6"/>
    <w:rsid w:val="001F06D9"/>
    <w:rsid w:val="001F1CC9"/>
    <w:rsid w:val="001F25C7"/>
    <w:rsid w:val="001F25FF"/>
    <w:rsid w:val="001F2859"/>
    <w:rsid w:val="001F2BBA"/>
    <w:rsid w:val="001F3294"/>
    <w:rsid w:val="001F3700"/>
    <w:rsid w:val="001F4230"/>
    <w:rsid w:val="001F43BF"/>
    <w:rsid w:val="001F467C"/>
    <w:rsid w:val="001F49A1"/>
    <w:rsid w:val="001F4D75"/>
    <w:rsid w:val="001F4F1B"/>
    <w:rsid w:val="001F6805"/>
    <w:rsid w:val="001F6AA7"/>
    <w:rsid w:val="001F7940"/>
    <w:rsid w:val="002009C5"/>
    <w:rsid w:val="0020150C"/>
    <w:rsid w:val="002015FE"/>
    <w:rsid w:val="002017E0"/>
    <w:rsid w:val="00201FB7"/>
    <w:rsid w:val="002020B3"/>
    <w:rsid w:val="0020349E"/>
    <w:rsid w:val="00203C37"/>
    <w:rsid w:val="00203EC5"/>
    <w:rsid w:val="00204D69"/>
    <w:rsid w:val="002079EE"/>
    <w:rsid w:val="00207C63"/>
    <w:rsid w:val="00210AFA"/>
    <w:rsid w:val="00211156"/>
    <w:rsid w:val="002112D2"/>
    <w:rsid w:val="00212498"/>
    <w:rsid w:val="002125F6"/>
    <w:rsid w:val="00212663"/>
    <w:rsid w:val="002126CF"/>
    <w:rsid w:val="00213D68"/>
    <w:rsid w:val="00214B36"/>
    <w:rsid w:val="002155B5"/>
    <w:rsid w:val="00215FD8"/>
    <w:rsid w:val="00216559"/>
    <w:rsid w:val="00216A77"/>
    <w:rsid w:val="0021733F"/>
    <w:rsid w:val="00217CDE"/>
    <w:rsid w:val="002200D4"/>
    <w:rsid w:val="002200FC"/>
    <w:rsid w:val="0022058F"/>
    <w:rsid w:val="00221942"/>
    <w:rsid w:val="00221BB7"/>
    <w:rsid w:val="0022260F"/>
    <w:rsid w:val="0022313D"/>
    <w:rsid w:val="00223446"/>
    <w:rsid w:val="00224459"/>
    <w:rsid w:val="00224631"/>
    <w:rsid w:val="00225793"/>
    <w:rsid w:val="00225DBA"/>
    <w:rsid w:val="00225F25"/>
    <w:rsid w:val="00226AC0"/>
    <w:rsid w:val="0023014B"/>
    <w:rsid w:val="00230DF3"/>
    <w:rsid w:val="002314EB"/>
    <w:rsid w:val="00231FC6"/>
    <w:rsid w:val="0023380A"/>
    <w:rsid w:val="002338C8"/>
    <w:rsid w:val="0023396F"/>
    <w:rsid w:val="00235E73"/>
    <w:rsid w:val="002365EA"/>
    <w:rsid w:val="00236682"/>
    <w:rsid w:val="00236AB5"/>
    <w:rsid w:val="00236DE1"/>
    <w:rsid w:val="00237CA7"/>
    <w:rsid w:val="00240D4B"/>
    <w:rsid w:val="002413D6"/>
    <w:rsid w:val="00241728"/>
    <w:rsid w:val="002419E6"/>
    <w:rsid w:val="002420AC"/>
    <w:rsid w:val="002439F7"/>
    <w:rsid w:val="00243EB5"/>
    <w:rsid w:val="00244191"/>
    <w:rsid w:val="00244598"/>
    <w:rsid w:val="00244651"/>
    <w:rsid w:val="002446D0"/>
    <w:rsid w:val="00244859"/>
    <w:rsid w:val="002448AA"/>
    <w:rsid w:val="00246FBF"/>
    <w:rsid w:val="0024748A"/>
    <w:rsid w:val="00247579"/>
    <w:rsid w:val="002476E1"/>
    <w:rsid w:val="00247B47"/>
    <w:rsid w:val="002501D9"/>
    <w:rsid w:val="002515D5"/>
    <w:rsid w:val="00251779"/>
    <w:rsid w:val="002527B6"/>
    <w:rsid w:val="0025294D"/>
    <w:rsid w:val="00252AC0"/>
    <w:rsid w:val="0025318C"/>
    <w:rsid w:val="002537E5"/>
    <w:rsid w:val="002540FE"/>
    <w:rsid w:val="002542CA"/>
    <w:rsid w:val="00254FE5"/>
    <w:rsid w:val="00256196"/>
    <w:rsid w:val="002564C5"/>
    <w:rsid w:val="002572F3"/>
    <w:rsid w:val="002576FC"/>
    <w:rsid w:val="00257AD3"/>
    <w:rsid w:val="00260295"/>
    <w:rsid w:val="00261001"/>
    <w:rsid w:val="00261765"/>
    <w:rsid w:val="00261AB2"/>
    <w:rsid w:val="00262D5C"/>
    <w:rsid w:val="00262E58"/>
    <w:rsid w:val="00263996"/>
    <w:rsid w:val="00264443"/>
    <w:rsid w:val="00265605"/>
    <w:rsid w:val="00265B58"/>
    <w:rsid w:val="00265EA7"/>
    <w:rsid w:val="002675F3"/>
    <w:rsid w:val="0026765D"/>
    <w:rsid w:val="00267A2C"/>
    <w:rsid w:val="002709CC"/>
    <w:rsid w:val="00270B4A"/>
    <w:rsid w:val="00271EC4"/>
    <w:rsid w:val="00272702"/>
    <w:rsid w:val="00272EC3"/>
    <w:rsid w:val="00273002"/>
    <w:rsid w:val="002735F7"/>
    <w:rsid w:val="00273A8F"/>
    <w:rsid w:val="00274497"/>
    <w:rsid w:val="002746A1"/>
    <w:rsid w:val="00274B17"/>
    <w:rsid w:val="00275A19"/>
    <w:rsid w:val="00276034"/>
    <w:rsid w:val="00276758"/>
    <w:rsid w:val="00276B6E"/>
    <w:rsid w:val="00277321"/>
    <w:rsid w:val="0027791B"/>
    <w:rsid w:val="00280335"/>
    <w:rsid w:val="00281858"/>
    <w:rsid w:val="00281FF0"/>
    <w:rsid w:val="00282B48"/>
    <w:rsid w:val="00282DB2"/>
    <w:rsid w:val="00283AE1"/>
    <w:rsid w:val="00283D97"/>
    <w:rsid w:val="002840AE"/>
    <w:rsid w:val="002841BD"/>
    <w:rsid w:val="00285837"/>
    <w:rsid w:val="00285A34"/>
    <w:rsid w:val="002866B8"/>
    <w:rsid w:val="00286A86"/>
    <w:rsid w:val="00286EC9"/>
    <w:rsid w:val="002870F7"/>
    <w:rsid w:val="00287C5E"/>
    <w:rsid w:val="0029000B"/>
    <w:rsid w:val="0029051B"/>
    <w:rsid w:val="0029115A"/>
    <w:rsid w:val="00291E46"/>
    <w:rsid w:val="00292C86"/>
    <w:rsid w:val="00293710"/>
    <w:rsid w:val="00293FE4"/>
    <w:rsid w:val="002945B4"/>
    <w:rsid w:val="00294D71"/>
    <w:rsid w:val="00295271"/>
    <w:rsid w:val="00296029"/>
    <w:rsid w:val="00296D0D"/>
    <w:rsid w:val="00297F55"/>
    <w:rsid w:val="002A07E2"/>
    <w:rsid w:val="002A1144"/>
    <w:rsid w:val="002A28C5"/>
    <w:rsid w:val="002A2F75"/>
    <w:rsid w:val="002A4D7F"/>
    <w:rsid w:val="002A65BD"/>
    <w:rsid w:val="002A685F"/>
    <w:rsid w:val="002B1688"/>
    <w:rsid w:val="002B2045"/>
    <w:rsid w:val="002B2576"/>
    <w:rsid w:val="002B32CA"/>
    <w:rsid w:val="002B3726"/>
    <w:rsid w:val="002B3882"/>
    <w:rsid w:val="002B3D40"/>
    <w:rsid w:val="002B427F"/>
    <w:rsid w:val="002B4DC6"/>
    <w:rsid w:val="002B5514"/>
    <w:rsid w:val="002B58E0"/>
    <w:rsid w:val="002B67BE"/>
    <w:rsid w:val="002B6980"/>
    <w:rsid w:val="002B719F"/>
    <w:rsid w:val="002B7588"/>
    <w:rsid w:val="002C063F"/>
    <w:rsid w:val="002C106B"/>
    <w:rsid w:val="002C1BA0"/>
    <w:rsid w:val="002C2C1B"/>
    <w:rsid w:val="002C3176"/>
    <w:rsid w:val="002C3AE5"/>
    <w:rsid w:val="002C3F50"/>
    <w:rsid w:val="002C44E0"/>
    <w:rsid w:val="002C52F4"/>
    <w:rsid w:val="002C5543"/>
    <w:rsid w:val="002C6C9A"/>
    <w:rsid w:val="002C7CF7"/>
    <w:rsid w:val="002D0B2E"/>
    <w:rsid w:val="002D23E2"/>
    <w:rsid w:val="002D24AE"/>
    <w:rsid w:val="002D2689"/>
    <w:rsid w:val="002D2E4C"/>
    <w:rsid w:val="002D450A"/>
    <w:rsid w:val="002D5213"/>
    <w:rsid w:val="002D57AC"/>
    <w:rsid w:val="002D5815"/>
    <w:rsid w:val="002D5E19"/>
    <w:rsid w:val="002D5F62"/>
    <w:rsid w:val="002D64CF"/>
    <w:rsid w:val="002D6584"/>
    <w:rsid w:val="002D6C0E"/>
    <w:rsid w:val="002D6F04"/>
    <w:rsid w:val="002D7E61"/>
    <w:rsid w:val="002E0D14"/>
    <w:rsid w:val="002E2440"/>
    <w:rsid w:val="002E3417"/>
    <w:rsid w:val="002E3D20"/>
    <w:rsid w:val="002E54D8"/>
    <w:rsid w:val="002E5536"/>
    <w:rsid w:val="002E5BC0"/>
    <w:rsid w:val="002E639D"/>
    <w:rsid w:val="002E6D6A"/>
    <w:rsid w:val="002E7212"/>
    <w:rsid w:val="002E7310"/>
    <w:rsid w:val="002E79EF"/>
    <w:rsid w:val="002F00C6"/>
    <w:rsid w:val="002F0D12"/>
    <w:rsid w:val="002F0E07"/>
    <w:rsid w:val="002F1695"/>
    <w:rsid w:val="002F33BD"/>
    <w:rsid w:val="002F357A"/>
    <w:rsid w:val="002F4CF8"/>
    <w:rsid w:val="002F4FBE"/>
    <w:rsid w:val="002F5716"/>
    <w:rsid w:val="002F5999"/>
    <w:rsid w:val="002F5AE9"/>
    <w:rsid w:val="002F71C6"/>
    <w:rsid w:val="00300CED"/>
    <w:rsid w:val="00302372"/>
    <w:rsid w:val="0030281C"/>
    <w:rsid w:val="00302A27"/>
    <w:rsid w:val="00303017"/>
    <w:rsid w:val="00303A17"/>
    <w:rsid w:val="00303A2E"/>
    <w:rsid w:val="00304C3C"/>
    <w:rsid w:val="00305564"/>
    <w:rsid w:val="003058A6"/>
    <w:rsid w:val="00305BC6"/>
    <w:rsid w:val="00306564"/>
    <w:rsid w:val="00306DA7"/>
    <w:rsid w:val="00306DE7"/>
    <w:rsid w:val="00306EE8"/>
    <w:rsid w:val="00307434"/>
    <w:rsid w:val="00307924"/>
    <w:rsid w:val="00307A9F"/>
    <w:rsid w:val="00307DEF"/>
    <w:rsid w:val="0031033F"/>
    <w:rsid w:val="00311C4B"/>
    <w:rsid w:val="00312CEA"/>
    <w:rsid w:val="003138C3"/>
    <w:rsid w:val="00313B0E"/>
    <w:rsid w:val="00313DB2"/>
    <w:rsid w:val="003142A9"/>
    <w:rsid w:val="003155DF"/>
    <w:rsid w:val="0031673A"/>
    <w:rsid w:val="0032054C"/>
    <w:rsid w:val="003207EE"/>
    <w:rsid w:val="0032234C"/>
    <w:rsid w:val="003223E3"/>
    <w:rsid w:val="003229A3"/>
    <w:rsid w:val="003230D9"/>
    <w:rsid w:val="00323392"/>
    <w:rsid w:val="00323421"/>
    <w:rsid w:val="003234CA"/>
    <w:rsid w:val="00323890"/>
    <w:rsid w:val="0032498B"/>
    <w:rsid w:val="0032739F"/>
    <w:rsid w:val="00327CBD"/>
    <w:rsid w:val="0033050B"/>
    <w:rsid w:val="003309F3"/>
    <w:rsid w:val="00330BC1"/>
    <w:rsid w:val="0033133E"/>
    <w:rsid w:val="00332976"/>
    <w:rsid w:val="00332E58"/>
    <w:rsid w:val="00333C5A"/>
    <w:rsid w:val="00334AAF"/>
    <w:rsid w:val="00335143"/>
    <w:rsid w:val="00335978"/>
    <w:rsid w:val="00335F2A"/>
    <w:rsid w:val="0033677D"/>
    <w:rsid w:val="00336C34"/>
    <w:rsid w:val="0033713A"/>
    <w:rsid w:val="00337A5D"/>
    <w:rsid w:val="00340724"/>
    <w:rsid w:val="003408B4"/>
    <w:rsid w:val="00340B15"/>
    <w:rsid w:val="00340CFE"/>
    <w:rsid w:val="00342236"/>
    <w:rsid w:val="00342744"/>
    <w:rsid w:val="003430DD"/>
    <w:rsid w:val="00343E6E"/>
    <w:rsid w:val="00344294"/>
    <w:rsid w:val="00344891"/>
    <w:rsid w:val="00344EF6"/>
    <w:rsid w:val="00345C9B"/>
    <w:rsid w:val="00346AF1"/>
    <w:rsid w:val="003476DB"/>
    <w:rsid w:val="00347B95"/>
    <w:rsid w:val="003502CA"/>
    <w:rsid w:val="00351360"/>
    <w:rsid w:val="00351497"/>
    <w:rsid w:val="00351796"/>
    <w:rsid w:val="0035200B"/>
    <w:rsid w:val="003522F0"/>
    <w:rsid w:val="00352860"/>
    <w:rsid w:val="0035299A"/>
    <w:rsid w:val="003539C6"/>
    <w:rsid w:val="003546A8"/>
    <w:rsid w:val="00355558"/>
    <w:rsid w:val="00355813"/>
    <w:rsid w:val="0035717D"/>
    <w:rsid w:val="00357336"/>
    <w:rsid w:val="003573EE"/>
    <w:rsid w:val="00357797"/>
    <w:rsid w:val="00357927"/>
    <w:rsid w:val="00357DA6"/>
    <w:rsid w:val="003602E9"/>
    <w:rsid w:val="003609F7"/>
    <w:rsid w:val="0036120A"/>
    <w:rsid w:val="00362388"/>
    <w:rsid w:val="0036278D"/>
    <w:rsid w:val="003629C9"/>
    <w:rsid w:val="00362D30"/>
    <w:rsid w:val="00362E10"/>
    <w:rsid w:val="00363099"/>
    <w:rsid w:val="00363838"/>
    <w:rsid w:val="00363EE9"/>
    <w:rsid w:val="003640FE"/>
    <w:rsid w:val="00364A2F"/>
    <w:rsid w:val="00364F9A"/>
    <w:rsid w:val="00365490"/>
    <w:rsid w:val="00365995"/>
    <w:rsid w:val="00366144"/>
    <w:rsid w:val="00366841"/>
    <w:rsid w:val="003671C6"/>
    <w:rsid w:val="00367641"/>
    <w:rsid w:val="00367C6A"/>
    <w:rsid w:val="00367D1C"/>
    <w:rsid w:val="003702B2"/>
    <w:rsid w:val="00371C19"/>
    <w:rsid w:val="00371D3E"/>
    <w:rsid w:val="00372048"/>
    <w:rsid w:val="00372746"/>
    <w:rsid w:val="00372A03"/>
    <w:rsid w:val="003732DC"/>
    <w:rsid w:val="003748CA"/>
    <w:rsid w:val="00376C54"/>
    <w:rsid w:val="00377862"/>
    <w:rsid w:val="003779A6"/>
    <w:rsid w:val="00377D60"/>
    <w:rsid w:val="00381E26"/>
    <w:rsid w:val="00381F40"/>
    <w:rsid w:val="003822D7"/>
    <w:rsid w:val="003824D7"/>
    <w:rsid w:val="00382958"/>
    <w:rsid w:val="0038296A"/>
    <w:rsid w:val="00383209"/>
    <w:rsid w:val="003833AC"/>
    <w:rsid w:val="00384414"/>
    <w:rsid w:val="003847E1"/>
    <w:rsid w:val="003851E1"/>
    <w:rsid w:val="00385EFF"/>
    <w:rsid w:val="0038683C"/>
    <w:rsid w:val="00387979"/>
    <w:rsid w:val="0039047D"/>
    <w:rsid w:val="00390E18"/>
    <w:rsid w:val="00390E95"/>
    <w:rsid w:val="00391FC9"/>
    <w:rsid w:val="003926C9"/>
    <w:rsid w:val="0039270F"/>
    <w:rsid w:val="003957A4"/>
    <w:rsid w:val="003962EE"/>
    <w:rsid w:val="003974AA"/>
    <w:rsid w:val="00397770"/>
    <w:rsid w:val="00397E95"/>
    <w:rsid w:val="003A177B"/>
    <w:rsid w:val="003A2035"/>
    <w:rsid w:val="003A2E46"/>
    <w:rsid w:val="003A345E"/>
    <w:rsid w:val="003A3846"/>
    <w:rsid w:val="003A3D8A"/>
    <w:rsid w:val="003A44A0"/>
    <w:rsid w:val="003A4E3D"/>
    <w:rsid w:val="003A5445"/>
    <w:rsid w:val="003A6191"/>
    <w:rsid w:val="003A70BB"/>
    <w:rsid w:val="003A7186"/>
    <w:rsid w:val="003B0461"/>
    <w:rsid w:val="003B05DC"/>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198E"/>
    <w:rsid w:val="003C2494"/>
    <w:rsid w:val="003C249F"/>
    <w:rsid w:val="003C2909"/>
    <w:rsid w:val="003C2EF9"/>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9C9"/>
    <w:rsid w:val="003D1B48"/>
    <w:rsid w:val="003D2C4D"/>
    <w:rsid w:val="003D2D4C"/>
    <w:rsid w:val="003D30E3"/>
    <w:rsid w:val="003D3FB1"/>
    <w:rsid w:val="003D509B"/>
    <w:rsid w:val="003D55EA"/>
    <w:rsid w:val="003D57FB"/>
    <w:rsid w:val="003D607E"/>
    <w:rsid w:val="003D6F8A"/>
    <w:rsid w:val="003D70F0"/>
    <w:rsid w:val="003D7FB2"/>
    <w:rsid w:val="003E0AA6"/>
    <w:rsid w:val="003E10B3"/>
    <w:rsid w:val="003E309D"/>
    <w:rsid w:val="003E3596"/>
    <w:rsid w:val="003E43E1"/>
    <w:rsid w:val="003E4608"/>
    <w:rsid w:val="003E4925"/>
    <w:rsid w:val="003E4C18"/>
    <w:rsid w:val="003E4CF7"/>
    <w:rsid w:val="003E7959"/>
    <w:rsid w:val="003F27BA"/>
    <w:rsid w:val="003F584B"/>
    <w:rsid w:val="003F5990"/>
    <w:rsid w:val="003F5D89"/>
    <w:rsid w:val="003F5E66"/>
    <w:rsid w:val="003F62BE"/>
    <w:rsid w:val="003F6DA5"/>
    <w:rsid w:val="00400207"/>
    <w:rsid w:val="00400767"/>
    <w:rsid w:val="00400FF4"/>
    <w:rsid w:val="0040187F"/>
    <w:rsid w:val="00402084"/>
    <w:rsid w:val="004037BE"/>
    <w:rsid w:val="0040491F"/>
    <w:rsid w:val="004051A7"/>
    <w:rsid w:val="004060A3"/>
    <w:rsid w:val="004068AA"/>
    <w:rsid w:val="0040694D"/>
    <w:rsid w:val="00407437"/>
    <w:rsid w:val="00407750"/>
    <w:rsid w:val="004077AB"/>
    <w:rsid w:val="004078D2"/>
    <w:rsid w:val="00407BDD"/>
    <w:rsid w:val="00410350"/>
    <w:rsid w:val="00410E1B"/>
    <w:rsid w:val="00411484"/>
    <w:rsid w:val="00411CD2"/>
    <w:rsid w:val="00411CE6"/>
    <w:rsid w:val="004128C4"/>
    <w:rsid w:val="004136D2"/>
    <w:rsid w:val="004143B6"/>
    <w:rsid w:val="0041490C"/>
    <w:rsid w:val="00414A49"/>
    <w:rsid w:val="00415B76"/>
    <w:rsid w:val="00416B6F"/>
    <w:rsid w:val="00417451"/>
    <w:rsid w:val="00417D86"/>
    <w:rsid w:val="004202C1"/>
    <w:rsid w:val="004209F2"/>
    <w:rsid w:val="00421A0C"/>
    <w:rsid w:val="004227C1"/>
    <w:rsid w:val="00422E64"/>
    <w:rsid w:val="00424665"/>
    <w:rsid w:val="004248F8"/>
    <w:rsid w:val="00424EA6"/>
    <w:rsid w:val="004258BD"/>
    <w:rsid w:val="00425DCF"/>
    <w:rsid w:val="00425F89"/>
    <w:rsid w:val="00426C12"/>
    <w:rsid w:val="0042736B"/>
    <w:rsid w:val="00427541"/>
    <w:rsid w:val="00427653"/>
    <w:rsid w:val="00427786"/>
    <w:rsid w:val="004302C1"/>
    <w:rsid w:val="004318B2"/>
    <w:rsid w:val="00431E22"/>
    <w:rsid w:val="00433578"/>
    <w:rsid w:val="004343FB"/>
    <w:rsid w:val="00435B9E"/>
    <w:rsid w:val="00436682"/>
    <w:rsid w:val="00436953"/>
    <w:rsid w:val="00436A34"/>
    <w:rsid w:val="00440121"/>
    <w:rsid w:val="004413C4"/>
    <w:rsid w:val="00441AEE"/>
    <w:rsid w:val="00441B22"/>
    <w:rsid w:val="00441BA4"/>
    <w:rsid w:val="004421E3"/>
    <w:rsid w:val="00443135"/>
    <w:rsid w:val="00443498"/>
    <w:rsid w:val="00443615"/>
    <w:rsid w:val="00444A2C"/>
    <w:rsid w:val="004457D9"/>
    <w:rsid w:val="00445D78"/>
    <w:rsid w:val="00446E42"/>
    <w:rsid w:val="0044761B"/>
    <w:rsid w:val="00450AF2"/>
    <w:rsid w:val="0045122D"/>
    <w:rsid w:val="00452C56"/>
    <w:rsid w:val="00453DC4"/>
    <w:rsid w:val="004544AE"/>
    <w:rsid w:val="00455FDA"/>
    <w:rsid w:val="0045680F"/>
    <w:rsid w:val="00456904"/>
    <w:rsid w:val="00456BA0"/>
    <w:rsid w:val="00460795"/>
    <w:rsid w:val="00460B77"/>
    <w:rsid w:val="00461272"/>
    <w:rsid w:val="00463024"/>
    <w:rsid w:val="004655B2"/>
    <w:rsid w:val="00465853"/>
    <w:rsid w:val="00465BE2"/>
    <w:rsid w:val="00465F3C"/>
    <w:rsid w:val="00466BCB"/>
    <w:rsid w:val="0046714C"/>
    <w:rsid w:val="004672C0"/>
    <w:rsid w:val="00467502"/>
    <w:rsid w:val="0046791F"/>
    <w:rsid w:val="00467F44"/>
    <w:rsid w:val="00473D30"/>
    <w:rsid w:val="00473EB1"/>
    <w:rsid w:val="00473EE7"/>
    <w:rsid w:val="00473F8F"/>
    <w:rsid w:val="0047519E"/>
    <w:rsid w:val="004752E7"/>
    <w:rsid w:val="004765D7"/>
    <w:rsid w:val="00477112"/>
    <w:rsid w:val="00477170"/>
    <w:rsid w:val="00477927"/>
    <w:rsid w:val="00477E8F"/>
    <w:rsid w:val="00480130"/>
    <w:rsid w:val="00480BB8"/>
    <w:rsid w:val="00480DA5"/>
    <w:rsid w:val="004816F9"/>
    <w:rsid w:val="00481EBD"/>
    <w:rsid w:val="00482D35"/>
    <w:rsid w:val="004835BF"/>
    <w:rsid w:val="00483983"/>
    <w:rsid w:val="00483A4D"/>
    <w:rsid w:val="00483C1E"/>
    <w:rsid w:val="004841FA"/>
    <w:rsid w:val="00485271"/>
    <w:rsid w:val="00485D75"/>
    <w:rsid w:val="00486EA8"/>
    <w:rsid w:val="00487660"/>
    <w:rsid w:val="00487692"/>
    <w:rsid w:val="00490174"/>
    <w:rsid w:val="00490394"/>
    <w:rsid w:val="00491D8E"/>
    <w:rsid w:val="00491EA1"/>
    <w:rsid w:val="00492499"/>
    <w:rsid w:val="00492930"/>
    <w:rsid w:val="00492AB0"/>
    <w:rsid w:val="00493A68"/>
    <w:rsid w:val="00493E16"/>
    <w:rsid w:val="0049476A"/>
    <w:rsid w:val="0049485E"/>
    <w:rsid w:val="00494AD2"/>
    <w:rsid w:val="00495E3F"/>
    <w:rsid w:val="004A1391"/>
    <w:rsid w:val="004A16F3"/>
    <w:rsid w:val="004A195E"/>
    <w:rsid w:val="004A1C35"/>
    <w:rsid w:val="004A1EAA"/>
    <w:rsid w:val="004A2250"/>
    <w:rsid w:val="004A2BFA"/>
    <w:rsid w:val="004A2D9E"/>
    <w:rsid w:val="004A34E5"/>
    <w:rsid w:val="004A381C"/>
    <w:rsid w:val="004A4123"/>
    <w:rsid w:val="004A45A2"/>
    <w:rsid w:val="004A45B6"/>
    <w:rsid w:val="004A4AB3"/>
    <w:rsid w:val="004A4DD8"/>
    <w:rsid w:val="004A4E10"/>
    <w:rsid w:val="004A4F13"/>
    <w:rsid w:val="004A52EA"/>
    <w:rsid w:val="004A597A"/>
    <w:rsid w:val="004A5B74"/>
    <w:rsid w:val="004A676C"/>
    <w:rsid w:val="004B0787"/>
    <w:rsid w:val="004B0AE2"/>
    <w:rsid w:val="004B1C0A"/>
    <w:rsid w:val="004B1D11"/>
    <w:rsid w:val="004B238F"/>
    <w:rsid w:val="004B2B10"/>
    <w:rsid w:val="004B3CE5"/>
    <w:rsid w:val="004B4D6A"/>
    <w:rsid w:val="004B4F92"/>
    <w:rsid w:val="004B661C"/>
    <w:rsid w:val="004B6E66"/>
    <w:rsid w:val="004C0235"/>
    <w:rsid w:val="004C0714"/>
    <w:rsid w:val="004C0741"/>
    <w:rsid w:val="004C1C23"/>
    <w:rsid w:val="004C29A5"/>
    <w:rsid w:val="004C38CB"/>
    <w:rsid w:val="004C3E45"/>
    <w:rsid w:val="004C4030"/>
    <w:rsid w:val="004C6EFB"/>
    <w:rsid w:val="004C7232"/>
    <w:rsid w:val="004C787A"/>
    <w:rsid w:val="004C7B95"/>
    <w:rsid w:val="004D0439"/>
    <w:rsid w:val="004D098E"/>
    <w:rsid w:val="004D2C9C"/>
    <w:rsid w:val="004D353D"/>
    <w:rsid w:val="004D3B21"/>
    <w:rsid w:val="004D559E"/>
    <w:rsid w:val="004D5D47"/>
    <w:rsid w:val="004D6745"/>
    <w:rsid w:val="004D67CD"/>
    <w:rsid w:val="004D74B2"/>
    <w:rsid w:val="004E0E74"/>
    <w:rsid w:val="004E1351"/>
    <w:rsid w:val="004E1C21"/>
    <w:rsid w:val="004E27DD"/>
    <w:rsid w:val="004E31A3"/>
    <w:rsid w:val="004E37D7"/>
    <w:rsid w:val="004E3DF7"/>
    <w:rsid w:val="004E3E7A"/>
    <w:rsid w:val="004E3E92"/>
    <w:rsid w:val="004E6667"/>
    <w:rsid w:val="004E69CF"/>
    <w:rsid w:val="004F0A0D"/>
    <w:rsid w:val="004F2044"/>
    <w:rsid w:val="004F29E3"/>
    <w:rsid w:val="004F2D08"/>
    <w:rsid w:val="004F42E6"/>
    <w:rsid w:val="004F51E1"/>
    <w:rsid w:val="004F54FF"/>
    <w:rsid w:val="004F56AB"/>
    <w:rsid w:val="004F5740"/>
    <w:rsid w:val="004F5CEE"/>
    <w:rsid w:val="005004D5"/>
    <w:rsid w:val="005009AC"/>
    <w:rsid w:val="005010DF"/>
    <w:rsid w:val="005018C5"/>
    <w:rsid w:val="00501B31"/>
    <w:rsid w:val="00501CF0"/>
    <w:rsid w:val="00501DEF"/>
    <w:rsid w:val="00502582"/>
    <w:rsid w:val="00502706"/>
    <w:rsid w:val="0050356A"/>
    <w:rsid w:val="005035A4"/>
    <w:rsid w:val="005044B3"/>
    <w:rsid w:val="005055D5"/>
    <w:rsid w:val="005055E9"/>
    <w:rsid w:val="00505E2C"/>
    <w:rsid w:val="00507365"/>
    <w:rsid w:val="0051159F"/>
    <w:rsid w:val="00512A9F"/>
    <w:rsid w:val="00513AFE"/>
    <w:rsid w:val="00513D0C"/>
    <w:rsid w:val="00513F2B"/>
    <w:rsid w:val="00514285"/>
    <w:rsid w:val="00514EB4"/>
    <w:rsid w:val="00515992"/>
    <w:rsid w:val="00515B60"/>
    <w:rsid w:val="00515FC1"/>
    <w:rsid w:val="005172DB"/>
    <w:rsid w:val="0051750D"/>
    <w:rsid w:val="00517716"/>
    <w:rsid w:val="00517DD6"/>
    <w:rsid w:val="005200BB"/>
    <w:rsid w:val="005202EB"/>
    <w:rsid w:val="005209AD"/>
    <w:rsid w:val="00521B3A"/>
    <w:rsid w:val="00521D1B"/>
    <w:rsid w:val="00521FA5"/>
    <w:rsid w:val="005226D7"/>
    <w:rsid w:val="00523532"/>
    <w:rsid w:val="0052359C"/>
    <w:rsid w:val="00523DEB"/>
    <w:rsid w:val="0052457D"/>
    <w:rsid w:val="00524909"/>
    <w:rsid w:val="0052543E"/>
    <w:rsid w:val="00525552"/>
    <w:rsid w:val="00527B59"/>
    <w:rsid w:val="00527BBC"/>
    <w:rsid w:val="00530170"/>
    <w:rsid w:val="005315DB"/>
    <w:rsid w:val="00532098"/>
    <w:rsid w:val="005328DB"/>
    <w:rsid w:val="00532E82"/>
    <w:rsid w:val="005332BC"/>
    <w:rsid w:val="005334A7"/>
    <w:rsid w:val="00534710"/>
    <w:rsid w:val="00534BB6"/>
    <w:rsid w:val="0053551D"/>
    <w:rsid w:val="00535D7F"/>
    <w:rsid w:val="0053671B"/>
    <w:rsid w:val="00536E90"/>
    <w:rsid w:val="005373D4"/>
    <w:rsid w:val="005407AF"/>
    <w:rsid w:val="00544E52"/>
    <w:rsid w:val="00546478"/>
    <w:rsid w:val="005468C0"/>
    <w:rsid w:val="0054711A"/>
    <w:rsid w:val="00547D7F"/>
    <w:rsid w:val="00547DA7"/>
    <w:rsid w:val="00550289"/>
    <w:rsid w:val="005509C2"/>
    <w:rsid w:val="00551642"/>
    <w:rsid w:val="0055178A"/>
    <w:rsid w:val="00551D1F"/>
    <w:rsid w:val="00551E5C"/>
    <w:rsid w:val="005521EB"/>
    <w:rsid w:val="005524BE"/>
    <w:rsid w:val="00552E39"/>
    <w:rsid w:val="005537E1"/>
    <w:rsid w:val="00554362"/>
    <w:rsid w:val="00554777"/>
    <w:rsid w:val="0055511E"/>
    <w:rsid w:val="00555245"/>
    <w:rsid w:val="0055536E"/>
    <w:rsid w:val="00556370"/>
    <w:rsid w:val="005565DE"/>
    <w:rsid w:val="005566D3"/>
    <w:rsid w:val="00560C30"/>
    <w:rsid w:val="00562A3F"/>
    <w:rsid w:val="00563707"/>
    <w:rsid w:val="0056391F"/>
    <w:rsid w:val="00564B2D"/>
    <w:rsid w:val="00565DAE"/>
    <w:rsid w:val="0056667F"/>
    <w:rsid w:val="00567691"/>
    <w:rsid w:val="00571688"/>
    <w:rsid w:val="0057210B"/>
    <w:rsid w:val="00572A0F"/>
    <w:rsid w:val="00572AA4"/>
    <w:rsid w:val="00575167"/>
    <w:rsid w:val="00575667"/>
    <w:rsid w:val="00575DF9"/>
    <w:rsid w:val="00576383"/>
    <w:rsid w:val="005765DA"/>
    <w:rsid w:val="005767B8"/>
    <w:rsid w:val="00576F5F"/>
    <w:rsid w:val="0057724D"/>
    <w:rsid w:val="00580225"/>
    <w:rsid w:val="005802F5"/>
    <w:rsid w:val="00581AD2"/>
    <w:rsid w:val="00581F68"/>
    <w:rsid w:val="00582913"/>
    <w:rsid w:val="005833A7"/>
    <w:rsid w:val="00583DB7"/>
    <w:rsid w:val="005852F3"/>
    <w:rsid w:val="005856A6"/>
    <w:rsid w:val="00585E1C"/>
    <w:rsid w:val="00585F08"/>
    <w:rsid w:val="00586ECD"/>
    <w:rsid w:val="00587159"/>
    <w:rsid w:val="00587B72"/>
    <w:rsid w:val="00587D1A"/>
    <w:rsid w:val="00590AF3"/>
    <w:rsid w:val="00591778"/>
    <w:rsid w:val="005919D8"/>
    <w:rsid w:val="00591FE7"/>
    <w:rsid w:val="0059279A"/>
    <w:rsid w:val="00593245"/>
    <w:rsid w:val="0059382A"/>
    <w:rsid w:val="0059409D"/>
    <w:rsid w:val="005942F6"/>
    <w:rsid w:val="00594676"/>
    <w:rsid w:val="00594AEA"/>
    <w:rsid w:val="00595033"/>
    <w:rsid w:val="005951E1"/>
    <w:rsid w:val="00595BED"/>
    <w:rsid w:val="00596B7F"/>
    <w:rsid w:val="005977A8"/>
    <w:rsid w:val="005A07F7"/>
    <w:rsid w:val="005A09FF"/>
    <w:rsid w:val="005A0AB2"/>
    <w:rsid w:val="005A0F88"/>
    <w:rsid w:val="005A1609"/>
    <w:rsid w:val="005A22E8"/>
    <w:rsid w:val="005A3AA8"/>
    <w:rsid w:val="005A5008"/>
    <w:rsid w:val="005A58E6"/>
    <w:rsid w:val="005A5FDA"/>
    <w:rsid w:val="005A601E"/>
    <w:rsid w:val="005A64B7"/>
    <w:rsid w:val="005A6AD8"/>
    <w:rsid w:val="005A7523"/>
    <w:rsid w:val="005A76C4"/>
    <w:rsid w:val="005B00D6"/>
    <w:rsid w:val="005B0191"/>
    <w:rsid w:val="005B0574"/>
    <w:rsid w:val="005B1CF0"/>
    <w:rsid w:val="005B3364"/>
    <w:rsid w:val="005B3B2B"/>
    <w:rsid w:val="005B4429"/>
    <w:rsid w:val="005B4985"/>
    <w:rsid w:val="005B527D"/>
    <w:rsid w:val="005B5CE1"/>
    <w:rsid w:val="005B72E2"/>
    <w:rsid w:val="005C1680"/>
    <w:rsid w:val="005C1689"/>
    <w:rsid w:val="005C18AC"/>
    <w:rsid w:val="005C1D36"/>
    <w:rsid w:val="005C2305"/>
    <w:rsid w:val="005C2C6B"/>
    <w:rsid w:val="005C2D15"/>
    <w:rsid w:val="005C30C9"/>
    <w:rsid w:val="005C3A47"/>
    <w:rsid w:val="005C4263"/>
    <w:rsid w:val="005C57D7"/>
    <w:rsid w:val="005C582A"/>
    <w:rsid w:val="005C5A11"/>
    <w:rsid w:val="005C5DD3"/>
    <w:rsid w:val="005C7034"/>
    <w:rsid w:val="005D09B6"/>
    <w:rsid w:val="005D0E1A"/>
    <w:rsid w:val="005D4563"/>
    <w:rsid w:val="005D5504"/>
    <w:rsid w:val="005D55A2"/>
    <w:rsid w:val="005D574F"/>
    <w:rsid w:val="005D6FE2"/>
    <w:rsid w:val="005E0354"/>
    <w:rsid w:val="005E0526"/>
    <w:rsid w:val="005E1691"/>
    <w:rsid w:val="005E1B48"/>
    <w:rsid w:val="005E1F75"/>
    <w:rsid w:val="005E2DFE"/>
    <w:rsid w:val="005E334D"/>
    <w:rsid w:val="005E3F4C"/>
    <w:rsid w:val="005E42E5"/>
    <w:rsid w:val="005E4687"/>
    <w:rsid w:val="005E4B23"/>
    <w:rsid w:val="005E5AE9"/>
    <w:rsid w:val="005E61FE"/>
    <w:rsid w:val="005E6548"/>
    <w:rsid w:val="005E671D"/>
    <w:rsid w:val="005E7A63"/>
    <w:rsid w:val="005F1784"/>
    <w:rsid w:val="005F2461"/>
    <w:rsid w:val="005F2BBB"/>
    <w:rsid w:val="005F2CED"/>
    <w:rsid w:val="005F34DA"/>
    <w:rsid w:val="005F35FA"/>
    <w:rsid w:val="005F4BDF"/>
    <w:rsid w:val="005F56CA"/>
    <w:rsid w:val="005F7E0D"/>
    <w:rsid w:val="0060100D"/>
    <w:rsid w:val="006011EA"/>
    <w:rsid w:val="006017BA"/>
    <w:rsid w:val="0060251D"/>
    <w:rsid w:val="00602F9C"/>
    <w:rsid w:val="006034D2"/>
    <w:rsid w:val="0060350D"/>
    <w:rsid w:val="0060352D"/>
    <w:rsid w:val="00603BF7"/>
    <w:rsid w:val="00604A06"/>
    <w:rsid w:val="00604E9D"/>
    <w:rsid w:val="0060541C"/>
    <w:rsid w:val="00605439"/>
    <w:rsid w:val="006058B3"/>
    <w:rsid w:val="006059E0"/>
    <w:rsid w:val="00605CEC"/>
    <w:rsid w:val="00606039"/>
    <w:rsid w:val="00606C42"/>
    <w:rsid w:val="00607035"/>
    <w:rsid w:val="0060723E"/>
    <w:rsid w:val="0061105F"/>
    <w:rsid w:val="00611884"/>
    <w:rsid w:val="00613129"/>
    <w:rsid w:val="00614265"/>
    <w:rsid w:val="006148E7"/>
    <w:rsid w:val="00614D07"/>
    <w:rsid w:val="00614ECF"/>
    <w:rsid w:val="00614F52"/>
    <w:rsid w:val="0062159E"/>
    <w:rsid w:val="00621639"/>
    <w:rsid w:val="0062211C"/>
    <w:rsid w:val="00622D62"/>
    <w:rsid w:val="0062341A"/>
    <w:rsid w:val="006235BB"/>
    <w:rsid w:val="00623DD2"/>
    <w:rsid w:val="00624BF7"/>
    <w:rsid w:val="0062503E"/>
    <w:rsid w:val="00625418"/>
    <w:rsid w:val="0062636D"/>
    <w:rsid w:val="006265E1"/>
    <w:rsid w:val="00626EC2"/>
    <w:rsid w:val="00627FCD"/>
    <w:rsid w:val="00630340"/>
    <w:rsid w:val="00630ACA"/>
    <w:rsid w:val="00630E69"/>
    <w:rsid w:val="00631293"/>
    <w:rsid w:val="00631380"/>
    <w:rsid w:val="0063236C"/>
    <w:rsid w:val="00633271"/>
    <w:rsid w:val="00633E0B"/>
    <w:rsid w:val="006340FE"/>
    <w:rsid w:val="00635371"/>
    <w:rsid w:val="0063571B"/>
    <w:rsid w:val="006372B8"/>
    <w:rsid w:val="00640E91"/>
    <w:rsid w:val="00641C0E"/>
    <w:rsid w:val="00642005"/>
    <w:rsid w:val="006434A7"/>
    <w:rsid w:val="006443F9"/>
    <w:rsid w:val="00644925"/>
    <w:rsid w:val="00644F43"/>
    <w:rsid w:val="00645A36"/>
    <w:rsid w:val="006471D3"/>
    <w:rsid w:val="00652498"/>
    <w:rsid w:val="006535EE"/>
    <w:rsid w:val="00653A92"/>
    <w:rsid w:val="00653D42"/>
    <w:rsid w:val="0065437D"/>
    <w:rsid w:val="00654CD7"/>
    <w:rsid w:val="00654D50"/>
    <w:rsid w:val="00655166"/>
    <w:rsid w:val="006551D7"/>
    <w:rsid w:val="006554D8"/>
    <w:rsid w:val="006555A8"/>
    <w:rsid w:val="006568B2"/>
    <w:rsid w:val="0065690D"/>
    <w:rsid w:val="00656A1F"/>
    <w:rsid w:val="006577F9"/>
    <w:rsid w:val="006601E8"/>
    <w:rsid w:val="00660D0F"/>
    <w:rsid w:val="006614BF"/>
    <w:rsid w:val="00661C76"/>
    <w:rsid w:val="006624E9"/>
    <w:rsid w:val="00662A72"/>
    <w:rsid w:val="0066408E"/>
    <w:rsid w:val="0066482B"/>
    <w:rsid w:val="00665B97"/>
    <w:rsid w:val="00666034"/>
    <w:rsid w:val="00667B34"/>
    <w:rsid w:val="006705AE"/>
    <w:rsid w:val="00671B47"/>
    <w:rsid w:val="00672E44"/>
    <w:rsid w:val="00673C67"/>
    <w:rsid w:val="00675CAF"/>
    <w:rsid w:val="00675CF8"/>
    <w:rsid w:val="0067799F"/>
    <w:rsid w:val="006807A1"/>
    <w:rsid w:val="00681E3E"/>
    <w:rsid w:val="006843B2"/>
    <w:rsid w:val="00685262"/>
    <w:rsid w:val="00685996"/>
    <w:rsid w:val="006859D7"/>
    <w:rsid w:val="00685C79"/>
    <w:rsid w:val="00685F92"/>
    <w:rsid w:val="00686B71"/>
    <w:rsid w:val="00687022"/>
    <w:rsid w:val="006874D5"/>
    <w:rsid w:val="00687AEE"/>
    <w:rsid w:val="00687C8D"/>
    <w:rsid w:val="0069101B"/>
    <w:rsid w:val="00691E75"/>
    <w:rsid w:val="00692195"/>
    <w:rsid w:val="006926FC"/>
    <w:rsid w:val="0069272D"/>
    <w:rsid w:val="00692F0C"/>
    <w:rsid w:val="00693304"/>
    <w:rsid w:val="00693307"/>
    <w:rsid w:val="00693B64"/>
    <w:rsid w:val="00693C9B"/>
    <w:rsid w:val="00693CA7"/>
    <w:rsid w:val="0069435E"/>
    <w:rsid w:val="00694DFB"/>
    <w:rsid w:val="00694FAB"/>
    <w:rsid w:val="00695E7A"/>
    <w:rsid w:val="00696CC7"/>
    <w:rsid w:val="00697A5D"/>
    <w:rsid w:val="00697B47"/>
    <w:rsid w:val="006A00DB"/>
    <w:rsid w:val="006A0535"/>
    <w:rsid w:val="006A25F2"/>
    <w:rsid w:val="006A2BAA"/>
    <w:rsid w:val="006A4B37"/>
    <w:rsid w:val="006A4D02"/>
    <w:rsid w:val="006A511F"/>
    <w:rsid w:val="006A51D3"/>
    <w:rsid w:val="006A5CB5"/>
    <w:rsid w:val="006A5D88"/>
    <w:rsid w:val="006A6340"/>
    <w:rsid w:val="006B05D9"/>
    <w:rsid w:val="006B0A22"/>
    <w:rsid w:val="006B20DE"/>
    <w:rsid w:val="006B22F9"/>
    <w:rsid w:val="006B3279"/>
    <w:rsid w:val="006B3674"/>
    <w:rsid w:val="006B3902"/>
    <w:rsid w:val="006B466E"/>
    <w:rsid w:val="006B4A63"/>
    <w:rsid w:val="006B4F94"/>
    <w:rsid w:val="006B5A60"/>
    <w:rsid w:val="006B5F9D"/>
    <w:rsid w:val="006B623E"/>
    <w:rsid w:val="006B62AB"/>
    <w:rsid w:val="006B6610"/>
    <w:rsid w:val="006B66A8"/>
    <w:rsid w:val="006B73A9"/>
    <w:rsid w:val="006B7F82"/>
    <w:rsid w:val="006C0A47"/>
    <w:rsid w:val="006C0BEF"/>
    <w:rsid w:val="006C1272"/>
    <w:rsid w:val="006C1D53"/>
    <w:rsid w:val="006C2099"/>
    <w:rsid w:val="006C30A4"/>
    <w:rsid w:val="006C3891"/>
    <w:rsid w:val="006C3FA7"/>
    <w:rsid w:val="006C4273"/>
    <w:rsid w:val="006C434F"/>
    <w:rsid w:val="006C46D0"/>
    <w:rsid w:val="006C4D25"/>
    <w:rsid w:val="006C619E"/>
    <w:rsid w:val="006C69A9"/>
    <w:rsid w:val="006C6E71"/>
    <w:rsid w:val="006C7395"/>
    <w:rsid w:val="006C7C27"/>
    <w:rsid w:val="006D0AB4"/>
    <w:rsid w:val="006D13B6"/>
    <w:rsid w:val="006D1473"/>
    <w:rsid w:val="006D2C16"/>
    <w:rsid w:val="006D2E42"/>
    <w:rsid w:val="006D34FB"/>
    <w:rsid w:val="006D61B7"/>
    <w:rsid w:val="006D7934"/>
    <w:rsid w:val="006D7DDC"/>
    <w:rsid w:val="006E06F6"/>
    <w:rsid w:val="006E1F8E"/>
    <w:rsid w:val="006E214A"/>
    <w:rsid w:val="006E31E7"/>
    <w:rsid w:val="006E330A"/>
    <w:rsid w:val="006E4610"/>
    <w:rsid w:val="006E4647"/>
    <w:rsid w:val="006E47D5"/>
    <w:rsid w:val="006E4C6A"/>
    <w:rsid w:val="006E4DBE"/>
    <w:rsid w:val="006E5235"/>
    <w:rsid w:val="006E52A2"/>
    <w:rsid w:val="006E5616"/>
    <w:rsid w:val="006E5ACB"/>
    <w:rsid w:val="006E69E8"/>
    <w:rsid w:val="006E6C91"/>
    <w:rsid w:val="006E7499"/>
    <w:rsid w:val="006E7747"/>
    <w:rsid w:val="006E7E65"/>
    <w:rsid w:val="006F0B52"/>
    <w:rsid w:val="006F0BEC"/>
    <w:rsid w:val="006F1817"/>
    <w:rsid w:val="006F18CA"/>
    <w:rsid w:val="006F1A33"/>
    <w:rsid w:val="006F3566"/>
    <w:rsid w:val="006F3BDB"/>
    <w:rsid w:val="006F3D1F"/>
    <w:rsid w:val="006F4510"/>
    <w:rsid w:val="006F5565"/>
    <w:rsid w:val="006F5D02"/>
    <w:rsid w:val="006F6C3B"/>
    <w:rsid w:val="006F7142"/>
    <w:rsid w:val="006F742B"/>
    <w:rsid w:val="006F7697"/>
    <w:rsid w:val="00700CB8"/>
    <w:rsid w:val="00701718"/>
    <w:rsid w:val="007019E2"/>
    <w:rsid w:val="00702CB2"/>
    <w:rsid w:val="007036EE"/>
    <w:rsid w:val="00703986"/>
    <w:rsid w:val="00703D82"/>
    <w:rsid w:val="00706017"/>
    <w:rsid w:val="0070621D"/>
    <w:rsid w:val="00706655"/>
    <w:rsid w:val="007106F4"/>
    <w:rsid w:val="00710B08"/>
    <w:rsid w:val="00710BF2"/>
    <w:rsid w:val="00710C96"/>
    <w:rsid w:val="0071165B"/>
    <w:rsid w:val="00711A26"/>
    <w:rsid w:val="00712D15"/>
    <w:rsid w:val="007132AF"/>
    <w:rsid w:val="00713EE8"/>
    <w:rsid w:val="00717569"/>
    <w:rsid w:val="00717E86"/>
    <w:rsid w:val="007203E0"/>
    <w:rsid w:val="00720DC2"/>
    <w:rsid w:val="00721FD2"/>
    <w:rsid w:val="0072258D"/>
    <w:rsid w:val="00722915"/>
    <w:rsid w:val="00722FF7"/>
    <w:rsid w:val="0072341B"/>
    <w:rsid w:val="00723762"/>
    <w:rsid w:val="00723DCF"/>
    <w:rsid w:val="007244C4"/>
    <w:rsid w:val="007245E3"/>
    <w:rsid w:val="00725B9F"/>
    <w:rsid w:val="007261B7"/>
    <w:rsid w:val="00726649"/>
    <w:rsid w:val="00726E14"/>
    <w:rsid w:val="007277AE"/>
    <w:rsid w:val="00727ED7"/>
    <w:rsid w:val="00730A4F"/>
    <w:rsid w:val="00730DC1"/>
    <w:rsid w:val="00732361"/>
    <w:rsid w:val="007332D1"/>
    <w:rsid w:val="00733D5A"/>
    <w:rsid w:val="00734060"/>
    <w:rsid w:val="0073411B"/>
    <w:rsid w:val="00734443"/>
    <w:rsid w:val="00734A7D"/>
    <w:rsid w:val="00735137"/>
    <w:rsid w:val="0073623D"/>
    <w:rsid w:val="00741644"/>
    <w:rsid w:val="0074228D"/>
    <w:rsid w:val="00742F46"/>
    <w:rsid w:val="007433C5"/>
    <w:rsid w:val="00743F5E"/>
    <w:rsid w:val="00744290"/>
    <w:rsid w:val="00744C05"/>
    <w:rsid w:val="00744D2F"/>
    <w:rsid w:val="00744F94"/>
    <w:rsid w:val="0074530A"/>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2A0"/>
    <w:rsid w:val="00755DE0"/>
    <w:rsid w:val="0075702E"/>
    <w:rsid w:val="0075782E"/>
    <w:rsid w:val="007606CA"/>
    <w:rsid w:val="00760C7B"/>
    <w:rsid w:val="0076131B"/>
    <w:rsid w:val="00762AD2"/>
    <w:rsid w:val="00763154"/>
    <w:rsid w:val="00764B5B"/>
    <w:rsid w:val="00765115"/>
    <w:rsid w:val="00766132"/>
    <w:rsid w:val="00766BB9"/>
    <w:rsid w:val="00766FA0"/>
    <w:rsid w:val="007670C1"/>
    <w:rsid w:val="0076724D"/>
    <w:rsid w:val="007673B2"/>
    <w:rsid w:val="00767C1E"/>
    <w:rsid w:val="00770989"/>
    <w:rsid w:val="007734BD"/>
    <w:rsid w:val="007734F0"/>
    <w:rsid w:val="00774192"/>
    <w:rsid w:val="007741A4"/>
    <w:rsid w:val="007743EA"/>
    <w:rsid w:val="00775090"/>
    <w:rsid w:val="00775542"/>
    <w:rsid w:val="00775625"/>
    <w:rsid w:val="00775939"/>
    <w:rsid w:val="007765E5"/>
    <w:rsid w:val="00776F35"/>
    <w:rsid w:val="007801B6"/>
    <w:rsid w:val="0078143F"/>
    <w:rsid w:val="00781AB4"/>
    <w:rsid w:val="00781E58"/>
    <w:rsid w:val="00781E88"/>
    <w:rsid w:val="00782590"/>
    <w:rsid w:val="00782EB8"/>
    <w:rsid w:val="00784D49"/>
    <w:rsid w:val="00785434"/>
    <w:rsid w:val="00785E10"/>
    <w:rsid w:val="00786857"/>
    <w:rsid w:val="00786964"/>
    <w:rsid w:val="00786E37"/>
    <w:rsid w:val="007877D8"/>
    <w:rsid w:val="007937B1"/>
    <w:rsid w:val="00793812"/>
    <w:rsid w:val="00794D1D"/>
    <w:rsid w:val="007955DC"/>
    <w:rsid w:val="0079643A"/>
    <w:rsid w:val="007976F9"/>
    <w:rsid w:val="00797C67"/>
    <w:rsid w:val="00797F9C"/>
    <w:rsid w:val="007A1276"/>
    <w:rsid w:val="007A140B"/>
    <w:rsid w:val="007A26B0"/>
    <w:rsid w:val="007A297A"/>
    <w:rsid w:val="007A2C69"/>
    <w:rsid w:val="007A41E6"/>
    <w:rsid w:val="007A52DC"/>
    <w:rsid w:val="007A53AB"/>
    <w:rsid w:val="007A595F"/>
    <w:rsid w:val="007A5F28"/>
    <w:rsid w:val="007A66C0"/>
    <w:rsid w:val="007A793C"/>
    <w:rsid w:val="007A7C31"/>
    <w:rsid w:val="007B11B9"/>
    <w:rsid w:val="007B18B2"/>
    <w:rsid w:val="007B247D"/>
    <w:rsid w:val="007B25A2"/>
    <w:rsid w:val="007B2FBA"/>
    <w:rsid w:val="007B4D61"/>
    <w:rsid w:val="007B57E4"/>
    <w:rsid w:val="007B5C2F"/>
    <w:rsid w:val="007B5F07"/>
    <w:rsid w:val="007B6658"/>
    <w:rsid w:val="007B6B4D"/>
    <w:rsid w:val="007B7813"/>
    <w:rsid w:val="007B7A8D"/>
    <w:rsid w:val="007B7E31"/>
    <w:rsid w:val="007C00B5"/>
    <w:rsid w:val="007C00FC"/>
    <w:rsid w:val="007C06EB"/>
    <w:rsid w:val="007C09C6"/>
    <w:rsid w:val="007C111B"/>
    <w:rsid w:val="007C170F"/>
    <w:rsid w:val="007C1822"/>
    <w:rsid w:val="007C2112"/>
    <w:rsid w:val="007C3282"/>
    <w:rsid w:val="007C3861"/>
    <w:rsid w:val="007C479B"/>
    <w:rsid w:val="007C4853"/>
    <w:rsid w:val="007C4EC3"/>
    <w:rsid w:val="007C4FA1"/>
    <w:rsid w:val="007C6221"/>
    <w:rsid w:val="007C6846"/>
    <w:rsid w:val="007C711A"/>
    <w:rsid w:val="007D03BE"/>
    <w:rsid w:val="007D0C4A"/>
    <w:rsid w:val="007D0FE0"/>
    <w:rsid w:val="007D11C1"/>
    <w:rsid w:val="007D19D2"/>
    <w:rsid w:val="007D319B"/>
    <w:rsid w:val="007D3EA4"/>
    <w:rsid w:val="007D4425"/>
    <w:rsid w:val="007D4BEA"/>
    <w:rsid w:val="007D4C06"/>
    <w:rsid w:val="007D4C8D"/>
    <w:rsid w:val="007D4D16"/>
    <w:rsid w:val="007D58CA"/>
    <w:rsid w:val="007D72E3"/>
    <w:rsid w:val="007D7799"/>
    <w:rsid w:val="007D797F"/>
    <w:rsid w:val="007E0018"/>
    <w:rsid w:val="007E04B6"/>
    <w:rsid w:val="007E162E"/>
    <w:rsid w:val="007E1ACF"/>
    <w:rsid w:val="007E1E8F"/>
    <w:rsid w:val="007E2F59"/>
    <w:rsid w:val="007E3720"/>
    <w:rsid w:val="007E400C"/>
    <w:rsid w:val="007E4DDE"/>
    <w:rsid w:val="007E61CA"/>
    <w:rsid w:val="007E62E8"/>
    <w:rsid w:val="007E67CB"/>
    <w:rsid w:val="007E7532"/>
    <w:rsid w:val="007E7CD4"/>
    <w:rsid w:val="007F0BE6"/>
    <w:rsid w:val="007F152C"/>
    <w:rsid w:val="007F33C9"/>
    <w:rsid w:val="007F3568"/>
    <w:rsid w:val="007F35D8"/>
    <w:rsid w:val="007F4CA9"/>
    <w:rsid w:val="007F51FC"/>
    <w:rsid w:val="007F5631"/>
    <w:rsid w:val="007F627C"/>
    <w:rsid w:val="007F6EB7"/>
    <w:rsid w:val="007F7FA8"/>
    <w:rsid w:val="008019D5"/>
    <w:rsid w:val="00801E38"/>
    <w:rsid w:val="008026DB"/>
    <w:rsid w:val="008035EC"/>
    <w:rsid w:val="0080479C"/>
    <w:rsid w:val="00805360"/>
    <w:rsid w:val="0080777D"/>
    <w:rsid w:val="008079CA"/>
    <w:rsid w:val="00810685"/>
    <w:rsid w:val="00810A0F"/>
    <w:rsid w:val="00812E03"/>
    <w:rsid w:val="00814F43"/>
    <w:rsid w:val="008156CD"/>
    <w:rsid w:val="008158B2"/>
    <w:rsid w:val="00815B9E"/>
    <w:rsid w:val="008169E8"/>
    <w:rsid w:val="00817E98"/>
    <w:rsid w:val="0082020D"/>
    <w:rsid w:val="008205AB"/>
    <w:rsid w:val="00820699"/>
    <w:rsid w:val="008208C6"/>
    <w:rsid w:val="00822717"/>
    <w:rsid w:val="008228D9"/>
    <w:rsid w:val="0082360C"/>
    <w:rsid w:val="008238DA"/>
    <w:rsid w:val="00826C9E"/>
    <w:rsid w:val="00826F9C"/>
    <w:rsid w:val="00827C9C"/>
    <w:rsid w:val="00830417"/>
    <w:rsid w:val="00830C34"/>
    <w:rsid w:val="00830D2A"/>
    <w:rsid w:val="00831DF1"/>
    <w:rsid w:val="00831E82"/>
    <w:rsid w:val="00831EEE"/>
    <w:rsid w:val="008320A2"/>
    <w:rsid w:val="0083216D"/>
    <w:rsid w:val="00832DCF"/>
    <w:rsid w:val="00833F2E"/>
    <w:rsid w:val="0083612A"/>
    <w:rsid w:val="00840CED"/>
    <w:rsid w:val="00840E0F"/>
    <w:rsid w:val="00841828"/>
    <w:rsid w:val="008421B6"/>
    <w:rsid w:val="008426FF"/>
    <w:rsid w:val="00842A13"/>
    <w:rsid w:val="00842FC2"/>
    <w:rsid w:val="008437AE"/>
    <w:rsid w:val="00843AF7"/>
    <w:rsid w:val="008450E1"/>
    <w:rsid w:val="008462F4"/>
    <w:rsid w:val="008468BA"/>
    <w:rsid w:val="00847401"/>
    <w:rsid w:val="00850681"/>
    <w:rsid w:val="00850AA7"/>
    <w:rsid w:val="00850C52"/>
    <w:rsid w:val="00851AC8"/>
    <w:rsid w:val="00852E6E"/>
    <w:rsid w:val="008541A7"/>
    <w:rsid w:val="0085503C"/>
    <w:rsid w:val="00855B81"/>
    <w:rsid w:val="00855D63"/>
    <w:rsid w:val="00856368"/>
    <w:rsid w:val="00856480"/>
    <w:rsid w:val="00856C64"/>
    <w:rsid w:val="00857845"/>
    <w:rsid w:val="00860F25"/>
    <w:rsid w:val="00861AF2"/>
    <w:rsid w:val="00863073"/>
    <w:rsid w:val="008634F9"/>
    <w:rsid w:val="008653F3"/>
    <w:rsid w:val="00866FBB"/>
    <w:rsid w:val="00866FED"/>
    <w:rsid w:val="00867CE5"/>
    <w:rsid w:val="00871658"/>
    <w:rsid w:val="00871AAB"/>
    <w:rsid w:val="0087280A"/>
    <w:rsid w:val="0087423B"/>
    <w:rsid w:val="008742C0"/>
    <w:rsid w:val="00874A09"/>
    <w:rsid w:val="00876365"/>
    <w:rsid w:val="00876B6C"/>
    <w:rsid w:val="00876BF1"/>
    <w:rsid w:val="00876BF9"/>
    <w:rsid w:val="00876C8D"/>
    <w:rsid w:val="00876E70"/>
    <w:rsid w:val="00877D43"/>
    <w:rsid w:val="00877FFB"/>
    <w:rsid w:val="008813AD"/>
    <w:rsid w:val="008835E9"/>
    <w:rsid w:val="00883AD4"/>
    <w:rsid w:val="0088498E"/>
    <w:rsid w:val="008865BE"/>
    <w:rsid w:val="008866AD"/>
    <w:rsid w:val="0089007C"/>
    <w:rsid w:val="008902BF"/>
    <w:rsid w:val="00890A92"/>
    <w:rsid w:val="00891A0E"/>
    <w:rsid w:val="00891B03"/>
    <w:rsid w:val="00891CDC"/>
    <w:rsid w:val="00891D0F"/>
    <w:rsid w:val="0089257B"/>
    <w:rsid w:val="008927C3"/>
    <w:rsid w:val="0089368C"/>
    <w:rsid w:val="008944C6"/>
    <w:rsid w:val="00894982"/>
    <w:rsid w:val="00894F74"/>
    <w:rsid w:val="008961E5"/>
    <w:rsid w:val="00896BE5"/>
    <w:rsid w:val="00897E5F"/>
    <w:rsid w:val="008A006B"/>
    <w:rsid w:val="008A04FF"/>
    <w:rsid w:val="008A0D73"/>
    <w:rsid w:val="008A0D9C"/>
    <w:rsid w:val="008A0E9D"/>
    <w:rsid w:val="008A3E3E"/>
    <w:rsid w:val="008A4EE3"/>
    <w:rsid w:val="008A54EC"/>
    <w:rsid w:val="008A6495"/>
    <w:rsid w:val="008A6B61"/>
    <w:rsid w:val="008A6DC5"/>
    <w:rsid w:val="008A7863"/>
    <w:rsid w:val="008A7961"/>
    <w:rsid w:val="008A7EDD"/>
    <w:rsid w:val="008A7EE7"/>
    <w:rsid w:val="008B0152"/>
    <w:rsid w:val="008B0F0B"/>
    <w:rsid w:val="008B1561"/>
    <w:rsid w:val="008B2A0A"/>
    <w:rsid w:val="008B33CC"/>
    <w:rsid w:val="008B3587"/>
    <w:rsid w:val="008B52B6"/>
    <w:rsid w:val="008B5487"/>
    <w:rsid w:val="008B568F"/>
    <w:rsid w:val="008B5B60"/>
    <w:rsid w:val="008B5DFE"/>
    <w:rsid w:val="008B648C"/>
    <w:rsid w:val="008B69A4"/>
    <w:rsid w:val="008C00A8"/>
    <w:rsid w:val="008C06C8"/>
    <w:rsid w:val="008C0D8B"/>
    <w:rsid w:val="008C1E4A"/>
    <w:rsid w:val="008C2FC0"/>
    <w:rsid w:val="008C3880"/>
    <w:rsid w:val="008C4275"/>
    <w:rsid w:val="008C4FEE"/>
    <w:rsid w:val="008C5109"/>
    <w:rsid w:val="008C658D"/>
    <w:rsid w:val="008C65ED"/>
    <w:rsid w:val="008C7D94"/>
    <w:rsid w:val="008D0380"/>
    <w:rsid w:val="008D0870"/>
    <w:rsid w:val="008D0AE4"/>
    <w:rsid w:val="008D0CCA"/>
    <w:rsid w:val="008D39E5"/>
    <w:rsid w:val="008D4EB9"/>
    <w:rsid w:val="008D5406"/>
    <w:rsid w:val="008D5D88"/>
    <w:rsid w:val="008D60A0"/>
    <w:rsid w:val="008D65C6"/>
    <w:rsid w:val="008D6805"/>
    <w:rsid w:val="008D72E9"/>
    <w:rsid w:val="008E0562"/>
    <w:rsid w:val="008E14CA"/>
    <w:rsid w:val="008E1505"/>
    <w:rsid w:val="008E226C"/>
    <w:rsid w:val="008E23C4"/>
    <w:rsid w:val="008E28D4"/>
    <w:rsid w:val="008E44A4"/>
    <w:rsid w:val="008E611E"/>
    <w:rsid w:val="008E6153"/>
    <w:rsid w:val="008E630E"/>
    <w:rsid w:val="008E64B7"/>
    <w:rsid w:val="008E698D"/>
    <w:rsid w:val="008E6BD6"/>
    <w:rsid w:val="008E7704"/>
    <w:rsid w:val="008E7E3F"/>
    <w:rsid w:val="008F045D"/>
    <w:rsid w:val="008F0A6B"/>
    <w:rsid w:val="008F0B94"/>
    <w:rsid w:val="008F27BA"/>
    <w:rsid w:val="008F2AFA"/>
    <w:rsid w:val="008F2F18"/>
    <w:rsid w:val="008F3D12"/>
    <w:rsid w:val="008F40EB"/>
    <w:rsid w:val="008F4F0D"/>
    <w:rsid w:val="008F5B73"/>
    <w:rsid w:val="008F748C"/>
    <w:rsid w:val="0090042A"/>
    <w:rsid w:val="00901EFC"/>
    <w:rsid w:val="00902235"/>
    <w:rsid w:val="00902385"/>
    <w:rsid w:val="00902BBE"/>
    <w:rsid w:val="009030AB"/>
    <w:rsid w:val="0090390A"/>
    <w:rsid w:val="00904A66"/>
    <w:rsid w:val="00905021"/>
    <w:rsid w:val="0090610B"/>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D02"/>
    <w:rsid w:val="0092139A"/>
    <w:rsid w:val="00921702"/>
    <w:rsid w:val="00922290"/>
    <w:rsid w:val="009233B4"/>
    <w:rsid w:val="00923477"/>
    <w:rsid w:val="009245DA"/>
    <w:rsid w:val="00924B39"/>
    <w:rsid w:val="00925181"/>
    <w:rsid w:val="0092581F"/>
    <w:rsid w:val="00927E61"/>
    <w:rsid w:val="00927F6E"/>
    <w:rsid w:val="00930E12"/>
    <w:rsid w:val="0093129F"/>
    <w:rsid w:val="0093270B"/>
    <w:rsid w:val="00932A32"/>
    <w:rsid w:val="00932E40"/>
    <w:rsid w:val="00933293"/>
    <w:rsid w:val="0093339D"/>
    <w:rsid w:val="00933B46"/>
    <w:rsid w:val="00933E67"/>
    <w:rsid w:val="00933F04"/>
    <w:rsid w:val="00933FF3"/>
    <w:rsid w:val="009342EE"/>
    <w:rsid w:val="00934FE9"/>
    <w:rsid w:val="00935050"/>
    <w:rsid w:val="0093597D"/>
    <w:rsid w:val="00935F7C"/>
    <w:rsid w:val="009368CF"/>
    <w:rsid w:val="00936E47"/>
    <w:rsid w:val="00937AC6"/>
    <w:rsid w:val="00940A13"/>
    <w:rsid w:val="00941323"/>
    <w:rsid w:val="0094177C"/>
    <w:rsid w:val="009420B8"/>
    <w:rsid w:val="00942184"/>
    <w:rsid w:val="0094223C"/>
    <w:rsid w:val="00942E17"/>
    <w:rsid w:val="0094366F"/>
    <w:rsid w:val="009436AC"/>
    <w:rsid w:val="00943DF9"/>
    <w:rsid w:val="00944D6C"/>
    <w:rsid w:val="009459BB"/>
    <w:rsid w:val="009513CD"/>
    <w:rsid w:val="0095529C"/>
    <w:rsid w:val="00955365"/>
    <w:rsid w:val="00955935"/>
    <w:rsid w:val="00955DA1"/>
    <w:rsid w:val="00955E1B"/>
    <w:rsid w:val="00956C97"/>
    <w:rsid w:val="00956D2E"/>
    <w:rsid w:val="009571E9"/>
    <w:rsid w:val="0095787D"/>
    <w:rsid w:val="00957B6D"/>
    <w:rsid w:val="00961049"/>
    <w:rsid w:val="009618AB"/>
    <w:rsid w:val="00961EF9"/>
    <w:rsid w:val="00962163"/>
    <w:rsid w:val="009621DE"/>
    <w:rsid w:val="00963121"/>
    <w:rsid w:val="00965531"/>
    <w:rsid w:val="00965EF8"/>
    <w:rsid w:val="00966242"/>
    <w:rsid w:val="00966762"/>
    <w:rsid w:val="00966A5D"/>
    <w:rsid w:val="009703B4"/>
    <w:rsid w:val="00971424"/>
    <w:rsid w:val="00971AAF"/>
    <w:rsid w:val="00974AC2"/>
    <w:rsid w:val="00974CBA"/>
    <w:rsid w:val="00975871"/>
    <w:rsid w:val="0097650F"/>
    <w:rsid w:val="0097706E"/>
    <w:rsid w:val="00977387"/>
    <w:rsid w:val="009775B0"/>
    <w:rsid w:val="00980C9A"/>
    <w:rsid w:val="00981D5B"/>
    <w:rsid w:val="009838ED"/>
    <w:rsid w:val="0098395E"/>
    <w:rsid w:val="00983ABA"/>
    <w:rsid w:val="00983D0D"/>
    <w:rsid w:val="00984A33"/>
    <w:rsid w:val="009852C4"/>
    <w:rsid w:val="00986617"/>
    <w:rsid w:val="00986D03"/>
    <w:rsid w:val="00987B22"/>
    <w:rsid w:val="009903D5"/>
    <w:rsid w:val="009905FD"/>
    <w:rsid w:val="00990C34"/>
    <w:rsid w:val="00990E69"/>
    <w:rsid w:val="00991B72"/>
    <w:rsid w:val="00992034"/>
    <w:rsid w:val="009922D6"/>
    <w:rsid w:val="009929B4"/>
    <w:rsid w:val="00992CE1"/>
    <w:rsid w:val="00992DB2"/>
    <w:rsid w:val="009939F0"/>
    <w:rsid w:val="0099476B"/>
    <w:rsid w:val="009957F0"/>
    <w:rsid w:val="009959AA"/>
    <w:rsid w:val="00995C64"/>
    <w:rsid w:val="00995F75"/>
    <w:rsid w:val="00997B47"/>
    <w:rsid w:val="00997DCF"/>
    <w:rsid w:val="009A09EC"/>
    <w:rsid w:val="009A0B96"/>
    <w:rsid w:val="009A13BE"/>
    <w:rsid w:val="009A1843"/>
    <w:rsid w:val="009A1E2D"/>
    <w:rsid w:val="009A21E5"/>
    <w:rsid w:val="009A4542"/>
    <w:rsid w:val="009A4A77"/>
    <w:rsid w:val="009A567E"/>
    <w:rsid w:val="009A66A7"/>
    <w:rsid w:val="009A6A73"/>
    <w:rsid w:val="009A6C1C"/>
    <w:rsid w:val="009A79F2"/>
    <w:rsid w:val="009A7F3A"/>
    <w:rsid w:val="009B0096"/>
    <w:rsid w:val="009B041D"/>
    <w:rsid w:val="009B139B"/>
    <w:rsid w:val="009B1911"/>
    <w:rsid w:val="009B20FE"/>
    <w:rsid w:val="009B24A3"/>
    <w:rsid w:val="009B26E0"/>
    <w:rsid w:val="009B2922"/>
    <w:rsid w:val="009B3DF3"/>
    <w:rsid w:val="009B47B3"/>
    <w:rsid w:val="009B563E"/>
    <w:rsid w:val="009B5BE0"/>
    <w:rsid w:val="009B61B8"/>
    <w:rsid w:val="009B6552"/>
    <w:rsid w:val="009B663A"/>
    <w:rsid w:val="009B6F08"/>
    <w:rsid w:val="009B734C"/>
    <w:rsid w:val="009C077E"/>
    <w:rsid w:val="009C08B3"/>
    <w:rsid w:val="009C09FA"/>
    <w:rsid w:val="009C12A5"/>
    <w:rsid w:val="009C1A24"/>
    <w:rsid w:val="009C225C"/>
    <w:rsid w:val="009C2CF4"/>
    <w:rsid w:val="009C3145"/>
    <w:rsid w:val="009C3ACF"/>
    <w:rsid w:val="009C3BB6"/>
    <w:rsid w:val="009C4B70"/>
    <w:rsid w:val="009C4D1E"/>
    <w:rsid w:val="009C501B"/>
    <w:rsid w:val="009C52C8"/>
    <w:rsid w:val="009C5C04"/>
    <w:rsid w:val="009C5E1A"/>
    <w:rsid w:val="009C5E8B"/>
    <w:rsid w:val="009C6A7D"/>
    <w:rsid w:val="009C6BB6"/>
    <w:rsid w:val="009C77E3"/>
    <w:rsid w:val="009C791E"/>
    <w:rsid w:val="009D0E3A"/>
    <w:rsid w:val="009D1318"/>
    <w:rsid w:val="009D13B3"/>
    <w:rsid w:val="009D147D"/>
    <w:rsid w:val="009D3818"/>
    <w:rsid w:val="009D4866"/>
    <w:rsid w:val="009D4B37"/>
    <w:rsid w:val="009D57E9"/>
    <w:rsid w:val="009D5B44"/>
    <w:rsid w:val="009D62B0"/>
    <w:rsid w:val="009D6308"/>
    <w:rsid w:val="009D6750"/>
    <w:rsid w:val="009D69BA"/>
    <w:rsid w:val="009D6A9A"/>
    <w:rsid w:val="009D6D46"/>
    <w:rsid w:val="009D73EB"/>
    <w:rsid w:val="009D7810"/>
    <w:rsid w:val="009E015E"/>
    <w:rsid w:val="009E02A7"/>
    <w:rsid w:val="009E184F"/>
    <w:rsid w:val="009E1912"/>
    <w:rsid w:val="009E299F"/>
    <w:rsid w:val="009E46D8"/>
    <w:rsid w:val="009E5B87"/>
    <w:rsid w:val="009E6A3D"/>
    <w:rsid w:val="009E731D"/>
    <w:rsid w:val="009E73AA"/>
    <w:rsid w:val="009E73C3"/>
    <w:rsid w:val="009E7EF4"/>
    <w:rsid w:val="009F095A"/>
    <w:rsid w:val="009F0E3C"/>
    <w:rsid w:val="009F10C6"/>
    <w:rsid w:val="009F215E"/>
    <w:rsid w:val="009F2ECD"/>
    <w:rsid w:val="009F3264"/>
    <w:rsid w:val="009F5120"/>
    <w:rsid w:val="009F534B"/>
    <w:rsid w:val="009F6B29"/>
    <w:rsid w:val="009F733D"/>
    <w:rsid w:val="009F74B0"/>
    <w:rsid w:val="009F7BD4"/>
    <w:rsid w:val="00A0034D"/>
    <w:rsid w:val="00A00AC8"/>
    <w:rsid w:val="00A00F53"/>
    <w:rsid w:val="00A01464"/>
    <w:rsid w:val="00A0216A"/>
    <w:rsid w:val="00A02B58"/>
    <w:rsid w:val="00A03BF3"/>
    <w:rsid w:val="00A03F9E"/>
    <w:rsid w:val="00A04226"/>
    <w:rsid w:val="00A045CE"/>
    <w:rsid w:val="00A04DE2"/>
    <w:rsid w:val="00A059FD"/>
    <w:rsid w:val="00A05B9F"/>
    <w:rsid w:val="00A06870"/>
    <w:rsid w:val="00A06EC5"/>
    <w:rsid w:val="00A06F7A"/>
    <w:rsid w:val="00A07209"/>
    <w:rsid w:val="00A07292"/>
    <w:rsid w:val="00A10F14"/>
    <w:rsid w:val="00A1182C"/>
    <w:rsid w:val="00A1211C"/>
    <w:rsid w:val="00A14A46"/>
    <w:rsid w:val="00A14E7D"/>
    <w:rsid w:val="00A15D7C"/>
    <w:rsid w:val="00A162F6"/>
    <w:rsid w:val="00A1691A"/>
    <w:rsid w:val="00A16ACD"/>
    <w:rsid w:val="00A17170"/>
    <w:rsid w:val="00A1748D"/>
    <w:rsid w:val="00A17844"/>
    <w:rsid w:val="00A22A8C"/>
    <w:rsid w:val="00A23225"/>
    <w:rsid w:val="00A23537"/>
    <w:rsid w:val="00A25012"/>
    <w:rsid w:val="00A2692A"/>
    <w:rsid w:val="00A26CFE"/>
    <w:rsid w:val="00A27148"/>
    <w:rsid w:val="00A272C5"/>
    <w:rsid w:val="00A27F53"/>
    <w:rsid w:val="00A304B4"/>
    <w:rsid w:val="00A30A73"/>
    <w:rsid w:val="00A31EF3"/>
    <w:rsid w:val="00A31F8B"/>
    <w:rsid w:val="00A325D1"/>
    <w:rsid w:val="00A3267C"/>
    <w:rsid w:val="00A32E9A"/>
    <w:rsid w:val="00A342C6"/>
    <w:rsid w:val="00A348AF"/>
    <w:rsid w:val="00A35712"/>
    <w:rsid w:val="00A35920"/>
    <w:rsid w:val="00A36024"/>
    <w:rsid w:val="00A360B2"/>
    <w:rsid w:val="00A3653C"/>
    <w:rsid w:val="00A374DF"/>
    <w:rsid w:val="00A40E32"/>
    <w:rsid w:val="00A42527"/>
    <w:rsid w:val="00A42FF2"/>
    <w:rsid w:val="00A4345E"/>
    <w:rsid w:val="00A434E3"/>
    <w:rsid w:val="00A4386B"/>
    <w:rsid w:val="00A4400B"/>
    <w:rsid w:val="00A448D6"/>
    <w:rsid w:val="00A44C0C"/>
    <w:rsid w:val="00A45140"/>
    <w:rsid w:val="00A45940"/>
    <w:rsid w:val="00A47272"/>
    <w:rsid w:val="00A473ED"/>
    <w:rsid w:val="00A47499"/>
    <w:rsid w:val="00A4759B"/>
    <w:rsid w:val="00A5072B"/>
    <w:rsid w:val="00A50A38"/>
    <w:rsid w:val="00A5277B"/>
    <w:rsid w:val="00A528DE"/>
    <w:rsid w:val="00A52CAC"/>
    <w:rsid w:val="00A52F41"/>
    <w:rsid w:val="00A5359D"/>
    <w:rsid w:val="00A54384"/>
    <w:rsid w:val="00A55A39"/>
    <w:rsid w:val="00A56897"/>
    <w:rsid w:val="00A57516"/>
    <w:rsid w:val="00A60800"/>
    <w:rsid w:val="00A61E48"/>
    <w:rsid w:val="00A61EBB"/>
    <w:rsid w:val="00A620B0"/>
    <w:rsid w:val="00A621E7"/>
    <w:rsid w:val="00A627AB"/>
    <w:rsid w:val="00A62E22"/>
    <w:rsid w:val="00A6319D"/>
    <w:rsid w:val="00A63843"/>
    <w:rsid w:val="00A64757"/>
    <w:rsid w:val="00A64903"/>
    <w:rsid w:val="00A64C94"/>
    <w:rsid w:val="00A652F9"/>
    <w:rsid w:val="00A6569B"/>
    <w:rsid w:val="00A66073"/>
    <w:rsid w:val="00A6610A"/>
    <w:rsid w:val="00A664CF"/>
    <w:rsid w:val="00A66898"/>
    <w:rsid w:val="00A66DC4"/>
    <w:rsid w:val="00A671AD"/>
    <w:rsid w:val="00A678C0"/>
    <w:rsid w:val="00A7017D"/>
    <w:rsid w:val="00A711E6"/>
    <w:rsid w:val="00A71A59"/>
    <w:rsid w:val="00A71A9D"/>
    <w:rsid w:val="00A72AFB"/>
    <w:rsid w:val="00A73679"/>
    <w:rsid w:val="00A73A18"/>
    <w:rsid w:val="00A75281"/>
    <w:rsid w:val="00A773EC"/>
    <w:rsid w:val="00A77847"/>
    <w:rsid w:val="00A80959"/>
    <w:rsid w:val="00A80B2B"/>
    <w:rsid w:val="00A82B7C"/>
    <w:rsid w:val="00A8302F"/>
    <w:rsid w:val="00A8385B"/>
    <w:rsid w:val="00A84A8E"/>
    <w:rsid w:val="00A8508C"/>
    <w:rsid w:val="00A85E9F"/>
    <w:rsid w:val="00A87B7A"/>
    <w:rsid w:val="00A87BC6"/>
    <w:rsid w:val="00A9199D"/>
    <w:rsid w:val="00A9217B"/>
    <w:rsid w:val="00A929F4"/>
    <w:rsid w:val="00A9335C"/>
    <w:rsid w:val="00A95ED6"/>
    <w:rsid w:val="00A962D4"/>
    <w:rsid w:val="00A96D1A"/>
    <w:rsid w:val="00A97CD6"/>
    <w:rsid w:val="00AA0BF1"/>
    <w:rsid w:val="00AA10B7"/>
    <w:rsid w:val="00AA12F9"/>
    <w:rsid w:val="00AA1A04"/>
    <w:rsid w:val="00AA1E52"/>
    <w:rsid w:val="00AA1FF6"/>
    <w:rsid w:val="00AA27B1"/>
    <w:rsid w:val="00AA2A0B"/>
    <w:rsid w:val="00AA2CF8"/>
    <w:rsid w:val="00AA3222"/>
    <w:rsid w:val="00AA3890"/>
    <w:rsid w:val="00AA3B74"/>
    <w:rsid w:val="00AA42F0"/>
    <w:rsid w:val="00AA48C3"/>
    <w:rsid w:val="00AA4C09"/>
    <w:rsid w:val="00AA5316"/>
    <w:rsid w:val="00AA6D4F"/>
    <w:rsid w:val="00AA734E"/>
    <w:rsid w:val="00AB0617"/>
    <w:rsid w:val="00AB076A"/>
    <w:rsid w:val="00AB0CE3"/>
    <w:rsid w:val="00AB1857"/>
    <w:rsid w:val="00AB25C7"/>
    <w:rsid w:val="00AB2EDF"/>
    <w:rsid w:val="00AB416B"/>
    <w:rsid w:val="00AB42AE"/>
    <w:rsid w:val="00AB42B2"/>
    <w:rsid w:val="00AB4F6A"/>
    <w:rsid w:val="00AB51D6"/>
    <w:rsid w:val="00AB55FB"/>
    <w:rsid w:val="00AB5B4A"/>
    <w:rsid w:val="00AB5DD4"/>
    <w:rsid w:val="00AB728C"/>
    <w:rsid w:val="00AB7AB5"/>
    <w:rsid w:val="00AC08F5"/>
    <w:rsid w:val="00AC2494"/>
    <w:rsid w:val="00AC31DB"/>
    <w:rsid w:val="00AC344F"/>
    <w:rsid w:val="00AC3462"/>
    <w:rsid w:val="00AC365F"/>
    <w:rsid w:val="00AC3856"/>
    <w:rsid w:val="00AC3C02"/>
    <w:rsid w:val="00AC3DB3"/>
    <w:rsid w:val="00AC45B6"/>
    <w:rsid w:val="00AC48E6"/>
    <w:rsid w:val="00AC50FC"/>
    <w:rsid w:val="00AC5E68"/>
    <w:rsid w:val="00AC6090"/>
    <w:rsid w:val="00AC6715"/>
    <w:rsid w:val="00AC67E0"/>
    <w:rsid w:val="00AC7237"/>
    <w:rsid w:val="00AC73B2"/>
    <w:rsid w:val="00AC7537"/>
    <w:rsid w:val="00AC7B20"/>
    <w:rsid w:val="00AC7F88"/>
    <w:rsid w:val="00AD0066"/>
    <w:rsid w:val="00AD0781"/>
    <w:rsid w:val="00AD11BA"/>
    <w:rsid w:val="00AD1CE2"/>
    <w:rsid w:val="00AD34F1"/>
    <w:rsid w:val="00AD43D9"/>
    <w:rsid w:val="00AD44AB"/>
    <w:rsid w:val="00AD611B"/>
    <w:rsid w:val="00AD63EA"/>
    <w:rsid w:val="00AD6435"/>
    <w:rsid w:val="00AD6F21"/>
    <w:rsid w:val="00AD7F1F"/>
    <w:rsid w:val="00AE015F"/>
    <w:rsid w:val="00AE07E1"/>
    <w:rsid w:val="00AE1AEA"/>
    <w:rsid w:val="00AE2ED3"/>
    <w:rsid w:val="00AE3118"/>
    <w:rsid w:val="00AE3179"/>
    <w:rsid w:val="00AE397B"/>
    <w:rsid w:val="00AE40FC"/>
    <w:rsid w:val="00AE44F4"/>
    <w:rsid w:val="00AE4501"/>
    <w:rsid w:val="00AE4B68"/>
    <w:rsid w:val="00AE4F91"/>
    <w:rsid w:val="00AE62BE"/>
    <w:rsid w:val="00AE63DE"/>
    <w:rsid w:val="00AE64B0"/>
    <w:rsid w:val="00AE70D0"/>
    <w:rsid w:val="00AE747D"/>
    <w:rsid w:val="00AE7533"/>
    <w:rsid w:val="00AE76F8"/>
    <w:rsid w:val="00AF029B"/>
    <w:rsid w:val="00AF04A4"/>
    <w:rsid w:val="00AF19F6"/>
    <w:rsid w:val="00AF3D31"/>
    <w:rsid w:val="00AF49C8"/>
    <w:rsid w:val="00AF4EEB"/>
    <w:rsid w:val="00AF5569"/>
    <w:rsid w:val="00AF557D"/>
    <w:rsid w:val="00AF5D95"/>
    <w:rsid w:val="00AF6AEA"/>
    <w:rsid w:val="00AF6F7E"/>
    <w:rsid w:val="00AF76F3"/>
    <w:rsid w:val="00B001FD"/>
    <w:rsid w:val="00B00321"/>
    <w:rsid w:val="00B024E6"/>
    <w:rsid w:val="00B026A8"/>
    <w:rsid w:val="00B029E6"/>
    <w:rsid w:val="00B036B3"/>
    <w:rsid w:val="00B03D89"/>
    <w:rsid w:val="00B041BF"/>
    <w:rsid w:val="00B04CA0"/>
    <w:rsid w:val="00B05083"/>
    <w:rsid w:val="00B063EB"/>
    <w:rsid w:val="00B06772"/>
    <w:rsid w:val="00B067E8"/>
    <w:rsid w:val="00B1008E"/>
    <w:rsid w:val="00B1098F"/>
    <w:rsid w:val="00B10F66"/>
    <w:rsid w:val="00B11854"/>
    <w:rsid w:val="00B119FF"/>
    <w:rsid w:val="00B120EA"/>
    <w:rsid w:val="00B12AB6"/>
    <w:rsid w:val="00B12C6B"/>
    <w:rsid w:val="00B133C5"/>
    <w:rsid w:val="00B13D12"/>
    <w:rsid w:val="00B14220"/>
    <w:rsid w:val="00B1440F"/>
    <w:rsid w:val="00B1783E"/>
    <w:rsid w:val="00B205ED"/>
    <w:rsid w:val="00B20649"/>
    <w:rsid w:val="00B20714"/>
    <w:rsid w:val="00B20885"/>
    <w:rsid w:val="00B20921"/>
    <w:rsid w:val="00B20A3E"/>
    <w:rsid w:val="00B20A58"/>
    <w:rsid w:val="00B2151A"/>
    <w:rsid w:val="00B2162D"/>
    <w:rsid w:val="00B217C0"/>
    <w:rsid w:val="00B2209A"/>
    <w:rsid w:val="00B2251D"/>
    <w:rsid w:val="00B22840"/>
    <w:rsid w:val="00B22D56"/>
    <w:rsid w:val="00B23775"/>
    <w:rsid w:val="00B23C9A"/>
    <w:rsid w:val="00B23F74"/>
    <w:rsid w:val="00B2436E"/>
    <w:rsid w:val="00B24427"/>
    <w:rsid w:val="00B24644"/>
    <w:rsid w:val="00B24BE6"/>
    <w:rsid w:val="00B24C9B"/>
    <w:rsid w:val="00B25234"/>
    <w:rsid w:val="00B258D1"/>
    <w:rsid w:val="00B25920"/>
    <w:rsid w:val="00B2721F"/>
    <w:rsid w:val="00B30112"/>
    <w:rsid w:val="00B31322"/>
    <w:rsid w:val="00B327B2"/>
    <w:rsid w:val="00B32EE5"/>
    <w:rsid w:val="00B335D4"/>
    <w:rsid w:val="00B35A45"/>
    <w:rsid w:val="00B3623A"/>
    <w:rsid w:val="00B36D5E"/>
    <w:rsid w:val="00B40C20"/>
    <w:rsid w:val="00B4115D"/>
    <w:rsid w:val="00B42235"/>
    <w:rsid w:val="00B4286B"/>
    <w:rsid w:val="00B438B2"/>
    <w:rsid w:val="00B4406B"/>
    <w:rsid w:val="00B448C1"/>
    <w:rsid w:val="00B45AB9"/>
    <w:rsid w:val="00B46684"/>
    <w:rsid w:val="00B46DBB"/>
    <w:rsid w:val="00B46F3D"/>
    <w:rsid w:val="00B47065"/>
    <w:rsid w:val="00B47157"/>
    <w:rsid w:val="00B4724B"/>
    <w:rsid w:val="00B50261"/>
    <w:rsid w:val="00B50A89"/>
    <w:rsid w:val="00B51653"/>
    <w:rsid w:val="00B5172F"/>
    <w:rsid w:val="00B51D40"/>
    <w:rsid w:val="00B52F92"/>
    <w:rsid w:val="00B52FE4"/>
    <w:rsid w:val="00B53DEC"/>
    <w:rsid w:val="00B54001"/>
    <w:rsid w:val="00B540EC"/>
    <w:rsid w:val="00B54180"/>
    <w:rsid w:val="00B554B8"/>
    <w:rsid w:val="00B555E9"/>
    <w:rsid w:val="00B556BD"/>
    <w:rsid w:val="00B56F55"/>
    <w:rsid w:val="00B5781F"/>
    <w:rsid w:val="00B57DAD"/>
    <w:rsid w:val="00B60071"/>
    <w:rsid w:val="00B60184"/>
    <w:rsid w:val="00B609DB"/>
    <w:rsid w:val="00B60A30"/>
    <w:rsid w:val="00B61AE9"/>
    <w:rsid w:val="00B61EF4"/>
    <w:rsid w:val="00B62A2F"/>
    <w:rsid w:val="00B6365E"/>
    <w:rsid w:val="00B63BBB"/>
    <w:rsid w:val="00B63C3E"/>
    <w:rsid w:val="00B63C72"/>
    <w:rsid w:val="00B6525E"/>
    <w:rsid w:val="00B65A19"/>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14D8"/>
    <w:rsid w:val="00B83BAB"/>
    <w:rsid w:val="00B842C7"/>
    <w:rsid w:val="00B852BB"/>
    <w:rsid w:val="00B87066"/>
    <w:rsid w:val="00B87B7F"/>
    <w:rsid w:val="00B9042D"/>
    <w:rsid w:val="00B90F3B"/>
    <w:rsid w:val="00B914A8"/>
    <w:rsid w:val="00B92C77"/>
    <w:rsid w:val="00B93126"/>
    <w:rsid w:val="00B935F0"/>
    <w:rsid w:val="00B937FA"/>
    <w:rsid w:val="00B9424C"/>
    <w:rsid w:val="00B9438B"/>
    <w:rsid w:val="00B958D0"/>
    <w:rsid w:val="00B970CC"/>
    <w:rsid w:val="00B97B52"/>
    <w:rsid w:val="00B97E47"/>
    <w:rsid w:val="00BA09B4"/>
    <w:rsid w:val="00BA16F3"/>
    <w:rsid w:val="00BA3129"/>
    <w:rsid w:val="00BA32C0"/>
    <w:rsid w:val="00BA364A"/>
    <w:rsid w:val="00BA373E"/>
    <w:rsid w:val="00BA403D"/>
    <w:rsid w:val="00BA476E"/>
    <w:rsid w:val="00BA4C71"/>
    <w:rsid w:val="00BA4D92"/>
    <w:rsid w:val="00BA583D"/>
    <w:rsid w:val="00BA5A86"/>
    <w:rsid w:val="00BA5D4A"/>
    <w:rsid w:val="00BA5E9E"/>
    <w:rsid w:val="00BA6D3A"/>
    <w:rsid w:val="00BA755B"/>
    <w:rsid w:val="00BA7E52"/>
    <w:rsid w:val="00BB03D2"/>
    <w:rsid w:val="00BB1067"/>
    <w:rsid w:val="00BB1442"/>
    <w:rsid w:val="00BB153E"/>
    <w:rsid w:val="00BB2432"/>
    <w:rsid w:val="00BB28CB"/>
    <w:rsid w:val="00BB33A4"/>
    <w:rsid w:val="00BB3411"/>
    <w:rsid w:val="00BB44E4"/>
    <w:rsid w:val="00BB7FA1"/>
    <w:rsid w:val="00BC0302"/>
    <w:rsid w:val="00BC07FE"/>
    <w:rsid w:val="00BC0C9A"/>
    <w:rsid w:val="00BC1915"/>
    <w:rsid w:val="00BC1BD8"/>
    <w:rsid w:val="00BC20F9"/>
    <w:rsid w:val="00BC2F29"/>
    <w:rsid w:val="00BC3005"/>
    <w:rsid w:val="00BC349E"/>
    <w:rsid w:val="00BC3508"/>
    <w:rsid w:val="00BC46C8"/>
    <w:rsid w:val="00BC4D25"/>
    <w:rsid w:val="00BC5DFF"/>
    <w:rsid w:val="00BC78E9"/>
    <w:rsid w:val="00BD0947"/>
    <w:rsid w:val="00BD1853"/>
    <w:rsid w:val="00BD2305"/>
    <w:rsid w:val="00BD2BCB"/>
    <w:rsid w:val="00BD2E08"/>
    <w:rsid w:val="00BD5C55"/>
    <w:rsid w:val="00BD6043"/>
    <w:rsid w:val="00BD654B"/>
    <w:rsid w:val="00BD6A2C"/>
    <w:rsid w:val="00BD6DED"/>
    <w:rsid w:val="00BD70A2"/>
    <w:rsid w:val="00BD73D2"/>
    <w:rsid w:val="00BE14B5"/>
    <w:rsid w:val="00BE1769"/>
    <w:rsid w:val="00BE313C"/>
    <w:rsid w:val="00BE3E46"/>
    <w:rsid w:val="00BE4E91"/>
    <w:rsid w:val="00BE505E"/>
    <w:rsid w:val="00BE67B2"/>
    <w:rsid w:val="00BE6CFA"/>
    <w:rsid w:val="00BE76A1"/>
    <w:rsid w:val="00BF026F"/>
    <w:rsid w:val="00BF0359"/>
    <w:rsid w:val="00BF0FBC"/>
    <w:rsid w:val="00BF190E"/>
    <w:rsid w:val="00BF2689"/>
    <w:rsid w:val="00BF2D06"/>
    <w:rsid w:val="00BF3A3F"/>
    <w:rsid w:val="00BF3B5D"/>
    <w:rsid w:val="00BF481F"/>
    <w:rsid w:val="00BF48C0"/>
    <w:rsid w:val="00BF4901"/>
    <w:rsid w:val="00BF4D72"/>
    <w:rsid w:val="00BF4FFB"/>
    <w:rsid w:val="00BF52D0"/>
    <w:rsid w:val="00BF55CA"/>
    <w:rsid w:val="00BF6FA4"/>
    <w:rsid w:val="00BF72BA"/>
    <w:rsid w:val="00BF744C"/>
    <w:rsid w:val="00C0102B"/>
    <w:rsid w:val="00C01241"/>
    <w:rsid w:val="00C03B84"/>
    <w:rsid w:val="00C03D35"/>
    <w:rsid w:val="00C0582D"/>
    <w:rsid w:val="00C05F4B"/>
    <w:rsid w:val="00C0698B"/>
    <w:rsid w:val="00C10089"/>
    <w:rsid w:val="00C115CF"/>
    <w:rsid w:val="00C11D80"/>
    <w:rsid w:val="00C12CD3"/>
    <w:rsid w:val="00C12FA5"/>
    <w:rsid w:val="00C13069"/>
    <w:rsid w:val="00C1638D"/>
    <w:rsid w:val="00C16DCE"/>
    <w:rsid w:val="00C1732B"/>
    <w:rsid w:val="00C20CC2"/>
    <w:rsid w:val="00C20CE0"/>
    <w:rsid w:val="00C20D63"/>
    <w:rsid w:val="00C210C1"/>
    <w:rsid w:val="00C21D9F"/>
    <w:rsid w:val="00C22038"/>
    <w:rsid w:val="00C2218E"/>
    <w:rsid w:val="00C230C7"/>
    <w:rsid w:val="00C23C93"/>
    <w:rsid w:val="00C244BE"/>
    <w:rsid w:val="00C2498D"/>
    <w:rsid w:val="00C25AE7"/>
    <w:rsid w:val="00C267D0"/>
    <w:rsid w:val="00C26E64"/>
    <w:rsid w:val="00C2734E"/>
    <w:rsid w:val="00C27387"/>
    <w:rsid w:val="00C30FBB"/>
    <w:rsid w:val="00C31038"/>
    <w:rsid w:val="00C3239A"/>
    <w:rsid w:val="00C32492"/>
    <w:rsid w:val="00C3343E"/>
    <w:rsid w:val="00C34FE9"/>
    <w:rsid w:val="00C3526F"/>
    <w:rsid w:val="00C360B5"/>
    <w:rsid w:val="00C365F6"/>
    <w:rsid w:val="00C36A4D"/>
    <w:rsid w:val="00C37622"/>
    <w:rsid w:val="00C37F00"/>
    <w:rsid w:val="00C402CC"/>
    <w:rsid w:val="00C408BB"/>
    <w:rsid w:val="00C40C48"/>
    <w:rsid w:val="00C41D41"/>
    <w:rsid w:val="00C420EE"/>
    <w:rsid w:val="00C426CB"/>
    <w:rsid w:val="00C42EFC"/>
    <w:rsid w:val="00C4335C"/>
    <w:rsid w:val="00C434DB"/>
    <w:rsid w:val="00C437BC"/>
    <w:rsid w:val="00C43B1C"/>
    <w:rsid w:val="00C449AF"/>
    <w:rsid w:val="00C44CAA"/>
    <w:rsid w:val="00C46F41"/>
    <w:rsid w:val="00C470B7"/>
    <w:rsid w:val="00C4771B"/>
    <w:rsid w:val="00C47AB3"/>
    <w:rsid w:val="00C47DF2"/>
    <w:rsid w:val="00C51453"/>
    <w:rsid w:val="00C5256C"/>
    <w:rsid w:val="00C527B5"/>
    <w:rsid w:val="00C52F2D"/>
    <w:rsid w:val="00C53188"/>
    <w:rsid w:val="00C531FC"/>
    <w:rsid w:val="00C532BA"/>
    <w:rsid w:val="00C5457E"/>
    <w:rsid w:val="00C546EB"/>
    <w:rsid w:val="00C55BF3"/>
    <w:rsid w:val="00C56169"/>
    <w:rsid w:val="00C56D6D"/>
    <w:rsid w:val="00C56E78"/>
    <w:rsid w:val="00C57A42"/>
    <w:rsid w:val="00C57AE6"/>
    <w:rsid w:val="00C6028B"/>
    <w:rsid w:val="00C60352"/>
    <w:rsid w:val="00C6042B"/>
    <w:rsid w:val="00C604F8"/>
    <w:rsid w:val="00C620CF"/>
    <w:rsid w:val="00C6212B"/>
    <w:rsid w:val="00C62DCC"/>
    <w:rsid w:val="00C6315C"/>
    <w:rsid w:val="00C638F6"/>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92B"/>
    <w:rsid w:val="00C77277"/>
    <w:rsid w:val="00C8155C"/>
    <w:rsid w:val="00C81BFF"/>
    <w:rsid w:val="00C82347"/>
    <w:rsid w:val="00C824CA"/>
    <w:rsid w:val="00C82501"/>
    <w:rsid w:val="00C8314A"/>
    <w:rsid w:val="00C83890"/>
    <w:rsid w:val="00C83C38"/>
    <w:rsid w:val="00C842ED"/>
    <w:rsid w:val="00C8458D"/>
    <w:rsid w:val="00C847CC"/>
    <w:rsid w:val="00C84CF4"/>
    <w:rsid w:val="00C85035"/>
    <w:rsid w:val="00C8583B"/>
    <w:rsid w:val="00C86609"/>
    <w:rsid w:val="00C86E51"/>
    <w:rsid w:val="00C872C1"/>
    <w:rsid w:val="00C87565"/>
    <w:rsid w:val="00C907D1"/>
    <w:rsid w:val="00C92CA3"/>
    <w:rsid w:val="00C93198"/>
    <w:rsid w:val="00C9356C"/>
    <w:rsid w:val="00C937A1"/>
    <w:rsid w:val="00C93A83"/>
    <w:rsid w:val="00C94107"/>
    <w:rsid w:val="00C9513E"/>
    <w:rsid w:val="00C951C6"/>
    <w:rsid w:val="00C95811"/>
    <w:rsid w:val="00C959D1"/>
    <w:rsid w:val="00C96A5F"/>
    <w:rsid w:val="00C96FA5"/>
    <w:rsid w:val="00C97D5A"/>
    <w:rsid w:val="00C97DFE"/>
    <w:rsid w:val="00CA01A3"/>
    <w:rsid w:val="00CA0487"/>
    <w:rsid w:val="00CA1BDC"/>
    <w:rsid w:val="00CA1E5C"/>
    <w:rsid w:val="00CA2229"/>
    <w:rsid w:val="00CA2418"/>
    <w:rsid w:val="00CA2753"/>
    <w:rsid w:val="00CA2816"/>
    <w:rsid w:val="00CA330F"/>
    <w:rsid w:val="00CA43F9"/>
    <w:rsid w:val="00CA500D"/>
    <w:rsid w:val="00CA5A47"/>
    <w:rsid w:val="00CA5C6C"/>
    <w:rsid w:val="00CA5D81"/>
    <w:rsid w:val="00CA6187"/>
    <w:rsid w:val="00CA655B"/>
    <w:rsid w:val="00CA6831"/>
    <w:rsid w:val="00CB059F"/>
    <w:rsid w:val="00CB116B"/>
    <w:rsid w:val="00CB11CE"/>
    <w:rsid w:val="00CB17C5"/>
    <w:rsid w:val="00CB25A0"/>
    <w:rsid w:val="00CB2710"/>
    <w:rsid w:val="00CB2F2B"/>
    <w:rsid w:val="00CB305A"/>
    <w:rsid w:val="00CB37DD"/>
    <w:rsid w:val="00CB3C4E"/>
    <w:rsid w:val="00CB4E4C"/>
    <w:rsid w:val="00CB51AD"/>
    <w:rsid w:val="00CB560B"/>
    <w:rsid w:val="00CB5B9D"/>
    <w:rsid w:val="00CB63C4"/>
    <w:rsid w:val="00CB72BA"/>
    <w:rsid w:val="00CB78D5"/>
    <w:rsid w:val="00CB7920"/>
    <w:rsid w:val="00CB7DA3"/>
    <w:rsid w:val="00CC0D7E"/>
    <w:rsid w:val="00CC0E39"/>
    <w:rsid w:val="00CC160E"/>
    <w:rsid w:val="00CC17CE"/>
    <w:rsid w:val="00CC2E93"/>
    <w:rsid w:val="00CC4F85"/>
    <w:rsid w:val="00CC72C1"/>
    <w:rsid w:val="00CC7CFB"/>
    <w:rsid w:val="00CD04D1"/>
    <w:rsid w:val="00CD06EB"/>
    <w:rsid w:val="00CD0749"/>
    <w:rsid w:val="00CD2761"/>
    <w:rsid w:val="00CD27AE"/>
    <w:rsid w:val="00CD2A0C"/>
    <w:rsid w:val="00CD4FAD"/>
    <w:rsid w:val="00CD5AE7"/>
    <w:rsid w:val="00CD6E0E"/>
    <w:rsid w:val="00CD75AC"/>
    <w:rsid w:val="00CE1D00"/>
    <w:rsid w:val="00CE22FE"/>
    <w:rsid w:val="00CE3096"/>
    <w:rsid w:val="00CE3322"/>
    <w:rsid w:val="00CE52F1"/>
    <w:rsid w:val="00CE6358"/>
    <w:rsid w:val="00CE66CD"/>
    <w:rsid w:val="00CE6F46"/>
    <w:rsid w:val="00CE709C"/>
    <w:rsid w:val="00CF0DC7"/>
    <w:rsid w:val="00CF1A67"/>
    <w:rsid w:val="00CF1E2E"/>
    <w:rsid w:val="00CF247A"/>
    <w:rsid w:val="00CF24B5"/>
    <w:rsid w:val="00CF273A"/>
    <w:rsid w:val="00CF27CE"/>
    <w:rsid w:val="00CF2F6F"/>
    <w:rsid w:val="00CF3BEE"/>
    <w:rsid w:val="00CF3E8E"/>
    <w:rsid w:val="00CF4008"/>
    <w:rsid w:val="00CF5928"/>
    <w:rsid w:val="00CF63A9"/>
    <w:rsid w:val="00CF6E90"/>
    <w:rsid w:val="00CF701F"/>
    <w:rsid w:val="00CF7384"/>
    <w:rsid w:val="00D01643"/>
    <w:rsid w:val="00D0243C"/>
    <w:rsid w:val="00D02E0B"/>
    <w:rsid w:val="00D03504"/>
    <w:rsid w:val="00D0354F"/>
    <w:rsid w:val="00D03875"/>
    <w:rsid w:val="00D04A06"/>
    <w:rsid w:val="00D05267"/>
    <w:rsid w:val="00D05AEC"/>
    <w:rsid w:val="00D05D3B"/>
    <w:rsid w:val="00D05FD7"/>
    <w:rsid w:val="00D06271"/>
    <w:rsid w:val="00D075B0"/>
    <w:rsid w:val="00D078AE"/>
    <w:rsid w:val="00D100D5"/>
    <w:rsid w:val="00D1125B"/>
    <w:rsid w:val="00D11717"/>
    <w:rsid w:val="00D11878"/>
    <w:rsid w:val="00D118D4"/>
    <w:rsid w:val="00D11B03"/>
    <w:rsid w:val="00D13AB0"/>
    <w:rsid w:val="00D13E8A"/>
    <w:rsid w:val="00D1430B"/>
    <w:rsid w:val="00D143F5"/>
    <w:rsid w:val="00D14594"/>
    <w:rsid w:val="00D154D2"/>
    <w:rsid w:val="00D15F6B"/>
    <w:rsid w:val="00D16283"/>
    <w:rsid w:val="00D16833"/>
    <w:rsid w:val="00D16FAC"/>
    <w:rsid w:val="00D17B90"/>
    <w:rsid w:val="00D2154F"/>
    <w:rsid w:val="00D2170D"/>
    <w:rsid w:val="00D218B9"/>
    <w:rsid w:val="00D225AA"/>
    <w:rsid w:val="00D245BC"/>
    <w:rsid w:val="00D251D5"/>
    <w:rsid w:val="00D25AA6"/>
    <w:rsid w:val="00D26744"/>
    <w:rsid w:val="00D27604"/>
    <w:rsid w:val="00D3037C"/>
    <w:rsid w:val="00D31412"/>
    <w:rsid w:val="00D31A82"/>
    <w:rsid w:val="00D31DD2"/>
    <w:rsid w:val="00D330DB"/>
    <w:rsid w:val="00D33462"/>
    <w:rsid w:val="00D33B9B"/>
    <w:rsid w:val="00D33C77"/>
    <w:rsid w:val="00D350E0"/>
    <w:rsid w:val="00D357E0"/>
    <w:rsid w:val="00D36559"/>
    <w:rsid w:val="00D36D21"/>
    <w:rsid w:val="00D42DFC"/>
    <w:rsid w:val="00D4313C"/>
    <w:rsid w:val="00D4365D"/>
    <w:rsid w:val="00D43C63"/>
    <w:rsid w:val="00D43F41"/>
    <w:rsid w:val="00D44255"/>
    <w:rsid w:val="00D4665B"/>
    <w:rsid w:val="00D47036"/>
    <w:rsid w:val="00D47424"/>
    <w:rsid w:val="00D47682"/>
    <w:rsid w:val="00D476C4"/>
    <w:rsid w:val="00D479A8"/>
    <w:rsid w:val="00D5061C"/>
    <w:rsid w:val="00D50F11"/>
    <w:rsid w:val="00D52AFF"/>
    <w:rsid w:val="00D52F6C"/>
    <w:rsid w:val="00D531FE"/>
    <w:rsid w:val="00D534A7"/>
    <w:rsid w:val="00D53613"/>
    <w:rsid w:val="00D53941"/>
    <w:rsid w:val="00D53CA0"/>
    <w:rsid w:val="00D54BD4"/>
    <w:rsid w:val="00D54F90"/>
    <w:rsid w:val="00D570B9"/>
    <w:rsid w:val="00D57769"/>
    <w:rsid w:val="00D600B5"/>
    <w:rsid w:val="00D616DB"/>
    <w:rsid w:val="00D61EDD"/>
    <w:rsid w:val="00D623AC"/>
    <w:rsid w:val="00D62F48"/>
    <w:rsid w:val="00D63AF9"/>
    <w:rsid w:val="00D64866"/>
    <w:rsid w:val="00D6586E"/>
    <w:rsid w:val="00D65AF9"/>
    <w:rsid w:val="00D65DD1"/>
    <w:rsid w:val="00D6740D"/>
    <w:rsid w:val="00D67AEA"/>
    <w:rsid w:val="00D70C1E"/>
    <w:rsid w:val="00D720C2"/>
    <w:rsid w:val="00D72554"/>
    <w:rsid w:val="00D72AF6"/>
    <w:rsid w:val="00D72B59"/>
    <w:rsid w:val="00D7331B"/>
    <w:rsid w:val="00D73667"/>
    <w:rsid w:val="00D74149"/>
    <w:rsid w:val="00D74FEB"/>
    <w:rsid w:val="00D75DE1"/>
    <w:rsid w:val="00D76034"/>
    <w:rsid w:val="00D763CA"/>
    <w:rsid w:val="00D76A07"/>
    <w:rsid w:val="00D77E18"/>
    <w:rsid w:val="00D803FB"/>
    <w:rsid w:val="00D809B5"/>
    <w:rsid w:val="00D823DE"/>
    <w:rsid w:val="00D827C2"/>
    <w:rsid w:val="00D8354D"/>
    <w:rsid w:val="00D843DD"/>
    <w:rsid w:val="00D85DB0"/>
    <w:rsid w:val="00D86403"/>
    <w:rsid w:val="00D8685F"/>
    <w:rsid w:val="00D8787C"/>
    <w:rsid w:val="00D903EC"/>
    <w:rsid w:val="00D91167"/>
    <w:rsid w:val="00D91851"/>
    <w:rsid w:val="00D91FA0"/>
    <w:rsid w:val="00D92477"/>
    <w:rsid w:val="00D92BE8"/>
    <w:rsid w:val="00D9408F"/>
    <w:rsid w:val="00D94808"/>
    <w:rsid w:val="00D948C4"/>
    <w:rsid w:val="00D953FB"/>
    <w:rsid w:val="00D96693"/>
    <w:rsid w:val="00D97845"/>
    <w:rsid w:val="00DA0265"/>
    <w:rsid w:val="00DA048C"/>
    <w:rsid w:val="00DA0C96"/>
    <w:rsid w:val="00DA281D"/>
    <w:rsid w:val="00DA3CC2"/>
    <w:rsid w:val="00DA4011"/>
    <w:rsid w:val="00DA5006"/>
    <w:rsid w:val="00DA7824"/>
    <w:rsid w:val="00DA7C65"/>
    <w:rsid w:val="00DB02EB"/>
    <w:rsid w:val="00DB0961"/>
    <w:rsid w:val="00DB0A8E"/>
    <w:rsid w:val="00DB1194"/>
    <w:rsid w:val="00DB1697"/>
    <w:rsid w:val="00DB1C7E"/>
    <w:rsid w:val="00DB328B"/>
    <w:rsid w:val="00DB3778"/>
    <w:rsid w:val="00DB3D31"/>
    <w:rsid w:val="00DB44E9"/>
    <w:rsid w:val="00DB563B"/>
    <w:rsid w:val="00DB642E"/>
    <w:rsid w:val="00DB7922"/>
    <w:rsid w:val="00DB7EEC"/>
    <w:rsid w:val="00DC0055"/>
    <w:rsid w:val="00DC02C6"/>
    <w:rsid w:val="00DC08A0"/>
    <w:rsid w:val="00DC0977"/>
    <w:rsid w:val="00DC1531"/>
    <w:rsid w:val="00DC1835"/>
    <w:rsid w:val="00DC1D67"/>
    <w:rsid w:val="00DC3176"/>
    <w:rsid w:val="00DC3953"/>
    <w:rsid w:val="00DC45E8"/>
    <w:rsid w:val="00DC4689"/>
    <w:rsid w:val="00DC47E0"/>
    <w:rsid w:val="00DC5079"/>
    <w:rsid w:val="00DC5C08"/>
    <w:rsid w:val="00DC645B"/>
    <w:rsid w:val="00DC665D"/>
    <w:rsid w:val="00DC725D"/>
    <w:rsid w:val="00DC7515"/>
    <w:rsid w:val="00DC7F79"/>
    <w:rsid w:val="00DD0F4C"/>
    <w:rsid w:val="00DD1038"/>
    <w:rsid w:val="00DD16D6"/>
    <w:rsid w:val="00DD1915"/>
    <w:rsid w:val="00DD1B5C"/>
    <w:rsid w:val="00DD1C11"/>
    <w:rsid w:val="00DD2036"/>
    <w:rsid w:val="00DD20B3"/>
    <w:rsid w:val="00DD2806"/>
    <w:rsid w:val="00DD3D31"/>
    <w:rsid w:val="00DD3E0D"/>
    <w:rsid w:val="00DD3F80"/>
    <w:rsid w:val="00DD4270"/>
    <w:rsid w:val="00DD502F"/>
    <w:rsid w:val="00DD56FC"/>
    <w:rsid w:val="00DD5D7E"/>
    <w:rsid w:val="00DD641C"/>
    <w:rsid w:val="00DD7F64"/>
    <w:rsid w:val="00DE0163"/>
    <w:rsid w:val="00DE0A95"/>
    <w:rsid w:val="00DE13AB"/>
    <w:rsid w:val="00DE16D6"/>
    <w:rsid w:val="00DE1B4B"/>
    <w:rsid w:val="00DE3083"/>
    <w:rsid w:val="00DE340D"/>
    <w:rsid w:val="00DE4561"/>
    <w:rsid w:val="00DE4813"/>
    <w:rsid w:val="00DE4DFA"/>
    <w:rsid w:val="00DE4E46"/>
    <w:rsid w:val="00DE4FC0"/>
    <w:rsid w:val="00DE518F"/>
    <w:rsid w:val="00DE5945"/>
    <w:rsid w:val="00DE59D6"/>
    <w:rsid w:val="00DE63CE"/>
    <w:rsid w:val="00DF00EC"/>
    <w:rsid w:val="00DF0182"/>
    <w:rsid w:val="00DF0294"/>
    <w:rsid w:val="00DF041E"/>
    <w:rsid w:val="00DF0C29"/>
    <w:rsid w:val="00DF19ED"/>
    <w:rsid w:val="00DF1B1D"/>
    <w:rsid w:val="00DF244A"/>
    <w:rsid w:val="00DF2934"/>
    <w:rsid w:val="00DF30F3"/>
    <w:rsid w:val="00DF33E2"/>
    <w:rsid w:val="00DF40D6"/>
    <w:rsid w:val="00DF4539"/>
    <w:rsid w:val="00DF4AF3"/>
    <w:rsid w:val="00DF5220"/>
    <w:rsid w:val="00DF6278"/>
    <w:rsid w:val="00DF656E"/>
    <w:rsid w:val="00DF67B1"/>
    <w:rsid w:val="00DF6F7E"/>
    <w:rsid w:val="00DF7530"/>
    <w:rsid w:val="00DF7F12"/>
    <w:rsid w:val="00E008FD"/>
    <w:rsid w:val="00E0108F"/>
    <w:rsid w:val="00E01539"/>
    <w:rsid w:val="00E02C24"/>
    <w:rsid w:val="00E03802"/>
    <w:rsid w:val="00E041A4"/>
    <w:rsid w:val="00E04397"/>
    <w:rsid w:val="00E0496A"/>
    <w:rsid w:val="00E04B6F"/>
    <w:rsid w:val="00E04B7B"/>
    <w:rsid w:val="00E04BB5"/>
    <w:rsid w:val="00E0603C"/>
    <w:rsid w:val="00E064D7"/>
    <w:rsid w:val="00E0753F"/>
    <w:rsid w:val="00E10B8D"/>
    <w:rsid w:val="00E10FF2"/>
    <w:rsid w:val="00E115DF"/>
    <w:rsid w:val="00E1179C"/>
    <w:rsid w:val="00E11CDA"/>
    <w:rsid w:val="00E1215F"/>
    <w:rsid w:val="00E127A9"/>
    <w:rsid w:val="00E12C8E"/>
    <w:rsid w:val="00E1458E"/>
    <w:rsid w:val="00E15AFB"/>
    <w:rsid w:val="00E15D48"/>
    <w:rsid w:val="00E162DA"/>
    <w:rsid w:val="00E16D13"/>
    <w:rsid w:val="00E17398"/>
    <w:rsid w:val="00E20441"/>
    <w:rsid w:val="00E20621"/>
    <w:rsid w:val="00E221D8"/>
    <w:rsid w:val="00E230B2"/>
    <w:rsid w:val="00E24D40"/>
    <w:rsid w:val="00E254A4"/>
    <w:rsid w:val="00E2559F"/>
    <w:rsid w:val="00E26A96"/>
    <w:rsid w:val="00E26C9D"/>
    <w:rsid w:val="00E300DE"/>
    <w:rsid w:val="00E30A13"/>
    <w:rsid w:val="00E30B72"/>
    <w:rsid w:val="00E31C5C"/>
    <w:rsid w:val="00E3238B"/>
    <w:rsid w:val="00E32471"/>
    <w:rsid w:val="00E3266C"/>
    <w:rsid w:val="00E32CFC"/>
    <w:rsid w:val="00E34C7F"/>
    <w:rsid w:val="00E35ED7"/>
    <w:rsid w:val="00E3662D"/>
    <w:rsid w:val="00E379E1"/>
    <w:rsid w:val="00E37A5A"/>
    <w:rsid w:val="00E40C5B"/>
    <w:rsid w:val="00E41AE0"/>
    <w:rsid w:val="00E41BCF"/>
    <w:rsid w:val="00E42D04"/>
    <w:rsid w:val="00E438A6"/>
    <w:rsid w:val="00E44BE8"/>
    <w:rsid w:val="00E455B0"/>
    <w:rsid w:val="00E46CFE"/>
    <w:rsid w:val="00E508E5"/>
    <w:rsid w:val="00E51066"/>
    <w:rsid w:val="00E5136F"/>
    <w:rsid w:val="00E51934"/>
    <w:rsid w:val="00E52A7B"/>
    <w:rsid w:val="00E539A9"/>
    <w:rsid w:val="00E54679"/>
    <w:rsid w:val="00E54D93"/>
    <w:rsid w:val="00E551AD"/>
    <w:rsid w:val="00E56B2D"/>
    <w:rsid w:val="00E56B77"/>
    <w:rsid w:val="00E56C69"/>
    <w:rsid w:val="00E60452"/>
    <w:rsid w:val="00E60DF6"/>
    <w:rsid w:val="00E61C51"/>
    <w:rsid w:val="00E632DA"/>
    <w:rsid w:val="00E633A4"/>
    <w:rsid w:val="00E63521"/>
    <w:rsid w:val="00E6395E"/>
    <w:rsid w:val="00E63F7B"/>
    <w:rsid w:val="00E63FFF"/>
    <w:rsid w:val="00E6402C"/>
    <w:rsid w:val="00E640AA"/>
    <w:rsid w:val="00E64532"/>
    <w:rsid w:val="00E64957"/>
    <w:rsid w:val="00E65F40"/>
    <w:rsid w:val="00E664D1"/>
    <w:rsid w:val="00E66711"/>
    <w:rsid w:val="00E66840"/>
    <w:rsid w:val="00E66F03"/>
    <w:rsid w:val="00E67583"/>
    <w:rsid w:val="00E678D2"/>
    <w:rsid w:val="00E70154"/>
    <w:rsid w:val="00E7095F"/>
    <w:rsid w:val="00E70EAD"/>
    <w:rsid w:val="00E71DDB"/>
    <w:rsid w:val="00E726CF"/>
    <w:rsid w:val="00E72928"/>
    <w:rsid w:val="00E72D84"/>
    <w:rsid w:val="00E72DD4"/>
    <w:rsid w:val="00E7310B"/>
    <w:rsid w:val="00E73A2A"/>
    <w:rsid w:val="00E73BCA"/>
    <w:rsid w:val="00E73D75"/>
    <w:rsid w:val="00E74067"/>
    <w:rsid w:val="00E74305"/>
    <w:rsid w:val="00E7491A"/>
    <w:rsid w:val="00E749FD"/>
    <w:rsid w:val="00E74E86"/>
    <w:rsid w:val="00E75533"/>
    <w:rsid w:val="00E75795"/>
    <w:rsid w:val="00E75AEC"/>
    <w:rsid w:val="00E764AC"/>
    <w:rsid w:val="00E76B60"/>
    <w:rsid w:val="00E82685"/>
    <w:rsid w:val="00E82780"/>
    <w:rsid w:val="00E82CEA"/>
    <w:rsid w:val="00E83BEF"/>
    <w:rsid w:val="00E83D3C"/>
    <w:rsid w:val="00E83FB9"/>
    <w:rsid w:val="00E842EB"/>
    <w:rsid w:val="00E84659"/>
    <w:rsid w:val="00E8486C"/>
    <w:rsid w:val="00E84936"/>
    <w:rsid w:val="00E8509D"/>
    <w:rsid w:val="00E850B0"/>
    <w:rsid w:val="00E85DB7"/>
    <w:rsid w:val="00E85EC6"/>
    <w:rsid w:val="00E860B3"/>
    <w:rsid w:val="00E86892"/>
    <w:rsid w:val="00E86CA3"/>
    <w:rsid w:val="00E86FAF"/>
    <w:rsid w:val="00E9012A"/>
    <w:rsid w:val="00E90842"/>
    <w:rsid w:val="00E9131F"/>
    <w:rsid w:val="00E9165C"/>
    <w:rsid w:val="00E91868"/>
    <w:rsid w:val="00E91C57"/>
    <w:rsid w:val="00E92023"/>
    <w:rsid w:val="00E943E3"/>
    <w:rsid w:val="00E9526C"/>
    <w:rsid w:val="00E95CBC"/>
    <w:rsid w:val="00E9625C"/>
    <w:rsid w:val="00E96369"/>
    <w:rsid w:val="00E97091"/>
    <w:rsid w:val="00E978F1"/>
    <w:rsid w:val="00E97A59"/>
    <w:rsid w:val="00E97AD4"/>
    <w:rsid w:val="00E97D28"/>
    <w:rsid w:val="00EA008D"/>
    <w:rsid w:val="00EA1B15"/>
    <w:rsid w:val="00EA2219"/>
    <w:rsid w:val="00EA23A0"/>
    <w:rsid w:val="00EA2730"/>
    <w:rsid w:val="00EA2FBE"/>
    <w:rsid w:val="00EA411E"/>
    <w:rsid w:val="00EA5161"/>
    <w:rsid w:val="00EA52AF"/>
    <w:rsid w:val="00EA5A58"/>
    <w:rsid w:val="00EA5B5A"/>
    <w:rsid w:val="00EA5E7B"/>
    <w:rsid w:val="00EA6221"/>
    <w:rsid w:val="00EA6BDF"/>
    <w:rsid w:val="00EA6F25"/>
    <w:rsid w:val="00EA75E8"/>
    <w:rsid w:val="00EA7636"/>
    <w:rsid w:val="00EA7CCB"/>
    <w:rsid w:val="00EA7F20"/>
    <w:rsid w:val="00EB065D"/>
    <w:rsid w:val="00EB0D23"/>
    <w:rsid w:val="00EB16D4"/>
    <w:rsid w:val="00EB1CF9"/>
    <w:rsid w:val="00EB2EA0"/>
    <w:rsid w:val="00EB411E"/>
    <w:rsid w:val="00EB4442"/>
    <w:rsid w:val="00EB59AD"/>
    <w:rsid w:val="00EB5E9E"/>
    <w:rsid w:val="00EB6174"/>
    <w:rsid w:val="00EB68CB"/>
    <w:rsid w:val="00EB6E08"/>
    <w:rsid w:val="00EB6E60"/>
    <w:rsid w:val="00EB7C18"/>
    <w:rsid w:val="00EB7ED5"/>
    <w:rsid w:val="00EC0796"/>
    <w:rsid w:val="00EC0E80"/>
    <w:rsid w:val="00EC1CB3"/>
    <w:rsid w:val="00EC1D3E"/>
    <w:rsid w:val="00EC249D"/>
    <w:rsid w:val="00EC2CFF"/>
    <w:rsid w:val="00EC36E1"/>
    <w:rsid w:val="00EC3742"/>
    <w:rsid w:val="00EC47C4"/>
    <w:rsid w:val="00EC49C4"/>
    <w:rsid w:val="00EC57AD"/>
    <w:rsid w:val="00EC61AE"/>
    <w:rsid w:val="00EC63BF"/>
    <w:rsid w:val="00EC6C5A"/>
    <w:rsid w:val="00EC6F5C"/>
    <w:rsid w:val="00ED118F"/>
    <w:rsid w:val="00ED1D9C"/>
    <w:rsid w:val="00ED3F02"/>
    <w:rsid w:val="00ED4237"/>
    <w:rsid w:val="00ED4A17"/>
    <w:rsid w:val="00ED5C60"/>
    <w:rsid w:val="00ED5D72"/>
    <w:rsid w:val="00ED6DD4"/>
    <w:rsid w:val="00ED7004"/>
    <w:rsid w:val="00ED786A"/>
    <w:rsid w:val="00ED7A25"/>
    <w:rsid w:val="00ED7E11"/>
    <w:rsid w:val="00EE0335"/>
    <w:rsid w:val="00EE0F06"/>
    <w:rsid w:val="00EE1862"/>
    <w:rsid w:val="00EE3366"/>
    <w:rsid w:val="00EE418A"/>
    <w:rsid w:val="00EE4D12"/>
    <w:rsid w:val="00EE4D8B"/>
    <w:rsid w:val="00EE5015"/>
    <w:rsid w:val="00EE520C"/>
    <w:rsid w:val="00EE5287"/>
    <w:rsid w:val="00EE6BE5"/>
    <w:rsid w:val="00EE7056"/>
    <w:rsid w:val="00EE7A86"/>
    <w:rsid w:val="00EF020D"/>
    <w:rsid w:val="00EF0B26"/>
    <w:rsid w:val="00EF0D11"/>
    <w:rsid w:val="00EF104C"/>
    <w:rsid w:val="00EF11EB"/>
    <w:rsid w:val="00EF1AD3"/>
    <w:rsid w:val="00EF3297"/>
    <w:rsid w:val="00EF35B3"/>
    <w:rsid w:val="00EF3B68"/>
    <w:rsid w:val="00EF3E05"/>
    <w:rsid w:val="00EF3E91"/>
    <w:rsid w:val="00EF40B6"/>
    <w:rsid w:val="00EF469F"/>
    <w:rsid w:val="00EF4D00"/>
    <w:rsid w:val="00EF561A"/>
    <w:rsid w:val="00EF5629"/>
    <w:rsid w:val="00EF5F8D"/>
    <w:rsid w:val="00EF6C7C"/>
    <w:rsid w:val="00EF74C1"/>
    <w:rsid w:val="00F011BD"/>
    <w:rsid w:val="00F013D7"/>
    <w:rsid w:val="00F031E9"/>
    <w:rsid w:val="00F037AB"/>
    <w:rsid w:val="00F0454D"/>
    <w:rsid w:val="00F0478D"/>
    <w:rsid w:val="00F04823"/>
    <w:rsid w:val="00F077A2"/>
    <w:rsid w:val="00F10DA9"/>
    <w:rsid w:val="00F11BAD"/>
    <w:rsid w:val="00F11DAA"/>
    <w:rsid w:val="00F12168"/>
    <w:rsid w:val="00F124C2"/>
    <w:rsid w:val="00F12711"/>
    <w:rsid w:val="00F12788"/>
    <w:rsid w:val="00F13101"/>
    <w:rsid w:val="00F13286"/>
    <w:rsid w:val="00F1374C"/>
    <w:rsid w:val="00F13B91"/>
    <w:rsid w:val="00F13BE6"/>
    <w:rsid w:val="00F13DF8"/>
    <w:rsid w:val="00F147A9"/>
    <w:rsid w:val="00F148C4"/>
    <w:rsid w:val="00F14CB1"/>
    <w:rsid w:val="00F15D8F"/>
    <w:rsid w:val="00F1687B"/>
    <w:rsid w:val="00F17EDB"/>
    <w:rsid w:val="00F20086"/>
    <w:rsid w:val="00F20743"/>
    <w:rsid w:val="00F210E5"/>
    <w:rsid w:val="00F22216"/>
    <w:rsid w:val="00F22868"/>
    <w:rsid w:val="00F229D2"/>
    <w:rsid w:val="00F22F7F"/>
    <w:rsid w:val="00F233C8"/>
    <w:rsid w:val="00F2440E"/>
    <w:rsid w:val="00F24D5C"/>
    <w:rsid w:val="00F2520E"/>
    <w:rsid w:val="00F25534"/>
    <w:rsid w:val="00F25FAD"/>
    <w:rsid w:val="00F26F32"/>
    <w:rsid w:val="00F273E4"/>
    <w:rsid w:val="00F27E45"/>
    <w:rsid w:val="00F31D90"/>
    <w:rsid w:val="00F3276D"/>
    <w:rsid w:val="00F327E2"/>
    <w:rsid w:val="00F32B44"/>
    <w:rsid w:val="00F33627"/>
    <w:rsid w:val="00F3498A"/>
    <w:rsid w:val="00F355F9"/>
    <w:rsid w:val="00F35D34"/>
    <w:rsid w:val="00F35D70"/>
    <w:rsid w:val="00F35E0C"/>
    <w:rsid w:val="00F36314"/>
    <w:rsid w:val="00F36675"/>
    <w:rsid w:val="00F36D77"/>
    <w:rsid w:val="00F37669"/>
    <w:rsid w:val="00F37859"/>
    <w:rsid w:val="00F37867"/>
    <w:rsid w:val="00F400E4"/>
    <w:rsid w:val="00F419AC"/>
    <w:rsid w:val="00F423CC"/>
    <w:rsid w:val="00F42597"/>
    <w:rsid w:val="00F4273F"/>
    <w:rsid w:val="00F42A56"/>
    <w:rsid w:val="00F436D4"/>
    <w:rsid w:val="00F45117"/>
    <w:rsid w:val="00F452DD"/>
    <w:rsid w:val="00F46D97"/>
    <w:rsid w:val="00F46DCB"/>
    <w:rsid w:val="00F47FE3"/>
    <w:rsid w:val="00F50639"/>
    <w:rsid w:val="00F507DE"/>
    <w:rsid w:val="00F50BF7"/>
    <w:rsid w:val="00F5135C"/>
    <w:rsid w:val="00F52CA7"/>
    <w:rsid w:val="00F538E8"/>
    <w:rsid w:val="00F54725"/>
    <w:rsid w:val="00F55B95"/>
    <w:rsid w:val="00F561F5"/>
    <w:rsid w:val="00F566F7"/>
    <w:rsid w:val="00F60151"/>
    <w:rsid w:val="00F605D0"/>
    <w:rsid w:val="00F60E24"/>
    <w:rsid w:val="00F619BF"/>
    <w:rsid w:val="00F6305E"/>
    <w:rsid w:val="00F645F3"/>
    <w:rsid w:val="00F64B72"/>
    <w:rsid w:val="00F64E33"/>
    <w:rsid w:val="00F64EF9"/>
    <w:rsid w:val="00F6525D"/>
    <w:rsid w:val="00F6539D"/>
    <w:rsid w:val="00F721FE"/>
    <w:rsid w:val="00F72E05"/>
    <w:rsid w:val="00F72E63"/>
    <w:rsid w:val="00F73072"/>
    <w:rsid w:val="00F73F08"/>
    <w:rsid w:val="00F744EF"/>
    <w:rsid w:val="00F75095"/>
    <w:rsid w:val="00F751CB"/>
    <w:rsid w:val="00F800C2"/>
    <w:rsid w:val="00F804BC"/>
    <w:rsid w:val="00F80555"/>
    <w:rsid w:val="00F81598"/>
    <w:rsid w:val="00F8172B"/>
    <w:rsid w:val="00F81BB1"/>
    <w:rsid w:val="00F81BC3"/>
    <w:rsid w:val="00F8216F"/>
    <w:rsid w:val="00F8313C"/>
    <w:rsid w:val="00F833A4"/>
    <w:rsid w:val="00F84749"/>
    <w:rsid w:val="00F84B1B"/>
    <w:rsid w:val="00F85D73"/>
    <w:rsid w:val="00F85E2E"/>
    <w:rsid w:val="00F85FAD"/>
    <w:rsid w:val="00F87744"/>
    <w:rsid w:val="00F87A8F"/>
    <w:rsid w:val="00F9007A"/>
    <w:rsid w:val="00F908B9"/>
    <w:rsid w:val="00F90ADE"/>
    <w:rsid w:val="00F91977"/>
    <w:rsid w:val="00F92B22"/>
    <w:rsid w:val="00F92D95"/>
    <w:rsid w:val="00F93379"/>
    <w:rsid w:val="00F93511"/>
    <w:rsid w:val="00F93864"/>
    <w:rsid w:val="00F93E61"/>
    <w:rsid w:val="00F944E3"/>
    <w:rsid w:val="00F94A41"/>
    <w:rsid w:val="00F950A5"/>
    <w:rsid w:val="00F956F7"/>
    <w:rsid w:val="00F961B3"/>
    <w:rsid w:val="00F96226"/>
    <w:rsid w:val="00F965E7"/>
    <w:rsid w:val="00F974EA"/>
    <w:rsid w:val="00F97734"/>
    <w:rsid w:val="00FA0690"/>
    <w:rsid w:val="00FA1784"/>
    <w:rsid w:val="00FA1A5E"/>
    <w:rsid w:val="00FA2008"/>
    <w:rsid w:val="00FA22C4"/>
    <w:rsid w:val="00FA2C69"/>
    <w:rsid w:val="00FA3F5C"/>
    <w:rsid w:val="00FA3F9E"/>
    <w:rsid w:val="00FA446B"/>
    <w:rsid w:val="00FA584F"/>
    <w:rsid w:val="00FA5E8C"/>
    <w:rsid w:val="00FA5ECE"/>
    <w:rsid w:val="00FA69CB"/>
    <w:rsid w:val="00FA6E4A"/>
    <w:rsid w:val="00FA769D"/>
    <w:rsid w:val="00FB06E2"/>
    <w:rsid w:val="00FB08ED"/>
    <w:rsid w:val="00FB1D85"/>
    <w:rsid w:val="00FB2A1F"/>
    <w:rsid w:val="00FB3E21"/>
    <w:rsid w:val="00FB4F45"/>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062"/>
    <w:rsid w:val="00FC3713"/>
    <w:rsid w:val="00FC5151"/>
    <w:rsid w:val="00FC549B"/>
    <w:rsid w:val="00FC5E4E"/>
    <w:rsid w:val="00FC7899"/>
    <w:rsid w:val="00FC7C22"/>
    <w:rsid w:val="00FD072C"/>
    <w:rsid w:val="00FD075F"/>
    <w:rsid w:val="00FD0A5F"/>
    <w:rsid w:val="00FD2B50"/>
    <w:rsid w:val="00FD3E8E"/>
    <w:rsid w:val="00FD5732"/>
    <w:rsid w:val="00FD59F2"/>
    <w:rsid w:val="00FD604C"/>
    <w:rsid w:val="00FD6A86"/>
    <w:rsid w:val="00FD6D5B"/>
    <w:rsid w:val="00FD6FB2"/>
    <w:rsid w:val="00FD7AED"/>
    <w:rsid w:val="00FE02CD"/>
    <w:rsid w:val="00FE0351"/>
    <w:rsid w:val="00FE06A7"/>
    <w:rsid w:val="00FE1046"/>
    <w:rsid w:val="00FE1A3A"/>
    <w:rsid w:val="00FE1FD2"/>
    <w:rsid w:val="00FE2E61"/>
    <w:rsid w:val="00FE3412"/>
    <w:rsid w:val="00FE3878"/>
    <w:rsid w:val="00FE410F"/>
    <w:rsid w:val="00FE42A3"/>
    <w:rsid w:val="00FE54AE"/>
    <w:rsid w:val="00FE5836"/>
    <w:rsid w:val="00FE6198"/>
    <w:rsid w:val="00FE6EF4"/>
    <w:rsid w:val="00FE7139"/>
    <w:rsid w:val="00FE75F1"/>
    <w:rsid w:val="00FF06A6"/>
    <w:rsid w:val="00FF0753"/>
    <w:rsid w:val="00FF07B8"/>
    <w:rsid w:val="00FF0AFB"/>
    <w:rsid w:val="00FF0CA0"/>
    <w:rsid w:val="00FF0DFF"/>
    <w:rsid w:val="00FF2AB7"/>
    <w:rsid w:val="00FF2BA0"/>
    <w:rsid w:val="00FF3120"/>
    <w:rsid w:val="00FF376E"/>
    <w:rsid w:val="00FF38A4"/>
    <w:rsid w:val="00FF3A8F"/>
    <w:rsid w:val="00FF3B59"/>
    <w:rsid w:val="00FF3C5D"/>
    <w:rsid w:val="00FF4D58"/>
    <w:rsid w:val="00FF56F4"/>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ColorfulList-Accent1">
    <w:name w:val="Colorful List Accent 1"/>
    <w:basedOn w:val="Normal"/>
    <w:uiPriority w:val="34"/>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table" w:styleId="TableGrid">
    <w:name w:val="Table Grid"/>
    <w:basedOn w:val="TableNormal"/>
    <w:uiPriority w:val="39"/>
    <w:rsid w:val="004078D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EB17-19DF-41D5-BA3C-FB061F888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7087</Words>
  <Characters>4041</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2018-01-25T08:09:00Z</dcterms:created>
  <dcterms:modified xsi:type="dcterms:W3CDTF">2018-01-25T08:09:00Z</dcterms:modified>
</cp:coreProperties>
</file>