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710" w:rsidRPr="00886710" w:rsidRDefault="00886710" w:rsidP="00886710">
      <w:pPr>
        <w:jc w:val="both"/>
        <w:rPr>
          <w:rFonts w:eastAsia="Times New Roman" w:cs="Times New Roman"/>
          <w:b/>
          <w:color w:val="000000"/>
          <w:szCs w:val="24"/>
          <w:lang w:eastAsia="lv-LV"/>
        </w:rPr>
      </w:pPr>
      <w:r w:rsidRPr="00886710">
        <w:rPr>
          <w:rFonts w:eastAsia="Times New Roman" w:cs="Times New Roman"/>
          <w:b/>
          <w:color w:val="000000"/>
          <w:szCs w:val="24"/>
          <w:lang w:eastAsia="lv-LV"/>
        </w:rPr>
        <w:t>Operatīvās darbības pasākumos iegūto ziņu izmantošana pierādīšanā, ja tiek pārņemts ārvalstī uzsākts kriminālprocess</w:t>
      </w:r>
    </w:p>
    <w:p w:rsidR="00B529EC" w:rsidRPr="00F25004" w:rsidRDefault="00886710" w:rsidP="00886710">
      <w:pPr>
        <w:spacing w:after="0" w:line="23" w:lineRule="atLeast"/>
        <w:jc w:val="both"/>
        <w:rPr>
          <w:rFonts w:eastAsia="Calibri" w:cs="Times New Roman"/>
          <w:szCs w:val="24"/>
        </w:rPr>
      </w:pPr>
      <w:r w:rsidRPr="00B67EF6">
        <w:rPr>
          <w:rFonts w:eastAsia="Times New Roman" w:cs="Times New Roman"/>
          <w:color w:val="000000"/>
          <w:szCs w:val="24"/>
          <w:lang w:eastAsia="lv-LV"/>
        </w:rPr>
        <w:t>Tiesai, pārņemot ārvalstī uzsāktu kriminālprocesu, kurā ir veikti operatīvās darbības pasākumi, ir jāņem vērā Kriminālprocesa likuma 127.panta trešās daļas nosacījumi.</w:t>
      </w:r>
    </w:p>
    <w:p w:rsidR="00B529EC" w:rsidRPr="00F25004" w:rsidRDefault="00B529EC" w:rsidP="00176C4C">
      <w:pPr>
        <w:spacing w:after="0" w:line="23" w:lineRule="atLeast"/>
        <w:rPr>
          <w:rFonts w:eastAsia="Calibri" w:cs="Times New Roman"/>
          <w:szCs w:val="24"/>
        </w:rPr>
      </w:pPr>
    </w:p>
    <w:p w:rsidR="00B529EC" w:rsidRPr="00F25004" w:rsidRDefault="00B529EC" w:rsidP="00B529EC">
      <w:pPr>
        <w:spacing w:after="0" w:line="23" w:lineRule="atLeast"/>
        <w:jc w:val="right"/>
        <w:rPr>
          <w:rFonts w:eastAsia="Calibri"/>
          <w:szCs w:val="24"/>
        </w:rPr>
      </w:pPr>
    </w:p>
    <w:p w:rsidR="00886710" w:rsidRPr="00886710" w:rsidRDefault="00B529EC" w:rsidP="00B529EC">
      <w:pPr>
        <w:spacing w:after="0" w:line="23" w:lineRule="atLeast"/>
        <w:jc w:val="center"/>
        <w:rPr>
          <w:rFonts w:eastAsia="Calibri" w:cs="Times New Roman"/>
          <w:b/>
          <w:szCs w:val="24"/>
        </w:rPr>
      </w:pPr>
      <w:r w:rsidRPr="00886710">
        <w:rPr>
          <w:rFonts w:eastAsia="Calibri" w:cs="Times New Roman"/>
          <w:b/>
          <w:szCs w:val="24"/>
        </w:rPr>
        <w:t>Latvijas Republikas Augstākā</w:t>
      </w:r>
      <w:r w:rsidR="00886710" w:rsidRPr="00886710">
        <w:rPr>
          <w:rFonts w:eastAsia="Calibri" w:cs="Times New Roman"/>
          <w:b/>
          <w:szCs w:val="24"/>
        </w:rPr>
        <w:t>s</w:t>
      </w:r>
      <w:r w:rsidRPr="00886710">
        <w:rPr>
          <w:rFonts w:eastAsia="Calibri" w:cs="Times New Roman"/>
          <w:b/>
          <w:szCs w:val="24"/>
        </w:rPr>
        <w:t xml:space="preserve"> tiesa</w:t>
      </w:r>
      <w:r w:rsidR="00886710" w:rsidRPr="00886710">
        <w:rPr>
          <w:rFonts w:eastAsia="Calibri" w:cs="Times New Roman"/>
          <w:b/>
          <w:szCs w:val="24"/>
        </w:rPr>
        <w:t>s</w:t>
      </w:r>
    </w:p>
    <w:p w:rsidR="00B529EC" w:rsidRPr="00886710" w:rsidRDefault="00886710" w:rsidP="00B529EC">
      <w:pPr>
        <w:spacing w:after="0" w:line="23" w:lineRule="atLeast"/>
        <w:jc w:val="center"/>
        <w:rPr>
          <w:rFonts w:eastAsia="Calibri" w:cs="Times New Roman"/>
          <w:b/>
          <w:szCs w:val="24"/>
        </w:rPr>
      </w:pPr>
      <w:r w:rsidRPr="00886710">
        <w:rPr>
          <w:rFonts w:eastAsia="Calibri" w:cs="Times New Roman"/>
          <w:b/>
          <w:szCs w:val="24"/>
        </w:rPr>
        <w:t xml:space="preserve"> Krimināllietu departamenta</w:t>
      </w:r>
    </w:p>
    <w:p w:rsidR="00886710" w:rsidRPr="00886710" w:rsidRDefault="00886710" w:rsidP="00B529EC">
      <w:pPr>
        <w:spacing w:after="0" w:line="23" w:lineRule="atLeast"/>
        <w:jc w:val="center"/>
        <w:rPr>
          <w:rFonts w:eastAsia="Calibri" w:cs="Times New Roman"/>
          <w:b/>
          <w:szCs w:val="24"/>
        </w:rPr>
      </w:pPr>
      <w:r w:rsidRPr="00886710">
        <w:rPr>
          <w:rFonts w:eastAsia="Calibri" w:cs="Times New Roman"/>
          <w:b/>
          <w:szCs w:val="24"/>
        </w:rPr>
        <w:t xml:space="preserve">2017.gada 19.decembra </w:t>
      </w:r>
    </w:p>
    <w:p w:rsidR="00886710" w:rsidRPr="00886710" w:rsidRDefault="00B529EC" w:rsidP="00B529EC">
      <w:pPr>
        <w:spacing w:after="0" w:line="23" w:lineRule="atLeast"/>
        <w:jc w:val="center"/>
        <w:rPr>
          <w:rFonts w:eastAsia="Calibri" w:cs="Times New Roman"/>
          <w:b/>
          <w:szCs w:val="24"/>
        </w:rPr>
      </w:pPr>
      <w:r w:rsidRPr="00886710">
        <w:rPr>
          <w:rFonts w:eastAsia="Calibri" w:cs="Times New Roman"/>
          <w:b/>
          <w:szCs w:val="24"/>
        </w:rPr>
        <w:t>LĒMUMS</w:t>
      </w:r>
    </w:p>
    <w:p w:rsidR="00886710" w:rsidRPr="00886710" w:rsidRDefault="00886710" w:rsidP="00B529EC">
      <w:pPr>
        <w:spacing w:after="0" w:line="23" w:lineRule="atLeast"/>
        <w:jc w:val="center"/>
        <w:rPr>
          <w:rFonts w:eastAsia="Calibri" w:cs="Times New Roman"/>
          <w:b/>
          <w:szCs w:val="24"/>
        </w:rPr>
      </w:pPr>
      <w:r w:rsidRPr="00886710">
        <w:rPr>
          <w:rFonts w:eastAsia="Calibri" w:cs="Times New Roman"/>
          <w:b/>
          <w:szCs w:val="24"/>
        </w:rPr>
        <w:t>Lieta Nr.12812002512, SKK-578/2017</w:t>
      </w:r>
    </w:p>
    <w:p w:rsidR="00886710" w:rsidRDefault="00886710" w:rsidP="00B529EC">
      <w:pPr>
        <w:spacing w:after="0" w:line="23" w:lineRule="atLeast"/>
        <w:jc w:val="center"/>
        <w:rPr>
          <w:rFonts w:eastAsia="Calibri" w:cs="Times New Roman"/>
          <w:b/>
          <w:szCs w:val="24"/>
        </w:rPr>
      </w:pPr>
      <w:r w:rsidRPr="00886710">
        <w:rPr>
          <w:b/>
        </w:rPr>
        <w:t>ECLI:LV:AT:2017:1219.12812002512.1.L</w:t>
      </w:r>
    </w:p>
    <w:p w:rsidR="00B529EC" w:rsidRPr="00F25004" w:rsidRDefault="00B529EC" w:rsidP="00B529EC">
      <w:pPr>
        <w:spacing w:after="0" w:line="23" w:lineRule="atLeast"/>
        <w:jc w:val="center"/>
        <w:rPr>
          <w:rFonts w:eastAsia="Calibri" w:cs="Times New Roman"/>
          <w:b/>
          <w:szCs w:val="24"/>
        </w:rPr>
      </w:pPr>
    </w:p>
    <w:p w:rsidR="00B529EC" w:rsidRPr="00F25004" w:rsidRDefault="00B529EC" w:rsidP="00B529EC">
      <w:pPr>
        <w:spacing w:after="0" w:line="23" w:lineRule="atLeast"/>
        <w:rPr>
          <w:rFonts w:eastAsia="Calibri" w:cs="Times New Roman"/>
          <w:szCs w:val="24"/>
        </w:rPr>
      </w:pPr>
      <w:bookmarkStart w:id="0" w:name="_GoBack"/>
      <w:bookmarkEnd w:id="0"/>
    </w:p>
    <w:p w:rsidR="00B529EC" w:rsidRPr="00F25004" w:rsidRDefault="00B529EC" w:rsidP="00B529EC">
      <w:pPr>
        <w:spacing w:after="0" w:line="23" w:lineRule="atLeast"/>
        <w:ind w:firstLine="567"/>
        <w:jc w:val="both"/>
        <w:rPr>
          <w:rFonts w:eastAsia="Calibri" w:cs="Times New Roman"/>
          <w:szCs w:val="24"/>
        </w:rPr>
      </w:pPr>
      <w:r w:rsidRPr="00F25004">
        <w:rPr>
          <w:rFonts w:eastAsia="Calibri" w:cs="Times New Roman"/>
          <w:szCs w:val="24"/>
        </w:rPr>
        <w:t xml:space="preserve">Augstākā tiesa šādā sastāvā: </w:t>
      </w:r>
    </w:p>
    <w:p w:rsidR="00B529EC" w:rsidRPr="00F25004" w:rsidRDefault="00B529EC" w:rsidP="00B529EC">
      <w:pPr>
        <w:spacing w:after="0" w:line="23" w:lineRule="atLeast"/>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p>
    <w:p w:rsidR="00B529EC" w:rsidRPr="00F25004" w:rsidRDefault="00B529EC" w:rsidP="00B529EC">
      <w:pPr>
        <w:tabs>
          <w:tab w:val="left" w:pos="567"/>
        </w:tabs>
        <w:spacing w:after="0" w:line="23" w:lineRule="atLeast"/>
        <w:jc w:val="both"/>
        <w:rPr>
          <w:rFonts w:eastAsia="Calibri" w:cs="Times New Roman"/>
          <w:szCs w:val="24"/>
        </w:rPr>
      </w:pPr>
      <w:r w:rsidRPr="00F25004">
        <w:rPr>
          <w:rFonts w:eastAsia="Calibri" w:cs="Times New Roman"/>
          <w:szCs w:val="24"/>
        </w:rPr>
        <w:tab/>
        <w:t>tiesnesis Pēteris Dzalbe,</w:t>
      </w:r>
    </w:p>
    <w:p w:rsidR="00B529EC" w:rsidRPr="00F25004" w:rsidRDefault="00B529EC" w:rsidP="00B529EC">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is</w:t>
      </w:r>
      <w:r w:rsidR="00353158">
        <w:rPr>
          <w:rFonts w:eastAsia="Calibri" w:cs="Times New Roman"/>
          <w:szCs w:val="24"/>
        </w:rPr>
        <w:t xml:space="preserve"> Pēteris Opincāns</w:t>
      </w:r>
      <w:r w:rsidRPr="00F25004">
        <w:rPr>
          <w:rFonts w:eastAsia="Calibri" w:cs="Times New Roman"/>
          <w:szCs w:val="24"/>
        </w:rPr>
        <w:t>,</w:t>
      </w:r>
    </w:p>
    <w:p w:rsidR="00B529EC" w:rsidRDefault="00B529EC" w:rsidP="00B529EC">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e</w:t>
      </w:r>
      <w:r w:rsidRPr="00F25004">
        <w:rPr>
          <w:rFonts w:eastAsia="Calibri" w:cs="Times New Roman"/>
          <w:szCs w:val="24"/>
        </w:rPr>
        <w:t xml:space="preserve"> </w:t>
      </w:r>
      <w:r w:rsidR="00353158">
        <w:rPr>
          <w:rFonts w:eastAsia="Calibri" w:cs="Times New Roman"/>
          <w:szCs w:val="24"/>
        </w:rPr>
        <w:t>Anita Poļakova</w:t>
      </w:r>
    </w:p>
    <w:p w:rsidR="00B529EC" w:rsidRDefault="00B529EC" w:rsidP="00B529EC">
      <w:pPr>
        <w:spacing w:after="0" w:line="23" w:lineRule="atLeast"/>
        <w:jc w:val="both"/>
        <w:rPr>
          <w:rFonts w:eastAsia="Calibri" w:cs="Times New Roman"/>
          <w:szCs w:val="24"/>
        </w:rPr>
      </w:pPr>
    </w:p>
    <w:p w:rsidR="00B529EC" w:rsidRPr="00F25004" w:rsidRDefault="00B529EC" w:rsidP="00B529EC">
      <w:pPr>
        <w:spacing w:after="0" w:line="23" w:lineRule="atLeast"/>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 xml:space="preserve">apsūdzētā </w:t>
      </w:r>
      <w:r w:rsidR="00C5490E">
        <w:rPr>
          <w:rFonts w:eastAsia="Calibri" w:cs="Times New Roman"/>
          <w:szCs w:val="24"/>
        </w:rPr>
        <w:t>[pers. A]</w:t>
      </w:r>
      <w:r>
        <w:rPr>
          <w:rFonts w:eastAsia="Calibri" w:cs="Times New Roman"/>
          <w:szCs w:val="24"/>
        </w:rPr>
        <w:t xml:space="preserve"> aizstāvja Artūra Zvejsalnieka </w:t>
      </w:r>
      <w:r w:rsidRPr="00F25004">
        <w:rPr>
          <w:rFonts w:eastAsia="Calibri" w:cs="Times New Roman"/>
          <w:szCs w:val="24"/>
        </w:rPr>
        <w:t xml:space="preserve">kasācijas </w:t>
      </w:r>
      <w:r>
        <w:rPr>
          <w:rFonts w:eastAsia="Calibri" w:cs="Times New Roman"/>
          <w:szCs w:val="24"/>
        </w:rPr>
        <w:t xml:space="preserve">sūdzību </w:t>
      </w:r>
      <w:r w:rsidRPr="00F25004">
        <w:rPr>
          <w:rFonts w:eastAsia="Calibri" w:cs="Times New Roman"/>
          <w:szCs w:val="24"/>
        </w:rPr>
        <w:t xml:space="preserve">par </w:t>
      </w:r>
      <w:r>
        <w:rPr>
          <w:rFonts w:eastAsia="Calibri" w:cs="Times New Roman"/>
          <w:szCs w:val="24"/>
        </w:rPr>
        <w:t xml:space="preserve">Rīgas </w:t>
      </w:r>
      <w:r w:rsidRPr="00F25004">
        <w:rPr>
          <w:rFonts w:eastAsia="Calibri" w:cs="Times New Roman"/>
          <w:szCs w:val="24"/>
        </w:rPr>
        <w:t xml:space="preserve">apgabaltiesas 2017.gada </w:t>
      </w:r>
      <w:r w:rsidR="000971C5">
        <w:rPr>
          <w:rFonts w:eastAsia="Calibri" w:cs="Times New Roman"/>
          <w:szCs w:val="24"/>
        </w:rPr>
        <w:t>11.aprīļa</w:t>
      </w:r>
      <w:r w:rsidRPr="00F25004">
        <w:rPr>
          <w:rFonts w:eastAsia="Calibri" w:cs="Times New Roman"/>
          <w:szCs w:val="24"/>
        </w:rPr>
        <w:t xml:space="preserve"> </w:t>
      </w:r>
      <w:r w:rsidR="000971C5">
        <w:rPr>
          <w:rFonts w:eastAsia="Calibri" w:cs="Times New Roman"/>
          <w:szCs w:val="24"/>
        </w:rPr>
        <w:t>lēmumu</w:t>
      </w:r>
      <w:r w:rsidRPr="00F25004">
        <w:rPr>
          <w:rFonts w:eastAsia="Calibri" w:cs="Times New Roman"/>
          <w:szCs w:val="24"/>
        </w:rPr>
        <w:t xml:space="preserve">. </w:t>
      </w: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t xml:space="preserve">  </w:t>
      </w:r>
    </w:p>
    <w:p w:rsidR="00B529EC" w:rsidRPr="00F25004" w:rsidRDefault="00B529EC" w:rsidP="00B529EC">
      <w:pPr>
        <w:keepNext/>
        <w:spacing w:after="0" w:line="23" w:lineRule="atLeast"/>
        <w:jc w:val="center"/>
        <w:outlineLvl w:val="1"/>
        <w:rPr>
          <w:rFonts w:eastAsia="Calibri" w:cs="Times New Roman"/>
          <w:b/>
          <w:bCs/>
          <w:iCs/>
          <w:szCs w:val="24"/>
        </w:rPr>
      </w:pPr>
    </w:p>
    <w:p w:rsidR="00B529EC" w:rsidRPr="00F25004" w:rsidRDefault="00B529EC" w:rsidP="00B529EC">
      <w:pPr>
        <w:keepNext/>
        <w:spacing w:after="0" w:line="23" w:lineRule="atLeast"/>
        <w:jc w:val="center"/>
        <w:outlineLvl w:val="1"/>
        <w:rPr>
          <w:rFonts w:eastAsia="Calibri" w:cs="Times New Roman"/>
          <w:b/>
          <w:bCs/>
          <w:iCs/>
          <w:szCs w:val="24"/>
        </w:rPr>
      </w:pPr>
      <w:r w:rsidRPr="00F25004">
        <w:rPr>
          <w:rFonts w:eastAsia="Calibri" w:cs="Times New Roman"/>
          <w:b/>
          <w:bCs/>
          <w:iCs/>
          <w:szCs w:val="24"/>
        </w:rPr>
        <w:t>Aprakstošā daļa</w:t>
      </w:r>
    </w:p>
    <w:p w:rsidR="00B529EC" w:rsidRPr="00F25004" w:rsidRDefault="00B529EC" w:rsidP="00B529EC">
      <w:pPr>
        <w:spacing w:after="0" w:line="23" w:lineRule="atLeast"/>
        <w:jc w:val="center"/>
        <w:rPr>
          <w:rFonts w:eastAsia="Calibri" w:cs="Times New Roman"/>
          <w:szCs w:val="24"/>
        </w:rPr>
      </w:pPr>
    </w:p>
    <w:p w:rsidR="00B529EC" w:rsidRPr="00F25004" w:rsidRDefault="00B529EC" w:rsidP="00B529EC">
      <w:pPr>
        <w:spacing w:after="0" w:line="23" w:lineRule="atLeast"/>
        <w:jc w:val="both"/>
        <w:rPr>
          <w:rFonts w:eastAsia="Calibri" w:cs="Times New Roman"/>
          <w:szCs w:val="24"/>
        </w:rPr>
      </w:pPr>
      <w:r w:rsidRPr="00F25004">
        <w:rPr>
          <w:rFonts w:eastAsia="Calibri" w:cs="Times New Roman"/>
          <w:szCs w:val="24"/>
        </w:rPr>
        <w:t xml:space="preserve">[1] Ar </w:t>
      </w:r>
      <w:r>
        <w:rPr>
          <w:rFonts w:eastAsia="Calibri" w:cs="Times New Roman"/>
          <w:szCs w:val="24"/>
        </w:rPr>
        <w:t xml:space="preserve">Rīgas pilsētas Vidzemes priekšpilsētas </w:t>
      </w:r>
      <w:r w:rsidRPr="00F25004">
        <w:rPr>
          <w:rFonts w:eastAsia="Calibri" w:cs="Times New Roman"/>
          <w:szCs w:val="24"/>
        </w:rPr>
        <w:t xml:space="preserve">tiesas 2016.gada </w:t>
      </w:r>
      <w:r>
        <w:rPr>
          <w:rFonts w:eastAsia="Calibri" w:cs="Times New Roman"/>
          <w:szCs w:val="24"/>
        </w:rPr>
        <w:t>27.maija</w:t>
      </w:r>
      <w:r w:rsidRPr="00F25004">
        <w:rPr>
          <w:rFonts w:eastAsia="Calibri" w:cs="Times New Roman"/>
          <w:szCs w:val="24"/>
        </w:rPr>
        <w:t xml:space="preserve"> spriedumu</w:t>
      </w:r>
    </w:p>
    <w:p w:rsidR="00B529EC" w:rsidRPr="00F25004" w:rsidRDefault="00C5490E" w:rsidP="00B529EC">
      <w:pPr>
        <w:spacing w:after="0" w:line="23" w:lineRule="atLeast"/>
        <w:ind w:firstLine="567"/>
        <w:jc w:val="both"/>
        <w:rPr>
          <w:rFonts w:eastAsia="Calibri" w:cs="Times New Roman"/>
          <w:szCs w:val="24"/>
        </w:rPr>
      </w:pPr>
      <w:r>
        <w:rPr>
          <w:rFonts w:eastAsia="Calibri" w:cs="Times New Roman"/>
          <w:szCs w:val="24"/>
        </w:rPr>
        <w:t>[pers. A]</w:t>
      </w:r>
      <w:r w:rsidR="00B529EC" w:rsidRPr="00F25004">
        <w:rPr>
          <w:rFonts w:eastAsia="Calibri" w:cs="Times New Roman"/>
          <w:szCs w:val="24"/>
        </w:rPr>
        <w:t>,</w:t>
      </w:r>
      <w:r w:rsidR="00B529EC" w:rsidRPr="00F25004">
        <w:rPr>
          <w:rFonts w:eastAsia="Calibri" w:cs="Times New Roman"/>
          <w:b/>
          <w:szCs w:val="24"/>
        </w:rPr>
        <w:t xml:space="preserve"> </w:t>
      </w:r>
      <w:r w:rsidR="00B529EC" w:rsidRPr="00F25004">
        <w:rPr>
          <w:rFonts w:eastAsia="Calibri" w:cs="Times New Roman"/>
          <w:szCs w:val="24"/>
        </w:rPr>
        <w:t xml:space="preserve">personas kods </w:t>
      </w:r>
      <w:r>
        <w:rPr>
          <w:rFonts w:eastAsia="Calibri" w:cs="Times New Roman"/>
          <w:szCs w:val="24"/>
        </w:rPr>
        <w:t>[..]</w:t>
      </w:r>
      <w:r w:rsidR="00B529EC" w:rsidRPr="00F25004">
        <w:rPr>
          <w:rFonts w:eastAsia="Calibri" w:cs="Times New Roman"/>
          <w:szCs w:val="24"/>
        </w:rPr>
        <w:t>,</w:t>
      </w:r>
    </w:p>
    <w:p w:rsidR="00B529EC" w:rsidRDefault="00B529EC" w:rsidP="00B529EC">
      <w:pPr>
        <w:spacing w:after="0" w:line="23" w:lineRule="atLeast"/>
        <w:ind w:firstLine="567"/>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r>
        <w:rPr>
          <w:rFonts w:eastAsia="Calibri" w:cs="Times New Roman"/>
          <w:szCs w:val="24"/>
        </w:rPr>
        <w:t>253</w:t>
      </w:r>
      <w:r w:rsidRPr="00F25004">
        <w:rPr>
          <w:rFonts w:eastAsia="Calibri" w:cs="Times New Roman"/>
          <w:szCs w:val="24"/>
        </w:rPr>
        <w:t>.</w:t>
      </w:r>
      <w:r>
        <w:rPr>
          <w:rFonts w:eastAsia="Calibri" w:cs="Times New Roman"/>
          <w:szCs w:val="24"/>
          <w:vertAlign w:val="superscript"/>
        </w:rPr>
        <w:t>1</w:t>
      </w:r>
      <w:r w:rsidRPr="00F25004">
        <w:rPr>
          <w:rFonts w:eastAsia="Calibri" w:cs="Times New Roman"/>
          <w:szCs w:val="24"/>
        </w:rPr>
        <w:t xml:space="preserve">panta </w:t>
      </w:r>
      <w:r>
        <w:rPr>
          <w:rFonts w:eastAsia="Calibri" w:cs="Times New Roman"/>
          <w:szCs w:val="24"/>
        </w:rPr>
        <w:t>trešajā</w:t>
      </w:r>
      <w:r w:rsidRPr="00F25004">
        <w:rPr>
          <w:rFonts w:eastAsia="Calibri" w:cs="Times New Roman"/>
          <w:szCs w:val="24"/>
        </w:rPr>
        <w:t xml:space="preserve"> daļā paredzētajā noziedzīgajā nodarījumā un sodīt</w:t>
      </w:r>
      <w:r>
        <w:rPr>
          <w:rFonts w:eastAsia="Calibri" w:cs="Times New Roman"/>
          <w:szCs w:val="24"/>
        </w:rPr>
        <w:t>s</w:t>
      </w:r>
      <w:r w:rsidRPr="00F25004">
        <w:rPr>
          <w:rFonts w:eastAsia="Calibri" w:cs="Times New Roman"/>
          <w:szCs w:val="24"/>
        </w:rPr>
        <w:t xml:space="preserve"> ar </w:t>
      </w:r>
      <w:r>
        <w:rPr>
          <w:rFonts w:eastAsia="Calibri" w:cs="Times New Roman"/>
          <w:szCs w:val="24"/>
        </w:rPr>
        <w:t>brīvības atņemšanu</w:t>
      </w:r>
      <w:r w:rsidR="00DF07AF">
        <w:rPr>
          <w:rFonts w:eastAsia="Calibri" w:cs="Times New Roman"/>
          <w:szCs w:val="24"/>
        </w:rPr>
        <w:t xml:space="preserve"> uz 7 gadiem, ar policijas kontroli uz 3 gadiem;</w:t>
      </w:r>
    </w:p>
    <w:p w:rsidR="00DF07AF" w:rsidRDefault="00DF07AF" w:rsidP="00DF07AF">
      <w:pPr>
        <w:spacing w:after="0" w:line="23" w:lineRule="atLeast"/>
        <w:ind w:firstLine="567"/>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r>
        <w:rPr>
          <w:rFonts w:eastAsia="Calibri" w:cs="Times New Roman"/>
          <w:szCs w:val="24"/>
        </w:rPr>
        <w:t>190</w:t>
      </w:r>
      <w:r w:rsidRPr="00F25004">
        <w:rPr>
          <w:rFonts w:eastAsia="Calibri" w:cs="Times New Roman"/>
          <w:szCs w:val="24"/>
        </w:rPr>
        <w:t>.</w:t>
      </w:r>
      <w:r>
        <w:rPr>
          <w:rFonts w:eastAsia="Calibri" w:cs="Times New Roman"/>
          <w:szCs w:val="24"/>
          <w:vertAlign w:val="superscript"/>
        </w:rPr>
        <w:t>1</w:t>
      </w:r>
      <w:r w:rsidRPr="00F25004">
        <w:rPr>
          <w:rFonts w:eastAsia="Calibri" w:cs="Times New Roman"/>
          <w:szCs w:val="24"/>
        </w:rPr>
        <w:t xml:space="preserve">panta </w:t>
      </w:r>
      <w:r>
        <w:rPr>
          <w:rFonts w:eastAsia="Calibri" w:cs="Times New Roman"/>
          <w:szCs w:val="24"/>
        </w:rPr>
        <w:t>otrajā</w:t>
      </w:r>
      <w:r w:rsidRPr="00F25004">
        <w:rPr>
          <w:rFonts w:eastAsia="Calibri" w:cs="Times New Roman"/>
          <w:szCs w:val="24"/>
        </w:rPr>
        <w:t xml:space="preserve"> daļā paredzētajā noziedzīgajā nodarījumā un sodīt</w:t>
      </w:r>
      <w:r>
        <w:rPr>
          <w:rFonts w:eastAsia="Calibri" w:cs="Times New Roman"/>
          <w:szCs w:val="24"/>
        </w:rPr>
        <w:t>s</w:t>
      </w:r>
      <w:r w:rsidRPr="00F25004">
        <w:rPr>
          <w:rFonts w:eastAsia="Calibri" w:cs="Times New Roman"/>
          <w:szCs w:val="24"/>
        </w:rPr>
        <w:t xml:space="preserve"> ar </w:t>
      </w:r>
      <w:r>
        <w:rPr>
          <w:rFonts w:eastAsia="Calibri" w:cs="Times New Roman"/>
          <w:szCs w:val="24"/>
        </w:rPr>
        <w:t>brīvības atņemšanu uz 6 gadiem.</w:t>
      </w:r>
    </w:p>
    <w:p w:rsidR="00DF07AF" w:rsidRDefault="00DF07AF" w:rsidP="00DF07AF">
      <w:pPr>
        <w:spacing w:after="0" w:line="23" w:lineRule="atLeast"/>
        <w:ind w:firstLine="567"/>
        <w:jc w:val="both"/>
        <w:rPr>
          <w:rFonts w:eastAsia="Calibri" w:cs="Times New Roman"/>
          <w:szCs w:val="24"/>
        </w:rPr>
      </w:pPr>
      <w:r>
        <w:rPr>
          <w:rFonts w:eastAsia="Calibri" w:cs="Times New Roman"/>
          <w:szCs w:val="24"/>
        </w:rPr>
        <w:t xml:space="preserve">Saskaņā ar Krimināllikuma 50.panta pirmo daļu </w:t>
      </w:r>
      <w:r w:rsidR="00C5490E">
        <w:rPr>
          <w:rFonts w:eastAsia="Calibri" w:cs="Times New Roman"/>
          <w:szCs w:val="24"/>
        </w:rPr>
        <w:t>[pers. A]</w:t>
      </w:r>
      <w:r>
        <w:rPr>
          <w:rFonts w:eastAsia="Calibri" w:cs="Times New Roman"/>
          <w:szCs w:val="24"/>
        </w:rPr>
        <w:t xml:space="preserve"> sods noteikts brīvības atņemšana uz 8 gadiem un policijas kontrole uz 3 gadiem.</w:t>
      </w:r>
    </w:p>
    <w:p w:rsidR="00DF07AF" w:rsidRDefault="00DF07AF" w:rsidP="00DF07AF">
      <w:pPr>
        <w:spacing w:after="0" w:line="23" w:lineRule="atLeast"/>
        <w:ind w:firstLine="567"/>
        <w:jc w:val="both"/>
        <w:rPr>
          <w:rFonts w:eastAsia="Calibri" w:cs="Times New Roman"/>
          <w:szCs w:val="24"/>
        </w:rPr>
      </w:pPr>
      <w:r>
        <w:rPr>
          <w:rFonts w:eastAsia="Calibri" w:cs="Times New Roman"/>
          <w:szCs w:val="24"/>
        </w:rPr>
        <w:t xml:space="preserve">Saskaņā ar Krimināllikuma 50.panta piekto daļu </w:t>
      </w:r>
      <w:r w:rsidR="00C5490E">
        <w:rPr>
          <w:rFonts w:eastAsia="Calibri" w:cs="Times New Roman"/>
          <w:szCs w:val="24"/>
        </w:rPr>
        <w:t>[pers. A]</w:t>
      </w:r>
      <w:r>
        <w:rPr>
          <w:rFonts w:eastAsia="Calibri" w:cs="Times New Roman"/>
          <w:szCs w:val="24"/>
        </w:rPr>
        <w:t xml:space="preserve"> galīgais sods noteikts brīvības atņemšana uz 8 gadiem un policijas kontrole uz 3 gadiem.</w:t>
      </w:r>
    </w:p>
    <w:p w:rsidR="00502692" w:rsidRDefault="00C86766" w:rsidP="00502692">
      <w:pPr>
        <w:spacing w:after="0" w:line="23" w:lineRule="atLeast"/>
        <w:jc w:val="both"/>
        <w:rPr>
          <w:rFonts w:eastAsia="Calibri" w:cs="Times New Roman"/>
          <w:szCs w:val="24"/>
        </w:rPr>
      </w:pPr>
      <w:r>
        <w:rPr>
          <w:rFonts w:eastAsia="Calibri" w:cs="Times New Roman"/>
          <w:szCs w:val="24"/>
        </w:rPr>
        <w:t>[1.1</w:t>
      </w:r>
      <w:r w:rsidR="00B529EC" w:rsidRPr="00F25004">
        <w:rPr>
          <w:rFonts w:eastAsia="Calibri" w:cs="Times New Roman"/>
          <w:szCs w:val="24"/>
        </w:rPr>
        <w:t xml:space="preserve">] Ar pirmās instances tiesas spriedumu </w:t>
      </w:r>
      <w:r w:rsidR="00EE18FE">
        <w:rPr>
          <w:rFonts w:eastAsia="Calibri" w:cs="Times New Roman"/>
          <w:szCs w:val="24"/>
        </w:rPr>
        <w:t>[pers. A]</w:t>
      </w:r>
      <w:r w:rsidR="00B529EC" w:rsidRPr="00F25004">
        <w:rPr>
          <w:rFonts w:eastAsia="Calibri" w:cs="Times New Roman"/>
          <w:szCs w:val="24"/>
        </w:rPr>
        <w:t xml:space="preserve"> atzīt</w:t>
      </w:r>
      <w:r w:rsidR="00DF07AF">
        <w:rPr>
          <w:rFonts w:eastAsia="Calibri" w:cs="Times New Roman"/>
          <w:szCs w:val="24"/>
        </w:rPr>
        <w:t>s</w:t>
      </w:r>
      <w:r w:rsidR="00B529EC" w:rsidRPr="00F25004">
        <w:rPr>
          <w:rFonts w:eastAsia="Calibri" w:cs="Times New Roman"/>
          <w:szCs w:val="24"/>
        </w:rPr>
        <w:t xml:space="preserve"> par vainīgu un sodīt</w:t>
      </w:r>
      <w:r w:rsidR="00DF07AF">
        <w:rPr>
          <w:rFonts w:eastAsia="Calibri" w:cs="Times New Roman"/>
          <w:szCs w:val="24"/>
        </w:rPr>
        <w:t>s</w:t>
      </w:r>
      <w:r w:rsidR="00B529EC" w:rsidRPr="00F25004">
        <w:rPr>
          <w:rFonts w:eastAsia="Calibri" w:cs="Times New Roman"/>
          <w:szCs w:val="24"/>
        </w:rPr>
        <w:t xml:space="preserve"> par </w:t>
      </w:r>
      <w:r>
        <w:rPr>
          <w:rFonts w:eastAsia="Calibri" w:cs="Times New Roman"/>
          <w:szCs w:val="24"/>
        </w:rPr>
        <w:t>narkotisko vielu neatļautu iegādāšanos, pārvadāšanu un glabāšanu</w:t>
      </w:r>
      <w:r w:rsidR="00B529EC">
        <w:rPr>
          <w:rFonts w:eastAsia="Calibri" w:cs="Times New Roman"/>
          <w:szCs w:val="24"/>
        </w:rPr>
        <w:t xml:space="preserve"> </w:t>
      </w:r>
      <w:r w:rsidR="00DF07AF">
        <w:rPr>
          <w:rFonts w:eastAsia="Calibri" w:cs="Times New Roman"/>
          <w:szCs w:val="24"/>
        </w:rPr>
        <w:t>personu grupā</w:t>
      </w:r>
      <w:r w:rsidR="00502692">
        <w:rPr>
          <w:rFonts w:eastAsia="Calibri" w:cs="Times New Roman"/>
          <w:szCs w:val="24"/>
        </w:rPr>
        <w:t xml:space="preserve"> pēc iepriekšējas vienošanās realizācijas nolūkā un neatļaut</w:t>
      </w:r>
      <w:r>
        <w:rPr>
          <w:rFonts w:eastAsia="Calibri" w:cs="Times New Roman"/>
          <w:szCs w:val="24"/>
        </w:rPr>
        <w:t>u</w:t>
      </w:r>
      <w:r w:rsidR="00502692">
        <w:rPr>
          <w:rFonts w:eastAsia="Calibri" w:cs="Times New Roman"/>
          <w:szCs w:val="24"/>
        </w:rPr>
        <w:t xml:space="preserve"> </w:t>
      </w:r>
      <w:r>
        <w:rPr>
          <w:rFonts w:eastAsia="Calibri" w:cs="Times New Roman"/>
          <w:szCs w:val="24"/>
        </w:rPr>
        <w:t xml:space="preserve">narkotisko vielu </w:t>
      </w:r>
      <w:r w:rsidR="00502692">
        <w:rPr>
          <w:rFonts w:eastAsia="Calibri" w:cs="Times New Roman"/>
          <w:szCs w:val="24"/>
        </w:rPr>
        <w:t>realiz</w:t>
      </w:r>
      <w:r w:rsidR="0001221F">
        <w:rPr>
          <w:rFonts w:eastAsia="Calibri" w:cs="Times New Roman"/>
          <w:szCs w:val="24"/>
        </w:rPr>
        <w:t>āciju</w:t>
      </w:r>
      <w:r w:rsidR="00502692">
        <w:rPr>
          <w:rFonts w:eastAsia="Calibri" w:cs="Times New Roman"/>
          <w:szCs w:val="24"/>
        </w:rPr>
        <w:t xml:space="preserve"> lielā apmērā.</w:t>
      </w:r>
      <w:r w:rsidR="00B529EC">
        <w:rPr>
          <w:rFonts w:eastAsia="Calibri" w:cs="Times New Roman"/>
          <w:szCs w:val="24"/>
        </w:rPr>
        <w:t xml:space="preserve"> </w:t>
      </w:r>
    </w:p>
    <w:p w:rsidR="00B529EC" w:rsidRDefault="00EE18FE" w:rsidP="00502692">
      <w:pPr>
        <w:spacing w:after="0" w:line="23" w:lineRule="atLeast"/>
        <w:ind w:firstLine="567"/>
        <w:jc w:val="both"/>
        <w:rPr>
          <w:rFonts w:eastAsia="Calibri" w:cs="Times New Roman"/>
          <w:szCs w:val="24"/>
        </w:rPr>
      </w:pPr>
      <w:r>
        <w:rPr>
          <w:rFonts w:eastAsia="Calibri" w:cs="Times New Roman"/>
          <w:szCs w:val="24"/>
        </w:rPr>
        <w:t>[</w:t>
      </w:r>
      <w:r w:rsidR="00D158A7">
        <w:rPr>
          <w:rFonts w:eastAsia="Calibri" w:cs="Times New Roman"/>
          <w:szCs w:val="24"/>
        </w:rPr>
        <w:t>P</w:t>
      </w:r>
      <w:r>
        <w:rPr>
          <w:rFonts w:eastAsia="Calibri" w:cs="Times New Roman"/>
          <w:szCs w:val="24"/>
        </w:rPr>
        <w:t>ers. A]</w:t>
      </w:r>
      <w:r w:rsidR="00B529EC" w:rsidRPr="009C02B1">
        <w:rPr>
          <w:rFonts w:eastAsia="Calibri" w:cs="Times New Roman"/>
          <w:szCs w:val="24"/>
        </w:rPr>
        <w:t xml:space="preserve"> darbības kvalificētas pēc Krimināllikuma </w:t>
      </w:r>
      <w:r w:rsidR="00502692">
        <w:rPr>
          <w:rFonts w:eastAsia="Calibri" w:cs="Times New Roman"/>
          <w:szCs w:val="24"/>
        </w:rPr>
        <w:t>253</w:t>
      </w:r>
      <w:r w:rsidR="00B529EC" w:rsidRPr="009C02B1">
        <w:rPr>
          <w:rFonts w:eastAsia="Calibri" w:cs="Times New Roman"/>
          <w:szCs w:val="24"/>
        </w:rPr>
        <w:t>.</w:t>
      </w:r>
      <w:r w:rsidR="00502692" w:rsidRPr="009C02B1">
        <w:rPr>
          <w:rFonts w:eastAsia="Calibri" w:cs="Times New Roman"/>
          <w:szCs w:val="24"/>
          <w:vertAlign w:val="superscript"/>
        </w:rPr>
        <w:t>1</w:t>
      </w:r>
      <w:r w:rsidR="00B529EC" w:rsidRPr="009C02B1">
        <w:rPr>
          <w:rFonts w:eastAsia="Calibri" w:cs="Times New Roman"/>
          <w:szCs w:val="24"/>
        </w:rPr>
        <w:t xml:space="preserve">panta </w:t>
      </w:r>
      <w:r w:rsidR="00502692">
        <w:rPr>
          <w:rFonts w:eastAsia="Calibri" w:cs="Times New Roman"/>
          <w:szCs w:val="24"/>
        </w:rPr>
        <w:t>trešās daļas</w:t>
      </w:r>
      <w:r w:rsidR="00B529EC" w:rsidRPr="009C02B1">
        <w:rPr>
          <w:rFonts w:eastAsia="Calibri" w:cs="Times New Roman"/>
          <w:szCs w:val="24"/>
        </w:rPr>
        <w:t>.</w:t>
      </w:r>
    </w:p>
    <w:p w:rsidR="00096512" w:rsidRDefault="00C86766" w:rsidP="00096512">
      <w:pPr>
        <w:spacing w:after="0" w:line="276" w:lineRule="auto"/>
        <w:jc w:val="both"/>
        <w:rPr>
          <w:rFonts w:eastAsia="Calibri" w:cs="Times New Roman"/>
          <w:szCs w:val="24"/>
        </w:rPr>
      </w:pPr>
      <w:r>
        <w:rPr>
          <w:rFonts w:eastAsia="Calibri" w:cs="Times New Roman"/>
          <w:szCs w:val="24"/>
        </w:rPr>
        <w:t xml:space="preserve">[1.2] Turklāt ar pirmās instances tiesas spriedumu </w:t>
      </w:r>
      <w:r w:rsidR="00EE18FE">
        <w:rPr>
          <w:rFonts w:eastAsia="Calibri" w:cs="Times New Roman"/>
          <w:szCs w:val="24"/>
        </w:rPr>
        <w:t>[pers. A]</w:t>
      </w:r>
      <w:r>
        <w:rPr>
          <w:rFonts w:eastAsia="Calibri" w:cs="Times New Roman"/>
          <w:szCs w:val="24"/>
        </w:rPr>
        <w:t xml:space="preserve"> atzīts par vainīgu un sodīts</w:t>
      </w:r>
      <w:r w:rsidR="008C0288">
        <w:rPr>
          <w:rFonts w:eastAsia="Calibri" w:cs="Times New Roman"/>
          <w:szCs w:val="24"/>
        </w:rPr>
        <w:t xml:space="preserve"> par</w:t>
      </w:r>
      <w:r>
        <w:rPr>
          <w:rFonts w:eastAsia="Calibri" w:cs="Times New Roman"/>
          <w:szCs w:val="24"/>
        </w:rPr>
        <w:t xml:space="preserve"> </w:t>
      </w:r>
      <w:r w:rsidR="00096512">
        <w:rPr>
          <w:rFonts w:eastAsia="Calibri" w:cs="Times New Roman"/>
          <w:szCs w:val="24"/>
        </w:rPr>
        <w:t>narkotisko vielu pārvietošanu pāri Latvijas Republikas valsts robežai nelikumīgā veidā, lielā apmērā un personu grupā pēc iepriekšējas vienošanās.</w:t>
      </w:r>
    </w:p>
    <w:p w:rsidR="00C86766" w:rsidRDefault="00EE18FE" w:rsidP="00096512">
      <w:pPr>
        <w:spacing w:after="0" w:line="276" w:lineRule="auto"/>
        <w:ind w:firstLine="567"/>
        <w:jc w:val="both"/>
        <w:rPr>
          <w:rFonts w:eastAsia="Calibri" w:cs="Times New Roman"/>
          <w:szCs w:val="24"/>
        </w:rPr>
      </w:pPr>
      <w:r>
        <w:rPr>
          <w:rFonts w:eastAsia="Calibri" w:cs="Times New Roman"/>
          <w:szCs w:val="24"/>
        </w:rPr>
        <w:t>[</w:t>
      </w:r>
      <w:r w:rsidR="00D158A7">
        <w:rPr>
          <w:rFonts w:eastAsia="Calibri" w:cs="Times New Roman"/>
          <w:szCs w:val="24"/>
        </w:rPr>
        <w:t>P</w:t>
      </w:r>
      <w:r>
        <w:rPr>
          <w:rFonts w:eastAsia="Calibri" w:cs="Times New Roman"/>
          <w:szCs w:val="24"/>
        </w:rPr>
        <w:t>ers. A]</w:t>
      </w:r>
      <w:r w:rsidR="00096512" w:rsidRPr="009C02B1">
        <w:rPr>
          <w:rFonts w:eastAsia="Calibri" w:cs="Times New Roman"/>
          <w:szCs w:val="24"/>
        </w:rPr>
        <w:t xml:space="preserve"> darbības kvalificētas pēc Krimināllikuma </w:t>
      </w:r>
      <w:r w:rsidR="00096512">
        <w:rPr>
          <w:rFonts w:eastAsia="Calibri" w:cs="Times New Roman"/>
          <w:szCs w:val="24"/>
        </w:rPr>
        <w:t>190</w:t>
      </w:r>
      <w:r w:rsidR="00096512" w:rsidRPr="009C02B1">
        <w:rPr>
          <w:rFonts w:eastAsia="Calibri" w:cs="Times New Roman"/>
          <w:szCs w:val="24"/>
        </w:rPr>
        <w:t>.</w:t>
      </w:r>
      <w:r w:rsidR="00096512" w:rsidRPr="009C02B1">
        <w:rPr>
          <w:rFonts w:eastAsia="Calibri" w:cs="Times New Roman"/>
          <w:szCs w:val="24"/>
          <w:vertAlign w:val="superscript"/>
        </w:rPr>
        <w:t>1</w:t>
      </w:r>
      <w:r w:rsidR="00096512" w:rsidRPr="009C02B1">
        <w:rPr>
          <w:rFonts w:eastAsia="Calibri" w:cs="Times New Roman"/>
          <w:szCs w:val="24"/>
        </w:rPr>
        <w:t xml:space="preserve">panta </w:t>
      </w:r>
      <w:r w:rsidR="00096512">
        <w:rPr>
          <w:rFonts w:eastAsia="Calibri" w:cs="Times New Roman"/>
          <w:szCs w:val="24"/>
        </w:rPr>
        <w:t>otrās daļas</w:t>
      </w:r>
      <w:r w:rsidR="00096512" w:rsidRPr="009C02B1">
        <w:rPr>
          <w:rFonts w:eastAsia="Calibri" w:cs="Times New Roman"/>
          <w:szCs w:val="24"/>
        </w:rPr>
        <w:t>.</w:t>
      </w:r>
    </w:p>
    <w:p w:rsidR="00C86766" w:rsidRPr="00502692" w:rsidRDefault="00C86766" w:rsidP="00502692">
      <w:pPr>
        <w:spacing w:after="0" w:line="23" w:lineRule="atLeast"/>
        <w:ind w:firstLine="567"/>
        <w:jc w:val="both"/>
        <w:rPr>
          <w:rFonts w:eastAsia="Calibri" w:cs="Times New Roman"/>
          <w:szCs w:val="24"/>
        </w:rPr>
      </w:pPr>
    </w:p>
    <w:p w:rsidR="000971C5" w:rsidRDefault="00B529EC" w:rsidP="00B529EC">
      <w:pPr>
        <w:spacing w:after="0" w:line="23" w:lineRule="atLeast"/>
        <w:jc w:val="both"/>
        <w:rPr>
          <w:rFonts w:eastAsia="Calibri" w:cs="Times New Roman"/>
          <w:szCs w:val="24"/>
        </w:rPr>
      </w:pPr>
      <w:r w:rsidRPr="00F25004">
        <w:rPr>
          <w:rFonts w:eastAsia="Calibri" w:cs="Times New Roman"/>
          <w:szCs w:val="24"/>
        </w:rPr>
        <w:t>[</w:t>
      </w:r>
      <w:r w:rsidR="00096512">
        <w:rPr>
          <w:rFonts w:eastAsia="Calibri" w:cs="Times New Roman"/>
          <w:szCs w:val="24"/>
        </w:rPr>
        <w:t>2</w:t>
      </w:r>
      <w:r w:rsidRPr="00F25004">
        <w:rPr>
          <w:rFonts w:eastAsia="Calibri" w:cs="Times New Roman"/>
          <w:szCs w:val="24"/>
        </w:rPr>
        <w:t xml:space="preserve">] Ar </w:t>
      </w:r>
      <w:r w:rsidR="00096512">
        <w:rPr>
          <w:rFonts w:eastAsia="Calibri" w:cs="Times New Roman"/>
          <w:szCs w:val="24"/>
        </w:rPr>
        <w:t>Rīgas</w:t>
      </w:r>
      <w:r w:rsidRPr="00F25004">
        <w:rPr>
          <w:rFonts w:eastAsia="Calibri" w:cs="Times New Roman"/>
          <w:szCs w:val="24"/>
        </w:rPr>
        <w:t xml:space="preserve"> apgabaltiesas 2017.gada </w:t>
      </w:r>
      <w:r w:rsidR="00096512">
        <w:rPr>
          <w:rFonts w:eastAsia="Calibri" w:cs="Times New Roman"/>
          <w:szCs w:val="24"/>
        </w:rPr>
        <w:t>11.aprīļa</w:t>
      </w:r>
      <w:r>
        <w:rPr>
          <w:rFonts w:eastAsia="Calibri" w:cs="Times New Roman"/>
          <w:szCs w:val="24"/>
        </w:rPr>
        <w:t xml:space="preserve"> </w:t>
      </w:r>
      <w:r w:rsidR="00096512">
        <w:rPr>
          <w:rFonts w:eastAsia="Calibri" w:cs="Times New Roman"/>
          <w:szCs w:val="24"/>
        </w:rPr>
        <w:t>lēmumu</w:t>
      </w:r>
      <w:r w:rsidRPr="00F25004">
        <w:rPr>
          <w:rFonts w:eastAsia="Calibri" w:cs="Times New Roman"/>
          <w:szCs w:val="24"/>
        </w:rPr>
        <w:t xml:space="preserve">, izskatot krimināllietu apelācijas kārtībā sakarā ar </w:t>
      </w:r>
      <w:r>
        <w:rPr>
          <w:rFonts w:eastAsia="Calibri" w:cs="Times New Roman"/>
          <w:szCs w:val="24"/>
        </w:rPr>
        <w:t xml:space="preserve">apsūdzētā </w:t>
      </w:r>
      <w:r w:rsidR="00EE18FE">
        <w:rPr>
          <w:rFonts w:eastAsia="Calibri" w:cs="Times New Roman"/>
          <w:szCs w:val="24"/>
        </w:rPr>
        <w:t>[pers. A]</w:t>
      </w:r>
      <w:r w:rsidR="00096512">
        <w:rPr>
          <w:rFonts w:eastAsia="Calibri" w:cs="Times New Roman"/>
          <w:szCs w:val="24"/>
        </w:rPr>
        <w:t xml:space="preserve"> aizstāvja A.</w:t>
      </w:r>
      <w:r w:rsidR="00096512" w:rsidRPr="004512CA">
        <w:rPr>
          <w:rFonts w:eastAsia="Calibri" w:cs="Times New Roman"/>
          <w:szCs w:val="24"/>
        </w:rPr>
        <w:t xml:space="preserve"> Zvejsalnieka</w:t>
      </w:r>
      <w:r>
        <w:rPr>
          <w:rFonts w:eastAsia="Calibri" w:cs="Times New Roman"/>
          <w:szCs w:val="24"/>
        </w:rPr>
        <w:t xml:space="preserve"> ap</w:t>
      </w:r>
      <w:r w:rsidRPr="00F25004">
        <w:rPr>
          <w:rFonts w:eastAsia="Calibri" w:cs="Times New Roman"/>
          <w:szCs w:val="24"/>
        </w:rPr>
        <w:t>elācijas sūdzīb</w:t>
      </w:r>
      <w:r>
        <w:rPr>
          <w:rFonts w:eastAsia="Calibri" w:cs="Times New Roman"/>
          <w:szCs w:val="24"/>
        </w:rPr>
        <w:t>u</w:t>
      </w:r>
      <w:r w:rsidRPr="00F25004">
        <w:rPr>
          <w:rFonts w:eastAsia="Calibri" w:cs="Times New Roman"/>
          <w:szCs w:val="24"/>
        </w:rPr>
        <w:t xml:space="preserve">, </w:t>
      </w:r>
      <w:r w:rsidR="00096512">
        <w:rPr>
          <w:rFonts w:eastAsia="Calibri" w:cs="Times New Roman"/>
          <w:szCs w:val="24"/>
        </w:rPr>
        <w:t xml:space="preserve">Rīgas pilsētas Vidzemes priekšpilsētas </w:t>
      </w:r>
      <w:r w:rsidRPr="00F25004">
        <w:rPr>
          <w:rFonts w:eastAsia="Calibri" w:cs="Times New Roman"/>
          <w:szCs w:val="24"/>
        </w:rPr>
        <w:t xml:space="preserve">tiesas 2016.gada </w:t>
      </w:r>
      <w:r w:rsidR="00096512">
        <w:rPr>
          <w:rFonts w:eastAsia="Calibri" w:cs="Times New Roman"/>
          <w:szCs w:val="24"/>
        </w:rPr>
        <w:t>27</w:t>
      </w:r>
      <w:r>
        <w:rPr>
          <w:rFonts w:eastAsia="Calibri" w:cs="Times New Roman"/>
          <w:szCs w:val="24"/>
        </w:rPr>
        <w:t>.</w:t>
      </w:r>
      <w:r w:rsidR="00096512">
        <w:rPr>
          <w:rFonts w:eastAsia="Calibri" w:cs="Times New Roman"/>
          <w:szCs w:val="24"/>
        </w:rPr>
        <w:t>maija</w:t>
      </w:r>
      <w:r>
        <w:rPr>
          <w:rFonts w:eastAsia="Calibri" w:cs="Times New Roman"/>
          <w:szCs w:val="24"/>
        </w:rPr>
        <w:t xml:space="preserve"> spriedum</w:t>
      </w:r>
      <w:r w:rsidR="000971C5">
        <w:rPr>
          <w:rFonts w:eastAsia="Calibri" w:cs="Times New Roman"/>
          <w:szCs w:val="24"/>
        </w:rPr>
        <w:t>s</w:t>
      </w:r>
      <w:r w:rsidR="00096512">
        <w:rPr>
          <w:rFonts w:eastAsia="Calibri" w:cs="Times New Roman"/>
          <w:szCs w:val="24"/>
        </w:rPr>
        <w:t xml:space="preserve"> atstā</w:t>
      </w:r>
      <w:r w:rsidR="000971C5">
        <w:rPr>
          <w:rFonts w:eastAsia="Calibri" w:cs="Times New Roman"/>
          <w:szCs w:val="24"/>
        </w:rPr>
        <w:t>ts</w:t>
      </w:r>
      <w:r w:rsidR="00096512">
        <w:rPr>
          <w:rFonts w:eastAsia="Calibri" w:cs="Times New Roman"/>
          <w:szCs w:val="24"/>
        </w:rPr>
        <w:t xml:space="preserve"> negrozīt</w:t>
      </w:r>
      <w:r w:rsidR="000971C5">
        <w:rPr>
          <w:rFonts w:eastAsia="Calibri" w:cs="Times New Roman"/>
          <w:szCs w:val="24"/>
        </w:rPr>
        <w:t>s</w:t>
      </w:r>
      <w:r w:rsidR="00096512">
        <w:rPr>
          <w:rFonts w:eastAsia="Calibri" w:cs="Times New Roman"/>
          <w:szCs w:val="24"/>
        </w:rPr>
        <w:t>.</w:t>
      </w:r>
    </w:p>
    <w:p w:rsidR="008C0288" w:rsidRDefault="008C0288" w:rsidP="00B529EC">
      <w:pPr>
        <w:spacing w:after="0" w:line="23" w:lineRule="atLeast"/>
        <w:jc w:val="both"/>
        <w:rPr>
          <w:rFonts w:eastAsia="Calibri" w:cs="Times New Roman"/>
          <w:szCs w:val="24"/>
        </w:rPr>
      </w:pPr>
    </w:p>
    <w:p w:rsidR="00B529EC" w:rsidRDefault="00B529EC" w:rsidP="00B529EC">
      <w:pPr>
        <w:spacing w:after="0" w:line="23" w:lineRule="atLeast"/>
        <w:jc w:val="both"/>
        <w:rPr>
          <w:rFonts w:eastAsia="Calibri" w:cs="Times New Roman"/>
          <w:szCs w:val="24"/>
        </w:rPr>
      </w:pPr>
      <w:r w:rsidRPr="00F25004">
        <w:rPr>
          <w:rFonts w:eastAsia="Calibri" w:cs="Times New Roman"/>
          <w:szCs w:val="24"/>
        </w:rPr>
        <w:t>[</w:t>
      </w:r>
      <w:r w:rsidR="000971C5">
        <w:rPr>
          <w:rFonts w:eastAsia="Calibri" w:cs="Times New Roman"/>
          <w:szCs w:val="24"/>
        </w:rPr>
        <w:t>3</w:t>
      </w:r>
      <w:r w:rsidRPr="00F25004">
        <w:rPr>
          <w:rFonts w:eastAsia="Calibri" w:cs="Times New Roman"/>
          <w:szCs w:val="24"/>
        </w:rPr>
        <w:t xml:space="preserve">] Par </w:t>
      </w:r>
      <w:r w:rsidR="000971C5">
        <w:rPr>
          <w:rFonts w:eastAsia="Calibri" w:cs="Times New Roman"/>
          <w:szCs w:val="24"/>
        </w:rPr>
        <w:t>Rīgas</w:t>
      </w:r>
      <w:r w:rsidRPr="00F25004">
        <w:rPr>
          <w:rFonts w:eastAsia="Calibri" w:cs="Times New Roman"/>
          <w:szCs w:val="24"/>
        </w:rPr>
        <w:t xml:space="preserve"> apgabaltiesas 2017.gada </w:t>
      </w:r>
      <w:r w:rsidR="000971C5">
        <w:rPr>
          <w:rFonts w:eastAsia="Calibri" w:cs="Times New Roman"/>
          <w:szCs w:val="24"/>
        </w:rPr>
        <w:t>11.aprīļa</w:t>
      </w:r>
      <w:r w:rsidRPr="00F25004">
        <w:rPr>
          <w:rFonts w:eastAsia="Calibri" w:cs="Times New Roman"/>
          <w:szCs w:val="24"/>
        </w:rPr>
        <w:t xml:space="preserve"> </w:t>
      </w:r>
      <w:r w:rsidR="000971C5">
        <w:rPr>
          <w:rFonts w:eastAsia="Calibri" w:cs="Times New Roman"/>
          <w:szCs w:val="24"/>
        </w:rPr>
        <w:t>lēmumu</w:t>
      </w:r>
      <w:r w:rsidRPr="00F25004">
        <w:rPr>
          <w:rFonts w:eastAsia="Calibri" w:cs="Times New Roman"/>
          <w:szCs w:val="24"/>
        </w:rPr>
        <w:t xml:space="preserve"> kasācijas </w:t>
      </w:r>
      <w:r>
        <w:rPr>
          <w:rFonts w:eastAsia="Calibri" w:cs="Times New Roman"/>
          <w:szCs w:val="24"/>
        </w:rPr>
        <w:t>sūdzību</w:t>
      </w:r>
      <w:r w:rsidRPr="00F25004">
        <w:rPr>
          <w:rFonts w:eastAsia="Calibri" w:cs="Times New Roman"/>
          <w:szCs w:val="24"/>
        </w:rPr>
        <w:t xml:space="preserve"> iesnie</w:t>
      </w:r>
      <w:r w:rsidR="000971C5">
        <w:rPr>
          <w:rFonts w:eastAsia="Calibri" w:cs="Times New Roman"/>
          <w:szCs w:val="24"/>
        </w:rPr>
        <w:t xml:space="preserve">dzis </w:t>
      </w:r>
      <w:r>
        <w:rPr>
          <w:rFonts w:eastAsia="Calibri" w:cs="Times New Roman"/>
          <w:szCs w:val="24"/>
        </w:rPr>
        <w:t xml:space="preserve">apsūdzētā </w:t>
      </w:r>
      <w:r w:rsidR="00EE18FE">
        <w:rPr>
          <w:rFonts w:eastAsia="Calibri" w:cs="Times New Roman"/>
          <w:szCs w:val="24"/>
        </w:rPr>
        <w:t>[pers. A]</w:t>
      </w:r>
      <w:r w:rsidR="000971C5" w:rsidRPr="000971C5">
        <w:rPr>
          <w:rFonts w:eastAsia="Calibri" w:cs="Times New Roman"/>
          <w:szCs w:val="24"/>
        </w:rPr>
        <w:t xml:space="preserve"> aizstāvis</w:t>
      </w:r>
      <w:r w:rsidR="000971C5">
        <w:rPr>
          <w:rFonts w:eastAsia="Calibri" w:cs="Times New Roman"/>
          <w:szCs w:val="24"/>
        </w:rPr>
        <w:t xml:space="preserve"> A. Zvejsalnieks</w:t>
      </w:r>
      <w:r>
        <w:rPr>
          <w:rFonts w:eastAsia="Calibri" w:cs="Times New Roman"/>
          <w:szCs w:val="24"/>
        </w:rPr>
        <w:t xml:space="preserve">. Kasācijas sūdzībā </w:t>
      </w:r>
      <w:r w:rsidR="000971C5">
        <w:rPr>
          <w:rFonts w:eastAsia="Calibri" w:cs="Times New Roman"/>
          <w:szCs w:val="24"/>
        </w:rPr>
        <w:t>aizstāvis</w:t>
      </w:r>
      <w:r>
        <w:rPr>
          <w:rFonts w:eastAsia="Calibri" w:cs="Times New Roman"/>
          <w:szCs w:val="24"/>
        </w:rPr>
        <w:t xml:space="preserve"> lūdz atcelt </w:t>
      </w:r>
      <w:r w:rsidR="000971C5">
        <w:rPr>
          <w:rFonts w:eastAsia="Calibri" w:cs="Times New Roman"/>
          <w:szCs w:val="24"/>
        </w:rPr>
        <w:t>Rīgas</w:t>
      </w:r>
      <w:r>
        <w:rPr>
          <w:rFonts w:eastAsia="Calibri" w:cs="Times New Roman"/>
          <w:szCs w:val="24"/>
        </w:rPr>
        <w:t xml:space="preserve"> apgabaltiesas </w:t>
      </w:r>
      <w:r>
        <w:rPr>
          <w:rFonts w:eastAsia="Calibri" w:cs="Times New Roman"/>
          <w:szCs w:val="24"/>
        </w:rPr>
        <w:lastRenderedPageBreak/>
        <w:t xml:space="preserve">2017.gada </w:t>
      </w:r>
      <w:r w:rsidR="000971C5">
        <w:rPr>
          <w:rFonts w:eastAsia="Calibri" w:cs="Times New Roman"/>
          <w:szCs w:val="24"/>
        </w:rPr>
        <w:t>11.aprīļa lēmumu (kasācijas sūdzībā kļūdaini norādīts spriedumu),</w:t>
      </w:r>
      <w:r>
        <w:rPr>
          <w:rFonts w:eastAsia="Calibri" w:cs="Times New Roman"/>
          <w:szCs w:val="24"/>
        </w:rPr>
        <w:t xml:space="preserve"> nosūtīt lietu jaunai izskatīšanai apelācijas instances tiesā</w:t>
      </w:r>
      <w:r w:rsidR="003522A1">
        <w:rPr>
          <w:rFonts w:eastAsia="Calibri" w:cs="Times New Roman"/>
          <w:szCs w:val="24"/>
        </w:rPr>
        <w:t xml:space="preserve">, kā arī konstatēt nolēmumā, ka </w:t>
      </w:r>
      <w:r w:rsidR="000971C5">
        <w:rPr>
          <w:rFonts w:eastAsia="Calibri" w:cs="Times New Roman"/>
          <w:szCs w:val="24"/>
        </w:rPr>
        <w:t xml:space="preserve"> </w:t>
      </w:r>
      <w:r w:rsidR="003522A1">
        <w:rPr>
          <w:rFonts w:eastAsia="Calibri" w:cs="Times New Roman"/>
          <w:szCs w:val="24"/>
        </w:rPr>
        <w:t xml:space="preserve">pārkāptas </w:t>
      </w:r>
      <w:r w:rsidR="00EE18FE">
        <w:rPr>
          <w:rFonts w:eastAsia="Calibri" w:cs="Times New Roman"/>
          <w:szCs w:val="24"/>
        </w:rPr>
        <w:t>[pers. A]</w:t>
      </w:r>
      <w:r w:rsidR="003522A1">
        <w:rPr>
          <w:rFonts w:eastAsia="Calibri" w:cs="Times New Roman"/>
          <w:szCs w:val="24"/>
        </w:rPr>
        <w:t xml:space="preserve"> tiesības uz lietas izskatīšanu saprātīgā termiņā.</w:t>
      </w:r>
    </w:p>
    <w:p w:rsidR="00AD5A53" w:rsidRDefault="00B529EC" w:rsidP="000971C5">
      <w:pPr>
        <w:spacing w:after="0" w:line="23" w:lineRule="atLeast"/>
        <w:jc w:val="both"/>
        <w:rPr>
          <w:rFonts w:eastAsia="Calibri" w:cs="Times New Roman"/>
          <w:szCs w:val="24"/>
        </w:rPr>
      </w:pPr>
      <w:r>
        <w:rPr>
          <w:rFonts w:eastAsia="Calibri" w:cs="Times New Roman"/>
          <w:szCs w:val="24"/>
        </w:rPr>
        <w:t>[</w:t>
      </w:r>
      <w:r w:rsidR="000971C5">
        <w:rPr>
          <w:rFonts w:eastAsia="Calibri" w:cs="Times New Roman"/>
          <w:szCs w:val="24"/>
        </w:rPr>
        <w:t>3</w:t>
      </w:r>
      <w:r>
        <w:rPr>
          <w:rFonts w:eastAsia="Calibri" w:cs="Times New Roman"/>
          <w:szCs w:val="24"/>
        </w:rPr>
        <w:t xml:space="preserve">.1] </w:t>
      </w:r>
      <w:r w:rsidR="00D718AC">
        <w:rPr>
          <w:rFonts w:eastAsia="Calibri" w:cs="Times New Roman"/>
          <w:szCs w:val="24"/>
        </w:rPr>
        <w:t>Kasācijas sūdzībā a</w:t>
      </w:r>
      <w:r w:rsidR="000971C5">
        <w:rPr>
          <w:rFonts w:eastAsia="Calibri" w:cs="Times New Roman"/>
          <w:szCs w:val="24"/>
        </w:rPr>
        <w:t>izstāv</w:t>
      </w:r>
      <w:r w:rsidR="00D718AC">
        <w:rPr>
          <w:rFonts w:eastAsia="Calibri" w:cs="Times New Roman"/>
          <w:szCs w:val="24"/>
        </w:rPr>
        <w:t>is</w:t>
      </w:r>
      <w:r>
        <w:rPr>
          <w:rFonts w:eastAsia="Calibri" w:cs="Times New Roman"/>
          <w:szCs w:val="24"/>
        </w:rPr>
        <w:t xml:space="preserve"> A.</w:t>
      </w:r>
      <w:r w:rsidR="00902B42" w:rsidRPr="00886710">
        <w:rPr>
          <w:rFonts w:eastAsia="Calibri" w:cs="Times New Roman"/>
          <w:szCs w:val="24"/>
        </w:rPr>
        <w:t> </w:t>
      </w:r>
      <w:r w:rsidR="000971C5" w:rsidRPr="00886710">
        <w:rPr>
          <w:rFonts w:eastAsia="Calibri" w:cs="Times New Roman"/>
          <w:szCs w:val="24"/>
        </w:rPr>
        <w:t>Zvejsalniek</w:t>
      </w:r>
      <w:r w:rsidR="00D718AC" w:rsidRPr="00886710">
        <w:rPr>
          <w:rFonts w:eastAsia="Calibri" w:cs="Times New Roman"/>
          <w:szCs w:val="24"/>
        </w:rPr>
        <w:t>s</w:t>
      </w:r>
      <w:r w:rsidR="00D718AC">
        <w:rPr>
          <w:rFonts w:eastAsia="Calibri" w:cs="Times New Roman"/>
          <w:szCs w:val="24"/>
        </w:rPr>
        <w:t xml:space="preserve"> norāda</w:t>
      </w:r>
      <w:r>
        <w:rPr>
          <w:rFonts w:eastAsia="Calibri" w:cs="Times New Roman"/>
          <w:szCs w:val="24"/>
        </w:rPr>
        <w:t xml:space="preserve">, </w:t>
      </w:r>
      <w:r w:rsidR="00D718AC">
        <w:rPr>
          <w:rFonts w:eastAsia="Calibri" w:cs="Times New Roman"/>
          <w:szCs w:val="24"/>
        </w:rPr>
        <w:t xml:space="preserve">ka </w:t>
      </w:r>
      <w:r w:rsidR="000971C5">
        <w:rPr>
          <w:rFonts w:eastAsia="Calibri" w:cs="Times New Roman"/>
          <w:szCs w:val="24"/>
        </w:rPr>
        <w:t xml:space="preserve">lietā, lai pierādītu </w:t>
      </w:r>
      <w:r w:rsidR="00EE18FE">
        <w:rPr>
          <w:rFonts w:eastAsia="Calibri" w:cs="Times New Roman"/>
          <w:szCs w:val="24"/>
        </w:rPr>
        <w:t>[pers. A]</w:t>
      </w:r>
      <w:r w:rsidR="000971C5">
        <w:rPr>
          <w:rFonts w:eastAsia="Calibri" w:cs="Times New Roman"/>
          <w:szCs w:val="24"/>
        </w:rPr>
        <w:t xml:space="preserve"> vainīgumu, izmantoti nepieļaujami pierādījumi, proti, ārvalstī – Kriev</w:t>
      </w:r>
      <w:r w:rsidR="003F0D77">
        <w:rPr>
          <w:rFonts w:eastAsia="Calibri" w:cs="Times New Roman"/>
          <w:szCs w:val="24"/>
        </w:rPr>
        <w:t>ijas Federācijā</w:t>
      </w:r>
      <w:r w:rsidR="002041F4">
        <w:rPr>
          <w:rFonts w:eastAsia="Calibri" w:cs="Times New Roman"/>
          <w:szCs w:val="24"/>
        </w:rPr>
        <w:t>,</w:t>
      </w:r>
      <w:r w:rsidR="003F0D77">
        <w:rPr>
          <w:rFonts w:eastAsia="Calibri" w:cs="Times New Roman"/>
          <w:szCs w:val="24"/>
        </w:rPr>
        <w:t xml:space="preserve"> veiktu operatīvo</w:t>
      </w:r>
      <w:r w:rsidR="000971C5">
        <w:rPr>
          <w:rFonts w:eastAsia="Calibri" w:cs="Times New Roman"/>
          <w:szCs w:val="24"/>
        </w:rPr>
        <w:t xml:space="preserve"> darbību rezultāti</w:t>
      </w:r>
      <w:r w:rsidR="00500EAC">
        <w:rPr>
          <w:rFonts w:eastAsia="Calibri" w:cs="Times New Roman"/>
          <w:szCs w:val="24"/>
        </w:rPr>
        <w:t>.</w:t>
      </w:r>
      <w:r w:rsidR="00D718AC">
        <w:rPr>
          <w:rFonts w:eastAsia="Calibri" w:cs="Times New Roman"/>
          <w:szCs w:val="24"/>
        </w:rPr>
        <w:t xml:space="preserve"> </w:t>
      </w:r>
    </w:p>
    <w:p w:rsidR="00D718AC" w:rsidRDefault="00D718AC" w:rsidP="00AD5A53">
      <w:pPr>
        <w:spacing w:after="0" w:line="23" w:lineRule="atLeast"/>
        <w:ind w:firstLine="567"/>
        <w:jc w:val="both"/>
        <w:rPr>
          <w:rFonts w:eastAsia="Calibri" w:cs="Times New Roman"/>
          <w:szCs w:val="24"/>
        </w:rPr>
      </w:pPr>
      <w:r>
        <w:rPr>
          <w:rFonts w:eastAsia="Calibri" w:cs="Times New Roman"/>
          <w:szCs w:val="24"/>
        </w:rPr>
        <w:t>Kriminālprocesa likuma 127.panta trešā daļa noteic, ka Operatīvās darbības pasākumos iegūtās ziņas par faktiem, arī ziņas, kas fiksētas ar tehnisku līdzekļu palīdzību, drīkst izmantot kā pierādījumu tikai tad, ja tās iespējams pārbaudīt šajā likumā noteiktajā procesuālajā kārtībā.</w:t>
      </w:r>
      <w:r w:rsidR="003522A1">
        <w:rPr>
          <w:rFonts w:eastAsia="Calibri" w:cs="Times New Roman"/>
          <w:szCs w:val="24"/>
        </w:rPr>
        <w:t xml:space="preserve"> </w:t>
      </w:r>
      <w:r>
        <w:rPr>
          <w:rFonts w:eastAsia="Calibri" w:cs="Times New Roman"/>
          <w:szCs w:val="24"/>
        </w:rPr>
        <w:t>Aizstāv</w:t>
      </w:r>
      <w:r w:rsidR="003522A1">
        <w:rPr>
          <w:rFonts w:eastAsia="Calibri" w:cs="Times New Roman"/>
          <w:szCs w:val="24"/>
        </w:rPr>
        <w:t>ja A. Zve</w:t>
      </w:r>
      <w:r>
        <w:rPr>
          <w:rFonts w:eastAsia="Calibri" w:cs="Times New Roman"/>
          <w:szCs w:val="24"/>
        </w:rPr>
        <w:t>jsalnieka ieskatā, minētās ziņas nav pārbaud</w:t>
      </w:r>
      <w:r w:rsidR="00A01E93">
        <w:rPr>
          <w:rFonts w:eastAsia="Calibri" w:cs="Times New Roman"/>
          <w:szCs w:val="24"/>
        </w:rPr>
        <w:t xml:space="preserve">ītas </w:t>
      </w:r>
      <w:r>
        <w:rPr>
          <w:rFonts w:eastAsia="Calibri" w:cs="Times New Roman"/>
          <w:szCs w:val="24"/>
        </w:rPr>
        <w:t>un tās nav iespējams pārbaudīt Latvijas Kriminālprocesa likumā noteiktajā procesuālajā kārtībā. Izmantojot ārvalstī veiktu operatīvo darbību materiālus, nav ie</w:t>
      </w:r>
      <w:r w:rsidR="00A01E93">
        <w:rPr>
          <w:rFonts w:eastAsia="Calibri" w:cs="Times New Roman"/>
          <w:szCs w:val="24"/>
        </w:rPr>
        <w:t>s</w:t>
      </w:r>
      <w:r>
        <w:rPr>
          <w:rFonts w:eastAsia="Calibri" w:cs="Times New Roman"/>
          <w:szCs w:val="24"/>
        </w:rPr>
        <w:t>pējams realizēt Kriminālprocesa likuma (sūdzībā kļūdaini norādīts Krimināllikuma) 500.pant</w:t>
      </w:r>
      <w:r w:rsidR="00A01E93">
        <w:rPr>
          <w:rFonts w:eastAsia="Calibri" w:cs="Times New Roman"/>
          <w:szCs w:val="24"/>
        </w:rPr>
        <w:t>a ceturtajā daļā noteiktās tiesības tiesai iepazīties ar operatīvās lietas materiāliem. Turklāt Kriminālprocesa likuma 676.pants paredz ārvalstīs kriminālprocesuālā kārtībā iegūtu pierādījumu, nevis operatīvā ceļā iegūtu materiālu izmantošanu pierādīšanā.</w:t>
      </w:r>
      <w:r w:rsidR="00AD5A53">
        <w:rPr>
          <w:rFonts w:eastAsia="Calibri" w:cs="Times New Roman"/>
          <w:szCs w:val="24"/>
        </w:rPr>
        <w:t xml:space="preserve"> Arī Līgums starp L</w:t>
      </w:r>
      <w:r w:rsidR="0027225E">
        <w:rPr>
          <w:rFonts w:eastAsia="Calibri" w:cs="Times New Roman"/>
          <w:szCs w:val="24"/>
        </w:rPr>
        <w:t>atvijas Republiku un Krievijas F</w:t>
      </w:r>
      <w:r w:rsidR="00AD5A53">
        <w:rPr>
          <w:rFonts w:eastAsia="Calibri" w:cs="Times New Roman"/>
          <w:szCs w:val="24"/>
        </w:rPr>
        <w:t>ederāciju par tiesisko palīdzību un tiesiskajām attiecībām civilajās, ģimenes un krimināllietās noteikumi neparedz savstarpēji atzīt operatīvās darbības rezultātus.</w:t>
      </w:r>
      <w:r w:rsidR="003522A1">
        <w:rPr>
          <w:rFonts w:eastAsia="Calibri" w:cs="Times New Roman"/>
          <w:szCs w:val="24"/>
        </w:rPr>
        <w:t xml:space="preserve"> Ne pirmās instances tiesa, ne apelācijas instances tiesa šiem apstākļiem nav devusi savu vērtējumu.</w:t>
      </w:r>
    </w:p>
    <w:p w:rsidR="00500EAC" w:rsidRDefault="003522A1" w:rsidP="003522A1">
      <w:pPr>
        <w:spacing w:after="0" w:line="23" w:lineRule="atLeast"/>
        <w:jc w:val="both"/>
        <w:rPr>
          <w:rFonts w:eastAsia="Calibri" w:cs="Times New Roman"/>
          <w:szCs w:val="24"/>
        </w:rPr>
      </w:pPr>
      <w:r>
        <w:rPr>
          <w:rFonts w:eastAsia="Calibri" w:cs="Times New Roman"/>
          <w:szCs w:val="24"/>
        </w:rPr>
        <w:t xml:space="preserve">[3.2] Aizstāvis norāda, ka tiesa nepamatoti par pieļaujamiem pierādījumiem atzinusi </w:t>
      </w:r>
      <w:r w:rsidR="008C0288">
        <w:rPr>
          <w:rFonts w:eastAsia="Calibri" w:cs="Times New Roman"/>
          <w:szCs w:val="24"/>
        </w:rPr>
        <w:t xml:space="preserve">arī </w:t>
      </w:r>
      <w:r>
        <w:rPr>
          <w:rFonts w:eastAsia="Calibri" w:cs="Times New Roman"/>
          <w:szCs w:val="24"/>
        </w:rPr>
        <w:t xml:space="preserve">Krievijas Federālā drošības dienesta darbinieku </w:t>
      </w:r>
      <w:r w:rsidR="00EE18FE">
        <w:rPr>
          <w:rFonts w:eastAsia="Calibri" w:cs="Times New Roman"/>
          <w:szCs w:val="24"/>
        </w:rPr>
        <w:t>[pers. B]</w:t>
      </w:r>
      <w:r w:rsidRPr="00886710">
        <w:rPr>
          <w:rFonts w:eastAsia="Calibri" w:cs="Times New Roman"/>
          <w:szCs w:val="24"/>
        </w:rPr>
        <w:t xml:space="preserve">, </w:t>
      </w:r>
      <w:r w:rsidR="00EE18FE">
        <w:rPr>
          <w:rFonts w:eastAsia="Calibri" w:cs="Times New Roman"/>
          <w:szCs w:val="24"/>
        </w:rPr>
        <w:t>[pers. C]</w:t>
      </w:r>
      <w:r w:rsidR="00500EAC">
        <w:rPr>
          <w:rFonts w:eastAsia="Calibri" w:cs="Times New Roman"/>
          <w:szCs w:val="24"/>
        </w:rPr>
        <w:t>,  </w:t>
      </w:r>
      <w:r w:rsidR="00EE18FE">
        <w:rPr>
          <w:rFonts w:eastAsia="Calibri" w:cs="Times New Roman"/>
          <w:szCs w:val="24"/>
        </w:rPr>
        <w:t>[pers. D]</w:t>
      </w:r>
      <w:r w:rsidR="008C0288">
        <w:rPr>
          <w:rFonts w:eastAsia="Calibri" w:cs="Times New Roman"/>
          <w:szCs w:val="24"/>
        </w:rPr>
        <w:t xml:space="preserve">, </w:t>
      </w:r>
      <w:r w:rsidR="00EE18FE">
        <w:rPr>
          <w:rFonts w:eastAsia="Calibri" w:cs="Times New Roman"/>
          <w:szCs w:val="24"/>
        </w:rPr>
        <w:t>[pers. E]</w:t>
      </w:r>
      <w:r w:rsidR="00500EAC">
        <w:rPr>
          <w:rFonts w:eastAsia="Calibri" w:cs="Times New Roman"/>
          <w:szCs w:val="24"/>
        </w:rPr>
        <w:t xml:space="preserve">, kā arī Krievijas pilsoņu </w:t>
      </w:r>
      <w:r w:rsidR="00EE18FE">
        <w:rPr>
          <w:rFonts w:eastAsia="Calibri" w:cs="Times New Roman"/>
          <w:szCs w:val="24"/>
        </w:rPr>
        <w:t>[pers. F]</w:t>
      </w:r>
      <w:r w:rsidR="008C0288" w:rsidRPr="00886710">
        <w:rPr>
          <w:rFonts w:eastAsia="Calibri" w:cs="Times New Roman"/>
          <w:szCs w:val="24"/>
        </w:rPr>
        <w:t xml:space="preserve"> un </w:t>
      </w:r>
      <w:r w:rsidR="00EE18FE">
        <w:rPr>
          <w:rFonts w:eastAsia="Calibri" w:cs="Times New Roman"/>
          <w:szCs w:val="24"/>
        </w:rPr>
        <w:t>[pers. G]</w:t>
      </w:r>
      <w:r w:rsidR="00500EAC" w:rsidRPr="00886710">
        <w:rPr>
          <w:rFonts w:eastAsia="Calibri" w:cs="Times New Roman"/>
          <w:szCs w:val="24"/>
        </w:rPr>
        <w:t xml:space="preserve"> </w:t>
      </w:r>
      <w:r w:rsidR="00500EAC">
        <w:rPr>
          <w:rFonts w:eastAsia="Calibri" w:cs="Times New Roman"/>
          <w:szCs w:val="24"/>
        </w:rPr>
        <w:t>liecī</w:t>
      </w:r>
      <w:r w:rsidR="00500EAC" w:rsidRPr="00500EAC">
        <w:rPr>
          <w:rFonts w:eastAsia="Calibri" w:cs="Times New Roman"/>
          <w:szCs w:val="24"/>
        </w:rPr>
        <w:t>bas, jo min</w:t>
      </w:r>
      <w:r w:rsidR="00500EAC">
        <w:rPr>
          <w:rFonts w:eastAsia="Calibri" w:cs="Times New Roman"/>
          <w:szCs w:val="24"/>
        </w:rPr>
        <w:t>ē</w:t>
      </w:r>
      <w:r w:rsidR="00500EAC" w:rsidRPr="00500EAC">
        <w:rPr>
          <w:rFonts w:eastAsia="Calibri" w:cs="Times New Roman"/>
          <w:szCs w:val="24"/>
        </w:rPr>
        <w:t>tie liecinieki nav pratin</w:t>
      </w:r>
      <w:r w:rsidR="00500EAC">
        <w:rPr>
          <w:rFonts w:eastAsia="Calibri" w:cs="Times New Roman"/>
          <w:szCs w:val="24"/>
        </w:rPr>
        <w:t>ā</w:t>
      </w:r>
      <w:r w:rsidR="00500EAC" w:rsidRPr="00500EAC">
        <w:rPr>
          <w:rFonts w:eastAsia="Calibri" w:cs="Times New Roman"/>
          <w:szCs w:val="24"/>
        </w:rPr>
        <w:t xml:space="preserve">ti </w:t>
      </w:r>
      <w:r w:rsidR="00500EAC">
        <w:rPr>
          <w:rFonts w:eastAsia="Calibri" w:cs="Times New Roman"/>
          <w:szCs w:val="24"/>
        </w:rPr>
        <w:t xml:space="preserve">Kriminālprocesa likumā noteiktajā kārtībā, turklāt aizstāvībai nebija iespējas izmantot tiesības nopratināt šos lieciniekus. </w:t>
      </w:r>
    </w:p>
    <w:p w:rsidR="003522A1" w:rsidRDefault="00500EAC" w:rsidP="003522A1">
      <w:pPr>
        <w:spacing w:after="0" w:line="23" w:lineRule="atLeast"/>
        <w:jc w:val="both"/>
        <w:rPr>
          <w:rFonts w:eastAsia="Calibri" w:cs="Times New Roman"/>
          <w:szCs w:val="24"/>
        </w:rPr>
      </w:pPr>
      <w:r>
        <w:rPr>
          <w:rFonts w:eastAsia="Calibri" w:cs="Times New Roman"/>
          <w:szCs w:val="24"/>
        </w:rPr>
        <w:t xml:space="preserve">[3.3] </w:t>
      </w:r>
      <w:r w:rsidR="003F0D77">
        <w:rPr>
          <w:rFonts w:eastAsia="Calibri" w:cs="Times New Roman"/>
          <w:szCs w:val="24"/>
        </w:rPr>
        <w:t>Kasācijas sūdzības iesniedzējs uzskata</w:t>
      </w:r>
      <w:r>
        <w:rPr>
          <w:rFonts w:eastAsia="Calibri" w:cs="Times New Roman"/>
          <w:szCs w:val="24"/>
        </w:rPr>
        <w:t>, ka tiesa nav formulējusi attieksmi pret lietā esoš</w:t>
      </w:r>
      <w:r w:rsidR="002F40B9">
        <w:rPr>
          <w:rFonts w:eastAsia="Calibri" w:cs="Times New Roman"/>
          <w:szCs w:val="24"/>
        </w:rPr>
        <w:t>o</w:t>
      </w:r>
      <w:r>
        <w:rPr>
          <w:rFonts w:eastAsia="Calibri" w:cs="Times New Roman"/>
          <w:szCs w:val="24"/>
        </w:rPr>
        <w:t xml:space="preserve"> lieciniek</w:t>
      </w:r>
      <w:r w:rsidR="002F40B9">
        <w:rPr>
          <w:rFonts w:eastAsia="Calibri" w:cs="Times New Roman"/>
          <w:szCs w:val="24"/>
        </w:rPr>
        <w:t>u</w:t>
      </w:r>
      <w:r>
        <w:rPr>
          <w:rFonts w:eastAsia="Calibri" w:cs="Times New Roman"/>
          <w:szCs w:val="24"/>
        </w:rPr>
        <w:t xml:space="preserve"> </w:t>
      </w:r>
      <w:r w:rsidRPr="00396D44">
        <w:rPr>
          <w:rFonts w:eastAsia="Calibri" w:cs="Times New Roman"/>
          <w:szCs w:val="24"/>
        </w:rPr>
        <w:t>„</w:t>
      </w:r>
      <w:r w:rsidR="00396D44" w:rsidRPr="00396D44">
        <w:rPr>
          <w:rFonts w:eastAsia="Calibri" w:cs="Times New Roman"/>
          <w:szCs w:val="24"/>
        </w:rPr>
        <w:t>[pers. K]</w:t>
      </w:r>
      <w:r w:rsidRPr="00396D44">
        <w:rPr>
          <w:rFonts w:eastAsia="Calibri" w:cs="Times New Roman"/>
          <w:szCs w:val="24"/>
        </w:rPr>
        <w:t>”</w:t>
      </w:r>
      <w:r>
        <w:rPr>
          <w:rFonts w:eastAsia="Calibri" w:cs="Times New Roman"/>
          <w:szCs w:val="24"/>
        </w:rPr>
        <w:t xml:space="preserve"> un </w:t>
      </w:r>
      <w:r w:rsidRPr="00396D44">
        <w:rPr>
          <w:rFonts w:eastAsia="Calibri" w:cs="Times New Roman"/>
          <w:szCs w:val="24"/>
        </w:rPr>
        <w:t>„</w:t>
      </w:r>
      <w:r w:rsidR="00396D44" w:rsidRPr="00396D44">
        <w:rPr>
          <w:rFonts w:eastAsia="Calibri" w:cs="Times New Roman"/>
          <w:szCs w:val="24"/>
        </w:rPr>
        <w:t>[pers. L]</w:t>
      </w:r>
      <w:r w:rsidRPr="00396D44">
        <w:rPr>
          <w:rFonts w:eastAsia="Calibri" w:cs="Times New Roman"/>
          <w:szCs w:val="24"/>
        </w:rPr>
        <w:t>” liecībām</w:t>
      </w:r>
      <w:r>
        <w:rPr>
          <w:rFonts w:eastAsia="Calibri" w:cs="Times New Roman"/>
          <w:szCs w:val="24"/>
        </w:rPr>
        <w:t>, tādējādi pārkāpjot Kriminālprocesa likuma 527.panta otrās daļas noteikumus.</w:t>
      </w:r>
    </w:p>
    <w:p w:rsidR="00500EAC" w:rsidRDefault="00500EAC" w:rsidP="003522A1">
      <w:pPr>
        <w:spacing w:after="0" w:line="23" w:lineRule="atLeast"/>
        <w:jc w:val="both"/>
        <w:rPr>
          <w:rFonts w:eastAsia="Calibri" w:cs="Times New Roman"/>
          <w:szCs w:val="24"/>
        </w:rPr>
      </w:pPr>
      <w:r>
        <w:rPr>
          <w:rFonts w:eastAsia="Calibri" w:cs="Times New Roman"/>
          <w:szCs w:val="24"/>
        </w:rPr>
        <w:t>[3.4] Aizstāvja ieskatā</w:t>
      </w:r>
      <w:r w:rsidR="00CC11E1">
        <w:rPr>
          <w:rFonts w:eastAsia="Calibri" w:cs="Times New Roman"/>
          <w:szCs w:val="24"/>
        </w:rPr>
        <w:t>,</w:t>
      </w:r>
      <w:r>
        <w:rPr>
          <w:rFonts w:eastAsia="Calibri" w:cs="Times New Roman"/>
          <w:szCs w:val="24"/>
        </w:rPr>
        <w:t xml:space="preserve"> tiesa nolēmumā nav analizējusi </w:t>
      </w:r>
      <w:r w:rsidR="002F40B9">
        <w:rPr>
          <w:rFonts w:eastAsia="Calibri" w:cs="Times New Roman"/>
          <w:szCs w:val="24"/>
        </w:rPr>
        <w:t xml:space="preserve">pretrunas </w:t>
      </w:r>
      <w:r>
        <w:rPr>
          <w:rFonts w:eastAsia="Calibri" w:cs="Times New Roman"/>
          <w:szCs w:val="24"/>
        </w:rPr>
        <w:t xml:space="preserve">liecinieces </w:t>
      </w:r>
      <w:r w:rsidR="007E417D">
        <w:rPr>
          <w:rFonts w:eastAsia="Calibri" w:cs="Times New Roman"/>
          <w:szCs w:val="24"/>
        </w:rPr>
        <w:t>[pers. H]</w:t>
      </w:r>
      <w:r w:rsidR="00CC11E1">
        <w:rPr>
          <w:rFonts w:eastAsia="Calibri" w:cs="Times New Roman"/>
          <w:szCs w:val="24"/>
        </w:rPr>
        <w:t xml:space="preserve"> </w:t>
      </w:r>
      <w:r w:rsidR="002F40B9">
        <w:rPr>
          <w:rFonts w:eastAsia="Calibri" w:cs="Times New Roman"/>
          <w:szCs w:val="24"/>
        </w:rPr>
        <w:t xml:space="preserve">liecībās. </w:t>
      </w:r>
    </w:p>
    <w:p w:rsidR="002F40B9" w:rsidRPr="00500EAC" w:rsidRDefault="002F40B9" w:rsidP="003522A1">
      <w:pPr>
        <w:spacing w:after="0" w:line="23" w:lineRule="atLeast"/>
        <w:jc w:val="both"/>
        <w:rPr>
          <w:rFonts w:eastAsia="Calibri" w:cs="Times New Roman"/>
          <w:caps/>
          <w:szCs w:val="24"/>
        </w:rPr>
      </w:pPr>
      <w:r>
        <w:rPr>
          <w:rFonts w:eastAsia="Calibri" w:cs="Times New Roman"/>
          <w:szCs w:val="24"/>
        </w:rPr>
        <w:t>[3.5] Turklāt A. Zvejsalnieks uzskata, ka pieļauts apsūdzētā tiesību pārkāpums uz lietas izskatīšanu saprātīgā termiņā</w:t>
      </w:r>
      <w:r w:rsidR="0027225E">
        <w:rPr>
          <w:rFonts w:eastAsia="Calibri" w:cs="Times New Roman"/>
          <w:szCs w:val="24"/>
        </w:rPr>
        <w:t>.</w:t>
      </w:r>
    </w:p>
    <w:p w:rsidR="003522A1" w:rsidRPr="00500EAC" w:rsidRDefault="003522A1" w:rsidP="00B529EC">
      <w:pPr>
        <w:spacing w:after="0" w:line="23" w:lineRule="atLeast"/>
        <w:jc w:val="both"/>
        <w:rPr>
          <w:rFonts w:eastAsia="Calibri" w:cs="Times New Roman"/>
          <w:szCs w:val="24"/>
        </w:rPr>
      </w:pPr>
    </w:p>
    <w:p w:rsidR="003F0D77" w:rsidRDefault="00B529EC" w:rsidP="00902B42">
      <w:pPr>
        <w:spacing w:after="0" w:line="23" w:lineRule="atLeast"/>
        <w:jc w:val="center"/>
        <w:rPr>
          <w:rFonts w:eastAsia="Calibri" w:cs="Times New Roman"/>
          <w:b/>
          <w:szCs w:val="24"/>
        </w:rPr>
      </w:pPr>
      <w:r w:rsidRPr="00F25004">
        <w:rPr>
          <w:rFonts w:eastAsia="Calibri" w:cs="Times New Roman"/>
          <w:b/>
          <w:szCs w:val="24"/>
        </w:rPr>
        <w:t>Motīvu daļa</w:t>
      </w:r>
    </w:p>
    <w:p w:rsidR="003F0D77" w:rsidRDefault="003F0D77" w:rsidP="003F0D77">
      <w:pPr>
        <w:spacing w:after="0" w:line="23" w:lineRule="atLeast"/>
        <w:rPr>
          <w:rFonts w:eastAsia="Calibri" w:cs="Times New Roman"/>
          <w:szCs w:val="24"/>
        </w:rPr>
      </w:pPr>
    </w:p>
    <w:p w:rsidR="003F0D77" w:rsidRDefault="003F0D77" w:rsidP="00430B9E">
      <w:pPr>
        <w:spacing w:after="0" w:line="23" w:lineRule="atLeast"/>
        <w:jc w:val="both"/>
        <w:rPr>
          <w:rFonts w:eastAsia="Calibri" w:cs="Times New Roman"/>
          <w:szCs w:val="24"/>
        </w:rPr>
      </w:pPr>
      <w:r w:rsidRPr="003F0D77">
        <w:rPr>
          <w:rFonts w:eastAsia="Calibri" w:cs="Times New Roman"/>
          <w:szCs w:val="24"/>
        </w:rPr>
        <w:t xml:space="preserve">[4] </w:t>
      </w:r>
      <w:r>
        <w:rPr>
          <w:rFonts w:eastAsia="Calibri" w:cs="Times New Roman"/>
          <w:szCs w:val="24"/>
        </w:rPr>
        <w:t>Augstākā tiesa atzīst, ka apelācijas instances tiesas lēmums atceļams un lieta nosūtāma jaunai izskatīšanai apelācijas instances tiesā.</w:t>
      </w:r>
    </w:p>
    <w:p w:rsidR="003F0D77" w:rsidRDefault="003F0D77" w:rsidP="00430B9E">
      <w:pPr>
        <w:spacing w:after="0" w:line="23" w:lineRule="atLeast"/>
        <w:jc w:val="both"/>
        <w:rPr>
          <w:rFonts w:eastAsia="Calibri" w:cs="Times New Roman"/>
          <w:szCs w:val="24"/>
        </w:rPr>
      </w:pPr>
    </w:p>
    <w:p w:rsidR="003F0D77" w:rsidRDefault="003F0D77" w:rsidP="00430B9E">
      <w:pPr>
        <w:spacing w:after="0" w:line="23" w:lineRule="atLeast"/>
        <w:jc w:val="both"/>
        <w:rPr>
          <w:rFonts w:eastAsia="Calibri" w:cs="Times New Roman"/>
          <w:szCs w:val="24"/>
        </w:rPr>
      </w:pPr>
      <w:r>
        <w:rPr>
          <w:rFonts w:eastAsia="Calibri" w:cs="Times New Roman"/>
          <w:szCs w:val="24"/>
        </w:rPr>
        <w:t>[5] Atbilstoši Kriminālprocesa likuma 584.panta otrajai daļai kasācijas instances tiesa drīkst pārsniegt kasācijas sūdzībā izteikto prasību apjomu gadījumos, kad tā konstatē šā likuma 575.pantā norādītos pārkāpumus un tie nav norādīti sūdzībā.</w:t>
      </w:r>
    </w:p>
    <w:p w:rsidR="003F0D77" w:rsidRDefault="003F0D77" w:rsidP="003F0D77">
      <w:pPr>
        <w:spacing w:after="0" w:line="23" w:lineRule="atLeast"/>
        <w:rPr>
          <w:rFonts w:eastAsia="Calibri" w:cs="Times New Roman"/>
          <w:szCs w:val="24"/>
        </w:rPr>
      </w:pPr>
    </w:p>
    <w:p w:rsidR="003F0D77" w:rsidRDefault="003F0D77" w:rsidP="008B56CD">
      <w:pPr>
        <w:spacing w:after="0" w:line="23" w:lineRule="atLeast"/>
        <w:jc w:val="both"/>
        <w:rPr>
          <w:rFonts w:eastAsia="Calibri" w:cs="Times New Roman"/>
          <w:szCs w:val="24"/>
        </w:rPr>
      </w:pPr>
      <w:r>
        <w:rPr>
          <w:rFonts w:eastAsia="Calibri" w:cs="Times New Roman"/>
          <w:szCs w:val="24"/>
        </w:rPr>
        <w:t>[6] Pirmās instances tiesa pierādīšanā izmantojusi šādus pierādījumus:</w:t>
      </w:r>
    </w:p>
    <w:p w:rsidR="003F0D77" w:rsidRDefault="001B34CC" w:rsidP="004C0A9F">
      <w:pPr>
        <w:tabs>
          <w:tab w:val="left" w:pos="709"/>
        </w:tabs>
        <w:spacing w:after="0" w:line="23" w:lineRule="atLeast"/>
        <w:ind w:firstLine="567"/>
        <w:jc w:val="both"/>
        <w:rPr>
          <w:rFonts w:eastAsia="Calibri" w:cs="Times New Roman"/>
          <w:szCs w:val="24"/>
        </w:rPr>
      </w:pPr>
      <w:r>
        <w:rPr>
          <w:rFonts w:eastAsia="Calibri" w:cs="Times New Roman"/>
          <w:szCs w:val="24"/>
        </w:rPr>
        <w:t xml:space="preserve">- liecinieka </w:t>
      </w:r>
      <w:r w:rsidR="007E417D">
        <w:rPr>
          <w:rFonts w:eastAsia="Calibri" w:cs="Times New Roman"/>
          <w:szCs w:val="24"/>
        </w:rPr>
        <w:t>[pers. I]</w:t>
      </w:r>
      <w:r w:rsidR="003F0D77">
        <w:rPr>
          <w:rFonts w:eastAsia="Calibri" w:cs="Times New Roman"/>
          <w:szCs w:val="24"/>
        </w:rPr>
        <w:t xml:space="preserve"> liecības tiesas sēdē un pirmstiesas izmeklēšanā;</w:t>
      </w:r>
    </w:p>
    <w:p w:rsidR="003F0D77" w:rsidRDefault="004C0A9F" w:rsidP="00902B42">
      <w:pPr>
        <w:tabs>
          <w:tab w:val="left" w:pos="709"/>
        </w:tabs>
        <w:spacing w:after="0" w:line="23" w:lineRule="atLeast"/>
        <w:ind w:firstLine="567"/>
        <w:jc w:val="both"/>
        <w:rPr>
          <w:rFonts w:eastAsia="Calibri" w:cs="Times New Roman"/>
          <w:szCs w:val="24"/>
        </w:rPr>
      </w:pPr>
      <w:r>
        <w:rPr>
          <w:rFonts w:eastAsia="Calibri" w:cs="Times New Roman"/>
          <w:szCs w:val="24"/>
        </w:rPr>
        <w:t xml:space="preserve">- </w:t>
      </w:r>
      <w:r w:rsidR="003F0D77">
        <w:rPr>
          <w:rFonts w:eastAsia="Calibri" w:cs="Times New Roman"/>
          <w:szCs w:val="24"/>
        </w:rPr>
        <w:t xml:space="preserve">liecinieces </w:t>
      </w:r>
      <w:r w:rsidR="007E417D">
        <w:rPr>
          <w:rFonts w:eastAsia="Calibri" w:cs="Times New Roman"/>
          <w:szCs w:val="24"/>
        </w:rPr>
        <w:t>[pers. H]</w:t>
      </w:r>
      <w:r w:rsidR="003F0D77">
        <w:rPr>
          <w:rFonts w:eastAsia="Calibri" w:cs="Times New Roman"/>
          <w:szCs w:val="24"/>
        </w:rPr>
        <w:t xml:space="preserve"> liecību pirmstiesas izmeklēš</w:t>
      </w:r>
      <w:r w:rsidR="00430B9E">
        <w:rPr>
          <w:rFonts w:eastAsia="Calibri" w:cs="Times New Roman"/>
          <w:szCs w:val="24"/>
        </w:rPr>
        <w:t>anā (Kriminālprocesa likuma 501.</w:t>
      </w:r>
      <w:r w:rsidR="003F0D77">
        <w:rPr>
          <w:rFonts w:eastAsia="Calibri" w:cs="Times New Roman"/>
          <w:szCs w:val="24"/>
        </w:rPr>
        <w:t>panta otrā d</w:t>
      </w:r>
      <w:r w:rsidR="00430B9E">
        <w:rPr>
          <w:rFonts w:eastAsia="Calibri" w:cs="Times New Roman"/>
          <w:szCs w:val="24"/>
        </w:rPr>
        <w:t xml:space="preserve">aļa), liecinieku </w:t>
      </w:r>
      <w:r w:rsidR="007E417D">
        <w:rPr>
          <w:rFonts w:eastAsia="Calibri" w:cs="Times New Roman"/>
          <w:szCs w:val="24"/>
        </w:rPr>
        <w:t>[pers. B]</w:t>
      </w:r>
      <w:r w:rsidR="00430B9E">
        <w:rPr>
          <w:rFonts w:eastAsia="Calibri" w:cs="Times New Roman"/>
          <w:szCs w:val="24"/>
        </w:rPr>
        <w:t xml:space="preserve">, </w:t>
      </w:r>
      <w:r w:rsidR="007E417D">
        <w:rPr>
          <w:rFonts w:eastAsia="Calibri" w:cs="Times New Roman"/>
          <w:szCs w:val="24"/>
        </w:rPr>
        <w:t>[pers. C]</w:t>
      </w:r>
      <w:r w:rsidR="00430B9E">
        <w:rPr>
          <w:rFonts w:eastAsia="Calibri" w:cs="Times New Roman"/>
          <w:szCs w:val="24"/>
        </w:rPr>
        <w:t xml:space="preserve">, </w:t>
      </w:r>
      <w:r w:rsidR="007E417D">
        <w:rPr>
          <w:rFonts w:eastAsia="Calibri" w:cs="Times New Roman"/>
          <w:szCs w:val="24"/>
        </w:rPr>
        <w:t>[pers. E]</w:t>
      </w:r>
      <w:r w:rsidR="00430B9E">
        <w:rPr>
          <w:rFonts w:eastAsia="Calibri" w:cs="Times New Roman"/>
          <w:szCs w:val="24"/>
        </w:rPr>
        <w:t xml:space="preserve">, </w:t>
      </w:r>
      <w:r w:rsidR="00EA7DC7" w:rsidRPr="00D158A7">
        <w:rPr>
          <w:rFonts w:eastAsia="Calibri" w:cs="Times New Roman"/>
          <w:szCs w:val="24"/>
        </w:rPr>
        <w:t xml:space="preserve">[pers. </w:t>
      </w:r>
      <w:r w:rsidR="00D158A7" w:rsidRPr="00D158A7">
        <w:rPr>
          <w:rFonts w:eastAsia="Calibri" w:cs="Times New Roman"/>
          <w:szCs w:val="24"/>
        </w:rPr>
        <w:t>F</w:t>
      </w:r>
      <w:r w:rsidR="00EA7DC7" w:rsidRPr="00D158A7">
        <w:rPr>
          <w:rFonts w:eastAsia="Calibri" w:cs="Times New Roman"/>
          <w:szCs w:val="24"/>
        </w:rPr>
        <w:t>]</w:t>
      </w:r>
      <w:r w:rsidR="00430B9E" w:rsidRPr="00D158A7">
        <w:rPr>
          <w:rFonts w:eastAsia="Calibri" w:cs="Times New Roman"/>
          <w:szCs w:val="24"/>
        </w:rPr>
        <w:t xml:space="preserve">, </w:t>
      </w:r>
      <w:r w:rsidR="00EA7DC7" w:rsidRPr="00D158A7">
        <w:rPr>
          <w:rFonts w:eastAsia="Calibri" w:cs="Times New Roman"/>
          <w:szCs w:val="24"/>
        </w:rPr>
        <w:t>[pers</w:t>
      </w:r>
      <w:r w:rsidR="00EA7DC7">
        <w:rPr>
          <w:rFonts w:eastAsia="Calibri" w:cs="Times New Roman"/>
          <w:szCs w:val="24"/>
        </w:rPr>
        <w:t>. D]</w:t>
      </w:r>
      <w:r w:rsidR="003F0D77">
        <w:rPr>
          <w:rFonts w:eastAsia="Calibri" w:cs="Times New Roman"/>
          <w:szCs w:val="24"/>
        </w:rPr>
        <w:t xml:space="preserve"> liecības pirmstiesas izmeklēšanā (Kriminālprocesa likuma 501.panta trešā daļa);</w:t>
      </w:r>
    </w:p>
    <w:p w:rsidR="008B56CD" w:rsidRDefault="003F0D77" w:rsidP="008B56CD">
      <w:pPr>
        <w:spacing w:after="0" w:line="23" w:lineRule="atLeast"/>
        <w:ind w:firstLine="567"/>
        <w:jc w:val="both"/>
        <w:rPr>
          <w:rFonts w:eastAsia="Calibri" w:cs="Times New Roman"/>
          <w:szCs w:val="24"/>
        </w:rPr>
      </w:pPr>
      <w:r>
        <w:rPr>
          <w:rFonts w:eastAsia="Calibri" w:cs="Times New Roman"/>
          <w:szCs w:val="24"/>
        </w:rPr>
        <w:t>- rakstveida pierādījumus, apskates un izdošanas aktus</w:t>
      </w:r>
      <w:r w:rsidR="008B56CD">
        <w:rPr>
          <w:rFonts w:eastAsia="Calibri" w:cs="Times New Roman"/>
          <w:szCs w:val="24"/>
        </w:rPr>
        <w:t>, pirkuma aktu, personīgās pārbaudes aktu, izziņu par izpēti, fonogrammu apskates un nodošanas aktus, izziņu no dzelzceļa ie</w:t>
      </w:r>
      <w:r w:rsidR="00430B9E">
        <w:rPr>
          <w:rFonts w:eastAsia="Calibri" w:cs="Times New Roman"/>
          <w:szCs w:val="24"/>
        </w:rPr>
        <w:t xml:space="preserve">cirkņa, tiesas spriedumu par </w:t>
      </w:r>
      <w:r w:rsidR="00EA7DC7">
        <w:rPr>
          <w:rFonts w:eastAsia="Calibri" w:cs="Times New Roman"/>
          <w:szCs w:val="24"/>
        </w:rPr>
        <w:t>[pers. I]</w:t>
      </w:r>
      <w:r w:rsidR="008B56CD">
        <w:rPr>
          <w:rFonts w:eastAsia="Calibri" w:cs="Times New Roman"/>
          <w:szCs w:val="24"/>
        </w:rPr>
        <w:t xml:space="preserve"> notiesāšanu, eksperta atzinumu, Zāļu valsts aģentūras informāciju;</w:t>
      </w:r>
    </w:p>
    <w:p w:rsidR="008B56CD" w:rsidRDefault="008B56CD" w:rsidP="008B56CD">
      <w:pPr>
        <w:spacing w:after="0" w:line="23" w:lineRule="atLeast"/>
        <w:ind w:firstLine="567"/>
        <w:jc w:val="both"/>
        <w:rPr>
          <w:rFonts w:eastAsia="Calibri" w:cs="Times New Roman"/>
          <w:szCs w:val="24"/>
        </w:rPr>
      </w:pPr>
      <w:r>
        <w:rPr>
          <w:rFonts w:eastAsia="Calibri" w:cs="Times New Roman"/>
          <w:szCs w:val="24"/>
        </w:rPr>
        <w:t xml:space="preserve">- apsūdzētā </w:t>
      </w:r>
      <w:r w:rsidR="00EA7DC7">
        <w:rPr>
          <w:rFonts w:eastAsia="Calibri" w:cs="Times New Roman"/>
          <w:szCs w:val="24"/>
        </w:rPr>
        <w:t>[pers.</w:t>
      </w:r>
      <w:r w:rsidR="00F77162">
        <w:rPr>
          <w:rFonts w:eastAsia="Calibri" w:cs="Times New Roman"/>
          <w:szCs w:val="24"/>
        </w:rPr>
        <w:t xml:space="preserve"> A]</w:t>
      </w:r>
      <w:r>
        <w:rPr>
          <w:rFonts w:eastAsia="Calibri" w:cs="Times New Roman"/>
          <w:szCs w:val="24"/>
        </w:rPr>
        <w:t xml:space="preserve"> liecības.</w:t>
      </w:r>
    </w:p>
    <w:p w:rsidR="00430B9E" w:rsidRDefault="00430B9E" w:rsidP="00430B9E">
      <w:pPr>
        <w:spacing w:after="0" w:line="23" w:lineRule="atLeast"/>
        <w:jc w:val="both"/>
        <w:rPr>
          <w:rFonts w:eastAsia="Calibri" w:cs="Times New Roman"/>
          <w:szCs w:val="24"/>
        </w:rPr>
      </w:pPr>
    </w:p>
    <w:p w:rsidR="008B56CD" w:rsidRDefault="00430B9E" w:rsidP="00430B9E">
      <w:pPr>
        <w:spacing w:after="0" w:line="23" w:lineRule="atLeast"/>
        <w:jc w:val="both"/>
        <w:rPr>
          <w:rFonts w:eastAsia="Calibri" w:cs="Times New Roman"/>
          <w:szCs w:val="24"/>
        </w:rPr>
      </w:pPr>
      <w:r>
        <w:rPr>
          <w:rFonts w:eastAsia="Calibri" w:cs="Times New Roman"/>
          <w:szCs w:val="24"/>
        </w:rPr>
        <w:lastRenderedPageBreak/>
        <w:t xml:space="preserve">[7] </w:t>
      </w:r>
      <w:r w:rsidR="008B56CD">
        <w:rPr>
          <w:rFonts w:eastAsia="Calibri" w:cs="Times New Roman"/>
          <w:szCs w:val="24"/>
        </w:rPr>
        <w:t xml:space="preserve">Apelācijas instances tiesa, atstājot negrozītu pirmās instances tiesas spriedumu, pamatojoties uz Kriminālprocesa likuma 564.panta sesto daļu, nav atkārtojusi pirmās instances tiesas spriedumā minētos pierādījumus. Apelācijas sūdzībā minēto argumentu atspēkošanai apelācijas instances tiesa izmantojusi liecinieces </w:t>
      </w:r>
      <w:r w:rsidR="00F77162">
        <w:rPr>
          <w:rFonts w:eastAsia="Calibri" w:cs="Times New Roman"/>
          <w:szCs w:val="24"/>
        </w:rPr>
        <w:t>[pers. H]</w:t>
      </w:r>
      <w:r w:rsidR="008B56CD">
        <w:rPr>
          <w:rFonts w:eastAsia="Calibri" w:cs="Times New Roman"/>
          <w:szCs w:val="24"/>
        </w:rPr>
        <w:t xml:space="preserve"> liecības tiesā un pirmstiesas</w:t>
      </w:r>
      <w:r>
        <w:rPr>
          <w:rFonts w:eastAsia="Calibri" w:cs="Times New Roman"/>
          <w:szCs w:val="24"/>
        </w:rPr>
        <w:t xml:space="preserve"> kriminālprocesā, liecinieka </w:t>
      </w:r>
      <w:r w:rsidR="00F77162">
        <w:rPr>
          <w:rFonts w:eastAsia="Calibri" w:cs="Times New Roman"/>
          <w:szCs w:val="24"/>
        </w:rPr>
        <w:t>[pers. I]</w:t>
      </w:r>
      <w:r w:rsidR="008B56CD">
        <w:rPr>
          <w:rFonts w:eastAsia="Calibri" w:cs="Times New Roman"/>
          <w:szCs w:val="24"/>
        </w:rPr>
        <w:t xml:space="preserve"> liecības pirmstiesas kriminālprocesā un pirmās instances tiesā, Krievijas Federācijas Pleskavas pilsētas tiesas 2011.gada 24.marta spriedumu, kurš Latvijas Republikā</w:t>
      </w:r>
      <w:r w:rsidR="002843C5">
        <w:rPr>
          <w:rFonts w:eastAsia="Calibri" w:cs="Times New Roman"/>
          <w:szCs w:val="24"/>
        </w:rPr>
        <w:t xml:space="preserve"> ar tiesas lēmumu atzīts un pieņemts izpildei. Jautājumā par pierādījumiem apelācijas instances tiesa atsaukusies uz Kriminālprocesa likuma 125.panta pirmās daļas 2.punktu, 127.panta pirmo daļu, 124.panta piekto daļu, 130.panta pirmo daļu, 676.pantu, turklāt tiesa nav konstatējusi Kriminālprocesa likuma 130.panta otrajā daļā norādītos gadījumus, lai atzītu, ka ziņas par faktiem, kas iegūtas starptautiskās sadarbības krimināltiesiskajā jomā, nav izmantojamas pierādīšanā.</w:t>
      </w:r>
    </w:p>
    <w:p w:rsidR="00430B9E" w:rsidRDefault="00430B9E" w:rsidP="00430B9E">
      <w:pPr>
        <w:spacing w:after="0" w:line="23" w:lineRule="atLeast"/>
        <w:jc w:val="both"/>
        <w:rPr>
          <w:rFonts w:eastAsia="Calibri" w:cs="Times New Roman"/>
          <w:szCs w:val="24"/>
        </w:rPr>
      </w:pPr>
    </w:p>
    <w:p w:rsidR="002843C5" w:rsidRDefault="00430B9E" w:rsidP="00430B9E">
      <w:pPr>
        <w:spacing w:after="0" w:line="23" w:lineRule="atLeast"/>
        <w:jc w:val="both"/>
        <w:rPr>
          <w:rFonts w:eastAsia="Calibri" w:cs="Times New Roman"/>
          <w:szCs w:val="24"/>
        </w:rPr>
      </w:pPr>
      <w:r>
        <w:rPr>
          <w:rFonts w:eastAsia="Calibri" w:cs="Times New Roman"/>
          <w:szCs w:val="24"/>
        </w:rPr>
        <w:t xml:space="preserve">[8] </w:t>
      </w:r>
      <w:r w:rsidR="002843C5">
        <w:rPr>
          <w:rFonts w:eastAsia="Calibri" w:cs="Times New Roman"/>
          <w:szCs w:val="24"/>
        </w:rPr>
        <w:t xml:space="preserve">Kriminālprocesa likuma </w:t>
      </w:r>
      <w:r w:rsidR="002041F4">
        <w:rPr>
          <w:rFonts w:eastAsia="Calibri" w:cs="Times New Roman"/>
          <w:szCs w:val="24"/>
        </w:rPr>
        <w:t>676</w:t>
      </w:r>
      <w:r w:rsidR="002843C5">
        <w:rPr>
          <w:rFonts w:eastAsia="Calibri" w:cs="Times New Roman"/>
          <w:szCs w:val="24"/>
        </w:rPr>
        <w:t>.pants noteic, ka pierādījumi, kas iegūti krimināltiesiskās sadarbības rezultātā atbilstoši ārvalstī noteiktajai kriminālprocesuālajai kārtībai, pielīdzināmi šajā likumā paredzētajā kārtībā iegūtiem pierādījumiem.</w:t>
      </w:r>
    </w:p>
    <w:p w:rsidR="00430B9E" w:rsidRDefault="00430B9E" w:rsidP="00430B9E">
      <w:pPr>
        <w:spacing w:after="0" w:line="23" w:lineRule="atLeast"/>
        <w:jc w:val="both"/>
        <w:rPr>
          <w:rFonts w:eastAsia="Calibri" w:cs="Times New Roman"/>
          <w:szCs w:val="24"/>
        </w:rPr>
      </w:pPr>
    </w:p>
    <w:p w:rsidR="002843C5" w:rsidRDefault="00430B9E" w:rsidP="00430B9E">
      <w:pPr>
        <w:spacing w:after="0" w:line="23" w:lineRule="atLeast"/>
        <w:jc w:val="both"/>
        <w:rPr>
          <w:rFonts w:eastAsia="Calibri" w:cs="Times New Roman"/>
          <w:szCs w:val="24"/>
        </w:rPr>
      </w:pPr>
      <w:r>
        <w:rPr>
          <w:rFonts w:eastAsia="Calibri" w:cs="Times New Roman"/>
          <w:szCs w:val="24"/>
        </w:rPr>
        <w:t xml:space="preserve">[9] </w:t>
      </w:r>
      <w:r w:rsidR="002843C5">
        <w:rPr>
          <w:rFonts w:eastAsia="Calibri" w:cs="Times New Roman"/>
          <w:szCs w:val="24"/>
        </w:rPr>
        <w:t>Kriminālprocesa likuma 730.pantā reglamentēta kriminālprocesa pārņemšanas kārtība.</w:t>
      </w:r>
    </w:p>
    <w:p w:rsidR="00430B9E" w:rsidRDefault="00430B9E" w:rsidP="00430B9E">
      <w:pPr>
        <w:spacing w:after="0" w:line="23" w:lineRule="atLeast"/>
        <w:jc w:val="both"/>
        <w:rPr>
          <w:rFonts w:eastAsia="Calibri" w:cs="Times New Roman"/>
          <w:szCs w:val="24"/>
        </w:rPr>
      </w:pPr>
    </w:p>
    <w:p w:rsidR="002843C5" w:rsidRDefault="00430B9E" w:rsidP="00430B9E">
      <w:pPr>
        <w:spacing w:after="0" w:line="23" w:lineRule="atLeast"/>
        <w:jc w:val="both"/>
        <w:rPr>
          <w:rFonts w:eastAsia="Calibri" w:cs="Times New Roman"/>
          <w:szCs w:val="24"/>
        </w:rPr>
      </w:pPr>
      <w:r>
        <w:rPr>
          <w:rFonts w:eastAsia="Calibri" w:cs="Times New Roman"/>
          <w:szCs w:val="24"/>
        </w:rPr>
        <w:t xml:space="preserve">[10] </w:t>
      </w:r>
      <w:r w:rsidR="002843C5">
        <w:rPr>
          <w:rFonts w:eastAsia="Calibri" w:cs="Times New Roman"/>
          <w:szCs w:val="24"/>
        </w:rPr>
        <w:t xml:space="preserve">Ar Latvijas Republikas Ģenerālprokuratūras Darbības analīzes un vadības departamenta Starptautiskās sadarbības nodaļas prokurores 2012.gada 7.novembra lēmumu pārņemts kriminālprocess un tas nodots Organizētās noziedzības un citu nozaru specializētai prokuratūrai turpmākai izmeklēšanas organizēšanai. Ar Organizētās noziedzības un citu nozaru specializētās prokuratūras </w:t>
      </w:r>
      <w:r w:rsidR="009D79B9">
        <w:rPr>
          <w:rFonts w:eastAsia="Calibri" w:cs="Times New Roman"/>
          <w:szCs w:val="24"/>
        </w:rPr>
        <w:t xml:space="preserve">prokurora 2012.gada 20.novembra lēmumu kriminālprocess nodots Valsts policijas Galvenās Kriminālpolicijas pārvaldes Organizētās noziedzības apkarošanas pārvaldei pirmstiesas izmeklēšanas turpināšanai. Ar izmeklētājas 2014.gada 9.janvāra lēmumu </w:t>
      </w:r>
      <w:r w:rsidR="00F77162">
        <w:rPr>
          <w:rFonts w:eastAsia="Calibri" w:cs="Times New Roman"/>
          <w:szCs w:val="24"/>
        </w:rPr>
        <w:t>[pers. A]</w:t>
      </w:r>
      <w:r w:rsidR="009D79B9">
        <w:rPr>
          <w:rFonts w:eastAsia="Calibri" w:cs="Times New Roman"/>
          <w:szCs w:val="24"/>
        </w:rPr>
        <w:t xml:space="preserve"> atzīts par aizdomās turēto noziedzīga nodarījuma izdarīšanā, kas paredzēts Krimināllikuma 190.</w:t>
      </w:r>
      <w:r w:rsidR="009D79B9">
        <w:rPr>
          <w:rFonts w:eastAsia="Calibri" w:cs="Times New Roman"/>
          <w:szCs w:val="24"/>
          <w:vertAlign w:val="superscript"/>
        </w:rPr>
        <w:t>1</w:t>
      </w:r>
      <w:r w:rsidR="009D79B9">
        <w:rPr>
          <w:rFonts w:eastAsia="Calibri" w:cs="Times New Roman"/>
          <w:szCs w:val="24"/>
        </w:rPr>
        <w:t>panta otrajā daļā un 253.</w:t>
      </w:r>
      <w:r w:rsidR="009D79B9">
        <w:rPr>
          <w:rFonts w:eastAsia="Calibri" w:cs="Times New Roman"/>
          <w:szCs w:val="24"/>
          <w:vertAlign w:val="superscript"/>
        </w:rPr>
        <w:t>1</w:t>
      </w:r>
      <w:r w:rsidR="009D79B9">
        <w:rPr>
          <w:rFonts w:eastAsia="Calibri" w:cs="Times New Roman"/>
          <w:szCs w:val="24"/>
        </w:rPr>
        <w:t xml:space="preserve">panta trešajā daļā. Ar prokurora 2014.gada 10.aprīļa lēmumu </w:t>
      </w:r>
      <w:r w:rsidR="00F77162">
        <w:rPr>
          <w:rFonts w:eastAsia="Calibri" w:cs="Times New Roman"/>
          <w:szCs w:val="24"/>
        </w:rPr>
        <w:t>[pers. A]</w:t>
      </w:r>
      <w:r w:rsidR="009D79B9">
        <w:rPr>
          <w:rFonts w:eastAsia="Calibri" w:cs="Times New Roman"/>
          <w:szCs w:val="24"/>
        </w:rPr>
        <w:t xml:space="preserve"> saukts pie kriminālatbildības par noziedzīga nodarījuma izdarīšanu, kas paredzēts Krimināllikuma 253.</w:t>
      </w:r>
      <w:r w:rsidR="009D79B9">
        <w:rPr>
          <w:rFonts w:eastAsia="Calibri" w:cs="Times New Roman"/>
          <w:szCs w:val="24"/>
          <w:vertAlign w:val="superscript"/>
        </w:rPr>
        <w:t>1</w:t>
      </w:r>
      <w:r w:rsidR="009D79B9">
        <w:rPr>
          <w:rFonts w:eastAsia="Calibri" w:cs="Times New Roman"/>
          <w:szCs w:val="24"/>
        </w:rPr>
        <w:t>panta trešajā daļā un 190.</w:t>
      </w:r>
      <w:r w:rsidR="009D79B9">
        <w:rPr>
          <w:rFonts w:eastAsia="Calibri" w:cs="Times New Roman"/>
          <w:szCs w:val="24"/>
          <w:vertAlign w:val="superscript"/>
        </w:rPr>
        <w:t>1</w:t>
      </w:r>
      <w:r w:rsidR="009D79B9">
        <w:rPr>
          <w:rFonts w:eastAsia="Calibri" w:cs="Times New Roman"/>
          <w:szCs w:val="24"/>
        </w:rPr>
        <w:t xml:space="preserve">panta otrajā daļā. Latvijas Republikā pirmstiesas procesā nopratināts tikai </w:t>
      </w:r>
      <w:r w:rsidR="00F77162">
        <w:rPr>
          <w:rFonts w:eastAsia="Calibri" w:cs="Times New Roman"/>
          <w:szCs w:val="24"/>
        </w:rPr>
        <w:t>[pers. A]</w:t>
      </w:r>
      <w:r w:rsidR="009D79B9">
        <w:rPr>
          <w:rFonts w:eastAsia="Calibri" w:cs="Times New Roman"/>
          <w:szCs w:val="24"/>
        </w:rPr>
        <w:t xml:space="preserve"> kā aizdomās tur</w:t>
      </w:r>
      <w:r w:rsidR="003A4222">
        <w:rPr>
          <w:rFonts w:eastAsia="Calibri" w:cs="Times New Roman"/>
          <w:szCs w:val="24"/>
        </w:rPr>
        <w:t xml:space="preserve">ētais </w:t>
      </w:r>
      <w:r w:rsidR="009D79B9">
        <w:rPr>
          <w:rFonts w:eastAsia="Calibri" w:cs="Times New Roman"/>
          <w:szCs w:val="24"/>
        </w:rPr>
        <w:t>un apsūdzētais.</w:t>
      </w:r>
    </w:p>
    <w:p w:rsidR="00430B9E" w:rsidRDefault="00430B9E" w:rsidP="00430B9E">
      <w:pPr>
        <w:spacing w:after="0" w:line="23" w:lineRule="atLeast"/>
        <w:jc w:val="both"/>
        <w:rPr>
          <w:rFonts w:eastAsia="Calibri" w:cs="Times New Roman"/>
          <w:szCs w:val="24"/>
        </w:rPr>
      </w:pPr>
    </w:p>
    <w:p w:rsidR="00341DDB" w:rsidRDefault="00430B9E" w:rsidP="00430B9E">
      <w:pPr>
        <w:spacing w:after="0" w:line="23" w:lineRule="atLeast"/>
        <w:jc w:val="both"/>
        <w:rPr>
          <w:rFonts w:eastAsia="Calibri" w:cs="Times New Roman"/>
          <w:szCs w:val="24"/>
        </w:rPr>
      </w:pPr>
      <w:r>
        <w:rPr>
          <w:rFonts w:eastAsia="Calibri" w:cs="Times New Roman"/>
          <w:szCs w:val="24"/>
        </w:rPr>
        <w:t xml:space="preserve">[11] </w:t>
      </w:r>
      <w:r w:rsidR="009D79B9">
        <w:rPr>
          <w:rFonts w:eastAsia="Calibri" w:cs="Times New Roman"/>
          <w:szCs w:val="24"/>
        </w:rPr>
        <w:t>Atbilstoši Kriminālprocesa likuma 125.panta pirmās daļas 2.punktam bez papildu procesuālo darbību veikšanas par pierādītiem uzskatāmi ar spēkā stājušos tiesas spriedumu konstatētie fakti, ja vien kriminālprocesa gaitā netiek pierādīts pretējais</w:t>
      </w:r>
      <w:r w:rsidR="003A4222">
        <w:rPr>
          <w:rFonts w:eastAsia="Calibri" w:cs="Times New Roman"/>
          <w:szCs w:val="24"/>
        </w:rPr>
        <w:t>.</w:t>
      </w:r>
    </w:p>
    <w:p w:rsidR="001A0F17" w:rsidRDefault="003A4222" w:rsidP="00B429E3">
      <w:pPr>
        <w:spacing w:after="0" w:line="23" w:lineRule="atLeast"/>
        <w:ind w:firstLine="567"/>
        <w:jc w:val="both"/>
        <w:rPr>
          <w:rFonts w:eastAsia="Calibri" w:cs="Times New Roman"/>
          <w:szCs w:val="24"/>
        </w:rPr>
      </w:pPr>
      <w:r>
        <w:rPr>
          <w:rFonts w:eastAsia="Calibri" w:cs="Times New Roman"/>
          <w:szCs w:val="24"/>
        </w:rPr>
        <w:t xml:space="preserve">Augstākā tiesa atzīst, ka Kriminālprocesa likuma 125.pantā paredzētā fakta legālā prezumpcija nav absolūta, proti, šie fakti tiek pieņemti par patiesiem, ja vien procesa </w:t>
      </w:r>
      <w:r w:rsidR="003B203D">
        <w:rPr>
          <w:rFonts w:eastAsia="Calibri" w:cs="Times New Roman"/>
          <w:szCs w:val="24"/>
        </w:rPr>
        <w:t xml:space="preserve">noteiktā kārtībā netiek pierādīts pretējais, tās apšaubīšanas kritēriji ir saprātīgu šaubu </w:t>
      </w:r>
      <w:r w:rsidR="00C903DD">
        <w:rPr>
          <w:rFonts w:eastAsia="Calibri" w:cs="Times New Roman"/>
          <w:szCs w:val="24"/>
        </w:rPr>
        <w:br/>
      </w:r>
      <w:r w:rsidR="003B203D">
        <w:rPr>
          <w:rFonts w:eastAsia="Calibri" w:cs="Times New Roman"/>
          <w:szCs w:val="24"/>
        </w:rPr>
        <w:t xml:space="preserve">radīšana par minētajā pantā uzskaitītajiem apstākļiem, ievērojot samērīgumu fakta </w:t>
      </w:r>
      <w:r w:rsidR="00C903DD">
        <w:rPr>
          <w:rFonts w:eastAsia="Calibri" w:cs="Times New Roman"/>
          <w:szCs w:val="24"/>
        </w:rPr>
        <w:br/>
      </w:r>
      <w:r w:rsidR="003B203D">
        <w:rPr>
          <w:rFonts w:eastAsia="Calibri" w:cs="Times New Roman"/>
          <w:szCs w:val="24"/>
        </w:rPr>
        <w:t>legālās prezumpcijas apjomā un saglabājot efektīvas aizstāvības tiesības un nevainīguma prezumpciju (</w:t>
      </w:r>
      <w:r w:rsidR="003B203D" w:rsidRPr="001A0F17">
        <w:rPr>
          <w:rFonts w:eastAsia="Calibri" w:cs="Times New Roman"/>
          <w:szCs w:val="24"/>
        </w:rPr>
        <w:t>Augstākās tiesas 2017.gada 14.decembra lēmums lietā Nr.</w:t>
      </w:r>
      <w:r w:rsidR="00B429E3">
        <w:rPr>
          <w:rFonts w:eastAsia="Calibri" w:cs="Times New Roman"/>
          <w:szCs w:val="24"/>
        </w:rPr>
        <w:t> </w:t>
      </w:r>
      <w:r w:rsidR="003B203D" w:rsidRPr="001A0F17">
        <w:rPr>
          <w:rFonts w:eastAsia="Calibri" w:cs="Times New Roman"/>
          <w:szCs w:val="24"/>
        </w:rPr>
        <w:t xml:space="preserve">SKK-558/2017, </w:t>
      </w:r>
      <w:r w:rsidR="00B429E3">
        <w:rPr>
          <w:rFonts w:eastAsia="Calibri" w:cs="Times New Roman"/>
          <w:szCs w:val="24"/>
        </w:rPr>
        <w:br/>
      </w:r>
      <w:r w:rsidR="001A0F17">
        <w:rPr>
          <w:rFonts w:eastAsia="Calibri" w:cs="Times New Roman"/>
          <w:szCs w:val="24"/>
        </w:rPr>
        <w:t>(ECLI:LV:AT:2017:1214.16870000308.1.L.)).</w:t>
      </w:r>
    </w:p>
    <w:p w:rsidR="00767D8E" w:rsidRDefault="003B203D" w:rsidP="00341DDB">
      <w:pPr>
        <w:spacing w:after="0" w:line="23" w:lineRule="atLeast"/>
        <w:ind w:firstLine="567"/>
        <w:jc w:val="both"/>
        <w:rPr>
          <w:rFonts w:eastAsia="Calibri" w:cs="Times New Roman"/>
          <w:szCs w:val="24"/>
        </w:rPr>
      </w:pPr>
      <w:r>
        <w:rPr>
          <w:rFonts w:eastAsia="Calibri" w:cs="Times New Roman"/>
          <w:szCs w:val="24"/>
        </w:rPr>
        <w:t xml:space="preserve">No Krievijas Federācijas Pleskavas pilsētas tiesas 2011.gada 24.marta sprieduma redzams, ka </w:t>
      </w:r>
      <w:r w:rsidR="00F77162">
        <w:rPr>
          <w:rFonts w:eastAsia="Calibri" w:cs="Times New Roman"/>
          <w:szCs w:val="24"/>
        </w:rPr>
        <w:t>[pers. I]</w:t>
      </w:r>
      <w:r>
        <w:rPr>
          <w:rFonts w:eastAsia="Calibri" w:cs="Times New Roman"/>
          <w:szCs w:val="24"/>
        </w:rPr>
        <w:t xml:space="preserve"> atzīts par vainīgu un sodīts par to, ka viņš nelikumīgi pārvietoja pāri Krievijas Federācijas muitas robežai, noslēpjot no muitas kontroles, kas saistīta ar nedeklarēšanu, narkotisko vielu un pēc iepriekšējas norunas personu grupā mēģināja realizēt narkot</w:t>
      </w:r>
      <w:r w:rsidR="00341DDB">
        <w:rPr>
          <w:rFonts w:eastAsia="Calibri" w:cs="Times New Roman"/>
          <w:szCs w:val="24"/>
        </w:rPr>
        <w:t>isko vielu sevišķi lielā apmērā</w:t>
      </w:r>
      <w:r>
        <w:rPr>
          <w:rFonts w:eastAsia="Calibri" w:cs="Times New Roman"/>
          <w:szCs w:val="24"/>
        </w:rPr>
        <w:t>. Tiesas sprieduma aprakstošajā daļ</w:t>
      </w:r>
      <w:r w:rsidR="00767D8E">
        <w:rPr>
          <w:rFonts w:eastAsia="Calibri" w:cs="Times New Roman"/>
          <w:szCs w:val="24"/>
        </w:rPr>
        <w:t xml:space="preserve">ā, citastarp norādīts, ka cita persona Lietuvas Republikā iegādājās narkotisko vielu 4915 tabletes kopsvarā 1365,58 grami, cita persona nodeva šīs tabletes vilciena pavadonei, un tiešā tekstā norādīts, ka </w:t>
      </w:r>
      <w:r w:rsidR="00F77162">
        <w:rPr>
          <w:rFonts w:eastAsia="Calibri" w:cs="Times New Roman"/>
          <w:szCs w:val="24"/>
        </w:rPr>
        <w:t>[pers. I]</w:t>
      </w:r>
      <w:r w:rsidR="00767D8E">
        <w:rPr>
          <w:rFonts w:eastAsia="Calibri" w:cs="Times New Roman"/>
          <w:szCs w:val="24"/>
        </w:rPr>
        <w:t xml:space="preserve"> pēc iepriekšējas vienošanās ar </w:t>
      </w:r>
      <w:r w:rsidR="00F77162">
        <w:rPr>
          <w:rFonts w:eastAsia="Calibri" w:cs="Times New Roman"/>
          <w:szCs w:val="24"/>
        </w:rPr>
        <w:t>[pers. A]</w:t>
      </w:r>
      <w:r w:rsidR="00767D8E">
        <w:rPr>
          <w:rFonts w:eastAsia="Calibri" w:cs="Times New Roman"/>
          <w:szCs w:val="24"/>
        </w:rPr>
        <w:t>, izejot muitas kontroli, narkotisko vielu muitas apskatei neuzrādīja, rakstiskā formā nedeklarēja un mutiskā formā nepaziņoja. Turpmāk tekstā atkal tiek minēta cita persona.</w:t>
      </w:r>
    </w:p>
    <w:p w:rsidR="00767D8E" w:rsidRDefault="00767D8E" w:rsidP="00767D8E">
      <w:pPr>
        <w:spacing w:after="0" w:line="23" w:lineRule="atLeast"/>
        <w:ind w:firstLine="567"/>
        <w:jc w:val="both"/>
        <w:rPr>
          <w:rFonts w:eastAsia="Calibri" w:cs="Times New Roman"/>
          <w:szCs w:val="24"/>
        </w:rPr>
      </w:pPr>
      <w:r>
        <w:rPr>
          <w:rFonts w:eastAsia="Calibri" w:cs="Times New Roman"/>
          <w:szCs w:val="24"/>
        </w:rPr>
        <w:lastRenderedPageBreak/>
        <w:t>Ar Pleskavas apgabala tiesas Krimin</w:t>
      </w:r>
      <w:r w:rsidR="00341DDB">
        <w:rPr>
          <w:rFonts w:eastAsia="Calibri" w:cs="Times New Roman"/>
          <w:szCs w:val="24"/>
        </w:rPr>
        <w:t>āllietu tiesas kolēģijas 2011.g</w:t>
      </w:r>
      <w:r>
        <w:rPr>
          <w:rFonts w:eastAsia="Calibri" w:cs="Times New Roman"/>
          <w:szCs w:val="24"/>
        </w:rPr>
        <w:t>ada 11.maija lēmumu grozīts Pleskavas pilsētas tiesas 2011.gada 24.marta spriedums daļā par sodu.</w:t>
      </w:r>
    </w:p>
    <w:p w:rsidR="00767D8E" w:rsidRDefault="00767D8E" w:rsidP="00767D8E">
      <w:pPr>
        <w:spacing w:after="0" w:line="23" w:lineRule="atLeast"/>
        <w:ind w:firstLine="567"/>
        <w:jc w:val="both"/>
        <w:rPr>
          <w:rFonts w:eastAsia="Calibri" w:cs="Times New Roman"/>
          <w:szCs w:val="24"/>
        </w:rPr>
      </w:pPr>
      <w:r>
        <w:rPr>
          <w:rFonts w:eastAsia="Calibri" w:cs="Times New Roman"/>
          <w:szCs w:val="24"/>
        </w:rPr>
        <w:t>Apelācijas instances tiesa nav analizējusi Pleskavas pilsētas tiesas spriedumā konstatētos faktus un to izmantošanu pierādīšanā šajā krimināllietā un tāpēc tiesa pārkāpa Kriminālprocesa likuma 125.panta pirmās daļas 2.punktu, 564.panta ceturto daļu.</w:t>
      </w:r>
    </w:p>
    <w:p w:rsidR="00341DDB" w:rsidRDefault="00341DDB" w:rsidP="00341DDB">
      <w:pPr>
        <w:spacing w:after="0" w:line="23" w:lineRule="atLeast"/>
        <w:jc w:val="both"/>
        <w:rPr>
          <w:rFonts w:eastAsia="Calibri" w:cs="Times New Roman"/>
          <w:szCs w:val="24"/>
        </w:rPr>
      </w:pPr>
    </w:p>
    <w:p w:rsidR="00767D8E" w:rsidRDefault="00341DDB" w:rsidP="00341DDB">
      <w:pPr>
        <w:spacing w:after="0" w:line="23" w:lineRule="atLeast"/>
        <w:jc w:val="both"/>
        <w:rPr>
          <w:rFonts w:eastAsia="Calibri" w:cs="Times New Roman"/>
          <w:szCs w:val="24"/>
        </w:rPr>
      </w:pPr>
      <w:r>
        <w:rPr>
          <w:rFonts w:eastAsia="Calibri" w:cs="Times New Roman"/>
          <w:szCs w:val="24"/>
        </w:rPr>
        <w:t xml:space="preserve">[12] </w:t>
      </w:r>
      <w:r w:rsidR="00767D8E">
        <w:rPr>
          <w:rFonts w:eastAsia="Calibri" w:cs="Times New Roman"/>
          <w:szCs w:val="24"/>
        </w:rPr>
        <w:t>Atbilstoši Kriminālprocesa likuma 127.panta trešajai daļai operatīvās darbības pasākumos iegūtās ziņas par faktiem, arī ziņas, kas fiksētas ar tehnisko līdzekļu palīdzību, drīkst izmantot kā pierādījumu tikai tad, ja tās iespējams pārbaudīt</w:t>
      </w:r>
      <w:r w:rsidR="000B5F15">
        <w:rPr>
          <w:rFonts w:eastAsia="Calibri" w:cs="Times New Roman"/>
          <w:szCs w:val="24"/>
        </w:rPr>
        <w:t xml:space="preserve"> Kriminālprocesa likumā noteiktajā kārtībā.</w:t>
      </w:r>
    </w:p>
    <w:p w:rsidR="000B5F15" w:rsidRDefault="000B5F15" w:rsidP="00767D8E">
      <w:pPr>
        <w:spacing w:after="0" w:line="23" w:lineRule="atLeast"/>
        <w:ind w:firstLine="567"/>
        <w:jc w:val="both"/>
        <w:rPr>
          <w:rFonts w:eastAsia="Calibri" w:cs="Times New Roman"/>
          <w:szCs w:val="24"/>
        </w:rPr>
      </w:pPr>
      <w:r>
        <w:rPr>
          <w:rFonts w:eastAsia="Calibri" w:cs="Times New Roman"/>
          <w:szCs w:val="24"/>
        </w:rPr>
        <w:t>No Pleskavas pilsētas tiesas 2011.gada 24.marta sprieduma redzams, ka krimināllietā kā pierādījumi izmantoti fonogrammu, audioierakstu aprakstu protokoli un noklausīšanās akti, ticis veikts operatīvais izmeklēšanas pasākums „Pārbaudes pirkums”.</w:t>
      </w:r>
    </w:p>
    <w:p w:rsidR="000B5F15" w:rsidRDefault="000B5F15" w:rsidP="00767D8E">
      <w:pPr>
        <w:spacing w:after="0" w:line="23" w:lineRule="atLeast"/>
        <w:ind w:firstLine="567"/>
        <w:jc w:val="both"/>
        <w:rPr>
          <w:rFonts w:eastAsia="Calibri" w:cs="Times New Roman"/>
          <w:szCs w:val="24"/>
        </w:rPr>
      </w:pPr>
      <w:r>
        <w:rPr>
          <w:rFonts w:eastAsia="Calibri" w:cs="Times New Roman"/>
          <w:szCs w:val="24"/>
        </w:rPr>
        <w:t xml:space="preserve">Apelācijas instances tiesa nav noskaidrojusi, vai ir veiktas operatīvās darbības vai izmeklēšanas darbības un atbilstošu atzinumu pamatojusi ar likumu. Tiesa aprobežojusies ar norādi, ka ar Rīgas rajona tiesas 2014.gada 17.septembra lēmumu „akceptēts” Pleskavas pilsētas tiesas spriedums pret </w:t>
      </w:r>
      <w:r w:rsidR="00F77162">
        <w:rPr>
          <w:rFonts w:eastAsia="Calibri" w:cs="Times New Roman"/>
          <w:szCs w:val="24"/>
        </w:rPr>
        <w:t>[pers. I]</w:t>
      </w:r>
      <w:r>
        <w:rPr>
          <w:rFonts w:eastAsia="Calibri" w:cs="Times New Roman"/>
          <w:szCs w:val="24"/>
        </w:rPr>
        <w:t xml:space="preserve"> un pierādījumi, kas iegūti krimināltiesiskās sadarbības rezultātā atbilstoši ārvalstī noteiktajai kārtībai, pielīdzināmi Kriminālprocesa likumā paredzētajā kārtībā iegūtiem pierādījumiem. Līdz ar to apelācijas instances tiesa pieļāva Kriminālprocesa likuma 564.panta ceturtās daļas pārkāpumu.</w:t>
      </w:r>
    </w:p>
    <w:p w:rsidR="00341DDB" w:rsidRDefault="00341DDB" w:rsidP="00341DDB">
      <w:pPr>
        <w:spacing w:after="0" w:line="23" w:lineRule="atLeast"/>
        <w:jc w:val="both"/>
        <w:rPr>
          <w:rFonts w:eastAsia="Calibri" w:cs="Times New Roman"/>
          <w:szCs w:val="24"/>
        </w:rPr>
      </w:pPr>
    </w:p>
    <w:p w:rsidR="000B5F15" w:rsidRDefault="00341DDB" w:rsidP="00341DDB">
      <w:pPr>
        <w:spacing w:after="0" w:line="23" w:lineRule="atLeast"/>
        <w:jc w:val="both"/>
        <w:rPr>
          <w:rFonts w:eastAsia="Calibri" w:cs="Times New Roman"/>
          <w:szCs w:val="24"/>
        </w:rPr>
      </w:pPr>
      <w:r>
        <w:rPr>
          <w:rFonts w:eastAsia="Calibri" w:cs="Times New Roman"/>
          <w:szCs w:val="24"/>
        </w:rPr>
        <w:t xml:space="preserve">[13] </w:t>
      </w:r>
      <w:r w:rsidR="000B5F15" w:rsidRPr="00430B9E">
        <w:rPr>
          <w:rFonts w:eastAsia="Calibri" w:cs="Times New Roman"/>
          <w:szCs w:val="24"/>
        </w:rPr>
        <w:t>Augstākā tiesa 2017.gada 6.decembra lēmumā lietā Nr.SKK-507/2017</w:t>
      </w:r>
      <w:r w:rsidR="00AF53E0">
        <w:rPr>
          <w:rFonts w:eastAsia="Calibri" w:cs="Times New Roman"/>
          <w:szCs w:val="24"/>
        </w:rPr>
        <w:t>,</w:t>
      </w:r>
      <w:r w:rsidR="000B5F15" w:rsidRPr="00430B9E">
        <w:rPr>
          <w:rFonts w:eastAsia="Calibri" w:cs="Times New Roman"/>
          <w:szCs w:val="24"/>
        </w:rPr>
        <w:t xml:space="preserve"> </w:t>
      </w:r>
      <w:r w:rsidR="004C0A9F">
        <w:rPr>
          <w:rFonts w:eastAsia="Calibri" w:cs="Times New Roman"/>
          <w:szCs w:val="24"/>
        </w:rPr>
        <w:t>(</w:t>
      </w:r>
      <w:r w:rsidR="00AF53E0" w:rsidRPr="00AF53E0">
        <w:rPr>
          <w:rFonts w:cs="Times New Roman"/>
          <w:color w:val="2B2B2B"/>
          <w:szCs w:val="24"/>
          <w:shd w:val="clear" w:color="auto" w:fill="FFFFFF"/>
        </w:rPr>
        <w:t>ECLI:LV:AT:2017:1206.11354006211.1.L</w:t>
      </w:r>
      <w:r w:rsidR="004C0A9F">
        <w:rPr>
          <w:rFonts w:cs="Times New Roman"/>
          <w:color w:val="2B2B2B"/>
          <w:szCs w:val="24"/>
          <w:shd w:val="clear" w:color="auto" w:fill="FFFFFF"/>
        </w:rPr>
        <w:t>)</w:t>
      </w:r>
      <w:r w:rsidR="00F03AE3">
        <w:rPr>
          <w:rFonts w:cs="Times New Roman"/>
          <w:color w:val="2B2B2B"/>
          <w:szCs w:val="24"/>
          <w:shd w:val="clear" w:color="auto" w:fill="FFFFFF"/>
        </w:rPr>
        <w:t xml:space="preserve"> </w:t>
      </w:r>
      <w:r w:rsidR="008C3F26">
        <w:rPr>
          <w:rFonts w:eastAsia="Calibri" w:cs="Times New Roman"/>
          <w:szCs w:val="24"/>
        </w:rPr>
        <w:t>analizējot Eiropa</w:t>
      </w:r>
      <w:r w:rsidR="002041F4">
        <w:rPr>
          <w:rFonts w:eastAsia="Calibri" w:cs="Times New Roman"/>
          <w:szCs w:val="24"/>
        </w:rPr>
        <w:t>s Cilvēktiesību tiesas spriedumus</w:t>
      </w:r>
      <w:r w:rsidR="008C3F26">
        <w:rPr>
          <w:rFonts w:eastAsia="Calibri" w:cs="Times New Roman"/>
          <w:szCs w:val="24"/>
        </w:rPr>
        <w:t xml:space="preserve"> saistībā ar Kriminālprocesa likuma 15., 20.pantā noteiktajām tiesībām uz taisnīgu tiesu un tiesībām uz aizstāvību, izdarījusi šādus atzinumus:</w:t>
      </w:r>
    </w:p>
    <w:p w:rsidR="008C3F26" w:rsidRDefault="008C3F26" w:rsidP="00341DDB">
      <w:pPr>
        <w:pStyle w:val="ListParagraph"/>
        <w:numPr>
          <w:ilvl w:val="0"/>
          <w:numId w:val="1"/>
        </w:numPr>
        <w:tabs>
          <w:tab w:val="left" w:pos="567"/>
          <w:tab w:val="left" w:pos="993"/>
        </w:tabs>
        <w:spacing w:after="0" w:line="23" w:lineRule="atLeast"/>
        <w:ind w:left="0" w:firstLine="567"/>
        <w:jc w:val="both"/>
        <w:rPr>
          <w:rFonts w:eastAsia="Calibri" w:cs="Times New Roman"/>
          <w:szCs w:val="24"/>
        </w:rPr>
      </w:pPr>
      <w:r>
        <w:rPr>
          <w:rFonts w:eastAsia="Calibri" w:cs="Times New Roman"/>
          <w:szCs w:val="24"/>
        </w:rPr>
        <w:t>ja liecinieks uz tiesas sēdi nav ieradies, jāpastāv pamatotam liecinieka neierašanās iemeslam;</w:t>
      </w:r>
    </w:p>
    <w:p w:rsidR="00341DDB" w:rsidRDefault="008C3F26" w:rsidP="00341DDB">
      <w:pPr>
        <w:pStyle w:val="ListParagraph"/>
        <w:numPr>
          <w:ilvl w:val="0"/>
          <w:numId w:val="1"/>
        </w:numPr>
        <w:tabs>
          <w:tab w:val="left" w:pos="993"/>
        </w:tabs>
        <w:spacing w:after="0" w:line="23" w:lineRule="atLeast"/>
        <w:ind w:left="0" w:firstLine="567"/>
        <w:jc w:val="both"/>
        <w:rPr>
          <w:rFonts w:eastAsia="Calibri" w:cs="Times New Roman"/>
          <w:szCs w:val="24"/>
        </w:rPr>
      </w:pPr>
      <w:r>
        <w:rPr>
          <w:rFonts w:eastAsia="Calibri" w:cs="Times New Roman"/>
          <w:szCs w:val="24"/>
        </w:rPr>
        <w:t>tiesām jāizdara viss, ko no tām saprātīgi varēja sagaidīt, lai nodrošinātu liecinieka ierašanos uz tiesas sēdi;</w:t>
      </w:r>
    </w:p>
    <w:p w:rsidR="008C3F26" w:rsidRPr="00341DDB" w:rsidRDefault="008C3F26" w:rsidP="00341DDB">
      <w:pPr>
        <w:pStyle w:val="ListParagraph"/>
        <w:numPr>
          <w:ilvl w:val="0"/>
          <w:numId w:val="1"/>
        </w:numPr>
        <w:tabs>
          <w:tab w:val="left" w:pos="993"/>
        </w:tabs>
        <w:spacing w:after="0" w:line="23" w:lineRule="atLeast"/>
        <w:ind w:left="0" w:firstLine="567"/>
        <w:jc w:val="both"/>
        <w:rPr>
          <w:rFonts w:eastAsia="Calibri" w:cs="Times New Roman"/>
          <w:szCs w:val="24"/>
        </w:rPr>
      </w:pPr>
      <w:r w:rsidRPr="00341DDB">
        <w:rPr>
          <w:rFonts w:eastAsia="Calibri" w:cs="Times New Roman"/>
          <w:szCs w:val="24"/>
        </w:rPr>
        <w:t>tiesai jāizvērtē, vai to personu, kuras apsūdzētajam nav bijis iespējams iztaujāt, pirmstiesas procesa laikā sniegtās liecības nav atzīstamas par būtisku pierādījumu, kas var izšķirt lietas iznākumu.</w:t>
      </w:r>
    </w:p>
    <w:p w:rsidR="008C3F26" w:rsidRDefault="004C0A9F" w:rsidP="008C3F26">
      <w:pPr>
        <w:tabs>
          <w:tab w:val="left" w:pos="993"/>
        </w:tabs>
        <w:spacing w:after="0" w:line="23" w:lineRule="atLeast"/>
        <w:ind w:firstLine="567"/>
        <w:jc w:val="both"/>
        <w:rPr>
          <w:rFonts w:eastAsia="Calibri" w:cs="Times New Roman"/>
          <w:szCs w:val="24"/>
        </w:rPr>
      </w:pPr>
      <w:r>
        <w:rPr>
          <w:rFonts w:eastAsia="Calibri" w:cs="Times New Roman"/>
          <w:szCs w:val="24"/>
        </w:rPr>
        <w:t xml:space="preserve">Apsūdzētā </w:t>
      </w:r>
      <w:r w:rsidR="00F77162">
        <w:rPr>
          <w:rFonts w:eastAsia="Calibri" w:cs="Times New Roman"/>
          <w:szCs w:val="24"/>
        </w:rPr>
        <w:t>[pers. A]</w:t>
      </w:r>
      <w:r w:rsidR="008C3F26">
        <w:rPr>
          <w:rFonts w:eastAsia="Calibri" w:cs="Times New Roman"/>
          <w:szCs w:val="24"/>
        </w:rPr>
        <w:t xml:space="preserve"> notiesājošais spriedums pamatots ar vairāku liecinieku pirmstiesas procesā sniegtajām liecībām, kuras nolasītas tiesas sēdē. Kasācijas instances tiesas </w:t>
      </w:r>
      <w:r w:rsidR="008C3F26" w:rsidRPr="00341DDB">
        <w:rPr>
          <w:rFonts w:eastAsia="Calibri" w:cs="Times New Roman"/>
          <w:szCs w:val="24"/>
        </w:rPr>
        <w:t xml:space="preserve">ieskatā, tiesas </w:t>
      </w:r>
      <w:r w:rsidR="008C3F26">
        <w:rPr>
          <w:rFonts w:eastAsia="Calibri" w:cs="Times New Roman"/>
          <w:szCs w:val="24"/>
        </w:rPr>
        <w:t>izdarījušas visu, ko no tām saprātīgi varēja sagaidīt, lai nodrošinātu liecinieku ierašanos uz tiesas sēdi vai viņu nopratināšanu videokonferences režīmā, taču tas nav</w:t>
      </w:r>
      <w:r w:rsidR="004F09C1">
        <w:rPr>
          <w:rFonts w:eastAsia="Calibri" w:cs="Times New Roman"/>
          <w:szCs w:val="24"/>
        </w:rPr>
        <w:t xml:space="preserve"> izdevies. Tāpēc tiesa pamatoti nolasījusi liecinieku liecības. Bet apelācijas instances tiesa nav izvērtējusi šo liecinieku liecību nozīmīgumu apsūdzētā </w:t>
      </w:r>
      <w:r w:rsidR="00F77162">
        <w:rPr>
          <w:rFonts w:eastAsia="Calibri" w:cs="Times New Roman"/>
          <w:szCs w:val="24"/>
        </w:rPr>
        <w:t>[pers. A]</w:t>
      </w:r>
      <w:r w:rsidR="004F09C1">
        <w:rPr>
          <w:rFonts w:eastAsia="Calibri" w:cs="Times New Roman"/>
          <w:szCs w:val="24"/>
        </w:rPr>
        <w:t xml:space="preserve"> vainīguma pierādīšanā un vai šīs liecības nav atzīstamas par izšķirošo viņa vainīguma pierādījumu. Līdz ar to apelācijas instances tiesa pārkāpa Kriminālprocesa likuma 15., 20.pantu.</w:t>
      </w:r>
    </w:p>
    <w:p w:rsidR="0021110F" w:rsidRDefault="0021110F" w:rsidP="0021110F">
      <w:pPr>
        <w:tabs>
          <w:tab w:val="left" w:pos="993"/>
        </w:tabs>
        <w:spacing w:after="0" w:line="23" w:lineRule="atLeast"/>
        <w:jc w:val="both"/>
        <w:rPr>
          <w:rFonts w:eastAsia="Calibri" w:cs="Times New Roman"/>
          <w:szCs w:val="24"/>
        </w:rPr>
      </w:pPr>
    </w:p>
    <w:p w:rsidR="004F09C1" w:rsidRDefault="0021110F" w:rsidP="0021110F">
      <w:pPr>
        <w:tabs>
          <w:tab w:val="left" w:pos="993"/>
        </w:tabs>
        <w:spacing w:after="0" w:line="23" w:lineRule="atLeast"/>
        <w:jc w:val="both"/>
        <w:rPr>
          <w:rFonts w:eastAsia="Calibri" w:cs="Times New Roman"/>
          <w:szCs w:val="24"/>
        </w:rPr>
      </w:pPr>
      <w:r>
        <w:rPr>
          <w:rFonts w:eastAsia="Calibri" w:cs="Times New Roman"/>
          <w:szCs w:val="24"/>
        </w:rPr>
        <w:t xml:space="preserve">[14] </w:t>
      </w:r>
      <w:r w:rsidR="004F09C1">
        <w:rPr>
          <w:rFonts w:eastAsia="Calibri" w:cs="Times New Roman"/>
          <w:szCs w:val="24"/>
        </w:rPr>
        <w:t>Kriminālprocesa likuma 125.panta pirmās daļas 2.punkta, 564.panta ceturtās daļas, 15., 20.panta pārkāpumus kasācijas instances tiesa atzīst par būtiskiem Kriminālprocesa likuma pārkāpumiem šā likuma 575.panta trešās daļas izpratnē, kas ir pamats apelācijas instances tiesas sprieduma atcelšanai un lietas nosūtīšanai jaunai izskatīšanai apelācijas instances tiesā.</w:t>
      </w:r>
    </w:p>
    <w:p w:rsidR="0021110F" w:rsidRDefault="0021110F" w:rsidP="0021110F">
      <w:pPr>
        <w:tabs>
          <w:tab w:val="left" w:pos="993"/>
        </w:tabs>
        <w:spacing w:after="0" w:line="23" w:lineRule="atLeast"/>
        <w:jc w:val="both"/>
        <w:rPr>
          <w:rFonts w:eastAsia="Calibri" w:cs="Times New Roman"/>
          <w:szCs w:val="24"/>
        </w:rPr>
      </w:pPr>
    </w:p>
    <w:p w:rsidR="004F09C1" w:rsidRDefault="0021110F" w:rsidP="0021110F">
      <w:pPr>
        <w:tabs>
          <w:tab w:val="left" w:pos="993"/>
        </w:tabs>
        <w:spacing w:after="0" w:line="23" w:lineRule="atLeast"/>
        <w:jc w:val="both"/>
        <w:rPr>
          <w:rFonts w:eastAsia="Calibri" w:cs="Times New Roman"/>
          <w:szCs w:val="24"/>
        </w:rPr>
      </w:pPr>
      <w:r>
        <w:rPr>
          <w:rFonts w:eastAsia="Calibri" w:cs="Times New Roman"/>
          <w:szCs w:val="24"/>
        </w:rPr>
        <w:t>[15</w:t>
      </w:r>
      <w:r w:rsidR="004F09C1">
        <w:rPr>
          <w:rFonts w:eastAsia="Calibri" w:cs="Times New Roman"/>
          <w:szCs w:val="24"/>
        </w:rPr>
        <w:t>] Tā kā apelācijas instances tiesas nolēmums tiek atcelts un lieta tiek nosūtīta jaunai izskatīšanai, tad jautājuma izlemšana par tiesībām uz kriminālprocesa pabeigšanu saprātīgā termiņā ir priekšlaicīga.</w:t>
      </w:r>
    </w:p>
    <w:p w:rsidR="0021110F" w:rsidRDefault="0021110F" w:rsidP="0021110F">
      <w:pPr>
        <w:tabs>
          <w:tab w:val="left" w:pos="993"/>
        </w:tabs>
        <w:spacing w:after="0" w:line="23" w:lineRule="atLeast"/>
        <w:jc w:val="both"/>
        <w:rPr>
          <w:rFonts w:eastAsia="Calibri" w:cs="Times New Roman"/>
          <w:szCs w:val="24"/>
        </w:rPr>
      </w:pPr>
    </w:p>
    <w:p w:rsidR="004F09C1" w:rsidRDefault="0021110F" w:rsidP="0021110F">
      <w:pPr>
        <w:tabs>
          <w:tab w:val="left" w:pos="993"/>
        </w:tabs>
        <w:spacing w:after="0" w:line="23" w:lineRule="atLeast"/>
        <w:jc w:val="both"/>
        <w:rPr>
          <w:rFonts w:eastAsia="Calibri" w:cs="Times New Roman"/>
          <w:szCs w:val="24"/>
        </w:rPr>
      </w:pPr>
      <w:r>
        <w:rPr>
          <w:rFonts w:eastAsia="Calibri" w:cs="Times New Roman"/>
          <w:szCs w:val="24"/>
        </w:rPr>
        <w:t>[16</w:t>
      </w:r>
      <w:r w:rsidR="004F09C1">
        <w:rPr>
          <w:rFonts w:eastAsia="Calibri" w:cs="Times New Roman"/>
          <w:szCs w:val="24"/>
        </w:rPr>
        <w:t xml:space="preserve">] Ar pirmās instances tiesas spriedumu </w:t>
      </w:r>
      <w:r w:rsidR="00F77162">
        <w:rPr>
          <w:rFonts w:eastAsia="Calibri" w:cs="Times New Roman"/>
          <w:szCs w:val="24"/>
        </w:rPr>
        <w:t>[pers. A]</w:t>
      </w:r>
      <w:r w:rsidR="004F09C1">
        <w:rPr>
          <w:rFonts w:eastAsia="Calibri" w:cs="Times New Roman"/>
          <w:szCs w:val="24"/>
        </w:rPr>
        <w:t xml:space="preserve"> piemērotais drošības līdzeklis – apcietinājums – turpināms, jo ar pirmās instances tiesas spriedumu viņš notiesāts par sevišķi smagiem noziegumiem ar brīvības atņemšanas sodu.</w:t>
      </w:r>
    </w:p>
    <w:p w:rsidR="0021110F" w:rsidRDefault="0021110F" w:rsidP="004F09C1">
      <w:pPr>
        <w:spacing w:after="0" w:line="23" w:lineRule="atLeast"/>
        <w:jc w:val="center"/>
        <w:rPr>
          <w:rFonts w:eastAsia="Times New Roman" w:cs="Times New Roman"/>
          <w:b/>
          <w:lang w:eastAsia="lv-LV"/>
        </w:rPr>
      </w:pPr>
    </w:p>
    <w:p w:rsidR="00B529EC" w:rsidRPr="004F09C1" w:rsidRDefault="00B529EC" w:rsidP="004F09C1">
      <w:pPr>
        <w:spacing w:after="0" w:line="23" w:lineRule="atLeast"/>
        <w:jc w:val="center"/>
        <w:rPr>
          <w:rFonts w:eastAsia="Calibri" w:cs="Times New Roman"/>
          <w:szCs w:val="24"/>
        </w:rPr>
      </w:pPr>
      <w:r w:rsidRPr="00F25004">
        <w:rPr>
          <w:rFonts w:eastAsia="Times New Roman" w:cs="Times New Roman"/>
          <w:b/>
          <w:lang w:eastAsia="lv-LV"/>
        </w:rPr>
        <w:t>Rezolutīvā daļa</w:t>
      </w:r>
    </w:p>
    <w:p w:rsidR="00B529EC" w:rsidRPr="00F25004" w:rsidRDefault="00B529EC" w:rsidP="00B529EC">
      <w:pPr>
        <w:spacing w:after="0" w:line="23" w:lineRule="atLeast"/>
        <w:contextualSpacing/>
        <w:jc w:val="center"/>
        <w:rPr>
          <w:rFonts w:eastAsia="Times New Roman" w:cs="Times New Roman"/>
          <w:b/>
          <w:lang w:eastAsia="lv-LV"/>
        </w:rPr>
      </w:pPr>
    </w:p>
    <w:p w:rsidR="00B529EC" w:rsidRPr="00F25004" w:rsidRDefault="00B529EC" w:rsidP="00B529EC">
      <w:pPr>
        <w:spacing w:after="0" w:line="23" w:lineRule="atLeast"/>
        <w:jc w:val="both"/>
        <w:rPr>
          <w:rFonts w:eastAsia="Calibri" w:cs="Times New Roman"/>
          <w:iCs/>
          <w:szCs w:val="24"/>
        </w:rPr>
      </w:pPr>
      <w:r w:rsidRPr="00F25004">
        <w:rPr>
          <w:rFonts w:eastAsia="Calibri" w:cs="Times New Roman"/>
          <w:iCs/>
          <w:szCs w:val="24"/>
        </w:rPr>
        <w:t>Pamatojoties uz Kriminālprocesa likuma 585., 587.pantu, Augstākā tiesa</w:t>
      </w:r>
    </w:p>
    <w:p w:rsidR="00B529EC" w:rsidRPr="00F25004" w:rsidRDefault="00B529EC" w:rsidP="00B529EC">
      <w:pPr>
        <w:spacing w:after="0" w:line="23" w:lineRule="atLeast"/>
        <w:jc w:val="center"/>
        <w:rPr>
          <w:rFonts w:eastAsia="Calibri" w:cs="Times New Roman"/>
          <w:b/>
          <w:iCs/>
          <w:szCs w:val="24"/>
        </w:rPr>
      </w:pPr>
    </w:p>
    <w:p w:rsidR="00B529EC" w:rsidRDefault="00B529EC" w:rsidP="00B529EC">
      <w:pPr>
        <w:spacing w:after="0" w:line="23" w:lineRule="atLeast"/>
        <w:jc w:val="center"/>
        <w:rPr>
          <w:rFonts w:eastAsia="Calibri" w:cs="Times New Roman"/>
          <w:b/>
          <w:iCs/>
          <w:szCs w:val="24"/>
        </w:rPr>
      </w:pPr>
      <w:r w:rsidRPr="00F25004">
        <w:rPr>
          <w:rFonts w:eastAsia="Calibri" w:cs="Times New Roman"/>
          <w:b/>
          <w:iCs/>
          <w:szCs w:val="24"/>
        </w:rPr>
        <w:t>nolēma:</w:t>
      </w:r>
    </w:p>
    <w:p w:rsidR="004F09C1" w:rsidRDefault="004F09C1" w:rsidP="004F09C1">
      <w:pPr>
        <w:spacing w:after="0" w:line="23" w:lineRule="atLeast"/>
        <w:rPr>
          <w:rFonts w:eastAsia="Calibri" w:cs="Times New Roman"/>
          <w:b/>
          <w:iCs/>
          <w:szCs w:val="24"/>
        </w:rPr>
      </w:pPr>
    </w:p>
    <w:p w:rsidR="001B34CC" w:rsidRDefault="001B34CC" w:rsidP="001B34CC">
      <w:pPr>
        <w:spacing w:after="0" w:line="276" w:lineRule="auto"/>
        <w:jc w:val="both"/>
        <w:rPr>
          <w:rFonts w:eastAsia="Calibri" w:cs="Times New Roman"/>
          <w:szCs w:val="24"/>
        </w:rPr>
      </w:pPr>
      <w:r w:rsidRPr="00203447">
        <w:rPr>
          <w:rFonts w:eastAsia="Calibri" w:cs="Times New Roman"/>
          <w:szCs w:val="24"/>
        </w:rPr>
        <w:t xml:space="preserve">atcelt </w:t>
      </w:r>
      <w:r>
        <w:rPr>
          <w:rFonts w:eastAsia="Calibri" w:cs="Times New Roman"/>
          <w:szCs w:val="24"/>
        </w:rPr>
        <w:t>Rīgas apgabal</w:t>
      </w:r>
      <w:r w:rsidRPr="00203447">
        <w:rPr>
          <w:rFonts w:eastAsia="Calibri" w:cs="Times New Roman"/>
          <w:szCs w:val="24"/>
        </w:rPr>
        <w:t>tiesas 201</w:t>
      </w:r>
      <w:r>
        <w:rPr>
          <w:rFonts w:eastAsia="Calibri" w:cs="Times New Roman"/>
          <w:szCs w:val="24"/>
        </w:rPr>
        <w:t>7</w:t>
      </w:r>
      <w:r w:rsidRPr="00203447">
        <w:rPr>
          <w:rFonts w:eastAsia="Calibri" w:cs="Times New Roman"/>
          <w:szCs w:val="24"/>
        </w:rPr>
        <w:t xml:space="preserve">.gada </w:t>
      </w:r>
      <w:r>
        <w:rPr>
          <w:rFonts w:eastAsia="Calibri" w:cs="Times New Roman"/>
          <w:szCs w:val="24"/>
        </w:rPr>
        <w:t>11.aprīļa lēmumu</w:t>
      </w:r>
      <w:r w:rsidRPr="00203447">
        <w:rPr>
          <w:rFonts w:eastAsia="Calibri" w:cs="Times New Roman"/>
          <w:szCs w:val="24"/>
        </w:rPr>
        <w:t xml:space="preserve"> </w:t>
      </w:r>
      <w:r>
        <w:rPr>
          <w:rFonts w:eastAsia="Calibri" w:cs="Times New Roman"/>
          <w:szCs w:val="24"/>
        </w:rPr>
        <w:t xml:space="preserve">un </w:t>
      </w:r>
      <w:r w:rsidRPr="00203447">
        <w:rPr>
          <w:rFonts w:eastAsia="Calibri" w:cs="Times New Roman"/>
          <w:szCs w:val="24"/>
        </w:rPr>
        <w:t xml:space="preserve">nosūtīt </w:t>
      </w:r>
      <w:r>
        <w:rPr>
          <w:rFonts w:eastAsia="Calibri" w:cs="Times New Roman"/>
          <w:szCs w:val="24"/>
        </w:rPr>
        <w:t xml:space="preserve">lietu </w:t>
      </w:r>
      <w:r w:rsidRPr="00203447">
        <w:rPr>
          <w:rFonts w:eastAsia="Calibri" w:cs="Times New Roman"/>
          <w:szCs w:val="24"/>
        </w:rPr>
        <w:t xml:space="preserve">jaunai izskatīšanai </w:t>
      </w:r>
      <w:r>
        <w:rPr>
          <w:rFonts w:eastAsia="Calibri" w:cs="Times New Roman"/>
          <w:szCs w:val="24"/>
        </w:rPr>
        <w:t>Rīgas apgabaltiesā</w:t>
      </w:r>
      <w:r w:rsidRPr="00203447">
        <w:rPr>
          <w:rFonts w:eastAsia="Calibri" w:cs="Times New Roman"/>
          <w:szCs w:val="24"/>
        </w:rPr>
        <w:t>.</w:t>
      </w:r>
      <w:r>
        <w:rPr>
          <w:rFonts w:eastAsia="Calibri" w:cs="Times New Roman"/>
          <w:szCs w:val="24"/>
        </w:rPr>
        <w:t xml:space="preserve">   </w:t>
      </w:r>
    </w:p>
    <w:p w:rsidR="0021110F" w:rsidRDefault="0021110F" w:rsidP="0021110F">
      <w:pPr>
        <w:spacing w:after="0" w:line="276" w:lineRule="auto"/>
        <w:ind w:firstLine="567"/>
        <w:jc w:val="both"/>
        <w:rPr>
          <w:rFonts w:eastAsia="Times New Roman" w:cs="Times New Roman"/>
          <w:szCs w:val="24"/>
          <w:lang w:eastAsia="lv-LV"/>
        </w:rPr>
      </w:pPr>
      <w:r>
        <w:t xml:space="preserve">Apsūdzētajam </w:t>
      </w:r>
      <w:r w:rsidR="00F77162">
        <w:t>[pers. A]</w:t>
      </w:r>
      <w:r>
        <w:t xml:space="preserve"> turpināt piemērot drošības līdzekli – </w:t>
      </w:r>
      <w:r>
        <w:rPr>
          <w:rFonts w:eastAsia="Times New Roman" w:cs="Times New Roman"/>
          <w:szCs w:val="24"/>
          <w:lang w:eastAsia="lv-LV"/>
        </w:rPr>
        <w:t>apcietinājumu.</w:t>
      </w:r>
    </w:p>
    <w:p w:rsidR="00B529EC" w:rsidRPr="0021110F" w:rsidRDefault="00B529EC" w:rsidP="0021110F">
      <w:pPr>
        <w:spacing w:after="0" w:line="276" w:lineRule="auto"/>
        <w:ind w:firstLine="567"/>
        <w:jc w:val="both"/>
        <w:rPr>
          <w:rFonts w:eastAsia="Times New Roman" w:cs="Times New Roman"/>
          <w:szCs w:val="24"/>
          <w:lang w:eastAsia="lv-LV"/>
        </w:rPr>
      </w:pPr>
      <w:r w:rsidRPr="00F25004">
        <w:rPr>
          <w:rFonts w:eastAsia="Calibri" w:cs="Times New Roman"/>
          <w:iCs/>
          <w:szCs w:val="24"/>
        </w:rPr>
        <w:t xml:space="preserve">Lēmums nav pārsūdzams. </w:t>
      </w:r>
    </w:p>
    <w:p w:rsidR="00B529EC" w:rsidRPr="00F25004" w:rsidRDefault="00B529EC" w:rsidP="00B529EC">
      <w:pPr>
        <w:spacing w:after="0" w:line="23" w:lineRule="atLeast"/>
        <w:ind w:firstLine="567"/>
        <w:jc w:val="both"/>
        <w:rPr>
          <w:rFonts w:eastAsia="Calibri" w:cs="Times New Roman"/>
          <w:iCs/>
          <w:szCs w:val="24"/>
        </w:rPr>
      </w:pPr>
    </w:p>
    <w:p w:rsidR="0021110F" w:rsidRDefault="0021110F" w:rsidP="00B529EC">
      <w:pPr>
        <w:spacing w:after="0" w:line="23" w:lineRule="atLeast"/>
        <w:jc w:val="both"/>
        <w:rPr>
          <w:rFonts w:eastAsia="Calibri" w:cs="Times New Roman"/>
          <w:szCs w:val="24"/>
        </w:rPr>
      </w:pPr>
    </w:p>
    <w:sectPr w:rsidR="0021110F" w:rsidSect="009C02B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E28" w:rsidRDefault="00CA7E28">
      <w:pPr>
        <w:spacing w:after="0" w:line="240" w:lineRule="auto"/>
      </w:pPr>
      <w:r>
        <w:separator/>
      </w:r>
    </w:p>
  </w:endnote>
  <w:endnote w:type="continuationSeparator" w:id="0">
    <w:p w:rsidR="00CA7E28" w:rsidRDefault="00CA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9C02B1" w:rsidRDefault="00CC11E1">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C04E67">
              <w:rPr>
                <w:bCs/>
                <w:noProof/>
                <w:sz w:val="20"/>
                <w:szCs w:val="20"/>
              </w:rPr>
              <w:t>1</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C04E67">
              <w:rPr>
                <w:bCs/>
                <w:noProof/>
                <w:sz w:val="20"/>
                <w:szCs w:val="20"/>
              </w:rPr>
              <w:t>5</w:t>
            </w:r>
            <w:r w:rsidRPr="00715E47">
              <w:rPr>
                <w:bCs/>
                <w:sz w:val="20"/>
                <w:szCs w:val="20"/>
              </w:rPr>
              <w:fldChar w:fldCharType="end"/>
            </w:r>
          </w:p>
        </w:sdtContent>
      </w:sdt>
    </w:sdtContent>
  </w:sdt>
  <w:p w:rsidR="009C02B1" w:rsidRDefault="00C0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E28" w:rsidRDefault="00CA7E28">
      <w:pPr>
        <w:spacing w:after="0" w:line="240" w:lineRule="auto"/>
      </w:pPr>
      <w:r>
        <w:separator/>
      </w:r>
    </w:p>
  </w:footnote>
  <w:footnote w:type="continuationSeparator" w:id="0">
    <w:p w:rsidR="00CA7E28" w:rsidRDefault="00CA7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357"/>
    <w:multiLevelType w:val="hybridMultilevel"/>
    <w:tmpl w:val="12349934"/>
    <w:lvl w:ilvl="0" w:tplc="A530B6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EC"/>
    <w:rsid w:val="0001221F"/>
    <w:rsid w:val="00096512"/>
    <w:rsid w:val="000971C5"/>
    <w:rsid w:val="000B5F15"/>
    <w:rsid w:val="00176C4C"/>
    <w:rsid w:val="001A0F17"/>
    <w:rsid w:val="001A1341"/>
    <w:rsid w:val="001A3CA4"/>
    <w:rsid w:val="001B34CC"/>
    <w:rsid w:val="001B661F"/>
    <w:rsid w:val="001F13AC"/>
    <w:rsid w:val="002041F4"/>
    <w:rsid w:val="0021110F"/>
    <w:rsid w:val="0027225E"/>
    <w:rsid w:val="002722F3"/>
    <w:rsid w:val="002843C5"/>
    <w:rsid w:val="002C4004"/>
    <w:rsid w:val="002D2F2B"/>
    <w:rsid w:val="002F40B9"/>
    <w:rsid w:val="00341DDB"/>
    <w:rsid w:val="003522A1"/>
    <w:rsid w:val="00353158"/>
    <w:rsid w:val="00396D44"/>
    <w:rsid w:val="003A4222"/>
    <w:rsid w:val="003B203D"/>
    <w:rsid w:val="003F0D77"/>
    <w:rsid w:val="00430B9E"/>
    <w:rsid w:val="004512CA"/>
    <w:rsid w:val="00474D89"/>
    <w:rsid w:val="004C0A9F"/>
    <w:rsid w:val="004F09C1"/>
    <w:rsid w:val="00500EAC"/>
    <w:rsid w:val="00502692"/>
    <w:rsid w:val="00515670"/>
    <w:rsid w:val="00577D75"/>
    <w:rsid w:val="00610EBD"/>
    <w:rsid w:val="00673E3A"/>
    <w:rsid w:val="006A50E2"/>
    <w:rsid w:val="006B5B23"/>
    <w:rsid w:val="0070331B"/>
    <w:rsid w:val="00767D8E"/>
    <w:rsid w:val="007A52CD"/>
    <w:rsid w:val="007E417D"/>
    <w:rsid w:val="00886710"/>
    <w:rsid w:val="008B09DA"/>
    <w:rsid w:val="008B56CD"/>
    <w:rsid w:val="008C0288"/>
    <w:rsid w:val="008C3F26"/>
    <w:rsid w:val="00900879"/>
    <w:rsid w:val="00902B42"/>
    <w:rsid w:val="009818D5"/>
    <w:rsid w:val="0098205D"/>
    <w:rsid w:val="009D79B9"/>
    <w:rsid w:val="00A01E93"/>
    <w:rsid w:val="00A5354B"/>
    <w:rsid w:val="00A53862"/>
    <w:rsid w:val="00AB1859"/>
    <w:rsid w:val="00AD5A53"/>
    <w:rsid w:val="00AE4049"/>
    <w:rsid w:val="00AF53E0"/>
    <w:rsid w:val="00B429E3"/>
    <w:rsid w:val="00B529EC"/>
    <w:rsid w:val="00BF6685"/>
    <w:rsid w:val="00C04E67"/>
    <w:rsid w:val="00C5490E"/>
    <w:rsid w:val="00C86766"/>
    <w:rsid w:val="00C903DD"/>
    <w:rsid w:val="00CA7E28"/>
    <w:rsid w:val="00CC11E1"/>
    <w:rsid w:val="00D158A7"/>
    <w:rsid w:val="00D169A5"/>
    <w:rsid w:val="00D718AC"/>
    <w:rsid w:val="00DB379A"/>
    <w:rsid w:val="00DF07AF"/>
    <w:rsid w:val="00EA7DC7"/>
    <w:rsid w:val="00EE18FE"/>
    <w:rsid w:val="00F03AE3"/>
    <w:rsid w:val="00F07B04"/>
    <w:rsid w:val="00F77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02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29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9EC"/>
  </w:style>
  <w:style w:type="paragraph" w:styleId="Header">
    <w:name w:val="header"/>
    <w:basedOn w:val="Normal"/>
    <w:link w:val="HeaderChar"/>
    <w:uiPriority w:val="99"/>
    <w:unhideWhenUsed/>
    <w:rsid w:val="00B529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9EC"/>
  </w:style>
  <w:style w:type="character" w:styleId="Hyperlink">
    <w:name w:val="Hyperlink"/>
    <w:basedOn w:val="DefaultParagraphFont"/>
    <w:uiPriority w:val="99"/>
    <w:unhideWhenUsed/>
    <w:rsid w:val="00B529EC"/>
    <w:rPr>
      <w:color w:val="0563C1" w:themeColor="hyperlink"/>
      <w:u w:val="single"/>
    </w:rPr>
  </w:style>
  <w:style w:type="paragraph" w:styleId="BalloonText">
    <w:name w:val="Balloon Text"/>
    <w:basedOn w:val="Normal"/>
    <w:link w:val="BalloonTextChar"/>
    <w:uiPriority w:val="99"/>
    <w:semiHidden/>
    <w:unhideWhenUsed/>
    <w:rsid w:val="002F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B9"/>
    <w:rPr>
      <w:rFonts w:ascii="Segoe UI" w:hAnsi="Segoe UI" w:cs="Segoe UI"/>
      <w:sz w:val="18"/>
      <w:szCs w:val="18"/>
    </w:rPr>
  </w:style>
  <w:style w:type="character" w:styleId="CommentReference">
    <w:name w:val="annotation reference"/>
    <w:basedOn w:val="DefaultParagraphFont"/>
    <w:uiPriority w:val="99"/>
    <w:semiHidden/>
    <w:unhideWhenUsed/>
    <w:rsid w:val="001F13AC"/>
    <w:rPr>
      <w:sz w:val="16"/>
      <w:szCs w:val="16"/>
    </w:rPr>
  </w:style>
  <w:style w:type="paragraph" w:styleId="CommentText">
    <w:name w:val="annotation text"/>
    <w:basedOn w:val="Normal"/>
    <w:link w:val="CommentTextChar"/>
    <w:uiPriority w:val="99"/>
    <w:semiHidden/>
    <w:unhideWhenUsed/>
    <w:rsid w:val="001F13AC"/>
    <w:pPr>
      <w:spacing w:line="240" w:lineRule="auto"/>
    </w:pPr>
    <w:rPr>
      <w:sz w:val="20"/>
      <w:szCs w:val="20"/>
    </w:rPr>
  </w:style>
  <w:style w:type="character" w:customStyle="1" w:styleId="CommentTextChar">
    <w:name w:val="Comment Text Char"/>
    <w:basedOn w:val="DefaultParagraphFont"/>
    <w:link w:val="CommentText"/>
    <w:uiPriority w:val="99"/>
    <w:semiHidden/>
    <w:rsid w:val="001F13AC"/>
    <w:rPr>
      <w:sz w:val="20"/>
      <w:szCs w:val="20"/>
    </w:rPr>
  </w:style>
  <w:style w:type="paragraph" w:styleId="CommentSubject">
    <w:name w:val="annotation subject"/>
    <w:basedOn w:val="CommentText"/>
    <w:next w:val="CommentText"/>
    <w:link w:val="CommentSubjectChar"/>
    <w:uiPriority w:val="99"/>
    <w:semiHidden/>
    <w:unhideWhenUsed/>
    <w:rsid w:val="001F13AC"/>
    <w:rPr>
      <w:b/>
      <w:bCs/>
    </w:rPr>
  </w:style>
  <w:style w:type="character" w:customStyle="1" w:styleId="CommentSubjectChar">
    <w:name w:val="Comment Subject Char"/>
    <w:basedOn w:val="CommentTextChar"/>
    <w:link w:val="CommentSubject"/>
    <w:uiPriority w:val="99"/>
    <w:semiHidden/>
    <w:rsid w:val="001F13AC"/>
    <w:rPr>
      <w:b/>
      <w:bCs/>
      <w:sz w:val="20"/>
      <w:szCs w:val="20"/>
    </w:rPr>
  </w:style>
  <w:style w:type="paragraph" w:styleId="ListParagraph">
    <w:name w:val="List Paragraph"/>
    <w:basedOn w:val="Normal"/>
    <w:uiPriority w:val="34"/>
    <w:qFormat/>
    <w:rsid w:val="008C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9146</Words>
  <Characters>5214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2018-01-31T07:34:00Z</dcterms:created>
  <dcterms:modified xsi:type="dcterms:W3CDTF">2018-01-31T07:34:00Z</dcterms:modified>
</cp:coreProperties>
</file>