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447" w:rsidRPr="003D3017" w:rsidRDefault="003D3017" w:rsidP="003D3017">
      <w:pPr>
        <w:spacing w:after="0" w:line="276" w:lineRule="auto"/>
        <w:rPr>
          <w:rFonts w:eastAsia="Calibri"/>
          <w:b/>
          <w:color w:val="000000" w:themeColor="text1"/>
          <w:szCs w:val="24"/>
        </w:rPr>
      </w:pPr>
      <w:r w:rsidRPr="003D3017">
        <w:rPr>
          <w:rFonts w:eastAsia="Calibri"/>
          <w:b/>
          <w:color w:val="000000" w:themeColor="text1"/>
          <w:szCs w:val="24"/>
        </w:rPr>
        <w:t>Lietas izskatīšana apsūdzētā prombūtnē (</w:t>
      </w:r>
      <w:proofErr w:type="spellStart"/>
      <w:r w:rsidRPr="003D3017">
        <w:rPr>
          <w:rFonts w:eastAsia="Calibri"/>
          <w:b/>
          <w:i/>
          <w:color w:val="000000" w:themeColor="text1"/>
          <w:szCs w:val="24"/>
        </w:rPr>
        <w:t>in</w:t>
      </w:r>
      <w:proofErr w:type="spellEnd"/>
      <w:r w:rsidRPr="003D3017">
        <w:rPr>
          <w:rFonts w:eastAsia="Calibri"/>
          <w:b/>
          <w:i/>
          <w:color w:val="000000" w:themeColor="text1"/>
          <w:szCs w:val="24"/>
        </w:rPr>
        <w:t xml:space="preserve"> </w:t>
      </w:r>
      <w:proofErr w:type="spellStart"/>
      <w:r w:rsidRPr="003D3017">
        <w:rPr>
          <w:rFonts w:eastAsia="Calibri"/>
          <w:b/>
          <w:i/>
          <w:color w:val="000000" w:themeColor="text1"/>
          <w:szCs w:val="24"/>
        </w:rPr>
        <w:t>absentia</w:t>
      </w:r>
      <w:proofErr w:type="spellEnd"/>
      <w:r w:rsidRPr="003D3017">
        <w:rPr>
          <w:rFonts w:eastAsia="Calibri"/>
          <w:b/>
          <w:color w:val="000000" w:themeColor="text1"/>
          <w:szCs w:val="24"/>
        </w:rPr>
        <w:t>)</w:t>
      </w:r>
    </w:p>
    <w:p w:rsidR="003D3017" w:rsidRDefault="003D3017" w:rsidP="003D3017">
      <w:pPr>
        <w:spacing w:after="0" w:line="276" w:lineRule="auto"/>
        <w:rPr>
          <w:rFonts w:eastAsia="Calibri"/>
          <w:color w:val="000000" w:themeColor="text1"/>
          <w:szCs w:val="24"/>
        </w:rPr>
      </w:pPr>
    </w:p>
    <w:p w:rsidR="003D3017" w:rsidRDefault="003D3017" w:rsidP="003D3017">
      <w:pPr>
        <w:spacing w:after="0" w:line="276" w:lineRule="auto"/>
        <w:rPr>
          <w:rFonts w:eastAsia="Calibri"/>
          <w:color w:val="000000" w:themeColor="text1"/>
          <w:szCs w:val="24"/>
        </w:rPr>
      </w:pPr>
      <w:r>
        <w:rPr>
          <w:rFonts w:eastAsia="Calibri"/>
          <w:color w:val="000000" w:themeColor="text1"/>
          <w:szCs w:val="24"/>
        </w:rPr>
        <w:t>Tiesai nav tiesiska pamata iztiesāt lietu apsūdzētā prombūtnē (</w:t>
      </w:r>
      <w:proofErr w:type="spellStart"/>
      <w:r w:rsidRPr="001156D0">
        <w:rPr>
          <w:rFonts w:eastAsia="Calibri"/>
          <w:i/>
          <w:color w:val="000000" w:themeColor="text1"/>
          <w:szCs w:val="24"/>
        </w:rPr>
        <w:t>in</w:t>
      </w:r>
      <w:proofErr w:type="spellEnd"/>
      <w:r w:rsidRPr="001156D0">
        <w:rPr>
          <w:rFonts w:eastAsia="Calibri"/>
          <w:i/>
          <w:color w:val="000000" w:themeColor="text1"/>
          <w:szCs w:val="24"/>
        </w:rPr>
        <w:t xml:space="preserve"> </w:t>
      </w:r>
      <w:proofErr w:type="spellStart"/>
      <w:r w:rsidRPr="001156D0">
        <w:rPr>
          <w:rFonts w:eastAsia="Calibri"/>
          <w:i/>
          <w:color w:val="000000" w:themeColor="text1"/>
          <w:szCs w:val="24"/>
        </w:rPr>
        <w:t>absentia</w:t>
      </w:r>
      <w:proofErr w:type="spellEnd"/>
      <w:r>
        <w:rPr>
          <w:rFonts w:eastAsia="Calibri"/>
          <w:color w:val="000000" w:themeColor="text1"/>
          <w:szCs w:val="24"/>
        </w:rPr>
        <w:t>), ja tai ir zināms, ka attiecībā pret apsūdzēto ir pieņemts Eiropas apcietinājuma orderis un tiek gatavota apsūdzētā izdošana Latvijai.</w:t>
      </w:r>
    </w:p>
    <w:p w:rsidR="001156D0" w:rsidRDefault="001156D0" w:rsidP="003D3017">
      <w:pPr>
        <w:spacing w:after="0" w:line="276" w:lineRule="auto"/>
        <w:rPr>
          <w:rFonts w:eastAsia="Calibri"/>
          <w:color w:val="000000" w:themeColor="text1"/>
          <w:szCs w:val="24"/>
        </w:rPr>
      </w:pPr>
    </w:p>
    <w:p w:rsidR="001156D0" w:rsidRDefault="001156D0" w:rsidP="003D3017">
      <w:pPr>
        <w:spacing w:after="0" w:line="276" w:lineRule="auto"/>
        <w:rPr>
          <w:rFonts w:eastAsia="Calibri"/>
          <w:color w:val="000000" w:themeColor="text1"/>
          <w:szCs w:val="24"/>
        </w:rPr>
      </w:pPr>
    </w:p>
    <w:p w:rsidR="001156D0" w:rsidRDefault="001156D0" w:rsidP="001156D0">
      <w:pPr>
        <w:pStyle w:val="BodyText2"/>
        <w:spacing w:line="276" w:lineRule="auto"/>
        <w:jc w:val="center"/>
        <w:outlineLvl w:val="0"/>
        <w:rPr>
          <w:rFonts w:ascii="Times New Roman" w:hAnsi="Times New Roman"/>
          <w:b/>
          <w:sz w:val="24"/>
          <w:szCs w:val="24"/>
        </w:rPr>
      </w:pPr>
      <w:r w:rsidRPr="00473F47">
        <w:rPr>
          <w:rFonts w:ascii="Times New Roman" w:hAnsi="Times New Roman"/>
          <w:b/>
          <w:sz w:val="24"/>
          <w:szCs w:val="24"/>
        </w:rPr>
        <w:t>Latvijas Republikas Augstākā</w:t>
      </w:r>
      <w:r>
        <w:rPr>
          <w:rFonts w:ascii="Times New Roman" w:hAnsi="Times New Roman"/>
          <w:b/>
          <w:sz w:val="24"/>
          <w:szCs w:val="24"/>
        </w:rPr>
        <w:t>s</w:t>
      </w:r>
      <w:r w:rsidRPr="00473F47">
        <w:rPr>
          <w:rFonts w:ascii="Times New Roman" w:hAnsi="Times New Roman"/>
          <w:b/>
          <w:sz w:val="24"/>
          <w:szCs w:val="24"/>
        </w:rPr>
        <w:t xml:space="preserve"> tiesa</w:t>
      </w:r>
      <w:r>
        <w:rPr>
          <w:rFonts w:ascii="Times New Roman" w:hAnsi="Times New Roman"/>
          <w:b/>
          <w:sz w:val="24"/>
          <w:szCs w:val="24"/>
        </w:rPr>
        <w:t>s</w:t>
      </w:r>
    </w:p>
    <w:p w:rsidR="001156D0" w:rsidRDefault="001156D0" w:rsidP="001156D0">
      <w:pPr>
        <w:pStyle w:val="BodyText2"/>
        <w:spacing w:line="276" w:lineRule="auto"/>
        <w:jc w:val="center"/>
        <w:outlineLvl w:val="0"/>
        <w:rPr>
          <w:rFonts w:ascii="Times New Roman" w:hAnsi="Times New Roman"/>
          <w:b/>
          <w:sz w:val="24"/>
          <w:szCs w:val="24"/>
        </w:rPr>
      </w:pPr>
      <w:r>
        <w:rPr>
          <w:rFonts w:ascii="Times New Roman" w:hAnsi="Times New Roman"/>
          <w:b/>
          <w:sz w:val="24"/>
          <w:szCs w:val="24"/>
        </w:rPr>
        <w:t>Krimināllietu departamenta</w:t>
      </w:r>
    </w:p>
    <w:p w:rsidR="001156D0" w:rsidRPr="00473F47" w:rsidRDefault="001156D0" w:rsidP="001156D0">
      <w:pPr>
        <w:pStyle w:val="BodyText2"/>
        <w:spacing w:line="276" w:lineRule="auto"/>
        <w:jc w:val="center"/>
        <w:outlineLvl w:val="0"/>
        <w:rPr>
          <w:rFonts w:ascii="Times New Roman" w:hAnsi="Times New Roman"/>
          <w:b/>
          <w:sz w:val="24"/>
          <w:szCs w:val="24"/>
        </w:rPr>
      </w:pPr>
      <w:proofErr w:type="gramStart"/>
      <w:r>
        <w:rPr>
          <w:rFonts w:ascii="Times New Roman" w:hAnsi="Times New Roman"/>
          <w:b/>
          <w:sz w:val="24"/>
          <w:szCs w:val="24"/>
        </w:rPr>
        <w:t>2017.gada</w:t>
      </w:r>
      <w:proofErr w:type="gramEnd"/>
      <w:r>
        <w:rPr>
          <w:rFonts w:ascii="Times New Roman" w:hAnsi="Times New Roman"/>
          <w:b/>
          <w:sz w:val="24"/>
          <w:szCs w:val="24"/>
        </w:rPr>
        <w:t xml:space="preserve"> 13.jūnija</w:t>
      </w:r>
    </w:p>
    <w:p w:rsidR="001156D0" w:rsidRPr="00473F47" w:rsidRDefault="001156D0" w:rsidP="001156D0">
      <w:pPr>
        <w:pStyle w:val="BodyText2"/>
        <w:spacing w:line="276" w:lineRule="auto"/>
        <w:jc w:val="center"/>
        <w:outlineLvl w:val="0"/>
        <w:rPr>
          <w:rFonts w:ascii="Times New Roman" w:hAnsi="Times New Roman"/>
          <w:b/>
          <w:spacing w:val="30"/>
          <w:sz w:val="24"/>
          <w:szCs w:val="24"/>
        </w:rPr>
      </w:pPr>
      <w:smartTag w:uri="schemas-tilde-lv/tildestengine" w:element="veidnes">
        <w:smartTagPr>
          <w:attr w:name="text" w:val="LĒMUMS&#10;"/>
          <w:attr w:name="baseform" w:val="lēmums"/>
          <w:attr w:name="id" w:val="-1"/>
        </w:smartTagPr>
        <w:r w:rsidRPr="00473F47">
          <w:rPr>
            <w:rFonts w:ascii="Times New Roman" w:hAnsi="Times New Roman"/>
            <w:b/>
            <w:sz w:val="24"/>
            <w:szCs w:val="24"/>
          </w:rPr>
          <w:t>LĒMUMS</w:t>
        </w:r>
      </w:smartTag>
    </w:p>
    <w:p w:rsidR="001156D0" w:rsidRDefault="001156D0" w:rsidP="001156D0">
      <w:pPr>
        <w:spacing w:after="0" w:line="240" w:lineRule="auto"/>
        <w:jc w:val="center"/>
        <w:outlineLvl w:val="0"/>
        <w:rPr>
          <w:rFonts w:eastAsia="Calibri" w:cs="Times New Roman"/>
          <w:b/>
          <w:color w:val="000000" w:themeColor="text1"/>
          <w:szCs w:val="24"/>
        </w:rPr>
      </w:pPr>
      <w:r>
        <w:rPr>
          <w:b/>
        </w:rPr>
        <w:t xml:space="preserve">Lietā Nr. </w:t>
      </w:r>
      <w:r w:rsidRPr="001156D0">
        <w:rPr>
          <w:rFonts w:eastAsia="Calibri" w:cs="Times New Roman"/>
          <w:b/>
          <w:color w:val="000000" w:themeColor="text1"/>
          <w:szCs w:val="24"/>
        </w:rPr>
        <w:t>11095170614</w:t>
      </w:r>
    </w:p>
    <w:p w:rsidR="001156D0" w:rsidRDefault="001156D0" w:rsidP="001156D0">
      <w:pPr>
        <w:spacing w:after="0" w:line="240" w:lineRule="auto"/>
        <w:jc w:val="center"/>
        <w:outlineLvl w:val="0"/>
        <w:rPr>
          <w:rFonts w:eastAsia="Calibri" w:cs="Times New Roman"/>
          <w:b/>
          <w:color w:val="000000" w:themeColor="text1"/>
          <w:szCs w:val="24"/>
        </w:rPr>
      </w:pPr>
      <w:r>
        <w:rPr>
          <w:rFonts w:eastAsia="Calibri" w:cs="Times New Roman"/>
          <w:b/>
          <w:color w:val="000000" w:themeColor="text1"/>
          <w:szCs w:val="24"/>
        </w:rPr>
        <w:t>SKK-J-444/2017</w:t>
      </w:r>
    </w:p>
    <w:p w:rsidR="001156D0" w:rsidRDefault="001156D0" w:rsidP="001156D0">
      <w:pPr>
        <w:spacing w:after="0" w:line="240" w:lineRule="auto"/>
        <w:jc w:val="center"/>
        <w:outlineLvl w:val="0"/>
        <w:rPr>
          <w:b/>
        </w:rPr>
      </w:pPr>
    </w:p>
    <w:p w:rsidR="00203447" w:rsidRPr="00203447" w:rsidRDefault="00203447" w:rsidP="001156D0">
      <w:pPr>
        <w:spacing w:after="0" w:line="276" w:lineRule="auto"/>
        <w:jc w:val="both"/>
        <w:rPr>
          <w:rFonts w:eastAsia="Calibri" w:cs="Times New Roman"/>
          <w:szCs w:val="24"/>
        </w:rPr>
      </w:pPr>
      <w:r w:rsidRPr="00203447">
        <w:rPr>
          <w:rFonts w:eastAsia="Calibri" w:cs="Times New Roman"/>
          <w:szCs w:val="24"/>
        </w:rPr>
        <w:t xml:space="preserve">Augstākā tiesa šādā sastāvā: </w:t>
      </w:r>
    </w:p>
    <w:p w:rsidR="00203447" w:rsidRPr="00203447" w:rsidRDefault="00203447" w:rsidP="001156D0">
      <w:pPr>
        <w:spacing w:after="0" w:line="276" w:lineRule="auto"/>
        <w:ind w:firstLine="567"/>
        <w:jc w:val="both"/>
        <w:rPr>
          <w:rFonts w:eastAsia="Calibri" w:cs="Times New Roman"/>
          <w:szCs w:val="24"/>
        </w:rPr>
      </w:pPr>
      <w:r w:rsidRPr="00203447">
        <w:rPr>
          <w:rFonts w:eastAsia="Calibri" w:cs="Times New Roman"/>
          <w:szCs w:val="24"/>
        </w:rPr>
        <w:t xml:space="preserve">tiesnesis Pēteris </w:t>
      </w:r>
      <w:proofErr w:type="spellStart"/>
      <w:r w:rsidRPr="00203447">
        <w:rPr>
          <w:rFonts w:eastAsia="Calibri" w:cs="Times New Roman"/>
          <w:szCs w:val="24"/>
        </w:rPr>
        <w:t>Dzalbe</w:t>
      </w:r>
      <w:proofErr w:type="spellEnd"/>
      <w:r w:rsidRPr="00203447">
        <w:rPr>
          <w:rFonts w:eastAsia="Calibri" w:cs="Times New Roman"/>
          <w:szCs w:val="24"/>
        </w:rPr>
        <w:t>,</w:t>
      </w:r>
    </w:p>
    <w:p w:rsidR="00203447" w:rsidRPr="00203447" w:rsidRDefault="00203447" w:rsidP="00203447">
      <w:pPr>
        <w:tabs>
          <w:tab w:val="left" w:pos="567"/>
        </w:tabs>
        <w:spacing w:after="0" w:line="276" w:lineRule="auto"/>
        <w:jc w:val="both"/>
        <w:rPr>
          <w:rFonts w:eastAsia="Calibri" w:cs="Times New Roman"/>
          <w:szCs w:val="24"/>
        </w:rPr>
      </w:pPr>
      <w:r w:rsidRPr="00203447">
        <w:rPr>
          <w:rFonts w:eastAsia="Calibri" w:cs="Times New Roman"/>
          <w:szCs w:val="24"/>
        </w:rPr>
        <w:tab/>
        <w:t>tiesnese</w:t>
      </w:r>
      <w:proofErr w:type="gramStart"/>
      <w:r w:rsidR="00B576EF">
        <w:rPr>
          <w:rFonts w:eastAsia="Calibri" w:cs="Times New Roman"/>
          <w:szCs w:val="24"/>
        </w:rPr>
        <w:t xml:space="preserve">  </w:t>
      </w:r>
      <w:proofErr w:type="gramEnd"/>
      <w:r w:rsidR="00B576EF">
        <w:rPr>
          <w:rFonts w:eastAsia="Calibri" w:cs="Times New Roman"/>
          <w:szCs w:val="24"/>
        </w:rPr>
        <w:t>Pēteris Opincāns</w:t>
      </w:r>
      <w:r w:rsidRPr="00203447">
        <w:rPr>
          <w:rFonts w:eastAsia="Calibri" w:cs="Times New Roman"/>
          <w:szCs w:val="24"/>
        </w:rPr>
        <w:t>,</w:t>
      </w:r>
    </w:p>
    <w:p w:rsidR="00203447" w:rsidRPr="00203447" w:rsidRDefault="00203447" w:rsidP="00203447">
      <w:pPr>
        <w:tabs>
          <w:tab w:val="left" w:pos="567"/>
        </w:tabs>
        <w:spacing w:after="0" w:line="276" w:lineRule="auto"/>
        <w:jc w:val="both"/>
        <w:rPr>
          <w:rFonts w:eastAsia="Calibri" w:cs="Times New Roman"/>
          <w:szCs w:val="24"/>
        </w:rPr>
      </w:pPr>
      <w:r w:rsidRPr="00203447">
        <w:rPr>
          <w:rFonts w:eastAsia="Calibri" w:cs="Times New Roman"/>
          <w:szCs w:val="24"/>
        </w:rPr>
        <w:tab/>
        <w:t>tiesnese</w:t>
      </w:r>
      <w:proofErr w:type="gramStart"/>
      <w:r w:rsidR="00B576EF">
        <w:rPr>
          <w:rFonts w:eastAsia="Calibri" w:cs="Times New Roman"/>
          <w:szCs w:val="24"/>
        </w:rPr>
        <w:t xml:space="preserve">  </w:t>
      </w:r>
      <w:proofErr w:type="gramEnd"/>
      <w:r w:rsidR="00B576EF">
        <w:rPr>
          <w:rFonts w:eastAsia="Calibri" w:cs="Times New Roman"/>
          <w:szCs w:val="24"/>
        </w:rPr>
        <w:t>Anita Poļakova</w:t>
      </w:r>
      <w:r>
        <w:rPr>
          <w:rFonts w:eastAsia="Calibri" w:cs="Times New Roman"/>
          <w:szCs w:val="24"/>
        </w:rPr>
        <w:t xml:space="preserve">          </w:t>
      </w:r>
    </w:p>
    <w:p w:rsidR="00203447" w:rsidRPr="00203447" w:rsidRDefault="00203447" w:rsidP="00203447">
      <w:pPr>
        <w:tabs>
          <w:tab w:val="left" w:pos="567"/>
        </w:tabs>
        <w:spacing w:after="0" w:line="276" w:lineRule="auto"/>
        <w:jc w:val="both"/>
        <w:rPr>
          <w:rFonts w:eastAsia="Calibri" w:cs="Times New Roman"/>
          <w:szCs w:val="24"/>
        </w:rPr>
      </w:pPr>
    </w:p>
    <w:p w:rsidR="00203447" w:rsidRPr="00203447" w:rsidRDefault="00203447" w:rsidP="00203447">
      <w:pPr>
        <w:spacing w:after="0" w:line="276" w:lineRule="auto"/>
        <w:jc w:val="both"/>
        <w:rPr>
          <w:rFonts w:eastAsia="Calibri" w:cs="Times New Roman"/>
          <w:szCs w:val="24"/>
        </w:rPr>
      </w:pPr>
      <w:r w:rsidRPr="00203447">
        <w:rPr>
          <w:rFonts w:eastAsia="Calibri" w:cs="Times New Roman"/>
          <w:szCs w:val="24"/>
        </w:rPr>
        <w:t xml:space="preserve">izskatīja rakstveida procesā krimināllietu sakarā ar Ģenerālprokuratūras Krimināltiesiskā departamenta virsprokurora Arvīda Kalniņa protestu Kriminālprocesa likuma 63.nodaļas kārtībā par </w:t>
      </w:r>
      <w:r w:rsidR="003A7D09">
        <w:rPr>
          <w:rFonts w:eastAsia="Calibri" w:cs="Times New Roman"/>
          <w:szCs w:val="24"/>
        </w:rPr>
        <w:t xml:space="preserve">Rīgas pilsētas Zemgales priekšpilsētas tiesas </w:t>
      </w:r>
      <w:proofErr w:type="gramStart"/>
      <w:r w:rsidR="003A7D09">
        <w:rPr>
          <w:rFonts w:eastAsia="Calibri" w:cs="Times New Roman"/>
          <w:szCs w:val="24"/>
        </w:rPr>
        <w:t>2016.gada</w:t>
      </w:r>
      <w:proofErr w:type="gramEnd"/>
      <w:r w:rsidR="003A7D09">
        <w:rPr>
          <w:rFonts w:eastAsia="Calibri" w:cs="Times New Roman"/>
          <w:szCs w:val="24"/>
        </w:rPr>
        <w:t xml:space="preserve"> 24.oktobra</w:t>
      </w:r>
      <w:r w:rsidR="007A369D">
        <w:rPr>
          <w:rFonts w:eastAsia="Calibri" w:cs="Times New Roman"/>
          <w:szCs w:val="24"/>
        </w:rPr>
        <w:t xml:space="preserve"> spriedumu</w:t>
      </w:r>
      <w:r w:rsidRPr="00203447">
        <w:rPr>
          <w:rFonts w:eastAsia="Calibri" w:cs="Times New Roman"/>
          <w:szCs w:val="24"/>
        </w:rPr>
        <w:t>.</w:t>
      </w:r>
      <w:r w:rsidRPr="00203447">
        <w:rPr>
          <w:rFonts w:eastAsia="Calibri" w:cs="Times New Roman"/>
          <w:szCs w:val="24"/>
        </w:rPr>
        <w:tab/>
      </w:r>
      <w:r w:rsidRPr="00203447">
        <w:rPr>
          <w:rFonts w:eastAsia="Calibri" w:cs="Times New Roman"/>
          <w:szCs w:val="24"/>
        </w:rPr>
        <w:tab/>
      </w:r>
      <w:r w:rsidRPr="00203447">
        <w:rPr>
          <w:rFonts w:eastAsia="Calibri" w:cs="Times New Roman"/>
          <w:szCs w:val="24"/>
        </w:rPr>
        <w:tab/>
        <w:t xml:space="preserve">  </w:t>
      </w:r>
    </w:p>
    <w:p w:rsidR="00203447" w:rsidRPr="00203447" w:rsidRDefault="00203447" w:rsidP="00422CEF">
      <w:pPr>
        <w:keepNext/>
        <w:spacing w:after="0" w:line="276" w:lineRule="auto"/>
        <w:jc w:val="center"/>
        <w:outlineLvl w:val="1"/>
        <w:rPr>
          <w:rFonts w:eastAsia="Calibri" w:cs="Times New Roman"/>
          <w:b/>
          <w:bCs/>
          <w:iCs/>
          <w:szCs w:val="24"/>
        </w:rPr>
      </w:pPr>
      <w:r w:rsidRPr="00203447">
        <w:rPr>
          <w:rFonts w:eastAsia="Calibri" w:cs="Times New Roman"/>
          <w:b/>
          <w:bCs/>
          <w:iCs/>
          <w:szCs w:val="24"/>
        </w:rPr>
        <w:t>Aprakstošā daļa</w:t>
      </w:r>
    </w:p>
    <w:p w:rsidR="007A369D" w:rsidRDefault="007A369D" w:rsidP="007A369D">
      <w:pPr>
        <w:spacing w:after="0" w:line="276" w:lineRule="auto"/>
        <w:jc w:val="both"/>
        <w:rPr>
          <w:rFonts w:eastAsia="Calibri" w:cs="Times New Roman"/>
          <w:szCs w:val="24"/>
        </w:rPr>
      </w:pPr>
    </w:p>
    <w:p w:rsidR="00203447" w:rsidRPr="00203447" w:rsidRDefault="00203447" w:rsidP="007A369D">
      <w:pPr>
        <w:spacing w:after="0" w:line="276" w:lineRule="auto"/>
        <w:jc w:val="both"/>
        <w:rPr>
          <w:rFonts w:eastAsia="Calibri" w:cs="Times New Roman"/>
          <w:szCs w:val="24"/>
        </w:rPr>
      </w:pPr>
      <w:r w:rsidRPr="00203447">
        <w:rPr>
          <w:rFonts w:eastAsia="Calibri" w:cs="Times New Roman"/>
          <w:szCs w:val="24"/>
        </w:rPr>
        <w:t xml:space="preserve">[1] Ar </w:t>
      </w:r>
      <w:r w:rsidR="007A369D">
        <w:rPr>
          <w:rFonts w:eastAsia="Calibri" w:cs="Times New Roman"/>
          <w:szCs w:val="24"/>
        </w:rPr>
        <w:t>Rīgas pilsētas Zemgales priekšpilsētas</w:t>
      </w:r>
      <w:r w:rsidRPr="00203447">
        <w:rPr>
          <w:rFonts w:eastAsia="Calibri" w:cs="Times New Roman"/>
          <w:szCs w:val="24"/>
        </w:rPr>
        <w:t xml:space="preserve"> tiesas </w:t>
      </w:r>
      <w:proofErr w:type="gramStart"/>
      <w:r w:rsidRPr="00203447">
        <w:rPr>
          <w:rFonts w:eastAsia="Calibri" w:cs="Times New Roman"/>
          <w:szCs w:val="24"/>
        </w:rPr>
        <w:t>201</w:t>
      </w:r>
      <w:r w:rsidR="007A369D">
        <w:rPr>
          <w:rFonts w:eastAsia="Calibri" w:cs="Times New Roman"/>
          <w:szCs w:val="24"/>
        </w:rPr>
        <w:t>6</w:t>
      </w:r>
      <w:r w:rsidRPr="00203447">
        <w:rPr>
          <w:rFonts w:eastAsia="Calibri" w:cs="Times New Roman"/>
          <w:szCs w:val="24"/>
        </w:rPr>
        <w:t>.gada</w:t>
      </w:r>
      <w:proofErr w:type="gramEnd"/>
      <w:r w:rsidRPr="00203447">
        <w:rPr>
          <w:rFonts w:eastAsia="Calibri" w:cs="Times New Roman"/>
          <w:szCs w:val="24"/>
        </w:rPr>
        <w:t xml:space="preserve"> </w:t>
      </w:r>
      <w:r w:rsidR="007A369D">
        <w:rPr>
          <w:rFonts w:eastAsia="Calibri" w:cs="Times New Roman"/>
          <w:szCs w:val="24"/>
        </w:rPr>
        <w:t>24.oktobra</w:t>
      </w:r>
      <w:r w:rsidRPr="00203447">
        <w:rPr>
          <w:rFonts w:eastAsia="Calibri" w:cs="Times New Roman"/>
          <w:szCs w:val="24"/>
        </w:rPr>
        <w:t xml:space="preserve"> spriedumu</w:t>
      </w:r>
    </w:p>
    <w:p w:rsidR="00203447" w:rsidRPr="00203447" w:rsidRDefault="0096620F" w:rsidP="00203447">
      <w:pPr>
        <w:spacing w:after="0" w:line="276" w:lineRule="auto"/>
        <w:ind w:firstLine="567"/>
        <w:jc w:val="both"/>
        <w:rPr>
          <w:rFonts w:eastAsia="Calibri" w:cs="Times New Roman"/>
          <w:szCs w:val="24"/>
        </w:rPr>
      </w:pPr>
      <w:r>
        <w:rPr>
          <w:rFonts w:eastAsia="Calibri" w:cs="Times New Roman"/>
          <w:szCs w:val="24"/>
        </w:rPr>
        <w:t>[</w:t>
      </w:r>
      <w:bookmarkStart w:id="0" w:name="_GoBack"/>
      <w:r>
        <w:rPr>
          <w:rFonts w:eastAsia="Calibri" w:cs="Times New Roman"/>
          <w:szCs w:val="24"/>
        </w:rPr>
        <w:t>pers. A</w:t>
      </w:r>
      <w:bookmarkEnd w:id="0"/>
      <w:r>
        <w:rPr>
          <w:rFonts w:eastAsia="Calibri" w:cs="Times New Roman"/>
          <w:szCs w:val="24"/>
        </w:rPr>
        <w:t>]</w:t>
      </w:r>
      <w:r w:rsidR="00203447" w:rsidRPr="00203447">
        <w:rPr>
          <w:rFonts w:eastAsia="Calibri" w:cs="Times New Roman"/>
          <w:szCs w:val="24"/>
        </w:rPr>
        <w:t>,</w:t>
      </w:r>
      <w:r w:rsidR="00203447" w:rsidRPr="00203447">
        <w:rPr>
          <w:rFonts w:eastAsia="Calibri" w:cs="Times New Roman"/>
          <w:b/>
          <w:szCs w:val="24"/>
        </w:rPr>
        <w:t xml:space="preserve"> </w:t>
      </w:r>
      <w:r w:rsidR="00203447" w:rsidRPr="00203447">
        <w:rPr>
          <w:rFonts w:eastAsia="Calibri" w:cs="Times New Roman"/>
          <w:szCs w:val="24"/>
        </w:rPr>
        <w:t xml:space="preserve">personas kods </w:t>
      </w:r>
      <w:r>
        <w:rPr>
          <w:rFonts w:eastAsia="Calibri" w:cs="Times New Roman"/>
          <w:szCs w:val="24"/>
        </w:rPr>
        <w:t>[..]</w:t>
      </w:r>
      <w:r w:rsidR="00203447" w:rsidRPr="00203447">
        <w:rPr>
          <w:rFonts w:eastAsia="Calibri" w:cs="Times New Roman"/>
          <w:szCs w:val="24"/>
        </w:rPr>
        <w:t>,</w:t>
      </w:r>
    </w:p>
    <w:p w:rsidR="00203447" w:rsidRPr="00203447" w:rsidRDefault="00203447" w:rsidP="007A369D">
      <w:pPr>
        <w:spacing w:after="0" w:line="276" w:lineRule="auto"/>
        <w:jc w:val="both"/>
        <w:rPr>
          <w:rFonts w:eastAsia="Calibri" w:cs="Times New Roman"/>
          <w:szCs w:val="24"/>
        </w:rPr>
      </w:pPr>
      <w:r w:rsidRPr="00203447">
        <w:rPr>
          <w:rFonts w:eastAsia="Calibri" w:cs="Times New Roman"/>
          <w:szCs w:val="24"/>
        </w:rPr>
        <w:t>atzīt</w:t>
      </w:r>
      <w:r w:rsidR="007A369D">
        <w:rPr>
          <w:rFonts w:eastAsia="Calibri" w:cs="Times New Roman"/>
          <w:szCs w:val="24"/>
        </w:rPr>
        <w:t>a</w:t>
      </w:r>
      <w:r w:rsidRPr="00203447">
        <w:rPr>
          <w:rFonts w:eastAsia="Calibri" w:cs="Times New Roman"/>
          <w:szCs w:val="24"/>
        </w:rPr>
        <w:t xml:space="preserve"> par vainīgu Krimināllikuma </w:t>
      </w:r>
      <w:proofErr w:type="gramStart"/>
      <w:r w:rsidRPr="00203447">
        <w:rPr>
          <w:rFonts w:eastAsia="Calibri" w:cs="Times New Roman"/>
          <w:szCs w:val="24"/>
        </w:rPr>
        <w:t>253.panta</w:t>
      </w:r>
      <w:proofErr w:type="gramEnd"/>
      <w:r w:rsidRPr="00203447">
        <w:rPr>
          <w:rFonts w:eastAsia="Calibri" w:cs="Times New Roman"/>
          <w:szCs w:val="24"/>
        </w:rPr>
        <w:t xml:space="preserve"> pirmajā daļā paredzētajā noziedzīgajā nodarījumā un sodīt</w:t>
      </w:r>
      <w:r w:rsidR="007A369D">
        <w:rPr>
          <w:rFonts w:eastAsia="Calibri" w:cs="Times New Roman"/>
          <w:szCs w:val="24"/>
        </w:rPr>
        <w:t>a</w:t>
      </w:r>
      <w:r w:rsidRPr="00203447">
        <w:rPr>
          <w:rFonts w:eastAsia="Calibri" w:cs="Times New Roman"/>
          <w:szCs w:val="24"/>
        </w:rPr>
        <w:t xml:space="preserve"> ar brīvības atņemšanu uz </w:t>
      </w:r>
      <w:r w:rsidR="007A369D">
        <w:rPr>
          <w:rFonts w:eastAsia="Calibri" w:cs="Times New Roman"/>
          <w:szCs w:val="24"/>
        </w:rPr>
        <w:t>10</w:t>
      </w:r>
      <w:r w:rsidRPr="00203447">
        <w:rPr>
          <w:rFonts w:eastAsia="Calibri" w:cs="Times New Roman"/>
          <w:szCs w:val="24"/>
        </w:rPr>
        <w:t xml:space="preserve"> mēnešiem un policijas kontroli uz 2 </w:t>
      </w:r>
      <w:r w:rsidR="007A369D">
        <w:rPr>
          <w:rFonts w:eastAsia="Calibri" w:cs="Times New Roman"/>
          <w:szCs w:val="24"/>
        </w:rPr>
        <w:t>gadiem.</w:t>
      </w:r>
    </w:p>
    <w:p w:rsidR="007A369D" w:rsidRDefault="00203447" w:rsidP="00203447">
      <w:pPr>
        <w:spacing w:after="0" w:line="276" w:lineRule="auto"/>
        <w:ind w:firstLine="567"/>
        <w:jc w:val="both"/>
        <w:rPr>
          <w:rFonts w:eastAsia="Calibri" w:cs="Times New Roman"/>
          <w:szCs w:val="24"/>
        </w:rPr>
      </w:pPr>
      <w:r w:rsidRPr="00203447">
        <w:rPr>
          <w:rFonts w:eastAsia="Calibri" w:cs="Times New Roman"/>
          <w:szCs w:val="24"/>
        </w:rPr>
        <w:t xml:space="preserve">Saskaņā ar Krimināllikuma </w:t>
      </w:r>
      <w:proofErr w:type="gramStart"/>
      <w:r w:rsidRPr="00203447">
        <w:rPr>
          <w:rFonts w:eastAsia="Calibri" w:cs="Times New Roman"/>
          <w:szCs w:val="24"/>
        </w:rPr>
        <w:t>50.panta</w:t>
      </w:r>
      <w:proofErr w:type="gramEnd"/>
      <w:r w:rsidRPr="00203447">
        <w:rPr>
          <w:rFonts w:eastAsia="Calibri" w:cs="Times New Roman"/>
          <w:szCs w:val="24"/>
        </w:rPr>
        <w:t xml:space="preserve"> piekto daļu galīgais sods </w:t>
      </w:r>
      <w:r w:rsidR="0096620F">
        <w:rPr>
          <w:rFonts w:eastAsia="Calibri" w:cs="Times New Roman"/>
          <w:szCs w:val="24"/>
        </w:rPr>
        <w:t>[pers. A]</w:t>
      </w:r>
      <w:r w:rsidRPr="00203447">
        <w:rPr>
          <w:rFonts w:eastAsia="Calibri" w:cs="Times New Roman"/>
          <w:szCs w:val="24"/>
        </w:rPr>
        <w:t xml:space="preserve"> </w:t>
      </w:r>
      <w:proofErr w:type="gramStart"/>
      <w:r w:rsidRPr="00203447">
        <w:rPr>
          <w:rFonts w:eastAsia="Calibri" w:cs="Times New Roman"/>
          <w:szCs w:val="24"/>
        </w:rPr>
        <w:t>n</w:t>
      </w:r>
      <w:r w:rsidR="007A369D">
        <w:rPr>
          <w:rFonts w:eastAsia="Calibri" w:cs="Times New Roman"/>
          <w:szCs w:val="24"/>
        </w:rPr>
        <w:t>oteikts brīvības atņemšana uz 3 gadiem un policijas kontrole uz 2 gadiem</w:t>
      </w:r>
      <w:proofErr w:type="gramEnd"/>
      <w:r w:rsidR="00C9372F">
        <w:rPr>
          <w:rFonts w:eastAsia="Calibri" w:cs="Times New Roman"/>
          <w:szCs w:val="24"/>
        </w:rPr>
        <w:t>.</w:t>
      </w:r>
      <w:r w:rsidRPr="00203447">
        <w:rPr>
          <w:rFonts w:eastAsia="Calibri" w:cs="Times New Roman"/>
          <w:szCs w:val="24"/>
        </w:rPr>
        <w:t xml:space="preserve"> </w:t>
      </w:r>
    </w:p>
    <w:p w:rsidR="007A369D" w:rsidRDefault="007A369D" w:rsidP="00203447">
      <w:pPr>
        <w:spacing w:after="0" w:line="276" w:lineRule="auto"/>
        <w:ind w:firstLine="567"/>
        <w:jc w:val="both"/>
        <w:rPr>
          <w:rFonts w:eastAsia="Calibri" w:cs="Times New Roman"/>
          <w:szCs w:val="24"/>
        </w:rPr>
      </w:pPr>
    </w:p>
    <w:p w:rsidR="00C9372F" w:rsidRPr="0061795F" w:rsidRDefault="00C9372F" w:rsidP="00C9372F">
      <w:pPr>
        <w:spacing w:after="0" w:line="276" w:lineRule="auto"/>
        <w:jc w:val="both"/>
        <w:rPr>
          <w:rFonts w:eastAsia="Calibri" w:cs="Times New Roman"/>
          <w:szCs w:val="24"/>
        </w:rPr>
      </w:pPr>
      <w:r w:rsidRPr="0061795F">
        <w:rPr>
          <w:rFonts w:eastAsia="Calibri" w:cs="Times New Roman"/>
          <w:szCs w:val="24"/>
        </w:rPr>
        <w:t xml:space="preserve">[2] Ar </w:t>
      </w:r>
      <w:r>
        <w:rPr>
          <w:rFonts w:eastAsia="Calibri" w:cs="Times New Roman"/>
          <w:szCs w:val="24"/>
        </w:rPr>
        <w:t>Rīgas pilsētas Zemgales priekšpilsētas</w:t>
      </w:r>
      <w:r w:rsidRPr="0061795F">
        <w:rPr>
          <w:rFonts w:eastAsia="Calibri" w:cs="Times New Roman"/>
          <w:szCs w:val="24"/>
        </w:rPr>
        <w:t xml:space="preserve"> tiesas </w:t>
      </w:r>
      <w:proofErr w:type="gramStart"/>
      <w:r>
        <w:rPr>
          <w:rFonts w:eastAsia="Calibri" w:cs="Times New Roman"/>
          <w:szCs w:val="24"/>
        </w:rPr>
        <w:t>2016.gada</w:t>
      </w:r>
      <w:proofErr w:type="gramEnd"/>
      <w:r>
        <w:rPr>
          <w:rFonts w:eastAsia="Calibri" w:cs="Times New Roman"/>
          <w:szCs w:val="24"/>
        </w:rPr>
        <w:t xml:space="preserve"> 24.oktobra </w:t>
      </w:r>
      <w:r w:rsidRPr="0061795F">
        <w:rPr>
          <w:rFonts w:eastAsia="Calibri" w:cs="Times New Roman"/>
          <w:szCs w:val="24"/>
        </w:rPr>
        <w:t xml:space="preserve">spriedumu </w:t>
      </w:r>
      <w:r w:rsidR="0096620F">
        <w:rPr>
          <w:rFonts w:eastAsia="Calibri" w:cs="Times New Roman"/>
          <w:szCs w:val="24"/>
        </w:rPr>
        <w:t>[pers. A]</w:t>
      </w:r>
      <w:r w:rsidRPr="0061795F">
        <w:rPr>
          <w:rFonts w:eastAsia="Calibri" w:cs="Times New Roman"/>
          <w:szCs w:val="24"/>
        </w:rPr>
        <w:t xml:space="preserve"> </w:t>
      </w:r>
      <w:proofErr w:type="gramStart"/>
      <w:r w:rsidRPr="0061795F">
        <w:rPr>
          <w:rFonts w:eastAsia="Calibri" w:cs="Times New Roman"/>
          <w:szCs w:val="24"/>
        </w:rPr>
        <w:t>atzīt</w:t>
      </w:r>
      <w:r>
        <w:rPr>
          <w:rFonts w:eastAsia="Calibri" w:cs="Times New Roman"/>
          <w:szCs w:val="24"/>
        </w:rPr>
        <w:t>a</w:t>
      </w:r>
      <w:r w:rsidRPr="0061795F">
        <w:rPr>
          <w:rFonts w:eastAsia="Calibri" w:cs="Times New Roman"/>
          <w:szCs w:val="24"/>
        </w:rPr>
        <w:t xml:space="preserve"> par vainīgu un sodīt</w:t>
      </w:r>
      <w:r>
        <w:rPr>
          <w:rFonts w:eastAsia="Calibri" w:cs="Times New Roman"/>
          <w:szCs w:val="24"/>
        </w:rPr>
        <w:t>a</w:t>
      </w:r>
      <w:r w:rsidRPr="0061795F">
        <w:rPr>
          <w:rFonts w:eastAsia="Calibri" w:cs="Times New Roman"/>
          <w:szCs w:val="24"/>
        </w:rPr>
        <w:t xml:space="preserve"> par </w:t>
      </w:r>
      <w:r>
        <w:rPr>
          <w:rFonts w:eastAsia="Calibri" w:cs="Times New Roman"/>
          <w:szCs w:val="24"/>
        </w:rPr>
        <w:t>neatļautu narkotisko vielu iegādāšanos un glabāšanu bez nolūka tās</w:t>
      </w:r>
      <w:proofErr w:type="gramEnd"/>
      <w:r>
        <w:rPr>
          <w:rFonts w:eastAsia="Calibri" w:cs="Times New Roman"/>
          <w:szCs w:val="24"/>
        </w:rPr>
        <w:t xml:space="preserve"> realizēt</w:t>
      </w:r>
      <w:r w:rsidRPr="0061795F">
        <w:rPr>
          <w:rFonts w:eastAsia="Calibri" w:cs="Times New Roman"/>
          <w:szCs w:val="24"/>
        </w:rPr>
        <w:t>.</w:t>
      </w:r>
    </w:p>
    <w:p w:rsidR="00C9372F" w:rsidRDefault="0096620F" w:rsidP="00C9372F">
      <w:pPr>
        <w:spacing w:after="0" w:line="276" w:lineRule="auto"/>
        <w:ind w:firstLine="567"/>
        <w:jc w:val="both"/>
        <w:rPr>
          <w:rFonts w:eastAsia="Calibri" w:cs="Times New Roman"/>
          <w:szCs w:val="24"/>
        </w:rPr>
      </w:pPr>
      <w:r>
        <w:t>[pers. A]</w:t>
      </w:r>
      <w:r w:rsidR="00C9372F">
        <w:t xml:space="preserve"> darbības kvalificētas pēc Krimināllikuma </w:t>
      </w:r>
      <w:proofErr w:type="gramStart"/>
      <w:r w:rsidR="00C9372F">
        <w:t>253.panta</w:t>
      </w:r>
      <w:proofErr w:type="gramEnd"/>
      <w:r w:rsidR="00C9372F">
        <w:t xml:space="preserve"> pirmās daļas.</w:t>
      </w:r>
    </w:p>
    <w:p w:rsidR="00203447" w:rsidRPr="00203447" w:rsidRDefault="00203447" w:rsidP="00C9372F">
      <w:pPr>
        <w:spacing w:after="0" w:line="276" w:lineRule="auto"/>
        <w:jc w:val="both"/>
        <w:rPr>
          <w:rFonts w:eastAsia="Calibri" w:cs="Times New Roman"/>
          <w:szCs w:val="24"/>
        </w:rPr>
      </w:pPr>
    </w:p>
    <w:p w:rsidR="00C9372F" w:rsidRDefault="00203447" w:rsidP="00C9372F">
      <w:pPr>
        <w:spacing w:after="0" w:line="276" w:lineRule="auto"/>
        <w:jc w:val="both"/>
        <w:rPr>
          <w:rFonts w:eastAsia="Calibri" w:cs="Times New Roman"/>
          <w:szCs w:val="24"/>
        </w:rPr>
      </w:pPr>
      <w:r w:rsidRPr="00203447">
        <w:rPr>
          <w:rFonts w:eastAsia="Calibri" w:cs="Times New Roman"/>
          <w:szCs w:val="24"/>
        </w:rPr>
        <w:t>[</w:t>
      </w:r>
      <w:r w:rsidR="00C9372F">
        <w:rPr>
          <w:rFonts w:eastAsia="Calibri" w:cs="Times New Roman"/>
          <w:szCs w:val="24"/>
        </w:rPr>
        <w:t>3</w:t>
      </w:r>
      <w:r w:rsidRPr="00203447">
        <w:rPr>
          <w:rFonts w:eastAsia="Calibri" w:cs="Times New Roman"/>
          <w:szCs w:val="24"/>
        </w:rPr>
        <w:t xml:space="preserve">] </w:t>
      </w:r>
      <w:r w:rsidR="00C9372F">
        <w:rPr>
          <w:rFonts w:eastAsia="Calibri" w:cs="Times New Roman"/>
          <w:szCs w:val="24"/>
        </w:rPr>
        <w:t>Apelācijas un k</w:t>
      </w:r>
      <w:r w:rsidRPr="00203447">
        <w:rPr>
          <w:rFonts w:eastAsia="Calibri" w:cs="Times New Roman"/>
          <w:szCs w:val="24"/>
        </w:rPr>
        <w:t xml:space="preserve">asācijas kārtībā lieta nav skatīta. Spriedums stājies spēkā </w:t>
      </w:r>
      <w:proofErr w:type="gramStart"/>
      <w:r w:rsidRPr="00203447">
        <w:rPr>
          <w:rFonts w:eastAsia="Calibri" w:cs="Times New Roman"/>
          <w:szCs w:val="24"/>
        </w:rPr>
        <w:t>2016.gada</w:t>
      </w:r>
      <w:proofErr w:type="gramEnd"/>
      <w:r w:rsidRPr="00203447">
        <w:rPr>
          <w:rFonts w:eastAsia="Calibri" w:cs="Times New Roman"/>
          <w:szCs w:val="24"/>
        </w:rPr>
        <w:t xml:space="preserve"> </w:t>
      </w:r>
      <w:r w:rsidR="00C9372F">
        <w:rPr>
          <w:rFonts w:eastAsia="Calibri" w:cs="Times New Roman"/>
          <w:szCs w:val="24"/>
        </w:rPr>
        <w:t>4.novembrī</w:t>
      </w:r>
      <w:r w:rsidRPr="00203447">
        <w:rPr>
          <w:rFonts w:eastAsia="Calibri" w:cs="Times New Roman"/>
          <w:szCs w:val="24"/>
        </w:rPr>
        <w:t xml:space="preserve">. </w:t>
      </w:r>
    </w:p>
    <w:p w:rsidR="00203447" w:rsidRPr="00203447" w:rsidRDefault="00203447" w:rsidP="00C9372F">
      <w:pPr>
        <w:spacing w:after="0" w:line="276" w:lineRule="auto"/>
        <w:jc w:val="both"/>
        <w:rPr>
          <w:rFonts w:eastAsia="Calibri" w:cs="Times New Roman"/>
          <w:szCs w:val="24"/>
        </w:rPr>
      </w:pPr>
      <w:r w:rsidRPr="00203447">
        <w:rPr>
          <w:rFonts w:eastAsia="Calibri" w:cs="Times New Roman"/>
          <w:szCs w:val="24"/>
        </w:rPr>
        <w:t>[</w:t>
      </w:r>
      <w:r w:rsidR="00C9372F">
        <w:rPr>
          <w:rFonts w:eastAsia="Calibri" w:cs="Times New Roman"/>
          <w:szCs w:val="24"/>
        </w:rPr>
        <w:t>4</w:t>
      </w:r>
      <w:r w:rsidRPr="00203447">
        <w:rPr>
          <w:rFonts w:eastAsia="Calibri" w:cs="Times New Roman"/>
          <w:szCs w:val="24"/>
        </w:rPr>
        <w:t xml:space="preserve">] Kriminālprocesa likuma 63.nodaļas kārtībā par </w:t>
      </w:r>
      <w:r w:rsidR="00C9372F">
        <w:rPr>
          <w:rFonts w:eastAsia="Calibri" w:cs="Times New Roman"/>
          <w:szCs w:val="24"/>
        </w:rPr>
        <w:t>Rīgas pilsētas Zemgales priekšpilsētas tiesas</w:t>
      </w:r>
      <w:r w:rsidRPr="00203447">
        <w:rPr>
          <w:rFonts w:eastAsia="Calibri" w:cs="Times New Roman"/>
          <w:szCs w:val="24"/>
        </w:rPr>
        <w:t xml:space="preserve"> </w:t>
      </w:r>
      <w:proofErr w:type="gramStart"/>
      <w:r w:rsidRPr="00203447">
        <w:rPr>
          <w:rFonts w:eastAsia="Calibri" w:cs="Times New Roman"/>
          <w:szCs w:val="24"/>
        </w:rPr>
        <w:t>2016.gada</w:t>
      </w:r>
      <w:proofErr w:type="gramEnd"/>
      <w:r w:rsidRPr="00203447">
        <w:rPr>
          <w:rFonts w:eastAsia="Calibri" w:cs="Times New Roman"/>
          <w:szCs w:val="24"/>
        </w:rPr>
        <w:t xml:space="preserve"> </w:t>
      </w:r>
      <w:r w:rsidR="00C9372F">
        <w:rPr>
          <w:rFonts w:eastAsia="Calibri" w:cs="Times New Roman"/>
          <w:szCs w:val="24"/>
        </w:rPr>
        <w:t xml:space="preserve">24.oktobra spriedumu </w:t>
      </w:r>
      <w:r w:rsidRPr="00203447">
        <w:rPr>
          <w:rFonts w:eastAsia="Calibri" w:cs="Times New Roman"/>
          <w:szCs w:val="24"/>
        </w:rPr>
        <w:t>Ģenerālprokuratūras Krimināltiesisk</w:t>
      </w:r>
      <w:r w:rsidR="008E012C">
        <w:rPr>
          <w:rFonts w:eastAsia="Calibri" w:cs="Times New Roman"/>
          <w:szCs w:val="24"/>
        </w:rPr>
        <w:t>ā departamenta virsprokurors A. </w:t>
      </w:r>
      <w:r w:rsidRPr="00203447">
        <w:rPr>
          <w:rFonts w:eastAsia="Calibri" w:cs="Times New Roman"/>
          <w:szCs w:val="24"/>
        </w:rPr>
        <w:t>Kalniņš iesniedzis protestu, kurā lūdz</w:t>
      </w:r>
      <w:r w:rsidR="00886794">
        <w:rPr>
          <w:rFonts w:eastAsia="Calibri" w:cs="Times New Roman"/>
          <w:szCs w:val="24"/>
        </w:rPr>
        <w:t xml:space="preserve"> </w:t>
      </w:r>
      <w:r w:rsidR="00CE6E78">
        <w:rPr>
          <w:rFonts w:eastAsia="Calibri" w:cs="Times New Roman"/>
          <w:szCs w:val="24"/>
        </w:rPr>
        <w:t>atcelt Rīgas pilsētas Zemgales priekšpilsētas tiesas 2016.gada 24.oktobra spriedumu un lietu nosūtīt jaunai izskatīšanai.</w:t>
      </w:r>
    </w:p>
    <w:p w:rsidR="0030396A" w:rsidRDefault="00FB59A7" w:rsidP="00FB59A7">
      <w:pPr>
        <w:spacing w:after="0" w:line="276" w:lineRule="auto"/>
        <w:jc w:val="both"/>
        <w:rPr>
          <w:rFonts w:eastAsia="Calibri" w:cs="Times New Roman"/>
          <w:szCs w:val="24"/>
        </w:rPr>
      </w:pPr>
      <w:r>
        <w:rPr>
          <w:rFonts w:eastAsia="Calibri" w:cs="Times New Roman"/>
          <w:szCs w:val="24"/>
        </w:rPr>
        <w:t xml:space="preserve">[4.1.] </w:t>
      </w:r>
      <w:r w:rsidR="00203447" w:rsidRPr="00203447">
        <w:rPr>
          <w:rFonts w:eastAsia="Calibri" w:cs="Times New Roman"/>
          <w:szCs w:val="24"/>
        </w:rPr>
        <w:t>Protestā norādīts, ka</w:t>
      </w:r>
      <w:r w:rsidR="00DD1FD1">
        <w:rPr>
          <w:rFonts w:eastAsia="Calibri" w:cs="Times New Roman"/>
          <w:szCs w:val="24"/>
        </w:rPr>
        <w:t>,</w:t>
      </w:r>
      <w:r w:rsidR="00203447" w:rsidRPr="00203447">
        <w:rPr>
          <w:rFonts w:eastAsia="Calibri" w:cs="Times New Roman"/>
          <w:szCs w:val="24"/>
        </w:rPr>
        <w:t xml:space="preserve"> </w:t>
      </w:r>
      <w:r w:rsidR="0030396A">
        <w:rPr>
          <w:rFonts w:eastAsia="Calibri" w:cs="Times New Roman"/>
          <w:szCs w:val="24"/>
        </w:rPr>
        <w:t xml:space="preserve">izvērtējot Rīgas pilsētas Zemgales priekšpilsētas tiesas </w:t>
      </w:r>
      <w:proofErr w:type="gramStart"/>
      <w:r w:rsidR="0030396A">
        <w:rPr>
          <w:rFonts w:eastAsia="Calibri" w:cs="Times New Roman"/>
          <w:szCs w:val="24"/>
        </w:rPr>
        <w:t>2016.gada</w:t>
      </w:r>
      <w:proofErr w:type="gramEnd"/>
      <w:r w:rsidR="0030396A">
        <w:rPr>
          <w:rFonts w:eastAsia="Calibri" w:cs="Times New Roman"/>
          <w:szCs w:val="24"/>
        </w:rPr>
        <w:t xml:space="preserve"> 24.oktobra spriedumu un Ģenerālprokuratūras Darbības analīzes un vadības departamenta 2017.gada 27.marta pieteikumā norādītās ziņas, virsprokurors konstatējis, ka tiesas spriedums</w:t>
      </w:r>
      <w:r w:rsidR="009642B8">
        <w:rPr>
          <w:rFonts w:eastAsia="Calibri" w:cs="Times New Roman"/>
          <w:szCs w:val="24"/>
        </w:rPr>
        <w:t xml:space="preserve"> </w:t>
      </w:r>
      <w:r w:rsidR="009642B8">
        <w:rPr>
          <w:rFonts w:eastAsia="Calibri" w:cs="Times New Roman"/>
          <w:szCs w:val="24"/>
        </w:rPr>
        <w:lastRenderedPageBreak/>
        <w:t>šajā kriminālprocesā</w:t>
      </w:r>
      <w:r w:rsidR="0030396A">
        <w:rPr>
          <w:rFonts w:eastAsia="Calibri" w:cs="Times New Roman"/>
          <w:szCs w:val="24"/>
        </w:rPr>
        <w:t xml:space="preserve"> taisīts</w:t>
      </w:r>
      <w:r w:rsidR="00886794">
        <w:rPr>
          <w:rFonts w:eastAsia="Calibri" w:cs="Times New Roman"/>
          <w:szCs w:val="24"/>
        </w:rPr>
        <w:t>,</w:t>
      </w:r>
      <w:r w:rsidR="0030396A">
        <w:rPr>
          <w:rFonts w:eastAsia="Calibri" w:cs="Times New Roman"/>
          <w:szCs w:val="24"/>
        </w:rPr>
        <w:t xml:space="preserve"> </w:t>
      </w:r>
      <w:r>
        <w:rPr>
          <w:rFonts w:eastAsia="Calibri" w:cs="Times New Roman"/>
          <w:szCs w:val="24"/>
        </w:rPr>
        <w:t xml:space="preserve">pieļaujot Kriminālprocesa likuma būtisku pārkāpumu, </w:t>
      </w:r>
      <w:r w:rsidR="00C244C1">
        <w:rPr>
          <w:rFonts w:eastAsia="Calibri" w:cs="Times New Roman"/>
          <w:szCs w:val="24"/>
        </w:rPr>
        <w:t>proti</w:t>
      </w:r>
      <w:r w:rsidR="008E012C">
        <w:rPr>
          <w:rFonts w:eastAsia="Calibri" w:cs="Times New Roman"/>
          <w:szCs w:val="24"/>
        </w:rPr>
        <w:t>,</w:t>
      </w:r>
      <w:r>
        <w:rPr>
          <w:rFonts w:eastAsia="Calibri" w:cs="Times New Roman"/>
          <w:szCs w:val="24"/>
        </w:rPr>
        <w:t xml:space="preserve"> krimināllieta izskatīta apsūdzētās prombūtnē</w:t>
      </w:r>
      <w:r w:rsidR="00C244C1">
        <w:rPr>
          <w:rFonts w:eastAsia="Calibri" w:cs="Times New Roman"/>
          <w:szCs w:val="24"/>
        </w:rPr>
        <w:t xml:space="preserve"> (</w:t>
      </w:r>
      <w:proofErr w:type="spellStart"/>
      <w:r w:rsidR="00C244C1" w:rsidRPr="00FB59A7">
        <w:rPr>
          <w:rFonts w:eastAsia="Calibri" w:cs="Times New Roman"/>
          <w:i/>
          <w:szCs w:val="24"/>
        </w:rPr>
        <w:t>in</w:t>
      </w:r>
      <w:proofErr w:type="spellEnd"/>
      <w:r w:rsidR="00C244C1" w:rsidRPr="00FB59A7">
        <w:rPr>
          <w:rFonts w:eastAsia="Calibri" w:cs="Times New Roman"/>
          <w:i/>
          <w:szCs w:val="24"/>
        </w:rPr>
        <w:t xml:space="preserve"> </w:t>
      </w:r>
      <w:proofErr w:type="spellStart"/>
      <w:r w:rsidR="00C244C1" w:rsidRPr="00FB59A7">
        <w:rPr>
          <w:rFonts w:eastAsia="Calibri" w:cs="Times New Roman"/>
          <w:i/>
          <w:szCs w:val="24"/>
        </w:rPr>
        <w:t>absentia</w:t>
      </w:r>
      <w:proofErr w:type="spellEnd"/>
      <w:r w:rsidR="00C244C1">
        <w:rPr>
          <w:rFonts w:eastAsia="Calibri" w:cs="Times New Roman"/>
          <w:szCs w:val="24"/>
        </w:rPr>
        <w:t>)</w:t>
      </w:r>
      <w:r>
        <w:rPr>
          <w:rFonts w:eastAsia="Calibri" w:cs="Times New Roman"/>
          <w:szCs w:val="24"/>
        </w:rPr>
        <w:t>, kas saskaņā ar Kriminālprocesa likuma 575.panta pirmās daļas 3.punktu atzīstams par būtisku pārkāpumu, kas novedis pie notiesātās personas stāvokļa nelikumīgas pasliktināšanās.</w:t>
      </w:r>
    </w:p>
    <w:p w:rsidR="00CE6E78" w:rsidRDefault="00886794" w:rsidP="00203447">
      <w:pPr>
        <w:spacing w:after="0" w:line="276" w:lineRule="auto"/>
        <w:ind w:firstLine="567"/>
        <w:jc w:val="both"/>
        <w:rPr>
          <w:rFonts w:eastAsia="Calibri" w:cs="Times New Roman"/>
          <w:szCs w:val="24"/>
        </w:rPr>
      </w:pPr>
      <w:r>
        <w:rPr>
          <w:rFonts w:eastAsia="Calibri" w:cs="Times New Roman"/>
          <w:szCs w:val="24"/>
        </w:rPr>
        <w:t>Virsprokurora A. </w:t>
      </w:r>
      <w:r w:rsidR="00203447" w:rsidRPr="00203447">
        <w:rPr>
          <w:rFonts w:eastAsia="Calibri" w:cs="Times New Roman"/>
          <w:szCs w:val="24"/>
        </w:rPr>
        <w:t xml:space="preserve">Kalniņa ieskatā, </w:t>
      </w:r>
      <w:r w:rsidR="00FB59A7">
        <w:rPr>
          <w:rFonts w:eastAsia="Calibri" w:cs="Times New Roman"/>
          <w:szCs w:val="24"/>
        </w:rPr>
        <w:t>tiesas secinājumi, ka lietu var iztiesāt apsūdzētās prombūtnē (</w:t>
      </w:r>
      <w:proofErr w:type="spellStart"/>
      <w:r w:rsidR="00FB59A7" w:rsidRPr="00FB59A7">
        <w:rPr>
          <w:rFonts w:eastAsia="Calibri" w:cs="Times New Roman"/>
          <w:i/>
          <w:szCs w:val="24"/>
        </w:rPr>
        <w:t>in</w:t>
      </w:r>
      <w:proofErr w:type="spellEnd"/>
      <w:r w:rsidR="00FB59A7" w:rsidRPr="00FB59A7">
        <w:rPr>
          <w:rFonts w:eastAsia="Calibri" w:cs="Times New Roman"/>
          <w:i/>
          <w:szCs w:val="24"/>
        </w:rPr>
        <w:t xml:space="preserve"> </w:t>
      </w:r>
      <w:proofErr w:type="spellStart"/>
      <w:r w:rsidR="00FB59A7" w:rsidRPr="00FB59A7">
        <w:rPr>
          <w:rFonts w:eastAsia="Calibri" w:cs="Times New Roman"/>
          <w:i/>
          <w:szCs w:val="24"/>
        </w:rPr>
        <w:t>absentia</w:t>
      </w:r>
      <w:proofErr w:type="spellEnd"/>
      <w:r w:rsidR="00FB59A7">
        <w:rPr>
          <w:rFonts w:eastAsia="Calibri" w:cs="Times New Roman"/>
          <w:szCs w:val="24"/>
        </w:rPr>
        <w:t xml:space="preserve">), </w:t>
      </w:r>
      <w:proofErr w:type="gramStart"/>
      <w:r w:rsidR="00FB59A7">
        <w:rPr>
          <w:rFonts w:eastAsia="Calibri" w:cs="Times New Roman"/>
          <w:szCs w:val="24"/>
        </w:rPr>
        <w:t>jo viņa atradās ārvalstī un viņas ierašanos tiesā</w:t>
      </w:r>
      <w:proofErr w:type="gramEnd"/>
      <w:r w:rsidR="00FB59A7">
        <w:rPr>
          <w:rFonts w:eastAsia="Calibri" w:cs="Times New Roman"/>
          <w:szCs w:val="24"/>
        </w:rPr>
        <w:t xml:space="preserve"> nebija iespējams nodrošināt</w:t>
      </w:r>
      <w:r w:rsidR="00C244C1">
        <w:rPr>
          <w:rFonts w:eastAsia="Calibri" w:cs="Times New Roman"/>
          <w:szCs w:val="24"/>
        </w:rPr>
        <w:t>,</w:t>
      </w:r>
      <w:r w:rsidR="00FB59A7">
        <w:rPr>
          <w:rFonts w:eastAsia="Calibri" w:cs="Times New Roman"/>
          <w:szCs w:val="24"/>
        </w:rPr>
        <w:t xml:space="preserve"> ir </w:t>
      </w:r>
      <w:r w:rsidR="00C244C1">
        <w:rPr>
          <w:rFonts w:eastAsia="Calibri" w:cs="Times New Roman"/>
          <w:szCs w:val="24"/>
        </w:rPr>
        <w:t xml:space="preserve">nepamatoti un </w:t>
      </w:r>
      <w:r w:rsidR="00FB59A7">
        <w:rPr>
          <w:rFonts w:eastAsia="Calibri" w:cs="Times New Roman"/>
          <w:szCs w:val="24"/>
        </w:rPr>
        <w:t xml:space="preserve">pretrunā ar lietā esošajiem dokumentiem. </w:t>
      </w:r>
    </w:p>
    <w:p w:rsidR="00203447" w:rsidRPr="00203447" w:rsidRDefault="008E012C" w:rsidP="00203447">
      <w:pPr>
        <w:spacing w:after="0" w:line="276" w:lineRule="auto"/>
        <w:ind w:firstLine="567"/>
        <w:jc w:val="both"/>
        <w:rPr>
          <w:rFonts w:eastAsia="Calibri" w:cs="Times New Roman"/>
          <w:szCs w:val="24"/>
        </w:rPr>
      </w:pPr>
      <w:r>
        <w:rPr>
          <w:rFonts w:eastAsia="Calibri" w:cs="Times New Roman"/>
          <w:szCs w:val="24"/>
        </w:rPr>
        <w:t>Virsprokurors A. </w:t>
      </w:r>
      <w:r w:rsidR="00203447" w:rsidRPr="00203447">
        <w:rPr>
          <w:rFonts w:eastAsia="Calibri" w:cs="Times New Roman"/>
          <w:szCs w:val="24"/>
        </w:rPr>
        <w:t xml:space="preserve">Kalniņš uzskata, ka </w:t>
      </w:r>
      <w:r>
        <w:rPr>
          <w:rFonts w:eastAsia="Calibri" w:cs="Times New Roman"/>
          <w:szCs w:val="24"/>
        </w:rPr>
        <w:t>apsūdzēt</w:t>
      </w:r>
      <w:r w:rsidR="00886794">
        <w:rPr>
          <w:rFonts w:eastAsia="Calibri" w:cs="Times New Roman"/>
          <w:szCs w:val="24"/>
        </w:rPr>
        <w:t xml:space="preserve">ās </w:t>
      </w:r>
      <w:proofErr w:type="gramStart"/>
      <w:r w:rsidR="0096620F">
        <w:rPr>
          <w:rFonts w:eastAsia="Calibri" w:cs="Times New Roman"/>
          <w:szCs w:val="24"/>
        </w:rPr>
        <w:t>[</w:t>
      </w:r>
      <w:proofErr w:type="gramEnd"/>
      <w:r w:rsidR="0096620F">
        <w:rPr>
          <w:rFonts w:eastAsia="Calibri" w:cs="Times New Roman"/>
          <w:szCs w:val="24"/>
        </w:rPr>
        <w:t>pers. A]</w:t>
      </w:r>
      <w:r>
        <w:rPr>
          <w:rFonts w:eastAsia="Calibri" w:cs="Times New Roman"/>
          <w:szCs w:val="24"/>
        </w:rPr>
        <w:t xml:space="preserve"> notiesāšana pirms izdošanas nav likumīga, jo ar Eiropas apcietinājuma lēmumu krimināllietā Nr.11</w:t>
      </w:r>
      <w:r w:rsidR="00886794">
        <w:rPr>
          <w:rFonts w:eastAsia="Calibri" w:cs="Times New Roman"/>
          <w:szCs w:val="24"/>
        </w:rPr>
        <w:t xml:space="preserve">095170614 tika nolemts izdot </w:t>
      </w:r>
      <w:proofErr w:type="gramStart"/>
      <w:r w:rsidR="0096620F">
        <w:rPr>
          <w:rFonts w:eastAsia="Calibri" w:cs="Times New Roman"/>
          <w:szCs w:val="24"/>
        </w:rPr>
        <w:t>[</w:t>
      </w:r>
      <w:proofErr w:type="gramEnd"/>
      <w:r w:rsidR="0096620F">
        <w:rPr>
          <w:rFonts w:eastAsia="Calibri" w:cs="Times New Roman"/>
          <w:szCs w:val="24"/>
        </w:rPr>
        <w:t>pers. A]</w:t>
      </w:r>
      <w:r>
        <w:rPr>
          <w:rFonts w:eastAsia="Calibri" w:cs="Times New Roman"/>
          <w:szCs w:val="24"/>
        </w:rPr>
        <w:t xml:space="preserve"> kriminālvajāšanas veikšanai</w:t>
      </w:r>
      <w:r w:rsidR="00C244C1">
        <w:rPr>
          <w:rFonts w:eastAsia="Calibri" w:cs="Times New Roman"/>
          <w:szCs w:val="24"/>
        </w:rPr>
        <w:t>,</w:t>
      </w:r>
      <w:r>
        <w:rPr>
          <w:rFonts w:eastAsia="Calibri" w:cs="Times New Roman"/>
          <w:szCs w:val="24"/>
        </w:rPr>
        <w:t xml:space="preserve"> un tiesa par to tika savlaicīgi informēta.</w:t>
      </w:r>
    </w:p>
    <w:p w:rsidR="008E012C" w:rsidRDefault="008E012C" w:rsidP="00203447">
      <w:pPr>
        <w:spacing w:after="0" w:line="240" w:lineRule="auto"/>
        <w:ind w:firstLine="567"/>
        <w:jc w:val="center"/>
        <w:rPr>
          <w:rFonts w:eastAsia="Calibri" w:cs="Times New Roman"/>
          <w:b/>
          <w:szCs w:val="24"/>
        </w:rPr>
      </w:pPr>
    </w:p>
    <w:p w:rsidR="00203447" w:rsidRPr="00203447" w:rsidRDefault="00203447" w:rsidP="00203447">
      <w:pPr>
        <w:spacing w:after="0" w:line="240" w:lineRule="auto"/>
        <w:ind w:firstLine="567"/>
        <w:jc w:val="center"/>
        <w:rPr>
          <w:rFonts w:eastAsia="Calibri" w:cs="Times New Roman"/>
          <w:b/>
          <w:szCs w:val="24"/>
        </w:rPr>
      </w:pPr>
      <w:r w:rsidRPr="00203447">
        <w:rPr>
          <w:rFonts w:eastAsia="Calibri" w:cs="Times New Roman"/>
          <w:b/>
          <w:szCs w:val="24"/>
        </w:rPr>
        <w:t>Motīvu daļa</w:t>
      </w:r>
    </w:p>
    <w:p w:rsidR="00203447" w:rsidRPr="00203447" w:rsidRDefault="00203447" w:rsidP="00203447">
      <w:pPr>
        <w:spacing w:after="0" w:line="276" w:lineRule="auto"/>
        <w:ind w:firstLine="567"/>
        <w:jc w:val="center"/>
        <w:rPr>
          <w:rFonts w:eastAsia="Calibri" w:cs="Times New Roman"/>
          <w:b/>
          <w:szCs w:val="24"/>
        </w:rPr>
      </w:pPr>
    </w:p>
    <w:p w:rsidR="00203447" w:rsidRPr="00203447" w:rsidRDefault="00203447" w:rsidP="00CE6E78">
      <w:pPr>
        <w:spacing w:line="276" w:lineRule="auto"/>
        <w:contextualSpacing/>
        <w:jc w:val="both"/>
        <w:rPr>
          <w:rFonts w:eastAsia="Times New Roman" w:cs="Times New Roman"/>
          <w:szCs w:val="24"/>
          <w:lang w:eastAsia="lv-LV"/>
        </w:rPr>
      </w:pPr>
      <w:r w:rsidRPr="00203447">
        <w:rPr>
          <w:rFonts w:eastAsia="Times New Roman" w:cs="Times New Roman"/>
          <w:szCs w:val="24"/>
          <w:lang w:eastAsia="lv-LV"/>
        </w:rPr>
        <w:t>[</w:t>
      </w:r>
      <w:r w:rsidR="00DE4ED4">
        <w:rPr>
          <w:rFonts w:eastAsia="Times New Roman" w:cs="Times New Roman"/>
          <w:szCs w:val="24"/>
          <w:lang w:eastAsia="lv-LV"/>
        </w:rPr>
        <w:t>5</w:t>
      </w:r>
      <w:r w:rsidRPr="00203447">
        <w:rPr>
          <w:rFonts w:eastAsia="Times New Roman" w:cs="Times New Roman"/>
          <w:szCs w:val="24"/>
          <w:lang w:eastAsia="lv-LV"/>
        </w:rPr>
        <w:t xml:space="preserve">] Augstākā tiesa atzīst, ka </w:t>
      </w:r>
      <w:r w:rsidR="00CE6E78">
        <w:rPr>
          <w:rFonts w:eastAsia="Times New Roman" w:cs="Times New Roman"/>
          <w:szCs w:val="24"/>
          <w:lang w:eastAsia="lv-LV"/>
        </w:rPr>
        <w:t>Rīgas pilsētas Zemgales priekšpilsētas tiesas</w:t>
      </w:r>
      <w:r w:rsidRPr="00203447">
        <w:rPr>
          <w:rFonts w:eastAsia="Times New Roman" w:cs="Times New Roman"/>
          <w:szCs w:val="24"/>
          <w:lang w:eastAsia="lv-LV"/>
        </w:rPr>
        <w:t xml:space="preserve"> </w:t>
      </w:r>
      <w:proofErr w:type="gramStart"/>
      <w:r w:rsidRPr="00203447">
        <w:rPr>
          <w:rFonts w:eastAsia="Times New Roman" w:cs="Times New Roman"/>
          <w:szCs w:val="24"/>
          <w:lang w:eastAsia="lv-LV"/>
        </w:rPr>
        <w:t>2016.gada</w:t>
      </w:r>
      <w:proofErr w:type="gramEnd"/>
      <w:r w:rsidRPr="00203447">
        <w:rPr>
          <w:rFonts w:eastAsia="Times New Roman" w:cs="Times New Roman"/>
          <w:szCs w:val="24"/>
          <w:lang w:eastAsia="lv-LV"/>
        </w:rPr>
        <w:t xml:space="preserve"> 2</w:t>
      </w:r>
      <w:r w:rsidR="00CE6E78">
        <w:rPr>
          <w:rFonts w:eastAsia="Times New Roman" w:cs="Times New Roman"/>
          <w:szCs w:val="24"/>
          <w:lang w:eastAsia="lv-LV"/>
        </w:rPr>
        <w:t>4</w:t>
      </w:r>
      <w:r w:rsidRPr="00203447">
        <w:rPr>
          <w:rFonts w:eastAsia="Times New Roman" w:cs="Times New Roman"/>
          <w:szCs w:val="24"/>
          <w:lang w:eastAsia="lv-LV"/>
        </w:rPr>
        <w:t>.</w:t>
      </w:r>
      <w:r w:rsidR="00CE6E78">
        <w:rPr>
          <w:rFonts w:eastAsia="Times New Roman" w:cs="Times New Roman"/>
          <w:szCs w:val="24"/>
          <w:lang w:eastAsia="lv-LV"/>
        </w:rPr>
        <w:t>oktobra</w:t>
      </w:r>
      <w:r w:rsidRPr="00203447">
        <w:rPr>
          <w:rFonts w:eastAsia="Times New Roman" w:cs="Times New Roman"/>
          <w:szCs w:val="24"/>
          <w:lang w:eastAsia="lv-LV"/>
        </w:rPr>
        <w:t xml:space="preserve"> </w:t>
      </w:r>
      <w:r w:rsidR="00CE6E78">
        <w:rPr>
          <w:rFonts w:eastAsia="Times New Roman" w:cs="Times New Roman"/>
          <w:szCs w:val="24"/>
          <w:lang w:eastAsia="lv-LV"/>
        </w:rPr>
        <w:t>spriedums</w:t>
      </w:r>
      <w:r w:rsidRPr="00203447">
        <w:rPr>
          <w:rFonts w:eastAsia="Times New Roman" w:cs="Times New Roman"/>
          <w:szCs w:val="24"/>
          <w:lang w:eastAsia="lv-LV"/>
        </w:rPr>
        <w:t xml:space="preserve"> atceļams </w:t>
      </w:r>
      <w:r w:rsidR="00CE6E78">
        <w:rPr>
          <w:rFonts w:eastAsia="Times New Roman" w:cs="Times New Roman"/>
          <w:szCs w:val="24"/>
          <w:lang w:eastAsia="lv-LV"/>
        </w:rPr>
        <w:t>un lieta nosūtāma jaunai izskatīšanai pirmās instances tiesā.</w:t>
      </w:r>
    </w:p>
    <w:p w:rsidR="00DD1FD1" w:rsidRDefault="00DD1FD1" w:rsidP="00CE6E78">
      <w:pPr>
        <w:spacing w:line="276" w:lineRule="auto"/>
        <w:contextualSpacing/>
        <w:jc w:val="both"/>
        <w:rPr>
          <w:rFonts w:eastAsia="Times New Roman" w:cs="Times New Roman"/>
          <w:szCs w:val="24"/>
          <w:lang w:eastAsia="lv-LV"/>
        </w:rPr>
      </w:pPr>
    </w:p>
    <w:p w:rsidR="00CE6E78" w:rsidRPr="00DD1FD1" w:rsidRDefault="00DD1FD1" w:rsidP="00CE6E78">
      <w:pPr>
        <w:spacing w:line="276" w:lineRule="auto"/>
        <w:contextualSpacing/>
        <w:jc w:val="both"/>
        <w:rPr>
          <w:rFonts w:eastAsia="Times New Roman" w:cs="Times New Roman"/>
          <w:szCs w:val="24"/>
          <w:lang w:eastAsia="lv-LV"/>
        </w:rPr>
      </w:pPr>
      <w:r>
        <w:rPr>
          <w:rFonts w:eastAsia="Times New Roman" w:cs="Times New Roman"/>
          <w:szCs w:val="24"/>
          <w:lang w:eastAsia="lv-LV"/>
        </w:rPr>
        <w:t>[</w:t>
      </w:r>
      <w:r w:rsidR="00DE4ED4">
        <w:rPr>
          <w:rFonts w:eastAsia="Times New Roman" w:cs="Times New Roman"/>
          <w:szCs w:val="24"/>
          <w:lang w:eastAsia="lv-LV"/>
        </w:rPr>
        <w:t>6</w:t>
      </w:r>
      <w:r>
        <w:rPr>
          <w:rFonts w:eastAsia="Times New Roman" w:cs="Times New Roman"/>
          <w:szCs w:val="24"/>
          <w:lang w:eastAsia="lv-LV"/>
        </w:rPr>
        <w:t xml:space="preserve">] Kriminālprocesa likuma </w:t>
      </w:r>
      <w:proofErr w:type="gramStart"/>
      <w:r>
        <w:rPr>
          <w:rFonts w:eastAsia="Times New Roman" w:cs="Times New Roman"/>
          <w:szCs w:val="24"/>
          <w:lang w:eastAsia="lv-LV"/>
        </w:rPr>
        <w:t>71.panta</w:t>
      </w:r>
      <w:proofErr w:type="gramEnd"/>
      <w:r>
        <w:rPr>
          <w:rFonts w:eastAsia="Times New Roman" w:cs="Times New Roman"/>
          <w:szCs w:val="24"/>
          <w:lang w:eastAsia="lv-LV"/>
        </w:rPr>
        <w:t xml:space="preserve"> 2.punkts noteic, ka pirmās instances tiesā apsūdzētajam ir tiesības pašam piedalīties krimināllietas iztiesāšanā.</w:t>
      </w:r>
    </w:p>
    <w:p w:rsidR="00DD1FD1" w:rsidRDefault="00DD1FD1" w:rsidP="00CE6E78">
      <w:pPr>
        <w:spacing w:line="276" w:lineRule="auto"/>
        <w:contextualSpacing/>
        <w:jc w:val="both"/>
        <w:rPr>
          <w:rFonts w:eastAsia="Times New Roman" w:cs="Times New Roman"/>
          <w:szCs w:val="24"/>
          <w:lang w:eastAsia="lv-LV"/>
        </w:rPr>
      </w:pPr>
    </w:p>
    <w:p w:rsidR="003039BD" w:rsidRDefault="00203447" w:rsidP="00CE6E78">
      <w:pPr>
        <w:spacing w:line="276" w:lineRule="auto"/>
        <w:contextualSpacing/>
        <w:jc w:val="both"/>
        <w:rPr>
          <w:rFonts w:eastAsia="Times New Roman" w:cs="Times New Roman"/>
          <w:szCs w:val="24"/>
          <w:lang w:eastAsia="lv-LV"/>
        </w:rPr>
      </w:pPr>
      <w:r w:rsidRPr="00203447">
        <w:rPr>
          <w:rFonts w:eastAsia="Times New Roman" w:cs="Times New Roman"/>
          <w:szCs w:val="24"/>
          <w:lang w:eastAsia="lv-LV"/>
        </w:rPr>
        <w:t>[</w:t>
      </w:r>
      <w:r w:rsidR="00DE4ED4">
        <w:rPr>
          <w:rFonts w:eastAsia="Times New Roman" w:cs="Times New Roman"/>
          <w:szCs w:val="24"/>
          <w:lang w:eastAsia="lv-LV"/>
        </w:rPr>
        <w:t>7</w:t>
      </w:r>
      <w:r w:rsidRPr="00203447">
        <w:rPr>
          <w:rFonts w:eastAsia="Times New Roman" w:cs="Times New Roman"/>
          <w:szCs w:val="24"/>
          <w:lang w:eastAsia="lv-LV"/>
        </w:rPr>
        <w:t xml:space="preserve">] </w:t>
      </w:r>
      <w:r w:rsidR="003039BD">
        <w:rPr>
          <w:rFonts w:eastAsia="Times New Roman" w:cs="Times New Roman"/>
          <w:szCs w:val="24"/>
          <w:lang w:eastAsia="lv-LV"/>
        </w:rPr>
        <w:t xml:space="preserve">Saskaņā ar Kriminālprocesa likuma </w:t>
      </w:r>
      <w:proofErr w:type="gramStart"/>
      <w:r w:rsidR="003039BD">
        <w:rPr>
          <w:rFonts w:eastAsia="Times New Roman" w:cs="Times New Roman"/>
          <w:szCs w:val="24"/>
          <w:lang w:eastAsia="lv-LV"/>
        </w:rPr>
        <w:t>463.panta</w:t>
      </w:r>
      <w:proofErr w:type="gramEnd"/>
      <w:r w:rsidR="003039BD">
        <w:rPr>
          <w:rFonts w:eastAsia="Times New Roman" w:cs="Times New Roman"/>
          <w:szCs w:val="24"/>
          <w:lang w:eastAsia="lv-LV"/>
        </w:rPr>
        <w:t xml:space="preserve"> pirmo daļu apsūdzētā piedalīšanās krimināllietas izskatīšanā ir obligāta. Izņēmumi no šā noteikuma no</w:t>
      </w:r>
      <w:r w:rsidR="00C244C1">
        <w:rPr>
          <w:rFonts w:eastAsia="Times New Roman" w:cs="Times New Roman"/>
          <w:szCs w:val="24"/>
          <w:lang w:eastAsia="lv-LV"/>
        </w:rPr>
        <w:t>rādīti</w:t>
      </w:r>
      <w:r w:rsidR="003039BD">
        <w:rPr>
          <w:rFonts w:eastAsia="Times New Roman" w:cs="Times New Roman"/>
          <w:szCs w:val="24"/>
          <w:lang w:eastAsia="lv-LV"/>
        </w:rPr>
        <w:t xml:space="preserve"> Kriminālprocesa likuma 464. un </w:t>
      </w:r>
      <w:proofErr w:type="gramStart"/>
      <w:r w:rsidR="003039BD">
        <w:rPr>
          <w:rFonts w:eastAsia="Times New Roman" w:cs="Times New Roman"/>
          <w:szCs w:val="24"/>
          <w:lang w:eastAsia="lv-LV"/>
        </w:rPr>
        <w:t>465.pantā</w:t>
      </w:r>
      <w:proofErr w:type="gramEnd"/>
      <w:r w:rsidR="003039BD">
        <w:rPr>
          <w:rFonts w:eastAsia="Times New Roman" w:cs="Times New Roman"/>
          <w:szCs w:val="24"/>
          <w:lang w:eastAsia="lv-LV"/>
        </w:rPr>
        <w:t>.</w:t>
      </w:r>
    </w:p>
    <w:p w:rsidR="003039BD" w:rsidRDefault="003039BD" w:rsidP="00CE6E78">
      <w:pPr>
        <w:spacing w:line="276" w:lineRule="auto"/>
        <w:contextualSpacing/>
        <w:jc w:val="both"/>
        <w:rPr>
          <w:rFonts w:eastAsia="Times New Roman" w:cs="Times New Roman"/>
          <w:szCs w:val="24"/>
          <w:lang w:eastAsia="lv-LV"/>
        </w:rPr>
      </w:pPr>
      <w:r>
        <w:rPr>
          <w:rFonts w:eastAsia="Times New Roman" w:cs="Times New Roman"/>
          <w:szCs w:val="24"/>
          <w:lang w:eastAsia="lv-LV"/>
        </w:rPr>
        <w:t>[</w:t>
      </w:r>
      <w:r w:rsidR="00DE4ED4">
        <w:rPr>
          <w:rFonts w:eastAsia="Times New Roman" w:cs="Times New Roman"/>
          <w:szCs w:val="24"/>
          <w:lang w:eastAsia="lv-LV"/>
        </w:rPr>
        <w:t>7</w:t>
      </w:r>
      <w:r>
        <w:rPr>
          <w:rFonts w:eastAsia="Times New Roman" w:cs="Times New Roman"/>
          <w:szCs w:val="24"/>
          <w:lang w:eastAsia="lv-LV"/>
        </w:rPr>
        <w:t>.1.] Kriminālprocesa lik</w:t>
      </w:r>
      <w:r w:rsidR="009642B8">
        <w:rPr>
          <w:rFonts w:eastAsia="Times New Roman" w:cs="Times New Roman"/>
          <w:szCs w:val="24"/>
          <w:lang w:eastAsia="lv-LV"/>
        </w:rPr>
        <w:t>u</w:t>
      </w:r>
      <w:r>
        <w:rPr>
          <w:rFonts w:eastAsia="Times New Roman" w:cs="Times New Roman"/>
          <w:szCs w:val="24"/>
          <w:lang w:eastAsia="lv-LV"/>
        </w:rPr>
        <w:t xml:space="preserve">ma </w:t>
      </w:r>
      <w:proofErr w:type="gramStart"/>
      <w:r>
        <w:rPr>
          <w:rFonts w:eastAsia="Times New Roman" w:cs="Times New Roman"/>
          <w:szCs w:val="24"/>
          <w:lang w:eastAsia="lv-LV"/>
        </w:rPr>
        <w:t>464.pantā</w:t>
      </w:r>
      <w:proofErr w:type="gramEnd"/>
      <w:r>
        <w:rPr>
          <w:rFonts w:eastAsia="Times New Roman" w:cs="Times New Roman"/>
          <w:szCs w:val="24"/>
          <w:lang w:eastAsia="lv-LV"/>
        </w:rPr>
        <w:t xml:space="preserve"> noteikts, ka krimināllietu par kriminālpārkāpumu un mazāk smagu noziegumu tiesa var iztiesāt bez apsūdzētā piedalīšanās, ja apsūdzētais atkārtoti bez attaisnojoša iemesla neierodas uz tiesas sēdi vai ir iesniedzis tiesai lūgumu par krimināllietas iztiesāšanu bez viņa piedalīšanās. Krimināllietu tiesa var iztiesāt, ja tiesas sēdē piedalās aizstāvis.</w:t>
      </w:r>
    </w:p>
    <w:p w:rsidR="00CE6E78" w:rsidRDefault="003039BD" w:rsidP="00CE6E78">
      <w:pPr>
        <w:spacing w:line="276" w:lineRule="auto"/>
        <w:contextualSpacing/>
        <w:jc w:val="both"/>
        <w:rPr>
          <w:rFonts w:eastAsia="Times New Roman" w:cs="Times New Roman"/>
          <w:szCs w:val="24"/>
          <w:lang w:eastAsia="lv-LV"/>
        </w:rPr>
      </w:pPr>
      <w:r>
        <w:rPr>
          <w:rFonts w:eastAsia="Times New Roman" w:cs="Times New Roman"/>
          <w:szCs w:val="24"/>
          <w:lang w:eastAsia="lv-LV"/>
        </w:rPr>
        <w:t>[</w:t>
      </w:r>
      <w:r w:rsidR="00DE4ED4">
        <w:rPr>
          <w:rFonts w:eastAsia="Times New Roman" w:cs="Times New Roman"/>
          <w:szCs w:val="24"/>
          <w:lang w:eastAsia="lv-LV"/>
        </w:rPr>
        <w:t>7</w:t>
      </w:r>
      <w:r>
        <w:rPr>
          <w:rFonts w:eastAsia="Times New Roman" w:cs="Times New Roman"/>
          <w:szCs w:val="24"/>
          <w:lang w:eastAsia="lv-LV"/>
        </w:rPr>
        <w:t xml:space="preserve">.2] </w:t>
      </w:r>
      <w:r w:rsidR="00886794">
        <w:rPr>
          <w:rFonts w:eastAsia="Times New Roman" w:cs="Times New Roman"/>
          <w:szCs w:val="24"/>
          <w:lang w:eastAsia="lv-LV"/>
        </w:rPr>
        <w:t xml:space="preserve">Kriminālprocesa likuma </w:t>
      </w:r>
      <w:proofErr w:type="gramStart"/>
      <w:r w:rsidR="00886794">
        <w:rPr>
          <w:rFonts w:eastAsia="Times New Roman" w:cs="Times New Roman"/>
          <w:szCs w:val="24"/>
          <w:lang w:eastAsia="lv-LV"/>
        </w:rPr>
        <w:t>465.panta</w:t>
      </w:r>
      <w:proofErr w:type="gramEnd"/>
      <w:r w:rsidR="00886794">
        <w:rPr>
          <w:rFonts w:eastAsia="Times New Roman" w:cs="Times New Roman"/>
          <w:szCs w:val="24"/>
          <w:lang w:eastAsia="lv-LV"/>
        </w:rPr>
        <w:t xml:space="preserve"> pirmā daļa noteic, ka krimināllietu tiesa var iztiesāt apsūdzētā prombūtnē (</w:t>
      </w:r>
      <w:proofErr w:type="spellStart"/>
      <w:r w:rsidR="00886794" w:rsidRPr="00886794">
        <w:rPr>
          <w:rFonts w:eastAsia="Times New Roman" w:cs="Times New Roman"/>
          <w:i/>
          <w:szCs w:val="24"/>
          <w:lang w:eastAsia="lv-LV"/>
        </w:rPr>
        <w:t>in</w:t>
      </w:r>
      <w:proofErr w:type="spellEnd"/>
      <w:r w:rsidR="00886794" w:rsidRPr="00886794">
        <w:rPr>
          <w:rFonts w:eastAsia="Times New Roman" w:cs="Times New Roman"/>
          <w:i/>
          <w:szCs w:val="24"/>
          <w:lang w:eastAsia="lv-LV"/>
        </w:rPr>
        <w:t xml:space="preserve"> </w:t>
      </w:r>
      <w:proofErr w:type="spellStart"/>
      <w:r w:rsidR="00886794" w:rsidRPr="00886794">
        <w:rPr>
          <w:rFonts w:eastAsia="Times New Roman" w:cs="Times New Roman"/>
          <w:i/>
          <w:szCs w:val="24"/>
          <w:lang w:eastAsia="lv-LV"/>
        </w:rPr>
        <w:t>absentia</w:t>
      </w:r>
      <w:proofErr w:type="spellEnd"/>
      <w:r w:rsidR="00886794">
        <w:rPr>
          <w:rFonts w:eastAsia="Times New Roman" w:cs="Times New Roman"/>
          <w:szCs w:val="24"/>
          <w:lang w:eastAsia="lv-LV"/>
        </w:rPr>
        <w:t>), ja apsūdzētā atrašanās vieta nav zināma un tas norādīts informācijā par meklēšanas rezultātu, ja apsūdzētais atrodas ārvalstī un viņa ierašanos tiesā nav iespējams nodrošināt.</w:t>
      </w:r>
    </w:p>
    <w:p w:rsidR="007D3E92" w:rsidRDefault="007D3E92" w:rsidP="00CE6E78">
      <w:pPr>
        <w:spacing w:line="276" w:lineRule="auto"/>
        <w:contextualSpacing/>
        <w:jc w:val="both"/>
        <w:rPr>
          <w:rFonts w:eastAsia="Times New Roman" w:cs="Times New Roman"/>
          <w:szCs w:val="24"/>
          <w:lang w:eastAsia="lv-LV"/>
        </w:rPr>
      </w:pPr>
      <w:r>
        <w:rPr>
          <w:rFonts w:eastAsia="Times New Roman" w:cs="Times New Roman"/>
          <w:szCs w:val="24"/>
          <w:lang w:eastAsia="lv-LV"/>
        </w:rPr>
        <w:t>[</w:t>
      </w:r>
      <w:r w:rsidR="00DE4ED4">
        <w:rPr>
          <w:rFonts w:eastAsia="Times New Roman" w:cs="Times New Roman"/>
          <w:szCs w:val="24"/>
          <w:lang w:eastAsia="lv-LV"/>
        </w:rPr>
        <w:t>7</w:t>
      </w:r>
      <w:r>
        <w:rPr>
          <w:rFonts w:eastAsia="Times New Roman" w:cs="Times New Roman"/>
          <w:szCs w:val="24"/>
          <w:lang w:eastAsia="lv-LV"/>
        </w:rPr>
        <w:t xml:space="preserve">.3] Pieņemot lēmumu par lietas iztiesāšanu apsūdzētās </w:t>
      </w:r>
      <w:r w:rsidR="0096620F">
        <w:rPr>
          <w:rFonts w:eastAsia="Times New Roman" w:cs="Times New Roman"/>
          <w:szCs w:val="24"/>
          <w:lang w:eastAsia="lv-LV"/>
        </w:rPr>
        <w:t>[pers. A]</w:t>
      </w:r>
      <w:r>
        <w:rPr>
          <w:rFonts w:eastAsia="Times New Roman" w:cs="Times New Roman"/>
          <w:szCs w:val="24"/>
          <w:lang w:eastAsia="lv-LV"/>
        </w:rPr>
        <w:t xml:space="preserve"> prombūtnē (</w:t>
      </w:r>
      <w:proofErr w:type="spellStart"/>
      <w:r w:rsidRPr="007D3E92">
        <w:rPr>
          <w:rFonts w:eastAsia="Times New Roman" w:cs="Times New Roman"/>
          <w:i/>
          <w:szCs w:val="24"/>
          <w:lang w:eastAsia="lv-LV"/>
        </w:rPr>
        <w:t>in</w:t>
      </w:r>
      <w:proofErr w:type="spellEnd"/>
      <w:r w:rsidRPr="007D3E92">
        <w:rPr>
          <w:rFonts w:eastAsia="Times New Roman" w:cs="Times New Roman"/>
          <w:i/>
          <w:szCs w:val="24"/>
          <w:lang w:eastAsia="lv-LV"/>
        </w:rPr>
        <w:t xml:space="preserve"> </w:t>
      </w:r>
      <w:proofErr w:type="spellStart"/>
      <w:r w:rsidRPr="007D3E92">
        <w:rPr>
          <w:rFonts w:eastAsia="Times New Roman" w:cs="Times New Roman"/>
          <w:i/>
          <w:szCs w:val="24"/>
          <w:lang w:eastAsia="lv-LV"/>
        </w:rPr>
        <w:t>absentia</w:t>
      </w:r>
      <w:proofErr w:type="spellEnd"/>
      <w:r>
        <w:rPr>
          <w:rFonts w:eastAsia="Times New Roman" w:cs="Times New Roman"/>
          <w:szCs w:val="24"/>
          <w:lang w:eastAsia="lv-LV"/>
        </w:rPr>
        <w:t xml:space="preserve">), tiesa norādījusi, ka </w:t>
      </w:r>
      <w:r w:rsidR="00C803F0">
        <w:rPr>
          <w:rFonts w:eastAsia="Times New Roman" w:cs="Times New Roman"/>
          <w:szCs w:val="24"/>
          <w:lang w:eastAsia="lv-LV"/>
        </w:rPr>
        <w:t xml:space="preserve">apsūdzētā </w:t>
      </w:r>
      <w:proofErr w:type="gramStart"/>
      <w:r w:rsidR="0096620F">
        <w:rPr>
          <w:rFonts w:eastAsia="Times New Roman" w:cs="Times New Roman"/>
          <w:szCs w:val="24"/>
          <w:lang w:eastAsia="lv-LV"/>
        </w:rPr>
        <w:t>[</w:t>
      </w:r>
      <w:proofErr w:type="gramEnd"/>
      <w:r w:rsidR="0096620F">
        <w:rPr>
          <w:rFonts w:eastAsia="Times New Roman" w:cs="Times New Roman"/>
          <w:szCs w:val="24"/>
          <w:lang w:eastAsia="lv-LV"/>
        </w:rPr>
        <w:t>pers. A]</w:t>
      </w:r>
      <w:r w:rsidR="006B6BCF">
        <w:rPr>
          <w:rFonts w:eastAsia="Times New Roman" w:cs="Times New Roman"/>
          <w:szCs w:val="24"/>
          <w:lang w:eastAsia="lv-LV"/>
        </w:rPr>
        <w:t xml:space="preserve"> atrodas ārvalstī un viņas ierašanos uz tiesu nav iespējams nodrošināt. </w:t>
      </w:r>
    </w:p>
    <w:p w:rsidR="006B6BCF" w:rsidRDefault="00C244C1" w:rsidP="00C803F0">
      <w:pPr>
        <w:spacing w:line="276" w:lineRule="auto"/>
        <w:ind w:firstLine="567"/>
        <w:contextualSpacing/>
        <w:jc w:val="both"/>
        <w:rPr>
          <w:rFonts w:eastAsia="Times New Roman" w:cs="Times New Roman"/>
          <w:szCs w:val="24"/>
          <w:lang w:eastAsia="lv-LV"/>
        </w:rPr>
      </w:pPr>
      <w:r>
        <w:rPr>
          <w:rFonts w:eastAsia="Times New Roman" w:cs="Times New Roman"/>
          <w:szCs w:val="24"/>
          <w:lang w:eastAsia="lv-LV"/>
        </w:rPr>
        <w:t>Turklāt</w:t>
      </w:r>
      <w:r w:rsidR="00C803F0">
        <w:rPr>
          <w:rFonts w:eastAsia="Times New Roman" w:cs="Times New Roman"/>
          <w:szCs w:val="24"/>
          <w:lang w:eastAsia="lv-LV"/>
        </w:rPr>
        <w:t xml:space="preserve"> tiesa norādījusi, ka a</w:t>
      </w:r>
      <w:r w:rsidR="006B6BCF">
        <w:rPr>
          <w:rFonts w:eastAsia="Times New Roman" w:cs="Times New Roman"/>
          <w:szCs w:val="24"/>
          <w:lang w:eastAsia="lv-LV"/>
        </w:rPr>
        <w:t xml:space="preserve">r Rīgas pilsētas Zemgales priekšpilsētas tiesas </w:t>
      </w:r>
      <w:proofErr w:type="gramStart"/>
      <w:r w:rsidR="006B6BCF">
        <w:rPr>
          <w:rFonts w:eastAsia="Times New Roman" w:cs="Times New Roman"/>
          <w:szCs w:val="24"/>
          <w:lang w:eastAsia="lv-LV"/>
        </w:rPr>
        <w:t>2015.gada</w:t>
      </w:r>
      <w:proofErr w:type="gramEnd"/>
      <w:r w:rsidR="006B6BCF">
        <w:rPr>
          <w:rFonts w:eastAsia="Times New Roman" w:cs="Times New Roman"/>
          <w:szCs w:val="24"/>
          <w:lang w:eastAsia="lv-LV"/>
        </w:rPr>
        <w:t xml:space="preserve"> 8.septembra lēmumu </w:t>
      </w:r>
      <w:r w:rsidR="0096620F">
        <w:rPr>
          <w:rFonts w:eastAsia="Times New Roman" w:cs="Times New Roman"/>
          <w:szCs w:val="24"/>
          <w:lang w:eastAsia="lv-LV"/>
        </w:rPr>
        <w:t>[pers. A]</w:t>
      </w:r>
      <w:r w:rsidR="006B6BCF">
        <w:rPr>
          <w:rFonts w:eastAsia="Times New Roman" w:cs="Times New Roman"/>
          <w:szCs w:val="24"/>
          <w:lang w:eastAsia="lv-LV"/>
        </w:rPr>
        <w:t xml:space="preserve"> piemērotais drošības līdzeklis – nodošana policijas uzraudzībā, grozīts uz apcietinājumu un </w:t>
      </w:r>
      <w:proofErr w:type="gramStart"/>
      <w:r w:rsidR="0096620F">
        <w:rPr>
          <w:rFonts w:eastAsia="Times New Roman" w:cs="Times New Roman"/>
          <w:szCs w:val="24"/>
          <w:lang w:eastAsia="lv-LV"/>
        </w:rPr>
        <w:t>[</w:t>
      </w:r>
      <w:proofErr w:type="gramEnd"/>
      <w:r w:rsidR="0096620F">
        <w:rPr>
          <w:rFonts w:eastAsia="Times New Roman" w:cs="Times New Roman"/>
          <w:szCs w:val="24"/>
          <w:lang w:eastAsia="lv-LV"/>
        </w:rPr>
        <w:t>pers. A]</w:t>
      </w:r>
      <w:r w:rsidR="006B6BCF">
        <w:rPr>
          <w:rFonts w:eastAsia="Times New Roman" w:cs="Times New Roman"/>
          <w:szCs w:val="24"/>
          <w:lang w:eastAsia="lv-LV"/>
        </w:rPr>
        <w:t xml:space="preserve"> izsludināta meklēšanā.</w:t>
      </w:r>
    </w:p>
    <w:p w:rsidR="00C803F0" w:rsidRDefault="006B6BCF" w:rsidP="00E73BEF">
      <w:pPr>
        <w:spacing w:line="276" w:lineRule="auto"/>
        <w:ind w:firstLine="567"/>
        <w:contextualSpacing/>
        <w:jc w:val="both"/>
        <w:rPr>
          <w:rFonts w:eastAsia="Times New Roman" w:cs="Times New Roman"/>
          <w:szCs w:val="24"/>
          <w:lang w:eastAsia="lv-LV"/>
        </w:rPr>
      </w:pPr>
      <w:proofErr w:type="gramStart"/>
      <w:r>
        <w:rPr>
          <w:rFonts w:eastAsia="Times New Roman" w:cs="Times New Roman"/>
          <w:szCs w:val="24"/>
          <w:lang w:eastAsia="lv-LV"/>
        </w:rPr>
        <w:t>2016.gada</w:t>
      </w:r>
      <w:proofErr w:type="gramEnd"/>
      <w:r>
        <w:rPr>
          <w:rFonts w:eastAsia="Times New Roman" w:cs="Times New Roman"/>
          <w:szCs w:val="24"/>
          <w:lang w:eastAsia="lv-LV"/>
        </w:rPr>
        <w:t xml:space="preserve"> 22.janvārī Rīgas pilsētas Zemgales priekšpilsētas tiesā saņemta informācija no Latvijas Republikas Iekšlietu ministrijas Valsts policijas Galvenās Kriminālpolicijas pārvaldes Starptautiskās sadarbības biroja </w:t>
      </w:r>
      <w:r w:rsidR="004752BA">
        <w:rPr>
          <w:rFonts w:eastAsia="Times New Roman" w:cs="Times New Roman"/>
          <w:szCs w:val="24"/>
          <w:lang w:eastAsia="lv-LV"/>
        </w:rPr>
        <w:t xml:space="preserve">par to, ka </w:t>
      </w:r>
      <w:proofErr w:type="gramStart"/>
      <w:r w:rsidR="0096620F">
        <w:rPr>
          <w:rFonts w:eastAsia="Times New Roman" w:cs="Times New Roman"/>
          <w:szCs w:val="24"/>
          <w:lang w:eastAsia="lv-LV"/>
        </w:rPr>
        <w:t>[</w:t>
      </w:r>
      <w:proofErr w:type="gramEnd"/>
      <w:r w:rsidR="0096620F">
        <w:rPr>
          <w:rFonts w:eastAsia="Times New Roman" w:cs="Times New Roman"/>
          <w:szCs w:val="24"/>
          <w:lang w:eastAsia="lv-LV"/>
        </w:rPr>
        <w:t>pers. A]</w:t>
      </w:r>
      <w:r w:rsidR="004752BA">
        <w:rPr>
          <w:rFonts w:eastAsia="Times New Roman" w:cs="Times New Roman"/>
          <w:szCs w:val="24"/>
          <w:lang w:eastAsia="lv-LV"/>
        </w:rPr>
        <w:t xml:space="preserve"> meklēšanas gaitā noskaidrots, ka viņa izbraukusi no Latvijas </w:t>
      </w:r>
      <w:r w:rsidR="00C803F0">
        <w:rPr>
          <w:rFonts w:eastAsia="Times New Roman" w:cs="Times New Roman"/>
          <w:szCs w:val="24"/>
          <w:lang w:eastAsia="lv-LV"/>
        </w:rPr>
        <w:t>Republikas,</w:t>
      </w:r>
      <w:r w:rsidR="004752BA">
        <w:rPr>
          <w:rFonts w:eastAsia="Times New Roman" w:cs="Times New Roman"/>
          <w:szCs w:val="24"/>
          <w:lang w:eastAsia="lv-LV"/>
        </w:rPr>
        <w:t xml:space="preserve"> atrodas Lielbritānijā</w:t>
      </w:r>
      <w:r w:rsidR="00C244C1">
        <w:rPr>
          <w:rFonts w:eastAsia="Times New Roman" w:cs="Times New Roman"/>
          <w:szCs w:val="24"/>
          <w:lang w:eastAsia="lv-LV"/>
        </w:rPr>
        <w:t xml:space="preserve"> un</w:t>
      </w:r>
      <w:r w:rsidR="004752BA">
        <w:rPr>
          <w:rFonts w:eastAsia="Times New Roman" w:cs="Times New Roman"/>
          <w:szCs w:val="24"/>
          <w:lang w:eastAsia="lv-LV"/>
        </w:rPr>
        <w:t xml:space="preserve"> </w:t>
      </w:r>
      <w:r w:rsidR="00C803F0">
        <w:rPr>
          <w:rFonts w:eastAsia="Times New Roman" w:cs="Times New Roman"/>
          <w:szCs w:val="24"/>
          <w:lang w:eastAsia="lv-LV"/>
        </w:rPr>
        <w:t xml:space="preserve">par savu dzīvesvietu </w:t>
      </w:r>
      <w:r w:rsidR="004752BA">
        <w:rPr>
          <w:rFonts w:eastAsia="Times New Roman" w:cs="Times New Roman"/>
          <w:szCs w:val="24"/>
          <w:lang w:eastAsia="lv-LV"/>
        </w:rPr>
        <w:t xml:space="preserve">norādījusi </w:t>
      </w:r>
      <w:r w:rsidR="00E73BEF">
        <w:rPr>
          <w:rFonts w:eastAsia="Times New Roman" w:cs="Times New Roman"/>
          <w:szCs w:val="24"/>
          <w:lang w:eastAsia="lv-LV"/>
        </w:rPr>
        <w:t>adresi –</w:t>
      </w:r>
      <w:r w:rsidR="004752BA">
        <w:rPr>
          <w:rFonts w:eastAsia="Times New Roman" w:cs="Times New Roman"/>
          <w:szCs w:val="24"/>
          <w:lang w:eastAsia="lv-LV"/>
        </w:rPr>
        <w:t xml:space="preserve"> </w:t>
      </w:r>
      <w:r w:rsidR="0096620F">
        <w:rPr>
          <w:rFonts w:eastAsia="Times New Roman" w:cs="Times New Roman"/>
          <w:szCs w:val="24"/>
          <w:lang w:eastAsia="lv-LV"/>
        </w:rPr>
        <w:t>[adrese]</w:t>
      </w:r>
      <w:r w:rsidR="004752BA">
        <w:rPr>
          <w:rFonts w:eastAsia="Times New Roman" w:cs="Times New Roman"/>
          <w:szCs w:val="24"/>
          <w:lang w:eastAsia="lv-LV"/>
        </w:rPr>
        <w:t>.</w:t>
      </w:r>
    </w:p>
    <w:p w:rsidR="004752BA" w:rsidRDefault="004752BA" w:rsidP="00C803F0">
      <w:pPr>
        <w:spacing w:line="276" w:lineRule="auto"/>
        <w:ind w:firstLine="720"/>
        <w:contextualSpacing/>
        <w:jc w:val="both"/>
        <w:rPr>
          <w:rFonts w:eastAsia="Times New Roman" w:cs="Times New Roman"/>
          <w:szCs w:val="24"/>
          <w:lang w:eastAsia="lv-LV"/>
        </w:rPr>
      </w:pPr>
      <w:proofErr w:type="gramStart"/>
      <w:r>
        <w:rPr>
          <w:rFonts w:eastAsia="Times New Roman" w:cs="Times New Roman"/>
          <w:szCs w:val="24"/>
          <w:lang w:eastAsia="lv-LV"/>
        </w:rPr>
        <w:t>2016.gada</w:t>
      </w:r>
      <w:proofErr w:type="gramEnd"/>
      <w:r>
        <w:rPr>
          <w:rFonts w:eastAsia="Times New Roman" w:cs="Times New Roman"/>
          <w:szCs w:val="24"/>
          <w:lang w:eastAsia="lv-LV"/>
        </w:rPr>
        <w:t xml:space="preserve"> 26.janvārī Rīgas pilsētas Zemgales priekšpilsētas tiesa Latvijas Republikas Ģenerālprokuratūrai nosūtījusi  ierosinājumu pieņemt lēmumu par apsūdzētās </w:t>
      </w:r>
      <w:r w:rsidR="0096620F">
        <w:rPr>
          <w:rFonts w:eastAsia="Times New Roman" w:cs="Times New Roman"/>
          <w:szCs w:val="24"/>
          <w:lang w:eastAsia="lv-LV"/>
        </w:rPr>
        <w:t>[pers. A]</w:t>
      </w:r>
      <w:r>
        <w:rPr>
          <w:rFonts w:eastAsia="Times New Roman" w:cs="Times New Roman"/>
          <w:szCs w:val="24"/>
          <w:lang w:eastAsia="lv-LV"/>
        </w:rPr>
        <w:t xml:space="preserve"> izdošanu no Lielbritānijas.</w:t>
      </w:r>
    </w:p>
    <w:p w:rsidR="004752BA" w:rsidRDefault="004752BA" w:rsidP="00C803F0">
      <w:pPr>
        <w:spacing w:line="276" w:lineRule="auto"/>
        <w:ind w:firstLine="720"/>
        <w:contextualSpacing/>
        <w:jc w:val="both"/>
        <w:rPr>
          <w:rFonts w:eastAsia="Times New Roman" w:cs="Times New Roman"/>
          <w:szCs w:val="24"/>
          <w:lang w:eastAsia="lv-LV"/>
        </w:rPr>
      </w:pPr>
      <w:proofErr w:type="gramStart"/>
      <w:r>
        <w:rPr>
          <w:rFonts w:eastAsia="Times New Roman" w:cs="Times New Roman"/>
          <w:szCs w:val="24"/>
          <w:lang w:eastAsia="lv-LV"/>
        </w:rPr>
        <w:lastRenderedPageBreak/>
        <w:t>2016.gada</w:t>
      </w:r>
      <w:proofErr w:type="gramEnd"/>
      <w:r>
        <w:rPr>
          <w:rFonts w:eastAsia="Times New Roman" w:cs="Times New Roman"/>
          <w:szCs w:val="24"/>
          <w:lang w:eastAsia="lv-LV"/>
        </w:rPr>
        <w:t xml:space="preserve"> 8.februārī Rīgas pilsētas Zemgales priekšpilsētas tiesā no Latvijas Republikas Ģenerālprokuratūras saņemts atteikums pieņemt Eiropas apcietinājuma lēmumu.</w:t>
      </w:r>
    </w:p>
    <w:p w:rsidR="004752BA" w:rsidRDefault="004752BA" w:rsidP="00C803F0">
      <w:pPr>
        <w:spacing w:line="276" w:lineRule="auto"/>
        <w:ind w:firstLine="720"/>
        <w:contextualSpacing/>
        <w:jc w:val="both"/>
        <w:rPr>
          <w:rFonts w:eastAsia="Times New Roman" w:cs="Times New Roman"/>
          <w:szCs w:val="24"/>
          <w:lang w:eastAsia="lv-LV"/>
        </w:rPr>
      </w:pPr>
      <w:proofErr w:type="gramStart"/>
      <w:r>
        <w:rPr>
          <w:rFonts w:eastAsia="Times New Roman" w:cs="Times New Roman"/>
          <w:szCs w:val="24"/>
          <w:lang w:eastAsia="lv-LV"/>
        </w:rPr>
        <w:t>2016.gada</w:t>
      </w:r>
      <w:proofErr w:type="gramEnd"/>
      <w:r>
        <w:rPr>
          <w:rFonts w:eastAsia="Times New Roman" w:cs="Times New Roman"/>
          <w:szCs w:val="24"/>
          <w:lang w:eastAsia="lv-LV"/>
        </w:rPr>
        <w:t xml:space="preserve"> 11.februārī </w:t>
      </w:r>
      <w:r w:rsidR="0096620F">
        <w:rPr>
          <w:rFonts w:eastAsia="Times New Roman" w:cs="Times New Roman"/>
          <w:szCs w:val="24"/>
          <w:lang w:eastAsia="lv-LV"/>
        </w:rPr>
        <w:t>[pers. A]</w:t>
      </w:r>
      <w:r w:rsidR="00C803F0">
        <w:rPr>
          <w:rFonts w:eastAsia="Times New Roman" w:cs="Times New Roman"/>
          <w:szCs w:val="24"/>
          <w:lang w:eastAsia="lv-LV"/>
        </w:rPr>
        <w:t xml:space="preserve"> uz Lielbritānijas adresi tika nosūtīta tiesas pavēste ar aicinājum</w:t>
      </w:r>
      <w:r w:rsidR="009642B8">
        <w:rPr>
          <w:rFonts w:eastAsia="Times New Roman" w:cs="Times New Roman"/>
          <w:szCs w:val="24"/>
          <w:lang w:eastAsia="lv-LV"/>
        </w:rPr>
        <w:t>u</w:t>
      </w:r>
      <w:r w:rsidR="00C803F0">
        <w:rPr>
          <w:rFonts w:eastAsia="Times New Roman" w:cs="Times New Roman"/>
          <w:szCs w:val="24"/>
          <w:lang w:eastAsia="lv-LV"/>
        </w:rPr>
        <w:t xml:space="preserve"> ierasties uz tiesas sēdi </w:t>
      </w:r>
      <w:proofErr w:type="gramStart"/>
      <w:r w:rsidR="00C803F0">
        <w:rPr>
          <w:rFonts w:eastAsia="Times New Roman" w:cs="Times New Roman"/>
          <w:szCs w:val="24"/>
          <w:lang w:eastAsia="lv-LV"/>
        </w:rPr>
        <w:t>2016.gada</w:t>
      </w:r>
      <w:proofErr w:type="gramEnd"/>
      <w:r w:rsidR="00C803F0">
        <w:rPr>
          <w:rFonts w:eastAsia="Times New Roman" w:cs="Times New Roman"/>
          <w:szCs w:val="24"/>
          <w:lang w:eastAsia="lv-LV"/>
        </w:rPr>
        <w:t xml:space="preserve"> 17.jūnijā.</w:t>
      </w:r>
    </w:p>
    <w:p w:rsidR="00C803F0" w:rsidRDefault="00C803F0" w:rsidP="00C803F0">
      <w:pPr>
        <w:spacing w:line="276" w:lineRule="auto"/>
        <w:ind w:firstLine="720"/>
        <w:contextualSpacing/>
        <w:jc w:val="both"/>
        <w:rPr>
          <w:rFonts w:eastAsia="Times New Roman" w:cs="Times New Roman"/>
          <w:szCs w:val="24"/>
          <w:lang w:eastAsia="lv-LV"/>
        </w:rPr>
      </w:pPr>
      <w:r>
        <w:rPr>
          <w:rFonts w:eastAsia="Times New Roman" w:cs="Times New Roman"/>
          <w:szCs w:val="24"/>
          <w:lang w:eastAsia="lv-LV"/>
        </w:rPr>
        <w:t xml:space="preserve">Uz </w:t>
      </w:r>
      <w:proofErr w:type="gramStart"/>
      <w:r>
        <w:rPr>
          <w:rFonts w:eastAsia="Times New Roman" w:cs="Times New Roman"/>
          <w:szCs w:val="24"/>
          <w:lang w:eastAsia="lv-LV"/>
        </w:rPr>
        <w:t>2016.gada</w:t>
      </w:r>
      <w:proofErr w:type="gramEnd"/>
      <w:r>
        <w:rPr>
          <w:rFonts w:eastAsia="Times New Roman" w:cs="Times New Roman"/>
          <w:szCs w:val="24"/>
          <w:lang w:eastAsia="lv-LV"/>
        </w:rPr>
        <w:t xml:space="preserve"> 11.februāra tiesas sēdi </w:t>
      </w:r>
      <w:r w:rsidR="0096620F">
        <w:rPr>
          <w:rFonts w:eastAsia="Times New Roman" w:cs="Times New Roman"/>
          <w:szCs w:val="24"/>
          <w:lang w:eastAsia="lv-LV"/>
        </w:rPr>
        <w:t>[pers. A]</w:t>
      </w:r>
      <w:r>
        <w:rPr>
          <w:rFonts w:eastAsia="Times New Roman" w:cs="Times New Roman"/>
          <w:szCs w:val="24"/>
          <w:lang w:eastAsia="lv-LV"/>
        </w:rPr>
        <w:t xml:space="preserve"> neieradās, tiesā netika saņemta informācija par </w:t>
      </w:r>
      <w:proofErr w:type="gramStart"/>
      <w:r w:rsidR="0096620F">
        <w:rPr>
          <w:rFonts w:eastAsia="Times New Roman" w:cs="Times New Roman"/>
          <w:szCs w:val="24"/>
          <w:lang w:eastAsia="lv-LV"/>
        </w:rPr>
        <w:t>[</w:t>
      </w:r>
      <w:proofErr w:type="gramEnd"/>
      <w:r w:rsidR="0096620F">
        <w:rPr>
          <w:rFonts w:eastAsia="Times New Roman" w:cs="Times New Roman"/>
          <w:szCs w:val="24"/>
          <w:lang w:eastAsia="lv-LV"/>
        </w:rPr>
        <w:t>pers. A]</w:t>
      </w:r>
      <w:proofErr w:type="gramStart"/>
      <w:r>
        <w:rPr>
          <w:rFonts w:eastAsia="Times New Roman" w:cs="Times New Roman"/>
          <w:szCs w:val="24"/>
          <w:lang w:eastAsia="lv-LV"/>
        </w:rPr>
        <w:t xml:space="preserve">  </w:t>
      </w:r>
      <w:proofErr w:type="gramEnd"/>
      <w:r>
        <w:rPr>
          <w:rFonts w:eastAsia="Times New Roman" w:cs="Times New Roman"/>
          <w:szCs w:val="24"/>
          <w:lang w:eastAsia="lv-LV"/>
        </w:rPr>
        <w:t>neierašanās iemesliem.</w:t>
      </w:r>
    </w:p>
    <w:p w:rsidR="00991936" w:rsidRDefault="00991936" w:rsidP="00C803F0">
      <w:pPr>
        <w:spacing w:line="276" w:lineRule="auto"/>
        <w:ind w:firstLine="720"/>
        <w:contextualSpacing/>
        <w:jc w:val="both"/>
        <w:rPr>
          <w:rFonts w:eastAsia="Times New Roman" w:cs="Times New Roman"/>
          <w:szCs w:val="24"/>
          <w:lang w:eastAsia="lv-LV"/>
        </w:rPr>
      </w:pPr>
    </w:p>
    <w:p w:rsidR="00991936" w:rsidRDefault="00991936" w:rsidP="00E73BEF">
      <w:pPr>
        <w:spacing w:line="276" w:lineRule="auto"/>
        <w:contextualSpacing/>
        <w:jc w:val="both"/>
        <w:rPr>
          <w:rFonts w:eastAsia="Times New Roman" w:cs="Times New Roman"/>
          <w:szCs w:val="24"/>
          <w:lang w:eastAsia="lv-LV"/>
        </w:rPr>
      </w:pPr>
      <w:r>
        <w:rPr>
          <w:rFonts w:eastAsia="Times New Roman" w:cs="Times New Roman"/>
          <w:szCs w:val="24"/>
          <w:lang w:eastAsia="lv-LV"/>
        </w:rPr>
        <w:t>[</w:t>
      </w:r>
      <w:r w:rsidR="00DE4ED4">
        <w:rPr>
          <w:rFonts w:eastAsia="Times New Roman" w:cs="Times New Roman"/>
          <w:szCs w:val="24"/>
          <w:lang w:eastAsia="lv-LV"/>
        </w:rPr>
        <w:t>8</w:t>
      </w:r>
      <w:r>
        <w:rPr>
          <w:rFonts w:eastAsia="Times New Roman" w:cs="Times New Roman"/>
          <w:szCs w:val="24"/>
          <w:lang w:eastAsia="lv-LV"/>
        </w:rPr>
        <w:t xml:space="preserve">] Augstākā tiesa konstatē, ka krimināllietas materiāliem pievienota </w:t>
      </w:r>
      <w:proofErr w:type="gramStart"/>
      <w:r>
        <w:rPr>
          <w:rFonts w:eastAsia="Times New Roman" w:cs="Times New Roman"/>
          <w:szCs w:val="24"/>
          <w:lang w:eastAsia="lv-LV"/>
        </w:rPr>
        <w:t>2016.gada</w:t>
      </w:r>
      <w:proofErr w:type="gramEnd"/>
      <w:r>
        <w:rPr>
          <w:rFonts w:eastAsia="Times New Roman" w:cs="Times New Roman"/>
          <w:szCs w:val="24"/>
          <w:lang w:eastAsia="lv-LV"/>
        </w:rPr>
        <w:t xml:space="preserve"> 23.septembrī Rīgas pilsētas Zemgales priekšpilsētas tiesā saņemtā Latvijas Republikas Ģenerālprokuratūras Darbības analīzes un vadības departamenta Starptautiskās nodaļas prokurores D. Skudras uzziņa</w:t>
      </w:r>
      <w:r w:rsidR="00DA447B">
        <w:rPr>
          <w:rFonts w:eastAsia="Times New Roman" w:cs="Times New Roman"/>
          <w:szCs w:val="24"/>
          <w:lang w:eastAsia="lv-LV"/>
        </w:rPr>
        <w:t xml:space="preserve">, kurā norādīts, ka 2016.gada 15.augustā šajā kriminālprocesā tika pieņemts Eiropas apcietināšanas orderis attiecībā pret </w:t>
      </w:r>
      <w:r w:rsidR="0096620F">
        <w:rPr>
          <w:rFonts w:eastAsia="Times New Roman" w:cs="Times New Roman"/>
          <w:szCs w:val="24"/>
          <w:lang w:eastAsia="lv-LV"/>
        </w:rPr>
        <w:t>[pers. A]</w:t>
      </w:r>
      <w:r w:rsidR="00DA447B">
        <w:rPr>
          <w:rFonts w:eastAsia="Times New Roman" w:cs="Times New Roman"/>
          <w:szCs w:val="24"/>
          <w:lang w:eastAsia="lv-LV"/>
        </w:rPr>
        <w:t xml:space="preserve"> un 2016.gada 20.septembrī or</w:t>
      </w:r>
      <w:r w:rsidR="00C244C1">
        <w:rPr>
          <w:rFonts w:eastAsia="Times New Roman" w:cs="Times New Roman"/>
          <w:szCs w:val="24"/>
          <w:lang w:eastAsia="lv-LV"/>
        </w:rPr>
        <w:t>deris tika nosūtīts Apvienotās K</w:t>
      </w:r>
      <w:r w:rsidR="00DA447B">
        <w:rPr>
          <w:rFonts w:eastAsia="Times New Roman" w:cs="Times New Roman"/>
          <w:szCs w:val="24"/>
          <w:lang w:eastAsia="lv-LV"/>
        </w:rPr>
        <w:t xml:space="preserve">aralistes Nacionālajam noziegumu birojam ar lūgumu izdot </w:t>
      </w:r>
      <w:r w:rsidR="0096620F">
        <w:rPr>
          <w:rFonts w:eastAsia="Times New Roman" w:cs="Times New Roman"/>
          <w:szCs w:val="24"/>
          <w:lang w:eastAsia="lv-LV"/>
        </w:rPr>
        <w:t>[pers. A]</w:t>
      </w:r>
      <w:r w:rsidR="00DA447B">
        <w:rPr>
          <w:rFonts w:eastAsia="Times New Roman" w:cs="Times New Roman"/>
          <w:szCs w:val="24"/>
          <w:lang w:eastAsia="lv-LV"/>
        </w:rPr>
        <w:t xml:space="preserve"> kriminālvajāšanai Latvijas Republikā par noziedzīga nodarījuma izdarīšanu, kas paredzēts Krimināllikuma 253.panta pirmajā daļā.</w:t>
      </w:r>
    </w:p>
    <w:p w:rsidR="00B1125D" w:rsidRDefault="009642B8" w:rsidP="001069CA">
      <w:pPr>
        <w:spacing w:line="276" w:lineRule="auto"/>
        <w:contextualSpacing/>
        <w:jc w:val="both"/>
        <w:rPr>
          <w:rFonts w:eastAsia="Times New Roman" w:cs="Times New Roman"/>
          <w:szCs w:val="24"/>
          <w:lang w:val="en-US" w:eastAsia="lv-LV"/>
        </w:rPr>
      </w:pPr>
      <w:r>
        <w:rPr>
          <w:rFonts w:eastAsia="Times New Roman" w:cs="Times New Roman"/>
          <w:szCs w:val="24"/>
          <w:lang w:eastAsia="lv-LV"/>
        </w:rPr>
        <w:t>[</w:t>
      </w:r>
      <w:r w:rsidR="00DE4ED4">
        <w:rPr>
          <w:rFonts w:eastAsia="Times New Roman" w:cs="Times New Roman"/>
          <w:szCs w:val="24"/>
          <w:lang w:eastAsia="lv-LV"/>
        </w:rPr>
        <w:t>8</w:t>
      </w:r>
      <w:r w:rsidR="001069CA">
        <w:rPr>
          <w:rFonts w:eastAsia="Times New Roman" w:cs="Times New Roman"/>
          <w:szCs w:val="24"/>
          <w:lang w:eastAsia="lv-LV"/>
        </w:rPr>
        <w:t xml:space="preserve">.1] </w:t>
      </w:r>
      <w:r w:rsidR="00B1125D">
        <w:rPr>
          <w:rFonts w:eastAsia="Times New Roman" w:cs="Times New Roman"/>
          <w:szCs w:val="24"/>
          <w:lang w:eastAsia="lv-LV"/>
        </w:rPr>
        <w:t xml:space="preserve">No iepriekšminētā secināms, ka tiesai </w:t>
      </w:r>
      <w:r w:rsidR="00C4120E">
        <w:rPr>
          <w:rFonts w:eastAsia="Times New Roman" w:cs="Times New Roman"/>
          <w:szCs w:val="24"/>
          <w:lang w:eastAsia="lv-LV"/>
        </w:rPr>
        <w:t xml:space="preserve">vēl </w:t>
      </w:r>
      <w:r w:rsidR="00B1125D">
        <w:rPr>
          <w:rFonts w:eastAsia="Times New Roman" w:cs="Times New Roman"/>
          <w:szCs w:val="24"/>
          <w:lang w:eastAsia="lv-LV"/>
        </w:rPr>
        <w:t xml:space="preserve">pirms </w:t>
      </w:r>
      <w:r w:rsidR="00C4120E">
        <w:rPr>
          <w:rFonts w:eastAsia="Times New Roman" w:cs="Times New Roman"/>
          <w:szCs w:val="24"/>
          <w:lang w:eastAsia="lv-LV"/>
        </w:rPr>
        <w:t>sprieduma taisīšanas</w:t>
      </w:r>
      <w:r w:rsidR="00B1125D">
        <w:rPr>
          <w:rFonts w:eastAsia="Times New Roman" w:cs="Times New Roman"/>
          <w:szCs w:val="24"/>
          <w:lang w:eastAsia="lv-LV"/>
        </w:rPr>
        <w:t xml:space="preserve"> kļuva zināms, ka tiek risināts jautājums par apsūdzētās </w:t>
      </w:r>
      <w:r w:rsidR="0096620F">
        <w:rPr>
          <w:rFonts w:eastAsia="Times New Roman" w:cs="Times New Roman"/>
          <w:szCs w:val="24"/>
          <w:lang w:eastAsia="lv-LV"/>
        </w:rPr>
        <w:t>[pers. A]</w:t>
      </w:r>
      <w:r w:rsidR="00B1125D">
        <w:rPr>
          <w:rFonts w:eastAsia="Times New Roman" w:cs="Times New Roman"/>
          <w:szCs w:val="24"/>
          <w:lang w:val="en-US" w:eastAsia="lv-LV"/>
        </w:rPr>
        <w:t xml:space="preserve"> </w:t>
      </w:r>
      <w:r w:rsidR="00B1125D" w:rsidRPr="00B1125D">
        <w:rPr>
          <w:rFonts w:eastAsia="Times New Roman" w:cs="Times New Roman"/>
          <w:szCs w:val="24"/>
          <w:lang w:eastAsia="lv-LV"/>
        </w:rPr>
        <w:t>izdošanu Latvijas Republikai</w:t>
      </w:r>
      <w:r w:rsidR="00B1125D">
        <w:rPr>
          <w:rFonts w:eastAsia="Times New Roman" w:cs="Times New Roman"/>
          <w:szCs w:val="24"/>
          <w:lang w:val="en-US" w:eastAsia="lv-LV"/>
        </w:rPr>
        <w:t xml:space="preserve"> no </w:t>
      </w:r>
      <w:proofErr w:type="spellStart"/>
      <w:r w:rsidR="00B1125D">
        <w:rPr>
          <w:rFonts w:eastAsia="Times New Roman" w:cs="Times New Roman"/>
          <w:szCs w:val="24"/>
          <w:lang w:val="en-US" w:eastAsia="lv-LV"/>
        </w:rPr>
        <w:t>Lielbrit</w:t>
      </w:r>
      <w:r w:rsidR="00C4120E">
        <w:rPr>
          <w:rFonts w:eastAsia="Times New Roman" w:cs="Times New Roman"/>
          <w:szCs w:val="24"/>
          <w:lang w:val="en-US" w:eastAsia="lv-LV"/>
        </w:rPr>
        <w:t>ānijas</w:t>
      </w:r>
      <w:proofErr w:type="spellEnd"/>
      <w:r w:rsidR="00C4120E">
        <w:rPr>
          <w:rFonts w:eastAsia="Times New Roman" w:cs="Times New Roman"/>
          <w:szCs w:val="24"/>
          <w:lang w:val="en-US" w:eastAsia="lv-LV"/>
        </w:rPr>
        <w:t xml:space="preserve">, </w:t>
      </w:r>
      <w:r w:rsidR="00C4120E" w:rsidRPr="00C4120E">
        <w:rPr>
          <w:rFonts w:eastAsia="Times New Roman" w:cs="Times New Roman"/>
          <w:szCs w:val="24"/>
          <w:lang w:eastAsia="lv-LV"/>
        </w:rPr>
        <w:t xml:space="preserve">jo Rīgas pilsētas </w:t>
      </w:r>
      <w:r w:rsidR="00C4120E">
        <w:rPr>
          <w:rFonts w:eastAsia="Times New Roman" w:cs="Times New Roman"/>
          <w:szCs w:val="24"/>
          <w:lang w:eastAsia="lv-LV"/>
        </w:rPr>
        <w:t xml:space="preserve">Zemgales priekšpilsētas tiesa spriedumu šajā kriminālprocesā taisījusi </w:t>
      </w:r>
      <w:proofErr w:type="gramStart"/>
      <w:r w:rsidR="00C4120E">
        <w:rPr>
          <w:rFonts w:eastAsia="Times New Roman" w:cs="Times New Roman"/>
          <w:szCs w:val="24"/>
          <w:lang w:eastAsia="lv-LV"/>
        </w:rPr>
        <w:t>2016.gada</w:t>
      </w:r>
      <w:proofErr w:type="gramEnd"/>
      <w:r w:rsidR="00C4120E">
        <w:rPr>
          <w:rFonts w:eastAsia="Times New Roman" w:cs="Times New Roman"/>
          <w:szCs w:val="24"/>
          <w:lang w:eastAsia="lv-LV"/>
        </w:rPr>
        <w:t xml:space="preserve"> 24.oktobrī.</w:t>
      </w:r>
    </w:p>
    <w:p w:rsidR="001069CA" w:rsidRDefault="00E73BEF" w:rsidP="001069CA">
      <w:pPr>
        <w:spacing w:line="276" w:lineRule="auto"/>
        <w:contextualSpacing/>
        <w:jc w:val="both"/>
        <w:rPr>
          <w:rFonts w:eastAsia="Times New Roman" w:cs="Times New Roman"/>
          <w:szCs w:val="24"/>
          <w:lang w:eastAsia="lv-LV"/>
        </w:rPr>
      </w:pPr>
      <w:r>
        <w:rPr>
          <w:rFonts w:eastAsia="Times New Roman" w:cs="Times New Roman"/>
          <w:szCs w:val="24"/>
          <w:lang w:val="en-US" w:eastAsia="lv-LV"/>
        </w:rPr>
        <w:t>[</w:t>
      </w:r>
      <w:r w:rsidR="00DE4ED4">
        <w:rPr>
          <w:rFonts w:eastAsia="Times New Roman" w:cs="Times New Roman"/>
          <w:szCs w:val="24"/>
          <w:lang w:val="en-US" w:eastAsia="lv-LV"/>
        </w:rPr>
        <w:t>8</w:t>
      </w:r>
      <w:r>
        <w:rPr>
          <w:rFonts w:eastAsia="Times New Roman" w:cs="Times New Roman"/>
          <w:szCs w:val="24"/>
          <w:lang w:val="en-US" w:eastAsia="lv-LV"/>
        </w:rPr>
        <w:t>.</w:t>
      </w:r>
      <w:r w:rsidR="009642B8">
        <w:rPr>
          <w:rFonts w:eastAsia="Times New Roman" w:cs="Times New Roman"/>
          <w:szCs w:val="24"/>
          <w:lang w:val="en-US" w:eastAsia="lv-LV"/>
        </w:rPr>
        <w:t>2</w:t>
      </w:r>
      <w:r>
        <w:rPr>
          <w:rFonts w:eastAsia="Times New Roman" w:cs="Times New Roman"/>
          <w:szCs w:val="24"/>
          <w:lang w:val="en-US" w:eastAsia="lv-LV"/>
        </w:rPr>
        <w:t xml:space="preserve">] </w:t>
      </w:r>
      <w:r w:rsidR="001069CA" w:rsidRPr="001069CA">
        <w:rPr>
          <w:rFonts w:eastAsia="Times New Roman" w:cs="Times New Roman"/>
          <w:szCs w:val="24"/>
          <w:lang w:eastAsia="lv-LV"/>
        </w:rPr>
        <w:t xml:space="preserve">Kriminālprocesa likuma </w:t>
      </w:r>
      <w:r w:rsidR="00DD1FD1">
        <w:rPr>
          <w:rFonts w:eastAsia="Times New Roman" w:cs="Times New Roman"/>
          <w:szCs w:val="24"/>
          <w:lang w:eastAsia="lv-LV"/>
        </w:rPr>
        <w:t>465.pants</w:t>
      </w:r>
      <w:r w:rsidR="001069CA">
        <w:rPr>
          <w:rFonts w:eastAsia="Times New Roman" w:cs="Times New Roman"/>
          <w:szCs w:val="24"/>
          <w:lang w:eastAsia="lv-LV"/>
        </w:rPr>
        <w:t xml:space="preserve"> noteic, ka krimināllietu tiesa var iztiesāt apsūdzētā prombūtnē (</w:t>
      </w:r>
      <w:proofErr w:type="spellStart"/>
      <w:r w:rsidR="001069CA" w:rsidRPr="001069CA">
        <w:rPr>
          <w:rFonts w:eastAsia="Times New Roman" w:cs="Times New Roman"/>
          <w:i/>
          <w:szCs w:val="24"/>
          <w:lang w:eastAsia="lv-LV"/>
        </w:rPr>
        <w:t>in</w:t>
      </w:r>
      <w:proofErr w:type="spellEnd"/>
      <w:r w:rsidR="001069CA" w:rsidRPr="001069CA">
        <w:rPr>
          <w:rFonts w:eastAsia="Times New Roman" w:cs="Times New Roman"/>
          <w:i/>
          <w:szCs w:val="24"/>
          <w:lang w:eastAsia="lv-LV"/>
        </w:rPr>
        <w:t xml:space="preserve"> </w:t>
      </w:r>
      <w:proofErr w:type="spellStart"/>
      <w:r w:rsidR="001069CA" w:rsidRPr="001069CA">
        <w:rPr>
          <w:rFonts w:eastAsia="Times New Roman" w:cs="Times New Roman"/>
          <w:i/>
          <w:szCs w:val="24"/>
          <w:lang w:eastAsia="lv-LV"/>
        </w:rPr>
        <w:t>absentia</w:t>
      </w:r>
      <w:proofErr w:type="spellEnd"/>
      <w:r w:rsidR="001069CA">
        <w:rPr>
          <w:rFonts w:eastAsia="Times New Roman" w:cs="Times New Roman"/>
          <w:szCs w:val="24"/>
          <w:lang w:eastAsia="lv-LV"/>
        </w:rPr>
        <w:t>), ja apsūdzēt</w:t>
      </w:r>
      <w:r>
        <w:rPr>
          <w:rFonts w:eastAsia="Times New Roman" w:cs="Times New Roman"/>
          <w:szCs w:val="24"/>
          <w:lang w:eastAsia="lv-LV"/>
        </w:rPr>
        <w:t xml:space="preserve">ā </w:t>
      </w:r>
      <w:r w:rsidR="00C4120E">
        <w:rPr>
          <w:rFonts w:eastAsia="Times New Roman" w:cs="Times New Roman"/>
          <w:szCs w:val="24"/>
          <w:lang w:eastAsia="lv-LV"/>
        </w:rPr>
        <w:t>atrašanās vieta nav zināma</w:t>
      </w:r>
      <w:r>
        <w:rPr>
          <w:rFonts w:eastAsia="Times New Roman" w:cs="Times New Roman"/>
          <w:szCs w:val="24"/>
          <w:lang w:eastAsia="lv-LV"/>
        </w:rPr>
        <w:t xml:space="preserve"> un tas norādīts informācijā par meklēšanas rezultātu</w:t>
      </w:r>
      <w:r w:rsidR="00C4120E">
        <w:rPr>
          <w:rFonts w:eastAsia="Times New Roman" w:cs="Times New Roman"/>
          <w:szCs w:val="24"/>
          <w:lang w:eastAsia="lv-LV"/>
        </w:rPr>
        <w:t>, vai</w:t>
      </w:r>
      <w:r>
        <w:rPr>
          <w:rFonts w:eastAsia="Times New Roman" w:cs="Times New Roman"/>
          <w:szCs w:val="24"/>
          <w:lang w:eastAsia="lv-LV"/>
        </w:rPr>
        <w:t xml:space="preserve">, ja apsūdzētais atrodas ārvalstī un viņa </w:t>
      </w:r>
      <w:r w:rsidR="00C4120E">
        <w:rPr>
          <w:rFonts w:eastAsia="Times New Roman" w:cs="Times New Roman"/>
          <w:szCs w:val="24"/>
          <w:lang w:eastAsia="lv-LV"/>
        </w:rPr>
        <w:t xml:space="preserve">ierašanos tiesā nav iespējams nodrošināt. No minētā secināms, ka lietu </w:t>
      </w:r>
      <w:r w:rsidR="002B2A1E">
        <w:rPr>
          <w:rFonts w:eastAsia="Times New Roman" w:cs="Times New Roman"/>
          <w:szCs w:val="24"/>
          <w:lang w:eastAsia="lv-LV"/>
        </w:rPr>
        <w:t xml:space="preserve">tiesa </w:t>
      </w:r>
      <w:r w:rsidR="00C4120E">
        <w:rPr>
          <w:rFonts w:eastAsia="Times New Roman" w:cs="Times New Roman"/>
          <w:szCs w:val="24"/>
          <w:lang w:eastAsia="lv-LV"/>
        </w:rPr>
        <w:t>varēja iztiesāt apsūdzētās prombūtnē tikai gadījumā</w:t>
      </w:r>
      <w:r w:rsidR="002B2A1E">
        <w:rPr>
          <w:rFonts w:eastAsia="Times New Roman" w:cs="Times New Roman"/>
          <w:szCs w:val="24"/>
          <w:lang w:eastAsia="lv-LV"/>
        </w:rPr>
        <w:t>,</w:t>
      </w:r>
      <w:r w:rsidR="00C4120E">
        <w:rPr>
          <w:rFonts w:eastAsia="Times New Roman" w:cs="Times New Roman"/>
          <w:szCs w:val="24"/>
          <w:lang w:eastAsia="lv-LV"/>
        </w:rPr>
        <w:t xml:space="preserve"> ja apsūdzētās atrašanās vieta ārvalstī nebūtu bijusi zināma vai ierašanos tiesā nebūtu</w:t>
      </w:r>
      <w:r w:rsidR="00C607C5">
        <w:rPr>
          <w:rFonts w:eastAsia="Times New Roman" w:cs="Times New Roman"/>
          <w:szCs w:val="24"/>
          <w:lang w:eastAsia="lv-LV"/>
        </w:rPr>
        <w:t xml:space="preserve"> bijis</w:t>
      </w:r>
      <w:r w:rsidR="00C4120E">
        <w:rPr>
          <w:rFonts w:eastAsia="Times New Roman" w:cs="Times New Roman"/>
          <w:szCs w:val="24"/>
          <w:lang w:eastAsia="lv-LV"/>
        </w:rPr>
        <w:t xml:space="preserve"> </w:t>
      </w:r>
      <w:r w:rsidR="002B2A1E">
        <w:rPr>
          <w:rFonts w:eastAsia="Times New Roman" w:cs="Times New Roman"/>
          <w:szCs w:val="24"/>
          <w:lang w:eastAsia="lv-LV"/>
        </w:rPr>
        <w:t>iespējams nodrošināt.</w:t>
      </w:r>
    </w:p>
    <w:p w:rsidR="002B2A1E" w:rsidRDefault="00E73BEF" w:rsidP="002B2A1E">
      <w:pPr>
        <w:spacing w:line="276" w:lineRule="auto"/>
        <w:contextualSpacing/>
        <w:jc w:val="both"/>
        <w:rPr>
          <w:rFonts w:eastAsia="Times New Roman" w:cs="Times New Roman"/>
          <w:szCs w:val="24"/>
          <w:lang w:eastAsia="lv-LV"/>
        </w:rPr>
      </w:pPr>
      <w:r>
        <w:rPr>
          <w:rFonts w:eastAsia="Times New Roman" w:cs="Times New Roman"/>
          <w:szCs w:val="24"/>
          <w:lang w:eastAsia="lv-LV"/>
        </w:rPr>
        <w:t>[</w:t>
      </w:r>
      <w:r w:rsidR="00DE4ED4">
        <w:rPr>
          <w:rFonts w:eastAsia="Times New Roman" w:cs="Times New Roman"/>
          <w:szCs w:val="24"/>
          <w:lang w:eastAsia="lv-LV"/>
        </w:rPr>
        <w:t>8</w:t>
      </w:r>
      <w:r w:rsidR="009642B8">
        <w:rPr>
          <w:rFonts w:eastAsia="Times New Roman" w:cs="Times New Roman"/>
          <w:szCs w:val="24"/>
          <w:lang w:eastAsia="lv-LV"/>
        </w:rPr>
        <w:t>.3</w:t>
      </w:r>
      <w:r>
        <w:rPr>
          <w:rFonts w:eastAsia="Times New Roman" w:cs="Times New Roman"/>
          <w:szCs w:val="24"/>
          <w:lang w:eastAsia="lv-LV"/>
        </w:rPr>
        <w:t xml:space="preserve">] </w:t>
      </w:r>
      <w:r w:rsidR="002B2A1E">
        <w:rPr>
          <w:rFonts w:eastAsia="Times New Roman" w:cs="Times New Roman"/>
          <w:szCs w:val="24"/>
          <w:lang w:eastAsia="lv-LV"/>
        </w:rPr>
        <w:t xml:space="preserve">No Rīgas pilsētas Zemgales priekšpilsētas tiesas sprieduma redzams, ka tiesa lietu izskatījusi apsūdzētās prombūtnē tādēļ, ka apsūdzētā </w:t>
      </w:r>
      <w:r w:rsidR="0096620F">
        <w:rPr>
          <w:rFonts w:eastAsia="Times New Roman" w:cs="Times New Roman"/>
          <w:szCs w:val="24"/>
          <w:lang w:eastAsia="lv-LV"/>
        </w:rPr>
        <w:t>[pers. A]</w:t>
      </w:r>
      <w:r w:rsidR="002B2A1E">
        <w:rPr>
          <w:rFonts w:eastAsia="Times New Roman" w:cs="Times New Roman"/>
          <w:szCs w:val="24"/>
          <w:lang w:eastAsia="lv-LV"/>
        </w:rPr>
        <w:t xml:space="preserve"> atrodas ārvalstī un viņas ierašanos uz tiesu nav iespējams nodrošināt. </w:t>
      </w:r>
    </w:p>
    <w:p w:rsidR="002B2A1E" w:rsidRDefault="00DD1FD1" w:rsidP="002B2A1E">
      <w:pPr>
        <w:spacing w:line="276" w:lineRule="auto"/>
        <w:contextualSpacing/>
        <w:jc w:val="both"/>
        <w:rPr>
          <w:rFonts w:eastAsia="Times New Roman" w:cs="Times New Roman"/>
          <w:szCs w:val="24"/>
          <w:lang w:eastAsia="lv-LV"/>
        </w:rPr>
      </w:pPr>
      <w:r>
        <w:rPr>
          <w:rFonts w:eastAsia="Times New Roman" w:cs="Times New Roman"/>
          <w:szCs w:val="24"/>
          <w:lang w:eastAsia="lv-LV"/>
        </w:rPr>
        <w:t>[</w:t>
      </w:r>
      <w:r w:rsidR="00DE4ED4">
        <w:rPr>
          <w:rFonts w:eastAsia="Times New Roman" w:cs="Times New Roman"/>
          <w:szCs w:val="24"/>
          <w:lang w:eastAsia="lv-LV"/>
        </w:rPr>
        <w:t>8</w:t>
      </w:r>
      <w:r w:rsidR="009642B8">
        <w:rPr>
          <w:rFonts w:eastAsia="Times New Roman" w:cs="Times New Roman"/>
          <w:szCs w:val="24"/>
          <w:lang w:eastAsia="lv-LV"/>
        </w:rPr>
        <w:t>.4</w:t>
      </w:r>
      <w:r w:rsidR="00E73BEF">
        <w:rPr>
          <w:rFonts w:eastAsia="Times New Roman" w:cs="Times New Roman"/>
          <w:szCs w:val="24"/>
          <w:lang w:eastAsia="lv-LV"/>
        </w:rPr>
        <w:t xml:space="preserve">] </w:t>
      </w:r>
      <w:r w:rsidR="002B2A1E">
        <w:rPr>
          <w:rFonts w:eastAsia="Times New Roman" w:cs="Times New Roman"/>
          <w:szCs w:val="24"/>
          <w:lang w:eastAsia="lv-LV"/>
        </w:rPr>
        <w:t xml:space="preserve">Augstākā tiesa atzīst, ka tiesai nebija tiesiska pamata iztiesāt lietu apsūdzētās </w:t>
      </w:r>
      <w:r w:rsidR="0096620F">
        <w:rPr>
          <w:rFonts w:eastAsia="Times New Roman" w:cs="Times New Roman"/>
          <w:szCs w:val="24"/>
          <w:lang w:eastAsia="lv-LV"/>
        </w:rPr>
        <w:t>[pers. A]</w:t>
      </w:r>
      <w:r w:rsidR="002B2A1E">
        <w:rPr>
          <w:rFonts w:eastAsia="Times New Roman" w:cs="Times New Roman"/>
          <w:szCs w:val="24"/>
          <w:lang w:eastAsia="lv-LV"/>
        </w:rPr>
        <w:t xml:space="preserve"> prombūtnē, jo uz sprieduma taisīšanas brīdi, tas ir</w:t>
      </w:r>
      <w:r w:rsidR="001F4487">
        <w:rPr>
          <w:rFonts w:eastAsia="Times New Roman" w:cs="Times New Roman"/>
          <w:szCs w:val="24"/>
          <w:lang w:eastAsia="lv-LV"/>
        </w:rPr>
        <w:t>,</w:t>
      </w:r>
      <w:r w:rsidR="002B2A1E">
        <w:rPr>
          <w:rFonts w:eastAsia="Times New Roman" w:cs="Times New Roman"/>
          <w:szCs w:val="24"/>
          <w:lang w:eastAsia="lv-LV"/>
        </w:rPr>
        <w:t xml:space="preserve"> </w:t>
      </w:r>
      <w:proofErr w:type="gramStart"/>
      <w:r w:rsidR="002B2A1E">
        <w:rPr>
          <w:rFonts w:eastAsia="Times New Roman" w:cs="Times New Roman"/>
          <w:szCs w:val="24"/>
          <w:lang w:eastAsia="lv-LV"/>
        </w:rPr>
        <w:t>2016.gada</w:t>
      </w:r>
      <w:proofErr w:type="gramEnd"/>
      <w:r w:rsidR="002B2A1E">
        <w:rPr>
          <w:rFonts w:eastAsia="Times New Roman" w:cs="Times New Roman"/>
          <w:szCs w:val="24"/>
          <w:lang w:eastAsia="lv-LV"/>
        </w:rPr>
        <w:t xml:space="preserve"> 24.oktobri, tiesai bija zināms, ka Latvijas Republikas Ģenerālprokuratūras Darbības analīzes un vadības</w:t>
      </w:r>
      <w:r w:rsidR="002A582B">
        <w:rPr>
          <w:rFonts w:eastAsia="Times New Roman" w:cs="Times New Roman"/>
          <w:szCs w:val="24"/>
          <w:lang w:eastAsia="lv-LV"/>
        </w:rPr>
        <w:t xml:space="preserve"> departamenta Starptautiskās sadarbības nodaļas prokurors šajā kriminālprocesā attiecībā uz </w:t>
      </w:r>
      <w:r w:rsidR="0096620F">
        <w:rPr>
          <w:rFonts w:eastAsia="Times New Roman" w:cs="Times New Roman"/>
          <w:szCs w:val="24"/>
          <w:lang w:eastAsia="lv-LV"/>
        </w:rPr>
        <w:t>[pers. A]</w:t>
      </w:r>
      <w:r w:rsidR="002A582B">
        <w:rPr>
          <w:rFonts w:eastAsia="Times New Roman" w:cs="Times New Roman"/>
          <w:szCs w:val="24"/>
          <w:lang w:eastAsia="lv-LV"/>
        </w:rPr>
        <w:t xml:space="preserve"> pieņēmis</w:t>
      </w:r>
      <w:proofErr w:type="gramStart"/>
      <w:r w:rsidR="002A582B">
        <w:rPr>
          <w:rFonts w:eastAsia="Times New Roman" w:cs="Times New Roman"/>
          <w:szCs w:val="24"/>
          <w:lang w:eastAsia="lv-LV"/>
        </w:rPr>
        <w:t xml:space="preserve">  </w:t>
      </w:r>
      <w:proofErr w:type="gramEnd"/>
      <w:r w:rsidR="002A582B">
        <w:rPr>
          <w:rFonts w:eastAsia="Times New Roman" w:cs="Times New Roman"/>
          <w:szCs w:val="24"/>
          <w:lang w:eastAsia="lv-LV"/>
        </w:rPr>
        <w:t>Eiropas apcietinājuma orderi</w:t>
      </w:r>
      <w:r w:rsidR="001F4487">
        <w:rPr>
          <w:rFonts w:eastAsia="Times New Roman" w:cs="Times New Roman"/>
          <w:szCs w:val="24"/>
          <w:lang w:eastAsia="lv-LV"/>
        </w:rPr>
        <w:t xml:space="preserve"> un tiek gatavota </w:t>
      </w:r>
      <w:r w:rsidR="0096620F">
        <w:rPr>
          <w:rFonts w:eastAsia="Times New Roman" w:cs="Times New Roman"/>
          <w:szCs w:val="24"/>
          <w:lang w:eastAsia="lv-LV"/>
        </w:rPr>
        <w:t>[pers. A]</w:t>
      </w:r>
      <w:r w:rsidR="001F4487">
        <w:rPr>
          <w:rFonts w:eastAsia="Times New Roman" w:cs="Times New Roman"/>
          <w:szCs w:val="24"/>
          <w:lang w:val="en-US" w:eastAsia="lv-LV"/>
        </w:rPr>
        <w:t xml:space="preserve"> </w:t>
      </w:r>
      <w:r w:rsidR="001F4487" w:rsidRPr="001F4487">
        <w:rPr>
          <w:rFonts w:eastAsia="Times New Roman" w:cs="Times New Roman"/>
          <w:szCs w:val="24"/>
          <w:lang w:eastAsia="lv-LV"/>
        </w:rPr>
        <w:t xml:space="preserve">izdošana </w:t>
      </w:r>
      <w:r w:rsidR="001F4487">
        <w:rPr>
          <w:rFonts w:eastAsia="Times New Roman" w:cs="Times New Roman"/>
          <w:szCs w:val="24"/>
          <w:lang w:eastAsia="lv-LV"/>
        </w:rPr>
        <w:t>Latvijas Republikai.</w:t>
      </w:r>
    </w:p>
    <w:p w:rsidR="001F4487" w:rsidRDefault="001F4487" w:rsidP="002B2A1E">
      <w:pPr>
        <w:spacing w:line="276" w:lineRule="auto"/>
        <w:contextualSpacing/>
        <w:jc w:val="both"/>
        <w:rPr>
          <w:rFonts w:eastAsia="Times New Roman" w:cs="Times New Roman"/>
          <w:szCs w:val="24"/>
          <w:lang w:eastAsia="lv-LV"/>
        </w:rPr>
      </w:pPr>
      <w:r>
        <w:rPr>
          <w:rFonts w:eastAsia="Times New Roman" w:cs="Times New Roman"/>
          <w:szCs w:val="24"/>
          <w:lang w:eastAsia="lv-LV"/>
        </w:rPr>
        <w:tab/>
        <w:t xml:space="preserve">Augstākās tiesas ieskatā, tiesai sakarā ar saņemto informāciju par apsūdzēto </w:t>
      </w:r>
      <w:proofErr w:type="gramStart"/>
      <w:r w:rsidR="0096620F">
        <w:rPr>
          <w:rFonts w:eastAsia="Times New Roman" w:cs="Times New Roman"/>
          <w:szCs w:val="24"/>
          <w:lang w:eastAsia="lv-LV"/>
        </w:rPr>
        <w:t>[</w:t>
      </w:r>
      <w:proofErr w:type="gramEnd"/>
      <w:r w:rsidR="0096620F">
        <w:rPr>
          <w:rFonts w:eastAsia="Times New Roman" w:cs="Times New Roman"/>
          <w:szCs w:val="24"/>
          <w:lang w:eastAsia="lv-LV"/>
        </w:rPr>
        <w:t>pers. A]</w:t>
      </w:r>
      <w:r>
        <w:rPr>
          <w:rFonts w:eastAsia="Times New Roman" w:cs="Times New Roman"/>
          <w:szCs w:val="24"/>
          <w:lang w:eastAsia="lv-LV"/>
        </w:rPr>
        <w:t xml:space="preserve"> vajadzēja izlemt jautājumu par iespēju nodrošināt apsūdzētās </w:t>
      </w:r>
      <w:proofErr w:type="gramStart"/>
      <w:r w:rsidR="0096620F">
        <w:rPr>
          <w:rFonts w:eastAsia="Times New Roman" w:cs="Times New Roman"/>
          <w:szCs w:val="24"/>
          <w:lang w:eastAsia="lv-LV"/>
        </w:rPr>
        <w:t>[</w:t>
      </w:r>
      <w:proofErr w:type="gramEnd"/>
      <w:r w:rsidR="0096620F">
        <w:rPr>
          <w:rFonts w:eastAsia="Times New Roman" w:cs="Times New Roman"/>
          <w:szCs w:val="24"/>
          <w:lang w:eastAsia="lv-LV"/>
        </w:rPr>
        <w:t>pers. A]</w:t>
      </w:r>
      <w:r>
        <w:rPr>
          <w:rFonts w:eastAsia="Times New Roman" w:cs="Times New Roman"/>
          <w:szCs w:val="24"/>
          <w:lang w:eastAsia="lv-LV"/>
        </w:rPr>
        <w:t xml:space="preserve"> ierašanos ties</w:t>
      </w:r>
      <w:r w:rsidR="00FC4DD9">
        <w:rPr>
          <w:rFonts w:eastAsia="Times New Roman" w:cs="Times New Roman"/>
          <w:szCs w:val="24"/>
          <w:lang w:eastAsia="lv-LV"/>
        </w:rPr>
        <w:t>ā.</w:t>
      </w:r>
      <w:r>
        <w:rPr>
          <w:rFonts w:eastAsia="Times New Roman" w:cs="Times New Roman"/>
          <w:szCs w:val="24"/>
          <w:lang w:eastAsia="lv-LV"/>
        </w:rPr>
        <w:t xml:space="preserve"> </w:t>
      </w:r>
    </w:p>
    <w:p w:rsidR="00FC4DD9" w:rsidRDefault="00E73BEF" w:rsidP="00E73BEF">
      <w:pPr>
        <w:spacing w:after="0" w:line="276" w:lineRule="auto"/>
        <w:jc w:val="both"/>
      </w:pPr>
      <w:r>
        <w:rPr>
          <w:rFonts w:eastAsia="Times New Roman" w:cs="Times New Roman"/>
          <w:szCs w:val="24"/>
          <w:lang w:eastAsia="lv-LV"/>
        </w:rPr>
        <w:t>[</w:t>
      </w:r>
      <w:r w:rsidR="00DE4ED4">
        <w:rPr>
          <w:rFonts w:eastAsia="Times New Roman" w:cs="Times New Roman"/>
          <w:szCs w:val="24"/>
          <w:lang w:eastAsia="lv-LV"/>
        </w:rPr>
        <w:t>8</w:t>
      </w:r>
      <w:r w:rsidR="009642B8">
        <w:rPr>
          <w:rFonts w:eastAsia="Times New Roman" w:cs="Times New Roman"/>
          <w:szCs w:val="24"/>
          <w:lang w:eastAsia="lv-LV"/>
        </w:rPr>
        <w:t>.5</w:t>
      </w:r>
      <w:r>
        <w:rPr>
          <w:rFonts w:eastAsia="Times New Roman" w:cs="Times New Roman"/>
          <w:szCs w:val="24"/>
          <w:lang w:eastAsia="lv-LV"/>
        </w:rPr>
        <w:t xml:space="preserve">] </w:t>
      </w:r>
      <w:r w:rsidR="00FC4DD9" w:rsidRPr="00F25004">
        <w:t xml:space="preserve">Ievērojot minēto, Augstākā tiesa atzīst, ka, </w:t>
      </w:r>
      <w:r w:rsidR="00FC4DD9">
        <w:t>iztiesājot lietu apsūdzētās prombūtnē (</w:t>
      </w:r>
      <w:proofErr w:type="spellStart"/>
      <w:r w:rsidR="00FC4DD9" w:rsidRPr="00FC4DD9">
        <w:rPr>
          <w:i/>
        </w:rPr>
        <w:t>in</w:t>
      </w:r>
      <w:proofErr w:type="spellEnd"/>
      <w:r w:rsidR="00FC4DD9" w:rsidRPr="00FC4DD9">
        <w:rPr>
          <w:i/>
        </w:rPr>
        <w:t xml:space="preserve"> </w:t>
      </w:r>
      <w:proofErr w:type="spellStart"/>
      <w:r w:rsidR="00FC4DD9" w:rsidRPr="00FC4DD9">
        <w:rPr>
          <w:i/>
        </w:rPr>
        <w:t>absentia</w:t>
      </w:r>
      <w:proofErr w:type="spellEnd"/>
      <w:r w:rsidR="00FC4DD9">
        <w:t xml:space="preserve">), </w:t>
      </w:r>
      <w:r w:rsidR="00FC4DD9" w:rsidRPr="00F25004">
        <w:t>tiesa pārkāp</w:t>
      </w:r>
      <w:r w:rsidR="00FC4DD9">
        <w:t>a</w:t>
      </w:r>
      <w:r w:rsidR="00FC4DD9" w:rsidRPr="00F25004">
        <w:t xml:space="preserve"> Kriminālprocesa likuma </w:t>
      </w:r>
      <w:proofErr w:type="gramStart"/>
      <w:r w:rsidR="00FC4DD9">
        <w:t>465.panta</w:t>
      </w:r>
      <w:proofErr w:type="gramEnd"/>
      <w:r w:rsidR="00FC4DD9">
        <w:t xml:space="preserve"> pirmo daļu, kas ir Kriminālprocesa likuma būtisks pārkāpums Kriminālprocesa likuma 575.panta pirmās daļas 3.punkta izpratnē</w:t>
      </w:r>
      <w:r w:rsidR="0062295E">
        <w:t xml:space="preserve">, kas noveda pie apsūdzētās </w:t>
      </w:r>
      <w:r w:rsidR="0096620F">
        <w:t>[pers. A]</w:t>
      </w:r>
      <w:r w:rsidR="0062295E">
        <w:t xml:space="preserve"> stāvokļa nelikumīgas pasliktināšanās, jo viņai bija liegtas tiesības pašai piedalīties lietas iztiesāšanā,</w:t>
      </w:r>
      <w:r w:rsidR="00FC4DD9">
        <w:t xml:space="preserve"> un</w:t>
      </w:r>
      <w:r w:rsidR="00FE17CD">
        <w:t xml:space="preserve"> ir</w:t>
      </w:r>
      <w:r w:rsidR="00FC4DD9">
        <w:t xml:space="preserve"> pamats tiesas nolēmuma atcelšanai un lietas nosūtīšanai jaunai izskatīšanai pirmās instances tiesā</w:t>
      </w:r>
      <w:r w:rsidR="00FE17CD">
        <w:t>.</w:t>
      </w:r>
      <w:r w:rsidR="00DD1FD1">
        <w:t xml:space="preserve"> </w:t>
      </w:r>
    </w:p>
    <w:p w:rsidR="00C607C5" w:rsidRDefault="00C607C5" w:rsidP="00E73BEF">
      <w:pPr>
        <w:spacing w:after="0" w:line="276" w:lineRule="auto"/>
        <w:jc w:val="both"/>
      </w:pPr>
    </w:p>
    <w:p w:rsidR="00333383" w:rsidRDefault="00E73BEF" w:rsidP="00E73BEF">
      <w:pPr>
        <w:spacing w:after="0" w:line="276" w:lineRule="auto"/>
        <w:jc w:val="both"/>
      </w:pPr>
      <w:r>
        <w:t>[</w:t>
      </w:r>
      <w:r w:rsidR="00DE4ED4">
        <w:t>9</w:t>
      </w:r>
      <w:r>
        <w:t xml:space="preserve">] </w:t>
      </w:r>
      <w:r w:rsidR="00FE17CD">
        <w:t xml:space="preserve">Ar Rīgas pilsētas Zemgales priekšpilsētas tiesas </w:t>
      </w:r>
      <w:proofErr w:type="gramStart"/>
      <w:r w:rsidR="00FE17CD">
        <w:t>2015.gada</w:t>
      </w:r>
      <w:proofErr w:type="gramEnd"/>
      <w:r w:rsidR="00FE17CD">
        <w:t xml:space="preserve"> 8.septembra lēmumu </w:t>
      </w:r>
      <w:r w:rsidR="0096620F">
        <w:t>[pers. A]</w:t>
      </w:r>
      <w:r w:rsidR="00FE17CD">
        <w:t xml:space="preserve"> </w:t>
      </w:r>
      <w:r w:rsidR="009D088C">
        <w:t xml:space="preserve">grozīts </w:t>
      </w:r>
      <w:r w:rsidR="00C50E74">
        <w:t xml:space="preserve">pirmstiesas </w:t>
      </w:r>
      <w:r w:rsidR="0062295E">
        <w:t>procesā</w:t>
      </w:r>
      <w:r w:rsidR="00C50E74">
        <w:t xml:space="preserve"> </w:t>
      </w:r>
      <w:r w:rsidR="00FE17CD">
        <w:t>piemērot</w:t>
      </w:r>
      <w:r w:rsidR="00C607C5">
        <w:t>ais</w:t>
      </w:r>
      <w:r w:rsidR="00FE17CD">
        <w:t xml:space="preserve"> drošības līdzeklis </w:t>
      </w:r>
      <w:r w:rsidR="00C607C5">
        <w:t>uz</w:t>
      </w:r>
      <w:r w:rsidR="00FE17CD">
        <w:t xml:space="preserve"> apcietinājum</w:t>
      </w:r>
      <w:r w:rsidR="00C607C5">
        <w:t>u</w:t>
      </w:r>
      <w:r w:rsidR="00FE17CD">
        <w:t xml:space="preserve">. Ar Rīgas pilsētas </w:t>
      </w:r>
      <w:r w:rsidR="00FE17CD">
        <w:lastRenderedPageBreak/>
        <w:t xml:space="preserve">Zemgales priekšpilsētas tiesas </w:t>
      </w:r>
      <w:proofErr w:type="gramStart"/>
      <w:r w:rsidR="00FE17CD">
        <w:t>2016.gada</w:t>
      </w:r>
      <w:proofErr w:type="gramEnd"/>
      <w:r w:rsidR="00FE17CD">
        <w:t xml:space="preserve"> 24.oktobra spriedumu drošības līdzeklis – apcietinājums – atstāts negrozīts.</w:t>
      </w:r>
    </w:p>
    <w:p w:rsidR="00C50E74" w:rsidRDefault="00333383" w:rsidP="00E73BEF">
      <w:pPr>
        <w:spacing w:after="0" w:line="276" w:lineRule="auto"/>
        <w:jc w:val="both"/>
      </w:pPr>
      <w:r>
        <w:tab/>
        <w:t xml:space="preserve">No Latvijas Republikas Ģenerālprokuratūras Darbības analīzes un vadības departamenta Starptautiskās sadarbības nodaļas uzziņas redzams, ka attiecībā uz </w:t>
      </w:r>
      <w:proofErr w:type="gramStart"/>
      <w:r w:rsidR="0096620F">
        <w:t>[</w:t>
      </w:r>
      <w:proofErr w:type="gramEnd"/>
      <w:r w:rsidR="0096620F">
        <w:t>pers. A]</w:t>
      </w:r>
      <w:r>
        <w:t xml:space="preserve"> tika izdoti divi Eiropas apcietināšanas orderi, </w:t>
      </w:r>
      <w:r w:rsidR="0062295E">
        <w:t>tostarp</w:t>
      </w:r>
      <w:r>
        <w:t xml:space="preserve">, par brīvības atņemšanas soda izpildi, kas viņai noteikti ar Tukuma rajona tiesas </w:t>
      </w:r>
      <w:proofErr w:type="gramStart"/>
      <w:r>
        <w:t>2014.gada</w:t>
      </w:r>
      <w:proofErr w:type="gramEnd"/>
      <w:r>
        <w:t xml:space="preserve"> 18.marta spriedumu, Tukuma rajona tiesas 2014.gada 4.novembra spriedumu, Tukuma rajona tiesas 2014.gada 25.novembra spriedumu, Tukuma rajona tiesas 2015.gada 3.jūnija spriedumu un Zemgales apgabaltiesas </w:t>
      </w:r>
      <w:r w:rsidR="00C50E74">
        <w:t xml:space="preserve">2015.gada 12.novembra spriedumu, Tukuma rajona tiesas 2016.gada 8.marta lēmumu un Tukuma rajona tiesas 2016.gada 6.maija spriedumu. </w:t>
      </w:r>
    </w:p>
    <w:p w:rsidR="00333383" w:rsidRDefault="00C50E74" w:rsidP="00C50E74">
      <w:pPr>
        <w:spacing w:after="0" w:line="276" w:lineRule="auto"/>
        <w:ind w:firstLine="720"/>
        <w:jc w:val="both"/>
      </w:pPr>
      <w:r>
        <w:t xml:space="preserve">No lietas materiāliem redzams, ka </w:t>
      </w:r>
      <w:proofErr w:type="gramStart"/>
      <w:r w:rsidR="0096620F">
        <w:t>[</w:t>
      </w:r>
      <w:proofErr w:type="gramEnd"/>
      <w:r w:rsidR="0096620F">
        <w:t>pers. A]</w:t>
      </w:r>
      <w:r>
        <w:t xml:space="preserve"> šobrīd atrodas </w:t>
      </w:r>
      <w:r w:rsidR="00333383">
        <w:t>Iļģuciema cietumā un izcieš brīvības atņemšanas sodu</w:t>
      </w:r>
      <w:r w:rsidR="009642B8">
        <w:t>,</w:t>
      </w:r>
      <w:r w:rsidR="00333383">
        <w:t xml:space="preserve"> </w:t>
      </w:r>
      <w:r>
        <w:t xml:space="preserve">kas viņai noteikts pēc Tukuma rajona tiesas </w:t>
      </w:r>
      <w:proofErr w:type="gramStart"/>
      <w:r>
        <w:t>2014.gada</w:t>
      </w:r>
      <w:proofErr w:type="gramEnd"/>
      <w:r>
        <w:t xml:space="preserve"> 18.marta sprieduma, Tukuma rajona tiesas 2014.gada 4.novembra sprieduma, Tukuma rajona tiesas 2014.gada 25.novembra sprieduma, Tukuma rajona tiesas 2015.gada 3.jūnija sprieduma un Zemgales apgabaltiesas 2015.gada 12.novembra sprieduma, Tukuma rajona tiesas 2016.gada 8.marta lēmuma un Tukuma rajona tiesas 2016.gada 6.maija sprieduma</w:t>
      </w:r>
      <w:r w:rsidR="00333383">
        <w:t>.</w:t>
      </w:r>
    </w:p>
    <w:p w:rsidR="00C50E74" w:rsidRDefault="00C50E74" w:rsidP="0062295E">
      <w:pPr>
        <w:spacing w:after="0" w:line="276" w:lineRule="auto"/>
        <w:ind w:firstLine="720"/>
        <w:jc w:val="both"/>
      </w:pPr>
      <w:r w:rsidRPr="00F25004">
        <w:t>Ievērojot mi</w:t>
      </w:r>
      <w:r>
        <w:t xml:space="preserve">nēto, Augstākā tiesa atzīst, ka drošības līdzekļa </w:t>
      </w:r>
      <w:r w:rsidR="0062295E">
        <w:t>– apcietinājuma</w:t>
      </w:r>
      <w:r w:rsidR="00422CEF">
        <w:t>,</w:t>
      </w:r>
      <w:r w:rsidR="0062295E">
        <w:t xml:space="preserve"> </w:t>
      </w:r>
      <w:r w:rsidR="00422CEF">
        <w:t xml:space="preserve">turpmākai piemērošanai </w:t>
      </w:r>
      <w:r>
        <w:t>šajā krimināl</w:t>
      </w:r>
      <w:r w:rsidR="00360251">
        <w:t>procesā</w:t>
      </w:r>
      <w:r>
        <w:t xml:space="preserve"> nav tiesiska pamata</w:t>
      </w:r>
      <w:proofErr w:type="gramStart"/>
      <w:r>
        <w:t xml:space="preserve"> un</w:t>
      </w:r>
      <w:proofErr w:type="gramEnd"/>
      <w:r>
        <w:t xml:space="preserve"> </w:t>
      </w:r>
      <w:r w:rsidR="00360251">
        <w:t xml:space="preserve">tāpēc tas ir </w:t>
      </w:r>
      <w:r>
        <w:t>atceļams</w:t>
      </w:r>
      <w:r w:rsidR="00360251">
        <w:t>.</w:t>
      </w:r>
    </w:p>
    <w:p w:rsidR="00FE17CD" w:rsidRPr="00F25004" w:rsidRDefault="00DD196F" w:rsidP="00E73BEF">
      <w:pPr>
        <w:spacing w:after="0" w:line="276" w:lineRule="auto"/>
        <w:jc w:val="both"/>
      </w:pPr>
      <w:r>
        <w:t xml:space="preserve"> </w:t>
      </w:r>
    </w:p>
    <w:p w:rsidR="00203447" w:rsidRPr="00203447" w:rsidRDefault="00203447" w:rsidP="00360251">
      <w:pPr>
        <w:spacing w:after="0" w:line="240" w:lineRule="auto"/>
        <w:jc w:val="center"/>
        <w:rPr>
          <w:rFonts w:eastAsia="Times New Roman" w:cs="Times New Roman"/>
          <w:b/>
          <w:szCs w:val="24"/>
          <w:lang w:eastAsia="lv-LV"/>
        </w:rPr>
      </w:pPr>
      <w:r w:rsidRPr="00203447">
        <w:rPr>
          <w:rFonts w:eastAsia="Times New Roman" w:cs="Times New Roman"/>
          <w:b/>
          <w:szCs w:val="24"/>
          <w:lang w:eastAsia="lv-LV"/>
        </w:rPr>
        <w:t>Rezolutīvā daļa</w:t>
      </w:r>
    </w:p>
    <w:p w:rsidR="00203447" w:rsidRPr="00203447" w:rsidRDefault="00203447" w:rsidP="00203447">
      <w:pPr>
        <w:spacing w:line="276" w:lineRule="auto"/>
        <w:ind w:firstLine="567"/>
        <w:contextualSpacing/>
        <w:jc w:val="center"/>
        <w:rPr>
          <w:rFonts w:eastAsia="Times New Roman" w:cs="Times New Roman"/>
          <w:lang w:eastAsia="lv-LV"/>
        </w:rPr>
      </w:pPr>
    </w:p>
    <w:p w:rsidR="00203447" w:rsidRPr="00203447" w:rsidRDefault="00203447" w:rsidP="00203447">
      <w:pPr>
        <w:spacing w:line="276" w:lineRule="auto"/>
        <w:ind w:firstLine="567"/>
        <w:contextualSpacing/>
        <w:jc w:val="both"/>
        <w:rPr>
          <w:rFonts w:eastAsia="Calibri" w:cs="Times New Roman"/>
          <w:iCs/>
        </w:rPr>
      </w:pPr>
      <w:r w:rsidRPr="00203447">
        <w:rPr>
          <w:rFonts w:eastAsia="Calibri" w:cs="Times New Roman"/>
          <w:iCs/>
        </w:rPr>
        <w:t xml:space="preserve">Pamatojoties uz Kriminālprocesa likuma 585., 587., 662., 670., </w:t>
      </w:r>
      <w:proofErr w:type="gramStart"/>
      <w:r w:rsidRPr="00203447">
        <w:rPr>
          <w:rFonts w:eastAsia="Calibri" w:cs="Times New Roman"/>
          <w:iCs/>
        </w:rPr>
        <w:t>672.pantu</w:t>
      </w:r>
      <w:proofErr w:type="gramEnd"/>
      <w:r w:rsidRPr="00203447">
        <w:rPr>
          <w:rFonts w:eastAsia="Calibri" w:cs="Times New Roman"/>
          <w:iCs/>
        </w:rPr>
        <w:t>, Augstākā tiesa</w:t>
      </w:r>
    </w:p>
    <w:p w:rsidR="00203447" w:rsidRPr="00203447" w:rsidRDefault="00203447" w:rsidP="00203447">
      <w:pPr>
        <w:spacing w:after="0" w:line="240" w:lineRule="auto"/>
        <w:jc w:val="center"/>
        <w:rPr>
          <w:rFonts w:eastAsia="Calibri" w:cs="Times New Roman"/>
          <w:b/>
          <w:iCs/>
          <w:szCs w:val="24"/>
        </w:rPr>
      </w:pPr>
    </w:p>
    <w:p w:rsidR="00203447" w:rsidRPr="00203447" w:rsidRDefault="00203447" w:rsidP="00203447">
      <w:pPr>
        <w:spacing w:after="0" w:line="240" w:lineRule="auto"/>
        <w:jc w:val="center"/>
        <w:rPr>
          <w:rFonts w:eastAsia="Calibri" w:cs="Times New Roman"/>
          <w:b/>
          <w:iCs/>
          <w:szCs w:val="24"/>
        </w:rPr>
      </w:pPr>
      <w:r w:rsidRPr="00203447">
        <w:rPr>
          <w:rFonts w:eastAsia="Calibri" w:cs="Times New Roman"/>
          <w:b/>
          <w:iCs/>
          <w:szCs w:val="24"/>
        </w:rPr>
        <w:t>nolēma:</w:t>
      </w:r>
    </w:p>
    <w:p w:rsidR="00203447" w:rsidRPr="00203447" w:rsidRDefault="00203447" w:rsidP="00203447">
      <w:pPr>
        <w:spacing w:after="0" w:line="240" w:lineRule="auto"/>
        <w:jc w:val="center"/>
        <w:rPr>
          <w:rFonts w:eastAsia="Calibri" w:cs="Times New Roman"/>
          <w:b/>
          <w:iCs/>
          <w:szCs w:val="24"/>
        </w:rPr>
      </w:pPr>
    </w:p>
    <w:p w:rsidR="00203447" w:rsidRDefault="00203447" w:rsidP="00203447">
      <w:pPr>
        <w:spacing w:after="0" w:line="276" w:lineRule="auto"/>
        <w:ind w:firstLine="567"/>
        <w:jc w:val="both"/>
        <w:rPr>
          <w:rFonts w:eastAsia="Calibri" w:cs="Times New Roman"/>
          <w:szCs w:val="24"/>
        </w:rPr>
      </w:pPr>
      <w:r w:rsidRPr="00203447">
        <w:rPr>
          <w:rFonts w:eastAsia="Calibri" w:cs="Times New Roman"/>
          <w:szCs w:val="24"/>
        </w:rPr>
        <w:t xml:space="preserve">atcelt </w:t>
      </w:r>
      <w:r w:rsidR="00CE6E78">
        <w:rPr>
          <w:rFonts w:eastAsia="Calibri" w:cs="Times New Roman"/>
          <w:szCs w:val="24"/>
        </w:rPr>
        <w:t xml:space="preserve">Rīgas pilsētas Zemgales priekšpilsētas </w:t>
      </w:r>
      <w:r w:rsidRPr="00203447">
        <w:rPr>
          <w:rFonts w:eastAsia="Calibri" w:cs="Times New Roman"/>
          <w:szCs w:val="24"/>
        </w:rPr>
        <w:t xml:space="preserve">tiesas </w:t>
      </w:r>
      <w:proofErr w:type="gramStart"/>
      <w:r w:rsidRPr="00203447">
        <w:rPr>
          <w:rFonts w:eastAsia="Calibri" w:cs="Times New Roman"/>
          <w:szCs w:val="24"/>
        </w:rPr>
        <w:t>2016.gada</w:t>
      </w:r>
      <w:proofErr w:type="gramEnd"/>
      <w:r w:rsidRPr="00203447">
        <w:rPr>
          <w:rFonts w:eastAsia="Calibri" w:cs="Times New Roman"/>
          <w:szCs w:val="24"/>
        </w:rPr>
        <w:t xml:space="preserve"> </w:t>
      </w:r>
      <w:r w:rsidR="00CE6E78">
        <w:rPr>
          <w:rFonts w:eastAsia="Calibri" w:cs="Times New Roman"/>
          <w:szCs w:val="24"/>
        </w:rPr>
        <w:t>24.oktobra spriedumu</w:t>
      </w:r>
      <w:r w:rsidRPr="00203447">
        <w:rPr>
          <w:rFonts w:eastAsia="Calibri" w:cs="Times New Roman"/>
          <w:szCs w:val="24"/>
        </w:rPr>
        <w:t xml:space="preserve"> </w:t>
      </w:r>
      <w:r w:rsidR="00CE6E78">
        <w:rPr>
          <w:rFonts w:eastAsia="Calibri" w:cs="Times New Roman"/>
          <w:szCs w:val="24"/>
        </w:rPr>
        <w:t xml:space="preserve">un </w:t>
      </w:r>
      <w:r w:rsidRPr="00203447">
        <w:rPr>
          <w:rFonts w:eastAsia="Calibri" w:cs="Times New Roman"/>
          <w:szCs w:val="24"/>
        </w:rPr>
        <w:t xml:space="preserve">nosūtīt </w:t>
      </w:r>
      <w:r w:rsidR="00CE6E78">
        <w:rPr>
          <w:rFonts w:eastAsia="Calibri" w:cs="Times New Roman"/>
          <w:szCs w:val="24"/>
        </w:rPr>
        <w:t xml:space="preserve">lietu </w:t>
      </w:r>
      <w:r w:rsidRPr="00203447">
        <w:rPr>
          <w:rFonts w:eastAsia="Calibri" w:cs="Times New Roman"/>
          <w:szCs w:val="24"/>
        </w:rPr>
        <w:t xml:space="preserve">jaunai izskatīšanai </w:t>
      </w:r>
      <w:r w:rsidR="00CE6E78">
        <w:rPr>
          <w:rFonts w:eastAsia="Calibri" w:cs="Times New Roman"/>
          <w:szCs w:val="24"/>
        </w:rPr>
        <w:t>Rīgas pilsētas Pārdaugavas ties</w:t>
      </w:r>
      <w:r w:rsidR="00FC4DD9">
        <w:rPr>
          <w:rFonts w:eastAsia="Calibri" w:cs="Times New Roman"/>
          <w:szCs w:val="24"/>
        </w:rPr>
        <w:t>ā</w:t>
      </w:r>
      <w:r w:rsidRPr="00203447">
        <w:rPr>
          <w:rFonts w:eastAsia="Calibri" w:cs="Times New Roman"/>
          <w:szCs w:val="24"/>
        </w:rPr>
        <w:t>.</w:t>
      </w:r>
    </w:p>
    <w:p w:rsidR="00CE6E78" w:rsidRPr="00203447" w:rsidRDefault="0096620F" w:rsidP="001B4B9A">
      <w:pPr>
        <w:spacing w:after="0" w:line="276" w:lineRule="auto"/>
        <w:ind w:firstLine="567"/>
        <w:jc w:val="both"/>
        <w:rPr>
          <w:rFonts w:eastAsia="Calibri" w:cs="Times New Roman"/>
          <w:szCs w:val="24"/>
        </w:rPr>
      </w:pPr>
      <w:r>
        <w:rPr>
          <w:rFonts w:eastAsia="Calibri" w:cs="Times New Roman"/>
          <w:szCs w:val="24"/>
        </w:rPr>
        <w:t>[pers. A]</w:t>
      </w:r>
      <w:r w:rsidR="001B4B9A">
        <w:rPr>
          <w:rFonts w:eastAsia="Calibri" w:cs="Times New Roman"/>
          <w:szCs w:val="24"/>
        </w:rPr>
        <w:t xml:space="preserve"> piemēroto d</w:t>
      </w:r>
      <w:r w:rsidR="00360251">
        <w:rPr>
          <w:rFonts w:eastAsia="Calibri" w:cs="Times New Roman"/>
          <w:szCs w:val="24"/>
        </w:rPr>
        <w:t>rošības līdzekli</w:t>
      </w:r>
      <w:r w:rsidR="001B4B9A">
        <w:rPr>
          <w:rFonts w:eastAsia="Calibri" w:cs="Times New Roman"/>
          <w:szCs w:val="24"/>
        </w:rPr>
        <w:t xml:space="preserve"> –</w:t>
      </w:r>
      <w:r w:rsidR="00360251">
        <w:rPr>
          <w:rFonts w:eastAsia="Calibri" w:cs="Times New Roman"/>
          <w:szCs w:val="24"/>
        </w:rPr>
        <w:t xml:space="preserve"> </w:t>
      </w:r>
      <w:r w:rsidR="001B4B9A">
        <w:rPr>
          <w:rFonts w:eastAsia="Calibri" w:cs="Times New Roman"/>
          <w:szCs w:val="24"/>
        </w:rPr>
        <w:t>apcietinājumu – atcelt.</w:t>
      </w:r>
    </w:p>
    <w:p w:rsidR="00203447" w:rsidRDefault="00203447" w:rsidP="00360251">
      <w:pPr>
        <w:spacing w:after="0" w:line="276" w:lineRule="auto"/>
        <w:ind w:firstLine="567"/>
        <w:jc w:val="both"/>
        <w:rPr>
          <w:rFonts w:eastAsia="Calibri" w:cs="Times New Roman"/>
          <w:iCs/>
          <w:szCs w:val="24"/>
        </w:rPr>
      </w:pPr>
      <w:r w:rsidRPr="00203447">
        <w:rPr>
          <w:rFonts w:eastAsia="Calibri" w:cs="Times New Roman"/>
          <w:iCs/>
          <w:szCs w:val="24"/>
        </w:rPr>
        <w:t xml:space="preserve">Lēmums nav pārsūdzams. </w:t>
      </w:r>
    </w:p>
    <w:p w:rsidR="001156D0" w:rsidRDefault="001156D0" w:rsidP="00360251">
      <w:pPr>
        <w:spacing w:after="0" w:line="276" w:lineRule="auto"/>
        <w:ind w:firstLine="567"/>
        <w:jc w:val="both"/>
        <w:rPr>
          <w:rFonts w:eastAsia="Calibri" w:cs="Times New Roman"/>
          <w:iCs/>
          <w:szCs w:val="24"/>
        </w:rPr>
      </w:pPr>
    </w:p>
    <w:p w:rsidR="001156D0" w:rsidRDefault="001156D0" w:rsidP="00360251">
      <w:pPr>
        <w:spacing w:after="0" w:line="276" w:lineRule="auto"/>
        <w:ind w:firstLine="567"/>
        <w:jc w:val="both"/>
        <w:rPr>
          <w:rFonts w:eastAsia="Calibri" w:cs="Times New Roman"/>
          <w:iCs/>
          <w:szCs w:val="24"/>
        </w:rPr>
      </w:pPr>
    </w:p>
    <w:p w:rsidR="001156D0" w:rsidRDefault="001156D0" w:rsidP="001156D0">
      <w:pPr>
        <w:tabs>
          <w:tab w:val="left" w:pos="1134"/>
        </w:tabs>
        <w:spacing w:line="276" w:lineRule="auto"/>
        <w:ind w:firstLine="710"/>
        <w:jc w:val="center"/>
        <w:rPr>
          <w:b/>
        </w:rPr>
      </w:pPr>
      <w:r w:rsidRPr="00EE3D98">
        <w:rPr>
          <w:b/>
        </w:rPr>
        <w:t>Tiesību aktu un nolēmumu rādītājs</w:t>
      </w:r>
    </w:p>
    <w:p w:rsidR="001156D0" w:rsidRDefault="001156D0" w:rsidP="001156D0">
      <w:pPr>
        <w:tabs>
          <w:tab w:val="left" w:pos="1134"/>
        </w:tabs>
        <w:spacing w:line="276" w:lineRule="auto"/>
        <w:ind w:firstLine="710"/>
        <w:jc w:val="center"/>
        <w:rPr>
          <w:b/>
        </w:rPr>
      </w:pPr>
    </w:p>
    <w:p w:rsidR="001156D0" w:rsidRDefault="001156D0" w:rsidP="001156D0">
      <w:pPr>
        <w:tabs>
          <w:tab w:val="left" w:pos="1134"/>
        </w:tabs>
        <w:spacing w:after="0" w:line="240" w:lineRule="auto"/>
      </w:pPr>
      <w:r w:rsidRPr="001156D0">
        <w:t>Kriminālprocesa likums</w:t>
      </w:r>
      <w:r>
        <w:tab/>
      </w:r>
      <w:r>
        <w:tab/>
      </w:r>
      <w:r>
        <w:tab/>
      </w:r>
      <w:r>
        <w:tab/>
        <w:t>465. panta pirmā daļa</w:t>
      </w:r>
    </w:p>
    <w:p w:rsidR="001156D0" w:rsidRPr="001156D0" w:rsidRDefault="000E26C8" w:rsidP="001156D0">
      <w:pPr>
        <w:tabs>
          <w:tab w:val="left" w:pos="1134"/>
        </w:tabs>
        <w:spacing w:after="0" w:line="240" w:lineRule="auto"/>
      </w:pPr>
      <w:r>
        <w:tab/>
      </w:r>
      <w:r>
        <w:tab/>
      </w:r>
      <w:r>
        <w:tab/>
      </w:r>
      <w:r>
        <w:tab/>
      </w:r>
      <w:r>
        <w:tab/>
      </w:r>
      <w:r>
        <w:tab/>
      </w:r>
      <w:r>
        <w:tab/>
        <w:t>575. panta pirmās</w:t>
      </w:r>
      <w:r w:rsidR="001156D0">
        <w:t xml:space="preserve"> daļa</w:t>
      </w:r>
      <w:r>
        <w:t>s 3.punkts</w:t>
      </w:r>
      <w:r w:rsidR="001156D0" w:rsidRPr="001156D0">
        <w:t xml:space="preserve"> </w:t>
      </w:r>
    </w:p>
    <w:p w:rsidR="001156D0" w:rsidRPr="00203447" w:rsidRDefault="001156D0" w:rsidP="00360251">
      <w:pPr>
        <w:spacing w:after="0" w:line="276" w:lineRule="auto"/>
        <w:ind w:firstLine="567"/>
        <w:jc w:val="both"/>
        <w:rPr>
          <w:rFonts w:eastAsia="Calibri" w:cs="Times New Roman"/>
          <w:iCs/>
          <w:szCs w:val="24"/>
        </w:rPr>
      </w:pPr>
    </w:p>
    <w:p w:rsidR="00203447" w:rsidRPr="00203447" w:rsidRDefault="00203447" w:rsidP="00203447">
      <w:pPr>
        <w:spacing w:after="0" w:line="276" w:lineRule="auto"/>
        <w:ind w:firstLine="567"/>
        <w:jc w:val="both"/>
        <w:rPr>
          <w:rFonts w:eastAsia="Calibri" w:cs="Times New Roman"/>
          <w:iCs/>
          <w:szCs w:val="24"/>
        </w:rPr>
      </w:pPr>
    </w:p>
    <w:p w:rsidR="00203447" w:rsidRDefault="00203447" w:rsidP="0096620F">
      <w:pPr>
        <w:spacing w:after="0" w:line="360" w:lineRule="auto"/>
        <w:jc w:val="both"/>
        <w:rPr>
          <w:rFonts w:eastAsia="Calibri" w:cs="Times New Roman"/>
          <w:szCs w:val="24"/>
        </w:rPr>
      </w:pPr>
    </w:p>
    <w:sectPr w:rsidR="00203447" w:rsidSect="004B593A">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C7C" w:rsidRDefault="00546C7C">
      <w:pPr>
        <w:spacing w:after="0" w:line="240" w:lineRule="auto"/>
      </w:pPr>
      <w:r>
        <w:separator/>
      </w:r>
    </w:p>
  </w:endnote>
  <w:endnote w:type="continuationSeparator" w:id="0">
    <w:p w:rsidR="00546C7C" w:rsidRDefault="00546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491279"/>
      <w:docPartObj>
        <w:docPartGallery w:val="Page Numbers (Bottom of Page)"/>
        <w:docPartUnique/>
      </w:docPartObj>
    </w:sdtPr>
    <w:sdtEndPr/>
    <w:sdtContent>
      <w:sdt>
        <w:sdtPr>
          <w:id w:val="1728636285"/>
          <w:docPartObj>
            <w:docPartGallery w:val="Page Numbers (Top of Page)"/>
            <w:docPartUnique/>
          </w:docPartObj>
        </w:sdtPr>
        <w:sdtEndPr/>
        <w:sdtContent>
          <w:p w:rsidR="00276376" w:rsidRPr="00276376" w:rsidRDefault="00A21D37">
            <w:pPr>
              <w:pStyle w:val="Footer"/>
              <w:jc w:val="center"/>
            </w:pPr>
            <w:r w:rsidRPr="00276376">
              <w:rPr>
                <w:bCs/>
              </w:rPr>
              <w:fldChar w:fldCharType="begin"/>
            </w:r>
            <w:r w:rsidRPr="00276376">
              <w:rPr>
                <w:bCs/>
              </w:rPr>
              <w:instrText xml:space="preserve"> PAGE </w:instrText>
            </w:r>
            <w:r w:rsidRPr="00276376">
              <w:rPr>
                <w:bCs/>
              </w:rPr>
              <w:fldChar w:fldCharType="separate"/>
            </w:r>
            <w:r w:rsidR="00A373C1">
              <w:rPr>
                <w:bCs/>
                <w:noProof/>
              </w:rPr>
              <w:t>4</w:t>
            </w:r>
            <w:r w:rsidRPr="00276376">
              <w:rPr>
                <w:bCs/>
              </w:rPr>
              <w:fldChar w:fldCharType="end"/>
            </w:r>
            <w:r w:rsidRPr="00276376">
              <w:rPr>
                <w:bCs/>
              </w:rPr>
              <w:t>.lapa no</w:t>
            </w:r>
            <w:r w:rsidRPr="00276376">
              <w:t xml:space="preserve"> </w:t>
            </w:r>
            <w:r w:rsidRPr="00276376">
              <w:rPr>
                <w:bCs/>
              </w:rPr>
              <w:fldChar w:fldCharType="begin"/>
            </w:r>
            <w:r w:rsidRPr="00276376">
              <w:rPr>
                <w:bCs/>
              </w:rPr>
              <w:instrText xml:space="preserve"> NUMPAGES  </w:instrText>
            </w:r>
            <w:r w:rsidRPr="00276376">
              <w:rPr>
                <w:bCs/>
              </w:rPr>
              <w:fldChar w:fldCharType="separate"/>
            </w:r>
            <w:r w:rsidR="00A373C1">
              <w:rPr>
                <w:bCs/>
                <w:noProof/>
              </w:rPr>
              <w:t>4</w:t>
            </w:r>
            <w:r w:rsidRPr="00276376">
              <w:rPr>
                <w:bCs/>
              </w:rPr>
              <w:fldChar w:fldCharType="end"/>
            </w:r>
          </w:p>
        </w:sdtContent>
      </w:sdt>
    </w:sdtContent>
  </w:sdt>
  <w:p w:rsidR="00276376" w:rsidRDefault="0054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C7C" w:rsidRDefault="00546C7C">
      <w:pPr>
        <w:spacing w:after="0" w:line="240" w:lineRule="auto"/>
      </w:pPr>
      <w:r>
        <w:separator/>
      </w:r>
    </w:p>
  </w:footnote>
  <w:footnote w:type="continuationSeparator" w:id="0">
    <w:p w:rsidR="00546C7C" w:rsidRDefault="00546C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47"/>
    <w:rsid w:val="000E26C8"/>
    <w:rsid w:val="001069CA"/>
    <w:rsid w:val="001156D0"/>
    <w:rsid w:val="001B4B9A"/>
    <w:rsid w:val="001F4487"/>
    <w:rsid w:val="00203447"/>
    <w:rsid w:val="00236952"/>
    <w:rsid w:val="002A582B"/>
    <w:rsid w:val="002B2A1E"/>
    <w:rsid w:val="002C67D3"/>
    <w:rsid w:val="002E6716"/>
    <w:rsid w:val="0030396A"/>
    <w:rsid w:val="003039BD"/>
    <w:rsid w:val="00333383"/>
    <w:rsid w:val="00360251"/>
    <w:rsid w:val="00372B60"/>
    <w:rsid w:val="003A433B"/>
    <w:rsid w:val="003A7D09"/>
    <w:rsid w:val="003D3017"/>
    <w:rsid w:val="00422CEF"/>
    <w:rsid w:val="004752BA"/>
    <w:rsid w:val="00502E78"/>
    <w:rsid w:val="00515670"/>
    <w:rsid w:val="00546C7C"/>
    <w:rsid w:val="005A4BA8"/>
    <w:rsid w:val="005B668A"/>
    <w:rsid w:val="00610EBD"/>
    <w:rsid w:val="0062295E"/>
    <w:rsid w:val="006B6BCF"/>
    <w:rsid w:val="006E352F"/>
    <w:rsid w:val="00725A66"/>
    <w:rsid w:val="00744E9D"/>
    <w:rsid w:val="007A369D"/>
    <w:rsid w:val="007D3E92"/>
    <w:rsid w:val="00886794"/>
    <w:rsid w:val="008E012C"/>
    <w:rsid w:val="008F0966"/>
    <w:rsid w:val="009000AA"/>
    <w:rsid w:val="009642B8"/>
    <w:rsid w:val="0096620F"/>
    <w:rsid w:val="009864DD"/>
    <w:rsid w:val="00991936"/>
    <w:rsid w:val="009C278E"/>
    <w:rsid w:val="009D088C"/>
    <w:rsid w:val="009F356E"/>
    <w:rsid w:val="00A21D37"/>
    <w:rsid w:val="00A373C1"/>
    <w:rsid w:val="00A5354B"/>
    <w:rsid w:val="00AB08FE"/>
    <w:rsid w:val="00B1125D"/>
    <w:rsid w:val="00B576EF"/>
    <w:rsid w:val="00B81855"/>
    <w:rsid w:val="00C244C1"/>
    <w:rsid w:val="00C4120E"/>
    <w:rsid w:val="00C50E74"/>
    <w:rsid w:val="00C607C5"/>
    <w:rsid w:val="00C613EE"/>
    <w:rsid w:val="00C628F0"/>
    <w:rsid w:val="00C800E9"/>
    <w:rsid w:val="00C803F0"/>
    <w:rsid w:val="00C9372F"/>
    <w:rsid w:val="00CE6E78"/>
    <w:rsid w:val="00D652AF"/>
    <w:rsid w:val="00DA447B"/>
    <w:rsid w:val="00DD196F"/>
    <w:rsid w:val="00DD1FD1"/>
    <w:rsid w:val="00DE4ED4"/>
    <w:rsid w:val="00E70131"/>
    <w:rsid w:val="00E73BEF"/>
    <w:rsid w:val="00EB2E00"/>
    <w:rsid w:val="00ED5644"/>
    <w:rsid w:val="00FB59A7"/>
    <w:rsid w:val="00FB7846"/>
    <w:rsid w:val="00FC4DD9"/>
    <w:rsid w:val="00FE17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3447"/>
    <w:pPr>
      <w:tabs>
        <w:tab w:val="center" w:pos="4153"/>
        <w:tab w:val="right" w:pos="8306"/>
      </w:tabs>
      <w:spacing w:after="0" w:line="240" w:lineRule="auto"/>
    </w:pPr>
    <w:rPr>
      <w:rFonts w:eastAsia="Calibri" w:cs="Times New Roman"/>
      <w:szCs w:val="24"/>
    </w:rPr>
  </w:style>
  <w:style w:type="character" w:customStyle="1" w:styleId="FooterChar">
    <w:name w:val="Footer Char"/>
    <w:basedOn w:val="DefaultParagraphFont"/>
    <w:link w:val="Footer"/>
    <w:uiPriority w:val="99"/>
    <w:rsid w:val="00203447"/>
    <w:rPr>
      <w:rFonts w:eastAsia="Calibri" w:cs="Times New Roman"/>
      <w:szCs w:val="24"/>
    </w:rPr>
  </w:style>
  <w:style w:type="paragraph" w:styleId="BalloonText">
    <w:name w:val="Balloon Text"/>
    <w:basedOn w:val="Normal"/>
    <w:link w:val="BalloonTextChar"/>
    <w:uiPriority w:val="99"/>
    <w:semiHidden/>
    <w:unhideWhenUsed/>
    <w:rsid w:val="00900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0AA"/>
    <w:rPr>
      <w:rFonts w:ascii="Segoe UI" w:hAnsi="Segoe UI" w:cs="Segoe UI"/>
      <w:sz w:val="18"/>
      <w:szCs w:val="18"/>
    </w:rPr>
  </w:style>
  <w:style w:type="paragraph" w:styleId="Header">
    <w:name w:val="header"/>
    <w:basedOn w:val="Normal"/>
    <w:link w:val="HeaderChar"/>
    <w:uiPriority w:val="99"/>
    <w:unhideWhenUsed/>
    <w:rsid w:val="005B66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668A"/>
  </w:style>
  <w:style w:type="paragraph" w:styleId="BodyText2">
    <w:name w:val="Body Text 2"/>
    <w:basedOn w:val="Normal"/>
    <w:link w:val="BodyText2Char"/>
    <w:rsid w:val="001156D0"/>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1156D0"/>
    <w:rPr>
      <w:rFonts w:ascii="Garamond" w:eastAsia="Times New Roman" w:hAnsi="Garamond"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6866</Words>
  <Characters>3914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2017-09-25T11:59:00Z</dcterms:created>
  <dcterms:modified xsi:type="dcterms:W3CDTF">2017-09-29T06:42:00Z</dcterms:modified>
</cp:coreProperties>
</file>