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6D" w:rsidRPr="009D546D" w:rsidRDefault="009D546D" w:rsidP="009D54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46D">
        <w:rPr>
          <w:rFonts w:ascii="Times New Roman" w:hAnsi="Times New Roman" w:cs="Times New Roman"/>
          <w:b/>
          <w:bCs/>
          <w:sz w:val="24"/>
          <w:szCs w:val="24"/>
        </w:rPr>
        <w:t>Morālā kaitējuma apmēra noteikšana sakarā ar nepamatoti ierosinātu kriminālprocesu, ja lieta iztiesāta saprātīgā termiņā un piemērots ar apcietinājumu nesaistīts drošības līdzeklis.</w:t>
      </w:r>
    </w:p>
    <w:p w:rsidR="005E621A" w:rsidRDefault="005E621A" w:rsidP="007D6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C3D" w:rsidRPr="008C3C5C" w:rsidRDefault="00F64C3D" w:rsidP="007D6E8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Latvijas Republikas</w:t>
      </w:r>
    </w:p>
    <w:p w:rsidR="00F64C3D" w:rsidRPr="008C3C5C" w:rsidRDefault="00F64C3D" w:rsidP="007D6E8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Augstākās tiesas</w:t>
      </w:r>
    </w:p>
    <w:p w:rsidR="00F64C3D" w:rsidRPr="008C3C5C" w:rsidRDefault="00F64C3D" w:rsidP="007D6E8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C5C">
        <w:rPr>
          <w:rFonts w:ascii="Times New Roman" w:hAnsi="Times New Roman" w:cs="Times New Roman"/>
          <w:b/>
          <w:color w:val="000000"/>
          <w:sz w:val="24"/>
          <w:szCs w:val="24"/>
        </w:rPr>
        <w:t>Civil</w:t>
      </w:r>
      <w:r w:rsidRPr="008C3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lietu departamenta</w:t>
      </w:r>
    </w:p>
    <w:p w:rsidR="00F64C3D" w:rsidRPr="008C3C5C" w:rsidRDefault="00F64C3D" w:rsidP="007D6E8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2017.gada 29.jūnija</w:t>
      </w:r>
    </w:p>
    <w:p w:rsidR="00F64C3D" w:rsidRPr="008C3C5C" w:rsidRDefault="00F64C3D" w:rsidP="007D6E88">
      <w:pPr>
        <w:shd w:val="clear" w:color="auto" w:fill="FFFFFF"/>
        <w:spacing w:after="0" w:line="276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5C">
        <w:rPr>
          <w:rFonts w:ascii="Times New Roman" w:hAnsi="Times New Roman" w:cs="Times New Roman"/>
          <w:b/>
          <w:bCs/>
          <w:sz w:val="24"/>
          <w:szCs w:val="24"/>
        </w:rPr>
        <w:t>SPRIED</w:t>
      </w:r>
      <w:r w:rsidRPr="008C3C5C">
        <w:rPr>
          <w:rFonts w:ascii="Times New Roman" w:eastAsia="Times New Roman" w:hAnsi="Times New Roman" w:cs="Times New Roman"/>
          <w:b/>
          <w:bCs/>
          <w:sz w:val="24"/>
          <w:szCs w:val="24"/>
        </w:rPr>
        <w:t>UMS</w:t>
      </w:r>
    </w:p>
    <w:p w:rsidR="00F64C3D" w:rsidRPr="00F64C3D" w:rsidRDefault="00F64C3D" w:rsidP="007D6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8C3C5C">
        <w:rPr>
          <w:rFonts w:ascii="Times New Roman" w:hAnsi="Times New Roman" w:cs="Times New Roman"/>
          <w:b/>
          <w:sz w:val="24"/>
          <w:szCs w:val="24"/>
        </w:rPr>
        <w:t>Lieta Nr.</w:t>
      </w:r>
      <w:r w:rsidRPr="00F64C3D">
        <w:rPr>
          <w:rFonts w:ascii="Times New Roman" w:hAnsi="Times New Roman" w:cs="Times New Roman"/>
          <w:b/>
          <w:color w:val="000000"/>
          <w:sz w:val="24"/>
          <w:szCs w:val="24"/>
        </w:rPr>
        <w:t>C27220512</w:t>
      </w:r>
    </w:p>
    <w:p w:rsidR="00F64C3D" w:rsidRPr="001011B3" w:rsidRDefault="00F64C3D" w:rsidP="007D6E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C5C">
        <w:rPr>
          <w:rFonts w:ascii="Times New Roman" w:hAnsi="Times New Roman" w:cs="Times New Roman"/>
          <w:b/>
          <w:sz w:val="24"/>
          <w:szCs w:val="24"/>
        </w:rPr>
        <w:t>SKC</w:t>
      </w:r>
      <w:r w:rsidRPr="008C3C5C">
        <w:rPr>
          <w:rFonts w:ascii="Times New Roman" w:hAnsi="Times New Roman" w:cs="Times New Roman"/>
          <w:b/>
          <w:sz w:val="24"/>
          <w:szCs w:val="24"/>
        </w:rPr>
        <w:noBreak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Pr="008C3C5C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</w:p>
    <w:p w:rsidR="00F64C3D" w:rsidRPr="000638B7" w:rsidRDefault="00F64C3D" w:rsidP="007D6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Augstākā tiesa šādā sastāvā: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tiesnese referente Vanda Cīrule,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tiesnese Zane Pētersone,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tiesnese Anda Vītola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izskatīja rakstveida procesā civillietu sakarā ar Latvijas Republikas Tieslietu 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ministrijas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kasācijas sūdzību par Rīgas apgabaltiesas Civillietu tiesas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kolēģijas 2014.gada 10.decembra spriedumu 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prasībā pret Latvijas valsti Latvijas Republikas Tieslietu ministrijas personā par morālā kaitējuma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atlīdzības piedziņu.</w:t>
      </w:r>
    </w:p>
    <w:p w:rsidR="004D1CA1" w:rsidRPr="00A07942" w:rsidRDefault="004D1CA1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Aprakstošā daļa</w:t>
      </w:r>
    </w:p>
    <w:p w:rsidR="004D1CA1" w:rsidRPr="00A07942" w:rsidRDefault="004D1CA1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[1] 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2012.gada 24.septembrī cēla prasīb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u pret Latvijas valsti Latvijas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Republikas Tieslietu ministrijas personā, kurā lūdza piedzīt morālā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kaitējuma atlīdzī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bu </w:t>
      </w:r>
      <w:r w:rsidR="00C32A37">
        <w:rPr>
          <w:rFonts w:ascii="Times New Roman" w:hAnsi="Times New Roman" w:cs="Times New Roman"/>
          <w:color w:val="000000"/>
          <w:sz w:val="24"/>
          <w:szCs w:val="24"/>
        </w:rPr>
        <w:t>10 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600 Ls.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Prasības pieteikumā norādīti šādi apstākļi.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[1.1] Ar Augstākās tiesas Senāta Krimināllietu departamenta 2008.gada 6.oktobra lēmumu stājās spēkā Rīgas apgabaltiesas Krimināllietu tiesas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kolēģijas 2007.gada 28.maija spriedums, ar kuru 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attaisnota un atzīta par nevainīgu pret viņu celtajās apsūdzībās pēc Kriminā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llikuma 78.panta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pirmās daļas.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[1.2] Laikā no 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[datums]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līdz 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[datums]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pret prasītāju ierosināti un tiesai izskatīšanai nosūtīti divi kriminālprocesi, kuri vēlāk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apvienoti.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Prasītāja aizdomās turētās un apsūdzētās statusā atradās 1237 dienas, no tām 1132 dienas bija nepamatoti apsūdzēta divu noziedzīgu nodarījumu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izdarīšanā.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[1.3] Latvijas valsts ar pirmstiesas izmeklēšanas un apsūdzības uzturētājas iestāžu starpniecību rupji aizskāra prasītājas personiskās pamattiesības,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apmeloja un pazemoja viņu sabiedrības acīs, kaitēja prasītājas reputācijai, godam, cieņai un uzticamībai, gan nacionālā, gan starptautiskā līmenī.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Saistībā ar savu profesionālo darbību žurnālistikā prasītāja nepamatoti apvainota divu noziedzīgu nodarījumu izdarīšanā, par kuriem atbildība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paredzēta Krimināllikuma IX nodaļā „Noziegumi pret cilvēci, kara noziegumi, genocīds”, bet Romas Starptautiskās krimināltiesas Statūtos norādī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ts, ka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noziegumi pret cilvēci ietilpst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grupā „vissmagākie noziegumi”, kas skar visu starptautisko sabiedrību kopumā. Tādēļ nepamatota apsūdzība pēc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Krimināllikuma 78.panta nodara dziļu morālo aizskārumu un rada personai nelabvēlīgas sekas sabiedrībā – norobežošanos, aizdomas, aprunāšanu,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ignoranci u.c. Šādas sekas Latvijas un ārvalstu sabiedrībā attiecībā pret prasītāju radīja ierosinātie kriminālprocesi.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[1.4] Augstākās tiesas Krimināllietu tiesu palāta 2008.gada 28.februāra lēmumā konstatēja, ka pirmstiesas izmeklēšanas iestādes (Drošības policija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un prokuratūra) veica neatļautas darbības un pieļāva Latvijas Kriminālprocesa kodeksa un Kriminālprocesa likuma pārkāpumus.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Pirmstiesas izmeklēšanas iestādes nepamatoti noraidīja vairākus prasītājas lūgumus par kompleksās lingvistiskās starptautiskās un psiholoģiskās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ekspertīzes veikšanu saistībā ar rakstiem, par kuriem ierosināti kriminālprocesi, kas novērstu ilglaicīgo un dziļi aizskarošo atrašanos apsūdzētās statusā.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Minētos lūgumus par kompleksās ekspertīzes veikšanu apmierināja tikai pirmās instances tiesa, bet, ja tas būtu izdarīts pirmstiesas izmeklēšanā, tiktu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iegūti pierādījumi par prasītājas nevainīgumu.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[1.5] Apsūdzības prasītājai un viņas tobrīd mazgadīgajiem bērniem, kuri dzīvoja ar prasītāju un atradās viņas apgādībā, radīja ilgstošu stresa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stāvokli, kas izpaudās kā neziņa par nākotni, nedrošība par iespējamu, nepamatotu notiesāšanu un nepelnītu kriminālsodu, kas atstātu negatīvu,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neatgriezenisku iespaidu ne vien uz prasītājas, bet arī uz bērnu turpmāko dzīvi. Tādējādi bērnu satraukums prasītājai kā mātei padziļināja pazemojuma un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netaisnības sajūtu un garīga rakstura ciešanas.</w:t>
      </w:r>
    </w:p>
    <w:p w:rsidR="004D1CA1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[1.6] Piemērotais drošības līdzeklis – paraksts par dzīvesvietas nemainīšanu – atvaļinājuma laikā apgrūtināja iespēju ar bērniem netraucēti un pēc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vēlēšanās doties uz ārzemēm vai dzīvot lauku mājā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[1.7] Ierosināto kriminālprocesu dēļ prasītājai bija nepieciešami advokāta pakalpojumi, kas radīja zaudējumus ģimenes budžetam. Prasītāja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2009.gada 19.martā iesniedza Tieslietu ministrijā pieteikumu zaudējumu 1273,50 Ls atlīdzības saņemšanai, taču 2009.gada 19.jūnijā atbildētāja pieņēma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lēmumu par daļēju zaudējumu 676,33 Ls atlīdzināšanu. Šī summa nav pamatota. Atbilstoši likuma „Par izziņas iestādes, prokuratūras vai tiesas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nelikumīgas vai nepamatotas rīcības rezultātā nodarīto zaudējumu atlīdzināšanu” 4.panta pirmās daļas 7.punktam un 7.panta pirmās daļas 1.punktam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zaudējumi atlīdzināmi valstī noteiktās takses apmērā. Ņemot vērā abu ierosināto kriminālprocesu sarežģītību, apsūdzību smagumu un to politisko ievirzi,</w:t>
      </w:r>
    </w:p>
    <w:p w:rsidR="00B419C2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prasītāja bija spiesta nolīgt advokātu, kura atlīdzība ir augstāka par valsts apmaksāta advokāta taksēm. Tādējādi nepamatoti celto apsūdzību dēļ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rasītājai radās zaudējumi vismaz 597,17 Ls.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19C2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[1.8] Nepamatoti celto apsūdzību dēļ prasītājai radās nopietns kaitējums profesionālajai darbībai. Kriminālprocesi bija pamats prasītājas kā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žurnālistes darbības liegumam Saeimā gandrīz divu gadu garumā. Apsūdzība pēc Krimināllikuma 78.panta tiešā veidā radīja diskrimināciju, ierobežoja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prasītājas tiesības brīvi saņemt un izplatīt informāciju saistībā ar Saeimas darbu un veicināja sabiedrībā neuzticību pret viņu kā žurnālisti.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19C2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Tāpat ierosinātie kriminālprocesi sekmēja visu laikraksta „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” žurnālistu, tostarp prasītājas diskriminācij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u preses pārstāvju akreditēšanā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ārvalstu amatpersonu vizīšu atspoguļošanai. Prasītāja, būdama „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” galvenā redaktore un žurnāliste, nevarēja izmantot savas Satversmē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garantētās tiesības, lai netraucēti izplatītu sabiedrību interesējošu informāciju.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Ierosināto kriminālprocesu rezultātā no interviju sniegšanas avīzei „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” atteicās augstākās valsts am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atpersonas – Valsts prezidente,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Ministru prezidents, Saeimas priekšsēdētājs, kā arī citas amatpersonas.</w:t>
      </w:r>
    </w:p>
    <w:p w:rsidR="00B419C2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[1.9] Fakts, ka prasītāja apsūdzēta un tiek tiesāta, plaši atspoguļots masu medijos gan Latvijā, gan ārzemēs. Kopš 2005.gada februāra līdz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2008.gada oktobrim Latvijas un pasaules presē regulāri parādījās daudz publikāciju par prasītājas it kā veiktajām nelikumīgajām darbībām apsūdzību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ietvaros, radot viņai garīga rakstura pārdzīvojumus.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Prasītāja bieži izsmieta un kariķēta, kā arī sabiedrība aicināta prasītāju un viņas kolēģus diskriminēt. Televīzijas kanālos regulāri pārraidītas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reportāžas sakarā ar kriminālprocesu, kas uzsākts pret prasītāju. Periodiski veidoti ziņu sižeti no tiesas sēdēm, kuros prasītāja tikusi publiski vizuāli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parādīta kā apsūdzētā ļoti nopietna nozieguma izdarīšanā. Prasītājas tiesību aizskāruma sekas ir daļēja Latvijas un ārvalstu sabiedrības nepamatoti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aizdomīgā attieksme pret viņu un kolēģiem.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[1.10] Pirmstiesas izmeklēšanas iestāžu nezinātniskā latviešu valodas vārda „žīds” interpretācija ieguva publicitāti svešvalodu masu medijos, kur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norādīts, ka apsūdzība esot par ebreju tautības dēvēšanu noniecinošos vārdos. Līdzīgs aizskārums radies saistībā ar termina „okupants” lietošanu, kuru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apsūdzības uzturētāji nepamatoti attiecināja uz krievu tautību, rosinot sabiedrību maldīgi uzskatīt, ka prasītāja noskaņota pret krievu nāciju un atbalsta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etniskās tīrīšanas Latvijā.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Ierosinātie kriminālprocesi uzkurināja krievvalodīgo sabiedrību un, iespējams, provocēja uzbrukumu 2006.gada 19.aprīlī prasītājas dēlam.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[1.11] Tāpat prasītāja uzskata par morālu aizskārumu un iejaukšanos viņas privātajā dzīvē siekalu parauga nodošanu DNS nacionālajai datu bāzei,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lai gan kriminālprocesa izmeklēšanā šādas analīzes nebija nepieciešamas. Arī pats siekalu paņemšanas process prasītājai bija gan fiziski, gan morāli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nepatīkams.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Prasība pamatota ar Satversmes 9., 89., 92. un 96.pantu, Civi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llikuma 1402.,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1635., 1771., 1775. un 1779.pantu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, likuma „Par izziņas iestādes,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prokuratūras vai tiesas nelikumīgas vai nepamatotas rīcības rezultātā nodarīto zaudējumu atlīdzināšanu” 1.panta otro 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daļu, 2.panta 1.punktu, 3.panta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pirmās daļas 8.punktu un 5.panta trešo daļu.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[2] Ar Rīgas pilsētas Centra rajona tiesas 2014.gada 3.aprīļa spriedumu no Latvijas valsts Latvijas Republikas Tieslie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tu ministrijas personā par labu 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piedzīta morālā kaitējuma atlīdzība 11 000 Ls , kas ir 15 651,59 EUR, un tiesāšanās izdevumi 4,27 EUR.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Pirmās instances tiesa, vērtējot morālā kaitējuma smagumu un sekas, prasītājas personību, viņas norādīto mantis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ko stāvokli, nozieguma smagumu,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par kuru prasītāja apsūdzēta, tā sabiedrisko rezonansi kā Latvijā, tā ārvalstīs, tiesību ierobežojumus, secināja, ka taisnīgs, atbilstīgs un samērīgs morālā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kaitējuma atlīdzinājums ir 11 000 Ls jeb 15 651,59 EUR.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[3] Izskatījusi lietu sakarā ar Latvijas Republikas Tieslietu ministrijas apelācijas sūdzību par minēto tiesas spriedumu, Rīgas apg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abaltiesas Civillietu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tiesas kolēģija ar 2014.gada 10.decembra spriedumu prasību apmierināja daļēji.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No Latvijas Republikas Tieslietu ministrijas </w:t>
      </w:r>
      <w:r w:rsidR="004D1CA1" w:rsidRPr="00A07942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labā piedzīta morālā kaitējuma atlīdzība 9 000 EUR un tiesāšanās izdevumi 4,27 EUR, kopā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9004,27 EUR.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Pārējā daļā prasība noraidīta.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Spriedumā norādīti šādi motīvi.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[3.1] Lemjot par morālā kaitējuma atlīdzinājuma veidu un apmēru, nav ņemams vērā Augstākās tiesas Krimināllietu tiesu palātas 2008.gada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28.februāra lēmumā konstatētais, ka pirmstiesas izmeklēšanas iestādes veica neatļautas darbības un pieļāva Latvijas Kriminālprocesa kodeksa un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Kriminālprocesa likuma normu pārkāpumus, jo atlīdzinājums par šiem pārkāpumiem ir attaisnojošs tiesas spriedums.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[3.2] Par vadošo apsvērumu morālā kaitējuma atlīdzināšanai uzskatāms aizliegums prasītājai nodarboties ar žurnālistiku, proti, Saeimas Preses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dienests apturēja akreditāciju prasītājai, bet vēlāk vairākkārt atteica to piešķirt.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Pamatoti ir atbildētājas iebildumi, ka prasītāja akreditācijas atteikumu varēja pārsūdzēt administratīvajā tiesā. Tomēr ņemams vērā, ka akreditācijas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atteikuma pamatā bija prasītājai celtā apsūdzība un akreditācija atteikta līdz apsūdzībā izvirzīto apstākļu noskaidrošanai. Ja netiktu izvirzīta nepamatota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apsūdzība, nebūtu pamata lemt par akreditācijas atteikumu.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[3.3] Kriminālprocesu esamība un prasītājai inkriminētais noziegums plaši atspoguļots gan Latvijas, gan citu val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stu medijos. Publikāciju mērogs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atzīstams par ievērojamu, tādēļ tiesvedības atspoguļojums prasītājai kā žurnālistei varēja radīt morālo kaitējumu, jo šādi aizskarta viņas reputācija. 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Turklāt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liegums nodarboties ar žurnālistiku tādā apjomā, kādā prasītāja bija darbojusies, atzīstams par nepamatotu tiesību ierobežošanu. Tāpat ņemams vērā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tiesvedības ilgums (gandrīz trīs ar pusi gadi), kuras gaitā prasītājai bija jāiegulda gan laiks, gan līdzekļi, aizstāvot savu nevainīgumu, kas varēja izraisīt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papildu stresu.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Pamatots ir prasītājas norādītais, ka viņai kā mātei situācijas skaidrošana bērniem varēja radīt garīga rakstura ciešanas.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[3.4] Pareizs ir atbildētājas iebildums, ka nepatiesi publicēto ziņu atsaukšana atbilstoši likumam „Par presi un citiem masu informācijas līdzekļiem”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lūdzama pašam medijam. Taču publikācijas notikušas uz nepamatoti izvirzīto apsūdzību pamata un šajā gadījumā nevar skatīt publikāciju esamību atrauti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no tā. Neapšaubāmi prasītājai izvirzītās apsūdzības un to atspoguļojums medijos guvis zināmu politisku ievirzi, kas publikāciju esamību varēja padarīt par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prasītājai vairāk aizskarošu un radīt dziļāku emocionālu pārdzīvojumu.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[3.5] Attiecībā uz advokāta pakalpojumu izdevumu atlīdzināšanu atbildētāja pamatoti norādījusi, ka prasītājai bija iespējas lēmumu par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kompensācijas piešķiršanu pārsūdzēt Administratīvā procesa likumā paredzētajā kārtībā, kas nav izdarīts. Tāpēc minētais nav ņemams vērā, jo, lai arī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zaudējumi advokāta palīdzības samaksai prasītājai radušies sakarā ar nepamatotu apsūdzību, viņas bezdarbība radīja mantisku pametumu.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Tāpat nav saskatāms cēloniskais sakars starp morālo kaitējumu un uzbrukumu prasītājas dēlam, līdz ar to šim apstāklim strīda izšķiršanā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nav tiesiskas nozīmes.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[3.6] Prasītāja viņai nodarīto morālo kaitējumu novērtējusi 10 600 Ls, savukārt pirmās instances tiesa uzskatīja, ka 11 000 Ls jeb 15 651,59 EUR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būs taisnīgs un samērīgs morālā kaitējuma atlīdzinājums, tādējādi pārkāpjot Civilprocesa likuma 192.panta noteikumus par prasījuma robežām. Proti,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tiesa piešķīra prasītājai lielākas tiesības, nekā bija lūgts.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Minētais ņemams vērā, nosakot morālā kaitējuma atlīdzības apmēru, ievērojot samērīguma un taisnīguma principus, kā arī apstākli, ka prasītājai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kriminālprocesā netika piemēroti ar brīvības atņemšanu saistīti drošības līdzekļi.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Atlīdzības apmēram gan jāatbilst pārciestajam morālajam pāridarījumam, gan jāattur kaitējuma nodarītājs no turpmāku prettiesisku vai nepamatotu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darbību veikšanas līdzīgos gadījumos. Tāpat ņemams vērā arī kaitējuma nodarītājas mantiskais stāvoklis, proti, ieņēmumi valsts budžetā, ekonomiskais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stāvoklis un pieejamie finanšu resursi.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Kā taisnīga un samērīga morālā kaitējuma atlīdzība nosakāma 9000 EUR, kas 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>arī piedzenama no atbildētājas.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[4] Kasācijas sūdzību par minēto spriedumu iesniegusi Latvijas Republikas Tieslietu ministrija, kurā lūgusi spriedumu atcelt.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Kasācijas sūdzība pamatota ar tālāk norādītajiem argumentiem.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[4.1] Apelācijas instances tiesa nepareizi piemērojusi Civillikuma 5.pantu, pārkāpusi Civilprocesa likuma 5.panta piekto un sesto daļu, 97.panta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pirmo daļu, 190.panta otro daļu un 193.panta piekto daļu.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Tiesas secinājums, ka vadošais apsvērums morālā kaitējuma atlīdzināšanai ir aizliegums prasītājai nodarboties ar žurnālistiku, nav pamatots ar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pierādījumiem lietā. Lai gan patiess ir fakts par Saeimas preses dienesta apturēto akreditāciju prasītājai kā žurnālistei, lietā nav pierādījumu, ka prasītājai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būtu atņemtas vai liegtas tiesības nodarboties ar žurnālistiku.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[4.2] Nosakot morālā kaitējuma atlīdzību, tiesa balstījusies galvenokārt uz prasītājas paskaidrojumiem par morālā kaitējuma sekā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m, neievērojot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Augstākās tiesas Tiesu prakses apkopojumā „Morālā kaitējuma atlīdzināšana civillietās” izteiktās atziņas.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Tiesa nav vērtējusi, ka morālā kaitējuma atlīdzināšanas pamats konkrētajā gadījumā izriet nevis no civiltiesiskajām, bet publiski tiesiskajām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attiecībām, kurās valsts pilda tai noteiktās funkcijas visas sabiedrības, tostarp arī prasītājas interesēs. Proti, kriminālprocesuālās darbības tiek veiktas, lai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drošība tiktu sniegta katram sabiedrības loceklim, un valsts no savas puses nevar atteikties no šādu darbību veikšanas.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215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Pati par sevi kriminālprocesa uzsākšana nav vērtējama kā smags cilvēktiesību pārkāpums, jo nevainīguma prezumpcija pieļauj atzīt personu par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vainīgu vienīgi ar spēkā stājušos tiesas spriedumu.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[4.3] Nosakot atlīdzības apmēru, jāņem vērā, ka prasītājai kriminālprocesā netika piemērots ar brīvības atņemšanu saistītais drošības līdzeklis. Jau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ar pirmās instances tiesas spriedumu krimināllietā prasītāja attaisnota, kopējais tiesas procesa ilgums bija aptuveni trīs ar pusi gadi, kas nav uzskatāms par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pārmērīgi ilgu.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[4.4] Tiesa ignorējusi apstākli, ka Tieslietu ministrija nevar būt atbildīga par prasītājai nodarītajām morālajām ciešanām saistībā ar informācijas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publicēšanu masu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informācijas līdzekļos, jo par minēto atbildīgi laikrakstu galvenie redaktori. Turklāt tiesa nav ņēmusi vērā, ka prasītāja pati laikrakstā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” publicējusi informāciju par kriminālprocesa norisi, tādējādi piesaistot sabiedrības un mediju interesi. Turklāt akreditācijas apturēšana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Saeimā bija apstrīdama Administratīvajā tiesā.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[4.5] Tiesa nepamatoti nav piemērojusi Civilprocesa likuma 5.panta piekto un sesto daļu un nav ievērojusi vienlīdzības principu, nenodrošinot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vienlīdzīgas tiesu prakses ievērošanu, proti, līdzīgās lietās noteikta zemāka morālā kaitējuma atlīdzība.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Nosakot atlīdzinājuma apmēru, ir jāņem vērā kaitējuma raksturs, nodarīšanas apstākļi un sekas, ka arī citi būtiski apstākļi. Turklāt salīdzināmos</w:t>
      </w:r>
      <w:r w:rsidR="006B4215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apstākļos atlīdzinājumam jābūt līdzīgam (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Senāta 2013.gada 31.oktobra spriedumu lietā Nr. C27187209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Ar likumīgā spēkā stājušos Rīgas apgabaltiesas Civillietu tiesas kolēģijas 2012.gada 3.oktobra spriedumu vienā krimināllietā ar prasītāju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līdztiesājamam, kurš arī tika attaisnots, noteikts morālā kaitējuma atlīdzinājums 1000 Ls. Ievērojot to, ka minētās lietas faktiskie un tiesiskie apstākļi ir ļoti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līdzīgi, apelācijas instances tiesai bija pienākums pamatot, kādēļ tā nav ņēmusi vērā līdzīgā lietā noteikto morālā kaitējuma atlīdzību.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Lietā nav pierādījumu, ka prasītājai būtu nodarīts kaitējums dzīvībai vai sevišķi smags kaitējums veselībai, līdz ar 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to tiesas noteiktais atlīdzības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apmērs 9000 EUR ir nepamatots.</w:t>
      </w:r>
    </w:p>
    <w:p w:rsidR="00E568D4" w:rsidRPr="00A07942" w:rsidRDefault="00E568D4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Motīvu daļa</w:t>
      </w:r>
    </w:p>
    <w:p w:rsidR="00E568D4" w:rsidRPr="00A07942" w:rsidRDefault="00E568D4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[5] Pārbaudījusi sprieduma likumību attiecībā uz personu, kura to pārsūdzējusi, un attiecībā uz argumentiem, kas minēti kasācijas sūdzībā, kā to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nosaka Civilprocesa likuma 473. panta pirmā daļa, Augstākā tiesa atzīst, ka pārsūdzētais spriedums ir atceļams daļā par piedzenamās atlīdzības apmēru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un lieta šajā daļā nododama jaunai izskatīšanai.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[5.1] Lai gan kasācijas sūdzībā spriedums pārsūdzēts pilnīgi, pēc būtības, kā redzams no lietas materiāliem un kasācijas sūdzības satura, starp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pusēm nav strīda un to konstatējusi apelācijas instances tiesa, ka prasītājai ir pamats prasīt morālā kaitējuma atlīdzināšanu atbilstoši likuma „Par izziņas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iestādes, prokuratūras vai tiesas nelikumīgas vai nepamatotas rīcības rezultātā nodarīto zaudējumu atlīdzināšanu” 2.panta 1.punktam un 5.panta trešajai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daļai, bet pastāv strīds par morālā kaitējuma atlīdzības apmēru, kuru tiesa atbildētājas ieskatā ir noteikusi nesamērīgi augstu.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[5.2] Augstākā tiesa piekrīt apelācijas instances tiesas konstatētajam, ka pret prasītāju īstenotais kriminālprocess un krimināllietas iztiesāšana un ar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to saistītie ierobežojumi un publicitāte aizskāra viņas cilvēktiesības, radīja garīgas ciešanas un pārdzīvojumus, kā arī ar viņu notiekošais negatīvi iespaidojis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viņas ģimenes locekļus, kas viņas pašas ciešanas padarījis vēl smagākas.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Vienlaikus Augstākā tiesa atzīst par pamatotu kasācijas sūdzības argumentu, ka apelācijas instances tiesa, nosakot atlīdzinājuma apmēru, nav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pienācīgi izvērtējusi apstākļus, kuriem ir būtiska nozīme atlīdzinājuma noteikšanai par nodarīto morālo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kaitējumu sakarā ar nepamatoti ierosināto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kriminālprocesu, kas noslēdzies ar attaisnojošu spriedumu.</w:t>
      </w:r>
      <w:r w:rsidR="00395CF9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[5.3] Atbilstoši Civillikuma 1635.panta otrajai daļai tiesai, nosakot morālā kaitējuma atlīdzības apmēru, jāņem vērā kaitējuma smagums un sekas.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Jautājumos par mantiskās kompensācijas noteikšanu par nemantisku kaitējumu tiesai ne tikai jānosaka atbilstīgs atlīdzinājums, bet arī jāpamato,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kādēļ tā uzskatījusi atlīdzinājumu par atbilstīgu. Pamatojumam ir jāparāda, ka tiesa ņēmusi vērā un izvērtējusi visus atlīdzinājuma noteikšanā būtiskus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apstākļus un, nosakot atlīdzinājumu, nav balstījusies vienīgi un saviem subjektīviem ieskatiem, bet gan uz racionāliem juridiskiem apsvērumiem (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sal.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Latvijas Republikas Satversmes komentāri, VII nodaļa. Cilvēka pamattiesības. Autoru kolektīvs profesora R.Baloža zinātniskā vadībā. Rīga: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Latvijas Vēstnesis, 2011, 158.-159.lpp.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Šajā sakarā judikatūrā atzīts, ka, nosakot atlīdzinājuma apmēru, ir jāņem vērā kaitējuma raksturs, tā nodarīšanas apstākļi un sekas, kā arī citi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būtiski apstākļi, proti, jo nopietnāks kaitējums, jo ievērojamākam ir jābūt atlīdzinājumam (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Senāta 2011.gada 26.jnavāra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spriedumu lietā Nr. SKC-40 (C40127406), 2011.gada 9.februāra spriedumu lietā Nr. SKC-56 (C04306707), Augstākās tiesas Civillietu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departamenta 2014.gada 20.jūnija spriedumu lietā Nr. SKC-106 (C27156610)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[5.4] No juridiskās metodes viedokļa taisnīga atlīdzinājuma noteikšana sekmē tā dēvētā gadījumu salīdzināšanas un 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tipizēšanas metode, kas balstās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uz vienlīdzības principa, proti, salīdzināmos gadījumos salīdzinājumam jābūt līdzīgam, bet atšķirīgos - atšķirīgam. Protams, tiesu praksi nevar uzskatīt par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vienīgo kritēriju atlīdzības noteikšanai nemantiska kaitējuma nodarīšanas gadījumā, taču nepašaubāmi tā izmantojama kā viens no palīgavotiem atbilstīga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atlīdzinājuma noteikšanai. Tāpēc, kad lieta jāizspriež pēc tiesas ieskata, tiesai atbilstoši Civilprocesa likuma 5.panta sestās daļas noteikumiem ir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nepieciešams analizēt citās līdzīgās lietās norādītos apsvērumus par atlīdzināmo apmēru (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sal. Juridiskas metode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 pamati.11 soļi tiesību normas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piemērošanā. Rakstu krājums - profesora E.Meļķiša zinātniskā redakcijā. Rīga: Latvijas Universitāte, 2003, 195.-197.lpp.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Augstākā tiesa vairākos spriedumos attiecībā uz atlīdzību par prasītājam nodarīto morālo kaitējumu ir norādījusi, ka jāņem vērā tiesu prakse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līdzīgās lietās, lai personas nepamatota tiesību aizskāruma gadījumā atlīdzība par morālo kaitējumu būtu taisnīga un atbilstoša morālā kaitējuma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smagumam un tā radītajām sekām (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Augstākās tiesas Senāta 2013.gada 31.oktobra spriedumu lietā Nr. SKC-452 (C27187209), Augstākās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tiesas Civillietu departamenta 2014.gada 20.jūnija spriedumu lietā Nr. SKC-106 (C27156610), Augstākās tiesas Civillietu departamenta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2015.gada 28.janvāra spriedumu lietā Nr. SKC-9 (C30576709), Augstākās tiesas Civillietu departamenta 2016.gada 11.novembra spriedumu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lietā</w:t>
      </w:r>
      <w:r w:rsidR="00E568D4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Nr. SKC-367 (C04352011)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[5.5] No pārbaudāmā sprieduma redzams,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ka apelācijas instances tiesa,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nosakot morālā kaitējuma atlīdzības apmēru, pārkāpdama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Civilprocesa likuma 97.pantu, nav izvērtējusi atbildētājas izteiktos argumentus attiecībā uz kaitējuma raksturu, tā nodarīšanas apstākļiem un sekām, kā arī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nav salīdzinājusi ar atlīdzības apmēru līdzīgās lietās, uz kurām atsaukusies atbildētāja.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Proti, atbildētāja norādījusi, ka: pirmkārt, jau ar pirmās instances tiesas spriedumu krimināllietā prasītāja bija attaisnota; otrkārt viņai piemērotais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drošības līdzeklis nebija saistīts ar apcietinājumu; treškārt, kriminālprocess un lietas iztiesāšana konkrētajā gadījumā īstenoti saprātīgos termiņos 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krimināllietas ierosināšanas līdz galīgajam spriedumam lietā bija pagājuši nepilni trīs ar pusi gadi; ceturtkārt, prasītāja, būdama žurnāliste un laikraksta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” redaktore, pati regulāri ievietoja informāciju par ierosināto kriminālprocesu, tādējādi piesaistot ne tikai sabiedrības, bet arī mediju interesi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par tiesvedības procesiem, kuros viņa iesaistīta; piektkārt, savu tiesību aizskārumu saistībā ar akreditācijas apturēšanu iekļūšanai Saeimā prasītāja</w:t>
      </w:r>
    </w:p>
    <w:p w:rsidR="00E568D4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novērsusi, iesniedzot pieteikumu Administratīvajā tiesā.</w:t>
      </w:r>
    </w:p>
    <w:p w:rsidR="000638B7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[5.6] Kā redzams no Tiesu informatīvas sistēmas datiem, ar 2010.gada 23.novembrī likumīgā spēkā stājušos Administratīvās rajona tiesas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2009.gada 15.decembra spriedumu apmierināts prasītājas pieteikums un Saeimas Preses dienesta vadītājas lēmums par akreditācijas apturēšanu saistībā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ar ierosināto kriminālprocesu laikraksta „</w:t>
      </w:r>
      <w:r w:rsidR="00B419C2" w:rsidRPr="00A07942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” žurnālistēm, tostarp prasītājai, un Saeimas Prezidija lēmums, ar kuru atstāts negrozīts Saeimas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Preses dienesta vadītājas lēmums, atzīti par nepamatotiem un prettiesiskiem. Tādējādi prasītājas tiesību aizskārums novērsts, un atbilstoši Administratīvā</w:t>
      </w:r>
      <w:r w:rsidR="00E568D4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procesa 92.pantam viņa bija tiesīga prasīt atlīdzinājumu par morālo kaitējumu min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>ētajā likumā noteiktajā kartībā.</w:t>
      </w:r>
    </w:p>
    <w:p w:rsidR="000638B7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Tāpat apelācijas instances tiesa nav motivējusi, no kādiem apsvērumiem un kritērijiem vadījusies, atzīstot tiesvedības procesu par ilgstošu, tādēļ šo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secinājumu nevar atzīt par pamatotu.</w:t>
      </w:r>
    </w:p>
    <w:p w:rsidR="000638B7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No apelācijas instances tiesas sprieduma redzams, ka tiesa gan ir norādījusi uz šā sprieduma [5.5.] punktā minētajiem apstākļiem, taču nav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piešķīrusi tiem nozīmi atbilstīga atlīdzinājuma noteikšanā, kā arī vispār nav vērtējusi atlīdzības noteikšanu par morālo kaitējumu līdzīgās (citās) lietās, kas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veido vienveidīgu tiesu praksi. Turklāt salīdzināmos apstākļos atlīdzinājumam jābūt līdzīgam. Kā pamatoti norādīts kasācijas sūdzībā, ar likumīgā spēkā</w:t>
      </w:r>
      <w:r w:rsidR="00DF570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stājušos Rīgas apgabaltiesas Civillietu tiesas kolēģijas 2012.gada 3.oktobra spriedumu lietā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Nr. CA-1672/30 personai, kura bijusi līdztiesājamais vienā krimināllietā kopā ar prasītāju un arī attaisnota, morālā kaitējuma atlīdzība noteikta 1000 Ls.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Pārsūdzētajā spriedumā, neapsverot argumentus par atlīdzinājuma apmēru iepriekš minētajā lietā, ir noteikts būtiski lielāks atlīdzības apmērs 9000 Ls.</w:t>
      </w:r>
    </w:p>
    <w:p w:rsidR="000638B7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[5.7] Par pamatotu atzīstams kasācijas sūdzības arguments, ka apelācijas instances tiesas noteiktais morālā kaitējuma atlīdzinājuma apmērs ir tiesu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praksei neatbilstošs, jo konkrētajā gadījumā prasītājas labā piedzītā morālā kaitējuma atlīdzība būtiski atšķirīga no citās pēc faktiskajiem un tiesiskajiem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apstākļiem līdzī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>gās lietās noteiktās atlīdzības.</w:t>
      </w:r>
    </w:p>
    <w:p w:rsidR="000638B7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Protams, kā iepriekš jau norādīts, tiesu praksi lietās par morālā kaitējuma atlīdzību nevar uzskatīt par vienīgo kritēr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iju morālā kaitējuma atlīdzības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noteikšanai, taču tā izmantojama kā viens no palīgavotiem atbils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>tīga atlīdzinājuma noteikšanai.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Līdz šim vairākās izskatītajās lietās par kaitējumu, kas nodarīts izziņas iestādes, prokuratūras vai tiesas neli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kumīgas vai nepamatotas rīcības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rezultātā, atlīdzības apmērs not</w:t>
      </w:r>
      <w:r w:rsidR="005C1F1F">
        <w:rPr>
          <w:rFonts w:ascii="Times New Roman" w:hAnsi="Times New Roman" w:cs="Times New Roman"/>
          <w:color w:val="000000"/>
          <w:sz w:val="24"/>
          <w:szCs w:val="24"/>
        </w:rPr>
        <w:t>eikts robežās no 300 Ls līdz 15 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000 Ls (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Augstākās tiesas Senāta 2007.gada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14.marta spriedumu lietā Nr. SKC-107 (C27048405), Senāta rīcības sēdes 2011.gada 12.septembra lēmumu lietā Nr. SKC-449 (C27064708), Senāta rīcības sēdes 2012.gada</w:t>
      </w:r>
      <w:r w:rsidR="000638B7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1.marta lēmumu lietā Nr. SKC-209 (C04216908), Senāta rīcības sēdes 2013.gda 9.septembra lēmumu lietā Nr. SKC-1816 (C04334310),</w:t>
      </w:r>
      <w:r w:rsidR="000638B7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Senāta 2013.gada 31.oktobra spriedumu lietā Nr. SKC-452 (C27187209), Civillietu departamenta rīcī</w:t>
      </w:r>
      <w:r w:rsidR="000638B7"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bas sēdes 2014.gada 25.noverbra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lēmumu lietā Nr. SKC-1065 (C04328808)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). Norādītajās lietās naudas izteiksmē lielāks morālā kaitējuma apmērs noteikts gadījumos, kad persona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atradusies apcietinājumā un vēlāk attaisnota, nepamatoti piemērots drošības līdzeklis par kriminālpārkāpumu, par kuru nav paredzēta brīvības atņemšana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Krimināllikuma izpratnē, prasītāja nepamatotai saukšanai pie kriminālatbildības sekas - atstādināšana no darba. Neapšaubāmi, ka iepriekš norādītie tiesu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prakses piemēri nav tieši piemērojami izskatāmajā lietā, taču tie pietiekami skaidri parāda tiesas nostāju jautājumā par aizskarto nemantisko labumu</w:t>
      </w:r>
    </w:p>
    <w:p w:rsidR="000638B7" w:rsidRPr="00A07942" w:rsidRDefault="005E621A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nozīmīgumu un palīdz rast izpratni par kritērijiem, kuri izmantojami, nosakot atbilstīgu (taisnīgu) atlīdzinājumu.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[6] Atceļot spriedumu daļā, saskaņā ar Civilprocesa likuma 458.panta otro daļu Latvijas Republikas Tieslietu ministrijai atmaksājama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drošības nauda 284,57 EUR.</w:t>
      </w:r>
    </w:p>
    <w:p w:rsidR="000638B7" w:rsidRPr="00A07942" w:rsidRDefault="000638B7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Rezolutīvā daļa</w:t>
      </w:r>
    </w:p>
    <w:p w:rsidR="000638B7" w:rsidRPr="00A07942" w:rsidRDefault="000638B7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Pamatojoties uz Civilprocesa likuma 474.panta 2.punktu, Augstākā tiesa</w:t>
      </w:r>
    </w:p>
    <w:p w:rsidR="000638B7" w:rsidRPr="00A07942" w:rsidRDefault="000638B7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nosprieda:</w:t>
      </w:r>
    </w:p>
    <w:p w:rsidR="000638B7" w:rsidRPr="00A07942" w:rsidRDefault="000638B7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Rīgas apgabaltiesas Civillietu tiesas kolēģijas 2014.gada 10.decembra spriedumu atcelt daļā par piedzītās atlīdzības apmēru un nodot lietu šajā daļā</w:t>
      </w:r>
      <w:r w:rsidR="000638B7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jaunai izskatīšanai Rīgas apgabaltiesā.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Atmaksāt Latvijas Republikas Tieslietu ministrijai drošības naudu 284,57 EUR (divi simti astoņdesmit četrus 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euro 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un 57 centus).</w:t>
      </w:r>
    </w:p>
    <w:p w:rsidR="005E621A" w:rsidRPr="00A07942" w:rsidRDefault="005E621A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Spriedums nav pārsūdzams.</w:t>
      </w:r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C3D" w:rsidRPr="00DD566F" w:rsidRDefault="00F64C3D" w:rsidP="007D6E88">
      <w:pPr>
        <w:tabs>
          <w:tab w:val="left" w:pos="324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66F">
        <w:rPr>
          <w:rFonts w:ascii="Times New Roman" w:hAnsi="Times New Roman" w:cs="Times New Roman"/>
          <w:b/>
          <w:bCs/>
          <w:sz w:val="24"/>
          <w:szCs w:val="24"/>
        </w:rPr>
        <w:t>Tiesību aktu un nolēmumu rādītājs</w:t>
      </w:r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C3D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Likums</w:t>
      </w:r>
      <w:r w:rsidR="00395CF9" w:rsidRPr="00A07942">
        <w:rPr>
          <w:rFonts w:ascii="Times New Roman" w:hAnsi="Times New Roman" w:cs="Times New Roman"/>
          <w:color w:val="000000"/>
          <w:sz w:val="24"/>
          <w:szCs w:val="24"/>
        </w:rPr>
        <w:t xml:space="preserve"> „Par izziņas iestādes, prokuratūras vai tiesas nelikumīgas vai nepamatotas rīcības rezultātā nodarīto zaudējumu atlīdzināšanu”</w:t>
      </w:r>
    </w:p>
    <w:p w:rsidR="00F64C3D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2.panta 1.punkts</w:t>
      </w:r>
    </w:p>
    <w:p w:rsidR="00395CF9" w:rsidRPr="00A07942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5.panta trešā daļa</w:t>
      </w:r>
      <w:bookmarkStart w:id="0" w:name="_GoBack"/>
      <w:bookmarkEnd w:id="0"/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C3D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Civillikums</w:t>
      </w:r>
    </w:p>
    <w:p w:rsidR="00395CF9" w:rsidRPr="00A07942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1635.panta otrā daļa</w:t>
      </w:r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C3D" w:rsidRDefault="00DF5707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Administratīvā procesa</w:t>
      </w:r>
      <w:r w:rsidR="00F64C3D">
        <w:rPr>
          <w:rFonts w:ascii="Times New Roman" w:hAnsi="Times New Roman" w:cs="Times New Roman"/>
          <w:color w:val="000000"/>
          <w:sz w:val="24"/>
          <w:szCs w:val="24"/>
        </w:rPr>
        <w:t xml:space="preserve"> likums</w:t>
      </w:r>
    </w:p>
    <w:p w:rsidR="00DF5707" w:rsidRPr="00A07942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92.pants</w:t>
      </w:r>
    </w:p>
    <w:p w:rsidR="00395CF9" w:rsidRPr="00A07942" w:rsidRDefault="00395CF9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C3D" w:rsidRDefault="00F64C3D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Civilprocesa likums</w:t>
      </w:r>
    </w:p>
    <w:p w:rsidR="00733170" w:rsidRDefault="00395CF9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42">
        <w:rPr>
          <w:rFonts w:ascii="Times New Roman" w:hAnsi="Times New Roman" w:cs="Times New Roman"/>
          <w:color w:val="000000"/>
          <w:sz w:val="24"/>
          <w:szCs w:val="24"/>
        </w:rPr>
        <w:t>5.panta sestā daļa</w:t>
      </w:r>
    </w:p>
    <w:p w:rsidR="00DF5707" w:rsidRPr="00A07942" w:rsidRDefault="00733170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97.pants</w:t>
      </w:r>
    </w:p>
    <w:p w:rsidR="00DF5707" w:rsidRPr="00A07942" w:rsidRDefault="00DF5707" w:rsidP="007D6E8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170" w:rsidRPr="00733170" w:rsidRDefault="00733170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2016.gada 11.novembra spriedums lietā Nr.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SKC-367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/2016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(C04352011)</w:t>
      </w:r>
    </w:p>
    <w:p w:rsidR="00733170" w:rsidRDefault="00733170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2015.gada 28.janvāra spriedums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 SKC-9</w:t>
      </w:r>
      <w:r w:rsidR="00571EEF">
        <w:rPr>
          <w:rFonts w:ascii="Times New Roman" w:hAnsi="Times New Roman" w:cs="Times New Roman"/>
          <w:iCs/>
          <w:color w:val="000000"/>
          <w:sz w:val="24"/>
          <w:szCs w:val="24"/>
        </w:rPr>
        <w:t>/2015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(C30576709)</w:t>
      </w:r>
    </w:p>
    <w:p w:rsidR="00733170" w:rsidRPr="00733170" w:rsidRDefault="00733170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2014.gada 25.nov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embra </w:t>
      </w:r>
      <w:r w:rsidRPr="00113B53">
        <w:rPr>
          <w:rFonts w:ascii="Times New Roman" w:hAnsi="Times New Roman" w:cs="Times New Roman"/>
          <w:iCs/>
          <w:sz w:val="24"/>
          <w:szCs w:val="24"/>
        </w:rPr>
        <w:t xml:space="preserve">rīcības sēdes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lēmums</w:t>
      </w:r>
      <w:r w:rsidR="00113B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SKC-1065</w:t>
      </w:r>
      <w:r w:rsidR="00571EEF">
        <w:rPr>
          <w:rFonts w:ascii="Times New Roman" w:hAnsi="Times New Roman" w:cs="Times New Roman"/>
          <w:iCs/>
          <w:color w:val="000000"/>
          <w:sz w:val="24"/>
          <w:szCs w:val="24"/>
        </w:rPr>
        <w:t>/2014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(C04328808)</w:t>
      </w:r>
    </w:p>
    <w:p w:rsidR="00733170" w:rsidRDefault="00733170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Augstākās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tiesas 2014.gada 20.jūnija spriedums lietā Nr.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SKC-106</w:t>
      </w:r>
      <w:r w:rsidR="00571EEF">
        <w:rPr>
          <w:rFonts w:ascii="Times New Roman" w:hAnsi="Times New Roman" w:cs="Times New Roman"/>
          <w:iCs/>
          <w:color w:val="000000"/>
          <w:sz w:val="24"/>
          <w:szCs w:val="24"/>
        </w:rPr>
        <w:t>/2014</w:t>
      </w:r>
      <w:r w:rsidR="000F197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(C27156610)</w:t>
      </w:r>
    </w:p>
    <w:p w:rsidR="00733170" w:rsidRDefault="00395CF9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Senāt</w:t>
      </w:r>
      <w:r w:rsidR="00571EEF">
        <w:rPr>
          <w:rFonts w:ascii="Times New Roman" w:hAnsi="Times New Roman" w:cs="Times New Roman"/>
          <w:iCs/>
          <w:color w:val="000000"/>
          <w:sz w:val="24"/>
          <w:szCs w:val="24"/>
        </w:rPr>
        <w:t>a 2013.gada 31.oktobra spriedums lietā Nr.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SKC-452</w:t>
      </w:r>
      <w:r w:rsidR="00571EEF">
        <w:rPr>
          <w:rFonts w:ascii="Times New Roman" w:hAnsi="Times New Roman" w:cs="Times New Roman"/>
          <w:iCs/>
          <w:color w:val="000000"/>
          <w:sz w:val="24"/>
          <w:szCs w:val="24"/>
        </w:rPr>
        <w:t>/2013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(C27187209), </w:t>
      </w:r>
    </w:p>
    <w:p w:rsidR="00733170" w:rsidRDefault="00571EEF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2013.gda 9.septembra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13B53">
        <w:rPr>
          <w:rFonts w:ascii="Times New Roman" w:hAnsi="Times New Roman" w:cs="Times New Roman"/>
          <w:iCs/>
          <w:sz w:val="24"/>
          <w:szCs w:val="24"/>
        </w:rPr>
        <w:t xml:space="preserve">rīcības sēdes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lēmums lietā Nr.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SKC-1816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/2013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(C04334310)</w:t>
      </w:r>
    </w:p>
    <w:p w:rsidR="00571EEF" w:rsidRDefault="00571EEF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īgas apgabaltiesas Civillietu tiesas kolēģij</w:t>
      </w:r>
      <w:r>
        <w:rPr>
          <w:rFonts w:ascii="Times New Roman" w:hAnsi="Times New Roman" w:cs="Times New Roman"/>
          <w:color w:val="000000"/>
          <w:sz w:val="24"/>
          <w:szCs w:val="24"/>
        </w:rPr>
        <w:t>as 2012.gada 3.oktobra spriedums</w:t>
      </w:r>
      <w:r w:rsidR="007735E2">
        <w:rPr>
          <w:rFonts w:ascii="Times New Roman" w:hAnsi="Times New Roman" w:cs="Times New Roman"/>
          <w:color w:val="000000"/>
          <w:sz w:val="24"/>
          <w:szCs w:val="24"/>
        </w:rPr>
        <w:t xml:space="preserve"> lietā Nr.</w:t>
      </w:r>
      <w:r w:rsidRPr="00A07942">
        <w:rPr>
          <w:rFonts w:ascii="Times New Roman" w:hAnsi="Times New Roman" w:cs="Times New Roman"/>
          <w:color w:val="000000"/>
          <w:sz w:val="24"/>
          <w:szCs w:val="24"/>
        </w:rPr>
        <w:t>CA-1672/30</w:t>
      </w:r>
    </w:p>
    <w:p w:rsidR="007735E2" w:rsidRPr="000638B7" w:rsidRDefault="007735E2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Augstākās tiesas 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2012.gada 1.marta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13B53">
        <w:rPr>
          <w:rFonts w:ascii="Times New Roman" w:hAnsi="Times New Roman" w:cs="Times New Roman"/>
          <w:iCs/>
          <w:sz w:val="24"/>
          <w:szCs w:val="24"/>
        </w:rPr>
        <w:t xml:space="preserve">rīcības sēdes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lēmums lietā Nr.SKC-209/2012 (C04216908)</w:t>
      </w:r>
    </w:p>
    <w:p w:rsidR="00571EEF" w:rsidRDefault="007735E2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Augstākās tiesas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2011.gada 12.septembra</w:t>
      </w: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13B53">
        <w:rPr>
          <w:rFonts w:ascii="Times New Roman" w:hAnsi="Times New Roman" w:cs="Times New Roman"/>
          <w:iCs/>
          <w:sz w:val="24"/>
          <w:szCs w:val="24"/>
        </w:rPr>
        <w:t xml:space="preserve">rīcības sēdes 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lēmum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 lietā Nr.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SKC-449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/2011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(C27064708)</w:t>
      </w:r>
    </w:p>
    <w:p w:rsidR="007735E2" w:rsidRPr="000F197D" w:rsidRDefault="007735E2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Augstākās tiesas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>2011.gada 9.</w:t>
      </w:r>
      <w:r w:rsidRPr="000F197D">
        <w:rPr>
          <w:rFonts w:ascii="Times New Roman" w:hAnsi="Times New Roman" w:cs="Times New Roman"/>
          <w:iCs/>
          <w:color w:val="000000"/>
          <w:sz w:val="24"/>
          <w:szCs w:val="24"/>
        </w:rPr>
        <w:t>februāra</w:t>
      </w: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spriedums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</w:t>
      </w: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>SKC-56/2011</w:t>
      </w:r>
      <w:r w:rsidRPr="00A07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F197D">
        <w:rPr>
          <w:rFonts w:ascii="Times New Roman" w:hAnsi="Times New Roman" w:cs="Times New Roman"/>
          <w:iCs/>
          <w:color w:val="000000"/>
          <w:sz w:val="24"/>
          <w:szCs w:val="24"/>
        </w:rPr>
        <w:t>(C04306707)</w:t>
      </w:r>
    </w:p>
    <w:p w:rsidR="007735E2" w:rsidRPr="007735E2" w:rsidRDefault="007735E2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Senāt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2011.gada 26.ja</w:t>
      </w:r>
      <w:r w:rsidR="005C1F1F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vāra spriedums lietā Nr.</w:t>
      </w: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>SKC-40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/2011</w:t>
      </w:r>
      <w:r w:rsidRPr="007735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(C40127406)</w:t>
      </w:r>
    </w:p>
    <w:p w:rsidR="00A07942" w:rsidRPr="00A07942" w:rsidRDefault="00A07942" w:rsidP="007D6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>Augstākās tiesas Sen</w:t>
      </w:r>
      <w:r w:rsidR="00571EEF">
        <w:rPr>
          <w:rFonts w:ascii="Times New Roman" w:hAnsi="Times New Roman" w:cs="Times New Roman"/>
          <w:iCs/>
          <w:color w:val="000000"/>
          <w:sz w:val="24"/>
          <w:szCs w:val="24"/>
        </w:rPr>
        <w:t>āta 2007.gada 14.marta spriedums</w:t>
      </w:r>
      <w:r w:rsidRPr="0073317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lietā Nr. SKC-107</w:t>
      </w:r>
      <w:r w:rsidR="007735E2">
        <w:rPr>
          <w:rFonts w:ascii="Times New Roman" w:hAnsi="Times New Roman" w:cs="Times New Roman"/>
          <w:iCs/>
          <w:color w:val="000000"/>
          <w:sz w:val="24"/>
          <w:szCs w:val="24"/>
        </w:rPr>
        <w:t>/2007 (C27048405)</w:t>
      </w:r>
    </w:p>
    <w:sectPr w:rsidR="00A07942" w:rsidRPr="00A0794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B7" w:rsidRDefault="00F522B7" w:rsidP="000638B7">
      <w:pPr>
        <w:spacing w:after="0" w:line="240" w:lineRule="auto"/>
      </w:pPr>
      <w:r>
        <w:separator/>
      </w:r>
    </w:p>
  </w:endnote>
  <w:endnote w:type="continuationSeparator" w:id="0">
    <w:p w:rsidR="00F522B7" w:rsidRDefault="00F522B7" w:rsidP="0006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8378728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0638B7" w:rsidRPr="000638B7" w:rsidRDefault="000638B7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6081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</w:t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638B7">
              <w:rPr>
                <w:rFonts w:ascii="Times New Roman" w:hAnsi="Times New Roman" w:cs="Times New Roman"/>
                <w:sz w:val="24"/>
                <w:szCs w:val="24"/>
              </w:rPr>
              <w:t xml:space="preserve">lapa no </w:t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6081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</w:t>
            </w:r>
            <w:r w:rsidRPr="000638B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B7" w:rsidRDefault="00F522B7" w:rsidP="000638B7">
      <w:pPr>
        <w:spacing w:after="0" w:line="240" w:lineRule="auto"/>
      </w:pPr>
      <w:r>
        <w:separator/>
      </w:r>
    </w:p>
  </w:footnote>
  <w:footnote w:type="continuationSeparator" w:id="0">
    <w:p w:rsidR="00F522B7" w:rsidRDefault="00F522B7" w:rsidP="00063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A"/>
    <w:rsid w:val="000638B7"/>
    <w:rsid w:val="000F197D"/>
    <w:rsid w:val="00113B53"/>
    <w:rsid w:val="0037216C"/>
    <w:rsid w:val="00395CF9"/>
    <w:rsid w:val="00421620"/>
    <w:rsid w:val="00466146"/>
    <w:rsid w:val="004D1CA1"/>
    <w:rsid w:val="004D2A20"/>
    <w:rsid w:val="00513602"/>
    <w:rsid w:val="00571EEF"/>
    <w:rsid w:val="005C1F1F"/>
    <w:rsid w:val="005E621A"/>
    <w:rsid w:val="006133B8"/>
    <w:rsid w:val="006A5741"/>
    <w:rsid w:val="006B4215"/>
    <w:rsid w:val="00733170"/>
    <w:rsid w:val="007735E2"/>
    <w:rsid w:val="00794447"/>
    <w:rsid w:val="007D6E88"/>
    <w:rsid w:val="00960819"/>
    <w:rsid w:val="009D546D"/>
    <w:rsid w:val="00A07942"/>
    <w:rsid w:val="00B419C2"/>
    <w:rsid w:val="00C32A37"/>
    <w:rsid w:val="00C7690B"/>
    <w:rsid w:val="00D5074D"/>
    <w:rsid w:val="00DF5707"/>
    <w:rsid w:val="00E568D4"/>
    <w:rsid w:val="00F522B7"/>
    <w:rsid w:val="00F6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B7"/>
  </w:style>
  <w:style w:type="paragraph" w:styleId="Footer">
    <w:name w:val="footer"/>
    <w:basedOn w:val="Normal"/>
    <w:link w:val="FooterChar"/>
    <w:uiPriority w:val="99"/>
    <w:unhideWhenUsed/>
    <w:rsid w:val="00063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17850</Words>
  <Characters>10175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2017-08-16T12:27:00Z</dcterms:created>
  <dcterms:modified xsi:type="dcterms:W3CDTF">2017-08-16T12:27:00Z</dcterms:modified>
</cp:coreProperties>
</file>