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1E" w:rsidRPr="000378BB" w:rsidRDefault="009D381E" w:rsidP="000378BB">
      <w:pPr>
        <w:spacing w:line="276" w:lineRule="auto"/>
        <w:jc w:val="both"/>
        <w:rPr>
          <w:b/>
          <w:bCs/>
          <w:szCs w:val="22"/>
          <w:lang w:eastAsia="lv-LV"/>
        </w:rPr>
      </w:pPr>
      <w:r>
        <w:rPr>
          <w:b/>
          <w:bCs/>
        </w:rPr>
        <w:t xml:space="preserve">Valsts vides dienesta lēmums fiksēt traucējošu smaku un uzdot piesārņojošas darbības operatoram sniegt paskaidrojumus un veikt smaku koncentrācijas mērījumus ir </w:t>
      </w:r>
      <w:proofErr w:type="spellStart"/>
      <w:r>
        <w:rPr>
          <w:b/>
          <w:bCs/>
        </w:rPr>
        <w:t>starplēmums</w:t>
      </w:r>
      <w:proofErr w:type="spellEnd"/>
      <w:r>
        <w:rPr>
          <w:b/>
          <w:bCs/>
        </w:rPr>
        <w:t>, kas nav atsevišķi pārbaudāms administratīvā procesa kārtībā</w:t>
      </w:r>
    </w:p>
    <w:p w:rsidR="009D381E" w:rsidRDefault="009D381E" w:rsidP="000378BB">
      <w:pPr>
        <w:spacing w:line="276" w:lineRule="auto"/>
        <w:ind w:firstLine="720"/>
        <w:jc w:val="both"/>
      </w:pPr>
      <w:r>
        <w:t xml:space="preserve">Valsts vides dienests, veicot pārbaudi saistībā ar sūdzību par traucējošu smaku un fiksējot savus novērojumus protokolā, nepieņem lēmumu par piesārņojošas darbības operatora pieļautu pārkāpumu attiecībā uz pieļaujamo smakas koncentrāciju, bet gan fiksē pastāvošo situāciju par traucējošas smakas esību un nepieciešamības gadījumā uzdod operatoram veikt mērījumus, lai pārliecinātos par tā darbības atbilstību normatīvo aktu prasībām. </w:t>
      </w:r>
    </w:p>
    <w:p w:rsidR="009D381E" w:rsidRDefault="009D381E" w:rsidP="000378BB">
      <w:pPr>
        <w:spacing w:line="276" w:lineRule="auto"/>
        <w:ind w:firstLine="720"/>
        <w:jc w:val="both"/>
      </w:pPr>
      <w:r>
        <w:t xml:space="preserve">Valsts vides dienesta lēmums fiksēt traucējošu smaku un uzdot piesārņojošas darbības operatoram sniegt paskaidrojumus un veikt smaku koncentrācijas mērījumus ir </w:t>
      </w:r>
      <w:proofErr w:type="spellStart"/>
      <w:r>
        <w:t>starplēmums</w:t>
      </w:r>
      <w:proofErr w:type="spellEnd"/>
      <w:r>
        <w:t xml:space="preserve">, kas nav atsevišķi pārbaudāms administratīvā procesa kārtībā. Tas vien, ka piesārņojošas darbības operatoram tiek uzdots veikt kontrolmērījumus, nav pietiekami, lai atzītu, ka šāds </w:t>
      </w:r>
      <w:proofErr w:type="spellStart"/>
      <w:r>
        <w:t>starplēmums</w:t>
      </w:r>
      <w:proofErr w:type="spellEnd"/>
      <w:r>
        <w:t xml:space="preserve"> pats par sevi operatoram rada būtisku tiesību aizskārumu.</w:t>
      </w:r>
    </w:p>
    <w:p w:rsidR="009D381E" w:rsidRDefault="009D381E" w:rsidP="000378BB">
      <w:pPr>
        <w:spacing w:line="276" w:lineRule="auto"/>
        <w:ind w:firstLine="720"/>
        <w:jc w:val="both"/>
      </w:pPr>
      <w:r>
        <w:t>Piesārņojošas darbības operatoram no piešķirtajām tiesībām darboties kā piesārņojošo darbību veicējam izriet nepieciešamība nepārtraukti un ar īpašu rūpību uzraudzīt un kontrolēt savas darbības atbilstību normatīvo aktu prasībām. Tāpēc kontroles pasākumu veikšana ir pienākums, ar kuru piesārņojošas darbības veicējam ir jārēķinās.</w:t>
      </w:r>
    </w:p>
    <w:p w:rsidR="00A6596A" w:rsidRPr="00451879" w:rsidRDefault="00A6596A" w:rsidP="00384F27">
      <w:pPr>
        <w:pStyle w:val="BodyText2"/>
        <w:spacing w:after="0" w:line="276" w:lineRule="auto"/>
        <w:jc w:val="both"/>
        <w:rPr>
          <w:color w:val="FFFFFF" w:themeColor="background1"/>
        </w:rPr>
      </w:pPr>
    </w:p>
    <w:p w:rsidR="00A6596A" w:rsidRPr="00E73A94" w:rsidRDefault="00A6596A" w:rsidP="001C1339">
      <w:pPr>
        <w:spacing w:line="276" w:lineRule="auto"/>
        <w:jc w:val="right"/>
      </w:pPr>
    </w:p>
    <w:p w:rsidR="00384F27" w:rsidRPr="00936649" w:rsidRDefault="00384F27" w:rsidP="00384F27">
      <w:pPr>
        <w:pStyle w:val="BodyText2"/>
        <w:spacing w:after="0" w:line="240" w:lineRule="auto"/>
        <w:jc w:val="center"/>
        <w:rPr>
          <w:b/>
          <w:noProof/>
        </w:rPr>
      </w:pPr>
      <w:r w:rsidRPr="00936649">
        <w:rPr>
          <w:b/>
          <w:noProof/>
        </w:rPr>
        <w:t>Latvijas Republikas Augstākās tiesas</w:t>
      </w:r>
    </w:p>
    <w:p w:rsidR="00384F27" w:rsidRPr="00936649" w:rsidRDefault="00384F27" w:rsidP="00384F27">
      <w:pPr>
        <w:pStyle w:val="BodyText2"/>
        <w:spacing w:after="0" w:line="240" w:lineRule="auto"/>
        <w:jc w:val="center"/>
        <w:rPr>
          <w:b/>
          <w:noProof/>
        </w:rPr>
      </w:pPr>
      <w:r w:rsidRPr="00936649">
        <w:rPr>
          <w:b/>
          <w:noProof/>
        </w:rPr>
        <w:t>Administratīvo lietu departamenta</w:t>
      </w:r>
    </w:p>
    <w:p w:rsidR="00384F27" w:rsidRPr="00936649" w:rsidRDefault="00384F27" w:rsidP="00384F27">
      <w:pPr>
        <w:pStyle w:val="BodyText2"/>
        <w:spacing w:after="0" w:line="240" w:lineRule="auto"/>
        <w:jc w:val="center"/>
        <w:rPr>
          <w:b/>
          <w:noProof/>
        </w:rPr>
      </w:pPr>
      <w:r>
        <w:rPr>
          <w:b/>
          <w:noProof/>
        </w:rPr>
        <w:t>2017.gada 27</w:t>
      </w:r>
      <w:r w:rsidRPr="00936649">
        <w:rPr>
          <w:b/>
          <w:noProof/>
        </w:rPr>
        <w:t>.februāra</w:t>
      </w:r>
    </w:p>
    <w:p w:rsidR="00384F27" w:rsidRDefault="00384F27" w:rsidP="00384F27">
      <w:pPr>
        <w:pStyle w:val="BodyText2"/>
        <w:spacing w:after="0" w:line="240" w:lineRule="auto"/>
        <w:jc w:val="center"/>
        <w:rPr>
          <w:b/>
          <w:noProof/>
        </w:rPr>
      </w:pPr>
      <w:r w:rsidRPr="00936649">
        <w:rPr>
          <w:b/>
          <w:noProof/>
        </w:rPr>
        <w:t>LĒMUMS</w:t>
      </w:r>
    </w:p>
    <w:p w:rsidR="00384F27" w:rsidRPr="00384F27" w:rsidRDefault="00384F27" w:rsidP="00384F27">
      <w:pPr>
        <w:spacing w:line="276" w:lineRule="auto"/>
        <w:jc w:val="center"/>
        <w:rPr>
          <w:b/>
        </w:rPr>
      </w:pPr>
      <w:r w:rsidRPr="00384F27">
        <w:rPr>
          <w:b/>
        </w:rPr>
        <w:t>Lieta Nr. 6-70000517/17</w:t>
      </w:r>
    </w:p>
    <w:p w:rsidR="00384F27" w:rsidRPr="00384F27" w:rsidRDefault="00384F27" w:rsidP="00384F27">
      <w:pPr>
        <w:spacing w:line="276" w:lineRule="auto"/>
        <w:jc w:val="center"/>
        <w:rPr>
          <w:b/>
        </w:rPr>
      </w:pPr>
      <w:r w:rsidRPr="00384F27">
        <w:rPr>
          <w:b/>
          <w:lang w:eastAsia="lv-LV"/>
        </w:rPr>
        <w:t>SKA-873/2017</w:t>
      </w:r>
    </w:p>
    <w:p w:rsidR="003047F5" w:rsidRPr="00E73A94" w:rsidRDefault="003047F5" w:rsidP="001C1339">
      <w:pPr>
        <w:spacing w:line="276" w:lineRule="auto"/>
        <w:jc w:val="center"/>
      </w:pPr>
    </w:p>
    <w:p w:rsidR="00A6596A" w:rsidRPr="00E73A94" w:rsidRDefault="003047F5" w:rsidP="001C1339">
      <w:pPr>
        <w:spacing w:line="276" w:lineRule="auto"/>
        <w:ind w:firstLine="567"/>
        <w:jc w:val="both"/>
      </w:pPr>
      <w:r w:rsidRPr="00E73A94">
        <w:t>Augstākā tiesa šādā sastāvā:</w:t>
      </w:r>
    </w:p>
    <w:p w:rsidR="00EE1308" w:rsidRPr="00E73A94" w:rsidRDefault="00F43FAD" w:rsidP="001C1339">
      <w:pPr>
        <w:tabs>
          <w:tab w:val="left" w:pos="540"/>
          <w:tab w:val="left" w:pos="3240"/>
        </w:tabs>
        <w:spacing w:line="276" w:lineRule="auto"/>
        <w:ind w:firstLine="1134"/>
        <w:jc w:val="both"/>
      </w:pPr>
      <w:r w:rsidRPr="00E73A94">
        <w:t xml:space="preserve">tiesnese </w:t>
      </w:r>
      <w:r w:rsidR="00540A76" w:rsidRPr="00E73A94">
        <w:t>Ieva Višķere,</w:t>
      </w:r>
    </w:p>
    <w:p w:rsidR="00EE1308" w:rsidRPr="00E73A94" w:rsidRDefault="00EE1308" w:rsidP="001C1339">
      <w:pPr>
        <w:tabs>
          <w:tab w:val="left" w:pos="3240"/>
        </w:tabs>
        <w:spacing w:line="276" w:lineRule="auto"/>
        <w:ind w:firstLine="1134"/>
        <w:jc w:val="both"/>
      </w:pPr>
      <w:r w:rsidRPr="00E73A94">
        <w:t>tiesnes</w:t>
      </w:r>
      <w:r w:rsidR="00540A76" w:rsidRPr="00E73A94">
        <w:t>is Andris Guļāns,</w:t>
      </w:r>
    </w:p>
    <w:p w:rsidR="00EE1308" w:rsidRPr="00E73A94" w:rsidRDefault="00EE1308" w:rsidP="001C1339">
      <w:pPr>
        <w:tabs>
          <w:tab w:val="left" w:pos="3240"/>
        </w:tabs>
        <w:spacing w:line="276" w:lineRule="auto"/>
        <w:ind w:firstLine="1134"/>
        <w:jc w:val="both"/>
      </w:pPr>
      <w:r w:rsidRPr="00E73A94">
        <w:t xml:space="preserve">tiesnese </w:t>
      </w:r>
      <w:r w:rsidR="00540A76" w:rsidRPr="00E73A94">
        <w:t xml:space="preserve">Līvija </w:t>
      </w:r>
      <w:proofErr w:type="spellStart"/>
      <w:r w:rsidR="00540A76" w:rsidRPr="00E73A94">
        <w:t>Slica</w:t>
      </w:r>
      <w:proofErr w:type="spellEnd"/>
      <w:r w:rsidR="00540A76" w:rsidRPr="00E73A94">
        <w:t>,</w:t>
      </w:r>
    </w:p>
    <w:p w:rsidR="00F43FAD" w:rsidRPr="00E73A94" w:rsidRDefault="00F43FAD" w:rsidP="001C1339">
      <w:pPr>
        <w:tabs>
          <w:tab w:val="left" w:pos="540"/>
          <w:tab w:val="left" w:pos="3240"/>
        </w:tabs>
        <w:spacing w:line="276" w:lineRule="auto"/>
        <w:ind w:firstLine="1134"/>
        <w:jc w:val="both"/>
      </w:pPr>
    </w:p>
    <w:p w:rsidR="003047F5" w:rsidRPr="00E73A94" w:rsidRDefault="00E70B6A" w:rsidP="001C1339">
      <w:pPr>
        <w:spacing w:line="276" w:lineRule="auto"/>
        <w:ind w:firstLine="567"/>
        <w:jc w:val="both"/>
      </w:pPr>
      <w:r w:rsidRPr="00E73A94">
        <w:t xml:space="preserve">rakstveida procesā izskatīja </w:t>
      </w:r>
      <w:r w:rsidR="00540A76" w:rsidRPr="00E73A94">
        <w:t>SIA „</w:t>
      </w:r>
      <w:proofErr w:type="spellStart"/>
      <w:r w:rsidR="00540A76" w:rsidRPr="00E73A94">
        <w:t>Mapeteks</w:t>
      </w:r>
      <w:proofErr w:type="spellEnd"/>
      <w:r w:rsidR="00540A76" w:rsidRPr="00E73A94">
        <w:t xml:space="preserve">” </w:t>
      </w:r>
      <w:r w:rsidR="00EE1308" w:rsidRPr="00E73A94">
        <w:t xml:space="preserve">blakus sūdzību par </w:t>
      </w:r>
      <w:r w:rsidR="00540A76" w:rsidRPr="00E73A94">
        <w:t xml:space="preserve">Administratīvās rajona tiesas tiesneša </w:t>
      </w:r>
      <w:proofErr w:type="gramStart"/>
      <w:r w:rsidR="00540A76" w:rsidRPr="00E73A94">
        <w:t>2017.gada</w:t>
      </w:r>
      <w:proofErr w:type="gramEnd"/>
      <w:r w:rsidR="00540A76" w:rsidRPr="00E73A94">
        <w:t xml:space="preserve"> 6.janvāra lēmumu, ar kuru atteikts pieņemt SIA „</w:t>
      </w:r>
      <w:proofErr w:type="spellStart"/>
      <w:r w:rsidR="00540A76" w:rsidRPr="00E73A94">
        <w:t>Mapeteks</w:t>
      </w:r>
      <w:proofErr w:type="spellEnd"/>
      <w:r w:rsidR="00540A76" w:rsidRPr="00E73A94">
        <w:t>” pieteikumu par Valsts vides dienesta 2016.gada 21.novembra lēmuma Nr.</w:t>
      </w:r>
      <w:r w:rsidR="00BC2418" w:rsidRPr="00E73A94">
        <w:t> </w:t>
      </w:r>
      <w:r w:rsidR="00540A76" w:rsidRPr="00E73A94">
        <w:t xml:space="preserve">19A/2016 atcelšanu daļā, ar kuru atstāts negrozīts Valsts vides dienesta Lielrīgas reģionālās vides pārvaldes 2016.gada 21.decembra </w:t>
      </w:r>
      <w:r w:rsidR="00934F79" w:rsidRPr="00E73A94">
        <w:t>pārbaudes</w:t>
      </w:r>
      <w:r w:rsidR="00540A76" w:rsidRPr="00E73A94">
        <w:t xml:space="preserve"> akts Nr. 397-029/2016 un 2016.gada 22.septembra smaku pārbaudes protokols Nr. 397-1/2016.</w:t>
      </w:r>
    </w:p>
    <w:p w:rsidR="00A6596A" w:rsidRPr="00E73A94" w:rsidRDefault="00A6596A" w:rsidP="001C1339">
      <w:pPr>
        <w:spacing w:line="276" w:lineRule="auto"/>
        <w:ind w:firstLine="567"/>
        <w:jc w:val="both"/>
      </w:pPr>
    </w:p>
    <w:p w:rsidR="003047F5" w:rsidRPr="00E73A94" w:rsidRDefault="003047F5" w:rsidP="001C1339">
      <w:pPr>
        <w:spacing w:line="276" w:lineRule="auto"/>
        <w:jc w:val="center"/>
        <w:rPr>
          <w:b/>
        </w:rPr>
      </w:pPr>
      <w:r w:rsidRPr="00E73A94">
        <w:rPr>
          <w:b/>
        </w:rPr>
        <w:t>Aprakstošā daļa</w:t>
      </w:r>
    </w:p>
    <w:p w:rsidR="003047F5" w:rsidRPr="00E73A94" w:rsidRDefault="003047F5" w:rsidP="001C1339">
      <w:pPr>
        <w:spacing w:line="276" w:lineRule="auto"/>
        <w:ind w:firstLine="567"/>
        <w:jc w:val="both"/>
      </w:pPr>
    </w:p>
    <w:p w:rsidR="003047F5" w:rsidRPr="00E73A94" w:rsidRDefault="003047F5" w:rsidP="005C4290">
      <w:pPr>
        <w:pStyle w:val="ATpamatteksts"/>
      </w:pPr>
      <w:r w:rsidRPr="00E73A94">
        <w:t>[1] </w:t>
      </w:r>
      <w:r w:rsidR="00C47153" w:rsidRPr="00E73A94">
        <w:t>Pieteicējai SIA</w:t>
      </w:r>
      <w:r w:rsidR="00016A64" w:rsidRPr="00E73A94">
        <w:t xml:space="preserve"> „</w:t>
      </w:r>
      <w:proofErr w:type="spellStart"/>
      <w:r w:rsidR="00C47153" w:rsidRPr="00E73A94">
        <w:t>Mapeteks</w:t>
      </w:r>
      <w:proofErr w:type="spellEnd"/>
      <w:r w:rsidR="00C47153" w:rsidRPr="00E73A94">
        <w:t>” ir izsniegta B kategorijas atļauja piesārņojošās darbības veikšanai zivju miltu un eļļas ražotnē</w:t>
      </w:r>
      <w:r w:rsidR="00016A64" w:rsidRPr="00E73A94">
        <w:t xml:space="preserve"> „</w:t>
      </w:r>
      <w:proofErr w:type="spellStart"/>
      <w:r w:rsidR="00C47153" w:rsidRPr="00E73A94">
        <w:t>Pulkarne</w:t>
      </w:r>
      <w:proofErr w:type="spellEnd"/>
      <w:r w:rsidR="00C47153" w:rsidRPr="00E73A94">
        <w:t>”, kas atrodas Ķekavas novada Ķekavas pagastā (turpmāk – ražotne).</w:t>
      </w:r>
    </w:p>
    <w:p w:rsidR="003047F5" w:rsidRPr="00E73A94" w:rsidRDefault="003047F5" w:rsidP="005C4290">
      <w:pPr>
        <w:spacing w:line="276" w:lineRule="auto"/>
        <w:ind w:firstLine="567"/>
        <w:jc w:val="both"/>
      </w:pPr>
    </w:p>
    <w:p w:rsidR="00403C16" w:rsidRPr="00E73A94" w:rsidRDefault="003047F5" w:rsidP="005C4290">
      <w:pPr>
        <w:pStyle w:val="ATpamatteksts"/>
      </w:pPr>
      <w:r w:rsidRPr="00E73A94">
        <w:t>[2] </w:t>
      </w:r>
      <w:r w:rsidR="009B2E11" w:rsidRPr="00E73A94">
        <w:t>Valsts vides dienesta (turpmāk – dienests) Lielrīgas reģionālā vides pārvalde (turpmāk –</w:t>
      </w:r>
      <w:r w:rsidR="00403C16" w:rsidRPr="00E73A94">
        <w:t xml:space="preserve"> </w:t>
      </w:r>
      <w:r w:rsidR="009B2E11" w:rsidRPr="00E73A94">
        <w:t xml:space="preserve">pārvalde) pēc telefoniski saņemtas sūdzības par </w:t>
      </w:r>
      <w:r w:rsidR="00C52BEF" w:rsidRPr="00E73A94">
        <w:t xml:space="preserve">vairāku dienu garumā </w:t>
      </w:r>
      <w:r w:rsidR="00B014D3" w:rsidRPr="00E73A94">
        <w:t xml:space="preserve">traucējošu </w:t>
      </w:r>
      <w:r w:rsidR="009B2E11" w:rsidRPr="00E73A94">
        <w:t>smaku</w:t>
      </w:r>
      <w:r w:rsidR="00B014D3" w:rsidRPr="00E73A94">
        <w:t xml:space="preserve"> </w:t>
      </w:r>
      <w:proofErr w:type="gramStart"/>
      <w:r w:rsidR="009B2E11" w:rsidRPr="00E73A94">
        <w:t>2016.gada</w:t>
      </w:r>
      <w:proofErr w:type="gramEnd"/>
      <w:r w:rsidR="009B2E11" w:rsidRPr="00E73A94">
        <w:t xml:space="preserve"> 21.septembrī pārbaudīja </w:t>
      </w:r>
      <w:r w:rsidR="00D7351F" w:rsidRPr="00E73A94">
        <w:t xml:space="preserve">teritoriju ražotnes tuvumā. </w:t>
      </w:r>
      <w:r w:rsidR="009B2E11" w:rsidRPr="00E73A94">
        <w:t xml:space="preserve"> </w:t>
      </w:r>
    </w:p>
    <w:p w:rsidR="00403C16" w:rsidRPr="00E73A94" w:rsidRDefault="009B2E11" w:rsidP="00573D99">
      <w:pPr>
        <w:pStyle w:val="ATpamatteksts"/>
      </w:pPr>
      <w:r w:rsidRPr="00E73A94">
        <w:lastRenderedPageBreak/>
        <w:t xml:space="preserve">Pārbaudes rezultātā pārvalde </w:t>
      </w:r>
      <w:proofErr w:type="gramStart"/>
      <w:r w:rsidR="00403C16" w:rsidRPr="00E73A94">
        <w:t>2016.gada</w:t>
      </w:r>
      <w:proofErr w:type="gramEnd"/>
      <w:r w:rsidR="00403C16" w:rsidRPr="00E73A94">
        <w:t xml:space="preserve"> 21.septembrī </w:t>
      </w:r>
      <w:r w:rsidRPr="00E73A94">
        <w:t>sastādīja pārbaudes aktu Nr.</w:t>
      </w:r>
      <w:r w:rsidR="00D4697C" w:rsidRPr="00E73A94">
        <w:t> </w:t>
      </w:r>
      <w:r w:rsidRPr="00E73A94">
        <w:t>397-029/2016 (turpmāk</w:t>
      </w:r>
      <w:r w:rsidR="00FC1C1D" w:rsidRPr="00E73A94">
        <w:t xml:space="preserve"> </w:t>
      </w:r>
      <w:r w:rsidRPr="00E73A94">
        <w:t xml:space="preserve">– </w:t>
      </w:r>
      <w:r w:rsidR="00BA64F2" w:rsidRPr="00E73A94">
        <w:t xml:space="preserve">pārbaudes </w:t>
      </w:r>
      <w:r w:rsidRPr="00E73A94">
        <w:t>akts)</w:t>
      </w:r>
      <w:r w:rsidR="00403C16" w:rsidRPr="00E73A94">
        <w:t xml:space="preserve">. </w:t>
      </w:r>
      <w:r w:rsidR="00BA64F2" w:rsidRPr="00E73A94">
        <w:t xml:space="preserve">Pārbaudes aktā </w:t>
      </w:r>
      <w:r w:rsidR="00573D99" w:rsidRPr="00E73A94">
        <w:t xml:space="preserve">norādīts, ka ir </w:t>
      </w:r>
      <w:r w:rsidR="00F45D48" w:rsidRPr="00E73A94">
        <w:t>konstatēta traucējoša, izteikta zivju produktu smaka, kas jūtama bezvēja apstākļos nepārtraukti</w:t>
      </w:r>
      <w:r w:rsidR="007F4129" w:rsidRPr="00E73A94">
        <w:t xml:space="preserve"> –</w:t>
      </w:r>
      <w:r w:rsidR="00F45D48" w:rsidRPr="00E73A94">
        <w:t xml:space="preserve"> </w:t>
      </w:r>
      <w:r w:rsidR="007F4129" w:rsidRPr="00E73A94">
        <w:t xml:space="preserve">sākot no </w:t>
      </w:r>
      <w:r w:rsidR="00F45D48" w:rsidRPr="00E73A94">
        <w:t>ražotnes vārtiem līdz apdzīvotās vietas „</w:t>
      </w:r>
      <w:proofErr w:type="spellStart"/>
      <w:r w:rsidR="00F45D48" w:rsidRPr="00E73A94">
        <w:t>Pulkarne</w:t>
      </w:r>
      <w:proofErr w:type="spellEnd"/>
      <w:r w:rsidR="00F45D48" w:rsidRPr="00E73A94">
        <w:t xml:space="preserve">” beigām. </w:t>
      </w:r>
      <w:r w:rsidR="007F4129" w:rsidRPr="00E73A94">
        <w:t>Pārbaudes a</w:t>
      </w:r>
      <w:r w:rsidR="00403C16" w:rsidRPr="00E73A94">
        <w:t>ktā pieteicējai uzdots iesniegt pārvaldē paskaidrojumu par pārbaudes dienā ražotnē notikušajiem ražošanas procesiem</w:t>
      </w:r>
      <w:r w:rsidR="00C60877" w:rsidRPr="00E73A94">
        <w:t xml:space="preserve">, kas </w:t>
      </w:r>
      <w:r w:rsidR="00C52BEF" w:rsidRPr="00E73A94">
        <w:t xml:space="preserve">varēja </w:t>
      </w:r>
      <w:r w:rsidR="00C60877" w:rsidRPr="00E73A94">
        <w:t>izraisī</w:t>
      </w:r>
      <w:r w:rsidR="00C52BEF" w:rsidRPr="00E73A94">
        <w:t xml:space="preserve">t </w:t>
      </w:r>
      <w:r w:rsidR="00C60877" w:rsidRPr="00E73A94">
        <w:t>smaku izplatīšanos ārpus uzņēmuma teritorijas</w:t>
      </w:r>
      <w:r w:rsidR="00573D99" w:rsidRPr="00E73A94">
        <w:t>, un n</w:t>
      </w:r>
      <w:r w:rsidR="00403C16" w:rsidRPr="00E73A94">
        <w:t xml:space="preserve">orādīts, ka paskaidrojumi sniedzami atbilstoši Ministru kabineta </w:t>
      </w:r>
      <w:proofErr w:type="gramStart"/>
      <w:r w:rsidR="00403C16" w:rsidRPr="00E73A94">
        <w:t>2014.gada</w:t>
      </w:r>
      <w:proofErr w:type="gramEnd"/>
      <w:r w:rsidR="00403C16" w:rsidRPr="00E73A94">
        <w:t xml:space="preserve"> 25.novembra noteikumu Nr.</w:t>
      </w:r>
      <w:r w:rsidR="00B342BB" w:rsidRPr="00E73A94">
        <w:t> </w:t>
      </w:r>
      <w:r w:rsidR="00403C16" w:rsidRPr="00E73A94">
        <w:t xml:space="preserve">724 ,,Noteikumi par piesārņojošas darbības izraisīto smaku noteikšanas metodēm, kā arī kārtību, kādā ierobežo šo smaku izplatīšanos” (turpmāk – Smaku noteikumi) 22.3.apakšpunktam un 23.punktam. </w:t>
      </w:r>
      <w:r w:rsidR="007F4129" w:rsidRPr="00E73A94">
        <w:t xml:space="preserve"> </w:t>
      </w:r>
    </w:p>
    <w:p w:rsidR="003047F5" w:rsidRPr="00E73A94" w:rsidRDefault="00573D99" w:rsidP="005C4290">
      <w:pPr>
        <w:pStyle w:val="ATpamatteksts"/>
      </w:pPr>
      <w:r w:rsidRPr="00E73A94">
        <w:t xml:space="preserve">Par minēto pārbaudi </w:t>
      </w:r>
      <w:proofErr w:type="gramStart"/>
      <w:r w:rsidR="00403C16" w:rsidRPr="00E73A94">
        <w:t>2016.gada</w:t>
      </w:r>
      <w:proofErr w:type="gramEnd"/>
      <w:r w:rsidR="00403C16" w:rsidRPr="00E73A94">
        <w:t xml:space="preserve"> </w:t>
      </w:r>
      <w:r w:rsidR="009B2E11" w:rsidRPr="00E73A94">
        <w:t>22.septembr</w:t>
      </w:r>
      <w:r w:rsidR="00403C16" w:rsidRPr="00E73A94">
        <w:t>ī tika sastādīts</w:t>
      </w:r>
      <w:r w:rsidR="009B2E11" w:rsidRPr="00E73A94">
        <w:t xml:space="preserve"> </w:t>
      </w:r>
      <w:r w:rsidRPr="00E73A94">
        <w:t xml:space="preserve">arī </w:t>
      </w:r>
      <w:r w:rsidR="009B2E11" w:rsidRPr="00E73A94">
        <w:t>smaku pārbaudes protokol</w:t>
      </w:r>
      <w:r w:rsidR="00403C16" w:rsidRPr="00E73A94">
        <w:t>s</w:t>
      </w:r>
      <w:r w:rsidR="009B2E11" w:rsidRPr="00E73A94">
        <w:t xml:space="preserve"> Nr.</w:t>
      </w:r>
      <w:r w:rsidR="00B342BB" w:rsidRPr="00E73A94">
        <w:t> </w:t>
      </w:r>
      <w:r w:rsidR="009B2E11" w:rsidRPr="00E73A94">
        <w:t>397-1/2016 (turpmāk – protokols)</w:t>
      </w:r>
      <w:r w:rsidRPr="00E73A94">
        <w:t>, kurā norādīts, ka pārbaudes laikā tika konstatēta traucējoša smaka</w:t>
      </w:r>
      <w:r w:rsidR="00E3739D" w:rsidRPr="00E73A94">
        <w:t xml:space="preserve"> un attiecīgi </w:t>
      </w:r>
      <w:r w:rsidR="00403C16" w:rsidRPr="00E73A94">
        <w:t>secināts, ka iestādē saņemtā sūdzība par smaku ir daļēji pamatot</w:t>
      </w:r>
      <w:r w:rsidR="00E3739D" w:rsidRPr="00E73A94">
        <w:t>a.</w:t>
      </w:r>
      <w:r w:rsidR="00FC1C1D" w:rsidRPr="00E73A94">
        <w:t xml:space="preserve"> </w:t>
      </w:r>
      <w:r w:rsidR="009B2E11" w:rsidRPr="00E73A94">
        <w:t>Ar protokolu pieteicējai uzdots:</w:t>
      </w:r>
      <w:r w:rsidR="00E3739D" w:rsidRPr="00E73A94">
        <w:t xml:space="preserve"> </w:t>
      </w:r>
      <w:r w:rsidR="009B2E11" w:rsidRPr="00E73A94">
        <w:t>1) veikt smaku koncentrācijas mērījumus smakas emisijas avotā</w:t>
      </w:r>
      <w:r w:rsidR="002F4002" w:rsidRPr="00E73A94">
        <w:t xml:space="preserve">; </w:t>
      </w:r>
      <w:r w:rsidR="009B2E11" w:rsidRPr="00E73A94">
        <w:t>2) iesniegt attiecīgajai pašvaldībai inform</w:t>
      </w:r>
      <w:r w:rsidR="002F4002" w:rsidRPr="00E73A94">
        <w:t>āciju par pārbaudes rezultātiem; 3) </w:t>
      </w:r>
      <w:r w:rsidR="009B2E11" w:rsidRPr="00E73A94">
        <w:t>iesniegt pasākumu plānu</w:t>
      </w:r>
      <w:r w:rsidR="002F4002" w:rsidRPr="00E73A94">
        <w:t xml:space="preserve"> smaku traucējumu samazināšanai; </w:t>
      </w:r>
      <w:r w:rsidR="009B2E11" w:rsidRPr="00E73A94">
        <w:t xml:space="preserve">4) līdz </w:t>
      </w:r>
      <w:proofErr w:type="gramStart"/>
      <w:r w:rsidR="009B2E11" w:rsidRPr="00E73A94">
        <w:t>2016.gada</w:t>
      </w:r>
      <w:proofErr w:type="gramEnd"/>
      <w:r w:rsidR="009B2E11" w:rsidRPr="00E73A94">
        <w:t xml:space="preserve"> 31.oktobrim iesniegt paskaidrojumus par 2016.gada 21.septembrī konstatēto traucējošo smaku</w:t>
      </w:r>
      <w:r w:rsidR="002F4002" w:rsidRPr="00E73A94">
        <w:t>.</w:t>
      </w:r>
    </w:p>
    <w:p w:rsidR="009B2E11" w:rsidRPr="00E73A94" w:rsidRDefault="009B2E11" w:rsidP="005C4290">
      <w:pPr>
        <w:spacing w:line="276" w:lineRule="auto"/>
        <w:ind w:firstLine="567"/>
        <w:jc w:val="both"/>
      </w:pPr>
    </w:p>
    <w:p w:rsidR="009B2E11" w:rsidRPr="00E73A94" w:rsidRDefault="009B2E11" w:rsidP="005C4290">
      <w:pPr>
        <w:spacing w:line="276" w:lineRule="auto"/>
        <w:ind w:firstLine="567"/>
        <w:jc w:val="both"/>
      </w:pPr>
      <w:r w:rsidRPr="00E73A94">
        <w:t xml:space="preserve">[3] Pieteicēja apstrīdēja </w:t>
      </w:r>
      <w:r w:rsidR="00DF6C3B" w:rsidRPr="00E73A94">
        <w:t xml:space="preserve">pārbaudes </w:t>
      </w:r>
      <w:r w:rsidRPr="00E73A94">
        <w:t>aktu un protokolu, iebilstot, ka fakti par smaku koncentrācijas normu pārkāpumiem nav konstatēti atbilstoši Smaku noteikumu 5., 6. un 43.punkta prasībām.</w:t>
      </w:r>
      <w:r w:rsidR="00FE3F1C" w:rsidRPr="00E73A94">
        <w:t xml:space="preserve"> Tāpat pieteicēja norādīja, ka aktā un protokolā nav pamatots, kādā veidā pieteicēja ir pārkāpusi Smaku noteikumus. </w:t>
      </w:r>
    </w:p>
    <w:p w:rsidR="009B2E11" w:rsidRPr="00E73A94" w:rsidRDefault="009B2E11" w:rsidP="005C4290">
      <w:pPr>
        <w:spacing w:line="276" w:lineRule="auto"/>
        <w:ind w:firstLine="567"/>
        <w:jc w:val="both"/>
      </w:pPr>
    </w:p>
    <w:p w:rsidR="009B2E11" w:rsidRPr="00E73A94" w:rsidRDefault="009B2E11" w:rsidP="004E01FB">
      <w:pPr>
        <w:spacing w:line="276" w:lineRule="auto"/>
        <w:ind w:firstLine="567"/>
        <w:jc w:val="both"/>
      </w:pPr>
      <w:r w:rsidRPr="00E73A94">
        <w:t xml:space="preserve">[4] Dienests ar </w:t>
      </w:r>
      <w:proofErr w:type="gramStart"/>
      <w:r w:rsidRPr="00E73A94">
        <w:t>2016.gada</w:t>
      </w:r>
      <w:proofErr w:type="gramEnd"/>
      <w:r w:rsidRPr="00E73A94">
        <w:t xml:space="preserve"> 21.novembra lēmumu Nr.</w:t>
      </w:r>
      <w:r w:rsidR="00B342BB" w:rsidRPr="00E73A94">
        <w:t> </w:t>
      </w:r>
      <w:r w:rsidRPr="00E73A94">
        <w:t>1</w:t>
      </w:r>
      <w:r w:rsidR="00651BCB" w:rsidRPr="00E73A94">
        <w:t xml:space="preserve">9A/2016 (turpmāk – pārsūdzētais </w:t>
      </w:r>
      <w:r w:rsidRPr="00E73A94">
        <w:t>lēmums)</w:t>
      </w:r>
      <w:r w:rsidR="004E01FB" w:rsidRPr="00E73A94">
        <w:t xml:space="preserve"> pārbaudes aktu atstāja negrozītu, bet protokolu atstāja negrozītu daļā par pieteicējai noteikto </w:t>
      </w:r>
      <w:r w:rsidRPr="00E73A94">
        <w:t xml:space="preserve">pienākumu </w:t>
      </w:r>
      <w:r w:rsidR="00651BCB" w:rsidRPr="00E73A94">
        <w:t xml:space="preserve">veikt smaku koncentrācijas </w:t>
      </w:r>
      <w:r w:rsidRPr="00E73A94">
        <w:t>mērījumus emisijas avotā.</w:t>
      </w:r>
    </w:p>
    <w:p w:rsidR="009B2E11" w:rsidRPr="00E73A94" w:rsidRDefault="009B2E11" w:rsidP="005C4290">
      <w:pPr>
        <w:spacing w:line="276" w:lineRule="auto"/>
        <w:ind w:firstLine="567"/>
        <w:jc w:val="both"/>
      </w:pPr>
      <w:r w:rsidRPr="00E73A94">
        <w:t>Pārsūdzētajā lēmumā norādīts turpmāk minētais.</w:t>
      </w:r>
    </w:p>
    <w:p w:rsidR="009B2E11" w:rsidRPr="00E73A94" w:rsidRDefault="009B2E11" w:rsidP="005C4290">
      <w:pPr>
        <w:spacing w:line="276" w:lineRule="auto"/>
        <w:ind w:firstLine="567"/>
        <w:jc w:val="both"/>
      </w:pPr>
      <w:r w:rsidRPr="00E73A94">
        <w:t xml:space="preserve">[4.1] Tika saņemta sūdzība par </w:t>
      </w:r>
      <w:r w:rsidR="000068D0" w:rsidRPr="00E73A94">
        <w:t xml:space="preserve">traucējošu </w:t>
      </w:r>
      <w:r w:rsidRPr="00E73A94">
        <w:t>smaku, tāpēc pārvaldei bij</w:t>
      </w:r>
      <w:r w:rsidR="00651BCB" w:rsidRPr="00E73A94">
        <w:t xml:space="preserve">a jāveic pārbaude. Valsts vides </w:t>
      </w:r>
      <w:r w:rsidRPr="00E73A94">
        <w:t>inspektors, pēc izsaukuma ierodoties ražotn</w:t>
      </w:r>
      <w:r w:rsidR="000068D0" w:rsidRPr="00E73A94">
        <w:t>es teritorijā</w:t>
      </w:r>
      <w:r w:rsidRPr="00E73A94">
        <w:t>, Smaku noteikumu 21.punktā noteiktajā kārtībā</w:t>
      </w:r>
      <w:r w:rsidR="00651BCB" w:rsidRPr="00E73A94">
        <w:t xml:space="preserve"> </w:t>
      </w:r>
      <w:r w:rsidRPr="00E73A94">
        <w:t>konstatēja traucējošu smaku. Saskaņā ar Smaku noteikumu 22.3. un 22.6.apakšpunktu tas ir</w:t>
      </w:r>
      <w:r w:rsidR="00651BCB" w:rsidRPr="00E73A94">
        <w:t xml:space="preserve"> </w:t>
      </w:r>
      <w:r w:rsidRPr="00E73A94">
        <w:t>pamats pieprasīt no pieteicējas kā ražotnes operatores paskaidrojumus par traucējošo smaku, kā arī</w:t>
      </w:r>
      <w:r w:rsidR="00651BCB" w:rsidRPr="00E73A94">
        <w:t xml:space="preserve"> </w:t>
      </w:r>
      <w:r w:rsidRPr="00E73A94">
        <w:t>uzdot pieteicējai veikt smaku koncentrācijas mērījumus emisijas avotā.</w:t>
      </w:r>
    </w:p>
    <w:p w:rsidR="009B2E11" w:rsidRPr="00E73A94" w:rsidRDefault="009B2E11" w:rsidP="005C4290">
      <w:pPr>
        <w:spacing w:line="276" w:lineRule="auto"/>
        <w:ind w:firstLine="567"/>
        <w:jc w:val="both"/>
      </w:pPr>
      <w:r w:rsidRPr="00E73A94">
        <w:t xml:space="preserve">[4.2] Pretēji pieteicējas minētajam, ne </w:t>
      </w:r>
      <w:r w:rsidR="004E01FB" w:rsidRPr="00E73A94">
        <w:t xml:space="preserve">pārbaudes </w:t>
      </w:r>
      <w:r w:rsidRPr="00E73A94">
        <w:t>aktā, ne protokolā nav</w:t>
      </w:r>
      <w:r w:rsidR="00651BCB" w:rsidRPr="00E73A94">
        <w:t xml:space="preserve"> konstatēts, ka pieteicēja būtu </w:t>
      </w:r>
      <w:r w:rsidRPr="00E73A94">
        <w:t>pārkāpusi Smaku noteikumu prasības par pieļaujamo traucējošas smakas koncentrāciju. Tomēr</w:t>
      </w:r>
      <w:r w:rsidR="00651BCB" w:rsidRPr="00E73A94">
        <w:t xml:space="preserve"> </w:t>
      </w:r>
      <w:r w:rsidRPr="00E73A94">
        <w:t>inspektora konstatējums par traucējošu smaku ir pamats, lai inspektors nonāktu pie pamatotām</w:t>
      </w:r>
      <w:r w:rsidR="00651BCB" w:rsidRPr="00E73A94">
        <w:t xml:space="preserve"> </w:t>
      </w:r>
      <w:r w:rsidRPr="00E73A94">
        <w:t>bažām, ka šāds pārsniegums</w:t>
      </w:r>
      <w:r w:rsidR="004E01FB" w:rsidRPr="00E73A94">
        <w:t xml:space="preserve">, iespējams, </w:t>
      </w:r>
      <w:r w:rsidRPr="00E73A94">
        <w:t>varētu būt. Minētās bažas ir pamats inspektoram turpināt pārbaudi, lai</w:t>
      </w:r>
      <w:r w:rsidR="00651BCB" w:rsidRPr="00E73A94">
        <w:t xml:space="preserve"> </w:t>
      </w:r>
      <w:r w:rsidRPr="00E73A94">
        <w:t xml:space="preserve">noskaidrotu piesārņojuma apmēru un veicinātu piesārņojuma samazināšanu. </w:t>
      </w:r>
      <w:r w:rsidR="004E01FB" w:rsidRPr="00E73A94">
        <w:t>Pārbaudes a</w:t>
      </w:r>
      <w:r w:rsidRPr="00E73A94">
        <w:t>ktā un protokolā</w:t>
      </w:r>
      <w:r w:rsidR="00651BCB" w:rsidRPr="00E73A94">
        <w:t xml:space="preserve"> </w:t>
      </w:r>
      <w:r w:rsidRPr="00E73A94">
        <w:t>pieteicējai uzdoto rīkojumu mērķis ir kliedēt bažas pa</w:t>
      </w:r>
      <w:r w:rsidR="00651BCB" w:rsidRPr="00E73A94">
        <w:t xml:space="preserve">r iespējamo piesārņojuma limita </w:t>
      </w:r>
      <w:r w:rsidRPr="00E73A94">
        <w:t>pārsniegumu.</w:t>
      </w:r>
    </w:p>
    <w:p w:rsidR="009B2E11" w:rsidRPr="00E73A94" w:rsidRDefault="009B2E11" w:rsidP="005C4290">
      <w:pPr>
        <w:spacing w:line="276" w:lineRule="auto"/>
        <w:ind w:firstLine="567"/>
        <w:jc w:val="both"/>
      </w:pPr>
      <w:r w:rsidRPr="00E73A94">
        <w:t>[4.3] Pieteicējas pienākums sadarboties ar dienestu u</w:t>
      </w:r>
      <w:r w:rsidR="00651BCB" w:rsidRPr="00E73A94">
        <w:t xml:space="preserve">n iesniegt pierādījumus, kas ir </w:t>
      </w:r>
      <w:r w:rsidRPr="00E73A94">
        <w:t xml:space="preserve">pieteicējas rīcībā, izriet no Administratīvā procesa likuma </w:t>
      </w:r>
      <w:proofErr w:type="gramStart"/>
      <w:r w:rsidRPr="00E73A94">
        <w:t>59.panta</w:t>
      </w:r>
      <w:proofErr w:type="gramEnd"/>
      <w:r w:rsidRPr="00E73A94">
        <w:t xml:space="preserve"> ceturtās daļas un likuma ,,Par</w:t>
      </w:r>
      <w:r w:rsidR="00651BCB" w:rsidRPr="00E73A94">
        <w:t xml:space="preserve"> </w:t>
      </w:r>
      <w:r w:rsidRPr="00E73A94">
        <w:t>piesārņojumu” 4.panta pirmās daļas 1.punkta. Operatora pienākums ir ne vien ievērot minimālās</w:t>
      </w:r>
      <w:r w:rsidR="00651BCB" w:rsidRPr="00E73A94">
        <w:t xml:space="preserve"> </w:t>
      </w:r>
      <w:r w:rsidRPr="00E73A94">
        <w:t>normatīvo aktu un B kategorijas piesārņojušās darbības a</w:t>
      </w:r>
      <w:r w:rsidR="00651BCB" w:rsidRPr="00E73A94">
        <w:t xml:space="preserve">tļaujas prasības, bet arī veikt </w:t>
      </w:r>
      <w:r w:rsidRPr="00E73A94">
        <w:t>piesārņojuma samazināšanas pasākumus, ja tas ir nepieciešams kvalitatīvas vides nodrošināšanai.</w:t>
      </w:r>
      <w:r w:rsidR="006827CA" w:rsidRPr="00E73A94">
        <w:t xml:space="preserve"> </w:t>
      </w:r>
      <w:r w:rsidRPr="00E73A94">
        <w:t>Līdz ar to pieteicējai ir pienākums sniegt dienestam visu nepieciešamo i</w:t>
      </w:r>
      <w:r w:rsidR="00651BCB" w:rsidRPr="00E73A94">
        <w:t xml:space="preserve">nformāciju, lai palīdzētu </w:t>
      </w:r>
      <w:r w:rsidRPr="00E73A94">
        <w:t>uzlabot vides kvalitāti un apkaimes iedzīvotāju dzīves apstākļus.</w:t>
      </w:r>
    </w:p>
    <w:p w:rsidR="009B2E11" w:rsidRPr="00E73A94" w:rsidRDefault="009B2E11" w:rsidP="005C4290">
      <w:pPr>
        <w:spacing w:line="276" w:lineRule="auto"/>
        <w:ind w:firstLine="567"/>
        <w:jc w:val="both"/>
      </w:pPr>
    </w:p>
    <w:p w:rsidR="009B2E11" w:rsidRPr="00E73A94" w:rsidRDefault="009B2E11" w:rsidP="005C4290">
      <w:pPr>
        <w:spacing w:line="276" w:lineRule="auto"/>
        <w:ind w:firstLine="567"/>
        <w:jc w:val="both"/>
      </w:pPr>
      <w:r w:rsidRPr="00E73A94">
        <w:t>[5] 2016.g</w:t>
      </w:r>
      <w:bookmarkStart w:id="0" w:name="_GoBack"/>
      <w:bookmarkEnd w:id="0"/>
      <w:r w:rsidRPr="00E73A94">
        <w:t>ada 28.decembrī Administratīvajā rajon</w:t>
      </w:r>
      <w:r w:rsidR="00651BCB" w:rsidRPr="00E73A94">
        <w:t>a tiesā saņemts SIA ,,</w:t>
      </w:r>
      <w:proofErr w:type="spellStart"/>
      <w:r w:rsidR="00651BCB" w:rsidRPr="00E73A94">
        <w:t>Mapeteks</w:t>
      </w:r>
      <w:proofErr w:type="spellEnd"/>
      <w:r w:rsidR="00651BCB" w:rsidRPr="00E73A94">
        <w:t xml:space="preserve">” </w:t>
      </w:r>
      <w:r w:rsidR="00D56ABF" w:rsidRPr="00E73A94">
        <w:t xml:space="preserve">pieteikums, kurā lūgts </w:t>
      </w:r>
      <w:r w:rsidRPr="00E73A94">
        <w:t>atcelt pārsūdzēto lēmumu daļā, ar kuru atstā</w:t>
      </w:r>
      <w:r w:rsidR="00D56ABF" w:rsidRPr="00E73A94">
        <w:t xml:space="preserve">ts negrozīts </w:t>
      </w:r>
      <w:r w:rsidR="00DF6C3B" w:rsidRPr="00E73A94">
        <w:t xml:space="preserve">pārbaudes </w:t>
      </w:r>
      <w:r w:rsidR="00D56ABF" w:rsidRPr="00E73A94">
        <w:t>akts un protokols</w:t>
      </w:r>
      <w:r w:rsidR="00E10CB3" w:rsidRPr="00E73A94">
        <w:t>,</w:t>
      </w:r>
      <w:r w:rsidR="00D56ABF" w:rsidRPr="00E73A94">
        <w:t xml:space="preserve"> un </w:t>
      </w:r>
      <w:r w:rsidRPr="00E73A94">
        <w:t xml:space="preserve">pilnībā atcelt </w:t>
      </w:r>
      <w:r w:rsidR="00DF6C3B" w:rsidRPr="00E73A94">
        <w:t xml:space="preserve">pārbaudes </w:t>
      </w:r>
      <w:r w:rsidRPr="00E73A94">
        <w:t>aktu un protokolu.</w:t>
      </w:r>
    </w:p>
    <w:p w:rsidR="009B2E11" w:rsidRPr="00E73A94" w:rsidRDefault="009B2E11" w:rsidP="005C4290">
      <w:pPr>
        <w:spacing w:line="276" w:lineRule="auto"/>
        <w:ind w:firstLine="567"/>
        <w:jc w:val="both"/>
      </w:pPr>
      <w:r w:rsidRPr="00E73A94">
        <w:t xml:space="preserve">Pieteikumā norādīts, ka </w:t>
      </w:r>
      <w:r w:rsidR="00A943DC" w:rsidRPr="00E73A94">
        <w:t xml:space="preserve">lietā ir strīds </w:t>
      </w:r>
      <w:r w:rsidR="000068D0" w:rsidRPr="00E73A94">
        <w:t xml:space="preserve">ir </w:t>
      </w:r>
      <w:r w:rsidR="00A943DC" w:rsidRPr="00E73A94">
        <w:t xml:space="preserve">par to, vai </w:t>
      </w:r>
      <w:r w:rsidRPr="00E73A94">
        <w:t xml:space="preserve">pieteicēja </w:t>
      </w:r>
      <w:r w:rsidR="000068D0" w:rsidRPr="00E73A94">
        <w:t xml:space="preserve">ir </w:t>
      </w:r>
      <w:r w:rsidRPr="00E73A94">
        <w:t>izpild</w:t>
      </w:r>
      <w:r w:rsidR="000068D0" w:rsidRPr="00E73A94">
        <w:t>ījusi</w:t>
      </w:r>
      <w:r w:rsidRPr="00E73A94">
        <w:t xml:space="preserve"> visas normatīvo aktu prasības par piesār</w:t>
      </w:r>
      <w:r w:rsidR="00651BCB" w:rsidRPr="00E73A94">
        <w:t xml:space="preserve">ņošanu. </w:t>
      </w:r>
      <w:r w:rsidR="00F24438" w:rsidRPr="00E73A94">
        <w:t xml:space="preserve">Pieteicēja uzskata, ka iestāde nepamatoti protokolā atzinusi par pamatotu sūdzību par traucējošu smaku. </w:t>
      </w:r>
      <w:r w:rsidR="000068D0" w:rsidRPr="00E73A94">
        <w:t>Pieteicēja uzsvērusi, ka a</w:t>
      </w:r>
      <w:r w:rsidRPr="00E73A94">
        <w:t>tbilstoši Smaku noteikumu 5., 6. un 8.punktam smakas koncentrācijas mērījumus veic licencēta</w:t>
      </w:r>
      <w:r w:rsidR="00651BCB" w:rsidRPr="00E73A94">
        <w:t xml:space="preserve"> </w:t>
      </w:r>
      <w:r w:rsidRPr="00E73A94">
        <w:t>laboratorija ar noteiktu metodi</w:t>
      </w:r>
      <w:r w:rsidR="00F42EEE" w:rsidRPr="00E73A94">
        <w:t>, savukārt n</w:t>
      </w:r>
      <w:r w:rsidRPr="00E73A94">
        <w:t xml:space="preserve">o </w:t>
      </w:r>
      <w:r w:rsidR="00F20024" w:rsidRPr="00E73A94">
        <w:t xml:space="preserve">pārbaudes </w:t>
      </w:r>
      <w:r w:rsidRPr="00E73A94">
        <w:t>akta izriet, ka pārvalde pār</w:t>
      </w:r>
      <w:r w:rsidR="00016A64" w:rsidRPr="00E73A94">
        <w:t xml:space="preserve">baudes laikā </w:t>
      </w:r>
      <w:r w:rsidR="00F20024" w:rsidRPr="00E73A94">
        <w:t xml:space="preserve">šādus </w:t>
      </w:r>
      <w:r w:rsidR="00016A64" w:rsidRPr="00E73A94">
        <w:t>mērījumus n</w:t>
      </w:r>
      <w:r w:rsidR="00F42EEE" w:rsidRPr="00E73A94">
        <w:t>av veikusi</w:t>
      </w:r>
      <w:r w:rsidR="00016A64" w:rsidRPr="00E73A94">
        <w:t xml:space="preserve">. </w:t>
      </w:r>
      <w:r w:rsidR="00F20024" w:rsidRPr="00E73A94">
        <w:t>Pieteicējas ieskatā, s</w:t>
      </w:r>
      <w:r w:rsidRPr="00E73A94">
        <w:t xml:space="preserve">ūdzību varētu uzskatīt par pamatotu tikai </w:t>
      </w:r>
      <w:r w:rsidR="00F42EEE" w:rsidRPr="00E73A94">
        <w:t xml:space="preserve">tādā </w:t>
      </w:r>
      <w:r w:rsidRPr="00E73A94">
        <w:t>gadījumā, ja licencēta laboratorija ar noteiktu metodi</w:t>
      </w:r>
      <w:r w:rsidR="00651BCB" w:rsidRPr="00E73A94">
        <w:t xml:space="preserve"> </w:t>
      </w:r>
      <w:r w:rsidRPr="00E73A94">
        <w:t>būtu konstatējusi, ka pieteicēja ir pārsniegusi Smaku noteikumu prasības par pieļaujamo smaku</w:t>
      </w:r>
      <w:r w:rsidR="00651BCB" w:rsidRPr="00E73A94">
        <w:t xml:space="preserve"> </w:t>
      </w:r>
      <w:r w:rsidRPr="00E73A94">
        <w:t xml:space="preserve">koncentrāciju. </w:t>
      </w:r>
      <w:r w:rsidR="00F42EEE" w:rsidRPr="00E73A94">
        <w:t xml:space="preserve">Tā kā konkrētajā gadījumā šādi mērījumi nav veikti, protokolā nedrīkstēja secināt, ka iestādē saņemtā sūdzība par smaku ir daļēji pamatota. </w:t>
      </w:r>
      <w:r w:rsidR="00FC1C1D" w:rsidRPr="00E73A94">
        <w:t xml:space="preserve">Līdz ar to </w:t>
      </w:r>
      <w:r w:rsidR="00F42EEE" w:rsidRPr="00E73A94">
        <w:t xml:space="preserve">arī </w:t>
      </w:r>
      <w:r w:rsidR="00FC1C1D" w:rsidRPr="00E73A94">
        <w:t>pārbaudes a</w:t>
      </w:r>
      <w:r w:rsidRPr="00E73A94">
        <w:t xml:space="preserve">ktā un protokolā </w:t>
      </w:r>
      <w:r w:rsidR="00F42EEE" w:rsidRPr="00E73A94">
        <w:t>nebija pamata uzdot pieteicējai sniegt paskaidrojumu un veikt smaku koncentrācijas mērījumus</w:t>
      </w:r>
      <w:r w:rsidRPr="00E73A94">
        <w:t>.</w:t>
      </w:r>
    </w:p>
    <w:p w:rsidR="00651BCB" w:rsidRPr="00E73A94" w:rsidRDefault="00651BCB" w:rsidP="005C4290">
      <w:pPr>
        <w:spacing w:line="276" w:lineRule="auto"/>
        <w:ind w:firstLine="567"/>
        <w:jc w:val="both"/>
      </w:pPr>
    </w:p>
    <w:p w:rsidR="007F2C06" w:rsidRPr="00E73A94" w:rsidRDefault="00651BCB" w:rsidP="005C4290">
      <w:pPr>
        <w:spacing w:line="276" w:lineRule="auto"/>
        <w:ind w:firstLine="567"/>
        <w:jc w:val="both"/>
      </w:pPr>
      <w:r w:rsidRPr="00E73A94">
        <w:t xml:space="preserve">[6] </w:t>
      </w:r>
      <w:r w:rsidR="007F2C06" w:rsidRPr="00E73A94">
        <w:t xml:space="preserve">Ar Administratīvās rajona tiesas tiesneša </w:t>
      </w:r>
      <w:proofErr w:type="gramStart"/>
      <w:r w:rsidR="007F2C06" w:rsidRPr="00E73A94">
        <w:t>2017.gada</w:t>
      </w:r>
      <w:proofErr w:type="gramEnd"/>
      <w:r w:rsidR="007F2C06" w:rsidRPr="00E73A94">
        <w:t xml:space="preserve"> 6.janvāra lēmumu pieteikumu atteikts pieņemt. Lēmums pamatots ar turpmāk norādītajiem argumentiem.</w:t>
      </w:r>
    </w:p>
    <w:p w:rsidR="00B65EEB" w:rsidRPr="00E73A94" w:rsidRDefault="007F2C06" w:rsidP="005C4290">
      <w:pPr>
        <w:spacing w:line="276" w:lineRule="auto"/>
        <w:ind w:firstLine="567"/>
        <w:jc w:val="both"/>
      </w:pPr>
      <w:r w:rsidRPr="00E73A94">
        <w:t xml:space="preserve">[6.1] </w:t>
      </w:r>
      <w:r w:rsidR="00B65EEB" w:rsidRPr="00E73A94">
        <w:t xml:space="preserve">Pārsūdzētais lēmums ir </w:t>
      </w:r>
      <w:r w:rsidR="00F20024" w:rsidRPr="00E73A94">
        <w:t xml:space="preserve">pārbaudes </w:t>
      </w:r>
      <w:r w:rsidR="00B65EEB" w:rsidRPr="00E73A94">
        <w:t xml:space="preserve">akta un protokola galīgais noformējums. Šādos apstākļos pārsūdzētā lēmuma atcelšana automātiski nozīmētu arī akta un protokola atcelšanu. Tāpēc </w:t>
      </w:r>
      <w:r w:rsidR="00F20024" w:rsidRPr="00E73A94">
        <w:t xml:space="preserve">pārbaudes </w:t>
      </w:r>
      <w:r w:rsidR="00B65EEB" w:rsidRPr="00E73A94">
        <w:t xml:space="preserve">akta un protokola atcelšana nav izlemjama kā atsevišķs prasījums. </w:t>
      </w:r>
    </w:p>
    <w:p w:rsidR="00B65EEB" w:rsidRPr="00E73A94" w:rsidRDefault="00B65EEB" w:rsidP="005C4290">
      <w:pPr>
        <w:spacing w:line="276" w:lineRule="auto"/>
        <w:ind w:firstLine="567"/>
        <w:jc w:val="both"/>
      </w:pPr>
      <w:r w:rsidRPr="00E73A94">
        <w:t xml:space="preserve">[6.2] </w:t>
      </w:r>
      <w:r w:rsidR="00FA1DC8" w:rsidRPr="00E73A94">
        <w:t xml:space="preserve">Administratīvā procesa likuma </w:t>
      </w:r>
      <w:proofErr w:type="gramStart"/>
      <w:r w:rsidR="00FA1DC8" w:rsidRPr="00E73A94">
        <w:t>184.panta</w:t>
      </w:r>
      <w:proofErr w:type="gramEnd"/>
      <w:r w:rsidR="00FA1DC8" w:rsidRPr="00E73A94">
        <w:t xml:space="preserve"> pirmās daļas 1.punkts paredz tiesības iesniegt tiesā pieteikumu par administratīvo aktu – tā izdošanu, atcelšanu, spēkā esību vai atzīšanu par prettiesisku. </w:t>
      </w:r>
      <w:r w:rsidR="007421D3" w:rsidRPr="00E73A94">
        <w:t>No administratīvā akta definīcijas izriet, ka ar</w:t>
      </w:r>
      <w:r w:rsidR="00C93CC0" w:rsidRPr="00E73A94">
        <w:t xml:space="preserve"> </w:t>
      </w:r>
      <w:r w:rsidR="007421D3" w:rsidRPr="00E73A94">
        <w:t>administratīvo aktu tiek sniegts galīgais tiesisko attiecību noregulējums konkrēt</w:t>
      </w:r>
      <w:r w:rsidR="00D855F9" w:rsidRPr="00E73A94">
        <w:t>a administratīvā</w:t>
      </w:r>
      <w:r w:rsidR="007421D3" w:rsidRPr="00E73A94">
        <w:t xml:space="preserve"> procesa ietvaros. Savukārt lēmumi, kurus iestāde pieņem administratīvā procesa gaitā un kuri ir vērsti uz sagatavošanos administratīvā akta izdošanai, bet vēl galīgi nenoregulē tiesiskās attiecības, ir </w:t>
      </w:r>
      <w:proofErr w:type="spellStart"/>
      <w:r w:rsidR="007421D3" w:rsidRPr="00E73A94">
        <w:t>starplēmumi</w:t>
      </w:r>
      <w:proofErr w:type="spellEnd"/>
      <w:r w:rsidR="007421D3" w:rsidRPr="00E73A94">
        <w:t>. Tie nav administratīvie akti un attiecīgi nav pārsūdzami tiesā, ja vien paši par sevi būtiski neaizskar adresāta tiesības vai tiesiski aizsargātās intereses.</w:t>
      </w:r>
    </w:p>
    <w:p w:rsidR="00B65EEB" w:rsidRPr="00E73A94" w:rsidRDefault="00B65EEB" w:rsidP="005C4290">
      <w:pPr>
        <w:spacing w:line="276" w:lineRule="auto"/>
        <w:ind w:firstLine="567"/>
        <w:jc w:val="both"/>
      </w:pPr>
      <w:r w:rsidRPr="00E73A94">
        <w:t xml:space="preserve">[6.3] </w:t>
      </w:r>
      <w:r w:rsidR="007421D3" w:rsidRPr="00E73A94">
        <w:t xml:space="preserve">Ar pārsūdzēto lēmumu kā akta un protokola galīgo noformējumu pieteicējai </w:t>
      </w:r>
      <w:r w:rsidR="00C93CC0" w:rsidRPr="00E73A94">
        <w:t xml:space="preserve">noteikts pienākums </w:t>
      </w:r>
      <w:r w:rsidR="007421D3" w:rsidRPr="00E73A94">
        <w:t>iesniegt paskaidrojumus par smaku izplatīšanos ārpus ražotnes teritorijas</w:t>
      </w:r>
      <w:r w:rsidR="00C93CC0" w:rsidRPr="00E73A94">
        <w:t xml:space="preserve"> un </w:t>
      </w:r>
      <w:r w:rsidR="007421D3" w:rsidRPr="00E73A94">
        <w:t>veikt smaku koncentrā</w:t>
      </w:r>
      <w:r w:rsidR="00715502" w:rsidRPr="00E73A94">
        <w:t xml:space="preserve">cijas mērījumus emisijas avotā. </w:t>
      </w:r>
      <w:r w:rsidR="007421D3" w:rsidRPr="00E73A94">
        <w:t>Šo pienākumu uzlikšana pamatota ar Smaku noteikumu 22.3. un 22.6.apakšpunktu, kā arī 23.punktu.</w:t>
      </w:r>
      <w:r w:rsidR="00F20024" w:rsidRPr="00E73A94">
        <w:t xml:space="preserve"> Minētās tiesību normas noteic, ka gadījumā, ja dienests konstatē traucējošu smaku, tas pieprasa operatoram sniegt paskaidrojumus un uzdod operatoram noteiktā termiņā, kas nav ilgāks par trim mēnešiem, veikt smaku koncentrācijas mērījumus.</w:t>
      </w:r>
    </w:p>
    <w:p w:rsidR="007421D3" w:rsidRPr="00E73A94" w:rsidRDefault="00F20024" w:rsidP="005C4290">
      <w:pPr>
        <w:pStyle w:val="ATpamatteksts"/>
      </w:pPr>
      <w:r w:rsidRPr="00E73A94">
        <w:t>Secīgi tiesiskais regulējums paredz, ka gadījumā, ja</w:t>
      </w:r>
      <w:r w:rsidR="007421D3" w:rsidRPr="00E73A94">
        <w:t xml:space="preserve"> š</w:t>
      </w:r>
      <w:r w:rsidR="001D4428" w:rsidRPr="00E73A94">
        <w:t>ādu</w:t>
      </w:r>
      <w:r w:rsidR="007421D3" w:rsidRPr="00E73A94">
        <w:t xml:space="preserve"> mērījumu rezultāti apstiprina, ka tiek vai var tikt pārsniegts smakas </w:t>
      </w:r>
      <w:proofErr w:type="spellStart"/>
      <w:r w:rsidR="007421D3" w:rsidRPr="00E73A94">
        <w:t>mērķlielums</w:t>
      </w:r>
      <w:proofErr w:type="spellEnd"/>
      <w:r w:rsidR="007421D3" w:rsidRPr="00E73A94">
        <w:t>, dienests sagatavo lēmumu par pasākumu plāna izstrādi traucējošas smakas samazināšanai vai novēršanai (Smaku noteikumu 25.1.apakšpunkts). Savukārt operators mēneša laikā pēc minētā lēmuma paziņošanas sagatavo un iesniedz dienestā pasākumu plānu smaku traucējumu samazināšanai vai novēršanai un tā izpildes laika grafiku (Smaku noteikumu 27.punkts). Dienests nosūta plānu pašvaldībai un citām kompetentām institūcijām saskaņošanai (Smaku noteikumu 28., 29.punkts). Pēc plāna apstiprināšanas operators veic noteiktos pasākumus traucējošas smakas samazināšanai</w:t>
      </w:r>
      <w:proofErr w:type="gramStart"/>
      <w:r w:rsidR="007421D3" w:rsidRPr="00E73A94">
        <w:t xml:space="preserve"> vai novēršanai saskaņā ar apstiprināto pasākumu plāna izpildes laika grafiku (Smaku noteikumu 31.punkts)</w:t>
      </w:r>
      <w:proofErr w:type="gramEnd"/>
      <w:r w:rsidR="007421D3" w:rsidRPr="00E73A94">
        <w:t>.</w:t>
      </w:r>
    </w:p>
    <w:p w:rsidR="00811E63" w:rsidRPr="00E73A94" w:rsidRDefault="00811E63" w:rsidP="005C4290">
      <w:pPr>
        <w:spacing w:line="276" w:lineRule="auto"/>
        <w:ind w:firstLine="567"/>
        <w:jc w:val="both"/>
      </w:pPr>
      <w:r w:rsidRPr="00E73A94">
        <w:lastRenderedPageBreak/>
        <w:t>[6.4] Tātad</w:t>
      </w:r>
      <w:r w:rsidR="007421D3" w:rsidRPr="00E73A94">
        <w:t xml:space="preserve"> pieteicējai uzliktais pienākums iesniegt paskaidrojumus par smaku izplatīšanos un veikt smaku koncentrācijas mērījumus vēl nesasniedz administratīvā procesa mērķi. Tās ir darbības, kuras veicamas administratīvajā procesā, kura mērķis ir panākt traucējošu smaku samazināšanos. </w:t>
      </w:r>
    </w:p>
    <w:p w:rsidR="00B65EEB" w:rsidRPr="00E73A94" w:rsidRDefault="00B65EEB" w:rsidP="005C4290">
      <w:pPr>
        <w:spacing w:line="276" w:lineRule="auto"/>
        <w:ind w:firstLine="567"/>
        <w:jc w:val="both"/>
      </w:pPr>
      <w:r w:rsidRPr="00E73A94">
        <w:t xml:space="preserve">Kā jau pamatoti norādījis dienests pārsūdzētajā lēmumā, paskaidrojumu sniegšana un mērījumu veikšana ir vērsta uz lēmuma pieņemšanai nepieciešamās informācijas iegūšanu. Tādējādi šie pieteicējai dotie uzdevumi ir vērtējami kā informācijas iegūšana saskaņā ar Administratīvā procesa likuma </w:t>
      </w:r>
      <w:proofErr w:type="gramStart"/>
      <w:r w:rsidRPr="00E73A94">
        <w:t>59.pantu</w:t>
      </w:r>
      <w:proofErr w:type="gramEnd"/>
      <w:r w:rsidRPr="00E73A94">
        <w:t xml:space="preserve">. Minētā panta pirmā daļa paredz, ka iestāde pēc administratīvās lietas ierosināšanas iegūst lēmuma pieņemšanai nepieciešamo informāciju. Šajā sakarā iestāde dod procesa dalībniekiem norādījumus un ieteikumus. Savukārt procesa dalībniekiem saskaņā ar minētā panta ceturto daļu ir vispārīgs pienākums sadarboties ar iestādi tos skaroša lēmuma pieņemšanas procesā, tostarp iesniegt viņa rīcībā esošos pierādījumus, ziņas par faktiem. Arī likuma „Par piesārņojumu” </w:t>
      </w:r>
      <w:proofErr w:type="gramStart"/>
      <w:r w:rsidRPr="00E73A94">
        <w:t>6.panta</w:t>
      </w:r>
      <w:proofErr w:type="gramEnd"/>
      <w:r w:rsidRPr="00E73A94">
        <w:t xml:space="preserve"> trešā daļa paredz operatora pienākumu sniegt informāciju vides aizsardzības institūcijām, kuras saskaņā ar šo likumu atbild par atļauju izsniegšanu un kontroli.</w:t>
      </w:r>
    </w:p>
    <w:p w:rsidR="007421D3" w:rsidRPr="00E73A94" w:rsidRDefault="00B65EEB" w:rsidP="005C4290">
      <w:pPr>
        <w:spacing w:line="276" w:lineRule="auto"/>
        <w:ind w:firstLine="567"/>
        <w:jc w:val="both"/>
      </w:pPr>
      <w:r w:rsidRPr="00E73A94">
        <w:t xml:space="preserve">[6.5] </w:t>
      </w:r>
      <w:r w:rsidR="00F20024" w:rsidRPr="00E73A94">
        <w:t>G</w:t>
      </w:r>
      <w:r w:rsidR="007421D3" w:rsidRPr="00E73A94">
        <w:t>adījumā, ja pieteicēja neizpildīs dotos uzdevumus, var tikt pieņemts lēmums par ražotnes darbības apturēšanu atbilstoši likuma „Par piesārņojumu” 32.</w:t>
      </w:r>
      <w:r w:rsidR="007421D3" w:rsidRPr="00E73A94">
        <w:rPr>
          <w:vertAlign w:val="superscript"/>
        </w:rPr>
        <w:t>9</w:t>
      </w:r>
      <w:r w:rsidR="007421D3" w:rsidRPr="00E73A94">
        <w:t xml:space="preserve"> un 32.</w:t>
      </w:r>
      <w:proofErr w:type="gramStart"/>
      <w:r w:rsidR="007421D3" w:rsidRPr="00E73A94">
        <w:rPr>
          <w:vertAlign w:val="superscript"/>
        </w:rPr>
        <w:t>10</w:t>
      </w:r>
      <w:r w:rsidR="007421D3" w:rsidRPr="00E73A94">
        <w:t>pantam</w:t>
      </w:r>
      <w:proofErr w:type="gramEnd"/>
      <w:r w:rsidR="007421D3" w:rsidRPr="00E73A94">
        <w:t xml:space="preserve">. </w:t>
      </w:r>
      <w:r w:rsidR="00811E63" w:rsidRPr="00E73A94">
        <w:t xml:space="preserve">Tāpat atbilstoši minētā likuma </w:t>
      </w:r>
      <w:proofErr w:type="gramStart"/>
      <w:r w:rsidR="00811E63" w:rsidRPr="00E73A94">
        <w:t>32.pantam</w:t>
      </w:r>
      <w:proofErr w:type="gramEnd"/>
      <w:r w:rsidR="00811E63" w:rsidRPr="00E73A94">
        <w:t xml:space="preserve">, ja tiek secināts, ka </w:t>
      </w:r>
      <w:r w:rsidR="007421D3" w:rsidRPr="00E73A94">
        <w:t xml:space="preserve">ir pārsniegti vides kvalitātes normatīvu robežlielumi, tiek pārskatīts jautājums par B kategorijas atļaujas piesārņojošas darbības veikšanai nosacījumiem. </w:t>
      </w:r>
      <w:r w:rsidR="00811E63" w:rsidRPr="00E73A94">
        <w:t>Savukārt</w:t>
      </w:r>
      <w:r w:rsidR="007421D3" w:rsidRPr="00E73A94">
        <w:t xml:space="preserve"> atbilstoši likuma </w:t>
      </w:r>
      <w:proofErr w:type="gramStart"/>
      <w:r w:rsidR="007421D3" w:rsidRPr="00E73A94">
        <w:t>6.panta</w:t>
      </w:r>
      <w:proofErr w:type="gramEnd"/>
      <w:r w:rsidR="007421D3" w:rsidRPr="00E73A94">
        <w:t xml:space="preserve"> ceturtajai daļai</w:t>
      </w:r>
      <w:r w:rsidR="00811E63" w:rsidRPr="00E73A94">
        <w:t>,</w:t>
      </w:r>
      <w:r w:rsidR="007421D3" w:rsidRPr="00E73A94">
        <w:t xml:space="preserve"> </w:t>
      </w:r>
      <w:r w:rsidR="00811E63" w:rsidRPr="00E73A94">
        <w:t>j</w:t>
      </w:r>
      <w:r w:rsidR="007421D3" w:rsidRPr="00E73A94">
        <w:t>a dienests uzskata, ka operatora veiktie pasākumi nenodrošina iekārtas darbības atjaunošanu atbilstoši atļaujas nosacījumiem vai nenovērš iespējamo šo nosacījumu ievērošanas apdraudējumu, tas izvirza tādus nosacījumus, kas nodrošinās iekārtas darbību atbilstoši normatīvo aktu prasībām un atļaujas nosacījumiem.</w:t>
      </w:r>
    </w:p>
    <w:p w:rsidR="00B65EEB" w:rsidRPr="00E73A94" w:rsidRDefault="00811E63" w:rsidP="005C4290">
      <w:pPr>
        <w:spacing w:line="276" w:lineRule="auto"/>
        <w:ind w:firstLine="567"/>
        <w:jc w:val="both"/>
      </w:pPr>
      <w:r w:rsidRPr="00E73A94">
        <w:t xml:space="preserve">Minētos lēmumus atbilstoši likuma „Par piesārņojumu” </w:t>
      </w:r>
      <w:proofErr w:type="gramStart"/>
      <w:r w:rsidRPr="00E73A94">
        <w:t>50.panta</w:t>
      </w:r>
      <w:proofErr w:type="gramEnd"/>
      <w:r w:rsidRPr="00E73A94">
        <w:t xml:space="preserve"> pirmajai un desmitajai daļai un 51.panta piektajai daļai </w:t>
      </w:r>
      <w:r w:rsidR="007421D3" w:rsidRPr="00E73A94">
        <w:t>var apstrīdēt un pārsūdzēt</w:t>
      </w:r>
      <w:r w:rsidRPr="00E73A94">
        <w:t>.</w:t>
      </w:r>
    </w:p>
    <w:p w:rsidR="00122435" w:rsidRPr="00E73A94" w:rsidRDefault="00185C6B" w:rsidP="005C4290">
      <w:pPr>
        <w:spacing w:line="276" w:lineRule="auto"/>
        <w:ind w:firstLine="567"/>
        <w:jc w:val="both"/>
      </w:pPr>
      <w:r w:rsidRPr="00E73A94">
        <w:t xml:space="preserve">[6.6] Tādējādi administratīvais process gadījumā, ja tā turpmākajā gaitā tiks konstatēti un netiks novērsti smaku koncentrācijas normu pārkāpumi, iespējami var noslēgties ar pieteicējai nelabvēlīgu lēmumu par saistošu ierobežojošo nosacījumu noteikšanu piesārņojošai darbībai, piesārņojošās darbības atļaujas nosacījumu pārskatīšanu vai iekārtas darbības apturēšanu. Attiecīgs lēmums būtu administratīvais akts, un pieteicēja to attiecīgi varētu pārsūdzēt. Taču pārsūdzētajam lēmumam nav šāda galīgā noregulējuma rakstura. No tā arī neizriet, ka pieteicējai nelabvēlīgs lēmums noteikti vai ar lielu ticamību tiks pieņemts. Tas būs atkarīgs citastarp no veikto mērījumu rezultātiem, kuri pirms mērījumu veikšanas vēl nav zināmi, kā arī no pieteicējas sniegto paskaidrojumu izvērtēšanas. </w:t>
      </w:r>
    </w:p>
    <w:p w:rsidR="00185C6B" w:rsidRPr="00E73A94" w:rsidRDefault="00185C6B" w:rsidP="005C4290">
      <w:pPr>
        <w:spacing w:line="276" w:lineRule="auto"/>
        <w:ind w:firstLine="567"/>
        <w:jc w:val="both"/>
      </w:pPr>
      <w:r w:rsidRPr="00E73A94">
        <w:t>Savukārt pats uzdevums sniegt paskaidrojumus un veikt smaku mērījumus acīmredzami nevar radīt pieteicējai būtisku apgrūtinājumu. Pieteicējai</w:t>
      </w:r>
      <w:proofErr w:type="gramStart"/>
      <w:r w:rsidRPr="00E73A94">
        <w:t xml:space="preserve"> kā komersant</w:t>
      </w:r>
      <w:r w:rsidR="001D4428" w:rsidRPr="00E73A94">
        <w:t>am</w:t>
      </w:r>
      <w:r w:rsidRPr="00E73A94">
        <w:t>, kur</w:t>
      </w:r>
      <w:r w:rsidR="001D4428" w:rsidRPr="00E73A94">
        <w:t>š</w:t>
      </w:r>
      <w:r w:rsidRPr="00E73A94">
        <w:t xml:space="preserve"> nodarbojas ar komercdarbību B kategorijas piesārņošanas darbības atļaujas ietvaros, ir jābūt gatavai pastāvīgi</w:t>
      </w:r>
      <w:proofErr w:type="gramEnd"/>
      <w:r w:rsidRPr="00E73A94">
        <w:t xml:space="preserve"> kontrolēt savu piesārņojošo darbību un attiecīgās atļaujas darbības nosacījumu ievērošanu, kā arī šajā sakarā sadarboties ar dienestu situācijas noskaidrošanai.</w:t>
      </w:r>
    </w:p>
    <w:p w:rsidR="00185C6B" w:rsidRPr="00E73A94" w:rsidRDefault="00185C6B" w:rsidP="005C4290">
      <w:pPr>
        <w:spacing w:line="276" w:lineRule="auto"/>
        <w:ind w:firstLine="567"/>
        <w:jc w:val="both"/>
      </w:pPr>
      <w:r w:rsidRPr="00E73A94">
        <w:t xml:space="preserve">Līdz ar to pārsūdzētais lēmums ar tajā pieteicējai dotajiem uzdevumiem iesniegt paskaidrojumus un veikt mērījumus ir vērtējams kā </w:t>
      </w:r>
      <w:proofErr w:type="spellStart"/>
      <w:r w:rsidRPr="00E73A94">
        <w:t>starplēmums</w:t>
      </w:r>
      <w:proofErr w:type="spellEnd"/>
      <w:r w:rsidRPr="00E73A94">
        <w:t xml:space="preserve"> bez būtiskas ietekmes. Attiecīgi tas nav administratīvais akts.</w:t>
      </w:r>
    </w:p>
    <w:p w:rsidR="00185C6B" w:rsidRPr="00E73A94" w:rsidRDefault="00185C6B" w:rsidP="005C4290">
      <w:pPr>
        <w:spacing w:line="276" w:lineRule="auto"/>
        <w:ind w:firstLine="567"/>
        <w:jc w:val="both"/>
      </w:pPr>
      <w:r w:rsidRPr="00E73A94">
        <w:t xml:space="preserve">[6.7] Pieteicējas iebildumiem, ka dienestam nebija pamata pat šaubām par iespējamiem smaku koncentrācijas pārkāpumiem, jo dienests nav veicis smaku mērījumus Smaku noteikumu 5., 6. un 8.punktā noteiktajā kārtībā, nav nozīmes. Šie argumenti attiecas uz pārsūdzētā lēmuma </w:t>
      </w:r>
      <w:r w:rsidRPr="00E73A94">
        <w:lastRenderedPageBreak/>
        <w:t xml:space="preserve">tiesiskuma izvērtējumu pēc būtības. Šāds izvērtējums būtu veicams, izskatot lietu pēc būtības, ja pieteikums būtu pakļauts izskatīšanai tiesā. Taču argumenti par to, ka pārsūdzētais lēmums, iespējams, ir prettiesisks, nevar ietekmēt secinājumu par to, vai tas ir administratīvais akts un attiecīgi – vai tas ir pakļauts tiesas kontrolei. Ja procesa noslēgumā tiks pieņemts pieteicējai nelabvēlīgs lēmums (administratīvais akts), tad tā pārsūdzēšanas procesa ietvaros tiesā būs pārbaudāms arī procesā pieņemto </w:t>
      </w:r>
      <w:proofErr w:type="spellStart"/>
      <w:r w:rsidRPr="00E73A94">
        <w:t>starplēmumu</w:t>
      </w:r>
      <w:proofErr w:type="spellEnd"/>
      <w:r w:rsidRPr="00E73A94">
        <w:t xml:space="preserve"> tiesiskums.</w:t>
      </w:r>
    </w:p>
    <w:p w:rsidR="00185C6B" w:rsidRPr="00E73A94" w:rsidRDefault="00185C6B" w:rsidP="005C4290">
      <w:pPr>
        <w:spacing w:line="276" w:lineRule="auto"/>
        <w:ind w:firstLine="567"/>
        <w:jc w:val="both"/>
      </w:pPr>
      <w:r w:rsidRPr="00E73A94">
        <w:t xml:space="preserve">[6.8] </w:t>
      </w:r>
      <w:r w:rsidR="007E5515" w:rsidRPr="00E73A94">
        <w:t>Atbilstoši Augstākās tiesas praksē paustajām atziņām p</w:t>
      </w:r>
      <w:r w:rsidRPr="00E73A94">
        <w:t xml:space="preserve">ārsūdzētajā lēmumā kļūdaini norādītais, ka tas ir pārsūdzams tiesā, nerada tiesiskas sekas, jo tiesības vērsties tiesā noteic likums. </w:t>
      </w:r>
      <w:r w:rsidR="007E5515" w:rsidRPr="00E73A94">
        <w:t>P</w:t>
      </w:r>
      <w:r w:rsidRPr="00E73A94">
        <w:t xml:space="preserve">ieteikuma priekšmetam objektīvi ir jāatbilst Administratīvā procesa likuma </w:t>
      </w:r>
      <w:proofErr w:type="gramStart"/>
      <w:r w:rsidRPr="00E73A94">
        <w:t>184.pantam</w:t>
      </w:r>
      <w:proofErr w:type="gramEnd"/>
      <w:r w:rsidRPr="00E73A94">
        <w:t>. Ja šādas atbilstības nav, pieteikums nav pieņemams neatkarīgi no iestādes lēmumā ietvertās pārsūdzēšanas tiesību norādes</w:t>
      </w:r>
      <w:r w:rsidR="00934F79" w:rsidRPr="00E73A94">
        <w:t>.</w:t>
      </w:r>
    </w:p>
    <w:p w:rsidR="00185C6B" w:rsidRPr="00E73A94" w:rsidRDefault="00185C6B" w:rsidP="005C4290">
      <w:pPr>
        <w:spacing w:line="276" w:lineRule="auto"/>
        <w:ind w:firstLine="567"/>
        <w:jc w:val="both"/>
      </w:pPr>
    </w:p>
    <w:p w:rsidR="00CA3BFB" w:rsidRPr="00E73A94" w:rsidRDefault="00185C6B" w:rsidP="005C4290">
      <w:pPr>
        <w:spacing w:line="276" w:lineRule="auto"/>
        <w:ind w:firstLine="567"/>
        <w:jc w:val="both"/>
      </w:pPr>
      <w:r w:rsidRPr="00E73A94">
        <w:t>[7] Pieteicēja par rajona tiesas tiesneša lēmumu iesniegusi blakus sūdz</w:t>
      </w:r>
      <w:r w:rsidR="00CA3BFB" w:rsidRPr="00E73A94">
        <w:t xml:space="preserve">ību. </w:t>
      </w:r>
    </w:p>
    <w:p w:rsidR="00185C6B" w:rsidRPr="00E73A94" w:rsidRDefault="00185C6B" w:rsidP="005C4290">
      <w:pPr>
        <w:spacing w:line="276" w:lineRule="auto"/>
        <w:ind w:firstLine="567"/>
        <w:jc w:val="both"/>
      </w:pPr>
      <w:r w:rsidRPr="00E73A94">
        <w:t xml:space="preserve">Blakus sūdzībā </w:t>
      </w:r>
      <w:r w:rsidR="001D4428" w:rsidRPr="00E73A94">
        <w:t xml:space="preserve">pieteicēja neiebilst, ka </w:t>
      </w:r>
      <w:r w:rsidRPr="00E73A94">
        <w:t xml:space="preserve">pārsūdzētais lēmums </w:t>
      </w:r>
      <w:r w:rsidR="001D4428" w:rsidRPr="00E73A94">
        <w:t xml:space="preserve">ir </w:t>
      </w:r>
      <w:proofErr w:type="spellStart"/>
      <w:r w:rsidR="001D4428" w:rsidRPr="00E73A94">
        <w:t>starplēmums</w:t>
      </w:r>
      <w:proofErr w:type="spellEnd"/>
      <w:r w:rsidRPr="00E73A94">
        <w:t xml:space="preserve">. </w:t>
      </w:r>
      <w:r w:rsidR="001D4428" w:rsidRPr="00E73A94">
        <w:t>Tomēr pieteicēja nepiekrīt rajona tiesas tiesneša secinājumam</w:t>
      </w:r>
      <w:r w:rsidRPr="00E73A94">
        <w:t xml:space="preserve">, ka pārsūdzētajam lēmumam kā </w:t>
      </w:r>
      <w:proofErr w:type="spellStart"/>
      <w:r w:rsidRPr="00E73A94">
        <w:t>starplēmumam</w:t>
      </w:r>
      <w:proofErr w:type="spellEnd"/>
      <w:r w:rsidRPr="00E73A94">
        <w:t xml:space="preserve"> nav būtiskas ietekmes uz pieteicēju. Pieteicēja norāda, ka </w:t>
      </w:r>
      <w:r w:rsidR="001D4428" w:rsidRPr="00E73A94">
        <w:t xml:space="preserve">protokolā, konstatējot, ka sūdzība par traucējošu smaku ir pamatota, ir atzīta pieteicējas vaina </w:t>
      </w:r>
      <w:r w:rsidR="00FC1C1D" w:rsidRPr="00E73A94">
        <w:t>pārkāpumā saistībā ar piesārņojošās darbības veikšanu</w:t>
      </w:r>
      <w:r w:rsidR="001D4428" w:rsidRPr="00E73A94">
        <w:t xml:space="preserve">. </w:t>
      </w:r>
      <w:r w:rsidR="00FC1C1D" w:rsidRPr="00E73A94">
        <w:t>Turklāt a</w:t>
      </w:r>
      <w:r w:rsidR="00DD5A6D" w:rsidRPr="00E73A94">
        <w:t xml:space="preserve">tbilstoši Smaku noteikumu 12.punktam, ja </w:t>
      </w:r>
      <w:r w:rsidR="00D855F9" w:rsidRPr="00E73A94">
        <w:t xml:space="preserve">saistībā ar </w:t>
      </w:r>
      <w:r w:rsidR="00DD5A6D" w:rsidRPr="00E73A94">
        <w:t>operatoru darbību gada laikā saņemtas trīs pamatotas sūdzības</w:t>
      </w:r>
      <w:r w:rsidR="00D855F9" w:rsidRPr="00E73A94">
        <w:t xml:space="preserve"> par traucējošu smaku</w:t>
      </w:r>
      <w:r w:rsidR="00DD5A6D" w:rsidRPr="00E73A94">
        <w:t xml:space="preserve">, operators ir atbildīgs par smakas koncentrācijas novērtēšanu piesārņojošās darbības veikšanas laikā. Tātad ar sūdzības atzīšanu par pamatotu pieteicējai </w:t>
      </w:r>
      <w:r w:rsidR="00D855F9" w:rsidRPr="00E73A94">
        <w:t>var iestāties</w:t>
      </w:r>
      <w:r w:rsidR="00DD5A6D" w:rsidRPr="00E73A94">
        <w:t xml:space="preserve"> papildu </w:t>
      </w:r>
      <w:r w:rsidR="00D855F9" w:rsidRPr="00E73A94">
        <w:t>pienākumi</w:t>
      </w:r>
      <w:proofErr w:type="gramStart"/>
      <w:r w:rsidR="00DD5A6D" w:rsidRPr="00E73A94">
        <w:t xml:space="preserve"> un</w:t>
      </w:r>
      <w:proofErr w:type="gramEnd"/>
      <w:r w:rsidR="00DD5A6D" w:rsidRPr="00E73A94">
        <w:t xml:space="preserve"> attiecīgi arī papildu izmaksas. Tas, pieteicējas ieskatā, ir pamats uzskatīt, ka pārsūdzētais lēmums būtiski skar pieteicējas tiesības vai tiesiskās intereses.</w:t>
      </w:r>
    </w:p>
    <w:p w:rsidR="009B2E11" w:rsidRPr="00E73A94" w:rsidRDefault="009B2E11" w:rsidP="005C4290">
      <w:pPr>
        <w:spacing w:line="276" w:lineRule="auto"/>
        <w:ind w:firstLine="567"/>
        <w:jc w:val="both"/>
      </w:pPr>
    </w:p>
    <w:p w:rsidR="003047F5" w:rsidRPr="00E73A94" w:rsidRDefault="003047F5" w:rsidP="005C4290">
      <w:pPr>
        <w:spacing w:line="276" w:lineRule="auto"/>
        <w:ind w:firstLine="567"/>
        <w:jc w:val="center"/>
        <w:rPr>
          <w:b/>
        </w:rPr>
      </w:pPr>
      <w:r w:rsidRPr="00E73A94">
        <w:rPr>
          <w:b/>
        </w:rPr>
        <w:t>Motīvu daļa</w:t>
      </w:r>
    </w:p>
    <w:p w:rsidR="003047F5" w:rsidRPr="00E73A94" w:rsidRDefault="003047F5" w:rsidP="005C4290">
      <w:pPr>
        <w:spacing w:line="276" w:lineRule="auto"/>
        <w:ind w:firstLine="567"/>
        <w:jc w:val="both"/>
      </w:pPr>
    </w:p>
    <w:p w:rsidR="00017B9A" w:rsidRPr="00E73A94" w:rsidRDefault="003047F5" w:rsidP="005C4290">
      <w:pPr>
        <w:spacing w:line="276" w:lineRule="auto"/>
        <w:ind w:firstLine="567"/>
        <w:jc w:val="both"/>
      </w:pPr>
      <w:r w:rsidRPr="00E73A94">
        <w:t>[</w:t>
      </w:r>
      <w:r w:rsidR="0015790F" w:rsidRPr="00E73A94">
        <w:t>8</w:t>
      </w:r>
      <w:r w:rsidRPr="00E73A94">
        <w:t>] </w:t>
      </w:r>
      <w:r w:rsidR="003A0192" w:rsidRPr="00E73A94">
        <w:t xml:space="preserve">Izskatāmajā lietā izšķirams jautājums, </w:t>
      </w:r>
      <w:r w:rsidR="00017B9A" w:rsidRPr="00E73A94">
        <w:t>vai</w:t>
      </w:r>
      <w:r w:rsidR="00CD3A59" w:rsidRPr="00E73A94">
        <w:t xml:space="preserve"> </w:t>
      </w:r>
      <w:r w:rsidR="003A0192" w:rsidRPr="00E73A94">
        <w:t xml:space="preserve">pieteikums par dienesta lēmumu, ar kuru </w:t>
      </w:r>
      <w:r w:rsidR="00B273DC" w:rsidRPr="00E73A94">
        <w:t xml:space="preserve">par pamatotu atzīta sūdzība par </w:t>
      </w:r>
      <w:r w:rsidR="003A0192" w:rsidRPr="00E73A94">
        <w:t>traucējošas smakas esīb</w:t>
      </w:r>
      <w:r w:rsidR="00B273DC" w:rsidRPr="00E73A94">
        <w:t xml:space="preserve">u </w:t>
      </w:r>
      <w:r w:rsidR="003A0192" w:rsidRPr="00E73A94">
        <w:t>un pieteicējam kā piesārņojošas darbības operatoram uzdots sniegt paskaidrojumus un veikt smaku koncentrācijas mērījumus, ir pakļauts izskatīšanai administratīvā procesa kārtībā</w:t>
      </w:r>
      <w:r w:rsidR="00017B9A" w:rsidRPr="00E73A94">
        <w:t>.</w:t>
      </w:r>
    </w:p>
    <w:p w:rsidR="00E834FF" w:rsidRPr="00E73A94" w:rsidRDefault="00017B9A" w:rsidP="005C4290">
      <w:pPr>
        <w:spacing w:line="276" w:lineRule="auto"/>
        <w:ind w:firstLine="567"/>
        <w:jc w:val="both"/>
      </w:pPr>
      <w:r w:rsidRPr="00E73A94">
        <w:t xml:space="preserve"> </w:t>
      </w:r>
    </w:p>
    <w:p w:rsidR="00991EC2" w:rsidRPr="00E73A94" w:rsidRDefault="004444F0" w:rsidP="005C4290">
      <w:pPr>
        <w:spacing w:line="276" w:lineRule="auto"/>
        <w:ind w:firstLine="567"/>
        <w:jc w:val="both"/>
      </w:pPr>
      <w:r w:rsidRPr="00E73A94">
        <w:t xml:space="preserve">[9] </w:t>
      </w:r>
      <w:r w:rsidR="00991EC2" w:rsidRPr="00E73A94">
        <w:t xml:space="preserve">Kā pamatoti norādīts </w:t>
      </w:r>
      <w:r w:rsidRPr="00E73A94">
        <w:t xml:space="preserve">rajona tiesas tiesneša </w:t>
      </w:r>
      <w:r w:rsidR="00991EC2" w:rsidRPr="00E73A94">
        <w:t>lēmumā</w:t>
      </w:r>
      <w:r w:rsidRPr="00E73A94">
        <w:t xml:space="preserve">, no </w:t>
      </w:r>
      <w:bookmarkStart w:id="1" w:name="_Hlk479240693"/>
      <w:r w:rsidRPr="00E73A94">
        <w:t xml:space="preserve">Administratīvā procesa likuma </w:t>
      </w:r>
      <w:proofErr w:type="gramStart"/>
      <w:r w:rsidRPr="00E73A94">
        <w:t>184.panta</w:t>
      </w:r>
      <w:proofErr w:type="gramEnd"/>
      <w:r w:rsidRPr="00E73A94">
        <w:t xml:space="preserve"> un </w:t>
      </w:r>
      <w:r w:rsidR="00F20024" w:rsidRPr="00E73A94">
        <w:t>1.panta trešajā daļā</w:t>
      </w:r>
      <w:bookmarkEnd w:id="1"/>
      <w:r w:rsidR="00F20024" w:rsidRPr="00E73A94">
        <w:t xml:space="preserve"> norādītā administratīvā akta jēdziena skaidrojuma</w:t>
      </w:r>
      <w:r w:rsidRPr="00E73A94">
        <w:t xml:space="preserve"> izriet, ka pieteikumu tiesā persona var iesniegt par tādu iestādes lēmumu, kuram </w:t>
      </w:r>
      <w:r w:rsidR="00FF1F7A" w:rsidRPr="00E73A94">
        <w:t xml:space="preserve">attiecīgajā administratīvajā procesā </w:t>
      </w:r>
      <w:r w:rsidRPr="00E73A94">
        <w:t>ir gal</w:t>
      </w:r>
      <w:r w:rsidR="00ED6A09" w:rsidRPr="00E73A94">
        <w:t>īgā</w:t>
      </w:r>
      <w:r w:rsidRPr="00E73A94">
        <w:t xml:space="preserve"> noregulējuma raksturs</w:t>
      </w:r>
      <w:r w:rsidR="00FF1F7A" w:rsidRPr="00E73A94">
        <w:t xml:space="preserve">, un </w:t>
      </w:r>
      <w:proofErr w:type="spellStart"/>
      <w:r w:rsidR="00FF1F7A" w:rsidRPr="00E73A94">
        <w:t>starplēmuma</w:t>
      </w:r>
      <w:proofErr w:type="spellEnd"/>
      <w:r w:rsidR="00FF1F7A" w:rsidRPr="00E73A94">
        <w:t xml:space="preserve"> atsevišķa pārsūdzība pieļaujama vien tad, ja </w:t>
      </w:r>
      <w:proofErr w:type="spellStart"/>
      <w:r w:rsidR="00FF1F7A" w:rsidRPr="00E73A94">
        <w:t>starplēmums</w:t>
      </w:r>
      <w:proofErr w:type="spellEnd"/>
      <w:r w:rsidR="00FF1F7A" w:rsidRPr="00E73A94">
        <w:t xml:space="preserve"> pats par sevi skar personas būtiskas tiesības vai tiesiskās intereses vai būtiski apgrūtina to īstenošanu.</w:t>
      </w:r>
      <w:r w:rsidRPr="00E73A94">
        <w:t xml:space="preserve"> </w:t>
      </w:r>
    </w:p>
    <w:p w:rsidR="004444F0" w:rsidRPr="00E73A94" w:rsidRDefault="004444F0" w:rsidP="005C4290">
      <w:pPr>
        <w:spacing w:line="276" w:lineRule="auto"/>
        <w:ind w:firstLine="567"/>
        <w:jc w:val="both"/>
      </w:pPr>
      <w:r w:rsidRPr="00E73A94">
        <w:t>Rajona tiesas tiesneša secinājumi par to, ka pārsūdzētais lēmums pats par sevi vēl nesasniedz konkrētā administratīvā procesa mērķi,</w:t>
      </w:r>
      <w:r w:rsidR="00991EC2" w:rsidRPr="00E73A94">
        <w:t xml:space="preserve"> tātad tam nav gal</w:t>
      </w:r>
      <w:r w:rsidR="00ED6A09" w:rsidRPr="00E73A94">
        <w:t>īgā</w:t>
      </w:r>
      <w:r w:rsidR="00991EC2" w:rsidRPr="00E73A94">
        <w:t xml:space="preserve"> noregulējuma rakstura</w:t>
      </w:r>
      <w:r w:rsidR="00FF1F7A" w:rsidRPr="00E73A94">
        <w:t xml:space="preserve"> </w:t>
      </w:r>
      <w:r w:rsidR="00991EC2" w:rsidRPr="00E73A94">
        <w:t xml:space="preserve">un tas ir uzskatāms par </w:t>
      </w:r>
      <w:proofErr w:type="spellStart"/>
      <w:r w:rsidR="00991EC2" w:rsidRPr="00E73A94">
        <w:t>starplēmumu</w:t>
      </w:r>
      <w:proofErr w:type="spellEnd"/>
      <w:r w:rsidR="00991EC2" w:rsidRPr="00E73A94">
        <w:t>,</w:t>
      </w:r>
      <w:r w:rsidRPr="00E73A94">
        <w:t xml:space="preserve"> ir pietiekami un pareizi, tādēļ Augstākā tiesa, pamatojoties uz Administratīvā procesa likuma </w:t>
      </w:r>
      <w:proofErr w:type="gramStart"/>
      <w:r w:rsidRPr="00E73A94">
        <w:t>286.panta</w:t>
      </w:r>
      <w:proofErr w:type="gramEnd"/>
      <w:r w:rsidRPr="00E73A94">
        <w:t xml:space="preserve"> trešo daļu, </w:t>
      </w:r>
      <w:r w:rsidR="003A0192" w:rsidRPr="00E73A94">
        <w:t xml:space="preserve">šajā aspektā </w:t>
      </w:r>
      <w:r w:rsidRPr="00E73A94">
        <w:t xml:space="preserve">pievienojas </w:t>
      </w:r>
      <w:r w:rsidR="003A0192" w:rsidRPr="00E73A94">
        <w:t>rajona tiesas tiesneša</w:t>
      </w:r>
      <w:r w:rsidRPr="00E73A94">
        <w:t xml:space="preserve"> lēmuma motivācijai un to neatkārto.</w:t>
      </w:r>
    </w:p>
    <w:p w:rsidR="007B3C0F" w:rsidRPr="00E73A94" w:rsidRDefault="007B3C0F" w:rsidP="005C4290">
      <w:pPr>
        <w:spacing w:line="276" w:lineRule="auto"/>
        <w:ind w:firstLine="567"/>
        <w:jc w:val="both"/>
      </w:pPr>
    </w:p>
    <w:p w:rsidR="000345F9" w:rsidRPr="00E73A94" w:rsidRDefault="004444F0" w:rsidP="009E22C6">
      <w:pPr>
        <w:spacing w:line="276" w:lineRule="auto"/>
        <w:ind w:firstLine="567"/>
        <w:jc w:val="both"/>
      </w:pPr>
      <w:r w:rsidRPr="00E73A94">
        <w:t xml:space="preserve">[10] </w:t>
      </w:r>
      <w:r w:rsidR="000579ED" w:rsidRPr="00E73A94">
        <w:t xml:space="preserve">Secinājumam par </w:t>
      </w:r>
      <w:r w:rsidR="00151AA7" w:rsidRPr="00E73A94">
        <w:t xml:space="preserve">to, ka pārsūdzētais lēmums uzskatāms par </w:t>
      </w:r>
      <w:proofErr w:type="spellStart"/>
      <w:r w:rsidR="00151AA7" w:rsidRPr="00E73A94">
        <w:t>starplēmumu</w:t>
      </w:r>
      <w:proofErr w:type="spellEnd"/>
      <w:r w:rsidR="009E22C6" w:rsidRPr="00E73A94">
        <w:t>,</w:t>
      </w:r>
      <w:r w:rsidR="00151AA7" w:rsidRPr="00E73A94">
        <w:t xml:space="preserve"> nav iebildusi arī pieteicēja. </w:t>
      </w:r>
      <w:r w:rsidR="00FF1F7A" w:rsidRPr="00E73A94">
        <w:t xml:space="preserve">Tomēr pieteicēja uzskata, ka pārsūdzētais lēmums ir tāda veida </w:t>
      </w:r>
      <w:proofErr w:type="spellStart"/>
      <w:r w:rsidR="00FF1F7A" w:rsidRPr="00E73A94">
        <w:t>starplēmums</w:t>
      </w:r>
      <w:proofErr w:type="spellEnd"/>
      <w:r w:rsidR="00FF1F7A" w:rsidRPr="00E73A94">
        <w:t>, kas pats par sevi būtiski skar pieteicējas tiesības</w:t>
      </w:r>
      <w:r w:rsidR="009E22C6" w:rsidRPr="00E73A94">
        <w:t xml:space="preserve">, jo, pieteicējas ieskatā, protokolā </w:t>
      </w:r>
      <w:r w:rsidR="009E22C6" w:rsidRPr="00E73A94">
        <w:lastRenderedPageBreak/>
        <w:t>atzīstot sūdzību par traucējošu smaku par daļēji pamatotu, ir konstatēta pieteicējas vaina</w:t>
      </w:r>
      <w:r w:rsidR="00FF1F7A" w:rsidRPr="00E73A94">
        <w:t>.</w:t>
      </w:r>
      <w:r w:rsidR="009E22C6" w:rsidRPr="00E73A94">
        <w:t xml:space="preserve"> Turklāt </w:t>
      </w:r>
      <w:r w:rsidR="003A0192" w:rsidRPr="00E73A94">
        <w:t xml:space="preserve">pieteicēja uzsvērusi, ka </w:t>
      </w:r>
      <w:r w:rsidR="009E22C6" w:rsidRPr="00E73A94">
        <w:t>tad, ja gada laikā dienests par pamatotām atzīst trīs</w:t>
      </w:r>
      <w:r w:rsidR="003A0192" w:rsidRPr="00E73A94">
        <w:t xml:space="preserve"> šādas </w:t>
      </w:r>
      <w:r w:rsidR="009E22C6" w:rsidRPr="00E73A94">
        <w:t>sūdzības par smakām, tad pieteicējai kā operatoram iestājas papildu atbildība – pienākums veikt smaku koncentrācijas un emisijas plūsmas ātruma mērījumus emisijas avotā ne retāk kā reizi sešos mēnešos.</w:t>
      </w:r>
      <w:r w:rsidR="00AD637F" w:rsidRPr="00E73A94">
        <w:t xml:space="preserve"> </w:t>
      </w:r>
    </w:p>
    <w:p w:rsidR="007B3C0F" w:rsidRPr="00E73A94" w:rsidRDefault="007B3C0F" w:rsidP="005C4290">
      <w:pPr>
        <w:spacing w:line="276" w:lineRule="auto"/>
        <w:ind w:firstLine="567"/>
        <w:jc w:val="both"/>
      </w:pPr>
    </w:p>
    <w:p w:rsidR="00E93627" w:rsidRPr="00E73A94" w:rsidRDefault="00F46256" w:rsidP="005C4290">
      <w:pPr>
        <w:spacing w:line="276" w:lineRule="auto"/>
        <w:ind w:firstLine="567"/>
        <w:jc w:val="both"/>
      </w:pPr>
      <w:r w:rsidRPr="00E73A94">
        <w:t xml:space="preserve">[11] </w:t>
      </w:r>
      <w:r w:rsidR="009E22C6" w:rsidRPr="00E73A94">
        <w:t xml:space="preserve">Augstākā tiesa turpmāk izklāstīto apsvērumu dēļ nepiekrīt pieteicējai, ka tas, ka dienests protokolā ir konstatējis, ka sūdzība par traucējošu smaku bijusi daļēji pamatota, nozīmē, ka tātad dienests ir konstatējis pieteicējas vainu </w:t>
      </w:r>
      <w:r w:rsidR="003A0192" w:rsidRPr="00E73A94">
        <w:t xml:space="preserve">normatīvo aktu prasību </w:t>
      </w:r>
      <w:r w:rsidR="00A943DC" w:rsidRPr="00E73A94">
        <w:t xml:space="preserve">pārkāpumā </w:t>
      </w:r>
      <w:r w:rsidR="009E22C6" w:rsidRPr="00E73A94">
        <w:t xml:space="preserve">piesārņojošās darbības veikšanā. </w:t>
      </w:r>
    </w:p>
    <w:p w:rsidR="001913EF" w:rsidRPr="00E73A94" w:rsidRDefault="001913EF" w:rsidP="001913EF">
      <w:pPr>
        <w:spacing w:line="276" w:lineRule="auto"/>
        <w:ind w:firstLine="567"/>
        <w:jc w:val="both"/>
      </w:pPr>
      <w:r w:rsidRPr="00E73A94">
        <w:t xml:space="preserve">Saskaņā ar Smaku noteikumu 2.6.apakšpunktu traucējoša smaka ir tāda smaka, kas rada negatīvu ietekmi uz cilvēka labsajūtu, un traucējošas smakas slieksnis var arī nepārsniegt </w:t>
      </w:r>
      <w:proofErr w:type="spellStart"/>
      <w:r w:rsidRPr="00E73A94">
        <w:t>mērķlielumu</w:t>
      </w:r>
      <w:proofErr w:type="spellEnd"/>
      <w:r w:rsidRPr="00E73A94">
        <w:t xml:space="preserve"> (gaisa kvalitātes normatīvu smakām). </w:t>
      </w:r>
      <w:r w:rsidR="00F46256" w:rsidRPr="00E73A94">
        <w:t xml:space="preserve">Atbilstoši </w:t>
      </w:r>
      <w:r w:rsidR="002E399D" w:rsidRPr="00E73A94">
        <w:t>minēto</w:t>
      </w:r>
      <w:r w:rsidR="00F46256" w:rsidRPr="00E73A94">
        <w:t xml:space="preserve"> noteikumu 18.punktam, </w:t>
      </w:r>
      <w:proofErr w:type="gramStart"/>
      <w:r w:rsidR="00F46256" w:rsidRPr="00E73A94">
        <w:t>ja dienests ir</w:t>
      </w:r>
      <w:proofErr w:type="gramEnd"/>
      <w:r w:rsidR="00F46256" w:rsidRPr="00E73A94">
        <w:t xml:space="preserve"> saņēmis sūdzības par traucējošu smaku, tas veic pārbaudi un novērtē smakas radītos traucējumus, kā arī fiksē novērojumus protokolā. </w:t>
      </w:r>
      <w:r w:rsidR="009F1711" w:rsidRPr="00E73A94">
        <w:t>S</w:t>
      </w:r>
      <w:r w:rsidR="002E399D" w:rsidRPr="00E73A94">
        <w:t>avukārt šo noteikumu 21.punkts paredz, ka s</w:t>
      </w:r>
      <w:r w:rsidR="009F1711" w:rsidRPr="00E73A94">
        <w:t>ūdzība par traucējošu smaku uzskatāma par pamatotu, ja traucējošas smakas esību apstiprina dienesta veiktās pārbaudes rezultāti, kas fiksēti protokolā.</w:t>
      </w:r>
      <w:r w:rsidRPr="00E73A94">
        <w:t xml:space="preserve"> Gadījumā, ja dienesta pārstāvis konstatē traucējošu smaku, tam ir nepieciešams fiksēt ar smakas esību saistītos apstākļus pārbaudes vietā, piemēram, identificēt smaku emisijas avot</w:t>
      </w:r>
      <w:r w:rsidR="002E399D" w:rsidRPr="00E73A94">
        <w:t>a</w:t>
      </w:r>
      <w:r w:rsidRPr="00E73A94">
        <w:t xml:space="preserve"> iespējamo izvietojumu, iepazīties ar operatora veiktajām darbībām, kā arī pieprasīt operatoram sniegt paskaidrojumus un informēt to par iespēju piedalīties turpmākajā smaku kontroles procesā. Tāpat dienests ir tiesīgs operatoram noteikt pienākumu veikt smaku koncentrācijas mērījumus smakas emisijas avotā (Smaku noteikumu 22.punkts).</w:t>
      </w:r>
    </w:p>
    <w:p w:rsidR="009F1711" w:rsidRPr="00E73A94" w:rsidRDefault="003A0192" w:rsidP="009F1711">
      <w:pPr>
        <w:spacing w:line="276" w:lineRule="auto"/>
        <w:ind w:firstLine="567"/>
        <w:jc w:val="both"/>
      </w:pPr>
      <w:r w:rsidRPr="00E73A94">
        <w:t>S</w:t>
      </w:r>
      <w:r w:rsidR="00F46256" w:rsidRPr="00E73A94">
        <w:t xml:space="preserve">maku noteikumi neparedz speciālu procedūru, kādā </w:t>
      </w:r>
      <w:r w:rsidR="009F1711" w:rsidRPr="00E73A94">
        <w:t xml:space="preserve">veicama pārbaude </w:t>
      </w:r>
      <w:r w:rsidR="00F46256" w:rsidRPr="00E73A94">
        <w:t>par sūdzības</w:t>
      </w:r>
      <w:r w:rsidR="002E399D" w:rsidRPr="00E73A94">
        <w:t xml:space="preserve"> par traucējošu smaku</w:t>
      </w:r>
      <w:r w:rsidR="00F46256" w:rsidRPr="00E73A94">
        <w:t xml:space="preserve"> pamatotību</w:t>
      </w:r>
      <w:r w:rsidR="00F75B90" w:rsidRPr="00E73A94">
        <w:t xml:space="preserve">, proti, </w:t>
      </w:r>
      <w:r w:rsidR="00EC4D39" w:rsidRPr="00E73A94">
        <w:t>par traucējošas smakas esību vai neesību</w:t>
      </w:r>
      <w:r w:rsidR="00F46256" w:rsidRPr="00E73A94">
        <w:t xml:space="preserve">. Lai arī pieteicēja pieteikumā ir norādījusi, ka šādā situācijā dienestam būtu jāizmanto </w:t>
      </w:r>
      <w:proofErr w:type="gramStart"/>
      <w:r w:rsidR="00F46256" w:rsidRPr="00E73A94">
        <w:t>Smaku noteikumu</w:t>
      </w:r>
      <w:proofErr w:type="gramEnd"/>
      <w:r w:rsidR="00F46256" w:rsidRPr="00E73A94">
        <w:t xml:space="preserve"> 5.</w:t>
      </w:r>
      <w:r w:rsidR="003F3160" w:rsidRPr="00E73A94">
        <w:t>–</w:t>
      </w:r>
      <w:r w:rsidR="002E399D" w:rsidRPr="00E73A94">
        <w:t>7</w:t>
      </w:r>
      <w:r w:rsidR="00F46256" w:rsidRPr="00E73A94">
        <w:t xml:space="preserve">.punktā paredzētās metodes, šāds </w:t>
      </w:r>
      <w:r w:rsidR="009F1711" w:rsidRPr="00E73A94">
        <w:t>uzskats</w:t>
      </w:r>
      <w:r w:rsidR="00F46256" w:rsidRPr="00E73A94">
        <w:t xml:space="preserve"> nav pamatots. Minētās metodes attiecas uz smakas koncentrācijas mērījumu veikšanu</w:t>
      </w:r>
      <w:r w:rsidR="002E399D" w:rsidRPr="00E73A94">
        <w:t>, bet</w:t>
      </w:r>
      <w:r w:rsidR="00F46256" w:rsidRPr="00E73A94">
        <w:t xml:space="preserve"> dienests, saņemot sūdzību par traucējošu smaku, neveic smakas koncentrācijas mērījumus.</w:t>
      </w:r>
      <w:r w:rsidR="002E085E" w:rsidRPr="00E73A94">
        <w:t xml:space="preserve"> </w:t>
      </w:r>
      <w:r w:rsidR="00F46256" w:rsidRPr="00E73A94">
        <w:t>Dienesta uzdevums šādā situācijā ir noteikt, vai traucējoša smaka dabā patiešām pastāv</w:t>
      </w:r>
      <w:proofErr w:type="gramStart"/>
      <w:r w:rsidR="007E444D" w:rsidRPr="00E73A94">
        <w:t xml:space="preserve"> un</w:t>
      </w:r>
      <w:proofErr w:type="gramEnd"/>
      <w:r w:rsidR="007E444D" w:rsidRPr="00E73A94">
        <w:t xml:space="preserve"> atbilstoši Smaku noteikumu 18.punktam fiksēt savus novērojumus protokolā. </w:t>
      </w:r>
      <w:r w:rsidR="00921221" w:rsidRPr="00E73A94">
        <w:t xml:space="preserve">Tādējādi pārbaude par to, vai pastāv traucējoša smaka (vai pamatoti saņemtas sūdzības par traucējošas smakas esību), ir nošķirama no mērījumu veikšanas par konkrētas smakas koncentrāciju. </w:t>
      </w:r>
      <w:r w:rsidR="009F1711" w:rsidRPr="00E73A94">
        <w:t>Proti, š</w:t>
      </w:r>
      <w:r w:rsidR="00921221" w:rsidRPr="00E73A94">
        <w:t xml:space="preserve">ādas pārbaudes uzdevums </w:t>
      </w:r>
      <w:r w:rsidR="009F1711" w:rsidRPr="00E73A94">
        <w:t>nav</w:t>
      </w:r>
      <w:r w:rsidR="00921221" w:rsidRPr="00E73A94">
        <w:t xml:space="preserve"> konstatēt operatora pieļautus pārkāpumus attiecībā uz pieļaujamo smakas koncentrāciju, bet gan </w:t>
      </w:r>
      <w:r w:rsidR="009F1711" w:rsidRPr="00E73A94">
        <w:t xml:space="preserve">fiksēt pastāvošo situāciju par traucējošas smakas esību un nepieciešamības gadījumā likt operatoram veikt mērījumus, lai pārliecinātos par tā darbības atbilstību normatīvo aktu prasībām. </w:t>
      </w:r>
    </w:p>
    <w:p w:rsidR="002E399D" w:rsidRPr="00E73A94" w:rsidRDefault="002E399D" w:rsidP="005C4290">
      <w:pPr>
        <w:spacing w:line="276" w:lineRule="auto"/>
        <w:ind w:firstLine="567"/>
        <w:jc w:val="both"/>
      </w:pPr>
      <w:r w:rsidRPr="00E73A94">
        <w:t xml:space="preserve">Tādējādi nepamatots ir pieteicējas uzskats, ka ar pārsūdzēto lēmumu ir konstatēta pieteicējas vaina </w:t>
      </w:r>
      <w:r w:rsidR="00BE4F4E">
        <w:t xml:space="preserve">normatīvo aktu pārkāpumā </w:t>
      </w:r>
      <w:r w:rsidRPr="00E73A94">
        <w:t xml:space="preserve">un </w:t>
      </w:r>
      <w:r w:rsidR="00E73A94">
        <w:t>līdz ar to</w:t>
      </w:r>
      <w:r w:rsidRPr="00E73A94">
        <w:t xml:space="preserve"> būtiski ietekmētas pieteicējas tiesības vai tiesiskās intereses.</w:t>
      </w:r>
    </w:p>
    <w:p w:rsidR="002B4AE4" w:rsidRPr="00E73A94" w:rsidRDefault="002B4AE4" w:rsidP="005C4290">
      <w:pPr>
        <w:spacing w:line="276" w:lineRule="auto"/>
        <w:ind w:firstLine="567"/>
        <w:jc w:val="both"/>
      </w:pPr>
    </w:p>
    <w:p w:rsidR="005B2001" w:rsidRPr="00E73A94" w:rsidRDefault="007B3C0F" w:rsidP="005C4290">
      <w:pPr>
        <w:spacing w:line="276" w:lineRule="auto"/>
        <w:ind w:firstLine="567"/>
        <w:jc w:val="both"/>
      </w:pPr>
      <w:r w:rsidRPr="00E73A94">
        <w:tab/>
      </w:r>
      <w:r w:rsidR="007E444D" w:rsidRPr="00E73A94">
        <w:t>[12]</w:t>
      </w:r>
      <w:r w:rsidR="005B2001" w:rsidRPr="00E73A94">
        <w:t xml:space="preserve"> </w:t>
      </w:r>
      <w:r w:rsidR="002E399D" w:rsidRPr="00E73A94">
        <w:t>Tāpat Augstākā tiesa nepiekrīt</w:t>
      </w:r>
      <w:r w:rsidR="00EC4D39" w:rsidRPr="00E73A94">
        <w:t xml:space="preserve">, ka tas, ka sūdzības par traucējošu smaku atzīšana par pamatotu </w:t>
      </w:r>
      <w:r w:rsidR="002E399D" w:rsidRPr="00E73A94">
        <w:t>sask</w:t>
      </w:r>
      <w:r w:rsidR="00077719" w:rsidRPr="00E73A94">
        <w:t>aņ</w:t>
      </w:r>
      <w:r w:rsidR="002E399D" w:rsidRPr="00E73A94">
        <w:t xml:space="preserve">ā ar Smaku noteikumu 12.punktu </w:t>
      </w:r>
      <w:r w:rsidR="00EC4D39" w:rsidRPr="00E73A94">
        <w:t>pie noteiktiem apstākļiem var novest pie pieteicēja</w:t>
      </w:r>
      <w:r w:rsidR="00077719" w:rsidRPr="00E73A94">
        <w:t>s</w:t>
      </w:r>
      <w:r w:rsidR="00EC4D39" w:rsidRPr="00E73A94">
        <w:t xml:space="preserve"> pienākum</w:t>
      </w:r>
      <w:r w:rsidR="00077719" w:rsidRPr="00E73A94">
        <w:t>a</w:t>
      </w:r>
      <w:r w:rsidR="00EC4D39" w:rsidRPr="00E73A94">
        <w:t xml:space="preserve"> reizi sešos mēnešos </w:t>
      </w:r>
      <w:r w:rsidR="005B2001" w:rsidRPr="00E73A94">
        <w:t xml:space="preserve">veikt smakas koncentrācijas </w:t>
      </w:r>
      <w:r w:rsidR="00EC4D39" w:rsidRPr="00E73A94">
        <w:t xml:space="preserve">un emisijas plūsmas ātruma </w:t>
      </w:r>
      <w:r w:rsidR="005B2001" w:rsidRPr="00E73A94">
        <w:t>mērījumus</w:t>
      </w:r>
      <w:r w:rsidR="00EC4D39" w:rsidRPr="00E73A94">
        <w:t>, ir pietiekami, lai atzītu, ka līdz ar to pārsūdzētais lēmums pats par sevi rada būtisku pieteicējas tiesību aizskārumu.</w:t>
      </w:r>
      <w:r w:rsidR="005B2001" w:rsidRPr="00E73A94">
        <w:t xml:space="preserve"> </w:t>
      </w:r>
    </w:p>
    <w:p w:rsidR="007B3C0F" w:rsidRPr="00E73A94" w:rsidRDefault="007B3C0F" w:rsidP="005C4290">
      <w:pPr>
        <w:spacing w:line="276" w:lineRule="auto"/>
        <w:ind w:firstLine="567"/>
        <w:jc w:val="both"/>
      </w:pPr>
    </w:p>
    <w:p w:rsidR="00F455BA" w:rsidRPr="00E73A94" w:rsidRDefault="0058419C" w:rsidP="0061472D">
      <w:pPr>
        <w:spacing w:line="276" w:lineRule="auto"/>
        <w:ind w:firstLine="567"/>
        <w:jc w:val="both"/>
      </w:pPr>
      <w:r w:rsidRPr="00E73A94">
        <w:lastRenderedPageBreak/>
        <w:tab/>
      </w:r>
      <w:r w:rsidR="005B2001" w:rsidRPr="00E73A94">
        <w:t xml:space="preserve">[13] </w:t>
      </w:r>
      <w:r w:rsidR="00F455BA" w:rsidRPr="00E73A94">
        <w:t xml:space="preserve">Likuma „Par piesārņojumu” </w:t>
      </w:r>
      <w:proofErr w:type="gramStart"/>
      <w:r w:rsidR="00F455BA" w:rsidRPr="00E73A94">
        <w:t>4.pants</w:t>
      </w:r>
      <w:proofErr w:type="gramEnd"/>
      <w:r w:rsidR="00F455BA" w:rsidRPr="00E73A94">
        <w:t xml:space="preserve"> noteic prasības, kas operatoram jāievēro attiecībā uz piesārņojošu darbību veikšanu. Atbilstoši </w:t>
      </w:r>
      <w:r w:rsidR="00077719" w:rsidRPr="00E73A94">
        <w:t>šajā pantā ietvertajām normām</w:t>
      </w:r>
      <w:r w:rsidR="00F455BA" w:rsidRPr="00E73A94">
        <w:t xml:space="preserve"> operatoram, veicot piesārņojošu darbību, </w:t>
      </w:r>
      <w:proofErr w:type="spellStart"/>
      <w:r w:rsidR="00F455BA" w:rsidRPr="00E73A94">
        <w:t>citstarp</w:t>
      </w:r>
      <w:proofErr w:type="spellEnd"/>
      <w:r w:rsidR="00F455BA" w:rsidRPr="00E73A94">
        <w:t xml:space="preserve"> ir pienākums veikt pasākumus, lai novērstu piesārņojuma rašanos vai samazin</w:t>
      </w:r>
      <w:r w:rsidR="006827CA" w:rsidRPr="00E73A94">
        <w:t>ātu tā emisiju un</w:t>
      </w:r>
      <w:r w:rsidR="00F455BA" w:rsidRPr="00E73A94">
        <w:t xml:space="preserve"> </w:t>
      </w:r>
      <w:r w:rsidR="006827CA" w:rsidRPr="00E73A94">
        <w:t xml:space="preserve">lai </w:t>
      </w:r>
      <w:r w:rsidR="00F455BA" w:rsidRPr="00E73A94">
        <w:t>nodrošinātu vides kvalitātes normatīvu ievērošanu</w:t>
      </w:r>
      <w:r w:rsidR="00B273DC" w:rsidRPr="00E73A94">
        <w:t xml:space="preserve"> (panta 1. un 2.punkts)</w:t>
      </w:r>
      <w:r w:rsidR="00AA7201" w:rsidRPr="00E73A94">
        <w:t>, kā arī veikt</w:t>
      </w:r>
      <w:r w:rsidR="00F455BA" w:rsidRPr="00E73A94">
        <w:t xml:space="preserve"> piesārņojošu darbību monitoringu </w:t>
      </w:r>
      <w:proofErr w:type="gramStart"/>
      <w:r w:rsidR="00F455BA" w:rsidRPr="00E73A94">
        <w:t>(</w:t>
      </w:r>
      <w:proofErr w:type="gramEnd"/>
      <w:r w:rsidR="00F455BA" w:rsidRPr="00E73A94">
        <w:t>panta 3.punkts).</w:t>
      </w:r>
    </w:p>
    <w:p w:rsidR="00F455BA" w:rsidRPr="00E73A94" w:rsidRDefault="00F455BA" w:rsidP="005C4290">
      <w:pPr>
        <w:spacing w:line="276" w:lineRule="auto"/>
        <w:ind w:firstLine="567"/>
        <w:jc w:val="both"/>
      </w:pPr>
      <w:r w:rsidRPr="00E73A94">
        <w:tab/>
      </w:r>
      <w:r w:rsidR="006B5B7B" w:rsidRPr="00E73A94">
        <w:t xml:space="preserve">Vienlaikus </w:t>
      </w:r>
      <w:r w:rsidRPr="00E73A94">
        <w:t xml:space="preserve">minētā likuma </w:t>
      </w:r>
      <w:proofErr w:type="gramStart"/>
      <w:r w:rsidRPr="00E73A94">
        <w:t>11.pants</w:t>
      </w:r>
      <w:proofErr w:type="gramEnd"/>
      <w:r w:rsidR="006827CA" w:rsidRPr="00E73A94">
        <w:t xml:space="preserve">, kas </w:t>
      </w:r>
      <w:r w:rsidRPr="00E73A94">
        <w:t>paredz piesārņojošas darbības veikšanas nosacījumus</w:t>
      </w:r>
      <w:r w:rsidR="006827CA" w:rsidRPr="00E73A94">
        <w:t>, noteic, ka</w:t>
      </w:r>
      <w:r w:rsidRPr="00E73A94">
        <w:t xml:space="preserve">, veicot piesārņojošu darbību, operators </w:t>
      </w:r>
      <w:proofErr w:type="spellStart"/>
      <w:r w:rsidRPr="00E73A94">
        <w:t>citstarp</w:t>
      </w:r>
      <w:proofErr w:type="spellEnd"/>
      <w:r w:rsidRPr="00E73A94">
        <w:t xml:space="preserve"> ievēro </w:t>
      </w:r>
      <w:r w:rsidR="006B5B7B" w:rsidRPr="00E73A94">
        <w:t xml:space="preserve">Ministru kabineta noteikto emisijas </w:t>
      </w:r>
      <w:r w:rsidRPr="00E73A94">
        <w:t>samazināšanas, novēršanas vai kontroles kārtību (panta 3.punkts</w:t>
      </w:r>
      <w:r w:rsidR="006B5B7B" w:rsidRPr="00E73A94">
        <w:t xml:space="preserve"> un otrā daļa</w:t>
      </w:r>
      <w:r w:rsidRPr="00E73A94">
        <w:t>).</w:t>
      </w:r>
      <w:r w:rsidR="006B5B7B" w:rsidRPr="00E73A94">
        <w:t xml:space="preserve"> </w:t>
      </w:r>
      <w:r w:rsidR="00F92D6C" w:rsidRPr="00E73A94">
        <w:t>Tostarp</w:t>
      </w:r>
      <w:r w:rsidR="006B5B7B" w:rsidRPr="00E73A94">
        <w:t xml:space="preserve"> no </w:t>
      </w:r>
      <w:proofErr w:type="gramStart"/>
      <w:r w:rsidR="006B5B7B" w:rsidRPr="00E73A94">
        <w:t>11.panta</w:t>
      </w:r>
      <w:proofErr w:type="gramEnd"/>
      <w:r w:rsidR="006B5B7B" w:rsidRPr="00E73A94">
        <w:t xml:space="preserve"> otrās daļas 8.punkta izriet, ka Smaku noteikumi ir </w:t>
      </w:r>
      <w:r w:rsidR="00F92D6C" w:rsidRPr="00E73A94">
        <w:t xml:space="preserve">viens no tiem Ministru kabineta izdotajiem normatīvajiem aktiem, kurā noteikto emisijas kontroles kārtību operatoriem ir pienākums ievērot. </w:t>
      </w:r>
    </w:p>
    <w:p w:rsidR="006B5B7B" w:rsidRPr="00E73A94" w:rsidRDefault="006B5B7B" w:rsidP="005C4290">
      <w:pPr>
        <w:spacing w:line="276" w:lineRule="auto"/>
        <w:ind w:firstLine="567"/>
        <w:jc w:val="both"/>
      </w:pPr>
      <w:r w:rsidRPr="00E73A94">
        <w:t>No minētajām tiesību normām izriet, ka operatoram</w:t>
      </w:r>
      <w:r w:rsidR="00B7226A" w:rsidRPr="00E73A94">
        <w:t xml:space="preserve"> kā </w:t>
      </w:r>
      <w:r w:rsidRPr="00E73A94">
        <w:t>piesārņojoš</w:t>
      </w:r>
      <w:r w:rsidR="00B7226A" w:rsidRPr="00E73A94">
        <w:t>as</w:t>
      </w:r>
      <w:r w:rsidRPr="00E73A94">
        <w:t xml:space="preserve"> darbīb</w:t>
      </w:r>
      <w:r w:rsidR="00B7226A" w:rsidRPr="00E73A94">
        <w:t>as</w:t>
      </w:r>
      <w:r w:rsidRPr="00E73A94">
        <w:t xml:space="preserve"> vei</w:t>
      </w:r>
      <w:r w:rsidR="00B7226A" w:rsidRPr="00E73A94">
        <w:t>cējam</w:t>
      </w:r>
      <w:r w:rsidRPr="00E73A94">
        <w:t xml:space="preserve"> </w:t>
      </w:r>
      <w:proofErr w:type="spellStart"/>
      <w:r w:rsidR="00837B37" w:rsidRPr="00E73A94">
        <w:t>citstarp</w:t>
      </w:r>
      <w:proofErr w:type="spellEnd"/>
      <w:r w:rsidR="00837B37" w:rsidRPr="00E73A94">
        <w:t xml:space="preserve"> </w:t>
      </w:r>
      <w:r w:rsidRPr="00E73A94">
        <w:t xml:space="preserve">ir pienākums </w:t>
      </w:r>
      <w:r w:rsidR="00B7226A" w:rsidRPr="00E73A94">
        <w:t xml:space="preserve">veikt </w:t>
      </w:r>
      <w:r w:rsidR="00F92D6C" w:rsidRPr="00E73A94">
        <w:t xml:space="preserve">visus </w:t>
      </w:r>
      <w:r w:rsidRPr="00E73A94">
        <w:t>nepie</w:t>
      </w:r>
      <w:r w:rsidR="00F92D6C" w:rsidRPr="00E73A94">
        <w:t>c</w:t>
      </w:r>
      <w:r w:rsidRPr="00E73A94">
        <w:t>iešamos pasākumus, kas saistīti ar piesārņojošas darbības monitoringu un kontroli, lai tādējādi nodrošinātu vides kvalitātes normatīvu ievērošanu un</w:t>
      </w:r>
      <w:r w:rsidR="00451879" w:rsidRPr="00E73A94">
        <w:t xml:space="preserve"> </w:t>
      </w:r>
      <w:r w:rsidRPr="00E73A94">
        <w:t>novērstu piesārņojuma rašanos.</w:t>
      </w:r>
    </w:p>
    <w:p w:rsidR="00F455BA" w:rsidRPr="00E73A94" w:rsidRDefault="00F455BA" w:rsidP="005C4290">
      <w:pPr>
        <w:spacing w:line="276" w:lineRule="auto"/>
        <w:ind w:firstLine="567"/>
        <w:jc w:val="both"/>
      </w:pPr>
    </w:p>
    <w:p w:rsidR="00C505D1" w:rsidRPr="00E73A94" w:rsidRDefault="00F455BA" w:rsidP="005C4290">
      <w:pPr>
        <w:spacing w:line="276" w:lineRule="auto"/>
        <w:ind w:firstLine="567"/>
        <w:jc w:val="both"/>
        <w:rPr>
          <w:rStyle w:val="HTMLCite"/>
          <w:i w:val="0"/>
          <w:iCs w:val="0"/>
        </w:rPr>
      </w:pPr>
      <w:r w:rsidRPr="00E73A94">
        <w:t>[14]</w:t>
      </w:r>
      <w:r w:rsidR="00425645" w:rsidRPr="00E73A94">
        <w:t xml:space="preserve"> </w:t>
      </w:r>
      <w:r w:rsidR="002B4AE4" w:rsidRPr="00E73A94">
        <w:t>Pieteicējai</w:t>
      </w:r>
      <w:r w:rsidR="00C25999" w:rsidRPr="00E73A94">
        <w:t xml:space="preserve"> </w:t>
      </w:r>
      <w:proofErr w:type="gramStart"/>
      <w:r w:rsidR="00C25999" w:rsidRPr="00E73A94">
        <w:t>2010.gada</w:t>
      </w:r>
      <w:proofErr w:type="gramEnd"/>
      <w:r w:rsidR="00C25999" w:rsidRPr="00E73A94">
        <w:t xml:space="preserve"> 24.septembrī ir</w:t>
      </w:r>
      <w:r w:rsidR="002B4AE4" w:rsidRPr="00E73A94">
        <w:t xml:space="preserve"> </w:t>
      </w:r>
      <w:r w:rsidR="00C25999" w:rsidRPr="00E73A94">
        <w:t>izsniegta atļauja B</w:t>
      </w:r>
      <w:r w:rsidR="002B4AE4" w:rsidRPr="00E73A94">
        <w:t xml:space="preserve"> kategorijas piesārņojoš</w:t>
      </w:r>
      <w:r w:rsidR="00440E80" w:rsidRPr="00E73A94">
        <w:t>o</w:t>
      </w:r>
      <w:r w:rsidR="002B4AE4" w:rsidRPr="00E73A94">
        <w:t xml:space="preserve"> darbību veikšanai (</w:t>
      </w:r>
      <w:r w:rsidR="00C25999" w:rsidRPr="00E73A94">
        <w:rPr>
          <w:i/>
        </w:rPr>
        <w:t>pieejams:</w:t>
      </w:r>
      <w:r w:rsidR="00C25999" w:rsidRPr="00E73A94">
        <w:t xml:space="preserve"> </w:t>
      </w:r>
      <w:proofErr w:type="spellStart"/>
      <w:r w:rsidR="00C25999" w:rsidRPr="00E73A94">
        <w:rPr>
          <w:rStyle w:val="HTMLCite"/>
        </w:rPr>
        <w:t>old.vpvb.gov.lv</w:t>
      </w:r>
      <w:proofErr w:type="spellEnd"/>
      <w:r w:rsidR="00C25999" w:rsidRPr="00E73A94">
        <w:rPr>
          <w:rStyle w:val="HTMLCite"/>
        </w:rPr>
        <w:t>/</w:t>
      </w:r>
      <w:proofErr w:type="spellStart"/>
      <w:r w:rsidR="00C25999" w:rsidRPr="00E73A94">
        <w:rPr>
          <w:rStyle w:val="HTMLCite"/>
        </w:rPr>
        <w:t>ippc</w:t>
      </w:r>
      <w:proofErr w:type="spellEnd"/>
      <w:r w:rsidR="00C25999" w:rsidRPr="00E73A94">
        <w:rPr>
          <w:rStyle w:val="HTMLCite"/>
        </w:rPr>
        <w:t>/</w:t>
      </w:r>
      <w:proofErr w:type="spellStart"/>
      <w:r w:rsidR="00C25999" w:rsidRPr="00E73A94">
        <w:rPr>
          <w:rStyle w:val="HTMLCite"/>
        </w:rPr>
        <w:t>atlauja</w:t>
      </w:r>
      <w:proofErr w:type="spellEnd"/>
      <w:r w:rsidR="00C25999" w:rsidRPr="00E73A94">
        <w:rPr>
          <w:rStyle w:val="HTMLCite"/>
        </w:rPr>
        <w:t>/B7/</w:t>
      </w:r>
      <w:proofErr w:type="spellStart"/>
      <w:r w:rsidR="00C25999" w:rsidRPr="00E73A94">
        <w:rPr>
          <w:rStyle w:val="HTMLCite"/>
        </w:rPr>
        <w:t>LMAPETEKS.pdf</w:t>
      </w:r>
      <w:proofErr w:type="spellEnd"/>
      <w:r w:rsidR="00C25999" w:rsidRPr="00E73A94">
        <w:rPr>
          <w:rStyle w:val="HTMLCite"/>
        </w:rPr>
        <w:t>).</w:t>
      </w:r>
      <w:r w:rsidR="00C505D1" w:rsidRPr="00E73A94">
        <w:rPr>
          <w:rStyle w:val="HTMLCite"/>
          <w:i w:val="0"/>
        </w:rPr>
        <w:t xml:space="preserve"> </w:t>
      </w:r>
    </w:p>
    <w:p w:rsidR="00845903" w:rsidRPr="00E73A94" w:rsidRDefault="00845903" w:rsidP="005C4290">
      <w:pPr>
        <w:spacing w:line="276" w:lineRule="auto"/>
        <w:ind w:firstLine="567"/>
        <w:jc w:val="both"/>
      </w:pPr>
      <w:r w:rsidRPr="00E73A94">
        <w:rPr>
          <w:rStyle w:val="HTMLCite"/>
          <w:i w:val="0"/>
        </w:rPr>
        <w:t xml:space="preserve">Laikā, kad minētā atļauja pieteicējai tika izsniegta, spēkā bija </w:t>
      </w:r>
      <w:bookmarkStart w:id="2" w:name="_Hlk479241249"/>
      <w:r w:rsidR="002B4AE4" w:rsidRPr="00E73A94">
        <w:t xml:space="preserve">Ministru kabineta </w:t>
      </w:r>
      <w:proofErr w:type="gramStart"/>
      <w:r w:rsidR="002B4AE4" w:rsidRPr="00E73A94">
        <w:t>2004.gada</w:t>
      </w:r>
      <w:proofErr w:type="gramEnd"/>
      <w:r w:rsidR="002B4AE4" w:rsidRPr="00E73A94">
        <w:t xml:space="preserve"> 27.jūlija noteikum</w:t>
      </w:r>
      <w:r w:rsidRPr="00E73A94">
        <w:t>i</w:t>
      </w:r>
      <w:r w:rsidR="002B4AE4" w:rsidRPr="00E73A94">
        <w:t xml:space="preserve"> Nr. 626 ,,Noteikumi par piesārņojošas darbības izraisīto smaku noteikšanas metodēm, kā arī kārtību, kādā ierobežo šo smaku izplatīšanos”</w:t>
      </w:r>
      <w:bookmarkEnd w:id="2"/>
      <w:r w:rsidR="00C505D1" w:rsidRPr="00E73A94">
        <w:t xml:space="preserve"> (turpmāk – noteikumi Nr. 626)</w:t>
      </w:r>
      <w:r w:rsidR="00837B37" w:rsidRPr="00E73A94">
        <w:t>.</w:t>
      </w:r>
      <w:r w:rsidR="00893F5F" w:rsidRPr="00E73A94">
        <w:t xml:space="preserve"> </w:t>
      </w:r>
    </w:p>
    <w:p w:rsidR="00D34EEF" w:rsidRPr="00E73A94" w:rsidRDefault="00845903" w:rsidP="00845903">
      <w:pPr>
        <w:spacing w:line="276" w:lineRule="auto"/>
        <w:ind w:firstLine="567"/>
        <w:jc w:val="both"/>
      </w:pPr>
      <w:r w:rsidRPr="00E73A94">
        <w:rPr>
          <w:rStyle w:val="HTMLCite"/>
          <w:i w:val="0"/>
        </w:rPr>
        <w:t xml:space="preserve">Atļaujas 13.4.punktā paredzēts, ka pieteicējai kā piesārņojošas darbības operatoram nepieciešams nodrošināt šo </w:t>
      </w:r>
      <w:r w:rsidRPr="00E73A94">
        <w:t xml:space="preserve">noteikumi prasību izpildi. </w:t>
      </w:r>
      <w:r w:rsidR="00B273DC" w:rsidRPr="00E73A94">
        <w:t xml:space="preserve">Vienlaikus </w:t>
      </w:r>
      <w:r w:rsidRPr="00E73A94">
        <w:t>uzsvērts, ka</w:t>
      </w:r>
      <w:r w:rsidR="00707367" w:rsidRPr="00E73A94">
        <w:t xml:space="preserve"> sūdzību gadījumos pieteicējai ir pienākums veikt </w:t>
      </w:r>
      <w:r w:rsidR="00893F5F" w:rsidRPr="00E73A94">
        <w:t>smaku koncentrācijas mērījumus</w:t>
      </w:r>
      <w:r w:rsidR="00707367" w:rsidRPr="00E73A94">
        <w:t xml:space="preserve"> </w:t>
      </w:r>
      <w:r w:rsidR="00893F5F" w:rsidRPr="00E73A94">
        <w:t>vietā, par kuru saņemtas sūdzības.</w:t>
      </w:r>
      <w:r w:rsidR="005D15C4" w:rsidRPr="00E73A94">
        <w:t xml:space="preserve"> T</w:t>
      </w:r>
      <w:r w:rsidR="00893F5F" w:rsidRPr="00E73A94">
        <w:t xml:space="preserve">estēšanas pārskata kopija mēneša laikā pēc mērījumu veikšanas iesniedzama dienestam. </w:t>
      </w:r>
      <w:r w:rsidR="005D15C4" w:rsidRPr="00E73A94">
        <w:t>Savukārt g</w:t>
      </w:r>
      <w:r w:rsidR="00893F5F" w:rsidRPr="00E73A94">
        <w:t xml:space="preserve">adījumā, ja smaku </w:t>
      </w:r>
      <w:proofErr w:type="spellStart"/>
      <w:r w:rsidR="00893F5F" w:rsidRPr="00E73A94">
        <w:t>mērķlielumi</w:t>
      </w:r>
      <w:proofErr w:type="spellEnd"/>
      <w:r w:rsidR="00893F5F" w:rsidRPr="00E73A94">
        <w:t xml:space="preserve"> tiks pārsniegti, pieteicējai būs nepieciešams veikt korektīvas </w:t>
      </w:r>
      <w:r w:rsidR="00857A06" w:rsidRPr="00E73A94">
        <w:t xml:space="preserve">darbības smaku samazināšanai. </w:t>
      </w:r>
    </w:p>
    <w:p w:rsidR="00F55E35" w:rsidRPr="00E73A94" w:rsidRDefault="00F55E35" w:rsidP="00845903">
      <w:pPr>
        <w:spacing w:line="276" w:lineRule="auto"/>
        <w:ind w:firstLine="567"/>
        <w:jc w:val="both"/>
      </w:pPr>
      <w:r w:rsidRPr="00E73A94">
        <w:t xml:space="preserve">Tādējādi pieteicējai izsniegtajā atļaujā </w:t>
      </w:r>
      <w:r w:rsidR="002D7EF1" w:rsidRPr="00E73A94">
        <w:t>ir</w:t>
      </w:r>
      <w:proofErr w:type="gramStart"/>
      <w:r w:rsidR="002D7EF1" w:rsidRPr="00E73A94">
        <w:t xml:space="preserve"> tiešā tekstā </w:t>
      </w:r>
      <w:r w:rsidRPr="00E73A94">
        <w:t>norādīts</w:t>
      </w:r>
      <w:proofErr w:type="gramEnd"/>
      <w:r w:rsidRPr="00E73A94">
        <w:t xml:space="preserve">, ka gadījumā, ja dienestam būs iesniegtas sūdzības par smaku, pieteicējai būs pienākums veikt smakas koncentrācijas mērījumus. </w:t>
      </w:r>
    </w:p>
    <w:p w:rsidR="00F068B6" w:rsidRPr="00E73A94" w:rsidRDefault="00F068B6" w:rsidP="005C4290">
      <w:pPr>
        <w:spacing w:line="276" w:lineRule="auto"/>
        <w:ind w:firstLine="567"/>
        <w:jc w:val="both"/>
      </w:pPr>
    </w:p>
    <w:p w:rsidR="00F55E35" w:rsidRPr="00E73A94" w:rsidRDefault="00D51EAD" w:rsidP="00F55E35">
      <w:pPr>
        <w:spacing w:line="276" w:lineRule="auto"/>
        <w:ind w:firstLine="567"/>
        <w:jc w:val="both"/>
      </w:pPr>
      <w:r w:rsidRPr="00E73A94">
        <w:t>[</w:t>
      </w:r>
      <w:r w:rsidR="00F068B6" w:rsidRPr="00E73A94">
        <w:t>1</w:t>
      </w:r>
      <w:r w:rsidR="009A7580" w:rsidRPr="00E73A94">
        <w:t>5</w:t>
      </w:r>
      <w:r w:rsidRPr="00E73A94">
        <w:t xml:space="preserve">] </w:t>
      </w:r>
      <w:r w:rsidR="00F55E35" w:rsidRPr="00E73A94">
        <w:t xml:space="preserve">Noteikumus Nr. 626 2014.gada </w:t>
      </w:r>
      <w:proofErr w:type="gramStart"/>
      <w:r w:rsidR="00F55E35" w:rsidRPr="00E73A94">
        <w:t>25.novembrī</w:t>
      </w:r>
      <w:proofErr w:type="gramEnd"/>
      <w:r w:rsidR="00F55E35" w:rsidRPr="00E73A94">
        <w:t xml:space="preserve"> aizstāja Smaku noteikumi. Tas nozīmē, ka šobrīd saskaņā ar minētajām likuma „Par piesār</w:t>
      </w:r>
      <w:r w:rsidR="003C33EF" w:rsidRPr="00E73A94">
        <w:t>ņojumu”</w:t>
      </w:r>
      <w:r w:rsidR="00F55E35" w:rsidRPr="00E73A94">
        <w:t xml:space="preserve"> </w:t>
      </w:r>
      <w:proofErr w:type="gramStart"/>
      <w:r w:rsidR="00F55E35" w:rsidRPr="00E73A94">
        <w:t>11.panta</w:t>
      </w:r>
      <w:proofErr w:type="gramEnd"/>
      <w:r w:rsidR="00F55E35" w:rsidRPr="00E73A94">
        <w:t xml:space="preserve"> normām pieteicējai kā operatoram attiecībā uz piesārņojošo darbību rezultātā radīto smaku uzraudzību un kontroli ir pienākums ievērot </w:t>
      </w:r>
      <w:r w:rsidR="002D7EF1" w:rsidRPr="00E73A94">
        <w:t>ne tikai atļaujā ietvertos nosa</w:t>
      </w:r>
      <w:r w:rsidR="00B273DC" w:rsidRPr="00E73A94">
        <w:t>cī</w:t>
      </w:r>
      <w:r w:rsidR="002D7EF1" w:rsidRPr="00E73A94">
        <w:t xml:space="preserve">jumus, bet arī </w:t>
      </w:r>
      <w:r w:rsidR="00F55E35" w:rsidRPr="00E73A94">
        <w:t xml:space="preserve">Smaku noteikumu prasības. </w:t>
      </w:r>
    </w:p>
    <w:p w:rsidR="003C33EF" w:rsidRPr="00E73A94" w:rsidRDefault="009A7580" w:rsidP="005C4290">
      <w:pPr>
        <w:spacing w:line="276" w:lineRule="auto"/>
        <w:ind w:firstLine="567"/>
        <w:jc w:val="both"/>
      </w:pPr>
      <w:r w:rsidRPr="00E73A94">
        <w:t xml:space="preserve">Kā </w:t>
      </w:r>
      <w:r w:rsidR="00712E7F" w:rsidRPr="00E73A94">
        <w:t xml:space="preserve">jau </w:t>
      </w:r>
      <w:r w:rsidRPr="00E73A94">
        <w:t>minēts šā lēmuma 11.punktā, dienestam, konstatējot, ka sūdzība par traucējošu smaku ir pamatota, atbilstoši Smaku noteikumu 22.6.apakšpunktam ir tiesības uzdot operatoram noteiktā termiņā, kas nav ilgāks par trim mēnešiem, veikt smaku koncentrācijas mērījumus smakas emisijas avotā</w:t>
      </w:r>
      <w:r w:rsidR="003C33EF" w:rsidRPr="00E73A94">
        <w:t xml:space="preserve"> (savukārt operatoram ir pienākums šo uzdevumu izpildīt)</w:t>
      </w:r>
      <w:r w:rsidRPr="00E73A94">
        <w:t>.</w:t>
      </w:r>
      <w:r w:rsidR="00D7351F" w:rsidRPr="00E73A94">
        <w:t xml:space="preserve"> </w:t>
      </w:r>
      <w:r w:rsidR="003C33EF" w:rsidRPr="00E73A94">
        <w:t xml:space="preserve">Smaku koncentrācijas mērījumu veikšanas metodi paredz attiecīgi Smaku noteikumu 5. un 6.punkts. Savukārt šo noteikumu 12.punkts, uz kuru atsaucas pieteicēja, paredz, ka gadījumā, ja gada laikā saistībā ar operatora darbību saņemtas vismaz trīs pamatotas sūdzības par traucējošu smaku, operatoram ir pienākums veikt smaku koncentrācijas un emisijas plūsmas ātruma mērījumus ne retāk kā reizi sešos mēnešos, izmantojot šo noteikumu 5.punktā paredzēto metodi. </w:t>
      </w:r>
    </w:p>
    <w:p w:rsidR="00C9242D" w:rsidRPr="00E73A94" w:rsidRDefault="003C33EF" w:rsidP="005C4290">
      <w:pPr>
        <w:spacing w:line="276" w:lineRule="auto"/>
        <w:ind w:firstLine="567"/>
        <w:jc w:val="both"/>
      </w:pPr>
      <w:r w:rsidRPr="00E73A94">
        <w:lastRenderedPageBreak/>
        <w:t>No minētā secināms, ka</w:t>
      </w:r>
      <w:r w:rsidR="00C9242D" w:rsidRPr="00E73A94">
        <w:t xml:space="preserve"> pienākums operatoram </w:t>
      </w:r>
      <w:r w:rsidRPr="00E73A94">
        <w:t xml:space="preserve">ar Smaku noteikumu 5.punktā paredzēto metodi </w:t>
      </w:r>
      <w:r w:rsidR="00C9242D" w:rsidRPr="00E73A94">
        <w:t xml:space="preserve">veikt smaku koncentrācijas mērījumus var rasties ne tikai Smaku noteikumu 12.punktā paredzētajā kārtībā, proti, pēc trīs pamatotu sūdzību par traucējošu smaku saņemšanas, </w:t>
      </w:r>
      <w:r w:rsidR="002D7EF1" w:rsidRPr="00E73A94">
        <w:t>–</w:t>
      </w:r>
      <w:r w:rsidR="00451879" w:rsidRPr="00E73A94">
        <w:t xml:space="preserve"> </w:t>
      </w:r>
      <w:r w:rsidR="00C9242D" w:rsidRPr="00E73A94">
        <w:t>šādu</w:t>
      </w:r>
      <w:r w:rsidR="00451879" w:rsidRPr="00E73A94">
        <w:t xml:space="preserve"> </w:t>
      </w:r>
      <w:r w:rsidR="00C9242D" w:rsidRPr="00E73A94">
        <w:t xml:space="preserve">pienākumu dienestam ir tiesības noteikt arī pēc vienas pamatotas sūdzības saņemšanas. Atšķirība </w:t>
      </w:r>
      <w:r w:rsidR="00C06C22" w:rsidRPr="00E73A94">
        <w:t>minēto pienākumu noteikšanā ir tajā,</w:t>
      </w:r>
      <w:r w:rsidR="00C9242D" w:rsidRPr="00E73A94">
        <w:t xml:space="preserve"> ka pēc vienas pamatotas sūdzības saņemšanas, pienākuma veikt smaku koncentrācijas mērījumus noteikšana ir dienesta tiesība. Savukārt gadījumā, ja saņemtas trīs pamatotas sūdzības par traucējošu smaku, pienākums veikt smaku koncentrācijas mērījumus izriet no likuma. </w:t>
      </w:r>
    </w:p>
    <w:p w:rsidR="002D7EF1" w:rsidRPr="00E73A94" w:rsidRDefault="002D7EF1" w:rsidP="002D7EF1">
      <w:pPr>
        <w:spacing w:line="276" w:lineRule="auto"/>
        <w:ind w:firstLine="567"/>
        <w:jc w:val="both"/>
      </w:pPr>
    </w:p>
    <w:p w:rsidR="002D7EF1" w:rsidRPr="00E73A94" w:rsidRDefault="002D7EF1" w:rsidP="002D7EF1">
      <w:pPr>
        <w:spacing w:line="276" w:lineRule="auto"/>
        <w:ind w:firstLine="567"/>
        <w:jc w:val="both"/>
      </w:pPr>
      <w:r w:rsidRPr="00E73A94">
        <w:t>[16] Šādos apstākļos Augstākā tiesa uzskata, ka iespēja, ka sūdzības par traucējošu smaku atzīšana par pamatotu var novest pie operatora pienākumu reizi sešos mēnešos veikt smaku koncentrācijas mērījumus, nenozīmē, ka līdz ar to pieteicējai tiek uzlikts kāds īpaši apgrūtinošs smaku emisijas kontroles pasākums.</w:t>
      </w:r>
    </w:p>
    <w:p w:rsidR="00D7351F" w:rsidRPr="00E73A94" w:rsidRDefault="002D7EF1" w:rsidP="002D7EF1">
      <w:pPr>
        <w:spacing w:line="276" w:lineRule="auto"/>
        <w:ind w:firstLine="567"/>
        <w:jc w:val="both"/>
      </w:pPr>
      <w:r w:rsidRPr="00E73A94">
        <w:t>P</w:t>
      </w:r>
      <w:r w:rsidR="00D7351F" w:rsidRPr="00E73A94">
        <w:t>ienākums pieteicējai kā operatoram veikt emisiju kontroles un uzraudzības pasākumus izriet gan no normatīvajiem aktiem – likuma „Par piesārņojumu” un Smaku not</w:t>
      </w:r>
      <w:r w:rsidRPr="00E73A94">
        <w:t>ei</w:t>
      </w:r>
      <w:r w:rsidR="00D7351F" w:rsidRPr="00E73A94">
        <w:t>kumiem, gan no atļaujas piesārņojošu darbību veikšanai. Proti, no piešķirt</w:t>
      </w:r>
      <w:r w:rsidR="001B1B7D" w:rsidRPr="00E73A94">
        <w:t>ajām tiesībām</w:t>
      </w:r>
      <w:r w:rsidR="00D7351F" w:rsidRPr="00E73A94">
        <w:t xml:space="preserve"> darboties kā piesārņojošo darbību veicējam</w:t>
      </w:r>
      <w:r w:rsidR="0073325E">
        <w:t>,</w:t>
      </w:r>
      <w:r w:rsidR="00D7351F" w:rsidRPr="00E73A94">
        <w:t xml:space="preserve"> izriet nepieciešamība nepārtraukti un ar īpašu rūpību uzraudzīt un kontrolēt operatora darbības atbilstību normatīvo aktu prasībām. Tāpēc, kā pamatoti norādījis rajona tiesas tiesnesis, pieteicējai</w:t>
      </w:r>
      <w:proofErr w:type="gramStart"/>
      <w:r w:rsidR="00D7351F" w:rsidRPr="00E73A94">
        <w:t xml:space="preserve"> kā </w:t>
      </w:r>
      <w:proofErr w:type="spellStart"/>
      <w:r w:rsidR="00D7351F" w:rsidRPr="00E73A94">
        <w:t>komersantei</w:t>
      </w:r>
      <w:proofErr w:type="spellEnd"/>
      <w:r w:rsidR="00D7351F" w:rsidRPr="00E73A94">
        <w:t>, kura nodarbojas ar komercdarbību B kategorijas piesārņošanas darbības atļaujas ietvaros, ir jābūt gatavai pastāvīgi</w:t>
      </w:r>
      <w:proofErr w:type="gramEnd"/>
      <w:r w:rsidR="00D7351F" w:rsidRPr="00E73A94">
        <w:t xml:space="preserve"> kontrolēt savu piesārņojošo darbību un attiecīgās atļaujas darbības nosacījumu ievērošanu, kā arī šajā sakarā sadarboties ar dienestu situācijas noskaidrošanai. Savukārt normatīvo aktu un atļaujas nosacījumu ievērošanas kontrole normatīvajos aktos noteiktajā kārtībā nevar radīt būtisku pieteicējas tiesību vai tiesisko interešu aizskārumu.</w:t>
      </w:r>
      <w:r w:rsidRPr="00E73A94">
        <w:t xml:space="preserve"> Citiem vārdiem sakot, šādu kontroles pasākumu veikšana ir pienākums, ar kuru pieteicējai kā piesārņojošas darbības veicējam ir jārēķinās.</w:t>
      </w:r>
    </w:p>
    <w:p w:rsidR="0035626A" w:rsidRPr="00E73A94" w:rsidRDefault="0035626A" w:rsidP="005C4290">
      <w:pPr>
        <w:spacing w:line="276" w:lineRule="auto"/>
        <w:ind w:firstLine="567"/>
        <w:jc w:val="both"/>
      </w:pPr>
    </w:p>
    <w:p w:rsidR="00F718B3" w:rsidRPr="00E73A94" w:rsidRDefault="001262B2" w:rsidP="005C4290">
      <w:pPr>
        <w:spacing w:line="276" w:lineRule="auto"/>
        <w:ind w:firstLine="567"/>
        <w:jc w:val="both"/>
      </w:pPr>
      <w:r w:rsidRPr="00E73A94">
        <w:t>[1</w:t>
      </w:r>
      <w:r w:rsidR="00D7351F" w:rsidRPr="00E73A94">
        <w:t>7</w:t>
      </w:r>
      <w:r w:rsidRPr="00E73A94">
        <w:t xml:space="preserve">] Ievērojot minēto, Administratīvās rajona tiesas tiesnesis pamatoti secinājis, ka pieteikums par pārsūdzētā lēmuma atcelšanu nav izskatāms administratīvā procesa kārtībā. Tas nozīmē, </w:t>
      </w:r>
      <w:proofErr w:type="gramStart"/>
      <w:r w:rsidRPr="00E73A94">
        <w:t>ka blakus sūdzība atzīstama par nepamatotu</w:t>
      </w:r>
      <w:proofErr w:type="gramEnd"/>
      <w:r w:rsidRPr="00E73A94">
        <w:t xml:space="preserve"> un ir noraidāma. </w:t>
      </w:r>
    </w:p>
    <w:p w:rsidR="003047F5" w:rsidRPr="00E73A94" w:rsidRDefault="003047F5" w:rsidP="005C4290">
      <w:pPr>
        <w:spacing w:line="276" w:lineRule="auto"/>
        <w:ind w:firstLine="567"/>
        <w:jc w:val="both"/>
      </w:pPr>
    </w:p>
    <w:p w:rsidR="003047F5" w:rsidRPr="00E73A94" w:rsidRDefault="003047F5" w:rsidP="005C4290">
      <w:pPr>
        <w:spacing w:line="276" w:lineRule="auto"/>
        <w:ind w:firstLine="567"/>
        <w:jc w:val="center"/>
        <w:rPr>
          <w:b/>
        </w:rPr>
      </w:pPr>
      <w:r w:rsidRPr="00E73A94">
        <w:rPr>
          <w:b/>
        </w:rPr>
        <w:t>Rezolutīvā daļa</w:t>
      </w:r>
    </w:p>
    <w:p w:rsidR="003047F5" w:rsidRPr="00E73A94" w:rsidRDefault="003047F5" w:rsidP="005C4290">
      <w:pPr>
        <w:spacing w:line="276" w:lineRule="auto"/>
        <w:ind w:firstLine="567"/>
        <w:jc w:val="both"/>
        <w:rPr>
          <w:bCs/>
          <w:spacing w:val="70"/>
        </w:rPr>
      </w:pPr>
    </w:p>
    <w:p w:rsidR="003047F5" w:rsidRPr="00E73A94" w:rsidRDefault="003047F5" w:rsidP="005C4290">
      <w:pPr>
        <w:spacing w:line="276" w:lineRule="auto"/>
        <w:ind w:firstLine="567"/>
        <w:jc w:val="both"/>
        <w:rPr>
          <w:strike/>
        </w:rPr>
      </w:pPr>
      <w:r w:rsidRPr="00E73A94">
        <w:t xml:space="preserve">Pamatojoties uz </w:t>
      </w:r>
      <w:r w:rsidR="00EA4C0B" w:rsidRPr="00E73A94">
        <w:t>Administratīvā procesa likuma 129.</w:t>
      </w:r>
      <w:proofErr w:type="gramStart"/>
      <w:r w:rsidR="00EA4C0B" w:rsidRPr="00E73A94">
        <w:rPr>
          <w:vertAlign w:val="superscript"/>
        </w:rPr>
        <w:t>1</w:t>
      </w:r>
      <w:r w:rsidR="00EA4C0B" w:rsidRPr="00E73A94">
        <w:t>panta</w:t>
      </w:r>
      <w:proofErr w:type="gramEnd"/>
      <w:r w:rsidR="00EA4C0B" w:rsidRPr="00E73A94">
        <w:t xml:space="preserve"> </w:t>
      </w:r>
      <w:r w:rsidR="00FE3847" w:rsidRPr="00E73A94">
        <w:t xml:space="preserve">ceturto daļu, </w:t>
      </w:r>
      <w:r w:rsidR="00EA4C0B" w:rsidRPr="00E73A94">
        <w:t xml:space="preserve">323.panta pirmās daļas </w:t>
      </w:r>
      <w:r w:rsidR="00FE3847" w:rsidRPr="00E73A94">
        <w:t>1.punktu</w:t>
      </w:r>
      <w:r w:rsidR="00EA4C0B" w:rsidRPr="00E73A94">
        <w:t xml:space="preserve"> un 324.panta pirmo daļu</w:t>
      </w:r>
      <w:r w:rsidRPr="00E73A94">
        <w:t>, Augstākā tiesa</w:t>
      </w:r>
    </w:p>
    <w:p w:rsidR="003047F5" w:rsidRPr="00E73A94" w:rsidRDefault="003047F5" w:rsidP="005C4290">
      <w:pPr>
        <w:spacing w:line="276" w:lineRule="auto"/>
        <w:ind w:firstLine="567"/>
        <w:jc w:val="both"/>
      </w:pPr>
    </w:p>
    <w:p w:rsidR="003047F5" w:rsidRPr="00E73A94" w:rsidRDefault="003047F5" w:rsidP="001C1339">
      <w:pPr>
        <w:spacing w:line="276" w:lineRule="auto"/>
        <w:jc w:val="center"/>
        <w:rPr>
          <w:b/>
        </w:rPr>
      </w:pPr>
      <w:r w:rsidRPr="00E73A94">
        <w:rPr>
          <w:b/>
        </w:rPr>
        <w:t>nolēma</w:t>
      </w:r>
    </w:p>
    <w:p w:rsidR="00A6596A" w:rsidRPr="00E73A94" w:rsidRDefault="00A6596A" w:rsidP="001C1339">
      <w:pPr>
        <w:spacing w:line="276" w:lineRule="auto"/>
        <w:jc w:val="center"/>
        <w:rPr>
          <w:b/>
        </w:rPr>
      </w:pPr>
    </w:p>
    <w:p w:rsidR="00FE3847" w:rsidRPr="00E73A94" w:rsidRDefault="00FE3847" w:rsidP="00FE3847">
      <w:pPr>
        <w:spacing w:line="276" w:lineRule="auto"/>
        <w:ind w:firstLine="567"/>
        <w:jc w:val="both"/>
      </w:pPr>
      <w:r w:rsidRPr="00E73A94">
        <w:t xml:space="preserve">atstāt negrozītu Administratīvās rajona tiesas tiesneša </w:t>
      </w:r>
      <w:proofErr w:type="gramStart"/>
      <w:r w:rsidRPr="00E73A94">
        <w:t>2017.gada</w:t>
      </w:r>
      <w:proofErr w:type="gramEnd"/>
      <w:r w:rsidRPr="00E73A94">
        <w:t xml:space="preserve"> </w:t>
      </w:r>
      <w:r w:rsidR="00A309E9" w:rsidRPr="00E73A94">
        <w:t>6</w:t>
      </w:r>
      <w:r w:rsidRPr="00E73A94">
        <w:t>.janvāra lēmumu, bet SIA „</w:t>
      </w:r>
      <w:proofErr w:type="spellStart"/>
      <w:r w:rsidRPr="00E73A94">
        <w:t>Mapeteks</w:t>
      </w:r>
      <w:proofErr w:type="spellEnd"/>
      <w:r w:rsidRPr="00E73A94">
        <w:t>” blakus sūdzību noraidīt.</w:t>
      </w:r>
    </w:p>
    <w:p w:rsidR="00A6596A" w:rsidRPr="00E73A94" w:rsidRDefault="00FE3847" w:rsidP="00FE3847">
      <w:pPr>
        <w:spacing w:line="276" w:lineRule="auto"/>
        <w:ind w:firstLine="567"/>
        <w:jc w:val="both"/>
      </w:pPr>
      <w:r w:rsidRPr="00E73A94">
        <w:t>Lēmums nav pārsūdzams.</w:t>
      </w:r>
    </w:p>
    <w:p w:rsidR="00EE1308" w:rsidRDefault="00EE1308" w:rsidP="004A1893">
      <w:pPr>
        <w:tabs>
          <w:tab w:val="left" w:pos="2880"/>
          <w:tab w:val="left" w:pos="4680"/>
          <w:tab w:val="left" w:pos="7797"/>
        </w:tabs>
        <w:spacing w:line="276" w:lineRule="auto"/>
        <w:jc w:val="both"/>
      </w:pPr>
    </w:p>
    <w:p w:rsidR="004A1893" w:rsidRDefault="004A1893" w:rsidP="004A1893">
      <w:pPr>
        <w:tabs>
          <w:tab w:val="left" w:pos="2880"/>
          <w:tab w:val="left" w:pos="4680"/>
          <w:tab w:val="left" w:pos="7797"/>
        </w:tabs>
        <w:spacing w:line="276" w:lineRule="auto"/>
        <w:jc w:val="both"/>
      </w:pPr>
    </w:p>
    <w:p w:rsidR="004A1893" w:rsidRDefault="004A1893" w:rsidP="004A1893">
      <w:pPr>
        <w:spacing w:line="276" w:lineRule="auto"/>
        <w:ind w:firstLine="567"/>
        <w:jc w:val="both"/>
        <w:rPr>
          <w:b/>
        </w:rPr>
      </w:pPr>
      <w:r w:rsidRPr="004A1893">
        <w:rPr>
          <w:b/>
        </w:rPr>
        <w:t>Tiesību aktu un nolēmumu rādītājs</w:t>
      </w:r>
    </w:p>
    <w:p w:rsidR="004A1893" w:rsidRDefault="004A1893" w:rsidP="004A1893">
      <w:pPr>
        <w:spacing w:line="276" w:lineRule="auto"/>
        <w:jc w:val="both"/>
      </w:pPr>
      <w:r>
        <w:t>Administratīvā procesa likums</w:t>
      </w:r>
    </w:p>
    <w:p w:rsidR="004A1893" w:rsidRDefault="004A1893" w:rsidP="004A1893">
      <w:pPr>
        <w:spacing w:line="276" w:lineRule="auto"/>
        <w:ind w:firstLine="567"/>
        <w:jc w:val="both"/>
      </w:pPr>
      <w:proofErr w:type="gramStart"/>
      <w:r>
        <w:t>1.panta</w:t>
      </w:r>
      <w:proofErr w:type="gramEnd"/>
      <w:r>
        <w:t xml:space="preserve"> trešā daļa</w:t>
      </w:r>
    </w:p>
    <w:p w:rsidR="004A1893" w:rsidRDefault="004A1893" w:rsidP="004A1893">
      <w:pPr>
        <w:spacing w:line="276" w:lineRule="auto"/>
        <w:ind w:firstLine="567"/>
        <w:jc w:val="both"/>
      </w:pPr>
      <w:proofErr w:type="gramStart"/>
      <w:r>
        <w:lastRenderedPageBreak/>
        <w:t>184.pants</w:t>
      </w:r>
      <w:proofErr w:type="gramEnd"/>
    </w:p>
    <w:p w:rsidR="00224A9D" w:rsidRDefault="004A1893" w:rsidP="004A1893">
      <w:pPr>
        <w:spacing w:line="276" w:lineRule="auto"/>
        <w:jc w:val="both"/>
      </w:pPr>
      <w:r>
        <w:t>Likums</w:t>
      </w:r>
      <w:r w:rsidRPr="004A1893">
        <w:t xml:space="preserve"> „Par piesārņojumu” </w:t>
      </w:r>
    </w:p>
    <w:p w:rsidR="004A1893" w:rsidRDefault="004A1893" w:rsidP="00224A9D">
      <w:pPr>
        <w:spacing w:line="276" w:lineRule="auto"/>
        <w:ind w:firstLine="567"/>
        <w:jc w:val="both"/>
      </w:pPr>
      <w:proofErr w:type="gramStart"/>
      <w:r w:rsidRPr="004A1893">
        <w:t>4.pants</w:t>
      </w:r>
      <w:proofErr w:type="gramEnd"/>
    </w:p>
    <w:p w:rsidR="00224A9D" w:rsidRDefault="00224A9D" w:rsidP="00224A9D">
      <w:pPr>
        <w:spacing w:line="276" w:lineRule="auto"/>
        <w:ind w:firstLine="567"/>
        <w:jc w:val="both"/>
      </w:pPr>
      <w:proofErr w:type="gramStart"/>
      <w:r>
        <w:t>11.pants</w:t>
      </w:r>
      <w:proofErr w:type="gramEnd"/>
    </w:p>
    <w:p w:rsidR="004A1893" w:rsidRDefault="004A1893" w:rsidP="004A1893">
      <w:pPr>
        <w:spacing w:line="276" w:lineRule="auto"/>
        <w:jc w:val="both"/>
      </w:pPr>
      <w:r w:rsidRPr="004A1893">
        <w:t>Ministru kabineta</w:t>
      </w:r>
      <w:r>
        <w:t xml:space="preserve"> </w:t>
      </w:r>
      <w:proofErr w:type="gramStart"/>
      <w:r>
        <w:t>2014.gada</w:t>
      </w:r>
      <w:proofErr w:type="gramEnd"/>
      <w:r>
        <w:t xml:space="preserve"> 25.novembra noteikumi</w:t>
      </w:r>
      <w:r w:rsidRPr="004A1893">
        <w:t xml:space="preserve"> Nr. 724 ,,Noteikumi par piesārņojošas darbības izraisīto smaku noteikšanas metodēm, kā arī kārtību, kādā ierobežo šo smaku izplatīšanos”</w:t>
      </w:r>
    </w:p>
    <w:p w:rsidR="004A1893" w:rsidRDefault="004A1893" w:rsidP="00224A9D">
      <w:pPr>
        <w:spacing w:line="276" w:lineRule="auto"/>
        <w:ind w:firstLine="567"/>
        <w:jc w:val="both"/>
      </w:pPr>
      <w:r>
        <w:t>2.6.apakšpunkts</w:t>
      </w:r>
    </w:p>
    <w:p w:rsidR="00224A9D" w:rsidRDefault="00224A9D" w:rsidP="00224A9D">
      <w:pPr>
        <w:spacing w:line="276" w:lineRule="auto"/>
        <w:ind w:firstLine="567"/>
        <w:jc w:val="both"/>
      </w:pPr>
      <w:r>
        <w:t>5.punkts</w:t>
      </w:r>
    </w:p>
    <w:p w:rsidR="00224A9D" w:rsidRDefault="00224A9D" w:rsidP="00224A9D">
      <w:pPr>
        <w:spacing w:line="276" w:lineRule="auto"/>
        <w:ind w:firstLine="567"/>
        <w:jc w:val="both"/>
      </w:pPr>
      <w:r>
        <w:t>6.punkts</w:t>
      </w:r>
    </w:p>
    <w:p w:rsidR="00224A9D" w:rsidRDefault="00224A9D" w:rsidP="00224A9D">
      <w:pPr>
        <w:spacing w:line="276" w:lineRule="auto"/>
        <w:ind w:firstLine="567"/>
        <w:jc w:val="both"/>
      </w:pPr>
      <w:r>
        <w:t>12.punkts</w:t>
      </w:r>
    </w:p>
    <w:p w:rsidR="004A1893" w:rsidRDefault="004A1893" w:rsidP="00224A9D">
      <w:pPr>
        <w:spacing w:line="276" w:lineRule="auto"/>
        <w:ind w:firstLine="567"/>
        <w:jc w:val="both"/>
      </w:pPr>
      <w:r>
        <w:t>18.punkts</w:t>
      </w:r>
    </w:p>
    <w:p w:rsidR="004A1893" w:rsidRDefault="004A1893" w:rsidP="00224A9D">
      <w:pPr>
        <w:spacing w:line="276" w:lineRule="auto"/>
        <w:ind w:firstLine="567"/>
        <w:jc w:val="both"/>
      </w:pPr>
      <w:r>
        <w:t>21.punkts</w:t>
      </w:r>
    </w:p>
    <w:p w:rsidR="00224A9D" w:rsidRPr="004A1893" w:rsidRDefault="004A1893" w:rsidP="00224A9D">
      <w:pPr>
        <w:spacing w:line="276" w:lineRule="auto"/>
        <w:ind w:firstLine="567"/>
        <w:jc w:val="both"/>
      </w:pPr>
      <w:r>
        <w:t>22.punkts</w:t>
      </w:r>
    </w:p>
    <w:p w:rsidR="004A1893" w:rsidRPr="00224A9D" w:rsidRDefault="00224A9D" w:rsidP="004A1893">
      <w:pPr>
        <w:spacing w:line="276" w:lineRule="auto"/>
        <w:jc w:val="both"/>
      </w:pPr>
      <w:r w:rsidRPr="00224A9D">
        <w:t xml:space="preserve">Ministru kabineta </w:t>
      </w:r>
      <w:proofErr w:type="gramStart"/>
      <w:r w:rsidRPr="00224A9D">
        <w:t>2004.gada</w:t>
      </w:r>
      <w:proofErr w:type="gramEnd"/>
      <w:r w:rsidRPr="00224A9D">
        <w:t xml:space="preserve"> 27.jūlija noteikumi Nr. 626 ,,Noteikumi par piesārņojošas darbības izraisīto smaku noteikšanas metodēm, kā arī kārtību, kādā ierobežo šo smaku izplatīšanos”</w:t>
      </w:r>
      <w:r>
        <w:t xml:space="preserve"> (pieņemti </w:t>
      </w:r>
      <w:r w:rsidRPr="00224A9D">
        <w:t>27.07.2004.</w:t>
      </w:r>
      <w:r>
        <w:t xml:space="preserve">, zaudējuši spēku </w:t>
      </w:r>
      <w:r w:rsidRPr="00224A9D">
        <w:t>17.12.2014.</w:t>
      </w:r>
      <w:r>
        <w:t>)</w:t>
      </w:r>
    </w:p>
    <w:p w:rsidR="00EE1308" w:rsidRPr="00451879" w:rsidRDefault="00EE1308" w:rsidP="001C1339">
      <w:pPr>
        <w:tabs>
          <w:tab w:val="left" w:pos="7797"/>
        </w:tabs>
        <w:spacing w:line="276" w:lineRule="auto"/>
        <w:ind w:left="567"/>
        <w:rPr>
          <w:color w:val="FFFFFF" w:themeColor="background1"/>
        </w:rPr>
      </w:pPr>
      <w:r w:rsidRPr="00451879">
        <w:rPr>
          <w:color w:val="FFFFFF" w:themeColor="background1"/>
        </w:rPr>
        <w:t>NORAKSTS PAREIZS</w:t>
      </w:r>
    </w:p>
    <w:p w:rsidR="00EE1308" w:rsidRPr="00451879" w:rsidRDefault="00EE1308" w:rsidP="001C1339">
      <w:pPr>
        <w:tabs>
          <w:tab w:val="left" w:pos="7797"/>
        </w:tabs>
        <w:spacing w:line="276" w:lineRule="auto"/>
        <w:ind w:left="567"/>
        <w:rPr>
          <w:color w:val="FFFFFF" w:themeColor="background1"/>
        </w:rPr>
      </w:pPr>
      <w:r w:rsidRPr="00451879">
        <w:rPr>
          <w:color w:val="FFFFFF" w:themeColor="background1"/>
        </w:rPr>
        <w:t>Augstākās tiesas</w:t>
      </w:r>
    </w:p>
    <w:p w:rsidR="00EE1308" w:rsidRPr="00451879" w:rsidRDefault="00EE1308" w:rsidP="001C1339">
      <w:pPr>
        <w:tabs>
          <w:tab w:val="left" w:pos="7797"/>
        </w:tabs>
        <w:spacing w:line="276" w:lineRule="auto"/>
        <w:ind w:left="567"/>
        <w:rPr>
          <w:color w:val="FFFFFF" w:themeColor="background1"/>
        </w:rPr>
      </w:pPr>
      <w:r w:rsidRPr="00451879">
        <w:rPr>
          <w:color w:val="FFFFFF" w:themeColor="background1"/>
        </w:rPr>
        <w:t>Administratīvo lietu departamenta</w:t>
      </w:r>
    </w:p>
    <w:p w:rsidR="00EE1308" w:rsidRPr="00451879" w:rsidRDefault="00EE1308" w:rsidP="001C1339">
      <w:pPr>
        <w:tabs>
          <w:tab w:val="left" w:pos="7797"/>
        </w:tabs>
        <w:spacing w:line="276" w:lineRule="auto"/>
        <w:ind w:left="567"/>
        <w:rPr>
          <w:color w:val="FFFFFF" w:themeColor="background1"/>
        </w:rPr>
      </w:pPr>
      <w:r w:rsidRPr="00451879">
        <w:rPr>
          <w:color w:val="FFFFFF" w:themeColor="background1"/>
        </w:rPr>
        <w:t xml:space="preserve">tiesnese </w:t>
      </w:r>
      <w:r w:rsidRPr="00451879">
        <w:rPr>
          <w:color w:val="FFFFFF" w:themeColor="background1"/>
        </w:rPr>
        <w:tab/>
      </w:r>
    </w:p>
    <w:p w:rsidR="00EE1308" w:rsidRPr="00451879" w:rsidRDefault="00EE1308" w:rsidP="001C1339">
      <w:pPr>
        <w:spacing w:line="276" w:lineRule="auto"/>
        <w:ind w:left="567"/>
        <w:rPr>
          <w:color w:val="FFFFFF" w:themeColor="background1"/>
        </w:rPr>
      </w:pPr>
      <w:r w:rsidRPr="00451879">
        <w:rPr>
          <w:color w:val="FFFFFF" w:themeColor="background1"/>
        </w:rPr>
        <w:t xml:space="preserve">Rīgā </w:t>
      </w:r>
      <w:proofErr w:type="gramStart"/>
      <w:r w:rsidRPr="00451879">
        <w:rPr>
          <w:color w:val="FFFFFF" w:themeColor="background1"/>
        </w:rPr>
        <w:t>2017.gada</w:t>
      </w:r>
      <w:proofErr w:type="gramEnd"/>
      <w:r w:rsidRPr="00451879">
        <w:rPr>
          <w:color w:val="FFFFFF" w:themeColor="background1"/>
        </w:rPr>
        <w:t xml:space="preserve"> </w:t>
      </w:r>
      <w:r w:rsidR="00FE3847" w:rsidRPr="00451879">
        <w:rPr>
          <w:color w:val="FFFFFF" w:themeColor="background1"/>
        </w:rPr>
        <w:t>27.februārī</w:t>
      </w:r>
    </w:p>
    <w:p w:rsidR="00F43FAD" w:rsidRPr="003C33EF" w:rsidRDefault="00F43FAD" w:rsidP="005964B6">
      <w:pPr>
        <w:tabs>
          <w:tab w:val="left" w:pos="3828"/>
          <w:tab w:val="left" w:pos="7371"/>
        </w:tabs>
        <w:spacing w:line="276" w:lineRule="auto"/>
        <w:jc w:val="both"/>
      </w:pPr>
    </w:p>
    <w:sectPr w:rsidR="00F43FAD" w:rsidRPr="003C33EF" w:rsidSect="00451879">
      <w:footerReference w:type="default" r:id="rId6"/>
      <w:pgSz w:w="11906" w:h="16838" w:code="9"/>
      <w:pgMar w:top="1021" w:right="1134" w:bottom="102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A9" w:rsidRDefault="00252BA9" w:rsidP="003047F5">
      <w:r>
        <w:separator/>
      </w:r>
    </w:p>
  </w:endnote>
  <w:endnote w:type="continuationSeparator" w:id="0">
    <w:p w:rsidR="00252BA9" w:rsidRDefault="00252BA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7E" w:rsidRDefault="00F478ED" w:rsidP="00F43FAD">
    <w:pPr>
      <w:pStyle w:val="Footer"/>
      <w:tabs>
        <w:tab w:val="clear" w:pos="4153"/>
        <w:tab w:val="clear" w:pos="8306"/>
      </w:tabs>
      <w:jc w:val="center"/>
    </w:pPr>
    <w:r w:rsidRPr="009F0E55">
      <w:rPr>
        <w:rStyle w:val="PageNumber"/>
      </w:rPr>
      <w:fldChar w:fldCharType="begin"/>
    </w:r>
    <w:r w:rsidR="008D247E" w:rsidRPr="009F0E55">
      <w:rPr>
        <w:rStyle w:val="PageNumber"/>
      </w:rPr>
      <w:instrText xml:space="preserve">PAGE  </w:instrText>
    </w:r>
    <w:r w:rsidRPr="009F0E55">
      <w:rPr>
        <w:rStyle w:val="PageNumber"/>
      </w:rPr>
      <w:fldChar w:fldCharType="separate"/>
    </w:r>
    <w:r w:rsidR="006C1155">
      <w:rPr>
        <w:rStyle w:val="PageNumber"/>
        <w:noProof/>
      </w:rPr>
      <w:t>1</w:t>
    </w:r>
    <w:r w:rsidRPr="009F0E55">
      <w:rPr>
        <w:rStyle w:val="PageNumber"/>
      </w:rPr>
      <w:fldChar w:fldCharType="end"/>
    </w:r>
    <w:r w:rsidR="008D247E" w:rsidRPr="009F0E55">
      <w:rPr>
        <w:rStyle w:val="PageNumber"/>
      </w:rPr>
      <w:t xml:space="preserve">. lapa no </w:t>
    </w:r>
    <w:fldSimple w:instr=" SECTIONPAGES   \* MERGEFORMAT ">
      <w:r w:rsidR="006C1155" w:rsidRPr="006C1155">
        <w:rPr>
          <w:rStyle w:val="PageNumbe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A9" w:rsidRDefault="00252BA9" w:rsidP="003047F5">
      <w:r>
        <w:separator/>
      </w:r>
    </w:p>
  </w:footnote>
  <w:footnote w:type="continuationSeparator" w:id="0">
    <w:p w:rsidR="00252BA9" w:rsidRDefault="00252BA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68D0"/>
    <w:rsid w:val="00007F3B"/>
    <w:rsid w:val="000112E4"/>
    <w:rsid w:val="00016A64"/>
    <w:rsid w:val="00017B9A"/>
    <w:rsid w:val="000225E5"/>
    <w:rsid w:val="000252C2"/>
    <w:rsid w:val="000345F9"/>
    <w:rsid w:val="000368BF"/>
    <w:rsid w:val="000378BB"/>
    <w:rsid w:val="00044D01"/>
    <w:rsid w:val="00050A85"/>
    <w:rsid w:val="000579ED"/>
    <w:rsid w:val="000759DD"/>
    <w:rsid w:val="00077719"/>
    <w:rsid w:val="0008782B"/>
    <w:rsid w:val="00094865"/>
    <w:rsid w:val="000B0A3A"/>
    <w:rsid w:val="000B684E"/>
    <w:rsid w:val="000E36E1"/>
    <w:rsid w:val="00105B59"/>
    <w:rsid w:val="001108D8"/>
    <w:rsid w:val="00111216"/>
    <w:rsid w:val="00113533"/>
    <w:rsid w:val="00115779"/>
    <w:rsid w:val="001209E2"/>
    <w:rsid w:val="00122435"/>
    <w:rsid w:val="001262B2"/>
    <w:rsid w:val="0013179A"/>
    <w:rsid w:val="00150840"/>
    <w:rsid w:val="00151AA7"/>
    <w:rsid w:val="0015790F"/>
    <w:rsid w:val="001646E9"/>
    <w:rsid w:val="00171F9E"/>
    <w:rsid w:val="00172BD1"/>
    <w:rsid w:val="00173CF8"/>
    <w:rsid w:val="00174EBE"/>
    <w:rsid w:val="00185C6B"/>
    <w:rsid w:val="00186D59"/>
    <w:rsid w:val="001913EF"/>
    <w:rsid w:val="0019238A"/>
    <w:rsid w:val="001A0495"/>
    <w:rsid w:val="001A2B24"/>
    <w:rsid w:val="001B1B7D"/>
    <w:rsid w:val="001B28BD"/>
    <w:rsid w:val="001C1339"/>
    <w:rsid w:val="001C209A"/>
    <w:rsid w:val="001C7518"/>
    <w:rsid w:val="001C7A99"/>
    <w:rsid w:val="001D4428"/>
    <w:rsid w:val="001E3A09"/>
    <w:rsid w:val="001E6E59"/>
    <w:rsid w:val="001F5089"/>
    <w:rsid w:val="0020425A"/>
    <w:rsid w:val="0020462C"/>
    <w:rsid w:val="00224A9D"/>
    <w:rsid w:val="00237F92"/>
    <w:rsid w:val="00252BA9"/>
    <w:rsid w:val="00256A44"/>
    <w:rsid w:val="002645AB"/>
    <w:rsid w:val="0027469B"/>
    <w:rsid w:val="00293462"/>
    <w:rsid w:val="0029522A"/>
    <w:rsid w:val="00297A92"/>
    <w:rsid w:val="00297C78"/>
    <w:rsid w:val="002A7DD8"/>
    <w:rsid w:val="002B4AE4"/>
    <w:rsid w:val="002B6207"/>
    <w:rsid w:val="002D45DA"/>
    <w:rsid w:val="002D7EF1"/>
    <w:rsid w:val="002E085E"/>
    <w:rsid w:val="002E1951"/>
    <w:rsid w:val="002E399D"/>
    <w:rsid w:val="002E5819"/>
    <w:rsid w:val="002F2EA3"/>
    <w:rsid w:val="002F363A"/>
    <w:rsid w:val="002F4002"/>
    <w:rsid w:val="002F4ADA"/>
    <w:rsid w:val="00301A51"/>
    <w:rsid w:val="003040F4"/>
    <w:rsid w:val="003047F5"/>
    <w:rsid w:val="003254C1"/>
    <w:rsid w:val="0035346E"/>
    <w:rsid w:val="00353CBC"/>
    <w:rsid w:val="0035626A"/>
    <w:rsid w:val="00373BB7"/>
    <w:rsid w:val="00375C03"/>
    <w:rsid w:val="00384F27"/>
    <w:rsid w:val="00387AE9"/>
    <w:rsid w:val="003A0192"/>
    <w:rsid w:val="003A036F"/>
    <w:rsid w:val="003C33EF"/>
    <w:rsid w:val="003D5865"/>
    <w:rsid w:val="003E73F4"/>
    <w:rsid w:val="003F3160"/>
    <w:rsid w:val="00400584"/>
    <w:rsid w:val="00403C16"/>
    <w:rsid w:val="00405378"/>
    <w:rsid w:val="00414AB8"/>
    <w:rsid w:val="00417F74"/>
    <w:rsid w:val="00424256"/>
    <w:rsid w:val="00424B84"/>
    <w:rsid w:val="00425645"/>
    <w:rsid w:val="0043182C"/>
    <w:rsid w:val="00440A81"/>
    <w:rsid w:val="00440E80"/>
    <w:rsid w:val="004440B2"/>
    <w:rsid w:val="004444F0"/>
    <w:rsid w:val="00451879"/>
    <w:rsid w:val="00454DDD"/>
    <w:rsid w:val="0048658D"/>
    <w:rsid w:val="00491DEC"/>
    <w:rsid w:val="004A1893"/>
    <w:rsid w:val="004A4903"/>
    <w:rsid w:val="004B38F9"/>
    <w:rsid w:val="004B4606"/>
    <w:rsid w:val="004E01FB"/>
    <w:rsid w:val="00505D03"/>
    <w:rsid w:val="00516E37"/>
    <w:rsid w:val="00521A02"/>
    <w:rsid w:val="00522323"/>
    <w:rsid w:val="0052740E"/>
    <w:rsid w:val="00534FBC"/>
    <w:rsid w:val="00540A76"/>
    <w:rsid w:val="00541BC7"/>
    <w:rsid w:val="00542E96"/>
    <w:rsid w:val="00543E46"/>
    <w:rsid w:val="0054583D"/>
    <w:rsid w:val="00571DAB"/>
    <w:rsid w:val="00573D99"/>
    <w:rsid w:val="0058419C"/>
    <w:rsid w:val="005964B6"/>
    <w:rsid w:val="005A6C20"/>
    <w:rsid w:val="005B2001"/>
    <w:rsid w:val="005B322A"/>
    <w:rsid w:val="005C4290"/>
    <w:rsid w:val="005D13A8"/>
    <w:rsid w:val="005D15C4"/>
    <w:rsid w:val="005E3651"/>
    <w:rsid w:val="005F5F83"/>
    <w:rsid w:val="0061472D"/>
    <w:rsid w:val="00616377"/>
    <w:rsid w:val="00630A7A"/>
    <w:rsid w:val="00645B2B"/>
    <w:rsid w:val="00651BCB"/>
    <w:rsid w:val="0067605A"/>
    <w:rsid w:val="006827CA"/>
    <w:rsid w:val="006A6AC5"/>
    <w:rsid w:val="006A7D9E"/>
    <w:rsid w:val="006B5B7B"/>
    <w:rsid w:val="006B6F84"/>
    <w:rsid w:val="006C1155"/>
    <w:rsid w:val="006C5B78"/>
    <w:rsid w:val="006D14F4"/>
    <w:rsid w:val="006D60BF"/>
    <w:rsid w:val="006E0F7D"/>
    <w:rsid w:val="006E4D10"/>
    <w:rsid w:val="006F5652"/>
    <w:rsid w:val="006F5D3B"/>
    <w:rsid w:val="00705547"/>
    <w:rsid w:val="00707367"/>
    <w:rsid w:val="00710A70"/>
    <w:rsid w:val="00712E7F"/>
    <w:rsid w:val="00715502"/>
    <w:rsid w:val="007257B3"/>
    <w:rsid w:val="0073325E"/>
    <w:rsid w:val="00735048"/>
    <w:rsid w:val="007421D3"/>
    <w:rsid w:val="00750F72"/>
    <w:rsid w:val="00796FEF"/>
    <w:rsid w:val="007B3C0F"/>
    <w:rsid w:val="007C3352"/>
    <w:rsid w:val="007C446A"/>
    <w:rsid w:val="007D496D"/>
    <w:rsid w:val="007D738B"/>
    <w:rsid w:val="007E2495"/>
    <w:rsid w:val="007E444D"/>
    <w:rsid w:val="007E5515"/>
    <w:rsid w:val="007F2C06"/>
    <w:rsid w:val="007F4129"/>
    <w:rsid w:val="00811E63"/>
    <w:rsid w:val="00837B37"/>
    <w:rsid w:val="00845903"/>
    <w:rsid w:val="00856769"/>
    <w:rsid w:val="00857A06"/>
    <w:rsid w:val="00861E53"/>
    <w:rsid w:val="008632F2"/>
    <w:rsid w:val="00873261"/>
    <w:rsid w:val="0087734B"/>
    <w:rsid w:val="00884E09"/>
    <w:rsid w:val="00893F5F"/>
    <w:rsid w:val="008B513A"/>
    <w:rsid w:val="008D247E"/>
    <w:rsid w:val="008D4DF5"/>
    <w:rsid w:val="008E052C"/>
    <w:rsid w:val="008E1169"/>
    <w:rsid w:val="008F1B03"/>
    <w:rsid w:val="008F7878"/>
    <w:rsid w:val="00903588"/>
    <w:rsid w:val="00903AFD"/>
    <w:rsid w:val="009179B9"/>
    <w:rsid w:val="00921221"/>
    <w:rsid w:val="009229FE"/>
    <w:rsid w:val="00925719"/>
    <w:rsid w:val="00934F79"/>
    <w:rsid w:val="009465A8"/>
    <w:rsid w:val="00954816"/>
    <w:rsid w:val="009639F7"/>
    <w:rsid w:val="009730BD"/>
    <w:rsid w:val="009840CE"/>
    <w:rsid w:val="00991EC2"/>
    <w:rsid w:val="00994EB0"/>
    <w:rsid w:val="009972DA"/>
    <w:rsid w:val="009A03C8"/>
    <w:rsid w:val="009A2DBA"/>
    <w:rsid w:val="009A4B91"/>
    <w:rsid w:val="009A5E8C"/>
    <w:rsid w:val="009A7580"/>
    <w:rsid w:val="009B0655"/>
    <w:rsid w:val="009B2E11"/>
    <w:rsid w:val="009B48DA"/>
    <w:rsid w:val="009C0986"/>
    <w:rsid w:val="009C6CA6"/>
    <w:rsid w:val="009C7BAF"/>
    <w:rsid w:val="009D13E2"/>
    <w:rsid w:val="009D381E"/>
    <w:rsid w:val="009E1660"/>
    <w:rsid w:val="009E22C6"/>
    <w:rsid w:val="009F1711"/>
    <w:rsid w:val="00A00062"/>
    <w:rsid w:val="00A01EEE"/>
    <w:rsid w:val="00A273C3"/>
    <w:rsid w:val="00A309E9"/>
    <w:rsid w:val="00A41D37"/>
    <w:rsid w:val="00A42995"/>
    <w:rsid w:val="00A5091A"/>
    <w:rsid w:val="00A57114"/>
    <w:rsid w:val="00A60B8E"/>
    <w:rsid w:val="00A64DF8"/>
    <w:rsid w:val="00A6596A"/>
    <w:rsid w:val="00A831F1"/>
    <w:rsid w:val="00A90096"/>
    <w:rsid w:val="00A943DC"/>
    <w:rsid w:val="00AA2BA2"/>
    <w:rsid w:val="00AA7201"/>
    <w:rsid w:val="00AC114A"/>
    <w:rsid w:val="00AC4081"/>
    <w:rsid w:val="00AD637F"/>
    <w:rsid w:val="00AE3571"/>
    <w:rsid w:val="00B014D3"/>
    <w:rsid w:val="00B03AA3"/>
    <w:rsid w:val="00B050A0"/>
    <w:rsid w:val="00B273DC"/>
    <w:rsid w:val="00B33674"/>
    <w:rsid w:val="00B342BB"/>
    <w:rsid w:val="00B6208B"/>
    <w:rsid w:val="00B65EEB"/>
    <w:rsid w:val="00B66494"/>
    <w:rsid w:val="00B664C3"/>
    <w:rsid w:val="00B7226A"/>
    <w:rsid w:val="00B8464B"/>
    <w:rsid w:val="00B95778"/>
    <w:rsid w:val="00B97597"/>
    <w:rsid w:val="00BA5762"/>
    <w:rsid w:val="00BA64F2"/>
    <w:rsid w:val="00BB4182"/>
    <w:rsid w:val="00BC2418"/>
    <w:rsid w:val="00BC456B"/>
    <w:rsid w:val="00BD3E36"/>
    <w:rsid w:val="00BE0353"/>
    <w:rsid w:val="00BE1552"/>
    <w:rsid w:val="00BE4D84"/>
    <w:rsid w:val="00BE4F4E"/>
    <w:rsid w:val="00C03415"/>
    <w:rsid w:val="00C0607B"/>
    <w:rsid w:val="00C06C22"/>
    <w:rsid w:val="00C132CE"/>
    <w:rsid w:val="00C25999"/>
    <w:rsid w:val="00C269BB"/>
    <w:rsid w:val="00C45EDB"/>
    <w:rsid w:val="00C47153"/>
    <w:rsid w:val="00C505D1"/>
    <w:rsid w:val="00C52BEF"/>
    <w:rsid w:val="00C56D76"/>
    <w:rsid w:val="00C60877"/>
    <w:rsid w:val="00C9242D"/>
    <w:rsid w:val="00C93CC0"/>
    <w:rsid w:val="00CA17FF"/>
    <w:rsid w:val="00CA3BFB"/>
    <w:rsid w:val="00CB424E"/>
    <w:rsid w:val="00CC27A4"/>
    <w:rsid w:val="00CD3A59"/>
    <w:rsid w:val="00CE55D9"/>
    <w:rsid w:val="00CF285C"/>
    <w:rsid w:val="00D2285B"/>
    <w:rsid w:val="00D260C0"/>
    <w:rsid w:val="00D276A4"/>
    <w:rsid w:val="00D3210B"/>
    <w:rsid w:val="00D34EEF"/>
    <w:rsid w:val="00D35057"/>
    <w:rsid w:val="00D4697C"/>
    <w:rsid w:val="00D51EAD"/>
    <w:rsid w:val="00D53145"/>
    <w:rsid w:val="00D536A1"/>
    <w:rsid w:val="00D5521E"/>
    <w:rsid w:val="00D56ABF"/>
    <w:rsid w:val="00D63180"/>
    <w:rsid w:val="00D7028E"/>
    <w:rsid w:val="00D718BB"/>
    <w:rsid w:val="00D7351F"/>
    <w:rsid w:val="00D80F98"/>
    <w:rsid w:val="00D82186"/>
    <w:rsid w:val="00D855F9"/>
    <w:rsid w:val="00D87AE2"/>
    <w:rsid w:val="00DB2109"/>
    <w:rsid w:val="00DC0167"/>
    <w:rsid w:val="00DC7242"/>
    <w:rsid w:val="00DD5A6D"/>
    <w:rsid w:val="00DD5CA7"/>
    <w:rsid w:val="00DE3CAE"/>
    <w:rsid w:val="00DF6C3B"/>
    <w:rsid w:val="00E10CB3"/>
    <w:rsid w:val="00E30133"/>
    <w:rsid w:val="00E3739D"/>
    <w:rsid w:val="00E5211B"/>
    <w:rsid w:val="00E65854"/>
    <w:rsid w:val="00E70B6A"/>
    <w:rsid w:val="00E73A94"/>
    <w:rsid w:val="00E834FF"/>
    <w:rsid w:val="00E9019D"/>
    <w:rsid w:val="00E93627"/>
    <w:rsid w:val="00E963C9"/>
    <w:rsid w:val="00EA4C0B"/>
    <w:rsid w:val="00EC4D39"/>
    <w:rsid w:val="00ED3BF4"/>
    <w:rsid w:val="00ED60E3"/>
    <w:rsid w:val="00ED6A09"/>
    <w:rsid w:val="00ED7153"/>
    <w:rsid w:val="00EE1308"/>
    <w:rsid w:val="00EE683F"/>
    <w:rsid w:val="00EF24D3"/>
    <w:rsid w:val="00EF454F"/>
    <w:rsid w:val="00EF45EE"/>
    <w:rsid w:val="00F068B6"/>
    <w:rsid w:val="00F1417C"/>
    <w:rsid w:val="00F20024"/>
    <w:rsid w:val="00F24438"/>
    <w:rsid w:val="00F41751"/>
    <w:rsid w:val="00F42EEE"/>
    <w:rsid w:val="00F43FAD"/>
    <w:rsid w:val="00F455BA"/>
    <w:rsid w:val="00F45D48"/>
    <w:rsid w:val="00F46256"/>
    <w:rsid w:val="00F478ED"/>
    <w:rsid w:val="00F55E35"/>
    <w:rsid w:val="00F718B3"/>
    <w:rsid w:val="00F75B90"/>
    <w:rsid w:val="00F8607A"/>
    <w:rsid w:val="00F92D6C"/>
    <w:rsid w:val="00FA1DC8"/>
    <w:rsid w:val="00FA75CB"/>
    <w:rsid w:val="00FB3882"/>
    <w:rsid w:val="00FB79FC"/>
    <w:rsid w:val="00FC1C1D"/>
    <w:rsid w:val="00FC5AE2"/>
    <w:rsid w:val="00FE3847"/>
    <w:rsid w:val="00FE3F1C"/>
    <w:rsid w:val="00FF19EF"/>
    <w:rsid w:val="00FF1F7A"/>
    <w:rsid w:val="00FF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paragraph" w:styleId="ListParagraph">
    <w:name w:val="List Paragraph"/>
    <w:basedOn w:val="Normal"/>
    <w:uiPriority w:val="34"/>
    <w:qFormat/>
    <w:rsid w:val="00645B2B"/>
    <w:pPr>
      <w:ind w:left="720"/>
      <w:contextualSpacing/>
    </w:pPr>
  </w:style>
  <w:style w:type="character" w:styleId="HTMLCite">
    <w:name w:val="HTML Cite"/>
    <w:basedOn w:val="DefaultParagraphFont"/>
    <w:uiPriority w:val="99"/>
    <w:semiHidden/>
    <w:unhideWhenUsed/>
    <w:rsid w:val="00C25999"/>
    <w:rPr>
      <w:i/>
      <w:iCs/>
    </w:rPr>
  </w:style>
  <w:style w:type="character" w:customStyle="1" w:styleId="apple-converted-space">
    <w:name w:val="apple-converted-space"/>
    <w:basedOn w:val="DefaultParagraphFont"/>
    <w:rsid w:val="00F75B90"/>
  </w:style>
  <w:style w:type="character" w:styleId="Hyperlink">
    <w:name w:val="Hyperlink"/>
    <w:basedOn w:val="DefaultParagraphFont"/>
    <w:uiPriority w:val="99"/>
    <w:semiHidden/>
    <w:unhideWhenUsed/>
    <w:rsid w:val="003C3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17725</Words>
  <Characters>10104</Characters>
  <Application>Microsoft Office Word</Application>
  <DocSecurity>0</DocSecurity>
  <Lines>84</Lines>
  <Paragraphs>55</Paragraphs>
  <ScaleCrop>false</ScaleCrop>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2017-04-26T09:45:00Z</dcterms:created>
  <dcterms:modified xsi:type="dcterms:W3CDTF">2017-05-02T07:56:00Z</dcterms:modified>
</cp:coreProperties>
</file>