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76371" w14:textId="77777777" w:rsidR="005457F6" w:rsidRPr="005457F6" w:rsidRDefault="005457F6" w:rsidP="002A7E50">
      <w:pPr>
        <w:pStyle w:val="Default"/>
        <w:spacing w:line="276" w:lineRule="auto"/>
        <w:jc w:val="both"/>
        <w:rPr>
          <w:b/>
          <w:bCs/>
          <w:color w:val="auto"/>
        </w:rPr>
      </w:pPr>
      <w:r w:rsidRPr="005457F6">
        <w:rPr>
          <w:b/>
          <w:bCs/>
          <w:color w:val="auto"/>
        </w:rPr>
        <w:t>Personas, kura gūst ienākumus no intelektuālā īpašuma, atzīšana par pašnodarbinātu personu</w:t>
      </w:r>
    </w:p>
    <w:p w14:paraId="1AAEC536" w14:textId="77777777" w:rsidR="005457F6" w:rsidRPr="005457F6" w:rsidRDefault="005457F6" w:rsidP="002A7E50">
      <w:pPr>
        <w:pStyle w:val="ListParagraph"/>
        <w:numPr>
          <w:ilvl w:val="0"/>
          <w:numId w:val="1"/>
        </w:numPr>
        <w:spacing w:after="0" w:line="276" w:lineRule="auto"/>
        <w:contextualSpacing w:val="0"/>
        <w:jc w:val="both"/>
        <w:rPr>
          <w:rFonts w:eastAsia="Times New Roman" w:cs="Times New Roman"/>
          <w:szCs w:val="24"/>
          <w:lang w:val="lv-LV"/>
        </w:rPr>
      </w:pPr>
      <w:r w:rsidRPr="005457F6">
        <w:rPr>
          <w:rFonts w:eastAsia="Times New Roman" w:cs="Times New Roman"/>
          <w:szCs w:val="24"/>
          <w:lang w:val="lv-LV"/>
        </w:rPr>
        <w:t>Likuma „Par valsts sociālo apdrošināšanu” pārejas noteikumu 95.punkts neregulē to, kādai personai ir atzīstams pašnodarbinātas personas statuss likuma „Par valsts sociālo apdrošināšanu” izpratnē. Lai arī minētā norma norāda uz pašnodarbinātajam noteiktās obligāto iemaksu likmes piemērošanu ienākumam no intelektuālā īpašuma, tas pats par sevi nav pamats atzīt, ka ienākumu no intelektuālā īpašuma guvējam vienmēr ir tieši pašnodarbinātas personas statuss likuma „Par valsts sociālo apdrošināšanu” izpratnē. To, kādām personām ir atzīstams pašnodarbinātas personas statuss, regulē citas tiesību normas - likuma „Par valsts sociālo apdrošināšanu” 1.panta 3.punkts.</w:t>
      </w:r>
    </w:p>
    <w:p w14:paraId="3541186D" w14:textId="51AC0FB7" w:rsidR="00A94302" w:rsidRPr="002A7E50" w:rsidRDefault="005457F6" w:rsidP="002A7E50">
      <w:pPr>
        <w:pStyle w:val="Default"/>
        <w:numPr>
          <w:ilvl w:val="0"/>
          <w:numId w:val="1"/>
        </w:numPr>
        <w:spacing w:line="276" w:lineRule="auto"/>
        <w:jc w:val="both"/>
        <w:rPr>
          <w:rFonts w:eastAsia="Times New Roman"/>
          <w:color w:val="auto"/>
        </w:rPr>
      </w:pPr>
      <w:r w:rsidRPr="005457F6">
        <w:rPr>
          <w:rFonts w:eastAsia="Times New Roman"/>
          <w:color w:val="auto"/>
        </w:rPr>
        <w:t>Par pašnodarbināto personu likuma „Par valsts sociālo apdrošināšanu” izpratnē persona, kas gūst ienākumus no intelektuālā īpašuma, atzīstama tikai tad, ja tā ir reģistrējusies kā saimnieciskajā darbībā gūtā ienākuma nodokļa maksātājs.</w:t>
      </w:r>
    </w:p>
    <w:p w14:paraId="2F328762" w14:textId="64A24C1F" w:rsidR="002A7E50" w:rsidRPr="008427D5" w:rsidRDefault="00A94302" w:rsidP="002A7E50">
      <w:pPr>
        <w:spacing w:before="240" w:line="276" w:lineRule="auto"/>
        <w:jc w:val="center"/>
        <w:rPr>
          <w:b/>
        </w:rPr>
      </w:pPr>
      <w:r w:rsidRPr="008427D5">
        <w:rPr>
          <w:b/>
        </w:rPr>
        <w:t>Latvijas Republikas Senāt</w:t>
      </w:r>
      <w:r w:rsidR="002A7E50">
        <w:rPr>
          <w:b/>
        </w:rPr>
        <w:t>a</w:t>
      </w:r>
      <w:r w:rsidR="002A7E50">
        <w:rPr>
          <w:b/>
        </w:rPr>
        <w:br/>
        <w:t>Administratīvo lietu departamenta</w:t>
      </w:r>
      <w:r w:rsidR="002A7E50">
        <w:rPr>
          <w:b/>
        </w:rPr>
        <w:br/>
        <w:t>2026.gada 17.jūnija</w:t>
      </w:r>
    </w:p>
    <w:p w14:paraId="59F3D275" w14:textId="048798CF" w:rsidR="002A7E50" w:rsidRPr="002A7E50" w:rsidRDefault="00A94302" w:rsidP="002A7E50">
      <w:pPr>
        <w:spacing w:line="276" w:lineRule="auto"/>
        <w:jc w:val="center"/>
        <w:rPr>
          <w:color w:val="000000" w:themeColor="text1"/>
        </w:rPr>
      </w:pPr>
      <w:r w:rsidRPr="008427D5">
        <w:rPr>
          <w:b/>
        </w:rPr>
        <w:t>SPRIEDUMS</w:t>
      </w:r>
      <w:r w:rsidR="002A7E50">
        <w:rPr>
          <w:b/>
        </w:rPr>
        <w:br/>
      </w:r>
      <w:r w:rsidR="002A7E50" w:rsidRPr="002A7E50">
        <w:rPr>
          <w:b/>
          <w:bCs/>
          <w:color w:val="000000" w:themeColor="text1"/>
        </w:rPr>
        <w:t>Lieta Nr. </w:t>
      </w:r>
      <w:r w:rsidR="002A7E50" w:rsidRPr="002A7E50">
        <w:rPr>
          <w:b/>
          <w:bCs/>
        </w:rPr>
        <w:t>A420129523</w:t>
      </w:r>
      <w:r w:rsidR="002A7E50" w:rsidRPr="002A7E50">
        <w:rPr>
          <w:b/>
          <w:bCs/>
          <w:color w:val="000000" w:themeColor="text1"/>
          <w:lang w:eastAsia="lv-LV"/>
        </w:rPr>
        <w:t xml:space="preserve">, </w:t>
      </w:r>
      <w:r w:rsidR="002A7E50" w:rsidRPr="002A7E50">
        <w:rPr>
          <w:b/>
          <w:bCs/>
          <w:color w:val="000000" w:themeColor="text1"/>
        </w:rPr>
        <w:t>SKA-105/2026</w:t>
      </w:r>
    </w:p>
    <w:p w14:paraId="0D7A8869" w14:textId="7B27DD0D" w:rsidR="00A94302" w:rsidRPr="002A7E50" w:rsidRDefault="002A7E50" w:rsidP="002A7E50">
      <w:pPr>
        <w:spacing w:line="276" w:lineRule="auto"/>
        <w:jc w:val="center"/>
      </w:pPr>
      <w:r w:rsidRPr="002A7E50">
        <w:rPr>
          <w:rFonts w:eastAsiaTheme="minorHAnsi"/>
          <w:color w:val="000000"/>
          <w:lang w:eastAsia="en-US"/>
          <w14:ligatures w14:val="standardContextual"/>
        </w:rPr>
        <w:t xml:space="preserve"> </w:t>
      </w:r>
      <w:hyperlink r:id="rId7" w:history="1">
        <w:r w:rsidRPr="002A7E50">
          <w:rPr>
            <w:rStyle w:val="Hyperlink"/>
            <w:rFonts w:eastAsiaTheme="minorHAnsi"/>
            <w:lang w:eastAsia="en-US"/>
            <w14:ligatures w14:val="standardContextual"/>
          </w:rPr>
          <w:t>ECLI:LV:AT:2026:0617.A420129523.9.S</w:t>
        </w:r>
      </w:hyperlink>
    </w:p>
    <w:p w14:paraId="312259D7" w14:textId="77777777" w:rsidR="00A94302" w:rsidRPr="008427D5" w:rsidRDefault="00A94302" w:rsidP="002A7E50">
      <w:pPr>
        <w:spacing w:line="276" w:lineRule="auto"/>
        <w:ind w:firstLine="720"/>
        <w:jc w:val="center"/>
      </w:pPr>
    </w:p>
    <w:p w14:paraId="0DDD5424" w14:textId="77777777" w:rsidR="00A94302" w:rsidRPr="008427D5" w:rsidRDefault="00A94302" w:rsidP="002A7E50">
      <w:pPr>
        <w:spacing w:line="276" w:lineRule="auto"/>
        <w:ind w:firstLine="720"/>
        <w:jc w:val="both"/>
      </w:pPr>
      <w:r w:rsidRPr="008427D5">
        <w:t>Senāts šādā sastāvā: senatore referente Ieva Višķere, senatori Ermīns Darapoļskis un Diāna Makarova</w:t>
      </w:r>
    </w:p>
    <w:p w14:paraId="7EF1A40B" w14:textId="77777777" w:rsidR="00A94302" w:rsidRPr="008427D5" w:rsidRDefault="00A94302" w:rsidP="002A7E50">
      <w:pPr>
        <w:spacing w:line="276" w:lineRule="auto"/>
        <w:ind w:firstLine="720"/>
        <w:jc w:val="both"/>
      </w:pPr>
    </w:p>
    <w:p w14:paraId="172F3854" w14:textId="4F9EAD08" w:rsidR="00A94302" w:rsidRPr="008427D5" w:rsidRDefault="00A94302" w:rsidP="002A7E50">
      <w:pPr>
        <w:spacing w:line="276" w:lineRule="auto"/>
        <w:ind w:firstLine="720"/>
        <w:jc w:val="both"/>
      </w:pPr>
      <w:r w:rsidRPr="008427D5">
        <w:t xml:space="preserve">rakstveida procesā izskatīja administratīvo lietu, kas ierosināta, pamatojoties uz </w:t>
      </w:r>
      <w:r w:rsidR="0093618F">
        <w:t xml:space="preserve">[pers. A] </w:t>
      </w:r>
      <w:r>
        <w:t xml:space="preserve">pieteikumu </w:t>
      </w:r>
      <w:r w:rsidRPr="008D7541">
        <w:t>par Nodarbinātības valsts aģentūras 2023.gada 13.janvāra lēmuma Nr.</w:t>
      </w:r>
      <w:r>
        <w:t> </w:t>
      </w:r>
      <w:r w:rsidRPr="008D7541">
        <w:t>3.1-1/10 atcelšanu,</w:t>
      </w:r>
      <w:r w:rsidRPr="008427D5">
        <w:t xml:space="preserve"> sakarā ar </w:t>
      </w:r>
      <w:r w:rsidR="0093618F">
        <w:t>[pers. A]</w:t>
      </w:r>
      <w:r w:rsidR="0093618F">
        <w:t xml:space="preserve"> </w:t>
      </w:r>
      <w:r w:rsidRPr="008427D5">
        <w:t xml:space="preserve">kasācijas sūdzību par Administratīvās apgabaltiesas 2024.gada </w:t>
      </w:r>
      <w:r>
        <w:t>15.jū</w:t>
      </w:r>
      <w:r w:rsidR="00AC29C9">
        <w:t>l</w:t>
      </w:r>
      <w:r>
        <w:t>ija</w:t>
      </w:r>
      <w:r w:rsidRPr="008427D5">
        <w:t xml:space="preserve"> spriedumu.</w:t>
      </w:r>
    </w:p>
    <w:p w14:paraId="0990AB96" w14:textId="77777777" w:rsidR="00A94302" w:rsidRPr="008427D5" w:rsidRDefault="00A94302" w:rsidP="002A7E50">
      <w:pPr>
        <w:spacing w:line="276" w:lineRule="auto"/>
        <w:ind w:firstLine="720"/>
        <w:jc w:val="both"/>
      </w:pPr>
    </w:p>
    <w:p w14:paraId="0E134E65" w14:textId="77777777" w:rsidR="00A94302" w:rsidRPr="008427D5" w:rsidRDefault="00A94302" w:rsidP="002A7E50">
      <w:pPr>
        <w:spacing w:line="276" w:lineRule="auto"/>
        <w:jc w:val="center"/>
        <w:rPr>
          <w:b/>
          <w:shd w:val="clear" w:color="auto" w:fill="FFFFFF"/>
        </w:rPr>
      </w:pPr>
      <w:r w:rsidRPr="008427D5">
        <w:rPr>
          <w:b/>
          <w:shd w:val="clear" w:color="auto" w:fill="FFFFFF"/>
        </w:rPr>
        <w:t>Aprakstošā daļa</w:t>
      </w:r>
    </w:p>
    <w:p w14:paraId="15B33550" w14:textId="77777777" w:rsidR="00A94302" w:rsidRPr="00D25E9C" w:rsidRDefault="00A94302" w:rsidP="002A7E50">
      <w:pPr>
        <w:spacing w:line="276" w:lineRule="auto"/>
        <w:jc w:val="center"/>
        <w:rPr>
          <w:color w:val="000000" w:themeColor="text1"/>
          <w:shd w:val="clear" w:color="auto" w:fill="FFFFFF"/>
        </w:rPr>
      </w:pPr>
    </w:p>
    <w:p w14:paraId="1710EF85" w14:textId="5973DE15" w:rsidR="00A94302" w:rsidRPr="0024766F" w:rsidRDefault="00A94302" w:rsidP="002A7E50">
      <w:pPr>
        <w:spacing w:line="276" w:lineRule="auto"/>
        <w:ind w:firstLine="720"/>
        <w:jc w:val="both"/>
        <w:rPr>
          <w:rFonts w:asciiTheme="majorBidi" w:hAnsiTheme="majorBidi" w:cstheme="majorBidi"/>
          <w:lang w:eastAsia="lv-LV"/>
        </w:rPr>
      </w:pPr>
      <w:r w:rsidRPr="003C2914">
        <w:rPr>
          <w:rFonts w:asciiTheme="majorBidi" w:hAnsiTheme="majorBidi" w:cstheme="majorBidi"/>
          <w:lang w:eastAsia="lv-LV"/>
        </w:rPr>
        <w:t>[</w:t>
      </w:r>
      <w:r w:rsidRPr="0024766F">
        <w:rPr>
          <w:rFonts w:asciiTheme="majorBidi" w:hAnsiTheme="majorBidi" w:cstheme="majorBidi"/>
          <w:lang w:eastAsia="lv-LV"/>
        </w:rPr>
        <w:t xml:space="preserve">1] Nodarbinātības valsts aģentūra (turpmāk – aģentūra) piešķīra pieteicējam </w:t>
      </w:r>
      <w:r w:rsidR="0093618F">
        <w:t xml:space="preserve">[pers. A] </w:t>
      </w:r>
      <w:r w:rsidRPr="0024766F">
        <w:rPr>
          <w:rFonts w:asciiTheme="majorBidi" w:hAnsiTheme="majorBidi" w:cstheme="majorBidi"/>
          <w:lang w:eastAsia="lv-LV"/>
        </w:rPr>
        <w:t xml:space="preserve">bezdarbnieka statusu ar 2022.gada 28.februāri. </w:t>
      </w:r>
    </w:p>
    <w:p w14:paraId="7FC1704B" w14:textId="77777777" w:rsidR="00A94302" w:rsidRPr="0024766F" w:rsidRDefault="00A94302" w:rsidP="002A7E50">
      <w:pPr>
        <w:spacing w:line="276" w:lineRule="auto"/>
        <w:ind w:firstLine="720"/>
        <w:jc w:val="both"/>
        <w:rPr>
          <w:rFonts w:asciiTheme="majorBidi" w:hAnsiTheme="majorBidi" w:cstheme="majorBidi"/>
          <w:lang w:eastAsia="lv-LV"/>
        </w:rPr>
      </w:pPr>
      <w:r w:rsidRPr="0024766F">
        <w:rPr>
          <w:rFonts w:asciiTheme="majorBidi" w:hAnsiTheme="majorBidi" w:cstheme="majorBidi"/>
          <w:lang w:eastAsia="lv-LV"/>
        </w:rPr>
        <w:t xml:space="preserve">Ar aģentūras 2023.gada 13.janvāra lēmumu Nr. 3.1-1/10 (turpmāk – pārsūdzētais lēmums) kā administratīvo procesu iestādē noslēdzošo administratīvo aktu atzīts, ka pieteicējs ir zaudējis bezdarbnieka statusu ar 2022.gada 1.augustu. Pārsūdzētais lēmums balstīts </w:t>
      </w:r>
      <w:r>
        <w:rPr>
          <w:rFonts w:asciiTheme="majorBidi" w:hAnsiTheme="majorBidi" w:cstheme="majorBidi"/>
          <w:lang w:eastAsia="lv-LV"/>
        </w:rPr>
        <w:t>uz to</w:t>
      </w:r>
      <w:r w:rsidRPr="0024766F">
        <w:rPr>
          <w:rFonts w:asciiTheme="majorBidi" w:hAnsiTheme="majorBidi" w:cstheme="majorBidi"/>
          <w:lang w:eastAsia="lv-LV"/>
        </w:rPr>
        <w:t>, ka pieteicējs laikā, kamēr viņam bija bezdarbnieka statuss, saņēmis ienākumus no vairāk nekā divu autoratlīdzības līgumu īstenošanas un autoratlīdzības izmaksātāj</w:t>
      </w:r>
      <w:r>
        <w:rPr>
          <w:rFonts w:asciiTheme="majorBidi" w:hAnsiTheme="majorBidi" w:cstheme="majorBidi"/>
          <w:lang w:eastAsia="lv-LV"/>
        </w:rPr>
        <w:t>i</w:t>
      </w:r>
      <w:r w:rsidRPr="0024766F">
        <w:rPr>
          <w:rFonts w:asciiTheme="majorBidi" w:hAnsiTheme="majorBidi" w:cstheme="majorBidi"/>
          <w:lang w:eastAsia="lv-LV"/>
        </w:rPr>
        <w:t xml:space="preserve"> </w:t>
      </w:r>
      <w:r>
        <w:rPr>
          <w:rFonts w:asciiTheme="majorBidi" w:hAnsiTheme="majorBidi" w:cstheme="majorBidi"/>
          <w:lang w:eastAsia="lv-LV"/>
        </w:rPr>
        <w:t xml:space="preserve">par </w:t>
      </w:r>
      <w:r w:rsidRPr="0024766F">
        <w:rPr>
          <w:rFonts w:asciiTheme="majorBidi" w:hAnsiTheme="majorBidi" w:cstheme="majorBidi"/>
          <w:lang w:eastAsia="lv-LV"/>
        </w:rPr>
        <w:t xml:space="preserve">pieteicēju </w:t>
      </w:r>
      <w:r>
        <w:rPr>
          <w:rFonts w:asciiTheme="majorBidi" w:hAnsiTheme="majorBidi" w:cstheme="majorBidi"/>
          <w:lang w:eastAsia="lv-LV"/>
        </w:rPr>
        <w:t xml:space="preserve">samaksājuši </w:t>
      </w:r>
      <w:r w:rsidRPr="0024766F">
        <w:rPr>
          <w:rFonts w:asciiTheme="majorBidi" w:hAnsiTheme="majorBidi" w:cstheme="majorBidi"/>
          <w:lang w:eastAsia="lv-LV"/>
        </w:rPr>
        <w:t>valsts sociālās apdrošināšanas obligātās iemaksas</w:t>
      </w:r>
      <w:r>
        <w:rPr>
          <w:rFonts w:asciiTheme="majorBidi" w:hAnsiTheme="majorBidi" w:cstheme="majorBidi"/>
          <w:lang w:eastAsia="lv-LV"/>
        </w:rPr>
        <w:t xml:space="preserve">, bet pieteicējs par to nav ziņojis aģentūrai. </w:t>
      </w:r>
      <w:r w:rsidRPr="0024766F">
        <w:rPr>
          <w:rFonts w:asciiTheme="majorBidi" w:hAnsiTheme="majorBidi" w:cstheme="majorBidi"/>
          <w:lang w:eastAsia="lv-LV"/>
        </w:rPr>
        <w:t>Aģentūra secināja, ka atbilstoši l</w:t>
      </w:r>
      <w:r w:rsidRPr="0024766F">
        <w:t xml:space="preserve">ikuma „Par valsts sociālo apdrošināšanu” pārejas noteikumu 95.punktam minētie apstākļi ir pamats konstatēt, ka pieteicējam </w:t>
      </w:r>
      <w:r>
        <w:t xml:space="preserve">sakarā ar ienākumu no intelektuālā īpašuma </w:t>
      </w:r>
      <w:r w:rsidRPr="0024766F">
        <w:t>bija pašnodarbinātas personas statuss.</w:t>
      </w:r>
      <w:r>
        <w:t xml:space="preserve"> </w:t>
      </w:r>
      <w:r>
        <w:rPr>
          <w:rFonts w:asciiTheme="majorBidi" w:hAnsiTheme="majorBidi" w:cstheme="majorBidi"/>
          <w:lang w:eastAsia="lv-LV"/>
        </w:rPr>
        <w:t xml:space="preserve">Pieteicējs neesot izpildījis bezdarbnieka pienākumu vienas darba dienas laikā </w:t>
      </w:r>
      <w:r>
        <w:rPr>
          <w:rFonts w:asciiTheme="majorBidi" w:hAnsiTheme="majorBidi" w:cstheme="majorBidi"/>
          <w:lang w:eastAsia="lv-LV"/>
        </w:rPr>
        <w:lastRenderedPageBreak/>
        <w:t>informēt aģentūru par to, ka sakarā ar autoratlīdzības līgumiem viņš bija ieguvis pašnodarbinātas personas statusu.</w:t>
      </w:r>
    </w:p>
    <w:p w14:paraId="3AFDE92E" w14:textId="77777777" w:rsidR="00A94302" w:rsidRPr="0024766F" w:rsidRDefault="00A94302" w:rsidP="002A7E50">
      <w:pPr>
        <w:spacing w:line="276" w:lineRule="auto"/>
        <w:ind w:firstLine="720"/>
        <w:jc w:val="both"/>
        <w:rPr>
          <w:rFonts w:asciiTheme="majorBidi" w:hAnsiTheme="majorBidi" w:cstheme="majorBidi"/>
          <w:lang w:eastAsia="lv-LV"/>
        </w:rPr>
      </w:pPr>
    </w:p>
    <w:p w14:paraId="39E74DF9" w14:textId="77777777" w:rsidR="00A94302" w:rsidRDefault="00A94302" w:rsidP="002A7E50">
      <w:pPr>
        <w:spacing w:line="276" w:lineRule="auto"/>
        <w:ind w:firstLine="720"/>
        <w:jc w:val="both"/>
        <w:rPr>
          <w:rFonts w:asciiTheme="majorBidi" w:hAnsiTheme="majorBidi" w:cstheme="majorBidi"/>
          <w:lang w:eastAsia="lv-LV"/>
        </w:rPr>
      </w:pPr>
      <w:r>
        <w:rPr>
          <w:rFonts w:asciiTheme="majorBidi" w:hAnsiTheme="majorBidi" w:cstheme="majorBidi"/>
          <w:lang w:eastAsia="lv-LV"/>
        </w:rPr>
        <w:t>[2] Pieteicējs iesniedza tiesā pieteikumu par pārsūdzētā lēmuma atcelšanu. Pieteicējs norādīja, ka tulkošanas darbi (mutvārdu tulkošana tiesās un policijā), par kuriem noslēgti attiecīgie autoratlīdzības līgumi, bija tikai gadījuma darbi, ar autoratlīdzību izmaksātājiem – tulkošanas uzņēmumiem – pieteicējam nekad nav bijušas pastāvīgas darba attiecības, tulkotais nav pieteicēja intelektuālais īpašums un viņš nekad nav bijis un nav vēlējies būt pašnodarbināta persona.</w:t>
      </w:r>
    </w:p>
    <w:p w14:paraId="79A70F23" w14:textId="77777777" w:rsidR="00A94302" w:rsidRDefault="00A94302" w:rsidP="002A7E50">
      <w:pPr>
        <w:spacing w:line="276" w:lineRule="auto"/>
        <w:ind w:firstLine="720"/>
        <w:jc w:val="both"/>
        <w:rPr>
          <w:rFonts w:asciiTheme="majorBidi" w:hAnsiTheme="majorBidi" w:cstheme="majorBidi"/>
          <w:lang w:eastAsia="lv-LV"/>
        </w:rPr>
      </w:pPr>
    </w:p>
    <w:p w14:paraId="18FCAF13" w14:textId="4A42610D" w:rsidR="00A94302" w:rsidRDefault="00A94302" w:rsidP="002A7E50">
      <w:pPr>
        <w:spacing w:line="276" w:lineRule="auto"/>
        <w:ind w:firstLine="720"/>
        <w:jc w:val="both"/>
        <w:rPr>
          <w:rFonts w:asciiTheme="majorBidi" w:hAnsiTheme="majorBidi" w:cstheme="majorBidi"/>
          <w:lang w:eastAsia="lv-LV"/>
        </w:rPr>
      </w:pPr>
      <w:r>
        <w:rPr>
          <w:rFonts w:asciiTheme="majorBidi" w:hAnsiTheme="majorBidi" w:cstheme="majorBidi"/>
          <w:lang w:eastAsia="lv-LV"/>
        </w:rPr>
        <w:t>[3] Ar Administratīvās apgabaltiesas 2024.gada 15.jūlija spriedumu pieteikums noraidīts. Spriedums, ņemot vērā arī pievienošanos pirmās instances tiesas sprieduma motivācijai, pamatots ar turpmāk izklāstītajiem apsvērumiem.</w:t>
      </w:r>
    </w:p>
    <w:p w14:paraId="30D51B09" w14:textId="673BA4A4" w:rsidR="00A94302" w:rsidRDefault="00A94302" w:rsidP="002A7E50">
      <w:pPr>
        <w:spacing w:line="276" w:lineRule="auto"/>
        <w:ind w:firstLine="720"/>
        <w:jc w:val="both"/>
        <w:rPr>
          <w:rFonts w:asciiTheme="majorBidi" w:hAnsiTheme="majorBidi" w:cstheme="majorBidi"/>
          <w:lang w:eastAsia="lv-LV"/>
        </w:rPr>
      </w:pPr>
      <w:r>
        <w:rPr>
          <w:rFonts w:asciiTheme="majorBidi" w:hAnsiTheme="majorBidi" w:cstheme="majorBidi"/>
          <w:lang w:eastAsia="lv-LV"/>
        </w:rPr>
        <w:t xml:space="preserve">[3.1] </w:t>
      </w:r>
      <w:r w:rsidRPr="00270DE7">
        <w:rPr>
          <w:rFonts w:asciiTheme="majorBidi" w:hAnsiTheme="majorBidi" w:cstheme="majorBidi"/>
          <w:lang w:eastAsia="lv-LV"/>
        </w:rPr>
        <w:t xml:space="preserve">Lietā ir strīds, vai aģentūra, atsaucoties uz Bezdarbnieku un darba meklētāju atbalsta likuma 12.panta pirmās daļas 6.punktu un 14.panta pirmās daļas 5.punkta „a” apakšpunktu, </w:t>
      </w:r>
      <w:r w:rsidR="0084052F" w:rsidRPr="00270DE7">
        <w:rPr>
          <w:rFonts w:asciiTheme="majorBidi" w:hAnsiTheme="majorBidi" w:cstheme="majorBidi"/>
          <w:lang w:eastAsia="lv-LV"/>
        </w:rPr>
        <w:t xml:space="preserve">pamatoti </w:t>
      </w:r>
      <w:r w:rsidRPr="00270DE7">
        <w:rPr>
          <w:rFonts w:asciiTheme="majorBidi" w:hAnsiTheme="majorBidi" w:cstheme="majorBidi"/>
          <w:lang w:eastAsia="lv-LV"/>
        </w:rPr>
        <w:t>pieņēmusi pārsūdzēto lēmumu</w:t>
      </w:r>
      <w:r>
        <w:rPr>
          <w:rFonts w:asciiTheme="majorBidi" w:hAnsiTheme="majorBidi" w:cstheme="majorBidi"/>
          <w:lang w:eastAsia="lv-LV"/>
        </w:rPr>
        <w:t xml:space="preserve"> </w:t>
      </w:r>
      <w:r w:rsidRPr="00270DE7">
        <w:rPr>
          <w:rFonts w:asciiTheme="majorBidi" w:hAnsiTheme="majorBidi" w:cstheme="majorBidi"/>
          <w:lang w:eastAsia="lv-LV"/>
        </w:rPr>
        <w:t>par pieteicēja bezdarbnieka statusa zaudēšanu.</w:t>
      </w:r>
    </w:p>
    <w:p w14:paraId="7A7AE568" w14:textId="762820E2" w:rsidR="00A94302" w:rsidRDefault="00A94302" w:rsidP="002A7E50">
      <w:pPr>
        <w:spacing w:line="276" w:lineRule="auto"/>
        <w:ind w:firstLine="720"/>
        <w:jc w:val="both"/>
      </w:pPr>
      <w:r>
        <w:rPr>
          <w:rFonts w:asciiTheme="majorBidi" w:hAnsiTheme="majorBidi" w:cstheme="majorBidi"/>
          <w:lang w:eastAsia="lv-LV"/>
        </w:rPr>
        <w:t xml:space="preserve">[3.2] </w:t>
      </w:r>
      <w:r w:rsidRPr="0024766F">
        <w:t>Bezdarbnieku un darba meklētāju atbalsta likuma 12.panta pirmās daļas 1.punkt</w:t>
      </w:r>
      <w:r>
        <w:t xml:space="preserve">s noteic, ka bezdarbnieka statusa zaudēšanas pamats ir apstāklis, ka persona ir ieguvusi darba ņēmēja vai pašnodarbinātas personas statusu saskaņā ar likumu „Par valsts sociālo apdrošināšanu”, </w:t>
      </w:r>
      <w:r w:rsidRPr="00270DE7">
        <w:t xml:space="preserve">izņemot šā statusa iegūšanu divreiz 12 mēnešu periodā uz laiku, kas kopā nepārsniedz 60 dienas, ja par to paziņots aģentūrai. </w:t>
      </w:r>
      <w:r w:rsidR="0084052F">
        <w:t>A</w:t>
      </w:r>
      <w:r w:rsidRPr="00270DE7">
        <w:t>tbilstoši minētā panta pirmās daļas 6.punktam bezdarbnieka statusa zaudēšanas pamats ir bezdarbnieka pienākumu nepildīšana bez attaisnojoša iemesla.</w:t>
      </w:r>
      <w:r>
        <w:t xml:space="preserve"> </w:t>
      </w:r>
      <w:r w:rsidRPr="00270DE7">
        <w:t>Savukārt šā likuma 14.panta pirmās daļas 5.punkta „a” apakšpunktā konkretizēts bezdarbnieka</w:t>
      </w:r>
      <w:r>
        <w:t xml:space="preserve"> </w:t>
      </w:r>
      <w:r w:rsidRPr="00270DE7">
        <w:t>pienākums ziņot aģentūrai vienas darba dienas laikā, ja persona vairs neatbilst šā likuma 10.panta</w:t>
      </w:r>
      <w:r>
        <w:t xml:space="preserve"> </w:t>
      </w:r>
      <w:r w:rsidRPr="00270DE7">
        <w:t>pirmās daļas 2.punktā minētajiem bezdarbnieka statusa iegūšanas nosacījumiem</w:t>
      </w:r>
      <w:r>
        <w:t xml:space="preserve">, proti,  ir ieguvusi pašnodarbinātā vai darba ņēmēja statusu. </w:t>
      </w:r>
    </w:p>
    <w:p w14:paraId="57BFCF60" w14:textId="77777777" w:rsidR="00A94302" w:rsidRDefault="00A94302" w:rsidP="002A7E50">
      <w:pPr>
        <w:spacing w:line="276" w:lineRule="auto"/>
        <w:ind w:firstLine="720"/>
        <w:jc w:val="both"/>
      </w:pPr>
      <w:r w:rsidRPr="00C767A9">
        <w:t>Lietā ir strīds par to, vai aģentūra pamatoti konstatējusi, ka pieteicējs laikā, kad viņam bija</w:t>
      </w:r>
      <w:r>
        <w:t xml:space="preserve"> </w:t>
      </w:r>
      <w:r w:rsidRPr="00C767A9">
        <w:t xml:space="preserve">piešķirts bezdarbnieka statuss, pēc būtības bija uzskatāms par pašnodarbinātu personu likuma „Par valsts sociālo apdrošināšanu” izpratnē. </w:t>
      </w:r>
    </w:p>
    <w:p w14:paraId="748374CE" w14:textId="77777777" w:rsidR="00A94302" w:rsidRDefault="00A94302" w:rsidP="002A7E50">
      <w:pPr>
        <w:spacing w:line="276" w:lineRule="auto"/>
        <w:ind w:firstLine="720"/>
        <w:jc w:val="both"/>
      </w:pPr>
      <w:r>
        <w:t>[3.3] Ņemot vērā l</w:t>
      </w:r>
      <w:r w:rsidRPr="005150DE">
        <w:t>ikuma „Par valsts sociālo apdrošināšanu” 1.panta 3.punkt</w:t>
      </w:r>
      <w:r>
        <w:t xml:space="preserve">ā noteikto, kāda persona šā likuma izpratnē uzskatāma par pašnodarbinātu personu, </w:t>
      </w:r>
      <w:r w:rsidRPr="005150DE">
        <w:t xml:space="preserve">pirmšķietami situācijā, kurā persona gūst ienākumus no intelektuālā īpašuma (saņem autoratlīdzību), šī persona būtu uzskatāma par pašnodarbinātu personu tad, ja viņa būtu reģistrējusies kā saimnieciskajā darbībā gūtā ienākuma nodokļa maksātāja. </w:t>
      </w:r>
      <w:r>
        <w:t xml:space="preserve">Tomēr šā </w:t>
      </w:r>
      <w:r w:rsidRPr="0006473E">
        <w:t xml:space="preserve">likuma pārejas noteikumu 95.punkts vienlaikus noteic, ka Valsts sociālās apdrošināšanas aģentūra </w:t>
      </w:r>
      <w:r>
        <w:t xml:space="preserve">atbilstoši </w:t>
      </w:r>
      <w:r w:rsidRPr="0006473E">
        <w:t xml:space="preserve">ienākuma no intelektuālā īpašuma izmaksātāja faktiski veiktajām obligātajām iemaksām no ienākuma no intelektuālā īpašuma, piemērojot pašnodarbinātajam noteikto obligāto iemaksu likmi, reģistrē personas obligāto iemaksu objektu sociālajai apdrošināšanai un pensijas kapitālu. </w:t>
      </w:r>
      <w:r>
        <w:t>Ņemot vērā šīs normas izstrādes materiālus, secināms, ka š</w:t>
      </w:r>
      <w:r w:rsidRPr="0006473E">
        <w:t>is regulējums</w:t>
      </w:r>
      <w:r>
        <w:t xml:space="preserve"> izstrādāts, lai </w:t>
      </w:r>
      <w:r w:rsidRPr="0006473E">
        <w:t>nodrošinātu, ka personām, kuras saņem ienākumu no</w:t>
      </w:r>
      <w:r>
        <w:t xml:space="preserve"> </w:t>
      </w:r>
      <w:r w:rsidRPr="0006473E">
        <w:t>intelektuālā īpašuma un nav reģistrējušās kā saimnieciskās darbības veicējas, tiktu reģistrētas valsts</w:t>
      </w:r>
      <w:r>
        <w:t xml:space="preserve"> </w:t>
      </w:r>
      <w:r w:rsidRPr="0006473E">
        <w:t>sociālās apdrošināšanas obligātās iemaksas</w:t>
      </w:r>
      <w:r>
        <w:t xml:space="preserve">. Šis regulējums veicina </w:t>
      </w:r>
      <w:r w:rsidRPr="0006473E">
        <w:t xml:space="preserve"> autoratlīdzības saņēmēj</w:t>
      </w:r>
      <w:r>
        <w:t>u</w:t>
      </w:r>
      <w:r w:rsidRPr="0006473E">
        <w:t xml:space="preserve"> sociālo aizsardzību, paredzot iespēju būt sociāli</w:t>
      </w:r>
      <w:r>
        <w:t xml:space="preserve"> </w:t>
      </w:r>
      <w:r w:rsidRPr="0006473E">
        <w:t>apdrošinātam kā pašnodarbinātai personai un nereģistrēties kā saimnieciskās darbības veicējam, ja</w:t>
      </w:r>
      <w:r>
        <w:t xml:space="preserve"> </w:t>
      </w:r>
      <w:r w:rsidRPr="0006473E">
        <w:t>iedzīvotāju ienākuma nodokli un valsts sociālās apdrošināšanas obligātās iemaksas par viņu</w:t>
      </w:r>
      <w:r>
        <w:t xml:space="preserve"> </w:t>
      </w:r>
      <w:r w:rsidRPr="0006473E">
        <w:t xml:space="preserve">nomaksā autoratlīdzības izmaksātājs. </w:t>
      </w:r>
    </w:p>
    <w:p w14:paraId="7225085B" w14:textId="77777777" w:rsidR="00A94302" w:rsidRDefault="00A94302" w:rsidP="002A7E50">
      <w:pPr>
        <w:spacing w:line="276" w:lineRule="auto"/>
        <w:ind w:firstLine="720"/>
        <w:jc w:val="both"/>
      </w:pPr>
      <w:r w:rsidRPr="004B4ABA">
        <w:t>Situācijā, kurā persona gūst ienākumus no intelektuālā īpašuma (saņem</w:t>
      </w:r>
      <w:r>
        <w:t xml:space="preserve"> </w:t>
      </w:r>
      <w:r w:rsidRPr="004B4ABA">
        <w:t xml:space="preserve">autoratlīdzību), būtiska nozīme ir </w:t>
      </w:r>
      <w:r>
        <w:t xml:space="preserve">arī tam, ka </w:t>
      </w:r>
      <w:r w:rsidRPr="004B4ABA">
        <w:t>Bezdarbnieku un darba meklētāju atbalsta likuma 12.panta</w:t>
      </w:r>
      <w:r>
        <w:t xml:space="preserve"> </w:t>
      </w:r>
      <w:r w:rsidRPr="004B4ABA">
        <w:t>pirmās daļas 1.punkt</w:t>
      </w:r>
      <w:r>
        <w:t xml:space="preserve">s pieļauj </w:t>
      </w:r>
      <w:r w:rsidRPr="004B4ABA">
        <w:t>personai saglabāt bezdarbnieka statusu, ja</w:t>
      </w:r>
      <w:r>
        <w:t xml:space="preserve"> </w:t>
      </w:r>
      <w:r w:rsidRPr="004B4ABA">
        <w:t>pašnodarbinātas personas statuss ticis iegūts ne vairāk kā divreiz, šāda statusa īstenošanas periodam</w:t>
      </w:r>
      <w:r>
        <w:t xml:space="preserve"> </w:t>
      </w:r>
      <w:r w:rsidRPr="004B4ABA">
        <w:t>nepārsniedzot 60 dienas gada ietvaros</w:t>
      </w:r>
      <w:r>
        <w:t xml:space="preserve">, un </w:t>
      </w:r>
      <w:r w:rsidRPr="004B4ABA">
        <w:t>ja par</w:t>
      </w:r>
      <w:r>
        <w:t xml:space="preserve"> </w:t>
      </w:r>
      <w:r w:rsidRPr="004B4ABA">
        <w:t>nodarbinātību paziņots aģentūrai.</w:t>
      </w:r>
    </w:p>
    <w:p w14:paraId="11BE7F47" w14:textId="69C2A68F" w:rsidR="00A94302" w:rsidRDefault="00A94302" w:rsidP="002A7E50">
      <w:pPr>
        <w:spacing w:line="276" w:lineRule="auto"/>
        <w:ind w:firstLine="720"/>
        <w:jc w:val="both"/>
      </w:pPr>
      <w:r>
        <w:t xml:space="preserve">[3.4] </w:t>
      </w:r>
      <w:r w:rsidRPr="009D7E53">
        <w:t xml:space="preserve">Lietā nav strīda, ka pieteicējs nav reģistrējies Valsts ieņēmumu dienestā kā saimnieciskās darbības veicējs. Lietā nav strīda arī par to, ka </w:t>
      </w:r>
      <w:r>
        <w:t xml:space="preserve">laikā, kamēr pieteicējam bija bezdarbnieka statuss – no 2022.gada 28.februāra līdz 1.augustam, </w:t>
      </w:r>
      <w:r w:rsidRPr="009D7E53">
        <w:t>pieteicējs</w:t>
      </w:r>
      <w:r>
        <w:t xml:space="preserve"> </w:t>
      </w:r>
      <w:r w:rsidRPr="009D7E53">
        <w:t xml:space="preserve">ir saņēmis ienākumus no vairāk nekā divu autoratlīdzības līgumu īstenošanas </w:t>
      </w:r>
      <w:r>
        <w:rPr>
          <w:color w:val="000000" w:themeColor="text1"/>
          <w:shd w:val="clear" w:color="auto" w:fill="FFFFFF"/>
        </w:rPr>
        <w:t xml:space="preserve">(proti, </w:t>
      </w:r>
      <w:r w:rsidRPr="002946AF">
        <w:rPr>
          <w:color w:val="000000" w:themeColor="text1"/>
          <w:shd w:val="clear" w:color="auto" w:fill="FFFFFF"/>
        </w:rPr>
        <w:t>pieteicējs septiņas reizes veica tulkošanas</w:t>
      </w:r>
      <w:r>
        <w:rPr>
          <w:color w:val="000000" w:themeColor="text1"/>
          <w:shd w:val="clear" w:color="auto" w:fill="FFFFFF"/>
        </w:rPr>
        <w:t xml:space="preserve"> </w:t>
      </w:r>
      <w:r w:rsidRPr="002946AF">
        <w:rPr>
          <w:color w:val="000000" w:themeColor="text1"/>
          <w:shd w:val="clear" w:color="auto" w:fill="FFFFFF"/>
        </w:rPr>
        <w:t>darbus</w:t>
      </w:r>
      <w:r>
        <w:rPr>
          <w:color w:val="000000" w:themeColor="text1"/>
          <w:shd w:val="clear" w:color="auto" w:fill="FFFFFF"/>
        </w:rPr>
        <w:t xml:space="preserve">: </w:t>
      </w:r>
      <w:r w:rsidRPr="002946AF">
        <w:rPr>
          <w:color w:val="000000" w:themeColor="text1"/>
          <w:shd w:val="clear" w:color="auto" w:fill="FFFFFF"/>
        </w:rPr>
        <w:t>pēc</w:t>
      </w:r>
      <w:r>
        <w:rPr>
          <w:color w:val="000000" w:themeColor="text1"/>
          <w:shd w:val="clear" w:color="auto" w:fill="FFFFFF"/>
        </w:rPr>
        <w:t xml:space="preserve"> </w:t>
      </w:r>
      <w:r w:rsidRPr="002946AF">
        <w:rPr>
          <w:color w:val="000000" w:themeColor="text1"/>
          <w:shd w:val="clear" w:color="auto" w:fill="FFFFFF"/>
        </w:rPr>
        <w:t xml:space="preserve">SIA </w:t>
      </w:r>
      <w:r>
        <w:rPr>
          <w:color w:val="000000" w:themeColor="text1"/>
          <w:shd w:val="clear" w:color="auto" w:fill="FFFFFF"/>
        </w:rPr>
        <w:t>„</w:t>
      </w:r>
      <w:r w:rsidRPr="002946AF">
        <w:rPr>
          <w:color w:val="000000" w:themeColor="text1"/>
          <w:shd w:val="clear" w:color="auto" w:fill="FFFFFF"/>
        </w:rPr>
        <w:t>Nordtext” piedāvājuma vienu reizi, pēc SIA</w:t>
      </w:r>
      <w:r w:rsidR="0090622F">
        <w:rPr>
          <w:color w:val="000000" w:themeColor="text1"/>
          <w:shd w:val="clear" w:color="auto" w:fill="FFFFFF"/>
        </w:rPr>
        <w:t> </w:t>
      </w:r>
      <w:r>
        <w:rPr>
          <w:color w:val="000000" w:themeColor="text1"/>
          <w:shd w:val="clear" w:color="auto" w:fill="FFFFFF"/>
        </w:rPr>
        <w:t>„</w:t>
      </w:r>
      <w:r w:rsidRPr="002946AF">
        <w:rPr>
          <w:color w:val="000000" w:themeColor="text1"/>
          <w:shd w:val="clear" w:color="auto" w:fill="FFFFFF"/>
        </w:rPr>
        <w:t>Polyglot”</w:t>
      </w:r>
      <w:r>
        <w:rPr>
          <w:color w:val="000000" w:themeColor="text1"/>
          <w:shd w:val="clear" w:color="auto" w:fill="FFFFFF"/>
        </w:rPr>
        <w:t xml:space="preserve"> </w:t>
      </w:r>
      <w:r w:rsidRPr="002946AF">
        <w:rPr>
          <w:color w:val="000000" w:themeColor="text1"/>
          <w:shd w:val="clear" w:color="auto" w:fill="FFFFFF"/>
        </w:rPr>
        <w:t>piedāvājuma piecas reizes  un pēc</w:t>
      </w:r>
      <w:r>
        <w:rPr>
          <w:color w:val="000000" w:themeColor="text1"/>
          <w:shd w:val="clear" w:color="auto" w:fill="FFFFFF"/>
        </w:rPr>
        <w:t xml:space="preserve"> </w:t>
      </w:r>
      <w:r w:rsidRPr="002946AF">
        <w:rPr>
          <w:color w:val="000000" w:themeColor="text1"/>
          <w:shd w:val="clear" w:color="auto" w:fill="FFFFFF"/>
        </w:rPr>
        <w:t xml:space="preserve">SIA </w:t>
      </w:r>
      <w:r>
        <w:rPr>
          <w:color w:val="000000" w:themeColor="text1"/>
          <w:shd w:val="clear" w:color="auto" w:fill="FFFFFF"/>
        </w:rPr>
        <w:t>„</w:t>
      </w:r>
      <w:r w:rsidRPr="002946AF">
        <w:rPr>
          <w:color w:val="000000" w:themeColor="text1"/>
          <w:shd w:val="clear" w:color="auto" w:fill="FFFFFF"/>
        </w:rPr>
        <w:t>Linearis” piedāvājuma vienu reizi</w:t>
      </w:r>
      <w:r>
        <w:rPr>
          <w:color w:val="000000" w:themeColor="text1"/>
          <w:shd w:val="clear" w:color="auto" w:fill="FFFFFF"/>
        </w:rPr>
        <w:t>)</w:t>
      </w:r>
      <w:r w:rsidRPr="009D7E53">
        <w:t>.</w:t>
      </w:r>
      <w:r>
        <w:t xml:space="preserve"> Tādējādi nav strīda, </w:t>
      </w:r>
      <w:r w:rsidRPr="002E7AEC">
        <w:t>ka pieteicējs</w:t>
      </w:r>
      <w:r>
        <w:t xml:space="preserve"> </w:t>
      </w:r>
      <w:r w:rsidRPr="002E7AEC">
        <w:t>guva ienākumus – saņēma autoratlīdzību – no intelektuāl</w:t>
      </w:r>
      <w:r w:rsidR="008C13DA">
        <w:t>ā</w:t>
      </w:r>
      <w:r w:rsidRPr="002E7AEC">
        <w:t xml:space="preserve"> īpašuma, par ko ir uzskatāms pieteicēja tulka</w:t>
      </w:r>
      <w:r>
        <w:t xml:space="preserve"> </w:t>
      </w:r>
      <w:r w:rsidRPr="002E7AEC">
        <w:t>darbs.</w:t>
      </w:r>
      <w:r>
        <w:t xml:space="preserve"> </w:t>
      </w:r>
      <w:r w:rsidRPr="00775CD5">
        <w:t>Turklāt par pieteicēju kā pašnodarbināto</w:t>
      </w:r>
      <w:r>
        <w:t xml:space="preserve"> sakarā ar minēto autoratlīdzības līgumu īstenošanu </w:t>
      </w:r>
      <w:r w:rsidRPr="00775CD5">
        <w:t>reģistrētas autoratlīdzības izmaksātāja veiktas valsts sociālās apdrošināšanas obligātās iemaksas ar</w:t>
      </w:r>
      <w:r>
        <w:t xml:space="preserve"> </w:t>
      </w:r>
      <w:r w:rsidRPr="00775CD5">
        <w:t>likmi 31,07 %</w:t>
      </w:r>
      <w:r>
        <w:t>.</w:t>
      </w:r>
    </w:p>
    <w:p w14:paraId="76CC4FC6" w14:textId="77777777" w:rsidR="0084052F" w:rsidRDefault="00A94302" w:rsidP="002A7E50">
      <w:pPr>
        <w:spacing w:line="276" w:lineRule="auto"/>
        <w:ind w:firstLine="720"/>
        <w:jc w:val="both"/>
      </w:pPr>
      <w:r w:rsidRPr="00775CD5">
        <w:t>Tādējādi, pieteicējam gūstot ienākumus saistībā ar autoratlīdzības līgumu īstenošanu, viņš bija atzīstams par pašnodarbinātu personu likuma „Par valsts sociālo apdrošināšanu” izpratnē</w:t>
      </w:r>
      <w:r>
        <w:t xml:space="preserve">. </w:t>
      </w:r>
      <w:r w:rsidRPr="00FB761D">
        <w:t xml:space="preserve">2022.gada 1.augustā </w:t>
      </w:r>
      <w:r>
        <w:t xml:space="preserve">uz pieteicēju nevarēja arī attiecināt </w:t>
      </w:r>
      <w:r w:rsidRPr="00FB761D">
        <w:t>Bezdarbnieku un darba meklētāju atbalsta</w:t>
      </w:r>
      <w:r>
        <w:t xml:space="preserve"> </w:t>
      </w:r>
      <w:r w:rsidRPr="00FB761D">
        <w:t>likuma 12.panta pirmās daļas 1.punkt</w:t>
      </w:r>
      <w:r>
        <w:t xml:space="preserve">ā paredzēto izņēmumu, kas pieļauj nodarbinātību, nezaudējot bezdarbnieka statusu. Pieteicējs gada ietvaros bija guvis ienākumus </w:t>
      </w:r>
      <w:r w:rsidRPr="009D7E53">
        <w:t>no vairāk nekā divu autoratlīdzības līgumu īstenošanas</w:t>
      </w:r>
      <w:r>
        <w:t xml:space="preserve">, turklāt nebija </w:t>
      </w:r>
      <w:r w:rsidR="0084052F">
        <w:t xml:space="preserve">pienācīgi </w:t>
      </w:r>
      <w:r>
        <w:t>paziņojis aģentūrai par visiem attiecīgajā periodā noslēgtajiem autoratlīdzības līgumiem.</w:t>
      </w:r>
    </w:p>
    <w:p w14:paraId="54256FC7" w14:textId="7E7B2FAA" w:rsidR="00A94302" w:rsidRPr="00B75023" w:rsidRDefault="0084052F" w:rsidP="002A7E50">
      <w:pPr>
        <w:spacing w:line="276" w:lineRule="auto"/>
        <w:ind w:firstLine="720"/>
        <w:jc w:val="both"/>
      </w:pPr>
      <w:r>
        <w:t>Līdz ar to aģentūra pamatoti atzina, ka pieteicējs bezdarbnieka statusu ir zaudējis.</w:t>
      </w:r>
    </w:p>
    <w:p w14:paraId="3B3E0CD8" w14:textId="77777777" w:rsidR="00A94302" w:rsidRPr="00B75023" w:rsidRDefault="00A94302" w:rsidP="002A7E50">
      <w:pPr>
        <w:spacing w:line="276" w:lineRule="auto"/>
        <w:ind w:firstLine="720"/>
        <w:jc w:val="both"/>
      </w:pPr>
    </w:p>
    <w:p w14:paraId="567F955B" w14:textId="77777777" w:rsidR="00A94302" w:rsidRPr="00B75023" w:rsidRDefault="00A94302" w:rsidP="002A7E50">
      <w:pPr>
        <w:spacing w:line="276" w:lineRule="auto"/>
        <w:ind w:firstLine="720"/>
        <w:jc w:val="both"/>
      </w:pPr>
      <w:r w:rsidRPr="00B75023">
        <w:t>[4] Pieteicējs iesniedza kasācijas sūdzību, kas pamatota ar turpmāk izklāstītajiem argumentiem.</w:t>
      </w:r>
    </w:p>
    <w:p w14:paraId="7791AA8F" w14:textId="77777777" w:rsidR="00A94302" w:rsidRPr="00B75023" w:rsidRDefault="00A94302" w:rsidP="002A7E50">
      <w:pPr>
        <w:spacing w:line="276" w:lineRule="auto"/>
        <w:ind w:firstLine="720"/>
        <w:jc w:val="both"/>
      </w:pPr>
      <w:r w:rsidRPr="00B75023">
        <w:t xml:space="preserve">[4.1] Tiesa ir nepamatoti piemērojusi likuma „Par valsts sociālo apdrošināšanu” pārejas noteikumu 95.punktu. Šī tiesību norma regulē gadījumus, kad persona ir saņēmusi ienākumu no intelektuālā īpašuma. Pieteicēja gadījuma darbi – mutiskā tulkošana tiesas vai policijas iestādēs – neveido pieteicēja intelektuālo īpašumu, šiem darbiem nav sakara ar intelektuālu jaunradi. Tas vien, ka noslēgtie līgumi ir nosaukti par autoratlīdzības līgumiem, nenozīmē, ka pēc būtības pieteicējs ir veicis ar intelektuālo īpašumu saistītu darbu. Līdz ar to nav pamata uzskatīt, ka, saņemot ienākumus saskaņā ar strīdus autoratlīdzības līgumiem, pieteicējs ir guvis ienākumus no intelektuālā īpašuma. Tiesa nav pamatojusi, kāpēc būtu uzskatāms, ka pieteicējs ir guvis ienākumu no intelektuālā īpašuma. </w:t>
      </w:r>
    </w:p>
    <w:p w14:paraId="2A491C5F" w14:textId="77777777" w:rsidR="00A94302" w:rsidRPr="00B75023" w:rsidRDefault="00A94302" w:rsidP="002A7E50">
      <w:pPr>
        <w:spacing w:line="276" w:lineRule="auto"/>
        <w:ind w:firstLine="720"/>
        <w:jc w:val="both"/>
        <w:rPr>
          <w:shd w:val="clear" w:color="auto" w:fill="FFFFFF"/>
        </w:rPr>
      </w:pPr>
      <w:r w:rsidRPr="00B75023">
        <w:t>[4.</w:t>
      </w:r>
      <w:r>
        <w:t>2</w:t>
      </w:r>
      <w:r w:rsidRPr="00B75023">
        <w:t>] Pieteicējs nekad nav bijis un nav arī vēlējies būt pašnodarbināta persona vai saimnieciskās darbības veicējs. To apliecina arī tas, ka pieteicējam, aprēķinot bezdarbnieka pabalstu, netika pieminēti uzņēmumi, sadarbībā ar kuriem pieteicējs veic</w:t>
      </w:r>
      <w:r>
        <w:t>a</w:t>
      </w:r>
      <w:r w:rsidRPr="00B75023">
        <w:t xml:space="preserve"> gadījuma tulkošanas darbus un darīja to jau ilgi pirms bezdarbnieka statusa iegūšanas. Tiesa šos apstākļus nav ņēmusi vērā. Tiesa </w:t>
      </w:r>
      <w:r>
        <w:t xml:space="preserve">arī </w:t>
      </w:r>
      <w:r w:rsidRPr="00B75023">
        <w:t xml:space="preserve">nav pareizi interpretējusi </w:t>
      </w:r>
      <w:r w:rsidRPr="00B75023">
        <w:rPr>
          <w:shd w:val="clear" w:color="auto" w:fill="FFFFFF"/>
        </w:rPr>
        <w:t>l</w:t>
      </w:r>
      <w:r w:rsidRPr="00B75023">
        <w:t xml:space="preserve">ikuma „Par valsts sociālo apdrošināšanu” 1.panta 3.punkta „c” apakšpunktu, kas noteic, ka pašnodarbinātais ir </w:t>
      </w:r>
      <w:r w:rsidRPr="00B75023">
        <w:rPr>
          <w:shd w:val="clear" w:color="auto" w:fill="FFFFFF"/>
        </w:rPr>
        <w:t>persona, kura gūst ienākumu no intelektuālā īpašuma un ir reģistrējusies kā saimnieciskajā darbībā gūtā ienākuma nodokļa maksātāja. Pieteicējs nekad nav guvis ienākumu no intelektuālā īpašuma un nav arī reģistrējies Valsts ieņēmumu dienestā kā saimnieciskās darbības veicējs. Līdz ar to pieteicējam nevarēja tikt atzīts pašnodarbinātas personas statuss.</w:t>
      </w:r>
    </w:p>
    <w:p w14:paraId="51D23C0E" w14:textId="77777777" w:rsidR="00A94302" w:rsidRPr="00B75023" w:rsidRDefault="00A94302" w:rsidP="002A7E50">
      <w:pPr>
        <w:spacing w:line="276" w:lineRule="auto"/>
        <w:ind w:firstLine="720"/>
        <w:jc w:val="both"/>
      </w:pPr>
      <w:r w:rsidRPr="00444B4D">
        <w:t>[4.3] Tiesa nav ņēmusi vērā, ka pieteicējs visu savu darba dzīvi ir veidojis, būdams darbinieks darba tiesisko attiecību ietvaros un gūstot ienākumus no algota darba. Tā ir bijusi pieteicēja apzināta izvēle. Arī sociāli apdrošināts pieteicējs vienmēr bijis sakarā ar darba ņēmēja statusu, un, būdams bezdarbnieka statusā, pieteicējs meklēja tieši algotu darbu. Tiesa nav ņēmusi vērā pieteicēja darba meklētāja dienasgrāmatas un informāciju par iepriekšējām darba attiecībām.</w:t>
      </w:r>
    </w:p>
    <w:p w14:paraId="0956D33C" w14:textId="77777777" w:rsidR="00A94302" w:rsidRPr="00B75023" w:rsidRDefault="00A94302" w:rsidP="002A7E50">
      <w:pPr>
        <w:spacing w:line="276" w:lineRule="auto"/>
        <w:ind w:firstLine="720"/>
        <w:jc w:val="both"/>
        <w:rPr>
          <w:shd w:val="clear" w:color="auto" w:fill="FFFFFF"/>
        </w:rPr>
      </w:pPr>
      <w:r w:rsidRPr="00B75023">
        <w:rPr>
          <w:shd w:val="clear" w:color="auto" w:fill="FFFFFF"/>
        </w:rPr>
        <w:t>[4.4] Pieteicēja noslēgtie autoratlīdzības līgumi ir par gadījuma darbu veikšanu, tie nav darba līgumi, jo ar tiem netiek Darba likuma izpratnē nodibinātas darba tiesiskās attiecības starp pieteicēju un tulkošanas uzņēmumiem vai tiesu un iestādēm, kurās faktiski tika veikta tulkošana.</w:t>
      </w:r>
    </w:p>
    <w:p w14:paraId="62F258B8" w14:textId="088B6F61" w:rsidR="00A94302" w:rsidRPr="00B75023" w:rsidRDefault="00A94302" w:rsidP="002A7E50">
      <w:pPr>
        <w:spacing w:line="276" w:lineRule="auto"/>
        <w:ind w:firstLine="720"/>
        <w:jc w:val="both"/>
      </w:pPr>
      <w:r w:rsidRPr="00B75023">
        <w:rPr>
          <w:shd w:val="clear" w:color="auto" w:fill="FFFFFF"/>
        </w:rPr>
        <w:t xml:space="preserve">[4.5] Pieteicējs aģentūrai sniedza </w:t>
      </w:r>
      <w:r>
        <w:rPr>
          <w:shd w:val="clear" w:color="auto" w:fill="FFFFFF"/>
        </w:rPr>
        <w:t xml:space="preserve">visu </w:t>
      </w:r>
      <w:r w:rsidRPr="00B75023">
        <w:rPr>
          <w:shd w:val="clear" w:color="auto" w:fill="FFFFFF"/>
        </w:rPr>
        <w:t xml:space="preserve">informāciju par saviem gadījuma darbiem, kas tai varēja būt svarīga un aktuāla, un sagaidīja, ka </w:t>
      </w:r>
      <w:r w:rsidRPr="00B75023">
        <w:t>aģentūra viņa sniegto informāciju uztvers tāpat kā Valsts sociālās apdrošināšanas aģentūra</w:t>
      </w:r>
      <w:r w:rsidR="00F66941">
        <w:t>, kuru p</w:t>
      </w:r>
      <w:r w:rsidRPr="00B75023">
        <w:t xml:space="preserve">ieteicējs </w:t>
      </w:r>
      <w:r w:rsidR="00F66941">
        <w:t xml:space="preserve">regulāri </w:t>
      </w:r>
      <w:r w:rsidRPr="00B75023">
        <w:t>inform</w:t>
      </w:r>
      <w:r w:rsidR="00F66941">
        <w:t>ēja</w:t>
      </w:r>
      <w:r w:rsidRPr="00B75023">
        <w:t xml:space="preserve"> par saviem gadījuma darbiem </w:t>
      </w:r>
      <w:r w:rsidR="00F66941">
        <w:t>un kas šos gadījuma darbus nesaskatīja kā šķērsli bezdarbnieka pabalsta izmaksas turpināšanai.</w:t>
      </w:r>
      <w:r w:rsidRPr="00B75023">
        <w:t xml:space="preserve"> Tiesa nav pamatojusi, kas apliecina, ka pieteicējs nebija sniedzis pilnīgu informāciju. Tiesa nav izvērtējusi, vai aģentūra pieteicēju pienācīgi uzklausīja. Nekur neparādās, ka aģentūra būtu centusies uzklausīt pieteicēju par gadījuma darbu būtību. Pieteicējs lūdza tiesai </w:t>
      </w:r>
      <w:r>
        <w:t xml:space="preserve">izprasīt </w:t>
      </w:r>
      <w:r w:rsidRPr="00B75023">
        <w:t>2022.gada 30.jūnija un 1.jūlija telefonsarunu ierakstus, bet tiesa to nedarīja un nepaskaidroja, kāpēc šie pierādījumi nav būtiski. Šis apstāklis ir būtisks attiecībā uz komunikāciju starp pieteicēju un aģentūru. Nevis pieteicējs nevēlējās komunicēt ar aģentūru, bet aģentūra nevēlējās komunicēt ar viņu, jo pārtrauca 2022.gada 1.jūlija zvanu un uz pieteicēja vēstulēm atbildēja tikai formāli vai pat vispār neatbildēja.</w:t>
      </w:r>
    </w:p>
    <w:p w14:paraId="06428654" w14:textId="77777777" w:rsidR="00A94302" w:rsidRPr="00B75023" w:rsidRDefault="00A94302" w:rsidP="002A7E50">
      <w:pPr>
        <w:spacing w:line="276" w:lineRule="auto"/>
        <w:ind w:firstLine="720"/>
        <w:jc w:val="both"/>
      </w:pPr>
      <w:r w:rsidRPr="00B75023">
        <w:t>[4.</w:t>
      </w:r>
      <w:r>
        <w:t>6</w:t>
      </w:r>
      <w:r w:rsidRPr="00B75023">
        <w:t xml:space="preserve">] Spriedumā nav pamatojuma, kas apliecina, ka </w:t>
      </w:r>
      <w:r w:rsidRPr="00B75023">
        <w:rPr>
          <w:shd w:val="clear" w:color="auto" w:fill="FFFFFF"/>
        </w:rPr>
        <w:t xml:space="preserve">uzņēmumi par pieteicēju sakarā ar autoratlīdzības līgumiem ir maksājuši valsts sociālās apdrošināšanas obligātās iemaksas. Lietas materiālos nav pierādījumu, ka pieteicējam ar aģentūru šajā jautājumā būtu bijusi saziņa. </w:t>
      </w:r>
      <w:r w:rsidRPr="00B75023">
        <w:t>Pieteicējam, kurš nekad nav bijis pašnodarbinātais, gadījuma darbu sakarā nekad nav interesējis, kādus nodokļus uzņēmumi par viņu samaksā.</w:t>
      </w:r>
    </w:p>
    <w:p w14:paraId="4128052E" w14:textId="77777777" w:rsidR="00A94302" w:rsidRPr="00B75023" w:rsidRDefault="00A94302" w:rsidP="002A7E50">
      <w:pPr>
        <w:spacing w:line="276" w:lineRule="auto"/>
        <w:ind w:firstLine="720"/>
        <w:jc w:val="both"/>
      </w:pPr>
      <w:r w:rsidRPr="00B75023">
        <w:rPr>
          <w:shd w:val="clear" w:color="auto" w:fill="FFFFFF"/>
        </w:rPr>
        <w:t>[4.</w:t>
      </w:r>
      <w:r>
        <w:rPr>
          <w:shd w:val="clear" w:color="auto" w:fill="FFFFFF"/>
        </w:rPr>
        <w:t>7</w:t>
      </w:r>
      <w:r w:rsidRPr="00B75023">
        <w:rPr>
          <w:shd w:val="clear" w:color="auto" w:fill="FFFFFF"/>
        </w:rPr>
        <w:t xml:space="preserve">] Pieteicēja gadījuma darbos strīdus laika periodā </w:t>
      </w:r>
      <w:r w:rsidRPr="00B75023">
        <w:t>kopā nostrādātais laiks (11 stundas un 53 minūtes), nopelnītā nauda (522,75</w:t>
      </w:r>
      <w:r w:rsidRPr="00172139">
        <w:rPr>
          <w:i/>
          <w:iCs/>
        </w:rPr>
        <w:t xml:space="preserve"> euro</w:t>
      </w:r>
      <w:r w:rsidRPr="00B75023">
        <w:t>) un par viņu nomaksātās valsts sociālās apdrošināšanas obligātās iemaksas nevarētu apmierināt pieteicēja pamatvajadzības.</w:t>
      </w:r>
    </w:p>
    <w:p w14:paraId="375B862F" w14:textId="62F5A21D" w:rsidR="00A94302" w:rsidRDefault="00A94302" w:rsidP="002A7E50">
      <w:pPr>
        <w:spacing w:line="276" w:lineRule="auto"/>
        <w:ind w:firstLine="720"/>
        <w:jc w:val="both"/>
      </w:pPr>
      <w:r w:rsidRPr="00B75023">
        <w:rPr>
          <w:shd w:val="clear" w:color="auto" w:fill="FFFFFF"/>
        </w:rPr>
        <w:t>[4.</w:t>
      </w:r>
      <w:r>
        <w:rPr>
          <w:shd w:val="clear" w:color="auto" w:fill="FFFFFF"/>
        </w:rPr>
        <w:t>8</w:t>
      </w:r>
      <w:r w:rsidRPr="00B75023">
        <w:rPr>
          <w:shd w:val="clear" w:color="auto" w:fill="FFFFFF"/>
        </w:rPr>
        <w:t xml:space="preserve">] </w:t>
      </w:r>
      <w:r w:rsidRPr="00B75023">
        <w:t>Tiesai, ņemot vērā faktiskos lieta</w:t>
      </w:r>
      <w:r w:rsidR="00C06B3A">
        <w:t>s</w:t>
      </w:r>
      <w:r w:rsidRPr="00B75023">
        <w:t xml:space="preserve"> apstākļus, attiecībā uz pieteicēja gadījuma darbiem vajadzēja piemērot likuma „Par apdrošināšanu bezdarba gadījumam” 9.panta pirmo un otro daļu, k</w:t>
      </w:r>
      <w:r>
        <w:t>ā</w:t>
      </w:r>
      <w:r w:rsidRPr="00B75023">
        <w:t xml:space="preserve"> to bija darījusi Valsts sociālās apdrošināšanas aģentūra, jo pieteicēja gadījuma darbu daba un būtība pilnībā atbilst š</w:t>
      </w:r>
      <w:r w:rsidR="00F66941">
        <w:t>īm</w:t>
      </w:r>
      <w:r w:rsidRPr="00B75023">
        <w:t xml:space="preserve"> likuma norm</w:t>
      </w:r>
      <w:r w:rsidR="00F66941">
        <w:t>ām</w:t>
      </w:r>
      <w:r w:rsidRPr="00B75023">
        <w:t>.</w:t>
      </w:r>
    </w:p>
    <w:p w14:paraId="4D37960F" w14:textId="77777777" w:rsidR="00A94302" w:rsidRDefault="00A94302" w:rsidP="002A7E50">
      <w:pPr>
        <w:spacing w:line="276" w:lineRule="auto"/>
        <w:ind w:firstLine="720"/>
        <w:jc w:val="both"/>
      </w:pPr>
    </w:p>
    <w:p w14:paraId="6884A73F" w14:textId="77777777" w:rsidR="00A94302" w:rsidRDefault="00A94302" w:rsidP="002A7E50">
      <w:pPr>
        <w:spacing w:line="276" w:lineRule="auto"/>
        <w:ind w:firstLine="720"/>
        <w:jc w:val="both"/>
      </w:pPr>
      <w:r>
        <w:t xml:space="preserve">[5] Aģentūra par pieteicēja kasācijas sūdzību iesniedza paskaidrojumu, kurā norādīja, ka </w:t>
      </w:r>
      <w:r w:rsidRPr="00625642">
        <w:t xml:space="preserve">darba ņēmēja vai pašnodarbinātā statusā nonākuša bezdarbnieka ienākumu avotam </w:t>
      </w:r>
      <w:r>
        <w:t xml:space="preserve">un īstenotās nodarbinātības raksturam </w:t>
      </w:r>
      <w:r w:rsidRPr="00625642">
        <w:t xml:space="preserve">nav </w:t>
      </w:r>
      <w:r>
        <w:t xml:space="preserve">izšķirošas </w:t>
      </w:r>
      <w:r w:rsidRPr="00625642">
        <w:t>nozīmes</w:t>
      </w:r>
      <w:r>
        <w:t>, jo darba ņēmēja vai pašnodarbinātās personas statuss pats par sevi ir pamats bezdarbnieka statusa zaudēšanai.</w:t>
      </w:r>
    </w:p>
    <w:p w14:paraId="5F72BB3C" w14:textId="77777777" w:rsidR="00A94302" w:rsidRDefault="00A94302" w:rsidP="002A7E50">
      <w:pPr>
        <w:spacing w:line="276" w:lineRule="auto"/>
        <w:ind w:firstLine="720"/>
        <w:jc w:val="both"/>
        <w:rPr>
          <w:shd w:val="clear" w:color="auto" w:fill="FFFFFF"/>
        </w:rPr>
      </w:pPr>
    </w:p>
    <w:p w14:paraId="4136FDBB" w14:textId="77777777" w:rsidR="00A40976" w:rsidRPr="00B75023" w:rsidRDefault="00A40976" w:rsidP="002A7E50">
      <w:pPr>
        <w:spacing w:line="276" w:lineRule="auto"/>
        <w:ind w:firstLine="720"/>
        <w:jc w:val="both"/>
        <w:rPr>
          <w:shd w:val="clear" w:color="auto" w:fill="FFFFFF"/>
        </w:rPr>
      </w:pPr>
    </w:p>
    <w:p w14:paraId="4F85C9B5" w14:textId="77777777" w:rsidR="00A94302" w:rsidRPr="003762D0" w:rsidRDefault="00A94302" w:rsidP="002A7E50">
      <w:pPr>
        <w:shd w:val="clear" w:color="auto" w:fill="FFFFFF"/>
        <w:spacing w:line="276" w:lineRule="auto"/>
        <w:jc w:val="center"/>
        <w:rPr>
          <w:b/>
          <w:color w:val="000000" w:themeColor="text1"/>
        </w:rPr>
      </w:pPr>
      <w:r w:rsidRPr="003762D0">
        <w:rPr>
          <w:b/>
          <w:color w:val="000000" w:themeColor="text1"/>
        </w:rPr>
        <w:t>Motīvu daļa</w:t>
      </w:r>
    </w:p>
    <w:p w14:paraId="5A980795" w14:textId="77777777" w:rsidR="00A94302" w:rsidRPr="008427D5" w:rsidRDefault="00A94302" w:rsidP="002A7E50">
      <w:pPr>
        <w:shd w:val="clear" w:color="auto" w:fill="FFFFFF"/>
        <w:spacing w:line="276" w:lineRule="auto"/>
        <w:jc w:val="center"/>
      </w:pPr>
    </w:p>
    <w:p w14:paraId="1567CF60" w14:textId="77777777" w:rsidR="00A94302" w:rsidRDefault="00A94302" w:rsidP="002A7E50">
      <w:pPr>
        <w:shd w:val="clear" w:color="auto" w:fill="FFFFFF"/>
        <w:spacing w:line="276" w:lineRule="auto"/>
        <w:ind w:firstLine="720"/>
        <w:jc w:val="both"/>
      </w:pPr>
      <w:r w:rsidRPr="008427D5">
        <w:t>[</w:t>
      </w:r>
      <w:r>
        <w:t>6</w:t>
      </w:r>
      <w:r w:rsidRPr="008427D5">
        <w:t>]</w:t>
      </w:r>
      <w:r>
        <w:t xml:space="preserve"> Lietā konstatēts, ka saskaņā ar konkrētiem autoratlīdzības līgumiem pieteicējs laikā, kamēr viņam bija bezdarbnieka statuss, sniedza mutiskās tulkošanas pakalpojumus un par to guva ienākumus. </w:t>
      </w:r>
    </w:p>
    <w:p w14:paraId="4A8B4D19" w14:textId="77777777" w:rsidR="00A94302" w:rsidRDefault="00A94302" w:rsidP="002A7E50">
      <w:pPr>
        <w:shd w:val="clear" w:color="auto" w:fill="FFFFFF"/>
        <w:spacing w:line="276" w:lineRule="auto"/>
        <w:ind w:firstLine="720"/>
        <w:jc w:val="both"/>
      </w:pPr>
      <w:r>
        <w:t xml:space="preserve">Tiesa ir atzinusi, ka atbilstoši </w:t>
      </w:r>
      <w:r w:rsidRPr="00B75023">
        <w:t>likuma „Par valsts sociālo apdrošināšanu” pārejas noteikumu 95.punkt</w:t>
      </w:r>
      <w:r>
        <w:t>am pieteicējam sakarā ar minētajiem darbiem bija pašnodarbinātas personas statuss. Tā kā pieteicējs par šā statusa iegūšanu neesot paziņojis aģentūrai, pieteicējs neesot izpildījis bezdarbniekam noteikto pienākumu, un tas ir pamats zaudēt bezdarbnieka statusu.</w:t>
      </w:r>
    </w:p>
    <w:p w14:paraId="5D198CE6" w14:textId="4414CAE5" w:rsidR="00A94302" w:rsidRDefault="00A94302" w:rsidP="002A7E50">
      <w:pPr>
        <w:shd w:val="clear" w:color="auto" w:fill="FFFFFF"/>
        <w:spacing w:line="276" w:lineRule="auto"/>
        <w:ind w:firstLine="720"/>
        <w:jc w:val="both"/>
      </w:pPr>
      <w:r>
        <w:t>Ievērojot kasācijas sūdzības argumentus, Senāts vis</w:t>
      </w:r>
      <w:r w:rsidR="0047570F">
        <w:t>u</w:t>
      </w:r>
      <w:r>
        <w:t>pirms pārbaudīs, vai tiesa, atzīstot, ka pieteicējam bija pašnodarbinātas personas statuss, ir pieļāvusi tiesību normu piemērošanas kļūdas.</w:t>
      </w:r>
    </w:p>
    <w:p w14:paraId="383F4512" w14:textId="77777777" w:rsidR="00A94302" w:rsidRDefault="00A94302" w:rsidP="002A7E50">
      <w:pPr>
        <w:shd w:val="clear" w:color="auto" w:fill="FFFFFF"/>
        <w:spacing w:line="276" w:lineRule="auto"/>
        <w:ind w:firstLine="720"/>
        <w:jc w:val="both"/>
      </w:pPr>
    </w:p>
    <w:p w14:paraId="6E49A47E" w14:textId="5A29E3A1" w:rsidR="00A94302" w:rsidRDefault="00A94302" w:rsidP="002A7E50">
      <w:pPr>
        <w:spacing w:line="276" w:lineRule="auto"/>
        <w:ind w:firstLine="720"/>
        <w:jc w:val="both"/>
      </w:pPr>
      <w:r>
        <w:t>[</w:t>
      </w:r>
      <w:r w:rsidR="000508D5">
        <w:t>7</w:t>
      </w:r>
      <w:r>
        <w:t>] Bezdarbnieku un darba meklētāju atbalsta likuma 12.panta pirmās daļas 1.punkts (</w:t>
      </w:r>
      <w:r w:rsidRPr="00AC2B31">
        <w:rPr>
          <w:i/>
          <w:iCs/>
        </w:rPr>
        <w:t>šeit un turpmāk tiesību normas redakcijā, kas bija spēkā laikā, kamēr pieteicējam bija atzīts bezdarbnieka statuss</w:t>
      </w:r>
      <w:r>
        <w:t>) noteic, ka b</w:t>
      </w:r>
      <w:r w:rsidRPr="00CE7F9A">
        <w:t>ezdarbnieka statusa zaudēšanas pamats ir</w:t>
      </w:r>
      <w:r>
        <w:t xml:space="preserve"> </w:t>
      </w:r>
      <w:r w:rsidRPr="00CE7F9A">
        <w:t>darba ņēmēja vai pašnodarbinātā statusa iegūšana saskaņā ar likumu</w:t>
      </w:r>
      <w:r>
        <w:t xml:space="preserve"> „Par valsts sociālo apdrošināšanu”.</w:t>
      </w:r>
      <w:r w:rsidRPr="00CE7F9A">
        <w:t xml:space="preserve"> </w:t>
      </w:r>
      <w:r>
        <w:t xml:space="preserve">Tādējādi likumdevējs šajā normā ir noteicis, ka vispārīgi bezdarbnieka statuss nav savienojams ar pašnodarbinātas personas vai darba ņēmēja statusu likuma „Par valsts sociālo apdrošināšanu” izpratnē. Vienlaikus šajā punktā noteikts izņēmums, proti, ka pašnodarbinātas personas vai darba ņēmēja statuss nav šķērslis bezdarbnieka statusa saglabāšanai tad, ja tas </w:t>
      </w:r>
      <w:r w:rsidRPr="00CE7F9A">
        <w:t>iegū</w:t>
      </w:r>
      <w:r>
        <w:t>ts</w:t>
      </w:r>
      <w:r w:rsidRPr="00CE7F9A">
        <w:t xml:space="preserve"> </w:t>
      </w:r>
      <w:r>
        <w:t xml:space="preserve">tikai divas reizes </w:t>
      </w:r>
      <w:r w:rsidRPr="00CE7F9A">
        <w:t xml:space="preserve">12 mēnešu periodā </w:t>
      </w:r>
      <w:r>
        <w:t xml:space="preserve">un uz laiku, kas </w:t>
      </w:r>
      <w:r w:rsidRPr="00CE7F9A">
        <w:t>kopā nepārsniedz 60 dienas, ja par to paziņots aģentūrai</w:t>
      </w:r>
      <w:r>
        <w:t xml:space="preserve">. </w:t>
      </w:r>
    </w:p>
    <w:p w14:paraId="1A3877A0" w14:textId="77777777" w:rsidR="00A94302" w:rsidRDefault="00A94302" w:rsidP="002A7E50">
      <w:pPr>
        <w:spacing w:line="276" w:lineRule="auto"/>
        <w:ind w:firstLine="720"/>
        <w:jc w:val="both"/>
      </w:pPr>
    </w:p>
    <w:p w14:paraId="035206BA" w14:textId="55FF3F2F" w:rsidR="00A94302" w:rsidRDefault="00A94302" w:rsidP="002A7E50">
      <w:pPr>
        <w:spacing w:line="276" w:lineRule="auto"/>
        <w:ind w:firstLine="720"/>
        <w:jc w:val="both"/>
      </w:pPr>
      <w:r>
        <w:t>[</w:t>
      </w:r>
      <w:r w:rsidR="000508D5">
        <w:t>8</w:t>
      </w:r>
      <w:r>
        <w:t xml:space="preserve">] Kā jau minēts, tiesa ir atzinusi, ka pieteicējam konkrētajā gadījumā bija pašnodarbinātas personas statuss atbilstoši </w:t>
      </w:r>
      <w:r w:rsidRPr="00B75023">
        <w:t>likuma „Par valsts sociālo apdrošināšanu” pārejas noteikumu 95.punkt</w:t>
      </w:r>
      <w:r>
        <w:t>am.</w:t>
      </w:r>
    </w:p>
    <w:p w14:paraId="7CD8B9A0" w14:textId="77777777" w:rsidR="00A94302" w:rsidRDefault="00A94302" w:rsidP="002A7E50">
      <w:pPr>
        <w:spacing w:line="276" w:lineRule="auto"/>
        <w:ind w:firstLine="720"/>
        <w:jc w:val="both"/>
      </w:pPr>
      <w:r>
        <w:t xml:space="preserve">Senāts atzīst, ka tiesa uz šo tiesību normu atsaukusies nepareizi. </w:t>
      </w:r>
    </w:p>
    <w:p w14:paraId="215627D7" w14:textId="77777777" w:rsidR="00A94302" w:rsidRDefault="00A94302" w:rsidP="002A7E50">
      <w:pPr>
        <w:spacing w:line="276" w:lineRule="auto"/>
        <w:ind w:firstLine="720"/>
        <w:jc w:val="both"/>
      </w:pPr>
    </w:p>
    <w:p w14:paraId="01431F21" w14:textId="063D1F65" w:rsidR="00A94302" w:rsidRDefault="00A94302" w:rsidP="002A7E50">
      <w:pPr>
        <w:spacing w:line="276" w:lineRule="auto"/>
        <w:ind w:firstLine="720"/>
        <w:jc w:val="both"/>
      </w:pPr>
      <w:r>
        <w:t>[</w:t>
      </w:r>
      <w:r w:rsidR="000508D5">
        <w:t>9</w:t>
      </w:r>
      <w:r>
        <w:t xml:space="preserve">] Likuma </w:t>
      </w:r>
      <w:r w:rsidRPr="00B75023">
        <w:t xml:space="preserve">„Par </w:t>
      </w:r>
      <w:r w:rsidRPr="003D6988">
        <w:t xml:space="preserve">valsts sociālo apdrošināšanu” pārejas noteikumu 95.punkts laikā, kamēr pieteicējam bija atzīts bezdarbnieka statuss, noteica, ka par periodu no 2022.gada 1.janvāra līdz 2022.gada 31.decembrim </w:t>
      </w:r>
      <w:r>
        <w:t>Valsts sociālās apdrošināšanas a</w:t>
      </w:r>
      <w:r w:rsidRPr="003D6988">
        <w:t>ģentūra atbilstoši ienākuma no intelektuālā īpašuma izmaksātāja faktiski veiktajām obligātajām iemaksām no ienākuma no intelektuālā īpašuma, piemērojot pašnodarbinātajam šā likuma 18.panta otrajā daļā noteikto obligāto iemaksu likmi, reģistrē personas obligāto iemaksu objektu sociālajai apdrošināšanai un pensijas kapitālu.</w:t>
      </w:r>
      <w:r>
        <w:t xml:space="preserve"> </w:t>
      </w:r>
    </w:p>
    <w:p w14:paraId="070DD510" w14:textId="6D256A84" w:rsidR="00A94302" w:rsidRDefault="00A94302" w:rsidP="002A7E50">
      <w:pPr>
        <w:spacing w:line="276" w:lineRule="auto"/>
        <w:ind w:firstLine="720"/>
        <w:jc w:val="both"/>
      </w:pPr>
      <w:r>
        <w:t xml:space="preserve">Ievērojot minēto, uzmanība </w:t>
      </w:r>
      <w:r w:rsidR="00F66941">
        <w:t xml:space="preserve">vispirms </w:t>
      </w:r>
      <w:r>
        <w:t xml:space="preserve">vēršama uz to, ka šī tiesību norma acīmredzami attiecas uz tādiem gadījumiem, kad persona ir guvusi ienākumu no intelektuālā īpašuma. Tas nozīmē, ka normas piemērotājam visupirms būtu jākonstatē, ka persona ir guvusi ienākumu no intelektuālā īpašuma. </w:t>
      </w:r>
    </w:p>
    <w:p w14:paraId="38B37066" w14:textId="77777777" w:rsidR="00A94302" w:rsidRDefault="00A94302" w:rsidP="002A7E50">
      <w:pPr>
        <w:spacing w:line="276" w:lineRule="auto"/>
        <w:ind w:firstLine="720"/>
        <w:jc w:val="both"/>
      </w:pPr>
      <w:r>
        <w:t>Kā redzams no pieteicēja pieteikuma un apelācijas sūdzības, viņš konsekventi tiesvedības gaitā ir uzturējis argumentu, ka saskaņā ar strīdus autoratlīdzības līgumiem veiktie darbi – mutiskā tulkošana tiesu vai Iekšlietu ministrijas iestādēs – nav saistīti ar intelektuālo īpašumu, – šie tulkojumi nav intelektuāla jaunrade un iztulkotais nav pieteicēja intelektuālais īpašums. Tomēr tiesa šim pieteicēja argumentam būtībā vispār nav pievērsusies. Apgabaltiesa spriedumā bez jebkāda pamatojuma ir norādījusi, ka lietā nav strīda, ka pieteicējs guvis ienākumu no intelektuālā īpašuma, savukārt pirmās instances tiesa (kuras motivācijai apgabaltiesa pievienojusies) ir vien apgalvojuma formā norādījusi, ka tulka darbā gūtais ienākums ir ienākums no intelektuālā īpašuma. Šajā sakarā Senāts vērš uzmanību, ka tas vien, ka par konkrētu darbu veikšanu noslēgtais līgums ir nosaukts par autoratlīdzības līgumu, pats par sevi vēl automātiski nenozīmē, ka tātad attiecīgie darbi ir saistīti ar intelektuālo īpašumu. Savukārt, lai izdarītu secinājumu, ka tulkošanas rezultātā personai ir radies intelektuālais īpašums, būtu nepieciešama padziļināta intelektuālā īpašuma jēdziena un konkrētā gadījuma analīze. Tiesas spriedumā šādas analīzes nav.</w:t>
      </w:r>
    </w:p>
    <w:p w14:paraId="56EBD720" w14:textId="77777777" w:rsidR="00A94302" w:rsidRDefault="00A94302" w:rsidP="002A7E50">
      <w:pPr>
        <w:spacing w:line="276" w:lineRule="auto"/>
        <w:ind w:firstLine="720"/>
        <w:jc w:val="both"/>
      </w:pPr>
      <w:r>
        <w:t xml:space="preserve">Tādējādi, lai arī tiesa ir balstījusi savu spriedumu uz tiesību normu, kas attiecas uz ienākuma no intelektuālā īpašuma guvējiem, tā nav pienācīgi pamatojusi, kāpēc konkrētajā gadījumā pieteicēja gūtie ienākumi ir vērtējami kā ienākumi no intelektuālā īpašuma, un nav atbildējusi uz pieteicēja argumentiem šajā sakarā. </w:t>
      </w:r>
    </w:p>
    <w:p w14:paraId="30A8D585" w14:textId="140E8FAD" w:rsidR="00A94302" w:rsidRDefault="00A94302" w:rsidP="002A7E50">
      <w:pPr>
        <w:spacing w:line="276" w:lineRule="auto"/>
        <w:ind w:firstLine="720"/>
        <w:jc w:val="both"/>
      </w:pPr>
      <w:r>
        <w:t xml:space="preserve">Vienlaikus turpmāk norādīto apsvērumu dēļ Senāts atzīst, ka tam, vai pieteicēja veiktie strīdus darbi radīja ienākumu no intelektuālā īpašuma, nav izšķirošas nozīmes attiecībā uz jautājumu, vai </w:t>
      </w:r>
      <w:r w:rsidR="00741730">
        <w:t xml:space="preserve">pieteicējs sakarā ar atbilstoši </w:t>
      </w:r>
      <w:r>
        <w:t>autoratlīdzīb</w:t>
      </w:r>
      <w:r w:rsidR="00741730">
        <w:t>as</w:t>
      </w:r>
      <w:r>
        <w:t xml:space="preserve"> līgumiem veikt</w:t>
      </w:r>
      <w:r w:rsidR="00741730">
        <w:t>ajiem darbiem bija ieguvis pašnodarbināt</w:t>
      </w:r>
      <w:r w:rsidR="00F66941">
        <w:t>ā</w:t>
      </w:r>
      <w:r w:rsidR="00741730">
        <w:t xml:space="preserve"> statusu likuma </w:t>
      </w:r>
      <w:r w:rsidR="00741730" w:rsidRPr="00B75023">
        <w:t xml:space="preserve">„Par </w:t>
      </w:r>
      <w:r w:rsidR="00741730" w:rsidRPr="003D6988">
        <w:t>valsts sociālo apdrošināšanu”</w:t>
      </w:r>
      <w:r w:rsidR="00741730">
        <w:t xml:space="preserve"> izpratnē</w:t>
      </w:r>
      <w:r>
        <w:t>.</w:t>
      </w:r>
    </w:p>
    <w:p w14:paraId="58142290" w14:textId="77777777" w:rsidR="00A94302" w:rsidRDefault="00A94302" w:rsidP="002A7E50">
      <w:pPr>
        <w:spacing w:line="276" w:lineRule="auto"/>
        <w:ind w:firstLine="720"/>
        <w:jc w:val="both"/>
      </w:pPr>
    </w:p>
    <w:p w14:paraId="177EC096" w14:textId="4ED529C5" w:rsidR="00A94302" w:rsidRDefault="00A94302" w:rsidP="002A7E50">
      <w:pPr>
        <w:spacing w:line="276" w:lineRule="auto"/>
        <w:ind w:firstLine="720"/>
        <w:jc w:val="both"/>
      </w:pPr>
      <w:r>
        <w:t>[</w:t>
      </w:r>
      <w:r w:rsidR="000508D5">
        <w:t>10</w:t>
      </w:r>
      <w:r>
        <w:t xml:space="preserve">] </w:t>
      </w:r>
      <w:r w:rsidR="00A0628B">
        <w:t>Ņ</w:t>
      </w:r>
      <w:r>
        <w:t xml:space="preserve">emot vērā likuma </w:t>
      </w:r>
      <w:r w:rsidRPr="00B75023">
        <w:t xml:space="preserve">„Par </w:t>
      </w:r>
      <w:r w:rsidRPr="003D6988">
        <w:t>valsts sociālo apdrošināšanu” pārejas noteikumu 95.punkt</w:t>
      </w:r>
      <w:r>
        <w:t xml:space="preserve">a saturu, Senāts secina, ka </w:t>
      </w:r>
      <w:r w:rsidRPr="003D6988">
        <w:t>šī tiesību norma noteic to, ka gadījumā, ja ienākum</w:t>
      </w:r>
      <w:r>
        <w:t>a</w:t>
      </w:r>
      <w:r w:rsidRPr="003D6988">
        <w:t xml:space="preserve"> izmaksātājs par personu, kas guvusi ienākumu no intelektuālā īpašuma, veicis sociālās apdrošināšanas </w:t>
      </w:r>
      <w:r>
        <w:t xml:space="preserve">obligātās </w:t>
      </w:r>
      <w:r w:rsidRPr="003D6988">
        <w:t>iemaksas, šīm iemaksām piemēro</w:t>
      </w:r>
      <w:r>
        <w:t>jot</w:t>
      </w:r>
      <w:r w:rsidRPr="003D6988">
        <w:t xml:space="preserve"> pašnodarbinātajam noteikto obligāto iemaksu likmi,</w:t>
      </w:r>
      <w:r>
        <w:t xml:space="preserve"> </w:t>
      </w:r>
      <w:r w:rsidRPr="003D6988">
        <w:t>šādu iemaksu veikšana ir pamats Valsts sociālās apdrošināšanas aģentūrai reģistrēt personas obligāto iemaksu objektu sociālajai apdrošināšanai un pensijas kapitālu.</w:t>
      </w:r>
      <w:r>
        <w:t xml:space="preserve"> Proti, šī tiesību norma neregulē to, kāds statuss šādā gadījumā ir atzīstams personai, kura guvusi ienākumu no intelektuālā īpašuma, bet </w:t>
      </w:r>
      <w:r w:rsidR="00A0628B">
        <w:t xml:space="preserve">tikai </w:t>
      </w:r>
      <w:r>
        <w:t>atsaucas uz tā</w:t>
      </w:r>
      <w:r w:rsidR="00A0628B">
        <w:t xml:space="preserve">das </w:t>
      </w:r>
      <w:r>
        <w:t>likmes piemērošanu, k</w:t>
      </w:r>
      <w:r w:rsidR="00A0628B">
        <w:t>āda</w:t>
      </w:r>
      <w:r>
        <w:t xml:space="preserve"> paredzēta pašnodarbinātām personām. </w:t>
      </w:r>
    </w:p>
    <w:p w14:paraId="46718A23" w14:textId="77777777" w:rsidR="00DC7884" w:rsidRDefault="00A94302" w:rsidP="002A7E50">
      <w:pPr>
        <w:spacing w:line="276" w:lineRule="auto"/>
        <w:ind w:firstLine="720"/>
        <w:jc w:val="both"/>
      </w:pPr>
      <w:r>
        <w:t xml:space="preserve">Arī likuma </w:t>
      </w:r>
      <w:r w:rsidRPr="00B75023">
        <w:t xml:space="preserve">„Par </w:t>
      </w:r>
      <w:r w:rsidRPr="003D6988">
        <w:t>valsts sociālo apdrošināšanu” pārejas noteikumu 95.punkt</w:t>
      </w:r>
      <w:r>
        <w:t xml:space="preserve">a izstrādes materiāli, uz kuriem citstarp atsaukusies arī tiesa, nenorāda uz to, ka šīs normas mērķis būtu pašnodarbinātas personas statusa noteikšana. </w:t>
      </w:r>
    </w:p>
    <w:p w14:paraId="27952910" w14:textId="12F5F45D" w:rsidR="00DC7884" w:rsidRDefault="00A94302" w:rsidP="002A7E50">
      <w:pPr>
        <w:spacing w:line="276" w:lineRule="auto"/>
        <w:ind w:firstLine="720"/>
        <w:jc w:val="both"/>
      </w:pPr>
      <w:r>
        <w:t xml:space="preserve">Proti, labklājības ministra priekšlikumā par šādas normas iekļaušanu likumā skaidrots, ka likumā „Par iedzīvotāju ienākuma nodokli” paredzēti grozījumi, kas pārejas noteikumu 163.punktā noteic, ka </w:t>
      </w:r>
      <w:r w:rsidRPr="00DA0A2E">
        <w:t xml:space="preserve">personām, kuras gūst ienākumu no samaksas par intelektuālo īpašumu (izņemot ienākumus, kurus izmaksā kolektīvā pārvaldījuma organizācija) vai no literatūras, zinātnes vai mākslas darbu, atklājumu, izgudrojumu un rūpniecisko paraugu autoru un izpildītāju darbu radīšanas, izdošanas, izpildīšanas vai citādas izmantošanas, būs tiesības nereģistrēties kā saimnieciskās darbības veicējiem. </w:t>
      </w:r>
      <w:r w:rsidR="00A0628B">
        <w:t>I</w:t>
      </w:r>
      <w:r w:rsidRPr="00DA0A2E">
        <w:t xml:space="preserve">enākuma no intelektuālā īpašuma izmaksātājs izmaksas brīdī ieturēs iedzīvotāju ienākuma nodokli no personas ienākuma no intelektuālā īpašuma. </w:t>
      </w:r>
      <w:r w:rsidR="00A0628B">
        <w:t>Tāpēc, l</w:t>
      </w:r>
      <w:r w:rsidRPr="00DA0A2E">
        <w:t xml:space="preserve">ai nodrošinātu, ka personām, kuras saņem ienākumu no intelektuālā īpašuma un nav reģistrējušās kā saimnieciskās darbības veicējas, tiktu reģistrētas valsts sociālās apdrošināšanas obligātās iemaksas, nepieciešams likumā </w:t>
      </w:r>
      <w:r>
        <w:t>„</w:t>
      </w:r>
      <w:r w:rsidRPr="00DA0A2E">
        <w:t>Par valsts sociālo apdrošināšanu” noteikt, ka Valsts sociālās apdrošināšanas aģentūra reģistrē personai obligāto iemaksu objektu sociālajai apdrošināšanai un pensijas kapitālu, atbilstoši izmaksātāja faktiski veiktajām obligātajām iemaksām no ienākuma no intelektuālā īpašuma</w:t>
      </w:r>
      <w:r w:rsidR="00B200FA">
        <w:t xml:space="preserve"> (sk. Labklājības ministra 2021.gada 12.novembra </w:t>
      </w:r>
      <w:hyperlink r:id="rId8" w:history="1">
        <w:r w:rsidR="00B200FA" w:rsidRPr="00B200FA">
          <w:rPr>
            <w:rStyle w:val="Hyperlink"/>
          </w:rPr>
          <w:t>priekšlikum</w:t>
        </w:r>
        <w:r w:rsidR="00DC7884">
          <w:rPr>
            <w:rStyle w:val="Hyperlink"/>
          </w:rPr>
          <w:t>u</w:t>
        </w:r>
      </w:hyperlink>
      <w:r w:rsidR="00B200FA">
        <w:t xml:space="preserve"> 13.Saeimas likumprojekta Nr. </w:t>
      </w:r>
      <w:hyperlink r:id="rId9" w:history="1">
        <w:r w:rsidR="00B200FA" w:rsidRPr="00B200FA">
          <w:rPr>
            <w:rStyle w:val="Hyperlink"/>
          </w:rPr>
          <w:t>1153/Lp13</w:t>
        </w:r>
      </w:hyperlink>
      <w:r w:rsidR="00B200FA">
        <w:t xml:space="preserve"> „Grozījumi likumā „Par valsts sociālo apdrošināšanu”” trešajam lasījumam)</w:t>
      </w:r>
      <w:r>
        <w:t>.</w:t>
      </w:r>
      <w:r w:rsidR="00DC7884">
        <w:t xml:space="preserve"> </w:t>
      </w:r>
    </w:p>
    <w:p w14:paraId="05563EEF" w14:textId="0102DBEE" w:rsidR="00DC7884" w:rsidRDefault="00A94302" w:rsidP="002A7E50">
      <w:pPr>
        <w:spacing w:line="276" w:lineRule="auto"/>
        <w:ind w:firstLine="720"/>
        <w:jc w:val="both"/>
      </w:pPr>
      <w:r>
        <w:t xml:space="preserve">Minētais norāda uz to, ka likuma </w:t>
      </w:r>
      <w:r w:rsidRPr="00B75023">
        <w:t xml:space="preserve">„Par </w:t>
      </w:r>
      <w:r w:rsidRPr="003D6988">
        <w:t>valsts sociālo apdrošināšanu”</w:t>
      </w:r>
      <w:r>
        <w:t xml:space="preserve"> pārejas noteikumu 95.punkta mērķis kopsakarā ar likum</w:t>
      </w:r>
      <w:r w:rsidR="00A0628B">
        <w:t>a</w:t>
      </w:r>
      <w:r>
        <w:t xml:space="preserve"> „Par iedzīvotāju ienākuma nodokli” pārejas noteikumu 163.punktu ir veidot tiesisko regulējumu, kas personai, k</w:t>
      </w:r>
      <w:r w:rsidR="00A0628B">
        <w:t>ura</w:t>
      </w:r>
      <w:r>
        <w:t xml:space="preserve"> gūst ienākumu no intelektuālā īpašuma, dod iespēju nereģistrēties kā saimnieciskās darbības veicējam, paredzot, ka šādā gadījumā nodokļus par šo personu samaksā ienākuma no intelektuālā īpašuma izmaksātājs un Valsts sociālās apdrošināšanas aģentūra reģistrē iemaksu objektu un pensiju kapitālu. </w:t>
      </w:r>
      <w:r w:rsidR="00DC7884">
        <w:t>Tikai uz to un nevis uz pašnodarbinātas personas statusa piešķiršanu ir vērsta šī norma.</w:t>
      </w:r>
    </w:p>
    <w:p w14:paraId="570EF7E2" w14:textId="011A32B3" w:rsidR="00A94302" w:rsidRDefault="00DC7884" w:rsidP="002A7E50">
      <w:pPr>
        <w:spacing w:line="276" w:lineRule="auto"/>
        <w:ind w:firstLine="720"/>
        <w:jc w:val="both"/>
      </w:pPr>
      <w:r>
        <w:t xml:space="preserve">Tādējādi </w:t>
      </w:r>
      <w:r w:rsidR="00A94302">
        <w:t xml:space="preserve">likuma </w:t>
      </w:r>
      <w:r w:rsidR="00A94302" w:rsidRPr="00B75023">
        <w:t xml:space="preserve">„Par </w:t>
      </w:r>
      <w:r w:rsidR="00A94302" w:rsidRPr="003D6988">
        <w:t>valsts sociālo apdrošināšanu”</w:t>
      </w:r>
      <w:r w:rsidR="00A94302">
        <w:t xml:space="preserve"> pārejas noteikumu 95.punkts vispār neregulē bezdarbnieka statusa potenciālai zaudēšanai svarīgo jautājumu – to, kāda persona ir uzskatāma </w:t>
      </w:r>
      <w:r w:rsidR="006D5005">
        <w:t xml:space="preserve">par </w:t>
      </w:r>
      <w:r w:rsidR="00A94302">
        <w:t xml:space="preserve">pašnodarbinātu personu likuma </w:t>
      </w:r>
      <w:r w:rsidR="00A94302" w:rsidRPr="00B75023">
        <w:t xml:space="preserve">„Par </w:t>
      </w:r>
      <w:r w:rsidR="00A94302" w:rsidRPr="003D6988">
        <w:t>valsts sociālo apdrošināšanu”</w:t>
      </w:r>
      <w:r w:rsidR="00A94302">
        <w:t xml:space="preserve"> izpratnē. To, kādai personai ir atzīstams pašnodarbinātas personas statuss, regulē citas likuma </w:t>
      </w:r>
      <w:r w:rsidR="00A94302" w:rsidRPr="00B75023">
        <w:t xml:space="preserve">„Par </w:t>
      </w:r>
      <w:r w:rsidR="00A94302" w:rsidRPr="003D6988">
        <w:t>valsts sociālo apdrošināšanu”</w:t>
      </w:r>
      <w:r w:rsidR="00A94302">
        <w:t xml:space="preserve"> normas, proti, 1.panta 3.punkts.</w:t>
      </w:r>
    </w:p>
    <w:p w14:paraId="74486F57" w14:textId="04EEEBD6" w:rsidR="00A94302" w:rsidRPr="008C2B54" w:rsidRDefault="00A94302" w:rsidP="002A7E50">
      <w:pPr>
        <w:spacing w:line="276" w:lineRule="auto"/>
        <w:ind w:firstLine="720"/>
        <w:jc w:val="both"/>
      </w:pPr>
      <w:r>
        <w:t xml:space="preserve">Līdz ar to tiesa, vērtējot, vai un kāds statuss likuma </w:t>
      </w:r>
      <w:r w:rsidRPr="00B75023">
        <w:t xml:space="preserve">„Par </w:t>
      </w:r>
      <w:r w:rsidRPr="003D6988">
        <w:t>valsts sociālo apdrošināšanu”</w:t>
      </w:r>
      <w:r>
        <w:t xml:space="preserve"> izpratnē pieteicējam atzīstams konkrētajos apstākļos, nepamatoti piemērojusi likuma </w:t>
      </w:r>
      <w:r w:rsidRPr="00B75023">
        <w:t xml:space="preserve">„Par </w:t>
      </w:r>
      <w:r w:rsidRPr="003D6988">
        <w:t>valsts sociālo apdrošināšanu”</w:t>
      </w:r>
      <w:r>
        <w:t xml:space="preserve"> pārejas noteikumu 95.punktu un kļūdaini nav piemērojusi šā likuma 1.panta 3.punktu. </w:t>
      </w:r>
    </w:p>
    <w:p w14:paraId="19E45F6F" w14:textId="77777777" w:rsidR="00A94302" w:rsidRDefault="00A94302" w:rsidP="002A7E50">
      <w:pPr>
        <w:spacing w:line="276" w:lineRule="auto"/>
        <w:ind w:firstLine="720"/>
        <w:jc w:val="both"/>
      </w:pPr>
    </w:p>
    <w:p w14:paraId="692DDE7E" w14:textId="48EAD4B9" w:rsidR="00A94302" w:rsidRDefault="00A94302" w:rsidP="002A7E50">
      <w:pPr>
        <w:spacing w:line="276" w:lineRule="auto"/>
        <w:ind w:firstLine="720"/>
        <w:jc w:val="both"/>
      </w:pPr>
      <w:r>
        <w:t>[</w:t>
      </w:r>
      <w:r w:rsidR="000508D5">
        <w:t>11</w:t>
      </w:r>
      <w:r>
        <w:t xml:space="preserve">] </w:t>
      </w:r>
      <w:r w:rsidR="00A0628B">
        <w:t>L</w:t>
      </w:r>
      <w:r>
        <w:t xml:space="preserve">ikuma </w:t>
      </w:r>
      <w:r w:rsidRPr="00B75023">
        <w:t xml:space="preserve">„Par </w:t>
      </w:r>
      <w:r w:rsidRPr="003D6988">
        <w:t>valsts sociālo apdrošināšanu”</w:t>
      </w:r>
      <w:r>
        <w:t xml:space="preserve"> 1.panta 3.pu</w:t>
      </w:r>
      <w:r w:rsidR="00A0628B">
        <w:t>nktā ir noteikts, kāda persona šā likuma izpratnē ir uzskatāma par pašnodarbināto.</w:t>
      </w:r>
      <w:r>
        <w:t xml:space="preserve"> Piemēram, noteikts, ka pašnodarbinātais ir fiziskā persona, kas reģistrējusies kā saimnieciskā darbībā gūtā ienākuma nodokļa maksātā</w:t>
      </w:r>
      <w:r w:rsidR="006D5005">
        <w:t>j</w:t>
      </w:r>
      <w:r>
        <w:t xml:space="preserve">s („h” apakšpunkts), individuālais komersants („l” apakšpunkts), mikrouzņēmuma nodokļa maksātājs („m” apakšpunkts). Attiecībā uz personām, kuras gūst ienākumu no intelektuālā īpašuma, „c” apakšpunktā noteikts, ka pašnodarbinātais ir </w:t>
      </w:r>
      <w:r w:rsidRPr="00EF5B45">
        <w:t>persona, kuras pastāvīgā dzīvesvieta ir Latvijas Republikā un kura gūst ienākumu no intelektuālā īpašuma, izņemot autortiesību mantinieku un citu autortiesību pārņēmēju, un ir reģistrējusies kā saimnieciskajā darbībā gūtā ienākuma nodokļa maksātāja</w:t>
      </w:r>
      <w:r>
        <w:t xml:space="preserve">. </w:t>
      </w:r>
    </w:p>
    <w:p w14:paraId="435C3395" w14:textId="77777777" w:rsidR="00A0628B" w:rsidRDefault="00A94302" w:rsidP="002A7E50">
      <w:pPr>
        <w:spacing w:line="276" w:lineRule="auto"/>
        <w:ind w:firstLine="720"/>
        <w:jc w:val="both"/>
      </w:pPr>
      <w:r>
        <w:t xml:space="preserve">Tādējādi, pat ja pieņemtu, ka pieteicējs konkrētajā gadījumā ir guvis ienākumu no intelektuālā īpašuma, viņu varētu uzskatīt par pašnodarbināto likuma </w:t>
      </w:r>
      <w:r w:rsidRPr="00B75023">
        <w:t xml:space="preserve">„Par </w:t>
      </w:r>
      <w:r w:rsidRPr="003D6988">
        <w:t>valsts sociālo apdrošināšanu”</w:t>
      </w:r>
      <w:r>
        <w:t xml:space="preserve"> 1.panta 3.punkta „c” apakšpunkta izpratnē tikai tad, ja viņš būtu reģistrējies </w:t>
      </w:r>
      <w:r w:rsidRPr="00EF5B45">
        <w:t>kā saimnieciskajā darbībā gūtā ienākuma nodokļa maksātāj</w:t>
      </w:r>
      <w:r>
        <w:t xml:space="preserve">s. Tomēr lietā konstatēts, ka pieteicējs nav reģistrējies </w:t>
      </w:r>
      <w:r w:rsidRPr="00EF5B45">
        <w:t>kā saimnieciskajā darbībā gūtā ienākuma nodokļa maksātāj</w:t>
      </w:r>
      <w:r>
        <w:t xml:space="preserve">s. </w:t>
      </w:r>
    </w:p>
    <w:p w14:paraId="1FBD7851" w14:textId="72BE0AB3" w:rsidR="00A94302" w:rsidRDefault="00A94302" w:rsidP="002A7E50">
      <w:pPr>
        <w:spacing w:line="276" w:lineRule="auto"/>
        <w:ind w:firstLine="720"/>
        <w:jc w:val="both"/>
      </w:pPr>
      <w:r>
        <w:t xml:space="preserve">Tas, ka pieteicēju varētu uzskatīt par pašnodarbināto likuma </w:t>
      </w:r>
      <w:r w:rsidRPr="00B75023">
        <w:t xml:space="preserve">„Par </w:t>
      </w:r>
      <w:r w:rsidRPr="003D6988">
        <w:t>valsts sociālo apdrošināšanu”</w:t>
      </w:r>
      <w:r w:rsidR="00395899">
        <w:t xml:space="preserve"> izpratnē</w:t>
      </w:r>
      <w:r>
        <w:t>, neizriet arī no pārējiem šā likuma 1.panta 3.punkta apakšpunktiem.</w:t>
      </w:r>
    </w:p>
    <w:p w14:paraId="42BD8E85" w14:textId="77777777" w:rsidR="00A94302" w:rsidRDefault="00A94302" w:rsidP="002A7E50">
      <w:pPr>
        <w:spacing w:line="276" w:lineRule="auto"/>
        <w:ind w:firstLine="720"/>
        <w:jc w:val="both"/>
      </w:pPr>
      <w:r>
        <w:t>Ievērojot minēto, Senāts secina, ka tiesa kļūdaini atzinusi, ka pieteicējam bija pašnodarbinātas personas statuss.</w:t>
      </w:r>
    </w:p>
    <w:p w14:paraId="7D116F03" w14:textId="77777777" w:rsidR="00A94302" w:rsidRDefault="00A94302" w:rsidP="002A7E50">
      <w:pPr>
        <w:spacing w:line="276" w:lineRule="auto"/>
        <w:ind w:firstLine="720"/>
        <w:jc w:val="both"/>
      </w:pPr>
    </w:p>
    <w:p w14:paraId="20DCB91B" w14:textId="4B3C5404" w:rsidR="00A94302" w:rsidRDefault="00A94302" w:rsidP="002A7E50">
      <w:pPr>
        <w:spacing w:line="276" w:lineRule="auto"/>
        <w:ind w:firstLine="720"/>
        <w:jc w:val="both"/>
      </w:pPr>
      <w:r>
        <w:t>[</w:t>
      </w:r>
      <w:r w:rsidR="000508D5">
        <w:t>12</w:t>
      </w:r>
      <w:r>
        <w:t>] No pārsūdzētā sprieduma izriet, ka tiesa pieteicēja bezdarbnieka statusa zaudēšanu atzinusi par pamatotu, jo piekritusi aģentūrai, ka pieteicējs nav izpildījis bezdarbniekam noteikto pienākumu vienas darb</w:t>
      </w:r>
      <w:r w:rsidR="00DC7884">
        <w:t xml:space="preserve">a </w:t>
      </w:r>
      <w:r>
        <w:t xml:space="preserve">dienas laikā ziņot aģentūrai par to, ka viņš vairs neatbilst bezdarbnieka statusam. </w:t>
      </w:r>
    </w:p>
    <w:p w14:paraId="4EB613C1" w14:textId="51E502B1" w:rsidR="00A94302" w:rsidRDefault="00A94302" w:rsidP="002A7E50">
      <w:pPr>
        <w:spacing w:line="276" w:lineRule="auto"/>
        <w:ind w:firstLine="720"/>
        <w:jc w:val="both"/>
      </w:pPr>
      <w:r w:rsidRPr="00B75023">
        <w:rPr>
          <w:shd w:val="clear" w:color="auto" w:fill="FFFFFF"/>
        </w:rPr>
        <w:t xml:space="preserve">Pieteicējs </w:t>
      </w:r>
      <w:r>
        <w:rPr>
          <w:shd w:val="clear" w:color="auto" w:fill="FFFFFF"/>
        </w:rPr>
        <w:t xml:space="preserve">kasācijas sūdzībā apgalvojis, ka </w:t>
      </w:r>
      <w:r w:rsidRPr="00B75023">
        <w:rPr>
          <w:shd w:val="clear" w:color="auto" w:fill="FFFFFF"/>
        </w:rPr>
        <w:t xml:space="preserve">aģentūrai sniedza informāciju par saviem gadījuma darbiem un sagaidīja, ka </w:t>
      </w:r>
      <w:r w:rsidRPr="00B75023">
        <w:t>aģentūra viņa sniegto informāciju uztvers tāpat kā Valsts sociālās apdrošināšanas aģentūra. Tiesa n</w:t>
      </w:r>
      <w:r>
        <w:t>eesot</w:t>
      </w:r>
      <w:r w:rsidRPr="00B75023">
        <w:t xml:space="preserve"> pamatojusi, k</w:t>
      </w:r>
      <w:r w:rsidR="00395899">
        <w:t>ādi</w:t>
      </w:r>
      <w:r w:rsidRPr="00B75023">
        <w:t xml:space="preserve"> </w:t>
      </w:r>
      <w:r w:rsidR="00395899">
        <w:t xml:space="preserve">apstākļi </w:t>
      </w:r>
      <w:r w:rsidRPr="00B75023">
        <w:t xml:space="preserve">apliecina, ka pieteicējs nebija </w:t>
      </w:r>
      <w:r>
        <w:t xml:space="preserve">laikus </w:t>
      </w:r>
      <w:r w:rsidRPr="00B75023">
        <w:t xml:space="preserve">sniedzis </w:t>
      </w:r>
      <w:r>
        <w:t xml:space="preserve">aģentūrai </w:t>
      </w:r>
      <w:r w:rsidRPr="00B75023">
        <w:t>pilnīgu informāciju.</w:t>
      </w:r>
    </w:p>
    <w:p w14:paraId="3A20AFE0" w14:textId="2F27BA65" w:rsidR="00A94302" w:rsidRDefault="00A94302" w:rsidP="002A7E50">
      <w:pPr>
        <w:spacing w:line="276" w:lineRule="auto"/>
        <w:ind w:firstLine="720"/>
        <w:jc w:val="both"/>
      </w:pPr>
      <w:r>
        <w:t xml:space="preserve">No lietas materiāliem konstatējams, ka pieteicējs informāciju par tulkošanas darbiem regulāri sūtīja Valsts sociālās apdrošināšanas aģentūrai, un Valsts sociālās apdrošināšanas aģentūra šo informāciju ir pieņēmusi. Kā izriet no pieteicēja paskaidrotā, Valsts sociālās apdrošināšanas aģentūra uzskatīja, ka tiktāl, ciktāl pieteicēja gadījuma darbi kopumā nepārsniedz 60 dienas, ienākumu par tiem gūšana nav šķērslis bezdarbnieka pabalsta piešķiršanai un vienīgā šo ienākumu ietekme ir tāda, ka viņam nemaksāja bezdarbnieka pabalstu par to dienu, kurā viņš veicis tulkošanas darbu. Vienlaikus bezdarbnieka pabalsta izmaksāšanas laiks pieteicējam esot pagarināts par attiecīgi tik dienām, cik </w:t>
      </w:r>
      <w:r w:rsidR="00DC7884">
        <w:t xml:space="preserve">dienas </w:t>
      </w:r>
      <w:r>
        <w:t>viņš bija sniedzis tulkošanas pakalpojumus. Šie apstākļi pieteicējam radījuši pārliecību, ka ar autoratlīdzības līgumiem saistītie gadījuma darbi nevar būt šķērslis bezdarbnieka statusam. Tomēr pēc Valsts sociālās apdrošināšanas aģentūras darbinieces ieteikuma pieteicējs informāciju par noslēgtajiem autoratlīdzības līgumiem sāka sniegt arī aģentūrai (</w:t>
      </w:r>
      <w:r w:rsidRPr="00172139">
        <w:t>sk.</w:t>
      </w:r>
      <w:r w:rsidRPr="00DE4F32">
        <w:rPr>
          <w:i/>
          <w:iCs/>
        </w:rPr>
        <w:t xml:space="preserve"> pieteicēja pieteikuma 3.–6.lap</w:t>
      </w:r>
      <w:r w:rsidR="00395899">
        <w:rPr>
          <w:i/>
          <w:iCs/>
        </w:rPr>
        <w:t>u</w:t>
      </w:r>
      <w:r w:rsidRPr="00DE4F32">
        <w:rPr>
          <w:i/>
          <w:iCs/>
        </w:rPr>
        <w:t xml:space="preserve"> un lietas 1.sējuma 60.–62</w:t>
      </w:r>
      <w:r w:rsidR="00395899">
        <w:rPr>
          <w:i/>
          <w:iCs/>
        </w:rPr>
        <w:t>.</w:t>
      </w:r>
      <w:r w:rsidRPr="00DE4F32">
        <w:rPr>
          <w:i/>
          <w:iCs/>
        </w:rPr>
        <w:t>, 69., 83., 90., 91., 103., 110., 112.lap</w:t>
      </w:r>
      <w:r w:rsidR="00395899">
        <w:rPr>
          <w:i/>
          <w:iCs/>
        </w:rPr>
        <w:t>u</w:t>
      </w:r>
      <w:r>
        <w:t>).</w:t>
      </w:r>
    </w:p>
    <w:p w14:paraId="1307F946" w14:textId="2A955783" w:rsidR="00A94302" w:rsidRDefault="00A94302" w:rsidP="002A7E50">
      <w:pPr>
        <w:spacing w:line="276" w:lineRule="auto"/>
        <w:ind w:firstLine="720"/>
        <w:jc w:val="both"/>
      </w:pPr>
      <w:r>
        <w:t xml:space="preserve">Saistībā ar pieteicēja aģentūrai sniegto informāciju tiesa konstatējusi, ka </w:t>
      </w:r>
      <w:r w:rsidRPr="00DE4F32">
        <w:t>pieteicējs par autoratlīdzības</w:t>
      </w:r>
      <w:r>
        <w:t xml:space="preserve"> </w:t>
      </w:r>
      <w:r w:rsidRPr="00DE4F32">
        <w:t>līgumu īstenošanu ziņojis aģentūrai 2022.gada 30.jūnij</w:t>
      </w:r>
      <w:r w:rsidR="00395899">
        <w:t>a</w:t>
      </w:r>
      <w:r w:rsidRPr="00DE4F32">
        <w:t xml:space="preserve"> (</w:t>
      </w:r>
      <w:r w:rsidRPr="00DE4F32">
        <w:rPr>
          <w:i/>
          <w:iCs/>
        </w:rPr>
        <w:t>lietas 1.sēj</w:t>
      </w:r>
      <w:r>
        <w:rPr>
          <w:i/>
          <w:iCs/>
        </w:rPr>
        <w:t>uma</w:t>
      </w:r>
      <w:r w:rsidRPr="00DE4F32">
        <w:rPr>
          <w:i/>
          <w:iCs/>
        </w:rPr>
        <w:t xml:space="preserve"> 152. un 153.l</w:t>
      </w:r>
      <w:r>
        <w:rPr>
          <w:i/>
          <w:iCs/>
        </w:rPr>
        <w:t>apa</w:t>
      </w:r>
      <w:r w:rsidRPr="00DE4F32">
        <w:t>),</w:t>
      </w:r>
      <w:r>
        <w:t xml:space="preserve"> </w:t>
      </w:r>
      <w:r w:rsidRPr="00DE4F32">
        <w:t>4.jūlij</w:t>
      </w:r>
      <w:r w:rsidR="00395899">
        <w:t>a</w:t>
      </w:r>
      <w:r w:rsidRPr="00DE4F32">
        <w:t xml:space="preserve"> (</w:t>
      </w:r>
      <w:r w:rsidRPr="00DE4F32">
        <w:rPr>
          <w:i/>
          <w:iCs/>
        </w:rPr>
        <w:t>lietas 1.sēj</w:t>
      </w:r>
      <w:r>
        <w:rPr>
          <w:i/>
          <w:iCs/>
        </w:rPr>
        <w:t>uma</w:t>
      </w:r>
      <w:r w:rsidRPr="00DE4F32">
        <w:rPr>
          <w:i/>
          <w:iCs/>
        </w:rPr>
        <w:t xml:space="preserve"> 162. un 165.l</w:t>
      </w:r>
      <w:r>
        <w:rPr>
          <w:i/>
          <w:iCs/>
        </w:rPr>
        <w:t>apa</w:t>
      </w:r>
      <w:r w:rsidRPr="00DE4F32">
        <w:t>), 8.jūlij</w:t>
      </w:r>
      <w:r w:rsidR="00395899">
        <w:t>a</w:t>
      </w:r>
      <w:r w:rsidRPr="00DE4F32">
        <w:t xml:space="preserve"> (</w:t>
      </w:r>
      <w:r w:rsidRPr="00DE4F32">
        <w:rPr>
          <w:i/>
          <w:iCs/>
        </w:rPr>
        <w:t>lietas 1.sēj</w:t>
      </w:r>
      <w:r w:rsidR="00395899">
        <w:rPr>
          <w:i/>
          <w:iCs/>
        </w:rPr>
        <w:t>uma</w:t>
      </w:r>
      <w:r w:rsidRPr="00DE4F32">
        <w:rPr>
          <w:i/>
          <w:iCs/>
        </w:rPr>
        <w:t xml:space="preserve"> 169.l</w:t>
      </w:r>
      <w:r>
        <w:rPr>
          <w:i/>
          <w:iCs/>
        </w:rPr>
        <w:t>apa</w:t>
      </w:r>
      <w:r w:rsidRPr="00DE4F32">
        <w:t>) un 4.august</w:t>
      </w:r>
      <w:r w:rsidR="00395899">
        <w:t>a</w:t>
      </w:r>
      <w:r w:rsidRPr="00DE4F32">
        <w:t xml:space="preserve"> (</w:t>
      </w:r>
      <w:r w:rsidRPr="00DE4F32">
        <w:rPr>
          <w:i/>
          <w:iCs/>
        </w:rPr>
        <w:t>lietas 1.sēj</w:t>
      </w:r>
      <w:r>
        <w:rPr>
          <w:i/>
          <w:iCs/>
        </w:rPr>
        <w:t>uma</w:t>
      </w:r>
      <w:r w:rsidRPr="00DE4F32">
        <w:rPr>
          <w:i/>
          <w:iCs/>
        </w:rPr>
        <w:t xml:space="preserve"> 172.l</w:t>
      </w:r>
      <w:r>
        <w:rPr>
          <w:i/>
          <w:iCs/>
        </w:rPr>
        <w:t>apa</w:t>
      </w:r>
      <w:r w:rsidRPr="00DE4F32">
        <w:t>)</w:t>
      </w:r>
      <w:r w:rsidR="00395899">
        <w:t xml:space="preserve"> e-pasta vēstulēs</w:t>
      </w:r>
      <w:r w:rsidRPr="00DE4F32">
        <w:t>. Šajās e-pasta vēstulēs pieteicējs</w:t>
      </w:r>
      <w:r>
        <w:t xml:space="preserve"> aģentūrai iesniedzis </w:t>
      </w:r>
      <w:r w:rsidRPr="00DE4F32">
        <w:t>izziņu no SIA</w:t>
      </w:r>
      <w:r>
        <w:t xml:space="preserve"> </w:t>
      </w:r>
      <w:r w:rsidRPr="00DE4F32">
        <w:t xml:space="preserve">„Nordtext” un </w:t>
      </w:r>
      <w:r>
        <w:t>paskaidrojis, ka pēc tāda paša principa</w:t>
      </w:r>
      <w:r w:rsidRPr="00DE4F32">
        <w:t>, pamatojoties uz autoratlīdzības</w:t>
      </w:r>
      <w:r>
        <w:t xml:space="preserve"> </w:t>
      </w:r>
      <w:r w:rsidRPr="00DE4F32">
        <w:t xml:space="preserve">līgumiem, </w:t>
      </w:r>
      <w:r>
        <w:t xml:space="preserve">sadarbojies arī ar </w:t>
      </w:r>
      <w:r w:rsidRPr="00DE4F32">
        <w:t>SIA „Polyglot” un SIA</w:t>
      </w:r>
      <w:r w:rsidR="00734F47">
        <w:t> </w:t>
      </w:r>
      <w:r w:rsidRPr="00DE4F32">
        <w:t>„Linearis”, ka viņam paredzēts 11.jūlijā tulkot tiesas sēdē un</w:t>
      </w:r>
      <w:r>
        <w:t xml:space="preserve"> </w:t>
      </w:r>
      <w:r w:rsidRPr="00DE4F32">
        <w:t>ka pēc SIA „Polyglot” pasūtījuma viņš 3.augustā tulkojis policijā. Tāpat pieteicējs iesniedzis</w:t>
      </w:r>
      <w:r>
        <w:t xml:space="preserve"> </w:t>
      </w:r>
      <w:r w:rsidRPr="00DE4F32">
        <w:t>aģentūrai tabulu, kurā viņš apkopojis informāciju par ieskaitījumiem viņa bankas kontā saistībā ar</w:t>
      </w:r>
      <w:r>
        <w:t xml:space="preserve"> </w:t>
      </w:r>
      <w:r w:rsidRPr="00DE4F32">
        <w:t>autoratlīdzības līgumiem 2022.gada martā, maijā un jūnijā</w:t>
      </w:r>
      <w:r>
        <w:t xml:space="preserve"> (</w:t>
      </w:r>
      <w:r w:rsidRPr="00172139">
        <w:rPr>
          <w:i/>
          <w:iCs/>
        </w:rPr>
        <w:t xml:space="preserve">Administratīvās apgabaltiesas </w:t>
      </w:r>
      <w:r w:rsidR="00395899" w:rsidRPr="00172139">
        <w:rPr>
          <w:i/>
          <w:iCs/>
        </w:rPr>
        <w:t xml:space="preserve">sprieduma </w:t>
      </w:r>
      <w:r w:rsidRPr="00172139">
        <w:rPr>
          <w:i/>
          <w:iCs/>
        </w:rPr>
        <w:t>4.6.punk</w:t>
      </w:r>
      <w:r w:rsidR="00395899" w:rsidRPr="00172139">
        <w:rPr>
          <w:i/>
          <w:iCs/>
        </w:rPr>
        <w:t>t</w:t>
      </w:r>
      <w:r w:rsidRPr="00172139">
        <w:rPr>
          <w:i/>
          <w:iCs/>
        </w:rPr>
        <w:t>s, rajona tiesas sprieduma 11.punkts</w:t>
      </w:r>
      <w:r>
        <w:t>)</w:t>
      </w:r>
      <w:r w:rsidRPr="00DE4F32">
        <w:t>.</w:t>
      </w:r>
      <w:r>
        <w:t xml:space="preserve"> </w:t>
      </w:r>
    </w:p>
    <w:p w14:paraId="33F29E30" w14:textId="7FDE42D4" w:rsidR="00A94302" w:rsidRDefault="00A94302" w:rsidP="002A7E50">
      <w:pPr>
        <w:spacing w:line="276" w:lineRule="auto"/>
        <w:ind w:firstLine="720"/>
        <w:jc w:val="both"/>
      </w:pPr>
      <w:r>
        <w:t>No tiesas konstatētā secināms, ka pieteicējs informēja aģentūru par autoratlīdzības līgumiem un saistībā ar tiem gūtajiem ienākumiem. Tomēr no tiesas motivācijas izriet, ka paziņošana nav bijusi pienācīga, jo pieteicējs aģentūrai par šiem līgumiem nav ziņojis vienas darb</w:t>
      </w:r>
      <w:r w:rsidR="007B70F8">
        <w:t xml:space="preserve">a </w:t>
      </w:r>
      <w:r>
        <w:t xml:space="preserve">dienas laikā. Proti, tiesa atzinusi, ka pieteicējs nav izpildījis </w:t>
      </w:r>
      <w:r w:rsidRPr="00270DE7">
        <w:t xml:space="preserve">Bezdarbnieku un darba meklētāju atbalsta likuma 14.panta pirmās daļas 5.punkta </w:t>
      </w:r>
      <w:r>
        <w:t>„</w:t>
      </w:r>
      <w:r w:rsidRPr="00270DE7">
        <w:t xml:space="preserve">a” apakšpunktā </w:t>
      </w:r>
      <w:r>
        <w:t xml:space="preserve">noteikto </w:t>
      </w:r>
      <w:r w:rsidRPr="00270DE7">
        <w:t>bezdarbnieka</w:t>
      </w:r>
      <w:r>
        <w:t xml:space="preserve"> </w:t>
      </w:r>
      <w:r w:rsidRPr="00270DE7">
        <w:t>pienākum</w:t>
      </w:r>
      <w:r>
        <w:t>u</w:t>
      </w:r>
      <w:r w:rsidRPr="00270DE7">
        <w:t xml:space="preserve"> ziņot aģentūrai vienas darba dienas laikā, ja persona vairs neatbilst šā likuma 10.panta</w:t>
      </w:r>
      <w:r>
        <w:t xml:space="preserve"> </w:t>
      </w:r>
      <w:r w:rsidRPr="00270DE7">
        <w:t>pirmās daļas 2.punktā minētajiem bezdarbnieka statusa iegūšanas nosacījumiem</w:t>
      </w:r>
      <w:r>
        <w:t xml:space="preserve"> (ir </w:t>
      </w:r>
      <w:r w:rsidR="00395899">
        <w:t xml:space="preserve">ieguvusi </w:t>
      </w:r>
      <w:r>
        <w:t>pašnodarbinātā statusu).</w:t>
      </w:r>
    </w:p>
    <w:p w14:paraId="7DAB7445" w14:textId="4852964F" w:rsidR="00A94302" w:rsidRDefault="00A94302" w:rsidP="002A7E50">
      <w:pPr>
        <w:spacing w:line="276" w:lineRule="auto"/>
        <w:ind w:firstLine="720"/>
        <w:jc w:val="both"/>
      </w:pPr>
      <w:r>
        <w:t>Šajā sakarā Senāts vērš uzmanību uz iepriekš secināto, ka gan iestāde, gan tiesa kļūdaini atzinusi, ka pieteicēja saskaņā ar autoratlīdzību līgumiem veiktie gadījuma darbi viņam radīja pašnodarbinātā statusu. Līdz ar to nepamatoti ir pārmest pieteicējam, ka viņš vienas darb</w:t>
      </w:r>
      <w:r w:rsidR="00DC7884">
        <w:t xml:space="preserve">a </w:t>
      </w:r>
      <w:r>
        <w:t xml:space="preserve">dienas laikā nav paziņojis aģentūrai par pašnodarbinātā statusa iegūšanu. </w:t>
      </w:r>
    </w:p>
    <w:p w14:paraId="35987D4B" w14:textId="0353E7D0" w:rsidR="00A94302" w:rsidRDefault="00A94302" w:rsidP="002A7E50">
      <w:pPr>
        <w:spacing w:line="276" w:lineRule="auto"/>
        <w:ind w:firstLine="720"/>
        <w:jc w:val="both"/>
      </w:pPr>
      <w:r>
        <w:t>Turklāt, pat ja būtu konstatējams, ka pieteicējam sakarā ar attiecīgajiem gadījuma darbiem būtu atzīstams cits statuss, kas, iespējams, pamatotu bezdarbnieka statusa zaudēšanu, apsverams būtu jautājums</w:t>
      </w:r>
      <w:r w:rsidR="007B70F8">
        <w:t>,</w:t>
      </w:r>
      <w:r>
        <w:t xml:space="preserve"> vai tad, ja pat iestādei un tiesai ir sarežģīti konstatēt pieteicēja tiesisko statusu un bezdarbnieka statusa zaudēšanas tiesisko pamatu, ir saprātīgi pārmest bezdarbniekam, ka viņš vienas darb</w:t>
      </w:r>
      <w:r w:rsidR="008E11C1">
        <w:t xml:space="preserve">a </w:t>
      </w:r>
      <w:r>
        <w:t xml:space="preserve">dienas laikā nav sapratis, ka viņam ir konkrēts statuss, par kuru jāziņo aģentūrai. </w:t>
      </w:r>
    </w:p>
    <w:p w14:paraId="360B7466" w14:textId="77777777" w:rsidR="00A94302" w:rsidRDefault="00A94302" w:rsidP="002A7E50">
      <w:pPr>
        <w:spacing w:line="276" w:lineRule="auto"/>
        <w:ind w:firstLine="720"/>
        <w:jc w:val="both"/>
      </w:pPr>
    </w:p>
    <w:p w14:paraId="707D31D6" w14:textId="605E2DD5" w:rsidR="00A94302" w:rsidRDefault="00A94302" w:rsidP="002A7E50">
      <w:pPr>
        <w:spacing w:line="276" w:lineRule="auto"/>
        <w:ind w:firstLine="720"/>
        <w:jc w:val="both"/>
      </w:pPr>
      <w:r>
        <w:t>[</w:t>
      </w:r>
      <w:r w:rsidR="000508D5">
        <w:t>13</w:t>
      </w:r>
      <w:r>
        <w:t>] Apkopojot minēto, Senāts secina, ka centrālie tiesas apsvērumi, kuru dēļ tā atzinusi, ka pieteikums ir noraidāms, ir balstīti kļūdainā tiesību normu piemērošanā.</w:t>
      </w:r>
    </w:p>
    <w:p w14:paraId="0DEDD535" w14:textId="683C811A" w:rsidR="00A94302" w:rsidRDefault="00A94302" w:rsidP="002A7E50">
      <w:pPr>
        <w:spacing w:line="276" w:lineRule="auto"/>
        <w:ind w:firstLine="720"/>
        <w:jc w:val="both"/>
      </w:pPr>
      <w:r>
        <w:t>Tas ir pamats tiesas sprieduma atcelšanai un lietas nodošanai jaunai izskatīšanai Administratīvaj</w:t>
      </w:r>
      <w:r w:rsidR="00D53E75">
        <w:t>ai</w:t>
      </w:r>
      <w:r>
        <w:t xml:space="preserve"> apgabalties</w:t>
      </w:r>
      <w:r w:rsidR="00A0628B">
        <w:t>ai</w:t>
      </w:r>
      <w:r>
        <w:t xml:space="preserve">. </w:t>
      </w:r>
    </w:p>
    <w:p w14:paraId="78190C78" w14:textId="77777777" w:rsidR="00A94302" w:rsidRDefault="00A94302" w:rsidP="002A7E50">
      <w:pPr>
        <w:spacing w:line="276" w:lineRule="auto"/>
        <w:ind w:firstLine="720"/>
        <w:jc w:val="both"/>
      </w:pPr>
    </w:p>
    <w:p w14:paraId="74005CF7" w14:textId="0C32F153" w:rsidR="00A94302" w:rsidRDefault="00A94302" w:rsidP="002A7E50">
      <w:pPr>
        <w:spacing w:line="276" w:lineRule="auto"/>
        <w:ind w:firstLine="720"/>
        <w:jc w:val="both"/>
      </w:pPr>
      <w:r>
        <w:t>[</w:t>
      </w:r>
      <w:r w:rsidR="000508D5">
        <w:t>14</w:t>
      </w:r>
      <w:r>
        <w:t xml:space="preserve">] Papildus norādāms, ka kļūdains ir pieteicēja uzskats, ka </w:t>
      </w:r>
      <w:r>
        <w:rPr>
          <w:shd w:val="clear" w:color="auto" w:fill="FFFFFF"/>
        </w:rPr>
        <w:t xml:space="preserve">šajā lietā </w:t>
      </w:r>
      <w:r w:rsidRPr="00B75023">
        <w:t xml:space="preserve">attiecībā uz </w:t>
      </w:r>
      <w:r>
        <w:t>viņa</w:t>
      </w:r>
      <w:r w:rsidRPr="00B75023">
        <w:t xml:space="preserve"> gadījuma darbiem vajadzēja piemērot likuma „Par apdrošināšanu bezdarba gadījumam” 9.panta pirmo un otro daļu</w:t>
      </w:r>
      <w:r>
        <w:t xml:space="preserve">. </w:t>
      </w:r>
    </w:p>
    <w:p w14:paraId="4CFB55DB" w14:textId="1580A4FD" w:rsidR="00A94302" w:rsidRDefault="00A94302" w:rsidP="002A7E50">
      <w:pPr>
        <w:spacing w:line="276" w:lineRule="auto"/>
        <w:ind w:firstLine="720"/>
        <w:jc w:val="both"/>
      </w:pPr>
      <w:r>
        <w:t>Šīs tiesību normas noteic, ka b</w:t>
      </w:r>
      <w:r w:rsidRPr="00B13E31">
        <w:t>ezdarbnieka pabalsta izmaksas ilgums ir astoņi mēneši 12 mēnešu periodā no pabalsta piešķiršanas dienas. Ja 12 mēnešu periodā personai bezdarbnieka pabalsts tiek piešķirts atkārtoti, to piešķir, ņemot vērā šajā periodā iepriekš piešķirto bezdarbnieka pabalstu saņemšanas ilgumu dienās.</w:t>
      </w:r>
      <w:r>
        <w:t xml:space="preserve"> Tādējādi šīs tiesību normas regulē bezdarbnieka pabalsta izmaksas ilgumu. Tās neregulē bezdarbnieka statusa zaudēšanas pamatus vai to, kādos gadījumos personai ir atzīstams pašnodarbinātā statuss likuma „Par valsts sociālo apdrošināšanu” izpratnē. Izskatāmajā lietā nav strīda par bezdarbnieka pabalsta ilgumu, bet gan par to, vai aģentūra pamatoti atzinusi, ka pieteicējs ir zaudējis bezdarbnieka statusu. Līdz ar to pieteicēja norādītās </w:t>
      </w:r>
      <w:r w:rsidRPr="00B75023">
        <w:t xml:space="preserve">likuma „Par apdrošināšanu bezdarba gadījumam” </w:t>
      </w:r>
      <w:r>
        <w:t>normas izskatāmajā lietā nav piemērojamas.</w:t>
      </w:r>
    </w:p>
    <w:p w14:paraId="6119A293" w14:textId="19CEC749" w:rsidR="00A94302" w:rsidRDefault="00A94302" w:rsidP="002A7E50">
      <w:pPr>
        <w:spacing w:line="276" w:lineRule="auto"/>
        <w:ind w:firstLine="720"/>
        <w:jc w:val="both"/>
      </w:pPr>
      <w:r>
        <w:t xml:space="preserve">Tāpat nevar piekrist arī pieteicēja pārmetumiem tiesai, ka tā </w:t>
      </w:r>
      <w:r w:rsidR="00172139">
        <w:t xml:space="preserve">nepamatoti </w:t>
      </w:r>
      <w:r>
        <w:t xml:space="preserve">nav ņēmusi vērā ziņas par viņa iepriekšējo nodarbinātību darbinieka statusā un darba meklētāja dienasgrāmatas, kas apliecinot, ka arī bezdarbnieka statusa laikā viņš centies atrast algotu darbu, lai dibinātu darba tiesiskās attiecības Darba likuma izpratnē. No tiesību normām neizriet, ka, vērtējot to, vai aģentūra pamatoti atzinusi pieteicēja bezdarbnieka statusu par zaudētu, </w:t>
      </w:r>
      <w:r w:rsidR="00395899">
        <w:t xml:space="preserve">ir piešķirama </w:t>
      </w:r>
      <w:r>
        <w:t>nozīme pieteicēja iepriekšējām darba attiecībām un vēlmei savu profesionālo dzīvi saistīt tieši ar algotu darbu.</w:t>
      </w:r>
    </w:p>
    <w:p w14:paraId="2330567B" w14:textId="7431AA5E" w:rsidR="00172139" w:rsidRDefault="00172139" w:rsidP="002A7E50">
      <w:pPr>
        <w:spacing w:line="276" w:lineRule="auto"/>
        <w:ind w:firstLine="720"/>
        <w:jc w:val="both"/>
      </w:pPr>
      <w:r>
        <w:t>Ņemot vērā, ka Senāts jau atzina, ka apgabaltiesas spriedums ir atceļams, pārējiem kasācijas sūdzības iebildumiem pievērsties nav lietderīgi.</w:t>
      </w:r>
    </w:p>
    <w:p w14:paraId="020875A6" w14:textId="77777777" w:rsidR="00172139" w:rsidRDefault="00172139" w:rsidP="002A7E50">
      <w:pPr>
        <w:spacing w:line="276" w:lineRule="auto"/>
        <w:ind w:firstLine="720"/>
        <w:jc w:val="both"/>
      </w:pPr>
    </w:p>
    <w:p w14:paraId="2F543DB0" w14:textId="6CC721DB" w:rsidR="00F51221" w:rsidRPr="00F51221" w:rsidRDefault="00F51221" w:rsidP="002A7E50">
      <w:pPr>
        <w:spacing w:line="276" w:lineRule="auto"/>
        <w:ind w:firstLine="720"/>
        <w:jc w:val="both"/>
      </w:pPr>
      <w:r>
        <w:t>[15</w:t>
      </w:r>
      <w:r w:rsidR="00A40976">
        <w:t xml:space="preserve">] </w:t>
      </w:r>
      <w:r w:rsidR="00D53E75">
        <w:t>P</w:t>
      </w:r>
      <w:r>
        <w:t xml:space="preserve">ieteicējs Senātā ir iesniedzis vēstuli, kurā norādītos pieteicēja darba attiecību aspektus ir lūdzis Senātu ņemt vērā, izskatot lietu. </w:t>
      </w:r>
      <w:r w:rsidRPr="00F51221">
        <w:t xml:space="preserve">Izvērtējot minēto </w:t>
      </w:r>
      <w:r>
        <w:t>vēstuli</w:t>
      </w:r>
      <w:r w:rsidRPr="00F51221">
        <w:t xml:space="preserve">, konstatējams, ka </w:t>
      </w:r>
      <w:r w:rsidR="00A40976" w:rsidRPr="00A40976">
        <w:t>tajā ir norādīti jauni, iepriekš kasācijas sūdzībā neminēti argumenti</w:t>
      </w:r>
      <w:r w:rsidRPr="00F51221">
        <w:t xml:space="preserve"> un tādēļ </w:t>
      </w:r>
      <w:r w:rsidR="004C6811">
        <w:t xml:space="preserve">tā </w:t>
      </w:r>
      <w:r w:rsidRPr="00F51221">
        <w:t>pēc būtības ir uzskatām</w:t>
      </w:r>
      <w:r>
        <w:t>a</w:t>
      </w:r>
      <w:r w:rsidRPr="00F51221">
        <w:t xml:space="preserve"> par kasācijas sūdzības papildinājumiem. Ievērojot to, ka Administratīvā procesa likuma normas nepieļauj kasācijas sūdzības papildinājumu iesniegšanu pēc likuma 329.panta pirmajā daļā kasācijas sūdzības iesniegšanai noteiktā termiņa beigām, </w:t>
      </w:r>
      <w:r>
        <w:t>minētā vēstule</w:t>
      </w:r>
      <w:r w:rsidRPr="00F51221">
        <w:t xml:space="preserve"> nav pievienojam</w:t>
      </w:r>
      <w:r>
        <w:t>a</w:t>
      </w:r>
      <w:r w:rsidRPr="00F51221">
        <w:t xml:space="preserve"> lietai. Elektroniski iesniegtie dokumenti saskaņā ar Administratīvā procesa likuma 114.</w:t>
      </w:r>
      <w:r w:rsidRPr="00F51221">
        <w:rPr>
          <w:vertAlign w:val="superscript"/>
        </w:rPr>
        <w:t>1</w:t>
      </w:r>
      <w:r w:rsidRPr="00F51221">
        <w:t>panta otro daļu pieteicēja</w:t>
      </w:r>
      <w:r>
        <w:t>m</w:t>
      </w:r>
      <w:r w:rsidRPr="00F51221">
        <w:t xml:space="preserve"> netiek atdoti.</w:t>
      </w:r>
    </w:p>
    <w:p w14:paraId="2B036506" w14:textId="7FDB4E20" w:rsidR="00A94302" w:rsidRPr="00B75023" w:rsidRDefault="00A94302" w:rsidP="002A7E50">
      <w:pPr>
        <w:spacing w:line="276" w:lineRule="auto"/>
        <w:ind w:firstLine="720"/>
        <w:jc w:val="both"/>
      </w:pPr>
    </w:p>
    <w:p w14:paraId="3C476328" w14:textId="77777777" w:rsidR="00A94302" w:rsidRPr="008427D5" w:rsidRDefault="00A94302" w:rsidP="002A7E50">
      <w:pPr>
        <w:shd w:val="clear" w:color="auto" w:fill="FFFFFF"/>
        <w:spacing w:line="276" w:lineRule="auto"/>
        <w:jc w:val="center"/>
        <w:rPr>
          <w:b/>
        </w:rPr>
      </w:pPr>
      <w:r w:rsidRPr="008427D5">
        <w:rPr>
          <w:b/>
        </w:rPr>
        <w:t xml:space="preserve">Rezolutīvā daļa </w:t>
      </w:r>
    </w:p>
    <w:p w14:paraId="19B3D66B" w14:textId="77777777" w:rsidR="00A94302" w:rsidRPr="008427D5" w:rsidRDefault="00A94302" w:rsidP="002A7E50">
      <w:pPr>
        <w:shd w:val="clear" w:color="auto" w:fill="FFFFFF"/>
        <w:spacing w:line="276" w:lineRule="auto"/>
        <w:jc w:val="center"/>
        <w:rPr>
          <w:b/>
        </w:rPr>
      </w:pPr>
    </w:p>
    <w:p w14:paraId="751EF64D" w14:textId="77777777" w:rsidR="00172139" w:rsidRPr="00677C50" w:rsidRDefault="00172139" w:rsidP="002A7E50">
      <w:pPr>
        <w:shd w:val="clear" w:color="auto" w:fill="FFFFFF"/>
        <w:spacing w:line="276" w:lineRule="auto"/>
        <w:ind w:firstLine="720"/>
        <w:jc w:val="both"/>
        <w:rPr>
          <w:rFonts w:asciiTheme="majorBidi" w:hAnsiTheme="majorBidi" w:cstheme="majorBidi"/>
        </w:rPr>
      </w:pPr>
      <w:r w:rsidRPr="00677C50">
        <w:rPr>
          <w:rFonts w:asciiTheme="majorBidi" w:hAnsiTheme="majorBidi" w:cstheme="majorBidi"/>
        </w:rPr>
        <w:t xml:space="preserve">Pamatojoties uz </w:t>
      </w:r>
      <w:r w:rsidRPr="00677C50">
        <w:rPr>
          <w:rFonts w:asciiTheme="majorBidi" w:eastAsiaTheme="minorHAnsi" w:hAnsiTheme="majorBidi" w:cstheme="majorBidi"/>
          <w:lang w:eastAsia="en-US"/>
        </w:rPr>
        <w:t>Administratīvā procesa likuma 129.</w:t>
      </w:r>
      <w:r w:rsidRPr="00677C50">
        <w:rPr>
          <w:rFonts w:asciiTheme="majorBidi" w:eastAsiaTheme="minorHAnsi" w:hAnsiTheme="majorBidi" w:cstheme="majorBidi"/>
          <w:vertAlign w:val="superscript"/>
          <w:lang w:eastAsia="en-US"/>
        </w:rPr>
        <w:t>1</w:t>
      </w:r>
      <w:r w:rsidRPr="00677C50">
        <w:rPr>
          <w:rFonts w:asciiTheme="majorBidi" w:eastAsiaTheme="minorHAnsi" w:hAnsiTheme="majorBidi" w:cstheme="majorBidi"/>
          <w:lang w:eastAsia="en-US"/>
        </w:rPr>
        <w:t>panta pirmās daļas 1.punktu, 348.panta pirmās daļas 2.punktu un 351.pantu</w:t>
      </w:r>
      <w:r w:rsidRPr="00677C50">
        <w:rPr>
          <w:rFonts w:asciiTheme="majorBidi" w:hAnsiTheme="majorBidi" w:cstheme="majorBidi"/>
        </w:rPr>
        <w:t>, Senāts</w:t>
      </w:r>
    </w:p>
    <w:p w14:paraId="3FDBEB9F" w14:textId="77777777" w:rsidR="00172139" w:rsidRPr="00677C50" w:rsidRDefault="00172139" w:rsidP="002A7E50">
      <w:pPr>
        <w:keepNext/>
        <w:spacing w:line="276" w:lineRule="auto"/>
        <w:jc w:val="center"/>
        <w:rPr>
          <w:rFonts w:asciiTheme="majorBidi" w:hAnsiTheme="majorBidi" w:cstheme="majorBidi"/>
          <w:b/>
        </w:rPr>
      </w:pPr>
    </w:p>
    <w:p w14:paraId="72EB1225" w14:textId="77777777" w:rsidR="00172139" w:rsidRPr="001353CF" w:rsidRDefault="00172139" w:rsidP="002A7E50">
      <w:pPr>
        <w:keepNext/>
        <w:spacing w:line="276" w:lineRule="auto"/>
        <w:jc w:val="center"/>
        <w:rPr>
          <w:rFonts w:asciiTheme="majorBidi" w:hAnsiTheme="majorBidi" w:cstheme="majorBidi"/>
          <w:b/>
          <w:color w:val="000000" w:themeColor="text1"/>
        </w:rPr>
      </w:pPr>
      <w:r w:rsidRPr="001353CF">
        <w:rPr>
          <w:rFonts w:asciiTheme="majorBidi" w:hAnsiTheme="majorBidi" w:cstheme="majorBidi"/>
          <w:b/>
          <w:color w:val="000000" w:themeColor="text1"/>
        </w:rPr>
        <w:t>nosprieda</w:t>
      </w:r>
    </w:p>
    <w:p w14:paraId="3F23F80C" w14:textId="77777777" w:rsidR="00172139" w:rsidRPr="001353CF" w:rsidRDefault="00172139" w:rsidP="002A7E50">
      <w:pPr>
        <w:keepNext/>
        <w:spacing w:line="276" w:lineRule="auto"/>
        <w:jc w:val="center"/>
        <w:rPr>
          <w:rFonts w:asciiTheme="majorBidi" w:hAnsiTheme="majorBidi" w:cstheme="majorBidi"/>
          <w:b/>
          <w:color w:val="000000" w:themeColor="text1"/>
          <w:highlight w:val="yellow"/>
        </w:rPr>
      </w:pPr>
    </w:p>
    <w:p w14:paraId="61EFBFB2" w14:textId="3098C5A1" w:rsidR="00172139" w:rsidRPr="001353CF" w:rsidRDefault="00172139" w:rsidP="002A7E50">
      <w:pPr>
        <w:spacing w:line="276" w:lineRule="auto"/>
        <w:ind w:firstLine="720"/>
        <w:jc w:val="both"/>
        <w:rPr>
          <w:rFonts w:asciiTheme="majorBidi" w:hAnsiTheme="majorBidi" w:cstheme="majorBidi"/>
          <w:color w:val="000000" w:themeColor="text1"/>
        </w:rPr>
      </w:pPr>
      <w:r w:rsidRPr="001353CF">
        <w:rPr>
          <w:rFonts w:asciiTheme="majorBidi" w:hAnsiTheme="majorBidi" w:cstheme="majorBidi"/>
          <w:color w:val="000000" w:themeColor="text1"/>
        </w:rPr>
        <w:t>atcelt Administratīvās apgabaltiesas 2024.gada 1</w:t>
      </w:r>
      <w:r>
        <w:rPr>
          <w:rFonts w:asciiTheme="majorBidi" w:hAnsiTheme="majorBidi" w:cstheme="majorBidi"/>
          <w:color w:val="000000" w:themeColor="text1"/>
        </w:rPr>
        <w:t>5</w:t>
      </w:r>
      <w:r w:rsidRPr="001353CF">
        <w:rPr>
          <w:rFonts w:asciiTheme="majorBidi" w:hAnsiTheme="majorBidi" w:cstheme="majorBidi"/>
          <w:color w:val="000000" w:themeColor="text1"/>
        </w:rPr>
        <w:t>.</w:t>
      </w:r>
      <w:r>
        <w:rPr>
          <w:rFonts w:asciiTheme="majorBidi" w:hAnsiTheme="majorBidi" w:cstheme="majorBidi"/>
          <w:color w:val="000000" w:themeColor="text1"/>
        </w:rPr>
        <w:t>jūlija</w:t>
      </w:r>
      <w:r w:rsidRPr="001353CF">
        <w:rPr>
          <w:rFonts w:asciiTheme="majorBidi" w:hAnsiTheme="majorBidi" w:cstheme="majorBidi"/>
          <w:color w:val="000000" w:themeColor="text1"/>
        </w:rPr>
        <w:t xml:space="preserve"> spriedumu un nodot lietu jaunai izskatīšanai apelācijas instances tiesai;</w:t>
      </w:r>
    </w:p>
    <w:p w14:paraId="4599F99D" w14:textId="50FA9D27" w:rsidR="00172139" w:rsidRPr="001353CF" w:rsidRDefault="00172139" w:rsidP="002A7E50">
      <w:pPr>
        <w:spacing w:line="276" w:lineRule="auto"/>
        <w:ind w:firstLine="720"/>
        <w:jc w:val="both"/>
        <w:rPr>
          <w:rFonts w:asciiTheme="majorBidi" w:hAnsiTheme="majorBidi" w:cstheme="majorBidi"/>
          <w:color w:val="000000" w:themeColor="text1"/>
        </w:rPr>
      </w:pPr>
      <w:r w:rsidRPr="001353CF">
        <w:rPr>
          <w:rFonts w:asciiTheme="majorBidi" w:hAnsiTheme="majorBidi" w:cstheme="majorBidi"/>
          <w:color w:val="000000" w:themeColor="text1"/>
        </w:rPr>
        <w:t xml:space="preserve">atmaksāt </w:t>
      </w:r>
      <w:r w:rsidR="0093618F">
        <w:t xml:space="preserve">[pers. A] </w:t>
      </w:r>
      <w:r w:rsidRPr="001353CF">
        <w:rPr>
          <w:rFonts w:asciiTheme="majorBidi" w:hAnsiTheme="majorBidi" w:cstheme="majorBidi"/>
          <w:color w:val="000000" w:themeColor="text1"/>
        </w:rPr>
        <w:t>drošības naudu 70 </w:t>
      </w:r>
      <w:r w:rsidRPr="001353CF">
        <w:rPr>
          <w:rFonts w:asciiTheme="majorBidi" w:hAnsiTheme="majorBidi" w:cstheme="majorBidi"/>
          <w:i/>
          <w:color w:val="000000" w:themeColor="text1"/>
        </w:rPr>
        <w:t>euro</w:t>
      </w:r>
      <w:r w:rsidRPr="001353CF">
        <w:rPr>
          <w:rFonts w:asciiTheme="majorBidi" w:hAnsiTheme="majorBidi" w:cstheme="majorBidi"/>
          <w:color w:val="000000" w:themeColor="text1"/>
        </w:rPr>
        <w:t>.</w:t>
      </w:r>
    </w:p>
    <w:p w14:paraId="3F09CFBB" w14:textId="77777777" w:rsidR="00172139" w:rsidRPr="001353CF" w:rsidRDefault="00172139" w:rsidP="002A7E50">
      <w:pPr>
        <w:spacing w:line="276" w:lineRule="auto"/>
        <w:ind w:firstLine="720"/>
        <w:jc w:val="both"/>
        <w:rPr>
          <w:rFonts w:asciiTheme="majorBidi" w:hAnsiTheme="majorBidi" w:cstheme="majorBidi"/>
          <w:color w:val="000000" w:themeColor="text1"/>
        </w:rPr>
      </w:pPr>
    </w:p>
    <w:p w14:paraId="1BAFA6D7" w14:textId="7DE2AE7F" w:rsidR="003A62BD" w:rsidRPr="0093618F" w:rsidRDefault="00172139" w:rsidP="002A7E50">
      <w:pPr>
        <w:spacing w:line="276" w:lineRule="auto"/>
        <w:ind w:firstLine="720"/>
        <w:jc w:val="both"/>
        <w:rPr>
          <w:rFonts w:asciiTheme="majorBidi" w:hAnsiTheme="majorBidi" w:cstheme="majorBidi"/>
          <w:bCs/>
          <w:color w:val="000000" w:themeColor="text1"/>
        </w:rPr>
      </w:pPr>
      <w:r w:rsidRPr="001353CF">
        <w:rPr>
          <w:rFonts w:asciiTheme="majorBidi" w:hAnsiTheme="majorBidi" w:cstheme="majorBidi"/>
          <w:color w:val="000000" w:themeColor="text1"/>
        </w:rPr>
        <w:t>Spriedums nav pārsūdzams.</w:t>
      </w:r>
    </w:p>
    <w:p w14:paraId="2E0AD62E" w14:textId="77777777" w:rsidR="00172139" w:rsidRDefault="00172139" w:rsidP="00172139">
      <w:pPr>
        <w:spacing w:line="276" w:lineRule="auto"/>
        <w:ind w:firstLine="720"/>
        <w:jc w:val="both"/>
      </w:pPr>
    </w:p>
    <w:p w14:paraId="70C76791" w14:textId="77777777" w:rsidR="00172139" w:rsidRDefault="00172139" w:rsidP="00172139">
      <w:pPr>
        <w:spacing w:line="276" w:lineRule="auto"/>
        <w:ind w:firstLine="720"/>
        <w:jc w:val="both"/>
      </w:pPr>
    </w:p>
    <w:p w14:paraId="692BEF76" w14:textId="77777777" w:rsidR="00172139" w:rsidRDefault="00172139"/>
    <w:sectPr w:rsidR="00172139" w:rsidSect="00AC29C9">
      <w:footerReference w:type="default" r:id="rId10"/>
      <w:pgSz w:w="12240" w:h="15840"/>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DFA18" w14:textId="77777777" w:rsidR="00780CB9" w:rsidRDefault="00780CB9">
      <w:r>
        <w:separator/>
      </w:r>
    </w:p>
  </w:endnote>
  <w:endnote w:type="continuationSeparator" w:id="0">
    <w:p w14:paraId="6FC75F55" w14:textId="77777777" w:rsidR="00780CB9" w:rsidRDefault="00780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0943" w14:textId="68FF8634" w:rsidR="00A94302" w:rsidRPr="009F7ACE" w:rsidRDefault="00A94302" w:rsidP="009F7ACE">
    <w:pPr>
      <w:pStyle w:val="Footer"/>
      <w:jc w:val="center"/>
      <w:rPr>
        <w:sz w:val="20"/>
        <w:szCs w:val="20"/>
      </w:rPr>
    </w:pPr>
    <w:r>
      <w:rPr>
        <w:rStyle w:val="PageNumber"/>
        <w:sz w:val="20"/>
        <w:szCs w:val="20"/>
      </w:rPr>
      <w:fldChar w:fldCharType="begin"/>
    </w:r>
    <w:r>
      <w:rPr>
        <w:rStyle w:val="PageNumber"/>
        <w:sz w:val="20"/>
        <w:szCs w:val="20"/>
      </w:rPr>
      <w:instrText xml:space="preserve">PAGE  </w:instrText>
    </w:r>
    <w:r>
      <w:rPr>
        <w:rStyle w:val="PageNumber"/>
        <w:sz w:val="20"/>
        <w:szCs w:val="20"/>
      </w:rPr>
      <w:fldChar w:fldCharType="separate"/>
    </w:r>
    <w:r>
      <w:rPr>
        <w:rStyle w:val="PageNumber"/>
        <w:sz w:val="20"/>
        <w:szCs w:val="20"/>
      </w:rPr>
      <w:t>1</w:t>
    </w:r>
    <w:r>
      <w:rPr>
        <w:rStyle w:val="PageNumber"/>
        <w:sz w:val="20"/>
        <w:szCs w:val="20"/>
      </w:rPr>
      <w:fldChar w:fldCharType="end"/>
    </w:r>
    <w:r>
      <w:rPr>
        <w:rStyle w:val="PageNumber"/>
        <w:sz w:val="20"/>
        <w:szCs w:val="20"/>
      </w:rPr>
      <w:t xml:space="preserve"> no </w:t>
    </w:r>
    <w:r>
      <w:rPr>
        <w:rStyle w:val="PageNumber"/>
        <w:noProof/>
        <w:sz w:val="20"/>
        <w:szCs w:val="20"/>
      </w:rPr>
      <w:fldChar w:fldCharType="begin"/>
    </w:r>
    <w:r>
      <w:rPr>
        <w:rStyle w:val="PageNumber"/>
        <w:noProof/>
        <w:sz w:val="20"/>
        <w:szCs w:val="20"/>
      </w:rPr>
      <w:instrText xml:space="preserve"> SECTIONPAGES   \* MERGEFORMAT </w:instrText>
    </w:r>
    <w:r>
      <w:rPr>
        <w:rStyle w:val="PageNumber"/>
        <w:noProof/>
        <w:sz w:val="20"/>
        <w:szCs w:val="20"/>
      </w:rPr>
      <w:fldChar w:fldCharType="separate"/>
    </w:r>
    <w:r w:rsidR="00780CB9">
      <w:rPr>
        <w:rStyle w:val="PageNumber"/>
        <w:noProof/>
        <w:sz w:val="20"/>
        <w:szCs w:val="20"/>
      </w:rPr>
      <w:t>1</w:t>
    </w:r>
    <w:r>
      <w:rPr>
        <w:rStyle w:val="PageNumbe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64591" w14:textId="77777777" w:rsidR="00780CB9" w:rsidRDefault="00780CB9">
      <w:r>
        <w:separator/>
      </w:r>
    </w:p>
  </w:footnote>
  <w:footnote w:type="continuationSeparator" w:id="0">
    <w:p w14:paraId="465A1FF3" w14:textId="77777777" w:rsidR="00780CB9" w:rsidRDefault="00780C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E2A88"/>
    <w:multiLevelType w:val="hybridMultilevel"/>
    <w:tmpl w:val="B4B288C6"/>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num w:numId="1" w16cid:durableId="13109377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302"/>
    <w:rsid w:val="000008C7"/>
    <w:rsid w:val="000121B3"/>
    <w:rsid w:val="00031BE1"/>
    <w:rsid w:val="000508D5"/>
    <w:rsid w:val="00053640"/>
    <w:rsid w:val="00060452"/>
    <w:rsid w:val="00073472"/>
    <w:rsid w:val="000C6A65"/>
    <w:rsid w:val="000D272D"/>
    <w:rsid w:val="000D63E5"/>
    <w:rsid w:val="00106854"/>
    <w:rsid w:val="0011642D"/>
    <w:rsid w:val="001206A5"/>
    <w:rsid w:val="0012467B"/>
    <w:rsid w:val="00162AF9"/>
    <w:rsid w:val="00166837"/>
    <w:rsid w:val="00172139"/>
    <w:rsid w:val="00193594"/>
    <w:rsid w:val="001A68A3"/>
    <w:rsid w:val="001B1243"/>
    <w:rsid w:val="001F0BDB"/>
    <w:rsid w:val="002011E0"/>
    <w:rsid w:val="00211EBA"/>
    <w:rsid w:val="00246DF3"/>
    <w:rsid w:val="002534AF"/>
    <w:rsid w:val="00275CBC"/>
    <w:rsid w:val="00277EF4"/>
    <w:rsid w:val="0029195F"/>
    <w:rsid w:val="00295B71"/>
    <w:rsid w:val="002A7E50"/>
    <w:rsid w:val="002D5992"/>
    <w:rsid w:val="002F1D3C"/>
    <w:rsid w:val="002F3980"/>
    <w:rsid w:val="00310A21"/>
    <w:rsid w:val="003168FE"/>
    <w:rsid w:val="003458A9"/>
    <w:rsid w:val="00350024"/>
    <w:rsid w:val="003541F8"/>
    <w:rsid w:val="00363A42"/>
    <w:rsid w:val="00365E7E"/>
    <w:rsid w:val="00395266"/>
    <w:rsid w:val="00395899"/>
    <w:rsid w:val="00395F9C"/>
    <w:rsid w:val="003A120A"/>
    <w:rsid w:val="003A62BD"/>
    <w:rsid w:val="003D6D83"/>
    <w:rsid w:val="003E5F7F"/>
    <w:rsid w:val="003E6B73"/>
    <w:rsid w:val="003F562C"/>
    <w:rsid w:val="00440DA6"/>
    <w:rsid w:val="0047570F"/>
    <w:rsid w:val="004A1487"/>
    <w:rsid w:val="004A7A55"/>
    <w:rsid w:val="004C6811"/>
    <w:rsid w:val="004C7B4C"/>
    <w:rsid w:val="004D4180"/>
    <w:rsid w:val="004E4459"/>
    <w:rsid w:val="004F1A61"/>
    <w:rsid w:val="004F6B64"/>
    <w:rsid w:val="00500E3E"/>
    <w:rsid w:val="00502A51"/>
    <w:rsid w:val="005042B7"/>
    <w:rsid w:val="00517B32"/>
    <w:rsid w:val="00534898"/>
    <w:rsid w:val="005457F6"/>
    <w:rsid w:val="00570602"/>
    <w:rsid w:val="00577355"/>
    <w:rsid w:val="005900B5"/>
    <w:rsid w:val="00596D32"/>
    <w:rsid w:val="005B5D12"/>
    <w:rsid w:val="005B70C4"/>
    <w:rsid w:val="005C3CCF"/>
    <w:rsid w:val="005C4766"/>
    <w:rsid w:val="005E3E86"/>
    <w:rsid w:val="005F1857"/>
    <w:rsid w:val="005F26D9"/>
    <w:rsid w:val="0061024E"/>
    <w:rsid w:val="00623291"/>
    <w:rsid w:val="00630D27"/>
    <w:rsid w:val="0063457C"/>
    <w:rsid w:val="00635EA5"/>
    <w:rsid w:val="0064272D"/>
    <w:rsid w:val="00676866"/>
    <w:rsid w:val="00681355"/>
    <w:rsid w:val="00692EE5"/>
    <w:rsid w:val="006974F1"/>
    <w:rsid w:val="006B5207"/>
    <w:rsid w:val="006C1816"/>
    <w:rsid w:val="006D38D2"/>
    <w:rsid w:val="006D5005"/>
    <w:rsid w:val="006E5DD9"/>
    <w:rsid w:val="006F1B65"/>
    <w:rsid w:val="006F1F64"/>
    <w:rsid w:val="006F2B11"/>
    <w:rsid w:val="00733DA3"/>
    <w:rsid w:val="00734F47"/>
    <w:rsid w:val="00741730"/>
    <w:rsid w:val="00744022"/>
    <w:rsid w:val="007503DF"/>
    <w:rsid w:val="007714F2"/>
    <w:rsid w:val="00774B39"/>
    <w:rsid w:val="00780CB9"/>
    <w:rsid w:val="00792B45"/>
    <w:rsid w:val="00793CF5"/>
    <w:rsid w:val="007B602D"/>
    <w:rsid w:val="007B70F8"/>
    <w:rsid w:val="007C5759"/>
    <w:rsid w:val="007D4473"/>
    <w:rsid w:val="007D53E6"/>
    <w:rsid w:val="007D7AED"/>
    <w:rsid w:val="007F05B1"/>
    <w:rsid w:val="00831577"/>
    <w:rsid w:val="00835D35"/>
    <w:rsid w:val="0084052F"/>
    <w:rsid w:val="00841CFA"/>
    <w:rsid w:val="00846F99"/>
    <w:rsid w:val="0085148D"/>
    <w:rsid w:val="00851C72"/>
    <w:rsid w:val="00875C91"/>
    <w:rsid w:val="0087600F"/>
    <w:rsid w:val="00891284"/>
    <w:rsid w:val="00896635"/>
    <w:rsid w:val="008A56D6"/>
    <w:rsid w:val="008C13DA"/>
    <w:rsid w:val="008D2107"/>
    <w:rsid w:val="008E11C1"/>
    <w:rsid w:val="008F456D"/>
    <w:rsid w:val="008F50B0"/>
    <w:rsid w:val="008F65ED"/>
    <w:rsid w:val="00904ED9"/>
    <w:rsid w:val="00905001"/>
    <w:rsid w:val="00905C97"/>
    <w:rsid w:val="0090622F"/>
    <w:rsid w:val="00906DF3"/>
    <w:rsid w:val="00910D4F"/>
    <w:rsid w:val="00932A7F"/>
    <w:rsid w:val="00932EB8"/>
    <w:rsid w:val="00934B56"/>
    <w:rsid w:val="0093618F"/>
    <w:rsid w:val="00937368"/>
    <w:rsid w:val="0095381A"/>
    <w:rsid w:val="009650E4"/>
    <w:rsid w:val="00991BE2"/>
    <w:rsid w:val="009A6D2B"/>
    <w:rsid w:val="009C486D"/>
    <w:rsid w:val="009D7F6E"/>
    <w:rsid w:val="009E0962"/>
    <w:rsid w:val="009E65B4"/>
    <w:rsid w:val="009F3BD2"/>
    <w:rsid w:val="009F562C"/>
    <w:rsid w:val="00A059D4"/>
    <w:rsid w:val="00A0628B"/>
    <w:rsid w:val="00A14BB4"/>
    <w:rsid w:val="00A40976"/>
    <w:rsid w:val="00A4120A"/>
    <w:rsid w:val="00A50BE3"/>
    <w:rsid w:val="00A619C5"/>
    <w:rsid w:val="00A67B56"/>
    <w:rsid w:val="00A70D0B"/>
    <w:rsid w:val="00A734B6"/>
    <w:rsid w:val="00A76D4B"/>
    <w:rsid w:val="00A87800"/>
    <w:rsid w:val="00A90DDC"/>
    <w:rsid w:val="00A92D54"/>
    <w:rsid w:val="00A94302"/>
    <w:rsid w:val="00A95D8C"/>
    <w:rsid w:val="00AA3F16"/>
    <w:rsid w:val="00AB46FF"/>
    <w:rsid w:val="00AB61CD"/>
    <w:rsid w:val="00AC29C9"/>
    <w:rsid w:val="00AE084F"/>
    <w:rsid w:val="00AE52C8"/>
    <w:rsid w:val="00AE5E9E"/>
    <w:rsid w:val="00AF0A91"/>
    <w:rsid w:val="00AF1433"/>
    <w:rsid w:val="00AF20F8"/>
    <w:rsid w:val="00B01F04"/>
    <w:rsid w:val="00B07A9C"/>
    <w:rsid w:val="00B200FA"/>
    <w:rsid w:val="00B24F2D"/>
    <w:rsid w:val="00B30710"/>
    <w:rsid w:val="00B46875"/>
    <w:rsid w:val="00B53D3B"/>
    <w:rsid w:val="00B62D1D"/>
    <w:rsid w:val="00B94110"/>
    <w:rsid w:val="00BA1CFC"/>
    <w:rsid w:val="00BA26B9"/>
    <w:rsid w:val="00BD1836"/>
    <w:rsid w:val="00BE1F08"/>
    <w:rsid w:val="00C06B3A"/>
    <w:rsid w:val="00C11543"/>
    <w:rsid w:val="00C1517E"/>
    <w:rsid w:val="00C27114"/>
    <w:rsid w:val="00C3079D"/>
    <w:rsid w:val="00C31141"/>
    <w:rsid w:val="00C47E37"/>
    <w:rsid w:val="00C55D98"/>
    <w:rsid w:val="00C61ACF"/>
    <w:rsid w:val="00C963D8"/>
    <w:rsid w:val="00CB6D52"/>
    <w:rsid w:val="00CC1958"/>
    <w:rsid w:val="00CC4D35"/>
    <w:rsid w:val="00CD10A9"/>
    <w:rsid w:val="00CD2D32"/>
    <w:rsid w:val="00CD43ED"/>
    <w:rsid w:val="00CF571D"/>
    <w:rsid w:val="00D1777D"/>
    <w:rsid w:val="00D243E2"/>
    <w:rsid w:val="00D5112C"/>
    <w:rsid w:val="00D53E75"/>
    <w:rsid w:val="00D540A4"/>
    <w:rsid w:val="00D709D3"/>
    <w:rsid w:val="00D776F9"/>
    <w:rsid w:val="00D813D6"/>
    <w:rsid w:val="00DC2A81"/>
    <w:rsid w:val="00DC49D0"/>
    <w:rsid w:val="00DC7884"/>
    <w:rsid w:val="00DD4ED3"/>
    <w:rsid w:val="00DE09D7"/>
    <w:rsid w:val="00DE7D74"/>
    <w:rsid w:val="00E01C3C"/>
    <w:rsid w:val="00E03A29"/>
    <w:rsid w:val="00E05E28"/>
    <w:rsid w:val="00E10C62"/>
    <w:rsid w:val="00E10F6C"/>
    <w:rsid w:val="00E16FDF"/>
    <w:rsid w:val="00E6682D"/>
    <w:rsid w:val="00E760B4"/>
    <w:rsid w:val="00ED1991"/>
    <w:rsid w:val="00EE1B56"/>
    <w:rsid w:val="00EF70C2"/>
    <w:rsid w:val="00EF7A14"/>
    <w:rsid w:val="00F01428"/>
    <w:rsid w:val="00F306FD"/>
    <w:rsid w:val="00F34FB5"/>
    <w:rsid w:val="00F46594"/>
    <w:rsid w:val="00F51221"/>
    <w:rsid w:val="00F66941"/>
    <w:rsid w:val="00F70BE8"/>
    <w:rsid w:val="00F73CBD"/>
    <w:rsid w:val="00F82B1E"/>
    <w:rsid w:val="00FC0BB3"/>
    <w:rsid w:val="00FC5578"/>
    <w:rsid w:val="00FE32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003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302"/>
    <w:pPr>
      <w:spacing w:after="0" w:line="240" w:lineRule="auto"/>
    </w:pPr>
    <w:rPr>
      <w:rFonts w:eastAsia="Times New Roman" w:cs="Times New Roman"/>
      <w:kern w:val="0"/>
      <w:szCs w:val="24"/>
      <w:lang w:val="lv-LV" w:eastAsia="ru-RU"/>
      <w14:ligatures w14:val="none"/>
    </w:rPr>
  </w:style>
  <w:style w:type="paragraph" w:styleId="Heading1">
    <w:name w:val="heading 1"/>
    <w:basedOn w:val="Normal"/>
    <w:next w:val="Normal"/>
    <w:link w:val="Heading1Char"/>
    <w:uiPriority w:val="9"/>
    <w:qFormat/>
    <w:rsid w:val="00A9430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A9430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A9430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A94302"/>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2"/>
      <w:lang w:val="en-US" w:eastAsia="en-US"/>
      <w14:ligatures w14:val="standardContextual"/>
    </w:rPr>
  </w:style>
  <w:style w:type="paragraph" w:styleId="Heading5">
    <w:name w:val="heading 5"/>
    <w:basedOn w:val="Normal"/>
    <w:next w:val="Normal"/>
    <w:link w:val="Heading5Char"/>
    <w:uiPriority w:val="9"/>
    <w:semiHidden/>
    <w:unhideWhenUsed/>
    <w:qFormat/>
    <w:rsid w:val="00A94302"/>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lang w:val="en-US" w:eastAsia="en-US"/>
      <w14:ligatures w14:val="standardContextual"/>
    </w:rPr>
  </w:style>
  <w:style w:type="paragraph" w:styleId="Heading6">
    <w:name w:val="heading 6"/>
    <w:basedOn w:val="Normal"/>
    <w:next w:val="Normal"/>
    <w:link w:val="Heading6Char"/>
    <w:uiPriority w:val="9"/>
    <w:semiHidden/>
    <w:unhideWhenUsed/>
    <w:qFormat/>
    <w:rsid w:val="00A94302"/>
    <w:pPr>
      <w:keepNext/>
      <w:keepLines/>
      <w:spacing w:before="40" w:line="259" w:lineRule="auto"/>
      <w:outlineLvl w:val="5"/>
    </w:pPr>
    <w:rPr>
      <w:rFonts w:asciiTheme="minorHAnsi" w:eastAsiaTheme="majorEastAsia" w:hAnsiTheme="minorHAnsi" w:cstheme="majorBidi"/>
      <w:i/>
      <w:iCs/>
      <w:color w:val="595959" w:themeColor="text1" w:themeTint="A6"/>
      <w:kern w:val="2"/>
      <w:szCs w:val="22"/>
      <w:lang w:val="en-US" w:eastAsia="en-US"/>
      <w14:ligatures w14:val="standardContextual"/>
    </w:rPr>
  </w:style>
  <w:style w:type="paragraph" w:styleId="Heading7">
    <w:name w:val="heading 7"/>
    <w:basedOn w:val="Normal"/>
    <w:next w:val="Normal"/>
    <w:link w:val="Heading7Char"/>
    <w:uiPriority w:val="9"/>
    <w:semiHidden/>
    <w:unhideWhenUsed/>
    <w:qFormat/>
    <w:rsid w:val="00A94302"/>
    <w:pPr>
      <w:keepNext/>
      <w:keepLines/>
      <w:spacing w:before="40" w:line="259" w:lineRule="auto"/>
      <w:outlineLvl w:val="6"/>
    </w:pPr>
    <w:rPr>
      <w:rFonts w:asciiTheme="minorHAnsi" w:eastAsiaTheme="majorEastAsia" w:hAnsiTheme="minorHAnsi" w:cstheme="majorBidi"/>
      <w:color w:val="595959" w:themeColor="text1" w:themeTint="A6"/>
      <w:kern w:val="2"/>
      <w:szCs w:val="22"/>
      <w:lang w:val="en-US" w:eastAsia="en-US"/>
      <w14:ligatures w14:val="standardContextual"/>
    </w:rPr>
  </w:style>
  <w:style w:type="paragraph" w:styleId="Heading8">
    <w:name w:val="heading 8"/>
    <w:basedOn w:val="Normal"/>
    <w:next w:val="Normal"/>
    <w:link w:val="Heading8Char"/>
    <w:uiPriority w:val="9"/>
    <w:semiHidden/>
    <w:unhideWhenUsed/>
    <w:qFormat/>
    <w:rsid w:val="00A94302"/>
    <w:pPr>
      <w:keepNext/>
      <w:keepLines/>
      <w:spacing w:line="259" w:lineRule="auto"/>
      <w:outlineLvl w:val="7"/>
    </w:pPr>
    <w:rPr>
      <w:rFonts w:asciiTheme="minorHAnsi" w:eastAsiaTheme="majorEastAsia" w:hAnsiTheme="minorHAnsi" w:cstheme="majorBidi"/>
      <w:i/>
      <w:iCs/>
      <w:color w:val="272727" w:themeColor="text1" w:themeTint="D8"/>
      <w:kern w:val="2"/>
      <w:szCs w:val="22"/>
      <w:lang w:val="en-US" w:eastAsia="en-US"/>
      <w14:ligatures w14:val="standardContextual"/>
    </w:rPr>
  </w:style>
  <w:style w:type="paragraph" w:styleId="Heading9">
    <w:name w:val="heading 9"/>
    <w:basedOn w:val="Normal"/>
    <w:next w:val="Normal"/>
    <w:link w:val="Heading9Char"/>
    <w:uiPriority w:val="9"/>
    <w:semiHidden/>
    <w:unhideWhenUsed/>
    <w:qFormat/>
    <w:rsid w:val="00A94302"/>
    <w:pPr>
      <w:keepNext/>
      <w:keepLines/>
      <w:spacing w:line="259" w:lineRule="auto"/>
      <w:outlineLvl w:val="8"/>
    </w:pPr>
    <w:rPr>
      <w:rFonts w:asciiTheme="minorHAnsi" w:eastAsiaTheme="majorEastAsia" w:hAnsiTheme="minorHAnsi" w:cstheme="majorBidi"/>
      <w:color w:val="272727" w:themeColor="text1" w:themeTint="D8"/>
      <w:kern w:val="2"/>
      <w:szCs w:val="2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3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43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430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430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9430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9430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9430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9430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9430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94302"/>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A943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430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A9430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94302"/>
    <w:pPr>
      <w:spacing w:before="160" w:after="160" w:line="259" w:lineRule="auto"/>
      <w:jc w:val="center"/>
    </w:pPr>
    <w:rPr>
      <w:rFonts w:eastAsiaTheme="minorHAnsi" w:cstheme="minorBidi"/>
      <w:i/>
      <w:iCs/>
      <w:color w:val="404040" w:themeColor="text1" w:themeTint="BF"/>
      <w:kern w:val="2"/>
      <w:szCs w:val="22"/>
      <w:lang w:val="en-US" w:eastAsia="en-US"/>
      <w14:ligatures w14:val="standardContextual"/>
    </w:rPr>
  </w:style>
  <w:style w:type="character" w:customStyle="1" w:styleId="QuoteChar">
    <w:name w:val="Quote Char"/>
    <w:basedOn w:val="DefaultParagraphFont"/>
    <w:link w:val="Quote"/>
    <w:uiPriority w:val="29"/>
    <w:rsid w:val="00A94302"/>
    <w:rPr>
      <w:i/>
      <w:iCs/>
      <w:color w:val="404040" w:themeColor="text1" w:themeTint="BF"/>
    </w:rPr>
  </w:style>
  <w:style w:type="paragraph" w:styleId="ListParagraph">
    <w:name w:val="List Paragraph"/>
    <w:basedOn w:val="Normal"/>
    <w:uiPriority w:val="34"/>
    <w:qFormat/>
    <w:rsid w:val="00A94302"/>
    <w:pPr>
      <w:spacing w:after="160" w:line="259" w:lineRule="auto"/>
      <w:ind w:left="720"/>
      <w:contextualSpacing/>
    </w:pPr>
    <w:rPr>
      <w:rFonts w:eastAsiaTheme="minorHAnsi" w:cstheme="minorBidi"/>
      <w:kern w:val="2"/>
      <w:szCs w:val="22"/>
      <w:lang w:val="en-US" w:eastAsia="en-US"/>
      <w14:ligatures w14:val="standardContextual"/>
    </w:rPr>
  </w:style>
  <w:style w:type="character" w:styleId="IntenseEmphasis">
    <w:name w:val="Intense Emphasis"/>
    <w:basedOn w:val="DefaultParagraphFont"/>
    <w:uiPriority w:val="21"/>
    <w:qFormat/>
    <w:rsid w:val="00A94302"/>
    <w:rPr>
      <w:i/>
      <w:iCs/>
      <w:color w:val="2F5496" w:themeColor="accent1" w:themeShade="BF"/>
    </w:rPr>
  </w:style>
  <w:style w:type="paragraph" w:styleId="IntenseQuote">
    <w:name w:val="Intense Quote"/>
    <w:basedOn w:val="Normal"/>
    <w:next w:val="Normal"/>
    <w:link w:val="IntenseQuoteChar"/>
    <w:uiPriority w:val="30"/>
    <w:qFormat/>
    <w:rsid w:val="00A9430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lang w:val="en-US" w:eastAsia="en-US"/>
      <w14:ligatures w14:val="standardContextual"/>
    </w:rPr>
  </w:style>
  <w:style w:type="character" w:customStyle="1" w:styleId="IntenseQuoteChar">
    <w:name w:val="Intense Quote Char"/>
    <w:basedOn w:val="DefaultParagraphFont"/>
    <w:link w:val="IntenseQuote"/>
    <w:uiPriority w:val="30"/>
    <w:rsid w:val="00A94302"/>
    <w:rPr>
      <w:i/>
      <w:iCs/>
      <w:color w:val="2F5496" w:themeColor="accent1" w:themeShade="BF"/>
    </w:rPr>
  </w:style>
  <w:style w:type="character" w:styleId="IntenseReference">
    <w:name w:val="Intense Reference"/>
    <w:basedOn w:val="DefaultParagraphFont"/>
    <w:uiPriority w:val="32"/>
    <w:qFormat/>
    <w:rsid w:val="00A94302"/>
    <w:rPr>
      <w:b/>
      <w:bCs/>
      <w:smallCaps/>
      <w:color w:val="2F5496" w:themeColor="accent1" w:themeShade="BF"/>
      <w:spacing w:val="5"/>
    </w:rPr>
  </w:style>
  <w:style w:type="paragraph" w:styleId="NormalWeb">
    <w:name w:val="Normal (Web)"/>
    <w:basedOn w:val="Normal"/>
    <w:uiPriority w:val="99"/>
    <w:rsid w:val="00A94302"/>
    <w:pPr>
      <w:spacing w:before="100" w:beforeAutospacing="1" w:after="100" w:afterAutospacing="1"/>
    </w:pPr>
    <w:rPr>
      <w:lang w:eastAsia="lv-LV"/>
    </w:rPr>
  </w:style>
  <w:style w:type="paragraph" w:styleId="Footer">
    <w:name w:val="footer"/>
    <w:basedOn w:val="Normal"/>
    <w:link w:val="FooterChar"/>
    <w:unhideWhenUsed/>
    <w:rsid w:val="00A94302"/>
    <w:pPr>
      <w:tabs>
        <w:tab w:val="center" w:pos="4513"/>
        <w:tab w:val="right" w:pos="9026"/>
      </w:tabs>
    </w:pPr>
  </w:style>
  <w:style w:type="character" w:customStyle="1" w:styleId="FooterChar">
    <w:name w:val="Footer Char"/>
    <w:basedOn w:val="DefaultParagraphFont"/>
    <w:link w:val="Footer"/>
    <w:rsid w:val="00A94302"/>
    <w:rPr>
      <w:rFonts w:eastAsia="Times New Roman" w:cs="Times New Roman"/>
      <w:kern w:val="0"/>
      <w:szCs w:val="24"/>
      <w:lang w:val="lv-LV" w:eastAsia="ru-RU"/>
      <w14:ligatures w14:val="none"/>
    </w:rPr>
  </w:style>
  <w:style w:type="character" w:styleId="PageNumber">
    <w:name w:val="page number"/>
    <w:basedOn w:val="DefaultParagraphFont"/>
    <w:semiHidden/>
    <w:unhideWhenUsed/>
    <w:rsid w:val="00A94302"/>
  </w:style>
  <w:style w:type="character" w:styleId="Hyperlink">
    <w:name w:val="Hyperlink"/>
    <w:basedOn w:val="DefaultParagraphFont"/>
    <w:uiPriority w:val="99"/>
    <w:unhideWhenUsed/>
    <w:rsid w:val="00A94302"/>
    <w:rPr>
      <w:color w:val="0563C1" w:themeColor="hyperlink"/>
      <w:u w:val="single"/>
    </w:rPr>
  </w:style>
  <w:style w:type="character" w:styleId="CommentReference">
    <w:name w:val="annotation reference"/>
    <w:basedOn w:val="DefaultParagraphFont"/>
    <w:uiPriority w:val="99"/>
    <w:semiHidden/>
    <w:unhideWhenUsed/>
    <w:rsid w:val="00A94302"/>
    <w:rPr>
      <w:sz w:val="16"/>
      <w:szCs w:val="16"/>
    </w:rPr>
  </w:style>
  <w:style w:type="paragraph" w:styleId="CommentText">
    <w:name w:val="annotation text"/>
    <w:basedOn w:val="Normal"/>
    <w:link w:val="CommentTextChar"/>
    <w:uiPriority w:val="99"/>
    <w:unhideWhenUsed/>
    <w:rsid w:val="00A94302"/>
    <w:rPr>
      <w:sz w:val="20"/>
      <w:szCs w:val="20"/>
    </w:rPr>
  </w:style>
  <w:style w:type="character" w:customStyle="1" w:styleId="CommentTextChar">
    <w:name w:val="Comment Text Char"/>
    <w:basedOn w:val="DefaultParagraphFont"/>
    <w:link w:val="CommentText"/>
    <w:uiPriority w:val="99"/>
    <w:rsid w:val="00A94302"/>
    <w:rPr>
      <w:rFonts w:eastAsia="Times New Roman" w:cs="Times New Roman"/>
      <w:kern w:val="0"/>
      <w:sz w:val="20"/>
      <w:szCs w:val="20"/>
      <w:lang w:val="lv-LV" w:eastAsia="ru-RU"/>
      <w14:ligatures w14:val="none"/>
    </w:rPr>
  </w:style>
  <w:style w:type="paragraph" w:styleId="CommentSubject">
    <w:name w:val="annotation subject"/>
    <w:basedOn w:val="CommentText"/>
    <w:next w:val="CommentText"/>
    <w:link w:val="CommentSubjectChar"/>
    <w:uiPriority w:val="99"/>
    <w:semiHidden/>
    <w:unhideWhenUsed/>
    <w:rsid w:val="00A94302"/>
    <w:rPr>
      <w:b/>
      <w:bCs/>
    </w:rPr>
  </w:style>
  <w:style w:type="character" w:customStyle="1" w:styleId="CommentSubjectChar">
    <w:name w:val="Comment Subject Char"/>
    <w:basedOn w:val="CommentTextChar"/>
    <w:link w:val="CommentSubject"/>
    <w:uiPriority w:val="99"/>
    <w:semiHidden/>
    <w:rsid w:val="00A94302"/>
    <w:rPr>
      <w:rFonts w:eastAsia="Times New Roman" w:cs="Times New Roman"/>
      <w:b/>
      <w:bCs/>
      <w:kern w:val="0"/>
      <w:sz w:val="20"/>
      <w:szCs w:val="20"/>
      <w:lang w:val="lv-LV" w:eastAsia="ru-RU"/>
      <w14:ligatures w14:val="none"/>
    </w:rPr>
  </w:style>
  <w:style w:type="character" w:styleId="UnresolvedMention">
    <w:name w:val="Unresolved Mention"/>
    <w:basedOn w:val="DefaultParagraphFont"/>
    <w:uiPriority w:val="99"/>
    <w:semiHidden/>
    <w:unhideWhenUsed/>
    <w:rsid w:val="00A94302"/>
    <w:rPr>
      <w:color w:val="605E5C"/>
      <w:shd w:val="clear" w:color="auto" w:fill="E1DFDD"/>
    </w:rPr>
  </w:style>
  <w:style w:type="paragraph" w:styleId="Revision">
    <w:name w:val="Revision"/>
    <w:hidden/>
    <w:uiPriority w:val="99"/>
    <w:semiHidden/>
    <w:rsid w:val="00AC29C9"/>
    <w:pPr>
      <w:spacing w:after="0" w:line="240" w:lineRule="auto"/>
    </w:pPr>
    <w:rPr>
      <w:rFonts w:eastAsia="Times New Roman" w:cs="Times New Roman"/>
      <w:kern w:val="0"/>
      <w:szCs w:val="24"/>
      <w:lang w:val="lv-LV" w:eastAsia="ru-RU"/>
      <w14:ligatures w14:val="none"/>
    </w:rPr>
  </w:style>
  <w:style w:type="character" w:styleId="FollowedHyperlink">
    <w:name w:val="FollowedHyperlink"/>
    <w:basedOn w:val="DefaultParagraphFont"/>
    <w:uiPriority w:val="99"/>
    <w:semiHidden/>
    <w:unhideWhenUsed/>
    <w:rsid w:val="00B200FA"/>
    <w:rPr>
      <w:color w:val="954F72" w:themeColor="followedHyperlink"/>
      <w:u w:val="single"/>
    </w:rPr>
  </w:style>
  <w:style w:type="paragraph" w:customStyle="1" w:styleId="Default">
    <w:name w:val="Default"/>
    <w:basedOn w:val="Normal"/>
    <w:rsid w:val="005457F6"/>
    <w:pPr>
      <w:autoSpaceDE w:val="0"/>
      <w:autoSpaceDN w:val="0"/>
    </w:pPr>
    <w:rPr>
      <w:rFonts w:eastAsiaTheme="minorHAnsi"/>
      <w:color w:val="000000"/>
      <w:lang w:eastAsia="lv-LV"/>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tania.saeima.lv/LIVS13/SaeimaLIVS13.nsf/0/2511C434A969A6DDC225878E002C3783?OpenDocument" TargetMode="External"/><Relationship Id="rId3" Type="http://schemas.openxmlformats.org/officeDocument/2006/relationships/settings" Target="settings.xml"/><Relationship Id="rId7" Type="http://schemas.openxmlformats.org/officeDocument/2006/relationships/hyperlink" Target="https://gateway.elieta.lv/api/v1/PublicMaterialDownload/f6b1ddf3-c6a9-4ae4-a261-674a3ea2a17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itania.saeima.lv/LIVS13/SaeimaLIVS13.nsf/webSasaiste?OpenView&amp;restricttocategory=1153/Lp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19533</Words>
  <Characters>11135</Characters>
  <Application>Microsoft Office Word</Application>
  <DocSecurity>0</DocSecurity>
  <Lines>92</Lines>
  <Paragraphs>61</Paragraphs>
  <ScaleCrop>false</ScaleCrop>
  <Company/>
  <LinksUpToDate>false</LinksUpToDate>
  <CharactersWithSpaces>30607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2026-09-11T07:10:00Z</dcterms:created>
  <dcterms:modified xsi:type="dcterms:W3CDTF">2026-09-11T07:11:00Z</dcterms:modified>
</cp:coreProperties>
</file>