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41923" w14:textId="77777777" w:rsidR="00DF12A5" w:rsidRPr="00120547" w:rsidRDefault="00DF12A5" w:rsidP="00DF12A5">
      <w:pPr>
        <w:pStyle w:val="ListParagraph"/>
        <w:spacing w:after="0" w:line="276" w:lineRule="auto"/>
        <w:ind w:left="0"/>
        <w:rPr>
          <w:b/>
          <w:bCs/>
          <w:lang w:val="lv-LV"/>
        </w:rPr>
      </w:pPr>
      <w:r w:rsidRPr="00120547">
        <w:rPr>
          <w:b/>
          <w:bCs/>
          <w:lang w:val="lv-LV"/>
        </w:rPr>
        <w:t>Speciālā izmeklēšanas eksperimenta priekškontrole</w:t>
      </w:r>
    </w:p>
    <w:p w14:paraId="6A2504DE" w14:textId="77777777" w:rsidR="00DF12A5" w:rsidRPr="00120547" w:rsidRDefault="00DF12A5" w:rsidP="00DF12A5">
      <w:pPr>
        <w:pStyle w:val="ListParagraph"/>
        <w:spacing w:after="0" w:line="276" w:lineRule="auto"/>
        <w:ind w:left="0"/>
        <w:jc w:val="both"/>
        <w:rPr>
          <w:lang w:val="lv-LV"/>
        </w:rPr>
      </w:pPr>
      <w:r w:rsidRPr="00120547">
        <w:rPr>
          <w:lang w:val="lv-LV"/>
        </w:rPr>
        <w:t>Lai veiktu speciālo izmeklēšanas eksperimentu, krimināllietas materiālos ir jābūt pietiekamai informācijai par to, kādas tieši ziņas par pierādāmajos apstākļos ietilpstošajiem faktiem jau ir iegūtas un kādas plānots iegūt</w:t>
      </w:r>
      <w:r>
        <w:rPr>
          <w:lang w:val="lv-LV"/>
        </w:rPr>
        <w:t xml:space="preserve"> </w:t>
      </w:r>
      <w:r w:rsidRPr="00120547">
        <w:rPr>
          <w:lang w:val="lv-LV"/>
        </w:rPr>
        <w:t>speciālā izmeklēšanas eksperimenta laikā. Turklāt, ja pirms šī eksperimenta jau ir veikts eksperiments, ierosinājumā ir jāpamato, kādus jaunus pierādījumus plānots iegūt, veicot vēl vienu speciālo izmeklēšanas eksperimentu.</w:t>
      </w:r>
    </w:p>
    <w:p w14:paraId="2938987C" w14:textId="77777777" w:rsidR="00DF12A5" w:rsidRPr="00120547" w:rsidRDefault="00DF12A5" w:rsidP="00DF12A5">
      <w:pPr>
        <w:pStyle w:val="ListParagraph"/>
        <w:spacing w:after="0" w:line="276" w:lineRule="auto"/>
        <w:ind w:left="0"/>
        <w:jc w:val="both"/>
        <w:rPr>
          <w:b/>
          <w:bCs/>
          <w:lang w:val="lv-LV"/>
        </w:rPr>
      </w:pPr>
    </w:p>
    <w:p w14:paraId="7B3E8CBC" w14:textId="77777777" w:rsidR="00DF12A5" w:rsidRPr="00120547" w:rsidRDefault="00DF12A5" w:rsidP="00DF12A5">
      <w:pPr>
        <w:pStyle w:val="ListParagraph"/>
        <w:spacing w:after="0" w:line="276" w:lineRule="auto"/>
        <w:ind w:left="0"/>
        <w:jc w:val="both"/>
        <w:rPr>
          <w:b/>
          <w:bCs/>
          <w:lang w:val="lv-LV"/>
        </w:rPr>
      </w:pPr>
      <w:r w:rsidRPr="00120547">
        <w:rPr>
          <w:b/>
          <w:bCs/>
          <w:lang w:val="lv-LV"/>
        </w:rPr>
        <w:t xml:space="preserve">Speciālā izmeklēšanas eksperimenta pēckontrole un nepamatoti dotas atļaujas veikt speciālo izmeklēšanas eksperimentu sekas </w:t>
      </w:r>
    </w:p>
    <w:p w14:paraId="29A9F146" w14:textId="77777777" w:rsidR="00DF12A5" w:rsidRPr="00120547" w:rsidRDefault="00DF12A5" w:rsidP="00DF12A5">
      <w:pPr>
        <w:spacing w:line="276" w:lineRule="auto"/>
        <w:jc w:val="center"/>
        <w:rPr>
          <w:b/>
          <w:bCs/>
        </w:rPr>
      </w:pPr>
    </w:p>
    <w:p w14:paraId="7799D056" w14:textId="77777777" w:rsidR="00DF12A5" w:rsidRPr="00120547" w:rsidRDefault="00DF12A5" w:rsidP="00DF12A5">
      <w:pPr>
        <w:spacing w:line="276" w:lineRule="auto"/>
        <w:jc w:val="center"/>
        <w:rPr>
          <w:b/>
          <w:bCs/>
        </w:rPr>
      </w:pPr>
      <w:r w:rsidRPr="00120547">
        <w:rPr>
          <w:b/>
          <w:bCs/>
        </w:rPr>
        <w:t>Latvijas Republikas Senāta</w:t>
      </w:r>
    </w:p>
    <w:p w14:paraId="62DA5F23" w14:textId="77777777" w:rsidR="00DF12A5" w:rsidRPr="00120547" w:rsidRDefault="00DF12A5" w:rsidP="00DF12A5">
      <w:pPr>
        <w:spacing w:line="276" w:lineRule="auto"/>
        <w:jc w:val="center"/>
        <w:rPr>
          <w:b/>
          <w:bCs/>
        </w:rPr>
      </w:pPr>
      <w:r w:rsidRPr="00120547">
        <w:rPr>
          <w:b/>
          <w:bCs/>
        </w:rPr>
        <w:t>Krimināllietu departament</w:t>
      </w:r>
      <w:r>
        <w:rPr>
          <w:b/>
          <w:bCs/>
        </w:rPr>
        <w:t>a</w:t>
      </w:r>
    </w:p>
    <w:p w14:paraId="6E80B121" w14:textId="77777777" w:rsidR="00DF12A5" w:rsidRPr="00643D97" w:rsidRDefault="00DF12A5" w:rsidP="00DF12A5">
      <w:pPr>
        <w:spacing w:line="276" w:lineRule="auto"/>
        <w:jc w:val="center"/>
        <w:rPr>
          <w:b/>
          <w:bCs/>
        </w:rPr>
      </w:pPr>
      <w:r w:rsidRPr="00643D97">
        <w:rPr>
          <w:b/>
          <w:bCs/>
        </w:rPr>
        <w:t>2026. gada 31. jūlij</w:t>
      </w:r>
      <w:r>
        <w:rPr>
          <w:b/>
          <w:bCs/>
        </w:rPr>
        <w:t>a</w:t>
      </w:r>
    </w:p>
    <w:p w14:paraId="5A184303" w14:textId="77777777" w:rsidR="00DF12A5" w:rsidRPr="00643D97" w:rsidRDefault="00DF12A5" w:rsidP="00DF12A5">
      <w:pPr>
        <w:spacing w:line="276" w:lineRule="auto"/>
        <w:jc w:val="center"/>
        <w:rPr>
          <w:b/>
          <w:bCs/>
        </w:rPr>
      </w:pPr>
      <w:r w:rsidRPr="00643D97">
        <w:rPr>
          <w:b/>
          <w:bCs/>
        </w:rPr>
        <w:t>LĒMUMS</w:t>
      </w:r>
    </w:p>
    <w:p w14:paraId="6FCFA606" w14:textId="77777777" w:rsidR="00DF12A5" w:rsidRPr="00643D97" w:rsidRDefault="00DF12A5" w:rsidP="00DF12A5">
      <w:pPr>
        <w:spacing w:line="276" w:lineRule="auto"/>
        <w:jc w:val="center"/>
        <w:rPr>
          <w:b/>
          <w:bCs/>
        </w:rPr>
      </w:pPr>
      <w:r w:rsidRPr="00643D97">
        <w:rPr>
          <w:b/>
          <w:bCs/>
        </w:rPr>
        <w:t>Lieta Nr. </w:t>
      </w:r>
      <w:r w:rsidRPr="00643D97">
        <w:rPr>
          <w:b/>
          <w:bCs/>
          <w:lang w:eastAsia="lv-LV"/>
        </w:rPr>
        <w:t xml:space="preserve">11905001021, </w:t>
      </w:r>
      <w:r w:rsidRPr="00643D97">
        <w:rPr>
          <w:b/>
          <w:bCs/>
        </w:rPr>
        <w:t>SKK</w:t>
      </w:r>
      <w:r w:rsidRPr="00643D97">
        <w:rPr>
          <w:b/>
          <w:bCs/>
          <w:lang w:eastAsia="lv-LV"/>
        </w:rPr>
        <w:noBreakHyphen/>
        <w:t>52</w:t>
      </w:r>
      <w:r w:rsidRPr="00643D97">
        <w:rPr>
          <w:b/>
          <w:bCs/>
        </w:rPr>
        <w:t>/2026</w:t>
      </w:r>
    </w:p>
    <w:p w14:paraId="0C212F84" w14:textId="77777777" w:rsidR="00DF12A5" w:rsidRPr="00643D97" w:rsidRDefault="00DF12A5" w:rsidP="00DF12A5">
      <w:pPr>
        <w:spacing w:line="276" w:lineRule="auto"/>
        <w:jc w:val="center"/>
        <w:rPr>
          <w:bCs/>
        </w:rPr>
      </w:pPr>
      <w:hyperlink r:id="rId8" w:history="1">
        <w:r w:rsidRPr="00643D97">
          <w:rPr>
            <w:rStyle w:val="Hyperlink"/>
            <w:bCs/>
          </w:rPr>
          <w:t>ECLI:LV:AT:2026:0731.11905001021.7.L</w:t>
        </w:r>
      </w:hyperlink>
    </w:p>
    <w:p w14:paraId="26110C49" w14:textId="7FD185AA" w:rsidR="008B4F40" w:rsidRPr="00351682" w:rsidRDefault="008B4F40" w:rsidP="00351682">
      <w:pPr>
        <w:spacing w:line="276" w:lineRule="auto"/>
        <w:jc w:val="right"/>
      </w:pPr>
    </w:p>
    <w:p w14:paraId="31A5F61A" w14:textId="7AE42E0B" w:rsidR="00F47652" w:rsidRPr="00351682" w:rsidRDefault="00F47652" w:rsidP="00351682">
      <w:pPr>
        <w:spacing w:line="276" w:lineRule="auto"/>
        <w:ind w:firstLine="720"/>
        <w:jc w:val="both"/>
      </w:pPr>
      <w:r w:rsidRPr="00351682">
        <w:t>Senāts šādā sastāvā: senatore referente Aija Branta, senator</w:t>
      </w:r>
      <w:r w:rsidR="00351682">
        <w:t>i</w:t>
      </w:r>
      <w:r w:rsidR="00186386" w:rsidRPr="00351682">
        <w:t xml:space="preserve"> I</w:t>
      </w:r>
      <w:r w:rsidR="00725B36" w:rsidRPr="00351682">
        <w:t>rīna Jansone</w:t>
      </w:r>
      <w:r w:rsidR="00186386" w:rsidRPr="00351682">
        <w:t xml:space="preserve"> un </w:t>
      </w:r>
      <w:r w:rsidR="00B114B1" w:rsidRPr="00351682">
        <w:t>Aivars Uminskis</w:t>
      </w:r>
    </w:p>
    <w:p w14:paraId="46DF132B" w14:textId="77777777" w:rsidR="00F47652" w:rsidRPr="00351682" w:rsidRDefault="00F47652" w:rsidP="00351682">
      <w:pPr>
        <w:spacing w:line="276" w:lineRule="auto"/>
        <w:ind w:firstLine="720"/>
        <w:jc w:val="both"/>
        <w:rPr>
          <w:lang w:eastAsia="lv-LV"/>
        </w:rPr>
      </w:pPr>
    </w:p>
    <w:p w14:paraId="76EF3CA6" w14:textId="65C083F4" w:rsidR="00F47652" w:rsidRPr="00351682" w:rsidRDefault="004A0013" w:rsidP="000A7C51">
      <w:pPr>
        <w:spacing w:line="276" w:lineRule="auto"/>
        <w:ind w:firstLine="720"/>
        <w:jc w:val="both"/>
        <w:rPr>
          <w:bCs/>
          <w:lang w:eastAsia="lv-LV"/>
        </w:rPr>
      </w:pPr>
      <w:bookmarkStart w:id="0" w:name="_Hlk124157010"/>
      <w:r w:rsidRPr="00351682">
        <w:rPr>
          <w:bCs/>
          <w:lang w:eastAsia="lv-LV"/>
        </w:rPr>
        <w:t>rakstveida</w:t>
      </w:r>
      <w:r w:rsidR="00F47652" w:rsidRPr="00351682">
        <w:rPr>
          <w:bCs/>
          <w:lang w:eastAsia="lv-LV"/>
        </w:rPr>
        <w:t xml:space="preserve"> procesā </w:t>
      </w:r>
      <w:r w:rsidR="00A6783F" w:rsidRPr="00351682">
        <w:rPr>
          <w:bCs/>
          <w:lang w:eastAsia="lv-LV"/>
        </w:rPr>
        <w:t xml:space="preserve">izskatīja </w:t>
      </w:r>
      <w:r w:rsidR="00F47652" w:rsidRPr="00351682">
        <w:rPr>
          <w:bCs/>
          <w:lang w:eastAsia="lv-LV"/>
        </w:rPr>
        <w:t xml:space="preserve">krimināllietu sakarā ar </w:t>
      </w:r>
      <w:r w:rsidR="00B114B1" w:rsidRPr="00351682">
        <w:rPr>
          <w:bCs/>
          <w:lang w:eastAsia="lv-LV"/>
        </w:rPr>
        <w:t xml:space="preserve">apsūdzētā </w:t>
      </w:r>
      <w:r w:rsidR="000A7C51">
        <w:rPr>
          <w:bCs/>
          <w:lang w:eastAsia="lv-LV"/>
        </w:rPr>
        <w:t>[pers. A]</w:t>
      </w:r>
      <w:r w:rsidR="00BA4362" w:rsidRPr="00351682">
        <w:rPr>
          <w:bCs/>
          <w:lang w:eastAsia="lv-LV"/>
        </w:rPr>
        <w:t xml:space="preserve"> </w:t>
      </w:r>
      <w:r w:rsidR="00F47652" w:rsidRPr="00351682">
        <w:rPr>
          <w:bCs/>
          <w:lang w:eastAsia="lv-LV"/>
        </w:rPr>
        <w:t xml:space="preserve">kasācijas </w:t>
      </w:r>
      <w:r w:rsidR="00B114B1" w:rsidRPr="00351682">
        <w:rPr>
          <w:bCs/>
          <w:lang w:eastAsia="lv-LV"/>
        </w:rPr>
        <w:t>sūdzīb</w:t>
      </w:r>
      <w:r w:rsidR="00401682" w:rsidRPr="00351682">
        <w:rPr>
          <w:bCs/>
          <w:lang w:eastAsia="lv-LV"/>
        </w:rPr>
        <w:t>u</w:t>
      </w:r>
      <w:r w:rsidR="00F47652" w:rsidRPr="00351682">
        <w:rPr>
          <w:bCs/>
          <w:lang w:eastAsia="lv-LV"/>
        </w:rPr>
        <w:t xml:space="preserve"> par </w:t>
      </w:r>
      <w:r w:rsidR="00B114B1" w:rsidRPr="00351682">
        <w:rPr>
          <w:bCs/>
          <w:lang w:eastAsia="lv-LV"/>
        </w:rPr>
        <w:t>Zemgales</w:t>
      </w:r>
      <w:r w:rsidR="00F47652" w:rsidRPr="00351682">
        <w:rPr>
          <w:bCs/>
          <w:lang w:eastAsia="lv-LV"/>
        </w:rPr>
        <w:t xml:space="preserve"> apgabaltiesas 202</w:t>
      </w:r>
      <w:r w:rsidR="00BA4362" w:rsidRPr="00351682">
        <w:rPr>
          <w:bCs/>
          <w:lang w:eastAsia="lv-LV"/>
        </w:rPr>
        <w:t>5</w:t>
      </w:r>
      <w:r w:rsidR="00F47652" w:rsidRPr="00351682">
        <w:rPr>
          <w:bCs/>
          <w:lang w:eastAsia="lv-LV"/>
        </w:rPr>
        <w:t xml:space="preserve">. gada </w:t>
      </w:r>
      <w:r w:rsidR="00B114B1" w:rsidRPr="00351682">
        <w:rPr>
          <w:bCs/>
          <w:lang w:eastAsia="lv-LV"/>
        </w:rPr>
        <w:t>17</w:t>
      </w:r>
      <w:r w:rsidR="00BA4362" w:rsidRPr="00351682">
        <w:rPr>
          <w:bCs/>
          <w:lang w:eastAsia="lv-LV"/>
        </w:rPr>
        <w:t>. </w:t>
      </w:r>
      <w:r w:rsidR="00B114B1" w:rsidRPr="00351682">
        <w:rPr>
          <w:bCs/>
          <w:lang w:eastAsia="lv-LV"/>
        </w:rPr>
        <w:t>mart</w:t>
      </w:r>
      <w:r w:rsidR="00401682" w:rsidRPr="00351682">
        <w:rPr>
          <w:bCs/>
          <w:lang w:eastAsia="lv-LV"/>
        </w:rPr>
        <w:t>a</w:t>
      </w:r>
      <w:r w:rsidR="00F47652" w:rsidRPr="00351682">
        <w:rPr>
          <w:bCs/>
          <w:lang w:eastAsia="lv-LV"/>
        </w:rPr>
        <w:t xml:space="preserve"> </w:t>
      </w:r>
      <w:r w:rsidR="00B114B1" w:rsidRPr="00351682">
        <w:rPr>
          <w:bCs/>
          <w:lang w:eastAsia="lv-LV"/>
        </w:rPr>
        <w:t>lēm</w:t>
      </w:r>
      <w:r w:rsidR="00BA4362" w:rsidRPr="00351682">
        <w:rPr>
          <w:bCs/>
          <w:lang w:eastAsia="lv-LV"/>
        </w:rPr>
        <w:t>umu</w:t>
      </w:r>
      <w:r w:rsidR="00F47652" w:rsidRPr="00351682">
        <w:rPr>
          <w:bCs/>
          <w:lang w:eastAsia="lv-LV"/>
        </w:rPr>
        <w:t>.</w:t>
      </w:r>
    </w:p>
    <w:bookmarkEnd w:id="0"/>
    <w:p w14:paraId="52F698F3" w14:textId="77777777" w:rsidR="00F47652" w:rsidRPr="00351682" w:rsidRDefault="00F47652" w:rsidP="00351682">
      <w:pPr>
        <w:spacing w:line="276" w:lineRule="auto"/>
        <w:ind w:firstLine="720"/>
        <w:jc w:val="both"/>
        <w:rPr>
          <w:bCs/>
          <w:lang w:eastAsia="lv-LV"/>
        </w:rPr>
      </w:pPr>
    </w:p>
    <w:p w14:paraId="59568ACD" w14:textId="77777777" w:rsidR="00F47652" w:rsidRPr="00351682" w:rsidRDefault="00F47652" w:rsidP="00351682">
      <w:pPr>
        <w:spacing w:line="276" w:lineRule="auto"/>
        <w:jc w:val="center"/>
        <w:rPr>
          <w:shd w:val="clear" w:color="auto" w:fill="FFFFFF"/>
        </w:rPr>
      </w:pPr>
      <w:r w:rsidRPr="00351682">
        <w:rPr>
          <w:b/>
          <w:shd w:val="clear" w:color="auto" w:fill="FFFFFF"/>
        </w:rPr>
        <w:t>Aprakstošā daļa</w:t>
      </w:r>
    </w:p>
    <w:p w14:paraId="6817C338" w14:textId="77777777" w:rsidR="00F47652" w:rsidRPr="00351682" w:rsidRDefault="00F47652" w:rsidP="00351682">
      <w:pPr>
        <w:pStyle w:val="NormalWeb"/>
        <w:shd w:val="clear" w:color="auto" w:fill="FFFFFF"/>
        <w:spacing w:before="0" w:beforeAutospacing="0" w:after="0" w:afterAutospacing="0" w:line="276" w:lineRule="auto"/>
        <w:ind w:firstLine="720"/>
        <w:jc w:val="both"/>
        <w:rPr>
          <w:shd w:val="clear" w:color="auto" w:fill="FFFFFF"/>
        </w:rPr>
      </w:pPr>
    </w:p>
    <w:p w14:paraId="19167B33" w14:textId="52CA241D" w:rsidR="00F47652" w:rsidRPr="00351682" w:rsidRDefault="00F47652" w:rsidP="00351682">
      <w:pPr>
        <w:spacing w:line="276" w:lineRule="auto"/>
        <w:ind w:firstLine="720"/>
        <w:jc w:val="both"/>
      </w:pPr>
      <w:r w:rsidRPr="00351682">
        <w:t>[1]</w:t>
      </w:r>
      <w:r w:rsidR="00A6783F" w:rsidRPr="00351682">
        <w:t> </w:t>
      </w:r>
      <w:r w:rsidRPr="00351682">
        <w:t xml:space="preserve">Ar </w:t>
      </w:r>
      <w:r w:rsidR="00B114B1" w:rsidRPr="00351682">
        <w:t>Zemgales</w:t>
      </w:r>
      <w:r w:rsidR="00BA4362" w:rsidRPr="00351682">
        <w:t xml:space="preserve"> </w:t>
      </w:r>
      <w:r w:rsidR="00B114B1" w:rsidRPr="00351682">
        <w:t xml:space="preserve">rajona </w:t>
      </w:r>
      <w:r w:rsidRPr="00351682">
        <w:t>tiesas 202</w:t>
      </w:r>
      <w:r w:rsidR="00401682" w:rsidRPr="00351682">
        <w:t>4</w:t>
      </w:r>
      <w:r w:rsidRPr="00351682">
        <w:t xml:space="preserve">. gada </w:t>
      </w:r>
      <w:r w:rsidR="00401682" w:rsidRPr="00351682">
        <w:t>4</w:t>
      </w:r>
      <w:r w:rsidR="00BA4362" w:rsidRPr="00351682">
        <w:t>. </w:t>
      </w:r>
      <w:r w:rsidR="00B114B1" w:rsidRPr="00351682">
        <w:t>septembr</w:t>
      </w:r>
      <w:r w:rsidR="00401682" w:rsidRPr="00351682">
        <w:t>a</w:t>
      </w:r>
      <w:r w:rsidRPr="00351682">
        <w:t xml:space="preserve"> spriedumu</w:t>
      </w:r>
    </w:p>
    <w:p w14:paraId="0E811B63" w14:textId="3415F8C2" w:rsidR="00F47652" w:rsidRPr="00351682" w:rsidRDefault="000A7C51" w:rsidP="000A7C51">
      <w:pPr>
        <w:spacing w:line="276" w:lineRule="auto"/>
        <w:ind w:firstLine="720"/>
        <w:jc w:val="both"/>
      </w:pPr>
      <w:r>
        <w:t>[pers. A]</w:t>
      </w:r>
      <w:r w:rsidR="00F47652" w:rsidRPr="00351682">
        <w:t xml:space="preserve">, personas kods </w:t>
      </w:r>
      <w:r>
        <w:t>[..]</w:t>
      </w:r>
      <w:r w:rsidR="00F47652" w:rsidRPr="00351682">
        <w:t>,</w:t>
      </w:r>
    </w:p>
    <w:p w14:paraId="56C899E8" w14:textId="1EC75B00" w:rsidR="00580979" w:rsidRPr="00351682" w:rsidRDefault="00580979" w:rsidP="00351682">
      <w:pPr>
        <w:spacing w:line="276" w:lineRule="auto"/>
        <w:ind w:firstLine="720"/>
        <w:jc w:val="both"/>
      </w:pPr>
      <w:r w:rsidRPr="00351682">
        <w:t xml:space="preserve">atzīts par vainīgu Krimināllikuma </w:t>
      </w:r>
      <w:r w:rsidR="00B114B1" w:rsidRPr="00351682">
        <w:t>253</w:t>
      </w:r>
      <w:r w:rsidRPr="00351682">
        <w:t>.</w:t>
      </w:r>
      <w:r w:rsidR="00B114B1" w:rsidRPr="00351682">
        <w:rPr>
          <w:vertAlign w:val="superscript"/>
        </w:rPr>
        <w:t>1</w:t>
      </w:r>
      <w:r w:rsidRPr="00351682">
        <w:t> panta</w:t>
      </w:r>
      <w:r w:rsidR="00B114B1" w:rsidRPr="00351682">
        <w:t xml:space="preserve"> pirm</w:t>
      </w:r>
      <w:r w:rsidR="00401682" w:rsidRPr="00351682">
        <w:t>ajā</w:t>
      </w:r>
      <w:r w:rsidRPr="00351682">
        <w:t xml:space="preserve"> daļā paredzētajā noziedzīgajā nodarījumā</w:t>
      </w:r>
      <w:r w:rsidR="00B114B1" w:rsidRPr="00351682">
        <w:t xml:space="preserve"> (izdarīts 2021. gada 23. februārī)</w:t>
      </w:r>
      <w:r w:rsidRPr="00351682">
        <w:t xml:space="preserve"> un sodīts ar brīvības atņemšanu uz </w:t>
      </w:r>
      <w:r w:rsidR="00B114B1" w:rsidRPr="00351682">
        <w:t>2</w:t>
      </w:r>
      <w:r w:rsidR="0071791A" w:rsidRPr="00351682">
        <w:t> </w:t>
      </w:r>
      <w:r w:rsidR="00401682" w:rsidRPr="00351682">
        <w:t>gad</w:t>
      </w:r>
      <w:r w:rsidR="00B114B1" w:rsidRPr="00351682">
        <w:t>iem</w:t>
      </w:r>
      <w:r w:rsidR="00401682" w:rsidRPr="00351682">
        <w:t xml:space="preserve"> </w:t>
      </w:r>
      <w:r w:rsidR="00B114B1" w:rsidRPr="00351682">
        <w:t>1</w:t>
      </w:r>
      <w:r w:rsidRPr="00351682">
        <w:t> mēne</w:t>
      </w:r>
      <w:r w:rsidR="00B114B1" w:rsidRPr="00351682">
        <w:t>si un probācijas uzraudzību uz 1 gadu</w:t>
      </w:r>
      <w:r w:rsidRPr="00351682">
        <w:t>;</w:t>
      </w:r>
    </w:p>
    <w:p w14:paraId="5B09AE27" w14:textId="60FAE457" w:rsidR="007537F1" w:rsidRPr="00351682" w:rsidRDefault="00B114B1" w:rsidP="00351682">
      <w:pPr>
        <w:spacing w:line="276" w:lineRule="auto"/>
        <w:ind w:firstLine="720"/>
        <w:jc w:val="both"/>
      </w:pPr>
      <w:r w:rsidRPr="00351682">
        <w:t>atzīts par vainīgu Krimināllikuma 253.</w:t>
      </w:r>
      <w:r w:rsidRPr="00351682">
        <w:rPr>
          <w:vertAlign w:val="superscript"/>
        </w:rPr>
        <w:t>1</w:t>
      </w:r>
      <w:r w:rsidRPr="00351682">
        <w:t xml:space="preserve"> panta pirmajā daļā paredzētajā noziedzīgajā nodarījumā (izdarīts 2021. gada 1. martā) un sodīts ar brīvības atņemšanu uz 2 gadiem </w:t>
      </w:r>
      <w:r w:rsidR="007537F1" w:rsidRPr="00351682">
        <w:t>3</w:t>
      </w:r>
      <w:r w:rsidRPr="00351682">
        <w:t> mēne</w:t>
      </w:r>
      <w:r w:rsidR="007537F1" w:rsidRPr="00351682">
        <w:t>šiem</w:t>
      </w:r>
      <w:r w:rsidRPr="00351682">
        <w:t xml:space="preserve"> un probācijas uzraudzību uz 1</w:t>
      </w:r>
      <w:r w:rsidR="00351682">
        <w:t> </w:t>
      </w:r>
      <w:r w:rsidRPr="00351682">
        <w:t>gadu</w:t>
      </w:r>
      <w:r w:rsidR="007537F1" w:rsidRPr="00351682">
        <w:t xml:space="preserve"> 6</w:t>
      </w:r>
      <w:r w:rsidR="00351682">
        <w:t> </w:t>
      </w:r>
      <w:r w:rsidR="007537F1" w:rsidRPr="00351682">
        <w:t>mēnešiem.</w:t>
      </w:r>
    </w:p>
    <w:p w14:paraId="6FB6EE36" w14:textId="162500E8" w:rsidR="00DE6287" w:rsidRPr="00351682" w:rsidRDefault="00580979" w:rsidP="00351682">
      <w:pPr>
        <w:spacing w:line="276" w:lineRule="auto"/>
        <w:ind w:firstLine="720"/>
        <w:jc w:val="both"/>
      </w:pPr>
      <w:r w:rsidRPr="00351682">
        <w:t>Saskaņā ar Krimināllikuma 50. panta pirmo</w:t>
      </w:r>
      <w:r w:rsidR="00423422" w:rsidRPr="00351682">
        <w:t xml:space="preserve"> </w:t>
      </w:r>
      <w:r w:rsidR="00071561" w:rsidRPr="00351682">
        <w:t xml:space="preserve">daļu </w:t>
      </w:r>
      <w:r w:rsidR="007537F1" w:rsidRPr="00351682">
        <w:t xml:space="preserve">galīgais </w:t>
      </w:r>
      <w:r w:rsidRPr="00351682">
        <w:t xml:space="preserve">sods </w:t>
      </w:r>
      <w:r w:rsidR="000A7C51">
        <w:t>[pers. A]</w:t>
      </w:r>
      <w:r w:rsidRPr="00351682">
        <w:t xml:space="preserve"> noteikts brīvības atņemšana uz </w:t>
      </w:r>
      <w:r w:rsidR="007537F1" w:rsidRPr="00351682">
        <w:t>3</w:t>
      </w:r>
      <w:r w:rsidR="00423422" w:rsidRPr="00351682">
        <w:t> gad</w:t>
      </w:r>
      <w:r w:rsidR="007537F1" w:rsidRPr="00351682">
        <w:t>iem</w:t>
      </w:r>
      <w:r w:rsidR="00423422" w:rsidRPr="00351682">
        <w:t xml:space="preserve"> </w:t>
      </w:r>
      <w:r w:rsidR="007537F1" w:rsidRPr="00351682">
        <w:t>un probācijas uzraudzība uz 2 gadiem</w:t>
      </w:r>
      <w:r w:rsidR="00423422" w:rsidRPr="00351682">
        <w:t>.</w:t>
      </w:r>
    </w:p>
    <w:p w14:paraId="04495C24" w14:textId="3D2A479D" w:rsidR="00073940" w:rsidRPr="00351682" w:rsidRDefault="000F2073" w:rsidP="00351682">
      <w:pPr>
        <w:spacing w:line="276" w:lineRule="auto"/>
        <w:ind w:firstLine="720"/>
        <w:jc w:val="both"/>
      </w:pPr>
      <w:r w:rsidRPr="00351682">
        <w:t xml:space="preserve">Atstāti negrozīti </w:t>
      </w:r>
      <w:r w:rsidR="000A7C51">
        <w:t>[pers. A]</w:t>
      </w:r>
      <w:r w:rsidR="00073940" w:rsidRPr="00351682">
        <w:t xml:space="preserve"> piemērot</w:t>
      </w:r>
      <w:r w:rsidRPr="00351682">
        <w:t>ie</w:t>
      </w:r>
      <w:r w:rsidR="00073940" w:rsidRPr="00351682">
        <w:t xml:space="preserve"> drošības līdzek</w:t>
      </w:r>
      <w:r w:rsidRPr="00351682">
        <w:t>ļi</w:t>
      </w:r>
      <w:r w:rsidR="00073940" w:rsidRPr="00351682">
        <w:t xml:space="preserve"> – </w:t>
      </w:r>
      <w:r w:rsidR="007537F1" w:rsidRPr="00351682">
        <w:t>dzīvesvietas maiņas paziņošana</w:t>
      </w:r>
      <w:r w:rsidRPr="00351682">
        <w:t xml:space="preserve"> un</w:t>
      </w:r>
      <w:r w:rsidR="007537F1" w:rsidRPr="00351682">
        <w:t xml:space="preserve"> aizliegums izbraukt no valsts.</w:t>
      </w:r>
    </w:p>
    <w:p w14:paraId="3D00DE18" w14:textId="1006274C" w:rsidR="00BD417C" w:rsidRPr="00351682" w:rsidRDefault="00580979" w:rsidP="00351682">
      <w:pPr>
        <w:spacing w:line="276" w:lineRule="auto"/>
        <w:ind w:firstLine="720"/>
        <w:jc w:val="both"/>
      </w:pPr>
      <w:r w:rsidRPr="00351682">
        <w:t>No</w:t>
      </w:r>
      <w:r w:rsidR="00B840F4" w:rsidRPr="00351682">
        <w:t>lemts piedzīt no</w:t>
      </w:r>
      <w:r w:rsidRPr="00351682">
        <w:t xml:space="preserve"> </w:t>
      </w:r>
      <w:r w:rsidR="000A7C51">
        <w:t>[pers. A]</w:t>
      </w:r>
      <w:r w:rsidR="007537F1" w:rsidRPr="00351682">
        <w:t xml:space="preserve"> 70</w:t>
      </w:r>
      <w:r w:rsidR="00BD417C" w:rsidRPr="00351682">
        <w:t> </w:t>
      </w:r>
      <w:proofErr w:type="spellStart"/>
      <w:r w:rsidR="00BD417C" w:rsidRPr="00351682">
        <w:rPr>
          <w:i/>
          <w:iCs/>
        </w:rPr>
        <w:t>euro</w:t>
      </w:r>
      <w:proofErr w:type="spellEnd"/>
      <w:r w:rsidR="00BD417C" w:rsidRPr="00351682">
        <w:t>.</w:t>
      </w:r>
    </w:p>
    <w:p w14:paraId="3939C13D" w14:textId="2736231F" w:rsidR="00B814D4" w:rsidRPr="00351682" w:rsidRDefault="00DE6287" w:rsidP="00351682">
      <w:pPr>
        <w:spacing w:line="276" w:lineRule="auto"/>
        <w:ind w:firstLine="720"/>
        <w:jc w:val="both"/>
      </w:pPr>
      <w:r w:rsidRPr="00351682">
        <w:t>Izlemts jautājums par lietiskajiem pierādījumiem.</w:t>
      </w:r>
    </w:p>
    <w:p w14:paraId="651A7216" w14:textId="77777777" w:rsidR="00DE6287" w:rsidRPr="00351682" w:rsidRDefault="00DE6287" w:rsidP="00351682">
      <w:pPr>
        <w:spacing w:line="276" w:lineRule="auto"/>
        <w:ind w:firstLine="720"/>
        <w:jc w:val="both"/>
      </w:pPr>
    </w:p>
    <w:p w14:paraId="2194AD3C" w14:textId="3E6CDC94" w:rsidR="00DE6287" w:rsidRPr="00351682" w:rsidRDefault="00F47652" w:rsidP="00351682">
      <w:pPr>
        <w:spacing w:line="276" w:lineRule="auto"/>
        <w:ind w:firstLine="720"/>
        <w:jc w:val="both"/>
      </w:pPr>
      <w:r w:rsidRPr="00351682">
        <w:t xml:space="preserve">[2] Ar </w:t>
      </w:r>
      <w:r w:rsidR="007537F1" w:rsidRPr="00351682">
        <w:t>Zemgales rajona</w:t>
      </w:r>
      <w:r w:rsidR="00B814D4" w:rsidRPr="00351682">
        <w:t xml:space="preserve"> tiesas 202</w:t>
      </w:r>
      <w:r w:rsidR="00DE6287" w:rsidRPr="00351682">
        <w:t>4</w:t>
      </w:r>
      <w:r w:rsidR="00B814D4" w:rsidRPr="00351682">
        <w:t xml:space="preserve">. gada </w:t>
      </w:r>
      <w:r w:rsidR="00DE6287" w:rsidRPr="00351682">
        <w:t>4</w:t>
      </w:r>
      <w:r w:rsidR="00B814D4" w:rsidRPr="00351682">
        <w:t>. m</w:t>
      </w:r>
      <w:r w:rsidR="00DE6287" w:rsidRPr="00351682">
        <w:t xml:space="preserve">arta </w:t>
      </w:r>
      <w:r w:rsidRPr="00351682">
        <w:t xml:space="preserve">spriedumu </w:t>
      </w:r>
      <w:r w:rsidR="000A7C51">
        <w:t>[pers. A]</w:t>
      </w:r>
      <w:r w:rsidR="00B814D4" w:rsidRPr="00351682">
        <w:t xml:space="preserve"> </w:t>
      </w:r>
      <w:r w:rsidRPr="00351682">
        <w:t>atzīts par vainīgu</w:t>
      </w:r>
      <w:r w:rsidR="00AF2685" w:rsidRPr="00351682">
        <w:t xml:space="preserve"> un sodīts </w:t>
      </w:r>
      <w:r w:rsidR="00B814D4" w:rsidRPr="00351682">
        <w:t>p</w:t>
      </w:r>
      <w:r w:rsidR="005E3ED6" w:rsidRPr="00351682">
        <w:t xml:space="preserve">ēc </w:t>
      </w:r>
      <w:r w:rsidR="00B814D4" w:rsidRPr="00351682">
        <w:t xml:space="preserve">Krimināllikuma </w:t>
      </w:r>
      <w:r w:rsidR="007537F1" w:rsidRPr="00351682">
        <w:t>253.</w:t>
      </w:r>
      <w:r w:rsidR="007537F1" w:rsidRPr="00351682">
        <w:rPr>
          <w:vertAlign w:val="superscript"/>
        </w:rPr>
        <w:t>1</w:t>
      </w:r>
      <w:r w:rsidR="007537F1" w:rsidRPr="00351682">
        <w:t> panta pirm</w:t>
      </w:r>
      <w:r w:rsidR="005E3ED6" w:rsidRPr="00351682">
        <w:t>ās daļas (noziedzīgais nodarījums izdarīts 2021. gada 23. februārī)</w:t>
      </w:r>
      <w:r w:rsidR="00DE6287" w:rsidRPr="00351682">
        <w:t xml:space="preserve"> par </w:t>
      </w:r>
      <w:r w:rsidR="005E3ED6" w:rsidRPr="00351682">
        <w:t>narkotisk</w:t>
      </w:r>
      <w:r w:rsidR="00351682">
        <w:t>o</w:t>
      </w:r>
      <w:r w:rsidR="005E3ED6" w:rsidRPr="00351682">
        <w:t xml:space="preserve"> viel</w:t>
      </w:r>
      <w:r w:rsidR="00351682">
        <w:t>u</w:t>
      </w:r>
      <w:r w:rsidR="005E3ED6" w:rsidRPr="00351682">
        <w:t xml:space="preserve"> neatļautu realizēšanu</w:t>
      </w:r>
      <w:r w:rsidR="00B814D4" w:rsidRPr="00351682">
        <w:t>.</w:t>
      </w:r>
    </w:p>
    <w:p w14:paraId="196B01C4" w14:textId="58E9E6A1" w:rsidR="0071791A" w:rsidRPr="00351682" w:rsidRDefault="000A7C51" w:rsidP="00351682">
      <w:pPr>
        <w:spacing w:line="276" w:lineRule="auto"/>
        <w:ind w:firstLine="720"/>
        <w:jc w:val="both"/>
      </w:pPr>
      <w:r>
        <w:lastRenderedPageBreak/>
        <w:t>[Pers. A]</w:t>
      </w:r>
      <w:r w:rsidR="00DE6287" w:rsidRPr="00351682">
        <w:t xml:space="preserve"> atzīts par vainīgu un sodīts pēc Krimināllikuma </w:t>
      </w:r>
      <w:r w:rsidR="005E3ED6" w:rsidRPr="00351682">
        <w:t>253.</w:t>
      </w:r>
      <w:r w:rsidR="005E3ED6" w:rsidRPr="00351682">
        <w:rPr>
          <w:vertAlign w:val="superscript"/>
        </w:rPr>
        <w:t>1</w:t>
      </w:r>
      <w:r w:rsidR="005E3ED6" w:rsidRPr="00351682">
        <w:t> panta</w:t>
      </w:r>
      <w:r w:rsidR="00DE6287" w:rsidRPr="00351682">
        <w:t xml:space="preserve"> </w:t>
      </w:r>
      <w:r w:rsidR="005E3ED6" w:rsidRPr="00351682">
        <w:t>pirm</w:t>
      </w:r>
      <w:r w:rsidR="00DE6287" w:rsidRPr="00351682">
        <w:t>ās daļas</w:t>
      </w:r>
      <w:r w:rsidR="005E3ED6" w:rsidRPr="00351682">
        <w:t xml:space="preserve"> (noziedzīgais nodarījums izdarīts 2021. gada 1. martā) par narkotisk</w:t>
      </w:r>
      <w:r w:rsidR="00351682">
        <w:t>o</w:t>
      </w:r>
      <w:r w:rsidR="005E3ED6" w:rsidRPr="00351682">
        <w:t xml:space="preserve"> viel</w:t>
      </w:r>
      <w:r w:rsidR="00351682">
        <w:t>u</w:t>
      </w:r>
      <w:r w:rsidR="005E3ED6" w:rsidRPr="00351682">
        <w:t xml:space="preserve"> neatļautu iegādāšanos realizācijas nolūkā, pārvadāšanu un realizāciju.</w:t>
      </w:r>
    </w:p>
    <w:p w14:paraId="70824257" w14:textId="77777777" w:rsidR="0071791A" w:rsidRPr="00351682" w:rsidRDefault="0071791A" w:rsidP="00351682">
      <w:pPr>
        <w:spacing w:line="276" w:lineRule="auto"/>
        <w:ind w:firstLine="720"/>
        <w:jc w:val="both"/>
      </w:pPr>
    </w:p>
    <w:p w14:paraId="7182F75E" w14:textId="7EB31CAA" w:rsidR="00A874B8" w:rsidRPr="00351682" w:rsidRDefault="00F47652" w:rsidP="00351682">
      <w:pPr>
        <w:spacing w:line="276" w:lineRule="auto"/>
        <w:ind w:firstLine="720"/>
        <w:jc w:val="both"/>
      </w:pPr>
      <w:r w:rsidRPr="00351682">
        <w:t>[3]</w:t>
      </w:r>
      <w:r w:rsidR="00804BE5" w:rsidRPr="00351682">
        <w:t> </w:t>
      </w:r>
      <w:r w:rsidRPr="00351682">
        <w:t>A</w:t>
      </w:r>
      <w:r w:rsidR="008E1973" w:rsidRPr="00351682">
        <w:t>r</w:t>
      </w:r>
      <w:r w:rsidR="00A74C5E" w:rsidRPr="00351682">
        <w:t xml:space="preserve"> </w:t>
      </w:r>
      <w:r w:rsidR="007537F1" w:rsidRPr="00351682">
        <w:t>Zemgales</w:t>
      </w:r>
      <w:r w:rsidRPr="00351682">
        <w:t xml:space="preserve"> apgabaltiesas 202</w:t>
      </w:r>
      <w:r w:rsidR="000E416B" w:rsidRPr="00351682">
        <w:t>5</w:t>
      </w:r>
      <w:r w:rsidRPr="00351682">
        <w:t xml:space="preserve">. gada </w:t>
      </w:r>
      <w:r w:rsidR="007537F1" w:rsidRPr="00351682">
        <w:t>17</w:t>
      </w:r>
      <w:r w:rsidR="000E416B" w:rsidRPr="00351682">
        <w:t>. </w:t>
      </w:r>
      <w:r w:rsidR="007537F1" w:rsidRPr="00351682">
        <w:t>mart</w:t>
      </w:r>
      <w:r w:rsidR="000E416B" w:rsidRPr="00351682">
        <w:t xml:space="preserve">a </w:t>
      </w:r>
      <w:r w:rsidR="007537F1" w:rsidRPr="00351682">
        <w:t>lēm</w:t>
      </w:r>
      <w:r w:rsidR="000E416B" w:rsidRPr="00351682">
        <w:t xml:space="preserve">umu, </w:t>
      </w:r>
      <w:r w:rsidRPr="00351682">
        <w:t xml:space="preserve">iztiesājot lietu sakarā ar apsūdzētā </w:t>
      </w:r>
      <w:r w:rsidR="000A7C51">
        <w:t>[pers. A]</w:t>
      </w:r>
      <w:r w:rsidR="000E416B" w:rsidRPr="00351682">
        <w:t xml:space="preserve"> </w:t>
      </w:r>
      <w:r w:rsidRPr="00351682">
        <w:t xml:space="preserve">apelācijas sūdzību, </w:t>
      </w:r>
      <w:r w:rsidR="007537F1" w:rsidRPr="00351682">
        <w:t>Zemgales rajona</w:t>
      </w:r>
      <w:r w:rsidR="000E416B" w:rsidRPr="00351682">
        <w:t xml:space="preserve"> tiesas 202</w:t>
      </w:r>
      <w:r w:rsidR="00BB652F" w:rsidRPr="00351682">
        <w:t>4</w:t>
      </w:r>
      <w:r w:rsidR="000E416B" w:rsidRPr="00351682">
        <w:t xml:space="preserve">. gada </w:t>
      </w:r>
      <w:r w:rsidR="007537F1" w:rsidRPr="00351682">
        <w:t>4</w:t>
      </w:r>
      <w:r w:rsidR="000E416B" w:rsidRPr="00351682">
        <w:t>. </w:t>
      </w:r>
      <w:r w:rsidR="007537F1" w:rsidRPr="00351682">
        <w:t>septembr</w:t>
      </w:r>
      <w:r w:rsidR="000E416B" w:rsidRPr="00351682">
        <w:t xml:space="preserve">a </w:t>
      </w:r>
      <w:r w:rsidR="005C4A8B" w:rsidRPr="00351682">
        <w:t>spriedums</w:t>
      </w:r>
      <w:r w:rsidRPr="00351682">
        <w:t xml:space="preserve"> </w:t>
      </w:r>
      <w:r w:rsidR="000E416B" w:rsidRPr="00351682">
        <w:t>at</w:t>
      </w:r>
      <w:r w:rsidR="007537F1" w:rsidRPr="00351682">
        <w:t>stāts negrozīts.</w:t>
      </w:r>
    </w:p>
    <w:p w14:paraId="74866D21" w14:textId="77777777" w:rsidR="00A74C5E" w:rsidRPr="00351682" w:rsidRDefault="00A74C5E" w:rsidP="00351682">
      <w:pPr>
        <w:autoSpaceDE w:val="0"/>
        <w:autoSpaceDN w:val="0"/>
        <w:adjustRightInd w:val="0"/>
        <w:spacing w:line="276" w:lineRule="auto"/>
        <w:ind w:firstLine="720"/>
        <w:jc w:val="both"/>
      </w:pPr>
    </w:p>
    <w:p w14:paraId="68D1CC50" w14:textId="4915589D" w:rsidR="000E416B" w:rsidRPr="00351682" w:rsidRDefault="00F47652" w:rsidP="00351682">
      <w:pPr>
        <w:autoSpaceDE w:val="0"/>
        <w:autoSpaceDN w:val="0"/>
        <w:adjustRightInd w:val="0"/>
        <w:spacing w:line="276" w:lineRule="auto"/>
        <w:ind w:firstLine="720"/>
        <w:jc w:val="both"/>
      </w:pPr>
      <w:r w:rsidRPr="00351682">
        <w:t>[4]</w:t>
      </w:r>
      <w:r w:rsidR="00804BE5" w:rsidRPr="00351682">
        <w:t> </w:t>
      </w:r>
      <w:r w:rsidRPr="00351682">
        <w:t xml:space="preserve">Par </w:t>
      </w:r>
      <w:r w:rsidR="00A74C5E" w:rsidRPr="00351682">
        <w:t>Zemgales</w:t>
      </w:r>
      <w:r w:rsidR="000E416B" w:rsidRPr="00351682">
        <w:t xml:space="preserve"> apgabaltiesas 2025. gada </w:t>
      </w:r>
      <w:r w:rsidR="00A74C5E" w:rsidRPr="00351682">
        <w:t>17</w:t>
      </w:r>
      <w:r w:rsidR="000E416B" w:rsidRPr="00351682">
        <w:t>. </w:t>
      </w:r>
      <w:r w:rsidR="00A74C5E" w:rsidRPr="00351682">
        <w:t>mart</w:t>
      </w:r>
      <w:r w:rsidR="000E416B" w:rsidRPr="00351682">
        <w:t xml:space="preserve">a </w:t>
      </w:r>
      <w:r w:rsidR="00A74C5E" w:rsidRPr="00351682">
        <w:t xml:space="preserve">lēmumu apsūdzētais </w:t>
      </w:r>
      <w:r w:rsidR="000A7C51">
        <w:t>[pers. A]</w:t>
      </w:r>
      <w:r w:rsidR="0071791A" w:rsidRPr="00351682">
        <w:t xml:space="preserve"> </w:t>
      </w:r>
      <w:r w:rsidR="000E416B" w:rsidRPr="00351682">
        <w:t xml:space="preserve">iesniedzis kasācijas </w:t>
      </w:r>
      <w:r w:rsidR="00A74C5E" w:rsidRPr="00351682">
        <w:t>sūdzīb</w:t>
      </w:r>
      <w:r w:rsidR="000E416B" w:rsidRPr="00351682">
        <w:t xml:space="preserve">u, kurā lūdz atcelt apelācijas instances tiesas </w:t>
      </w:r>
      <w:r w:rsidR="00A74C5E" w:rsidRPr="00351682">
        <w:t>lēmumu</w:t>
      </w:r>
      <w:r w:rsidR="00730D9B" w:rsidRPr="00351682">
        <w:t>.</w:t>
      </w:r>
    </w:p>
    <w:p w14:paraId="58B1E556" w14:textId="6CD7D25F" w:rsidR="002B475A" w:rsidRPr="00351682" w:rsidRDefault="00BF5621" w:rsidP="00351682">
      <w:pPr>
        <w:autoSpaceDE w:val="0"/>
        <w:autoSpaceDN w:val="0"/>
        <w:adjustRightInd w:val="0"/>
        <w:spacing w:line="276" w:lineRule="auto"/>
        <w:ind w:firstLine="720"/>
        <w:jc w:val="both"/>
      </w:pPr>
      <w:r w:rsidRPr="00351682">
        <w:t>Kasācijas</w:t>
      </w:r>
      <w:r w:rsidR="00FD3129" w:rsidRPr="00351682">
        <w:t xml:space="preserve"> </w:t>
      </w:r>
      <w:r w:rsidR="00A74C5E" w:rsidRPr="00351682">
        <w:t>sūdzība</w:t>
      </w:r>
      <w:r w:rsidRPr="00351682">
        <w:t xml:space="preserve"> pamatot</w:t>
      </w:r>
      <w:r w:rsidR="00730D9B" w:rsidRPr="00351682">
        <w:t>a</w:t>
      </w:r>
      <w:r w:rsidRPr="00351682">
        <w:t xml:space="preserve"> ar turpmāk norādītajiem argumentiem</w:t>
      </w:r>
      <w:r w:rsidR="003E00D3" w:rsidRPr="00351682">
        <w:t>.</w:t>
      </w:r>
    </w:p>
    <w:p w14:paraId="79E1C9F8" w14:textId="1DFEA2DF" w:rsidR="00A74C5E" w:rsidRPr="00351682" w:rsidRDefault="00150A13" w:rsidP="00351682">
      <w:pPr>
        <w:pStyle w:val="NormalWeb"/>
        <w:shd w:val="clear" w:color="auto" w:fill="FFFFFF"/>
        <w:spacing w:before="0" w:beforeAutospacing="0" w:after="0" w:afterAutospacing="0" w:line="276" w:lineRule="auto"/>
        <w:ind w:firstLine="720"/>
        <w:jc w:val="both"/>
      </w:pPr>
      <w:r w:rsidRPr="00351682">
        <w:t>[4.1]</w:t>
      </w:r>
      <w:r w:rsidR="00646A90" w:rsidRPr="00351682">
        <w:t> </w:t>
      </w:r>
      <w:r w:rsidR="00730D9B" w:rsidRPr="00351682">
        <w:t>Apsūdzētā vainīgum</w:t>
      </w:r>
      <w:r w:rsidR="000F2073" w:rsidRPr="00351682">
        <w:t>s</w:t>
      </w:r>
      <w:r w:rsidR="00730D9B" w:rsidRPr="00351682">
        <w:t xml:space="preserve"> </w:t>
      </w:r>
      <w:r w:rsidR="000F2073" w:rsidRPr="00351682">
        <w:t>pierādīts ar</w:t>
      </w:r>
      <w:r w:rsidR="00730D9B" w:rsidRPr="00351682">
        <w:t xml:space="preserve"> liecinieka </w:t>
      </w:r>
      <w:r w:rsidR="000A7C51">
        <w:t>[pers. B]</w:t>
      </w:r>
      <w:r w:rsidR="00730D9B" w:rsidRPr="00351682">
        <w:t xml:space="preserve"> liecīb</w:t>
      </w:r>
      <w:r w:rsidR="006E1C88" w:rsidRPr="00351682">
        <w:t>ām</w:t>
      </w:r>
      <w:r w:rsidR="00730D9B" w:rsidRPr="00351682">
        <w:t xml:space="preserve">. Atzīstot </w:t>
      </w:r>
      <w:r w:rsidR="00557A93" w:rsidRPr="00351682">
        <w:t>minētās liecības</w:t>
      </w:r>
      <w:r w:rsidR="00730D9B" w:rsidRPr="00351682">
        <w:t xml:space="preserve"> par ticamām</w:t>
      </w:r>
      <w:r w:rsidR="00500F22" w:rsidRPr="00351682">
        <w:t>, attiecināmām</w:t>
      </w:r>
      <w:r w:rsidR="00F92997" w:rsidRPr="00351682">
        <w:t xml:space="preserve"> un pieļaujamām,</w:t>
      </w:r>
      <w:r w:rsidR="00730D9B" w:rsidRPr="00351682">
        <w:t xml:space="preserve"> tiesa nav ņēmusi vērā un izvērtējusi to iegūšanā pieļautos pārkāpumus: 1) liecību sniegšanas laikā liecinieks </w:t>
      </w:r>
      <w:r w:rsidR="000A7C51">
        <w:t>[pers. B]</w:t>
      </w:r>
      <w:r w:rsidR="00730D9B" w:rsidRPr="00351682">
        <w:t xml:space="preserve"> bij</w:t>
      </w:r>
      <w:r w:rsidR="006E1C88" w:rsidRPr="00351682">
        <w:t>a</w:t>
      </w:r>
      <w:r w:rsidR="00730D9B" w:rsidRPr="00351682">
        <w:t xml:space="preserve"> aktīvs narkotisko vielu lietotājs; 2) liecinieks parakstījis policijas darbinieku iepriekš sagatavotās liecības, tās neizlasot</w:t>
      </w:r>
      <w:r w:rsidR="00FE4944" w:rsidRPr="00351682">
        <w:t xml:space="preserve">; </w:t>
      </w:r>
      <w:r w:rsidR="00F0797C" w:rsidRPr="00351682">
        <w:t>3)</w:t>
      </w:r>
      <w:r w:rsidR="00F92997" w:rsidRPr="00351682">
        <w:t xml:space="preserve"> liecinieks bijis ieinteresēts sniegt attiecīga satura liecības, lai tiktu izbeigts pret viņu uzsāktais kriminālprocess par sīku zādzību izdarīšanu. </w:t>
      </w:r>
      <w:r w:rsidR="006E1C88" w:rsidRPr="00351682">
        <w:t>Savukārt</w:t>
      </w:r>
      <w:r w:rsidR="00730D9B" w:rsidRPr="00351682">
        <w:t xml:space="preserve"> </w:t>
      </w:r>
      <w:r w:rsidR="00557A93" w:rsidRPr="00351682">
        <w:t xml:space="preserve">apsūdzētā liecības </w:t>
      </w:r>
      <w:r w:rsidR="00FE4944" w:rsidRPr="00351682">
        <w:t xml:space="preserve">pirmstiesas </w:t>
      </w:r>
      <w:r w:rsidR="006E1C88" w:rsidRPr="00351682">
        <w:t>procesā</w:t>
      </w:r>
      <w:r w:rsidR="00FE4944" w:rsidRPr="00351682">
        <w:t xml:space="preserve"> </w:t>
      </w:r>
      <w:r w:rsidR="006E1C88" w:rsidRPr="00351682">
        <w:t xml:space="preserve">iegūtas </w:t>
      </w:r>
      <w:r w:rsidR="00FE4944" w:rsidRPr="00351682">
        <w:t>viltus ceļā, solot atbrīvot no apcietinājuma.</w:t>
      </w:r>
    </w:p>
    <w:p w14:paraId="13FFB5EF" w14:textId="24BF4A69" w:rsidR="00AC6FF0" w:rsidRPr="00351682" w:rsidRDefault="0090348D" w:rsidP="00351682">
      <w:pPr>
        <w:pStyle w:val="NormalWeb"/>
        <w:shd w:val="clear" w:color="auto" w:fill="FFFFFF"/>
        <w:spacing w:before="0" w:beforeAutospacing="0" w:after="0" w:afterAutospacing="0" w:line="276" w:lineRule="auto"/>
        <w:ind w:firstLine="720"/>
        <w:jc w:val="both"/>
      </w:pPr>
      <w:r w:rsidRPr="00351682">
        <w:t>[4.2] </w:t>
      </w:r>
      <w:r w:rsidR="00F92997" w:rsidRPr="00351682">
        <w:t>Nosakot sodu, apelācijas instances tiesa</w:t>
      </w:r>
      <w:r w:rsidR="00F0797C" w:rsidRPr="00351682">
        <w:t xml:space="preserve"> nav ņēmusi vērā </w:t>
      </w:r>
      <w:r w:rsidR="0017556B">
        <w:t>Krimināllikuma</w:t>
      </w:r>
      <w:r w:rsidR="00EE6A52">
        <w:t> </w:t>
      </w:r>
      <w:r w:rsidR="00F0797C" w:rsidRPr="00351682">
        <w:t>46. panta otrajā un trešajā daļā norādītos soda noteikšanas vispārīgos principus. Tiesa nepamatoti nav konstatējusi apsūdzētā atbildību mīkstinoš</w:t>
      </w:r>
      <w:r w:rsidR="0017556B">
        <w:t>u</w:t>
      </w:r>
      <w:r w:rsidR="00F0797C" w:rsidRPr="00351682">
        <w:t>s apstākļus</w:t>
      </w:r>
      <w:r w:rsidR="00593E1F">
        <w:t xml:space="preserve"> un</w:t>
      </w:r>
      <w:r w:rsidR="00593E1F" w:rsidRPr="00351682">
        <w:t xml:space="preserve"> </w:t>
      </w:r>
      <w:r w:rsidR="00F0797C" w:rsidRPr="00351682">
        <w:t>kļūdaini atzinusi Krimināllikuma 48. panta pirmās daļas 1. punktā paredzēto atbildību pastiprinošo apstākli</w:t>
      </w:r>
      <w:r w:rsidR="0017556B">
        <w:t> </w:t>
      </w:r>
      <w:r w:rsidR="00F0797C" w:rsidRPr="00351682">
        <w:t>– noziedzīgā nodarījuma recidīvu</w:t>
      </w:r>
      <w:r w:rsidR="006E1C88" w:rsidRPr="00351682">
        <w:t>, jo</w:t>
      </w:r>
      <w:r w:rsidR="00F0797C" w:rsidRPr="00351682">
        <w:t xml:space="preserve"> nav ņēmusi vērā </w:t>
      </w:r>
      <w:r w:rsidR="00EF0F92" w:rsidRPr="00351682">
        <w:t>K</w:t>
      </w:r>
      <w:r w:rsidR="00F0797C" w:rsidRPr="00351682">
        <w:t>rimināllikuma 63. panta trešajā un ceturtajā daļā noteikto</w:t>
      </w:r>
      <w:r w:rsidR="00EF0F92" w:rsidRPr="00351682">
        <w:t xml:space="preserve"> par sodāmības dzēšanu. Tāpat tiesa nav izvērtējusi personību raksturojošās ziņas</w:t>
      </w:r>
      <w:r w:rsidR="00FB0F6B">
        <w:t> </w:t>
      </w:r>
      <w:r w:rsidR="00EF0F92" w:rsidRPr="00351682">
        <w:t xml:space="preserve">– to, ka </w:t>
      </w:r>
      <w:r w:rsidR="00FB0F6B">
        <w:t xml:space="preserve">apsūdzētajam </w:t>
      </w:r>
      <w:r w:rsidR="00EF0F92" w:rsidRPr="00351682">
        <w:t>ir ģimene, ir nodarbināts,</w:t>
      </w:r>
      <w:r w:rsidR="00F0797C" w:rsidRPr="00351682">
        <w:t xml:space="preserve"> </w:t>
      </w:r>
      <w:r w:rsidR="00B840F4" w:rsidRPr="00351682">
        <w:t>pēc pēdējā soda izciešanas</w:t>
      </w:r>
      <w:r w:rsidR="00F0797C" w:rsidRPr="00351682">
        <w:t xml:space="preserve"> 2014. gada 21. oktobr</w:t>
      </w:r>
      <w:r w:rsidR="00EF0F92" w:rsidRPr="00351682">
        <w:t>ī</w:t>
      </w:r>
      <w:r w:rsidR="00F0797C" w:rsidRPr="00351682">
        <w:t xml:space="preserve"> nav pieļāvis </w:t>
      </w:r>
      <w:r w:rsidR="00FB0F6B">
        <w:t>likum</w:t>
      </w:r>
      <w:r w:rsidR="00F0797C" w:rsidRPr="00351682">
        <w:t>pārkāpumus.</w:t>
      </w:r>
      <w:r w:rsidR="00EF0F92" w:rsidRPr="00351682">
        <w:t xml:space="preserve"> Tiesa nav ņēmusi vērā </w:t>
      </w:r>
      <w:r w:rsidR="006E1C88" w:rsidRPr="00351682">
        <w:t xml:space="preserve">arī </w:t>
      </w:r>
      <w:r w:rsidR="00FB0F6B">
        <w:t xml:space="preserve">apsūdzētā </w:t>
      </w:r>
      <w:r w:rsidR="00EF0F92" w:rsidRPr="00351682">
        <w:t>veselības stāvokli.</w:t>
      </w:r>
    </w:p>
    <w:p w14:paraId="3CE71D0F" w14:textId="03A419C7" w:rsidR="0090348D" w:rsidRPr="00351682" w:rsidRDefault="00F92997" w:rsidP="00351682">
      <w:pPr>
        <w:pStyle w:val="NormalWeb"/>
        <w:shd w:val="clear" w:color="auto" w:fill="FFFFFF"/>
        <w:spacing w:before="0" w:beforeAutospacing="0" w:after="0" w:afterAutospacing="0" w:line="276" w:lineRule="auto"/>
        <w:ind w:firstLine="720"/>
        <w:jc w:val="both"/>
      </w:pPr>
      <w:r w:rsidRPr="00351682">
        <w:t xml:space="preserve"> </w:t>
      </w:r>
      <w:r w:rsidR="00FE4944" w:rsidRPr="00351682">
        <w:t xml:space="preserve"> </w:t>
      </w:r>
    </w:p>
    <w:p w14:paraId="1472470D" w14:textId="77777777" w:rsidR="00B27C3A" w:rsidRPr="00351682" w:rsidRDefault="00B27C3A" w:rsidP="00351682">
      <w:pPr>
        <w:shd w:val="clear" w:color="auto" w:fill="FFFFFF"/>
        <w:spacing w:line="276" w:lineRule="auto"/>
        <w:jc w:val="center"/>
        <w:rPr>
          <w:b/>
        </w:rPr>
      </w:pPr>
      <w:r w:rsidRPr="00351682">
        <w:rPr>
          <w:b/>
        </w:rPr>
        <w:t>Motīvu daļa</w:t>
      </w:r>
    </w:p>
    <w:p w14:paraId="011000B9" w14:textId="77777777" w:rsidR="006F15CE" w:rsidRPr="00351682" w:rsidRDefault="006F15CE" w:rsidP="00351682">
      <w:pPr>
        <w:shd w:val="clear" w:color="auto" w:fill="FFFFFF"/>
        <w:spacing w:line="276" w:lineRule="auto"/>
        <w:jc w:val="center"/>
      </w:pPr>
    </w:p>
    <w:p w14:paraId="69A91250" w14:textId="74AEA368" w:rsidR="00A74C5E" w:rsidRPr="00351682" w:rsidRDefault="00393896" w:rsidP="00351682">
      <w:pPr>
        <w:pStyle w:val="NormalWeb"/>
        <w:shd w:val="clear" w:color="auto" w:fill="FFFFFF"/>
        <w:spacing w:before="0" w:beforeAutospacing="0" w:after="0" w:afterAutospacing="0" w:line="276" w:lineRule="auto"/>
        <w:jc w:val="both"/>
      </w:pPr>
      <w:r w:rsidRPr="00351682">
        <w:tab/>
        <w:t>[5] Kriminālprocesa likuma 584. panta pirmā daļa noteic, ka tiesas nolēmumu tiesiskuma pārbaude notiek kasācijas sūdzībā vai protestā izteikto prasību apjomā vai ietvaros. Savukārt šā panta otrā daļa noteic, ka kasācijas instances tiesa drīkst pārsniegt kasācijas sūdzībā vai protestā izteikto prasību apjomu un ietvarus gadījumos, kad tā konstatē, šā likuma 574. un 575. pantā norādītos pārkāpumus un tie nav norādīti sūdzībā vai protestā.</w:t>
      </w:r>
    </w:p>
    <w:p w14:paraId="59FC6456" w14:textId="77777777" w:rsidR="00A74C5E" w:rsidRPr="00351682" w:rsidRDefault="00A74C5E" w:rsidP="00351682">
      <w:pPr>
        <w:pStyle w:val="NormalWeb"/>
        <w:shd w:val="clear" w:color="auto" w:fill="FFFFFF"/>
        <w:spacing w:before="0" w:beforeAutospacing="0" w:after="0" w:afterAutospacing="0" w:line="276" w:lineRule="auto"/>
        <w:ind w:firstLine="720"/>
        <w:jc w:val="both"/>
      </w:pPr>
    </w:p>
    <w:p w14:paraId="6FADA8FD" w14:textId="29063F0F" w:rsidR="00603CB8" w:rsidRPr="00351682" w:rsidRDefault="00A74C5E" w:rsidP="00351682">
      <w:pPr>
        <w:pStyle w:val="NormalWeb"/>
        <w:shd w:val="clear" w:color="auto" w:fill="FFFFFF"/>
        <w:spacing w:before="0" w:beforeAutospacing="0" w:after="0" w:afterAutospacing="0" w:line="276" w:lineRule="auto"/>
        <w:ind w:firstLine="720"/>
        <w:jc w:val="both"/>
      </w:pPr>
      <w:r w:rsidRPr="00351682">
        <w:t>[6] </w:t>
      </w:r>
      <w:r w:rsidR="00C00799" w:rsidRPr="00351682">
        <w:t xml:space="preserve">Senāts, pamatojoties uz Kriminālprocesa 584. panta otro daļu, atzīst par nepieciešamu pārsniegt </w:t>
      </w:r>
      <w:r w:rsidR="00275D8E" w:rsidRPr="00351682">
        <w:t>kasācijas sūdzības ietvar</w:t>
      </w:r>
      <w:r w:rsidR="00C00799" w:rsidRPr="00351682">
        <w:t>us</w:t>
      </w:r>
      <w:r w:rsidR="00275D8E" w:rsidRPr="00351682">
        <w:t xml:space="preserve">, </w:t>
      </w:r>
      <w:r w:rsidR="00393896" w:rsidRPr="00351682">
        <w:t>jo</w:t>
      </w:r>
      <w:r w:rsidRPr="00351682">
        <w:t xml:space="preserve"> </w:t>
      </w:r>
      <w:r w:rsidR="007B2E2C" w:rsidRPr="00351682">
        <w:t>apelācijas instances tiesa, vērtējot</w:t>
      </w:r>
      <w:r w:rsidR="006E1C88" w:rsidRPr="00351682">
        <w:t xml:space="preserve"> </w:t>
      </w:r>
      <w:r w:rsidR="00333F11" w:rsidRPr="00351682">
        <w:t xml:space="preserve">otrā </w:t>
      </w:r>
      <w:r w:rsidR="007B2E2C" w:rsidRPr="00351682">
        <w:t>speciāl</w:t>
      </w:r>
      <w:r w:rsidR="00333F11" w:rsidRPr="00351682">
        <w:t>ā</w:t>
      </w:r>
      <w:r w:rsidR="007B2E2C" w:rsidRPr="00351682">
        <w:t xml:space="preserve"> izmeklēšanas eksperiment</w:t>
      </w:r>
      <w:r w:rsidR="00C00799" w:rsidRPr="00351682">
        <w:t>a</w:t>
      </w:r>
      <w:r w:rsidR="007B2E2C" w:rsidRPr="00351682">
        <w:t xml:space="preserve"> tiesiskumu, ir pieļāvusi tādus Kriminālprocesa likuma </w:t>
      </w:r>
      <w:r w:rsidR="00C00799" w:rsidRPr="00351682">
        <w:t xml:space="preserve">būtiskus </w:t>
      </w:r>
      <w:r w:rsidR="007B2E2C" w:rsidRPr="00351682">
        <w:t>pārkāpumus</w:t>
      </w:r>
      <w:r w:rsidR="00393896" w:rsidRPr="00351682">
        <w:t xml:space="preserve">, kas nav norādīti apsūdzētā </w:t>
      </w:r>
      <w:r w:rsidR="000A7C51">
        <w:t>[pers. A]</w:t>
      </w:r>
      <w:r w:rsidR="00393896" w:rsidRPr="00351682">
        <w:t xml:space="preserve"> kasācijas sūdzībā</w:t>
      </w:r>
      <w:r w:rsidR="00D64F3B" w:rsidRPr="00351682">
        <w:t>.</w:t>
      </w:r>
    </w:p>
    <w:p w14:paraId="603A6E99" w14:textId="5DF6134C" w:rsidR="00D64F3B" w:rsidRPr="00351682" w:rsidRDefault="00603CB8" w:rsidP="00351682">
      <w:pPr>
        <w:pStyle w:val="NormalWeb"/>
        <w:shd w:val="clear" w:color="auto" w:fill="FFFFFF"/>
        <w:spacing w:before="0" w:beforeAutospacing="0" w:after="0" w:afterAutospacing="0" w:line="276" w:lineRule="auto"/>
        <w:ind w:firstLine="720"/>
        <w:jc w:val="both"/>
      </w:pPr>
      <w:r w:rsidRPr="00351682">
        <w:t>[</w:t>
      </w:r>
      <w:r w:rsidR="00E543A3" w:rsidRPr="00351682">
        <w:t>6.1</w:t>
      </w:r>
      <w:r w:rsidRPr="00351682">
        <w:t>] </w:t>
      </w:r>
      <w:r w:rsidR="00D64F3B" w:rsidRPr="00351682">
        <w:t>Senāts jau iepriekš izteicis atziņu, ka saskaņā ar Kriminālprocesa likuma</w:t>
      </w:r>
      <w:r w:rsidR="00FB0F6B">
        <w:t> </w:t>
      </w:r>
      <w:r w:rsidR="00D64F3B" w:rsidRPr="00351682">
        <w:t>225. panta pirmo daļu speciālo izmeklēšanas eksperimentu veic, pamatojoties uz izmeklēšanas tiesneša lēmumu, un speciālā izmeklēšanas darbība ir pakļauta tiesas priekškontrolei un pēckontrolei (</w:t>
      </w:r>
      <w:r w:rsidR="003B71DB" w:rsidRPr="00351682">
        <w:rPr>
          <w:i/>
          <w:iCs/>
        </w:rPr>
        <w:t>Senāta 2</w:t>
      </w:r>
      <w:r w:rsidR="00D64F3B" w:rsidRPr="00351682">
        <w:rPr>
          <w:i/>
          <w:iCs/>
        </w:rPr>
        <w:t>023. gada 29. jūnija lēmuma lietā Nr. SKK-</w:t>
      </w:r>
      <w:r w:rsidR="00D64F3B" w:rsidRPr="00351682">
        <w:rPr>
          <w:i/>
          <w:iCs/>
        </w:rPr>
        <w:lastRenderedPageBreak/>
        <w:t xml:space="preserve">9/2023, </w:t>
      </w:r>
      <w:hyperlink r:id="rId9" w:history="1">
        <w:r w:rsidR="00D64F3B" w:rsidRPr="00FB0F6B">
          <w:rPr>
            <w:rStyle w:val="Hyperlink"/>
            <w:i/>
            <w:iCs/>
          </w:rPr>
          <w:t>ECLI:LV:AT:2023:0629.11904004618.6.L</w:t>
        </w:r>
      </w:hyperlink>
      <w:r w:rsidR="00D64F3B" w:rsidRPr="00351682">
        <w:rPr>
          <w:i/>
          <w:iCs/>
        </w:rPr>
        <w:t>, 83. punkts</w:t>
      </w:r>
      <w:r w:rsidR="00D64F3B" w:rsidRPr="00351682">
        <w:t>).</w:t>
      </w:r>
      <w:r w:rsidR="003B71DB" w:rsidRPr="00351682">
        <w:t xml:space="preserve"> Savukārt tiesas pēckontroli, arī pierādījumu galīgo novērtējumu, tas ir, to attiecināmības, pieļaujamības, ticamības un pietiekamības vērtējumu veic tiesa, kas iztiesā krimināllietu pēc būtības</w:t>
      </w:r>
      <w:r w:rsidR="00FB0F6B">
        <w:t> </w:t>
      </w:r>
      <w:r w:rsidR="003B71DB" w:rsidRPr="00351682">
        <w:t>(</w:t>
      </w:r>
      <w:r w:rsidR="003B71DB" w:rsidRPr="00351682">
        <w:rPr>
          <w:i/>
          <w:iCs/>
        </w:rPr>
        <w:t>Senāta 2015. gada 7. augusta lēmums lietā Nr. </w:t>
      </w:r>
      <w:hyperlink r:id="rId10" w:history="1">
        <w:r w:rsidR="003B71DB" w:rsidRPr="00FB0F6B">
          <w:rPr>
            <w:rStyle w:val="Hyperlink"/>
            <w:i/>
            <w:iCs/>
          </w:rPr>
          <w:t>SKK-303/2015</w:t>
        </w:r>
      </w:hyperlink>
      <w:r w:rsidR="003B71DB" w:rsidRPr="00351682">
        <w:rPr>
          <w:i/>
          <w:iCs/>
        </w:rPr>
        <w:t xml:space="preserve">, 11221019209, 2020. gada 16. decembra lēmuma lietā Nr. SKK-J-133/2020, </w:t>
      </w:r>
      <w:hyperlink r:id="rId11" w:history="1">
        <w:r w:rsidR="003B71DB" w:rsidRPr="00FB0F6B">
          <w:rPr>
            <w:rStyle w:val="Hyperlink"/>
            <w:i/>
            <w:iCs/>
          </w:rPr>
          <w:t>ECLI:LV:AT:2020:1216.11905008215.1.L</w:t>
        </w:r>
      </w:hyperlink>
      <w:r w:rsidR="003B71DB" w:rsidRPr="00351682">
        <w:rPr>
          <w:i/>
          <w:iCs/>
        </w:rPr>
        <w:t>, 8. punkts</w:t>
      </w:r>
      <w:r w:rsidR="003B71DB" w:rsidRPr="00351682">
        <w:t>).</w:t>
      </w:r>
    </w:p>
    <w:p w14:paraId="59FDB22F" w14:textId="14120421" w:rsidR="00393896" w:rsidRPr="00351682" w:rsidRDefault="00E543A3" w:rsidP="00351682">
      <w:pPr>
        <w:pStyle w:val="NormalWeb"/>
        <w:shd w:val="clear" w:color="auto" w:fill="FFFFFF"/>
        <w:spacing w:before="0" w:beforeAutospacing="0" w:after="0" w:afterAutospacing="0" w:line="276" w:lineRule="auto"/>
        <w:ind w:firstLine="720"/>
        <w:jc w:val="both"/>
      </w:pPr>
      <w:r w:rsidRPr="00351682">
        <w:t>[6.2] </w:t>
      </w:r>
      <w:r w:rsidR="005A3406" w:rsidRPr="00351682">
        <w:t>No lietas materiāliem konstatējams, ka p</w:t>
      </w:r>
      <w:r w:rsidR="00134CD4" w:rsidRPr="00351682">
        <w:t>rocesa virzītāja</w:t>
      </w:r>
      <w:r w:rsidR="00393896" w:rsidRPr="00351682">
        <w:t xml:space="preserve"> 2021. gada 17. februārī izmeklēšanas tiesnesim iesniegusi vairākus ierosinājumus</w:t>
      </w:r>
      <w:r w:rsidR="00C00799" w:rsidRPr="00351682">
        <w:t>, proti,</w:t>
      </w:r>
      <w:r w:rsidR="00136730" w:rsidRPr="00351682">
        <w:t xml:space="preserve"> par</w:t>
      </w:r>
      <w:r w:rsidR="00393896" w:rsidRPr="00351682">
        <w:t>: 1)</w:t>
      </w:r>
      <w:r w:rsidR="00FB0F6B">
        <w:t> </w:t>
      </w:r>
      <w:r w:rsidR="00C042E4" w:rsidRPr="00351682">
        <w:t>noziedzīgās darbības kontroli; 2)</w:t>
      </w:r>
      <w:r w:rsidR="00FB0F6B">
        <w:t> </w:t>
      </w:r>
      <w:r w:rsidR="00136730" w:rsidRPr="00351682">
        <w:t>sakaru līdzekļu kontroli; 3) </w:t>
      </w:r>
      <w:r w:rsidR="00C042E4" w:rsidRPr="00351682">
        <w:t xml:space="preserve">personas novērošanu un izsekošanu; </w:t>
      </w:r>
      <w:r w:rsidR="00136730" w:rsidRPr="00351682">
        <w:t>4</w:t>
      </w:r>
      <w:r w:rsidR="00C042E4" w:rsidRPr="00351682">
        <w:t>) speciālā izmeklēšanas eksperimenta veikšanu</w:t>
      </w:r>
      <w:r w:rsidR="00136730" w:rsidRPr="00351682">
        <w:t>.</w:t>
      </w:r>
    </w:p>
    <w:p w14:paraId="741ED32D" w14:textId="7CC941B0" w:rsidR="00136730" w:rsidRPr="00351682" w:rsidRDefault="00136730" w:rsidP="00351682">
      <w:pPr>
        <w:pStyle w:val="NormalWeb"/>
        <w:shd w:val="clear" w:color="auto" w:fill="FFFFFF"/>
        <w:spacing w:before="0" w:beforeAutospacing="0" w:after="0" w:afterAutospacing="0" w:line="276" w:lineRule="auto"/>
        <w:ind w:firstLine="720"/>
        <w:jc w:val="both"/>
      </w:pPr>
      <w:r w:rsidRPr="00351682">
        <w:t xml:space="preserve">Kā noziedzīgās darbības kontroles mērķis norādīts: 1) atklāt un novērst </w:t>
      </w:r>
      <w:r w:rsidR="000A7C51">
        <w:t>[pers. A]</w:t>
      </w:r>
      <w:r w:rsidRPr="00351682">
        <w:t xml:space="preserve"> un citu izmeklēšanai nezināmu personu noziedzīgās darbības, izdarot Krimināllikuma</w:t>
      </w:r>
      <w:r w:rsidR="00FB0F6B">
        <w:t> </w:t>
      </w:r>
      <w:r w:rsidRPr="00351682">
        <w:t>253.</w:t>
      </w:r>
      <w:r w:rsidR="000419DA" w:rsidRPr="00351682">
        <w:rPr>
          <w:vertAlign w:val="superscript"/>
        </w:rPr>
        <w:t>1</w:t>
      </w:r>
      <w:r w:rsidRPr="00351682">
        <w:t> panta pirmajā daļā paredzētos noziedzīgos nodarījumus; 2) noskaidrot nelikumīgā narkotisko/psihotropo vielu iegādē, glabāšanā, pārvadāšanā un realizācijā visas iesaistītās personas, kā arī šajās darbībās iesaistītos organizētājus un izpildītājus; 3)</w:t>
      </w:r>
      <w:r w:rsidR="00FB0F6B">
        <w:t> </w:t>
      </w:r>
      <w:r w:rsidRPr="00351682">
        <w:t>noskaidrot narkotisko/psihotropo vielu realizēšanas mehānismu un to glabāšanas vietas.</w:t>
      </w:r>
    </w:p>
    <w:p w14:paraId="125505AD" w14:textId="2AD5E3D2" w:rsidR="00212B4F" w:rsidRPr="00351682" w:rsidRDefault="00136730" w:rsidP="00351682">
      <w:pPr>
        <w:pStyle w:val="NormalWeb"/>
        <w:shd w:val="clear" w:color="auto" w:fill="FFFFFF"/>
        <w:spacing w:before="0" w:beforeAutospacing="0" w:after="0" w:afterAutospacing="0" w:line="276" w:lineRule="auto"/>
        <w:ind w:firstLine="720"/>
        <w:jc w:val="both"/>
      </w:pPr>
      <w:r w:rsidRPr="00351682">
        <w:t xml:space="preserve">Ierosinājumā arī norādīts, ka paralēli plānots veikt </w:t>
      </w:r>
      <w:r w:rsidR="00D80B3F" w:rsidRPr="00351682">
        <w:t>vairākas speciālas izmeklēšanas</w:t>
      </w:r>
      <w:r w:rsidRPr="00351682">
        <w:t xml:space="preserve"> darbības: 1) pirmo speciālo izmeklēšanas eksperimentu</w:t>
      </w:r>
      <w:r w:rsidR="0035474F" w:rsidRPr="00351682">
        <w:t xml:space="preserve">, kurā tā veicējs izteiks piedāvājumu no </w:t>
      </w:r>
      <w:r w:rsidR="000A7C51">
        <w:t>[pers. A]</w:t>
      </w:r>
      <w:r w:rsidR="0035474F" w:rsidRPr="00351682">
        <w:t xml:space="preserve"> iegādāties narkotiskās/psihotropās vielas un pēc izteiktā piedāvājuma rīkosies atbilstoši </w:t>
      </w:r>
      <w:r w:rsidR="000A7C51">
        <w:t>[pers. A]</w:t>
      </w:r>
      <w:r w:rsidR="0035474F" w:rsidRPr="00351682">
        <w:t xml:space="preserve"> norādījumiem ar mērķi iegūt nepieciešamās ziņas par pierādāmajos apstākļos ietilpstošajiem faktiem, tas ir, iegūt pietiekošus pierādījumus, kas apstiprina </w:t>
      </w:r>
      <w:r w:rsidR="000A7C51">
        <w:t>[pers. A]</w:t>
      </w:r>
      <w:r w:rsidR="0035474F" w:rsidRPr="00351682">
        <w:t xml:space="preserve"> noziedzīgās darbības, kā arī fiksēt </w:t>
      </w:r>
      <w:r w:rsidR="000A7C51">
        <w:t>[pers. A]</w:t>
      </w:r>
      <w:r w:rsidR="0035474F" w:rsidRPr="00351682">
        <w:t xml:space="preserve"> noziedzīgās darbības kontaktējoties ar izmeklēšanā nezināmām personām narkotisko/psihotropo vielu iegādes laikā un iegūt pierādījumus</w:t>
      </w:r>
      <w:r w:rsidR="007A5AC6" w:rsidRPr="00351682">
        <w:t>;</w:t>
      </w:r>
      <w:r w:rsidR="005A18ED" w:rsidRPr="00351682">
        <w:t xml:space="preserve"> </w:t>
      </w:r>
      <w:r w:rsidR="00212B4F" w:rsidRPr="00351682">
        <w:t>2</w:t>
      </w:r>
      <w:r w:rsidR="0035474F" w:rsidRPr="00351682">
        <w:t xml:space="preserve">) sakaru līdzekļu kontroli </w:t>
      </w:r>
      <w:r w:rsidR="000A7C51">
        <w:t>[pers. A]</w:t>
      </w:r>
      <w:r w:rsidR="0035474F" w:rsidRPr="00351682">
        <w:t xml:space="preserve"> lietotajam mobilā tālruņa numuram, </w:t>
      </w:r>
      <w:r w:rsidR="005A18ED" w:rsidRPr="00351682">
        <w:t>lai noskaidrotu</w:t>
      </w:r>
      <w:r w:rsidR="0035474F" w:rsidRPr="00351682">
        <w:t xml:space="preserve"> kur, no kā un kādā veidā</w:t>
      </w:r>
      <w:r w:rsidR="005A18ED" w:rsidRPr="00351682">
        <w:t xml:space="preserve"> </w:t>
      </w:r>
      <w:r w:rsidR="000A7C51">
        <w:t>[pers. A]</w:t>
      </w:r>
      <w:r w:rsidR="005A18ED" w:rsidRPr="00351682">
        <w:t xml:space="preserve"> iegādājas un glabā realizācijai un paša lietošanai paredzētās narkotiskās/psihotropās vielas, noskaidrot narkotisko/psihotropo vielu realizēšanas mehānismu un citas noziedzīgajā nodarījumā iesaistītās personas, kā arī iegūt citus pierādījumus, kam var būt būtiska nozīme kriminālprocesā</w:t>
      </w:r>
      <w:r w:rsidR="00212B4F" w:rsidRPr="00351682">
        <w:t>; 3) otro speciālo izmeklēšanas eksperimentu, kurā tiks veiktas pirmajam eksperimentam analogas darbības.</w:t>
      </w:r>
    </w:p>
    <w:p w14:paraId="410DFE2C" w14:textId="7348A667" w:rsidR="008F2CE1" w:rsidRPr="00351682" w:rsidRDefault="002C775D" w:rsidP="00351682">
      <w:pPr>
        <w:pStyle w:val="NormalWeb"/>
        <w:shd w:val="clear" w:color="auto" w:fill="FFFFFF"/>
        <w:spacing w:before="0" w:beforeAutospacing="0" w:after="0" w:afterAutospacing="0" w:line="276" w:lineRule="auto"/>
        <w:ind w:firstLine="720"/>
        <w:jc w:val="both"/>
      </w:pPr>
      <w:r w:rsidRPr="00351682">
        <w:t>N</w:t>
      </w:r>
      <w:r w:rsidR="00CE3FF1" w:rsidRPr="00351682">
        <w:t>orādīts arī, ka n</w:t>
      </w:r>
      <w:r w:rsidRPr="00351682">
        <w:t xml:space="preserve">oziedzīgās darbības kontrole tiks pabeigta ar </w:t>
      </w:r>
      <w:r w:rsidR="000A7C51">
        <w:t>[pers. A]</w:t>
      </w:r>
      <w:r w:rsidRPr="00351682">
        <w:t xml:space="preserve"> un narkotisko/psihotropo vielu realizācijā citu iesaistīto personu aizturēšanu vai kriminālprocesa izbeigšanu.</w:t>
      </w:r>
    </w:p>
    <w:p w14:paraId="6276B04A" w14:textId="77777777" w:rsidR="003E4A4E" w:rsidRDefault="008F2CE1" w:rsidP="003E4A4E">
      <w:pPr>
        <w:pStyle w:val="NormalWeb"/>
        <w:shd w:val="clear" w:color="auto" w:fill="FFFFFF"/>
        <w:spacing w:before="0" w:beforeAutospacing="0" w:after="0" w:afterAutospacing="0" w:line="276" w:lineRule="auto"/>
        <w:ind w:firstLine="720"/>
        <w:jc w:val="both"/>
      </w:pPr>
      <w:r w:rsidRPr="00351682">
        <w:t>Savukārt ierosinājumā par speciālā izmeklēšanas eksperimenta veikšanu, sakaru līdzekļu kontroli un personas novērošanu un izsekošanu norādīts, kādas konkrēti ziņas plānots iegūt minēto pasākumu laikā.</w:t>
      </w:r>
    </w:p>
    <w:p w14:paraId="651595C4" w14:textId="0502572C" w:rsidR="003E4A4E" w:rsidRDefault="002C775D" w:rsidP="003E4A4E">
      <w:pPr>
        <w:pStyle w:val="NormalWeb"/>
        <w:shd w:val="clear" w:color="auto" w:fill="FFFFFF"/>
        <w:spacing w:before="0" w:beforeAutospacing="0" w:after="0" w:afterAutospacing="0" w:line="276" w:lineRule="auto"/>
        <w:ind w:firstLine="720"/>
        <w:jc w:val="both"/>
      </w:pPr>
      <w:r w:rsidRPr="00351682">
        <w:t>Izmeklēšanas tiesnes</w:t>
      </w:r>
      <w:r w:rsidR="003E4A4E">
        <w:t>is</w:t>
      </w:r>
      <w:r w:rsidRPr="00351682">
        <w:t xml:space="preserve"> izvērtēj</w:t>
      </w:r>
      <w:r w:rsidR="003E4A4E">
        <w:t>is</w:t>
      </w:r>
      <w:r w:rsidRPr="00351682">
        <w:t xml:space="preserve"> 2021. gada 17. februāra ierosinājumus, pārbaudīj</w:t>
      </w:r>
      <w:r w:rsidR="003E4A4E">
        <w:t>is</w:t>
      </w:r>
      <w:r w:rsidRPr="00351682">
        <w:t xml:space="preserve"> krimināllietas materiālus un</w:t>
      </w:r>
      <w:r w:rsidR="001C5B6C" w:rsidRPr="00351682">
        <w:t xml:space="preserve"> atzi</w:t>
      </w:r>
      <w:r w:rsidR="003E4A4E">
        <w:t>nis</w:t>
      </w:r>
      <w:r w:rsidR="001C5B6C" w:rsidRPr="00351682">
        <w:t xml:space="preserve">, ka kriminālprocesā konstatētie apstākļi kopumā rada pamatotas aizdomas par to, ka </w:t>
      </w:r>
      <w:r w:rsidR="000A7C51">
        <w:t>[pers. A]</w:t>
      </w:r>
      <w:r w:rsidR="001C5B6C" w:rsidRPr="00351682">
        <w:t xml:space="preserve"> ir iesaistīts narkotisko/psihotropo </w:t>
      </w:r>
      <w:r w:rsidR="0063723D" w:rsidRPr="00351682">
        <w:t xml:space="preserve">nelikumīgā </w:t>
      </w:r>
      <w:r w:rsidR="001C5B6C" w:rsidRPr="00351682">
        <w:t xml:space="preserve">apritē, un </w:t>
      </w:r>
      <w:r w:rsidRPr="00351682">
        <w:t>2021. gada 19.</w:t>
      </w:r>
      <w:r w:rsidR="003E4A4E">
        <w:t> </w:t>
      </w:r>
      <w:r w:rsidRPr="00351682">
        <w:t>februār</w:t>
      </w:r>
      <w:r w:rsidR="009B7846" w:rsidRPr="00351682">
        <w:t>ī, pamatojoties uz Kriminālprocesa likuma 210., 212. panta pirmo daļu, 213. un 225. pantu pieņēm</w:t>
      </w:r>
      <w:r w:rsidR="003E4A4E">
        <w:t xml:space="preserve">is </w:t>
      </w:r>
      <w:r w:rsidR="009B7846" w:rsidRPr="00351682">
        <w:t>lēmumus atļaut</w:t>
      </w:r>
      <w:r w:rsidRPr="00351682">
        <w:t xml:space="preserve"> veikt </w:t>
      </w:r>
      <w:r w:rsidR="000A7C51">
        <w:t>[pers. A]</w:t>
      </w:r>
      <w:r w:rsidR="00795F69" w:rsidRPr="00351682">
        <w:t>:</w:t>
      </w:r>
      <w:r w:rsidRPr="00351682">
        <w:t xml:space="preserve"> 1) noziedzīgās darbības kontroli; 2) novērošanu un izsekošanu</w:t>
      </w:r>
      <w:r w:rsidR="00A82AF4" w:rsidRPr="00351682">
        <w:t>, lietojot tehniskos līdzekļus</w:t>
      </w:r>
      <w:r w:rsidR="009B7846" w:rsidRPr="00351682">
        <w:t xml:space="preserve">; </w:t>
      </w:r>
      <w:r w:rsidR="00795F69" w:rsidRPr="00351682">
        <w:t>3)</w:t>
      </w:r>
      <w:r w:rsidR="003E4A4E">
        <w:t> </w:t>
      </w:r>
      <w:r w:rsidR="00795F69" w:rsidRPr="00351682">
        <w:t xml:space="preserve">sakaru līdzekļu kontroli </w:t>
      </w:r>
      <w:r w:rsidR="000A7C51">
        <w:t>[pers. A]</w:t>
      </w:r>
      <w:r w:rsidR="00795F69" w:rsidRPr="00351682">
        <w:t xml:space="preserve"> lietotajam mobilā tālruņa numuram</w:t>
      </w:r>
      <w:r w:rsidR="009B7846" w:rsidRPr="00351682">
        <w:t xml:space="preserve">; 4) pirmo </w:t>
      </w:r>
      <w:r w:rsidR="00037772">
        <w:t xml:space="preserve">speciālo </w:t>
      </w:r>
      <w:r w:rsidR="009B7846" w:rsidRPr="00351682">
        <w:t>izmeklēšanas eksperimentu</w:t>
      </w:r>
      <w:r w:rsidR="001C5B6C" w:rsidRPr="00351682">
        <w:t>.</w:t>
      </w:r>
    </w:p>
    <w:p w14:paraId="0EF091E1" w14:textId="7A2EB163" w:rsidR="009B7846" w:rsidRPr="00351682" w:rsidRDefault="009B7846" w:rsidP="000A7C51">
      <w:pPr>
        <w:pStyle w:val="NormalWeb"/>
        <w:shd w:val="clear" w:color="auto" w:fill="FFFFFF"/>
        <w:spacing w:before="0" w:beforeAutospacing="0" w:after="0" w:afterAutospacing="0" w:line="276" w:lineRule="auto"/>
        <w:ind w:firstLine="720"/>
        <w:jc w:val="both"/>
      </w:pPr>
      <w:r w:rsidRPr="00351682">
        <w:lastRenderedPageBreak/>
        <w:t xml:space="preserve">[6.3] Senāts konstatē, ka apelācijas instances tiesa izvērtējusi lietā esošos pierādījumus un noraidījusi apsūdzētā </w:t>
      </w:r>
      <w:r w:rsidR="000A7C51">
        <w:t>[pers. A]</w:t>
      </w:r>
      <w:r w:rsidRPr="00351682">
        <w:t xml:space="preserve"> paustos iebildumus, apstrīdot speciālā izmeklēšanas eksperimenta tiesiskumu, kā arī atzinusi, ka lietā nav iegūti pierādījumi par </w:t>
      </w:r>
      <w:r w:rsidR="000A7C51">
        <w:t>[pers. A]</w:t>
      </w:r>
      <w:r w:rsidRPr="00351682">
        <w:t xml:space="preserve"> provocēšanu 2021. gada 23. februārī realizēt </w:t>
      </w:r>
      <w:r w:rsidR="000A7C51">
        <w:t>[pers. B]</w:t>
      </w:r>
      <w:r w:rsidRPr="00351682">
        <w:t xml:space="preserve"> narkotisk</w:t>
      </w:r>
      <w:r w:rsidR="003E4A4E">
        <w:t>ās</w:t>
      </w:r>
      <w:r w:rsidRPr="00351682">
        <w:t xml:space="preserve"> viel</w:t>
      </w:r>
      <w:r w:rsidR="003E4A4E">
        <w:t>as</w:t>
      </w:r>
      <w:r w:rsidRPr="00351682">
        <w:t>. Paužot šādu atzinumu, apelācijas instances tiesa norādījusi uz vairākiem apstākļiem</w:t>
      </w:r>
      <w:r w:rsidR="003E4A4E">
        <w:t>. Proti,</w:t>
      </w:r>
      <w:r w:rsidRPr="00351682">
        <w:t xml:space="preserve"> </w:t>
      </w:r>
      <w:r w:rsidR="000A7C51">
        <w:t>[pers. A]</w:t>
      </w:r>
      <w:r w:rsidRPr="00351682">
        <w:t xml:space="preserve"> pazīšanos ar </w:t>
      </w:r>
      <w:r w:rsidR="000A7C51">
        <w:t>[pers. B]</w:t>
      </w:r>
      <w:r w:rsidRPr="00351682">
        <w:t xml:space="preserve">, kurš no viņa jau iepriekš bija iegādājies narkotiskās vielas, </w:t>
      </w:r>
      <w:r w:rsidR="0063723D" w:rsidRPr="00351682">
        <w:t>līdz ar to</w:t>
      </w:r>
      <w:r w:rsidRPr="00351682">
        <w:t xml:space="preserve"> viņam bija zināma </w:t>
      </w:r>
      <w:r w:rsidR="000A7C51">
        <w:t>[pers. A]</w:t>
      </w:r>
      <w:r w:rsidRPr="00351682">
        <w:t xml:space="preserve"> iesauka un telefona numurs, kas tika izmantots saziņai ar narkotisko vielu lietotājiem. Turklāt pirms speciālā izmeklēšanas eksperimenta veikšanas </w:t>
      </w:r>
      <w:r w:rsidR="000A7C51">
        <w:t>[pers. A]</w:t>
      </w:r>
      <w:r w:rsidRPr="00351682">
        <w:t xml:space="preserve"> sazinājās ar </w:t>
      </w:r>
      <w:r w:rsidR="000A7C51">
        <w:t>[pers. B]</w:t>
      </w:r>
      <w:r w:rsidRPr="00351682">
        <w:t xml:space="preserve"> un piedāvāja iegādāties narkotiskās vielas, konkrēti, </w:t>
      </w:r>
      <w:proofErr w:type="spellStart"/>
      <w:r w:rsidRPr="00351682">
        <w:t>karfentanilu</w:t>
      </w:r>
      <w:proofErr w:type="spellEnd"/>
      <w:r w:rsidRPr="00351682">
        <w:t xml:space="preserve">. Savukārt tā kā </w:t>
      </w:r>
      <w:r w:rsidR="000A7C51">
        <w:t>[pers. B]</w:t>
      </w:r>
      <w:r w:rsidRPr="00351682">
        <w:t xml:space="preserve"> jau iepriekš no </w:t>
      </w:r>
      <w:r w:rsidR="000A7C51">
        <w:t>[pers. A]</w:t>
      </w:r>
      <w:r w:rsidRPr="00351682">
        <w:t xml:space="preserve"> bija iegādājies minēt</w:t>
      </w:r>
      <w:r w:rsidR="003E4A4E">
        <w:t>ās</w:t>
      </w:r>
      <w:r w:rsidRPr="00351682">
        <w:t xml:space="preserve"> narkotisk</w:t>
      </w:r>
      <w:r w:rsidR="003E4A4E">
        <w:t>ās</w:t>
      </w:r>
      <w:r w:rsidRPr="00351682">
        <w:t xml:space="preserve"> viel</w:t>
      </w:r>
      <w:r w:rsidR="003E4A4E">
        <w:t>as</w:t>
      </w:r>
      <w:r w:rsidRPr="00351682">
        <w:t>, viņam bija zināms piedāvājums</w:t>
      </w:r>
      <w:r w:rsidR="00201FD9" w:rsidRPr="00351682">
        <w:t xml:space="preserve"> un tā cena</w:t>
      </w:r>
      <w:r w:rsidR="003E4A4E">
        <w:t> </w:t>
      </w:r>
      <w:r w:rsidRPr="00351682">
        <w:t>– 20</w:t>
      </w:r>
      <w:r w:rsidR="003E4A4E">
        <w:t> </w:t>
      </w:r>
      <w:r w:rsidRPr="00351682">
        <w:rPr>
          <w:i/>
          <w:iCs/>
        </w:rPr>
        <w:t>euro</w:t>
      </w:r>
      <w:r w:rsidRPr="00351682">
        <w:t xml:space="preserve"> par diviem </w:t>
      </w:r>
      <w:r w:rsidR="00201FD9" w:rsidRPr="00351682">
        <w:t>„</w:t>
      </w:r>
      <w:r w:rsidRPr="00351682">
        <w:t>čekiem”</w:t>
      </w:r>
      <w:r w:rsidR="00201FD9" w:rsidRPr="00351682">
        <w:t xml:space="preserve">. </w:t>
      </w:r>
      <w:r w:rsidRPr="00351682">
        <w:t>Tāpat tiesa konstatēj</w:t>
      </w:r>
      <w:r w:rsidR="003E4A4E">
        <w:t>usi</w:t>
      </w:r>
      <w:r w:rsidRPr="00351682">
        <w:t xml:space="preserve">, ka jau pirms </w:t>
      </w:r>
      <w:r w:rsidR="000A7C51">
        <w:t>[pers. B]</w:t>
      </w:r>
      <w:r w:rsidRPr="00351682">
        <w:t xml:space="preserve"> vēršanās policijā ar iesniegumu, policijas darbiniekiem bija zināms </w:t>
      </w:r>
      <w:r w:rsidR="000A7C51">
        <w:t>[pers. A]</w:t>
      </w:r>
      <w:r w:rsidRPr="00351682">
        <w:t xml:space="preserve"> sodāmības fakts pēc Krimināllikuma 253.</w:t>
      </w:r>
      <w:r w:rsidRPr="00351682">
        <w:rPr>
          <w:vertAlign w:val="superscript"/>
        </w:rPr>
        <w:t>2</w:t>
      </w:r>
      <w:r w:rsidRPr="00351682">
        <w:t> panta pirmās daļas</w:t>
      </w:r>
      <w:r w:rsidR="00201FD9" w:rsidRPr="00351682">
        <w:t>.</w:t>
      </w:r>
    </w:p>
    <w:p w14:paraId="71FFBC9C" w14:textId="4CBB2136" w:rsidR="00201FD9" w:rsidRPr="00351682" w:rsidRDefault="00201FD9" w:rsidP="00351682">
      <w:pPr>
        <w:pStyle w:val="NormalWeb"/>
        <w:shd w:val="clear" w:color="auto" w:fill="FFFFFF"/>
        <w:spacing w:before="0" w:beforeAutospacing="0" w:after="0" w:afterAutospacing="0" w:line="276" w:lineRule="auto"/>
        <w:ind w:firstLine="720"/>
        <w:jc w:val="both"/>
      </w:pPr>
      <w:r w:rsidRPr="00351682">
        <w:t xml:space="preserve">Pamatojoties uz lietā esošajiem pierādījumiem, apelācijas instances tiesa noraidījusi kā nepamatotu apsūdzētā apgalvojumu par </w:t>
      </w:r>
      <w:r w:rsidR="000A7C51">
        <w:t>[pers. B]</w:t>
      </w:r>
      <w:r w:rsidRPr="00351682">
        <w:t xml:space="preserve"> personisko ieinteresētību piedalīties speciālajā izmeklēšanas eksperimentā un atzinusi par ticamām </w:t>
      </w:r>
      <w:r w:rsidR="000A7C51">
        <w:t>[pers. B]</w:t>
      </w:r>
      <w:r w:rsidRPr="00351682">
        <w:t xml:space="preserve"> liecības par to, ka eksperimentā piedalījies, lai pārtrauktu narkotisko vielu tirdzniecību.</w:t>
      </w:r>
    </w:p>
    <w:p w14:paraId="7AF3956B" w14:textId="157DD423" w:rsidR="00201FD9" w:rsidRPr="00351682" w:rsidRDefault="00201FD9" w:rsidP="000A7C51">
      <w:pPr>
        <w:pStyle w:val="NormalWeb"/>
        <w:shd w:val="clear" w:color="auto" w:fill="FFFFFF"/>
        <w:spacing w:before="0" w:beforeAutospacing="0" w:after="0" w:afterAutospacing="0" w:line="276" w:lineRule="auto"/>
        <w:ind w:firstLine="720"/>
        <w:jc w:val="both"/>
      </w:pPr>
      <w:r w:rsidRPr="00351682">
        <w:t xml:space="preserve">Tiesa noraidot kā nepamatotus apsūdzētā apgalvojumus, ka </w:t>
      </w:r>
      <w:r w:rsidR="000A7C51">
        <w:t>[pers. B]</w:t>
      </w:r>
      <w:r w:rsidRPr="00351682">
        <w:t xml:space="preserve"> parakstījis policijas darbinieku iepriekš sagatavotās liecības, kuras pirms tam nav izlasījis, apelācijas instances tiesa atsaukusies uz lietā esošajiem pierādījumiem</w:t>
      </w:r>
      <w:r w:rsidR="0063723D" w:rsidRPr="00351682">
        <w:t>, tai skaitā</w:t>
      </w:r>
      <w:r w:rsidRPr="00351682">
        <w:t xml:space="preserve"> liecinieku </w:t>
      </w:r>
      <w:r w:rsidR="000A7C51">
        <w:t>[pers. B]</w:t>
      </w:r>
      <w:r w:rsidRPr="00351682">
        <w:t xml:space="preserve">, </w:t>
      </w:r>
      <w:r w:rsidR="000A7C51">
        <w:t>[pers. C]</w:t>
      </w:r>
      <w:r w:rsidRPr="00351682">
        <w:t xml:space="preserve"> un </w:t>
      </w:r>
      <w:r w:rsidR="000A7C51">
        <w:t>[pers. D]</w:t>
      </w:r>
      <w:r w:rsidRPr="00351682">
        <w:t xml:space="preserve"> liecībām</w:t>
      </w:r>
      <w:r w:rsidR="000E20B2" w:rsidRPr="00351682">
        <w:t>.</w:t>
      </w:r>
    </w:p>
    <w:p w14:paraId="6EB24493" w14:textId="1080F4D8" w:rsidR="000E20B2" w:rsidRPr="00351682" w:rsidRDefault="000E20B2" w:rsidP="00351682">
      <w:pPr>
        <w:pStyle w:val="NormalWeb"/>
        <w:shd w:val="clear" w:color="auto" w:fill="FFFFFF"/>
        <w:spacing w:before="0" w:beforeAutospacing="0" w:after="0" w:afterAutospacing="0" w:line="276" w:lineRule="auto"/>
        <w:ind w:firstLine="720"/>
        <w:jc w:val="both"/>
      </w:pPr>
      <w:r w:rsidRPr="00351682">
        <w:t>Tāpat apelācijas instances tiesa izvērtējusi pārskat</w:t>
      </w:r>
      <w:r w:rsidR="006F15CE" w:rsidRPr="00351682">
        <w:t>u</w:t>
      </w:r>
      <w:r w:rsidRPr="00351682">
        <w:t xml:space="preserve"> par pirmā speciālā izmeklēšanas eksperimenta veikšanu, kas apstiprina, ka </w:t>
      </w:r>
      <w:r w:rsidR="000A7C51">
        <w:t>[pers. A]</w:t>
      </w:r>
      <w:r w:rsidRPr="00351682">
        <w:t xml:space="preserve"> 2021. gada 23.</w:t>
      </w:r>
      <w:r w:rsidR="00CA4C3B">
        <w:t> </w:t>
      </w:r>
      <w:r w:rsidRPr="00351682">
        <w:t>februārī par 20</w:t>
      </w:r>
      <w:r w:rsidR="00CA4C3B">
        <w:t> </w:t>
      </w:r>
      <w:proofErr w:type="spellStart"/>
      <w:r w:rsidRPr="00351682">
        <w:rPr>
          <w:i/>
          <w:iCs/>
        </w:rPr>
        <w:t>euro</w:t>
      </w:r>
      <w:proofErr w:type="spellEnd"/>
      <w:r w:rsidRPr="00351682">
        <w:t xml:space="preserve"> </w:t>
      </w:r>
      <w:r w:rsidR="000A7C51">
        <w:t>[pers. B]</w:t>
      </w:r>
      <w:r w:rsidRPr="00351682">
        <w:t xml:space="preserve"> realizēja 57</w:t>
      </w:r>
      <w:r w:rsidR="00CA4C3B">
        <w:t> </w:t>
      </w:r>
      <w:r w:rsidRPr="00351682">
        <w:t>ml bezkrāsaina caurspīdīga šķidruma, kas atbilstoši ķīmiskās ekspertīzes eksperta atzinumam, satur 0,038</w:t>
      </w:r>
      <w:r w:rsidR="00CA4C3B">
        <w:t> </w:t>
      </w:r>
      <w:r w:rsidRPr="00351682">
        <w:t>g metadona.</w:t>
      </w:r>
    </w:p>
    <w:p w14:paraId="10CE6AC8" w14:textId="708F0D40" w:rsidR="000E20B2" w:rsidRPr="00351682" w:rsidRDefault="0063723D" w:rsidP="00351682">
      <w:pPr>
        <w:pStyle w:val="NormalWeb"/>
        <w:shd w:val="clear" w:color="auto" w:fill="FFFFFF"/>
        <w:spacing w:before="0" w:beforeAutospacing="0" w:after="0" w:afterAutospacing="0" w:line="276" w:lineRule="auto"/>
        <w:ind w:firstLine="720"/>
        <w:jc w:val="both"/>
      </w:pPr>
      <w:r w:rsidRPr="00351682">
        <w:t>T</w:t>
      </w:r>
      <w:r w:rsidR="00F02DAE" w:rsidRPr="00351682">
        <w:t xml:space="preserve">iesa </w:t>
      </w:r>
      <w:r w:rsidRPr="00351682">
        <w:t xml:space="preserve">arī </w:t>
      </w:r>
      <w:r w:rsidR="00F02DAE" w:rsidRPr="00351682">
        <w:t xml:space="preserve">konstatējusi, ka apsūdzētais </w:t>
      </w:r>
      <w:r w:rsidR="000A7C51">
        <w:t>[pers. A]</w:t>
      </w:r>
      <w:r w:rsidR="00F02DAE" w:rsidRPr="00351682">
        <w:t xml:space="preserve"> nav noliedzis </w:t>
      </w:r>
      <w:proofErr w:type="spellStart"/>
      <w:r w:rsidR="00F02DAE" w:rsidRPr="00351682">
        <w:t>metadona</w:t>
      </w:r>
      <w:proofErr w:type="spellEnd"/>
      <w:r w:rsidR="00F02DAE" w:rsidRPr="00351682">
        <w:t xml:space="preserve"> realizāciju </w:t>
      </w:r>
      <w:r w:rsidR="000A7C51">
        <w:t>[pers. B]</w:t>
      </w:r>
      <w:r w:rsidR="00F02DAE" w:rsidRPr="00351682">
        <w:t xml:space="preserve"> 2021. gada 23. februārī.</w:t>
      </w:r>
    </w:p>
    <w:p w14:paraId="30203FA2" w14:textId="316ABDD2" w:rsidR="000E20B2" w:rsidRPr="00351682" w:rsidRDefault="000E20B2" w:rsidP="00351682">
      <w:pPr>
        <w:pStyle w:val="NormalWeb"/>
        <w:shd w:val="clear" w:color="auto" w:fill="FFFFFF"/>
        <w:spacing w:before="0" w:beforeAutospacing="0" w:after="0" w:afterAutospacing="0" w:line="276" w:lineRule="auto"/>
        <w:ind w:firstLine="720"/>
        <w:jc w:val="both"/>
      </w:pPr>
      <w:r w:rsidRPr="00351682">
        <w:t>Ņemot vērā minēto, Senāts atzīst, ka pirmais speciālās izmeklēšanas eksperiments 2021. gada 23. februārī ir veikts tiesiski un tā rezultātā iegūtie pierādījumi ir pieļaujami, jo par šo eksperimentu izmeklēšanas tiesnes</w:t>
      </w:r>
      <w:r w:rsidR="00CA4C3B">
        <w:t>is</w:t>
      </w:r>
      <w:r w:rsidRPr="00351682">
        <w:t xml:space="preserve"> ir vei</w:t>
      </w:r>
      <w:r w:rsidR="00CA4C3B">
        <w:t>cis</w:t>
      </w:r>
      <w:r w:rsidRPr="00351682">
        <w:t xml:space="preserve"> atbilstošu priekškontroli, savukārt abu instanču tiesas</w:t>
      </w:r>
      <w:r w:rsidR="00CA4C3B">
        <w:t> </w:t>
      </w:r>
      <w:r w:rsidRPr="00351682">
        <w:t xml:space="preserve">– pēckontroli, savu atzinumu par </w:t>
      </w:r>
      <w:r w:rsidR="00037772">
        <w:t xml:space="preserve">speciālā </w:t>
      </w:r>
      <w:r w:rsidRPr="00351682">
        <w:t>izmeklēšanas eksperimenta atbilstību Kriminālprocesa likuma 225. pantā noteiktajām prasībām pamatojot ar lietā esošo pierādījumu izvērtējumu.</w:t>
      </w:r>
    </w:p>
    <w:p w14:paraId="54952669" w14:textId="7AD2B8E4" w:rsidR="007C4F40" w:rsidRPr="00351682" w:rsidRDefault="00F02DAE" w:rsidP="00351682">
      <w:pPr>
        <w:pStyle w:val="NormalWeb"/>
        <w:shd w:val="clear" w:color="auto" w:fill="FFFFFF"/>
        <w:spacing w:before="0" w:beforeAutospacing="0" w:after="0" w:afterAutospacing="0" w:line="276" w:lineRule="auto"/>
        <w:ind w:firstLine="720"/>
        <w:jc w:val="both"/>
      </w:pPr>
      <w:r w:rsidRPr="00351682">
        <w:t>[6.4] Senāts konstatē, ka procesa virzītāj</w:t>
      </w:r>
      <w:r w:rsidR="00745F49">
        <w:t>s</w:t>
      </w:r>
      <w:r w:rsidRPr="00351682">
        <w:t xml:space="preserve"> 2021. gada 25. februār</w:t>
      </w:r>
      <w:r w:rsidR="00D3487F" w:rsidRPr="00351682">
        <w:t>a</w:t>
      </w:r>
      <w:r w:rsidRPr="00351682">
        <w:t xml:space="preserve"> ierosinājumā</w:t>
      </w:r>
      <w:r w:rsidR="00D3487F" w:rsidRPr="00351682">
        <w:t xml:space="preserve"> </w:t>
      </w:r>
      <w:r w:rsidR="007C4F40" w:rsidRPr="00351682">
        <w:t>par</w:t>
      </w:r>
      <w:r w:rsidR="00D3487F" w:rsidRPr="00351682">
        <w:t xml:space="preserve"> speciāl</w:t>
      </w:r>
      <w:r w:rsidR="007C4F40" w:rsidRPr="00351682">
        <w:t>ā</w:t>
      </w:r>
      <w:r w:rsidR="00D3487F" w:rsidRPr="00351682">
        <w:t xml:space="preserve"> izmeklēšanas eksperiment</w:t>
      </w:r>
      <w:r w:rsidR="007C4F40" w:rsidRPr="00351682">
        <w:t>a veikšanu</w:t>
      </w:r>
      <w:r w:rsidR="00D3487F" w:rsidRPr="00351682">
        <w:t xml:space="preserve"> norādījusi, ka </w:t>
      </w:r>
      <w:r w:rsidR="000A7C51">
        <w:t>[pers. A]</w:t>
      </w:r>
      <w:r w:rsidR="00D3487F" w:rsidRPr="00351682">
        <w:t xml:space="preserve"> ir nodarbojies un turpina nodarboties ar narkotisko/psihotropo vielu neatļautu realizāciju, ko apstiprina </w:t>
      </w:r>
      <w:r w:rsidR="000A7C51">
        <w:t>[pers. B]</w:t>
      </w:r>
      <w:r w:rsidR="00D3487F" w:rsidRPr="00351682">
        <w:t xml:space="preserve"> 2021. gada 15. februāra iesniegumā un viņa nopratināšanas protokolā ietvertās ziņas</w:t>
      </w:r>
      <w:r w:rsidR="007C4F40" w:rsidRPr="00351682">
        <w:t>.</w:t>
      </w:r>
    </w:p>
    <w:p w14:paraId="2D00AB51" w14:textId="167B8914" w:rsidR="007C4F40" w:rsidRPr="00351682" w:rsidRDefault="007C4F40" w:rsidP="00351682">
      <w:pPr>
        <w:pStyle w:val="NormalWeb"/>
        <w:shd w:val="clear" w:color="auto" w:fill="FFFFFF"/>
        <w:spacing w:before="0" w:beforeAutospacing="0" w:after="0" w:afterAutospacing="0" w:line="276" w:lineRule="auto"/>
        <w:ind w:firstLine="720"/>
        <w:jc w:val="both"/>
      </w:pPr>
      <w:r w:rsidRPr="00351682">
        <w:t>Ierosinājumā arī norādīts, ka ar izmeklēšanas tiesne</w:t>
      </w:r>
      <w:r w:rsidR="00745F49">
        <w:t>ša</w:t>
      </w:r>
      <w:r w:rsidRPr="00351682">
        <w:t xml:space="preserve"> 2021. gada 19. februāra lēmumu tika atļauts veikt pirmo speciālo izmeklēšanas eksperimentu, kura laikā </w:t>
      </w:r>
      <w:r w:rsidR="000A7C51">
        <w:t>[pers. A]</w:t>
      </w:r>
      <w:r w:rsidRPr="00351682">
        <w:t xml:space="preserve"> neatļauti realizēja speciālā izmeklēšanas eksperimenta veicējam narkotisko/psihotropo vielu.</w:t>
      </w:r>
    </w:p>
    <w:p w14:paraId="22F31F58" w14:textId="59CADEE5" w:rsidR="00D3487F" w:rsidRPr="00351682" w:rsidRDefault="004E378F" w:rsidP="00351682">
      <w:pPr>
        <w:pStyle w:val="NormalWeb"/>
        <w:shd w:val="clear" w:color="auto" w:fill="FFFFFF"/>
        <w:spacing w:before="0" w:beforeAutospacing="0" w:after="0" w:afterAutospacing="0" w:line="276" w:lineRule="auto"/>
        <w:ind w:firstLine="720"/>
        <w:jc w:val="both"/>
      </w:pPr>
      <w:r w:rsidRPr="00351682">
        <w:t>Tāpat i</w:t>
      </w:r>
      <w:r w:rsidR="00897475" w:rsidRPr="00351682">
        <w:t>erosinājumā norādīts, ka</w:t>
      </w:r>
      <w:r w:rsidRPr="00351682">
        <w:t xml:space="preserve"> eksperiments nepieciešams, lai fiksētu un pārtrauktu </w:t>
      </w:r>
      <w:r w:rsidR="000A7C51">
        <w:t>[pers. A]</w:t>
      </w:r>
      <w:r w:rsidRPr="00351682">
        <w:t xml:space="preserve"> un citu </w:t>
      </w:r>
      <w:r w:rsidR="00C9625A" w:rsidRPr="00351682">
        <w:t xml:space="preserve">noziedzīgā nodarījumā iesaistīto personu noziedzīgās </w:t>
      </w:r>
      <w:r w:rsidR="00C9625A" w:rsidRPr="00351682">
        <w:lastRenderedPageBreak/>
        <w:t>darbības, izņemt</w:t>
      </w:r>
      <w:r w:rsidRPr="00351682">
        <w:t>u</w:t>
      </w:r>
      <w:r w:rsidR="00C9625A" w:rsidRPr="00351682">
        <w:t xml:space="preserve"> narkotiskās/psihotropās vielas un iegūt</w:t>
      </w:r>
      <w:r w:rsidRPr="00351682">
        <w:t>u</w:t>
      </w:r>
      <w:r w:rsidR="00C9625A" w:rsidRPr="00351682">
        <w:t xml:space="preserve"> citu kriminālprocesā nozīmīgu informāciju, kam var bū</w:t>
      </w:r>
      <w:r w:rsidRPr="00351682">
        <w:t>t pierādījumu nozīme.</w:t>
      </w:r>
    </w:p>
    <w:p w14:paraId="1F5848EE" w14:textId="1FB50BCE" w:rsidR="006F15CE" w:rsidRPr="00351682" w:rsidRDefault="00D22900" w:rsidP="00351682">
      <w:pPr>
        <w:pStyle w:val="NormalWeb"/>
        <w:shd w:val="clear" w:color="auto" w:fill="FFFFFF"/>
        <w:spacing w:before="0" w:beforeAutospacing="0" w:after="0" w:afterAutospacing="0" w:line="276" w:lineRule="auto"/>
        <w:ind w:firstLine="720"/>
        <w:jc w:val="both"/>
      </w:pPr>
      <w:r w:rsidRPr="00351682">
        <w:t>Izmeklēšanas tiesnes</w:t>
      </w:r>
      <w:r w:rsidR="00CA4C3B">
        <w:t>is</w:t>
      </w:r>
      <w:r w:rsidRPr="00351682">
        <w:t xml:space="preserve"> izvērtēj</w:t>
      </w:r>
      <w:r w:rsidR="00CA4C3B">
        <w:t>is</w:t>
      </w:r>
      <w:r w:rsidRPr="00351682">
        <w:t xml:space="preserve"> 2021. gada 25. februāra ierosinājumu, pārbaudīj</w:t>
      </w:r>
      <w:r w:rsidR="00CA4C3B">
        <w:t>is</w:t>
      </w:r>
      <w:r w:rsidRPr="00351682">
        <w:t xml:space="preserve"> krimināllietas materiālus un</w:t>
      </w:r>
      <w:r w:rsidR="006F15CE" w:rsidRPr="00351682">
        <w:t>, pamatojoties uz Kriminālprocesa likuma</w:t>
      </w:r>
      <w:r w:rsidR="00CA4C3B">
        <w:t> </w:t>
      </w:r>
      <w:r w:rsidR="006F15CE" w:rsidRPr="00351682">
        <w:t>210. pantu, 212. panta pirmo daļu, 213. pantu un 225. panta pirmo daļu, atļāv</w:t>
      </w:r>
      <w:r w:rsidR="00CA4C3B">
        <w:t>is</w:t>
      </w:r>
      <w:r w:rsidR="006F15CE" w:rsidRPr="00351682">
        <w:t xml:space="preserve"> veikt otro speciālo izmeklēšanas eksperimentu.</w:t>
      </w:r>
    </w:p>
    <w:p w14:paraId="637E0B01" w14:textId="38ABEFE5" w:rsidR="00F86006" w:rsidRPr="00351682" w:rsidRDefault="00F86006" w:rsidP="00351682">
      <w:pPr>
        <w:pStyle w:val="NormalWeb"/>
        <w:shd w:val="clear" w:color="auto" w:fill="FFFFFF"/>
        <w:spacing w:before="0" w:beforeAutospacing="0" w:after="0" w:afterAutospacing="0" w:line="276" w:lineRule="auto"/>
        <w:ind w:firstLine="720"/>
        <w:jc w:val="both"/>
      </w:pPr>
      <w:r w:rsidRPr="00351682">
        <w:t>[6.5]</w:t>
      </w:r>
      <w:r w:rsidR="00CA4C3B">
        <w:t> </w:t>
      </w:r>
      <w:r w:rsidRPr="00351682">
        <w:t>Senāts norāda, ka, lai veiktu speciālo izmeklēšanas eksperimentu, krimināllietas materiālos ir jābūt pietiekamai informācijai par to, kādas tieši ziņas par pierādāmajos apstākļos ietilpstošajiem faktiem jau ir iegūtas un kādas tiks iegūtas speciālā izmeklēšanas eksperimenta laikā. Turklāt, ja pirms šī eksperimenta jau ir veikts eksperiments, ierosinājumā ir jāpamato, kādi jauni pierādījumi tiks iegūti, veicot vēl vienu speciālo izmeklēšanas eksperimentu.</w:t>
      </w:r>
    </w:p>
    <w:p w14:paraId="4CB90BC0" w14:textId="6821FF24" w:rsidR="00E56B54" w:rsidRPr="00351682" w:rsidRDefault="00CA6744" w:rsidP="00351682">
      <w:pPr>
        <w:pStyle w:val="NormalWeb"/>
        <w:shd w:val="clear" w:color="auto" w:fill="FFFFFF"/>
        <w:spacing w:before="0" w:beforeAutospacing="0" w:after="0" w:afterAutospacing="0" w:line="276" w:lineRule="auto"/>
        <w:ind w:firstLine="720"/>
        <w:jc w:val="both"/>
      </w:pPr>
      <w:r w:rsidRPr="00351682">
        <w:t>[6.5.1] </w:t>
      </w:r>
      <w:r w:rsidR="00736F97" w:rsidRPr="00351682">
        <w:t>Izmeklēšanas tiesnes</w:t>
      </w:r>
      <w:r w:rsidR="00CA4C3B">
        <w:t>is</w:t>
      </w:r>
      <w:r w:rsidR="00736F97" w:rsidRPr="00351682">
        <w:t xml:space="preserve"> izvērtēj</w:t>
      </w:r>
      <w:r w:rsidR="00CA4C3B">
        <w:t>is</w:t>
      </w:r>
      <w:r w:rsidR="00736F97" w:rsidRPr="00351682">
        <w:t xml:space="preserve"> 2021. gada </w:t>
      </w:r>
      <w:r w:rsidR="006E7BE7" w:rsidRPr="00351682">
        <w:t>25</w:t>
      </w:r>
      <w:r w:rsidR="00736F97" w:rsidRPr="00351682">
        <w:t>. februāra ierosinājumu, pārbaudīj</w:t>
      </w:r>
      <w:r w:rsidR="00CA4C3B">
        <w:t>is</w:t>
      </w:r>
      <w:r w:rsidR="00736F97" w:rsidRPr="00351682">
        <w:t xml:space="preserve"> kriminālprocesa materiālus un konstatēj</w:t>
      </w:r>
      <w:r w:rsidR="00CA4C3B">
        <w:t>is</w:t>
      </w:r>
      <w:r w:rsidR="00736F97" w:rsidRPr="00351682">
        <w:t xml:space="preserve">, ka kriminālprocesā ir iegūtas ziņas par to, ka </w:t>
      </w:r>
      <w:r w:rsidR="000A7C51">
        <w:t>[pers. A]</w:t>
      </w:r>
      <w:r w:rsidR="00736F97" w:rsidRPr="00351682">
        <w:t xml:space="preserve"> nodarbojies ar neatļautu narkotisko/psihotropo vielu realizāciju un turpina veikt analogas noziedzīgas darbības aizliegto vielu aprites jomā, ko apstiprina pirmā speciālā izmeklēšanas eksperimenta rezultāts</w:t>
      </w:r>
      <w:r w:rsidR="00CA4C3B">
        <w:t> </w:t>
      </w:r>
      <w:r w:rsidR="00736F97" w:rsidRPr="00351682">
        <w:t>– narkotiskās vielas realizācija eksperimenta veicējam. Tiesnes</w:t>
      </w:r>
      <w:r w:rsidR="00CA4C3B">
        <w:t>is</w:t>
      </w:r>
      <w:r w:rsidR="00736F97" w:rsidRPr="00351682">
        <w:t xml:space="preserve"> arī atzin</w:t>
      </w:r>
      <w:r w:rsidR="00CA4C3B">
        <w:t>is</w:t>
      </w:r>
      <w:r w:rsidR="00736F97" w:rsidRPr="00351682">
        <w:t xml:space="preserve">, ka eksperimenta rezultātā varētu iegūt ziņas par pierādāmajos apstākļos ietilpstošajiem faktiem, ka šo ziņu iegūšana </w:t>
      </w:r>
      <w:r w:rsidR="00897475" w:rsidRPr="00351682">
        <w:t xml:space="preserve">ar citām kriminālprocesā paredzētajām izmeklēšanas darbībām </w:t>
      </w:r>
      <w:r w:rsidR="00736F97" w:rsidRPr="00351682">
        <w:t>varētu būt apgrūtināta vai neiespējama</w:t>
      </w:r>
      <w:r w:rsidR="00CA4C3B">
        <w:t>. P</w:t>
      </w:r>
      <w:r w:rsidR="00E56B54" w:rsidRPr="00351682">
        <w:t>roti, otr</w:t>
      </w:r>
      <w:r w:rsidR="00CA4C3B">
        <w:t>ā</w:t>
      </w:r>
      <w:r w:rsidR="00E56B54" w:rsidRPr="00351682">
        <w:t xml:space="preserve"> speciālā izmeklēšanas eksperimenta pamatojums ir analogs tam, kas ietverts 2021. gada 19. februāra lēmumā</w:t>
      </w:r>
      <w:r w:rsidR="00DE14F5">
        <w:t>, un l</w:t>
      </w:r>
      <w:r w:rsidR="00DE14F5" w:rsidRPr="00351682">
        <w:t>ēmumā arī nav norādīts, kādas jaunas ziņas par pierādāmajos apstākļos ietilpstošajiem faktiem tiks iegūtas otrā speciālā izmeklēšanas eksperimenta laikā.</w:t>
      </w:r>
    </w:p>
    <w:p w14:paraId="453EAE63" w14:textId="5B3859A1" w:rsidR="004D6966" w:rsidRPr="00351682" w:rsidRDefault="00E56B54" w:rsidP="00351682">
      <w:pPr>
        <w:pStyle w:val="NormalWeb"/>
        <w:shd w:val="clear" w:color="auto" w:fill="FFFFFF"/>
        <w:spacing w:before="0" w:beforeAutospacing="0" w:after="0" w:afterAutospacing="0" w:line="276" w:lineRule="auto"/>
        <w:ind w:firstLine="720"/>
        <w:jc w:val="both"/>
      </w:pPr>
      <w:r w:rsidRPr="00351682">
        <w:t>Senāts konstatē, ka izmeklēšanas tiesnes</w:t>
      </w:r>
      <w:r w:rsidR="00CA4C3B">
        <w:t>is</w:t>
      </w:r>
      <w:r w:rsidRPr="00351682">
        <w:t>, veicot otrā speciālā izmeklēšanas eksperimenta p</w:t>
      </w:r>
      <w:r w:rsidR="00CA6744" w:rsidRPr="00351682">
        <w:t>riekškontroli</w:t>
      </w:r>
      <w:r w:rsidRPr="00351682">
        <w:t>, nav izvērtēj</w:t>
      </w:r>
      <w:r w:rsidR="00AE0BF3">
        <w:t>is</w:t>
      </w:r>
      <w:r w:rsidR="004D6966" w:rsidRPr="00351682">
        <w:t xml:space="preserve">, ka: 1) jau pirmā speciālā izmeklēšanas eksperimenta laikā 2021. gada 23. februārī tika iegūtas ziņas par to, ka </w:t>
      </w:r>
      <w:r w:rsidR="000A7C51">
        <w:t>[pers. A]</w:t>
      </w:r>
      <w:r w:rsidR="004D6966" w:rsidRPr="00351682">
        <w:t xml:space="preserve"> neatļauti realizē narkotiskās vielas; 2) </w:t>
      </w:r>
      <w:r w:rsidR="00593E1F">
        <w:t xml:space="preserve">ir apstiprinājies </w:t>
      </w:r>
      <w:r w:rsidR="000A7C51">
        <w:t>[pers. B]</w:t>
      </w:r>
      <w:r w:rsidR="004D6966" w:rsidRPr="00351682">
        <w:t xml:space="preserve"> iesniegumā un nopratināšanas protokolā norādītais, ka </w:t>
      </w:r>
      <w:r w:rsidR="000A7C51">
        <w:t>[pers. A]</w:t>
      </w:r>
      <w:r w:rsidR="004D6966" w:rsidRPr="00351682">
        <w:t xml:space="preserve"> ir iekļauts </w:t>
      </w:r>
      <w:proofErr w:type="spellStart"/>
      <w:r w:rsidR="004D6966" w:rsidRPr="00351682">
        <w:t>metadona</w:t>
      </w:r>
      <w:proofErr w:type="spellEnd"/>
      <w:r w:rsidR="004D6966" w:rsidRPr="00351682">
        <w:t xml:space="preserve"> programmā, kur saņem medikamentu, ko pats nelieto, bet realizē; 3)</w:t>
      </w:r>
      <w:r w:rsidR="00AE0BF3">
        <w:t> </w:t>
      </w:r>
      <w:r w:rsidR="004D6966" w:rsidRPr="00351682">
        <w:t xml:space="preserve">metadona realizācijas fakts </w:t>
      </w:r>
      <w:r w:rsidR="00550952">
        <w:t xml:space="preserve">ir apstiprinājies </w:t>
      </w:r>
      <w:r w:rsidR="004D6966" w:rsidRPr="00351682">
        <w:t>ar ķīmiskās ekspertīzes eksperta atzinumā secināto. Turklāt izmeklēšanas tiesnes</w:t>
      </w:r>
      <w:r w:rsidR="00AE0BF3">
        <w:t>is</w:t>
      </w:r>
      <w:r w:rsidR="004D6966" w:rsidRPr="00351682">
        <w:t xml:space="preserve"> kļūdaini norādīj</w:t>
      </w:r>
      <w:r w:rsidR="00AE0BF3">
        <w:t>is</w:t>
      </w:r>
      <w:r w:rsidR="004D6966" w:rsidRPr="00351682">
        <w:t xml:space="preserve">, ka pirmais </w:t>
      </w:r>
      <w:r w:rsidR="00AE0BF3">
        <w:t xml:space="preserve">speciālais </w:t>
      </w:r>
      <w:r w:rsidR="004D6966" w:rsidRPr="00351682">
        <w:t xml:space="preserve">izmeklēšanas eksperiments veikts 2021. gada 22. februārī. No lietas materiāliem konstatējams, ka eksperiments uzsākts 2021. gada 22. februārī, bet turpināts un pabeigts 23. februārī, kad eksperimenta veicējs nodeva </w:t>
      </w:r>
      <w:r w:rsidR="000A7C51">
        <w:t>[pers. A]</w:t>
      </w:r>
      <w:r w:rsidR="004D6966" w:rsidRPr="00351682">
        <w:t xml:space="preserve"> viņam realizēto </w:t>
      </w:r>
      <w:r w:rsidR="005802D3" w:rsidRPr="00351682">
        <w:t>narkotisko vielu.</w:t>
      </w:r>
    </w:p>
    <w:p w14:paraId="309F3B36" w14:textId="07511B04" w:rsidR="00CA6744" w:rsidRPr="00351682" w:rsidRDefault="00CA6744" w:rsidP="00351682">
      <w:pPr>
        <w:pStyle w:val="NormalWeb"/>
        <w:shd w:val="clear" w:color="auto" w:fill="FFFFFF"/>
        <w:spacing w:before="0" w:beforeAutospacing="0" w:after="0" w:afterAutospacing="0" w:line="276" w:lineRule="auto"/>
        <w:ind w:firstLine="720"/>
        <w:jc w:val="both"/>
      </w:pPr>
      <w:r w:rsidRPr="00351682">
        <w:t>Līdz ar to Senāts atzīst, ka izmeklēšanas tiesnes</w:t>
      </w:r>
      <w:r w:rsidR="00DE14F5">
        <w:t>is</w:t>
      </w:r>
      <w:r w:rsidRPr="00351682">
        <w:t>, veicot otrā speciālā izmeklēšanas eksperimenta priekškontroli, nav izvērtēj</w:t>
      </w:r>
      <w:r w:rsidR="00DE14F5">
        <w:t>is</w:t>
      </w:r>
      <w:r w:rsidRPr="00351682">
        <w:t xml:space="preserve"> </w:t>
      </w:r>
      <w:r w:rsidRPr="00DE14F5">
        <w:t>tā</w:t>
      </w:r>
      <w:r w:rsidR="00B031F2" w:rsidRPr="00DE14F5">
        <w:t xml:space="preserve"> tiesiskumu</w:t>
      </w:r>
      <w:r w:rsidR="0007485D" w:rsidRPr="00DE14F5">
        <w:t>.</w:t>
      </w:r>
    </w:p>
    <w:p w14:paraId="7A4B507F" w14:textId="74910FF6" w:rsidR="00CA6744" w:rsidRPr="00351682" w:rsidRDefault="00412326" w:rsidP="00351682">
      <w:pPr>
        <w:pStyle w:val="NormalWeb"/>
        <w:shd w:val="clear" w:color="auto" w:fill="FFFFFF"/>
        <w:spacing w:before="0" w:beforeAutospacing="0" w:after="0" w:afterAutospacing="0" w:line="276" w:lineRule="auto"/>
        <w:ind w:firstLine="720"/>
        <w:jc w:val="both"/>
      </w:pPr>
      <w:r w:rsidRPr="00351682">
        <w:t>[6.5.2] </w:t>
      </w:r>
      <w:r w:rsidR="00CA6744" w:rsidRPr="00351682">
        <w:t xml:space="preserve">Otra speciālā izmeklēšanas </w:t>
      </w:r>
      <w:r w:rsidR="00CA6744" w:rsidRPr="00DE14F5">
        <w:t>eksperimenta tiesiskumu nav</w:t>
      </w:r>
      <w:r w:rsidR="00CA6744" w:rsidRPr="00351682">
        <w:t xml:space="preserve"> izvērtējusi arī apelācijas instances tiesa.</w:t>
      </w:r>
    </w:p>
    <w:p w14:paraId="70E4AD9B" w14:textId="43A02CCE" w:rsidR="006925D7" w:rsidRPr="00351682" w:rsidRDefault="007460C6" w:rsidP="00351682">
      <w:pPr>
        <w:pStyle w:val="NormalWeb"/>
        <w:shd w:val="clear" w:color="auto" w:fill="FFFFFF"/>
        <w:spacing w:before="0" w:beforeAutospacing="0" w:after="0" w:afterAutospacing="0" w:line="276" w:lineRule="auto"/>
        <w:ind w:firstLine="720"/>
        <w:jc w:val="both"/>
      </w:pPr>
      <w:r w:rsidRPr="00351682">
        <w:t xml:space="preserve">Senāts konstatē, ka apelācijas instances tiesa, atzīstot, ka arī otrais speciālais izmeklēšanas eksperiments atbilst Kriminālprocesa likuma 225. panta prasībām, savu atzinumu pamatojusi ar apstākli, ka </w:t>
      </w:r>
      <w:r w:rsidR="000A7C51">
        <w:t>[pers. A]</w:t>
      </w:r>
      <w:r w:rsidRPr="00351682">
        <w:t xml:space="preserve"> nav provocēts </w:t>
      </w:r>
      <w:r w:rsidR="00B031F2" w:rsidRPr="00351682">
        <w:t xml:space="preserve">2021. gada 1. martā </w:t>
      </w:r>
      <w:r w:rsidRPr="00351682">
        <w:t xml:space="preserve">izdarīt noziedzīgo nodarījumu. </w:t>
      </w:r>
      <w:r w:rsidR="00553AA4" w:rsidRPr="00351682">
        <w:t xml:space="preserve">Vienlaikus apelācijas instances tiesa tāpat kā pirmās instances tiesa, veicot otrā speciālā izmeklēšanas eksperimenta pēckontroli, nav izvērtējusi, vai vispār bija pamats atļaut veikt </w:t>
      </w:r>
      <w:r w:rsidR="002A25C2" w:rsidRPr="00351682">
        <w:t>eksperimentu</w:t>
      </w:r>
      <w:r w:rsidR="00553AA4" w:rsidRPr="00351682">
        <w:t>,</w:t>
      </w:r>
      <w:r w:rsidR="007A3A63" w:rsidRPr="00351682">
        <w:t xml:space="preserve"> kura nepieciešamība </w:t>
      </w:r>
      <w:r w:rsidR="00B031F2" w:rsidRPr="00351682">
        <w:t>motivēta</w:t>
      </w:r>
      <w:r w:rsidR="007A3A63" w:rsidRPr="00351682">
        <w:t xml:space="preserve"> ar </w:t>
      </w:r>
      <w:r w:rsidR="002A25C2" w:rsidRPr="00351682">
        <w:t xml:space="preserve">pirmā </w:t>
      </w:r>
      <w:r w:rsidR="00B031F2" w:rsidRPr="00351682">
        <w:t xml:space="preserve">speciālā </w:t>
      </w:r>
      <w:r w:rsidR="002A25C2" w:rsidRPr="00351682">
        <w:t>izmeklēšanas eksperimenta veikšana</w:t>
      </w:r>
      <w:r w:rsidR="00B031F2" w:rsidRPr="00351682">
        <w:t>s nepieciešamības pamatošanai</w:t>
      </w:r>
      <w:r w:rsidR="002A25C2" w:rsidRPr="00351682">
        <w:t xml:space="preserve"> </w:t>
      </w:r>
      <w:r w:rsidR="007A3A63" w:rsidRPr="00351682">
        <w:t xml:space="preserve">analogiem </w:t>
      </w:r>
      <w:r w:rsidR="007A3A63" w:rsidRPr="00351682">
        <w:lastRenderedPageBreak/>
        <w:t>argumentiem,</w:t>
      </w:r>
      <w:r w:rsidR="00553AA4" w:rsidRPr="00351682">
        <w:t xml:space="preserve"> jo </w:t>
      </w:r>
      <w:r w:rsidR="002A25C2" w:rsidRPr="00351682">
        <w:t xml:space="preserve">jau </w:t>
      </w:r>
      <w:r w:rsidR="00553AA4" w:rsidRPr="00351682">
        <w:t>2021. gada 23. februāra eksperimenta laikā</w:t>
      </w:r>
      <w:r w:rsidR="006925D7" w:rsidRPr="00351682">
        <w:t xml:space="preserve"> tika īstenots tā mērķis</w:t>
      </w:r>
      <w:r w:rsidR="008A7074">
        <w:t> </w:t>
      </w:r>
      <w:r w:rsidR="006925D7" w:rsidRPr="00351682">
        <w:t>– iegūtas ziņas par pierādāmajos apstākļos ietilpstošajiem faktiem.</w:t>
      </w:r>
    </w:p>
    <w:p w14:paraId="4CFCCEAB" w14:textId="250FDD17" w:rsidR="0033460A" w:rsidRPr="00351682" w:rsidRDefault="006925D7" w:rsidP="00351682">
      <w:pPr>
        <w:pStyle w:val="NormalWeb"/>
        <w:shd w:val="clear" w:color="auto" w:fill="FFFFFF"/>
        <w:spacing w:before="0" w:beforeAutospacing="0" w:after="0" w:afterAutospacing="0" w:line="276" w:lineRule="auto"/>
        <w:ind w:firstLine="720"/>
        <w:jc w:val="both"/>
      </w:pPr>
      <w:r w:rsidRPr="00351682">
        <w:t>Senāts</w:t>
      </w:r>
      <w:r w:rsidR="007A3A63" w:rsidRPr="00351682">
        <w:t xml:space="preserve"> atzīst par pamatotu apelācijas instances tiesas atzinumu par to, ka </w:t>
      </w:r>
      <w:r w:rsidR="000A7C51">
        <w:t>[pers. A]</w:t>
      </w:r>
      <w:r w:rsidR="007A3A63" w:rsidRPr="00351682">
        <w:t xml:space="preserve"> nav provocēts izdarīt viņam inkriminēto noziedzīgo nodarījumu.</w:t>
      </w:r>
      <w:r w:rsidR="0033460A" w:rsidRPr="00351682">
        <w:t xml:space="preserve"> Vienlaikus Senāts norāda uz vairākiem apstākļiem, kas apelācijas instances tiesai bija jāņem vērā, veicot speciāl</w:t>
      </w:r>
      <w:r w:rsidR="00D614D3" w:rsidRPr="00351682">
        <w:t>ā</w:t>
      </w:r>
      <w:r w:rsidR="0033460A" w:rsidRPr="00351682">
        <w:t xml:space="preserve"> izmeklēšanas </w:t>
      </w:r>
      <w:r w:rsidR="00D614D3" w:rsidRPr="00351682">
        <w:t>eksperimenta</w:t>
      </w:r>
      <w:r w:rsidR="0033460A" w:rsidRPr="00351682">
        <w:t xml:space="preserve"> pēckontroli.</w:t>
      </w:r>
    </w:p>
    <w:p w14:paraId="3639F8EF" w14:textId="0D9049A6" w:rsidR="00F61AAE" w:rsidRPr="00351682" w:rsidRDefault="00D614D3" w:rsidP="00351682">
      <w:pPr>
        <w:pStyle w:val="NormalWeb"/>
        <w:shd w:val="clear" w:color="auto" w:fill="FFFFFF"/>
        <w:spacing w:before="0" w:beforeAutospacing="0" w:after="0" w:afterAutospacing="0" w:line="276" w:lineRule="auto"/>
        <w:ind w:firstLine="720"/>
        <w:jc w:val="both"/>
      </w:pPr>
      <w:r w:rsidRPr="00351682">
        <w:t xml:space="preserve">Senāts norāda, ka iesaistīto personu darbības nedrīkst būt tādas, kas pasliktina </w:t>
      </w:r>
      <w:proofErr w:type="spellStart"/>
      <w:r w:rsidRPr="00351682">
        <w:t>delinkventa</w:t>
      </w:r>
      <w:proofErr w:type="spellEnd"/>
      <w:r w:rsidRPr="00351682">
        <w:t xml:space="preserve"> stāvokli krimināltiesiskā aspektā, rosinot personu izdarīt smagāku noziedzīgu nodarījumu, nekā persona bija izlēmusi to darīt (</w:t>
      </w:r>
      <w:r w:rsidR="00B82B1D" w:rsidRPr="00B82B1D">
        <w:rPr>
          <w:i/>
          <w:iCs/>
        </w:rPr>
        <w:t xml:space="preserve">Lieljuksis A. Speciālās izmeklēšanas darbības. </w:t>
      </w:r>
      <w:proofErr w:type="spellStart"/>
      <w:r w:rsidR="00B82B1D" w:rsidRPr="00B82B1D">
        <w:rPr>
          <w:i/>
          <w:iCs/>
        </w:rPr>
        <w:t>Grām</w:t>
      </w:r>
      <w:proofErr w:type="spellEnd"/>
      <w:r w:rsidR="00B82B1D" w:rsidRPr="00B82B1D">
        <w:rPr>
          <w:i/>
          <w:iCs/>
        </w:rPr>
        <w:t xml:space="preserve">.: </w:t>
      </w:r>
      <w:r w:rsidRPr="00B82B1D">
        <w:rPr>
          <w:i/>
          <w:iCs/>
        </w:rPr>
        <w:t>Kriminālprocesa likuma komentāri</w:t>
      </w:r>
      <w:r w:rsidR="00F61AAE">
        <w:rPr>
          <w:i/>
          <w:iCs/>
        </w:rPr>
        <w:t xml:space="preserve">. </w:t>
      </w:r>
      <w:r w:rsidR="00F61AAE" w:rsidRPr="00B82B1D">
        <w:rPr>
          <w:i/>
          <w:iCs/>
        </w:rPr>
        <w:t>Strada-Rozenberga K.</w:t>
      </w:r>
      <w:r w:rsidR="00F61AAE">
        <w:rPr>
          <w:i/>
          <w:iCs/>
        </w:rPr>
        <w:t xml:space="preserve"> Rīga: Latvijas Vēstnesis, 2019,</w:t>
      </w:r>
      <w:r w:rsidR="00B82B1D">
        <w:rPr>
          <w:i/>
          <w:iCs/>
        </w:rPr>
        <w:t xml:space="preserve"> </w:t>
      </w:r>
      <w:r w:rsidRPr="00B82B1D">
        <w:rPr>
          <w:i/>
          <w:iCs/>
        </w:rPr>
        <w:t>634</w:t>
      </w:r>
      <w:r w:rsidR="00B031F2" w:rsidRPr="00B82B1D">
        <w:rPr>
          <w:i/>
          <w:iCs/>
        </w:rPr>
        <w:t>.</w:t>
      </w:r>
      <w:r w:rsidR="00B82B1D">
        <w:rPr>
          <w:i/>
          <w:iCs/>
        </w:rPr>
        <w:t> </w:t>
      </w:r>
      <w:r w:rsidRPr="00B82B1D">
        <w:rPr>
          <w:i/>
          <w:iCs/>
        </w:rPr>
        <w:t>lpp.</w:t>
      </w:r>
      <w:r w:rsidRPr="00B82B1D">
        <w:t>)</w:t>
      </w:r>
      <w:r w:rsidR="00B82B1D">
        <w:t>.</w:t>
      </w:r>
    </w:p>
    <w:p w14:paraId="273A653E" w14:textId="0E3BFEFB" w:rsidR="00550952" w:rsidRDefault="00D614D3" w:rsidP="00351682">
      <w:pPr>
        <w:pStyle w:val="NormalWeb"/>
        <w:shd w:val="clear" w:color="auto" w:fill="FFFFFF"/>
        <w:spacing w:before="0" w:beforeAutospacing="0" w:after="0" w:afterAutospacing="0" w:line="276" w:lineRule="auto"/>
        <w:ind w:firstLine="720"/>
        <w:jc w:val="both"/>
      </w:pPr>
      <w:r w:rsidRPr="00351682">
        <w:t xml:space="preserve">Izskatāmajā lietā nav konstatējams, ka </w:t>
      </w:r>
      <w:r w:rsidR="000A7C51">
        <w:t>[pers. A]</w:t>
      </w:r>
      <w:r w:rsidRPr="00351682">
        <w:t xml:space="preserve"> ir mudināts izdarīt smagāku noziedzīgo nodarījumu, piemēram, realizēt narkotiskās vielas lielā apmērā. Vienlaikus konstatējams, ka </w:t>
      </w:r>
      <w:r w:rsidR="000A7C51">
        <w:t>[pers. A]</w:t>
      </w:r>
      <w:r w:rsidRPr="00351682">
        <w:t xml:space="preserve"> </w:t>
      </w:r>
      <w:r w:rsidR="00A37181" w:rsidRPr="00351682">
        <w:t xml:space="preserve">noziedzīgās </w:t>
      </w:r>
      <w:r w:rsidRPr="00351682">
        <w:t>darbības 2021. gada 1. martā pēc Krimināllikuma</w:t>
      </w:r>
      <w:r w:rsidR="00B0269E">
        <w:t> </w:t>
      </w:r>
      <w:r w:rsidRPr="00351682">
        <w:t>253.</w:t>
      </w:r>
      <w:r w:rsidRPr="00351682">
        <w:rPr>
          <w:vertAlign w:val="superscript"/>
        </w:rPr>
        <w:t>1</w:t>
      </w:r>
      <w:r w:rsidRPr="00351682">
        <w:t> panta pirmās daļas kvalificētas ne tikai kā narkotisk</w:t>
      </w:r>
      <w:r w:rsidR="00B0269E">
        <w:t>o</w:t>
      </w:r>
      <w:r w:rsidRPr="00351682">
        <w:t xml:space="preserve"> viel</w:t>
      </w:r>
      <w:r w:rsidR="00B0269E">
        <w:t>u</w:t>
      </w:r>
      <w:r w:rsidRPr="00351682">
        <w:t xml:space="preserve"> neatļauta realizēšana, bet arī kā t</w:t>
      </w:r>
      <w:r w:rsidR="00B0269E">
        <w:t>o</w:t>
      </w:r>
      <w:r w:rsidRPr="00351682">
        <w:t xml:space="preserve"> iegādāšanās realizācijas nolūkā un pārvadāšana. </w:t>
      </w:r>
      <w:r w:rsidR="00B0269E">
        <w:t xml:space="preserve">Līdz ar to apsūdzētajam </w:t>
      </w:r>
      <w:r w:rsidR="00B0269E" w:rsidRPr="00351682">
        <w:t>inkriminēta divu noziedzīgo nodarījumu izdarīšana,</w:t>
      </w:r>
      <w:r w:rsidR="00FF7384">
        <w:t xml:space="preserve"> kas ietekmē nosakāmo sodu.</w:t>
      </w:r>
    </w:p>
    <w:p w14:paraId="0B2C63D6" w14:textId="149CDAEF" w:rsidR="002A25C2" w:rsidRPr="00351682" w:rsidRDefault="002A25C2" w:rsidP="00351682">
      <w:pPr>
        <w:pStyle w:val="NormalWeb"/>
        <w:shd w:val="clear" w:color="auto" w:fill="FFFFFF"/>
        <w:spacing w:before="0" w:beforeAutospacing="0" w:after="0" w:afterAutospacing="0" w:line="276" w:lineRule="auto"/>
        <w:ind w:firstLine="720"/>
        <w:jc w:val="both"/>
      </w:pPr>
      <w:r w:rsidRPr="00351682">
        <w:t xml:space="preserve">Turklāt veicot otro </w:t>
      </w:r>
      <w:r w:rsidR="00B0269E">
        <w:t xml:space="preserve">speciālo </w:t>
      </w:r>
      <w:r w:rsidRPr="00351682">
        <w:t xml:space="preserve">izmeklēšanas eksperimentu, </w:t>
      </w:r>
      <w:r w:rsidR="000A7C51">
        <w:t>[pers. A]</w:t>
      </w:r>
      <w:r w:rsidRPr="00351682">
        <w:t xml:space="preserve"> izteikts piedāvājums iegādāties tieši </w:t>
      </w:r>
      <w:proofErr w:type="spellStart"/>
      <w:r w:rsidRPr="00351682">
        <w:t>karfentanilu</w:t>
      </w:r>
      <w:proofErr w:type="spellEnd"/>
      <w:r w:rsidR="00B0269E">
        <w:t xml:space="preserve"> </w:t>
      </w:r>
      <w:r w:rsidRPr="00351682">
        <w:t>nevis kā parasti</w:t>
      </w:r>
      <w:r w:rsidR="00B0269E">
        <w:t> –</w:t>
      </w:r>
      <w:r w:rsidRPr="00351682">
        <w:t xml:space="preserve"> 2</w:t>
      </w:r>
      <w:r w:rsidR="00B0269E">
        <w:t> </w:t>
      </w:r>
      <w:r w:rsidRPr="00351682">
        <w:t>čekus par 20</w:t>
      </w:r>
      <w:r w:rsidR="00B0269E">
        <w:t> </w:t>
      </w:r>
      <w:r w:rsidRPr="00351682">
        <w:rPr>
          <w:i/>
          <w:iCs/>
        </w:rPr>
        <w:t>euro</w:t>
      </w:r>
      <w:r w:rsidRPr="00351682">
        <w:t>, bet lielāku devu, proti, par 50</w:t>
      </w:r>
      <w:r w:rsidR="00B0269E">
        <w:rPr>
          <w:i/>
          <w:iCs/>
        </w:rPr>
        <w:t> </w:t>
      </w:r>
      <w:r w:rsidRPr="00351682">
        <w:rPr>
          <w:i/>
          <w:iCs/>
        </w:rPr>
        <w:t>euro</w:t>
      </w:r>
      <w:r w:rsidRPr="00351682">
        <w:t>. Minēto faktu apstiprina arī sakaru līdzekļu kontroles protokolā fiksētais. Līdz ar to konstatējams, ka pamudinājumu izteikuši tieši policijas darbinieki, pamudinājums bija saistīts ar lielāka narkotisko vielu daudzuma iegādāšanos un realizāciju, turklāt tika pieprasīta konkrēta narkotiskā viela</w:t>
      </w:r>
      <w:r w:rsidR="00B0269E">
        <w:t> </w:t>
      </w:r>
      <w:r w:rsidRPr="00351682">
        <w:t xml:space="preserve">– </w:t>
      </w:r>
      <w:proofErr w:type="spellStart"/>
      <w:r w:rsidRPr="00351682">
        <w:t>karfentanils</w:t>
      </w:r>
      <w:proofErr w:type="spellEnd"/>
      <w:r w:rsidRPr="00351682">
        <w:t xml:space="preserve">, ko atbilstoši </w:t>
      </w:r>
      <w:r w:rsidR="000A7C51">
        <w:t>[pers. B]</w:t>
      </w:r>
      <w:r w:rsidRPr="00351682">
        <w:t xml:space="preserve"> norādītajam lieto pats </w:t>
      </w:r>
      <w:r w:rsidR="000A7C51">
        <w:t>[pers. A]</w:t>
      </w:r>
      <w:r w:rsidRPr="00351682">
        <w:t>.</w:t>
      </w:r>
    </w:p>
    <w:p w14:paraId="690C092F" w14:textId="655F3AAD" w:rsidR="006925D7" w:rsidRPr="00351682" w:rsidRDefault="00D614D3" w:rsidP="000A7C51">
      <w:pPr>
        <w:pStyle w:val="NormalWeb"/>
        <w:shd w:val="clear" w:color="auto" w:fill="FFFFFF"/>
        <w:spacing w:before="0" w:beforeAutospacing="0" w:after="0" w:afterAutospacing="0" w:line="276" w:lineRule="auto"/>
        <w:ind w:firstLine="720"/>
        <w:jc w:val="both"/>
      </w:pPr>
      <w:r w:rsidRPr="00351682">
        <w:t xml:space="preserve">Tāpat no </w:t>
      </w:r>
      <w:r w:rsidR="00A37181" w:rsidRPr="00351682">
        <w:t>lietas materiāliem</w:t>
      </w:r>
      <w:r w:rsidRPr="00351682">
        <w:t xml:space="preserve"> konstatējams, ka </w:t>
      </w:r>
      <w:r w:rsidR="00A37181" w:rsidRPr="00351682">
        <w:t>ne izmeklēšanas tiesnes</w:t>
      </w:r>
      <w:r w:rsidR="00B0269E">
        <w:t>is</w:t>
      </w:r>
      <w:r w:rsidR="00A37181" w:rsidRPr="00351682">
        <w:t>, ne abu instanču tiesas nav vērtējušas, piemēram, novērošanas un izsekošanas neīstenošanas iemeslus, kaut arī šī speciālā izmeklēšanas darbība tika atļauta ar izmeklēšanas tiesne</w:t>
      </w:r>
      <w:r w:rsidR="00B0269E">
        <w:t>ša</w:t>
      </w:r>
      <w:r w:rsidR="00A37181" w:rsidRPr="00351682">
        <w:t xml:space="preserve"> 2021. gada 19. februāra lēmumu</w:t>
      </w:r>
      <w:r w:rsidR="00C668A0">
        <w:t xml:space="preserve">, atzīstot, ka šādā veidā būs iespējams konstatēt, kur </w:t>
      </w:r>
      <w:r w:rsidR="000A7C51">
        <w:t>[pers. A]</w:t>
      </w:r>
      <w:r w:rsidR="00C668A0">
        <w:t xml:space="preserve"> iegādājas, pārvadā un uzglabā realizēšanai paredzētās narkotiskās/psihotropās vielas. </w:t>
      </w:r>
      <w:r w:rsidR="00A37181" w:rsidRPr="00351682">
        <w:t>Par iespēju izmantot</w:t>
      </w:r>
      <w:r w:rsidRPr="00351682">
        <w:t xml:space="preserve"> </w:t>
      </w:r>
      <w:r w:rsidR="000A7C51">
        <w:t>[pers. A]</w:t>
      </w:r>
      <w:r w:rsidRPr="00351682">
        <w:t xml:space="preserve"> novērošanu un izsekošanu</w:t>
      </w:r>
      <w:r w:rsidR="00A37181" w:rsidRPr="00351682">
        <w:t xml:space="preserve"> nav lemts arī pirms otrā speciālā izmeklēšanas eksperimenta veikšanas</w:t>
      </w:r>
      <w:r w:rsidR="00C668A0">
        <w:t>.</w:t>
      </w:r>
      <w:r w:rsidR="00A37181" w:rsidRPr="00351682">
        <w:t xml:space="preserve"> </w:t>
      </w:r>
    </w:p>
    <w:p w14:paraId="717B62D7" w14:textId="2E267187" w:rsidR="00BF137C" w:rsidRPr="00351682" w:rsidRDefault="00BF137C" w:rsidP="00351682">
      <w:pPr>
        <w:pStyle w:val="NormalWeb"/>
        <w:shd w:val="clear" w:color="auto" w:fill="FFFFFF"/>
        <w:spacing w:before="0" w:beforeAutospacing="0" w:after="0" w:afterAutospacing="0" w:line="276" w:lineRule="auto"/>
        <w:ind w:firstLine="720"/>
        <w:jc w:val="both"/>
      </w:pPr>
      <w:r w:rsidRPr="00351682">
        <w:t>Kriminālprocesa likuma 229. panta trešā daļa noteic, ka gadījumā, ja speciālā izmeklēšanas darbība veikta, neievērojot atļaujas saņemšanas nosacījumus, iegūtās ziņas nedrīkst izmantot pierādīšanā.</w:t>
      </w:r>
    </w:p>
    <w:p w14:paraId="486293D4" w14:textId="4D5E2474" w:rsidR="00BF137C" w:rsidRPr="00351682" w:rsidRDefault="00BF137C" w:rsidP="00351682">
      <w:pPr>
        <w:pStyle w:val="NormalWeb"/>
        <w:shd w:val="clear" w:color="auto" w:fill="FFFFFF"/>
        <w:spacing w:before="0" w:beforeAutospacing="0" w:after="0" w:afterAutospacing="0" w:line="276" w:lineRule="auto"/>
        <w:ind w:firstLine="720"/>
        <w:jc w:val="both"/>
      </w:pPr>
      <w:r w:rsidRPr="00351682">
        <w:t>Senāts atzīst, ka apelācijas instances tiesa, lemjot par otrā speciālā izmeklēšanas eksperimenta rezultātu izmantošanu pierādīšanā, minētājā likuma normā m</w:t>
      </w:r>
      <w:r w:rsidR="002F13B9" w:rsidRPr="00351682">
        <w:t>i</w:t>
      </w:r>
      <w:r w:rsidRPr="00351682">
        <w:t>nēto nav ievērojusi.</w:t>
      </w:r>
    </w:p>
    <w:p w14:paraId="7CF07645" w14:textId="5D107241" w:rsidR="002F13B9" w:rsidRPr="00351682" w:rsidRDefault="002F13B9" w:rsidP="00351682">
      <w:pPr>
        <w:pStyle w:val="NormalWeb"/>
        <w:shd w:val="clear" w:color="auto" w:fill="FFFFFF"/>
        <w:spacing w:before="0" w:beforeAutospacing="0" w:after="0" w:afterAutospacing="0" w:line="276" w:lineRule="auto"/>
        <w:ind w:firstLine="720"/>
        <w:jc w:val="both"/>
      </w:pPr>
      <w:r w:rsidRPr="00351682">
        <w:t>Senāts konstatē, ka apelācijas instances tiesa, atzīstot, ka otrais speciāl</w:t>
      </w:r>
      <w:r w:rsidR="00B0269E">
        <w:t>ais</w:t>
      </w:r>
      <w:r w:rsidRPr="00351682">
        <w:t xml:space="preserve"> izmeklēšanas eksperiments atbilst Kriminālprocesa likuma 225. panta trešās daļas prasībām, nav ņēmusi vērā, </w:t>
      </w:r>
      <w:r w:rsidR="00B0269E">
        <w:t xml:space="preserve">ka </w:t>
      </w:r>
      <w:r w:rsidRPr="00351682">
        <w:t>izmeklēšanas tiesnes</w:t>
      </w:r>
      <w:r w:rsidR="00B0269E">
        <w:t>im</w:t>
      </w:r>
      <w:r w:rsidRPr="00351682">
        <w:t>, ievērojot izskatāmajā lietā konstatētos apstākļus, nebija pamata apmierināt procesa virzītāja 2021. gada 17. februāra ierosinājumu un atļaut veikt otro speciāl</w:t>
      </w:r>
      <w:r w:rsidR="00B0269E">
        <w:t>o</w:t>
      </w:r>
      <w:r w:rsidRPr="00351682">
        <w:t xml:space="preserve"> izmeklēšanas eksperimentu. Līdz ar to tiesas pēckontrole izskatāmajā lietā nav bijusi atbilstoša likuma prasībām.</w:t>
      </w:r>
    </w:p>
    <w:p w14:paraId="6B7BA29E" w14:textId="60C8A782" w:rsidR="002F13B9" w:rsidRPr="00351682" w:rsidRDefault="002F13B9" w:rsidP="00351682">
      <w:pPr>
        <w:pStyle w:val="NormalWeb"/>
        <w:shd w:val="clear" w:color="auto" w:fill="FFFFFF"/>
        <w:spacing w:before="0" w:beforeAutospacing="0" w:after="0" w:afterAutospacing="0" w:line="276" w:lineRule="auto"/>
        <w:ind w:firstLine="720"/>
        <w:jc w:val="both"/>
      </w:pPr>
      <w:r w:rsidRPr="00351682">
        <w:t xml:space="preserve">Ņemot vērā izklāstīto argumentu kopumu un saskaņā ar </w:t>
      </w:r>
      <w:r w:rsidR="0007485D" w:rsidRPr="00351682">
        <w:t>K</w:t>
      </w:r>
      <w:r w:rsidRPr="00351682">
        <w:t>riminālprocesa likuma</w:t>
      </w:r>
      <w:r w:rsidR="00B0269E">
        <w:t> </w:t>
      </w:r>
      <w:r w:rsidRPr="00351682">
        <w:t xml:space="preserve">130. panta otrās daļas 3. punktu, Senāts atzīst par nepieļaujamām un pierādīšanā </w:t>
      </w:r>
      <w:r w:rsidRPr="00351682">
        <w:lastRenderedPageBreak/>
        <w:t>neizmantojamām ziņas par faktiem, kas iegūtas šajā kriminālprocesā, veicot otro speciālo izmeklēšanas eksperimentu, jo šīs ziņas iegūtas, pieļaujot Kriminālprocesa likuma</w:t>
      </w:r>
      <w:r w:rsidR="00B0269E">
        <w:t> </w:t>
      </w:r>
      <w:r w:rsidRPr="00351682">
        <w:t>229. panta trešās daļas pārkāpumu, kas liedz izmantot konkrētos pierādījumus.</w:t>
      </w:r>
    </w:p>
    <w:p w14:paraId="34F681D4" w14:textId="77777777" w:rsidR="00B0269E" w:rsidRDefault="002F13B9" w:rsidP="00B0269E">
      <w:pPr>
        <w:pStyle w:val="NormalWeb"/>
        <w:shd w:val="clear" w:color="auto" w:fill="FFFFFF"/>
        <w:spacing w:before="0" w:beforeAutospacing="0" w:after="0" w:afterAutospacing="0" w:line="276" w:lineRule="auto"/>
        <w:ind w:firstLine="720"/>
        <w:jc w:val="both"/>
      </w:pPr>
      <w:r w:rsidRPr="00351682">
        <w:t>Senāts atzīst, ka, vērtējot otrā speciālā izmeklēšanas eksperimenta tiesiskumu un tā rezultātā iegūto pierādījumu pieļaujamību</w:t>
      </w:r>
      <w:r w:rsidR="0007485D" w:rsidRPr="00351682">
        <w:t>, apelācijas instances tiesa ir pieļāvusi Kriminālprocesa likuma 130. panta otrās daļas 3. punkta, 511. panta otrās daļas, 512. panta un 564. panta ceturtās daļas pārkāpumus, kas atzīstami par Kriminālprocesa likuma būtiskiem pārkāpumiem šā likuma 575. panta trešās daļas izpratnē un noveduši pie nelikumīga nolēmuma. Līdz ar to apelācijas instances tiesas lēmums atceļams daļā un lieta atceltajā daļā nosūtāma jaunai izskatīšanai apelācijas instances tiesā.</w:t>
      </w:r>
    </w:p>
    <w:p w14:paraId="69A568FD" w14:textId="77777777" w:rsidR="00B0269E" w:rsidRDefault="00B0269E" w:rsidP="00B0269E">
      <w:pPr>
        <w:pStyle w:val="NormalWeb"/>
        <w:shd w:val="clear" w:color="auto" w:fill="FFFFFF"/>
        <w:spacing w:before="0" w:beforeAutospacing="0" w:after="0" w:afterAutospacing="0" w:line="276" w:lineRule="auto"/>
        <w:ind w:firstLine="720"/>
        <w:jc w:val="both"/>
      </w:pPr>
    </w:p>
    <w:p w14:paraId="45F7E649" w14:textId="56C028BD" w:rsidR="005F45F5" w:rsidRDefault="00FD57CA" w:rsidP="005F45F5">
      <w:pPr>
        <w:pStyle w:val="NormalWeb"/>
        <w:shd w:val="clear" w:color="auto" w:fill="FFFFFF"/>
        <w:spacing w:before="0" w:beforeAutospacing="0" w:after="0" w:afterAutospacing="0" w:line="276" w:lineRule="auto"/>
        <w:ind w:firstLine="720"/>
        <w:jc w:val="both"/>
      </w:pPr>
      <w:r w:rsidRPr="00351682">
        <w:t xml:space="preserve">[7] Ņemot vērā, ka apelācijas instances tiesas lēmums tiek atcelts daļā par </w:t>
      </w:r>
      <w:r w:rsidR="000A7C51">
        <w:t>[pers. A]</w:t>
      </w:r>
      <w:r w:rsidRPr="00351682">
        <w:t xml:space="preserve"> atzīšanu par vainīgu </w:t>
      </w:r>
      <w:r w:rsidR="0007485D" w:rsidRPr="00351682">
        <w:t xml:space="preserve">un sodīšanu pēc </w:t>
      </w:r>
      <w:r w:rsidRPr="00351682">
        <w:t>Krimināllikuma 253.</w:t>
      </w:r>
      <w:r w:rsidRPr="00351682">
        <w:rPr>
          <w:vertAlign w:val="superscript"/>
        </w:rPr>
        <w:t>1</w:t>
      </w:r>
      <w:r w:rsidRPr="00351682">
        <w:t> panta pirmā</w:t>
      </w:r>
      <w:r w:rsidR="0007485D" w:rsidRPr="00351682">
        <w:t>s</w:t>
      </w:r>
      <w:r w:rsidRPr="00351682">
        <w:t xml:space="preserve"> daļ</w:t>
      </w:r>
      <w:r w:rsidR="0007485D" w:rsidRPr="00351682">
        <w:t>as</w:t>
      </w:r>
      <w:r w:rsidR="005F45F5">
        <w:t> </w:t>
      </w:r>
      <w:r w:rsidRPr="00351682">
        <w:t>(</w:t>
      </w:r>
      <w:r w:rsidR="00B0269E">
        <w:t xml:space="preserve">noziedzīgais nodarījums </w:t>
      </w:r>
      <w:r w:rsidRPr="00351682">
        <w:t xml:space="preserve">izdarīts 2021. gada </w:t>
      </w:r>
      <w:r w:rsidR="001E2096" w:rsidRPr="00351682">
        <w:t>1.</w:t>
      </w:r>
      <w:r w:rsidR="00B0269E">
        <w:t> </w:t>
      </w:r>
      <w:r w:rsidR="001E2096" w:rsidRPr="00351682">
        <w:t>martā</w:t>
      </w:r>
      <w:r w:rsidRPr="00351682">
        <w:t xml:space="preserve">), tas tiek atcelts arī daļā par </w:t>
      </w:r>
      <w:r w:rsidR="005F45F5">
        <w:t>noteikto</w:t>
      </w:r>
      <w:r w:rsidRPr="00351682">
        <w:t xml:space="preserve"> galīgo sodu</w:t>
      </w:r>
      <w:r w:rsidR="005F45F5">
        <w:t xml:space="preserve"> </w:t>
      </w:r>
      <w:r w:rsidR="005F45F5" w:rsidRPr="00351682">
        <w:t>saskaņā ar Krimināllikuma 50. panta pirmo daļu</w:t>
      </w:r>
      <w:r w:rsidRPr="00351682">
        <w:t xml:space="preserve"> </w:t>
      </w:r>
      <w:r w:rsidR="00503A5C">
        <w:t>un</w:t>
      </w:r>
      <w:r w:rsidRPr="00351682">
        <w:t xml:space="preserve"> šajā daļā lieta tiek nosūtīta jaunai izskatī</w:t>
      </w:r>
      <w:r w:rsidR="001E2096" w:rsidRPr="00351682">
        <w:t>š</w:t>
      </w:r>
      <w:r w:rsidRPr="00351682">
        <w:t>anai apelācijas instances tiesā.</w:t>
      </w:r>
    </w:p>
    <w:p w14:paraId="07C54343" w14:textId="77777777" w:rsidR="005F45F5" w:rsidRDefault="005F45F5" w:rsidP="005F45F5">
      <w:pPr>
        <w:pStyle w:val="NormalWeb"/>
        <w:shd w:val="clear" w:color="auto" w:fill="FFFFFF"/>
        <w:spacing w:before="0" w:beforeAutospacing="0" w:after="0" w:afterAutospacing="0" w:line="276" w:lineRule="auto"/>
        <w:ind w:firstLine="720"/>
        <w:jc w:val="both"/>
      </w:pPr>
    </w:p>
    <w:p w14:paraId="07E9CE1A" w14:textId="524A4EFE" w:rsidR="00FD57CA" w:rsidRPr="00351682" w:rsidRDefault="00FD57CA" w:rsidP="005F45F5">
      <w:pPr>
        <w:pStyle w:val="NormalWeb"/>
        <w:shd w:val="clear" w:color="auto" w:fill="FFFFFF"/>
        <w:spacing w:before="0" w:beforeAutospacing="0" w:after="0" w:afterAutospacing="0" w:line="276" w:lineRule="auto"/>
        <w:ind w:firstLine="720"/>
        <w:jc w:val="both"/>
      </w:pPr>
      <w:r w:rsidRPr="00351682">
        <w:t>[</w:t>
      </w:r>
      <w:r w:rsidR="001E2096" w:rsidRPr="00351682">
        <w:t>8</w:t>
      </w:r>
      <w:r w:rsidRPr="00351682">
        <w:t>] Kriminālprocesa likuma 588. panta 3.</w:t>
      </w:r>
      <w:r w:rsidRPr="00351682">
        <w:rPr>
          <w:vertAlign w:val="superscript"/>
        </w:rPr>
        <w:t>1</w:t>
      </w:r>
      <w:r w:rsidRPr="00351682">
        <w:t> daļā noteikts, ka, ja kasācijas instances tiesa pieņem šā likuma 587. panta pirmās daļas 2. punktā paredzēto lēmumu, tā izlemj jautājumu arī par drošības līdzekli.</w:t>
      </w:r>
    </w:p>
    <w:p w14:paraId="2F9465A2" w14:textId="6A434A4E" w:rsidR="00FD57CA" w:rsidRPr="00351682" w:rsidRDefault="00FD57CA" w:rsidP="00351682">
      <w:pPr>
        <w:pStyle w:val="NormalWeb"/>
        <w:shd w:val="clear" w:color="auto" w:fill="FFFFFF"/>
        <w:spacing w:before="0" w:beforeAutospacing="0" w:after="0" w:afterAutospacing="0" w:line="276" w:lineRule="auto"/>
        <w:ind w:firstLine="720"/>
        <w:jc w:val="both"/>
      </w:pPr>
      <w:r w:rsidRPr="00351682">
        <w:t xml:space="preserve">Senāts atzīst, ka </w:t>
      </w:r>
      <w:r w:rsidR="001E2096" w:rsidRPr="00351682">
        <w:t xml:space="preserve">atstājami negrozīti </w:t>
      </w:r>
      <w:r w:rsidRPr="00351682">
        <w:t xml:space="preserve">apsūdzētajam </w:t>
      </w:r>
      <w:r w:rsidR="000A7C51">
        <w:t>[pers. A]</w:t>
      </w:r>
      <w:r w:rsidRPr="00351682">
        <w:t xml:space="preserve"> piemērot</w:t>
      </w:r>
      <w:r w:rsidR="001E2096" w:rsidRPr="00351682">
        <w:t>ie</w:t>
      </w:r>
      <w:r w:rsidRPr="00351682">
        <w:t xml:space="preserve"> drošības līdzek</w:t>
      </w:r>
      <w:r w:rsidR="001E2096" w:rsidRPr="00351682">
        <w:t>ļi</w:t>
      </w:r>
      <w:r w:rsidRPr="00351682">
        <w:t> – </w:t>
      </w:r>
      <w:r w:rsidR="001E2096" w:rsidRPr="00351682">
        <w:t>dzīvesvietas maiņas paziņošana un aizliegums izbraukt no valsts.</w:t>
      </w:r>
    </w:p>
    <w:p w14:paraId="6B0BB571" w14:textId="77777777" w:rsidR="00FD57CA" w:rsidRPr="00351682" w:rsidRDefault="00FD57CA" w:rsidP="00351682">
      <w:pPr>
        <w:autoSpaceDE w:val="0"/>
        <w:autoSpaceDN w:val="0"/>
        <w:adjustRightInd w:val="0"/>
        <w:spacing w:line="276" w:lineRule="auto"/>
        <w:jc w:val="both"/>
        <w:rPr>
          <w:rFonts w:eastAsiaTheme="minorHAnsi"/>
          <w:lang w:eastAsia="en-US"/>
        </w:rPr>
      </w:pPr>
    </w:p>
    <w:p w14:paraId="3B3C95BB" w14:textId="77777777" w:rsidR="00FD57CA" w:rsidRPr="00351682" w:rsidRDefault="00FD57CA" w:rsidP="00351682">
      <w:pPr>
        <w:spacing w:line="276" w:lineRule="auto"/>
        <w:jc w:val="center"/>
        <w:rPr>
          <w:b/>
        </w:rPr>
      </w:pPr>
      <w:r w:rsidRPr="00351682">
        <w:rPr>
          <w:b/>
        </w:rPr>
        <w:t>Rezolutīvā daļa</w:t>
      </w:r>
    </w:p>
    <w:p w14:paraId="1E48ED25" w14:textId="77777777" w:rsidR="00FD57CA" w:rsidRPr="00351682" w:rsidRDefault="00FD57CA" w:rsidP="00351682">
      <w:pPr>
        <w:spacing w:line="276" w:lineRule="auto"/>
        <w:jc w:val="both"/>
        <w:rPr>
          <w:b/>
        </w:rPr>
      </w:pPr>
    </w:p>
    <w:p w14:paraId="6EBE5F7B" w14:textId="77777777" w:rsidR="00FD57CA" w:rsidRPr="00351682" w:rsidRDefault="00FD57CA" w:rsidP="00351682">
      <w:pPr>
        <w:spacing w:line="276" w:lineRule="auto"/>
        <w:ind w:firstLine="720"/>
        <w:jc w:val="both"/>
      </w:pPr>
      <w:r w:rsidRPr="00351682">
        <w:t>Pamatojoties uz Kriminālprocesa likuma 585. panta un 587. panta pirmās daļas 2. punktu, Senāts</w:t>
      </w:r>
    </w:p>
    <w:p w14:paraId="44938A2A" w14:textId="77777777" w:rsidR="006265A8" w:rsidRDefault="006265A8" w:rsidP="00FF7384">
      <w:pPr>
        <w:spacing w:line="276" w:lineRule="auto"/>
        <w:rPr>
          <w:b/>
        </w:rPr>
      </w:pPr>
    </w:p>
    <w:p w14:paraId="014CDA6C" w14:textId="635B6737" w:rsidR="00FD57CA" w:rsidRPr="00351682" w:rsidRDefault="00FD57CA" w:rsidP="00351682">
      <w:pPr>
        <w:spacing w:line="276" w:lineRule="auto"/>
        <w:jc w:val="center"/>
      </w:pPr>
      <w:r w:rsidRPr="00351682">
        <w:rPr>
          <w:b/>
        </w:rPr>
        <w:t>nolēma</w:t>
      </w:r>
    </w:p>
    <w:p w14:paraId="7C640F89" w14:textId="77777777" w:rsidR="00FD57CA" w:rsidRPr="00351682" w:rsidRDefault="00FD57CA" w:rsidP="00351682">
      <w:pPr>
        <w:tabs>
          <w:tab w:val="left" w:pos="3969"/>
        </w:tabs>
        <w:spacing w:line="276" w:lineRule="auto"/>
        <w:ind w:firstLine="720"/>
        <w:jc w:val="both"/>
        <w:rPr>
          <w:b/>
        </w:rPr>
      </w:pPr>
    </w:p>
    <w:p w14:paraId="25B504B7" w14:textId="3D916206" w:rsidR="00FD57CA" w:rsidRPr="00351682" w:rsidRDefault="00FD57CA" w:rsidP="000A7C51">
      <w:pPr>
        <w:spacing w:line="276" w:lineRule="auto"/>
        <w:ind w:firstLine="720"/>
        <w:jc w:val="both"/>
      </w:pPr>
      <w:r w:rsidRPr="00351682">
        <w:t xml:space="preserve">atcelt </w:t>
      </w:r>
      <w:r w:rsidR="001E2096" w:rsidRPr="00351682">
        <w:rPr>
          <w:bCs/>
          <w:lang w:eastAsia="lv-LV"/>
        </w:rPr>
        <w:t>Zemgales</w:t>
      </w:r>
      <w:r w:rsidRPr="00351682">
        <w:rPr>
          <w:bCs/>
          <w:lang w:eastAsia="lv-LV"/>
        </w:rPr>
        <w:t xml:space="preserve"> apgabaltiesas 2025. gada </w:t>
      </w:r>
      <w:r w:rsidR="001E2096" w:rsidRPr="00351682">
        <w:rPr>
          <w:bCs/>
          <w:lang w:eastAsia="lv-LV"/>
        </w:rPr>
        <w:t>17</w:t>
      </w:r>
      <w:r w:rsidRPr="00351682">
        <w:rPr>
          <w:bCs/>
          <w:lang w:eastAsia="lv-LV"/>
        </w:rPr>
        <w:t>. </w:t>
      </w:r>
      <w:r w:rsidR="001E2096" w:rsidRPr="00351682">
        <w:rPr>
          <w:bCs/>
          <w:lang w:eastAsia="lv-LV"/>
        </w:rPr>
        <w:t>mart</w:t>
      </w:r>
      <w:r w:rsidRPr="00351682">
        <w:rPr>
          <w:bCs/>
          <w:lang w:eastAsia="lv-LV"/>
        </w:rPr>
        <w:t xml:space="preserve">a </w:t>
      </w:r>
      <w:r w:rsidR="001E2096" w:rsidRPr="00351682">
        <w:rPr>
          <w:bCs/>
          <w:lang w:eastAsia="lv-LV"/>
        </w:rPr>
        <w:t>lēmumu</w:t>
      </w:r>
      <w:r w:rsidRPr="00351682">
        <w:rPr>
          <w:bCs/>
          <w:lang w:eastAsia="lv-LV"/>
        </w:rPr>
        <w:t xml:space="preserve"> daļā par </w:t>
      </w:r>
      <w:r w:rsidR="000A7C51">
        <w:t>[pers. A]</w:t>
      </w:r>
      <w:r w:rsidRPr="00351682">
        <w:t xml:space="preserve"> atzīšanu par </w:t>
      </w:r>
      <w:r w:rsidR="001E2096" w:rsidRPr="00351682">
        <w:t>vainīgu un sodīšanu</w:t>
      </w:r>
      <w:r w:rsidRPr="00351682">
        <w:t xml:space="preserve"> pēc Krimināllikuma 2</w:t>
      </w:r>
      <w:r w:rsidR="001E2096" w:rsidRPr="00351682">
        <w:t>53</w:t>
      </w:r>
      <w:r w:rsidRPr="00351682">
        <w:t>.</w:t>
      </w:r>
      <w:r w:rsidR="001E2096" w:rsidRPr="00351682">
        <w:rPr>
          <w:vertAlign w:val="superscript"/>
        </w:rPr>
        <w:t>1</w:t>
      </w:r>
      <w:r w:rsidRPr="00351682">
        <w:t xml:space="preserve"> panta </w:t>
      </w:r>
      <w:r w:rsidR="001E2096" w:rsidRPr="00351682">
        <w:t>pirm</w:t>
      </w:r>
      <w:r w:rsidRPr="00351682">
        <w:t>ās daļas</w:t>
      </w:r>
      <w:r w:rsidR="005F45F5">
        <w:t> </w:t>
      </w:r>
      <w:r w:rsidR="001E2096" w:rsidRPr="00351682">
        <w:t>(noziedzīgais nodarījums izdarīts 2021. gada 1. martā)</w:t>
      </w:r>
      <w:r w:rsidRPr="00351682">
        <w:t xml:space="preserve"> un saskaņā ar Krimināllikuma 50. panta p</w:t>
      </w:r>
      <w:r w:rsidR="001E2096" w:rsidRPr="00351682">
        <w:t>irmo</w:t>
      </w:r>
      <w:r w:rsidRPr="00351682">
        <w:t xml:space="preserve"> daļu noteikto galīgo sodu </w:t>
      </w:r>
      <w:r w:rsidR="00602777">
        <w:t xml:space="preserve">un </w:t>
      </w:r>
      <w:r w:rsidRPr="00351682">
        <w:t xml:space="preserve">šajā daļā nosūtīt lietu jaunai izskatīšanai </w:t>
      </w:r>
      <w:r w:rsidR="001E2096" w:rsidRPr="00351682">
        <w:t>Zemgales</w:t>
      </w:r>
      <w:r w:rsidRPr="00351682">
        <w:t xml:space="preserve"> apgabaltiesā;</w:t>
      </w:r>
    </w:p>
    <w:p w14:paraId="2C82AEEF" w14:textId="4D4145DE" w:rsidR="00FD57CA" w:rsidRPr="00351682" w:rsidRDefault="00FD57CA" w:rsidP="00351682">
      <w:pPr>
        <w:spacing w:line="276" w:lineRule="auto"/>
        <w:ind w:firstLine="720"/>
        <w:jc w:val="both"/>
      </w:pPr>
      <w:r w:rsidRPr="00351682">
        <w:t xml:space="preserve">pārējā daļā </w:t>
      </w:r>
      <w:r w:rsidR="001E2096" w:rsidRPr="00351682">
        <w:t>Zemgales</w:t>
      </w:r>
      <w:r w:rsidRPr="00351682">
        <w:t xml:space="preserve"> apgabaltiesas 2025. gada </w:t>
      </w:r>
      <w:r w:rsidR="001E2096" w:rsidRPr="00351682">
        <w:t>17</w:t>
      </w:r>
      <w:r w:rsidRPr="00351682">
        <w:t>. </w:t>
      </w:r>
      <w:r w:rsidR="001E2096" w:rsidRPr="00351682">
        <w:t>mart</w:t>
      </w:r>
      <w:r w:rsidRPr="00351682">
        <w:t xml:space="preserve">a </w:t>
      </w:r>
      <w:r w:rsidR="001E2096" w:rsidRPr="00351682">
        <w:t>lēm</w:t>
      </w:r>
      <w:r w:rsidRPr="00351682">
        <w:t>umu atstāt negrozītu</w:t>
      </w:r>
      <w:r w:rsidR="005F45F5">
        <w:t>.</w:t>
      </w:r>
    </w:p>
    <w:p w14:paraId="4EC6A56B" w14:textId="6CD66AA7" w:rsidR="004108AB" w:rsidRPr="00351682" w:rsidRDefault="005F45F5" w:rsidP="004108AB">
      <w:pPr>
        <w:spacing w:line="276" w:lineRule="auto"/>
        <w:ind w:firstLine="720"/>
        <w:jc w:val="both"/>
      </w:pPr>
      <w:r>
        <w:t>A</w:t>
      </w:r>
      <w:r w:rsidR="00FD57CA" w:rsidRPr="00351682">
        <w:t xml:space="preserve">psūdzētajam </w:t>
      </w:r>
      <w:r w:rsidR="000A7C51">
        <w:t>[pers. A]</w:t>
      </w:r>
      <w:r w:rsidR="00FD57CA" w:rsidRPr="00351682">
        <w:t xml:space="preserve"> turpināt piemērot drošības līdzek</w:t>
      </w:r>
      <w:r w:rsidR="001E2096" w:rsidRPr="00351682">
        <w:t>ļus</w:t>
      </w:r>
      <w:r>
        <w:t> </w:t>
      </w:r>
      <w:r w:rsidR="00FD57CA" w:rsidRPr="00351682">
        <w:t xml:space="preserve">– </w:t>
      </w:r>
      <w:r w:rsidR="001E2096" w:rsidRPr="00351682">
        <w:t>dzīvesvietas maiņas paziņo</w:t>
      </w:r>
      <w:r w:rsidR="00C73374" w:rsidRPr="00351682">
        <w:t>šan</w:t>
      </w:r>
      <w:r w:rsidR="00BF5484" w:rsidRPr="00351682">
        <w:t>u</w:t>
      </w:r>
      <w:r w:rsidR="00C73374" w:rsidRPr="00351682">
        <w:t xml:space="preserve"> un aizliegumu izbraukt no valsts</w:t>
      </w:r>
      <w:r w:rsidR="00FD57CA" w:rsidRPr="00351682">
        <w:t>.</w:t>
      </w:r>
    </w:p>
    <w:p w14:paraId="6F6681E0" w14:textId="77777777" w:rsidR="00FD57CA" w:rsidRPr="00351682" w:rsidRDefault="00FD57CA" w:rsidP="00351682">
      <w:pPr>
        <w:spacing w:line="276" w:lineRule="auto"/>
        <w:ind w:firstLine="720"/>
        <w:jc w:val="both"/>
      </w:pPr>
    </w:p>
    <w:p w14:paraId="39FCA4D8" w14:textId="0D6A56E0" w:rsidR="00BF5484" w:rsidRPr="00351682" w:rsidRDefault="00FD57CA" w:rsidP="000A7C51">
      <w:pPr>
        <w:spacing w:line="276" w:lineRule="auto"/>
        <w:ind w:firstLine="720"/>
        <w:jc w:val="both"/>
      </w:pPr>
      <w:r w:rsidRPr="00351682">
        <w:t>Lēmums nav pārsūdzams.</w:t>
      </w:r>
    </w:p>
    <w:sectPr w:rsidR="00BF5484" w:rsidRPr="00351682" w:rsidSect="00550952">
      <w:footerReference w:type="default" r:id="rId12"/>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FF78D" w14:textId="77777777" w:rsidR="00885190" w:rsidRDefault="00885190" w:rsidP="00E12AD0">
      <w:r>
        <w:separator/>
      </w:r>
    </w:p>
  </w:endnote>
  <w:endnote w:type="continuationSeparator" w:id="0">
    <w:p w14:paraId="1B00C6B1" w14:textId="77777777" w:rsidR="00885190" w:rsidRDefault="00885190" w:rsidP="00E1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EndPr>
      <w:rPr>
        <w:sz w:val="20"/>
        <w:szCs w:val="20"/>
      </w:rPr>
    </w:sdtEndPr>
    <w:sdtContent>
      <w:p w14:paraId="40BBB973" w14:textId="545BB351" w:rsidR="00382B92" w:rsidRPr="00106AE0" w:rsidRDefault="00382B92" w:rsidP="00382B92">
        <w:pPr>
          <w:pStyle w:val="Footer"/>
          <w:jc w:val="center"/>
          <w:rPr>
            <w:sz w:val="20"/>
            <w:szCs w:val="20"/>
          </w:rPr>
        </w:pPr>
        <w:r w:rsidRPr="00106AE0">
          <w:rPr>
            <w:bCs/>
            <w:sz w:val="20"/>
            <w:szCs w:val="20"/>
          </w:rPr>
          <w:fldChar w:fldCharType="begin"/>
        </w:r>
        <w:r w:rsidRPr="00106AE0">
          <w:rPr>
            <w:bCs/>
            <w:sz w:val="20"/>
            <w:szCs w:val="20"/>
          </w:rPr>
          <w:instrText xml:space="preserve"> PAGE </w:instrText>
        </w:r>
        <w:r w:rsidRPr="00106AE0">
          <w:rPr>
            <w:bCs/>
            <w:sz w:val="20"/>
            <w:szCs w:val="20"/>
          </w:rPr>
          <w:fldChar w:fldCharType="separate"/>
        </w:r>
        <w:r w:rsidRPr="00106AE0">
          <w:rPr>
            <w:bCs/>
            <w:sz w:val="20"/>
            <w:szCs w:val="20"/>
          </w:rPr>
          <w:t>20</w:t>
        </w:r>
        <w:r w:rsidRPr="00106AE0">
          <w:rPr>
            <w:bCs/>
            <w:sz w:val="20"/>
            <w:szCs w:val="20"/>
          </w:rPr>
          <w:fldChar w:fldCharType="end"/>
        </w:r>
        <w:r w:rsidRPr="00106AE0">
          <w:rPr>
            <w:sz w:val="20"/>
            <w:szCs w:val="20"/>
          </w:rPr>
          <w:t xml:space="preserve"> no </w:t>
        </w:r>
        <w:r w:rsidRPr="00106AE0">
          <w:rPr>
            <w:bCs/>
            <w:sz w:val="20"/>
            <w:szCs w:val="20"/>
          </w:rPr>
          <w:fldChar w:fldCharType="begin"/>
        </w:r>
        <w:r w:rsidRPr="00106AE0">
          <w:rPr>
            <w:bCs/>
            <w:sz w:val="20"/>
            <w:szCs w:val="20"/>
          </w:rPr>
          <w:instrText xml:space="preserve"> NUMPAGES  </w:instrText>
        </w:r>
        <w:r w:rsidRPr="00106AE0">
          <w:rPr>
            <w:bCs/>
            <w:sz w:val="20"/>
            <w:szCs w:val="20"/>
          </w:rPr>
          <w:fldChar w:fldCharType="separate"/>
        </w:r>
        <w:r w:rsidRPr="00106AE0">
          <w:rPr>
            <w:bCs/>
            <w:sz w:val="20"/>
            <w:szCs w:val="20"/>
          </w:rPr>
          <w:t>21</w:t>
        </w:r>
        <w:r w:rsidRPr="00106AE0">
          <w:rPr>
            <w:bCs/>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BD8A0" w14:textId="77777777" w:rsidR="00885190" w:rsidRDefault="00885190" w:rsidP="00E12AD0">
      <w:r>
        <w:separator/>
      </w:r>
    </w:p>
  </w:footnote>
  <w:footnote w:type="continuationSeparator" w:id="0">
    <w:p w14:paraId="6ECF2503" w14:textId="77777777" w:rsidR="00885190" w:rsidRDefault="00885190" w:rsidP="00E12A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455241"/>
    <w:multiLevelType w:val="multilevel"/>
    <w:tmpl w:val="94D2E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9D4FB4"/>
    <w:multiLevelType w:val="multilevel"/>
    <w:tmpl w:val="C358C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462614"/>
    <w:multiLevelType w:val="multilevel"/>
    <w:tmpl w:val="34144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E61194"/>
    <w:multiLevelType w:val="multilevel"/>
    <w:tmpl w:val="42449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7017440">
    <w:abstractNumId w:val="2"/>
  </w:num>
  <w:num w:numId="2" w16cid:durableId="2001227408">
    <w:abstractNumId w:val="3"/>
  </w:num>
  <w:num w:numId="3" w16cid:durableId="1945453186">
    <w:abstractNumId w:val="1"/>
  </w:num>
  <w:num w:numId="4" w16cid:durableId="1676348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43E"/>
    <w:rsid w:val="000013FF"/>
    <w:rsid w:val="00002784"/>
    <w:rsid w:val="00002BF4"/>
    <w:rsid w:val="00005C05"/>
    <w:rsid w:val="00005CC9"/>
    <w:rsid w:val="0000781F"/>
    <w:rsid w:val="00007B15"/>
    <w:rsid w:val="00011824"/>
    <w:rsid w:val="0001299A"/>
    <w:rsid w:val="00013342"/>
    <w:rsid w:val="000141DE"/>
    <w:rsid w:val="000147BB"/>
    <w:rsid w:val="000157D3"/>
    <w:rsid w:val="00016046"/>
    <w:rsid w:val="000167C0"/>
    <w:rsid w:val="00016DB7"/>
    <w:rsid w:val="00017E8C"/>
    <w:rsid w:val="000203D8"/>
    <w:rsid w:val="000206F9"/>
    <w:rsid w:val="0002118F"/>
    <w:rsid w:val="000252CA"/>
    <w:rsid w:val="00030340"/>
    <w:rsid w:val="00030E31"/>
    <w:rsid w:val="00032657"/>
    <w:rsid w:val="00032D8A"/>
    <w:rsid w:val="000335E1"/>
    <w:rsid w:val="000355C1"/>
    <w:rsid w:val="0003571C"/>
    <w:rsid w:val="00037772"/>
    <w:rsid w:val="000400A5"/>
    <w:rsid w:val="00041404"/>
    <w:rsid w:val="000419DA"/>
    <w:rsid w:val="000422D3"/>
    <w:rsid w:val="0004262D"/>
    <w:rsid w:val="000509A5"/>
    <w:rsid w:val="00053A68"/>
    <w:rsid w:val="00054E4E"/>
    <w:rsid w:val="000563D8"/>
    <w:rsid w:val="00056690"/>
    <w:rsid w:val="00057344"/>
    <w:rsid w:val="00062B31"/>
    <w:rsid w:val="000639AA"/>
    <w:rsid w:val="00064104"/>
    <w:rsid w:val="00064B86"/>
    <w:rsid w:val="00064C9F"/>
    <w:rsid w:val="000701F1"/>
    <w:rsid w:val="0007069B"/>
    <w:rsid w:val="00071561"/>
    <w:rsid w:val="00073271"/>
    <w:rsid w:val="00073940"/>
    <w:rsid w:val="00074426"/>
    <w:rsid w:val="0007485D"/>
    <w:rsid w:val="0007595E"/>
    <w:rsid w:val="00077BBC"/>
    <w:rsid w:val="00081F53"/>
    <w:rsid w:val="00082390"/>
    <w:rsid w:val="000825ED"/>
    <w:rsid w:val="0008292F"/>
    <w:rsid w:val="000829A4"/>
    <w:rsid w:val="00082DED"/>
    <w:rsid w:val="00083065"/>
    <w:rsid w:val="0008366D"/>
    <w:rsid w:val="000843E7"/>
    <w:rsid w:val="0008747F"/>
    <w:rsid w:val="00087E86"/>
    <w:rsid w:val="00090D02"/>
    <w:rsid w:val="00092B03"/>
    <w:rsid w:val="00093379"/>
    <w:rsid w:val="0009456E"/>
    <w:rsid w:val="00094BB0"/>
    <w:rsid w:val="00095C8A"/>
    <w:rsid w:val="00096BB2"/>
    <w:rsid w:val="000A072A"/>
    <w:rsid w:val="000A0A9C"/>
    <w:rsid w:val="000A181D"/>
    <w:rsid w:val="000A26E7"/>
    <w:rsid w:val="000A4BD5"/>
    <w:rsid w:val="000A57C7"/>
    <w:rsid w:val="000A7694"/>
    <w:rsid w:val="000A7C51"/>
    <w:rsid w:val="000B00E9"/>
    <w:rsid w:val="000B06E4"/>
    <w:rsid w:val="000B3473"/>
    <w:rsid w:val="000B3729"/>
    <w:rsid w:val="000B3DF9"/>
    <w:rsid w:val="000B3FE2"/>
    <w:rsid w:val="000B49C1"/>
    <w:rsid w:val="000B503D"/>
    <w:rsid w:val="000B70B0"/>
    <w:rsid w:val="000C1B94"/>
    <w:rsid w:val="000C4273"/>
    <w:rsid w:val="000C4D88"/>
    <w:rsid w:val="000C5918"/>
    <w:rsid w:val="000C6A7E"/>
    <w:rsid w:val="000D0A69"/>
    <w:rsid w:val="000D32A4"/>
    <w:rsid w:val="000D3FB6"/>
    <w:rsid w:val="000D54C2"/>
    <w:rsid w:val="000D5F9C"/>
    <w:rsid w:val="000D743E"/>
    <w:rsid w:val="000D7507"/>
    <w:rsid w:val="000E04CD"/>
    <w:rsid w:val="000E1615"/>
    <w:rsid w:val="000E20B2"/>
    <w:rsid w:val="000E2F2D"/>
    <w:rsid w:val="000E31AC"/>
    <w:rsid w:val="000E416B"/>
    <w:rsid w:val="000E4258"/>
    <w:rsid w:val="000E4450"/>
    <w:rsid w:val="000E4593"/>
    <w:rsid w:val="000E4F85"/>
    <w:rsid w:val="000E5837"/>
    <w:rsid w:val="000E5BD4"/>
    <w:rsid w:val="000E6109"/>
    <w:rsid w:val="000E68A2"/>
    <w:rsid w:val="000E769C"/>
    <w:rsid w:val="000F03E9"/>
    <w:rsid w:val="000F08EF"/>
    <w:rsid w:val="000F115D"/>
    <w:rsid w:val="000F1713"/>
    <w:rsid w:val="000F1B3D"/>
    <w:rsid w:val="000F2073"/>
    <w:rsid w:val="000F239D"/>
    <w:rsid w:val="000F2CA5"/>
    <w:rsid w:val="000F3910"/>
    <w:rsid w:val="000F42F8"/>
    <w:rsid w:val="000F5098"/>
    <w:rsid w:val="000F5C7C"/>
    <w:rsid w:val="000F66F0"/>
    <w:rsid w:val="0010001D"/>
    <w:rsid w:val="001000D4"/>
    <w:rsid w:val="00101AA5"/>
    <w:rsid w:val="00103AF0"/>
    <w:rsid w:val="00103B5C"/>
    <w:rsid w:val="001042E3"/>
    <w:rsid w:val="00104701"/>
    <w:rsid w:val="001053A9"/>
    <w:rsid w:val="001056BA"/>
    <w:rsid w:val="00105C56"/>
    <w:rsid w:val="00106297"/>
    <w:rsid w:val="00106AE0"/>
    <w:rsid w:val="00106CA3"/>
    <w:rsid w:val="00106E99"/>
    <w:rsid w:val="00113F3B"/>
    <w:rsid w:val="00115AE8"/>
    <w:rsid w:val="0011629E"/>
    <w:rsid w:val="00120AC3"/>
    <w:rsid w:val="00121BB7"/>
    <w:rsid w:val="00122938"/>
    <w:rsid w:val="00123589"/>
    <w:rsid w:val="001238BE"/>
    <w:rsid w:val="001258FF"/>
    <w:rsid w:val="001272AE"/>
    <w:rsid w:val="00127579"/>
    <w:rsid w:val="00130FD3"/>
    <w:rsid w:val="001339DF"/>
    <w:rsid w:val="00133DBE"/>
    <w:rsid w:val="00134CD4"/>
    <w:rsid w:val="00135DAC"/>
    <w:rsid w:val="00136174"/>
    <w:rsid w:val="0013658C"/>
    <w:rsid w:val="00136730"/>
    <w:rsid w:val="00136928"/>
    <w:rsid w:val="00136ECF"/>
    <w:rsid w:val="00140D7B"/>
    <w:rsid w:val="001425DD"/>
    <w:rsid w:val="001426DC"/>
    <w:rsid w:val="001427D5"/>
    <w:rsid w:val="00143ADB"/>
    <w:rsid w:val="001445D4"/>
    <w:rsid w:val="00144988"/>
    <w:rsid w:val="00145F0F"/>
    <w:rsid w:val="00146CE2"/>
    <w:rsid w:val="001473A3"/>
    <w:rsid w:val="00147888"/>
    <w:rsid w:val="00147D4E"/>
    <w:rsid w:val="001508A3"/>
    <w:rsid w:val="00150A13"/>
    <w:rsid w:val="00151BA3"/>
    <w:rsid w:val="00152602"/>
    <w:rsid w:val="00152E2F"/>
    <w:rsid w:val="00153AF9"/>
    <w:rsid w:val="0015492D"/>
    <w:rsid w:val="00156D9B"/>
    <w:rsid w:val="001576D0"/>
    <w:rsid w:val="0016057C"/>
    <w:rsid w:val="001628AA"/>
    <w:rsid w:val="00162C7D"/>
    <w:rsid w:val="00162D3C"/>
    <w:rsid w:val="00163222"/>
    <w:rsid w:val="001644BB"/>
    <w:rsid w:val="00166891"/>
    <w:rsid w:val="001670ED"/>
    <w:rsid w:val="0016754C"/>
    <w:rsid w:val="00167631"/>
    <w:rsid w:val="001706BF"/>
    <w:rsid w:val="00173195"/>
    <w:rsid w:val="00173DD1"/>
    <w:rsid w:val="0017556B"/>
    <w:rsid w:val="0017572E"/>
    <w:rsid w:val="00175F3A"/>
    <w:rsid w:val="0017634F"/>
    <w:rsid w:val="001803A9"/>
    <w:rsid w:val="00180C68"/>
    <w:rsid w:val="00181C4F"/>
    <w:rsid w:val="00183182"/>
    <w:rsid w:val="001836D3"/>
    <w:rsid w:val="00183F30"/>
    <w:rsid w:val="00185CF8"/>
    <w:rsid w:val="00186386"/>
    <w:rsid w:val="0018734B"/>
    <w:rsid w:val="0018771B"/>
    <w:rsid w:val="00191393"/>
    <w:rsid w:val="001913BF"/>
    <w:rsid w:val="001924CD"/>
    <w:rsid w:val="0019264F"/>
    <w:rsid w:val="00192DF8"/>
    <w:rsid w:val="00193EE4"/>
    <w:rsid w:val="00194688"/>
    <w:rsid w:val="00194BEE"/>
    <w:rsid w:val="001A1D84"/>
    <w:rsid w:val="001A20C7"/>
    <w:rsid w:val="001A3FB7"/>
    <w:rsid w:val="001A4146"/>
    <w:rsid w:val="001A4818"/>
    <w:rsid w:val="001A7BBB"/>
    <w:rsid w:val="001B056C"/>
    <w:rsid w:val="001B117A"/>
    <w:rsid w:val="001B1AA9"/>
    <w:rsid w:val="001B25B8"/>
    <w:rsid w:val="001B57F7"/>
    <w:rsid w:val="001B61B1"/>
    <w:rsid w:val="001B61F8"/>
    <w:rsid w:val="001B7094"/>
    <w:rsid w:val="001C1B80"/>
    <w:rsid w:val="001C224A"/>
    <w:rsid w:val="001C2695"/>
    <w:rsid w:val="001C26DF"/>
    <w:rsid w:val="001C320F"/>
    <w:rsid w:val="001C42BC"/>
    <w:rsid w:val="001C43CA"/>
    <w:rsid w:val="001C46E1"/>
    <w:rsid w:val="001C5960"/>
    <w:rsid w:val="001C5B6C"/>
    <w:rsid w:val="001C6AFE"/>
    <w:rsid w:val="001C7507"/>
    <w:rsid w:val="001D15C2"/>
    <w:rsid w:val="001D2347"/>
    <w:rsid w:val="001D27C1"/>
    <w:rsid w:val="001D2ADC"/>
    <w:rsid w:val="001D447C"/>
    <w:rsid w:val="001D4757"/>
    <w:rsid w:val="001D47D9"/>
    <w:rsid w:val="001D4D80"/>
    <w:rsid w:val="001D4E04"/>
    <w:rsid w:val="001E0CDC"/>
    <w:rsid w:val="001E1620"/>
    <w:rsid w:val="001E2096"/>
    <w:rsid w:val="001E3D74"/>
    <w:rsid w:val="001E52A1"/>
    <w:rsid w:val="001E5A63"/>
    <w:rsid w:val="001E5B2C"/>
    <w:rsid w:val="001E62EE"/>
    <w:rsid w:val="001E7107"/>
    <w:rsid w:val="001E7200"/>
    <w:rsid w:val="001E754E"/>
    <w:rsid w:val="001E7BDF"/>
    <w:rsid w:val="001F370F"/>
    <w:rsid w:val="001F3F67"/>
    <w:rsid w:val="001F4A61"/>
    <w:rsid w:val="001F4D17"/>
    <w:rsid w:val="001F51D6"/>
    <w:rsid w:val="001F7C13"/>
    <w:rsid w:val="00200E74"/>
    <w:rsid w:val="00201FD9"/>
    <w:rsid w:val="00202048"/>
    <w:rsid w:val="002031C8"/>
    <w:rsid w:val="00203762"/>
    <w:rsid w:val="00205200"/>
    <w:rsid w:val="0020751C"/>
    <w:rsid w:val="002111C7"/>
    <w:rsid w:val="00211682"/>
    <w:rsid w:val="00211A27"/>
    <w:rsid w:val="00212AAA"/>
    <w:rsid w:val="00212B4F"/>
    <w:rsid w:val="00212F68"/>
    <w:rsid w:val="00213DFC"/>
    <w:rsid w:val="002155AD"/>
    <w:rsid w:val="002167A3"/>
    <w:rsid w:val="00216E66"/>
    <w:rsid w:val="002170C5"/>
    <w:rsid w:val="00217400"/>
    <w:rsid w:val="00223680"/>
    <w:rsid w:val="00225B24"/>
    <w:rsid w:val="00225BC8"/>
    <w:rsid w:val="00227828"/>
    <w:rsid w:val="00232FFC"/>
    <w:rsid w:val="002333C4"/>
    <w:rsid w:val="00233951"/>
    <w:rsid w:val="002340CD"/>
    <w:rsid w:val="00235466"/>
    <w:rsid w:val="00235B44"/>
    <w:rsid w:val="002367BA"/>
    <w:rsid w:val="00236AC6"/>
    <w:rsid w:val="002374C0"/>
    <w:rsid w:val="00237F70"/>
    <w:rsid w:val="00240B25"/>
    <w:rsid w:val="00240BC3"/>
    <w:rsid w:val="00242391"/>
    <w:rsid w:val="00242D4F"/>
    <w:rsid w:val="002439AD"/>
    <w:rsid w:val="0024403F"/>
    <w:rsid w:val="002444B1"/>
    <w:rsid w:val="00244B05"/>
    <w:rsid w:val="0024535B"/>
    <w:rsid w:val="002461C4"/>
    <w:rsid w:val="002474D8"/>
    <w:rsid w:val="00252159"/>
    <w:rsid w:val="00252C51"/>
    <w:rsid w:val="00252CC3"/>
    <w:rsid w:val="00253CDD"/>
    <w:rsid w:val="00254319"/>
    <w:rsid w:val="002546FF"/>
    <w:rsid w:val="00254EF7"/>
    <w:rsid w:val="00254FFD"/>
    <w:rsid w:val="0025581D"/>
    <w:rsid w:val="0025598E"/>
    <w:rsid w:val="00256A29"/>
    <w:rsid w:val="00256B38"/>
    <w:rsid w:val="00256CB6"/>
    <w:rsid w:val="002578F8"/>
    <w:rsid w:val="002606B7"/>
    <w:rsid w:val="0026104F"/>
    <w:rsid w:val="00266177"/>
    <w:rsid w:val="0026712C"/>
    <w:rsid w:val="0027002B"/>
    <w:rsid w:val="00272386"/>
    <w:rsid w:val="002741C5"/>
    <w:rsid w:val="00274B36"/>
    <w:rsid w:val="00275012"/>
    <w:rsid w:val="00275D8E"/>
    <w:rsid w:val="002808A0"/>
    <w:rsid w:val="00280DA5"/>
    <w:rsid w:val="00281AC8"/>
    <w:rsid w:val="00282B84"/>
    <w:rsid w:val="00283040"/>
    <w:rsid w:val="0028478D"/>
    <w:rsid w:val="00284F59"/>
    <w:rsid w:val="00285065"/>
    <w:rsid w:val="002850A5"/>
    <w:rsid w:val="00286948"/>
    <w:rsid w:val="002870F5"/>
    <w:rsid w:val="00287A2D"/>
    <w:rsid w:val="00287BE2"/>
    <w:rsid w:val="00287D08"/>
    <w:rsid w:val="002923FA"/>
    <w:rsid w:val="00292BD2"/>
    <w:rsid w:val="00293BC2"/>
    <w:rsid w:val="00294D5F"/>
    <w:rsid w:val="0029504A"/>
    <w:rsid w:val="002971A5"/>
    <w:rsid w:val="002A06B3"/>
    <w:rsid w:val="002A25C2"/>
    <w:rsid w:val="002A4E3B"/>
    <w:rsid w:val="002A60D2"/>
    <w:rsid w:val="002A765C"/>
    <w:rsid w:val="002A77BE"/>
    <w:rsid w:val="002B05AF"/>
    <w:rsid w:val="002B3739"/>
    <w:rsid w:val="002B475A"/>
    <w:rsid w:val="002B5E8F"/>
    <w:rsid w:val="002B6374"/>
    <w:rsid w:val="002B6D96"/>
    <w:rsid w:val="002C0D5C"/>
    <w:rsid w:val="002C1CEB"/>
    <w:rsid w:val="002C30C4"/>
    <w:rsid w:val="002C39A9"/>
    <w:rsid w:val="002C3F31"/>
    <w:rsid w:val="002C679A"/>
    <w:rsid w:val="002C775D"/>
    <w:rsid w:val="002C7F65"/>
    <w:rsid w:val="002D00CF"/>
    <w:rsid w:val="002D10A8"/>
    <w:rsid w:val="002D5466"/>
    <w:rsid w:val="002D562A"/>
    <w:rsid w:val="002D699D"/>
    <w:rsid w:val="002E00CC"/>
    <w:rsid w:val="002E01C3"/>
    <w:rsid w:val="002E032E"/>
    <w:rsid w:val="002E0B28"/>
    <w:rsid w:val="002E0C02"/>
    <w:rsid w:val="002E1C3E"/>
    <w:rsid w:val="002E223A"/>
    <w:rsid w:val="002E32A8"/>
    <w:rsid w:val="002E4147"/>
    <w:rsid w:val="002E4AB7"/>
    <w:rsid w:val="002E4C61"/>
    <w:rsid w:val="002E61B2"/>
    <w:rsid w:val="002E72C5"/>
    <w:rsid w:val="002F13B9"/>
    <w:rsid w:val="002F2E51"/>
    <w:rsid w:val="002F4048"/>
    <w:rsid w:val="002F61CA"/>
    <w:rsid w:val="002F6B7A"/>
    <w:rsid w:val="003015D1"/>
    <w:rsid w:val="00301A18"/>
    <w:rsid w:val="00301D49"/>
    <w:rsid w:val="00302286"/>
    <w:rsid w:val="00302CA9"/>
    <w:rsid w:val="00304248"/>
    <w:rsid w:val="003043D2"/>
    <w:rsid w:val="0030499F"/>
    <w:rsid w:val="003049C6"/>
    <w:rsid w:val="003056C4"/>
    <w:rsid w:val="00305796"/>
    <w:rsid w:val="003067B7"/>
    <w:rsid w:val="00306C27"/>
    <w:rsid w:val="00311D90"/>
    <w:rsid w:val="003158FB"/>
    <w:rsid w:val="00317473"/>
    <w:rsid w:val="00317B56"/>
    <w:rsid w:val="00321B36"/>
    <w:rsid w:val="003221AA"/>
    <w:rsid w:val="00322B4C"/>
    <w:rsid w:val="00323DE3"/>
    <w:rsid w:val="00324361"/>
    <w:rsid w:val="00325C2E"/>
    <w:rsid w:val="0033262B"/>
    <w:rsid w:val="00332B16"/>
    <w:rsid w:val="00332BD2"/>
    <w:rsid w:val="003332EF"/>
    <w:rsid w:val="00333830"/>
    <w:rsid w:val="00333F11"/>
    <w:rsid w:val="0033460A"/>
    <w:rsid w:val="00336009"/>
    <w:rsid w:val="00337110"/>
    <w:rsid w:val="003373D4"/>
    <w:rsid w:val="00342CB2"/>
    <w:rsid w:val="00343061"/>
    <w:rsid w:val="00345A49"/>
    <w:rsid w:val="00346F3D"/>
    <w:rsid w:val="003470BD"/>
    <w:rsid w:val="00347C85"/>
    <w:rsid w:val="00347FE3"/>
    <w:rsid w:val="003511F6"/>
    <w:rsid w:val="00351682"/>
    <w:rsid w:val="003522C5"/>
    <w:rsid w:val="003524A3"/>
    <w:rsid w:val="00352722"/>
    <w:rsid w:val="0035474F"/>
    <w:rsid w:val="00356825"/>
    <w:rsid w:val="0035718B"/>
    <w:rsid w:val="00357B60"/>
    <w:rsid w:val="003639D6"/>
    <w:rsid w:val="003644A1"/>
    <w:rsid w:val="00364F80"/>
    <w:rsid w:val="003653CC"/>
    <w:rsid w:val="0036576C"/>
    <w:rsid w:val="00366094"/>
    <w:rsid w:val="00371BBB"/>
    <w:rsid w:val="00371E83"/>
    <w:rsid w:val="003728F2"/>
    <w:rsid w:val="00372D8C"/>
    <w:rsid w:val="003738D8"/>
    <w:rsid w:val="00375AB3"/>
    <w:rsid w:val="00375AC0"/>
    <w:rsid w:val="00375BC0"/>
    <w:rsid w:val="0037693B"/>
    <w:rsid w:val="00381677"/>
    <w:rsid w:val="003825E6"/>
    <w:rsid w:val="00382B92"/>
    <w:rsid w:val="003831B0"/>
    <w:rsid w:val="0038435F"/>
    <w:rsid w:val="00386009"/>
    <w:rsid w:val="00387845"/>
    <w:rsid w:val="00390F04"/>
    <w:rsid w:val="00391DB3"/>
    <w:rsid w:val="003923D7"/>
    <w:rsid w:val="003930BF"/>
    <w:rsid w:val="00393896"/>
    <w:rsid w:val="00395EE2"/>
    <w:rsid w:val="003970DE"/>
    <w:rsid w:val="003A0AC7"/>
    <w:rsid w:val="003A1426"/>
    <w:rsid w:val="003A1DF5"/>
    <w:rsid w:val="003A2859"/>
    <w:rsid w:val="003A2A2F"/>
    <w:rsid w:val="003A2DC5"/>
    <w:rsid w:val="003A2F0E"/>
    <w:rsid w:val="003A3A20"/>
    <w:rsid w:val="003A4B4C"/>
    <w:rsid w:val="003A4DFC"/>
    <w:rsid w:val="003A531E"/>
    <w:rsid w:val="003A5965"/>
    <w:rsid w:val="003A70BB"/>
    <w:rsid w:val="003A78B3"/>
    <w:rsid w:val="003B126B"/>
    <w:rsid w:val="003B1394"/>
    <w:rsid w:val="003B36E2"/>
    <w:rsid w:val="003B5935"/>
    <w:rsid w:val="003B60D0"/>
    <w:rsid w:val="003B71DB"/>
    <w:rsid w:val="003B72F1"/>
    <w:rsid w:val="003C0C31"/>
    <w:rsid w:val="003C2DF7"/>
    <w:rsid w:val="003C32A5"/>
    <w:rsid w:val="003C3554"/>
    <w:rsid w:val="003C35E1"/>
    <w:rsid w:val="003C4894"/>
    <w:rsid w:val="003C5F97"/>
    <w:rsid w:val="003C6BEB"/>
    <w:rsid w:val="003C7130"/>
    <w:rsid w:val="003C771B"/>
    <w:rsid w:val="003D2A2B"/>
    <w:rsid w:val="003D3F40"/>
    <w:rsid w:val="003D461A"/>
    <w:rsid w:val="003D4D07"/>
    <w:rsid w:val="003D576C"/>
    <w:rsid w:val="003D5B02"/>
    <w:rsid w:val="003D7C15"/>
    <w:rsid w:val="003E00D3"/>
    <w:rsid w:val="003E2913"/>
    <w:rsid w:val="003E350C"/>
    <w:rsid w:val="003E3761"/>
    <w:rsid w:val="003E436C"/>
    <w:rsid w:val="003E456E"/>
    <w:rsid w:val="003E4A4E"/>
    <w:rsid w:val="003E5C6E"/>
    <w:rsid w:val="003F0258"/>
    <w:rsid w:val="003F2CED"/>
    <w:rsid w:val="003F2EC2"/>
    <w:rsid w:val="003F3F20"/>
    <w:rsid w:val="003F40FC"/>
    <w:rsid w:val="003F605D"/>
    <w:rsid w:val="003F6A01"/>
    <w:rsid w:val="003F6F8A"/>
    <w:rsid w:val="003F75B8"/>
    <w:rsid w:val="00401682"/>
    <w:rsid w:val="004030F0"/>
    <w:rsid w:val="004039E1"/>
    <w:rsid w:val="004043ED"/>
    <w:rsid w:val="00404D81"/>
    <w:rsid w:val="004052DC"/>
    <w:rsid w:val="00407E81"/>
    <w:rsid w:val="00407FE9"/>
    <w:rsid w:val="004104C0"/>
    <w:rsid w:val="004108AB"/>
    <w:rsid w:val="00410C3E"/>
    <w:rsid w:val="00410DCB"/>
    <w:rsid w:val="00412326"/>
    <w:rsid w:val="00412566"/>
    <w:rsid w:val="00412FCF"/>
    <w:rsid w:val="0041360F"/>
    <w:rsid w:val="00417559"/>
    <w:rsid w:val="004209A3"/>
    <w:rsid w:val="00420AC9"/>
    <w:rsid w:val="004213B8"/>
    <w:rsid w:val="00421C14"/>
    <w:rsid w:val="00421EB8"/>
    <w:rsid w:val="00422CD7"/>
    <w:rsid w:val="00423422"/>
    <w:rsid w:val="00423CA5"/>
    <w:rsid w:val="0042463B"/>
    <w:rsid w:val="00424A0D"/>
    <w:rsid w:val="00425C83"/>
    <w:rsid w:val="00426144"/>
    <w:rsid w:val="00426223"/>
    <w:rsid w:val="00426E8A"/>
    <w:rsid w:val="00427338"/>
    <w:rsid w:val="00427571"/>
    <w:rsid w:val="00427C67"/>
    <w:rsid w:val="00427DE9"/>
    <w:rsid w:val="00427F02"/>
    <w:rsid w:val="0043014A"/>
    <w:rsid w:val="0043089D"/>
    <w:rsid w:val="00430B50"/>
    <w:rsid w:val="00430DB4"/>
    <w:rsid w:val="00431715"/>
    <w:rsid w:val="00434CBC"/>
    <w:rsid w:val="0043738F"/>
    <w:rsid w:val="004374BF"/>
    <w:rsid w:val="004409D1"/>
    <w:rsid w:val="00440BE6"/>
    <w:rsid w:val="004413CB"/>
    <w:rsid w:val="00442880"/>
    <w:rsid w:val="00443F00"/>
    <w:rsid w:val="0044520C"/>
    <w:rsid w:val="00445669"/>
    <w:rsid w:val="0044601E"/>
    <w:rsid w:val="0044673C"/>
    <w:rsid w:val="00450115"/>
    <w:rsid w:val="00450ADF"/>
    <w:rsid w:val="00452140"/>
    <w:rsid w:val="0045356D"/>
    <w:rsid w:val="00454987"/>
    <w:rsid w:val="00455B8D"/>
    <w:rsid w:val="00456011"/>
    <w:rsid w:val="0045753E"/>
    <w:rsid w:val="00460267"/>
    <w:rsid w:val="004627A7"/>
    <w:rsid w:val="00463026"/>
    <w:rsid w:val="004639F6"/>
    <w:rsid w:val="00463DD3"/>
    <w:rsid w:val="0046481D"/>
    <w:rsid w:val="0046490E"/>
    <w:rsid w:val="00464A0E"/>
    <w:rsid w:val="004665E7"/>
    <w:rsid w:val="00466620"/>
    <w:rsid w:val="00467564"/>
    <w:rsid w:val="00467D2F"/>
    <w:rsid w:val="00470AF7"/>
    <w:rsid w:val="00470EB0"/>
    <w:rsid w:val="00470EF7"/>
    <w:rsid w:val="0047321C"/>
    <w:rsid w:val="00476A3F"/>
    <w:rsid w:val="00477094"/>
    <w:rsid w:val="00480124"/>
    <w:rsid w:val="00480FEA"/>
    <w:rsid w:val="004821E8"/>
    <w:rsid w:val="00482459"/>
    <w:rsid w:val="00484D6E"/>
    <w:rsid w:val="00484DB1"/>
    <w:rsid w:val="0048677B"/>
    <w:rsid w:val="00487751"/>
    <w:rsid w:val="0048789D"/>
    <w:rsid w:val="004908D0"/>
    <w:rsid w:val="00490B73"/>
    <w:rsid w:val="00490BC2"/>
    <w:rsid w:val="0049124D"/>
    <w:rsid w:val="0049464C"/>
    <w:rsid w:val="00497109"/>
    <w:rsid w:val="00497411"/>
    <w:rsid w:val="004A0013"/>
    <w:rsid w:val="004A0DF9"/>
    <w:rsid w:val="004A0FA8"/>
    <w:rsid w:val="004A2418"/>
    <w:rsid w:val="004A53E8"/>
    <w:rsid w:val="004B174C"/>
    <w:rsid w:val="004B29A2"/>
    <w:rsid w:val="004B2B5C"/>
    <w:rsid w:val="004B2F70"/>
    <w:rsid w:val="004B33B8"/>
    <w:rsid w:val="004B4706"/>
    <w:rsid w:val="004B5543"/>
    <w:rsid w:val="004B6258"/>
    <w:rsid w:val="004B7652"/>
    <w:rsid w:val="004B7D06"/>
    <w:rsid w:val="004C07FA"/>
    <w:rsid w:val="004C0CAD"/>
    <w:rsid w:val="004C0D92"/>
    <w:rsid w:val="004C16F5"/>
    <w:rsid w:val="004C2222"/>
    <w:rsid w:val="004C23A2"/>
    <w:rsid w:val="004C51E6"/>
    <w:rsid w:val="004C5263"/>
    <w:rsid w:val="004C5D83"/>
    <w:rsid w:val="004C7CBE"/>
    <w:rsid w:val="004D0BFD"/>
    <w:rsid w:val="004D1204"/>
    <w:rsid w:val="004D1469"/>
    <w:rsid w:val="004D1B17"/>
    <w:rsid w:val="004D272C"/>
    <w:rsid w:val="004D36C8"/>
    <w:rsid w:val="004D36D0"/>
    <w:rsid w:val="004D4070"/>
    <w:rsid w:val="004D499E"/>
    <w:rsid w:val="004D57E6"/>
    <w:rsid w:val="004D6966"/>
    <w:rsid w:val="004D6C7B"/>
    <w:rsid w:val="004D7ADE"/>
    <w:rsid w:val="004E0468"/>
    <w:rsid w:val="004E162D"/>
    <w:rsid w:val="004E1DD7"/>
    <w:rsid w:val="004E26C0"/>
    <w:rsid w:val="004E271F"/>
    <w:rsid w:val="004E2D4F"/>
    <w:rsid w:val="004E337E"/>
    <w:rsid w:val="004E33DC"/>
    <w:rsid w:val="004E378F"/>
    <w:rsid w:val="004E3B9B"/>
    <w:rsid w:val="004E41FF"/>
    <w:rsid w:val="004E44DE"/>
    <w:rsid w:val="004E53CF"/>
    <w:rsid w:val="004E56DF"/>
    <w:rsid w:val="004F1ADF"/>
    <w:rsid w:val="004F1B71"/>
    <w:rsid w:val="004F1EA0"/>
    <w:rsid w:val="004F30F6"/>
    <w:rsid w:val="004F34E9"/>
    <w:rsid w:val="004F3EB3"/>
    <w:rsid w:val="004F41FE"/>
    <w:rsid w:val="004F62F7"/>
    <w:rsid w:val="004F678A"/>
    <w:rsid w:val="004F7A07"/>
    <w:rsid w:val="00500F22"/>
    <w:rsid w:val="00502490"/>
    <w:rsid w:val="00503A5C"/>
    <w:rsid w:val="00503BF1"/>
    <w:rsid w:val="005055B0"/>
    <w:rsid w:val="00507325"/>
    <w:rsid w:val="00507A3A"/>
    <w:rsid w:val="005110FF"/>
    <w:rsid w:val="00511215"/>
    <w:rsid w:val="00512879"/>
    <w:rsid w:val="00513C3E"/>
    <w:rsid w:val="0051448E"/>
    <w:rsid w:val="00515540"/>
    <w:rsid w:val="00515C61"/>
    <w:rsid w:val="00515E41"/>
    <w:rsid w:val="00517B0B"/>
    <w:rsid w:val="00517C2A"/>
    <w:rsid w:val="0052119B"/>
    <w:rsid w:val="005223AB"/>
    <w:rsid w:val="005225E3"/>
    <w:rsid w:val="00522BC5"/>
    <w:rsid w:val="0052357D"/>
    <w:rsid w:val="0052445A"/>
    <w:rsid w:val="00526F74"/>
    <w:rsid w:val="00527C8E"/>
    <w:rsid w:val="005323FA"/>
    <w:rsid w:val="0053317E"/>
    <w:rsid w:val="00534737"/>
    <w:rsid w:val="00534FF2"/>
    <w:rsid w:val="005361B6"/>
    <w:rsid w:val="005361FA"/>
    <w:rsid w:val="00536A79"/>
    <w:rsid w:val="0053708C"/>
    <w:rsid w:val="0053764F"/>
    <w:rsid w:val="005426BC"/>
    <w:rsid w:val="00542CFB"/>
    <w:rsid w:val="00542DAA"/>
    <w:rsid w:val="005462E4"/>
    <w:rsid w:val="0054780E"/>
    <w:rsid w:val="00550952"/>
    <w:rsid w:val="00550BAF"/>
    <w:rsid w:val="0055104D"/>
    <w:rsid w:val="005517DF"/>
    <w:rsid w:val="005532D0"/>
    <w:rsid w:val="00553AA4"/>
    <w:rsid w:val="0055474B"/>
    <w:rsid w:val="005554EB"/>
    <w:rsid w:val="00556314"/>
    <w:rsid w:val="005575BA"/>
    <w:rsid w:val="00557958"/>
    <w:rsid w:val="005579C6"/>
    <w:rsid w:val="00557A93"/>
    <w:rsid w:val="00557E2D"/>
    <w:rsid w:val="00560223"/>
    <w:rsid w:val="00560BA6"/>
    <w:rsid w:val="00561070"/>
    <w:rsid w:val="005626EB"/>
    <w:rsid w:val="00562CDC"/>
    <w:rsid w:val="00563D02"/>
    <w:rsid w:val="00565930"/>
    <w:rsid w:val="00565FED"/>
    <w:rsid w:val="00567416"/>
    <w:rsid w:val="005701E2"/>
    <w:rsid w:val="00570779"/>
    <w:rsid w:val="00570B57"/>
    <w:rsid w:val="00571C10"/>
    <w:rsid w:val="005724C0"/>
    <w:rsid w:val="00572F7A"/>
    <w:rsid w:val="00573FE5"/>
    <w:rsid w:val="00574A25"/>
    <w:rsid w:val="005802D3"/>
    <w:rsid w:val="00580979"/>
    <w:rsid w:val="00581AB7"/>
    <w:rsid w:val="00583BEF"/>
    <w:rsid w:val="005847F2"/>
    <w:rsid w:val="00585A00"/>
    <w:rsid w:val="00591C1A"/>
    <w:rsid w:val="0059240B"/>
    <w:rsid w:val="005927B9"/>
    <w:rsid w:val="00592EB2"/>
    <w:rsid w:val="00593E1F"/>
    <w:rsid w:val="00594314"/>
    <w:rsid w:val="005958D3"/>
    <w:rsid w:val="00596409"/>
    <w:rsid w:val="00596AB4"/>
    <w:rsid w:val="005979CB"/>
    <w:rsid w:val="00597DED"/>
    <w:rsid w:val="005A0668"/>
    <w:rsid w:val="005A0809"/>
    <w:rsid w:val="005A088E"/>
    <w:rsid w:val="005A08FA"/>
    <w:rsid w:val="005A18ED"/>
    <w:rsid w:val="005A301A"/>
    <w:rsid w:val="005A3406"/>
    <w:rsid w:val="005A543F"/>
    <w:rsid w:val="005A67AB"/>
    <w:rsid w:val="005A6A6A"/>
    <w:rsid w:val="005A7135"/>
    <w:rsid w:val="005A72FC"/>
    <w:rsid w:val="005A736C"/>
    <w:rsid w:val="005A7970"/>
    <w:rsid w:val="005A7C37"/>
    <w:rsid w:val="005B0D6A"/>
    <w:rsid w:val="005B112B"/>
    <w:rsid w:val="005B4E9F"/>
    <w:rsid w:val="005C02BC"/>
    <w:rsid w:val="005C2378"/>
    <w:rsid w:val="005C3AA2"/>
    <w:rsid w:val="005C4A8B"/>
    <w:rsid w:val="005C555A"/>
    <w:rsid w:val="005C5733"/>
    <w:rsid w:val="005C5D94"/>
    <w:rsid w:val="005C631E"/>
    <w:rsid w:val="005C6339"/>
    <w:rsid w:val="005C67B6"/>
    <w:rsid w:val="005D2059"/>
    <w:rsid w:val="005D268F"/>
    <w:rsid w:val="005D28C5"/>
    <w:rsid w:val="005D32A1"/>
    <w:rsid w:val="005D33C5"/>
    <w:rsid w:val="005D33DA"/>
    <w:rsid w:val="005D3549"/>
    <w:rsid w:val="005D35EC"/>
    <w:rsid w:val="005D4E6A"/>
    <w:rsid w:val="005D608C"/>
    <w:rsid w:val="005D6127"/>
    <w:rsid w:val="005D6D59"/>
    <w:rsid w:val="005E0C88"/>
    <w:rsid w:val="005E0D22"/>
    <w:rsid w:val="005E16D7"/>
    <w:rsid w:val="005E1C52"/>
    <w:rsid w:val="005E274D"/>
    <w:rsid w:val="005E2E54"/>
    <w:rsid w:val="005E3ED6"/>
    <w:rsid w:val="005E4112"/>
    <w:rsid w:val="005E5DB3"/>
    <w:rsid w:val="005E6785"/>
    <w:rsid w:val="005E705B"/>
    <w:rsid w:val="005F0316"/>
    <w:rsid w:val="005F0C12"/>
    <w:rsid w:val="005F10F3"/>
    <w:rsid w:val="005F1A78"/>
    <w:rsid w:val="005F3B93"/>
    <w:rsid w:val="005F45F5"/>
    <w:rsid w:val="005F490A"/>
    <w:rsid w:val="005F4CAC"/>
    <w:rsid w:val="005F5B65"/>
    <w:rsid w:val="005F7A94"/>
    <w:rsid w:val="005F7D6C"/>
    <w:rsid w:val="00600807"/>
    <w:rsid w:val="0060251D"/>
    <w:rsid w:val="00602777"/>
    <w:rsid w:val="006030FC"/>
    <w:rsid w:val="00603CB8"/>
    <w:rsid w:val="00604AD9"/>
    <w:rsid w:val="00606650"/>
    <w:rsid w:val="00606C75"/>
    <w:rsid w:val="0061046B"/>
    <w:rsid w:val="006106BF"/>
    <w:rsid w:val="0061105D"/>
    <w:rsid w:val="00611954"/>
    <w:rsid w:val="0061234F"/>
    <w:rsid w:val="006153E3"/>
    <w:rsid w:val="00616B32"/>
    <w:rsid w:val="00616D7F"/>
    <w:rsid w:val="00617F4B"/>
    <w:rsid w:val="00620800"/>
    <w:rsid w:val="00622759"/>
    <w:rsid w:val="006265A8"/>
    <w:rsid w:val="00627DC2"/>
    <w:rsid w:val="00632E0A"/>
    <w:rsid w:val="006335FD"/>
    <w:rsid w:val="00634CD5"/>
    <w:rsid w:val="00635A6C"/>
    <w:rsid w:val="0063636E"/>
    <w:rsid w:val="006367FB"/>
    <w:rsid w:val="00636C0C"/>
    <w:rsid w:val="00636CB3"/>
    <w:rsid w:val="0063723D"/>
    <w:rsid w:val="00640C1D"/>
    <w:rsid w:val="0064148C"/>
    <w:rsid w:val="0064151D"/>
    <w:rsid w:val="00641A19"/>
    <w:rsid w:val="00641D9A"/>
    <w:rsid w:val="006437C5"/>
    <w:rsid w:val="0064437D"/>
    <w:rsid w:val="00645647"/>
    <w:rsid w:val="00645DCB"/>
    <w:rsid w:val="00646648"/>
    <w:rsid w:val="00646A90"/>
    <w:rsid w:val="00650433"/>
    <w:rsid w:val="00651068"/>
    <w:rsid w:val="0065287C"/>
    <w:rsid w:val="00654263"/>
    <w:rsid w:val="00655705"/>
    <w:rsid w:val="006558C9"/>
    <w:rsid w:val="006565B6"/>
    <w:rsid w:val="00660B15"/>
    <w:rsid w:val="0066134A"/>
    <w:rsid w:val="00661E16"/>
    <w:rsid w:val="00662E45"/>
    <w:rsid w:val="00663E08"/>
    <w:rsid w:val="006655E3"/>
    <w:rsid w:val="00665F9A"/>
    <w:rsid w:val="00666CFC"/>
    <w:rsid w:val="006709AB"/>
    <w:rsid w:val="00670D89"/>
    <w:rsid w:val="00670E5A"/>
    <w:rsid w:val="006717E1"/>
    <w:rsid w:val="00675359"/>
    <w:rsid w:val="00675524"/>
    <w:rsid w:val="00677499"/>
    <w:rsid w:val="0068033C"/>
    <w:rsid w:val="00681AAD"/>
    <w:rsid w:val="00682CAF"/>
    <w:rsid w:val="0068438C"/>
    <w:rsid w:val="006848A8"/>
    <w:rsid w:val="00684C1F"/>
    <w:rsid w:val="00686CCC"/>
    <w:rsid w:val="00690738"/>
    <w:rsid w:val="00691C85"/>
    <w:rsid w:val="006925D7"/>
    <w:rsid w:val="00692A07"/>
    <w:rsid w:val="00693CA8"/>
    <w:rsid w:val="0069405B"/>
    <w:rsid w:val="00695F2D"/>
    <w:rsid w:val="00696269"/>
    <w:rsid w:val="006A0289"/>
    <w:rsid w:val="006A0E9D"/>
    <w:rsid w:val="006A0F72"/>
    <w:rsid w:val="006A1D1A"/>
    <w:rsid w:val="006A2576"/>
    <w:rsid w:val="006A2B2A"/>
    <w:rsid w:val="006A2E9D"/>
    <w:rsid w:val="006A2F41"/>
    <w:rsid w:val="006A33E4"/>
    <w:rsid w:val="006A3757"/>
    <w:rsid w:val="006A3891"/>
    <w:rsid w:val="006A5DB5"/>
    <w:rsid w:val="006A5E0B"/>
    <w:rsid w:val="006B24F6"/>
    <w:rsid w:val="006B3653"/>
    <w:rsid w:val="006B3FEF"/>
    <w:rsid w:val="006B49CC"/>
    <w:rsid w:val="006B4B92"/>
    <w:rsid w:val="006B521D"/>
    <w:rsid w:val="006B58A3"/>
    <w:rsid w:val="006B5B11"/>
    <w:rsid w:val="006B5DA1"/>
    <w:rsid w:val="006B73C0"/>
    <w:rsid w:val="006C00C4"/>
    <w:rsid w:val="006C232C"/>
    <w:rsid w:val="006C3573"/>
    <w:rsid w:val="006C3F5F"/>
    <w:rsid w:val="006C4065"/>
    <w:rsid w:val="006C5DD8"/>
    <w:rsid w:val="006C63BC"/>
    <w:rsid w:val="006C65D3"/>
    <w:rsid w:val="006C6A05"/>
    <w:rsid w:val="006C6A7C"/>
    <w:rsid w:val="006D0C99"/>
    <w:rsid w:val="006D1954"/>
    <w:rsid w:val="006D24F5"/>
    <w:rsid w:val="006D30A6"/>
    <w:rsid w:val="006D3575"/>
    <w:rsid w:val="006D520C"/>
    <w:rsid w:val="006D5891"/>
    <w:rsid w:val="006D617C"/>
    <w:rsid w:val="006D74FD"/>
    <w:rsid w:val="006E1C88"/>
    <w:rsid w:val="006E2ACA"/>
    <w:rsid w:val="006E2E42"/>
    <w:rsid w:val="006E33EC"/>
    <w:rsid w:val="006E3AE8"/>
    <w:rsid w:val="006E3CA0"/>
    <w:rsid w:val="006E45A5"/>
    <w:rsid w:val="006E4D0C"/>
    <w:rsid w:val="006E6FBE"/>
    <w:rsid w:val="006E7BE7"/>
    <w:rsid w:val="006F15CE"/>
    <w:rsid w:val="006F1DE0"/>
    <w:rsid w:val="006F355F"/>
    <w:rsid w:val="006F4EBF"/>
    <w:rsid w:val="006F56B5"/>
    <w:rsid w:val="006F5EAE"/>
    <w:rsid w:val="006F6743"/>
    <w:rsid w:val="006F6D6D"/>
    <w:rsid w:val="006F7600"/>
    <w:rsid w:val="006F7A3C"/>
    <w:rsid w:val="007001F5"/>
    <w:rsid w:val="007005B0"/>
    <w:rsid w:val="007005EB"/>
    <w:rsid w:val="00700A33"/>
    <w:rsid w:val="00702868"/>
    <w:rsid w:val="00703F69"/>
    <w:rsid w:val="0070454F"/>
    <w:rsid w:val="00704677"/>
    <w:rsid w:val="007049D5"/>
    <w:rsid w:val="00704B90"/>
    <w:rsid w:val="007053A1"/>
    <w:rsid w:val="00705C66"/>
    <w:rsid w:val="00705E5D"/>
    <w:rsid w:val="00706C26"/>
    <w:rsid w:val="00710B47"/>
    <w:rsid w:val="00710C9D"/>
    <w:rsid w:val="00714003"/>
    <w:rsid w:val="00714033"/>
    <w:rsid w:val="00714631"/>
    <w:rsid w:val="00714B6D"/>
    <w:rsid w:val="0071530E"/>
    <w:rsid w:val="00716928"/>
    <w:rsid w:val="007172FE"/>
    <w:rsid w:val="0071753B"/>
    <w:rsid w:val="00717681"/>
    <w:rsid w:val="0071791A"/>
    <w:rsid w:val="00720C91"/>
    <w:rsid w:val="00722101"/>
    <w:rsid w:val="00722613"/>
    <w:rsid w:val="0072374C"/>
    <w:rsid w:val="00725B36"/>
    <w:rsid w:val="00725F9C"/>
    <w:rsid w:val="007264A3"/>
    <w:rsid w:val="00726585"/>
    <w:rsid w:val="007266D7"/>
    <w:rsid w:val="007273CC"/>
    <w:rsid w:val="007277DC"/>
    <w:rsid w:val="007279DF"/>
    <w:rsid w:val="00730D9B"/>
    <w:rsid w:val="00731C89"/>
    <w:rsid w:val="0073230E"/>
    <w:rsid w:val="007335AB"/>
    <w:rsid w:val="00734A68"/>
    <w:rsid w:val="00735E12"/>
    <w:rsid w:val="00736BAE"/>
    <w:rsid w:val="00736F29"/>
    <w:rsid w:val="00736F97"/>
    <w:rsid w:val="0074038D"/>
    <w:rsid w:val="00740F8F"/>
    <w:rsid w:val="007410F5"/>
    <w:rsid w:val="0074306D"/>
    <w:rsid w:val="00745F49"/>
    <w:rsid w:val="007460C6"/>
    <w:rsid w:val="00747A46"/>
    <w:rsid w:val="007512B1"/>
    <w:rsid w:val="0075300F"/>
    <w:rsid w:val="00753501"/>
    <w:rsid w:val="007537F1"/>
    <w:rsid w:val="00754F58"/>
    <w:rsid w:val="0075567E"/>
    <w:rsid w:val="0075576D"/>
    <w:rsid w:val="0075590E"/>
    <w:rsid w:val="00756ACA"/>
    <w:rsid w:val="00756B14"/>
    <w:rsid w:val="00762318"/>
    <w:rsid w:val="007633D1"/>
    <w:rsid w:val="00764659"/>
    <w:rsid w:val="0076482E"/>
    <w:rsid w:val="0076590A"/>
    <w:rsid w:val="007671A7"/>
    <w:rsid w:val="0076763D"/>
    <w:rsid w:val="00770760"/>
    <w:rsid w:val="007711C7"/>
    <w:rsid w:val="00772A7C"/>
    <w:rsid w:val="00774C8E"/>
    <w:rsid w:val="00775553"/>
    <w:rsid w:val="007769E3"/>
    <w:rsid w:val="00776DAB"/>
    <w:rsid w:val="0077774A"/>
    <w:rsid w:val="00777AA9"/>
    <w:rsid w:val="007826B3"/>
    <w:rsid w:val="007834A8"/>
    <w:rsid w:val="007841ED"/>
    <w:rsid w:val="00784370"/>
    <w:rsid w:val="00785F0D"/>
    <w:rsid w:val="007860A2"/>
    <w:rsid w:val="00787F77"/>
    <w:rsid w:val="007910C6"/>
    <w:rsid w:val="00791203"/>
    <w:rsid w:val="00791298"/>
    <w:rsid w:val="00791A49"/>
    <w:rsid w:val="00791CB1"/>
    <w:rsid w:val="00795F69"/>
    <w:rsid w:val="00796098"/>
    <w:rsid w:val="007960A3"/>
    <w:rsid w:val="0079617A"/>
    <w:rsid w:val="00796C1E"/>
    <w:rsid w:val="007A1915"/>
    <w:rsid w:val="007A2116"/>
    <w:rsid w:val="007A3A63"/>
    <w:rsid w:val="007A408E"/>
    <w:rsid w:val="007A4D70"/>
    <w:rsid w:val="007A5AC6"/>
    <w:rsid w:val="007A65FE"/>
    <w:rsid w:val="007A667C"/>
    <w:rsid w:val="007A6D4A"/>
    <w:rsid w:val="007A7BF6"/>
    <w:rsid w:val="007B0AF0"/>
    <w:rsid w:val="007B178C"/>
    <w:rsid w:val="007B21C0"/>
    <w:rsid w:val="007B26A3"/>
    <w:rsid w:val="007B2E2C"/>
    <w:rsid w:val="007B3833"/>
    <w:rsid w:val="007B3F0A"/>
    <w:rsid w:val="007B4A6A"/>
    <w:rsid w:val="007B5F8C"/>
    <w:rsid w:val="007B655A"/>
    <w:rsid w:val="007B659E"/>
    <w:rsid w:val="007B6B05"/>
    <w:rsid w:val="007B6DFD"/>
    <w:rsid w:val="007B7118"/>
    <w:rsid w:val="007B76A7"/>
    <w:rsid w:val="007B773D"/>
    <w:rsid w:val="007B7769"/>
    <w:rsid w:val="007B7983"/>
    <w:rsid w:val="007C0B93"/>
    <w:rsid w:val="007C12E9"/>
    <w:rsid w:val="007C33E9"/>
    <w:rsid w:val="007C46E6"/>
    <w:rsid w:val="007C4F40"/>
    <w:rsid w:val="007D1A35"/>
    <w:rsid w:val="007D28D8"/>
    <w:rsid w:val="007D2C38"/>
    <w:rsid w:val="007D311B"/>
    <w:rsid w:val="007D521E"/>
    <w:rsid w:val="007D638E"/>
    <w:rsid w:val="007D7139"/>
    <w:rsid w:val="007E0C24"/>
    <w:rsid w:val="007E0DE2"/>
    <w:rsid w:val="007E2CCA"/>
    <w:rsid w:val="007E4C6C"/>
    <w:rsid w:val="007E51F3"/>
    <w:rsid w:val="007E64FE"/>
    <w:rsid w:val="007E6FD2"/>
    <w:rsid w:val="007E71F8"/>
    <w:rsid w:val="007F0118"/>
    <w:rsid w:val="007F048A"/>
    <w:rsid w:val="007F04CC"/>
    <w:rsid w:val="007F0EFE"/>
    <w:rsid w:val="007F15B4"/>
    <w:rsid w:val="007F2C06"/>
    <w:rsid w:val="007F2D88"/>
    <w:rsid w:val="007F3CA4"/>
    <w:rsid w:val="007F44BF"/>
    <w:rsid w:val="007F51F1"/>
    <w:rsid w:val="007F53D3"/>
    <w:rsid w:val="007F789A"/>
    <w:rsid w:val="007F794A"/>
    <w:rsid w:val="008002A4"/>
    <w:rsid w:val="00800659"/>
    <w:rsid w:val="0080123B"/>
    <w:rsid w:val="0080306E"/>
    <w:rsid w:val="00803198"/>
    <w:rsid w:val="00803C56"/>
    <w:rsid w:val="00804AE8"/>
    <w:rsid w:val="00804BE5"/>
    <w:rsid w:val="0080626A"/>
    <w:rsid w:val="00806829"/>
    <w:rsid w:val="00807939"/>
    <w:rsid w:val="00811C89"/>
    <w:rsid w:val="008130D2"/>
    <w:rsid w:val="00813437"/>
    <w:rsid w:val="0081484D"/>
    <w:rsid w:val="00815525"/>
    <w:rsid w:val="00816993"/>
    <w:rsid w:val="008202CE"/>
    <w:rsid w:val="008224FC"/>
    <w:rsid w:val="00823716"/>
    <w:rsid w:val="00823D81"/>
    <w:rsid w:val="00824068"/>
    <w:rsid w:val="008266F2"/>
    <w:rsid w:val="00826BDC"/>
    <w:rsid w:val="00827234"/>
    <w:rsid w:val="00827ABF"/>
    <w:rsid w:val="00827B45"/>
    <w:rsid w:val="00827FC9"/>
    <w:rsid w:val="00831399"/>
    <w:rsid w:val="008325A2"/>
    <w:rsid w:val="00832ACF"/>
    <w:rsid w:val="0083470B"/>
    <w:rsid w:val="00835BBB"/>
    <w:rsid w:val="008368DB"/>
    <w:rsid w:val="008417A1"/>
    <w:rsid w:val="008423D2"/>
    <w:rsid w:val="00842B29"/>
    <w:rsid w:val="00842BC9"/>
    <w:rsid w:val="00843C03"/>
    <w:rsid w:val="00844284"/>
    <w:rsid w:val="00844E2F"/>
    <w:rsid w:val="00845044"/>
    <w:rsid w:val="00845294"/>
    <w:rsid w:val="008457CC"/>
    <w:rsid w:val="00845D71"/>
    <w:rsid w:val="00846B4E"/>
    <w:rsid w:val="008475CB"/>
    <w:rsid w:val="00847DF7"/>
    <w:rsid w:val="00847E3E"/>
    <w:rsid w:val="00850152"/>
    <w:rsid w:val="00850E63"/>
    <w:rsid w:val="00851EEA"/>
    <w:rsid w:val="008524FA"/>
    <w:rsid w:val="00854848"/>
    <w:rsid w:val="008600F7"/>
    <w:rsid w:val="00860176"/>
    <w:rsid w:val="00860D85"/>
    <w:rsid w:val="008626A9"/>
    <w:rsid w:val="00862929"/>
    <w:rsid w:val="0086321C"/>
    <w:rsid w:val="0086406D"/>
    <w:rsid w:val="00864CF0"/>
    <w:rsid w:val="00865409"/>
    <w:rsid w:val="00866995"/>
    <w:rsid w:val="00867DB1"/>
    <w:rsid w:val="00871ABF"/>
    <w:rsid w:val="00872C3E"/>
    <w:rsid w:val="00872F73"/>
    <w:rsid w:val="008761F2"/>
    <w:rsid w:val="008779B8"/>
    <w:rsid w:val="00877C31"/>
    <w:rsid w:val="008810FC"/>
    <w:rsid w:val="008817DA"/>
    <w:rsid w:val="00881A32"/>
    <w:rsid w:val="00882C29"/>
    <w:rsid w:val="00883855"/>
    <w:rsid w:val="0088385C"/>
    <w:rsid w:val="00883D3B"/>
    <w:rsid w:val="00885190"/>
    <w:rsid w:val="00885B07"/>
    <w:rsid w:val="008868D8"/>
    <w:rsid w:val="0088727E"/>
    <w:rsid w:val="00887317"/>
    <w:rsid w:val="008909AE"/>
    <w:rsid w:val="00890E88"/>
    <w:rsid w:val="0089160E"/>
    <w:rsid w:val="00891A63"/>
    <w:rsid w:val="00893357"/>
    <w:rsid w:val="00896D02"/>
    <w:rsid w:val="00897475"/>
    <w:rsid w:val="00897FC4"/>
    <w:rsid w:val="008A1C9A"/>
    <w:rsid w:val="008A3521"/>
    <w:rsid w:val="008A4162"/>
    <w:rsid w:val="008A5B2F"/>
    <w:rsid w:val="008A6050"/>
    <w:rsid w:val="008A65EE"/>
    <w:rsid w:val="008A69E9"/>
    <w:rsid w:val="008A6A00"/>
    <w:rsid w:val="008A7074"/>
    <w:rsid w:val="008A7172"/>
    <w:rsid w:val="008A7D26"/>
    <w:rsid w:val="008B0667"/>
    <w:rsid w:val="008B0D0E"/>
    <w:rsid w:val="008B34D8"/>
    <w:rsid w:val="008B3E81"/>
    <w:rsid w:val="008B47DA"/>
    <w:rsid w:val="008B4F40"/>
    <w:rsid w:val="008B5656"/>
    <w:rsid w:val="008B6978"/>
    <w:rsid w:val="008B7015"/>
    <w:rsid w:val="008B7DCF"/>
    <w:rsid w:val="008C0FFC"/>
    <w:rsid w:val="008C251D"/>
    <w:rsid w:val="008C2B90"/>
    <w:rsid w:val="008C3210"/>
    <w:rsid w:val="008C4A2F"/>
    <w:rsid w:val="008C7437"/>
    <w:rsid w:val="008D1210"/>
    <w:rsid w:val="008D170C"/>
    <w:rsid w:val="008D2BFC"/>
    <w:rsid w:val="008D3EB0"/>
    <w:rsid w:val="008D4CD7"/>
    <w:rsid w:val="008D59C0"/>
    <w:rsid w:val="008D6542"/>
    <w:rsid w:val="008D6D79"/>
    <w:rsid w:val="008D6E4A"/>
    <w:rsid w:val="008E17D6"/>
    <w:rsid w:val="008E1973"/>
    <w:rsid w:val="008E29BC"/>
    <w:rsid w:val="008E3CC0"/>
    <w:rsid w:val="008E41C5"/>
    <w:rsid w:val="008E43B3"/>
    <w:rsid w:val="008E582E"/>
    <w:rsid w:val="008E5F5E"/>
    <w:rsid w:val="008E6DA9"/>
    <w:rsid w:val="008F02CD"/>
    <w:rsid w:val="008F1ABD"/>
    <w:rsid w:val="008F2CE1"/>
    <w:rsid w:val="008F49E7"/>
    <w:rsid w:val="008F59DD"/>
    <w:rsid w:val="008F6C3F"/>
    <w:rsid w:val="009029F2"/>
    <w:rsid w:val="00902D9E"/>
    <w:rsid w:val="009031F9"/>
    <w:rsid w:val="0090348D"/>
    <w:rsid w:val="00906C1D"/>
    <w:rsid w:val="009101FA"/>
    <w:rsid w:val="00911AC0"/>
    <w:rsid w:val="009130BB"/>
    <w:rsid w:val="00914FD3"/>
    <w:rsid w:val="009155E4"/>
    <w:rsid w:val="009176B7"/>
    <w:rsid w:val="00923FCB"/>
    <w:rsid w:val="00924C78"/>
    <w:rsid w:val="009251E8"/>
    <w:rsid w:val="0092598C"/>
    <w:rsid w:val="0092779C"/>
    <w:rsid w:val="00927826"/>
    <w:rsid w:val="009323B3"/>
    <w:rsid w:val="009326BE"/>
    <w:rsid w:val="009327FF"/>
    <w:rsid w:val="0093305B"/>
    <w:rsid w:val="00933141"/>
    <w:rsid w:val="00935C4E"/>
    <w:rsid w:val="00936394"/>
    <w:rsid w:val="00937AD8"/>
    <w:rsid w:val="00937AD9"/>
    <w:rsid w:val="00937BC5"/>
    <w:rsid w:val="00937F99"/>
    <w:rsid w:val="0094030F"/>
    <w:rsid w:val="009404D4"/>
    <w:rsid w:val="00941169"/>
    <w:rsid w:val="0094155F"/>
    <w:rsid w:val="0094216E"/>
    <w:rsid w:val="00942E8E"/>
    <w:rsid w:val="00944CF3"/>
    <w:rsid w:val="009453CA"/>
    <w:rsid w:val="00945DC8"/>
    <w:rsid w:val="00950106"/>
    <w:rsid w:val="00952515"/>
    <w:rsid w:val="009528D6"/>
    <w:rsid w:val="00954AE9"/>
    <w:rsid w:val="0095501A"/>
    <w:rsid w:val="00955703"/>
    <w:rsid w:val="00960155"/>
    <w:rsid w:val="009601D8"/>
    <w:rsid w:val="0096237B"/>
    <w:rsid w:val="00965497"/>
    <w:rsid w:val="0096695A"/>
    <w:rsid w:val="00970BF7"/>
    <w:rsid w:val="00970CA3"/>
    <w:rsid w:val="009731CB"/>
    <w:rsid w:val="009740DD"/>
    <w:rsid w:val="009741A1"/>
    <w:rsid w:val="00974B3A"/>
    <w:rsid w:val="00974B62"/>
    <w:rsid w:val="00975F27"/>
    <w:rsid w:val="00977095"/>
    <w:rsid w:val="009770B6"/>
    <w:rsid w:val="00977197"/>
    <w:rsid w:val="00977C8A"/>
    <w:rsid w:val="00982F3E"/>
    <w:rsid w:val="00984B31"/>
    <w:rsid w:val="009860D8"/>
    <w:rsid w:val="009865AB"/>
    <w:rsid w:val="00987DE5"/>
    <w:rsid w:val="009912E6"/>
    <w:rsid w:val="00992A9D"/>
    <w:rsid w:val="00992DD6"/>
    <w:rsid w:val="009938AA"/>
    <w:rsid w:val="0099419E"/>
    <w:rsid w:val="009941A5"/>
    <w:rsid w:val="0099544C"/>
    <w:rsid w:val="00997DDF"/>
    <w:rsid w:val="009A05A9"/>
    <w:rsid w:val="009A0BD6"/>
    <w:rsid w:val="009A0D57"/>
    <w:rsid w:val="009A3AAC"/>
    <w:rsid w:val="009A5DF8"/>
    <w:rsid w:val="009A69B3"/>
    <w:rsid w:val="009B32B3"/>
    <w:rsid w:val="009B3A8A"/>
    <w:rsid w:val="009B3CA1"/>
    <w:rsid w:val="009B570D"/>
    <w:rsid w:val="009B5E9E"/>
    <w:rsid w:val="009B5F41"/>
    <w:rsid w:val="009B7846"/>
    <w:rsid w:val="009C0BA3"/>
    <w:rsid w:val="009C0ED4"/>
    <w:rsid w:val="009C11D1"/>
    <w:rsid w:val="009C1363"/>
    <w:rsid w:val="009C1417"/>
    <w:rsid w:val="009C28A4"/>
    <w:rsid w:val="009C2E21"/>
    <w:rsid w:val="009C404A"/>
    <w:rsid w:val="009C63C6"/>
    <w:rsid w:val="009C68EA"/>
    <w:rsid w:val="009C7108"/>
    <w:rsid w:val="009D10E0"/>
    <w:rsid w:val="009D2D97"/>
    <w:rsid w:val="009D3620"/>
    <w:rsid w:val="009D43F9"/>
    <w:rsid w:val="009D5A59"/>
    <w:rsid w:val="009D5CEB"/>
    <w:rsid w:val="009E1337"/>
    <w:rsid w:val="009E1671"/>
    <w:rsid w:val="009E3BA9"/>
    <w:rsid w:val="009E4935"/>
    <w:rsid w:val="009E59B9"/>
    <w:rsid w:val="009E7004"/>
    <w:rsid w:val="009E7065"/>
    <w:rsid w:val="009E77A7"/>
    <w:rsid w:val="009E7C89"/>
    <w:rsid w:val="009E7F06"/>
    <w:rsid w:val="009F157C"/>
    <w:rsid w:val="009F193F"/>
    <w:rsid w:val="009F361E"/>
    <w:rsid w:val="009F4732"/>
    <w:rsid w:val="009F52C2"/>
    <w:rsid w:val="009F5861"/>
    <w:rsid w:val="009F65A2"/>
    <w:rsid w:val="009F66E7"/>
    <w:rsid w:val="009F678B"/>
    <w:rsid w:val="009F6C12"/>
    <w:rsid w:val="009F715B"/>
    <w:rsid w:val="00A0032D"/>
    <w:rsid w:val="00A00EAF"/>
    <w:rsid w:val="00A01193"/>
    <w:rsid w:val="00A04563"/>
    <w:rsid w:val="00A050CB"/>
    <w:rsid w:val="00A05CDE"/>
    <w:rsid w:val="00A06955"/>
    <w:rsid w:val="00A06F65"/>
    <w:rsid w:val="00A12426"/>
    <w:rsid w:val="00A14205"/>
    <w:rsid w:val="00A143E2"/>
    <w:rsid w:val="00A147FF"/>
    <w:rsid w:val="00A153A0"/>
    <w:rsid w:val="00A16D77"/>
    <w:rsid w:val="00A176CC"/>
    <w:rsid w:val="00A219FD"/>
    <w:rsid w:val="00A2296D"/>
    <w:rsid w:val="00A252BD"/>
    <w:rsid w:val="00A267D6"/>
    <w:rsid w:val="00A27259"/>
    <w:rsid w:val="00A27F26"/>
    <w:rsid w:val="00A32566"/>
    <w:rsid w:val="00A32E25"/>
    <w:rsid w:val="00A33031"/>
    <w:rsid w:val="00A34829"/>
    <w:rsid w:val="00A35677"/>
    <w:rsid w:val="00A35B03"/>
    <w:rsid w:val="00A37181"/>
    <w:rsid w:val="00A41481"/>
    <w:rsid w:val="00A42BE8"/>
    <w:rsid w:val="00A431E6"/>
    <w:rsid w:val="00A434BF"/>
    <w:rsid w:val="00A43E7D"/>
    <w:rsid w:val="00A44A57"/>
    <w:rsid w:val="00A44D27"/>
    <w:rsid w:val="00A46443"/>
    <w:rsid w:val="00A477DD"/>
    <w:rsid w:val="00A50DDA"/>
    <w:rsid w:val="00A51C83"/>
    <w:rsid w:val="00A51D16"/>
    <w:rsid w:val="00A5268F"/>
    <w:rsid w:val="00A52D2C"/>
    <w:rsid w:val="00A54B3F"/>
    <w:rsid w:val="00A56724"/>
    <w:rsid w:val="00A572A9"/>
    <w:rsid w:val="00A60032"/>
    <w:rsid w:val="00A62897"/>
    <w:rsid w:val="00A63477"/>
    <w:rsid w:val="00A637DC"/>
    <w:rsid w:val="00A63983"/>
    <w:rsid w:val="00A63C15"/>
    <w:rsid w:val="00A64F2E"/>
    <w:rsid w:val="00A65727"/>
    <w:rsid w:val="00A6695E"/>
    <w:rsid w:val="00A6725D"/>
    <w:rsid w:val="00A6783F"/>
    <w:rsid w:val="00A67A48"/>
    <w:rsid w:val="00A67C59"/>
    <w:rsid w:val="00A70A4C"/>
    <w:rsid w:val="00A712E0"/>
    <w:rsid w:val="00A717A6"/>
    <w:rsid w:val="00A72526"/>
    <w:rsid w:val="00A735FB"/>
    <w:rsid w:val="00A73EDB"/>
    <w:rsid w:val="00A74C5E"/>
    <w:rsid w:val="00A74D5C"/>
    <w:rsid w:val="00A765BE"/>
    <w:rsid w:val="00A766F1"/>
    <w:rsid w:val="00A76734"/>
    <w:rsid w:val="00A76739"/>
    <w:rsid w:val="00A771BC"/>
    <w:rsid w:val="00A778F2"/>
    <w:rsid w:val="00A8062E"/>
    <w:rsid w:val="00A807EE"/>
    <w:rsid w:val="00A80ADF"/>
    <w:rsid w:val="00A815FC"/>
    <w:rsid w:val="00A8231B"/>
    <w:rsid w:val="00A8264E"/>
    <w:rsid w:val="00A82AF4"/>
    <w:rsid w:val="00A832B4"/>
    <w:rsid w:val="00A84B6C"/>
    <w:rsid w:val="00A86353"/>
    <w:rsid w:val="00A8655E"/>
    <w:rsid w:val="00A874B8"/>
    <w:rsid w:val="00A905C8"/>
    <w:rsid w:val="00A913F4"/>
    <w:rsid w:val="00A92AA2"/>
    <w:rsid w:val="00A932A1"/>
    <w:rsid w:val="00A950F6"/>
    <w:rsid w:val="00A952E2"/>
    <w:rsid w:val="00A97240"/>
    <w:rsid w:val="00AA0521"/>
    <w:rsid w:val="00AA147A"/>
    <w:rsid w:val="00AA1BEA"/>
    <w:rsid w:val="00AA249B"/>
    <w:rsid w:val="00AA2555"/>
    <w:rsid w:val="00AA3D3A"/>
    <w:rsid w:val="00AA3E1D"/>
    <w:rsid w:val="00AA5632"/>
    <w:rsid w:val="00AA6826"/>
    <w:rsid w:val="00AB1DA4"/>
    <w:rsid w:val="00AB3324"/>
    <w:rsid w:val="00AB3670"/>
    <w:rsid w:val="00AB459F"/>
    <w:rsid w:val="00AB4D7B"/>
    <w:rsid w:val="00AB529A"/>
    <w:rsid w:val="00AB58FC"/>
    <w:rsid w:val="00AB6914"/>
    <w:rsid w:val="00AC03B8"/>
    <w:rsid w:val="00AC3529"/>
    <w:rsid w:val="00AC5BB9"/>
    <w:rsid w:val="00AC5D04"/>
    <w:rsid w:val="00AC61B1"/>
    <w:rsid w:val="00AC6FF0"/>
    <w:rsid w:val="00AC707C"/>
    <w:rsid w:val="00AD05BF"/>
    <w:rsid w:val="00AD0A47"/>
    <w:rsid w:val="00AD1773"/>
    <w:rsid w:val="00AD2159"/>
    <w:rsid w:val="00AD2C1B"/>
    <w:rsid w:val="00AD6BEE"/>
    <w:rsid w:val="00AE067B"/>
    <w:rsid w:val="00AE0BF3"/>
    <w:rsid w:val="00AE1109"/>
    <w:rsid w:val="00AE1E01"/>
    <w:rsid w:val="00AE2072"/>
    <w:rsid w:val="00AE2697"/>
    <w:rsid w:val="00AE3A55"/>
    <w:rsid w:val="00AE3EDA"/>
    <w:rsid w:val="00AE466D"/>
    <w:rsid w:val="00AE58D6"/>
    <w:rsid w:val="00AE642E"/>
    <w:rsid w:val="00AE77DC"/>
    <w:rsid w:val="00AF097E"/>
    <w:rsid w:val="00AF169C"/>
    <w:rsid w:val="00AF23DE"/>
    <w:rsid w:val="00AF2685"/>
    <w:rsid w:val="00AF2C16"/>
    <w:rsid w:val="00AF3354"/>
    <w:rsid w:val="00AF3652"/>
    <w:rsid w:val="00AF3BC5"/>
    <w:rsid w:val="00AF4E59"/>
    <w:rsid w:val="00AF728F"/>
    <w:rsid w:val="00AF7F9C"/>
    <w:rsid w:val="00B01856"/>
    <w:rsid w:val="00B01E7C"/>
    <w:rsid w:val="00B0269E"/>
    <w:rsid w:val="00B031F2"/>
    <w:rsid w:val="00B036B1"/>
    <w:rsid w:val="00B05566"/>
    <w:rsid w:val="00B05E30"/>
    <w:rsid w:val="00B0679A"/>
    <w:rsid w:val="00B06BCD"/>
    <w:rsid w:val="00B07288"/>
    <w:rsid w:val="00B114B1"/>
    <w:rsid w:val="00B123C9"/>
    <w:rsid w:val="00B12DC3"/>
    <w:rsid w:val="00B132AE"/>
    <w:rsid w:val="00B13447"/>
    <w:rsid w:val="00B14963"/>
    <w:rsid w:val="00B17D8B"/>
    <w:rsid w:val="00B2004F"/>
    <w:rsid w:val="00B200CD"/>
    <w:rsid w:val="00B201CB"/>
    <w:rsid w:val="00B20657"/>
    <w:rsid w:val="00B20B9E"/>
    <w:rsid w:val="00B23BF2"/>
    <w:rsid w:val="00B23D8C"/>
    <w:rsid w:val="00B23DF5"/>
    <w:rsid w:val="00B24185"/>
    <w:rsid w:val="00B26756"/>
    <w:rsid w:val="00B27C3A"/>
    <w:rsid w:val="00B31791"/>
    <w:rsid w:val="00B321F5"/>
    <w:rsid w:val="00B324EE"/>
    <w:rsid w:val="00B32A79"/>
    <w:rsid w:val="00B340CF"/>
    <w:rsid w:val="00B4046F"/>
    <w:rsid w:val="00B4074C"/>
    <w:rsid w:val="00B4249A"/>
    <w:rsid w:val="00B4314C"/>
    <w:rsid w:val="00B45FD1"/>
    <w:rsid w:val="00B47190"/>
    <w:rsid w:val="00B47B98"/>
    <w:rsid w:val="00B50087"/>
    <w:rsid w:val="00B5129B"/>
    <w:rsid w:val="00B51D10"/>
    <w:rsid w:val="00B51E02"/>
    <w:rsid w:val="00B53880"/>
    <w:rsid w:val="00B54991"/>
    <w:rsid w:val="00B6146C"/>
    <w:rsid w:val="00B64660"/>
    <w:rsid w:val="00B648DD"/>
    <w:rsid w:val="00B64FBC"/>
    <w:rsid w:val="00B65DD2"/>
    <w:rsid w:val="00B6740C"/>
    <w:rsid w:val="00B676FC"/>
    <w:rsid w:val="00B67B83"/>
    <w:rsid w:val="00B711C9"/>
    <w:rsid w:val="00B723C7"/>
    <w:rsid w:val="00B74066"/>
    <w:rsid w:val="00B7538E"/>
    <w:rsid w:val="00B75ECE"/>
    <w:rsid w:val="00B76A85"/>
    <w:rsid w:val="00B770CA"/>
    <w:rsid w:val="00B80627"/>
    <w:rsid w:val="00B80809"/>
    <w:rsid w:val="00B80D44"/>
    <w:rsid w:val="00B814D4"/>
    <w:rsid w:val="00B8278E"/>
    <w:rsid w:val="00B82B1D"/>
    <w:rsid w:val="00B82C4B"/>
    <w:rsid w:val="00B82D07"/>
    <w:rsid w:val="00B840F4"/>
    <w:rsid w:val="00B842DB"/>
    <w:rsid w:val="00B84EC2"/>
    <w:rsid w:val="00B85355"/>
    <w:rsid w:val="00B870C1"/>
    <w:rsid w:val="00B87195"/>
    <w:rsid w:val="00B903A0"/>
    <w:rsid w:val="00B916E9"/>
    <w:rsid w:val="00B9188E"/>
    <w:rsid w:val="00B918B7"/>
    <w:rsid w:val="00B9255C"/>
    <w:rsid w:val="00B927EC"/>
    <w:rsid w:val="00B93F7C"/>
    <w:rsid w:val="00B9612B"/>
    <w:rsid w:val="00BA1FC6"/>
    <w:rsid w:val="00BA27CB"/>
    <w:rsid w:val="00BA34F6"/>
    <w:rsid w:val="00BA36CD"/>
    <w:rsid w:val="00BA3CB4"/>
    <w:rsid w:val="00BA4214"/>
    <w:rsid w:val="00BA4362"/>
    <w:rsid w:val="00BA47C6"/>
    <w:rsid w:val="00BA5E77"/>
    <w:rsid w:val="00BA5EF8"/>
    <w:rsid w:val="00BB0AB7"/>
    <w:rsid w:val="00BB14CC"/>
    <w:rsid w:val="00BB1903"/>
    <w:rsid w:val="00BB1B0B"/>
    <w:rsid w:val="00BB6485"/>
    <w:rsid w:val="00BB652F"/>
    <w:rsid w:val="00BB6FE4"/>
    <w:rsid w:val="00BB778C"/>
    <w:rsid w:val="00BC09EB"/>
    <w:rsid w:val="00BC0CE0"/>
    <w:rsid w:val="00BC1210"/>
    <w:rsid w:val="00BC23CC"/>
    <w:rsid w:val="00BC53E2"/>
    <w:rsid w:val="00BC6082"/>
    <w:rsid w:val="00BC65DE"/>
    <w:rsid w:val="00BC6845"/>
    <w:rsid w:val="00BC7345"/>
    <w:rsid w:val="00BD07BD"/>
    <w:rsid w:val="00BD0B6C"/>
    <w:rsid w:val="00BD0C5E"/>
    <w:rsid w:val="00BD0EC3"/>
    <w:rsid w:val="00BD2EB8"/>
    <w:rsid w:val="00BD417C"/>
    <w:rsid w:val="00BD4BE3"/>
    <w:rsid w:val="00BD4F29"/>
    <w:rsid w:val="00BD5214"/>
    <w:rsid w:val="00BD5266"/>
    <w:rsid w:val="00BD6DFC"/>
    <w:rsid w:val="00BD7941"/>
    <w:rsid w:val="00BE1B7E"/>
    <w:rsid w:val="00BE3283"/>
    <w:rsid w:val="00BE412B"/>
    <w:rsid w:val="00BE5622"/>
    <w:rsid w:val="00BE5D7E"/>
    <w:rsid w:val="00BE6624"/>
    <w:rsid w:val="00BE7E58"/>
    <w:rsid w:val="00BF03A8"/>
    <w:rsid w:val="00BF137C"/>
    <w:rsid w:val="00BF163D"/>
    <w:rsid w:val="00BF20DE"/>
    <w:rsid w:val="00BF26C7"/>
    <w:rsid w:val="00BF2700"/>
    <w:rsid w:val="00BF42B5"/>
    <w:rsid w:val="00BF43D7"/>
    <w:rsid w:val="00BF4951"/>
    <w:rsid w:val="00BF4B5E"/>
    <w:rsid w:val="00BF5484"/>
    <w:rsid w:val="00BF5621"/>
    <w:rsid w:val="00BF5CEE"/>
    <w:rsid w:val="00C00799"/>
    <w:rsid w:val="00C009A5"/>
    <w:rsid w:val="00C00BF2"/>
    <w:rsid w:val="00C01365"/>
    <w:rsid w:val="00C042E4"/>
    <w:rsid w:val="00C049F8"/>
    <w:rsid w:val="00C04EE0"/>
    <w:rsid w:val="00C05805"/>
    <w:rsid w:val="00C05F22"/>
    <w:rsid w:val="00C109F2"/>
    <w:rsid w:val="00C1426C"/>
    <w:rsid w:val="00C2025B"/>
    <w:rsid w:val="00C236BB"/>
    <w:rsid w:val="00C26473"/>
    <w:rsid w:val="00C27019"/>
    <w:rsid w:val="00C27778"/>
    <w:rsid w:val="00C321EA"/>
    <w:rsid w:val="00C323D7"/>
    <w:rsid w:val="00C324CD"/>
    <w:rsid w:val="00C3263C"/>
    <w:rsid w:val="00C326AA"/>
    <w:rsid w:val="00C32BC7"/>
    <w:rsid w:val="00C33510"/>
    <w:rsid w:val="00C35BF2"/>
    <w:rsid w:val="00C360A8"/>
    <w:rsid w:val="00C3774A"/>
    <w:rsid w:val="00C429ED"/>
    <w:rsid w:val="00C4318B"/>
    <w:rsid w:val="00C44AB8"/>
    <w:rsid w:val="00C4502C"/>
    <w:rsid w:val="00C4576C"/>
    <w:rsid w:val="00C45ADA"/>
    <w:rsid w:val="00C45D2F"/>
    <w:rsid w:val="00C50F00"/>
    <w:rsid w:val="00C50F4A"/>
    <w:rsid w:val="00C52066"/>
    <w:rsid w:val="00C5529D"/>
    <w:rsid w:val="00C57849"/>
    <w:rsid w:val="00C57C63"/>
    <w:rsid w:val="00C62033"/>
    <w:rsid w:val="00C635F4"/>
    <w:rsid w:val="00C64298"/>
    <w:rsid w:val="00C64A3D"/>
    <w:rsid w:val="00C64C92"/>
    <w:rsid w:val="00C65091"/>
    <w:rsid w:val="00C65651"/>
    <w:rsid w:val="00C65763"/>
    <w:rsid w:val="00C65A8E"/>
    <w:rsid w:val="00C66747"/>
    <w:rsid w:val="00C668A0"/>
    <w:rsid w:val="00C671E5"/>
    <w:rsid w:val="00C67470"/>
    <w:rsid w:val="00C70771"/>
    <w:rsid w:val="00C708A9"/>
    <w:rsid w:val="00C73374"/>
    <w:rsid w:val="00C73662"/>
    <w:rsid w:val="00C747D7"/>
    <w:rsid w:val="00C77A05"/>
    <w:rsid w:val="00C8085A"/>
    <w:rsid w:val="00C81671"/>
    <w:rsid w:val="00C86354"/>
    <w:rsid w:val="00C87A10"/>
    <w:rsid w:val="00C90DFE"/>
    <w:rsid w:val="00C90EDE"/>
    <w:rsid w:val="00C90FFD"/>
    <w:rsid w:val="00C918F0"/>
    <w:rsid w:val="00C92874"/>
    <w:rsid w:val="00C945DA"/>
    <w:rsid w:val="00C9625A"/>
    <w:rsid w:val="00C96AA2"/>
    <w:rsid w:val="00C96D02"/>
    <w:rsid w:val="00C976F2"/>
    <w:rsid w:val="00CA17E5"/>
    <w:rsid w:val="00CA2770"/>
    <w:rsid w:val="00CA2DE4"/>
    <w:rsid w:val="00CA3929"/>
    <w:rsid w:val="00CA4C3B"/>
    <w:rsid w:val="00CA6744"/>
    <w:rsid w:val="00CA782C"/>
    <w:rsid w:val="00CA7A78"/>
    <w:rsid w:val="00CA7E7F"/>
    <w:rsid w:val="00CB12C3"/>
    <w:rsid w:val="00CB170E"/>
    <w:rsid w:val="00CB1A77"/>
    <w:rsid w:val="00CB2F9D"/>
    <w:rsid w:val="00CB429A"/>
    <w:rsid w:val="00CB4C3F"/>
    <w:rsid w:val="00CB4D6B"/>
    <w:rsid w:val="00CB5EBA"/>
    <w:rsid w:val="00CC1BFF"/>
    <w:rsid w:val="00CC381A"/>
    <w:rsid w:val="00CC5C70"/>
    <w:rsid w:val="00CC6A6B"/>
    <w:rsid w:val="00CC7A85"/>
    <w:rsid w:val="00CC7AAD"/>
    <w:rsid w:val="00CD0CA8"/>
    <w:rsid w:val="00CD1833"/>
    <w:rsid w:val="00CD216D"/>
    <w:rsid w:val="00CD33AA"/>
    <w:rsid w:val="00CD36A5"/>
    <w:rsid w:val="00CD398A"/>
    <w:rsid w:val="00CD501E"/>
    <w:rsid w:val="00CD5B6F"/>
    <w:rsid w:val="00CE11A6"/>
    <w:rsid w:val="00CE2DC0"/>
    <w:rsid w:val="00CE319C"/>
    <w:rsid w:val="00CE364D"/>
    <w:rsid w:val="00CE38D8"/>
    <w:rsid w:val="00CE3FF1"/>
    <w:rsid w:val="00CE4044"/>
    <w:rsid w:val="00CE4D0C"/>
    <w:rsid w:val="00CE5578"/>
    <w:rsid w:val="00CE5AA8"/>
    <w:rsid w:val="00CE72F8"/>
    <w:rsid w:val="00CF0110"/>
    <w:rsid w:val="00CF0532"/>
    <w:rsid w:val="00CF09F6"/>
    <w:rsid w:val="00CF1537"/>
    <w:rsid w:val="00CF1A8E"/>
    <w:rsid w:val="00CF3ACE"/>
    <w:rsid w:val="00CF3F5B"/>
    <w:rsid w:val="00CF4966"/>
    <w:rsid w:val="00CF4ED3"/>
    <w:rsid w:val="00CF4F30"/>
    <w:rsid w:val="00CF561E"/>
    <w:rsid w:val="00CF5EE2"/>
    <w:rsid w:val="00D00051"/>
    <w:rsid w:val="00D013D0"/>
    <w:rsid w:val="00D02E2E"/>
    <w:rsid w:val="00D036D5"/>
    <w:rsid w:val="00D0417C"/>
    <w:rsid w:val="00D04583"/>
    <w:rsid w:val="00D04670"/>
    <w:rsid w:val="00D04996"/>
    <w:rsid w:val="00D05E08"/>
    <w:rsid w:val="00D05F7D"/>
    <w:rsid w:val="00D062F2"/>
    <w:rsid w:val="00D063D5"/>
    <w:rsid w:val="00D06EA3"/>
    <w:rsid w:val="00D0708D"/>
    <w:rsid w:val="00D07B97"/>
    <w:rsid w:val="00D11122"/>
    <w:rsid w:val="00D11C90"/>
    <w:rsid w:val="00D1455C"/>
    <w:rsid w:val="00D15C78"/>
    <w:rsid w:val="00D17C9B"/>
    <w:rsid w:val="00D20A18"/>
    <w:rsid w:val="00D216D5"/>
    <w:rsid w:val="00D225B0"/>
    <w:rsid w:val="00D22900"/>
    <w:rsid w:val="00D2311A"/>
    <w:rsid w:val="00D24247"/>
    <w:rsid w:val="00D242AE"/>
    <w:rsid w:val="00D270C4"/>
    <w:rsid w:val="00D3103B"/>
    <w:rsid w:val="00D3107C"/>
    <w:rsid w:val="00D314C4"/>
    <w:rsid w:val="00D346F8"/>
    <w:rsid w:val="00D3487F"/>
    <w:rsid w:val="00D34F3B"/>
    <w:rsid w:val="00D40661"/>
    <w:rsid w:val="00D40FD4"/>
    <w:rsid w:val="00D416B2"/>
    <w:rsid w:val="00D418C8"/>
    <w:rsid w:val="00D42162"/>
    <w:rsid w:val="00D43482"/>
    <w:rsid w:val="00D43E41"/>
    <w:rsid w:val="00D448A7"/>
    <w:rsid w:val="00D44B2B"/>
    <w:rsid w:val="00D45739"/>
    <w:rsid w:val="00D45A81"/>
    <w:rsid w:val="00D46F28"/>
    <w:rsid w:val="00D475AD"/>
    <w:rsid w:val="00D4795B"/>
    <w:rsid w:val="00D47D6B"/>
    <w:rsid w:val="00D51F93"/>
    <w:rsid w:val="00D52067"/>
    <w:rsid w:val="00D52344"/>
    <w:rsid w:val="00D54ECB"/>
    <w:rsid w:val="00D56464"/>
    <w:rsid w:val="00D60159"/>
    <w:rsid w:val="00D60BBE"/>
    <w:rsid w:val="00D60EEA"/>
    <w:rsid w:val="00D614D3"/>
    <w:rsid w:val="00D61F97"/>
    <w:rsid w:val="00D639E9"/>
    <w:rsid w:val="00D647DA"/>
    <w:rsid w:val="00D64F3B"/>
    <w:rsid w:val="00D657DB"/>
    <w:rsid w:val="00D664FA"/>
    <w:rsid w:val="00D669CB"/>
    <w:rsid w:val="00D66CBD"/>
    <w:rsid w:val="00D670F6"/>
    <w:rsid w:val="00D67877"/>
    <w:rsid w:val="00D67EBA"/>
    <w:rsid w:val="00D71245"/>
    <w:rsid w:val="00D71EA6"/>
    <w:rsid w:val="00D72299"/>
    <w:rsid w:val="00D72D47"/>
    <w:rsid w:val="00D73430"/>
    <w:rsid w:val="00D73B11"/>
    <w:rsid w:val="00D746C9"/>
    <w:rsid w:val="00D751B9"/>
    <w:rsid w:val="00D7575D"/>
    <w:rsid w:val="00D75EF1"/>
    <w:rsid w:val="00D7661A"/>
    <w:rsid w:val="00D7697D"/>
    <w:rsid w:val="00D77D14"/>
    <w:rsid w:val="00D80B3F"/>
    <w:rsid w:val="00D82984"/>
    <w:rsid w:val="00D87F8D"/>
    <w:rsid w:val="00D94803"/>
    <w:rsid w:val="00D95DC6"/>
    <w:rsid w:val="00D96AD4"/>
    <w:rsid w:val="00D97F0E"/>
    <w:rsid w:val="00DA0272"/>
    <w:rsid w:val="00DA08A5"/>
    <w:rsid w:val="00DA2E35"/>
    <w:rsid w:val="00DA2FDC"/>
    <w:rsid w:val="00DA5A65"/>
    <w:rsid w:val="00DA7389"/>
    <w:rsid w:val="00DA740B"/>
    <w:rsid w:val="00DA7FB1"/>
    <w:rsid w:val="00DB0A34"/>
    <w:rsid w:val="00DB2741"/>
    <w:rsid w:val="00DB2A18"/>
    <w:rsid w:val="00DB4014"/>
    <w:rsid w:val="00DB40DC"/>
    <w:rsid w:val="00DB4540"/>
    <w:rsid w:val="00DB64D0"/>
    <w:rsid w:val="00DC0B54"/>
    <w:rsid w:val="00DC0BA0"/>
    <w:rsid w:val="00DC2534"/>
    <w:rsid w:val="00DC2B6F"/>
    <w:rsid w:val="00DC38D9"/>
    <w:rsid w:val="00DC7C3C"/>
    <w:rsid w:val="00DC7F76"/>
    <w:rsid w:val="00DD1A9E"/>
    <w:rsid w:val="00DD1B40"/>
    <w:rsid w:val="00DD357B"/>
    <w:rsid w:val="00DD375B"/>
    <w:rsid w:val="00DD412B"/>
    <w:rsid w:val="00DD45C3"/>
    <w:rsid w:val="00DD630C"/>
    <w:rsid w:val="00DD6750"/>
    <w:rsid w:val="00DE13A3"/>
    <w:rsid w:val="00DE14F5"/>
    <w:rsid w:val="00DE1655"/>
    <w:rsid w:val="00DE3011"/>
    <w:rsid w:val="00DE406B"/>
    <w:rsid w:val="00DE585B"/>
    <w:rsid w:val="00DE5ABA"/>
    <w:rsid w:val="00DE6287"/>
    <w:rsid w:val="00DF0273"/>
    <w:rsid w:val="00DF1106"/>
    <w:rsid w:val="00DF12A5"/>
    <w:rsid w:val="00DF1A9D"/>
    <w:rsid w:val="00DF234F"/>
    <w:rsid w:val="00DF3549"/>
    <w:rsid w:val="00DF63BE"/>
    <w:rsid w:val="00E0109D"/>
    <w:rsid w:val="00E0147F"/>
    <w:rsid w:val="00E0191D"/>
    <w:rsid w:val="00E027C3"/>
    <w:rsid w:val="00E033D3"/>
    <w:rsid w:val="00E03DB6"/>
    <w:rsid w:val="00E048A9"/>
    <w:rsid w:val="00E04CE6"/>
    <w:rsid w:val="00E0524C"/>
    <w:rsid w:val="00E06CE9"/>
    <w:rsid w:val="00E104FA"/>
    <w:rsid w:val="00E12AD0"/>
    <w:rsid w:val="00E12B73"/>
    <w:rsid w:val="00E13002"/>
    <w:rsid w:val="00E13F7C"/>
    <w:rsid w:val="00E16332"/>
    <w:rsid w:val="00E16955"/>
    <w:rsid w:val="00E172EA"/>
    <w:rsid w:val="00E20970"/>
    <w:rsid w:val="00E20B64"/>
    <w:rsid w:val="00E21AE8"/>
    <w:rsid w:val="00E230F8"/>
    <w:rsid w:val="00E25FB6"/>
    <w:rsid w:val="00E274F0"/>
    <w:rsid w:val="00E30624"/>
    <w:rsid w:val="00E30955"/>
    <w:rsid w:val="00E30A1B"/>
    <w:rsid w:val="00E30C4B"/>
    <w:rsid w:val="00E32ECA"/>
    <w:rsid w:val="00E3434C"/>
    <w:rsid w:val="00E34471"/>
    <w:rsid w:val="00E353CF"/>
    <w:rsid w:val="00E356A9"/>
    <w:rsid w:val="00E361A7"/>
    <w:rsid w:val="00E36835"/>
    <w:rsid w:val="00E37EEF"/>
    <w:rsid w:val="00E4022C"/>
    <w:rsid w:val="00E4150D"/>
    <w:rsid w:val="00E4396B"/>
    <w:rsid w:val="00E442B1"/>
    <w:rsid w:val="00E44F42"/>
    <w:rsid w:val="00E458DD"/>
    <w:rsid w:val="00E50243"/>
    <w:rsid w:val="00E50E5A"/>
    <w:rsid w:val="00E51F56"/>
    <w:rsid w:val="00E53EC0"/>
    <w:rsid w:val="00E543A3"/>
    <w:rsid w:val="00E543E3"/>
    <w:rsid w:val="00E56B54"/>
    <w:rsid w:val="00E570D8"/>
    <w:rsid w:val="00E60591"/>
    <w:rsid w:val="00E61314"/>
    <w:rsid w:val="00E61D02"/>
    <w:rsid w:val="00E656F8"/>
    <w:rsid w:val="00E7046E"/>
    <w:rsid w:val="00E71B0A"/>
    <w:rsid w:val="00E72469"/>
    <w:rsid w:val="00E774FB"/>
    <w:rsid w:val="00E8031A"/>
    <w:rsid w:val="00E82BA3"/>
    <w:rsid w:val="00E834A3"/>
    <w:rsid w:val="00E84421"/>
    <w:rsid w:val="00E846EE"/>
    <w:rsid w:val="00E84B5D"/>
    <w:rsid w:val="00E84F74"/>
    <w:rsid w:val="00E855D4"/>
    <w:rsid w:val="00E85639"/>
    <w:rsid w:val="00E85B48"/>
    <w:rsid w:val="00E862F9"/>
    <w:rsid w:val="00E8729C"/>
    <w:rsid w:val="00E87968"/>
    <w:rsid w:val="00E908F3"/>
    <w:rsid w:val="00E9207F"/>
    <w:rsid w:val="00E92876"/>
    <w:rsid w:val="00E93A88"/>
    <w:rsid w:val="00E93CD4"/>
    <w:rsid w:val="00E9493D"/>
    <w:rsid w:val="00E94B6F"/>
    <w:rsid w:val="00E96BF2"/>
    <w:rsid w:val="00E97177"/>
    <w:rsid w:val="00EA1226"/>
    <w:rsid w:val="00EA1500"/>
    <w:rsid w:val="00EA1BAD"/>
    <w:rsid w:val="00EA2425"/>
    <w:rsid w:val="00EA351C"/>
    <w:rsid w:val="00EA391E"/>
    <w:rsid w:val="00EA4286"/>
    <w:rsid w:val="00EA4634"/>
    <w:rsid w:val="00EA5D66"/>
    <w:rsid w:val="00EA6CB6"/>
    <w:rsid w:val="00EA6CCD"/>
    <w:rsid w:val="00EA752A"/>
    <w:rsid w:val="00EB0134"/>
    <w:rsid w:val="00EB1954"/>
    <w:rsid w:val="00EB1CB8"/>
    <w:rsid w:val="00EB2A30"/>
    <w:rsid w:val="00EB2F19"/>
    <w:rsid w:val="00EB37EE"/>
    <w:rsid w:val="00EB3D3C"/>
    <w:rsid w:val="00EB554B"/>
    <w:rsid w:val="00EB5EAF"/>
    <w:rsid w:val="00EB6954"/>
    <w:rsid w:val="00EB6A31"/>
    <w:rsid w:val="00EB6C4A"/>
    <w:rsid w:val="00EC027B"/>
    <w:rsid w:val="00EC0997"/>
    <w:rsid w:val="00EC1897"/>
    <w:rsid w:val="00EC2177"/>
    <w:rsid w:val="00EC27C6"/>
    <w:rsid w:val="00EC5DE7"/>
    <w:rsid w:val="00EC61DB"/>
    <w:rsid w:val="00ED2317"/>
    <w:rsid w:val="00ED370D"/>
    <w:rsid w:val="00ED3F4A"/>
    <w:rsid w:val="00ED43CC"/>
    <w:rsid w:val="00ED507A"/>
    <w:rsid w:val="00ED58BE"/>
    <w:rsid w:val="00ED7712"/>
    <w:rsid w:val="00EE0090"/>
    <w:rsid w:val="00EE3986"/>
    <w:rsid w:val="00EE4BCD"/>
    <w:rsid w:val="00EE6A52"/>
    <w:rsid w:val="00EE7CFD"/>
    <w:rsid w:val="00EF044E"/>
    <w:rsid w:val="00EF07FB"/>
    <w:rsid w:val="00EF0F92"/>
    <w:rsid w:val="00EF1886"/>
    <w:rsid w:val="00EF2C5E"/>
    <w:rsid w:val="00EF3079"/>
    <w:rsid w:val="00EF3143"/>
    <w:rsid w:val="00EF36DA"/>
    <w:rsid w:val="00EF390B"/>
    <w:rsid w:val="00EF52E7"/>
    <w:rsid w:val="00EF6AE5"/>
    <w:rsid w:val="00EF6DC3"/>
    <w:rsid w:val="00EF71A3"/>
    <w:rsid w:val="00EF728C"/>
    <w:rsid w:val="00EF7ADA"/>
    <w:rsid w:val="00F015C2"/>
    <w:rsid w:val="00F0170E"/>
    <w:rsid w:val="00F0180E"/>
    <w:rsid w:val="00F01A83"/>
    <w:rsid w:val="00F02CCA"/>
    <w:rsid w:val="00F02DAE"/>
    <w:rsid w:val="00F0311F"/>
    <w:rsid w:val="00F0347F"/>
    <w:rsid w:val="00F03DE6"/>
    <w:rsid w:val="00F04E77"/>
    <w:rsid w:val="00F06686"/>
    <w:rsid w:val="00F06E4D"/>
    <w:rsid w:val="00F07146"/>
    <w:rsid w:val="00F0743E"/>
    <w:rsid w:val="00F0797C"/>
    <w:rsid w:val="00F07BDD"/>
    <w:rsid w:val="00F10392"/>
    <w:rsid w:val="00F11550"/>
    <w:rsid w:val="00F115A9"/>
    <w:rsid w:val="00F129E6"/>
    <w:rsid w:val="00F12EA3"/>
    <w:rsid w:val="00F12F71"/>
    <w:rsid w:val="00F1375B"/>
    <w:rsid w:val="00F148E5"/>
    <w:rsid w:val="00F1538A"/>
    <w:rsid w:val="00F15586"/>
    <w:rsid w:val="00F1601E"/>
    <w:rsid w:val="00F16C40"/>
    <w:rsid w:val="00F172DA"/>
    <w:rsid w:val="00F17A7D"/>
    <w:rsid w:val="00F17B74"/>
    <w:rsid w:val="00F2142D"/>
    <w:rsid w:val="00F2160A"/>
    <w:rsid w:val="00F23CC3"/>
    <w:rsid w:val="00F23CE3"/>
    <w:rsid w:val="00F24153"/>
    <w:rsid w:val="00F241DD"/>
    <w:rsid w:val="00F24272"/>
    <w:rsid w:val="00F249A1"/>
    <w:rsid w:val="00F26BCC"/>
    <w:rsid w:val="00F27BEC"/>
    <w:rsid w:val="00F30A9A"/>
    <w:rsid w:val="00F377FA"/>
    <w:rsid w:val="00F37FEC"/>
    <w:rsid w:val="00F40B99"/>
    <w:rsid w:val="00F40D6C"/>
    <w:rsid w:val="00F417EA"/>
    <w:rsid w:val="00F43045"/>
    <w:rsid w:val="00F433A4"/>
    <w:rsid w:val="00F43611"/>
    <w:rsid w:val="00F43835"/>
    <w:rsid w:val="00F44A9A"/>
    <w:rsid w:val="00F453BB"/>
    <w:rsid w:val="00F4641B"/>
    <w:rsid w:val="00F46536"/>
    <w:rsid w:val="00F470BD"/>
    <w:rsid w:val="00F47542"/>
    <w:rsid w:val="00F47652"/>
    <w:rsid w:val="00F479D4"/>
    <w:rsid w:val="00F47AB7"/>
    <w:rsid w:val="00F47E43"/>
    <w:rsid w:val="00F5038B"/>
    <w:rsid w:val="00F5044E"/>
    <w:rsid w:val="00F510BD"/>
    <w:rsid w:val="00F527D6"/>
    <w:rsid w:val="00F532B3"/>
    <w:rsid w:val="00F56420"/>
    <w:rsid w:val="00F568DD"/>
    <w:rsid w:val="00F5734B"/>
    <w:rsid w:val="00F602C0"/>
    <w:rsid w:val="00F609A7"/>
    <w:rsid w:val="00F61AAE"/>
    <w:rsid w:val="00F62208"/>
    <w:rsid w:val="00F623D0"/>
    <w:rsid w:val="00F623E6"/>
    <w:rsid w:val="00F6287F"/>
    <w:rsid w:val="00F628EB"/>
    <w:rsid w:val="00F632E7"/>
    <w:rsid w:val="00F634B3"/>
    <w:rsid w:val="00F6553A"/>
    <w:rsid w:val="00F67654"/>
    <w:rsid w:val="00F6774B"/>
    <w:rsid w:val="00F70AC6"/>
    <w:rsid w:val="00F70AEC"/>
    <w:rsid w:val="00F72809"/>
    <w:rsid w:val="00F7594C"/>
    <w:rsid w:val="00F77035"/>
    <w:rsid w:val="00F7727E"/>
    <w:rsid w:val="00F8042D"/>
    <w:rsid w:val="00F807B0"/>
    <w:rsid w:val="00F81460"/>
    <w:rsid w:val="00F8293D"/>
    <w:rsid w:val="00F82AB1"/>
    <w:rsid w:val="00F83168"/>
    <w:rsid w:val="00F83D63"/>
    <w:rsid w:val="00F83E9C"/>
    <w:rsid w:val="00F842BD"/>
    <w:rsid w:val="00F8575F"/>
    <w:rsid w:val="00F86006"/>
    <w:rsid w:val="00F86051"/>
    <w:rsid w:val="00F8631F"/>
    <w:rsid w:val="00F91ABC"/>
    <w:rsid w:val="00F91CC6"/>
    <w:rsid w:val="00F92997"/>
    <w:rsid w:val="00F940F2"/>
    <w:rsid w:val="00F9495A"/>
    <w:rsid w:val="00F94F9B"/>
    <w:rsid w:val="00F958D6"/>
    <w:rsid w:val="00F964AA"/>
    <w:rsid w:val="00F965DF"/>
    <w:rsid w:val="00FA14E4"/>
    <w:rsid w:val="00FA1D11"/>
    <w:rsid w:val="00FA209A"/>
    <w:rsid w:val="00FA362E"/>
    <w:rsid w:val="00FA566C"/>
    <w:rsid w:val="00FA58B6"/>
    <w:rsid w:val="00FA5DF6"/>
    <w:rsid w:val="00FA5F1F"/>
    <w:rsid w:val="00FA6D8A"/>
    <w:rsid w:val="00FB0F6B"/>
    <w:rsid w:val="00FB0FDC"/>
    <w:rsid w:val="00FB46B8"/>
    <w:rsid w:val="00FB52F4"/>
    <w:rsid w:val="00FB6D2C"/>
    <w:rsid w:val="00FB784B"/>
    <w:rsid w:val="00FC10E7"/>
    <w:rsid w:val="00FC16F3"/>
    <w:rsid w:val="00FC19B1"/>
    <w:rsid w:val="00FC30C4"/>
    <w:rsid w:val="00FC36A5"/>
    <w:rsid w:val="00FC5823"/>
    <w:rsid w:val="00FC6BDA"/>
    <w:rsid w:val="00FC7073"/>
    <w:rsid w:val="00FC767C"/>
    <w:rsid w:val="00FD3129"/>
    <w:rsid w:val="00FD416C"/>
    <w:rsid w:val="00FD57CA"/>
    <w:rsid w:val="00FD5ACA"/>
    <w:rsid w:val="00FD5AE0"/>
    <w:rsid w:val="00FE252D"/>
    <w:rsid w:val="00FE320A"/>
    <w:rsid w:val="00FE3D55"/>
    <w:rsid w:val="00FE4944"/>
    <w:rsid w:val="00FE4979"/>
    <w:rsid w:val="00FE6445"/>
    <w:rsid w:val="00FE694C"/>
    <w:rsid w:val="00FE6A7C"/>
    <w:rsid w:val="00FE7202"/>
    <w:rsid w:val="00FF04CA"/>
    <w:rsid w:val="00FF087F"/>
    <w:rsid w:val="00FF2048"/>
    <w:rsid w:val="00FF2317"/>
    <w:rsid w:val="00FF2850"/>
    <w:rsid w:val="00FF2AE9"/>
    <w:rsid w:val="00FF38C8"/>
    <w:rsid w:val="00FF42E8"/>
    <w:rsid w:val="00FF4C9E"/>
    <w:rsid w:val="00FF637A"/>
    <w:rsid w:val="00FF6E59"/>
    <w:rsid w:val="00FF72AA"/>
    <w:rsid w:val="00FF738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B84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AD0"/>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E12AD0"/>
    <w:pPr>
      <w:spacing w:after="120" w:line="480" w:lineRule="auto"/>
    </w:pPr>
    <w:rPr>
      <w:lang w:val="x-none"/>
    </w:rPr>
  </w:style>
  <w:style w:type="character" w:customStyle="1" w:styleId="BodyText2Char">
    <w:name w:val="Body Text 2 Char"/>
    <w:basedOn w:val="DefaultParagraphFont"/>
    <w:link w:val="BodyText2"/>
    <w:semiHidden/>
    <w:rsid w:val="00E12AD0"/>
    <w:rPr>
      <w:rFonts w:ascii="Times New Roman" w:eastAsia="Times New Roman" w:hAnsi="Times New Roman" w:cs="Times New Roman"/>
      <w:sz w:val="24"/>
      <w:szCs w:val="24"/>
      <w:lang w:val="x-none" w:eastAsia="ru-RU"/>
    </w:rPr>
  </w:style>
  <w:style w:type="paragraph" w:styleId="Header">
    <w:name w:val="header"/>
    <w:basedOn w:val="Normal"/>
    <w:link w:val="HeaderChar"/>
    <w:uiPriority w:val="99"/>
    <w:unhideWhenUsed/>
    <w:rsid w:val="00E12AD0"/>
    <w:pPr>
      <w:tabs>
        <w:tab w:val="center" w:pos="4153"/>
        <w:tab w:val="right" w:pos="8306"/>
      </w:tabs>
    </w:pPr>
  </w:style>
  <w:style w:type="character" w:customStyle="1" w:styleId="HeaderChar">
    <w:name w:val="Header Char"/>
    <w:basedOn w:val="DefaultParagraphFont"/>
    <w:link w:val="Header"/>
    <w:uiPriority w:val="99"/>
    <w:rsid w:val="00E12AD0"/>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E12AD0"/>
    <w:pPr>
      <w:tabs>
        <w:tab w:val="center" w:pos="4153"/>
        <w:tab w:val="right" w:pos="8306"/>
      </w:tabs>
    </w:pPr>
  </w:style>
  <w:style w:type="character" w:customStyle="1" w:styleId="FooterChar">
    <w:name w:val="Footer Char"/>
    <w:basedOn w:val="DefaultParagraphFont"/>
    <w:link w:val="Footer"/>
    <w:uiPriority w:val="99"/>
    <w:rsid w:val="00E12AD0"/>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4C16F5"/>
    <w:rPr>
      <w:sz w:val="16"/>
      <w:szCs w:val="16"/>
    </w:rPr>
  </w:style>
  <w:style w:type="paragraph" w:styleId="CommentText">
    <w:name w:val="annotation text"/>
    <w:basedOn w:val="Normal"/>
    <w:link w:val="CommentTextChar"/>
    <w:uiPriority w:val="99"/>
    <w:unhideWhenUsed/>
    <w:rsid w:val="004C16F5"/>
    <w:rPr>
      <w:sz w:val="20"/>
      <w:szCs w:val="20"/>
    </w:rPr>
  </w:style>
  <w:style w:type="character" w:customStyle="1" w:styleId="CommentTextChar">
    <w:name w:val="Comment Text Char"/>
    <w:basedOn w:val="DefaultParagraphFont"/>
    <w:link w:val="CommentText"/>
    <w:uiPriority w:val="99"/>
    <w:rsid w:val="004C16F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C16F5"/>
    <w:rPr>
      <w:b/>
      <w:bCs/>
    </w:rPr>
  </w:style>
  <w:style w:type="character" w:customStyle="1" w:styleId="CommentSubjectChar">
    <w:name w:val="Comment Subject Char"/>
    <w:basedOn w:val="CommentTextChar"/>
    <w:link w:val="CommentSubject"/>
    <w:uiPriority w:val="99"/>
    <w:semiHidden/>
    <w:rsid w:val="004C16F5"/>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C16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6F5"/>
    <w:rPr>
      <w:rFonts w:ascii="Segoe UI" w:eastAsia="Times New Roman" w:hAnsi="Segoe UI" w:cs="Segoe UI"/>
      <w:sz w:val="18"/>
      <w:szCs w:val="18"/>
      <w:lang w:eastAsia="ru-RU"/>
    </w:rPr>
  </w:style>
  <w:style w:type="paragraph" w:customStyle="1" w:styleId="tv213">
    <w:name w:val="tv213"/>
    <w:basedOn w:val="Normal"/>
    <w:rsid w:val="00D11C90"/>
    <w:pPr>
      <w:spacing w:before="100" w:beforeAutospacing="1" w:after="100" w:afterAutospacing="1"/>
    </w:pPr>
    <w:rPr>
      <w:lang w:eastAsia="lv-LV"/>
    </w:rPr>
  </w:style>
  <w:style w:type="character" w:styleId="Hyperlink">
    <w:name w:val="Hyperlink"/>
    <w:basedOn w:val="DefaultParagraphFont"/>
    <w:uiPriority w:val="99"/>
    <w:unhideWhenUsed/>
    <w:rsid w:val="00D11C90"/>
    <w:rPr>
      <w:color w:val="0000FF"/>
      <w:u w:val="single"/>
    </w:rPr>
  </w:style>
  <w:style w:type="table" w:styleId="TableGrid">
    <w:name w:val="Table Grid"/>
    <w:basedOn w:val="TableNormal"/>
    <w:rsid w:val="00977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61314"/>
    <w:rPr>
      <w:color w:val="605E5C"/>
      <w:shd w:val="clear" w:color="auto" w:fill="E1DFDD"/>
    </w:rPr>
  </w:style>
  <w:style w:type="paragraph" w:styleId="NormalWeb">
    <w:name w:val="Normal (Web)"/>
    <w:basedOn w:val="Normal"/>
    <w:uiPriority w:val="99"/>
    <w:rsid w:val="00F47652"/>
    <w:pPr>
      <w:spacing w:before="100" w:beforeAutospacing="1" w:after="100" w:afterAutospacing="1"/>
    </w:pPr>
    <w:rPr>
      <w:lang w:eastAsia="lv-LV"/>
    </w:rPr>
  </w:style>
  <w:style w:type="paragraph" w:styleId="ListParagraph">
    <w:name w:val="List Paragraph"/>
    <w:basedOn w:val="Normal"/>
    <w:uiPriority w:val="34"/>
    <w:qFormat/>
    <w:rsid w:val="003653CC"/>
    <w:pPr>
      <w:spacing w:after="160" w:line="259" w:lineRule="auto"/>
      <w:ind w:left="720"/>
      <w:contextualSpacing/>
    </w:pPr>
    <w:rPr>
      <w:rFonts w:eastAsiaTheme="minorHAnsi" w:cstheme="minorBidi"/>
      <w:szCs w:val="22"/>
      <w:lang w:val="en-US" w:eastAsia="en-US"/>
    </w:rPr>
  </w:style>
  <w:style w:type="paragraph" w:styleId="BodyText">
    <w:name w:val="Body Text"/>
    <w:basedOn w:val="Normal"/>
    <w:link w:val="BodyTextChar"/>
    <w:uiPriority w:val="99"/>
    <w:unhideWhenUsed/>
    <w:rsid w:val="00641A19"/>
    <w:pPr>
      <w:spacing w:after="120"/>
    </w:pPr>
  </w:style>
  <w:style w:type="character" w:customStyle="1" w:styleId="BodyTextChar">
    <w:name w:val="Body Text Char"/>
    <w:basedOn w:val="DefaultParagraphFont"/>
    <w:link w:val="BodyText"/>
    <w:uiPriority w:val="99"/>
    <w:rsid w:val="00641A19"/>
    <w:rPr>
      <w:rFonts w:ascii="Times New Roman" w:eastAsia="Times New Roman" w:hAnsi="Times New Roman" w:cs="Times New Roman"/>
      <w:sz w:val="24"/>
      <w:szCs w:val="24"/>
      <w:lang w:eastAsia="ru-RU"/>
    </w:rPr>
  </w:style>
  <w:style w:type="paragraph" w:customStyle="1" w:styleId="Default">
    <w:name w:val="Default"/>
    <w:rsid w:val="004C5263"/>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4E26C0"/>
    <w:pPr>
      <w:spacing w:after="0" w:line="240" w:lineRule="auto"/>
    </w:pPr>
    <w:rPr>
      <w:rFonts w:ascii="Times New Roman" w:eastAsia="Times New Roman" w:hAnsi="Times New Roman" w:cs="Times New Roman"/>
      <w:sz w:val="24"/>
      <w:szCs w:val="24"/>
      <w:lang w:eastAsia="ru-RU"/>
    </w:rPr>
  </w:style>
  <w:style w:type="character" w:styleId="FollowedHyperlink">
    <w:name w:val="FollowedHyperlink"/>
    <w:basedOn w:val="DefaultParagraphFont"/>
    <w:uiPriority w:val="99"/>
    <w:semiHidden/>
    <w:unhideWhenUsed/>
    <w:rsid w:val="00F01A83"/>
    <w:rPr>
      <w:color w:val="954F72" w:themeColor="followedHyperlink"/>
      <w:u w:val="single"/>
    </w:rPr>
  </w:style>
  <w:style w:type="paragraph" w:styleId="NoSpacing">
    <w:name w:val="No Spacing"/>
    <w:uiPriority w:val="1"/>
    <w:qFormat/>
    <w:rsid w:val="00347FE3"/>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618821">
      <w:bodyDiv w:val="1"/>
      <w:marLeft w:val="0"/>
      <w:marRight w:val="0"/>
      <w:marTop w:val="0"/>
      <w:marBottom w:val="0"/>
      <w:divBdr>
        <w:top w:val="none" w:sz="0" w:space="0" w:color="auto"/>
        <w:left w:val="none" w:sz="0" w:space="0" w:color="auto"/>
        <w:bottom w:val="none" w:sz="0" w:space="0" w:color="auto"/>
        <w:right w:val="none" w:sz="0" w:space="0" w:color="auto"/>
      </w:divBdr>
    </w:div>
    <w:div w:id="309288220">
      <w:bodyDiv w:val="1"/>
      <w:marLeft w:val="0"/>
      <w:marRight w:val="0"/>
      <w:marTop w:val="0"/>
      <w:marBottom w:val="0"/>
      <w:divBdr>
        <w:top w:val="none" w:sz="0" w:space="0" w:color="auto"/>
        <w:left w:val="none" w:sz="0" w:space="0" w:color="auto"/>
        <w:bottom w:val="none" w:sz="0" w:space="0" w:color="auto"/>
        <w:right w:val="none" w:sz="0" w:space="0" w:color="auto"/>
      </w:divBdr>
    </w:div>
    <w:div w:id="566846307">
      <w:bodyDiv w:val="1"/>
      <w:marLeft w:val="0"/>
      <w:marRight w:val="0"/>
      <w:marTop w:val="0"/>
      <w:marBottom w:val="0"/>
      <w:divBdr>
        <w:top w:val="none" w:sz="0" w:space="0" w:color="auto"/>
        <w:left w:val="none" w:sz="0" w:space="0" w:color="auto"/>
        <w:bottom w:val="none" w:sz="0" w:space="0" w:color="auto"/>
        <w:right w:val="none" w:sz="0" w:space="0" w:color="auto"/>
      </w:divBdr>
    </w:div>
    <w:div w:id="713772246">
      <w:bodyDiv w:val="1"/>
      <w:marLeft w:val="0"/>
      <w:marRight w:val="0"/>
      <w:marTop w:val="0"/>
      <w:marBottom w:val="0"/>
      <w:divBdr>
        <w:top w:val="none" w:sz="0" w:space="0" w:color="auto"/>
        <w:left w:val="none" w:sz="0" w:space="0" w:color="auto"/>
        <w:bottom w:val="none" w:sz="0" w:space="0" w:color="auto"/>
        <w:right w:val="none" w:sz="0" w:space="0" w:color="auto"/>
      </w:divBdr>
    </w:div>
    <w:div w:id="913779991">
      <w:bodyDiv w:val="1"/>
      <w:marLeft w:val="0"/>
      <w:marRight w:val="0"/>
      <w:marTop w:val="0"/>
      <w:marBottom w:val="0"/>
      <w:divBdr>
        <w:top w:val="none" w:sz="0" w:space="0" w:color="auto"/>
        <w:left w:val="none" w:sz="0" w:space="0" w:color="auto"/>
        <w:bottom w:val="none" w:sz="0" w:space="0" w:color="auto"/>
        <w:right w:val="none" w:sz="0" w:space="0" w:color="auto"/>
      </w:divBdr>
    </w:div>
    <w:div w:id="920673791">
      <w:bodyDiv w:val="1"/>
      <w:marLeft w:val="0"/>
      <w:marRight w:val="0"/>
      <w:marTop w:val="0"/>
      <w:marBottom w:val="0"/>
      <w:divBdr>
        <w:top w:val="none" w:sz="0" w:space="0" w:color="auto"/>
        <w:left w:val="none" w:sz="0" w:space="0" w:color="auto"/>
        <w:bottom w:val="none" w:sz="0" w:space="0" w:color="auto"/>
        <w:right w:val="none" w:sz="0" w:space="0" w:color="auto"/>
      </w:divBdr>
    </w:div>
    <w:div w:id="1098451225">
      <w:bodyDiv w:val="1"/>
      <w:marLeft w:val="0"/>
      <w:marRight w:val="0"/>
      <w:marTop w:val="0"/>
      <w:marBottom w:val="0"/>
      <w:divBdr>
        <w:top w:val="none" w:sz="0" w:space="0" w:color="auto"/>
        <w:left w:val="none" w:sz="0" w:space="0" w:color="auto"/>
        <w:bottom w:val="none" w:sz="0" w:space="0" w:color="auto"/>
        <w:right w:val="none" w:sz="0" w:space="0" w:color="auto"/>
      </w:divBdr>
    </w:div>
    <w:div w:id="1223322499">
      <w:bodyDiv w:val="1"/>
      <w:marLeft w:val="0"/>
      <w:marRight w:val="0"/>
      <w:marTop w:val="0"/>
      <w:marBottom w:val="0"/>
      <w:divBdr>
        <w:top w:val="none" w:sz="0" w:space="0" w:color="auto"/>
        <w:left w:val="none" w:sz="0" w:space="0" w:color="auto"/>
        <w:bottom w:val="none" w:sz="0" w:space="0" w:color="auto"/>
        <w:right w:val="none" w:sz="0" w:space="0" w:color="auto"/>
      </w:divBdr>
    </w:div>
    <w:div w:id="1368799678">
      <w:bodyDiv w:val="1"/>
      <w:marLeft w:val="0"/>
      <w:marRight w:val="0"/>
      <w:marTop w:val="0"/>
      <w:marBottom w:val="0"/>
      <w:divBdr>
        <w:top w:val="none" w:sz="0" w:space="0" w:color="auto"/>
        <w:left w:val="none" w:sz="0" w:space="0" w:color="auto"/>
        <w:bottom w:val="none" w:sz="0" w:space="0" w:color="auto"/>
        <w:right w:val="none" w:sz="0" w:space="0" w:color="auto"/>
      </w:divBdr>
    </w:div>
    <w:div w:id="1672640900">
      <w:bodyDiv w:val="1"/>
      <w:marLeft w:val="0"/>
      <w:marRight w:val="0"/>
      <w:marTop w:val="0"/>
      <w:marBottom w:val="0"/>
      <w:divBdr>
        <w:top w:val="none" w:sz="0" w:space="0" w:color="auto"/>
        <w:left w:val="none" w:sz="0" w:space="0" w:color="auto"/>
        <w:bottom w:val="none" w:sz="0" w:space="0" w:color="auto"/>
        <w:right w:val="none" w:sz="0" w:space="0" w:color="auto"/>
      </w:divBdr>
    </w:div>
    <w:div w:id="1768579968">
      <w:bodyDiv w:val="1"/>
      <w:marLeft w:val="0"/>
      <w:marRight w:val="0"/>
      <w:marTop w:val="0"/>
      <w:marBottom w:val="0"/>
      <w:divBdr>
        <w:top w:val="none" w:sz="0" w:space="0" w:color="auto"/>
        <w:left w:val="none" w:sz="0" w:space="0" w:color="auto"/>
        <w:bottom w:val="none" w:sz="0" w:space="0" w:color="auto"/>
        <w:right w:val="none" w:sz="0" w:space="0" w:color="auto"/>
      </w:divBdr>
    </w:div>
    <w:div w:id="1915582265">
      <w:bodyDiv w:val="1"/>
      <w:marLeft w:val="0"/>
      <w:marRight w:val="0"/>
      <w:marTop w:val="0"/>
      <w:marBottom w:val="0"/>
      <w:divBdr>
        <w:top w:val="none" w:sz="0" w:space="0" w:color="auto"/>
        <w:left w:val="none" w:sz="0" w:space="0" w:color="auto"/>
        <w:bottom w:val="none" w:sz="0" w:space="0" w:color="auto"/>
        <w:right w:val="none" w:sz="0" w:space="0" w:color="auto"/>
      </w:divBdr>
    </w:div>
    <w:div w:id="1988969418">
      <w:bodyDiv w:val="1"/>
      <w:marLeft w:val="0"/>
      <w:marRight w:val="0"/>
      <w:marTop w:val="0"/>
      <w:marBottom w:val="0"/>
      <w:divBdr>
        <w:top w:val="none" w:sz="0" w:space="0" w:color="auto"/>
        <w:left w:val="none" w:sz="0" w:space="0" w:color="auto"/>
        <w:bottom w:val="none" w:sz="0" w:space="0" w:color="auto"/>
        <w:right w:val="none" w:sz="0" w:space="0" w:color="auto"/>
      </w:divBdr>
    </w:div>
    <w:div w:id="2108310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60961414-ced7-42ff-a00c-2ccae5dd0c4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eclinolemumi/ECLI:LV:AT:2020:1216.11905008215.1.L" TargetMode="External"/><Relationship Id="rId5" Type="http://schemas.openxmlformats.org/officeDocument/2006/relationships/webSettings" Target="webSettings.xml"/><Relationship Id="rId10" Type="http://schemas.openxmlformats.org/officeDocument/2006/relationships/hyperlink" Target="https://www.at.gov.lv/downloadlawfile/3648" TargetMode="External"/><Relationship Id="rId4" Type="http://schemas.openxmlformats.org/officeDocument/2006/relationships/settings" Target="settings.xml"/><Relationship Id="rId9" Type="http://schemas.openxmlformats.org/officeDocument/2006/relationships/hyperlink" Target="https://manas.tiesas.lv/eTiesasMvc/eclinolemumi/ECLI:LV:AT:2023:0629.11904004618.6.L"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C71999-7687-41FE-896E-CD1A3459A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14008</Words>
  <Characters>7986</Characters>
  <Application>Microsoft Office Word</Application>
  <DocSecurity>0</DocSecurity>
  <Lines>66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2026-08-18T13:43:00Z</dcterms:created>
  <dcterms:modified xsi:type="dcterms:W3CDTF">2026-08-18T13:50:00Z</dcterms:modified>
</cp:coreProperties>
</file>