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98355" w14:textId="77777777" w:rsidR="000329C2" w:rsidRPr="000329C2" w:rsidRDefault="000329C2" w:rsidP="000329C2">
      <w:pPr>
        <w:spacing w:before="120" w:line="276" w:lineRule="auto"/>
        <w:contextualSpacing/>
        <w:jc w:val="both"/>
        <w:rPr>
          <w:b/>
          <w:bCs/>
        </w:rPr>
      </w:pPr>
      <w:r w:rsidRPr="000329C2">
        <w:rPr>
          <w:b/>
          <w:bCs/>
        </w:rPr>
        <w:t>Jautājuma par atbrīvošanu no turpmākas sabiedriskā darba izpildes juridiskā daba</w:t>
      </w:r>
    </w:p>
    <w:p w14:paraId="7B701ECE" w14:textId="77777777" w:rsidR="000329C2" w:rsidRPr="000329C2" w:rsidRDefault="000329C2" w:rsidP="003859AF">
      <w:pPr>
        <w:spacing w:before="120" w:line="276" w:lineRule="auto"/>
        <w:contextualSpacing/>
        <w:jc w:val="both"/>
        <w:rPr>
          <w:bCs/>
        </w:rPr>
      </w:pPr>
      <w:r w:rsidRPr="000329C2">
        <w:rPr>
          <w:bCs/>
        </w:rPr>
        <w:t>Pieteikums ar mērķi panākt Valsts probācijas dienesta vēršanos vispārējās jurisdikcijas tiesā ar iesniegumu par personas atbrīvošanu no turpmākas sabiedriskā darba izpildes attiecas uz tiesas sprieduma krimināllietā izpildi. Šāds pieteikums nav izskatāms administratīvā procesa kārtībā.</w:t>
      </w:r>
    </w:p>
    <w:p w14:paraId="6EF7866B" w14:textId="77777777" w:rsidR="000329C2" w:rsidRDefault="000329C2" w:rsidP="000329C2">
      <w:pPr>
        <w:spacing w:before="120" w:line="276" w:lineRule="auto"/>
        <w:contextualSpacing/>
        <w:rPr>
          <w:b/>
        </w:rPr>
      </w:pPr>
    </w:p>
    <w:p w14:paraId="48A5DE96" w14:textId="062906D3" w:rsidR="000329C2" w:rsidRPr="00DE6BC0" w:rsidRDefault="000329C2" w:rsidP="000329C2">
      <w:pPr>
        <w:spacing w:before="120" w:line="276" w:lineRule="auto"/>
        <w:contextualSpacing/>
        <w:jc w:val="center"/>
        <w:rPr>
          <w:b/>
        </w:rPr>
      </w:pPr>
      <w:r w:rsidRPr="000B7A91">
        <w:rPr>
          <w:rFonts w:asciiTheme="majorBidi" w:hAnsiTheme="majorBidi" w:cstheme="majorBidi"/>
          <w:b/>
        </w:rPr>
        <w:t>Latvijas Republikas Senāta</w:t>
      </w:r>
      <w:r>
        <w:rPr>
          <w:b/>
        </w:rPr>
        <w:br/>
        <w:t>Administratīvo lietu departamenta</w:t>
      </w:r>
      <w:r>
        <w:rPr>
          <w:b/>
        </w:rPr>
        <w:br/>
        <w:t>2026.gada 6.augusta</w:t>
      </w:r>
    </w:p>
    <w:p w14:paraId="1E58EF52" w14:textId="7071BEF1" w:rsidR="000329C2" w:rsidRDefault="000329C2" w:rsidP="000329C2">
      <w:pPr>
        <w:spacing w:line="276" w:lineRule="auto"/>
        <w:contextualSpacing/>
        <w:jc w:val="center"/>
        <w:rPr>
          <w:b/>
        </w:rPr>
      </w:pPr>
      <w:r>
        <w:rPr>
          <w:b/>
        </w:rPr>
        <w:t xml:space="preserve">RĪCĪBAS </w:t>
      </w:r>
      <w:r w:rsidRPr="007979C3">
        <w:rPr>
          <w:b/>
        </w:rPr>
        <w:t xml:space="preserve">SĒDES </w:t>
      </w:r>
      <w:r w:rsidRPr="00DE6BC0">
        <w:rPr>
          <w:b/>
        </w:rPr>
        <w:t>LĒMUMS</w:t>
      </w:r>
    </w:p>
    <w:p w14:paraId="54E1D390" w14:textId="10325100" w:rsidR="000329C2" w:rsidRPr="005F67AF" w:rsidRDefault="000329C2" w:rsidP="000329C2">
      <w:pPr>
        <w:spacing w:line="276" w:lineRule="auto"/>
        <w:contextualSpacing/>
        <w:jc w:val="center"/>
        <w:rPr>
          <w:b/>
          <w:bCs/>
        </w:rPr>
      </w:pPr>
      <w:r w:rsidRPr="005F67AF">
        <w:rPr>
          <w:b/>
          <w:bCs/>
        </w:rPr>
        <w:t>Lieta Nr. </w:t>
      </w:r>
      <w:r w:rsidRPr="000329C2">
        <w:rPr>
          <w:b/>
          <w:bCs/>
        </w:rPr>
        <w:t>6800316</w:t>
      </w:r>
      <w:r w:rsidRPr="003859AF">
        <w:rPr>
          <w:b/>
          <w:bCs/>
        </w:rPr>
        <w:t>26</w:t>
      </w:r>
      <w:r w:rsidRPr="005F67AF">
        <w:rPr>
          <w:b/>
          <w:bCs/>
        </w:rPr>
        <w:t>,</w:t>
      </w:r>
      <w:r w:rsidRPr="005F67AF">
        <w:rPr>
          <w:b/>
          <w:bCs/>
          <w:lang w:eastAsia="lv-LV"/>
        </w:rPr>
        <w:t> </w:t>
      </w:r>
      <w:r w:rsidRPr="005F67AF">
        <w:rPr>
          <w:b/>
          <w:bCs/>
        </w:rPr>
        <w:t>SKA-</w:t>
      </w:r>
      <w:r>
        <w:rPr>
          <w:b/>
          <w:bCs/>
        </w:rPr>
        <w:t>815</w:t>
      </w:r>
      <w:r w:rsidRPr="005F67AF">
        <w:rPr>
          <w:b/>
          <w:bCs/>
        </w:rPr>
        <w:t>/2026</w:t>
      </w:r>
    </w:p>
    <w:p w14:paraId="6586C1A5" w14:textId="7056C243" w:rsidR="000329C2" w:rsidRDefault="001A207D" w:rsidP="001A207D">
      <w:pPr>
        <w:spacing w:line="276" w:lineRule="auto"/>
        <w:jc w:val="center"/>
      </w:pPr>
      <w:hyperlink r:id="rId8" w:history="1">
        <w:r w:rsidRPr="001A207D">
          <w:rPr>
            <w:rStyle w:val="Hyperlink"/>
          </w:rPr>
          <w:t>ECLI:LV:AT:2026:0806.SKA081526.5.L</w:t>
        </w:r>
      </w:hyperlink>
    </w:p>
    <w:p w14:paraId="5653A387" w14:textId="77777777" w:rsidR="00240CCD" w:rsidRPr="00A50150" w:rsidRDefault="00240CCD" w:rsidP="00FB6511">
      <w:pPr>
        <w:spacing w:line="276" w:lineRule="auto"/>
        <w:ind w:firstLine="720"/>
        <w:jc w:val="both"/>
        <w:rPr>
          <w:rFonts w:asciiTheme="majorBidi" w:hAnsiTheme="majorBidi" w:cstheme="majorBidi"/>
        </w:rPr>
      </w:pPr>
    </w:p>
    <w:p w14:paraId="0DCF921E" w14:textId="430AC250" w:rsidR="007F191D" w:rsidRDefault="00240CCD" w:rsidP="00FB6511">
      <w:pPr>
        <w:spacing w:line="276" w:lineRule="auto"/>
        <w:ind w:firstLine="720"/>
        <w:jc w:val="both"/>
        <w:rPr>
          <w:rFonts w:asciiTheme="majorBidi" w:hAnsiTheme="majorBidi" w:cstheme="majorBidi"/>
        </w:rPr>
      </w:pPr>
      <w:r w:rsidRPr="00A50150">
        <w:rPr>
          <w:rFonts w:asciiTheme="majorBidi" w:hAnsiTheme="majorBidi" w:cstheme="majorBidi"/>
        </w:rPr>
        <w:t>[1]</w:t>
      </w:r>
      <w:r w:rsidR="00765896">
        <w:rPr>
          <w:rFonts w:asciiTheme="majorBidi" w:hAnsiTheme="majorBidi" w:cstheme="majorBidi"/>
        </w:rPr>
        <w:t xml:space="preserve"> </w:t>
      </w:r>
      <w:r w:rsidRPr="00A50150">
        <w:rPr>
          <w:rFonts w:asciiTheme="majorBidi" w:hAnsiTheme="majorBidi" w:cstheme="majorBidi"/>
        </w:rPr>
        <w:t xml:space="preserve">Senātā saņemta </w:t>
      </w:r>
      <w:r>
        <w:rPr>
          <w:rFonts w:asciiTheme="majorBidi" w:hAnsiTheme="majorBidi" w:cstheme="majorBidi"/>
        </w:rPr>
        <w:t>pieteicēj</w:t>
      </w:r>
      <w:r w:rsidR="00077B46">
        <w:rPr>
          <w:rFonts w:asciiTheme="majorBidi" w:hAnsiTheme="majorBidi" w:cstheme="majorBidi"/>
        </w:rPr>
        <w:t xml:space="preserve">a </w:t>
      </w:r>
      <w:r w:rsidR="000329C2">
        <w:rPr>
          <w:rFonts w:asciiTheme="majorBidi" w:hAnsiTheme="majorBidi" w:cstheme="majorBidi"/>
        </w:rPr>
        <w:t>[pers. A]</w:t>
      </w:r>
      <w:r w:rsidR="004642CB">
        <w:rPr>
          <w:rFonts w:asciiTheme="majorBidi" w:hAnsiTheme="majorBidi" w:cstheme="majorBidi"/>
        </w:rPr>
        <w:t xml:space="preserve"> blakus sūdzība</w:t>
      </w:r>
      <w:r w:rsidR="00077B46">
        <w:rPr>
          <w:rFonts w:asciiTheme="majorBidi" w:hAnsiTheme="majorBidi" w:cstheme="majorBidi"/>
        </w:rPr>
        <w:t xml:space="preserve"> </w:t>
      </w:r>
      <w:r w:rsidR="004642CB">
        <w:rPr>
          <w:rFonts w:asciiTheme="majorBidi" w:hAnsiTheme="majorBidi" w:cstheme="majorBidi"/>
        </w:rPr>
        <w:t xml:space="preserve">par </w:t>
      </w:r>
      <w:r w:rsidRPr="00A50150">
        <w:rPr>
          <w:rFonts w:asciiTheme="majorBidi" w:hAnsiTheme="majorBidi" w:cstheme="majorBidi"/>
        </w:rPr>
        <w:t xml:space="preserve">Administratīvās </w:t>
      </w:r>
      <w:r>
        <w:rPr>
          <w:rFonts w:asciiTheme="majorBidi" w:hAnsiTheme="majorBidi" w:cstheme="majorBidi"/>
        </w:rPr>
        <w:t xml:space="preserve">rajona tiesas </w:t>
      </w:r>
      <w:r w:rsidR="00F16E7E">
        <w:rPr>
          <w:rFonts w:asciiTheme="majorBidi" w:hAnsiTheme="majorBidi" w:cstheme="majorBidi"/>
        </w:rPr>
        <w:t xml:space="preserve">tiesneša </w:t>
      </w:r>
      <w:r>
        <w:rPr>
          <w:rFonts w:asciiTheme="majorBidi" w:hAnsiTheme="majorBidi" w:cstheme="majorBidi"/>
        </w:rPr>
        <w:t>202</w:t>
      </w:r>
      <w:r w:rsidR="0053550E">
        <w:rPr>
          <w:rFonts w:asciiTheme="majorBidi" w:hAnsiTheme="majorBidi" w:cstheme="majorBidi"/>
        </w:rPr>
        <w:t>6</w:t>
      </w:r>
      <w:r>
        <w:rPr>
          <w:rFonts w:asciiTheme="majorBidi" w:hAnsiTheme="majorBidi" w:cstheme="majorBidi"/>
        </w:rPr>
        <w:t xml:space="preserve">.gada </w:t>
      </w:r>
      <w:r w:rsidR="00077B46" w:rsidRPr="00077B46">
        <w:rPr>
          <w:rFonts w:asciiTheme="majorBidi" w:hAnsiTheme="majorBidi" w:cstheme="majorBidi"/>
        </w:rPr>
        <w:t xml:space="preserve">13.jūlija </w:t>
      </w:r>
      <w:r w:rsidR="00135F43">
        <w:rPr>
          <w:rFonts w:asciiTheme="majorBidi" w:hAnsiTheme="majorBidi" w:cstheme="majorBidi"/>
        </w:rPr>
        <w:t>lēmumu, ar kuru</w:t>
      </w:r>
      <w:r w:rsidR="00CA4192">
        <w:rPr>
          <w:rFonts w:asciiTheme="majorBidi" w:hAnsiTheme="majorBidi" w:cstheme="majorBidi"/>
        </w:rPr>
        <w:t xml:space="preserve"> atteikts</w:t>
      </w:r>
      <w:r w:rsidR="00135F43">
        <w:rPr>
          <w:rFonts w:asciiTheme="majorBidi" w:hAnsiTheme="majorBidi" w:cstheme="majorBidi"/>
        </w:rPr>
        <w:t xml:space="preserve"> </w:t>
      </w:r>
      <w:r w:rsidR="00CA4192">
        <w:rPr>
          <w:rFonts w:asciiTheme="majorBidi" w:hAnsiTheme="majorBidi" w:cstheme="majorBidi"/>
        </w:rPr>
        <w:t xml:space="preserve">pieņemt </w:t>
      </w:r>
      <w:r w:rsidR="00077B46">
        <w:rPr>
          <w:rFonts w:asciiTheme="majorBidi" w:hAnsiTheme="majorBidi" w:cstheme="majorBidi"/>
        </w:rPr>
        <w:t xml:space="preserve">pieteicēja </w:t>
      </w:r>
      <w:r w:rsidR="00F64E16">
        <w:rPr>
          <w:rFonts w:asciiTheme="majorBidi" w:hAnsiTheme="majorBidi" w:cstheme="majorBidi"/>
        </w:rPr>
        <w:t>pieteikumu</w:t>
      </w:r>
      <w:r w:rsidR="00622436">
        <w:rPr>
          <w:rFonts w:asciiTheme="majorBidi" w:hAnsiTheme="majorBidi" w:cstheme="majorBidi"/>
        </w:rPr>
        <w:t>.</w:t>
      </w:r>
      <w:r w:rsidR="00F9651B">
        <w:rPr>
          <w:rFonts w:asciiTheme="majorBidi" w:hAnsiTheme="majorBidi" w:cstheme="majorBidi"/>
        </w:rPr>
        <w:t xml:space="preserve"> Pieteicējs arī lūdzis Senātu piemērot pagaidu aizsardzību.</w:t>
      </w:r>
    </w:p>
    <w:p w14:paraId="5ACB9F8B" w14:textId="6FE30FB6" w:rsidR="00F9651B" w:rsidRPr="00602A36" w:rsidRDefault="00F9651B" w:rsidP="00FB6511">
      <w:pPr>
        <w:spacing w:line="276" w:lineRule="auto"/>
        <w:ind w:firstLine="720"/>
        <w:jc w:val="both"/>
        <w:rPr>
          <w:rFonts w:asciiTheme="majorBidi" w:hAnsiTheme="majorBidi" w:cstheme="majorBidi"/>
        </w:rPr>
      </w:pPr>
      <w:r w:rsidRPr="005128E6">
        <w:t>Ar spēkā</w:t>
      </w:r>
      <w:r w:rsidRPr="005128E6">
        <w:rPr>
          <w:b/>
        </w:rPr>
        <w:t xml:space="preserve"> </w:t>
      </w:r>
      <w:r w:rsidRPr="00F45B5B">
        <w:t>stājušos tiesas spriedumu krimināllietā pieteicēj</w:t>
      </w:r>
      <w:r w:rsidR="00A72CDC">
        <w:t>am</w:t>
      </w:r>
      <w:r w:rsidRPr="00F45B5B">
        <w:t xml:space="preserve"> piespriests</w:t>
      </w:r>
      <w:r w:rsidRPr="00F45B5B">
        <w:rPr>
          <w:b/>
        </w:rPr>
        <w:t xml:space="preserve"> </w:t>
      </w:r>
      <w:r w:rsidRPr="00F45B5B">
        <w:t xml:space="preserve">kriminālsods – </w:t>
      </w:r>
      <w:r>
        <w:t>sabiedriskais</w:t>
      </w:r>
      <w:r w:rsidRPr="00F45B5B">
        <w:t xml:space="preserve"> darbs.</w:t>
      </w:r>
      <w:r>
        <w:t xml:space="preserve"> </w:t>
      </w:r>
      <w:r w:rsidR="00FB6511">
        <w:t>Administratīvās rajona tiesas t</w:t>
      </w:r>
      <w:r>
        <w:t xml:space="preserve">iesnesis </w:t>
      </w:r>
      <w:r w:rsidRPr="00F9651B">
        <w:rPr>
          <w:rFonts w:asciiTheme="majorBidi" w:hAnsiTheme="majorBidi" w:cstheme="majorBidi"/>
        </w:rPr>
        <w:t>konstatēja, ka pieteicēja mērķis</w:t>
      </w:r>
      <w:r w:rsidR="00694774">
        <w:rPr>
          <w:rFonts w:asciiTheme="majorBidi" w:hAnsiTheme="majorBidi" w:cstheme="majorBidi"/>
        </w:rPr>
        <w:t>, iesniedzot pieteikumu administratīvajā tiesā,</w:t>
      </w:r>
      <w:r w:rsidRPr="00F9651B">
        <w:rPr>
          <w:rFonts w:asciiTheme="majorBidi" w:hAnsiTheme="majorBidi" w:cstheme="majorBidi"/>
        </w:rPr>
        <w:t xml:space="preserve"> ir panākt </w:t>
      </w:r>
      <w:r>
        <w:rPr>
          <w:rFonts w:asciiTheme="majorBidi" w:hAnsiTheme="majorBidi" w:cstheme="majorBidi"/>
        </w:rPr>
        <w:t>Valsts probācijas d</w:t>
      </w:r>
      <w:r w:rsidRPr="00F9651B">
        <w:rPr>
          <w:rFonts w:asciiTheme="majorBidi" w:hAnsiTheme="majorBidi" w:cstheme="majorBidi"/>
        </w:rPr>
        <w:t xml:space="preserve">ienesta vēršanos </w:t>
      </w:r>
      <w:r>
        <w:rPr>
          <w:rFonts w:asciiTheme="majorBidi" w:hAnsiTheme="majorBidi" w:cstheme="majorBidi"/>
        </w:rPr>
        <w:t xml:space="preserve">vispārējās jurisdikcijas </w:t>
      </w:r>
      <w:r w:rsidRPr="00F9651B">
        <w:rPr>
          <w:rFonts w:asciiTheme="majorBidi" w:hAnsiTheme="majorBidi" w:cstheme="majorBidi"/>
        </w:rPr>
        <w:t>tiesā ar iesniegumu par pieteicēja atbrīvošanu no turpmāka</w:t>
      </w:r>
      <w:r>
        <w:rPr>
          <w:rFonts w:asciiTheme="majorBidi" w:hAnsiTheme="majorBidi" w:cstheme="majorBidi"/>
        </w:rPr>
        <w:t>s</w:t>
      </w:r>
      <w:r w:rsidRPr="00F9651B">
        <w:rPr>
          <w:rFonts w:asciiTheme="majorBidi" w:hAnsiTheme="majorBidi" w:cstheme="majorBidi"/>
        </w:rPr>
        <w:t xml:space="preserve"> sabiedriskā darba izpildes.</w:t>
      </w:r>
      <w:r>
        <w:rPr>
          <w:rFonts w:asciiTheme="majorBidi" w:hAnsiTheme="majorBidi" w:cstheme="majorBidi"/>
        </w:rPr>
        <w:t xml:space="preserve"> Tiesnesis atzina, ka </w:t>
      </w:r>
      <w:r w:rsidR="00602A36">
        <w:rPr>
          <w:rFonts w:asciiTheme="majorBidi" w:hAnsiTheme="majorBidi" w:cstheme="majorBidi"/>
        </w:rPr>
        <w:t xml:space="preserve">administratīvās tiesas kompetencē nav izskatīt </w:t>
      </w:r>
      <w:r w:rsidR="00355B5D">
        <w:rPr>
          <w:rFonts w:asciiTheme="majorBidi" w:hAnsiTheme="majorBidi" w:cstheme="majorBidi"/>
        </w:rPr>
        <w:t>Valsts probācijas dienesta</w:t>
      </w:r>
      <w:r w:rsidR="00355B5D" w:rsidRPr="00602A36">
        <w:rPr>
          <w:rFonts w:asciiTheme="majorBidi" w:hAnsiTheme="majorBidi" w:cstheme="majorBidi"/>
        </w:rPr>
        <w:t xml:space="preserve"> lēmumu</w:t>
      </w:r>
      <w:r w:rsidR="00355B5D">
        <w:rPr>
          <w:rFonts w:asciiTheme="majorBidi" w:hAnsiTheme="majorBidi" w:cstheme="majorBidi"/>
        </w:rPr>
        <w:t>, kas pieņemts sakarā ar</w:t>
      </w:r>
      <w:r w:rsidR="00355B5D" w:rsidRPr="00602A36">
        <w:rPr>
          <w:rFonts w:asciiTheme="majorBidi" w:hAnsiTheme="majorBidi" w:cstheme="majorBidi"/>
        </w:rPr>
        <w:t xml:space="preserve"> </w:t>
      </w:r>
      <w:r w:rsidR="00602A36" w:rsidRPr="00602A36">
        <w:rPr>
          <w:rFonts w:asciiTheme="majorBidi" w:hAnsiTheme="majorBidi" w:cstheme="majorBidi"/>
        </w:rPr>
        <w:t>tiesas sprieduma krimināllietā izpild</w:t>
      </w:r>
      <w:r w:rsidR="00355B5D">
        <w:rPr>
          <w:rFonts w:asciiTheme="majorBidi" w:hAnsiTheme="majorBidi" w:cstheme="majorBidi"/>
        </w:rPr>
        <w:t>i</w:t>
      </w:r>
      <w:r w:rsidR="00602A36">
        <w:rPr>
          <w:rFonts w:asciiTheme="majorBidi" w:hAnsiTheme="majorBidi" w:cstheme="majorBidi"/>
        </w:rPr>
        <w:t xml:space="preserve">. </w:t>
      </w:r>
      <w:r>
        <w:t>Tāpēc</w:t>
      </w:r>
      <w:r w:rsidRPr="00F45B5B">
        <w:t xml:space="preserve"> piet</w:t>
      </w:r>
      <w:r w:rsidRPr="00E75E4A">
        <w:t xml:space="preserve">eikumu atteikts pieņemt, pamatojoties uz Administratīvā procesa likuma 191.panta pirmās daļas 1.punktu. </w:t>
      </w:r>
    </w:p>
    <w:p w14:paraId="6848D960" w14:textId="77777777" w:rsidR="001C3A2C" w:rsidRDefault="001C3A2C" w:rsidP="00FB6511">
      <w:pPr>
        <w:spacing w:line="276" w:lineRule="auto"/>
        <w:ind w:firstLine="720"/>
        <w:jc w:val="both"/>
        <w:rPr>
          <w:rFonts w:asciiTheme="majorBidi" w:hAnsiTheme="majorBidi" w:cstheme="majorBidi"/>
        </w:rPr>
      </w:pPr>
    </w:p>
    <w:p w14:paraId="06515FB1" w14:textId="2EC0B2E3" w:rsidR="00D57F9D" w:rsidRDefault="00240CCD" w:rsidP="00FB6511">
      <w:pPr>
        <w:spacing w:line="276" w:lineRule="auto"/>
        <w:ind w:firstLine="720"/>
        <w:jc w:val="both"/>
        <w:rPr>
          <w:rFonts w:asciiTheme="majorBidi" w:hAnsiTheme="majorBidi" w:cstheme="majorBidi"/>
        </w:rPr>
      </w:pPr>
      <w:r>
        <w:rPr>
          <w:rFonts w:asciiTheme="majorBidi" w:hAnsiTheme="majorBidi" w:cstheme="majorBidi"/>
        </w:rPr>
        <w:t>[2]</w:t>
      </w:r>
      <w:r w:rsidR="00AC601F">
        <w:rPr>
          <w:rFonts w:asciiTheme="majorBidi" w:hAnsiTheme="majorBidi" w:cstheme="majorBidi"/>
        </w:rPr>
        <w:t xml:space="preserve"> </w:t>
      </w:r>
      <w:r w:rsidR="00402ED7" w:rsidRPr="00D429B8">
        <w:rPr>
          <w:rFonts w:asciiTheme="majorBidi" w:hAnsiTheme="majorBidi" w:cstheme="majorBidi"/>
        </w:rPr>
        <w:t>Pārbaudot pārsūdzēto tiesneša lēmumu un blakus sūdzību,</w:t>
      </w:r>
      <w:r w:rsidR="009B510F">
        <w:rPr>
          <w:rFonts w:asciiTheme="majorBidi" w:hAnsiTheme="majorBidi" w:cstheme="majorBidi"/>
        </w:rPr>
        <w:t xml:space="preserve"> kā arī tās četrus papildinājumus,</w:t>
      </w:r>
      <w:r w:rsidR="00402ED7" w:rsidRPr="00D429B8">
        <w:rPr>
          <w:rFonts w:asciiTheme="majorBidi" w:hAnsiTheme="majorBidi" w:cstheme="majorBidi"/>
        </w:rPr>
        <w:t xml:space="preserve"> senatoru kolēģija pieteicēj</w:t>
      </w:r>
      <w:r w:rsidR="009B510F">
        <w:rPr>
          <w:rFonts w:asciiTheme="majorBidi" w:hAnsiTheme="majorBidi" w:cstheme="majorBidi"/>
        </w:rPr>
        <w:t>a</w:t>
      </w:r>
      <w:r w:rsidR="00402ED7" w:rsidRPr="00D429B8">
        <w:rPr>
          <w:rFonts w:asciiTheme="majorBidi" w:hAnsiTheme="majorBidi" w:cstheme="majorBidi"/>
        </w:rPr>
        <w:t xml:space="preserve"> blakus sūdzību atzīst par acīmredzami nepamatotu.</w:t>
      </w:r>
    </w:p>
    <w:p w14:paraId="311E86E7" w14:textId="77777777" w:rsidR="00CB456A" w:rsidRDefault="00CB456A" w:rsidP="00FB6511">
      <w:pPr>
        <w:spacing w:line="276" w:lineRule="auto"/>
        <w:ind w:firstLine="720"/>
        <w:jc w:val="both"/>
        <w:rPr>
          <w:rFonts w:asciiTheme="majorBidi" w:hAnsiTheme="majorBidi" w:cstheme="majorBidi"/>
        </w:rPr>
      </w:pPr>
    </w:p>
    <w:p w14:paraId="4EEA3899" w14:textId="0EB9C678" w:rsidR="00066296" w:rsidRDefault="003B5F8C" w:rsidP="00FB6511">
      <w:pPr>
        <w:spacing w:line="276" w:lineRule="auto"/>
        <w:ind w:firstLine="720"/>
        <w:jc w:val="both"/>
        <w:rPr>
          <w:shd w:val="clear" w:color="auto" w:fill="FFFFFF"/>
        </w:rPr>
      </w:pPr>
      <w:r>
        <w:rPr>
          <w:rFonts w:asciiTheme="majorBidi" w:hAnsiTheme="majorBidi" w:cstheme="majorBidi"/>
        </w:rPr>
        <w:t>[3]</w:t>
      </w:r>
      <w:r w:rsidR="00AC601F">
        <w:rPr>
          <w:rFonts w:asciiTheme="majorBidi" w:hAnsiTheme="majorBidi" w:cstheme="majorBidi"/>
        </w:rPr>
        <w:t xml:space="preserve"> </w:t>
      </w:r>
      <w:r w:rsidR="00066296" w:rsidRPr="00F753D7">
        <w:rPr>
          <w:shd w:val="clear" w:color="auto" w:fill="FFFFFF"/>
        </w:rPr>
        <w:t>Blakus</w:t>
      </w:r>
      <w:r w:rsidR="00066296">
        <w:rPr>
          <w:shd w:val="clear" w:color="auto" w:fill="FFFFFF"/>
        </w:rPr>
        <w:t xml:space="preserve"> sūdzībā un tās papildinājumos uzsvērtas Latvijas Republikas Satversmes 92.pantā un </w:t>
      </w:r>
      <w:r w:rsidR="00583B62" w:rsidRPr="00583B62">
        <w:rPr>
          <w:shd w:val="clear" w:color="auto" w:fill="FFFFFF"/>
        </w:rPr>
        <w:t xml:space="preserve">Eiropas Cilvēka tiesību un pamatbrīvību aizsardzības konvencijas </w:t>
      </w:r>
      <w:r w:rsidR="00066296">
        <w:rPr>
          <w:shd w:val="clear" w:color="auto" w:fill="FFFFFF"/>
        </w:rPr>
        <w:t xml:space="preserve">13.pantā </w:t>
      </w:r>
      <w:r w:rsidR="00694774">
        <w:rPr>
          <w:shd w:val="clear" w:color="auto" w:fill="FFFFFF"/>
        </w:rPr>
        <w:t xml:space="preserve">garantētās </w:t>
      </w:r>
      <w:r w:rsidR="00157B94" w:rsidRPr="00157B94">
        <w:rPr>
          <w:shd w:val="clear" w:color="auto" w:fill="FFFFFF"/>
        </w:rPr>
        <w:t xml:space="preserve">tiesības </w:t>
      </w:r>
      <w:r w:rsidR="003641D4">
        <w:rPr>
          <w:shd w:val="clear" w:color="auto" w:fill="FFFFFF"/>
        </w:rPr>
        <w:t>uz tiesību aizsardzību tiesā</w:t>
      </w:r>
      <w:r w:rsidR="00157B94" w:rsidRPr="00157B94">
        <w:rPr>
          <w:shd w:val="clear" w:color="auto" w:fill="FFFFFF"/>
        </w:rPr>
        <w:t>.</w:t>
      </w:r>
      <w:r w:rsidR="00066296">
        <w:rPr>
          <w:shd w:val="clear" w:color="auto" w:fill="FFFFFF"/>
        </w:rPr>
        <w:t xml:space="preserve"> Pieteicējs uzsver, ka </w:t>
      </w:r>
      <w:r w:rsidR="00583B62">
        <w:rPr>
          <w:shd w:val="clear" w:color="auto" w:fill="FFFFFF"/>
        </w:rPr>
        <w:t>konkrētajā gadījumā viņam netiek nodrošinātas tiesības pārsūdzēt Valsts probācijas dienesta atteikumu vērsties tiesā</w:t>
      </w:r>
      <w:r w:rsidR="00694774">
        <w:rPr>
          <w:shd w:val="clear" w:color="auto" w:fill="FFFFFF"/>
        </w:rPr>
        <w:t xml:space="preserve"> ar iesniegumu</w:t>
      </w:r>
      <w:r w:rsidR="00583B62">
        <w:rPr>
          <w:shd w:val="clear" w:color="auto" w:fill="FFFFFF"/>
        </w:rPr>
        <w:t xml:space="preserve"> par sabiedriskā darba turpmākās izpildes atcelšanu</w:t>
      </w:r>
      <w:r w:rsidR="00723647">
        <w:rPr>
          <w:shd w:val="clear" w:color="auto" w:fill="FFFFFF"/>
        </w:rPr>
        <w:t>, līdz ar to tiekot liegta iespēja pārbaudīt iestādes rīcības tiesiskumu tiesā.</w:t>
      </w:r>
    </w:p>
    <w:p w14:paraId="79F0A4A9" w14:textId="62F70FE9" w:rsidR="00694774" w:rsidRDefault="003641D4" w:rsidP="00FB6511">
      <w:pPr>
        <w:spacing w:line="276" w:lineRule="auto"/>
        <w:ind w:firstLine="720"/>
        <w:jc w:val="both"/>
        <w:rPr>
          <w:shd w:val="clear" w:color="auto" w:fill="FFFFFF"/>
        </w:rPr>
      </w:pPr>
      <w:r>
        <w:rPr>
          <w:shd w:val="clear" w:color="auto" w:fill="FFFFFF"/>
        </w:rPr>
        <w:t>Administratīvās rajona tiesas tiesnesis pārsūdzētajā lēmumā</w:t>
      </w:r>
      <w:r w:rsidR="00ED6E7E">
        <w:rPr>
          <w:shd w:val="clear" w:color="auto" w:fill="FFFFFF"/>
        </w:rPr>
        <w:t xml:space="preserve"> pēc būt</w:t>
      </w:r>
      <w:r w:rsidR="00694774">
        <w:rPr>
          <w:shd w:val="clear" w:color="auto" w:fill="FFFFFF"/>
        </w:rPr>
        <w:t>ī</w:t>
      </w:r>
      <w:r w:rsidR="00ED6E7E">
        <w:rPr>
          <w:shd w:val="clear" w:color="auto" w:fill="FFFFFF"/>
        </w:rPr>
        <w:t>bas</w:t>
      </w:r>
      <w:r>
        <w:rPr>
          <w:shd w:val="clear" w:color="auto" w:fill="FFFFFF"/>
        </w:rPr>
        <w:t xml:space="preserve"> norādījis, ka Valsts probācijas d</w:t>
      </w:r>
      <w:r w:rsidRPr="003641D4">
        <w:rPr>
          <w:shd w:val="clear" w:color="auto" w:fill="FFFFFF"/>
        </w:rPr>
        <w:t>ienestam atbilstoši</w:t>
      </w:r>
      <w:r>
        <w:rPr>
          <w:shd w:val="clear" w:color="auto" w:fill="FFFFFF"/>
        </w:rPr>
        <w:t xml:space="preserve"> Latvijas Sodu izpildes k</w:t>
      </w:r>
      <w:r w:rsidRPr="003641D4">
        <w:rPr>
          <w:shd w:val="clear" w:color="auto" w:fill="FFFFFF"/>
        </w:rPr>
        <w:t xml:space="preserve">odeksa 134.panta trešajā daļā </w:t>
      </w:r>
      <w:r w:rsidR="00ED6E7E">
        <w:rPr>
          <w:shd w:val="clear" w:color="auto" w:fill="FFFFFF"/>
        </w:rPr>
        <w:t xml:space="preserve">un Krimināllikuma 40.panta ceturtajā daļā </w:t>
      </w:r>
      <w:r w:rsidRPr="003641D4">
        <w:rPr>
          <w:shd w:val="clear" w:color="auto" w:fill="FFFFFF"/>
        </w:rPr>
        <w:t>norādītajiem kritērijiem ir pamats virzīt tiesai</w:t>
      </w:r>
      <w:r>
        <w:rPr>
          <w:shd w:val="clear" w:color="auto" w:fill="FFFFFF"/>
        </w:rPr>
        <w:t xml:space="preserve"> </w:t>
      </w:r>
      <w:r w:rsidRPr="003641D4">
        <w:rPr>
          <w:shd w:val="clear" w:color="auto" w:fill="FFFFFF"/>
        </w:rPr>
        <w:t xml:space="preserve">jautājumu par notiesātā atbrīvošanu no turpmākas soda izciešanas, </w:t>
      </w:r>
      <w:r>
        <w:rPr>
          <w:shd w:val="clear" w:color="auto" w:fill="FFFFFF"/>
        </w:rPr>
        <w:t>tostarp</w:t>
      </w:r>
      <w:r w:rsidRPr="003641D4">
        <w:rPr>
          <w:shd w:val="clear" w:color="auto" w:fill="FFFFFF"/>
        </w:rPr>
        <w:t xml:space="preserve"> izvērtē</w:t>
      </w:r>
      <w:r>
        <w:rPr>
          <w:shd w:val="clear" w:color="auto" w:fill="FFFFFF"/>
        </w:rPr>
        <w:t>jot</w:t>
      </w:r>
      <w:r w:rsidRPr="003641D4">
        <w:rPr>
          <w:shd w:val="clear" w:color="auto" w:fill="FFFFFF"/>
        </w:rPr>
        <w:t xml:space="preserve"> soda izpildes gait</w:t>
      </w:r>
      <w:r w:rsidR="00ED6E7E">
        <w:rPr>
          <w:shd w:val="clear" w:color="auto" w:fill="FFFFFF"/>
        </w:rPr>
        <w:t>u</w:t>
      </w:r>
      <w:r w:rsidRPr="003641D4">
        <w:rPr>
          <w:shd w:val="clear" w:color="auto" w:fill="FFFFFF"/>
        </w:rPr>
        <w:t xml:space="preserve"> kontekstā ar Krimināllikumā noteikto soda mērķi</w:t>
      </w:r>
      <w:r w:rsidR="00ED6E7E">
        <w:rPr>
          <w:shd w:val="clear" w:color="auto" w:fill="FFFFFF"/>
        </w:rPr>
        <w:t xml:space="preserve">. </w:t>
      </w:r>
      <w:r w:rsidR="00694774">
        <w:rPr>
          <w:shd w:val="clear" w:color="auto" w:fill="FFFFFF"/>
        </w:rPr>
        <w:t>T</w:t>
      </w:r>
      <w:r w:rsidR="00ED6E7E">
        <w:rPr>
          <w:shd w:val="clear" w:color="auto" w:fill="FFFFFF"/>
        </w:rPr>
        <w:t>iesnesis atzina, ka</w:t>
      </w:r>
      <w:r w:rsidR="00ED6E7E" w:rsidRPr="00ED6E7E">
        <w:rPr>
          <w:shd w:val="clear" w:color="auto" w:fill="FFFFFF"/>
        </w:rPr>
        <w:t xml:space="preserve"> pieteicējs izskatāmajā gadījumā iebilst pret tiesas</w:t>
      </w:r>
      <w:r w:rsidR="00ED6E7E">
        <w:rPr>
          <w:shd w:val="clear" w:color="auto" w:fill="FFFFFF"/>
        </w:rPr>
        <w:t xml:space="preserve"> </w:t>
      </w:r>
      <w:r w:rsidR="00ED6E7E" w:rsidRPr="00ED6E7E">
        <w:rPr>
          <w:shd w:val="clear" w:color="auto" w:fill="FFFFFF"/>
        </w:rPr>
        <w:t>sprieduma krimināllietā izpildes ietvaros pieņemtu lēmumu</w:t>
      </w:r>
      <w:r w:rsidR="00694774">
        <w:rPr>
          <w:shd w:val="clear" w:color="auto" w:fill="FFFFFF"/>
        </w:rPr>
        <w:t>, kas nav pārbaudāms administratīvā procesa kārtībā.</w:t>
      </w:r>
    </w:p>
    <w:p w14:paraId="0C9963C1" w14:textId="61794513" w:rsidR="00694774" w:rsidRDefault="009B0D7B" w:rsidP="00FB6511">
      <w:pPr>
        <w:spacing w:line="276" w:lineRule="auto"/>
        <w:ind w:firstLine="720"/>
        <w:jc w:val="both"/>
        <w:rPr>
          <w:shd w:val="clear" w:color="auto" w:fill="FFFFFF"/>
        </w:rPr>
      </w:pPr>
      <w:r>
        <w:rPr>
          <w:rFonts w:asciiTheme="majorBidi" w:hAnsiTheme="majorBidi" w:cstheme="majorBidi"/>
        </w:rPr>
        <w:lastRenderedPageBreak/>
        <w:t xml:space="preserve">Senāts jau iepriekš ir norādījis, ka nav apšaubāmas personas </w:t>
      </w:r>
      <w:r>
        <w:rPr>
          <w:shd w:val="clear" w:color="auto" w:fill="FFFFFF"/>
        </w:rPr>
        <w:t xml:space="preserve">tiesības uz </w:t>
      </w:r>
      <w:r w:rsidR="000611F0">
        <w:rPr>
          <w:shd w:val="clear" w:color="auto" w:fill="FFFFFF"/>
        </w:rPr>
        <w:t>tās</w:t>
      </w:r>
      <w:r>
        <w:rPr>
          <w:shd w:val="clear" w:color="auto" w:fill="FFFFFF"/>
        </w:rPr>
        <w:t xml:space="preserve"> tiesību vai tiesisko interešu aizsardzību tiesā. Tomēr šīs tiesības ir izmantojamas </w:t>
      </w:r>
      <w:r w:rsidRPr="000E39F1">
        <w:rPr>
          <w:i/>
          <w:shd w:val="clear" w:color="auto" w:fill="FFFFFF"/>
        </w:rPr>
        <w:t>likumā noteikt</w:t>
      </w:r>
      <w:r>
        <w:rPr>
          <w:i/>
          <w:shd w:val="clear" w:color="auto" w:fill="FFFFFF"/>
        </w:rPr>
        <w:t>aj</w:t>
      </w:r>
      <w:r w:rsidRPr="000E39F1">
        <w:rPr>
          <w:i/>
          <w:shd w:val="clear" w:color="auto" w:fill="FFFFFF"/>
        </w:rPr>
        <w:t>ā kārtībā un veidā</w:t>
      </w:r>
      <w:r>
        <w:rPr>
          <w:shd w:val="clear" w:color="auto" w:fill="FFFFFF"/>
        </w:rPr>
        <w:t xml:space="preserve">. </w:t>
      </w:r>
      <w:r w:rsidRPr="00FD5A00">
        <w:rPr>
          <w:shd w:val="clear" w:color="auto" w:fill="FFFFFF"/>
        </w:rPr>
        <w:t>Atbilstoši Administratīvā procesa likuma 1.panta trešās daļas 5.punktam un 89.pantam kriminālprocesuāla rakstura lēmumi vai rīcība nav ne administratīvie akti, ne faktiskā rīcība, un tie nav pārsūdzami administratīvajā tiesā.</w:t>
      </w:r>
      <w:r>
        <w:rPr>
          <w:shd w:val="clear" w:color="auto" w:fill="FFFFFF"/>
        </w:rPr>
        <w:t xml:space="preserve"> V</w:t>
      </w:r>
      <w:r w:rsidRPr="00F01263">
        <w:rPr>
          <w:shd w:val="clear" w:color="auto" w:fill="FFFFFF"/>
        </w:rPr>
        <w:t xml:space="preserve">ērtējot iespējamo pieteicēja </w:t>
      </w:r>
      <w:r>
        <w:rPr>
          <w:shd w:val="clear" w:color="auto" w:fill="FFFFFF"/>
        </w:rPr>
        <w:t xml:space="preserve">tiesību </w:t>
      </w:r>
      <w:r w:rsidRPr="00F01263">
        <w:rPr>
          <w:shd w:val="clear" w:color="auto" w:fill="FFFFFF"/>
        </w:rPr>
        <w:t>aizskārumu, kas varētu būt radīts ar Valsts probācijas dienesta lēmumiem, tiesai neizbēgami nāktos</w:t>
      </w:r>
      <w:r>
        <w:rPr>
          <w:shd w:val="clear" w:color="auto" w:fill="FFFFFF"/>
        </w:rPr>
        <w:t xml:space="preserve"> </w:t>
      </w:r>
      <w:r w:rsidRPr="00F01263">
        <w:rPr>
          <w:shd w:val="clear" w:color="auto" w:fill="FFFFFF"/>
        </w:rPr>
        <w:t xml:space="preserve">izvērtēt, vai pieteicējam </w:t>
      </w:r>
      <w:r w:rsidRPr="000611F0">
        <w:rPr>
          <w:shd w:val="clear" w:color="auto" w:fill="FFFFFF"/>
        </w:rPr>
        <w:t xml:space="preserve">piemērotais </w:t>
      </w:r>
      <w:r w:rsidR="001E636A" w:rsidRPr="000611F0">
        <w:rPr>
          <w:shd w:val="clear" w:color="auto" w:fill="FFFFFF"/>
        </w:rPr>
        <w:t>sabiedriskais</w:t>
      </w:r>
      <w:r w:rsidRPr="000611F0">
        <w:rPr>
          <w:shd w:val="clear" w:color="auto" w:fill="FFFFFF"/>
        </w:rPr>
        <w:t xml:space="preserve"> darbs</w:t>
      </w:r>
      <w:r w:rsidRPr="00F01263">
        <w:rPr>
          <w:shd w:val="clear" w:color="auto" w:fill="FFFFFF"/>
        </w:rPr>
        <w:t xml:space="preserve"> biji</w:t>
      </w:r>
      <w:r>
        <w:rPr>
          <w:shd w:val="clear" w:color="auto" w:fill="FFFFFF"/>
        </w:rPr>
        <w:t>s</w:t>
      </w:r>
      <w:r w:rsidRPr="00F01263">
        <w:rPr>
          <w:shd w:val="clear" w:color="auto" w:fill="FFFFFF"/>
        </w:rPr>
        <w:t xml:space="preserve"> tiesiski pamatot</w:t>
      </w:r>
      <w:r>
        <w:rPr>
          <w:shd w:val="clear" w:color="auto" w:fill="FFFFFF"/>
        </w:rPr>
        <w:t>s</w:t>
      </w:r>
      <w:r w:rsidRPr="00F01263">
        <w:rPr>
          <w:shd w:val="clear" w:color="auto" w:fill="FFFFFF"/>
        </w:rPr>
        <w:t>. Tas savukārt</w:t>
      </w:r>
      <w:r>
        <w:rPr>
          <w:shd w:val="clear" w:color="auto" w:fill="FFFFFF"/>
        </w:rPr>
        <w:t xml:space="preserve"> </w:t>
      </w:r>
      <w:r w:rsidRPr="00F01263">
        <w:rPr>
          <w:shd w:val="clear" w:color="auto" w:fill="FFFFFF"/>
        </w:rPr>
        <w:t>nozīmētu, ka tiesai būtu jāpārbauda kriminālsoda izpildes ietvaros pieņemtā lēmuma tiesiskums</w:t>
      </w:r>
      <w:r w:rsidR="008632E5">
        <w:rPr>
          <w:shd w:val="clear" w:color="auto" w:fill="FFFFFF"/>
        </w:rPr>
        <w:t xml:space="preserve">. </w:t>
      </w:r>
      <w:r w:rsidRPr="00F01263">
        <w:rPr>
          <w:shd w:val="clear" w:color="auto" w:fill="FFFFFF"/>
        </w:rPr>
        <w:t xml:space="preserve">Taču šāds lēmums nav pakļauts administratīvo tiesu kontrolei </w:t>
      </w:r>
      <w:r>
        <w:rPr>
          <w:shd w:val="clear" w:color="auto" w:fill="FFFFFF"/>
        </w:rPr>
        <w:t xml:space="preserve">(sal. </w:t>
      </w:r>
      <w:r w:rsidRPr="001B6270">
        <w:rPr>
          <w:i/>
          <w:shd w:val="clear" w:color="auto" w:fill="FFFFFF"/>
        </w:rPr>
        <w:t>Senāta 2022.gada 11.marta lēmuma lietā Nr. SKA</w:t>
      </w:r>
      <w:r w:rsidRPr="001B6270">
        <w:rPr>
          <w:i/>
          <w:shd w:val="clear" w:color="auto" w:fill="FFFFFF"/>
        </w:rPr>
        <w:noBreakHyphen/>
        <w:t xml:space="preserve">704/2022, </w:t>
      </w:r>
      <w:hyperlink r:id="rId9" w:history="1">
        <w:r w:rsidRPr="001C4CD2">
          <w:rPr>
            <w:rStyle w:val="Hyperlink"/>
            <w:i/>
            <w:shd w:val="clear" w:color="auto" w:fill="FFFFFF"/>
          </w:rPr>
          <w:t>ECLI:LV:AT:2022:0311.SKA070422.3.L</w:t>
        </w:r>
      </w:hyperlink>
      <w:r w:rsidRPr="001B6270">
        <w:rPr>
          <w:i/>
          <w:shd w:val="clear" w:color="auto" w:fill="FFFFFF"/>
        </w:rPr>
        <w:t>, 4.punkts</w:t>
      </w:r>
      <w:r>
        <w:rPr>
          <w:shd w:val="clear" w:color="auto" w:fill="FFFFFF"/>
        </w:rPr>
        <w:t xml:space="preserve">). </w:t>
      </w:r>
      <w:r w:rsidR="00FB6511">
        <w:rPr>
          <w:shd w:val="clear" w:color="auto" w:fill="FFFFFF"/>
        </w:rPr>
        <w:t>Citiem vārdiem</w:t>
      </w:r>
      <w:r w:rsidR="00355B5D">
        <w:rPr>
          <w:shd w:val="clear" w:color="auto" w:fill="FFFFFF"/>
        </w:rPr>
        <w:t>,</w:t>
      </w:r>
      <w:r w:rsidR="00FB6511">
        <w:rPr>
          <w:shd w:val="clear" w:color="auto" w:fill="FFFFFF"/>
        </w:rPr>
        <w:t xml:space="preserve"> a</w:t>
      </w:r>
      <w:r w:rsidR="00694774">
        <w:rPr>
          <w:shd w:val="clear" w:color="auto" w:fill="FFFFFF"/>
        </w:rPr>
        <w:t>dministratīvā</w:t>
      </w:r>
      <w:r w:rsidR="00724810">
        <w:rPr>
          <w:shd w:val="clear" w:color="auto" w:fill="FFFFFF"/>
        </w:rPr>
        <w:t>s</w:t>
      </w:r>
      <w:r w:rsidR="00694774">
        <w:rPr>
          <w:shd w:val="clear" w:color="auto" w:fill="FFFFFF"/>
        </w:rPr>
        <w:t xml:space="preserve"> tiesas kompetencē nav vērtēt Valsts probācijas dienesta apsvērumus </w:t>
      </w:r>
      <w:r w:rsidR="00724810">
        <w:rPr>
          <w:shd w:val="clear" w:color="auto" w:fill="FFFFFF"/>
        </w:rPr>
        <w:t>un lēmumus saistībā ar to</w:t>
      </w:r>
      <w:r w:rsidR="00694774">
        <w:rPr>
          <w:shd w:val="clear" w:color="auto" w:fill="FFFFFF"/>
        </w:rPr>
        <w:t xml:space="preserve">, vai </w:t>
      </w:r>
      <w:r w:rsidR="00FB6511">
        <w:rPr>
          <w:shd w:val="clear" w:color="auto" w:fill="FFFFFF"/>
        </w:rPr>
        <w:t xml:space="preserve">personai </w:t>
      </w:r>
      <w:r w:rsidR="00694774">
        <w:rPr>
          <w:shd w:val="clear" w:color="auto" w:fill="FFFFFF"/>
        </w:rPr>
        <w:t xml:space="preserve">ar vispārējās jurisdikcijas tiesas spriedumu </w:t>
      </w:r>
      <w:r w:rsidR="00FB6511">
        <w:rPr>
          <w:shd w:val="clear" w:color="auto" w:fill="FFFFFF"/>
        </w:rPr>
        <w:t xml:space="preserve">krimināllietā </w:t>
      </w:r>
      <w:r w:rsidR="00694774">
        <w:rPr>
          <w:shd w:val="clear" w:color="auto" w:fill="FFFFFF"/>
        </w:rPr>
        <w:t>noteiktais sods būtu samazināms</w:t>
      </w:r>
      <w:r w:rsidR="00355B5D">
        <w:rPr>
          <w:shd w:val="clear" w:color="auto" w:fill="FFFFFF"/>
        </w:rPr>
        <w:t xml:space="preserve"> tāpēc</w:t>
      </w:r>
      <w:r w:rsidR="00694774">
        <w:rPr>
          <w:shd w:val="clear" w:color="auto" w:fill="FFFFFF"/>
        </w:rPr>
        <w:t xml:space="preserve">, </w:t>
      </w:r>
      <w:r w:rsidR="00355B5D">
        <w:rPr>
          <w:shd w:val="clear" w:color="auto" w:fill="FFFFFF"/>
        </w:rPr>
        <w:t>ka</w:t>
      </w:r>
      <w:r w:rsidR="00694774">
        <w:rPr>
          <w:shd w:val="clear" w:color="auto" w:fill="FFFFFF"/>
        </w:rPr>
        <w:t xml:space="preserve"> </w:t>
      </w:r>
      <w:r w:rsidR="00694774" w:rsidRPr="00694774">
        <w:rPr>
          <w:shd w:val="clear" w:color="auto" w:fill="FFFFFF"/>
        </w:rPr>
        <w:t>soda mērķis ir sasniegts un tālāka soda izpilde vairs nav lietderīga.</w:t>
      </w:r>
      <w:r w:rsidR="00694774">
        <w:rPr>
          <w:shd w:val="clear" w:color="auto" w:fill="FFFFFF"/>
        </w:rPr>
        <w:t xml:space="preserve"> </w:t>
      </w:r>
    </w:p>
    <w:p w14:paraId="3FE93F10" w14:textId="1E91E972" w:rsidR="009B0D7B" w:rsidRDefault="009B0D7B" w:rsidP="00FB6511">
      <w:pPr>
        <w:spacing w:line="276" w:lineRule="auto"/>
        <w:ind w:firstLine="720"/>
        <w:jc w:val="both"/>
        <w:rPr>
          <w:shd w:val="clear" w:color="auto" w:fill="FFFFFF"/>
        </w:rPr>
      </w:pPr>
      <w:r>
        <w:rPr>
          <w:shd w:val="clear" w:color="auto" w:fill="FFFFFF"/>
        </w:rPr>
        <w:t>Administratīvā procesa likumā noteiktās kārtības</w:t>
      </w:r>
      <w:r w:rsidRPr="000E39F1">
        <w:rPr>
          <w:shd w:val="clear" w:color="auto" w:fill="FFFFFF"/>
        </w:rPr>
        <w:t xml:space="preserve"> ievērošana nerada pieteicēja </w:t>
      </w:r>
      <w:r>
        <w:rPr>
          <w:shd w:val="clear" w:color="auto" w:fill="FFFFFF"/>
        </w:rPr>
        <w:t>pamattiesību</w:t>
      </w:r>
      <w:r w:rsidRPr="000E39F1">
        <w:rPr>
          <w:shd w:val="clear" w:color="auto" w:fill="FFFFFF"/>
        </w:rPr>
        <w:t xml:space="preserve"> pārkāpumu</w:t>
      </w:r>
      <w:r>
        <w:rPr>
          <w:shd w:val="clear" w:color="auto" w:fill="FFFFFF"/>
        </w:rPr>
        <w:t xml:space="preserve"> (</w:t>
      </w:r>
      <w:r w:rsidR="001C4CD2" w:rsidRPr="001C4CD2">
        <w:rPr>
          <w:i/>
          <w:iCs/>
          <w:shd w:val="clear" w:color="auto" w:fill="FFFFFF"/>
        </w:rPr>
        <w:t xml:space="preserve">Senāta 2023.gada 5.oktobra lēmuma lietā Nr. SKA-941/2023, </w:t>
      </w:r>
      <w:hyperlink r:id="rId10" w:history="1">
        <w:r w:rsidR="001C4CD2" w:rsidRPr="001C4CD2">
          <w:rPr>
            <w:rStyle w:val="Hyperlink"/>
            <w:i/>
            <w:iCs/>
            <w:shd w:val="clear" w:color="auto" w:fill="FFFFFF"/>
          </w:rPr>
          <w:t>ECLI:LV:AT:2023:1005.SKA094123.5.L</w:t>
        </w:r>
      </w:hyperlink>
      <w:r w:rsidR="001C4CD2" w:rsidRPr="001C4CD2">
        <w:rPr>
          <w:i/>
          <w:iCs/>
          <w:shd w:val="clear" w:color="auto" w:fill="FFFFFF"/>
        </w:rPr>
        <w:t>, 5.punkts</w:t>
      </w:r>
      <w:r w:rsidR="001C4CD2">
        <w:rPr>
          <w:shd w:val="clear" w:color="auto" w:fill="FFFFFF"/>
        </w:rPr>
        <w:t>).</w:t>
      </w:r>
    </w:p>
    <w:p w14:paraId="2D9F5EB8" w14:textId="75558696" w:rsidR="00965F60" w:rsidRDefault="001C56EC" w:rsidP="00FB6511">
      <w:pPr>
        <w:spacing w:line="276" w:lineRule="auto"/>
        <w:ind w:firstLine="720"/>
        <w:jc w:val="both"/>
      </w:pPr>
      <w:r w:rsidRPr="001C56EC">
        <w:t xml:space="preserve">Tādējādi </w:t>
      </w:r>
      <w:r w:rsidR="00FB6511">
        <w:t xml:space="preserve">senatoru kolēģija atzīst, ka </w:t>
      </w:r>
      <w:r w:rsidR="000611F0">
        <w:t>A</w:t>
      </w:r>
      <w:r w:rsidR="00FB6511">
        <w:t xml:space="preserve">dministratīvās rajona tiesas tiesneša lēmums ir pareizs. </w:t>
      </w:r>
    </w:p>
    <w:p w14:paraId="20B678DB" w14:textId="77777777" w:rsidR="0076382D" w:rsidRDefault="0076382D" w:rsidP="00FB6511">
      <w:pPr>
        <w:spacing w:line="276" w:lineRule="auto"/>
        <w:ind w:firstLine="720"/>
        <w:jc w:val="both"/>
      </w:pPr>
    </w:p>
    <w:p w14:paraId="70A0C6DF" w14:textId="7FD8B6E4" w:rsidR="00965F60" w:rsidRDefault="0076382D" w:rsidP="00FB6511">
      <w:pPr>
        <w:spacing w:line="276" w:lineRule="auto"/>
        <w:ind w:firstLine="720"/>
        <w:jc w:val="both"/>
      </w:pPr>
      <w:r>
        <w:t>[4]</w:t>
      </w:r>
      <w:r w:rsidR="00965F60">
        <w:t xml:space="preserve"> </w:t>
      </w:r>
      <w:r w:rsidR="00965F60" w:rsidRPr="00965F60">
        <w:t>Pieteicējs Senātam lūdzis piemērot pagaidu aizsardzīb</w:t>
      </w:r>
      <w:r w:rsidR="00157C1F">
        <w:t>u</w:t>
      </w:r>
      <w:r w:rsidR="00965F60" w:rsidRPr="00965F60">
        <w:t xml:space="preserve"> šajā lietā.</w:t>
      </w:r>
    </w:p>
    <w:p w14:paraId="7193A859" w14:textId="41CFFD59" w:rsidR="00965F60" w:rsidRDefault="0076382D" w:rsidP="00FB6511">
      <w:pPr>
        <w:spacing w:line="276" w:lineRule="auto"/>
        <w:ind w:firstLine="720"/>
        <w:jc w:val="both"/>
      </w:pPr>
      <w:r w:rsidRPr="0076382D">
        <w:t xml:space="preserve">Ievērojot, ka </w:t>
      </w:r>
      <w:r>
        <w:t xml:space="preserve">pieteicēja </w:t>
      </w:r>
      <w:proofErr w:type="spellStart"/>
      <w:r>
        <w:t>pamatprasījum</w:t>
      </w:r>
      <w:r w:rsidR="00355B5D">
        <w:t>s</w:t>
      </w:r>
      <w:proofErr w:type="spellEnd"/>
      <w:r>
        <w:t xml:space="preserve"> </w:t>
      </w:r>
      <w:r w:rsidR="00DD1A32">
        <w:t>nav izskatāms administratīvā procesa kārtībā</w:t>
      </w:r>
      <w:r w:rsidRPr="0076382D">
        <w:t xml:space="preserve">, nav pamata izskatīt arī lūgumu par pagaidu aizsardzības līdzekļa piemērošanu, jo minētais lūgums nav patstāvīgs prasījums Administratīvā procesa likuma 184.panta izpratnē, bet gan ar </w:t>
      </w:r>
      <w:proofErr w:type="spellStart"/>
      <w:r w:rsidRPr="0076382D">
        <w:t>pamatprasījumu</w:t>
      </w:r>
      <w:proofErr w:type="spellEnd"/>
      <w:r w:rsidRPr="0076382D">
        <w:t xml:space="preserve"> saistīts procesuāls lūgums.</w:t>
      </w:r>
      <w:r w:rsidR="009B574A">
        <w:t xml:space="preserve"> </w:t>
      </w:r>
    </w:p>
    <w:p w14:paraId="2D600E0A" w14:textId="77777777" w:rsidR="00C61D4D" w:rsidRDefault="00C61D4D" w:rsidP="00FB6511">
      <w:pPr>
        <w:spacing w:line="276" w:lineRule="auto"/>
        <w:ind w:firstLine="720"/>
        <w:jc w:val="both"/>
      </w:pPr>
    </w:p>
    <w:p w14:paraId="148B8914" w14:textId="60EA1284" w:rsidR="000E0A53" w:rsidRDefault="00240CCD" w:rsidP="00FB6511">
      <w:pPr>
        <w:spacing w:line="276" w:lineRule="auto"/>
        <w:ind w:firstLine="720"/>
        <w:jc w:val="both"/>
        <w:rPr>
          <w:rFonts w:asciiTheme="majorBidi" w:hAnsiTheme="majorBidi" w:cstheme="majorBidi"/>
        </w:rPr>
      </w:pPr>
      <w:r>
        <w:rPr>
          <w:rFonts w:asciiTheme="majorBidi" w:hAnsiTheme="majorBidi" w:cstheme="majorBidi"/>
        </w:rPr>
        <w:t>[</w:t>
      </w:r>
      <w:r w:rsidR="0076382D">
        <w:rPr>
          <w:rFonts w:asciiTheme="majorBidi" w:hAnsiTheme="majorBidi" w:cstheme="majorBidi"/>
        </w:rPr>
        <w:t>5</w:t>
      </w:r>
      <w:r>
        <w:rPr>
          <w:rFonts w:asciiTheme="majorBidi" w:hAnsiTheme="majorBidi" w:cstheme="majorBidi"/>
        </w:rPr>
        <w:t>]</w:t>
      </w:r>
      <w:r w:rsidR="000775B5">
        <w:rPr>
          <w:rFonts w:asciiTheme="majorBidi" w:hAnsiTheme="majorBidi" w:cstheme="majorBidi"/>
        </w:rPr>
        <w:t xml:space="preserve"> </w:t>
      </w:r>
      <w:r w:rsidR="001E372C">
        <w:rPr>
          <w:rFonts w:asciiTheme="majorBidi" w:hAnsiTheme="majorBidi" w:cstheme="majorBidi"/>
        </w:rPr>
        <w:t>Ievērojot minēto, senatoru kolēģija atzīst, ka pieteicēj</w:t>
      </w:r>
      <w:r w:rsidR="00DD1A32">
        <w:rPr>
          <w:rFonts w:asciiTheme="majorBidi" w:hAnsiTheme="majorBidi" w:cstheme="majorBidi"/>
        </w:rPr>
        <w:t>a</w:t>
      </w:r>
      <w:r w:rsidR="001E372C">
        <w:rPr>
          <w:rFonts w:asciiTheme="majorBidi" w:hAnsiTheme="majorBidi" w:cstheme="majorBidi"/>
        </w:rPr>
        <w:t xml:space="preserve"> blakus sūdzība ir </w:t>
      </w:r>
      <w:r w:rsidR="001E372C" w:rsidRPr="00B11417">
        <w:rPr>
          <w:rFonts w:asciiTheme="majorBidi" w:hAnsiTheme="majorBidi" w:cstheme="majorBidi"/>
        </w:rPr>
        <w:t>acīmredzami nepamatot</w:t>
      </w:r>
      <w:r w:rsidR="001E372C">
        <w:rPr>
          <w:rFonts w:asciiTheme="majorBidi" w:hAnsiTheme="majorBidi" w:cstheme="majorBidi"/>
        </w:rPr>
        <w:t>a</w:t>
      </w:r>
      <w:r w:rsidR="001E372C" w:rsidRPr="00B11417">
        <w:rPr>
          <w:rFonts w:asciiTheme="majorBidi" w:hAnsiTheme="majorBidi" w:cstheme="majorBidi"/>
        </w:rPr>
        <w:t>.</w:t>
      </w:r>
      <w:r w:rsidR="001E372C">
        <w:rPr>
          <w:rFonts w:asciiTheme="majorBidi" w:hAnsiTheme="majorBidi" w:cstheme="majorBidi"/>
        </w:rPr>
        <w:t xml:space="preserve"> Atbilstoši </w:t>
      </w:r>
      <w:r w:rsidR="000E0A53" w:rsidRPr="00B57A3D">
        <w:rPr>
          <w:rFonts w:asciiTheme="majorBidi" w:hAnsiTheme="majorBidi" w:cstheme="majorBidi"/>
        </w:rPr>
        <w:t>Administratīvā procesa likuma 320.</w:t>
      </w:r>
      <w:r w:rsidR="000E0A53" w:rsidRPr="00B57A3D">
        <w:rPr>
          <w:rFonts w:asciiTheme="majorBidi" w:hAnsiTheme="majorBidi" w:cstheme="majorBidi"/>
          <w:vertAlign w:val="superscript"/>
        </w:rPr>
        <w:t>1</w:t>
      </w:r>
      <w:r w:rsidR="000E0A53" w:rsidRPr="00B57A3D">
        <w:rPr>
          <w:rFonts w:asciiTheme="majorBidi" w:hAnsiTheme="majorBidi" w:cstheme="majorBidi"/>
        </w:rPr>
        <w:t>pant</w:t>
      </w:r>
      <w:r w:rsidR="001E372C">
        <w:rPr>
          <w:rFonts w:asciiTheme="majorBidi" w:hAnsiTheme="majorBidi" w:cstheme="majorBidi"/>
        </w:rPr>
        <w:t>am</w:t>
      </w:r>
      <w:r w:rsidR="000E0A53" w:rsidRPr="00B57A3D">
        <w:rPr>
          <w:rFonts w:asciiTheme="majorBidi" w:hAnsiTheme="majorBidi" w:cstheme="majorBidi"/>
        </w:rPr>
        <w:t xml:space="preserve"> </w:t>
      </w:r>
      <w:r w:rsidR="001E372C">
        <w:rPr>
          <w:rFonts w:asciiTheme="majorBidi" w:hAnsiTheme="majorBidi" w:cstheme="majorBidi"/>
        </w:rPr>
        <w:t>tas ir pamats</w:t>
      </w:r>
      <w:r w:rsidR="000E0A53" w:rsidRPr="00B57A3D">
        <w:rPr>
          <w:rFonts w:asciiTheme="majorBidi" w:hAnsiTheme="majorBidi" w:cstheme="majorBidi"/>
        </w:rPr>
        <w:t xml:space="preserve"> atteik</w:t>
      </w:r>
      <w:r w:rsidR="001E372C">
        <w:rPr>
          <w:rFonts w:asciiTheme="majorBidi" w:hAnsiTheme="majorBidi" w:cstheme="majorBidi"/>
        </w:rPr>
        <w:t>t blakus sūdzības izskatīšanu</w:t>
      </w:r>
      <w:r w:rsidR="000E0A53" w:rsidRPr="00B57A3D">
        <w:rPr>
          <w:rFonts w:asciiTheme="majorBidi" w:hAnsiTheme="majorBidi" w:cstheme="majorBidi"/>
        </w:rPr>
        <w:t>.</w:t>
      </w:r>
    </w:p>
    <w:p w14:paraId="53F084B1" w14:textId="208F4A9D" w:rsidR="00240CCD" w:rsidRDefault="00240CCD" w:rsidP="00FB6511">
      <w:pPr>
        <w:spacing w:line="276" w:lineRule="auto"/>
        <w:ind w:firstLine="720"/>
        <w:jc w:val="both"/>
        <w:rPr>
          <w:rFonts w:asciiTheme="majorBidi" w:hAnsiTheme="majorBidi" w:cstheme="majorBidi"/>
        </w:rPr>
      </w:pPr>
    </w:p>
    <w:p w14:paraId="31F360C3" w14:textId="2492D340" w:rsidR="00240CCD" w:rsidRPr="009A6A06" w:rsidRDefault="00240CCD" w:rsidP="000329C2">
      <w:pPr>
        <w:spacing w:line="276" w:lineRule="auto"/>
        <w:ind w:firstLine="720"/>
        <w:jc w:val="both"/>
      </w:pPr>
      <w:r w:rsidRPr="00B17B0C">
        <w:t xml:space="preserve">Pamatojoties uz </w:t>
      </w:r>
      <w:r>
        <w:t>Administratīvā procesa likuma 320.</w:t>
      </w:r>
      <w:r w:rsidRPr="009A6A06">
        <w:rPr>
          <w:vertAlign w:val="superscript"/>
        </w:rPr>
        <w:t>1</w:t>
      </w:r>
      <w:r>
        <w:t xml:space="preserve">pantu un </w:t>
      </w:r>
      <w:r w:rsidRPr="006F7E46">
        <w:t xml:space="preserve">338.panta </w:t>
      </w:r>
      <w:r>
        <w:t>astoto daļu</w:t>
      </w:r>
      <w:r w:rsidRPr="00B17B0C">
        <w:t xml:space="preserve">, </w:t>
      </w:r>
      <w:r>
        <w:t>senatoru</w:t>
      </w:r>
      <w:r w:rsidRPr="00B17B0C">
        <w:t xml:space="preserve"> kolēģija</w:t>
      </w:r>
    </w:p>
    <w:p w14:paraId="60D3F779" w14:textId="77777777" w:rsidR="00240CCD" w:rsidRPr="00B17B0C" w:rsidRDefault="00240CCD" w:rsidP="0034605C">
      <w:pPr>
        <w:jc w:val="center"/>
        <w:rPr>
          <w:b/>
        </w:rPr>
      </w:pPr>
      <w:r w:rsidRPr="00B17B0C">
        <w:rPr>
          <w:b/>
        </w:rPr>
        <w:t>nolēma</w:t>
      </w:r>
    </w:p>
    <w:p w14:paraId="3EC9C69B" w14:textId="77777777" w:rsidR="00240CCD" w:rsidRDefault="00240CCD" w:rsidP="0034605C">
      <w:pPr>
        <w:jc w:val="center"/>
      </w:pPr>
    </w:p>
    <w:p w14:paraId="5DD5067E" w14:textId="1FFCF0C4" w:rsidR="00240CCD" w:rsidRDefault="00240CCD" w:rsidP="00AB4C8A">
      <w:pPr>
        <w:spacing w:line="276" w:lineRule="auto"/>
        <w:ind w:firstLine="720"/>
        <w:jc w:val="both"/>
      </w:pPr>
      <w:r>
        <w:t xml:space="preserve">atteikt izskatīt </w:t>
      </w:r>
      <w:r w:rsidR="000329C2">
        <w:rPr>
          <w:rFonts w:asciiTheme="majorBidi" w:hAnsiTheme="majorBidi" w:cstheme="majorBidi"/>
        </w:rPr>
        <w:t>[pers. A]</w:t>
      </w:r>
      <w:r w:rsidR="00DD1A32">
        <w:rPr>
          <w:rFonts w:asciiTheme="majorBidi" w:hAnsiTheme="majorBidi" w:cstheme="majorBidi"/>
        </w:rPr>
        <w:t xml:space="preserve"> </w:t>
      </w:r>
      <w:r w:rsidR="004E71D0" w:rsidRPr="004E71D0">
        <w:rPr>
          <w:rFonts w:asciiTheme="majorBidi" w:hAnsiTheme="majorBidi" w:cstheme="majorBidi"/>
        </w:rPr>
        <w:t>blakus sūdzīb</w:t>
      </w:r>
      <w:r w:rsidR="00AB4C8A">
        <w:rPr>
          <w:rFonts w:asciiTheme="majorBidi" w:hAnsiTheme="majorBidi" w:cstheme="majorBidi"/>
        </w:rPr>
        <w:t>u</w:t>
      </w:r>
      <w:r w:rsidR="004E71D0" w:rsidRPr="004E71D0">
        <w:rPr>
          <w:rFonts w:asciiTheme="majorBidi" w:hAnsiTheme="majorBidi" w:cstheme="majorBidi"/>
        </w:rPr>
        <w:t xml:space="preserve"> par Administratīvās rajona tiesas tiesneša </w:t>
      </w:r>
      <w:r w:rsidR="001F78B3">
        <w:rPr>
          <w:rFonts w:asciiTheme="majorBidi" w:hAnsiTheme="majorBidi" w:cstheme="majorBidi"/>
        </w:rPr>
        <w:t xml:space="preserve">2026.gada </w:t>
      </w:r>
      <w:r w:rsidR="00AE371C">
        <w:rPr>
          <w:rFonts w:asciiTheme="majorBidi" w:hAnsiTheme="majorBidi" w:cstheme="majorBidi"/>
        </w:rPr>
        <w:t>1</w:t>
      </w:r>
      <w:r w:rsidR="00DD1A32">
        <w:rPr>
          <w:rFonts w:asciiTheme="majorBidi" w:hAnsiTheme="majorBidi" w:cstheme="majorBidi"/>
        </w:rPr>
        <w:t>3</w:t>
      </w:r>
      <w:r w:rsidR="001F78B3">
        <w:rPr>
          <w:rFonts w:asciiTheme="majorBidi" w:hAnsiTheme="majorBidi" w:cstheme="majorBidi"/>
        </w:rPr>
        <w:t>.</w:t>
      </w:r>
      <w:r w:rsidR="00DD1A32">
        <w:rPr>
          <w:rFonts w:asciiTheme="majorBidi" w:hAnsiTheme="majorBidi" w:cstheme="majorBidi"/>
        </w:rPr>
        <w:t>jūlija</w:t>
      </w:r>
      <w:r w:rsidR="001F78B3">
        <w:rPr>
          <w:rFonts w:asciiTheme="majorBidi" w:hAnsiTheme="majorBidi" w:cstheme="majorBidi"/>
        </w:rPr>
        <w:t xml:space="preserve"> lēmumu</w:t>
      </w:r>
      <w:r>
        <w:t>.</w:t>
      </w:r>
    </w:p>
    <w:p w14:paraId="5066F5FA" w14:textId="77777777" w:rsidR="00240CCD" w:rsidRDefault="00240CCD" w:rsidP="00AB4C8A">
      <w:pPr>
        <w:spacing w:line="276" w:lineRule="auto"/>
        <w:ind w:firstLine="720"/>
        <w:jc w:val="both"/>
      </w:pPr>
    </w:p>
    <w:p w14:paraId="61A0221A" w14:textId="1757171B" w:rsidR="00240CCD" w:rsidRDefault="00240CCD" w:rsidP="000329C2">
      <w:pPr>
        <w:spacing w:line="276" w:lineRule="auto"/>
        <w:ind w:firstLine="720"/>
        <w:jc w:val="both"/>
        <w:rPr>
          <w:bCs/>
        </w:rPr>
      </w:pPr>
      <w:r>
        <w:t>Lēmums nav pārsūdzams.</w:t>
      </w:r>
    </w:p>
    <w:p w14:paraId="4B26A875" w14:textId="77777777" w:rsidR="007E48B0" w:rsidRDefault="007E48B0" w:rsidP="00AB4C8A">
      <w:pPr>
        <w:spacing w:line="276" w:lineRule="auto"/>
        <w:ind w:firstLine="720"/>
        <w:jc w:val="both"/>
        <w:rPr>
          <w:bCs/>
        </w:rPr>
      </w:pPr>
    </w:p>
    <w:p w14:paraId="5749251F" w14:textId="77777777" w:rsidR="00240CCD" w:rsidRDefault="00240CCD" w:rsidP="0034605C"/>
    <w:p w14:paraId="2C2202C2" w14:textId="77777777" w:rsidR="00240CCD" w:rsidRDefault="00240CCD" w:rsidP="0034605C"/>
    <w:tbl>
      <w:tblPr>
        <w:tblStyle w:val="TableGrid"/>
        <w:tblW w:w="8227"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3402"/>
        <w:gridCol w:w="1985"/>
      </w:tblGrid>
      <w:tr w:rsidR="007E48B0" w14:paraId="70FB43D3" w14:textId="77777777" w:rsidTr="0034605C">
        <w:tc>
          <w:tcPr>
            <w:tcW w:w="2840" w:type="dxa"/>
          </w:tcPr>
          <w:p w14:paraId="1CB79D7E" w14:textId="30441402" w:rsidR="007E48B0" w:rsidRDefault="007E48B0" w:rsidP="0034605C">
            <w:r w:rsidRPr="00EA6CEF">
              <w:t xml:space="preserve">Senatore </w:t>
            </w:r>
            <w:r w:rsidRPr="006A454B">
              <w:t>R.</w:t>
            </w:r>
            <w:r w:rsidR="003177A1">
              <w:t> </w:t>
            </w:r>
            <w:r w:rsidRPr="006A454B">
              <w:t>Vīduša</w:t>
            </w:r>
          </w:p>
        </w:tc>
        <w:tc>
          <w:tcPr>
            <w:tcW w:w="3402" w:type="dxa"/>
          </w:tcPr>
          <w:p w14:paraId="4B219B07" w14:textId="68DFF2CF" w:rsidR="007E48B0" w:rsidRDefault="0038395C" w:rsidP="0034605C">
            <w:r>
              <w:t xml:space="preserve"> </w:t>
            </w:r>
            <w:r w:rsidR="007E48B0" w:rsidRPr="00EA6CEF">
              <w:t>Senator</w:t>
            </w:r>
            <w:r w:rsidR="007E48B0">
              <w:t>e</w:t>
            </w:r>
            <w:r w:rsidR="007E48B0" w:rsidRPr="00EA6CEF">
              <w:t xml:space="preserve"> </w:t>
            </w:r>
            <w:r w:rsidR="004642CB">
              <w:t>L. Konošonoka</w:t>
            </w:r>
          </w:p>
        </w:tc>
        <w:tc>
          <w:tcPr>
            <w:tcW w:w="1985" w:type="dxa"/>
          </w:tcPr>
          <w:p w14:paraId="6345347B" w14:textId="53620C5D" w:rsidR="007E48B0" w:rsidRDefault="007E48B0" w:rsidP="0034605C">
            <w:r w:rsidRPr="00EA6CEF">
              <w:t>Senator</w:t>
            </w:r>
            <w:r w:rsidR="0076382D">
              <w:t>e</w:t>
            </w:r>
            <w:r w:rsidR="004642CB">
              <w:t xml:space="preserve"> </w:t>
            </w:r>
            <w:r w:rsidR="0076382D">
              <w:t>L</w:t>
            </w:r>
            <w:r w:rsidR="004642CB">
              <w:t>. </w:t>
            </w:r>
            <w:r w:rsidR="0076382D">
              <w:t>Slica</w:t>
            </w:r>
          </w:p>
        </w:tc>
      </w:tr>
    </w:tbl>
    <w:p w14:paraId="09133E9A" w14:textId="4B0AF519" w:rsidR="003A62BD" w:rsidRPr="00AB4C8A" w:rsidRDefault="003A62BD" w:rsidP="0034605C"/>
    <w:sectPr w:rsidR="003A62BD" w:rsidRPr="00AB4C8A" w:rsidSect="00DF31E4">
      <w:footerReference w:type="default" r:id="rId11"/>
      <w:pgSz w:w="12240" w:h="15840"/>
      <w:pgMar w:top="1134" w:right="1701" w:bottom="567" w:left="1701"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19D17" w14:textId="77777777" w:rsidR="00044E3A" w:rsidRDefault="00044E3A">
      <w:r>
        <w:separator/>
      </w:r>
    </w:p>
  </w:endnote>
  <w:endnote w:type="continuationSeparator" w:id="0">
    <w:p w14:paraId="21C1D497" w14:textId="77777777" w:rsidR="00044E3A" w:rsidRDefault="00044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12A05" w14:textId="400478B0" w:rsidR="00F46FF9" w:rsidRPr="009F7ACE" w:rsidRDefault="00F46FF9"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1A207D">
      <w:rPr>
        <w:rStyle w:val="PageNumber"/>
        <w:noProof/>
        <w:sz w:val="20"/>
        <w:szCs w:val="20"/>
      </w:rPr>
      <w:t>2</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4A7E1" w14:textId="77777777" w:rsidR="00044E3A" w:rsidRDefault="00044E3A">
      <w:r>
        <w:separator/>
      </w:r>
    </w:p>
  </w:footnote>
  <w:footnote w:type="continuationSeparator" w:id="0">
    <w:p w14:paraId="4174FE31" w14:textId="77777777" w:rsidR="00044E3A" w:rsidRDefault="00044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13CB4"/>
    <w:multiLevelType w:val="hybridMultilevel"/>
    <w:tmpl w:val="86E0AE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D203C36"/>
    <w:multiLevelType w:val="hybridMultilevel"/>
    <w:tmpl w:val="2854A2D2"/>
    <w:lvl w:ilvl="0" w:tplc="A2D205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554779241">
    <w:abstractNumId w:val="1"/>
  </w:num>
  <w:num w:numId="2" w16cid:durableId="1835220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CD"/>
    <w:rsid w:val="000008C7"/>
    <w:rsid w:val="00004405"/>
    <w:rsid w:val="00011DC7"/>
    <w:rsid w:val="000121B3"/>
    <w:rsid w:val="000169BB"/>
    <w:rsid w:val="000268D3"/>
    <w:rsid w:val="00031BE1"/>
    <w:rsid w:val="000322F2"/>
    <w:rsid w:val="000329C2"/>
    <w:rsid w:val="000352BF"/>
    <w:rsid w:val="00036273"/>
    <w:rsid w:val="000428D0"/>
    <w:rsid w:val="00044E3A"/>
    <w:rsid w:val="00046777"/>
    <w:rsid w:val="00051D86"/>
    <w:rsid w:val="00053640"/>
    <w:rsid w:val="00060452"/>
    <w:rsid w:val="000611F0"/>
    <w:rsid w:val="00061AEC"/>
    <w:rsid w:val="00066296"/>
    <w:rsid w:val="000715AF"/>
    <w:rsid w:val="00072809"/>
    <w:rsid w:val="0007483E"/>
    <w:rsid w:val="00074BE7"/>
    <w:rsid w:val="0007736A"/>
    <w:rsid w:val="000775B5"/>
    <w:rsid w:val="00077B46"/>
    <w:rsid w:val="00092E51"/>
    <w:rsid w:val="00095D44"/>
    <w:rsid w:val="00096522"/>
    <w:rsid w:val="00097E1F"/>
    <w:rsid w:val="000A2FAD"/>
    <w:rsid w:val="000A4B17"/>
    <w:rsid w:val="000B1175"/>
    <w:rsid w:val="000B1967"/>
    <w:rsid w:val="000B63DA"/>
    <w:rsid w:val="000B7A91"/>
    <w:rsid w:val="000C0D4B"/>
    <w:rsid w:val="000C6A65"/>
    <w:rsid w:val="000D272D"/>
    <w:rsid w:val="000D3661"/>
    <w:rsid w:val="000D4ED6"/>
    <w:rsid w:val="000D6136"/>
    <w:rsid w:val="000D63E5"/>
    <w:rsid w:val="000E0A53"/>
    <w:rsid w:val="00100710"/>
    <w:rsid w:val="0010406F"/>
    <w:rsid w:val="00105C2B"/>
    <w:rsid w:val="00106854"/>
    <w:rsid w:val="00111248"/>
    <w:rsid w:val="00113791"/>
    <w:rsid w:val="0011642D"/>
    <w:rsid w:val="001206A5"/>
    <w:rsid w:val="0012467B"/>
    <w:rsid w:val="00124BCA"/>
    <w:rsid w:val="00127674"/>
    <w:rsid w:val="001304D7"/>
    <w:rsid w:val="001319C5"/>
    <w:rsid w:val="00132715"/>
    <w:rsid w:val="00135F43"/>
    <w:rsid w:val="001410FD"/>
    <w:rsid w:val="001416CD"/>
    <w:rsid w:val="00143840"/>
    <w:rsid w:val="001450DC"/>
    <w:rsid w:val="001470C8"/>
    <w:rsid w:val="00156E57"/>
    <w:rsid w:val="00157B94"/>
    <w:rsid w:val="00157C1F"/>
    <w:rsid w:val="00161414"/>
    <w:rsid w:val="00162AF9"/>
    <w:rsid w:val="00162C4B"/>
    <w:rsid w:val="00165B0A"/>
    <w:rsid w:val="00166837"/>
    <w:rsid w:val="001710DF"/>
    <w:rsid w:val="0017659D"/>
    <w:rsid w:val="001771BA"/>
    <w:rsid w:val="00183211"/>
    <w:rsid w:val="001865A1"/>
    <w:rsid w:val="001874B0"/>
    <w:rsid w:val="00191C90"/>
    <w:rsid w:val="00193594"/>
    <w:rsid w:val="001961A8"/>
    <w:rsid w:val="001A1924"/>
    <w:rsid w:val="001A207D"/>
    <w:rsid w:val="001A2C2A"/>
    <w:rsid w:val="001A68A3"/>
    <w:rsid w:val="001B1243"/>
    <w:rsid w:val="001B5425"/>
    <w:rsid w:val="001C3A2C"/>
    <w:rsid w:val="001C4C2C"/>
    <w:rsid w:val="001C4CD2"/>
    <w:rsid w:val="001C56EC"/>
    <w:rsid w:val="001D2E7F"/>
    <w:rsid w:val="001E1F16"/>
    <w:rsid w:val="001E372C"/>
    <w:rsid w:val="001E636A"/>
    <w:rsid w:val="001F3E93"/>
    <w:rsid w:val="001F48E8"/>
    <w:rsid w:val="001F78B3"/>
    <w:rsid w:val="002011E0"/>
    <w:rsid w:val="00201A10"/>
    <w:rsid w:val="00201E75"/>
    <w:rsid w:val="00211EBA"/>
    <w:rsid w:val="00216ADB"/>
    <w:rsid w:val="00225142"/>
    <w:rsid w:val="002279F4"/>
    <w:rsid w:val="00230A87"/>
    <w:rsid w:val="00237878"/>
    <w:rsid w:val="00240CCD"/>
    <w:rsid w:val="00242168"/>
    <w:rsid w:val="00243E5E"/>
    <w:rsid w:val="00246DF3"/>
    <w:rsid w:val="002534AF"/>
    <w:rsid w:val="002550E2"/>
    <w:rsid w:val="00266DA2"/>
    <w:rsid w:val="0027075E"/>
    <w:rsid w:val="00270D71"/>
    <w:rsid w:val="00275CBC"/>
    <w:rsid w:val="0027704F"/>
    <w:rsid w:val="00280514"/>
    <w:rsid w:val="0029195F"/>
    <w:rsid w:val="00292D42"/>
    <w:rsid w:val="002939ED"/>
    <w:rsid w:val="00295B71"/>
    <w:rsid w:val="002B01D7"/>
    <w:rsid w:val="002B60A8"/>
    <w:rsid w:val="002B674F"/>
    <w:rsid w:val="002B7C3F"/>
    <w:rsid w:val="002C46D6"/>
    <w:rsid w:val="002C744A"/>
    <w:rsid w:val="002D1E4C"/>
    <w:rsid w:val="002D36F8"/>
    <w:rsid w:val="002D5992"/>
    <w:rsid w:val="002E3C89"/>
    <w:rsid w:val="002F0D03"/>
    <w:rsid w:val="002F1D3C"/>
    <w:rsid w:val="002F33CF"/>
    <w:rsid w:val="002F3980"/>
    <w:rsid w:val="002F7A37"/>
    <w:rsid w:val="00306442"/>
    <w:rsid w:val="003077EC"/>
    <w:rsid w:val="00310A21"/>
    <w:rsid w:val="003177A1"/>
    <w:rsid w:val="00317EEC"/>
    <w:rsid w:val="00326C9B"/>
    <w:rsid w:val="003408A5"/>
    <w:rsid w:val="00340E0F"/>
    <w:rsid w:val="00342A4A"/>
    <w:rsid w:val="00342CE4"/>
    <w:rsid w:val="003434E1"/>
    <w:rsid w:val="003438AD"/>
    <w:rsid w:val="00344010"/>
    <w:rsid w:val="003458A9"/>
    <w:rsid w:val="0034605C"/>
    <w:rsid w:val="00347509"/>
    <w:rsid w:val="00350024"/>
    <w:rsid w:val="00352AD2"/>
    <w:rsid w:val="00353E50"/>
    <w:rsid w:val="00355B5D"/>
    <w:rsid w:val="00360276"/>
    <w:rsid w:val="00362649"/>
    <w:rsid w:val="0036315A"/>
    <w:rsid w:val="00363A42"/>
    <w:rsid w:val="003641D4"/>
    <w:rsid w:val="0036429A"/>
    <w:rsid w:val="00364EF0"/>
    <w:rsid w:val="00372A90"/>
    <w:rsid w:val="003759C9"/>
    <w:rsid w:val="0038395C"/>
    <w:rsid w:val="00384925"/>
    <w:rsid w:val="00385031"/>
    <w:rsid w:val="003859AF"/>
    <w:rsid w:val="00390F09"/>
    <w:rsid w:val="00395266"/>
    <w:rsid w:val="00395359"/>
    <w:rsid w:val="003953E7"/>
    <w:rsid w:val="00395F9C"/>
    <w:rsid w:val="003A120A"/>
    <w:rsid w:val="003A1292"/>
    <w:rsid w:val="003A62BD"/>
    <w:rsid w:val="003B27FE"/>
    <w:rsid w:val="003B5F8C"/>
    <w:rsid w:val="003C3EB5"/>
    <w:rsid w:val="003C6EE7"/>
    <w:rsid w:val="003C76D6"/>
    <w:rsid w:val="003D6D83"/>
    <w:rsid w:val="003E4A6A"/>
    <w:rsid w:val="003E5F7F"/>
    <w:rsid w:val="003E6B73"/>
    <w:rsid w:val="003F0AA1"/>
    <w:rsid w:val="003F278D"/>
    <w:rsid w:val="003F4D7D"/>
    <w:rsid w:val="003F562C"/>
    <w:rsid w:val="00402ED7"/>
    <w:rsid w:val="00404397"/>
    <w:rsid w:val="00414F94"/>
    <w:rsid w:val="00415457"/>
    <w:rsid w:val="00422482"/>
    <w:rsid w:val="00423D09"/>
    <w:rsid w:val="00424A87"/>
    <w:rsid w:val="004377A1"/>
    <w:rsid w:val="0044004A"/>
    <w:rsid w:val="00440DA6"/>
    <w:rsid w:val="00440F1F"/>
    <w:rsid w:val="0044619D"/>
    <w:rsid w:val="00446933"/>
    <w:rsid w:val="004542DC"/>
    <w:rsid w:val="00462CFB"/>
    <w:rsid w:val="00464244"/>
    <w:rsid w:val="004642CB"/>
    <w:rsid w:val="00477BCC"/>
    <w:rsid w:val="0049195E"/>
    <w:rsid w:val="004922AC"/>
    <w:rsid w:val="00492BAB"/>
    <w:rsid w:val="00497C06"/>
    <w:rsid w:val="004A1487"/>
    <w:rsid w:val="004A6BAD"/>
    <w:rsid w:val="004A7A55"/>
    <w:rsid w:val="004B74C6"/>
    <w:rsid w:val="004C3A98"/>
    <w:rsid w:val="004C7B4C"/>
    <w:rsid w:val="004D2DBD"/>
    <w:rsid w:val="004D4D29"/>
    <w:rsid w:val="004D70DE"/>
    <w:rsid w:val="004E4459"/>
    <w:rsid w:val="004E481C"/>
    <w:rsid w:val="004E71D0"/>
    <w:rsid w:val="004F1A61"/>
    <w:rsid w:val="004F6B64"/>
    <w:rsid w:val="00500E3E"/>
    <w:rsid w:val="005017FB"/>
    <w:rsid w:val="00502A51"/>
    <w:rsid w:val="005042E7"/>
    <w:rsid w:val="00513B85"/>
    <w:rsid w:val="00517B32"/>
    <w:rsid w:val="005217D1"/>
    <w:rsid w:val="00533B15"/>
    <w:rsid w:val="00534898"/>
    <w:rsid w:val="0053550E"/>
    <w:rsid w:val="00535E19"/>
    <w:rsid w:val="00535EA0"/>
    <w:rsid w:val="005412A7"/>
    <w:rsid w:val="005525BF"/>
    <w:rsid w:val="00552B15"/>
    <w:rsid w:val="00553493"/>
    <w:rsid w:val="005601B0"/>
    <w:rsid w:val="00561C82"/>
    <w:rsid w:val="0056738F"/>
    <w:rsid w:val="00570602"/>
    <w:rsid w:val="00572A9D"/>
    <w:rsid w:val="00577518"/>
    <w:rsid w:val="00583B62"/>
    <w:rsid w:val="005861DE"/>
    <w:rsid w:val="005900B5"/>
    <w:rsid w:val="00594DAB"/>
    <w:rsid w:val="005969B6"/>
    <w:rsid w:val="00596D32"/>
    <w:rsid w:val="00596EC6"/>
    <w:rsid w:val="005A02B6"/>
    <w:rsid w:val="005B27B5"/>
    <w:rsid w:val="005B5D12"/>
    <w:rsid w:val="005B70C4"/>
    <w:rsid w:val="005C25AC"/>
    <w:rsid w:val="005C4766"/>
    <w:rsid w:val="005C5997"/>
    <w:rsid w:val="005D2418"/>
    <w:rsid w:val="005D3329"/>
    <w:rsid w:val="005D76B6"/>
    <w:rsid w:val="005E1022"/>
    <w:rsid w:val="005E28A6"/>
    <w:rsid w:val="005E3E86"/>
    <w:rsid w:val="005E48F6"/>
    <w:rsid w:val="005E58B5"/>
    <w:rsid w:val="005F083D"/>
    <w:rsid w:val="005F12FA"/>
    <w:rsid w:val="005F1857"/>
    <w:rsid w:val="005F26D9"/>
    <w:rsid w:val="005F5759"/>
    <w:rsid w:val="00600768"/>
    <w:rsid w:val="00602688"/>
    <w:rsid w:val="00602A36"/>
    <w:rsid w:val="00606E8E"/>
    <w:rsid w:val="0061024E"/>
    <w:rsid w:val="0061134E"/>
    <w:rsid w:val="00612444"/>
    <w:rsid w:val="006167C1"/>
    <w:rsid w:val="00622436"/>
    <w:rsid w:val="00623291"/>
    <w:rsid w:val="00626639"/>
    <w:rsid w:val="0062764F"/>
    <w:rsid w:val="00630B2E"/>
    <w:rsid w:val="00630D27"/>
    <w:rsid w:val="006342AE"/>
    <w:rsid w:val="006350FE"/>
    <w:rsid w:val="00635EA5"/>
    <w:rsid w:val="00640BCA"/>
    <w:rsid w:val="00640CAC"/>
    <w:rsid w:val="0064257D"/>
    <w:rsid w:val="0064272D"/>
    <w:rsid w:val="006436FB"/>
    <w:rsid w:val="00644BB6"/>
    <w:rsid w:val="006524D0"/>
    <w:rsid w:val="006540E6"/>
    <w:rsid w:val="006711F9"/>
    <w:rsid w:val="00676866"/>
    <w:rsid w:val="00677273"/>
    <w:rsid w:val="006772CC"/>
    <w:rsid w:val="0068021E"/>
    <w:rsid w:val="00681355"/>
    <w:rsid w:val="00684A74"/>
    <w:rsid w:val="006908D3"/>
    <w:rsid w:val="00693977"/>
    <w:rsid w:val="00694774"/>
    <w:rsid w:val="00695875"/>
    <w:rsid w:val="006974F1"/>
    <w:rsid w:val="006A09A7"/>
    <w:rsid w:val="006A337C"/>
    <w:rsid w:val="006A40A0"/>
    <w:rsid w:val="006A454B"/>
    <w:rsid w:val="006A595F"/>
    <w:rsid w:val="006A5D86"/>
    <w:rsid w:val="006B5207"/>
    <w:rsid w:val="006B6B49"/>
    <w:rsid w:val="006C1816"/>
    <w:rsid w:val="006C1E4D"/>
    <w:rsid w:val="006D1F22"/>
    <w:rsid w:val="006D38D2"/>
    <w:rsid w:val="006D625B"/>
    <w:rsid w:val="006E5DD9"/>
    <w:rsid w:val="006F2B11"/>
    <w:rsid w:val="006F349B"/>
    <w:rsid w:val="006F4C58"/>
    <w:rsid w:val="00702C8E"/>
    <w:rsid w:val="00707065"/>
    <w:rsid w:val="0071491F"/>
    <w:rsid w:val="00723647"/>
    <w:rsid w:val="00724810"/>
    <w:rsid w:val="007304AC"/>
    <w:rsid w:val="00733DA3"/>
    <w:rsid w:val="007343EB"/>
    <w:rsid w:val="00734951"/>
    <w:rsid w:val="00735FD3"/>
    <w:rsid w:val="007365BB"/>
    <w:rsid w:val="00737818"/>
    <w:rsid w:val="007429CE"/>
    <w:rsid w:val="00744022"/>
    <w:rsid w:val="00744ED2"/>
    <w:rsid w:val="007471EE"/>
    <w:rsid w:val="00757A93"/>
    <w:rsid w:val="0076382D"/>
    <w:rsid w:val="00765896"/>
    <w:rsid w:val="00765DFE"/>
    <w:rsid w:val="007679F0"/>
    <w:rsid w:val="007714F2"/>
    <w:rsid w:val="00772722"/>
    <w:rsid w:val="00784BF5"/>
    <w:rsid w:val="00785328"/>
    <w:rsid w:val="00785423"/>
    <w:rsid w:val="00792B45"/>
    <w:rsid w:val="00793CF5"/>
    <w:rsid w:val="007958B1"/>
    <w:rsid w:val="0079656E"/>
    <w:rsid w:val="007974A4"/>
    <w:rsid w:val="007979C3"/>
    <w:rsid w:val="007A2793"/>
    <w:rsid w:val="007A4F70"/>
    <w:rsid w:val="007A6721"/>
    <w:rsid w:val="007A712C"/>
    <w:rsid w:val="007B602D"/>
    <w:rsid w:val="007C5759"/>
    <w:rsid w:val="007C57B0"/>
    <w:rsid w:val="007C66C6"/>
    <w:rsid w:val="007D28A4"/>
    <w:rsid w:val="007D4473"/>
    <w:rsid w:val="007D53E6"/>
    <w:rsid w:val="007D5822"/>
    <w:rsid w:val="007E0B37"/>
    <w:rsid w:val="007E48B0"/>
    <w:rsid w:val="007E649F"/>
    <w:rsid w:val="007F05B1"/>
    <w:rsid w:val="007F191D"/>
    <w:rsid w:val="007F2B54"/>
    <w:rsid w:val="007F5E43"/>
    <w:rsid w:val="00806B3A"/>
    <w:rsid w:val="00812C2F"/>
    <w:rsid w:val="0081381B"/>
    <w:rsid w:val="0081505A"/>
    <w:rsid w:val="00830C6B"/>
    <w:rsid w:val="00831577"/>
    <w:rsid w:val="00831581"/>
    <w:rsid w:val="00835D35"/>
    <w:rsid w:val="00837D9C"/>
    <w:rsid w:val="00841CFA"/>
    <w:rsid w:val="008436BB"/>
    <w:rsid w:val="00844DB3"/>
    <w:rsid w:val="00844F29"/>
    <w:rsid w:val="00846F99"/>
    <w:rsid w:val="0085148D"/>
    <w:rsid w:val="00851C72"/>
    <w:rsid w:val="0085672A"/>
    <w:rsid w:val="008632E5"/>
    <w:rsid w:val="00866A98"/>
    <w:rsid w:val="008743B8"/>
    <w:rsid w:val="00875C91"/>
    <w:rsid w:val="0087600F"/>
    <w:rsid w:val="00876394"/>
    <w:rsid w:val="00877931"/>
    <w:rsid w:val="00880DF0"/>
    <w:rsid w:val="00885003"/>
    <w:rsid w:val="00891284"/>
    <w:rsid w:val="00896635"/>
    <w:rsid w:val="008A56D6"/>
    <w:rsid w:val="008B197D"/>
    <w:rsid w:val="008B388D"/>
    <w:rsid w:val="008B3B0B"/>
    <w:rsid w:val="008C10F9"/>
    <w:rsid w:val="008C32DC"/>
    <w:rsid w:val="008C3DA6"/>
    <w:rsid w:val="008C48A0"/>
    <w:rsid w:val="008C7AAF"/>
    <w:rsid w:val="008D2107"/>
    <w:rsid w:val="008D3DA1"/>
    <w:rsid w:val="008D76C6"/>
    <w:rsid w:val="008E10E4"/>
    <w:rsid w:val="008E6A08"/>
    <w:rsid w:val="008E70E1"/>
    <w:rsid w:val="008F456D"/>
    <w:rsid w:val="008F50B0"/>
    <w:rsid w:val="008F65ED"/>
    <w:rsid w:val="00900A97"/>
    <w:rsid w:val="00904ED9"/>
    <w:rsid w:val="00905001"/>
    <w:rsid w:val="00905C97"/>
    <w:rsid w:val="00910D4F"/>
    <w:rsid w:val="00914CFC"/>
    <w:rsid w:val="00927946"/>
    <w:rsid w:val="00932A7F"/>
    <w:rsid w:val="00932EA4"/>
    <w:rsid w:val="00932EB8"/>
    <w:rsid w:val="00934B56"/>
    <w:rsid w:val="00937368"/>
    <w:rsid w:val="00940930"/>
    <w:rsid w:val="00941CFC"/>
    <w:rsid w:val="0095381A"/>
    <w:rsid w:val="0096000F"/>
    <w:rsid w:val="0096255D"/>
    <w:rsid w:val="009627C6"/>
    <w:rsid w:val="009647D1"/>
    <w:rsid w:val="009650E4"/>
    <w:rsid w:val="00965F60"/>
    <w:rsid w:val="00991BE2"/>
    <w:rsid w:val="00993FFE"/>
    <w:rsid w:val="00994631"/>
    <w:rsid w:val="00995AFE"/>
    <w:rsid w:val="009A0497"/>
    <w:rsid w:val="009A1921"/>
    <w:rsid w:val="009A1B63"/>
    <w:rsid w:val="009A3A34"/>
    <w:rsid w:val="009A74D3"/>
    <w:rsid w:val="009B0D7B"/>
    <w:rsid w:val="009B190F"/>
    <w:rsid w:val="009B510F"/>
    <w:rsid w:val="009B574A"/>
    <w:rsid w:val="009C3DAF"/>
    <w:rsid w:val="009C486D"/>
    <w:rsid w:val="009C6B5A"/>
    <w:rsid w:val="009D2074"/>
    <w:rsid w:val="009D3C16"/>
    <w:rsid w:val="009D7F6E"/>
    <w:rsid w:val="009E0962"/>
    <w:rsid w:val="009E16BC"/>
    <w:rsid w:val="009E2836"/>
    <w:rsid w:val="009E32C8"/>
    <w:rsid w:val="009E458E"/>
    <w:rsid w:val="009E65B4"/>
    <w:rsid w:val="009F0738"/>
    <w:rsid w:val="009F3BD2"/>
    <w:rsid w:val="009F562C"/>
    <w:rsid w:val="009F746E"/>
    <w:rsid w:val="00A059D4"/>
    <w:rsid w:val="00A070F7"/>
    <w:rsid w:val="00A07530"/>
    <w:rsid w:val="00A12CCB"/>
    <w:rsid w:val="00A1545F"/>
    <w:rsid w:val="00A154C7"/>
    <w:rsid w:val="00A22845"/>
    <w:rsid w:val="00A3222D"/>
    <w:rsid w:val="00A3252B"/>
    <w:rsid w:val="00A33896"/>
    <w:rsid w:val="00A34553"/>
    <w:rsid w:val="00A3566D"/>
    <w:rsid w:val="00A36FDE"/>
    <w:rsid w:val="00A377F3"/>
    <w:rsid w:val="00A4120A"/>
    <w:rsid w:val="00A50179"/>
    <w:rsid w:val="00A50BE3"/>
    <w:rsid w:val="00A52868"/>
    <w:rsid w:val="00A5569A"/>
    <w:rsid w:val="00A559A9"/>
    <w:rsid w:val="00A610B0"/>
    <w:rsid w:val="00A611F6"/>
    <w:rsid w:val="00A619C5"/>
    <w:rsid w:val="00A6538B"/>
    <w:rsid w:val="00A67B56"/>
    <w:rsid w:val="00A70D0B"/>
    <w:rsid w:val="00A72CDC"/>
    <w:rsid w:val="00A734B6"/>
    <w:rsid w:val="00A76D4B"/>
    <w:rsid w:val="00A80AB4"/>
    <w:rsid w:val="00A820AE"/>
    <w:rsid w:val="00A82D7E"/>
    <w:rsid w:val="00A84FF6"/>
    <w:rsid w:val="00A87800"/>
    <w:rsid w:val="00A90DDC"/>
    <w:rsid w:val="00A92D54"/>
    <w:rsid w:val="00A93C46"/>
    <w:rsid w:val="00A95D8C"/>
    <w:rsid w:val="00A97F12"/>
    <w:rsid w:val="00AA27D3"/>
    <w:rsid w:val="00AA3F16"/>
    <w:rsid w:val="00AA6676"/>
    <w:rsid w:val="00AB46FF"/>
    <w:rsid w:val="00AB4C8A"/>
    <w:rsid w:val="00AB61CD"/>
    <w:rsid w:val="00AC5E06"/>
    <w:rsid w:val="00AC601F"/>
    <w:rsid w:val="00AD040B"/>
    <w:rsid w:val="00AD0BB4"/>
    <w:rsid w:val="00AD578D"/>
    <w:rsid w:val="00AE084F"/>
    <w:rsid w:val="00AE0993"/>
    <w:rsid w:val="00AE25B8"/>
    <w:rsid w:val="00AE371C"/>
    <w:rsid w:val="00AE52C8"/>
    <w:rsid w:val="00AE5E9E"/>
    <w:rsid w:val="00AF0A91"/>
    <w:rsid w:val="00AF1433"/>
    <w:rsid w:val="00AF4F19"/>
    <w:rsid w:val="00B01F04"/>
    <w:rsid w:val="00B07A9C"/>
    <w:rsid w:val="00B23AE2"/>
    <w:rsid w:val="00B23DDB"/>
    <w:rsid w:val="00B24F2D"/>
    <w:rsid w:val="00B30710"/>
    <w:rsid w:val="00B35A05"/>
    <w:rsid w:val="00B43295"/>
    <w:rsid w:val="00B46875"/>
    <w:rsid w:val="00B56E5E"/>
    <w:rsid w:val="00B62D1D"/>
    <w:rsid w:val="00B66F93"/>
    <w:rsid w:val="00B67719"/>
    <w:rsid w:val="00B72EC0"/>
    <w:rsid w:val="00B870E9"/>
    <w:rsid w:val="00B876EB"/>
    <w:rsid w:val="00B94110"/>
    <w:rsid w:val="00BA1CFC"/>
    <w:rsid w:val="00BA26B9"/>
    <w:rsid w:val="00BC2E31"/>
    <w:rsid w:val="00BC36E1"/>
    <w:rsid w:val="00BC6F39"/>
    <w:rsid w:val="00BD1836"/>
    <w:rsid w:val="00BE0268"/>
    <w:rsid w:val="00BE1F08"/>
    <w:rsid w:val="00BE27FB"/>
    <w:rsid w:val="00BE4F40"/>
    <w:rsid w:val="00BE56DF"/>
    <w:rsid w:val="00BF3478"/>
    <w:rsid w:val="00BF4745"/>
    <w:rsid w:val="00BF66A2"/>
    <w:rsid w:val="00BF7D70"/>
    <w:rsid w:val="00C01948"/>
    <w:rsid w:val="00C104BA"/>
    <w:rsid w:val="00C11543"/>
    <w:rsid w:val="00C131EB"/>
    <w:rsid w:val="00C132BF"/>
    <w:rsid w:val="00C1517E"/>
    <w:rsid w:val="00C23F49"/>
    <w:rsid w:val="00C2445B"/>
    <w:rsid w:val="00C27114"/>
    <w:rsid w:val="00C31141"/>
    <w:rsid w:val="00C449A4"/>
    <w:rsid w:val="00C47E37"/>
    <w:rsid w:val="00C5046F"/>
    <w:rsid w:val="00C53B13"/>
    <w:rsid w:val="00C55D98"/>
    <w:rsid w:val="00C560FB"/>
    <w:rsid w:val="00C56579"/>
    <w:rsid w:val="00C61ACF"/>
    <w:rsid w:val="00C61D4D"/>
    <w:rsid w:val="00C6541F"/>
    <w:rsid w:val="00C656BA"/>
    <w:rsid w:val="00C72643"/>
    <w:rsid w:val="00C7439F"/>
    <w:rsid w:val="00CA4192"/>
    <w:rsid w:val="00CB1ED3"/>
    <w:rsid w:val="00CB456A"/>
    <w:rsid w:val="00CB6D52"/>
    <w:rsid w:val="00CC1958"/>
    <w:rsid w:val="00CC4D35"/>
    <w:rsid w:val="00CC61F1"/>
    <w:rsid w:val="00CC69B4"/>
    <w:rsid w:val="00CD10A9"/>
    <w:rsid w:val="00CD1840"/>
    <w:rsid w:val="00CD2D32"/>
    <w:rsid w:val="00CD43ED"/>
    <w:rsid w:val="00CD7497"/>
    <w:rsid w:val="00CD7D12"/>
    <w:rsid w:val="00CE296B"/>
    <w:rsid w:val="00CE562D"/>
    <w:rsid w:val="00CE6383"/>
    <w:rsid w:val="00CF149F"/>
    <w:rsid w:val="00CF3497"/>
    <w:rsid w:val="00CF35BE"/>
    <w:rsid w:val="00CF571D"/>
    <w:rsid w:val="00CF5AFE"/>
    <w:rsid w:val="00D02DF6"/>
    <w:rsid w:val="00D05F58"/>
    <w:rsid w:val="00D16320"/>
    <w:rsid w:val="00D1777D"/>
    <w:rsid w:val="00D243E2"/>
    <w:rsid w:val="00D24841"/>
    <w:rsid w:val="00D262A3"/>
    <w:rsid w:val="00D31B74"/>
    <w:rsid w:val="00D34874"/>
    <w:rsid w:val="00D34FF9"/>
    <w:rsid w:val="00D41636"/>
    <w:rsid w:val="00D4235D"/>
    <w:rsid w:val="00D5112C"/>
    <w:rsid w:val="00D51C95"/>
    <w:rsid w:val="00D52FB0"/>
    <w:rsid w:val="00D540A4"/>
    <w:rsid w:val="00D57F9D"/>
    <w:rsid w:val="00D617BD"/>
    <w:rsid w:val="00D62556"/>
    <w:rsid w:val="00D65CE3"/>
    <w:rsid w:val="00D709D3"/>
    <w:rsid w:val="00D76CFB"/>
    <w:rsid w:val="00D77506"/>
    <w:rsid w:val="00D776F9"/>
    <w:rsid w:val="00D813D6"/>
    <w:rsid w:val="00D82657"/>
    <w:rsid w:val="00D845DC"/>
    <w:rsid w:val="00D85783"/>
    <w:rsid w:val="00D929F2"/>
    <w:rsid w:val="00DA5B5F"/>
    <w:rsid w:val="00DA743A"/>
    <w:rsid w:val="00DB351D"/>
    <w:rsid w:val="00DB41AE"/>
    <w:rsid w:val="00DB7FD8"/>
    <w:rsid w:val="00DC2A81"/>
    <w:rsid w:val="00DC49D0"/>
    <w:rsid w:val="00DD159E"/>
    <w:rsid w:val="00DD1A32"/>
    <w:rsid w:val="00DD25D3"/>
    <w:rsid w:val="00DD4ED3"/>
    <w:rsid w:val="00DE0372"/>
    <w:rsid w:val="00DE09D7"/>
    <w:rsid w:val="00DF02D7"/>
    <w:rsid w:val="00DF31E4"/>
    <w:rsid w:val="00DF7A23"/>
    <w:rsid w:val="00E00325"/>
    <w:rsid w:val="00E00EA4"/>
    <w:rsid w:val="00E01C3C"/>
    <w:rsid w:val="00E03A29"/>
    <w:rsid w:val="00E04111"/>
    <w:rsid w:val="00E10C62"/>
    <w:rsid w:val="00E10F6C"/>
    <w:rsid w:val="00E120AA"/>
    <w:rsid w:val="00E16FDF"/>
    <w:rsid w:val="00E24EB0"/>
    <w:rsid w:val="00E262A1"/>
    <w:rsid w:val="00E3065B"/>
    <w:rsid w:val="00E46857"/>
    <w:rsid w:val="00E53C7E"/>
    <w:rsid w:val="00E6088E"/>
    <w:rsid w:val="00E61603"/>
    <w:rsid w:val="00E631AD"/>
    <w:rsid w:val="00E6536B"/>
    <w:rsid w:val="00E6682D"/>
    <w:rsid w:val="00E752B2"/>
    <w:rsid w:val="00E81D92"/>
    <w:rsid w:val="00E83DD2"/>
    <w:rsid w:val="00E84ADF"/>
    <w:rsid w:val="00E8763F"/>
    <w:rsid w:val="00E943EC"/>
    <w:rsid w:val="00EA3883"/>
    <w:rsid w:val="00EA6C83"/>
    <w:rsid w:val="00EB328B"/>
    <w:rsid w:val="00EB422D"/>
    <w:rsid w:val="00EB7991"/>
    <w:rsid w:val="00ED6E6A"/>
    <w:rsid w:val="00ED6E7E"/>
    <w:rsid w:val="00EE1B56"/>
    <w:rsid w:val="00EE5246"/>
    <w:rsid w:val="00EE60E6"/>
    <w:rsid w:val="00EE6746"/>
    <w:rsid w:val="00EF2FA8"/>
    <w:rsid w:val="00EF44CD"/>
    <w:rsid w:val="00EF70C2"/>
    <w:rsid w:val="00EF7A14"/>
    <w:rsid w:val="00F01095"/>
    <w:rsid w:val="00F01428"/>
    <w:rsid w:val="00F017C0"/>
    <w:rsid w:val="00F01CD0"/>
    <w:rsid w:val="00F12C95"/>
    <w:rsid w:val="00F144B0"/>
    <w:rsid w:val="00F16E7E"/>
    <w:rsid w:val="00F20207"/>
    <w:rsid w:val="00F269F3"/>
    <w:rsid w:val="00F27EB4"/>
    <w:rsid w:val="00F306FD"/>
    <w:rsid w:val="00F34FB5"/>
    <w:rsid w:val="00F4228B"/>
    <w:rsid w:val="00F46594"/>
    <w:rsid w:val="00F46FF9"/>
    <w:rsid w:val="00F53EDA"/>
    <w:rsid w:val="00F55A11"/>
    <w:rsid w:val="00F561E5"/>
    <w:rsid w:val="00F64E16"/>
    <w:rsid w:val="00F652FC"/>
    <w:rsid w:val="00F66AE0"/>
    <w:rsid w:val="00F66E5E"/>
    <w:rsid w:val="00F70BE8"/>
    <w:rsid w:val="00F73CBD"/>
    <w:rsid w:val="00F75D9E"/>
    <w:rsid w:val="00F76FBD"/>
    <w:rsid w:val="00F82B1E"/>
    <w:rsid w:val="00F85638"/>
    <w:rsid w:val="00F87071"/>
    <w:rsid w:val="00F9165F"/>
    <w:rsid w:val="00F935E3"/>
    <w:rsid w:val="00F94343"/>
    <w:rsid w:val="00F96193"/>
    <w:rsid w:val="00F9651B"/>
    <w:rsid w:val="00F97952"/>
    <w:rsid w:val="00FA5A29"/>
    <w:rsid w:val="00FB0B49"/>
    <w:rsid w:val="00FB6511"/>
    <w:rsid w:val="00FB7534"/>
    <w:rsid w:val="00FC0BB3"/>
    <w:rsid w:val="00FC2A96"/>
    <w:rsid w:val="00FC5578"/>
    <w:rsid w:val="00FC5662"/>
    <w:rsid w:val="00FC7691"/>
    <w:rsid w:val="00FD5D1B"/>
    <w:rsid w:val="00FD7A8E"/>
    <w:rsid w:val="00FE32A3"/>
    <w:rsid w:val="00FE57C9"/>
    <w:rsid w:val="00FF385B"/>
    <w:rsid w:val="00FF5CD2"/>
    <w:rsid w:val="00FF7F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211E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CCD"/>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0CCD"/>
    <w:pPr>
      <w:tabs>
        <w:tab w:val="center" w:pos="4513"/>
        <w:tab w:val="right" w:pos="9026"/>
      </w:tabs>
    </w:pPr>
  </w:style>
  <w:style w:type="character" w:customStyle="1" w:styleId="HeaderChar">
    <w:name w:val="Header Char"/>
    <w:basedOn w:val="DefaultParagraphFont"/>
    <w:link w:val="Header"/>
    <w:uiPriority w:val="99"/>
    <w:rsid w:val="00240CCD"/>
    <w:rPr>
      <w:rFonts w:eastAsia="Times New Roman" w:cs="Times New Roman"/>
      <w:kern w:val="0"/>
      <w:szCs w:val="24"/>
      <w:lang w:val="lv-LV" w:eastAsia="ru-RU"/>
      <w14:ligatures w14:val="none"/>
    </w:rPr>
  </w:style>
  <w:style w:type="paragraph" w:styleId="Footer">
    <w:name w:val="footer"/>
    <w:basedOn w:val="Normal"/>
    <w:link w:val="FooterChar"/>
    <w:unhideWhenUsed/>
    <w:rsid w:val="00240CCD"/>
    <w:pPr>
      <w:tabs>
        <w:tab w:val="center" w:pos="4513"/>
        <w:tab w:val="right" w:pos="9026"/>
      </w:tabs>
    </w:pPr>
  </w:style>
  <w:style w:type="character" w:customStyle="1" w:styleId="FooterChar">
    <w:name w:val="Footer Char"/>
    <w:basedOn w:val="DefaultParagraphFont"/>
    <w:link w:val="Footer"/>
    <w:rsid w:val="00240CCD"/>
    <w:rPr>
      <w:rFonts w:eastAsia="Times New Roman" w:cs="Times New Roman"/>
      <w:kern w:val="0"/>
      <w:szCs w:val="24"/>
      <w:lang w:val="lv-LV" w:eastAsia="ru-RU"/>
      <w14:ligatures w14:val="none"/>
    </w:rPr>
  </w:style>
  <w:style w:type="character" w:styleId="PageNumber">
    <w:name w:val="page number"/>
    <w:basedOn w:val="DefaultParagraphFont"/>
    <w:semiHidden/>
    <w:unhideWhenUsed/>
    <w:rsid w:val="00240CCD"/>
  </w:style>
  <w:style w:type="paragraph" w:styleId="Revision">
    <w:name w:val="Revision"/>
    <w:hidden/>
    <w:uiPriority w:val="99"/>
    <w:semiHidden/>
    <w:rsid w:val="00D262A3"/>
    <w:pPr>
      <w:spacing w:after="0" w:line="240" w:lineRule="auto"/>
    </w:pPr>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E120AA"/>
    <w:rPr>
      <w:sz w:val="16"/>
      <w:szCs w:val="16"/>
    </w:rPr>
  </w:style>
  <w:style w:type="paragraph" w:styleId="CommentText">
    <w:name w:val="annotation text"/>
    <w:basedOn w:val="Normal"/>
    <w:link w:val="CommentTextChar"/>
    <w:uiPriority w:val="99"/>
    <w:semiHidden/>
    <w:unhideWhenUsed/>
    <w:rsid w:val="00E120AA"/>
    <w:rPr>
      <w:sz w:val="20"/>
      <w:szCs w:val="20"/>
    </w:rPr>
  </w:style>
  <w:style w:type="character" w:customStyle="1" w:styleId="CommentTextChar">
    <w:name w:val="Comment Text Char"/>
    <w:basedOn w:val="DefaultParagraphFont"/>
    <w:link w:val="CommentText"/>
    <w:uiPriority w:val="99"/>
    <w:semiHidden/>
    <w:rsid w:val="00E120AA"/>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E120AA"/>
    <w:rPr>
      <w:b/>
      <w:bCs/>
    </w:rPr>
  </w:style>
  <w:style w:type="character" w:customStyle="1" w:styleId="CommentSubjectChar">
    <w:name w:val="Comment Subject Char"/>
    <w:basedOn w:val="CommentTextChar"/>
    <w:link w:val="CommentSubject"/>
    <w:uiPriority w:val="99"/>
    <w:semiHidden/>
    <w:rsid w:val="00E120AA"/>
    <w:rPr>
      <w:rFonts w:eastAsia="Times New Roman" w:cs="Times New Roman"/>
      <w:b/>
      <w:bCs/>
      <w:kern w:val="0"/>
      <w:sz w:val="20"/>
      <w:szCs w:val="20"/>
      <w:lang w:val="lv-LV" w:eastAsia="ru-RU"/>
      <w14:ligatures w14:val="none"/>
    </w:rPr>
  </w:style>
  <w:style w:type="character" w:styleId="Hyperlink">
    <w:name w:val="Hyperlink"/>
    <w:basedOn w:val="DefaultParagraphFont"/>
    <w:uiPriority w:val="99"/>
    <w:unhideWhenUsed/>
    <w:rsid w:val="00CF35BE"/>
    <w:rPr>
      <w:color w:val="0563C1" w:themeColor="hyperlink"/>
      <w:u w:val="single"/>
    </w:rPr>
  </w:style>
  <w:style w:type="character" w:styleId="UnresolvedMention">
    <w:name w:val="Unresolved Mention"/>
    <w:basedOn w:val="DefaultParagraphFont"/>
    <w:uiPriority w:val="99"/>
    <w:semiHidden/>
    <w:unhideWhenUsed/>
    <w:rsid w:val="00CF35BE"/>
    <w:rPr>
      <w:color w:val="605E5C"/>
      <w:shd w:val="clear" w:color="auto" w:fill="E1DFDD"/>
    </w:rPr>
  </w:style>
  <w:style w:type="character" w:styleId="FollowedHyperlink">
    <w:name w:val="FollowedHyperlink"/>
    <w:basedOn w:val="DefaultParagraphFont"/>
    <w:uiPriority w:val="99"/>
    <w:semiHidden/>
    <w:unhideWhenUsed/>
    <w:rsid w:val="007C57B0"/>
    <w:rPr>
      <w:color w:val="954F72" w:themeColor="followedHyperlink"/>
      <w:u w:val="single"/>
    </w:rPr>
  </w:style>
  <w:style w:type="table" w:styleId="TableGrid">
    <w:name w:val="Table Grid"/>
    <w:basedOn w:val="TableNormal"/>
    <w:uiPriority w:val="39"/>
    <w:rsid w:val="007E48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764F"/>
    <w:pPr>
      <w:ind w:left="720"/>
      <w:contextualSpacing/>
    </w:pPr>
  </w:style>
  <w:style w:type="paragraph" w:styleId="NormalWeb">
    <w:name w:val="Normal (Web)"/>
    <w:basedOn w:val="Normal"/>
    <w:uiPriority w:val="99"/>
    <w:semiHidden/>
    <w:unhideWhenUsed/>
    <w:rsid w:val="00A52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43a9a75b-26af-41af-8bcb-0d51b857122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ateway.elieta.lv/api/v1/PublicMaterialDownload/c68f48d9-592e-44de-bcc0-d39b879ba947" TargetMode="External"/><Relationship Id="rId4" Type="http://schemas.openxmlformats.org/officeDocument/2006/relationships/settings" Target="settings.xml"/><Relationship Id="rId9" Type="http://schemas.openxmlformats.org/officeDocument/2006/relationships/hyperlink" Target="https://gateway.elieta.lv/api/v1/PublicMaterialDownload/52eb0a00-cbc6-41c7-9cb5-8154b8f507d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47B4D-34A1-486B-87F7-670B7F86D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820</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2026-08-07T09:23:00Z</dcterms:created>
  <dcterms:modified xsi:type="dcterms:W3CDTF">2026-08-10T05:49:00Z</dcterms:modified>
</cp:coreProperties>
</file>