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6E98D" w14:textId="77777777" w:rsidR="00BB4044" w:rsidRPr="00BB4044" w:rsidRDefault="00BB4044" w:rsidP="00BB4044">
      <w:pPr>
        <w:spacing w:before="120" w:line="276" w:lineRule="auto"/>
        <w:contextualSpacing/>
        <w:jc w:val="both"/>
        <w:rPr>
          <w:b/>
          <w:bCs/>
        </w:rPr>
      </w:pPr>
      <w:r w:rsidRPr="00BB4044">
        <w:rPr>
          <w:b/>
          <w:bCs/>
        </w:rPr>
        <w:t xml:space="preserve">Pašvaldības izdota vispārīgā administratīvā akta par atsevišķa vietējas nozīmes kultūras pieminekļa izmantošanu un saglabāšanu tiesiskuma pārbaude administratīvā procesa kārtībā </w:t>
      </w:r>
    </w:p>
    <w:p w14:paraId="23DA914E" w14:textId="77777777" w:rsidR="00BB4044" w:rsidRPr="00BB4044" w:rsidRDefault="00BB4044" w:rsidP="00BB4044">
      <w:pPr>
        <w:spacing w:before="120" w:line="276" w:lineRule="auto"/>
        <w:contextualSpacing/>
        <w:jc w:val="both"/>
        <w:rPr>
          <w:bCs/>
        </w:rPr>
      </w:pPr>
      <w:r w:rsidRPr="00BB4044">
        <w:rPr>
          <w:bCs/>
        </w:rPr>
        <w:t>Pašvaldībai, kas ir par vietējās nozīmes kultūras pieminekļu saglabāšanas uzraudzību atbildīgā institūcija, ir tiesības izdot vispārīgo administratīvo aktu – norādījumus – par katra atsevišķa vietējas nozīmes kultūras pieminekļa izmantošanu un saglabāšanu. Jebkuri strīdi par šāda tiesību akta tiesiskumu risināmi administratīvā procesa kārtībā.</w:t>
      </w:r>
    </w:p>
    <w:p w14:paraId="52230862" w14:textId="77777777" w:rsidR="00262BAE" w:rsidRDefault="00262BAE" w:rsidP="00BB4044">
      <w:pPr>
        <w:spacing w:before="120" w:line="276" w:lineRule="auto"/>
        <w:contextualSpacing/>
        <w:jc w:val="both"/>
        <w:rPr>
          <w:b/>
        </w:rPr>
      </w:pPr>
    </w:p>
    <w:p w14:paraId="546C2977" w14:textId="2C925C99" w:rsidR="00262BAE" w:rsidRPr="00DE6BC0" w:rsidRDefault="00262BAE" w:rsidP="00262BAE">
      <w:pPr>
        <w:spacing w:before="120" w:line="276" w:lineRule="auto"/>
        <w:contextualSpacing/>
        <w:jc w:val="center"/>
        <w:rPr>
          <w:b/>
        </w:rPr>
      </w:pPr>
      <w:r w:rsidRPr="00DE6BC0">
        <w:rPr>
          <w:b/>
        </w:rPr>
        <w:t>Latvijas Republikas Senāt</w:t>
      </w:r>
      <w:r>
        <w:rPr>
          <w:b/>
        </w:rPr>
        <w:t>a</w:t>
      </w:r>
      <w:r>
        <w:rPr>
          <w:b/>
        </w:rPr>
        <w:br/>
        <w:t>Administratīvo lietu departamenta</w:t>
      </w:r>
      <w:r>
        <w:rPr>
          <w:b/>
        </w:rPr>
        <w:br/>
        <w:t xml:space="preserve">2026.gada </w:t>
      </w:r>
      <w:proofErr w:type="gramStart"/>
      <w:r w:rsidR="00C54D3F">
        <w:rPr>
          <w:b/>
        </w:rPr>
        <w:t>26.maija</w:t>
      </w:r>
      <w:proofErr w:type="gramEnd"/>
    </w:p>
    <w:p w14:paraId="547F9DA9" w14:textId="77777777" w:rsidR="00262BAE" w:rsidRDefault="00262BAE" w:rsidP="00262BAE">
      <w:pPr>
        <w:spacing w:line="276" w:lineRule="auto"/>
        <w:contextualSpacing/>
        <w:jc w:val="center"/>
        <w:rPr>
          <w:b/>
        </w:rPr>
      </w:pPr>
      <w:r w:rsidRPr="00DE6BC0">
        <w:rPr>
          <w:b/>
        </w:rPr>
        <w:t>LĒMUMS</w:t>
      </w:r>
    </w:p>
    <w:p w14:paraId="3ED037A8" w14:textId="51CA8603" w:rsidR="00262BAE" w:rsidRDefault="00262BAE" w:rsidP="00262BAE">
      <w:pPr>
        <w:spacing w:line="276" w:lineRule="auto"/>
        <w:contextualSpacing/>
        <w:jc w:val="center"/>
        <w:rPr>
          <w:b/>
          <w:bCs/>
        </w:rPr>
      </w:pPr>
      <w:r w:rsidRPr="005F67AF">
        <w:rPr>
          <w:b/>
          <w:bCs/>
        </w:rPr>
        <w:t>Lieta Nr. </w:t>
      </w:r>
      <w:r w:rsidR="00C54D3F" w:rsidRPr="00C54D3F">
        <w:rPr>
          <w:rFonts w:asciiTheme="majorBidi" w:hAnsiTheme="majorBidi" w:cstheme="majorBidi"/>
          <w:b/>
          <w:bCs/>
          <w:color w:val="000000" w:themeColor="text1"/>
          <w:szCs w:val="24"/>
        </w:rPr>
        <w:t>420117825</w:t>
      </w:r>
      <w:r w:rsidRPr="00C54D3F">
        <w:rPr>
          <w:b/>
          <w:bCs/>
        </w:rPr>
        <w:t>,</w:t>
      </w:r>
      <w:r w:rsidRPr="005F67AF">
        <w:rPr>
          <w:b/>
          <w:bCs/>
          <w:lang w:eastAsia="lv-LV"/>
        </w:rPr>
        <w:t> </w:t>
      </w:r>
      <w:r w:rsidRPr="005F67AF">
        <w:rPr>
          <w:b/>
          <w:bCs/>
        </w:rPr>
        <w:t>SKA-2</w:t>
      </w:r>
      <w:r w:rsidR="00C54D3F">
        <w:rPr>
          <w:b/>
          <w:bCs/>
        </w:rPr>
        <w:t>3</w:t>
      </w:r>
      <w:r w:rsidRPr="005F67AF">
        <w:rPr>
          <w:b/>
          <w:bCs/>
        </w:rPr>
        <w:t>2/2026</w:t>
      </w:r>
    </w:p>
    <w:p w14:paraId="4D678BE5" w14:textId="2FD6EE68" w:rsidR="00C96DEF" w:rsidRPr="00964048" w:rsidRDefault="00C96DEF" w:rsidP="00262BAE">
      <w:pPr>
        <w:spacing w:line="276" w:lineRule="auto"/>
        <w:contextualSpacing/>
        <w:jc w:val="center"/>
      </w:pPr>
      <w:hyperlink r:id="rId8" w:history="1">
        <w:r w:rsidRPr="00964048">
          <w:rPr>
            <w:rStyle w:val="Hyperlink"/>
          </w:rPr>
          <w:t>ECLI:LV:AT:2026:0526.A420117825.5.L</w:t>
        </w:r>
      </w:hyperlink>
      <w:r w:rsidRPr="00964048">
        <w:t xml:space="preserve"> </w:t>
      </w:r>
    </w:p>
    <w:p w14:paraId="378EA8F2" w14:textId="77777777" w:rsidR="00262BAE" w:rsidRDefault="00262BAE" w:rsidP="00A95008">
      <w:pPr>
        <w:tabs>
          <w:tab w:val="left" w:pos="567"/>
        </w:tabs>
        <w:spacing w:after="0" w:line="276" w:lineRule="auto"/>
        <w:jc w:val="right"/>
        <w:rPr>
          <w:rFonts w:asciiTheme="majorBidi" w:hAnsiTheme="majorBidi" w:cstheme="majorBidi"/>
          <w:szCs w:val="24"/>
        </w:rPr>
      </w:pPr>
    </w:p>
    <w:p w14:paraId="2A3E4352" w14:textId="77777777" w:rsidR="00BE1DDA" w:rsidRPr="00061EE9" w:rsidRDefault="00BE1DDA" w:rsidP="00482448">
      <w:pPr>
        <w:tabs>
          <w:tab w:val="left" w:pos="1276"/>
        </w:tabs>
        <w:spacing w:after="0" w:line="276" w:lineRule="auto"/>
        <w:jc w:val="center"/>
        <w:rPr>
          <w:rFonts w:asciiTheme="majorBidi" w:hAnsiTheme="majorBidi" w:cstheme="majorBidi"/>
          <w:color w:val="auto"/>
          <w:szCs w:val="24"/>
        </w:rPr>
      </w:pPr>
    </w:p>
    <w:p w14:paraId="31A95BD5" w14:textId="3CD931F4" w:rsidR="00BE1DDA" w:rsidRPr="00061EE9" w:rsidRDefault="00BE1DDA" w:rsidP="00482448">
      <w:pPr>
        <w:spacing w:after="0" w:line="276" w:lineRule="auto"/>
        <w:ind w:firstLine="720"/>
        <w:jc w:val="both"/>
        <w:rPr>
          <w:rFonts w:asciiTheme="majorBidi" w:eastAsia="Times New Roman" w:hAnsiTheme="majorBidi" w:cstheme="majorBidi"/>
          <w:color w:val="auto"/>
          <w:szCs w:val="24"/>
          <w:lang w:eastAsia="ru-RU"/>
        </w:rPr>
      </w:pPr>
      <w:r w:rsidRPr="00061EE9">
        <w:rPr>
          <w:rFonts w:asciiTheme="majorBidi" w:eastAsia="Times New Roman" w:hAnsiTheme="majorBidi" w:cstheme="majorBidi"/>
          <w:color w:val="auto"/>
          <w:szCs w:val="24"/>
          <w:lang w:eastAsia="ru-RU"/>
        </w:rPr>
        <w:t>Senāts šādā sastāvā: senator</w:t>
      </w:r>
      <w:r w:rsidR="00A95008" w:rsidRPr="00061EE9">
        <w:rPr>
          <w:rFonts w:asciiTheme="majorBidi" w:eastAsia="Times New Roman" w:hAnsiTheme="majorBidi" w:cstheme="majorBidi"/>
          <w:color w:val="auto"/>
          <w:szCs w:val="24"/>
          <w:lang w:eastAsia="ru-RU"/>
        </w:rPr>
        <w:t>s</w:t>
      </w:r>
      <w:r w:rsidRPr="00061EE9">
        <w:rPr>
          <w:rFonts w:asciiTheme="majorBidi" w:eastAsia="Times New Roman" w:hAnsiTheme="majorBidi" w:cstheme="majorBidi"/>
          <w:color w:val="auto"/>
          <w:szCs w:val="24"/>
          <w:lang w:eastAsia="ru-RU"/>
        </w:rPr>
        <w:t xml:space="preserve"> referent</w:t>
      </w:r>
      <w:r w:rsidR="00A95008" w:rsidRPr="00061EE9">
        <w:rPr>
          <w:rFonts w:asciiTheme="majorBidi" w:eastAsia="Times New Roman" w:hAnsiTheme="majorBidi" w:cstheme="majorBidi"/>
          <w:color w:val="auto"/>
          <w:szCs w:val="24"/>
          <w:lang w:eastAsia="ru-RU"/>
        </w:rPr>
        <w:t>s</w:t>
      </w:r>
      <w:r w:rsidRPr="00061EE9">
        <w:rPr>
          <w:rFonts w:asciiTheme="majorBidi" w:eastAsia="Times New Roman" w:hAnsiTheme="majorBidi" w:cstheme="majorBidi"/>
          <w:color w:val="auto"/>
          <w:szCs w:val="24"/>
          <w:lang w:eastAsia="ru-RU"/>
        </w:rPr>
        <w:t xml:space="preserve"> </w:t>
      </w:r>
      <w:r w:rsidR="00A95008" w:rsidRPr="00061EE9">
        <w:rPr>
          <w:rFonts w:asciiTheme="majorBidi" w:eastAsia="Times New Roman" w:hAnsiTheme="majorBidi" w:cstheme="majorBidi"/>
          <w:color w:val="auto"/>
          <w:szCs w:val="24"/>
          <w:lang w:eastAsia="ru-RU"/>
        </w:rPr>
        <w:t>Ermīns Darapoļskis</w:t>
      </w:r>
      <w:r w:rsidRPr="00061EE9">
        <w:rPr>
          <w:rFonts w:asciiTheme="majorBidi" w:eastAsia="Times New Roman" w:hAnsiTheme="majorBidi" w:cstheme="majorBidi"/>
          <w:color w:val="auto"/>
          <w:szCs w:val="24"/>
          <w:lang w:eastAsia="ru-RU"/>
        </w:rPr>
        <w:t>, senator</w:t>
      </w:r>
      <w:r w:rsidR="00A95008" w:rsidRPr="00061EE9">
        <w:rPr>
          <w:rFonts w:asciiTheme="majorBidi" w:eastAsia="Times New Roman" w:hAnsiTheme="majorBidi" w:cstheme="majorBidi"/>
          <w:color w:val="auto"/>
          <w:szCs w:val="24"/>
          <w:lang w:eastAsia="ru-RU"/>
        </w:rPr>
        <w:t>es</w:t>
      </w:r>
      <w:r w:rsidRPr="00061EE9">
        <w:rPr>
          <w:rFonts w:asciiTheme="majorBidi" w:eastAsia="Times New Roman" w:hAnsiTheme="majorBidi" w:cstheme="majorBidi"/>
          <w:color w:val="auto"/>
          <w:szCs w:val="24"/>
          <w:lang w:eastAsia="ru-RU"/>
        </w:rPr>
        <w:t xml:space="preserve"> </w:t>
      </w:r>
      <w:r w:rsidR="00BB5DEE">
        <w:rPr>
          <w:rFonts w:asciiTheme="majorBidi" w:eastAsia="Times New Roman" w:hAnsiTheme="majorBidi" w:cstheme="majorBidi"/>
          <w:color w:val="auto"/>
          <w:szCs w:val="24"/>
          <w:lang w:eastAsia="ru-RU"/>
        </w:rPr>
        <w:t>Diāna Makarova</w:t>
      </w:r>
      <w:r w:rsidR="00892065" w:rsidRPr="00061EE9">
        <w:rPr>
          <w:rFonts w:asciiTheme="majorBidi" w:eastAsia="Times New Roman" w:hAnsiTheme="majorBidi" w:cstheme="majorBidi"/>
          <w:color w:val="auto"/>
          <w:szCs w:val="24"/>
          <w:lang w:eastAsia="ru-RU"/>
        </w:rPr>
        <w:t xml:space="preserve"> un </w:t>
      </w:r>
      <w:r w:rsidR="00BB5DEE">
        <w:rPr>
          <w:rFonts w:asciiTheme="majorBidi" w:eastAsia="Times New Roman" w:hAnsiTheme="majorBidi" w:cstheme="majorBidi"/>
          <w:color w:val="auto"/>
          <w:szCs w:val="24"/>
          <w:lang w:eastAsia="ru-RU"/>
        </w:rPr>
        <w:t>Ieva Višķere</w:t>
      </w:r>
    </w:p>
    <w:p w14:paraId="4934D950" w14:textId="77777777" w:rsidR="00BE1DDA" w:rsidRPr="00061EE9" w:rsidRDefault="00BE1DDA" w:rsidP="00482448">
      <w:pPr>
        <w:spacing w:after="0" w:line="276" w:lineRule="auto"/>
        <w:ind w:firstLine="720"/>
        <w:jc w:val="both"/>
        <w:rPr>
          <w:rFonts w:asciiTheme="majorBidi" w:eastAsia="Times New Roman" w:hAnsiTheme="majorBidi" w:cstheme="majorBidi"/>
          <w:color w:val="auto"/>
          <w:szCs w:val="24"/>
          <w:lang w:eastAsia="ru-RU"/>
        </w:rPr>
      </w:pPr>
    </w:p>
    <w:p w14:paraId="0978A569" w14:textId="09402220" w:rsidR="00BE1DDA" w:rsidRPr="00061EE9" w:rsidRDefault="00BE1DDA" w:rsidP="00482448">
      <w:pPr>
        <w:spacing w:after="0" w:line="276" w:lineRule="auto"/>
        <w:ind w:firstLine="720"/>
        <w:jc w:val="both"/>
        <w:rPr>
          <w:rFonts w:asciiTheme="majorBidi" w:hAnsiTheme="majorBidi" w:cstheme="majorBidi"/>
          <w:szCs w:val="24"/>
        </w:rPr>
      </w:pPr>
      <w:r w:rsidRPr="00061EE9">
        <w:rPr>
          <w:rFonts w:asciiTheme="majorBidi" w:hAnsiTheme="majorBidi" w:cstheme="majorBidi"/>
          <w:color w:val="auto"/>
          <w:szCs w:val="24"/>
        </w:rPr>
        <w:t>rakstveida procesā izskatīja</w:t>
      </w:r>
      <w:r w:rsidR="00BB5DEE">
        <w:rPr>
          <w:rFonts w:asciiTheme="majorBidi" w:hAnsiTheme="majorBidi" w:cstheme="majorBidi"/>
          <w:color w:val="auto"/>
          <w:szCs w:val="24"/>
        </w:rPr>
        <w:t xml:space="preserve"> </w:t>
      </w:r>
      <w:r w:rsidR="00C54D3F" w:rsidRPr="00C54D3F">
        <w:rPr>
          <w:rFonts w:asciiTheme="majorBidi" w:hAnsiTheme="majorBidi" w:cstheme="majorBidi"/>
          <w:color w:val="000000" w:themeColor="text1"/>
          <w:szCs w:val="24"/>
        </w:rPr>
        <w:t>[pers. A]</w:t>
      </w:r>
      <w:r w:rsidR="00C54D3F">
        <w:rPr>
          <w:rFonts w:asciiTheme="majorBidi" w:hAnsiTheme="majorBidi" w:cstheme="majorBidi"/>
          <w:b/>
          <w:bCs/>
          <w:color w:val="000000" w:themeColor="text1"/>
          <w:szCs w:val="24"/>
        </w:rPr>
        <w:t xml:space="preserve"> </w:t>
      </w:r>
      <w:r w:rsidR="00A95008" w:rsidRPr="00061EE9">
        <w:rPr>
          <w:rFonts w:asciiTheme="majorBidi" w:hAnsiTheme="majorBidi" w:cstheme="majorBidi"/>
          <w:szCs w:val="24"/>
        </w:rPr>
        <w:t>blakus sūdzīb</w:t>
      </w:r>
      <w:r w:rsidR="00FC10BC" w:rsidRPr="00061EE9">
        <w:rPr>
          <w:rFonts w:asciiTheme="majorBidi" w:hAnsiTheme="majorBidi" w:cstheme="majorBidi"/>
          <w:szCs w:val="24"/>
        </w:rPr>
        <w:t>u</w:t>
      </w:r>
      <w:r w:rsidR="00A95008" w:rsidRPr="00061EE9">
        <w:rPr>
          <w:rFonts w:asciiTheme="majorBidi" w:hAnsiTheme="majorBidi" w:cstheme="majorBidi"/>
          <w:szCs w:val="24"/>
        </w:rPr>
        <w:t xml:space="preserve"> par Administratīvās </w:t>
      </w:r>
      <w:r w:rsidR="00BB5DEE">
        <w:rPr>
          <w:rFonts w:asciiTheme="majorBidi" w:hAnsiTheme="majorBidi" w:cstheme="majorBidi"/>
          <w:szCs w:val="24"/>
        </w:rPr>
        <w:t xml:space="preserve">rajona </w:t>
      </w:r>
      <w:r w:rsidR="00A95008" w:rsidRPr="00061EE9">
        <w:rPr>
          <w:rFonts w:asciiTheme="majorBidi" w:hAnsiTheme="majorBidi" w:cstheme="majorBidi"/>
          <w:szCs w:val="24"/>
        </w:rPr>
        <w:t xml:space="preserve">tiesas </w:t>
      </w:r>
      <w:proofErr w:type="gramStart"/>
      <w:r w:rsidR="00A95008" w:rsidRPr="00061EE9">
        <w:rPr>
          <w:rFonts w:asciiTheme="majorBidi" w:hAnsiTheme="majorBidi" w:cstheme="majorBidi"/>
          <w:szCs w:val="24"/>
        </w:rPr>
        <w:t>202</w:t>
      </w:r>
      <w:r w:rsidR="00BB5DEE">
        <w:rPr>
          <w:rFonts w:asciiTheme="majorBidi" w:hAnsiTheme="majorBidi" w:cstheme="majorBidi"/>
          <w:szCs w:val="24"/>
        </w:rPr>
        <w:t>5</w:t>
      </w:r>
      <w:r w:rsidR="00A95008" w:rsidRPr="00061EE9">
        <w:rPr>
          <w:rFonts w:asciiTheme="majorBidi" w:hAnsiTheme="majorBidi" w:cstheme="majorBidi"/>
          <w:szCs w:val="24"/>
        </w:rPr>
        <w:t>.gada</w:t>
      </w:r>
      <w:proofErr w:type="gramEnd"/>
      <w:r w:rsidR="00A95008" w:rsidRPr="00061EE9">
        <w:rPr>
          <w:rFonts w:asciiTheme="majorBidi" w:hAnsiTheme="majorBidi" w:cstheme="majorBidi"/>
          <w:szCs w:val="24"/>
        </w:rPr>
        <w:t xml:space="preserve"> </w:t>
      </w:r>
      <w:r w:rsidR="00BB5DEE">
        <w:rPr>
          <w:rFonts w:asciiTheme="majorBidi" w:hAnsiTheme="majorBidi" w:cstheme="majorBidi"/>
          <w:szCs w:val="24"/>
        </w:rPr>
        <w:t>27.jūnija</w:t>
      </w:r>
      <w:r w:rsidR="00A95008" w:rsidRPr="00061EE9">
        <w:rPr>
          <w:rFonts w:asciiTheme="majorBidi" w:hAnsiTheme="majorBidi" w:cstheme="majorBidi"/>
          <w:szCs w:val="24"/>
        </w:rPr>
        <w:t xml:space="preserve"> lēmumu, ar </w:t>
      </w:r>
      <w:r w:rsidR="00D75EA1" w:rsidRPr="00061EE9">
        <w:rPr>
          <w:rFonts w:asciiTheme="majorBidi" w:hAnsiTheme="majorBidi" w:cstheme="majorBidi"/>
          <w:szCs w:val="24"/>
        </w:rPr>
        <w:t>kuru izbeigta tiesvedība</w:t>
      </w:r>
      <w:r w:rsidR="00B103F6" w:rsidRPr="00061EE9">
        <w:rPr>
          <w:rFonts w:asciiTheme="majorBidi" w:hAnsiTheme="majorBidi" w:cstheme="majorBidi"/>
          <w:szCs w:val="24"/>
        </w:rPr>
        <w:t xml:space="preserve"> administratīvajā lietā Nr.</w:t>
      </w:r>
      <w:r w:rsidR="00BE3231">
        <w:rPr>
          <w:rFonts w:asciiTheme="majorBidi" w:hAnsiTheme="majorBidi" w:cstheme="majorBidi"/>
          <w:szCs w:val="24"/>
        </w:rPr>
        <w:t> </w:t>
      </w:r>
      <w:r w:rsidR="00B103F6" w:rsidRPr="00061EE9">
        <w:rPr>
          <w:rFonts w:asciiTheme="majorBidi" w:hAnsiTheme="majorBidi" w:cstheme="majorBidi"/>
          <w:szCs w:val="24"/>
        </w:rPr>
        <w:t>A420</w:t>
      </w:r>
      <w:r w:rsidR="00BB5DEE">
        <w:rPr>
          <w:rFonts w:asciiTheme="majorBidi" w:hAnsiTheme="majorBidi" w:cstheme="majorBidi"/>
          <w:szCs w:val="24"/>
        </w:rPr>
        <w:t>117825.</w:t>
      </w:r>
    </w:p>
    <w:p w14:paraId="1210A466" w14:textId="77777777" w:rsidR="00A95008" w:rsidRPr="00061EE9" w:rsidRDefault="00A95008" w:rsidP="00482448">
      <w:pPr>
        <w:spacing w:after="0" w:line="276" w:lineRule="auto"/>
        <w:jc w:val="both"/>
        <w:rPr>
          <w:rFonts w:asciiTheme="majorBidi" w:hAnsiTheme="majorBidi" w:cstheme="majorBidi"/>
          <w:szCs w:val="24"/>
        </w:rPr>
      </w:pPr>
    </w:p>
    <w:p w14:paraId="746E6E7B" w14:textId="77777777" w:rsidR="00BE1DDA" w:rsidRPr="00061EE9" w:rsidRDefault="00BE1DDA" w:rsidP="00A95008">
      <w:pPr>
        <w:spacing w:after="0" w:line="276" w:lineRule="auto"/>
        <w:jc w:val="center"/>
        <w:rPr>
          <w:rFonts w:asciiTheme="majorBidi" w:hAnsiTheme="majorBidi" w:cstheme="majorBidi"/>
          <w:b/>
          <w:color w:val="auto"/>
          <w:szCs w:val="24"/>
        </w:rPr>
      </w:pPr>
      <w:r w:rsidRPr="00061EE9">
        <w:rPr>
          <w:rFonts w:asciiTheme="majorBidi" w:hAnsiTheme="majorBidi" w:cstheme="majorBidi"/>
          <w:b/>
          <w:color w:val="auto"/>
          <w:szCs w:val="24"/>
        </w:rPr>
        <w:t>Aprakstošā daļa</w:t>
      </w:r>
    </w:p>
    <w:p w14:paraId="4B914D82" w14:textId="77777777" w:rsidR="00BE1DDA" w:rsidRPr="00061EE9" w:rsidRDefault="00BE1DDA" w:rsidP="00A95008">
      <w:pPr>
        <w:tabs>
          <w:tab w:val="left" w:pos="1276"/>
        </w:tabs>
        <w:spacing w:after="0" w:line="276" w:lineRule="auto"/>
        <w:rPr>
          <w:rFonts w:asciiTheme="majorBidi" w:hAnsiTheme="majorBidi" w:cstheme="majorBidi"/>
          <w:color w:val="auto"/>
          <w:szCs w:val="24"/>
        </w:rPr>
      </w:pPr>
    </w:p>
    <w:p w14:paraId="3B6ADFE8" w14:textId="4578B2EB" w:rsidR="00453393" w:rsidRDefault="00BE1DDA" w:rsidP="00453393">
      <w:pPr>
        <w:shd w:val="clear" w:color="auto" w:fill="FFFFFF"/>
        <w:spacing w:after="0" w:line="276" w:lineRule="auto"/>
        <w:ind w:firstLine="720"/>
        <w:jc w:val="both"/>
      </w:pPr>
      <w:r w:rsidRPr="00061EE9">
        <w:rPr>
          <w:rFonts w:asciiTheme="majorBidi" w:eastAsia="Times New Roman" w:hAnsiTheme="majorBidi" w:cstheme="majorBidi"/>
          <w:color w:val="000000"/>
          <w:szCs w:val="24"/>
        </w:rPr>
        <w:t>[1]</w:t>
      </w:r>
      <w:r w:rsidR="006E1F70" w:rsidRPr="00061EE9">
        <w:rPr>
          <w:rFonts w:asciiTheme="majorBidi" w:eastAsia="Times New Roman" w:hAnsiTheme="majorBidi" w:cstheme="majorBidi"/>
          <w:color w:val="000000"/>
          <w:szCs w:val="24"/>
        </w:rPr>
        <w:t> </w:t>
      </w:r>
      <w:r w:rsidR="00453393">
        <w:rPr>
          <w:rFonts w:asciiTheme="majorBidi" w:eastAsia="Times New Roman" w:hAnsiTheme="majorBidi" w:cstheme="majorBidi"/>
          <w:color w:val="000000"/>
          <w:szCs w:val="24"/>
        </w:rPr>
        <w:t xml:space="preserve">Pieteicējs </w:t>
      </w:r>
      <w:r w:rsidR="00C54D3F" w:rsidRPr="00C54D3F">
        <w:rPr>
          <w:rFonts w:asciiTheme="majorBidi" w:hAnsiTheme="majorBidi" w:cstheme="majorBidi"/>
          <w:color w:val="000000" w:themeColor="text1"/>
          <w:szCs w:val="24"/>
        </w:rPr>
        <w:t>[pers. A]</w:t>
      </w:r>
      <w:r w:rsidR="00C54D3F">
        <w:rPr>
          <w:rFonts w:asciiTheme="majorBidi" w:hAnsiTheme="majorBidi" w:cstheme="majorBidi"/>
          <w:b/>
          <w:bCs/>
          <w:color w:val="000000" w:themeColor="text1"/>
          <w:szCs w:val="24"/>
        </w:rPr>
        <w:t xml:space="preserve"> </w:t>
      </w:r>
      <w:proofErr w:type="gramStart"/>
      <w:r w:rsidR="00DE2C0E">
        <w:rPr>
          <w:rFonts w:asciiTheme="majorBidi" w:eastAsia="Times New Roman" w:hAnsiTheme="majorBidi" w:cstheme="majorBidi"/>
          <w:color w:val="000000"/>
          <w:szCs w:val="24"/>
        </w:rPr>
        <w:t>2024.gada</w:t>
      </w:r>
      <w:proofErr w:type="gramEnd"/>
      <w:r w:rsidR="00DE2C0E">
        <w:rPr>
          <w:rFonts w:asciiTheme="majorBidi" w:eastAsia="Times New Roman" w:hAnsiTheme="majorBidi" w:cstheme="majorBidi"/>
          <w:color w:val="000000"/>
          <w:szCs w:val="24"/>
        </w:rPr>
        <w:t xml:space="preserve"> 15.janvārī </w:t>
      </w:r>
      <w:r w:rsidR="00453393">
        <w:rPr>
          <w:rFonts w:asciiTheme="majorBidi" w:eastAsia="Times New Roman" w:hAnsiTheme="majorBidi" w:cstheme="majorBidi"/>
          <w:color w:val="000000"/>
          <w:szCs w:val="24"/>
        </w:rPr>
        <w:t xml:space="preserve">vērsās Jūrmalas </w:t>
      </w:r>
      <w:proofErr w:type="spellStart"/>
      <w:r w:rsidR="00DE2C0E">
        <w:rPr>
          <w:rFonts w:asciiTheme="majorBidi" w:eastAsia="Times New Roman" w:hAnsiTheme="majorBidi" w:cstheme="majorBidi"/>
          <w:color w:val="000000"/>
          <w:szCs w:val="24"/>
        </w:rPr>
        <w:t>valstspilsētas</w:t>
      </w:r>
      <w:proofErr w:type="spellEnd"/>
      <w:r w:rsidR="00DE2C0E">
        <w:rPr>
          <w:rFonts w:asciiTheme="majorBidi" w:eastAsia="Times New Roman" w:hAnsiTheme="majorBidi" w:cstheme="majorBidi"/>
          <w:color w:val="000000"/>
          <w:szCs w:val="24"/>
        </w:rPr>
        <w:t xml:space="preserve"> administrācijā </w:t>
      </w:r>
      <w:r w:rsidR="00453393">
        <w:rPr>
          <w:rFonts w:asciiTheme="majorBidi" w:eastAsia="Times New Roman" w:hAnsiTheme="majorBidi" w:cstheme="majorBidi"/>
          <w:color w:val="000000"/>
          <w:szCs w:val="24"/>
        </w:rPr>
        <w:t>ar lūgumu atbilstoši likuma „Par kultūras pieminekļu aizsardzību” 5.panta otrajai daļai izdot vispārīg</w:t>
      </w:r>
      <w:r w:rsidR="00121004">
        <w:rPr>
          <w:rFonts w:asciiTheme="majorBidi" w:eastAsia="Times New Roman" w:hAnsiTheme="majorBidi" w:cstheme="majorBidi"/>
          <w:color w:val="000000"/>
          <w:szCs w:val="24"/>
        </w:rPr>
        <w:t>o</w:t>
      </w:r>
      <w:r w:rsidR="00453393">
        <w:rPr>
          <w:rFonts w:asciiTheme="majorBidi" w:eastAsia="Times New Roman" w:hAnsiTheme="majorBidi" w:cstheme="majorBidi"/>
          <w:color w:val="000000"/>
          <w:szCs w:val="24"/>
        </w:rPr>
        <w:t xml:space="preserve"> administratīvu aktu – norādījumus – par</w:t>
      </w:r>
      <w:r w:rsidR="00453393" w:rsidRPr="00491873">
        <w:t xml:space="preserve"> vietējās nozīmes kultūras pieminekļa Nr.</w:t>
      </w:r>
      <w:r w:rsidR="00453393">
        <w:t> </w:t>
      </w:r>
      <w:r w:rsidR="00453393" w:rsidRPr="00491873">
        <w:t>6092 „Vaivaru-Asaru-Mellužu-Pumpuru-Jaundubultu vasarnīcu rajons” izmantošanu un saglabāšanu</w:t>
      </w:r>
      <w:r w:rsidR="00FE32CA">
        <w:t>.</w:t>
      </w:r>
    </w:p>
    <w:p w14:paraId="70E24DDC" w14:textId="538CEE04" w:rsidR="00453393" w:rsidRDefault="00FE32CA" w:rsidP="00121004">
      <w:pPr>
        <w:shd w:val="clear" w:color="auto" w:fill="FFFFFF"/>
        <w:spacing w:after="0" w:line="276" w:lineRule="auto"/>
        <w:ind w:firstLine="720"/>
        <w:jc w:val="both"/>
        <w:rPr>
          <w:rFonts w:asciiTheme="majorBidi" w:eastAsia="Times New Roman" w:hAnsiTheme="majorBidi" w:cstheme="majorBidi"/>
          <w:color w:val="000000"/>
          <w:szCs w:val="24"/>
        </w:rPr>
      </w:pPr>
      <w:r>
        <w:t xml:space="preserve">Uz šo iesniegumu </w:t>
      </w:r>
      <w:r w:rsidR="00453393" w:rsidRPr="00491873">
        <w:t>Jūrmalas Kultūrtelpas un vides dizaina centr</w:t>
      </w:r>
      <w:r w:rsidR="00492C56">
        <w:t>s</w:t>
      </w:r>
      <w:r w:rsidR="00453393" w:rsidRPr="00491873">
        <w:t xml:space="preserve"> </w:t>
      </w:r>
      <w:proofErr w:type="gramStart"/>
      <w:r w:rsidR="00453393" w:rsidRPr="00491873">
        <w:t>2024.gada</w:t>
      </w:r>
      <w:proofErr w:type="gramEnd"/>
      <w:r w:rsidR="00453393" w:rsidRPr="00491873">
        <w:t xml:space="preserve"> 31.janvār</w:t>
      </w:r>
      <w:r w:rsidR="00453393">
        <w:t>ī</w:t>
      </w:r>
      <w:r w:rsidR="00453393" w:rsidRPr="00491873">
        <w:t xml:space="preserve"> </w:t>
      </w:r>
      <w:r>
        <w:t xml:space="preserve">sniedza atbildi un </w:t>
      </w:r>
      <w:r w:rsidR="00453393">
        <w:t>norādī</w:t>
      </w:r>
      <w:r>
        <w:t>ja</w:t>
      </w:r>
      <w:r w:rsidR="00492C56">
        <w:t>,</w:t>
      </w:r>
      <w:r w:rsidR="00453393">
        <w:t xml:space="preserve"> ka Jūrmalas pilsētas domes 2012.gada 11.oktobra saistoš</w:t>
      </w:r>
      <w:r w:rsidR="00121004">
        <w:t>ajos</w:t>
      </w:r>
      <w:r w:rsidR="00453393">
        <w:t xml:space="preserve"> noteikum</w:t>
      </w:r>
      <w:r w:rsidR="00121004">
        <w:t>os</w:t>
      </w:r>
      <w:r w:rsidR="00453393">
        <w:t xml:space="preserve"> Nr. 42</w:t>
      </w:r>
      <w:r w:rsidR="00121004">
        <w:t xml:space="preserve"> </w:t>
      </w:r>
      <w:r w:rsidR="00453393">
        <w:t>„Par Jūrmalas pilsētas Teritorijas plānojuma grafiskās daļas, teritorijas izmantošanas un apbūves noteikumu apstiprināšanu”</w:t>
      </w:r>
      <w:r w:rsidR="00121004">
        <w:t xml:space="preserve"> </w:t>
      </w:r>
      <w:r w:rsidR="00453393">
        <w:t>jau ir sniegti detalizēti norādījumi pilsētbūvniecības pieminekļu teritorijas izmantošanai un saglabāšanai.</w:t>
      </w:r>
    </w:p>
    <w:p w14:paraId="635D975A" w14:textId="0F3452A5" w:rsidR="00BB5DEE" w:rsidRDefault="00492C56" w:rsidP="001F25C1">
      <w:pPr>
        <w:shd w:val="clear" w:color="auto" w:fill="FFFFFF"/>
        <w:spacing w:after="0" w:line="276" w:lineRule="auto"/>
        <w:ind w:firstLine="720"/>
        <w:jc w:val="both"/>
        <w:rPr>
          <w:rFonts w:asciiTheme="majorBidi" w:eastAsia="Times New Roman" w:hAnsiTheme="majorBidi" w:cstheme="majorBidi"/>
          <w:color w:val="000000"/>
          <w:szCs w:val="24"/>
        </w:rPr>
      </w:pPr>
      <w:r>
        <w:t>P</w:t>
      </w:r>
      <w:r w:rsidR="001F25C1" w:rsidRPr="00491873">
        <w:t>ieteicējs</w:t>
      </w:r>
      <w:r w:rsidR="001F25C1">
        <w:t xml:space="preserve"> </w:t>
      </w:r>
      <w:proofErr w:type="gramStart"/>
      <w:r w:rsidRPr="00491873">
        <w:t>2024.gada</w:t>
      </w:r>
      <w:proofErr w:type="gramEnd"/>
      <w:r w:rsidRPr="00491873">
        <w:t xml:space="preserve"> 6.februārī </w:t>
      </w:r>
      <w:r w:rsidR="001F25C1" w:rsidRPr="00491873">
        <w:t xml:space="preserve">vērsās Jūrmalas </w:t>
      </w:r>
      <w:proofErr w:type="spellStart"/>
      <w:r w:rsidR="001F25C1" w:rsidRPr="00491873">
        <w:t>valstspilsētas</w:t>
      </w:r>
      <w:proofErr w:type="spellEnd"/>
      <w:r w:rsidR="001F25C1" w:rsidRPr="00491873">
        <w:t xml:space="preserve"> pašvaldībā ar </w:t>
      </w:r>
      <w:r w:rsidR="00FE32CA">
        <w:t>sūdzību</w:t>
      </w:r>
      <w:r w:rsidR="001F25C1" w:rsidRPr="00491873">
        <w:t xml:space="preserve"> par Jūrmalas Kultūrtelpas un vides dizaina centra 2024.gada 31.janvāra atteikumu izdot</w:t>
      </w:r>
      <w:r w:rsidR="00FE32CA">
        <w:t xml:space="preserve"> vispārīgo administratīvo aktu.</w:t>
      </w:r>
    </w:p>
    <w:p w14:paraId="3FD0BF6E" w14:textId="77777777" w:rsidR="00BB5DEE" w:rsidRPr="00061EE9" w:rsidRDefault="00BB5DEE" w:rsidP="00BB5DEE">
      <w:pPr>
        <w:shd w:val="clear" w:color="auto" w:fill="FFFFFF"/>
        <w:spacing w:after="0" w:line="276" w:lineRule="auto"/>
        <w:ind w:firstLine="720"/>
        <w:jc w:val="both"/>
        <w:rPr>
          <w:rFonts w:asciiTheme="majorBidi" w:hAnsiTheme="majorBidi" w:cstheme="majorBidi"/>
          <w:iCs/>
          <w:szCs w:val="24"/>
        </w:rPr>
      </w:pPr>
    </w:p>
    <w:p w14:paraId="0AB7DA09" w14:textId="18B5D879" w:rsidR="0015413B" w:rsidRDefault="00AE641E" w:rsidP="00506A46">
      <w:pPr>
        <w:shd w:val="clear" w:color="auto" w:fill="FFFFFF"/>
        <w:spacing w:after="0" w:line="276" w:lineRule="auto"/>
        <w:ind w:firstLine="720"/>
        <w:jc w:val="both"/>
        <w:rPr>
          <w:rFonts w:asciiTheme="majorBidi" w:eastAsia="Times New Roman" w:hAnsiTheme="majorBidi" w:cstheme="majorBidi"/>
          <w:color w:val="auto"/>
        </w:rPr>
      </w:pPr>
      <w:r w:rsidRPr="00061EE9">
        <w:rPr>
          <w:rFonts w:asciiTheme="majorBidi" w:eastAsia="Times New Roman" w:hAnsiTheme="majorBidi" w:cstheme="majorBidi"/>
          <w:color w:val="auto"/>
          <w:szCs w:val="24"/>
        </w:rPr>
        <w:t>[</w:t>
      </w:r>
      <w:r w:rsidR="00D44037" w:rsidRPr="00061EE9">
        <w:rPr>
          <w:rFonts w:asciiTheme="majorBidi" w:eastAsia="Times New Roman" w:hAnsiTheme="majorBidi" w:cstheme="majorBidi"/>
          <w:color w:val="auto"/>
          <w:szCs w:val="24"/>
        </w:rPr>
        <w:t>2</w:t>
      </w:r>
      <w:r w:rsidRPr="00061EE9">
        <w:rPr>
          <w:rFonts w:asciiTheme="majorBidi" w:eastAsia="Times New Roman" w:hAnsiTheme="majorBidi" w:cstheme="majorBidi"/>
          <w:color w:val="auto"/>
          <w:szCs w:val="24"/>
        </w:rPr>
        <w:t>]</w:t>
      </w:r>
      <w:r w:rsidR="00012E2C" w:rsidRPr="00061EE9">
        <w:rPr>
          <w:rFonts w:asciiTheme="majorBidi" w:eastAsia="Times New Roman" w:hAnsiTheme="majorBidi" w:cstheme="majorBidi"/>
          <w:color w:val="auto"/>
          <w:szCs w:val="24"/>
        </w:rPr>
        <w:t> </w:t>
      </w:r>
      <w:r w:rsidR="00703C73">
        <w:rPr>
          <w:rFonts w:asciiTheme="majorBidi" w:eastAsia="Times New Roman" w:hAnsiTheme="majorBidi" w:cstheme="majorBidi"/>
          <w:color w:val="auto"/>
          <w:szCs w:val="24"/>
        </w:rPr>
        <w:t xml:space="preserve">Jūrmalas Kultūrtelpas un vides dizaina centrs </w:t>
      </w:r>
      <w:proofErr w:type="gramStart"/>
      <w:r w:rsidR="00703C73">
        <w:rPr>
          <w:rFonts w:asciiTheme="majorBidi" w:eastAsia="Times New Roman" w:hAnsiTheme="majorBidi" w:cstheme="majorBidi"/>
          <w:color w:val="auto"/>
          <w:szCs w:val="24"/>
        </w:rPr>
        <w:t>2024.gada</w:t>
      </w:r>
      <w:proofErr w:type="gramEnd"/>
      <w:r w:rsidR="00703C73">
        <w:rPr>
          <w:rFonts w:asciiTheme="majorBidi" w:eastAsia="Times New Roman" w:hAnsiTheme="majorBidi" w:cstheme="majorBidi"/>
          <w:color w:val="auto"/>
          <w:szCs w:val="24"/>
        </w:rPr>
        <w:t xml:space="preserve"> 5.jūnijā </w:t>
      </w:r>
      <w:r w:rsidR="0015413B">
        <w:rPr>
          <w:rFonts w:asciiTheme="majorBidi" w:eastAsia="Times New Roman" w:hAnsiTheme="majorBidi" w:cstheme="majorBidi"/>
          <w:color w:val="auto"/>
          <w:szCs w:val="24"/>
        </w:rPr>
        <w:t xml:space="preserve">izdeva vispārīgo administratīvo aktu </w:t>
      </w:r>
      <w:r w:rsidR="00703C73">
        <w:rPr>
          <w:rFonts w:asciiTheme="majorBidi" w:eastAsia="Times New Roman" w:hAnsiTheme="majorBidi" w:cstheme="majorBidi"/>
          <w:color w:val="auto"/>
          <w:szCs w:val="24"/>
        </w:rPr>
        <w:t>Nr. KVDC/2.1-21/24/1 „Vietējās nozīmes pilsētbūvniecības pieminekļu teritorijas un tās aizsardzības zonas izmantošanas un saglabāšanas nosacījumi”</w:t>
      </w:r>
      <w:r w:rsidR="00506A46">
        <w:rPr>
          <w:rFonts w:asciiTheme="majorBidi" w:eastAsia="Times New Roman" w:hAnsiTheme="majorBidi" w:cstheme="majorBidi"/>
          <w:color w:val="auto"/>
          <w:szCs w:val="24"/>
        </w:rPr>
        <w:t xml:space="preserve">, kas tika grozīts ar </w:t>
      </w:r>
      <w:r w:rsidR="007D3E37">
        <w:rPr>
          <w:rFonts w:asciiTheme="majorBidi" w:eastAsia="Times New Roman" w:hAnsiTheme="majorBidi" w:cstheme="majorBidi"/>
          <w:color w:val="auto"/>
          <w:szCs w:val="24"/>
        </w:rPr>
        <w:t>2024.gada 5.decembr</w:t>
      </w:r>
      <w:r w:rsidR="00506A46">
        <w:rPr>
          <w:rFonts w:asciiTheme="majorBidi" w:eastAsia="Times New Roman" w:hAnsiTheme="majorBidi" w:cstheme="majorBidi"/>
          <w:color w:val="auto"/>
          <w:szCs w:val="24"/>
        </w:rPr>
        <w:t>a</w:t>
      </w:r>
      <w:r w:rsidR="007D3E37">
        <w:rPr>
          <w:rFonts w:asciiTheme="majorBidi" w:eastAsia="Times New Roman" w:hAnsiTheme="majorBidi" w:cstheme="majorBidi"/>
          <w:color w:val="auto"/>
          <w:szCs w:val="24"/>
        </w:rPr>
        <w:t xml:space="preserve"> </w:t>
      </w:r>
      <w:r w:rsidR="0015413B">
        <w:rPr>
          <w:rFonts w:asciiTheme="majorBidi" w:eastAsia="Times New Roman" w:hAnsiTheme="majorBidi" w:cstheme="majorBidi"/>
          <w:color w:val="auto"/>
          <w:szCs w:val="24"/>
        </w:rPr>
        <w:t xml:space="preserve">vispārīgo administratīvo aktu </w:t>
      </w:r>
      <w:r w:rsidR="007D3E37">
        <w:rPr>
          <w:rFonts w:asciiTheme="majorBidi" w:eastAsia="Times New Roman" w:hAnsiTheme="majorBidi" w:cstheme="majorBidi"/>
          <w:color w:val="auto"/>
          <w:szCs w:val="24"/>
        </w:rPr>
        <w:t xml:space="preserve">Nr. KVDC/2.1-21/24/2 </w:t>
      </w:r>
      <w:r w:rsidR="00506A46">
        <w:rPr>
          <w:rFonts w:asciiTheme="majorBidi" w:eastAsia="Times New Roman" w:hAnsiTheme="majorBidi" w:cstheme="majorBidi"/>
          <w:color w:val="auto"/>
          <w:szCs w:val="24"/>
        </w:rPr>
        <w:t>„</w:t>
      </w:r>
      <w:r w:rsidR="0015413B" w:rsidRPr="0015413B">
        <w:t xml:space="preserve">Grozījumi Jūrmalas Kultūrtelpas un vides </w:t>
      </w:r>
      <w:r w:rsidR="0015413B" w:rsidRPr="0015413B">
        <w:lastRenderedPageBreak/>
        <w:t xml:space="preserve">dizaina centra 2024. gada 5. jūnija vispārīgajā administratīvajā aktā Nr. KVDC/2.1-21/24/1 </w:t>
      </w:r>
      <w:r w:rsidR="00506A46">
        <w:rPr>
          <w:rFonts w:asciiTheme="majorBidi" w:eastAsia="Times New Roman" w:hAnsiTheme="majorBidi" w:cstheme="majorBidi"/>
          <w:color w:val="auto"/>
          <w:szCs w:val="24"/>
        </w:rPr>
        <w:t>„</w:t>
      </w:r>
      <w:r w:rsidR="0015413B" w:rsidRPr="0015413B">
        <w:t>Vietējās nozīmes pilsētbūvniecības pieminekļu teritorijas un tās aizsardzības zonas izmantošanas un saglabāšanas nosacījumi</w:t>
      </w:r>
      <w:r w:rsidR="00506A46">
        <w:rPr>
          <w:rFonts w:asciiTheme="majorBidi" w:eastAsia="Times New Roman" w:hAnsiTheme="majorBidi" w:cstheme="majorBidi"/>
          <w:color w:val="auto"/>
          <w:szCs w:val="24"/>
        </w:rPr>
        <w:t>””.</w:t>
      </w:r>
    </w:p>
    <w:p w14:paraId="1043C8D7" w14:textId="4D07F4FD" w:rsidR="00DE2C0E" w:rsidRDefault="00DE2C0E" w:rsidP="00506A46">
      <w:pPr>
        <w:shd w:val="clear" w:color="auto" w:fill="FFFFFF"/>
        <w:spacing w:after="0" w:line="276" w:lineRule="auto"/>
        <w:ind w:firstLine="720"/>
        <w:jc w:val="both"/>
      </w:pPr>
      <w:r>
        <w:t>Par</w:t>
      </w:r>
      <w:r w:rsidR="00506A46">
        <w:t xml:space="preserve"> minēto vispārīgo administratīvo aktu </w:t>
      </w:r>
      <w:r>
        <w:t xml:space="preserve">pieteicējs iesniedza apstrīdēšanas iesniegumu </w:t>
      </w:r>
      <w:r w:rsidRPr="00491873">
        <w:t>Jūrmalas Kultūrtelpas un vides dizaina centra</w:t>
      </w:r>
      <w:r>
        <w:t xml:space="preserve"> vadītājam. Uz šo apstrīdēšanas iesniegumu atbildi sniedza </w:t>
      </w:r>
      <w:r>
        <w:rPr>
          <w:rFonts w:asciiTheme="majorBidi" w:eastAsia="Times New Roman" w:hAnsiTheme="majorBidi" w:cstheme="majorBidi"/>
          <w:color w:val="auto"/>
          <w:szCs w:val="24"/>
        </w:rPr>
        <w:t xml:space="preserve">Jūrmalas </w:t>
      </w:r>
      <w:proofErr w:type="spellStart"/>
      <w:r>
        <w:rPr>
          <w:rFonts w:asciiTheme="majorBidi" w:eastAsia="Times New Roman" w:hAnsiTheme="majorBidi" w:cstheme="majorBidi"/>
          <w:color w:val="auto"/>
          <w:szCs w:val="24"/>
        </w:rPr>
        <w:t>valstspilsētas</w:t>
      </w:r>
      <w:proofErr w:type="spellEnd"/>
      <w:r>
        <w:rPr>
          <w:rFonts w:asciiTheme="majorBidi" w:eastAsia="Times New Roman" w:hAnsiTheme="majorBidi" w:cstheme="majorBidi"/>
          <w:color w:val="auto"/>
          <w:szCs w:val="24"/>
        </w:rPr>
        <w:t xml:space="preserve"> administrācija</w:t>
      </w:r>
      <w:r w:rsidR="00FE32CA">
        <w:rPr>
          <w:rFonts w:asciiTheme="majorBidi" w:eastAsia="Times New Roman" w:hAnsiTheme="majorBidi" w:cstheme="majorBidi"/>
          <w:color w:val="auto"/>
          <w:szCs w:val="24"/>
        </w:rPr>
        <w:t>, faktiski noraidot pieteicēja iebildumus.</w:t>
      </w:r>
    </w:p>
    <w:p w14:paraId="5F07F93D" w14:textId="77777777" w:rsidR="00DE2C0E" w:rsidRDefault="00DE2C0E" w:rsidP="00506A46">
      <w:pPr>
        <w:shd w:val="clear" w:color="auto" w:fill="FFFFFF"/>
        <w:spacing w:after="0" w:line="276" w:lineRule="auto"/>
        <w:ind w:firstLine="720"/>
        <w:jc w:val="both"/>
      </w:pPr>
    </w:p>
    <w:p w14:paraId="6E322EBB" w14:textId="0A244EE8" w:rsidR="00B31AEE" w:rsidRDefault="00703C73" w:rsidP="00B31AEE">
      <w:pPr>
        <w:shd w:val="clear" w:color="auto" w:fill="FFFFFF"/>
        <w:spacing w:after="0" w:line="276" w:lineRule="auto"/>
        <w:ind w:firstLine="720"/>
        <w:jc w:val="both"/>
        <w:rPr>
          <w:rFonts w:asciiTheme="majorBidi" w:eastAsia="Times New Roman" w:hAnsiTheme="majorBidi" w:cstheme="majorBidi"/>
          <w:color w:val="auto"/>
          <w:szCs w:val="24"/>
        </w:rPr>
      </w:pPr>
      <w:r>
        <w:rPr>
          <w:rFonts w:asciiTheme="majorBidi" w:eastAsia="Times New Roman" w:hAnsiTheme="majorBidi" w:cstheme="majorBidi"/>
          <w:color w:val="auto"/>
          <w:szCs w:val="24"/>
        </w:rPr>
        <w:t>[3] Pieteicējs vērsās</w:t>
      </w:r>
      <w:r w:rsidR="00FE32CA">
        <w:rPr>
          <w:rFonts w:asciiTheme="majorBidi" w:eastAsia="Times New Roman" w:hAnsiTheme="majorBidi" w:cstheme="majorBidi"/>
          <w:color w:val="auto"/>
          <w:szCs w:val="24"/>
        </w:rPr>
        <w:t xml:space="preserve"> </w:t>
      </w:r>
      <w:r>
        <w:rPr>
          <w:rFonts w:asciiTheme="majorBidi" w:eastAsia="Times New Roman" w:hAnsiTheme="majorBidi" w:cstheme="majorBidi"/>
          <w:color w:val="auto"/>
          <w:szCs w:val="24"/>
        </w:rPr>
        <w:t>tiesā</w:t>
      </w:r>
      <w:r w:rsidR="00FE32CA">
        <w:rPr>
          <w:rFonts w:asciiTheme="majorBidi" w:eastAsia="Times New Roman" w:hAnsiTheme="majorBidi" w:cstheme="majorBidi"/>
          <w:color w:val="auto"/>
          <w:szCs w:val="24"/>
        </w:rPr>
        <w:t xml:space="preserve"> ar pieteikumu par vispārīgā administratīvā akta – norādījumu – grozīšanu un pienākuma uzlikšanu publicēt tos valsts aizsargājamo kultūras pieminekļu reģistrā, sakarā ar ko Administratīvajā rajona tiesā i</w:t>
      </w:r>
      <w:r w:rsidR="00E45AD2">
        <w:rPr>
          <w:rFonts w:asciiTheme="majorBidi" w:eastAsia="Times New Roman" w:hAnsiTheme="majorBidi" w:cstheme="majorBidi"/>
          <w:color w:val="auto"/>
          <w:szCs w:val="24"/>
        </w:rPr>
        <w:t xml:space="preserve">erosināta administratīvā lieta par </w:t>
      </w:r>
      <w:r w:rsidR="00B31AEE" w:rsidRPr="00B31AEE">
        <w:rPr>
          <w:rFonts w:asciiTheme="majorBidi" w:eastAsia="Times New Roman" w:hAnsiTheme="majorBidi" w:cstheme="majorBidi"/>
          <w:color w:val="auto"/>
          <w:szCs w:val="24"/>
        </w:rPr>
        <w:t xml:space="preserve">Jūrmalas </w:t>
      </w:r>
      <w:proofErr w:type="spellStart"/>
      <w:r w:rsidR="00B31AEE" w:rsidRPr="00B31AEE">
        <w:rPr>
          <w:rFonts w:asciiTheme="majorBidi" w:eastAsia="Times New Roman" w:hAnsiTheme="majorBidi" w:cstheme="majorBidi"/>
          <w:color w:val="auto"/>
          <w:szCs w:val="24"/>
        </w:rPr>
        <w:t>valstspilsētas</w:t>
      </w:r>
      <w:proofErr w:type="spellEnd"/>
      <w:r w:rsidR="00B31AEE" w:rsidRPr="00B31AEE">
        <w:rPr>
          <w:rFonts w:asciiTheme="majorBidi" w:eastAsia="Times New Roman" w:hAnsiTheme="majorBidi" w:cstheme="majorBidi"/>
          <w:color w:val="auto"/>
          <w:szCs w:val="24"/>
        </w:rPr>
        <w:t xml:space="preserve"> administrācijas </w:t>
      </w:r>
      <w:proofErr w:type="gramStart"/>
      <w:r w:rsidR="00B31AEE" w:rsidRPr="00B31AEE">
        <w:rPr>
          <w:rFonts w:asciiTheme="majorBidi" w:eastAsia="Times New Roman" w:hAnsiTheme="majorBidi" w:cstheme="majorBidi"/>
          <w:color w:val="auto"/>
          <w:szCs w:val="24"/>
        </w:rPr>
        <w:t>2025.gada</w:t>
      </w:r>
      <w:proofErr w:type="gramEnd"/>
      <w:r w:rsidR="00B31AEE" w:rsidRPr="00B31AEE">
        <w:rPr>
          <w:rFonts w:asciiTheme="majorBidi" w:eastAsia="Times New Roman" w:hAnsiTheme="majorBidi" w:cstheme="majorBidi"/>
          <w:color w:val="auto"/>
          <w:szCs w:val="24"/>
        </w:rPr>
        <w:t xml:space="preserve"> 10.janvāra lēmuma Nr.</w:t>
      </w:r>
      <w:r w:rsidR="00FB6B5E">
        <w:rPr>
          <w:rFonts w:asciiTheme="majorBidi" w:eastAsia="Times New Roman" w:hAnsiTheme="majorBidi" w:cstheme="majorBidi"/>
          <w:color w:val="auto"/>
          <w:szCs w:val="24"/>
        </w:rPr>
        <w:t> </w:t>
      </w:r>
      <w:r w:rsidR="00B31AEE" w:rsidRPr="00B31AEE">
        <w:rPr>
          <w:rFonts w:asciiTheme="majorBidi" w:eastAsia="Times New Roman" w:hAnsiTheme="majorBidi" w:cstheme="majorBidi"/>
          <w:color w:val="auto"/>
          <w:szCs w:val="24"/>
        </w:rPr>
        <w:t>1.1-39/25N-128 atcelšanu daļā par Jūrmalas Kultūrtelpas un vides dizaina centra 2024.gada 5.decembra vispārīgā administratīvā akta Nr.</w:t>
      </w:r>
      <w:r w:rsidR="00F47811">
        <w:rPr>
          <w:rFonts w:asciiTheme="majorBidi" w:eastAsia="Times New Roman" w:hAnsiTheme="majorBidi" w:cstheme="majorBidi"/>
          <w:color w:val="auto"/>
          <w:szCs w:val="24"/>
        </w:rPr>
        <w:t> </w:t>
      </w:r>
      <w:r w:rsidR="00B31AEE" w:rsidRPr="00B31AEE">
        <w:rPr>
          <w:rFonts w:asciiTheme="majorBidi" w:eastAsia="Times New Roman" w:hAnsiTheme="majorBidi" w:cstheme="majorBidi"/>
          <w:color w:val="auto"/>
          <w:szCs w:val="24"/>
        </w:rPr>
        <w:t>KVDC/2.1-21/24/2 1.1., 1.2., 1.5., 1.6., 1.7., 2.1., 2.3.1., 2.3.2., 2.3.3. un 4.2.apakšpunktiem, kā arī Jūrmalas Kultūrtelpas un vides dizaina centra 2024.gada 5.decembra vispārīgā administratīvā akta Nr.</w:t>
      </w:r>
      <w:r w:rsidR="00F47811">
        <w:rPr>
          <w:rFonts w:asciiTheme="majorBidi" w:eastAsia="Times New Roman" w:hAnsiTheme="majorBidi" w:cstheme="majorBidi"/>
          <w:color w:val="auto"/>
          <w:szCs w:val="24"/>
        </w:rPr>
        <w:t> </w:t>
      </w:r>
      <w:r w:rsidR="00B31AEE" w:rsidRPr="00B31AEE">
        <w:rPr>
          <w:rFonts w:asciiTheme="majorBidi" w:eastAsia="Times New Roman" w:hAnsiTheme="majorBidi" w:cstheme="majorBidi"/>
          <w:color w:val="auto"/>
          <w:szCs w:val="24"/>
        </w:rPr>
        <w:t xml:space="preserve">KVDC/2.1-21/24/2 publicēšanu </w:t>
      </w:r>
      <w:r w:rsidR="00B31AEE">
        <w:rPr>
          <w:rFonts w:asciiTheme="majorBidi" w:eastAsia="Times New Roman" w:hAnsiTheme="majorBidi" w:cstheme="majorBidi"/>
          <w:color w:val="auto"/>
          <w:szCs w:val="24"/>
        </w:rPr>
        <w:t>v</w:t>
      </w:r>
      <w:r w:rsidR="00B31AEE" w:rsidRPr="00B31AEE">
        <w:rPr>
          <w:rFonts w:asciiTheme="majorBidi" w:eastAsia="Times New Roman" w:hAnsiTheme="majorBidi" w:cstheme="majorBidi"/>
          <w:color w:val="auto"/>
          <w:szCs w:val="24"/>
        </w:rPr>
        <w:t>alsts aizsargājamo kultūras pieminekļu reģistrā</w:t>
      </w:r>
      <w:r w:rsidR="00B31AEE">
        <w:rPr>
          <w:rFonts w:asciiTheme="majorBidi" w:eastAsia="Times New Roman" w:hAnsiTheme="majorBidi" w:cstheme="majorBidi"/>
          <w:color w:val="auto"/>
          <w:szCs w:val="24"/>
        </w:rPr>
        <w:t>.</w:t>
      </w:r>
    </w:p>
    <w:p w14:paraId="3117328B" w14:textId="655C871D" w:rsidR="00514248" w:rsidRPr="00061EE9" w:rsidRDefault="00514248" w:rsidP="00D44037">
      <w:pPr>
        <w:shd w:val="clear" w:color="auto" w:fill="FFFFFF"/>
        <w:spacing w:after="0" w:line="276" w:lineRule="auto"/>
        <w:ind w:firstLine="720"/>
        <w:jc w:val="both"/>
        <w:rPr>
          <w:rFonts w:asciiTheme="majorBidi" w:eastAsia="Times New Roman" w:hAnsiTheme="majorBidi" w:cstheme="majorBidi"/>
          <w:color w:val="auto"/>
          <w:szCs w:val="24"/>
        </w:rPr>
      </w:pPr>
      <w:r>
        <w:rPr>
          <w:rFonts w:asciiTheme="majorBidi" w:eastAsia="Times New Roman" w:hAnsiTheme="majorBidi" w:cstheme="majorBidi"/>
          <w:color w:val="auto"/>
          <w:szCs w:val="24"/>
        </w:rPr>
        <w:t>Lietas izskatīšanas gaitā pieteicējs iesniedza arī pieteikuma papildinājumus</w:t>
      </w:r>
      <w:r w:rsidR="00644E05">
        <w:rPr>
          <w:rFonts w:asciiTheme="majorBidi" w:eastAsia="Times New Roman" w:hAnsiTheme="majorBidi" w:cstheme="majorBidi"/>
          <w:color w:val="auto"/>
          <w:szCs w:val="24"/>
        </w:rPr>
        <w:t xml:space="preserve"> par pienākuma uzlikšanu iestādei atvainoties par pieteicēja </w:t>
      </w:r>
      <w:proofErr w:type="gramStart"/>
      <w:r w:rsidR="00644E05">
        <w:rPr>
          <w:rFonts w:asciiTheme="majorBidi" w:eastAsia="Times New Roman" w:hAnsiTheme="majorBidi" w:cstheme="majorBidi"/>
          <w:color w:val="auto"/>
          <w:szCs w:val="24"/>
        </w:rPr>
        <w:t>2024.gada</w:t>
      </w:r>
      <w:proofErr w:type="gramEnd"/>
      <w:r w:rsidR="00644E05">
        <w:rPr>
          <w:rFonts w:asciiTheme="majorBidi" w:eastAsia="Times New Roman" w:hAnsiTheme="majorBidi" w:cstheme="majorBidi"/>
          <w:color w:val="auto"/>
          <w:szCs w:val="24"/>
        </w:rPr>
        <w:t xml:space="preserve"> 6.februāra </w:t>
      </w:r>
      <w:r w:rsidR="00B31AEE">
        <w:rPr>
          <w:rFonts w:asciiTheme="majorBidi" w:eastAsia="Times New Roman" w:hAnsiTheme="majorBidi" w:cstheme="majorBidi"/>
          <w:color w:val="auto"/>
          <w:szCs w:val="24"/>
        </w:rPr>
        <w:t>sūdzības</w:t>
      </w:r>
      <w:r w:rsidR="00644E05">
        <w:rPr>
          <w:rFonts w:asciiTheme="majorBidi" w:eastAsia="Times New Roman" w:hAnsiTheme="majorBidi" w:cstheme="majorBidi"/>
          <w:color w:val="auto"/>
          <w:szCs w:val="24"/>
        </w:rPr>
        <w:t xml:space="preserve"> par </w:t>
      </w:r>
      <w:r w:rsidR="00644E05" w:rsidRPr="00491873">
        <w:t>Jūrmalas Kultūrtelpas un vides dizaina centra 2024.gada 31.janvāra atteikumu izdot norādījumus</w:t>
      </w:r>
      <w:r w:rsidR="00644E05">
        <w:t xml:space="preserve"> savlaicīgu neizskatīšanu.</w:t>
      </w:r>
    </w:p>
    <w:p w14:paraId="448E5D7A" w14:textId="77777777" w:rsidR="006D1FCE" w:rsidRPr="00061EE9" w:rsidRDefault="006D1FCE" w:rsidP="006D1FCE">
      <w:pPr>
        <w:shd w:val="clear" w:color="auto" w:fill="FFFFFF"/>
        <w:spacing w:after="0" w:line="276" w:lineRule="auto"/>
        <w:ind w:firstLine="720"/>
        <w:jc w:val="both"/>
        <w:rPr>
          <w:rFonts w:asciiTheme="majorBidi" w:eastAsia="Times New Roman" w:hAnsiTheme="majorBidi" w:cstheme="majorBidi"/>
          <w:color w:val="auto"/>
          <w:szCs w:val="24"/>
        </w:rPr>
      </w:pPr>
    </w:p>
    <w:p w14:paraId="66909052" w14:textId="77777777" w:rsidR="00153B65" w:rsidRDefault="005F01D7" w:rsidP="00153B65">
      <w:pPr>
        <w:spacing w:after="0" w:line="276" w:lineRule="auto"/>
        <w:ind w:firstLine="720"/>
        <w:jc w:val="both"/>
      </w:pPr>
      <w:r w:rsidRPr="00061EE9">
        <w:rPr>
          <w:rFonts w:asciiTheme="majorBidi" w:eastAsia="Times New Roman" w:hAnsiTheme="majorBidi" w:cstheme="majorBidi"/>
          <w:color w:val="auto"/>
          <w:szCs w:val="24"/>
        </w:rPr>
        <w:t>[</w:t>
      </w:r>
      <w:r w:rsidR="00862E07">
        <w:rPr>
          <w:rFonts w:asciiTheme="majorBidi" w:eastAsia="Times New Roman" w:hAnsiTheme="majorBidi" w:cstheme="majorBidi"/>
          <w:color w:val="auto"/>
          <w:szCs w:val="24"/>
        </w:rPr>
        <w:t>4</w:t>
      </w:r>
      <w:r w:rsidRPr="00061EE9">
        <w:rPr>
          <w:rFonts w:asciiTheme="majorBidi" w:eastAsia="Times New Roman" w:hAnsiTheme="majorBidi" w:cstheme="majorBidi"/>
          <w:color w:val="auto"/>
          <w:szCs w:val="24"/>
        </w:rPr>
        <w:t>]</w:t>
      </w:r>
      <w:r w:rsidR="00FC10BC" w:rsidRPr="00061EE9">
        <w:rPr>
          <w:rFonts w:asciiTheme="majorBidi" w:eastAsia="Times New Roman" w:hAnsiTheme="majorBidi" w:cstheme="majorBidi"/>
          <w:color w:val="auto"/>
          <w:szCs w:val="24"/>
        </w:rPr>
        <w:t> </w:t>
      </w:r>
      <w:r w:rsidRPr="00061EE9">
        <w:rPr>
          <w:rFonts w:asciiTheme="majorBidi" w:eastAsia="Times New Roman" w:hAnsiTheme="majorBidi" w:cstheme="majorBidi"/>
          <w:color w:val="auto"/>
          <w:szCs w:val="24"/>
        </w:rPr>
        <w:t xml:space="preserve">Ar </w:t>
      </w:r>
      <w:r w:rsidRPr="00061EE9">
        <w:rPr>
          <w:rFonts w:asciiTheme="majorBidi" w:hAnsiTheme="majorBidi" w:cstheme="majorBidi"/>
          <w:color w:val="auto"/>
          <w:szCs w:val="24"/>
        </w:rPr>
        <w:t xml:space="preserve">Administratīvās </w:t>
      </w:r>
      <w:r w:rsidR="000D2ADB">
        <w:rPr>
          <w:rFonts w:asciiTheme="majorBidi" w:hAnsiTheme="majorBidi" w:cstheme="majorBidi"/>
          <w:color w:val="auto"/>
          <w:szCs w:val="24"/>
        </w:rPr>
        <w:t xml:space="preserve">rajona </w:t>
      </w:r>
      <w:r w:rsidRPr="00061EE9">
        <w:rPr>
          <w:rFonts w:asciiTheme="majorBidi" w:hAnsiTheme="majorBidi" w:cstheme="majorBidi"/>
          <w:color w:val="auto"/>
          <w:szCs w:val="24"/>
        </w:rPr>
        <w:t xml:space="preserve">tiesas </w:t>
      </w:r>
      <w:proofErr w:type="gramStart"/>
      <w:r w:rsidRPr="00061EE9">
        <w:rPr>
          <w:rFonts w:asciiTheme="majorBidi" w:hAnsiTheme="majorBidi" w:cstheme="majorBidi"/>
          <w:color w:val="auto"/>
          <w:szCs w:val="24"/>
        </w:rPr>
        <w:t>202</w:t>
      </w:r>
      <w:r w:rsidR="000D2ADB">
        <w:rPr>
          <w:rFonts w:asciiTheme="majorBidi" w:hAnsiTheme="majorBidi" w:cstheme="majorBidi"/>
          <w:color w:val="auto"/>
          <w:szCs w:val="24"/>
        </w:rPr>
        <w:t>5</w:t>
      </w:r>
      <w:r w:rsidRPr="00061EE9">
        <w:rPr>
          <w:rFonts w:asciiTheme="majorBidi" w:hAnsiTheme="majorBidi" w:cstheme="majorBidi"/>
          <w:color w:val="auto"/>
          <w:szCs w:val="24"/>
        </w:rPr>
        <w:t>.gada</w:t>
      </w:r>
      <w:proofErr w:type="gramEnd"/>
      <w:r w:rsidRPr="00061EE9">
        <w:rPr>
          <w:rFonts w:asciiTheme="majorBidi" w:hAnsiTheme="majorBidi" w:cstheme="majorBidi"/>
          <w:color w:val="auto"/>
          <w:szCs w:val="24"/>
        </w:rPr>
        <w:t xml:space="preserve"> </w:t>
      </w:r>
      <w:r w:rsidR="000D2ADB">
        <w:rPr>
          <w:rFonts w:asciiTheme="majorBidi" w:hAnsiTheme="majorBidi" w:cstheme="majorBidi"/>
          <w:color w:val="auto"/>
          <w:szCs w:val="24"/>
        </w:rPr>
        <w:t>27.jūnija</w:t>
      </w:r>
      <w:r w:rsidRPr="00061EE9">
        <w:rPr>
          <w:rFonts w:asciiTheme="majorBidi" w:hAnsiTheme="majorBidi" w:cstheme="majorBidi"/>
          <w:color w:val="auto"/>
          <w:szCs w:val="24"/>
        </w:rPr>
        <w:t xml:space="preserve"> lēmumu </w:t>
      </w:r>
      <w:r w:rsidR="000E4DB2" w:rsidRPr="00061EE9">
        <w:rPr>
          <w:rFonts w:asciiTheme="majorBidi" w:hAnsiTheme="majorBidi" w:cstheme="majorBidi"/>
          <w:color w:val="auto"/>
          <w:szCs w:val="24"/>
        </w:rPr>
        <w:t xml:space="preserve">tiesvedība </w:t>
      </w:r>
      <w:r w:rsidR="006D1FCE" w:rsidRPr="00061EE9">
        <w:rPr>
          <w:rFonts w:asciiTheme="majorBidi" w:hAnsiTheme="majorBidi" w:cstheme="majorBidi"/>
          <w:color w:val="auto"/>
          <w:szCs w:val="24"/>
        </w:rPr>
        <w:t>lietā izbeigta</w:t>
      </w:r>
      <w:r w:rsidR="00FC10BC" w:rsidRPr="00061EE9">
        <w:rPr>
          <w:rFonts w:asciiTheme="majorBidi" w:hAnsiTheme="majorBidi" w:cstheme="majorBidi"/>
          <w:color w:val="auto"/>
          <w:szCs w:val="24"/>
        </w:rPr>
        <w:t xml:space="preserve">, pamatojoties uz Administratīvā procesa likuma </w:t>
      </w:r>
      <w:r w:rsidR="00C6021C" w:rsidRPr="00061EE9">
        <w:rPr>
          <w:rFonts w:asciiTheme="majorBidi" w:hAnsiTheme="majorBidi" w:cstheme="majorBidi"/>
          <w:color w:val="auto"/>
          <w:szCs w:val="24"/>
        </w:rPr>
        <w:t>282</w:t>
      </w:r>
      <w:r w:rsidR="00FC10BC" w:rsidRPr="00061EE9">
        <w:rPr>
          <w:rFonts w:asciiTheme="majorBidi" w:hAnsiTheme="majorBidi" w:cstheme="majorBidi"/>
          <w:color w:val="auto"/>
          <w:szCs w:val="24"/>
        </w:rPr>
        <w:t>.panta 1.punktu (lieta nav izskatāma administratīvā procesa kārtībā)</w:t>
      </w:r>
      <w:r w:rsidR="0037511D">
        <w:rPr>
          <w:rFonts w:asciiTheme="majorBidi" w:hAnsiTheme="majorBidi" w:cstheme="majorBidi"/>
          <w:color w:val="auto"/>
          <w:szCs w:val="24"/>
        </w:rPr>
        <w:t xml:space="preserve"> un </w:t>
      </w:r>
      <w:r w:rsidR="0037511D">
        <w:t>turpmāk norādītajiem argumentiem.</w:t>
      </w:r>
    </w:p>
    <w:p w14:paraId="4B94CE21" w14:textId="61FA9C7E" w:rsidR="001F25C1" w:rsidRDefault="001F25C1" w:rsidP="00153B65">
      <w:pPr>
        <w:spacing w:after="0" w:line="276" w:lineRule="auto"/>
        <w:ind w:firstLine="720"/>
        <w:jc w:val="both"/>
        <w:rPr>
          <w:rFonts w:asciiTheme="majorBidi" w:hAnsiTheme="majorBidi" w:cstheme="majorBidi"/>
          <w:color w:val="auto"/>
          <w:szCs w:val="24"/>
        </w:rPr>
      </w:pPr>
      <w:r>
        <w:rPr>
          <w:rFonts w:asciiTheme="majorBidi" w:hAnsiTheme="majorBidi" w:cstheme="majorBidi"/>
          <w:color w:val="auto"/>
          <w:szCs w:val="24"/>
        </w:rPr>
        <w:t>[</w:t>
      </w:r>
      <w:r w:rsidR="00862E07">
        <w:rPr>
          <w:rFonts w:asciiTheme="majorBidi" w:hAnsiTheme="majorBidi" w:cstheme="majorBidi"/>
          <w:color w:val="auto"/>
          <w:szCs w:val="24"/>
        </w:rPr>
        <w:t>4</w:t>
      </w:r>
      <w:r>
        <w:rPr>
          <w:rFonts w:asciiTheme="majorBidi" w:hAnsiTheme="majorBidi" w:cstheme="majorBidi"/>
          <w:color w:val="auto"/>
          <w:szCs w:val="24"/>
        </w:rPr>
        <w:t>.1] P</w:t>
      </w:r>
      <w:r w:rsidRPr="00F279AE">
        <w:t xml:space="preserve">ārsūdzētie </w:t>
      </w:r>
      <w:r w:rsidR="00ED2F7D">
        <w:t xml:space="preserve">norādījumu </w:t>
      </w:r>
      <w:r w:rsidRPr="00F279AE">
        <w:t xml:space="preserve">apakšpunkti nosaka valsts aizsargājamo kultūras pieminekļu sarakstā iekļautu vietējās nozīmes pilsētbūvniecības pieminekļu izmantošanu un saglabāšanu, </w:t>
      </w:r>
      <w:r w:rsidRPr="001F25C1">
        <w:t>vispārīgi</w:t>
      </w:r>
      <w:r w:rsidRPr="00F279AE">
        <w:t xml:space="preserve"> nosakot vietējās nozīmes pilsētbūvniecības piemineklī, piemēram, uzturēšanas režīmu (1.1., 1.2., 1.5., 1.6., </w:t>
      </w:r>
      <w:proofErr w:type="gramStart"/>
      <w:r w:rsidRPr="00F279AE">
        <w:t>1.7.apakšpunkti</w:t>
      </w:r>
      <w:proofErr w:type="gramEnd"/>
      <w:r w:rsidRPr="00F279AE">
        <w:t>) un saimnieciskās darbības ierobežojumus (2.1., 2.3.1., 2.3.2., 2.3.3.apakšpunkti)</w:t>
      </w:r>
      <w:r>
        <w:t>.</w:t>
      </w:r>
    </w:p>
    <w:p w14:paraId="0A89910C" w14:textId="460665D2" w:rsidR="001F25C1" w:rsidRDefault="0037511D" w:rsidP="00153B65">
      <w:pPr>
        <w:shd w:val="clear" w:color="auto" w:fill="FFFFFF"/>
        <w:spacing w:after="0" w:line="276" w:lineRule="auto"/>
        <w:ind w:firstLine="720"/>
        <w:jc w:val="both"/>
        <w:rPr>
          <w:rFonts w:asciiTheme="majorBidi" w:hAnsiTheme="majorBidi" w:cstheme="majorBidi"/>
          <w:color w:val="auto"/>
          <w:szCs w:val="24"/>
        </w:rPr>
      </w:pPr>
      <w:r>
        <w:t>[4.2] </w:t>
      </w:r>
      <w:r w:rsidR="001F25C1">
        <w:t>M</w:t>
      </w:r>
      <w:r w:rsidR="001F25C1" w:rsidRPr="00F279AE">
        <w:t xml:space="preserve">inētajiem </w:t>
      </w:r>
      <w:r w:rsidR="00ED2F7D">
        <w:t>norādījumu</w:t>
      </w:r>
      <w:r w:rsidR="001F25C1" w:rsidRPr="00F279AE">
        <w:t xml:space="preserve"> apakšpunktiem ir </w:t>
      </w:r>
      <w:r w:rsidR="001F25C1" w:rsidRPr="001F25C1">
        <w:t>ārēja iedarbība</w:t>
      </w:r>
      <w:r w:rsidR="00FB6B5E">
        <w:t>,</w:t>
      </w:r>
      <w:r w:rsidR="00862E07">
        <w:t xml:space="preserve"> un</w:t>
      </w:r>
      <w:r w:rsidR="001F25C1" w:rsidRPr="001F25C1">
        <w:t xml:space="preserve"> tie attiecas uz nenoteiktu personu loku</w:t>
      </w:r>
      <w:r w:rsidR="001F25C1" w:rsidRPr="00F279AE">
        <w:t xml:space="preserve"> – visiem </w:t>
      </w:r>
      <w:r w:rsidR="001F25C1">
        <w:t>n</w:t>
      </w:r>
      <w:r w:rsidR="001F25C1" w:rsidRPr="00F279AE">
        <w:t>osacījumos norādīto vietējās nozīmes pilsētbūvniecības pieminekļu Nr.</w:t>
      </w:r>
      <w:r w:rsidR="001F25C1">
        <w:t> </w:t>
      </w:r>
      <w:r w:rsidR="001F25C1" w:rsidRPr="00F279AE">
        <w:t>6092, Nr.</w:t>
      </w:r>
      <w:r w:rsidR="001F25C1">
        <w:t> </w:t>
      </w:r>
      <w:r w:rsidR="001F25C1" w:rsidRPr="00F279AE">
        <w:t>6088, Nr.</w:t>
      </w:r>
      <w:r w:rsidR="001F25C1">
        <w:t> </w:t>
      </w:r>
      <w:r w:rsidR="001F25C1" w:rsidRPr="00F279AE">
        <w:t>6089 un Nr.</w:t>
      </w:r>
      <w:r w:rsidR="001F25C1">
        <w:t> </w:t>
      </w:r>
      <w:r w:rsidR="001F25C1" w:rsidRPr="00F279AE">
        <w:t>6093 īpašniekiem un arī valdītājiem</w:t>
      </w:r>
      <w:r w:rsidR="00862E07">
        <w:t xml:space="preserve"> –</w:t>
      </w:r>
      <w:r w:rsidR="001F25C1" w:rsidRPr="00F279AE">
        <w:t xml:space="preserve">, un </w:t>
      </w:r>
      <w:r w:rsidR="001F25C1" w:rsidRPr="001F25C1">
        <w:t>pēc tiem jāvadās jebkurā gadījumā, kad ar vietējās nozīmes pilsētbūvniecības pieminekli notiek kāda rīcība</w:t>
      </w:r>
      <w:r w:rsidR="001F25C1" w:rsidRPr="00F279AE">
        <w:t xml:space="preserve"> jeb, piemēram, notiek tā izmantošana/lietošana (tostarp saimnieciskajā darbībā), pārbūve, pielāgošana vai uzkopšana</w:t>
      </w:r>
      <w:r w:rsidR="001F25C1">
        <w:t>.</w:t>
      </w:r>
    </w:p>
    <w:p w14:paraId="0A897286" w14:textId="7182B09B" w:rsidR="001F25C1" w:rsidRDefault="001F25C1" w:rsidP="001F25C1">
      <w:pPr>
        <w:shd w:val="clear" w:color="auto" w:fill="FFFFFF"/>
        <w:spacing w:after="0" w:line="276" w:lineRule="auto"/>
        <w:ind w:firstLine="720"/>
        <w:jc w:val="both"/>
      </w:pPr>
      <w:r>
        <w:t>P</w:t>
      </w:r>
      <w:r w:rsidRPr="00F279AE">
        <w:t xml:space="preserve">ārsūdzētie </w:t>
      </w:r>
      <w:r w:rsidR="00ED2F7D">
        <w:t>norādījumu</w:t>
      </w:r>
      <w:r w:rsidRPr="00F279AE">
        <w:t xml:space="preserve"> punkti nav izdoti kāda viena vai konkrēta dzīves notikuma regulēšanai, bet </w:t>
      </w:r>
      <w:r w:rsidRPr="001F25C1">
        <w:t xml:space="preserve">attiecināmi jeb ievērojami praktiski jebkurā gadījumā atkārtoti </w:t>
      </w:r>
      <w:r>
        <w:t>un</w:t>
      </w:r>
      <w:r w:rsidRPr="001F25C1">
        <w:t xml:space="preserve"> neierobežotā laika posmā. Minētais ir pamats secinājumam, ka pārsūdzētajiem </w:t>
      </w:r>
      <w:r>
        <w:t>n</w:t>
      </w:r>
      <w:r w:rsidRPr="001F25C1">
        <w:t>osacījumu apakšpunktiem piemīt visas tiesību normai raksturīgās pazīmes</w:t>
      </w:r>
      <w:r w:rsidR="00862E07">
        <w:t xml:space="preserve">. </w:t>
      </w:r>
      <w:r w:rsidRPr="00F279AE">
        <w:t xml:space="preserve">Tādējādi tiem ir pašvaldības saistošo noteikumu tiesību normas, nevis vispārīgā administratīvā akta daba, kas norāda, ka </w:t>
      </w:r>
      <w:r>
        <w:t>tie</w:t>
      </w:r>
      <w:r w:rsidRPr="00F279AE">
        <w:t xml:space="preserve"> ir vispārsaistošas (ārējas) tiesību normas</w:t>
      </w:r>
      <w:r w:rsidR="0021176C">
        <w:t>,</w:t>
      </w:r>
      <w:r w:rsidR="0037511D">
        <w:t xml:space="preserve"> nevis vispārīgs administratīvais akts.</w:t>
      </w:r>
    </w:p>
    <w:p w14:paraId="5ACCAD4B" w14:textId="7ECBDA11" w:rsidR="001F25C1" w:rsidRDefault="0037511D" w:rsidP="001F25C1">
      <w:pPr>
        <w:shd w:val="clear" w:color="auto" w:fill="FFFFFF"/>
        <w:spacing w:after="0" w:line="276" w:lineRule="auto"/>
        <w:ind w:firstLine="720"/>
        <w:jc w:val="both"/>
        <w:rPr>
          <w:rFonts w:asciiTheme="majorBidi" w:hAnsiTheme="majorBidi" w:cstheme="majorBidi"/>
          <w:color w:val="auto"/>
          <w:szCs w:val="24"/>
        </w:rPr>
      </w:pPr>
      <w:r>
        <w:t>A</w:t>
      </w:r>
      <w:r w:rsidR="001F25C1" w:rsidRPr="00F279AE">
        <w:t xml:space="preserve">dministratīvais akts atšķirībā no normatīvā akta nerada jaunas tiesību normas, jo administratīvais akts ir tiesību normu piemērošanas akts, ar kuru tiek piemērotas ārējā </w:t>
      </w:r>
      <w:r w:rsidR="001F25C1" w:rsidRPr="00F279AE">
        <w:lastRenderedPageBreak/>
        <w:t>normatīvajā aktā ietvertās tiesību normas</w:t>
      </w:r>
      <w:r w:rsidR="0026554D">
        <w:t>. Minētais</w:t>
      </w:r>
      <w:r w:rsidR="001F25C1" w:rsidRPr="00F279AE">
        <w:t xml:space="preserve"> izskatāmajā gadījumā neizpildās, jo pārsūdzētie </w:t>
      </w:r>
      <w:r w:rsidR="00ED2F7D">
        <w:t>norādījumu</w:t>
      </w:r>
      <w:r w:rsidR="001F25C1" w:rsidRPr="00F279AE">
        <w:t xml:space="preserve"> punkti nav tiesību normu piemērošanas akts</w:t>
      </w:r>
      <w:r w:rsidR="0026554D">
        <w:t xml:space="preserve">. </w:t>
      </w:r>
      <w:r w:rsidR="00ED2F7D">
        <w:t>Norādījumu</w:t>
      </w:r>
      <w:r w:rsidR="001F25C1" w:rsidRPr="00F279AE">
        <w:t xml:space="preserve"> apakšpunkti kā tādi pēc būtības atbilst ārējiem normatīviem aktiem, jo arī to tiesiskā iedarbība būtībā ir tāda pati, kāda būtu noteiktā kārtībā apstiprinātiem pašvaldības saistošajiem noteikumiem, kas var radīt personām konkrētas tiesiskās sekas.</w:t>
      </w:r>
    </w:p>
    <w:p w14:paraId="1169BCAD" w14:textId="6FB47C20" w:rsidR="0020137C" w:rsidRPr="00854DB2" w:rsidRDefault="001F25C1" w:rsidP="00854DB2">
      <w:pPr>
        <w:shd w:val="clear" w:color="auto" w:fill="FFFFFF"/>
        <w:spacing w:after="0" w:line="276" w:lineRule="auto"/>
        <w:ind w:firstLine="720"/>
        <w:jc w:val="both"/>
      </w:pPr>
      <w:r>
        <w:rPr>
          <w:rFonts w:asciiTheme="majorBidi" w:hAnsiTheme="majorBidi" w:cstheme="majorBidi"/>
          <w:color w:val="auto"/>
          <w:szCs w:val="24"/>
        </w:rPr>
        <w:t>[</w:t>
      </w:r>
      <w:r w:rsidR="00854DB2">
        <w:rPr>
          <w:rFonts w:asciiTheme="majorBidi" w:hAnsiTheme="majorBidi" w:cstheme="majorBidi"/>
          <w:color w:val="auto"/>
          <w:szCs w:val="24"/>
        </w:rPr>
        <w:t>4</w:t>
      </w:r>
      <w:r>
        <w:rPr>
          <w:rFonts w:asciiTheme="majorBidi" w:hAnsiTheme="majorBidi" w:cstheme="majorBidi"/>
          <w:color w:val="auto"/>
          <w:szCs w:val="24"/>
        </w:rPr>
        <w:t>.</w:t>
      </w:r>
      <w:r w:rsidR="00153B65">
        <w:rPr>
          <w:rFonts w:asciiTheme="majorBidi" w:hAnsiTheme="majorBidi" w:cstheme="majorBidi"/>
          <w:color w:val="auto"/>
          <w:szCs w:val="24"/>
        </w:rPr>
        <w:t>3</w:t>
      </w:r>
      <w:r>
        <w:rPr>
          <w:rFonts w:asciiTheme="majorBidi" w:hAnsiTheme="majorBidi" w:cstheme="majorBidi"/>
          <w:color w:val="auto"/>
          <w:szCs w:val="24"/>
        </w:rPr>
        <w:t>] </w:t>
      </w:r>
      <w:r>
        <w:t>T</w:t>
      </w:r>
      <w:r w:rsidRPr="008D64E8">
        <w:t xml:space="preserve">iesvedība </w:t>
      </w:r>
      <w:r w:rsidR="00D449D3">
        <w:t xml:space="preserve">izbeidzama </w:t>
      </w:r>
      <w:r w:rsidRPr="008D64E8">
        <w:t xml:space="preserve">arī daļā par pieteicēja prasījumu publicēt </w:t>
      </w:r>
      <w:r w:rsidR="00ED2F7D">
        <w:t xml:space="preserve">norādījumus </w:t>
      </w:r>
      <w:r w:rsidR="00D449D3">
        <w:t>r</w:t>
      </w:r>
      <w:r w:rsidRPr="008D64E8">
        <w:t>eģistrā, jo nav konstatējamas personu subjektīvās tiesības šādas rīcības, kas nav faktiskā rīcība, pieprasīšanai no iestādes attiecībā uz tiesību normu publicēšanas vietu</w:t>
      </w:r>
      <w:r w:rsidRPr="00A64E44">
        <w:t>. Šādos apstākļos nav pamata arī pieteikuma papildinājumos izteiktā nemantiskā kaitējuma (atvainošanās) atlīdzinājuma prasījuma pieņemšanai.</w:t>
      </w:r>
    </w:p>
    <w:p w14:paraId="20ADA0B5" w14:textId="77777777" w:rsidR="00153B65" w:rsidRDefault="00153B65" w:rsidP="00F76672">
      <w:pPr>
        <w:shd w:val="clear" w:color="auto" w:fill="FFFFFF"/>
        <w:spacing w:after="0" w:line="276" w:lineRule="auto"/>
        <w:ind w:firstLine="720"/>
        <w:jc w:val="both"/>
        <w:rPr>
          <w:rFonts w:asciiTheme="majorBidi" w:eastAsia="Times New Roman" w:hAnsiTheme="majorBidi" w:cstheme="majorBidi"/>
          <w:color w:val="auto"/>
          <w:szCs w:val="24"/>
        </w:rPr>
      </w:pPr>
    </w:p>
    <w:p w14:paraId="5382EBD3" w14:textId="1BE0F898" w:rsidR="00C6021C" w:rsidRPr="00371FA3" w:rsidRDefault="00504480" w:rsidP="00F76672">
      <w:pPr>
        <w:shd w:val="clear" w:color="auto" w:fill="FFFFFF"/>
        <w:spacing w:after="0" w:line="276" w:lineRule="auto"/>
        <w:ind w:firstLine="720"/>
        <w:jc w:val="both"/>
        <w:rPr>
          <w:rFonts w:asciiTheme="majorBidi" w:hAnsiTheme="majorBidi" w:cstheme="majorBidi"/>
          <w:szCs w:val="24"/>
        </w:rPr>
      </w:pPr>
      <w:r w:rsidRPr="00061EE9">
        <w:rPr>
          <w:rFonts w:asciiTheme="majorBidi" w:eastAsia="Times New Roman" w:hAnsiTheme="majorBidi" w:cstheme="majorBidi"/>
          <w:color w:val="auto"/>
          <w:szCs w:val="24"/>
        </w:rPr>
        <w:t>[</w:t>
      </w:r>
      <w:r w:rsidR="00854DB2">
        <w:rPr>
          <w:rFonts w:asciiTheme="majorBidi" w:eastAsia="Times New Roman" w:hAnsiTheme="majorBidi" w:cstheme="majorBidi"/>
          <w:color w:val="auto"/>
          <w:szCs w:val="24"/>
        </w:rPr>
        <w:t>5</w:t>
      </w:r>
      <w:r w:rsidRPr="00061EE9">
        <w:rPr>
          <w:rFonts w:asciiTheme="majorBidi" w:eastAsia="Times New Roman" w:hAnsiTheme="majorBidi" w:cstheme="majorBidi"/>
          <w:color w:val="auto"/>
          <w:szCs w:val="24"/>
        </w:rPr>
        <w:t>]</w:t>
      </w:r>
      <w:r w:rsidR="00FC3194" w:rsidRPr="00061EE9">
        <w:rPr>
          <w:rFonts w:asciiTheme="majorBidi" w:eastAsia="Times New Roman" w:hAnsiTheme="majorBidi" w:cstheme="majorBidi"/>
          <w:color w:val="auto"/>
          <w:szCs w:val="24"/>
        </w:rPr>
        <w:t> </w:t>
      </w:r>
      <w:r w:rsidR="00BE1DDA" w:rsidRPr="00061EE9">
        <w:rPr>
          <w:rFonts w:asciiTheme="majorBidi" w:hAnsiTheme="majorBidi" w:cstheme="majorBidi"/>
          <w:color w:val="auto"/>
          <w:szCs w:val="24"/>
        </w:rPr>
        <w:t>P</w:t>
      </w:r>
      <w:r w:rsidRPr="00061EE9">
        <w:rPr>
          <w:rFonts w:asciiTheme="majorBidi" w:hAnsiTheme="majorBidi" w:cstheme="majorBidi"/>
          <w:color w:val="auto"/>
          <w:szCs w:val="24"/>
        </w:rPr>
        <w:t>ieteicē</w:t>
      </w:r>
      <w:r w:rsidR="00371FA3">
        <w:rPr>
          <w:rFonts w:asciiTheme="majorBidi" w:hAnsiTheme="majorBidi" w:cstheme="majorBidi"/>
          <w:color w:val="auto"/>
          <w:szCs w:val="24"/>
        </w:rPr>
        <w:t>js</w:t>
      </w:r>
      <w:r w:rsidR="00A95008" w:rsidRPr="00061EE9">
        <w:rPr>
          <w:rFonts w:asciiTheme="majorBidi" w:hAnsiTheme="majorBidi" w:cstheme="majorBidi"/>
          <w:color w:val="auto"/>
          <w:szCs w:val="24"/>
        </w:rPr>
        <w:t xml:space="preserve"> </w:t>
      </w:r>
      <w:r w:rsidRPr="00061EE9">
        <w:rPr>
          <w:rFonts w:asciiTheme="majorBidi" w:hAnsiTheme="majorBidi" w:cstheme="majorBidi"/>
          <w:color w:val="auto"/>
          <w:szCs w:val="24"/>
        </w:rPr>
        <w:t>par ties</w:t>
      </w:r>
      <w:r w:rsidR="006D1FCE" w:rsidRPr="00061EE9">
        <w:rPr>
          <w:rFonts w:asciiTheme="majorBidi" w:hAnsiTheme="majorBidi" w:cstheme="majorBidi"/>
          <w:color w:val="auto"/>
          <w:szCs w:val="24"/>
        </w:rPr>
        <w:t>as</w:t>
      </w:r>
      <w:r w:rsidRPr="00061EE9">
        <w:rPr>
          <w:rFonts w:asciiTheme="majorBidi" w:hAnsiTheme="majorBidi" w:cstheme="majorBidi"/>
          <w:color w:val="auto"/>
          <w:szCs w:val="24"/>
        </w:rPr>
        <w:t xml:space="preserve"> </w:t>
      </w:r>
      <w:r w:rsidR="00BE1DDA" w:rsidRPr="00061EE9">
        <w:rPr>
          <w:rFonts w:asciiTheme="majorBidi" w:hAnsiTheme="majorBidi" w:cstheme="majorBidi"/>
          <w:color w:val="auto"/>
          <w:szCs w:val="24"/>
        </w:rPr>
        <w:t>lēmumu</w:t>
      </w:r>
      <w:r w:rsidR="00A95008" w:rsidRPr="00061EE9">
        <w:rPr>
          <w:rFonts w:asciiTheme="majorBidi" w:hAnsiTheme="majorBidi" w:cstheme="majorBidi"/>
          <w:color w:val="auto"/>
          <w:szCs w:val="24"/>
        </w:rPr>
        <w:t xml:space="preserve"> iesniedza blakus sūdzīb</w:t>
      </w:r>
      <w:r w:rsidR="00C619D4" w:rsidRPr="00061EE9">
        <w:rPr>
          <w:rFonts w:asciiTheme="majorBidi" w:hAnsiTheme="majorBidi" w:cstheme="majorBidi"/>
          <w:color w:val="auto"/>
          <w:szCs w:val="24"/>
        </w:rPr>
        <w:t>u, kurā norāda</w:t>
      </w:r>
      <w:r w:rsidR="00371FA3">
        <w:rPr>
          <w:rFonts w:asciiTheme="majorBidi" w:hAnsiTheme="majorBidi" w:cstheme="majorBidi"/>
          <w:color w:val="auto"/>
          <w:szCs w:val="24"/>
        </w:rPr>
        <w:t xml:space="preserve"> </w:t>
      </w:r>
      <w:r w:rsidR="00371FA3" w:rsidRPr="00D50D4D">
        <w:t xml:space="preserve">uz </w:t>
      </w:r>
      <w:r w:rsidR="00862E07">
        <w:br/>
      </w:r>
      <w:r w:rsidR="00371FA3" w:rsidRPr="00D50D4D">
        <w:t xml:space="preserve">likuma „Par kultūras pieminekļu aizsardzību” </w:t>
      </w:r>
      <w:proofErr w:type="gramStart"/>
      <w:r w:rsidR="00371FA3" w:rsidRPr="00D50D4D">
        <w:t>5.pantā</w:t>
      </w:r>
      <w:proofErr w:type="gramEnd"/>
      <w:r w:rsidR="00371FA3" w:rsidRPr="00D50D4D">
        <w:t xml:space="preserve"> noteikto speciālo regulējumu.</w:t>
      </w:r>
    </w:p>
    <w:p w14:paraId="63F62BC3" w14:textId="77777777" w:rsidR="00B30E80" w:rsidRDefault="00B30E80" w:rsidP="008750A5">
      <w:pPr>
        <w:spacing w:after="0" w:line="276" w:lineRule="auto"/>
        <w:jc w:val="center"/>
        <w:rPr>
          <w:rFonts w:asciiTheme="majorBidi" w:hAnsiTheme="majorBidi" w:cstheme="majorBidi"/>
          <w:b/>
          <w:color w:val="auto"/>
          <w:szCs w:val="24"/>
        </w:rPr>
      </w:pPr>
    </w:p>
    <w:p w14:paraId="0BE2861E" w14:textId="6374EE3F" w:rsidR="008750A5" w:rsidRPr="00061EE9" w:rsidRDefault="00EB45A2" w:rsidP="008750A5">
      <w:pPr>
        <w:spacing w:after="0" w:line="276" w:lineRule="auto"/>
        <w:jc w:val="center"/>
        <w:rPr>
          <w:rFonts w:asciiTheme="majorBidi" w:hAnsiTheme="majorBidi" w:cstheme="majorBidi"/>
          <w:b/>
          <w:color w:val="auto"/>
          <w:szCs w:val="24"/>
        </w:rPr>
      </w:pPr>
      <w:r>
        <w:rPr>
          <w:rFonts w:asciiTheme="majorBidi" w:hAnsiTheme="majorBidi" w:cstheme="majorBidi"/>
          <w:b/>
          <w:color w:val="auto"/>
          <w:szCs w:val="24"/>
        </w:rPr>
        <w:t>M</w:t>
      </w:r>
      <w:r w:rsidR="00BE1DDA" w:rsidRPr="00061EE9">
        <w:rPr>
          <w:rFonts w:asciiTheme="majorBidi" w:hAnsiTheme="majorBidi" w:cstheme="majorBidi"/>
          <w:b/>
          <w:color w:val="auto"/>
          <w:szCs w:val="24"/>
        </w:rPr>
        <w:t>otīvu daļa</w:t>
      </w:r>
    </w:p>
    <w:p w14:paraId="6EACB26F" w14:textId="77777777" w:rsidR="008750A5" w:rsidRPr="0026554D" w:rsidRDefault="008750A5" w:rsidP="008750A5">
      <w:pPr>
        <w:spacing w:after="0" w:line="276" w:lineRule="auto"/>
        <w:rPr>
          <w:rFonts w:asciiTheme="majorBidi" w:hAnsiTheme="majorBidi" w:cstheme="majorBidi"/>
          <w:b/>
          <w:color w:val="auto"/>
          <w:szCs w:val="24"/>
        </w:rPr>
      </w:pPr>
    </w:p>
    <w:p w14:paraId="6630D604" w14:textId="062B3D3C" w:rsidR="00BE1DDA" w:rsidRDefault="008750A5" w:rsidP="00B30E80">
      <w:pPr>
        <w:spacing w:after="0" w:line="276" w:lineRule="auto"/>
        <w:ind w:firstLine="714"/>
        <w:jc w:val="both"/>
        <w:rPr>
          <w:rFonts w:asciiTheme="majorBidi" w:hAnsiTheme="majorBidi" w:cstheme="majorBidi"/>
          <w:color w:val="auto"/>
          <w:szCs w:val="24"/>
        </w:rPr>
      </w:pPr>
      <w:r w:rsidRPr="0026554D">
        <w:rPr>
          <w:rFonts w:asciiTheme="majorBidi" w:hAnsiTheme="majorBidi" w:cstheme="majorBidi"/>
          <w:color w:val="auto"/>
          <w:szCs w:val="24"/>
        </w:rPr>
        <w:t>[</w:t>
      </w:r>
      <w:r w:rsidR="00854DB2">
        <w:rPr>
          <w:rFonts w:asciiTheme="majorBidi" w:hAnsiTheme="majorBidi" w:cstheme="majorBidi"/>
          <w:color w:val="auto"/>
          <w:szCs w:val="24"/>
        </w:rPr>
        <w:t>6</w:t>
      </w:r>
      <w:r w:rsidRPr="0026554D">
        <w:rPr>
          <w:rFonts w:asciiTheme="majorBidi" w:hAnsiTheme="majorBidi" w:cstheme="majorBidi"/>
          <w:color w:val="auto"/>
          <w:szCs w:val="24"/>
        </w:rPr>
        <w:t>]</w:t>
      </w:r>
      <w:r w:rsidR="003C7FB0" w:rsidRPr="0026554D">
        <w:rPr>
          <w:rFonts w:asciiTheme="majorBidi" w:hAnsiTheme="majorBidi" w:cstheme="majorBidi"/>
          <w:color w:val="auto"/>
          <w:szCs w:val="24"/>
        </w:rPr>
        <w:t> </w:t>
      </w:r>
      <w:r w:rsidR="00371FA3" w:rsidRPr="0026554D">
        <w:rPr>
          <w:rFonts w:asciiTheme="majorBidi" w:hAnsiTheme="majorBidi" w:cstheme="majorBidi"/>
          <w:color w:val="auto"/>
          <w:szCs w:val="24"/>
        </w:rPr>
        <w:t>B</w:t>
      </w:r>
      <w:r w:rsidRPr="0026554D">
        <w:rPr>
          <w:rFonts w:asciiTheme="majorBidi" w:hAnsiTheme="majorBidi" w:cstheme="majorBidi"/>
          <w:color w:val="auto"/>
          <w:szCs w:val="24"/>
        </w:rPr>
        <w:t>lakus</w:t>
      </w:r>
      <w:r w:rsidR="00371FA3" w:rsidRPr="0026554D">
        <w:rPr>
          <w:rFonts w:asciiTheme="majorBidi" w:hAnsiTheme="majorBidi" w:cstheme="majorBidi"/>
          <w:color w:val="auto"/>
          <w:szCs w:val="24"/>
        </w:rPr>
        <w:t xml:space="preserve"> </w:t>
      </w:r>
      <w:r w:rsidRPr="0026554D">
        <w:rPr>
          <w:rFonts w:asciiTheme="majorBidi" w:hAnsiTheme="majorBidi" w:cstheme="majorBidi"/>
          <w:color w:val="auto"/>
          <w:szCs w:val="24"/>
        </w:rPr>
        <w:t>sūdzības izskatīšanas ietvaros izšķirams jautājums, vai tiesa</w:t>
      </w:r>
      <w:r w:rsidR="006D1FCE" w:rsidRPr="0026554D">
        <w:rPr>
          <w:rFonts w:asciiTheme="majorBidi" w:hAnsiTheme="majorBidi" w:cstheme="majorBidi"/>
          <w:color w:val="auto"/>
          <w:szCs w:val="24"/>
        </w:rPr>
        <w:t xml:space="preserve"> </w:t>
      </w:r>
      <w:r w:rsidR="00B30E80">
        <w:rPr>
          <w:rFonts w:asciiTheme="majorBidi" w:hAnsiTheme="majorBidi" w:cstheme="majorBidi"/>
          <w:color w:val="auto"/>
          <w:szCs w:val="24"/>
        </w:rPr>
        <w:t>pamatoti pārsūdzēt</w:t>
      </w:r>
      <w:r w:rsidR="00807721">
        <w:rPr>
          <w:rFonts w:asciiTheme="majorBidi" w:hAnsiTheme="majorBidi" w:cstheme="majorBidi"/>
          <w:color w:val="auto"/>
          <w:szCs w:val="24"/>
        </w:rPr>
        <w:t>ā</w:t>
      </w:r>
      <w:r w:rsidR="00B30E80">
        <w:rPr>
          <w:rFonts w:asciiTheme="majorBidi" w:hAnsiTheme="majorBidi" w:cstheme="majorBidi"/>
          <w:color w:val="auto"/>
          <w:szCs w:val="24"/>
        </w:rPr>
        <w:t xml:space="preserve"> </w:t>
      </w:r>
      <w:r w:rsidR="00807721">
        <w:rPr>
          <w:rFonts w:asciiTheme="majorBidi" w:hAnsiTheme="majorBidi" w:cstheme="majorBidi"/>
          <w:color w:val="auto"/>
          <w:szCs w:val="24"/>
        </w:rPr>
        <w:t xml:space="preserve">vispārīgā </w:t>
      </w:r>
      <w:r w:rsidR="00B30E80">
        <w:rPr>
          <w:rFonts w:asciiTheme="majorBidi" w:hAnsiTheme="majorBidi" w:cstheme="majorBidi"/>
          <w:color w:val="auto"/>
          <w:szCs w:val="24"/>
        </w:rPr>
        <w:t>administratīv</w:t>
      </w:r>
      <w:r w:rsidR="00807721">
        <w:rPr>
          <w:rFonts w:asciiTheme="majorBidi" w:hAnsiTheme="majorBidi" w:cstheme="majorBidi"/>
          <w:color w:val="auto"/>
          <w:szCs w:val="24"/>
        </w:rPr>
        <w:t>ā</w:t>
      </w:r>
      <w:r w:rsidR="00B30E80">
        <w:rPr>
          <w:rFonts w:asciiTheme="majorBidi" w:hAnsiTheme="majorBidi" w:cstheme="majorBidi"/>
          <w:color w:val="auto"/>
          <w:szCs w:val="24"/>
        </w:rPr>
        <w:t xml:space="preserve"> akt</w:t>
      </w:r>
      <w:r w:rsidR="00807721">
        <w:rPr>
          <w:rFonts w:asciiTheme="majorBidi" w:hAnsiTheme="majorBidi" w:cstheme="majorBidi"/>
          <w:color w:val="auto"/>
          <w:szCs w:val="24"/>
        </w:rPr>
        <w:t>a</w:t>
      </w:r>
      <w:r w:rsidR="00B30E80">
        <w:rPr>
          <w:rFonts w:asciiTheme="majorBidi" w:hAnsiTheme="majorBidi" w:cstheme="majorBidi"/>
          <w:color w:val="auto"/>
          <w:szCs w:val="24"/>
        </w:rPr>
        <w:t xml:space="preserve"> </w:t>
      </w:r>
      <w:r w:rsidR="00807721">
        <w:rPr>
          <w:rFonts w:asciiTheme="majorBidi" w:hAnsiTheme="majorBidi" w:cstheme="majorBidi"/>
          <w:color w:val="auto"/>
          <w:szCs w:val="24"/>
        </w:rPr>
        <w:t xml:space="preserve">normas </w:t>
      </w:r>
      <w:r w:rsidR="00B30E80">
        <w:rPr>
          <w:rFonts w:asciiTheme="majorBidi" w:hAnsiTheme="majorBidi" w:cstheme="majorBidi"/>
          <w:color w:val="auto"/>
          <w:szCs w:val="24"/>
        </w:rPr>
        <w:t xml:space="preserve">atzina par </w:t>
      </w:r>
      <w:r w:rsidR="00807721">
        <w:rPr>
          <w:rFonts w:asciiTheme="majorBidi" w:hAnsiTheme="majorBidi" w:cstheme="majorBidi"/>
          <w:color w:val="auto"/>
          <w:szCs w:val="24"/>
        </w:rPr>
        <w:t>vispārsaistošām ārējām tiesību normām</w:t>
      </w:r>
      <w:r w:rsidR="00B30E80">
        <w:rPr>
          <w:rFonts w:asciiTheme="majorBidi" w:hAnsiTheme="majorBidi" w:cstheme="majorBidi"/>
          <w:color w:val="auto"/>
          <w:szCs w:val="24"/>
        </w:rPr>
        <w:t>, kur</w:t>
      </w:r>
      <w:r w:rsidR="00807721">
        <w:rPr>
          <w:rFonts w:asciiTheme="majorBidi" w:hAnsiTheme="majorBidi" w:cstheme="majorBidi"/>
          <w:color w:val="auto"/>
          <w:szCs w:val="24"/>
        </w:rPr>
        <w:t>u</w:t>
      </w:r>
      <w:r w:rsidR="00B30E80">
        <w:rPr>
          <w:rFonts w:asciiTheme="majorBidi" w:hAnsiTheme="majorBidi" w:cstheme="majorBidi"/>
          <w:color w:val="auto"/>
          <w:szCs w:val="24"/>
        </w:rPr>
        <w:t xml:space="preserve"> tiesiskums nav pārbaudāms administratīvā procesa kārtībā.</w:t>
      </w:r>
    </w:p>
    <w:p w14:paraId="4B717DC7" w14:textId="77777777" w:rsidR="00B30E80" w:rsidRPr="00061EE9" w:rsidRDefault="00B30E80" w:rsidP="00B30E80">
      <w:pPr>
        <w:spacing w:after="0" w:line="276" w:lineRule="auto"/>
        <w:ind w:firstLine="714"/>
        <w:jc w:val="both"/>
        <w:rPr>
          <w:rFonts w:asciiTheme="majorBidi" w:hAnsiTheme="majorBidi" w:cstheme="majorBidi"/>
          <w:color w:val="auto"/>
          <w:szCs w:val="24"/>
        </w:rPr>
      </w:pPr>
    </w:p>
    <w:p w14:paraId="79F17D52" w14:textId="79923C91" w:rsidR="00854DB2" w:rsidRDefault="00F235CF" w:rsidP="003A6AA9">
      <w:pPr>
        <w:spacing w:after="0" w:line="276" w:lineRule="auto"/>
        <w:ind w:firstLine="714"/>
        <w:jc w:val="both"/>
        <w:rPr>
          <w:color w:val="auto"/>
        </w:rPr>
      </w:pPr>
      <w:bookmarkStart w:id="0" w:name="_Hlk132882721"/>
      <w:r w:rsidRPr="00AA0F0E">
        <w:rPr>
          <w:color w:val="auto"/>
        </w:rPr>
        <w:t>[</w:t>
      </w:r>
      <w:r w:rsidR="00ED2F7D">
        <w:rPr>
          <w:color w:val="auto"/>
        </w:rPr>
        <w:t>7</w:t>
      </w:r>
      <w:r w:rsidRPr="00AA0F0E">
        <w:rPr>
          <w:color w:val="auto"/>
        </w:rPr>
        <w:t>] </w:t>
      </w:r>
      <w:r w:rsidR="00154CC2">
        <w:rPr>
          <w:color w:val="auto"/>
        </w:rPr>
        <w:t>Strīdus t</w:t>
      </w:r>
      <w:r w:rsidR="003E7E74">
        <w:rPr>
          <w:color w:val="auto"/>
        </w:rPr>
        <w:t>iesību aktā norādīts, ka tas izdots</w:t>
      </w:r>
      <w:r w:rsidR="0021176C">
        <w:rPr>
          <w:color w:val="auto"/>
        </w:rPr>
        <w:t>,</w:t>
      </w:r>
      <w:r w:rsidR="003E7E74">
        <w:rPr>
          <w:color w:val="auto"/>
        </w:rPr>
        <w:t xml:space="preserve"> </w:t>
      </w:r>
      <w:proofErr w:type="spellStart"/>
      <w:r w:rsidR="00807721">
        <w:rPr>
          <w:color w:val="auto"/>
        </w:rPr>
        <w:t>citstarp</w:t>
      </w:r>
      <w:proofErr w:type="spellEnd"/>
      <w:r w:rsidR="003E7E74" w:rsidRPr="003E7E74">
        <w:rPr>
          <w:color w:val="auto"/>
        </w:rPr>
        <w:t xml:space="preserve"> pamatojoties uz likuma </w:t>
      </w:r>
      <w:r w:rsidR="003E7E74">
        <w:rPr>
          <w:color w:val="auto"/>
        </w:rPr>
        <w:t>„</w:t>
      </w:r>
      <w:r w:rsidR="003E7E74" w:rsidRPr="003E7E74">
        <w:rPr>
          <w:color w:val="auto"/>
        </w:rPr>
        <w:t>Par kultūras pieminekļu aizsardzību</w:t>
      </w:r>
      <w:r w:rsidR="003E7E74">
        <w:rPr>
          <w:color w:val="auto"/>
        </w:rPr>
        <w:t>”</w:t>
      </w:r>
      <w:r w:rsidR="003E7E74" w:rsidRPr="003E7E74">
        <w:rPr>
          <w:color w:val="auto"/>
        </w:rPr>
        <w:t xml:space="preserve"> </w:t>
      </w:r>
      <w:proofErr w:type="gramStart"/>
      <w:r w:rsidR="003E7E74" w:rsidRPr="003E7E74">
        <w:rPr>
          <w:color w:val="auto"/>
        </w:rPr>
        <w:t>5.pantu</w:t>
      </w:r>
      <w:proofErr w:type="gramEnd"/>
      <w:r w:rsidR="00F76672">
        <w:rPr>
          <w:color w:val="auto"/>
        </w:rPr>
        <w:t>.</w:t>
      </w:r>
    </w:p>
    <w:p w14:paraId="395F3632" w14:textId="532CEEC7" w:rsidR="006B3E8F" w:rsidRPr="00AA0F0E" w:rsidRDefault="003C110F" w:rsidP="00171CBB">
      <w:pPr>
        <w:spacing w:after="0" w:line="276" w:lineRule="auto"/>
        <w:ind w:firstLine="714"/>
        <w:jc w:val="both"/>
        <w:rPr>
          <w:color w:val="auto"/>
        </w:rPr>
      </w:pPr>
      <w:r w:rsidRPr="00AA0F0E">
        <w:rPr>
          <w:color w:val="auto"/>
        </w:rPr>
        <w:t xml:space="preserve">Likuma „Par kultūras pieminekļu aizsardzību” </w:t>
      </w:r>
      <w:proofErr w:type="gramStart"/>
      <w:r w:rsidRPr="00AA0F0E">
        <w:rPr>
          <w:color w:val="auto"/>
        </w:rPr>
        <w:t>5.pant</w:t>
      </w:r>
      <w:r w:rsidR="004E6FBE">
        <w:rPr>
          <w:color w:val="auto"/>
        </w:rPr>
        <w:t>a</w:t>
      </w:r>
      <w:proofErr w:type="gramEnd"/>
      <w:r w:rsidR="004E6FBE">
        <w:rPr>
          <w:color w:val="auto"/>
        </w:rPr>
        <w:t xml:space="preserve"> otrā daļa (</w:t>
      </w:r>
      <w:r w:rsidR="004E6FBE" w:rsidRPr="004E6FBE">
        <w:rPr>
          <w:i/>
          <w:iCs/>
          <w:color w:val="auto"/>
        </w:rPr>
        <w:t>redakcijā, kas stājās spēkā 2023.gada 1.janvārī</w:t>
      </w:r>
      <w:r w:rsidR="004E6FBE">
        <w:rPr>
          <w:color w:val="auto"/>
        </w:rPr>
        <w:t>)</w:t>
      </w:r>
      <w:r w:rsidRPr="00AA0F0E">
        <w:rPr>
          <w:color w:val="auto"/>
        </w:rPr>
        <w:t xml:space="preserve"> noteic, ka likumos un Ministru kabineta noteikumos noteiktās kompetences ietvaros Nacionālā kultūras mantojuma pārvalde izdod vispārīgus administratīvos aktus – norādījumus – par katra atsevišķa kultūras pieminekļa izmantošanu un saglabāšanu par valsts un reģiona nozīmes kultūras pieminekļiem, bet pašvaldības – par vietējās nozīmes kultūras pieminekļiem. Šie administratīvie akti – norādījumi – ir saistoši attiecīgā kultūras pieminekļa īpašniekam (valdītājam). Norādījumi tiek publicēti valsts aizsargājamo kultūras pieminekļu reģistrā un ir pieejami bez maksas</w:t>
      </w:r>
      <w:r w:rsidR="00270946" w:rsidRPr="00AA0F0E">
        <w:rPr>
          <w:color w:val="auto"/>
        </w:rPr>
        <w:t xml:space="preserve">. </w:t>
      </w:r>
    </w:p>
    <w:p w14:paraId="04E6FEEB" w14:textId="72EBA3AF" w:rsidR="00985089" w:rsidRDefault="00BF03E6" w:rsidP="00287DD0">
      <w:pPr>
        <w:spacing w:after="0" w:line="276" w:lineRule="auto"/>
        <w:ind w:firstLine="714"/>
        <w:jc w:val="both"/>
        <w:rPr>
          <w:color w:val="auto"/>
        </w:rPr>
      </w:pPr>
      <w:r>
        <w:t>No minētā izriet, ka l</w:t>
      </w:r>
      <w:r w:rsidR="00985089">
        <w:t xml:space="preserve">ikumdevējs ir </w:t>
      </w:r>
      <w:r w:rsidR="00985089" w:rsidRPr="00F06C76">
        <w:rPr>
          <w:color w:val="auto"/>
        </w:rPr>
        <w:t>tiešā tekstā noteicis</w:t>
      </w:r>
      <w:r w:rsidR="00F06C76" w:rsidRPr="00F06C76">
        <w:rPr>
          <w:color w:val="auto"/>
        </w:rPr>
        <w:t>, ka</w:t>
      </w:r>
      <w:r w:rsidR="00985089" w:rsidRPr="00F06C76">
        <w:rPr>
          <w:color w:val="auto"/>
        </w:rPr>
        <w:t xml:space="preserve"> par vietējās nozīmes kultūras pieminekļu saglabāšanas uzraudzību atbildīgajai institūcijai – pašvaldībai – </w:t>
      </w:r>
      <w:r w:rsidR="00F06C76" w:rsidRPr="00F06C76">
        <w:rPr>
          <w:color w:val="auto"/>
        </w:rPr>
        <w:t xml:space="preserve">ir </w:t>
      </w:r>
      <w:r w:rsidR="004E6FBE">
        <w:rPr>
          <w:color w:val="auto"/>
        </w:rPr>
        <w:t xml:space="preserve">tiesības izdot vispārīgo administratīvo aktu – </w:t>
      </w:r>
      <w:r w:rsidR="00985089" w:rsidRPr="00F06C76">
        <w:rPr>
          <w:color w:val="auto"/>
        </w:rPr>
        <w:t>norādījum</w:t>
      </w:r>
      <w:r w:rsidR="004E6FBE">
        <w:rPr>
          <w:color w:val="auto"/>
        </w:rPr>
        <w:t xml:space="preserve">us – </w:t>
      </w:r>
      <w:r w:rsidR="00985089" w:rsidRPr="00F06C76">
        <w:rPr>
          <w:color w:val="auto"/>
        </w:rPr>
        <w:t xml:space="preserve">par katra atsevišķa </w:t>
      </w:r>
      <w:r w:rsidR="00171CBB">
        <w:rPr>
          <w:color w:val="auto"/>
        </w:rPr>
        <w:t xml:space="preserve">vietējas nozīmes </w:t>
      </w:r>
      <w:r w:rsidR="00985089" w:rsidRPr="00F06C76">
        <w:rPr>
          <w:color w:val="auto"/>
        </w:rPr>
        <w:t>kultūras pieminekļa izmantošanu un saglabāšanu</w:t>
      </w:r>
      <w:r w:rsidR="00386856">
        <w:rPr>
          <w:color w:val="auto"/>
        </w:rPr>
        <w:t xml:space="preserve">. </w:t>
      </w:r>
      <w:r w:rsidR="00287DD0">
        <w:t>Tādējādi</w:t>
      </w:r>
      <w:r w:rsidR="00386856">
        <w:t xml:space="preserve"> </w:t>
      </w:r>
      <w:r w:rsidR="00386856" w:rsidRPr="00327B72">
        <w:rPr>
          <w:color w:val="auto"/>
        </w:rPr>
        <w:t xml:space="preserve">likumdevējs </w:t>
      </w:r>
      <w:r w:rsidR="00287DD0">
        <w:rPr>
          <w:color w:val="auto"/>
        </w:rPr>
        <w:t xml:space="preserve">ir nepārprotami izvēlējis konkrēto jautājumu noregulēt ar vispārīgo administratīvo aktu, nevis ārējo normatīvo aktu – pašvaldības saistošajiem noteikumiem, un līdz ar to arī </w:t>
      </w:r>
      <w:r w:rsidR="00386856" w:rsidRPr="00327B72">
        <w:rPr>
          <w:color w:val="auto"/>
        </w:rPr>
        <w:t>paredzējis, ka jebkuri strīdi par šā</w:t>
      </w:r>
      <w:r w:rsidR="00171CBB">
        <w:rPr>
          <w:color w:val="auto"/>
        </w:rPr>
        <w:t>da</w:t>
      </w:r>
      <w:r w:rsidR="00386856" w:rsidRPr="00327B72">
        <w:rPr>
          <w:color w:val="auto"/>
        </w:rPr>
        <w:t xml:space="preserve"> tiesību akta tiesiskumu risināmi administratīvā procesa kārtībā.</w:t>
      </w:r>
    </w:p>
    <w:p w14:paraId="661E2FCC" w14:textId="77777777" w:rsidR="003A6AA9" w:rsidRDefault="003A6AA9" w:rsidP="004E6FBE">
      <w:pPr>
        <w:spacing w:after="0" w:line="276" w:lineRule="auto"/>
        <w:ind w:firstLine="714"/>
        <w:jc w:val="both"/>
        <w:rPr>
          <w:color w:val="auto"/>
        </w:rPr>
      </w:pPr>
    </w:p>
    <w:p w14:paraId="7EBD4CF9" w14:textId="43BC0534" w:rsidR="003A6AA9" w:rsidRDefault="003A6AA9" w:rsidP="003A6AA9">
      <w:pPr>
        <w:spacing w:after="0" w:line="276" w:lineRule="auto"/>
        <w:ind w:firstLine="714"/>
        <w:jc w:val="both"/>
      </w:pPr>
      <w:r>
        <w:rPr>
          <w:rFonts w:asciiTheme="majorBidi" w:hAnsiTheme="majorBidi" w:cstheme="majorBidi"/>
          <w:color w:val="auto"/>
          <w:szCs w:val="24"/>
        </w:rPr>
        <w:t>[</w:t>
      </w:r>
      <w:r w:rsidR="00ED2F7D">
        <w:rPr>
          <w:rFonts w:asciiTheme="majorBidi" w:hAnsiTheme="majorBidi" w:cstheme="majorBidi"/>
          <w:color w:val="auto"/>
          <w:szCs w:val="24"/>
        </w:rPr>
        <w:t>8</w:t>
      </w:r>
      <w:r>
        <w:rPr>
          <w:rFonts w:asciiTheme="majorBidi" w:hAnsiTheme="majorBidi" w:cstheme="majorBidi"/>
          <w:color w:val="auto"/>
          <w:szCs w:val="24"/>
        </w:rPr>
        <w:t xml:space="preserve">] Strīdus tiesību akts </w:t>
      </w:r>
      <w:r w:rsidRPr="00F279AE">
        <w:t>no</w:t>
      </w:r>
      <w:r>
        <w:t xml:space="preserve">teic </w:t>
      </w:r>
      <w:proofErr w:type="gramStart"/>
      <w:r>
        <w:t xml:space="preserve">konkrētu </w:t>
      </w:r>
      <w:r w:rsidRPr="00F279AE">
        <w:t>valsts aizsargājamo kultūras pieminekļu sarakstā iekļautu vietējās nozīmes pilsētbūvniecības pieminekļu</w:t>
      </w:r>
      <w:proofErr w:type="gramEnd"/>
      <w:r>
        <w:t xml:space="preserve"> – </w:t>
      </w:r>
      <w:r w:rsidRPr="00811D75">
        <w:rPr>
          <w:color w:val="auto"/>
        </w:rPr>
        <w:t>„Priedaines vasarnīcu rajons” (valsts aizsardzības Nr. 6088), „Slokas vēsturiskais centrs” (Nr. 6089), „Vaivaru-Asaru-Mellužu-Pumpuru-Jaundubultu vasarnīcu rajons” (Nr. 6092), „</w:t>
      </w:r>
      <w:proofErr w:type="spellStart"/>
      <w:r w:rsidRPr="00811D75">
        <w:rPr>
          <w:color w:val="auto"/>
        </w:rPr>
        <w:t>Vecbulduru</w:t>
      </w:r>
      <w:proofErr w:type="spellEnd"/>
      <w:r w:rsidRPr="00811D75">
        <w:rPr>
          <w:color w:val="auto"/>
        </w:rPr>
        <w:t xml:space="preserve"> zvejniekciems un vasarnīcu rajoni” (Nr. 6093)</w:t>
      </w:r>
      <w:r>
        <w:rPr>
          <w:color w:val="auto"/>
        </w:rPr>
        <w:t xml:space="preserve"> –,</w:t>
      </w:r>
      <w:r w:rsidRPr="00F279AE">
        <w:t xml:space="preserve"> </w:t>
      </w:r>
      <w:r w:rsidRPr="003E7E74">
        <w:rPr>
          <w:color w:val="auto"/>
        </w:rPr>
        <w:t>t</w:t>
      </w:r>
      <w:r>
        <w:rPr>
          <w:color w:val="auto"/>
        </w:rPr>
        <w:t>o</w:t>
      </w:r>
      <w:r w:rsidRPr="003E7E74">
        <w:rPr>
          <w:color w:val="auto"/>
        </w:rPr>
        <w:t xml:space="preserve"> teritori</w:t>
      </w:r>
      <w:r>
        <w:rPr>
          <w:color w:val="auto"/>
        </w:rPr>
        <w:t>ju</w:t>
      </w:r>
      <w:r w:rsidRPr="003E7E74">
        <w:rPr>
          <w:color w:val="auto"/>
        </w:rPr>
        <w:t xml:space="preserve"> un aizsardzības zon</w:t>
      </w:r>
      <w:r>
        <w:rPr>
          <w:color w:val="auto"/>
        </w:rPr>
        <w:t xml:space="preserve">u </w:t>
      </w:r>
      <w:r w:rsidRPr="003E7E74">
        <w:rPr>
          <w:color w:val="auto"/>
        </w:rPr>
        <w:t xml:space="preserve">uzturēšanas režīmu un saimnieciskās darbības ierobežojumus, lai novērstu saglabājamo </w:t>
      </w:r>
      <w:r w:rsidRPr="003E7E74">
        <w:rPr>
          <w:color w:val="auto"/>
        </w:rPr>
        <w:lastRenderedPageBreak/>
        <w:t>un aizsargājamo kultūrvēsturisko vērtību iznīcināšanu un bojāšanu.</w:t>
      </w:r>
      <w:r>
        <w:rPr>
          <w:color w:val="auto"/>
        </w:rPr>
        <w:t xml:space="preserve"> </w:t>
      </w:r>
      <w:r>
        <w:t xml:space="preserve">Konkrēti </w:t>
      </w:r>
      <w:r>
        <w:rPr>
          <w:rFonts w:asciiTheme="majorBidi" w:hAnsiTheme="majorBidi" w:cstheme="majorBidi"/>
          <w:color w:val="auto"/>
          <w:szCs w:val="24"/>
        </w:rPr>
        <w:t>p</w:t>
      </w:r>
      <w:r w:rsidRPr="00F279AE">
        <w:t xml:space="preserve">ārsūdzētie </w:t>
      </w:r>
      <w:r w:rsidR="00ED2F7D">
        <w:t xml:space="preserve">norādījumu </w:t>
      </w:r>
      <w:r w:rsidRPr="00F279AE">
        <w:t xml:space="preserve">apakšpunkti </w:t>
      </w:r>
      <w:r>
        <w:t xml:space="preserve">noteic </w:t>
      </w:r>
      <w:r w:rsidRPr="005359F6">
        <w:t>Jūrmalas Kultūrtelpas un vides dizaina centra</w:t>
      </w:r>
      <w:r>
        <w:t xml:space="preserve"> izvirzītās prasības minēto kultūras pieminekļu </w:t>
      </w:r>
      <w:r w:rsidRPr="005359F6">
        <w:t>izmantošanai un saglabāšanai</w:t>
      </w:r>
      <w:r>
        <w:t>, tostarp</w:t>
      </w:r>
      <w:r w:rsidRPr="00F279AE">
        <w:t xml:space="preserve"> uzturēšanas režīmu (1.1., 1.2., 1.5., 1.6., 1.7.apakšpunkt</w:t>
      </w:r>
      <w:r>
        <w:t>s</w:t>
      </w:r>
      <w:r w:rsidRPr="00F279AE">
        <w:t xml:space="preserve">) un saimnieciskās darbības ierobežojumus </w:t>
      </w:r>
      <w:r>
        <w:br/>
      </w:r>
      <w:r w:rsidRPr="00F279AE">
        <w:t>(2.1., 2.3.1., 2.3.2., 2.3.3.apakšpunkt</w:t>
      </w:r>
      <w:r>
        <w:t>s</w:t>
      </w:r>
      <w:r w:rsidRPr="00F279AE">
        <w:t>)</w:t>
      </w:r>
      <w:r>
        <w:t xml:space="preserve">. </w:t>
      </w:r>
    </w:p>
    <w:p w14:paraId="3880DCF9" w14:textId="09AEB8EA" w:rsidR="00901692" w:rsidRPr="00901692" w:rsidRDefault="003A6AA9" w:rsidP="00ED2F7D">
      <w:pPr>
        <w:spacing w:after="0" w:line="276" w:lineRule="auto"/>
        <w:ind w:firstLine="714"/>
        <w:jc w:val="both"/>
      </w:pPr>
      <w:r w:rsidRPr="003A6AA9">
        <w:rPr>
          <w:color w:val="auto"/>
        </w:rPr>
        <w:t>Tādējādi strīdus tiesību akts aizsargā konkrētas lietas – kultūras pieminekļus –, kas ir atzīti par vietējās nozīmes valsts aizsardzības arhitektūras (pilsētbūvniecības) pieminekļiem. Tā adresāti ir šo pilsētbūvniecības pieminekļu teritorijās esošo nekustamo īpašumu īpašnieki un valdītāji.</w:t>
      </w:r>
      <w:r>
        <w:rPr>
          <w:color w:val="auto"/>
        </w:rPr>
        <w:t xml:space="preserve"> </w:t>
      </w:r>
      <w:r w:rsidR="00ED2F7D">
        <w:t xml:space="preserve">Minētais norāda uz to, ka šis strīdus tiesību akts pēc būtības ir tāds tiesību akts, kādu pašvaldības saskaņā ar likuma „Par kultūras pieminekļu aizsardzību” </w:t>
      </w:r>
      <w:proofErr w:type="gramStart"/>
      <w:r w:rsidR="00ED2F7D">
        <w:t>5.pantu</w:t>
      </w:r>
      <w:proofErr w:type="gramEnd"/>
      <w:r w:rsidR="00ED2F7D">
        <w:t xml:space="preserve"> ir pilnvarotas izdot kā vispārīgo administratīvo aktu.</w:t>
      </w:r>
    </w:p>
    <w:p w14:paraId="27AB3768" w14:textId="77777777" w:rsidR="00EB45A2" w:rsidRDefault="00EB45A2" w:rsidP="00901692">
      <w:pPr>
        <w:spacing w:after="0" w:line="276" w:lineRule="auto"/>
        <w:ind w:firstLine="714"/>
        <w:jc w:val="both"/>
        <w:rPr>
          <w:color w:val="auto"/>
        </w:rPr>
      </w:pPr>
    </w:p>
    <w:p w14:paraId="6B34098A" w14:textId="25FA3E45" w:rsidR="00D62B03" w:rsidRPr="00854DB2" w:rsidRDefault="00355F16" w:rsidP="00901692">
      <w:pPr>
        <w:spacing w:after="0" w:line="276" w:lineRule="auto"/>
        <w:ind w:firstLine="714"/>
        <w:jc w:val="both"/>
        <w:rPr>
          <w:color w:val="auto"/>
        </w:rPr>
      </w:pPr>
      <w:r w:rsidRPr="00854DB2">
        <w:rPr>
          <w:color w:val="auto"/>
        </w:rPr>
        <w:t>[</w:t>
      </w:r>
      <w:r w:rsidR="00ED2F7D">
        <w:rPr>
          <w:color w:val="auto"/>
        </w:rPr>
        <w:t>9</w:t>
      </w:r>
      <w:r w:rsidRPr="00854DB2">
        <w:rPr>
          <w:color w:val="auto"/>
        </w:rPr>
        <w:t>]</w:t>
      </w:r>
      <w:r w:rsidR="00B00393" w:rsidRPr="00854DB2">
        <w:rPr>
          <w:color w:val="auto"/>
        </w:rPr>
        <w:t xml:space="preserve"> Apkopojot minēto, Senāts atzīst, ka pārsūdzētais tiesību akts ir vispārīgais administratīvais akts, nevis normatīvais akts, tāpēc </w:t>
      </w:r>
      <w:r w:rsidR="00854DB2" w:rsidRPr="00854DB2">
        <w:rPr>
          <w:color w:val="auto"/>
        </w:rPr>
        <w:t>kontrol</w:t>
      </w:r>
      <w:r w:rsidR="00204D1C">
        <w:rPr>
          <w:color w:val="auto"/>
        </w:rPr>
        <w:t>e</w:t>
      </w:r>
      <w:r w:rsidR="00854DB2" w:rsidRPr="00854DB2">
        <w:rPr>
          <w:color w:val="auto"/>
        </w:rPr>
        <w:t xml:space="preserve"> pār šī akta atbilstību tiesību normām </w:t>
      </w:r>
      <w:r w:rsidR="00204D1C">
        <w:rPr>
          <w:color w:val="auto"/>
        </w:rPr>
        <w:t>jāveic</w:t>
      </w:r>
      <w:r w:rsidR="00854DB2" w:rsidRPr="00854DB2">
        <w:rPr>
          <w:color w:val="auto"/>
        </w:rPr>
        <w:t xml:space="preserve"> administratīv</w:t>
      </w:r>
      <w:r w:rsidR="00204D1C">
        <w:rPr>
          <w:color w:val="auto"/>
        </w:rPr>
        <w:t>ajai</w:t>
      </w:r>
      <w:r w:rsidR="00854DB2" w:rsidRPr="00854DB2">
        <w:rPr>
          <w:color w:val="auto"/>
        </w:rPr>
        <w:t xml:space="preserve"> tiesa</w:t>
      </w:r>
      <w:r w:rsidR="00204D1C">
        <w:rPr>
          <w:color w:val="auto"/>
        </w:rPr>
        <w:t>i</w:t>
      </w:r>
      <w:r w:rsidR="00854DB2" w:rsidRPr="00854DB2">
        <w:rPr>
          <w:color w:val="auto"/>
        </w:rPr>
        <w:t xml:space="preserve"> administratīvā procesa ietvaros.</w:t>
      </w:r>
    </w:p>
    <w:p w14:paraId="0DF73244" w14:textId="77777777" w:rsidR="00C0020D" w:rsidRPr="00061EE9" w:rsidRDefault="00C0020D" w:rsidP="00364F0F">
      <w:pPr>
        <w:spacing w:after="0" w:line="276" w:lineRule="auto"/>
        <w:jc w:val="both"/>
        <w:rPr>
          <w:rFonts w:asciiTheme="majorBidi" w:hAnsiTheme="majorBidi" w:cstheme="majorBidi"/>
          <w:szCs w:val="24"/>
        </w:rPr>
      </w:pPr>
    </w:p>
    <w:bookmarkEnd w:id="0"/>
    <w:p w14:paraId="52C70409" w14:textId="77777777" w:rsidR="00BE1DDA" w:rsidRPr="00061EE9" w:rsidRDefault="00BE1DDA" w:rsidP="00C0020D">
      <w:pPr>
        <w:spacing w:after="0" w:line="276" w:lineRule="auto"/>
        <w:jc w:val="center"/>
        <w:rPr>
          <w:rFonts w:asciiTheme="majorBidi" w:hAnsiTheme="majorBidi" w:cstheme="majorBidi"/>
          <w:color w:val="auto"/>
          <w:szCs w:val="24"/>
        </w:rPr>
      </w:pPr>
      <w:r w:rsidRPr="00061EE9">
        <w:rPr>
          <w:rFonts w:asciiTheme="majorBidi" w:hAnsiTheme="majorBidi" w:cstheme="majorBidi"/>
          <w:b/>
          <w:color w:val="auto"/>
          <w:szCs w:val="24"/>
        </w:rPr>
        <w:t>Rezolutīvā daļa</w:t>
      </w:r>
    </w:p>
    <w:p w14:paraId="37F2BB0A" w14:textId="77777777" w:rsidR="00BE1DDA" w:rsidRPr="00061EE9" w:rsidRDefault="00BE1DDA" w:rsidP="00C0020D">
      <w:pPr>
        <w:spacing w:after="0" w:line="276" w:lineRule="auto"/>
        <w:jc w:val="both"/>
        <w:rPr>
          <w:rFonts w:asciiTheme="majorBidi" w:hAnsiTheme="majorBidi" w:cstheme="majorBidi"/>
          <w:color w:val="auto"/>
          <w:szCs w:val="24"/>
        </w:rPr>
      </w:pPr>
    </w:p>
    <w:p w14:paraId="37C774C7" w14:textId="25892BAB" w:rsidR="00BE1DDA" w:rsidRPr="00E12B5E" w:rsidRDefault="00BE1DDA" w:rsidP="00364F0F">
      <w:pPr>
        <w:spacing w:after="0" w:line="276" w:lineRule="auto"/>
        <w:ind w:firstLine="714"/>
        <w:jc w:val="both"/>
        <w:rPr>
          <w:rFonts w:asciiTheme="majorBidi" w:hAnsiTheme="majorBidi" w:cstheme="majorBidi"/>
          <w:color w:val="auto"/>
          <w:szCs w:val="24"/>
        </w:rPr>
      </w:pPr>
      <w:r w:rsidRPr="00061EE9">
        <w:rPr>
          <w:rFonts w:asciiTheme="majorBidi" w:hAnsiTheme="majorBidi" w:cstheme="majorBidi"/>
          <w:color w:val="auto"/>
          <w:szCs w:val="24"/>
        </w:rPr>
        <w:t xml:space="preserve">Pamatojoties uz </w:t>
      </w:r>
      <w:r w:rsidRPr="00E12B5E">
        <w:rPr>
          <w:rFonts w:asciiTheme="majorBidi" w:hAnsiTheme="majorBidi" w:cstheme="majorBidi"/>
          <w:color w:val="auto"/>
          <w:szCs w:val="24"/>
        </w:rPr>
        <w:t xml:space="preserve">Administratīvā procesa </w:t>
      </w:r>
      <w:r w:rsidR="00364F0F" w:rsidRPr="00E12B5E">
        <w:rPr>
          <w:rFonts w:asciiTheme="majorBidi" w:hAnsiTheme="majorBidi" w:cstheme="majorBidi"/>
          <w:color w:val="auto"/>
          <w:szCs w:val="24"/>
        </w:rPr>
        <w:t>129.</w:t>
      </w:r>
      <w:proofErr w:type="gramStart"/>
      <w:r w:rsidR="00364F0F" w:rsidRPr="00E12B5E">
        <w:rPr>
          <w:rFonts w:asciiTheme="majorBidi" w:hAnsiTheme="majorBidi" w:cstheme="majorBidi"/>
          <w:color w:val="auto"/>
          <w:szCs w:val="24"/>
          <w:vertAlign w:val="superscript"/>
        </w:rPr>
        <w:t>1</w:t>
      </w:r>
      <w:r w:rsidR="00364F0F" w:rsidRPr="00E12B5E">
        <w:rPr>
          <w:rFonts w:asciiTheme="majorBidi" w:hAnsiTheme="majorBidi" w:cstheme="majorBidi"/>
          <w:color w:val="auto"/>
          <w:szCs w:val="24"/>
        </w:rPr>
        <w:t>panta</w:t>
      </w:r>
      <w:proofErr w:type="gramEnd"/>
      <w:r w:rsidR="00364F0F" w:rsidRPr="00E12B5E">
        <w:rPr>
          <w:rFonts w:asciiTheme="majorBidi" w:hAnsiTheme="majorBidi" w:cstheme="majorBidi"/>
          <w:color w:val="auto"/>
          <w:szCs w:val="24"/>
        </w:rPr>
        <w:t xml:space="preserve"> pirmās daļas 1.punktu,</w:t>
      </w:r>
      <w:r w:rsidR="006C7BA8">
        <w:rPr>
          <w:rFonts w:asciiTheme="majorBidi" w:hAnsiTheme="majorBidi" w:cstheme="majorBidi"/>
          <w:color w:val="auto"/>
          <w:szCs w:val="24"/>
        </w:rPr>
        <w:t xml:space="preserve"> </w:t>
      </w:r>
      <w:r w:rsidR="00364F0F" w:rsidRPr="00E12B5E">
        <w:rPr>
          <w:rFonts w:asciiTheme="majorBidi" w:hAnsiTheme="majorBidi" w:cstheme="majorBidi"/>
          <w:color w:val="auto"/>
          <w:szCs w:val="24"/>
        </w:rPr>
        <w:t xml:space="preserve">323.panta pirmās daļas </w:t>
      </w:r>
      <w:r w:rsidR="006C7BA8">
        <w:rPr>
          <w:rFonts w:asciiTheme="majorBidi" w:hAnsiTheme="majorBidi" w:cstheme="majorBidi"/>
          <w:color w:val="auto"/>
          <w:szCs w:val="24"/>
        </w:rPr>
        <w:t>2</w:t>
      </w:r>
      <w:r w:rsidR="00364F0F" w:rsidRPr="00E12B5E">
        <w:rPr>
          <w:rFonts w:asciiTheme="majorBidi" w:hAnsiTheme="majorBidi" w:cstheme="majorBidi"/>
          <w:color w:val="auto"/>
          <w:szCs w:val="24"/>
        </w:rPr>
        <w:t>.punktu, 324.panta pirmo daļu</w:t>
      </w:r>
      <w:r w:rsidR="00604DF8" w:rsidRPr="00E12B5E">
        <w:rPr>
          <w:rFonts w:asciiTheme="majorBidi" w:hAnsiTheme="majorBidi" w:cstheme="majorBidi"/>
          <w:color w:val="auto"/>
          <w:szCs w:val="24"/>
        </w:rPr>
        <w:t>, Senāts</w:t>
      </w:r>
    </w:p>
    <w:p w14:paraId="25D37D03" w14:textId="77777777" w:rsidR="00291E0D" w:rsidRPr="00061EE9" w:rsidRDefault="00291E0D" w:rsidP="008A60AA">
      <w:pPr>
        <w:spacing w:after="0" w:line="276" w:lineRule="auto"/>
        <w:ind w:firstLine="714"/>
        <w:jc w:val="both"/>
        <w:rPr>
          <w:rFonts w:asciiTheme="majorBidi" w:hAnsiTheme="majorBidi" w:cstheme="majorBidi"/>
          <w:color w:val="FF0000"/>
          <w:szCs w:val="24"/>
        </w:rPr>
      </w:pPr>
    </w:p>
    <w:p w14:paraId="79D7B528" w14:textId="77777777" w:rsidR="00BE1DDA" w:rsidRPr="00061EE9" w:rsidRDefault="00BE1DDA" w:rsidP="00BE1DDA">
      <w:pPr>
        <w:spacing w:after="0" w:line="276" w:lineRule="auto"/>
        <w:jc w:val="center"/>
        <w:rPr>
          <w:rFonts w:asciiTheme="majorBidi" w:hAnsiTheme="majorBidi" w:cstheme="majorBidi"/>
          <w:color w:val="auto"/>
          <w:szCs w:val="24"/>
        </w:rPr>
      </w:pPr>
      <w:r w:rsidRPr="00061EE9">
        <w:rPr>
          <w:rFonts w:asciiTheme="majorBidi" w:hAnsiTheme="majorBidi" w:cstheme="majorBidi"/>
          <w:b/>
          <w:color w:val="auto"/>
          <w:szCs w:val="24"/>
        </w:rPr>
        <w:t>nolēma</w:t>
      </w:r>
    </w:p>
    <w:p w14:paraId="634DA894" w14:textId="77777777" w:rsidR="00BE1DDA" w:rsidRPr="00ED2F7D" w:rsidRDefault="00BE1DDA" w:rsidP="00BE1DDA">
      <w:pPr>
        <w:spacing w:after="0" w:line="276" w:lineRule="auto"/>
        <w:jc w:val="both"/>
        <w:rPr>
          <w:rFonts w:asciiTheme="majorBidi" w:hAnsiTheme="majorBidi" w:cstheme="majorBidi"/>
          <w:color w:val="auto"/>
          <w:szCs w:val="24"/>
        </w:rPr>
      </w:pPr>
    </w:p>
    <w:p w14:paraId="78A64500" w14:textId="3D49C022" w:rsidR="00CB244D" w:rsidRPr="00ED2F7D" w:rsidRDefault="00BE1DDA" w:rsidP="00061EE9">
      <w:pPr>
        <w:spacing w:after="0" w:line="276" w:lineRule="auto"/>
        <w:ind w:firstLine="709"/>
        <w:jc w:val="both"/>
        <w:rPr>
          <w:rFonts w:asciiTheme="majorBidi" w:hAnsiTheme="majorBidi" w:cstheme="majorBidi"/>
          <w:color w:val="auto"/>
          <w:szCs w:val="24"/>
        </w:rPr>
      </w:pPr>
      <w:r w:rsidRPr="00ED2F7D">
        <w:rPr>
          <w:rFonts w:asciiTheme="majorBidi" w:hAnsiTheme="majorBidi" w:cstheme="majorBidi"/>
          <w:color w:val="auto"/>
          <w:szCs w:val="24"/>
        </w:rPr>
        <w:t>at</w:t>
      </w:r>
      <w:r w:rsidR="00A22546" w:rsidRPr="00ED2F7D">
        <w:rPr>
          <w:rFonts w:asciiTheme="majorBidi" w:hAnsiTheme="majorBidi" w:cstheme="majorBidi"/>
          <w:color w:val="auto"/>
          <w:szCs w:val="24"/>
        </w:rPr>
        <w:t xml:space="preserve">celt </w:t>
      </w:r>
      <w:r w:rsidRPr="00ED2F7D">
        <w:rPr>
          <w:rFonts w:asciiTheme="majorBidi" w:hAnsiTheme="majorBidi" w:cstheme="majorBidi"/>
          <w:color w:val="auto"/>
          <w:szCs w:val="24"/>
        </w:rPr>
        <w:t xml:space="preserve">Administratīvās </w:t>
      </w:r>
      <w:r w:rsidR="00371FA3" w:rsidRPr="00ED2F7D">
        <w:rPr>
          <w:rFonts w:asciiTheme="majorBidi" w:hAnsiTheme="majorBidi" w:cstheme="majorBidi"/>
          <w:color w:val="auto"/>
          <w:szCs w:val="24"/>
        </w:rPr>
        <w:t xml:space="preserve">rajona </w:t>
      </w:r>
      <w:r w:rsidRPr="00ED2F7D">
        <w:rPr>
          <w:rFonts w:asciiTheme="majorBidi" w:hAnsiTheme="majorBidi" w:cstheme="majorBidi"/>
          <w:color w:val="auto"/>
          <w:szCs w:val="24"/>
        </w:rPr>
        <w:t xml:space="preserve">tiesas </w:t>
      </w:r>
      <w:proofErr w:type="gramStart"/>
      <w:r w:rsidR="00C6021C" w:rsidRPr="00ED2F7D">
        <w:rPr>
          <w:rFonts w:asciiTheme="majorBidi" w:hAnsiTheme="majorBidi" w:cstheme="majorBidi"/>
          <w:color w:val="auto"/>
          <w:szCs w:val="24"/>
        </w:rPr>
        <w:t>202</w:t>
      </w:r>
      <w:r w:rsidR="00371FA3" w:rsidRPr="00ED2F7D">
        <w:rPr>
          <w:rFonts w:asciiTheme="majorBidi" w:hAnsiTheme="majorBidi" w:cstheme="majorBidi"/>
          <w:color w:val="auto"/>
          <w:szCs w:val="24"/>
        </w:rPr>
        <w:t>5</w:t>
      </w:r>
      <w:r w:rsidR="00C6021C" w:rsidRPr="00ED2F7D">
        <w:rPr>
          <w:rFonts w:asciiTheme="majorBidi" w:hAnsiTheme="majorBidi" w:cstheme="majorBidi"/>
          <w:color w:val="auto"/>
          <w:szCs w:val="24"/>
        </w:rPr>
        <w:t>.gada</w:t>
      </w:r>
      <w:proofErr w:type="gramEnd"/>
      <w:r w:rsidR="00C6021C" w:rsidRPr="00ED2F7D">
        <w:rPr>
          <w:rFonts w:asciiTheme="majorBidi" w:hAnsiTheme="majorBidi" w:cstheme="majorBidi"/>
          <w:color w:val="auto"/>
          <w:szCs w:val="24"/>
        </w:rPr>
        <w:t xml:space="preserve"> </w:t>
      </w:r>
      <w:r w:rsidR="00371FA3" w:rsidRPr="00ED2F7D">
        <w:rPr>
          <w:rFonts w:asciiTheme="majorBidi" w:hAnsiTheme="majorBidi" w:cstheme="majorBidi"/>
          <w:color w:val="auto"/>
          <w:szCs w:val="24"/>
        </w:rPr>
        <w:t>27.jūnija</w:t>
      </w:r>
      <w:r w:rsidR="00C6021C" w:rsidRPr="00ED2F7D">
        <w:rPr>
          <w:rFonts w:asciiTheme="majorBidi" w:hAnsiTheme="majorBidi" w:cstheme="majorBidi"/>
          <w:color w:val="auto"/>
          <w:szCs w:val="24"/>
        </w:rPr>
        <w:t xml:space="preserve"> </w:t>
      </w:r>
      <w:r w:rsidR="00604DF8" w:rsidRPr="00ED2F7D">
        <w:rPr>
          <w:rFonts w:asciiTheme="majorBidi" w:hAnsiTheme="majorBidi" w:cstheme="majorBidi"/>
          <w:color w:val="auto"/>
          <w:szCs w:val="24"/>
        </w:rPr>
        <w:t>lēmumu</w:t>
      </w:r>
      <w:r w:rsidR="00F9791E" w:rsidRPr="00ED2F7D">
        <w:rPr>
          <w:rFonts w:asciiTheme="majorBidi" w:hAnsiTheme="majorBidi" w:cstheme="majorBidi"/>
          <w:color w:val="auto"/>
          <w:szCs w:val="24"/>
        </w:rPr>
        <w:t xml:space="preserve"> un </w:t>
      </w:r>
      <w:r w:rsidR="00F9791E" w:rsidRPr="00ED2F7D">
        <w:rPr>
          <w:color w:val="auto"/>
        </w:rPr>
        <w:t>nosūtīt lietu</w:t>
      </w:r>
      <w:r w:rsidR="00ED2F7D">
        <w:rPr>
          <w:color w:val="auto"/>
        </w:rPr>
        <w:t xml:space="preserve"> </w:t>
      </w:r>
      <w:r w:rsidR="00ED2F7D" w:rsidRPr="00ED2F7D">
        <w:rPr>
          <w:rFonts w:asciiTheme="majorBidi" w:hAnsiTheme="majorBidi" w:cstheme="majorBidi"/>
          <w:color w:val="auto"/>
          <w:szCs w:val="24"/>
        </w:rPr>
        <w:t xml:space="preserve">jaunai izskatīšanai </w:t>
      </w:r>
      <w:r w:rsidR="00F9791E" w:rsidRPr="00ED2F7D">
        <w:rPr>
          <w:color w:val="auto"/>
        </w:rPr>
        <w:t>Administratīvajai rajona tiesai</w:t>
      </w:r>
      <w:r w:rsidR="009763B6" w:rsidRPr="00ED2F7D">
        <w:rPr>
          <w:rFonts w:asciiTheme="majorBidi" w:hAnsiTheme="majorBidi" w:cstheme="majorBidi"/>
          <w:color w:val="auto"/>
          <w:szCs w:val="24"/>
        </w:rPr>
        <w:t>;</w:t>
      </w:r>
    </w:p>
    <w:p w14:paraId="52B9D302" w14:textId="3261CAFA" w:rsidR="00BE1DDA" w:rsidRPr="00061EE9" w:rsidRDefault="009D2D00" w:rsidP="009D2D00">
      <w:pPr>
        <w:spacing w:after="0" w:line="276" w:lineRule="auto"/>
        <w:ind w:firstLine="714"/>
        <w:jc w:val="both"/>
        <w:rPr>
          <w:rFonts w:asciiTheme="majorBidi" w:hAnsiTheme="majorBidi" w:cstheme="majorBidi"/>
          <w:color w:val="auto"/>
          <w:szCs w:val="24"/>
        </w:rPr>
      </w:pPr>
      <w:r w:rsidRPr="00ED2F7D">
        <w:rPr>
          <w:rFonts w:asciiTheme="majorBidi" w:hAnsiTheme="majorBidi" w:cstheme="majorBidi"/>
          <w:color w:val="auto"/>
          <w:szCs w:val="24"/>
        </w:rPr>
        <w:t>a</w:t>
      </w:r>
      <w:r w:rsidR="00CF27CB" w:rsidRPr="00ED2F7D">
        <w:rPr>
          <w:rFonts w:asciiTheme="majorBidi" w:hAnsiTheme="majorBidi" w:cstheme="majorBidi"/>
          <w:color w:val="auto"/>
          <w:szCs w:val="24"/>
        </w:rPr>
        <w:t xml:space="preserve">tmaksāt </w:t>
      </w:r>
      <w:r w:rsidR="00C54D3F" w:rsidRPr="00C54D3F">
        <w:rPr>
          <w:rFonts w:asciiTheme="majorBidi" w:hAnsiTheme="majorBidi" w:cstheme="majorBidi"/>
          <w:color w:val="000000" w:themeColor="text1"/>
          <w:szCs w:val="24"/>
        </w:rPr>
        <w:t>[pers. A]</w:t>
      </w:r>
      <w:r w:rsidR="00C54D3F">
        <w:rPr>
          <w:rFonts w:asciiTheme="majorBidi" w:hAnsiTheme="majorBidi" w:cstheme="majorBidi"/>
          <w:b/>
          <w:bCs/>
          <w:color w:val="000000" w:themeColor="text1"/>
          <w:szCs w:val="24"/>
        </w:rPr>
        <w:t xml:space="preserve"> </w:t>
      </w:r>
      <w:r w:rsidR="00CF27CB" w:rsidRPr="00ED2F7D">
        <w:rPr>
          <w:rFonts w:asciiTheme="majorBidi" w:hAnsiTheme="majorBidi" w:cstheme="majorBidi"/>
          <w:color w:val="auto"/>
          <w:szCs w:val="24"/>
        </w:rPr>
        <w:t xml:space="preserve">par </w:t>
      </w:r>
      <w:r w:rsidR="00364F0F" w:rsidRPr="00ED2F7D">
        <w:rPr>
          <w:rFonts w:asciiTheme="majorBidi" w:hAnsiTheme="majorBidi" w:cstheme="majorBidi"/>
          <w:color w:val="auto"/>
          <w:szCs w:val="24"/>
        </w:rPr>
        <w:t>blakus</w:t>
      </w:r>
      <w:r w:rsidR="00CF27CB" w:rsidRPr="00ED2F7D">
        <w:rPr>
          <w:rFonts w:asciiTheme="majorBidi" w:hAnsiTheme="majorBidi" w:cstheme="majorBidi"/>
          <w:color w:val="auto"/>
          <w:szCs w:val="24"/>
        </w:rPr>
        <w:t xml:space="preserve"> sūdzīb</w:t>
      </w:r>
      <w:r w:rsidR="00D80648" w:rsidRPr="00ED2F7D">
        <w:rPr>
          <w:rFonts w:asciiTheme="majorBidi" w:hAnsiTheme="majorBidi" w:cstheme="majorBidi"/>
          <w:color w:val="auto"/>
          <w:szCs w:val="24"/>
        </w:rPr>
        <w:t>u s</w:t>
      </w:r>
      <w:r w:rsidR="00CF27CB" w:rsidRPr="00ED2F7D">
        <w:rPr>
          <w:rFonts w:asciiTheme="majorBidi" w:hAnsiTheme="majorBidi" w:cstheme="majorBidi"/>
          <w:color w:val="auto"/>
          <w:szCs w:val="24"/>
        </w:rPr>
        <w:t xml:space="preserve">amaksāto drošības naudu </w:t>
      </w:r>
      <w:r w:rsidR="00364F0F" w:rsidRPr="00061EE9">
        <w:rPr>
          <w:rFonts w:asciiTheme="majorBidi" w:hAnsiTheme="majorBidi" w:cstheme="majorBidi"/>
          <w:color w:val="auto"/>
          <w:szCs w:val="24"/>
        </w:rPr>
        <w:t>15</w:t>
      </w:r>
      <w:r w:rsidR="00CF27CB" w:rsidRPr="00061EE9">
        <w:rPr>
          <w:rFonts w:asciiTheme="majorBidi" w:hAnsiTheme="majorBidi" w:cstheme="majorBidi"/>
          <w:color w:val="auto"/>
          <w:szCs w:val="24"/>
        </w:rPr>
        <w:t> </w:t>
      </w:r>
      <w:proofErr w:type="spellStart"/>
      <w:r w:rsidR="00CF27CB" w:rsidRPr="00061EE9">
        <w:rPr>
          <w:rFonts w:asciiTheme="majorBidi" w:hAnsiTheme="majorBidi" w:cstheme="majorBidi"/>
          <w:i/>
          <w:iCs/>
          <w:color w:val="auto"/>
          <w:szCs w:val="24"/>
        </w:rPr>
        <w:t>euro</w:t>
      </w:r>
      <w:proofErr w:type="spellEnd"/>
      <w:r w:rsidR="00CF27CB" w:rsidRPr="00061EE9">
        <w:rPr>
          <w:rFonts w:asciiTheme="majorBidi" w:hAnsiTheme="majorBidi" w:cstheme="majorBidi"/>
          <w:color w:val="auto"/>
          <w:szCs w:val="24"/>
        </w:rPr>
        <w:t>.</w:t>
      </w:r>
    </w:p>
    <w:p w14:paraId="599A3ECF" w14:textId="77777777" w:rsidR="00061EE9" w:rsidRPr="00061EE9" w:rsidRDefault="00061EE9" w:rsidP="00061EE9">
      <w:pPr>
        <w:spacing w:after="0" w:line="276" w:lineRule="auto"/>
        <w:ind w:firstLine="714"/>
        <w:jc w:val="both"/>
        <w:rPr>
          <w:rFonts w:asciiTheme="majorBidi" w:hAnsiTheme="majorBidi" w:cstheme="majorBidi"/>
          <w:color w:val="auto"/>
          <w:szCs w:val="24"/>
        </w:rPr>
      </w:pPr>
    </w:p>
    <w:p w14:paraId="1A556AB3" w14:textId="490E3E46" w:rsidR="00ED2F7D" w:rsidRPr="00061EE9" w:rsidRDefault="00BE1DDA" w:rsidP="00C54D3F">
      <w:pPr>
        <w:spacing w:after="0" w:line="276" w:lineRule="auto"/>
        <w:ind w:firstLine="714"/>
        <w:jc w:val="both"/>
        <w:rPr>
          <w:rFonts w:asciiTheme="majorBidi" w:hAnsiTheme="majorBidi" w:cstheme="majorBidi"/>
          <w:color w:val="auto"/>
          <w:szCs w:val="24"/>
        </w:rPr>
      </w:pPr>
      <w:r w:rsidRPr="00061EE9">
        <w:rPr>
          <w:rFonts w:asciiTheme="majorBidi" w:hAnsiTheme="majorBidi" w:cstheme="majorBidi"/>
          <w:color w:val="auto"/>
          <w:szCs w:val="24"/>
        </w:rPr>
        <w:t>Lēmums nav pārsūdzams.</w:t>
      </w:r>
    </w:p>
    <w:p w14:paraId="6E21FA87" w14:textId="77777777" w:rsidR="000D7CA7" w:rsidRPr="00061EE9" w:rsidRDefault="000D7CA7" w:rsidP="000D7CA7">
      <w:pPr>
        <w:tabs>
          <w:tab w:val="center" w:pos="1701"/>
          <w:tab w:val="center" w:pos="4536"/>
          <w:tab w:val="center" w:pos="7371"/>
        </w:tabs>
        <w:spacing w:line="276" w:lineRule="auto"/>
        <w:jc w:val="both"/>
        <w:rPr>
          <w:rFonts w:asciiTheme="majorBidi" w:hAnsiTheme="majorBidi" w:cstheme="majorBidi"/>
          <w:color w:val="FFFFFF" w:themeColor="background1"/>
          <w:szCs w:val="24"/>
        </w:rPr>
      </w:pPr>
    </w:p>
    <w:sectPr w:rsidR="000D7CA7" w:rsidRPr="00061EE9" w:rsidSect="009A195F">
      <w:footerReference w:type="default" r:id="rId9"/>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F7074" w14:textId="77777777" w:rsidR="00626A79" w:rsidRDefault="00626A79">
      <w:pPr>
        <w:spacing w:after="0" w:line="240" w:lineRule="auto"/>
      </w:pPr>
      <w:r>
        <w:separator/>
      </w:r>
    </w:p>
  </w:endnote>
  <w:endnote w:type="continuationSeparator" w:id="0">
    <w:p w14:paraId="083C02CB" w14:textId="77777777" w:rsidR="00626A79" w:rsidRDefault="00626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7A7A" w14:textId="2CB6B7A3" w:rsidR="00A95008" w:rsidRPr="00C372D4" w:rsidRDefault="00711731">
    <w:pPr>
      <w:pStyle w:val="Footer"/>
      <w:jc w:val="center"/>
      <w:rPr>
        <w:sz w:val="20"/>
        <w:szCs w:val="20"/>
      </w:rPr>
    </w:pPr>
    <w:r w:rsidRPr="00C372D4">
      <w:rPr>
        <w:sz w:val="20"/>
        <w:szCs w:val="20"/>
      </w:rPr>
      <w:fldChar w:fldCharType="begin"/>
    </w:r>
    <w:r w:rsidRPr="00C372D4">
      <w:rPr>
        <w:sz w:val="20"/>
        <w:szCs w:val="20"/>
      </w:rPr>
      <w:instrText>PAGE</w:instrText>
    </w:r>
    <w:r w:rsidRPr="00C372D4">
      <w:rPr>
        <w:sz w:val="20"/>
        <w:szCs w:val="20"/>
      </w:rPr>
      <w:fldChar w:fldCharType="separate"/>
    </w:r>
    <w:r w:rsidRPr="00C372D4">
      <w:rPr>
        <w:noProof/>
        <w:sz w:val="20"/>
        <w:szCs w:val="20"/>
      </w:rPr>
      <w:t>3</w:t>
    </w:r>
    <w:r w:rsidRPr="00C372D4">
      <w:rPr>
        <w:sz w:val="20"/>
        <w:szCs w:val="20"/>
      </w:rPr>
      <w:fldChar w:fldCharType="end"/>
    </w:r>
    <w:r w:rsidRPr="00C372D4">
      <w:rPr>
        <w:rStyle w:val="PageNumber"/>
        <w:sz w:val="20"/>
        <w:szCs w:val="20"/>
      </w:rPr>
      <w:t xml:space="preserve"> no </w:t>
    </w:r>
    <w:r w:rsidRPr="00C372D4">
      <w:rPr>
        <w:noProof/>
        <w:sz w:val="20"/>
        <w:szCs w:val="20"/>
      </w:rPr>
      <w:fldChar w:fldCharType="begin"/>
    </w:r>
    <w:r w:rsidRPr="00C372D4">
      <w:rPr>
        <w:noProof/>
        <w:sz w:val="20"/>
        <w:szCs w:val="20"/>
      </w:rPr>
      <w:instrText>SECTIONPAGES   \* MERGEFORMAT</w:instrText>
    </w:r>
    <w:r w:rsidRPr="00C372D4">
      <w:rPr>
        <w:noProof/>
        <w:sz w:val="20"/>
        <w:szCs w:val="20"/>
      </w:rPr>
      <w:fldChar w:fldCharType="separate"/>
    </w:r>
    <w:r w:rsidR="00395F0D">
      <w:rPr>
        <w:noProof/>
        <w:sz w:val="20"/>
        <w:szCs w:val="20"/>
      </w:rPr>
      <w:t>4</w:t>
    </w:r>
    <w:r w:rsidRPr="00C372D4">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8E215" w14:textId="77777777" w:rsidR="00626A79" w:rsidRDefault="00626A79">
      <w:pPr>
        <w:spacing w:after="0" w:line="240" w:lineRule="auto"/>
      </w:pPr>
      <w:r>
        <w:separator/>
      </w:r>
    </w:p>
  </w:footnote>
  <w:footnote w:type="continuationSeparator" w:id="0">
    <w:p w14:paraId="5B2FAA57" w14:textId="77777777" w:rsidR="00626A79" w:rsidRDefault="00626A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51C79"/>
    <w:multiLevelType w:val="hybridMultilevel"/>
    <w:tmpl w:val="1EC6E9F6"/>
    <w:lvl w:ilvl="0" w:tplc="0A98ED64">
      <w:start w:val="1"/>
      <w:numFmt w:val="decimal"/>
      <w:lvlText w:val="%1)"/>
      <w:lvlJc w:val="left"/>
      <w:pPr>
        <w:ind w:left="1020" w:hanging="360"/>
      </w:pPr>
    </w:lvl>
    <w:lvl w:ilvl="1" w:tplc="9D6CB328">
      <w:start w:val="1"/>
      <w:numFmt w:val="decimal"/>
      <w:lvlText w:val="%2)"/>
      <w:lvlJc w:val="left"/>
      <w:pPr>
        <w:ind w:left="1020" w:hanging="360"/>
      </w:pPr>
    </w:lvl>
    <w:lvl w:ilvl="2" w:tplc="A4AE4D16">
      <w:start w:val="1"/>
      <w:numFmt w:val="decimal"/>
      <w:lvlText w:val="%3)"/>
      <w:lvlJc w:val="left"/>
      <w:pPr>
        <w:ind w:left="1020" w:hanging="360"/>
      </w:pPr>
    </w:lvl>
    <w:lvl w:ilvl="3" w:tplc="A0B6F864">
      <w:start w:val="1"/>
      <w:numFmt w:val="decimal"/>
      <w:lvlText w:val="%4)"/>
      <w:lvlJc w:val="left"/>
      <w:pPr>
        <w:ind w:left="1020" w:hanging="360"/>
      </w:pPr>
    </w:lvl>
    <w:lvl w:ilvl="4" w:tplc="D070F2F0">
      <w:start w:val="1"/>
      <w:numFmt w:val="decimal"/>
      <w:lvlText w:val="%5)"/>
      <w:lvlJc w:val="left"/>
      <w:pPr>
        <w:ind w:left="1020" w:hanging="360"/>
      </w:pPr>
    </w:lvl>
    <w:lvl w:ilvl="5" w:tplc="631222B2">
      <w:start w:val="1"/>
      <w:numFmt w:val="decimal"/>
      <w:lvlText w:val="%6)"/>
      <w:lvlJc w:val="left"/>
      <w:pPr>
        <w:ind w:left="1020" w:hanging="360"/>
      </w:pPr>
    </w:lvl>
    <w:lvl w:ilvl="6" w:tplc="8F42832A">
      <w:start w:val="1"/>
      <w:numFmt w:val="decimal"/>
      <w:lvlText w:val="%7)"/>
      <w:lvlJc w:val="left"/>
      <w:pPr>
        <w:ind w:left="1020" w:hanging="360"/>
      </w:pPr>
    </w:lvl>
    <w:lvl w:ilvl="7" w:tplc="557E247A">
      <w:start w:val="1"/>
      <w:numFmt w:val="decimal"/>
      <w:lvlText w:val="%8)"/>
      <w:lvlJc w:val="left"/>
      <w:pPr>
        <w:ind w:left="1020" w:hanging="360"/>
      </w:pPr>
    </w:lvl>
    <w:lvl w:ilvl="8" w:tplc="E6503014">
      <w:start w:val="1"/>
      <w:numFmt w:val="decimal"/>
      <w:lvlText w:val="%9)"/>
      <w:lvlJc w:val="left"/>
      <w:pPr>
        <w:ind w:left="1020" w:hanging="360"/>
      </w:pPr>
    </w:lvl>
  </w:abstractNum>
  <w:abstractNum w:abstractNumId="1" w15:restartNumberingAfterBreak="0">
    <w:nsid w:val="67197DBF"/>
    <w:multiLevelType w:val="hybridMultilevel"/>
    <w:tmpl w:val="B726BD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6127819">
    <w:abstractNumId w:val="1"/>
  </w:num>
  <w:num w:numId="2" w16cid:durableId="1712220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DA"/>
    <w:rsid w:val="00000253"/>
    <w:rsid w:val="000018D4"/>
    <w:rsid w:val="00010252"/>
    <w:rsid w:val="00012E2C"/>
    <w:rsid w:val="00021723"/>
    <w:rsid w:val="00021A53"/>
    <w:rsid w:val="0002406E"/>
    <w:rsid w:val="0002495C"/>
    <w:rsid w:val="00027D22"/>
    <w:rsid w:val="00031E93"/>
    <w:rsid w:val="00037BA7"/>
    <w:rsid w:val="00052C7E"/>
    <w:rsid w:val="00056E0F"/>
    <w:rsid w:val="00061EE9"/>
    <w:rsid w:val="00063334"/>
    <w:rsid w:val="0006451E"/>
    <w:rsid w:val="000712E2"/>
    <w:rsid w:val="00080856"/>
    <w:rsid w:val="00087CC8"/>
    <w:rsid w:val="00090385"/>
    <w:rsid w:val="00092B76"/>
    <w:rsid w:val="000A16B4"/>
    <w:rsid w:val="000B26A5"/>
    <w:rsid w:val="000B4CC7"/>
    <w:rsid w:val="000B5295"/>
    <w:rsid w:val="000D2ADB"/>
    <w:rsid w:val="000D2B4F"/>
    <w:rsid w:val="000D5901"/>
    <w:rsid w:val="000D7CA7"/>
    <w:rsid w:val="000E082E"/>
    <w:rsid w:val="000E3BCD"/>
    <w:rsid w:val="000E4DB2"/>
    <w:rsid w:val="000E6253"/>
    <w:rsid w:val="000F0B7A"/>
    <w:rsid w:val="000F18DE"/>
    <w:rsid w:val="000F4292"/>
    <w:rsid w:val="00104009"/>
    <w:rsid w:val="00106706"/>
    <w:rsid w:val="001153BB"/>
    <w:rsid w:val="00121004"/>
    <w:rsid w:val="0012211A"/>
    <w:rsid w:val="00137F6E"/>
    <w:rsid w:val="0014259D"/>
    <w:rsid w:val="00146B5C"/>
    <w:rsid w:val="001521C8"/>
    <w:rsid w:val="00153940"/>
    <w:rsid w:val="00153B65"/>
    <w:rsid w:val="0015413B"/>
    <w:rsid w:val="00154CC2"/>
    <w:rsid w:val="00155BF6"/>
    <w:rsid w:val="00156EC6"/>
    <w:rsid w:val="00160447"/>
    <w:rsid w:val="00171CBB"/>
    <w:rsid w:val="0017610C"/>
    <w:rsid w:val="0017663F"/>
    <w:rsid w:val="00187514"/>
    <w:rsid w:val="001875A0"/>
    <w:rsid w:val="001908BC"/>
    <w:rsid w:val="00193284"/>
    <w:rsid w:val="001937F6"/>
    <w:rsid w:val="00195E19"/>
    <w:rsid w:val="0019694A"/>
    <w:rsid w:val="00196EA7"/>
    <w:rsid w:val="001979D8"/>
    <w:rsid w:val="001A130A"/>
    <w:rsid w:val="001B273D"/>
    <w:rsid w:val="001B47F6"/>
    <w:rsid w:val="001B74E8"/>
    <w:rsid w:val="001B7FE6"/>
    <w:rsid w:val="001C6B66"/>
    <w:rsid w:val="001D0A4F"/>
    <w:rsid w:val="001D2240"/>
    <w:rsid w:val="001D6C5E"/>
    <w:rsid w:val="001D7728"/>
    <w:rsid w:val="001E0FA4"/>
    <w:rsid w:val="001E1BC3"/>
    <w:rsid w:val="001E20FC"/>
    <w:rsid w:val="001E25A7"/>
    <w:rsid w:val="001E65E8"/>
    <w:rsid w:val="001F08E2"/>
    <w:rsid w:val="001F25C1"/>
    <w:rsid w:val="001F4160"/>
    <w:rsid w:val="001F7159"/>
    <w:rsid w:val="0020137C"/>
    <w:rsid w:val="00204922"/>
    <w:rsid w:val="00204D1C"/>
    <w:rsid w:val="00207F7B"/>
    <w:rsid w:val="0021176C"/>
    <w:rsid w:val="00212F33"/>
    <w:rsid w:val="00213C1E"/>
    <w:rsid w:val="002210F2"/>
    <w:rsid w:val="00222010"/>
    <w:rsid w:val="00235485"/>
    <w:rsid w:val="002570D1"/>
    <w:rsid w:val="00262BAE"/>
    <w:rsid w:val="0026554D"/>
    <w:rsid w:val="00266EBF"/>
    <w:rsid w:val="002672C0"/>
    <w:rsid w:val="00270946"/>
    <w:rsid w:val="00274BE7"/>
    <w:rsid w:val="00282A69"/>
    <w:rsid w:val="00287DD0"/>
    <w:rsid w:val="00291E0D"/>
    <w:rsid w:val="00291E66"/>
    <w:rsid w:val="0029562B"/>
    <w:rsid w:val="00295E56"/>
    <w:rsid w:val="002A5B3D"/>
    <w:rsid w:val="002B1C1D"/>
    <w:rsid w:val="002B1CA2"/>
    <w:rsid w:val="002B5ED3"/>
    <w:rsid w:val="002C13FD"/>
    <w:rsid w:val="002C249E"/>
    <w:rsid w:val="002C3428"/>
    <w:rsid w:val="002F1A5C"/>
    <w:rsid w:val="002F6ED6"/>
    <w:rsid w:val="00300A73"/>
    <w:rsid w:val="00310259"/>
    <w:rsid w:val="00311D16"/>
    <w:rsid w:val="00320BD0"/>
    <w:rsid w:val="003211B0"/>
    <w:rsid w:val="00327B72"/>
    <w:rsid w:val="003312CC"/>
    <w:rsid w:val="0033744D"/>
    <w:rsid w:val="003411BD"/>
    <w:rsid w:val="0034247D"/>
    <w:rsid w:val="00342AAF"/>
    <w:rsid w:val="00342F2C"/>
    <w:rsid w:val="00345E3B"/>
    <w:rsid w:val="00347629"/>
    <w:rsid w:val="0035044C"/>
    <w:rsid w:val="00350FD1"/>
    <w:rsid w:val="00352746"/>
    <w:rsid w:val="00354015"/>
    <w:rsid w:val="00354464"/>
    <w:rsid w:val="00355F16"/>
    <w:rsid w:val="00356C3B"/>
    <w:rsid w:val="003607EC"/>
    <w:rsid w:val="00364F0F"/>
    <w:rsid w:val="00371322"/>
    <w:rsid w:val="00371FA3"/>
    <w:rsid w:val="00373AA8"/>
    <w:rsid w:val="0037511D"/>
    <w:rsid w:val="0037539D"/>
    <w:rsid w:val="00385AF1"/>
    <w:rsid w:val="00386856"/>
    <w:rsid w:val="0039397C"/>
    <w:rsid w:val="00395F0D"/>
    <w:rsid w:val="00397B1B"/>
    <w:rsid w:val="003A1600"/>
    <w:rsid w:val="003A6AA9"/>
    <w:rsid w:val="003B4AB1"/>
    <w:rsid w:val="003C110F"/>
    <w:rsid w:val="003C1CE1"/>
    <w:rsid w:val="003C7FB0"/>
    <w:rsid w:val="003E23BD"/>
    <w:rsid w:val="003E2898"/>
    <w:rsid w:val="003E7E74"/>
    <w:rsid w:val="003F297E"/>
    <w:rsid w:val="003F55E0"/>
    <w:rsid w:val="003F63C3"/>
    <w:rsid w:val="003F764D"/>
    <w:rsid w:val="00404E1E"/>
    <w:rsid w:val="00407CA9"/>
    <w:rsid w:val="004107F2"/>
    <w:rsid w:val="00413D10"/>
    <w:rsid w:val="004238DC"/>
    <w:rsid w:val="0043027B"/>
    <w:rsid w:val="00431B95"/>
    <w:rsid w:val="00437109"/>
    <w:rsid w:val="0044165A"/>
    <w:rsid w:val="0044326A"/>
    <w:rsid w:val="00444025"/>
    <w:rsid w:val="00444353"/>
    <w:rsid w:val="0044501C"/>
    <w:rsid w:val="00445853"/>
    <w:rsid w:val="00446C03"/>
    <w:rsid w:val="004528D3"/>
    <w:rsid w:val="00452A4C"/>
    <w:rsid w:val="00453393"/>
    <w:rsid w:val="004549CD"/>
    <w:rsid w:val="00457091"/>
    <w:rsid w:val="00472240"/>
    <w:rsid w:val="00472D1F"/>
    <w:rsid w:val="00477277"/>
    <w:rsid w:val="00480855"/>
    <w:rsid w:val="00482448"/>
    <w:rsid w:val="00486082"/>
    <w:rsid w:val="00487A2F"/>
    <w:rsid w:val="00492C56"/>
    <w:rsid w:val="00495787"/>
    <w:rsid w:val="004958BB"/>
    <w:rsid w:val="00496D38"/>
    <w:rsid w:val="004A5275"/>
    <w:rsid w:val="004B0885"/>
    <w:rsid w:val="004B1490"/>
    <w:rsid w:val="004B2472"/>
    <w:rsid w:val="004B34EE"/>
    <w:rsid w:val="004D2EA4"/>
    <w:rsid w:val="004E216D"/>
    <w:rsid w:val="004E31F0"/>
    <w:rsid w:val="004E3BAC"/>
    <w:rsid w:val="004E3C9A"/>
    <w:rsid w:val="004E4574"/>
    <w:rsid w:val="004E6A23"/>
    <w:rsid w:val="004E6FBE"/>
    <w:rsid w:val="00504480"/>
    <w:rsid w:val="00506A46"/>
    <w:rsid w:val="00510C3A"/>
    <w:rsid w:val="00514248"/>
    <w:rsid w:val="00516457"/>
    <w:rsid w:val="005233C9"/>
    <w:rsid w:val="005359F6"/>
    <w:rsid w:val="00540F5F"/>
    <w:rsid w:val="0054174C"/>
    <w:rsid w:val="00550F66"/>
    <w:rsid w:val="00551150"/>
    <w:rsid w:val="00552C1B"/>
    <w:rsid w:val="005545AE"/>
    <w:rsid w:val="005817CF"/>
    <w:rsid w:val="0058310F"/>
    <w:rsid w:val="00586BBF"/>
    <w:rsid w:val="00592E37"/>
    <w:rsid w:val="00595228"/>
    <w:rsid w:val="00596EF6"/>
    <w:rsid w:val="005A5594"/>
    <w:rsid w:val="005A5667"/>
    <w:rsid w:val="005A73E2"/>
    <w:rsid w:val="005B02B4"/>
    <w:rsid w:val="005E5EBE"/>
    <w:rsid w:val="005F01D7"/>
    <w:rsid w:val="005F3BAB"/>
    <w:rsid w:val="006004C4"/>
    <w:rsid w:val="00604DF8"/>
    <w:rsid w:val="00606527"/>
    <w:rsid w:val="00610682"/>
    <w:rsid w:val="00611602"/>
    <w:rsid w:val="00616693"/>
    <w:rsid w:val="00617A76"/>
    <w:rsid w:val="0062306A"/>
    <w:rsid w:val="00626048"/>
    <w:rsid w:val="00626A79"/>
    <w:rsid w:val="00632828"/>
    <w:rsid w:val="0064036A"/>
    <w:rsid w:val="00642354"/>
    <w:rsid w:val="006442E4"/>
    <w:rsid w:val="00644E05"/>
    <w:rsid w:val="006453D6"/>
    <w:rsid w:val="0065793E"/>
    <w:rsid w:val="006606ED"/>
    <w:rsid w:val="00681125"/>
    <w:rsid w:val="00681F27"/>
    <w:rsid w:val="00683A99"/>
    <w:rsid w:val="00685683"/>
    <w:rsid w:val="00687A2F"/>
    <w:rsid w:val="00693769"/>
    <w:rsid w:val="00697913"/>
    <w:rsid w:val="006A1C21"/>
    <w:rsid w:val="006A3811"/>
    <w:rsid w:val="006B0DF8"/>
    <w:rsid w:val="006B1F1D"/>
    <w:rsid w:val="006B2F38"/>
    <w:rsid w:val="006B3E8F"/>
    <w:rsid w:val="006C7BA8"/>
    <w:rsid w:val="006D1FCE"/>
    <w:rsid w:val="006D4994"/>
    <w:rsid w:val="006E1F70"/>
    <w:rsid w:val="006E4CAD"/>
    <w:rsid w:val="006E57B9"/>
    <w:rsid w:val="006E6F08"/>
    <w:rsid w:val="006F4CFD"/>
    <w:rsid w:val="00701434"/>
    <w:rsid w:val="00701F60"/>
    <w:rsid w:val="007028A1"/>
    <w:rsid w:val="0070392E"/>
    <w:rsid w:val="00703C73"/>
    <w:rsid w:val="00711731"/>
    <w:rsid w:val="007219F3"/>
    <w:rsid w:val="007224AE"/>
    <w:rsid w:val="0072685E"/>
    <w:rsid w:val="00727814"/>
    <w:rsid w:val="00730E13"/>
    <w:rsid w:val="007331A1"/>
    <w:rsid w:val="00735BA0"/>
    <w:rsid w:val="007412B3"/>
    <w:rsid w:val="00741746"/>
    <w:rsid w:val="007427EC"/>
    <w:rsid w:val="0074347F"/>
    <w:rsid w:val="00744997"/>
    <w:rsid w:val="007463C7"/>
    <w:rsid w:val="007644AB"/>
    <w:rsid w:val="0076629F"/>
    <w:rsid w:val="007769CC"/>
    <w:rsid w:val="007A5357"/>
    <w:rsid w:val="007A590B"/>
    <w:rsid w:val="007C208C"/>
    <w:rsid w:val="007C7CE4"/>
    <w:rsid w:val="007D2869"/>
    <w:rsid w:val="007D3C33"/>
    <w:rsid w:val="007D3E37"/>
    <w:rsid w:val="007D66D5"/>
    <w:rsid w:val="007D70A7"/>
    <w:rsid w:val="007E7343"/>
    <w:rsid w:val="007E7887"/>
    <w:rsid w:val="007F396A"/>
    <w:rsid w:val="007F6FD1"/>
    <w:rsid w:val="007F7BAF"/>
    <w:rsid w:val="00807721"/>
    <w:rsid w:val="00810D3A"/>
    <w:rsid w:val="00811D75"/>
    <w:rsid w:val="00813AE2"/>
    <w:rsid w:val="00817E4B"/>
    <w:rsid w:val="00820422"/>
    <w:rsid w:val="008253FC"/>
    <w:rsid w:val="008255BC"/>
    <w:rsid w:val="00854DB2"/>
    <w:rsid w:val="00857B91"/>
    <w:rsid w:val="00862E07"/>
    <w:rsid w:val="00865D2F"/>
    <w:rsid w:val="00873D40"/>
    <w:rsid w:val="0087437A"/>
    <w:rsid w:val="008750A5"/>
    <w:rsid w:val="008757BE"/>
    <w:rsid w:val="0087796F"/>
    <w:rsid w:val="008815D6"/>
    <w:rsid w:val="00883E31"/>
    <w:rsid w:val="0088450D"/>
    <w:rsid w:val="008859BD"/>
    <w:rsid w:val="00892065"/>
    <w:rsid w:val="008A60AA"/>
    <w:rsid w:val="008A73E2"/>
    <w:rsid w:val="008B2F85"/>
    <w:rsid w:val="008B6F3A"/>
    <w:rsid w:val="008C5C43"/>
    <w:rsid w:val="008D16DF"/>
    <w:rsid w:val="008D660D"/>
    <w:rsid w:val="008E3F50"/>
    <w:rsid w:val="008E6997"/>
    <w:rsid w:val="008E7DEB"/>
    <w:rsid w:val="008F3D23"/>
    <w:rsid w:val="008F780C"/>
    <w:rsid w:val="00900ABE"/>
    <w:rsid w:val="00900C07"/>
    <w:rsid w:val="00901692"/>
    <w:rsid w:val="0091357D"/>
    <w:rsid w:val="00914B80"/>
    <w:rsid w:val="009156CC"/>
    <w:rsid w:val="00916ADE"/>
    <w:rsid w:val="00932714"/>
    <w:rsid w:val="00943E11"/>
    <w:rsid w:val="00946AB9"/>
    <w:rsid w:val="009526AA"/>
    <w:rsid w:val="00956F4A"/>
    <w:rsid w:val="00964048"/>
    <w:rsid w:val="00971AE9"/>
    <w:rsid w:val="0097382C"/>
    <w:rsid w:val="0097481B"/>
    <w:rsid w:val="009763B6"/>
    <w:rsid w:val="00980084"/>
    <w:rsid w:val="00980FEA"/>
    <w:rsid w:val="00985089"/>
    <w:rsid w:val="009920E1"/>
    <w:rsid w:val="00993C86"/>
    <w:rsid w:val="00995EA1"/>
    <w:rsid w:val="009C13D7"/>
    <w:rsid w:val="009C6D41"/>
    <w:rsid w:val="009C775C"/>
    <w:rsid w:val="009D2D00"/>
    <w:rsid w:val="009E098F"/>
    <w:rsid w:val="009E7DD9"/>
    <w:rsid w:val="009F0CC0"/>
    <w:rsid w:val="00A05D06"/>
    <w:rsid w:val="00A10B22"/>
    <w:rsid w:val="00A13ED4"/>
    <w:rsid w:val="00A15099"/>
    <w:rsid w:val="00A16C2D"/>
    <w:rsid w:val="00A20799"/>
    <w:rsid w:val="00A22546"/>
    <w:rsid w:val="00A2490D"/>
    <w:rsid w:val="00A2591D"/>
    <w:rsid w:val="00A266E3"/>
    <w:rsid w:val="00A30842"/>
    <w:rsid w:val="00A31E23"/>
    <w:rsid w:val="00A3646A"/>
    <w:rsid w:val="00A45DEB"/>
    <w:rsid w:val="00A5351B"/>
    <w:rsid w:val="00A5517B"/>
    <w:rsid w:val="00A55388"/>
    <w:rsid w:val="00A56EB9"/>
    <w:rsid w:val="00A63975"/>
    <w:rsid w:val="00A7429D"/>
    <w:rsid w:val="00A95008"/>
    <w:rsid w:val="00A97718"/>
    <w:rsid w:val="00AA0F0E"/>
    <w:rsid w:val="00AB3E6F"/>
    <w:rsid w:val="00AB45B7"/>
    <w:rsid w:val="00AB49FA"/>
    <w:rsid w:val="00AB5A3C"/>
    <w:rsid w:val="00AB6696"/>
    <w:rsid w:val="00AB7E39"/>
    <w:rsid w:val="00AD208E"/>
    <w:rsid w:val="00AE1F17"/>
    <w:rsid w:val="00AE641E"/>
    <w:rsid w:val="00AF1A82"/>
    <w:rsid w:val="00AF6A59"/>
    <w:rsid w:val="00B00393"/>
    <w:rsid w:val="00B03E16"/>
    <w:rsid w:val="00B046A0"/>
    <w:rsid w:val="00B04D5F"/>
    <w:rsid w:val="00B05384"/>
    <w:rsid w:val="00B103F6"/>
    <w:rsid w:val="00B20ABE"/>
    <w:rsid w:val="00B30975"/>
    <w:rsid w:val="00B30E80"/>
    <w:rsid w:val="00B31AEE"/>
    <w:rsid w:val="00B34969"/>
    <w:rsid w:val="00B34CA3"/>
    <w:rsid w:val="00B35CE1"/>
    <w:rsid w:val="00B41935"/>
    <w:rsid w:val="00B43933"/>
    <w:rsid w:val="00B539F4"/>
    <w:rsid w:val="00B55465"/>
    <w:rsid w:val="00B56638"/>
    <w:rsid w:val="00B57687"/>
    <w:rsid w:val="00B577D6"/>
    <w:rsid w:val="00B66048"/>
    <w:rsid w:val="00B67334"/>
    <w:rsid w:val="00B70FFC"/>
    <w:rsid w:val="00B72977"/>
    <w:rsid w:val="00B74E46"/>
    <w:rsid w:val="00B75356"/>
    <w:rsid w:val="00B769B0"/>
    <w:rsid w:val="00B7752C"/>
    <w:rsid w:val="00B81863"/>
    <w:rsid w:val="00B83E89"/>
    <w:rsid w:val="00B86FD9"/>
    <w:rsid w:val="00B91166"/>
    <w:rsid w:val="00BA0ABF"/>
    <w:rsid w:val="00BB4044"/>
    <w:rsid w:val="00BB5DEE"/>
    <w:rsid w:val="00BC2B6A"/>
    <w:rsid w:val="00BC2E31"/>
    <w:rsid w:val="00BC4A77"/>
    <w:rsid w:val="00BC618C"/>
    <w:rsid w:val="00BD688D"/>
    <w:rsid w:val="00BE1DDA"/>
    <w:rsid w:val="00BE2D66"/>
    <w:rsid w:val="00BE3231"/>
    <w:rsid w:val="00BE4382"/>
    <w:rsid w:val="00BE5A95"/>
    <w:rsid w:val="00BF03E6"/>
    <w:rsid w:val="00C0020D"/>
    <w:rsid w:val="00C01A8F"/>
    <w:rsid w:val="00C01C8F"/>
    <w:rsid w:val="00C07A2C"/>
    <w:rsid w:val="00C21CD6"/>
    <w:rsid w:val="00C230B7"/>
    <w:rsid w:val="00C2743D"/>
    <w:rsid w:val="00C3199D"/>
    <w:rsid w:val="00C33731"/>
    <w:rsid w:val="00C3668C"/>
    <w:rsid w:val="00C36812"/>
    <w:rsid w:val="00C40360"/>
    <w:rsid w:val="00C54D3F"/>
    <w:rsid w:val="00C578E0"/>
    <w:rsid w:val="00C6021C"/>
    <w:rsid w:val="00C60814"/>
    <w:rsid w:val="00C619D4"/>
    <w:rsid w:val="00C62BAC"/>
    <w:rsid w:val="00C6338B"/>
    <w:rsid w:val="00C7640D"/>
    <w:rsid w:val="00C863A3"/>
    <w:rsid w:val="00C96DEF"/>
    <w:rsid w:val="00CA1492"/>
    <w:rsid w:val="00CA28A0"/>
    <w:rsid w:val="00CA6F88"/>
    <w:rsid w:val="00CB244D"/>
    <w:rsid w:val="00CB347E"/>
    <w:rsid w:val="00CB4721"/>
    <w:rsid w:val="00CC47B8"/>
    <w:rsid w:val="00CC748F"/>
    <w:rsid w:val="00CD00B3"/>
    <w:rsid w:val="00CD3781"/>
    <w:rsid w:val="00CE34EF"/>
    <w:rsid w:val="00CE3D7B"/>
    <w:rsid w:val="00CF27CB"/>
    <w:rsid w:val="00CF41EA"/>
    <w:rsid w:val="00D041BA"/>
    <w:rsid w:val="00D231D5"/>
    <w:rsid w:val="00D2407A"/>
    <w:rsid w:val="00D2623D"/>
    <w:rsid w:val="00D31158"/>
    <w:rsid w:val="00D368A7"/>
    <w:rsid w:val="00D44037"/>
    <w:rsid w:val="00D449D3"/>
    <w:rsid w:val="00D5344A"/>
    <w:rsid w:val="00D55296"/>
    <w:rsid w:val="00D55CEA"/>
    <w:rsid w:val="00D60AA6"/>
    <w:rsid w:val="00D60F5F"/>
    <w:rsid w:val="00D62B03"/>
    <w:rsid w:val="00D63CD9"/>
    <w:rsid w:val="00D67306"/>
    <w:rsid w:val="00D72140"/>
    <w:rsid w:val="00D74538"/>
    <w:rsid w:val="00D75608"/>
    <w:rsid w:val="00D75E7E"/>
    <w:rsid w:val="00D75EA1"/>
    <w:rsid w:val="00D77418"/>
    <w:rsid w:val="00D80648"/>
    <w:rsid w:val="00D806B5"/>
    <w:rsid w:val="00DA0299"/>
    <w:rsid w:val="00DA099C"/>
    <w:rsid w:val="00DA4AAE"/>
    <w:rsid w:val="00DA5F30"/>
    <w:rsid w:val="00DB3314"/>
    <w:rsid w:val="00DB3564"/>
    <w:rsid w:val="00DB53FA"/>
    <w:rsid w:val="00DC0F58"/>
    <w:rsid w:val="00DC5AFC"/>
    <w:rsid w:val="00DE1529"/>
    <w:rsid w:val="00DE1FCA"/>
    <w:rsid w:val="00DE2C0E"/>
    <w:rsid w:val="00DE2C6B"/>
    <w:rsid w:val="00DF2A3A"/>
    <w:rsid w:val="00DF3034"/>
    <w:rsid w:val="00DF3B20"/>
    <w:rsid w:val="00E05DB5"/>
    <w:rsid w:val="00E076F6"/>
    <w:rsid w:val="00E07E89"/>
    <w:rsid w:val="00E07EE1"/>
    <w:rsid w:val="00E10554"/>
    <w:rsid w:val="00E111E3"/>
    <w:rsid w:val="00E117FA"/>
    <w:rsid w:val="00E12B5E"/>
    <w:rsid w:val="00E14C2B"/>
    <w:rsid w:val="00E16590"/>
    <w:rsid w:val="00E23BB6"/>
    <w:rsid w:val="00E2507F"/>
    <w:rsid w:val="00E27F17"/>
    <w:rsid w:val="00E354B9"/>
    <w:rsid w:val="00E35CFF"/>
    <w:rsid w:val="00E35DE5"/>
    <w:rsid w:val="00E45AD2"/>
    <w:rsid w:val="00E5201A"/>
    <w:rsid w:val="00E543D7"/>
    <w:rsid w:val="00E607E0"/>
    <w:rsid w:val="00E70A10"/>
    <w:rsid w:val="00E74958"/>
    <w:rsid w:val="00E74D4D"/>
    <w:rsid w:val="00E87D05"/>
    <w:rsid w:val="00E94322"/>
    <w:rsid w:val="00E96554"/>
    <w:rsid w:val="00EA5882"/>
    <w:rsid w:val="00EA7C0B"/>
    <w:rsid w:val="00EB29EE"/>
    <w:rsid w:val="00EB3747"/>
    <w:rsid w:val="00EB37CA"/>
    <w:rsid w:val="00EB42FA"/>
    <w:rsid w:val="00EB45A2"/>
    <w:rsid w:val="00EC2C26"/>
    <w:rsid w:val="00EC5E9A"/>
    <w:rsid w:val="00ED07B6"/>
    <w:rsid w:val="00ED2A44"/>
    <w:rsid w:val="00ED2F7D"/>
    <w:rsid w:val="00ED3923"/>
    <w:rsid w:val="00ED4215"/>
    <w:rsid w:val="00ED5D4A"/>
    <w:rsid w:val="00ED5F80"/>
    <w:rsid w:val="00EE14CC"/>
    <w:rsid w:val="00EE31C1"/>
    <w:rsid w:val="00EE6C48"/>
    <w:rsid w:val="00EF078C"/>
    <w:rsid w:val="00EF76A3"/>
    <w:rsid w:val="00F036B6"/>
    <w:rsid w:val="00F05A96"/>
    <w:rsid w:val="00F05D71"/>
    <w:rsid w:val="00F06C76"/>
    <w:rsid w:val="00F11CAB"/>
    <w:rsid w:val="00F1325D"/>
    <w:rsid w:val="00F16A0B"/>
    <w:rsid w:val="00F177BA"/>
    <w:rsid w:val="00F22D4A"/>
    <w:rsid w:val="00F235CF"/>
    <w:rsid w:val="00F24591"/>
    <w:rsid w:val="00F2467C"/>
    <w:rsid w:val="00F27D70"/>
    <w:rsid w:val="00F34D2C"/>
    <w:rsid w:val="00F361D0"/>
    <w:rsid w:val="00F378CF"/>
    <w:rsid w:val="00F42922"/>
    <w:rsid w:val="00F43D74"/>
    <w:rsid w:val="00F43EEC"/>
    <w:rsid w:val="00F47811"/>
    <w:rsid w:val="00F560AF"/>
    <w:rsid w:val="00F6089B"/>
    <w:rsid w:val="00F6193D"/>
    <w:rsid w:val="00F61D78"/>
    <w:rsid w:val="00F63646"/>
    <w:rsid w:val="00F66352"/>
    <w:rsid w:val="00F66D51"/>
    <w:rsid w:val="00F70A79"/>
    <w:rsid w:val="00F712FB"/>
    <w:rsid w:val="00F7364D"/>
    <w:rsid w:val="00F76672"/>
    <w:rsid w:val="00F82EC7"/>
    <w:rsid w:val="00F910AE"/>
    <w:rsid w:val="00F929C5"/>
    <w:rsid w:val="00F9414F"/>
    <w:rsid w:val="00F9584F"/>
    <w:rsid w:val="00F97463"/>
    <w:rsid w:val="00F9791E"/>
    <w:rsid w:val="00FA32E2"/>
    <w:rsid w:val="00FA6C74"/>
    <w:rsid w:val="00FB3857"/>
    <w:rsid w:val="00FB6B5E"/>
    <w:rsid w:val="00FC10BC"/>
    <w:rsid w:val="00FC3194"/>
    <w:rsid w:val="00FC357E"/>
    <w:rsid w:val="00FD1E56"/>
    <w:rsid w:val="00FE0F20"/>
    <w:rsid w:val="00FE24A9"/>
    <w:rsid w:val="00FE32CA"/>
    <w:rsid w:val="00FE4109"/>
    <w:rsid w:val="00FE4988"/>
    <w:rsid w:val="00FF13DA"/>
    <w:rsid w:val="00FF30BF"/>
    <w:rsid w:val="00FF5EEE"/>
    <w:rsid w:val="00FF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34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DDA"/>
    <w:rPr>
      <w:color w:val="00000A"/>
      <w:kern w:val="0"/>
      <w:lang w:val="lv-LV"/>
      <w14:ligatures w14:val="none"/>
    </w:rPr>
  </w:style>
  <w:style w:type="paragraph" w:styleId="Heading1">
    <w:name w:val="heading 1"/>
    <w:basedOn w:val="Normal"/>
    <w:next w:val="Normal"/>
    <w:link w:val="Heading1Char"/>
    <w:uiPriority w:val="9"/>
    <w:qFormat/>
    <w:rsid w:val="00E11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E1DDA"/>
  </w:style>
  <w:style w:type="character" w:styleId="PageNumber">
    <w:name w:val="page number"/>
    <w:basedOn w:val="DefaultParagraphFont"/>
    <w:qFormat/>
    <w:rsid w:val="00BE1DDA"/>
  </w:style>
  <w:style w:type="paragraph" w:styleId="Footer">
    <w:name w:val="footer"/>
    <w:basedOn w:val="Normal"/>
    <w:link w:val="FooterChar"/>
    <w:uiPriority w:val="99"/>
    <w:unhideWhenUsed/>
    <w:rsid w:val="00BE1DDA"/>
    <w:pPr>
      <w:tabs>
        <w:tab w:val="center" w:pos="4680"/>
        <w:tab w:val="right" w:pos="9360"/>
      </w:tabs>
      <w:spacing w:after="0" w:line="240" w:lineRule="auto"/>
    </w:pPr>
    <w:rPr>
      <w:color w:val="auto"/>
      <w:kern w:val="2"/>
      <w:lang w:val="en-US"/>
      <w14:ligatures w14:val="standardContextual"/>
    </w:rPr>
  </w:style>
  <w:style w:type="character" w:customStyle="1" w:styleId="FooterChar1">
    <w:name w:val="Footer Char1"/>
    <w:basedOn w:val="DefaultParagraphFont"/>
    <w:uiPriority w:val="99"/>
    <w:semiHidden/>
    <w:rsid w:val="00BE1DDA"/>
    <w:rPr>
      <w:color w:val="00000A"/>
      <w:kern w:val="0"/>
      <w:lang w:val="lv-LV"/>
      <w14:ligatures w14:val="none"/>
    </w:rPr>
  </w:style>
  <w:style w:type="character" w:customStyle="1" w:styleId="normaltextrun">
    <w:name w:val="normaltextrun"/>
    <w:basedOn w:val="DefaultParagraphFont"/>
    <w:rsid w:val="00BE1DDA"/>
  </w:style>
  <w:style w:type="character" w:customStyle="1" w:styleId="eop">
    <w:name w:val="eop"/>
    <w:basedOn w:val="DefaultParagraphFont"/>
    <w:rsid w:val="00BE1DDA"/>
  </w:style>
  <w:style w:type="character" w:styleId="Emphasis">
    <w:name w:val="Emphasis"/>
    <w:basedOn w:val="DefaultParagraphFont"/>
    <w:uiPriority w:val="20"/>
    <w:qFormat/>
    <w:rsid w:val="00BE1DDA"/>
    <w:rPr>
      <w:i/>
      <w:iCs/>
    </w:rPr>
  </w:style>
  <w:style w:type="character" w:styleId="Hyperlink">
    <w:name w:val="Hyperlink"/>
    <w:basedOn w:val="DefaultParagraphFont"/>
    <w:uiPriority w:val="99"/>
    <w:unhideWhenUsed/>
    <w:rsid w:val="00BE1DDA"/>
    <w:rPr>
      <w:color w:val="0000FF"/>
      <w:u w:val="single"/>
    </w:rPr>
  </w:style>
  <w:style w:type="character" w:styleId="UnresolvedMention">
    <w:name w:val="Unresolved Mention"/>
    <w:basedOn w:val="DefaultParagraphFont"/>
    <w:uiPriority w:val="99"/>
    <w:semiHidden/>
    <w:unhideWhenUsed/>
    <w:rsid w:val="00DF3B20"/>
    <w:rPr>
      <w:color w:val="605E5C"/>
      <w:shd w:val="clear" w:color="auto" w:fill="E1DFDD"/>
    </w:rPr>
  </w:style>
  <w:style w:type="paragraph" w:styleId="Revision">
    <w:name w:val="Revision"/>
    <w:hidden/>
    <w:uiPriority w:val="99"/>
    <w:semiHidden/>
    <w:rsid w:val="003607EC"/>
    <w:pPr>
      <w:spacing w:after="0" w:line="240" w:lineRule="auto"/>
    </w:pPr>
    <w:rPr>
      <w:color w:val="00000A"/>
      <w:kern w:val="0"/>
      <w:lang w:val="lv-LV"/>
      <w14:ligatures w14:val="none"/>
    </w:rPr>
  </w:style>
  <w:style w:type="character" w:styleId="CommentReference">
    <w:name w:val="annotation reference"/>
    <w:basedOn w:val="DefaultParagraphFont"/>
    <w:uiPriority w:val="99"/>
    <w:semiHidden/>
    <w:unhideWhenUsed/>
    <w:rsid w:val="003607EC"/>
    <w:rPr>
      <w:sz w:val="16"/>
      <w:szCs w:val="16"/>
    </w:rPr>
  </w:style>
  <w:style w:type="paragraph" w:styleId="CommentText">
    <w:name w:val="annotation text"/>
    <w:basedOn w:val="Normal"/>
    <w:link w:val="CommentTextChar"/>
    <w:uiPriority w:val="99"/>
    <w:unhideWhenUsed/>
    <w:rsid w:val="003607EC"/>
    <w:pPr>
      <w:spacing w:line="240" w:lineRule="auto"/>
    </w:pPr>
    <w:rPr>
      <w:sz w:val="20"/>
      <w:szCs w:val="20"/>
    </w:rPr>
  </w:style>
  <w:style w:type="character" w:customStyle="1" w:styleId="CommentTextChar">
    <w:name w:val="Comment Text Char"/>
    <w:basedOn w:val="DefaultParagraphFont"/>
    <w:link w:val="CommentText"/>
    <w:uiPriority w:val="99"/>
    <w:rsid w:val="003607EC"/>
    <w:rPr>
      <w:color w:val="00000A"/>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3607EC"/>
    <w:rPr>
      <w:b/>
      <w:bCs/>
    </w:rPr>
  </w:style>
  <w:style w:type="character" w:customStyle="1" w:styleId="CommentSubjectChar">
    <w:name w:val="Comment Subject Char"/>
    <w:basedOn w:val="CommentTextChar"/>
    <w:link w:val="CommentSubject"/>
    <w:uiPriority w:val="99"/>
    <w:semiHidden/>
    <w:rsid w:val="003607EC"/>
    <w:rPr>
      <w:b/>
      <w:bCs/>
      <w:color w:val="00000A"/>
      <w:kern w:val="0"/>
      <w:sz w:val="20"/>
      <w:szCs w:val="20"/>
      <w:lang w:val="lv-LV"/>
      <w14:ligatures w14:val="none"/>
    </w:rPr>
  </w:style>
  <w:style w:type="paragraph" w:styleId="ListParagraph">
    <w:name w:val="List Paragraph"/>
    <w:basedOn w:val="Normal"/>
    <w:uiPriority w:val="34"/>
    <w:qFormat/>
    <w:rsid w:val="00354464"/>
    <w:pPr>
      <w:ind w:left="720"/>
      <w:contextualSpacing/>
    </w:pPr>
    <w:rPr>
      <w:color w:val="auto"/>
      <w:kern w:val="2"/>
      <w14:ligatures w14:val="standardContextual"/>
    </w:rPr>
  </w:style>
  <w:style w:type="character" w:styleId="FollowedHyperlink">
    <w:name w:val="FollowedHyperlink"/>
    <w:basedOn w:val="DefaultParagraphFont"/>
    <w:uiPriority w:val="99"/>
    <w:semiHidden/>
    <w:unhideWhenUsed/>
    <w:rsid w:val="001A130A"/>
    <w:rPr>
      <w:color w:val="954F72" w:themeColor="followedHyperlink"/>
      <w:u w:val="single"/>
    </w:rPr>
  </w:style>
  <w:style w:type="paragraph" w:customStyle="1" w:styleId="naisf">
    <w:name w:val="naisf"/>
    <w:basedOn w:val="Normal"/>
    <w:rsid w:val="00B83E89"/>
    <w:pPr>
      <w:spacing w:before="75" w:after="75" w:line="240" w:lineRule="auto"/>
      <w:ind w:firstLine="375"/>
      <w:jc w:val="both"/>
    </w:pPr>
    <w:rPr>
      <w:rFonts w:eastAsia="Times New Roman" w:cs="Times New Roman"/>
      <w:color w:val="auto"/>
      <w:szCs w:val="24"/>
      <w:lang w:eastAsia="lv-LV"/>
    </w:rPr>
  </w:style>
  <w:style w:type="paragraph" w:styleId="Header">
    <w:name w:val="header"/>
    <w:basedOn w:val="Normal"/>
    <w:link w:val="HeaderChar"/>
    <w:uiPriority w:val="99"/>
    <w:unhideWhenUsed/>
    <w:rsid w:val="00C76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40D"/>
    <w:rPr>
      <w:color w:val="00000A"/>
      <w:kern w:val="0"/>
      <w:lang w:val="lv-LV"/>
      <w14:ligatures w14:val="none"/>
    </w:rPr>
  </w:style>
  <w:style w:type="character" w:styleId="Strong">
    <w:name w:val="Strong"/>
    <w:basedOn w:val="DefaultParagraphFont"/>
    <w:uiPriority w:val="22"/>
    <w:qFormat/>
    <w:rsid w:val="00883E31"/>
    <w:rPr>
      <w:b/>
      <w:bCs/>
    </w:rPr>
  </w:style>
  <w:style w:type="character" w:customStyle="1" w:styleId="Heading1Char">
    <w:name w:val="Heading 1 Char"/>
    <w:basedOn w:val="DefaultParagraphFont"/>
    <w:link w:val="Heading1"/>
    <w:uiPriority w:val="9"/>
    <w:rsid w:val="00E111E3"/>
    <w:rPr>
      <w:rFonts w:asciiTheme="majorHAnsi" w:eastAsiaTheme="majorEastAsia" w:hAnsiTheme="majorHAnsi" w:cstheme="majorBidi"/>
      <w:color w:val="2F5496" w:themeColor="accent1" w:themeShade="BF"/>
      <w:kern w:val="0"/>
      <w:sz w:val="32"/>
      <w:szCs w:val="32"/>
      <w:lang w:val="lv-LV"/>
      <w14:ligatures w14:val="none"/>
    </w:rPr>
  </w:style>
  <w:style w:type="paragraph" w:styleId="NormalWeb">
    <w:name w:val="Normal (Web)"/>
    <w:basedOn w:val="Normal"/>
    <w:uiPriority w:val="99"/>
    <w:semiHidden/>
    <w:unhideWhenUsed/>
    <w:rsid w:val="00873D40"/>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935">
      <w:bodyDiv w:val="1"/>
      <w:marLeft w:val="0"/>
      <w:marRight w:val="0"/>
      <w:marTop w:val="0"/>
      <w:marBottom w:val="0"/>
      <w:divBdr>
        <w:top w:val="none" w:sz="0" w:space="0" w:color="auto"/>
        <w:left w:val="none" w:sz="0" w:space="0" w:color="auto"/>
        <w:bottom w:val="none" w:sz="0" w:space="0" w:color="auto"/>
        <w:right w:val="none" w:sz="0" w:space="0" w:color="auto"/>
      </w:divBdr>
    </w:div>
    <w:div w:id="335572913">
      <w:bodyDiv w:val="1"/>
      <w:marLeft w:val="0"/>
      <w:marRight w:val="0"/>
      <w:marTop w:val="0"/>
      <w:marBottom w:val="0"/>
      <w:divBdr>
        <w:top w:val="none" w:sz="0" w:space="0" w:color="auto"/>
        <w:left w:val="none" w:sz="0" w:space="0" w:color="auto"/>
        <w:bottom w:val="none" w:sz="0" w:space="0" w:color="auto"/>
        <w:right w:val="none" w:sz="0" w:space="0" w:color="auto"/>
      </w:divBdr>
    </w:div>
    <w:div w:id="684601485">
      <w:bodyDiv w:val="1"/>
      <w:marLeft w:val="0"/>
      <w:marRight w:val="0"/>
      <w:marTop w:val="0"/>
      <w:marBottom w:val="0"/>
      <w:divBdr>
        <w:top w:val="none" w:sz="0" w:space="0" w:color="auto"/>
        <w:left w:val="none" w:sz="0" w:space="0" w:color="auto"/>
        <w:bottom w:val="none" w:sz="0" w:space="0" w:color="auto"/>
        <w:right w:val="none" w:sz="0" w:space="0" w:color="auto"/>
      </w:divBdr>
    </w:div>
    <w:div w:id="784277266">
      <w:bodyDiv w:val="1"/>
      <w:marLeft w:val="0"/>
      <w:marRight w:val="0"/>
      <w:marTop w:val="0"/>
      <w:marBottom w:val="0"/>
      <w:divBdr>
        <w:top w:val="none" w:sz="0" w:space="0" w:color="auto"/>
        <w:left w:val="none" w:sz="0" w:space="0" w:color="auto"/>
        <w:bottom w:val="none" w:sz="0" w:space="0" w:color="auto"/>
        <w:right w:val="none" w:sz="0" w:space="0" w:color="auto"/>
      </w:divBdr>
    </w:div>
    <w:div w:id="1031110019">
      <w:bodyDiv w:val="1"/>
      <w:marLeft w:val="0"/>
      <w:marRight w:val="0"/>
      <w:marTop w:val="0"/>
      <w:marBottom w:val="0"/>
      <w:divBdr>
        <w:top w:val="none" w:sz="0" w:space="0" w:color="auto"/>
        <w:left w:val="none" w:sz="0" w:space="0" w:color="auto"/>
        <w:bottom w:val="none" w:sz="0" w:space="0" w:color="auto"/>
        <w:right w:val="none" w:sz="0" w:space="0" w:color="auto"/>
      </w:divBdr>
    </w:div>
    <w:div w:id="1212038767">
      <w:bodyDiv w:val="1"/>
      <w:marLeft w:val="0"/>
      <w:marRight w:val="0"/>
      <w:marTop w:val="0"/>
      <w:marBottom w:val="0"/>
      <w:divBdr>
        <w:top w:val="none" w:sz="0" w:space="0" w:color="auto"/>
        <w:left w:val="none" w:sz="0" w:space="0" w:color="auto"/>
        <w:bottom w:val="none" w:sz="0" w:space="0" w:color="auto"/>
        <w:right w:val="none" w:sz="0" w:space="0" w:color="auto"/>
      </w:divBdr>
    </w:div>
    <w:div w:id="1576746972">
      <w:bodyDiv w:val="1"/>
      <w:marLeft w:val="0"/>
      <w:marRight w:val="0"/>
      <w:marTop w:val="0"/>
      <w:marBottom w:val="0"/>
      <w:divBdr>
        <w:top w:val="none" w:sz="0" w:space="0" w:color="auto"/>
        <w:left w:val="none" w:sz="0" w:space="0" w:color="auto"/>
        <w:bottom w:val="none" w:sz="0" w:space="0" w:color="auto"/>
        <w:right w:val="none" w:sz="0" w:space="0" w:color="auto"/>
      </w:divBdr>
    </w:div>
    <w:div w:id="1942058397">
      <w:bodyDiv w:val="1"/>
      <w:marLeft w:val="0"/>
      <w:marRight w:val="0"/>
      <w:marTop w:val="0"/>
      <w:marBottom w:val="0"/>
      <w:divBdr>
        <w:top w:val="none" w:sz="0" w:space="0" w:color="auto"/>
        <w:left w:val="none" w:sz="0" w:space="0" w:color="auto"/>
        <w:bottom w:val="none" w:sz="0" w:space="0" w:color="auto"/>
        <w:right w:val="none" w:sz="0" w:space="0" w:color="auto"/>
      </w:divBdr>
    </w:div>
    <w:div w:id="212908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9a42894-3220-4ad7-9379-57146415a6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2A467-64E1-4E0F-8AC8-7EF4F21D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1574</Words>
  <Characters>8978</Characters>
  <Application>Microsoft Office Word</Application>
  <DocSecurity>0</DocSecurity>
  <Lines>74</Lines>
  <Paragraphs>21</Paragraphs>
  <ScaleCrop>false</ScaleCrop>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2026-08-10T04:39:00Z</dcterms:created>
  <dcterms:modified xsi:type="dcterms:W3CDTF">2026-08-10T04:39:00Z</dcterms:modified>
</cp:coreProperties>
</file>