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EC344" w14:textId="59BA9813" w:rsidR="00F932A9" w:rsidRPr="00F932A9" w:rsidRDefault="00F932A9" w:rsidP="00F932A9">
      <w:pPr>
        <w:tabs>
          <w:tab w:val="left" w:pos="567"/>
        </w:tabs>
        <w:spacing w:line="276" w:lineRule="auto"/>
        <w:jc w:val="both"/>
        <w:rPr>
          <w:rFonts w:asciiTheme="majorBidi" w:hAnsiTheme="majorBidi" w:cstheme="majorBidi"/>
          <w:b/>
          <w:bCs/>
        </w:rPr>
      </w:pPr>
      <w:r w:rsidRPr="00F932A9">
        <w:rPr>
          <w:rFonts w:asciiTheme="majorBidi" w:hAnsiTheme="majorBidi" w:cstheme="majorBidi"/>
          <w:b/>
          <w:bCs/>
        </w:rPr>
        <w:t>Kreditora subjektīvās publiskās tiesības sabiedrības izslēgšanas no komercreģistra procesā</w:t>
      </w:r>
    </w:p>
    <w:p w14:paraId="3FF5B808" w14:textId="77777777" w:rsidR="00F932A9" w:rsidRDefault="00F932A9" w:rsidP="00F932A9">
      <w:pPr>
        <w:tabs>
          <w:tab w:val="left" w:pos="567"/>
        </w:tabs>
        <w:spacing w:line="276" w:lineRule="auto"/>
        <w:jc w:val="both"/>
        <w:rPr>
          <w:rFonts w:asciiTheme="majorBidi" w:hAnsiTheme="majorBidi" w:cstheme="majorBidi"/>
        </w:rPr>
      </w:pPr>
      <w:r w:rsidRPr="00F932A9">
        <w:rPr>
          <w:rFonts w:asciiTheme="majorBidi" w:hAnsiTheme="majorBidi" w:cstheme="majorBidi"/>
        </w:rPr>
        <w:t>Kreditoram administratīvajā procesā subjektīvās publiskās tiesības var tikt atzītas tikai tādā apjomā, kādā Komerclikums tam piešķir procesuālās tiesības sabiedrības izslēgšanas no komercreģistra procesā. Proti, kreditora intereses šajā procesā tiek aizsargātas tiktāl, ciktāl tam ir nodrošināta iespēja izmantot tiesības iesniegt pieteikumu par likvidatora iecelšanu. Ja kreditors šīs tiesības nav izmantojis un nav norādījis objektīvus iemeslus, kas tam to būtu lieguši, vien tas, ka sabiedrība vēlāk izslēgta no komercreģistra, pats par sevi neliecina par kreditora subjektīvo publisko tiesību aizskārumu. Arī tas, ka sabiedrības izslēgšana no komercreģistra apgrūtina kreditora privāttiesiskā prasījuma īstenošanu, neliecina par kreditora subjektīvo publisko tiesību aizskārumu.</w:t>
      </w:r>
    </w:p>
    <w:p w14:paraId="23203DF3" w14:textId="77777777" w:rsidR="00F932A9" w:rsidRDefault="00F932A9" w:rsidP="00F932A9">
      <w:pPr>
        <w:tabs>
          <w:tab w:val="left" w:pos="567"/>
        </w:tabs>
        <w:spacing w:line="276" w:lineRule="auto"/>
        <w:rPr>
          <w:rFonts w:asciiTheme="majorBidi" w:hAnsiTheme="majorBidi" w:cstheme="majorBidi"/>
        </w:rPr>
      </w:pPr>
    </w:p>
    <w:p w14:paraId="2F51161E" w14:textId="77777777" w:rsidR="00F932A9" w:rsidRDefault="00F932A9" w:rsidP="00F932A9">
      <w:pPr>
        <w:tabs>
          <w:tab w:val="left" w:pos="567"/>
        </w:tabs>
        <w:spacing w:line="276" w:lineRule="auto"/>
        <w:rPr>
          <w:rFonts w:asciiTheme="majorBidi" w:hAnsiTheme="majorBidi" w:cstheme="majorBidi"/>
        </w:rPr>
      </w:pPr>
    </w:p>
    <w:p w14:paraId="3F14D909" w14:textId="1A4C6339" w:rsidR="00F932A9" w:rsidRPr="00DE6BC0" w:rsidRDefault="00F932A9" w:rsidP="00F932A9">
      <w:pPr>
        <w:spacing w:before="120" w:line="276" w:lineRule="auto"/>
        <w:contextualSpacing/>
        <w:jc w:val="center"/>
        <w:rPr>
          <w:b/>
        </w:rPr>
      </w:pPr>
      <w:r w:rsidRPr="00DE6BC0">
        <w:rPr>
          <w:b/>
        </w:rPr>
        <w:t>Latvijas Republikas Senāt</w:t>
      </w:r>
      <w:r>
        <w:rPr>
          <w:b/>
        </w:rPr>
        <w:t>a</w:t>
      </w:r>
      <w:r>
        <w:rPr>
          <w:b/>
        </w:rPr>
        <w:br/>
        <w:t>Administratīvo lietu departamenta</w:t>
      </w:r>
      <w:r>
        <w:rPr>
          <w:b/>
        </w:rPr>
        <w:br/>
        <w:t xml:space="preserve">2026.gada </w:t>
      </w:r>
      <w:proofErr w:type="gramStart"/>
      <w:r>
        <w:rPr>
          <w:b/>
        </w:rPr>
        <w:t>27.jūlija</w:t>
      </w:r>
      <w:proofErr w:type="gramEnd"/>
    </w:p>
    <w:p w14:paraId="1DD70291" w14:textId="03A26022" w:rsidR="00F932A9" w:rsidRDefault="00F932A9" w:rsidP="00F932A9">
      <w:pPr>
        <w:spacing w:line="276" w:lineRule="auto"/>
        <w:contextualSpacing/>
        <w:jc w:val="center"/>
        <w:rPr>
          <w:b/>
        </w:rPr>
      </w:pPr>
      <w:r w:rsidRPr="00ED765D">
        <w:rPr>
          <w:rFonts w:asciiTheme="majorBidi" w:hAnsiTheme="majorBidi" w:cstheme="majorBidi"/>
          <w:b/>
        </w:rPr>
        <w:t xml:space="preserve">RĪCĪBAS SĒDES </w:t>
      </w:r>
      <w:r w:rsidRPr="00DE6BC0">
        <w:rPr>
          <w:b/>
        </w:rPr>
        <w:t>LĒMUMS</w:t>
      </w:r>
    </w:p>
    <w:p w14:paraId="5C8A356A" w14:textId="69769A6D" w:rsidR="00F932A9" w:rsidRDefault="00F932A9" w:rsidP="00F932A9">
      <w:pPr>
        <w:spacing w:line="276" w:lineRule="auto"/>
        <w:contextualSpacing/>
        <w:jc w:val="center"/>
        <w:rPr>
          <w:b/>
          <w:bCs/>
        </w:rPr>
      </w:pPr>
      <w:r w:rsidRPr="005F67AF">
        <w:rPr>
          <w:b/>
          <w:bCs/>
        </w:rPr>
        <w:t>Lieta Nr. </w:t>
      </w:r>
      <w:r w:rsidRPr="00F932A9">
        <w:rPr>
          <w:b/>
          <w:bCs/>
        </w:rPr>
        <w:t>680007726,</w:t>
      </w:r>
      <w:r w:rsidRPr="00F932A9">
        <w:rPr>
          <w:b/>
          <w:bCs/>
          <w:lang w:eastAsia="lv-LV"/>
        </w:rPr>
        <w:t> </w:t>
      </w:r>
      <w:r w:rsidRPr="00F932A9">
        <w:rPr>
          <w:b/>
          <w:bCs/>
        </w:rPr>
        <w:t>SKA-744/2026</w:t>
      </w:r>
    </w:p>
    <w:p w14:paraId="50A1EAD0" w14:textId="77178CD5" w:rsidR="00F932A9" w:rsidRPr="00F932A9" w:rsidRDefault="00F932A9" w:rsidP="00F932A9">
      <w:pPr>
        <w:spacing w:line="276" w:lineRule="auto"/>
        <w:contextualSpacing/>
        <w:jc w:val="center"/>
        <w:rPr>
          <w:rFonts w:asciiTheme="majorBidi" w:hAnsiTheme="majorBidi" w:cstheme="majorBidi"/>
          <w:b/>
          <w:bCs/>
        </w:rPr>
      </w:pPr>
      <w:hyperlink r:id="rId8" w:history="1">
        <w:r w:rsidRPr="00217F01">
          <w:rPr>
            <w:rStyle w:val="Hyperlink"/>
          </w:rPr>
          <w:t>ECLI:LV:AT:2026:0727.SKA074426.4.L</w:t>
        </w:r>
      </w:hyperlink>
      <w:r w:rsidRPr="00F932A9">
        <w:t xml:space="preserve"> </w:t>
      </w:r>
    </w:p>
    <w:p w14:paraId="48B5CE75" w14:textId="77777777" w:rsidR="00F932A9" w:rsidRDefault="00F932A9" w:rsidP="00F932A9">
      <w:pPr>
        <w:tabs>
          <w:tab w:val="left" w:pos="567"/>
        </w:tabs>
        <w:spacing w:line="276" w:lineRule="auto"/>
        <w:rPr>
          <w:rFonts w:asciiTheme="majorBidi" w:hAnsiTheme="majorBidi" w:cstheme="majorBidi"/>
        </w:rPr>
      </w:pPr>
    </w:p>
    <w:p w14:paraId="3F9C3441" w14:textId="77777777" w:rsidR="00BA57C4" w:rsidRPr="00ED765D" w:rsidRDefault="00BA57C4" w:rsidP="006F5119">
      <w:pPr>
        <w:spacing w:line="276" w:lineRule="auto"/>
        <w:ind w:firstLine="567"/>
        <w:jc w:val="both"/>
        <w:rPr>
          <w:rFonts w:asciiTheme="majorBidi" w:hAnsiTheme="majorBidi" w:cstheme="majorBidi"/>
        </w:rPr>
      </w:pPr>
    </w:p>
    <w:p w14:paraId="70546B78" w14:textId="0E0C846F" w:rsidR="00966AE4" w:rsidRDefault="00BA57C4" w:rsidP="006F5119">
      <w:pPr>
        <w:spacing w:line="276" w:lineRule="auto"/>
        <w:ind w:firstLine="709"/>
        <w:jc w:val="both"/>
        <w:rPr>
          <w:rFonts w:asciiTheme="majorBidi" w:hAnsiTheme="majorBidi" w:cstheme="majorBidi"/>
        </w:rPr>
      </w:pPr>
      <w:r w:rsidRPr="002401C6">
        <w:rPr>
          <w:rFonts w:asciiTheme="majorBidi" w:hAnsiTheme="majorBidi" w:cstheme="majorBidi"/>
        </w:rPr>
        <w:t xml:space="preserve">[1] Senātā saņemta </w:t>
      </w:r>
      <w:r w:rsidR="00D245FB" w:rsidRPr="002401C6">
        <w:rPr>
          <w:rFonts w:asciiTheme="majorBidi" w:hAnsiTheme="majorBidi" w:cstheme="majorBidi"/>
        </w:rPr>
        <w:t>pieteicēja</w:t>
      </w:r>
      <w:r w:rsidR="000C0F59" w:rsidRPr="002401C6">
        <w:rPr>
          <w:rFonts w:asciiTheme="majorBidi" w:hAnsiTheme="majorBidi" w:cstheme="majorBidi"/>
        </w:rPr>
        <w:t>s</w:t>
      </w:r>
      <w:r w:rsidR="00300885" w:rsidRPr="002401C6">
        <w:rPr>
          <w:rFonts w:asciiTheme="majorBidi" w:hAnsiTheme="majorBidi" w:cstheme="majorBidi"/>
        </w:rPr>
        <w:t xml:space="preserve"> </w:t>
      </w:r>
      <w:r w:rsidR="006A2105">
        <w:rPr>
          <w:rFonts w:asciiTheme="majorBidi" w:hAnsiTheme="majorBidi" w:cstheme="majorBidi"/>
        </w:rPr>
        <w:t xml:space="preserve">– </w:t>
      </w:r>
      <w:r w:rsidR="00BA037E">
        <w:rPr>
          <w:rFonts w:asciiTheme="majorBidi" w:hAnsiTheme="majorBidi" w:cstheme="majorBidi"/>
        </w:rPr>
        <w:t>SIA AZK</w:t>
      </w:r>
      <w:r w:rsidR="000C0F59" w:rsidRPr="002401C6">
        <w:t xml:space="preserve"> </w:t>
      </w:r>
      <w:r w:rsidR="006A2105">
        <w:t xml:space="preserve">– </w:t>
      </w:r>
      <w:r w:rsidRPr="002401C6">
        <w:rPr>
          <w:rFonts w:asciiTheme="majorBidi" w:hAnsiTheme="majorBidi" w:cstheme="majorBidi"/>
        </w:rPr>
        <w:t>blakus sūdzība</w:t>
      </w:r>
      <w:r w:rsidR="00E069A7" w:rsidRPr="002401C6">
        <w:rPr>
          <w:rFonts w:asciiTheme="majorBidi" w:hAnsiTheme="majorBidi" w:cstheme="majorBidi"/>
        </w:rPr>
        <w:t xml:space="preserve"> </w:t>
      </w:r>
      <w:r w:rsidR="004520F1" w:rsidRPr="002401C6">
        <w:rPr>
          <w:rFonts w:asciiTheme="majorBidi" w:hAnsiTheme="majorBidi" w:cstheme="majorBidi"/>
        </w:rPr>
        <w:t xml:space="preserve">par Administratīvās </w:t>
      </w:r>
      <w:r w:rsidR="00740FF0" w:rsidRPr="002401C6">
        <w:rPr>
          <w:rFonts w:asciiTheme="majorBidi" w:hAnsiTheme="majorBidi" w:cstheme="majorBidi"/>
        </w:rPr>
        <w:t xml:space="preserve">rajona </w:t>
      </w:r>
      <w:r w:rsidR="0093456C" w:rsidRPr="002401C6">
        <w:rPr>
          <w:rFonts w:asciiTheme="majorBidi" w:hAnsiTheme="majorBidi" w:cstheme="majorBidi"/>
        </w:rPr>
        <w:t>t</w:t>
      </w:r>
      <w:r w:rsidR="004520F1" w:rsidRPr="002401C6">
        <w:rPr>
          <w:rFonts w:asciiTheme="majorBidi" w:hAnsiTheme="majorBidi" w:cstheme="majorBidi"/>
        </w:rPr>
        <w:t>iesas</w:t>
      </w:r>
      <w:r w:rsidR="008418F8" w:rsidRPr="002401C6">
        <w:rPr>
          <w:rFonts w:asciiTheme="majorBidi" w:hAnsiTheme="majorBidi" w:cstheme="majorBidi"/>
        </w:rPr>
        <w:t xml:space="preserve"> </w:t>
      </w:r>
      <w:r w:rsidR="00300885" w:rsidRPr="002401C6">
        <w:rPr>
          <w:rFonts w:asciiTheme="majorBidi" w:hAnsiTheme="majorBidi" w:cstheme="majorBidi"/>
        </w:rPr>
        <w:t xml:space="preserve">tiesneša </w:t>
      </w:r>
      <w:proofErr w:type="gramStart"/>
      <w:r w:rsidR="004520F1" w:rsidRPr="002401C6">
        <w:rPr>
          <w:rFonts w:asciiTheme="majorBidi" w:hAnsiTheme="majorBidi" w:cstheme="majorBidi"/>
        </w:rPr>
        <w:t>20</w:t>
      </w:r>
      <w:r w:rsidR="00D245FB" w:rsidRPr="002401C6">
        <w:rPr>
          <w:rFonts w:asciiTheme="majorBidi" w:hAnsiTheme="majorBidi" w:cstheme="majorBidi"/>
        </w:rPr>
        <w:t>2</w:t>
      </w:r>
      <w:r w:rsidR="00BA037E">
        <w:rPr>
          <w:rFonts w:asciiTheme="majorBidi" w:hAnsiTheme="majorBidi" w:cstheme="majorBidi"/>
        </w:rPr>
        <w:t>6</w:t>
      </w:r>
      <w:r w:rsidR="00A447A0" w:rsidRPr="002401C6">
        <w:rPr>
          <w:rFonts w:asciiTheme="majorBidi" w:hAnsiTheme="majorBidi" w:cstheme="majorBidi"/>
        </w:rPr>
        <w:t>.</w:t>
      </w:r>
      <w:r w:rsidR="004520F1" w:rsidRPr="002401C6">
        <w:rPr>
          <w:rFonts w:asciiTheme="majorBidi" w:hAnsiTheme="majorBidi" w:cstheme="majorBidi"/>
        </w:rPr>
        <w:t>gada</w:t>
      </w:r>
      <w:proofErr w:type="gramEnd"/>
      <w:r w:rsidR="004520F1" w:rsidRPr="002401C6">
        <w:rPr>
          <w:rFonts w:asciiTheme="majorBidi" w:hAnsiTheme="majorBidi" w:cstheme="majorBidi"/>
        </w:rPr>
        <w:t xml:space="preserve"> </w:t>
      </w:r>
      <w:r w:rsidR="00BA037E">
        <w:rPr>
          <w:rFonts w:asciiTheme="majorBidi" w:hAnsiTheme="majorBidi" w:cstheme="majorBidi"/>
        </w:rPr>
        <w:t>21.maija</w:t>
      </w:r>
      <w:r w:rsidR="00890ADD" w:rsidRPr="002401C6">
        <w:rPr>
          <w:rFonts w:asciiTheme="majorBidi" w:hAnsiTheme="majorBidi" w:cstheme="majorBidi"/>
        </w:rPr>
        <w:t xml:space="preserve"> </w:t>
      </w:r>
      <w:r w:rsidR="0077654F" w:rsidRPr="002401C6">
        <w:rPr>
          <w:rFonts w:asciiTheme="majorBidi" w:hAnsiTheme="majorBidi" w:cstheme="majorBidi"/>
        </w:rPr>
        <w:t xml:space="preserve">lēmumu, </w:t>
      </w:r>
      <w:r w:rsidR="00D245FB" w:rsidRPr="002401C6">
        <w:rPr>
          <w:rFonts w:asciiTheme="majorBidi" w:hAnsiTheme="majorBidi" w:cstheme="majorBidi"/>
        </w:rPr>
        <w:t>ar kuru</w:t>
      </w:r>
      <w:r w:rsidR="00126DDB" w:rsidRPr="002401C6">
        <w:rPr>
          <w:rFonts w:asciiTheme="majorBidi" w:hAnsiTheme="majorBidi" w:cstheme="majorBidi"/>
        </w:rPr>
        <w:t xml:space="preserve"> </w:t>
      </w:r>
      <w:r w:rsidR="00300885" w:rsidRPr="002401C6">
        <w:t xml:space="preserve">atteikts pieņemt </w:t>
      </w:r>
      <w:r w:rsidR="00300885" w:rsidRPr="002401C6">
        <w:rPr>
          <w:rFonts w:asciiTheme="majorBidi" w:hAnsiTheme="majorBidi" w:cstheme="majorBidi"/>
        </w:rPr>
        <w:t>pieteicēja</w:t>
      </w:r>
      <w:r w:rsidR="000C0F59" w:rsidRPr="002401C6">
        <w:rPr>
          <w:rFonts w:asciiTheme="majorBidi" w:hAnsiTheme="majorBidi" w:cstheme="majorBidi"/>
        </w:rPr>
        <w:t xml:space="preserve">s </w:t>
      </w:r>
      <w:r w:rsidR="00300885" w:rsidRPr="002401C6">
        <w:rPr>
          <w:rFonts w:asciiTheme="majorBidi" w:hAnsiTheme="majorBidi" w:cstheme="majorBidi"/>
        </w:rPr>
        <w:t>pieteikumu</w:t>
      </w:r>
      <w:r w:rsidR="00BA037E">
        <w:rPr>
          <w:rFonts w:asciiTheme="majorBidi" w:hAnsiTheme="majorBidi" w:cstheme="majorBidi"/>
        </w:rPr>
        <w:t>.</w:t>
      </w:r>
    </w:p>
    <w:p w14:paraId="7FEAEE7D" w14:textId="2BCC15DC" w:rsidR="00966AE4" w:rsidRPr="00F52E29" w:rsidRDefault="00966AE4" w:rsidP="00F52E29">
      <w:pPr>
        <w:spacing w:line="276" w:lineRule="auto"/>
        <w:ind w:firstLine="709"/>
        <w:jc w:val="both"/>
      </w:pPr>
      <w:r>
        <w:rPr>
          <w:rFonts w:asciiTheme="majorBidi" w:hAnsiTheme="majorBidi" w:cstheme="majorBidi"/>
        </w:rPr>
        <w:t xml:space="preserve">Pieteicēja </w:t>
      </w:r>
      <w:r w:rsidR="00DA71F4">
        <w:rPr>
          <w:rFonts w:asciiTheme="majorBidi" w:hAnsiTheme="majorBidi" w:cstheme="majorBidi"/>
        </w:rPr>
        <w:t>pārsūdzēja</w:t>
      </w:r>
      <w:r>
        <w:rPr>
          <w:rFonts w:asciiTheme="majorBidi" w:hAnsiTheme="majorBidi" w:cstheme="majorBidi"/>
        </w:rPr>
        <w:t xml:space="preserve"> </w:t>
      </w:r>
      <w:r w:rsidR="00A36E5F">
        <w:rPr>
          <w:rFonts w:asciiTheme="majorBidi" w:hAnsiTheme="majorBidi" w:cstheme="majorBidi"/>
        </w:rPr>
        <w:t xml:space="preserve">administratīvajā </w:t>
      </w:r>
      <w:r>
        <w:rPr>
          <w:rFonts w:asciiTheme="majorBidi" w:hAnsiTheme="majorBidi" w:cstheme="majorBidi"/>
        </w:rPr>
        <w:t xml:space="preserve">tiesā </w:t>
      </w:r>
      <w:r>
        <w:t xml:space="preserve">Uzņēmumu </w:t>
      </w:r>
      <w:r w:rsidR="009C1774" w:rsidRPr="00944CBF">
        <w:t>reģistra</w:t>
      </w:r>
      <w:r>
        <w:t xml:space="preserve"> </w:t>
      </w:r>
      <w:proofErr w:type="gramStart"/>
      <w:r w:rsidR="009C1774" w:rsidRPr="00944CBF">
        <w:t>2026.gada</w:t>
      </w:r>
      <w:proofErr w:type="gramEnd"/>
      <w:r w:rsidR="009C1774" w:rsidRPr="00944CBF">
        <w:t xml:space="preserve"> 20.aprīļa lēmumu</w:t>
      </w:r>
      <w:r>
        <w:t xml:space="preserve">, ar kuru </w:t>
      </w:r>
      <w:r w:rsidR="009C1774" w:rsidRPr="00944CBF">
        <w:t>atteikts izskatīt pēc</w:t>
      </w:r>
      <w:r w:rsidR="009C1774">
        <w:t xml:space="preserve"> </w:t>
      </w:r>
      <w:r w:rsidR="009C1774" w:rsidRPr="00944CBF">
        <w:t>būtības</w:t>
      </w:r>
      <w:r>
        <w:t xml:space="preserve"> </w:t>
      </w:r>
      <w:r w:rsidRPr="00944CBF">
        <w:t>pieteicēja</w:t>
      </w:r>
      <w:r>
        <w:t>s</w:t>
      </w:r>
      <w:r w:rsidRPr="00944CBF">
        <w:t xml:space="preserve"> iesniegumu</w:t>
      </w:r>
      <w:r>
        <w:t xml:space="preserve"> par </w:t>
      </w:r>
      <w:r w:rsidR="00DA71F4">
        <w:t xml:space="preserve">Uzņēmumu </w:t>
      </w:r>
      <w:r w:rsidRPr="009C1774">
        <w:t>reģistra 2026.gada 19.februāra lēmum</w:t>
      </w:r>
      <w:r>
        <w:t>a, ar kuru</w:t>
      </w:r>
      <w:r w:rsidRPr="009C1774">
        <w:t xml:space="preserve"> sabiedrība ar ierobežotu atbildību „GLEAR” izslēgta no komercreģistra</w:t>
      </w:r>
      <w:r>
        <w:t>, atcelšanu.</w:t>
      </w:r>
      <w:r w:rsidR="00F52E29">
        <w:t xml:space="preserve"> </w:t>
      </w:r>
    </w:p>
    <w:p w14:paraId="3066D826" w14:textId="1A0AE1D7" w:rsidR="001C220B" w:rsidRPr="00A15195" w:rsidRDefault="000B7977" w:rsidP="006F5119">
      <w:pPr>
        <w:spacing w:line="276" w:lineRule="auto"/>
        <w:ind w:firstLine="709"/>
        <w:jc w:val="both"/>
        <w:rPr>
          <w:rFonts w:asciiTheme="majorBidi" w:hAnsiTheme="majorBidi" w:cstheme="majorBidi"/>
        </w:rPr>
      </w:pPr>
      <w:r w:rsidRPr="002401C6">
        <w:rPr>
          <w:rFonts w:asciiTheme="majorBidi" w:hAnsiTheme="majorBidi" w:cstheme="majorBidi"/>
        </w:rPr>
        <w:t xml:space="preserve">Tiesnesis atzina, ka </w:t>
      </w:r>
      <w:r w:rsidR="00DA71F4">
        <w:t xml:space="preserve">Uzņēmumu </w:t>
      </w:r>
      <w:r w:rsidR="00966AE4">
        <w:t>reģistra l</w:t>
      </w:r>
      <w:r w:rsidR="00966AE4" w:rsidRPr="009C1774">
        <w:t>ēmums</w:t>
      </w:r>
      <w:r w:rsidR="00966AE4">
        <w:t xml:space="preserve">, ar kuru minētā sabiedrība izslēgta no komercreģistra, </w:t>
      </w:r>
      <w:r w:rsidR="00966AE4" w:rsidRPr="00236E5C">
        <w:t>nepiešķir pieteicējai tiesības un</w:t>
      </w:r>
      <w:r w:rsidR="00966AE4">
        <w:t xml:space="preserve"> </w:t>
      </w:r>
      <w:r w:rsidR="00966AE4" w:rsidRPr="00236E5C">
        <w:t xml:space="preserve">neuzliek pienākumus. No pieteikuma </w:t>
      </w:r>
      <w:r w:rsidR="00966AE4">
        <w:t xml:space="preserve">izriet, ka </w:t>
      </w:r>
      <w:r w:rsidR="00966AE4" w:rsidRPr="00236E5C">
        <w:t>pieteicējas mērķis ir panākt, lai tiktu</w:t>
      </w:r>
      <w:r w:rsidR="00966AE4">
        <w:t xml:space="preserve"> </w:t>
      </w:r>
      <w:r w:rsidR="00966AE4" w:rsidRPr="00236E5C">
        <w:t>ievērotas pieteicējas tiesiskās intereses, kas nodibinātas ar Latgales rajona tiesa</w:t>
      </w:r>
      <w:r w:rsidR="00966AE4">
        <w:t>s</w:t>
      </w:r>
      <w:r w:rsidR="00966AE4" w:rsidRPr="00236E5C">
        <w:t xml:space="preserve"> </w:t>
      </w:r>
      <w:proofErr w:type="gramStart"/>
      <w:r w:rsidR="00966AE4" w:rsidRPr="00236E5C">
        <w:t>2025.gada</w:t>
      </w:r>
      <w:proofErr w:type="gramEnd"/>
      <w:r w:rsidR="00966AE4">
        <w:t xml:space="preserve"> </w:t>
      </w:r>
      <w:r w:rsidR="00966AE4" w:rsidRPr="00236E5C">
        <w:t xml:space="preserve">16.oktobra spriedumu civillietā. </w:t>
      </w:r>
      <w:r w:rsidR="00966AE4">
        <w:t>Tomēr</w:t>
      </w:r>
      <w:r w:rsidR="003E293B">
        <w:t xml:space="preserve"> j</w:t>
      </w:r>
      <w:r w:rsidR="00966AE4" w:rsidRPr="00236E5C">
        <w:t xml:space="preserve">autājumi, kas saistīti ar </w:t>
      </w:r>
      <w:r w:rsidR="00E76832">
        <w:t xml:space="preserve">tiesas </w:t>
      </w:r>
      <w:r w:rsidR="00966AE4" w:rsidRPr="00236E5C">
        <w:t>nolēmumu izpildes pareizību, tostarp sprieduma izpildes</w:t>
      </w:r>
      <w:r w:rsidR="00966AE4">
        <w:t xml:space="preserve"> </w:t>
      </w:r>
      <w:r w:rsidR="00966AE4" w:rsidRPr="00236E5C">
        <w:t>nodrošināšanu civillietās, ir risināmi, izmantojot civilprocesuālos līdzekļus.</w:t>
      </w:r>
      <w:r w:rsidR="00966AE4">
        <w:rPr>
          <w:rFonts w:asciiTheme="majorBidi" w:hAnsiTheme="majorBidi" w:cstheme="majorBidi"/>
        </w:rPr>
        <w:t xml:space="preserve"> </w:t>
      </w:r>
      <w:r w:rsidR="009618FE">
        <w:t>Līd</w:t>
      </w:r>
      <w:r w:rsidR="009618FE" w:rsidRPr="002401C6">
        <w:t>z ar to p</w:t>
      </w:r>
      <w:r w:rsidR="00300885" w:rsidRPr="002401C6">
        <w:t xml:space="preserve">ieteikumu atteikts pieņemt, </w:t>
      </w:r>
      <w:r w:rsidR="00966AE4">
        <w:t xml:space="preserve">pamatojoties uz </w:t>
      </w:r>
      <w:r w:rsidR="00966AE4" w:rsidRPr="00236E5C">
        <w:t>Administratīvā procesa likuma</w:t>
      </w:r>
      <w:r w:rsidR="00966AE4">
        <w:t xml:space="preserve"> </w:t>
      </w:r>
      <w:proofErr w:type="gramStart"/>
      <w:r w:rsidR="00966AE4" w:rsidRPr="00236E5C">
        <w:t>191.panta</w:t>
      </w:r>
      <w:proofErr w:type="gramEnd"/>
      <w:r w:rsidR="00966AE4" w:rsidRPr="00236E5C">
        <w:t xml:space="preserve"> pirmās daļas 8.punktu</w:t>
      </w:r>
      <w:r w:rsidR="00966AE4">
        <w:t xml:space="preserve"> (</w:t>
      </w:r>
      <w:r w:rsidR="00966AE4" w:rsidRPr="00236E5C">
        <w:t xml:space="preserve">pieteikumu iesniegusi persona, kurai </w:t>
      </w:r>
      <w:r w:rsidR="00966AE4" w:rsidRPr="00966AE4">
        <w:t>nav tiesību iesniegt pieteikumu).</w:t>
      </w:r>
    </w:p>
    <w:p w14:paraId="7AACBB74" w14:textId="77777777" w:rsidR="00A01D48" w:rsidRDefault="00A01D48" w:rsidP="006F5119">
      <w:pPr>
        <w:spacing w:line="276" w:lineRule="auto"/>
        <w:ind w:firstLine="720"/>
        <w:jc w:val="both"/>
        <w:rPr>
          <w:rFonts w:asciiTheme="majorBidi" w:hAnsiTheme="majorBidi" w:cstheme="majorBidi"/>
        </w:rPr>
      </w:pPr>
    </w:p>
    <w:p w14:paraId="430D873C" w14:textId="7B327487" w:rsidR="00E41658" w:rsidRDefault="00300885" w:rsidP="006F5119">
      <w:pPr>
        <w:spacing w:line="276" w:lineRule="auto"/>
        <w:ind w:firstLine="720"/>
        <w:jc w:val="both"/>
      </w:pPr>
      <w:r>
        <w:rPr>
          <w:rFonts w:asciiTheme="majorBidi" w:hAnsiTheme="majorBidi" w:cstheme="majorBidi"/>
        </w:rPr>
        <w:t>[2] </w:t>
      </w:r>
      <w:r w:rsidRPr="00F2544D">
        <w:rPr>
          <w:rFonts w:asciiTheme="majorBidi" w:hAnsiTheme="majorBidi" w:cstheme="majorBidi"/>
        </w:rPr>
        <w:t>Pārbaud</w:t>
      </w:r>
      <w:r>
        <w:rPr>
          <w:rFonts w:asciiTheme="majorBidi" w:hAnsiTheme="majorBidi" w:cstheme="majorBidi"/>
        </w:rPr>
        <w:t>ījusi</w:t>
      </w:r>
      <w:r w:rsidRPr="00F2544D">
        <w:rPr>
          <w:rFonts w:asciiTheme="majorBidi" w:hAnsiTheme="majorBidi" w:cstheme="majorBidi"/>
        </w:rPr>
        <w:t xml:space="preserve"> </w:t>
      </w:r>
      <w:r>
        <w:rPr>
          <w:rFonts w:asciiTheme="majorBidi" w:hAnsiTheme="majorBidi" w:cstheme="majorBidi"/>
        </w:rPr>
        <w:t>pārsūdzēto</w:t>
      </w:r>
      <w:r w:rsidRPr="00F2544D">
        <w:rPr>
          <w:rFonts w:asciiTheme="majorBidi" w:hAnsiTheme="majorBidi" w:cstheme="majorBidi"/>
        </w:rPr>
        <w:t xml:space="preserve"> lēmumu</w:t>
      </w:r>
      <w:r>
        <w:rPr>
          <w:rFonts w:asciiTheme="majorBidi" w:hAnsiTheme="majorBidi" w:cstheme="majorBidi"/>
        </w:rPr>
        <w:t xml:space="preserve"> un blakus sūdzību</w:t>
      </w:r>
      <w:r w:rsidRPr="00ED765D">
        <w:rPr>
          <w:rFonts w:asciiTheme="majorBidi" w:hAnsiTheme="majorBidi" w:cstheme="majorBidi"/>
        </w:rPr>
        <w:t>, senatoru kolēģija</w:t>
      </w:r>
      <w:r>
        <w:t xml:space="preserve"> atzīst, ka pieteikumu atteikts pieņemt</w:t>
      </w:r>
      <w:r w:rsidR="00BD1254">
        <w:t xml:space="preserve"> pamatoti.</w:t>
      </w:r>
    </w:p>
    <w:p w14:paraId="3C2AD3A2" w14:textId="77777777" w:rsidR="006F5119" w:rsidRPr="006F5119" w:rsidRDefault="006F5119" w:rsidP="006F5119">
      <w:pPr>
        <w:spacing w:line="276" w:lineRule="auto"/>
        <w:ind w:firstLine="720"/>
        <w:jc w:val="both"/>
        <w:rPr>
          <w:rFonts w:ascii="TimesNewRomanPSMT" w:hAnsi="TimesNewRomanPSMT" w:cs="TimesNewRomanPSMT"/>
        </w:rPr>
      </w:pPr>
    </w:p>
    <w:p w14:paraId="1B976E7E" w14:textId="4F6F59C6" w:rsidR="003B576D" w:rsidRDefault="00126DDB" w:rsidP="003B576D">
      <w:pPr>
        <w:spacing w:line="276" w:lineRule="auto"/>
        <w:ind w:firstLine="720"/>
        <w:jc w:val="both"/>
      </w:pPr>
      <w:r>
        <w:t>[3</w:t>
      </w:r>
      <w:r w:rsidR="00E41658">
        <w:t>]</w:t>
      </w:r>
      <w:r w:rsidR="00EE47B3">
        <w:t> </w:t>
      </w:r>
      <w:r w:rsidR="006F5119" w:rsidRPr="006F5119">
        <w:t xml:space="preserve">Blakus sūdzībā pieteicēja </w:t>
      </w:r>
      <w:r w:rsidR="006F5119">
        <w:t>iebilst</w:t>
      </w:r>
      <w:r w:rsidR="006F5119" w:rsidRPr="006F5119">
        <w:t xml:space="preserve">, ka </w:t>
      </w:r>
      <w:r w:rsidR="00781841">
        <w:t>pretēji pārsūdzētajā tiesneša lēmumā norādītajam</w:t>
      </w:r>
      <w:r w:rsidR="006F5119">
        <w:t xml:space="preserve"> </w:t>
      </w:r>
      <w:r w:rsidR="006F5119" w:rsidRPr="006F5119">
        <w:t>tā neapstrīd sprieduma</w:t>
      </w:r>
      <w:r w:rsidR="006F5119">
        <w:t xml:space="preserve"> civillietā</w:t>
      </w:r>
      <w:r w:rsidR="006F5119" w:rsidRPr="006F5119">
        <w:t xml:space="preserve"> izpildi, bet gan </w:t>
      </w:r>
      <w:r w:rsidR="00DA71F4">
        <w:t xml:space="preserve">Uzņēmumu </w:t>
      </w:r>
      <w:r w:rsidR="006F5119" w:rsidRPr="006F5119">
        <w:t xml:space="preserve">reģistra lēmumu par sabiedrības izslēgšanu no komercreģistra, kas tai kā kreditoram liedz īstenot ar spriedumu </w:t>
      </w:r>
      <w:r w:rsidR="00781841">
        <w:t xml:space="preserve">civillietā </w:t>
      </w:r>
      <w:r w:rsidR="006F5119" w:rsidRPr="006F5119">
        <w:t>atzīto prasījumu.</w:t>
      </w:r>
      <w:r w:rsidR="006F5119">
        <w:t xml:space="preserve"> Proti, </w:t>
      </w:r>
      <w:r w:rsidR="006F5119" w:rsidRPr="006F5119">
        <w:t xml:space="preserve">komercreģistra ieraksti rada publiski tiesiskas </w:t>
      </w:r>
      <w:r w:rsidR="006F5119" w:rsidRPr="006F5119">
        <w:lastRenderedPageBreak/>
        <w:t>sekas,</w:t>
      </w:r>
      <w:r w:rsidR="006F5119">
        <w:t xml:space="preserve"> un arī tāds lēmums, kas </w:t>
      </w:r>
      <w:r w:rsidR="006F5119" w:rsidRPr="00080767">
        <w:t>izbeidz juridiskas personas pastāvēšanu</w:t>
      </w:r>
      <w:r w:rsidR="006F5119">
        <w:t xml:space="preserve">, </w:t>
      </w:r>
      <w:r w:rsidR="006F5119" w:rsidRPr="00080767">
        <w:t xml:space="preserve">ietekmē kreditoru iespējas </w:t>
      </w:r>
      <w:r w:rsidR="00E76832">
        <w:t>īstenot</w:t>
      </w:r>
      <w:r w:rsidR="00E76832" w:rsidRPr="00080767">
        <w:t xml:space="preserve"> </w:t>
      </w:r>
      <w:r w:rsidR="006F5119" w:rsidRPr="00080767">
        <w:t>prasījumus</w:t>
      </w:r>
      <w:r w:rsidR="006F5119">
        <w:t xml:space="preserve">, kā arī </w:t>
      </w:r>
      <w:r w:rsidR="006F5119" w:rsidRPr="00080767">
        <w:t>citus tiesību subjektus, kuri iesaistīti tiesvedībās pret konkrēto komersantu</w:t>
      </w:r>
      <w:r w:rsidR="006F5119">
        <w:t xml:space="preserve">. </w:t>
      </w:r>
      <w:r w:rsidR="006F5119" w:rsidRPr="006F5119">
        <w:t xml:space="preserve">Pieteicēja uzskata, ka tiesnesis nav pienācīgi izvērtējis Senāta judikatūru par komercreģistra ierakstu ietekmi uz trešo personu tiesībām un kreditoru aizsardzību, kā arī nav noskaidrojis visus </w:t>
      </w:r>
      <w:r w:rsidR="006F5119" w:rsidRPr="00781841">
        <w:t>lietas faktiskos apstākļus, tostarp</w:t>
      </w:r>
      <w:r w:rsidR="00781841" w:rsidRPr="00781841">
        <w:t xml:space="preserve"> to, ka no komercreģistra izslēgtā sabiedrība atradās aktīvā tiesiskās aizsardzības procesā</w:t>
      </w:r>
      <w:r w:rsidR="006F5119" w:rsidRPr="00781841">
        <w:t>,</w:t>
      </w:r>
      <w:r w:rsidR="00781841" w:rsidRPr="00781841">
        <w:t xml:space="preserve"> turklāt tai bija arī citi</w:t>
      </w:r>
      <w:r w:rsidR="006F5119" w:rsidRPr="00781841">
        <w:t xml:space="preserve"> kreditor</w:t>
      </w:r>
      <w:r w:rsidR="00781841">
        <w:t xml:space="preserve">i </w:t>
      </w:r>
      <w:r w:rsidR="006F5119" w:rsidRPr="00781841">
        <w:t>un tiesvedības. Pieteicējas ieskatā pretējs secinājums radītu iespēju ar sabiedrības izslēgšanu no komercreģistra izv</w:t>
      </w:r>
      <w:r w:rsidR="006F5119" w:rsidRPr="006F5119">
        <w:t>airīties no civiltiesisko saistību izpildes, tādējādi liedzot kreditoriem efektīvu tiesību aizsardzību.</w:t>
      </w:r>
    </w:p>
    <w:p w14:paraId="31F6B518" w14:textId="5856483B" w:rsidR="00924B49" w:rsidRDefault="00924B49" w:rsidP="00171771">
      <w:pPr>
        <w:spacing w:line="276" w:lineRule="auto"/>
        <w:ind w:firstLine="720"/>
        <w:jc w:val="both"/>
      </w:pPr>
      <w:r>
        <w:t>Senatoru kolēģija atzīst, ka minēt</w:t>
      </w:r>
      <w:r w:rsidR="003B576D">
        <w:t xml:space="preserve">ais </w:t>
      </w:r>
      <w:r w:rsidRPr="00924B49">
        <w:t xml:space="preserve">nav </w:t>
      </w:r>
      <w:r w:rsidR="003B576D">
        <w:t>pamats</w:t>
      </w:r>
      <w:r w:rsidRPr="00924B49">
        <w:t xml:space="preserve"> secinā</w:t>
      </w:r>
      <w:r w:rsidR="003B576D">
        <w:t>jumam</w:t>
      </w:r>
      <w:r w:rsidRPr="00924B49">
        <w:t>, ka pārsūdzētais</w:t>
      </w:r>
      <w:r w:rsidR="003B576D">
        <w:t xml:space="preserve"> reģistra</w:t>
      </w:r>
      <w:r w:rsidRPr="00924B49">
        <w:t xml:space="preserve"> lēmums aizskar </w:t>
      </w:r>
      <w:r w:rsidR="00AD64EE">
        <w:t>pieteicējas</w:t>
      </w:r>
      <w:r w:rsidRPr="00924B49">
        <w:t xml:space="preserve"> subjektīvās publiskās tiesības.</w:t>
      </w:r>
    </w:p>
    <w:p w14:paraId="2B9E48B4" w14:textId="77777777" w:rsidR="000D59DE" w:rsidRDefault="000D59DE" w:rsidP="00171771">
      <w:pPr>
        <w:spacing w:line="276" w:lineRule="auto"/>
        <w:ind w:firstLine="709"/>
        <w:jc w:val="both"/>
      </w:pPr>
    </w:p>
    <w:p w14:paraId="0027FF48" w14:textId="7833C5C1" w:rsidR="00E00645" w:rsidRPr="0098404C" w:rsidRDefault="00781841" w:rsidP="00171771">
      <w:pPr>
        <w:spacing w:line="276" w:lineRule="auto"/>
        <w:ind w:firstLine="709"/>
        <w:jc w:val="both"/>
      </w:pPr>
      <w:r>
        <w:t>[4] </w:t>
      </w:r>
      <w:r w:rsidR="00E00645" w:rsidRPr="0098404C">
        <w:t>Komerclikums sabiedrības likvidācijā ieinteresētajai personai, tostarp kreditoram, sabiedrības izslēgšanas no komercreģistra procedūrā piešķir konkrētas procesuālās tiesības, proti, tiesības iesniegt pieteikumu par likvidatora iecelšanu (</w:t>
      </w:r>
      <w:r w:rsidR="00E00645">
        <w:t xml:space="preserve">Komerclikuma </w:t>
      </w:r>
      <w:proofErr w:type="gramStart"/>
      <w:r w:rsidR="00E00645">
        <w:t>317.panta</w:t>
      </w:r>
      <w:proofErr w:type="gramEnd"/>
      <w:r w:rsidR="00E00645">
        <w:t xml:space="preserve"> otrā daļa, 318.</w:t>
      </w:r>
      <w:r w:rsidR="00E00645">
        <w:rPr>
          <w:vertAlign w:val="superscript"/>
        </w:rPr>
        <w:t>1</w:t>
      </w:r>
      <w:r w:rsidR="00E00645">
        <w:t>pants</w:t>
      </w:r>
      <w:r w:rsidR="00E00645" w:rsidRPr="0098404C">
        <w:t>).</w:t>
      </w:r>
    </w:p>
    <w:p w14:paraId="215BEB3B" w14:textId="77777777" w:rsidR="00E00645" w:rsidRPr="0098404C" w:rsidRDefault="003B576D" w:rsidP="00171771">
      <w:pPr>
        <w:spacing w:line="276" w:lineRule="auto"/>
        <w:ind w:firstLine="709"/>
        <w:jc w:val="both"/>
      </w:pPr>
      <w:r>
        <w:t>Senatoru kolēģija atzīst, ka</w:t>
      </w:r>
      <w:r w:rsidRPr="00924B49">
        <w:t xml:space="preserve"> kreditoram administratīvajā procesā subjektīvās publiskās tiesības </w:t>
      </w:r>
      <w:r>
        <w:t xml:space="preserve">var tikt atzītas </w:t>
      </w:r>
      <w:r w:rsidR="00E00645">
        <w:t>tikai</w:t>
      </w:r>
      <w:r w:rsidRPr="00924B49">
        <w:t xml:space="preserve"> tādā apjomā, kādā Komerclikums tam piešķir procesuālās tiesības sabiedrības izslēgšanas </w:t>
      </w:r>
      <w:r w:rsidR="00822DB5">
        <w:t xml:space="preserve">no komercreģistra </w:t>
      </w:r>
      <w:r w:rsidRPr="00924B49">
        <w:t>procedūrā.</w:t>
      </w:r>
      <w:r w:rsidR="00E00645">
        <w:t xml:space="preserve"> Tas nozīmē,</w:t>
      </w:r>
      <w:r w:rsidRPr="003B576D">
        <w:t xml:space="preserve"> kreditora intereses šajā procesā tiek aizsargātas tiktāl, ciktāl tam ir nodrošināta iespēja izmantot tiesības</w:t>
      </w:r>
      <w:r>
        <w:t xml:space="preserve"> i</w:t>
      </w:r>
      <w:r w:rsidRPr="003B576D">
        <w:t>esniegt pieteikumu par likvidatora iecelšanu.</w:t>
      </w:r>
      <w:r>
        <w:t xml:space="preserve"> </w:t>
      </w:r>
      <w:r w:rsidR="00E00645" w:rsidRPr="0098404C">
        <w:t>Ja kreditors šīs tiesības nav izmantojis un nav norādījis objektīvus iemeslus, kas tam to būtu lieguši, vien tas, ka sabiedrība vēlāk izslēgta no komercreģistra, pats par sevi neliecina par kreditora subjektīvo publisko tiesību aizskārumu.</w:t>
      </w:r>
    </w:p>
    <w:p w14:paraId="3BE7D6E5" w14:textId="3B1337D0" w:rsidR="00E00645" w:rsidRPr="0098404C" w:rsidRDefault="00E00645" w:rsidP="00171771">
      <w:pPr>
        <w:spacing w:line="276" w:lineRule="auto"/>
        <w:ind w:firstLine="709"/>
        <w:jc w:val="both"/>
      </w:pPr>
      <w:r w:rsidRPr="0098404C">
        <w:t xml:space="preserve">Izskatāmajā </w:t>
      </w:r>
      <w:r>
        <w:t>gadījumā</w:t>
      </w:r>
      <w:r w:rsidRPr="0098404C">
        <w:t xml:space="preserve"> lēmums par sabiedrības ar ierobežotu atbildību „GLEAR” izslēgšanu no komercreģistra pamatots ar to, ka noteiktajā termiņā neviena sabiedrības likvidācijā ieinteresētā persona nav iesniegusi pieteikumu par likvidatora iecelšanu, kā arī sabiedrībai nav pasludināts maksātnespējas process.</w:t>
      </w:r>
    </w:p>
    <w:p w14:paraId="1A9DE2B8" w14:textId="294D676C" w:rsidR="00E00645" w:rsidRDefault="00E00645" w:rsidP="00171771">
      <w:pPr>
        <w:spacing w:line="276" w:lineRule="auto"/>
        <w:ind w:firstLine="709"/>
        <w:jc w:val="both"/>
      </w:pPr>
      <w:r w:rsidRPr="0098404C">
        <w:t xml:space="preserve">Lai gan pieteicēja vispārīgi norāda, ka tā bijusi aktīva savu tiesību aizsardzībā, tā nav norādījusi konkrētus apstākļus, kas liecinātu, ka tai būtu liegta vai citādi nepamatoti ierobežota iespēja izmantot sabiedrības likvidācijā ieinteresētajai personai paredzētās procesuālās tiesības iesniegt pieteikumu par likvidatora iecelšanu. Pieteicējas argumenti galvenokārt balstīti uz apgalvojumu, ka sabiedrības izslēgšana no komercreģistra apgrūtina </w:t>
      </w:r>
      <w:r>
        <w:t>pieteicējas</w:t>
      </w:r>
      <w:r w:rsidRPr="0098404C">
        <w:t xml:space="preserve"> iespējas īstenot ar vispārējās jurisdikcijas tiesas spriedumu atzīto civiltiesisko prasījumu.</w:t>
      </w:r>
    </w:p>
    <w:p w14:paraId="7E36EE91" w14:textId="557D2C80" w:rsidR="00E00645" w:rsidRPr="0098404C" w:rsidRDefault="00E00645" w:rsidP="00171771">
      <w:pPr>
        <w:spacing w:line="276" w:lineRule="auto"/>
        <w:ind w:firstLine="709"/>
        <w:jc w:val="both"/>
      </w:pPr>
      <w:r w:rsidRPr="0098404C">
        <w:t>Tomēr ne katra nelabvēlīga mantiska ietekme rada subjektīvo publisko tiesību aizskārumu. Senatoru kolēģija at</w:t>
      </w:r>
      <w:r>
        <w:t>zīst</w:t>
      </w:r>
      <w:r w:rsidRPr="0098404C">
        <w:t xml:space="preserve">, ka pieteicējas interese saglabāt sabiedrību – </w:t>
      </w:r>
      <w:r>
        <w:t xml:space="preserve">pieteicējas </w:t>
      </w:r>
      <w:r w:rsidRPr="0098404C">
        <w:t xml:space="preserve">parādnieku – komercreģistrā izriet no </w:t>
      </w:r>
      <w:r w:rsidR="00171771">
        <w:t>pieteicējas</w:t>
      </w:r>
      <w:r w:rsidRPr="0098404C">
        <w:t xml:space="preserve"> privāttiesiskā prasījuma pret sabiedrību, nevis no Komerclikuma normām, kas regulē sabiedrības izslēgšanu no komercreģistra.</w:t>
      </w:r>
    </w:p>
    <w:p w14:paraId="2BB23D64" w14:textId="77777777" w:rsidR="00E00645" w:rsidRPr="0098404C" w:rsidRDefault="00E00645" w:rsidP="00171771">
      <w:pPr>
        <w:spacing w:line="276" w:lineRule="auto"/>
        <w:ind w:firstLine="709"/>
      </w:pPr>
    </w:p>
    <w:p w14:paraId="5E9E84D4" w14:textId="5E8E056A" w:rsidR="001C71EE" w:rsidRDefault="001C71EE" w:rsidP="00A96292">
      <w:pPr>
        <w:spacing w:line="276" w:lineRule="auto"/>
        <w:ind w:firstLine="709"/>
        <w:jc w:val="both"/>
      </w:pPr>
      <w:r>
        <w:t>[5] </w:t>
      </w:r>
      <w:r w:rsidR="00A96292">
        <w:t xml:space="preserve">Nevar piekrist </w:t>
      </w:r>
      <w:r>
        <w:t xml:space="preserve">blakus sūdzībā </w:t>
      </w:r>
      <w:r w:rsidR="00A96292">
        <w:t>norādītajam</w:t>
      </w:r>
      <w:r w:rsidRPr="001C71EE">
        <w:t xml:space="preserve">, ka no Senāta </w:t>
      </w:r>
      <w:proofErr w:type="gramStart"/>
      <w:r w:rsidRPr="001C71EE">
        <w:t>2021.gada</w:t>
      </w:r>
      <w:proofErr w:type="gramEnd"/>
      <w:r w:rsidRPr="001C71EE">
        <w:t xml:space="preserve"> 1.jūnija sprieduma lietā Nr.</w:t>
      </w:r>
      <w:r>
        <w:t> </w:t>
      </w:r>
      <w:r w:rsidRPr="001C71EE">
        <w:t>SKA-341/2021</w:t>
      </w:r>
      <w:r w:rsidR="00A96292">
        <w:t xml:space="preserve">, </w:t>
      </w:r>
      <w:hyperlink r:id="rId9" w:history="1">
        <w:r w:rsidR="00A96292" w:rsidRPr="00A96292">
          <w:rPr>
            <w:rStyle w:val="Hyperlink"/>
          </w:rPr>
          <w:t>ECLI:LV:AT:2021:0601.A420318017.17.S</w:t>
        </w:r>
      </w:hyperlink>
      <w:r w:rsidR="00A96292">
        <w:t>,</w:t>
      </w:r>
      <w:r w:rsidRPr="001C71EE">
        <w:t xml:space="preserve"> izriet</w:t>
      </w:r>
      <w:r>
        <w:t xml:space="preserve"> </w:t>
      </w:r>
      <w:r w:rsidRPr="001C71EE">
        <w:t xml:space="preserve">secinājums par </w:t>
      </w:r>
      <w:r w:rsidR="00A96292">
        <w:t xml:space="preserve">pieteicējas </w:t>
      </w:r>
      <w:r>
        <w:t xml:space="preserve">kā </w:t>
      </w:r>
      <w:r w:rsidRPr="001C71EE">
        <w:t>kreditora subjektīvo tiesību aizskārumu</w:t>
      </w:r>
      <w:r w:rsidR="00A96292">
        <w:t xml:space="preserve"> arī</w:t>
      </w:r>
      <w:r w:rsidRPr="001C71EE">
        <w:t xml:space="preserve"> izskatāmajā </w:t>
      </w:r>
      <w:r w:rsidR="00171771">
        <w:t>gadījumā</w:t>
      </w:r>
      <w:r w:rsidRPr="001C71EE">
        <w:t xml:space="preserve">. </w:t>
      </w:r>
    </w:p>
    <w:p w14:paraId="10940ABB" w14:textId="6F467B8F" w:rsidR="001C71EE" w:rsidRDefault="00E628B5" w:rsidP="00E628B5">
      <w:pPr>
        <w:spacing w:line="276" w:lineRule="auto"/>
        <w:ind w:firstLine="709"/>
        <w:jc w:val="both"/>
      </w:pPr>
      <w:r w:rsidRPr="00E628B5">
        <w:lastRenderedPageBreak/>
        <w:t xml:space="preserve">Lai gan minētajā spriedumā Senāts </w:t>
      </w:r>
      <w:r>
        <w:t xml:space="preserve">ir </w:t>
      </w:r>
      <w:r w:rsidRPr="00E628B5">
        <w:t>norādīj</w:t>
      </w:r>
      <w:r>
        <w:t>is</w:t>
      </w:r>
      <w:r w:rsidRPr="00E628B5">
        <w:t xml:space="preserve"> uz iespējamām </w:t>
      </w:r>
      <w:r>
        <w:t xml:space="preserve">tiesiskā </w:t>
      </w:r>
      <w:r w:rsidRPr="00E628B5">
        <w:t xml:space="preserve">regulējuma nepilnībām kreditoru interešu aizsardzības </w:t>
      </w:r>
      <w:r>
        <w:t xml:space="preserve">kontekstā, tas </w:t>
      </w:r>
      <w:r w:rsidR="001C71EE" w:rsidRPr="001C71EE">
        <w:t>pa</w:t>
      </w:r>
      <w:r>
        <w:t>ts</w:t>
      </w:r>
      <w:r w:rsidR="001C71EE" w:rsidRPr="001C71EE">
        <w:t xml:space="preserve"> par sevi nenozīmē, ka ikvienam sabiedrības kreditoram ir subjektīvās tiesības </w:t>
      </w:r>
      <w:r>
        <w:t>iebilst</w:t>
      </w:r>
      <w:r w:rsidR="001C71EE" w:rsidRPr="001C71EE">
        <w:t xml:space="preserve"> </w:t>
      </w:r>
      <w:r w:rsidR="00F36D71">
        <w:t>pret</w:t>
      </w:r>
      <w:r w:rsidR="001C71EE" w:rsidRPr="001C71EE">
        <w:t xml:space="preserve"> sabiedrības izslēgšanu no komercreģistra neatkarīgi no tā, vai ir aizskartas tam piešķirtās tiesības</w:t>
      </w:r>
      <w:r>
        <w:t xml:space="preserve"> </w:t>
      </w:r>
      <w:r w:rsidRPr="00781841">
        <w:t>iesniegt pieteikumu par likvidatora iecelšanu</w:t>
      </w:r>
      <w:r w:rsidR="001C71EE" w:rsidRPr="001C71EE">
        <w:t>.</w:t>
      </w:r>
      <w:r>
        <w:t xml:space="preserve"> Senāta atziņas </w:t>
      </w:r>
      <w:r w:rsidR="00AD64EE">
        <w:t>minētajā</w:t>
      </w:r>
      <w:r>
        <w:t xml:space="preserve"> lietā</w:t>
      </w:r>
      <w:r w:rsidRPr="00E628B5">
        <w:t xml:space="preserve"> ne</w:t>
      </w:r>
      <w:r>
        <w:t>pamato</w:t>
      </w:r>
      <w:r w:rsidRPr="00E628B5">
        <w:t xml:space="preserve"> pieteicējas argumentu, ka </w:t>
      </w:r>
      <w:r>
        <w:t>tas vien</w:t>
      </w:r>
      <w:r w:rsidRPr="00E628B5">
        <w:t xml:space="preserve">, ka sabiedrības izslēgšana no komercreģistra apgrūtina kreditora civiltiesiskā prasījuma īstenošanu, </w:t>
      </w:r>
      <w:r>
        <w:t>rada</w:t>
      </w:r>
      <w:r w:rsidRPr="00E628B5">
        <w:t xml:space="preserve"> subjektīvo publisko tiesību aizskārums. Tieši pretēji, no minētā sprieduma</w:t>
      </w:r>
      <w:r>
        <w:t xml:space="preserve"> kopumā</w:t>
      </w:r>
      <w:r w:rsidRPr="00E628B5">
        <w:t xml:space="preserve"> izriet, ka likumdevējs kreditoru interešu aizsardzībai ir paredzējis konkrētu mehānismu, proti, tiesības iesniegt pieteikumu par likvidatora iecelšanu.</w:t>
      </w:r>
    </w:p>
    <w:p w14:paraId="3411B3D4" w14:textId="77777777" w:rsidR="000D59DE" w:rsidRDefault="000D59DE" w:rsidP="00924B49">
      <w:pPr>
        <w:spacing w:line="276" w:lineRule="auto"/>
        <w:jc w:val="both"/>
      </w:pPr>
    </w:p>
    <w:p w14:paraId="1B15BE4C" w14:textId="3A58FF77" w:rsidR="00300885" w:rsidRPr="00901172" w:rsidRDefault="00300885" w:rsidP="006F5119">
      <w:pPr>
        <w:spacing w:line="276" w:lineRule="auto"/>
        <w:ind w:firstLine="709"/>
        <w:jc w:val="both"/>
      </w:pPr>
      <w:r w:rsidRPr="00E21373">
        <w:rPr>
          <w:rFonts w:asciiTheme="majorBidi" w:hAnsiTheme="majorBidi" w:cstheme="majorBidi"/>
        </w:rPr>
        <w:t>[</w:t>
      </w:r>
      <w:r w:rsidR="00E628B5">
        <w:rPr>
          <w:rFonts w:asciiTheme="majorBidi" w:hAnsiTheme="majorBidi" w:cstheme="majorBidi"/>
        </w:rPr>
        <w:t>6</w:t>
      </w:r>
      <w:r w:rsidRPr="00E21373">
        <w:rPr>
          <w:rFonts w:asciiTheme="majorBidi" w:hAnsiTheme="majorBidi" w:cstheme="majorBidi"/>
        </w:rPr>
        <w:t>] </w:t>
      </w:r>
      <w:r>
        <w:rPr>
          <w:rFonts w:asciiTheme="majorBidi" w:hAnsiTheme="majorBidi" w:cstheme="majorBidi"/>
        </w:rPr>
        <w:t>P</w:t>
      </w:r>
      <w:r w:rsidRPr="00E93222">
        <w:rPr>
          <w:rFonts w:asciiTheme="majorBidi" w:hAnsiTheme="majorBidi" w:cstheme="majorBidi"/>
        </w:rPr>
        <w:t>ieteicēj</w:t>
      </w:r>
      <w:r>
        <w:rPr>
          <w:rFonts w:asciiTheme="majorBidi" w:hAnsiTheme="majorBidi" w:cstheme="majorBidi"/>
        </w:rPr>
        <w:t>a</w:t>
      </w:r>
      <w:r w:rsidR="0095276B">
        <w:rPr>
          <w:rFonts w:asciiTheme="majorBidi" w:hAnsiTheme="majorBidi" w:cstheme="majorBidi"/>
        </w:rPr>
        <w:t>s</w:t>
      </w:r>
      <w:r>
        <w:rPr>
          <w:rFonts w:asciiTheme="majorBidi" w:hAnsiTheme="majorBidi" w:cstheme="majorBidi"/>
        </w:rPr>
        <w:t xml:space="preserve"> </w:t>
      </w:r>
      <w:r w:rsidRPr="00E93222">
        <w:rPr>
          <w:rFonts w:asciiTheme="majorBidi" w:hAnsiTheme="majorBidi" w:cstheme="majorBidi"/>
        </w:rPr>
        <w:t>blakus sūdzība ir acīmredzami nepamatota, un tas atbilstoši Administratīvā procesa likuma 320.</w:t>
      </w:r>
      <w:proofErr w:type="gramStart"/>
      <w:r w:rsidRPr="00E93222">
        <w:rPr>
          <w:rFonts w:asciiTheme="majorBidi" w:hAnsiTheme="majorBidi" w:cstheme="majorBidi"/>
          <w:vertAlign w:val="superscript"/>
        </w:rPr>
        <w:t>1</w:t>
      </w:r>
      <w:r w:rsidRPr="00E93222">
        <w:rPr>
          <w:rFonts w:asciiTheme="majorBidi" w:hAnsiTheme="majorBidi" w:cstheme="majorBidi"/>
        </w:rPr>
        <w:t>pantam</w:t>
      </w:r>
      <w:proofErr w:type="gramEnd"/>
      <w:r w:rsidRPr="00E93222">
        <w:rPr>
          <w:rFonts w:asciiTheme="majorBidi" w:hAnsiTheme="majorBidi" w:cstheme="majorBidi"/>
        </w:rPr>
        <w:t xml:space="preserve"> (</w:t>
      </w:r>
      <w:proofErr w:type="spellStart"/>
      <w:r w:rsidRPr="00E93222">
        <w:rPr>
          <w:rFonts w:asciiTheme="majorBidi" w:hAnsiTheme="majorBidi" w:cstheme="majorBidi"/>
        </w:rPr>
        <w:t>citstarp</w:t>
      </w:r>
      <w:proofErr w:type="spellEnd"/>
      <w:r w:rsidRPr="00E93222">
        <w:rPr>
          <w:rFonts w:asciiTheme="majorBidi" w:hAnsiTheme="majorBidi" w:cstheme="majorBidi"/>
        </w:rPr>
        <w:t xml:space="preserve"> noteic, ka </w:t>
      </w:r>
      <w:r>
        <w:rPr>
          <w:rFonts w:asciiTheme="majorBidi" w:hAnsiTheme="majorBidi" w:cstheme="majorBidi"/>
        </w:rPr>
        <w:t xml:space="preserve">tiesnešu </w:t>
      </w:r>
      <w:r w:rsidRPr="00E93222">
        <w:rPr>
          <w:rFonts w:asciiTheme="majorBidi" w:hAnsiTheme="majorBidi" w:cstheme="majorBidi"/>
          <w:shd w:val="clear" w:color="auto" w:fill="FFFFFF"/>
        </w:rPr>
        <w:t>kolēģija var pieņemt vienbalsīgu lēmumu par atteikšanos izskatīt blakus sūdzību, ja tā ir acīmredzami nepamatota)</w:t>
      </w:r>
      <w:r w:rsidRPr="00E93222">
        <w:rPr>
          <w:rFonts w:asciiTheme="majorBidi" w:hAnsiTheme="majorBidi" w:cstheme="majorBidi"/>
        </w:rPr>
        <w:t xml:space="preserve"> ir pamats atteikumam to izskatīt.</w:t>
      </w:r>
    </w:p>
    <w:p w14:paraId="3A24D37F" w14:textId="77777777" w:rsidR="00E41658" w:rsidRDefault="00E41658" w:rsidP="006F5119">
      <w:pPr>
        <w:spacing w:line="276" w:lineRule="auto"/>
        <w:ind w:firstLine="709"/>
        <w:jc w:val="both"/>
      </w:pPr>
    </w:p>
    <w:p w14:paraId="65B8A8FC" w14:textId="77777777" w:rsidR="00300885" w:rsidRDefault="00300885" w:rsidP="006F5119">
      <w:pPr>
        <w:spacing w:line="276" w:lineRule="auto"/>
        <w:ind w:firstLine="720"/>
        <w:jc w:val="both"/>
        <w:rPr>
          <w:rFonts w:asciiTheme="majorBidi" w:hAnsiTheme="majorBidi" w:cstheme="majorBidi"/>
        </w:rPr>
      </w:pPr>
      <w:r w:rsidRPr="00ED765D">
        <w:rPr>
          <w:rFonts w:asciiTheme="majorBidi" w:hAnsiTheme="majorBidi" w:cstheme="majorBidi"/>
        </w:rPr>
        <w:t>Pamatojoties uz Administratīvā procesa likuma 320.</w:t>
      </w:r>
      <w:proofErr w:type="gramStart"/>
      <w:r w:rsidRPr="00ED765D">
        <w:rPr>
          <w:rFonts w:asciiTheme="majorBidi" w:hAnsiTheme="majorBidi" w:cstheme="majorBidi"/>
          <w:vertAlign w:val="superscript"/>
        </w:rPr>
        <w:t>1</w:t>
      </w:r>
      <w:r w:rsidRPr="00ED765D">
        <w:rPr>
          <w:rFonts w:asciiTheme="majorBidi" w:hAnsiTheme="majorBidi" w:cstheme="majorBidi"/>
        </w:rPr>
        <w:t>pantu</w:t>
      </w:r>
      <w:proofErr w:type="gramEnd"/>
      <w:r w:rsidRPr="00ED765D">
        <w:rPr>
          <w:rFonts w:asciiTheme="majorBidi" w:hAnsiTheme="majorBidi" w:cstheme="majorBidi"/>
        </w:rPr>
        <w:t>, 324.panta pirmo daļu un 338.panta astoto daļu, senatoru kolēģija</w:t>
      </w:r>
    </w:p>
    <w:p w14:paraId="7ED12799" w14:textId="77777777" w:rsidR="00937FAC" w:rsidRDefault="00937FAC" w:rsidP="006F5119">
      <w:pPr>
        <w:tabs>
          <w:tab w:val="left" w:pos="2700"/>
          <w:tab w:val="left" w:pos="6660"/>
        </w:tabs>
        <w:spacing w:line="276" w:lineRule="auto"/>
        <w:rPr>
          <w:rFonts w:asciiTheme="majorBidi" w:hAnsiTheme="majorBidi" w:cstheme="majorBidi"/>
        </w:rPr>
      </w:pPr>
    </w:p>
    <w:p w14:paraId="1DE79DB2" w14:textId="319DBE58" w:rsidR="00BA57C4" w:rsidRPr="00ED765D" w:rsidRDefault="00BA57C4" w:rsidP="006F5119">
      <w:pPr>
        <w:tabs>
          <w:tab w:val="left" w:pos="2700"/>
          <w:tab w:val="left" w:pos="6660"/>
        </w:tabs>
        <w:spacing w:line="276" w:lineRule="auto"/>
        <w:jc w:val="center"/>
        <w:rPr>
          <w:rFonts w:asciiTheme="majorBidi" w:hAnsiTheme="majorBidi" w:cstheme="majorBidi"/>
          <w:b/>
        </w:rPr>
      </w:pPr>
      <w:r w:rsidRPr="00ED765D">
        <w:rPr>
          <w:rFonts w:asciiTheme="majorBidi" w:hAnsiTheme="majorBidi" w:cstheme="majorBidi"/>
          <w:b/>
        </w:rPr>
        <w:t>nolēma</w:t>
      </w:r>
    </w:p>
    <w:p w14:paraId="59997427" w14:textId="77777777" w:rsidR="00BA57C4" w:rsidRPr="00ED765D" w:rsidRDefault="00BA57C4" w:rsidP="006F5119">
      <w:pPr>
        <w:tabs>
          <w:tab w:val="left" w:pos="2700"/>
          <w:tab w:val="left" w:pos="6660"/>
        </w:tabs>
        <w:spacing w:line="276" w:lineRule="auto"/>
        <w:rPr>
          <w:rFonts w:asciiTheme="majorBidi" w:hAnsiTheme="majorBidi" w:cstheme="majorBidi"/>
          <w:b/>
          <w:bCs/>
        </w:rPr>
      </w:pPr>
    </w:p>
    <w:p w14:paraId="16C6089B" w14:textId="29ABD86E" w:rsidR="00300885" w:rsidRPr="003A6907" w:rsidRDefault="00300885" w:rsidP="006F5119">
      <w:pPr>
        <w:tabs>
          <w:tab w:val="left" w:pos="540"/>
          <w:tab w:val="left" w:pos="6660"/>
        </w:tabs>
        <w:spacing w:line="276" w:lineRule="auto"/>
        <w:ind w:firstLine="720"/>
        <w:jc w:val="both"/>
        <w:rPr>
          <w:rFonts w:asciiTheme="majorBidi" w:hAnsiTheme="majorBidi" w:cstheme="majorBidi"/>
        </w:rPr>
      </w:pPr>
      <w:r>
        <w:rPr>
          <w:rFonts w:asciiTheme="majorBidi" w:hAnsiTheme="majorBidi" w:cstheme="majorBidi"/>
        </w:rPr>
        <w:t>a</w:t>
      </w:r>
      <w:r w:rsidRPr="00ED765D">
        <w:rPr>
          <w:rFonts w:asciiTheme="majorBidi" w:hAnsiTheme="majorBidi" w:cstheme="majorBidi"/>
        </w:rPr>
        <w:t>tteikt izskatīt</w:t>
      </w:r>
      <w:r>
        <w:rPr>
          <w:rFonts w:asciiTheme="majorBidi" w:hAnsiTheme="majorBidi" w:cstheme="majorBidi"/>
        </w:rPr>
        <w:t xml:space="preserve"> </w:t>
      </w:r>
      <w:r w:rsidR="000D59DE">
        <w:rPr>
          <w:rFonts w:asciiTheme="majorBidi" w:hAnsiTheme="majorBidi" w:cstheme="majorBidi"/>
        </w:rPr>
        <w:t>SIA AZK</w:t>
      </w:r>
      <w:r w:rsidR="00A01D48" w:rsidRPr="002401C6">
        <w:t xml:space="preserve"> </w:t>
      </w:r>
      <w:r w:rsidRPr="003A6907">
        <w:t xml:space="preserve">blakus sūdzību </w:t>
      </w:r>
      <w:r w:rsidRPr="003A6907">
        <w:rPr>
          <w:rFonts w:asciiTheme="majorBidi" w:hAnsiTheme="majorBidi" w:cstheme="majorBidi"/>
        </w:rPr>
        <w:t xml:space="preserve">par Administratīvās rajona tiesas tiesneša </w:t>
      </w:r>
      <w:proofErr w:type="gramStart"/>
      <w:r w:rsidR="00A01D48" w:rsidRPr="002401C6">
        <w:rPr>
          <w:rFonts w:asciiTheme="majorBidi" w:hAnsiTheme="majorBidi" w:cstheme="majorBidi"/>
        </w:rPr>
        <w:t>202</w:t>
      </w:r>
      <w:r w:rsidR="000D59DE">
        <w:rPr>
          <w:rFonts w:asciiTheme="majorBidi" w:hAnsiTheme="majorBidi" w:cstheme="majorBidi"/>
        </w:rPr>
        <w:t>6</w:t>
      </w:r>
      <w:r w:rsidR="00A01D48" w:rsidRPr="002401C6">
        <w:rPr>
          <w:rFonts w:asciiTheme="majorBidi" w:hAnsiTheme="majorBidi" w:cstheme="majorBidi"/>
        </w:rPr>
        <w:t>.gada</w:t>
      </w:r>
      <w:proofErr w:type="gramEnd"/>
      <w:r w:rsidR="00A01D48" w:rsidRPr="002401C6">
        <w:rPr>
          <w:rFonts w:asciiTheme="majorBidi" w:hAnsiTheme="majorBidi" w:cstheme="majorBidi"/>
        </w:rPr>
        <w:t xml:space="preserve"> </w:t>
      </w:r>
      <w:r w:rsidR="000D59DE">
        <w:rPr>
          <w:rFonts w:asciiTheme="majorBidi" w:hAnsiTheme="majorBidi" w:cstheme="majorBidi"/>
        </w:rPr>
        <w:t>21.maija</w:t>
      </w:r>
      <w:r w:rsidR="00A01D48" w:rsidRPr="003A6907">
        <w:rPr>
          <w:rFonts w:asciiTheme="majorBidi" w:hAnsiTheme="majorBidi" w:cstheme="majorBidi"/>
        </w:rPr>
        <w:t xml:space="preserve"> </w:t>
      </w:r>
      <w:r w:rsidRPr="003A6907">
        <w:rPr>
          <w:rFonts w:asciiTheme="majorBidi" w:hAnsiTheme="majorBidi" w:cstheme="majorBidi"/>
        </w:rPr>
        <w:t>lēmumu.</w:t>
      </w:r>
    </w:p>
    <w:p w14:paraId="7380CFC7" w14:textId="77777777" w:rsidR="002158E1" w:rsidRPr="00ED765D" w:rsidRDefault="002158E1" w:rsidP="006F5119">
      <w:pPr>
        <w:tabs>
          <w:tab w:val="left" w:pos="540"/>
          <w:tab w:val="left" w:pos="6660"/>
        </w:tabs>
        <w:spacing w:line="276" w:lineRule="auto"/>
        <w:ind w:firstLine="720"/>
        <w:jc w:val="both"/>
        <w:rPr>
          <w:rFonts w:asciiTheme="majorBidi" w:hAnsiTheme="majorBidi" w:cstheme="majorBidi"/>
        </w:rPr>
      </w:pPr>
    </w:p>
    <w:p w14:paraId="24B18351" w14:textId="4EA6ED96" w:rsidR="00B31738" w:rsidRDefault="00BA57C4" w:rsidP="00F932A9">
      <w:pPr>
        <w:tabs>
          <w:tab w:val="left" w:pos="540"/>
          <w:tab w:val="left" w:pos="6660"/>
        </w:tabs>
        <w:spacing w:line="276" w:lineRule="auto"/>
        <w:ind w:firstLine="720"/>
        <w:jc w:val="both"/>
        <w:rPr>
          <w:rFonts w:asciiTheme="majorBidi" w:hAnsiTheme="majorBidi" w:cstheme="majorBidi"/>
        </w:rPr>
      </w:pPr>
      <w:r w:rsidRPr="00ED765D">
        <w:rPr>
          <w:rFonts w:asciiTheme="majorBidi" w:hAnsiTheme="majorBidi" w:cstheme="majorBidi"/>
        </w:rPr>
        <w:t>Lēmums nav pārsūdzams.</w:t>
      </w:r>
    </w:p>
    <w:p w14:paraId="400CA630" w14:textId="77777777" w:rsidR="00B31738" w:rsidRPr="00ED765D" w:rsidRDefault="00B31738" w:rsidP="006F5119">
      <w:pPr>
        <w:tabs>
          <w:tab w:val="left" w:pos="540"/>
          <w:tab w:val="left" w:pos="6660"/>
        </w:tabs>
        <w:spacing w:line="276" w:lineRule="auto"/>
        <w:jc w:val="both"/>
        <w:rPr>
          <w:rFonts w:asciiTheme="majorBidi" w:hAnsiTheme="majorBidi" w:cstheme="majorBidi"/>
        </w:rPr>
      </w:pPr>
    </w:p>
    <w:p w14:paraId="64BC4C54" w14:textId="77777777" w:rsidR="00BA57C4" w:rsidRPr="00ED765D" w:rsidRDefault="00BA57C4" w:rsidP="006F5119">
      <w:pPr>
        <w:spacing w:line="276" w:lineRule="auto"/>
        <w:jc w:val="right"/>
        <w:rPr>
          <w:rFonts w:asciiTheme="majorBidi" w:hAnsiTheme="majorBidi" w:cstheme="majorBidi"/>
        </w:rPr>
      </w:pPr>
    </w:p>
    <w:p w14:paraId="2B2CC5F6" w14:textId="55AAAAA2" w:rsidR="00A01D48" w:rsidRPr="00171771" w:rsidRDefault="00A01D48" w:rsidP="006F5119">
      <w:pPr>
        <w:tabs>
          <w:tab w:val="center" w:pos="1701"/>
          <w:tab w:val="center" w:pos="4253"/>
          <w:tab w:val="center" w:pos="7371"/>
        </w:tabs>
        <w:spacing w:line="276" w:lineRule="auto"/>
        <w:jc w:val="both"/>
        <w:rPr>
          <w:rFonts w:asciiTheme="majorBidi" w:hAnsiTheme="majorBidi" w:cstheme="majorBidi"/>
        </w:rPr>
      </w:pPr>
      <w:r w:rsidRPr="00171771">
        <w:rPr>
          <w:rFonts w:asciiTheme="majorBidi" w:hAnsiTheme="majorBidi" w:cstheme="majorBidi"/>
        </w:rPr>
        <w:t xml:space="preserve">Senators E. Darapoļskis </w:t>
      </w:r>
      <w:r w:rsidRPr="00171771">
        <w:rPr>
          <w:rFonts w:asciiTheme="majorBidi" w:hAnsiTheme="majorBidi" w:cstheme="majorBidi"/>
        </w:rPr>
        <w:tab/>
        <w:t xml:space="preserve">Senatore </w:t>
      </w:r>
      <w:r w:rsidR="00171771" w:rsidRPr="00171771">
        <w:rPr>
          <w:rFonts w:asciiTheme="majorBidi" w:hAnsiTheme="majorBidi" w:cstheme="majorBidi"/>
        </w:rPr>
        <w:t>V. Kakste</w:t>
      </w:r>
      <w:r w:rsidRPr="00171771">
        <w:rPr>
          <w:rFonts w:asciiTheme="majorBidi" w:hAnsiTheme="majorBidi" w:cstheme="majorBidi"/>
        </w:rPr>
        <w:tab/>
        <w:t xml:space="preserve">Senatore </w:t>
      </w:r>
      <w:r w:rsidR="00171771" w:rsidRPr="00171771">
        <w:rPr>
          <w:rFonts w:asciiTheme="majorBidi" w:hAnsiTheme="majorBidi" w:cstheme="majorBidi"/>
        </w:rPr>
        <w:t>D</w:t>
      </w:r>
      <w:r w:rsidR="000D59DE" w:rsidRPr="00171771">
        <w:rPr>
          <w:rFonts w:asciiTheme="majorBidi" w:hAnsiTheme="majorBidi" w:cstheme="majorBidi"/>
        </w:rPr>
        <w:t>. </w:t>
      </w:r>
      <w:r w:rsidR="00171771" w:rsidRPr="00171771">
        <w:rPr>
          <w:rFonts w:asciiTheme="majorBidi" w:hAnsiTheme="majorBidi" w:cstheme="majorBidi"/>
        </w:rPr>
        <w:t>Makarova</w:t>
      </w:r>
    </w:p>
    <w:sectPr w:rsidR="00A01D48" w:rsidRPr="00171771" w:rsidSect="00DA59C4">
      <w:footerReference w:type="default" r:id="rId10"/>
      <w:pgSz w:w="11906" w:h="16838"/>
      <w:pgMar w:top="1134" w:right="1701" w:bottom="136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756DB" w14:textId="77777777" w:rsidR="00A055E2" w:rsidRDefault="00A055E2" w:rsidP="00D657BA">
      <w:r>
        <w:separator/>
      </w:r>
    </w:p>
  </w:endnote>
  <w:endnote w:type="continuationSeparator" w:id="0">
    <w:p w14:paraId="2F674FD2" w14:textId="77777777" w:rsidR="00A055E2" w:rsidRDefault="00A055E2" w:rsidP="00D6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5201392"/>
      <w:docPartObj>
        <w:docPartGallery w:val="Page Numbers (Bottom of Page)"/>
        <w:docPartUnique/>
      </w:docPartObj>
    </w:sdtPr>
    <w:sdtEndPr>
      <w:rPr>
        <w:noProof/>
      </w:rPr>
    </w:sdtEndPr>
    <w:sdtContent>
      <w:p w14:paraId="52B99442" w14:textId="6BA6EB08" w:rsidR="008E54D4" w:rsidRDefault="00B57D73" w:rsidP="00D657BA">
        <w:pPr>
          <w:pStyle w:val="Footer"/>
          <w:jc w:val="center"/>
          <w:rPr>
            <w:noProof/>
            <w:sz w:val="20"/>
            <w:szCs w:val="20"/>
          </w:rPr>
        </w:pPr>
        <w:r w:rsidRPr="007759DB">
          <w:rPr>
            <w:sz w:val="20"/>
            <w:szCs w:val="20"/>
          </w:rPr>
          <w:fldChar w:fldCharType="begin"/>
        </w:r>
        <w:r w:rsidRPr="007759DB">
          <w:rPr>
            <w:sz w:val="20"/>
            <w:szCs w:val="20"/>
          </w:rPr>
          <w:instrText xml:space="preserve"> PAGE   \* MERGEFORMAT </w:instrText>
        </w:r>
        <w:r w:rsidRPr="007759DB">
          <w:rPr>
            <w:sz w:val="20"/>
            <w:szCs w:val="20"/>
          </w:rPr>
          <w:fldChar w:fldCharType="separate"/>
        </w:r>
        <w:r w:rsidR="003B1943" w:rsidRPr="007759DB">
          <w:rPr>
            <w:noProof/>
            <w:sz w:val="20"/>
            <w:szCs w:val="20"/>
          </w:rPr>
          <w:t>3</w:t>
        </w:r>
        <w:r w:rsidRPr="007759DB">
          <w:rPr>
            <w:noProof/>
            <w:sz w:val="20"/>
            <w:szCs w:val="20"/>
          </w:rPr>
          <w:fldChar w:fldCharType="end"/>
        </w:r>
        <w:r w:rsidRPr="007759DB">
          <w:rPr>
            <w:noProof/>
            <w:sz w:val="20"/>
            <w:szCs w:val="20"/>
          </w:rPr>
          <w:t xml:space="preserve"> no </w:t>
        </w:r>
        <w:r w:rsidR="00171771">
          <w:rPr>
            <w:noProof/>
            <w:sz w:val="20"/>
            <w:szCs w:val="20"/>
          </w:rPr>
          <w:t>3</w:t>
        </w:r>
      </w:p>
      <w:p w14:paraId="56C13DC8" w14:textId="7D8E2F4D" w:rsidR="00BC470A" w:rsidRPr="007759DB" w:rsidRDefault="004D4FD9" w:rsidP="00D657BA">
        <w:pPr>
          <w:pStyle w:val="Footer"/>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703CB" w14:textId="77777777" w:rsidR="00A055E2" w:rsidRDefault="00A055E2" w:rsidP="00D657BA">
      <w:r>
        <w:separator/>
      </w:r>
    </w:p>
  </w:footnote>
  <w:footnote w:type="continuationSeparator" w:id="0">
    <w:p w14:paraId="6D2A982A" w14:textId="77777777" w:rsidR="00A055E2" w:rsidRDefault="00A055E2" w:rsidP="00D65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881"/>
    <w:multiLevelType w:val="hybridMultilevel"/>
    <w:tmpl w:val="1ABC26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633E24"/>
    <w:multiLevelType w:val="multilevel"/>
    <w:tmpl w:val="44D0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F7748"/>
    <w:multiLevelType w:val="multilevel"/>
    <w:tmpl w:val="0368E62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796705A"/>
    <w:multiLevelType w:val="multilevel"/>
    <w:tmpl w:val="C71E4CCC"/>
    <w:lvl w:ilvl="0">
      <w:start w:val="1"/>
      <w:numFmt w:val="decimal"/>
      <w:lvlText w:val="%1."/>
      <w:lvlJc w:val="left"/>
      <w:pPr>
        <w:ind w:left="720" w:hanging="360"/>
      </w:pPr>
      <w:rPr>
        <w:rFonts w:hint="default"/>
        <w:b w:val="0"/>
        <w:bCs w:val="0"/>
        <w:sz w:val="16"/>
        <w:szCs w:val="16"/>
      </w:rPr>
    </w:lvl>
    <w:lvl w:ilvl="1">
      <w:start w:val="1"/>
      <w:numFmt w:val="decimal"/>
      <w:isLgl/>
      <w:lvlText w:val="%1.%2."/>
      <w:lvlJc w:val="left"/>
      <w:pPr>
        <w:ind w:left="1080" w:hanging="720"/>
      </w:pPr>
      <w:rPr>
        <w:rFonts w:hint="default"/>
        <w:sz w:val="16"/>
        <w:szCs w:val="1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F2F058D"/>
    <w:multiLevelType w:val="hybridMultilevel"/>
    <w:tmpl w:val="AA38A8C4"/>
    <w:lvl w:ilvl="0" w:tplc="B61036F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48E154F"/>
    <w:multiLevelType w:val="hybridMultilevel"/>
    <w:tmpl w:val="0248C150"/>
    <w:lvl w:ilvl="0" w:tplc="3CCCCB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D532453"/>
    <w:multiLevelType w:val="hybridMultilevel"/>
    <w:tmpl w:val="DF8453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8904291">
    <w:abstractNumId w:val="2"/>
  </w:num>
  <w:num w:numId="2" w16cid:durableId="599065845">
    <w:abstractNumId w:val="0"/>
  </w:num>
  <w:num w:numId="3" w16cid:durableId="10379129">
    <w:abstractNumId w:val="5"/>
  </w:num>
  <w:num w:numId="4" w16cid:durableId="2053918706">
    <w:abstractNumId w:val="6"/>
  </w:num>
  <w:num w:numId="5" w16cid:durableId="1775401674">
    <w:abstractNumId w:val="4"/>
  </w:num>
  <w:num w:numId="6" w16cid:durableId="1986078307">
    <w:abstractNumId w:val="3"/>
  </w:num>
  <w:num w:numId="7" w16cid:durableId="825819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lv-LV" w:vendorID="71" w:dllVersion="512"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2A7"/>
    <w:rsid w:val="00002C1C"/>
    <w:rsid w:val="00002D2F"/>
    <w:rsid w:val="00003F6C"/>
    <w:rsid w:val="00004642"/>
    <w:rsid w:val="000102B1"/>
    <w:rsid w:val="0001104C"/>
    <w:rsid w:val="00014FF3"/>
    <w:rsid w:val="00015034"/>
    <w:rsid w:val="00015544"/>
    <w:rsid w:val="0001748E"/>
    <w:rsid w:val="00036DCA"/>
    <w:rsid w:val="000372B1"/>
    <w:rsid w:val="000476D2"/>
    <w:rsid w:val="00051108"/>
    <w:rsid w:val="000515EB"/>
    <w:rsid w:val="00051DB3"/>
    <w:rsid w:val="00051F9C"/>
    <w:rsid w:val="00054AE5"/>
    <w:rsid w:val="00055E94"/>
    <w:rsid w:val="0005758E"/>
    <w:rsid w:val="00063273"/>
    <w:rsid w:val="00064F12"/>
    <w:rsid w:val="00067B53"/>
    <w:rsid w:val="0007055B"/>
    <w:rsid w:val="00074640"/>
    <w:rsid w:val="00074DC3"/>
    <w:rsid w:val="0007563A"/>
    <w:rsid w:val="00081FCD"/>
    <w:rsid w:val="000826F0"/>
    <w:rsid w:val="00083A51"/>
    <w:rsid w:val="00084B07"/>
    <w:rsid w:val="000872DF"/>
    <w:rsid w:val="000916F3"/>
    <w:rsid w:val="00093EE4"/>
    <w:rsid w:val="00094D3F"/>
    <w:rsid w:val="00094EAE"/>
    <w:rsid w:val="00095F64"/>
    <w:rsid w:val="00096493"/>
    <w:rsid w:val="000B1DA4"/>
    <w:rsid w:val="000B4602"/>
    <w:rsid w:val="000B5A29"/>
    <w:rsid w:val="000B6179"/>
    <w:rsid w:val="000B7977"/>
    <w:rsid w:val="000C04BF"/>
    <w:rsid w:val="000C0F59"/>
    <w:rsid w:val="000C303B"/>
    <w:rsid w:val="000C3DD9"/>
    <w:rsid w:val="000C5C95"/>
    <w:rsid w:val="000D19DD"/>
    <w:rsid w:val="000D1A7B"/>
    <w:rsid w:val="000D1BE2"/>
    <w:rsid w:val="000D59DE"/>
    <w:rsid w:val="000E1CF0"/>
    <w:rsid w:val="000E2395"/>
    <w:rsid w:val="000E26CA"/>
    <w:rsid w:val="000E2EB1"/>
    <w:rsid w:val="000F03BC"/>
    <w:rsid w:val="000F10C4"/>
    <w:rsid w:val="000F4500"/>
    <w:rsid w:val="000F464C"/>
    <w:rsid w:val="000F5AFA"/>
    <w:rsid w:val="00100951"/>
    <w:rsid w:val="00111706"/>
    <w:rsid w:val="00114D04"/>
    <w:rsid w:val="00115B4F"/>
    <w:rsid w:val="001168D3"/>
    <w:rsid w:val="001206C5"/>
    <w:rsid w:val="00121A73"/>
    <w:rsid w:val="00126DDB"/>
    <w:rsid w:val="00131287"/>
    <w:rsid w:val="0013314F"/>
    <w:rsid w:val="001355DE"/>
    <w:rsid w:val="0013772E"/>
    <w:rsid w:val="00140DB6"/>
    <w:rsid w:val="00142E8A"/>
    <w:rsid w:val="00150464"/>
    <w:rsid w:val="00150920"/>
    <w:rsid w:val="0015186D"/>
    <w:rsid w:val="00153D09"/>
    <w:rsid w:val="00153E41"/>
    <w:rsid w:val="001632AC"/>
    <w:rsid w:val="0016415C"/>
    <w:rsid w:val="00164B98"/>
    <w:rsid w:val="00164F5C"/>
    <w:rsid w:val="001674FA"/>
    <w:rsid w:val="00167661"/>
    <w:rsid w:val="00171771"/>
    <w:rsid w:val="00172583"/>
    <w:rsid w:val="00173435"/>
    <w:rsid w:val="00173765"/>
    <w:rsid w:val="00176C22"/>
    <w:rsid w:val="00176C5C"/>
    <w:rsid w:val="00177F53"/>
    <w:rsid w:val="00183A64"/>
    <w:rsid w:val="00184AD4"/>
    <w:rsid w:val="00184DAA"/>
    <w:rsid w:val="00185FCC"/>
    <w:rsid w:val="001948B0"/>
    <w:rsid w:val="00194B03"/>
    <w:rsid w:val="001A0BDD"/>
    <w:rsid w:val="001A16B0"/>
    <w:rsid w:val="001A1E65"/>
    <w:rsid w:val="001A2D47"/>
    <w:rsid w:val="001A51D6"/>
    <w:rsid w:val="001B3FCE"/>
    <w:rsid w:val="001B7F59"/>
    <w:rsid w:val="001C220B"/>
    <w:rsid w:val="001C2DE4"/>
    <w:rsid w:val="001C3299"/>
    <w:rsid w:val="001C3A1E"/>
    <w:rsid w:val="001C4878"/>
    <w:rsid w:val="001C66AE"/>
    <w:rsid w:val="001C6ABB"/>
    <w:rsid w:val="001C71EE"/>
    <w:rsid w:val="001C7514"/>
    <w:rsid w:val="001D069C"/>
    <w:rsid w:val="001D0E06"/>
    <w:rsid w:val="001D2D0E"/>
    <w:rsid w:val="001D5FCE"/>
    <w:rsid w:val="001E03B2"/>
    <w:rsid w:val="001E0942"/>
    <w:rsid w:val="001E45DD"/>
    <w:rsid w:val="001E5BBA"/>
    <w:rsid w:val="001F1BA0"/>
    <w:rsid w:val="001F2637"/>
    <w:rsid w:val="001F2805"/>
    <w:rsid w:val="001F2C86"/>
    <w:rsid w:val="001F3AEB"/>
    <w:rsid w:val="001F3CD8"/>
    <w:rsid w:val="001F65E7"/>
    <w:rsid w:val="001F678E"/>
    <w:rsid w:val="001F77C7"/>
    <w:rsid w:val="002003A6"/>
    <w:rsid w:val="00201786"/>
    <w:rsid w:val="002019A6"/>
    <w:rsid w:val="00202004"/>
    <w:rsid w:val="0021036A"/>
    <w:rsid w:val="002158E1"/>
    <w:rsid w:val="00216DC9"/>
    <w:rsid w:val="00217F01"/>
    <w:rsid w:val="00223B93"/>
    <w:rsid w:val="002251C6"/>
    <w:rsid w:val="00225E29"/>
    <w:rsid w:val="002262A8"/>
    <w:rsid w:val="002308F7"/>
    <w:rsid w:val="00233A78"/>
    <w:rsid w:val="00233C11"/>
    <w:rsid w:val="002373EB"/>
    <w:rsid w:val="002401C6"/>
    <w:rsid w:val="00240809"/>
    <w:rsid w:val="00242ECA"/>
    <w:rsid w:val="0024335F"/>
    <w:rsid w:val="002453BA"/>
    <w:rsid w:val="002472BE"/>
    <w:rsid w:val="002502FC"/>
    <w:rsid w:val="00252462"/>
    <w:rsid w:val="002533C8"/>
    <w:rsid w:val="00253D2B"/>
    <w:rsid w:val="00254BB6"/>
    <w:rsid w:val="00255C3E"/>
    <w:rsid w:val="00257174"/>
    <w:rsid w:val="002577DE"/>
    <w:rsid w:val="00261B20"/>
    <w:rsid w:val="0026254D"/>
    <w:rsid w:val="00265994"/>
    <w:rsid w:val="002662BE"/>
    <w:rsid w:val="002667DF"/>
    <w:rsid w:val="002673D7"/>
    <w:rsid w:val="00270932"/>
    <w:rsid w:val="0027189C"/>
    <w:rsid w:val="00275FA7"/>
    <w:rsid w:val="002819F0"/>
    <w:rsid w:val="002824A0"/>
    <w:rsid w:val="00283E94"/>
    <w:rsid w:val="00285D5D"/>
    <w:rsid w:val="00290A3D"/>
    <w:rsid w:val="002917F5"/>
    <w:rsid w:val="00291EE0"/>
    <w:rsid w:val="0029544B"/>
    <w:rsid w:val="00297D7A"/>
    <w:rsid w:val="00297F61"/>
    <w:rsid w:val="002A0096"/>
    <w:rsid w:val="002A0BF8"/>
    <w:rsid w:val="002A0CF6"/>
    <w:rsid w:val="002A25EB"/>
    <w:rsid w:val="002B1AC3"/>
    <w:rsid w:val="002B5ABC"/>
    <w:rsid w:val="002B6C06"/>
    <w:rsid w:val="002B6D20"/>
    <w:rsid w:val="002B729A"/>
    <w:rsid w:val="002C33ED"/>
    <w:rsid w:val="002C4EB3"/>
    <w:rsid w:val="002C5259"/>
    <w:rsid w:val="002C58A4"/>
    <w:rsid w:val="002C659F"/>
    <w:rsid w:val="002C6A01"/>
    <w:rsid w:val="002C73BF"/>
    <w:rsid w:val="002D2E62"/>
    <w:rsid w:val="002D3816"/>
    <w:rsid w:val="002D3CF5"/>
    <w:rsid w:val="002D55FD"/>
    <w:rsid w:val="002D5902"/>
    <w:rsid w:val="002D5E27"/>
    <w:rsid w:val="002D68AB"/>
    <w:rsid w:val="002D7DDB"/>
    <w:rsid w:val="002E6882"/>
    <w:rsid w:val="002E6AB8"/>
    <w:rsid w:val="002E7884"/>
    <w:rsid w:val="002F00B8"/>
    <w:rsid w:val="002F1DE1"/>
    <w:rsid w:val="002F2153"/>
    <w:rsid w:val="002F31F7"/>
    <w:rsid w:val="002F3FB4"/>
    <w:rsid w:val="002F44DB"/>
    <w:rsid w:val="00300094"/>
    <w:rsid w:val="00300885"/>
    <w:rsid w:val="00302927"/>
    <w:rsid w:val="003063F5"/>
    <w:rsid w:val="003068B0"/>
    <w:rsid w:val="0030702A"/>
    <w:rsid w:val="00307B2E"/>
    <w:rsid w:val="00312B0E"/>
    <w:rsid w:val="00313D23"/>
    <w:rsid w:val="00315A73"/>
    <w:rsid w:val="00323FDB"/>
    <w:rsid w:val="0032531E"/>
    <w:rsid w:val="003258B9"/>
    <w:rsid w:val="00326B10"/>
    <w:rsid w:val="00326EDA"/>
    <w:rsid w:val="003279E0"/>
    <w:rsid w:val="00330A62"/>
    <w:rsid w:val="0033232A"/>
    <w:rsid w:val="003334EF"/>
    <w:rsid w:val="00334CB8"/>
    <w:rsid w:val="00337E58"/>
    <w:rsid w:val="003457A4"/>
    <w:rsid w:val="00346244"/>
    <w:rsid w:val="0035106C"/>
    <w:rsid w:val="00351B3E"/>
    <w:rsid w:val="00353818"/>
    <w:rsid w:val="0036577A"/>
    <w:rsid w:val="00367560"/>
    <w:rsid w:val="00367985"/>
    <w:rsid w:val="00372A45"/>
    <w:rsid w:val="003740EB"/>
    <w:rsid w:val="0037425B"/>
    <w:rsid w:val="00374C57"/>
    <w:rsid w:val="003762E7"/>
    <w:rsid w:val="003765F2"/>
    <w:rsid w:val="00377A00"/>
    <w:rsid w:val="0038178B"/>
    <w:rsid w:val="003826C5"/>
    <w:rsid w:val="003839E6"/>
    <w:rsid w:val="003A0DC2"/>
    <w:rsid w:val="003A1E25"/>
    <w:rsid w:val="003A6857"/>
    <w:rsid w:val="003A6907"/>
    <w:rsid w:val="003B12A7"/>
    <w:rsid w:val="003B151B"/>
    <w:rsid w:val="003B1943"/>
    <w:rsid w:val="003B3370"/>
    <w:rsid w:val="003B576D"/>
    <w:rsid w:val="003B5E99"/>
    <w:rsid w:val="003C1F66"/>
    <w:rsid w:val="003C609E"/>
    <w:rsid w:val="003C661B"/>
    <w:rsid w:val="003C6BD4"/>
    <w:rsid w:val="003D01A1"/>
    <w:rsid w:val="003D102C"/>
    <w:rsid w:val="003D103C"/>
    <w:rsid w:val="003D14B3"/>
    <w:rsid w:val="003E2898"/>
    <w:rsid w:val="003E293B"/>
    <w:rsid w:val="003E3868"/>
    <w:rsid w:val="003E46D5"/>
    <w:rsid w:val="003E5954"/>
    <w:rsid w:val="003F2E26"/>
    <w:rsid w:val="003F3593"/>
    <w:rsid w:val="003F3A88"/>
    <w:rsid w:val="003F4427"/>
    <w:rsid w:val="003F4B3A"/>
    <w:rsid w:val="003F7792"/>
    <w:rsid w:val="00401EAE"/>
    <w:rsid w:val="00404F3F"/>
    <w:rsid w:val="00404FFB"/>
    <w:rsid w:val="00405F1B"/>
    <w:rsid w:val="00410AB2"/>
    <w:rsid w:val="00416CCD"/>
    <w:rsid w:val="0042621A"/>
    <w:rsid w:val="004279E3"/>
    <w:rsid w:val="004321CF"/>
    <w:rsid w:val="00437E62"/>
    <w:rsid w:val="00440107"/>
    <w:rsid w:val="00441ABE"/>
    <w:rsid w:val="00443F5F"/>
    <w:rsid w:val="0044591C"/>
    <w:rsid w:val="00446860"/>
    <w:rsid w:val="00447D17"/>
    <w:rsid w:val="004520F1"/>
    <w:rsid w:val="00452B64"/>
    <w:rsid w:val="00460B00"/>
    <w:rsid w:val="00462CB2"/>
    <w:rsid w:val="00463245"/>
    <w:rsid w:val="0046633E"/>
    <w:rsid w:val="00466C31"/>
    <w:rsid w:val="004704CB"/>
    <w:rsid w:val="00471580"/>
    <w:rsid w:val="00471656"/>
    <w:rsid w:val="00471A24"/>
    <w:rsid w:val="004738A8"/>
    <w:rsid w:val="00475FB8"/>
    <w:rsid w:val="004770EF"/>
    <w:rsid w:val="00480CF7"/>
    <w:rsid w:val="00482C2A"/>
    <w:rsid w:val="00482E0F"/>
    <w:rsid w:val="00484F31"/>
    <w:rsid w:val="004867F9"/>
    <w:rsid w:val="00486BDD"/>
    <w:rsid w:val="0049216B"/>
    <w:rsid w:val="00492B68"/>
    <w:rsid w:val="004A2C1B"/>
    <w:rsid w:val="004A3308"/>
    <w:rsid w:val="004A3C37"/>
    <w:rsid w:val="004A52E8"/>
    <w:rsid w:val="004A7AEB"/>
    <w:rsid w:val="004B1559"/>
    <w:rsid w:val="004B4DE7"/>
    <w:rsid w:val="004B5207"/>
    <w:rsid w:val="004C4089"/>
    <w:rsid w:val="004C4A3D"/>
    <w:rsid w:val="004C5184"/>
    <w:rsid w:val="004C59CD"/>
    <w:rsid w:val="004C6342"/>
    <w:rsid w:val="004D1AF1"/>
    <w:rsid w:val="004D4FD9"/>
    <w:rsid w:val="004D528E"/>
    <w:rsid w:val="004D65BF"/>
    <w:rsid w:val="004D7D3F"/>
    <w:rsid w:val="004E0CFF"/>
    <w:rsid w:val="004E1CC1"/>
    <w:rsid w:val="004E270E"/>
    <w:rsid w:val="004E2AB5"/>
    <w:rsid w:val="004E4E1F"/>
    <w:rsid w:val="004E6738"/>
    <w:rsid w:val="004E73B9"/>
    <w:rsid w:val="004F0EAC"/>
    <w:rsid w:val="004F6473"/>
    <w:rsid w:val="00501B03"/>
    <w:rsid w:val="00501BF5"/>
    <w:rsid w:val="00501F1F"/>
    <w:rsid w:val="005037B2"/>
    <w:rsid w:val="00503CB7"/>
    <w:rsid w:val="00505782"/>
    <w:rsid w:val="00505950"/>
    <w:rsid w:val="005152A1"/>
    <w:rsid w:val="00515927"/>
    <w:rsid w:val="00517DFE"/>
    <w:rsid w:val="00520B0C"/>
    <w:rsid w:val="00521EE0"/>
    <w:rsid w:val="005234B7"/>
    <w:rsid w:val="00524526"/>
    <w:rsid w:val="00525240"/>
    <w:rsid w:val="005257FB"/>
    <w:rsid w:val="00533BF1"/>
    <w:rsid w:val="00534657"/>
    <w:rsid w:val="00540D9D"/>
    <w:rsid w:val="0054344C"/>
    <w:rsid w:val="00544D4D"/>
    <w:rsid w:val="005463E0"/>
    <w:rsid w:val="00546F9F"/>
    <w:rsid w:val="005512B9"/>
    <w:rsid w:val="00552CA5"/>
    <w:rsid w:val="0055599A"/>
    <w:rsid w:val="00557E3F"/>
    <w:rsid w:val="005608BF"/>
    <w:rsid w:val="005611C5"/>
    <w:rsid w:val="0056145A"/>
    <w:rsid w:val="005622F0"/>
    <w:rsid w:val="00562FB3"/>
    <w:rsid w:val="0056628D"/>
    <w:rsid w:val="00573B52"/>
    <w:rsid w:val="0057428C"/>
    <w:rsid w:val="00576E29"/>
    <w:rsid w:val="005770A1"/>
    <w:rsid w:val="00582043"/>
    <w:rsid w:val="00582E53"/>
    <w:rsid w:val="00583A99"/>
    <w:rsid w:val="0058456E"/>
    <w:rsid w:val="00585F81"/>
    <w:rsid w:val="00587B90"/>
    <w:rsid w:val="00592B14"/>
    <w:rsid w:val="00593CD5"/>
    <w:rsid w:val="00594621"/>
    <w:rsid w:val="00594D95"/>
    <w:rsid w:val="00595CDA"/>
    <w:rsid w:val="00595E88"/>
    <w:rsid w:val="00596DA4"/>
    <w:rsid w:val="005A12AE"/>
    <w:rsid w:val="005A52DA"/>
    <w:rsid w:val="005A537A"/>
    <w:rsid w:val="005A7EFD"/>
    <w:rsid w:val="005B00EA"/>
    <w:rsid w:val="005B0882"/>
    <w:rsid w:val="005B2099"/>
    <w:rsid w:val="005B3391"/>
    <w:rsid w:val="005B5281"/>
    <w:rsid w:val="005B6818"/>
    <w:rsid w:val="005C1F20"/>
    <w:rsid w:val="005C359E"/>
    <w:rsid w:val="005C4CE1"/>
    <w:rsid w:val="005C75AF"/>
    <w:rsid w:val="005C7FF1"/>
    <w:rsid w:val="005D57C5"/>
    <w:rsid w:val="005D729D"/>
    <w:rsid w:val="005E437C"/>
    <w:rsid w:val="005E710A"/>
    <w:rsid w:val="005F1293"/>
    <w:rsid w:val="005F2835"/>
    <w:rsid w:val="005F4EC6"/>
    <w:rsid w:val="005F73A7"/>
    <w:rsid w:val="0060030B"/>
    <w:rsid w:val="0060169C"/>
    <w:rsid w:val="00602069"/>
    <w:rsid w:val="006059DA"/>
    <w:rsid w:val="00606B3B"/>
    <w:rsid w:val="0061336E"/>
    <w:rsid w:val="00614E5B"/>
    <w:rsid w:val="00616E6A"/>
    <w:rsid w:val="0061745C"/>
    <w:rsid w:val="006215E1"/>
    <w:rsid w:val="00622F09"/>
    <w:rsid w:val="006238DF"/>
    <w:rsid w:val="006262FF"/>
    <w:rsid w:val="00633D7E"/>
    <w:rsid w:val="006345E4"/>
    <w:rsid w:val="00634D27"/>
    <w:rsid w:val="00641FA3"/>
    <w:rsid w:val="00642654"/>
    <w:rsid w:val="0064613F"/>
    <w:rsid w:val="006505EB"/>
    <w:rsid w:val="00650BFA"/>
    <w:rsid w:val="00651DF9"/>
    <w:rsid w:val="006524B6"/>
    <w:rsid w:val="006622F3"/>
    <w:rsid w:val="0066420B"/>
    <w:rsid w:val="006645D7"/>
    <w:rsid w:val="00664DFB"/>
    <w:rsid w:val="00665364"/>
    <w:rsid w:val="00666A1A"/>
    <w:rsid w:val="0067024B"/>
    <w:rsid w:val="00673E8A"/>
    <w:rsid w:val="006741B0"/>
    <w:rsid w:val="006749EC"/>
    <w:rsid w:val="00676CD6"/>
    <w:rsid w:val="00677F02"/>
    <w:rsid w:val="0068041C"/>
    <w:rsid w:val="00682ADC"/>
    <w:rsid w:val="00685B4E"/>
    <w:rsid w:val="0068629E"/>
    <w:rsid w:val="00686A96"/>
    <w:rsid w:val="00687BBB"/>
    <w:rsid w:val="00692197"/>
    <w:rsid w:val="00694101"/>
    <w:rsid w:val="00696D8B"/>
    <w:rsid w:val="006A2105"/>
    <w:rsid w:val="006A282D"/>
    <w:rsid w:val="006A470A"/>
    <w:rsid w:val="006A48E8"/>
    <w:rsid w:val="006A4B47"/>
    <w:rsid w:val="006A5143"/>
    <w:rsid w:val="006A7616"/>
    <w:rsid w:val="006B1AE7"/>
    <w:rsid w:val="006B310F"/>
    <w:rsid w:val="006B3BEF"/>
    <w:rsid w:val="006B45BB"/>
    <w:rsid w:val="006B51AB"/>
    <w:rsid w:val="006B6576"/>
    <w:rsid w:val="006C019D"/>
    <w:rsid w:val="006C1142"/>
    <w:rsid w:val="006C24C8"/>
    <w:rsid w:val="006C5767"/>
    <w:rsid w:val="006C5DC6"/>
    <w:rsid w:val="006C6468"/>
    <w:rsid w:val="006C7318"/>
    <w:rsid w:val="006C74B2"/>
    <w:rsid w:val="006D1C6C"/>
    <w:rsid w:val="006D67AE"/>
    <w:rsid w:val="006D715B"/>
    <w:rsid w:val="006E00F7"/>
    <w:rsid w:val="006E2F24"/>
    <w:rsid w:val="006E61A5"/>
    <w:rsid w:val="006E7130"/>
    <w:rsid w:val="006F0D04"/>
    <w:rsid w:val="006F4AD5"/>
    <w:rsid w:val="006F5119"/>
    <w:rsid w:val="006F53D0"/>
    <w:rsid w:val="00701F2D"/>
    <w:rsid w:val="00703A9D"/>
    <w:rsid w:val="007041A9"/>
    <w:rsid w:val="00705C41"/>
    <w:rsid w:val="007062B2"/>
    <w:rsid w:val="00710400"/>
    <w:rsid w:val="007131EA"/>
    <w:rsid w:val="0071333F"/>
    <w:rsid w:val="007144A4"/>
    <w:rsid w:val="007169E0"/>
    <w:rsid w:val="00721705"/>
    <w:rsid w:val="00725E5E"/>
    <w:rsid w:val="007333DE"/>
    <w:rsid w:val="007349F9"/>
    <w:rsid w:val="00734EC5"/>
    <w:rsid w:val="00740CF4"/>
    <w:rsid w:val="00740FF0"/>
    <w:rsid w:val="007419C3"/>
    <w:rsid w:val="00742A74"/>
    <w:rsid w:val="00746E2D"/>
    <w:rsid w:val="007516FB"/>
    <w:rsid w:val="007524B7"/>
    <w:rsid w:val="007530F5"/>
    <w:rsid w:val="0075328B"/>
    <w:rsid w:val="00755580"/>
    <w:rsid w:val="007601DC"/>
    <w:rsid w:val="00761FE9"/>
    <w:rsid w:val="00763F3C"/>
    <w:rsid w:val="00766B5D"/>
    <w:rsid w:val="00767F50"/>
    <w:rsid w:val="0077031C"/>
    <w:rsid w:val="0077110E"/>
    <w:rsid w:val="00771269"/>
    <w:rsid w:val="00773E74"/>
    <w:rsid w:val="007751FE"/>
    <w:rsid w:val="007759DB"/>
    <w:rsid w:val="0077654F"/>
    <w:rsid w:val="00776589"/>
    <w:rsid w:val="007801EA"/>
    <w:rsid w:val="00780B33"/>
    <w:rsid w:val="00781841"/>
    <w:rsid w:val="00783C6B"/>
    <w:rsid w:val="00784C22"/>
    <w:rsid w:val="00792343"/>
    <w:rsid w:val="00792794"/>
    <w:rsid w:val="00795671"/>
    <w:rsid w:val="007969DA"/>
    <w:rsid w:val="00796B55"/>
    <w:rsid w:val="007A2452"/>
    <w:rsid w:val="007A2E4C"/>
    <w:rsid w:val="007A30B7"/>
    <w:rsid w:val="007A34A2"/>
    <w:rsid w:val="007B2F27"/>
    <w:rsid w:val="007B3A8E"/>
    <w:rsid w:val="007B459B"/>
    <w:rsid w:val="007C1870"/>
    <w:rsid w:val="007C4018"/>
    <w:rsid w:val="007C671B"/>
    <w:rsid w:val="007C79DC"/>
    <w:rsid w:val="007C7A56"/>
    <w:rsid w:val="007C7E16"/>
    <w:rsid w:val="007D2F0D"/>
    <w:rsid w:val="007D3812"/>
    <w:rsid w:val="007D58C4"/>
    <w:rsid w:val="007D681D"/>
    <w:rsid w:val="007E096C"/>
    <w:rsid w:val="007E0EB8"/>
    <w:rsid w:val="007E247E"/>
    <w:rsid w:val="007E318E"/>
    <w:rsid w:val="007E68BB"/>
    <w:rsid w:val="007E6D1B"/>
    <w:rsid w:val="007E7C89"/>
    <w:rsid w:val="007F035E"/>
    <w:rsid w:val="007F3AB4"/>
    <w:rsid w:val="007F6346"/>
    <w:rsid w:val="007F6685"/>
    <w:rsid w:val="007F6F8A"/>
    <w:rsid w:val="007F7D4D"/>
    <w:rsid w:val="00800CAF"/>
    <w:rsid w:val="0080173D"/>
    <w:rsid w:val="008047A3"/>
    <w:rsid w:val="00812A0A"/>
    <w:rsid w:val="0081427A"/>
    <w:rsid w:val="00814C12"/>
    <w:rsid w:val="00815650"/>
    <w:rsid w:val="00817F63"/>
    <w:rsid w:val="00822DB5"/>
    <w:rsid w:val="008279EF"/>
    <w:rsid w:val="00827E4B"/>
    <w:rsid w:val="00831749"/>
    <w:rsid w:val="008333A6"/>
    <w:rsid w:val="008355DE"/>
    <w:rsid w:val="0083621D"/>
    <w:rsid w:val="008369EF"/>
    <w:rsid w:val="008378B5"/>
    <w:rsid w:val="00840458"/>
    <w:rsid w:val="008418F8"/>
    <w:rsid w:val="00845224"/>
    <w:rsid w:val="00845269"/>
    <w:rsid w:val="0084759B"/>
    <w:rsid w:val="00850017"/>
    <w:rsid w:val="00853169"/>
    <w:rsid w:val="00854B2F"/>
    <w:rsid w:val="0085609D"/>
    <w:rsid w:val="00867DDE"/>
    <w:rsid w:val="00870BE5"/>
    <w:rsid w:val="00870ED5"/>
    <w:rsid w:val="0087524B"/>
    <w:rsid w:val="00875536"/>
    <w:rsid w:val="008767AF"/>
    <w:rsid w:val="00880B93"/>
    <w:rsid w:val="00883103"/>
    <w:rsid w:val="00884B8E"/>
    <w:rsid w:val="0088583D"/>
    <w:rsid w:val="00885CA2"/>
    <w:rsid w:val="008876AB"/>
    <w:rsid w:val="00890ADD"/>
    <w:rsid w:val="00891901"/>
    <w:rsid w:val="00895FDA"/>
    <w:rsid w:val="00897C3D"/>
    <w:rsid w:val="00897D64"/>
    <w:rsid w:val="008A0745"/>
    <w:rsid w:val="008A3CA0"/>
    <w:rsid w:val="008A645A"/>
    <w:rsid w:val="008A7652"/>
    <w:rsid w:val="008B1454"/>
    <w:rsid w:val="008B2901"/>
    <w:rsid w:val="008B347E"/>
    <w:rsid w:val="008B52D7"/>
    <w:rsid w:val="008B7C2E"/>
    <w:rsid w:val="008C4976"/>
    <w:rsid w:val="008C60B1"/>
    <w:rsid w:val="008C7336"/>
    <w:rsid w:val="008D0009"/>
    <w:rsid w:val="008D3177"/>
    <w:rsid w:val="008D3334"/>
    <w:rsid w:val="008D6CF4"/>
    <w:rsid w:val="008E1020"/>
    <w:rsid w:val="008E54D4"/>
    <w:rsid w:val="008E5D68"/>
    <w:rsid w:val="008E5E22"/>
    <w:rsid w:val="008E79CD"/>
    <w:rsid w:val="008F317C"/>
    <w:rsid w:val="008F490A"/>
    <w:rsid w:val="008F5491"/>
    <w:rsid w:val="008F7D02"/>
    <w:rsid w:val="00901172"/>
    <w:rsid w:val="0090209E"/>
    <w:rsid w:val="009038DB"/>
    <w:rsid w:val="00907C25"/>
    <w:rsid w:val="00910C7D"/>
    <w:rsid w:val="0091282F"/>
    <w:rsid w:val="0091368C"/>
    <w:rsid w:val="00913D36"/>
    <w:rsid w:val="00917F07"/>
    <w:rsid w:val="009237C7"/>
    <w:rsid w:val="00924B49"/>
    <w:rsid w:val="0092572C"/>
    <w:rsid w:val="00926C70"/>
    <w:rsid w:val="0092727D"/>
    <w:rsid w:val="009275BC"/>
    <w:rsid w:val="009304B0"/>
    <w:rsid w:val="00931787"/>
    <w:rsid w:val="00931C53"/>
    <w:rsid w:val="0093456C"/>
    <w:rsid w:val="00936138"/>
    <w:rsid w:val="00937FAC"/>
    <w:rsid w:val="009414C7"/>
    <w:rsid w:val="009417E2"/>
    <w:rsid w:val="00941AD7"/>
    <w:rsid w:val="00942764"/>
    <w:rsid w:val="00942B9F"/>
    <w:rsid w:val="00943577"/>
    <w:rsid w:val="00944C17"/>
    <w:rsid w:val="00945398"/>
    <w:rsid w:val="0095276B"/>
    <w:rsid w:val="009557FF"/>
    <w:rsid w:val="00960CE1"/>
    <w:rsid w:val="009618FE"/>
    <w:rsid w:val="009625B7"/>
    <w:rsid w:val="009627B4"/>
    <w:rsid w:val="009666B9"/>
    <w:rsid w:val="00966AE4"/>
    <w:rsid w:val="009670F0"/>
    <w:rsid w:val="00967BA9"/>
    <w:rsid w:val="00975D9B"/>
    <w:rsid w:val="00977CD1"/>
    <w:rsid w:val="00980EDD"/>
    <w:rsid w:val="00981501"/>
    <w:rsid w:val="00985AA5"/>
    <w:rsid w:val="00986540"/>
    <w:rsid w:val="0099016B"/>
    <w:rsid w:val="00991441"/>
    <w:rsid w:val="00991A80"/>
    <w:rsid w:val="00996DBA"/>
    <w:rsid w:val="009B162A"/>
    <w:rsid w:val="009B294D"/>
    <w:rsid w:val="009C1774"/>
    <w:rsid w:val="009C24BD"/>
    <w:rsid w:val="009C29F4"/>
    <w:rsid w:val="009C2B1D"/>
    <w:rsid w:val="009C3B24"/>
    <w:rsid w:val="009C488E"/>
    <w:rsid w:val="009C6874"/>
    <w:rsid w:val="009D112D"/>
    <w:rsid w:val="009D18BB"/>
    <w:rsid w:val="009D4F9C"/>
    <w:rsid w:val="009D57F5"/>
    <w:rsid w:val="009D6F9A"/>
    <w:rsid w:val="009D7C65"/>
    <w:rsid w:val="009E0123"/>
    <w:rsid w:val="009E05E9"/>
    <w:rsid w:val="009E4DCC"/>
    <w:rsid w:val="009F0B16"/>
    <w:rsid w:val="009F25B8"/>
    <w:rsid w:val="009F479B"/>
    <w:rsid w:val="009F4F10"/>
    <w:rsid w:val="009F71B4"/>
    <w:rsid w:val="00A00C7A"/>
    <w:rsid w:val="00A00E3D"/>
    <w:rsid w:val="00A01D48"/>
    <w:rsid w:val="00A048DB"/>
    <w:rsid w:val="00A055E2"/>
    <w:rsid w:val="00A06723"/>
    <w:rsid w:val="00A1090A"/>
    <w:rsid w:val="00A144FA"/>
    <w:rsid w:val="00A15195"/>
    <w:rsid w:val="00A168BF"/>
    <w:rsid w:val="00A16A87"/>
    <w:rsid w:val="00A1746D"/>
    <w:rsid w:val="00A20294"/>
    <w:rsid w:val="00A205DE"/>
    <w:rsid w:val="00A22234"/>
    <w:rsid w:val="00A222BF"/>
    <w:rsid w:val="00A22CCE"/>
    <w:rsid w:val="00A230C8"/>
    <w:rsid w:val="00A23BA2"/>
    <w:rsid w:val="00A23D11"/>
    <w:rsid w:val="00A24D36"/>
    <w:rsid w:val="00A26B6F"/>
    <w:rsid w:val="00A26C56"/>
    <w:rsid w:val="00A27A79"/>
    <w:rsid w:val="00A30C30"/>
    <w:rsid w:val="00A35EBB"/>
    <w:rsid w:val="00A36E5F"/>
    <w:rsid w:val="00A426D0"/>
    <w:rsid w:val="00A447A0"/>
    <w:rsid w:val="00A455E3"/>
    <w:rsid w:val="00A46A76"/>
    <w:rsid w:val="00A520A3"/>
    <w:rsid w:val="00A5337F"/>
    <w:rsid w:val="00A55D6A"/>
    <w:rsid w:val="00A56A2B"/>
    <w:rsid w:val="00A6274D"/>
    <w:rsid w:val="00A646C1"/>
    <w:rsid w:val="00A65CFE"/>
    <w:rsid w:val="00A662FA"/>
    <w:rsid w:val="00A67841"/>
    <w:rsid w:val="00A71437"/>
    <w:rsid w:val="00A73CA6"/>
    <w:rsid w:val="00A7429D"/>
    <w:rsid w:val="00A75258"/>
    <w:rsid w:val="00A8195B"/>
    <w:rsid w:val="00A8775D"/>
    <w:rsid w:val="00A91FE1"/>
    <w:rsid w:val="00A92DAE"/>
    <w:rsid w:val="00A946A8"/>
    <w:rsid w:val="00A95A45"/>
    <w:rsid w:val="00A96292"/>
    <w:rsid w:val="00AA2C00"/>
    <w:rsid w:val="00AA3F66"/>
    <w:rsid w:val="00AA40CA"/>
    <w:rsid w:val="00AA6581"/>
    <w:rsid w:val="00AA7C11"/>
    <w:rsid w:val="00AB1665"/>
    <w:rsid w:val="00AB1E32"/>
    <w:rsid w:val="00AB2E00"/>
    <w:rsid w:val="00AB6FD2"/>
    <w:rsid w:val="00AB757D"/>
    <w:rsid w:val="00AC0658"/>
    <w:rsid w:val="00AC229B"/>
    <w:rsid w:val="00AC3173"/>
    <w:rsid w:val="00AC3914"/>
    <w:rsid w:val="00AC3C50"/>
    <w:rsid w:val="00AC458D"/>
    <w:rsid w:val="00AC576C"/>
    <w:rsid w:val="00AD0DE4"/>
    <w:rsid w:val="00AD1D28"/>
    <w:rsid w:val="00AD2999"/>
    <w:rsid w:val="00AD64EE"/>
    <w:rsid w:val="00AD69D6"/>
    <w:rsid w:val="00AE1215"/>
    <w:rsid w:val="00AE2BB0"/>
    <w:rsid w:val="00AE63E1"/>
    <w:rsid w:val="00AF1827"/>
    <w:rsid w:val="00AF2253"/>
    <w:rsid w:val="00AF2699"/>
    <w:rsid w:val="00AF3FA0"/>
    <w:rsid w:val="00AF417D"/>
    <w:rsid w:val="00AF6DA2"/>
    <w:rsid w:val="00AF7289"/>
    <w:rsid w:val="00B02821"/>
    <w:rsid w:val="00B0283F"/>
    <w:rsid w:val="00B03FBB"/>
    <w:rsid w:val="00B13877"/>
    <w:rsid w:val="00B13DC3"/>
    <w:rsid w:val="00B1478A"/>
    <w:rsid w:val="00B15BF4"/>
    <w:rsid w:val="00B17B1D"/>
    <w:rsid w:val="00B220F8"/>
    <w:rsid w:val="00B22253"/>
    <w:rsid w:val="00B225A5"/>
    <w:rsid w:val="00B228E1"/>
    <w:rsid w:val="00B22FE2"/>
    <w:rsid w:val="00B246E2"/>
    <w:rsid w:val="00B26CF8"/>
    <w:rsid w:val="00B27D33"/>
    <w:rsid w:val="00B311EC"/>
    <w:rsid w:val="00B31738"/>
    <w:rsid w:val="00B325B7"/>
    <w:rsid w:val="00B344D0"/>
    <w:rsid w:val="00B362BD"/>
    <w:rsid w:val="00B40183"/>
    <w:rsid w:val="00B402D5"/>
    <w:rsid w:val="00B414E3"/>
    <w:rsid w:val="00B43F80"/>
    <w:rsid w:val="00B47F76"/>
    <w:rsid w:val="00B525B3"/>
    <w:rsid w:val="00B53F48"/>
    <w:rsid w:val="00B56002"/>
    <w:rsid w:val="00B57D73"/>
    <w:rsid w:val="00B6046A"/>
    <w:rsid w:val="00B61533"/>
    <w:rsid w:val="00B61930"/>
    <w:rsid w:val="00B62318"/>
    <w:rsid w:val="00B62D2E"/>
    <w:rsid w:val="00B669DA"/>
    <w:rsid w:val="00B7189A"/>
    <w:rsid w:val="00B74F4D"/>
    <w:rsid w:val="00B75EFA"/>
    <w:rsid w:val="00B77E13"/>
    <w:rsid w:val="00B821F3"/>
    <w:rsid w:val="00B82A1C"/>
    <w:rsid w:val="00B83418"/>
    <w:rsid w:val="00B85AD0"/>
    <w:rsid w:val="00B86CD9"/>
    <w:rsid w:val="00B911BC"/>
    <w:rsid w:val="00B9200E"/>
    <w:rsid w:val="00B9266C"/>
    <w:rsid w:val="00BA037E"/>
    <w:rsid w:val="00BA1018"/>
    <w:rsid w:val="00BA2A2A"/>
    <w:rsid w:val="00BA416E"/>
    <w:rsid w:val="00BA4B1D"/>
    <w:rsid w:val="00BA57C4"/>
    <w:rsid w:val="00BA6CE6"/>
    <w:rsid w:val="00BA70B6"/>
    <w:rsid w:val="00BA766E"/>
    <w:rsid w:val="00BB0962"/>
    <w:rsid w:val="00BB1005"/>
    <w:rsid w:val="00BB4603"/>
    <w:rsid w:val="00BB6B0C"/>
    <w:rsid w:val="00BC00E3"/>
    <w:rsid w:val="00BC470A"/>
    <w:rsid w:val="00BC7001"/>
    <w:rsid w:val="00BC77CE"/>
    <w:rsid w:val="00BD1254"/>
    <w:rsid w:val="00BD26CF"/>
    <w:rsid w:val="00BD3A0E"/>
    <w:rsid w:val="00BD4D62"/>
    <w:rsid w:val="00BD56C3"/>
    <w:rsid w:val="00BE729C"/>
    <w:rsid w:val="00BE735C"/>
    <w:rsid w:val="00BF2035"/>
    <w:rsid w:val="00BF32F9"/>
    <w:rsid w:val="00BF453A"/>
    <w:rsid w:val="00BF4F4E"/>
    <w:rsid w:val="00BF5445"/>
    <w:rsid w:val="00BF6334"/>
    <w:rsid w:val="00C02049"/>
    <w:rsid w:val="00C06177"/>
    <w:rsid w:val="00C06368"/>
    <w:rsid w:val="00C06CB3"/>
    <w:rsid w:val="00C13946"/>
    <w:rsid w:val="00C13970"/>
    <w:rsid w:val="00C140F7"/>
    <w:rsid w:val="00C1479F"/>
    <w:rsid w:val="00C1666C"/>
    <w:rsid w:val="00C20C05"/>
    <w:rsid w:val="00C2175D"/>
    <w:rsid w:val="00C21AC5"/>
    <w:rsid w:val="00C22B7A"/>
    <w:rsid w:val="00C2321B"/>
    <w:rsid w:val="00C24282"/>
    <w:rsid w:val="00C30C01"/>
    <w:rsid w:val="00C3447D"/>
    <w:rsid w:val="00C4152F"/>
    <w:rsid w:val="00C41596"/>
    <w:rsid w:val="00C45DEF"/>
    <w:rsid w:val="00C46C59"/>
    <w:rsid w:val="00C4798F"/>
    <w:rsid w:val="00C47A46"/>
    <w:rsid w:val="00C5775F"/>
    <w:rsid w:val="00C62B32"/>
    <w:rsid w:val="00C6316E"/>
    <w:rsid w:val="00C64155"/>
    <w:rsid w:val="00C647EF"/>
    <w:rsid w:val="00C651F0"/>
    <w:rsid w:val="00C654F1"/>
    <w:rsid w:val="00C67EC6"/>
    <w:rsid w:val="00C70A57"/>
    <w:rsid w:val="00C71414"/>
    <w:rsid w:val="00C71B53"/>
    <w:rsid w:val="00C74CC9"/>
    <w:rsid w:val="00C7724E"/>
    <w:rsid w:val="00C807B1"/>
    <w:rsid w:val="00C828C0"/>
    <w:rsid w:val="00C8358B"/>
    <w:rsid w:val="00C9110E"/>
    <w:rsid w:val="00C94CB1"/>
    <w:rsid w:val="00C9503B"/>
    <w:rsid w:val="00C9746B"/>
    <w:rsid w:val="00CA3BC0"/>
    <w:rsid w:val="00CA617C"/>
    <w:rsid w:val="00CA67A0"/>
    <w:rsid w:val="00CA7AE4"/>
    <w:rsid w:val="00CB303E"/>
    <w:rsid w:val="00CC0FCB"/>
    <w:rsid w:val="00CC152A"/>
    <w:rsid w:val="00CC1DB1"/>
    <w:rsid w:val="00CC3214"/>
    <w:rsid w:val="00CC4638"/>
    <w:rsid w:val="00CC7F54"/>
    <w:rsid w:val="00CD131D"/>
    <w:rsid w:val="00CD135B"/>
    <w:rsid w:val="00CD3671"/>
    <w:rsid w:val="00CD52A7"/>
    <w:rsid w:val="00CE27FB"/>
    <w:rsid w:val="00CE3B6B"/>
    <w:rsid w:val="00CE6374"/>
    <w:rsid w:val="00CF08B5"/>
    <w:rsid w:val="00CF0FDB"/>
    <w:rsid w:val="00CF1D8A"/>
    <w:rsid w:val="00CF2428"/>
    <w:rsid w:val="00CF3568"/>
    <w:rsid w:val="00CF4EF1"/>
    <w:rsid w:val="00D00DB9"/>
    <w:rsid w:val="00D016F6"/>
    <w:rsid w:val="00D100F7"/>
    <w:rsid w:val="00D12838"/>
    <w:rsid w:val="00D17D31"/>
    <w:rsid w:val="00D20C2E"/>
    <w:rsid w:val="00D240FB"/>
    <w:rsid w:val="00D245FB"/>
    <w:rsid w:val="00D246D5"/>
    <w:rsid w:val="00D24A90"/>
    <w:rsid w:val="00D24FAD"/>
    <w:rsid w:val="00D25140"/>
    <w:rsid w:val="00D26E0C"/>
    <w:rsid w:val="00D359ED"/>
    <w:rsid w:val="00D3632C"/>
    <w:rsid w:val="00D372FE"/>
    <w:rsid w:val="00D44B67"/>
    <w:rsid w:val="00D46F70"/>
    <w:rsid w:val="00D4777E"/>
    <w:rsid w:val="00D47B33"/>
    <w:rsid w:val="00D513CD"/>
    <w:rsid w:val="00D5193F"/>
    <w:rsid w:val="00D53503"/>
    <w:rsid w:val="00D53CBF"/>
    <w:rsid w:val="00D550CB"/>
    <w:rsid w:val="00D5657A"/>
    <w:rsid w:val="00D60F1B"/>
    <w:rsid w:val="00D62287"/>
    <w:rsid w:val="00D657BA"/>
    <w:rsid w:val="00D67A72"/>
    <w:rsid w:val="00D740C2"/>
    <w:rsid w:val="00D740F0"/>
    <w:rsid w:val="00D74E98"/>
    <w:rsid w:val="00D766AD"/>
    <w:rsid w:val="00D8141B"/>
    <w:rsid w:val="00D81646"/>
    <w:rsid w:val="00D826CC"/>
    <w:rsid w:val="00D8293E"/>
    <w:rsid w:val="00D8540F"/>
    <w:rsid w:val="00D87601"/>
    <w:rsid w:val="00D87D7B"/>
    <w:rsid w:val="00D94429"/>
    <w:rsid w:val="00D94DB3"/>
    <w:rsid w:val="00D95281"/>
    <w:rsid w:val="00D96DBB"/>
    <w:rsid w:val="00DA59C4"/>
    <w:rsid w:val="00DA71F4"/>
    <w:rsid w:val="00DA78CA"/>
    <w:rsid w:val="00DB09BE"/>
    <w:rsid w:val="00DB18C9"/>
    <w:rsid w:val="00DB35D7"/>
    <w:rsid w:val="00DB3C83"/>
    <w:rsid w:val="00DB4DCF"/>
    <w:rsid w:val="00DB63D6"/>
    <w:rsid w:val="00DC2C5E"/>
    <w:rsid w:val="00DC34CD"/>
    <w:rsid w:val="00DC360C"/>
    <w:rsid w:val="00DC48F9"/>
    <w:rsid w:val="00DD2460"/>
    <w:rsid w:val="00DD2D6A"/>
    <w:rsid w:val="00DD2F4C"/>
    <w:rsid w:val="00DD33BA"/>
    <w:rsid w:val="00DD33F9"/>
    <w:rsid w:val="00DD36C5"/>
    <w:rsid w:val="00DD67FE"/>
    <w:rsid w:val="00DD6819"/>
    <w:rsid w:val="00DD7C56"/>
    <w:rsid w:val="00DE0B09"/>
    <w:rsid w:val="00DE0D89"/>
    <w:rsid w:val="00DE13BD"/>
    <w:rsid w:val="00DE2182"/>
    <w:rsid w:val="00DE3E5A"/>
    <w:rsid w:val="00DE4253"/>
    <w:rsid w:val="00DE56AE"/>
    <w:rsid w:val="00DF248A"/>
    <w:rsid w:val="00DF556F"/>
    <w:rsid w:val="00DF68DA"/>
    <w:rsid w:val="00DF6B35"/>
    <w:rsid w:val="00DF79C2"/>
    <w:rsid w:val="00DF7B1E"/>
    <w:rsid w:val="00E00645"/>
    <w:rsid w:val="00E0264A"/>
    <w:rsid w:val="00E03C17"/>
    <w:rsid w:val="00E05140"/>
    <w:rsid w:val="00E06155"/>
    <w:rsid w:val="00E069A7"/>
    <w:rsid w:val="00E06B2B"/>
    <w:rsid w:val="00E073BA"/>
    <w:rsid w:val="00E105DD"/>
    <w:rsid w:val="00E16829"/>
    <w:rsid w:val="00E1742E"/>
    <w:rsid w:val="00E17CBE"/>
    <w:rsid w:val="00E21373"/>
    <w:rsid w:val="00E21AE4"/>
    <w:rsid w:val="00E22531"/>
    <w:rsid w:val="00E23237"/>
    <w:rsid w:val="00E2407E"/>
    <w:rsid w:val="00E24BB3"/>
    <w:rsid w:val="00E26617"/>
    <w:rsid w:val="00E34649"/>
    <w:rsid w:val="00E34D43"/>
    <w:rsid w:val="00E34E50"/>
    <w:rsid w:val="00E36CD5"/>
    <w:rsid w:val="00E41658"/>
    <w:rsid w:val="00E43F9A"/>
    <w:rsid w:val="00E44FE4"/>
    <w:rsid w:val="00E461C3"/>
    <w:rsid w:val="00E50570"/>
    <w:rsid w:val="00E513A6"/>
    <w:rsid w:val="00E579EB"/>
    <w:rsid w:val="00E57D2C"/>
    <w:rsid w:val="00E608CF"/>
    <w:rsid w:val="00E614D2"/>
    <w:rsid w:val="00E628B5"/>
    <w:rsid w:val="00E63EA1"/>
    <w:rsid w:val="00E656DA"/>
    <w:rsid w:val="00E65E02"/>
    <w:rsid w:val="00E66E3F"/>
    <w:rsid w:val="00E701C4"/>
    <w:rsid w:val="00E758DA"/>
    <w:rsid w:val="00E76832"/>
    <w:rsid w:val="00E815DA"/>
    <w:rsid w:val="00E830F5"/>
    <w:rsid w:val="00E8436B"/>
    <w:rsid w:val="00E85172"/>
    <w:rsid w:val="00E924AB"/>
    <w:rsid w:val="00E93222"/>
    <w:rsid w:val="00E96775"/>
    <w:rsid w:val="00EA13DC"/>
    <w:rsid w:val="00EB0C5B"/>
    <w:rsid w:val="00EB5235"/>
    <w:rsid w:val="00EC19ED"/>
    <w:rsid w:val="00EC288B"/>
    <w:rsid w:val="00EC2947"/>
    <w:rsid w:val="00EC3FE0"/>
    <w:rsid w:val="00EC459D"/>
    <w:rsid w:val="00EC675D"/>
    <w:rsid w:val="00EC7BD9"/>
    <w:rsid w:val="00ED41B3"/>
    <w:rsid w:val="00ED4821"/>
    <w:rsid w:val="00ED6935"/>
    <w:rsid w:val="00ED6A1E"/>
    <w:rsid w:val="00ED765D"/>
    <w:rsid w:val="00EE3D64"/>
    <w:rsid w:val="00EE47B3"/>
    <w:rsid w:val="00EE508F"/>
    <w:rsid w:val="00EE5207"/>
    <w:rsid w:val="00EE549B"/>
    <w:rsid w:val="00EE65CD"/>
    <w:rsid w:val="00EF0543"/>
    <w:rsid w:val="00EF2650"/>
    <w:rsid w:val="00EF4E7E"/>
    <w:rsid w:val="00F0117D"/>
    <w:rsid w:val="00F01960"/>
    <w:rsid w:val="00F02813"/>
    <w:rsid w:val="00F02B71"/>
    <w:rsid w:val="00F03010"/>
    <w:rsid w:val="00F04C99"/>
    <w:rsid w:val="00F04E59"/>
    <w:rsid w:val="00F0505E"/>
    <w:rsid w:val="00F057F8"/>
    <w:rsid w:val="00F05A87"/>
    <w:rsid w:val="00F06073"/>
    <w:rsid w:val="00F07B49"/>
    <w:rsid w:val="00F102DF"/>
    <w:rsid w:val="00F10C1E"/>
    <w:rsid w:val="00F1239F"/>
    <w:rsid w:val="00F1385B"/>
    <w:rsid w:val="00F1478A"/>
    <w:rsid w:val="00F15236"/>
    <w:rsid w:val="00F155BD"/>
    <w:rsid w:val="00F22348"/>
    <w:rsid w:val="00F22992"/>
    <w:rsid w:val="00F313C7"/>
    <w:rsid w:val="00F347A2"/>
    <w:rsid w:val="00F361ED"/>
    <w:rsid w:val="00F36D71"/>
    <w:rsid w:val="00F41E2C"/>
    <w:rsid w:val="00F43D51"/>
    <w:rsid w:val="00F446DF"/>
    <w:rsid w:val="00F45098"/>
    <w:rsid w:val="00F466ED"/>
    <w:rsid w:val="00F474A9"/>
    <w:rsid w:val="00F5028F"/>
    <w:rsid w:val="00F52E29"/>
    <w:rsid w:val="00F55480"/>
    <w:rsid w:val="00F67594"/>
    <w:rsid w:val="00F67859"/>
    <w:rsid w:val="00F71A74"/>
    <w:rsid w:val="00F7342B"/>
    <w:rsid w:val="00F81E99"/>
    <w:rsid w:val="00F82E40"/>
    <w:rsid w:val="00F84BBC"/>
    <w:rsid w:val="00F84F30"/>
    <w:rsid w:val="00F85E82"/>
    <w:rsid w:val="00F932A9"/>
    <w:rsid w:val="00F939A7"/>
    <w:rsid w:val="00F9579A"/>
    <w:rsid w:val="00F96519"/>
    <w:rsid w:val="00F965ED"/>
    <w:rsid w:val="00FA56B3"/>
    <w:rsid w:val="00FA6218"/>
    <w:rsid w:val="00FB0256"/>
    <w:rsid w:val="00FB138D"/>
    <w:rsid w:val="00FB252D"/>
    <w:rsid w:val="00FB512B"/>
    <w:rsid w:val="00FC1790"/>
    <w:rsid w:val="00FC1A19"/>
    <w:rsid w:val="00FC1CB6"/>
    <w:rsid w:val="00FC296E"/>
    <w:rsid w:val="00FC52A5"/>
    <w:rsid w:val="00FC5813"/>
    <w:rsid w:val="00FC5A9C"/>
    <w:rsid w:val="00FC6009"/>
    <w:rsid w:val="00FC6133"/>
    <w:rsid w:val="00FC6658"/>
    <w:rsid w:val="00FC7D1A"/>
    <w:rsid w:val="00FD03EC"/>
    <w:rsid w:val="00FD1413"/>
    <w:rsid w:val="00FD185D"/>
    <w:rsid w:val="00FD2D6F"/>
    <w:rsid w:val="00FD382D"/>
    <w:rsid w:val="00FD495A"/>
    <w:rsid w:val="00FD4B3F"/>
    <w:rsid w:val="00FD52B9"/>
    <w:rsid w:val="00FD603A"/>
    <w:rsid w:val="00FE0BB6"/>
    <w:rsid w:val="00FE0FDA"/>
    <w:rsid w:val="00FE1482"/>
    <w:rsid w:val="00FE1DD8"/>
    <w:rsid w:val="00FE2001"/>
    <w:rsid w:val="00FE3278"/>
    <w:rsid w:val="00FE6033"/>
    <w:rsid w:val="00FF029A"/>
    <w:rsid w:val="00FF1E19"/>
    <w:rsid w:val="00FF39FC"/>
    <w:rsid w:val="00FF6EA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5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7C4"/>
    <w:pPr>
      <w:spacing w:after="0" w:line="240" w:lineRule="auto"/>
    </w:pPr>
    <w:rPr>
      <w:rFonts w:eastAsia="Times New Roman" w:cs="Times New Roman"/>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BA57C4"/>
    <w:pPr>
      <w:spacing w:after="120" w:line="480" w:lineRule="auto"/>
    </w:pPr>
    <w:rPr>
      <w:lang w:val="x-none"/>
    </w:rPr>
  </w:style>
  <w:style w:type="character" w:customStyle="1" w:styleId="BodyText2Char">
    <w:name w:val="Body Text 2 Char"/>
    <w:basedOn w:val="DefaultParagraphFont"/>
    <w:link w:val="BodyText2"/>
    <w:semiHidden/>
    <w:rsid w:val="00BA57C4"/>
    <w:rPr>
      <w:rFonts w:eastAsia="Times New Roman" w:cs="Times New Roman"/>
      <w:szCs w:val="24"/>
      <w:lang w:val="x-none" w:eastAsia="ru-RU"/>
    </w:rPr>
  </w:style>
  <w:style w:type="paragraph" w:styleId="Header">
    <w:name w:val="header"/>
    <w:basedOn w:val="Normal"/>
    <w:link w:val="HeaderChar"/>
    <w:uiPriority w:val="99"/>
    <w:unhideWhenUsed/>
    <w:rsid w:val="00BA57C4"/>
    <w:pPr>
      <w:tabs>
        <w:tab w:val="center" w:pos="4153"/>
        <w:tab w:val="right" w:pos="8306"/>
      </w:tabs>
    </w:pPr>
  </w:style>
  <w:style w:type="character" w:customStyle="1" w:styleId="HeaderChar">
    <w:name w:val="Header Char"/>
    <w:basedOn w:val="DefaultParagraphFont"/>
    <w:link w:val="Header"/>
    <w:uiPriority w:val="99"/>
    <w:rsid w:val="00BA57C4"/>
    <w:rPr>
      <w:rFonts w:eastAsia="Times New Roman" w:cs="Times New Roman"/>
      <w:szCs w:val="24"/>
      <w:lang w:eastAsia="ru-RU"/>
    </w:rPr>
  </w:style>
  <w:style w:type="paragraph" w:styleId="Footer">
    <w:name w:val="footer"/>
    <w:basedOn w:val="Normal"/>
    <w:link w:val="FooterChar"/>
    <w:uiPriority w:val="99"/>
    <w:unhideWhenUsed/>
    <w:rsid w:val="00BA57C4"/>
    <w:pPr>
      <w:tabs>
        <w:tab w:val="center" w:pos="4153"/>
        <w:tab w:val="right" w:pos="8306"/>
      </w:tabs>
    </w:pPr>
  </w:style>
  <w:style w:type="character" w:customStyle="1" w:styleId="FooterChar">
    <w:name w:val="Footer Char"/>
    <w:basedOn w:val="DefaultParagraphFont"/>
    <w:link w:val="Footer"/>
    <w:uiPriority w:val="99"/>
    <w:rsid w:val="00BA57C4"/>
    <w:rPr>
      <w:rFonts w:eastAsia="Times New Roman" w:cs="Times New Roman"/>
      <w:szCs w:val="24"/>
      <w:lang w:eastAsia="ru-RU"/>
    </w:rPr>
  </w:style>
  <w:style w:type="table" w:styleId="TableGrid">
    <w:name w:val="Table Grid"/>
    <w:basedOn w:val="TableNormal"/>
    <w:uiPriority w:val="39"/>
    <w:rsid w:val="00BA57C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57BA"/>
    <w:rPr>
      <w:color w:val="0563C1" w:themeColor="hyperlink"/>
      <w:u w:val="single"/>
    </w:rPr>
  </w:style>
  <w:style w:type="character" w:customStyle="1" w:styleId="UnresolvedMention1">
    <w:name w:val="Unresolved Mention1"/>
    <w:basedOn w:val="DefaultParagraphFont"/>
    <w:uiPriority w:val="99"/>
    <w:semiHidden/>
    <w:unhideWhenUsed/>
    <w:rsid w:val="00D657BA"/>
    <w:rPr>
      <w:color w:val="605E5C"/>
      <w:shd w:val="clear" w:color="auto" w:fill="E1DFDD"/>
    </w:rPr>
  </w:style>
  <w:style w:type="paragraph" w:styleId="FootnoteText">
    <w:name w:val="footnote text"/>
    <w:aliases w:val="C,Footnote Text Char Char Char,Fußnote,Fußnotentext Char,Fußnotentext Char Char Char1,Fußnotentext Char Char Char1 Char Char Char1,Fußnotentext Char1 Char1,Fußnotentext Char1 Char1 Char Char Char1,Fußnotentext Char2 Char Char Char"/>
    <w:basedOn w:val="Normal"/>
    <w:link w:val="FootnoteTextChar"/>
    <w:unhideWhenUsed/>
    <w:qFormat/>
    <w:rsid w:val="006215E1"/>
    <w:rPr>
      <w:rFonts w:eastAsiaTheme="minorHAnsi" w:cstheme="minorBidi"/>
      <w:sz w:val="20"/>
      <w:szCs w:val="20"/>
      <w:lang w:eastAsia="en-US"/>
    </w:rPr>
  </w:style>
  <w:style w:type="character" w:customStyle="1" w:styleId="FootnoteTextChar">
    <w:name w:val="Footnote Text Char"/>
    <w:aliases w:val="C Char,Footnote Text Char Char Char Char,Fußnote Char,Fußnotentext Char Char,Fußnotentext Char Char Char1 Char,Fußnotentext Char Char Char1 Char Char Char1 Char,Fußnotentext Char1 Char1 Char,Fußnotentext Char2 Char Char Char Char"/>
    <w:basedOn w:val="DefaultParagraphFont"/>
    <w:link w:val="FootnoteText"/>
    <w:qFormat/>
    <w:rsid w:val="006215E1"/>
    <w:rPr>
      <w:sz w:val="20"/>
      <w:szCs w:val="20"/>
    </w:rPr>
  </w:style>
  <w:style w:type="character" w:styleId="FootnoteReference">
    <w:name w:val="footnote reference"/>
    <w:aliases w:val="(Footnote Reference),BVI fnr,EN Footnote Reference,Exposant 3 Point,Footnote,Footnote Reference Superscript,Footnote call,Footnote reference number,Footnote symbol,Ref,SUPERS,Times 10 Point,Voetnootverwijzing,de nota al pie,note TESI"/>
    <w:unhideWhenUsed/>
    <w:qFormat/>
    <w:rsid w:val="006215E1"/>
    <w:rPr>
      <w:vertAlign w:val="superscript"/>
    </w:rPr>
  </w:style>
  <w:style w:type="character" w:styleId="UnresolvedMention">
    <w:name w:val="Unresolved Mention"/>
    <w:basedOn w:val="DefaultParagraphFont"/>
    <w:uiPriority w:val="99"/>
    <w:semiHidden/>
    <w:unhideWhenUsed/>
    <w:rsid w:val="004704CB"/>
    <w:rPr>
      <w:color w:val="605E5C"/>
      <w:shd w:val="clear" w:color="auto" w:fill="E1DFDD"/>
    </w:rPr>
  </w:style>
  <w:style w:type="character" w:styleId="FollowedHyperlink">
    <w:name w:val="FollowedHyperlink"/>
    <w:basedOn w:val="DefaultParagraphFont"/>
    <w:uiPriority w:val="99"/>
    <w:semiHidden/>
    <w:unhideWhenUsed/>
    <w:rsid w:val="00367985"/>
    <w:rPr>
      <w:color w:val="954F72" w:themeColor="followedHyperlink"/>
      <w:u w:val="single"/>
    </w:rPr>
  </w:style>
  <w:style w:type="paragraph" w:styleId="ListParagraph">
    <w:name w:val="List Paragraph"/>
    <w:basedOn w:val="Normal"/>
    <w:uiPriority w:val="34"/>
    <w:qFormat/>
    <w:rsid w:val="00B13DC3"/>
    <w:pPr>
      <w:spacing w:after="160" w:line="259" w:lineRule="auto"/>
      <w:ind w:left="720"/>
      <w:contextualSpacing/>
    </w:pPr>
    <w:rPr>
      <w:rFonts w:eastAsiaTheme="minorHAnsi" w:cstheme="minorBidi"/>
      <w:kern w:val="2"/>
      <w:szCs w:val="22"/>
      <w:lang w:eastAsia="en-US"/>
      <w14:ligatures w14:val="standardContextual"/>
    </w:rPr>
  </w:style>
  <w:style w:type="paragraph" w:styleId="Revision">
    <w:name w:val="Revision"/>
    <w:hidden/>
    <w:uiPriority w:val="99"/>
    <w:semiHidden/>
    <w:rsid w:val="002C6A01"/>
    <w:pPr>
      <w:spacing w:after="0" w:line="240" w:lineRule="auto"/>
    </w:pPr>
    <w:rPr>
      <w:rFonts w:eastAsia="Times New Roman" w:cs="Times New Roman"/>
      <w:szCs w:val="24"/>
      <w:lang w:eastAsia="ru-RU"/>
    </w:rPr>
  </w:style>
  <w:style w:type="character" w:styleId="CommentReference">
    <w:name w:val="annotation reference"/>
    <w:basedOn w:val="DefaultParagraphFont"/>
    <w:uiPriority w:val="99"/>
    <w:semiHidden/>
    <w:unhideWhenUsed/>
    <w:rsid w:val="002C6A01"/>
    <w:rPr>
      <w:sz w:val="16"/>
      <w:szCs w:val="16"/>
    </w:rPr>
  </w:style>
  <w:style w:type="paragraph" w:styleId="CommentText">
    <w:name w:val="annotation text"/>
    <w:basedOn w:val="Normal"/>
    <w:link w:val="CommentTextChar"/>
    <w:uiPriority w:val="99"/>
    <w:unhideWhenUsed/>
    <w:rsid w:val="002C6A01"/>
    <w:rPr>
      <w:sz w:val="20"/>
      <w:szCs w:val="20"/>
    </w:rPr>
  </w:style>
  <w:style w:type="character" w:customStyle="1" w:styleId="CommentTextChar">
    <w:name w:val="Comment Text Char"/>
    <w:basedOn w:val="DefaultParagraphFont"/>
    <w:link w:val="CommentText"/>
    <w:uiPriority w:val="99"/>
    <w:rsid w:val="002C6A01"/>
    <w:rPr>
      <w:rFonts w:eastAsia="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2C6A01"/>
    <w:rPr>
      <w:b/>
      <w:bCs/>
    </w:rPr>
  </w:style>
  <w:style w:type="character" w:customStyle="1" w:styleId="CommentSubjectChar">
    <w:name w:val="Comment Subject Char"/>
    <w:basedOn w:val="CommentTextChar"/>
    <w:link w:val="CommentSubject"/>
    <w:uiPriority w:val="99"/>
    <w:semiHidden/>
    <w:rsid w:val="002C6A01"/>
    <w:rPr>
      <w:rFonts w:eastAsia="Times New Roman" w:cs="Times New Roman"/>
      <w:b/>
      <w:bCs/>
      <w:sz w:val="20"/>
      <w:szCs w:val="20"/>
      <w:lang w:eastAsia="ru-RU"/>
    </w:rPr>
  </w:style>
  <w:style w:type="paragraph" w:customStyle="1" w:styleId="tv213">
    <w:name w:val="tv213"/>
    <w:basedOn w:val="Normal"/>
    <w:rsid w:val="005512B9"/>
    <w:pPr>
      <w:spacing w:before="100" w:beforeAutospacing="1" w:after="100" w:afterAutospacing="1"/>
    </w:pPr>
    <w:rPr>
      <w:lang w:eastAsia="lv-LV"/>
    </w:rPr>
  </w:style>
  <w:style w:type="paragraph" w:customStyle="1" w:styleId="Default">
    <w:name w:val="Default"/>
    <w:rsid w:val="006D67AE"/>
    <w:pPr>
      <w:autoSpaceDE w:val="0"/>
      <w:autoSpaceDN w:val="0"/>
      <w:adjustRightInd w:val="0"/>
      <w:spacing w:after="0" w:line="240" w:lineRule="auto"/>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860781">
      <w:bodyDiv w:val="1"/>
      <w:marLeft w:val="0"/>
      <w:marRight w:val="0"/>
      <w:marTop w:val="0"/>
      <w:marBottom w:val="0"/>
      <w:divBdr>
        <w:top w:val="none" w:sz="0" w:space="0" w:color="auto"/>
        <w:left w:val="none" w:sz="0" w:space="0" w:color="auto"/>
        <w:bottom w:val="none" w:sz="0" w:space="0" w:color="auto"/>
        <w:right w:val="none" w:sz="0" w:space="0" w:color="auto"/>
      </w:divBdr>
    </w:div>
    <w:div w:id="949051457">
      <w:bodyDiv w:val="1"/>
      <w:marLeft w:val="0"/>
      <w:marRight w:val="0"/>
      <w:marTop w:val="0"/>
      <w:marBottom w:val="0"/>
      <w:divBdr>
        <w:top w:val="none" w:sz="0" w:space="0" w:color="auto"/>
        <w:left w:val="none" w:sz="0" w:space="0" w:color="auto"/>
        <w:bottom w:val="none" w:sz="0" w:space="0" w:color="auto"/>
        <w:right w:val="none" w:sz="0" w:space="0" w:color="auto"/>
      </w:divBdr>
    </w:div>
    <w:div w:id="1597709771">
      <w:bodyDiv w:val="1"/>
      <w:marLeft w:val="0"/>
      <w:marRight w:val="0"/>
      <w:marTop w:val="0"/>
      <w:marBottom w:val="0"/>
      <w:divBdr>
        <w:top w:val="none" w:sz="0" w:space="0" w:color="auto"/>
        <w:left w:val="none" w:sz="0" w:space="0" w:color="auto"/>
        <w:bottom w:val="none" w:sz="0" w:space="0" w:color="auto"/>
        <w:right w:val="none" w:sz="0" w:space="0" w:color="auto"/>
      </w:divBdr>
    </w:div>
    <w:div w:id="1710104955">
      <w:bodyDiv w:val="1"/>
      <w:marLeft w:val="0"/>
      <w:marRight w:val="0"/>
      <w:marTop w:val="0"/>
      <w:marBottom w:val="0"/>
      <w:divBdr>
        <w:top w:val="none" w:sz="0" w:space="0" w:color="auto"/>
        <w:left w:val="none" w:sz="0" w:space="0" w:color="auto"/>
        <w:bottom w:val="none" w:sz="0" w:space="0" w:color="auto"/>
        <w:right w:val="none" w:sz="0" w:space="0" w:color="auto"/>
      </w:divBdr>
    </w:div>
    <w:div w:id="1807620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eway.elieta.lv/api/v1/PublicMaterialDownload/86a26dbe-cd43-4d53-b6ab-7254a196a35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anas.tiesas.lv/eTiesasMvc/eclinolemumi/ECLI:LV:AT:2021:0601.A420318017.17.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B3D3C-C128-46F8-A783-E04A0DD8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1144</Words>
  <Characters>6527</Characters>
  <Application>Microsoft Office Word</Application>
  <DocSecurity>0</DocSecurity>
  <Lines>54</Lines>
  <Paragraphs>15</Paragraphs>
  <ScaleCrop>false</ScaleCrop>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2026-08-06T12:21:00Z</dcterms:created>
  <dcterms:modified xsi:type="dcterms:W3CDTF">2026-08-06T12:22:00Z</dcterms:modified>
</cp:coreProperties>
</file>