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C69EF" w14:textId="77777777" w:rsidR="00173015" w:rsidRPr="00173015" w:rsidRDefault="00173015" w:rsidP="00CB5D49">
      <w:pPr>
        <w:spacing w:before="120" w:line="276" w:lineRule="auto"/>
        <w:contextualSpacing/>
        <w:jc w:val="both"/>
        <w:rPr>
          <w:b/>
          <w:bCs/>
        </w:rPr>
      </w:pPr>
      <w:r w:rsidRPr="00173015">
        <w:rPr>
          <w:b/>
          <w:bCs/>
        </w:rPr>
        <w:t xml:space="preserve">Strīdu par nekustamā īpašuma atsavināšanu sabiedrības vajadzībām risināšana tiesā </w:t>
      </w:r>
    </w:p>
    <w:p w14:paraId="7618F56D" w14:textId="77777777" w:rsidR="00173015" w:rsidRPr="00173015" w:rsidRDefault="00173015" w:rsidP="00CB5D49">
      <w:pPr>
        <w:spacing w:before="120" w:line="276" w:lineRule="auto"/>
        <w:contextualSpacing/>
        <w:jc w:val="both"/>
        <w:rPr>
          <w:bCs/>
        </w:rPr>
      </w:pPr>
      <w:r w:rsidRPr="00173015">
        <w:rPr>
          <w:bCs/>
        </w:rPr>
        <w:t>Strīdi par nekustamā īpašuma atsavināšanu sabiedrības vajadzībām risināmi Civilprocesa likumā noteiktajā kārtībā vispārējās jurisdikcijas tiesā</w:t>
      </w:r>
      <w:proofErr w:type="gramStart"/>
      <w:r w:rsidRPr="00173015">
        <w:rPr>
          <w:bCs/>
        </w:rPr>
        <w:t xml:space="preserve"> vai Satversmes tiesā, iesniedzot konstitucionālo sūdzību</w:t>
      </w:r>
      <w:proofErr w:type="gramEnd"/>
      <w:r w:rsidRPr="00173015">
        <w:rPr>
          <w:bCs/>
        </w:rPr>
        <w:t xml:space="preserve">, gadījumā, ja ir pieņemts likums par konkrēta nekustamā īpašuma piespiedu atsavināšanu sabiedrības vajadzībām. </w:t>
      </w:r>
    </w:p>
    <w:p w14:paraId="368C3D53" w14:textId="77777777" w:rsidR="00173015" w:rsidRPr="00173015" w:rsidRDefault="00173015" w:rsidP="00CB5D49">
      <w:pPr>
        <w:spacing w:before="120" w:line="276" w:lineRule="auto"/>
        <w:contextualSpacing/>
        <w:jc w:val="both"/>
        <w:rPr>
          <w:bCs/>
        </w:rPr>
      </w:pPr>
      <w:r w:rsidRPr="00173015">
        <w:rPr>
          <w:bCs/>
        </w:rPr>
        <w:t xml:space="preserve">Tādējādi administratīvā procesa kārtībā nav lemjams jautājums par būvju nepieciešamību pašvaldību funkciju nodrošināšanai, kā arī nav pārbaudāms pašvaldības domes lēmums, ar kuru tā atteikusies novērtēt būves un tās atsavināt par taisnīgu atlīdzību sabiedrības vajadzībām. </w:t>
      </w:r>
    </w:p>
    <w:p w14:paraId="21F35361" w14:textId="77777777" w:rsidR="00173015" w:rsidRDefault="00173015" w:rsidP="00173015">
      <w:pPr>
        <w:spacing w:before="120" w:line="276" w:lineRule="auto"/>
        <w:contextualSpacing/>
        <w:rPr>
          <w:b/>
        </w:rPr>
      </w:pPr>
    </w:p>
    <w:p w14:paraId="67DAA123" w14:textId="5ECE0DC6" w:rsidR="00173015" w:rsidRPr="00DE6BC0" w:rsidRDefault="00173015" w:rsidP="00173015">
      <w:pPr>
        <w:spacing w:before="120" w:line="276" w:lineRule="auto"/>
        <w:contextualSpacing/>
        <w:jc w:val="center"/>
        <w:rPr>
          <w:b/>
        </w:rPr>
      </w:pPr>
      <w:r w:rsidRPr="00DE6BC0">
        <w:rPr>
          <w:b/>
        </w:rPr>
        <w:t>Latvijas Republikas Senāt</w:t>
      </w:r>
      <w:r>
        <w:rPr>
          <w:b/>
        </w:rPr>
        <w:t>a</w:t>
      </w:r>
      <w:r>
        <w:rPr>
          <w:b/>
        </w:rPr>
        <w:br/>
        <w:t>Administratīvo lietu departamenta</w:t>
      </w:r>
      <w:r>
        <w:rPr>
          <w:b/>
        </w:rPr>
        <w:br/>
        <w:t xml:space="preserve">2026.gada </w:t>
      </w:r>
      <w:proofErr w:type="gramStart"/>
      <w:r>
        <w:rPr>
          <w:b/>
        </w:rPr>
        <w:t>22.jūlija</w:t>
      </w:r>
      <w:proofErr w:type="gramEnd"/>
    </w:p>
    <w:p w14:paraId="49649FBE" w14:textId="769C4335" w:rsidR="00173015" w:rsidRDefault="00173015" w:rsidP="00173015">
      <w:pPr>
        <w:spacing w:line="276" w:lineRule="auto"/>
        <w:contextualSpacing/>
        <w:jc w:val="center"/>
        <w:rPr>
          <w:b/>
        </w:rPr>
      </w:pPr>
      <w:r>
        <w:rPr>
          <w:b/>
        </w:rPr>
        <w:t xml:space="preserve">RĪCĪBAS SĒDES </w:t>
      </w:r>
      <w:r w:rsidRPr="00DE6BC0">
        <w:rPr>
          <w:b/>
        </w:rPr>
        <w:t>LĒMUMS</w:t>
      </w:r>
    </w:p>
    <w:p w14:paraId="345128AC" w14:textId="12F16E4A" w:rsidR="00173015" w:rsidRDefault="00173015" w:rsidP="00173015">
      <w:pPr>
        <w:spacing w:line="276" w:lineRule="auto"/>
        <w:contextualSpacing/>
        <w:jc w:val="center"/>
        <w:rPr>
          <w:b/>
          <w:bCs/>
        </w:rPr>
      </w:pPr>
      <w:r w:rsidRPr="005F67AF">
        <w:rPr>
          <w:b/>
          <w:bCs/>
        </w:rPr>
        <w:t>Lieta Nr. </w:t>
      </w:r>
      <w:r w:rsidRPr="00173015">
        <w:rPr>
          <w:b/>
          <w:bCs/>
        </w:rPr>
        <w:t>670003626,</w:t>
      </w:r>
      <w:r w:rsidRPr="005F67AF">
        <w:rPr>
          <w:b/>
          <w:bCs/>
          <w:lang w:eastAsia="lv-LV"/>
        </w:rPr>
        <w:t> </w:t>
      </w:r>
      <w:r w:rsidRPr="005F67AF">
        <w:rPr>
          <w:b/>
          <w:bCs/>
        </w:rPr>
        <w:t>SKA-</w:t>
      </w:r>
      <w:r>
        <w:rPr>
          <w:b/>
          <w:bCs/>
        </w:rPr>
        <w:t>606</w:t>
      </w:r>
      <w:r w:rsidRPr="005F67AF">
        <w:rPr>
          <w:b/>
          <w:bCs/>
        </w:rPr>
        <w:t>/2026</w:t>
      </w:r>
    </w:p>
    <w:p w14:paraId="42EE7510" w14:textId="0E8519A5" w:rsidR="006A58CE" w:rsidRPr="006A58CE" w:rsidRDefault="006A58CE" w:rsidP="00173015">
      <w:pPr>
        <w:spacing w:line="276" w:lineRule="auto"/>
        <w:contextualSpacing/>
        <w:jc w:val="center"/>
      </w:pPr>
      <w:hyperlink r:id="rId7" w:history="1">
        <w:r w:rsidRPr="00086661">
          <w:rPr>
            <w:rStyle w:val="Hyperlink"/>
          </w:rPr>
          <w:t>ECLI:LV:AT:2026:0722.SKA060626.4.L</w:t>
        </w:r>
      </w:hyperlink>
      <w:r w:rsidRPr="006A58CE">
        <w:t xml:space="preserve"> </w:t>
      </w:r>
    </w:p>
    <w:p w14:paraId="6BA3A789" w14:textId="77777777" w:rsidR="00173015" w:rsidRDefault="00173015" w:rsidP="00173015">
      <w:pPr>
        <w:spacing w:line="276" w:lineRule="auto"/>
      </w:pPr>
    </w:p>
    <w:p w14:paraId="7C7618B6" w14:textId="77777777" w:rsidR="00411CD0" w:rsidRPr="00011547" w:rsidRDefault="00411CD0" w:rsidP="00411CD0">
      <w:pPr>
        <w:spacing w:line="276" w:lineRule="auto"/>
        <w:ind w:firstLine="720"/>
        <w:jc w:val="center"/>
      </w:pPr>
    </w:p>
    <w:p w14:paraId="599EFB19" w14:textId="4BD1F01A" w:rsidR="00A50150" w:rsidRPr="00A50150" w:rsidRDefault="00A50150" w:rsidP="00CC48FC">
      <w:pPr>
        <w:spacing w:line="276" w:lineRule="auto"/>
        <w:ind w:firstLine="720"/>
        <w:jc w:val="both"/>
        <w:rPr>
          <w:rFonts w:asciiTheme="majorBidi" w:hAnsiTheme="majorBidi" w:cstheme="majorBidi"/>
        </w:rPr>
      </w:pPr>
      <w:r w:rsidRPr="00B14E42">
        <w:rPr>
          <w:rFonts w:asciiTheme="majorBidi" w:hAnsiTheme="majorBidi" w:cstheme="majorBidi"/>
        </w:rPr>
        <w:t xml:space="preserve">[1] Senātā saņemta </w:t>
      </w:r>
      <w:r w:rsidR="00982ABD">
        <w:rPr>
          <w:rFonts w:asciiTheme="majorBidi" w:hAnsiTheme="majorBidi" w:cstheme="majorBidi"/>
        </w:rPr>
        <w:t xml:space="preserve">pieteicējas </w:t>
      </w:r>
      <w:r w:rsidR="005C3775">
        <w:rPr>
          <w:rFonts w:asciiTheme="majorBidi" w:hAnsiTheme="majorBidi" w:cstheme="majorBidi"/>
        </w:rPr>
        <w:t>SIA </w:t>
      </w:r>
      <w:r w:rsidR="005C3775" w:rsidRPr="00FA1022">
        <w:rPr>
          <w:color w:val="000000"/>
        </w:rPr>
        <w:t>„</w:t>
      </w:r>
      <w:r w:rsidR="008A77FE">
        <w:rPr>
          <w:color w:val="000000"/>
        </w:rPr>
        <w:t>VAIVARĀJI</w:t>
      </w:r>
      <w:r w:rsidR="005C3775">
        <w:rPr>
          <w:color w:val="000000"/>
        </w:rPr>
        <w:t>”</w:t>
      </w:r>
      <w:r w:rsidR="00CC48FC" w:rsidRPr="00CC48FC">
        <w:rPr>
          <w:rFonts w:asciiTheme="majorBidi" w:hAnsiTheme="majorBidi" w:cstheme="majorBidi"/>
        </w:rPr>
        <w:t xml:space="preserve"> </w:t>
      </w:r>
      <w:r w:rsidR="004475B5" w:rsidRPr="00B14E42">
        <w:rPr>
          <w:rFonts w:asciiTheme="majorBidi" w:hAnsiTheme="majorBidi" w:cstheme="majorBidi"/>
        </w:rPr>
        <w:t>blakus</w:t>
      </w:r>
      <w:r w:rsidRPr="00B14E42">
        <w:rPr>
          <w:rFonts w:asciiTheme="majorBidi" w:hAnsiTheme="majorBidi" w:cstheme="majorBidi"/>
        </w:rPr>
        <w:t xml:space="preserve"> sūdzība par </w:t>
      </w:r>
      <w:bookmarkStart w:id="0" w:name="_Hlk209787972"/>
      <w:r w:rsidRPr="00B14E42">
        <w:rPr>
          <w:rFonts w:asciiTheme="majorBidi" w:hAnsiTheme="majorBidi" w:cstheme="majorBidi"/>
        </w:rPr>
        <w:t>Administratīvās rajona tiesas</w:t>
      </w:r>
      <w:r w:rsidR="004475B5" w:rsidRPr="00B14E42">
        <w:rPr>
          <w:rFonts w:asciiTheme="majorBidi" w:hAnsiTheme="majorBidi" w:cstheme="majorBidi"/>
        </w:rPr>
        <w:t xml:space="preserve"> tiesne</w:t>
      </w:r>
      <w:r w:rsidR="008C74C9">
        <w:rPr>
          <w:rFonts w:asciiTheme="majorBidi" w:hAnsiTheme="majorBidi" w:cstheme="majorBidi"/>
        </w:rPr>
        <w:t>ša</w:t>
      </w:r>
      <w:r w:rsidR="004475B5" w:rsidRPr="00B14E42">
        <w:rPr>
          <w:rFonts w:asciiTheme="majorBidi" w:hAnsiTheme="majorBidi" w:cstheme="majorBidi"/>
        </w:rPr>
        <w:t xml:space="preserve"> </w:t>
      </w:r>
      <w:proofErr w:type="gramStart"/>
      <w:r w:rsidR="004475B5" w:rsidRPr="00B14E42">
        <w:rPr>
          <w:rFonts w:asciiTheme="majorBidi" w:hAnsiTheme="majorBidi" w:cstheme="majorBidi"/>
        </w:rPr>
        <w:t>202</w:t>
      </w:r>
      <w:r w:rsidR="005C3775">
        <w:rPr>
          <w:rFonts w:asciiTheme="majorBidi" w:hAnsiTheme="majorBidi" w:cstheme="majorBidi"/>
        </w:rPr>
        <w:t>6</w:t>
      </w:r>
      <w:r w:rsidR="004475B5" w:rsidRPr="00B14E42">
        <w:rPr>
          <w:rFonts w:asciiTheme="majorBidi" w:hAnsiTheme="majorBidi" w:cstheme="majorBidi"/>
        </w:rPr>
        <w:t>.gada</w:t>
      </w:r>
      <w:proofErr w:type="gramEnd"/>
      <w:r w:rsidR="004475B5" w:rsidRPr="00B14E42">
        <w:rPr>
          <w:rFonts w:asciiTheme="majorBidi" w:hAnsiTheme="majorBidi" w:cstheme="majorBidi"/>
        </w:rPr>
        <w:t xml:space="preserve"> </w:t>
      </w:r>
      <w:r w:rsidR="008A77FE">
        <w:rPr>
          <w:rFonts w:asciiTheme="majorBidi" w:hAnsiTheme="majorBidi" w:cstheme="majorBidi"/>
        </w:rPr>
        <w:t>23</w:t>
      </w:r>
      <w:r w:rsidR="004475B5" w:rsidRPr="00B14E42">
        <w:rPr>
          <w:rFonts w:asciiTheme="majorBidi" w:hAnsiTheme="majorBidi" w:cstheme="majorBidi"/>
        </w:rPr>
        <w:t>.</w:t>
      </w:r>
      <w:r w:rsidR="008A77FE">
        <w:rPr>
          <w:rFonts w:asciiTheme="majorBidi" w:hAnsiTheme="majorBidi" w:cstheme="majorBidi"/>
        </w:rPr>
        <w:t>marta</w:t>
      </w:r>
      <w:r w:rsidR="004475B5" w:rsidRPr="00B14E42">
        <w:rPr>
          <w:rFonts w:asciiTheme="majorBidi" w:hAnsiTheme="majorBidi" w:cstheme="majorBidi"/>
        </w:rPr>
        <w:t xml:space="preserve"> lēmumu</w:t>
      </w:r>
      <w:bookmarkEnd w:id="0"/>
      <w:r w:rsidRPr="00B14E42">
        <w:rPr>
          <w:rFonts w:asciiTheme="majorBidi" w:hAnsiTheme="majorBidi" w:cstheme="majorBidi"/>
        </w:rPr>
        <w:t xml:space="preserve">, </w:t>
      </w:r>
      <w:r w:rsidR="00DC2AE5" w:rsidRPr="00B14E42">
        <w:rPr>
          <w:rFonts w:asciiTheme="majorBidi" w:hAnsiTheme="majorBidi" w:cstheme="majorBidi"/>
        </w:rPr>
        <w:t>ar kuru</w:t>
      </w:r>
      <w:r w:rsidR="00DC2AE5" w:rsidRPr="00DC2AE5">
        <w:rPr>
          <w:rFonts w:asciiTheme="majorBidi" w:hAnsiTheme="majorBidi" w:cstheme="majorBidi"/>
        </w:rPr>
        <w:t xml:space="preserve"> </w:t>
      </w:r>
      <w:r w:rsidR="008C74C9">
        <w:rPr>
          <w:rFonts w:asciiTheme="majorBidi" w:hAnsiTheme="majorBidi" w:cstheme="majorBidi"/>
        </w:rPr>
        <w:t>atteikts pieņemt</w:t>
      </w:r>
      <w:r w:rsidR="00DC2AE5" w:rsidRPr="00DC2AE5">
        <w:rPr>
          <w:rFonts w:asciiTheme="majorBidi" w:hAnsiTheme="majorBidi" w:cstheme="majorBidi"/>
        </w:rPr>
        <w:t xml:space="preserve"> </w:t>
      </w:r>
      <w:r w:rsidR="00CC48FC">
        <w:rPr>
          <w:rFonts w:asciiTheme="majorBidi" w:hAnsiTheme="majorBidi" w:cstheme="majorBidi"/>
        </w:rPr>
        <w:t>pieteicējas</w:t>
      </w:r>
      <w:r w:rsidR="00DC2AE5" w:rsidRPr="00DC2AE5">
        <w:rPr>
          <w:rFonts w:asciiTheme="majorBidi" w:hAnsiTheme="majorBidi" w:cstheme="majorBidi"/>
        </w:rPr>
        <w:t xml:space="preserve"> pieteikum</w:t>
      </w:r>
      <w:r w:rsidR="008C74C9">
        <w:rPr>
          <w:rFonts w:asciiTheme="majorBidi" w:hAnsiTheme="majorBidi" w:cstheme="majorBidi"/>
        </w:rPr>
        <w:t>u</w:t>
      </w:r>
      <w:r w:rsidR="00982ABD" w:rsidRPr="00982ABD">
        <w:rPr>
          <w:rFonts w:asciiTheme="majorBidi" w:hAnsiTheme="majorBidi" w:cstheme="majorBidi"/>
        </w:rPr>
        <w:t>, pamatojoties uz Administratīvā procesa likuma 191.panta pirmās daļas 1.punktu, jo lieta nav skatāma administratīvā procesa kārtībā.</w:t>
      </w:r>
    </w:p>
    <w:p w14:paraId="4313C706" w14:textId="77777777" w:rsidR="00A50150" w:rsidRPr="00A50150" w:rsidRDefault="00A50150" w:rsidP="00DC2AE5">
      <w:pPr>
        <w:spacing w:line="276" w:lineRule="auto"/>
        <w:ind w:firstLine="720"/>
        <w:jc w:val="both"/>
        <w:rPr>
          <w:rFonts w:asciiTheme="majorBidi" w:hAnsiTheme="majorBidi" w:cstheme="majorBidi"/>
        </w:rPr>
      </w:pPr>
    </w:p>
    <w:p w14:paraId="4AA05309" w14:textId="2C66BA60" w:rsidR="008A77FE" w:rsidRDefault="00AE0E79" w:rsidP="008A77FE">
      <w:pPr>
        <w:spacing w:line="276" w:lineRule="auto"/>
        <w:ind w:firstLine="720"/>
        <w:contextualSpacing/>
        <w:jc w:val="both"/>
      </w:pPr>
      <w:r>
        <w:t>[2] </w:t>
      </w:r>
      <w:r w:rsidR="008A77FE" w:rsidRPr="008A77FE">
        <w:t xml:space="preserve">Nekustamajam īpašumam </w:t>
      </w:r>
      <w:r w:rsidR="008A77FE" w:rsidRPr="00FA1022">
        <w:rPr>
          <w:color w:val="000000"/>
        </w:rPr>
        <w:t>„</w:t>
      </w:r>
      <w:r w:rsidR="006A58CE">
        <w:t>[Nosaukums A]</w:t>
      </w:r>
      <w:r w:rsidR="008A77FE" w:rsidRPr="008A77FE">
        <w:t xml:space="preserve">”, kadastra </w:t>
      </w:r>
      <w:r w:rsidR="008A77FE">
        <w:t>numurs</w:t>
      </w:r>
      <w:r w:rsidR="008A77FE" w:rsidRPr="008A77FE">
        <w:t xml:space="preserve"> </w:t>
      </w:r>
      <w:r w:rsidR="006A58CE">
        <w:t>[Numurs A]</w:t>
      </w:r>
      <w:r w:rsidR="008A77FE" w:rsidRPr="008A77FE">
        <w:t xml:space="preserve">, un nekustamajam īpašumam </w:t>
      </w:r>
      <w:r w:rsidR="008A77FE" w:rsidRPr="00FA1022">
        <w:rPr>
          <w:color w:val="000000"/>
        </w:rPr>
        <w:t>„</w:t>
      </w:r>
      <w:r w:rsidR="006A58CE">
        <w:rPr>
          <w:color w:val="000000"/>
        </w:rPr>
        <w:t>[</w:t>
      </w:r>
      <w:r w:rsidR="006A58CE">
        <w:t>Nosaukums B]</w:t>
      </w:r>
      <w:r w:rsidR="008A77FE" w:rsidRPr="008A77FE">
        <w:t xml:space="preserve">”, kadastra </w:t>
      </w:r>
      <w:r w:rsidR="008A77FE">
        <w:t>numurs</w:t>
      </w:r>
      <w:r w:rsidR="008A77FE" w:rsidRPr="008A77FE">
        <w:t xml:space="preserve"> </w:t>
      </w:r>
      <w:r w:rsidR="006A58CE">
        <w:t>[Numurs B]</w:t>
      </w:r>
      <w:r w:rsidR="008A77FE" w:rsidRPr="008A77FE">
        <w:t xml:space="preserve"> (turpmāk abi īpašumi – </w:t>
      </w:r>
      <w:r w:rsidR="008A77FE">
        <w:t>strīdus n</w:t>
      </w:r>
      <w:r w:rsidR="008A77FE" w:rsidRPr="008A77FE">
        <w:t xml:space="preserve">ekustamie īpašumi) </w:t>
      </w:r>
      <w:proofErr w:type="gramStart"/>
      <w:r w:rsidR="008A77FE" w:rsidRPr="008A77FE">
        <w:t>2011.gadā</w:t>
      </w:r>
      <w:proofErr w:type="gramEnd"/>
      <w:r w:rsidR="008A77FE" w:rsidRPr="008A77FE">
        <w:t xml:space="preserve"> tika izstrādāts detālplānojums, kas izdots kā Ķekavas novada domes (turpmāk – dome)</w:t>
      </w:r>
      <w:r w:rsidR="008A77FE">
        <w:t xml:space="preserve"> </w:t>
      </w:r>
      <w:r w:rsidR="008A77FE" w:rsidRPr="008A77FE">
        <w:t>2011.gada 10.februāra saistošie noteikumi Nr.</w:t>
      </w:r>
      <w:r w:rsidR="008A77FE">
        <w:t> </w:t>
      </w:r>
      <w:r w:rsidR="008A77FE" w:rsidRPr="008A77FE">
        <w:t xml:space="preserve">SN-TPD2/2011 </w:t>
      </w:r>
      <w:r w:rsidR="008A77FE" w:rsidRPr="00FA1022">
        <w:rPr>
          <w:color w:val="000000"/>
        </w:rPr>
        <w:t>„</w:t>
      </w:r>
      <w:r w:rsidR="008A77FE" w:rsidRPr="008A77FE">
        <w:t>Par detālplānojuma apstiprināšanu nekustamajiem īpašumiem</w:t>
      </w:r>
      <w:r w:rsidR="00512456">
        <w:t xml:space="preserve"> </w:t>
      </w:r>
      <w:r w:rsidR="008A77FE" w:rsidRPr="00FA1022">
        <w:rPr>
          <w:color w:val="000000"/>
        </w:rPr>
        <w:t>„</w:t>
      </w:r>
      <w:r w:rsidR="006A58CE">
        <w:t>[Nosaukums A]</w:t>
      </w:r>
      <w:r w:rsidR="008A77FE" w:rsidRPr="008A77FE">
        <w:t xml:space="preserve">” (kadastra numurs </w:t>
      </w:r>
      <w:r w:rsidR="006A58CE">
        <w:t>[Numurs A]</w:t>
      </w:r>
      <w:r w:rsidR="008A77FE" w:rsidRPr="008A77FE">
        <w:t xml:space="preserve">) un </w:t>
      </w:r>
      <w:r w:rsidR="008A77FE" w:rsidRPr="00FA1022">
        <w:rPr>
          <w:color w:val="000000"/>
        </w:rPr>
        <w:t>„</w:t>
      </w:r>
      <w:r w:rsidR="006A58CE">
        <w:rPr>
          <w:color w:val="000000"/>
        </w:rPr>
        <w:t>[Nosaukums B]</w:t>
      </w:r>
      <w:r w:rsidR="008A77FE" w:rsidRPr="008A77FE">
        <w:t>” (kadastra numurs</w:t>
      </w:r>
      <w:r w:rsidR="007F10EE">
        <w:t> </w:t>
      </w:r>
      <w:r w:rsidR="00B20A1D">
        <w:t>[</w:t>
      </w:r>
      <w:r w:rsidR="006A58CE">
        <w:t>Numurs B]</w:t>
      </w:r>
      <w:r w:rsidR="008A77FE" w:rsidRPr="008A77FE">
        <w:t>), Ķekavā, Ķekavas pagastā, Ķekavas novadā”. Savukārt 2012.gadā minētajam detālplānojumam tika izstrādāti grozījumi, kas izdoti kā domes 2012.gada 3.aprīļa saistošie noteikumi Nr.</w:t>
      </w:r>
      <w:r w:rsidR="008A77FE">
        <w:t> </w:t>
      </w:r>
      <w:r w:rsidR="008A77FE" w:rsidRPr="008A77FE">
        <w:t xml:space="preserve">SN-TPD-6/2012 </w:t>
      </w:r>
      <w:r w:rsidR="008A77FE" w:rsidRPr="00FA1022">
        <w:rPr>
          <w:color w:val="000000"/>
        </w:rPr>
        <w:t>„</w:t>
      </w:r>
      <w:r w:rsidR="008A77FE" w:rsidRPr="008A77FE">
        <w:t xml:space="preserve">Par detālplānojuma grozījumu apstiprināšanu nekustamajiem īpašumiem </w:t>
      </w:r>
      <w:r w:rsidR="008A77FE" w:rsidRPr="00FA1022">
        <w:rPr>
          <w:color w:val="000000"/>
        </w:rPr>
        <w:t>„</w:t>
      </w:r>
      <w:r w:rsidR="006A58CE">
        <w:t>[Nosaukums A]</w:t>
      </w:r>
      <w:r w:rsidR="006A58CE" w:rsidRPr="008A77FE">
        <w:t>”</w:t>
      </w:r>
      <w:r w:rsidR="008A77FE" w:rsidRPr="008A77FE">
        <w:t xml:space="preserve"> (kadastra numurs </w:t>
      </w:r>
      <w:r w:rsidR="006A58CE">
        <w:t>[Numurs A]</w:t>
      </w:r>
      <w:r w:rsidR="008A77FE" w:rsidRPr="008A77FE">
        <w:t xml:space="preserve">) un </w:t>
      </w:r>
      <w:r w:rsidR="008A77FE" w:rsidRPr="00FA1022">
        <w:rPr>
          <w:color w:val="000000"/>
        </w:rPr>
        <w:t>„</w:t>
      </w:r>
      <w:r w:rsidR="006A58CE">
        <w:t>[Nosaukums B]</w:t>
      </w:r>
      <w:r w:rsidR="008A77FE" w:rsidRPr="008A77FE">
        <w:t xml:space="preserve">” (kadastra numurs </w:t>
      </w:r>
      <w:r w:rsidR="006A58CE">
        <w:t>[Numurs B]</w:t>
      </w:r>
      <w:r w:rsidR="008A77FE" w:rsidRPr="008A77FE">
        <w:t xml:space="preserve">), Ķekavā, Ķekavas pagastā, Ķekavas novadā” (turpmāk – </w:t>
      </w:r>
      <w:r w:rsidR="008A77FE">
        <w:t>d</w:t>
      </w:r>
      <w:r w:rsidR="008A77FE" w:rsidRPr="008A77FE">
        <w:t>etālplānojums).</w:t>
      </w:r>
    </w:p>
    <w:p w14:paraId="0E5EB222" w14:textId="1D5E7DDE" w:rsidR="005C3775" w:rsidRDefault="008A77FE" w:rsidP="00A41F7E">
      <w:pPr>
        <w:spacing w:line="276" w:lineRule="auto"/>
        <w:ind w:firstLine="720"/>
        <w:contextualSpacing/>
        <w:jc w:val="both"/>
      </w:pPr>
      <w:r w:rsidRPr="008A77FE">
        <w:t xml:space="preserve">Detālplānojumā </w:t>
      </w:r>
      <w:proofErr w:type="spellStart"/>
      <w:r w:rsidRPr="008A77FE">
        <w:t>citstarp</w:t>
      </w:r>
      <w:proofErr w:type="spellEnd"/>
      <w:r w:rsidRPr="008A77FE">
        <w:t xml:space="preserve"> bija paredzēts sadalīt </w:t>
      </w:r>
      <w:r>
        <w:t>strīdus n</w:t>
      </w:r>
      <w:r w:rsidRPr="008A77FE">
        <w:t>ekustamo īpašumu sastāvā ietilpstošās zemes vienības, izveidot ielu tīklu piekļūšanas nodrošināšanai jaunveidojamām zemes vienībām un izbūvēt inženierkomunikācijas, tostarp centralizētus ūdensvada un kanalizācijas tīklus. Detālplānojuma paskaidrojuma rakstā ietvert</w:t>
      </w:r>
      <w:r w:rsidR="00A41F7E">
        <w:t>i arī nosacījumi par tā īstenošanas kārtību, paredzot</w:t>
      </w:r>
      <w:r w:rsidRPr="008A77FE">
        <w:t xml:space="preserve">, ka pēc </w:t>
      </w:r>
      <w:r w:rsidR="00083F4C">
        <w:t>d</w:t>
      </w:r>
      <w:r w:rsidRPr="008A77FE">
        <w:t xml:space="preserve">etālplānojuma stāšanās spēkā </w:t>
      </w:r>
      <w:r>
        <w:t>strīdus n</w:t>
      </w:r>
      <w:r w:rsidRPr="008A77FE">
        <w:t>ekustamo īpašumu īpašnieks apņemas, ja nepieciešams</w:t>
      </w:r>
      <w:r w:rsidR="00BA3A2D">
        <w:t>,</w:t>
      </w:r>
      <w:r w:rsidRPr="008A77FE">
        <w:t xml:space="preserve"> izdalot un ierakstot ielas zemesgrāmatā pirms/atsevišķi no citiem apbūves gabaliem, izstrādāt ielu projektus, kā arī veikt ielu un </w:t>
      </w:r>
      <w:r w:rsidRPr="008A77FE">
        <w:lastRenderedPageBreak/>
        <w:t xml:space="preserve">inženierkomunikāciju izbūvi saskaņā ar projektiem. Tikai pēc inženierkomunikāciju un ceļu izbūves līdz šķembu līmenim varēja veikt </w:t>
      </w:r>
      <w:r>
        <w:t>d</w:t>
      </w:r>
      <w:r w:rsidRPr="008A77FE">
        <w:t>etālplānojumā izdalīto apbūves gabalu uzmērīšan</w:t>
      </w:r>
      <w:r w:rsidR="00A41F7E">
        <w:t>u</w:t>
      </w:r>
      <w:r w:rsidRPr="008A77FE">
        <w:t xml:space="preserve"> un ierakstīšan</w:t>
      </w:r>
      <w:r w:rsidR="00A41F7E">
        <w:t>u</w:t>
      </w:r>
      <w:r w:rsidRPr="008A77FE">
        <w:t xml:space="preserve"> zemesgrāmatā, un pēc tam – ēku projektēšan</w:t>
      </w:r>
      <w:r w:rsidR="00A41F7E">
        <w:t>u</w:t>
      </w:r>
      <w:r w:rsidRPr="008A77FE">
        <w:t xml:space="preserve">. </w:t>
      </w:r>
      <w:r w:rsidR="00A41F7E" w:rsidRPr="00A41F7E">
        <w:t>Ielu cietais segums bija jāizbūvē pēc 20 būvatļauju izsniegšanas dzīvojamās apbūves gabaliem, bet izbūvētās ielas pašvaldībai bija jāizskata pārņemšanai trīs mēnešu laikā.</w:t>
      </w:r>
    </w:p>
    <w:p w14:paraId="71DBB95F" w14:textId="3278FB72" w:rsidR="008A77FE" w:rsidRDefault="008A77FE" w:rsidP="00B137EB">
      <w:pPr>
        <w:spacing w:line="276" w:lineRule="auto"/>
        <w:ind w:firstLine="720"/>
        <w:contextualSpacing/>
        <w:jc w:val="both"/>
      </w:pPr>
      <w:r w:rsidRPr="008A77FE">
        <w:t xml:space="preserve">Nekustamo īpašumu īpašnieki </w:t>
      </w:r>
      <w:r w:rsidR="005642EC">
        <w:t xml:space="preserve">izbūvēja </w:t>
      </w:r>
      <w:r w:rsidR="00B137EB" w:rsidRPr="00B137EB">
        <w:t>detālplānojumā paredzētās ielas</w:t>
      </w:r>
      <w:r w:rsidRPr="008A77FE">
        <w:t xml:space="preserve">, </w:t>
      </w:r>
      <w:r w:rsidR="00B137EB" w:rsidRPr="00B137EB">
        <w:t>kā arī ūdensvada, kanalizācijas un elektroapgādes tīklus, un objekts tika pieņemts ekspluatācijā</w:t>
      </w:r>
      <w:r w:rsidRPr="008A77FE">
        <w:t xml:space="preserve">. No </w:t>
      </w:r>
      <w:r w:rsidR="00E6030A">
        <w:t xml:space="preserve">pieteicējai piederošā ūdensapgādes cauruļvada un kanalizācijas cauruļvada (turpmāk – būves) </w:t>
      </w:r>
      <w:r w:rsidR="002116FF" w:rsidRPr="008A77FE">
        <w:t xml:space="preserve">Valsts zemes dienesta </w:t>
      </w:r>
      <w:r w:rsidRPr="008A77FE">
        <w:t xml:space="preserve">kadastrālās uzmērīšanas lietām redzams, ka </w:t>
      </w:r>
      <w:r w:rsidR="00E6030A" w:rsidRPr="00E6030A">
        <w:t>b</w:t>
      </w:r>
      <w:r w:rsidRPr="00E6030A">
        <w:t>ūves</w:t>
      </w:r>
      <w:r w:rsidRPr="008A77FE">
        <w:t xml:space="preserve"> izvietotas gan pieteicējai piederošo nekustamo īpašumu sastāvā esošajās zemes vienībās, gan arī pašvaldībai piederošā zemes vienībā</w:t>
      </w:r>
      <w:r w:rsidR="005C3775" w:rsidRPr="005C3775">
        <w:t>.</w:t>
      </w:r>
      <w:r w:rsidR="00B137EB">
        <w:t xml:space="preserve"> </w:t>
      </w:r>
      <w:r w:rsidRPr="008A77FE">
        <w:t xml:space="preserve">Kā norāda pieteicēja, </w:t>
      </w:r>
      <w:r w:rsidR="00E6030A">
        <w:t>b</w:t>
      </w:r>
      <w:r w:rsidRPr="008A77FE">
        <w:t>ūves faktiski apsaimnieko SIA</w:t>
      </w:r>
      <w:r>
        <w:t> </w:t>
      </w:r>
      <w:r w:rsidRPr="00FA1022">
        <w:rPr>
          <w:color w:val="000000"/>
        </w:rPr>
        <w:t>„</w:t>
      </w:r>
      <w:r w:rsidRPr="008A77FE">
        <w:t>Ķekavas nami”.</w:t>
      </w:r>
    </w:p>
    <w:p w14:paraId="78C0344C" w14:textId="77777777" w:rsidR="005642EC" w:rsidRDefault="008A77FE" w:rsidP="005642EC">
      <w:pPr>
        <w:spacing w:line="276" w:lineRule="auto"/>
        <w:ind w:firstLine="720"/>
        <w:contextualSpacing/>
        <w:jc w:val="both"/>
      </w:pPr>
      <w:r w:rsidRPr="008A77FE">
        <w:t xml:space="preserve">Pieteicēja vairākkārt vērsusies gan </w:t>
      </w:r>
      <w:r w:rsidR="00E6030A" w:rsidRPr="008A77FE">
        <w:t>SIA</w:t>
      </w:r>
      <w:r w:rsidR="00E6030A">
        <w:t> </w:t>
      </w:r>
      <w:r w:rsidR="00E6030A" w:rsidRPr="00FA1022">
        <w:rPr>
          <w:color w:val="000000"/>
        </w:rPr>
        <w:t>„</w:t>
      </w:r>
      <w:r w:rsidR="00E6030A" w:rsidRPr="008A77FE">
        <w:t>Ķekavas nami</w:t>
      </w:r>
      <w:r w:rsidRPr="008A77FE">
        <w:t xml:space="preserve">”, gan arī Ķekavas novada pašvaldībā (turpmāk – pašvaldība), </w:t>
      </w:r>
      <w:r w:rsidR="00B137EB">
        <w:t xml:space="preserve">lūdzot </w:t>
      </w:r>
      <w:r w:rsidR="00B137EB" w:rsidRPr="00B137EB">
        <w:t>atsavināt būves pašvaldības vajadzībām, veikt to novērtēšanu un noteikt taisnīgu atlīdzību</w:t>
      </w:r>
      <w:r w:rsidRPr="008A77FE">
        <w:t xml:space="preserve">. </w:t>
      </w:r>
      <w:r w:rsidR="00B137EB" w:rsidRPr="00B137EB">
        <w:t>Pašvaldība piedāvāja pārņemt izbūvētās ielas un inženierkomunikācijas par nominālo maksu – 1</w:t>
      </w:r>
      <w:r w:rsidR="007F10EE">
        <w:t> </w:t>
      </w:r>
      <w:proofErr w:type="spellStart"/>
      <w:r w:rsidR="00B137EB" w:rsidRPr="00B137EB">
        <w:rPr>
          <w:i/>
          <w:iCs/>
        </w:rPr>
        <w:t>euro</w:t>
      </w:r>
      <w:proofErr w:type="spellEnd"/>
      <w:r w:rsidR="00B137EB" w:rsidRPr="00B137EB">
        <w:t xml:space="preserve"> –, kam pieteicēja nepiekrita. Ar </w:t>
      </w:r>
      <w:proofErr w:type="gramStart"/>
      <w:r w:rsidR="00B137EB" w:rsidRPr="00B137EB">
        <w:t>2025.gada</w:t>
      </w:r>
      <w:proofErr w:type="gramEnd"/>
      <w:r w:rsidR="00B137EB" w:rsidRPr="00B137EB">
        <w:t xml:space="preserve"> 9.decembra iesniegumu pieteicēja atkārtoti lūdza pieņemt lēmumu par būvju atsavināšanu par taisnīgu atlīdzību.</w:t>
      </w:r>
      <w:r w:rsidR="005642EC">
        <w:t xml:space="preserve"> </w:t>
      </w:r>
      <w:r>
        <w:t xml:space="preserve">Dome ar </w:t>
      </w:r>
      <w:proofErr w:type="gramStart"/>
      <w:r w:rsidRPr="008A77FE">
        <w:t>2026.gada</w:t>
      </w:r>
      <w:proofErr w:type="gramEnd"/>
      <w:r w:rsidRPr="008A77FE">
        <w:t xml:space="preserve"> 15.janvāra lēmumu Nr.</w:t>
      </w:r>
      <w:r>
        <w:t> </w:t>
      </w:r>
      <w:r w:rsidRPr="008A77FE">
        <w:t>15</w:t>
      </w:r>
      <w:r>
        <w:t xml:space="preserve"> (turpmāk – pārsūdzētais lēmums)</w:t>
      </w:r>
      <w:r w:rsidRPr="008A77FE">
        <w:t xml:space="preserve"> atteica izdot labvēlīgu administratīvo aktu par </w:t>
      </w:r>
      <w:r w:rsidR="00E6030A">
        <w:t>b</w:t>
      </w:r>
      <w:r w:rsidRPr="008A77FE">
        <w:t>ūvju novērtēšanu, tirgus vērtības noteikšanu un atsavināšanu par 60</w:t>
      </w:r>
      <w:r>
        <w:t> </w:t>
      </w:r>
      <w:r w:rsidRPr="008A77FE">
        <w:t xml:space="preserve">% no novērtējuma summas, kā arī ierosināja pārņemt </w:t>
      </w:r>
      <w:r w:rsidR="00E6030A">
        <w:t>strīdus n</w:t>
      </w:r>
      <w:r w:rsidRPr="008A77FE">
        <w:t xml:space="preserve">ekustamajos īpašumos izbūvētās ielas, zemi zem tām, apakšzemes inženierkomunikācijas par nominālo summu </w:t>
      </w:r>
      <w:r w:rsidR="00E6030A" w:rsidRPr="008A77FE">
        <w:t>1</w:t>
      </w:r>
      <w:r w:rsidR="00E6030A">
        <w:t> </w:t>
      </w:r>
      <w:proofErr w:type="spellStart"/>
      <w:r w:rsidR="00E6030A" w:rsidRPr="00E6030A">
        <w:rPr>
          <w:i/>
          <w:iCs/>
        </w:rPr>
        <w:t>euro</w:t>
      </w:r>
      <w:proofErr w:type="spellEnd"/>
      <w:r w:rsidRPr="008A77FE">
        <w:t>.</w:t>
      </w:r>
    </w:p>
    <w:p w14:paraId="638612C2" w14:textId="038DFA19" w:rsidR="008A77FE" w:rsidRDefault="008A77FE" w:rsidP="005642EC">
      <w:pPr>
        <w:spacing w:line="276" w:lineRule="auto"/>
        <w:ind w:firstLine="720"/>
        <w:contextualSpacing/>
        <w:jc w:val="both"/>
      </w:pPr>
      <w:r>
        <w:t xml:space="preserve">Pieteicēja vērsās Administratīvajā rajona tiesā ar pieteikumu, kurā lūgts atcelt pārsūdzēto lēmumu un izdot </w:t>
      </w:r>
      <w:r w:rsidRPr="008A77FE">
        <w:t xml:space="preserve">pieteicējai labvēlīgu administratīvo aktu, ar kuru domei tiktu noteikts pienākums </w:t>
      </w:r>
      <w:r w:rsidR="00B137EB" w:rsidRPr="00B137EB">
        <w:t>novērtēt būves un tās atsavināt par taisnīgu atlīdzību</w:t>
      </w:r>
      <w:r>
        <w:t>.</w:t>
      </w:r>
    </w:p>
    <w:p w14:paraId="065A20DE" w14:textId="77777777" w:rsidR="0051722A" w:rsidRDefault="0051722A" w:rsidP="005C3775">
      <w:pPr>
        <w:spacing w:line="276" w:lineRule="auto"/>
        <w:ind w:firstLine="720"/>
        <w:contextualSpacing/>
        <w:jc w:val="both"/>
      </w:pPr>
    </w:p>
    <w:p w14:paraId="7F5AC356" w14:textId="1B93C76E" w:rsidR="00DF2C09" w:rsidRDefault="0051722A" w:rsidP="00B137EB">
      <w:pPr>
        <w:spacing w:line="276" w:lineRule="auto"/>
        <w:ind w:firstLine="720"/>
        <w:contextualSpacing/>
        <w:jc w:val="both"/>
      </w:pPr>
      <w:r>
        <w:t>[3] </w:t>
      </w:r>
      <w:r w:rsidR="00C959C7" w:rsidRPr="00C959C7">
        <w:t xml:space="preserve">Tiesneša lēmums pamatots </w:t>
      </w:r>
      <w:r w:rsidR="008903CD">
        <w:t>ar to, ka</w:t>
      </w:r>
      <w:r w:rsidR="00C959C7" w:rsidRPr="00C959C7">
        <w:t xml:space="preserve"> </w:t>
      </w:r>
      <w:r w:rsidR="00B137EB" w:rsidRPr="00B137EB">
        <w:t>detālplānojums paredzēja teritorijas attīstītāja pienākumu pirms zemes vienību nodalīšanas un apbūves izbūvēt centralizētos ūdensapgādes un kanalizācijas tīklus, kā arī ceļus līdz šķembu līmenim. Tomēr detālplānojums neregulēja būvju turpmāko tiesisko statusu un neparedzēja pašvaldības pienākumu tās pārņemt vai noslēgt par to publisko tiesību līgumu</w:t>
      </w:r>
      <w:r w:rsidR="00B137EB">
        <w:t xml:space="preserve">, un tāds arī </w:t>
      </w:r>
      <w:r w:rsidR="00B137EB" w:rsidRPr="00B137EB">
        <w:t>starp pieteicēju un pašvaldību netika noslēgts.</w:t>
      </w:r>
      <w:r w:rsidR="008A77FE" w:rsidRPr="008A77FE">
        <w:t xml:space="preserve"> </w:t>
      </w:r>
      <w:r w:rsidR="00B137EB">
        <w:t>Tādējādi</w:t>
      </w:r>
      <w:r w:rsidR="008A77FE" w:rsidRPr="008A77FE">
        <w:t xml:space="preserve"> secinā</w:t>
      </w:r>
      <w:r w:rsidR="00BA3A2D">
        <w:t>t</w:t>
      </w:r>
      <w:r w:rsidR="008A77FE" w:rsidRPr="008A77FE">
        <w:t>s, ka konkrētajā gadījumā pieteikuma priekšmets nav par publisko tiesību līguma atbilstību tiesību normām, tā spēkā esību, noslēgšanu vai izpildes pareizību</w:t>
      </w:r>
      <w:r w:rsidR="005C3775" w:rsidRPr="005C3775">
        <w:t>.</w:t>
      </w:r>
    </w:p>
    <w:p w14:paraId="3B7E458A" w14:textId="7F3B7E3A" w:rsidR="008A77FE" w:rsidRDefault="00B137EB" w:rsidP="00B137EB">
      <w:pPr>
        <w:spacing w:line="276" w:lineRule="auto"/>
        <w:ind w:firstLine="720"/>
        <w:contextualSpacing/>
        <w:jc w:val="both"/>
      </w:pPr>
      <w:r w:rsidRPr="00B137EB">
        <w:t>Lai gan pieteikums formāli vērsts pret domes lēmumu, no tā satura izriet, ka pieteicēja faktiski vēlas panākt būvju atsavināšanu sabiedrības vajadzībām un taisnīgas atlīdzības noteikšanu. Šo procesu regulē Sabiedrības vajadzībām nepieciešamā nekustamā īpašuma atsavināšanas likums</w:t>
      </w:r>
      <w:r>
        <w:t xml:space="preserve"> </w:t>
      </w:r>
      <w:r w:rsidR="008A77FE" w:rsidRPr="008A77FE">
        <w:t xml:space="preserve">(turpmāk </w:t>
      </w:r>
      <w:r w:rsidR="00CC17B3">
        <w:t xml:space="preserve">– </w:t>
      </w:r>
      <w:r w:rsidR="008A77FE" w:rsidRPr="008A77FE">
        <w:t>Atsavināšanas likums).</w:t>
      </w:r>
    </w:p>
    <w:p w14:paraId="46C23968" w14:textId="6D6DD76F" w:rsidR="00B137EB" w:rsidRDefault="00B137EB" w:rsidP="00B137EB">
      <w:pPr>
        <w:spacing w:line="276" w:lineRule="auto"/>
        <w:ind w:firstLine="720"/>
        <w:contextualSpacing/>
        <w:jc w:val="both"/>
      </w:pPr>
      <w:r w:rsidRPr="00B137EB">
        <w:t>Tiesnesis secināja, ka administratīvās tiesas kompetencē neietilpst lemt par būvju nepieciešamību pašvaldības funkciju nodrošināšanai, to atsavināšanu sabiedrības vajadzībām vai atlīdzības apmēru. Tādēļ domes rīcība un lēmumi šajā jautājumā nav uzskatāmi par administratīvu aktu vai faktisko rīcību, kas būtu pārsūdzama administratīvā procesa kārtībā, un lēmuma forma pati par sevi strīdam nepiešķir publiski tiesisku raksturu.</w:t>
      </w:r>
    </w:p>
    <w:p w14:paraId="56A48817" w14:textId="77777777" w:rsidR="00AE0E79" w:rsidRDefault="00AE0E79" w:rsidP="00AE0E79">
      <w:pPr>
        <w:spacing w:line="276" w:lineRule="auto"/>
        <w:ind w:firstLine="720"/>
        <w:jc w:val="both"/>
        <w:rPr>
          <w:color w:val="000000"/>
        </w:rPr>
      </w:pPr>
    </w:p>
    <w:p w14:paraId="4E5BA821" w14:textId="41C3B88F" w:rsidR="008E77D7" w:rsidRDefault="002D4128" w:rsidP="00B137EB">
      <w:pPr>
        <w:spacing w:line="276" w:lineRule="auto"/>
        <w:ind w:firstLine="720"/>
        <w:jc w:val="both"/>
        <w:rPr>
          <w:color w:val="000000"/>
        </w:rPr>
      </w:pPr>
      <w:r w:rsidRPr="002D4128">
        <w:rPr>
          <w:color w:val="000000"/>
        </w:rPr>
        <w:t>[</w:t>
      </w:r>
      <w:r w:rsidR="0051722A">
        <w:rPr>
          <w:color w:val="000000"/>
        </w:rPr>
        <w:t>4</w:t>
      </w:r>
      <w:r w:rsidRPr="002D4128">
        <w:rPr>
          <w:color w:val="000000"/>
        </w:rPr>
        <w:t>]</w:t>
      </w:r>
      <w:r w:rsidR="00611BA4">
        <w:rPr>
          <w:color w:val="000000"/>
        </w:rPr>
        <w:t> </w:t>
      </w:r>
      <w:r w:rsidRPr="002D4128">
        <w:rPr>
          <w:color w:val="000000"/>
        </w:rPr>
        <w:t xml:space="preserve">Par tiesneša lēmumu pieteicēja iesniedza blakus sūdzību, kurā </w:t>
      </w:r>
      <w:r w:rsidR="00051417">
        <w:rPr>
          <w:color w:val="000000"/>
        </w:rPr>
        <w:t>norāda,</w:t>
      </w:r>
      <w:r w:rsidR="00083F4C">
        <w:rPr>
          <w:color w:val="000000"/>
        </w:rPr>
        <w:t xml:space="preserve"> </w:t>
      </w:r>
      <w:r w:rsidR="00E6030A">
        <w:rPr>
          <w:color w:val="000000"/>
        </w:rPr>
        <w:t xml:space="preserve">ka </w:t>
      </w:r>
      <w:r w:rsidR="00E6030A">
        <w:t>tiesnes</w:t>
      </w:r>
      <w:r w:rsidR="0039127E">
        <w:t>is</w:t>
      </w:r>
      <w:r w:rsidR="00E6030A">
        <w:t xml:space="preserve"> nav pareizi novērtēj</w:t>
      </w:r>
      <w:r w:rsidR="0039127E">
        <w:t>is</w:t>
      </w:r>
      <w:r w:rsidR="00E6030A">
        <w:t xml:space="preserve"> faktiskos apstākļus un piemērojamās normas</w:t>
      </w:r>
      <w:r w:rsidR="005C3775">
        <w:rPr>
          <w:lang w:eastAsia="lv-LV"/>
        </w:rPr>
        <w:t>.</w:t>
      </w:r>
      <w:r w:rsidR="00111DC6">
        <w:rPr>
          <w:lang w:eastAsia="lv-LV"/>
        </w:rPr>
        <w:t xml:space="preserve"> </w:t>
      </w:r>
      <w:r w:rsidR="00B137EB" w:rsidRPr="00B137EB">
        <w:rPr>
          <w:color w:val="000000"/>
        </w:rPr>
        <w:t>Pieteicējas ieskatā pašvaldība, īstenojot Pašvaldību likumā noteikto autonomo funkciju nodrošināt ūdensapgādes un kanalizācijas pakalpojumus, publisko tiesību ietvaros izmanto pieteicējai piederošās būves. Tādēļ administratīvajai tiesai ir kompetence vērtēt, vai būves ir nepieciešamas pašvaldības autonomo funkciju veikšanai, un šādu pieeju apstiprina arī Senāta judikatūra</w:t>
      </w:r>
      <w:r w:rsidR="008E77D7">
        <w:rPr>
          <w:color w:val="000000"/>
        </w:rPr>
        <w:t>.</w:t>
      </w:r>
    </w:p>
    <w:p w14:paraId="00D68D15" w14:textId="07BC2473" w:rsidR="002D4128" w:rsidRDefault="00B137EB" w:rsidP="00B137EB">
      <w:pPr>
        <w:spacing w:line="276" w:lineRule="auto"/>
        <w:ind w:firstLine="720"/>
        <w:jc w:val="both"/>
        <w:rPr>
          <w:color w:val="000000"/>
        </w:rPr>
      </w:pPr>
      <w:r w:rsidRPr="00B137EB">
        <w:rPr>
          <w:color w:val="000000"/>
        </w:rPr>
        <w:t>Pieteicēja uzsver, ka pašvaldības pienākums tiesiski noregulēt attiecības par būvju īpašumtiesībām, valdījumu un apsaimniekošanu nepazūd tādēļ vien, ka pirms būvniecības nav noslēgts administratīvais līgums.</w:t>
      </w:r>
      <w:r>
        <w:rPr>
          <w:color w:val="000000"/>
        </w:rPr>
        <w:t xml:space="preserve"> Tāpat pi</w:t>
      </w:r>
      <w:r w:rsidR="008E77D7" w:rsidRPr="00A41F7E">
        <w:rPr>
          <w:color w:val="000000"/>
        </w:rPr>
        <w:t>eteicēj</w:t>
      </w:r>
      <w:r>
        <w:rPr>
          <w:color w:val="000000"/>
        </w:rPr>
        <w:t>a</w:t>
      </w:r>
      <w:r w:rsidR="008E77D7" w:rsidRPr="00A41F7E">
        <w:rPr>
          <w:color w:val="000000"/>
        </w:rPr>
        <w:t xml:space="preserve"> nevar piekrist tiesne</w:t>
      </w:r>
      <w:r w:rsidR="00985BDA">
        <w:rPr>
          <w:color w:val="000000"/>
        </w:rPr>
        <w:t>ša</w:t>
      </w:r>
      <w:r w:rsidR="008E77D7" w:rsidRPr="00A41F7E">
        <w:rPr>
          <w:color w:val="000000"/>
        </w:rPr>
        <w:t xml:space="preserve"> </w:t>
      </w:r>
      <w:r>
        <w:rPr>
          <w:color w:val="000000"/>
        </w:rPr>
        <w:t>secinājumam</w:t>
      </w:r>
      <w:r w:rsidR="008E77D7" w:rsidRPr="00A41F7E">
        <w:rPr>
          <w:color w:val="000000"/>
        </w:rPr>
        <w:t xml:space="preserve">, ka Senāta </w:t>
      </w:r>
      <w:proofErr w:type="gramStart"/>
      <w:r w:rsidR="00A41F7E" w:rsidRPr="00A41F7E">
        <w:rPr>
          <w:lang w:eastAsia="lv-LV"/>
        </w:rPr>
        <w:t>2018.gada</w:t>
      </w:r>
      <w:proofErr w:type="gramEnd"/>
      <w:r w:rsidR="00A41F7E" w:rsidRPr="00A41F7E">
        <w:rPr>
          <w:lang w:eastAsia="lv-LV"/>
        </w:rPr>
        <w:t xml:space="preserve"> 20.jūnija spriedumā </w:t>
      </w:r>
      <w:r w:rsidR="00A41F7E" w:rsidRPr="00A41F7E">
        <w:rPr>
          <w:color w:val="000000"/>
        </w:rPr>
        <w:t>lietā</w:t>
      </w:r>
      <w:r w:rsidR="008E77D7" w:rsidRPr="00A41F7E">
        <w:rPr>
          <w:color w:val="000000"/>
        </w:rPr>
        <w:t xml:space="preserve"> Nr. SKA-170/2018 </w:t>
      </w:r>
      <w:r w:rsidR="00A41F7E" w:rsidRPr="00A41F7E">
        <w:rPr>
          <w:color w:val="000000"/>
        </w:rPr>
        <w:t xml:space="preserve">izteiktās </w:t>
      </w:r>
      <w:r w:rsidR="008E77D7" w:rsidRPr="00A41F7E">
        <w:rPr>
          <w:color w:val="000000"/>
        </w:rPr>
        <w:t>atziņas nav piemērojamas un attiecināmas izskatāmajā lietā.</w:t>
      </w:r>
    </w:p>
    <w:p w14:paraId="434B9779" w14:textId="7707F22B" w:rsidR="00945553" w:rsidRDefault="00B137EB" w:rsidP="00B137EB">
      <w:pPr>
        <w:spacing w:line="276" w:lineRule="auto"/>
        <w:ind w:firstLine="720"/>
        <w:jc w:val="both"/>
      </w:pPr>
      <w:r w:rsidRPr="00B137EB">
        <w:rPr>
          <w:lang w:eastAsia="lv-LV"/>
        </w:rPr>
        <w:t xml:space="preserve">Pieteicēja norāda, ka tās mērķis ir panākt tiesisku jautājuma noregulējumu par būvju pārņemšanu, piemērojot Atsavināšanas likumu un </w:t>
      </w:r>
      <w:r w:rsidR="007F10EE">
        <w:rPr>
          <w:lang w:eastAsia="lv-LV"/>
        </w:rPr>
        <w:t xml:space="preserve">Latvijas Republikas </w:t>
      </w:r>
      <w:r w:rsidRPr="00B137EB">
        <w:rPr>
          <w:lang w:eastAsia="lv-LV"/>
        </w:rPr>
        <w:t xml:space="preserve">Satversmes </w:t>
      </w:r>
      <w:proofErr w:type="gramStart"/>
      <w:r w:rsidRPr="00B137EB">
        <w:rPr>
          <w:lang w:eastAsia="lv-LV"/>
        </w:rPr>
        <w:t>105.pantu</w:t>
      </w:r>
      <w:proofErr w:type="gramEnd"/>
      <w:r w:rsidRPr="00B137EB">
        <w:rPr>
          <w:lang w:eastAsia="lv-LV"/>
        </w:rPr>
        <w:t>. Strīds nav tikai par atlīdzības apmēru, bet arī par to, ka pašvaldība nav sniegusi tiesisku pamatojumu noteiktajai atlīdzībai un nav izmantojusi atbilstošus tiesiskos risinājumus. Līdz ar to pašvaldība esot pārkāpusi tiesiskuma, taisnīguma, tiesiskās paļāvības un samērīguma principus.</w:t>
      </w:r>
    </w:p>
    <w:p w14:paraId="41EF0E49" w14:textId="77777777" w:rsidR="002D4128" w:rsidRPr="001E0942" w:rsidRDefault="002D4128" w:rsidP="002D4128">
      <w:pPr>
        <w:spacing w:line="276" w:lineRule="auto"/>
        <w:ind w:firstLine="720"/>
        <w:jc w:val="both"/>
      </w:pPr>
    </w:p>
    <w:p w14:paraId="102703D0" w14:textId="267291FE" w:rsidR="00A4030A" w:rsidRDefault="00295193" w:rsidP="00D20BC2">
      <w:pPr>
        <w:tabs>
          <w:tab w:val="left" w:pos="1276"/>
        </w:tabs>
        <w:spacing w:line="276" w:lineRule="auto"/>
        <w:ind w:firstLine="720"/>
        <w:jc w:val="both"/>
        <w:rPr>
          <w:color w:val="000000"/>
        </w:rPr>
      </w:pPr>
      <w:r w:rsidRPr="00EC023E">
        <w:rPr>
          <w:color w:val="000000"/>
        </w:rPr>
        <w:t>[</w:t>
      </w:r>
      <w:r w:rsidR="0051722A">
        <w:rPr>
          <w:color w:val="000000"/>
        </w:rPr>
        <w:t>5</w:t>
      </w:r>
      <w:r w:rsidRPr="00EC023E">
        <w:rPr>
          <w:rFonts w:asciiTheme="majorBidi" w:hAnsiTheme="majorBidi" w:cstheme="majorBidi"/>
          <w:color w:val="000000"/>
        </w:rPr>
        <w:t>] </w:t>
      </w:r>
      <w:r w:rsidR="00A4030A" w:rsidRPr="00295193">
        <w:rPr>
          <w:color w:val="000000"/>
        </w:rPr>
        <w:t>Saskaņā ar Administratīvā procesa likuma 320.</w:t>
      </w:r>
      <w:proofErr w:type="gramStart"/>
      <w:r w:rsidR="00A4030A" w:rsidRPr="00295193">
        <w:rPr>
          <w:color w:val="000000"/>
          <w:vertAlign w:val="superscript"/>
        </w:rPr>
        <w:t>1</w:t>
      </w:r>
      <w:r w:rsidR="00A4030A" w:rsidRPr="00295193">
        <w:rPr>
          <w:color w:val="000000"/>
        </w:rPr>
        <w:t>pantu</w:t>
      </w:r>
      <w:proofErr w:type="gramEnd"/>
      <w:r w:rsidR="00A4030A" w:rsidRPr="00295193">
        <w:rPr>
          <w:color w:val="000000"/>
        </w:rPr>
        <w:t xml:space="preserve"> senatoru kolēģija var pieņemt vienbalsīgu lēmumu par atteikšanos izskatīt blakus sūdzību, ja tā ir acīmredzami nepamatota.</w:t>
      </w:r>
    </w:p>
    <w:p w14:paraId="43CA028D" w14:textId="075B612B" w:rsidR="00A4030A" w:rsidRDefault="00A4030A" w:rsidP="00A4030A">
      <w:pPr>
        <w:tabs>
          <w:tab w:val="left" w:pos="1276"/>
        </w:tabs>
        <w:spacing w:line="276" w:lineRule="auto"/>
        <w:ind w:firstLine="720"/>
        <w:jc w:val="both"/>
        <w:rPr>
          <w:color w:val="000000"/>
        </w:rPr>
      </w:pPr>
      <w:r w:rsidRPr="005E5344">
        <w:rPr>
          <w:color w:val="000000"/>
        </w:rPr>
        <w:t>Pārbaudījusi pārsūdzēto tiesneša lēmumu, blakus sūdzību un lietas materiālus, senatoru kolēģija atzīst par pareizu tiesneša lēmumā secināto, savukārt pieteicēja</w:t>
      </w:r>
      <w:r w:rsidR="00561C02">
        <w:rPr>
          <w:color w:val="000000"/>
        </w:rPr>
        <w:t>s</w:t>
      </w:r>
      <w:r w:rsidRPr="005E5344">
        <w:rPr>
          <w:color w:val="000000"/>
        </w:rPr>
        <w:t xml:space="preserve"> blakus sūdzība ir acīmredzami nepamatota.</w:t>
      </w:r>
    </w:p>
    <w:p w14:paraId="2D129DE1" w14:textId="77777777" w:rsidR="00D20BC2" w:rsidRDefault="00D20BC2" w:rsidP="00A4030A">
      <w:pPr>
        <w:tabs>
          <w:tab w:val="left" w:pos="1276"/>
        </w:tabs>
        <w:spacing w:line="276" w:lineRule="auto"/>
        <w:ind w:firstLine="720"/>
        <w:jc w:val="both"/>
        <w:rPr>
          <w:color w:val="000000"/>
        </w:rPr>
      </w:pPr>
    </w:p>
    <w:p w14:paraId="34EF15FB" w14:textId="56E12F1D" w:rsidR="00922587" w:rsidRDefault="00D20BC2" w:rsidP="008A77FE">
      <w:pPr>
        <w:tabs>
          <w:tab w:val="left" w:pos="1276"/>
        </w:tabs>
        <w:spacing w:line="276" w:lineRule="auto"/>
        <w:ind w:firstLine="720"/>
        <w:jc w:val="both"/>
        <w:rPr>
          <w:color w:val="000000"/>
        </w:rPr>
      </w:pPr>
      <w:r>
        <w:rPr>
          <w:color w:val="000000"/>
        </w:rPr>
        <w:t>[</w:t>
      </w:r>
      <w:r w:rsidR="0051722A">
        <w:rPr>
          <w:color w:val="000000"/>
        </w:rPr>
        <w:t>6</w:t>
      </w:r>
      <w:r>
        <w:rPr>
          <w:color w:val="000000"/>
        </w:rPr>
        <w:t>] </w:t>
      </w:r>
      <w:r w:rsidR="00922587" w:rsidRPr="00922587">
        <w:rPr>
          <w:color w:val="000000"/>
        </w:rPr>
        <w:t xml:space="preserve">No Atsavināšanas likuma izriet, ka nekustamā īpašuma atsavināšana sabiedrības vajadzībām ir ilgstošs, </w:t>
      </w:r>
      <w:proofErr w:type="spellStart"/>
      <w:r w:rsidR="00922587" w:rsidRPr="00922587">
        <w:rPr>
          <w:color w:val="000000"/>
        </w:rPr>
        <w:t>vairākpakāpju</w:t>
      </w:r>
      <w:proofErr w:type="spellEnd"/>
      <w:r w:rsidR="00922587" w:rsidRPr="00922587">
        <w:rPr>
          <w:color w:val="000000"/>
        </w:rPr>
        <w:t xml:space="preserve"> process. Saskaņā ar Atsavināšanas likuma </w:t>
      </w:r>
      <w:proofErr w:type="gramStart"/>
      <w:r w:rsidR="00922587" w:rsidRPr="00922587">
        <w:rPr>
          <w:color w:val="000000"/>
        </w:rPr>
        <w:t>9.panta</w:t>
      </w:r>
      <w:proofErr w:type="gramEnd"/>
      <w:r w:rsidR="00922587" w:rsidRPr="00922587">
        <w:rPr>
          <w:color w:val="000000"/>
        </w:rPr>
        <w:t xml:space="preserve"> pirmo daļu viens no nekustamā īpašuma atsavināšanas sabiedrības vajadzībām posmiem ir pašvaldības lēmums par nekustamā īpašuma atsavināšanu par noteikto atlīdzību. Savukārt pati atsavināšana noslēdzas vai nu ar nekustamā īpašuma īpašnieka un institūcijas līgumu par nekustamā īpašuma labprātīgu atsavināšanu (</w:t>
      </w:r>
      <w:proofErr w:type="gramStart"/>
      <w:r w:rsidR="00922587" w:rsidRPr="00922587">
        <w:rPr>
          <w:color w:val="000000"/>
        </w:rPr>
        <w:t>11.panta</w:t>
      </w:r>
      <w:proofErr w:type="gramEnd"/>
      <w:r w:rsidR="00922587" w:rsidRPr="00922587">
        <w:rPr>
          <w:color w:val="000000"/>
        </w:rPr>
        <w:t xml:space="preserve"> trešā daļa) vai ar atsevišķu likumu par nekustamā īpašuma piespiedu atsavināšanu sabiedrības vajadzībām (5.pants).</w:t>
      </w:r>
    </w:p>
    <w:p w14:paraId="0D6A730D" w14:textId="77777777" w:rsidR="00F05DBC" w:rsidRDefault="00922587" w:rsidP="00F05DBC">
      <w:pPr>
        <w:tabs>
          <w:tab w:val="left" w:pos="1276"/>
        </w:tabs>
        <w:spacing w:line="276" w:lineRule="auto"/>
        <w:ind w:firstLine="720"/>
        <w:jc w:val="both"/>
        <w:rPr>
          <w:color w:val="000000"/>
        </w:rPr>
      </w:pPr>
      <w:r>
        <w:rPr>
          <w:color w:val="000000"/>
        </w:rPr>
        <w:t xml:space="preserve">Senāts </w:t>
      </w:r>
      <w:r w:rsidRPr="00922587">
        <w:rPr>
          <w:color w:val="000000"/>
        </w:rPr>
        <w:t>jau iepriekš secināji</w:t>
      </w:r>
      <w:r>
        <w:rPr>
          <w:color w:val="000000"/>
        </w:rPr>
        <w:t>s</w:t>
      </w:r>
      <w:r w:rsidRPr="00922587">
        <w:rPr>
          <w:color w:val="000000"/>
        </w:rPr>
        <w:t xml:space="preserve">, ka no Atsavināšanas likuma regulējuma neizriet, ka administratīvās tiesas kontrolei būtu nodots nekustamā īpašuma sabiedrības vajadzībām atsavināšanas process, tostarp arī atsevišķi šajā procesā pieņemtie lēmumi. Strīdi par nekustamā īpašuma atsavināšanu sabiedrības vajadzībām risināmi vispārējās jurisdikcijas tiesā vai Satversmes tiesā (sal. </w:t>
      </w:r>
      <w:r w:rsidRPr="00F05DBC">
        <w:rPr>
          <w:i/>
          <w:iCs/>
          <w:color w:val="000000"/>
        </w:rPr>
        <w:t xml:space="preserve">Senāta </w:t>
      </w:r>
      <w:proofErr w:type="gramStart"/>
      <w:r w:rsidRPr="00F05DBC">
        <w:rPr>
          <w:i/>
          <w:iCs/>
          <w:color w:val="000000"/>
        </w:rPr>
        <w:t>2015.gada</w:t>
      </w:r>
      <w:proofErr w:type="gramEnd"/>
      <w:r w:rsidRPr="00F05DBC">
        <w:rPr>
          <w:i/>
          <w:iCs/>
          <w:color w:val="000000"/>
        </w:rPr>
        <w:t xml:space="preserve"> 27.janvāra lēmuma lietā Nr. </w:t>
      </w:r>
      <w:hyperlink r:id="rId8" w:history="1">
        <w:r w:rsidRPr="00F05DBC">
          <w:rPr>
            <w:rStyle w:val="Hyperlink"/>
            <w:i/>
            <w:iCs/>
          </w:rPr>
          <w:t>SKA</w:t>
        </w:r>
        <w:r w:rsidRPr="00F05DBC">
          <w:rPr>
            <w:rStyle w:val="Hyperlink"/>
            <w:i/>
            <w:iCs/>
          </w:rPr>
          <w:noBreakHyphen/>
          <w:t>493/2015</w:t>
        </w:r>
      </w:hyperlink>
      <w:r w:rsidRPr="00F05DBC">
        <w:rPr>
          <w:i/>
          <w:iCs/>
          <w:color w:val="000000"/>
        </w:rPr>
        <w:t xml:space="preserve">, </w:t>
      </w:r>
      <w:r w:rsidR="00F05DBC" w:rsidRPr="00F05DBC">
        <w:rPr>
          <w:i/>
          <w:iCs/>
          <w:color w:val="000000"/>
        </w:rPr>
        <w:t xml:space="preserve">670014914, </w:t>
      </w:r>
      <w:r w:rsidRPr="00F05DBC">
        <w:rPr>
          <w:i/>
          <w:iCs/>
          <w:color w:val="000000"/>
        </w:rPr>
        <w:t>4.punkts; 2013.gada 7.novembra lēmuma lietā Nr. </w:t>
      </w:r>
      <w:hyperlink r:id="rId9" w:history="1">
        <w:r w:rsidRPr="00F05DBC">
          <w:rPr>
            <w:rStyle w:val="Hyperlink"/>
            <w:i/>
            <w:iCs/>
          </w:rPr>
          <w:t>SKA</w:t>
        </w:r>
        <w:r w:rsidR="00F05DBC" w:rsidRPr="00F05DBC">
          <w:rPr>
            <w:rStyle w:val="Hyperlink"/>
            <w:i/>
            <w:iCs/>
          </w:rPr>
          <w:noBreakHyphen/>
        </w:r>
        <w:r w:rsidRPr="00F05DBC">
          <w:rPr>
            <w:rStyle w:val="Hyperlink"/>
            <w:i/>
            <w:iCs/>
          </w:rPr>
          <w:t>1023/2013</w:t>
        </w:r>
      </w:hyperlink>
      <w:r w:rsidR="00F05DBC" w:rsidRPr="00F05DBC">
        <w:rPr>
          <w:i/>
          <w:iCs/>
          <w:color w:val="000000"/>
        </w:rPr>
        <w:t>, 670015313,</w:t>
      </w:r>
      <w:r w:rsidRPr="00F05DBC">
        <w:rPr>
          <w:i/>
          <w:iCs/>
          <w:color w:val="000000"/>
        </w:rPr>
        <w:t xml:space="preserve"> 5.punkts</w:t>
      </w:r>
      <w:r w:rsidRPr="00F05DBC">
        <w:rPr>
          <w:color w:val="000000"/>
        </w:rPr>
        <w:t>).</w:t>
      </w:r>
    </w:p>
    <w:p w14:paraId="19EA32BF" w14:textId="171FB748" w:rsidR="00507229" w:rsidRDefault="00922587" w:rsidP="00F05DBC">
      <w:pPr>
        <w:tabs>
          <w:tab w:val="left" w:pos="1276"/>
        </w:tabs>
        <w:spacing w:line="276" w:lineRule="auto"/>
        <w:ind w:firstLine="720"/>
        <w:jc w:val="both"/>
        <w:rPr>
          <w:lang w:eastAsia="lv-LV"/>
        </w:rPr>
      </w:pPr>
      <w:r w:rsidRPr="00922587">
        <w:rPr>
          <w:color w:val="000000"/>
        </w:rPr>
        <w:lastRenderedPageBreak/>
        <w:t xml:space="preserve">Arī Atsavināšanas likuma </w:t>
      </w:r>
      <w:hyperlink r:id="rId10" w:history="1">
        <w:r w:rsidRPr="00F05DBC">
          <w:rPr>
            <w:rStyle w:val="Hyperlink"/>
          </w:rPr>
          <w:t>anotācijā</w:t>
        </w:r>
      </w:hyperlink>
      <w:r w:rsidRPr="00922587">
        <w:rPr>
          <w:color w:val="000000"/>
        </w:rPr>
        <w:t xml:space="preserve"> norādīts, ka strīdi, kas varētu izrietēt no nekustamā īpašuma atsavināšanas sabiedrības vajadzībām, izskatāmi Civilprocesa likumā noteiktajā kārtībā vispārējās jurisdikcijas tiesā. Savukārt gadījumā, ja ir pieņemts likums par konkrēta nekustamā īpašuma piespiedu atsavināšanu sabiedrības</w:t>
      </w:r>
      <w:r w:rsidR="00BA3A2D">
        <w:rPr>
          <w:color w:val="000000"/>
        </w:rPr>
        <w:t xml:space="preserve"> vajadzībām,</w:t>
      </w:r>
      <w:r w:rsidRPr="00922587">
        <w:rPr>
          <w:color w:val="000000"/>
        </w:rPr>
        <w:t xml:space="preserve"> iesniedzama konstitucionālā sūdzība Satversmes tiesā.</w:t>
      </w:r>
      <w:r w:rsidR="00F05DBC">
        <w:rPr>
          <w:color w:val="000000"/>
        </w:rPr>
        <w:t xml:space="preserve"> </w:t>
      </w:r>
      <w:r w:rsidRPr="00922587">
        <w:rPr>
          <w:color w:val="000000"/>
        </w:rPr>
        <w:t>Tādējādi secināms, ka likumdevējs nepārprotami ir paudis savu gribu visus strīdus par nekustamā īpašuma atsavināšanu sabiedrības vajadzībām nododot vispārējās jurisdikcijas tiesai vai Satversmes tiesai</w:t>
      </w:r>
      <w:r w:rsidR="00985BDA">
        <w:rPr>
          <w:color w:val="000000"/>
        </w:rPr>
        <w:t xml:space="preserve"> (</w:t>
      </w:r>
      <w:r w:rsidR="00985BDA" w:rsidRPr="00F05DBC">
        <w:rPr>
          <w:i/>
          <w:iCs/>
          <w:color w:val="000000"/>
        </w:rPr>
        <w:t xml:space="preserve">Senāta </w:t>
      </w:r>
      <w:proofErr w:type="gramStart"/>
      <w:r w:rsidR="00985BDA" w:rsidRPr="00F05DBC">
        <w:rPr>
          <w:i/>
          <w:iCs/>
          <w:color w:val="000000"/>
        </w:rPr>
        <w:t>2015.gada</w:t>
      </w:r>
      <w:proofErr w:type="gramEnd"/>
      <w:r w:rsidR="00985BDA" w:rsidRPr="00F05DBC">
        <w:rPr>
          <w:i/>
          <w:iCs/>
          <w:color w:val="000000"/>
        </w:rPr>
        <w:t xml:space="preserve"> 27.janvāra lēmuma lietā Nr. </w:t>
      </w:r>
      <w:hyperlink r:id="rId11" w:history="1">
        <w:r w:rsidR="00985BDA" w:rsidRPr="00F05DBC">
          <w:rPr>
            <w:rStyle w:val="Hyperlink"/>
            <w:i/>
            <w:iCs/>
          </w:rPr>
          <w:t>SKA</w:t>
        </w:r>
        <w:r w:rsidR="00985BDA" w:rsidRPr="00F05DBC">
          <w:rPr>
            <w:rStyle w:val="Hyperlink"/>
            <w:i/>
            <w:iCs/>
          </w:rPr>
          <w:noBreakHyphen/>
          <w:t>493/2015</w:t>
        </w:r>
      </w:hyperlink>
      <w:r w:rsidR="00985BDA" w:rsidRPr="00F05DBC">
        <w:rPr>
          <w:i/>
          <w:iCs/>
          <w:color w:val="000000"/>
        </w:rPr>
        <w:t>, 670014914, 4.punkts</w:t>
      </w:r>
      <w:r w:rsidR="00985BDA">
        <w:rPr>
          <w:color w:val="000000"/>
        </w:rPr>
        <w:t>)</w:t>
      </w:r>
      <w:r w:rsidRPr="00922587">
        <w:rPr>
          <w:color w:val="000000"/>
        </w:rPr>
        <w:t xml:space="preserve">. </w:t>
      </w:r>
      <w:r w:rsidR="00F05DBC">
        <w:rPr>
          <w:color w:val="000000"/>
        </w:rPr>
        <w:t>Līdz ar to tiesneša</w:t>
      </w:r>
      <w:r w:rsidRPr="00922587">
        <w:rPr>
          <w:color w:val="000000"/>
        </w:rPr>
        <w:t xml:space="preserve"> secinājums, ka pašvaldības lēmums nav pārbaudāms administratīvā procesa kārtībā, atbilst Atsavināšanas likumā noteiktajai strīdu izskatīšanas kārtībai un </w:t>
      </w:r>
      <w:r w:rsidR="00F05DBC">
        <w:rPr>
          <w:color w:val="000000"/>
        </w:rPr>
        <w:t>Senāta</w:t>
      </w:r>
      <w:r w:rsidRPr="00922587">
        <w:rPr>
          <w:color w:val="000000"/>
        </w:rPr>
        <w:t xml:space="preserve"> praksē jau iepriekš izteiktajām atziņām.</w:t>
      </w:r>
    </w:p>
    <w:p w14:paraId="576C40DA" w14:textId="1059872B" w:rsidR="00507229" w:rsidRDefault="00507229" w:rsidP="00EC7B40">
      <w:pPr>
        <w:tabs>
          <w:tab w:val="left" w:pos="1276"/>
        </w:tabs>
        <w:spacing w:line="276" w:lineRule="auto"/>
        <w:ind w:firstLine="720"/>
        <w:jc w:val="both"/>
        <w:rPr>
          <w:lang w:eastAsia="lv-LV"/>
        </w:rPr>
      </w:pPr>
      <w:r>
        <w:rPr>
          <w:lang w:eastAsia="lv-LV"/>
        </w:rPr>
        <w:t>Ņemot vērā minēto, pieteicējas pieteikum</w:t>
      </w:r>
      <w:r w:rsidR="000D15B4">
        <w:rPr>
          <w:lang w:eastAsia="lv-LV"/>
        </w:rPr>
        <w:t>u</w:t>
      </w:r>
      <w:r>
        <w:rPr>
          <w:lang w:eastAsia="lv-LV"/>
        </w:rPr>
        <w:t xml:space="preserve"> pareizi atteikts pieņemt, pamatojoties uz </w:t>
      </w:r>
      <w:r w:rsidRPr="00507229">
        <w:rPr>
          <w:lang w:eastAsia="lv-LV"/>
        </w:rPr>
        <w:t xml:space="preserve">Administratīvā procesa likuma </w:t>
      </w:r>
      <w:proofErr w:type="gramStart"/>
      <w:r w:rsidRPr="00507229">
        <w:rPr>
          <w:lang w:eastAsia="lv-LV"/>
        </w:rPr>
        <w:t>191.panta</w:t>
      </w:r>
      <w:proofErr w:type="gramEnd"/>
      <w:r w:rsidRPr="00507229">
        <w:rPr>
          <w:lang w:eastAsia="lv-LV"/>
        </w:rPr>
        <w:t xml:space="preserve"> pirmās daļas 1.punktu</w:t>
      </w:r>
      <w:r>
        <w:rPr>
          <w:lang w:eastAsia="lv-LV"/>
        </w:rPr>
        <w:t>.</w:t>
      </w:r>
    </w:p>
    <w:p w14:paraId="4DD5D27F" w14:textId="5EE04F37" w:rsidR="00A41F7E" w:rsidRDefault="00A41F7E" w:rsidP="00EC7B40">
      <w:pPr>
        <w:tabs>
          <w:tab w:val="left" w:pos="1276"/>
        </w:tabs>
        <w:spacing w:line="276" w:lineRule="auto"/>
        <w:ind w:firstLine="720"/>
        <w:jc w:val="both"/>
        <w:rPr>
          <w:lang w:eastAsia="lv-LV"/>
        </w:rPr>
      </w:pPr>
      <w:r>
        <w:rPr>
          <w:lang w:eastAsia="lv-LV"/>
        </w:rPr>
        <w:t>Tāpat pirmās instances tiesas tiesnese pareizi norādījusi, ka p</w:t>
      </w:r>
      <w:r w:rsidRPr="00A41F7E">
        <w:rPr>
          <w:lang w:eastAsia="lv-LV"/>
        </w:rPr>
        <w:t xml:space="preserve">ieteicēja nepamatoti atsaucas uz Senāta </w:t>
      </w:r>
      <w:proofErr w:type="gramStart"/>
      <w:r w:rsidRPr="00A41F7E">
        <w:rPr>
          <w:lang w:eastAsia="lv-LV"/>
        </w:rPr>
        <w:t>2018.gada</w:t>
      </w:r>
      <w:proofErr w:type="gramEnd"/>
      <w:r w:rsidRPr="00A41F7E">
        <w:rPr>
          <w:lang w:eastAsia="lv-LV"/>
        </w:rPr>
        <w:t xml:space="preserve"> 20.jūnija spriedumā lietā Nr.</w:t>
      </w:r>
      <w:r>
        <w:rPr>
          <w:lang w:eastAsia="lv-LV"/>
        </w:rPr>
        <w:t> </w:t>
      </w:r>
      <w:r w:rsidRPr="00A41F7E">
        <w:rPr>
          <w:lang w:eastAsia="lv-LV"/>
        </w:rPr>
        <w:t>SKA</w:t>
      </w:r>
      <w:r w:rsidR="00F417F3">
        <w:rPr>
          <w:lang w:eastAsia="lv-LV"/>
        </w:rPr>
        <w:t>-</w:t>
      </w:r>
      <w:r w:rsidRPr="00A41F7E">
        <w:rPr>
          <w:lang w:eastAsia="lv-LV"/>
        </w:rPr>
        <w:t xml:space="preserve">170/2018 izteiktajām atziņām, jo norādītajā lietā tika vērtēts detālplānojuma darba uzdevumā ietverto prasību tiesiskums, savukārt izskatāmajā gadījumā pieteikuma priekšmets </w:t>
      </w:r>
      <w:r w:rsidR="00BA3A2D">
        <w:rPr>
          <w:lang w:eastAsia="lv-LV"/>
        </w:rPr>
        <w:t>būtiski</w:t>
      </w:r>
      <w:r w:rsidRPr="00A41F7E">
        <w:rPr>
          <w:lang w:eastAsia="lv-LV"/>
        </w:rPr>
        <w:t xml:space="preserve"> atšķiras, jo pieteicēja ir vērsusies tiesā nevis, lai apstrīdētu </w:t>
      </w:r>
      <w:r>
        <w:rPr>
          <w:lang w:eastAsia="lv-LV"/>
        </w:rPr>
        <w:t>d</w:t>
      </w:r>
      <w:r w:rsidRPr="00A41F7E">
        <w:rPr>
          <w:lang w:eastAsia="lv-LV"/>
        </w:rPr>
        <w:t xml:space="preserve">etālplānojuma prasības, bet gan ir izpildījusi tās un šobrīd vēlas nodot pašvaldībai par atlīdzību </w:t>
      </w:r>
      <w:r>
        <w:rPr>
          <w:lang w:eastAsia="lv-LV"/>
        </w:rPr>
        <w:t>d</w:t>
      </w:r>
      <w:r w:rsidRPr="00A41F7E">
        <w:rPr>
          <w:lang w:eastAsia="lv-LV"/>
        </w:rPr>
        <w:t xml:space="preserve">etālplānojuma īstenošanas rezultātā izbūvētās </w:t>
      </w:r>
      <w:r>
        <w:rPr>
          <w:lang w:eastAsia="lv-LV"/>
        </w:rPr>
        <w:t>b</w:t>
      </w:r>
      <w:r w:rsidRPr="00A41F7E">
        <w:rPr>
          <w:lang w:eastAsia="lv-LV"/>
        </w:rPr>
        <w:t>ūves. Tādējādi abas situācijas nav salīdzināmas.</w:t>
      </w:r>
    </w:p>
    <w:p w14:paraId="1456C727" w14:textId="77777777" w:rsidR="00295193" w:rsidRPr="00295193" w:rsidRDefault="00295193" w:rsidP="00EC7B40">
      <w:pPr>
        <w:tabs>
          <w:tab w:val="left" w:pos="1276"/>
        </w:tabs>
        <w:spacing w:line="276" w:lineRule="auto"/>
        <w:jc w:val="both"/>
        <w:rPr>
          <w:color w:val="000000"/>
        </w:rPr>
      </w:pPr>
    </w:p>
    <w:p w14:paraId="34E75A39" w14:textId="3BD5A7A5" w:rsidR="00295193" w:rsidRPr="00295193" w:rsidRDefault="00295193" w:rsidP="00611BA4">
      <w:pPr>
        <w:spacing w:line="276" w:lineRule="auto"/>
        <w:ind w:firstLine="720"/>
        <w:jc w:val="both"/>
        <w:rPr>
          <w:color w:val="000000"/>
        </w:rPr>
      </w:pPr>
      <w:r w:rsidRPr="00295193">
        <w:rPr>
          <w:color w:val="000000"/>
        </w:rPr>
        <w:t>Pamatojoties uz Administratīvā procesa likuma 320.</w:t>
      </w:r>
      <w:proofErr w:type="gramStart"/>
      <w:r w:rsidRPr="00295193">
        <w:rPr>
          <w:color w:val="000000"/>
          <w:vertAlign w:val="superscript"/>
        </w:rPr>
        <w:t>1</w:t>
      </w:r>
      <w:r w:rsidRPr="00295193">
        <w:rPr>
          <w:color w:val="000000"/>
        </w:rPr>
        <w:t>pantu</w:t>
      </w:r>
      <w:proofErr w:type="gramEnd"/>
      <w:r w:rsidRPr="00295193">
        <w:rPr>
          <w:color w:val="000000"/>
        </w:rPr>
        <w:t>, 324.panta pirmo daļu un 338.panta astoto daļu, senatoru kolēģija</w:t>
      </w:r>
    </w:p>
    <w:p w14:paraId="6E266C77" w14:textId="77777777" w:rsidR="00A50150" w:rsidRPr="009A6A06" w:rsidRDefault="00A50150" w:rsidP="00A50150">
      <w:pPr>
        <w:spacing w:line="276" w:lineRule="auto"/>
        <w:ind w:firstLine="567"/>
        <w:jc w:val="both"/>
        <w:rPr>
          <w:strike/>
        </w:rPr>
      </w:pPr>
    </w:p>
    <w:p w14:paraId="531C090A" w14:textId="77777777" w:rsidR="00A50150" w:rsidRPr="00B17B0C" w:rsidRDefault="00A50150" w:rsidP="00A50150">
      <w:pPr>
        <w:spacing w:line="276" w:lineRule="auto"/>
        <w:jc w:val="center"/>
        <w:rPr>
          <w:b/>
        </w:rPr>
      </w:pPr>
      <w:r w:rsidRPr="00B17B0C">
        <w:rPr>
          <w:b/>
        </w:rPr>
        <w:t>nolēma</w:t>
      </w:r>
    </w:p>
    <w:p w14:paraId="7593AF8D" w14:textId="77777777" w:rsidR="00A50150" w:rsidRPr="00B17B0C" w:rsidRDefault="00A50150" w:rsidP="00A50150">
      <w:pPr>
        <w:spacing w:line="276" w:lineRule="auto"/>
        <w:jc w:val="center"/>
        <w:rPr>
          <w:b/>
        </w:rPr>
      </w:pPr>
    </w:p>
    <w:p w14:paraId="5886373F" w14:textId="3BBC8C62" w:rsidR="00982ABD" w:rsidRPr="00611BA4" w:rsidRDefault="00982ABD" w:rsidP="00374985">
      <w:pPr>
        <w:spacing w:line="276" w:lineRule="auto"/>
        <w:ind w:firstLine="720"/>
        <w:jc w:val="both"/>
        <w:rPr>
          <w:color w:val="000000"/>
        </w:rPr>
      </w:pPr>
      <w:r w:rsidRPr="00EF268D">
        <w:rPr>
          <w:color w:val="000000"/>
        </w:rPr>
        <w:t xml:space="preserve">atteikt izskatīt </w:t>
      </w:r>
      <w:r w:rsidR="00EC7B40">
        <w:rPr>
          <w:rFonts w:asciiTheme="majorBidi" w:hAnsiTheme="majorBidi" w:cstheme="majorBidi"/>
        </w:rPr>
        <w:t>SIA </w:t>
      </w:r>
      <w:r w:rsidR="00EC7B40" w:rsidRPr="00FA1022">
        <w:rPr>
          <w:color w:val="000000"/>
        </w:rPr>
        <w:t>„</w:t>
      </w:r>
      <w:r w:rsidR="008A77FE">
        <w:rPr>
          <w:color w:val="000000"/>
        </w:rPr>
        <w:t>VAIVARĀJI</w:t>
      </w:r>
      <w:r w:rsidR="00EC7B40">
        <w:rPr>
          <w:color w:val="000000"/>
        </w:rPr>
        <w:t>”</w:t>
      </w:r>
      <w:r w:rsidR="00EC7B40" w:rsidRPr="00CC48FC">
        <w:rPr>
          <w:rFonts w:asciiTheme="majorBidi" w:hAnsiTheme="majorBidi" w:cstheme="majorBidi"/>
        </w:rPr>
        <w:t xml:space="preserve"> </w:t>
      </w:r>
      <w:r w:rsidRPr="00EF268D">
        <w:rPr>
          <w:color w:val="000000"/>
        </w:rPr>
        <w:t xml:space="preserve">blakus sūdzību par Administratīvās </w:t>
      </w:r>
      <w:r>
        <w:rPr>
          <w:color w:val="000000"/>
        </w:rPr>
        <w:t>rajona tiesas</w:t>
      </w:r>
      <w:r w:rsidRPr="00EF268D">
        <w:rPr>
          <w:color w:val="000000"/>
        </w:rPr>
        <w:t xml:space="preserve"> </w:t>
      </w:r>
      <w:r w:rsidR="008C74C9">
        <w:rPr>
          <w:color w:val="000000"/>
        </w:rPr>
        <w:t xml:space="preserve">tiesneša </w:t>
      </w:r>
      <w:proofErr w:type="gramStart"/>
      <w:r w:rsidR="00EC7B40" w:rsidRPr="00B14E42">
        <w:rPr>
          <w:rFonts w:asciiTheme="majorBidi" w:hAnsiTheme="majorBidi" w:cstheme="majorBidi"/>
        </w:rPr>
        <w:t>202</w:t>
      </w:r>
      <w:r w:rsidR="00EC7B40">
        <w:rPr>
          <w:rFonts w:asciiTheme="majorBidi" w:hAnsiTheme="majorBidi" w:cstheme="majorBidi"/>
        </w:rPr>
        <w:t>6</w:t>
      </w:r>
      <w:r w:rsidR="00EC7B40" w:rsidRPr="00B14E42">
        <w:rPr>
          <w:rFonts w:asciiTheme="majorBidi" w:hAnsiTheme="majorBidi" w:cstheme="majorBidi"/>
        </w:rPr>
        <w:t>.gada</w:t>
      </w:r>
      <w:proofErr w:type="gramEnd"/>
      <w:r w:rsidR="00EC7B40" w:rsidRPr="00B14E42">
        <w:rPr>
          <w:rFonts w:asciiTheme="majorBidi" w:hAnsiTheme="majorBidi" w:cstheme="majorBidi"/>
        </w:rPr>
        <w:t xml:space="preserve"> </w:t>
      </w:r>
      <w:r w:rsidR="008A77FE">
        <w:rPr>
          <w:rFonts w:asciiTheme="majorBidi" w:hAnsiTheme="majorBidi" w:cstheme="majorBidi"/>
        </w:rPr>
        <w:t>23</w:t>
      </w:r>
      <w:r w:rsidR="00EC7B40" w:rsidRPr="00B14E42">
        <w:rPr>
          <w:rFonts w:asciiTheme="majorBidi" w:hAnsiTheme="majorBidi" w:cstheme="majorBidi"/>
        </w:rPr>
        <w:t>.</w:t>
      </w:r>
      <w:r w:rsidR="008A77FE">
        <w:rPr>
          <w:rFonts w:asciiTheme="majorBidi" w:hAnsiTheme="majorBidi" w:cstheme="majorBidi"/>
        </w:rPr>
        <w:t>marta</w:t>
      </w:r>
      <w:r w:rsidR="00EC7B40" w:rsidRPr="00B14E42">
        <w:rPr>
          <w:rFonts w:asciiTheme="majorBidi" w:hAnsiTheme="majorBidi" w:cstheme="majorBidi"/>
        </w:rPr>
        <w:t xml:space="preserve"> </w:t>
      </w:r>
      <w:r w:rsidRPr="00982ABD">
        <w:rPr>
          <w:color w:val="000000"/>
        </w:rPr>
        <w:t>lēmumu</w:t>
      </w:r>
      <w:r w:rsidRPr="007D376D">
        <w:rPr>
          <w:color w:val="000000"/>
        </w:rPr>
        <w:t xml:space="preserve">, ar kuru </w:t>
      </w:r>
      <w:r>
        <w:rPr>
          <w:color w:val="000000"/>
        </w:rPr>
        <w:t>atteikts pieņemt pieteikumu</w:t>
      </w:r>
      <w:r>
        <w:t>.</w:t>
      </w:r>
    </w:p>
    <w:p w14:paraId="72B89E19" w14:textId="77777777" w:rsidR="00A50150" w:rsidRDefault="00A50150" w:rsidP="00374985">
      <w:pPr>
        <w:spacing w:line="276" w:lineRule="auto"/>
        <w:ind w:firstLine="720"/>
        <w:jc w:val="both"/>
      </w:pPr>
    </w:p>
    <w:p w14:paraId="35D905B1" w14:textId="35048A01" w:rsidR="00EC7B40" w:rsidRPr="00EC7B40" w:rsidRDefault="00EC7B40" w:rsidP="006A58CE">
      <w:pPr>
        <w:spacing w:line="276" w:lineRule="auto"/>
        <w:ind w:firstLine="720"/>
        <w:jc w:val="both"/>
        <w:rPr>
          <w:color w:val="000000"/>
        </w:rPr>
      </w:pPr>
      <w:r w:rsidRPr="00EC7B40">
        <w:rPr>
          <w:color w:val="000000"/>
        </w:rPr>
        <w:t>Lēmums nav pārsūdzams.</w:t>
      </w:r>
    </w:p>
    <w:p w14:paraId="61BC1DBB" w14:textId="77777777" w:rsidR="00EC7B40" w:rsidRPr="00EC7B40" w:rsidRDefault="00EC7B40" w:rsidP="00EC7B40">
      <w:pPr>
        <w:spacing w:line="276" w:lineRule="auto"/>
        <w:ind w:firstLine="720"/>
        <w:jc w:val="both"/>
        <w:rPr>
          <w:color w:val="000000"/>
        </w:rPr>
      </w:pPr>
    </w:p>
    <w:p w14:paraId="08CD8540" w14:textId="77777777" w:rsidR="00EC7B40" w:rsidRPr="00EC7B40" w:rsidRDefault="00EC7B40" w:rsidP="00EC7B40">
      <w:pPr>
        <w:spacing w:line="276" w:lineRule="auto"/>
        <w:ind w:firstLine="720"/>
        <w:jc w:val="both"/>
        <w:rPr>
          <w:color w:val="000000"/>
        </w:rPr>
      </w:pPr>
    </w:p>
    <w:p w14:paraId="4F7D9475" w14:textId="4AF51269" w:rsidR="00EC7B40" w:rsidRPr="00EC7B40" w:rsidRDefault="00EC7B40" w:rsidP="00EC7B40">
      <w:pPr>
        <w:tabs>
          <w:tab w:val="left" w:pos="3402"/>
          <w:tab w:val="right" w:pos="8789"/>
        </w:tabs>
        <w:spacing w:line="276" w:lineRule="auto"/>
        <w:ind w:firstLine="720"/>
        <w:jc w:val="both"/>
        <w:rPr>
          <w:color w:val="000000"/>
        </w:rPr>
      </w:pPr>
      <w:r w:rsidRPr="00EC7B40">
        <w:rPr>
          <w:color w:val="000000"/>
        </w:rPr>
        <w:t>Senatore L. Slica</w:t>
      </w:r>
      <w:r w:rsidRPr="00EC7B40">
        <w:rPr>
          <w:color w:val="000000"/>
        </w:rPr>
        <w:tab/>
        <w:t xml:space="preserve">Senatore </w:t>
      </w:r>
      <w:r w:rsidR="00A41F7E">
        <w:rPr>
          <w:color w:val="000000"/>
        </w:rPr>
        <w:t>Dz</w:t>
      </w:r>
      <w:r w:rsidRPr="00EC7B40">
        <w:rPr>
          <w:color w:val="000000"/>
        </w:rPr>
        <w:t>. </w:t>
      </w:r>
      <w:r w:rsidR="00A41F7E">
        <w:rPr>
          <w:color w:val="000000"/>
        </w:rPr>
        <w:t>Amerika</w:t>
      </w:r>
      <w:r w:rsidRPr="00EC7B40">
        <w:rPr>
          <w:color w:val="000000"/>
        </w:rPr>
        <w:tab/>
        <w:t>Senatore A. Kovaļevska</w:t>
      </w:r>
    </w:p>
    <w:p w14:paraId="1FB52CCA" w14:textId="77777777" w:rsidR="00EC7B40" w:rsidRPr="00EC7B40" w:rsidRDefault="00EC7B40" w:rsidP="00EC7B40">
      <w:pPr>
        <w:spacing w:line="276" w:lineRule="auto"/>
        <w:ind w:firstLine="720"/>
        <w:jc w:val="both"/>
        <w:rPr>
          <w:color w:val="000000"/>
        </w:rPr>
      </w:pPr>
    </w:p>
    <w:p w14:paraId="1DC169D9" w14:textId="77777777" w:rsidR="00B54F4B" w:rsidRPr="00BE7773" w:rsidRDefault="00B54F4B" w:rsidP="00EC7B40">
      <w:pPr>
        <w:spacing w:line="276" w:lineRule="auto"/>
        <w:ind w:firstLine="720"/>
        <w:jc w:val="both"/>
        <w:rPr>
          <w:sz w:val="2"/>
          <w:szCs w:val="2"/>
        </w:rPr>
      </w:pPr>
    </w:p>
    <w:sectPr w:rsidR="00B54F4B" w:rsidRPr="00BE7773" w:rsidSect="00194C45">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B444" w14:textId="77777777" w:rsidR="0009640D" w:rsidRDefault="0009640D" w:rsidP="009F7ACE">
      <w:r>
        <w:separator/>
      </w:r>
    </w:p>
  </w:endnote>
  <w:endnote w:type="continuationSeparator" w:id="0">
    <w:p w14:paraId="3500FFB8" w14:textId="77777777" w:rsidR="0009640D" w:rsidRDefault="0009640D"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6B4306B2"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D528F7">
      <w:rPr>
        <w:rStyle w:val="PageNumber"/>
        <w:noProof/>
        <w:sz w:val="20"/>
        <w:szCs w:val="20"/>
      </w:rPr>
      <w:t>4</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5717B" w14:textId="77777777" w:rsidR="0009640D" w:rsidRDefault="0009640D" w:rsidP="009F7ACE">
      <w:r>
        <w:separator/>
      </w:r>
    </w:p>
  </w:footnote>
  <w:footnote w:type="continuationSeparator" w:id="0">
    <w:p w14:paraId="3C560677" w14:textId="77777777" w:rsidR="0009640D" w:rsidRDefault="0009640D"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A58"/>
    <w:rsid w:val="00014211"/>
    <w:rsid w:val="00043E58"/>
    <w:rsid w:val="00045103"/>
    <w:rsid w:val="00051417"/>
    <w:rsid w:val="00083F4C"/>
    <w:rsid w:val="00086661"/>
    <w:rsid w:val="00093086"/>
    <w:rsid w:val="000938CD"/>
    <w:rsid w:val="0009640D"/>
    <w:rsid w:val="000A65CA"/>
    <w:rsid w:val="000B7F62"/>
    <w:rsid w:val="000D15B4"/>
    <w:rsid w:val="000D1C1C"/>
    <w:rsid w:val="000D3955"/>
    <w:rsid w:val="000E008F"/>
    <w:rsid w:val="000E405E"/>
    <w:rsid w:val="000E73BB"/>
    <w:rsid w:val="00111DC6"/>
    <w:rsid w:val="001677A8"/>
    <w:rsid w:val="00173015"/>
    <w:rsid w:val="001737AE"/>
    <w:rsid w:val="00175C51"/>
    <w:rsid w:val="00194C45"/>
    <w:rsid w:val="001A3698"/>
    <w:rsid w:val="001D0D3B"/>
    <w:rsid w:val="001D4E33"/>
    <w:rsid w:val="00207E94"/>
    <w:rsid w:val="002100F4"/>
    <w:rsid w:val="002108F6"/>
    <w:rsid w:val="002116FF"/>
    <w:rsid w:val="0024087E"/>
    <w:rsid w:val="0026125A"/>
    <w:rsid w:val="00273A50"/>
    <w:rsid w:val="00282183"/>
    <w:rsid w:val="002843DC"/>
    <w:rsid w:val="00285BD2"/>
    <w:rsid w:val="00295193"/>
    <w:rsid w:val="00296668"/>
    <w:rsid w:val="002A68F0"/>
    <w:rsid w:val="002C5C54"/>
    <w:rsid w:val="002D4128"/>
    <w:rsid w:val="00307B8A"/>
    <w:rsid w:val="00354DDD"/>
    <w:rsid w:val="00364278"/>
    <w:rsid w:val="00371129"/>
    <w:rsid w:val="00374985"/>
    <w:rsid w:val="00382C8F"/>
    <w:rsid w:val="00385BDB"/>
    <w:rsid w:val="0039127E"/>
    <w:rsid w:val="003928E2"/>
    <w:rsid w:val="003B034E"/>
    <w:rsid w:val="003B1F9B"/>
    <w:rsid w:val="003D3CD4"/>
    <w:rsid w:val="003D6244"/>
    <w:rsid w:val="00411CD0"/>
    <w:rsid w:val="00414E3F"/>
    <w:rsid w:val="00424EFE"/>
    <w:rsid w:val="004475B5"/>
    <w:rsid w:val="00447EE6"/>
    <w:rsid w:val="00486B41"/>
    <w:rsid w:val="004A6CEE"/>
    <w:rsid w:val="004B2A94"/>
    <w:rsid w:val="005004F9"/>
    <w:rsid w:val="00507229"/>
    <w:rsid w:val="00512456"/>
    <w:rsid w:val="0051722A"/>
    <w:rsid w:val="00537C0B"/>
    <w:rsid w:val="00547C02"/>
    <w:rsid w:val="00555AFD"/>
    <w:rsid w:val="00561C02"/>
    <w:rsid w:val="005642EC"/>
    <w:rsid w:val="00565280"/>
    <w:rsid w:val="00565C3D"/>
    <w:rsid w:val="00567182"/>
    <w:rsid w:val="00582022"/>
    <w:rsid w:val="005C3775"/>
    <w:rsid w:val="005E5344"/>
    <w:rsid w:val="006024D9"/>
    <w:rsid w:val="0060696A"/>
    <w:rsid w:val="00611BA4"/>
    <w:rsid w:val="00620EB7"/>
    <w:rsid w:val="00621613"/>
    <w:rsid w:val="0062405E"/>
    <w:rsid w:val="006266C1"/>
    <w:rsid w:val="006A58CE"/>
    <w:rsid w:val="006B10E6"/>
    <w:rsid w:val="006B4438"/>
    <w:rsid w:val="006C652D"/>
    <w:rsid w:val="006E75B1"/>
    <w:rsid w:val="006E789A"/>
    <w:rsid w:val="006F4550"/>
    <w:rsid w:val="006F70B3"/>
    <w:rsid w:val="007144A4"/>
    <w:rsid w:val="007237D3"/>
    <w:rsid w:val="00756117"/>
    <w:rsid w:val="00756C47"/>
    <w:rsid w:val="00774D75"/>
    <w:rsid w:val="007C32C8"/>
    <w:rsid w:val="007F10EE"/>
    <w:rsid w:val="007F57CA"/>
    <w:rsid w:val="00803CC7"/>
    <w:rsid w:val="00807A23"/>
    <w:rsid w:val="008316DF"/>
    <w:rsid w:val="00850E60"/>
    <w:rsid w:val="008645C3"/>
    <w:rsid w:val="00864AC9"/>
    <w:rsid w:val="008676C9"/>
    <w:rsid w:val="008744A3"/>
    <w:rsid w:val="008769EF"/>
    <w:rsid w:val="008774FB"/>
    <w:rsid w:val="00880671"/>
    <w:rsid w:val="008903CD"/>
    <w:rsid w:val="008A77FE"/>
    <w:rsid w:val="008C5BED"/>
    <w:rsid w:val="008C74C9"/>
    <w:rsid w:val="008D23A0"/>
    <w:rsid w:val="008D360D"/>
    <w:rsid w:val="008E77D7"/>
    <w:rsid w:val="008F0317"/>
    <w:rsid w:val="008F0E46"/>
    <w:rsid w:val="009003BB"/>
    <w:rsid w:val="00914060"/>
    <w:rsid w:val="00922587"/>
    <w:rsid w:val="009305CC"/>
    <w:rsid w:val="00940D58"/>
    <w:rsid w:val="00945553"/>
    <w:rsid w:val="00957425"/>
    <w:rsid w:val="0096488F"/>
    <w:rsid w:val="00982ABD"/>
    <w:rsid w:val="00985BDA"/>
    <w:rsid w:val="00990159"/>
    <w:rsid w:val="009A4AD5"/>
    <w:rsid w:val="009F0486"/>
    <w:rsid w:val="009F7ACE"/>
    <w:rsid w:val="00A11873"/>
    <w:rsid w:val="00A12A3B"/>
    <w:rsid w:val="00A4030A"/>
    <w:rsid w:val="00A41F7E"/>
    <w:rsid w:val="00A45694"/>
    <w:rsid w:val="00A50150"/>
    <w:rsid w:val="00A81BB3"/>
    <w:rsid w:val="00A97753"/>
    <w:rsid w:val="00A97C05"/>
    <w:rsid w:val="00AA1CF9"/>
    <w:rsid w:val="00AE0E79"/>
    <w:rsid w:val="00AF0201"/>
    <w:rsid w:val="00AF753D"/>
    <w:rsid w:val="00B11DD8"/>
    <w:rsid w:val="00B137EB"/>
    <w:rsid w:val="00B14E42"/>
    <w:rsid w:val="00B20A1D"/>
    <w:rsid w:val="00B20BC2"/>
    <w:rsid w:val="00B2197D"/>
    <w:rsid w:val="00B344EE"/>
    <w:rsid w:val="00B54F4B"/>
    <w:rsid w:val="00B677D3"/>
    <w:rsid w:val="00B85008"/>
    <w:rsid w:val="00BA350C"/>
    <w:rsid w:val="00BA3A2D"/>
    <w:rsid w:val="00BA4174"/>
    <w:rsid w:val="00BA4C13"/>
    <w:rsid w:val="00BA5DA5"/>
    <w:rsid w:val="00BE7773"/>
    <w:rsid w:val="00BF21E2"/>
    <w:rsid w:val="00C02FEA"/>
    <w:rsid w:val="00C1458D"/>
    <w:rsid w:val="00C5023B"/>
    <w:rsid w:val="00C66020"/>
    <w:rsid w:val="00C67C60"/>
    <w:rsid w:val="00C80D43"/>
    <w:rsid w:val="00C959C7"/>
    <w:rsid w:val="00CA085B"/>
    <w:rsid w:val="00CA37F1"/>
    <w:rsid w:val="00CB5D49"/>
    <w:rsid w:val="00CC17B3"/>
    <w:rsid w:val="00CC48FC"/>
    <w:rsid w:val="00CE126D"/>
    <w:rsid w:val="00CE3B2F"/>
    <w:rsid w:val="00D20B30"/>
    <w:rsid w:val="00D20BC2"/>
    <w:rsid w:val="00D25D87"/>
    <w:rsid w:val="00D27B2A"/>
    <w:rsid w:val="00D3367B"/>
    <w:rsid w:val="00D34854"/>
    <w:rsid w:val="00D528F7"/>
    <w:rsid w:val="00DA4EF3"/>
    <w:rsid w:val="00DC12C3"/>
    <w:rsid w:val="00DC2AE5"/>
    <w:rsid w:val="00DE053C"/>
    <w:rsid w:val="00DE3E8B"/>
    <w:rsid w:val="00DF14A7"/>
    <w:rsid w:val="00DF2C09"/>
    <w:rsid w:val="00DF48D8"/>
    <w:rsid w:val="00E15D8F"/>
    <w:rsid w:val="00E207D2"/>
    <w:rsid w:val="00E227E5"/>
    <w:rsid w:val="00E6030A"/>
    <w:rsid w:val="00E856B6"/>
    <w:rsid w:val="00EC023E"/>
    <w:rsid w:val="00EC7B40"/>
    <w:rsid w:val="00EE3CE1"/>
    <w:rsid w:val="00EE58CB"/>
    <w:rsid w:val="00F05DBC"/>
    <w:rsid w:val="00F27433"/>
    <w:rsid w:val="00F36259"/>
    <w:rsid w:val="00F417F3"/>
    <w:rsid w:val="00F850E4"/>
    <w:rsid w:val="00FA1022"/>
    <w:rsid w:val="00FC3800"/>
    <w:rsid w:val="00FD50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Revision">
    <w:name w:val="Revision"/>
    <w:hidden/>
    <w:uiPriority w:val="99"/>
    <w:semiHidden/>
    <w:rsid w:val="008C74C9"/>
    <w:pPr>
      <w:spacing w:after="0" w:line="240" w:lineRule="auto"/>
    </w:pPr>
    <w:rPr>
      <w:rFonts w:eastAsia="Times New Roman" w:cs="Times New Roman"/>
      <w:szCs w:val="24"/>
      <w:lang w:val="lv-LV" w:eastAsia="ru-RU"/>
    </w:rPr>
  </w:style>
  <w:style w:type="character" w:styleId="Hyperlink">
    <w:name w:val="Hyperlink"/>
    <w:basedOn w:val="DefaultParagraphFont"/>
    <w:uiPriority w:val="99"/>
    <w:unhideWhenUsed/>
    <w:rsid w:val="00922587"/>
    <w:rPr>
      <w:color w:val="0563C1" w:themeColor="hyperlink"/>
      <w:u w:val="single"/>
    </w:rPr>
  </w:style>
  <w:style w:type="character" w:styleId="UnresolvedMention">
    <w:name w:val="Unresolved Mention"/>
    <w:basedOn w:val="DefaultParagraphFont"/>
    <w:uiPriority w:val="99"/>
    <w:semiHidden/>
    <w:unhideWhenUsed/>
    <w:rsid w:val="00922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195cc88-2afd-42f9-92a6-67a439221e0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95329955-35bc-4c75-9120-5975cafba08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teway.elieta.lv/api/v1/PublicMaterialDownload/0195cc88-2afd-42f9-92a6-67a439221e06" TargetMode="External"/><Relationship Id="rId5" Type="http://schemas.openxmlformats.org/officeDocument/2006/relationships/footnotes" Target="footnotes.xml"/><Relationship Id="rId10" Type="http://schemas.openxmlformats.org/officeDocument/2006/relationships/hyperlink" Target="https://titania.saeima.lv/LIVS/SaeimaLIVS.nsf/0/614B6229E4CC5107C225767F00364BDE?OpenDocument" TargetMode="External"/><Relationship Id="rId4" Type="http://schemas.openxmlformats.org/officeDocument/2006/relationships/webSettings" Target="webSettings.xml"/><Relationship Id="rId9" Type="http://schemas.openxmlformats.org/officeDocument/2006/relationships/hyperlink" Target="https://gateway.elieta.lv/api/v1/PublicMaterialDownload/8a5eb43a-3e5a-41a5-8758-d806c1662f3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1721</Words>
  <Characters>9815</Characters>
  <Application>Microsoft Office Word</Application>
  <DocSecurity>0</DocSecurity>
  <Lines>81</Lines>
  <Paragraphs>23</Paragraphs>
  <ScaleCrop>false</ScaleCrop>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2026-08-06T12:08:00Z</dcterms:created>
  <dcterms:modified xsi:type="dcterms:W3CDTF">2026-08-06T12:08:00Z</dcterms:modified>
</cp:coreProperties>
</file>