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1B09" w14:textId="77777777" w:rsidR="003C78FD" w:rsidRDefault="003C78FD" w:rsidP="002840A1">
      <w:pPr>
        <w:spacing w:line="276" w:lineRule="auto"/>
        <w:jc w:val="both"/>
        <w:rPr>
          <w:b/>
          <w:bCs/>
          <w:lang w:eastAsia="lv-LV"/>
        </w:rPr>
      </w:pPr>
      <w:r>
        <w:rPr>
          <w:b/>
          <w:bCs/>
          <w:color w:val="000000"/>
        </w:rPr>
        <w:t xml:space="preserve">Atsevišķu zemes robežu plānu izgatavošana, ja esošajā attēlotas divas vai vairākas zemes vienības </w:t>
      </w:r>
    </w:p>
    <w:p w14:paraId="2B80001E" w14:textId="77777777" w:rsidR="003C78FD" w:rsidRDefault="003C78FD" w:rsidP="002840A1">
      <w:pPr>
        <w:spacing w:line="276" w:lineRule="auto"/>
        <w:jc w:val="both"/>
      </w:pPr>
    </w:p>
    <w:p w14:paraId="289B4036" w14:textId="5F7941FA" w:rsidR="003C78FD" w:rsidRPr="003C78FD" w:rsidRDefault="003C78FD" w:rsidP="002840A1">
      <w:pPr>
        <w:spacing w:line="276" w:lineRule="auto"/>
        <w:jc w:val="both"/>
        <w:rPr>
          <w:b/>
          <w:bCs/>
        </w:rPr>
      </w:pPr>
      <w:r>
        <w:rPr>
          <w:b/>
          <w:bCs/>
        </w:rPr>
        <w:t>Jaunu zemes robežu plānu, izmantojot Kadastra informācijas sistēmas datus un dienesta arhīva dokumentus, izgatavošana Valsts zemes dienesta teritoriālajā struktūrvienībā</w:t>
      </w:r>
    </w:p>
    <w:p w14:paraId="241BEA35" w14:textId="20C37BC6" w:rsidR="00447EE6" w:rsidRPr="00011547" w:rsidRDefault="00447EE6" w:rsidP="002840A1">
      <w:pPr>
        <w:spacing w:before="240" w:line="276" w:lineRule="auto"/>
        <w:jc w:val="center"/>
        <w:rPr>
          <w:b/>
        </w:rPr>
      </w:pPr>
      <w:r w:rsidRPr="00011547">
        <w:rPr>
          <w:b/>
        </w:rPr>
        <w:t>Latvijas Republikas Senāt</w:t>
      </w:r>
      <w:r w:rsidR="003C78FD">
        <w:rPr>
          <w:b/>
        </w:rPr>
        <w:t>a</w:t>
      </w:r>
      <w:r w:rsidR="003C78FD">
        <w:rPr>
          <w:b/>
        </w:rPr>
        <w:br/>
        <w:t>Administratīvo lietu departamenta</w:t>
      </w:r>
      <w:r w:rsidR="003C78FD">
        <w:rPr>
          <w:b/>
        </w:rPr>
        <w:br/>
        <w:t>2026.gada 18.jūnija</w:t>
      </w:r>
    </w:p>
    <w:p w14:paraId="5DF4B903" w14:textId="0CF5269D" w:rsidR="00447EE6" w:rsidRDefault="00DA492D" w:rsidP="002840A1">
      <w:pPr>
        <w:spacing w:line="276" w:lineRule="auto"/>
        <w:jc w:val="center"/>
        <w:rPr>
          <w:b/>
        </w:rPr>
      </w:pPr>
      <w:r>
        <w:rPr>
          <w:b/>
        </w:rPr>
        <w:t>SPRIEDUMS</w:t>
      </w:r>
    </w:p>
    <w:p w14:paraId="3AC01EA0" w14:textId="3ADCCA48" w:rsidR="00D17542" w:rsidRPr="00D17542" w:rsidRDefault="003C78FD" w:rsidP="002840A1">
      <w:pPr>
        <w:spacing w:line="276" w:lineRule="auto"/>
        <w:jc w:val="center"/>
        <w:rPr>
          <w:b/>
          <w:bCs/>
        </w:rPr>
      </w:pPr>
      <w:r w:rsidRPr="003C78FD">
        <w:rPr>
          <w:b/>
          <w:bCs/>
        </w:rPr>
        <w:t>Lieta Nr. A420208023</w:t>
      </w:r>
      <w:r w:rsidRPr="003C78FD">
        <w:rPr>
          <w:b/>
          <w:bCs/>
          <w:lang w:eastAsia="lv-LV"/>
        </w:rPr>
        <w:t xml:space="preserve">, </w:t>
      </w:r>
      <w:r w:rsidRPr="003C78FD">
        <w:rPr>
          <w:b/>
          <w:bCs/>
        </w:rPr>
        <w:t>SKA-147/2026</w:t>
      </w:r>
    </w:p>
    <w:p w14:paraId="61A57205" w14:textId="2DE26D59" w:rsidR="00411CD0" w:rsidRPr="00D17542" w:rsidRDefault="00D17542" w:rsidP="002840A1">
      <w:pPr>
        <w:spacing w:line="276" w:lineRule="auto"/>
        <w:jc w:val="center"/>
      </w:pPr>
      <w:hyperlink r:id="rId8" w:history="1">
        <w:r w:rsidRPr="00D17542">
          <w:rPr>
            <w:rStyle w:val="Hyperlink"/>
          </w:rPr>
          <w:t xml:space="preserve"> ECLI:LV:AT:2026:0618.A420208023.23.S</w:t>
        </w:r>
      </w:hyperlink>
    </w:p>
    <w:p w14:paraId="226533CE" w14:textId="77777777" w:rsidR="008030D8" w:rsidRDefault="008030D8" w:rsidP="002840A1">
      <w:pPr>
        <w:spacing w:line="276" w:lineRule="auto"/>
        <w:jc w:val="center"/>
      </w:pPr>
    </w:p>
    <w:p w14:paraId="178DB0CA" w14:textId="14D28775" w:rsidR="00DA492D" w:rsidRPr="00DA492D" w:rsidRDefault="00DA492D" w:rsidP="002840A1">
      <w:pPr>
        <w:spacing w:line="276" w:lineRule="auto"/>
        <w:ind w:firstLine="720"/>
        <w:jc w:val="both"/>
      </w:pPr>
      <w:r w:rsidRPr="00DA492D">
        <w:t>Senāts šādā sastāvā: senatore referente Līvija Slica, senato</w:t>
      </w:r>
      <w:r>
        <w:t>res Laura Konošonoka un Anita Kovaļevska</w:t>
      </w:r>
    </w:p>
    <w:p w14:paraId="31C4027C" w14:textId="77777777" w:rsidR="00DA492D" w:rsidRPr="00DA492D" w:rsidRDefault="00DA492D" w:rsidP="002840A1">
      <w:pPr>
        <w:spacing w:line="276" w:lineRule="auto"/>
        <w:ind w:firstLine="720"/>
        <w:jc w:val="both"/>
      </w:pPr>
    </w:p>
    <w:p w14:paraId="47A0255D" w14:textId="172D2893" w:rsidR="00DA492D" w:rsidRPr="00DA492D" w:rsidRDefault="00DA492D" w:rsidP="002840A1">
      <w:pPr>
        <w:spacing w:line="276" w:lineRule="auto"/>
        <w:ind w:firstLine="720"/>
        <w:jc w:val="both"/>
      </w:pPr>
      <w:r w:rsidRPr="00DA492D">
        <w:t xml:space="preserve">rakstveida procesā izskatīja administratīvo lietu, kas ierosināta, pamatojoties uz </w:t>
      </w:r>
      <w:r w:rsidR="004118BC">
        <w:t xml:space="preserve">[pers. A] </w:t>
      </w:r>
      <w:r w:rsidRPr="00DA492D">
        <w:t>pieteikumu par Valsts zemes dienesta atteikuma izgatavot atsevišķus zemes robežu plānus zemes vienībām ar kadastra apzīmējumiem</w:t>
      </w:r>
      <w:r w:rsidR="002840A1">
        <w:t xml:space="preserve"> [Numurs A]</w:t>
      </w:r>
      <w:r w:rsidRPr="00DA492D">
        <w:t xml:space="preserve">, </w:t>
      </w:r>
      <w:r w:rsidR="002840A1">
        <w:t xml:space="preserve">[Numurs </w:t>
      </w:r>
      <w:r w:rsidR="002840A1">
        <w:t>B</w:t>
      </w:r>
      <w:r w:rsidR="002840A1">
        <w:t>]</w:t>
      </w:r>
      <w:r w:rsidR="002840A1">
        <w:t xml:space="preserve"> </w:t>
      </w:r>
      <w:r w:rsidRPr="00DA492D">
        <w:t xml:space="preserve">un </w:t>
      </w:r>
      <w:r w:rsidR="002840A1">
        <w:t xml:space="preserve">[Numurs C] </w:t>
      </w:r>
      <w:r w:rsidRPr="00DA492D">
        <w:t>atzīšanu par prettiesisku, nemantiskā kaitējuma 3000</w:t>
      </w:r>
      <w:r>
        <w:t> </w:t>
      </w:r>
      <w:r w:rsidRPr="00DA492D">
        <w:rPr>
          <w:i/>
          <w:iCs/>
        </w:rPr>
        <w:t>euro</w:t>
      </w:r>
      <w:r w:rsidRPr="00DA492D">
        <w:t xml:space="preserve"> un zaudējumu 153,75</w:t>
      </w:r>
      <w:r>
        <w:t> </w:t>
      </w:r>
      <w:r w:rsidRPr="00DA492D">
        <w:rPr>
          <w:i/>
          <w:iCs/>
        </w:rPr>
        <w:t>euro</w:t>
      </w:r>
      <w:r w:rsidRPr="00DA492D">
        <w:t xml:space="preserve"> atlīdzināšanu,</w:t>
      </w:r>
      <w:r w:rsidRPr="00DA492D">
        <w:rPr>
          <w:bCs/>
        </w:rPr>
        <w:t xml:space="preserve"> </w:t>
      </w:r>
      <w:r w:rsidRPr="00DA492D">
        <w:t xml:space="preserve">sakarā ar </w:t>
      </w:r>
      <w:r w:rsidR="00A957C4">
        <w:t xml:space="preserve">[pers. A] </w:t>
      </w:r>
      <w:r w:rsidR="00C66424">
        <w:t>un Valsts zemes dienesta</w:t>
      </w:r>
      <w:r w:rsidRPr="00DA492D">
        <w:t xml:space="preserve"> kasācijas sūdzīb</w:t>
      </w:r>
      <w:r w:rsidR="00C66424">
        <w:t>ām</w:t>
      </w:r>
      <w:r w:rsidRPr="00DA492D">
        <w:t xml:space="preserve"> par Administratīvās apgabaltiesas 202</w:t>
      </w:r>
      <w:r>
        <w:t>5</w:t>
      </w:r>
      <w:r w:rsidRPr="00DA492D">
        <w:t xml:space="preserve">.gada </w:t>
      </w:r>
      <w:r>
        <w:t>27</w:t>
      </w:r>
      <w:r w:rsidRPr="00DA492D">
        <w:t>.</w:t>
      </w:r>
      <w:r>
        <w:t>janvāra</w:t>
      </w:r>
      <w:r w:rsidRPr="00DA492D">
        <w:t xml:space="preserve"> spriedumu.</w:t>
      </w:r>
    </w:p>
    <w:p w14:paraId="65C64437" w14:textId="77777777" w:rsidR="00DA492D" w:rsidRPr="00DA492D" w:rsidRDefault="00DA492D" w:rsidP="002840A1">
      <w:pPr>
        <w:spacing w:line="276" w:lineRule="auto"/>
        <w:jc w:val="center"/>
      </w:pPr>
    </w:p>
    <w:p w14:paraId="0233CD3F" w14:textId="77777777" w:rsidR="00DA492D" w:rsidRPr="00DA492D" w:rsidRDefault="00DA492D" w:rsidP="002840A1">
      <w:pPr>
        <w:spacing w:line="276" w:lineRule="auto"/>
        <w:jc w:val="center"/>
        <w:rPr>
          <w:b/>
        </w:rPr>
      </w:pPr>
      <w:r w:rsidRPr="00DA492D">
        <w:rPr>
          <w:b/>
        </w:rPr>
        <w:t>Aprakstošā daļa</w:t>
      </w:r>
    </w:p>
    <w:p w14:paraId="62F26ECA" w14:textId="77777777" w:rsidR="00DA492D" w:rsidRDefault="00DA492D" w:rsidP="002840A1">
      <w:pPr>
        <w:spacing w:line="276" w:lineRule="auto"/>
        <w:jc w:val="center"/>
      </w:pPr>
    </w:p>
    <w:p w14:paraId="5906E5F0" w14:textId="6DB2DD4D" w:rsidR="00DA492D" w:rsidRPr="0057123A" w:rsidRDefault="00DA492D" w:rsidP="002840A1">
      <w:pPr>
        <w:spacing w:line="276" w:lineRule="auto"/>
        <w:ind w:firstLine="720"/>
        <w:jc w:val="both"/>
      </w:pPr>
      <w:r>
        <w:t>[1] </w:t>
      </w:r>
      <w:r w:rsidRPr="00DA492D">
        <w:t xml:space="preserve">Pieteicējs 2023.gada 24.aprīlī vērsās Valsts zemes dienesta </w:t>
      </w:r>
      <w:r w:rsidRPr="0057123A">
        <w:t xml:space="preserve">(turpmāk – dienests) Rīgas reģionālās pārvaldes (turpmāk – pārvalde) </w:t>
      </w:r>
      <w:r w:rsidR="00220754" w:rsidRPr="0057123A">
        <w:t>K</w:t>
      </w:r>
      <w:r w:rsidRPr="0057123A">
        <w:t xml:space="preserve">lientu apkalpošanas centrā ar lūgumu par atsevišķu zemes robežu plānu sagatavošanu īpašuma </w:t>
      </w:r>
      <w:r w:rsidR="002840A1">
        <w:t xml:space="preserve">[Adrese] </w:t>
      </w:r>
      <w:r w:rsidRPr="0057123A">
        <w:t>(turpmāk – īpašums „</w:t>
      </w:r>
      <w:r w:rsidR="002840A1">
        <w:t>[Nosaukums]</w:t>
      </w:r>
      <w:r w:rsidRPr="0057123A">
        <w:t>”) sastāvā esošajām zemes vienībām ar kadastra apzīmējumiem</w:t>
      </w:r>
      <w:r w:rsidR="002840A1">
        <w:t xml:space="preserve"> [Numurs A]</w:t>
      </w:r>
      <w:r w:rsidRPr="0057123A">
        <w:t xml:space="preserve">, </w:t>
      </w:r>
      <w:r w:rsidR="002840A1">
        <w:t xml:space="preserve">[Numurs </w:t>
      </w:r>
      <w:r w:rsidR="002840A1">
        <w:t>B</w:t>
      </w:r>
      <w:r w:rsidR="002840A1">
        <w:t>]</w:t>
      </w:r>
      <w:r w:rsidR="002840A1">
        <w:t xml:space="preserve"> </w:t>
      </w:r>
      <w:r w:rsidRPr="0057123A">
        <w:t xml:space="preserve">un </w:t>
      </w:r>
      <w:r w:rsidR="002840A1">
        <w:t xml:space="preserve">[Numurs C] </w:t>
      </w:r>
      <w:r w:rsidRPr="0057123A">
        <w:t>(turpmāk – zemes vienības) uz arhīva dokumenta pamata.</w:t>
      </w:r>
    </w:p>
    <w:p w14:paraId="0B279637" w14:textId="5268556A" w:rsidR="00DA492D" w:rsidRDefault="00DA492D" w:rsidP="002840A1">
      <w:pPr>
        <w:spacing w:line="276" w:lineRule="auto"/>
        <w:ind w:firstLine="720"/>
        <w:jc w:val="both"/>
      </w:pPr>
      <w:r w:rsidRPr="0057123A">
        <w:t xml:space="preserve">Pārvaldes klientu konsultants pieteicējam darīja zināmu, ka zemes robežu plānu izgatavošana uz arhīva dokumentu pamata nav iespējama, jo zemes robežu plānā norādītie zemes lietošanas veidi neatbilst </w:t>
      </w:r>
      <w:r w:rsidR="003A3F85" w:rsidRPr="0057123A">
        <w:t>Nekustamā īpašuma valsts kadastra informācijas sistēmā</w:t>
      </w:r>
      <w:r w:rsidR="003A3F85" w:rsidRPr="0057123A">
        <w:rPr>
          <w:rFonts w:asciiTheme="majorBidi" w:hAnsiTheme="majorBidi" w:cstheme="majorBidi"/>
          <w:bCs/>
        </w:rPr>
        <w:t xml:space="preserve"> (turpmāk – </w:t>
      </w:r>
      <w:r w:rsidR="003A3F85" w:rsidRPr="0057123A">
        <w:rPr>
          <w:rFonts w:asciiTheme="majorBidi" w:hAnsiTheme="majorBidi" w:cstheme="majorBidi"/>
        </w:rPr>
        <w:t xml:space="preserve">Kadastra informācijas sistēma) </w:t>
      </w:r>
      <w:r w:rsidRPr="0057123A">
        <w:t>reģistrētajiem datiem. Ņemot vērā saņemto atteikumu, pieteicējs tajā pašā dienā pārvaldē uz vietas iesniedza iesniegumu, paužot savu neapmierinātību par to, ka dienests atsakās izgatavot zemes robežu</w:t>
      </w:r>
      <w:r w:rsidRPr="00DA492D">
        <w:t xml:space="preserve"> plānus.</w:t>
      </w:r>
    </w:p>
    <w:p w14:paraId="769AF8CC" w14:textId="104C831D" w:rsidR="00DA492D" w:rsidRDefault="00DA492D" w:rsidP="002840A1">
      <w:pPr>
        <w:spacing w:line="276" w:lineRule="auto"/>
        <w:ind w:firstLine="720"/>
        <w:jc w:val="both"/>
      </w:pPr>
      <w:r w:rsidRPr="00DA492D">
        <w:t>Uz minēto iesniegumu pārvalde 2023.gada 25.maijā sniedza atbildi Nr.</w:t>
      </w:r>
      <w:r w:rsidR="005070BC">
        <w:t> </w:t>
      </w:r>
      <w:r w:rsidRPr="00DA492D">
        <w:t>2</w:t>
      </w:r>
      <w:r w:rsidR="00122307">
        <w:noBreakHyphen/>
      </w:r>
      <w:r w:rsidRPr="00DA492D">
        <w:t xml:space="preserve">09R/689, kurā norādīts, ka, izskatot iesniegumu un ņemot vērā dienesta un pieteicēja iepriekšējo saraksti, dienests jau iepriekš 2023.gada 28.aprīlī ir sniedzis paskaidrojumus pēc būtības par </w:t>
      </w:r>
      <w:r w:rsidR="000865A6">
        <w:t xml:space="preserve">zemes </w:t>
      </w:r>
      <w:r w:rsidRPr="00DA492D">
        <w:t xml:space="preserve">robežu plānu izgatavošanu nekustamā īpašuma sadalīšanas gadījumā un dienesta tiesībām sagatavot atsevišķus zemes robežu plānus, līdz ar to jaunu skaidrojumu uz pieteicēja </w:t>
      </w:r>
      <w:r w:rsidRPr="00DA492D">
        <w:lastRenderedPageBreak/>
        <w:t>2023.gada 24.aprīļa iesniegumu nesniedza. Tādējādi pārvalde pēc būtības atteica apmierināt pieteicēja lūgumu izgatavot zemes robežu plānus.</w:t>
      </w:r>
    </w:p>
    <w:p w14:paraId="18A0749D" w14:textId="7261056E" w:rsidR="00DA492D" w:rsidRDefault="00DA492D" w:rsidP="002840A1">
      <w:pPr>
        <w:spacing w:line="276" w:lineRule="auto"/>
        <w:ind w:firstLine="720"/>
        <w:jc w:val="both"/>
      </w:pPr>
      <w:r w:rsidRPr="00DA492D">
        <w:t>Pieteicējs pārvaldes 2023.gada 25.maija atteikumu neapstrīdēja dienesta ģenerāldirektoram, bet 2023.gada 26.aprīlī, 14.</w:t>
      </w:r>
      <w:r w:rsidR="005070BC">
        <w:t xml:space="preserve"> </w:t>
      </w:r>
      <w:r w:rsidRPr="00DA492D">
        <w:t>un 19.maijā vērsās Tieslietu ministrijā (turpmāk – ministrija), lūdzot skaidrot tiesisko regulējumu un sūdzoties par dienesta rīcību, kā arī lūdza atlīdzināt viņam radītos zaudējumus.</w:t>
      </w:r>
    </w:p>
    <w:p w14:paraId="60BACEBD" w14:textId="5EA5C583" w:rsidR="00DA492D" w:rsidRDefault="00DA492D" w:rsidP="002840A1">
      <w:pPr>
        <w:spacing w:line="276" w:lineRule="auto"/>
        <w:ind w:firstLine="720"/>
        <w:jc w:val="both"/>
      </w:pPr>
      <w:r w:rsidRPr="00DA492D">
        <w:t xml:space="preserve">Reaģējot uz minētajiem iesniegumiem, ministrija neinformēja pieteicēju par apstrīdēšanas kārtību, bet 2023.gada 2.jūnijā </w:t>
      </w:r>
      <w:r w:rsidR="005070BC" w:rsidRPr="00DA492D">
        <w:t xml:space="preserve">ar dienestu </w:t>
      </w:r>
      <w:r w:rsidRPr="00DA492D">
        <w:t>sniedza kopīgu atbildi par normatīvo aktu piemērošanu saistībā ar jaunu zemes robežu plānu iz</w:t>
      </w:r>
      <w:r w:rsidR="000865A6">
        <w:t>gatavošanu</w:t>
      </w:r>
      <w:r w:rsidRPr="00DA492D">
        <w:t xml:space="preserve"> un dienesta atteikuma pamatojumu, papildus arī sniedz</w:t>
      </w:r>
      <w:r w:rsidR="000865A6">
        <w:t>a</w:t>
      </w:r>
      <w:r w:rsidRPr="00DA492D">
        <w:t xml:space="preserve"> skaidrojumu par pieteicēja noradīto zaudējumu atlīdzināšanas pamatojumu un apmēriem.</w:t>
      </w:r>
    </w:p>
    <w:p w14:paraId="04A614B8" w14:textId="40FD5D7F" w:rsidR="00DA492D" w:rsidRDefault="00DA492D" w:rsidP="002840A1">
      <w:pPr>
        <w:spacing w:line="276" w:lineRule="auto"/>
        <w:ind w:firstLine="720"/>
        <w:jc w:val="both"/>
      </w:pPr>
      <w:r w:rsidRPr="00DA492D">
        <w:t>Pieteicējs ar ministrijas un dienesta kopīgi sniegto atbildi nebija apmierināts un atkārtoti vērsās ar iesniegumiem ministrijā un dienestā, tostarp, 2023.gada 6.</w:t>
      </w:r>
      <w:r w:rsidR="005070BC">
        <w:t xml:space="preserve"> </w:t>
      </w:r>
      <w:r w:rsidRPr="00DA492D">
        <w:t>un 7.jūnijā, uz kuriem ministrija sadarbībā ar dienestu atkār</w:t>
      </w:r>
      <w:r w:rsidR="009754B5">
        <w:t>t</w:t>
      </w:r>
      <w:r w:rsidRPr="00DA492D">
        <w:t>oti 2023.gada 3.jūlijā sniedza atbildi.</w:t>
      </w:r>
    </w:p>
    <w:p w14:paraId="255008D5" w14:textId="7639085F" w:rsidR="00DA492D" w:rsidRDefault="00DA492D" w:rsidP="002840A1">
      <w:pPr>
        <w:spacing w:line="276" w:lineRule="auto"/>
        <w:ind w:firstLine="720"/>
        <w:jc w:val="both"/>
      </w:pPr>
      <w:r w:rsidRPr="00DA492D">
        <w:t>Pēc ministrijas un dienesta 2023.gada 3.jūlija kopīgas vēstules saņemšanas, pieteicējs 2023.gada 4.jūlija vēstulē, kas adresēta gan ministrijai, gan dienestam, atkārtoti norādīj</w:t>
      </w:r>
      <w:r w:rsidR="000865A6">
        <w:t>a</w:t>
      </w:r>
      <w:r w:rsidRPr="00DA492D">
        <w:t xml:space="preserve">, ka nav </w:t>
      </w:r>
      <w:r w:rsidR="000865A6">
        <w:t>saņēmis</w:t>
      </w:r>
      <w:r w:rsidRPr="00DA492D">
        <w:t xml:space="preserve"> atbildes uz visiem uzdotajiem jautājumiem un </w:t>
      </w:r>
      <w:r w:rsidRPr="0002595A">
        <w:t>lūdz</w:t>
      </w:r>
      <w:r w:rsidR="000865A6">
        <w:t>a</w:t>
      </w:r>
      <w:r w:rsidRPr="0002595A">
        <w:t xml:space="preserve"> atlīdzināt zaudējumus 15,15 </w:t>
      </w:r>
      <w:r w:rsidRPr="0002595A">
        <w:rPr>
          <w:i/>
          <w:iCs/>
        </w:rPr>
        <w:t>euro</w:t>
      </w:r>
      <w:r w:rsidRPr="0002595A">
        <w:t>.</w:t>
      </w:r>
    </w:p>
    <w:p w14:paraId="48B60663" w14:textId="4D9980C8" w:rsidR="00DA492D" w:rsidRDefault="00DA492D" w:rsidP="002840A1">
      <w:pPr>
        <w:spacing w:line="276" w:lineRule="auto"/>
        <w:ind w:firstLine="720"/>
        <w:jc w:val="both"/>
      </w:pPr>
      <w:r w:rsidRPr="00DA492D">
        <w:t>Savukārt ministrija 2023.gada 28.jūlijā nosūtīja pieteicējam atbildi, no kuras izriet, ka ministrija savu nostāju, kāda pausta 2023.gada 3.jūlija vēstulē, nav mainījusi</w:t>
      </w:r>
      <w:r w:rsidR="00122307">
        <w:t>.</w:t>
      </w:r>
    </w:p>
    <w:p w14:paraId="413A2977" w14:textId="1FBE5675" w:rsidR="00DA492D" w:rsidRDefault="00DA492D" w:rsidP="002840A1">
      <w:pPr>
        <w:spacing w:line="276" w:lineRule="auto"/>
        <w:ind w:firstLine="720"/>
        <w:jc w:val="both"/>
      </w:pPr>
      <w:r w:rsidRPr="00DA492D">
        <w:t>Papildus tam 2023.gada 28.jūnijā pieteicējs vērsies dienestā ar iesniegumiem, lūdzot naudas atmaksu šādā apmērā: 1)</w:t>
      </w:r>
      <w:r w:rsidR="00122307">
        <w:t> </w:t>
      </w:r>
      <w:r w:rsidRPr="00DA492D">
        <w:t>116,40</w:t>
      </w:r>
      <w:r w:rsidR="00122307">
        <w:t> </w:t>
      </w:r>
      <w:r w:rsidRPr="00122307">
        <w:rPr>
          <w:i/>
          <w:iCs/>
        </w:rPr>
        <w:t>euro</w:t>
      </w:r>
      <w:r w:rsidRPr="00DA492D">
        <w:t>, kurus pieteicējs kā priekšapmaksu samaksāja dienestam par īpašuma „</w:t>
      </w:r>
      <w:r w:rsidR="002840A1">
        <w:t>[Nosaukums]</w:t>
      </w:r>
      <w:r w:rsidRPr="00DA492D">
        <w:t>” zemes robežu plānu sagatavošanu (kamerālo pārzīmēšanu) uz arhīva dokumentu pamata; 2)</w:t>
      </w:r>
      <w:r w:rsidR="00122307">
        <w:t> </w:t>
      </w:r>
      <w:r w:rsidRPr="00DA492D">
        <w:t>15,15</w:t>
      </w:r>
      <w:r w:rsidR="00122307">
        <w:t> </w:t>
      </w:r>
      <w:r w:rsidRPr="00122307">
        <w:rPr>
          <w:i/>
          <w:iCs/>
        </w:rPr>
        <w:t>euro</w:t>
      </w:r>
      <w:r w:rsidRPr="00DA492D">
        <w:t xml:space="preserve"> (6+9,15) par spēkā neesošu vēsturisko zemes robežu plānu saņemšanu no dienesta; 3)</w:t>
      </w:r>
      <w:r w:rsidR="005070BC">
        <w:t> </w:t>
      </w:r>
      <w:r w:rsidRPr="00DA492D">
        <w:t>starpību 240-116,40=123,60</w:t>
      </w:r>
      <w:r w:rsidR="00122307">
        <w:t> </w:t>
      </w:r>
      <w:r w:rsidRPr="005070BC">
        <w:rPr>
          <w:i/>
          <w:iCs/>
        </w:rPr>
        <w:t>euro,</w:t>
      </w:r>
      <w:r w:rsidRPr="00DA492D">
        <w:t xml:space="preserve"> kuru pieteicējs uzskata par nepamatoti pārmaksātu dienesta un ministrijas nekompetences dēļ, jo pieteicējam bija jāsamaksā zemes kadastrālajā uzmērīšanā sertificētai personai – mērniekam</w:t>
      </w:r>
      <w:r w:rsidR="005070BC">
        <w:t xml:space="preserve"> –</w:t>
      </w:r>
      <w:r w:rsidRPr="00DA492D">
        <w:t xml:space="preserve"> par zemes robežu plānu sagatavošanu (kamerālo pārzīmēšanu) 240</w:t>
      </w:r>
      <w:r w:rsidR="00122307">
        <w:t> </w:t>
      </w:r>
      <w:r w:rsidRPr="00122307">
        <w:rPr>
          <w:i/>
          <w:iCs/>
        </w:rPr>
        <w:t>euro</w:t>
      </w:r>
      <w:r w:rsidRPr="00DA492D">
        <w:t>.</w:t>
      </w:r>
    </w:p>
    <w:p w14:paraId="34CEF0B2" w14:textId="26638FEE" w:rsidR="00DA492D" w:rsidRDefault="00DA492D" w:rsidP="002840A1">
      <w:pPr>
        <w:spacing w:line="276" w:lineRule="auto"/>
        <w:ind w:firstLine="720"/>
        <w:jc w:val="both"/>
      </w:pPr>
      <w:r w:rsidRPr="00DA492D">
        <w:t>Dienesta ģenerāldirektore 2023.gada 14.jūlijā sniedza atbildi Nr.</w:t>
      </w:r>
      <w:r w:rsidR="005070BC">
        <w:t> </w:t>
      </w:r>
      <w:r w:rsidRPr="00DA492D">
        <w:t>2-09/891, kurā norādīts, ka dienests ar 2023.gada 28.aprīļa vēstuli, ministrija ar 2023.gada 2.jūnija un 3.jūlija vēstulēm ir snieguši atbildes par jautājumiem saistībā ar iepriekšējo zemes robežu plānu.</w:t>
      </w:r>
      <w:r w:rsidR="00FF6800">
        <w:t xml:space="preserve"> </w:t>
      </w:r>
      <w:r w:rsidRPr="00DA492D">
        <w:t>Savukārt attiecībā uz lūgumu atlīdzināt radītos zaudējumus dienests norādījis, ka pieteicējam, ņemot vērā, ka pieteicēja pasūtījumu izgatavot jaunus zemes robežu plānus nebija iespējams</w:t>
      </w:r>
      <w:r w:rsidR="005070BC">
        <w:t xml:space="preserve"> izpildīt</w:t>
      </w:r>
      <w:r w:rsidRPr="00DA492D">
        <w:t>, ir tiesības saņemt atpakaļ iemaksāto</w:t>
      </w:r>
      <w:r w:rsidR="00D306BB">
        <w:t>s</w:t>
      </w:r>
      <w:r w:rsidRPr="00DA492D">
        <w:t xml:space="preserve"> 116,40</w:t>
      </w:r>
      <w:r w:rsidR="00122307">
        <w:t> </w:t>
      </w:r>
      <w:r w:rsidRPr="00122307">
        <w:rPr>
          <w:i/>
          <w:iCs/>
        </w:rPr>
        <w:t>euro</w:t>
      </w:r>
      <w:r w:rsidR="00FF6800">
        <w:rPr>
          <w:i/>
          <w:iCs/>
        </w:rPr>
        <w:t>.</w:t>
      </w:r>
      <w:r w:rsidRPr="00DA492D">
        <w:t xml:space="preserve"> </w:t>
      </w:r>
      <w:r w:rsidR="00FF6800">
        <w:t>A</w:t>
      </w:r>
      <w:r w:rsidRPr="00DA492D">
        <w:t xml:space="preserve">ttiecībā uz pieteicēja lūgumu daļā </w:t>
      </w:r>
      <w:r w:rsidRPr="0002595A">
        <w:t>par 15,15</w:t>
      </w:r>
      <w:r w:rsidR="00122307" w:rsidRPr="0002595A">
        <w:t> </w:t>
      </w:r>
      <w:r w:rsidRPr="0002595A">
        <w:rPr>
          <w:i/>
          <w:iCs/>
        </w:rPr>
        <w:t>euro</w:t>
      </w:r>
      <w:r w:rsidRPr="0002595A">
        <w:t xml:space="preserve"> dien</w:t>
      </w:r>
      <w:r w:rsidRPr="00DA492D">
        <w:t>ests piekrit</w:t>
      </w:r>
      <w:r w:rsidR="00D306BB">
        <w:t>a</w:t>
      </w:r>
      <w:r w:rsidRPr="00DA492D">
        <w:t xml:space="preserve"> atmaksāt pieteicējam 3</w:t>
      </w:r>
      <w:r w:rsidR="00122307">
        <w:t> </w:t>
      </w:r>
      <w:r w:rsidRPr="00122307">
        <w:rPr>
          <w:i/>
          <w:iCs/>
        </w:rPr>
        <w:t>euro</w:t>
      </w:r>
      <w:r w:rsidRPr="00DA492D">
        <w:t xml:space="preserve"> par dienesta izsniegto iepriekšējā zemes robežu plāna </w:t>
      </w:r>
      <w:r w:rsidR="00FF6800">
        <w:t>kopiju</w:t>
      </w:r>
      <w:r w:rsidR="00D306BB">
        <w:t>.</w:t>
      </w:r>
      <w:r w:rsidRPr="00DA492D">
        <w:t xml:space="preserve"> </w:t>
      </w:r>
      <w:r w:rsidR="00D306BB">
        <w:t>S</w:t>
      </w:r>
      <w:r w:rsidRPr="00DA492D">
        <w:t>avukārt lūgumu daļā par 123,60</w:t>
      </w:r>
      <w:r w:rsidR="00122307">
        <w:t> </w:t>
      </w:r>
      <w:r w:rsidRPr="00122307">
        <w:rPr>
          <w:i/>
          <w:iCs/>
        </w:rPr>
        <w:t>euro</w:t>
      </w:r>
      <w:r w:rsidRPr="00DA492D">
        <w:t xml:space="preserve"> dienests</w:t>
      </w:r>
      <w:r w:rsidR="009754B5">
        <w:t xml:space="preserve"> uzskatīja par nepamatotu, </w:t>
      </w:r>
      <w:r w:rsidRPr="00DA492D">
        <w:t>ņemot vērā, ka gan ministrija, gan dienests ir sniedzis skaidrojumu, kādēļ dienestam nebija tiesīb</w:t>
      </w:r>
      <w:r w:rsidR="00D306BB">
        <w:t>u</w:t>
      </w:r>
      <w:r w:rsidRPr="00DA492D">
        <w:t xml:space="preserve"> izgatavot katrai zemes vienībai atsevišķu zemes robežu plānu.</w:t>
      </w:r>
    </w:p>
    <w:p w14:paraId="0D961FB9" w14:textId="77777777" w:rsidR="00DA492D" w:rsidRDefault="00DA492D" w:rsidP="002840A1">
      <w:pPr>
        <w:spacing w:line="276" w:lineRule="auto"/>
        <w:ind w:firstLine="720"/>
        <w:jc w:val="both"/>
      </w:pPr>
    </w:p>
    <w:p w14:paraId="60CFE971" w14:textId="5120D7A8" w:rsidR="00DA492D" w:rsidRDefault="00DA492D" w:rsidP="002840A1">
      <w:pPr>
        <w:spacing w:line="276" w:lineRule="auto"/>
        <w:ind w:firstLine="720"/>
        <w:jc w:val="both"/>
      </w:pPr>
      <w:r>
        <w:t>[2] </w:t>
      </w:r>
      <w:r w:rsidR="009754B5">
        <w:t>Pi</w:t>
      </w:r>
      <w:r w:rsidR="00DE099A">
        <w:t xml:space="preserve">eteicējs vērsās Administratīvajā rajona tiesā ar pieteikumu, kurā lūdza </w:t>
      </w:r>
      <w:r w:rsidR="00DE099A" w:rsidRPr="00DE099A">
        <w:t>atzīt dienesta atteikumu izgatavot atsevišķus zemes robežu plānus zemes vienībām par prettiesisku, kā arī atlīdzināt nemantisko kaitējumu 3000</w:t>
      </w:r>
      <w:r w:rsidR="00DE099A">
        <w:t> </w:t>
      </w:r>
      <w:r w:rsidR="00DE099A" w:rsidRPr="00DE099A">
        <w:rPr>
          <w:i/>
          <w:iCs/>
        </w:rPr>
        <w:t>euro</w:t>
      </w:r>
      <w:r w:rsidR="00DE099A" w:rsidRPr="00DE099A">
        <w:t xml:space="preserve"> un zaudējumus 153,75</w:t>
      </w:r>
      <w:r w:rsidR="00DE099A">
        <w:t> </w:t>
      </w:r>
      <w:r w:rsidR="00DE099A" w:rsidRPr="00DE099A">
        <w:rPr>
          <w:i/>
          <w:iCs/>
        </w:rPr>
        <w:t>euro</w:t>
      </w:r>
      <w:r w:rsidR="00DE099A" w:rsidRPr="00DE099A">
        <w:t>.</w:t>
      </w:r>
    </w:p>
    <w:p w14:paraId="047CFCD0" w14:textId="77777777" w:rsidR="00DE099A" w:rsidRDefault="00DE099A" w:rsidP="002840A1">
      <w:pPr>
        <w:spacing w:line="276" w:lineRule="auto"/>
        <w:ind w:firstLine="720"/>
        <w:jc w:val="both"/>
      </w:pPr>
    </w:p>
    <w:p w14:paraId="4C79076D" w14:textId="7DB73A2B" w:rsidR="00DE099A" w:rsidRDefault="00DE099A" w:rsidP="002840A1">
      <w:pPr>
        <w:spacing w:line="276" w:lineRule="auto"/>
        <w:ind w:firstLine="720"/>
        <w:jc w:val="both"/>
      </w:pPr>
      <w:r>
        <w:t>[3] </w:t>
      </w:r>
      <w:r w:rsidRPr="00DE099A">
        <w:t xml:space="preserve">Administratīvā apgabaltiesa ar </w:t>
      </w:r>
      <w:r w:rsidRPr="00DA492D">
        <w:t>202</w:t>
      </w:r>
      <w:r>
        <w:t>5</w:t>
      </w:r>
      <w:r w:rsidRPr="00DA492D">
        <w:t xml:space="preserve">.gada </w:t>
      </w:r>
      <w:r>
        <w:t>27</w:t>
      </w:r>
      <w:r w:rsidRPr="00DA492D">
        <w:t>.</w:t>
      </w:r>
      <w:r>
        <w:t>janvāra</w:t>
      </w:r>
      <w:r w:rsidRPr="00DA492D">
        <w:t xml:space="preserve"> </w:t>
      </w:r>
      <w:r w:rsidRPr="00DE099A">
        <w:t>spriedumu</w:t>
      </w:r>
      <w:r w:rsidR="00FF6800">
        <w:t xml:space="preserve"> daļēji apmierināja </w:t>
      </w:r>
      <w:r w:rsidRPr="00DE099A">
        <w:t>pieteicēja pieteikumu.</w:t>
      </w:r>
      <w:r w:rsidR="003E65C4">
        <w:t xml:space="preserve"> Apgabaltiesa atzina par prettiesisku dienesta atteikumu </w:t>
      </w:r>
      <w:r w:rsidR="003E65C4" w:rsidRPr="009A6E2C">
        <w:t>izgatavot atsevišķus zemes robežu plānus zemes vienībām</w:t>
      </w:r>
      <w:r w:rsidR="003E65C4">
        <w:t>, bet noraidīja pieteikum</w:t>
      </w:r>
      <w:r w:rsidR="009754B5">
        <w:t>u</w:t>
      </w:r>
      <w:r w:rsidR="003E65C4">
        <w:t xml:space="preserve"> daļā par </w:t>
      </w:r>
      <w:r w:rsidR="003E65C4" w:rsidRPr="009A6E2C">
        <w:t>nemantiskā kaitējuma 3000 </w:t>
      </w:r>
      <w:r w:rsidR="003E65C4" w:rsidRPr="009A6E2C">
        <w:rPr>
          <w:i/>
          <w:iCs/>
        </w:rPr>
        <w:t>euro</w:t>
      </w:r>
      <w:r w:rsidR="003E65C4">
        <w:rPr>
          <w:i/>
          <w:iCs/>
        </w:rPr>
        <w:t xml:space="preserve"> </w:t>
      </w:r>
      <w:r w:rsidR="003E65C4" w:rsidRPr="009A6E2C">
        <w:t>un zaudējumu 153,75 </w:t>
      </w:r>
      <w:r w:rsidR="003E65C4" w:rsidRPr="009A6E2C">
        <w:rPr>
          <w:i/>
          <w:iCs/>
        </w:rPr>
        <w:t>euro</w:t>
      </w:r>
      <w:r w:rsidR="003E65C4">
        <w:rPr>
          <w:i/>
          <w:iCs/>
        </w:rPr>
        <w:t xml:space="preserve"> </w:t>
      </w:r>
      <w:r w:rsidR="003E65C4" w:rsidRPr="009A6E2C">
        <w:t>atlīdzināšanu</w:t>
      </w:r>
      <w:r w:rsidR="003E65C4">
        <w:t>. Spriedums pamatots ar turpmāk minētajiem argumentiem.</w:t>
      </w:r>
    </w:p>
    <w:p w14:paraId="0E66DFAE" w14:textId="7EF4FE46" w:rsidR="003A3F85" w:rsidRDefault="00DE099A" w:rsidP="002840A1">
      <w:pPr>
        <w:spacing w:line="276" w:lineRule="auto"/>
        <w:ind w:firstLine="720"/>
        <w:jc w:val="both"/>
      </w:pPr>
      <w:r>
        <w:t>[3.1] </w:t>
      </w:r>
      <w:r w:rsidR="003A3F85">
        <w:t>N</w:t>
      </w:r>
      <w:r w:rsidR="003A3F85" w:rsidRPr="003A3F85">
        <w:t>av pamata uzskatīt, ka pirmās instances tiesa nav izspriedusi kādu prasījumu un būtu piemērojama Administratīvā procesa likuma 302.panta 2.</w:t>
      </w:r>
      <w:r w:rsidR="003A3F85" w:rsidRPr="003A3F85">
        <w:rPr>
          <w:vertAlign w:val="superscript"/>
        </w:rPr>
        <w:t>1</w:t>
      </w:r>
      <w:r w:rsidR="003A3F85">
        <w:t xml:space="preserve"> </w:t>
      </w:r>
      <w:r w:rsidR="003A3F85" w:rsidRPr="003A3F85">
        <w:t>vai 2.</w:t>
      </w:r>
      <w:r w:rsidR="003A3F85" w:rsidRPr="003A3F85">
        <w:rPr>
          <w:vertAlign w:val="superscript"/>
        </w:rPr>
        <w:t>2</w:t>
      </w:r>
      <w:r w:rsidR="003A3F85" w:rsidRPr="003A3F85">
        <w:t>daļa.</w:t>
      </w:r>
    </w:p>
    <w:p w14:paraId="4C0A59D6" w14:textId="361DF505" w:rsidR="003A3F85" w:rsidRDefault="003A3F85" w:rsidP="002840A1">
      <w:pPr>
        <w:spacing w:line="276" w:lineRule="auto"/>
        <w:ind w:firstLine="720"/>
        <w:jc w:val="both"/>
      </w:pPr>
      <w:r>
        <w:t>P</w:t>
      </w:r>
      <w:r w:rsidRPr="003A3F85">
        <w:t xml:space="preserve">ieteicēja mērķis, vēršoties tiesā, bija atzīt dienesta atteikumu </w:t>
      </w:r>
      <w:r w:rsidR="003E65C4">
        <w:t xml:space="preserve">izgatavot zemes robežu plānus </w:t>
      </w:r>
      <w:r w:rsidRPr="003A3F85">
        <w:t>par prettiesisku. Tāpat pieteicējs lūdza atlīdzināt nemantisko kaitējumu un zaudējumus, kas radušies, dienestam nepamatoti atsakoties izgatavot attiecīgos zemes robežu plānus. Pirmās instances tiesa attiecīgos prasījumus ir identificējusi un izlēmusi ar spriedumu.</w:t>
      </w:r>
    </w:p>
    <w:p w14:paraId="1B800722" w14:textId="0AE4F90E" w:rsidR="00725B97" w:rsidRDefault="00A0093E" w:rsidP="002840A1">
      <w:pPr>
        <w:spacing w:line="276" w:lineRule="auto"/>
        <w:ind w:firstLine="720"/>
        <w:jc w:val="both"/>
        <w:rPr>
          <w:rFonts w:asciiTheme="majorBidi" w:hAnsiTheme="majorBidi" w:cstheme="majorBidi"/>
        </w:rPr>
      </w:pPr>
      <w:r>
        <w:t>[3.2] </w:t>
      </w:r>
      <w:r w:rsidR="003A3F85" w:rsidRPr="003A3F85">
        <w:t>Tieslietu ministrija pretēji pieteicēja viedoklim izskatāmajā gadījumā nav augstāka iestāde, jo tād</w:t>
      </w:r>
      <w:r w:rsidR="009754B5">
        <w:t>s</w:t>
      </w:r>
      <w:r w:rsidR="003A3F85" w:rsidRPr="003A3F85">
        <w:t xml:space="preserve"> ir dienesta ģenerāldirektors, kuram apstrīdami attiecīgie dienesta pārvaldes amatpersonu lēmumi. </w:t>
      </w:r>
      <w:r w:rsidR="003A3F85" w:rsidRPr="003A3F85">
        <w:rPr>
          <w:rFonts w:asciiTheme="majorBidi" w:hAnsiTheme="majorBidi" w:cstheme="majorBidi"/>
        </w:rPr>
        <w:t>Tas vien, ka ministrija ir sniegusi atbildes pieteicējam, nav pamats šīs vēstules atzīt par administratīvajiem aktiem.</w:t>
      </w:r>
    </w:p>
    <w:p w14:paraId="4E7F1FEF" w14:textId="658B6CC0" w:rsidR="00A0093E" w:rsidRDefault="00725B97" w:rsidP="002840A1">
      <w:pPr>
        <w:spacing w:line="276" w:lineRule="auto"/>
        <w:ind w:firstLine="720"/>
        <w:jc w:val="both"/>
      </w:pPr>
      <w:r>
        <w:rPr>
          <w:rFonts w:asciiTheme="majorBidi" w:hAnsiTheme="majorBidi" w:cstheme="majorBidi"/>
        </w:rPr>
        <w:t>K</w:t>
      </w:r>
      <w:r w:rsidR="003A3F85" w:rsidRPr="003A3F85">
        <w:t xml:space="preserve">onkrētajā gadījumā pirmās instances tiesas tiesnesis, lemjot par pieteikuma pieņemšanu, pamatoti ņēma vērā, ka ministrija </w:t>
      </w:r>
      <w:r w:rsidR="00D306BB" w:rsidRPr="003A3F85">
        <w:t xml:space="preserve">neinformēja </w:t>
      </w:r>
      <w:r w:rsidR="003A3F85" w:rsidRPr="003A3F85">
        <w:t>pieteicēju par nepareizo apstrīdēšanas iesniegumu virzību, bet pati sadarbībā ar dienestu sniedza atbildes</w:t>
      </w:r>
      <w:r w:rsidR="003A3F85">
        <w:t xml:space="preserve">. </w:t>
      </w:r>
      <w:r w:rsidR="003A3F85" w:rsidRPr="003A3F85">
        <w:t xml:space="preserve">Līdz ar to </w:t>
      </w:r>
      <w:r w:rsidR="00BA5E90">
        <w:t>tiek ņemts vērā</w:t>
      </w:r>
      <w:r w:rsidR="003A3F85" w:rsidRPr="003A3F85">
        <w:t xml:space="preserve"> atteikuma pamatojum</w:t>
      </w:r>
      <w:r w:rsidR="00BA5E90">
        <w:t>s</w:t>
      </w:r>
      <w:r w:rsidR="003A3F85" w:rsidRPr="003A3F85">
        <w:t>, kas ietverts gan dienesta, gan ministrijas sniegtajās atbildēs.</w:t>
      </w:r>
    </w:p>
    <w:p w14:paraId="0E73C3BB" w14:textId="24CA766E" w:rsidR="00E95579" w:rsidRDefault="004F0A83" w:rsidP="002840A1">
      <w:pPr>
        <w:spacing w:line="276" w:lineRule="auto"/>
        <w:ind w:firstLine="720"/>
        <w:jc w:val="both"/>
      </w:pPr>
      <w:r>
        <w:t>[3.3] </w:t>
      </w:r>
      <w:r w:rsidR="00E506BB">
        <w:t>Z</w:t>
      </w:r>
      <w:r w:rsidR="00E506BB" w:rsidRPr="00E506BB">
        <w:t xml:space="preserve">emes robežu plāna sagatavošanu, neveicot zemes kadastrālo uzmērīšanu apvidū, bet veicot zemes robežu plāna kamerālo pārzīmēšanu, veic sertificēta persona – mērnieks. </w:t>
      </w:r>
    </w:p>
    <w:p w14:paraId="0747AC07" w14:textId="0F71C1D3" w:rsidR="004F0A83" w:rsidRDefault="00D306BB" w:rsidP="002840A1">
      <w:pPr>
        <w:spacing w:line="276" w:lineRule="auto"/>
        <w:ind w:firstLine="720"/>
        <w:jc w:val="both"/>
      </w:pPr>
      <w:r>
        <w:t>L</w:t>
      </w:r>
      <w:r w:rsidR="00E506BB" w:rsidRPr="00E506BB">
        <w:t>ikumdevējs ir paredzējis izņēmumu no minētās kārtības, pieļaujot, ka jaunu zemes robežu plānu, izmantojot Kadastra informācijas sistēmas datus un dienesta arhīva dokumentus, izgatavo dienest</w:t>
      </w:r>
      <w:r>
        <w:t>s</w:t>
      </w:r>
      <w:r w:rsidR="00E506BB">
        <w:t>.</w:t>
      </w:r>
      <w:r w:rsidR="00E95579">
        <w:t xml:space="preserve"> Taču atbilstoši </w:t>
      </w:r>
      <w:r w:rsidR="00E95579" w:rsidRPr="00E95579">
        <w:t>Ministru kabineta 2012.gada 10.aprīļa noteikum</w:t>
      </w:r>
      <w:r w:rsidR="003E65C4">
        <w:t>iem</w:t>
      </w:r>
      <w:r w:rsidR="00E95579" w:rsidRPr="00E95579">
        <w:t xml:space="preserve"> Nr. 263 </w:t>
      </w:r>
      <w:r w:rsidR="00E95579" w:rsidRPr="00D306BB">
        <w:t xml:space="preserve">„Kadastra objekta reģistrācijas un kadastra datu aktualizācijas noteikumi” </w:t>
      </w:r>
      <w:r w:rsidR="00E95579" w:rsidRPr="0057123A">
        <w:t>(turpmāk – noteikumi Nr. 263) dienestam</w:t>
      </w:r>
      <w:r w:rsidR="00E95579" w:rsidRPr="00E95579">
        <w:t xml:space="preserve"> ir tiesības sagatavot jaunu zemes robežu plānu tikai gadījumos, kad nav aktualizējama informācija par nekustamā īpašuma objektu raksturojošajiem datiem, konkrēti</w:t>
      </w:r>
      <w:r w:rsidR="009754B5">
        <w:t>em</w:t>
      </w:r>
      <w:r w:rsidR="00E95579" w:rsidRPr="00E95579">
        <w:t xml:space="preserve"> zemes lietošanas veidiem vai nekustamā īpašuma objekta apgrūtinājumiem.</w:t>
      </w:r>
    </w:p>
    <w:p w14:paraId="3547D1FA" w14:textId="6B5E555F" w:rsidR="00E95579" w:rsidRPr="0002595A" w:rsidRDefault="00E95579" w:rsidP="002840A1">
      <w:pPr>
        <w:spacing w:line="276" w:lineRule="auto"/>
        <w:ind w:firstLine="720"/>
        <w:jc w:val="both"/>
      </w:pPr>
      <w:r>
        <w:t>Ī</w:t>
      </w:r>
      <w:r w:rsidRPr="00E95579">
        <w:t xml:space="preserve">pašuma </w:t>
      </w:r>
      <w:r w:rsidR="002840A1" w:rsidRPr="00DA492D">
        <w:t>„</w:t>
      </w:r>
      <w:r w:rsidR="002840A1">
        <w:t>[Nosaukums]</w:t>
      </w:r>
      <w:r w:rsidR="002840A1" w:rsidRPr="00DA492D">
        <w:t>”</w:t>
      </w:r>
      <w:r w:rsidR="002840A1">
        <w:t xml:space="preserve"> </w:t>
      </w:r>
      <w:r w:rsidRPr="00E95579">
        <w:t xml:space="preserve">1997.gada 30.jūlija </w:t>
      </w:r>
      <w:r w:rsidRPr="0002595A">
        <w:t xml:space="preserve">zemes robežu plānā ir attēlotas trīs zemes vienības, kā arī minēto robežu plānu ir sagatavojis dienests, tātad </w:t>
      </w:r>
      <w:r w:rsidR="009754B5">
        <w:t>īstenojas</w:t>
      </w:r>
      <w:r w:rsidRPr="0002595A">
        <w:t xml:space="preserve"> noteikumu Nr. 263 164.</w:t>
      </w:r>
      <w:r w:rsidRPr="0002595A">
        <w:rPr>
          <w:vertAlign w:val="superscript"/>
        </w:rPr>
        <w:t>1</w:t>
      </w:r>
      <w:r w:rsidRPr="0002595A">
        <w:t xml:space="preserve">1.apakšpunkta </w:t>
      </w:r>
      <w:r w:rsidR="009754B5">
        <w:t>prasības</w:t>
      </w:r>
      <w:r w:rsidRPr="0002595A">
        <w:t xml:space="preserve">. Tāpat </w:t>
      </w:r>
      <w:r w:rsidR="009754B5">
        <w:t>īstenojas</w:t>
      </w:r>
      <w:r w:rsidRPr="0002595A">
        <w:t xml:space="preserve"> arī noteikumu Nr. 263 164.</w:t>
      </w:r>
      <w:r w:rsidRPr="0002595A">
        <w:rPr>
          <w:vertAlign w:val="superscript"/>
        </w:rPr>
        <w:t>1</w:t>
      </w:r>
      <w:r w:rsidRPr="0002595A">
        <w:t xml:space="preserve">2.apakšpunkta </w:t>
      </w:r>
      <w:r w:rsidR="009754B5">
        <w:t>prasības</w:t>
      </w:r>
      <w:r w:rsidRPr="0002595A">
        <w:t>, jo zemes robežu plānā ir attēlotas divas vai vairākas zemes vienības un informācija par tām apvienota (caurauklota) vienā dokumentā.</w:t>
      </w:r>
    </w:p>
    <w:p w14:paraId="19074853" w14:textId="23EC047D" w:rsidR="00E95579" w:rsidRDefault="00E95579" w:rsidP="002840A1">
      <w:pPr>
        <w:spacing w:line="276" w:lineRule="auto"/>
        <w:ind w:firstLine="720"/>
        <w:jc w:val="both"/>
      </w:pPr>
      <w:r w:rsidRPr="0002595A">
        <w:t>Kā konstatējams no normatīvā akta izstrādes dokumentiem, likumdevēja mērķis bija vienkāršot (samazinot arī izmaksas) jaunu zemes robežu plānu</w:t>
      </w:r>
      <w:r w:rsidRPr="00E95579">
        <w:t xml:space="preserve"> sagatavošanas procesu arī gadījumos, kad zemes robežu plānā ir attēlotas divas vai vairākas zemes vienības, kas apvienotas (caurauklotas) vienā dokumentā.</w:t>
      </w:r>
      <w:r>
        <w:t xml:space="preserve"> </w:t>
      </w:r>
      <w:r w:rsidRPr="00E95579">
        <w:t xml:space="preserve">Konkrētajā gadījumā zemes robežu plāns sastāv no vienas lapas – lapas aversā ir titullapa, savukārt lapas reversā </w:t>
      </w:r>
      <w:r w:rsidR="003E32A8">
        <w:t>–</w:t>
      </w:r>
      <w:r w:rsidRPr="00E95579">
        <w:t xml:space="preserve"> grafiskais attēlojums. Dienests nav norādījis, kādu informāciju „pēc būtības”, kuru pieprasa normatīvie akti, zemes robežu plāns nesatur.</w:t>
      </w:r>
    </w:p>
    <w:p w14:paraId="3CAFAA33" w14:textId="7D0E9ABD" w:rsidR="00E95579" w:rsidRDefault="00831581" w:rsidP="002840A1">
      <w:pPr>
        <w:spacing w:line="276" w:lineRule="auto"/>
        <w:ind w:firstLine="720"/>
        <w:jc w:val="both"/>
      </w:pPr>
      <w:r>
        <w:t>[3.4] </w:t>
      </w:r>
      <w:r w:rsidR="00E95579">
        <w:t>S</w:t>
      </w:r>
      <w:r w:rsidR="00E95579" w:rsidRPr="00E95579">
        <w:t>askaņā ar noteikumu Nr.</w:t>
      </w:r>
      <w:r w:rsidR="00E95579">
        <w:t> </w:t>
      </w:r>
      <w:r w:rsidR="00E95579" w:rsidRPr="00E95579">
        <w:t>263 164.</w:t>
      </w:r>
      <w:r w:rsidR="00E95579" w:rsidRPr="00E95579">
        <w:rPr>
          <w:vertAlign w:val="superscript"/>
        </w:rPr>
        <w:t>3</w:t>
      </w:r>
      <w:r w:rsidR="00E95579" w:rsidRPr="00E95579">
        <w:t>punktu dienesta teritoriālā struktūrvienība nesagatavo zemes robežu plānu, izmantojot Kadastra informācijas sistēmas datus un dienesta arhīva dokumentus, ja plānā norādītie zemes lietošanas veidi vai nekustamā īpašuma objekta apgrūtinājumi neatbilst Kadastra informācijas sistēmas datiem.</w:t>
      </w:r>
    </w:p>
    <w:p w14:paraId="3F7BB6C3" w14:textId="7825645E" w:rsidR="00E95579" w:rsidRDefault="00E95579" w:rsidP="002840A1">
      <w:pPr>
        <w:spacing w:line="276" w:lineRule="auto"/>
        <w:ind w:firstLine="720"/>
        <w:jc w:val="both"/>
      </w:pPr>
      <w:r>
        <w:t xml:space="preserve">Atbilstoši </w:t>
      </w:r>
      <w:r w:rsidRPr="0002595A">
        <w:t>Nekustamā īpašuma</w:t>
      </w:r>
      <w:r w:rsidR="0002595A" w:rsidRPr="0002595A">
        <w:t xml:space="preserve"> valsts</w:t>
      </w:r>
      <w:r w:rsidRPr="0002595A">
        <w:t xml:space="preserve"> kadastra likuma 13</w:t>
      </w:r>
      <w:r>
        <w:t xml:space="preserve">.panta pirmajai daļai </w:t>
      </w:r>
      <w:r w:rsidRPr="00E95579">
        <w:t>dienestam ir tiesības sagatavot jaunu zemes robežu plānu tikai gadījumos, kad nav aktualizējama informācija par nekustamā īpašuma objektu raksturojošajiem datiem, konkrēti</w:t>
      </w:r>
      <w:r w:rsidR="009754B5">
        <w:t>em</w:t>
      </w:r>
      <w:r w:rsidRPr="00E95579">
        <w:t xml:space="preserve"> zemes lietošanas veidiem vai nekustamā īpašuma objekta apgrūtinājumiem.</w:t>
      </w:r>
    </w:p>
    <w:p w14:paraId="1AF313DC" w14:textId="77777777" w:rsidR="0002595A" w:rsidRDefault="00E95579" w:rsidP="002840A1">
      <w:pPr>
        <w:spacing w:line="276" w:lineRule="auto"/>
        <w:ind w:firstLine="720"/>
        <w:jc w:val="both"/>
      </w:pPr>
      <w:r>
        <w:t>K</w:t>
      </w:r>
      <w:r w:rsidRPr="00E95579">
        <w:t xml:space="preserve">onkrētajā gadījumā zemes robežu plānā norādītie zemes lietošanas veidi un platība neatbilst </w:t>
      </w:r>
      <w:r>
        <w:t>K</w:t>
      </w:r>
      <w:r w:rsidRPr="00E95579">
        <w:rPr>
          <w:bCs/>
        </w:rPr>
        <w:t xml:space="preserve">adastra informācijas sistēmas </w:t>
      </w:r>
      <w:r w:rsidRPr="00E95579">
        <w:t>datiem, līdz ar to konstatējams noteikumu Nr. 263 164.</w:t>
      </w:r>
      <w:r w:rsidRPr="00E95579">
        <w:rPr>
          <w:vertAlign w:val="superscript"/>
        </w:rPr>
        <w:t>3</w:t>
      </w:r>
      <w:r w:rsidRPr="00E95579">
        <w:t>punktā paredzētais gadījums, kad dienests nesagatavo zemes robežu plānu, izmantojot Kadastra informācijas sistēmas datus un dienesta arhīva dokumentus.</w:t>
      </w:r>
    </w:p>
    <w:p w14:paraId="2BAE9E34" w14:textId="41EF054B" w:rsidR="0002595A" w:rsidRPr="0002595A" w:rsidRDefault="00E95579" w:rsidP="002840A1">
      <w:pPr>
        <w:spacing w:line="276" w:lineRule="auto"/>
        <w:ind w:firstLine="720"/>
        <w:jc w:val="both"/>
        <w:rPr>
          <w:rFonts w:asciiTheme="majorBidi" w:hAnsiTheme="majorBidi" w:cstheme="majorBidi"/>
        </w:rPr>
      </w:pPr>
      <w:r w:rsidRPr="00E95579">
        <w:t>Uz konkrēto situāciju bija attiecināms noteikumu Nr. 263 164.</w:t>
      </w:r>
      <w:r w:rsidRPr="00E95579">
        <w:rPr>
          <w:vertAlign w:val="superscript"/>
        </w:rPr>
        <w:t>1</w:t>
      </w:r>
      <w:r w:rsidRPr="00E95579">
        <w:t>2.apakšpunkts, tāpēc dienests nepamatoti atteica sagatavot zemes robežu plānu, izmantojot Kadastra informācijas sistēmas datus un dienesta arhīva dokumentus</w:t>
      </w:r>
      <w:r w:rsidRPr="0002595A">
        <w:t>.</w:t>
      </w:r>
      <w:r w:rsidR="0002595A" w:rsidRPr="0002595A">
        <w:rPr>
          <w:rFonts w:asciiTheme="majorBidi" w:hAnsiTheme="majorBidi" w:cstheme="majorBidi"/>
        </w:rPr>
        <w:t xml:space="preserve"> Tāpēc dienesta</w:t>
      </w:r>
      <w:r w:rsidR="00D306BB">
        <w:rPr>
          <w:rFonts w:asciiTheme="majorBidi" w:hAnsiTheme="majorBidi" w:cstheme="majorBidi"/>
        </w:rPr>
        <w:t xml:space="preserve"> atteikums</w:t>
      </w:r>
      <w:r w:rsidR="0002595A" w:rsidRPr="0002595A">
        <w:rPr>
          <w:rFonts w:asciiTheme="majorBidi" w:hAnsiTheme="majorBidi" w:cstheme="majorBidi"/>
        </w:rPr>
        <w:t xml:space="preserve"> ir atzīstams par prettiesisku.</w:t>
      </w:r>
    </w:p>
    <w:p w14:paraId="172C3170" w14:textId="48EBD6D4" w:rsidR="00E95579" w:rsidRDefault="00E95579" w:rsidP="002840A1">
      <w:pPr>
        <w:spacing w:line="276" w:lineRule="auto"/>
        <w:ind w:firstLine="720"/>
        <w:jc w:val="both"/>
      </w:pPr>
      <w:r>
        <w:t>[3.</w:t>
      </w:r>
      <w:r w:rsidR="00171FA1">
        <w:t>5</w:t>
      </w:r>
      <w:r>
        <w:t>] P</w:t>
      </w:r>
      <w:r w:rsidRPr="00E95579">
        <w:t>ieteikums daļā par nemantiskā kaitējuma 3000</w:t>
      </w:r>
      <w:r w:rsidR="00044FC9">
        <w:t> </w:t>
      </w:r>
      <w:r w:rsidRPr="00E95579">
        <w:rPr>
          <w:i/>
          <w:iCs/>
        </w:rPr>
        <w:t>euro</w:t>
      </w:r>
      <w:r w:rsidRPr="00E95579">
        <w:t xml:space="preserve"> un zaudējumu 153,75</w:t>
      </w:r>
      <w:r w:rsidR="00044FC9">
        <w:t> </w:t>
      </w:r>
      <w:r w:rsidRPr="00E95579">
        <w:rPr>
          <w:i/>
          <w:iCs/>
        </w:rPr>
        <w:t>euro</w:t>
      </w:r>
      <w:r w:rsidRPr="00E95579">
        <w:t xml:space="preserve"> atlīdzināšanu ir noraidāms.</w:t>
      </w:r>
    </w:p>
    <w:p w14:paraId="6446F258" w14:textId="20943A0B" w:rsidR="006F7D18" w:rsidRDefault="006F7D18" w:rsidP="002840A1">
      <w:pPr>
        <w:spacing w:line="276" w:lineRule="auto"/>
        <w:ind w:firstLine="720"/>
        <w:jc w:val="both"/>
      </w:pPr>
      <w:r>
        <w:t>T</w:t>
      </w:r>
      <w:r w:rsidRPr="006F7D18">
        <w:t>ransporta izdevumi nevar tikt uzskatīti par nemantisku kaitējumu</w:t>
      </w:r>
      <w:r>
        <w:t xml:space="preserve"> </w:t>
      </w:r>
      <w:r w:rsidRPr="006F7D18">
        <w:t xml:space="preserve">– ja personai saistībā ar došanos uz iestādi ir bijuši transporta izdevumi, tad tie ir prasāmi kā zaudējumi, ievērojot </w:t>
      </w:r>
      <w:r w:rsidR="0002595A" w:rsidRPr="009A6E2C">
        <w:t>Valsts pārvaldes iestāžu nodarīto zaudējumu atlīdzināšanas likum</w:t>
      </w:r>
      <w:r w:rsidR="0002595A">
        <w:t>a</w:t>
      </w:r>
      <w:r w:rsidR="0002595A" w:rsidRPr="009A6E2C">
        <w:t xml:space="preserve"> (turpmāk – Zaudējumu atlīdzināšanas likums)</w:t>
      </w:r>
      <w:r w:rsidR="0002595A">
        <w:t xml:space="preserve"> </w:t>
      </w:r>
      <w:r w:rsidRPr="006F7D18">
        <w:t>11. un 12.panta no</w:t>
      </w:r>
      <w:r w:rsidR="003E32A8">
        <w:t>teikumus</w:t>
      </w:r>
      <w:r w:rsidR="00044FC9">
        <w:t xml:space="preserve">. Savukārt </w:t>
      </w:r>
      <w:r w:rsidR="00044FC9" w:rsidRPr="00044FC9">
        <w:t>apstāklis, ka pieteicējs bija spiests lūgt meitu palīdzību, lai personiski ierastos dienest</w:t>
      </w:r>
      <w:r w:rsidR="003E32A8">
        <w:t>a</w:t>
      </w:r>
      <w:r w:rsidR="00044FC9" w:rsidRPr="00044FC9">
        <w:t xml:space="preserve"> Klientu apkalpošanas centrā iepazīties ar normatīvajiem aktiem, apstrīdēt un pārsūdzēt iestādes atteikumu, pats par sevi nevar tikt atzīts par pamatu atlīdzināt nemantisko kaitējumu.</w:t>
      </w:r>
    </w:p>
    <w:p w14:paraId="392861CD" w14:textId="61D0D80E" w:rsidR="00044FC9" w:rsidRDefault="00044FC9" w:rsidP="002840A1">
      <w:pPr>
        <w:spacing w:line="276" w:lineRule="auto"/>
        <w:ind w:firstLine="720"/>
        <w:jc w:val="both"/>
      </w:pPr>
      <w:r w:rsidRPr="00044FC9">
        <w:t xml:space="preserve">Attiecībā uz pieteicēja argumentu, ka viņš bija spiests sarakstīties ar dienestu un ministriju, rakstīt neskaitāmus iesniegumus, </w:t>
      </w:r>
      <w:r w:rsidR="003E32A8">
        <w:t>norādāms</w:t>
      </w:r>
      <w:r w:rsidRPr="00044FC9">
        <w:t>, ka pieteicējam nebija pienākuma šādi rīkoties</w:t>
      </w:r>
      <w:r w:rsidR="003E32A8">
        <w:t>, jo</w:t>
      </w:r>
      <w:r w:rsidRPr="00044FC9">
        <w:t xml:space="preserve"> pārvaldes atteikums bija </w:t>
      </w:r>
      <w:r w:rsidR="0002595A">
        <w:t>apstrīdams</w:t>
      </w:r>
      <w:r w:rsidRPr="00044FC9">
        <w:t xml:space="preserve"> dienesta ģenerāldirektoram, kura lēmums ir pārsūdzams tiesā</w:t>
      </w:r>
      <w:r w:rsidR="00D306BB">
        <w:t>.</w:t>
      </w:r>
      <w:r w:rsidRPr="00044FC9">
        <w:t xml:space="preserve"> </w:t>
      </w:r>
      <w:r w:rsidR="003E32A8">
        <w:t>P</w:t>
      </w:r>
      <w:r w:rsidRPr="00044FC9">
        <w:t>ieteicējs pats ir izvēlējies vairākkārt vērsties ministrijā, kura izskatāmajā gadījumā nav augstāka iestāde.</w:t>
      </w:r>
    </w:p>
    <w:p w14:paraId="1968AE3A" w14:textId="7D9DC963" w:rsidR="00044FC9" w:rsidRDefault="00044FC9" w:rsidP="002840A1">
      <w:pPr>
        <w:spacing w:line="276" w:lineRule="auto"/>
        <w:ind w:firstLine="720"/>
        <w:jc w:val="both"/>
      </w:pPr>
      <w:r w:rsidRPr="00D306BB">
        <w:t>Jautājumā par atlīdzinājumu ir ievērojama ārpustiesas izskatīšanas kārtība, un savos iesniegumos iestādei pieteicējs nav lūdzis atlīdzināt 15 </w:t>
      </w:r>
      <w:r w:rsidRPr="00D306BB">
        <w:rPr>
          <w:i/>
          <w:iCs/>
        </w:rPr>
        <w:t>euro</w:t>
      </w:r>
      <w:r w:rsidRPr="00D306BB">
        <w:t xml:space="preserve"> saistībā ar robežu ierādīšanas lietas iegādi.</w:t>
      </w:r>
    </w:p>
    <w:p w14:paraId="6F867FA3" w14:textId="595A70E6" w:rsidR="00044FC9" w:rsidRDefault="00044FC9" w:rsidP="002840A1">
      <w:pPr>
        <w:spacing w:line="276" w:lineRule="auto"/>
        <w:ind w:firstLine="720"/>
        <w:jc w:val="both"/>
      </w:pPr>
      <w:r w:rsidRPr="00044FC9">
        <w:t>Attiecībā uz pieteicēja prasījumu atlīdzināt 15,15</w:t>
      </w:r>
      <w:r>
        <w:t> </w:t>
      </w:r>
      <w:r w:rsidRPr="00044FC9">
        <w:rPr>
          <w:i/>
          <w:iCs/>
        </w:rPr>
        <w:t>euro</w:t>
      </w:r>
      <w:r w:rsidRPr="00044FC9">
        <w:t xml:space="preserve"> (6+9,15) par viņa ieskatā spēkā neesošu vēsturisko zemes robežu plānu saņemšanu no dienesta lietas materiāliem</w:t>
      </w:r>
      <w:r>
        <w:t>, konstatēja</w:t>
      </w:r>
      <w:r w:rsidR="003E32A8">
        <w:t>ms</w:t>
      </w:r>
      <w:r>
        <w:t xml:space="preserve">, ka </w:t>
      </w:r>
      <w:r w:rsidRPr="00044FC9">
        <w:t>pieteicēja norādītie zaudējumi nav saistāmi ar prasījuma priekšmetu</w:t>
      </w:r>
      <w:r w:rsidR="00D306BB">
        <w:t>.</w:t>
      </w:r>
    </w:p>
    <w:p w14:paraId="2622D913" w14:textId="7E5C6669" w:rsidR="00044FC9" w:rsidRPr="00E95579" w:rsidRDefault="00044FC9" w:rsidP="002840A1">
      <w:pPr>
        <w:spacing w:line="276" w:lineRule="auto"/>
        <w:ind w:firstLine="720"/>
        <w:jc w:val="both"/>
      </w:pPr>
      <w:r w:rsidRPr="00044FC9">
        <w:t>Pieteicējs lūdzis atmaksāt starpību 240-116,40=123,60</w:t>
      </w:r>
      <w:r>
        <w:t> </w:t>
      </w:r>
      <w:r w:rsidRPr="00044FC9">
        <w:rPr>
          <w:i/>
          <w:iCs/>
        </w:rPr>
        <w:t>euro</w:t>
      </w:r>
      <w:r w:rsidRPr="00044FC9">
        <w:t>, kuru uzskata par nepamatoti pārmaksātu dienesta un ministrijas nekompetences dēļ, jo pieteicējam bija jāsamaksā zemes kadastrālajā uzmērīšanā sertificētai personai – mērniekam</w:t>
      </w:r>
      <w:r w:rsidR="003E32A8">
        <w:t xml:space="preserve"> –</w:t>
      </w:r>
      <w:r w:rsidRPr="00044FC9">
        <w:t xml:space="preserve"> par zemes robežu plānu sagatavošanu (kamerālo pārzīmēšanu) 240</w:t>
      </w:r>
      <w:r>
        <w:t> </w:t>
      </w:r>
      <w:r w:rsidRPr="00044FC9">
        <w:rPr>
          <w:i/>
          <w:iCs/>
        </w:rPr>
        <w:t>euro</w:t>
      </w:r>
      <w:r w:rsidRPr="00044FC9">
        <w:t>.</w:t>
      </w:r>
      <w:r>
        <w:t xml:space="preserve"> </w:t>
      </w:r>
      <w:r w:rsidRPr="0002595A">
        <w:t>Šo pakalpojumu apmaksāja cita persona, līdz ar to pieteicējam nav tiesību prasīt atlīdzināt zaudējumus, kuri viņam personiski nav bijuši.</w:t>
      </w:r>
    </w:p>
    <w:p w14:paraId="69817483" w14:textId="77777777" w:rsidR="00DA492D" w:rsidRPr="00011547" w:rsidRDefault="00DA492D" w:rsidP="002840A1">
      <w:pPr>
        <w:spacing w:line="276" w:lineRule="auto"/>
        <w:ind w:firstLine="720"/>
        <w:jc w:val="both"/>
      </w:pPr>
    </w:p>
    <w:p w14:paraId="549ABB16" w14:textId="6DAB5B98" w:rsidR="000C1E60" w:rsidRDefault="00A50150" w:rsidP="002840A1">
      <w:pPr>
        <w:spacing w:line="276" w:lineRule="auto"/>
        <w:ind w:firstLine="720"/>
        <w:jc w:val="both"/>
        <w:rPr>
          <w:rFonts w:asciiTheme="majorBidi" w:hAnsiTheme="majorBidi" w:cstheme="majorBidi"/>
        </w:rPr>
      </w:pPr>
      <w:r w:rsidRPr="00A50150">
        <w:rPr>
          <w:rFonts w:asciiTheme="majorBidi" w:hAnsiTheme="majorBidi" w:cstheme="majorBidi"/>
        </w:rPr>
        <w:t>[</w:t>
      </w:r>
      <w:r w:rsidR="00A0093E">
        <w:rPr>
          <w:rFonts w:asciiTheme="majorBidi" w:hAnsiTheme="majorBidi" w:cstheme="majorBidi"/>
        </w:rPr>
        <w:t>4</w:t>
      </w:r>
      <w:r w:rsidRPr="00A50150">
        <w:rPr>
          <w:rFonts w:asciiTheme="majorBidi" w:hAnsiTheme="majorBidi" w:cstheme="majorBidi"/>
        </w:rPr>
        <w:t>]</w:t>
      </w:r>
      <w:r w:rsidR="009556D7">
        <w:rPr>
          <w:rFonts w:asciiTheme="majorBidi" w:hAnsiTheme="majorBidi" w:cstheme="majorBidi"/>
        </w:rPr>
        <w:t> </w:t>
      </w:r>
      <w:r w:rsidR="00A0093E">
        <w:rPr>
          <w:rFonts w:asciiTheme="majorBidi" w:hAnsiTheme="majorBidi" w:cstheme="majorBidi"/>
        </w:rPr>
        <w:t>Pieteicējs par apgabaltiesas spriedumu iesniedza kasācijas sūdzību, kurā norādīti turpmāk minētie argumenti.</w:t>
      </w:r>
    </w:p>
    <w:p w14:paraId="6B47BBA8" w14:textId="72837391" w:rsidR="00A0093E" w:rsidRDefault="00A0093E" w:rsidP="002840A1">
      <w:pPr>
        <w:spacing w:line="276" w:lineRule="auto"/>
        <w:ind w:firstLine="720"/>
        <w:jc w:val="both"/>
      </w:pPr>
      <w:r>
        <w:rPr>
          <w:rFonts w:asciiTheme="majorBidi" w:hAnsiTheme="majorBidi" w:cstheme="majorBidi"/>
        </w:rPr>
        <w:t>[4.1] </w:t>
      </w:r>
      <w:r w:rsidR="0095265D">
        <w:t xml:space="preserve">Apgabaltiesa </w:t>
      </w:r>
      <w:r w:rsidR="00C66424">
        <w:t xml:space="preserve">ir </w:t>
      </w:r>
      <w:r w:rsidR="0095265D">
        <w:t xml:space="preserve">pārkāpusi Administratīvā procesa likuma 304.panta pirmo daļu, jo </w:t>
      </w:r>
      <w:r w:rsidR="0002595A">
        <w:t>nav</w:t>
      </w:r>
      <w:r w:rsidR="0095265D">
        <w:t xml:space="preserve"> izskatījusi lietu mutvārdu procesā. T</w:t>
      </w:r>
      <w:r w:rsidR="0095265D" w:rsidRPr="00D034C8">
        <w:rPr>
          <w:rFonts w:asciiTheme="majorBidi" w:hAnsiTheme="majorBidi" w:cstheme="majorBidi"/>
        </w:rPr>
        <w:t xml:space="preserve">iesa, apgalvojot, ka </w:t>
      </w:r>
      <w:r w:rsidR="0057123A">
        <w:rPr>
          <w:rFonts w:asciiTheme="majorBidi" w:hAnsiTheme="majorBidi" w:cstheme="majorBidi"/>
        </w:rPr>
        <w:t xml:space="preserve">ir </w:t>
      </w:r>
      <w:r w:rsidR="0095265D" w:rsidRPr="00D034C8">
        <w:rPr>
          <w:rFonts w:asciiTheme="majorBidi" w:hAnsiTheme="majorBidi" w:cstheme="majorBidi"/>
        </w:rPr>
        <w:t xml:space="preserve">novērtējusi lietas materiālus, </w:t>
      </w:r>
      <w:r w:rsidR="0002595A">
        <w:rPr>
          <w:rFonts w:asciiTheme="majorBidi" w:hAnsiTheme="majorBidi" w:cstheme="majorBidi"/>
        </w:rPr>
        <w:t>nav</w:t>
      </w:r>
      <w:r w:rsidR="0095265D">
        <w:rPr>
          <w:rFonts w:asciiTheme="majorBidi" w:hAnsiTheme="majorBidi" w:cstheme="majorBidi"/>
        </w:rPr>
        <w:t xml:space="preserve"> piemērojusi </w:t>
      </w:r>
      <w:r w:rsidR="0095265D">
        <w:t>Administratīvā procesa likuma 154.panta pirmo un trešo daļu.</w:t>
      </w:r>
    </w:p>
    <w:p w14:paraId="465FC1D1" w14:textId="429910FB" w:rsidR="0095265D" w:rsidRPr="0057123A" w:rsidRDefault="0095265D" w:rsidP="002840A1">
      <w:pPr>
        <w:spacing w:line="276" w:lineRule="auto"/>
        <w:ind w:firstLine="720"/>
        <w:jc w:val="both"/>
        <w:rPr>
          <w:rFonts w:asciiTheme="majorBidi" w:hAnsiTheme="majorBidi" w:cstheme="majorBidi"/>
        </w:rPr>
      </w:pPr>
      <w:r>
        <w:t>[4.2] </w:t>
      </w:r>
      <w:r w:rsidR="0002595A">
        <w:t>Apgabaltiesa ir</w:t>
      </w:r>
      <w:r w:rsidRPr="00E53B2B">
        <w:rPr>
          <w:rFonts w:asciiTheme="majorBidi" w:hAnsiTheme="majorBidi" w:cstheme="majorBidi"/>
        </w:rPr>
        <w:t xml:space="preserve"> nepareizi novērtējusi pieteikuma mērķi, uzskatot, </w:t>
      </w:r>
      <w:r w:rsidRPr="0057123A">
        <w:rPr>
          <w:rFonts w:asciiTheme="majorBidi" w:hAnsiTheme="majorBidi" w:cstheme="majorBidi"/>
        </w:rPr>
        <w:t>ka vienīgais pieteicēja mērķis bija atzīt par prettiesisku dienesta atteikumu pārzīmēt plānus. Pieteicēja mērķis bij</w:t>
      </w:r>
      <w:r w:rsidR="0002595A" w:rsidRPr="0057123A">
        <w:rPr>
          <w:rFonts w:asciiTheme="majorBidi" w:hAnsiTheme="majorBidi" w:cstheme="majorBidi"/>
        </w:rPr>
        <w:t>a</w:t>
      </w:r>
      <w:r w:rsidRPr="0057123A">
        <w:rPr>
          <w:rFonts w:asciiTheme="majorBidi" w:hAnsiTheme="majorBidi" w:cstheme="majorBidi"/>
        </w:rPr>
        <w:t xml:space="preserve"> arī atzīt par prettiesisku to, ka dienests pieņēma no sertificētās mērnieces plānus, kas neatbilst tiesību normām.</w:t>
      </w:r>
      <w:r>
        <w:rPr>
          <w:rFonts w:asciiTheme="majorBidi" w:hAnsiTheme="majorBidi" w:cstheme="majorBidi"/>
        </w:rPr>
        <w:t xml:space="preserve"> Pieteicējs atsaucas uz dienesta paskaidrojum</w:t>
      </w:r>
      <w:r w:rsidR="0002595A">
        <w:rPr>
          <w:rFonts w:asciiTheme="majorBidi" w:hAnsiTheme="majorBidi" w:cstheme="majorBidi"/>
        </w:rPr>
        <w:t>os norādīto</w:t>
      </w:r>
      <w:r>
        <w:rPr>
          <w:rFonts w:asciiTheme="majorBidi" w:hAnsiTheme="majorBidi" w:cstheme="majorBidi"/>
        </w:rPr>
        <w:t>, ka tas ir cits process</w:t>
      </w:r>
      <w:r w:rsidR="00C31FBB">
        <w:rPr>
          <w:rFonts w:asciiTheme="majorBidi" w:hAnsiTheme="majorBidi" w:cstheme="majorBidi"/>
        </w:rPr>
        <w:t xml:space="preserve">, kas </w:t>
      </w:r>
      <w:r>
        <w:rPr>
          <w:rFonts w:asciiTheme="majorBidi" w:hAnsiTheme="majorBidi" w:cstheme="majorBidi"/>
        </w:rPr>
        <w:t>nav saistīts ar atteikumu izgatavot kamerāli pārzīmēt</w:t>
      </w:r>
      <w:r w:rsidR="0057123A">
        <w:rPr>
          <w:rFonts w:asciiTheme="majorBidi" w:hAnsiTheme="majorBidi" w:cstheme="majorBidi"/>
        </w:rPr>
        <w:t>u</w:t>
      </w:r>
      <w:r>
        <w:rPr>
          <w:rFonts w:asciiTheme="majorBidi" w:hAnsiTheme="majorBidi" w:cstheme="majorBidi"/>
        </w:rPr>
        <w:t xml:space="preserve">s </w:t>
      </w:r>
      <w:r w:rsidR="0057123A">
        <w:rPr>
          <w:rFonts w:asciiTheme="majorBidi" w:hAnsiTheme="majorBidi" w:cstheme="majorBidi"/>
        </w:rPr>
        <w:t xml:space="preserve">zemes </w:t>
      </w:r>
      <w:r>
        <w:rPr>
          <w:rFonts w:asciiTheme="majorBidi" w:hAnsiTheme="majorBidi" w:cstheme="majorBidi"/>
        </w:rPr>
        <w:t xml:space="preserve">robežu </w:t>
      </w:r>
      <w:r w:rsidRPr="0057123A">
        <w:rPr>
          <w:rFonts w:asciiTheme="majorBidi" w:hAnsiTheme="majorBidi" w:cstheme="majorBidi"/>
        </w:rPr>
        <w:t>plānu</w:t>
      </w:r>
      <w:r w:rsidR="0057123A" w:rsidRPr="0057123A">
        <w:rPr>
          <w:rFonts w:asciiTheme="majorBidi" w:hAnsiTheme="majorBidi" w:cstheme="majorBidi"/>
        </w:rPr>
        <w:t>s</w:t>
      </w:r>
      <w:r w:rsidRPr="0057123A">
        <w:rPr>
          <w:rFonts w:asciiTheme="majorBidi" w:hAnsiTheme="majorBidi" w:cstheme="majorBidi"/>
        </w:rPr>
        <w:t xml:space="preserve"> un par ko nav bijusi ierosināta konkrētā lieta.</w:t>
      </w:r>
      <w:r>
        <w:rPr>
          <w:rFonts w:asciiTheme="majorBidi" w:hAnsiTheme="majorBidi" w:cstheme="majorBidi"/>
        </w:rPr>
        <w:t xml:space="preserve"> </w:t>
      </w:r>
      <w:r w:rsidR="0057123A">
        <w:rPr>
          <w:rFonts w:asciiTheme="majorBidi" w:hAnsiTheme="majorBidi" w:cstheme="majorBidi"/>
        </w:rPr>
        <w:t xml:space="preserve">Pieteicējs to ir </w:t>
      </w:r>
      <w:r w:rsidRPr="00D034C8">
        <w:rPr>
          <w:rFonts w:asciiTheme="majorBidi" w:hAnsiTheme="majorBidi" w:cstheme="majorBidi"/>
        </w:rPr>
        <w:t>izdalīj</w:t>
      </w:r>
      <w:r>
        <w:rPr>
          <w:rFonts w:asciiTheme="majorBidi" w:hAnsiTheme="majorBidi" w:cstheme="majorBidi"/>
        </w:rPr>
        <w:t>is</w:t>
      </w:r>
      <w:r w:rsidRPr="00D034C8">
        <w:rPr>
          <w:rFonts w:asciiTheme="majorBidi" w:hAnsiTheme="majorBidi" w:cstheme="majorBidi"/>
        </w:rPr>
        <w:t xml:space="preserve"> kā atsevišķu prasījumu, balstoties uz </w:t>
      </w:r>
      <w:r>
        <w:rPr>
          <w:rFonts w:asciiTheme="majorBidi" w:hAnsiTheme="majorBidi" w:cstheme="majorBidi"/>
        </w:rPr>
        <w:t>Administratīvā procesa likuma</w:t>
      </w:r>
      <w:r w:rsidRPr="00D034C8">
        <w:rPr>
          <w:rFonts w:asciiTheme="majorBidi" w:hAnsiTheme="majorBidi" w:cstheme="majorBidi"/>
        </w:rPr>
        <w:t xml:space="preserve"> 193.panta pirmo daļu. </w:t>
      </w:r>
      <w:r w:rsidRPr="00D12420">
        <w:rPr>
          <w:rFonts w:asciiTheme="majorBidi" w:hAnsiTheme="majorBidi" w:cstheme="majorBidi"/>
          <w:bCs/>
        </w:rPr>
        <w:t xml:space="preserve">Tiesai </w:t>
      </w:r>
      <w:r>
        <w:rPr>
          <w:rFonts w:asciiTheme="majorBidi" w:hAnsiTheme="majorBidi" w:cstheme="majorBidi"/>
          <w:bCs/>
        </w:rPr>
        <w:t>bij</w:t>
      </w:r>
      <w:r w:rsidR="0002595A">
        <w:rPr>
          <w:rFonts w:asciiTheme="majorBidi" w:hAnsiTheme="majorBidi" w:cstheme="majorBidi"/>
          <w:bCs/>
        </w:rPr>
        <w:t>a</w:t>
      </w:r>
      <w:r w:rsidRPr="00D12420">
        <w:rPr>
          <w:rFonts w:asciiTheme="majorBidi" w:hAnsiTheme="majorBidi" w:cstheme="majorBidi"/>
          <w:bCs/>
        </w:rPr>
        <w:t xml:space="preserve"> jārīkojas vai nu atbilstoši </w:t>
      </w:r>
      <w:r>
        <w:rPr>
          <w:rFonts w:asciiTheme="majorBidi" w:hAnsiTheme="majorBidi" w:cstheme="majorBidi"/>
        </w:rPr>
        <w:t>Administratīvā procesa likuma</w:t>
      </w:r>
      <w:r w:rsidRPr="00D034C8">
        <w:rPr>
          <w:rFonts w:asciiTheme="majorBidi" w:hAnsiTheme="majorBidi" w:cstheme="majorBidi"/>
        </w:rPr>
        <w:t xml:space="preserve"> </w:t>
      </w:r>
      <w:r w:rsidRPr="00D12420">
        <w:rPr>
          <w:rFonts w:asciiTheme="majorBidi" w:hAnsiTheme="majorBidi" w:cstheme="majorBidi"/>
          <w:bCs/>
        </w:rPr>
        <w:t>193.panta otrajai un trešajai daļai</w:t>
      </w:r>
      <w:r w:rsidR="009754B5">
        <w:rPr>
          <w:rFonts w:asciiTheme="majorBidi" w:hAnsiTheme="majorBidi" w:cstheme="majorBidi"/>
          <w:bCs/>
        </w:rPr>
        <w:t>,</w:t>
      </w:r>
      <w:r w:rsidRPr="00D12420">
        <w:rPr>
          <w:rFonts w:asciiTheme="majorBidi" w:hAnsiTheme="majorBidi" w:cstheme="majorBidi"/>
          <w:bCs/>
        </w:rPr>
        <w:t xml:space="preserve"> vai arī 194</w:t>
      </w:r>
      <w:r>
        <w:rPr>
          <w:rFonts w:asciiTheme="majorBidi" w:hAnsiTheme="majorBidi" w:cstheme="majorBidi"/>
          <w:bCs/>
        </w:rPr>
        <w:t>.</w:t>
      </w:r>
      <w:r>
        <w:rPr>
          <w:rFonts w:asciiTheme="majorBidi" w:hAnsiTheme="majorBidi" w:cstheme="majorBidi"/>
          <w:bCs/>
          <w:vertAlign w:val="superscript"/>
        </w:rPr>
        <w:t>1</w:t>
      </w:r>
      <w:r w:rsidRPr="00D12420">
        <w:rPr>
          <w:rFonts w:asciiTheme="majorBidi" w:hAnsiTheme="majorBidi" w:cstheme="majorBidi"/>
          <w:bCs/>
        </w:rPr>
        <w:t>pantam</w:t>
      </w:r>
      <w:r>
        <w:rPr>
          <w:rFonts w:asciiTheme="majorBidi" w:hAnsiTheme="majorBidi" w:cstheme="majorBidi"/>
          <w:bCs/>
        </w:rPr>
        <w:t>.</w:t>
      </w:r>
    </w:p>
    <w:p w14:paraId="0B2C188A" w14:textId="6A1ABF48" w:rsidR="00F07C88" w:rsidRDefault="0095265D" w:rsidP="002840A1">
      <w:pPr>
        <w:spacing w:line="276" w:lineRule="auto"/>
        <w:ind w:firstLine="720"/>
        <w:jc w:val="both"/>
        <w:rPr>
          <w:lang w:eastAsia="lv-LV"/>
        </w:rPr>
      </w:pPr>
      <w:r>
        <w:t>[4.3] P</w:t>
      </w:r>
      <w:r>
        <w:rPr>
          <w:lang w:eastAsia="lv-LV"/>
        </w:rPr>
        <w:t>irmās instances tiesa</w:t>
      </w:r>
      <w:r w:rsidR="0002595A">
        <w:rPr>
          <w:lang w:eastAsia="lv-LV"/>
        </w:rPr>
        <w:t xml:space="preserve"> ir</w:t>
      </w:r>
      <w:r>
        <w:rPr>
          <w:lang w:eastAsia="lv-LV"/>
        </w:rPr>
        <w:t xml:space="preserve"> nepareizi noteikusi </w:t>
      </w:r>
      <w:r w:rsidRPr="001C0BFC">
        <w:rPr>
          <w:lang w:eastAsia="lv-LV"/>
        </w:rPr>
        <w:t>pieteikuma priekšmetu,</w:t>
      </w:r>
      <w:r>
        <w:rPr>
          <w:lang w:eastAsia="lv-LV"/>
        </w:rPr>
        <w:t xml:space="preserve"> neiekļaujot virkni prasījumu, kā arī prettiesiski pasludinājusi sagatavošan</w:t>
      </w:r>
      <w:r w:rsidR="0002595A">
        <w:rPr>
          <w:lang w:eastAsia="lv-LV"/>
        </w:rPr>
        <w:t>ā</w:t>
      </w:r>
      <w:r>
        <w:rPr>
          <w:lang w:eastAsia="lv-LV"/>
        </w:rPr>
        <w:t xml:space="preserve">s sēdes lēmumu par nepārsūdzamu. Savukārt apgabaltiesa </w:t>
      </w:r>
      <w:r w:rsidR="0057123A">
        <w:rPr>
          <w:lang w:eastAsia="lv-LV"/>
        </w:rPr>
        <w:t>nav</w:t>
      </w:r>
      <w:r>
        <w:rPr>
          <w:lang w:eastAsia="lv-LV"/>
        </w:rPr>
        <w:t xml:space="preserve"> izvērtējusi minētos jautājumus.</w:t>
      </w:r>
    </w:p>
    <w:p w14:paraId="4C4C25F1" w14:textId="455E5C31" w:rsidR="0095265D" w:rsidRDefault="0095265D" w:rsidP="002840A1">
      <w:pPr>
        <w:spacing w:line="276" w:lineRule="auto"/>
        <w:ind w:firstLine="720"/>
        <w:jc w:val="both"/>
        <w:rPr>
          <w:lang w:eastAsia="lv-LV"/>
        </w:rPr>
      </w:pPr>
      <w:r>
        <w:rPr>
          <w:lang w:eastAsia="lv-LV"/>
        </w:rPr>
        <w:t>[4.4] </w:t>
      </w:r>
      <w:r w:rsidR="0002595A">
        <w:rPr>
          <w:lang w:eastAsia="lv-LV"/>
        </w:rPr>
        <w:t>Apgabaltiesa ir</w:t>
      </w:r>
      <w:r>
        <w:rPr>
          <w:lang w:eastAsia="lv-LV"/>
        </w:rPr>
        <w:t xml:space="preserve"> nepareizi interpretējusi </w:t>
      </w:r>
      <w:r w:rsidRPr="00DC7CD5">
        <w:rPr>
          <w:rFonts w:asciiTheme="majorBidi" w:hAnsiTheme="majorBidi" w:cstheme="majorBidi"/>
        </w:rPr>
        <w:t>Ministru kabineta 2011.gada 20.decembra noteikumu Nr.</w:t>
      </w:r>
      <w:r>
        <w:rPr>
          <w:rFonts w:asciiTheme="majorBidi" w:hAnsiTheme="majorBidi" w:cstheme="majorBidi"/>
        </w:rPr>
        <w:t> </w:t>
      </w:r>
      <w:r w:rsidRPr="00DC7CD5">
        <w:rPr>
          <w:rFonts w:asciiTheme="majorBidi" w:hAnsiTheme="majorBidi" w:cstheme="majorBidi"/>
        </w:rPr>
        <w:t>971 „Valsts zemes dienesta nolikums”</w:t>
      </w:r>
      <w:r>
        <w:rPr>
          <w:lang w:eastAsia="lv-LV"/>
        </w:rPr>
        <w:t xml:space="preserve"> </w:t>
      </w:r>
      <w:r w:rsidRPr="00E674F8">
        <w:rPr>
          <w:lang w:eastAsia="lv-LV"/>
        </w:rPr>
        <w:t>11.punktu.</w:t>
      </w:r>
      <w:r>
        <w:rPr>
          <w:lang w:eastAsia="lv-LV"/>
        </w:rPr>
        <w:t xml:space="preserve"> </w:t>
      </w:r>
      <w:r w:rsidR="000A3693">
        <w:rPr>
          <w:lang w:eastAsia="lv-LV"/>
        </w:rPr>
        <w:t>A</w:t>
      </w:r>
      <w:r>
        <w:rPr>
          <w:lang w:eastAsia="lv-LV"/>
        </w:rPr>
        <w:t xml:space="preserve">tbildot uz pieteicēja 2023.gada 24.aprīļa iesniegumu, kas bija adresēts dienestam, </w:t>
      </w:r>
      <w:r w:rsidR="000A3693">
        <w:rPr>
          <w:lang w:eastAsia="lv-LV"/>
        </w:rPr>
        <w:t>nav</w:t>
      </w:r>
      <w:r>
        <w:rPr>
          <w:lang w:eastAsia="lv-LV"/>
        </w:rPr>
        <w:t xml:space="preserve"> pieņemts administratīvais akts, kas būtu pārsūdzams tiesā. </w:t>
      </w:r>
      <w:r w:rsidR="000A3693">
        <w:rPr>
          <w:lang w:eastAsia="lv-LV"/>
        </w:rPr>
        <w:t>Tiesa nav</w:t>
      </w:r>
      <w:r>
        <w:rPr>
          <w:lang w:eastAsia="lv-LV"/>
        </w:rPr>
        <w:t xml:space="preserve"> piemērojusi Latvijas Republikas Satversmes</w:t>
      </w:r>
      <w:r w:rsidR="00D12B73">
        <w:rPr>
          <w:lang w:eastAsia="lv-LV"/>
        </w:rPr>
        <w:t xml:space="preserve"> (turpmāk – Satversme)</w:t>
      </w:r>
      <w:r>
        <w:rPr>
          <w:lang w:eastAsia="lv-LV"/>
        </w:rPr>
        <w:t xml:space="preserve"> 104.pantu, kā arī nepareizi piemērojusi Administratīvā procesa likuma 154.panta pirmo un trešo daļu un 56.panta piekto daļu.</w:t>
      </w:r>
    </w:p>
    <w:p w14:paraId="1BECE56E" w14:textId="67B56D16" w:rsidR="0095265D" w:rsidRDefault="0095265D" w:rsidP="002840A1">
      <w:pPr>
        <w:spacing w:line="276" w:lineRule="auto"/>
        <w:ind w:firstLine="720"/>
        <w:jc w:val="both"/>
      </w:pPr>
      <w:r w:rsidRPr="0057123A">
        <w:rPr>
          <w:lang w:eastAsia="lv-LV"/>
        </w:rPr>
        <w:t>[4.5] </w:t>
      </w:r>
      <w:r w:rsidR="000A3693" w:rsidRPr="0057123A">
        <w:rPr>
          <w:lang w:eastAsia="lv-LV"/>
        </w:rPr>
        <w:t>Apgabaltiesa</w:t>
      </w:r>
      <w:r w:rsidRPr="0057123A">
        <w:t xml:space="preserve"> </w:t>
      </w:r>
      <w:r w:rsidR="000A3693" w:rsidRPr="0057123A">
        <w:t>ir</w:t>
      </w:r>
      <w:r w:rsidRPr="0057123A">
        <w:t xml:space="preserve"> nepareizi interpretējusi noteikumu Nr. 263 164.</w:t>
      </w:r>
      <w:r w:rsidRPr="0057123A">
        <w:rPr>
          <w:vertAlign w:val="superscript"/>
        </w:rPr>
        <w:t>3</w:t>
      </w:r>
      <w:r w:rsidRPr="0057123A">
        <w:t>punktu – tiesa norādījusi, ka jaunajam zemes robežu plānam jāsatur arī informācija par zemes lietošanas veidiem, to robežām un platību</w:t>
      </w:r>
      <w:r w:rsidR="000A3693" w:rsidRPr="0057123A">
        <w:t>, taču mi</w:t>
      </w:r>
      <w:r w:rsidRPr="0057123A">
        <w:t>nētajā tiesību normā tā n</w:t>
      </w:r>
      <w:r w:rsidR="007F5465">
        <w:t>av</w:t>
      </w:r>
      <w:r w:rsidRPr="0057123A">
        <w:t xml:space="preserve"> rakstīts. Līdz ar to tiesa </w:t>
      </w:r>
      <w:r w:rsidR="000A3693" w:rsidRPr="0057123A">
        <w:t>nav</w:t>
      </w:r>
      <w:r w:rsidRPr="0057123A">
        <w:t xml:space="preserve"> piemērojusi Administratīvā procesa likuma 17.panta pirmo daļu un 184.panta otro daļu, lai nākotnē nepieļautu līdzīgu gadījumu atkārtošanos.</w:t>
      </w:r>
      <w:r w:rsidRPr="00563947">
        <w:t xml:space="preserve"> </w:t>
      </w:r>
    </w:p>
    <w:p w14:paraId="1DF1DB03" w14:textId="72C1170E" w:rsidR="0095265D" w:rsidRDefault="0095265D" w:rsidP="002840A1">
      <w:pPr>
        <w:spacing w:line="276" w:lineRule="auto"/>
        <w:ind w:firstLine="720"/>
        <w:jc w:val="both"/>
      </w:pPr>
      <w:r>
        <w:t>[4.6] </w:t>
      </w:r>
      <w:r w:rsidR="000A3693">
        <w:t>Apgabaltiesa</w:t>
      </w:r>
      <w:r>
        <w:rPr>
          <w:lang w:eastAsia="lv-LV"/>
        </w:rPr>
        <w:t xml:space="preserve"> nepareizi piemērojusi </w:t>
      </w:r>
      <w:r w:rsidRPr="009A6E2C">
        <w:t>Zaudējumu atlīdzināšanas likum</w:t>
      </w:r>
      <w:r w:rsidR="000A3693">
        <w:t>a</w:t>
      </w:r>
      <w:r>
        <w:t xml:space="preserve"> 11.panta ceturto daļu</w:t>
      </w:r>
      <w:r w:rsidRPr="009A6E2C">
        <w:t>.</w:t>
      </w:r>
      <w:r>
        <w:t xml:space="preserve"> Tiesa </w:t>
      </w:r>
      <w:r w:rsidR="000A3693">
        <w:t>nav</w:t>
      </w:r>
      <w:r>
        <w:t xml:space="preserve"> pamanījusi, ka pieteicējs nav lūdzis kompensēt savas pūles. Tiesa n</w:t>
      </w:r>
      <w:r w:rsidR="000A3693">
        <w:t>av</w:t>
      </w:r>
      <w:r>
        <w:t xml:space="preserve"> piemērojusi Administratīvā procesa likuma 10.pantu, Civillikuma 1440., 1445., 1459., 1461., 1463., 1465., 1467. un 1468.pantu. Trīs personas ar viltu un maldināšanu piespiedušas pieteicēja meitu uzrakstīt atteikumu no pasūtījuma, tādēļ pieteicējs iestādes darbinieku vainas dēļ</w:t>
      </w:r>
      <w:r w:rsidR="007F5465">
        <w:t xml:space="preserve"> ir</w:t>
      </w:r>
      <w:r>
        <w:t xml:space="preserve"> cietis zaudējumus. </w:t>
      </w:r>
    </w:p>
    <w:p w14:paraId="626BB244" w14:textId="76536D29" w:rsidR="0095265D" w:rsidRPr="00CC199A" w:rsidRDefault="000A3693" w:rsidP="002840A1">
      <w:pPr>
        <w:spacing w:line="276" w:lineRule="auto"/>
        <w:ind w:firstLine="720"/>
        <w:jc w:val="both"/>
      </w:pPr>
      <w:r>
        <w:t>Apgabaltiesa</w:t>
      </w:r>
      <w:r w:rsidR="0095265D">
        <w:t xml:space="preserve"> </w:t>
      </w:r>
      <w:r w:rsidR="007F5465">
        <w:t xml:space="preserve">nav </w:t>
      </w:r>
      <w:r w:rsidR="0095265D">
        <w:t>piemērojusi Administratīvā procesa likuma 294.panta otrās daļas 4.punktu</w:t>
      </w:r>
      <w:r w:rsidR="0095265D" w:rsidRPr="00CC199A">
        <w:t xml:space="preserve">. Pieteicējs apelācijas sūdzībā prasījuma kopējās summas robežās </w:t>
      </w:r>
      <w:r w:rsidR="007F5465" w:rsidRPr="00CC199A">
        <w:t>ir</w:t>
      </w:r>
      <w:r w:rsidR="0095265D" w:rsidRPr="00CC199A">
        <w:t xml:space="preserve"> grozījis šīs summas sastāvdaļas – no nemantiskā kaitējuma 3000 </w:t>
      </w:r>
      <w:r w:rsidR="0095265D" w:rsidRPr="00CC199A">
        <w:rPr>
          <w:i/>
          <w:iCs/>
        </w:rPr>
        <w:t>euro</w:t>
      </w:r>
      <w:r w:rsidR="0095265D" w:rsidRPr="00CC199A">
        <w:t xml:space="preserve"> pieteicējs izdalījis zaudējumus 146,97 </w:t>
      </w:r>
      <w:r w:rsidR="0095265D" w:rsidRPr="00CC199A">
        <w:rPr>
          <w:i/>
          <w:iCs/>
        </w:rPr>
        <w:t>euro</w:t>
      </w:r>
      <w:r w:rsidR="0095265D" w:rsidRPr="00CC199A">
        <w:t xml:space="preserve">. Tāpēc apgalvojums, ka tas vēl arvien </w:t>
      </w:r>
      <w:r w:rsidR="003C2FAB" w:rsidRPr="00CC199A">
        <w:t>ir</w:t>
      </w:r>
      <w:r w:rsidR="0095265D" w:rsidRPr="00CC199A">
        <w:t xml:space="preserve"> nemantiskais kaitējums, neatbilst patiesībai. Līdz ar to tiesa </w:t>
      </w:r>
      <w:r w:rsidRPr="00CC199A">
        <w:t>nav</w:t>
      </w:r>
      <w:r w:rsidR="0095265D" w:rsidRPr="00CC199A">
        <w:t xml:space="preserve"> piemērojusi Administratīvā procesa likuma 154.panta pirmo daļu, jo tiesa n</w:t>
      </w:r>
      <w:r w:rsidRPr="00CC199A">
        <w:t>av</w:t>
      </w:r>
      <w:r w:rsidR="0095265D" w:rsidRPr="00CC199A">
        <w:t xml:space="preserve"> vispusīgi, pilnīgi un objektīvi iepazinusies ar apelācijas sūdzību.</w:t>
      </w:r>
    </w:p>
    <w:p w14:paraId="58A2D309" w14:textId="5D344A9B" w:rsidR="0095265D" w:rsidRPr="00CC199A" w:rsidRDefault="000A3693" w:rsidP="002840A1">
      <w:pPr>
        <w:spacing w:line="276" w:lineRule="auto"/>
        <w:ind w:firstLine="720"/>
        <w:jc w:val="both"/>
      </w:pPr>
      <w:r w:rsidRPr="00CC199A">
        <w:t>Z</w:t>
      </w:r>
      <w:r w:rsidR="0095265D" w:rsidRPr="00CC199A">
        <w:t xml:space="preserve">audējumus sastāda izdevumi par degvielu un neiegūtā peļņa. Pieteicējs lūdz atlīdzināt vai nu viņam vai </w:t>
      </w:r>
      <w:r w:rsidR="00A957C4">
        <w:t>[pers. </w:t>
      </w:r>
      <w:r w:rsidR="00A957C4">
        <w:t>B</w:t>
      </w:r>
      <w:r w:rsidR="00A957C4">
        <w:t xml:space="preserve">] </w:t>
      </w:r>
      <w:r w:rsidR="0095265D" w:rsidRPr="00CC199A">
        <w:t>zaudējumus 146,97 </w:t>
      </w:r>
      <w:r w:rsidR="0095265D" w:rsidRPr="00CC199A">
        <w:rPr>
          <w:i/>
          <w:iCs/>
        </w:rPr>
        <w:t>euro</w:t>
      </w:r>
      <w:r w:rsidR="0095265D" w:rsidRPr="00CC199A">
        <w:t xml:space="preserve"> un nemantisko kaitējumu 2853,03</w:t>
      </w:r>
      <w:r w:rsidR="00FA5F60">
        <w:t> </w:t>
      </w:r>
      <w:r w:rsidR="0095265D" w:rsidRPr="00CC199A">
        <w:rPr>
          <w:i/>
          <w:iCs/>
        </w:rPr>
        <w:t>euro</w:t>
      </w:r>
      <w:r w:rsidR="0095265D" w:rsidRPr="00CC199A">
        <w:t>.</w:t>
      </w:r>
    </w:p>
    <w:p w14:paraId="3E3892BC" w14:textId="599DCBD7" w:rsidR="003C2FAB" w:rsidRDefault="0095265D" w:rsidP="002840A1">
      <w:pPr>
        <w:spacing w:line="276" w:lineRule="auto"/>
        <w:ind w:firstLine="720"/>
        <w:jc w:val="both"/>
        <w:rPr>
          <w:rFonts w:asciiTheme="majorBidi" w:hAnsiTheme="majorBidi" w:cstheme="majorBidi"/>
        </w:rPr>
      </w:pPr>
      <w:r w:rsidRPr="00CC199A">
        <w:t>[4.7] Pieteicējs pieteikumā lūdz</w:t>
      </w:r>
      <w:r w:rsidR="003C2FAB" w:rsidRPr="00CC199A">
        <w:t>a</w:t>
      </w:r>
      <w:r w:rsidRPr="00CC199A">
        <w:t xml:space="preserve"> tiesai piemērot Administratīvā procesa likuma 288.panta trešo daļu, bet tiesa norādījusi, ka personai </w:t>
      </w:r>
      <w:r w:rsidR="000A3693" w:rsidRPr="00CC199A">
        <w:t>nav</w:t>
      </w:r>
      <w:r w:rsidRPr="00CC199A">
        <w:t xml:space="preserve"> subjektīvo tiesību sagaidīt, ka kāda cita persona tiks sodīta. Arī apgabaltiesa</w:t>
      </w:r>
      <w:r>
        <w:t xml:space="preserve"> </w:t>
      </w:r>
      <w:r w:rsidR="000A3693">
        <w:t>nav</w:t>
      </w:r>
      <w:r>
        <w:t xml:space="preserve"> saskatījusi nekādas noziedzīga nodarījuma pazīmes</w:t>
      </w:r>
      <w:r w:rsidR="003C2FAB" w:rsidRPr="006A00D2">
        <w:rPr>
          <w:rFonts w:asciiTheme="majorBidi" w:hAnsiTheme="majorBidi" w:cstheme="majorBidi"/>
        </w:rPr>
        <w:t xml:space="preserve">, kaut arī </w:t>
      </w:r>
      <w:r w:rsidR="003C2FAB">
        <w:rPr>
          <w:rFonts w:asciiTheme="majorBidi" w:hAnsiTheme="majorBidi" w:cstheme="majorBidi"/>
        </w:rPr>
        <w:t>pieteicējs</w:t>
      </w:r>
      <w:r w:rsidR="003C2FAB" w:rsidRPr="006A00D2">
        <w:rPr>
          <w:rFonts w:asciiTheme="majorBidi" w:hAnsiTheme="majorBidi" w:cstheme="majorBidi"/>
        </w:rPr>
        <w:t xml:space="preserve"> uz tām nepārprotami norādīj</w:t>
      </w:r>
      <w:r w:rsidR="003C2FAB">
        <w:rPr>
          <w:rFonts w:asciiTheme="majorBidi" w:hAnsiTheme="majorBidi" w:cstheme="majorBidi"/>
        </w:rPr>
        <w:t>a</w:t>
      </w:r>
      <w:r w:rsidR="003C2FAB" w:rsidRPr="006A00D2">
        <w:rPr>
          <w:rFonts w:asciiTheme="majorBidi" w:hAnsiTheme="majorBidi" w:cstheme="majorBidi"/>
        </w:rPr>
        <w:t>.</w:t>
      </w:r>
    </w:p>
    <w:p w14:paraId="67463433" w14:textId="2D66D3F6" w:rsidR="0095265D" w:rsidRDefault="003C2FAB" w:rsidP="002840A1">
      <w:pPr>
        <w:spacing w:line="276" w:lineRule="auto"/>
        <w:ind w:firstLine="720"/>
        <w:jc w:val="both"/>
        <w:rPr>
          <w:rFonts w:asciiTheme="majorBidi" w:hAnsiTheme="majorBidi" w:cstheme="majorBidi"/>
        </w:rPr>
      </w:pPr>
      <w:r>
        <w:t>[4.8] </w:t>
      </w:r>
      <w:r w:rsidR="0095265D">
        <w:rPr>
          <w:rFonts w:asciiTheme="majorBidi" w:hAnsiTheme="majorBidi" w:cstheme="majorBidi"/>
        </w:rPr>
        <w:t>A</w:t>
      </w:r>
      <w:r w:rsidR="0095265D" w:rsidRPr="006A00D2">
        <w:rPr>
          <w:rFonts w:asciiTheme="majorBidi" w:hAnsiTheme="majorBidi" w:cstheme="majorBidi"/>
        </w:rPr>
        <w:t xml:space="preserve">pgabaltiesa nepamatoti apgalvo, ka pieteicējs </w:t>
      </w:r>
      <w:r w:rsidR="000A3693">
        <w:rPr>
          <w:rFonts w:asciiTheme="majorBidi" w:hAnsiTheme="majorBidi" w:cstheme="majorBidi"/>
        </w:rPr>
        <w:t>nav</w:t>
      </w:r>
      <w:r w:rsidR="0095265D" w:rsidRPr="006A00D2">
        <w:rPr>
          <w:rFonts w:asciiTheme="majorBidi" w:hAnsiTheme="majorBidi" w:cstheme="majorBidi"/>
        </w:rPr>
        <w:t xml:space="preserve"> ievērojis ārpustiesas izskatīšanas kārtību</w:t>
      </w:r>
      <w:r w:rsidR="000E17AD">
        <w:rPr>
          <w:rFonts w:asciiTheme="majorBidi" w:hAnsiTheme="majorBidi" w:cstheme="majorBidi"/>
        </w:rPr>
        <w:t xml:space="preserve"> attiecībā uz zaudējumiem </w:t>
      </w:r>
      <w:r w:rsidR="000E17AD" w:rsidRPr="006A00D2">
        <w:rPr>
          <w:rFonts w:asciiTheme="majorBidi" w:hAnsiTheme="majorBidi" w:cstheme="majorBidi"/>
        </w:rPr>
        <w:t>15</w:t>
      </w:r>
      <w:r w:rsidR="000E17AD">
        <w:rPr>
          <w:rFonts w:asciiTheme="majorBidi" w:hAnsiTheme="majorBidi" w:cstheme="majorBidi"/>
        </w:rPr>
        <w:t> </w:t>
      </w:r>
      <w:r w:rsidR="000E17AD" w:rsidRPr="006A00D2">
        <w:rPr>
          <w:rFonts w:asciiTheme="majorBidi" w:hAnsiTheme="majorBidi" w:cstheme="majorBidi"/>
          <w:i/>
          <w:iCs/>
        </w:rPr>
        <w:t>euro</w:t>
      </w:r>
      <w:r w:rsidR="000E17AD">
        <w:rPr>
          <w:rFonts w:asciiTheme="majorBidi" w:hAnsiTheme="majorBidi" w:cstheme="majorBidi"/>
        </w:rPr>
        <w:t>.</w:t>
      </w:r>
      <w:r w:rsidR="0095265D" w:rsidRPr="006A00D2">
        <w:rPr>
          <w:rFonts w:asciiTheme="majorBidi" w:hAnsiTheme="majorBidi" w:cstheme="majorBidi"/>
        </w:rPr>
        <w:t xml:space="preserve"> Pieteicējs 2023.gada 5.jūlijā portāl</w:t>
      </w:r>
      <w:r w:rsidR="009754B5">
        <w:rPr>
          <w:rFonts w:asciiTheme="majorBidi" w:hAnsiTheme="majorBidi" w:cstheme="majorBidi"/>
        </w:rPr>
        <w:t>ā</w:t>
      </w:r>
      <w:r w:rsidR="0095265D" w:rsidRPr="006A00D2">
        <w:rPr>
          <w:rFonts w:asciiTheme="majorBidi" w:hAnsiTheme="majorBidi" w:cstheme="majorBidi"/>
        </w:rPr>
        <w:t xml:space="preserve"> Kadastrs.lv uzrakstīju pieteikumu dienestam un to pašu</w:t>
      </w:r>
      <w:r w:rsidR="000E17AD">
        <w:rPr>
          <w:rFonts w:asciiTheme="majorBidi" w:hAnsiTheme="majorBidi" w:cstheme="majorBidi"/>
        </w:rPr>
        <w:t xml:space="preserve"> i</w:t>
      </w:r>
      <w:r>
        <w:rPr>
          <w:rFonts w:asciiTheme="majorBidi" w:hAnsiTheme="majorBidi" w:cstheme="majorBidi"/>
        </w:rPr>
        <w:t>e</w:t>
      </w:r>
      <w:r w:rsidR="000E17AD">
        <w:rPr>
          <w:rFonts w:asciiTheme="majorBidi" w:hAnsiTheme="majorBidi" w:cstheme="majorBidi"/>
        </w:rPr>
        <w:t>sniegumu</w:t>
      </w:r>
      <w:r w:rsidR="0095265D" w:rsidRPr="006A00D2">
        <w:rPr>
          <w:rFonts w:asciiTheme="majorBidi" w:hAnsiTheme="majorBidi" w:cstheme="majorBidi"/>
        </w:rPr>
        <w:t xml:space="preserve"> nosūtīj</w:t>
      </w:r>
      <w:r w:rsidR="000E17AD">
        <w:rPr>
          <w:rFonts w:asciiTheme="majorBidi" w:hAnsiTheme="majorBidi" w:cstheme="majorBidi"/>
        </w:rPr>
        <w:t>a</w:t>
      </w:r>
      <w:r w:rsidR="0095265D" w:rsidRPr="006A00D2">
        <w:rPr>
          <w:rFonts w:asciiTheme="majorBidi" w:hAnsiTheme="majorBidi" w:cstheme="majorBidi"/>
        </w:rPr>
        <w:t xml:space="preserve"> arī ministrijai, kur</w:t>
      </w:r>
      <w:r w:rsidR="000E17AD">
        <w:rPr>
          <w:rFonts w:asciiTheme="majorBidi" w:hAnsiTheme="majorBidi" w:cstheme="majorBidi"/>
        </w:rPr>
        <w:t>ā</w:t>
      </w:r>
      <w:r w:rsidR="0095265D" w:rsidRPr="006A00D2">
        <w:rPr>
          <w:rFonts w:asciiTheme="majorBidi" w:hAnsiTheme="majorBidi" w:cstheme="majorBidi"/>
        </w:rPr>
        <w:t xml:space="preserve"> lūdz</w:t>
      </w:r>
      <w:r w:rsidR="000E17AD">
        <w:rPr>
          <w:rFonts w:asciiTheme="majorBidi" w:hAnsiTheme="majorBidi" w:cstheme="majorBidi"/>
        </w:rPr>
        <w:t>a</w:t>
      </w:r>
      <w:r w:rsidR="0095265D" w:rsidRPr="006A00D2">
        <w:rPr>
          <w:rFonts w:asciiTheme="majorBidi" w:hAnsiTheme="majorBidi" w:cstheme="majorBidi"/>
        </w:rPr>
        <w:t xml:space="preserve"> atmaksāt iestāžu vainas dēļ iztērētos 15</w:t>
      </w:r>
      <w:r w:rsidR="0095265D">
        <w:rPr>
          <w:rFonts w:asciiTheme="majorBidi" w:hAnsiTheme="majorBidi" w:cstheme="majorBidi"/>
        </w:rPr>
        <w:t> </w:t>
      </w:r>
      <w:r w:rsidR="0095265D" w:rsidRPr="006A00D2">
        <w:rPr>
          <w:rFonts w:asciiTheme="majorBidi" w:hAnsiTheme="majorBidi" w:cstheme="majorBidi"/>
          <w:i/>
          <w:iCs/>
        </w:rPr>
        <w:t>euro</w:t>
      </w:r>
      <w:r w:rsidR="0095265D" w:rsidRPr="006A00D2">
        <w:rPr>
          <w:rFonts w:asciiTheme="majorBidi" w:hAnsiTheme="majorBidi" w:cstheme="majorBidi"/>
        </w:rPr>
        <w:t>.</w:t>
      </w:r>
    </w:p>
    <w:p w14:paraId="33BA5C4E" w14:textId="480719D7" w:rsidR="000E17AD" w:rsidRPr="00CC199A" w:rsidRDefault="000E17AD" w:rsidP="002840A1">
      <w:pPr>
        <w:pStyle w:val="Normal1"/>
        <w:ind w:firstLine="720"/>
        <w:jc w:val="both"/>
        <w:rPr>
          <w:rFonts w:asciiTheme="majorBidi" w:hAnsiTheme="majorBidi" w:cstheme="majorBidi"/>
          <w:sz w:val="24"/>
          <w:szCs w:val="24"/>
        </w:rPr>
      </w:pPr>
      <w:r w:rsidRPr="00CC199A">
        <w:rPr>
          <w:rFonts w:asciiTheme="majorBidi" w:hAnsiTheme="majorBidi" w:cstheme="majorBidi"/>
          <w:sz w:val="24"/>
          <w:szCs w:val="24"/>
        </w:rPr>
        <w:t xml:space="preserve">No ministrijas pieteicējs saņēma 2023.gada 28.jūlija atbildi, ka šaubas par dokumentu juridisko spēku nerada dienestam pienākumu atmaksāt pieteicēja pieprasīto summu par pakalpojumu. Savukārt dienests nav sniedzis atbildi uz pieteicēja iesniegumu. Taču dienests jau pirms tam – 2023.gada 14.jūlijā – </w:t>
      </w:r>
      <w:r w:rsidR="004F675E" w:rsidRPr="00CC199A">
        <w:rPr>
          <w:rFonts w:asciiTheme="majorBidi" w:hAnsiTheme="majorBidi" w:cstheme="majorBidi"/>
          <w:sz w:val="24"/>
          <w:szCs w:val="24"/>
        </w:rPr>
        <w:t>ir</w:t>
      </w:r>
      <w:r w:rsidRPr="00CC199A">
        <w:rPr>
          <w:rFonts w:asciiTheme="majorBidi" w:hAnsiTheme="majorBidi" w:cstheme="majorBidi"/>
          <w:sz w:val="24"/>
          <w:szCs w:val="24"/>
        </w:rPr>
        <w:t xml:space="preserve"> sniedzis savu vērtējumu, ka nav pamata atmaksāt naudu par izpildītu pakalpojumu tikai tāpēc, ka pieteicējam ir šaubas par dokumenta juridisko spēku.</w:t>
      </w:r>
    </w:p>
    <w:p w14:paraId="6DA5AC5B" w14:textId="0AB3B2EF" w:rsidR="000E17AD" w:rsidRPr="00CC199A" w:rsidRDefault="000E17AD" w:rsidP="002840A1">
      <w:pPr>
        <w:pStyle w:val="Normal1"/>
        <w:ind w:firstLine="720"/>
        <w:jc w:val="both"/>
        <w:rPr>
          <w:rFonts w:asciiTheme="majorBidi" w:hAnsiTheme="majorBidi" w:cstheme="majorBidi"/>
          <w:sz w:val="24"/>
          <w:szCs w:val="24"/>
        </w:rPr>
      </w:pPr>
      <w:r w:rsidRPr="00CC199A">
        <w:rPr>
          <w:rFonts w:asciiTheme="majorBidi" w:hAnsiTheme="majorBidi" w:cstheme="majorBidi"/>
          <w:sz w:val="24"/>
          <w:szCs w:val="24"/>
        </w:rPr>
        <w:t>Tiesa nav ņēmusi vērā, ka pieteicējs jau ir saņēmis 3 </w:t>
      </w:r>
      <w:r w:rsidRPr="00CC199A">
        <w:rPr>
          <w:rFonts w:asciiTheme="majorBidi" w:hAnsiTheme="majorBidi" w:cstheme="majorBidi"/>
          <w:i/>
          <w:iCs/>
          <w:sz w:val="24"/>
          <w:szCs w:val="24"/>
        </w:rPr>
        <w:t>euro</w:t>
      </w:r>
      <w:r w:rsidRPr="00CC199A">
        <w:rPr>
          <w:rFonts w:asciiTheme="majorBidi" w:hAnsiTheme="majorBidi" w:cstheme="majorBidi"/>
          <w:sz w:val="24"/>
          <w:szCs w:val="24"/>
        </w:rPr>
        <w:t xml:space="preserve"> caur </w:t>
      </w:r>
      <w:r w:rsidR="00FB4DE5">
        <w:rPr>
          <w:rFonts w:asciiTheme="majorBidi" w:hAnsiTheme="majorBidi" w:cstheme="majorBidi"/>
          <w:sz w:val="24"/>
          <w:szCs w:val="24"/>
        </w:rPr>
        <w:t>K</w:t>
      </w:r>
      <w:r w:rsidRPr="00CC199A">
        <w:rPr>
          <w:rFonts w:asciiTheme="majorBidi" w:hAnsiTheme="majorBidi" w:cstheme="majorBidi"/>
          <w:sz w:val="24"/>
          <w:szCs w:val="24"/>
        </w:rPr>
        <w:t>adastrs.lv. Tādējādi tiesa nav piemērojusi Administratīvā procesa likuma 154.panta pirmo daļu.</w:t>
      </w:r>
    </w:p>
    <w:p w14:paraId="61259660" w14:textId="79846238" w:rsidR="005E24AF" w:rsidRPr="00CC199A" w:rsidRDefault="005E24AF" w:rsidP="002840A1">
      <w:pPr>
        <w:pStyle w:val="Normal1"/>
        <w:ind w:firstLine="720"/>
        <w:jc w:val="both"/>
        <w:rPr>
          <w:rFonts w:asciiTheme="majorBidi" w:hAnsiTheme="majorBidi" w:cstheme="majorBidi"/>
          <w:sz w:val="24"/>
          <w:szCs w:val="24"/>
        </w:rPr>
      </w:pPr>
      <w:r w:rsidRPr="00CC199A">
        <w:rPr>
          <w:rFonts w:asciiTheme="majorBidi" w:hAnsiTheme="majorBidi" w:cstheme="majorBidi"/>
          <w:sz w:val="24"/>
          <w:szCs w:val="24"/>
        </w:rPr>
        <w:t>[4.9] Attiecībā uz 9,15 </w:t>
      </w:r>
      <w:r w:rsidRPr="00CC199A">
        <w:rPr>
          <w:rFonts w:asciiTheme="majorBidi" w:hAnsiTheme="majorBidi" w:cstheme="majorBidi"/>
          <w:i/>
          <w:iCs/>
          <w:sz w:val="24"/>
          <w:szCs w:val="24"/>
        </w:rPr>
        <w:t>euro</w:t>
      </w:r>
      <w:r w:rsidRPr="00CC199A">
        <w:rPr>
          <w:rFonts w:asciiTheme="majorBidi" w:hAnsiTheme="majorBidi" w:cstheme="majorBidi"/>
          <w:sz w:val="24"/>
          <w:szCs w:val="24"/>
        </w:rPr>
        <w:t xml:space="preserve"> atlīdzinājumu nevar piekrist tiesas norādītajam, ka šie zaudējumi nav saistāmi ar pieteikuma priekšmetu, bet </w:t>
      </w:r>
      <w:r w:rsidR="005811B4" w:rsidRPr="00CC199A">
        <w:rPr>
          <w:rFonts w:asciiTheme="majorBidi" w:hAnsiTheme="majorBidi" w:cstheme="majorBidi"/>
          <w:sz w:val="24"/>
          <w:szCs w:val="24"/>
        </w:rPr>
        <w:t>gan cita pasūtījuma izpildi.</w:t>
      </w:r>
    </w:p>
    <w:p w14:paraId="79E390CC" w14:textId="482E5083" w:rsidR="005E24AF" w:rsidRPr="00CC199A" w:rsidRDefault="005811B4" w:rsidP="002840A1">
      <w:pPr>
        <w:pStyle w:val="Normal1"/>
        <w:ind w:firstLine="720"/>
        <w:jc w:val="both"/>
        <w:rPr>
          <w:rFonts w:asciiTheme="majorBidi" w:hAnsiTheme="majorBidi" w:cstheme="majorBidi"/>
          <w:sz w:val="24"/>
          <w:szCs w:val="24"/>
        </w:rPr>
      </w:pPr>
      <w:r w:rsidRPr="00CC199A">
        <w:rPr>
          <w:rFonts w:asciiTheme="majorBidi" w:hAnsiTheme="majorBidi" w:cstheme="majorBidi"/>
          <w:sz w:val="24"/>
          <w:szCs w:val="24"/>
        </w:rPr>
        <w:t>Tiesa nav ievērojusi Administratīvā procesa likuma 302.pantu un 154.panta pirmo un trešo daļu, kā arī nav piemērojusi virkni Ministru kabineta 1996.gada 23.aprīļa noteikumu Nr. 154 „Dokumentu izstrādāšanas un noformēšanas noteikumi” un Ministru kabineta 2018.gada 4.septembra noteikumu Nr. 558 „Dokumentu izstrādāšanas un noformēšanas kārtība” normu.</w:t>
      </w:r>
    </w:p>
    <w:p w14:paraId="3F2B1318" w14:textId="61242781" w:rsidR="00D12B73" w:rsidRDefault="005811B4" w:rsidP="002840A1">
      <w:pPr>
        <w:pStyle w:val="Normal1"/>
        <w:ind w:firstLine="720"/>
        <w:jc w:val="both"/>
        <w:rPr>
          <w:rFonts w:asciiTheme="majorBidi" w:hAnsiTheme="majorBidi" w:cstheme="majorBidi"/>
          <w:sz w:val="24"/>
          <w:szCs w:val="24"/>
        </w:rPr>
      </w:pPr>
      <w:r w:rsidRPr="00CC199A">
        <w:rPr>
          <w:rFonts w:asciiTheme="majorBidi" w:hAnsiTheme="majorBidi" w:cstheme="majorBidi"/>
          <w:sz w:val="24"/>
          <w:szCs w:val="24"/>
        </w:rPr>
        <w:t>[4.10] Attiecībā uz 123,60 </w:t>
      </w:r>
      <w:r w:rsidRPr="00CC199A">
        <w:rPr>
          <w:rFonts w:asciiTheme="majorBidi" w:hAnsiTheme="majorBidi" w:cstheme="majorBidi"/>
          <w:i/>
          <w:iCs/>
          <w:sz w:val="24"/>
          <w:szCs w:val="24"/>
        </w:rPr>
        <w:t>euro</w:t>
      </w:r>
      <w:r w:rsidRPr="00CC199A">
        <w:rPr>
          <w:rFonts w:asciiTheme="majorBidi" w:hAnsiTheme="majorBidi" w:cstheme="majorBidi"/>
          <w:sz w:val="24"/>
          <w:szCs w:val="24"/>
        </w:rPr>
        <w:t xml:space="preserve"> atlīdzinājumu tiesa nav piemērojusi tiesību normas, kas bija jāpiemēro</w:t>
      </w:r>
      <w:r w:rsidR="004F675E" w:rsidRPr="00CC199A">
        <w:rPr>
          <w:rFonts w:asciiTheme="majorBidi" w:hAnsiTheme="majorBidi" w:cstheme="majorBidi"/>
          <w:sz w:val="24"/>
          <w:szCs w:val="24"/>
        </w:rPr>
        <w:t>, proti,</w:t>
      </w:r>
      <w:r w:rsidRPr="00CC199A">
        <w:rPr>
          <w:rFonts w:asciiTheme="majorBidi" w:hAnsiTheme="majorBidi" w:cstheme="majorBidi"/>
          <w:sz w:val="24"/>
          <w:szCs w:val="24"/>
        </w:rPr>
        <w:t xml:space="preserve"> Administratīvā procesa likuma 154.pantā teikto par loģiku. Neloģisks ir tiesas norādītais, ka </w:t>
      </w:r>
      <w:r w:rsidR="00A957C4" w:rsidRPr="00A957C4">
        <w:rPr>
          <w:rFonts w:asciiTheme="majorBidi" w:hAnsiTheme="majorBidi" w:cstheme="majorBidi"/>
          <w:sz w:val="24"/>
          <w:szCs w:val="24"/>
        </w:rPr>
        <w:t>[pers. </w:t>
      </w:r>
      <w:r w:rsidR="00A957C4" w:rsidRPr="00A957C4">
        <w:rPr>
          <w:rFonts w:asciiTheme="majorBidi" w:hAnsiTheme="majorBidi" w:cstheme="majorBidi"/>
          <w:sz w:val="24"/>
          <w:szCs w:val="24"/>
        </w:rPr>
        <w:t>C</w:t>
      </w:r>
      <w:r w:rsidR="00A957C4" w:rsidRPr="00A957C4">
        <w:rPr>
          <w:rFonts w:asciiTheme="majorBidi" w:hAnsiTheme="majorBidi" w:cstheme="majorBidi"/>
          <w:sz w:val="24"/>
          <w:szCs w:val="24"/>
        </w:rPr>
        <w:t xml:space="preserve">] </w:t>
      </w:r>
      <w:r w:rsidRPr="00CC199A">
        <w:rPr>
          <w:rFonts w:asciiTheme="majorBidi" w:hAnsiTheme="majorBidi" w:cstheme="majorBidi"/>
          <w:sz w:val="24"/>
          <w:szCs w:val="24"/>
        </w:rPr>
        <w:t xml:space="preserve">un </w:t>
      </w:r>
      <w:r w:rsidR="00A957C4" w:rsidRPr="00A957C4">
        <w:rPr>
          <w:rFonts w:asciiTheme="majorBidi" w:hAnsiTheme="majorBidi" w:cstheme="majorBidi"/>
          <w:sz w:val="24"/>
          <w:szCs w:val="24"/>
        </w:rPr>
        <w:t>[pers. </w:t>
      </w:r>
      <w:r w:rsidR="00A957C4" w:rsidRPr="00A957C4">
        <w:rPr>
          <w:rFonts w:asciiTheme="majorBidi" w:hAnsiTheme="majorBidi" w:cstheme="majorBidi"/>
          <w:sz w:val="24"/>
          <w:szCs w:val="24"/>
        </w:rPr>
        <w:t>B</w:t>
      </w:r>
      <w:r w:rsidR="00A957C4" w:rsidRPr="00A957C4">
        <w:rPr>
          <w:rFonts w:asciiTheme="majorBidi" w:hAnsiTheme="majorBidi" w:cstheme="majorBidi"/>
          <w:sz w:val="24"/>
          <w:szCs w:val="24"/>
        </w:rPr>
        <w:t xml:space="preserve">] </w:t>
      </w:r>
      <w:r w:rsidRPr="00CC199A">
        <w:rPr>
          <w:rFonts w:asciiTheme="majorBidi" w:hAnsiTheme="majorBidi" w:cstheme="majorBidi"/>
          <w:sz w:val="24"/>
          <w:szCs w:val="24"/>
        </w:rPr>
        <w:t>bija pašām jāvēršas tiesā par zaudējumu atlīdzinājumu. Abas minētās personas pieteicās tiesā par trešajām personām</w:t>
      </w:r>
      <w:r w:rsidR="00D12B73" w:rsidRPr="00CC199A">
        <w:rPr>
          <w:rFonts w:asciiTheme="majorBidi" w:hAnsiTheme="majorBidi" w:cstheme="majorBidi"/>
          <w:sz w:val="24"/>
          <w:szCs w:val="24"/>
        </w:rPr>
        <w:t>, taču pirmās instances tiesa noraidīja šos lūgumus. Minētais lēmums netika pārsūdzēts, jo bija skaidrs, ka zaudējums nodarīts tieši pieteicējam un viņa</w:t>
      </w:r>
      <w:r w:rsidR="00D12B73">
        <w:rPr>
          <w:rFonts w:asciiTheme="majorBidi" w:hAnsiTheme="majorBidi" w:cstheme="majorBidi"/>
          <w:sz w:val="24"/>
          <w:szCs w:val="24"/>
        </w:rPr>
        <w:t>m ir tiesības saņemt atlīdzinājumu.</w:t>
      </w:r>
      <w:r w:rsidR="00D12B73" w:rsidRPr="006A00D2">
        <w:rPr>
          <w:rFonts w:asciiTheme="majorBidi" w:hAnsiTheme="majorBidi" w:cstheme="majorBidi"/>
          <w:sz w:val="24"/>
          <w:szCs w:val="24"/>
        </w:rPr>
        <w:t xml:space="preserve"> Pasūtīt pārzīmēt robežu plānus varēj</w:t>
      </w:r>
      <w:r w:rsidR="00D12B73">
        <w:rPr>
          <w:rFonts w:asciiTheme="majorBidi" w:hAnsiTheme="majorBidi" w:cstheme="majorBidi"/>
          <w:sz w:val="24"/>
          <w:szCs w:val="24"/>
        </w:rPr>
        <w:t>a</w:t>
      </w:r>
      <w:r w:rsidR="00D12B73" w:rsidRPr="006A00D2">
        <w:rPr>
          <w:rFonts w:asciiTheme="majorBidi" w:hAnsiTheme="majorBidi" w:cstheme="majorBidi"/>
          <w:sz w:val="24"/>
          <w:szCs w:val="24"/>
        </w:rPr>
        <w:t xml:space="preserve"> tikai </w:t>
      </w:r>
      <w:r w:rsidR="00D12B73">
        <w:rPr>
          <w:rFonts w:asciiTheme="majorBidi" w:hAnsiTheme="majorBidi" w:cstheme="majorBidi"/>
          <w:sz w:val="24"/>
          <w:szCs w:val="24"/>
        </w:rPr>
        <w:t>pieteicējs</w:t>
      </w:r>
      <w:r w:rsidR="00D12B73" w:rsidRPr="006A00D2">
        <w:rPr>
          <w:rFonts w:asciiTheme="majorBidi" w:hAnsiTheme="majorBidi" w:cstheme="majorBidi"/>
          <w:sz w:val="24"/>
          <w:szCs w:val="24"/>
        </w:rPr>
        <w:t xml:space="preserve"> kā tā brīža zemes vienību īpašnieks</w:t>
      </w:r>
      <w:r w:rsidR="00D12B73">
        <w:rPr>
          <w:rFonts w:asciiTheme="majorBidi" w:hAnsiTheme="majorBidi" w:cstheme="majorBidi"/>
          <w:sz w:val="24"/>
          <w:szCs w:val="24"/>
        </w:rPr>
        <w:t xml:space="preserve">, tāpēc </w:t>
      </w:r>
      <w:r w:rsidR="00A957C4" w:rsidRPr="00A957C4">
        <w:rPr>
          <w:rFonts w:asciiTheme="majorBidi" w:hAnsiTheme="majorBidi" w:cstheme="majorBidi"/>
          <w:sz w:val="24"/>
          <w:szCs w:val="24"/>
        </w:rPr>
        <w:t xml:space="preserve">[pers. C] </w:t>
      </w:r>
      <w:r w:rsidR="00D12B73" w:rsidRPr="006A00D2">
        <w:rPr>
          <w:rFonts w:asciiTheme="majorBidi" w:hAnsiTheme="majorBidi" w:cstheme="majorBidi"/>
          <w:sz w:val="24"/>
          <w:szCs w:val="24"/>
        </w:rPr>
        <w:t>pasūtījumu veica ar</w:t>
      </w:r>
      <w:r w:rsidR="00D12B73">
        <w:rPr>
          <w:rFonts w:asciiTheme="majorBidi" w:hAnsiTheme="majorBidi" w:cstheme="majorBidi"/>
          <w:sz w:val="24"/>
          <w:szCs w:val="24"/>
        </w:rPr>
        <w:t xml:space="preserve"> pieteicēja</w:t>
      </w:r>
      <w:r w:rsidR="00D12B73" w:rsidRPr="006A00D2">
        <w:rPr>
          <w:rFonts w:asciiTheme="majorBidi" w:hAnsiTheme="majorBidi" w:cstheme="majorBidi"/>
          <w:sz w:val="24"/>
          <w:szCs w:val="24"/>
        </w:rPr>
        <w:t xml:space="preserve"> pilnvaru.</w:t>
      </w:r>
      <w:r w:rsidR="00D12B73">
        <w:rPr>
          <w:rFonts w:asciiTheme="majorBidi" w:hAnsiTheme="majorBidi" w:cstheme="majorBidi"/>
          <w:sz w:val="24"/>
          <w:szCs w:val="24"/>
        </w:rPr>
        <w:t xml:space="preserve"> Tiesa nav piemērojusi Civillikuma 1519.pantu.</w:t>
      </w:r>
    </w:p>
    <w:p w14:paraId="1525FB94" w14:textId="5427838A" w:rsidR="000E17AD" w:rsidRDefault="00D12B73"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[4.11] Apgabaltiesa nav piemērojusi Administratīvā procesa likuma 259.pantu, jo nesastādīja spriedumu 21 dienas laikā, bet gan pagarināja termiņu par diviem mēnešiem.</w:t>
      </w:r>
    </w:p>
    <w:p w14:paraId="3D56A883" w14:textId="5A74C612" w:rsidR="00D12B73" w:rsidRDefault="00D12B73"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[4.1</w:t>
      </w:r>
      <w:r w:rsidR="00171FA1">
        <w:rPr>
          <w:rFonts w:asciiTheme="majorBidi" w:hAnsiTheme="majorBidi" w:cstheme="majorBidi"/>
          <w:sz w:val="24"/>
          <w:szCs w:val="24"/>
        </w:rPr>
        <w:t>2</w:t>
      </w:r>
      <w:r>
        <w:rPr>
          <w:rFonts w:asciiTheme="majorBidi" w:hAnsiTheme="majorBidi" w:cstheme="majorBidi"/>
          <w:sz w:val="24"/>
          <w:szCs w:val="24"/>
        </w:rPr>
        <w:t>] Apgabaltiesa,</w:t>
      </w:r>
      <w:r w:rsidRPr="00D12B73">
        <w:rPr>
          <w:rFonts w:asciiTheme="majorBidi" w:hAnsiTheme="majorBidi" w:cstheme="majorBidi"/>
          <w:sz w:val="24"/>
          <w:szCs w:val="24"/>
        </w:rPr>
        <w:t xml:space="preserve"> </w:t>
      </w:r>
      <w:r w:rsidRPr="006A00D2">
        <w:rPr>
          <w:rFonts w:asciiTheme="majorBidi" w:hAnsiTheme="majorBidi" w:cstheme="majorBidi"/>
          <w:sz w:val="24"/>
          <w:szCs w:val="24"/>
        </w:rPr>
        <w:t xml:space="preserve">atsakot taisīt papildspriedumu, atteicās izvērtēt veselu virkni </w:t>
      </w:r>
      <w:r>
        <w:rPr>
          <w:rFonts w:asciiTheme="majorBidi" w:hAnsiTheme="majorBidi" w:cstheme="majorBidi"/>
          <w:sz w:val="24"/>
          <w:szCs w:val="24"/>
        </w:rPr>
        <w:t xml:space="preserve">pieteicēja </w:t>
      </w:r>
      <w:r w:rsidRPr="006A00D2">
        <w:rPr>
          <w:rFonts w:asciiTheme="majorBidi" w:hAnsiTheme="majorBidi" w:cstheme="majorBidi"/>
          <w:sz w:val="24"/>
          <w:szCs w:val="24"/>
        </w:rPr>
        <w:t>prasījumu</w:t>
      </w:r>
      <w:r>
        <w:rPr>
          <w:rFonts w:asciiTheme="majorBidi" w:hAnsiTheme="majorBidi" w:cstheme="majorBidi"/>
          <w:sz w:val="24"/>
          <w:szCs w:val="24"/>
        </w:rPr>
        <w:t>. Tādējādi tiesa ir pārkāpusi Satversmes 92.pantu.</w:t>
      </w:r>
    </w:p>
    <w:p w14:paraId="4A4E6623" w14:textId="77777777" w:rsidR="000A3693" w:rsidRDefault="000A3693" w:rsidP="002840A1">
      <w:pPr>
        <w:spacing w:line="276" w:lineRule="auto"/>
        <w:ind w:firstLine="720"/>
        <w:jc w:val="both"/>
      </w:pPr>
    </w:p>
    <w:p w14:paraId="5869EDD0" w14:textId="7D577F63" w:rsidR="00C66424" w:rsidRPr="00103711" w:rsidRDefault="006F7D18" w:rsidP="002840A1">
      <w:pPr>
        <w:spacing w:line="276" w:lineRule="auto"/>
        <w:ind w:firstLine="720"/>
        <w:jc w:val="both"/>
      </w:pPr>
      <w:r>
        <w:t>[5] </w:t>
      </w:r>
      <w:r w:rsidR="00C66424">
        <w:t xml:space="preserve">Dienests </w:t>
      </w:r>
      <w:r w:rsidR="00103711">
        <w:t>iesniedza kasācijas sūdzību par apgabaltiesas spriedumu daļā, ar kuru pieteicēja pieteikums apmierināts. Kasācijas sūdzīb</w:t>
      </w:r>
      <w:r w:rsidR="009754B5">
        <w:t>a</w:t>
      </w:r>
      <w:r w:rsidR="00103711">
        <w:t xml:space="preserve"> pamatota ar turpmāk minētajiem </w:t>
      </w:r>
      <w:r w:rsidR="00103711" w:rsidRPr="00103711">
        <w:t>argumentiem.</w:t>
      </w:r>
    </w:p>
    <w:p w14:paraId="04D8E12E" w14:textId="49C5E0AE" w:rsidR="00103711" w:rsidRPr="00CF205C" w:rsidRDefault="00103711" w:rsidP="002840A1">
      <w:pPr>
        <w:tabs>
          <w:tab w:val="left" w:pos="709"/>
        </w:tabs>
        <w:spacing w:line="276" w:lineRule="auto"/>
        <w:ind w:firstLine="720"/>
        <w:jc w:val="both"/>
      </w:pPr>
      <w:r w:rsidRPr="00103711">
        <w:t>[5.1]</w:t>
      </w:r>
      <w:r w:rsidRPr="00103711">
        <w:rPr>
          <w:rFonts w:eastAsia="Calibri"/>
        </w:rPr>
        <w:t> A</w:t>
      </w:r>
      <w:r>
        <w:rPr>
          <w:rFonts w:eastAsia="Calibri"/>
        </w:rPr>
        <w:t xml:space="preserve">pgabaltiesa nepamatoti piemēroja </w:t>
      </w:r>
      <w:r w:rsidRPr="00103711">
        <w:rPr>
          <w:rFonts w:eastAsia="Calibri"/>
        </w:rPr>
        <w:t>noteikumu Nr.</w:t>
      </w:r>
      <w:r>
        <w:rPr>
          <w:rFonts w:eastAsia="Calibri"/>
        </w:rPr>
        <w:t> </w:t>
      </w:r>
      <w:r w:rsidRPr="00103711">
        <w:rPr>
          <w:rFonts w:eastAsia="Calibri"/>
        </w:rPr>
        <w:t xml:space="preserve">263 </w:t>
      </w:r>
      <w:r w:rsidRPr="00103711">
        <w:rPr>
          <w:color w:val="000000"/>
          <w:lang w:eastAsia="lv-LV"/>
        </w:rPr>
        <w:t>164.</w:t>
      </w:r>
      <w:r w:rsidRPr="00103711">
        <w:rPr>
          <w:color w:val="000000"/>
          <w:vertAlign w:val="superscript"/>
          <w:lang w:eastAsia="lv-LV"/>
        </w:rPr>
        <w:t>1</w:t>
      </w:r>
      <w:r w:rsidRPr="00103711">
        <w:rPr>
          <w:color w:val="000000"/>
          <w:lang w:eastAsia="lv-LV"/>
        </w:rPr>
        <w:t>2.apakšpunktu.</w:t>
      </w:r>
      <w:r w:rsidRPr="00CF205C">
        <w:rPr>
          <w:color w:val="000000"/>
          <w:lang w:eastAsia="lv-LV"/>
        </w:rPr>
        <w:t xml:space="preserve"> </w:t>
      </w:r>
      <w:r w:rsidR="00E356F1">
        <w:t xml:space="preserve">Spriedumā nav norādīti pierādījumi tiesas izdarītajiem secinājumiem par to, ka konkrētajā gadījumā zemes robežu plāns atbilst </w:t>
      </w:r>
      <w:r w:rsidR="00E356F1" w:rsidRPr="00CF205C">
        <w:t>164.</w:t>
      </w:r>
      <w:r w:rsidR="00E356F1" w:rsidRPr="00CF205C">
        <w:rPr>
          <w:vertAlign w:val="superscript"/>
        </w:rPr>
        <w:t>1</w:t>
      </w:r>
      <w:r w:rsidR="00E356F1">
        <w:t>2</w:t>
      </w:r>
      <w:r w:rsidR="00E356F1" w:rsidRPr="00CF205C">
        <w:t>.</w:t>
      </w:r>
      <w:r w:rsidR="00E356F1">
        <w:t>apakšpuntam.</w:t>
      </w:r>
    </w:p>
    <w:p w14:paraId="327578A6" w14:textId="6FA7CF37" w:rsidR="00103711" w:rsidRPr="00CF205C" w:rsidRDefault="00103711" w:rsidP="002840A1">
      <w:pPr>
        <w:tabs>
          <w:tab w:val="left" w:pos="709"/>
        </w:tabs>
        <w:spacing w:line="276" w:lineRule="auto"/>
        <w:ind w:firstLine="720"/>
        <w:jc w:val="both"/>
      </w:pPr>
      <w:r>
        <w:t>A</w:t>
      </w:r>
      <w:r w:rsidRPr="00CF205C">
        <w:t xml:space="preserve">r 2014.gada 4.februāra grozījumiem </w:t>
      </w:r>
      <w:r w:rsidRPr="00CF205C">
        <w:rPr>
          <w:rFonts w:eastAsia="Calibri"/>
        </w:rPr>
        <w:t>noteikumi Nr.</w:t>
      </w:r>
      <w:r>
        <w:rPr>
          <w:rFonts w:eastAsia="Calibri"/>
        </w:rPr>
        <w:t> </w:t>
      </w:r>
      <w:r w:rsidRPr="00CF205C">
        <w:rPr>
          <w:rFonts w:eastAsia="Calibri"/>
        </w:rPr>
        <w:t xml:space="preserve">263 tika papildināti ar </w:t>
      </w:r>
      <w:r w:rsidRPr="00CF205C">
        <w:t>164.</w:t>
      </w:r>
      <w:r w:rsidRPr="00CF205C">
        <w:rPr>
          <w:vertAlign w:val="superscript"/>
        </w:rPr>
        <w:t>1</w:t>
      </w:r>
      <w:r w:rsidRPr="00CF205C">
        <w:t>punktu, kur</w:t>
      </w:r>
      <w:r>
        <w:t>ā</w:t>
      </w:r>
      <w:r w:rsidRPr="00CF205C">
        <w:t xml:space="preserve"> konkrēti notei</w:t>
      </w:r>
      <w:r>
        <w:t>kti</w:t>
      </w:r>
      <w:r w:rsidRPr="00CF205C">
        <w:t xml:space="preserve"> gadījum</w:t>
      </w:r>
      <w:r>
        <w:t>i</w:t>
      </w:r>
      <w:r w:rsidRPr="00CF205C">
        <w:t>, k</w:t>
      </w:r>
      <w:r>
        <w:t>ādos d</w:t>
      </w:r>
      <w:r w:rsidRPr="00CF205C">
        <w:t xml:space="preserve">ienests </w:t>
      </w:r>
      <w:r>
        <w:t>ir</w:t>
      </w:r>
      <w:r w:rsidRPr="00CF205C">
        <w:t xml:space="preserve"> tiesīgs izgatavot katrai zemes vienībai atsevišķu jaunu zemes robežu plānu, izmantojot </w:t>
      </w:r>
      <w:r>
        <w:t>K</w:t>
      </w:r>
      <w:r w:rsidRPr="00CF205C">
        <w:t xml:space="preserve">adastra informācijas sistēmas datus un </w:t>
      </w:r>
      <w:r>
        <w:t>d</w:t>
      </w:r>
      <w:r w:rsidRPr="00CF205C">
        <w:t xml:space="preserve">ienesta arhīva dokumentus. </w:t>
      </w:r>
      <w:r>
        <w:t>Turklāt vienlai</w:t>
      </w:r>
      <w:r w:rsidR="00131A81">
        <w:t>kus</w:t>
      </w:r>
      <w:r>
        <w:t xml:space="preserve"> ar šiem pašiem grozījumiem ietverts jauns 164.</w:t>
      </w:r>
      <w:r w:rsidRPr="00B73F26">
        <w:rPr>
          <w:vertAlign w:val="superscript"/>
        </w:rPr>
        <w:t>3</w:t>
      </w:r>
      <w:r>
        <w:t>punkta tiesiskais regulējums.</w:t>
      </w:r>
    </w:p>
    <w:p w14:paraId="6D09C529" w14:textId="5A5A66F9" w:rsidR="00103711" w:rsidRDefault="00103711" w:rsidP="002840A1">
      <w:pPr>
        <w:tabs>
          <w:tab w:val="left" w:pos="709"/>
        </w:tabs>
        <w:spacing w:line="276" w:lineRule="auto"/>
        <w:ind w:firstLine="720"/>
        <w:jc w:val="both"/>
        <w:rPr>
          <w:rFonts w:eastAsia="Calibri"/>
        </w:rPr>
      </w:pPr>
      <w:r>
        <w:t xml:space="preserve">Ievērojot </w:t>
      </w:r>
      <w:r w:rsidRPr="00CF205C">
        <w:rPr>
          <w:rFonts w:eastAsia="Calibri"/>
        </w:rPr>
        <w:t>noteikum</w:t>
      </w:r>
      <w:r>
        <w:rPr>
          <w:rFonts w:eastAsia="Calibri"/>
        </w:rPr>
        <w:t>u</w:t>
      </w:r>
      <w:r w:rsidRPr="00CF205C">
        <w:rPr>
          <w:rFonts w:eastAsia="Calibri"/>
        </w:rPr>
        <w:t xml:space="preserve"> Nr.</w:t>
      </w:r>
      <w:r w:rsidR="00C8455C">
        <w:rPr>
          <w:rFonts w:eastAsia="Calibri"/>
        </w:rPr>
        <w:t> </w:t>
      </w:r>
      <w:r w:rsidRPr="00CF205C">
        <w:rPr>
          <w:rFonts w:eastAsia="Calibri"/>
        </w:rPr>
        <w:t xml:space="preserve">263 </w:t>
      </w:r>
      <w:r>
        <w:rPr>
          <w:rFonts w:eastAsia="Calibri"/>
        </w:rPr>
        <w:t>164.</w:t>
      </w:r>
      <w:r w:rsidRPr="00653548">
        <w:rPr>
          <w:rFonts w:eastAsia="Calibri"/>
          <w:vertAlign w:val="superscript"/>
        </w:rPr>
        <w:t>1</w:t>
      </w:r>
      <w:r>
        <w:rPr>
          <w:rFonts w:eastAsia="Calibri"/>
        </w:rPr>
        <w:t>1. un 164.</w:t>
      </w:r>
      <w:r w:rsidRPr="00653548">
        <w:rPr>
          <w:rFonts w:eastAsia="Calibri"/>
          <w:vertAlign w:val="superscript"/>
        </w:rPr>
        <w:t>1</w:t>
      </w:r>
      <w:r>
        <w:rPr>
          <w:rFonts w:eastAsia="Calibri"/>
        </w:rPr>
        <w:t xml:space="preserve">2.apakšpunktos noteikto un anotācijā norādīto normu tapšanas procesu, secināms, ka jau sākotnēji paredzēts nošķirt divus dažādus gadījumus, </w:t>
      </w:r>
      <w:r w:rsidRPr="00CF205C">
        <w:t xml:space="preserve">kuros </w:t>
      </w:r>
      <w:r>
        <w:t>d</w:t>
      </w:r>
      <w:r w:rsidRPr="00CF205C">
        <w:t xml:space="preserve">ienests </w:t>
      </w:r>
      <w:r>
        <w:t>ir</w:t>
      </w:r>
      <w:r w:rsidRPr="00CF205C">
        <w:t xml:space="preserve"> tiesīgs izgatavot katrai zemes vienībai atsevišķu jaunu zemes robežu plānu, izmantojot Kadastra informācijas sistēmas datus un </w:t>
      </w:r>
      <w:r>
        <w:t>d</w:t>
      </w:r>
      <w:r w:rsidRPr="00CF205C">
        <w:t xml:space="preserve">ienesta arhīva dokumentus. </w:t>
      </w:r>
      <w:r>
        <w:rPr>
          <w:rFonts w:eastAsia="Calibri"/>
        </w:rPr>
        <w:t xml:space="preserve">Proti, </w:t>
      </w:r>
      <w:r>
        <w:t>šīs tiesību normas ir saturiski dažādas</w:t>
      </w:r>
      <w:r>
        <w:rPr>
          <w:rFonts w:eastAsia="Calibri"/>
        </w:rPr>
        <w:t>.</w:t>
      </w:r>
    </w:p>
    <w:p w14:paraId="57D5DCE4" w14:textId="07358B9B" w:rsidR="00103711" w:rsidRDefault="00C8455C" w:rsidP="002840A1">
      <w:pPr>
        <w:tabs>
          <w:tab w:val="left" w:pos="709"/>
        </w:tabs>
        <w:spacing w:line="276" w:lineRule="auto"/>
        <w:ind w:firstLine="720"/>
        <w:jc w:val="both"/>
        <w:rPr>
          <w:rFonts w:eastAsia="Calibri"/>
        </w:rPr>
      </w:pPr>
      <w:r>
        <w:rPr>
          <w:rFonts w:eastAsia="Calibri"/>
        </w:rPr>
        <w:t>N</w:t>
      </w:r>
      <w:r w:rsidRPr="00CF205C">
        <w:rPr>
          <w:rFonts w:eastAsia="Calibri"/>
        </w:rPr>
        <w:t>oteikum</w:t>
      </w:r>
      <w:r>
        <w:rPr>
          <w:rFonts w:eastAsia="Calibri"/>
        </w:rPr>
        <w:t>u</w:t>
      </w:r>
      <w:r w:rsidRPr="00CF205C">
        <w:rPr>
          <w:rFonts w:eastAsia="Calibri"/>
        </w:rPr>
        <w:t xml:space="preserve"> Nr.</w:t>
      </w:r>
      <w:r>
        <w:rPr>
          <w:rFonts w:eastAsia="Calibri"/>
        </w:rPr>
        <w:t> </w:t>
      </w:r>
      <w:r w:rsidRPr="00CF205C">
        <w:rPr>
          <w:rFonts w:eastAsia="Calibri"/>
        </w:rPr>
        <w:t xml:space="preserve">263 </w:t>
      </w:r>
      <w:r>
        <w:rPr>
          <w:rFonts w:eastAsia="Calibri"/>
        </w:rPr>
        <w:t>164.</w:t>
      </w:r>
      <w:r w:rsidRPr="00653548">
        <w:rPr>
          <w:rFonts w:eastAsia="Calibri"/>
          <w:vertAlign w:val="superscript"/>
        </w:rPr>
        <w:t>1</w:t>
      </w:r>
      <w:r>
        <w:rPr>
          <w:rFonts w:eastAsia="Calibri"/>
        </w:rPr>
        <w:t xml:space="preserve">2.apakšpunkts pamatā attiecas uz gadījumiem, kad </w:t>
      </w:r>
      <w:r>
        <w:rPr>
          <w:color w:val="000000"/>
          <w:lang w:eastAsia="lv-LV"/>
        </w:rPr>
        <w:t>n</w:t>
      </w:r>
      <w:r w:rsidRPr="00CF205C">
        <w:rPr>
          <w:color w:val="000000"/>
          <w:lang w:eastAsia="lv-LV"/>
        </w:rPr>
        <w:t>ekustamā īpašum</w:t>
      </w:r>
      <w:r>
        <w:rPr>
          <w:color w:val="000000"/>
          <w:lang w:eastAsia="lv-LV"/>
        </w:rPr>
        <w:t>a sastāvā ietilps daudz zemes vienības (līdz pat 46 zemes vienībām)</w:t>
      </w:r>
      <w:r w:rsidRPr="00CF205C">
        <w:rPr>
          <w:color w:val="000000"/>
          <w:lang w:eastAsia="lv-LV"/>
        </w:rPr>
        <w:t xml:space="preserve">, kas attēlotas </w:t>
      </w:r>
      <w:r>
        <w:rPr>
          <w:color w:val="000000"/>
          <w:lang w:eastAsia="lv-LV"/>
        </w:rPr>
        <w:t xml:space="preserve">vienā </w:t>
      </w:r>
      <w:r w:rsidRPr="00CF205C">
        <w:rPr>
          <w:color w:val="000000"/>
          <w:lang w:eastAsia="lv-LV"/>
        </w:rPr>
        <w:t>apvienotā (caurauklotā) zemes robežu plānā</w:t>
      </w:r>
      <w:r>
        <w:rPr>
          <w:color w:val="000000"/>
          <w:lang w:eastAsia="lv-LV"/>
        </w:rPr>
        <w:t xml:space="preserve"> tā, ka katra zemes vienība attēlota uz savas lapas un to visu apvieno viena titullapa</w:t>
      </w:r>
      <w:r w:rsidRPr="00CF205C">
        <w:rPr>
          <w:color w:val="000000"/>
          <w:lang w:eastAsia="lv-LV"/>
        </w:rPr>
        <w:t>.</w:t>
      </w:r>
      <w:r w:rsidRPr="00C8455C">
        <w:rPr>
          <w:color w:val="000000"/>
          <w:lang w:eastAsia="lv-LV"/>
        </w:rPr>
        <w:t xml:space="preserve"> </w:t>
      </w:r>
      <w:r>
        <w:rPr>
          <w:color w:val="000000"/>
          <w:lang w:eastAsia="lv-LV"/>
        </w:rPr>
        <w:t>Lai no daudzām vien</w:t>
      </w:r>
      <w:r w:rsidR="00E356F1">
        <w:rPr>
          <w:color w:val="000000"/>
          <w:lang w:eastAsia="lv-LV"/>
        </w:rPr>
        <w:t>ā</w:t>
      </w:r>
      <w:r>
        <w:rPr>
          <w:color w:val="000000"/>
          <w:lang w:eastAsia="lv-LV"/>
        </w:rPr>
        <w:t xml:space="preserve"> nekustam</w:t>
      </w:r>
      <w:r w:rsidR="00E356F1">
        <w:rPr>
          <w:color w:val="000000"/>
          <w:lang w:eastAsia="lv-LV"/>
        </w:rPr>
        <w:t>aj</w:t>
      </w:r>
      <w:r>
        <w:rPr>
          <w:color w:val="000000"/>
          <w:lang w:eastAsia="lv-LV"/>
        </w:rPr>
        <w:t xml:space="preserve">ā īpašumā ietilpstošām zemes vienībām atdalītu, piemēram, vienu zemes vienību un neradītu nesamērīgu, tai skaitā </w:t>
      </w:r>
      <w:r w:rsidRPr="00F50734">
        <w:rPr>
          <w:lang w:eastAsia="lv-LV"/>
        </w:rPr>
        <w:t>finansiālu</w:t>
      </w:r>
      <w:r w:rsidR="00131A81">
        <w:rPr>
          <w:lang w:eastAsia="lv-LV"/>
        </w:rPr>
        <w:t>,</w:t>
      </w:r>
      <w:r w:rsidRPr="00F50734">
        <w:rPr>
          <w:lang w:eastAsia="lv-LV"/>
        </w:rPr>
        <w:t xml:space="preserve"> slogu zemes īpašniekam, tika noteikts, ka šādā gadījumā ir pieļaujams kamerāli pārzīmēt zemes robežu plānu, neskatoties uz to, ka </w:t>
      </w:r>
      <w:r w:rsidRPr="00F50734">
        <w:rPr>
          <w:shd w:val="clear" w:color="auto" w:fill="FFFFFF"/>
        </w:rPr>
        <w:t>zemes robežu plānā zemes lietošanas veidi vai nekustamā īpašuma objekta apgrūtinājumi nesakrīt ar Kadastra informācijas sistēmas datiem, bet vien norādot par nesakritību</w:t>
      </w:r>
      <w:r>
        <w:rPr>
          <w:shd w:val="clear" w:color="auto" w:fill="FFFFFF"/>
        </w:rPr>
        <w:t>.</w:t>
      </w:r>
    </w:p>
    <w:p w14:paraId="4CFA0BFC" w14:textId="52E215E3" w:rsidR="00C66424" w:rsidRDefault="00C8455C" w:rsidP="002840A1">
      <w:pPr>
        <w:tabs>
          <w:tab w:val="left" w:pos="709"/>
        </w:tabs>
        <w:spacing w:line="276" w:lineRule="auto"/>
        <w:ind w:firstLine="709"/>
        <w:jc w:val="both"/>
      </w:pPr>
      <w:r>
        <w:rPr>
          <w:color w:val="000000"/>
          <w:lang w:eastAsia="lv-LV"/>
        </w:rPr>
        <w:t>[5.2] </w:t>
      </w:r>
      <w:r>
        <w:t xml:space="preserve">Konkrētajā gadījumā </w:t>
      </w:r>
      <w:r w:rsidRPr="00CF205C">
        <w:rPr>
          <w:shd w:val="clear" w:color="auto" w:fill="FFFFFF"/>
        </w:rPr>
        <w:t xml:space="preserve">nekustamā </w:t>
      </w:r>
      <w:r w:rsidRPr="005D65EE">
        <w:rPr>
          <w:color w:val="000000"/>
          <w:lang w:eastAsia="lv-LV"/>
        </w:rPr>
        <w:t xml:space="preserve">īpašuma </w:t>
      </w:r>
      <w:r w:rsidR="002840A1" w:rsidRPr="00DA492D">
        <w:t>„</w:t>
      </w:r>
      <w:r w:rsidR="002840A1">
        <w:t>[Nosaukums]</w:t>
      </w:r>
      <w:r w:rsidR="002840A1" w:rsidRPr="00DA492D">
        <w:t>”</w:t>
      </w:r>
      <w:r w:rsidR="002840A1">
        <w:t xml:space="preserve"> </w:t>
      </w:r>
      <w:r w:rsidRPr="005D65EE">
        <w:rPr>
          <w:color w:val="000000"/>
          <w:lang w:eastAsia="lv-LV"/>
        </w:rPr>
        <w:t>1997.gada 30.jūlija zemes robežu plān</w:t>
      </w:r>
      <w:r>
        <w:rPr>
          <w:color w:val="000000"/>
          <w:lang w:eastAsia="lv-LV"/>
        </w:rPr>
        <w:t xml:space="preserve">s atbilst tikai </w:t>
      </w:r>
      <w:r w:rsidRPr="00CF205C">
        <w:rPr>
          <w:rFonts w:eastAsia="Calibri"/>
        </w:rPr>
        <w:t>noteikumu Nr.</w:t>
      </w:r>
      <w:r>
        <w:rPr>
          <w:rFonts w:eastAsia="Calibri"/>
        </w:rPr>
        <w:t> </w:t>
      </w:r>
      <w:r w:rsidRPr="00CF205C">
        <w:rPr>
          <w:rFonts w:eastAsia="Calibri"/>
        </w:rPr>
        <w:t>263</w:t>
      </w:r>
      <w:r>
        <w:rPr>
          <w:rFonts w:eastAsia="Calibri"/>
        </w:rPr>
        <w:t xml:space="preserve"> </w:t>
      </w:r>
      <w:r w:rsidRPr="00CF205C">
        <w:rPr>
          <w:color w:val="000000"/>
          <w:lang w:eastAsia="lv-LV"/>
        </w:rPr>
        <w:t>164.</w:t>
      </w:r>
      <w:r w:rsidRPr="00CF205C">
        <w:rPr>
          <w:color w:val="000000"/>
          <w:vertAlign w:val="superscript"/>
          <w:lang w:eastAsia="lv-LV"/>
        </w:rPr>
        <w:t>1</w:t>
      </w:r>
      <w:r>
        <w:rPr>
          <w:color w:val="000000"/>
          <w:lang w:eastAsia="lv-LV"/>
        </w:rPr>
        <w:t>1</w:t>
      </w:r>
      <w:r w:rsidRPr="00CF205C">
        <w:rPr>
          <w:color w:val="000000"/>
          <w:lang w:eastAsia="lv-LV"/>
        </w:rPr>
        <w:t>.apakšpunkta</w:t>
      </w:r>
      <w:r>
        <w:rPr>
          <w:color w:val="000000"/>
          <w:lang w:eastAsia="lv-LV"/>
        </w:rPr>
        <w:t>m.</w:t>
      </w:r>
      <w:r w:rsidRPr="00C8455C">
        <w:rPr>
          <w:color w:val="000000"/>
          <w:lang w:eastAsia="lv-LV"/>
        </w:rPr>
        <w:t xml:space="preserve"> </w:t>
      </w:r>
      <w:r>
        <w:rPr>
          <w:color w:val="000000"/>
          <w:lang w:eastAsia="lv-LV"/>
        </w:rPr>
        <w:t xml:space="preserve">Savukārt attiecībā uz to ņemams vērā </w:t>
      </w:r>
      <w:r w:rsidRPr="00CF205C">
        <w:rPr>
          <w:rFonts w:eastAsia="Calibri"/>
        </w:rPr>
        <w:t>noteikumu Nr.</w:t>
      </w:r>
      <w:r>
        <w:rPr>
          <w:rFonts w:eastAsia="Calibri"/>
        </w:rPr>
        <w:t> </w:t>
      </w:r>
      <w:r w:rsidRPr="00CF205C">
        <w:rPr>
          <w:rFonts w:eastAsia="Calibri"/>
        </w:rPr>
        <w:t xml:space="preserve">263 </w:t>
      </w:r>
      <w:r>
        <w:t>164.</w:t>
      </w:r>
      <w:r>
        <w:rPr>
          <w:vertAlign w:val="superscript"/>
        </w:rPr>
        <w:t>3</w:t>
      </w:r>
      <w:r>
        <w:t>punktā noteiktais</w:t>
      </w:r>
      <w:r w:rsidRPr="00A61BEA">
        <w:t xml:space="preserve">, </w:t>
      </w:r>
      <w:r w:rsidRPr="00F50734">
        <w:t xml:space="preserve">ka </w:t>
      </w:r>
      <w:bookmarkStart w:id="0" w:name="_Hlk190530371"/>
      <w:r>
        <w:t>d</w:t>
      </w:r>
      <w:r w:rsidRPr="0032070D">
        <w:rPr>
          <w:shd w:val="clear" w:color="auto" w:fill="FFFFFF"/>
        </w:rPr>
        <w:t>ienest</w:t>
      </w:r>
      <w:r w:rsidR="00E356F1">
        <w:rPr>
          <w:shd w:val="clear" w:color="auto" w:fill="FFFFFF"/>
        </w:rPr>
        <w:t>s</w:t>
      </w:r>
      <w:r w:rsidRPr="0032070D">
        <w:rPr>
          <w:shd w:val="clear" w:color="auto" w:fill="FFFFFF"/>
        </w:rPr>
        <w:t xml:space="preserve"> nesagatavo zemes robežu plānu, izmantojot Kadastra informācijas sistēmas datus un </w:t>
      </w:r>
      <w:r>
        <w:rPr>
          <w:shd w:val="clear" w:color="auto" w:fill="FFFFFF"/>
        </w:rPr>
        <w:t>d</w:t>
      </w:r>
      <w:r w:rsidRPr="0032070D">
        <w:rPr>
          <w:shd w:val="clear" w:color="auto" w:fill="FFFFFF"/>
        </w:rPr>
        <w:t>ienesta arhīva dokumentus, ja plānā norādītie zemes lietošanas veidi vai nekustamā īpašuma objekta apgrūtinājumi neatbilst Kadastra informācijas sistēmas datiem.</w:t>
      </w:r>
      <w:bookmarkEnd w:id="0"/>
      <w:r w:rsidRPr="00F50734">
        <w:t xml:space="preserve"> </w:t>
      </w:r>
      <w:r>
        <w:t>Kā pamatoti secinājusi apgabaltiesa, konkrētajā gadījumā zemes robežu plānā norādītie zemes lietošanas veidi un platības neatbil</w:t>
      </w:r>
      <w:r w:rsidR="00E356F1">
        <w:t>da</w:t>
      </w:r>
      <w:r>
        <w:t xml:space="preserve"> Kadastra informācijas sistēmas datiem.</w:t>
      </w:r>
      <w:r w:rsidRPr="00C8455C">
        <w:t xml:space="preserve"> </w:t>
      </w:r>
      <w:r>
        <w:t>Šādā gadījumā dienestam nebija tiesīb</w:t>
      </w:r>
      <w:r w:rsidR="00E356F1">
        <w:t>u</w:t>
      </w:r>
      <w:r>
        <w:t xml:space="preserve"> sagatavot kamerāli pārzīmētus zemes robežu plānus.</w:t>
      </w:r>
    </w:p>
    <w:p w14:paraId="44FBECA5" w14:textId="77777777" w:rsidR="00131A81" w:rsidRDefault="00C8455C" w:rsidP="002840A1">
      <w:pPr>
        <w:spacing w:line="276" w:lineRule="auto"/>
        <w:ind w:firstLine="720"/>
        <w:jc w:val="both"/>
      </w:pPr>
      <w:r w:rsidRPr="00C8455C">
        <w:t xml:space="preserve">No </w:t>
      </w:r>
      <w:r w:rsidRPr="00C8455C">
        <w:rPr>
          <w:rFonts w:eastAsia="Calibri"/>
        </w:rPr>
        <w:t>noteikumu Nr.</w:t>
      </w:r>
      <w:r>
        <w:rPr>
          <w:rFonts w:eastAsia="Calibri"/>
        </w:rPr>
        <w:t> </w:t>
      </w:r>
      <w:r w:rsidRPr="00C8455C">
        <w:rPr>
          <w:rFonts w:eastAsia="Calibri"/>
        </w:rPr>
        <w:t xml:space="preserve">263 normām </w:t>
      </w:r>
      <w:r w:rsidRPr="00C8455C">
        <w:t xml:space="preserve">neizriet, ka </w:t>
      </w:r>
      <w:r>
        <w:t>d</w:t>
      </w:r>
      <w:r w:rsidRPr="00C8455C">
        <w:t xml:space="preserve">ienestam būtu jāizvērtē vēl kādi kritēriji, proti, vai zemes robežu plāns satur informāciju „pēc būtības”, kuru pieprasa normatīvie akti, lai </w:t>
      </w:r>
      <w:r>
        <w:t>d</w:t>
      </w:r>
      <w:r w:rsidRPr="00C8455C">
        <w:t xml:space="preserve">ienests varētu izgatavot jaunus zemes robežu plānus. </w:t>
      </w:r>
      <w:r w:rsidR="00131A81" w:rsidRPr="00C8455C">
        <w:t xml:space="preserve">Tieši pretēji </w:t>
      </w:r>
      <w:r w:rsidR="00131A81">
        <w:t xml:space="preserve">– </w:t>
      </w:r>
      <w:r w:rsidR="00131A81" w:rsidRPr="00C8455C">
        <w:t>noteikum</w:t>
      </w:r>
      <w:r w:rsidR="00131A81">
        <w:t>i</w:t>
      </w:r>
      <w:r w:rsidR="00131A81" w:rsidRPr="00C8455C">
        <w:t xml:space="preserve"> Nr.</w:t>
      </w:r>
      <w:r w:rsidR="00131A81">
        <w:t> </w:t>
      </w:r>
      <w:r w:rsidR="00131A81" w:rsidRPr="00C8455C">
        <w:t xml:space="preserve">263 jau nosaka gadījumus, kad </w:t>
      </w:r>
      <w:r w:rsidR="00131A81">
        <w:t>d</w:t>
      </w:r>
      <w:r w:rsidR="00131A81" w:rsidRPr="00C8455C">
        <w:t xml:space="preserve">ienests ir tiesīgs izgatavot jaunus zemes robežu plānus un </w:t>
      </w:r>
      <w:r w:rsidR="00131A81">
        <w:t>kad nav</w:t>
      </w:r>
      <w:r w:rsidR="00131A81" w:rsidRPr="00C8455C">
        <w:t xml:space="preserve">, un </w:t>
      </w:r>
      <w:r w:rsidR="00131A81">
        <w:t>d</w:t>
      </w:r>
      <w:r w:rsidR="00131A81" w:rsidRPr="00C8455C">
        <w:t xml:space="preserve">ienests nav tiesīgs </w:t>
      </w:r>
      <w:r w:rsidR="00131A81">
        <w:t>pārvērtēt šīs tiesību</w:t>
      </w:r>
      <w:r w:rsidR="00131A81" w:rsidRPr="00C8455C">
        <w:t xml:space="preserve"> norm</w:t>
      </w:r>
      <w:r w:rsidR="00131A81">
        <w:t>as.</w:t>
      </w:r>
    </w:p>
    <w:p w14:paraId="373AB36F" w14:textId="5677EF84" w:rsidR="00C8455C" w:rsidRPr="00C8455C" w:rsidRDefault="00C8455C" w:rsidP="002840A1">
      <w:pPr>
        <w:spacing w:line="276" w:lineRule="auto"/>
        <w:ind w:firstLine="720"/>
        <w:jc w:val="both"/>
      </w:pPr>
      <w:r>
        <w:t>[5.3] Saskaņā ar Nekustamā īpašuma valsts kadastra likuma 29.panta pirmo daļu z</w:t>
      </w:r>
      <w:r w:rsidRPr="00D10660">
        <w:t>emes kadastrālo uzmērīšanu veic sertificētas personas, kuru civiltiesiskā atbildība par profesionālo darbību ir apdrošināta.</w:t>
      </w:r>
      <w:r>
        <w:t xml:space="preserve"> Saskaņā ar </w:t>
      </w:r>
      <w:r w:rsidRPr="00E356F1">
        <w:t>Ministru kabineta 2011.gada 27.decembra noteikumu Nr. 1019 „Zemes kadastrālās uzmērīšanas noteikumi”</w:t>
      </w:r>
      <w:r>
        <w:t xml:space="preserve"> </w:t>
      </w:r>
      <w:r w:rsidR="002F0D34">
        <w:t xml:space="preserve">(turpmāk – noteikumi Nr. 1019) </w:t>
      </w:r>
      <w:r>
        <w:t>5.punktu z</w:t>
      </w:r>
      <w:r w:rsidRPr="00234F4B">
        <w:t>emes kadastrālā uzmērīšana ietver apvidus un kamerālās zemes kadastrālās uzmērīšanas darbības</w:t>
      </w:r>
      <w:r>
        <w:t xml:space="preserve">, to skaitā arī </w:t>
      </w:r>
      <w:r w:rsidRPr="00234F4B">
        <w:t>zemes robežu plāna</w:t>
      </w:r>
      <w:r>
        <w:t xml:space="preserve"> </w:t>
      </w:r>
      <w:r w:rsidRPr="00234F4B">
        <w:t>sagatavošanu un saskaņošanu</w:t>
      </w:r>
      <w:r>
        <w:t>. Savukārt šo noteikumu 18.nodaļa nosaka z</w:t>
      </w:r>
      <w:r w:rsidRPr="00234F4B">
        <w:t>emes robežu plāna</w:t>
      </w:r>
      <w:r>
        <w:t xml:space="preserve"> </w:t>
      </w:r>
      <w:r w:rsidRPr="00234F4B">
        <w:t>kamerāl</w:t>
      </w:r>
      <w:r>
        <w:t>o</w:t>
      </w:r>
      <w:r w:rsidRPr="00234F4B">
        <w:t xml:space="preserve"> pārzīmēšan</w:t>
      </w:r>
      <w:r>
        <w:t xml:space="preserve">u. Līdz ar to </w:t>
      </w:r>
      <w:r w:rsidR="00E356F1">
        <w:t>d</w:t>
      </w:r>
      <w:r>
        <w:t>ienesta kompetencē primāri nav veikt zemes robežu plānu kamerālo pārzīmēšanu un šāda kompetence noteikta tikai izņēmuma gadījumos</w:t>
      </w:r>
      <w:r w:rsidR="00E356F1">
        <w:t>.</w:t>
      </w:r>
      <w:r>
        <w:t xml:space="preserve"> Primāri zemes robežu plānu kamerāla pārzīmēšana ir veicama pie zemes kadastrālajā uzmērīšanā sertificētās personas, kura</w:t>
      </w:r>
      <w:r w:rsidR="00FB4DE5">
        <w:t>s</w:t>
      </w:r>
      <w:r>
        <w:t xml:space="preserve"> veic šīs darbības, ievērojot </w:t>
      </w:r>
      <w:r w:rsidRPr="00234F4B">
        <w:t>vispārīgās noteikumos noteiktās zemes kadastrālās uzmērīšanas un zemes kadastrālās uzmērīšanas dokumentu sagatavošanas prasības</w:t>
      </w:r>
      <w:r>
        <w:t>.</w:t>
      </w:r>
    </w:p>
    <w:p w14:paraId="07A7DE08" w14:textId="117C1241" w:rsidR="00C66424" w:rsidRDefault="004E58C8" w:rsidP="002840A1">
      <w:pPr>
        <w:spacing w:line="276" w:lineRule="auto"/>
        <w:ind w:firstLine="720"/>
        <w:jc w:val="both"/>
      </w:pPr>
      <w:r>
        <w:t>Apgabaltiesa ir paplašinājusi dienesta kompetenci kamerālo zemes robežu plānu izgatavošanā.</w:t>
      </w:r>
    </w:p>
    <w:p w14:paraId="68AA388E" w14:textId="32793310" w:rsidR="004E58C8" w:rsidRDefault="004E58C8" w:rsidP="002840A1">
      <w:pPr>
        <w:tabs>
          <w:tab w:val="left" w:pos="709"/>
        </w:tabs>
        <w:spacing w:line="276" w:lineRule="auto"/>
        <w:ind w:firstLine="709"/>
        <w:jc w:val="both"/>
        <w:rPr>
          <w:color w:val="000000"/>
          <w:lang w:eastAsia="lv-LV"/>
        </w:rPr>
      </w:pPr>
      <w:r>
        <w:rPr>
          <w:color w:val="000000"/>
          <w:lang w:eastAsia="lv-LV"/>
        </w:rPr>
        <w:t xml:space="preserve">[5.4] Apgabaltiesa ir secinājusi, ka </w:t>
      </w:r>
      <w:r w:rsidRPr="00CF205C">
        <w:rPr>
          <w:shd w:val="clear" w:color="auto" w:fill="FFFFFF"/>
        </w:rPr>
        <w:t xml:space="preserve">nekustamā </w:t>
      </w:r>
      <w:r w:rsidRPr="005D65EE">
        <w:rPr>
          <w:color w:val="000000"/>
          <w:lang w:eastAsia="lv-LV"/>
        </w:rPr>
        <w:t xml:space="preserve">īpašuma </w:t>
      </w:r>
      <w:r w:rsidR="002840A1" w:rsidRPr="00DA492D">
        <w:t>„</w:t>
      </w:r>
      <w:r w:rsidR="002840A1">
        <w:t>[Nosaukums]</w:t>
      </w:r>
      <w:r w:rsidR="002840A1" w:rsidRPr="00DA492D">
        <w:t xml:space="preserve">” </w:t>
      </w:r>
      <w:r w:rsidRPr="005D65EE">
        <w:rPr>
          <w:color w:val="000000"/>
          <w:lang w:eastAsia="lv-LV"/>
        </w:rPr>
        <w:t>1997.gada 30.jūlija zemes robežu plān</w:t>
      </w:r>
      <w:r>
        <w:rPr>
          <w:color w:val="000000"/>
          <w:lang w:eastAsia="lv-LV"/>
        </w:rPr>
        <w:t xml:space="preserve">s atbilst gan </w:t>
      </w:r>
      <w:r w:rsidRPr="00CF205C">
        <w:rPr>
          <w:rFonts w:eastAsia="Calibri"/>
        </w:rPr>
        <w:t>noteikumu Nr.</w:t>
      </w:r>
      <w:r>
        <w:rPr>
          <w:rFonts w:eastAsia="Calibri"/>
        </w:rPr>
        <w:t> </w:t>
      </w:r>
      <w:r w:rsidRPr="00CF205C">
        <w:rPr>
          <w:rFonts w:eastAsia="Calibri"/>
        </w:rPr>
        <w:t>263</w:t>
      </w:r>
      <w:r>
        <w:rPr>
          <w:rFonts w:eastAsia="Calibri"/>
        </w:rPr>
        <w:t xml:space="preserve"> </w:t>
      </w:r>
      <w:r w:rsidRPr="00CF205C">
        <w:rPr>
          <w:color w:val="000000"/>
          <w:lang w:eastAsia="lv-LV"/>
        </w:rPr>
        <w:t>164.</w:t>
      </w:r>
      <w:r w:rsidRPr="00CF205C">
        <w:rPr>
          <w:color w:val="000000"/>
          <w:vertAlign w:val="superscript"/>
          <w:lang w:eastAsia="lv-LV"/>
        </w:rPr>
        <w:t>1</w:t>
      </w:r>
      <w:r>
        <w:rPr>
          <w:color w:val="000000"/>
          <w:lang w:eastAsia="lv-LV"/>
        </w:rPr>
        <w:t>1</w:t>
      </w:r>
      <w:r w:rsidRPr="00CF205C">
        <w:rPr>
          <w:color w:val="000000"/>
          <w:lang w:eastAsia="lv-LV"/>
        </w:rPr>
        <w:t>.apakšpunkta</w:t>
      </w:r>
      <w:r>
        <w:rPr>
          <w:color w:val="000000"/>
          <w:lang w:eastAsia="lv-LV"/>
        </w:rPr>
        <w:t xml:space="preserve">m, gan </w:t>
      </w:r>
      <w:r w:rsidRPr="00CF205C">
        <w:rPr>
          <w:color w:val="000000"/>
          <w:lang w:eastAsia="lv-LV"/>
        </w:rPr>
        <w:t>164.</w:t>
      </w:r>
      <w:r w:rsidRPr="00CF205C">
        <w:rPr>
          <w:color w:val="000000"/>
          <w:vertAlign w:val="superscript"/>
          <w:lang w:eastAsia="lv-LV"/>
        </w:rPr>
        <w:t>1</w:t>
      </w:r>
      <w:r>
        <w:rPr>
          <w:color w:val="000000"/>
          <w:lang w:eastAsia="lv-LV"/>
        </w:rPr>
        <w:t>2</w:t>
      </w:r>
      <w:r w:rsidRPr="00CF205C">
        <w:rPr>
          <w:color w:val="000000"/>
          <w:lang w:eastAsia="lv-LV"/>
        </w:rPr>
        <w:t>.apakšpunkta</w:t>
      </w:r>
      <w:r>
        <w:rPr>
          <w:color w:val="000000"/>
          <w:lang w:eastAsia="lv-LV"/>
        </w:rPr>
        <w:t>m.</w:t>
      </w:r>
    </w:p>
    <w:p w14:paraId="5D059372" w14:textId="6BBF4521" w:rsidR="004E58C8" w:rsidRDefault="004E58C8" w:rsidP="002840A1">
      <w:pPr>
        <w:tabs>
          <w:tab w:val="left" w:pos="709"/>
        </w:tabs>
        <w:spacing w:line="276" w:lineRule="auto"/>
        <w:ind w:firstLine="709"/>
        <w:jc w:val="both"/>
        <w:rPr>
          <w:color w:val="000000"/>
          <w:lang w:eastAsia="lv-LV"/>
        </w:rPr>
      </w:pPr>
      <w:r>
        <w:rPr>
          <w:color w:val="000000"/>
          <w:lang w:eastAsia="lv-LV"/>
        </w:rPr>
        <w:t xml:space="preserve">Taču nevar pastāvēt situācija, ka vienlaicīgi viens un tas pats dokuments – zemes robežu plāns ir izgatavots gan uz vienas abpusējas lapas (kam caurauklošana nepārprotami nav nepieciešama), gan uz vairākām lapām, kur katra zemes vienība grafiski attēlota uz atsevišķas lapas un tas ar vienu titullapu caurauklots kā viens dokuments. Tātad secīgi </w:t>
      </w:r>
      <w:r w:rsidRPr="004E58C8">
        <w:rPr>
          <w:color w:val="000000"/>
          <w:lang w:eastAsia="lv-LV"/>
        </w:rPr>
        <w:t xml:space="preserve">nevar viens dokuments – zemes robežu plāns </w:t>
      </w:r>
      <w:r w:rsidR="00563183">
        <w:rPr>
          <w:color w:val="000000"/>
          <w:lang w:eastAsia="lv-LV"/>
        </w:rPr>
        <w:t>–</w:t>
      </w:r>
      <w:r w:rsidRPr="004E58C8">
        <w:rPr>
          <w:color w:val="000000"/>
          <w:lang w:eastAsia="lv-LV"/>
        </w:rPr>
        <w:t xml:space="preserve"> atbilst gan </w:t>
      </w:r>
      <w:r w:rsidRPr="004E58C8">
        <w:rPr>
          <w:rFonts w:eastAsia="Calibri"/>
        </w:rPr>
        <w:t xml:space="preserve">noteikumu Nr.263 </w:t>
      </w:r>
      <w:r w:rsidRPr="004E58C8">
        <w:rPr>
          <w:color w:val="000000"/>
          <w:lang w:eastAsia="lv-LV"/>
        </w:rPr>
        <w:t>164.</w:t>
      </w:r>
      <w:r w:rsidRPr="004E58C8">
        <w:rPr>
          <w:color w:val="000000"/>
          <w:vertAlign w:val="superscript"/>
          <w:lang w:eastAsia="lv-LV"/>
        </w:rPr>
        <w:t>1</w:t>
      </w:r>
      <w:r w:rsidRPr="004E58C8">
        <w:rPr>
          <w:color w:val="000000"/>
          <w:lang w:eastAsia="lv-LV"/>
        </w:rPr>
        <w:t>1.apakšpunktam, gan 164.</w:t>
      </w:r>
      <w:r w:rsidRPr="004E58C8">
        <w:rPr>
          <w:color w:val="000000"/>
          <w:vertAlign w:val="superscript"/>
          <w:lang w:eastAsia="lv-LV"/>
        </w:rPr>
        <w:t>1</w:t>
      </w:r>
      <w:r w:rsidRPr="004E58C8">
        <w:rPr>
          <w:color w:val="000000"/>
          <w:lang w:eastAsia="lv-LV"/>
        </w:rPr>
        <w:t xml:space="preserve">2.apakšpunktam. </w:t>
      </w:r>
    </w:p>
    <w:p w14:paraId="2A0DA943" w14:textId="2386F06D" w:rsidR="004E58C8" w:rsidRPr="00CF205C" w:rsidRDefault="004E58C8" w:rsidP="002840A1">
      <w:pPr>
        <w:tabs>
          <w:tab w:val="left" w:pos="709"/>
        </w:tabs>
        <w:spacing w:line="276" w:lineRule="auto"/>
        <w:ind w:firstLine="709"/>
        <w:jc w:val="both"/>
      </w:pPr>
      <w:r>
        <w:rPr>
          <w:color w:val="000000"/>
          <w:lang w:eastAsia="lv-LV"/>
        </w:rPr>
        <w:t xml:space="preserve">Konkrētajā gadījumā </w:t>
      </w:r>
      <w:r w:rsidRPr="00CF205C">
        <w:rPr>
          <w:shd w:val="clear" w:color="auto" w:fill="FFFFFF"/>
        </w:rPr>
        <w:t xml:space="preserve">nekustamā </w:t>
      </w:r>
      <w:r w:rsidRPr="005D65EE">
        <w:rPr>
          <w:color w:val="000000"/>
          <w:lang w:eastAsia="lv-LV"/>
        </w:rPr>
        <w:t xml:space="preserve">īpašuma </w:t>
      </w:r>
      <w:r w:rsidR="002840A1" w:rsidRPr="00DA492D">
        <w:t>„</w:t>
      </w:r>
      <w:r w:rsidR="002840A1">
        <w:t>[Nosaukums]</w:t>
      </w:r>
      <w:r w:rsidR="002840A1" w:rsidRPr="00DA492D">
        <w:t>”</w:t>
      </w:r>
      <w:r w:rsidR="002840A1">
        <w:t xml:space="preserve"> </w:t>
      </w:r>
      <w:r w:rsidRPr="005D65EE">
        <w:rPr>
          <w:color w:val="000000"/>
          <w:lang w:eastAsia="lv-LV"/>
        </w:rPr>
        <w:t>1997.gada 30.jūlija zemes robežu plān</w:t>
      </w:r>
      <w:r>
        <w:rPr>
          <w:color w:val="000000"/>
          <w:lang w:eastAsia="lv-LV"/>
        </w:rPr>
        <w:t>s atbilst tikai n</w:t>
      </w:r>
      <w:r w:rsidRPr="00CF205C">
        <w:rPr>
          <w:rFonts w:eastAsia="Calibri"/>
        </w:rPr>
        <w:t>oteikumu Nr.</w:t>
      </w:r>
      <w:r>
        <w:rPr>
          <w:rFonts w:eastAsia="Calibri"/>
        </w:rPr>
        <w:t> </w:t>
      </w:r>
      <w:r w:rsidRPr="00CF205C">
        <w:rPr>
          <w:rFonts w:eastAsia="Calibri"/>
        </w:rPr>
        <w:t>263</w:t>
      </w:r>
      <w:r>
        <w:rPr>
          <w:rFonts w:eastAsia="Calibri"/>
        </w:rPr>
        <w:t xml:space="preserve"> </w:t>
      </w:r>
      <w:r w:rsidRPr="00CF205C">
        <w:rPr>
          <w:color w:val="000000"/>
          <w:lang w:eastAsia="lv-LV"/>
        </w:rPr>
        <w:t>164.</w:t>
      </w:r>
      <w:r w:rsidRPr="00CF205C">
        <w:rPr>
          <w:color w:val="000000"/>
          <w:vertAlign w:val="superscript"/>
          <w:lang w:eastAsia="lv-LV"/>
        </w:rPr>
        <w:t>1</w:t>
      </w:r>
      <w:r>
        <w:rPr>
          <w:color w:val="000000"/>
          <w:lang w:eastAsia="lv-LV"/>
        </w:rPr>
        <w:t>1</w:t>
      </w:r>
      <w:r w:rsidRPr="00CF205C">
        <w:rPr>
          <w:color w:val="000000"/>
          <w:lang w:eastAsia="lv-LV"/>
        </w:rPr>
        <w:t>.apakšpunkta</w:t>
      </w:r>
      <w:r>
        <w:rPr>
          <w:color w:val="000000"/>
          <w:lang w:eastAsia="lv-LV"/>
        </w:rPr>
        <w:t>m.</w:t>
      </w:r>
    </w:p>
    <w:p w14:paraId="3D119E44" w14:textId="6BE1A4A5" w:rsidR="00131A81" w:rsidRDefault="004E58C8" w:rsidP="002840A1">
      <w:pPr>
        <w:spacing w:line="276" w:lineRule="auto"/>
        <w:ind w:firstLine="720"/>
        <w:jc w:val="both"/>
      </w:pPr>
      <w:r>
        <w:rPr>
          <w:color w:val="000000"/>
          <w:lang w:eastAsia="lv-LV"/>
        </w:rPr>
        <w:t>[5.5] </w:t>
      </w:r>
      <w:r w:rsidRPr="00CF205C">
        <w:rPr>
          <w:color w:val="000000"/>
          <w:lang w:eastAsia="lv-LV"/>
        </w:rPr>
        <w:t xml:space="preserve">Apgabaltiesa pieļāva objektīvās izmeklēšanas principa pārkāpumu. Proti, </w:t>
      </w:r>
      <w:r>
        <w:rPr>
          <w:color w:val="000000"/>
          <w:lang w:eastAsia="lv-LV"/>
        </w:rPr>
        <w:t>tiesa nav noskaidro</w:t>
      </w:r>
      <w:r w:rsidR="00131A81">
        <w:rPr>
          <w:color w:val="000000"/>
          <w:lang w:eastAsia="lv-LV"/>
        </w:rPr>
        <w:t>jusi</w:t>
      </w:r>
      <w:r>
        <w:rPr>
          <w:color w:val="000000"/>
          <w:lang w:eastAsia="lv-LV"/>
        </w:rPr>
        <w:t>, piemēram, ministrijas viedokli par tiesību normu mērķi vai ieguvusi citu informāciju, kas apstiprinātu tiesas apgalvojumus</w:t>
      </w:r>
      <w:r w:rsidR="0097532C">
        <w:rPr>
          <w:color w:val="000000"/>
          <w:lang w:eastAsia="lv-LV"/>
        </w:rPr>
        <w:t xml:space="preserve">. </w:t>
      </w:r>
      <w:r w:rsidR="00131A81">
        <w:rPr>
          <w:color w:val="000000"/>
          <w:lang w:eastAsia="lv-LV"/>
        </w:rPr>
        <w:t>Tiesa šo pienākumu faktiski ir kā pārmetumu novirzījusi uz dienestu, norādot, ka dienests nav norādījis, kāda</w:t>
      </w:r>
      <w:r w:rsidR="00EB7B1C">
        <w:rPr>
          <w:color w:val="000000"/>
          <w:lang w:eastAsia="lv-LV"/>
        </w:rPr>
        <w:t>s</w:t>
      </w:r>
      <w:r w:rsidR="00131A81">
        <w:rPr>
          <w:color w:val="000000"/>
          <w:lang w:eastAsia="lv-LV"/>
        </w:rPr>
        <w:t xml:space="preserve"> informācija</w:t>
      </w:r>
      <w:r w:rsidR="00EB7B1C">
        <w:rPr>
          <w:color w:val="000000"/>
          <w:lang w:eastAsia="lv-LV"/>
        </w:rPr>
        <w:t>s</w:t>
      </w:r>
      <w:r w:rsidR="00131A81">
        <w:rPr>
          <w:color w:val="000000"/>
          <w:lang w:eastAsia="lv-LV"/>
        </w:rPr>
        <w:t xml:space="preserve"> „pēc būtības”, kuru pieprasa normatīvie akti, zemes robežu plānā nav.</w:t>
      </w:r>
    </w:p>
    <w:p w14:paraId="753BB12B" w14:textId="67F16A05" w:rsidR="004E58C8" w:rsidRDefault="004E58C8" w:rsidP="002840A1">
      <w:pPr>
        <w:spacing w:line="276" w:lineRule="auto"/>
        <w:ind w:firstLine="720"/>
        <w:jc w:val="both"/>
      </w:pPr>
    </w:p>
    <w:p w14:paraId="612E76EF" w14:textId="2BE6FB0A" w:rsidR="006F7D18" w:rsidRDefault="004E58C8" w:rsidP="002840A1">
      <w:pPr>
        <w:spacing w:line="276" w:lineRule="auto"/>
        <w:ind w:firstLine="720"/>
        <w:jc w:val="both"/>
      </w:pPr>
      <w:r>
        <w:t>[</w:t>
      </w:r>
      <w:r w:rsidR="00C5398F">
        <w:t>6</w:t>
      </w:r>
      <w:r>
        <w:t>] </w:t>
      </w:r>
      <w:r w:rsidR="006F7D18">
        <w:t>Dienests</w:t>
      </w:r>
      <w:r w:rsidR="006F7D18" w:rsidRPr="006F7D18">
        <w:t xml:space="preserve"> paskaidrojumā par</w:t>
      </w:r>
      <w:r w:rsidR="00C5398F">
        <w:t xml:space="preserve"> pieteicēja</w:t>
      </w:r>
      <w:r w:rsidR="006F7D18" w:rsidRPr="006F7D18">
        <w:t xml:space="preserve"> kasācijas sūdzību norāda, ka tā nav pamatota.</w:t>
      </w:r>
    </w:p>
    <w:p w14:paraId="1A7428AF" w14:textId="77777777" w:rsidR="00C5398F" w:rsidRDefault="00C5398F" w:rsidP="002840A1">
      <w:pPr>
        <w:spacing w:line="276" w:lineRule="auto"/>
        <w:ind w:firstLine="720"/>
        <w:jc w:val="both"/>
      </w:pPr>
    </w:p>
    <w:p w14:paraId="39338ECA" w14:textId="3A7BB1B9" w:rsidR="00C5398F" w:rsidRDefault="00C5398F" w:rsidP="002840A1">
      <w:pPr>
        <w:spacing w:line="276" w:lineRule="auto"/>
        <w:ind w:firstLine="720"/>
        <w:jc w:val="both"/>
      </w:pPr>
      <w:r>
        <w:t xml:space="preserve">[7] Pieteicējs paskaidrojumā </w:t>
      </w:r>
      <w:r w:rsidR="00CB20DD">
        <w:t>par dienesta kasācijas sūdzību</w:t>
      </w:r>
      <w:r w:rsidR="00A61047">
        <w:t xml:space="preserve"> norāda, kā tā nav pamatota.</w:t>
      </w:r>
    </w:p>
    <w:p w14:paraId="2DD1CAEF" w14:textId="181047AA" w:rsidR="00A61047" w:rsidRDefault="00A61047" w:rsidP="002840A1">
      <w:pPr>
        <w:spacing w:line="276" w:lineRule="auto"/>
        <w:ind w:firstLine="720"/>
        <w:jc w:val="both"/>
      </w:pPr>
      <w:r>
        <w:t xml:space="preserve">Pieteicējs izteicis lūgumu </w:t>
      </w:r>
      <w:r w:rsidR="00151CFD">
        <w:t xml:space="preserve">izskatīt lietu mutvārdu procesā video konferences režīmā. </w:t>
      </w:r>
    </w:p>
    <w:p w14:paraId="2F01B63D" w14:textId="77777777" w:rsidR="00C5398F" w:rsidRDefault="00C5398F" w:rsidP="002840A1">
      <w:pPr>
        <w:spacing w:line="276" w:lineRule="auto"/>
        <w:ind w:firstLine="720"/>
        <w:jc w:val="center"/>
        <w:rPr>
          <w:b/>
          <w:bCs/>
        </w:rPr>
      </w:pPr>
    </w:p>
    <w:p w14:paraId="55C83624" w14:textId="232A761B" w:rsidR="0095265D" w:rsidRPr="006F7D18" w:rsidRDefault="006F7D18" w:rsidP="002840A1">
      <w:pPr>
        <w:spacing w:line="276" w:lineRule="auto"/>
        <w:ind w:firstLine="720"/>
        <w:jc w:val="center"/>
        <w:rPr>
          <w:b/>
          <w:bCs/>
        </w:rPr>
      </w:pPr>
      <w:r w:rsidRPr="006F7D18">
        <w:rPr>
          <w:b/>
          <w:bCs/>
        </w:rPr>
        <w:t>Motīvu daļa</w:t>
      </w:r>
    </w:p>
    <w:p w14:paraId="4B8704F4" w14:textId="77777777" w:rsidR="006F7D18" w:rsidRDefault="006F7D18" w:rsidP="002840A1">
      <w:pPr>
        <w:spacing w:line="276" w:lineRule="auto"/>
        <w:ind w:firstLine="720"/>
        <w:jc w:val="both"/>
      </w:pPr>
    </w:p>
    <w:p w14:paraId="3805B133" w14:textId="13D15D1D" w:rsidR="006F7D18" w:rsidRDefault="006F7D18" w:rsidP="002840A1">
      <w:pPr>
        <w:spacing w:line="276" w:lineRule="auto"/>
        <w:ind w:firstLine="720"/>
        <w:jc w:val="both"/>
        <w:rPr>
          <w:bCs/>
        </w:rPr>
      </w:pPr>
      <w:r w:rsidRPr="0097532C">
        <w:t>[</w:t>
      </w:r>
      <w:r w:rsidR="00C5398F" w:rsidRPr="0097532C">
        <w:t>8</w:t>
      </w:r>
      <w:r w:rsidRPr="0097532C">
        <w:t xml:space="preserve">] Kasācijas tiesvedībā </w:t>
      </w:r>
      <w:r w:rsidRPr="0097532C">
        <w:rPr>
          <w:bCs/>
        </w:rPr>
        <w:t>noskaidrojams</w:t>
      </w:r>
      <w:r w:rsidR="00C5398F" w:rsidRPr="0097532C">
        <w:rPr>
          <w:bCs/>
        </w:rPr>
        <w:t xml:space="preserve">, vai apgabaltiesa ir pareizi </w:t>
      </w:r>
      <w:r w:rsidR="00C31FBB" w:rsidRPr="0097532C">
        <w:rPr>
          <w:bCs/>
        </w:rPr>
        <w:t>interpret</w:t>
      </w:r>
      <w:r w:rsidR="00D94686" w:rsidRPr="0097532C">
        <w:rPr>
          <w:bCs/>
        </w:rPr>
        <w:t>ē</w:t>
      </w:r>
      <w:r w:rsidR="00C31FBB" w:rsidRPr="0097532C">
        <w:rPr>
          <w:bCs/>
        </w:rPr>
        <w:t xml:space="preserve">jusi un </w:t>
      </w:r>
      <w:r w:rsidR="00C5398F" w:rsidRPr="0097532C">
        <w:rPr>
          <w:bCs/>
        </w:rPr>
        <w:t xml:space="preserve">piemērojusi </w:t>
      </w:r>
      <w:r w:rsidR="00151CFD" w:rsidRPr="0097532C">
        <w:rPr>
          <w:bCs/>
        </w:rPr>
        <w:t>n</w:t>
      </w:r>
      <w:r w:rsidR="00151CFD" w:rsidRPr="0097532C">
        <w:rPr>
          <w:rFonts w:eastAsia="Calibri"/>
        </w:rPr>
        <w:t xml:space="preserve">oteikumu Nr. 263 </w:t>
      </w:r>
      <w:r w:rsidR="00151CFD" w:rsidRPr="0097532C">
        <w:rPr>
          <w:bCs/>
        </w:rPr>
        <w:t>164.</w:t>
      </w:r>
      <w:r w:rsidR="00151CFD" w:rsidRPr="0097532C">
        <w:rPr>
          <w:bCs/>
          <w:vertAlign w:val="superscript"/>
        </w:rPr>
        <w:t>1</w:t>
      </w:r>
      <w:r w:rsidR="00151CFD" w:rsidRPr="0097532C">
        <w:rPr>
          <w:bCs/>
        </w:rPr>
        <w:t>1. un 164.</w:t>
      </w:r>
      <w:r w:rsidR="00151CFD" w:rsidRPr="0097532C">
        <w:rPr>
          <w:bCs/>
          <w:vertAlign w:val="superscript"/>
        </w:rPr>
        <w:t>1</w:t>
      </w:r>
      <w:r w:rsidR="00151CFD" w:rsidRPr="0097532C">
        <w:rPr>
          <w:bCs/>
        </w:rPr>
        <w:t>2.apakšpunktu.</w:t>
      </w:r>
      <w:r w:rsidR="003E0111" w:rsidRPr="0097532C">
        <w:rPr>
          <w:bCs/>
        </w:rPr>
        <w:t xml:space="preserve"> Tāpat ir pārbaudāms, vai apgabaltiesa ir pareizi noteikusi pieteikuma priekšmetu.</w:t>
      </w:r>
    </w:p>
    <w:p w14:paraId="25EA1E4C" w14:textId="77777777" w:rsidR="009C50AF" w:rsidRDefault="009C50AF" w:rsidP="002840A1">
      <w:pPr>
        <w:spacing w:line="276" w:lineRule="auto"/>
        <w:ind w:firstLine="720"/>
        <w:jc w:val="both"/>
        <w:rPr>
          <w:bCs/>
        </w:rPr>
      </w:pPr>
    </w:p>
    <w:p w14:paraId="2929CF97" w14:textId="1D3EDAD3" w:rsidR="00151CFD" w:rsidRPr="009C50AF" w:rsidRDefault="009C50AF" w:rsidP="002840A1">
      <w:pPr>
        <w:spacing w:line="276" w:lineRule="auto"/>
        <w:ind w:firstLine="720"/>
        <w:jc w:val="both"/>
        <w:rPr>
          <w:bCs/>
          <w:i/>
          <w:iCs/>
        </w:rPr>
      </w:pPr>
      <w:r>
        <w:rPr>
          <w:bCs/>
          <w:i/>
          <w:iCs/>
        </w:rPr>
        <w:t>Par mutvārdu procesu</w:t>
      </w:r>
    </w:p>
    <w:p w14:paraId="7E78B08B" w14:textId="4406FC56" w:rsidR="009878D0" w:rsidRPr="0097532C" w:rsidRDefault="00151CFD" w:rsidP="002840A1">
      <w:pPr>
        <w:spacing w:line="276" w:lineRule="auto"/>
        <w:ind w:firstLine="720"/>
        <w:jc w:val="both"/>
        <w:rPr>
          <w:bCs/>
        </w:rPr>
      </w:pPr>
      <w:r w:rsidRPr="0097532C">
        <w:rPr>
          <w:bCs/>
        </w:rPr>
        <w:t>[9] </w:t>
      </w:r>
      <w:r w:rsidR="009878D0" w:rsidRPr="0097532C">
        <w:rPr>
          <w:bCs/>
        </w:rPr>
        <w:t>Pieteic</w:t>
      </w:r>
      <w:r w:rsidRPr="0097532C">
        <w:rPr>
          <w:bCs/>
        </w:rPr>
        <w:t xml:space="preserve">ējs </w:t>
      </w:r>
      <w:r w:rsidR="0097532C" w:rsidRPr="0097532C">
        <w:rPr>
          <w:bCs/>
        </w:rPr>
        <w:t xml:space="preserve">ir </w:t>
      </w:r>
      <w:r w:rsidRPr="0097532C">
        <w:rPr>
          <w:bCs/>
        </w:rPr>
        <w:t xml:space="preserve">izteicis </w:t>
      </w:r>
      <w:r w:rsidR="0097532C">
        <w:rPr>
          <w:bCs/>
        </w:rPr>
        <w:t xml:space="preserve">Senātam </w:t>
      </w:r>
      <w:r w:rsidRPr="0097532C">
        <w:rPr>
          <w:bCs/>
        </w:rPr>
        <w:t xml:space="preserve">lūgumu </w:t>
      </w:r>
      <w:r w:rsidRPr="0097532C">
        <w:rPr>
          <w:lang w:eastAsia="lv-LV"/>
        </w:rPr>
        <w:t>izskatīt lietu mutvārdu procesā.</w:t>
      </w:r>
    </w:p>
    <w:p w14:paraId="72919DFA" w14:textId="3429A00B" w:rsidR="002F0D34" w:rsidRPr="0097532C" w:rsidRDefault="00151CFD" w:rsidP="002840A1">
      <w:pPr>
        <w:spacing w:line="276" w:lineRule="auto"/>
        <w:ind w:firstLine="709"/>
        <w:jc w:val="both"/>
        <w:rPr>
          <w:lang w:eastAsia="lv-LV"/>
        </w:rPr>
      </w:pPr>
      <w:r w:rsidRPr="0097532C">
        <w:rPr>
          <w:lang w:eastAsia="lv-LV"/>
        </w:rPr>
        <w:t>Atbilstoši Administratīvā procesa likuma 339.panta pirmajai daļai lietu kasācijas instancē parasti izskata rakstveida procesā. Tas nozīmē, ka procesa dalībniekam, lūdzot lietu izskatīt mutvārdu procesā, šāds lūgums jāmotivē. Pieteicējs savu lūgumu motivējis ar to, ka nevēlas, lai lietas izskatīšanas laikā rastos pārpratumi, noskaidrojot pieteicēj</w:t>
      </w:r>
      <w:r w:rsidR="00FB4DE5">
        <w:rPr>
          <w:lang w:eastAsia="lv-LV"/>
        </w:rPr>
        <w:t>a</w:t>
      </w:r>
      <w:r w:rsidRPr="0097532C">
        <w:rPr>
          <w:lang w:eastAsia="lv-LV"/>
        </w:rPr>
        <w:t xml:space="preserve"> </w:t>
      </w:r>
      <w:r w:rsidR="00C31FBB" w:rsidRPr="0097532C">
        <w:rPr>
          <w:lang w:eastAsia="lv-LV"/>
        </w:rPr>
        <w:t>prasījumus</w:t>
      </w:r>
      <w:r w:rsidRPr="0097532C">
        <w:rPr>
          <w:lang w:eastAsia="lv-LV"/>
        </w:rPr>
        <w:t>.</w:t>
      </w:r>
    </w:p>
    <w:p w14:paraId="4FED6F2D" w14:textId="3D3D520E" w:rsidR="00151CFD" w:rsidRPr="0097532C" w:rsidRDefault="002F0D34" w:rsidP="002840A1">
      <w:pPr>
        <w:spacing w:line="276" w:lineRule="auto"/>
        <w:ind w:firstLine="709"/>
        <w:jc w:val="both"/>
      </w:pPr>
      <w:r w:rsidRPr="0097532C">
        <w:rPr>
          <w:lang w:eastAsia="lv-LV"/>
        </w:rPr>
        <w:t xml:space="preserve">Minētais pamatojums ir pārāk vispārīgs. </w:t>
      </w:r>
      <w:r w:rsidR="00151CFD" w:rsidRPr="0097532C">
        <w:rPr>
          <w:lang w:eastAsia="lv-LV"/>
        </w:rPr>
        <w:t xml:space="preserve">Senāts vērš pieteicēja uzmanību, ka </w:t>
      </w:r>
      <w:r w:rsidRPr="0097532C">
        <w:t xml:space="preserve">Senāta kompetence ir pārbaudīt, vai zemākas instances tiesa lietas izskatīšanā ir ievērojusi procesuālo un materiālo tiesību normu prasības. Senāts vēlreiz nepārskata lietu pēc būtības, kā arī nepārvērtē lietas apstākļus. </w:t>
      </w:r>
      <w:r w:rsidR="00151CFD" w:rsidRPr="0097532C">
        <w:rPr>
          <w:lang w:eastAsia="lv-LV"/>
        </w:rPr>
        <w:t>Vienlaikus Senāts arī nekonstatē nepieciešamību izskatīt lietu mutvārdu procesā, jo tajā risināmi tiesību jautājumi, kas neprasa papildu paskaidrojumus vai informācijas iegūšanu. Ievērojot minēto, lieta tiek izskatīta rakstveida procesā.</w:t>
      </w:r>
    </w:p>
    <w:p w14:paraId="2A1272CA" w14:textId="77777777" w:rsidR="00151CFD" w:rsidRDefault="00151CFD" w:rsidP="002840A1">
      <w:pPr>
        <w:spacing w:line="276" w:lineRule="auto"/>
        <w:ind w:firstLine="720"/>
        <w:jc w:val="both"/>
        <w:rPr>
          <w:bCs/>
        </w:rPr>
      </w:pPr>
    </w:p>
    <w:p w14:paraId="489313F3" w14:textId="32520F53" w:rsidR="009C50AF" w:rsidRPr="009C50AF" w:rsidRDefault="009C50AF" w:rsidP="002840A1">
      <w:pPr>
        <w:spacing w:line="276" w:lineRule="auto"/>
        <w:ind w:firstLine="720"/>
        <w:jc w:val="both"/>
      </w:pPr>
      <w:r w:rsidRPr="009C50AF">
        <w:rPr>
          <w:bCs/>
        </w:rPr>
        <w:t>[10]</w:t>
      </w:r>
      <w:r w:rsidRPr="009C50AF">
        <w:t xml:space="preserve"> Pieteicējs kasācijas sūdzībā norāda, ka apgabaltiesa ir pārkāpusi Administratīvā procesa likuma 304.panta pirmo daļu, jo nav izskatījusi lietu mutvārdu procesā. </w:t>
      </w:r>
    </w:p>
    <w:p w14:paraId="07DDE31A" w14:textId="77777777" w:rsidR="009C50AF" w:rsidRPr="009C50AF" w:rsidRDefault="009C50AF" w:rsidP="002840A1">
      <w:pPr>
        <w:spacing w:line="276" w:lineRule="auto"/>
        <w:ind w:firstLine="720"/>
        <w:jc w:val="both"/>
      </w:pPr>
      <w:r w:rsidRPr="009C50AF">
        <w:t xml:space="preserve">Administratīvā procesa likuma 304.panta pirmā daļa, kas noteic lietas izskatīšanas formu apelācijas instancē, paredz, ka apelācijas instances tiesa lietu pamatā izskata rakstveida procesā, savukārt lietas izskatīšana mutvārdu procesā var tikt noteikta, ievērojot procesa dalībnieka motivētu lūgumu. </w:t>
      </w:r>
    </w:p>
    <w:p w14:paraId="665E17F0" w14:textId="741903C4" w:rsidR="009C50AF" w:rsidRPr="009C50AF" w:rsidRDefault="009C50AF" w:rsidP="002840A1">
      <w:pPr>
        <w:spacing w:line="276" w:lineRule="auto"/>
        <w:ind w:firstLine="720"/>
        <w:jc w:val="both"/>
      </w:pPr>
      <w:r w:rsidRPr="009C50AF">
        <w:t>Konkrētajā gadījumā apgabaltiesa ņēma vērā, ka pirmās instances tiesā lieta tika izskatīta mutvārdu procesā, pieteicējs ir piedalījies tiesas sēdē, līdz ar to pieteicējam šīs lietas izskatīšanas gaitā tika nodrošināta iespēja izteikt savu viedokli, argumentus un pretargumentus tiesas sēdē. Ievērojot minēto un novērtējot lietas materiālus, apgabaltiesa nekonstatēja nepieciešamību konkrēto lietu apelācijas instances tiesā izskatīt mutvārdu procesā.</w:t>
      </w:r>
    </w:p>
    <w:p w14:paraId="1B4C96BD" w14:textId="42C93492" w:rsidR="009C50AF" w:rsidRDefault="009C50AF" w:rsidP="002840A1">
      <w:pPr>
        <w:spacing w:line="276" w:lineRule="auto"/>
        <w:ind w:firstLine="720"/>
        <w:jc w:val="both"/>
        <w:rPr>
          <w:bCs/>
        </w:rPr>
      </w:pPr>
    </w:p>
    <w:p w14:paraId="03D3BA05" w14:textId="38747FD1" w:rsidR="009C50AF" w:rsidRPr="009C50AF" w:rsidRDefault="009C50AF" w:rsidP="002840A1">
      <w:pPr>
        <w:spacing w:line="276" w:lineRule="auto"/>
        <w:ind w:firstLine="720"/>
        <w:jc w:val="both"/>
        <w:rPr>
          <w:bCs/>
          <w:i/>
          <w:iCs/>
        </w:rPr>
      </w:pPr>
      <w:r>
        <w:rPr>
          <w:bCs/>
          <w:i/>
          <w:iCs/>
        </w:rPr>
        <w:t>Par pieteikuma priekšmetu</w:t>
      </w:r>
    </w:p>
    <w:p w14:paraId="62B2F717" w14:textId="1A7E6429" w:rsidR="003E0111" w:rsidRPr="0097532C" w:rsidRDefault="003E0111" w:rsidP="002840A1">
      <w:pPr>
        <w:spacing w:line="276" w:lineRule="auto"/>
        <w:ind w:firstLine="720"/>
        <w:jc w:val="both"/>
      </w:pPr>
      <w:r w:rsidRPr="0097532C">
        <w:t>[</w:t>
      </w:r>
      <w:r w:rsidR="0097532C" w:rsidRPr="0097532C">
        <w:t>1</w:t>
      </w:r>
      <w:r w:rsidR="009C50AF">
        <w:t>1</w:t>
      </w:r>
      <w:r w:rsidRPr="0097532C">
        <w:t xml:space="preserve">] Pieteicējs kasācijas sūdzībā norāda, ka pārsūdz apgabaltiesas spriedumu apjomā, kas norādīts pieteicēja apelācijas sūdzības </w:t>
      </w:r>
      <w:r w:rsidR="00131A81" w:rsidRPr="0097532C">
        <w:t>13.</w:t>
      </w:r>
      <w:r w:rsidR="00131A81">
        <w:t>–</w:t>
      </w:r>
      <w:r w:rsidR="00131A81" w:rsidRPr="0097532C">
        <w:t>18.lapā</w:t>
      </w:r>
      <w:r w:rsidRPr="0097532C">
        <w:t>, un atkārto apelācijas sūdzībā izteiktos prasījumus. Šie prasījumi norādīti apgabaltiesas sprieduma 9.2.apakšpunktā.</w:t>
      </w:r>
      <w:r w:rsidR="00A379D3" w:rsidRPr="0097532C">
        <w:t xml:space="preserve"> </w:t>
      </w:r>
      <w:r w:rsidRPr="0097532C">
        <w:t>Daļa no šiem prasījumiem attiecas uz nemantiskā kaitējuma un zaudējumu atlīdzināšanu, līdz ar to secināms, ka kasācijas sūdzība attiecas uz apgabaltiesas sprieduma daļu, ar kuru noraidīts pieteikums par nemantiskā kaitējuma un zaudējumu atlīdzinājumu.</w:t>
      </w:r>
    </w:p>
    <w:p w14:paraId="1DFBE50D" w14:textId="077BC204" w:rsidR="0097532C" w:rsidRDefault="003E0111" w:rsidP="002840A1">
      <w:pPr>
        <w:spacing w:line="276" w:lineRule="auto"/>
        <w:ind w:firstLine="720"/>
        <w:jc w:val="both"/>
        <w:rPr>
          <w:rFonts w:asciiTheme="majorBidi" w:hAnsiTheme="majorBidi" w:cstheme="majorBidi"/>
        </w:rPr>
      </w:pPr>
      <w:r w:rsidRPr="0097532C">
        <w:t>No kasācijas sūdzības arī secināms, ka pieteicējs uzskata, ka apgabaltiesa nepamatoti n</w:t>
      </w:r>
      <w:r w:rsidR="00A269BC" w:rsidRPr="0097532C">
        <w:t>av</w:t>
      </w:r>
      <w:r w:rsidRPr="0097532C">
        <w:t xml:space="preserve"> izskatījusi visus apelācijas sūdzīb</w:t>
      </w:r>
      <w:r w:rsidR="00131A81">
        <w:t>ā</w:t>
      </w:r>
      <w:r w:rsidRPr="0097532C">
        <w:t xml:space="preserve"> izteiktos prasījumus.</w:t>
      </w:r>
      <w:r w:rsidR="00A379D3" w:rsidRPr="0097532C">
        <w:t xml:space="preserve"> </w:t>
      </w:r>
      <w:r w:rsidR="0097532C" w:rsidRPr="0097532C">
        <w:t>Pieteicējs norāda, ka tiesa nepareizi atzinusi, ka viņa</w:t>
      </w:r>
      <w:r w:rsidR="00D531CA">
        <w:t xml:space="preserve"> pieteikuma</w:t>
      </w:r>
      <w:r w:rsidR="0097532C" w:rsidRPr="0097532C">
        <w:t xml:space="preserve"> vienīgais mērķis ir atzīt par prettiesisku dienesta atteikumu izgatavot atsevišķus zemes robežu plānus zemes vienībām. </w:t>
      </w:r>
      <w:r w:rsidR="0097532C" w:rsidRPr="0097532C">
        <w:rPr>
          <w:rFonts w:asciiTheme="majorBidi" w:hAnsiTheme="majorBidi" w:cstheme="majorBidi"/>
        </w:rPr>
        <w:t xml:space="preserve">Pieteicēja mērķis </w:t>
      </w:r>
      <w:r w:rsidR="0097532C">
        <w:rPr>
          <w:rFonts w:asciiTheme="majorBidi" w:hAnsiTheme="majorBidi" w:cstheme="majorBidi"/>
        </w:rPr>
        <w:t>esot</w:t>
      </w:r>
      <w:r w:rsidR="0097532C" w:rsidRPr="0097532C">
        <w:rPr>
          <w:rFonts w:asciiTheme="majorBidi" w:hAnsiTheme="majorBidi" w:cstheme="majorBidi"/>
        </w:rPr>
        <w:t xml:space="preserve"> arī atzīt par prettiesisku to, ka dienests pieņēma no sertificētās mērnieces plānus, kas neatbilst tiesību normām</w:t>
      </w:r>
      <w:r w:rsidR="0097532C" w:rsidRPr="00D531CA">
        <w:rPr>
          <w:rFonts w:asciiTheme="majorBidi" w:hAnsiTheme="majorBidi" w:cstheme="majorBidi"/>
        </w:rPr>
        <w:t>. Pieteicējs norāda, ka esot izdalījis to kā atsevišķu prasījumu, balstoties uz Administratīvā procesa likuma 193.panta pirmo daļu.</w:t>
      </w:r>
      <w:r w:rsidR="00D531CA">
        <w:rPr>
          <w:rFonts w:asciiTheme="majorBidi" w:hAnsiTheme="majorBidi" w:cstheme="majorBidi"/>
        </w:rPr>
        <w:t xml:space="preserve"> </w:t>
      </w:r>
      <w:r w:rsidR="0097532C">
        <w:rPr>
          <w:rFonts w:asciiTheme="majorBidi" w:hAnsiTheme="majorBidi" w:cstheme="majorBidi"/>
        </w:rPr>
        <w:t>Senāts atzīst, ka minētie pieteicēja argumenti daļā ir pamatoti.</w:t>
      </w:r>
    </w:p>
    <w:p w14:paraId="0B0D2A90" w14:textId="3F85E0A1" w:rsidR="00EC2595" w:rsidRPr="00EC2595" w:rsidRDefault="003E0111" w:rsidP="002840A1">
      <w:pPr>
        <w:spacing w:line="276" w:lineRule="auto"/>
        <w:ind w:firstLine="720"/>
        <w:jc w:val="both"/>
        <w:rPr>
          <w:rFonts w:asciiTheme="majorBidi" w:hAnsiTheme="majorBidi" w:cstheme="majorBidi"/>
        </w:rPr>
      </w:pPr>
      <w:r w:rsidRPr="00EC2595">
        <w:t>Apgabaltiesa spriedumā konstatēja, ka Administratīvā rajona ties</w:t>
      </w:r>
      <w:r w:rsidR="00D531CA" w:rsidRPr="00EC2595">
        <w:t xml:space="preserve">a izskatīja </w:t>
      </w:r>
      <w:r w:rsidRPr="00EC2595">
        <w:t>pieteicēja lūgum</w:t>
      </w:r>
      <w:r w:rsidR="00131A81">
        <w:t>u</w:t>
      </w:r>
      <w:r w:rsidRPr="00EC2595">
        <w:t xml:space="preserve"> taisīt papildspriedumu par attiecīgajiem prasījumiem (sk. </w:t>
      </w:r>
      <w:r w:rsidRPr="00EC2595">
        <w:rPr>
          <w:i/>
          <w:iCs/>
        </w:rPr>
        <w:t>apgabaltiesas sprieduma 9.2.apakšpunktu</w:t>
      </w:r>
      <w:r w:rsidRPr="00EC2595">
        <w:t>)</w:t>
      </w:r>
      <w:r w:rsidR="00D531CA" w:rsidRPr="00EC2595">
        <w:t xml:space="preserve"> un a</w:t>
      </w:r>
      <w:r w:rsidRPr="00EC2595">
        <w:t>r 2024.gada 5.februāra lēmumu</w:t>
      </w:r>
      <w:r w:rsidR="00D531CA" w:rsidRPr="00EC2595">
        <w:t xml:space="preserve"> atteica</w:t>
      </w:r>
      <w:r w:rsidRPr="00EC2595">
        <w:t xml:space="preserve"> papildsprieduma taisīšan</w:t>
      </w:r>
      <w:r w:rsidR="00D531CA" w:rsidRPr="00EC2595">
        <w:t>u.</w:t>
      </w:r>
      <w:r w:rsidRPr="00EC2595">
        <w:t xml:space="preserve"> </w:t>
      </w:r>
      <w:r w:rsidR="00D531CA" w:rsidRPr="00EC2595">
        <w:t>A</w:t>
      </w:r>
      <w:r w:rsidRPr="00EC2595">
        <w:t xml:space="preserve">r Administratīvās apgabaltiesas 2024.gada 9.aprīļa lēmumu rajona tiesas lēmums atstāts negrozīts. </w:t>
      </w:r>
      <w:r w:rsidR="00D531CA" w:rsidRPr="00EC2595">
        <w:t>Tāpat a</w:t>
      </w:r>
      <w:r w:rsidRPr="00EC2595">
        <w:t>pgabaltiesa</w:t>
      </w:r>
      <w:r w:rsidR="00D531CA" w:rsidRPr="00EC2595">
        <w:t xml:space="preserve">, izvērtējot, ar kādu lūgumu pieteicējs vērsās dienestā, atzina, ka </w:t>
      </w:r>
      <w:r w:rsidRPr="00EC2595">
        <w:rPr>
          <w:rFonts w:asciiTheme="majorBidi" w:hAnsiTheme="majorBidi" w:cstheme="majorBidi"/>
        </w:rPr>
        <w:t>pieteicēja mērķis</w:t>
      </w:r>
      <w:r w:rsidR="00D531CA" w:rsidRPr="00EC2595">
        <w:rPr>
          <w:rFonts w:asciiTheme="majorBidi" w:hAnsiTheme="majorBidi" w:cstheme="majorBidi"/>
        </w:rPr>
        <w:t>, vēršoties tiesā,</w:t>
      </w:r>
      <w:r w:rsidRPr="00EC2595">
        <w:rPr>
          <w:rFonts w:asciiTheme="majorBidi" w:hAnsiTheme="majorBidi" w:cstheme="majorBidi"/>
        </w:rPr>
        <w:t xml:space="preserve"> bija atzīt par prettiesisku dienesta</w:t>
      </w:r>
      <w:r w:rsidRPr="00EC2595">
        <w:t xml:space="preserve"> atteikumu izgatavot atsevišķus zemes robežu plānus zemes vienībām</w:t>
      </w:r>
      <w:r w:rsidR="00D531CA" w:rsidRPr="00EC2595">
        <w:t xml:space="preserve"> un saņemt par to </w:t>
      </w:r>
      <w:r w:rsidRPr="00EC2595">
        <w:rPr>
          <w:rFonts w:asciiTheme="majorBidi" w:hAnsiTheme="majorBidi" w:cstheme="majorBidi"/>
        </w:rPr>
        <w:t>atlīdzinā</w:t>
      </w:r>
      <w:r w:rsidR="00D531CA" w:rsidRPr="00EC2595">
        <w:rPr>
          <w:rFonts w:asciiTheme="majorBidi" w:hAnsiTheme="majorBidi" w:cstheme="majorBidi"/>
        </w:rPr>
        <w:t>jumu, s</w:t>
      </w:r>
      <w:r w:rsidRPr="00EC2595">
        <w:rPr>
          <w:rFonts w:asciiTheme="majorBidi" w:hAnsiTheme="majorBidi" w:cstheme="majorBidi"/>
        </w:rPr>
        <w:t>avukārt pārējie lūgumi attiecas vai nu uz pieteikuma pamatojumu</w:t>
      </w:r>
      <w:r w:rsidR="00131A81">
        <w:rPr>
          <w:rFonts w:asciiTheme="majorBidi" w:hAnsiTheme="majorBidi" w:cstheme="majorBidi"/>
        </w:rPr>
        <w:t>,</w:t>
      </w:r>
      <w:r w:rsidR="00EC2595" w:rsidRPr="00EC2595">
        <w:rPr>
          <w:rFonts w:asciiTheme="majorBidi" w:hAnsiTheme="majorBidi" w:cstheme="majorBidi"/>
        </w:rPr>
        <w:t xml:space="preserve"> vai</w:t>
      </w:r>
      <w:r w:rsidRPr="00EC2595">
        <w:rPr>
          <w:rFonts w:asciiTheme="majorBidi" w:hAnsiTheme="majorBidi" w:cstheme="majorBidi"/>
        </w:rPr>
        <w:t xml:space="preserve"> uz procesuāliem pārkāpumiem, ko pieteicēja ieskatā iestāde pieļāvusi administratīvajā procesā.</w:t>
      </w:r>
    </w:p>
    <w:p w14:paraId="4F34D6CD" w14:textId="34115711" w:rsidR="008164FE" w:rsidRPr="00EC2595" w:rsidRDefault="00EC2595" w:rsidP="002840A1">
      <w:pPr>
        <w:spacing w:line="276" w:lineRule="auto"/>
        <w:ind w:firstLine="720"/>
        <w:jc w:val="both"/>
        <w:rPr>
          <w:rFonts w:asciiTheme="majorBidi" w:hAnsiTheme="majorBidi" w:cstheme="majorBidi"/>
          <w:bCs/>
        </w:rPr>
      </w:pPr>
      <w:r w:rsidRPr="00EC2595">
        <w:rPr>
          <w:rFonts w:asciiTheme="majorBidi" w:hAnsiTheme="majorBidi" w:cstheme="majorBidi"/>
        </w:rPr>
        <w:t>Senāts atzīst, ka minētie apgabaltiesa</w:t>
      </w:r>
      <w:r w:rsidR="00FB4DE5">
        <w:rPr>
          <w:rFonts w:asciiTheme="majorBidi" w:hAnsiTheme="majorBidi" w:cstheme="majorBidi"/>
        </w:rPr>
        <w:t>s</w:t>
      </w:r>
      <w:r w:rsidRPr="00EC2595">
        <w:rPr>
          <w:rFonts w:asciiTheme="majorBidi" w:hAnsiTheme="majorBidi" w:cstheme="majorBidi"/>
        </w:rPr>
        <w:t xml:space="preserve"> secinājumi ir pareizi, izņemot </w:t>
      </w:r>
      <w:r>
        <w:rPr>
          <w:rFonts w:asciiTheme="majorBidi" w:hAnsiTheme="majorBidi" w:cstheme="majorBidi"/>
        </w:rPr>
        <w:t>par</w:t>
      </w:r>
      <w:r w:rsidRPr="00EC2595">
        <w:rPr>
          <w:rFonts w:asciiTheme="majorBidi" w:hAnsiTheme="majorBidi" w:cstheme="majorBidi"/>
        </w:rPr>
        <w:t xml:space="preserve"> pieteicēja prasījumu </w:t>
      </w:r>
      <w:r w:rsidR="008164FE" w:rsidRPr="00EC2595">
        <w:rPr>
          <w:rFonts w:asciiTheme="majorBidi" w:hAnsiTheme="majorBidi" w:cstheme="majorBidi"/>
        </w:rPr>
        <w:t>atzīt par prettiesisku to, ka dienests pieņēma no sertificētās mērnieces plānus, kas neatbilst tiesību normām</w:t>
      </w:r>
      <w:r w:rsidRPr="00EC2595">
        <w:rPr>
          <w:rFonts w:asciiTheme="majorBidi" w:hAnsiTheme="majorBidi" w:cstheme="majorBidi"/>
        </w:rPr>
        <w:t xml:space="preserve">. Minētais prasījums </w:t>
      </w:r>
      <w:r w:rsidR="008164FE" w:rsidRPr="00EC2595">
        <w:rPr>
          <w:rFonts w:asciiTheme="majorBidi" w:hAnsiTheme="majorBidi" w:cstheme="majorBidi"/>
        </w:rPr>
        <w:t xml:space="preserve">nav saistīts ar </w:t>
      </w:r>
      <w:r>
        <w:rPr>
          <w:rFonts w:asciiTheme="majorBidi" w:hAnsiTheme="majorBidi" w:cstheme="majorBidi"/>
        </w:rPr>
        <w:t xml:space="preserve">dienesta </w:t>
      </w:r>
      <w:r w:rsidR="008164FE" w:rsidRPr="00EC2595">
        <w:rPr>
          <w:rFonts w:asciiTheme="majorBidi" w:hAnsiTheme="majorBidi" w:cstheme="majorBidi"/>
        </w:rPr>
        <w:t xml:space="preserve">atteikumu izgatavot kamerāli pārzīmētos </w:t>
      </w:r>
      <w:r>
        <w:rPr>
          <w:rFonts w:asciiTheme="majorBidi" w:hAnsiTheme="majorBidi" w:cstheme="majorBidi"/>
        </w:rPr>
        <w:t xml:space="preserve">zemes </w:t>
      </w:r>
      <w:r w:rsidR="008164FE" w:rsidRPr="00EC2595">
        <w:rPr>
          <w:rFonts w:asciiTheme="majorBidi" w:hAnsiTheme="majorBidi" w:cstheme="majorBidi"/>
        </w:rPr>
        <w:t>robežu plānu</w:t>
      </w:r>
      <w:r w:rsidR="00131A81">
        <w:rPr>
          <w:rFonts w:asciiTheme="majorBidi" w:hAnsiTheme="majorBidi" w:cstheme="majorBidi"/>
        </w:rPr>
        <w:t>,</w:t>
      </w:r>
      <w:r w:rsidR="008164FE" w:rsidRPr="00EC2595">
        <w:rPr>
          <w:rFonts w:asciiTheme="majorBidi" w:hAnsiTheme="majorBidi" w:cstheme="majorBidi"/>
        </w:rPr>
        <w:t xml:space="preserve"> un </w:t>
      </w:r>
      <w:r w:rsidR="00FB4DE5">
        <w:rPr>
          <w:rFonts w:asciiTheme="majorBidi" w:hAnsiTheme="majorBidi" w:cstheme="majorBidi"/>
        </w:rPr>
        <w:t>p</w:t>
      </w:r>
      <w:r w:rsidR="008164FE" w:rsidRPr="00EC2595">
        <w:rPr>
          <w:rFonts w:asciiTheme="majorBidi" w:hAnsiTheme="majorBidi" w:cstheme="majorBidi"/>
        </w:rPr>
        <w:t xml:space="preserve">ar </w:t>
      </w:r>
      <w:r w:rsidR="00131A81">
        <w:rPr>
          <w:rFonts w:asciiTheme="majorBidi" w:hAnsiTheme="majorBidi" w:cstheme="majorBidi"/>
        </w:rPr>
        <w:t>t</w:t>
      </w:r>
      <w:r w:rsidR="008164FE" w:rsidRPr="00EC2595">
        <w:rPr>
          <w:rFonts w:asciiTheme="majorBidi" w:hAnsiTheme="majorBidi" w:cstheme="majorBidi"/>
        </w:rPr>
        <w:t>o nav bijusi ierosināta konkrētā lieta</w:t>
      </w:r>
      <w:r w:rsidRPr="00EC2595">
        <w:rPr>
          <w:rFonts w:asciiTheme="majorBidi" w:hAnsiTheme="majorBidi" w:cstheme="majorBidi"/>
        </w:rPr>
        <w:t>.</w:t>
      </w:r>
      <w:r w:rsidR="008164FE" w:rsidRPr="00EC2595">
        <w:rPr>
          <w:rFonts w:asciiTheme="majorBidi" w:hAnsiTheme="majorBidi" w:cstheme="majorBidi"/>
        </w:rPr>
        <w:t xml:space="preserve"> </w:t>
      </w:r>
      <w:r>
        <w:rPr>
          <w:rFonts w:asciiTheme="majorBidi" w:hAnsiTheme="majorBidi" w:cstheme="majorBidi"/>
        </w:rPr>
        <w:t xml:space="preserve">Līdz ar to </w:t>
      </w:r>
      <w:r w:rsidR="00D26AD3" w:rsidRPr="00EC2595">
        <w:rPr>
          <w:rFonts w:asciiTheme="majorBidi" w:hAnsiTheme="majorBidi" w:cstheme="majorBidi"/>
          <w:bCs/>
        </w:rPr>
        <w:t xml:space="preserve">Senāts </w:t>
      </w:r>
      <w:r>
        <w:rPr>
          <w:rFonts w:asciiTheme="majorBidi" w:hAnsiTheme="majorBidi" w:cstheme="majorBidi"/>
          <w:bCs/>
        </w:rPr>
        <w:t xml:space="preserve">piekrīt pieteicējam, ka </w:t>
      </w:r>
      <w:r w:rsidR="00D26AD3" w:rsidRPr="00EC2595">
        <w:rPr>
          <w:rFonts w:asciiTheme="majorBidi" w:hAnsiTheme="majorBidi" w:cstheme="majorBidi"/>
          <w:bCs/>
        </w:rPr>
        <w:t>ties</w:t>
      </w:r>
      <w:r w:rsidR="001D416E">
        <w:rPr>
          <w:rFonts w:asciiTheme="majorBidi" w:hAnsiTheme="majorBidi" w:cstheme="majorBidi"/>
          <w:bCs/>
        </w:rPr>
        <w:t>a</w:t>
      </w:r>
      <w:r w:rsidR="00D26AD3" w:rsidRPr="00EC2595">
        <w:rPr>
          <w:rFonts w:asciiTheme="majorBidi" w:hAnsiTheme="majorBidi" w:cstheme="majorBidi"/>
          <w:bCs/>
        </w:rPr>
        <w:t xml:space="preserve"> nav vērtējusi minēto prasījumu atbilstoši</w:t>
      </w:r>
      <w:r w:rsidR="00D26AD3" w:rsidRPr="00EC2595">
        <w:rPr>
          <w:rFonts w:asciiTheme="majorBidi" w:hAnsiTheme="majorBidi" w:cstheme="majorBidi"/>
        </w:rPr>
        <w:t xml:space="preserve"> Administratīvā procesa likuma</w:t>
      </w:r>
      <w:r w:rsidR="008164FE" w:rsidRPr="00EC2595">
        <w:rPr>
          <w:rFonts w:asciiTheme="majorBidi" w:hAnsiTheme="majorBidi" w:cstheme="majorBidi"/>
          <w:bCs/>
        </w:rPr>
        <w:t xml:space="preserve"> 194.</w:t>
      </w:r>
      <w:r w:rsidR="008164FE" w:rsidRPr="00EC2595">
        <w:rPr>
          <w:rFonts w:asciiTheme="majorBidi" w:hAnsiTheme="majorBidi" w:cstheme="majorBidi"/>
          <w:bCs/>
          <w:vertAlign w:val="superscript"/>
        </w:rPr>
        <w:t>1</w:t>
      </w:r>
      <w:r w:rsidR="008164FE" w:rsidRPr="00EC2595">
        <w:rPr>
          <w:rFonts w:asciiTheme="majorBidi" w:hAnsiTheme="majorBidi" w:cstheme="majorBidi"/>
          <w:bCs/>
        </w:rPr>
        <w:t>panta</w:t>
      </w:r>
      <w:r w:rsidR="001D416E">
        <w:rPr>
          <w:rFonts w:asciiTheme="majorBidi" w:hAnsiTheme="majorBidi" w:cstheme="majorBidi"/>
          <w:bCs/>
        </w:rPr>
        <w:t xml:space="preserve"> noteikumiem</w:t>
      </w:r>
      <w:r w:rsidR="00D26AD3" w:rsidRPr="00EC2595">
        <w:rPr>
          <w:rFonts w:asciiTheme="majorBidi" w:hAnsiTheme="majorBidi" w:cstheme="majorBidi"/>
          <w:bCs/>
        </w:rPr>
        <w:t>.</w:t>
      </w:r>
    </w:p>
    <w:p w14:paraId="153897FF" w14:textId="77777777" w:rsidR="0097532C" w:rsidRDefault="0097532C" w:rsidP="002840A1">
      <w:pPr>
        <w:spacing w:line="276" w:lineRule="auto"/>
        <w:ind w:firstLine="720"/>
        <w:jc w:val="both"/>
        <w:rPr>
          <w:bCs/>
        </w:rPr>
      </w:pPr>
    </w:p>
    <w:p w14:paraId="7CF7DF8E" w14:textId="6F26B5C8" w:rsidR="009C50AF" w:rsidRPr="009C50AF" w:rsidRDefault="009C50AF" w:rsidP="002840A1">
      <w:pPr>
        <w:spacing w:line="276" w:lineRule="auto"/>
        <w:ind w:firstLine="720"/>
        <w:jc w:val="both"/>
        <w:rPr>
          <w:bCs/>
          <w:i/>
          <w:iCs/>
        </w:rPr>
      </w:pPr>
      <w:r>
        <w:rPr>
          <w:bCs/>
          <w:i/>
          <w:iCs/>
        </w:rPr>
        <w:t>Par noteikumu Nr. 263</w:t>
      </w:r>
      <w:r w:rsidR="00CE19A5">
        <w:rPr>
          <w:bCs/>
          <w:i/>
          <w:iCs/>
        </w:rPr>
        <w:t xml:space="preserve"> tiesību normu interpretāciju un</w:t>
      </w:r>
      <w:r>
        <w:rPr>
          <w:bCs/>
          <w:i/>
          <w:iCs/>
        </w:rPr>
        <w:t xml:space="preserve"> piemērošanu</w:t>
      </w:r>
    </w:p>
    <w:p w14:paraId="436CD863" w14:textId="4BD269F1" w:rsidR="002F0D34" w:rsidRPr="001D416E" w:rsidRDefault="002F0D34" w:rsidP="002840A1">
      <w:pPr>
        <w:spacing w:line="276" w:lineRule="auto"/>
        <w:ind w:firstLine="720"/>
        <w:jc w:val="both"/>
      </w:pPr>
      <w:r w:rsidRPr="001D416E">
        <w:rPr>
          <w:bCs/>
        </w:rPr>
        <w:t>[</w:t>
      </w:r>
      <w:r w:rsidR="001D416E" w:rsidRPr="001D416E">
        <w:rPr>
          <w:bCs/>
        </w:rPr>
        <w:t>1</w:t>
      </w:r>
      <w:r w:rsidR="009C50AF">
        <w:rPr>
          <w:bCs/>
        </w:rPr>
        <w:t>2</w:t>
      </w:r>
      <w:r w:rsidRPr="001D416E">
        <w:rPr>
          <w:bCs/>
        </w:rPr>
        <w:t xml:space="preserve">] Saskaņā ar Nekustamā īpašuma valsts kadastra likuma </w:t>
      </w:r>
      <w:r w:rsidRPr="001D416E">
        <w:rPr>
          <w:rFonts w:asciiTheme="majorBidi" w:hAnsiTheme="majorBidi" w:cstheme="majorBidi"/>
        </w:rPr>
        <w:t>29.panta pirmo daļu zemes kadastrālo uzmērīšanu veic sertificētas personas</w:t>
      </w:r>
      <w:r w:rsidRPr="001D416E">
        <w:t>, kuru civiltiesiskā atbildība par profesionālo darbību ir apdrošināta.</w:t>
      </w:r>
    </w:p>
    <w:p w14:paraId="19CD8C6B" w14:textId="045DF7F1" w:rsidR="00397B37" w:rsidRPr="001D416E" w:rsidRDefault="00380034" w:rsidP="002840A1">
      <w:pPr>
        <w:spacing w:line="276" w:lineRule="auto"/>
        <w:ind w:firstLine="720"/>
        <w:jc w:val="both"/>
      </w:pPr>
      <w:r w:rsidRPr="001D416E">
        <w:t>Atbilstoši</w:t>
      </w:r>
      <w:r w:rsidR="002F0D34" w:rsidRPr="001D416E">
        <w:t xml:space="preserve"> noteikumu Nr. 1019 5.punkt</w:t>
      </w:r>
      <w:r w:rsidRPr="001D416E">
        <w:t>am</w:t>
      </w:r>
      <w:r w:rsidR="002F0D34" w:rsidRPr="001D416E">
        <w:t xml:space="preserve"> </w:t>
      </w:r>
      <w:r w:rsidR="008F5CCD" w:rsidRPr="001D416E">
        <w:t xml:space="preserve">zemes kadastrālā uzmērīšana ietver šādas apvidus un kamerālās zemes kadastrālās uzmērīšanas darbības: </w:t>
      </w:r>
      <w:r w:rsidR="002F0D34" w:rsidRPr="001D416E">
        <w:t>zemes robežu plāna sagatavošanu un saskaņošanu</w:t>
      </w:r>
      <w:r w:rsidR="00397B37" w:rsidRPr="001D416E">
        <w:t xml:space="preserve"> (</w:t>
      </w:r>
      <w:r w:rsidR="00397B37" w:rsidRPr="001D416E">
        <w:rPr>
          <w:i/>
          <w:iCs/>
        </w:rPr>
        <w:t>5.10.apakšpunkts</w:t>
      </w:r>
      <w:r w:rsidR="00397B37" w:rsidRPr="001D416E">
        <w:t>)</w:t>
      </w:r>
      <w:r w:rsidR="002F0D34" w:rsidRPr="001D416E">
        <w:t xml:space="preserve">. Savukārt šo noteikumu 18.nodaļa </w:t>
      </w:r>
      <w:r w:rsidR="00397B37" w:rsidRPr="001D416E">
        <w:t>regulē</w:t>
      </w:r>
      <w:r w:rsidR="002F0D34" w:rsidRPr="001D416E">
        <w:t xml:space="preserve"> </w:t>
      </w:r>
      <w:r w:rsidR="00397B37" w:rsidRPr="001D416E">
        <w:t xml:space="preserve">tostarp </w:t>
      </w:r>
      <w:r w:rsidR="002F0D34" w:rsidRPr="001D416E">
        <w:t>zemes robežu plāna kamerālo pārzīmēšanu.</w:t>
      </w:r>
    </w:p>
    <w:p w14:paraId="347CF341" w14:textId="3466ACC3" w:rsidR="00397B37" w:rsidRPr="001D416E" w:rsidRDefault="00397B37" w:rsidP="002840A1">
      <w:pPr>
        <w:spacing w:line="276" w:lineRule="auto"/>
        <w:ind w:firstLine="720"/>
        <w:jc w:val="both"/>
      </w:pPr>
      <w:r w:rsidRPr="001D416E">
        <w:rPr>
          <w:rFonts w:asciiTheme="majorBidi" w:hAnsiTheme="majorBidi" w:cstheme="majorBidi"/>
        </w:rPr>
        <w:t>Apgabaltiesa ir pareizi norādījusi, ka zemes robežu plāna kamerālo pārzīmēšanu vispārīgi veic zemes kadastrālās uzmērīšanā sertificēta person</w:t>
      </w:r>
      <w:r w:rsidR="008F5CCD" w:rsidRPr="001D416E">
        <w:rPr>
          <w:rFonts w:asciiTheme="majorBidi" w:hAnsiTheme="majorBidi" w:cstheme="majorBidi"/>
        </w:rPr>
        <w:t>a</w:t>
      </w:r>
      <w:r w:rsidRPr="001D416E">
        <w:rPr>
          <w:rFonts w:asciiTheme="majorBidi" w:hAnsiTheme="majorBidi" w:cstheme="majorBidi"/>
        </w:rPr>
        <w:t xml:space="preserve"> (mērnieks), </w:t>
      </w:r>
      <w:r w:rsidRPr="001D416E">
        <w:t xml:space="preserve">ievērojot </w:t>
      </w:r>
      <w:r w:rsidR="008F5CCD" w:rsidRPr="001D416E">
        <w:t>normatīvajos aktos</w:t>
      </w:r>
      <w:r w:rsidRPr="001D416E">
        <w:t xml:space="preserve"> noteiktās zemes kadastrālās uzmērīšanas un zemes kadastrālās uzmērīšanas dokumentu sagatavošanas prasības.</w:t>
      </w:r>
    </w:p>
    <w:p w14:paraId="70607705" w14:textId="5AE5AB2D" w:rsidR="005B4439" w:rsidRPr="001D416E" w:rsidRDefault="00397B37" w:rsidP="002840A1">
      <w:pPr>
        <w:spacing w:line="276" w:lineRule="auto"/>
        <w:ind w:firstLine="720"/>
        <w:jc w:val="both"/>
        <w:rPr>
          <w:rFonts w:asciiTheme="majorBidi" w:hAnsiTheme="majorBidi" w:cstheme="majorBidi"/>
        </w:rPr>
      </w:pPr>
      <w:r w:rsidRPr="001D416E">
        <w:rPr>
          <w:bCs/>
        </w:rPr>
        <w:t>Apgabaltiesa arī pareizi norādījusi, ka l</w:t>
      </w:r>
      <w:r w:rsidR="005B4439" w:rsidRPr="001D416E">
        <w:rPr>
          <w:rFonts w:asciiTheme="majorBidi" w:hAnsiTheme="majorBidi" w:cstheme="majorBidi"/>
        </w:rPr>
        <w:t>ikumdevējs ir paredzējis izņēmumu no minētās kārtības, pieļaujot, ka jaunu zemes robežu plānu, izmantojot Kadastra informācijas sistēmas datus un dienesta arhīva dokumentus,</w:t>
      </w:r>
      <w:r w:rsidR="008F5CCD" w:rsidRPr="001D416E">
        <w:rPr>
          <w:rFonts w:asciiTheme="majorBidi" w:hAnsiTheme="majorBidi" w:cstheme="majorBidi"/>
        </w:rPr>
        <w:t xml:space="preserve"> var</w:t>
      </w:r>
      <w:r w:rsidR="005B4439" w:rsidRPr="001D416E">
        <w:rPr>
          <w:rFonts w:asciiTheme="majorBidi" w:hAnsiTheme="majorBidi" w:cstheme="majorBidi"/>
        </w:rPr>
        <w:t xml:space="preserve"> izgatavo</w:t>
      </w:r>
      <w:r w:rsidR="008F5CCD" w:rsidRPr="001D416E">
        <w:rPr>
          <w:rFonts w:asciiTheme="majorBidi" w:hAnsiTheme="majorBidi" w:cstheme="majorBidi"/>
        </w:rPr>
        <w:t>t</w:t>
      </w:r>
      <w:r w:rsidR="005B4439" w:rsidRPr="001D416E">
        <w:rPr>
          <w:rFonts w:asciiTheme="majorBidi" w:hAnsiTheme="majorBidi" w:cstheme="majorBidi"/>
        </w:rPr>
        <w:t xml:space="preserve"> dienesta teritoriālā struktūrvienība</w:t>
      </w:r>
      <w:r w:rsidRPr="001D416E">
        <w:rPr>
          <w:rFonts w:asciiTheme="majorBidi" w:hAnsiTheme="majorBidi" w:cstheme="majorBidi"/>
        </w:rPr>
        <w:t>. Šādi izņēmuma gadījumi ir paredzēti noteikumos Nr. 263</w:t>
      </w:r>
      <w:r w:rsidRPr="001D416E">
        <w:rPr>
          <w:rFonts w:asciiTheme="majorBidi" w:hAnsiTheme="majorBidi" w:cstheme="majorBidi"/>
          <w:sz w:val="28"/>
          <w:szCs w:val="28"/>
        </w:rPr>
        <w:t>.</w:t>
      </w:r>
    </w:p>
    <w:p w14:paraId="0CD16661" w14:textId="77777777" w:rsidR="005B4439" w:rsidRPr="001D416E" w:rsidRDefault="005B4439" w:rsidP="002840A1">
      <w:pPr>
        <w:spacing w:line="276" w:lineRule="auto"/>
        <w:ind w:firstLine="720"/>
        <w:jc w:val="both"/>
        <w:rPr>
          <w:bCs/>
        </w:rPr>
      </w:pPr>
    </w:p>
    <w:p w14:paraId="19ED681D" w14:textId="655DDE56" w:rsidR="00563183" w:rsidRPr="001D416E" w:rsidRDefault="00C5398F" w:rsidP="002840A1">
      <w:pPr>
        <w:spacing w:line="276" w:lineRule="auto"/>
        <w:ind w:firstLine="720"/>
        <w:jc w:val="both"/>
        <w:rPr>
          <w:bCs/>
        </w:rPr>
      </w:pPr>
      <w:r w:rsidRPr="001D416E">
        <w:rPr>
          <w:lang w:eastAsia="lv-LV"/>
        </w:rPr>
        <w:t>[</w:t>
      </w:r>
      <w:r w:rsidR="001D416E">
        <w:rPr>
          <w:lang w:eastAsia="lv-LV"/>
        </w:rPr>
        <w:t>1</w:t>
      </w:r>
      <w:r w:rsidR="009C50AF">
        <w:rPr>
          <w:lang w:eastAsia="lv-LV"/>
        </w:rPr>
        <w:t>3</w:t>
      </w:r>
      <w:r w:rsidRPr="001D416E">
        <w:rPr>
          <w:lang w:eastAsia="lv-LV"/>
        </w:rPr>
        <w:t>] N</w:t>
      </w:r>
      <w:r w:rsidRPr="001D416E">
        <w:rPr>
          <w:rFonts w:eastAsia="Calibri"/>
        </w:rPr>
        <w:t xml:space="preserve">oteikumu Nr. 263 </w:t>
      </w:r>
      <w:r w:rsidR="00563183" w:rsidRPr="001D416E">
        <w:rPr>
          <w:bCs/>
        </w:rPr>
        <w:t>164.</w:t>
      </w:r>
      <w:r w:rsidR="00563183" w:rsidRPr="001D416E">
        <w:rPr>
          <w:bCs/>
          <w:vertAlign w:val="superscript"/>
        </w:rPr>
        <w:t>1</w:t>
      </w:r>
      <w:r w:rsidR="002A506D" w:rsidRPr="001D416E">
        <w:rPr>
          <w:bCs/>
        </w:rPr>
        <w:t>punkts noteic, ka i</w:t>
      </w:r>
      <w:r w:rsidR="00563183" w:rsidRPr="001D416E">
        <w:rPr>
          <w:bCs/>
        </w:rPr>
        <w:t>erosinātājs iesniedz Valsts zemes dienesta teritoriālajā struktūrvienībā iesniegumu ar lūgumu esošā zemes robežu plāna vietā izgatavot katrai zemes vienībai atsevišķu jaunu zemes robežu plānu, izmantojot Kadastra informācijas sistēmas datus un Valsts zemes dienesta arhīva dokumentus,</w:t>
      </w:r>
      <w:r w:rsidR="00033860" w:rsidRPr="001D416E">
        <w:rPr>
          <w:bCs/>
        </w:rPr>
        <w:t xml:space="preserve"> tostarp</w:t>
      </w:r>
      <w:r w:rsidR="001D416E">
        <w:rPr>
          <w:bCs/>
        </w:rPr>
        <w:t>,</w:t>
      </w:r>
      <w:r w:rsidR="00563183" w:rsidRPr="001D416E">
        <w:rPr>
          <w:bCs/>
        </w:rPr>
        <w:t xml:space="preserve"> ja:</w:t>
      </w:r>
      <w:r w:rsidR="00033860" w:rsidRPr="001D416E">
        <w:rPr>
          <w:bCs/>
        </w:rPr>
        <w:t xml:space="preserve"> 1) </w:t>
      </w:r>
      <w:r w:rsidR="00563183" w:rsidRPr="001D416E">
        <w:rPr>
          <w:bCs/>
        </w:rPr>
        <w:t>zemes robežu plānā ir attēlotas divas vai vairākas zemes vienības un zemes robežu plānu sagatavojis Valsts zemes dienests</w:t>
      </w:r>
      <w:r w:rsidR="00033860" w:rsidRPr="001D416E">
        <w:rPr>
          <w:bCs/>
        </w:rPr>
        <w:t xml:space="preserve"> (</w:t>
      </w:r>
      <w:r w:rsidR="00033860" w:rsidRPr="001D416E">
        <w:rPr>
          <w:bCs/>
          <w:i/>
          <w:iCs/>
        </w:rPr>
        <w:t>164.</w:t>
      </w:r>
      <w:r w:rsidR="00033860" w:rsidRPr="001D416E">
        <w:rPr>
          <w:bCs/>
          <w:i/>
          <w:iCs/>
          <w:vertAlign w:val="superscript"/>
        </w:rPr>
        <w:t>1</w:t>
      </w:r>
      <w:r w:rsidR="00033860" w:rsidRPr="001D416E">
        <w:rPr>
          <w:bCs/>
          <w:i/>
          <w:iCs/>
        </w:rPr>
        <w:t>1.apakšpunkts</w:t>
      </w:r>
      <w:r w:rsidR="00033860" w:rsidRPr="001D416E">
        <w:rPr>
          <w:bCs/>
        </w:rPr>
        <w:t>)</w:t>
      </w:r>
      <w:r w:rsidR="00563183" w:rsidRPr="001D416E">
        <w:rPr>
          <w:bCs/>
        </w:rPr>
        <w:t>;</w:t>
      </w:r>
      <w:r w:rsidR="00033860" w:rsidRPr="001D416E">
        <w:rPr>
          <w:bCs/>
        </w:rPr>
        <w:t xml:space="preserve"> </w:t>
      </w:r>
      <w:r w:rsidR="00563183" w:rsidRPr="001D416E">
        <w:rPr>
          <w:bCs/>
        </w:rPr>
        <w:t>2</w:t>
      </w:r>
      <w:r w:rsidR="00033860" w:rsidRPr="001D416E">
        <w:rPr>
          <w:bCs/>
        </w:rPr>
        <w:t>) </w:t>
      </w:r>
      <w:r w:rsidR="00563183" w:rsidRPr="001D416E">
        <w:rPr>
          <w:bCs/>
        </w:rPr>
        <w:t>zemes robežu plānā ir attēlotas divas vai vairākas zemes vienības un informācija par tām apvienota (caurauklota) vienā dokumentā</w:t>
      </w:r>
      <w:r w:rsidR="00033860" w:rsidRPr="001D416E">
        <w:rPr>
          <w:bCs/>
        </w:rPr>
        <w:t xml:space="preserve"> (</w:t>
      </w:r>
      <w:r w:rsidR="00033860" w:rsidRPr="001D416E">
        <w:rPr>
          <w:bCs/>
          <w:i/>
          <w:iCs/>
        </w:rPr>
        <w:t>164.</w:t>
      </w:r>
      <w:r w:rsidR="00033860" w:rsidRPr="001D416E">
        <w:rPr>
          <w:bCs/>
          <w:i/>
          <w:iCs/>
          <w:vertAlign w:val="superscript"/>
        </w:rPr>
        <w:t>1</w:t>
      </w:r>
      <w:r w:rsidR="00033860" w:rsidRPr="001D416E">
        <w:rPr>
          <w:bCs/>
          <w:i/>
          <w:iCs/>
        </w:rPr>
        <w:t>2.apakšpunkts</w:t>
      </w:r>
      <w:r w:rsidR="00033860" w:rsidRPr="001D416E">
        <w:rPr>
          <w:bCs/>
        </w:rPr>
        <w:t>).</w:t>
      </w:r>
    </w:p>
    <w:p w14:paraId="2778FCCA" w14:textId="359906C0" w:rsidR="00BB6BC8" w:rsidRDefault="00033860" w:rsidP="002840A1">
      <w:pPr>
        <w:spacing w:line="276" w:lineRule="auto"/>
        <w:ind w:firstLine="720"/>
        <w:jc w:val="both"/>
        <w:rPr>
          <w:rFonts w:asciiTheme="majorBidi" w:hAnsiTheme="majorBidi" w:cstheme="majorBidi"/>
        </w:rPr>
      </w:pPr>
      <w:r w:rsidRPr="001D416E">
        <w:rPr>
          <w:bCs/>
        </w:rPr>
        <w:t xml:space="preserve">Senāts atzīst, ka pamatots ir dienesta kasācijas sūdzības arguments, ka minētajās tiesību normās ir paredzēti divi dažādi gadījumi, kuros dienests ir tiesīgs </w:t>
      </w:r>
      <w:r w:rsidR="001D416E">
        <w:rPr>
          <w:bCs/>
        </w:rPr>
        <w:t>iz</w:t>
      </w:r>
      <w:r w:rsidRPr="001D416E">
        <w:rPr>
          <w:bCs/>
        </w:rPr>
        <w:t>gatavot katrai zemes vienība jaunu zemes robežu plānu, izmantojot Kadastra informācijas sistēmas datus un dienesta arhīva dokumentus.</w:t>
      </w:r>
      <w:r w:rsidR="00C02690" w:rsidRPr="001D416E">
        <w:rPr>
          <w:bCs/>
        </w:rPr>
        <w:t xml:space="preserve"> Pirmajā gadījumā zemes robežu plānā attēlotas divas vai vairākas zemes vienības</w:t>
      </w:r>
      <w:r w:rsidR="001D416E">
        <w:rPr>
          <w:bCs/>
        </w:rPr>
        <w:t xml:space="preserve"> un to ir izgatavojis dienests</w:t>
      </w:r>
      <w:r w:rsidR="00C02690" w:rsidRPr="001D416E">
        <w:rPr>
          <w:bCs/>
        </w:rPr>
        <w:t xml:space="preserve">, savukārt otrajā gadījumā zemes robežu plānā ir attēlotas divas vai vairākas zemes vienības, taču informācija par tām ir apvienota (caurauklota) vienā dokumentā. Proti, </w:t>
      </w:r>
      <w:r w:rsidR="00BB6BC8" w:rsidRPr="001D416E">
        <w:rPr>
          <w:bCs/>
        </w:rPr>
        <w:t>pamatota ir dienesta norāde, ka viens un tas pats dokuments – zemes robežu plāns – nevar atbilst abām tiesību normām vienlaikus, jo tas nevar būt vienlaikus izgatavots</w:t>
      </w:r>
      <w:r w:rsidR="008938F1">
        <w:rPr>
          <w:bCs/>
        </w:rPr>
        <w:t xml:space="preserve"> </w:t>
      </w:r>
      <w:r w:rsidR="00BB6BC8" w:rsidRPr="001D416E">
        <w:rPr>
          <w:bCs/>
        </w:rPr>
        <w:t>gan uz vienas abpusējas lapas (visas zemes vienības attēlotas uz vienas lapas</w:t>
      </w:r>
      <w:r w:rsidR="00BB6BC8" w:rsidRPr="00D56681">
        <w:rPr>
          <w:bCs/>
        </w:rPr>
        <w:t>), gan uz vairākām</w:t>
      </w:r>
      <w:r w:rsidR="008938F1" w:rsidRPr="00D56681">
        <w:rPr>
          <w:bCs/>
        </w:rPr>
        <w:t xml:space="preserve"> </w:t>
      </w:r>
      <w:r w:rsidR="00BB6BC8" w:rsidRPr="00D56681">
        <w:rPr>
          <w:bCs/>
        </w:rPr>
        <w:t>lapām</w:t>
      </w:r>
      <w:r w:rsidR="008938F1" w:rsidRPr="00D56681">
        <w:rPr>
          <w:bCs/>
        </w:rPr>
        <w:t xml:space="preserve"> (zemes vienības attēlotas vismaz uz divām lapām)</w:t>
      </w:r>
      <w:r w:rsidR="00BB6BC8" w:rsidRPr="00D56681">
        <w:rPr>
          <w:bCs/>
        </w:rPr>
        <w:t>, kas apvienotas (caurauklotas)</w:t>
      </w:r>
      <w:r w:rsidR="00C02690" w:rsidRPr="00D56681">
        <w:rPr>
          <w:bCs/>
        </w:rPr>
        <w:t xml:space="preserve"> kā viens dokuments</w:t>
      </w:r>
      <w:r w:rsidR="00BB6BC8" w:rsidRPr="00D56681">
        <w:rPr>
          <w:bCs/>
        </w:rPr>
        <w:t>.</w:t>
      </w:r>
      <w:r w:rsidR="00C02690" w:rsidRPr="00D56681">
        <w:rPr>
          <w:bCs/>
        </w:rPr>
        <w:t xml:space="preserve"> Tātad zemes robežu plāns nevar vienlaikus atbilst gan </w:t>
      </w:r>
      <w:r w:rsidR="00C02690" w:rsidRPr="00D56681">
        <w:rPr>
          <w:rFonts w:asciiTheme="majorBidi" w:hAnsiTheme="majorBidi" w:cstheme="majorBidi"/>
        </w:rPr>
        <w:t>noteikumu Nr. 263</w:t>
      </w:r>
      <w:r w:rsidR="00C02690" w:rsidRPr="001D416E">
        <w:rPr>
          <w:rFonts w:asciiTheme="majorBidi" w:hAnsiTheme="majorBidi" w:cstheme="majorBidi"/>
        </w:rPr>
        <w:t xml:space="preserve"> 164.</w:t>
      </w:r>
      <w:r w:rsidR="00C02690" w:rsidRPr="001D416E">
        <w:rPr>
          <w:rFonts w:asciiTheme="majorBidi" w:hAnsiTheme="majorBidi" w:cstheme="majorBidi"/>
          <w:vertAlign w:val="superscript"/>
        </w:rPr>
        <w:t>1</w:t>
      </w:r>
      <w:r w:rsidR="00C02690" w:rsidRPr="001D416E">
        <w:rPr>
          <w:rFonts w:asciiTheme="majorBidi" w:hAnsiTheme="majorBidi" w:cstheme="majorBidi"/>
        </w:rPr>
        <w:t>1.apakšpunkta, gan 164.</w:t>
      </w:r>
      <w:r w:rsidR="00C02690" w:rsidRPr="001D416E">
        <w:rPr>
          <w:rFonts w:asciiTheme="majorBidi" w:hAnsiTheme="majorBidi" w:cstheme="majorBidi"/>
          <w:vertAlign w:val="superscript"/>
        </w:rPr>
        <w:t>1</w:t>
      </w:r>
      <w:r w:rsidR="00C02690" w:rsidRPr="001D416E">
        <w:rPr>
          <w:rFonts w:asciiTheme="majorBidi" w:hAnsiTheme="majorBidi" w:cstheme="majorBidi"/>
        </w:rPr>
        <w:t>2.apakšpunkta</w:t>
      </w:r>
      <w:r w:rsidR="001D416E">
        <w:rPr>
          <w:rFonts w:asciiTheme="majorBidi" w:hAnsiTheme="majorBidi" w:cstheme="majorBidi"/>
        </w:rPr>
        <w:t xml:space="preserve"> priekšnoteikumiem</w:t>
      </w:r>
      <w:r w:rsidR="00C02690" w:rsidRPr="001D416E">
        <w:rPr>
          <w:rFonts w:asciiTheme="majorBidi" w:hAnsiTheme="majorBidi" w:cstheme="majorBidi"/>
        </w:rPr>
        <w:t>.</w:t>
      </w:r>
    </w:p>
    <w:p w14:paraId="7AE370AF" w14:textId="77777777" w:rsidR="007F77F6" w:rsidRDefault="007F77F6" w:rsidP="002840A1">
      <w:pPr>
        <w:spacing w:line="276" w:lineRule="auto"/>
        <w:ind w:firstLine="720"/>
        <w:jc w:val="both"/>
        <w:rPr>
          <w:bCs/>
        </w:rPr>
      </w:pPr>
    </w:p>
    <w:p w14:paraId="073ADF80" w14:textId="6FC4C7E1" w:rsidR="00C02690" w:rsidRPr="002A694D" w:rsidRDefault="00C02690" w:rsidP="002840A1">
      <w:pPr>
        <w:spacing w:line="276" w:lineRule="auto"/>
        <w:ind w:firstLine="720"/>
        <w:jc w:val="both"/>
        <w:rPr>
          <w:bCs/>
        </w:rPr>
      </w:pPr>
      <w:r w:rsidRPr="002A694D">
        <w:rPr>
          <w:bCs/>
        </w:rPr>
        <w:t>[</w:t>
      </w:r>
      <w:r w:rsidR="001D416E" w:rsidRPr="002A694D">
        <w:rPr>
          <w:bCs/>
        </w:rPr>
        <w:t>1</w:t>
      </w:r>
      <w:r w:rsidR="009C50AF">
        <w:rPr>
          <w:bCs/>
        </w:rPr>
        <w:t>4</w:t>
      </w:r>
      <w:r w:rsidRPr="002A694D">
        <w:rPr>
          <w:bCs/>
        </w:rPr>
        <w:t>] </w:t>
      </w:r>
      <w:r w:rsidR="001D416E" w:rsidRPr="002A694D">
        <w:rPr>
          <w:bCs/>
        </w:rPr>
        <w:t>Minētie</w:t>
      </w:r>
      <w:r w:rsidR="001D416E" w:rsidRPr="002A694D">
        <w:rPr>
          <w:rFonts w:asciiTheme="majorBidi" w:hAnsiTheme="majorBidi" w:cstheme="majorBidi"/>
        </w:rPr>
        <w:t xml:space="preserve"> noteikumu Nr. 263 164.</w:t>
      </w:r>
      <w:r w:rsidR="001D416E" w:rsidRPr="002A694D">
        <w:rPr>
          <w:rFonts w:asciiTheme="majorBidi" w:hAnsiTheme="majorBidi" w:cstheme="majorBidi"/>
          <w:vertAlign w:val="superscript"/>
        </w:rPr>
        <w:t>1</w:t>
      </w:r>
      <w:r w:rsidR="001D416E" w:rsidRPr="002A694D">
        <w:rPr>
          <w:rFonts w:asciiTheme="majorBidi" w:hAnsiTheme="majorBidi" w:cstheme="majorBidi"/>
        </w:rPr>
        <w:t>1. un 164.</w:t>
      </w:r>
      <w:r w:rsidR="001D416E" w:rsidRPr="002A694D">
        <w:rPr>
          <w:rFonts w:asciiTheme="majorBidi" w:hAnsiTheme="majorBidi" w:cstheme="majorBidi"/>
          <w:vertAlign w:val="superscript"/>
        </w:rPr>
        <w:t>1</w:t>
      </w:r>
      <w:r w:rsidR="001D416E" w:rsidRPr="002A694D">
        <w:rPr>
          <w:rFonts w:asciiTheme="majorBidi" w:hAnsiTheme="majorBidi" w:cstheme="majorBidi"/>
        </w:rPr>
        <w:t xml:space="preserve">2.apakšpunkti ir piemērojami kopsakarā ar </w:t>
      </w:r>
      <w:r w:rsidR="001D416E" w:rsidRPr="002A694D">
        <w:rPr>
          <w:bCs/>
        </w:rPr>
        <w:t>164.</w:t>
      </w:r>
      <w:r w:rsidR="001D416E" w:rsidRPr="002A694D">
        <w:rPr>
          <w:bCs/>
          <w:vertAlign w:val="superscript"/>
        </w:rPr>
        <w:t>3</w:t>
      </w:r>
      <w:r w:rsidR="001D416E" w:rsidRPr="002A694D">
        <w:rPr>
          <w:bCs/>
        </w:rPr>
        <w:t xml:space="preserve">punktu, kas </w:t>
      </w:r>
      <w:r w:rsidRPr="002A694D">
        <w:rPr>
          <w:bCs/>
        </w:rPr>
        <w:t>noteic, ka dienest</w:t>
      </w:r>
      <w:r w:rsidR="001D416E" w:rsidRPr="002A694D">
        <w:rPr>
          <w:bCs/>
        </w:rPr>
        <w:t>s</w:t>
      </w:r>
      <w:r w:rsidRPr="002A694D">
        <w:rPr>
          <w:bCs/>
        </w:rPr>
        <w:t xml:space="preserve"> nesagatavo zemes robežu plānu, izmantojot Kadastra informācijas sistēmas datus un dienesta arhīva dokumentus, ja plānā norādītie zemes lietošanas veidi vai nekustamā īpašuma objekta apgrūtinājumi neatbilst Kadastra informācijas sistēmas datiem. </w:t>
      </w:r>
      <w:r w:rsidR="002A694D" w:rsidRPr="002A694D">
        <w:rPr>
          <w:bCs/>
        </w:rPr>
        <w:t xml:space="preserve">Savukārt attiecībā uz </w:t>
      </w:r>
      <w:r w:rsidRPr="002A694D">
        <w:rPr>
          <w:bCs/>
        </w:rPr>
        <w:t>šo noteikumu 164.</w:t>
      </w:r>
      <w:r w:rsidRPr="002A694D">
        <w:rPr>
          <w:bCs/>
          <w:vertAlign w:val="superscript"/>
        </w:rPr>
        <w:t>1</w:t>
      </w:r>
      <w:r w:rsidRPr="002A694D">
        <w:rPr>
          <w:bCs/>
        </w:rPr>
        <w:t>2., 164.</w:t>
      </w:r>
      <w:r w:rsidRPr="002A694D">
        <w:rPr>
          <w:bCs/>
          <w:vertAlign w:val="superscript"/>
        </w:rPr>
        <w:t>1</w:t>
      </w:r>
      <w:r w:rsidRPr="002A694D">
        <w:rPr>
          <w:bCs/>
        </w:rPr>
        <w:t>3., 164.</w:t>
      </w:r>
      <w:r w:rsidRPr="002A694D">
        <w:rPr>
          <w:bCs/>
          <w:vertAlign w:val="superscript"/>
        </w:rPr>
        <w:t>1</w:t>
      </w:r>
      <w:r w:rsidRPr="002A694D">
        <w:rPr>
          <w:bCs/>
        </w:rPr>
        <w:t>4. un 164.</w:t>
      </w:r>
      <w:r w:rsidRPr="002A694D">
        <w:rPr>
          <w:bCs/>
          <w:vertAlign w:val="superscript"/>
        </w:rPr>
        <w:t>1</w:t>
      </w:r>
      <w:r w:rsidRPr="002A694D">
        <w:rPr>
          <w:bCs/>
        </w:rPr>
        <w:t>5.apakšpunktā minētaj</w:t>
      </w:r>
      <w:r w:rsidR="002A694D" w:rsidRPr="002A694D">
        <w:rPr>
          <w:bCs/>
        </w:rPr>
        <w:t>iem</w:t>
      </w:r>
      <w:r w:rsidRPr="002A694D">
        <w:rPr>
          <w:bCs/>
        </w:rPr>
        <w:t xml:space="preserve"> gadījum</w:t>
      </w:r>
      <w:r w:rsidR="002A694D" w:rsidRPr="002A694D">
        <w:rPr>
          <w:bCs/>
        </w:rPr>
        <w:t xml:space="preserve">iem tiesību norma paredz: ja </w:t>
      </w:r>
      <w:r w:rsidRPr="002A694D">
        <w:rPr>
          <w:bCs/>
        </w:rPr>
        <w:t xml:space="preserve">zemes robežu plānā zemes lietošanas veidi vai nekustamā īpašuma objekta apgrūtinājumi nesakrīt ar Kadastra informācijas sistēmas datiem, </w:t>
      </w:r>
      <w:r w:rsidR="001D416E" w:rsidRPr="002A694D">
        <w:rPr>
          <w:bCs/>
        </w:rPr>
        <w:t>dienests</w:t>
      </w:r>
      <w:r w:rsidRPr="002A694D">
        <w:rPr>
          <w:bCs/>
        </w:rPr>
        <w:t xml:space="preserve"> sagatavo zemes robežu plānu, norādot tajā informāciju par nesakritību.</w:t>
      </w:r>
    </w:p>
    <w:p w14:paraId="22DAD149" w14:textId="48AC77B6" w:rsidR="0060056D" w:rsidRPr="002A694D" w:rsidRDefault="00C02690" w:rsidP="002840A1">
      <w:pPr>
        <w:spacing w:line="276" w:lineRule="auto"/>
        <w:ind w:firstLine="720"/>
        <w:jc w:val="both"/>
        <w:rPr>
          <w:rFonts w:asciiTheme="majorBidi" w:hAnsiTheme="majorBidi" w:cstheme="majorBidi"/>
        </w:rPr>
      </w:pPr>
      <w:r w:rsidRPr="002A694D">
        <w:rPr>
          <w:rFonts w:asciiTheme="majorBidi" w:hAnsiTheme="majorBidi" w:cstheme="majorBidi"/>
        </w:rPr>
        <w:t xml:space="preserve">Apgabaltiesa ir </w:t>
      </w:r>
      <w:r w:rsidR="00D744BB" w:rsidRPr="002A694D">
        <w:rPr>
          <w:rFonts w:asciiTheme="majorBidi" w:hAnsiTheme="majorBidi" w:cstheme="majorBidi"/>
        </w:rPr>
        <w:t xml:space="preserve">pareizi norādījusi, ka </w:t>
      </w:r>
      <w:r w:rsidR="002A694D" w:rsidRPr="002A694D">
        <w:rPr>
          <w:rFonts w:asciiTheme="majorBidi" w:hAnsiTheme="majorBidi" w:cstheme="majorBidi"/>
        </w:rPr>
        <w:t xml:space="preserve">noteikumu Nr. 263 </w:t>
      </w:r>
      <w:r w:rsidR="002A694D" w:rsidRPr="002A694D">
        <w:rPr>
          <w:bCs/>
        </w:rPr>
        <w:t>164.</w:t>
      </w:r>
      <w:r w:rsidR="002A694D" w:rsidRPr="002A694D">
        <w:rPr>
          <w:bCs/>
          <w:vertAlign w:val="superscript"/>
        </w:rPr>
        <w:t>3</w:t>
      </w:r>
      <w:r w:rsidR="002A694D" w:rsidRPr="002A694D">
        <w:rPr>
          <w:bCs/>
        </w:rPr>
        <w:t>punktā</w:t>
      </w:r>
      <w:r w:rsidR="002A694D" w:rsidRPr="002A694D">
        <w:rPr>
          <w:rFonts w:asciiTheme="majorBidi" w:hAnsiTheme="majorBidi" w:cstheme="majorBidi"/>
        </w:rPr>
        <w:t xml:space="preserve"> </w:t>
      </w:r>
      <w:r w:rsidR="00D744BB" w:rsidRPr="002A694D">
        <w:rPr>
          <w:rFonts w:asciiTheme="majorBidi" w:hAnsiTheme="majorBidi" w:cstheme="majorBidi"/>
        </w:rPr>
        <w:t xml:space="preserve">ir paredzēti papildu noteikumi, kad dienests tomēr nevar sagatavot zemes robežu plānu, un ka </w:t>
      </w:r>
      <w:r w:rsidRPr="002A694D">
        <w:rPr>
          <w:rFonts w:asciiTheme="majorBidi" w:hAnsiTheme="majorBidi" w:cstheme="majorBidi"/>
        </w:rPr>
        <w:t>pastāv atšķirības gadījumā, kad situācija atbilst noteikumu Nr.</w:t>
      </w:r>
      <w:r w:rsidR="00131A81">
        <w:rPr>
          <w:rFonts w:asciiTheme="majorBidi" w:hAnsiTheme="majorBidi" w:cstheme="majorBidi"/>
        </w:rPr>
        <w:t> </w:t>
      </w:r>
      <w:r w:rsidRPr="002A694D">
        <w:rPr>
          <w:rFonts w:asciiTheme="majorBidi" w:hAnsiTheme="majorBidi" w:cstheme="majorBidi"/>
        </w:rPr>
        <w:t>263 164.</w:t>
      </w:r>
      <w:r w:rsidRPr="002A694D">
        <w:rPr>
          <w:rFonts w:asciiTheme="majorBidi" w:hAnsiTheme="majorBidi" w:cstheme="majorBidi"/>
          <w:vertAlign w:val="superscript"/>
        </w:rPr>
        <w:t>1</w:t>
      </w:r>
      <w:r w:rsidRPr="002A694D">
        <w:rPr>
          <w:rFonts w:asciiTheme="majorBidi" w:hAnsiTheme="majorBidi" w:cstheme="majorBidi"/>
        </w:rPr>
        <w:t>1.apakšpunkta</w:t>
      </w:r>
      <w:r w:rsidR="00D744BB" w:rsidRPr="002A694D">
        <w:rPr>
          <w:rFonts w:asciiTheme="majorBidi" w:hAnsiTheme="majorBidi" w:cstheme="majorBidi"/>
        </w:rPr>
        <w:t>m</w:t>
      </w:r>
      <w:r w:rsidRPr="002A694D">
        <w:rPr>
          <w:rFonts w:asciiTheme="majorBidi" w:hAnsiTheme="majorBidi" w:cstheme="majorBidi"/>
        </w:rPr>
        <w:t xml:space="preserve">, un gadījumā, kad situācija atbilst </w:t>
      </w:r>
      <w:r w:rsidR="00D744BB" w:rsidRPr="002A694D">
        <w:rPr>
          <w:rFonts w:asciiTheme="majorBidi" w:hAnsiTheme="majorBidi" w:cstheme="majorBidi"/>
        </w:rPr>
        <w:t xml:space="preserve">tostarp </w:t>
      </w:r>
      <w:r w:rsidRPr="002A694D">
        <w:rPr>
          <w:rFonts w:asciiTheme="majorBidi" w:hAnsiTheme="majorBidi" w:cstheme="majorBidi"/>
        </w:rPr>
        <w:t>164.</w:t>
      </w:r>
      <w:r w:rsidRPr="002A694D">
        <w:rPr>
          <w:rFonts w:asciiTheme="majorBidi" w:hAnsiTheme="majorBidi" w:cstheme="majorBidi"/>
          <w:vertAlign w:val="superscript"/>
        </w:rPr>
        <w:t>1</w:t>
      </w:r>
      <w:r w:rsidRPr="002A694D">
        <w:rPr>
          <w:rFonts w:asciiTheme="majorBidi" w:hAnsiTheme="majorBidi" w:cstheme="majorBidi"/>
        </w:rPr>
        <w:t>2.apakšpunkta</w:t>
      </w:r>
      <w:r w:rsidR="00D744BB" w:rsidRPr="002A694D">
        <w:rPr>
          <w:rFonts w:asciiTheme="majorBidi" w:hAnsiTheme="majorBidi" w:cstheme="majorBidi"/>
        </w:rPr>
        <w:t>m</w:t>
      </w:r>
      <w:r w:rsidRPr="002A694D">
        <w:rPr>
          <w:rFonts w:asciiTheme="majorBidi" w:hAnsiTheme="majorBidi" w:cstheme="majorBidi"/>
        </w:rPr>
        <w:t>.</w:t>
      </w:r>
      <w:r w:rsidR="0060056D" w:rsidRPr="002A694D">
        <w:rPr>
          <w:rFonts w:asciiTheme="majorBidi" w:hAnsiTheme="majorBidi" w:cstheme="majorBidi"/>
        </w:rPr>
        <w:t xml:space="preserve"> Pirmajā gadījumā </w:t>
      </w:r>
      <w:r w:rsidRPr="002A694D">
        <w:rPr>
          <w:rFonts w:asciiTheme="majorBidi" w:hAnsiTheme="majorBidi" w:cstheme="majorBidi"/>
        </w:rPr>
        <w:t>dienest</w:t>
      </w:r>
      <w:r w:rsidR="0060056D" w:rsidRPr="002A694D">
        <w:rPr>
          <w:rFonts w:asciiTheme="majorBidi" w:hAnsiTheme="majorBidi" w:cstheme="majorBidi"/>
        </w:rPr>
        <w:t>s</w:t>
      </w:r>
      <w:r w:rsidRPr="002A694D">
        <w:rPr>
          <w:rFonts w:asciiTheme="majorBidi" w:hAnsiTheme="majorBidi" w:cstheme="majorBidi"/>
        </w:rPr>
        <w:t xml:space="preserve"> nesagatavo zemes robežu plānu, izmantojot Kadastra informācijas sistēmas datus un dienesta arhīva dokumentus, ja plānā norādītie zemes lietošanas veidi vai nekustamā īpašuma objekta apgrūtinājumi neatbilst Kadastra informācijas sistēmas datiem.</w:t>
      </w:r>
      <w:r w:rsidR="0060056D" w:rsidRPr="002A694D">
        <w:rPr>
          <w:rFonts w:asciiTheme="majorBidi" w:hAnsiTheme="majorBidi" w:cstheme="majorBidi"/>
        </w:rPr>
        <w:t xml:space="preserve"> Savukārt otrajā gadījumā šād</w:t>
      </w:r>
      <w:r w:rsidR="002A694D">
        <w:rPr>
          <w:rFonts w:asciiTheme="majorBidi" w:hAnsiTheme="majorBidi" w:cstheme="majorBidi"/>
        </w:rPr>
        <w:t>a</w:t>
      </w:r>
      <w:r w:rsidR="0060056D" w:rsidRPr="002A694D">
        <w:rPr>
          <w:rFonts w:asciiTheme="majorBidi" w:hAnsiTheme="majorBidi" w:cstheme="majorBidi"/>
        </w:rPr>
        <w:t xml:space="preserve"> ne</w:t>
      </w:r>
      <w:r w:rsidR="002A694D">
        <w:rPr>
          <w:rFonts w:asciiTheme="majorBidi" w:hAnsiTheme="majorBidi" w:cstheme="majorBidi"/>
        </w:rPr>
        <w:t>sakritība</w:t>
      </w:r>
      <w:r w:rsidR="0060056D" w:rsidRPr="002A694D">
        <w:rPr>
          <w:rFonts w:asciiTheme="majorBidi" w:hAnsiTheme="majorBidi" w:cstheme="majorBidi"/>
        </w:rPr>
        <w:t xml:space="preserve"> nav šķērslis sagatavot zemes robežu plānu, norādot tajā informāciju par nesakritību.</w:t>
      </w:r>
    </w:p>
    <w:p w14:paraId="5E44CBD5" w14:textId="77777777" w:rsidR="00C02690" w:rsidRPr="002A694D" w:rsidRDefault="00C02690" w:rsidP="002840A1">
      <w:pPr>
        <w:spacing w:line="276" w:lineRule="auto"/>
        <w:ind w:firstLine="720"/>
        <w:jc w:val="both"/>
        <w:rPr>
          <w:bCs/>
        </w:rPr>
      </w:pPr>
    </w:p>
    <w:p w14:paraId="2B156C92" w14:textId="5320B2F0" w:rsidR="003A6471" w:rsidRPr="002A694D" w:rsidRDefault="00C02690" w:rsidP="002840A1">
      <w:pPr>
        <w:spacing w:line="276" w:lineRule="auto"/>
        <w:ind w:firstLine="720"/>
        <w:jc w:val="both"/>
        <w:rPr>
          <w:rFonts w:asciiTheme="majorBidi" w:hAnsiTheme="majorBidi" w:cstheme="majorBidi"/>
        </w:rPr>
      </w:pPr>
      <w:r w:rsidRPr="002A694D">
        <w:rPr>
          <w:rFonts w:asciiTheme="majorBidi" w:hAnsiTheme="majorBidi" w:cstheme="majorBidi"/>
        </w:rPr>
        <w:t>[</w:t>
      </w:r>
      <w:r w:rsidR="002A694D" w:rsidRPr="002A694D">
        <w:rPr>
          <w:rFonts w:asciiTheme="majorBidi" w:hAnsiTheme="majorBidi" w:cstheme="majorBidi"/>
        </w:rPr>
        <w:t>1</w:t>
      </w:r>
      <w:r w:rsidR="009C50AF">
        <w:rPr>
          <w:rFonts w:asciiTheme="majorBidi" w:hAnsiTheme="majorBidi" w:cstheme="majorBidi"/>
        </w:rPr>
        <w:t>5</w:t>
      </w:r>
      <w:r w:rsidRPr="002A694D">
        <w:rPr>
          <w:rFonts w:asciiTheme="majorBidi" w:hAnsiTheme="majorBidi" w:cstheme="majorBidi"/>
        </w:rPr>
        <w:t xml:space="preserve">] Apgabaltiesa konstatēja, ka īpašuma </w:t>
      </w:r>
      <w:r w:rsidR="002840A1" w:rsidRPr="00DA492D">
        <w:t>„</w:t>
      </w:r>
      <w:r w:rsidR="002840A1">
        <w:t>[Nosaukums]</w:t>
      </w:r>
      <w:r w:rsidR="002840A1" w:rsidRPr="00DA492D">
        <w:t xml:space="preserve">” </w:t>
      </w:r>
      <w:r w:rsidRPr="002A694D">
        <w:rPr>
          <w:rFonts w:asciiTheme="majorBidi" w:hAnsiTheme="majorBidi" w:cstheme="majorBidi"/>
        </w:rPr>
        <w:t>1997.gada</w:t>
      </w:r>
      <w:r w:rsidR="003A6471" w:rsidRPr="002A694D">
        <w:rPr>
          <w:rFonts w:asciiTheme="majorBidi" w:hAnsiTheme="majorBidi" w:cstheme="majorBidi"/>
        </w:rPr>
        <w:t xml:space="preserve"> </w:t>
      </w:r>
      <w:r w:rsidRPr="002A694D">
        <w:rPr>
          <w:rFonts w:asciiTheme="majorBidi" w:hAnsiTheme="majorBidi" w:cstheme="majorBidi"/>
        </w:rPr>
        <w:t>30.jūlija zemes robežu plānā ir attēlotas trīs zemes vienības, kā arī minēto robežu plānu ir sagatavojis dienests</w:t>
      </w:r>
      <w:r w:rsidR="003A6471" w:rsidRPr="002A694D">
        <w:rPr>
          <w:rFonts w:asciiTheme="majorBidi" w:hAnsiTheme="majorBidi" w:cstheme="majorBidi"/>
        </w:rPr>
        <w:t>. Konkrētajā gadījumā zemes robežu plāns sastāv no vienas lapas: lapas aversā ir titullapa, savukārt lapas reversā – grafiskais attēlojums.</w:t>
      </w:r>
    </w:p>
    <w:p w14:paraId="298DD44A" w14:textId="013F7539" w:rsidR="00941AB1" w:rsidRPr="002A694D" w:rsidRDefault="00D94686" w:rsidP="002840A1">
      <w:pPr>
        <w:spacing w:line="276" w:lineRule="auto"/>
        <w:ind w:firstLine="720"/>
        <w:jc w:val="both"/>
        <w:rPr>
          <w:rFonts w:asciiTheme="majorBidi" w:hAnsiTheme="majorBidi" w:cstheme="majorBidi"/>
        </w:rPr>
      </w:pPr>
      <w:r w:rsidRPr="002A694D">
        <w:rPr>
          <w:rFonts w:asciiTheme="majorBidi" w:hAnsiTheme="majorBidi" w:cstheme="majorBidi"/>
        </w:rPr>
        <w:t xml:space="preserve">Apgabaltiesa </w:t>
      </w:r>
      <w:r w:rsidR="00C93245">
        <w:rPr>
          <w:rFonts w:asciiTheme="majorBidi" w:hAnsiTheme="majorBidi" w:cstheme="majorBidi"/>
        </w:rPr>
        <w:t>secināja</w:t>
      </w:r>
      <w:r w:rsidRPr="002A694D">
        <w:rPr>
          <w:rFonts w:asciiTheme="majorBidi" w:hAnsiTheme="majorBidi" w:cstheme="majorBidi"/>
        </w:rPr>
        <w:t>, ka zemes robežu plāns atbilst</w:t>
      </w:r>
      <w:r w:rsidR="00C02690" w:rsidRPr="002A694D">
        <w:rPr>
          <w:rFonts w:asciiTheme="majorBidi" w:hAnsiTheme="majorBidi" w:cstheme="majorBidi"/>
        </w:rPr>
        <w:t xml:space="preserve"> </w:t>
      </w:r>
      <w:r w:rsidR="00C43311" w:rsidRPr="002A694D">
        <w:rPr>
          <w:rFonts w:asciiTheme="majorBidi" w:hAnsiTheme="majorBidi" w:cstheme="majorBidi"/>
        </w:rPr>
        <w:t>noteikumu Nr. 263 164.</w:t>
      </w:r>
      <w:r w:rsidR="00C43311" w:rsidRPr="002A694D">
        <w:rPr>
          <w:rFonts w:asciiTheme="majorBidi" w:hAnsiTheme="majorBidi" w:cstheme="majorBidi"/>
          <w:vertAlign w:val="superscript"/>
        </w:rPr>
        <w:t>1</w:t>
      </w:r>
      <w:r w:rsidR="00C43311" w:rsidRPr="002A694D">
        <w:rPr>
          <w:rFonts w:asciiTheme="majorBidi" w:hAnsiTheme="majorBidi" w:cstheme="majorBidi"/>
        </w:rPr>
        <w:t>1.apakšpunktam</w:t>
      </w:r>
      <w:r w:rsidRPr="002A694D">
        <w:rPr>
          <w:rFonts w:asciiTheme="majorBidi" w:hAnsiTheme="majorBidi" w:cstheme="majorBidi"/>
        </w:rPr>
        <w:t xml:space="preserve">. </w:t>
      </w:r>
      <w:r w:rsidR="00C93245">
        <w:rPr>
          <w:rFonts w:asciiTheme="majorBidi" w:hAnsiTheme="majorBidi" w:cstheme="majorBidi"/>
        </w:rPr>
        <w:t>Senāts atzīst, ka, ņ</w:t>
      </w:r>
      <w:r w:rsidRPr="002A694D">
        <w:rPr>
          <w:rFonts w:asciiTheme="majorBidi" w:hAnsiTheme="majorBidi" w:cstheme="majorBidi"/>
        </w:rPr>
        <w:t>emot vērā apgabaltiesas konstatētos faktiskos apstākļus, šāds secinājums ir pareizs.</w:t>
      </w:r>
      <w:r w:rsidR="00941AB1" w:rsidRPr="002A694D">
        <w:rPr>
          <w:rFonts w:asciiTheme="majorBidi" w:hAnsiTheme="majorBidi" w:cstheme="majorBidi"/>
        </w:rPr>
        <w:t xml:space="preserve"> </w:t>
      </w:r>
      <w:r w:rsidR="00C93245">
        <w:rPr>
          <w:rFonts w:asciiTheme="majorBidi" w:hAnsiTheme="majorBidi" w:cstheme="majorBidi"/>
        </w:rPr>
        <w:t xml:space="preserve">Arī dienests norāda, ka zemes robežu plāns atbilst tieši </w:t>
      </w:r>
      <w:r w:rsidR="00C93245" w:rsidRPr="002A694D">
        <w:rPr>
          <w:rFonts w:asciiTheme="majorBidi" w:hAnsiTheme="majorBidi" w:cstheme="majorBidi"/>
        </w:rPr>
        <w:t>noteikumu Nr. 263 164.</w:t>
      </w:r>
      <w:r w:rsidR="00C93245" w:rsidRPr="002A694D">
        <w:rPr>
          <w:rFonts w:asciiTheme="majorBidi" w:hAnsiTheme="majorBidi" w:cstheme="majorBidi"/>
          <w:vertAlign w:val="superscript"/>
        </w:rPr>
        <w:t>1</w:t>
      </w:r>
      <w:r w:rsidR="00C93245" w:rsidRPr="002A694D">
        <w:rPr>
          <w:rFonts w:asciiTheme="majorBidi" w:hAnsiTheme="majorBidi" w:cstheme="majorBidi"/>
        </w:rPr>
        <w:t>1.apakšpunktam</w:t>
      </w:r>
      <w:r w:rsidR="00C93245">
        <w:rPr>
          <w:rFonts w:asciiTheme="majorBidi" w:hAnsiTheme="majorBidi" w:cstheme="majorBidi"/>
        </w:rPr>
        <w:t>.</w:t>
      </w:r>
    </w:p>
    <w:p w14:paraId="4AC41B7A" w14:textId="77777777" w:rsidR="00C93245" w:rsidRDefault="00D94686" w:rsidP="002840A1">
      <w:pPr>
        <w:spacing w:line="276" w:lineRule="auto"/>
        <w:ind w:firstLine="720"/>
        <w:jc w:val="both"/>
        <w:rPr>
          <w:rFonts w:asciiTheme="majorBidi" w:hAnsiTheme="majorBidi" w:cstheme="majorBidi"/>
        </w:rPr>
      </w:pPr>
      <w:r w:rsidRPr="002A694D">
        <w:rPr>
          <w:rFonts w:asciiTheme="majorBidi" w:hAnsiTheme="majorBidi" w:cstheme="majorBidi"/>
        </w:rPr>
        <w:t xml:space="preserve">Vienlaikus apgabaltiesa atzina, ka zemes robežu plāns atbilst arī </w:t>
      </w:r>
      <w:r w:rsidR="00C43311" w:rsidRPr="002A694D">
        <w:rPr>
          <w:rFonts w:asciiTheme="majorBidi" w:hAnsiTheme="majorBidi" w:cstheme="majorBidi"/>
        </w:rPr>
        <w:t xml:space="preserve">noteikumu </w:t>
      </w:r>
      <w:r w:rsidRPr="002A694D">
        <w:rPr>
          <w:rFonts w:asciiTheme="majorBidi" w:hAnsiTheme="majorBidi" w:cstheme="majorBidi"/>
        </w:rPr>
        <w:t>Nr. 263 164.</w:t>
      </w:r>
      <w:r w:rsidRPr="002A694D">
        <w:rPr>
          <w:rFonts w:asciiTheme="majorBidi" w:hAnsiTheme="majorBidi" w:cstheme="majorBidi"/>
          <w:vertAlign w:val="superscript"/>
        </w:rPr>
        <w:t>1</w:t>
      </w:r>
      <w:r w:rsidRPr="002A694D">
        <w:rPr>
          <w:rFonts w:asciiTheme="majorBidi" w:hAnsiTheme="majorBidi" w:cstheme="majorBidi"/>
        </w:rPr>
        <w:t>2.apakšpunktam</w:t>
      </w:r>
      <w:r w:rsidR="00941AB1" w:rsidRPr="002A694D">
        <w:rPr>
          <w:rFonts w:asciiTheme="majorBidi" w:hAnsiTheme="majorBidi" w:cstheme="majorBidi"/>
        </w:rPr>
        <w:t xml:space="preserve">, pamatojot </w:t>
      </w:r>
      <w:r w:rsidR="00C93245">
        <w:rPr>
          <w:rFonts w:asciiTheme="majorBidi" w:hAnsiTheme="majorBidi" w:cstheme="majorBidi"/>
        </w:rPr>
        <w:t xml:space="preserve">šo secinājumu </w:t>
      </w:r>
      <w:r w:rsidR="00941AB1" w:rsidRPr="002A694D">
        <w:rPr>
          <w:rFonts w:asciiTheme="majorBidi" w:hAnsiTheme="majorBidi" w:cstheme="majorBidi"/>
        </w:rPr>
        <w:t>ar to, ka dienests nav norādījis, kādu informāciju „pēc būtības”, kuru pieprasa normatīvie akti, zemes robežu plāns nesatur.</w:t>
      </w:r>
    </w:p>
    <w:p w14:paraId="1F3C31F6" w14:textId="280A4187" w:rsidR="00941AB1" w:rsidRDefault="00C43311" w:rsidP="002840A1">
      <w:pPr>
        <w:spacing w:line="276" w:lineRule="auto"/>
        <w:ind w:firstLine="720"/>
        <w:jc w:val="both"/>
        <w:rPr>
          <w:rFonts w:asciiTheme="majorBidi" w:hAnsiTheme="majorBidi" w:cstheme="majorBidi"/>
        </w:rPr>
      </w:pPr>
      <w:r w:rsidRPr="002A694D">
        <w:rPr>
          <w:rFonts w:asciiTheme="majorBidi" w:hAnsiTheme="majorBidi" w:cstheme="majorBidi"/>
        </w:rPr>
        <w:t xml:space="preserve">Senāts piekrīt dienestam, ka </w:t>
      </w:r>
      <w:r w:rsidR="00C93245">
        <w:rPr>
          <w:rFonts w:asciiTheme="majorBidi" w:hAnsiTheme="majorBidi" w:cstheme="majorBidi"/>
        </w:rPr>
        <w:t>šis</w:t>
      </w:r>
      <w:r w:rsidRPr="002A694D">
        <w:rPr>
          <w:rFonts w:asciiTheme="majorBidi" w:hAnsiTheme="majorBidi" w:cstheme="majorBidi"/>
        </w:rPr>
        <w:t xml:space="preserve"> apgabaltiesas pamatojums neatbilst</w:t>
      </w:r>
      <w:r w:rsidR="00C93245">
        <w:rPr>
          <w:rFonts w:asciiTheme="majorBidi" w:hAnsiTheme="majorBidi" w:cstheme="majorBidi"/>
        </w:rPr>
        <w:t xml:space="preserve"> minētās</w:t>
      </w:r>
      <w:r w:rsidRPr="002A694D">
        <w:rPr>
          <w:rFonts w:asciiTheme="majorBidi" w:hAnsiTheme="majorBidi" w:cstheme="majorBidi"/>
        </w:rPr>
        <w:t xml:space="preserve"> tiesību normas priekšnoteikumiem. Tā kā tiesa konstatēja, ka zemes robežu plāns ir izgatavots uz vienas lapas, tad tas nevar būt izgatavots tā</w:t>
      </w:r>
      <w:r w:rsidRPr="00D56681">
        <w:rPr>
          <w:rFonts w:asciiTheme="majorBidi" w:hAnsiTheme="majorBidi" w:cstheme="majorBidi"/>
        </w:rPr>
        <w:t xml:space="preserve">, ka </w:t>
      </w:r>
      <w:r w:rsidR="008938F1" w:rsidRPr="00D56681">
        <w:rPr>
          <w:rFonts w:asciiTheme="majorBidi" w:hAnsiTheme="majorBidi" w:cstheme="majorBidi"/>
        </w:rPr>
        <w:t xml:space="preserve">zemes vienības ir attēlotas uz vairākām lapām un šīs </w:t>
      </w:r>
      <w:r w:rsidRPr="00D56681">
        <w:rPr>
          <w:rFonts w:asciiTheme="majorBidi" w:hAnsiTheme="majorBidi" w:cstheme="majorBidi"/>
        </w:rPr>
        <w:t xml:space="preserve">atsevišķās grafiskās daļas ar vienu titullapu kopā būtu caurauklotas kā viens dokuments. Tātad </w:t>
      </w:r>
      <w:r w:rsidR="00C93245" w:rsidRPr="00D56681">
        <w:rPr>
          <w:rFonts w:asciiTheme="majorBidi" w:hAnsiTheme="majorBidi" w:cstheme="majorBidi"/>
        </w:rPr>
        <w:t xml:space="preserve">ir </w:t>
      </w:r>
      <w:r w:rsidRPr="00D56681">
        <w:rPr>
          <w:rFonts w:asciiTheme="majorBidi" w:hAnsiTheme="majorBidi" w:cstheme="majorBidi"/>
        </w:rPr>
        <w:t>acīmredzam</w:t>
      </w:r>
      <w:r w:rsidR="00C93245" w:rsidRPr="00D56681">
        <w:rPr>
          <w:rFonts w:asciiTheme="majorBidi" w:hAnsiTheme="majorBidi" w:cstheme="majorBidi"/>
        </w:rPr>
        <w:t>s</w:t>
      </w:r>
      <w:r w:rsidRPr="00D56681">
        <w:rPr>
          <w:rFonts w:asciiTheme="majorBidi" w:hAnsiTheme="majorBidi" w:cstheme="majorBidi"/>
        </w:rPr>
        <w:t>, ka faktiskie apstākļi neatbilst noteikumu Nr. 263 164.</w:t>
      </w:r>
      <w:r w:rsidRPr="00D56681">
        <w:rPr>
          <w:rFonts w:asciiTheme="majorBidi" w:hAnsiTheme="majorBidi" w:cstheme="majorBidi"/>
          <w:vertAlign w:val="superscript"/>
        </w:rPr>
        <w:t>1</w:t>
      </w:r>
      <w:r w:rsidRPr="00D56681">
        <w:rPr>
          <w:rFonts w:asciiTheme="majorBidi" w:hAnsiTheme="majorBidi" w:cstheme="majorBidi"/>
        </w:rPr>
        <w:t xml:space="preserve">2.apakšpunktam un apgabaltiesas secinājums ir nepareizs. Līdz ar to nav </w:t>
      </w:r>
      <w:r w:rsidR="009C50AF" w:rsidRPr="00D56681">
        <w:rPr>
          <w:rFonts w:asciiTheme="majorBidi" w:hAnsiTheme="majorBidi" w:cstheme="majorBidi"/>
        </w:rPr>
        <w:t>pareizs</w:t>
      </w:r>
      <w:r w:rsidRPr="00D56681">
        <w:rPr>
          <w:rFonts w:asciiTheme="majorBidi" w:hAnsiTheme="majorBidi" w:cstheme="majorBidi"/>
        </w:rPr>
        <w:t xml:space="preserve"> arī</w:t>
      </w:r>
      <w:r w:rsidR="00941AB1" w:rsidRPr="00D56681">
        <w:rPr>
          <w:rFonts w:asciiTheme="majorBidi" w:hAnsiTheme="majorBidi" w:cstheme="majorBidi"/>
        </w:rPr>
        <w:t xml:space="preserve"> </w:t>
      </w:r>
      <w:r w:rsidRPr="00D56681">
        <w:rPr>
          <w:rFonts w:asciiTheme="majorBidi" w:hAnsiTheme="majorBidi" w:cstheme="majorBidi"/>
        </w:rPr>
        <w:t>a</w:t>
      </w:r>
      <w:r w:rsidR="00941AB1" w:rsidRPr="00D56681">
        <w:rPr>
          <w:rFonts w:asciiTheme="majorBidi" w:hAnsiTheme="majorBidi" w:cstheme="majorBidi"/>
        </w:rPr>
        <w:t>pgabaltiesa secināj</w:t>
      </w:r>
      <w:r w:rsidRPr="00D56681">
        <w:rPr>
          <w:rFonts w:asciiTheme="majorBidi" w:hAnsiTheme="majorBidi" w:cstheme="majorBidi"/>
        </w:rPr>
        <w:t>ums</w:t>
      </w:r>
      <w:r w:rsidR="00941AB1" w:rsidRPr="00D56681">
        <w:rPr>
          <w:rFonts w:asciiTheme="majorBidi" w:hAnsiTheme="majorBidi" w:cstheme="majorBidi"/>
        </w:rPr>
        <w:t>, ka, ņemot vērā, ka uz</w:t>
      </w:r>
      <w:r w:rsidR="00941AB1" w:rsidRPr="002A694D">
        <w:rPr>
          <w:rFonts w:asciiTheme="majorBidi" w:hAnsiTheme="majorBidi" w:cstheme="majorBidi"/>
        </w:rPr>
        <w:t xml:space="preserve"> konkrēto situāciju bija attiecināms </w:t>
      </w:r>
      <w:r w:rsidRPr="002A694D">
        <w:rPr>
          <w:rFonts w:asciiTheme="majorBidi" w:hAnsiTheme="majorBidi" w:cstheme="majorBidi"/>
        </w:rPr>
        <w:t xml:space="preserve">noteikumu Nr. 263 </w:t>
      </w:r>
      <w:r w:rsidR="00941AB1" w:rsidRPr="002A694D">
        <w:rPr>
          <w:rFonts w:asciiTheme="majorBidi" w:hAnsiTheme="majorBidi" w:cstheme="majorBidi"/>
        </w:rPr>
        <w:t>164.</w:t>
      </w:r>
      <w:r w:rsidR="00941AB1" w:rsidRPr="002A694D">
        <w:rPr>
          <w:rFonts w:asciiTheme="majorBidi" w:hAnsiTheme="majorBidi" w:cstheme="majorBidi"/>
          <w:vertAlign w:val="superscript"/>
        </w:rPr>
        <w:t>1</w:t>
      </w:r>
      <w:r w:rsidR="00941AB1" w:rsidRPr="002A694D">
        <w:rPr>
          <w:rFonts w:asciiTheme="majorBidi" w:hAnsiTheme="majorBidi" w:cstheme="majorBidi"/>
        </w:rPr>
        <w:t>2.apakšpunkts, dienests nepamatoti atteicis sagatavot zemes robežu plānu, izmantojot Kadastra informācijas sistēmas datus un dienesta arhīva dokumentus.</w:t>
      </w:r>
      <w:r w:rsidRPr="002A694D">
        <w:rPr>
          <w:rFonts w:asciiTheme="majorBidi" w:hAnsiTheme="majorBidi" w:cstheme="majorBidi"/>
        </w:rPr>
        <w:t xml:space="preserve"> Minētais ir pamats apgabaltiesas sprieduma atcelšanai</w:t>
      </w:r>
      <w:r w:rsidR="009C50AF">
        <w:rPr>
          <w:rFonts w:asciiTheme="majorBidi" w:hAnsiTheme="majorBidi" w:cstheme="majorBidi"/>
        </w:rPr>
        <w:t>, jo nav pamatots apgabaltiesas secinājums</w:t>
      </w:r>
      <w:r w:rsidR="00CE19A5">
        <w:rPr>
          <w:rFonts w:asciiTheme="majorBidi" w:hAnsiTheme="majorBidi" w:cstheme="majorBidi"/>
        </w:rPr>
        <w:t xml:space="preserve">, ka </w:t>
      </w:r>
      <w:r w:rsidR="009C50AF" w:rsidRPr="009A6E2C">
        <w:t>dienesta atteikum</w:t>
      </w:r>
      <w:r w:rsidR="00CE19A5">
        <w:t>s</w:t>
      </w:r>
      <w:r w:rsidR="009C50AF" w:rsidRPr="009A6E2C">
        <w:t xml:space="preserve"> izgatavot pieteicējam atsevišķus zemes robežu </w:t>
      </w:r>
      <w:r w:rsidR="009C50AF" w:rsidRPr="009C50AF">
        <w:t xml:space="preserve">plānus zemes vienībām </w:t>
      </w:r>
      <w:r w:rsidR="00CE19A5">
        <w:t xml:space="preserve">ir </w:t>
      </w:r>
      <w:r w:rsidR="009C50AF" w:rsidRPr="009C50AF">
        <w:t>prettiesisk</w:t>
      </w:r>
      <w:r w:rsidR="00CE19A5">
        <w:t>s</w:t>
      </w:r>
      <w:r w:rsidRPr="009C50AF">
        <w:rPr>
          <w:rFonts w:asciiTheme="majorBidi" w:hAnsiTheme="majorBidi" w:cstheme="majorBidi"/>
        </w:rPr>
        <w:t>.</w:t>
      </w:r>
    </w:p>
    <w:p w14:paraId="466D0D3D" w14:textId="77777777" w:rsidR="00C93245" w:rsidRPr="009C50AF" w:rsidRDefault="00C93245" w:rsidP="002840A1">
      <w:pPr>
        <w:spacing w:line="276" w:lineRule="auto"/>
        <w:ind w:firstLine="720"/>
        <w:jc w:val="both"/>
        <w:rPr>
          <w:bCs/>
        </w:rPr>
      </w:pPr>
    </w:p>
    <w:p w14:paraId="2E84E4FF" w14:textId="5517A0F5" w:rsidR="009C50AF" w:rsidRPr="009C50AF" w:rsidRDefault="00C43311" w:rsidP="002840A1">
      <w:pPr>
        <w:spacing w:line="276" w:lineRule="auto"/>
        <w:ind w:firstLine="720"/>
        <w:jc w:val="both"/>
        <w:rPr>
          <w:rFonts w:asciiTheme="majorBidi" w:hAnsiTheme="majorBidi" w:cstheme="majorBidi"/>
        </w:rPr>
      </w:pPr>
      <w:r w:rsidRPr="00CD183A">
        <w:rPr>
          <w:rFonts w:asciiTheme="majorBidi" w:hAnsiTheme="majorBidi" w:cstheme="majorBidi"/>
        </w:rPr>
        <w:t>[</w:t>
      </w:r>
      <w:r w:rsidR="009C50AF" w:rsidRPr="00CD183A">
        <w:rPr>
          <w:rFonts w:asciiTheme="majorBidi" w:hAnsiTheme="majorBidi" w:cstheme="majorBidi"/>
        </w:rPr>
        <w:t>1</w:t>
      </w:r>
      <w:r w:rsidR="00C4427C" w:rsidRPr="00CD183A">
        <w:rPr>
          <w:rFonts w:asciiTheme="majorBidi" w:hAnsiTheme="majorBidi" w:cstheme="majorBidi"/>
        </w:rPr>
        <w:t>6</w:t>
      </w:r>
      <w:r w:rsidRPr="00CD183A">
        <w:rPr>
          <w:rFonts w:asciiTheme="majorBidi" w:hAnsiTheme="majorBidi" w:cstheme="majorBidi"/>
        </w:rPr>
        <w:t>] </w:t>
      </w:r>
      <w:r w:rsidR="009C50AF" w:rsidRPr="00CD183A">
        <w:rPr>
          <w:rFonts w:asciiTheme="majorBidi" w:hAnsiTheme="majorBidi" w:cstheme="majorBidi"/>
        </w:rPr>
        <w:t>Ap</w:t>
      </w:r>
      <w:r w:rsidR="009C50AF" w:rsidRPr="009C50AF">
        <w:rPr>
          <w:rFonts w:asciiTheme="majorBidi" w:hAnsiTheme="majorBidi" w:cstheme="majorBidi"/>
        </w:rPr>
        <w:t>gabaltiesa</w:t>
      </w:r>
      <w:r w:rsidR="000F3D99">
        <w:rPr>
          <w:rFonts w:asciiTheme="majorBidi" w:hAnsiTheme="majorBidi" w:cstheme="majorBidi"/>
        </w:rPr>
        <w:t>, piemērojot</w:t>
      </w:r>
      <w:r w:rsidR="000F3D99" w:rsidRPr="000F3D99">
        <w:rPr>
          <w:rFonts w:asciiTheme="majorBidi" w:hAnsiTheme="majorBidi" w:cstheme="majorBidi"/>
        </w:rPr>
        <w:t xml:space="preserve"> </w:t>
      </w:r>
      <w:r w:rsidR="000F3D99" w:rsidRPr="002A694D">
        <w:rPr>
          <w:rFonts w:asciiTheme="majorBidi" w:hAnsiTheme="majorBidi" w:cstheme="majorBidi"/>
        </w:rPr>
        <w:t>noteikumu Nr. 263 164.</w:t>
      </w:r>
      <w:r w:rsidR="000F3D99" w:rsidRPr="002A694D">
        <w:rPr>
          <w:rFonts w:asciiTheme="majorBidi" w:hAnsiTheme="majorBidi" w:cstheme="majorBidi"/>
          <w:vertAlign w:val="superscript"/>
        </w:rPr>
        <w:t>1</w:t>
      </w:r>
      <w:r w:rsidR="000F3D99">
        <w:rPr>
          <w:rFonts w:asciiTheme="majorBidi" w:hAnsiTheme="majorBidi" w:cstheme="majorBidi"/>
        </w:rPr>
        <w:t>1</w:t>
      </w:r>
      <w:r w:rsidR="000F3D99" w:rsidRPr="002A694D">
        <w:rPr>
          <w:rFonts w:asciiTheme="majorBidi" w:hAnsiTheme="majorBidi" w:cstheme="majorBidi"/>
        </w:rPr>
        <w:t>.apakšpunkt</w:t>
      </w:r>
      <w:r w:rsidR="000F3D99">
        <w:rPr>
          <w:rFonts w:asciiTheme="majorBidi" w:hAnsiTheme="majorBidi" w:cstheme="majorBidi"/>
        </w:rPr>
        <w:t>u,</w:t>
      </w:r>
      <w:r w:rsidR="009C50AF" w:rsidRPr="009C50AF">
        <w:rPr>
          <w:rFonts w:asciiTheme="majorBidi" w:hAnsiTheme="majorBidi" w:cstheme="majorBidi"/>
        </w:rPr>
        <w:t xml:space="preserve"> konstatēja, ka konkrētajā gadījumā zemes robežu plānā norādītie zemes lietošanas veidi un platība neatbilst Kadastra informācijas sistēmas datiem, līdz ar to konstatējams noteikumu Nr. 263 164.</w:t>
      </w:r>
      <w:r w:rsidR="009C50AF" w:rsidRPr="009C50AF">
        <w:rPr>
          <w:rFonts w:asciiTheme="majorBidi" w:hAnsiTheme="majorBidi" w:cstheme="majorBidi"/>
          <w:vertAlign w:val="superscript"/>
        </w:rPr>
        <w:t>3</w:t>
      </w:r>
      <w:r w:rsidR="009C50AF" w:rsidRPr="009C50AF">
        <w:rPr>
          <w:rFonts w:asciiTheme="majorBidi" w:hAnsiTheme="majorBidi" w:cstheme="majorBidi"/>
        </w:rPr>
        <w:t>punktā paredzētais gadījums, kad dienests nesagatavo zemes robežu plānu, izmantojot Kadastra informācijas sistēmas datus un dienesta arhīva dokumentus.</w:t>
      </w:r>
    </w:p>
    <w:p w14:paraId="0C1CD9C0" w14:textId="1F6684F2" w:rsidR="00C43311" w:rsidRPr="009C50AF" w:rsidRDefault="00C43311" w:rsidP="002840A1">
      <w:pPr>
        <w:spacing w:line="276" w:lineRule="auto"/>
        <w:ind w:firstLine="720"/>
        <w:jc w:val="both"/>
      </w:pPr>
      <w:r w:rsidRPr="009C50AF">
        <w:rPr>
          <w:rFonts w:asciiTheme="majorBidi" w:hAnsiTheme="majorBidi" w:cstheme="majorBidi"/>
        </w:rPr>
        <w:t>Pieteicējs kasācijas sūdzībā ir izteicis iebildumus p</w:t>
      </w:r>
      <w:r w:rsidR="00CD183A">
        <w:rPr>
          <w:rFonts w:asciiTheme="majorBidi" w:hAnsiTheme="majorBidi" w:cstheme="majorBidi"/>
        </w:rPr>
        <w:t>ret</w:t>
      </w:r>
      <w:r w:rsidRPr="009C50AF">
        <w:rPr>
          <w:rFonts w:asciiTheme="majorBidi" w:hAnsiTheme="majorBidi" w:cstheme="majorBidi"/>
        </w:rPr>
        <w:t xml:space="preserve"> </w:t>
      </w:r>
      <w:r w:rsidR="00132640">
        <w:rPr>
          <w:rFonts w:asciiTheme="majorBidi" w:hAnsiTheme="majorBidi" w:cstheme="majorBidi"/>
        </w:rPr>
        <w:t xml:space="preserve">minēto </w:t>
      </w:r>
      <w:r w:rsidRPr="009C50AF">
        <w:rPr>
          <w:rFonts w:asciiTheme="majorBidi" w:hAnsiTheme="majorBidi" w:cstheme="majorBidi"/>
        </w:rPr>
        <w:t>apgabaltiesas vērtējumu</w:t>
      </w:r>
      <w:r w:rsidR="00132640">
        <w:rPr>
          <w:rFonts w:asciiTheme="majorBidi" w:hAnsiTheme="majorBidi" w:cstheme="majorBidi"/>
        </w:rPr>
        <w:t>.</w:t>
      </w:r>
      <w:r w:rsidRPr="009C50AF">
        <w:rPr>
          <w:rFonts w:asciiTheme="majorBidi" w:hAnsiTheme="majorBidi" w:cstheme="majorBidi"/>
        </w:rPr>
        <w:t xml:space="preserve"> </w:t>
      </w:r>
      <w:r w:rsidRPr="009C50AF">
        <w:t xml:space="preserve">Pieteicējs norāda, ka tiesa </w:t>
      </w:r>
      <w:r w:rsidR="00CD183A">
        <w:t>ir</w:t>
      </w:r>
      <w:r w:rsidRPr="009C50AF">
        <w:t xml:space="preserve"> nepareizi interpretējusi noteikumu Nr. 263 164.</w:t>
      </w:r>
      <w:r w:rsidRPr="009C50AF">
        <w:rPr>
          <w:vertAlign w:val="superscript"/>
        </w:rPr>
        <w:t>3</w:t>
      </w:r>
      <w:r w:rsidRPr="009C50AF">
        <w:t>punktu – tiesa esot norādījusi, ka jaunajam zemes robežu plānam jāsatur arī informācija par zemes lietošanas veidiem, to robežām un platību. Minētajā tiesību normā tā neesot rakstīts.</w:t>
      </w:r>
    </w:p>
    <w:p w14:paraId="215D2FBA" w14:textId="77777777" w:rsidR="007F77F6" w:rsidRDefault="00C43311" w:rsidP="002840A1">
      <w:pPr>
        <w:spacing w:line="276" w:lineRule="auto"/>
        <w:ind w:firstLine="720"/>
        <w:jc w:val="both"/>
      </w:pPr>
      <w:r w:rsidRPr="00CD183A">
        <w:t>Minēt</w:t>
      </w:r>
      <w:r w:rsidR="005E06E7" w:rsidRPr="00CD183A">
        <w:t>ais</w:t>
      </w:r>
      <w:r w:rsidRPr="00CD183A">
        <w:t xml:space="preserve"> argument</w:t>
      </w:r>
      <w:r w:rsidR="005E06E7" w:rsidRPr="00CD183A">
        <w:t>s</w:t>
      </w:r>
      <w:r w:rsidRPr="00CD183A">
        <w:t xml:space="preserve"> nav pamatot</w:t>
      </w:r>
      <w:r w:rsidR="005E06E7" w:rsidRPr="00CD183A">
        <w:t>s</w:t>
      </w:r>
      <w:r w:rsidRPr="00CD183A">
        <w:t>.</w:t>
      </w:r>
      <w:r w:rsidR="00CD183A" w:rsidRPr="00CD183A">
        <w:t xml:space="preserve"> </w:t>
      </w:r>
      <w:r w:rsidR="005E06E7" w:rsidRPr="00CD183A">
        <w:t>Kā jau tika minēts, atbilstoši n</w:t>
      </w:r>
      <w:r w:rsidRPr="00CD183A">
        <w:t>oteikumu Nr. 263 164.</w:t>
      </w:r>
      <w:r w:rsidRPr="00CD183A">
        <w:rPr>
          <w:vertAlign w:val="superscript"/>
        </w:rPr>
        <w:t>3</w:t>
      </w:r>
      <w:r w:rsidRPr="00CD183A">
        <w:t>punkt</w:t>
      </w:r>
      <w:r w:rsidR="005E06E7" w:rsidRPr="00CD183A">
        <w:t xml:space="preserve">am dienests </w:t>
      </w:r>
      <w:r w:rsidRPr="00CD183A">
        <w:t xml:space="preserve">nesagatavo zemes robežu plānu, izmantojot Kadastra informācijas sistēmas datus un dienesta arhīva dokumentus, ja plānā norādītie </w:t>
      </w:r>
      <w:r w:rsidRPr="00CD183A">
        <w:rPr>
          <w:i/>
          <w:iCs/>
        </w:rPr>
        <w:t>zemes lietošanas veidi</w:t>
      </w:r>
      <w:r w:rsidRPr="00CD183A">
        <w:t xml:space="preserve"> vai </w:t>
      </w:r>
      <w:r w:rsidRPr="00CD183A">
        <w:rPr>
          <w:i/>
          <w:iCs/>
        </w:rPr>
        <w:t>nekustamā īpašuma objekta apgrūtinājumi</w:t>
      </w:r>
      <w:r w:rsidRPr="00CD183A">
        <w:t xml:space="preserve"> neatbilst Kadastra informācijas sistēmas datiem.</w:t>
      </w:r>
    </w:p>
    <w:p w14:paraId="10ED6990" w14:textId="5DFB948F" w:rsidR="007F77F6" w:rsidRPr="00D56681" w:rsidRDefault="00C43311" w:rsidP="002840A1">
      <w:pPr>
        <w:spacing w:line="276" w:lineRule="auto"/>
        <w:ind w:firstLine="720"/>
        <w:jc w:val="both"/>
      </w:pPr>
      <w:r w:rsidRPr="00D56681">
        <w:rPr>
          <w:rFonts w:asciiTheme="majorBidi" w:hAnsiTheme="majorBidi" w:cstheme="majorBidi"/>
        </w:rPr>
        <w:t xml:space="preserve">Apgabaltiesa </w:t>
      </w:r>
      <w:r w:rsidR="00CD183A" w:rsidRPr="00D56681">
        <w:rPr>
          <w:rFonts w:asciiTheme="majorBidi" w:hAnsiTheme="majorBidi" w:cstheme="majorBidi"/>
        </w:rPr>
        <w:t>spriedumā vērtēja</w:t>
      </w:r>
      <w:r w:rsidRPr="00D56681">
        <w:rPr>
          <w:rFonts w:asciiTheme="majorBidi" w:hAnsiTheme="majorBidi" w:cstheme="majorBidi"/>
        </w:rPr>
        <w:t xml:space="preserve"> tiesisko regulējumu par to, kāda informācija norādāma </w:t>
      </w:r>
      <w:r w:rsidR="007F77F6" w:rsidRPr="00D56681">
        <w:rPr>
          <w:rFonts w:asciiTheme="majorBidi" w:hAnsiTheme="majorBidi" w:cstheme="majorBidi"/>
        </w:rPr>
        <w:t xml:space="preserve">kamerāli pārzīmētajā </w:t>
      </w:r>
      <w:r w:rsidRPr="00D56681">
        <w:rPr>
          <w:rFonts w:asciiTheme="majorBidi" w:hAnsiTheme="majorBidi" w:cstheme="majorBidi"/>
        </w:rPr>
        <w:t xml:space="preserve">zemes robežu plānā. </w:t>
      </w:r>
      <w:r w:rsidR="007F77F6" w:rsidRPr="00D56681">
        <w:rPr>
          <w:rFonts w:asciiTheme="majorBidi" w:hAnsiTheme="majorBidi" w:cstheme="majorBidi"/>
        </w:rPr>
        <w:t>Proti, š</w:t>
      </w:r>
      <w:r w:rsidR="007F77F6" w:rsidRPr="00D56681">
        <w:t>obrīd noteikumi Nr. 1019 paredz, ka zemes vienībai zemes robežu plānu, situācijas plānu un apgrūtinājumu plānu sagatavo kā atsevišķus dokumentus (10.punkts). Situācijas plānu un apgrūtinājumu plānu sagatavo vienmēr, ja sagatavo zemes robežu plānu, izņemot gadījumu, ja plānu pārzīmē kamerāli (10.</w:t>
      </w:r>
      <w:r w:rsidR="007F77F6" w:rsidRPr="00D56681">
        <w:rPr>
          <w:vertAlign w:val="superscript"/>
        </w:rPr>
        <w:t>1</w:t>
      </w:r>
      <w:r w:rsidR="007F77F6" w:rsidRPr="00D56681">
        <w:t>punkts).</w:t>
      </w:r>
    </w:p>
    <w:p w14:paraId="48F28EB2" w14:textId="5EC267FF" w:rsidR="00C43311" w:rsidRPr="00D56681" w:rsidRDefault="006511D4" w:rsidP="002840A1">
      <w:pPr>
        <w:spacing w:line="276" w:lineRule="auto"/>
        <w:ind w:firstLine="720"/>
        <w:jc w:val="both"/>
        <w:rPr>
          <w:rFonts w:asciiTheme="majorBidi" w:hAnsiTheme="majorBidi" w:cstheme="majorBidi"/>
        </w:rPr>
      </w:pPr>
      <w:r w:rsidRPr="00D56681">
        <w:t>No noteikumu 251.punkta izriet, ka gadījumos, kad nenotiek situācijas un apgrūtinājumu aktualizācijas zemes vienībai, kurai izgatavots apvienotais zemes robežu, situācijas un apgrūtinājumu plāns, to kamerāli pārzīmē zemes robežu, situācijas un apgrūtinājumu plānā, nedalot atsevišķos zemes robežu, situācijas un apgrūtinājumu plānos.</w:t>
      </w:r>
      <w:r w:rsidR="00D43A1A" w:rsidRPr="00D56681">
        <w:t xml:space="preserve"> Turklāt </w:t>
      </w:r>
      <w:r w:rsidRPr="00D56681">
        <w:t>s</w:t>
      </w:r>
      <w:r w:rsidR="007F77F6" w:rsidRPr="00D56681">
        <w:t xml:space="preserve">askaņā ar noteikumu Nr. 1019 255.1.3.apakšpunktu, kamerāli pārzīmējot, pārraksta visu informāciju </w:t>
      </w:r>
      <w:r w:rsidRPr="00D56681">
        <w:t>no iepriekš izgatavotā plāna. Proti, kamerālā pārzīmēšana nozīmē visa pārzīmētā plāna satura pārnešan</w:t>
      </w:r>
      <w:r w:rsidR="00D56681" w:rsidRPr="00D56681">
        <w:t>u</w:t>
      </w:r>
      <w:r w:rsidRPr="00D56681">
        <w:t xml:space="preserve"> jaunā dokumentā. </w:t>
      </w:r>
      <w:r w:rsidR="00C43311" w:rsidRPr="00D56681">
        <w:rPr>
          <w:rFonts w:asciiTheme="majorBidi" w:hAnsiTheme="majorBidi" w:cstheme="majorBidi"/>
        </w:rPr>
        <w:t>Tātad jaunajam zemes robežu plānam jāsatur arī informācij</w:t>
      </w:r>
      <w:r w:rsidR="0069304D" w:rsidRPr="00D56681">
        <w:rPr>
          <w:rFonts w:asciiTheme="majorBidi" w:hAnsiTheme="majorBidi" w:cstheme="majorBidi"/>
        </w:rPr>
        <w:t>a</w:t>
      </w:r>
      <w:r w:rsidR="00C43311" w:rsidRPr="00D56681">
        <w:rPr>
          <w:rFonts w:asciiTheme="majorBidi" w:hAnsiTheme="majorBidi" w:cstheme="majorBidi"/>
        </w:rPr>
        <w:t xml:space="preserve"> par zemes lietošanas veidiem, to robežām un platību. </w:t>
      </w:r>
      <w:r w:rsidRPr="00D56681">
        <w:rPr>
          <w:rFonts w:asciiTheme="majorBidi" w:hAnsiTheme="majorBidi" w:cstheme="majorBidi"/>
        </w:rPr>
        <w:t>Līdz ar to, kamerāli pārzīmējot iepriekšējo zemes robežu plānu</w:t>
      </w:r>
      <w:r w:rsidR="00D43A1A" w:rsidRPr="00D56681">
        <w:rPr>
          <w:rFonts w:asciiTheme="majorBidi" w:hAnsiTheme="majorBidi" w:cstheme="majorBidi"/>
        </w:rPr>
        <w:t>,</w:t>
      </w:r>
      <w:r w:rsidRPr="00D56681">
        <w:rPr>
          <w:rFonts w:asciiTheme="majorBidi" w:hAnsiTheme="majorBidi" w:cstheme="majorBidi"/>
        </w:rPr>
        <w:t xml:space="preserve"> </w:t>
      </w:r>
      <w:r w:rsidR="00C43311" w:rsidRPr="00D56681">
        <w:rPr>
          <w:rFonts w:asciiTheme="majorBidi" w:hAnsiTheme="majorBidi" w:cstheme="majorBidi"/>
        </w:rPr>
        <w:t>zemes robežu plānā tiek norādīti ne tikai zemes lietošanas veidi un apgrūtinājumi, bet arī robežas un platība, ko tie aizņem. Apgabaltiesa nav paplašinājusi n</w:t>
      </w:r>
      <w:r w:rsidR="00C43311" w:rsidRPr="00D56681">
        <w:t>oteikumu Nr. 263 164.</w:t>
      </w:r>
      <w:r w:rsidR="00C43311" w:rsidRPr="00D56681">
        <w:rPr>
          <w:vertAlign w:val="superscript"/>
        </w:rPr>
        <w:t>3</w:t>
      </w:r>
      <w:r w:rsidR="00C43311" w:rsidRPr="00D56681">
        <w:t xml:space="preserve">punkta tvērumu. </w:t>
      </w:r>
    </w:p>
    <w:p w14:paraId="6470F349" w14:textId="1E214FF6" w:rsidR="005E06E7" w:rsidRPr="00CD183A" w:rsidRDefault="005E06E7" w:rsidP="002840A1">
      <w:pPr>
        <w:spacing w:line="276" w:lineRule="auto"/>
        <w:ind w:firstLine="720"/>
        <w:jc w:val="both"/>
      </w:pPr>
      <w:r w:rsidRPr="00D56681">
        <w:t>Savukārt lietas faktisk</w:t>
      </w:r>
      <w:r w:rsidR="0069304D" w:rsidRPr="00D56681">
        <w:t>ie</w:t>
      </w:r>
      <w:r w:rsidRPr="00D56681">
        <w:t xml:space="preserve"> apstākļi, proti, vai zemes robežu plānā ir konstatējamas zemes lietošanas veidu un apgrūtinājumu neatbilstības Kadastra informācijas sistēmas datiem</w:t>
      </w:r>
      <w:r w:rsidR="00CD183A" w:rsidRPr="00D56681">
        <w:t>,</w:t>
      </w:r>
      <w:r w:rsidRPr="00D56681">
        <w:t xml:space="preserve"> ir pārbaudām</w:t>
      </w:r>
      <w:r w:rsidR="0069304D" w:rsidRPr="00D56681">
        <w:t>i</w:t>
      </w:r>
      <w:r w:rsidRPr="00D56681">
        <w:t>, izskatot lietu pēc būtības.</w:t>
      </w:r>
    </w:p>
    <w:p w14:paraId="16973516" w14:textId="77777777" w:rsidR="00683502" w:rsidRDefault="00683502" w:rsidP="002840A1">
      <w:pPr>
        <w:spacing w:line="276" w:lineRule="auto"/>
        <w:ind w:firstLine="720"/>
        <w:jc w:val="both"/>
        <w:rPr>
          <w:i/>
          <w:iCs/>
        </w:rPr>
      </w:pPr>
    </w:p>
    <w:p w14:paraId="7A259683" w14:textId="4DCE01FC" w:rsidR="00683502" w:rsidRPr="00683502" w:rsidRDefault="00683502" w:rsidP="002840A1">
      <w:pPr>
        <w:spacing w:line="276" w:lineRule="auto"/>
        <w:ind w:firstLine="720"/>
        <w:jc w:val="both"/>
        <w:rPr>
          <w:i/>
          <w:iCs/>
        </w:rPr>
      </w:pPr>
      <w:r w:rsidRPr="00CD183A">
        <w:rPr>
          <w:i/>
          <w:iCs/>
        </w:rPr>
        <w:t xml:space="preserve">Par </w:t>
      </w:r>
      <w:r w:rsidR="00CD183A">
        <w:rPr>
          <w:i/>
          <w:iCs/>
        </w:rPr>
        <w:t xml:space="preserve">nemantiskā kaitējuma un </w:t>
      </w:r>
      <w:r w:rsidRPr="00CD183A">
        <w:rPr>
          <w:i/>
          <w:iCs/>
        </w:rPr>
        <w:t>zaudējum</w:t>
      </w:r>
      <w:r w:rsidR="00CD183A">
        <w:rPr>
          <w:i/>
          <w:iCs/>
        </w:rPr>
        <w:t>u atlīdzinājumu</w:t>
      </w:r>
    </w:p>
    <w:p w14:paraId="3A6C4C3D" w14:textId="2D8BCCE2" w:rsidR="008F742F" w:rsidRDefault="00683502" w:rsidP="002840A1">
      <w:pPr>
        <w:spacing w:line="276" w:lineRule="auto"/>
        <w:ind w:firstLine="720"/>
        <w:jc w:val="both"/>
      </w:pPr>
      <w:r>
        <w:rPr>
          <w:lang w:eastAsia="lv-LV"/>
        </w:rPr>
        <w:t>[</w:t>
      </w:r>
      <w:r w:rsidR="00CD183A">
        <w:rPr>
          <w:lang w:eastAsia="lv-LV"/>
        </w:rPr>
        <w:t>1</w:t>
      </w:r>
      <w:r w:rsidR="005F24B6">
        <w:rPr>
          <w:lang w:eastAsia="lv-LV"/>
        </w:rPr>
        <w:t>7</w:t>
      </w:r>
      <w:r>
        <w:rPr>
          <w:lang w:eastAsia="lv-LV"/>
        </w:rPr>
        <w:t xml:space="preserve">] Pieteicējs </w:t>
      </w:r>
      <w:r w:rsidR="00CD183A">
        <w:rPr>
          <w:lang w:eastAsia="lv-LV"/>
        </w:rPr>
        <w:t xml:space="preserve">kasācijas sūdzībā </w:t>
      </w:r>
      <w:r>
        <w:rPr>
          <w:lang w:eastAsia="lv-LV"/>
        </w:rPr>
        <w:t xml:space="preserve">norāda, ka </w:t>
      </w:r>
      <w:r w:rsidR="00B82E92">
        <w:rPr>
          <w:lang w:eastAsia="lv-LV"/>
        </w:rPr>
        <w:t>apgabal</w:t>
      </w:r>
      <w:r>
        <w:rPr>
          <w:lang w:eastAsia="lv-LV"/>
        </w:rPr>
        <w:t xml:space="preserve">tiesa </w:t>
      </w:r>
      <w:r w:rsidR="00E57B14">
        <w:rPr>
          <w:lang w:eastAsia="lv-LV"/>
        </w:rPr>
        <w:t>ir</w:t>
      </w:r>
      <w:r>
        <w:rPr>
          <w:lang w:eastAsia="lv-LV"/>
        </w:rPr>
        <w:t xml:space="preserve"> nepareizi piemērojusi</w:t>
      </w:r>
      <w:r w:rsidRPr="009A6E2C">
        <w:t xml:space="preserve"> Zaudējumu atlīdzināšanas likum</w:t>
      </w:r>
      <w:r w:rsidR="00D26AD3">
        <w:t>a</w:t>
      </w:r>
      <w:r>
        <w:t xml:space="preserve"> 11.panta ceturto daļu</w:t>
      </w:r>
      <w:r w:rsidR="00DD288B">
        <w:t xml:space="preserve"> (</w:t>
      </w:r>
      <w:r w:rsidR="00DD288B">
        <w:rPr>
          <w:i/>
          <w:iCs/>
        </w:rPr>
        <w:t>acīmredzot ir domāta Zaudējumu atlīdzināšanas likuma 7.panta ceturtā daļa, kas noteic, ka</w:t>
      </w:r>
      <w:r w:rsidR="00DD288B" w:rsidRPr="00DD288B">
        <w:t xml:space="preserve"> </w:t>
      </w:r>
      <w:r w:rsidR="00DD288B" w:rsidRPr="00DD288B">
        <w:rPr>
          <w:i/>
          <w:iCs/>
        </w:rPr>
        <w:t>par zaudējumu neuzskata laiku un pūles, ko privātpersona veltījusi konkrētās lietas risināšanai</w:t>
      </w:r>
      <w:r w:rsidR="00DD288B">
        <w:t>), jo</w:t>
      </w:r>
      <w:r>
        <w:t xml:space="preserve"> pieteicējs nav lūdzis kompensēt savas pūles. Tiesa n</w:t>
      </w:r>
      <w:r w:rsidR="00281504">
        <w:t>eesot</w:t>
      </w:r>
      <w:r>
        <w:t xml:space="preserve"> piemērojusi Administratīvā procesa likuma 10.pantu, </w:t>
      </w:r>
      <w:r w:rsidR="00492B20">
        <w:t xml:space="preserve">Civillikuma 1440., 1445., 1459., 1461., 1463., 1465., 1467. un 1468.pantu. </w:t>
      </w:r>
      <w:r w:rsidR="0015503A">
        <w:t xml:space="preserve">Trīs personas ar viltu un maldināšanu </w:t>
      </w:r>
      <w:r w:rsidR="00281504">
        <w:t xml:space="preserve">esot </w:t>
      </w:r>
      <w:r w:rsidR="0015503A">
        <w:t xml:space="preserve">piespiedušas pieteicēja meitu uzrakstīt atteikumu no pasūtījuma, tādēļ pieteicējs iestādes darbinieku vainas dēļ </w:t>
      </w:r>
      <w:r w:rsidR="00DD288B">
        <w:t xml:space="preserve">esot </w:t>
      </w:r>
      <w:r w:rsidR="0015503A">
        <w:t xml:space="preserve">cietis zaudējumus. </w:t>
      </w:r>
      <w:r w:rsidR="00281504">
        <w:t xml:space="preserve">Pieteicējs norāda, </w:t>
      </w:r>
      <w:r w:rsidR="0069304D">
        <w:t>k</w:t>
      </w:r>
      <w:r w:rsidR="00281504">
        <w:t xml:space="preserve">a apgabaltiesa </w:t>
      </w:r>
      <w:r w:rsidR="0015503A">
        <w:t>n</w:t>
      </w:r>
      <w:r w:rsidR="00281504">
        <w:t>av</w:t>
      </w:r>
      <w:r w:rsidR="0015503A">
        <w:t xml:space="preserve"> piemērojusi </w:t>
      </w:r>
      <w:r w:rsidR="0015503A" w:rsidRPr="00CC199A">
        <w:t>Administratīvā procesa likuma 294.panta otrās daļas 4.punktu</w:t>
      </w:r>
      <w:r w:rsidR="003114F0" w:rsidRPr="00CC199A">
        <w:t xml:space="preserve"> un 154.panta pirmo daļu</w:t>
      </w:r>
      <w:r w:rsidR="00281504" w:rsidRPr="00CC199A">
        <w:t>, jo p</w:t>
      </w:r>
      <w:r w:rsidR="0015503A" w:rsidRPr="00CC199A">
        <w:t xml:space="preserve">ieteicējs apelācijas sūdzībā </w:t>
      </w:r>
      <w:r w:rsidR="00182FA0" w:rsidRPr="00CC199A">
        <w:t>prasījuma kopējās summas robežās esot grozījis šīs summas sastāvdaļas – no nemantiskā kaitējuma</w:t>
      </w:r>
      <w:r w:rsidR="00182FA0">
        <w:t xml:space="preserve"> 3000 </w:t>
      </w:r>
      <w:r w:rsidR="00182FA0">
        <w:rPr>
          <w:i/>
          <w:iCs/>
        </w:rPr>
        <w:t>euro</w:t>
      </w:r>
      <w:r w:rsidR="00182FA0">
        <w:t xml:space="preserve"> izdalījis zaudējumus 146,97 </w:t>
      </w:r>
      <w:r w:rsidR="00182FA0">
        <w:rPr>
          <w:i/>
          <w:iCs/>
        </w:rPr>
        <w:t>euro</w:t>
      </w:r>
      <w:r w:rsidR="003114F0">
        <w:t>, bet tiesa neesot</w:t>
      </w:r>
      <w:r w:rsidR="00182FA0">
        <w:t xml:space="preserve"> vispusīgi, pilnīgi un objektīvi iepazinusies ar apelācijas sūdzību</w:t>
      </w:r>
      <w:r w:rsidR="00182FA0" w:rsidRPr="003114F0">
        <w:t>.</w:t>
      </w:r>
      <w:r w:rsidR="003114F0" w:rsidRPr="003114F0">
        <w:rPr>
          <w:rFonts w:asciiTheme="majorBidi" w:hAnsiTheme="majorBidi" w:cstheme="majorBidi"/>
        </w:rPr>
        <w:t xml:space="preserve"> </w:t>
      </w:r>
      <w:r w:rsidR="00A82CE9">
        <w:rPr>
          <w:rFonts w:asciiTheme="majorBidi" w:hAnsiTheme="majorBidi" w:cstheme="majorBidi"/>
        </w:rPr>
        <w:t>Apgabaltiesa</w:t>
      </w:r>
      <w:r w:rsidR="003114F0" w:rsidRPr="003114F0">
        <w:rPr>
          <w:rFonts w:asciiTheme="majorBidi" w:hAnsiTheme="majorBidi" w:cstheme="majorBidi"/>
        </w:rPr>
        <w:t xml:space="preserve"> n</w:t>
      </w:r>
      <w:r w:rsidR="00A82CE9">
        <w:rPr>
          <w:rFonts w:asciiTheme="majorBidi" w:hAnsiTheme="majorBidi" w:cstheme="majorBidi"/>
        </w:rPr>
        <w:t>eesot</w:t>
      </w:r>
      <w:r w:rsidR="003114F0" w:rsidRPr="003114F0">
        <w:rPr>
          <w:rFonts w:asciiTheme="majorBidi" w:hAnsiTheme="majorBidi" w:cstheme="majorBidi"/>
        </w:rPr>
        <w:t xml:space="preserve"> ņēmusi vērā, ka pieteicējs jau ir saņēmis 3 </w:t>
      </w:r>
      <w:r w:rsidR="003114F0" w:rsidRPr="003114F0">
        <w:rPr>
          <w:rFonts w:asciiTheme="majorBidi" w:hAnsiTheme="majorBidi" w:cstheme="majorBidi"/>
          <w:i/>
          <w:iCs/>
        </w:rPr>
        <w:t>euro</w:t>
      </w:r>
      <w:r w:rsidR="003114F0" w:rsidRPr="003114F0">
        <w:rPr>
          <w:rFonts w:asciiTheme="majorBidi" w:hAnsiTheme="majorBidi" w:cstheme="majorBidi"/>
        </w:rPr>
        <w:t xml:space="preserve"> caur Kadastrs.lv.</w:t>
      </w:r>
    </w:p>
    <w:p w14:paraId="74F46E7A" w14:textId="77777777" w:rsidR="003114F0" w:rsidRDefault="003114F0" w:rsidP="002840A1">
      <w:pPr>
        <w:spacing w:line="276" w:lineRule="auto"/>
        <w:ind w:firstLine="720"/>
        <w:jc w:val="both"/>
        <w:rPr>
          <w:lang w:eastAsia="lv-LV"/>
        </w:rPr>
      </w:pPr>
      <w:r>
        <w:t xml:space="preserve">Saskaņā ar Administratīvā procesa likuma 294.panta otrās daļas 4.punktu par jaunu prasījumu neuzskata, ja </w:t>
      </w:r>
      <w:r w:rsidRPr="00DD288B">
        <w:rPr>
          <w:lang w:eastAsia="lv-LV"/>
        </w:rPr>
        <w:t>prasījum</w:t>
      </w:r>
      <w:r>
        <w:rPr>
          <w:lang w:eastAsia="lv-LV"/>
        </w:rPr>
        <w:t>a</w:t>
      </w:r>
      <w:r w:rsidRPr="00DD288B">
        <w:rPr>
          <w:lang w:eastAsia="lv-LV"/>
        </w:rPr>
        <w:t xml:space="preserve"> kopējās summas robežās </w:t>
      </w:r>
      <w:r>
        <w:rPr>
          <w:lang w:eastAsia="lv-LV"/>
        </w:rPr>
        <w:t xml:space="preserve">tiek </w:t>
      </w:r>
      <w:r w:rsidRPr="00DD288B">
        <w:rPr>
          <w:lang w:eastAsia="lv-LV"/>
        </w:rPr>
        <w:t>grozīt</w:t>
      </w:r>
      <w:r>
        <w:rPr>
          <w:lang w:eastAsia="lv-LV"/>
        </w:rPr>
        <w:t>as</w:t>
      </w:r>
      <w:r w:rsidRPr="00DD288B">
        <w:rPr>
          <w:lang w:eastAsia="lv-LV"/>
        </w:rPr>
        <w:t xml:space="preserve"> šīs summas sastāvdaļas</w:t>
      </w:r>
      <w:r>
        <w:rPr>
          <w:lang w:eastAsia="lv-LV"/>
        </w:rPr>
        <w:t xml:space="preserve">. Tātad pieteicējam ir tiesības kopējās prasījuma summas robežās grozīt summas sastāvdaļas. </w:t>
      </w:r>
    </w:p>
    <w:p w14:paraId="50C0AE3F" w14:textId="4FD0C995" w:rsidR="003114F0" w:rsidRDefault="003114F0" w:rsidP="002840A1">
      <w:pPr>
        <w:spacing w:line="276" w:lineRule="auto"/>
        <w:ind w:firstLine="720"/>
        <w:jc w:val="both"/>
        <w:rPr>
          <w:rFonts w:asciiTheme="majorBidi" w:hAnsiTheme="majorBidi" w:cstheme="majorBidi"/>
        </w:rPr>
      </w:pPr>
      <w:r>
        <w:rPr>
          <w:lang w:eastAsia="lv-LV"/>
        </w:rPr>
        <w:t>Senāts konstatē, ka apelācijas sūdzībā pieteicējs ir norādījis, ka prasa 3000 </w:t>
      </w:r>
      <w:r>
        <w:rPr>
          <w:i/>
          <w:iCs/>
          <w:lang w:eastAsia="lv-LV"/>
        </w:rPr>
        <w:t>euro</w:t>
      </w:r>
      <w:r>
        <w:rPr>
          <w:lang w:eastAsia="lv-LV"/>
        </w:rPr>
        <w:t xml:space="preserve"> kā kompensāciju par morālo kaitēju</w:t>
      </w:r>
      <w:r w:rsidR="0069304D">
        <w:rPr>
          <w:lang w:eastAsia="lv-LV"/>
        </w:rPr>
        <w:t>mu</w:t>
      </w:r>
      <w:r>
        <w:rPr>
          <w:lang w:eastAsia="lv-LV"/>
        </w:rPr>
        <w:t>. Savukārt aprakst</w:t>
      </w:r>
      <w:r w:rsidR="00D56681">
        <w:rPr>
          <w:lang w:eastAsia="lv-LV"/>
        </w:rPr>
        <w:t>a</w:t>
      </w:r>
      <w:r>
        <w:rPr>
          <w:lang w:eastAsia="lv-LV"/>
        </w:rPr>
        <w:t>, kas pamatoto šo prasījumu, beigās pieteicējs ir norādījis: „</w:t>
      </w:r>
      <w:r w:rsidRPr="003114F0">
        <w:rPr>
          <w:rFonts w:cstheme="minorHAnsi"/>
          <w:color w:val="333333"/>
          <w:lang w:eastAsia="lv-LV"/>
        </w:rPr>
        <w:t xml:space="preserve">Kopējā prasījumu summa </w:t>
      </w:r>
      <w:r>
        <w:rPr>
          <w:rFonts w:cstheme="minorHAnsi"/>
          <w:color w:val="333333"/>
          <w:lang w:eastAsia="lv-LV"/>
        </w:rPr>
        <w:t xml:space="preserve">– </w:t>
      </w:r>
      <w:r w:rsidRPr="003114F0">
        <w:rPr>
          <w:rFonts w:cstheme="minorHAnsi"/>
          <w:color w:val="333333"/>
          <w:lang w:eastAsia="lv-LV"/>
        </w:rPr>
        <w:t>3,00</w:t>
      </w:r>
      <w:r>
        <w:rPr>
          <w:rFonts w:cstheme="minorHAnsi"/>
          <w:color w:val="333333"/>
          <w:lang w:eastAsia="lv-LV"/>
        </w:rPr>
        <w:t>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9,15</w:t>
      </w:r>
      <w:r>
        <w:rPr>
          <w:rFonts w:cstheme="minorHAnsi"/>
          <w:color w:val="333333"/>
          <w:lang w:eastAsia="lv-LV"/>
        </w:rPr>
        <w:t>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15,00</w:t>
      </w:r>
      <w:r>
        <w:rPr>
          <w:rFonts w:cstheme="minorHAnsi"/>
          <w:color w:val="333333"/>
          <w:lang w:eastAsia="lv-LV"/>
        </w:rPr>
        <w:t>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123,60</w:t>
      </w:r>
      <w:r>
        <w:rPr>
          <w:rFonts w:cstheme="minorHAnsi"/>
          <w:color w:val="333333"/>
          <w:lang w:eastAsia="lv-LV"/>
        </w:rPr>
        <w:t>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141,02</w:t>
      </w:r>
      <w:r>
        <w:rPr>
          <w:rFonts w:cstheme="minorHAnsi"/>
          <w:color w:val="333333"/>
          <w:lang w:eastAsia="lv-LV"/>
        </w:rPr>
        <w:t>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2858,98</w:t>
      </w:r>
      <w:r>
        <w:rPr>
          <w:rFonts w:cstheme="minorHAnsi"/>
          <w:color w:val="333333"/>
          <w:lang w:eastAsia="lv-LV"/>
        </w:rPr>
        <w:t xml:space="preserve"> </w:t>
      </w:r>
      <w:r w:rsidRPr="003114F0">
        <w:rPr>
          <w:rFonts w:cstheme="minorHAnsi"/>
          <w:color w:val="333333"/>
          <w:lang w:eastAsia="lv-LV"/>
        </w:rPr>
        <w:t>=</w:t>
      </w:r>
      <w:r>
        <w:rPr>
          <w:rFonts w:cstheme="minorHAnsi"/>
          <w:color w:val="333333"/>
          <w:lang w:eastAsia="lv-LV"/>
        </w:rPr>
        <w:t xml:space="preserve"> </w:t>
      </w:r>
      <w:r w:rsidRPr="003114F0">
        <w:rPr>
          <w:rFonts w:cstheme="minorHAnsi"/>
          <w:color w:val="333333"/>
          <w:lang w:eastAsia="lv-LV"/>
        </w:rPr>
        <w:t>3150,75</w:t>
      </w:r>
      <w:r>
        <w:rPr>
          <w:rFonts w:cstheme="minorHAnsi"/>
          <w:color w:val="333333"/>
          <w:lang w:eastAsia="lv-LV"/>
        </w:rPr>
        <w:t> </w:t>
      </w:r>
      <w:r>
        <w:rPr>
          <w:i/>
          <w:iCs/>
          <w:lang w:eastAsia="lv-LV"/>
        </w:rPr>
        <w:t>euro</w:t>
      </w:r>
      <w:r>
        <w:rPr>
          <w:rFonts w:cstheme="minorHAnsi"/>
          <w:color w:val="333333"/>
          <w:lang w:eastAsia="lv-LV"/>
        </w:rPr>
        <w:t xml:space="preserve">”. </w:t>
      </w:r>
      <w:r w:rsidR="00A82CE9">
        <w:rPr>
          <w:rFonts w:cstheme="minorHAnsi"/>
          <w:color w:val="333333"/>
          <w:lang w:eastAsia="lv-LV"/>
        </w:rPr>
        <w:t xml:space="preserve">Tādējādi apelācijas sūdzībā nav norādīta nepārprotama pieteicēja vēlme grozīt nemantiskā kaitējuma un zaudējumu apmēra summas. Senāts vērš uzmanību, ka pieteicējam savas vēlmes ir jānorāda pietiekami skaidri. Tāpat attiecībā uz </w:t>
      </w:r>
      <w:r w:rsidR="00CC199A">
        <w:rPr>
          <w:rFonts w:cstheme="minorHAnsi"/>
          <w:color w:val="333333"/>
          <w:lang w:eastAsia="lv-LV"/>
        </w:rPr>
        <w:t xml:space="preserve">zaudējumiem </w:t>
      </w:r>
      <w:r w:rsidR="00A82CE9" w:rsidRPr="003114F0">
        <w:rPr>
          <w:rFonts w:asciiTheme="majorBidi" w:hAnsiTheme="majorBidi" w:cstheme="majorBidi"/>
        </w:rPr>
        <w:t>3 </w:t>
      </w:r>
      <w:r w:rsidR="00A82CE9" w:rsidRPr="003114F0">
        <w:rPr>
          <w:rFonts w:asciiTheme="majorBidi" w:hAnsiTheme="majorBidi" w:cstheme="majorBidi"/>
          <w:i/>
          <w:iCs/>
        </w:rPr>
        <w:t>euro</w:t>
      </w:r>
      <w:r w:rsidR="00A82CE9">
        <w:rPr>
          <w:rFonts w:asciiTheme="majorBidi" w:hAnsiTheme="majorBidi" w:cstheme="majorBidi"/>
        </w:rPr>
        <w:t>, kurus pieteicējs jau ir saņēmis, tieši pieteicējam būtu jāpamato, kāpēc viņš uztur prasījumu par summu, kuru jau saņēmis no iestādes.</w:t>
      </w:r>
    </w:p>
    <w:p w14:paraId="6E4436E8" w14:textId="77777777" w:rsidR="0069304D" w:rsidRDefault="00A82CE9" w:rsidP="002840A1">
      <w:pPr>
        <w:spacing w:line="276" w:lineRule="auto"/>
        <w:ind w:firstLine="720"/>
        <w:jc w:val="both"/>
        <w:rPr>
          <w:rFonts w:asciiTheme="majorBidi" w:hAnsiTheme="majorBidi" w:cstheme="majorBidi"/>
        </w:rPr>
      </w:pPr>
      <w:r>
        <w:rPr>
          <w:rFonts w:asciiTheme="majorBidi" w:hAnsiTheme="majorBidi" w:cstheme="majorBidi"/>
        </w:rPr>
        <w:t>Var piekrist pieteicējam, ka apgabaltiesa attiecībā</w:t>
      </w:r>
      <w:r w:rsidRPr="00A82CE9">
        <w:rPr>
          <w:rFonts w:asciiTheme="majorBidi" w:hAnsiTheme="majorBidi" w:cstheme="majorBidi"/>
        </w:rPr>
        <w:t xml:space="preserve"> </w:t>
      </w:r>
      <w:r>
        <w:rPr>
          <w:rFonts w:asciiTheme="majorBidi" w:hAnsiTheme="majorBidi" w:cstheme="majorBidi"/>
        </w:rPr>
        <w:t xml:space="preserve">uz zaudējumiem </w:t>
      </w:r>
      <w:r w:rsidRPr="006A00D2">
        <w:rPr>
          <w:rFonts w:asciiTheme="majorBidi" w:hAnsiTheme="majorBidi" w:cstheme="majorBidi"/>
        </w:rPr>
        <w:t>15</w:t>
      </w:r>
      <w:r>
        <w:rPr>
          <w:rFonts w:asciiTheme="majorBidi" w:hAnsiTheme="majorBidi" w:cstheme="majorBidi"/>
        </w:rPr>
        <w:t> </w:t>
      </w:r>
      <w:r w:rsidRPr="006A00D2">
        <w:rPr>
          <w:rFonts w:asciiTheme="majorBidi" w:hAnsiTheme="majorBidi" w:cstheme="majorBidi"/>
          <w:i/>
          <w:iCs/>
        </w:rPr>
        <w:t>euro</w:t>
      </w:r>
      <w:r>
        <w:rPr>
          <w:rFonts w:asciiTheme="majorBidi" w:hAnsiTheme="majorBidi" w:cstheme="majorBidi"/>
        </w:rPr>
        <w:t xml:space="preserve"> ir norādījusi, ka pieteicējs</w:t>
      </w:r>
      <w:r w:rsidRPr="006A00D2">
        <w:rPr>
          <w:rFonts w:asciiTheme="majorBidi" w:hAnsiTheme="majorBidi" w:cstheme="majorBidi"/>
        </w:rPr>
        <w:t xml:space="preserve"> </w:t>
      </w:r>
      <w:r>
        <w:rPr>
          <w:rFonts w:asciiTheme="majorBidi" w:hAnsiTheme="majorBidi" w:cstheme="majorBidi"/>
        </w:rPr>
        <w:t>nav</w:t>
      </w:r>
      <w:r w:rsidRPr="006A00D2">
        <w:rPr>
          <w:rFonts w:asciiTheme="majorBidi" w:hAnsiTheme="majorBidi" w:cstheme="majorBidi"/>
        </w:rPr>
        <w:t xml:space="preserve"> ievērojis ārpustiesas izskatīšanas kārtību</w:t>
      </w:r>
      <w:r>
        <w:rPr>
          <w:rFonts w:asciiTheme="majorBidi" w:hAnsiTheme="majorBidi" w:cstheme="majorBidi"/>
        </w:rPr>
        <w:t>, nepaskaidrojot, kāpēc par tādu ir vai nav uzskatāms p</w:t>
      </w:r>
      <w:r w:rsidRPr="006A00D2">
        <w:rPr>
          <w:rFonts w:asciiTheme="majorBidi" w:hAnsiTheme="majorBidi" w:cstheme="majorBidi"/>
        </w:rPr>
        <w:t>ieteicēj</w:t>
      </w:r>
      <w:r>
        <w:rPr>
          <w:rFonts w:asciiTheme="majorBidi" w:hAnsiTheme="majorBidi" w:cstheme="majorBidi"/>
        </w:rPr>
        <w:t xml:space="preserve">a norādītais </w:t>
      </w:r>
      <w:r w:rsidRPr="006A00D2">
        <w:rPr>
          <w:rFonts w:asciiTheme="majorBidi" w:hAnsiTheme="majorBidi" w:cstheme="majorBidi"/>
        </w:rPr>
        <w:t>2023.gada 5.jūlijā portāl</w:t>
      </w:r>
      <w:r w:rsidR="0069304D">
        <w:rPr>
          <w:rFonts w:asciiTheme="majorBidi" w:hAnsiTheme="majorBidi" w:cstheme="majorBidi"/>
        </w:rPr>
        <w:t>ā</w:t>
      </w:r>
      <w:r w:rsidRPr="006A00D2">
        <w:rPr>
          <w:rFonts w:asciiTheme="majorBidi" w:hAnsiTheme="majorBidi" w:cstheme="majorBidi"/>
        </w:rPr>
        <w:t xml:space="preserve"> Kadastrs.lv </w:t>
      </w:r>
      <w:r>
        <w:rPr>
          <w:rFonts w:asciiTheme="majorBidi" w:hAnsiTheme="majorBidi" w:cstheme="majorBidi"/>
        </w:rPr>
        <w:t>iesniegtais iesniegums</w:t>
      </w:r>
      <w:r w:rsidRPr="006A00D2">
        <w:rPr>
          <w:rFonts w:asciiTheme="majorBidi" w:hAnsiTheme="majorBidi" w:cstheme="majorBidi"/>
        </w:rPr>
        <w:t xml:space="preserve"> dienestam un </w:t>
      </w:r>
      <w:r>
        <w:rPr>
          <w:rFonts w:asciiTheme="majorBidi" w:hAnsiTheme="majorBidi" w:cstheme="majorBidi"/>
        </w:rPr>
        <w:t>iestāžu atbildes uz to.</w:t>
      </w:r>
    </w:p>
    <w:p w14:paraId="49332033" w14:textId="6214338F" w:rsidR="00A82CE9" w:rsidRPr="00A82CE9" w:rsidRDefault="00CC199A" w:rsidP="002840A1">
      <w:pPr>
        <w:spacing w:line="276" w:lineRule="auto"/>
        <w:ind w:firstLine="720"/>
        <w:jc w:val="both"/>
        <w:rPr>
          <w:rFonts w:cstheme="minorHAnsi"/>
          <w:color w:val="333333"/>
          <w:lang w:eastAsia="lv-LV"/>
        </w:rPr>
      </w:pPr>
      <w:r>
        <w:rPr>
          <w:rFonts w:asciiTheme="majorBidi" w:hAnsiTheme="majorBidi" w:cstheme="majorBidi"/>
        </w:rPr>
        <w:t>Tā kā prasījums par atlīdzinājumu ir atkarīgs no tiesas vērtējuma par pamatprasījuma pamatotību, tad m</w:t>
      </w:r>
      <w:r w:rsidR="00A82CE9">
        <w:rPr>
          <w:rFonts w:asciiTheme="majorBidi" w:hAnsiTheme="majorBidi" w:cstheme="majorBidi"/>
        </w:rPr>
        <w:t xml:space="preserve">inētie apstākļi, tāpat kā pieteicēja norādītais, ka </w:t>
      </w:r>
      <w:r w:rsidR="00A82CE9" w:rsidRPr="00A82CE9">
        <w:rPr>
          <w:rFonts w:asciiTheme="majorBidi" w:hAnsiTheme="majorBidi" w:cstheme="majorBidi"/>
        </w:rPr>
        <w:t>123,60 </w:t>
      </w:r>
      <w:r w:rsidR="00A82CE9" w:rsidRPr="00A82CE9">
        <w:rPr>
          <w:rFonts w:asciiTheme="majorBidi" w:hAnsiTheme="majorBidi" w:cstheme="majorBidi"/>
          <w:i/>
          <w:iCs/>
        </w:rPr>
        <w:t>euro</w:t>
      </w:r>
      <w:r w:rsidR="00A82CE9">
        <w:rPr>
          <w:rFonts w:asciiTheme="majorBidi" w:hAnsiTheme="majorBidi" w:cstheme="majorBidi"/>
          <w:i/>
          <w:iCs/>
        </w:rPr>
        <w:t xml:space="preserve"> </w:t>
      </w:r>
      <w:r w:rsidR="00A82CE9">
        <w:rPr>
          <w:rFonts w:asciiTheme="majorBidi" w:hAnsiTheme="majorBidi" w:cstheme="majorBidi"/>
        </w:rPr>
        <w:t>ir uzskatāmi par pieteicēja izdevumiem, jo pieteicēja meitas rīkojušās uz pieteicēja pilnvarojuma pamata, ir vērtējami, izskatot lietu pēc būtības</w:t>
      </w:r>
      <w:r>
        <w:rPr>
          <w:rFonts w:asciiTheme="majorBidi" w:hAnsiTheme="majorBidi" w:cstheme="majorBidi"/>
        </w:rPr>
        <w:t xml:space="preserve">. </w:t>
      </w:r>
    </w:p>
    <w:p w14:paraId="789A9917" w14:textId="77777777" w:rsidR="00CC199A" w:rsidRDefault="00CC199A" w:rsidP="002840A1">
      <w:pPr>
        <w:pStyle w:val="Normal1"/>
        <w:ind w:firstLine="720"/>
        <w:jc w:val="both"/>
        <w:rPr>
          <w:rFonts w:asciiTheme="majorBidi" w:hAnsiTheme="majorBidi" w:cstheme="majorBidi"/>
          <w:sz w:val="24"/>
          <w:szCs w:val="24"/>
        </w:rPr>
      </w:pPr>
    </w:p>
    <w:p w14:paraId="5131D70A" w14:textId="21A434C6" w:rsidR="00CC199A" w:rsidRPr="00CC199A" w:rsidRDefault="00CC199A" w:rsidP="002840A1">
      <w:pPr>
        <w:pStyle w:val="Normal1"/>
        <w:ind w:firstLine="720"/>
        <w:jc w:val="both"/>
        <w:rPr>
          <w:rFonts w:asciiTheme="majorBidi" w:hAnsiTheme="majorBidi" w:cstheme="majorBidi"/>
          <w:i/>
          <w:iCs/>
          <w:sz w:val="24"/>
          <w:szCs w:val="24"/>
        </w:rPr>
      </w:pPr>
      <w:r>
        <w:rPr>
          <w:rFonts w:asciiTheme="majorBidi" w:hAnsiTheme="majorBidi" w:cstheme="majorBidi"/>
          <w:i/>
          <w:iCs/>
          <w:sz w:val="24"/>
          <w:szCs w:val="24"/>
        </w:rPr>
        <w:t>Par pārējiem kasācijas sūdzības argumentiem</w:t>
      </w:r>
    </w:p>
    <w:p w14:paraId="58F5BBAB" w14:textId="77777777" w:rsidR="00D43A1A" w:rsidRPr="00D56681" w:rsidRDefault="00CD183A" w:rsidP="002840A1">
      <w:pPr>
        <w:spacing w:line="276" w:lineRule="auto"/>
        <w:ind w:firstLine="720"/>
        <w:jc w:val="both"/>
        <w:rPr>
          <w:lang w:eastAsia="lv-LV"/>
        </w:rPr>
      </w:pPr>
      <w:r w:rsidRPr="00CC199A">
        <w:rPr>
          <w:lang w:eastAsia="lv-LV"/>
        </w:rPr>
        <w:t>[</w:t>
      </w:r>
      <w:r w:rsidR="00CC199A" w:rsidRPr="00CC199A">
        <w:rPr>
          <w:lang w:eastAsia="lv-LV"/>
        </w:rPr>
        <w:t>18</w:t>
      </w:r>
      <w:r w:rsidRPr="00CC199A">
        <w:rPr>
          <w:lang w:eastAsia="lv-LV"/>
        </w:rPr>
        <w:t xml:space="preserve">] Pieteicējs norāda, ka tiesa </w:t>
      </w:r>
      <w:r w:rsidR="00CC199A">
        <w:rPr>
          <w:lang w:eastAsia="lv-LV"/>
        </w:rPr>
        <w:t xml:space="preserve">ir </w:t>
      </w:r>
      <w:r w:rsidRPr="00CC199A">
        <w:rPr>
          <w:lang w:eastAsia="lv-LV"/>
        </w:rPr>
        <w:t xml:space="preserve">nepareizi interpretējusi </w:t>
      </w:r>
      <w:r w:rsidRPr="00CC199A">
        <w:rPr>
          <w:rFonts w:asciiTheme="majorBidi" w:hAnsiTheme="majorBidi" w:cstheme="majorBidi"/>
        </w:rPr>
        <w:t>Ministru kabineta 2011.gada 20.decembra noteikumu Nr. 971 „Valsts zemes dienesta nolikums”</w:t>
      </w:r>
      <w:r w:rsidRPr="00CC199A">
        <w:rPr>
          <w:lang w:eastAsia="lv-LV"/>
        </w:rPr>
        <w:t xml:space="preserve"> 11.punktu (</w:t>
      </w:r>
      <w:r w:rsidRPr="00CC199A">
        <w:rPr>
          <w:i/>
          <w:iCs/>
          <w:lang w:eastAsia="lv-LV"/>
        </w:rPr>
        <w:t xml:space="preserve">Dienesta amatpersonas izdoto administratīvo aktu un faktisko rīcību var apstrīdēt, iesniedzot ģenerāldirektoram attiecīgu iesniegumu, ja ārējos normatīvajos aktos nav noteikts citādi. Ģenerāldirektora lēmumu var pārsūdzēt tiesā. Šo noteikumu 8.punktā minētos </w:t>
      </w:r>
      <w:r w:rsidRPr="00D56681">
        <w:rPr>
          <w:i/>
          <w:iCs/>
          <w:lang w:eastAsia="lv-LV"/>
        </w:rPr>
        <w:t>administratīvos aktus var pārsūdzēt tiesā</w:t>
      </w:r>
      <w:r w:rsidRPr="00D56681">
        <w:rPr>
          <w:lang w:eastAsia="lv-LV"/>
        </w:rPr>
        <w:t>).</w:t>
      </w:r>
    </w:p>
    <w:p w14:paraId="1C5E33C2" w14:textId="40AFFC16" w:rsidR="00D43A1A" w:rsidRPr="00D56681" w:rsidRDefault="00D43A1A" w:rsidP="002840A1">
      <w:pPr>
        <w:spacing w:line="276" w:lineRule="auto"/>
        <w:ind w:firstLine="720"/>
        <w:jc w:val="both"/>
        <w:rPr>
          <w:lang w:eastAsia="lv-LV"/>
        </w:rPr>
      </w:pPr>
      <w:r w:rsidRPr="00D56681">
        <w:rPr>
          <w:lang w:eastAsia="lv-LV"/>
        </w:rPr>
        <w:t>Taču pieteicējs nav paskaidrojis, k</w:t>
      </w:r>
      <w:r w:rsidR="00EB7B1C" w:rsidRPr="00D56681">
        <w:rPr>
          <w:lang w:eastAsia="lv-LV"/>
        </w:rPr>
        <w:t xml:space="preserve">as </w:t>
      </w:r>
      <w:r w:rsidRPr="00D56681">
        <w:rPr>
          <w:lang w:eastAsia="lv-LV"/>
        </w:rPr>
        <w:t>tieši</w:t>
      </w:r>
      <w:r w:rsidR="00EB7B1C" w:rsidRPr="00D56681">
        <w:rPr>
          <w:lang w:eastAsia="lv-LV"/>
        </w:rPr>
        <w:t xml:space="preserve"> šajā tiesību normā</w:t>
      </w:r>
      <w:r w:rsidRPr="00D56681">
        <w:rPr>
          <w:lang w:eastAsia="lv-LV"/>
        </w:rPr>
        <w:t xml:space="preserve"> nav pareizi interpretēts.</w:t>
      </w:r>
    </w:p>
    <w:p w14:paraId="6499D8D6" w14:textId="3D4F2B83" w:rsidR="00CD183A" w:rsidRPr="00D56681" w:rsidRDefault="00D43A1A" w:rsidP="002840A1">
      <w:pPr>
        <w:spacing w:line="276" w:lineRule="auto"/>
        <w:ind w:firstLine="720"/>
        <w:jc w:val="both"/>
        <w:rPr>
          <w:lang w:eastAsia="lv-LV"/>
        </w:rPr>
      </w:pPr>
      <w:r w:rsidRPr="00D56681">
        <w:rPr>
          <w:lang w:eastAsia="lv-LV"/>
        </w:rPr>
        <w:t>No kasācijas sūdzības izriet, ka m</w:t>
      </w:r>
      <w:r w:rsidR="00CD183A" w:rsidRPr="00D56681">
        <w:rPr>
          <w:lang w:eastAsia="lv-LV"/>
        </w:rPr>
        <w:t>inēto pārkāpumu pieteicējs saista ar to, ka, atbildot uz pieteicēja 2023.gada 24.aprīļa iesniegumu, kas bija adresēts dienestam, neesot pieņemts administratīvais akts, kas būtu pārsūdzams tiesā. Pieteicējs kasācijas sūdzīb</w:t>
      </w:r>
      <w:r w:rsidR="00D56681" w:rsidRPr="00D56681">
        <w:rPr>
          <w:lang w:eastAsia="lv-LV"/>
        </w:rPr>
        <w:t>ā</w:t>
      </w:r>
      <w:r w:rsidR="00CD183A" w:rsidRPr="00D56681">
        <w:rPr>
          <w:lang w:eastAsia="lv-LV"/>
        </w:rPr>
        <w:t xml:space="preserve"> apraksta savus dienestam adresētos iesniegumu un pauž viedokli par dienesta sniegtajām atbildēm uz tiem. Pieteicējs norāda, ka tādējādi tiesa neesot piemērojusi Satversmes 104.pantu, kā arī nepareizi piemērojusi Administratīvā procesa likuma 154.panta pirmo un trešo daļu un 56.panta piekto daļu.</w:t>
      </w:r>
    </w:p>
    <w:p w14:paraId="43C5175F" w14:textId="0C170815" w:rsidR="0069304D" w:rsidRPr="00D43A1A" w:rsidRDefault="0069304D" w:rsidP="002840A1">
      <w:pPr>
        <w:spacing w:line="276" w:lineRule="auto"/>
        <w:ind w:firstLine="720"/>
        <w:jc w:val="both"/>
        <w:rPr>
          <w:lang w:eastAsia="lv-LV"/>
        </w:rPr>
      </w:pPr>
      <w:r w:rsidRPr="00D56681">
        <w:rPr>
          <w:lang w:eastAsia="lv-LV"/>
        </w:rPr>
        <w:t>Senāts atzīst, ka nav saprotams, vai ar šiem argumentiem pieteicējs grib teikt, ka viņa sarakste ar dienestu ir notikusi Iesnieguma likuma ietvaros un tāpēc Ministru kabineta 2011.gada 20.decembra noteikumu Nr. 971 „Valsts zemes dienesta nolikums” 11.punkts nav piemērojams, vai, tieši otrādi, ka šis punkts nav ievērots, jo iestāžu vēstules nav noformētas kā administratīvie akti. Taču jebkurā gadījumā pieteicējs nav paskaidrojis, kā tas ir ietekmējis lietas iznākum</w:t>
      </w:r>
      <w:r w:rsidR="00D43A1A" w:rsidRPr="00D56681">
        <w:rPr>
          <w:lang w:eastAsia="lv-LV"/>
        </w:rPr>
        <w:t>u.</w:t>
      </w:r>
    </w:p>
    <w:p w14:paraId="2F5A1EF6" w14:textId="77777777" w:rsidR="0069304D" w:rsidRPr="00D43A1A" w:rsidRDefault="0069304D" w:rsidP="002840A1">
      <w:pPr>
        <w:spacing w:line="276" w:lineRule="auto"/>
        <w:ind w:firstLine="720"/>
        <w:jc w:val="both"/>
        <w:rPr>
          <w:lang w:eastAsia="lv-LV"/>
        </w:rPr>
      </w:pPr>
    </w:p>
    <w:p w14:paraId="374D9066" w14:textId="7CD06DF4" w:rsidR="00E76374" w:rsidRPr="00CC199A" w:rsidRDefault="00182FA0" w:rsidP="002840A1">
      <w:pPr>
        <w:spacing w:line="276" w:lineRule="auto"/>
        <w:ind w:firstLine="720"/>
        <w:jc w:val="both"/>
        <w:rPr>
          <w:rFonts w:asciiTheme="majorBidi" w:hAnsiTheme="majorBidi" w:cstheme="majorBidi"/>
        </w:rPr>
      </w:pPr>
      <w:r w:rsidRPr="00D43A1A">
        <w:t>[</w:t>
      </w:r>
      <w:r w:rsidR="00CC199A" w:rsidRPr="00D43A1A">
        <w:t>19</w:t>
      </w:r>
      <w:r w:rsidRPr="00D43A1A">
        <w:t xml:space="preserve">] Pieteicējs </w:t>
      </w:r>
      <w:r w:rsidR="008D55AB" w:rsidRPr="00D43A1A">
        <w:t xml:space="preserve">kasācijas sūdzībā </w:t>
      </w:r>
      <w:r w:rsidRPr="00D43A1A">
        <w:t>norāda, ka pieteikumā esot lūdzis tiesai piemērot Administratī</w:t>
      </w:r>
      <w:r w:rsidRPr="00CC199A">
        <w:t>vā procesa likuma 288.panta trešo daļu, bet tiesa norādījusi, ka personai neesot subjektīvo tiesību sagaidīt, ka kāda cita persona tiks sodīta. Arī apgabaltiesa neesot saskatījusi nekādas noziedzīga nodarījuma pazīmes. Tālāk pieteicējs kasācijas sūdzībā apraksta apstākļus, kas pieteicējs ieskatā liecina par dienesta un Tieslietu ministrijas darbinieku norunātu noziegumu grupā</w:t>
      </w:r>
      <w:r w:rsidR="00E76374" w:rsidRPr="00CC199A">
        <w:t>, kā arī apstākļus, kas būtu jānoskaidro šajā sakarā tiesai vai prokuratūrai.</w:t>
      </w:r>
      <w:r w:rsidR="00D12B73" w:rsidRPr="00CC199A">
        <w:t xml:space="preserve"> </w:t>
      </w:r>
      <w:r w:rsidR="004B056A" w:rsidRPr="00CC199A">
        <w:rPr>
          <w:rFonts w:asciiTheme="majorBidi" w:hAnsiTheme="majorBidi" w:cstheme="majorBidi"/>
        </w:rPr>
        <w:t>Pieteicējs lūdz ziņot prokuratūrai par noziedzīgu nodarījumu</w:t>
      </w:r>
      <w:r w:rsidR="008D55AB" w:rsidRPr="00CC199A">
        <w:rPr>
          <w:rFonts w:asciiTheme="majorBidi" w:hAnsiTheme="majorBidi" w:cstheme="majorBidi"/>
        </w:rPr>
        <w:t>.</w:t>
      </w:r>
    </w:p>
    <w:p w14:paraId="34F0905D" w14:textId="77777777" w:rsidR="0069304D" w:rsidRPr="00CC199A" w:rsidRDefault="0069304D" w:rsidP="002840A1">
      <w:pPr>
        <w:spacing w:line="276" w:lineRule="auto"/>
        <w:ind w:firstLine="720"/>
        <w:jc w:val="both"/>
      </w:pPr>
      <w:r w:rsidRPr="00CC199A">
        <w:rPr>
          <w:rFonts w:asciiTheme="majorBidi" w:hAnsiTheme="majorBidi" w:cstheme="majorBidi"/>
        </w:rPr>
        <w:t>Senāts vērš pieteicēja uzmanību, ka Administratīvā procesa likuma 288.pant</w:t>
      </w:r>
      <w:r>
        <w:rPr>
          <w:rFonts w:asciiTheme="majorBidi" w:hAnsiTheme="majorBidi" w:cstheme="majorBidi"/>
        </w:rPr>
        <w:t>ā</w:t>
      </w:r>
      <w:r w:rsidRPr="00CC199A">
        <w:rPr>
          <w:rFonts w:asciiTheme="majorBidi" w:hAnsiTheme="majorBidi" w:cstheme="majorBidi"/>
        </w:rPr>
        <w:t xml:space="preserve"> </w:t>
      </w:r>
      <w:r>
        <w:rPr>
          <w:rFonts w:asciiTheme="majorBidi" w:hAnsiTheme="majorBidi" w:cstheme="majorBidi"/>
        </w:rPr>
        <w:t>m</w:t>
      </w:r>
      <w:r w:rsidRPr="00CC199A">
        <w:rPr>
          <w:rFonts w:asciiTheme="majorBidi" w:hAnsiTheme="majorBidi" w:cstheme="majorBidi"/>
        </w:rPr>
        <w:t xml:space="preserve">inētais tiesiskais instruments – blakus lēmums – ir izmantojams gadījumā, ja, izskatot lietu, tiesa gūst pārliecību par tādu konkrētu problēmu, kas netiks atrisināta ar tiesas nolēmumu attiecīgajā lietā. Tad tiesa ar blakus lēmumu var vērst atbildīgo institūciju uzmanību uz identificēto problēmu un uzdot to vērtēt un risināt. Attiecīgi </w:t>
      </w:r>
      <w:r>
        <w:rPr>
          <w:rFonts w:asciiTheme="majorBidi" w:hAnsiTheme="majorBidi" w:cstheme="majorBidi"/>
        </w:rPr>
        <w:t xml:space="preserve">atbilstoši </w:t>
      </w:r>
      <w:r w:rsidRPr="00CC199A">
        <w:t>288.panta trešajai daļai, ja tiesa, izskatot lietu, atklāj noziedzīga nodarījuma pazīmes, tā blakus lēmumu nosūta prokuratūrai.</w:t>
      </w:r>
    </w:p>
    <w:p w14:paraId="7AA874E4" w14:textId="77777777" w:rsidR="0069304D" w:rsidRPr="00CC199A" w:rsidRDefault="0069304D" w:rsidP="002840A1">
      <w:pPr>
        <w:spacing w:line="276" w:lineRule="auto"/>
        <w:ind w:firstLine="720"/>
        <w:jc w:val="both"/>
        <w:rPr>
          <w:rFonts w:asciiTheme="majorBidi" w:hAnsiTheme="majorBidi" w:cstheme="majorBidi"/>
        </w:rPr>
      </w:pPr>
      <w:r w:rsidRPr="00CC199A">
        <w:rPr>
          <w:rFonts w:asciiTheme="majorBidi" w:hAnsiTheme="majorBidi" w:cstheme="majorBidi"/>
        </w:rPr>
        <w:t>No apgabaltiesas sprieduma neizriet, ka tiesa būtu atklājusi noziedzīga nodarījuma pazīmes.</w:t>
      </w:r>
      <w:r>
        <w:rPr>
          <w:rFonts w:asciiTheme="majorBidi" w:hAnsiTheme="majorBidi" w:cstheme="majorBidi"/>
        </w:rPr>
        <w:t xml:space="preserve"> Turklāt</w:t>
      </w:r>
      <w:r w:rsidRPr="00CC199A">
        <w:rPr>
          <w:rFonts w:asciiTheme="majorBidi" w:hAnsiTheme="majorBidi" w:cstheme="majorBidi"/>
        </w:rPr>
        <w:t xml:space="preserve"> atbilstoši Administratīvā procesa likuma 288.panta pirmajai daļai blakus lēmuma pieņemšana ir tiesas tiesības, nevis pienākums.</w:t>
      </w:r>
    </w:p>
    <w:p w14:paraId="62F53AE0" w14:textId="77777777" w:rsidR="008F742F" w:rsidRPr="00CC199A" w:rsidRDefault="008F742F" w:rsidP="002840A1">
      <w:pPr>
        <w:spacing w:line="276" w:lineRule="auto"/>
        <w:ind w:firstLine="720"/>
        <w:jc w:val="both"/>
        <w:rPr>
          <w:rFonts w:asciiTheme="majorBidi" w:hAnsiTheme="majorBidi" w:cstheme="majorBidi"/>
          <w:lang w:eastAsia="lv-LV"/>
        </w:rPr>
      </w:pPr>
    </w:p>
    <w:p w14:paraId="326F49BA" w14:textId="4140BAB5" w:rsidR="00BC3B92" w:rsidRDefault="00CF47BB" w:rsidP="002840A1">
      <w:pPr>
        <w:spacing w:line="276" w:lineRule="auto"/>
        <w:ind w:firstLine="720"/>
        <w:jc w:val="both"/>
      </w:pPr>
      <w:r w:rsidRPr="00CC199A">
        <w:rPr>
          <w:rFonts w:asciiTheme="majorBidi" w:hAnsiTheme="majorBidi" w:cstheme="majorBidi"/>
          <w:lang w:eastAsia="lv-LV"/>
        </w:rPr>
        <w:t>[</w:t>
      </w:r>
      <w:r w:rsidR="00CC199A" w:rsidRPr="00CC199A">
        <w:rPr>
          <w:rFonts w:asciiTheme="majorBidi" w:hAnsiTheme="majorBidi" w:cstheme="majorBidi"/>
          <w:lang w:eastAsia="lv-LV"/>
        </w:rPr>
        <w:t>20</w:t>
      </w:r>
      <w:r w:rsidRPr="00CC199A">
        <w:rPr>
          <w:rFonts w:asciiTheme="majorBidi" w:hAnsiTheme="majorBidi" w:cstheme="majorBidi"/>
          <w:lang w:eastAsia="lv-LV"/>
        </w:rPr>
        <w:t>] </w:t>
      </w:r>
      <w:r w:rsidR="0069304D">
        <w:rPr>
          <w:rFonts w:asciiTheme="majorBidi" w:hAnsiTheme="majorBidi" w:cstheme="majorBidi"/>
          <w:lang w:eastAsia="lv-LV"/>
        </w:rPr>
        <w:t xml:space="preserve">Atbilstoši </w:t>
      </w:r>
      <w:r w:rsidR="00BC3B92" w:rsidRPr="00B9466F">
        <w:t xml:space="preserve">Administratīvā procesa likuma 328.panta pirmās daļas 6.punktam kasācijas sūdzībā jānorāda, kādu materiālo vai procesuālo tiesību normu tiesa </w:t>
      </w:r>
      <w:r w:rsidR="00BC3B92">
        <w:t xml:space="preserve">ir </w:t>
      </w:r>
      <w:r w:rsidR="00BC3B92" w:rsidRPr="00B9466F">
        <w:t>pārkāpusi</w:t>
      </w:r>
      <w:r w:rsidR="00BC3B92">
        <w:t>,</w:t>
      </w:r>
      <w:r w:rsidR="00BC3B92" w:rsidRPr="00B9466F">
        <w:t xml:space="preserve"> un pamatojumu</w:t>
      </w:r>
      <w:r w:rsidR="00BC3B92">
        <w:t xml:space="preserve">, kā </w:t>
      </w:r>
      <w:r w:rsidR="00BC3B92" w:rsidRPr="00D31D32">
        <w:t xml:space="preserve">izpaužas šis pārkāpums. </w:t>
      </w:r>
    </w:p>
    <w:p w14:paraId="71215E99" w14:textId="7F3F3993" w:rsidR="00CB20DD" w:rsidRPr="00CC199A" w:rsidRDefault="00BC3B92" w:rsidP="002840A1">
      <w:pPr>
        <w:spacing w:line="276" w:lineRule="auto"/>
        <w:ind w:firstLine="720"/>
        <w:jc w:val="both"/>
      </w:pPr>
      <w:r>
        <w:t>Tāpēc a</w:t>
      </w:r>
      <w:r w:rsidR="00CB20DD" w:rsidRPr="00CC199A">
        <w:rPr>
          <w:rFonts w:asciiTheme="majorBidi" w:hAnsiTheme="majorBidi" w:cstheme="majorBidi"/>
          <w:lang w:eastAsia="lv-LV"/>
        </w:rPr>
        <w:t>ttiecīb</w:t>
      </w:r>
      <w:r>
        <w:rPr>
          <w:rFonts w:asciiTheme="majorBidi" w:hAnsiTheme="majorBidi" w:cstheme="majorBidi"/>
          <w:lang w:eastAsia="lv-LV"/>
        </w:rPr>
        <w:t>ā</w:t>
      </w:r>
      <w:r w:rsidR="00CB20DD" w:rsidRPr="00CC199A">
        <w:rPr>
          <w:rFonts w:asciiTheme="majorBidi" w:hAnsiTheme="majorBidi" w:cstheme="majorBidi"/>
          <w:lang w:eastAsia="lv-LV"/>
        </w:rPr>
        <w:t xml:space="preserve"> uz p</w:t>
      </w:r>
      <w:r w:rsidR="00CB20DD" w:rsidRPr="00CC199A">
        <w:t xml:space="preserve">ieteicēja kasācijas sūdzībā deklaratīvi uzskaitītajām Administratīvā procesa likuma, </w:t>
      </w:r>
      <w:r w:rsidR="00C31FBB" w:rsidRPr="00CC199A">
        <w:t xml:space="preserve">Zaudējumu atlīdzināšanas likuma, </w:t>
      </w:r>
      <w:r w:rsidR="00CB20DD" w:rsidRPr="00CC199A">
        <w:t xml:space="preserve">Civillikuma un Ministru kabineta noteikumu </w:t>
      </w:r>
      <w:r w:rsidR="00CC199A">
        <w:t xml:space="preserve">un citām </w:t>
      </w:r>
      <w:r w:rsidR="00CB20DD" w:rsidRPr="00CC199A">
        <w:t>tiesību normas, par kurām nav paskaidrots, kā tieši izpaudies to pārkāpums, Senāts nevar sniegt atbildi.</w:t>
      </w:r>
      <w:r w:rsidR="00CC199A">
        <w:t xml:space="preserve"> </w:t>
      </w:r>
    </w:p>
    <w:p w14:paraId="60A5CD24" w14:textId="2836F5E4" w:rsidR="00CB20DD" w:rsidRPr="006A00D2" w:rsidRDefault="00CB20DD" w:rsidP="002840A1">
      <w:pPr>
        <w:spacing w:line="276" w:lineRule="auto"/>
        <w:ind w:firstLine="720"/>
        <w:jc w:val="both"/>
        <w:rPr>
          <w:rFonts w:asciiTheme="majorBidi" w:hAnsiTheme="majorBidi" w:cstheme="majorBidi"/>
          <w:lang w:eastAsia="lv-LV"/>
        </w:rPr>
      </w:pPr>
    </w:p>
    <w:p w14:paraId="0C880955" w14:textId="7722531D" w:rsidR="00CC199A" w:rsidRDefault="00CC199A"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w:t>
      </w:r>
      <w:r w:rsidR="00BC3B92">
        <w:rPr>
          <w:rFonts w:asciiTheme="majorBidi" w:hAnsiTheme="majorBidi" w:cstheme="majorBidi"/>
          <w:sz w:val="24"/>
          <w:szCs w:val="24"/>
        </w:rPr>
        <w:t>2</w:t>
      </w:r>
      <w:r w:rsidR="00D56681">
        <w:rPr>
          <w:rFonts w:asciiTheme="majorBidi" w:hAnsiTheme="majorBidi" w:cstheme="majorBidi"/>
          <w:sz w:val="24"/>
          <w:szCs w:val="24"/>
        </w:rPr>
        <w:t>1</w:t>
      </w:r>
      <w:r>
        <w:rPr>
          <w:rFonts w:asciiTheme="majorBidi" w:hAnsiTheme="majorBidi" w:cstheme="majorBidi"/>
          <w:sz w:val="24"/>
          <w:szCs w:val="24"/>
        </w:rPr>
        <w:t>] </w:t>
      </w:r>
      <w:r w:rsidR="00BC3B92">
        <w:rPr>
          <w:rFonts w:asciiTheme="majorBidi" w:hAnsiTheme="majorBidi" w:cstheme="majorBidi"/>
          <w:sz w:val="24"/>
          <w:szCs w:val="24"/>
        </w:rPr>
        <w:t>Pieteicējs norāda, ka a</w:t>
      </w:r>
      <w:r>
        <w:rPr>
          <w:rFonts w:asciiTheme="majorBidi" w:hAnsiTheme="majorBidi" w:cstheme="majorBidi"/>
          <w:sz w:val="24"/>
          <w:szCs w:val="24"/>
        </w:rPr>
        <w:t xml:space="preserve">pgabaltiesa nav piemērojusi Administratīvā procesa likuma 259.pantu, jo </w:t>
      </w:r>
      <w:r w:rsidR="00BC3B92">
        <w:rPr>
          <w:rFonts w:asciiTheme="majorBidi" w:hAnsiTheme="majorBidi" w:cstheme="majorBidi"/>
          <w:sz w:val="24"/>
          <w:szCs w:val="24"/>
        </w:rPr>
        <w:t xml:space="preserve">nav </w:t>
      </w:r>
      <w:r>
        <w:rPr>
          <w:rFonts w:asciiTheme="majorBidi" w:hAnsiTheme="majorBidi" w:cstheme="majorBidi"/>
          <w:sz w:val="24"/>
          <w:szCs w:val="24"/>
        </w:rPr>
        <w:t>sastādīj</w:t>
      </w:r>
      <w:r w:rsidR="00BC3B92">
        <w:rPr>
          <w:rFonts w:asciiTheme="majorBidi" w:hAnsiTheme="majorBidi" w:cstheme="majorBidi"/>
          <w:sz w:val="24"/>
          <w:szCs w:val="24"/>
        </w:rPr>
        <w:t>usi</w:t>
      </w:r>
      <w:r>
        <w:rPr>
          <w:rFonts w:asciiTheme="majorBidi" w:hAnsiTheme="majorBidi" w:cstheme="majorBidi"/>
          <w:sz w:val="24"/>
          <w:szCs w:val="24"/>
        </w:rPr>
        <w:t xml:space="preserve"> spriedumu 21 dienas laikā, bet gan pagarināj</w:t>
      </w:r>
      <w:r w:rsidR="00BC3B92">
        <w:rPr>
          <w:rFonts w:asciiTheme="majorBidi" w:hAnsiTheme="majorBidi" w:cstheme="majorBidi"/>
          <w:sz w:val="24"/>
          <w:szCs w:val="24"/>
        </w:rPr>
        <w:t>usi</w:t>
      </w:r>
      <w:r>
        <w:rPr>
          <w:rFonts w:asciiTheme="majorBidi" w:hAnsiTheme="majorBidi" w:cstheme="majorBidi"/>
          <w:sz w:val="24"/>
          <w:szCs w:val="24"/>
        </w:rPr>
        <w:t xml:space="preserve"> termiņu par diviem mēnešiem.</w:t>
      </w:r>
    </w:p>
    <w:p w14:paraId="325D7609" w14:textId="0E2E3D26" w:rsidR="0004248F" w:rsidRDefault="00BC3B92"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 xml:space="preserve">Senāts vērš pieteicēja uzmanību, ka </w:t>
      </w:r>
      <w:r w:rsidR="0004248F">
        <w:rPr>
          <w:rFonts w:asciiTheme="majorBidi" w:hAnsiTheme="majorBidi" w:cstheme="majorBidi"/>
          <w:sz w:val="24"/>
          <w:szCs w:val="24"/>
        </w:rPr>
        <w:t>Administratīvā procesa likuma 243.panta otrā daļa paredz:</w:t>
      </w:r>
      <w:r w:rsidRPr="00BC3B92">
        <w:rPr>
          <w:rFonts w:asciiTheme="majorBidi" w:hAnsiTheme="majorBidi" w:cstheme="majorBidi"/>
          <w:sz w:val="24"/>
          <w:szCs w:val="24"/>
        </w:rPr>
        <w:t xml:space="preserve"> </w:t>
      </w:r>
      <w:r w:rsidR="0004248F">
        <w:rPr>
          <w:rFonts w:asciiTheme="majorBidi" w:hAnsiTheme="majorBidi" w:cstheme="majorBidi"/>
          <w:sz w:val="24"/>
          <w:szCs w:val="24"/>
        </w:rPr>
        <w:t>j</w:t>
      </w:r>
      <w:r w:rsidRPr="00BC3B92">
        <w:rPr>
          <w:rFonts w:asciiTheme="majorBidi" w:hAnsiTheme="majorBidi" w:cstheme="majorBidi"/>
          <w:sz w:val="24"/>
          <w:szCs w:val="24"/>
        </w:rPr>
        <w:t>a tiesa sprieduma sastādīšanas laikā konstatē, ka sprieduma sastādīšanai nepieciešams ilgāks termiņš, tā nosaka citu sprieduma sastādīšanas datumu tuvāko divu mēnešu laikā.</w:t>
      </w:r>
      <w:r w:rsidR="0004248F">
        <w:rPr>
          <w:rFonts w:asciiTheme="majorBidi" w:hAnsiTheme="majorBidi" w:cstheme="majorBidi"/>
          <w:sz w:val="24"/>
          <w:szCs w:val="24"/>
        </w:rPr>
        <w:t xml:space="preserve"> Līdz ar to nav pamata atzīt, ka tiesa ir pārkāpusi termiņu sprieduma sastādīšanai.</w:t>
      </w:r>
    </w:p>
    <w:p w14:paraId="44C62BD5" w14:textId="77777777" w:rsidR="00BC3B92" w:rsidRDefault="00BC3B92" w:rsidP="002840A1">
      <w:pPr>
        <w:pStyle w:val="Normal1"/>
        <w:ind w:firstLine="720"/>
        <w:jc w:val="both"/>
        <w:rPr>
          <w:rFonts w:asciiTheme="majorBidi" w:hAnsiTheme="majorBidi" w:cstheme="majorBidi"/>
          <w:sz w:val="24"/>
          <w:szCs w:val="24"/>
        </w:rPr>
      </w:pPr>
    </w:p>
    <w:p w14:paraId="59DAC2D7" w14:textId="53D7F023" w:rsidR="00CC199A" w:rsidRDefault="00CC199A"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w:t>
      </w:r>
      <w:r w:rsidR="0004248F">
        <w:rPr>
          <w:rFonts w:asciiTheme="majorBidi" w:hAnsiTheme="majorBidi" w:cstheme="majorBidi"/>
          <w:sz w:val="24"/>
          <w:szCs w:val="24"/>
        </w:rPr>
        <w:t>2</w:t>
      </w:r>
      <w:r w:rsidR="00D56681">
        <w:rPr>
          <w:rFonts w:asciiTheme="majorBidi" w:hAnsiTheme="majorBidi" w:cstheme="majorBidi"/>
          <w:sz w:val="24"/>
          <w:szCs w:val="24"/>
        </w:rPr>
        <w:t>2</w:t>
      </w:r>
      <w:r>
        <w:rPr>
          <w:rFonts w:asciiTheme="majorBidi" w:hAnsiTheme="majorBidi" w:cstheme="majorBidi"/>
          <w:sz w:val="24"/>
          <w:szCs w:val="24"/>
        </w:rPr>
        <w:t>] </w:t>
      </w:r>
      <w:r w:rsidR="0004248F">
        <w:rPr>
          <w:rFonts w:asciiTheme="majorBidi" w:hAnsiTheme="majorBidi" w:cstheme="majorBidi"/>
          <w:sz w:val="24"/>
          <w:szCs w:val="24"/>
        </w:rPr>
        <w:t>Pieteicējs norāda, ka a</w:t>
      </w:r>
      <w:r>
        <w:rPr>
          <w:rFonts w:asciiTheme="majorBidi" w:hAnsiTheme="majorBidi" w:cstheme="majorBidi"/>
          <w:sz w:val="24"/>
          <w:szCs w:val="24"/>
        </w:rPr>
        <w:t>pgabaltiesa,</w:t>
      </w:r>
      <w:r w:rsidRPr="00D12B73">
        <w:rPr>
          <w:rFonts w:asciiTheme="majorBidi" w:hAnsiTheme="majorBidi" w:cstheme="majorBidi"/>
          <w:sz w:val="24"/>
          <w:szCs w:val="24"/>
        </w:rPr>
        <w:t xml:space="preserve"> </w:t>
      </w:r>
      <w:r w:rsidRPr="006A00D2">
        <w:rPr>
          <w:rFonts w:asciiTheme="majorBidi" w:hAnsiTheme="majorBidi" w:cstheme="majorBidi"/>
          <w:sz w:val="24"/>
          <w:szCs w:val="24"/>
        </w:rPr>
        <w:t xml:space="preserve">atsakot taisīt papildspriedumu, atteicās izvērtēt veselu virkni </w:t>
      </w:r>
      <w:r>
        <w:rPr>
          <w:rFonts w:asciiTheme="majorBidi" w:hAnsiTheme="majorBidi" w:cstheme="majorBidi"/>
          <w:sz w:val="24"/>
          <w:szCs w:val="24"/>
        </w:rPr>
        <w:t xml:space="preserve">pieteicēja </w:t>
      </w:r>
      <w:r w:rsidRPr="006A00D2">
        <w:rPr>
          <w:rFonts w:asciiTheme="majorBidi" w:hAnsiTheme="majorBidi" w:cstheme="majorBidi"/>
          <w:sz w:val="24"/>
          <w:szCs w:val="24"/>
        </w:rPr>
        <w:t>prasījumu</w:t>
      </w:r>
      <w:r>
        <w:rPr>
          <w:rFonts w:asciiTheme="majorBidi" w:hAnsiTheme="majorBidi" w:cstheme="majorBidi"/>
          <w:sz w:val="24"/>
          <w:szCs w:val="24"/>
        </w:rPr>
        <w:t xml:space="preserve">. Tādējādi </w:t>
      </w:r>
      <w:r w:rsidR="0004248F">
        <w:rPr>
          <w:rFonts w:asciiTheme="majorBidi" w:hAnsiTheme="majorBidi" w:cstheme="majorBidi"/>
          <w:sz w:val="24"/>
          <w:szCs w:val="24"/>
        </w:rPr>
        <w:t>apgabaltiesa</w:t>
      </w:r>
      <w:r>
        <w:rPr>
          <w:rFonts w:asciiTheme="majorBidi" w:hAnsiTheme="majorBidi" w:cstheme="majorBidi"/>
          <w:sz w:val="24"/>
          <w:szCs w:val="24"/>
        </w:rPr>
        <w:t xml:space="preserve"> </w:t>
      </w:r>
      <w:r w:rsidR="0004248F">
        <w:rPr>
          <w:rFonts w:asciiTheme="majorBidi" w:hAnsiTheme="majorBidi" w:cstheme="majorBidi"/>
          <w:sz w:val="24"/>
          <w:szCs w:val="24"/>
        </w:rPr>
        <w:t>esot</w:t>
      </w:r>
      <w:r>
        <w:rPr>
          <w:rFonts w:asciiTheme="majorBidi" w:hAnsiTheme="majorBidi" w:cstheme="majorBidi"/>
          <w:sz w:val="24"/>
          <w:szCs w:val="24"/>
        </w:rPr>
        <w:t xml:space="preserve"> pārkāpusi Satversmes 92.pantu.</w:t>
      </w:r>
    </w:p>
    <w:p w14:paraId="3BD5E0C3" w14:textId="1E7C06CF" w:rsidR="0004248F" w:rsidRDefault="0004248F"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Tā kā pieteicējs nav lūdzis apgabaltiesa taisīt papildspriedumu, minētais arguments ir acīmredzami nepamatots.</w:t>
      </w:r>
    </w:p>
    <w:p w14:paraId="6FCE6243" w14:textId="77777777" w:rsidR="0004248F" w:rsidRDefault="0004248F" w:rsidP="002840A1">
      <w:pPr>
        <w:pStyle w:val="Normal1"/>
        <w:ind w:firstLine="720"/>
        <w:jc w:val="both"/>
        <w:rPr>
          <w:rFonts w:asciiTheme="majorBidi" w:hAnsiTheme="majorBidi" w:cstheme="majorBidi"/>
          <w:sz w:val="24"/>
          <w:szCs w:val="24"/>
        </w:rPr>
      </w:pPr>
    </w:p>
    <w:p w14:paraId="3D4BF76A" w14:textId="354F4A45" w:rsidR="0004248F" w:rsidRDefault="0004248F" w:rsidP="002840A1">
      <w:pPr>
        <w:pStyle w:val="Normal1"/>
        <w:ind w:firstLine="720"/>
        <w:jc w:val="both"/>
        <w:rPr>
          <w:rFonts w:asciiTheme="majorBidi" w:hAnsiTheme="majorBidi" w:cstheme="majorBidi"/>
          <w:i/>
          <w:iCs/>
          <w:sz w:val="24"/>
          <w:szCs w:val="24"/>
        </w:rPr>
      </w:pPr>
      <w:r>
        <w:rPr>
          <w:rFonts w:asciiTheme="majorBidi" w:hAnsiTheme="majorBidi" w:cstheme="majorBidi"/>
          <w:i/>
          <w:iCs/>
          <w:sz w:val="24"/>
          <w:szCs w:val="24"/>
        </w:rPr>
        <w:t>Secinājums</w:t>
      </w:r>
    </w:p>
    <w:p w14:paraId="63FA22C7" w14:textId="7679FE2A" w:rsidR="0004248F" w:rsidRPr="0004248F" w:rsidRDefault="0004248F" w:rsidP="002840A1">
      <w:pPr>
        <w:pStyle w:val="Normal1"/>
        <w:ind w:firstLine="720"/>
        <w:jc w:val="both"/>
        <w:rPr>
          <w:rFonts w:asciiTheme="majorBidi" w:hAnsiTheme="majorBidi" w:cstheme="majorBidi"/>
          <w:sz w:val="24"/>
          <w:szCs w:val="24"/>
        </w:rPr>
      </w:pPr>
      <w:r>
        <w:rPr>
          <w:rFonts w:asciiTheme="majorBidi" w:hAnsiTheme="majorBidi" w:cstheme="majorBidi"/>
          <w:sz w:val="24"/>
          <w:szCs w:val="24"/>
        </w:rPr>
        <w:t>[2</w:t>
      </w:r>
      <w:r w:rsidR="00D56681">
        <w:rPr>
          <w:rFonts w:asciiTheme="majorBidi" w:hAnsiTheme="majorBidi" w:cstheme="majorBidi"/>
          <w:sz w:val="24"/>
          <w:szCs w:val="24"/>
        </w:rPr>
        <w:t>3</w:t>
      </w:r>
      <w:r>
        <w:rPr>
          <w:rFonts w:asciiTheme="majorBidi" w:hAnsiTheme="majorBidi" w:cstheme="majorBidi"/>
          <w:sz w:val="24"/>
          <w:szCs w:val="24"/>
        </w:rPr>
        <w:t>] Ņemot vērā šā sprieduma 15.punktā secināto, apgabaltiesas spriedums ir atceļams un lieta nosūtāma jaunai izskatīšanai.</w:t>
      </w:r>
    </w:p>
    <w:p w14:paraId="1462A484" w14:textId="77777777" w:rsidR="00CF47BB" w:rsidRPr="006A00D2" w:rsidRDefault="00CF47BB" w:rsidP="002840A1">
      <w:pPr>
        <w:spacing w:line="276" w:lineRule="auto"/>
        <w:ind w:firstLine="720"/>
        <w:jc w:val="both"/>
        <w:rPr>
          <w:rFonts w:asciiTheme="majorBidi" w:hAnsiTheme="majorBidi" w:cstheme="majorBidi"/>
          <w:lang w:eastAsia="lv-LV"/>
        </w:rPr>
      </w:pPr>
    </w:p>
    <w:p w14:paraId="2EDFC6F4" w14:textId="77777777" w:rsidR="0095265D" w:rsidRPr="0095265D" w:rsidRDefault="0095265D" w:rsidP="002840A1">
      <w:pPr>
        <w:keepNext/>
        <w:spacing w:line="276" w:lineRule="auto"/>
        <w:jc w:val="center"/>
        <w:rPr>
          <w:b/>
          <w:bCs/>
        </w:rPr>
      </w:pPr>
      <w:r w:rsidRPr="0095265D">
        <w:rPr>
          <w:b/>
          <w:bCs/>
        </w:rPr>
        <w:t>Rezolutīvā daļa</w:t>
      </w:r>
    </w:p>
    <w:p w14:paraId="59E0515C" w14:textId="77777777" w:rsidR="0095265D" w:rsidRPr="0095265D" w:rsidRDefault="0095265D" w:rsidP="002840A1">
      <w:pPr>
        <w:keepNext/>
        <w:spacing w:line="276" w:lineRule="auto"/>
        <w:jc w:val="center"/>
        <w:rPr>
          <w:b/>
          <w:bCs/>
        </w:rPr>
      </w:pPr>
    </w:p>
    <w:p w14:paraId="2468E809" w14:textId="77777777" w:rsidR="0004248F" w:rsidRDefault="0004248F" w:rsidP="002840A1">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06F088D7" w14:textId="77777777" w:rsidR="0095265D" w:rsidRPr="0095265D" w:rsidRDefault="0095265D" w:rsidP="002840A1">
      <w:pPr>
        <w:tabs>
          <w:tab w:val="left" w:pos="6660"/>
        </w:tabs>
        <w:spacing w:line="276" w:lineRule="auto"/>
        <w:ind w:firstLine="720"/>
        <w:jc w:val="both"/>
        <w:rPr>
          <w:strike/>
        </w:rPr>
      </w:pPr>
    </w:p>
    <w:p w14:paraId="54BE4ABD" w14:textId="77777777" w:rsidR="0095265D" w:rsidRPr="0095265D" w:rsidRDefault="0095265D" w:rsidP="002840A1">
      <w:pPr>
        <w:spacing w:line="276" w:lineRule="auto"/>
        <w:jc w:val="center"/>
        <w:rPr>
          <w:b/>
          <w:bCs/>
        </w:rPr>
      </w:pPr>
      <w:r w:rsidRPr="0095265D">
        <w:rPr>
          <w:b/>
          <w:bCs/>
        </w:rPr>
        <w:t>nosprieda</w:t>
      </w:r>
    </w:p>
    <w:p w14:paraId="23461C10" w14:textId="77777777" w:rsidR="0095265D" w:rsidRPr="0095265D" w:rsidRDefault="0095265D" w:rsidP="002840A1">
      <w:pPr>
        <w:spacing w:line="276" w:lineRule="auto"/>
        <w:ind w:firstLine="720"/>
        <w:jc w:val="both"/>
        <w:rPr>
          <w:rFonts w:eastAsia="Calibri" w:cs="Arial"/>
          <w:iCs/>
          <w:szCs w:val="22"/>
          <w:lang w:eastAsia="en-US"/>
        </w:rPr>
      </w:pPr>
    </w:p>
    <w:p w14:paraId="103C193E" w14:textId="721D9BBD" w:rsidR="0004248F" w:rsidRDefault="0004248F" w:rsidP="002840A1">
      <w:pPr>
        <w:spacing w:line="276" w:lineRule="auto"/>
        <w:ind w:firstLine="720"/>
        <w:jc w:val="both"/>
      </w:pPr>
      <w:r>
        <w:t xml:space="preserve">atcelt </w:t>
      </w:r>
      <w:r w:rsidRPr="00894CA2">
        <w:t xml:space="preserve">Administratīvās apgabaltiesas </w:t>
      </w:r>
      <w:r w:rsidRPr="0061219A">
        <w:t>202</w:t>
      </w:r>
      <w:r>
        <w:t>5</w:t>
      </w:r>
      <w:r w:rsidRPr="0061219A">
        <w:t xml:space="preserve">.gada </w:t>
      </w:r>
      <w:r>
        <w:t>27.janvāra</w:t>
      </w:r>
      <w:r w:rsidRPr="0061219A">
        <w:t xml:space="preserve"> </w:t>
      </w:r>
      <w:r w:rsidRPr="00894CA2">
        <w:t>spriedumu</w:t>
      </w:r>
      <w:r w:rsidRPr="001A2AA5">
        <w:t xml:space="preserve"> </w:t>
      </w:r>
      <w:r>
        <w:t>un nosūtīt lietu jaunai izskatīšanai Administratīvajai apgabaltiesai;</w:t>
      </w:r>
    </w:p>
    <w:p w14:paraId="6CA10E6D" w14:textId="2A67F576" w:rsidR="0004248F" w:rsidRDefault="0004248F" w:rsidP="002840A1">
      <w:pPr>
        <w:spacing w:line="276" w:lineRule="auto"/>
        <w:ind w:firstLine="720"/>
        <w:jc w:val="both"/>
        <w:rPr>
          <w:lang w:eastAsia="en-US"/>
        </w:rPr>
      </w:pPr>
      <w:r>
        <w:rPr>
          <w:lang w:eastAsia="en-US"/>
        </w:rPr>
        <w:t xml:space="preserve">atmaksāt </w:t>
      </w:r>
      <w:r>
        <w:t xml:space="preserve">Valsts ieņēmumu dienestam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78303211" w14:textId="3DA09CD6" w:rsidR="004F55C8" w:rsidRDefault="004F55C8" w:rsidP="002840A1">
      <w:pPr>
        <w:spacing w:line="276" w:lineRule="auto"/>
        <w:ind w:firstLine="720"/>
        <w:jc w:val="both"/>
        <w:rPr>
          <w:lang w:eastAsia="en-US"/>
        </w:rPr>
      </w:pPr>
      <w:r w:rsidRPr="0069304D">
        <w:rPr>
          <w:lang w:eastAsia="en-US"/>
        </w:rPr>
        <w:t xml:space="preserve">atmaksāt </w:t>
      </w:r>
      <w:r w:rsidR="00A957C4" w:rsidRPr="00A957C4">
        <w:rPr>
          <w:rFonts w:asciiTheme="majorBidi" w:hAnsiTheme="majorBidi" w:cstheme="majorBidi"/>
        </w:rPr>
        <w:t>[pers. </w:t>
      </w:r>
      <w:r w:rsidR="00A957C4">
        <w:rPr>
          <w:rFonts w:asciiTheme="majorBidi" w:hAnsiTheme="majorBidi" w:cstheme="majorBidi"/>
        </w:rPr>
        <w:t>A</w:t>
      </w:r>
      <w:r w:rsidR="00A957C4" w:rsidRPr="00A957C4">
        <w:rPr>
          <w:rFonts w:asciiTheme="majorBidi" w:hAnsiTheme="majorBidi" w:cstheme="majorBidi"/>
        </w:rPr>
        <w:t xml:space="preserve">] </w:t>
      </w:r>
      <w:r w:rsidRPr="0069304D">
        <w:rPr>
          <w:shd w:val="clear" w:color="auto" w:fill="FFFFFF"/>
        </w:rPr>
        <w:t>par</w:t>
      </w:r>
      <w:r w:rsidRPr="0069304D">
        <w:rPr>
          <w:lang w:eastAsia="en-US"/>
        </w:rPr>
        <w:t xml:space="preserve"> kasācijas sūdzību samaksāto drošības naudu 70 </w:t>
      </w:r>
      <w:r w:rsidRPr="0069304D">
        <w:rPr>
          <w:i/>
          <w:iCs/>
          <w:lang w:eastAsia="en-US"/>
        </w:rPr>
        <w:t>euro</w:t>
      </w:r>
      <w:r w:rsidRPr="0069304D">
        <w:rPr>
          <w:lang w:eastAsia="en-US"/>
        </w:rPr>
        <w:t>.</w:t>
      </w:r>
    </w:p>
    <w:p w14:paraId="09D34D96" w14:textId="77777777" w:rsidR="0095265D" w:rsidRPr="0095265D" w:rsidRDefault="0095265D" w:rsidP="002840A1">
      <w:pPr>
        <w:tabs>
          <w:tab w:val="left" w:pos="2700"/>
          <w:tab w:val="left" w:pos="6660"/>
        </w:tabs>
        <w:spacing w:line="276" w:lineRule="auto"/>
        <w:ind w:firstLine="720"/>
      </w:pPr>
    </w:p>
    <w:p w14:paraId="0A5438CE" w14:textId="77777777" w:rsidR="0095265D" w:rsidRPr="0095265D" w:rsidRDefault="0095265D" w:rsidP="002840A1">
      <w:pPr>
        <w:keepNext/>
        <w:tabs>
          <w:tab w:val="left" w:pos="2700"/>
          <w:tab w:val="left" w:pos="6660"/>
        </w:tabs>
        <w:spacing w:line="276" w:lineRule="auto"/>
        <w:ind w:firstLine="720"/>
      </w:pPr>
      <w:r w:rsidRPr="0095265D">
        <w:t>Spriedums nav pārsūdzams.</w:t>
      </w:r>
    </w:p>
    <w:p w14:paraId="60B75536" w14:textId="77777777" w:rsidR="0082113A" w:rsidRDefault="0082113A" w:rsidP="004F55C8">
      <w:pPr>
        <w:keepNext/>
        <w:spacing w:line="276" w:lineRule="auto"/>
        <w:ind w:firstLine="709"/>
        <w:jc w:val="both"/>
        <w:rPr>
          <w:rFonts w:asciiTheme="majorBidi" w:eastAsiaTheme="minorHAnsi" w:hAnsiTheme="majorBidi" w:cstheme="majorBidi"/>
          <w:lang w:eastAsia="en-US"/>
        </w:rPr>
      </w:pPr>
    </w:p>
    <w:sectPr w:rsidR="0082113A" w:rsidSect="00FB6614">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0FB1" w14:textId="77777777" w:rsidR="00487182" w:rsidRDefault="00487182" w:rsidP="009F7ACE">
      <w:r>
        <w:separator/>
      </w:r>
    </w:p>
  </w:endnote>
  <w:endnote w:type="continuationSeparator" w:id="0">
    <w:p w14:paraId="6D905D3B" w14:textId="77777777" w:rsidR="00487182" w:rsidRDefault="00487182"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11BA" w14:textId="051E6870"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87182">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00816" w14:textId="77777777" w:rsidR="00487182" w:rsidRDefault="00487182" w:rsidP="009F7ACE">
      <w:r>
        <w:separator/>
      </w:r>
    </w:p>
  </w:footnote>
  <w:footnote w:type="continuationSeparator" w:id="0">
    <w:p w14:paraId="1D1E5D39" w14:textId="77777777" w:rsidR="00487182" w:rsidRDefault="00487182"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6F7"/>
    <w:rsid w:val="00001344"/>
    <w:rsid w:val="000046BE"/>
    <w:rsid w:val="00016737"/>
    <w:rsid w:val="00021080"/>
    <w:rsid w:val="0002595A"/>
    <w:rsid w:val="00025BAF"/>
    <w:rsid w:val="00033860"/>
    <w:rsid w:val="00033AC2"/>
    <w:rsid w:val="00033BBC"/>
    <w:rsid w:val="00034D1D"/>
    <w:rsid w:val="00040D89"/>
    <w:rsid w:val="0004248F"/>
    <w:rsid w:val="00042722"/>
    <w:rsid w:val="00043F8D"/>
    <w:rsid w:val="00044FC9"/>
    <w:rsid w:val="00047595"/>
    <w:rsid w:val="000505EE"/>
    <w:rsid w:val="00050621"/>
    <w:rsid w:val="00050669"/>
    <w:rsid w:val="00050DC4"/>
    <w:rsid w:val="00053854"/>
    <w:rsid w:val="00060651"/>
    <w:rsid w:val="00063D0E"/>
    <w:rsid w:val="0006437D"/>
    <w:rsid w:val="00065480"/>
    <w:rsid w:val="000655DE"/>
    <w:rsid w:val="00066E3B"/>
    <w:rsid w:val="0007067B"/>
    <w:rsid w:val="00073057"/>
    <w:rsid w:val="00075452"/>
    <w:rsid w:val="000757FB"/>
    <w:rsid w:val="00076E9A"/>
    <w:rsid w:val="00077040"/>
    <w:rsid w:val="000830EE"/>
    <w:rsid w:val="000865A6"/>
    <w:rsid w:val="00087E64"/>
    <w:rsid w:val="00090068"/>
    <w:rsid w:val="00090B0A"/>
    <w:rsid w:val="000920D8"/>
    <w:rsid w:val="00093086"/>
    <w:rsid w:val="0009485D"/>
    <w:rsid w:val="000950B4"/>
    <w:rsid w:val="000A1A63"/>
    <w:rsid w:val="000A3693"/>
    <w:rsid w:val="000A3EF3"/>
    <w:rsid w:val="000A4648"/>
    <w:rsid w:val="000A65CA"/>
    <w:rsid w:val="000A739E"/>
    <w:rsid w:val="000B4703"/>
    <w:rsid w:val="000B501F"/>
    <w:rsid w:val="000B78CA"/>
    <w:rsid w:val="000C1E60"/>
    <w:rsid w:val="000C1ECE"/>
    <w:rsid w:val="000C552F"/>
    <w:rsid w:val="000C5BDA"/>
    <w:rsid w:val="000C76B8"/>
    <w:rsid w:val="000D1335"/>
    <w:rsid w:val="000D1BFD"/>
    <w:rsid w:val="000D20A3"/>
    <w:rsid w:val="000E008F"/>
    <w:rsid w:val="000E0C61"/>
    <w:rsid w:val="000E1517"/>
    <w:rsid w:val="000E17AD"/>
    <w:rsid w:val="000E299B"/>
    <w:rsid w:val="000E29C4"/>
    <w:rsid w:val="000E7F3B"/>
    <w:rsid w:val="000F3D99"/>
    <w:rsid w:val="000F4F61"/>
    <w:rsid w:val="00101F12"/>
    <w:rsid w:val="00102E3C"/>
    <w:rsid w:val="00103711"/>
    <w:rsid w:val="001044CB"/>
    <w:rsid w:val="00106F41"/>
    <w:rsid w:val="00107F2C"/>
    <w:rsid w:val="0011101F"/>
    <w:rsid w:val="00122307"/>
    <w:rsid w:val="001249E2"/>
    <w:rsid w:val="00131A81"/>
    <w:rsid w:val="00132640"/>
    <w:rsid w:val="00137B45"/>
    <w:rsid w:val="00147B5C"/>
    <w:rsid w:val="00151CFD"/>
    <w:rsid w:val="0015503A"/>
    <w:rsid w:val="00163E25"/>
    <w:rsid w:val="00164A98"/>
    <w:rsid w:val="001668F6"/>
    <w:rsid w:val="00170297"/>
    <w:rsid w:val="00171FA1"/>
    <w:rsid w:val="001806AB"/>
    <w:rsid w:val="00181EF2"/>
    <w:rsid w:val="00182598"/>
    <w:rsid w:val="00182E7C"/>
    <w:rsid w:val="00182FA0"/>
    <w:rsid w:val="00185906"/>
    <w:rsid w:val="00191F2F"/>
    <w:rsid w:val="001936A5"/>
    <w:rsid w:val="00195551"/>
    <w:rsid w:val="00196694"/>
    <w:rsid w:val="001A0268"/>
    <w:rsid w:val="001A3400"/>
    <w:rsid w:val="001A49FD"/>
    <w:rsid w:val="001A7F47"/>
    <w:rsid w:val="001B0513"/>
    <w:rsid w:val="001B2449"/>
    <w:rsid w:val="001B3FF7"/>
    <w:rsid w:val="001B5907"/>
    <w:rsid w:val="001C0AD2"/>
    <w:rsid w:val="001C0BFC"/>
    <w:rsid w:val="001C1785"/>
    <w:rsid w:val="001C2A57"/>
    <w:rsid w:val="001C2D43"/>
    <w:rsid w:val="001C5C9A"/>
    <w:rsid w:val="001C6876"/>
    <w:rsid w:val="001C6A5E"/>
    <w:rsid w:val="001D0DF3"/>
    <w:rsid w:val="001D416E"/>
    <w:rsid w:val="001D4514"/>
    <w:rsid w:val="001D4DF4"/>
    <w:rsid w:val="001D7FFE"/>
    <w:rsid w:val="001E30C2"/>
    <w:rsid w:val="001E3690"/>
    <w:rsid w:val="001E61D0"/>
    <w:rsid w:val="001F67FC"/>
    <w:rsid w:val="00201038"/>
    <w:rsid w:val="00201655"/>
    <w:rsid w:val="00201668"/>
    <w:rsid w:val="00201724"/>
    <w:rsid w:val="00206A73"/>
    <w:rsid w:val="00206B8E"/>
    <w:rsid w:val="00220754"/>
    <w:rsid w:val="00220E31"/>
    <w:rsid w:val="00223CD1"/>
    <w:rsid w:val="00227A10"/>
    <w:rsid w:val="00227CD4"/>
    <w:rsid w:val="00231C32"/>
    <w:rsid w:val="00231DFD"/>
    <w:rsid w:val="00246C5C"/>
    <w:rsid w:val="00261740"/>
    <w:rsid w:val="002622B1"/>
    <w:rsid w:val="0026562B"/>
    <w:rsid w:val="00273A50"/>
    <w:rsid w:val="00275F7A"/>
    <w:rsid w:val="002772D5"/>
    <w:rsid w:val="00281504"/>
    <w:rsid w:val="002833D2"/>
    <w:rsid w:val="002840A1"/>
    <w:rsid w:val="002972BF"/>
    <w:rsid w:val="002A1552"/>
    <w:rsid w:val="002A506D"/>
    <w:rsid w:val="002A6445"/>
    <w:rsid w:val="002A694D"/>
    <w:rsid w:val="002B1446"/>
    <w:rsid w:val="002B1BF7"/>
    <w:rsid w:val="002B609F"/>
    <w:rsid w:val="002C23A1"/>
    <w:rsid w:val="002C7346"/>
    <w:rsid w:val="002D1271"/>
    <w:rsid w:val="002E152B"/>
    <w:rsid w:val="002E57E3"/>
    <w:rsid w:val="002F005B"/>
    <w:rsid w:val="002F0D34"/>
    <w:rsid w:val="002F1C62"/>
    <w:rsid w:val="002F2B57"/>
    <w:rsid w:val="002F3A0E"/>
    <w:rsid w:val="002F748D"/>
    <w:rsid w:val="002F796C"/>
    <w:rsid w:val="00301DC6"/>
    <w:rsid w:val="00302C9D"/>
    <w:rsid w:val="00306E21"/>
    <w:rsid w:val="00307B8A"/>
    <w:rsid w:val="00310D1F"/>
    <w:rsid w:val="003114F0"/>
    <w:rsid w:val="0031436A"/>
    <w:rsid w:val="00320CB0"/>
    <w:rsid w:val="00320F55"/>
    <w:rsid w:val="00323655"/>
    <w:rsid w:val="00327578"/>
    <w:rsid w:val="00330FA6"/>
    <w:rsid w:val="003322D8"/>
    <w:rsid w:val="00334B4E"/>
    <w:rsid w:val="003350BB"/>
    <w:rsid w:val="003378D0"/>
    <w:rsid w:val="00344DCD"/>
    <w:rsid w:val="00344E8A"/>
    <w:rsid w:val="00346ABD"/>
    <w:rsid w:val="00347EA7"/>
    <w:rsid w:val="00350469"/>
    <w:rsid w:val="0035236E"/>
    <w:rsid w:val="003573B6"/>
    <w:rsid w:val="0036040B"/>
    <w:rsid w:val="003618A9"/>
    <w:rsid w:val="0036328A"/>
    <w:rsid w:val="00374117"/>
    <w:rsid w:val="00380034"/>
    <w:rsid w:val="00381069"/>
    <w:rsid w:val="0038568C"/>
    <w:rsid w:val="00387007"/>
    <w:rsid w:val="003928E2"/>
    <w:rsid w:val="00397B37"/>
    <w:rsid w:val="003A3E62"/>
    <w:rsid w:val="003A3F85"/>
    <w:rsid w:val="003A6471"/>
    <w:rsid w:val="003A7787"/>
    <w:rsid w:val="003B09B6"/>
    <w:rsid w:val="003B66AF"/>
    <w:rsid w:val="003B66C1"/>
    <w:rsid w:val="003C01F9"/>
    <w:rsid w:val="003C2FAB"/>
    <w:rsid w:val="003C336F"/>
    <w:rsid w:val="003C3874"/>
    <w:rsid w:val="003C78FD"/>
    <w:rsid w:val="003D13B3"/>
    <w:rsid w:val="003D1D15"/>
    <w:rsid w:val="003D6244"/>
    <w:rsid w:val="003E0111"/>
    <w:rsid w:val="003E1EAD"/>
    <w:rsid w:val="003E32A8"/>
    <w:rsid w:val="003E65C4"/>
    <w:rsid w:val="003F21FC"/>
    <w:rsid w:val="003F23F0"/>
    <w:rsid w:val="003F56B5"/>
    <w:rsid w:val="003F6B7E"/>
    <w:rsid w:val="003F6EAE"/>
    <w:rsid w:val="003F70F6"/>
    <w:rsid w:val="004118BC"/>
    <w:rsid w:val="00411CD0"/>
    <w:rsid w:val="00423BFD"/>
    <w:rsid w:val="00427B9E"/>
    <w:rsid w:val="00430EE6"/>
    <w:rsid w:val="004312EE"/>
    <w:rsid w:val="00431314"/>
    <w:rsid w:val="00434817"/>
    <w:rsid w:val="004471B3"/>
    <w:rsid w:val="00447EE6"/>
    <w:rsid w:val="0045187D"/>
    <w:rsid w:val="00454227"/>
    <w:rsid w:val="00457A2D"/>
    <w:rsid w:val="00464104"/>
    <w:rsid w:val="004647CA"/>
    <w:rsid w:val="00471104"/>
    <w:rsid w:val="00471AFD"/>
    <w:rsid w:val="004754ED"/>
    <w:rsid w:val="00476707"/>
    <w:rsid w:val="004810D2"/>
    <w:rsid w:val="00487182"/>
    <w:rsid w:val="00492B20"/>
    <w:rsid w:val="004A466B"/>
    <w:rsid w:val="004B056A"/>
    <w:rsid w:val="004B2A94"/>
    <w:rsid w:val="004B5494"/>
    <w:rsid w:val="004B6639"/>
    <w:rsid w:val="004C08D9"/>
    <w:rsid w:val="004C12BD"/>
    <w:rsid w:val="004C23A4"/>
    <w:rsid w:val="004C2996"/>
    <w:rsid w:val="004C2CB7"/>
    <w:rsid w:val="004C2D3F"/>
    <w:rsid w:val="004C4D38"/>
    <w:rsid w:val="004C57FA"/>
    <w:rsid w:val="004C7425"/>
    <w:rsid w:val="004D261B"/>
    <w:rsid w:val="004D2A62"/>
    <w:rsid w:val="004D2B25"/>
    <w:rsid w:val="004E3832"/>
    <w:rsid w:val="004E58C8"/>
    <w:rsid w:val="004F0A83"/>
    <w:rsid w:val="004F224D"/>
    <w:rsid w:val="004F2E18"/>
    <w:rsid w:val="004F55C8"/>
    <w:rsid w:val="004F5CC6"/>
    <w:rsid w:val="004F5E9C"/>
    <w:rsid w:val="004F675E"/>
    <w:rsid w:val="00500A0D"/>
    <w:rsid w:val="00503E93"/>
    <w:rsid w:val="005070BC"/>
    <w:rsid w:val="00510385"/>
    <w:rsid w:val="00510F23"/>
    <w:rsid w:val="00512317"/>
    <w:rsid w:val="00517BFA"/>
    <w:rsid w:val="00530ACD"/>
    <w:rsid w:val="00531EA4"/>
    <w:rsid w:val="00535B17"/>
    <w:rsid w:val="00542522"/>
    <w:rsid w:val="005468EB"/>
    <w:rsid w:val="00547C02"/>
    <w:rsid w:val="0055006F"/>
    <w:rsid w:val="00552E26"/>
    <w:rsid w:val="00555DD4"/>
    <w:rsid w:val="00560926"/>
    <w:rsid w:val="00561785"/>
    <w:rsid w:val="00563183"/>
    <w:rsid w:val="00563947"/>
    <w:rsid w:val="0057123A"/>
    <w:rsid w:val="005811B4"/>
    <w:rsid w:val="005874F7"/>
    <w:rsid w:val="005935ED"/>
    <w:rsid w:val="00597194"/>
    <w:rsid w:val="005A0AD0"/>
    <w:rsid w:val="005A632C"/>
    <w:rsid w:val="005B0B81"/>
    <w:rsid w:val="005B3BEC"/>
    <w:rsid w:val="005B4439"/>
    <w:rsid w:val="005B4B5D"/>
    <w:rsid w:val="005B5940"/>
    <w:rsid w:val="005B6DC5"/>
    <w:rsid w:val="005C1232"/>
    <w:rsid w:val="005C18C2"/>
    <w:rsid w:val="005C57C1"/>
    <w:rsid w:val="005D0E74"/>
    <w:rsid w:val="005D1A2C"/>
    <w:rsid w:val="005D40C3"/>
    <w:rsid w:val="005D7774"/>
    <w:rsid w:val="005E06E7"/>
    <w:rsid w:val="005E24AF"/>
    <w:rsid w:val="005E268B"/>
    <w:rsid w:val="005F0652"/>
    <w:rsid w:val="005F24B6"/>
    <w:rsid w:val="005F39BC"/>
    <w:rsid w:val="005F6B94"/>
    <w:rsid w:val="0060056D"/>
    <w:rsid w:val="00600FCD"/>
    <w:rsid w:val="00603150"/>
    <w:rsid w:val="00607E7D"/>
    <w:rsid w:val="0061070D"/>
    <w:rsid w:val="00613FE7"/>
    <w:rsid w:val="00616086"/>
    <w:rsid w:val="006223B8"/>
    <w:rsid w:val="00623C76"/>
    <w:rsid w:val="00623DCB"/>
    <w:rsid w:val="00625157"/>
    <w:rsid w:val="006266C1"/>
    <w:rsid w:val="00627178"/>
    <w:rsid w:val="006317CC"/>
    <w:rsid w:val="00635368"/>
    <w:rsid w:val="006359AD"/>
    <w:rsid w:val="0064130C"/>
    <w:rsid w:val="006511D4"/>
    <w:rsid w:val="00651B7F"/>
    <w:rsid w:val="00655894"/>
    <w:rsid w:val="00664503"/>
    <w:rsid w:val="00670C31"/>
    <w:rsid w:val="00675834"/>
    <w:rsid w:val="00683502"/>
    <w:rsid w:val="00684E12"/>
    <w:rsid w:val="00685232"/>
    <w:rsid w:val="0069304D"/>
    <w:rsid w:val="00693719"/>
    <w:rsid w:val="006A00D2"/>
    <w:rsid w:val="006A2DF0"/>
    <w:rsid w:val="006A4FCF"/>
    <w:rsid w:val="006D433A"/>
    <w:rsid w:val="006E01EA"/>
    <w:rsid w:val="006E155E"/>
    <w:rsid w:val="006E1B85"/>
    <w:rsid w:val="006E3FED"/>
    <w:rsid w:val="006E4DBB"/>
    <w:rsid w:val="006F039C"/>
    <w:rsid w:val="006F7904"/>
    <w:rsid w:val="006F7D18"/>
    <w:rsid w:val="00704381"/>
    <w:rsid w:val="00712499"/>
    <w:rsid w:val="00723A72"/>
    <w:rsid w:val="007252C9"/>
    <w:rsid w:val="00725B97"/>
    <w:rsid w:val="007300CF"/>
    <w:rsid w:val="00732660"/>
    <w:rsid w:val="00735959"/>
    <w:rsid w:val="0074569A"/>
    <w:rsid w:val="00745981"/>
    <w:rsid w:val="007467A5"/>
    <w:rsid w:val="007512C4"/>
    <w:rsid w:val="007555AD"/>
    <w:rsid w:val="007605B3"/>
    <w:rsid w:val="007619A0"/>
    <w:rsid w:val="007634BC"/>
    <w:rsid w:val="00765034"/>
    <w:rsid w:val="0077155F"/>
    <w:rsid w:val="0077175B"/>
    <w:rsid w:val="007816BE"/>
    <w:rsid w:val="0078675E"/>
    <w:rsid w:val="00790CC2"/>
    <w:rsid w:val="00790E7B"/>
    <w:rsid w:val="00793E33"/>
    <w:rsid w:val="00795BF1"/>
    <w:rsid w:val="0079741E"/>
    <w:rsid w:val="00797789"/>
    <w:rsid w:val="007A5D10"/>
    <w:rsid w:val="007C32C8"/>
    <w:rsid w:val="007C7185"/>
    <w:rsid w:val="007C7DF6"/>
    <w:rsid w:val="007D2F4D"/>
    <w:rsid w:val="007D759C"/>
    <w:rsid w:val="007E20F2"/>
    <w:rsid w:val="007E6E89"/>
    <w:rsid w:val="007F5465"/>
    <w:rsid w:val="007F57CA"/>
    <w:rsid w:val="007F77F6"/>
    <w:rsid w:val="008001D0"/>
    <w:rsid w:val="00800539"/>
    <w:rsid w:val="0080091E"/>
    <w:rsid w:val="008030D8"/>
    <w:rsid w:val="00805D18"/>
    <w:rsid w:val="008134AA"/>
    <w:rsid w:val="008164FE"/>
    <w:rsid w:val="0082113A"/>
    <w:rsid w:val="008223D6"/>
    <w:rsid w:val="00822E8E"/>
    <w:rsid w:val="00823ECD"/>
    <w:rsid w:val="00826C4B"/>
    <w:rsid w:val="00831581"/>
    <w:rsid w:val="00831590"/>
    <w:rsid w:val="00831C0A"/>
    <w:rsid w:val="0084092B"/>
    <w:rsid w:val="00847988"/>
    <w:rsid w:val="00852F46"/>
    <w:rsid w:val="008543A5"/>
    <w:rsid w:val="00863C67"/>
    <w:rsid w:val="00865E62"/>
    <w:rsid w:val="00866E11"/>
    <w:rsid w:val="0087082D"/>
    <w:rsid w:val="008769EF"/>
    <w:rsid w:val="008903F5"/>
    <w:rsid w:val="00893292"/>
    <w:rsid w:val="008938F1"/>
    <w:rsid w:val="008A493F"/>
    <w:rsid w:val="008A6103"/>
    <w:rsid w:val="008A7AA0"/>
    <w:rsid w:val="008B18E9"/>
    <w:rsid w:val="008B1CEF"/>
    <w:rsid w:val="008B7C62"/>
    <w:rsid w:val="008C1450"/>
    <w:rsid w:val="008D0CF5"/>
    <w:rsid w:val="008D101E"/>
    <w:rsid w:val="008D25D7"/>
    <w:rsid w:val="008D3A0C"/>
    <w:rsid w:val="008D55AB"/>
    <w:rsid w:val="008D6285"/>
    <w:rsid w:val="008D77A7"/>
    <w:rsid w:val="008F0317"/>
    <w:rsid w:val="008F34C0"/>
    <w:rsid w:val="008F440E"/>
    <w:rsid w:val="008F5CCD"/>
    <w:rsid w:val="008F6D22"/>
    <w:rsid w:val="008F742F"/>
    <w:rsid w:val="008F79EC"/>
    <w:rsid w:val="00911006"/>
    <w:rsid w:val="0091171E"/>
    <w:rsid w:val="009177E7"/>
    <w:rsid w:val="00923888"/>
    <w:rsid w:val="0092656D"/>
    <w:rsid w:val="0093081C"/>
    <w:rsid w:val="0093549F"/>
    <w:rsid w:val="00941AB1"/>
    <w:rsid w:val="00942503"/>
    <w:rsid w:val="0094324A"/>
    <w:rsid w:val="00946EB7"/>
    <w:rsid w:val="0095265D"/>
    <w:rsid w:val="009556D7"/>
    <w:rsid w:val="00962DC1"/>
    <w:rsid w:val="00964102"/>
    <w:rsid w:val="00970AE0"/>
    <w:rsid w:val="0097413A"/>
    <w:rsid w:val="00974A43"/>
    <w:rsid w:val="0097532C"/>
    <w:rsid w:val="009754B5"/>
    <w:rsid w:val="00976E64"/>
    <w:rsid w:val="00980096"/>
    <w:rsid w:val="00980167"/>
    <w:rsid w:val="009808ED"/>
    <w:rsid w:val="009873A7"/>
    <w:rsid w:val="009878D0"/>
    <w:rsid w:val="00991C52"/>
    <w:rsid w:val="00993B48"/>
    <w:rsid w:val="009942BD"/>
    <w:rsid w:val="0099731C"/>
    <w:rsid w:val="009A20A4"/>
    <w:rsid w:val="009A42E5"/>
    <w:rsid w:val="009A4AD5"/>
    <w:rsid w:val="009A62C0"/>
    <w:rsid w:val="009B2B7E"/>
    <w:rsid w:val="009B451E"/>
    <w:rsid w:val="009B501C"/>
    <w:rsid w:val="009C0AC8"/>
    <w:rsid w:val="009C4719"/>
    <w:rsid w:val="009C50AF"/>
    <w:rsid w:val="009C558F"/>
    <w:rsid w:val="009E135F"/>
    <w:rsid w:val="009E71EF"/>
    <w:rsid w:val="009F3FCF"/>
    <w:rsid w:val="009F4D15"/>
    <w:rsid w:val="009F7ACE"/>
    <w:rsid w:val="00A0093E"/>
    <w:rsid w:val="00A11873"/>
    <w:rsid w:val="00A12D01"/>
    <w:rsid w:val="00A17B54"/>
    <w:rsid w:val="00A261C7"/>
    <w:rsid w:val="00A269BC"/>
    <w:rsid w:val="00A30047"/>
    <w:rsid w:val="00A3753E"/>
    <w:rsid w:val="00A379D3"/>
    <w:rsid w:val="00A4252A"/>
    <w:rsid w:val="00A42744"/>
    <w:rsid w:val="00A438F5"/>
    <w:rsid w:val="00A50150"/>
    <w:rsid w:val="00A563D1"/>
    <w:rsid w:val="00A56FA3"/>
    <w:rsid w:val="00A60459"/>
    <w:rsid w:val="00A61047"/>
    <w:rsid w:val="00A65684"/>
    <w:rsid w:val="00A671BA"/>
    <w:rsid w:val="00A706B1"/>
    <w:rsid w:val="00A74541"/>
    <w:rsid w:val="00A75D50"/>
    <w:rsid w:val="00A81DE0"/>
    <w:rsid w:val="00A82CE9"/>
    <w:rsid w:val="00A8351B"/>
    <w:rsid w:val="00A8382E"/>
    <w:rsid w:val="00A90F71"/>
    <w:rsid w:val="00A92991"/>
    <w:rsid w:val="00A957C4"/>
    <w:rsid w:val="00A95B18"/>
    <w:rsid w:val="00AA5C03"/>
    <w:rsid w:val="00AA6E27"/>
    <w:rsid w:val="00AC02ED"/>
    <w:rsid w:val="00AC3866"/>
    <w:rsid w:val="00AC4C27"/>
    <w:rsid w:val="00AD1509"/>
    <w:rsid w:val="00AD2943"/>
    <w:rsid w:val="00AD4D45"/>
    <w:rsid w:val="00AE1AFE"/>
    <w:rsid w:val="00AE1BF8"/>
    <w:rsid w:val="00AE52FE"/>
    <w:rsid w:val="00AF5651"/>
    <w:rsid w:val="00AF5BDE"/>
    <w:rsid w:val="00B04990"/>
    <w:rsid w:val="00B1078F"/>
    <w:rsid w:val="00B11A37"/>
    <w:rsid w:val="00B12056"/>
    <w:rsid w:val="00B21D7E"/>
    <w:rsid w:val="00B30BE0"/>
    <w:rsid w:val="00B42DAB"/>
    <w:rsid w:val="00B4457F"/>
    <w:rsid w:val="00B52B0A"/>
    <w:rsid w:val="00B54791"/>
    <w:rsid w:val="00B54F4B"/>
    <w:rsid w:val="00B61420"/>
    <w:rsid w:val="00B653DB"/>
    <w:rsid w:val="00B67563"/>
    <w:rsid w:val="00B70466"/>
    <w:rsid w:val="00B71851"/>
    <w:rsid w:val="00B72E47"/>
    <w:rsid w:val="00B74AC2"/>
    <w:rsid w:val="00B7628C"/>
    <w:rsid w:val="00B82E92"/>
    <w:rsid w:val="00B8345C"/>
    <w:rsid w:val="00B914A7"/>
    <w:rsid w:val="00B91B9F"/>
    <w:rsid w:val="00B979A6"/>
    <w:rsid w:val="00B97FEC"/>
    <w:rsid w:val="00BA41A3"/>
    <w:rsid w:val="00BA5E90"/>
    <w:rsid w:val="00BB0721"/>
    <w:rsid w:val="00BB40EA"/>
    <w:rsid w:val="00BB4C09"/>
    <w:rsid w:val="00BB61A4"/>
    <w:rsid w:val="00BB6BC8"/>
    <w:rsid w:val="00BC26C1"/>
    <w:rsid w:val="00BC3B92"/>
    <w:rsid w:val="00BC650E"/>
    <w:rsid w:val="00BC6EB5"/>
    <w:rsid w:val="00BC7A89"/>
    <w:rsid w:val="00BD3583"/>
    <w:rsid w:val="00BE30DB"/>
    <w:rsid w:val="00BE562D"/>
    <w:rsid w:val="00BF0CBB"/>
    <w:rsid w:val="00BF1A85"/>
    <w:rsid w:val="00BF21E2"/>
    <w:rsid w:val="00BF5CC6"/>
    <w:rsid w:val="00BF64B5"/>
    <w:rsid w:val="00C0251C"/>
    <w:rsid w:val="00C02690"/>
    <w:rsid w:val="00C02D81"/>
    <w:rsid w:val="00C13A1D"/>
    <w:rsid w:val="00C1458D"/>
    <w:rsid w:val="00C14BD0"/>
    <w:rsid w:val="00C16014"/>
    <w:rsid w:val="00C16860"/>
    <w:rsid w:val="00C16D1A"/>
    <w:rsid w:val="00C21C80"/>
    <w:rsid w:val="00C226B8"/>
    <w:rsid w:val="00C23F22"/>
    <w:rsid w:val="00C277A4"/>
    <w:rsid w:val="00C31FBB"/>
    <w:rsid w:val="00C40857"/>
    <w:rsid w:val="00C41E13"/>
    <w:rsid w:val="00C43311"/>
    <w:rsid w:val="00C4427C"/>
    <w:rsid w:val="00C4762D"/>
    <w:rsid w:val="00C5023B"/>
    <w:rsid w:val="00C53791"/>
    <w:rsid w:val="00C5398F"/>
    <w:rsid w:val="00C557BF"/>
    <w:rsid w:val="00C5678B"/>
    <w:rsid w:val="00C60962"/>
    <w:rsid w:val="00C66424"/>
    <w:rsid w:val="00C67A2E"/>
    <w:rsid w:val="00C728DD"/>
    <w:rsid w:val="00C76919"/>
    <w:rsid w:val="00C8455C"/>
    <w:rsid w:val="00C849A6"/>
    <w:rsid w:val="00C85896"/>
    <w:rsid w:val="00C93245"/>
    <w:rsid w:val="00C96C71"/>
    <w:rsid w:val="00C97B66"/>
    <w:rsid w:val="00CB09EE"/>
    <w:rsid w:val="00CB20DD"/>
    <w:rsid w:val="00CB7D90"/>
    <w:rsid w:val="00CC0A70"/>
    <w:rsid w:val="00CC199A"/>
    <w:rsid w:val="00CC2257"/>
    <w:rsid w:val="00CC31BB"/>
    <w:rsid w:val="00CC3F92"/>
    <w:rsid w:val="00CC60B0"/>
    <w:rsid w:val="00CC6504"/>
    <w:rsid w:val="00CC6741"/>
    <w:rsid w:val="00CD0EAE"/>
    <w:rsid w:val="00CD183A"/>
    <w:rsid w:val="00CD1B5D"/>
    <w:rsid w:val="00CD56BB"/>
    <w:rsid w:val="00CE126D"/>
    <w:rsid w:val="00CE19A5"/>
    <w:rsid w:val="00CE3DFE"/>
    <w:rsid w:val="00CF02FA"/>
    <w:rsid w:val="00CF16EA"/>
    <w:rsid w:val="00CF1DF9"/>
    <w:rsid w:val="00CF2E8F"/>
    <w:rsid w:val="00CF47BB"/>
    <w:rsid w:val="00CF79ED"/>
    <w:rsid w:val="00D03ABD"/>
    <w:rsid w:val="00D04BE0"/>
    <w:rsid w:val="00D076B6"/>
    <w:rsid w:val="00D10800"/>
    <w:rsid w:val="00D1187B"/>
    <w:rsid w:val="00D12420"/>
    <w:rsid w:val="00D12B73"/>
    <w:rsid w:val="00D17542"/>
    <w:rsid w:val="00D233F7"/>
    <w:rsid w:val="00D25D87"/>
    <w:rsid w:val="00D26AD3"/>
    <w:rsid w:val="00D306BB"/>
    <w:rsid w:val="00D30A97"/>
    <w:rsid w:val="00D324F1"/>
    <w:rsid w:val="00D42C76"/>
    <w:rsid w:val="00D43A1A"/>
    <w:rsid w:val="00D504D1"/>
    <w:rsid w:val="00D52F74"/>
    <w:rsid w:val="00D531CA"/>
    <w:rsid w:val="00D54F7A"/>
    <w:rsid w:val="00D56681"/>
    <w:rsid w:val="00D57C84"/>
    <w:rsid w:val="00D645B6"/>
    <w:rsid w:val="00D67963"/>
    <w:rsid w:val="00D744BB"/>
    <w:rsid w:val="00D76A54"/>
    <w:rsid w:val="00D84335"/>
    <w:rsid w:val="00D855CD"/>
    <w:rsid w:val="00D9349F"/>
    <w:rsid w:val="00D94686"/>
    <w:rsid w:val="00D95C27"/>
    <w:rsid w:val="00DA1375"/>
    <w:rsid w:val="00DA14A1"/>
    <w:rsid w:val="00DA33A1"/>
    <w:rsid w:val="00DA4437"/>
    <w:rsid w:val="00DA492D"/>
    <w:rsid w:val="00DA72C5"/>
    <w:rsid w:val="00DA72F0"/>
    <w:rsid w:val="00DB2B99"/>
    <w:rsid w:val="00DB63D1"/>
    <w:rsid w:val="00DB7E47"/>
    <w:rsid w:val="00DC51D7"/>
    <w:rsid w:val="00DD11AD"/>
    <w:rsid w:val="00DD1DA0"/>
    <w:rsid w:val="00DD2399"/>
    <w:rsid w:val="00DD288B"/>
    <w:rsid w:val="00DE0719"/>
    <w:rsid w:val="00DE099A"/>
    <w:rsid w:val="00DE5F5F"/>
    <w:rsid w:val="00E01722"/>
    <w:rsid w:val="00E23F6C"/>
    <w:rsid w:val="00E27F96"/>
    <w:rsid w:val="00E356F1"/>
    <w:rsid w:val="00E425A5"/>
    <w:rsid w:val="00E447E1"/>
    <w:rsid w:val="00E506BB"/>
    <w:rsid w:val="00E51001"/>
    <w:rsid w:val="00E5172B"/>
    <w:rsid w:val="00E52014"/>
    <w:rsid w:val="00E5264B"/>
    <w:rsid w:val="00E5362F"/>
    <w:rsid w:val="00E53AFA"/>
    <w:rsid w:val="00E53B2B"/>
    <w:rsid w:val="00E54C00"/>
    <w:rsid w:val="00E54D1F"/>
    <w:rsid w:val="00E562BA"/>
    <w:rsid w:val="00E56DE3"/>
    <w:rsid w:val="00E57B14"/>
    <w:rsid w:val="00E60246"/>
    <w:rsid w:val="00E6034E"/>
    <w:rsid w:val="00E64BC3"/>
    <w:rsid w:val="00E674F8"/>
    <w:rsid w:val="00E74A1F"/>
    <w:rsid w:val="00E74CD1"/>
    <w:rsid w:val="00E76374"/>
    <w:rsid w:val="00E77DDB"/>
    <w:rsid w:val="00E802AE"/>
    <w:rsid w:val="00E924FC"/>
    <w:rsid w:val="00E954A7"/>
    <w:rsid w:val="00E95579"/>
    <w:rsid w:val="00EA102B"/>
    <w:rsid w:val="00EA1124"/>
    <w:rsid w:val="00EA3C76"/>
    <w:rsid w:val="00EA401F"/>
    <w:rsid w:val="00EA441C"/>
    <w:rsid w:val="00EB0663"/>
    <w:rsid w:val="00EB3560"/>
    <w:rsid w:val="00EB61F2"/>
    <w:rsid w:val="00EB70AC"/>
    <w:rsid w:val="00EB75BB"/>
    <w:rsid w:val="00EB7B1C"/>
    <w:rsid w:val="00EB7B7F"/>
    <w:rsid w:val="00EC11EC"/>
    <w:rsid w:val="00EC2595"/>
    <w:rsid w:val="00ED72DE"/>
    <w:rsid w:val="00EE0C14"/>
    <w:rsid w:val="00EE3711"/>
    <w:rsid w:val="00EE39C6"/>
    <w:rsid w:val="00EF2486"/>
    <w:rsid w:val="00EF35CD"/>
    <w:rsid w:val="00F04AD4"/>
    <w:rsid w:val="00F07C88"/>
    <w:rsid w:val="00F11B00"/>
    <w:rsid w:val="00F11E2F"/>
    <w:rsid w:val="00F141CE"/>
    <w:rsid w:val="00F20616"/>
    <w:rsid w:val="00F27433"/>
    <w:rsid w:val="00F36659"/>
    <w:rsid w:val="00F430A0"/>
    <w:rsid w:val="00F44C8D"/>
    <w:rsid w:val="00F461FE"/>
    <w:rsid w:val="00F506A3"/>
    <w:rsid w:val="00F7201F"/>
    <w:rsid w:val="00F755FB"/>
    <w:rsid w:val="00F809DF"/>
    <w:rsid w:val="00F82BA5"/>
    <w:rsid w:val="00F84305"/>
    <w:rsid w:val="00F844B7"/>
    <w:rsid w:val="00F924CC"/>
    <w:rsid w:val="00F96A2D"/>
    <w:rsid w:val="00FA3B52"/>
    <w:rsid w:val="00FA5F60"/>
    <w:rsid w:val="00FA671B"/>
    <w:rsid w:val="00FB1AF9"/>
    <w:rsid w:val="00FB4DE5"/>
    <w:rsid w:val="00FB6614"/>
    <w:rsid w:val="00FC15B4"/>
    <w:rsid w:val="00FC7963"/>
    <w:rsid w:val="00FD118E"/>
    <w:rsid w:val="00FD6377"/>
    <w:rsid w:val="00FD6ED5"/>
    <w:rsid w:val="00FE02F0"/>
    <w:rsid w:val="00FE1E89"/>
    <w:rsid w:val="00FF5CC4"/>
    <w:rsid w:val="00FF6800"/>
    <w:rsid w:val="00FF6AB1"/>
    <w:rsid w:val="00FF7930"/>
    <w:rsid w:val="00FF7B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7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A671B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qFormat/>
    <w:rsid w:val="002F3A0E"/>
    <w:rPr>
      <w:color w:val="0563C1" w:themeColor="hyperlink"/>
      <w:u w:val="single"/>
    </w:rPr>
  </w:style>
  <w:style w:type="character" w:styleId="UnresolvedMention">
    <w:name w:val="Unresolved Mention"/>
    <w:basedOn w:val="DefaultParagraphFont"/>
    <w:uiPriority w:val="99"/>
    <w:semiHidden/>
    <w:unhideWhenUsed/>
    <w:rsid w:val="008001D0"/>
    <w:rPr>
      <w:color w:val="605E5C"/>
      <w:shd w:val="clear" w:color="auto" w:fill="E1DFDD"/>
    </w:rPr>
  </w:style>
  <w:style w:type="paragraph" w:styleId="Revision">
    <w:name w:val="Revision"/>
    <w:hidden/>
    <w:uiPriority w:val="99"/>
    <w:semiHidden/>
    <w:rsid w:val="00675834"/>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75834"/>
    <w:rPr>
      <w:sz w:val="16"/>
      <w:szCs w:val="16"/>
    </w:rPr>
  </w:style>
  <w:style w:type="paragraph" w:styleId="CommentText">
    <w:name w:val="annotation text"/>
    <w:basedOn w:val="Normal"/>
    <w:link w:val="CommentTextChar"/>
    <w:uiPriority w:val="99"/>
    <w:semiHidden/>
    <w:unhideWhenUsed/>
    <w:rsid w:val="00675834"/>
    <w:rPr>
      <w:sz w:val="20"/>
      <w:szCs w:val="20"/>
    </w:rPr>
  </w:style>
  <w:style w:type="character" w:customStyle="1" w:styleId="CommentTextChar">
    <w:name w:val="Comment Text Char"/>
    <w:basedOn w:val="DefaultParagraphFont"/>
    <w:link w:val="CommentText"/>
    <w:uiPriority w:val="99"/>
    <w:semiHidden/>
    <w:rsid w:val="0067583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75834"/>
    <w:rPr>
      <w:b/>
      <w:bCs/>
    </w:rPr>
  </w:style>
  <w:style w:type="character" w:customStyle="1" w:styleId="CommentSubjectChar">
    <w:name w:val="Comment Subject Char"/>
    <w:basedOn w:val="CommentTextChar"/>
    <w:link w:val="CommentSubject"/>
    <w:uiPriority w:val="99"/>
    <w:semiHidden/>
    <w:rsid w:val="00675834"/>
    <w:rPr>
      <w:rFonts w:eastAsia="Times New Roman" w:cs="Times New Roman"/>
      <w:b/>
      <w:bCs/>
      <w:sz w:val="20"/>
      <w:szCs w:val="20"/>
      <w:lang w:val="lv-LV" w:eastAsia="ru-RU"/>
    </w:rPr>
  </w:style>
  <w:style w:type="paragraph" w:customStyle="1" w:styleId="tv213">
    <w:name w:val="tv213"/>
    <w:basedOn w:val="Normal"/>
    <w:rsid w:val="003F6EAE"/>
    <w:pPr>
      <w:spacing w:before="100" w:beforeAutospacing="1" w:after="100" w:afterAutospacing="1"/>
    </w:pPr>
    <w:rPr>
      <w:lang w:eastAsia="lv-LV"/>
    </w:rPr>
  </w:style>
  <w:style w:type="character" w:customStyle="1" w:styleId="cf01">
    <w:name w:val="cf01"/>
    <w:basedOn w:val="DefaultParagraphFont"/>
    <w:rsid w:val="00974A43"/>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A671BA"/>
    <w:rPr>
      <w:rFonts w:asciiTheme="majorHAnsi" w:eastAsiaTheme="majorEastAsia" w:hAnsiTheme="majorHAnsi" w:cstheme="majorBidi"/>
      <w:color w:val="1F4D78" w:themeColor="accent1" w:themeShade="7F"/>
      <w:szCs w:val="24"/>
      <w:lang w:val="lv-LV" w:eastAsia="ru-RU"/>
    </w:rPr>
  </w:style>
  <w:style w:type="paragraph" w:styleId="FootnoteText">
    <w:name w:val="footnote text"/>
    <w:basedOn w:val="Normal"/>
    <w:link w:val="FootnoteTextChar"/>
    <w:uiPriority w:val="99"/>
    <w:semiHidden/>
    <w:unhideWhenUsed/>
    <w:rsid w:val="008A6103"/>
    <w:pPr>
      <w:ind w:firstLine="686"/>
      <w:jc w:val="both"/>
    </w:pPr>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8A6103"/>
    <w:rPr>
      <w:rFonts w:asciiTheme="minorHAnsi" w:hAnsiTheme="minorHAnsi"/>
      <w:kern w:val="2"/>
      <w:sz w:val="20"/>
      <w:szCs w:val="20"/>
      <w:lang w:val="lv-LV"/>
      <w14:ligatures w14:val="standardContextual"/>
    </w:rPr>
  </w:style>
  <w:style w:type="character" w:styleId="FootnoteReference">
    <w:name w:val="footnote reference"/>
    <w:basedOn w:val="DefaultParagraphFont"/>
    <w:uiPriority w:val="99"/>
    <w:semiHidden/>
    <w:unhideWhenUsed/>
    <w:rsid w:val="008A6103"/>
    <w:rPr>
      <w:vertAlign w:val="superscript"/>
    </w:rPr>
  </w:style>
  <w:style w:type="paragraph" w:customStyle="1" w:styleId="Normal1">
    <w:name w:val="Normal1"/>
    <w:rsid w:val="001044CB"/>
    <w:pPr>
      <w:spacing w:after="0" w:line="276" w:lineRule="auto"/>
    </w:pPr>
    <w:rPr>
      <w:rFonts w:ascii="Arial" w:eastAsia="Arial" w:hAnsi="Arial" w:cs="Arial"/>
      <w:sz w:val="22"/>
      <w:lang w:val="lv-LV" w:eastAsia="lv-LV"/>
    </w:rPr>
  </w:style>
  <w:style w:type="paragraph" w:customStyle="1" w:styleId="Default">
    <w:name w:val="Default"/>
    <w:rsid w:val="00D1754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9446">
      <w:bodyDiv w:val="1"/>
      <w:marLeft w:val="0"/>
      <w:marRight w:val="0"/>
      <w:marTop w:val="0"/>
      <w:marBottom w:val="0"/>
      <w:divBdr>
        <w:top w:val="none" w:sz="0" w:space="0" w:color="auto"/>
        <w:left w:val="none" w:sz="0" w:space="0" w:color="auto"/>
        <w:bottom w:val="none" w:sz="0" w:space="0" w:color="auto"/>
        <w:right w:val="none" w:sz="0" w:space="0" w:color="auto"/>
      </w:divBdr>
    </w:div>
    <w:div w:id="202594794">
      <w:bodyDiv w:val="1"/>
      <w:marLeft w:val="0"/>
      <w:marRight w:val="0"/>
      <w:marTop w:val="0"/>
      <w:marBottom w:val="0"/>
      <w:divBdr>
        <w:top w:val="none" w:sz="0" w:space="0" w:color="auto"/>
        <w:left w:val="none" w:sz="0" w:space="0" w:color="auto"/>
        <w:bottom w:val="none" w:sz="0" w:space="0" w:color="auto"/>
        <w:right w:val="none" w:sz="0" w:space="0" w:color="auto"/>
      </w:divBdr>
    </w:div>
    <w:div w:id="273905084">
      <w:bodyDiv w:val="1"/>
      <w:marLeft w:val="0"/>
      <w:marRight w:val="0"/>
      <w:marTop w:val="0"/>
      <w:marBottom w:val="0"/>
      <w:divBdr>
        <w:top w:val="none" w:sz="0" w:space="0" w:color="auto"/>
        <w:left w:val="none" w:sz="0" w:space="0" w:color="auto"/>
        <w:bottom w:val="none" w:sz="0" w:space="0" w:color="auto"/>
        <w:right w:val="none" w:sz="0" w:space="0" w:color="auto"/>
      </w:divBdr>
    </w:div>
    <w:div w:id="448548063">
      <w:bodyDiv w:val="1"/>
      <w:marLeft w:val="0"/>
      <w:marRight w:val="0"/>
      <w:marTop w:val="0"/>
      <w:marBottom w:val="0"/>
      <w:divBdr>
        <w:top w:val="none" w:sz="0" w:space="0" w:color="auto"/>
        <w:left w:val="none" w:sz="0" w:space="0" w:color="auto"/>
        <w:bottom w:val="none" w:sz="0" w:space="0" w:color="auto"/>
        <w:right w:val="none" w:sz="0" w:space="0" w:color="auto"/>
      </w:divBdr>
    </w:div>
    <w:div w:id="814220637">
      <w:bodyDiv w:val="1"/>
      <w:marLeft w:val="0"/>
      <w:marRight w:val="0"/>
      <w:marTop w:val="0"/>
      <w:marBottom w:val="0"/>
      <w:divBdr>
        <w:top w:val="none" w:sz="0" w:space="0" w:color="auto"/>
        <w:left w:val="none" w:sz="0" w:space="0" w:color="auto"/>
        <w:bottom w:val="none" w:sz="0" w:space="0" w:color="auto"/>
        <w:right w:val="none" w:sz="0" w:space="0" w:color="auto"/>
      </w:divBdr>
    </w:div>
    <w:div w:id="1058747004">
      <w:bodyDiv w:val="1"/>
      <w:marLeft w:val="0"/>
      <w:marRight w:val="0"/>
      <w:marTop w:val="0"/>
      <w:marBottom w:val="0"/>
      <w:divBdr>
        <w:top w:val="none" w:sz="0" w:space="0" w:color="auto"/>
        <w:left w:val="none" w:sz="0" w:space="0" w:color="auto"/>
        <w:bottom w:val="none" w:sz="0" w:space="0" w:color="auto"/>
        <w:right w:val="none" w:sz="0" w:space="0" w:color="auto"/>
      </w:divBdr>
    </w:div>
    <w:div w:id="1256130600">
      <w:bodyDiv w:val="1"/>
      <w:marLeft w:val="0"/>
      <w:marRight w:val="0"/>
      <w:marTop w:val="0"/>
      <w:marBottom w:val="0"/>
      <w:divBdr>
        <w:top w:val="none" w:sz="0" w:space="0" w:color="auto"/>
        <w:left w:val="none" w:sz="0" w:space="0" w:color="auto"/>
        <w:bottom w:val="none" w:sz="0" w:space="0" w:color="auto"/>
        <w:right w:val="none" w:sz="0" w:space="0" w:color="auto"/>
      </w:divBdr>
    </w:div>
    <w:div w:id="1319844602">
      <w:bodyDiv w:val="1"/>
      <w:marLeft w:val="0"/>
      <w:marRight w:val="0"/>
      <w:marTop w:val="0"/>
      <w:marBottom w:val="0"/>
      <w:divBdr>
        <w:top w:val="none" w:sz="0" w:space="0" w:color="auto"/>
        <w:left w:val="none" w:sz="0" w:space="0" w:color="auto"/>
        <w:bottom w:val="none" w:sz="0" w:space="0" w:color="auto"/>
        <w:right w:val="none" w:sz="0" w:space="0" w:color="auto"/>
      </w:divBdr>
    </w:div>
    <w:div w:id="1391415740">
      <w:bodyDiv w:val="1"/>
      <w:marLeft w:val="0"/>
      <w:marRight w:val="0"/>
      <w:marTop w:val="0"/>
      <w:marBottom w:val="0"/>
      <w:divBdr>
        <w:top w:val="none" w:sz="0" w:space="0" w:color="auto"/>
        <w:left w:val="none" w:sz="0" w:space="0" w:color="auto"/>
        <w:bottom w:val="none" w:sz="0" w:space="0" w:color="auto"/>
        <w:right w:val="none" w:sz="0" w:space="0" w:color="auto"/>
      </w:divBdr>
    </w:div>
    <w:div w:id="1494641396">
      <w:bodyDiv w:val="1"/>
      <w:marLeft w:val="0"/>
      <w:marRight w:val="0"/>
      <w:marTop w:val="0"/>
      <w:marBottom w:val="0"/>
      <w:divBdr>
        <w:top w:val="none" w:sz="0" w:space="0" w:color="auto"/>
        <w:left w:val="none" w:sz="0" w:space="0" w:color="auto"/>
        <w:bottom w:val="none" w:sz="0" w:space="0" w:color="auto"/>
        <w:right w:val="none" w:sz="0" w:space="0" w:color="auto"/>
      </w:divBdr>
    </w:div>
    <w:div w:id="1727754432">
      <w:bodyDiv w:val="1"/>
      <w:marLeft w:val="0"/>
      <w:marRight w:val="0"/>
      <w:marTop w:val="0"/>
      <w:marBottom w:val="0"/>
      <w:divBdr>
        <w:top w:val="none" w:sz="0" w:space="0" w:color="auto"/>
        <w:left w:val="none" w:sz="0" w:space="0" w:color="auto"/>
        <w:bottom w:val="none" w:sz="0" w:space="0" w:color="auto"/>
        <w:right w:val="none" w:sz="0" w:space="0" w:color="auto"/>
      </w:divBdr>
    </w:div>
    <w:div w:id="1902713135">
      <w:bodyDiv w:val="1"/>
      <w:marLeft w:val="0"/>
      <w:marRight w:val="0"/>
      <w:marTop w:val="0"/>
      <w:marBottom w:val="0"/>
      <w:divBdr>
        <w:top w:val="none" w:sz="0" w:space="0" w:color="auto"/>
        <w:left w:val="none" w:sz="0" w:space="0" w:color="auto"/>
        <w:bottom w:val="none" w:sz="0" w:space="0" w:color="auto"/>
        <w:right w:val="none" w:sz="0" w:space="0" w:color="auto"/>
      </w:divBdr>
    </w:div>
    <w:div w:id="1904021254">
      <w:bodyDiv w:val="1"/>
      <w:marLeft w:val="0"/>
      <w:marRight w:val="0"/>
      <w:marTop w:val="0"/>
      <w:marBottom w:val="0"/>
      <w:divBdr>
        <w:top w:val="none" w:sz="0" w:space="0" w:color="auto"/>
        <w:left w:val="none" w:sz="0" w:space="0" w:color="auto"/>
        <w:bottom w:val="none" w:sz="0" w:space="0" w:color="auto"/>
        <w:right w:val="none" w:sz="0" w:space="0" w:color="auto"/>
      </w:divBdr>
    </w:div>
    <w:div w:id="1972975348">
      <w:bodyDiv w:val="1"/>
      <w:marLeft w:val="0"/>
      <w:marRight w:val="0"/>
      <w:marTop w:val="0"/>
      <w:marBottom w:val="0"/>
      <w:divBdr>
        <w:top w:val="none" w:sz="0" w:space="0" w:color="auto"/>
        <w:left w:val="none" w:sz="0" w:space="0" w:color="auto"/>
        <w:bottom w:val="none" w:sz="0" w:space="0" w:color="auto"/>
        <w:right w:val="none" w:sz="0" w:space="0" w:color="auto"/>
      </w:divBdr>
    </w:div>
    <w:div w:id="2003506684">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1901966-434d-496b-a2f5-a2b9d44106e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9CB0F-AFE1-41D6-9EAA-8BC35C60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29207</Words>
  <Characters>16649</Characters>
  <Application>Microsoft Office Word</Application>
  <DocSecurity>0</DocSecurity>
  <Lines>138</Lines>
  <Paragraphs>91</Paragraphs>
  <ScaleCrop>false</ScaleCrop>
  <Company/>
  <LinksUpToDate>false</LinksUpToDate>
  <CharactersWithSpaces>45765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2026-07-29T07:38:00Z</dcterms:created>
  <dcterms:modified xsi:type="dcterms:W3CDTF">2026-07-29T07:38:00Z</dcterms:modified>
</cp:coreProperties>
</file>