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54AB0" w14:textId="77777777" w:rsidR="00275990" w:rsidRDefault="00275990" w:rsidP="009E3F66">
      <w:pPr>
        <w:spacing w:line="276" w:lineRule="auto"/>
        <w:jc w:val="both"/>
        <w:rPr>
          <w:b/>
          <w:bCs/>
          <w:color w:val="000000"/>
          <w:lang w:eastAsia="lv-LV"/>
          <w14:ligatures w14:val="standardContextual"/>
        </w:rPr>
      </w:pPr>
      <w:r>
        <w:rPr>
          <w:b/>
          <w:bCs/>
          <w:color w:val="000000"/>
          <w14:ligatures w14:val="standardContextual"/>
        </w:rPr>
        <w:t>Aizliegums tiesai mainīt administratīvā akta pamatojumu</w:t>
      </w:r>
    </w:p>
    <w:p w14:paraId="5A7F1089" w14:textId="77777777" w:rsidR="00275990" w:rsidRDefault="00275990" w:rsidP="009E3F66">
      <w:pPr>
        <w:spacing w:line="276" w:lineRule="auto"/>
        <w:jc w:val="both"/>
        <w:rPr>
          <w:b/>
          <w:bCs/>
          <w:color w:val="000000"/>
          <w14:ligatures w14:val="standardContextual"/>
        </w:rPr>
      </w:pPr>
    </w:p>
    <w:p w14:paraId="57AA465D" w14:textId="77777777" w:rsidR="00275990" w:rsidRDefault="00275990" w:rsidP="009E3F66">
      <w:pPr>
        <w:spacing w:line="276" w:lineRule="auto"/>
        <w:jc w:val="both"/>
        <w:rPr>
          <w:b/>
          <w:bCs/>
          <w:color w:val="000000"/>
          <w14:ligatures w14:val="standardContextual"/>
        </w:rPr>
      </w:pPr>
      <w:r>
        <w:rPr>
          <w:b/>
          <w:bCs/>
          <w:color w:val="000000"/>
          <w14:ligatures w14:val="standardContextual"/>
        </w:rPr>
        <w:t>Nevainīguma prezumpcijas ievērošana, izdarot secinājumus disciplinārlietā</w:t>
      </w:r>
    </w:p>
    <w:p w14:paraId="121EE6FC" w14:textId="633F9532" w:rsidR="000B77FD" w:rsidRPr="00275990" w:rsidRDefault="00275990" w:rsidP="009E3F66">
      <w:pPr>
        <w:spacing w:line="276" w:lineRule="auto"/>
        <w:jc w:val="both"/>
        <w:rPr>
          <w:color w:val="000000"/>
          <w14:ligatures w14:val="standardContextual"/>
        </w:rPr>
      </w:pPr>
      <w:r>
        <w:rPr>
          <w:color w:val="000000"/>
          <w14:ligatures w14:val="standardContextual"/>
        </w:rPr>
        <w:t xml:space="preserve">Kamēr krimināllietā nav stājies spēkā galīgais nolēmums, ar kuru tiktu konstatēta personas vaina noziedzīga nodarījuma izdarīšanā, tiesas </w:t>
      </w:r>
      <w:r w:rsidRPr="00275990">
        <w:rPr>
          <w14:ligatures w14:val="standardContextual"/>
        </w:rPr>
        <w:t xml:space="preserve">secinājumi, kuros personas darbības kvalificētas </w:t>
      </w:r>
      <w:r>
        <w:rPr>
          <w:color w:val="000000"/>
          <w14:ligatures w14:val="standardContextual"/>
        </w:rPr>
        <w:t>kā tādas, kas saistītas ar kukuļa pieņemšanu, neatbilst nevainīguma prezumpcijas prasībām.</w:t>
      </w:r>
    </w:p>
    <w:p w14:paraId="46900AE8" w14:textId="4CDCB22B" w:rsidR="000B77FD" w:rsidRPr="00814370" w:rsidRDefault="000B77FD" w:rsidP="009E3F66">
      <w:pPr>
        <w:spacing w:before="240" w:line="276" w:lineRule="auto"/>
        <w:jc w:val="center"/>
        <w:rPr>
          <w:b/>
        </w:rPr>
      </w:pPr>
      <w:r w:rsidRPr="00814370">
        <w:rPr>
          <w:b/>
        </w:rPr>
        <w:t>Latvijas Republikas Senāt</w:t>
      </w:r>
      <w:r w:rsidR="00275990">
        <w:rPr>
          <w:b/>
        </w:rPr>
        <w:t>a</w:t>
      </w:r>
      <w:r w:rsidR="00275990">
        <w:rPr>
          <w:b/>
        </w:rPr>
        <w:br/>
        <w:t>Administratīvo lietu departamenta</w:t>
      </w:r>
      <w:r w:rsidR="00275990">
        <w:rPr>
          <w:b/>
        </w:rPr>
        <w:br/>
        <w:t xml:space="preserve">2026.gada 16.jūnija </w:t>
      </w:r>
    </w:p>
    <w:p w14:paraId="5CFF3330" w14:textId="38E47F37" w:rsidR="008E312A" w:rsidRDefault="00C826B0" w:rsidP="009E3F66">
      <w:pPr>
        <w:pStyle w:val="NoSpacing"/>
        <w:spacing w:line="276" w:lineRule="auto"/>
        <w:contextualSpacing/>
        <w:jc w:val="center"/>
        <w:rPr>
          <w:b/>
          <w:lang w:val="lv-LV"/>
        </w:rPr>
      </w:pPr>
      <w:r w:rsidRPr="00814370">
        <w:rPr>
          <w:b/>
          <w:lang w:val="lv-LV"/>
        </w:rPr>
        <w:t>SPRIEDUMS</w:t>
      </w:r>
    </w:p>
    <w:p w14:paraId="4905CA07" w14:textId="2FDAA07F" w:rsidR="00275990" w:rsidRPr="00275990" w:rsidRDefault="00275990" w:rsidP="009E3F66">
      <w:pPr>
        <w:pStyle w:val="NoSpacing"/>
        <w:spacing w:line="276" w:lineRule="auto"/>
        <w:jc w:val="center"/>
        <w:rPr>
          <w:b/>
          <w:bCs/>
          <w:lang w:val="lv-LV"/>
        </w:rPr>
      </w:pPr>
      <w:r w:rsidRPr="00275990">
        <w:rPr>
          <w:b/>
          <w:bCs/>
          <w:lang w:val="lv-LV"/>
        </w:rPr>
        <w:t xml:space="preserve">Lieta </w:t>
      </w:r>
      <w:r w:rsidRPr="00275990">
        <w:rPr>
          <w:rFonts w:eastAsia="Times New Roman" w:cs="Times New Roman"/>
          <w:b/>
          <w:bCs/>
          <w:szCs w:val="24"/>
          <w:lang w:val="lv-LV" w:eastAsia="ru-RU"/>
        </w:rPr>
        <w:t>Nr. A420227123, SKA-444/</w:t>
      </w:r>
      <w:r w:rsidRPr="00275990">
        <w:rPr>
          <w:b/>
          <w:bCs/>
          <w:lang w:val="lv-LV" w:eastAsia="lv-LV"/>
        </w:rPr>
        <w:t>2026</w:t>
      </w:r>
    </w:p>
    <w:p w14:paraId="013F9817" w14:textId="64918BC4" w:rsidR="00275990" w:rsidRPr="00275990" w:rsidRDefault="00275990" w:rsidP="009E3F66">
      <w:pPr>
        <w:pStyle w:val="NoSpacing"/>
        <w:spacing w:line="276" w:lineRule="auto"/>
        <w:contextualSpacing/>
        <w:jc w:val="center"/>
        <w:rPr>
          <w:b/>
          <w:szCs w:val="24"/>
          <w:lang w:val="lv-LV"/>
        </w:rPr>
      </w:pPr>
      <w:hyperlink r:id="rId8" w:history="1">
        <w:r w:rsidRPr="00275990">
          <w:rPr>
            <w:rStyle w:val="Hyperlink"/>
            <w:szCs w:val="24"/>
          </w:rPr>
          <w:t xml:space="preserve"> ECLI:LV:</w:t>
        </w:r>
        <w:proofErr w:type="gramStart"/>
        <w:r w:rsidRPr="00275990">
          <w:rPr>
            <w:rStyle w:val="Hyperlink"/>
            <w:szCs w:val="24"/>
          </w:rPr>
          <w:t>AT:2026:0616</w:t>
        </w:r>
        <w:proofErr w:type="gramEnd"/>
        <w:r w:rsidRPr="00275990">
          <w:rPr>
            <w:rStyle w:val="Hyperlink"/>
            <w:szCs w:val="24"/>
          </w:rPr>
          <w:t>.A420227123.</w:t>
        </w:r>
        <w:proofErr w:type="gramStart"/>
        <w:r w:rsidRPr="00275990">
          <w:rPr>
            <w:rStyle w:val="Hyperlink"/>
            <w:szCs w:val="24"/>
          </w:rPr>
          <w:t>16.S</w:t>
        </w:r>
        <w:proofErr w:type="gramEnd"/>
      </w:hyperlink>
    </w:p>
    <w:p w14:paraId="68DE933C" w14:textId="399CE987" w:rsidR="008E312A" w:rsidRPr="00814370" w:rsidRDefault="008E312A" w:rsidP="009E3F66">
      <w:pPr>
        <w:pStyle w:val="NoSpacing"/>
        <w:spacing w:line="276" w:lineRule="auto"/>
        <w:ind w:firstLine="720"/>
        <w:contextualSpacing/>
        <w:rPr>
          <w:lang w:val="lv-LV"/>
        </w:rPr>
      </w:pPr>
    </w:p>
    <w:p w14:paraId="7E2B2E54" w14:textId="1D8E017F" w:rsidR="008E2FD7" w:rsidRPr="00814370" w:rsidRDefault="008E2FD7" w:rsidP="009E3F66">
      <w:pPr>
        <w:spacing w:line="276" w:lineRule="auto"/>
        <w:ind w:firstLine="720"/>
        <w:contextualSpacing/>
        <w:jc w:val="both"/>
      </w:pPr>
      <w:r w:rsidRPr="00814370">
        <w:t xml:space="preserve">Senāts šādā sastāvā: senatore referente </w:t>
      </w:r>
      <w:r w:rsidR="00BB4E80" w:rsidRPr="00814370">
        <w:t>Laura Konošonoka</w:t>
      </w:r>
      <w:r w:rsidRPr="00814370">
        <w:t>, senator</w:t>
      </w:r>
      <w:r w:rsidR="00211CF4" w:rsidRPr="00814370">
        <w:t>i</w:t>
      </w:r>
      <w:r w:rsidR="00BB4E80" w:rsidRPr="00814370">
        <w:t xml:space="preserve"> </w:t>
      </w:r>
      <w:r w:rsidR="00211CF4" w:rsidRPr="00814370">
        <w:t>Jānis Pleps</w:t>
      </w:r>
      <w:r w:rsidRPr="00814370">
        <w:t xml:space="preserve"> un </w:t>
      </w:r>
      <w:r w:rsidR="00211CF4" w:rsidRPr="00814370">
        <w:t>Rudīte Vīduša</w:t>
      </w:r>
    </w:p>
    <w:p w14:paraId="5A77CECF" w14:textId="77777777" w:rsidR="00C826B0" w:rsidRPr="00814370" w:rsidRDefault="00C826B0" w:rsidP="009E3F66">
      <w:pPr>
        <w:spacing w:line="276" w:lineRule="auto"/>
        <w:ind w:firstLine="720"/>
        <w:contextualSpacing/>
        <w:jc w:val="both"/>
      </w:pPr>
    </w:p>
    <w:p w14:paraId="2912F5E1" w14:textId="0E69C42B" w:rsidR="001275E3" w:rsidRDefault="00C826B0" w:rsidP="009E3F66">
      <w:pPr>
        <w:spacing w:line="276" w:lineRule="auto"/>
        <w:ind w:firstLine="720"/>
        <w:contextualSpacing/>
        <w:jc w:val="both"/>
      </w:pPr>
      <w:r w:rsidRPr="00814370">
        <w:t xml:space="preserve">rakstveida procesā izskatīja administratīvo lietu, kas ierosināta, pamatojoties uz </w:t>
      </w:r>
      <w:r w:rsidR="00275990">
        <w:t xml:space="preserve">[pers. A] </w:t>
      </w:r>
      <w:r w:rsidR="001275E3" w:rsidRPr="001275E3">
        <w:t>pieteikumu par Finanšu ministrijas 2023.gada 3.augusta lēmuma Nr.</w:t>
      </w:r>
      <w:r w:rsidR="001275E3">
        <w:t> </w:t>
      </w:r>
      <w:r w:rsidR="001275E3" w:rsidRPr="001275E3">
        <w:t xml:space="preserve">1.1-7/12/82 atcelšanu, sakarā ar </w:t>
      </w:r>
      <w:r w:rsidR="00275990">
        <w:t xml:space="preserve">[pers. A] </w:t>
      </w:r>
      <w:r w:rsidR="001275E3">
        <w:t xml:space="preserve">kasācijas sūdzību par Administratīvās apgabaltiesas 2025.gada 10.decembra spriedumu. </w:t>
      </w:r>
    </w:p>
    <w:p w14:paraId="2B3C06ED" w14:textId="77777777" w:rsidR="00C826B0" w:rsidRPr="00814370" w:rsidRDefault="00C826B0" w:rsidP="009E3F66">
      <w:pPr>
        <w:spacing w:line="276" w:lineRule="auto"/>
        <w:ind w:firstLine="567"/>
        <w:contextualSpacing/>
        <w:jc w:val="both"/>
      </w:pPr>
    </w:p>
    <w:p w14:paraId="38E27A1B" w14:textId="77777777" w:rsidR="00C826B0" w:rsidRPr="00814370" w:rsidRDefault="00C826B0" w:rsidP="009E3F66">
      <w:pPr>
        <w:pStyle w:val="ATvirsraksts"/>
        <w:contextualSpacing/>
      </w:pPr>
      <w:r w:rsidRPr="00814370">
        <w:t>Aprakstošā daļa</w:t>
      </w:r>
    </w:p>
    <w:p w14:paraId="53B7C532" w14:textId="77777777" w:rsidR="00C826B0" w:rsidRPr="00814370" w:rsidRDefault="00C826B0" w:rsidP="009E3F66">
      <w:pPr>
        <w:pStyle w:val="NoSpacing"/>
        <w:spacing w:line="276" w:lineRule="auto"/>
        <w:rPr>
          <w:lang w:val="lv-LV"/>
        </w:rPr>
      </w:pPr>
    </w:p>
    <w:p w14:paraId="57B19D39" w14:textId="71D716EA" w:rsidR="00C51926" w:rsidRDefault="00C826B0" w:rsidP="009E3F66">
      <w:pPr>
        <w:spacing w:line="276" w:lineRule="auto"/>
        <w:ind w:firstLine="720"/>
        <w:jc w:val="both"/>
      </w:pPr>
      <w:r w:rsidRPr="00814370">
        <w:t>[1] </w:t>
      </w:r>
      <w:r w:rsidR="00F849C9">
        <w:t xml:space="preserve">Ar Valsts ieņēmumu dienesta (turpmāk – dienests) 2023.gada 4.aprīļa lēmumu Nr. A006-2.9/9.5/151, ievērojot dienesta disciplinārlietas izmeklēšanas komisijas 2023.gada 4.aprīļa atzinumā </w:t>
      </w:r>
      <w:r w:rsidR="00F849C9" w:rsidRPr="00114988">
        <w:t>Nr.</w:t>
      </w:r>
      <w:r w:rsidR="00F849C9">
        <w:t> </w:t>
      </w:r>
      <w:r w:rsidR="00F849C9" w:rsidRPr="00114988">
        <w:t>A006-2.8/272</w:t>
      </w:r>
      <w:r w:rsidR="00F849C9">
        <w:t xml:space="preserve"> (</w:t>
      </w:r>
      <w:r w:rsidR="00F849C9" w:rsidRPr="00FE507A">
        <w:t>turpmāk – atzinums</w:t>
      </w:r>
      <w:r w:rsidR="00F849C9">
        <w:t xml:space="preserve">) konstatēto, </w:t>
      </w:r>
      <w:r w:rsidR="00F849C9" w:rsidRPr="001275E3">
        <w:t>pieteicējam</w:t>
      </w:r>
      <w:r w:rsidR="00F849C9">
        <w:t xml:space="preserve"> </w:t>
      </w:r>
      <w:r w:rsidR="00C51926">
        <w:t>Valsts ieņēmumu</w:t>
      </w:r>
      <w:r w:rsidR="00C51926" w:rsidRPr="001275E3">
        <w:t xml:space="preserve"> dienesta Muitas pārvaldes Rīgas muitas kontroles punktu daļas </w:t>
      </w:r>
      <w:r w:rsidR="009E3F66">
        <w:t xml:space="preserve">[Kontroles punkta nosaukums] </w:t>
      </w:r>
      <w:r w:rsidR="00C51926" w:rsidRPr="001275E3">
        <w:t>punktu vecāka</w:t>
      </w:r>
      <w:r w:rsidR="00C51926">
        <w:t>jam</w:t>
      </w:r>
      <w:r w:rsidR="00C51926" w:rsidRPr="001275E3">
        <w:t xml:space="preserve"> muitas uzraug</w:t>
      </w:r>
      <w:r w:rsidR="00C51926">
        <w:t>am</w:t>
      </w:r>
      <w:r w:rsidR="00C51926" w:rsidRPr="001275E3">
        <w:t xml:space="preserve"> </w:t>
      </w:r>
      <w:r w:rsidR="00275990">
        <w:t xml:space="preserve">[pers. A] </w:t>
      </w:r>
      <w:r w:rsidR="00F849C9">
        <w:t>piemērots disciplinārsods</w:t>
      </w:r>
      <w:r w:rsidR="00C51926">
        <w:t xml:space="preserve"> par diviem pārkāpumiem: 1) </w:t>
      </w:r>
      <w:r w:rsidR="00944A36">
        <w:t xml:space="preserve">2022.gada 7.februārī pieteicējs neveica normatīvajos aktos noteiktās darbības – nenodrošināja atbilstošus pasākumus saskaņā ar 1975.gada 14.novembra Muitas konvenciju par starptautiskajiem kravu pārvadājumiem, izmantojot TIR grāmatiņu (turpmāk – TIR konvencija), </w:t>
      </w:r>
      <w:r w:rsidR="00944A36" w:rsidRPr="00F5190E">
        <w:t>un par to, iespējams, pie</w:t>
      </w:r>
      <w:r w:rsidR="00944A36">
        <w:t>ņēma</w:t>
      </w:r>
      <w:r w:rsidR="00944A36" w:rsidRPr="00F5190E">
        <w:t xml:space="preserve"> kukuli no transportlīdzekļa vadītāja ne mazāk kā 10</w:t>
      </w:r>
      <w:r w:rsidR="00944A36">
        <w:t> </w:t>
      </w:r>
      <w:r w:rsidR="00944A36" w:rsidRPr="00F5190E">
        <w:rPr>
          <w:i/>
          <w:iCs/>
        </w:rPr>
        <w:t>euro</w:t>
      </w:r>
      <w:r w:rsidR="00944A36" w:rsidRPr="00F5190E">
        <w:t xml:space="preserve"> par TIR deklarācijas </w:t>
      </w:r>
      <w:r w:rsidR="009E3F66">
        <w:t xml:space="preserve">[Numurs A] </w:t>
      </w:r>
      <w:r w:rsidR="00944A36" w:rsidRPr="00F5190E">
        <w:t>noformēšanu</w:t>
      </w:r>
      <w:r w:rsidR="00944A36">
        <w:t xml:space="preserve"> (turpmāk – pirmais pārkāpums); 2) </w:t>
      </w:r>
      <w:r w:rsidR="00944A36" w:rsidRPr="00F5190E">
        <w:t>2022.gada 4. un 5.septembrī</w:t>
      </w:r>
      <w:r w:rsidR="00944A36">
        <w:t xml:space="preserve"> pieteicējs </w:t>
      </w:r>
      <w:r w:rsidR="003A38A9">
        <w:t>veica ar amata pienākumiem nesaistītas darbības – n</w:t>
      </w:r>
      <w:r w:rsidR="00944A36" w:rsidRPr="00F5190E">
        <w:t>epamatoti apskat</w:t>
      </w:r>
      <w:r w:rsidR="00944A36">
        <w:t>īja, izdrukāja un</w:t>
      </w:r>
      <w:r w:rsidR="00944A36" w:rsidRPr="00F5190E">
        <w:t xml:space="preserve"> </w:t>
      </w:r>
      <w:r w:rsidR="00944A36">
        <w:t xml:space="preserve">iznesa uz ģērbtuvi </w:t>
      </w:r>
      <w:r w:rsidR="00944A36" w:rsidRPr="00F5190E">
        <w:t>Elektronisk</w:t>
      </w:r>
      <w:r w:rsidR="00944A36">
        <w:t>aj</w:t>
      </w:r>
      <w:r w:rsidR="00944A36" w:rsidRPr="00F5190E">
        <w:t>ā muitas datu apstrādes sistēmā</w:t>
      </w:r>
      <w:r w:rsidR="00944A36">
        <w:t xml:space="preserve"> esošus </w:t>
      </w:r>
      <w:r w:rsidR="00944A36" w:rsidRPr="00F5190E">
        <w:t xml:space="preserve">ierobežotas pieejamības dokumentus </w:t>
      </w:r>
      <w:r w:rsidR="003A38A9">
        <w:t xml:space="preserve">– </w:t>
      </w:r>
      <w:r w:rsidR="00944A36" w:rsidRPr="00F5190E">
        <w:t>21</w:t>
      </w:r>
      <w:r w:rsidR="00944A36">
        <w:t> </w:t>
      </w:r>
      <w:r w:rsidR="00944A36" w:rsidRPr="00F5190E">
        <w:t>muitas deklarācij</w:t>
      </w:r>
      <w:r w:rsidR="00944A36">
        <w:t>u</w:t>
      </w:r>
      <w:r w:rsidR="003A38A9">
        <w:t xml:space="preserve"> (turpmāk – otrais pārkāpums).</w:t>
      </w:r>
      <w:r w:rsidR="00211AA4">
        <w:t xml:space="preserve"> Sākotnējā lēmumā pieteicējam noteikts galīgais disciplinārsods – atbrīvošana no amata – par </w:t>
      </w:r>
      <w:r w:rsidR="00211AA4" w:rsidRPr="001275E3">
        <w:t>Valsts civildienesta ierēdņu disciplināratbildības likuma (</w:t>
      </w:r>
      <w:r w:rsidR="00211AA4" w:rsidRPr="00FE507A">
        <w:t>turpmāk – Disciplināratbildības likums</w:t>
      </w:r>
      <w:r w:rsidR="00211AA4" w:rsidRPr="001275E3">
        <w:t>) 36.panta trešajā daļā un 37.panta otrajā daļā paredzēto disciplinārpārkāpumu izdarīšanu</w:t>
      </w:r>
      <w:r w:rsidR="00211AA4">
        <w:t>.</w:t>
      </w:r>
    </w:p>
    <w:p w14:paraId="41387633" w14:textId="77777777" w:rsidR="00C51926" w:rsidRDefault="00C51926" w:rsidP="009E3F66">
      <w:pPr>
        <w:spacing w:line="276" w:lineRule="auto"/>
        <w:ind w:firstLine="720"/>
        <w:jc w:val="both"/>
      </w:pPr>
    </w:p>
    <w:p w14:paraId="59A96F82" w14:textId="48E26A49" w:rsidR="001275E3" w:rsidRDefault="001275E3" w:rsidP="009E3F66">
      <w:pPr>
        <w:spacing w:line="276" w:lineRule="auto"/>
        <w:ind w:firstLine="720"/>
        <w:jc w:val="both"/>
      </w:pPr>
      <w:r>
        <w:lastRenderedPageBreak/>
        <w:t xml:space="preserve">Administratīvais process iestādē noslēdzās ar </w:t>
      </w:r>
      <w:r w:rsidRPr="001275E3">
        <w:t>Finanšu ministrijas 2023.gada 3.augusta lēmumu Nr.</w:t>
      </w:r>
      <w:r>
        <w:t> </w:t>
      </w:r>
      <w:r w:rsidRPr="001275E3">
        <w:t>1.1-7/12/82 (</w:t>
      </w:r>
      <w:r w:rsidRPr="00FE507A">
        <w:t>turpmāk – pārsūdzētais lēmums</w:t>
      </w:r>
      <w:r w:rsidRPr="001275E3">
        <w:t>)</w:t>
      </w:r>
      <w:r>
        <w:t xml:space="preserve">, </w:t>
      </w:r>
      <w:r w:rsidRPr="001275E3">
        <w:t>ar kuru pieteicējam piemērotais disciplinārsods atstāts negrozīts.</w:t>
      </w:r>
    </w:p>
    <w:p w14:paraId="3FF93FDA" w14:textId="29B5ED9A" w:rsidR="00D21347" w:rsidRDefault="00D21347" w:rsidP="009E3F66">
      <w:pPr>
        <w:spacing w:line="276" w:lineRule="auto"/>
        <w:ind w:firstLine="720"/>
        <w:jc w:val="both"/>
      </w:pPr>
      <w:r w:rsidRPr="00D21347">
        <w:t xml:space="preserve">Pieteicējs </w:t>
      </w:r>
      <w:r w:rsidR="00F849C9">
        <w:t>ministrijas</w:t>
      </w:r>
      <w:r w:rsidRPr="00D21347">
        <w:t xml:space="preserve"> lēmumu pārsūdzēja tiesā. </w:t>
      </w:r>
    </w:p>
    <w:p w14:paraId="1F07CD76" w14:textId="67A59EA8" w:rsidR="001275E3" w:rsidRDefault="001275E3" w:rsidP="009E3F66">
      <w:pPr>
        <w:spacing w:line="276" w:lineRule="auto"/>
        <w:ind w:firstLine="720"/>
        <w:jc w:val="both"/>
      </w:pPr>
    </w:p>
    <w:p w14:paraId="04BAF06B" w14:textId="168443F7" w:rsidR="001275E3" w:rsidRDefault="00D21347" w:rsidP="009E3F66">
      <w:pPr>
        <w:spacing w:line="276" w:lineRule="auto"/>
        <w:ind w:firstLine="720"/>
        <w:jc w:val="both"/>
      </w:pPr>
      <w:r>
        <w:t>[2] </w:t>
      </w:r>
      <w:r w:rsidRPr="00D21347">
        <w:t>Administratīvā apgabaltiesa pieteikumu noraidīja</w:t>
      </w:r>
      <w:r w:rsidR="00211AA4">
        <w:t xml:space="preserve"> un</w:t>
      </w:r>
      <w:r w:rsidRPr="00D21347">
        <w:t xml:space="preserve"> spriedumu pamatoja ar turpmāk minētajiem argumentiem.</w:t>
      </w:r>
    </w:p>
    <w:p w14:paraId="4DF68E4E" w14:textId="036DC9D9" w:rsidR="00D21347" w:rsidRDefault="00D21347" w:rsidP="009E3F66">
      <w:pPr>
        <w:spacing w:line="276" w:lineRule="auto"/>
        <w:ind w:firstLine="720"/>
        <w:jc w:val="both"/>
      </w:pPr>
      <w:r>
        <w:t>[2.1] </w:t>
      </w:r>
      <w:r w:rsidR="004D282B">
        <w:t xml:space="preserve">Lietā nav </w:t>
      </w:r>
      <w:r w:rsidR="004D282B" w:rsidRPr="003749A5">
        <w:t xml:space="preserve">iegūti dati par deklarācijas </w:t>
      </w:r>
      <w:r w:rsidR="009E3F66">
        <w:t xml:space="preserve">[Numurs B] </w:t>
      </w:r>
      <w:r w:rsidR="004D282B" w:rsidRPr="003749A5">
        <w:t>nepareizu noformēšanu</w:t>
      </w:r>
      <w:r w:rsidR="004D282B">
        <w:t xml:space="preserve">, </w:t>
      </w:r>
      <w:r w:rsidR="007B7AC9">
        <w:t xml:space="preserve">tādēļ pārkāpumu neveido pārsūdzētajā lēmumā norādītās darbības attiecībā uz deklarācijas noformēšanu. </w:t>
      </w:r>
      <w:r w:rsidR="00C419FA">
        <w:t>P</w:t>
      </w:r>
      <w:r w:rsidR="007B7AC9">
        <w:t xml:space="preserve">ārsūdzētajā lēmumā pirmais pārkāpums vērtēts tikai kā kukuļa pieņemšana par muitas procedūru formalitāšu paātrinātu nokārtošanu vai šo formalitāšu apiešanu. Tādēļ ir jāpārbauda, vai ir pierādīts, ka </w:t>
      </w:r>
      <w:r w:rsidR="003749A5" w:rsidRPr="003749A5">
        <w:t>pieteicējs, pildot amata pienākumus, ir pieņēmis kukuli – mantisku labumu ne mazāk kā 10</w:t>
      </w:r>
      <w:r w:rsidR="003749A5">
        <w:t> </w:t>
      </w:r>
      <w:r w:rsidR="003749A5" w:rsidRPr="008B4445">
        <w:rPr>
          <w:i/>
          <w:iCs/>
        </w:rPr>
        <w:t>euro</w:t>
      </w:r>
      <w:r w:rsidR="003749A5" w:rsidRPr="003749A5">
        <w:t xml:space="preserve"> – par TIR deklarācijas </w:t>
      </w:r>
      <w:r w:rsidR="009E3F66">
        <w:t xml:space="preserve">[Numurs B] </w:t>
      </w:r>
      <w:r w:rsidR="003749A5" w:rsidRPr="003749A5">
        <w:t>noformēšanu,</w:t>
      </w:r>
      <w:r w:rsidR="007B7AC9">
        <w:t xml:space="preserve"> un</w:t>
      </w:r>
      <w:r w:rsidR="003749A5" w:rsidRPr="003749A5">
        <w:t xml:space="preserve"> tādējādi</w:t>
      </w:r>
      <w:r w:rsidR="00CB5A86">
        <w:t xml:space="preserve"> ir</w:t>
      </w:r>
      <w:r w:rsidR="003749A5" w:rsidRPr="003749A5">
        <w:t xml:space="preserve"> izdar</w:t>
      </w:r>
      <w:r w:rsidR="007B7AC9">
        <w:t>ījis</w:t>
      </w:r>
      <w:r w:rsidR="003749A5" w:rsidRPr="003749A5">
        <w:t xml:space="preserve"> Disciplināratbildības likuma 36.panta trešajā daļā minēto pārkāpumu.</w:t>
      </w:r>
    </w:p>
    <w:p w14:paraId="3147B10F" w14:textId="42222175" w:rsidR="00C419FA" w:rsidRDefault="00C419FA" w:rsidP="009E3F66">
      <w:pPr>
        <w:spacing w:line="276" w:lineRule="auto"/>
        <w:ind w:firstLine="720"/>
        <w:jc w:val="both"/>
      </w:pPr>
      <w:r>
        <w:t xml:space="preserve">Pierādījumi apstiprina, ka </w:t>
      </w:r>
      <w:r w:rsidR="00343839" w:rsidRPr="00343839">
        <w:t xml:space="preserve">pieteicējs 2022.gada 7.februārī ir veicis atzinumā un pārsūdzētajā lēmumā </w:t>
      </w:r>
      <w:r>
        <w:t>minētās</w:t>
      </w:r>
      <w:r w:rsidR="00343839" w:rsidRPr="00343839">
        <w:t xml:space="preserve"> darbības, kas saistītas ar kukuļa pieņemšanu un kas veido disciplinārpārkāpuma sastāva objektīvo pusi</w:t>
      </w:r>
      <w:r w:rsidR="00343839">
        <w:t xml:space="preserve">. </w:t>
      </w:r>
      <w:r w:rsidR="008E74AA">
        <w:t>Tādēļ pārsūdzētajā lēmumā pamatoti konstatēts, ka pieteicējs ir pieļāvis pirmo pārkāpumu un ir disciplināri sodāms.</w:t>
      </w:r>
    </w:p>
    <w:p w14:paraId="1302739C" w14:textId="2BA070B0" w:rsidR="00970320" w:rsidRDefault="00970320" w:rsidP="009E3F66">
      <w:pPr>
        <w:spacing w:line="276" w:lineRule="auto"/>
        <w:ind w:firstLine="720"/>
        <w:jc w:val="both"/>
      </w:pPr>
      <w:r>
        <w:t>[2.</w:t>
      </w:r>
      <w:r w:rsidR="008E74AA">
        <w:t>2</w:t>
      </w:r>
      <w:r>
        <w:t>] </w:t>
      </w:r>
      <w:r w:rsidR="008E74AA">
        <w:t xml:space="preserve">Pārsūdzētajā lēmumā pamatoti secināts, ka </w:t>
      </w:r>
      <w:r w:rsidR="00C45048" w:rsidRPr="00C45048">
        <w:t xml:space="preserve">pieteicējs ir pārkāpis amata aprakstā noteikto un </w:t>
      </w:r>
      <w:r w:rsidR="008E74AA">
        <w:t xml:space="preserve">ir </w:t>
      </w:r>
      <w:r w:rsidR="00C45048" w:rsidRPr="00C45048">
        <w:t xml:space="preserve">nepamatoti apskatījies, izdrukājis un iznesis uz ģērbtuvi ierobežotas pieejamības dokumentus, kas nebija saistīti ar viņa amata pienākumiem un nebija nodoti viņam izpildei. </w:t>
      </w:r>
      <w:r w:rsidR="00A55F3E">
        <w:t>P</w:t>
      </w:r>
      <w:r w:rsidR="00C45048" w:rsidRPr="00C45048">
        <w:t>ieteicējs ar savām darbībām ir diskreditējis dienestu, radījis nepareizu priekšstatu citām amatpersonām par to, ka drīkst neievērot normatīvos aktus.</w:t>
      </w:r>
      <w:r w:rsidR="00C45048">
        <w:t xml:space="preserve"> </w:t>
      </w:r>
      <w:r w:rsidR="008E74AA">
        <w:t>Tātad pieteicējs ir pieļāvis otro pārkāpumu un ir disciplināri sodāms. P</w:t>
      </w:r>
      <w:r w:rsidR="00A55F3E">
        <w:t>ārkāpums nav uzskatāms par mazsvarīgu</w:t>
      </w:r>
      <w:r w:rsidR="008E74AA">
        <w:t>.</w:t>
      </w:r>
    </w:p>
    <w:p w14:paraId="0D8B3CE5" w14:textId="780A6029" w:rsidR="00410850" w:rsidRDefault="00970320" w:rsidP="009E3F66">
      <w:pPr>
        <w:spacing w:line="276" w:lineRule="auto"/>
        <w:ind w:firstLine="720"/>
        <w:jc w:val="both"/>
      </w:pPr>
      <w:r>
        <w:t>[2.</w:t>
      </w:r>
      <w:r w:rsidR="008E74AA">
        <w:t>3</w:t>
      </w:r>
      <w:r>
        <w:t>] </w:t>
      </w:r>
      <w:r w:rsidR="008E74AA">
        <w:t xml:space="preserve">Pieteicējam </w:t>
      </w:r>
      <w:r w:rsidR="00410850">
        <w:t xml:space="preserve">piemērotais sods par katru no pārkāpumiem ir atbilstošs un samērīgs. Disciplinārlietas ierosināšanas termiņš nav nokavēts, un </w:t>
      </w:r>
      <w:r w:rsidR="00410850" w:rsidRPr="00C311FB">
        <w:t>lēmumi par disciplinārlietas izskatīšanas termiņa pagarināšanu</w:t>
      </w:r>
      <w:r w:rsidR="00410850">
        <w:t xml:space="preserve"> ir bijuši objektīvi nepieciešami.</w:t>
      </w:r>
    </w:p>
    <w:p w14:paraId="3BE06645" w14:textId="77777777" w:rsidR="00C311FB" w:rsidRDefault="00C311FB" w:rsidP="009E3F66">
      <w:pPr>
        <w:spacing w:line="276" w:lineRule="auto"/>
        <w:ind w:firstLine="720"/>
        <w:jc w:val="both"/>
      </w:pPr>
    </w:p>
    <w:p w14:paraId="25A94B49" w14:textId="15DC8292" w:rsidR="00C311FB" w:rsidRPr="00814370" w:rsidRDefault="00C311FB" w:rsidP="009E3F66">
      <w:pPr>
        <w:pStyle w:val="NoSpacing"/>
        <w:spacing w:line="276" w:lineRule="auto"/>
        <w:ind w:firstLine="720"/>
        <w:jc w:val="both"/>
        <w:rPr>
          <w:lang w:val="lv-LV"/>
        </w:rPr>
      </w:pPr>
      <w:r w:rsidRPr="00C311FB">
        <w:rPr>
          <w:lang w:val="lv-LV"/>
        </w:rPr>
        <w:t>[3] </w:t>
      </w:r>
      <w:r w:rsidRPr="00814370">
        <w:rPr>
          <w:lang w:val="lv-LV"/>
        </w:rPr>
        <w:t>Pieteicēj</w:t>
      </w:r>
      <w:r w:rsidR="00F03971">
        <w:rPr>
          <w:lang w:val="lv-LV"/>
        </w:rPr>
        <w:t>s</w:t>
      </w:r>
      <w:r w:rsidRPr="00814370">
        <w:rPr>
          <w:lang w:val="lv-LV"/>
        </w:rPr>
        <w:t xml:space="preserve"> iesniedza kasācijas sūdzību, norādot turpmāk</w:t>
      </w:r>
      <w:r w:rsidR="00F849C9">
        <w:rPr>
          <w:lang w:val="lv-LV"/>
        </w:rPr>
        <w:t>o</w:t>
      </w:r>
      <w:r w:rsidRPr="00814370">
        <w:rPr>
          <w:lang w:val="lv-LV"/>
        </w:rPr>
        <w:t xml:space="preserve">. </w:t>
      </w:r>
    </w:p>
    <w:p w14:paraId="2FFC3593" w14:textId="0D1B9973" w:rsidR="00524037" w:rsidRDefault="00C311FB" w:rsidP="009E3F66">
      <w:pPr>
        <w:spacing w:line="276" w:lineRule="auto"/>
        <w:ind w:firstLine="720"/>
        <w:jc w:val="both"/>
      </w:pPr>
      <w:r>
        <w:t>[3.1] </w:t>
      </w:r>
      <w:r w:rsidR="00DB6117">
        <w:t>Disciplinārlieta un kriminālprocess attiecībā uz pieteicējam inkriminēto pirmo pārkāpumu attiecas uz vieniem un tiem pašiem apstākļiem un to pašu objektu jeb ar likumu aizsargātajām valsts interesēm. Līdz ar to tiesa nevarēja lemt par disciplinārsoda piemērošanu, pirms ir stājies spēkā spriedums kriminālprocesā.</w:t>
      </w:r>
    </w:p>
    <w:p w14:paraId="0BE3084E" w14:textId="47BBE09D" w:rsidR="00C311FB" w:rsidRDefault="00C311FB" w:rsidP="009E3F66">
      <w:pPr>
        <w:spacing w:line="276" w:lineRule="auto"/>
        <w:ind w:firstLine="720"/>
        <w:jc w:val="both"/>
      </w:pPr>
      <w:r>
        <w:t>[3.2] </w:t>
      </w:r>
      <w:r w:rsidR="00DB6117">
        <w:t>Tiesa ir labojusi disciplinārpārkāpuma sastāvu veidojošās darbības un līdz ar to ir pārkāpusi</w:t>
      </w:r>
      <w:r w:rsidR="00ED4C3C">
        <w:t xml:space="preserve"> Administratīvā procesa likuma 250.panta otrajā daļā noteiktās tiesas kompetences robežas administratīvā akta tiesiskuma vērtēšanā. </w:t>
      </w:r>
      <w:r w:rsidR="00DB6117">
        <w:t>T</w:t>
      </w:r>
      <w:r w:rsidR="00ED4C3C" w:rsidRPr="00ED4C3C">
        <w:t xml:space="preserve">iesa </w:t>
      </w:r>
      <w:r w:rsidR="00DB6117">
        <w:t xml:space="preserve">iestāžu </w:t>
      </w:r>
      <w:r w:rsidR="00ED4C3C" w:rsidRPr="00ED4C3C">
        <w:t xml:space="preserve">vietā </w:t>
      </w:r>
      <w:r w:rsidR="00DB6117">
        <w:t>ir lēmusi par disciplinārsoda lietderību, nevis aprobežojusies ar</w:t>
      </w:r>
      <w:r w:rsidR="00ED4C3C" w:rsidRPr="00ED4C3C">
        <w:t xml:space="preserve"> izdotā administratīvā akta tiesiskuma pārbaudi.</w:t>
      </w:r>
    </w:p>
    <w:p w14:paraId="6508C424" w14:textId="0583ED01" w:rsidR="002E0D95" w:rsidRDefault="00C311FB" w:rsidP="009E3F66">
      <w:pPr>
        <w:spacing w:line="276" w:lineRule="auto"/>
        <w:ind w:firstLine="720"/>
        <w:jc w:val="both"/>
      </w:pPr>
      <w:r>
        <w:t>[3.</w:t>
      </w:r>
      <w:r w:rsidR="00331E13">
        <w:t>3</w:t>
      </w:r>
      <w:r>
        <w:t>] </w:t>
      </w:r>
      <w:r w:rsidR="002E0D95">
        <w:t>Tiesa nav konstatējusi otrā pārkāpuma sastāvu, jo spriedumā nav vērtējusi, kā izpaužas būtisks kaitējums valsts interesēm.</w:t>
      </w:r>
    </w:p>
    <w:p w14:paraId="61D5F3B8" w14:textId="4040C13D" w:rsidR="002E0D95" w:rsidRDefault="00C311FB" w:rsidP="009E3F66">
      <w:pPr>
        <w:spacing w:line="276" w:lineRule="auto"/>
        <w:ind w:firstLine="720"/>
        <w:jc w:val="both"/>
      </w:pPr>
      <w:r>
        <w:t>[3.</w:t>
      </w:r>
      <w:r w:rsidR="00331E13">
        <w:t>4</w:t>
      </w:r>
      <w:r>
        <w:t>] </w:t>
      </w:r>
      <w:r w:rsidR="000B4251">
        <w:t xml:space="preserve">Tiesa ir pārkāpusi Administratīvā procesa likuma 150.panta pirmo un otro daļu, jo </w:t>
      </w:r>
      <w:r w:rsidR="00994FE8">
        <w:t>spriedumā</w:t>
      </w:r>
      <w:r w:rsidR="002E0D95">
        <w:t xml:space="preserve"> ir pārbaudīti pierādījumi, kas neatrodas lietas materiālos. Tiesa nav noskaidrojusi, vai muitas deklarācij</w:t>
      </w:r>
      <w:r w:rsidR="00702ACF">
        <w:t>ās</w:t>
      </w:r>
      <w:r w:rsidR="002E0D95">
        <w:t xml:space="preserve"> </w:t>
      </w:r>
      <w:r w:rsidR="00702ACF">
        <w:t>ir</w:t>
      </w:r>
      <w:r w:rsidR="002E0D95">
        <w:t xml:space="preserve"> ierobežotas pieejamības informācij</w:t>
      </w:r>
      <w:r w:rsidR="00702ACF">
        <w:t>a</w:t>
      </w:r>
      <w:r w:rsidR="002E0D95">
        <w:t>.</w:t>
      </w:r>
    </w:p>
    <w:p w14:paraId="0C18E396" w14:textId="5B573C63" w:rsidR="002E0D95" w:rsidRDefault="00331E13" w:rsidP="009E3F66">
      <w:pPr>
        <w:spacing w:line="276" w:lineRule="auto"/>
        <w:ind w:firstLine="720"/>
        <w:jc w:val="both"/>
      </w:pPr>
      <w:r>
        <w:t>[3.5] </w:t>
      </w:r>
      <w:r w:rsidR="002E0D95">
        <w:t>Tiesa nav pareizi novērtējusi pirmā pārkāpuma konstatēšanas brīdi</w:t>
      </w:r>
      <w:r w:rsidR="00A916D4">
        <w:t>, tādēļ nepamatoti</w:t>
      </w:r>
      <w:r w:rsidR="00702ACF">
        <w:t xml:space="preserve"> ir</w:t>
      </w:r>
      <w:r w:rsidR="00A916D4">
        <w:t xml:space="preserve"> secinājusi, ka disciplinārlietas ierosināšanas termiņš nav nokavēts.</w:t>
      </w:r>
    </w:p>
    <w:p w14:paraId="52C01EA4" w14:textId="77777777" w:rsidR="001275E3" w:rsidRDefault="001275E3" w:rsidP="009E3F66">
      <w:pPr>
        <w:spacing w:line="276" w:lineRule="auto"/>
        <w:ind w:firstLine="720"/>
        <w:jc w:val="both"/>
      </w:pPr>
    </w:p>
    <w:p w14:paraId="0197C74F" w14:textId="3CB48E16" w:rsidR="00A916D4" w:rsidRDefault="00331E13" w:rsidP="009E3F66">
      <w:pPr>
        <w:pStyle w:val="NoSpacing"/>
        <w:spacing w:line="276" w:lineRule="auto"/>
        <w:ind w:firstLine="720"/>
        <w:jc w:val="both"/>
        <w:rPr>
          <w:szCs w:val="24"/>
          <w:lang w:val="lv-LV"/>
        </w:rPr>
      </w:pPr>
      <w:r w:rsidRPr="00331E13">
        <w:rPr>
          <w:lang w:val="lv-LV"/>
        </w:rPr>
        <w:t>[4] </w:t>
      </w:r>
      <w:r>
        <w:rPr>
          <w:lang w:val="lv-LV"/>
        </w:rPr>
        <w:t>Finanšu ministrija</w:t>
      </w:r>
      <w:r w:rsidRPr="00814370">
        <w:rPr>
          <w:lang w:val="lv-LV"/>
        </w:rPr>
        <w:t xml:space="preserve"> </w:t>
      </w:r>
      <w:r w:rsidR="00A916D4">
        <w:rPr>
          <w:lang w:val="lv-LV"/>
        </w:rPr>
        <w:t>kasācijas sūdzību neatzīst un norāda</w:t>
      </w:r>
      <w:r>
        <w:rPr>
          <w:lang w:val="lv-LV"/>
        </w:rPr>
        <w:t xml:space="preserve">, ka tiesa pamatoti </w:t>
      </w:r>
      <w:r w:rsidR="00F849C9">
        <w:rPr>
          <w:lang w:val="lv-LV"/>
        </w:rPr>
        <w:t xml:space="preserve">pirmo </w:t>
      </w:r>
      <w:r>
        <w:rPr>
          <w:lang w:val="lv-LV"/>
        </w:rPr>
        <w:t xml:space="preserve">pārkāpumu vērtējusi kā </w:t>
      </w:r>
      <w:r w:rsidRPr="00331E13">
        <w:rPr>
          <w:szCs w:val="24"/>
          <w:lang w:val="lv-LV"/>
        </w:rPr>
        <w:t>kukuļa pieņemšan</w:t>
      </w:r>
      <w:r>
        <w:rPr>
          <w:szCs w:val="24"/>
          <w:lang w:val="lv-LV"/>
        </w:rPr>
        <w:t>u</w:t>
      </w:r>
      <w:r w:rsidRPr="00331E13">
        <w:rPr>
          <w:szCs w:val="24"/>
          <w:lang w:val="lv-LV"/>
        </w:rPr>
        <w:t xml:space="preserve"> par muitas procedūru formalitāšu paātrinātu nokārtošanu vai </w:t>
      </w:r>
      <w:r w:rsidR="00994FE8">
        <w:rPr>
          <w:szCs w:val="24"/>
          <w:lang w:val="lv-LV"/>
        </w:rPr>
        <w:t>apiešanu</w:t>
      </w:r>
      <w:r w:rsidRPr="00331E13">
        <w:rPr>
          <w:szCs w:val="24"/>
          <w:lang w:val="lv-LV"/>
        </w:rPr>
        <w:t xml:space="preserve">. </w:t>
      </w:r>
      <w:r w:rsidR="00A916D4">
        <w:rPr>
          <w:szCs w:val="24"/>
          <w:lang w:val="lv-LV"/>
        </w:rPr>
        <w:t>Ministrija piekrīt tiesas norādītajam</w:t>
      </w:r>
      <w:r w:rsidR="00702ACF">
        <w:rPr>
          <w:szCs w:val="24"/>
          <w:lang w:val="lv-LV"/>
        </w:rPr>
        <w:t>,</w:t>
      </w:r>
      <w:r w:rsidR="00A916D4">
        <w:rPr>
          <w:szCs w:val="24"/>
          <w:lang w:val="lv-LV"/>
        </w:rPr>
        <w:t xml:space="preserve"> ka attiecībā uz otro pārkāpumu būtisks kaitējums valsts interesēm ir kaitējums valsts pārvaldes reputācijai.</w:t>
      </w:r>
    </w:p>
    <w:p w14:paraId="0DA464FD" w14:textId="7915A8C2" w:rsidR="00331E13" w:rsidRDefault="00331E13" w:rsidP="009E3F66">
      <w:pPr>
        <w:spacing w:line="276" w:lineRule="auto"/>
        <w:ind w:firstLine="720"/>
        <w:jc w:val="both"/>
      </w:pPr>
    </w:p>
    <w:p w14:paraId="0A2B78AE" w14:textId="40361DB3" w:rsidR="00A916D4" w:rsidRDefault="00331E13" w:rsidP="009E3F66">
      <w:pPr>
        <w:spacing w:line="276" w:lineRule="auto"/>
        <w:ind w:firstLine="720"/>
        <w:jc w:val="both"/>
        <w:rPr>
          <w:lang w:eastAsia="lv-LV"/>
        </w:rPr>
      </w:pPr>
      <w:r>
        <w:t>[5] </w:t>
      </w:r>
      <w:r w:rsidR="00A916D4">
        <w:t>D</w:t>
      </w:r>
      <w:r>
        <w:t xml:space="preserve">ienests kasācijas sūdzību </w:t>
      </w:r>
      <w:r w:rsidR="00A916D4">
        <w:t xml:space="preserve">neatzīst un </w:t>
      </w:r>
      <w:r>
        <w:t>norāda, ka</w:t>
      </w:r>
      <w:r w:rsidR="00A916D4">
        <w:t xml:space="preserve"> disciplinārlietas </w:t>
      </w:r>
      <w:r w:rsidRPr="00331E13">
        <w:rPr>
          <w:lang w:eastAsia="lv-LV"/>
        </w:rPr>
        <w:t xml:space="preserve">ietvaros netika pierādīts noziedzīga nodarījuma sastāvs </w:t>
      </w:r>
      <w:r w:rsidR="007976AD">
        <w:rPr>
          <w:lang w:eastAsia="lv-LV"/>
        </w:rPr>
        <w:t xml:space="preserve">pieteicēja </w:t>
      </w:r>
      <w:r w:rsidRPr="00331E13">
        <w:rPr>
          <w:lang w:eastAsia="lv-LV"/>
        </w:rPr>
        <w:t xml:space="preserve">rīcībā, bet </w:t>
      </w:r>
      <w:r w:rsidR="007976AD">
        <w:rPr>
          <w:lang w:eastAsia="lv-LV"/>
        </w:rPr>
        <w:t>gan</w:t>
      </w:r>
      <w:r w:rsidRPr="00331E13">
        <w:rPr>
          <w:lang w:eastAsia="lv-LV"/>
        </w:rPr>
        <w:t xml:space="preserve"> vērtēts </w:t>
      </w:r>
      <w:r w:rsidR="00A916D4">
        <w:rPr>
          <w:lang w:eastAsia="lv-LV"/>
        </w:rPr>
        <w:t>viņa</w:t>
      </w:r>
      <w:r w:rsidRPr="00331E13">
        <w:rPr>
          <w:lang w:eastAsia="lv-LV"/>
        </w:rPr>
        <w:t xml:space="preserve"> rīcības ētiskums un atbilstība normatīvajiem aktiem</w:t>
      </w:r>
      <w:r w:rsidR="00A916D4">
        <w:rPr>
          <w:lang w:eastAsia="lv-LV"/>
        </w:rPr>
        <w:t xml:space="preserve"> un </w:t>
      </w:r>
      <w:r w:rsidRPr="00331E13">
        <w:rPr>
          <w:lang w:eastAsia="lv-LV"/>
        </w:rPr>
        <w:t>amata aprakst</w:t>
      </w:r>
      <w:r w:rsidR="00A916D4">
        <w:rPr>
          <w:lang w:eastAsia="lv-LV"/>
        </w:rPr>
        <w:t>am</w:t>
      </w:r>
      <w:r w:rsidRPr="00331E13">
        <w:rPr>
          <w:lang w:eastAsia="lv-LV"/>
        </w:rPr>
        <w:t>.</w:t>
      </w:r>
      <w:r w:rsidR="00CC6B19">
        <w:rPr>
          <w:lang w:eastAsia="lv-LV"/>
        </w:rPr>
        <w:t xml:space="preserve"> </w:t>
      </w:r>
      <w:r w:rsidR="00A916D4">
        <w:rPr>
          <w:lang w:eastAsia="lv-LV"/>
        </w:rPr>
        <w:t>Apgabaltiesas spriedumā pamatoti secināts, ka disciplinārpārkāpuma sastāva objektīvo pusi veido pieteicēja darbības, kas saistītas ar kukuļa pieņemšanu. Dienests nepiekrīt pieteicēja iebildumiem par muitas deklarācijām kā dokumentiem, kas satur ierobežotas pieejamības informāciju.</w:t>
      </w:r>
    </w:p>
    <w:p w14:paraId="15618D79" w14:textId="084593AB" w:rsidR="00331E13" w:rsidRPr="00331E13" w:rsidRDefault="00331E13" w:rsidP="009E3F66">
      <w:pPr>
        <w:spacing w:line="276" w:lineRule="auto"/>
        <w:ind w:firstLine="720"/>
        <w:jc w:val="both"/>
        <w:rPr>
          <w:lang w:eastAsia="lv-LV"/>
        </w:rPr>
      </w:pPr>
    </w:p>
    <w:p w14:paraId="3D75BCEB" w14:textId="17768015" w:rsidR="00322267" w:rsidRPr="00814370" w:rsidRDefault="00322267" w:rsidP="009E3F66">
      <w:pPr>
        <w:pStyle w:val="ATvirsraksts"/>
        <w:contextualSpacing/>
      </w:pPr>
      <w:r w:rsidRPr="00814370">
        <w:rPr>
          <w:rFonts w:asciiTheme="majorBidi" w:hAnsiTheme="majorBidi" w:cstheme="majorBidi"/>
        </w:rPr>
        <w:t>Motīvu</w:t>
      </w:r>
      <w:r w:rsidRPr="00814370">
        <w:t xml:space="preserve"> daļa</w:t>
      </w:r>
    </w:p>
    <w:p w14:paraId="68DD6B38" w14:textId="77777777" w:rsidR="00322267" w:rsidRPr="00814370" w:rsidRDefault="00322267" w:rsidP="009E3F66">
      <w:pPr>
        <w:spacing w:line="276" w:lineRule="auto"/>
        <w:ind w:firstLine="720"/>
        <w:contextualSpacing/>
        <w:jc w:val="both"/>
        <w:rPr>
          <w:lang w:eastAsia="lv-LV"/>
        </w:rPr>
      </w:pPr>
    </w:p>
    <w:p w14:paraId="5ED4227F" w14:textId="65509DCC" w:rsidR="00A916D4" w:rsidRDefault="00191270" w:rsidP="009E3F66">
      <w:pPr>
        <w:pStyle w:val="NoSpacing"/>
        <w:spacing w:line="276" w:lineRule="auto"/>
        <w:ind w:firstLine="720"/>
        <w:contextualSpacing/>
        <w:jc w:val="both"/>
        <w:rPr>
          <w:lang w:val="lv-LV"/>
        </w:rPr>
      </w:pPr>
      <w:bookmarkStart w:id="0" w:name="_Hlk169100896"/>
      <w:r w:rsidRPr="00814370">
        <w:rPr>
          <w:lang w:val="lv-LV"/>
        </w:rPr>
        <w:t>[</w:t>
      </w:r>
      <w:r w:rsidR="003B3187" w:rsidRPr="00814370">
        <w:rPr>
          <w:lang w:val="lv-LV"/>
        </w:rPr>
        <w:t>6</w:t>
      </w:r>
      <w:r w:rsidRPr="00814370">
        <w:rPr>
          <w:lang w:val="lv-LV"/>
        </w:rPr>
        <w:t>] </w:t>
      </w:r>
      <w:r w:rsidR="00EF0D33">
        <w:rPr>
          <w:lang w:val="lv-LV"/>
        </w:rPr>
        <w:t xml:space="preserve">Kasācijas kārtībā </w:t>
      </w:r>
      <w:r w:rsidR="0087250F">
        <w:rPr>
          <w:lang w:val="lv-LV"/>
        </w:rPr>
        <w:t xml:space="preserve">pirmām kārtām </w:t>
      </w:r>
      <w:r w:rsidR="00EF0D33">
        <w:rPr>
          <w:lang w:val="lv-LV"/>
        </w:rPr>
        <w:t>pārbaudāmi</w:t>
      </w:r>
      <w:r w:rsidR="0087250F">
        <w:rPr>
          <w:lang w:val="lv-LV"/>
        </w:rPr>
        <w:t xml:space="preserve"> pieteicēja argumenti par to</w:t>
      </w:r>
      <w:r w:rsidR="00EF0D33">
        <w:rPr>
          <w:lang w:val="lv-LV"/>
        </w:rPr>
        <w:t>, vai tiesa ir ievērojusi Administratīvā procesa likuma 250.panta otr</w:t>
      </w:r>
      <w:r w:rsidR="00CB5A86">
        <w:rPr>
          <w:lang w:val="lv-LV"/>
        </w:rPr>
        <w:t>ās</w:t>
      </w:r>
      <w:r w:rsidR="00EF0D33">
        <w:rPr>
          <w:lang w:val="lv-LV"/>
        </w:rPr>
        <w:t xml:space="preserve"> daļ</w:t>
      </w:r>
      <w:r w:rsidR="00CB5A86">
        <w:rPr>
          <w:lang w:val="lv-LV"/>
        </w:rPr>
        <w:t>as nosacījumus par</w:t>
      </w:r>
      <w:r w:rsidR="00EF0D33">
        <w:rPr>
          <w:lang w:val="lv-LV"/>
        </w:rPr>
        <w:t xml:space="preserve"> tiesas pārbaudes apjomu</w:t>
      </w:r>
      <w:r w:rsidR="0087250F">
        <w:rPr>
          <w:lang w:val="lv-LV"/>
        </w:rPr>
        <w:t>.</w:t>
      </w:r>
    </w:p>
    <w:p w14:paraId="5A613851" w14:textId="77777777" w:rsidR="00545717" w:rsidRDefault="00545717" w:rsidP="009E3F66">
      <w:pPr>
        <w:pStyle w:val="NoSpacing"/>
        <w:spacing w:line="276" w:lineRule="auto"/>
        <w:ind w:firstLine="720"/>
        <w:contextualSpacing/>
        <w:jc w:val="both"/>
        <w:rPr>
          <w:lang w:val="lv-LV"/>
        </w:rPr>
      </w:pPr>
    </w:p>
    <w:p w14:paraId="529954AE" w14:textId="1CEA8027" w:rsidR="00545717" w:rsidRDefault="00545717" w:rsidP="009E3F66">
      <w:pPr>
        <w:pStyle w:val="NoSpacing"/>
        <w:spacing w:line="276" w:lineRule="auto"/>
        <w:ind w:firstLine="720"/>
        <w:contextualSpacing/>
        <w:jc w:val="both"/>
        <w:rPr>
          <w:lang w:val="lv-LV"/>
        </w:rPr>
      </w:pPr>
      <w:r>
        <w:rPr>
          <w:lang w:val="lv-LV"/>
        </w:rPr>
        <w:t>[7] </w:t>
      </w:r>
      <w:r w:rsidR="00275B4D" w:rsidRPr="00275B4D">
        <w:rPr>
          <w:lang w:val="lv-LV"/>
        </w:rPr>
        <w:t>Administratīvā procesa likuma 250.panta otrā daļa noteic, ka tiesa, vērtējot pārsūdzētā administratīvā akta tiesiskumu, spriedumā ņem vērā tikai to pamatojumu, ko iestāde ietvērusi administratīvajā aktā.</w:t>
      </w:r>
    </w:p>
    <w:p w14:paraId="1FAC142E" w14:textId="5577333F" w:rsidR="00275B4D" w:rsidRDefault="00275B4D" w:rsidP="009E3F66">
      <w:pPr>
        <w:pStyle w:val="NoSpacing"/>
        <w:spacing w:line="276" w:lineRule="auto"/>
        <w:ind w:firstLine="720"/>
        <w:contextualSpacing/>
        <w:jc w:val="both"/>
        <w:rPr>
          <w:lang w:val="lv-LV"/>
        </w:rPr>
      </w:pPr>
      <w:r w:rsidRPr="00275B4D">
        <w:rPr>
          <w:lang w:val="lv-LV"/>
        </w:rPr>
        <w:t>Šī norma ir daļa no tiesiskā regulējuma, kas nošķir iestādes un tiesas kompetenci administratīvajā procesā. Proti, līdztekus citām normām (piemēram, Administratīvā procesa likuma 103.panta pirmajai daļai, 253.panta trešajai un sestajai daļai) tā atspoguļo administratīvā procesa tiesā būtību un tiesas kompetences robežas administratīvā akta tiesiskuma kontrolē – to, ka tiesa īsteno kontroli pār iestādes izdotu privātpersonai nelabvēlīgu administratīvo aktu, nevis iestājas iestādes vietā un pati izdod šādu administratīvo aktu. Līdz ar to atbilstoši administratīvās tiesas kompetencei Administratīvā procesa likuma 250.panta otrā daļa liedz tiesai spriedumā mainīt iestādes lēmuma pamatojumu, ar to šīs normas izpratnē saprotot lēmuma pamatu – apstākļus, uz kuriem balstīts iestādes lēmums (</w:t>
      </w:r>
      <w:r w:rsidRPr="00275B4D">
        <w:rPr>
          <w:i/>
          <w:iCs/>
          <w:lang w:val="lv-LV"/>
        </w:rPr>
        <w:t>Senāta 2024.gada 30.septembra sprieduma lietā Nr.</w:t>
      </w:r>
      <w:r w:rsidR="00EC0515">
        <w:rPr>
          <w:i/>
          <w:iCs/>
          <w:lang w:val="lv-LV"/>
        </w:rPr>
        <w:t> </w:t>
      </w:r>
      <w:r w:rsidRPr="00275B4D">
        <w:rPr>
          <w:i/>
          <w:iCs/>
          <w:lang w:val="lv-LV"/>
        </w:rPr>
        <w:t xml:space="preserve">SKA-92/2024, </w:t>
      </w:r>
      <w:hyperlink r:id="rId9" w:history="1">
        <w:r w:rsidRPr="00EC0515">
          <w:rPr>
            <w:rStyle w:val="Hyperlink"/>
            <w:i/>
            <w:iCs/>
            <w:lang w:val="lv-LV"/>
          </w:rPr>
          <w:t>ECLI:LV:AT:2024:0930.A420269220.12.S</w:t>
        </w:r>
      </w:hyperlink>
      <w:r w:rsidRPr="00275B4D">
        <w:rPr>
          <w:i/>
          <w:iCs/>
          <w:lang w:val="lv-LV"/>
        </w:rPr>
        <w:t>, 7.punkts un tajā minētā judikatūra</w:t>
      </w:r>
      <w:r w:rsidRPr="00275B4D">
        <w:rPr>
          <w:lang w:val="lv-LV"/>
        </w:rPr>
        <w:t>).</w:t>
      </w:r>
    </w:p>
    <w:p w14:paraId="40ECF5A0" w14:textId="424B7BD9" w:rsidR="00275B4D" w:rsidRDefault="00275B4D" w:rsidP="009E3F66">
      <w:pPr>
        <w:pStyle w:val="NoSpacing"/>
        <w:spacing w:line="276" w:lineRule="auto"/>
        <w:ind w:firstLine="720"/>
        <w:contextualSpacing/>
        <w:jc w:val="both"/>
        <w:rPr>
          <w:lang w:val="lv-LV"/>
        </w:rPr>
      </w:pPr>
      <w:r w:rsidRPr="00275B4D">
        <w:rPr>
          <w:lang w:val="lv-LV"/>
        </w:rPr>
        <w:t>Senāta judikatūrā</w:t>
      </w:r>
      <w:r w:rsidR="0062527F">
        <w:rPr>
          <w:lang w:val="lv-LV"/>
        </w:rPr>
        <w:t xml:space="preserve"> arī</w:t>
      </w:r>
      <w:r w:rsidRPr="00275B4D">
        <w:rPr>
          <w:lang w:val="lv-LV"/>
        </w:rPr>
        <w:t xml:space="preserve"> atzīts, ka ir pieļaujama zināma administratīvā akta pamatojuma interpretācija un mazāk būtisku kļūdu izskaidrošana. Piemēram, tiesa atsevišķos gadījumos var atzīt, ka, ievērojot iestādes analizētos apstākļus, faktiski kāda norma bija piemērota, pat ja</w:t>
      </w:r>
      <w:r>
        <w:rPr>
          <w:lang w:val="lv-LV"/>
        </w:rPr>
        <w:t xml:space="preserve"> </w:t>
      </w:r>
      <w:r w:rsidRPr="00275B4D">
        <w:rPr>
          <w:lang w:val="lv-LV"/>
        </w:rPr>
        <w:t>lēmumā tā nebija tieši minēta. Tomēr šāda pamatojuma interpretēšana nedrīkst ietvert pēc būtības jaunus apstākļus. Pretējā gadījumā tiesa būtībā uzņemtos iestādes kompetenci izdot un pamatot administratīvo aktu (</w:t>
      </w:r>
      <w:r w:rsidRPr="00275B4D">
        <w:rPr>
          <w:i/>
          <w:iCs/>
          <w:lang w:val="lv-LV"/>
        </w:rPr>
        <w:t>Senāta 2017.gada 21.jūnija sprieduma lietā Nr.</w:t>
      </w:r>
      <w:r w:rsidR="00EC0515">
        <w:rPr>
          <w:i/>
          <w:iCs/>
          <w:lang w:val="lv-LV"/>
        </w:rPr>
        <w:t> </w:t>
      </w:r>
      <w:hyperlink r:id="rId10" w:history="1">
        <w:r w:rsidRPr="0062527F">
          <w:rPr>
            <w:rStyle w:val="Hyperlink"/>
            <w:i/>
            <w:iCs/>
            <w:lang w:val="lv-LV"/>
          </w:rPr>
          <w:t>SKA</w:t>
        </w:r>
        <w:r w:rsidR="00EC0515" w:rsidRPr="0062527F">
          <w:rPr>
            <w:rStyle w:val="Hyperlink"/>
            <w:i/>
            <w:iCs/>
            <w:lang w:val="lv-LV"/>
          </w:rPr>
          <w:noBreakHyphen/>
        </w:r>
        <w:r w:rsidRPr="0062527F">
          <w:rPr>
            <w:rStyle w:val="Hyperlink"/>
            <w:i/>
            <w:iCs/>
            <w:lang w:val="lv-LV"/>
          </w:rPr>
          <w:t>177/2017</w:t>
        </w:r>
      </w:hyperlink>
      <w:r w:rsidRPr="00275B4D">
        <w:rPr>
          <w:i/>
          <w:iCs/>
          <w:lang w:val="lv-LV"/>
        </w:rPr>
        <w:t>, A420225414, 9.punkts; 2013.gada 31.janvāra sprieduma lietā Nr.</w:t>
      </w:r>
      <w:r w:rsidR="00EC0515">
        <w:rPr>
          <w:i/>
          <w:iCs/>
          <w:lang w:val="lv-LV"/>
        </w:rPr>
        <w:t> </w:t>
      </w:r>
      <w:hyperlink r:id="rId11" w:history="1">
        <w:r w:rsidRPr="001C69A2">
          <w:rPr>
            <w:rStyle w:val="Hyperlink"/>
            <w:i/>
            <w:iCs/>
            <w:lang w:val="lv-LV"/>
          </w:rPr>
          <w:t>SKA</w:t>
        </w:r>
        <w:r w:rsidR="00EC0515" w:rsidRPr="001C69A2">
          <w:rPr>
            <w:rStyle w:val="Hyperlink"/>
            <w:i/>
            <w:iCs/>
            <w:lang w:val="lv-LV"/>
          </w:rPr>
          <w:noBreakHyphen/>
        </w:r>
        <w:r w:rsidRPr="001C69A2">
          <w:rPr>
            <w:rStyle w:val="Hyperlink"/>
            <w:i/>
            <w:iCs/>
            <w:lang w:val="lv-LV"/>
          </w:rPr>
          <w:t>67/2013</w:t>
        </w:r>
      </w:hyperlink>
      <w:r w:rsidRPr="00275B4D">
        <w:rPr>
          <w:i/>
          <w:iCs/>
          <w:lang w:val="lv-LV"/>
        </w:rPr>
        <w:t xml:space="preserve">, </w:t>
      </w:r>
      <w:r w:rsidRPr="001C69A2">
        <w:rPr>
          <w:i/>
          <w:iCs/>
          <w:lang w:val="lv-LV"/>
        </w:rPr>
        <w:t>A42735109</w:t>
      </w:r>
      <w:r w:rsidRPr="00275B4D">
        <w:rPr>
          <w:i/>
          <w:iCs/>
          <w:lang w:val="lv-LV"/>
        </w:rPr>
        <w:t>, 6.punkts</w:t>
      </w:r>
      <w:r w:rsidRPr="00275B4D">
        <w:rPr>
          <w:lang w:val="lv-LV"/>
        </w:rPr>
        <w:t>).</w:t>
      </w:r>
    </w:p>
    <w:p w14:paraId="5619C3B3" w14:textId="77777777" w:rsidR="00275B4D" w:rsidRDefault="00275B4D" w:rsidP="009E3F66">
      <w:pPr>
        <w:pStyle w:val="NoSpacing"/>
        <w:spacing w:line="276" w:lineRule="auto"/>
        <w:ind w:firstLine="720"/>
        <w:contextualSpacing/>
        <w:jc w:val="both"/>
        <w:rPr>
          <w:lang w:val="lv-LV"/>
        </w:rPr>
      </w:pPr>
    </w:p>
    <w:p w14:paraId="4AD216B9" w14:textId="2D6FA454" w:rsidR="006654E5" w:rsidRDefault="00275B4D" w:rsidP="009E3F66">
      <w:pPr>
        <w:pStyle w:val="NoSpacing"/>
        <w:spacing w:line="276" w:lineRule="auto"/>
        <w:ind w:firstLine="720"/>
        <w:contextualSpacing/>
        <w:jc w:val="both"/>
        <w:rPr>
          <w:lang w:val="lv-LV"/>
        </w:rPr>
      </w:pPr>
      <w:r>
        <w:rPr>
          <w:lang w:val="lv-LV"/>
        </w:rPr>
        <w:t>[8] </w:t>
      </w:r>
      <w:r w:rsidR="0087250F">
        <w:rPr>
          <w:lang w:val="lv-LV"/>
        </w:rPr>
        <w:t xml:space="preserve">Senāts konstatē, ka pārsūdzētajā lēmumā attiecībā uz pirmo pārkāpumu norādīts, ka </w:t>
      </w:r>
      <w:r w:rsidR="000F7DA2">
        <w:rPr>
          <w:lang w:val="lv-LV"/>
        </w:rPr>
        <w:t xml:space="preserve">pieteicējs </w:t>
      </w:r>
      <w:r w:rsidR="000F7DA2" w:rsidRPr="000F7DA2">
        <w:rPr>
          <w:lang w:val="lv-LV"/>
        </w:rPr>
        <w:t>apzināti neveica normatīvajos aktos noteiktās darbības, proti,</w:t>
      </w:r>
      <w:r w:rsidR="00E13FBB">
        <w:rPr>
          <w:lang w:val="lv-LV"/>
        </w:rPr>
        <w:t xml:space="preserve"> </w:t>
      </w:r>
      <w:r w:rsidR="000F7DA2" w:rsidRPr="000F7DA2">
        <w:rPr>
          <w:lang w:val="lv-LV"/>
        </w:rPr>
        <w:t>nenodrošināja atbilstošus pasākumus saskaņā ar TIR konvencijas prasībām, transportlīdzekļu atestācijas sertifikātu kravu pārvadāšanai ar muitas plombām reģistrēšanā, apstiprināšanā un derīguma termiņa pagarināšanā, kas nepieciešamas, lai novērstu kaitējumu ar likumu aizsargātām personas interesēm</w:t>
      </w:r>
      <w:r w:rsidR="000F7DA2">
        <w:rPr>
          <w:lang w:val="lv-LV"/>
        </w:rPr>
        <w:t xml:space="preserve">. </w:t>
      </w:r>
      <w:r w:rsidR="0087250F">
        <w:rPr>
          <w:lang w:val="lv-LV"/>
        </w:rPr>
        <w:t>P</w:t>
      </w:r>
      <w:r w:rsidR="006654E5">
        <w:rPr>
          <w:lang w:val="lv-LV"/>
        </w:rPr>
        <w:t xml:space="preserve">ieteicējs ir </w:t>
      </w:r>
      <w:r w:rsidR="006654E5" w:rsidRPr="000F7DA2">
        <w:rPr>
          <w:lang w:val="lv-LV"/>
        </w:rPr>
        <w:t>disciplināri sodīts par amata pienākumu, konkrēta rīkojuma vai uzdevuma nepamatot</w:t>
      </w:r>
      <w:r w:rsidR="00CB5A86">
        <w:rPr>
          <w:lang w:val="lv-LV"/>
        </w:rPr>
        <w:t>u</w:t>
      </w:r>
      <w:r w:rsidR="006654E5" w:rsidRPr="000F7DA2">
        <w:rPr>
          <w:lang w:val="lv-LV"/>
        </w:rPr>
        <w:t xml:space="preserve"> nepildīšanu vai novēlotu, nolaidīgu vai nekvalitatīvu pildīšanu nolūkā īstenot personiskās intereses vai kaitēt valsts pārvaldei</w:t>
      </w:r>
      <w:r w:rsidR="00702ACF">
        <w:rPr>
          <w:lang w:val="lv-LV"/>
        </w:rPr>
        <w:t xml:space="preserve">, kā arī </w:t>
      </w:r>
      <w:r w:rsidR="006654E5" w:rsidRPr="000F7DA2">
        <w:rPr>
          <w:lang w:val="lv-LV"/>
        </w:rPr>
        <w:t xml:space="preserve">pilnvaru pārsniegšanu, ja tā dēļ valstij vai personai nodarīts būtisks mantisks zaudējums vai valsts interesēm būtisks kaitējums, vai personai būtisks personisks kaitējums, nevis </w:t>
      </w:r>
      <w:r w:rsidR="006654E5" w:rsidRPr="009213B9">
        <w:rPr>
          <w:lang w:val="lv-LV"/>
        </w:rPr>
        <w:t>kukuļa pieprasīšanu</w:t>
      </w:r>
      <w:r w:rsidR="006654E5" w:rsidRPr="000F7DA2">
        <w:rPr>
          <w:lang w:val="lv-LV"/>
        </w:rPr>
        <w:t>, kas ir krimināli sodāma rīcība</w:t>
      </w:r>
      <w:r w:rsidR="006654E5">
        <w:rPr>
          <w:lang w:val="lv-LV"/>
        </w:rPr>
        <w:t xml:space="preserve"> (</w:t>
      </w:r>
      <w:r w:rsidR="006654E5" w:rsidRPr="000F7DA2">
        <w:rPr>
          <w:i/>
          <w:iCs/>
          <w:lang w:val="lv-LV"/>
        </w:rPr>
        <w:t>pārsūdzētā lēmuma 10.punkts</w:t>
      </w:r>
      <w:r w:rsidR="006654E5">
        <w:rPr>
          <w:lang w:val="lv-LV"/>
        </w:rPr>
        <w:t>).</w:t>
      </w:r>
    </w:p>
    <w:p w14:paraId="065D12A0" w14:textId="3046649F" w:rsidR="00EB2705" w:rsidRDefault="008E57C7" w:rsidP="009E3F66">
      <w:pPr>
        <w:pStyle w:val="NoSpacing"/>
        <w:spacing w:line="276" w:lineRule="auto"/>
        <w:ind w:firstLine="720"/>
        <w:contextualSpacing/>
        <w:jc w:val="both"/>
        <w:rPr>
          <w:lang w:val="lv-LV"/>
        </w:rPr>
      </w:pPr>
      <w:r>
        <w:rPr>
          <w:lang w:val="lv-LV"/>
        </w:rPr>
        <w:t xml:space="preserve">Savukārt </w:t>
      </w:r>
      <w:r w:rsidR="009213B9">
        <w:rPr>
          <w:lang w:val="lv-LV"/>
        </w:rPr>
        <w:t>pārsūdzētajā</w:t>
      </w:r>
      <w:r>
        <w:rPr>
          <w:lang w:val="lv-LV"/>
        </w:rPr>
        <w:t xml:space="preserve"> spriedumā </w:t>
      </w:r>
      <w:r w:rsidR="00EB2705">
        <w:rPr>
          <w:lang w:val="lv-LV"/>
        </w:rPr>
        <w:t xml:space="preserve">attiecībā uz pirmo pārkāpumu tiesa </w:t>
      </w:r>
      <w:r w:rsidR="00B763E1">
        <w:rPr>
          <w:lang w:val="lv-LV"/>
        </w:rPr>
        <w:t>ir atsaukusies</w:t>
      </w:r>
      <w:r w:rsidR="00EB2705">
        <w:rPr>
          <w:lang w:val="lv-LV"/>
        </w:rPr>
        <w:t xml:space="preserve"> uz iestāžu konstatēto,</w:t>
      </w:r>
      <w:r>
        <w:rPr>
          <w:lang w:val="lv-LV"/>
        </w:rPr>
        <w:t xml:space="preserve"> ka </w:t>
      </w:r>
      <w:r w:rsidR="00C96581" w:rsidRPr="00C96581">
        <w:rPr>
          <w:lang w:val="lv-LV"/>
        </w:rPr>
        <w:t>pieteicējs 2022.gada 7.februārī pieņēma kukuli ne mazāk kā 10</w:t>
      </w:r>
      <w:r w:rsidR="00C96581">
        <w:rPr>
          <w:lang w:val="lv-LV"/>
        </w:rPr>
        <w:t> </w:t>
      </w:r>
      <w:r w:rsidR="00C96581" w:rsidRPr="00C96581">
        <w:rPr>
          <w:i/>
          <w:iCs/>
          <w:lang w:val="lv-LV"/>
        </w:rPr>
        <w:t>euro</w:t>
      </w:r>
      <w:r w:rsidR="00C96581" w:rsidRPr="00C96581">
        <w:rPr>
          <w:lang w:val="lv-LV"/>
        </w:rPr>
        <w:t xml:space="preserve"> par TIR deklarācijas </w:t>
      </w:r>
      <w:r w:rsidR="009E3F66">
        <w:rPr>
          <w:lang w:val="lv-LV"/>
        </w:rPr>
        <w:t xml:space="preserve">[Numurs B] </w:t>
      </w:r>
      <w:r w:rsidR="00C96581" w:rsidRPr="00C96581">
        <w:rPr>
          <w:lang w:val="lv-LV"/>
        </w:rPr>
        <w:t>noformēšanu, tādējādi iz</w:t>
      </w:r>
      <w:r w:rsidR="00EB2705">
        <w:rPr>
          <w:lang w:val="lv-LV"/>
        </w:rPr>
        <w:t xml:space="preserve">darot </w:t>
      </w:r>
      <w:r w:rsidR="00C96581" w:rsidRPr="00C96581">
        <w:rPr>
          <w:lang w:val="lv-LV"/>
        </w:rPr>
        <w:t>Disciplināratbildības likuma 36.panta trešajā daļā</w:t>
      </w:r>
      <w:r w:rsidR="00EB2705">
        <w:rPr>
          <w:lang w:val="lv-LV"/>
        </w:rPr>
        <w:t xml:space="preserve"> paredzēto pārkāpumu</w:t>
      </w:r>
      <w:r w:rsidR="00C96581">
        <w:rPr>
          <w:lang w:val="lv-LV"/>
        </w:rPr>
        <w:t xml:space="preserve"> (</w:t>
      </w:r>
      <w:r w:rsidR="00C96581" w:rsidRPr="00C96581">
        <w:rPr>
          <w:i/>
          <w:iCs/>
          <w:lang w:val="lv-LV"/>
        </w:rPr>
        <w:t xml:space="preserve">pārsūdzētā sprieduma </w:t>
      </w:r>
      <w:r w:rsidR="00C96581">
        <w:rPr>
          <w:i/>
          <w:iCs/>
          <w:lang w:val="lv-LV"/>
        </w:rPr>
        <w:t>7</w:t>
      </w:r>
      <w:r w:rsidR="00C96581" w:rsidRPr="00C96581">
        <w:rPr>
          <w:i/>
          <w:iCs/>
          <w:lang w:val="lv-LV"/>
        </w:rPr>
        <w:t>.punkts</w:t>
      </w:r>
      <w:r w:rsidR="00C96581">
        <w:rPr>
          <w:lang w:val="lv-LV"/>
        </w:rPr>
        <w:t>)</w:t>
      </w:r>
      <w:r w:rsidR="004D6991">
        <w:rPr>
          <w:lang w:val="lv-LV"/>
        </w:rPr>
        <w:t>.</w:t>
      </w:r>
      <w:r w:rsidR="00C96581">
        <w:rPr>
          <w:lang w:val="lv-LV"/>
        </w:rPr>
        <w:t xml:space="preserve"> Turklāt</w:t>
      </w:r>
      <w:r w:rsidR="00EB2705">
        <w:rPr>
          <w:lang w:val="lv-LV"/>
        </w:rPr>
        <w:t xml:space="preserve"> tālāk tiesa konstatē</w:t>
      </w:r>
      <w:r w:rsidR="00B763E1">
        <w:rPr>
          <w:lang w:val="lv-LV"/>
        </w:rPr>
        <w:t>jusi</w:t>
      </w:r>
      <w:r w:rsidR="00C96581">
        <w:rPr>
          <w:lang w:val="lv-LV"/>
        </w:rPr>
        <w:t xml:space="preserve">, ka </w:t>
      </w:r>
      <w:r w:rsidR="00C96581" w:rsidRPr="00C96581">
        <w:rPr>
          <w:lang w:val="lv-LV"/>
        </w:rPr>
        <w:t xml:space="preserve">nav iegūti dati par deklarācijas </w:t>
      </w:r>
      <w:r w:rsidR="009E3F66">
        <w:rPr>
          <w:lang w:val="lv-LV"/>
        </w:rPr>
        <w:t xml:space="preserve">[Numurs B] </w:t>
      </w:r>
      <w:r w:rsidR="00C96581" w:rsidRPr="00C96581">
        <w:rPr>
          <w:lang w:val="lv-LV"/>
        </w:rPr>
        <w:t>nepareizu noformēšanu (nekvalitatīvi veikta muitas procedūras darbība vai nekvalitatīvi sastādīts dokuments)</w:t>
      </w:r>
      <w:r w:rsidR="00C96581">
        <w:rPr>
          <w:lang w:val="lv-LV"/>
        </w:rPr>
        <w:t xml:space="preserve">, </w:t>
      </w:r>
      <w:r w:rsidR="00EB2705">
        <w:rPr>
          <w:lang w:val="lv-LV"/>
        </w:rPr>
        <w:t>un secin</w:t>
      </w:r>
      <w:r w:rsidR="00B763E1">
        <w:rPr>
          <w:lang w:val="lv-LV"/>
        </w:rPr>
        <w:t>ājusi</w:t>
      </w:r>
      <w:r w:rsidR="00C96581">
        <w:rPr>
          <w:lang w:val="lv-LV"/>
        </w:rPr>
        <w:t xml:space="preserve">, ka </w:t>
      </w:r>
      <w:r w:rsidR="00C96581" w:rsidRPr="00C96581">
        <w:rPr>
          <w:lang w:val="lv-LV"/>
        </w:rPr>
        <w:t xml:space="preserve">pārsūdzētajā lēmumā </w:t>
      </w:r>
      <w:r w:rsidR="00EB2705">
        <w:rPr>
          <w:lang w:val="lv-LV"/>
        </w:rPr>
        <w:t>ietvertās pirmo pārkāpumu raksturojošās darbības</w:t>
      </w:r>
      <w:r w:rsidR="00C96581" w:rsidRPr="00C96581">
        <w:rPr>
          <w:lang w:val="lv-LV"/>
        </w:rPr>
        <w:t xml:space="preserve"> (</w:t>
      </w:r>
      <w:r w:rsidR="00C96581" w:rsidRPr="001C69A2">
        <w:rPr>
          <w:i/>
          <w:iCs/>
          <w:lang w:val="lv-LV"/>
        </w:rPr>
        <w:t>pārsūdzētā lēmuma 6.1.punkts</w:t>
      </w:r>
      <w:r w:rsidR="00C96581" w:rsidRPr="00C96581">
        <w:rPr>
          <w:lang w:val="lv-LV"/>
        </w:rPr>
        <w:t>)</w:t>
      </w:r>
      <w:r w:rsidR="0095214D">
        <w:rPr>
          <w:lang w:val="lv-LV"/>
        </w:rPr>
        <w:t xml:space="preserve"> pašas par sevi</w:t>
      </w:r>
      <w:r w:rsidR="00C96581" w:rsidRPr="00C96581">
        <w:rPr>
          <w:lang w:val="lv-LV"/>
        </w:rPr>
        <w:t xml:space="preserve"> neveido </w:t>
      </w:r>
      <w:r w:rsidR="0095214D">
        <w:rPr>
          <w:lang w:val="lv-LV"/>
        </w:rPr>
        <w:t>disciplinār</w:t>
      </w:r>
      <w:r w:rsidR="00C96581" w:rsidRPr="00C96581">
        <w:rPr>
          <w:lang w:val="lv-LV"/>
        </w:rPr>
        <w:t>pārkāpumu</w:t>
      </w:r>
      <w:r w:rsidR="00C96581">
        <w:rPr>
          <w:lang w:val="lv-LV"/>
        </w:rPr>
        <w:t xml:space="preserve"> (</w:t>
      </w:r>
      <w:r w:rsidR="00C96581" w:rsidRPr="00C96581">
        <w:rPr>
          <w:i/>
          <w:iCs/>
          <w:lang w:val="lv-LV"/>
        </w:rPr>
        <w:t>pārsūdzētā sprieduma 9.punkts</w:t>
      </w:r>
      <w:r w:rsidR="00C96581">
        <w:rPr>
          <w:lang w:val="lv-LV"/>
        </w:rPr>
        <w:t xml:space="preserve">). </w:t>
      </w:r>
      <w:r w:rsidR="00BC3411">
        <w:rPr>
          <w:lang w:val="lv-LV"/>
        </w:rPr>
        <w:t>Tātad tiesa pēc būtības nav atzinusi par pareizu pārsūdzētajā lēmumā ietverto pamatojumu.</w:t>
      </w:r>
    </w:p>
    <w:p w14:paraId="2DADA690" w14:textId="2E724473" w:rsidR="008E57C7" w:rsidRDefault="00FF5BC4" w:rsidP="009E3F66">
      <w:pPr>
        <w:pStyle w:val="NoSpacing"/>
        <w:spacing w:line="276" w:lineRule="auto"/>
        <w:ind w:firstLine="720"/>
        <w:contextualSpacing/>
        <w:jc w:val="both"/>
        <w:rPr>
          <w:lang w:val="lv-LV"/>
        </w:rPr>
      </w:pPr>
      <w:r>
        <w:rPr>
          <w:lang w:val="lv-LV"/>
        </w:rPr>
        <w:t xml:space="preserve">Tomēr, neskatoties uz </w:t>
      </w:r>
      <w:r w:rsidR="0095214D">
        <w:rPr>
          <w:lang w:val="lv-LV"/>
        </w:rPr>
        <w:t>šādu secinājumu</w:t>
      </w:r>
      <w:r>
        <w:rPr>
          <w:lang w:val="lv-LV"/>
        </w:rPr>
        <w:t xml:space="preserve">, </w:t>
      </w:r>
      <w:r w:rsidR="00B763E1">
        <w:rPr>
          <w:lang w:val="lv-LV"/>
        </w:rPr>
        <w:t>t</w:t>
      </w:r>
      <w:r w:rsidR="0095214D">
        <w:rPr>
          <w:lang w:val="lv-LV"/>
        </w:rPr>
        <w:t>iesa ir turpinājusi vērtēt apstākļus</w:t>
      </w:r>
      <w:r>
        <w:rPr>
          <w:lang w:val="lv-LV"/>
        </w:rPr>
        <w:t xml:space="preserve">, </w:t>
      </w:r>
      <w:r w:rsidR="0095214D">
        <w:rPr>
          <w:lang w:val="lv-LV"/>
        </w:rPr>
        <w:t>kas saistīti ar iespējamu kukuļa pieņemšanu</w:t>
      </w:r>
      <w:r w:rsidRPr="00FF5BC4">
        <w:rPr>
          <w:lang w:val="lv-LV"/>
        </w:rPr>
        <w:t xml:space="preserve"> </w:t>
      </w:r>
      <w:r w:rsidR="003B58AF">
        <w:rPr>
          <w:lang w:val="lv-LV"/>
        </w:rPr>
        <w:t xml:space="preserve">par TIR deklarācijas noformēšanu, un </w:t>
      </w:r>
      <w:r w:rsidR="00BC3411">
        <w:rPr>
          <w:lang w:val="lv-LV"/>
        </w:rPr>
        <w:t>atzinusi</w:t>
      </w:r>
      <w:r w:rsidR="003B58AF">
        <w:rPr>
          <w:lang w:val="lv-LV"/>
        </w:rPr>
        <w:t xml:space="preserve">, ka lietā esošie </w:t>
      </w:r>
      <w:r w:rsidRPr="00FF5BC4">
        <w:rPr>
          <w:lang w:val="lv-LV"/>
        </w:rPr>
        <w:t xml:space="preserve">pierādījumi apstiprina iestādes atzinumā un pārsūdzētajā lēmumā </w:t>
      </w:r>
      <w:r w:rsidR="003B58AF">
        <w:rPr>
          <w:lang w:val="lv-LV"/>
        </w:rPr>
        <w:t>norādītās</w:t>
      </w:r>
      <w:r w:rsidRPr="00FF5BC4">
        <w:rPr>
          <w:lang w:val="lv-LV"/>
        </w:rPr>
        <w:t xml:space="preserve"> darbības, kas saistītas ar </w:t>
      </w:r>
      <w:r w:rsidRPr="003B58AF">
        <w:rPr>
          <w:lang w:val="lv-LV"/>
        </w:rPr>
        <w:t>kukuļa pieņemšanu</w:t>
      </w:r>
      <w:r w:rsidRPr="00FF5BC4">
        <w:rPr>
          <w:lang w:val="lv-LV"/>
        </w:rPr>
        <w:t xml:space="preserve"> un kas veido disciplinārpārkāpuma sastāva objektīvo pusi</w:t>
      </w:r>
      <w:r>
        <w:rPr>
          <w:lang w:val="lv-LV"/>
        </w:rPr>
        <w:t xml:space="preserve"> (</w:t>
      </w:r>
      <w:r w:rsidRPr="00FF5BC4">
        <w:rPr>
          <w:i/>
          <w:iCs/>
          <w:lang w:val="lv-LV"/>
        </w:rPr>
        <w:t>pārsūdzētā sprieduma 15.</w:t>
      </w:r>
      <w:r>
        <w:rPr>
          <w:i/>
          <w:iCs/>
          <w:lang w:val="lv-LV"/>
        </w:rPr>
        <w:t xml:space="preserve"> un 19.</w:t>
      </w:r>
      <w:r w:rsidRPr="00FF5BC4">
        <w:rPr>
          <w:i/>
          <w:iCs/>
          <w:lang w:val="lv-LV"/>
        </w:rPr>
        <w:t>punkts</w:t>
      </w:r>
      <w:r>
        <w:rPr>
          <w:lang w:val="lv-LV"/>
        </w:rPr>
        <w:t>).</w:t>
      </w:r>
    </w:p>
    <w:p w14:paraId="0F580BB5" w14:textId="048A4767" w:rsidR="00D74391" w:rsidRPr="0047459F" w:rsidRDefault="00BC3411" w:rsidP="009E3F66">
      <w:pPr>
        <w:pStyle w:val="NoSpacing"/>
        <w:spacing w:line="276" w:lineRule="auto"/>
        <w:ind w:firstLine="720"/>
        <w:contextualSpacing/>
        <w:jc w:val="both"/>
        <w:rPr>
          <w:highlight w:val="yellow"/>
          <w:lang w:val="lv-LV"/>
        </w:rPr>
      </w:pPr>
      <w:r>
        <w:rPr>
          <w:lang w:val="lv-LV"/>
        </w:rPr>
        <w:t>Tādējādi tiesa pirmā pārkāpuma esību un pamatotību ir vērtējusi, balstoties uz apstākļiem, kas saistīti ar iespējamu kukuļa pieņemšanu.</w:t>
      </w:r>
      <w:r w:rsidR="00FF5BC4">
        <w:rPr>
          <w:lang w:val="lv-LV"/>
        </w:rPr>
        <w:t xml:space="preserve"> </w:t>
      </w:r>
      <w:r w:rsidR="007E59E9">
        <w:rPr>
          <w:lang w:val="lv-LV"/>
        </w:rPr>
        <w:t xml:space="preserve">Tomēr </w:t>
      </w:r>
      <w:r>
        <w:rPr>
          <w:lang w:val="lv-LV"/>
        </w:rPr>
        <w:t>šādi apstākļi neveido pārsūdzētā lēmuma pamatojumu. No pārsūdzētā lēmuma izriet, ka</w:t>
      </w:r>
      <w:r w:rsidR="007E59E9">
        <w:rPr>
          <w:lang w:val="lv-LV"/>
        </w:rPr>
        <w:t xml:space="preserve"> pieteicējs disciplināri sodīts par normatīvajos aktos noteikto darbību apzinātu neveikšanu</w:t>
      </w:r>
      <w:r>
        <w:rPr>
          <w:lang w:val="lv-LV"/>
        </w:rPr>
        <w:t xml:space="preserve">, nevis par kukuļa pieņemšanu vai citu noziedzīgu nodarījumu. </w:t>
      </w:r>
      <w:r w:rsidRPr="0047459F">
        <w:rPr>
          <w:lang w:val="lv-LV"/>
        </w:rPr>
        <w:t xml:space="preserve">Tātad </w:t>
      </w:r>
      <w:r w:rsidR="007E59E9" w:rsidRPr="0047459F">
        <w:rPr>
          <w:lang w:val="lv-LV"/>
        </w:rPr>
        <w:t xml:space="preserve">tiesa, vērtējot </w:t>
      </w:r>
      <w:r w:rsidR="000C334D" w:rsidRPr="0047459F">
        <w:rPr>
          <w:lang w:val="lv-LV"/>
        </w:rPr>
        <w:t xml:space="preserve">pirmā pārkāpuma pamatotību, ir </w:t>
      </w:r>
      <w:r w:rsidR="0047459F" w:rsidRPr="0047459F">
        <w:rPr>
          <w:lang w:val="lv-LV"/>
        </w:rPr>
        <w:t>ņēmusi vērā tādus apstākļus, ar kuriem iestāde pārkāpumu nav pamatojusi.</w:t>
      </w:r>
      <w:r w:rsidR="0047459F">
        <w:rPr>
          <w:lang w:val="lv-LV"/>
        </w:rPr>
        <w:t xml:space="preserve"> Līdz ar to </w:t>
      </w:r>
      <w:r w:rsidR="000C334D">
        <w:rPr>
          <w:lang w:val="lv-LV"/>
        </w:rPr>
        <w:t xml:space="preserve">Senāts atzīst, ka </w:t>
      </w:r>
      <w:r w:rsidR="00216E6C" w:rsidRPr="00216E6C">
        <w:rPr>
          <w:lang w:val="lv-LV"/>
        </w:rPr>
        <w:t xml:space="preserve">tiesa </w:t>
      </w:r>
      <w:r w:rsidR="00A97BCC">
        <w:rPr>
          <w:lang w:val="lv-LV"/>
        </w:rPr>
        <w:t>šajā daļā</w:t>
      </w:r>
      <w:r w:rsidR="00A97BCC" w:rsidRPr="00216E6C">
        <w:rPr>
          <w:lang w:val="lv-LV"/>
        </w:rPr>
        <w:t xml:space="preserve"> </w:t>
      </w:r>
      <w:r w:rsidR="00216E6C" w:rsidRPr="00216E6C">
        <w:rPr>
          <w:lang w:val="lv-LV"/>
        </w:rPr>
        <w:t>ir mainījusi administratīvā akta pamatojumu</w:t>
      </w:r>
      <w:r w:rsidR="00216E6C">
        <w:rPr>
          <w:lang w:val="lv-LV"/>
        </w:rPr>
        <w:t xml:space="preserve"> </w:t>
      </w:r>
      <w:r w:rsidR="00216E6C" w:rsidRPr="00216E6C">
        <w:rPr>
          <w:lang w:val="lv-LV"/>
        </w:rPr>
        <w:t>un tādējādi pārkāpusi Administratīvā procesa likuma 250.panta otro daļu.</w:t>
      </w:r>
    </w:p>
    <w:p w14:paraId="337D73B9" w14:textId="77777777" w:rsidR="003D6C6C" w:rsidRDefault="003D6C6C" w:rsidP="009E3F66">
      <w:pPr>
        <w:pStyle w:val="NoSpacing"/>
        <w:spacing w:line="276" w:lineRule="auto"/>
        <w:ind w:firstLine="720"/>
        <w:contextualSpacing/>
        <w:jc w:val="both"/>
        <w:rPr>
          <w:lang w:val="lv-LV"/>
        </w:rPr>
      </w:pPr>
    </w:p>
    <w:p w14:paraId="58AE605F" w14:textId="54B5C388" w:rsidR="003D6C6C" w:rsidRDefault="003D6C6C" w:rsidP="009E3F66">
      <w:pPr>
        <w:pStyle w:val="NoSpacing"/>
        <w:spacing w:line="276" w:lineRule="auto"/>
        <w:ind w:firstLine="720"/>
        <w:contextualSpacing/>
        <w:jc w:val="both"/>
        <w:rPr>
          <w:lang w:val="lv-LV"/>
        </w:rPr>
      </w:pPr>
      <w:r>
        <w:rPr>
          <w:lang w:val="lv-LV"/>
        </w:rPr>
        <w:t>[</w:t>
      </w:r>
      <w:r w:rsidR="0019434C">
        <w:rPr>
          <w:lang w:val="lv-LV"/>
        </w:rPr>
        <w:t>9</w:t>
      </w:r>
      <w:r>
        <w:rPr>
          <w:lang w:val="lv-LV"/>
        </w:rPr>
        <w:t xml:space="preserve">] Vienlaikus </w:t>
      </w:r>
      <w:r w:rsidRPr="003D6C6C">
        <w:rPr>
          <w:lang w:val="lv-LV"/>
        </w:rPr>
        <w:t xml:space="preserve">Senāts </w:t>
      </w:r>
      <w:r w:rsidR="002E6EE4">
        <w:rPr>
          <w:lang w:val="lv-LV"/>
        </w:rPr>
        <w:t xml:space="preserve">vērš </w:t>
      </w:r>
      <w:r w:rsidRPr="003D6C6C">
        <w:rPr>
          <w:lang w:val="lv-LV"/>
        </w:rPr>
        <w:t>uzmanību, ka</w:t>
      </w:r>
      <w:r>
        <w:rPr>
          <w:lang w:val="lv-LV"/>
        </w:rPr>
        <w:t xml:space="preserve"> kukuļa pieņemšana </w:t>
      </w:r>
      <w:r w:rsidRPr="00B300CA">
        <w:rPr>
          <w:lang w:val="lv-LV"/>
        </w:rPr>
        <w:t xml:space="preserve">atbilstoši Krimināllikumam ir noziedzīgs nodarījums, kuru </w:t>
      </w:r>
      <w:r>
        <w:rPr>
          <w:lang w:val="lv-LV"/>
        </w:rPr>
        <w:t>var konstatēt tikai</w:t>
      </w:r>
      <w:r w:rsidRPr="00B300CA">
        <w:rPr>
          <w:lang w:val="lv-LV"/>
        </w:rPr>
        <w:t xml:space="preserve"> </w:t>
      </w:r>
      <w:r>
        <w:rPr>
          <w:lang w:val="lv-LV"/>
        </w:rPr>
        <w:t>K</w:t>
      </w:r>
      <w:r w:rsidRPr="00B300CA">
        <w:rPr>
          <w:lang w:val="lv-LV"/>
        </w:rPr>
        <w:t>riminālproces</w:t>
      </w:r>
      <w:r>
        <w:rPr>
          <w:lang w:val="lv-LV"/>
        </w:rPr>
        <w:t xml:space="preserve">a likumā paredzētajā kārtībā. </w:t>
      </w:r>
    </w:p>
    <w:p w14:paraId="34B3F60D" w14:textId="706070B1" w:rsidR="003D6C6C" w:rsidRPr="003D6C6C" w:rsidRDefault="003D6C6C" w:rsidP="009E3F66">
      <w:pPr>
        <w:pStyle w:val="NoSpacing"/>
        <w:spacing w:line="276" w:lineRule="auto"/>
        <w:ind w:firstLine="720"/>
        <w:contextualSpacing/>
        <w:jc w:val="both"/>
        <w:rPr>
          <w:lang w:val="lv-LV"/>
        </w:rPr>
      </w:pPr>
      <w:r w:rsidRPr="00D74391">
        <w:rPr>
          <w:lang w:val="lv-LV"/>
        </w:rPr>
        <w:t>Senāts jau iepriekš</w:t>
      </w:r>
      <w:r w:rsidR="002E6EE4">
        <w:rPr>
          <w:lang w:val="lv-LV"/>
        </w:rPr>
        <w:t xml:space="preserve"> </w:t>
      </w:r>
      <w:r w:rsidRPr="00D74391">
        <w:rPr>
          <w:lang w:val="lv-LV"/>
        </w:rPr>
        <w:t xml:space="preserve">ir </w:t>
      </w:r>
      <w:r w:rsidR="0087250F">
        <w:rPr>
          <w:lang w:val="lv-LV"/>
        </w:rPr>
        <w:t>atzinis</w:t>
      </w:r>
      <w:r w:rsidRPr="00D74391">
        <w:rPr>
          <w:lang w:val="lv-LV"/>
        </w:rPr>
        <w:t>, ka nevainīguma prezumpcija uzliek pienākumu tiesai un iestādei paralēlos vai turpmākos procesos, piemēram, disciplinārlietās</w:t>
      </w:r>
      <w:r w:rsidR="0087250F">
        <w:rPr>
          <w:lang w:val="lv-LV"/>
        </w:rPr>
        <w:t>,</w:t>
      </w:r>
      <w:r w:rsidRPr="00D74391">
        <w:rPr>
          <w:lang w:val="lv-LV"/>
        </w:rPr>
        <w:t xml:space="preserve"> palikt savas kompetences robežās un atturēties no komentāriem par personas vainu noziedzīgā</w:t>
      </w:r>
      <w:r>
        <w:rPr>
          <w:lang w:val="lv-LV"/>
        </w:rPr>
        <w:t xml:space="preserve"> </w:t>
      </w:r>
      <w:r w:rsidRPr="00D74391">
        <w:rPr>
          <w:lang w:val="lv-LV"/>
        </w:rPr>
        <w:t>nodarījumā, ja krimināllietā šāda vaina nav konstatēta. Līdz ar to nav pieļaujams lēmumā disciplinārlietā ietvert apgalvojumu par personas vainu noziedzīga nodarījuma izdarīšanā, ja vēl nav stājies spēkā galīgais nolēmums</w:t>
      </w:r>
      <w:r>
        <w:rPr>
          <w:lang w:val="lv-LV"/>
        </w:rPr>
        <w:t xml:space="preserve"> </w:t>
      </w:r>
      <w:r w:rsidRPr="00D74391">
        <w:rPr>
          <w:lang w:val="lv-LV"/>
        </w:rPr>
        <w:t>krimināllietā, ar kuru ir konstatēta personas vaina (</w:t>
      </w:r>
      <w:r w:rsidRPr="00D74391">
        <w:rPr>
          <w:i/>
          <w:iCs/>
          <w:lang w:val="lv-LV"/>
        </w:rPr>
        <w:t>Senāta 2025.gada 23.decembra sprieduma lietā Nr. </w:t>
      </w:r>
      <w:r w:rsidRPr="003D6C6C">
        <w:rPr>
          <w:i/>
          <w:iCs/>
          <w:lang w:val="lv-LV"/>
        </w:rPr>
        <w:t xml:space="preserve">SKA-101/2025, </w:t>
      </w:r>
      <w:hyperlink r:id="rId12" w:history="1">
        <w:r w:rsidRPr="003D6C6C">
          <w:rPr>
            <w:rStyle w:val="Hyperlink"/>
            <w:i/>
            <w:iCs/>
            <w:lang w:val="lv-LV"/>
          </w:rPr>
          <w:t>ECLI:LV:AT:2025:1223.A420249522.15.S</w:t>
        </w:r>
      </w:hyperlink>
      <w:r w:rsidRPr="003D6C6C">
        <w:rPr>
          <w:i/>
          <w:iCs/>
          <w:lang w:val="lv-LV"/>
        </w:rPr>
        <w:t>, 6.punkts</w:t>
      </w:r>
      <w:r w:rsidRPr="003D6C6C">
        <w:rPr>
          <w:lang w:val="lv-LV"/>
        </w:rPr>
        <w:t>).</w:t>
      </w:r>
    </w:p>
    <w:p w14:paraId="1684797D" w14:textId="42165F5C" w:rsidR="0047459F" w:rsidRDefault="003D6C6C" w:rsidP="009E3F66">
      <w:pPr>
        <w:pStyle w:val="NoSpacing"/>
        <w:spacing w:line="276" w:lineRule="auto"/>
        <w:ind w:firstLine="720"/>
        <w:contextualSpacing/>
        <w:jc w:val="both"/>
        <w:rPr>
          <w:lang w:val="lv-LV"/>
        </w:rPr>
      </w:pPr>
      <w:r w:rsidRPr="003D6C6C">
        <w:rPr>
          <w:lang w:val="lv-LV"/>
        </w:rPr>
        <w:t xml:space="preserve">Tā kā </w:t>
      </w:r>
      <w:r>
        <w:rPr>
          <w:lang w:val="lv-LV"/>
        </w:rPr>
        <w:t xml:space="preserve">konkrētajā gadījumā </w:t>
      </w:r>
      <w:r w:rsidRPr="003D6C6C">
        <w:rPr>
          <w:lang w:val="lv-LV"/>
        </w:rPr>
        <w:t>krimināllietā nav stājies spēkā galīgais nolēmums, ar kuru tiktu konstatēta pieteicēja vaina noziedzīga nodarījuma izdarīšanā, tiesa</w:t>
      </w:r>
      <w:r w:rsidR="007153CD">
        <w:rPr>
          <w:lang w:val="lv-LV"/>
        </w:rPr>
        <w:t>s</w:t>
      </w:r>
      <w:r w:rsidRPr="003D6C6C">
        <w:rPr>
          <w:lang w:val="lv-LV"/>
        </w:rPr>
        <w:t xml:space="preserve"> secinājumi</w:t>
      </w:r>
      <w:r w:rsidR="0047459F">
        <w:rPr>
          <w:lang w:val="lv-LV"/>
        </w:rPr>
        <w:t>, kuros pieteicēja darbības</w:t>
      </w:r>
      <w:r w:rsidR="00297929">
        <w:rPr>
          <w:lang w:val="lv-LV"/>
        </w:rPr>
        <w:t xml:space="preserve"> kvalificētas kā tādas</w:t>
      </w:r>
      <w:r w:rsidR="0047459F">
        <w:rPr>
          <w:lang w:val="lv-LV"/>
        </w:rPr>
        <w:t>, kas saistītas ar kukuļa pieņemšanu, neatbilst nevainīguma prezumpcijas prasībām.</w:t>
      </w:r>
    </w:p>
    <w:p w14:paraId="71448382" w14:textId="77777777" w:rsidR="00B300CA" w:rsidRDefault="00B300CA" w:rsidP="009E3F66">
      <w:pPr>
        <w:pStyle w:val="NoSpacing"/>
        <w:spacing w:line="276" w:lineRule="auto"/>
        <w:ind w:firstLine="720"/>
        <w:contextualSpacing/>
        <w:jc w:val="both"/>
        <w:rPr>
          <w:lang w:val="lv-LV"/>
        </w:rPr>
      </w:pPr>
    </w:p>
    <w:p w14:paraId="21726311" w14:textId="4C785977" w:rsidR="002C7ACC" w:rsidRDefault="003D098A" w:rsidP="009E3F66">
      <w:pPr>
        <w:pStyle w:val="NoSpacing"/>
        <w:spacing w:line="276" w:lineRule="auto"/>
        <w:ind w:firstLine="720"/>
        <w:contextualSpacing/>
        <w:jc w:val="both"/>
        <w:rPr>
          <w:lang w:val="lv-LV"/>
        </w:rPr>
      </w:pPr>
      <w:r>
        <w:rPr>
          <w:lang w:val="lv-LV"/>
        </w:rPr>
        <w:t>[</w:t>
      </w:r>
      <w:r w:rsidR="0019434C">
        <w:rPr>
          <w:lang w:val="lv-LV"/>
        </w:rPr>
        <w:t>10</w:t>
      </w:r>
      <w:r>
        <w:rPr>
          <w:lang w:val="lv-LV"/>
        </w:rPr>
        <w:t>]</w:t>
      </w:r>
      <w:r w:rsidR="00E60591">
        <w:rPr>
          <w:lang w:val="lv-LV"/>
        </w:rPr>
        <w:t> </w:t>
      </w:r>
      <w:r w:rsidR="006246B1">
        <w:rPr>
          <w:lang w:val="lv-LV"/>
        </w:rPr>
        <w:t>Rezumējot iepriekš minēto, Senāts secina, ka</w:t>
      </w:r>
      <w:r w:rsidR="003D6C6C">
        <w:rPr>
          <w:lang w:val="lv-LV"/>
        </w:rPr>
        <w:t xml:space="preserve"> </w:t>
      </w:r>
      <w:r w:rsidR="006246B1" w:rsidRPr="006246B1">
        <w:rPr>
          <w:lang w:val="lv-LV"/>
        </w:rPr>
        <w:t xml:space="preserve">apgabaltiesa ir pārkāpusi Administratīvā procesa likuma 250.pantu, jo pieteikumu noraidījusi, balstoties uz tādiem apstākļiem, ar kuriem </w:t>
      </w:r>
      <w:r w:rsidR="0087250F">
        <w:rPr>
          <w:lang w:val="lv-LV"/>
        </w:rPr>
        <w:t>pārsūdzētais lēmums nav pamatots</w:t>
      </w:r>
      <w:r w:rsidR="002C7ACC">
        <w:rPr>
          <w:lang w:val="lv-LV"/>
        </w:rPr>
        <w:t xml:space="preserve">. Tāpat apgabaltiesa nav ievērojusi </w:t>
      </w:r>
      <w:r w:rsidR="007153CD" w:rsidRPr="000C334D">
        <w:rPr>
          <w:lang w:val="lv-LV"/>
        </w:rPr>
        <w:t>nevainīguma prezumpcij</w:t>
      </w:r>
      <w:r w:rsidR="002C7ACC">
        <w:rPr>
          <w:lang w:val="lv-LV"/>
        </w:rPr>
        <w:t>as prasības, jo apstākļus</w:t>
      </w:r>
      <w:r w:rsidR="00702ACF">
        <w:rPr>
          <w:lang w:val="lv-LV"/>
        </w:rPr>
        <w:t xml:space="preserve"> </w:t>
      </w:r>
      <w:r w:rsidR="00297929">
        <w:rPr>
          <w:lang w:val="lv-LV"/>
        </w:rPr>
        <w:t>kvalificējusi</w:t>
      </w:r>
      <w:r w:rsidR="00702ACF">
        <w:rPr>
          <w:lang w:val="lv-LV"/>
        </w:rPr>
        <w:t xml:space="preserve"> kā tādus</w:t>
      </w:r>
      <w:r w:rsidR="002C7ACC">
        <w:rPr>
          <w:lang w:val="lv-LV"/>
        </w:rPr>
        <w:t xml:space="preserve">, kas </w:t>
      </w:r>
      <w:r w:rsidR="00702ACF">
        <w:rPr>
          <w:lang w:val="lv-LV"/>
        </w:rPr>
        <w:t>veido</w:t>
      </w:r>
      <w:r w:rsidR="002C7ACC">
        <w:rPr>
          <w:lang w:val="lv-LV"/>
        </w:rPr>
        <w:t xml:space="preserve"> noziedzīgu nodarījumu</w:t>
      </w:r>
      <w:r w:rsidR="006246B1" w:rsidRPr="006246B1">
        <w:rPr>
          <w:lang w:val="lv-LV"/>
        </w:rPr>
        <w:t>.</w:t>
      </w:r>
    </w:p>
    <w:p w14:paraId="7406721B" w14:textId="4C92BA81" w:rsidR="002C1CD2" w:rsidRDefault="002C7ACC" w:rsidP="009E3F66">
      <w:pPr>
        <w:pStyle w:val="NoSpacing"/>
        <w:spacing w:line="276" w:lineRule="auto"/>
        <w:ind w:firstLine="720"/>
        <w:contextualSpacing/>
        <w:jc w:val="both"/>
        <w:rPr>
          <w:lang w:val="lv-LV"/>
        </w:rPr>
      </w:pPr>
      <w:r>
        <w:rPr>
          <w:lang w:val="lv-LV"/>
        </w:rPr>
        <w:t>Tā kā pieteicējam piemērotais galīgais disciplinārsods noteikts pēc disciplinārpārkāpumu kopības, k</w:t>
      </w:r>
      <w:r w:rsidR="000C334D">
        <w:rPr>
          <w:lang w:val="lv-LV"/>
        </w:rPr>
        <w:t xml:space="preserve">ļūda viena disciplinārpārkāpuma izvērtējumā var </w:t>
      </w:r>
      <w:r w:rsidR="00192D4D">
        <w:rPr>
          <w:lang w:val="lv-LV"/>
        </w:rPr>
        <w:t xml:space="preserve">ietekmēt kopējo vērtējumu par </w:t>
      </w:r>
      <w:r w:rsidR="00D05834">
        <w:rPr>
          <w:lang w:val="lv-LV"/>
        </w:rPr>
        <w:t>piemērotā disciplinārsoda</w:t>
      </w:r>
      <w:r w:rsidR="00192D4D">
        <w:rPr>
          <w:lang w:val="lv-LV"/>
        </w:rPr>
        <w:t xml:space="preserve"> tiesiskumu</w:t>
      </w:r>
      <w:r>
        <w:rPr>
          <w:lang w:val="lv-LV"/>
        </w:rPr>
        <w:t>.</w:t>
      </w:r>
      <w:r w:rsidR="00192D4D">
        <w:rPr>
          <w:lang w:val="lv-LV"/>
        </w:rPr>
        <w:t xml:space="preserve"> </w:t>
      </w:r>
      <w:r>
        <w:rPr>
          <w:lang w:val="lv-LV"/>
        </w:rPr>
        <w:t>T</w:t>
      </w:r>
      <w:r w:rsidR="00361554">
        <w:rPr>
          <w:lang w:val="lv-LV"/>
        </w:rPr>
        <w:t xml:space="preserve">ādēļ </w:t>
      </w:r>
      <w:r w:rsidR="00192D4D" w:rsidRPr="00192D4D">
        <w:rPr>
          <w:lang w:val="lv-LV"/>
        </w:rPr>
        <w:t xml:space="preserve">apgabaltiesas spriedums ir atceļams </w:t>
      </w:r>
      <w:r w:rsidR="0087250F">
        <w:rPr>
          <w:lang w:val="lv-LV"/>
        </w:rPr>
        <w:t xml:space="preserve">pilnībā </w:t>
      </w:r>
      <w:r w:rsidR="00192D4D" w:rsidRPr="00192D4D">
        <w:rPr>
          <w:lang w:val="lv-LV"/>
        </w:rPr>
        <w:t>un lieta nosūtāma jaunai izskatīšanai.</w:t>
      </w:r>
    </w:p>
    <w:p w14:paraId="3E839F4C" w14:textId="5A830C23" w:rsidR="003D6C6C" w:rsidRDefault="003D6C6C" w:rsidP="009E3F66">
      <w:pPr>
        <w:pStyle w:val="NoSpacing"/>
        <w:spacing w:line="276" w:lineRule="auto"/>
        <w:ind w:firstLine="720"/>
        <w:contextualSpacing/>
        <w:jc w:val="both"/>
        <w:rPr>
          <w:lang w:val="lv-LV"/>
        </w:rPr>
      </w:pPr>
      <w:r w:rsidRPr="006246B1">
        <w:rPr>
          <w:lang w:val="lv-LV"/>
        </w:rPr>
        <w:t>Tā kā ir konstatējams pamats sprieduma atcelšanai, Senāts neatbildēs uz pārējiem kasācijas sūdzības argumentiem.</w:t>
      </w:r>
    </w:p>
    <w:p w14:paraId="5FC2EF9E" w14:textId="77777777" w:rsidR="003D6C6C" w:rsidRDefault="003D6C6C" w:rsidP="009E3F66">
      <w:pPr>
        <w:pStyle w:val="NoSpacing"/>
        <w:spacing w:line="276" w:lineRule="auto"/>
        <w:ind w:firstLine="720"/>
        <w:contextualSpacing/>
        <w:jc w:val="both"/>
        <w:rPr>
          <w:lang w:val="lv-LV"/>
        </w:rPr>
      </w:pPr>
    </w:p>
    <w:bookmarkEnd w:id="0"/>
    <w:p w14:paraId="4165E59A" w14:textId="77777777" w:rsidR="0012586F" w:rsidRPr="00814370" w:rsidRDefault="0012586F" w:rsidP="009E3F66">
      <w:pPr>
        <w:spacing w:line="276" w:lineRule="auto"/>
        <w:jc w:val="center"/>
        <w:rPr>
          <w:b/>
          <w:bCs/>
        </w:rPr>
      </w:pPr>
      <w:r w:rsidRPr="00814370">
        <w:rPr>
          <w:b/>
          <w:bCs/>
        </w:rPr>
        <w:t>Rezolutīvā daļa</w:t>
      </w:r>
    </w:p>
    <w:p w14:paraId="7D2610D8" w14:textId="77777777" w:rsidR="0012586F" w:rsidRPr="00814370" w:rsidRDefault="0012586F" w:rsidP="009E3F66">
      <w:pPr>
        <w:spacing w:line="276" w:lineRule="auto"/>
        <w:jc w:val="center"/>
        <w:rPr>
          <w:b/>
          <w:bCs/>
        </w:rPr>
      </w:pPr>
    </w:p>
    <w:p w14:paraId="2379B3AF" w14:textId="138BBE24" w:rsidR="001218EE" w:rsidRPr="00814370" w:rsidRDefault="001218EE" w:rsidP="009E3F66">
      <w:pPr>
        <w:tabs>
          <w:tab w:val="left" w:pos="6660"/>
        </w:tabs>
        <w:spacing w:line="276" w:lineRule="auto"/>
        <w:ind w:firstLine="720"/>
        <w:jc w:val="both"/>
      </w:pPr>
      <w:r w:rsidRPr="00814370">
        <w:t xml:space="preserve">Pamatojoties uz Administratīvā procesa likuma </w:t>
      </w:r>
      <w:r w:rsidR="00A97BCC" w:rsidRPr="00A97BCC">
        <w:t>129.</w:t>
      </w:r>
      <w:r w:rsidR="00A97BCC" w:rsidRPr="00B55DDA">
        <w:rPr>
          <w:vertAlign w:val="superscript"/>
        </w:rPr>
        <w:t>1</w:t>
      </w:r>
      <w:r w:rsidR="00A97BCC" w:rsidRPr="00A97BCC">
        <w:t>panta pirmās daļas 1.punktu, 348.panta pirmās daļas 2.punktu un 351.pantu</w:t>
      </w:r>
      <w:r w:rsidR="00A97BCC">
        <w:t xml:space="preserve">, </w:t>
      </w:r>
      <w:r w:rsidRPr="00814370">
        <w:t>Senāts</w:t>
      </w:r>
    </w:p>
    <w:p w14:paraId="034B2E08" w14:textId="77777777" w:rsidR="0012586F" w:rsidRPr="00814370" w:rsidRDefault="0012586F" w:rsidP="009E3F66">
      <w:pPr>
        <w:tabs>
          <w:tab w:val="left" w:pos="6660"/>
        </w:tabs>
        <w:spacing w:line="276" w:lineRule="auto"/>
        <w:ind w:firstLine="720"/>
        <w:jc w:val="both"/>
        <w:rPr>
          <w:strike/>
        </w:rPr>
      </w:pPr>
    </w:p>
    <w:p w14:paraId="763197CF" w14:textId="77777777" w:rsidR="0012586F" w:rsidRPr="00814370" w:rsidRDefault="0012586F" w:rsidP="009E3F66">
      <w:pPr>
        <w:spacing w:line="276" w:lineRule="auto"/>
        <w:jc w:val="center"/>
        <w:rPr>
          <w:b/>
          <w:bCs/>
        </w:rPr>
      </w:pPr>
      <w:r w:rsidRPr="00814370">
        <w:rPr>
          <w:b/>
          <w:bCs/>
        </w:rPr>
        <w:t>nosprieda</w:t>
      </w:r>
    </w:p>
    <w:p w14:paraId="6799D52A" w14:textId="77777777" w:rsidR="0012586F" w:rsidRPr="00814370" w:rsidRDefault="0012586F" w:rsidP="009E3F66">
      <w:pPr>
        <w:spacing w:line="276" w:lineRule="auto"/>
        <w:jc w:val="center"/>
        <w:rPr>
          <w:b/>
        </w:rPr>
      </w:pPr>
    </w:p>
    <w:p w14:paraId="5975BC4C" w14:textId="0E6F700C" w:rsidR="00A97BCC" w:rsidRDefault="00A97BCC" w:rsidP="009E3F66">
      <w:pPr>
        <w:tabs>
          <w:tab w:val="left" w:pos="2700"/>
          <w:tab w:val="left" w:pos="6660"/>
        </w:tabs>
        <w:spacing w:line="276" w:lineRule="auto"/>
        <w:ind w:firstLine="720"/>
        <w:jc w:val="both"/>
      </w:pPr>
      <w:bookmarkStart w:id="1" w:name="_Hlk107329799"/>
      <w:r>
        <w:t xml:space="preserve">atcelt Administratīvās apgabaltiesas 2025.gada 10.decembra spriedumu </w:t>
      </w:r>
      <w:r w:rsidRPr="00A97BCC">
        <w:t>un nosūtīt lietu Administratīvajai apgabaltiesai jaunai izskatīšanai;</w:t>
      </w:r>
    </w:p>
    <w:p w14:paraId="23E80B92" w14:textId="04985461" w:rsidR="00A97BCC" w:rsidRPr="00814370" w:rsidRDefault="00A97BCC" w:rsidP="009E3F66">
      <w:pPr>
        <w:tabs>
          <w:tab w:val="left" w:pos="2700"/>
          <w:tab w:val="left" w:pos="6660"/>
        </w:tabs>
        <w:spacing w:line="276" w:lineRule="auto"/>
        <w:ind w:firstLine="720"/>
        <w:jc w:val="both"/>
      </w:pPr>
      <w:r w:rsidRPr="00A97BCC">
        <w:t xml:space="preserve">atmaksāt </w:t>
      </w:r>
      <w:r w:rsidR="009E3F66">
        <w:t xml:space="preserve">[pers. </w:t>
      </w:r>
      <w:r w:rsidR="009E3F66">
        <w:t>B</w:t>
      </w:r>
      <w:r w:rsidR="009E3F66">
        <w:t xml:space="preserve">] </w:t>
      </w:r>
      <w:r w:rsidR="00B55DDA">
        <w:t xml:space="preserve">par </w:t>
      </w:r>
      <w:r w:rsidR="00275990">
        <w:t xml:space="preserve">[pers. A] </w:t>
      </w:r>
      <w:r w:rsidR="00B55DDA">
        <w:t xml:space="preserve">kasācijas sūdzību </w:t>
      </w:r>
      <w:r w:rsidRPr="00A97BCC">
        <w:t>samaksāto drošības naudu 70</w:t>
      </w:r>
      <w:r>
        <w:t> </w:t>
      </w:r>
      <w:r w:rsidRPr="00A97BCC">
        <w:rPr>
          <w:i/>
          <w:iCs/>
        </w:rPr>
        <w:t>euro</w:t>
      </w:r>
      <w:r w:rsidRPr="00A97BCC">
        <w:t>.</w:t>
      </w:r>
    </w:p>
    <w:p w14:paraId="5530441B" w14:textId="77777777" w:rsidR="001218EE" w:rsidRPr="00814370" w:rsidRDefault="001218EE" w:rsidP="009E3F66">
      <w:pPr>
        <w:pStyle w:val="NoSpacing"/>
        <w:spacing w:line="276" w:lineRule="auto"/>
        <w:ind w:firstLine="720"/>
        <w:jc w:val="both"/>
        <w:rPr>
          <w:iCs/>
          <w:lang w:val="lv-LV"/>
        </w:rPr>
      </w:pPr>
    </w:p>
    <w:p w14:paraId="3CDB75F5" w14:textId="6FB98629" w:rsidR="006522B7" w:rsidRPr="009E3F66" w:rsidRDefault="001218EE" w:rsidP="009E3F66">
      <w:pPr>
        <w:tabs>
          <w:tab w:val="left" w:pos="6660"/>
        </w:tabs>
        <w:spacing w:line="276" w:lineRule="auto"/>
        <w:ind w:firstLine="720"/>
        <w:contextualSpacing/>
        <w:jc w:val="both"/>
      </w:pPr>
      <w:r w:rsidRPr="00814370">
        <w:t>Spriedums nav pārsūdzams.</w:t>
      </w:r>
      <w:bookmarkEnd w:id="1"/>
      <w:r w:rsidR="009E3F66">
        <w:t xml:space="preserve"> </w:t>
      </w:r>
    </w:p>
    <w:p w14:paraId="0CEC77F4" w14:textId="77777777" w:rsidR="006522B7" w:rsidRPr="00814370" w:rsidRDefault="006522B7" w:rsidP="00011D66">
      <w:pPr>
        <w:tabs>
          <w:tab w:val="left" w:pos="2700"/>
          <w:tab w:val="left" w:pos="6660"/>
        </w:tabs>
        <w:spacing w:line="276" w:lineRule="auto"/>
        <w:ind w:firstLine="567"/>
        <w:rPr>
          <w:rFonts w:asciiTheme="majorBidi" w:hAnsiTheme="majorBidi" w:cstheme="majorBidi"/>
          <w:sz w:val="2"/>
          <w:szCs w:val="2"/>
        </w:rPr>
      </w:pPr>
    </w:p>
    <w:sectPr w:rsidR="006522B7" w:rsidRPr="00814370" w:rsidSect="00235A1C">
      <w:footerReference w:type="default" r:id="rId13"/>
      <w:pgSz w:w="12240" w:h="15840"/>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3B15A" w14:textId="77777777" w:rsidR="00C94D91" w:rsidRDefault="00C94D91" w:rsidP="006C4394">
      <w:r>
        <w:separator/>
      </w:r>
    </w:p>
  </w:endnote>
  <w:endnote w:type="continuationSeparator" w:id="0">
    <w:p w14:paraId="57DCBCEE" w14:textId="77777777" w:rsidR="00C94D91" w:rsidRDefault="00C94D91" w:rsidP="006C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13B6" w14:textId="57833757" w:rsidR="006C4394" w:rsidRPr="00FD6155" w:rsidRDefault="006C4394" w:rsidP="006C4394">
    <w:pPr>
      <w:pStyle w:val="Footer"/>
      <w:jc w:val="center"/>
      <w:rPr>
        <w:sz w:val="20"/>
        <w:szCs w:val="20"/>
      </w:rPr>
    </w:pPr>
    <w:r w:rsidRPr="00FD6155">
      <w:rPr>
        <w:bCs/>
        <w:sz w:val="20"/>
        <w:szCs w:val="20"/>
      </w:rPr>
      <w:fldChar w:fldCharType="begin"/>
    </w:r>
    <w:r w:rsidRPr="00FD6155">
      <w:rPr>
        <w:bCs/>
        <w:sz w:val="20"/>
        <w:szCs w:val="20"/>
      </w:rPr>
      <w:instrText xml:space="preserve"> PAGE </w:instrText>
    </w:r>
    <w:r w:rsidRPr="00FD6155">
      <w:rPr>
        <w:bCs/>
        <w:sz w:val="20"/>
        <w:szCs w:val="20"/>
      </w:rPr>
      <w:fldChar w:fldCharType="separate"/>
    </w:r>
    <w:r w:rsidRPr="00FD6155">
      <w:rPr>
        <w:bCs/>
        <w:sz w:val="20"/>
        <w:szCs w:val="20"/>
      </w:rPr>
      <w:t>1</w:t>
    </w:r>
    <w:r w:rsidRPr="00FD6155">
      <w:rPr>
        <w:bCs/>
        <w:sz w:val="20"/>
        <w:szCs w:val="20"/>
      </w:rPr>
      <w:fldChar w:fldCharType="end"/>
    </w:r>
    <w:r w:rsidRPr="00FD6155">
      <w:rPr>
        <w:sz w:val="20"/>
        <w:szCs w:val="20"/>
      </w:rPr>
      <w:t xml:space="preserve"> no </w:t>
    </w:r>
    <w:r w:rsidRPr="00FD6155">
      <w:rPr>
        <w:bCs/>
        <w:sz w:val="20"/>
        <w:szCs w:val="20"/>
      </w:rPr>
      <w:fldChar w:fldCharType="begin"/>
    </w:r>
    <w:r w:rsidRPr="00FD6155">
      <w:rPr>
        <w:bCs/>
        <w:sz w:val="20"/>
        <w:szCs w:val="20"/>
      </w:rPr>
      <w:instrText xml:space="preserve"> NUMPAGES  </w:instrText>
    </w:r>
    <w:r w:rsidRPr="00FD6155">
      <w:rPr>
        <w:bCs/>
        <w:sz w:val="20"/>
        <w:szCs w:val="20"/>
      </w:rPr>
      <w:fldChar w:fldCharType="separate"/>
    </w:r>
    <w:r w:rsidRPr="00FD6155">
      <w:rPr>
        <w:bCs/>
        <w:sz w:val="20"/>
        <w:szCs w:val="20"/>
      </w:rPr>
      <w:t>3</w:t>
    </w:r>
    <w:r w:rsidRPr="00FD6155">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A8C77" w14:textId="77777777" w:rsidR="00C94D91" w:rsidRDefault="00C94D91" w:rsidP="006C4394">
      <w:r>
        <w:separator/>
      </w:r>
    </w:p>
  </w:footnote>
  <w:footnote w:type="continuationSeparator" w:id="0">
    <w:p w14:paraId="037D4560" w14:textId="77777777" w:rsidR="00C94D91" w:rsidRDefault="00C94D91" w:rsidP="006C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FFFFFFFF"/>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1E781F0D"/>
    <w:multiLevelType w:val="multilevel"/>
    <w:tmpl w:val="BAB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B2889"/>
    <w:multiLevelType w:val="hybridMultilevel"/>
    <w:tmpl w:val="A8622FC0"/>
    <w:lvl w:ilvl="0" w:tplc="D33060BC">
      <w:start w:val="202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72F60CF"/>
    <w:multiLevelType w:val="hybridMultilevel"/>
    <w:tmpl w:val="C1009ADA"/>
    <w:lvl w:ilvl="0" w:tplc="2CB221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78CA2A2D"/>
    <w:multiLevelType w:val="hybridMultilevel"/>
    <w:tmpl w:val="92D2F08A"/>
    <w:lvl w:ilvl="0" w:tplc="D33060BC">
      <w:start w:val="202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36303140">
    <w:abstractNumId w:val="0"/>
  </w:num>
  <w:num w:numId="2" w16cid:durableId="639188930">
    <w:abstractNumId w:val="1"/>
  </w:num>
  <w:num w:numId="3" w16cid:durableId="500851148">
    <w:abstractNumId w:val="3"/>
  </w:num>
  <w:num w:numId="4" w16cid:durableId="1314336924">
    <w:abstractNumId w:val="4"/>
  </w:num>
  <w:num w:numId="5" w16cid:durableId="42295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49"/>
    <w:rsid w:val="00000D80"/>
    <w:rsid w:val="00004887"/>
    <w:rsid w:val="00006545"/>
    <w:rsid w:val="00010692"/>
    <w:rsid w:val="00011D66"/>
    <w:rsid w:val="00011F02"/>
    <w:rsid w:val="0001387A"/>
    <w:rsid w:val="00015F4F"/>
    <w:rsid w:val="00016CBA"/>
    <w:rsid w:val="00020755"/>
    <w:rsid w:val="0002256E"/>
    <w:rsid w:val="000228B9"/>
    <w:rsid w:val="00024EAC"/>
    <w:rsid w:val="00031887"/>
    <w:rsid w:val="0003254D"/>
    <w:rsid w:val="000337AB"/>
    <w:rsid w:val="00034092"/>
    <w:rsid w:val="00034463"/>
    <w:rsid w:val="00034B0B"/>
    <w:rsid w:val="000419E1"/>
    <w:rsid w:val="00047BFA"/>
    <w:rsid w:val="00050973"/>
    <w:rsid w:val="000517AC"/>
    <w:rsid w:val="0005311A"/>
    <w:rsid w:val="00053FCC"/>
    <w:rsid w:val="000551DC"/>
    <w:rsid w:val="0005701F"/>
    <w:rsid w:val="00060029"/>
    <w:rsid w:val="00061396"/>
    <w:rsid w:val="00063A8F"/>
    <w:rsid w:val="0006677D"/>
    <w:rsid w:val="0007135E"/>
    <w:rsid w:val="00076DDA"/>
    <w:rsid w:val="0007761F"/>
    <w:rsid w:val="00080E5F"/>
    <w:rsid w:val="00084591"/>
    <w:rsid w:val="0008677B"/>
    <w:rsid w:val="00087085"/>
    <w:rsid w:val="00087531"/>
    <w:rsid w:val="00092CC3"/>
    <w:rsid w:val="0009366D"/>
    <w:rsid w:val="00096537"/>
    <w:rsid w:val="000966A8"/>
    <w:rsid w:val="000A385C"/>
    <w:rsid w:val="000A3E36"/>
    <w:rsid w:val="000A4560"/>
    <w:rsid w:val="000A50A5"/>
    <w:rsid w:val="000A6A30"/>
    <w:rsid w:val="000B111D"/>
    <w:rsid w:val="000B37AF"/>
    <w:rsid w:val="000B4251"/>
    <w:rsid w:val="000B427C"/>
    <w:rsid w:val="000B77FD"/>
    <w:rsid w:val="000C157E"/>
    <w:rsid w:val="000C19AF"/>
    <w:rsid w:val="000C1B73"/>
    <w:rsid w:val="000C334D"/>
    <w:rsid w:val="000C3EE2"/>
    <w:rsid w:val="000C5187"/>
    <w:rsid w:val="000C5292"/>
    <w:rsid w:val="000E0494"/>
    <w:rsid w:val="000E3650"/>
    <w:rsid w:val="000E454A"/>
    <w:rsid w:val="000E4A10"/>
    <w:rsid w:val="000E4B46"/>
    <w:rsid w:val="000F00FC"/>
    <w:rsid w:val="000F2C75"/>
    <w:rsid w:val="000F5FD3"/>
    <w:rsid w:val="000F6058"/>
    <w:rsid w:val="000F6241"/>
    <w:rsid w:val="000F6B50"/>
    <w:rsid w:val="000F7DA2"/>
    <w:rsid w:val="00101CBA"/>
    <w:rsid w:val="00103126"/>
    <w:rsid w:val="001038CF"/>
    <w:rsid w:val="00104459"/>
    <w:rsid w:val="00104ADC"/>
    <w:rsid w:val="00105554"/>
    <w:rsid w:val="0010691F"/>
    <w:rsid w:val="00107BEE"/>
    <w:rsid w:val="0011194B"/>
    <w:rsid w:val="00112224"/>
    <w:rsid w:val="00113278"/>
    <w:rsid w:val="00113B6A"/>
    <w:rsid w:val="00113CB7"/>
    <w:rsid w:val="00114740"/>
    <w:rsid w:val="001147BF"/>
    <w:rsid w:val="00114988"/>
    <w:rsid w:val="0011568B"/>
    <w:rsid w:val="00116036"/>
    <w:rsid w:val="001165D5"/>
    <w:rsid w:val="001179D9"/>
    <w:rsid w:val="00121059"/>
    <w:rsid w:val="001218EE"/>
    <w:rsid w:val="001219E1"/>
    <w:rsid w:val="0012586F"/>
    <w:rsid w:val="00126684"/>
    <w:rsid w:val="001273C3"/>
    <w:rsid w:val="001275E3"/>
    <w:rsid w:val="00127A2B"/>
    <w:rsid w:val="0013526A"/>
    <w:rsid w:val="00140200"/>
    <w:rsid w:val="001430E6"/>
    <w:rsid w:val="00144406"/>
    <w:rsid w:val="00144495"/>
    <w:rsid w:val="001446B9"/>
    <w:rsid w:val="001456EB"/>
    <w:rsid w:val="0014776E"/>
    <w:rsid w:val="00152383"/>
    <w:rsid w:val="00153CA2"/>
    <w:rsid w:val="00153F88"/>
    <w:rsid w:val="0015408C"/>
    <w:rsid w:val="00154821"/>
    <w:rsid w:val="00154975"/>
    <w:rsid w:val="00155C86"/>
    <w:rsid w:val="001608D9"/>
    <w:rsid w:val="00165B84"/>
    <w:rsid w:val="00166D1C"/>
    <w:rsid w:val="001709DC"/>
    <w:rsid w:val="0017259A"/>
    <w:rsid w:val="00172EB1"/>
    <w:rsid w:val="00173F06"/>
    <w:rsid w:val="00181BDF"/>
    <w:rsid w:val="00182598"/>
    <w:rsid w:val="001831BE"/>
    <w:rsid w:val="00183AC3"/>
    <w:rsid w:val="00183CFD"/>
    <w:rsid w:val="00183D4B"/>
    <w:rsid w:val="00185511"/>
    <w:rsid w:val="00186479"/>
    <w:rsid w:val="00187E48"/>
    <w:rsid w:val="00190BD6"/>
    <w:rsid w:val="00191270"/>
    <w:rsid w:val="0019129B"/>
    <w:rsid w:val="00191DFC"/>
    <w:rsid w:val="00192D4D"/>
    <w:rsid w:val="0019434C"/>
    <w:rsid w:val="001948AD"/>
    <w:rsid w:val="001948F9"/>
    <w:rsid w:val="001970F7"/>
    <w:rsid w:val="00197FFE"/>
    <w:rsid w:val="001A120A"/>
    <w:rsid w:val="001A6A00"/>
    <w:rsid w:val="001B5308"/>
    <w:rsid w:val="001C0DFB"/>
    <w:rsid w:val="001C2E44"/>
    <w:rsid w:val="001C5008"/>
    <w:rsid w:val="001C69A2"/>
    <w:rsid w:val="001C7173"/>
    <w:rsid w:val="001C7881"/>
    <w:rsid w:val="001D2560"/>
    <w:rsid w:val="001D402E"/>
    <w:rsid w:val="001D4A04"/>
    <w:rsid w:val="001D4A10"/>
    <w:rsid w:val="001E4F84"/>
    <w:rsid w:val="001E567C"/>
    <w:rsid w:val="001E7AC9"/>
    <w:rsid w:val="001F0016"/>
    <w:rsid w:val="001F2546"/>
    <w:rsid w:val="001F3612"/>
    <w:rsid w:val="001F47F7"/>
    <w:rsid w:val="002004F3"/>
    <w:rsid w:val="00202FFA"/>
    <w:rsid w:val="002100F4"/>
    <w:rsid w:val="00211AA4"/>
    <w:rsid w:val="00211CF4"/>
    <w:rsid w:val="00211DE0"/>
    <w:rsid w:val="00212D21"/>
    <w:rsid w:val="00215869"/>
    <w:rsid w:val="00216307"/>
    <w:rsid w:val="00216E6C"/>
    <w:rsid w:val="00217791"/>
    <w:rsid w:val="0022027A"/>
    <w:rsid w:val="0022153A"/>
    <w:rsid w:val="00222187"/>
    <w:rsid w:val="00223D5F"/>
    <w:rsid w:val="00224D35"/>
    <w:rsid w:val="00232F3A"/>
    <w:rsid w:val="00235A1C"/>
    <w:rsid w:val="00237EF7"/>
    <w:rsid w:val="00240CB3"/>
    <w:rsid w:val="002412CA"/>
    <w:rsid w:val="0024409D"/>
    <w:rsid w:val="0025533D"/>
    <w:rsid w:val="00262B51"/>
    <w:rsid w:val="00264E6D"/>
    <w:rsid w:val="00271EFC"/>
    <w:rsid w:val="00272C72"/>
    <w:rsid w:val="00273F2C"/>
    <w:rsid w:val="002743F0"/>
    <w:rsid w:val="00275990"/>
    <w:rsid w:val="00275B4D"/>
    <w:rsid w:val="00276DDD"/>
    <w:rsid w:val="0028057C"/>
    <w:rsid w:val="0028661E"/>
    <w:rsid w:val="00286B74"/>
    <w:rsid w:val="002878A0"/>
    <w:rsid w:val="00291E1D"/>
    <w:rsid w:val="00291E35"/>
    <w:rsid w:val="00291FF9"/>
    <w:rsid w:val="0029400F"/>
    <w:rsid w:val="00294C9A"/>
    <w:rsid w:val="00297929"/>
    <w:rsid w:val="00297A20"/>
    <w:rsid w:val="002A0D50"/>
    <w:rsid w:val="002A1B71"/>
    <w:rsid w:val="002A2B7B"/>
    <w:rsid w:val="002A4F6B"/>
    <w:rsid w:val="002A7E89"/>
    <w:rsid w:val="002B2B8D"/>
    <w:rsid w:val="002B3CC6"/>
    <w:rsid w:val="002B444E"/>
    <w:rsid w:val="002B6132"/>
    <w:rsid w:val="002B6AE8"/>
    <w:rsid w:val="002B71DA"/>
    <w:rsid w:val="002C056B"/>
    <w:rsid w:val="002C10B8"/>
    <w:rsid w:val="002C12B9"/>
    <w:rsid w:val="002C1CD2"/>
    <w:rsid w:val="002C27F0"/>
    <w:rsid w:val="002C2B29"/>
    <w:rsid w:val="002C5D2F"/>
    <w:rsid w:val="002C792E"/>
    <w:rsid w:val="002C7ACC"/>
    <w:rsid w:val="002D1DF5"/>
    <w:rsid w:val="002D23C6"/>
    <w:rsid w:val="002D2EE5"/>
    <w:rsid w:val="002D54DC"/>
    <w:rsid w:val="002D5EBD"/>
    <w:rsid w:val="002E0D95"/>
    <w:rsid w:val="002E47BE"/>
    <w:rsid w:val="002E4D71"/>
    <w:rsid w:val="002E6EE4"/>
    <w:rsid w:val="002E7137"/>
    <w:rsid w:val="002F03E3"/>
    <w:rsid w:val="002F0533"/>
    <w:rsid w:val="002F0BBF"/>
    <w:rsid w:val="002F0FE9"/>
    <w:rsid w:val="002F108E"/>
    <w:rsid w:val="002F1EE6"/>
    <w:rsid w:val="002F59C6"/>
    <w:rsid w:val="002F6BDB"/>
    <w:rsid w:val="002F7C53"/>
    <w:rsid w:val="0030243A"/>
    <w:rsid w:val="003032B4"/>
    <w:rsid w:val="00304401"/>
    <w:rsid w:val="0031043E"/>
    <w:rsid w:val="0031093A"/>
    <w:rsid w:val="00310A2A"/>
    <w:rsid w:val="00310B0E"/>
    <w:rsid w:val="00310CA8"/>
    <w:rsid w:val="003138F7"/>
    <w:rsid w:val="0031418D"/>
    <w:rsid w:val="00314FEA"/>
    <w:rsid w:val="003154CB"/>
    <w:rsid w:val="003179DB"/>
    <w:rsid w:val="00317A12"/>
    <w:rsid w:val="00322267"/>
    <w:rsid w:val="00322787"/>
    <w:rsid w:val="00322791"/>
    <w:rsid w:val="00325316"/>
    <w:rsid w:val="00327054"/>
    <w:rsid w:val="003318C8"/>
    <w:rsid w:val="00331E13"/>
    <w:rsid w:val="00331FCF"/>
    <w:rsid w:val="0033319F"/>
    <w:rsid w:val="00334ED3"/>
    <w:rsid w:val="00335F2C"/>
    <w:rsid w:val="00343839"/>
    <w:rsid w:val="003451B5"/>
    <w:rsid w:val="0034612F"/>
    <w:rsid w:val="00347039"/>
    <w:rsid w:val="00347A2D"/>
    <w:rsid w:val="00347A8F"/>
    <w:rsid w:val="00352A69"/>
    <w:rsid w:val="00354CC7"/>
    <w:rsid w:val="00356FF2"/>
    <w:rsid w:val="00357029"/>
    <w:rsid w:val="00360AAA"/>
    <w:rsid w:val="00360C3D"/>
    <w:rsid w:val="00361554"/>
    <w:rsid w:val="0037011F"/>
    <w:rsid w:val="003709EA"/>
    <w:rsid w:val="00370E3A"/>
    <w:rsid w:val="0037131E"/>
    <w:rsid w:val="0037176A"/>
    <w:rsid w:val="0037335E"/>
    <w:rsid w:val="00373FA3"/>
    <w:rsid w:val="00374299"/>
    <w:rsid w:val="003749A5"/>
    <w:rsid w:val="0037505E"/>
    <w:rsid w:val="003754EA"/>
    <w:rsid w:val="00377125"/>
    <w:rsid w:val="00377780"/>
    <w:rsid w:val="00380EA9"/>
    <w:rsid w:val="00382F89"/>
    <w:rsid w:val="00383F72"/>
    <w:rsid w:val="00384D2B"/>
    <w:rsid w:val="00385EF9"/>
    <w:rsid w:val="00386306"/>
    <w:rsid w:val="00386E06"/>
    <w:rsid w:val="00387D37"/>
    <w:rsid w:val="003917A4"/>
    <w:rsid w:val="00394A14"/>
    <w:rsid w:val="003A2EEE"/>
    <w:rsid w:val="003A37FC"/>
    <w:rsid w:val="003A38A9"/>
    <w:rsid w:val="003A3D4D"/>
    <w:rsid w:val="003A40ED"/>
    <w:rsid w:val="003A49EB"/>
    <w:rsid w:val="003A6289"/>
    <w:rsid w:val="003A64E4"/>
    <w:rsid w:val="003A6EF0"/>
    <w:rsid w:val="003B0075"/>
    <w:rsid w:val="003B2D8E"/>
    <w:rsid w:val="003B3187"/>
    <w:rsid w:val="003B42C3"/>
    <w:rsid w:val="003B58AF"/>
    <w:rsid w:val="003C1194"/>
    <w:rsid w:val="003C3CF8"/>
    <w:rsid w:val="003C50BF"/>
    <w:rsid w:val="003C63E7"/>
    <w:rsid w:val="003C6EF7"/>
    <w:rsid w:val="003D098A"/>
    <w:rsid w:val="003D3D62"/>
    <w:rsid w:val="003D5365"/>
    <w:rsid w:val="003D5521"/>
    <w:rsid w:val="003D6C6C"/>
    <w:rsid w:val="003D6F4E"/>
    <w:rsid w:val="003E1032"/>
    <w:rsid w:val="003E1064"/>
    <w:rsid w:val="003E5982"/>
    <w:rsid w:val="003E7807"/>
    <w:rsid w:val="003E7CD9"/>
    <w:rsid w:val="003F0F9F"/>
    <w:rsid w:val="003F28BC"/>
    <w:rsid w:val="003F2C71"/>
    <w:rsid w:val="003F2CA0"/>
    <w:rsid w:val="003F4021"/>
    <w:rsid w:val="003F43D3"/>
    <w:rsid w:val="003F4A42"/>
    <w:rsid w:val="003F5049"/>
    <w:rsid w:val="003F6DB5"/>
    <w:rsid w:val="004014AB"/>
    <w:rsid w:val="00401BA3"/>
    <w:rsid w:val="00401E4C"/>
    <w:rsid w:val="0040546F"/>
    <w:rsid w:val="004077C7"/>
    <w:rsid w:val="004102E6"/>
    <w:rsid w:val="00410850"/>
    <w:rsid w:val="00410FB4"/>
    <w:rsid w:val="00411C7D"/>
    <w:rsid w:val="00412065"/>
    <w:rsid w:val="00414C2F"/>
    <w:rsid w:val="0042023C"/>
    <w:rsid w:val="00422FFE"/>
    <w:rsid w:val="00425279"/>
    <w:rsid w:val="00425817"/>
    <w:rsid w:val="0043059A"/>
    <w:rsid w:val="00430625"/>
    <w:rsid w:val="004337D8"/>
    <w:rsid w:val="004363F0"/>
    <w:rsid w:val="00441560"/>
    <w:rsid w:val="00442774"/>
    <w:rsid w:val="004435BE"/>
    <w:rsid w:val="0045708A"/>
    <w:rsid w:val="00462397"/>
    <w:rsid w:val="004655AF"/>
    <w:rsid w:val="004708A3"/>
    <w:rsid w:val="00470DA1"/>
    <w:rsid w:val="0047459F"/>
    <w:rsid w:val="00475D54"/>
    <w:rsid w:val="00476F77"/>
    <w:rsid w:val="00481B1F"/>
    <w:rsid w:val="00481EF3"/>
    <w:rsid w:val="00482B13"/>
    <w:rsid w:val="00483C98"/>
    <w:rsid w:val="00483CC1"/>
    <w:rsid w:val="00484FE6"/>
    <w:rsid w:val="004878B6"/>
    <w:rsid w:val="0049076F"/>
    <w:rsid w:val="00491B8C"/>
    <w:rsid w:val="00492182"/>
    <w:rsid w:val="00493DC1"/>
    <w:rsid w:val="00496DFE"/>
    <w:rsid w:val="0049710A"/>
    <w:rsid w:val="004A5F78"/>
    <w:rsid w:val="004B107A"/>
    <w:rsid w:val="004B2180"/>
    <w:rsid w:val="004B34AE"/>
    <w:rsid w:val="004B36EE"/>
    <w:rsid w:val="004B6257"/>
    <w:rsid w:val="004B6595"/>
    <w:rsid w:val="004B676F"/>
    <w:rsid w:val="004C1755"/>
    <w:rsid w:val="004C2AA9"/>
    <w:rsid w:val="004C3CFA"/>
    <w:rsid w:val="004C4E5B"/>
    <w:rsid w:val="004C5608"/>
    <w:rsid w:val="004C6C77"/>
    <w:rsid w:val="004D0809"/>
    <w:rsid w:val="004D282B"/>
    <w:rsid w:val="004D3D7D"/>
    <w:rsid w:val="004D3F8D"/>
    <w:rsid w:val="004D4572"/>
    <w:rsid w:val="004D4E7C"/>
    <w:rsid w:val="004D5C5E"/>
    <w:rsid w:val="004D670C"/>
    <w:rsid w:val="004D6991"/>
    <w:rsid w:val="004F0C10"/>
    <w:rsid w:val="004F1D3F"/>
    <w:rsid w:val="004F2A57"/>
    <w:rsid w:val="004F2B16"/>
    <w:rsid w:val="004F3F65"/>
    <w:rsid w:val="004F5D85"/>
    <w:rsid w:val="004F6B35"/>
    <w:rsid w:val="004F6B43"/>
    <w:rsid w:val="004F7D6E"/>
    <w:rsid w:val="00502A3C"/>
    <w:rsid w:val="0050302E"/>
    <w:rsid w:val="0051119C"/>
    <w:rsid w:val="005143A7"/>
    <w:rsid w:val="00514424"/>
    <w:rsid w:val="00521807"/>
    <w:rsid w:val="0052329F"/>
    <w:rsid w:val="00524037"/>
    <w:rsid w:val="00524AFF"/>
    <w:rsid w:val="0052566E"/>
    <w:rsid w:val="00525910"/>
    <w:rsid w:val="0054095D"/>
    <w:rsid w:val="00544ADF"/>
    <w:rsid w:val="00545717"/>
    <w:rsid w:val="005462C2"/>
    <w:rsid w:val="005466B1"/>
    <w:rsid w:val="00546D76"/>
    <w:rsid w:val="00547096"/>
    <w:rsid w:val="005471D7"/>
    <w:rsid w:val="00547387"/>
    <w:rsid w:val="005602B3"/>
    <w:rsid w:val="00561E55"/>
    <w:rsid w:val="00563A1F"/>
    <w:rsid w:val="00566B09"/>
    <w:rsid w:val="00567304"/>
    <w:rsid w:val="00571D5A"/>
    <w:rsid w:val="00573CC5"/>
    <w:rsid w:val="00577708"/>
    <w:rsid w:val="0058114C"/>
    <w:rsid w:val="0058278D"/>
    <w:rsid w:val="005847DF"/>
    <w:rsid w:val="00585973"/>
    <w:rsid w:val="00586C96"/>
    <w:rsid w:val="005903AD"/>
    <w:rsid w:val="00591BF7"/>
    <w:rsid w:val="005968D3"/>
    <w:rsid w:val="00596F9E"/>
    <w:rsid w:val="005A45B3"/>
    <w:rsid w:val="005A52EC"/>
    <w:rsid w:val="005A544E"/>
    <w:rsid w:val="005A54E6"/>
    <w:rsid w:val="005A5A47"/>
    <w:rsid w:val="005B0921"/>
    <w:rsid w:val="005B3876"/>
    <w:rsid w:val="005B50AB"/>
    <w:rsid w:val="005B5561"/>
    <w:rsid w:val="005B55F7"/>
    <w:rsid w:val="005B5CD8"/>
    <w:rsid w:val="005B72B5"/>
    <w:rsid w:val="005C108E"/>
    <w:rsid w:val="005C20B7"/>
    <w:rsid w:val="005C46E8"/>
    <w:rsid w:val="005C4C58"/>
    <w:rsid w:val="005D098F"/>
    <w:rsid w:val="005D2DFD"/>
    <w:rsid w:val="005D32C8"/>
    <w:rsid w:val="005D453A"/>
    <w:rsid w:val="005E004A"/>
    <w:rsid w:val="005E02CC"/>
    <w:rsid w:val="005E1633"/>
    <w:rsid w:val="005E322D"/>
    <w:rsid w:val="005E5E6A"/>
    <w:rsid w:val="005E62DE"/>
    <w:rsid w:val="005F0AA0"/>
    <w:rsid w:val="005F1444"/>
    <w:rsid w:val="005F1DD2"/>
    <w:rsid w:val="005F37B8"/>
    <w:rsid w:val="005F73F4"/>
    <w:rsid w:val="005F74B5"/>
    <w:rsid w:val="005F760B"/>
    <w:rsid w:val="00602AB4"/>
    <w:rsid w:val="00612053"/>
    <w:rsid w:val="006157D3"/>
    <w:rsid w:val="006165B0"/>
    <w:rsid w:val="00616B37"/>
    <w:rsid w:val="006177AB"/>
    <w:rsid w:val="00617CEB"/>
    <w:rsid w:val="00621B4B"/>
    <w:rsid w:val="00622AE4"/>
    <w:rsid w:val="006232DB"/>
    <w:rsid w:val="006246B1"/>
    <w:rsid w:val="00624C94"/>
    <w:rsid w:val="0062527F"/>
    <w:rsid w:val="0062532D"/>
    <w:rsid w:val="00626C92"/>
    <w:rsid w:val="0062753B"/>
    <w:rsid w:val="00627887"/>
    <w:rsid w:val="00630CCC"/>
    <w:rsid w:val="00632607"/>
    <w:rsid w:val="0063328C"/>
    <w:rsid w:val="00634ED8"/>
    <w:rsid w:val="00636495"/>
    <w:rsid w:val="00636AC9"/>
    <w:rsid w:val="0063760B"/>
    <w:rsid w:val="006453D6"/>
    <w:rsid w:val="006468F4"/>
    <w:rsid w:val="00646A1F"/>
    <w:rsid w:val="00646E55"/>
    <w:rsid w:val="00647150"/>
    <w:rsid w:val="00650A2A"/>
    <w:rsid w:val="006522B7"/>
    <w:rsid w:val="00652712"/>
    <w:rsid w:val="006530AF"/>
    <w:rsid w:val="006540C3"/>
    <w:rsid w:val="006558CB"/>
    <w:rsid w:val="00657A50"/>
    <w:rsid w:val="006623F4"/>
    <w:rsid w:val="00662842"/>
    <w:rsid w:val="006654E5"/>
    <w:rsid w:val="006659BE"/>
    <w:rsid w:val="00672A33"/>
    <w:rsid w:val="00672DB9"/>
    <w:rsid w:val="006738B2"/>
    <w:rsid w:val="00676F90"/>
    <w:rsid w:val="00680B34"/>
    <w:rsid w:val="00684F9C"/>
    <w:rsid w:val="00685DC5"/>
    <w:rsid w:val="00690430"/>
    <w:rsid w:val="00691A96"/>
    <w:rsid w:val="0069271A"/>
    <w:rsid w:val="0069292C"/>
    <w:rsid w:val="0069371C"/>
    <w:rsid w:val="006A0D1A"/>
    <w:rsid w:val="006A1772"/>
    <w:rsid w:val="006A36E3"/>
    <w:rsid w:val="006A6F71"/>
    <w:rsid w:val="006B2CCE"/>
    <w:rsid w:val="006B4001"/>
    <w:rsid w:val="006B4FC6"/>
    <w:rsid w:val="006C1565"/>
    <w:rsid w:val="006C4394"/>
    <w:rsid w:val="006C494D"/>
    <w:rsid w:val="006C5475"/>
    <w:rsid w:val="006C5D0C"/>
    <w:rsid w:val="006C7AF6"/>
    <w:rsid w:val="006D11D5"/>
    <w:rsid w:val="006D32EF"/>
    <w:rsid w:val="006D44D3"/>
    <w:rsid w:val="006D59C1"/>
    <w:rsid w:val="006D5BA1"/>
    <w:rsid w:val="006D7C17"/>
    <w:rsid w:val="006D7E3B"/>
    <w:rsid w:val="006E0D7B"/>
    <w:rsid w:val="006E24BE"/>
    <w:rsid w:val="006E3BEC"/>
    <w:rsid w:val="006E7F0E"/>
    <w:rsid w:val="006F0FCC"/>
    <w:rsid w:val="006F1CB0"/>
    <w:rsid w:val="006F3120"/>
    <w:rsid w:val="006F3BE7"/>
    <w:rsid w:val="006F41DB"/>
    <w:rsid w:val="006F4554"/>
    <w:rsid w:val="006F4D1F"/>
    <w:rsid w:val="00700227"/>
    <w:rsid w:val="007014B0"/>
    <w:rsid w:val="00702ACF"/>
    <w:rsid w:val="00704DF6"/>
    <w:rsid w:val="00705AFC"/>
    <w:rsid w:val="00706C7F"/>
    <w:rsid w:val="00707CDA"/>
    <w:rsid w:val="00712110"/>
    <w:rsid w:val="00712E48"/>
    <w:rsid w:val="007134BC"/>
    <w:rsid w:val="007153CD"/>
    <w:rsid w:val="00715453"/>
    <w:rsid w:val="007155D5"/>
    <w:rsid w:val="00715CDC"/>
    <w:rsid w:val="00720537"/>
    <w:rsid w:val="00725EEC"/>
    <w:rsid w:val="0072662F"/>
    <w:rsid w:val="00731299"/>
    <w:rsid w:val="00732317"/>
    <w:rsid w:val="007329F3"/>
    <w:rsid w:val="00735E96"/>
    <w:rsid w:val="00736998"/>
    <w:rsid w:val="00737DDB"/>
    <w:rsid w:val="0074158F"/>
    <w:rsid w:val="00743F7D"/>
    <w:rsid w:val="00744C1B"/>
    <w:rsid w:val="00751144"/>
    <w:rsid w:val="00751198"/>
    <w:rsid w:val="0075212E"/>
    <w:rsid w:val="00754ACE"/>
    <w:rsid w:val="00755E63"/>
    <w:rsid w:val="00757365"/>
    <w:rsid w:val="00760ED0"/>
    <w:rsid w:val="007614A1"/>
    <w:rsid w:val="007622BF"/>
    <w:rsid w:val="007629EC"/>
    <w:rsid w:val="00766D92"/>
    <w:rsid w:val="0077098F"/>
    <w:rsid w:val="00771F21"/>
    <w:rsid w:val="0077241E"/>
    <w:rsid w:val="00772D7E"/>
    <w:rsid w:val="007747FD"/>
    <w:rsid w:val="00774F77"/>
    <w:rsid w:val="00780C5D"/>
    <w:rsid w:val="007857F6"/>
    <w:rsid w:val="00790EDF"/>
    <w:rsid w:val="007961F9"/>
    <w:rsid w:val="00796C42"/>
    <w:rsid w:val="007976AD"/>
    <w:rsid w:val="007A2AB2"/>
    <w:rsid w:val="007A2B58"/>
    <w:rsid w:val="007A301A"/>
    <w:rsid w:val="007B1DD2"/>
    <w:rsid w:val="007B2DD9"/>
    <w:rsid w:val="007B7AC9"/>
    <w:rsid w:val="007B7DB0"/>
    <w:rsid w:val="007C2AA9"/>
    <w:rsid w:val="007C50DE"/>
    <w:rsid w:val="007C69CA"/>
    <w:rsid w:val="007D0486"/>
    <w:rsid w:val="007D176A"/>
    <w:rsid w:val="007D54CF"/>
    <w:rsid w:val="007D7B93"/>
    <w:rsid w:val="007E0A7B"/>
    <w:rsid w:val="007E165F"/>
    <w:rsid w:val="007E59E9"/>
    <w:rsid w:val="007E5E82"/>
    <w:rsid w:val="007F043F"/>
    <w:rsid w:val="007F173A"/>
    <w:rsid w:val="007F27D8"/>
    <w:rsid w:val="007F3A4B"/>
    <w:rsid w:val="007F4144"/>
    <w:rsid w:val="007F6C66"/>
    <w:rsid w:val="007F74F1"/>
    <w:rsid w:val="007F7AAB"/>
    <w:rsid w:val="00801AFC"/>
    <w:rsid w:val="00803F2F"/>
    <w:rsid w:val="00804CD4"/>
    <w:rsid w:val="0080637C"/>
    <w:rsid w:val="008100F6"/>
    <w:rsid w:val="00812174"/>
    <w:rsid w:val="00814370"/>
    <w:rsid w:val="0081450D"/>
    <w:rsid w:val="00823D0E"/>
    <w:rsid w:val="00823EDA"/>
    <w:rsid w:val="00824567"/>
    <w:rsid w:val="00825247"/>
    <w:rsid w:val="00825D49"/>
    <w:rsid w:val="00825D52"/>
    <w:rsid w:val="00825DDF"/>
    <w:rsid w:val="0083024A"/>
    <w:rsid w:val="008342B5"/>
    <w:rsid w:val="00843857"/>
    <w:rsid w:val="008476A2"/>
    <w:rsid w:val="00847B8E"/>
    <w:rsid w:val="00847CAB"/>
    <w:rsid w:val="00852D37"/>
    <w:rsid w:val="00855AE5"/>
    <w:rsid w:val="008562EE"/>
    <w:rsid w:val="00860795"/>
    <w:rsid w:val="00862B94"/>
    <w:rsid w:val="00862C82"/>
    <w:rsid w:val="008668AC"/>
    <w:rsid w:val="008708C2"/>
    <w:rsid w:val="0087250F"/>
    <w:rsid w:val="008729B5"/>
    <w:rsid w:val="00877ED8"/>
    <w:rsid w:val="008804F9"/>
    <w:rsid w:val="00886B6E"/>
    <w:rsid w:val="00887C1E"/>
    <w:rsid w:val="00890D05"/>
    <w:rsid w:val="00892ED4"/>
    <w:rsid w:val="00893B60"/>
    <w:rsid w:val="008953AF"/>
    <w:rsid w:val="008963C8"/>
    <w:rsid w:val="0089725E"/>
    <w:rsid w:val="008979A9"/>
    <w:rsid w:val="008A020E"/>
    <w:rsid w:val="008A1562"/>
    <w:rsid w:val="008A3BFE"/>
    <w:rsid w:val="008B014A"/>
    <w:rsid w:val="008B2E96"/>
    <w:rsid w:val="008B4445"/>
    <w:rsid w:val="008B5E76"/>
    <w:rsid w:val="008B7DD5"/>
    <w:rsid w:val="008C0EFC"/>
    <w:rsid w:val="008C4893"/>
    <w:rsid w:val="008C5C08"/>
    <w:rsid w:val="008C7110"/>
    <w:rsid w:val="008C7796"/>
    <w:rsid w:val="008D1551"/>
    <w:rsid w:val="008D20F5"/>
    <w:rsid w:val="008D5374"/>
    <w:rsid w:val="008D675B"/>
    <w:rsid w:val="008D7B89"/>
    <w:rsid w:val="008E1455"/>
    <w:rsid w:val="008E1A2B"/>
    <w:rsid w:val="008E2E61"/>
    <w:rsid w:val="008E2FD7"/>
    <w:rsid w:val="008E312A"/>
    <w:rsid w:val="008E4922"/>
    <w:rsid w:val="008E513A"/>
    <w:rsid w:val="008E565D"/>
    <w:rsid w:val="008E57C7"/>
    <w:rsid w:val="008E7200"/>
    <w:rsid w:val="008E74AA"/>
    <w:rsid w:val="008F0331"/>
    <w:rsid w:val="008F0BE3"/>
    <w:rsid w:val="008F703A"/>
    <w:rsid w:val="008F7601"/>
    <w:rsid w:val="00901A3B"/>
    <w:rsid w:val="00902258"/>
    <w:rsid w:val="00905111"/>
    <w:rsid w:val="00905F60"/>
    <w:rsid w:val="00906EA4"/>
    <w:rsid w:val="00911399"/>
    <w:rsid w:val="0091261E"/>
    <w:rsid w:val="0091427F"/>
    <w:rsid w:val="00917927"/>
    <w:rsid w:val="00917ECF"/>
    <w:rsid w:val="009213B9"/>
    <w:rsid w:val="009217C4"/>
    <w:rsid w:val="00922B6E"/>
    <w:rsid w:val="00922D5C"/>
    <w:rsid w:val="00924070"/>
    <w:rsid w:val="00925D23"/>
    <w:rsid w:val="009268F4"/>
    <w:rsid w:val="00926F9B"/>
    <w:rsid w:val="009273AB"/>
    <w:rsid w:val="00931D5E"/>
    <w:rsid w:val="009359EE"/>
    <w:rsid w:val="00936105"/>
    <w:rsid w:val="0093744A"/>
    <w:rsid w:val="00944506"/>
    <w:rsid w:val="00944A36"/>
    <w:rsid w:val="00947ABF"/>
    <w:rsid w:val="0095214D"/>
    <w:rsid w:val="009527BF"/>
    <w:rsid w:val="009550D1"/>
    <w:rsid w:val="00961A03"/>
    <w:rsid w:val="009664FA"/>
    <w:rsid w:val="0096770D"/>
    <w:rsid w:val="00967BDE"/>
    <w:rsid w:val="00970320"/>
    <w:rsid w:val="00970EFC"/>
    <w:rsid w:val="00974694"/>
    <w:rsid w:val="00976357"/>
    <w:rsid w:val="00976681"/>
    <w:rsid w:val="00981308"/>
    <w:rsid w:val="00983A5D"/>
    <w:rsid w:val="00987F1A"/>
    <w:rsid w:val="00991FA6"/>
    <w:rsid w:val="00993DEC"/>
    <w:rsid w:val="00994536"/>
    <w:rsid w:val="00994FE8"/>
    <w:rsid w:val="009978A5"/>
    <w:rsid w:val="009A100E"/>
    <w:rsid w:val="009A1C48"/>
    <w:rsid w:val="009A2826"/>
    <w:rsid w:val="009A32A8"/>
    <w:rsid w:val="009A32CF"/>
    <w:rsid w:val="009A58D8"/>
    <w:rsid w:val="009A72A2"/>
    <w:rsid w:val="009B1034"/>
    <w:rsid w:val="009B19B1"/>
    <w:rsid w:val="009B203F"/>
    <w:rsid w:val="009B31BD"/>
    <w:rsid w:val="009C055C"/>
    <w:rsid w:val="009C1627"/>
    <w:rsid w:val="009C2713"/>
    <w:rsid w:val="009C28D8"/>
    <w:rsid w:val="009C2BCE"/>
    <w:rsid w:val="009C658B"/>
    <w:rsid w:val="009C6E78"/>
    <w:rsid w:val="009D2E0E"/>
    <w:rsid w:val="009D48B1"/>
    <w:rsid w:val="009D56FF"/>
    <w:rsid w:val="009D7AC6"/>
    <w:rsid w:val="009E2D9C"/>
    <w:rsid w:val="009E3330"/>
    <w:rsid w:val="009E3F66"/>
    <w:rsid w:val="009E58A0"/>
    <w:rsid w:val="009F0776"/>
    <w:rsid w:val="009F1330"/>
    <w:rsid w:val="009F3659"/>
    <w:rsid w:val="009F3C70"/>
    <w:rsid w:val="009F467A"/>
    <w:rsid w:val="009F4FD1"/>
    <w:rsid w:val="009F6E4D"/>
    <w:rsid w:val="00A01105"/>
    <w:rsid w:val="00A02BAE"/>
    <w:rsid w:val="00A03C08"/>
    <w:rsid w:val="00A049F4"/>
    <w:rsid w:val="00A102A0"/>
    <w:rsid w:val="00A11381"/>
    <w:rsid w:val="00A12A14"/>
    <w:rsid w:val="00A22307"/>
    <w:rsid w:val="00A22A1C"/>
    <w:rsid w:val="00A23836"/>
    <w:rsid w:val="00A23C10"/>
    <w:rsid w:val="00A23C68"/>
    <w:rsid w:val="00A2404C"/>
    <w:rsid w:val="00A249A3"/>
    <w:rsid w:val="00A249D0"/>
    <w:rsid w:val="00A24A21"/>
    <w:rsid w:val="00A25D3F"/>
    <w:rsid w:val="00A2626B"/>
    <w:rsid w:val="00A26D24"/>
    <w:rsid w:val="00A26F0A"/>
    <w:rsid w:val="00A31630"/>
    <w:rsid w:val="00A316EE"/>
    <w:rsid w:val="00A3566A"/>
    <w:rsid w:val="00A36445"/>
    <w:rsid w:val="00A37EC4"/>
    <w:rsid w:val="00A435E6"/>
    <w:rsid w:val="00A45241"/>
    <w:rsid w:val="00A551C4"/>
    <w:rsid w:val="00A55F3E"/>
    <w:rsid w:val="00A5622B"/>
    <w:rsid w:val="00A5728B"/>
    <w:rsid w:val="00A574E1"/>
    <w:rsid w:val="00A60204"/>
    <w:rsid w:val="00A61BFD"/>
    <w:rsid w:val="00A6375D"/>
    <w:rsid w:val="00A65C49"/>
    <w:rsid w:val="00A722DB"/>
    <w:rsid w:val="00A72463"/>
    <w:rsid w:val="00A72ED8"/>
    <w:rsid w:val="00A72EDA"/>
    <w:rsid w:val="00A74D9A"/>
    <w:rsid w:val="00A76AED"/>
    <w:rsid w:val="00A80059"/>
    <w:rsid w:val="00A83EAD"/>
    <w:rsid w:val="00A850D0"/>
    <w:rsid w:val="00A86E55"/>
    <w:rsid w:val="00A916D4"/>
    <w:rsid w:val="00A91B29"/>
    <w:rsid w:val="00A9293A"/>
    <w:rsid w:val="00A92F4C"/>
    <w:rsid w:val="00A93D0A"/>
    <w:rsid w:val="00A93F10"/>
    <w:rsid w:val="00A9732D"/>
    <w:rsid w:val="00A97BCC"/>
    <w:rsid w:val="00AA118D"/>
    <w:rsid w:val="00AA3C98"/>
    <w:rsid w:val="00AA59BC"/>
    <w:rsid w:val="00AB2012"/>
    <w:rsid w:val="00AB215C"/>
    <w:rsid w:val="00AB26EE"/>
    <w:rsid w:val="00AB2930"/>
    <w:rsid w:val="00AB5087"/>
    <w:rsid w:val="00AB6DC6"/>
    <w:rsid w:val="00AC0001"/>
    <w:rsid w:val="00AC0809"/>
    <w:rsid w:val="00AC543C"/>
    <w:rsid w:val="00AC58D4"/>
    <w:rsid w:val="00AC6B23"/>
    <w:rsid w:val="00AD183F"/>
    <w:rsid w:val="00AD1BD8"/>
    <w:rsid w:val="00AD1D1F"/>
    <w:rsid w:val="00AD59D6"/>
    <w:rsid w:val="00AD6706"/>
    <w:rsid w:val="00AD6AE3"/>
    <w:rsid w:val="00AE0D6E"/>
    <w:rsid w:val="00AE2CE1"/>
    <w:rsid w:val="00AE2D1F"/>
    <w:rsid w:val="00AE3293"/>
    <w:rsid w:val="00AE4BEE"/>
    <w:rsid w:val="00AE50AA"/>
    <w:rsid w:val="00AE58D0"/>
    <w:rsid w:val="00AE661D"/>
    <w:rsid w:val="00AE7091"/>
    <w:rsid w:val="00AE767E"/>
    <w:rsid w:val="00AE7CDD"/>
    <w:rsid w:val="00AE7F21"/>
    <w:rsid w:val="00AF0276"/>
    <w:rsid w:val="00AF6041"/>
    <w:rsid w:val="00AF613B"/>
    <w:rsid w:val="00AF6E64"/>
    <w:rsid w:val="00B02B90"/>
    <w:rsid w:val="00B04ED6"/>
    <w:rsid w:val="00B0562A"/>
    <w:rsid w:val="00B101FD"/>
    <w:rsid w:val="00B105D2"/>
    <w:rsid w:val="00B14B17"/>
    <w:rsid w:val="00B14D4C"/>
    <w:rsid w:val="00B14F8B"/>
    <w:rsid w:val="00B15C44"/>
    <w:rsid w:val="00B17593"/>
    <w:rsid w:val="00B300CA"/>
    <w:rsid w:val="00B3097B"/>
    <w:rsid w:val="00B36D98"/>
    <w:rsid w:val="00B4068B"/>
    <w:rsid w:val="00B41346"/>
    <w:rsid w:val="00B41FA1"/>
    <w:rsid w:val="00B4734D"/>
    <w:rsid w:val="00B55DDA"/>
    <w:rsid w:val="00B5707B"/>
    <w:rsid w:val="00B61CC1"/>
    <w:rsid w:val="00B67FFD"/>
    <w:rsid w:val="00B727B1"/>
    <w:rsid w:val="00B737D5"/>
    <w:rsid w:val="00B739D8"/>
    <w:rsid w:val="00B73A06"/>
    <w:rsid w:val="00B73FAD"/>
    <w:rsid w:val="00B74F70"/>
    <w:rsid w:val="00B7621B"/>
    <w:rsid w:val="00B763E1"/>
    <w:rsid w:val="00B765B1"/>
    <w:rsid w:val="00B7773F"/>
    <w:rsid w:val="00B804B5"/>
    <w:rsid w:val="00B80A7F"/>
    <w:rsid w:val="00B90192"/>
    <w:rsid w:val="00B9157F"/>
    <w:rsid w:val="00B93BAC"/>
    <w:rsid w:val="00B956F0"/>
    <w:rsid w:val="00B960D1"/>
    <w:rsid w:val="00B97A8C"/>
    <w:rsid w:val="00BA6CDA"/>
    <w:rsid w:val="00BA7637"/>
    <w:rsid w:val="00BA7D9B"/>
    <w:rsid w:val="00BB001F"/>
    <w:rsid w:val="00BB03C5"/>
    <w:rsid w:val="00BB1068"/>
    <w:rsid w:val="00BB186B"/>
    <w:rsid w:val="00BB3C1A"/>
    <w:rsid w:val="00BB4E80"/>
    <w:rsid w:val="00BB72B2"/>
    <w:rsid w:val="00BC0867"/>
    <w:rsid w:val="00BC1F83"/>
    <w:rsid w:val="00BC2291"/>
    <w:rsid w:val="00BC326E"/>
    <w:rsid w:val="00BC3411"/>
    <w:rsid w:val="00BC4032"/>
    <w:rsid w:val="00BC4514"/>
    <w:rsid w:val="00BC5CF2"/>
    <w:rsid w:val="00BD1151"/>
    <w:rsid w:val="00BD1E6D"/>
    <w:rsid w:val="00BD3ABA"/>
    <w:rsid w:val="00BD463F"/>
    <w:rsid w:val="00BD5E3A"/>
    <w:rsid w:val="00BE4C43"/>
    <w:rsid w:val="00BE571F"/>
    <w:rsid w:val="00BE5FC4"/>
    <w:rsid w:val="00BE7900"/>
    <w:rsid w:val="00BF1954"/>
    <w:rsid w:val="00BF33B7"/>
    <w:rsid w:val="00BF3A9C"/>
    <w:rsid w:val="00BF7E37"/>
    <w:rsid w:val="00C005F7"/>
    <w:rsid w:val="00C01BC7"/>
    <w:rsid w:val="00C02E7D"/>
    <w:rsid w:val="00C03130"/>
    <w:rsid w:val="00C04B3B"/>
    <w:rsid w:val="00C07B11"/>
    <w:rsid w:val="00C100F3"/>
    <w:rsid w:val="00C13AC4"/>
    <w:rsid w:val="00C159ED"/>
    <w:rsid w:val="00C22415"/>
    <w:rsid w:val="00C23CBE"/>
    <w:rsid w:val="00C24722"/>
    <w:rsid w:val="00C25AB5"/>
    <w:rsid w:val="00C311FB"/>
    <w:rsid w:val="00C31CCD"/>
    <w:rsid w:val="00C32FFD"/>
    <w:rsid w:val="00C3732B"/>
    <w:rsid w:val="00C37476"/>
    <w:rsid w:val="00C40619"/>
    <w:rsid w:val="00C418FD"/>
    <w:rsid w:val="00C419FA"/>
    <w:rsid w:val="00C4207F"/>
    <w:rsid w:val="00C45048"/>
    <w:rsid w:val="00C46145"/>
    <w:rsid w:val="00C46DAD"/>
    <w:rsid w:val="00C5066D"/>
    <w:rsid w:val="00C51926"/>
    <w:rsid w:val="00C53F5B"/>
    <w:rsid w:val="00C540C2"/>
    <w:rsid w:val="00C56F6C"/>
    <w:rsid w:val="00C57B9A"/>
    <w:rsid w:val="00C718DB"/>
    <w:rsid w:val="00C72E6E"/>
    <w:rsid w:val="00C731AE"/>
    <w:rsid w:val="00C740C9"/>
    <w:rsid w:val="00C767FB"/>
    <w:rsid w:val="00C80D24"/>
    <w:rsid w:val="00C826B0"/>
    <w:rsid w:val="00C82DD6"/>
    <w:rsid w:val="00C84B3C"/>
    <w:rsid w:val="00C85D9F"/>
    <w:rsid w:val="00C85E1D"/>
    <w:rsid w:val="00C868DD"/>
    <w:rsid w:val="00C90703"/>
    <w:rsid w:val="00C920D1"/>
    <w:rsid w:val="00C922F7"/>
    <w:rsid w:val="00C9355F"/>
    <w:rsid w:val="00C93E1A"/>
    <w:rsid w:val="00C94D91"/>
    <w:rsid w:val="00C96581"/>
    <w:rsid w:val="00C97736"/>
    <w:rsid w:val="00CA01E5"/>
    <w:rsid w:val="00CA02B9"/>
    <w:rsid w:val="00CA2909"/>
    <w:rsid w:val="00CA4ED9"/>
    <w:rsid w:val="00CA5995"/>
    <w:rsid w:val="00CA770B"/>
    <w:rsid w:val="00CB1B3E"/>
    <w:rsid w:val="00CB5A86"/>
    <w:rsid w:val="00CB7DA8"/>
    <w:rsid w:val="00CC2798"/>
    <w:rsid w:val="00CC2BCC"/>
    <w:rsid w:val="00CC3E18"/>
    <w:rsid w:val="00CC6B19"/>
    <w:rsid w:val="00CD31DF"/>
    <w:rsid w:val="00CD5BA2"/>
    <w:rsid w:val="00CE733B"/>
    <w:rsid w:val="00CE7843"/>
    <w:rsid w:val="00CF04E8"/>
    <w:rsid w:val="00CF2231"/>
    <w:rsid w:val="00CF3231"/>
    <w:rsid w:val="00CF5203"/>
    <w:rsid w:val="00CF7175"/>
    <w:rsid w:val="00D00BA8"/>
    <w:rsid w:val="00D05834"/>
    <w:rsid w:val="00D07505"/>
    <w:rsid w:val="00D0780C"/>
    <w:rsid w:val="00D07F20"/>
    <w:rsid w:val="00D13737"/>
    <w:rsid w:val="00D14C13"/>
    <w:rsid w:val="00D16ACB"/>
    <w:rsid w:val="00D21347"/>
    <w:rsid w:val="00D214FC"/>
    <w:rsid w:val="00D240E9"/>
    <w:rsid w:val="00D25B7E"/>
    <w:rsid w:val="00D301F8"/>
    <w:rsid w:val="00D31DA4"/>
    <w:rsid w:val="00D36152"/>
    <w:rsid w:val="00D36FA6"/>
    <w:rsid w:val="00D37C57"/>
    <w:rsid w:val="00D40ACC"/>
    <w:rsid w:val="00D40FD9"/>
    <w:rsid w:val="00D418C4"/>
    <w:rsid w:val="00D431BC"/>
    <w:rsid w:val="00D43A51"/>
    <w:rsid w:val="00D44DC9"/>
    <w:rsid w:val="00D543F2"/>
    <w:rsid w:val="00D54A4A"/>
    <w:rsid w:val="00D554F8"/>
    <w:rsid w:val="00D567DC"/>
    <w:rsid w:val="00D61AFE"/>
    <w:rsid w:val="00D63349"/>
    <w:rsid w:val="00D63CB6"/>
    <w:rsid w:val="00D640EE"/>
    <w:rsid w:val="00D64B41"/>
    <w:rsid w:val="00D65402"/>
    <w:rsid w:val="00D66CA3"/>
    <w:rsid w:val="00D67577"/>
    <w:rsid w:val="00D6783F"/>
    <w:rsid w:val="00D706E9"/>
    <w:rsid w:val="00D72AAD"/>
    <w:rsid w:val="00D74178"/>
    <w:rsid w:val="00D74391"/>
    <w:rsid w:val="00D770BA"/>
    <w:rsid w:val="00D823BA"/>
    <w:rsid w:val="00D829B2"/>
    <w:rsid w:val="00D83689"/>
    <w:rsid w:val="00D86B87"/>
    <w:rsid w:val="00D949E3"/>
    <w:rsid w:val="00D96043"/>
    <w:rsid w:val="00D9670F"/>
    <w:rsid w:val="00D96F96"/>
    <w:rsid w:val="00DA16B3"/>
    <w:rsid w:val="00DA5197"/>
    <w:rsid w:val="00DA543C"/>
    <w:rsid w:val="00DA740C"/>
    <w:rsid w:val="00DB1A34"/>
    <w:rsid w:val="00DB4332"/>
    <w:rsid w:val="00DB6117"/>
    <w:rsid w:val="00DB6E3F"/>
    <w:rsid w:val="00DC3F9E"/>
    <w:rsid w:val="00DC5DC2"/>
    <w:rsid w:val="00DD04DA"/>
    <w:rsid w:val="00DD0F63"/>
    <w:rsid w:val="00DD1DEC"/>
    <w:rsid w:val="00DD41CD"/>
    <w:rsid w:val="00DD46FB"/>
    <w:rsid w:val="00DD5E32"/>
    <w:rsid w:val="00DD63D8"/>
    <w:rsid w:val="00DE031E"/>
    <w:rsid w:val="00DE0E63"/>
    <w:rsid w:val="00DE1EE0"/>
    <w:rsid w:val="00DE3192"/>
    <w:rsid w:val="00DE50DA"/>
    <w:rsid w:val="00DF156A"/>
    <w:rsid w:val="00DF55F6"/>
    <w:rsid w:val="00DF5C13"/>
    <w:rsid w:val="00DF5F1F"/>
    <w:rsid w:val="00E0035B"/>
    <w:rsid w:val="00E06D45"/>
    <w:rsid w:val="00E1073C"/>
    <w:rsid w:val="00E13FBB"/>
    <w:rsid w:val="00E151D1"/>
    <w:rsid w:val="00E177AD"/>
    <w:rsid w:val="00E2084C"/>
    <w:rsid w:val="00E232ED"/>
    <w:rsid w:val="00E253F9"/>
    <w:rsid w:val="00E25898"/>
    <w:rsid w:val="00E26A50"/>
    <w:rsid w:val="00E27A7F"/>
    <w:rsid w:val="00E30158"/>
    <w:rsid w:val="00E3042D"/>
    <w:rsid w:val="00E30DFB"/>
    <w:rsid w:val="00E325F4"/>
    <w:rsid w:val="00E45EDE"/>
    <w:rsid w:val="00E4730A"/>
    <w:rsid w:val="00E501CA"/>
    <w:rsid w:val="00E5053D"/>
    <w:rsid w:val="00E50C89"/>
    <w:rsid w:val="00E550CC"/>
    <w:rsid w:val="00E572CE"/>
    <w:rsid w:val="00E60591"/>
    <w:rsid w:val="00E61EC0"/>
    <w:rsid w:val="00E62DA9"/>
    <w:rsid w:val="00E6462F"/>
    <w:rsid w:val="00E64E35"/>
    <w:rsid w:val="00E671C9"/>
    <w:rsid w:val="00E67B17"/>
    <w:rsid w:val="00E73DB1"/>
    <w:rsid w:val="00E76D44"/>
    <w:rsid w:val="00E8073E"/>
    <w:rsid w:val="00E83117"/>
    <w:rsid w:val="00E844F4"/>
    <w:rsid w:val="00E86078"/>
    <w:rsid w:val="00E87C4A"/>
    <w:rsid w:val="00E90444"/>
    <w:rsid w:val="00E92BA3"/>
    <w:rsid w:val="00E935F9"/>
    <w:rsid w:val="00E94F69"/>
    <w:rsid w:val="00EA0F49"/>
    <w:rsid w:val="00EA1662"/>
    <w:rsid w:val="00EA3394"/>
    <w:rsid w:val="00EA3941"/>
    <w:rsid w:val="00EA5AAB"/>
    <w:rsid w:val="00EA672E"/>
    <w:rsid w:val="00EB02B7"/>
    <w:rsid w:val="00EB0CDB"/>
    <w:rsid w:val="00EB2705"/>
    <w:rsid w:val="00EB2FA9"/>
    <w:rsid w:val="00EB39BC"/>
    <w:rsid w:val="00EB3A1B"/>
    <w:rsid w:val="00EB4E97"/>
    <w:rsid w:val="00EB4EBF"/>
    <w:rsid w:val="00EB53D6"/>
    <w:rsid w:val="00EB554D"/>
    <w:rsid w:val="00EB5CF6"/>
    <w:rsid w:val="00EB663E"/>
    <w:rsid w:val="00EB68DC"/>
    <w:rsid w:val="00EB6AB5"/>
    <w:rsid w:val="00EC0210"/>
    <w:rsid w:val="00EC0515"/>
    <w:rsid w:val="00EC3369"/>
    <w:rsid w:val="00EC481F"/>
    <w:rsid w:val="00EC69F0"/>
    <w:rsid w:val="00EC6AE6"/>
    <w:rsid w:val="00ED1290"/>
    <w:rsid w:val="00ED2E0E"/>
    <w:rsid w:val="00ED2FEE"/>
    <w:rsid w:val="00ED4ACF"/>
    <w:rsid w:val="00ED4C3C"/>
    <w:rsid w:val="00ED69E0"/>
    <w:rsid w:val="00ED72D4"/>
    <w:rsid w:val="00ED74B8"/>
    <w:rsid w:val="00EE0247"/>
    <w:rsid w:val="00EE08AD"/>
    <w:rsid w:val="00EE1750"/>
    <w:rsid w:val="00EE2711"/>
    <w:rsid w:val="00EE294B"/>
    <w:rsid w:val="00EE3D96"/>
    <w:rsid w:val="00EE482F"/>
    <w:rsid w:val="00EF0D33"/>
    <w:rsid w:val="00EF4755"/>
    <w:rsid w:val="00EF4A4C"/>
    <w:rsid w:val="00F00EA8"/>
    <w:rsid w:val="00F019B8"/>
    <w:rsid w:val="00F03971"/>
    <w:rsid w:val="00F040AB"/>
    <w:rsid w:val="00F059A1"/>
    <w:rsid w:val="00F05EAF"/>
    <w:rsid w:val="00F0719C"/>
    <w:rsid w:val="00F077C1"/>
    <w:rsid w:val="00F07AC5"/>
    <w:rsid w:val="00F07D04"/>
    <w:rsid w:val="00F07D6C"/>
    <w:rsid w:val="00F11C96"/>
    <w:rsid w:val="00F138A2"/>
    <w:rsid w:val="00F13A24"/>
    <w:rsid w:val="00F14A59"/>
    <w:rsid w:val="00F15638"/>
    <w:rsid w:val="00F16B85"/>
    <w:rsid w:val="00F17C22"/>
    <w:rsid w:val="00F254F2"/>
    <w:rsid w:val="00F3221B"/>
    <w:rsid w:val="00F348BA"/>
    <w:rsid w:val="00F35CC1"/>
    <w:rsid w:val="00F3643F"/>
    <w:rsid w:val="00F405D3"/>
    <w:rsid w:val="00F40B1C"/>
    <w:rsid w:val="00F43F80"/>
    <w:rsid w:val="00F4607B"/>
    <w:rsid w:val="00F46CC2"/>
    <w:rsid w:val="00F50060"/>
    <w:rsid w:val="00F5190E"/>
    <w:rsid w:val="00F53576"/>
    <w:rsid w:val="00F53893"/>
    <w:rsid w:val="00F538E3"/>
    <w:rsid w:val="00F5437A"/>
    <w:rsid w:val="00F557F8"/>
    <w:rsid w:val="00F602C3"/>
    <w:rsid w:val="00F60793"/>
    <w:rsid w:val="00F61243"/>
    <w:rsid w:val="00F61B07"/>
    <w:rsid w:val="00F630FE"/>
    <w:rsid w:val="00F6413E"/>
    <w:rsid w:val="00F70BFC"/>
    <w:rsid w:val="00F72429"/>
    <w:rsid w:val="00F7246D"/>
    <w:rsid w:val="00F72F37"/>
    <w:rsid w:val="00F74A2E"/>
    <w:rsid w:val="00F750F5"/>
    <w:rsid w:val="00F7640E"/>
    <w:rsid w:val="00F76799"/>
    <w:rsid w:val="00F82B65"/>
    <w:rsid w:val="00F849C9"/>
    <w:rsid w:val="00F924AE"/>
    <w:rsid w:val="00F92B6A"/>
    <w:rsid w:val="00F942BD"/>
    <w:rsid w:val="00F94C0C"/>
    <w:rsid w:val="00F976EE"/>
    <w:rsid w:val="00F978C9"/>
    <w:rsid w:val="00FA4372"/>
    <w:rsid w:val="00FA46AF"/>
    <w:rsid w:val="00FB0480"/>
    <w:rsid w:val="00FB4766"/>
    <w:rsid w:val="00FB4D3F"/>
    <w:rsid w:val="00FB762C"/>
    <w:rsid w:val="00FC0CEB"/>
    <w:rsid w:val="00FC0DDF"/>
    <w:rsid w:val="00FC0F44"/>
    <w:rsid w:val="00FC1510"/>
    <w:rsid w:val="00FC4643"/>
    <w:rsid w:val="00FC527A"/>
    <w:rsid w:val="00FC6A7D"/>
    <w:rsid w:val="00FD3CD1"/>
    <w:rsid w:val="00FD47DD"/>
    <w:rsid w:val="00FD4A14"/>
    <w:rsid w:val="00FD6155"/>
    <w:rsid w:val="00FD7BB1"/>
    <w:rsid w:val="00FE0D14"/>
    <w:rsid w:val="00FE2AFF"/>
    <w:rsid w:val="00FE2CCE"/>
    <w:rsid w:val="00FE507A"/>
    <w:rsid w:val="00FE599C"/>
    <w:rsid w:val="00FE6A53"/>
    <w:rsid w:val="00FF5654"/>
    <w:rsid w:val="00FF5BC4"/>
    <w:rsid w:val="00FF6104"/>
    <w:rsid w:val="00FF72C0"/>
    <w:rsid w:val="00FF775A"/>
    <w:rsid w:val="00FF7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5D7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4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uiPriority w:val="9"/>
    <w:qFormat/>
    <w:rsid w:val="00617CE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B2D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B29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E312A"/>
    <w:pPr>
      <w:spacing w:after="120" w:line="480" w:lineRule="auto"/>
    </w:pPr>
    <w:rPr>
      <w:lang w:val="x-none"/>
    </w:rPr>
  </w:style>
  <w:style w:type="character" w:customStyle="1" w:styleId="BodyText2Char">
    <w:name w:val="Body Text 2 Char"/>
    <w:basedOn w:val="DefaultParagraphFont"/>
    <w:link w:val="BodyText2"/>
    <w:rsid w:val="008E312A"/>
    <w:rPr>
      <w:rFonts w:eastAsia="Times New Roman" w:cs="Times New Roman"/>
      <w:szCs w:val="24"/>
      <w:lang w:val="x-none" w:eastAsia="ru-RU"/>
    </w:rPr>
  </w:style>
  <w:style w:type="paragraph" w:customStyle="1" w:styleId="ATpamatteksts">
    <w:name w:val="AT pamatteksts"/>
    <w:basedOn w:val="BodyText2"/>
    <w:link w:val="ATpamattekstsChar"/>
    <w:qFormat/>
    <w:rsid w:val="008E312A"/>
    <w:pPr>
      <w:spacing w:after="0" w:line="276" w:lineRule="auto"/>
      <w:ind w:firstLine="567"/>
      <w:jc w:val="both"/>
    </w:pPr>
  </w:style>
  <w:style w:type="character" w:customStyle="1" w:styleId="ATpamattekstsChar">
    <w:name w:val="AT pamatteksts Char"/>
    <w:basedOn w:val="BodyText2Char"/>
    <w:link w:val="ATpamatteksts"/>
    <w:rsid w:val="008E312A"/>
    <w:rPr>
      <w:rFonts w:eastAsia="Times New Roman" w:cs="Times New Roman"/>
      <w:szCs w:val="24"/>
      <w:lang w:val="x-none" w:eastAsia="ru-RU"/>
    </w:rPr>
  </w:style>
  <w:style w:type="paragraph" w:styleId="NoSpacing">
    <w:name w:val="No Spacing"/>
    <w:uiPriority w:val="1"/>
    <w:qFormat/>
    <w:rsid w:val="008E312A"/>
    <w:pPr>
      <w:spacing w:after="0" w:line="240" w:lineRule="auto"/>
    </w:pPr>
  </w:style>
  <w:style w:type="character" w:styleId="PageNumber">
    <w:name w:val="page number"/>
    <w:basedOn w:val="DefaultParagraphFont"/>
    <w:rsid w:val="008E312A"/>
  </w:style>
  <w:style w:type="paragraph" w:styleId="Header">
    <w:name w:val="header"/>
    <w:basedOn w:val="Normal"/>
    <w:link w:val="HeaderChar"/>
    <w:uiPriority w:val="99"/>
    <w:unhideWhenUsed/>
    <w:rsid w:val="006C4394"/>
    <w:pPr>
      <w:tabs>
        <w:tab w:val="center" w:pos="4680"/>
        <w:tab w:val="right" w:pos="9360"/>
      </w:tabs>
    </w:pPr>
  </w:style>
  <w:style w:type="character" w:customStyle="1" w:styleId="HeaderChar">
    <w:name w:val="Header Char"/>
    <w:basedOn w:val="DefaultParagraphFont"/>
    <w:link w:val="Header"/>
    <w:uiPriority w:val="99"/>
    <w:rsid w:val="006C4394"/>
    <w:rPr>
      <w:rFonts w:eastAsia="Times New Roman" w:cs="Times New Roman"/>
      <w:szCs w:val="24"/>
      <w:lang w:val="lv-LV" w:eastAsia="ru-RU"/>
    </w:rPr>
  </w:style>
  <w:style w:type="paragraph" w:styleId="Footer">
    <w:name w:val="footer"/>
    <w:basedOn w:val="Normal"/>
    <w:link w:val="FooterChar"/>
    <w:uiPriority w:val="99"/>
    <w:unhideWhenUsed/>
    <w:rsid w:val="006C4394"/>
    <w:pPr>
      <w:tabs>
        <w:tab w:val="center" w:pos="4680"/>
        <w:tab w:val="right" w:pos="9360"/>
      </w:tabs>
    </w:pPr>
  </w:style>
  <w:style w:type="character" w:customStyle="1" w:styleId="FooterChar">
    <w:name w:val="Footer Char"/>
    <w:basedOn w:val="DefaultParagraphFont"/>
    <w:link w:val="Footer"/>
    <w:uiPriority w:val="99"/>
    <w:rsid w:val="006C4394"/>
    <w:rPr>
      <w:rFonts w:eastAsia="Times New Roman" w:cs="Times New Roman"/>
      <w:szCs w:val="24"/>
      <w:lang w:val="lv-LV" w:eastAsia="ru-RU"/>
    </w:rPr>
  </w:style>
  <w:style w:type="table" w:styleId="TableGrid">
    <w:name w:val="Table Grid"/>
    <w:basedOn w:val="TableNormal"/>
    <w:uiPriority w:val="39"/>
    <w:rsid w:val="00011D66"/>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basedOn w:val="DefaultParagraphFont"/>
    <w:link w:val="Bodytext21"/>
    <w:uiPriority w:val="99"/>
    <w:locked/>
    <w:rsid w:val="007F3A4B"/>
    <w:rPr>
      <w:rFonts w:cs="Times New Roman"/>
      <w:shd w:val="clear" w:color="auto" w:fill="FFFFFF"/>
    </w:rPr>
  </w:style>
  <w:style w:type="paragraph" w:customStyle="1" w:styleId="Bodytext21">
    <w:name w:val="Body text (2)"/>
    <w:basedOn w:val="Normal"/>
    <w:link w:val="Bodytext20"/>
    <w:uiPriority w:val="99"/>
    <w:rsid w:val="007F3A4B"/>
    <w:pPr>
      <w:widowControl w:val="0"/>
      <w:shd w:val="clear" w:color="auto" w:fill="FFFFFF"/>
      <w:spacing w:after="240" w:line="274" w:lineRule="exact"/>
      <w:jc w:val="right"/>
    </w:pPr>
    <w:rPr>
      <w:rFonts w:eastAsiaTheme="minorHAnsi"/>
      <w:szCs w:val="22"/>
      <w:lang w:val="en-US" w:eastAsia="en-US"/>
    </w:rPr>
  </w:style>
  <w:style w:type="character" w:styleId="Hyperlink">
    <w:name w:val="Hyperlink"/>
    <w:basedOn w:val="DefaultParagraphFont"/>
    <w:uiPriority w:val="99"/>
    <w:unhideWhenUsed/>
    <w:rsid w:val="005B72B5"/>
    <w:rPr>
      <w:color w:val="0563C1" w:themeColor="hyperlink"/>
      <w:u w:val="single"/>
    </w:rPr>
  </w:style>
  <w:style w:type="character" w:styleId="UnresolvedMention">
    <w:name w:val="Unresolved Mention"/>
    <w:basedOn w:val="DefaultParagraphFont"/>
    <w:uiPriority w:val="99"/>
    <w:semiHidden/>
    <w:unhideWhenUsed/>
    <w:rsid w:val="005B72B5"/>
    <w:rPr>
      <w:color w:val="605E5C"/>
      <w:shd w:val="clear" w:color="auto" w:fill="E1DFDD"/>
    </w:rPr>
  </w:style>
  <w:style w:type="character" w:customStyle="1" w:styleId="ATvirsrakstsChar">
    <w:name w:val="AT virsraksts Char"/>
    <w:basedOn w:val="DefaultParagraphFont"/>
    <w:link w:val="ATvirsraksts"/>
    <w:locked/>
    <w:rsid w:val="00C826B0"/>
    <w:rPr>
      <w:rFonts w:eastAsia="Times New Roman" w:cs="Times New Roman"/>
      <w:b/>
      <w:szCs w:val="24"/>
      <w:lang w:val="lv-LV" w:eastAsia="ru-RU"/>
    </w:rPr>
  </w:style>
  <w:style w:type="paragraph" w:customStyle="1" w:styleId="ATvirsraksts">
    <w:name w:val="AT virsraksts"/>
    <w:basedOn w:val="Normal"/>
    <w:link w:val="ATvirsrakstsChar"/>
    <w:qFormat/>
    <w:rsid w:val="00C826B0"/>
    <w:pPr>
      <w:spacing w:line="276" w:lineRule="auto"/>
      <w:jc w:val="center"/>
      <w:outlineLvl w:val="0"/>
    </w:pPr>
    <w:rPr>
      <w:b/>
    </w:rPr>
  </w:style>
  <w:style w:type="paragraph" w:customStyle="1" w:styleId="Default">
    <w:name w:val="Default"/>
    <w:rsid w:val="00771F21"/>
    <w:pPr>
      <w:autoSpaceDE w:val="0"/>
      <w:autoSpaceDN w:val="0"/>
      <w:adjustRightInd w:val="0"/>
      <w:spacing w:after="0" w:line="240" w:lineRule="auto"/>
    </w:pPr>
    <w:rPr>
      <w:rFonts w:cs="Times New Roman"/>
      <w:color w:val="000000"/>
      <w:szCs w:val="24"/>
      <w:lang w:val="lv-LV"/>
    </w:rPr>
  </w:style>
  <w:style w:type="character" w:styleId="CommentReference">
    <w:name w:val="annotation reference"/>
    <w:basedOn w:val="DefaultParagraphFont"/>
    <w:uiPriority w:val="99"/>
    <w:semiHidden/>
    <w:unhideWhenUsed/>
    <w:rsid w:val="005D098F"/>
    <w:rPr>
      <w:sz w:val="16"/>
      <w:szCs w:val="16"/>
    </w:rPr>
  </w:style>
  <w:style w:type="paragraph" w:styleId="CommentText">
    <w:name w:val="annotation text"/>
    <w:basedOn w:val="Normal"/>
    <w:link w:val="CommentTextChar"/>
    <w:uiPriority w:val="99"/>
    <w:unhideWhenUsed/>
    <w:rsid w:val="005D098F"/>
    <w:rPr>
      <w:sz w:val="20"/>
      <w:szCs w:val="20"/>
    </w:rPr>
  </w:style>
  <w:style w:type="character" w:customStyle="1" w:styleId="CommentTextChar">
    <w:name w:val="Comment Text Char"/>
    <w:basedOn w:val="DefaultParagraphFont"/>
    <w:link w:val="CommentText"/>
    <w:uiPriority w:val="99"/>
    <w:rsid w:val="005D098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D098F"/>
    <w:rPr>
      <w:b/>
      <w:bCs/>
    </w:rPr>
  </w:style>
  <w:style w:type="character" w:customStyle="1" w:styleId="CommentSubjectChar">
    <w:name w:val="Comment Subject Char"/>
    <w:basedOn w:val="CommentTextChar"/>
    <w:link w:val="CommentSubject"/>
    <w:uiPriority w:val="99"/>
    <w:semiHidden/>
    <w:rsid w:val="005D098F"/>
    <w:rPr>
      <w:rFonts w:eastAsia="Times New Roman" w:cs="Times New Roman"/>
      <w:b/>
      <w:bCs/>
      <w:sz w:val="20"/>
      <w:szCs w:val="20"/>
      <w:lang w:val="lv-LV" w:eastAsia="ru-RU"/>
    </w:rPr>
  </w:style>
  <w:style w:type="paragraph" w:customStyle="1" w:styleId="tv213">
    <w:name w:val="tv213"/>
    <w:basedOn w:val="Normal"/>
    <w:rsid w:val="0012586F"/>
    <w:pPr>
      <w:spacing w:before="100" w:beforeAutospacing="1" w:after="100" w:afterAutospacing="1"/>
    </w:pPr>
    <w:rPr>
      <w:lang w:eastAsia="lv-LV"/>
    </w:rPr>
  </w:style>
  <w:style w:type="paragraph" w:customStyle="1" w:styleId="c01pointaltn">
    <w:name w:val="c01pointaltn"/>
    <w:basedOn w:val="Normal"/>
    <w:rsid w:val="00847B8E"/>
    <w:pPr>
      <w:spacing w:before="100" w:beforeAutospacing="1" w:after="100" w:afterAutospacing="1"/>
    </w:pPr>
    <w:rPr>
      <w:lang w:eastAsia="lv-LV"/>
    </w:rPr>
  </w:style>
  <w:style w:type="paragraph" w:customStyle="1" w:styleId="labojumupamats">
    <w:name w:val="labojumu_pamats"/>
    <w:basedOn w:val="Normal"/>
    <w:rsid w:val="00C922F7"/>
    <w:pPr>
      <w:spacing w:before="100" w:beforeAutospacing="1" w:after="100" w:afterAutospacing="1"/>
    </w:pPr>
    <w:rPr>
      <w:lang w:eastAsia="lv-LV"/>
    </w:rPr>
  </w:style>
  <w:style w:type="paragraph" w:styleId="NormalWeb">
    <w:name w:val="Normal (Web)"/>
    <w:basedOn w:val="Normal"/>
    <w:uiPriority w:val="99"/>
    <w:unhideWhenUsed/>
    <w:rsid w:val="000E4B46"/>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006545"/>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006545"/>
    <w:rPr>
      <w:kern w:val="2"/>
      <w:sz w:val="20"/>
      <w:szCs w:val="20"/>
      <w:lang w:val="lv-LV"/>
      <w14:ligatures w14:val="standardContextual"/>
    </w:rPr>
  </w:style>
  <w:style w:type="character" w:styleId="FootnoteReference">
    <w:name w:val="footnote reference"/>
    <w:basedOn w:val="DefaultParagraphFont"/>
    <w:uiPriority w:val="99"/>
    <w:semiHidden/>
    <w:unhideWhenUsed/>
    <w:rsid w:val="00006545"/>
    <w:rPr>
      <w:vertAlign w:val="superscript"/>
    </w:rPr>
  </w:style>
  <w:style w:type="paragraph" w:styleId="ListParagraph">
    <w:name w:val="List Paragraph"/>
    <w:basedOn w:val="Normal"/>
    <w:uiPriority w:val="34"/>
    <w:qFormat/>
    <w:rsid w:val="00AB2930"/>
    <w:pPr>
      <w:spacing w:after="160" w:line="259" w:lineRule="auto"/>
      <w:ind w:left="720"/>
      <w:contextualSpacing/>
    </w:pPr>
    <w:rPr>
      <w:rFonts w:eastAsiaTheme="minorHAnsi" w:cstheme="minorBidi"/>
      <w:kern w:val="2"/>
      <w:szCs w:val="22"/>
      <w:lang w:eastAsia="en-US"/>
      <w14:ligatures w14:val="standardContextual"/>
    </w:rPr>
  </w:style>
  <w:style w:type="paragraph" w:customStyle="1" w:styleId="Stils4">
    <w:name w:val="Stils4"/>
    <w:basedOn w:val="Heading3"/>
    <w:link w:val="Stils4Rakstz"/>
    <w:qFormat/>
    <w:rsid w:val="00AB2930"/>
    <w:pPr>
      <w:spacing w:line="259" w:lineRule="auto"/>
    </w:pPr>
    <w:rPr>
      <w:i/>
      <w:kern w:val="2"/>
      <w14:ligatures w14:val="standardContextual"/>
    </w:rPr>
  </w:style>
  <w:style w:type="character" w:customStyle="1" w:styleId="Stils4Rakstz">
    <w:name w:val="Stils4 Rakstz."/>
    <w:basedOn w:val="Heading3Char"/>
    <w:link w:val="Stils4"/>
    <w:rsid w:val="00AB2930"/>
    <w:rPr>
      <w:rFonts w:asciiTheme="majorHAnsi" w:eastAsiaTheme="majorEastAsia" w:hAnsiTheme="majorHAnsi" w:cstheme="majorBidi"/>
      <w:i/>
      <w:color w:val="1F3763" w:themeColor="accent1" w:themeShade="7F"/>
      <w:kern w:val="2"/>
      <w:szCs w:val="24"/>
      <w:lang w:val="lv-LV" w:eastAsia="ru-RU"/>
      <w14:ligatures w14:val="standardContextual"/>
    </w:rPr>
  </w:style>
  <w:style w:type="character" w:customStyle="1" w:styleId="Heading3Char">
    <w:name w:val="Heading 3 Char"/>
    <w:basedOn w:val="DefaultParagraphFont"/>
    <w:link w:val="Heading3"/>
    <w:uiPriority w:val="9"/>
    <w:semiHidden/>
    <w:rsid w:val="00AB2930"/>
    <w:rPr>
      <w:rFonts w:asciiTheme="majorHAnsi" w:eastAsiaTheme="majorEastAsia" w:hAnsiTheme="majorHAnsi" w:cstheme="majorBidi"/>
      <w:color w:val="1F3763" w:themeColor="accent1" w:themeShade="7F"/>
      <w:szCs w:val="24"/>
      <w:lang w:val="lv-LV" w:eastAsia="ru-RU"/>
    </w:rPr>
  </w:style>
  <w:style w:type="paragraph" w:customStyle="1" w:styleId="c02alineaalta">
    <w:name w:val="c02alineaalta"/>
    <w:basedOn w:val="Normal"/>
    <w:rsid w:val="006D7C17"/>
    <w:pPr>
      <w:spacing w:before="100" w:beforeAutospacing="1" w:after="100" w:afterAutospacing="1"/>
    </w:pPr>
    <w:rPr>
      <w:lang w:eastAsia="lv-LV"/>
    </w:rPr>
  </w:style>
  <w:style w:type="paragraph" w:customStyle="1" w:styleId="text-align-justify">
    <w:name w:val="text-align-justify"/>
    <w:basedOn w:val="Normal"/>
    <w:rsid w:val="00886B6E"/>
    <w:pPr>
      <w:spacing w:before="100" w:beforeAutospacing="1" w:after="100" w:afterAutospacing="1"/>
    </w:pPr>
    <w:rPr>
      <w:lang w:eastAsia="lv-LV"/>
    </w:rPr>
  </w:style>
  <w:style w:type="paragraph" w:customStyle="1" w:styleId="c01pointnumerotealtn">
    <w:name w:val="c01pointnumerotealtn"/>
    <w:basedOn w:val="Normal"/>
    <w:rsid w:val="001147BF"/>
    <w:pPr>
      <w:spacing w:before="100" w:beforeAutospacing="1" w:after="100" w:afterAutospacing="1"/>
    </w:pPr>
    <w:rPr>
      <w:lang w:eastAsia="lv-LV"/>
    </w:rPr>
  </w:style>
  <w:style w:type="character" w:customStyle="1" w:styleId="cf01">
    <w:name w:val="cf01"/>
    <w:basedOn w:val="DefaultParagraphFont"/>
    <w:rsid w:val="00A22307"/>
    <w:rPr>
      <w:rFonts w:ascii="Segoe UI" w:hAnsi="Segoe UI" w:cs="Segoe UI" w:hint="default"/>
      <w:sz w:val="18"/>
      <w:szCs w:val="18"/>
    </w:rPr>
  </w:style>
  <w:style w:type="paragraph" w:styleId="BodyText">
    <w:name w:val="Body Text"/>
    <w:basedOn w:val="Normal"/>
    <w:link w:val="BodyTextChar"/>
    <w:uiPriority w:val="99"/>
    <w:semiHidden/>
    <w:unhideWhenUsed/>
    <w:rsid w:val="00061396"/>
    <w:pPr>
      <w:spacing w:after="120"/>
    </w:pPr>
  </w:style>
  <w:style w:type="character" w:customStyle="1" w:styleId="BodyTextChar">
    <w:name w:val="Body Text Char"/>
    <w:basedOn w:val="DefaultParagraphFont"/>
    <w:link w:val="BodyText"/>
    <w:uiPriority w:val="99"/>
    <w:semiHidden/>
    <w:rsid w:val="00061396"/>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6623F4"/>
    <w:rPr>
      <w:color w:val="954F72" w:themeColor="followedHyperlink"/>
      <w:u w:val="single"/>
    </w:rPr>
  </w:style>
  <w:style w:type="character" w:customStyle="1" w:styleId="Heading2Char">
    <w:name w:val="Heading 2 Char"/>
    <w:basedOn w:val="DefaultParagraphFont"/>
    <w:link w:val="Heading2"/>
    <w:uiPriority w:val="9"/>
    <w:semiHidden/>
    <w:rsid w:val="007B2DD9"/>
    <w:rPr>
      <w:rFonts w:asciiTheme="majorHAnsi" w:eastAsiaTheme="majorEastAsia" w:hAnsiTheme="majorHAnsi" w:cstheme="majorBidi"/>
      <w:color w:val="2F5496" w:themeColor="accent1" w:themeShade="BF"/>
      <w:sz w:val="26"/>
      <w:szCs w:val="26"/>
      <w:lang w:val="lv-LV" w:eastAsia="ru-RU"/>
    </w:rPr>
  </w:style>
  <w:style w:type="character" w:customStyle="1" w:styleId="Heading1Char">
    <w:name w:val="Heading 1 Char"/>
    <w:basedOn w:val="DefaultParagraphFont"/>
    <w:link w:val="Heading1"/>
    <w:uiPriority w:val="9"/>
    <w:rsid w:val="00617CEB"/>
    <w:rPr>
      <w:rFonts w:asciiTheme="majorHAnsi" w:eastAsiaTheme="majorEastAsia" w:hAnsiTheme="majorHAnsi" w:cstheme="majorBidi"/>
      <w:color w:val="2F5496" w:themeColor="accent1" w:themeShade="BF"/>
      <w:sz w:val="32"/>
      <w:szCs w:val="32"/>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4811">
      <w:bodyDiv w:val="1"/>
      <w:marLeft w:val="0"/>
      <w:marRight w:val="0"/>
      <w:marTop w:val="0"/>
      <w:marBottom w:val="0"/>
      <w:divBdr>
        <w:top w:val="none" w:sz="0" w:space="0" w:color="auto"/>
        <w:left w:val="none" w:sz="0" w:space="0" w:color="auto"/>
        <w:bottom w:val="none" w:sz="0" w:space="0" w:color="auto"/>
        <w:right w:val="none" w:sz="0" w:space="0" w:color="auto"/>
      </w:divBdr>
    </w:div>
    <w:div w:id="171115349">
      <w:bodyDiv w:val="1"/>
      <w:marLeft w:val="0"/>
      <w:marRight w:val="0"/>
      <w:marTop w:val="0"/>
      <w:marBottom w:val="0"/>
      <w:divBdr>
        <w:top w:val="none" w:sz="0" w:space="0" w:color="auto"/>
        <w:left w:val="none" w:sz="0" w:space="0" w:color="auto"/>
        <w:bottom w:val="none" w:sz="0" w:space="0" w:color="auto"/>
        <w:right w:val="none" w:sz="0" w:space="0" w:color="auto"/>
      </w:divBdr>
    </w:div>
    <w:div w:id="238755236">
      <w:bodyDiv w:val="1"/>
      <w:marLeft w:val="0"/>
      <w:marRight w:val="0"/>
      <w:marTop w:val="0"/>
      <w:marBottom w:val="0"/>
      <w:divBdr>
        <w:top w:val="none" w:sz="0" w:space="0" w:color="auto"/>
        <w:left w:val="none" w:sz="0" w:space="0" w:color="auto"/>
        <w:bottom w:val="none" w:sz="0" w:space="0" w:color="auto"/>
        <w:right w:val="none" w:sz="0" w:space="0" w:color="auto"/>
      </w:divBdr>
      <w:divsChild>
        <w:div w:id="1326081799">
          <w:marLeft w:val="300"/>
          <w:marRight w:val="0"/>
          <w:marTop w:val="0"/>
          <w:marBottom w:val="0"/>
          <w:divBdr>
            <w:top w:val="none" w:sz="0" w:space="0" w:color="auto"/>
            <w:left w:val="none" w:sz="0" w:space="0" w:color="auto"/>
            <w:bottom w:val="none" w:sz="0" w:space="0" w:color="auto"/>
            <w:right w:val="none" w:sz="0" w:space="0" w:color="auto"/>
          </w:divBdr>
        </w:div>
      </w:divsChild>
    </w:div>
    <w:div w:id="245772105">
      <w:bodyDiv w:val="1"/>
      <w:marLeft w:val="0"/>
      <w:marRight w:val="0"/>
      <w:marTop w:val="0"/>
      <w:marBottom w:val="0"/>
      <w:divBdr>
        <w:top w:val="none" w:sz="0" w:space="0" w:color="auto"/>
        <w:left w:val="none" w:sz="0" w:space="0" w:color="auto"/>
        <w:bottom w:val="none" w:sz="0" w:space="0" w:color="auto"/>
        <w:right w:val="none" w:sz="0" w:space="0" w:color="auto"/>
      </w:divBdr>
    </w:div>
    <w:div w:id="295918132">
      <w:bodyDiv w:val="1"/>
      <w:marLeft w:val="0"/>
      <w:marRight w:val="0"/>
      <w:marTop w:val="0"/>
      <w:marBottom w:val="0"/>
      <w:divBdr>
        <w:top w:val="none" w:sz="0" w:space="0" w:color="auto"/>
        <w:left w:val="none" w:sz="0" w:space="0" w:color="auto"/>
        <w:bottom w:val="none" w:sz="0" w:space="0" w:color="auto"/>
        <w:right w:val="none" w:sz="0" w:space="0" w:color="auto"/>
      </w:divBdr>
    </w:div>
    <w:div w:id="439419963">
      <w:bodyDiv w:val="1"/>
      <w:marLeft w:val="0"/>
      <w:marRight w:val="0"/>
      <w:marTop w:val="0"/>
      <w:marBottom w:val="0"/>
      <w:divBdr>
        <w:top w:val="none" w:sz="0" w:space="0" w:color="auto"/>
        <w:left w:val="none" w:sz="0" w:space="0" w:color="auto"/>
        <w:bottom w:val="none" w:sz="0" w:space="0" w:color="auto"/>
        <w:right w:val="none" w:sz="0" w:space="0" w:color="auto"/>
      </w:divBdr>
    </w:div>
    <w:div w:id="445781701">
      <w:bodyDiv w:val="1"/>
      <w:marLeft w:val="0"/>
      <w:marRight w:val="0"/>
      <w:marTop w:val="0"/>
      <w:marBottom w:val="0"/>
      <w:divBdr>
        <w:top w:val="none" w:sz="0" w:space="0" w:color="auto"/>
        <w:left w:val="none" w:sz="0" w:space="0" w:color="auto"/>
        <w:bottom w:val="none" w:sz="0" w:space="0" w:color="auto"/>
        <w:right w:val="none" w:sz="0" w:space="0" w:color="auto"/>
      </w:divBdr>
    </w:div>
    <w:div w:id="512115442">
      <w:bodyDiv w:val="1"/>
      <w:marLeft w:val="0"/>
      <w:marRight w:val="0"/>
      <w:marTop w:val="0"/>
      <w:marBottom w:val="0"/>
      <w:divBdr>
        <w:top w:val="none" w:sz="0" w:space="0" w:color="auto"/>
        <w:left w:val="none" w:sz="0" w:space="0" w:color="auto"/>
        <w:bottom w:val="none" w:sz="0" w:space="0" w:color="auto"/>
        <w:right w:val="none" w:sz="0" w:space="0" w:color="auto"/>
      </w:divBdr>
    </w:div>
    <w:div w:id="874318242">
      <w:bodyDiv w:val="1"/>
      <w:marLeft w:val="0"/>
      <w:marRight w:val="0"/>
      <w:marTop w:val="0"/>
      <w:marBottom w:val="0"/>
      <w:divBdr>
        <w:top w:val="none" w:sz="0" w:space="0" w:color="auto"/>
        <w:left w:val="none" w:sz="0" w:space="0" w:color="auto"/>
        <w:bottom w:val="none" w:sz="0" w:space="0" w:color="auto"/>
        <w:right w:val="none" w:sz="0" w:space="0" w:color="auto"/>
      </w:divBdr>
    </w:div>
    <w:div w:id="950092466">
      <w:bodyDiv w:val="1"/>
      <w:marLeft w:val="0"/>
      <w:marRight w:val="0"/>
      <w:marTop w:val="0"/>
      <w:marBottom w:val="0"/>
      <w:divBdr>
        <w:top w:val="none" w:sz="0" w:space="0" w:color="auto"/>
        <w:left w:val="none" w:sz="0" w:space="0" w:color="auto"/>
        <w:bottom w:val="none" w:sz="0" w:space="0" w:color="auto"/>
        <w:right w:val="none" w:sz="0" w:space="0" w:color="auto"/>
      </w:divBdr>
    </w:div>
    <w:div w:id="968780641">
      <w:bodyDiv w:val="1"/>
      <w:marLeft w:val="0"/>
      <w:marRight w:val="0"/>
      <w:marTop w:val="0"/>
      <w:marBottom w:val="0"/>
      <w:divBdr>
        <w:top w:val="none" w:sz="0" w:space="0" w:color="auto"/>
        <w:left w:val="none" w:sz="0" w:space="0" w:color="auto"/>
        <w:bottom w:val="none" w:sz="0" w:space="0" w:color="auto"/>
        <w:right w:val="none" w:sz="0" w:space="0" w:color="auto"/>
      </w:divBdr>
    </w:div>
    <w:div w:id="1051156486">
      <w:bodyDiv w:val="1"/>
      <w:marLeft w:val="0"/>
      <w:marRight w:val="0"/>
      <w:marTop w:val="0"/>
      <w:marBottom w:val="0"/>
      <w:divBdr>
        <w:top w:val="none" w:sz="0" w:space="0" w:color="auto"/>
        <w:left w:val="none" w:sz="0" w:space="0" w:color="auto"/>
        <w:bottom w:val="none" w:sz="0" w:space="0" w:color="auto"/>
        <w:right w:val="none" w:sz="0" w:space="0" w:color="auto"/>
      </w:divBdr>
    </w:div>
    <w:div w:id="1069306602">
      <w:bodyDiv w:val="1"/>
      <w:marLeft w:val="0"/>
      <w:marRight w:val="0"/>
      <w:marTop w:val="0"/>
      <w:marBottom w:val="0"/>
      <w:divBdr>
        <w:top w:val="none" w:sz="0" w:space="0" w:color="auto"/>
        <w:left w:val="none" w:sz="0" w:space="0" w:color="auto"/>
        <w:bottom w:val="none" w:sz="0" w:space="0" w:color="auto"/>
        <w:right w:val="none" w:sz="0" w:space="0" w:color="auto"/>
      </w:divBdr>
    </w:div>
    <w:div w:id="1094324879">
      <w:bodyDiv w:val="1"/>
      <w:marLeft w:val="0"/>
      <w:marRight w:val="0"/>
      <w:marTop w:val="0"/>
      <w:marBottom w:val="0"/>
      <w:divBdr>
        <w:top w:val="none" w:sz="0" w:space="0" w:color="auto"/>
        <w:left w:val="none" w:sz="0" w:space="0" w:color="auto"/>
        <w:bottom w:val="none" w:sz="0" w:space="0" w:color="auto"/>
        <w:right w:val="none" w:sz="0" w:space="0" w:color="auto"/>
      </w:divBdr>
    </w:div>
    <w:div w:id="1216503191">
      <w:bodyDiv w:val="1"/>
      <w:marLeft w:val="0"/>
      <w:marRight w:val="0"/>
      <w:marTop w:val="0"/>
      <w:marBottom w:val="0"/>
      <w:divBdr>
        <w:top w:val="none" w:sz="0" w:space="0" w:color="auto"/>
        <w:left w:val="none" w:sz="0" w:space="0" w:color="auto"/>
        <w:bottom w:val="none" w:sz="0" w:space="0" w:color="auto"/>
        <w:right w:val="none" w:sz="0" w:space="0" w:color="auto"/>
      </w:divBdr>
    </w:div>
    <w:div w:id="1220435501">
      <w:bodyDiv w:val="1"/>
      <w:marLeft w:val="0"/>
      <w:marRight w:val="0"/>
      <w:marTop w:val="0"/>
      <w:marBottom w:val="0"/>
      <w:divBdr>
        <w:top w:val="none" w:sz="0" w:space="0" w:color="auto"/>
        <w:left w:val="none" w:sz="0" w:space="0" w:color="auto"/>
        <w:bottom w:val="none" w:sz="0" w:space="0" w:color="auto"/>
        <w:right w:val="none" w:sz="0" w:space="0" w:color="auto"/>
      </w:divBdr>
    </w:div>
    <w:div w:id="1275138070">
      <w:bodyDiv w:val="1"/>
      <w:marLeft w:val="0"/>
      <w:marRight w:val="0"/>
      <w:marTop w:val="0"/>
      <w:marBottom w:val="0"/>
      <w:divBdr>
        <w:top w:val="none" w:sz="0" w:space="0" w:color="auto"/>
        <w:left w:val="none" w:sz="0" w:space="0" w:color="auto"/>
        <w:bottom w:val="none" w:sz="0" w:space="0" w:color="auto"/>
        <w:right w:val="none" w:sz="0" w:space="0" w:color="auto"/>
      </w:divBdr>
    </w:div>
    <w:div w:id="1329361881">
      <w:bodyDiv w:val="1"/>
      <w:marLeft w:val="0"/>
      <w:marRight w:val="0"/>
      <w:marTop w:val="0"/>
      <w:marBottom w:val="0"/>
      <w:divBdr>
        <w:top w:val="none" w:sz="0" w:space="0" w:color="auto"/>
        <w:left w:val="none" w:sz="0" w:space="0" w:color="auto"/>
        <w:bottom w:val="none" w:sz="0" w:space="0" w:color="auto"/>
        <w:right w:val="none" w:sz="0" w:space="0" w:color="auto"/>
      </w:divBdr>
    </w:div>
    <w:div w:id="1390686808">
      <w:bodyDiv w:val="1"/>
      <w:marLeft w:val="0"/>
      <w:marRight w:val="0"/>
      <w:marTop w:val="0"/>
      <w:marBottom w:val="0"/>
      <w:divBdr>
        <w:top w:val="none" w:sz="0" w:space="0" w:color="auto"/>
        <w:left w:val="none" w:sz="0" w:space="0" w:color="auto"/>
        <w:bottom w:val="none" w:sz="0" w:space="0" w:color="auto"/>
        <w:right w:val="none" w:sz="0" w:space="0" w:color="auto"/>
      </w:divBdr>
    </w:div>
    <w:div w:id="1464731049">
      <w:bodyDiv w:val="1"/>
      <w:marLeft w:val="0"/>
      <w:marRight w:val="0"/>
      <w:marTop w:val="0"/>
      <w:marBottom w:val="0"/>
      <w:divBdr>
        <w:top w:val="none" w:sz="0" w:space="0" w:color="auto"/>
        <w:left w:val="none" w:sz="0" w:space="0" w:color="auto"/>
        <w:bottom w:val="none" w:sz="0" w:space="0" w:color="auto"/>
        <w:right w:val="none" w:sz="0" w:space="0" w:color="auto"/>
      </w:divBdr>
    </w:div>
    <w:div w:id="1593051337">
      <w:bodyDiv w:val="1"/>
      <w:marLeft w:val="0"/>
      <w:marRight w:val="0"/>
      <w:marTop w:val="0"/>
      <w:marBottom w:val="0"/>
      <w:divBdr>
        <w:top w:val="none" w:sz="0" w:space="0" w:color="auto"/>
        <w:left w:val="none" w:sz="0" w:space="0" w:color="auto"/>
        <w:bottom w:val="none" w:sz="0" w:space="0" w:color="auto"/>
        <w:right w:val="none" w:sz="0" w:space="0" w:color="auto"/>
      </w:divBdr>
    </w:div>
    <w:div w:id="1662656738">
      <w:bodyDiv w:val="1"/>
      <w:marLeft w:val="0"/>
      <w:marRight w:val="0"/>
      <w:marTop w:val="0"/>
      <w:marBottom w:val="0"/>
      <w:divBdr>
        <w:top w:val="none" w:sz="0" w:space="0" w:color="auto"/>
        <w:left w:val="none" w:sz="0" w:space="0" w:color="auto"/>
        <w:bottom w:val="none" w:sz="0" w:space="0" w:color="auto"/>
        <w:right w:val="none" w:sz="0" w:space="0" w:color="auto"/>
      </w:divBdr>
    </w:div>
    <w:div w:id="1782606474">
      <w:bodyDiv w:val="1"/>
      <w:marLeft w:val="0"/>
      <w:marRight w:val="0"/>
      <w:marTop w:val="0"/>
      <w:marBottom w:val="0"/>
      <w:divBdr>
        <w:top w:val="none" w:sz="0" w:space="0" w:color="auto"/>
        <w:left w:val="none" w:sz="0" w:space="0" w:color="auto"/>
        <w:bottom w:val="none" w:sz="0" w:space="0" w:color="auto"/>
        <w:right w:val="none" w:sz="0" w:space="0" w:color="auto"/>
      </w:divBdr>
    </w:div>
    <w:div w:id="1884095551">
      <w:bodyDiv w:val="1"/>
      <w:marLeft w:val="0"/>
      <w:marRight w:val="0"/>
      <w:marTop w:val="0"/>
      <w:marBottom w:val="0"/>
      <w:divBdr>
        <w:top w:val="none" w:sz="0" w:space="0" w:color="auto"/>
        <w:left w:val="none" w:sz="0" w:space="0" w:color="auto"/>
        <w:bottom w:val="none" w:sz="0" w:space="0" w:color="auto"/>
        <w:right w:val="none" w:sz="0" w:space="0" w:color="auto"/>
      </w:divBdr>
    </w:div>
    <w:div w:id="1932544337">
      <w:bodyDiv w:val="1"/>
      <w:marLeft w:val="0"/>
      <w:marRight w:val="0"/>
      <w:marTop w:val="0"/>
      <w:marBottom w:val="0"/>
      <w:divBdr>
        <w:top w:val="none" w:sz="0" w:space="0" w:color="auto"/>
        <w:left w:val="none" w:sz="0" w:space="0" w:color="auto"/>
        <w:bottom w:val="none" w:sz="0" w:space="0" w:color="auto"/>
        <w:right w:val="none" w:sz="0" w:space="0" w:color="auto"/>
      </w:divBdr>
    </w:div>
    <w:div w:id="2093433977">
      <w:bodyDiv w:val="1"/>
      <w:marLeft w:val="0"/>
      <w:marRight w:val="0"/>
      <w:marTop w:val="0"/>
      <w:marBottom w:val="0"/>
      <w:divBdr>
        <w:top w:val="none" w:sz="0" w:space="0" w:color="auto"/>
        <w:left w:val="none" w:sz="0" w:space="0" w:color="auto"/>
        <w:bottom w:val="none" w:sz="0" w:space="0" w:color="auto"/>
        <w:right w:val="none" w:sz="0" w:space="0" w:color="auto"/>
      </w:divBdr>
    </w:div>
    <w:div w:id="211478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e8d5d80-315a-4416-95e0-9455299ac20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3accde6a-d1be-409a-a25d-d2cc424459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5f0a4a37-54d9-4c93-ad0d-7f95734f46d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ateway.elieta.lv/api/v1/PublicMaterialDownload/4c1e0999-4b90-4f64-b718-5a10b1bffd3b" TargetMode="External"/><Relationship Id="rId4" Type="http://schemas.openxmlformats.org/officeDocument/2006/relationships/settings" Target="settings.xml"/><Relationship Id="rId9" Type="http://schemas.openxmlformats.org/officeDocument/2006/relationships/hyperlink" Target="https://gateway.elieta.lv/api/v1/PublicMaterialDownload/6a565c76-8806-4dac-8973-537ac5eb447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2E1E3-7FEB-486B-BE36-50452C8F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9145</Words>
  <Characters>5214</Characters>
  <Application>Microsoft Office Word</Application>
  <DocSecurity>0</DocSecurity>
  <Lines>43</Lines>
  <Paragraphs>28</Paragraphs>
  <ScaleCrop>false</ScaleCrop>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2026-07-21T11:13:00Z</dcterms:created>
  <dcterms:modified xsi:type="dcterms:W3CDTF">2026-07-21T11:14:00Z</dcterms:modified>
</cp:coreProperties>
</file>