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57DF" w14:textId="77777777" w:rsidR="00133E3C" w:rsidRDefault="00133E3C" w:rsidP="00251513">
      <w:pPr>
        <w:spacing w:line="276" w:lineRule="auto"/>
        <w:jc w:val="both"/>
        <w:rPr>
          <w:b/>
          <w:bCs/>
          <w:lang w:eastAsia="lv-LV"/>
          <w14:ligatures w14:val="standardContextual"/>
        </w:rPr>
      </w:pPr>
      <w:r>
        <w:rPr>
          <w:b/>
          <w:bCs/>
          <w14:ligatures w14:val="standardContextual"/>
        </w:rPr>
        <w:t xml:space="preserve">Komplikāciju vērtējums </w:t>
      </w:r>
    </w:p>
    <w:p w14:paraId="422CF20F" w14:textId="77777777" w:rsidR="00133E3C" w:rsidRDefault="00133E3C" w:rsidP="00251513">
      <w:pPr>
        <w:spacing w:line="276" w:lineRule="auto"/>
        <w:jc w:val="both"/>
        <w:rPr>
          <w14:ligatures w14:val="standardContextual"/>
        </w:rPr>
      </w:pPr>
      <w:r>
        <w:rPr>
          <w14:ligatures w14:val="standardContextual"/>
        </w:rPr>
        <w:t xml:space="preserve">Tas, ka kāda komplikācija ir izplatīta un labi zināma, pats par sevi neliecina, ka no tās nav iespējams izvairīties. Sastopamais komplikācijas biežums norāda uz to, ka šim apstāklim ir jāpievērš īpaša uzmanība, veicot operāciju. </w:t>
      </w:r>
    </w:p>
    <w:p w14:paraId="514F0071" w14:textId="77777777" w:rsidR="00133E3C" w:rsidRDefault="00133E3C" w:rsidP="00251513">
      <w:pPr>
        <w:spacing w:line="276" w:lineRule="auto"/>
        <w:jc w:val="both"/>
        <w:rPr>
          <w14:ligatures w14:val="standardContextual"/>
        </w:rPr>
      </w:pPr>
      <w:r>
        <w:rPr>
          <w14:ligatures w14:val="standardContextual"/>
        </w:rPr>
        <w:t xml:space="preserve">Tiesas spriedumā ietverama pacienta medicīnisko dokumentu analīze un secinājumi par īpaši individuāliem apstākļiem, kāpēc no konkrētās komplikācijas (cita orgāna bojājuma) konkrētajā gadījumā nav iespējams izvairīties. </w:t>
      </w:r>
    </w:p>
    <w:p w14:paraId="0A0E0C22" w14:textId="77777777" w:rsidR="00133E3C" w:rsidRDefault="00133E3C" w:rsidP="00251513">
      <w:pPr>
        <w:spacing w:line="276" w:lineRule="auto"/>
        <w:jc w:val="both"/>
        <w:rPr>
          <w14:ligatures w14:val="standardContextual"/>
        </w:rPr>
      </w:pPr>
    </w:p>
    <w:p w14:paraId="57F43457" w14:textId="77777777" w:rsidR="00133E3C" w:rsidRDefault="00133E3C" w:rsidP="00251513">
      <w:pPr>
        <w:spacing w:line="276" w:lineRule="auto"/>
        <w:jc w:val="both"/>
        <w:rPr>
          <w:b/>
          <w:bCs/>
          <w14:ligatures w14:val="standardContextual"/>
        </w:rPr>
      </w:pPr>
      <w:r>
        <w:rPr>
          <w:b/>
          <w:bCs/>
          <w14:ligatures w14:val="standardContextual"/>
        </w:rPr>
        <w:t xml:space="preserve">Pacienta informētās piekrišanas operācijai esības vērtēšana </w:t>
      </w:r>
    </w:p>
    <w:p w14:paraId="4E88CC17" w14:textId="77777777" w:rsidR="00133E3C" w:rsidRDefault="00133E3C" w:rsidP="00251513">
      <w:pPr>
        <w:spacing w:line="276" w:lineRule="auto"/>
        <w:jc w:val="both"/>
        <w:rPr>
          <w:b/>
          <w:bCs/>
          <w14:ligatures w14:val="standardContextual"/>
        </w:rPr>
      </w:pPr>
      <w:r>
        <w:rPr>
          <w14:ligatures w14:val="standardContextual"/>
        </w:rPr>
        <w:t>Vērtējot informētās piekrišanas esību, jāpatur prātā, ka pacients nevar ietekmēt tās informācijas apjomu, kas viņam tiek sniegta, pat ja pacients uzdod jautājumus, kas viņam šķiet svarīgi, tostarp par iespējamajām komplikācijām. Tieši no ārstniecības personas kā attiecīgās medicīnas jomas profesionāļa tiek sagaidīts, ka tiks sniegta konkrētajam pacientam atbilstoša informācija, tostarp par iespējamām un paredzamām komplikācijām. Apstāklis, ka cits ārsts pirms tam ir konsultējis pacientu par operācijas nepieciešamību, neatbrīvo arī operējošo ārstu no pienākuma pacientu pienācīgi informēt par individuālajiem riskiem, lai pacients spētu uzdot interesējošos jautājumus un saņemt kvalitatīvas atbildes nolūkā pieņemt izsvērtu lēmumu par to, vai piekrist operācijai.</w:t>
      </w:r>
    </w:p>
    <w:p w14:paraId="5A8A90F0" w14:textId="3C769A95" w:rsidR="003C6F61" w:rsidRPr="00467A51" w:rsidRDefault="003C6F61" w:rsidP="00251513">
      <w:pPr>
        <w:spacing w:line="276" w:lineRule="auto"/>
        <w:rPr>
          <w:rFonts w:asciiTheme="majorBidi" w:hAnsiTheme="majorBidi" w:cstheme="majorBidi"/>
          <w:lang w:eastAsia="lv-LV"/>
        </w:rPr>
      </w:pPr>
    </w:p>
    <w:p w14:paraId="10E7223B" w14:textId="2BFAABB9" w:rsidR="003C6F61" w:rsidRDefault="003C6F61" w:rsidP="00251513">
      <w:pPr>
        <w:spacing w:line="276" w:lineRule="auto"/>
        <w:jc w:val="center"/>
        <w:rPr>
          <w:rFonts w:asciiTheme="majorBidi" w:hAnsiTheme="majorBidi" w:cstheme="majorBidi"/>
          <w:b/>
        </w:rPr>
      </w:pPr>
      <w:r w:rsidRPr="00467A51">
        <w:rPr>
          <w:rFonts w:asciiTheme="majorBidi" w:hAnsiTheme="majorBidi" w:cstheme="majorBidi"/>
          <w:b/>
        </w:rPr>
        <w:t>Latvijas Republikas Senāt</w:t>
      </w:r>
      <w:r w:rsidR="00133E3C">
        <w:rPr>
          <w:rFonts w:asciiTheme="majorBidi" w:hAnsiTheme="majorBidi" w:cstheme="majorBidi"/>
          <w:b/>
        </w:rPr>
        <w:t>a</w:t>
      </w:r>
      <w:r w:rsidR="00133E3C">
        <w:rPr>
          <w:rFonts w:asciiTheme="majorBidi" w:hAnsiTheme="majorBidi" w:cstheme="majorBidi"/>
          <w:b/>
        </w:rPr>
        <w:br/>
        <w:t>Administratīvo lietu departamenta</w:t>
      </w:r>
    </w:p>
    <w:p w14:paraId="1A2DC17C" w14:textId="17647C69" w:rsidR="00133E3C" w:rsidRPr="00467A51" w:rsidRDefault="00133E3C" w:rsidP="00251513">
      <w:pPr>
        <w:spacing w:line="276" w:lineRule="auto"/>
        <w:jc w:val="center"/>
        <w:rPr>
          <w:rFonts w:asciiTheme="majorBidi" w:hAnsiTheme="majorBidi" w:cstheme="majorBidi"/>
          <w:b/>
        </w:rPr>
      </w:pPr>
      <w:r>
        <w:rPr>
          <w:rFonts w:asciiTheme="majorBidi" w:hAnsiTheme="majorBidi" w:cstheme="majorBidi"/>
          <w:b/>
        </w:rPr>
        <w:t>2026.gada 29.maija</w:t>
      </w:r>
    </w:p>
    <w:p w14:paraId="3C5200E5" w14:textId="77777777" w:rsidR="00133E3C" w:rsidRDefault="003C6F61" w:rsidP="00251513">
      <w:pPr>
        <w:spacing w:line="276" w:lineRule="auto"/>
        <w:jc w:val="center"/>
        <w:rPr>
          <w:rFonts w:asciiTheme="majorBidi" w:hAnsiTheme="majorBidi" w:cstheme="majorBidi"/>
          <w:b/>
        </w:rPr>
      </w:pPr>
      <w:r w:rsidRPr="00467A51">
        <w:rPr>
          <w:rFonts w:asciiTheme="majorBidi" w:hAnsiTheme="majorBidi" w:cstheme="majorBidi"/>
          <w:b/>
        </w:rPr>
        <w:t>SPRIEDUMS</w:t>
      </w:r>
    </w:p>
    <w:p w14:paraId="2F44A3BA" w14:textId="453C295B" w:rsidR="009C301D" w:rsidRPr="009C301D" w:rsidRDefault="00133E3C" w:rsidP="00251513">
      <w:pPr>
        <w:spacing w:line="276" w:lineRule="auto"/>
        <w:jc w:val="center"/>
        <w:rPr>
          <w:rFonts w:asciiTheme="majorBidi" w:hAnsiTheme="majorBidi" w:cstheme="majorBidi"/>
          <w:b/>
          <w:bCs/>
        </w:rPr>
      </w:pPr>
      <w:r w:rsidRPr="00133E3C">
        <w:rPr>
          <w:rFonts w:asciiTheme="majorBidi" w:hAnsiTheme="majorBidi" w:cstheme="majorBidi"/>
          <w:b/>
          <w:bCs/>
        </w:rPr>
        <w:t>Lieta Nr. A420187022</w:t>
      </w:r>
      <w:r w:rsidRPr="00133E3C">
        <w:rPr>
          <w:rFonts w:asciiTheme="majorBidi" w:hAnsiTheme="majorBidi" w:cstheme="majorBidi"/>
          <w:b/>
          <w:bCs/>
          <w:lang w:eastAsia="lv-LV"/>
        </w:rPr>
        <w:t>, SKA-53/2026</w:t>
      </w:r>
    </w:p>
    <w:p w14:paraId="5D5F3EBA" w14:textId="2493EC1E" w:rsidR="00133E3C" w:rsidRPr="009C301D" w:rsidRDefault="009C301D" w:rsidP="00251513">
      <w:pPr>
        <w:spacing w:line="276" w:lineRule="auto"/>
        <w:jc w:val="center"/>
        <w:rPr>
          <w:rFonts w:asciiTheme="majorBidi" w:hAnsiTheme="majorBidi" w:cstheme="majorBidi"/>
        </w:rPr>
      </w:pPr>
      <w:r>
        <w:t xml:space="preserve"> </w:t>
      </w:r>
      <w:hyperlink r:id="rId7" w:history="1">
        <w:r w:rsidRPr="009C301D">
          <w:rPr>
            <w:rStyle w:val="Hyperlink"/>
          </w:rPr>
          <w:t>ECLI:LV:AT:2026:0529.A420187022.13.S</w:t>
        </w:r>
      </w:hyperlink>
    </w:p>
    <w:p w14:paraId="282485A2" w14:textId="77777777" w:rsidR="007B25E0" w:rsidRPr="00467A51" w:rsidRDefault="007B25E0" w:rsidP="00251513">
      <w:pPr>
        <w:spacing w:line="276" w:lineRule="auto"/>
        <w:ind w:firstLine="720"/>
        <w:jc w:val="center"/>
        <w:rPr>
          <w:rFonts w:asciiTheme="majorBidi" w:hAnsiTheme="majorBidi" w:cstheme="majorBidi"/>
        </w:rPr>
      </w:pPr>
    </w:p>
    <w:p w14:paraId="7FBCDB0F" w14:textId="00AC3815" w:rsidR="003C6F61" w:rsidRDefault="003C6F61" w:rsidP="00251513">
      <w:pPr>
        <w:spacing w:line="276" w:lineRule="auto"/>
        <w:ind w:firstLine="720"/>
        <w:jc w:val="both"/>
        <w:rPr>
          <w:rFonts w:asciiTheme="majorBidi" w:hAnsiTheme="majorBidi" w:cstheme="majorBidi"/>
        </w:rPr>
      </w:pPr>
      <w:r w:rsidRPr="00467A51">
        <w:rPr>
          <w:rFonts w:asciiTheme="majorBidi" w:hAnsiTheme="majorBidi" w:cstheme="majorBidi"/>
        </w:rPr>
        <w:t xml:space="preserve">Senāts šādā sastāvā: senatore referente </w:t>
      </w:r>
      <w:r w:rsidR="00D51285">
        <w:rPr>
          <w:rFonts w:asciiTheme="majorBidi" w:hAnsiTheme="majorBidi" w:cstheme="majorBidi"/>
        </w:rPr>
        <w:t>Indra Meldere</w:t>
      </w:r>
      <w:r w:rsidRPr="00467A51">
        <w:rPr>
          <w:rFonts w:asciiTheme="majorBidi" w:hAnsiTheme="majorBidi" w:cstheme="majorBidi"/>
        </w:rPr>
        <w:t>, senator</w:t>
      </w:r>
      <w:r w:rsidR="0069259D">
        <w:rPr>
          <w:rFonts w:asciiTheme="majorBidi" w:hAnsiTheme="majorBidi" w:cstheme="majorBidi"/>
        </w:rPr>
        <w:t>es Dzintra Amerika</w:t>
      </w:r>
      <w:r w:rsidRPr="00467A51">
        <w:rPr>
          <w:rFonts w:asciiTheme="majorBidi" w:hAnsiTheme="majorBidi" w:cstheme="majorBidi"/>
        </w:rPr>
        <w:t xml:space="preserve"> un </w:t>
      </w:r>
      <w:r w:rsidR="0069259D">
        <w:rPr>
          <w:rFonts w:asciiTheme="majorBidi" w:hAnsiTheme="majorBidi" w:cstheme="majorBidi"/>
        </w:rPr>
        <w:t>Vēsma Kakste</w:t>
      </w:r>
    </w:p>
    <w:p w14:paraId="2D1D9753" w14:textId="77777777" w:rsidR="0069259D" w:rsidRPr="00467A51" w:rsidRDefault="0069259D" w:rsidP="00251513">
      <w:pPr>
        <w:spacing w:line="276" w:lineRule="auto"/>
        <w:ind w:firstLine="720"/>
        <w:jc w:val="both"/>
        <w:rPr>
          <w:rFonts w:asciiTheme="majorBidi" w:hAnsiTheme="majorBidi" w:cstheme="majorBidi"/>
        </w:rPr>
      </w:pPr>
    </w:p>
    <w:p w14:paraId="0B2CD446" w14:textId="2F332D8C" w:rsidR="003C6F61" w:rsidRPr="00CC4EAC" w:rsidRDefault="003C6F61" w:rsidP="00251513">
      <w:pPr>
        <w:spacing w:line="276" w:lineRule="auto"/>
        <w:ind w:firstLine="720"/>
        <w:jc w:val="both"/>
        <w:rPr>
          <w:rFonts w:asciiTheme="majorBidi" w:hAnsiTheme="majorBidi" w:cstheme="majorBidi"/>
        </w:rPr>
      </w:pPr>
      <w:r w:rsidRPr="00CC4EAC">
        <w:rPr>
          <w:rFonts w:asciiTheme="majorBidi" w:hAnsiTheme="majorBidi" w:cstheme="majorBidi"/>
        </w:rPr>
        <w:t xml:space="preserve">rakstveida procesā izskatīja administratīvo lietu, kas ierosināta, </w:t>
      </w:r>
      <w:r w:rsidR="0060686B" w:rsidRPr="00CC4EAC">
        <w:rPr>
          <w:rFonts w:asciiTheme="majorBidi" w:hAnsiTheme="majorBidi" w:cstheme="majorBidi"/>
        </w:rPr>
        <w:t xml:space="preserve">pamatojoties uz </w:t>
      </w:r>
      <w:r w:rsidR="00FA350F">
        <w:rPr>
          <w:rFonts w:asciiTheme="majorBidi" w:hAnsiTheme="majorBidi" w:cstheme="majorBidi"/>
        </w:rPr>
        <w:t xml:space="preserve"> [pers. A] </w:t>
      </w:r>
      <w:r w:rsidR="00CC4EAC" w:rsidRPr="00CC4EAC">
        <w:rPr>
          <w:rFonts w:asciiTheme="majorBidi" w:hAnsiTheme="majorBidi" w:cstheme="majorBidi"/>
        </w:rPr>
        <w:t>(</w:t>
      </w:r>
      <w:r w:rsidR="00FA350F">
        <w:rPr>
          <w:rFonts w:asciiTheme="majorBidi" w:hAnsiTheme="majorBidi" w:cstheme="majorBidi"/>
          <w:i/>
          <w:iCs/>
        </w:rPr>
        <w:t>[pers. A]</w:t>
      </w:r>
      <w:r w:rsidR="00CC4EAC" w:rsidRPr="00CC4EAC">
        <w:rPr>
          <w:rFonts w:asciiTheme="majorBidi" w:hAnsiTheme="majorBidi" w:cstheme="majorBidi"/>
        </w:rPr>
        <w:t xml:space="preserve">) </w:t>
      </w:r>
      <w:r w:rsidR="0060686B" w:rsidRPr="00CC4EAC">
        <w:rPr>
          <w:rFonts w:asciiTheme="majorBidi" w:hAnsiTheme="majorBidi" w:cstheme="majorBidi"/>
        </w:rPr>
        <w:t xml:space="preserve">pieteikumu par </w:t>
      </w:r>
      <w:r w:rsidR="00CC4EAC" w:rsidRPr="00CC4EAC">
        <w:rPr>
          <w:rFonts w:asciiTheme="majorBidi" w:hAnsiTheme="majorBidi" w:cstheme="majorBidi"/>
        </w:rPr>
        <w:t xml:space="preserve">labvēlīga administratīvā akta izdošanu, </w:t>
      </w:r>
      <w:r w:rsidR="00541384" w:rsidRPr="00CC4EAC">
        <w:rPr>
          <w:rFonts w:asciiTheme="majorBidi" w:hAnsiTheme="majorBidi" w:cstheme="majorBidi"/>
        </w:rPr>
        <w:t>ar kuru</w:t>
      </w:r>
      <w:r w:rsidR="00541384">
        <w:rPr>
          <w:rFonts w:asciiTheme="majorBidi" w:hAnsiTheme="majorBidi" w:cstheme="majorBidi"/>
        </w:rPr>
        <w:t xml:space="preserve"> </w:t>
      </w:r>
      <w:r w:rsidR="00FA350F">
        <w:rPr>
          <w:rFonts w:asciiTheme="majorBidi" w:hAnsiTheme="majorBidi" w:cstheme="majorBidi"/>
        </w:rPr>
        <w:t xml:space="preserve">[pers. A] </w:t>
      </w:r>
      <w:r w:rsidR="00541384" w:rsidRPr="00CC4EAC">
        <w:rPr>
          <w:rFonts w:asciiTheme="majorBidi" w:hAnsiTheme="majorBidi" w:cstheme="majorBidi"/>
        </w:rPr>
        <w:t>tiktu</w:t>
      </w:r>
      <w:r w:rsidR="00CC4EAC" w:rsidRPr="00CC4EAC">
        <w:rPr>
          <w:rFonts w:asciiTheme="majorBidi" w:hAnsiTheme="majorBidi" w:cstheme="majorBidi"/>
        </w:rPr>
        <w:t xml:space="preserve"> izmaksāta atlīdzība no Ārstniecības riska fonda 71</w:t>
      </w:r>
      <w:r w:rsidR="00CC4EAC">
        <w:rPr>
          <w:rFonts w:asciiTheme="majorBidi" w:hAnsiTheme="majorBidi" w:cstheme="majorBidi"/>
        </w:rPr>
        <w:t> </w:t>
      </w:r>
      <w:r w:rsidR="00CC4EAC" w:rsidRPr="00CC4EAC">
        <w:rPr>
          <w:rFonts w:asciiTheme="majorBidi" w:hAnsiTheme="majorBidi" w:cstheme="majorBidi"/>
        </w:rPr>
        <w:t>145</w:t>
      </w:r>
      <w:r w:rsidR="00CC4EAC">
        <w:rPr>
          <w:rFonts w:asciiTheme="majorBidi" w:hAnsiTheme="majorBidi" w:cstheme="majorBidi"/>
        </w:rPr>
        <w:t> </w:t>
      </w:r>
      <w:r w:rsidR="00CC4EAC" w:rsidRPr="00CC4EAC">
        <w:rPr>
          <w:rFonts w:asciiTheme="majorBidi" w:hAnsiTheme="majorBidi" w:cstheme="majorBidi"/>
          <w:i/>
          <w:iCs/>
        </w:rPr>
        <w:t xml:space="preserve">euro </w:t>
      </w:r>
      <w:r w:rsidR="00CC4EAC" w:rsidRPr="00CC4EAC">
        <w:rPr>
          <w:rFonts w:asciiTheme="majorBidi" w:hAnsiTheme="majorBidi" w:cstheme="majorBidi"/>
        </w:rPr>
        <w:t xml:space="preserve">apmērā par </w:t>
      </w:r>
      <w:r w:rsidR="00CC4EAC">
        <w:rPr>
          <w:rFonts w:asciiTheme="majorBidi" w:hAnsiTheme="majorBidi" w:cstheme="majorBidi"/>
        </w:rPr>
        <w:t>viņas</w:t>
      </w:r>
      <w:r w:rsidR="00CC4EAC" w:rsidRPr="00CC4EAC">
        <w:rPr>
          <w:rFonts w:asciiTheme="majorBidi" w:hAnsiTheme="majorBidi" w:cstheme="majorBidi"/>
        </w:rPr>
        <w:t xml:space="preserve"> dzīvībai un veselībai nodarīto kaitējumu (arī morālo kaitējumu), kas radies, saņemot veselības aprūpes pakalpojumus SIA</w:t>
      </w:r>
      <w:r w:rsidR="00CC4EAC">
        <w:rPr>
          <w:rFonts w:asciiTheme="majorBidi" w:hAnsiTheme="majorBidi" w:cstheme="majorBidi"/>
        </w:rPr>
        <w:t> </w:t>
      </w:r>
      <w:r w:rsidR="00CC4EAC" w:rsidRPr="00CC4EAC">
        <w:rPr>
          <w:rFonts w:asciiTheme="majorBidi" w:hAnsiTheme="majorBidi" w:cstheme="majorBidi"/>
        </w:rPr>
        <w:t>„</w:t>
      </w:r>
      <w:r w:rsidR="00FA350F">
        <w:rPr>
          <w:rFonts w:asciiTheme="majorBidi" w:hAnsiTheme="majorBidi" w:cstheme="majorBidi"/>
        </w:rPr>
        <w:t>[Slimnīcas nosaukums A]</w:t>
      </w:r>
      <w:r w:rsidR="00CC4EAC" w:rsidRPr="00CC4EAC">
        <w:rPr>
          <w:rFonts w:asciiTheme="majorBidi" w:hAnsiTheme="majorBidi" w:cstheme="majorBidi"/>
        </w:rPr>
        <w:t>” laika periodā no 2020.gada 8. līdz 9.jūlijam</w:t>
      </w:r>
      <w:r w:rsidR="0069259D" w:rsidRPr="00CC4EAC">
        <w:rPr>
          <w:rFonts w:asciiTheme="majorBidi" w:hAnsiTheme="majorBidi" w:cstheme="majorBidi"/>
        </w:rPr>
        <w:t>,</w:t>
      </w:r>
      <w:r w:rsidR="000C7655" w:rsidRPr="00CC4EAC">
        <w:rPr>
          <w:rFonts w:asciiTheme="majorBidi" w:hAnsiTheme="majorBidi" w:cstheme="majorBidi"/>
        </w:rPr>
        <w:t xml:space="preserve"> sakarā ar </w:t>
      </w:r>
      <w:r w:rsidR="00FA350F">
        <w:rPr>
          <w:rFonts w:asciiTheme="majorBidi" w:hAnsiTheme="majorBidi" w:cstheme="majorBidi"/>
        </w:rPr>
        <w:t xml:space="preserve">[pers. A] </w:t>
      </w:r>
      <w:r w:rsidR="000C7655" w:rsidRPr="00CC4EAC">
        <w:rPr>
          <w:rFonts w:asciiTheme="majorBidi" w:hAnsiTheme="majorBidi" w:cstheme="majorBidi"/>
        </w:rPr>
        <w:t>kasācijas sūdzību</w:t>
      </w:r>
      <w:r w:rsidR="0060686B" w:rsidRPr="00CC4EAC">
        <w:rPr>
          <w:rFonts w:asciiTheme="majorBidi" w:hAnsiTheme="majorBidi" w:cstheme="majorBidi"/>
        </w:rPr>
        <w:t xml:space="preserve"> </w:t>
      </w:r>
      <w:r w:rsidR="000C7655" w:rsidRPr="00CC4EAC">
        <w:rPr>
          <w:rFonts w:asciiTheme="majorBidi" w:hAnsiTheme="majorBidi" w:cstheme="majorBidi"/>
        </w:rPr>
        <w:t>par Administratīvās apgabaltiesas 202</w:t>
      </w:r>
      <w:r w:rsidR="0069259D" w:rsidRPr="00CC4EAC">
        <w:rPr>
          <w:rFonts w:asciiTheme="majorBidi" w:hAnsiTheme="majorBidi" w:cstheme="majorBidi"/>
        </w:rPr>
        <w:t>4</w:t>
      </w:r>
      <w:r w:rsidR="000C7655" w:rsidRPr="00CC4EAC">
        <w:rPr>
          <w:rFonts w:asciiTheme="majorBidi" w:hAnsiTheme="majorBidi" w:cstheme="majorBidi"/>
        </w:rPr>
        <w:t xml:space="preserve">.gada </w:t>
      </w:r>
      <w:r w:rsidR="00CC4EAC" w:rsidRPr="00CC4EAC">
        <w:rPr>
          <w:rFonts w:asciiTheme="majorBidi" w:hAnsiTheme="majorBidi" w:cstheme="majorBidi"/>
        </w:rPr>
        <w:t>27.marta</w:t>
      </w:r>
      <w:r w:rsidR="000C7655" w:rsidRPr="00CC4EAC">
        <w:rPr>
          <w:rFonts w:asciiTheme="majorBidi" w:hAnsiTheme="majorBidi" w:cstheme="majorBidi"/>
        </w:rPr>
        <w:t xml:space="preserve"> spriedumu</w:t>
      </w:r>
      <w:r w:rsidRPr="00CC4EAC">
        <w:rPr>
          <w:rFonts w:asciiTheme="majorBidi" w:hAnsiTheme="majorBidi" w:cstheme="majorBidi"/>
        </w:rPr>
        <w:t>.</w:t>
      </w:r>
    </w:p>
    <w:p w14:paraId="062CCB0A" w14:textId="77777777" w:rsidR="005E0F35" w:rsidRDefault="005E0F35" w:rsidP="00251513">
      <w:pPr>
        <w:spacing w:line="276" w:lineRule="auto"/>
        <w:ind w:firstLine="720"/>
        <w:jc w:val="both"/>
        <w:rPr>
          <w:rFonts w:asciiTheme="majorBidi" w:hAnsiTheme="majorBidi" w:cstheme="majorBidi"/>
        </w:rPr>
      </w:pPr>
    </w:p>
    <w:p w14:paraId="70D3DE89" w14:textId="77777777" w:rsidR="003C6F61" w:rsidRPr="00D54480" w:rsidRDefault="003C6F61" w:rsidP="00251513">
      <w:pPr>
        <w:spacing w:line="276" w:lineRule="auto"/>
        <w:jc w:val="center"/>
        <w:rPr>
          <w:rFonts w:asciiTheme="majorBidi" w:hAnsiTheme="majorBidi" w:cstheme="majorBidi"/>
          <w:b/>
          <w:shd w:val="clear" w:color="auto" w:fill="FFFFFF"/>
        </w:rPr>
      </w:pPr>
      <w:r w:rsidRPr="00D54480">
        <w:rPr>
          <w:rFonts w:asciiTheme="majorBidi" w:hAnsiTheme="majorBidi" w:cstheme="majorBidi"/>
          <w:b/>
          <w:shd w:val="clear" w:color="auto" w:fill="FFFFFF"/>
        </w:rPr>
        <w:t>Aprakstošā daļa</w:t>
      </w:r>
    </w:p>
    <w:p w14:paraId="0B0D0FDB" w14:textId="77777777" w:rsidR="003C6F61" w:rsidRPr="00D54480" w:rsidRDefault="003C6F61" w:rsidP="00251513">
      <w:pPr>
        <w:spacing w:line="276" w:lineRule="auto"/>
        <w:ind w:firstLine="709"/>
        <w:jc w:val="center"/>
        <w:rPr>
          <w:rFonts w:asciiTheme="majorBidi" w:hAnsiTheme="majorBidi" w:cstheme="majorBidi"/>
          <w:shd w:val="clear" w:color="auto" w:fill="FFFFFF"/>
        </w:rPr>
      </w:pPr>
    </w:p>
    <w:p w14:paraId="682F8B72" w14:textId="2F42D3DD" w:rsidR="002B1003" w:rsidRDefault="00F64105" w:rsidP="00251513">
      <w:pPr>
        <w:shd w:val="clear" w:color="auto" w:fill="FFFFFF"/>
        <w:spacing w:line="276" w:lineRule="auto"/>
        <w:ind w:firstLine="720"/>
        <w:contextualSpacing/>
        <w:jc w:val="both"/>
        <w:rPr>
          <w:rFonts w:asciiTheme="majorBidi" w:hAnsiTheme="majorBidi" w:cstheme="majorBidi"/>
        </w:rPr>
      </w:pPr>
      <w:r>
        <w:t>[</w:t>
      </w:r>
      <w:r w:rsidRPr="005257A6">
        <w:t xml:space="preserve">1] Pieteicēja </w:t>
      </w:r>
      <w:r w:rsidR="00FA350F">
        <w:rPr>
          <w:rFonts w:asciiTheme="majorBidi" w:hAnsiTheme="majorBidi" w:cstheme="majorBidi"/>
        </w:rPr>
        <w:t xml:space="preserve">[pers. A] </w:t>
      </w:r>
      <w:r w:rsidRPr="00F64105">
        <w:rPr>
          <w:rFonts w:asciiTheme="majorBidi" w:hAnsiTheme="majorBidi" w:cstheme="majorBidi"/>
        </w:rPr>
        <w:t>2021.gada 16.martā vērsās Veselības inspekcijā, lūdzot izmaksāt</w:t>
      </w:r>
      <w:r>
        <w:rPr>
          <w:rFonts w:asciiTheme="majorBidi" w:hAnsiTheme="majorBidi" w:cstheme="majorBidi"/>
        </w:rPr>
        <w:t xml:space="preserve"> </w:t>
      </w:r>
      <w:r w:rsidRPr="00F64105">
        <w:rPr>
          <w:rFonts w:asciiTheme="majorBidi" w:hAnsiTheme="majorBidi" w:cstheme="majorBidi"/>
        </w:rPr>
        <w:t>atlīdzību no Ārstniecības riska fonda par viņas veselībai vai dzīvībai nodarīto</w:t>
      </w:r>
      <w:r>
        <w:rPr>
          <w:rFonts w:asciiTheme="majorBidi" w:hAnsiTheme="majorBidi" w:cstheme="majorBidi"/>
        </w:rPr>
        <w:t xml:space="preserve"> </w:t>
      </w:r>
      <w:r w:rsidRPr="00F64105">
        <w:rPr>
          <w:rFonts w:asciiTheme="majorBidi" w:hAnsiTheme="majorBidi" w:cstheme="majorBidi"/>
        </w:rPr>
        <w:t>kaitējumu (arī morālo kaitējumu), kas radies, saņemot veselības aprūpes</w:t>
      </w:r>
      <w:r>
        <w:rPr>
          <w:rFonts w:asciiTheme="majorBidi" w:hAnsiTheme="majorBidi" w:cstheme="majorBidi"/>
        </w:rPr>
        <w:t xml:space="preserve"> </w:t>
      </w:r>
      <w:r w:rsidRPr="00F64105">
        <w:rPr>
          <w:rFonts w:asciiTheme="majorBidi" w:hAnsiTheme="majorBidi" w:cstheme="majorBidi"/>
        </w:rPr>
        <w:t xml:space="preserve">pakalpojumus </w:t>
      </w:r>
      <w:r w:rsidR="00FA350F">
        <w:rPr>
          <w:rFonts w:asciiTheme="majorBidi" w:hAnsiTheme="majorBidi" w:cstheme="majorBidi"/>
        </w:rPr>
        <w:lastRenderedPageBreak/>
        <w:t>[Slimnīcas nosaukums A]</w:t>
      </w:r>
      <w:r w:rsidR="00FA350F" w:rsidRPr="00F64105">
        <w:rPr>
          <w:rFonts w:asciiTheme="majorBidi" w:hAnsiTheme="majorBidi" w:cstheme="majorBidi"/>
        </w:rPr>
        <w:t xml:space="preserve"> </w:t>
      </w:r>
      <w:r w:rsidRPr="00F64105">
        <w:rPr>
          <w:rFonts w:asciiTheme="majorBidi" w:hAnsiTheme="majorBidi" w:cstheme="majorBidi"/>
        </w:rPr>
        <w:t>2020.gada 8.</w:t>
      </w:r>
      <w:r w:rsidR="00BB2258" w:rsidRPr="00BB2258">
        <w:rPr>
          <w:rFonts w:asciiTheme="majorBidi" w:hAnsiTheme="majorBidi" w:cstheme="majorBidi"/>
        </w:rPr>
        <w:t>–</w:t>
      </w:r>
      <w:r w:rsidRPr="00F64105">
        <w:rPr>
          <w:rFonts w:asciiTheme="majorBidi" w:hAnsiTheme="majorBidi" w:cstheme="majorBidi"/>
        </w:rPr>
        <w:t>9.jūlijā.</w:t>
      </w:r>
      <w:r w:rsidR="002B1003">
        <w:rPr>
          <w:rFonts w:asciiTheme="majorBidi" w:hAnsiTheme="majorBidi" w:cstheme="majorBidi"/>
        </w:rPr>
        <w:t xml:space="preserve"> Pieteicēja norādīja, ka pēc</w:t>
      </w:r>
      <w:r w:rsidR="00D27DA9">
        <w:rPr>
          <w:rFonts w:asciiTheme="majorBidi" w:hAnsiTheme="majorBidi" w:cstheme="majorBidi"/>
        </w:rPr>
        <w:t xml:space="preserve"> </w:t>
      </w:r>
      <w:r w:rsidR="00FA350F">
        <w:rPr>
          <w:rFonts w:asciiTheme="majorBidi" w:hAnsiTheme="majorBidi" w:cstheme="majorBidi"/>
        </w:rPr>
        <w:t>[Slimnīcas nosaukums A]</w:t>
      </w:r>
      <w:r w:rsidR="002B1003">
        <w:rPr>
          <w:rFonts w:asciiTheme="majorBidi" w:hAnsiTheme="majorBidi" w:cstheme="majorBidi"/>
        </w:rPr>
        <w:t xml:space="preserve"> </w:t>
      </w:r>
      <w:r w:rsidR="002B1003" w:rsidRPr="00F64105">
        <w:rPr>
          <w:rFonts w:asciiTheme="majorBidi" w:hAnsiTheme="majorBidi" w:cstheme="majorBidi"/>
        </w:rPr>
        <w:t>veikt</w:t>
      </w:r>
      <w:r w:rsidR="002B1003">
        <w:rPr>
          <w:rFonts w:asciiTheme="majorBidi" w:hAnsiTheme="majorBidi" w:cstheme="majorBidi"/>
        </w:rPr>
        <w:t>ās</w:t>
      </w:r>
      <w:r w:rsidR="002B1003" w:rsidRPr="00F64105">
        <w:rPr>
          <w:rFonts w:asciiTheme="majorBidi" w:hAnsiTheme="majorBidi" w:cstheme="majorBidi"/>
        </w:rPr>
        <w:t xml:space="preserve"> subtotāl</w:t>
      </w:r>
      <w:r w:rsidR="002B1003">
        <w:rPr>
          <w:rFonts w:asciiTheme="majorBidi" w:hAnsiTheme="majorBidi" w:cstheme="majorBidi"/>
        </w:rPr>
        <w:t>ās</w:t>
      </w:r>
      <w:r w:rsidR="002B1003" w:rsidRPr="00F64105">
        <w:rPr>
          <w:rFonts w:asciiTheme="majorBidi" w:hAnsiTheme="majorBidi" w:cstheme="majorBidi"/>
        </w:rPr>
        <w:t xml:space="preserve"> histerektomija</w:t>
      </w:r>
      <w:r w:rsidR="002B1003">
        <w:rPr>
          <w:rFonts w:asciiTheme="majorBidi" w:hAnsiTheme="majorBidi" w:cstheme="majorBidi"/>
        </w:rPr>
        <w:t>s</w:t>
      </w:r>
      <w:r w:rsidR="002B1003" w:rsidRPr="00F64105">
        <w:rPr>
          <w:rFonts w:asciiTheme="majorBidi" w:hAnsiTheme="majorBidi" w:cstheme="majorBidi"/>
        </w:rPr>
        <w:t xml:space="preserve"> </w:t>
      </w:r>
      <w:r w:rsidR="002B1003">
        <w:rPr>
          <w:rFonts w:asciiTheme="majorBidi" w:hAnsiTheme="majorBidi" w:cstheme="majorBidi"/>
        </w:rPr>
        <w:t xml:space="preserve">viņai </w:t>
      </w:r>
      <w:r w:rsidR="002B1003" w:rsidRPr="00F64105">
        <w:rPr>
          <w:rFonts w:asciiTheme="majorBidi" w:hAnsiTheme="majorBidi" w:cstheme="majorBidi"/>
        </w:rPr>
        <w:t>2020.gada 10.jūlijā</w:t>
      </w:r>
      <w:r w:rsidR="002B1003">
        <w:rPr>
          <w:rFonts w:asciiTheme="majorBidi" w:hAnsiTheme="majorBidi" w:cstheme="majorBidi"/>
        </w:rPr>
        <w:t xml:space="preserve"> </w:t>
      </w:r>
      <w:r w:rsidR="00D27DA9" w:rsidRPr="00F64105">
        <w:rPr>
          <w:rFonts w:asciiTheme="majorBidi" w:hAnsiTheme="majorBidi" w:cstheme="majorBidi"/>
        </w:rPr>
        <w:t>VSIA</w:t>
      </w:r>
      <w:r w:rsidR="00D27DA9">
        <w:rPr>
          <w:rFonts w:asciiTheme="majorBidi" w:hAnsiTheme="majorBidi" w:cstheme="majorBidi"/>
        </w:rPr>
        <w:t> </w:t>
      </w:r>
      <w:r w:rsidR="00D27DA9" w:rsidRPr="00F64105">
        <w:rPr>
          <w:rFonts w:asciiTheme="majorBidi" w:hAnsiTheme="majorBidi" w:cstheme="majorBidi"/>
        </w:rPr>
        <w:t>„</w:t>
      </w:r>
      <w:r w:rsidR="00FA350F">
        <w:rPr>
          <w:rFonts w:asciiTheme="majorBidi" w:hAnsiTheme="majorBidi" w:cstheme="majorBidi"/>
        </w:rPr>
        <w:t>[Slimnīcas nosaukums B]</w:t>
      </w:r>
      <w:r w:rsidR="00D27DA9" w:rsidRPr="00F64105">
        <w:rPr>
          <w:rFonts w:asciiTheme="majorBidi" w:hAnsiTheme="majorBidi" w:cstheme="majorBidi"/>
        </w:rPr>
        <w:t>” akūtā</w:t>
      </w:r>
      <w:r w:rsidR="00D27DA9">
        <w:rPr>
          <w:rFonts w:asciiTheme="majorBidi" w:hAnsiTheme="majorBidi" w:cstheme="majorBidi"/>
        </w:rPr>
        <w:t xml:space="preserve"> </w:t>
      </w:r>
      <w:r w:rsidR="00D27DA9" w:rsidRPr="00F64105">
        <w:rPr>
          <w:rFonts w:asciiTheme="majorBidi" w:hAnsiTheme="majorBidi" w:cstheme="majorBidi"/>
        </w:rPr>
        <w:t>kārtā</w:t>
      </w:r>
      <w:r w:rsidR="00D27DA9">
        <w:rPr>
          <w:rFonts w:asciiTheme="majorBidi" w:hAnsiTheme="majorBidi" w:cstheme="majorBidi"/>
        </w:rPr>
        <w:t xml:space="preserve"> veikta </w:t>
      </w:r>
      <w:r w:rsidR="00D27DA9" w:rsidRPr="00F64105">
        <w:rPr>
          <w:rFonts w:asciiTheme="majorBidi" w:hAnsiTheme="majorBidi" w:cstheme="majorBidi"/>
        </w:rPr>
        <w:t>operācija</w:t>
      </w:r>
      <w:r w:rsidR="00D27DA9">
        <w:rPr>
          <w:rFonts w:asciiTheme="majorBidi" w:hAnsiTheme="majorBidi" w:cstheme="majorBidi"/>
        </w:rPr>
        <w:t>, kurā atklājās</w:t>
      </w:r>
      <w:r w:rsidR="00D27DA9" w:rsidRPr="00F64105">
        <w:rPr>
          <w:rFonts w:asciiTheme="majorBidi" w:hAnsiTheme="majorBidi" w:cstheme="majorBidi"/>
        </w:rPr>
        <w:t xml:space="preserve"> defekts urīnpūšļa velves daļā kreisajā pusē</w:t>
      </w:r>
      <w:r w:rsidR="00E61206">
        <w:rPr>
          <w:rFonts w:asciiTheme="majorBidi" w:hAnsiTheme="majorBidi" w:cstheme="majorBidi"/>
        </w:rPr>
        <w:t xml:space="preserve">. Pieteicēja uzskata, ka urīnpūšļa bojājums radies ārsta neprofesionālas rīcības rezultātā, veicot </w:t>
      </w:r>
      <w:r w:rsidR="00E61206" w:rsidRPr="00F64105">
        <w:rPr>
          <w:rFonts w:asciiTheme="majorBidi" w:hAnsiTheme="majorBidi" w:cstheme="majorBidi"/>
        </w:rPr>
        <w:t>subtotāl</w:t>
      </w:r>
      <w:r w:rsidR="00E61206">
        <w:rPr>
          <w:rFonts w:asciiTheme="majorBidi" w:hAnsiTheme="majorBidi" w:cstheme="majorBidi"/>
        </w:rPr>
        <w:t>o</w:t>
      </w:r>
      <w:r w:rsidR="00E61206" w:rsidRPr="00F64105">
        <w:rPr>
          <w:rFonts w:asciiTheme="majorBidi" w:hAnsiTheme="majorBidi" w:cstheme="majorBidi"/>
        </w:rPr>
        <w:t xml:space="preserve"> histerektomij</w:t>
      </w:r>
      <w:r w:rsidR="00E61206">
        <w:rPr>
          <w:rFonts w:asciiTheme="majorBidi" w:hAnsiTheme="majorBidi" w:cstheme="majorBidi"/>
        </w:rPr>
        <w:t>u.</w:t>
      </w:r>
    </w:p>
    <w:p w14:paraId="30D81ABD" w14:textId="70ED938D" w:rsidR="00F64105" w:rsidRDefault="00F64105" w:rsidP="00251513">
      <w:pPr>
        <w:shd w:val="clear" w:color="auto" w:fill="FFFFFF"/>
        <w:spacing w:line="276" w:lineRule="auto"/>
        <w:ind w:firstLine="720"/>
        <w:contextualSpacing/>
        <w:jc w:val="both"/>
        <w:rPr>
          <w:rFonts w:asciiTheme="majorBidi" w:hAnsiTheme="majorBidi" w:cstheme="majorBidi"/>
        </w:rPr>
      </w:pPr>
      <w:r w:rsidRPr="00F64105">
        <w:rPr>
          <w:rFonts w:asciiTheme="majorBidi" w:hAnsiTheme="majorBidi" w:cstheme="majorBidi"/>
        </w:rPr>
        <w:t>Ar Veselības inspekcijas 2021.gada 21.septembra lēmumu Nr.</w:t>
      </w:r>
      <w:r w:rsidR="00305C4B">
        <w:rPr>
          <w:rFonts w:asciiTheme="majorBidi" w:hAnsiTheme="majorBidi" w:cstheme="majorBidi"/>
        </w:rPr>
        <w:t> </w:t>
      </w:r>
      <w:r w:rsidRPr="00F64105">
        <w:rPr>
          <w:rFonts w:asciiTheme="majorBidi" w:hAnsiTheme="majorBidi" w:cstheme="majorBidi"/>
        </w:rPr>
        <w:t>2.1.1.</w:t>
      </w:r>
      <w:r w:rsidR="00305C4B">
        <w:rPr>
          <w:rFonts w:asciiTheme="majorBidi" w:hAnsiTheme="majorBidi" w:cstheme="majorBidi"/>
        </w:rPr>
        <w:t>-</w:t>
      </w:r>
      <w:r w:rsidRPr="00F64105">
        <w:rPr>
          <w:rFonts w:asciiTheme="majorBidi" w:hAnsiTheme="majorBidi" w:cstheme="majorBidi"/>
        </w:rPr>
        <w:t>1./12611/494 (turpmāk – sākotnējais lēmums) pieteicējai atteikts izmaksāt atlīdzību,</w:t>
      </w:r>
      <w:r w:rsidR="00305C4B">
        <w:rPr>
          <w:rFonts w:asciiTheme="majorBidi" w:hAnsiTheme="majorBidi" w:cstheme="majorBidi"/>
        </w:rPr>
        <w:t xml:space="preserve"> </w:t>
      </w:r>
      <w:r w:rsidRPr="00F64105">
        <w:rPr>
          <w:rFonts w:asciiTheme="majorBidi" w:hAnsiTheme="majorBidi" w:cstheme="majorBidi"/>
        </w:rPr>
        <w:t>pamatojoties uz Ministru kabineta 2013.gada 5.novembra noteikumu Nr.</w:t>
      </w:r>
      <w:r w:rsidR="00305C4B">
        <w:rPr>
          <w:rFonts w:asciiTheme="majorBidi" w:hAnsiTheme="majorBidi" w:cstheme="majorBidi"/>
        </w:rPr>
        <w:t> </w:t>
      </w:r>
      <w:r w:rsidRPr="00F64105">
        <w:rPr>
          <w:rFonts w:asciiTheme="majorBidi" w:hAnsiTheme="majorBidi" w:cstheme="majorBidi"/>
        </w:rPr>
        <w:t>1268</w:t>
      </w:r>
      <w:r w:rsidR="00305C4B">
        <w:rPr>
          <w:rFonts w:asciiTheme="majorBidi" w:hAnsiTheme="majorBidi" w:cstheme="majorBidi"/>
        </w:rPr>
        <w:t xml:space="preserve"> </w:t>
      </w:r>
      <w:r w:rsidRPr="00F64105">
        <w:rPr>
          <w:rFonts w:asciiTheme="majorBidi" w:hAnsiTheme="majorBidi" w:cstheme="majorBidi"/>
        </w:rPr>
        <w:t xml:space="preserve">„Ārstniecības riska fonda darbības noteikumi” </w:t>
      </w:r>
      <w:r w:rsidR="002E1565" w:rsidRPr="005257A6">
        <w:rPr>
          <w:color w:val="000000" w:themeColor="text1"/>
        </w:rPr>
        <w:t>(turpmāk – Riska fonda noteikumi)</w:t>
      </w:r>
      <w:r w:rsidR="002E1565">
        <w:rPr>
          <w:color w:val="000000" w:themeColor="text1"/>
        </w:rPr>
        <w:t xml:space="preserve"> </w:t>
      </w:r>
      <w:r w:rsidRPr="00F64105">
        <w:rPr>
          <w:rFonts w:asciiTheme="majorBidi" w:hAnsiTheme="majorBidi" w:cstheme="majorBidi"/>
        </w:rPr>
        <w:t>12.1.apakšpunktu.</w:t>
      </w:r>
      <w:r w:rsidR="009C4516">
        <w:rPr>
          <w:rFonts w:asciiTheme="majorBidi" w:hAnsiTheme="majorBidi" w:cstheme="majorBidi"/>
        </w:rPr>
        <w:t xml:space="preserve"> Minētais lēmums ar </w:t>
      </w:r>
      <w:r w:rsidRPr="00F64105">
        <w:rPr>
          <w:rFonts w:asciiTheme="majorBidi" w:hAnsiTheme="majorBidi" w:cstheme="majorBidi"/>
        </w:rPr>
        <w:t>Veselības ministrijas 2022.gada</w:t>
      </w:r>
      <w:r w:rsidR="00305C4B">
        <w:rPr>
          <w:rFonts w:asciiTheme="majorBidi" w:hAnsiTheme="majorBidi" w:cstheme="majorBidi"/>
        </w:rPr>
        <w:t xml:space="preserve"> </w:t>
      </w:r>
      <w:r w:rsidRPr="00F64105">
        <w:rPr>
          <w:rFonts w:asciiTheme="majorBidi" w:hAnsiTheme="majorBidi" w:cstheme="majorBidi"/>
        </w:rPr>
        <w:t>4.marta lēmumu Nr.</w:t>
      </w:r>
      <w:r w:rsidR="00305C4B">
        <w:rPr>
          <w:rFonts w:asciiTheme="majorBidi" w:hAnsiTheme="majorBidi" w:cstheme="majorBidi"/>
        </w:rPr>
        <w:t> </w:t>
      </w:r>
      <w:r w:rsidRPr="00F64105">
        <w:rPr>
          <w:rFonts w:asciiTheme="majorBidi" w:hAnsiTheme="majorBidi" w:cstheme="majorBidi"/>
        </w:rPr>
        <w:t>01-23.3/1209 (turpmāk – pārsūdzētais lēmums)</w:t>
      </w:r>
      <w:r w:rsidR="00305C4B">
        <w:rPr>
          <w:rFonts w:asciiTheme="majorBidi" w:hAnsiTheme="majorBidi" w:cstheme="majorBidi"/>
        </w:rPr>
        <w:t xml:space="preserve"> </w:t>
      </w:r>
      <w:r w:rsidRPr="00F64105">
        <w:rPr>
          <w:rFonts w:asciiTheme="majorBidi" w:hAnsiTheme="majorBidi" w:cstheme="majorBidi"/>
        </w:rPr>
        <w:t>atstāts negrozīts</w:t>
      </w:r>
      <w:r w:rsidR="009C4516">
        <w:rPr>
          <w:rFonts w:asciiTheme="majorBidi" w:hAnsiTheme="majorBidi" w:cstheme="majorBidi"/>
        </w:rPr>
        <w:t xml:space="preserve">, jo </w:t>
      </w:r>
      <w:r w:rsidRPr="00F64105">
        <w:rPr>
          <w:rFonts w:asciiTheme="majorBidi" w:hAnsiTheme="majorBidi" w:cstheme="majorBidi"/>
        </w:rPr>
        <w:t>nav konstatē</w:t>
      </w:r>
      <w:r w:rsidR="009C4516">
        <w:rPr>
          <w:rFonts w:asciiTheme="majorBidi" w:hAnsiTheme="majorBidi" w:cstheme="majorBidi"/>
        </w:rPr>
        <w:t>jama</w:t>
      </w:r>
      <w:r w:rsidRPr="00F64105">
        <w:rPr>
          <w:rFonts w:asciiTheme="majorBidi" w:hAnsiTheme="majorBidi" w:cstheme="majorBidi"/>
        </w:rPr>
        <w:t xml:space="preserve"> cēloņsakarība starp ārst</w:t>
      </w:r>
      <w:r w:rsidR="009C4516">
        <w:rPr>
          <w:rFonts w:asciiTheme="majorBidi" w:hAnsiTheme="majorBidi" w:cstheme="majorBidi"/>
        </w:rPr>
        <w:t>a</w:t>
      </w:r>
      <w:r w:rsidRPr="00F64105">
        <w:rPr>
          <w:rFonts w:asciiTheme="majorBidi" w:hAnsiTheme="majorBidi" w:cstheme="majorBidi"/>
        </w:rPr>
        <w:t xml:space="preserve"> darbību un</w:t>
      </w:r>
      <w:r w:rsidR="00305C4B">
        <w:rPr>
          <w:rFonts w:asciiTheme="majorBidi" w:hAnsiTheme="majorBidi" w:cstheme="majorBidi"/>
        </w:rPr>
        <w:t xml:space="preserve"> </w:t>
      </w:r>
      <w:r w:rsidRPr="00F64105">
        <w:rPr>
          <w:rFonts w:asciiTheme="majorBidi" w:hAnsiTheme="majorBidi" w:cstheme="majorBidi"/>
        </w:rPr>
        <w:t>pieteicējai radīto kaitējumu. Blakus esošo orgānu termālie bojājumi laparoskopiskās</w:t>
      </w:r>
      <w:r w:rsidR="00305C4B">
        <w:rPr>
          <w:rFonts w:asciiTheme="majorBidi" w:hAnsiTheme="majorBidi" w:cstheme="majorBidi"/>
        </w:rPr>
        <w:t xml:space="preserve"> </w:t>
      </w:r>
      <w:r w:rsidRPr="00F64105">
        <w:rPr>
          <w:rFonts w:asciiTheme="majorBidi" w:hAnsiTheme="majorBidi" w:cstheme="majorBidi"/>
        </w:rPr>
        <w:t>operācijas laikā klasificējami kā paredzamie sarežģījumi, nevis kā ārst</w:t>
      </w:r>
      <w:r w:rsidR="009C4516">
        <w:rPr>
          <w:rFonts w:asciiTheme="majorBidi" w:hAnsiTheme="majorBidi" w:cstheme="majorBidi"/>
        </w:rPr>
        <w:t>a</w:t>
      </w:r>
      <w:r w:rsidR="00305C4B">
        <w:rPr>
          <w:rFonts w:asciiTheme="majorBidi" w:hAnsiTheme="majorBidi" w:cstheme="majorBidi"/>
        </w:rPr>
        <w:t xml:space="preserve"> </w:t>
      </w:r>
      <w:r w:rsidRPr="00F64105">
        <w:rPr>
          <w:rFonts w:asciiTheme="majorBidi" w:hAnsiTheme="majorBidi" w:cstheme="majorBidi"/>
        </w:rPr>
        <w:t xml:space="preserve">neprofesionalitāte. </w:t>
      </w:r>
    </w:p>
    <w:p w14:paraId="12B1A91E" w14:textId="77777777" w:rsidR="00F64105" w:rsidRPr="005257A6" w:rsidRDefault="00F64105" w:rsidP="00251513">
      <w:pPr>
        <w:shd w:val="clear" w:color="auto" w:fill="FFFFFF"/>
        <w:spacing w:line="276" w:lineRule="auto"/>
        <w:ind w:firstLine="720"/>
        <w:contextualSpacing/>
        <w:jc w:val="both"/>
      </w:pPr>
      <w:r w:rsidRPr="005257A6">
        <w:t>[2] Pieteicēja vērsās tiesā ar pieteikumu par labvēlīga administratīvā akta izdošanu par atlīdzības izmaksu no Ārstniecības riska fonda.</w:t>
      </w:r>
    </w:p>
    <w:p w14:paraId="44B1A6BC" w14:textId="77777777" w:rsidR="00F64105" w:rsidRPr="005257A6" w:rsidRDefault="00F64105" w:rsidP="00251513">
      <w:pPr>
        <w:shd w:val="clear" w:color="auto" w:fill="FFFFFF"/>
        <w:spacing w:line="276" w:lineRule="auto"/>
        <w:ind w:firstLine="720"/>
        <w:contextualSpacing/>
        <w:jc w:val="both"/>
      </w:pPr>
    </w:p>
    <w:p w14:paraId="6E565508" w14:textId="0D27CC80" w:rsidR="00F64105" w:rsidRPr="001D4F19" w:rsidRDefault="00F64105" w:rsidP="00251513">
      <w:pPr>
        <w:shd w:val="clear" w:color="auto" w:fill="FFFFFF"/>
        <w:spacing w:line="276" w:lineRule="auto"/>
        <w:ind w:firstLine="720"/>
        <w:contextualSpacing/>
        <w:jc w:val="both"/>
      </w:pPr>
      <w:r w:rsidRPr="001D4F19">
        <w:t>[3] Administratīvā apgabaltiesa</w:t>
      </w:r>
      <w:r w:rsidR="001D4F19">
        <w:t xml:space="preserve"> </w:t>
      </w:r>
      <w:r w:rsidR="00A87631" w:rsidRPr="001D4F19">
        <w:t>pievieno</w:t>
      </w:r>
      <w:r w:rsidR="0060110F" w:rsidRPr="001D4F19">
        <w:t>j</w:t>
      </w:r>
      <w:r w:rsidR="001D4F19">
        <w:t>ās</w:t>
      </w:r>
      <w:r w:rsidR="00A87631" w:rsidRPr="001D4F19">
        <w:t xml:space="preserve"> rajona tiesas sprieduma motivācijai</w:t>
      </w:r>
      <w:r w:rsidR="001D4F19">
        <w:t xml:space="preserve"> un</w:t>
      </w:r>
      <w:r w:rsidRPr="001D4F19">
        <w:t xml:space="preserve"> </w:t>
      </w:r>
      <w:r w:rsidR="00682462" w:rsidRPr="001D4F19">
        <w:t xml:space="preserve">noraidīja </w:t>
      </w:r>
      <w:r w:rsidRPr="001D4F19">
        <w:t>pieteikumu</w:t>
      </w:r>
      <w:r w:rsidR="001D4F19">
        <w:t>, pamatojoties uz šādiem argumentiem.</w:t>
      </w:r>
    </w:p>
    <w:p w14:paraId="2A1108AE" w14:textId="00A71297" w:rsidR="004E7FCF" w:rsidRDefault="00F64105" w:rsidP="00251513">
      <w:pPr>
        <w:shd w:val="clear" w:color="auto" w:fill="FFFFFF"/>
        <w:spacing w:line="276" w:lineRule="auto"/>
        <w:ind w:firstLine="720"/>
        <w:contextualSpacing/>
        <w:jc w:val="both"/>
      </w:pPr>
      <w:r w:rsidRPr="001D4F19">
        <w:t xml:space="preserve">[3.1] Lietā </w:t>
      </w:r>
      <w:r w:rsidR="005B6301" w:rsidRPr="001D4F19">
        <w:t>nav strīda, ka pieteicējai izvēlēta atbilstoša</w:t>
      </w:r>
      <w:r w:rsidR="005B6301">
        <w:t xml:space="preserve"> ārstēšana</w:t>
      </w:r>
      <w:r w:rsidR="00670D0B">
        <w:t>s</w:t>
      </w:r>
      <w:r w:rsidR="005B6301">
        <w:t xml:space="preserve"> metode. </w:t>
      </w:r>
      <w:r w:rsidR="00B70D8E">
        <w:t xml:space="preserve">Strīds ir par to, vai </w:t>
      </w:r>
      <w:r w:rsidR="00B70D8E" w:rsidRPr="00B70D8E">
        <w:t>ārstniecības persona ir profesionāli veikusi operāciju un vai</w:t>
      </w:r>
      <w:r w:rsidR="00B70D8E">
        <w:t xml:space="preserve"> </w:t>
      </w:r>
      <w:r w:rsidR="00B70D8E" w:rsidRPr="00B70D8E">
        <w:t>urīnpūšļa bojājums bija novēršams.</w:t>
      </w:r>
    </w:p>
    <w:p w14:paraId="379E9E3C" w14:textId="2EF98468" w:rsidR="004E7FCF" w:rsidRPr="00C83BFC" w:rsidRDefault="00837DFC" w:rsidP="00251513">
      <w:pPr>
        <w:shd w:val="clear" w:color="auto" w:fill="FFFFFF"/>
        <w:spacing w:line="276" w:lineRule="auto"/>
        <w:ind w:firstLine="720"/>
        <w:contextualSpacing/>
        <w:jc w:val="both"/>
      </w:pPr>
      <w:r>
        <w:t>G</w:t>
      </w:r>
      <w:r w:rsidR="004E7FCF" w:rsidRPr="004E7FCF">
        <w:t>atavojoties operācijai un</w:t>
      </w:r>
      <w:r w:rsidR="004E7FCF">
        <w:t xml:space="preserve"> </w:t>
      </w:r>
      <w:r w:rsidR="004E7FCF" w:rsidRPr="004E7FCF">
        <w:t>veicot izmeklējumus pirms tās, nav iespējams konstatēt visas pacienta anatomiskās īpatnības</w:t>
      </w:r>
      <w:r w:rsidR="004E7FCF">
        <w:t xml:space="preserve"> </w:t>
      </w:r>
      <w:r w:rsidR="004E7FCF" w:rsidRPr="004E7FCF">
        <w:t>(piemēram, saauguma procesu, saistaudu biezumu, urīnvadu un urīnpūšļa īpatnības u.tml.), kas var</w:t>
      </w:r>
      <w:r w:rsidR="004E7FCF">
        <w:t xml:space="preserve"> </w:t>
      </w:r>
      <w:r w:rsidR="004E7FCF" w:rsidRPr="004E7FCF">
        <w:t xml:space="preserve">sarežģīt operācijas gaitu. Savukārt operācijas laikā atklātie sarežģījumi </w:t>
      </w:r>
      <w:r w:rsidR="002E028E">
        <w:t xml:space="preserve">– </w:t>
      </w:r>
      <w:r w:rsidR="004E7FCF" w:rsidRPr="004E7FCF">
        <w:t>saaugumi</w:t>
      </w:r>
      <w:r w:rsidR="002E028E">
        <w:t xml:space="preserve"> </w:t>
      </w:r>
      <w:r w:rsidR="002E028E" w:rsidRPr="00F64105">
        <w:rPr>
          <w:rFonts w:asciiTheme="majorBidi" w:hAnsiTheme="majorBidi" w:cstheme="majorBidi"/>
        </w:rPr>
        <w:t>–</w:t>
      </w:r>
      <w:r w:rsidR="004E7FCF" w:rsidRPr="004E7FCF">
        <w:t xml:space="preserve"> bija iemesls, kādēļ blakus esošie audi un orgāni varēja tikt bojāti, jo ierobežotas</w:t>
      </w:r>
      <w:r w:rsidR="004E7FCF">
        <w:t xml:space="preserve"> </w:t>
      </w:r>
      <w:r w:rsidR="004E7FCF" w:rsidRPr="004E7FCF">
        <w:t>redzamības apstākļos nebija iespējams novērtēt skalpeļa pieskāriena vietā izveidojuš</w:t>
      </w:r>
      <w:r>
        <w:t>o</w:t>
      </w:r>
      <w:r w:rsidR="004E7FCF" w:rsidRPr="004E7FCF">
        <w:t>s apdeguma</w:t>
      </w:r>
      <w:r>
        <w:t xml:space="preserve"> </w:t>
      </w:r>
      <w:r w:rsidR="004E7FCF" w:rsidRPr="004E7FCF">
        <w:t>dziļumu.</w:t>
      </w:r>
      <w:r w:rsidR="00C83BFC">
        <w:t xml:space="preserve"> </w:t>
      </w:r>
      <w:r w:rsidR="001A5CE2">
        <w:t xml:space="preserve">Līdz ar to </w:t>
      </w:r>
      <w:r w:rsidR="00C83BFC" w:rsidRPr="00C83BFC">
        <w:t xml:space="preserve">urīnpūšļa bojājums nav radies ārstes </w:t>
      </w:r>
      <w:r w:rsidR="000C570F">
        <w:t xml:space="preserve">[pers. B] </w:t>
      </w:r>
      <w:r w:rsidR="00C83BFC" w:rsidRPr="00C83BFC">
        <w:t>neprofesionālas rīcības rezultātā.</w:t>
      </w:r>
    </w:p>
    <w:p w14:paraId="63BA4A5F" w14:textId="5F12F4E4" w:rsidR="001A5CE2" w:rsidRDefault="001A5CE2" w:rsidP="00251513">
      <w:pPr>
        <w:shd w:val="clear" w:color="auto" w:fill="FFFFFF"/>
        <w:spacing w:line="276" w:lineRule="auto"/>
        <w:ind w:firstLine="720"/>
        <w:contextualSpacing/>
        <w:jc w:val="both"/>
      </w:pPr>
      <w:r>
        <w:t xml:space="preserve">[3.2] Ārste </w:t>
      </w:r>
      <w:r w:rsidR="000C570F">
        <w:t xml:space="preserve">[pers. B] </w:t>
      </w:r>
      <w:r>
        <w:t xml:space="preserve">darīja visu, kas ir viņas spēkos, lai pārliecinātos, ka operācijas laikā nav radušās komplikācijas. </w:t>
      </w:r>
      <w:r w:rsidRPr="001A5CE2">
        <w:t>Ne operācijas laikā, ne pirmajā pēcoperācijas dienā nebija konstatējamas pazīmes, kas liecinātu par urīnpūšļa bojājumu. Proti, pieteicējai nebija konstatēta samazināta urīna izdalīšanās, kā arī nebija konstatēta asins klātbūtne urīnā. Pieteicējas vēders palpatori bija mīksts, nedaudz jutīgs pēcoperācijas brūces rajonā un nebija vēdera pietūkuma un citu</w:t>
      </w:r>
      <w:r>
        <w:t xml:space="preserve"> </w:t>
      </w:r>
      <w:r w:rsidRPr="001A5CE2">
        <w:t xml:space="preserve">pazīmju. </w:t>
      </w:r>
    </w:p>
    <w:p w14:paraId="2E5861BD" w14:textId="5B02BD09" w:rsidR="00FB00F3" w:rsidRDefault="00FB00F3" w:rsidP="00251513">
      <w:pPr>
        <w:shd w:val="clear" w:color="auto" w:fill="FFFFFF"/>
        <w:spacing w:line="276" w:lineRule="auto"/>
        <w:ind w:firstLine="720"/>
        <w:contextualSpacing/>
        <w:jc w:val="both"/>
      </w:pPr>
      <w:r>
        <w:t xml:space="preserve">[3.3] Ārste </w:t>
      </w:r>
      <w:r w:rsidR="000C570F">
        <w:t xml:space="preserve">[pers. B] </w:t>
      </w:r>
      <w:r>
        <w:t xml:space="preserve">reaģēja uz pieteicējas sūdzībām par sāpēm, jo tika nozīmēts pretsāpju līdzeklis </w:t>
      </w:r>
      <w:r w:rsidRPr="00FB00F3">
        <w:rPr>
          <w:i/>
          <w:iCs/>
        </w:rPr>
        <w:t xml:space="preserve">Profenaci </w:t>
      </w:r>
      <w:r w:rsidRPr="00FB00F3">
        <w:t>3</w:t>
      </w:r>
      <w:r>
        <w:t> </w:t>
      </w:r>
      <w:r w:rsidRPr="00FB00F3">
        <w:t>ml</w:t>
      </w:r>
      <w:r>
        <w:t>. S</w:t>
      </w:r>
      <w:r w:rsidRPr="00FB00F3">
        <w:t>āpes pēc ķirurģiskas operācijas</w:t>
      </w:r>
      <w:r>
        <w:t xml:space="preserve"> </w:t>
      </w:r>
      <w:r w:rsidRPr="00FB00F3">
        <w:t>ir tipisks stāvoklis, jo pieteicējai tika amputēta dzemde ar abiem olvadiem, kas radīja brūces.</w:t>
      </w:r>
      <w:r w:rsidR="006804AD">
        <w:t xml:space="preserve"> </w:t>
      </w:r>
    </w:p>
    <w:p w14:paraId="0CB2167A" w14:textId="3E49B089" w:rsidR="006A0D95" w:rsidRDefault="006804AD" w:rsidP="00251513">
      <w:pPr>
        <w:shd w:val="clear" w:color="auto" w:fill="FFFFFF"/>
        <w:spacing w:line="276" w:lineRule="auto"/>
        <w:ind w:firstLine="720"/>
        <w:contextualSpacing/>
        <w:jc w:val="both"/>
      </w:pPr>
      <w:r>
        <w:t>[3.4] </w:t>
      </w:r>
      <w:r w:rsidR="000107C6">
        <w:t>N</w:t>
      </w:r>
      <w:r w:rsidR="000107C6" w:rsidRPr="000107C6">
        <w:t>evar viennozīmīgi apgalvot, ka pieteicējai nebija sniegta visa informācija, kas viņai bija</w:t>
      </w:r>
      <w:r w:rsidR="000107C6">
        <w:t xml:space="preserve"> </w:t>
      </w:r>
      <w:r w:rsidR="000107C6" w:rsidRPr="000107C6">
        <w:t>nepieciešama izsvērta lēmuma par operāciju pieņemšanai.</w:t>
      </w:r>
      <w:r w:rsidR="000107C6">
        <w:t xml:space="preserve"> </w:t>
      </w:r>
      <w:r w:rsidR="002A1053">
        <w:t xml:space="preserve">Pieteicēja 2020.gada 8.jūlijā parakstīja piekrišanu operācijai, apliecinot, ka ir saņēmusi atbildes uz visiem interesējošiem jautājumiem par operāciju un ir informēta par paredzamās operācijas plānu, risku un iespējamiem sarežģījumiem tās laikā. </w:t>
      </w:r>
      <w:r w:rsidR="003A249F">
        <w:t>Turklāt p</w:t>
      </w:r>
      <w:r w:rsidR="000107C6">
        <w:t xml:space="preserve">ieteicēja uz vizīti pie </w:t>
      </w:r>
      <w:r w:rsidR="000C570F">
        <w:t xml:space="preserve">[pers. B] </w:t>
      </w:r>
      <w:r w:rsidR="000107C6">
        <w:t xml:space="preserve">devās ar mērķi vienoties par operāciju. Lēmums par operācijas nepieciešamību jau bija pieņemts, konsultējoties ar citu ārstu. </w:t>
      </w:r>
      <w:r w:rsidR="003A249F">
        <w:t xml:space="preserve">Tāpat </w:t>
      </w:r>
      <w:r w:rsidR="00A8039B">
        <w:t>pieteicējai bija četras nedēļas</w:t>
      </w:r>
      <w:r w:rsidR="003A249F">
        <w:t xml:space="preserve"> laika</w:t>
      </w:r>
      <w:r w:rsidR="00A8039B">
        <w:t xml:space="preserve">, lai periodā no vizītes līdz operācijai apdomātu </w:t>
      </w:r>
      <w:r w:rsidR="00A8039B" w:rsidRPr="006804AD">
        <w:t>visu iegūto informāciju</w:t>
      </w:r>
      <w:r w:rsidR="00A8039B">
        <w:t xml:space="preserve">. Arī pirms operācijas pieteicēja varēja uzdot jautājumus ārstei. </w:t>
      </w:r>
    </w:p>
    <w:p w14:paraId="26DAACDD" w14:textId="77777777" w:rsidR="00F64105" w:rsidRDefault="00F64105" w:rsidP="00251513">
      <w:pPr>
        <w:shd w:val="clear" w:color="auto" w:fill="FFFFFF"/>
        <w:spacing w:line="276" w:lineRule="auto"/>
        <w:ind w:firstLine="720"/>
        <w:contextualSpacing/>
        <w:jc w:val="both"/>
      </w:pPr>
    </w:p>
    <w:p w14:paraId="2E266A4F" w14:textId="53741607" w:rsidR="00F64105" w:rsidRPr="005E664D" w:rsidRDefault="00F64105" w:rsidP="00251513">
      <w:pPr>
        <w:shd w:val="clear" w:color="auto" w:fill="FFFFFF"/>
        <w:spacing w:line="276" w:lineRule="auto"/>
        <w:ind w:firstLine="720"/>
        <w:contextualSpacing/>
        <w:jc w:val="both"/>
      </w:pPr>
      <w:r w:rsidRPr="005E664D">
        <w:t>[4] Pieteicēja iesniedza kasācijas sūdzību</w:t>
      </w:r>
      <w:r w:rsidR="00FF0305">
        <w:t xml:space="preserve">, kurā norādīts uz šādiem apsvērumiem. </w:t>
      </w:r>
    </w:p>
    <w:p w14:paraId="7EB7381F" w14:textId="0245F534" w:rsidR="005E664D" w:rsidRDefault="00F64105" w:rsidP="00251513">
      <w:pPr>
        <w:shd w:val="clear" w:color="auto" w:fill="FFFFFF"/>
        <w:spacing w:line="276" w:lineRule="auto"/>
        <w:ind w:firstLine="720"/>
        <w:jc w:val="both"/>
      </w:pPr>
      <w:r w:rsidRPr="005E664D">
        <w:t>[4.1] </w:t>
      </w:r>
      <w:r w:rsidR="005E664D" w:rsidRPr="005E664D">
        <w:t xml:space="preserve">Tiesa </w:t>
      </w:r>
      <w:r w:rsidR="005E664D">
        <w:t>pārkāpusi Administratīvā procesa likuma</w:t>
      </w:r>
      <w:r w:rsidR="001959D4">
        <w:t xml:space="preserve"> </w:t>
      </w:r>
      <w:r w:rsidR="005E664D">
        <w:t>247.panta otro daļu, jo nav pamatojusi spriedumu ar</w:t>
      </w:r>
      <w:r w:rsidR="005E664D" w:rsidRPr="005E664D">
        <w:t xml:space="preserve"> pierādītiem apstākļiem</w:t>
      </w:r>
      <w:r w:rsidR="005E664D">
        <w:rPr>
          <w:rStyle w:val="CommentReference"/>
          <w:rFonts w:eastAsiaTheme="majorEastAsia"/>
          <w:sz w:val="24"/>
          <w:szCs w:val="24"/>
        </w:rPr>
        <w:t>,</w:t>
      </w:r>
      <w:r w:rsidR="005E664D" w:rsidRPr="005E664D">
        <w:t xml:space="preserve"> ka</w:t>
      </w:r>
      <w:r w:rsidR="001959D4" w:rsidRPr="001959D4">
        <w:t xml:space="preserve"> </w:t>
      </w:r>
      <w:r w:rsidR="001959D4">
        <w:t>pieredzējis speciālists</w:t>
      </w:r>
      <w:r w:rsidR="005E664D" w:rsidRPr="005E664D">
        <w:t xml:space="preserve">, </w:t>
      </w:r>
      <w:r w:rsidR="005E664D">
        <w:t xml:space="preserve">atkārtoti veicot operāciju, neizbēgami traumētu urīnpūsli. Spriedums pamatots ar apgalvojumu, ka </w:t>
      </w:r>
      <w:r w:rsidR="005E664D" w:rsidRPr="005E664D">
        <w:t>lietā nav pierādījum</w:t>
      </w:r>
      <w:r w:rsidR="00837DFC">
        <w:t>u</w:t>
      </w:r>
      <w:r w:rsidR="005E664D" w:rsidRPr="005E664D">
        <w:t xml:space="preserve"> par pretējo</w:t>
      </w:r>
      <w:r w:rsidR="005E664D">
        <w:t xml:space="preserve">, </w:t>
      </w:r>
      <w:r w:rsidR="005E664D" w:rsidRPr="005E664D">
        <w:t xml:space="preserve">proti, </w:t>
      </w:r>
      <w:r w:rsidR="005E664D">
        <w:t>ka</w:t>
      </w:r>
      <w:r w:rsidR="001959D4" w:rsidRPr="001959D4">
        <w:t xml:space="preserve"> </w:t>
      </w:r>
      <w:r w:rsidR="001959D4">
        <w:t>pieredzējis speciālists</w:t>
      </w:r>
      <w:r w:rsidR="005E664D">
        <w:t xml:space="preserve">, </w:t>
      </w:r>
      <w:r w:rsidR="005E664D" w:rsidRPr="005E664D">
        <w:t>atkārtoti</w:t>
      </w:r>
      <w:r w:rsidR="005E664D">
        <w:t xml:space="preserve"> veicot operāciju, </w:t>
      </w:r>
      <w:r w:rsidR="00837DFC">
        <w:t xml:space="preserve">to </w:t>
      </w:r>
      <w:r w:rsidR="005E664D" w:rsidRPr="005E664D">
        <w:t>būtu varējis veikt, netraumējot urīnpūsli</w:t>
      </w:r>
      <w:r w:rsidR="002111C1">
        <w:t>.</w:t>
      </w:r>
      <w:r w:rsidR="0092566B">
        <w:t xml:space="preserve"> Tādēļ spriedums ir nepareizs.</w:t>
      </w:r>
    </w:p>
    <w:p w14:paraId="43508D57" w14:textId="0D558F06" w:rsidR="00B43742" w:rsidRPr="00025D0E" w:rsidRDefault="00BD0A8D" w:rsidP="00251513">
      <w:pPr>
        <w:shd w:val="clear" w:color="auto" w:fill="FFFFFF"/>
        <w:spacing w:line="276" w:lineRule="auto"/>
        <w:ind w:firstLine="720"/>
        <w:jc w:val="both"/>
      </w:pPr>
      <w:r>
        <w:t>[4.2] </w:t>
      </w:r>
      <w:r w:rsidR="00CA02E6">
        <w:t>Ja ir konstatēts, ka operācijas laikā ir radušās kaitīg</w:t>
      </w:r>
      <w:r w:rsidR="00837DFC">
        <w:t>a</w:t>
      </w:r>
      <w:r w:rsidR="00CA02E6">
        <w:t xml:space="preserve">s sekas, bet nav konstatēts, ka </w:t>
      </w:r>
      <w:r w:rsidR="00CA02E6" w:rsidRPr="00025D0E">
        <w:t xml:space="preserve">sekas bija neizbēgamas, tad </w:t>
      </w:r>
      <w:r w:rsidR="00B43742" w:rsidRPr="00025D0E">
        <w:t>tiesai atbilstoši Pacientu tiesību likuma 16.panta pirmajai daļai ir jālemj par atlīdzinājumu.</w:t>
      </w:r>
    </w:p>
    <w:p w14:paraId="44F00B36" w14:textId="232E2C1E" w:rsidR="00F64105" w:rsidRPr="00025D0E" w:rsidRDefault="005E664D" w:rsidP="00251513">
      <w:pPr>
        <w:shd w:val="clear" w:color="auto" w:fill="FFFFFF"/>
        <w:spacing w:line="276" w:lineRule="auto"/>
        <w:ind w:firstLine="720"/>
        <w:contextualSpacing/>
        <w:jc w:val="both"/>
      </w:pPr>
      <w:r w:rsidRPr="00025D0E">
        <w:t>[</w:t>
      </w:r>
      <w:r w:rsidR="00B43742" w:rsidRPr="00025D0E">
        <w:t>4.3</w:t>
      </w:r>
      <w:r w:rsidRPr="00025D0E">
        <w:t xml:space="preserve">] Latvijas Ginekologu un dzemdību speciālistu asociācijas vadlīnijās „Klīniskās vadlīnijas dzemdes miomas diagnostikai, novērošanai un terapijai” pie konkrētas operācijas kā komplikācija nav norādīts urīnpūšļa bojājums. </w:t>
      </w:r>
    </w:p>
    <w:p w14:paraId="577BAE38" w14:textId="43C03539" w:rsidR="00203E0C" w:rsidRDefault="00921582" w:rsidP="00251513">
      <w:pPr>
        <w:shd w:val="clear" w:color="auto" w:fill="FFFFFF"/>
        <w:spacing w:line="276" w:lineRule="auto"/>
        <w:ind w:firstLine="720"/>
        <w:contextualSpacing/>
        <w:jc w:val="both"/>
      </w:pPr>
      <w:r w:rsidRPr="00025D0E">
        <w:t>[4.4] </w:t>
      </w:r>
      <w:r w:rsidR="00203E0C" w:rsidRPr="00025D0E">
        <w:t xml:space="preserve">Tiesa nav pierādījusi, ka ārstēšana ir notikusi ar pieteicējas informētu piekrišanu, proti, ka ārste </w:t>
      </w:r>
      <w:r w:rsidR="000C570F">
        <w:t xml:space="preserve">[pers. B] </w:t>
      </w:r>
      <w:r w:rsidR="00203E0C" w:rsidRPr="00025D0E">
        <w:t>pirms operācijas informējusi pieteicēju</w:t>
      </w:r>
      <w:r w:rsidR="00203E0C">
        <w:t xml:space="preserve"> </w:t>
      </w:r>
      <w:r w:rsidR="00203E0C" w:rsidRPr="00203E0C">
        <w:t xml:space="preserve">par </w:t>
      </w:r>
      <w:r w:rsidR="00203E0C">
        <w:t>iespējamību</w:t>
      </w:r>
      <w:r w:rsidR="00203E0C" w:rsidRPr="00203E0C">
        <w:t xml:space="preserve"> laparoskopiskās dzemdes amputācijas laikā traumēt urīnpūsli</w:t>
      </w:r>
      <w:r w:rsidR="00203E0C">
        <w:t>.</w:t>
      </w:r>
      <w:r w:rsidR="004D06AA">
        <w:t xml:space="preserve"> Pretēji spriedumā norādītajam</w:t>
      </w:r>
      <w:r w:rsidR="00B72138">
        <w:t xml:space="preserve"> un atbilstoši Administratīvā procesa likuma 161.panta pirmajai</w:t>
      </w:r>
      <w:r w:rsidR="00CA105E">
        <w:t xml:space="preserve"> daļai</w:t>
      </w:r>
      <w:r w:rsidR="00B72138">
        <w:t xml:space="preserve"> informētu piekrišanu nevar pierādīt tikai ārstes paskaidrojum</w:t>
      </w:r>
      <w:r w:rsidR="00CA105E">
        <w:t>i</w:t>
      </w:r>
      <w:r w:rsidR="009F3C68">
        <w:t xml:space="preserve">, kuri netiek apstiprināti ar citiem pierādījumiem lietā. </w:t>
      </w:r>
      <w:r w:rsidR="00A60C8E">
        <w:t xml:space="preserve">Dokumentā, </w:t>
      </w:r>
      <w:r w:rsidR="000745AA">
        <w:t>kuru pieteicēja parakstīja, šāda</w:t>
      </w:r>
      <w:r w:rsidR="00A60C8E">
        <w:t xml:space="preserve"> komplikācija netika norādīta. </w:t>
      </w:r>
    </w:p>
    <w:p w14:paraId="50A62C37" w14:textId="16B22C3E" w:rsidR="00A35422" w:rsidRDefault="00A35422" w:rsidP="00251513">
      <w:pPr>
        <w:shd w:val="clear" w:color="auto" w:fill="FFFFFF"/>
        <w:spacing w:line="276" w:lineRule="auto"/>
        <w:ind w:firstLine="720"/>
        <w:contextualSpacing/>
        <w:jc w:val="both"/>
      </w:pPr>
      <w:r>
        <w:t xml:space="preserve">[4.5] Tiesa nepamatoti atteikusies lietu skatīt mutvārdu procesā. </w:t>
      </w:r>
    </w:p>
    <w:p w14:paraId="464E0E76" w14:textId="77777777" w:rsidR="005E664D" w:rsidRDefault="005E664D" w:rsidP="00251513">
      <w:pPr>
        <w:shd w:val="clear" w:color="auto" w:fill="FFFFFF"/>
        <w:spacing w:line="276" w:lineRule="auto"/>
        <w:ind w:firstLine="720"/>
        <w:contextualSpacing/>
        <w:jc w:val="both"/>
      </w:pPr>
    </w:p>
    <w:p w14:paraId="47EAF6FA" w14:textId="13DBF04C" w:rsidR="00F64105" w:rsidRPr="005257A6" w:rsidRDefault="00F64105" w:rsidP="00251513">
      <w:pPr>
        <w:shd w:val="clear" w:color="auto" w:fill="FFFFFF"/>
        <w:spacing w:line="276" w:lineRule="auto"/>
        <w:ind w:firstLine="720"/>
        <w:contextualSpacing/>
        <w:jc w:val="both"/>
      </w:pPr>
      <w:r w:rsidRPr="005257A6">
        <w:t xml:space="preserve">[5] Veselības inspekcija </w:t>
      </w:r>
      <w:r w:rsidR="00E07CC2">
        <w:t xml:space="preserve">un Veselības ministrija </w:t>
      </w:r>
      <w:r w:rsidRPr="005257A6">
        <w:t>paskaidrojumā norādī</w:t>
      </w:r>
      <w:r>
        <w:t>ja</w:t>
      </w:r>
      <w:r w:rsidRPr="005257A6">
        <w:t>, ka kasācijas sūdzība ir nepamatota, un lūdz</w:t>
      </w:r>
      <w:r>
        <w:t>a</w:t>
      </w:r>
      <w:r w:rsidRPr="005257A6">
        <w:t xml:space="preserve"> to noraidīt.</w:t>
      </w:r>
    </w:p>
    <w:p w14:paraId="08376AC7" w14:textId="77777777" w:rsidR="002070C3" w:rsidRPr="00F57586" w:rsidRDefault="002070C3" w:rsidP="00251513">
      <w:pPr>
        <w:autoSpaceDE w:val="0"/>
        <w:autoSpaceDN w:val="0"/>
        <w:adjustRightInd w:val="0"/>
        <w:spacing w:line="276" w:lineRule="auto"/>
        <w:jc w:val="both"/>
        <w:rPr>
          <w:rFonts w:asciiTheme="majorBidi" w:hAnsiTheme="majorBidi" w:cstheme="majorBidi"/>
          <w:bCs/>
        </w:rPr>
      </w:pPr>
    </w:p>
    <w:p w14:paraId="4AFCA15D" w14:textId="77777777" w:rsidR="003C6F61" w:rsidRDefault="003C6F61" w:rsidP="00251513">
      <w:pPr>
        <w:shd w:val="clear" w:color="auto" w:fill="FFFFFF"/>
        <w:spacing w:line="276" w:lineRule="auto"/>
        <w:jc w:val="center"/>
        <w:rPr>
          <w:rFonts w:asciiTheme="majorBidi" w:hAnsiTheme="majorBidi" w:cstheme="majorBidi"/>
          <w:b/>
        </w:rPr>
      </w:pPr>
      <w:r w:rsidRPr="00467A51">
        <w:rPr>
          <w:rFonts w:asciiTheme="majorBidi" w:hAnsiTheme="majorBidi" w:cstheme="majorBidi"/>
          <w:b/>
        </w:rPr>
        <w:t>Motīvu daļa</w:t>
      </w:r>
    </w:p>
    <w:p w14:paraId="53F714E6" w14:textId="77777777" w:rsidR="00F0648C" w:rsidRPr="00852903" w:rsidRDefault="00F0648C" w:rsidP="00251513">
      <w:pPr>
        <w:shd w:val="clear" w:color="auto" w:fill="FFFFFF"/>
        <w:spacing w:line="276" w:lineRule="auto"/>
        <w:jc w:val="both"/>
        <w:rPr>
          <w:rFonts w:asciiTheme="majorBidi" w:hAnsiTheme="majorBidi" w:cstheme="majorBidi"/>
          <w:bCs/>
        </w:rPr>
      </w:pPr>
    </w:p>
    <w:p w14:paraId="4BA4AB99" w14:textId="2E95CF3B" w:rsidR="00C81815" w:rsidRPr="00670D0B" w:rsidRDefault="00852903" w:rsidP="00251513">
      <w:pPr>
        <w:shd w:val="clear" w:color="auto" w:fill="FFFFFF"/>
        <w:spacing w:line="276" w:lineRule="auto"/>
        <w:ind w:firstLine="720"/>
        <w:contextualSpacing/>
        <w:jc w:val="both"/>
      </w:pPr>
      <w:r w:rsidRPr="00670D0B">
        <w:t>[</w:t>
      </w:r>
      <w:r w:rsidR="00BC4EEE" w:rsidRPr="00670D0B">
        <w:t>6</w:t>
      </w:r>
      <w:r w:rsidR="00C81815" w:rsidRPr="00670D0B">
        <w:t>] </w:t>
      </w:r>
      <w:r w:rsidR="006E7A5B">
        <w:rPr>
          <w:color w:val="000000" w:themeColor="text1"/>
        </w:rPr>
        <w:t>Šajā lietā, ņemot vērā kasācijas sūdzībā norādītos argumentus, Senātam jāpārbauda, vai tiesa ir objektīvi noskaidrojusi visus apstākļus, lai pamatoti secinātu, ka pieteicējas veselības aprūpē nav konstatējams atlīdzināms kaitējums.</w:t>
      </w:r>
    </w:p>
    <w:p w14:paraId="0757DE8F" w14:textId="77777777" w:rsidR="00C81815" w:rsidRPr="005257A6" w:rsidRDefault="00C81815" w:rsidP="00251513">
      <w:pPr>
        <w:spacing w:line="276" w:lineRule="auto"/>
        <w:ind w:firstLine="720"/>
        <w:contextualSpacing/>
        <w:jc w:val="both"/>
        <w:rPr>
          <w:color w:val="000000" w:themeColor="text1"/>
        </w:rPr>
      </w:pPr>
    </w:p>
    <w:p w14:paraId="5101BC7C" w14:textId="2CD12A42" w:rsidR="00C81815" w:rsidRDefault="00C81815" w:rsidP="00251513">
      <w:pPr>
        <w:spacing w:line="276" w:lineRule="auto"/>
        <w:ind w:firstLine="720"/>
        <w:contextualSpacing/>
        <w:jc w:val="both"/>
        <w:rPr>
          <w:color w:val="000000" w:themeColor="text1"/>
        </w:rPr>
      </w:pPr>
      <w:r w:rsidRPr="005257A6">
        <w:rPr>
          <w:color w:val="000000" w:themeColor="text1"/>
        </w:rPr>
        <w:t>[7] No Pacientu tiesību likuma 16.panta pirmās daļas un Riska fonda noteikum</w:t>
      </w:r>
      <w:r>
        <w:rPr>
          <w:color w:val="000000" w:themeColor="text1"/>
        </w:rPr>
        <w:t>u</w:t>
      </w:r>
      <w:r w:rsidRPr="005257A6">
        <w:rPr>
          <w:color w:val="000000" w:themeColor="text1"/>
        </w:rPr>
        <w:t xml:space="preserve"> 12.punkta izriet, ka lēmuma pieņemšanai par atlīdzības izmaksu no Ārstniecības riska fonda </w:t>
      </w:r>
      <w:r>
        <w:rPr>
          <w:color w:val="000000" w:themeColor="text1"/>
        </w:rPr>
        <w:t xml:space="preserve">citstarp ir jāizvērtē, vai </w:t>
      </w:r>
      <w:r w:rsidRPr="005257A6">
        <w:rPr>
          <w:color w:val="000000" w:themeColor="text1"/>
        </w:rPr>
        <w:t>kaitējums ir radies ārstniecības personas neprofesionālas rīcības dēļ. Šajā kontekstā ir jāņem vērā, ka pacientam ir tiesības uz atlīdzību par tādu kaitējumu, kuru pieredzējis speciālists būtu varējis novērst (</w:t>
      </w:r>
      <w:r w:rsidRPr="005257A6">
        <w:rPr>
          <w:i/>
          <w:iCs/>
        </w:rPr>
        <w:t xml:space="preserve">11.Saeimas likumprojekta </w:t>
      </w:r>
      <w:hyperlink r:id="rId8" w:history="1">
        <w:r w:rsidRPr="002D4257">
          <w:rPr>
            <w:rStyle w:val="Hyperlink"/>
            <w:rFonts w:eastAsiaTheme="majorEastAsia"/>
            <w:i/>
            <w:iCs/>
          </w:rPr>
          <w:t>Nr. 896/Lp11</w:t>
        </w:r>
      </w:hyperlink>
      <w:r w:rsidRPr="002D4257">
        <w:rPr>
          <w:i/>
          <w:iCs/>
        </w:rPr>
        <w:t xml:space="preserve"> „Grozījumi Pacientu tiesību likumā” </w:t>
      </w:r>
      <w:hyperlink r:id="rId9" w:history="1">
        <w:r w:rsidRPr="002D4257">
          <w:rPr>
            <w:rStyle w:val="Hyperlink"/>
            <w:rFonts w:eastAsiaTheme="majorEastAsia"/>
            <w:i/>
            <w:iCs/>
          </w:rPr>
          <w:t>anotācija</w:t>
        </w:r>
      </w:hyperlink>
      <w:r w:rsidRPr="00D8630A">
        <w:rPr>
          <w:iCs/>
        </w:rPr>
        <w:t>)</w:t>
      </w:r>
      <w:r w:rsidRPr="00D8630A">
        <w:t xml:space="preserve">. </w:t>
      </w:r>
      <w:r w:rsidRPr="005257A6">
        <w:rPr>
          <w:color w:val="000000" w:themeColor="text1"/>
        </w:rPr>
        <w:t>Tas nozīmē, ka ir jāizvērtē, vai pieredzējis speciālists būtu izvēlējies konkrētajam pacientam pielietot tādu pašu ārstēšanas stratēģiju, kā arī vai pieredzējis speciālists izvēlētās manipulācijas būtu veicis tādā pašā kvalitātē.</w:t>
      </w:r>
    </w:p>
    <w:p w14:paraId="4AA8C527" w14:textId="55A94E59" w:rsidR="00C81815" w:rsidRPr="000A7038" w:rsidRDefault="00C81815" w:rsidP="00251513">
      <w:pPr>
        <w:spacing w:line="276" w:lineRule="auto"/>
        <w:ind w:firstLine="720"/>
        <w:contextualSpacing/>
        <w:jc w:val="both"/>
        <w:rPr>
          <w:color w:val="000000" w:themeColor="text1"/>
        </w:rPr>
      </w:pPr>
      <w:r>
        <w:rPr>
          <w:color w:val="000000" w:themeColor="text1"/>
        </w:rPr>
        <w:t>Senāts jau iepriekš</w:t>
      </w:r>
      <w:r w:rsidR="00CA105E">
        <w:rPr>
          <w:color w:val="000000" w:themeColor="text1"/>
        </w:rPr>
        <w:t xml:space="preserve"> judikatūrā</w:t>
      </w:r>
      <w:r>
        <w:rPr>
          <w:color w:val="000000" w:themeColor="text1"/>
        </w:rPr>
        <w:t xml:space="preserve"> ir norādījis, ka </w:t>
      </w:r>
      <w:r w:rsidRPr="000A7038">
        <w:rPr>
          <w:color w:val="000000" w:themeColor="text1"/>
        </w:rPr>
        <w:t>Ārstniecības riska fonds nevar tikt aplūkots kā veselības apdrošināšana pret jebkura ar veselības aprūpi saistīta nevēlama notikuma iestāšanos, tāpēc personai ir tiesības uz atlīdzību tikai par tādu kaitējumu, kuru ārstniecības persona varēja novērst. Neizbēgamas sekas</w:t>
      </w:r>
      <w:r>
        <w:rPr>
          <w:color w:val="000000" w:themeColor="text1"/>
        </w:rPr>
        <w:t xml:space="preserve">, </w:t>
      </w:r>
      <w:r w:rsidRPr="000A7038">
        <w:rPr>
          <w:color w:val="000000" w:themeColor="text1"/>
        </w:rPr>
        <w:t xml:space="preserve">ko rada pamatoti izvēlēta ārstniecība, kā arī no ārsta rīcības neatkarīgas blaknes un komplikācijas nav pamata atzīt par kaitējumu, kas jāatlīdzina. </w:t>
      </w:r>
      <w:bookmarkStart w:id="0" w:name="_Hlk95297449"/>
      <w:r w:rsidRPr="000A7038">
        <w:rPr>
          <w:color w:val="000000" w:themeColor="text1"/>
        </w:rPr>
        <w:t xml:space="preserve">Pamatoti ir atlīdzināt tikai tādu kaitējumu, kuru varēja novērst, bet kuru neprofesionalitātes dēļ ārstniecības persona nenovērsa </w:t>
      </w:r>
      <w:bookmarkEnd w:id="0"/>
      <w:r w:rsidRPr="000A7038">
        <w:rPr>
          <w:color w:val="000000" w:themeColor="text1"/>
        </w:rPr>
        <w:t>(</w:t>
      </w:r>
      <w:r w:rsidRPr="000A7038">
        <w:rPr>
          <w:i/>
          <w:iCs/>
          <w:color w:val="000000" w:themeColor="text1"/>
        </w:rPr>
        <w:t>Senāta 2022.gada 31.maija sprieduma lietā Nr. SKA-179/2022</w:t>
      </w:r>
      <w:r>
        <w:rPr>
          <w:i/>
          <w:iCs/>
          <w:color w:val="000000" w:themeColor="text1"/>
        </w:rPr>
        <w:t xml:space="preserve">, </w:t>
      </w:r>
      <w:hyperlink r:id="rId10" w:history="1">
        <w:r w:rsidRPr="000148A9">
          <w:rPr>
            <w:rStyle w:val="Hyperlink"/>
            <w:rFonts w:eastAsiaTheme="majorEastAsia"/>
            <w:i/>
            <w:iCs/>
          </w:rPr>
          <w:t>ECLI:LV:AT:2022:0531.A420167318.13.S</w:t>
        </w:r>
      </w:hyperlink>
      <w:r>
        <w:rPr>
          <w:i/>
          <w:iCs/>
          <w:color w:val="000000" w:themeColor="text1"/>
        </w:rPr>
        <w:t>,</w:t>
      </w:r>
      <w:r w:rsidRPr="000A7038">
        <w:rPr>
          <w:i/>
          <w:iCs/>
          <w:color w:val="000000" w:themeColor="text1"/>
        </w:rPr>
        <w:t xml:space="preserve"> 12. un 13.punkts un tajos norādītā judikatūra</w:t>
      </w:r>
      <w:r w:rsidRPr="000A7038">
        <w:rPr>
          <w:color w:val="000000" w:themeColor="text1"/>
        </w:rPr>
        <w:t>).</w:t>
      </w:r>
    </w:p>
    <w:p w14:paraId="47A0366B" w14:textId="76185C3F" w:rsidR="00C81815" w:rsidRDefault="000148A9" w:rsidP="00251513">
      <w:pPr>
        <w:spacing w:line="276" w:lineRule="auto"/>
        <w:ind w:firstLine="720"/>
        <w:contextualSpacing/>
        <w:jc w:val="both"/>
        <w:rPr>
          <w:color w:val="000000" w:themeColor="text1"/>
        </w:rPr>
      </w:pPr>
      <w:r w:rsidRPr="000A7038">
        <w:rPr>
          <w:color w:val="000000" w:themeColor="text1"/>
        </w:rPr>
        <w:t>Tādējādi</w:t>
      </w:r>
      <w:r w:rsidR="00CA105E">
        <w:rPr>
          <w:color w:val="000000" w:themeColor="text1"/>
        </w:rPr>
        <w:t>,</w:t>
      </w:r>
      <w:r w:rsidR="00C81815" w:rsidRPr="000A7038">
        <w:rPr>
          <w:color w:val="000000" w:themeColor="text1"/>
        </w:rPr>
        <w:t xml:space="preserve"> lemjot par to, vai konkrēts ārstniecības ietvaros radīts veselības bojājums ir atlīdzināms, ir jāvērtē, vai ir bijusi ārstniecības personas neprofesionāla rīcība, proti, vai bojājumu bij</w:t>
      </w:r>
      <w:r w:rsidR="006E7A5B">
        <w:rPr>
          <w:color w:val="000000" w:themeColor="text1"/>
        </w:rPr>
        <w:t>a</w:t>
      </w:r>
      <w:r w:rsidR="00C81815" w:rsidRPr="000A7038">
        <w:rPr>
          <w:color w:val="000000" w:themeColor="text1"/>
        </w:rPr>
        <w:t xml:space="preserve"> iespējams novērst.</w:t>
      </w:r>
    </w:p>
    <w:p w14:paraId="68548B1F" w14:textId="77777777" w:rsidR="00C81815" w:rsidRDefault="00C81815" w:rsidP="00251513">
      <w:pPr>
        <w:spacing w:line="276" w:lineRule="auto"/>
        <w:ind w:firstLine="720"/>
        <w:contextualSpacing/>
        <w:jc w:val="both"/>
        <w:rPr>
          <w:color w:val="000000" w:themeColor="text1"/>
        </w:rPr>
      </w:pPr>
    </w:p>
    <w:p w14:paraId="0E6A25D1" w14:textId="5C9EE0BC" w:rsidR="00C81815" w:rsidRDefault="00C81815" w:rsidP="00251513">
      <w:pPr>
        <w:spacing w:line="276" w:lineRule="auto"/>
        <w:ind w:firstLine="720"/>
        <w:contextualSpacing/>
        <w:jc w:val="both"/>
        <w:rPr>
          <w:color w:val="000000" w:themeColor="text1"/>
        </w:rPr>
      </w:pPr>
      <w:r>
        <w:rPr>
          <w:color w:val="000000" w:themeColor="text1"/>
        </w:rPr>
        <w:t>[8] </w:t>
      </w:r>
      <w:r w:rsidR="00BB2258">
        <w:rPr>
          <w:color w:val="000000" w:themeColor="text1"/>
        </w:rPr>
        <w:t>P</w:t>
      </w:r>
      <w:r w:rsidRPr="007C4B4D">
        <w:rPr>
          <w:color w:val="000000" w:themeColor="text1"/>
        </w:rPr>
        <w:t>ieteicēja kā galveno lietā noskaidrojamo jautājumu izvirzījusi</w:t>
      </w:r>
      <w:r w:rsidR="00BB2258">
        <w:rPr>
          <w:color w:val="000000" w:themeColor="text1"/>
        </w:rPr>
        <w:t xml:space="preserve"> tieši</w:t>
      </w:r>
      <w:r w:rsidRPr="007C4B4D">
        <w:rPr>
          <w:color w:val="000000" w:themeColor="text1"/>
        </w:rPr>
        <w:t xml:space="preserve"> to, vai konkrētajā gadījumā </w:t>
      </w:r>
      <w:r w:rsidR="002E0A00">
        <w:rPr>
          <w:color w:val="000000" w:themeColor="text1"/>
        </w:rPr>
        <w:t>operāciju bija iespējams veikt, nenodarot</w:t>
      </w:r>
      <w:r w:rsidRPr="007C4B4D">
        <w:rPr>
          <w:color w:val="000000" w:themeColor="text1"/>
        </w:rPr>
        <w:t xml:space="preserve"> </w:t>
      </w:r>
      <w:r w:rsidR="006761C4">
        <w:rPr>
          <w:color w:val="000000" w:themeColor="text1"/>
        </w:rPr>
        <w:t xml:space="preserve">urīnpūšļa bojājumu. </w:t>
      </w:r>
    </w:p>
    <w:p w14:paraId="619ED330" w14:textId="6ACA2F95" w:rsidR="00086FE8" w:rsidRPr="00BB2258" w:rsidRDefault="00C81815" w:rsidP="00251513">
      <w:pPr>
        <w:spacing w:line="276" w:lineRule="auto"/>
        <w:ind w:firstLine="720"/>
        <w:contextualSpacing/>
        <w:jc w:val="both"/>
        <w:rPr>
          <w:color w:val="000000" w:themeColor="text1"/>
        </w:rPr>
      </w:pPr>
      <w:r>
        <w:rPr>
          <w:color w:val="000000" w:themeColor="text1"/>
        </w:rPr>
        <w:t xml:space="preserve">Senāts </w:t>
      </w:r>
      <w:r w:rsidR="00BB2258">
        <w:rPr>
          <w:color w:val="000000" w:themeColor="text1"/>
        </w:rPr>
        <w:t>atzīst</w:t>
      </w:r>
      <w:r>
        <w:rPr>
          <w:color w:val="000000" w:themeColor="text1"/>
        </w:rPr>
        <w:t xml:space="preserve">, ka apgabaltiesa pēc būtības nav izvērtējusi </w:t>
      </w:r>
      <w:r w:rsidR="000C3013">
        <w:rPr>
          <w:color w:val="000000" w:themeColor="text1"/>
        </w:rPr>
        <w:t xml:space="preserve">šo aspektu. </w:t>
      </w:r>
      <w:r w:rsidR="00BB2258">
        <w:rPr>
          <w:color w:val="000000" w:themeColor="text1"/>
        </w:rPr>
        <w:t>T</w:t>
      </w:r>
      <w:r>
        <w:rPr>
          <w:color w:val="000000" w:themeColor="text1"/>
        </w:rPr>
        <w:t>iesa</w:t>
      </w:r>
      <w:r w:rsidR="006F61C9">
        <w:rPr>
          <w:color w:val="000000" w:themeColor="text1"/>
        </w:rPr>
        <w:t xml:space="preserve">, pievienojoties pirmās instances </w:t>
      </w:r>
      <w:r w:rsidR="006E7A5B">
        <w:rPr>
          <w:color w:val="000000" w:themeColor="text1"/>
        </w:rPr>
        <w:t xml:space="preserve">tiesas </w:t>
      </w:r>
      <w:r w:rsidR="006F61C9">
        <w:rPr>
          <w:color w:val="000000" w:themeColor="text1"/>
        </w:rPr>
        <w:t>sprieduma motivācijai,</w:t>
      </w:r>
      <w:r>
        <w:rPr>
          <w:color w:val="000000" w:themeColor="text1"/>
        </w:rPr>
        <w:t xml:space="preserve"> ir vērtējusi </w:t>
      </w:r>
      <w:r w:rsidR="00086FE8" w:rsidRPr="00EE2C59">
        <w:t>apstākļus</w:t>
      </w:r>
      <w:r w:rsidR="00CA105E">
        <w:t>, kas vispārīgi apgrūtina veikt operāciju</w:t>
      </w:r>
      <w:r w:rsidR="00EE2C59" w:rsidRPr="00EE2C59">
        <w:t xml:space="preserve"> (</w:t>
      </w:r>
      <w:r w:rsidR="00CA105E">
        <w:t>pieteicējai bija saaugumi pēc iepriekšējām operācijām</w:t>
      </w:r>
      <w:r w:rsidR="00EE2C59" w:rsidRPr="0013062A">
        <w:t>)</w:t>
      </w:r>
      <w:r w:rsidR="00086FE8" w:rsidRPr="0013062A">
        <w:t xml:space="preserve">, ārsta </w:t>
      </w:r>
      <w:r w:rsidR="00DD2F79" w:rsidRPr="00DD2F79">
        <w:t>laparoskopisko ķirurģisko</w:t>
      </w:r>
      <w:r w:rsidR="00DD2F79" w:rsidRPr="0013062A">
        <w:t xml:space="preserve"> veiklību </w:t>
      </w:r>
      <w:r w:rsidR="00086FE8" w:rsidRPr="0013062A">
        <w:t>apgrūtinošos apstākļos</w:t>
      </w:r>
      <w:r w:rsidR="00EE2C59" w:rsidRPr="0013062A">
        <w:t>, termālā skalpeļa ietekmi uz saistaudiem</w:t>
      </w:r>
      <w:r w:rsidR="00086FE8" w:rsidRPr="0013062A">
        <w:t xml:space="preserve"> un urīnpūšļa bojājuma biežumu, veicot ginekoloģiskas operācijas. Tomēr </w:t>
      </w:r>
      <w:r w:rsidR="00086FE8" w:rsidRPr="00BB2258">
        <w:rPr>
          <w:color w:val="000000" w:themeColor="text1"/>
        </w:rPr>
        <w:t>minētais izvērtējums nesniedz atbildi, vai urīnpūšļa bojājumu bija iespējams novērst</w:t>
      </w:r>
      <w:r w:rsidR="00CA105E" w:rsidRPr="00BB2258">
        <w:rPr>
          <w:color w:val="000000" w:themeColor="text1"/>
        </w:rPr>
        <w:t xml:space="preserve"> tieši pieteicējai</w:t>
      </w:r>
      <w:r w:rsidR="00086FE8" w:rsidRPr="00BB2258">
        <w:rPr>
          <w:color w:val="000000" w:themeColor="text1"/>
        </w:rPr>
        <w:t>.</w:t>
      </w:r>
      <w:r w:rsidR="006E7A5B" w:rsidRPr="00BB2258">
        <w:rPr>
          <w:color w:val="000000" w:themeColor="text1"/>
        </w:rPr>
        <w:t xml:space="preserve"> Fakts, ka pieteicējai bija saaugumi pēc iepriekšējām operācijām, pats par sevi </w:t>
      </w:r>
      <w:r w:rsidR="00E617F4">
        <w:rPr>
          <w:color w:val="000000" w:themeColor="text1"/>
        </w:rPr>
        <w:t>ne</w:t>
      </w:r>
      <w:r w:rsidR="006E7A5B" w:rsidRPr="00BB2258">
        <w:rPr>
          <w:color w:val="000000" w:themeColor="text1"/>
        </w:rPr>
        <w:t>nozīmē, ka no urīnpūšļa bojājuma nevarēja izvairīties.</w:t>
      </w:r>
    </w:p>
    <w:p w14:paraId="4B8CABB4" w14:textId="77777777" w:rsidR="00DD2F79" w:rsidRDefault="00DD2F79" w:rsidP="00251513">
      <w:pPr>
        <w:spacing w:line="276" w:lineRule="auto"/>
        <w:ind w:firstLine="720"/>
        <w:contextualSpacing/>
        <w:jc w:val="both"/>
        <w:rPr>
          <w:color w:val="000000" w:themeColor="text1"/>
        </w:rPr>
      </w:pPr>
    </w:p>
    <w:p w14:paraId="3F9435D6" w14:textId="3C1CED8A" w:rsidR="00243BEB" w:rsidRPr="003308B5" w:rsidRDefault="00C81815" w:rsidP="00251513">
      <w:pPr>
        <w:spacing w:line="276" w:lineRule="auto"/>
        <w:ind w:firstLine="720"/>
        <w:contextualSpacing/>
        <w:jc w:val="both"/>
      </w:pPr>
      <w:r>
        <w:rPr>
          <w:color w:val="000000" w:themeColor="text1"/>
        </w:rPr>
        <w:t>[</w:t>
      </w:r>
      <w:r w:rsidR="007A088E">
        <w:rPr>
          <w:color w:val="000000" w:themeColor="text1"/>
        </w:rPr>
        <w:t>9</w:t>
      </w:r>
      <w:r>
        <w:rPr>
          <w:color w:val="000000" w:themeColor="text1"/>
        </w:rPr>
        <w:t>] </w:t>
      </w:r>
      <w:r w:rsidR="006E7A5B">
        <w:rPr>
          <w:color w:val="000000" w:themeColor="text1"/>
        </w:rPr>
        <w:t>S</w:t>
      </w:r>
      <w:r w:rsidR="00E975DD">
        <w:rPr>
          <w:color w:val="000000" w:themeColor="text1"/>
        </w:rPr>
        <w:t>priedumā</w:t>
      </w:r>
      <w:r w:rsidR="006E7A5B">
        <w:rPr>
          <w:color w:val="000000" w:themeColor="text1"/>
        </w:rPr>
        <w:t xml:space="preserve"> (ņemot vērā pievienošanos rajona tiesas motivācijai)</w:t>
      </w:r>
      <w:r>
        <w:rPr>
          <w:color w:val="000000" w:themeColor="text1"/>
        </w:rPr>
        <w:t xml:space="preserve"> norādīts, ka </w:t>
      </w:r>
      <w:r w:rsidR="00E975DD">
        <w:rPr>
          <w:color w:val="000000" w:themeColor="text1"/>
        </w:rPr>
        <w:t xml:space="preserve">urīnpūšļa </w:t>
      </w:r>
      <w:r w:rsidR="00AE0235">
        <w:rPr>
          <w:color w:val="000000" w:themeColor="text1"/>
        </w:rPr>
        <w:t>trauma</w:t>
      </w:r>
      <w:r>
        <w:rPr>
          <w:color w:val="000000" w:themeColor="text1"/>
        </w:rPr>
        <w:t xml:space="preserve"> ir viena no biežākajām komplikācijām, veicot </w:t>
      </w:r>
      <w:r w:rsidR="00164162" w:rsidRPr="00164162">
        <w:rPr>
          <w:color w:val="000000" w:themeColor="text1"/>
        </w:rPr>
        <w:t>histerektomij</w:t>
      </w:r>
      <w:r w:rsidR="00164162">
        <w:rPr>
          <w:color w:val="000000" w:themeColor="text1"/>
        </w:rPr>
        <w:t xml:space="preserve">u. </w:t>
      </w:r>
      <w:r w:rsidR="006E7A5B">
        <w:rPr>
          <w:color w:val="000000" w:themeColor="text1"/>
        </w:rPr>
        <w:t xml:space="preserve">Rajona tiesas </w:t>
      </w:r>
      <w:r w:rsidR="00AE0235">
        <w:rPr>
          <w:color w:val="000000" w:themeColor="text1"/>
        </w:rPr>
        <w:t>spriedum</w:t>
      </w:r>
      <w:r w:rsidR="00025374">
        <w:rPr>
          <w:color w:val="000000" w:themeColor="text1"/>
        </w:rPr>
        <w:t>a 12.punktā</w:t>
      </w:r>
      <w:r w:rsidR="00AE0235">
        <w:rPr>
          <w:color w:val="000000" w:themeColor="text1"/>
        </w:rPr>
        <w:t xml:space="preserve"> ietvert</w:t>
      </w:r>
      <w:r w:rsidR="006E7A5B">
        <w:rPr>
          <w:color w:val="000000" w:themeColor="text1"/>
        </w:rPr>
        <w:t>a</w:t>
      </w:r>
      <w:r w:rsidR="00AE0235">
        <w:rPr>
          <w:color w:val="000000" w:themeColor="text1"/>
        </w:rPr>
        <w:t xml:space="preserve"> atsauce uz medicīnisko publikāciju, no kuras </w:t>
      </w:r>
      <w:r w:rsidR="00AE0235" w:rsidRPr="00D757BB">
        <w:t>izriet, ka urīnpūšļa traumu rašanās biežums ir no 1 % līdz 1,8 % laparoskopiski asistētās vaginālajās histerektomijās un vaginālajās histerektomijās</w:t>
      </w:r>
      <w:r w:rsidR="004219C1" w:rsidRPr="00D757BB">
        <w:t xml:space="preserve"> </w:t>
      </w:r>
      <w:r w:rsidR="004219C1" w:rsidRPr="00025374">
        <w:t>(</w:t>
      </w:r>
      <w:r w:rsidR="004219C1" w:rsidRPr="00B46303">
        <w:rPr>
          <w:i/>
          <w:iCs/>
        </w:rPr>
        <w:t>Anna S.</w:t>
      </w:r>
      <w:r w:rsidR="00025374" w:rsidRPr="00B46303">
        <w:rPr>
          <w:i/>
          <w:iCs/>
        </w:rPr>
        <w:t xml:space="preserve"> </w:t>
      </w:r>
      <w:r w:rsidR="004219C1" w:rsidRPr="00B46303">
        <w:rPr>
          <w:i/>
          <w:iCs/>
        </w:rPr>
        <w:t xml:space="preserve">Zelivianskaia, Sarah E. Bradley, Vadim V. Morozov, Best practices for repair of iatrogenic bladder injury, </w:t>
      </w:r>
      <w:r w:rsidR="009318EA">
        <w:rPr>
          <w:i/>
          <w:iCs/>
        </w:rPr>
        <w:br/>
      </w:r>
      <w:r w:rsidR="004219C1" w:rsidRPr="00B46303">
        <w:rPr>
          <w:i/>
          <w:iCs/>
        </w:rPr>
        <w:t>AJOG Global Reports, Volume 2, Issue 3, 2022, 100062, ISSN 2666-5778</w:t>
      </w:r>
      <w:r w:rsidR="004219C1" w:rsidRPr="00025374">
        <w:rPr>
          <w:i/>
          <w:iCs/>
        </w:rPr>
        <w:t xml:space="preserve">, </w:t>
      </w:r>
      <w:hyperlink r:id="rId11" w:history="1">
        <w:r w:rsidR="00025374" w:rsidRPr="009D5F9E">
          <w:rPr>
            <w:rStyle w:val="Hyperlink"/>
            <w:i/>
            <w:iCs/>
          </w:rPr>
          <w:t>https://www.sciencedirect.com/science/article/pii/S2666577822000132</w:t>
        </w:r>
      </w:hyperlink>
      <w:r w:rsidR="00025374" w:rsidRPr="00025374">
        <w:t>)</w:t>
      </w:r>
      <w:r w:rsidR="00025374">
        <w:t xml:space="preserve">. </w:t>
      </w:r>
      <w:r w:rsidR="006E7A5B">
        <w:t>Senāts secina, ka t</w:t>
      </w:r>
      <w:r>
        <w:rPr>
          <w:color w:val="000000" w:themeColor="text1"/>
        </w:rPr>
        <w:t xml:space="preserve">ātad vispārīgā gadījumā no </w:t>
      </w:r>
      <w:r w:rsidR="00CA105E">
        <w:rPr>
          <w:color w:val="000000" w:themeColor="text1"/>
        </w:rPr>
        <w:t xml:space="preserve">urīnpūšļa bojāšanas </w:t>
      </w:r>
      <w:r>
        <w:rPr>
          <w:color w:val="000000" w:themeColor="text1"/>
        </w:rPr>
        <w:t>ir iespējams izvairīties</w:t>
      </w:r>
      <w:r w:rsidRPr="003308B5">
        <w:t xml:space="preserve">. </w:t>
      </w:r>
      <w:r w:rsidR="006E7A5B">
        <w:rPr>
          <w:color w:val="000000" w:themeColor="text1"/>
        </w:rPr>
        <w:t>Tas, ka minētā komplikācija ir izplatīta un labi zināma, pats par sevi neliecina, ka no tās nav iespējams izvairīties. Sastopamais komplikācijas biežums norāda uz to, ka šim apstāklim ir jāpievērš īpaša uzmanība, veicot operāciju.</w:t>
      </w:r>
    </w:p>
    <w:p w14:paraId="6CABDDE2" w14:textId="5B9BA301" w:rsidR="005C5DFA" w:rsidRDefault="000915B0" w:rsidP="00251513">
      <w:pPr>
        <w:spacing w:line="276" w:lineRule="auto"/>
        <w:ind w:firstLine="720"/>
        <w:contextualSpacing/>
        <w:jc w:val="both"/>
      </w:pPr>
      <w:r w:rsidRPr="009269F6">
        <w:t xml:space="preserve">Tas, ka pieteicējai </w:t>
      </w:r>
      <w:r w:rsidR="00D31909">
        <w:t xml:space="preserve">vispārīgi </w:t>
      </w:r>
      <w:r w:rsidRPr="009269F6">
        <w:t>bija saaugumi</w:t>
      </w:r>
      <w:r w:rsidR="00D31909">
        <w:t xml:space="preserve"> starp</w:t>
      </w:r>
      <w:r w:rsidR="00D31909" w:rsidRPr="00D31909">
        <w:t xml:space="preserve"> vēdera priekšējo sienu un dzemdes priekšējo sienu</w:t>
      </w:r>
      <w:r w:rsidR="00D31909">
        <w:t xml:space="preserve">, </w:t>
      </w:r>
      <w:r w:rsidR="008E00C1" w:rsidRPr="00C62496">
        <w:t>automātiski nenozīmē, ka</w:t>
      </w:r>
      <w:r w:rsidR="00AB0858" w:rsidRPr="00C62496">
        <w:t xml:space="preserve"> saaugumi bija tādi, ka tos nevarēja atdalīt, nebojājot urīnpūsli</w:t>
      </w:r>
      <w:r w:rsidR="008F7CE1" w:rsidRPr="00C62496">
        <w:t xml:space="preserve">. </w:t>
      </w:r>
      <w:r w:rsidR="00D1373D">
        <w:t>Senāts nenoliedz, ka v</w:t>
      </w:r>
      <w:r w:rsidR="00D1373D" w:rsidRPr="009269F6">
        <w:t>ar būt īpaši individuāli apstākļi, kāpēc no urīnpūšļa bojājuma nav iespējams izvairīties</w:t>
      </w:r>
      <w:r w:rsidR="00D1373D">
        <w:t>, tomēr</w:t>
      </w:r>
      <w:r w:rsidR="00D1373D" w:rsidRPr="009269F6">
        <w:t xml:space="preserve"> </w:t>
      </w:r>
      <w:r w:rsidR="00D1373D">
        <w:t>š</w:t>
      </w:r>
      <w:r w:rsidR="00D1373D" w:rsidRPr="009269F6">
        <w:t xml:space="preserve">ādi </w:t>
      </w:r>
      <w:r w:rsidR="009958D3">
        <w:t xml:space="preserve">konkrēti </w:t>
      </w:r>
      <w:r w:rsidR="00D1373D" w:rsidRPr="009269F6">
        <w:t xml:space="preserve">apstākļi </w:t>
      </w:r>
      <w:r w:rsidR="00D1373D">
        <w:t>tiesas</w:t>
      </w:r>
      <w:r w:rsidR="00D1373D" w:rsidRPr="009269F6">
        <w:t xml:space="preserve"> spriedumā </w:t>
      </w:r>
      <w:r w:rsidR="00BB2258">
        <w:t xml:space="preserve">būtu jānorāda, kas </w:t>
      </w:r>
      <w:r w:rsidR="009958D3">
        <w:t>šajā gadījumā nav darīts</w:t>
      </w:r>
      <w:r w:rsidR="00D1373D" w:rsidRPr="009269F6">
        <w:t xml:space="preserve">. </w:t>
      </w:r>
      <w:r w:rsidR="008F7CE1" w:rsidRPr="00C62496">
        <w:t xml:space="preserve">Proti, </w:t>
      </w:r>
      <w:r w:rsidR="00D1373D">
        <w:t>tiesas spriedumā</w:t>
      </w:r>
      <w:r w:rsidR="008F7CE1" w:rsidRPr="00C62496">
        <w:t xml:space="preserve"> nav ietverta pieteicējas medicīnisko dokumentu analīze, no kuras izrietētu, ka</w:t>
      </w:r>
      <w:r w:rsidR="00B93341" w:rsidRPr="00C62496">
        <w:t xml:space="preserve">, veicot </w:t>
      </w:r>
      <w:r w:rsidR="00453118">
        <w:t xml:space="preserve">strīdus </w:t>
      </w:r>
      <w:r w:rsidR="00B93341" w:rsidRPr="00C62496">
        <w:t>operāciju</w:t>
      </w:r>
      <w:r w:rsidR="00FC32AC">
        <w:t>,</w:t>
      </w:r>
      <w:r w:rsidR="00095F31" w:rsidRPr="00C62496">
        <w:t xml:space="preserve"> </w:t>
      </w:r>
      <w:r w:rsidR="00286939">
        <w:t xml:space="preserve">saaugumu dēļ </w:t>
      </w:r>
      <w:r w:rsidR="00B93341" w:rsidRPr="00C62496">
        <w:t xml:space="preserve">nebija iespējams </w:t>
      </w:r>
      <w:r w:rsidR="00453118">
        <w:t>mērķorgānus (</w:t>
      </w:r>
      <w:r w:rsidR="00453118" w:rsidRPr="00C62496">
        <w:t>dzemd</w:t>
      </w:r>
      <w:r w:rsidR="000E2F29">
        <w:t>i</w:t>
      </w:r>
      <w:r w:rsidR="00453118" w:rsidRPr="00C62496">
        <w:t xml:space="preserve"> un olvad</w:t>
      </w:r>
      <w:r w:rsidR="000E2F29">
        <w:t>us</w:t>
      </w:r>
      <w:r w:rsidR="00453118">
        <w:t>)</w:t>
      </w:r>
      <w:r w:rsidR="00B93341" w:rsidRPr="00C62496">
        <w:t xml:space="preserve"> atdalīt, netraumējot citu orgānu </w:t>
      </w:r>
      <w:r w:rsidR="00DC76EC">
        <w:t>(</w:t>
      </w:r>
      <w:r w:rsidR="00B93341" w:rsidRPr="00C62496">
        <w:t>urīnpūsli</w:t>
      </w:r>
      <w:r w:rsidR="00DC76EC">
        <w:t>)</w:t>
      </w:r>
      <w:r w:rsidR="00B93341" w:rsidRPr="00C62496">
        <w:t xml:space="preserve">. </w:t>
      </w:r>
    </w:p>
    <w:p w14:paraId="1458457E" w14:textId="7287B410" w:rsidR="00D1373D" w:rsidRDefault="00243BEB" w:rsidP="00251513">
      <w:pPr>
        <w:spacing w:line="276" w:lineRule="auto"/>
        <w:ind w:firstLine="720"/>
        <w:contextualSpacing/>
        <w:jc w:val="both"/>
      </w:pPr>
      <w:r>
        <w:t xml:space="preserve">Tāpat </w:t>
      </w:r>
      <w:r w:rsidR="00D1373D">
        <w:t>spriedumā</w:t>
      </w:r>
      <w:r>
        <w:t xml:space="preserve"> nav analizēts, vai</w:t>
      </w:r>
      <w:r>
        <w:rPr>
          <w:color w:val="000000" w:themeColor="text1"/>
        </w:rPr>
        <w:t xml:space="preserve"> </w:t>
      </w:r>
      <w:r w:rsidR="008E00C1" w:rsidRPr="009269F6">
        <w:t xml:space="preserve">operējošais ārsts varēja veikt vēl kādus </w:t>
      </w:r>
      <w:r w:rsidR="00A44008">
        <w:t xml:space="preserve">īpašus </w:t>
      </w:r>
      <w:r w:rsidR="008E00C1" w:rsidRPr="009269F6">
        <w:t>pasākumus urīnpūšļa aizsardzībai,</w:t>
      </w:r>
      <w:r w:rsidR="00D46646">
        <w:t xml:space="preserve"> </w:t>
      </w:r>
      <w:r w:rsidR="009958D3">
        <w:t xml:space="preserve">operācijas laikā </w:t>
      </w:r>
      <w:r w:rsidR="00D46646">
        <w:t>ieraugot reālo situāciju ar saaugumiem,</w:t>
      </w:r>
      <w:r w:rsidR="008E00C1" w:rsidRPr="009269F6">
        <w:t xml:space="preserve"> ja pirms tam ir zināms, ka urīnpūšļa bojājums ir viena no visbiežāk sastopamajām komplikācijām</w:t>
      </w:r>
      <w:r w:rsidR="006718D5" w:rsidRPr="009269F6">
        <w:t xml:space="preserve"> </w:t>
      </w:r>
      <w:r w:rsidR="0050369A" w:rsidRPr="009269F6">
        <w:t>laparoskopiskas histerektomijas gadījumā</w:t>
      </w:r>
      <w:r w:rsidR="00D46646">
        <w:t>.</w:t>
      </w:r>
      <w:r w:rsidR="00453118">
        <w:t xml:space="preserve"> </w:t>
      </w:r>
      <w:r w:rsidR="00D1373D">
        <w:t>T</w:t>
      </w:r>
      <w:r w:rsidR="00CA3006">
        <w:t xml:space="preserve">iesa secinājusi, ka pirmsoperācijas periodā nav līdzekļu, lai redzētu reālo situāciju, jo </w:t>
      </w:r>
      <w:r w:rsidR="00CA3006" w:rsidRPr="00CA3006">
        <w:t xml:space="preserve">attēlveidošanas izmeklējumu rezultāti </w:t>
      </w:r>
      <w:r w:rsidR="00CA105E">
        <w:t xml:space="preserve">pirms operācijas </w:t>
      </w:r>
      <w:r w:rsidR="00CA3006" w:rsidRPr="00CA3006">
        <w:t>parasti nav diagnostiski</w:t>
      </w:r>
      <w:r w:rsidR="00D1373D">
        <w:t>, kā arī pievērsusies jautājumam par termālā skalpeļa darbības mehānismu un iespējamajām sekām</w:t>
      </w:r>
      <w:r w:rsidR="009958D3">
        <w:t xml:space="preserve"> (blakus esošo audu apdegumiem)</w:t>
      </w:r>
      <w:r w:rsidR="00D1373D">
        <w:t>. Tālāk tiesa norādījusi uz secinājumiem no medicīnas literatūras avotiem</w:t>
      </w:r>
      <w:r w:rsidR="00E54D7A">
        <w:t>:</w:t>
      </w:r>
      <w:r w:rsidR="00D1373D">
        <w:t xml:space="preserve"> laparoskopijas operācija ir saistīta ar komplikāciju risku</w:t>
      </w:r>
      <w:r w:rsidR="00E54D7A">
        <w:t>;</w:t>
      </w:r>
      <w:r w:rsidR="00D1373D">
        <w:t xml:space="preserve"> liela nozīme ir ķirurga veiklībai operācijas laikā</w:t>
      </w:r>
      <w:r w:rsidR="00E54D7A">
        <w:t>;</w:t>
      </w:r>
      <w:r w:rsidR="00D1373D">
        <w:t xml:space="preserve"> pat vispieredzējušākais ķirurgs nevar pilnībā izvairīties no komplikācijām</w:t>
      </w:r>
      <w:r w:rsidR="00E54D7A">
        <w:t xml:space="preserve">; </w:t>
      </w:r>
      <w:r w:rsidR="00D1373D">
        <w:t>urīnceļu traumas var būt neizbēgamas. Tiesa secinājusi, ka tādējādi lietā nav konstatējamas pazīmes, kas liecinātu, ka, veicot operāciju atkārtoti, pieredzējis speciālists urīnpūšļa bojājumu varētu nepieļaut.</w:t>
      </w:r>
    </w:p>
    <w:p w14:paraId="6CD08D84" w14:textId="6E5504FC" w:rsidR="00893E9C" w:rsidRDefault="00D1373D" w:rsidP="00251513">
      <w:pPr>
        <w:spacing w:line="276" w:lineRule="auto"/>
        <w:ind w:firstLine="720"/>
        <w:contextualSpacing/>
        <w:jc w:val="both"/>
      </w:pPr>
      <w:r>
        <w:t xml:space="preserve">Senāts atzīst, ka </w:t>
      </w:r>
      <w:r w:rsidR="008049A5">
        <w:t>tiesa</w:t>
      </w:r>
      <w:r>
        <w:t xml:space="preserve"> jautājumu par to, vai saaugumi varēja būt iemesls urīnpūšļa bojājumam un no tā nevarēja izvairīties</w:t>
      </w:r>
      <w:r w:rsidR="009958D3">
        <w:t>,</w:t>
      </w:r>
      <w:r w:rsidR="008049A5">
        <w:t xml:space="preserve"> aplūkojusi </w:t>
      </w:r>
      <w:r w:rsidR="00CA105E">
        <w:t xml:space="preserve">teorētiski un </w:t>
      </w:r>
      <w:r w:rsidR="008049A5">
        <w:t>tikai caur mērķorgānu operācijas prizmu</w:t>
      </w:r>
      <w:r w:rsidR="00DC3AFD">
        <w:t xml:space="preserve"> (operācija tika veikta </w:t>
      </w:r>
      <w:r w:rsidR="00DC3AFD" w:rsidRPr="000A7BFB">
        <w:t>laparoskopis</w:t>
      </w:r>
      <w:r w:rsidR="00DC3AFD">
        <w:t xml:space="preserve">ki ar </w:t>
      </w:r>
      <w:r w:rsidR="00DC3AFD" w:rsidRPr="008E235C">
        <w:rPr>
          <w:i/>
          <w:iCs/>
        </w:rPr>
        <w:t xml:space="preserve">diatermo </w:t>
      </w:r>
      <w:r w:rsidR="00DC3AFD" w:rsidRPr="008E235C">
        <w:t>skalpeli</w:t>
      </w:r>
      <w:r w:rsidR="00DC3AFD">
        <w:t>)</w:t>
      </w:r>
      <w:r w:rsidR="008E235C">
        <w:t xml:space="preserve">, </w:t>
      </w:r>
      <w:r w:rsidR="008049A5">
        <w:t>bet</w:t>
      </w:r>
      <w:r>
        <w:t xml:space="preserve"> nav aplūkojusi to tieši pieteicējas konkrētajā situācijā un</w:t>
      </w:r>
      <w:r w:rsidR="008049A5">
        <w:t xml:space="preserve"> </w:t>
      </w:r>
      <w:r w:rsidR="003E5AF0">
        <w:t xml:space="preserve">vispār </w:t>
      </w:r>
      <w:r w:rsidR="008049A5">
        <w:t xml:space="preserve">nav pievērusies izvērtējumam par </w:t>
      </w:r>
      <w:r w:rsidR="00853802">
        <w:t>urīnpūšļa aizsardzību</w:t>
      </w:r>
      <w:r w:rsidR="00893E9C">
        <w:t>, lai gan izskatāmās lietas centrālais strīdus jautājums ir tieši par to, vai urīnpūšļa bojāju</w:t>
      </w:r>
      <w:r w:rsidR="00AC0DA8">
        <w:t>m</w:t>
      </w:r>
      <w:r w:rsidR="00941381">
        <w:t>u</w:t>
      </w:r>
      <w:r w:rsidR="00893E9C">
        <w:t xml:space="preserve"> </w:t>
      </w:r>
      <w:r w:rsidR="00186769">
        <w:t xml:space="preserve">objektīvi </w:t>
      </w:r>
      <w:r w:rsidR="00893E9C">
        <w:t>bija</w:t>
      </w:r>
      <w:r w:rsidR="00AC0DA8">
        <w:t xml:space="preserve"> </w:t>
      </w:r>
      <w:r w:rsidR="00941381">
        <w:t xml:space="preserve">iespējams </w:t>
      </w:r>
      <w:r w:rsidR="00893E9C">
        <w:t>novēr</w:t>
      </w:r>
      <w:r w:rsidR="00941381">
        <w:t>st.</w:t>
      </w:r>
    </w:p>
    <w:p w14:paraId="015C9BB5" w14:textId="5B13CCDC" w:rsidR="007B2868" w:rsidRDefault="007B2868" w:rsidP="00251513">
      <w:pPr>
        <w:spacing w:line="276" w:lineRule="auto"/>
        <w:ind w:firstLine="720"/>
        <w:contextualSpacing/>
        <w:jc w:val="both"/>
      </w:pPr>
      <w:r>
        <w:t>Pamatojoties uz minēto, Senāts secina, ka tiesa nav noskaidrojusi visus būtiskos apstākļus lietā, pieļaujot Administratīvā procesa likuma 103.panta otrās daļas pārkāpumu. Tā kā izvērtējumam par to, vai tieši pieteicējas individuālajā gadījumā saaugumi bija tādi, kas neļāva izvairīties no citu orgānu bojā</w:t>
      </w:r>
      <w:r w:rsidR="004C4461">
        <w:t>juma</w:t>
      </w:r>
      <w:r>
        <w:t xml:space="preserve"> operācijas laikā</w:t>
      </w:r>
      <w:r w:rsidR="00F57ED0">
        <w:t xml:space="preserve"> (proti, kaitējums bija nenovēršams)</w:t>
      </w:r>
      <w:r>
        <w:t>, ir būtiska nozīme, apgabaltiesas spriedums ir atceļams.</w:t>
      </w:r>
    </w:p>
    <w:p w14:paraId="186A8EA6" w14:textId="77777777" w:rsidR="00F57ED0" w:rsidRDefault="00F57ED0" w:rsidP="00251513">
      <w:pPr>
        <w:spacing w:line="276" w:lineRule="auto"/>
        <w:ind w:firstLine="720"/>
        <w:contextualSpacing/>
        <w:jc w:val="both"/>
      </w:pPr>
    </w:p>
    <w:p w14:paraId="2BC58889" w14:textId="1CB0E176" w:rsidR="00F57ED0" w:rsidRDefault="00F57ED0" w:rsidP="00251513">
      <w:pPr>
        <w:spacing w:line="276" w:lineRule="auto"/>
        <w:ind w:firstLine="720"/>
        <w:contextualSpacing/>
        <w:jc w:val="both"/>
      </w:pPr>
      <w:r>
        <w:rPr>
          <w:color w:val="000000" w:themeColor="text1"/>
        </w:rPr>
        <w:t>[10] </w:t>
      </w:r>
      <w:r w:rsidRPr="0078389B">
        <w:rPr>
          <w:color w:val="000000" w:themeColor="text1"/>
        </w:rPr>
        <w:t xml:space="preserve">Senāts papildus vērš tiesas uzmanību uz to, ka atbilstoši judikatūras atziņām </w:t>
      </w:r>
      <w:r w:rsidRPr="008B7D26">
        <w:rPr>
          <w:color w:val="000000" w:themeColor="text1"/>
        </w:rPr>
        <w:t xml:space="preserve">kaitējums par novēršamu ir atzīstams, ja pieredzējis speciālists būtu varējis attiecīgo darbību izpildīt bez kļūdām un kaitējumu nepieļaut. Šādā vērtējumā tiesa var arī ņemt vērā, vai, veicot operāciju atkārtoti, ārsts varētu to izdarīt bez kaitējuma. Ja ir atzīstams, ka pieredzējis speciālists šādu kaitējumu būtu varējis nepieļaut, attiecīgā ārstniecības personas darbība </w:t>
      </w:r>
      <w:r>
        <w:rPr>
          <w:color w:val="000000" w:themeColor="text1"/>
        </w:rPr>
        <w:t>Riska f</w:t>
      </w:r>
      <w:r w:rsidRPr="008B7D26">
        <w:rPr>
          <w:color w:val="000000" w:themeColor="text1"/>
        </w:rPr>
        <w:t>onda noteikumu 12.2.apakšpunkta izpratnē ir atzīstama par neprofesionālu</w:t>
      </w:r>
      <w:r w:rsidR="00D8179F">
        <w:rPr>
          <w:color w:val="000000" w:themeColor="text1"/>
        </w:rPr>
        <w:t>,</w:t>
      </w:r>
      <w:r w:rsidRPr="008B7D26">
        <w:rPr>
          <w:color w:val="000000" w:themeColor="text1"/>
        </w:rPr>
        <w:t xml:space="preserve"> un personai, kurai kaitējums nodarīts, ir tiesības uz atlīdzinājumu. Tāpat jāpatur prātā, ka gadījumā, ja konkrētos apstākļos pat pēc visu faktisko apstākļu analīzes medicīniskās literatūras gaismā nebūs iespējams sniegt atbildi, vai kaitējums teorētiski bija </w:t>
      </w:r>
      <w:r>
        <w:rPr>
          <w:color w:val="000000" w:themeColor="text1"/>
        </w:rPr>
        <w:br/>
      </w:r>
      <w:r w:rsidRPr="008B7D26">
        <w:rPr>
          <w:color w:val="000000" w:themeColor="text1"/>
        </w:rPr>
        <w:t>novēršams, personas tiesību ievērošanas princips, kas šādās lietās ir cieši saistīts</w:t>
      </w:r>
      <w:r>
        <w:rPr>
          <w:color w:val="000000" w:themeColor="text1"/>
        </w:rPr>
        <w:br/>
      </w:r>
      <w:r w:rsidRPr="008B7D26">
        <w:rPr>
          <w:color w:val="000000" w:themeColor="text1"/>
        </w:rPr>
        <w:t>ar izpratni par taisnīgumu un cieņu pret cilvēku, prasa, lai šaubas tiktu tulkotas par labu cilvēkam (</w:t>
      </w:r>
      <w:r w:rsidRPr="00AE3038">
        <w:rPr>
          <w:i/>
          <w:iCs/>
          <w:color w:val="000000" w:themeColor="text1"/>
        </w:rPr>
        <w:t xml:space="preserve">Senāta 2022.gada 31.maija sprieduma lietā Nr. SKA-179/2022, </w:t>
      </w:r>
      <w:hyperlink r:id="rId12" w:history="1">
        <w:r w:rsidRPr="00AE3038">
          <w:rPr>
            <w:rStyle w:val="Hyperlink"/>
            <w:rFonts w:eastAsiaTheme="majorEastAsia"/>
            <w:i/>
            <w:iCs/>
          </w:rPr>
          <w:t>ECLI:LV:AT:2022:0531.A420167318.13.S</w:t>
        </w:r>
      </w:hyperlink>
      <w:r w:rsidRPr="00AE3038">
        <w:rPr>
          <w:i/>
          <w:iCs/>
          <w:color w:val="000000" w:themeColor="text1"/>
        </w:rPr>
        <w:t>, 14. un 15.punkts</w:t>
      </w:r>
      <w:r w:rsidRPr="008B7D26">
        <w:rPr>
          <w:color w:val="000000" w:themeColor="text1"/>
        </w:rPr>
        <w:t>).</w:t>
      </w:r>
    </w:p>
    <w:p w14:paraId="09B7DC36" w14:textId="77777777" w:rsidR="009A18E1" w:rsidRPr="003E2100" w:rsidRDefault="009A18E1" w:rsidP="00251513">
      <w:pPr>
        <w:spacing w:line="276" w:lineRule="auto"/>
        <w:ind w:firstLine="720"/>
        <w:contextualSpacing/>
        <w:jc w:val="both"/>
        <w:rPr>
          <w:color w:val="000000" w:themeColor="text1"/>
        </w:rPr>
      </w:pPr>
    </w:p>
    <w:p w14:paraId="3BA2B9A9" w14:textId="7B12A73D" w:rsidR="00192851" w:rsidRDefault="000F52D7" w:rsidP="00251513">
      <w:pPr>
        <w:shd w:val="clear" w:color="auto" w:fill="FFFFFF"/>
        <w:spacing w:line="276" w:lineRule="auto"/>
        <w:ind w:firstLine="720"/>
        <w:contextualSpacing/>
        <w:jc w:val="both"/>
      </w:pPr>
      <w:r>
        <w:rPr>
          <w:color w:val="000000" w:themeColor="text1"/>
        </w:rPr>
        <w:t>[</w:t>
      </w:r>
      <w:r w:rsidR="007A088E">
        <w:rPr>
          <w:color w:val="000000" w:themeColor="text1"/>
        </w:rPr>
        <w:t>1</w:t>
      </w:r>
      <w:r w:rsidR="00F57ED0">
        <w:rPr>
          <w:color w:val="000000" w:themeColor="text1"/>
        </w:rPr>
        <w:t>1</w:t>
      </w:r>
      <w:r>
        <w:rPr>
          <w:color w:val="000000" w:themeColor="text1"/>
        </w:rPr>
        <w:t>]</w:t>
      </w:r>
      <w:r w:rsidR="00192851">
        <w:rPr>
          <w:color w:val="000000" w:themeColor="text1"/>
        </w:rPr>
        <w:t> </w:t>
      </w:r>
      <w:r w:rsidR="00192851">
        <w:t xml:space="preserve">Pieteicēja </w:t>
      </w:r>
      <w:r w:rsidR="009958D3">
        <w:t>kasācijas sūdzībā norādījusi uz procesuāliem pārkāpumiem vērtējumā par to, vai pieteicēja ir tikusi informēta par operācijas riskiem</w:t>
      </w:r>
      <w:r w:rsidR="00192851">
        <w:t xml:space="preserve">. </w:t>
      </w:r>
    </w:p>
    <w:p w14:paraId="6CB9533F" w14:textId="1A09292E" w:rsidR="00192851" w:rsidRDefault="00192851" w:rsidP="00251513">
      <w:pPr>
        <w:shd w:val="clear" w:color="auto" w:fill="FFFFFF"/>
        <w:spacing w:line="276" w:lineRule="auto"/>
        <w:ind w:firstLine="720"/>
        <w:contextualSpacing/>
        <w:jc w:val="both"/>
      </w:pPr>
      <w:r>
        <w:t xml:space="preserve">Atbilstoši Pacientu tiesību likuma 1.panta otrās daļas 2.punktam informēta piekrišana ir pacienta piekrišana ārstniecībai, kuru viņš dod mutvārdos, rakstveidā vai ar tādām darbībām, kas nepārprotami apliecina piekrišanu, turklāt dod to brīvi, pamatojoties uz ārstniecības personas savlaicīgi sniegto informāciju par ārstniecības mērķi, risku, sekām un izmantojamām metodēm. No minētā secināms, ka viens no informētas piekrišanas priekšnoteikumiem ir savlaicīgi saņemta informācija par riskiem, kas saistīti ar konkrēto </w:t>
      </w:r>
      <w:r w:rsidRPr="00FA6EAE">
        <w:t>ārstniecību. Informācijai ir jābūt sniegtai veidā un apjomā, lai pacientam dotu iespēju uzzināt par visiem būtiskajiem un iepriekš paredzamajiem riskiem, kas pastāv, īstenojot konkrēto ārstniecību. Turklāt iespējamie riski ir sasaistāmi tieši ar paredzamo ārstniecību, piemēram, konkrēto operāciju un konkrētā pacienta veselības stāvokli. Tas ir, informācijai par riskiem</w:t>
      </w:r>
      <w:r>
        <w:t xml:space="preserve"> ir jābūt individualizētai, lai pacients spētu izdarīt izvēli, ņemot vērā, kā konkrētā ārstniecība var ietekmēt tieši viņa veselības stāvokli</w:t>
      </w:r>
      <w:r w:rsidR="004F3283">
        <w:t xml:space="preserve"> (</w:t>
      </w:r>
      <w:r w:rsidR="004F3283" w:rsidRPr="004F3283">
        <w:rPr>
          <w:i/>
          <w:iCs/>
        </w:rPr>
        <w:t>Senāta 2022.gada 18.marta spriedum</w:t>
      </w:r>
      <w:r w:rsidR="006858F5">
        <w:rPr>
          <w:i/>
          <w:iCs/>
        </w:rPr>
        <w:t>a</w:t>
      </w:r>
      <w:r w:rsidR="004F3283" w:rsidRPr="004F3283">
        <w:rPr>
          <w:i/>
          <w:iCs/>
        </w:rPr>
        <w:t xml:space="preserve"> lietā </w:t>
      </w:r>
      <w:r w:rsidR="004F3283" w:rsidRPr="004F3283">
        <w:rPr>
          <w:rFonts w:eastAsiaTheme="minorEastAsia"/>
          <w:i/>
          <w:iCs/>
          <w:lang w:eastAsia="en-US"/>
        </w:rPr>
        <w:t xml:space="preserve">Nr. SKA-84/2022, </w:t>
      </w:r>
      <w:hyperlink r:id="rId13" w:history="1">
        <w:r w:rsidR="004F3283" w:rsidRPr="004F3283">
          <w:rPr>
            <w:rStyle w:val="Hyperlink"/>
            <w:rFonts w:eastAsiaTheme="minorEastAsia"/>
            <w:i/>
            <w:iCs/>
            <w:lang w:eastAsia="en-US"/>
          </w:rPr>
          <w:t>ECLI:LV:AT:2022:0318.A420241018.11.S</w:t>
        </w:r>
      </w:hyperlink>
      <w:r w:rsidR="004F3283" w:rsidRPr="004F3283">
        <w:rPr>
          <w:rFonts w:eastAsiaTheme="minorEastAsia"/>
          <w:i/>
          <w:iCs/>
          <w:lang w:eastAsia="en-US"/>
        </w:rPr>
        <w:t>, 15.punkts</w:t>
      </w:r>
      <w:r w:rsidR="004F3283">
        <w:t>)</w:t>
      </w:r>
      <w:r>
        <w:t>.</w:t>
      </w:r>
    </w:p>
    <w:p w14:paraId="412E9D45" w14:textId="37A83B7D" w:rsidR="009958D3" w:rsidRDefault="00332FED" w:rsidP="00251513">
      <w:pPr>
        <w:shd w:val="clear" w:color="auto" w:fill="FFFFFF"/>
        <w:spacing w:line="276" w:lineRule="auto"/>
        <w:ind w:firstLine="720"/>
        <w:contextualSpacing/>
        <w:jc w:val="both"/>
      </w:pPr>
      <w:r>
        <w:t>Pārsūdzētajā s</w:t>
      </w:r>
      <w:r w:rsidR="00192851" w:rsidRPr="009560CB">
        <w:t>priedumā atzīts, ka pieteicēj</w:t>
      </w:r>
      <w:r w:rsidR="001E0916">
        <w:t>a 2020.gada 8.jūlijā parakstīja piekrišanu operācijai, apliecinot, ka ir saņēmusi atbildes uz visiem interesējošiem jautājumiem par operāciju un ir informēta par paredzamās operācijas plānu, risk</w:t>
      </w:r>
      <w:r w:rsidR="00B72698">
        <w:t>iem</w:t>
      </w:r>
      <w:r w:rsidR="001E0916">
        <w:t xml:space="preserve"> un iespējamiem sarežģījumiem tās laikā.</w:t>
      </w:r>
      <w:r w:rsidR="00E47EF1">
        <w:t xml:space="preserve"> </w:t>
      </w:r>
      <w:r w:rsidR="00FE608C">
        <w:t>P</w:t>
      </w:r>
      <w:r w:rsidR="00BB3E2C">
        <w:t xml:space="preserve">ieteicēja </w:t>
      </w:r>
      <w:r w:rsidR="00FE608C">
        <w:t xml:space="preserve">arī </w:t>
      </w:r>
      <w:r w:rsidR="00BB3E2C">
        <w:t xml:space="preserve">esot apliecinājusi, ka par </w:t>
      </w:r>
      <w:r w:rsidR="009958D3">
        <w:t>operāciju ar ārstiem pirms tam esot runājusi</w:t>
      </w:r>
      <w:r w:rsidR="00BB3E2C">
        <w:t xml:space="preserve">. Tāpat </w:t>
      </w:r>
      <w:r w:rsidR="00BB3E2C" w:rsidRPr="00234632">
        <w:t xml:space="preserve">ārste </w:t>
      </w:r>
      <w:r w:rsidR="000C570F">
        <w:t xml:space="preserve">[pers. B] </w:t>
      </w:r>
      <w:r w:rsidR="00BB3E2C" w:rsidRPr="00234632">
        <w:t>pieteicējai esot norādījusi, ka viņas riska faktors ir saaugumi vēdera priekšējā sienā pēc iepriekšējās ķeizargrieziena operācijas</w:t>
      </w:r>
      <w:r w:rsidR="00BB3E2C">
        <w:t xml:space="preserve">. </w:t>
      </w:r>
      <w:r w:rsidR="0059460A">
        <w:t>Līdz ar to</w:t>
      </w:r>
      <w:r w:rsidR="00BB3E2C">
        <w:t xml:space="preserve"> tiesa secināja, ka iepriekš minētajos apstākļos </w:t>
      </w:r>
      <w:r w:rsidR="00E47EF1">
        <w:t>esot maz ticams, ka pieteicēja netika informēta tieši par vienu no biežākajām komplikācijām pie laparoskopiskas dzemdes izņemšanas – urīnpūšļa un urīnvada bojājumu</w:t>
      </w:r>
      <w:r w:rsidR="0059460A">
        <w:t>.</w:t>
      </w:r>
      <w:r w:rsidR="00BB3E2C">
        <w:t xml:space="preserve"> </w:t>
      </w:r>
    </w:p>
    <w:p w14:paraId="09F20C28" w14:textId="7786D1D3" w:rsidR="008113C6" w:rsidRDefault="00D8179F" w:rsidP="00251513">
      <w:pPr>
        <w:shd w:val="clear" w:color="auto" w:fill="FFFFFF"/>
        <w:spacing w:line="276" w:lineRule="auto"/>
        <w:ind w:firstLine="720"/>
        <w:contextualSpacing/>
        <w:jc w:val="both"/>
      </w:pPr>
      <w:r>
        <w:t xml:space="preserve">Senāts atzīst, ka </w:t>
      </w:r>
      <w:r w:rsidR="0059460A">
        <w:t>tiesa secinājumu</w:t>
      </w:r>
      <w:r>
        <w:t xml:space="preserve"> par to</w:t>
      </w:r>
      <w:r w:rsidR="0059460A">
        <w:t>, ka pieteicēja tik</w:t>
      </w:r>
      <w:r>
        <w:t>a</w:t>
      </w:r>
      <w:r w:rsidR="0059460A">
        <w:t xml:space="preserve"> </w:t>
      </w:r>
      <w:r>
        <w:t>informēta</w:t>
      </w:r>
      <w:r w:rsidR="0059460A">
        <w:t xml:space="preserve"> tieši par pieteicējas individuālo veselības stāvokli un iespējamajiem sarežģījumiem</w:t>
      </w:r>
      <w:r>
        <w:t>,</w:t>
      </w:r>
      <w:r w:rsidR="0059460A">
        <w:t xml:space="preserve"> izdarījusi, vadoties no apsvērumiem, kā vispār loģiski vajadzētu būt un </w:t>
      </w:r>
      <w:r w:rsidR="00FA6EAE">
        <w:t xml:space="preserve">kādu informāciju </w:t>
      </w:r>
      <w:r w:rsidR="0059460A">
        <w:t>ārstam šādā situācijā</w:t>
      </w:r>
      <w:r w:rsidR="00FA6EAE">
        <w:t xml:space="preserve"> vajadzētu sniegt</w:t>
      </w:r>
      <w:r w:rsidR="0059460A">
        <w:t xml:space="preserve">. Tomēr no sprieduma neizriet, ka tiesa būtu </w:t>
      </w:r>
      <w:r w:rsidR="006821A1">
        <w:t>pārliecinājusies</w:t>
      </w:r>
      <w:r w:rsidR="0059460A">
        <w:t xml:space="preserve"> par to, vai </w:t>
      </w:r>
      <w:r w:rsidR="009958D3">
        <w:t xml:space="preserve">pieteicējai ne tikai vispārīgi ir sniegta informācija par operācijas riskiem, bet arī par to, vai </w:t>
      </w:r>
      <w:r w:rsidR="0059460A">
        <w:t xml:space="preserve">un kā pieteicēja </w:t>
      </w:r>
      <w:r w:rsidR="002A2057">
        <w:t xml:space="preserve">ir tikusi </w:t>
      </w:r>
      <w:r w:rsidR="0059460A">
        <w:t>informēta par risku operācijas laikā ievainot kādu citu orgānu</w:t>
      </w:r>
      <w:r w:rsidR="008F696C">
        <w:t>.</w:t>
      </w:r>
      <w:r w:rsidR="00185547">
        <w:t xml:space="preserve"> </w:t>
      </w:r>
      <w:r>
        <w:t>P</w:t>
      </w:r>
      <w:r w:rsidR="00185547">
        <w:t xml:space="preserve">ieteicēja lietā </w:t>
      </w:r>
      <w:r>
        <w:t xml:space="preserve">gan procesuālajos dokumentos, gan tiesas sēdē ir izvērsti skaidrojusi, par ko ir bijušas sarunas ar ārstiem pirms operācijas </w:t>
      </w:r>
      <w:r w:rsidR="009958D3">
        <w:t>un</w:t>
      </w:r>
      <w:r>
        <w:t xml:space="preserve"> par ko pieteicējai nav bijis izskaidrots</w:t>
      </w:r>
      <w:r w:rsidR="008F696C">
        <w:t>,</w:t>
      </w:r>
      <w:r>
        <w:t xml:space="preserve"> </w:t>
      </w:r>
      <w:r w:rsidR="002A2057">
        <w:t>citstarp norādot, ka viņai nebija zināms, ka šādas operācijas laikā var tikt bojāts cits orgāns</w:t>
      </w:r>
      <w:r w:rsidR="00FA6EAE">
        <w:t>.</w:t>
      </w:r>
      <w:r w:rsidR="002A2057">
        <w:t xml:space="preserve"> </w:t>
      </w:r>
      <w:r w:rsidR="0059460A">
        <w:t xml:space="preserve">Tādējādi tiesas </w:t>
      </w:r>
      <w:r w:rsidR="00750914">
        <w:t>minētais neļauj izdarīt loģisku secinājumu, ka pieteicējai ir izskaidrots, kā</w:t>
      </w:r>
      <w:r w:rsidR="00F57ED0">
        <w:t xml:space="preserve"> </w:t>
      </w:r>
      <w:r w:rsidR="00750914">
        <w:t xml:space="preserve">saaugumi </w:t>
      </w:r>
      <w:r w:rsidR="00F57ED0">
        <w:t xml:space="preserve">var </w:t>
      </w:r>
      <w:r w:rsidR="00750914">
        <w:t>ietekmē</w:t>
      </w:r>
      <w:r w:rsidR="00F57ED0">
        <w:t>t</w:t>
      </w:r>
      <w:r w:rsidR="00750914">
        <w:t xml:space="preserve"> </w:t>
      </w:r>
      <w:r w:rsidR="00F57ED0">
        <w:t>operācijas kvalitāti un paredzamās komplikācijas</w:t>
      </w:r>
      <w:r w:rsidR="002A2057">
        <w:t>.</w:t>
      </w:r>
    </w:p>
    <w:p w14:paraId="0A01FA8B" w14:textId="6629EE7A" w:rsidR="00B8465F" w:rsidRDefault="008113C6" w:rsidP="00251513">
      <w:pPr>
        <w:shd w:val="clear" w:color="auto" w:fill="FFFFFF"/>
        <w:spacing w:line="276" w:lineRule="auto"/>
        <w:ind w:firstLine="720"/>
        <w:contextualSpacing/>
        <w:jc w:val="both"/>
      </w:pPr>
      <w:r w:rsidRPr="008113C6">
        <w:t>Vērtējot informēt</w:t>
      </w:r>
      <w:r w:rsidR="00FA6EAE">
        <w:t>ā</w:t>
      </w:r>
      <w:r w:rsidRPr="008113C6">
        <w:t>s piekrišanas esību</w:t>
      </w:r>
      <w:r w:rsidR="00DB0F5F">
        <w:t xml:space="preserve">, </w:t>
      </w:r>
      <w:r>
        <w:t xml:space="preserve">jāpatur prātā, </w:t>
      </w:r>
      <w:r w:rsidR="00DB0F5F">
        <w:t xml:space="preserve">ka </w:t>
      </w:r>
      <w:r w:rsidR="00DB0F5F" w:rsidRPr="009560CB">
        <w:t xml:space="preserve">pacients nevar ietekmēt tās informācijas apjomu, </w:t>
      </w:r>
      <w:r w:rsidR="00DB0F5F" w:rsidRPr="003F3E01">
        <w:t>kas viņam tiek sniegta</w:t>
      </w:r>
      <w:r w:rsidR="004C2FC1">
        <w:t>, pat ja pacients uzdod jautājumus, kas viņam šķiet svarīgi, tostarp par iespējamajām komplikācijām</w:t>
      </w:r>
      <w:r w:rsidR="00DB0F5F" w:rsidRPr="003F3E01">
        <w:t>.</w:t>
      </w:r>
      <w:r w:rsidR="008F696C">
        <w:t xml:space="preserve"> </w:t>
      </w:r>
      <w:r w:rsidR="00DB0F5F" w:rsidRPr="0004296F">
        <w:t>Tieši no ārstniecības personas kā attiecīgās medicīnas jomas profesionāļa tiek sagaidīts, ka tiks sniegta konkrētajam pacientam atbilstoša informācija</w:t>
      </w:r>
      <w:r w:rsidR="004C2FC1">
        <w:t>, tostarp par iespējamām un paredzamām komplikācijām</w:t>
      </w:r>
      <w:r w:rsidR="00DB0F5F" w:rsidRPr="0004296F">
        <w:t xml:space="preserve">. </w:t>
      </w:r>
      <w:r w:rsidR="002506AA">
        <w:t>A</w:t>
      </w:r>
      <w:r w:rsidR="00BB1E94">
        <w:t>pstāklis</w:t>
      </w:r>
      <w:r w:rsidR="00DB0F5F" w:rsidRPr="0004296F">
        <w:t>, ka cits ārsts pirms tam ir konsultējis pieteicēju</w:t>
      </w:r>
      <w:r w:rsidR="007B0C89">
        <w:t xml:space="preserve"> par operācijas nepieciešamību</w:t>
      </w:r>
      <w:r w:rsidR="00DB0F5F" w:rsidRPr="0004296F">
        <w:t xml:space="preserve">, neatbrīvo </w:t>
      </w:r>
      <w:r w:rsidR="007A1B66">
        <w:t xml:space="preserve">arī </w:t>
      </w:r>
      <w:r w:rsidR="00DB0F5F" w:rsidRPr="0004296F">
        <w:t>operējošo ārstu no pienākuma pacientu pienācīgi informēt par individuālajiem riskiem, lai pacients spētu uzdot</w:t>
      </w:r>
      <w:r w:rsidR="00DB0F5F">
        <w:t xml:space="preserve"> interesējošos jautājumus</w:t>
      </w:r>
      <w:r w:rsidR="00FA6EAE">
        <w:t xml:space="preserve"> un</w:t>
      </w:r>
      <w:r w:rsidR="00DB0F5F">
        <w:t xml:space="preserve"> saņemt kvalitatīvas atbildes</w:t>
      </w:r>
      <w:r w:rsidR="00FA6EAE">
        <w:t xml:space="preserve"> nolūkā</w:t>
      </w:r>
      <w:r w:rsidR="004C2FC1">
        <w:t xml:space="preserve"> pieņem</w:t>
      </w:r>
      <w:r w:rsidR="00FA6EAE">
        <w:t>t</w:t>
      </w:r>
      <w:r w:rsidR="004C2FC1">
        <w:t xml:space="preserve"> iz</w:t>
      </w:r>
      <w:r w:rsidR="00FA6EAE">
        <w:t>s</w:t>
      </w:r>
      <w:r w:rsidR="004C2FC1">
        <w:t>vērtu lēmumu par to, vai piekrist operācijai</w:t>
      </w:r>
      <w:r w:rsidR="00DB0F5F">
        <w:t>.</w:t>
      </w:r>
      <w:r w:rsidR="009706AB">
        <w:t xml:space="preserve"> </w:t>
      </w:r>
    </w:p>
    <w:p w14:paraId="06D4D61C" w14:textId="7B180ACF" w:rsidR="00AF1171" w:rsidRDefault="00AF1171" w:rsidP="00251513">
      <w:pPr>
        <w:shd w:val="clear" w:color="auto" w:fill="FFFFFF"/>
        <w:spacing w:line="276" w:lineRule="auto"/>
        <w:ind w:firstLine="720"/>
        <w:contextualSpacing/>
        <w:jc w:val="both"/>
      </w:pPr>
      <w:r>
        <w:t>Līdz ar to arī šajā gadījumā tiesa nav objektīvi noskaidrojusi visus apstākļus lietas izspriešanai.</w:t>
      </w:r>
    </w:p>
    <w:p w14:paraId="2A4BEE0A" w14:textId="77777777" w:rsidR="00DB0F5F" w:rsidRPr="00DB0F5F" w:rsidRDefault="00DB0F5F" w:rsidP="00251513">
      <w:pPr>
        <w:shd w:val="clear" w:color="auto" w:fill="FFFFFF"/>
        <w:spacing w:line="276" w:lineRule="auto"/>
        <w:ind w:firstLine="720"/>
        <w:contextualSpacing/>
        <w:jc w:val="both"/>
      </w:pPr>
    </w:p>
    <w:p w14:paraId="4A1F96AB" w14:textId="31E1DE14" w:rsidR="00C81815" w:rsidRDefault="00C81815" w:rsidP="00251513">
      <w:pPr>
        <w:spacing w:line="276" w:lineRule="auto"/>
        <w:ind w:firstLine="720"/>
        <w:contextualSpacing/>
        <w:jc w:val="both"/>
        <w:rPr>
          <w:color w:val="000000" w:themeColor="text1"/>
        </w:rPr>
      </w:pPr>
      <w:r w:rsidRPr="00AF1171">
        <w:rPr>
          <w:color w:val="000000" w:themeColor="text1"/>
        </w:rPr>
        <w:t>[1</w:t>
      </w:r>
      <w:r w:rsidR="00AF1171" w:rsidRPr="00AF1171">
        <w:rPr>
          <w:color w:val="000000" w:themeColor="text1"/>
        </w:rPr>
        <w:t>2</w:t>
      </w:r>
      <w:r w:rsidRPr="00AF1171">
        <w:rPr>
          <w:color w:val="000000" w:themeColor="text1"/>
        </w:rPr>
        <w:t>] Ņemot vērā, ka apgabaltiesa nav pārbaudījusi un spriedumā nav analizējusi lietas izspriešanai būtisku</w:t>
      </w:r>
      <w:r w:rsidR="00AD603E" w:rsidRPr="00AF1171">
        <w:rPr>
          <w:color w:val="000000" w:themeColor="text1"/>
        </w:rPr>
        <w:t>s</w:t>
      </w:r>
      <w:r w:rsidRPr="00AF1171">
        <w:rPr>
          <w:color w:val="000000" w:themeColor="text1"/>
        </w:rPr>
        <w:t xml:space="preserve"> apstāk</w:t>
      </w:r>
      <w:r w:rsidR="00AD603E" w:rsidRPr="00AF1171">
        <w:rPr>
          <w:color w:val="000000" w:themeColor="text1"/>
        </w:rPr>
        <w:t>ļus</w:t>
      </w:r>
      <w:r w:rsidRPr="00AF1171">
        <w:rPr>
          <w:color w:val="000000" w:themeColor="text1"/>
        </w:rPr>
        <w:t xml:space="preserve">, proti, to, vai konkrētajā gadījumā </w:t>
      </w:r>
      <w:r w:rsidR="00AE3038" w:rsidRPr="00AF1171">
        <w:rPr>
          <w:color w:val="000000" w:themeColor="text1"/>
        </w:rPr>
        <w:t>urīnpūšļa</w:t>
      </w:r>
      <w:r w:rsidRPr="00AF1171">
        <w:rPr>
          <w:color w:val="000000" w:themeColor="text1"/>
        </w:rPr>
        <w:t xml:space="preserve"> bojājuma rašanās bija neizbēgama</w:t>
      </w:r>
      <w:r w:rsidR="003F5A64">
        <w:rPr>
          <w:color w:val="000000" w:themeColor="text1"/>
        </w:rPr>
        <w:t>,</w:t>
      </w:r>
      <w:r w:rsidR="00AD603E" w:rsidRPr="00AF1171">
        <w:rPr>
          <w:color w:val="000000" w:themeColor="text1"/>
        </w:rPr>
        <w:t xml:space="preserve"> un secīgi, vai pieteicēja bija informēta par individuālajiem riskiem</w:t>
      </w:r>
      <w:r w:rsidRPr="00AF1171">
        <w:rPr>
          <w:color w:val="000000" w:themeColor="text1"/>
        </w:rPr>
        <w:t>,</w:t>
      </w:r>
      <w:r w:rsidR="00AD603E" w:rsidRPr="00AF1171">
        <w:rPr>
          <w:color w:val="000000" w:themeColor="text1"/>
        </w:rPr>
        <w:t xml:space="preserve"> kas </w:t>
      </w:r>
      <w:r w:rsidR="00AF1171" w:rsidRPr="00AF1171">
        <w:rPr>
          <w:color w:val="000000" w:themeColor="text1"/>
        </w:rPr>
        <w:t xml:space="preserve">varētu būt </w:t>
      </w:r>
      <w:r w:rsidR="00AD603E" w:rsidRPr="00AF1171">
        <w:rPr>
          <w:color w:val="000000" w:themeColor="text1"/>
        </w:rPr>
        <w:t xml:space="preserve">saistīti ar </w:t>
      </w:r>
      <w:r w:rsidR="00D84A50" w:rsidRPr="00AF1171">
        <w:rPr>
          <w:color w:val="000000" w:themeColor="text1"/>
        </w:rPr>
        <w:t>viņas</w:t>
      </w:r>
      <w:r w:rsidR="00AF1171" w:rsidRPr="00AF1171">
        <w:rPr>
          <w:color w:val="000000" w:themeColor="text1"/>
        </w:rPr>
        <w:t xml:space="preserve"> organisma</w:t>
      </w:r>
      <w:r w:rsidR="00D84A50" w:rsidRPr="00AF1171">
        <w:rPr>
          <w:color w:val="000000" w:themeColor="text1"/>
        </w:rPr>
        <w:t xml:space="preserve"> anatomiskajā īpatnībām un </w:t>
      </w:r>
      <w:r w:rsidR="00AD603E" w:rsidRPr="00AF1171">
        <w:rPr>
          <w:color w:val="000000" w:themeColor="text1"/>
        </w:rPr>
        <w:t xml:space="preserve">strīdus operāciju, </w:t>
      </w:r>
      <w:r w:rsidRPr="00AF1171">
        <w:rPr>
          <w:color w:val="000000" w:themeColor="text1"/>
        </w:rPr>
        <w:t>Senāts atzīst, ka spriedums ir atceļams un lieta nododama jaunai izskatīšanai apelācijas instances tiesai.</w:t>
      </w:r>
      <w:r w:rsidR="008A4B34">
        <w:rPr>
          <w:color w:val="000000" w:themeColor="text1"/>
        </w:rPr>
        <w:t xml:space="preserve"> </w:t>
      </w:r>
    </w:p>
    <w:p w14:paraId="7BC1AA23" w14:textId="77777777" w:rsidR="009F3827" w:rsidRDefault="009F3827" w:rsidP="00251513">
      <w:pPr>
        <w:spacing w:line="276" w:lineRule="auto"/>
        <w:ind w:firstLine="720"/>
        <w:contextualSpacing/>
        <w:jc w:val="both"/>
        <w:rPr>
          <w:color w:val="000000" w:themeColor="text1"/>
        </w:rPr>
      </w:pPr>
    </w:p>
    <w:p w14:paraId="20DDE074" w14:textId="785A51AB" w:rsidR="009F3827" w:rsidRDefault="009F3827" w:rsidP="00251513">
      <w:pPr>
        <w:spacing w:line="276" w:lineRule="auto"/>
        <w:ind w:firstLine="720"/>
        <w:contextualSpacing/>
        <w:jc w:val="both"/>
        <w:rPr>
          <w:color w:val="000000" w:themeColor="text1"/>
        </w:rPr>
      </w:pPr>
      <w:r>
        <w:rPr>
          <w:color w:val="000000" w:themeColor="text1"/>
        </w:rPr>
        <w:t xml:space="preserve">[13] Tā kā </w:t>
      </w:r>
      <w:r w:rsidR="0023019F">
        <w:rPr>
          <w:color w:val="000000" w:themeColor="text1"/>
        </w:rPr>
        <w:t xml:space="preserve">pārsūdzētais </w:t>
      </w:r>
      <w:r>
        <w:rPr>
          <w:color w:val="000000" w:themeColor="text1"/>
        </w:rPr>
        <w:t xml:space="preserve">spriedums tiek atcelts pilnībā, pārējiem kasācijas sūdzības argumentiem nav </w:t>
      </w:r>
      <w:r w:rsidR="00B529DB">
        <w:rPr>
          <w:color w:val="000000" w:themeColor="text1"/>
        </w:rPr>
        <w:t xml:space="preserve">juridiski </w:t>
      </w:r>
      <w:r>
        <w:rPr>
          <w:color w:val="000000" w:themeColor="text1"/>
        </w:rPr>
        <w:t>izšķiroša</w:t>
      </w:r>
      <w:r w:rsidR="00620D67">
        <w:rPr>
          <w:color w:val="000000" w:themeColor="text1"/>
        </w:rPr>
        <w:t>s</w:t>
      </w:r>
      <w:r>
        <w:rPr>
          <w:color w:val="000000" w:themeColor="text1"/>
        </w:rPr>
        <w:t xml:space="preserve"> nozīme</w:t>
      </w:r>
      <w:r w:rsidR="00620D67">
        <w:rPr>
          <w:color w:val="000000" w:themeColor="text1"/>
        </w:rPr>
        <w:t>s</w:t>
      </w:r>
      <w:r>
        <w:rPr>
          <w:color w:val="000000" w:themeColor="text1"/>
        </w:rPr>
        <w:t xml:space="preserve">, </w:t>
      </w:r>
      <w:r w:rsidR="00C949B4">
        <w:rPr>
          <w:color w:val="000000" w:themeColor="text1"/>
        </w:rPr>
        <w:t>tādēļ</w:t>
      </w:r>
      <w:r>
        <w:rPr>
          <w:color w:val="000000" w:themeColor="text1"/>
        </w:rPr>
        <w:t xml:space="preserve"> Senāts tiem nepievērsīsies. </w:t>
      </w:r>
    </w:p>
    <w:p w14:paraId="2D7686EE" w14:textId="7AF88A71" w:rsidR="009F3827" w:rsidRPr="008B7D26" w:rsidRDefault="009F3827" w:rsidP="00251513">
      <w:pPr>
        <w:spacing w:line="276" w:lineRule="auto"/>
        <w:ind w:firstLine="720"/>
        <w:contextualSpacing/>
        <w:jc w:val="both"/>
        <w:rPr>
          <w:color w:val="000000" w:themeColor="text1"/>
        </w:rPr>
      </w:pPr>
    </w:p>
    <w:p w14:paraId="13D72069" w14:textId="77777777" w:rsidR="00CB7BF9" w:rsidRDefault="00CB7BF9" w:rsidP="00251513">
      <w:pPr>
        <w:shd w:val="clear" w:color="auto" w:fill="FFFFFF"/>
        <w:spacing w:line="276" w:lineRule="auto"/>
        <w:jc w:val="center"/>
        <w:rPr>
          <w:b/>
        </w:rPr>
      </w:pPr>
      <w:r w:rsidRPr="00847F44">
        <w:rPr>
          <w:b/>
        </w:rPr>
        <w:t xml:space="preserve">Rezolutīvā daļa </w:t>
      </w:r>
    </w:p>
    <w:p w14:paraId="3F031265" w14:textId="77777777" w:rsidR="00CB7BF9" w:rsidRPr="00847F44" w:rsidRDefault="00CB7BF9" w:rsidP="00251513">
      <w:pPr>
        <w:shd w:val="clear" w:color="auto" w:fill="FFFFFF"/>
        <w:spacing w:line="276" w:lineRule="auto"/>
        <w:jc w:val="center"/>
        <w:rPr>
          <w:b/>
        </w:rPr>
      </w:pPr>
    </w:p>
    <w:p w14:paraId="73E573A5" w14:textId="77777777" w:rsidR="00CB7BF9" w:rsidRDefault="00CB7BF9" w:rsidP="00251513">
      <w:pPr>
        <w:shd w:val="clear" w:color="auto" w:fill="FFFFFF"/>
        <w:spacing w:line="276" w:lineRule="auto"/>
        <w:ind w:firstLine="720"/>
        <w:jc w:val="both"/>
      </w:pPr>
      <w:r w:rsidRPr="0033116A">
        <w:t xml:space="preserve">Pamatojoties uz </w:t>
      </w:r>
      <w:r w:rsidRPr="0033116A">
        <w:rPr>
          <w:rFonts w:eastAsiaTheme="minorHAnsi"/>
          <w:lang w:eastAsia="en-US"/>
        </w:rPr>
        <w:t>Administratīvā procesa likuma 129.</w:t>
      </w:r>
      <w:r w:rsidRPr="0033116A">
        <w:rPr>
          <w:rFonts w:eastAsiaTheme="minorHAnsi"/>
          <w:vertAlign w:val="superscript"/>
          <w:lang w:eastAsia="en-US"/>
        </w:rPr>
        <w:t>1</w:t>
      </w:r>
      <w:r w:rsidRPr="0033116A">
        <w:rPr>
          <w:rFonts w:eastAsiaTheme="minorHAnsi"/>
          <w:lang w:eastAsia="en-US"/>
        </w:rPr>
        <w:t>panta pirmās daļas 1.punktu, 348.panta pirmās daļas 2.punktu un 351.pantu</w:t>
      </w:r>
      <w:r w:rsidRPr="0033116A">
        <w:t>, Senāts</w:t>
      </w:r>
    </w:p>
    <w:p w14:paraId="449281AB" w14:textId="77777777" w:rsidR="00CB7BF9" w:rsidRPr="00BF21E2" w:rsidRDefault="00CB7BF9" w:rsidP="00251513">
      <w:pPr>
        <w:shd w:val="clear" w:color="auto" w:fill="FFFFFF"/>
        <w:spacing w:line="276" w:lineRule="auto"/>
        <w:ind w:firstLine="720"/>
        <w:jc w:val="both"/>
      </w:pPr>
    </w:p>
    <w:p w14:paraId="4385595C" w14:textId="77777777" w:rsidR="00CB7BF9" w:rsidRDefault="00CB7BF9" w:rsidP="00251513">
      <w:pPr>
        <w:shd w:val="clear" w:color="auto" w:fill="FFFFFF"/>
        <w:spacing w:line="276" w:lineRule="auto"/>
        <w:jc w:val="center"/>
        <w:rPr>
          <w:b/>
        </w:rPr>
      </w:pPr>
      <w:r>
        <w:rPr>
          <w:b/>
        </w:rPr>
        <w:t>n</w:t>
      </w:r>
      <w:r w:rsidRPr="00A53E41">
        <w:rPr>
          <w:b/>
        </w:rPr>
        <w:t>osprieda</w:t>
      </w:r>
    </w:p>
    <w:p w14:paraId="6DC1E8E6" w14:textId="77777777" w:rsidR="00CB7BF9" w:rsidRDefault="00CB7BF9" w:rsidP="00251513">
      <w:pPr>
        <w:spacing w:line="276" w:lineRule="auto"/>
        <w:jc w:val="both"/>
      </w:pPr>
    </w:p>
    <w:p w14:paraId="4310AE86" w14:textId="215AE2B3" w:rsidR="00CB7BF9" w:rsidRPr="0082381C" w:rsidRDefault="00CB7BF9" w:rsidP="00251513">
      <w:pPr>
        <w:spacing w:line="276" w:lineRule="auto"/>
        <w:ind w:firstLine="720"/>
        <w:jc w:val="both"/>
      </w:pPr>
      <w:r>
        <w:t xml:space="preserve">atcelt </w:t>
      </w:r>
      <w:r w:rsidR="00541384" w:rsidRPr="00CC4EAC">
        <w:rPr>
          <w:rFonts w:asciiTheme="majorBidi" w:hAnsiTheme="majorBidi" w:cstheme="majorBidi"/>
        </w:rPr>
        <w:t>Administratīvās apgabaltiesas 2024.gada 27.marta spriedumu</w:t>
      </w:r>
      <w:r w:rsidR="00541384">
        <w:t xml:space="preserve"> </w:t>
      </w:r>
      <w:r>
        <w:t>un nodot lietu jaunai izskatīšanai Administratīvajai apgabaltiesai;</w:t>
      </w:r>
    </w:p>
    <w:p w14:paraId="2A4C1A29" w14:textId="74916CB0" w:rsidR="00080518" w:rsidRPr="00541384" w:rsidRDefault="00CB7BF9" w:rsidP="00251513">
      <w:pPr>
        <w:spacing w:line="276" w:lineRule="auto"/>
        <w:ind w:firstLine="720"/>
        <w:jc w:val="both"/>
      </w:pPr>
      <w:r w:rsidRPr="00541384">
        <w:t xml:space="preserve">atmaksāt </w:t>
      </w:r>
      <w:r w:rsidR="00FA350F">
        <w:rPr>
          <w:rFonts w:asciiTheme="majorBidi" w:hAnsiTheme="majorBidi" w:cstheme="majorBidi"/>
        </w:rPr>
        <w:t xml:space="preserve">[pers. A] </w:t>
      </w:r>
      <w:r w:rsidR="00EA655B" w:rsidRPr="00CC4EAC">
        <w:rPr>
          <w:rFonts w:asciiTheme="majorBidi" w:hAnsiTheme="majorBidi" w:cstheme="majorBidi"/>
        </w:rPr>
        <w:t>(</w:t>
      </w:r>
      <w:r w:rsidR="00FA350F">
        <w:rPr>
          <w:rFonts w:asciiTheme="majorBidi" w:hAnsiTheme="majorBidi" w:cstheme="majorBidi"/>
          <w:i/>
          <w:iCs/>
        </w:rPr>
        <w:t>[pers. A]</w:t>
      </w:r>
      <w:r w:rsidR="00EA655B" w:rsidRPr="00CC4EAC">
        <w:rPr>
          <w:rFonts w:asciiTheme="majorBidi" w:hAnsiTheme="majorBidi" w:cstheme="majorBidi"/>
        </w:rPr>
        <w:t xml:space="preserve">) </w:t>
      </w:r>
      <w:r w:rsidR="00541384" w:rsidRPr="00541384">
        <w:rPr>
          <w:rFonts w:asciiTheme="majorBidi" w:hAnsiTheme="majorBidi" w:cstheme="majorBidi"/>
        </w:rPr>
        <w:t xml:space="preserve">drošības naudu </w:t>
      </w:r>
      <w:r w:rsidRPr="00541384">
        <w:t>70 </w:t>
      </w:r>
      <w:r w:rsidRPr="00541384">
        <w:rPr>
          <w:i/>
        </w:rPr>
        <w:t>euro</w:t>
      </w:r>
      <w:r w:rsidR="00080518" w:rsidRPr="00541384">
        <w:t>.</w:t>
      </w:r>
    </w:p>
    <w:p w14:paraId="240B1337" w14:textId="77777777" w:rsidR="00CB7BF9" w:rsidRPr="0082381C" w:rsidRDefault="00CB7BF9" w:rsidP="00251513">
      <w:pPr>
        <w:spacing w:line="276" w:lineRule="auto"/>
        <w:ind w:firstLine="720"/>
        <w:jc w:val="both"/>
      </w:pPr>
    </w:p>
    <w:p w14:paraId="27B58AD6" w14:textId="0D4AF792" w:rsidR="003C6F61" w:rsidRPr="00FA350F" w:rsidRDefault="00CB7BF9" w:rsidP="00251513">
      <w:pPr>
        <w:spacing w:line="276" w:lineRule="auto"/>
        <w:ind w:firstLine="720"/>
        <w:jc w:val="both"/>
      </w:pPr>
      <w:r w:rsidRPr="0082381C">
        <w:t xml:space="preserve">Spriedums </w:t>
      </w:r>
      <w:r w:rsidRPr="001F40A0">
        <w:t>nav pārsūdzams.</w:t>
      </w:r>
    </w:p>
    <w:sectPr w:rsidR="003C6F61" w:rsidRPr="00FA350F" w:rsidSect="00106E0E">
      <w:footerReference w:type="defaul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D791" w14:textId="77777777" w:rsidR="00896DE6" w:rsidRDefault="00896DE6" w:rsidP="00121D30">
      <w:r>
        <w:separator/>
      </w:r>
    </w:p>
  </w:endnote>
  <w:endnote w:type="continuationSeparator" w:id="0">
    <w:p w14:paraId="526F45A0" w14:textId="77777777" w:rsidR="00896DE6" w:rsidRDefault="00896DE6" w:rsidP="001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0326" w14:textId="3B86930B" w:rsidR="00467A51" w:rsidRPr="00F86F32" w:rsidRDefault="00467A51">
    <w:pPr>
      <w:pStyle w:val="Footer"/>
      <w:jc w:val="center"/>
      <w:rPr>
        <w:sz w:val="20"/>
        <w:szCs w:val="20"/>
      </w:rPr>
    </w:pPr>
    <w:r w:rsidRPr="00F86F32">
      <w:rPr>
        <w:rStyle w:val="PageNumber"/>
        <w:rFonts w:eastAsiaTheme="majorEastAsia"/>
        <w:sz w:val="20"/>
        <w:szCs w:val="20"/>
      </w:rPr>
      <w:fldChar w:fldCharType="begin"/>
    </w:r>
    <w:r w:rsidRPr="00F86F32">
      <w:rPr>
        <w:rStyle w:val="PageNumber"/>
        <w:rFonts w:eastAsiaTheme="majorEastAsia"/>
        <w:sz w:val="20"/>
        <w:szCs w:val="20"/>
      </w:rPr>
      <w:instrText xml:space="preserve">PAGE  </w:instrText>
    </w:r>
    <w:r w:rsidRPr="00F86F32">
      <w:rPr>
        <w:rStyle w:val="PageNumber"/>
        <w:rFonts w:eastAsiaTheme="majorEastAsia"/>
        <w:sz w:val="20"/>
        <w:szCs w:val="20"/>
      </w:rPr>
      <w:fldChar w:fldCharType="separate"/>
    </w:r>
    <w:r w:rsidRPr="00F86F32">
      <w:rPr>
        <w:rStyle w:val="PageNumber"/>
        <w:rFonts w:eastAsiaTheme="majorEastAsia"/>
        <w:sz w:val="20"/>
        <w:szCs w:val="20"/>
      </w:rPr>
      <w:t>1</w:t>
    </w:r>
    <w:r w:rsidRPr="00F86F32">
      <w:rPr>
        <w:rStyle w:val="PageNumber"/>
        <w:rFonts w:eastAsiaTheme="majorEastAsia"/>
        <w:sz w:val="20"/>
        <w:szCs w:val="20"/>
      </w:rPr>
      <w:fldChar w:fldCharType="end"/>
    </w:r>
    <w:r w:rsidRPr="00F86F32">
      <w:rPr>
        <w:rStyle w:val="PageNumber"/>
        <w:rFonts w:eastAsiaTheme="majorEastAsia"/>
        <w:sz w:val="20"/>
        <w:szCs w:val="20"/>
      </w:rPr>
      <w:t xml:space="preserve"> no </w:t>
    </w:r>
    <w:r w:rsidRPr="00F86F32">
      <w:rPr>
        <w:rStyle w:val="PageNumber"/>
        <w:rFonts w:eastAsiaTheme="majorEastAsia"/>
        <w:noProof/>
        <w:sz w:val="20"/>
        <w:szCs w:val="20"/>
      </w:rPr>
      <w:fldChar w:fldCharType="begin"/>
    </w:r>
    <w:r w:rsidRPr="00F86F32">
      <w:rPr>
        <w:rStyle w:val="PageNumber"/>
        <w:rFonts w:eastAsiaTheme="majorEastAsia"/>
        <w:noProof/>
        <w:sz w:val="20"/>
        <w:szCs w:val="20"/>
      </w:rPr>
      <w:instrText xml:space="preserve"> SECTIONPAGES   \* MERGEFORMAT </w:instrText>
    </w:r>
    <w:r w:rsidRPr="00F86F32">
      <w:rPr>
        <w:rStyle w:val="PageNumber"/>
        <w:rFonts w:eastAsiaTheme="majorEastAsia"/>
        <w:noProof/>
        <w:sz w:val="20"/>
        <w:szCs w:val="20"/>
      </w:rPr>
      <w:fldChar w:fldCharType="separate"/>
    </w:r>
    <w:r w:rsidR="00896DE6">
      <w:rPr>
        <w:rStyle w:val="PageNumber"/>
        <w:rFonts w:eastAsiaTheme="majorEastAsia"/>
        <w:noProof/>
        <w:sz w:val="20"/>
        <w:szCs w:val="20"/>
      </w:rPr>
      <w:t>1</w:t>
    </w:r>
    <w:r w:rsidRPr="00F86F32">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40F3" w14:textId="77777777" w:rsidR="00896DE6" w:rsidRDefault="00896DE6" w:rsidP="00121D30">
      <w:r>
        <w:separator/>
      </w:r>
    </w:p>
  </w:footnote>
  <w:footnote w:type="continuationSeparator" w:id="0">
    <w:p w14:paraId="51727ECF" w14:textId="77777777" w:rsidR="00896DE6" w:rsidRDefault="00896DE6" w:rsidP="0012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B87"/>
    <w:multiLevelType w:val="hybridMultilevel"/>
    <w:tmpl w:val="FD24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31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61"/>
    <w:rsid w:val="000008C7"/>
    <w:rsid w:val="00001FAD"/>
    <w:rsid w:val="0000250C"/>
    <w:rsid w:val="000035CD"/>
    <w:rsid w:val="00004D38"/>
    <w:rsid w:val="0000632A"/>
    <w:rsid w:val="000064E8"/>
    <w:rsid w:val="0000665D"/>
    <w:rsid w:val="0000669E"/>
    <w:rsid w:val="00007F8B"/>
    <w:rsid w:val="000107C6"/>
    <w:rsid w:val="000114D0"/>
    <w:rsid w:val="000121B3"/>
    <w:rsid w:val="000148A9"/>
    <w:rsid w:val="00015141"/>
    <w:rsid w:val="00015835"/>
    <w:rsid w:val="00017EA3"/>
    <w:rsid w:val="0002142F"/>
    <w:rsid w:val="0002367A"/>
    <w:rsid w:val="00024360"/>
    <w:rsid w:val="0002453E"/>
    <w:rsid w:val="00024E03"/>
    <w:rsid w:val="00025374"/>
    <w:rsid w:val="00025D0E"/>
    <w:rsid w:val="00026491"/>
    <w:rsid w:val="00027367"/>
    <w:rsid w:val="00027BE8"/>
    <w:rsid w:val="00027C94"/>
    <w:rsid w:val="00031BE1"/>
    <w:rsid w:val="00031F5C"/>
    <w:rsid w:val="00032487"/>
    <w:rsid w:val="00033576"/>
    <w:rsid w:val="000343A5"/>
    <w:rsid w:val="000349AC"/>
    <w:rsid w:val="000353A6"/>
    <w:rsid w:val="0003542B"/>
    <w:rsid w:val="000358A4"/>
    <w:rsid w:val="00035D83"/>
    <w:rsid w:val="00036EB0"/>
    <w:rsid w:val="00040F42"/>
    <w:rsid w:val="00041842"/>
    <w:rsid w:val="0004251A"/>
    <w:rsid w:val="0004296F"/>
    <w:rsid w:val="000439FA"/>
    <w:rsid w:val="00043C74"/>
    <w:rsid w:val="0004456E"/>
    <w:rsid w:val="0004482D"/>
    <w:rsid w:val="00046C7D"/>
    <w:rsid w:val="0004745C"/>
    <w:rsid w:val="000509F0"/>
    <w:rsid w:val="00050B5E"/>
    <w:rsid w:val="000526B0"/>
    <w:rsid w:val="00053640"/>
    <w:rsid w:val="00053793"/>
    <w:rsid w:val="000547B0"/>
    <w:rsid w:val="000547DA"/>
    <w:rsid w:val="000548C7"/>
    <w:rsid w:val="00055E85"/>
    <w:rsid w:val="0005663B"/>
    <w:rsid w:val="00060452"/>
    <w:rsid w:val="00060510"/>
    <w:rsid w:val="00060616"/>
    <w:rsid w:val="00060B1F"/>
    <w:rsid w:val="00061295"/>
    <w:rsid w:val="00062A99"/>
    <w:rsid w:val="00063964"/>
    <w:rsid w:val="000639A1"/>
    <w:rsid w:val="00065CFB"/>
    <w:rsid w:val="0006651B"/>
    <w:rsid w:val="00066CB3"/>
    <w:rsid w:val="0006703F"/>
    <w:rsid w:val="00073FB4"/>
    <w:rsid w:val="00074007"/>
    <w:rsid w:val="000745AA"/>
    <w:rsid w:val="00075513"/>
    <w:rsid w:val="00075E23"/>
    <w:rsid w:val="00076929"/>
    <w:rsid w:val="00076E06"/>
    <w:rsid w:val="00077E43"/>
    <w:rsid w:val="00080518"/>
    <w:rsid w:val="00080809"/>
    <w:rsid w:val="0008080D"/>
    <w:rsid w:val="00080C35"/>
    <w:rsid w:val="000822BC"/>
    <w:rsid w:val="00083D14"/>
    <w:rsid w:val="00085286"/>
    <w:rsid w:val="000856EC"/>
    <w:rsid w:val="00086FE8"/>
    <w:rsid w:val="00087493"/>
    <w:rsid w:val="000915B0"/>
    <w:rsid w:val="00091E95"/>
    <w:rsid w:val="00095F31"/>
    <w:rsid w:val="000972A9"/>
    <w:rsid w:val="000974DD"/>
    <w:rsid w:val="00097BCE"/>
    <w:rsid w:val="000A03C3"/>
    <w:rsid w:val="000A0525"/>
    <w:rsid w:val="000A0B73"/>
    <w:rsid w:val="000A1948"/>
    <w:rsid w:val="000A1B17"/>
    <w:rsid w:val="000A2B48"/>
    <w:rsid w:val="000A4409"/>
    <w:rsid w:val="000A65AA"/>
    <w:rsid w:val="000A7BFB"/>
    <w:rsid w:val="000B188C"/>
    <w:rsid w:val="000B1D68"/>
    <w:rsid w:val="000B300A"/>
    <w:rsid w:val="000B3539"/>
    <w:rsid w:val="000B424C"/>
    <w:rsid w:val="000B74FF"/>
    <w:rsid w:val="000B784E"/>
    <w:rsid w:val="000B78E8"/>
    <w:rsid w:val="000C1BF0"/>
    <w:rsid w:val="000C1F62"/>
    <w:rsid w:val="000C3013"/>
    <w:rsid w:val="000C3771"/>
    <w:rsid w:val="000C4135"/>
    <w:rsid w:val="000C4C7F"/>
    <w:rsid w:val="000C4F64"/>
    <w:rsid w:val="000C5473"/>
    <w:rsid w:val="000C570F"/>
    <w:rsid w:val="000C6A65"/>
    <w:rsid w:val="000C756F"/>
    <w:rsid w:val="000C7655"/>
    <w:rsid w:val="000D0483"/>
    <w:rsid w:val="000D15A8"/>
    <w:rsid w:val="000D1D72"/>
    <w:rsid w:val="000D1EDF"/>
    <w:rsid w:val="000D272D"/>
    <w:rsid w:val="000D339E"/>
    <w:rsid w:val="000D38C3"/>
    <w:rsid w:val="000D409B"/>
    <w:rsid w:val="000D46E9"/>
    <w:rsid w:val="000D4FC9"/>
    <w:rsid w:val="000D56AB"/>
    <w:rsid w:val="000D5A7D"/>
    <w:rsid w:val="000D63E5"/>
    <w:rsid w:val="000D6699"/>
    <w:rsid w:val="000E0C12"/>
    <w:rsid w:val="000E2066"/>
    <w:rsid w:val="000E2CB6"/>
    <w:rsid w:val="000E2F29"/>
    <w:rsid w:val="000E359D"/>
    <w:rsid w:val="000E575F"/>
    <w:rsid w:val="000E684B"/>
    <w:rsid w:val="000E7686"/>
    <w:rsid w:val="000F089F"/>
    <w:rsid w:val="000F1248"/>
    <w:rsid w:val="000F16DC"/>
    <w:rsid w:val="000F18BD"/>
    <w:rsid w:val="000F1948"/>
    <w:rsid w:val="000F1ED7"/>
    <w:rsid w:val="000F2282"/>
    <w:rsid w:val="000F32C3"/>
    <w:rsid w:val="000F3E8E"/>
    <w:rsid w:val="000F40E4"/>
    <w:rsid w:val="000F43E3"/>
    <w:rsid w:val="000F442F"/>
    <w:rsid w:val="000F52D7"/>
    <w:rsid w:val="000F5D18"/>
    <w:rsid w:val="000F5FE4"/>
    <w:rsid w:val="000F675D"/>
    <w:rsid w:val="000F6989"/>
    <w:rsid w:val="000F6A11"/>
    <w:rsid w:val="000F7901"/>
    <w:rsid w:val="000F7EF3"/>
    <w:rsid w:val="000F7F52"/>
    <w:rsid w:val="0010123E"/>
    <w:rsid w:val="00101A95"/>
    <w:rsid w:val="001026BD"/>
    <w:rsid w:val="001027DB"/>
    <w:rsid w:val="00103997"/>
    <w:rsid w:val="00104B69"/>
    <w:rsid w:val="00106854"/>
    <w:rsid w:val="00106B4C"/>
    <w:rsid w:val="00106E0E"/>
    <w:rsid w:val="0010740E"/>
    <w:rsid w:val="00111694"/>
    <w:rsid w:val="00112820"/>
    <w:rsid w:val="00113D43"/>
    <w:rsid w:val="00113F11"/>
    <w:rsid w:val="00114108"/>
    <w:rsid w:val="00114410"/>
    <w:rsid w:val="00116426"/>
    <w:rsid w:val="0011642D"/>
    <w:rsid w:val="0011648D"/>
    <w:rsid w:val="00116817"/>
    <w:rsid w:val="00117F69"/>
    <w:rsid w:val="00120009"/>
    <w:rsid w:val="001206A5"/>
    <w:rsid w:val="00121D30"/>
    <w:rsid w:val="00122501"/>
    <w:rsid w:val="0012467B"/>
    <w:rsid w:val="00125315"/>
    <w:rsid w:val="00126620"/>
    <w:rsid w:val="001274F7"/>
    <w:rsid w:val="001275BB"/>
    <w:rsid w:val="00127C14"/>
    <w:rsid w:val="00127CC0"/>
    <w:rsid w:val="00127CF3"/>
    <w:rsid w:val="00127DAB"/>
    <w:rsid w:val="0013062A"/>
    <w:rsid w:val="00132E6B"/>
    <w:rsid w:val="00133C45"/>
    <w:rsid w:val="00133E3C"/>
    <w:rsid w:val="00134617"/>
    <w:rsid w:val="00134FF9"/>
    <w:rsid w:val="00135016"/>
    <w:rsid w:val="00135AE2"/>
    <w:rsid w:val="00135C19"/>
    <w:rsid w:val="00136B38"/>
    <w:rsid w:val="001371AD"/>
    <w:rsid w:val="00137DDD"/>
    <w:rsid w:val="0014037D"/>
    <w:rsid w:val="00141ABE"/>
    <w:rsid w:val="00141D32"/>
    <w:rsid w:val="00141DA9"/>
    <w:rsid w:val="00141EBE"/>
    <w:rsid w:val="00142EF9"/>
    <w:rsid w:val="00143F04"/>
    <w:rsid w:val="001444E4"/>
    <w:rsid w:val="00145865"/>
    <w:rsid w:val="001472C1"/>
    <w:rsid w:val="0014751B"/>
    <w:rsid w:val="001523CD"/>
    <w:rsid w:val="00152512"/>
    <w:rsid w:val="001528CD"/>
    <w:rsid w:val="00154569"/>
    <w:rsid w:val="001547A7"/>
    <w:rsid w:val="001601C0"/>
    <w:rsid w:val="00160F77"/>
    <w:rsid w:val="00162AF9"/>
    <w:rsid w:val="00164162"/>
    <w:rsid w:val="001661A3"/>
    <w:rsid w:val="00166837"/>
    <w:rsid w:val="001671D0"/>
    <w:rsid w:val="00170265"/>
    <w:rsid w:val="001705A3"/>
    <w:rsid w:val="00171FC7"/>
    <w:rsid w:val="0017265D"/>
    <w:rsid w:val="0017433D"/>
    <w:rsid w:val="001743CD"/>
    <w:rsid w:val="0017476A"/>
    <w:rsid w:val="001765E9"/>
    <w:rsid w:val="00177B35"/>
    <w:rsid w:val="001808B5"/>
    <w:rsid w:val="00180C7E"/>
    <w:rsid w:val="00181B58"/>
    <w:rsid w:val="00181EC7"/>
    <w:rsid w:val="001828C6"/>
    <w:rsid w:val="001832C4"/>
    <w:rsid w:val="00183927"/>
    <w:rsid w:val="001840E5"/>
    <w:rsid w:val="00185547"/>
    <w:rsid w:val="00186769"/>
    <w:rsid w:val="00186F3F"/>
    <w:rsid w:val="00187EBC"/>
    <w:rsid w:val="00190A93"/>
    <w:rsid w:val="00191171"/>
    <w:rsid w:val="00192851"/>
    <w:rsid w:val="00192C12"/>
    <w:rsid w:val="00193594"/>
    <w:rsid w:val="00193C5A"/>
    <w:rsid w:val="001959D4"/>
    <w:rsid w:val="00196185"/>
    <w:rsid w:val="00197088"/>
    <w:rsid w:val="0019766E"/>
    <w:rsid w:val="001A0B69"/>
    <w:rsid w:val="001A19AA"/>
    <w:rsid w:val="001A26ED"/>
    <w:rsid w:val="001A3B9C"/>
    <w:rsid w:val="001A3E9F"/>
    <w:rsid w:val="001A4A9E"/>
    <w:rsid w:val="001A4ABF"/>
    <w:rsid w:val="001A5CE2"/>
    <w:rsid w:val="001A61EF"/>
    <w:rsid w:val="001A68A3"/>
    <w:rsid w:val="001A6BAF"/>
    <w:rsid w:val="001A7019"/>
    <w:rsid w:val="001A7433"/>
    <w:rsid w:val="001B1218"/>
    <w:rsid w:val="001B1243"/>
    <w:rsid w:val="001B1DDE"/>
    <w:rsid w:val="001B2459"/>
    <w:rsid w:val="001B3E91"/>
    <w:rsid w:val="001B4904"/>
    <w:rsid w:val="001B5442"/>
    <w:rsid w:val="001B78F4"/>
    <w:rsid w:val="001C1ADF"/>
    <w:rsid w:val="001C2E53"/>
    <w:rsid w:val="001C32B3"/>
    <w:rsid w:val="001C466E"/>
    <w:rsid w:val="001C5153"/>
    <w:rsid w:val="001C58BD"/>
    <w:rsid w:val="001C6799"/>
    <w:rsid w:val="001D0D9B"/>
    <w:rsid w:val="001D0F1D"/>
    <w:rsid w:val="001D37F5"/>
    <w:rsid w:val="001D396D"/>
    <w:rsid w:val="001D4874"/>
    <w:rsid w:val="001D4BAC"/>
    <w:rsid w:val="001D4F19"/>
    <w:rsid w:val="001D6A77"/>
    <w:rsid w:val="001D71E7"/>
    <w:rsid w:val="001D73B0"/>
    <w:rsid w:val="001D785B"/>
    <w:rsid w:val="001E0916"/>
    <w:rsid w:val="001E21AB"/>
    <w:rsid w:val="001E3010"/>
    <w:rsid w:val="001E3399"/>
    <w:rsid w:val="001E3F1D"/>
    <w:rsid w:val="001E6ED6"/>
    <w:rsid w:val="001E7CF6"/>
    <w:rsid w:val="001F1550"/>
    <w:rsid w:val="001F1C10"/>
    <w:rsid w:val="001F2030"/>
    <w:rsid w:val="001F3649"/>
    <w:rsid w:val="001F38CD"/>
    <w:rsid w:val="001F5B8A"/>
    <w:rsid w:val="001F74F3"/>
    <w:rsid w:val="002011E0"/>
    <w:rsid w:val="002012E0"/>
    <w:rsid w:val="002014CE"/>
    <w:rsid w:val="00201782"/>
    <w:rsid w:val="00202858"/>
    <w:rsid w:val="002034EC"/>
    <w:rsid w:val="00203E0C"/>
    <w:rsid w:val="00204128"/>
    <w:rsid w:val="00205AB2"/>
    <w:rsid w:val="002070C3"/>
    <w:rsid w:val="002111C1"/>
    <w:rsid w:val="0021182F"/>
    <w:rsid w:val="00211EBA"/>
    <w:rsid w:val="0021290A"/>
    <w:rsid w:val="00214B76"/>
    <w:rsid w:val="00214E41"/>
    <w:rsid w:val="00214F59"/>
    <w:rsid w:val="0021624C"/>
    <w:rsid w:val="00216539"/>
    <w:rsid w:val="00217AEC"/>
    <w:rsid w:val="0022139A"/>
    <w:rsid w:val="002214E7"/>
    <w:rsid w:val="0022169B"/>
    <w:rsid w:val="00222321"/>
    <w:rsid w:val="0022408B"/>
    <w:rsid w:val="00224226"/>
    <w:rsid w:val="00224DE1"/>
    <w:rsid w:val="0022677A"/>
    <w:rsid w:val="00226FB6"/>
    <w:rsid w:val="00227EF8"/>
    <w:rsid w:val="0023019F"/>
    <w:rsid w:val="0023076A"/>
    <w:rsid w:val="002311FF"/>
    <w:rsid w:val="002316EF"/>
    <w:rsid w:val="00231F5D"/>
    <w:rsid w:val="00233133"/>
    <w:rsid w:val="002332A5"/>
    <w:rsid w:val="00234632"/>
    <w:rsid w:val="00236B03"/>
    <w:rsid w:val="002372EB"/>
    <w:rsid w:val="00237CB6"/>
    <w:rsid w:val="00240EC4"/>
    <w:rsid w:val="002433C1"/>
    <w:rsid w:val="00243BEB"/>
    <w:rsid w:val="00244680"/>
    <w:rsid w:val="00245DB6"/>
    <w:rsid w:val="002461D3"/>
    <w:rsid w:val="002462F0"/>
    <w:rsid w:val="00246C74"/>
    <w:rsid w:val="00246DF3"/>
    <w:rsid w:val="002506AA"/>
    <w:rsid w:val="00250DA8"/>
    <w:rsid w:val="00251513"/>
    <w:rsid w:val="00251F09"/>
    <w:rsid w:val="00253056"/>
    <w:rsid w:val="002531C0"/>
    <w:rsid w:val="002531D6"/>
    <w:rsid w:val="002534AF"/>
    <w:rsid w:val="00253F1C"/>
    <w:rsid w:val="00256DFE"/>
    <w:rsid w:val="00257D77"/>
    <w:rsid w:val="00257E34"/>
    <w:rsid w:val="00260CB6"/>
    <w:rsid w:val="00260FC3"/>
    <w:rsid w:val="0026250B"/>
    <w:rsid w:val="00262A7E"/>
    <w:rsid w:val="002630EB"/>
    <w:rsid w:val="0026339C"/>
    <w:rsid w:val="002634E4"/>
    <w:rsid w:val="002634F7"/>
    <w:rsid w:val="00263788"/>
    <w:rsid w:val="00263A5A"/>
    <w:rsid w:val="00266B8E"/>
    <w:rsid w:val="00270B68"/>
    <w:rsid w:val="00271DD5"/>
    <w:rsid w:val="00273BE6"/>
    <w:rsid w:val="00274C36"/>
    <w:rsid w:val="00275329"/>
    <w:rsid w:val="00275CBC"/>
    <w:rsid w:val="00276116"/>
    <w:rsid w:val="0027745E"/>
    <w:rsid w:val="0027761B"/>
    <w:rsid w:val="00280198"/>
    <w:rsid w:val="002809C2"/>
    <w:rsid w:val="00281333"/>
    <w:rsid w:val="002816B7"/>
    <w:rsid w:val="00281C5E"/>
    <w:rsid w:val="00281E65"/>
    <w:rsid w:val="00284D51"/>
    <w:rsid w:val="00284D88"/>
    <w:rsid w:val="002855DA"/>
    <w:rsid w:val="0028651A"/>
    <w:rsid w:val="00286939"/>
    <w:rsid w:val="002869BC"/>
    <w:rsid w:val="002871C1"/>
    <w:rsid w:val="0028748A"/>
    <w:rsid w:val="0029195F"/>
    <w:rsid w:val="00291A65"/>
    <w:rsid w:val="00291C04"/>
    <w:rsid w:val="00293250"/>
    <w:rsid w:val="00295824"/>
    <w:rsid w:val="00295B71"/>
    <w:rsid w:val="00295E45"/>
    <w:rsid w:val="00296087"/>
    <w:rsid w:val="00296E61"/>
    <w:rsid w:val="00297BF7"/>
    <w:rsid w:val="002A05D1"/>
    <w:rsid w:val="002A0A6C"/>
    <w:rsid w:val="002A1053"/>
    <w:rsid w:val="002A2057"/>
    <w:rsid w:val="002A21AB"/>
    <w:rsid w:val="002A24A7"/>
    <w:rsid w:val="002A26F8"/>
    <w:rsid w:val="002A3703"/>
    <w:rsid w:val="002A3881"/>
    <w:rsid w:val="002A59F8"/>
    <w:rsid w:val="002A5C93"/>
    <w:rsid w:val="002A75CF"/>
    <w:rsid w:val="002B0F23"/>
    <w:rsid w:val="002B1003"/>
    <w:rsid w:val="002B16DE"/>
    <w:rsid w:val="002B1803"/>
    <w:rsid w:val="002B1BCF"/>
    <w:rsid w:val="002B3107"/>
    <w:rsid w:val="002B6410"/>
    <w:rsid w:val="002B701C"/>
    <w:rsid w:val="002B7705"/>
    <w:rsid w:val="002B7B55"/>
    <w:rsid w:val="002C069A"/>
    <w:rsid w:val="002C0B8E"/>
    <w:rsid w:val="002C0C00"/>
    <w:rsid w:val="002C0E30"/>
    <w:rsid w:val="002C1291"/>
    <w:rsid w:val="002C1820"/>
    <w:rsid w:val="002C1B76"/>
    <w:rsid w:val="002C1D9E"/>
    <w:rsid w:val="002C29DD"/>
    <w:rsid w:val="002C39F5"/>
    <w:rsid w:val="002C3BA6"/>
    <w:rsid w:val="002C65E1"/>
    <w:rsid w:val="002C7AA9"/>
    <w:rsid w:val="002D01EA"/>
    <w:rsid w:val="002D0773"/>
    <w:rsid w:val="002D1A95"/>
    <w:rsid w:val="002D1D27"/>
    <w:rsid w:val="002D1D7D"/>
    <w:rsid w:val="002D2E74"/>
    <w:rsid w:val="002D4257"/>
    <w:rsid w:val="002D5992"/>
    <w:rsid w:val="002D67B1"/>
    <w:rsid w:val="002D6BFA"/>
    <w:rsid w:val="002D70D8"/>
    <w:rsid w:val="002D756C"/>
    <w:rsid w:val="002D7F1E"/>
    <w:rsid w:val="002E01B8"/>
    <w:rsid w:val="002E028E"/>
    <w:rsid w:val="002E0A00"/>
    <w:rsid w:val="002E1565"/>
    <w:rsid w:val="002E1B11"/>
    <w:rsid w:val="002E392C"/>
    <w:rsid w:val="002E3940"/>
    <w:rsid w:val="002E4955"/>
    <w:rsid w:val="002E4BE0"/>
    <w:rsid w:val="002E5526"/>
    <w:rsid w:val="002E66A9"/>
    <w:rsid w:val="002E6EAE"/>
    <w:rsid w:val="002E74B7"/>
    <w:rsid w:val="002E76B1"/>
    <w:rsid w:val="002E7F53"/>
    <w:rsid w:val="002F13F5"/>
    <w:rsid w:val="002F1D3C"/>
    <w:rsid w:val="002F2705"/>
    <w:rsid w:val="002F3084"/>
    <w:rsid w:val="002F326D"/>
    <w:rsid w:val="002F3980"/>
    <w:rsid w:val="002F46A3"/>
    <w:rsid w:val="002F681F"/>
    <w:rsid w:val="002F779C"/>
    <w:rsid w:val="002F7F20"/>
    <w:rsid w:val="00304E89"/>
    <w:rsid w:val="00305591"/>
    <w:rsid w:val="00305C4B"/>
    <w:rsid w:val="00305EDF"/>
    <w:rsid w:val="003063EE"/>
    <w:rsid w:val="00307FCD"/>
    <w:rsid w:val="00310821"/>
    <w:rsid w:val="00310A21"/>
    <w:rsid w:val="00310AAD"/>
    <w:rsid w:val="00310DF8"/>
    <w:rsid w:val="00310E75"/>
    <w:rsid w:val="00311825"/>
    <w:rsid w:val="0031257D"/>
    <w:rsid w:val="0031267A"/>
    <w:rsid w:val="00314926"/>
    <w:rsid w:val="003159C1"/>
    <w:rsid w:val="00315CF7"/>
    <w:rsid w:val="003162DF"/>
    <w:rsid w:val="00317885"/>
    <w:rsid w:val="00317FA9"/>
    <w:rsid w:val="00320C2D"/>
    <w:rsid w:val="00321487"/>
    <w:rsid w:val="003220B9"/>
    <w:rsid w:val="00323A1C"/>
    <w:rsid w:val="00323D94"/>
    <w:rsid w:val="003244EB"/>
    <w:rsid w:val="003260A5"/>
    <w:rsid w:val="00326ED4"/>
    <w:rsid w:val="00327DE0"/>
    <w:rsid w:val="003306D8"/>
    <w:rsid w:val="003308B5"/>
    <w:rsid w:val="00331605"/>
    <w:rsid w:val="00332FED"/>
    <w:rsid w:val="0033363E"/>
    <w:rsid w:val="003377B4"/>
    <w:rsid w:val="0033791F"/>
    <w:rsid w:val="00342A9B"/>
    <w:rsid w:val="00342CF3"/>
    <w:rsid w:val="00343206"/>
    <w:rsid w:val="003438ED"/>
    <w:rsid w:val="00343B54"/>
    <w:rsid w:val="00344A32"/>
    <w:rsid w:val="0034571C"/>
    <w:rsid w:val="003458A9"/>
    <w:rsid w:val="003459AD"/>
    <w:rsid w:val="00345EEC"/>
    <w:rsid w:val="003462EB"/>
    <w:rsid w:val="00346CD3"/>
    <w:rsid w:val="00347648"/>
    <w:rsid w:val="003476A0"/>
    <w:rsid w:val="0034785D"/>
    <w:rsid w:val="00350024"/>
    <w:rsid w:val="003508F5"/>
    <w:rsid w:val="00350C8A"/>
    <w:rsid w:val="003526BD"/>
    <w:rsid w:val="00355842"/>
    <w:rsid w:val="00355E3E"/>
    <w:rsid w:val="00356F33"/>
    <w:rsid w:val="003622FD"/>
    <w:rsid w:val="00362B47"/>
    <w:rsid w:val="0036397F"/>
    <w:rsid w:val="00363A42"/>
    <w:rsid w:val="00366014"/>
    <w:rsid w:val="00366B6D"/>
    <w:rsid w:val="003670E0"/>
    <w:rsid w:val="00367445"/>
    <w:rsid w:val="00370482"/>
    <w:rsid w:val="003704B7"/>
    <w:rsid w:val="003715FF"/>
    <w:rsid w:val="003720F3"/>
    <w:rsid w:val="00373E80"/>
    <w:rsid w:val="00374795"/>
    <w:rsid w:val="00375053"/>
    <w:rsid w:val="00375452"/>
    <w:rsid w:val="00375687"/>
    <w:rsid w:val="00375CDC"/>
    <w:rsid w:val="003807C2"/>
    <w:rsid w:val="003846FB"/>
    <w:rsid w:val="00385D5E"/>
    <w:rsid w:val="00390FCE"/>
    <w:rsid w:val="00391DAB"/>
    <w:rsid w:val="0039280B"/>
    <w:rsid w:val="003945BC"/>
    <w:rsid w:val="003946B2"/>
    <w:rsid w:val="00394B06"/>
    <w:rsid w:val="00395230"/>
    <w:rsid w:val="00395266"/>
    <w:rsid w:val="00395F9C"/>
    <w:rsid w:val="00396E89"/>
    <w:rsid w:val="00397591"/>
    <w:rsid w:val="00397C7B"/>
    <w:rsid w:val="003A120A"/>
    <w:rsid w:val="003A23FB"/>
    <w:rsid w:val="003A249F"/>
    <w:rsid w:val="003A33B1"/>
    <w:rsid w:val="003A3A2A"/>
    <w:rsid w:val="003A4E1E"/>
    <w:rsid w:val="003A561A"/>
    <w:rsid w:val="003A62BD"/>
    <w:rsid w:val="003A656B"/>
    <w:rsid w:val="003A6608"/>
    <w:rsid w:val="003A6664"/>
    <w:rsid w:val="003A6959"/>
    <w:rsid w:val="003A71EA"/>
    <w:rsid w:val="003B01BF"/>
    <w:rsid w:val="003B0334"/>
    <w:rsid w:val="003B1130"/>
    <w:rsid w:val="003B23CA"/>
    <w:rsid w:val="003B293A"/>
    <w:rsid w:val="003B2C25"/>
    <w:rsid w:val="003B30B6"/>
    <w:rsid w:val="003B3250"/>
    <w:rsid w:val="003B3B49"/>
    <w:rsid w:val="003B3E01"/>
    <w:rsid w:val="003B4432"/>
    <w:rsid w:val="003B4458"/>
    <w:rsid w:val="003B49DF"/>
    <w:rsid w:val="003C018A"/>
    <w:rsid w:val="003C0479"/>
    <w:rsid w:val="003C1859"/>
    <w:rsid w:val="003C1B15"/>
    <w:rsid w:val="003C4DBA"/>
    <w:rsid w:val="003C5D82"/>
    <w:rsid w:val="003C68E7"/>
    <w:rsid w:val="003C6F1D"/>
    <w:rsid w:val="003C6F61"/>
    <w:rsid w:val="003C755A"/>
    <w:rsid w:val="003C758B"/>
    <w:rsid w:val="003D045C"/>
    <w:rsid w:val="003D26CF"/>
    <w:rsid w:val="003D271A"/>
    <w:rsid w:val="003D3A86"/>
    <w:rsid w:val="003D5FEA"/>
    <w:rsid w:val="003D648B"/>
    <w:rsid w:val="003D6D2E"/>
    <w:rsid w:val="003D6D83"/>
    <w:rsid w:val="003D7719"/>
    <w:rsid w:val="003E0A9E"/>
    <w:rsid w:val="003E1525"/>
    <w:rsid w:val="003E161A"/>
    <w:rsid w:val="003E2100"/>
    <w:rsid w:val="003E3FDF"/>
    <w:rsid w:val="003E5325"/>
    <w:rsid w:val="003E5AF0"/>
    <w:rsid w:val="003E5F7F"/>
    <w:rsid w:val="003E66E8"/>
    <w:rsid w:val="003E6B73"/>
    <w:rsid w:val="003F152D"/>
    <w:rsid w:val="003F244D"/>
    <w:rsid w:val="003F2CC3"/>
    <w:rsid w:val="003F3DF4"/>
    <w:rsid w:val="003F3E01"/>
    <w:rsid w:val="003F4B03"/>
    <w:rsid w:val="003F562C"/>
    <w:rsid w:val="003F5A33"/>
    <w:rsid w:val="003F5A64"/>
    <w:rsid w:val="003F61DE"/>
    <w:rsid w:val="003F66C9"/>
    <w:rsid w:val="003F68FC"/>
    <w:rsid w:val="003F6F21"/>
    <w:rsid w:val="003F7185"/>
    <w:rsid w:val="004000FE"/>
    <w:rsid w:val="00400A13"/>
    <w:rsid w:val="00400D12"/>
    <w:rsid w:val="00402E23"/>
    <w:rsid w:val="004032EA"/>
    <w:rsid w:val="00403524"/>
    <w:rsid w:val="00404366"/>
    <w:rsid w:val="004044C2"/>
    <w:rsid w:val="00405C22"/>
    <w:rsid w:val="00405EC3"/>
    <w:rsid w:val="00406F3E"/>
    <w:rsid w:val="00407E06"/>
    <w:rsid w:val="004107FF"/>
    <w:rsid w:val="00410EB9"/>
    <w:rsid w:val="00411937"/>
    <w:rsid w:val="0041209B"/>
    <w:rsid w:val="004135B2"/>
    <w:rsid w:val="00413731"/>
    <w:rsid w:val="00413B63"/>
    <w:rsid w:val="004166DC"/>
    <w:rsid w:val="004200D2"/>
    <w:rsid w:val="00420AF5"/>
    <w:rsid w:val="004219C1"/>
    <w:rsid w:val="00421D94"/>
    <w:rsid w:val="00422989"/>
    <w:rsid w:val="00423561"/>
    <w:rsid w:val="004249A8"/>
    <w:rsid w:val="00425483"/>
    <w:rsid w:val="0042650F"/>
    <w:rsid w:val="00426802"/>
    <w:rsid w:val="00427581"/>
    <w:rsid w:val="00427594"/>
    <w:rsid w:val="00431E6F"/>
    <w:rsid w:val="00432423"/>
    <w:rsid w:val="00432888"/>
    <w:rsid w:val="0043292D"/>
    <w:rsid w:val="0043457E"/>
    <w:rsid w:val="00434C42"/>
    <w:rsid w:val="004359F8"/>
    <w:rsid w:val="00435A16"/>
    <w:rsid w:val="00436716"/>
    <w:rsid w:val="00437E7F"/>
    <w:rsid w:val="00440DA6"/>
    <w:rsid w:val="004410E7"/>
    <w:rsid w:val="0044192C"/>
    <w:rsid w:val="00443149"/>
    <w:rsid w:val="004435C4"/>
    <w:rsid w:val="00444290"/>
    <w:rsid w:val="0044476E"/>
    <w:rsid w:val="0044511C"/>
    <w:rsid w:val="004458C6"/>
    <w:rsid w:val="00446608"/>
    <w:rsid w:val="0044702B"/>
    <w:rsid w:val="00451E5D"/>
    <w:rsid w:val="0045201B"/>
    <w:rsid w:val="0045217D"/>
    <w:rsid w:val="00452CD9"/>
    <w:rsid w:val="00453118"/>
    <w:rsid w:val="004550CC"/>
    <w:rsid w:val="00455E85"/>
    <w:rsid w:val="00460ABB"/>
    <w:rsid w:val="00460DBD"/>
    <w:rsid w:val="00461F1F"/>
    <w:rsid w:val="004621D7"/>
    <w:rsid w:val="004624AE"/>
    <w:rsid w:val="004632C5"/>
    <w:rsid w:val="00463785"/>
    <w:rsid w:val="00464678"/>
    <w:rsid w:val="0046480B"/>
    <w:rsid w:val="004661BF"/>
    <w:rsid w:val="0046749B"/>
    <w:rsid w:val="0046792A"/>
    <w:rsid w:val="00467A51"/>
    <w:rsid w:val="004710C7"/>
    <w:rsid w:val="00471DC6"/>
    <w:rsid w:val="00474CFC"/>
    <w:rsid w:val="00475AFD"/>
    <w:rsid w:val="00475EA2"/>
    <w:rsid w:val="00475FB0"/>
    <w:rsid w:val="0047633A"/>
    <w:rsid w:val="00476564"/>
    <w:rsid w:val="00476AEA"/>
    <w:rsid w:val="00476C2A"/>
    <w:rsid w:val="00477B7B"/>
    <w:rsid w:val="0048000E"/>
    <w:rsid w:val="00480CE8"/>
    <w:rsid w:val="0048111A"/>
    <w:rsid w:val="004814AB"/>
    <w:rsid w:val="004818EF"/>
    <w:rsid w:val="00481B94"/>
    <w:rsid w:val="00482603"/>
    <w:rsid w:val="004839F0"/>
    <w:rsid w:val="00483A21"/>
    <w:rsid w:val="00484581"/>
    <w:rsid w:val="004847D4"/>
    <w:rsid w:val="00485219"/>
    <w:rsid w:val="004853B1"/>
    <w:rsid w:val="00487848"/>
    <w:rsid w:val="00490DB6"/>
    <w:rsid w:val="00491295"/>
    <w:rsid w:val="00493AF4"/>
    <w:rsid w:val="00493EE3"/>
    <w:rsid w:val="00495E51"/>
    <w:rsid w:val="00496291"/>
    <w:rsid w:val="004972A1"/>
    <w:rsid w:val="00497E15"/>
    <w:rsid w:val="004A00CE"/>
    <w:rsid w:val="004A01A3"/>
    <w:rsid w:val="004A1487"/>
    <w:rsid w:val="004A18BF"/>
    <w:rsid w:val="004A1A08"/>
    <w:rsid w:val="004A1FD0"/>
    <w:rsid w:val="004A33DC"/>
    <w:rsid w:val="004A44CF"/>
    <w:rsid w:val="004A4CB9"/>
    <w:rsid w:val="004A62B9"/>
    <w:rsid w:val="004A630D"/>
    <w:rsid w:val="004A68B8"/>
    <w:rsid w:val="004A6FDF"/>
    <w:rsid w:val="004A7967"/>
    <w:rsid w:val="004A7A55"/>
    <w:rsid w:val="004A7D22"/>
    <w:rsid w:val="004A7F91"/>
    <w:rsid w:val="004B15A0"/>
    <w:rsid w:val="004B1A95"/>
    <w:rsid w:val="004B1BAE"/>
    <w:rsid w:val="004B1C2B"/>
    <w:rsid w:val="004B1CD2"/>
    <w:rsid w:val="004B1D01"/>
    <w:rsid w:val="004B3430"/>
    <w:rsid w:val="004B4478"/>
    <w:rsid w:val="004B4564"/>
    <w:rsid w:val="004B501C"/>
    <w:rsid w:val="004B5F57"/>
    <w:rsid w:val="004B64AD"/>
    <w:rsid w:val="004B6EAB"/>
    <w:rsid w:val="004B7B19"/>
    <w:rsid w:val="004C0134"/>
    <w:rsid w:val="004C221B"/>
    <w:rsid w:val="004C2F6C"/>
    <w:rsid w:val="004C2FC1"/>
    <w:rsid w:val="004C4461"/>
    <w:rsid w:val="004C66F5"/>
    <w:rsid w:val="004C6D41"/>
    <w:rsid w:val="004C7B4C"/>
    <w:rsid w:val="004D06AA"/>
    <w:rsid w:val="004D1000"/>
    <w:rsid w:val="004D1795"/>
    <w:rsid w:val="004D3D71"/>
    <w:rsid w:val="004D3D96"/>
    <w:rsid w:val="004D450D"/>
    <w:rsid w:val="004D47D0"/>
    <w:rsid w:val="004D4B32"/>
    <w:rsid w:val="004D631D"/>
    <w:rsid w:val="004D659D"/>
    <w:rsid w:val="004D684E"/>
    <w:rsid w:val="004D7DA9"/>
    <w:rsid w:val="004E1D2B"/>
    <w:rsid w:val="004E34E8"/>
    <w:rsid w:val="004E4459"/>
    <w:rsid w:val="004E72A9"/>
    <w:rsid w:val="004E7FCF"/>
    <w:rsid w:val="004F046F"/>
    <w:rsid w:val="004F0F5E"/>
    <w:rsid w:val="004F1894"/>
    <w:rsid w:val="004F19EE"/>
    <w:rsid w:val="004F1A61"/>
    <w:rsid w:val="004F1B7D"/>
    <w:rsid w:val="004F2520"/>
    <w:rsid w:val="004F3283"/>
    <w:rsid w:val="004F32B7"/>
    <w:rsid w:val="004F4344"/>
    <w:rsid w:val="004F4A4E"/>
    <w:rsid w:val="004F5063"/>
    <w:rsid w:val="004F6B64"/>
    <w:rsid w:val="004F733E"/>
    <w:rsid w:val="00500E3E"/>
    <w:rsid w:val="00501388"/>
    <w:rsid w:val="00501779"/>
    <w:rsid w:val="0050189F"/>
    <w:rsid w:val="00502742"/>
    <w:rsid w:val="00502A51"/>
    <w:rsid w:val="00502D40"/>
    <w:rsid w:val="0050369A"/>
    <w:rsid w:val="00504084"/>
    <w:rsid w:val="0050419A"/>
    <w:rsid w:val="0050542E"/>
    <w:rsid w:val="00505F2C"/>
    <w:rsid w:val="00506372"/>
    <w:rsid w:val="005067CC"/>
    <w:rsid w:val="005072B0"/>
    <w:rsid w:val="005077C4"/>
    <w:rsid w:val="005109C0"/>
    <w:rsid w:val="005122E9"/>
    <w:rsid w:val="0051498A"/>
    <w:rsid w:val="005149B3"/>
    <w:rsid w:val="00516030"/>
    <w:rsid w:val="0051638F"/>
    <w:rsid w:val="005176B9"/>
    <w:rsid w:val="00517B32"/>
    <w:rsid w:val="005206BA"/>
    <w:rsid w:val="00521664"/>
    <w:rsid w:val="00526249"/>
    <w:rsid w:val="005269A2"/>
    <w:rsid w:val="00527D70"/>
    <w:rsid w:val="0053137E"/>
    <w:rsid w:val="005331A1"/>
    <w:rsid w:val="005347AE"/>
    <w:rsid w:val="00534898"/>
    <w:rsid w:val="005356A7"/>
    <w:rsid w:val="00537A62"/>
    <w:rsid w:val="00541384"/>
    <w:rsid w:val="00541572"/>
    <w:rsid w:val="00541EB5"/>
    <w:rsid w:val="00541FA0"/>
    <w:rsid w:val="0054626F"/>
    <w:rsid w:val="0055292F"/>
    <w:rsid w:val="005534F7"/>
    <w:rsid w:val="005537F2"/>
    <w:rsid w:val="00553808"/>
    <w:rsid w:val="00553EE7"/>
    <w:rsid w:val="00554FF6"/>
    <w:rsid w:val="0055623A"/>
    <w:rsid w:val="00556285"/>
    <w:rsid w:val="00561C96"/>
    <w:rsid w:val="00564456"/>
    <w:rsid w:val="00565516"/>
    <w:rsid w:val="0056662E"/>
    <w:rsid w:val="0057020B"/>
    <w:rsid w:val="00570602"/>
    <w:rsid w:val="00570633"/>
    <w:rsid w:val="00571E7F"/>
    <w:rsid w:val="00572939"/>
    <w:rsid w:val="00575566"/>
    <w:rsid w:val="00575E3E"/>
    <w:rsid w:val="00581D96"/>
    <w:rsid w:val="00581DE8"/>
    <w:rsid w:val="0058226A"/>
    <w:rsid w:val="00585515"/>
    <w:rsid w:val="00587EDD"/>
    <w:rsid w:val="005900B5"/>
    <w:rsid w:val="005901AC"/>
    <w:rsid w:val="005909B4"/>
    <w:rsid w:val="00591257"/>
    <w:rsid w:val="00591467"/>
    <w:rsid w:val="0059299A"/>
    <w:rsid w:val="0059460A"/>
    <w:rsid w:val="005953A3"/>
    <w:rsid w:val="00595C46"/>
    <w:rsid w:val="005961E5"/>
    <w:rsid w:val="005966C2"/>
    <w:rsid w:val="0059682F"/>
    <w:rsid w:val="00596D32"/>
    <w:rsid w:val="00597C6C"/>
    <w:rsid w:val="00597CD9"/>
    <w:rsid w:val="00597F45"/>
    <w:rsid w:val="005A0D75"/>
    <w:rsid w:val="005A3036"/>
    <w:rsid w:val="005A3525"/>
    <w:rsid w:val="005A533D"/>
    <w:rsid w:val="005A53FD"/>
    <w:rsid w:val="005A553D"/>
    <w:rsid w:val="005A5D00"/>
    <w:rsid w:val="005A63EB"/>
    <w:rsid w:val="005B1ACE"/>
    <w:rsid w:val="005B1E09"/>
    <w:rsid w:val="005B1ED0"/>
    <w:rsid w:val="005B2CD8"/>
    <w:rsid w:val="005B5649"/>
    <w:rsid w:val="005B5827"/>
    <w:rsid w:val="005B58F1"/>
    <w:rsid w:val="005B5D12"/>
    <w:rsid w:val="005B6301"/>
    <w:rsid w:val="005B6ACF"/>
    <w:rsid w:val="005B70C4"/>
    <w:rsid w:val="005C002F"/>
    <w:rsid w:val="005C0703"/>
    <w:rsid w:val="005C0AA5"/>
    <w:rsid w:val="005C1FC1"/>
    <w:rsid w:val="005C2636"/>
    <w:rsid w:val="005C3851"/>
    <w:rsid w:val="005C3C8C"/>
    <w:rsid w:val="005C4766"/>
    <w:rsid w:val="005C4C37"/>
    <w:rsid w:val="005C4FAE"/>
    <w:rsid w:val="005C5339"/>
    <w:rsid w:val="005C5DFA"/>
    <w:rsid w:val="005C626D"/>
    <w:rsid w:val="005C6791"/>
    <w:rsid w:val="005C6964"/>
    <w:rsid w:val="005C6C58"/>
    <w:rsid w:val="005D0858"/>
    <w:rsid w:val="005D0EBB"/>
    <w:rsid w:val="005D227F"/>
    <w:rsid w:val="005D23BB"/>
    <w:rsid w:val="005D2D91"/>
    <w:rsid w:val="005D4A36"/>
    <w:rsid w:val="005D52A4"/>
    <w:rsid w:val="005D5566"/>
    <w:rsid w:val="005D5644"/>
    <w:rsid w:val="005D584A"/>
    <w:rsid w:val="005D6CCF"/>
    <w:rsid w:val="005D7EE0"/>
    <w:rsid w:val="005E0F35"/>
    <w:rsid w:val="005E200B"/>
    <w:rsid w:val="005E3492"/>
    <w:rsid w:val="005E3946"/>
    <w:rsid w:val="005E3E86"/>
    <w:rsid w:val="005E504F"/>
    <w:rsid w:val="005E5087"/>
    <w:rsid w:val="005E59B8"/>
    <w:rsid w:val="005E645E"/>
    <w:rsid w:val="005E664D"/>
    <w:rsid w:val="005E72CF"/>
    <w:rsid w:val="005F11A1"/>
    <w:rsid w:val="005F1857"/>
    <w:rsid w:val="005F26D9"/>
    <w:rsid w:val="005F2BB4"/>
    <w:rsid w:val="005F3DC5"/>
    <w:rsid w:val="005F3FE7"/>
    <w:rsid w:val="005F43D8"/>
    <w:rsid w:val="005F60EE"/>
    <w:rsid w:val="0060110F"/>
    <w:rsid w:val="0060316A"/>
    <w:rsid w:val="00604DFF"/>
    <w:rsid w:val="00605724"/>
    <w:rsid w:val="00605EC2"/>
    <w:rsid w:val="0060602D"/>
    <w:rsid w:val="0060686B"/>
    <w:rsid w:val="00607023"/>
    <w:rsid w:val="0061024E"/>
    <w:rsid w:val="00610770"/>
    <w:rsid w:val="0061122A"/>
    <w:rsid w:val="00611896"/>
    <w:rsid w:val="0061285D"/>
    <w:rsid w:val="00612BA8"/>
    <w:rsid w:val="0061375E"/>
    <w:rsid w:val="00613AC4"/>
    <w:rsid w:val="00615406"/>
    <w:rsid w:val="00616990"/>
    <w:rsid w:val="00617A7B"/>
    <w:rsid w:val="00620D67"/>
    <w:rsid w:val="006214FC"/>
    <w:rsid w:val="00621AAB"/>
    <w:rsid w:val="00621C6E"/>
    <w:rsid w:val="00622396"/>
    <w:rsid w:val="006223FE"/>
    <w:rsid w:val="0062288F"/>
    <w:rsid w:val="00622CCB"/>
    <w:rsid w:val="00623291"/>
    <w:rsid w:val="0062427B"/>
    <w:rsid w:val="006245E3"/>
    <w:rsid w:val="00625708"/>
    <w:rsid w:val="00630199"/>
    <w:rsid w:val="00630D27"/>
    <w:rsid w:val="00630DED"/>
    <w:rsid w:val="00631F32"/>
    <w:rsid w:val="00632403"/>
    <w:rsid w:val="00633895"/>
    <w:rsid w:val="00634CE1"/>
    <w:rsid w:val="00635EA5"/>
    <w:rsid w:val="006360D1"/>
    <w:rsid w:val="006365B5"/>
    <w:rsid w:val="00637E8E"/>
    <w:rsid w:val="00640FEC"/>
    <w:rsid w:val="006416BE"/>
    <w:rsid w:val="0064272D"/>
    <w:rsid w:val="00643420"/>
    <w:rsid w:val="00647AB5"/>
    <w:rsid w:val="00654264"/>
    <w:rsid w:val="006545A0"/>
    <w:rsid w:val="0065479F"/>
    <w:rsid w:val="00654E1E"/>
    <w:rsid w:val="00655073"/>
    <w:rsid w:val="0065760E"/>
    <w:rsid w:val="00660981"/>
    <w:rsid w:val="00660B54"/>
    <w:rsid w:val="00661DCF"/>
    <w:rsid w:val="00663107"/>
    <w:rsid w:val="00664B6C"/>
    <w:rsid w:val="00664E0E"/>
    <w:rsid w:val="00665C54"/>
    <w:rsid w:val="00665C70"/>
    <w:rsid w:val="00665CAF"/>
    <w:rsid w:val="00665DD3"/>
    <w:rsid w:val="006665E8"/>
    <w:rsid w:val="00666BF0"/>
    <w:rsid w:val="006677A8"/>
    <w:rsid w:val="0066786C"/>
    <w:rsid w:val="00667E07"/>
    <w:rsid w:val="00670370"/>
    <w:rsid w:val="00670BA8"/>
    <w:rsid w:val="00670D0B"/>
    <w:rsid w:val="006718D5"/>
    <w:rsid w:val="00672731"/>
    <w:rsid w:val="00672C39"/>
    <w:rsid w:val="00672CB2"/>
    <w:rsid w:val="006737CB"/>
    <w:rsid w:val="00675204"/>
    <w:rsid w:val="0067529B"/>
    <w:rsid w:val="00675D7B"/>
    <w:rsid w:val="006761C4"/>
    <w:rsid w:val="00676705"/>
    <w:rsid w:val="00676866"/>
    <w:rsid w:val="00676F72"/>
    <w:rsid w:val="00677263"/>
    <w:rsid w:val="006804AD"/>
    <w:rsid w:val="006808C7"/>
    <w:rsid w:val="00680F68"/>
    <w:rsid w:val="00681355"/>
    <w:rsid w:val="006821A1"/>
    <w:rsid w:val="006821AA"/>
    <w:rsid w:val="0068225B"/>
    <w:rsid w:val="00682462"/>
    <w:rsid w:val="00684406"/>
    <w:rsid w:val="006845E7"/>
    <w:rsid w:val="006850E4"/>
    <w:rsid w:val="006858F5"/>
    <w:rsid w:val="0068631E"/>
    <w:rsid w:val="006867C7"/>
    <w:rsid w:val="006867F6"/>
    <w:rsid w:val="00687513"/>
    <w:rsid w:val="0069156C"/>
    <w:rsid w:val="00691663"/>
    <w:rsid w:val="0069259D"/>
    <w:rsid w:val="006925FE"/>
    <w:rsid w:val="00692F55"/>
    <w:rsid w:val="006940DC"/>
    <w:rsid w:val="00694FB9"/>
    <w:rsid w:val="006956F3"/>
    <w:rsid w:val="00695803"/>
    <w:rsid w:val="006960B8"/>
    <w:rsid w:val="006974F1"/>
    <w:rsid w:val="006A0D95"/>
    <w:rsid w:val="006A0F84"/>
    <w:rsid w:val="006A111E"/>
    <w:rsid w:val="006A2431"/>
    <w:rsid w:val="006A2F91"/>
    <w:rsid w:val="006A3ECE"/>
    <w:rsid w:val="006A53E6"/>
    <w:rsid w:val="006A5700"/>
    <w:rsid w:val="006A6341"/>
    <w:rsid w:val="006A6A15"/>
    <w:rsid w:val="006B0B9A"/>
    <w:rsid w:val="006B10CF"/>
    <w:rsid w:val="006B1165"/>
    <w:rsid w:val="006B2A2E"/>
    <w:rsid w:val="006B4155"/>
    <w:rsid w:val="006B4E46"/>
    <w:rsid w:val="006B5207"/>
    <w:rsid w:val="006B56C8"/>
    <w:rsid w:val="006B5B67"/>
    <w:rsid w:val="006B6181"/>
    <w:rsid w:val="006B644F"/>
    <w:rsid w:val="006B6A19"/>
    <w:rsid w:val="006B71A0"/>
    <w:rsid w:val="006C1566"/>
    <w:rsid w:val="006C1816"/>
    <w:rsid w:val="006C2AC7"/>
    <w:rsid w:val="006C348B"/>
    <w:rsid w:val="006C66B4"/>
    <w:rsid w:val="006C7F3D"/>
    <w:rsid w:val="006D01B2"/>
    <w:rsid w:val="006D055F"/>
    <w:rsid w:val="006D1F18"/>
    <w:rsid w:val="006D38D2"/>
    <w:rsid w:val="006D3CC6"/>
    <w:rsid w:val="006D5319"/>
    <w:rsid w:val="006D585A"/>
    <w:rsid w:val="006D6981"/>
    <w:rsid w:val="006D75A1"/>
    <w:rsid w:val="006E00BA"/>
    <w:rsid w:val="006E0F0D"/>
    <w:rsid w:val="006E1A36"/>
    <w:rsid w:val="006E1D50"/>
    <w:rsid w:val="006E2304"/>
    <w:rsid w:val="006E300E"/>
    <w:rsid w:val="006E3238"/>
    <w:rsid w:val="006E3C56"/>
    <w:rsid w:val="006E5346"/>
    <w:rsid w:val="006E5726"/>
    <w:rsid w:val="006E5DD9"/>
    <w:rsid w:val="006E79AB"/>
    <w:rsid w:val="006E7A5B"/>
    <w:rsid w:val="006F0AA1"/>
    <w:rsid w:val="006F0E2D"/>
    <w:rsid w:val="006F2B11"/>
    <w:rsid w:val="006F2D70"/>
    <w:rsid w:val="006F3598"/>
    <w:rsid w:val="006F4107"/>
    <w:rsid w:val="006F5406"/>
    <w:rsid w:val="006F56EF"/>
    <w:rsid w:val="006F5D7C"/>
    <w:rsid w:val="006F61C9"/>
    <w:rsid w:val="006F63A0"/>
    <w:rsid w:val="006F7345"/>
    <w:rsid w:val="006F7A72"/>
    <w:rsid w:val="006F7BDB"/>
    <w:rsid w:val="00701D57"/>
    <w:rsid w:val="00701DEE"/>
    <w:rsid w:val="007023D0"/>
    <w:rsid w:val="0070289C"/>
    <w:rsid w:val="00703108"/>
    <w:rsid w:val="007034B8"/>
    <w:rsid w:val="00703767"/>
    <w:rsid w:val="0070459C"/>
    <w:rsid w:val="00704B20"/>
    <w:rsid w:val="00705625"/>
    <w:rsid w:val="00705F3A"/>
    <w:rsid w:val="00706D92"/>
    <w:rsid w:val="0070747E"/>
    <w:rsid w:val="007108D0"/>
    <w:rsid w:val="00710AFC"/>
    <w:rsid w:val="0071135D"/>
    <w:rsid w:val="00711366"/>
    <w:rsid w:val="007128BB"/>
    <w:rsid w:val="00712B36"/>
    <w:rsid w:val="007140AC"/>
    <w:rsid w:val="00714986"/>
    <w:rsid w:val="00714D7D"/>
    <w:rsid w:val="007164E9"/>
    <w:rsid w:val="0071713A"/>
    <w:rsid w:val="00720741"/>
    <w:rsid w:val="00720C35"/>
    <w:rsid w:val="007223D6"/>
    <w:rsid w:val="00722489"/>
    <w:rsid w:val="0072256A"/>
    <w:rsid w:val="00723679"/>
    <w:rsid w:val="00723FEB"/>
    <w:rsid w:val="00726540"/>
    <w:rsid w:val="00727307"/>
    <w:rsid w:val="007273A0"/>
    <w:rsid w:val="00727501"/>
    <w:rsid w:val="0072795C"/>
    <w:rsid w:val="007306C6"/>
    <w:rsid w:val="00732398"/>
    <w:rsid w:val="00733970"/>
    <w:rsid w:val="00733DA3"/>
    <w:rsid w:val="00735176"/>
    <w:rsid w:val="00735E2B"/>
    <w:rsid w:val="007361BE"/>
    <w:rsid w:val="007366EC"/>
    <w:rsid w:val="00740B13"/>
    <w:rsid w:val="00742998"/>
    <w:rsid w:val="00743112"/>
    <w:rsid w:val="00744008"/>
    <w:rsid w:val="00744022"/>
    <w:rsid w:val="007440D0"/>
    <w:rsid w:val="00745370"/>
    <w:rsid w:val="00746341"/>
    <w:rsid w:val="007463ED"/>
    <w:rsid w:val="00747970"/>
    <w:rsid w:val="00747FB0"/>
    <w:rsid w:val="00750914"/>
    <w:rsid w:val="007509FD"/>
    <w:rsid w:val="00751259"/>
    <w:rsid w:val="00751F57"/>
    <w:rsid w:val="00754644"/>
    <w:rsid w:val="00754BE8"/>
    <w:rsid w:val="00754D72"/>
    <w:rsid w:val="0075586B"/>
    <w:rsid w:val="00756A09"/>
    <w:rsid w:val="00757053"/>
    <w:rsid w:val="00760D69"/>
    <w:rsid w:val="007612AC"/>
    <w:rsid w:val="00761823"/>
    <w:rsid w:val="00762A62"/>
    <w:rsid w:val="00762C8D"/>
    <w:rsid w:val="00762DF2"/>
    <w:rsid w:val="00762F7B"/>
    <w:rsid w:val="00763E10"/>
    <w:rsid w:val="00764903"/>
    <w:rsid w:val="00765DC5"/>
    <w:rsid w:val="007662DD"/>
    <w:rsid w:val="0076756F"/>
    <w:rsid w:val="00770A28"/>
    <w:rsid w:val="00770FED"/>
    <w:rsid w:val="007714F2"/>
    <w:rsid w:val="00772878"/>
    <w:rsid w:val="00773952"/>
    <w:rsid w:val="007739AD"/>
    <w:rsid w:val="00775D7D"/>
    <w:rsid w:val="007767BD"/>
    <w:rsid w:val="00776830"/>
    <w:rsid w:val="00780258"/>
    <w:rsid w:val="0078131B"/>
    <w:rsid w:val="00781C13"/>
    <w:rsid w:val="007821F6"/>
    <w:rsid w:val="00784BCE"/>
    <w:rsid w:val="00784F69"/>
    <w:rsid w:val="0078602C"/>
    <w:rsid w:val="0078609D"/>
    <w:rsid w:val="00786B08"/>
    <w:rsid w:val="00786B68"/>
    <w:rsid w:val="00787160"/>
    <w:rsid w:val="007873F1"/>
    <w:rsid w:val="00791B50"/>
    <w:rsid w:val="00791E69"/>
    <w:rsid w:val="00792561"/>
    <w:rsid w:val="0079295A"/>
    <w:rsid w:val="00792B45"/>
    <w:rsid w:val="00793485"/>
    <w:rsid w:val="00793994"/>
    <w:rsid w:val="00793CF5"/>
    <w:rsid w:val="00794756"/>
    <w:rsid w:val="00794C6B"/>
    <w:rsid w:val="007963B0"/>
    <w:rsid w:val="007963C9"/>
    <w:rsid w:val="00797502"/>
    <w:rsid w:val="00797DC1"/>
    <w:rsid w:val="00797FF3"/>
    <w:rsid w:val="007A088E"/>
    <w:rsid w:val="007A0B08"/>
    <w:rsid w:val="007A0DEA"/>
    <w:rsid w:val="007A1B66"/>
    <w:rsid w:val="007A435C"/>
    <w:rsid w:val="007A48DF"/>
    <w:rsid w:val="007A5C5C"/>
    <w:rsid w:val="007B0C89"/>
    <w:rsid w:val="007B1E26"/>
    <w:rsid w:val="007B25E0"/>
    <w:rsid w:val="007B2868"/>
    <w:rsid w:val="007B3AE5"/>
    <w:rsid w:val="007B50D5"/>
    <w:rsid w:val="007B5C09"/>
    <w:rsid w:val="007B5D5A"/>
    <w:rsid w:val="007B602D"/>
    <w:rsid w:val="007B77A4"/>
    <w:rsid w:val="007B7984"/>
    <w:rsid w:val="007B7B10"/>
    <w:rsid w:val="007C04CF"/>
    <w:rsid w:val="007C05C0"/>
    <w:rsid w:val="007C0B0A"/>
    <w:rsid w:val="007C1EF1"/>
    <w:rsid w:val="007C22F7"/>
    <w:rsid w:val="007C2DF6"/>
    <w:rsid w:val="007C32AA"/>
    <w:rsid w:val="007C3ECF"/>
    <w:rsid w:val="007C43FC"/>
    <w:rsid w:val="007C46F6"/>
    <w:rsid w:val="007C56C8"/>
    <w:rsid w:val="007C5759"/>
    <w:rsid w:val="007C696E"/>
    <w:rsid w:val="007D062B"/>
    <w:rsid w:val="007D0693"/>
    <w:rsid w:val="007D2ED5"/>
    <w:rsid w:val="007D4297"/>
    <w:rsid w:val="007D43A5"/>
    <w:rsid w:val="007D4473"/>
    <w:rsid w:val="007D4956"/>
    <w:rsid w:val="007D4A45"/>
    <w:rsid w:val="007D500B"/>
    <w:rsid w:val="007D53E6"/>
    <w:rsid w:val="007D6485"/>
    <w:rsid w:val="007D6730"/>
    <w:rsid w:val="007D6844"/>
    <w:rsid w:val="007D6E3B"/>
    <w:rsid w:val="007E10C2"/>
    <w:rsid w:val="007E1BBD"/>
    <w:rsid w:val="007E22FB"/>
    <w:rsid w:val="007E2ED2"/>
    <w:rsid w:val="007E3B77"/>
    <w:rsid w:val="007E4D8F"/>
    <w:rsid w:val="007E6290"/>
    <w:rsid w:val="007E6C07"/>
    <w:rsid w:val="007E774E"/>
    <w:rsid w:val="007F05B1"/>
    <w:rsid w:val="007F3165"/>
    <w:rsid w:val="007F5E6F"/>
    <w:rsid w:val="007F623A"/>
    <w:rsid w:val="007F64C3"/>
    <w:rsid w:val="007F65C5"/>
    <w:rsid w:val="007F6D0C"/>
    <w:rsid w:val="007F779D"/>
    <w:rsid w:val="007F78FB"/>
    <w:rsid w:val="0080089A"/>
    <w:rsid w:val="00800B8F"/>
    <w:rsid w:val="008019D4"/>
    <w:rsid w:val="008026FE"/>
    <w:rsid w:val="008027ED"/>
    <w:rsid w:val="008031B4"/>
    <w:rsid w:val="00804073"/>
    <w:rsid w:val="008042C6"/>
    <w:rsid w:val="008049A5"/>
    <w:rsid w:val="00805396"/>
    <w:rsid w:val="00805B19"/>
    <w:rsid w:val="00805B34"/>
    <w:rsid w:val="008068BD"/>
    <w:rsid w:val="008075AA"/>
    <w:rsid w:val="00810003"/>
    <w:rsid w:val="008101B7"/>
    <w:rsid w:val="008107A8"/>
    <w:rsid w:val="008113C6"/>
    <w:rsid w:val="00812962"/>
    <w:rsid w:val="00812C72"/>
    <w:rsid w:val="00812F11"/>
    <w:rsid w:val="00814E81"/>
    <w:rsid w:val="00815962"/>
    <w:rsid w:val="00816493"/>
    <w:rsid w:val="0082099D"/>
    <w:rsid w:val="00820A2A"/>
    <w:rsid w:val="00820CE5"/>
    <w:rsid w:val="00821544"/>
    <w:rsid w:val="00822B5B"/>
    <w:rsid w:val="00824169"/>
    <w:rsid w:val="00824658"/>
    <w:rsid w:val="00824659"/>
    <w:rsid w:val="00825625"/>
    <w:rsid w:val="00825ED7"/>
    <w:rsid w:val="0082611C"/>
    <w:rsid w:val="00826222"/>
    <w:rsid w:val="008302B4"/>
    <w:rsid w:val="00830F2D"/>
    <w:rsid w:val="00831577"/>
    <w:rsid w:val="00831BD4"/>
    <w:rsid w:val="00831C7F"/>
    <w:rsid w:val="00831E83"/>
    <w:rsid w:val="0083254B"/>
    <w:rsid w:val="00834135"/>
    <w:rsid w:val="00834A0D"/>
    <w:rsid w:val="00835660"/>
    <w:rsid w:val="00835D35"/>
    <w:rsid w:val="00836301"/>
    <w:rsid w:val="008365C2"/>
    <w:rsid w:val="00836A4E"/>
    <w:rsid w:val="00837C7A"/>
    <w:rsid w:val="00837DFC"/>
    <w:rsid w:val="00840854"/>
    <w:rsid w:val="00841298"/>
    <w:rsid w:val="00841401"/>
    <w:rsid w:val="00841C44"/>
    <w:rsid w:val="00841CFA"/>
    <w:rsid w:val="0084339A"/>
    <w:rsid w:val="008436AF"/>
    <w:rsid w:val="00843904"/>
    <w:rsid w:val="008452A6"/>
    <w:rsid w:val="0084619B"/>
    <w:rsid w:val="00846EAB"/>
    <w:rsid w:val="00846F99"/>
    <w:rsid w:val="00850E59"/>
    <w:rsid w:val="008512A8"/>
    <w:rsid w:val="0085148D"/>
    <w:rsid w:val="00851798"/>
    <w:rsid w:val="00851C72"/>
    <w:rsid w:val="00851E09"/>
    <w:rsid w:val="00852903"/>
    <w:rsid w:val="00852B64"/>
    <w:rsid w:val="00853119"/>
    <w:rsid w:val="00853802"/>
    <w:rsid w:val="00853F00"/>
    <w:rsid w:val="00855542"/>
    <w:rsid w:val="00855772"/>
    <w:rsid w:val="00855D92"/>
    <w:rsid w:val="0085654D"/>
    <w:rsid w:val="00856839"/>
    <w:rsid w:val="00857E14"/>
    <w:rsid w:val="008610F7"/>
    <w:rsid w:val="00861F31"/>
    <w:rsid w:val="00862662"/>
    <w:rsid w:val="00862673"/>
    <w:rsid w:val="00862684"/>
    <w:rsid w:val="00862694"/>
    <w:rsid w:val="00862A39"/>
    <w:rsid w:val="00863B48"/>
    <w:rsid w:val="00864079"/>
    <w:rsid w:val="00864238"/>
    <w:rsid w:val="0086519C"/>
    <w:rsid w:val="00865CF8"/>
    <w:rsid w:val="00867098"/>
    <w:rsid w:val="00870B76"/>
    <w:rsid w:val="00871242"/>
    <w:rsid w:val="00875C91"/>
    <w:rsid w:val="0087600F"/>
    <w:rsid w:val="00876DB4"/>
    <w:rsid w:val="00877528"/>
    <w:rsid w:val="00877E12"/>
    <w:rsid w:val="008803F2"/>
    <w:rsid w:val="0088044B"/>
    <w:rsid w:val="00881417"/>
    <w:rsid w:val="0088272E"/>
    <w:rsid w:val="0088372D"/>
    <w:rsid w:val="00883F24"/>
    <w:rsid w:val="0088581E"/>
    <w:rsid w:val="00886133"/>
    <w:rsid w:val="00887EAA"/>
    <w:rsid w:val="008909AF"/>
    <w:rsid w:val="00890F7A"/>
    <w:rsid w:val="008910E5"/>
    <w:rsid w:val="00891284"/>
    <w:rsid w:val="00891C04"/>
    <w:rsid w:val="00891DAE"/>
    <w:rsid w:val="00892852"/>
    <w:rsid w:val="0089297D"/>
    <w:rsid w:val="008937AE"/>
    <w:rsid w:val="00893973"/>
    <w:rsid w:val="00893D51"/>
    <w:rsid w:val="00893E9C"/>
    <w:rsid w:val="00893F01"/>
    <w:rsid w:val="008944C2"/>
    <w:rsid w:val="008947D7"/>
    <w:rsid w:val="00894FF2"/>
    <w:rsid w:val="008956AB"/>
    <w:rsid w:val="008958CB"/>
    <w:rsid w:val="00896635"/>
    <w:rsid w:val="00896DE6"/>
    <w:rsid w:val="00897A24"/>
    <w:rsid w:val="008A1F5B"/>
    <w:rsid w:val="008A265A"/>
    <w:rsid w:val="008A2A45"/>
    <w:rsid w:val="008A3BB9"/>
    <w:rsid w:val="008A417A"/>
    <w:rsid w:val="008A4B34"/>
    <w:rsid w:val="008A4E82"/>
    <w:rsid w:val="008A56D6"/>
    <w:rsid w:val="008A7F3E"/>
    <w:rsid w:val="008B3934"/>
    <w:rsid w:val="008B39F2"/>
    <w:rsid w:val="008B4475"/>
    <w:rsid w:val="008B626C"/>
    <w:rsid w:val="008B6A35"/>
    <w:rsid w:val="008C097B"/>
    <w:rsid w:val="008C1927"/>
    <w:rsid w:val="008C1FC7"/>
    <w:rsid w:val="008C26D1"/>
    <w:rsid w:val="008C2ACD"/>
    <w:rsid w:val="008C3113"/>
    <w:rsid w:val="008C3494"/>
    <w:rsid w:val="008C38FF"/>
    <w:rsid w:val="008C4E9A"/>
    <w:rsid w:val="008C619D"/>
    <w:rsid w:val="008C6E0B"/>
    <w:rsid w:val="008D2107"/>
    <w:rsid w:val="008D22E1"/>
    <w:rsid w:val="008D2CB3"/>
    <w:rsid w:val="008D449C"/>
    <w:rsid w:val="008D53A8"/>
    <w:rsid w:val="008D66AD"/>
    <w:rsid w:val="008D6708"/>
    <w:rsid w:val="008D7685"/>
    <w:rsid w:val="008D7C20"/>
    <w:rsid w:val="008E00C1"/>
    <w:rsid w:val="008E0698"/>
    <w:rsid w:val="008E1C5A"/>
    <w:rsid w:val="008E2330"/>
    <w:rsid w:val="008E235C"/>
    <w:rsid w:val="008E320D"/>
    <w:rsid w:val="008E3709"/>
    <w:rsid w:val="008E38A5"/>
    <w:rsid w:val="008E3BC2"/>
    <w:rsid w:val="008E3E19"/>
    <w:rsid w:val="008E5966"/>
    <w:rsid w:val="008E795C"/>
    <w:rsid w:val="008E7ACB"/>
    <w:rsid w:val="008E7C66"/>
    <w:rsid w:val="008F259C"/>
    <w:rsid w:val="008F3AD0"/>
    <w:rsid w:val="008F456D"/>
    <w:rsid w:val="008F50B0"/>
    <w:rsid w:val="008F590A"/>
    <w:rsid w:val="008F5C9D"/>
    <w:rsid w:val="008F62F3"/>
    <w:rsid w:val="008F65ED"/>
    <w:rsid w:val="008F696C"/>
    <w:rsid w:val="008F6F1C"/>
    <w:rsid w:val="008F7CE1"/>
    <w:rsid w:val="00901FFC"/>
    <w:rsid w:val="009029DE"/>
    <w:rsid w:val="00903AD7"/>
    <w:rsid w:val="00903CA6"/>
    <w:rsid w:val="00904D28"/>
    <w:rsid w:val="00904ED9"/>
    <w:rsid w:val="00905001"/>
    <w:rsid w:val="00905C97"/>
    <w:rsid w:val="00906B8C"/>
    <w:rsid w:val="00907B92"/>
    <w:rsid w:val="00910D4F"/>
    <w:rsid w:val="009118B4"/>
    <w:rsid w:val="009123C7"/>
    <w:rsid w:val="00914080"/>
    <w:rsid w:val="009145D1"/>
    <w:rsid w:val="00916ACD"/>
    <w:rsid w:val="009170B2"/>
    <w:rsid w:val="00917E16"/>
    <w:rsid w:val="009201E3"/>
    <w:rsid w:val="00921582"/>
    <w:rsid w:val="00921A42"/>
    <w:rsid w:val="00922229"/>
    <w:rsid w:val="00923FDA"/>
    <w:rsid w:val="0092556C"/>
    <w:rsid w:val="0092566B"/>
    <w:rsid w:val="0092572F"/>
    <w:rsid w:val="0092625B"/>
    <w:rsid w:val="009269F6"/>
    <w:rsid w:val="00930872"/>
    <w:rsid w:val="009318EA"/>
    <w:rsid w:val="00931A02"/>
    <w:rsid w:val="00931E81"/>
    <w:rsid w:val="00932466"/>
    <w:rsid w:val="009326FB"/>
    <w:rsid w:val="009327D6"/>
    <w:rsid w:val="00932A7F"/>
    <w:rsid w:val="00932EB8"/>
    <w:rsid w:val="00933BFE"/>
    <w:rsid w:val="0093419F"/>
    <w:rsid w:val="00934655"/>
    <w:rsid w:val="00934733"/>
    <w:rsid w:val="00934B56"/>
    <w:rsid w:val="00934BF3"/>
    <w:rsid w:val="00937368"/>
    <w:rsid w:val="00937BFC"/>
    <w:rsid w:val="00937DF8"/>
    <w:rsid w:val="0094086A"/>
    <w:rsid w:val="00941381"/>
    <w:rsid w:val="00941D50"/>
    <w:rsid w:val="00941F67"/>
    <w:rsid w:val="00941FAB"/>
    <w:rsid w:val="009425C0"/>
    <w:rsid w:val="009426ED"/>
    <w:rsid w:val="009454C9"/>
    <w:rsid w:val="00950E58"/>
    <w:rsid w:val="0095381A"/>
    <w:rsid w:val="00953CEA"/>
    <w:rsid w:val="00953EF0"/>
    <w:rsid w:val="009542C0"/>
    <w:rsid w:val="00954548"/>
    <w:rsid w:val="00955134"/>
    <w:rsid w:val="00955476"/>
    <w:rsid w:val="00955C0E"/>
    <w:rsid w:val="009562A5"/>
    <w:rsid w:val="00956B7E"/>
    <w:rsid w:val="00957758"/>
    <w:rsid w:val="00957B85"/>
    <w:rsid w:val="009606AB"/>
    <w:rsid w:val="00961AC5"/>
    <w:rsid w:val="00962B3B"/>
    <w:rsid w:val="009650E4"/>
    <w:rsid w:val="0096540F"/>
    <w:rsid w:val="009656D4"/>
    <w:rsid w:val="00966EFD"/>
    <w:rsid w:val="0096774D"/>
    <w:rsid w:val="009678F4"/>
    <w:rsid w:val="009706AB"/>
    <w:rsid w:val="00970B14"/>
    <w:rsid w:val="00970FC9"/>
    <w:rsid w:val="00971B95"/>
    <w:rsid w:val="00971DE3"/>
    <w:rsid w:val="0097269B"/>
    <w:rsid w:val="009734DA"/>
    <w:rsid w:val="00974A1A"/>
    <w:rsid w:val="009764F8"/>
    <w:rsid w:val="00976545"/>
    <w:rsid w:val="0097745C"/>
    <w:rsid w:val="009774E6"/>
    <w:rsid w:val="009778D5"/>
    <w:rsid w:val="00980595"/>
    <w:rsid w:val="00980A92"/>
    <w:rsid w:val="00980BDF"/>
    <w:rsid w:val="00980C81"/>
    <w:rsid w:val="00981039"/>
    <w:rsid w:val="00981E84"/>
    <w:rsid w:val="009841A2"/>
    <w:rsid w:val="00984D31"/>
    <w:rsid w:val="00985D63"/>
    <w:rsid w:val="00986341"/>
    <w:rsid w:val="009867EC"/>
    <w:rsid w:val="00986BD3"/>
    <w:rsid w:val="00991257"/>
    <w:rsid w:val="00991A47"/>
    <w:rsid w:val="00991BE2"/>
    <w:rsid w:val="00994A19"/>
    <w:rsid w:val="009958D3"/>
    <w:rsid w:val="0099667D"/>
    <w:rsid w:val="00997249"/>
    <w:rsid w:val="009A1204"/>
    <w:rsid w:val="009A18E1"/>
    <w:rsid w:val="009A3DA5"/>
    <w:rsid w:val="009A4D71"/>
    <w:rsid w:val="009A76A7"/>
    <w:rsid w:val="009B0B04"/>
    <w:rsid w:val="009B38F0"/>
    <w:rsid w:val="009B444A"/>
    <w:rsid w:val="009B65D0"/>
    <w:rsid w:val="009B6A28"/>
    <w:rsid w:val="009B79E5"/>
    <w:rsid w:val="009C063E"/>
    <w:rsid w:val="009C1220"/>
    <w:rsid w:val="009C1814"/>
    <w:rsid w:val="009C19CB"/>
    <w:rsid w:val="009C301D"/>
    <w:rsid w:val="009C3D4D"/>
    <w:rsid w:val="009C4516"/>
    <w:rsid w:val="009C486D"/>
    <w:rsid w:val="009C490B"/>
    <w:rsid w:val="009C4FE5"/>
    <w:rsid w:val="009C619E"/>
    <w:rsid w:val="009C64C6"/>
    <w:rsid w:val="009C76E3"/>
    <w:rsid w:val="009D0D43"/>
    <w:rsid w:val="009D37EA"/>
    <w:rsid w:val="009D3FEF"/>
    <w:rsid w:val="009D40BE"/>
    <w:rsid w:val="009D419C"/>
    <w:rsid w:val="009D428B"/>
    <w:rsid w:val="009D45E0"/>
    <w:rsid w:val="009D5E54"/>
    <w:rsid w:val="009D6764"/>
    <w:rsid w:val="009D6B86"/>
    <w:rsid w:val="009D7BA9"/>
    <w:rsid w:val="009D7F6E"/>
    <w:rsid w:val="009E0322"/>
    <w:rsid w:val="009E0962"/>
    <w:rsid w:val="009E0B5A"/>
    <w:rsid w:val="009E2041"/>
    <w:rsid w:val="009E27C8"/>
    <w:rsid w:val="009E2842"/>
    <w:rsid w:val="009E3052"/>
    <w:rsid w:val="009E5B89"/>
    <w:rsid w:val="009E65B4"/>
    <w:rsid w:val="009E6C51"/>
    <w:rsid w:val="009E76C1"/>
    <w:rsid w:val="009E7922"/>
    <w:rsid w:val="009F0E06"/>
    <w:rsid w:val="009F13DB"/>
    <w:rsid w:val="009F1FFE"/>
    <w:rsid w:val="009F2546"/>
    <w:rsid w:val="009F3827"/>
    <w:rsid w:val="009F3BD2"/>
    <w:rsid w:val="009F3C68"/>
    <w:rsid w:val="009F562C"/>
    <w:rsid w:val="009F5CCE"/>
    <w:rsid w:val="009F5D0F"/>
    <w:rsid w:val="009F5D86"/>
    <w:rsid w:val="009F68D0"/>
    <w:rsid w:val="009F71A1"/>
    <w:rsid w:val="009F7DBE"/>
    <w:rsid w:val="00A00B0F"/>
    <w:rsid w:val="00A00ECD"/>
    <w:rsid w:val="00A0187D"/>
    <w:rsid w:val="00A02052"/>
    <w:rsid w:val="00A0327C"/>
    <w:rsid w:val="00A038D7"/>
    <w:rsid w:val="00A04AA7"/>
    <w:rsid w:val="00A059D4"/>
    <w:rsid w:val="00A10D39"/>
    <w:rsid w:val="00A11427"/>
    <w:rsid w:val="00A12392"/>
    <w:rsid w:val="00A13484"/>
    <w:rsid w:val="00A134EB"/>
    <w:rsid w:val="00A14603"/>
    <w:rsid w:val="00A151A5"/>
    <w:rsid w:val="00A15552"/>
    <w:rsid w:val="00A1581F"/>
    <w:rsid w:val="00A208A2"/>
    <w:rsid w:val="00A21D7B"/>
    <w:rsid w:val="00A21DEF"/>
    <w:rsid w:val="00A224F2"/>
    <w:rsid w:val="00A23A94"/>
    <w:rsid w:val="00A23F8D"/>
    <w:rsid w:val="00A2684C"/>
    <w:rsid w:val="00A2690B"/>
    <w:rsid w:val="00A272B3"/>
    <w:rsid w:val="00A27A55"/>
    <w:rsid w:val="00A27FE9"/>
    <w:rsid w:val="00A3126D"/>
    <w:rsid w:val="00A32429"/>
    <w:rsid w:val="00A32C4D"/>
    <w:rsid w:val="00A33D75"/>
    <w:rsid w:val="00A343A6"/>
    <w:rsid w:val="00A349B6"/>
    <w:rsid w:val="00A35422"/>
    <w:rsid w:val="00A35AE5"/>
    <w:rsid w:val="00A36E15"/>
    <w:rsid w:val="00A37E10"/>
    <w:rsid w:val="00A40126"/>
    <w:rsid w:val="00A403A8"/>
    <w:rsid w:val="00A40769"/>
    <w:rsid w:val="00A4120A"/>
    <w:rsid w:val="00A413B6"/>
    <w:rsid w:val="00A41D56"/>
    <w:rsid w:val="00A424E6"/>
    <w:rsid w:val="00A42EB7"/>
    <w:rsid w:val="00A43809"/>
    <w:rsid w:val="00A43B2F"/>
    <w:rsid w:val="00A44008"/>
    <w:rsid w:val="00A4499F"/>
    <w:rsid w:val="00A45CAB"/>
    <w:rsid w:val="00A4646B"/>
    <w:rsid w:val="00A47F64"/>
    <w:rsid w:val="00A508A1"/>
    <w:rsid w:val="00A50A37"/>
    <w:rsid w:val="00A50BE3"/>
    <w:rsid w:val="00A50C78"/>
    <w:rsid w:val="00A50CF0"/>
    <w:rsid w:val="00A51A66"/>
    <w:rsid w:val="00A52601"/>
    <w:rsid w:val="00A5276E"/>
    <w:rsid w:val="00A5285C"/>
    <w:rsid w:val="00A545E8"/>
    <w:rsid w:val="00A5564F"/>
    <w:rsid w:val="00A565BD"/>
    <w:rsid w:val="00A57190"/>
    <w:rsid w:val="00A5738A"/>
    <w:rsid w:val="00A602B9"/>
    <w:rsid w:val="00A603AA"/>
    <w:rsid w:val="00A60C8E"/>
    <w:rsid w:val="00A61619"/>
    <w:rsid w:val="00A619C5"/>
    <w:rsid w:val="00A61BED"/>
    <w:rsid w:val="00A61C3C"/>
    <w:rsid w:val="00A61ECE"/>
    <w:rsid w:val="00A63346"/>
    <w:rsid w:val="00A636EE"/>
    <w:rsid w:val="00A64281"/>
    <w:rsid w:val="00A643DE"/>
    <w:rsid w:val="00A67B56"/>
    <w:rsid w:val="00A70D0B"/>
    <w:rsid w:val="00A711CF"/>
    <w:rsid w:val="00A71268"/>
    <w:rsid w:val="00A71721"/>
    <w:rsid w:val="00A71803"/>
    <w:rsid w:val="00A734B6"/>
    <w:rsid w:val="00A7386B"/>
    <w:rsid w:val="00A75878"/>
    <w:rsid w:val="00A75F3D"/>
    <w:rsid w:val="00A76D4B"/>
    <w:rsid w:val="00A8039B"/>
    <w:rsid w:val="00A809B2"/>
    <w:rsid w:val="00A81C19"/>
    <w:rsid w:val="00A824C1"/>
    <w:rsid w:val="00A82F46"/>
    <w:rsid w:val="00A83B4B"/>
    <w:rsid w:val="00A85B45"/>
    <w:rsid w:val="00A864B1"/>
    <w:rsid w:val="00A87631"/>
    <w:rsid w:val="00A87800"/>
    <w:rsid w:val="00A905FE"/>
    <w:rsid w:val="00A90641"/>
    <w:rsid w:val="00A90DDC"/>
    <w:rsid w:val="00A91C61"/>
    <w:rsid w:val="00A91F6C"/>
    <w:rsid w:val="00A925CD"/>
    <w:rsid w:val="00A92D54"/>
    <w:rsid w:val="00A94616"/>
    <w:rsid w:val="00A959F3"/>
    <w:rsid w:val="00A95D8C"/>
    <w:rsid w:val="00A979B4"/>
    <w:rsid w:val="00A97A85"/>
    <w:rsid w:val="00AA057F"/>
    <w:rsid w:val="00AA137D"/>
    <w:rsid w:val="00AA139B"/>
    <w:rsid w:val="00AA1C8C"/>
    <w:rsid w:val="00AA3F16"/>
    <w:rsid w:val="00AA53A5"/>
    <w:rsid w:val="00AA7453"/>
    <w:rsid w:val="00AB0858"/>
    <w:rsid w:val="00AB1ABF"/>
    <w:rsid w:val="00AB25FA"/>
    <w:rsid w:val="00AB3562"/>
    <w:rsid w:val="00AB46FF"/>
    <w:rsid w:val="00AB61CD"/>
    <w:rsid w:val="00AB7EBC"/>
    <w:rsid w:val="00AC0460"/>
    <w:rsid w:val="00AC07A4"/>
    <w:rsid w:val="00AC0DA8"/>
    <w:rsid w:val="00AC277D"/>
    <w:rsid w:val="00AC2E6D"/>
    <w:rsid w:val="00AC3DDD"/>
    <w:rsid w:val="00AC5581"/>
    <w:rsid w:val="00AC7131"/>
    <w:rsid w:val="00AC713C"/>
    <w:rsid w:val="00AC7E37"/>
    <w:rsid w:val="00AD0851"/>
    <w:rsid w:val="00AD124D"/>
    <w:rsid w:val="00AD28E9"/>
    <w:rsid w:val="00AD2AC0"/>
    <w:rsid w:val="00AD2E12"/>
    <w:rsid w:val="00AD30C0"/>
    <w:rsid w:val="00AD39DB"/>
    <w:rsid w:val="00AD4011"/>
    <w:rsid w:val="00AD48EB"/>
    <w:rsid w:val="00AD49E7"/>
    <w:rsid w:val="00AD58E6"/>
    <w:rsid w:val="00AD603E"/>
    <w:rsid w:val="00AD66C7"/>
    <w:rsid w:val="00AE0235"/>
    <w:rsid w:val="00AE084F"/>
    <w:rsid w:val="00AE15AA"/>
    <w:rsid w:val="00AE3038"/>
    <w:rsid w:val="00AE52C8"/>
    <w:rsid w:val="00AE5E9E"/>
    <w:rsid w:val="00AE5F15"/>
    <w:rsid w:val="00AE6173"/>
    <w:rsid w:val="00AF0376"/>
    <w:rsid w:val="00AF04BD"/>
    <w:rsid w:val="00AF0A91"/>
    <w:rsid w:val="00AF1171"/>
    <w:rsid w:val="00AF1433"/>
    <w:rsid w:val="00AF168B"/>
    <w:rsid w:val="00AF27D0"/>
    <w:rsid w:val="00AF2E85"/>
    <w:rsid w:val="00AF3877"/>
    <w:rsid w:val="00AF4431"/>
    <w:rsid w:val="00AF4DD9"/>
    <w:rsid w:val="00AF5895"/>
    <w:rsid w:val="00AF652C"/>
    <w:rsid w:val="00AF68B1"/>
    <w:rsid w:val="00AF765F"/>
    <w:rsid w:val="00AF7E8C"/>
    <w:rsid w:val="00B014BC"/>
    <w:rsid w:val="00B0162E"/>
    <w:rsid w:val="00B01F04"/>
    <w:rsid w:val="00B03397"/>
    <w:rsid w:val="00B035B5"/>
    <w:rsid w:val="00B04917"/>
    <w:rsid w:val="00B062F1"/>
    <w:rsid w:val="00B06A4B"/>
    <w:rsid w:val="00B07A9C"/>
    <w:rsid w:val="00B10707"/>
    <w:rsid w:val="00B1077F"/>
    <w:rsid w:val="00B11CAB"/>
    <w:rsid w:val="00B11EF7"/>
    <w:rsid w:val="00B12405"/>
    <w:rsid w:val="00B12FBD"/>
    <w:rsid w:val="00B13416"/>
    <w:rsid w:val="00B1474B"/>
    <w:rsid w:val="00B16960"/>
    <w:rsid w:val="00B17BFA"/>
    <w:rsid w:val="00B23341"/>
    <w:rsid w:val="00B23C9E"/>
    <w:rsid w:val="00B2449A"/>
    <w:rsid w:val="00B24A3A"/>
    <w:rsid w:val="00B24E19"/>
    <w:rsid w:val="00B24F2D"/>
    <w:rsid w:val="00B25982"/>
    <w:rsid w:val="00B25C45"/>
    <w:rsid w:val="00B26C69"/>
    <w:rsid w:val="00B27CAE"/>
    <w:rsid w:val="00B30391"/>
    <w:rsid w:val="00B30710"/>
    <w:rsid w:val="00B30956"/>
    <w:rsid w:val="00B31096"/>
    <w:rsid w:val="00B316E1"/>
    <w:rsid w:val="00B31882"/>
    <w:rsid w:val="00B31BA2"/>
    <w:rsid w:val="00B325AE"/>
    <w:rsid w:val="00B3405C"/>
    <w:rsid w:val="00B3754C"/>
    <w:rsid w:val="00B40EAF"/>
    <w:rsid w:val="00B41D2F"/>
    <w:rsid w:val="00B42D0C"/>
    <w:rsid w:val="00B43505"/>
    <w:rsid w:val="00B43742"/>
    <w:rsid w:val="00B46303"/>
    <w:rsid w:val="00B46875"/>
    <w:rsid w:val="00B473F2"/>
    <w:rsid w:val="00B47D38"/>
    <w:rsid w:val="00B47D7E"/>
    <w:rsid w:val="00B507EA"/>
    <w:rsid w:val="00B5080D"/>
    <w:rsid w:val="00B50B68"/>
    <w:rsid w:val="00B528B0"/>
    <w:rsid w:val="00B5291F"/>
    <w:rsid w:val="00B529DB"/>
    <w:rsid w:val="00B52BBC"/>
    <w:rsid w:val="00B52E1A"/>
    <w:rsid w:val="00B55FF0"/>
    <w:rsid w:val="00B56CA9"/>
    <w:rsid w:val="00B57528"/>
    <w:rsid w:val="00B6053B"/>
    <w:rsid w:val="00B6075B"/>
    <w:rsid w:val="00B60CCC"/>
    <w:rsid w:val="00B61C20"/>
    <w:rsid w:val="00B62D1D"/>
    <w:rsid w:val="00B65D99"/>
    <w:rsid w:val="00B6628C"/>
    <w:rsid w:val="00B6636A"/>
    <w:rsid w:val="00B70D8E"/>
    <w:rsid w:val="00B71E4E"/>
    <w:rsid w:val="00B72138"/>
    <w:rsid w:val="00B725B4"/>
    <w:rsid w:val="00B72698"/>
    <w:rsid w:val="00B72913"/>
    <w:rsid w:val="00B731FA"/>
    <w:rsid w:val="00B7561A"/>
    <w:rsid w:val="00B75DEB"/>
    <w:rsid w:val="00B75E25"/>
    <w:rsid w:val="00B75FDF"/>
    <w:rsid w:val="00B7638B"/>
    <w:rsid w:val="00B76420"/>
    <w:rsid w:val="00B77486"/>
    <w:rsid w:val="00B7796C"/>
    <w:rsid w:val="00B80DFB"/>
    <w:rsid w:val="00B814B4"/>
    <w:rsid w:val="00B82CAE"/>
    <w:rsid w:val="00B82D10"/>
    <w:rsid w:val="00B83881"/>
    <w:rsid w:val="00B8465F"/>
    <w:rsid w:val="00B84DA8"/>
    <w:rsid w:val="00B860B0"/>
    <w:rsid w:val="00B87590"/>
    <w:rsid w:val="00B87FE6"/>
    <w:rsid w:val="00B92877"/>
    <w:rsid w:val="00B92A9B"/>
    <w:rsid w:val="00B92E97"/>
    <w:rsid w:val="00B93341"/>
    <w:rsid w:val="00B93D4E"/>
    <w:rsid w:val="00B94110"/>
    <w:rsid w:val="00B97FB6"/>
    <w:rsid w:val="00BA1CFC"/>
    <w:rsid w:val="00BA26B9"/>
    <w:rsid w:val="00BA37B6"/>
    <w:rsid w:val="00BA3C28"/>
    <w:rsid w:val="00BA4355"/>
    <w:rsid w:val="00BA5BD9"/>
    <w:rsid w:val="00BA6F84"/>
    <w:rsid w:val="00BB069B"/>
    <w:rsid w:val="00BB070B"/>
    <w:rsid w:val="00BB15BC"/>
    <w:rsid w:val="00BB1BF4"/>
    <w:rsid w:val="00BB1E94"/>
    <w:rsid w:val="00BB2258"/>
    <w:rsid w:val="00BB37FB"/>
    <w:rsid w:val="00BB3E2C"/>
    <w:rsid w:val="00BB431A"/>
    <w:rsid w:val="00BB5386"/>
    <w:rsid w:val="00BB59C4"/>
    <w:rsid w:val="00BC0D8D"/>
    <w:rsid w:val="00BC0FF3"/>
    <w:rsid w:val="00BC184C"/>
    <w:rsid w:val="00BC2FBF"/>
    <w:rsid w:val="00BC30C7"/>
    <w:rsid w:val="00BC3F4D"/>
    <w:rsid w:val="00BC417A"/>
    <w:rsid w:val="00BC468B"/>
    <w:rsid w:val="00BC4EEE"/>
    <w:rsid w:val="00BC6992"/>
    <w:rsid w:val="00BC6C56"/>
    <w:rsid w:val="00BC6F82"/>
    <w:rsid w:val="00BD05C8"/>
    <w:rsid w:val="00BD0A8D"/>
    <w:rsid w:val="00BD1836"/>
    <w:rsid w:val="00BD1B26"/>
    <w:rsid w:val="00BD1B8A"/>
    <w:rsid w:val="00BD27A9"/>
    <w:rsid w:val="00BD3397"/>
    <w:rsid w:val="00BD5743"/>
    <w:rsid w:val="00BD6E15"/>
    <w:rsid w:val="00BD71F8"/>
    <w:rsid w:val="00BE1577"/>
    <w:rsid w:val="00BE15DA"/>
    <w:rsid w:val="00BE1CE3"/>
    <w:rsid w:val="00BE1DF4"/>
    <w:rsid w:val="00BE1F08"/>
    <w:rsid w:val="00BE30C4"/>
    <w:rsid w:val="00BE38E0"/>
    <w:rsid w:val="00BE3AED"/>
    <w:rsid w:val="00BE4268"/>
    <w:rsid w:val="00BE5DD2"/>
    <w:rsid w:val="00BE71D8"/>
    <w:rsid w:val="00BF0491"/>
    <w:rsid w:val="00BF1B45"/>
    <w:rsid w:val="00BF291F"/>
    <w:rsid w:val="00BF5F89"/>
    <w:rsid w:val="00BF63CE"/>
    <w:rsid w:val="00C00679"/>
    <w:rsid w:val="00C0383A"/>
    <w:rsid w:val="00C056EF"/>
    <w:rsid w:val="00C061CD"/>
    <w:rsid w:val="00C07792"/>
    <w:rsid w:val="00C07DA0"/>
    <w:rsid w:val="00C105DD"/>
    <w:rsid w:val="00C11543"/>
    <w:rsid w:val="00C12231"/>
    <w:rsid w:val="00C12560"/>
    <w:rsid w:val="00C13FF4"/>
    <w:rsid w:val="00C14E34"/>
    <w:rsid w:val="00C1517E"/>
    <w:rsid w:val="00C15D50"/>
    <w:rsid w:val="00C1706C"/>
    <w:rsid w:val="00C20F09"/>
    <w:rsid w:val="00C211D0"/>
    <w:rsid w:val="00C21BF2"/>
    <w:rsid w:val="00C22707"/>
    <w:rsid w:val="00C22710"/>
    <w:rsid w:val="00C25911"/>
    <w:rsid w:val="00C26CBE"/>
    <w:rsid w:val="00C27114"/>
    <w:rsid w:val="00C30B89"/>
    <w:rsid w:val="00C31141"/>
    <w:rsid w:val="00C31A49"/>
    <w:rsid w:val="00C32B0C"/>
    <w:rsid w:val="00C4365D"/>
    <w:rsid w:val="00C43C88"/>
    <w:rsid w:val="00C44032"/>
    <w:rsid w:val="00C440B4"/>
    <w:rsid w:val="00C4464C"/>
    <w:rsid w:val="00C455F1"/>
    <w:rsid w:val="00C45A09"/>
    <w:rsid w:val="00C46525"/>
    <w:rsid w:val="00C4683C"/>
    <w:rsid w:val="00C4768D"/>
    <w:rsid w:val="00C47E37"/>
    <w:rsid w:val="00C500AA"/>
    <w:rsid w:val="00C50955"/>
    <w:rsid w:val="00C51416"/>
    <w:rsid w:val="00C5164C"/>
    <w:rsid w:val="00C51D0A"/>
    <w:rsid w:val="00C51D6B"/>
    <w:rsid w:val="00C52749"/>
    <w:rsid w:val="00C535E1"/>
    <w:rsid w:val="00C55853"/>
    <w:rsid w:val="00C55C83"/>
    <w:rsid w:val="00C55CA8"/>
    <w:rsid w:val="00C55D98"/>
    <w:rsid w:val="00C55E22"/>
    <w:rsid w:val="00C60985"/>
    <w:rsid w:val="00C60C72"/>
    <w:rsid w:val="00C60DDD"/>
    <w:rsid w:val="00C6102A"/>
    <w:rsid w:val="00C6140A"/>
    <w:rsid w:val="00C61ACF"/>
    <w:rsid w:val="00C61B2A"/>
    <w:rsid w:val="00C61FB2"/>
    <w:rsid w:val="00C621E2"/>
    <w:rsid w:val="00C62496"/>
    <w:rsid w:val="00C634C3"/>
    <w:rsid w:val="00C63648"/>
    <w:rsid w:val="00C64C60"/>
    <w:rsid w:val="00C661B0"/>
    <w:rsid w:val="00C672D8"/>
    <w:rsid w:val="00C67764"/>
    <w:rsid w:val="00C67AAA"/>
    <w:rsid w:val="00C67DBE"/>
    <w:rsid w:val="00C71638"/>
    <w:rsid w:val="00C71C57"/>
    <w:rsid w:val="00C74B51"/>
    <w:rsid w:val="00C74D15"/>
    <w:rsid w:val="00C74FDA"/>
    <w:rsid w:val="00C75308"/>
    <w:rsid w:val="00C76BFC"/>
    <w:rsid w:val="00C76C9E"/>
    <w:rsid w:val="00C76F9A"/>
    <w:rsid w:val="00C800D4"/>
    <w:rsid w:val="00C80A6A"/>
    <w:rsid w:val="00C81250"/>
    <w:rsid w:val="00C815A6"/>
    <w:rsid w:val="00C81815"/>
    <w:rsid w:val="00C82A8C"/>
    <w:rsid w:val="00C83BFC"/>
    <w:rsid w:val="00C84920"/>
    <w:rsid w:val="00C871AC"/>
    <w:rsid w:val="00C87ADF"/>
    <w:rsid w:val="00C907C8"/>
    <w:rsid w:val="00C90ECF"/>
    <w:rsid w:val="00C92EB4"/>
    <w:rsid w:val="00C942AA"/>
    <w:rsid w:val="00C949B4"/>
    <w:rsid w:val="00C964CC"/>
    <w:rsid w:val="00C96974"/>
    <w:rsid w:val="00C97323"/>
    <w:rsid w:val="00C97E2F"/>
    <w:rsid w:val="00CA02E6"/>
    <w:rsid w:val="00CA105E"/>
    <w:rsid w:val="00CA18A4"/>
    <w:rsid w:val="00CA2ACE"/>
    <w:rsid w:val="00CA3006"/>
    <w:rsid w:val="00CA3355"/>
    <w:rsid w:val="00CA3390"/>
    <w:rsid w:val="00CA345B"/>
    <w:rsid w:val="00CA3F92"/>
    <w:rsid w:val="00CA4E8A"/>
    <w:rsid w:val="00CA5700"/>
    <w:rsid w:val="00CA5DFA"/>
    <w:rsid w:val="00CA64B5"/>
    <w:rsid w:val="00CA6D83"/>
    <w:rsid w:val="00CA7FD8"/>
    <w:rsid w:val="00CB135B"/>
    <w:rsid w:val="00CB2D30"/>
    <w:rsid w:val="00CB314D"/>
    <w:rsid w:val="00CB3EC7"/>
    <w:rsid w:val="00CB40ED"/>
    <w:rsid w:val="00CB506B"/>
    <w:rsid w:val="00CB62E1"/>
    <w:rsid w:val="00CB6D52"/>
    <w:rsid w:val="00CB6E23"/>
    <w:rsid w:val="00CB7511"/>
    <w:rsid w:val="00CB78E4"/>
    <w:rsid w:val="00CB7994"/>
    <w:rsid w:val="00CB7BF9"/>
    <w:rsid w:val="00CB7F06"/>
    <w:rsid w:val="00CC0A56"/>
    <w:rsid w:val="00CC0F99"/>
    <w:rsid w:val="00CC1911"/>
    <w:rsid w:val="00CC1958"/>
    <w:rsid w:val="00CC1AB0"/>
    <w:rsid w:val="00CC2A57"/>
    <w:rsid w:val="00CC4432"/>
    <w:rsid w:val="00CC4D35"/>
    <w:rsid w:val="00CC4EAC"/>
    <w:rsid w:val="00CC6094"/>
    <w:rsid w:val="00CC62ED"/>
    <w:rsid w:val="00CC7350"/>
    <w:rsid w:val="00CC7D12"/>
    <w:rsid w:val="00CD10A9"/>
    <w:rsid w:val="00CD19C5"/>
    <w:rsid w:val="00CD2D32"/>
    <w:rsid w:val="00CD43ED"/>
    <w:rsid w:val="00CD44BA"/>
    <w:rsid w:val="00CD627F"/>
    <w:rsid w:val="00CD6690"/>
    <w:rsid w:val="00CD6B1D"/>
    <w:rsid w:val="00CD6D6A"/>
    <w:rsid w:val="00CD79FD"/>
    <w:rsid w:val="00CE051B"/>
    <w:rsid w:val="00CE1465"/>
    <w:rsid w:val="00CE2447"/>
    <w:rsid w:val="00CE360A"/>
    <w:rsid w:val="00CE3649"/>
    <w:rsid w:val="00CE42D6"/>
    <w:rsid w:val="00CE4A45"/>
    <w:rsid w:val="00CE5CEB"/>
    <w:rsid w:val="00CE633A"/>
    <w:rsid w:val="00CE63A8"/>
    <w:rsid w:val="00CE6905"/>
    <w:rsid w:val="00CE7E52"/>
    <w:rsid w:val="00CF05D4"/>
    <w:rsid w:val="00CF21D3"/>
    <w:rsid w:val="00CF305D"/>
    <w:rsid w:val="00CF3A97"/>
    <w:rsid w:val="00CF5480"/>
    <w:rsid w:val="00CF571D"/>
    <w:rsid w:val="00CF5F1B"/>
    <w:rsid w:val="00CF6A2A"/>
    <w:rsid w:val="00D003B8"/>
    <w:rsid w:val="00D00C14"/>
    <w:rsid w:val="00D012A5"/>
    <w:rsid w:val="00D0154A"/>
    <w:rsid w:val="00D01D1D"/>
    <w:rsid w:val="00D0250C"/>
    <w:rsid w:val="00D029A1"/>
    <w:rsid w:val="00D031C1"/>
    <w:rsid w:val="00D0351E"/>
    <w:rsid w:val="00D0411E"/>
    <w:rsid w:val="00D047A0"/>
    <w:rsid w:val="00D05318"/>
    <w:rsid w:val="00D057CF"/>
    <w:rsid w:val="00D05CAF"/>
    <w:rsid w:val="00D066FB"/>
    <w:rsid w:val="00D074AA"/>
    <w:rsid w:val="00D10325"/>
    <w:rsid w:val="00D1073F"/>
    <w:rsid w:val="00D1140F"/>
    <w:rsid w:val="00D1364B"/>
    <w:rsid w:val="00D1373D"/>
    <w:rsid w:val="00D13A7F"/>
    <w:rsid w:val="00D13CB5"/>
    <w:rsid w:val="00D1777D"/>
    <w:rsid w:val="00D20F88"/>
    <w:rsid w:val="00D21113"/>
    <w:rsid w:val="00D21395"/>
    <w:rsid w:val="00D21A7F"/>
    <w:rsid w:val="00D22208"/>
    <w:rsid w:val="00D228BB"/>
    <w:rsid w:val="00D22C4F"/>
    <w:rsid w:val="00D23064"/>
    <w:rsid w:val="00D234FB"/>
    <w:rsid w:val="00D23E65"/>
    <w:rsid w:val="00D243E2"/>
    <w:rsid w:val="00D26D78"/>
    <w:rsid w:val="00D270F1"/>
    <w:rsid w:val="00D271E6"/>
    <w:rsid w:val="00D272FA"/>
    <w:rsid w:val="00D273DA"/>
    <w:rsid w:val="00D27708"/>
    <w:rsid w:val="00D27719"/>
    <w:rsid w:val="00D27DA9"/>
    <w:rsid w:val="00D30282"/>
    <w:rsid w:val="00D30462"/>
    <w:rsid w:val="00D30F74"/>
    <w:rsid w:val="00D31909"/>
    <w:rsid w:val="00D33605"/>
    <w:rsid w:val="00D36039"/>
    <w:rsid w:val="00D36DC2"/>
    <w:rsid w:val="00D415D9"/>
    <w:rsid w:val="00D42395"/>
    <w:rsid w:val="00D42633"/>
    <w:rsid w:val="00D43050"/>
    <w:rsid w:val="00D43EC9"/>
    <w:rsid w:val="00D45BA6"/>
    <w:rsid w:val="00D46646"/>
    <w:rsid w:val="00D46A30"/>
    <w:rsid w:val="00D47B64"/>
    <w:rsid w:val="00D504E6"/>
    <w:rsid w:val="00D5105C"/>
    <w:rsid w:val="00D5112C"/>
    <w:rsid w:val="00D51285"/>
    <w:rsid w:val="00D5160D"/>
    <w:rsid w:val="00D52CAB"/>
    <w:rsid w:val="00D52CE4"/>
    <w:rsid w:val="00D540A4"/>
    <w:rsid w:val="00D5411D"/>
    <w:rsid w:val="00D541FE"/>
    <w:rsid w:val="00D54480"/>
    <w:rsid w:val="00D54E89"/>
    <w:rsid w:val="00D560CE"/>
    <w:rsid w:val="00D56242"/>
    <w:rsid w:val="00D56602"/>
    <w:rsid w:val="00D56C40"/>
    <w:rsid w:val="00D576FB"/>
    <w:rsid w:val="00D60898"/>
    <w:rsid w:val="00D64F3C"/>
    <w:rsid w:val="00D65742"/>
    <w:rsid w:val="00D65B3F"/>
    <w:rsid w:val="00D66E19"/>
    <w:rsid w:val="00D66E2B"/>
    <w:rsid w:val="00D70030"/>
    <w:rsid w:val="00D70109"/>
    <w:rsid w:val="00D709D3"/>
    <w:rsid w:val="00D718B0"/>
    <w:rsid w:val="00D7216A"/>
    <w:rsid w:val="00D72378"/>
    <w:rsid w:val="00D73986"/>
    <w:rsid w:val="00D73C12"/>
    <w:rsid w:val="00D74459"/>
    <w:rsid w:val="00D746CE"/>
    <w:rsid w:val="00D7486B"/>
    <w:rsid w:val="00D74876"/>
    <w:rsid w:val="00D74CCE"/>
    <w:rsid w:val="00D752FB"/>
    <w:rsid w:val="00D75355"/>
    <w:rsid w:val="00D757BB"/>
    <w:rsid w:val="00D768CD"/>
    <w:rsid w:val="00D776F9"/>
    <w:rsid w:val="00D807D0"/>
    <w:rsid w:val="00D813D6"/>
    <w:rsid w:val="00D8179F"/>
    <w:rsid w:val="00D81C9C"/>
    <w:rsid w:val="00D826B0"/>
    <w:rsid w:val="00D838D9"/>
    <w:rsid w:val="00D83AA9"/>
    <w:rsid w:val="00D8442B"/>
    <w:rsid w:val="00D84841"/>
    <w:rsid w:val="00D84A50"/>
    <w:rsid w:val="00D8537E"/>
    <w:rsid w:val="00D859C5"/>
    <w:rsid w:val="00D85C28"/>
    <w:rsid w:val="00D8602D"/>
    <w:rsid w:val="00D86A1C"/>
    <w:rsid w:val="00D91878"/>
    <w:rsid w:val="00D91CE0"/>
    <w:rsid w:val="00D92A96"/>
    <w:rsid w:val="00D94A6E"/>
    <w:rsid w:val="00D9644A"/>
    <w:rsid w:val="00D9679C"/>
    <w:rsid w:val="00DA0116"/>
    <w:rsid w:val="00DA0DCA"/>
    <w:rsid w:val="00DA114B"/>
    <w:rsid w:val="00DA13C7"/>
    <w:rsid w:val="00DA2CFA"/>
    <w:rsid w:val="00DA5E90"/>
    <w:rsid w:val="00DA625D"/>
    <w:rsid w:val="00DB0610"/>
    <w:rsid w:val="00DB0F5F"/>
    <w:rsid w:val="00DB448F"/>
    <w:rsid w:val="00DB48FD"/>
    <w:rsid w:val="00DB4ABB"/>
    <w:rsid w:val="00DB680D"/>
    <w:rsid w:val="00DB69EF"/>
    <w:rsid w:val="00DB6B1B"/>
    <w:rsid w:val="00DB73D4"/>
    <w:rsid w:val="00DC0DC7"/>
    <w:rsid w:val="00DC1365"/>
    <w:rsid w:val="00DC1EA0"/>
    <w:rsid w:val="00DC255A"/>
    <w:rsid w:val="00DC2A81"/>
    <w:rsid w:val="00DC3353"/>
    <w:rsid w:val="00DC3906"/>
    <w:rsid w:val="00DC3AFD"/>
    <w:rsid w:val="00DC49D0"/>
    <w:rsid w:val="00DC4D04"/>
    <w:rsid w:val="00DC71C4"/>
    <w:rsid w:val="00DC74A8"/>
    <w:rsid w:val="00DC76EC"/>
    <w:rsid w:val="00DC7EC5"/>
    <w:rsid w:val="00DD064B"/>
    <w:rsid w:val="00DD1564"/>
    <w:rsid w:val="00DD15F2"/>
    <w:rsid w:val="00DD18FF"/>
    <w:rsid w:val="00DD208E"/>
    <w:rsid w:val="00DD265E"/>
    <w:rsid w:val="00DD2DD4"/>
    <w:rsid w:val="00DD2F79"/>
    <w:rsid w:val="00DD42F6"/>
    <w:rsid w:val="00DD4916"/>
    <w:rsid w:val="00DD49DB"/>
    <w:rsid w:val="00DD4ED3"/>
    <w:rsid w:val="00DD72D7"/>
    <w:rsid w:val="00DD733E"/>
    <w:rsid w:val="00DE036F"/>
    <w:rsid w:val="00DE09D7"/>
    <w:rsid w:val="00DE2B93"/>
    <w:rsid w:val="00DE3B54"/>
    <w:rsid w:val="00DE4589"/>
    <w:rsid w:val="00DE482F"/>
    <w:rsid w:val="00DE4D18"/>
    <w:rsid w:val="00DE4EB0"/>
    <w:rsid w:val="00DE6AAD"/>
    <w:rsid w:val="00DE6BF2"/>
    <w:rsid w:val="00DE6CC1"/>
    <w:rsid w:val="00DE6F1F"/>
    <w:rsid w:val="00DE7DDC"/>
    <w:rsid w:val="00DE7DEF"/>
    <w:rsid w:val="00DF07EF"/>
    <w:rsid w:val="00DF118B"/>
    <w:rsid w:val="00DF2062"/>
    <w:rsid w:val="00DF2717"/>
    <w:rsid w:val="00DF35D8"/>
    <w:rsid w:val="00DF4408"/>
    <w:rsid w:val="00DF4553"/>
    <w:rsid w:val="00DF4668"/>
    <w:rsid w:val="00DF5343"/>
    <w:rsid w:val="00DF5CF4"/>
    <w:rsid w:val="00DF684A"/>
    <w:rsid w:val="00DF6C3B"/>
    <w:rsid w:val="00E01187"/>
    <w:rsid w:val="00E01A03"/>
    <w:rsid w:val="00E01C3C"/>
    <w:rsid w:val="00E02DA6"/>
    <w:rsid w:val="00E02EFD"/>
    <w:rsid w:val="00E03A29"/>
    <w:rsid w:val="00E05159"/>
    <w:rsid w:val="00E054DF"/>
    <w:rsid w:val="00E05E28"/>
    <w:rsid w:val="00E069E4"/>
    <w:rsid w:val="00E07256"/>
    <w:rsid w:val="00E07CC2"/>
    <w:rsid w:val="00E07E45"/>
    <w:rsid w:val="00E10C38"/>
    <w:rsid w:val="00E10C62"/>
    <w:rsid w:val="00E10F6C"/>
    <w:rsid w:val="00E132C0"/>
    <w:rsid w:val="00E14367"/>
    <w:rsid w:val="00E14D36"/>
    <w:rsid w:val="00E16FDF"/>
    <w:rsid w:val="00E17530"/>
    <w:rsid w:val="00E20120"/>
    <w:rsid w:val="00E23754"/>
    <w:rsid w:val="00E23E5D"/>
    <w:rsid w:val="00E252A1"/>
    <w:rsid w:val="00E26A4D"/>
    <w:rsid w:val="00E31EE4"/>
    <w:rsid w:val="00E31FE5"/>
    <w:rsid w:val="00E33347"/>
    <w:rsid w:val="00E333AA"/>
    <w:rsid w:val="00E33D95"/>
    <w:rsid w:val="00E342E7"/>
    <w:rsid w:val="00E35D03"/>
    <w:rsid w:val="00E35E82"/>
    <w:rsid w:val="00E36063"/>
    <w:rsid w:val="00E36BA7"/>
    <w:rsid w:val="00E36F17"/>
    <w:rsid w:val="00E36FA2"/>
    <w:rsid w:val="00E405F7"/>
    <w:rsid w:val="00E4110D"/>
    <w:rsid w:val="00E43E1C"/>
    <w:rsid w:val="00E44390"/>
    <w:rsid w:val="00E44A0F"/>
    <w:rsid w:val="00E46258"/>
    <w:rsid w:val="00E47124"/>
    <w:rsid w:val="00E47BD1"/>
    <w:rsid w:val="00E47EF1"/>
    <w:rsid w:val="00E50352"/>
    <w:rsid w:val="00E51D3E"/>
    <w:rsid w:val="00E52E63"/>
    <w:rsid w:val="00E52F2E"/>
    <w:rsid w:val="00E52F5E"/>
    <w:rsid w:val="00E53F5B"/>
    <w:rsid w:val="00E54135"/>
    <w:rsid w:val="00E5436B"/>
    <w:rsid w:val="00E54D7A"/>
    <w:rsid w:val="00E56A19"/>
    <w:rsid w:val="00E5753E"/>
    <w:rsid w:val="00E602ED"/>
    <w:rsid w:val="00E6055F"/>
    <w:rsid w:val="00E61206"/>
    <w:rsid w:val="00E617F4"/>
    <w:rsid w:val="00E63108"/>
    <w:rsid w:val="00E636EF"/>
    <w:rsid w:val="00E64CC8"/>
    <w:rsid w:val="00E650D0"/>
    <w:rsid w:val="00E6682D"/>
    <w:rsid w:val="00E66E87"/>
    <w:rsid w:val="00E67BE3"/>
    <w:rsid w:val="00E7236A"/>
    <w:rsid w:val="00E726A0"/>
    <w:rsid w:val="00E72B01"/>
    <w:rsid w:val="00E73EB6"/>
    <w:rsid w:val="00E74524"/>
    <w:rsid w:val="00E7484A"/>
    <w:rsid w:val="00E74F58"/>
    <w:rsid w:val="00E760B4"/>
    <w:rsid w:val="00E77281"/>
    <w:rsid w:val="00E77477"/>
    <w:rsid w:val="00E81070"/>
    <w:rsid w:val="00E82016"/>
    <w:rsid w:val="00E85B49"/>
    <w:rsid w:val="00E86C96"/>
    <w:rsid w:val="00E87267"/>
    <w:rsid w:val="00E92E74"/>
    <w:rsid w:val="00E94A97"/>
    <w:rsid w:val="00E950C7"/>
    <w:rsid w:val="00E97370"/>
    <w:rsid w:val="00E975DD"/>
    <w:rsid w:val="00E97B71"/>
    <w:rsid w:val="00E97D1D"/>
    <w:rsid w:val="00EA0B65"/>
    <w:rsid w:val="00EA0C97"/>
    <w:rsid w:val="00EA10D8"/>
    <w:rsid w:val="00EA2F33"/>
    <w:rsid w:val="00EA3188"/>
    <w:rsid w:val="00EA4CAD"/>
    <w:rsid w:val="00EA4E65"/>
    <w:rsid w:val="00EA655B"/>
    <w:rsid w:val="00EA7A54"/>
    <w:rsid w:val="00EB0B1F"/>
    <w:rsid w:val="00EB14A9"/>
    <w:rsid w:val="00EB20EB"/>
    <w:rsid w:val="00EB2514"/>
    <w:rsid w:val="00EB28AA"/>
    <w:rsid w:val="00EB291B"/>
    <w:rsid w:val="00EB4909"/>
    <w:rsid w:val="00EB4D13"/>
    <w:rsid w:val="00EB7EE2"/>
    <w:rsid w:val="00EC0EEE"/>
    <w:rsid w:val="00EC242E"/>
    <w:rsid w:val="00EC3642"/>
    <w:rsid w:val="00EC546C"/>
    <w:rsid w:val="00EC6F00"/>
    <w:rsid w:val="00EC7093"/>
    <w:rsid w:val="00EC7801"/>
    <w:rsid w:val="00ED0C86"/>
    <w:rsid w:val="00ED0FA3"/>
    <w:rsid w:val="00ED23FE"/>
    <w:rsid w:val="00ED40C1"/>
    <w:rsid w:val="00ED49E0"/>
    <w:rsid w:val="00ED61FF"/>
    <w:rsid w:val="00ED62B8"/>
    <w:rsid w:val="00EE11B5"/>
    <w:rsid w:val="00EE1B56"/>
    <w:rsid w:val="00EE1F56"/>
    <w:rsid w:val="00EE2631"/>
    <w:rsid w:val="00EE2C59"/>
    <w:rsid w:val="00EE34D0"/>
    <w:rsid w:val="00EE3500"/>
    <w:rsid w:val="00EE3C55"/>
    <w:rsid w:val="00EE573F"/>
    <w:rsid w:val="00EE6B3B"/>
    <w:rsid w:val="00EE7EDA"/>
    <w:rsid w:val="00EF3ACA"/>
    <w:rsid w:val="00EF3EA3"/>
    <w:rsid w:val="00EF4BEB"/>
    <w:rsid w:val="00EF5504"/>
    <w:rsid w:val="00EF621A"/>
    <w:rsid w:val="00EF70C2"/>
    <w:rsid w:val="00EF70C4"/>
    <w:rsid w:val="00EF7A14"/>
    <w:rsid w:val="00EF7C2F"/>
    <w:rsid w:val="00F01428"/>
    <w:rsid w:val="00F02D74"/>
    <w:rsid w:val="00F02FF1"/>
    <w:rsid w:val="00F034CD"/>
    <w:rsid w:val="00F036B5"/>
    <w:rsid w:val="00F03B5D"/>
    <w:rsid w:val="00F0420F"/>
    <w:rsid w:val="00F047BC"/>
    <w:rsid w:val="00F04AEA"/>
    <w:rsid w:val="00F05BB2"/>
    <w:rsid w:val="00F0648C"/>
    <w:rsid w:val="00F07840"/>
    <w:rsid w:val="00F10DC0"/>
    <w:rsid w:val="00F112DC"/>
    <w:rsid w:val="00F124AC"/>
    <w:rsid w:val="00F14730"/>
    <w:rsid w:val="00F15676"/>
    <w:rsid w:val="00F157F7"/>
    <w:rsid w:val="00F15A74"/>
    <w:rsid w:val="00F177D8"/>
    <w:rsid w:val="00F22B56"/>
    <w:rsid w:val="00F242DA"/>
    <w:rsid w:val="00F247E2"/>
    <w:rsid w:val="00F24C4D"/>
    <w:rsid w:val="00F26233"/>
    <w:rsid w:val="00F2783F"/>
    <w:rsid w:val="00F30086"/>
    <w:rsid w:val="00F303BD"/>
    <w:rsid w:val="00F306FD"/>
    <w:rsid w:val="00F3098A"/>
    <w:rsid w:val="00F314F3"/>
    <w:rsid w:val="00F31BAC"/>
    <w:rsid w:val="00F3282B"/>
    <w:rsid w:val="00F32DFA"/>
    <w:rsid w:val="00F33BE5"/>
    <w:rsid w:val="00F3403F"/>
    <w:rsid w:val="00F34FB5"/>
    <w:rsid w:val="00F35C8B"/>
    <w:rsid w:val="00F35E05"/>
    <w:rsid w:val="00F404D4"/>
    <w:rsid w:val="00F417FC"/>
    <w:rsid w:val="00F44672"/>
    <w:rsid w:val="00F447A7"/>
    <w:rsid w:val="00F46445"/>
    <w:rsid w:val="00F46594"/>
    <w:rsid w:val="00F46B4D"/>
    <w:rsid w:val="00F473C0"/>
    <w:rsid w:val="00F47F54"/>
    <w:rsid w:val="00F5148B"/>
    <w:rsid w:val="00F539A7"/>
    <w:rsid w:val="00F53AC0"/>
    <w:rsid w:val="00F54A90"/>
    <w:rsid w:val="00F57586"/>
    <w:rsid w:val="00F57D50"/>
    <w:rsid w:val="00F57ED0"/>
    <w:rsid w:val="00F60C0F"/>
    <w:rsid w:val="00F61347"/>
    <w:rsid w:val="00F626B2"/>
    <w:rsid w:val="00F63049"/>
    <w:rsid w:val="00F63710"/>
    <w:rsid w:val="00F64105"/>
    <w:rsid w:val="00F64952"/>
    <w:rsid w:val="00F6580B"/>
    <w:rsid w:val="00F65B10"/>
    <w:rsid w:val="00F66026"/>
    <w:rsid w:val="00F70447"/>
    <w:rsid w:val="00F70BE8"/>
    <w:rsid w:val="00F720EF"/>
    <w:rsid w:val="00F7215E"/>
    <w:rsid w:val="00F73AB9"/>
    <w:rsid w:val="00F73CBD"/>
    <w:rsid w:val="00F74EB6"/>
    <w:rsid w:val="00F752F7"/>
    <w:rsid w:val="00F756BE"/>
    <w:rsid w:val="00F757EC"/>
    <w:rsid w:val="00F767D7"/>
    <w:rsid w:val="00F80E84"/>
    <w:rsid w:val="00F81E49"/>
    <w:rsid w:val="00F8252F"/>
    <w:rsid w:val="00F82B1E"/>
    <w:rsid w:val="00F834AF"/>
    <w:rsid w:val="00F83885"/>
    <w:rsid w:val="00F843B0"/>
    <w:rsid w:val="00F8479C"/>
    <w:rsid w:val="00F84BEF"/>
    <w:rsid w:val="00F853A0"/>
    <w:rsid w:val="00F87642"/>
    <w:rsid w:val="00F87EE4"/>
    <w:rsid w:val="00F91B4B"/>
    <w:rsid w:val="00F9260B"/>
    <w:rsid w:val="00F95D01"/>
    <w:rsid w:val="00F95EA5"/>
    <w:rsid w:val="00FA26E6"/>
    <w:rsid w:val="00FA350F"/>
    <w:rsid w:val="00FA5179"/>
    <w:rsid w:val="00FA58D0"/>
    <w:rsid w:val="00FA592E"/>
    <w:rsid w:val="00FA644C"/>
    <w:rsid w:val="00FA6EAE"/>
    <w:rsid w:val="00FB00F3"/>
    <w:rsid w:val="00FB05A5"/>
    <w:rsid w:val="00FB2A8E"/>
    <w:rsid w:val="00FB3E0F"/>
    <w:rsid w:val="00FB4210"/>
    <w:rsid w:val="00FB556A"/>
    <w:rsid w:val="00FB7351"/>
    <w:rsid w:val="00FB755A"/>
    <w:rsid w:val="00FC0B2A"/>
    <w:rsid w:val="00FC0BB3"/>
    <w:rsid w:val="00FC1028"/>
    <w:rsid w:val="00FC15CA"/>
    <w:rsid w:val="00FC22BD"/>
    <w:rsid w:val="00FC29B2"/>
    <w:rsid w:val="00FC32AC"/>
    <w:rsid w:val="00FC32F5"/>
    <w:rsid w:val="00FC5578"/>
    <w:rsid w:val="00FC5BE1"/>
    <w:rsid w:val="00FC7251"/>
    <w:rsid w:val="00FC7C18"/>
    <w:rsid w:val="00FC7E8A"/>
    <w:rsid w:val="00FD0F4E"/>
    <w:rsid w:val="00FD1531"/>
    <w:rsid w:val="00FD1AD1"/>
    <w:rsid w:val="00FD1B8E"/>
    <w:rsid w:val="00FD316D"/>
    <w:rsid w:val="00FD6CBF"/>
    <w:rsid w:val="00FE034D"/>
    <w:rsid w:val="00FE1217"/>
    <w:rsid w:val="00FE2B0A"/>
    <w:rsid w:val="00FE32A3"/>
    <w:rsid w:val="00FE342A"/>
    <w:rsid w:val="00FE44EA"/>
    <w:rsid w:val="00FE4AA0"/>
    <w:rsid w:val="00FE5197"/>
    <w:rsid w:val="00FE608C"/>
    <w:rsid w:val="00FE67C8"/>
    <w:rsid w:val="00FE7006"/>
    <w:rsid w:val="00FE76F6"/>
    <w:rsid w:val="00FF02A7"/>
    <w:rsid w:val="00FF0305"/>
    <w:rsid w:val="00FF1E31"/>
    <w:rsid w:val="00FF2EBD"/>
    <w:rsid w:val="00FF61BE"/>
    <w:rsid w:val="00FF65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F5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61"/>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3C6F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C6F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C6F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C6F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3C6F61"/>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3C6F61"/>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3C6F61"/>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3C6F61"/>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3C6F61"/>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6F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6F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F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F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F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F6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C6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C6F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F61"/>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3C6F61"/>
    <w:rPr>
      <w:i/>
      <w:iCs/>
      <w:color w:val="404040" w:themeColor="text1" w:themeTint="BF"/>
    </w:rPr>
  </w:style>
  <w:style w:type="paragraph" w:styleId="ListParagraph">
    <w:name w:val="List Paragraph"/>
    <w:basedOn w:val="Normal"/>
    <w:uiPriority w:val="34"/>
    <w:qFormat/>
    <w:rsid w:val="003C6F61"/>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3C6F61"/>
    <w:rPr>
      <w:i/>
      <w:iCs/>
      <w:color w:val="2F5496" w:themeColor="accent1" w:themeShade="BF"/>
    </w:rPr>
  </w:style>
  <w:style w:type="paragraph" w:styleId="IntenseQuote">
    <w:name w:val="Intense Quote"/>
    <w:basedOn w:val="Normal"/>
    <w:next w:val="Normal"/>
    <w:link w:val="IntenseQuoteChar"/>
    <w:uiPriority w:val="30"/>
    <w:qFormat/>
    <w:rsid w:val="003C6F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3C6F61"/>
    <w:rPr>
      <w:i/>
      <w:iCs/>
      <w:color w:val="2F5496" w:themeColor="accent1" w:themeShade="BF"/>
    </w:rPr>
  </w:style>
  <w:style w:type="character" w:styleId="IntenseReference">
    <w:name w:val="Intense Reference"/>
    <w:basedOn w:val="DefaultParagraphFont"/>
    <w:uiPriority w:val="32"/>
    <w:qFormat/>
    <w:rsid w:val="003C6F61"/>
    <w:rPr>
      <w:b/>
      <w:bCs/>
      <w:smallCaps/>
      <w:color w:val="2F5496" w:themeColor="accent1" w:themeShade="BF"/>
      <w:spacing w:val="5"/>
    </w:rPr>
  </w:style>
  <w:style w:type="paragraph" w:styleId="NormalWeb">
    <w:name w:val="Normal (Web)"/>
    <w:basedOn w:val="Normal"/>
    <w:uiPriority w:val="99"/>
    <w:rsid w:val="003C6F61"/>
    <w:pPr>
      <w:spacing w:before="100" w:beforeAutospacing="1" w:after="100" w:afterAutospacing="1"/>
    </w:pPr>
    <w:rPr>
      <w:lang w:eastAsia="lv-LV"/>
    </w:rPr>
  </w:style>
  <w:style w:type="paragraph" w:styleId="Header">
    <w:name w:val="header"/>
    <w:basedOn w:val="Normal"/>
    <w:link w:val="HeaderChar"/>
    <w:uiPriority w:val="99"/>
    <w:unhideWhenUsed/>
    <w:rsid w:val="003C6F61"/>
    <w:pPr>
      <w:tabs>
        <w:tab w:val="center" w:pos="4513"/>
        <w:tab w:val="right" w:pos="9026"/>
      </w:tabs>
    </w:pPr>
  </w:style>
  <w:style w:type="character" w:customStyle="1" w:styleId="HeaderChar">
    <w:name w:val="Header Char"/>
    <w:basedOn w:val="DefaultParagraphFont"/>
    <w:link w:val="Header"/>
    <w:uiPriority w:val="99"/>
    <w:rsid w:val="003C6F61"/>
    <w:rPr>
      <w:rFonts w:eastAsia="Times New Roman" w:cs="Times New Roman"/>
      <w:kern w:val="0"/>
      <w:szCs w:val="24"/>
      <w:lang w:val="lv-LV" w:eastAsia="ru-RU"/>
      <w14:ligatures w14:val="none"/>
    </w:rPr>
  </w:style>
  <w:style w:type="paragraph" w:styleId="Footer">
    <w:name w:val="footer"/>
    <w:basedOn w:val="Normal"/>
    <w:link w:val="FooterChar"/>
    <w:unhideWhenUsed/>
    <w:rsid w:val="003C6F61"/>
    <w:pPr>
      <w:tabs>
        <w:tab w:val="center" w:pos="4513"/>
        <w:tab w:val="right" w:pos="9026"/>
      </w:tabs>
    </w:pPr>
  </w:style>
  <w:style w:type="character" w:customStyle="1" w:styleId="FooterChar">
    <w:name w:val="Footer Char"/>
    <w:basedOn w:val="DefaultParagraphFont"/>
    <w:link w:val="Footer"/>
    <w:rsid w:val="003C6F61"/>
    <w:rPr>
      <w:rFonts w:eastAsia="Times New Roman" w:cs="Times New Roman"/>
      <w:kern w:val="0"/>
      <w:szCs w:val="24"/>
      <w:lang w:val="lv-LV" w:eastAsia="ru-RU"/>
      <w14:ligatures w14:val="none"/>
    </w:rPr>
  </w:style>
  <w:style w:type="character" w:styleId="PageNumber">
    <w:name w:val="page number"/>
    <w:basedOn w:val="DefaultParagraphFont"/>
    <w:rsid w:val="003C6F61"/>
  </w:style>
  <w:style w:type="character" w:styleId="Hyperlink">
    <w:name w:val="Hyperlink"/>
    <w:basedOn w:val="DefaultParagraphFont"/>
    <w:uiPriority w:val="99"/>
    <w:unhideWhenUsed/>
    <w:rsid w:val="003C6F61"/>
    <w:rPr>
      <w:color w:val="0563C1" w:themeColor="hyperlink"/>
      <w:u w:val="single"/>
    </w:rPr>
  </w:style>
  <w:style w:type="paragraph" w:styleId="FootnoteText">
    <w:name w:val="footnote text"/>
    <w:basedOn w:val="Normal"/>
    <w:link w:val="FootnoteTextChar"/>
    <w:uiPriority w:val="99"/>
    <w:semiHidden/>
    <w:unhideWhenUsed/>
    <w:rsid w:val="00121D30"/>
    <w:pPr>
      <w:widowControl w:val="0"/>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121D30"/>
    <w:rPr>
      <w:rFonts w:ascii="Calibri" w:eastAsia="Calibri" w:hAnsi="Calibri" w:cs="Times New Roman"/>
      <w:kern w:val="0"/>
      <w:sz w:val="20"/>
      <w:szCs w:val="20"/>
      <w:lang w:val="lv-LV"/>
      <w14:ligatures w14:val="none"/>
    </w:rPr>
  </w:style>
  <w:style w:type="character" w:styleId="FootnoteReference">
    <w:name w:val="footnote reference"/>
    <w:basedOn w:val="DefaultParagraphFont"/>
    <w:uiPriority w:val="99"/>
    <w:semiHidden/>
    <w:unhideWhenUsed/>
    <w:rsid w:val="00121D30"/>
    <w:rPr>
      <w:vertAlign w:val="superscript"/>
    </w:rPr>
  </w:style>
  <w:style w:type="character" w:styleId="CommentReference">
    <w:name w:val="annotation reference"/>
    <w:basedOn w:val="DefaultParagraphFont"/>
    <w:uiPriority w:val="99"/>
    <w:semiHidden/>
    <w:unhideWhenUsed/>
    <w:rsid w:val="00467A51"/>
    <w:rPr>
      <w:sz w:val="16"/>
      <w:szCs w:val="16"/>
    </w:rPr>
  </w:style>
  <w:style w:type="paragraph" w:styleId="CommentText">
    <w:name w:val="annotation text"/>
    <w:basedOn w:val="Normal"/>
    <w:link w:val="CommentTextChar"/>
    <w:uiPriority w:val="99"/>
    <w:unhideWhenUsed/>
    <w:rsid w:val="00467A51"/>
    <w:rPr>
      <w:sz w:val="20"/>
      <w:szCs w:val="20"/>
    </w:rPr>
  </w:style>
  <w:style w:type="character" w:customStyle="1" w:styleId="CommentTextChar">
    <w:name w:val="Comment Text Char"/>
    <w:basedOn w:val="DefaultParagraphFont"/>
    <w:link w:val="CommentText"/>
    <w:uiPriority w:val="99"/>
    <w:rsid w:val="00467A51"/>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467A51"/>
    <w:rPr>
      <w:b/>
      <w:bCs/>
    </w:rPr>
  </w:style>
  <w:style w:type="character" w:customStyle="1" w:styleId="CommentSubjectChar">
    <w:name w:val="Comment Subject Char"/>
    <w:basedOn w:val="CommentTextChar"/>
    <w:link w:val="CommentSubject"/>
    <w:uiPriority w:val="99"/>
    <w:semiHidden/>
    <w:rsid w:val="00467A51"/>
    <w:rPr>
      <w:rFonts w:eastAsia="Times New Roman" w:cs="Times New Roman"/>
      <w:b/>
      <w:bCs/>
      <w:kern w:val="0"/>
      <w:sz w:val="20"/>
      <w:szCs w:val="20"/>
      <w:lang w:val="lv-LV" w:eastAsia="ru-RU"/>
      <w14:ligatures w14:val="none"/>
    </w:rPr>
  </w:style>
  <w:style w:type="paragraph" w:styleId="Revision">
    <w:name w:val="Revision"/>
    <w:hidden/>
    <w:uiPriority w:val="99"/>
    <w:semiHidden/>
    <w:rsid w:val="001027DB"/>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065CFB"/>
    <w:rPr>
      <w:color w:val="605E5C"/>
      <w:shd w:val="clear" w:color="auto" w:fill="E1DFDD"/>
    </w:rPr>
  </w:style>
  <w:style w:type="character" w:styleId="FollowedHyperlink">
    <w:name w:val="FollowedHyperlink"/>
    <w:basedOn w:val="DefaultParagraphFont"/>
    <w:uiPriority w:val="99"/>
    <w:semiHidden/>
    <w:unhideWhenUsed/>
    <w:rsid w:val="009326FB"/>
    <w:rPr>
      <w:color w:val="954F72" w:themeColor="followedHyperlink"/>
      <w:u w:val="single"/>
    </w:rPr>
  </w:style>
  <w:style w:type="table" w:styleId="TableGrid">
    <w:name w:val="Table Grid"/>
    <w:basedOn w:val="TableNormal"/>
    <w:uiPriority w:val="39"/>
    <w:rsid w:val="001B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301D"/>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093">
      <w:bodyDiv w:val="1"/>
      <w:marLeft w:val="0"/>
      <w:marRight w:val="0"/>
      <w:marTop w:val="0"/>
      <w:marBottom w:val="0"/>
      <w:divBdr>
        <w:top w:val="none" w:sz="0" w:space="0" w:color="auto"/>
        <w:left w:val="none" w:sz="0" w:space="0" w:color="auto"/>
        <w:bottom w:val="none" w:sz="0" w:space="0" w:color="auto"/>
        <w:right w:val="none" w:sz="0" w:space="0" w:color="auto"/>
      </w:divBdr>
    </w:div>
    <w:div w:id="189343670">
      <w:bodyDiv w:val="1"/>
      <w:marLeft w:val="0"/>
      <w:marRight w:val="0"/>
      <w:marTop w:val="0"/>
      <w:marBottom w:val="0"/>
      <w:divBdr>
        <w:top w:val="none" w:sz="0" w:space="0" w:color="auto"/>
        <w:left w:val="none" w:sz="0" w:space="0" w:color="auto"/>
        <w:bottom w:val="none" w:sz="0" w:space="0" w:color="auto"/>
        <w:right w:val="none" w:sz="0" w:space="0" w:color="auto"/>
      </w:divBdr>
    </w:div>
    <w:div w:id="1143502739">
      <w:bodyDiv w:val="1"/>
      <w:marLeft w:val="0"/>
      <w:marRight w:val="0"/>
      <w:marTop w:val="0"/>
      <w:marBottom w:val="0"/>
      <w:divBdr>
        <w:top w:val="none" w:sz="0" w:space="0" w:color="auto"/>
        <w:left w:val="none" w:sz="0" w:space="0" w:color="auto"/>
        <w:bottom w:val="none" w:sz="0" w:space="0" w:color="auto"/>
        <w:right w:val="none" w:sz="0" w:space="0" w:color="auto"/>
      </w:divBdr>
      <w:divsChild>
        <w:div w:id="863252950">
          <w:marLeft w:val="0"/>
          <w:marRight w:val="0"/>
          <w:marTop w:val="0"/>
          <w:marBottom w:val="0"/>
          <w:divBdr>
            <w:top w:val="none" w:sz="0" w:space="0" w:color="auto"/>
            <w:left w:val="none" w:sz="0" w:space="0" w:color="auto"/>
            <w:bottom w:val="none" w:sz="0" w:space="0" w:color="auto"/>
            <w:right w:val="none" w:sz="0" w:space="0" w:color="auto"/>
          </w:divBdr>
        </w:div>
      </w:divsChild>
    </w:div>
    <w:div w:id="1145899617">
      <w:bodyDiv w:val="1"/>
      <w:marLeft w:val="0"/>
      <w:marRight w:val="0"/>
      <w:marTop w:val="0"/>
      <w:marBottom w:val="0"/>
      <w:divBdr>
        <w:top w:val="none" w:sz="0" w:space="0" w:color="auto"/>
        <w:left w:val="none" w:sz="0" w:space="0" w:color="auto"/>
        <w:bottom w:val="none" w:sz="0" w:space="0" w:color="auto"/>
        <w:right w:val="none" w:sz="0" w:space="0" w:color="auto"/>
      </w:divBdr>
      <w:divsChild>
        <w:div w:id="1458910570">
          <w:marLeft w:val="0"/>
          <w:marRight w:val="0"/>
          <w:marTop w:val="0"/>
          <w:marBottom w:val="0"/>
          <w:divBdr>
            <w:top w:val="none" w:sz="0" w:space="0" w:color="auto"/>
            <w:left w:val="none" w:sz="0" w:space="0" w:color="auto"/>
            <w:bottom w:val="none" w:sz="0" w:space="0" w:color="auto"/>
            <w:right w:val="none" w:sz="0" w:space="0" w:color="auto"/>
          </w:divBdr>
        </w:div>
      </w:divsChild>
    </w:div>
    <w:div w:id="1447507043">
      <w:bodyDiv w:val="1"/>
      <w:marLeft w:val="0"/>
      <w:marRight w:val="0"/>
      <w:marTop w:val="0"/>
      <w:marBottom w:val="0"/>
      <w:divBdr>
        <w:top w:val="none" w:sz="0" w:space="0" w:color="auto"/>
        <w:left w:val="none" w:sz="0" w:space="0" w:color="auto"/>
        <w:bottom w:val="none" w:sz="0" w:space="0" w:color="auto"/>
        <w:right w:val="none" w:sz="0" w:space="0" w:color="auto"/>
      </w:divBdr>
    </w:div>
    <w:div w:id="186594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1/SaeimaLIVS11.nsf/webSasaiste?OpenView&amp;restricttocategory=896/Lp11" TargetMode="External"/><Relationship Id="rId13" Type="http://schemas.openxmlformats.org/officeDocument/2006/relationships/hyperlink" Target="https://gateway.elieta.lv/api/v1/PublicMaterialDownload/b95d5173-eab0-448b-8aea-819751346039" TargetMode="External"/><Relationship Id="rId3" Type="http://schemas.openxmlformats.org/officeDocument/2006/relationships/settings" Target="settings.xml"/><Relationship Id="rId7" Type="http://schemas.openxmlformats.org/officeDocument/2006/relationships/hyperlink" Target="https://gateway.elieta.lv/api/v1/PublicMaterialDownload/f93cbec9-f8fa-4d00-a651-3b4602394735" TargetMode="External"/><Relationship Id="rId12" Type="http://schemas.openxmlformats.org/officeDocument/2006/relationships/hyperlink" Target="https://gateway.elieta.lv/api/v1/PublicMaterialDownload/bfb5abec-9dbb-409d-99f5-743b330f0f1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26665778220001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ateway.elieta.lv/api/v1/PublicMaterialDownload/bfb5abec-9dbb-409d-99f5-743b330f0f1a" TargetMode="External"/><Relationship Id="rId4" Type="http://schemas.openxmlformats.org/officeDocument/2006/relationships/webSettings" Target="webSettings.xml"/><Relationship Id="rId9" Type="http://schemas.openxmlformats.org/officeDocument/2006/relationships/hyperlink" Target="https://titania.saeima.lv/LIVS11/SaeimaLIVS11.nsf/0/3D79353E2F730131C2257BDE00426F87?OpenDocu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13299</Words>
  <Characters>7581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2026-06-09T09:00:00Z</dcterms:created>
  <dcterms:modified xsi:type="dcterms:W3CDTF">2026-06-09T09:21:00Z</dcterms:modified>
</cp:coreProperties>
</file>