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4B994" w14:textId="61F49FFA" w:rsidR="00EF78C3" w:rsidRDefault="00EF78C3" w:rsidP="00230005">
      <w:pPr>
        <w:pStyle w:val="Default"/>
        <w:spacing w:line="276" w:lineRule="auto"/>
        <w:jc w:val="both"/>
        <w:rPr>
          <w:b/>
          <w:bCs/>
        </w:rPr>
      </w:pPr>
      <w:bookmarkStart w:id="0" w:name="_Hlk21594869"/>
      <w:bookmarkStart w:id="1" w:name="_Hlk21699152"/>
      <w:bookmarkStart w:id="2" w:name="_Hlk99353685"/>
      <w:bookmarkStart w:id="3" w:name="_Hlk113013533"/>
      <w:r>
        <w:rPr>
          <w:b/>
          <w:bCs/>
        </w:rPr>
        <w:t>Personas tiesības uz politisko līdzdalību</w:t>
      </w:r>
    </w:p>
    <w:p w14:paraId="5D9061EB" w14:textId="7C0623F9" w:rsidR="00EF78C3" w:rsidRDefault="00EF78C3" w:rsidP="00230005">
      <w:pPr>
        <w:pStyle w:val="Default"/>
        <w:spacing w:line="276" w:lineRule="auto"/>
        <w:jc w:val="both"/>
      </w:pPr>
      <w:r>
        <w:t xml:space="preserve">Politisko partiju darbība un pilsoņu aktīva dalība tajās – arī ikdienas partijas darba veikšana un atbalstīšana – ir parlamentāras demokrātijas neatņemams elements, jo tieši iesaista tautu demokrātiskajā diskusijā, politiskajā darbībā un – ar dalību vēlēšanās – tautas suverēnās varas īstenošanā atbilstoši katra pilsoņa uzskatiem un interesēm. Jo plašāks personu loks reāli iesaistās politisko partiju darbībā, jo spēcīgāka ir demokrātija: demokrātiskā diskusija tad aptver plašāku personu loku un atspoguļo to pārstāvētos uzskatus, savukārt biedru ikdienas darbība palielina partijas iespējas būt atpazīstamai un sekmīgi piedalīties politiskajā procesā. Reāla līdzdalība politiskajā procesā veicina piederību savai valstij un līdz ar to netieši jebkuru sabiedrības kopējo mērķu veiksmīgāku īstenošanu. Minētais saskan arī ar Politisko </w:t>
      </w:r>
      <w:r w:rsidR="005C2803">
        <w:t xml:space="preserve">partiju </w:t>
      </w:r>
      <w:r>
        <w:t xml:space="preserve">likuma 29.panta otrās daļas 2.punktā paredzēto partijas biedra pienākumu piedalīties partijas darbā. Tas nozīmē, ka pretēji demokrātiskas iekārtas būtībai būtu tieši vai netieši mazināt plašu sabiedrības iesaistīšanos politisko partiju darbībā. Nav saskatāms, kāds leģitīms mērķis attaisnotu tādus politisko partiju finansēšanas organizēšanas noteikumus, kas personas parastu ikdienas iesaisti politiskās partijas darbībā padarītu atkarīgu no personas ienākumiem. </w:t>
      </w:r>
    </w:p>
    <w:p w14:paraId="0C746EFF" w14:textId="77777777" w:rsidR="00EF78C3" w:rsidRDefault="00EF78C3" w:rsidP="00230005">
      <w:pPr>
        <w:pStyle w:val="Default"/>
        <w:spacing w:line="276" w:lineRule="auto"/>
        <w:jc w:val="both"/>
        <w:rPr>
          <w:b/>
          <w:bCs/>
        </w:rPr>
      </w:pPr>
    </w:p>
    <w:p w14:paraId="69D2F17E" w14:textId="77777777" w:rsidR="00EF78C3" w:rsidRDefault="00EF78C3" w:rsidP="00230005">
      <w:pPr>
        <w:pStyle w:val="Default"/>
        <w:spacing w:line="276" w:lineRule="auto"/>
        <w:jc w:val="both"/>
        <w:rPr>
          <w:b/>
          <w:bCs/>
        </w:rPr>
      </w:pPr>
      <w:r>
        <w:rPr>
          <w:b/>
          <w:bCs/>
        </w:rPr>
        <w:t xml:space="preserve">Ierobežojums politiskajai partijai pieņemt partijas biedra ziedoto darbu, ko personas parasti sniedz savas profesionālās darbības vai komercdarbības ietvaros </w:t>
      </w:r>
    </w:p>
    <w:p w14:paraId="5C876C34" w14:textId="273CFB76" w:rsidR="00EF78C3" w:rsidRDefault="00EF78C3" w:rsidP="00230005">
      <w:pPr>
        <w:pStyle w:val="Default"/>
        <w:spacing w:line="276" w:lineRule="auto"/>
        <w:jc w:val="both"/>
      </w:pPr>
      <w:r>
        <w:t xml:space="preserve">Politisko organizāciju (partiju) finansēšanas likuma 2.panta trešā daļa paredz, ka fiziskās personas drīkst veikt dāvinājumus (ziedojumus), ciktāl to kopējais apmērs nepārsniedz 30 procentus no šo personu  </w:t>
      </w:r>
      <w:r>
        <w:rPr>
          <w:color w:val="auto"/>
        </w:rPr>
        <w:t>iepriekšējā kalendārajā gadā gūtajiem ienākumiem.</w:t>
      </w:r>
      <w:r>
        <w:t xml:space="preserve"> Atbilstoši minētā likuma 2.panta otrajai daļai tas ietver arī fiziskās personas sniegtus pakalpojumus, kam ir mantiska vērtība. Ievērojot, ka pretēji Latvijas Republikas Satversmes 1., 2. un 102.pantam būtu ierobežot personas parastu ikdienas iesaisti politiskās partijas darbībā, būtu jāatturas Politisko organizāciju (partiju) finansēšanas likuma 2.panta trešo daļu attiecināt uz tādām personu darbībām, kas tajā iekļaujas. Saprātīgs un likuma mērķim atbilstošs nošķīrums būtu minēto ierobežojumu attiecināt uz tādiem pakalpojumiem ar mantisku vērtību, ko personas parasti sniedz savas profesionālās darbības vai komercdarbības ietvaros. Ierobežojums turpretim nebūtu attiecināms uz laika veltīšanu partijas pasākumu norisei, informatīvo materiālu izplatīšanai personiskā, nekomerciālā apjomā, personīgai iesaistei partijas reklāmas pasākumos u.tml.</w:t>
      </w:r>
      <w:r w:rsidR="00BB1655">
        <w:t>.</w:t>
      </w:r>
    </w:p>
    <w:bookmarkEnd w:id="0"/>
    <w:p w14:paraId="07949519" w14:textId="19F3AFC7" w:rsidR="00435790" w:rsidRPr="002D15D2" w:rsidRDefault="00435790" w:rsidP="00230005">
      <w:pPr>
        <w:spacing w:line="276" w:lineRule="auto"/>
        <w:rPr>
          <w:color w:val="000000"/>
        </w:rPr>
      </w:pPr>
    </w:p>
    <w:p w14:paraId="6A28A65D" w14:textId="4AFC726C" w:rsidR="00435790" w:rsidRPr="00EF78C3" w:rsidRDefault="00435790" w:rsidP="00230005">
      <w:pPr>
        <w:spacing w:line="276" w:lineRule="auto"/>
        <w:jc w:val="center"/>
        <w:rPr>
          <w:b/>
        </w:rPr>
      </w:pPr>
      <w:r w:rsidRPr="00EF78C3">
        <w:rPr>
          <w:b/>
        </w:rPr>
        <w:t>Latvijas Republikas Senāt</w:t>
      </w:r>
      <w:r w:rsidR="00EF78C3" w:rsidRPr="00EF78C3">
        <w:rPr>
          <w:b/>
        </w:rPr>
        <w:t>a</w:t>
      </w:r>
      <w:r w:rsidR="00EF78C3" w:rsidRPr="00EF78C3">
        <w:rPr>
          <w:b/>
        </w:rPr>
        <w:br/>
        <w:t>Administratīvo lietu departamenta</w:t>
      </w:r>
      <w:r w:rsidR="00EF78C3" w:rsidRPr="00EF78C3">
        <w:rPr>
          <w:b/>
        </w:rPr>
        <w:br/>
        <w:t xml:space="preserve">2026.gada 28.aprīļa </w:t>
      </w:r>
    </w:p>
    <w:p w14:paraId="2B0521E7" w14:textId="77777777" w:rsidR="00EF78C3" w:rsidRPr="00EF78C3" w:rsidRDefault="00435790" w:rsidP="00230005">
      <w:pPr>
        <w:spacing w:line="276" w:lineRule="auto"/>
        <w:jc w:val="center"/>
        <w:rPr>
          <w:b/>
          <w:bCs/>
        </w:rPr>
      </w:pPr>
      <w:r w:rsidRPr="00EF78C3">
        <w:rPr>
          <w:b/>
        </w:rPr>
        <w:t>SPRIEDUMS</w:t>
      </w:r>
    </w:p>
    <w:p w14:paraId="607A9899" w14:textId="5C75574E" w:rsidR="00EF78C3" w:rsidRPr="00EF78C3" w:rsidRDefault="00EF78C3" w:rsidP="00230005">
      <w:pPr>
        <w:spacing w:line="276" w:lineRule="auto"/>
        <w:jc w:val="center"/>
        <w:rPr>
          <w:b/>
          <w:bCs/>
        </w:rPr>
      </w:pPr>
      <w:r w:rsidRPr="00EF78C3">
        <w:rPr>
          <w:b/>
          <w:bCs/>
        </w:rPr>
        <w:t>Lieta Nr. A420210423, SKA-130/2026</w:t>
      </w:r>
    </w:p>
    <w:p w14:paraId="5AE95D6D" w14:textId="5E8EAB2D" w:rsidR="00EF78C3" w:rsidRPr="00EF78C3" w:rsidRDefault="00EF78C3" w:rsidP="00230005">
      <w:pPr>
        <w:spacing w:line="276" w:lineRule="auto"/>
        <w:jc w:val="center"/>
        <w:rPr>
          <w:b/>
        </w:rPr>
      </w:pPr>
      <w:r w:rsidRPr="00EF78C3">
        <w:t xml:space="preserve"> </w:t>
      </w:r>
      <w:hyperlink r:id="rId7" w:history="1">
        <w:r w:rsidRPr="00EF78C3">
          <w:rPr>
            <w:rStyle w:val="Hyperlink"/>
          </w:rPr>
          <w:t>ECLI:LV:AT:2026:0428.A420210423.11.S</w:t>
        </w:r>
      </w:hyperlink>
    </w:p>
    <w:p w14:paraId="2AEF784A" w14:textId="77777777" w:rsidR="00435790" w:rsidRPr="002D15D2" w:rsidRDefault="00435790" w:rsidP="00230005">
      <w:pPr>
        <w:spacing w:line="276" w:lineRule="auto"/>
        <w:ind w:firstLine="720"/>
        <w:jc w:val="center"/>
      </w:pPr>
    </w:p>
    <w:p w14:paraId="3FE67910" w14:textId="02593558" w:rsidR="00435790" w:rsidRPr="002D15D2" w:rsidRDefault="00063E4D" w:rsidP="00230005">
      <w:pPr>
        <w:spacing w:line="276" w:lineRule="auto"/>
        <w:ind w:firstLine="720"/>
        <w:jc w:val="both"/>
      </w:pPr>
      <w:r w:rsidRPr="002D15D2">
        <w:t>Senāts</w:t>
      </w:r>
      <w:r w:rsidR="00435790" w:rsidRPr="002D15D2">
        <w:t xml:space="preserve"> šādā sastāvā: senator</w:t>
      </w:r>
      <w:r w:rsidRPr="002D15D2">
        <w:t>e referente Rudīte Vīduša</w:t>
      </w:r>
      <w:r w:rsidR="00435790" w:rsidRPr="002D15D2">
        <w:t>,</w:t>
      </w:r>
      <w:r w:rsidRPr="002D15D2">
        <w:t xml:space="preserve"> senatori</w:t>
      </w:r>
      <w:r w:rsidR="00435790" w:rsidRPr="002D15D2">
        <w:t xml:space="preserve"> </w:t>
      </w:r>
      <w:r w:rsidR="003636EF" w:rsidRPr="002D15D2">
        <w:t>Lau</w:t>
      </w:r>
      <w:r w:rsidRPr="002D15D2">
        <w:t>ra</w:t>
      </w:r>
      <w:r w:rsidR="003636EF" w:rsidRPr="002D15D2">
        <w:t xml:space="preserve"> </w:t>
      </w:r>
      <w:r w:rsidRPr="002D15D2">
        <w:rPr>
          <w:noProof/>
        </w:rPr>
        <w:t>Konošonoka</w:t>
      </w:r>
      <w:r w:rsidR="009809AC" w:rsidRPr="002D15D2">
        <w:t xml:space="preserve"> </w:t>
      </w:r>
      <w:r w:rsidR="00435790" w:rsidRPr="002D15D2">
        <w:t xml:space="preserve">un </w:t>
      </w:r>
      <w:r w:rsidRPr="002D15D2">
        <w:t>Jānis Pleps</w:t>
      </w:r>
    </w:p>
    <w:p w14:paraId="07BF2DE9" w14:textId="77777777" w:rsidR="00435790" w:rsidRPr="002D15D2" w:rsidRDefault="00435790" w:rsidP="00230005">
      <w:pPr>
        <w:spacing w:line="276" w:lineRule="auto"/>
        <w:ind w:firstLine="720"/>
      </w:pPr>
    </w:p>
    <w:p w14:paraId="3BBC3A12" w14:textId="65FDCD1C" w:rsidR="00B57D9A" w:rsidRPr="002D15D2" w:rsidRDefault="00435790" w:rsidP="00230005">
      <w:pPr>
        <w:spacing w:line="276" w:lineRule="auto"/>
        <w:ind w:firstLine="720"/>
        <w:jc w:val="both"/>
      </w:pPr>
      <w:bookmarkStart w:id="4" w:name="_Hlk21594894"/>
      <w:r w:rsidRPr="002D15D2">
        <w:t xml:space="preserve">rakstveida procesā izskatīja administratīvo lietu, </w:t>
      </w:r>
      <w:bookmarkStart w:id="5" w:name="_Hlk103767021"/>
      <w:bookmarkEnd w:id="1"/>
      <w:r w:rsidR="00B25099" w:rsidRPr="00B25099">
        <w:t>kas ierosināta, pamatojoties uz politiskās</w:t>
      </w:r>
      <w:r w:rsidR="00B25099">
        <w:t xml:space="preserve"> </w:t>
      </w:r>
      <w:r w:rsidR="00B25099" w:rsidRPr="00B25099">
        <w:t>partijas</w:t>
      </w:r>
      <w:r w:rsidR="00B25099">
        <w:t xml:space="preserve"> </w:t>
      </w:r>
      <w:r w:rsidR="00B25099" w:rsidRPr="00B25099">
        <w:t>„SUVERĒNĀ</w:t>
      </w:r>
      <w:r w:rsidR="00B25099">
        <w:t> </w:t>
      </w:r>
      <w:r w:rsidR="00B25099" w:rsidRPr="00B25099">
        <w:t xml:space="preserve">VARA” pieteikumu par Korupcijas novēršanas un </w:t>
      </w:r>
      <w:r w:rsidR="00B25099" w:rsidRPr="00B25099">
        <w:lastRenderedPageBreak/>
        <w:t>apkarošanas biroja</w:t>
      </w:r>
      <w:r w:rsidR="00B25099">
        <w:t xml:space="preserve"> </w:t>
      </w:r>
      <w:r w:rsidR="00B25099" w:rsidRPr="00B25099">
        <w:t>2023.gada 1.augusta lēmuma Nr.</w:t>
      </w:r>
      <w:r w:rsidR="00B25099">
        <w:t> </w:t>
      </w:r>
      <w:r w:rsidR="00B25099" w:rsidRPr="00B25099">
        <w:t>1/3398 atcelšanu</w:t>
      </w:r>
      <w:r w:rsidR="00B57D9A" w:rsidRPr="002D15D2">
        <w:t xml:space="preserve">, sakarā ar </w:t>
      </w:r>
      <w:r w:rsidR="00B25099">
        <w:t>Korupcijas novēršanas un apkarošanas biroja</w:t>
      </w:r>
      <w:r w:rsidR="00B57D9A" w:rsidRPr="002D15D2">
        <w:t xml:space="preserve"> kasācijas sūdzību par Administratīvās apgabaltiesas 202</w:t>
      </w:r>
      <w:r w:rsidR="00063E4D" w:rsidRPr="002D15D2">
        <w:t>4</w:t>
      </w:r>
      <w:r w:rsidR="00B57D9A" w:rsidRPr="002D15D2">
        <w:t xml:space="preserve">.gada </w:t>
      </w:r>
      <w:r w:rsidR="00063E4D" w:rsidRPr="002D15D2">
        <w:t>2</w:t>
      </w:r>
      <w:r w:rsidR="00B25099">
        <w:t>8</w:t>
      </w:r>
      <w:r w:rsidR="00B57D9A" w:rsidRPr="002D15D2">
        <w:t>.</w:t>
      </w:r>
      <w:r w:rsidR="00B25099">
        <w:t xml:space="preserve">novembra </w:t>
      </w:r>
      <w:r w:rsidR="00B57D9A" w:rsidRPr="002D15D2">
        <w:t>spriedumu.</w:t>
      </w:r>
    </w:p>
    <w:p w14:paraId="5BABF4D5" w14:textId="77777777" w:rsidR="0092755B" w:rsidRPr="002D15D2" w:rsidRDefault="0092755B" w:rsidP="00230005">
      <w:pPr>
        <w:spacing w:line="276" w:lineRule="auto"/>
        <w:ind w:firstLine="720"/>
        <w:jc w:val="both"/>
      </w:pPr>
      <w:bookmarkStart w:id="6" w:name="_Hlk21594932"/>
      <w:bookmarkEnd w:id="4"/>
      <w:bookmarkEnd w:id="5"/>
    </w:p>
    <w:p w14:paraId="6EDC889C" w14:textId="77777777" w:rsidR="0092755B" w:rsidRPr="002D15D2" w:rsidRDefault="0092755B" w:rsidP="00230005">
      <w:pPr>
        <w:spacing w:line="276" w:lineRule="auto"/>
        <w:jc w:val="center"/>
        <w:rPr>
          <w:b/>
        </w:rPr>
      </w:pPr>
      <w:r w:rsidRPr="002D15D2">
        <w:rPr>
          <w:b/>
        </w:rPr>
        <w:t>Aprakstošā daļa</w:t>
      </w:r>
    </w:p>
    <w:p w14:paraId="1D71C4D5" w14:textId="77777777" w:rsidR="0092755B" w:rsidRPr="002D15D2" w:rsidRDefault="0092755B" w:rsidP="00230005">
      <w:pPr>
        <w:spacing w:line="276" w:lineRule="auto"/>
        <w:ind w:firstLine="720"/>
        <w:jc w:val="both"/>
      </w:pPr>
    </w:p>
    <w:p w14:paraId="0E69CFE9" w14:textId="1FE11C7F" w:rsidR="00B25099" w:rsidRDefault="00E7347C" w:rsidP="00230005">
      <w:pPr>
        <w:spacing w:line="276" w:lineRule="auto"/>
        <w:ind w:firstLine="720"/>
        <w:jc w:val="both"/>
      </w:pPr>
      <w:r w:rsidRPr="002D15D2">
        <w:t>[1]</w:t>
      </w:r>
      <w:bookmarkStart w:id="7" w:name="_Hlk103767493"/>
      <w:r w:rsidR="007910D6">
        <w:t xml:space="preserve"> </w:t>
      </w:r>
      <w:r w:rsidR="00B25099">
        <w:t xml:space="preserve">Pieteicēja – politiskā partija „SUVERĒNĀ VARA” – ar partijas biedri </w:t>
      </w:r>
      <w:r w:rsidR="00EF78C3">
        <w:t xml:space="preserve">[pers. A] </w:t>
      </w:r>
      <w:r w:rsidR="00B25099">
        <w:t xml:space="preserve">noslēdza līgumu par to, ka </w:t>
      </w:r>
      <w:r w:rsidR="009D5B14">
        <w:t>viņa bez atlīdzības izgatavos videomateriālus partijas reklāmas kampaņai. Līgumā šī pakalpojuma vērtība tika noteikta 6000</w:t>
      </w:r>
      <w:r w:rsidR="00525B9F">
        <w:t> </w:t>
      </w:r>
      <w:r w:rsidR="009D5B14" w:rsidRPr="001B2115">
        <w:rPr>
          <w:i/>
          <w:iCs/>
        </w:rPr>
        <w:t>euro</w:t>
      </w:r>
      <w:r w:rsidR="009D5B14">
        <w:t xml:space="preserve">. </w:t>
      </w:r>
    </w:p>
    <w:p w14:paraId="21995C86" w14:textId="5ED1114D" w:rsidR="00B25099" w:rsidRDefault="009D5B14" w:rsidP="00230005">
      <w:pPr>
        <w:spacing w:line="276" w:lineRule="auto"/>
        <w:ind w:firstLine="720"/>
        <w:jc w:val="both"/>
      </w:pPr>
      <w:r>
        <w:t xml:space="preserve">Korupcijas novēršanas un apkarošanas birojs (turpmāk – birojs) ar </w:t>
      </w:r>
      <w:r w:rsidR="00B25099">
        <w:t>2023.gada 1.augusta</w:t>
      </w:r>
      <w:r>
        <w:t xml:space="preserve"> </w:t>
      </w:r>
      <w:r w:rsidR="00B25099">
        <w:t>lēmumu Nr.</w:t>
      </w:r>
      <w:r>
        <w:t> </w:t>
      </w:r>
      <w:r w:rsidR="00B25099">
        <w:t xml:space="preserve">1/3398 </w:t>
      </w:r>
      <w:r>
        <w:t xml:space="preserve">uzlika pienākumu </w:t>
      </w:r>
      <w:r w:rsidR="00B25099">
        <w:t>pieteicējai atlīdzināt pretlikumīgi iegūtos finanšu līdzekļus 5778,43</w:t>
      </w:r>
      <w:r w:rsidR="000B2595">
        <w:t> </w:t>
      </w:r>
      <w:r w:rsidR="00B25099" w:rsidRPr="0062601E">
        <w:rPr>
          <w:i/>
          <w:iCs/>
        </w:rPr>
        <w:t>euro</w:t>
      </w:r>
      <w:r>
        <w:t>. Birojs norādīja, ka atbilstoši Politisko organizāciju (partiju) finansēšanas likuma (turpmāk – Partiju finansēšanas likums) 2.panta trešajai daļai pieļaujamais dāvinājumu (ziedojumu) apmērs nedrīkst pārsniegt 30 procentus no personas iepriekšējā kalendārajā gadā gūtajiem ienākumiem</w:t>
      </w:r>
      <w:r w:rsidR="00640900">
        <w:t xml:space="preserve">. Pakalpojuma vērtības daļa, kas pārsniedz </w:t>
      </w:r>
      <w:r w:rsidR="006E31FE">
        <w:t xml:space="preserve">30 procentus no </w:t>
      </w:r>
      <w:r w:rsidR="00EF78C3">
        <w:t xml:space="preserve">[pers. A] </w:t>
      </w:r>
      <w:r w:rsidR="00640900">
        <w:t>iepriekšējā kalendārajā gadā gūt</w:t>
      </w:r>
      <w:r w:rsidR="006E31FE">
        <w:t>ajiem</w:t>
      </w:r>
      <w:r w:rsidR="00640900">
        <w:t xml:space="preserve"> ienākum</w:t>
      </w:r>
      <w:r w:rsidR="006E31FE">
        <w:t>iem</w:t>
      </w:r>
      <w:r w:rsidR="00640900">
        <w:t xml:space="preserve">, pieteicējai ir jāatmaksā valsts budžetā kā pretlikumīgi iegūti finanšu līdzekļi. </w:t>
      </w:r>
    </w:p>
    <w:p w14:paraId="2336BC87" w14:textId="05D11E70" w:rsidR="00640900" w:rsidRDefault="00640900" w:rsidP="00230005">
      <w:pPr>
        <w:spacing w:line="276" w:lineRule="auto"/>
        <w:ind w:firstLine="720"/>
        <w:jc w:val="both"/>
      </w:pPr>
      <w:r>
        <w:t>Pieteicēja biroja lēmumu pārsūdzēja administratīvajā tiesā.</w:t>
      </w:r>
    </w:p>
    <w:p w14:paraId="2A1207BE" w14:textId="77777777" w:rsidR="00640900" w:rsidRDefault="00640900" w:rsidP="00230005">
      <w:pPr>
        <w:spacing w:line="276" w:lineRule="auto"/>
        <w:ind w:firstLine="720"/>
        <w:jc w:val="both"/>
      </w:pPr>
    </w:p>
    <w:p w14:paraId="2B6A3C10" w14:textId="172858D8" w:rsidR="00640900" w:rsidRDefault="00640900" w:rsidP="00230005">
      <w:pPr>
        <w:spacing w:line="276" w:lineRule="auto"/>
        <w:ind w:firstLine="720"/>
        <w:jc w:val="both"/>
      </w:pPr>
      <w:r>
        <w:t>[2] Administratīvā apgabaltiesa ar 2024.gada 28.novembra spriedumu pieteikumu apmierināja. Tiesa atzina, ka Partiju f</w:t>
      </w:r>
      <w:r w:rsidRPr="00640900">
        <w:t>inansēšanas likuma 2.panta trešā daļa konkrētajā gadījumā nav</w:t>
      </w:r>
      <w:r>
        <w:t xml:space="preserve"> </w:t>
      </w:r>
      <w:r w:rsidRPr="00640900">
        <w:t>piemērojama, ņemot vērā tiesību normas mērķi</w:t>
      </w:r>
      <w:r>
        <w:t xml:space="preserve"> – </w:t>
      </w:r>
      <w:r w:rsidRPr="00640900">
        <w:t>nodrošināt partiju</w:t>
      </w:r>
      <w:r>
        <w:t xml:space="preserve"> </w:t>
      </w:r>
      <w:r w:rsidRPr="00640900">
        <w:t>finansiālās darbības atklātumu, likumību un atbilstību parlamentārās demokrātijas sistēmai.</w:t>
      </w:r>
      <w:r>
        <w:t xml:space="preserve"> </w:t>
      </w:r>
      <w:r w:rsidR="002A5D0B">
        <w:t>Nav pamata runāt par necaurskatāmu (aizdomīgu) finanšu plūsmu, kas ir par pamatu minētajā tiesību normā paredzētā ierobežojuma noteikšanai. Lietā nav strīda, ka partijas biedrs tikai ar savu darbu sagatavoja noteikta veida reklāmas materiālus. Nav arī šaubu</w:t>
      </w:r>
      <w:r w:rsidR="000B2595">
        <w:t xml:space="preserve"> </w:t>
      </w:r>
      <w:r w:rsidR="002A5D0B">
        <w:t>par resursu izcelsmi (</w:t>
      </w:r>
      <w:r w:rsidR="006E31FE">
        <w:t xml:space="preserve">nav konstatējama </w:t>
      </w:r>
      <w:r w:rsidR="002A5D0B">
        <w:t>trešo personu iesaistīšan</w:t>
      </w:r>
      <w:r w:rsidR="006E31FE">
        <w:t>a</w:t>
      </w:r>
      <w:r w:rsidR="002A5D0B">
        <w:t xml:space="preserve"> partijas finansēšanā un nelegālu līdzekļu izmantošan</w:t>
      </w:r>
      <w:r w:rsidR="006E31FE">
        <w:t>a</w:t>
      </w:r>
      <w:r w:rsidR="002A5D0B">
        <w:t>).</w:t>
      </w:r>
      <w:r w:rsidR="002A5D0B" w:rsidRPr="002A5D0B">
        <w:t xml:space="preserve"> </w:t>
      </w:r>
      <w:r w:rsidR="002A5D0B">
        <w:t>Turklāt z</w:t>
      </w:r>
      <w:r w:rsidR="002A5D0B" w:rsidRPr="002A5D0B">
        <w:t>iedojums nav saistāms ar tādu finanšu līdzekļu</w:t>
      </w:r>
      <w:r w:rsidR="002A5D0B">
        <w:t xml:space="preserve"> </w:t>
      </w:r>
      <w:r w:rsidR="002A5D0B" w:rsidRPr="002A5D0B">
        <w:t>nodošanu, kas varēja tikt gūti iepriekšējā gadā.</w:t>
      </w:r>
    </w:p>
    <w:p w14:paraId="0C5F2FF6" w14:textId="0C257079" w:rsidR="002A5D0B" w:rsidRDefault="002A5D0B" w:rsidP="00230005">
      <w:pPr>
        <w:spacing w:line="276" w:lineRule="auto"/>
        <w:ind w:firstLine="720"/>
        <w:jc w:val="both"/>
      </w:pPr>
      <w:r>
        <w:t xml:space="preserve">Apgabaltiesa </w:t>
      </w:r>
      <w:r w:rsidR="000B2595">
        <w:t>argumentēja</w:t>
      </w:r>
      <w:r w:rsidR="001446B2">
        <w:t xml:space="preserve">, ka partijas biedrs var aktīvi līdzdarboties partijas darbībā un veltīt šai darbībai savu laiku (darbu), proti, politisko tiesību realizēšana lielā mērā ir tieši saistīta ar partijas biedru profesionālo spēju un laika bezatlīdzības ziedošanu kopējām interesēm (partijas politiskajām interesēm). Bez šādas partijas biedru līdzdarbošanās nav iespējama partijas ikdienas darbība. Šāda veida sava laika un spēju „ziedošana” pamatā nav skatāma caur Partiju finansēšanas likuma 2.panta trešās daļas prizmu, jo tā, pat ja novērtējama naudas izteiksmē, ir partijas biedra politiskā darbība, kas nevar tikt ierobežota ar šāda veida ierobežojošu kritēriju. Pat ja partija biedra pienesumu partijai uzskaita naudas izteiksmē, šos ieguldījumus tikai tad ir pamats vērtēt Partiju finansēšanas likuma 2.panta trešajā daļā ietvertā ierobežojuma kontekstā, ja rodas šaubas par to, ka ziedojums ir partijas biedra paša darbība, proti, ir </w:t>
      </w:r>
      <w:r w:rsidR="006E31FE">
        <w:t xml:space="preserve">konstatējama </w:t>
      </w:r>
      <w:r w:rsidR="001446B2">
        <w:t xml:space="preserve">slēpta finanšu resursu piesaiste vai izmantošana. </w:t>
      </w:r>
      <w:r w:rsidR="00EF78C3">
        <w:t xml:space="preserve">[pers. A] </w:t>
      </w:r>
      <w:r w:rsidR="001446B2" w:rsidRPr="001446B2">
        <w:t>ieinteresētība</w:t>
      </w:r>
      <w:r w:rsidR="001446B2">
        <w:t xml:space="preserve"> </w:t>
      </w:r>
      <w:r w:rsidR="001446B2" w:rsidRPr="001446B2">
        <w:t>partijas darbībā ir saistāma ar personas politisko tiesību realizāciju.</w:t>
      </w:r>
    </w:p>
    <w:p w14:paraId="58927533" w14:textId="77777777" w:rsidR="001446B2" w:rsidRDefault="001446B2" w:rsidP="00230005">
      <w:pPr>
        <w:spacing w:line="276" w:lineRule="auto"/>
        <w:ind w:firstLine="720"/>
        <w:jc w:val="both"/>
      </w:pPr>
    </w:p>
    <w:p w14:paraId="722F6FDC" w14:textId="3B282161" w:rsidR="001446B2" w:rsidRDefault="001446B2" w:rsidP="00230005">
      <w:pPr>
        <w:spacing w:line="276" w:lineRule="auto"/>
        <w:ind w:firstLine="720"/>
        <w:jc w:val="both"/>
      </w:pPr>
      <w:r>
        <w:t>[</w:t>
      </w:r>
      <w:r w:rsidR="00C54AC3">
        <w:t>3</w:t>
      </w:r>
      <w:r>
        <w:t>] Birojs par apgabaltiesas spriedumu iesniedzis kasācijas sūdzību, kas pamatota ar turpmāk minēto.</w:t>
      </w:r>
    </w:p>
    <w:p w14:paraId="36B025BB" w14:textId="097E1F30" w:rsidR="001446B2" w:rsidRDefault="003A1F4A" w:rsidP="00230005">
      <w:pPr>
        <w:spacing w:line="276" w:lineRule="auto"/>
        <w:ind w:firstLine="720"/>
        <w:jc w:val="both"/>
      </w:pPr>
      <w:r>
        <w:t>A</w:t>
      </w:r>
      <w:r w:rsidRPr="003A1F4A">
        <w:t xml:space="preserve">pgabaltiesa nepamatoti nonākusi pie secinājuma, ka Partiju finansēšanas likuma 2.panta trešā daļa </w:t>
      </w:r>
      <w:r>
        <w:t xml:space="preserve">konkrētajā gadījumā </w:t>
      </w:r>
      <w:r w:rsidRPr="003A1F4A">
        <w:t>nav piemērojama</w:t>
      </w:r>
      <w:r>
        <w:t>.</w:t>
      </w:r>
    </w:p>
    <w:p w14:paraId="0191A885" w14:textId="4423BA98" w:rsidR="00B25099" w:rsidRDefault="003A1F4A" w:rsidP="00230005">
      <w:pPr>
        <w:spacing w:line="276" w:lineRule="auto"/>
        <w:ind w:firstLine="720"/>
        <w:jc w:val="both"/>
      </w:pPr>
      <w:r>
        <w:t>Pieteicēja</w:t>
      </w:r>
      <w:r w:rsidRPr="003A1F4A">
        <w:t xml:space="preserve"> atbilstoši normatīvajos aktos noteiktajam </w:t>
      </w:r>
      <w:r>
        <w:t>e</w:t>
      </w:r>
      <w:r w:rsidRPr="003A1F4A">
        <w:t>lektroniskajā datu ievades sistēmā sniedza informāciju par videomateriāla saņemšanu ziedojuma veidā</w:t>
      </w:r>
      <w:r>
        <w:t xml:space="preserve">, likumā noteiktajā laikā </w:t>
      </w:r>
      <w:r w:rsidR="006E31FE">
        <w:t xml:space="preserve">to </w:t>
      </w:r>
      <w:r>
        <w:t xml:space="preserve">nenodeva atpakaļ ziedotājam, bet izmantoja reklāmas kampaņā. </w:t>
      </w:r>
      <w:r w:rsidR="00FE07FC" w:rsidRPr="00FE07FC">
        <w:t xml:space="preserve">Ziedojuma jēdziens </w:t>
      </w:r>
      <w:r w:rsidR="00FE07FC">
        <w:t>Partiju f</w:t>
      </w:r>
      <w:r w:rsidR="00FE07FC" w:rsidRPr="00FE07FC">
        <w:t xml:space="preserve">inansēšanas likuma 2.panta otrās daļas izpratnē ir tulkojams iespējami plaši, jo likumdevējs par ziedojumu ir atzinis jebkādu politiskai partijai piešķirto labumu. </w:t>
      </w:r>
      <w:r w:rsidR="00FE07FC">
        <w:t>N</w:t>
      </w:r>
      <w:r w:rsidR="00FE07FC" w:rsidRPr="00FE07FC">
        <w:t xml:space="preserve">erodas šaubas, ka konkrētajā gadījumā </w:t>
      </w:r>
      <w:r w:rsidR="00EF78C3">
        <w:t xml:space="preserve">[pers. A] </w:t>
      </w:r>
      <w:r w:rsidR="00FE07FC" w:rsidRPr="00FE07FC">
        <w:t>sniegtais pakalpojumus un tā rezultātā izveidotais videomateriāls atzīstams par ziedojumu.</w:t>
      </w:r>
      <w:r w:rsidR="00352570">
        <w:t xml:space="preserve"> Turklāt </w:t>
      </w:r>
      <w:r w:rsidR="00352570" w:rsidRPr="00352570">
        <w:t>ziedojuma vērtībai ir būtiska nozīme, jo ziedojumu pieļaujamība ir nesaraujami saistīta ar personas ienākumu apmēru</w:t>
      </w:r>
      <w:r w:rsidR="00352570">
        <w:t xml:space="preserve">. Likumā </w:t>
      </w:r>
      <w:r w:rsidR="00352570" w:rsidRPr="00352570">
        <w:t xml:space="preserve">nav iekļauti izņēmumi, kas paredzētu </w:t>
      </w:r>
      <w:r w:rsidR="00352570">
        <w:t>b</w:t>
      </w:r>
      <w:r w:rsidR="00352570" w:rsidRPr="00352570">
        <w:t>irojam nevērtēt personas (ziedotāja) gūtos ienākumus situācijā, kad ziedotājs, būdams politiskās partijas biedrs, nodod bez atlīdzības (ziedo) politiskajai partijai ar saviem spēkiem un par saviem līdzekļiem izgatavotu videomateriālu.</w:t>
      </w:r>
    </w:p>
    <w:p w14:paraId="2FBB90BD" w14:textId="77777777" w:rsidR="00F647B2" w:rsidRDefault="00F647B2" w:rsidP="00230005">
      <w:pPr>
        <w:spacing w:line="276" w:lineRule="auto"/>
        <w:ind w:firstLine="720"/>
        <w:jc w:val="both"/>
      </w:pPr>
    </w:p>
    <w:bookmarkEnd w:id="6"/>
    <w:bookmarkEnd w:id="7"/>
    <w:p w14:paraId="772810B7" w14:textId="0143DA78" w:rsidR="00530B85" w:rsidRPr="002D15D2" w:rsidRDefault="00530B85" w:rsidP="00230005">
      <w:pPr>
        <w:spacing w:line="276" w:lineRule="auto"/>
        <w:jc w:val="center"/>
      </w:pPr>
      <w:r w:rsidRPr="002D15D2">
        <w:rPr>
          <w:b/>
        </w:rPr>
        <w:t>Motīvu daļa</w:t>
      </w:r>
    </w:p>
    <w:p w14:paraId="5716235B" w14:textId="77777777" w:rsidR="000A2A9C" w:rsidRPr="002D15D2" w:rsidRDefault="000A2A9C" w:rsidP="00230005">
      <w:pPr>
        <w:spacing w:line="276" w:lineRule="auto"/>
        <w:ind w:firstLine="720"/>
        <w:jc w:val="both"/>
        <w:rPr>
          <w:rFonts w:asciiTheme="majorBidi" w:hAnsiTheme="majorBidi" w:cstheme="majorBidi"/>
        </w:rPr>
      </w:pPr>
    </w:p>
    <w:p w14:paraId="5D31DCF0" w14:textId="08C5CCB7" w:rsidR="000D290E" w:rsidRDefault="00E7347C" w:rsidP="00230005">
      <w:pPr>
        <w:spacing w:line="276" w:lineRule="auto"/>
        <w:ind w:firstLine="720"/>
        <w:jc w:val="both"/>
        <w:rPr>
          <w:rFonts w:asciiTheme="majorBidi" w:hAnsiTheme="majorBidi" w:cstheme="majorBidi"/>
        </w:rPr>
      </w:pPr>
      <w:r w:rsidRPr="002D15D2">
        <w:rPr>
          <w:rFonts w:asciiTheme="majorBidi" w:hAnsiTheme="majorBidi" w:cstheme="majorBidi"/>
        </w:rPr>
        <w:t>[</w:t>
      </w:r>
      <w:r w:rsidR="00C54AC3">
        <w:rPr>
          <w:rFonts w:asciiTheme="majorBidi" w:hAnsiTheme="majorBidi" w:cstheme="majorBidi"/>
        </w:rPr>
        <w:t>4</w:t>
      </w:r>
      <w:r w:rsidRPr="002D15D2">
        <w:rPr>
          <w:rFonts w:asciiTheme="majorBidi" w:hAnsiTheme="majorBidi" w:cstheme="majorBidi"/>
        </w:rPr>
        <w:t>]</w:t>
      </w:r>
      <w:r w:rsidR="007910D6">
        <w:rPr>
          <w:rFonts w:asciiTheme="majorBidi" w:hAnsiTheme="majorBidi" w:cstheme="majorBidi"/>
        </w:rPr>
        <w:t xml:space="preserve"> </w:t>
      </w:r>
      <w:r w:rsidR="00D578D2" w:rsidRPr="002D15D2">
        <w:rPr>
          <w:rFonts w:asciiTheme="majorBidi" w:hAnsiTheme="majorBidi" w:cstheme="majorBidi"/>
        </w:rPr>
        <w:t>Lietā ir</w:t>
      </w:r>
      <w:r w:rsidR="0062601E">
        <w:rPr>
          <w:rFonts w:asciiTheme="majorBidi" w:hAnsiTheme="majorBidi" w:cstheme="majorBidi"/>
        </w:rPr>
        <w:t xml:space="preserve"> jāizšķir, vai Partiju finansēšanas likuma 2.panta trešā daļa, kas paredz</w:t>
      </w:r>
      <w:r w:rsidR="00691180">
        <w:rPr>
          <w:rFonts w:asciiTheme="majorBidi" w:hAnsiTheme="majorBidi" w:cstheme="majorBidi"/>
        </w:rPr>
        <w:t xml:space="preserve"> ierobežojumu fiziskajām personām veikt dāvinājumus (ziedojumus), kas pārsniedz 30</w:t>
      </w:r>
      <w:r w:rsidR="00E81745">
        <w:rPr>
          <w:rFonts w:asciiTheme="majorBidi" w:hAnsiTheme="majorBidi" w:cstheme="majorBidi"/>
        </w:rPr>
        <w:t> </w:t>
      </w:r>
      <w:r w:rsidR="00691180">
        <w:rPr>
          <w:rFonts w:asciiTheme="majorBidi" w:hAnsiTheme="majorBidi" w:cstheme="majorBidi"/>
        </w:rPr>
        <w:t xml:space="preserve">procentus no personas iepriekšējā kalendārā gada ienākumiem, attiecas uz situāciju, kad </w:t>
      </w:r>
      <w:r w:rsidR="000B2595">
        <w:rPr>
          <w:rFonts w:asciiTheme="majorBidi" w:hAnsiTheme="majorBidi" w:cstheme="majorBidi"/>
        </w:rPr>
        <w:t>partijas biedrs</w:t>
      </w:r>
      <w:r w:rsidR="00691180">
        <w:rPr>
          <w:rFonts w:asciiTheme="majorBidi" w:hAnsiTheme="majorBidi" w:cstheme="majorBidi"/>
        </w:rPr>
        <w:t xml:space="preserve"> ir ziedoj</w:t>
      </w:r>
      <w:r w:rsidR="000B2595">
        <w:rPr>
          <w:rFonts w:asciiTheme="majorBidi" w:hAnsiTheme="majorBidi" w:cstheme="majorBidi"/>
        </w:rPr>
        <w:t>is</w:t>
      </w:r>
      <w:r w:rsidR="00691180">
        <w:rPr>
          <w:rFonts w:asciiTheme="majorBidi" w:hAnsiTheme="majorBidi" w:cstheme="majorBidi"/>
        </w:rPr>
        <w:t xml:space="preserve"> </w:t>
      </w:r>
      <w:r w:rsidR="000B2595">
        <w:rPr>
          <w:rFonts w:asciiTheme="majorBidi" w:hAnsiTheme="majorBidi" w:cstheme="majorBidi"/>
        </w:rPr>
        <w:t xml:space="preserve">partijai </w:t>
      </w:r>
      <w:r w:rsidR="00691180">
        <w:rPr>
          <w:rFonts w:asciiTheme="majorBidi" w:hAnsiTheme="majorBidi" w:cstheme="majorBidi"/>
        </w:rPr>
        <w:t>sav</w:t>
      </w:r>
      <w:r w:rsidR="000B2595">
        <w:rPr>
          <w:rFonts w:asciiTheme="majorBidi" w:hAnsiTheme="majorBidi" w:cstheme="majorBidi"/>
        </w:rPr>
        <w:t>a</w:t>
      </w:r>
      <w:r w:rsidR="00691180">
        <w:rPr>
          <w:rFonts w:asciiTheme="majorBidi" w:hAnsiTheme="majorBidi" w:cstheme="majorBidi"/>
        </w:rPr>
        <w:t xml:space="preserve"> darb</w:t>
      </w:r>
      <w:r w:rsidR="000B2595">
        <w:rPr>
          <w:rFonts w:asciiTheme="majorBidi" w:hAnsiTheme="majorBidi" w:cstheme="majorBidi"/>
        </w:rPr>
        <w:t>a rezultātu</w:t>
      </w:r>
      <w:r w:rsidR="00691180">
        <w:rPr>
          <w:rFonts w:asciiTheme="majorBidi" w:hAnsiTheme="majorBidi" w:cstheme="majorBidi"/>
        </w:rPr>
        <w:t xml:space="preserve">, </w:t>
      </w:r>
      <w:r w:rsidR="000B2595">
        <w:rPr>
          <w:rFonts w:asciiTheme="majorBidi" w:hAnsiTheme="majorBidi" w:cstheme="majorBidi"/>
        </w:rPr>
        <w:t>nevis finanšu līdzekļus</w:t>
      </w:r>
      <w:r w:rsidR="007534E9" w:rsidRPr="002D15D2">
        <w:rPr>
          <w:rFonts w:asciiTheme="majorBidi" w:hAnsiTheme="majorBidi" w:cstheme="majorBidi"/>
        </w:rPr>
        <w:t>.</w:t>
      </w:r>
    </w:p>
    <w:p w14:paraId="68305531" w14:textId="2A2EF95C" w:rsidR="00E81745" w:rsidRDefault="00E81745" w:rsidP="00230005">
      <w:pPr>
        <w:spacing w:line="276" w:lineRule="auto"/>
        <w:ind w:firstLine="720"/>
        <w:jc w:val="both"/>
        <w:rPr>
          <w:rFonts w:asciiTheme="majorBidi" w:hAnsiTheme="majorBidi" w:cstheme="majorBidi"/>
        </w:rPr>
      </w:pPr>
      <w:r>
        <w:rPr>
          <w:rFonts w:asciiTheme="majorBidi" w:hAnsiTheme="majorBidi" w:cstheme="majorBidi"/>
        </w:rPr>
        <w:t>Apgabaltiesa ir piešķīrusi nozīmi diviem apstākļiem, kuru dēļ tā šo ierobežojumu atzinusi par tādu, kas uz izskatāmo situāciju nav attiecināms: pirmkārt, personas pašas darbs neprasa tai finanšu ieguldījumus un līdz ar to pēc būtības nav sasaistāms ar Partiju finansēšanas likuma 2.panta trešajā daļā paredzēto ierobežojumu</w:t>
      </w:r>
      <w:r w:rsidR="00440456">
        <w:rPr>
          <w:rFonts w:asciiTheme="majorBidi" w:hAnsiTheme="majorBidi" w:cstheme="majorBidi"/>
        </w:rPr>
        <w:t>, kura mērķis ir izslēgt necaurskatām</w:t>
      </w:r>
      <w:r w:rsidR="006E31FE">
        <w:rPr>
          <w:rFonts w:asciiTheme="majorBidi" w:hAnsiTheme="majorBidi" w:cstheme="majorBidi"/>
        </w:rPr>
        <w:t>a</w:t>
      </w:r>
      <w:r w:rsidR="00440456">
        <w:rPr>
          <w:rFonts w:asciiTheme="majorBidi" w:hAnsiTheme="majorBidi" w:cstheme="majorBidi"/>
        </w:rPr>
        <w:t>s finanšu plūsmas</w:t>
      </w:r>
      <w:r>
        <w:rPr>
          <w:rFonts w:asciiTheme="majorBidi" w:hAnsiTheme="majorBidi" w:cstheme="majorBidi"/>
        </w:rPr>
        <w:t>; otrkārt, šāda sava darba ziedošana kopējām – partijas politiskajām – interesēm ir</w:t>
      </w:r>
      <w:r w:rsidR="006E31FE">
        <w:rPr>
          <w:rFonts w:asciiTheme="majorBidi" w:hAnsiTheme="majorBidi" w:cstheme="majorBidi"/>
        </w:rPr>
        <w:t xml:space="preserve"> personas</w:t>
      </w:r>
      <w:r>
        <w:rPr>
          <w:rFonts w:asciiTheme="majorBidi" w:hAnsiTheme="majorBidi" w:cstheme="majorBidi"/>
        </w:rPr>
        <w:t xml:space="preserve"> </w:t>
      </w:r>
      <w:r w:rsidRPr="00E81745">
        <w:rPr>
          <w:rFonts w:asciiTheme="majorBidi" w:hAnsiTheme="majorBidi" w:cstheme="majorBidi"/>
        </w:rPr>
        <w:t>politisko tiesību realizēšana</w:t>
      </w:r>
      <w:r>
        <w:rPr>
          <w:rFonts w:asciiTheme="majorBidi" w:hAnsiTheme="majorBidi" w:cstheme="majorBidi"/>
        </w:rPr>
        <w:t xml:space="preserve">, bez kuras </w:t>
      </w:r>
      <w:r w:rsidRPr="00E81745">
        <w:rPr>
          <w:rFonts w:asciiTheme="majorBidi" w:hAnsiTheme="majorBidi" w:cstheme="majorBidi"/>
        </w:rPr>
        <w:t>nav iespējama partijas ikdienas darbība</w:t>
      </w:r>
      <w:r>
        <w:rPr>
          <w:rFonts w:asciiTheme="majorBidi" w:hAnsiTheme="majorBidi" w:cstheme="majorBidi"/>
        </w:rPr>
        <w:t>.</w:t>
      </w:r>
    </w:p>
    <w:p w14:paraId="0ED0B26E" w14:textId="1C39304F" w:rsidR="00DA42FF" w:rsidRDefault="00DA42FF" w:rsidP="00230005">
      <w:pPr>
        <w:spacing w:line="276" w:lineRule="auto"/>
        <w:ind w:firstLine="720"/>
        <w:jc w:val="both"/>
        <w:rPr>
          <w:rFonts w:asciiTheme="majorBidi" w:hAnsiTheme="majorBidi" w:cstheme="majorBidi"/>
        </w:rPr>
      </w:pPr>
      <w:r>
        <w:rPr>
          <w:rFonts w:asciiTheme="majorBidi" w:hAnsiTheme="majorBidi" w:cstheme="majorBidi"/>
        </w:rPr>
        <w:t>Senāts, lai arī vispārīgi piekrīt apgabaltiesas uzskatam, ka sava darba ziedošana partijas vispārīgajām interesēm ir politisko tiesību realizēšana, tomēr uzskata, ka likumdevēja iedibinātā sistēma partiju finansēšanas organizēšanai uzliek ierobežojumus arī šādu ziedojumu pieņemšanai no partijas biedriem. Minēto Senāts pamato ar turpmāk minētajiem apsvērumiem.</w:t>
      </w:r>
    </w:p>
    <w:p w14:paraId="4C7C57BB" w14:textId="77777777" w:rsidR="00AC5D18" w:rsidRDefault="00AC5D18" w:rsidP="00230005">
      <w:pPr>
        <w:spacing w:line="276" w:lineRule="auto"/>
        <w:ind w:firstLine="720"/>
        <w:jc w:val="both"/>
        <w:rPr>
          <w:rFonts w:asciiTheme="majorBidi" w:hAnsiTheme="majorBidi" w:cstheme="majorBidi"/>
        </w:rPr>
      </w:pPr>
    </w:p>
    <w:p w14:paraId="12BCEB37" w14:textId="6720F951" w:rsidR="002A04FA" w:rsidRDefault="00AC5D18" w:rsidP="00230005">
      <w:pPr>
        <w:spacing w:line="276" w:lineRule="auto"/>
        <w:ind w:firstLine="720"/>
        <w:jc w:val="both"/>
        <w:rPr>
          <w:rFonts w:asciiTheme="majorBidi" w:hAnsiTheme="majorBidi" w:cstheme="majorBidi"/>
        </w:rPr>
      </w:pPr>
      <w:r>
        <w:rPr>
          <w:rFonts w:asciiTheme="majorBidi" w:hAnsiTheme="majorBidi" w:cstheme="majorBidi"/>
        </w:rPr>
        <w:t>[</w:t>
      </w:r>
      <w:r w:rsidR="00C54AC3">
        <w:rPr>
          <w:rFonts w:asciiTheme="majorBidi" w:hAnsiTheme="majorBidi" w:cstheme="majorBidi"/>
        </w:rPr>
        <w:t>5</w:t>
      </w:r>
      <w:r>
        <w:rPr>
          <w:rFonts w:asciiTheme="majorBidi" w:hAnsiTheme="majorBidi" w:cstheme="majorBidi"/>
        </w:rPr>
        <w:t xml:space="preserve">] Latvijas Republikas Satversmes </w:t>
      </w:r>
      <w:r w:rsidR="00A23AF7">
        <w:rPr>
          <w:rFonts w:asciiTheme="majorBidi" w:hAnsiTheme="majorBidi" w:cstheme="majorBidi"/>
        </w:rPr>
        <w:t xml:space="preserve">(turpmāk – Satversme) </w:t>
      </w:r>
      <w:r>
        <w:rPr>
          <w:rFonts w:asciiTheme="majorBidi" w:hAnsiTheme="majorBidi" w:cstheme="majorBidi"/>
        </w:rPr>
        <w:t>102.pants paredz, ka i</w:t>
      </w:r>
      <w:r w:rsidRPr="00AC5D18">
        <w:rPr>
          <w:rFonts w:asciiTheme="majorBidi" w:hAnsiTheme="majorBidi" w:cstheme="majorBidi"/>
        </w:rPr>
        <w:t>kvienam ir tiesības apvienoties politiskās partijās</w:t>
      </w:r>
      <w:r>
        <w:rPr>
          <w:rFonts w:asciiTheme="majorBidi" w:hAnsiTheme="majorBidi" w:cstheme="majorBidi"/>
        </w:rPr>
        <w:t xml:space="preserve">. </w:t>
      </w:r>
      <w:r w:rsidR="002A04FA">
        <w:rPr>
          <w:rFonts w:asciiTheme="majorBidi" w:hAnsiTheme="majorBidi" w:cstheme="majorBidi"/>
        </w:rPr>
        <w:t>Tāpat jāņem vērā Satversmes 1.pants, kas paredz, ka Latvija ir demokrātiska republika, kā arī 2.pant</w:t>
      </w:r>
      <w:r w:rsidR="000B2595">
        <w:rPr>
          <w:rFonts w:asciiTheme="majorBidi" w:hAnsiTheme="majorBidi" w:cstheme="majorBidi"/>
        </w:rPr>
        <w:t>s</w:t>
      </w:r>
      <w:r w:rsidR="002A04FA">
        <w:rPr>
          <w:rFonts w:asciiTheme="majorBidi" w:hAnsiTheme="majorBidi" w:cstheme="majorBidi"/>
        </w:rPr>
        <w:t xml:space="preserve">, kas paredz, ka Latvijas valsts suverēnā vara pieder Latvijas tautai. </w:t>
      </w:r>
    </w:p>
    <w:p w14:paraId="4C2CB8C9" w14:textId="3C52FDC0" w:rsidR="00AC5D18" w:rsidRPr="006E31FE" w:rsidRDefault="00AC5D18" w:rsidP="00230005">
      <w:pPr>
        <w:spacing w:line="276" w:lineRule="auto"/>
        <w:ind w:firstLine="720"/>
        <w:jc w:val="both"/>
        <w:rPr>
          <w:rFonts w:asciiTheme="majorBidi" w:hAnsiTheme="majorBidi" w:cstheme="majorBidi"/>
        </w:rPr>
      </w:pPr>
      <w:r>
        <w:rPr>
          <w:rFonts w:asciiTheme="majorBidi" w:hAnsiTheme="majorBidi" w:cstheme="majorBidi"/>
        </w:rPr>
        <w:t>Politisko partiju darbība un pilsoņu aktīva dalība</w:t>
      </w:r>
      <w:r w:rsidR="000B2595">
        <w:rPr>
          <w:rFonts w:asciiTheme="majorBidi" w:hAnsiTheme="majorBidi" w:cstheme="majorBidi"/>
        </w:rPr>
        <w:t xml:space="preserve"> tajās – arī ikdienas partijas darba veikšana un atbalstīšana – </w:t>
      </w:r>
      <w:r>
        <w:rPr>
          <w:rFonts w:asciiTheme="majorBidi" w:hAnsiTheme="majorBidi" w:cstheme="majorBidi"/>
        </w:rPr>
        <w:t xml:space="preserve">ir </w:t>
      </w:r>
      <w:r w:rsidR="00176C87">
        <w:rPr>
          <w:rFonts w:asciiTheme="majorBidi" w:hAnsiTheme="majorBidi" w:cstheme="majorBidi"/>
        </w:rPr>
        <w:t>parlamentāras demokrātijas</w:t>
      </w:r>
      <w:r>
        <w:rPr>
          <w:rFonts w:asciiTheme="majorBidi" w:hAnsiTheme="majorBidi" w:cstheme="majorBidi"/>
        </w:rPr>
        <w:t xml:space="preserve"> neatņemams elements, jo tieši iesaista </w:t>
      </w:r>
      <w:r w:rsidR="00A23AF7">
        <w:rPr>
          <w:rFonts w:asciiTheme="majorBidi" w:hAnsiTheme="majorBidi" w:cstheme="majorBidi"/>
        </w:rPr>
        <w:t>tautu</w:t>
      </w:r>
      <w:r>
        <w:rPr>
          <w:rFonts w:asciiTheme="majorBidi" w:hAnsiTheme="majorBidi" w:cstheme="majorBidi"/>
        </w:rPr>
        <w:t xml:space="preserve"> demokrātiskajā diskusijā, </w:t>
      </w:r>
      <w:r w:rsidR="006E31FE">
        <w:rPr>
          <w:rFonts w:asciiTheme="majorBidi" w:hAnsiTheme="majorBidi" w:cstheme="majorBidi"/>
        </w:rPr>
        <w:t xml:space="preserve">politiskajā </w:t>
      </w:r>
      <w:r>
        <w:rPr>
          <w:rFonts w:asciiTheme="majorBidi" w:hAnsiTheme="majorBidi" w:cstheme="majorBidi"/>
        </w:rPr>
        <w:t xml:space="preserve">darbībā un – ar dalību vēlēšanās – tautas suverēnās varas īstenošanā atbilstoši katra pilsoņa uzskatiem un interesēm. </w:t>
      </w:r>
      <w:r w:rsidR="00A23AF7">
        <w:rPr>
          <w:rFonts w:asciiTheme="majorBidi" w:hAnsiTheme="majorBidi" w:cstheme="majorBidi"/>
        </w:rPr>
        <w:t xml:space="preserve">Jo plašāks personu loks </w:t>
      </w:r>
      <w:r w:rsidR="000B2595">
        <w:rPr>
          <w:rFonts w:asciiTheme="majorBidi" w:hAnsiTheme="majorBidi" w:cstheme="majorBidi"/>
        </w:rPr>
        <w:t xml:space="preserve">reāli </w:t>
      </w:r>
      <w:r w:rsidR="00A23AF7">
        <w:rPr>
          <w:rFonts w:asciiTheme="majorBidi" w:hAnsiTheme="majorBidi" w:cstheme="majorBidi"/>
        </w:rPr>
        <w:t xml:space="preserve">iesaistās politisko partiju darbībā, jo </w:t>
      </w:r>
      <w:r w:rsidR="000812BB">
        <w:rPr>
          <w:rFonts w:asciiTheme="majorBidi" w:hAnsiTheme="majorBidi" w:cstheme="majorBidi"/>
        </w:rPr>
        <w:t xml:space="preserve">spēcīgāka ir </w:t>
      </w:r>
      <w:r w:rsidR="00A23AF7">
        <w:rPr>
          <w:rFonts w:asciiTheme="majorBidi" w:hAnsiTheme="majorBidi" w:cstheme="majorBidi"/>
        </w:rPr>
        <w:t>demokrātija</w:t>
      </w:r>
      <w:r w:rsidR="000812BB">
        <w:rPr>
          <w:rFonts w:asciiTheme="majorBidi" w:hAnsiTheme="majorBidi" w:cstheme="majorBidi"/>
        </w:rPr>
        <w:t xml:space="preserve">: </w:t>
      </w:r>
      <w:r w:rsidR="00A23AF7">
        <w:rPr>
          <w:rFonts w:asciiTheme="majorBidi" w:hAnsiTheme="majorBidi" w:cstheme="majorBidi"/>
        </w:rPr>
        <w:t xml:space="preserve">demokrātiskā diskusija </w:t>
      </w:r>
      <w:r w:rsidR="000812BB">
        <w:rPr>
          <w:rFonts w:asciiTheme="majorBidi" w:hAnsiTheme="majorBidi" w:cstheme="majorBidi"/>
        </w:rPr>
        <w:t xml:space="preserve">tad </w:t>
      </w:r>
      <w:r w:rsidR="00A23AF7">
        <w:rPr>
          <w:rFonts w:asciiTheme="majorBidi" w:hAnsiTheme="majorBidi" w:cstheme="majorBidi"/>
        </w:rPr>
        <w:t xml:space="preserve">aptver plašāku personu loku un </w:t>
      </w:r>
      <w:r w:rsidR="006E31FE">
        <w:rPr>
          <w:rFonts w:asciiTheme="majorBidi" w:hAnsiTheme="majorBidi" w:cstheme="majorBidi"/>
        </w:rPr>
        <w:t xml:space="preserve">atspoguļo </w:t>
      </w:r>
      <w:r w:rsidR="00A23AF7">
        <w:rPr>
          <w:rFonts w:asciiTheme="majorBidi" w:hAnsiTheme="majorBidi" w:cstheme="majorBidi"/>
        </w:rPr>
        <w:t>to pārstāvētos uzskatus</w:t>
      </w:r>
      <w:r w:rsidR="000B2595">
        <w:rPr>
          <w:rFonts w:asciiTheme="majorBidi" w:hAnsiTheme="majorBidi" w:cstheme="majorBidi"/>
        </w:rPr>
        <w:t>, savukārt biedru ikdienas darbība palielina partijas iespējas būt atpazīstamai un sekmīgi piedalīties politiskajā procesā</w:t>
      </w:r>
      <w:r w:rsidR="00A23AF7">
        <w:rPr>
          <w:rFonts w:asciiTheme="majorBidi" w:hAnsiTheme="majorBidi" w:cstheme="majorBidi"/>
        </w:rPr>
        <w:t xml:space="preserve">. Proti, plašāka </w:t>
      </w:r>
      <w:r w:rsidR="000B2595">
        <w:rPr>
          <w:rFonts w:asciiTheme="majorBidi" w:hAnsiTheme="majorBidi" w:cstheme="majorBidi"/>
        </w:rPr>
        <w:t>un aktīv</w:t>
      </w:r>
      <w:r w:rsidR="006E31FE">
        <w:rPr>
          <w:rFonts w:asciiTheme="majorBidi" w:hAnsiTheme="majorBidi" w:cstheme="majorBidi"/>
        </w:rPr>
        <w:t>āk</w:t>
      </w:r>
      <w:r w:rsidR="000B2595">
        <w:rPr>
          <w:rFonts w:asciiTheme="majorBidi" w:hAnsiTheme="majorBidi" w:cstheme="majorBidi"/>
        </w:rPr>
        <w:t xml:space="preserve">a </w:t>
      </w:r>
      <w:r w:rsidR="00A23AF7">
        <w:rPr>
          <w:rFonts w:asciiTheme="majorBidi" w:hAnsiTheme="majorBidi" w:cstheme="majorBidi"/>
        </w:rPr>
        <w:t xml:space="preserve">personu dalība politiskajās partijās rada iespēju visos sabiedrībai būtiskajos jautājumos pēc iespējas precīzāk </w:t>
      </w:r>
      <w:r w:rsidR="00176C87">
        <w:rPr>
          <w:rFonts w:asciiTheme="majorBidi" w:hAnsiTheme="majorBidi" w:cstheme="majorBidi"/>
        </w:rPr>
        <w:t xml:space="preserve">un ar lielāku sabiedrības atbalstu </w:t>
      </w:r>
      <w:r w:rsidR="00A23AF7">
        <w:rPr>
          <w:rFonts w:asciiTheme="majorBidi" w:hAnsiTheme="majorBidi" w:cstheme="majorBidi"/>
        </w:rPr>
        <w:t xml:space="preserve">īstenot </w:t>
      </w:r>
      <w:r w:rsidR="006E31FE">
        <w:rPr>
          <w:rFonts w:asciiTheme="majorBidi" w:hAnsiTheme="majorBidi" w:cstheme="majorBidi"/>
        </w:rPr>
        <w:t>tās</w:t>
      </w:r>
      <w:r w:rsidR="00A23AF7">
        <w:rPr>
          <w:rFonts w:asciiTheme="majorBidi" w:hAnsiTheme="majorBidi" w:cstheme="majorBidi"/>
        </w:rPr>
        <w:t xml:space="preserve"> gribu.</w:t>
      </w:r>
      <w:r w:rsidR="00A23AF7" w:rsidRPr="00A23AF7">
        <w:rPr>
          <w:rFonts w:asciiTheme="majorBidi" w:hAnsiTheme="majorBidi" w:cstheme="majorBidi"/>
        </w:rPr>
        <w:t xml:space="preserve"> </w:t>
      </w:r>
      <w:r w:rsidR="00A23AF7">
        <w:rPr>
          <w:rFonts w:asciiTheme="majorBidi" w:hAnsiTheme="majorBidi" w:cstheme="majorBidi"/>
        </w:rPr>
        <w:t xml:space="preserve">Turklāt reāla līdzdalība politiskajā procesā veicina piederību savai valstij un līdz ar to </w:t>
      </w:r>
      <w:r w:rsidR="00A23AF7" w:rsidRPr="006E31FE">
        <w:rPr>
          <w:rFonts w:asciiTheme="majorBidi" w:hAnsiTheme="majorBidi" w:cstheme="majorBidi"/>
        </w:rPr>
        <w:t>netieši jebkuru sabiedrības kopējo mērķu veiksmīgāku īstenošanu.</w:t>
      </w:r>
    </w:p>
    <w:p w14:paraId="5F6B28FA" w14:textId="065AED5A" w:rsidR="009D1486" w:rsidRDefault="009D1486" w:rsidP="00230005">
      <w:pPr>
        <w:spacing w:line="276" w:lineRule="auto"/>
        <w:ind w:firstLine="720"/>
        <w:jc w:val="both"/>
        <w:rPr>
          <w:rFonts w:asciiTheme="majorBidi" w:hAnsiTheme="majorBidi" w:cstheme="majorBidi"/>
        </w:rPr>
      </w:pPr>
      <w:r w:rsidRPr="006E31FE">
        <w:rPr>
          <w:rFonts w:asciiTheme="majorBidi" w:hAnsiTheme="majorBidi" w:cstheme="majorBidi"/>
        </w:rPr>
        <w:t>Minētais saskan ar Politisko partiju likuma 29.panta otrās daļas 2.punktā paredzēto partijas biedra pienākumu piedalīties partijas darbā.</w:t>
      </w:r>
    </w:p>
    <w:p w14:paraId="2530D33C" w14:textId="30B2B4F7" w:rsidR="00A23AF7" w:rsidRDefault="00A23AF7" w:rsidP="00230005">
      <w:pPr>
        <w:spacing w:line="276" w:lineRule="auto"/>
        <w:ind w:firstLine="720"/>
        <w:jc w:val="both"/>
        <w:rPr>
          <w:rFonts w:asciiTheme="majorBidi" w:hAnsiTheme="majorBidi" w:cstheme="majorBidi"/>
        </w:rPr>
      </w:pPr>
      <w:r>
        <w:rPr>
          <w:rFonts w:asciiTheme="majorBidi" w:hAnsiTheme="majorBidi" w:cstheme="majorBidi"/>
        </w:rPr>
        <w:t xml:space="preserve">Tas nozīmē, ka pretēji </w:t>
      </w:r>
      <w:r w:rsidR="00AA01C2">
        <w:rPr>
          <w:rFonts w:asciiTheme="majorBidi" w:hAnsiTheme="majorBidi" w:cstheme="majorBidi"/>
        </w:rPr>
        <w:t xml:space="preserve">demokrātiskas iekārtas būtībai </w:t>
      </w:r>
      <w:r>
        <w:rPr>
          <w:rFonts w:asciiTheme="majorBidi" w:hAnsiTheme="majorBidi" w:cstheme="majorBidi"/>
        </w:rPr>
        <w:t>būtu tieši vai netieši mazināt plašu sabiedrības iesaistīšanos politisko partiju darbībā.</w:t>
      </w:r>
      <w:r w:rsidR="00712BFC">
        <w:rPr>
          <w:rFonts w:asciiTheme="majorBidi" w:hAnsiTheme="majorBidi" w:cstheme="majorBidi"/>
        </w:rPr>
        <w:t xml:space="preserve"> </w:t>
      </w:r>
      <w:r w:rsidR="002C4106">
        <w:rPr>
          <w:rFonts w:asciiTheme="majorBidi" w:hAnsiTheme="majorBidi" w:cstheme="majorBidi"/>
        </w:rPr>
        <w:t>Nav saskatāms, kāds leģitīms mērķis attaisnotu t</w:t>
      </w:r>
      <w:r w:rsidR="00AA01C2">
        <w:rPr>
          <w:rFonts w:asciiTheme="majorBidi" w:hAnsiTheme="majorBidi" w:cstheme="majorBidi"/>
        </w:rPr>
        <w:t>ād</w:t>
      </w:r>
      <w:r w:rsidR="002C4106">
        <w:rPr>
          <w:rFonts w:asciiTheme="majorBidi" w:hAnsiTheme="majorBidi" w:cstheme="majorBidi"/>
        </w:rPr>
        <w:t>us</w:t>
      </w:r>
      <w:r w:rsidR="00AA01C2">
        <w:rPr>
          <w:rFonts w:asciiTheme="majorBidi" w:hAnsiTheme="majorBidi" w:cstheme="majorBidi"/>
        </w:rPr>
        <w:t xml:space="preserve"> politisko partiju finansēšanas organizēšanas noteikum</w:t>
      </w:r>
      <w:r w:rsidR="002C4106">
        <w:rPr>
          <w:rFonts w:asciiTheme="majorBidi" w:hAnsiTheme="majorBidi" w:cstheme="majorBidi"/>
        </w:rPr>
        <w:t>us</w:t>
      </w:r>
      <w:r w:rsidR="00AA01C2">
        <w:rPr>
          <w:rFonts w:asciiTheme="majorBidi" w:hAnsiTheme="majorBidi" w:cstheme="majorBidi"/>
        </w:rPr>
        <w:t xml:space="preserve">, kas personas </w:t>
      </w:r>
      <w:r w:rsidR="002C4106">
        <w:rPr>
          <w:rFonts w:asciiTheme="majorBidi" w:hAnsiTheme="majorBidi" w:cstheme="majorBidi"/>
        </w:rPr>
        <w:t xml:space="preserve">parastu </w:t>
      </w:r>
      <w:r w:rsidR="00AA01C2">
        <w:rPr>
          <w:rFonts w:asciiTheme="majorBidi" w:hAnsiTheme="majorBidi" w:cstheme="majorBidi"/>
        </w:rPr>
        <w:t xml:space="preserve">ikdienas </w:t>
      </w:r>
      <w:r w:rsidR="0035254C">
        <w:rPr>
          <w:rFonts w:asciiTheme="majorBidi" w:hAnsiTheme="majorBidi" w:cstheme="majorBidi"/>
        </w:rPr>
        <w:t>iesaisti</w:t>
      </w:r>
      <w:r w:rsidR="00AA01C2">
        <w:rPr>
          <w:rFonts w:asciiTheme="majorBidi" w:hAnsiTheme="majorBidi" w:cstheme="majorBidi"/>
        </w:rPr>
        <w:t xml:space="preserve"> politiskās partijas darbībā padar</w:t>
      </w:r>
      <w:r w:rsidR="002C4106">
        <w:rPr>
          <w:rFonts w:asciiTheme="majorBidi" w:hAnsiTheme="majorBidi" w:cstheme="majorBidi"/>
        </w:rPr>
        <w:t>ītu</w:t>
      </w:r>
      <w:r w:rsidR="00AA01C2">
        <w:rPr>
          <w:rFonts w:asciiTheme="majorBidi" w:hAnsiTheme="majorBidi" w:cstheme="majorBidi"/>
        </w:rPr>
        <w:t xml:space="preserve"> atkarīgu no personas ienākumiem</w:t>
      </w:r>
      <w:r w:rsidR="002C4106">
        <w:rPr>
          <w:rFonts w:asciiTheme="majorBidi" w:hAnsiTheme="majorBidi" w:cstheme="majorBidi"/>
        </w:rPr>
        <w:t xml:space="preserve">. </w:t>
      </w:r>
    </w:p>
    <w:p w14:paraId="513E8B0A" w14:textId="5C76296F" w:rsidR="002C4106" w:rsidRDefault="002C4106" w:rsidP="00230005">
      <w:pPr>
        <w:spacing w:line="276" w:lineRule="auto"/>
        <w:ind w:firstLine="720"/>
        <w:jc w:val="both"/>
        <w:rPr>
          <w:rFonts w:asciiTheme="majorBidi" w:hAnsiTheme="majorBidi" w:cstheme="majorBidi"/>
        </w:rPr>
      </w:pPr>
      <w:r>
        <w:rPr>
          <w:rFonts w:asciiTheme="majorBidi" w:hAnsiTheme="majorBidi" w:cstheme="majorBidi"/>
        </w:rPr>
        <w:t>Līdz ar to Senāts piekrīt apgabaltiesas apsvērumiem par to, ka nozīme ir piešķirama personas tiesībām uz politisko līdzdalību.</w:t>
      </w:r>
    </w:p>
    <w:p w14:paraId="4327E3D1" w14:textId="77777777" w:rsidR="002C4106" w:rsidRDefault="002C4106" w:rsidP="00230005">
      <w:pPr>
        <w:spacing w:line="276" w:lineRule="auto"/>
        <w:ind w:firstLine="720"/>
        <w:jc w:val="both"/>
        <w:rPr>
          <w:rFonts w:asciiTheme="majorBidi" w:hAnsiTheme="majorBidi" w:cstheme="majorBidi"/>
        </w:rPr>
      </w:pPr>
    </w:p>
    <w:p w14:paraId="104F8419" w14:textId="2A6D081F" w:rsidR="002C4106" w:rsidRDefault="002C4106" w:rsidP="00230005">
      <w:pPr>
        <w:spacing w:line="276" w:lineRule="auto"/>
        <w:ind w:firstLine="720"/>
        <w:jc w:val="both"/>
        <w:rPr>
          <w:rFonts w:asciiTheme="majorBidi" w:hAnsiTheme="majorBidi" w:cstheme="majorBidi"/>
        </w:rPr>
      </w:pPr>
      <w:r>
        <w:rPr>
          <w:rFonts w:asciiTheme="majorBidi" w:hAnsiTheme="majorBidi" w:cstheme="majorBidi"/>
        </w:rPr>
        <w:t>[</w:t>
      </w:r>
      <w:r w:rsidR="00C54AC3">
        <w:rPr>
          <w:rFonts w:asciiTheme="majorBidi" w:hAnsiTheme="majorBidi" w:cstheme="majorBidi"/>
        </w:rPr>
        <w:t>6</w:t>
      </w:r>
      <w:r>
        <w:rPr>
          <w:rFonts w:asciiTheme="majorBidi" w:hAnsiTheme="majorBidi" w:cstheme="majorBidi"/>
        </w:rPr>
        <w:t xml:space="preserve">] </w:t>
      </w:r>
      <w:r w:rsidR="00E07C1F">
        <w:rPr>
          <w:rFonts w:asciiTheme="majorBidi" w:hAnsiTheme="majorBidi" w:cstheme="majorBidi"/>
        </w:rPr>
        <w:t xml:space="preserve">Tomēr likumdevējam ir tiesības un pienākums paredzēt tādus politisko partiju darbības un finansēšanas noteikumus, kas veicina demokrātisko procesu norisi bez slēptu interešu īstenošanas iepretim politiskās partijas paustajiem politiskajiem uzskatiem un </w:t>
      </w:r>
      <w:r w:rsidR="000B2595">
        <w:rPr>
          <w:rFonts w:asciiTheme="majorBidi" w:hAnsiTheme="majorBidi" w:cstheme="majorBidi"/>
        </w:rPr>
        <w:t xml:space="preserve">kas </w:t>
      </w:r>
      <w:r w:rsidR="00E07C1F">
        <w:rPr>
          <w:rFonts w:asciiTheme="majorBidi" w:hAnsiTheme="majorBidi" w:cstheme="majorBidi"/>
        </w:rPr>
        <w:t>mazina politiskā procesa ietekmēšanu ar necaurredzamām resursu plūsmām šauru interešu labā.</w:t>
      </w:r>
    </w:p>
    <w:p w14:paraId="6FAD328E" w14:textId="122F50CF" w:rsidR="00547EB5" w:rsidRDefault="00E07C1F" w:rsidP="00230005">
      <w:pPr>
        <w:spacing w:line="276" w:lineRule="auto"/>
        <w:ind w:firstLine="720"/>
        <w:jc w:val="both"/>
        <w:rPr>
          <w:rFonts w:asciiTheme="majorBidi" w:hAnsiTheme="majorBidi" w:cstheme="majorBidi"/>
        </w:rPr>
      </w:pPr>
      <w:r>
        <w:rPr>
          <w:rFonts w:asciiTheme="majorBidi" w:hAnsiTheme="majorBidi" w:cstheme="majorBidi"/>
        </w:rPr>
        <w:t xml:space="preserve">Partiju finansēšanas likuma 1.panta otrajā daļā norādīts likuma mērķis: </w:t>
      </w:r>
      <w:r w:rsidRPr="00E07C1F">
        <w:rPr>
          <w:rFonts w:asciiTheme="majorBidi" w:hAnsiTheme="majorBidi" w:cstheme="majorBidi"/>
        </w:rPr>
        <w:t>nodrošināt politisko organizāciju (partiju) finansiālās darbības atklātumu, likumību un atbilstību parlamentārās demokrātijas sistēmai.</w:t>
      </w:r>
      <w:r w:rsidR="00547EB5">
        <w:rPr>
          <w:rFonts w:asciiTheme="majorBidi" w:hAnsiTheme="majorBidi" w:cstheme="majorBidi"/>
        </w:rPr>
        <w:t xml:space="preserve"> Šāds mērķis ietver ne tikai partiju finansiālās darbības atklātumu, bet arī atbilstību parlamentārās demokrātijas sistēmai.</w:t>
      </w:r>
      <w:r w:rsidR="009443A2">
        <w:rPr>
          <w:rFonts w:asciiTheme="majorBidi" w:hAnsiTheme="majorBidi" w:cstheme="majorBidi"/>
        </w:rPr>
        <w:t xml:space="preserve"> Tas var ietver</w:t>
      </w:r>
      <w:r w:rsidR="000B2595">
        <w:rPr>
          <w:rFonts w:asciiTheme="majorBidi" w:hAnsiTheme="majorBidi" w:cstheme="majorBidi"/>
        </w:rPr>
        <w:t>t</w:t>
      </w:r>
      <w:r w:rsidR="009443A2">
        <w:rPr>
          <w:rFonts w:asciiTheme="majorBidi" w:hAnsiTheme="majorBidi" w:cstheme="majorBidi"/>
        </w:rPr>
        <w:t xml:space="preserve"> likumdevēja apsvērumus ne tikai par partiju finansiālās darbības caurredzamību, bet</w:t>
      </w:r>
      <w:r w:rsidR="006B50A2">
        <w:rPr>
          <w:rFonts w:asciiTheme="majorBidi" w:hAnsiTheme="majorBidi" w:cstheme="majorBidi"/>
        </w:rPr>
        <w:t xml:space="preserve"> </w:t>
      </w:r>
      <w:r w:rsidR="000B2595">
        <w:rPr>
          <w:rFonts w:asciiTheme="majorBidi" w:hAnsiTheme="majorBidi" w:cstheme="majorBidi"/>
        </w:rPr>
        <w:t xml:space="preserve">– caur finansēšanas ierobežojumiem – </w:t>
      </w:r>
      <w:r w:rsidR="006B50A2">
        <w:rPr>
          <w:rFonts w:asciiTheme="majorBidi" w:hAnsiTheme="majorBidi" w:cstheme="majorBidi"/>
        </w:rPr>
        <w:t>arī</w:t>
      </w:r>
      <w:r w:rsidR="009443A2">
        <w:rPr>
          <w:rFonts w:asciiTheme="majorBidi" w:hAnsiTheme="majorBidi" w:cstheme="majorBidi"/>
        </w:rPr>
        <w:t xml:space="preserve"> </w:t>
      </w:r>
      <w:r w:rsidR="000B2595">
        <w:rPr>
          <w:rFonts w:asciiTheme="majorBidi" w:hAnsiTheme="majorBidi" w:cstheme="majorBidi"/>
        </w:rPr>
        <w:t xml:space="preserve">par </w:t>
      </w:r>
      <w:r w:rsidR="009443A2">
        <w:rPr>
          <w:rFonts w:asciiTheme="majorBidi" w:hAnsiTheme="majorBidi" w:cstheme="majorBidi"/>
        </w:rPr>
        <w:t>atbilstību veselīgam demokrātiskam procesam vispār.</w:t>
      </w:r>
    </w:p>
    <w:p w14:paraId="42F453BB" w14:textId="77777777" w:rsidR="00DD6E86" w:rsidRDefault="00DD6E86" w:rsidP="00230005">
      <w:pPr>
        <w:spacing w:line="276" w:lineRule="auto"/>
        <w:ind w:firstLine="720"/>
        <w:jc w:val="both"/>
        <w:rPr>
          <w:rFonts w:asciiTheme="majorBidi" w:hAnsiTheme="majorBidi" w:cstheme="majorBidi"/>
        </w:rPr>
      </w:pPr>
    </w:p>
    <w:p w14:paraId="68931E9C" w14:textId="05E2CF5B" w:rsidR="00DD6E86" w:rsidRDefault="00DD6E86" w:rsidP="00230005">
      <w:pPr>
        <w:spacing w:line="276" w:lineRule="auto"/>
        <w:ind w:firstLine="720"/>
        <w:jc w:val="both"/>
        <w:rPr>
          <w:rFonts w:asciiTheme="majorBidi" w:hAnsiTheme="majorBidi" w:cstheme="majorBidi"/>
        </w:rPr>
      </w:pPr>
      <w:r>
        <w:rPr>
          <w:rFonts w:asciiTheme="majorBidi" w:hAnsiTheme="majorBidi" w:cstheme="majorBidi"/>
        </w:rPr>
        <w:t>[</w:t>
      </w:r>
      <w:r w:rsidR="00C54AC3">
        <w:rPr>
          <w:rFonts w:asciiTheme="majorBidi" w:hAnsiTheme="majorBidi" w:cstheme="majorBidi"/>
        </w:rPr>
        <w:t>7</w:t>
      </w:r>
      <w:r>
        <w:rPr>
          <w:rFonts w:asciiTheme="majorBidi" w:hAnsiTheme="majorBidi" w:cstheme="majorBidi"/>
        </w:rPr>
        <w:t xml:space="preserve">] </w:t>
      </w:r>
      <w:r w:rsidR="001B2115">
        <w:rPr>
          <w:rFonts w:asciiTheme="majorBidi" w:hAnsiTheme="majorBidi" w:cstheme="majorBidi"/>
        </w:rPr>
        <w:t>Partiju finansēšanas likuma 2.pant</w:t>
      </w:r>
      <w:r w:rsidR="006E31FE">
        <w:rPr>
          <w:rFonts w:asciiTheme="majorBidi" w:hAnsiTheme="majorBidi" w:cstheme="majorBidi"/>
        </w:rPr>
        <w:t>s</w:t>
      </w:r>
      <w:r w:rsidR="001B2115">
        <w:rPr>
          <w:rFonts w:asciiTheme="majorBidi" w:hAnsiTheme="majorBidi" w:cstheme="majorBidi"/>
        </w:rPr>
        <w:t xml:space="preserve"> paredz apmēra ierobežojumu </w:t>
      </w:r>
      <w:r w:rsidR="0062620B">
        <w:rPr>
          <w:rFonts w:asciiTheme="majorBidi" w:hAnsiTheme="majorBidi" w:cstheme="majorBidi"/>
        </w:rPr>
        <w:t xml:space="preserve">atkarībā no katras fiziskās personas pašas ienākumiem </w:t>
      </w:r>
      <w:r w:rsidR="001B2115">
        <w:rPr>
          <w:rFonts w:asciiTheme="majorBidi" w:hAnsiTheme="majorBidi" w:cstheme="majorBidi"/>
        </w:rPr>
        <w:t xml:space="preserve">visiem naudas izteiksmē izsakāmiem fiziskās personas ieguldījumiem politiskās partijas darbībā – ne tikai ziedojumiem, bet arī biedra naudai un iestāšanās naudai. </w:t>
      </w:r>
      <w:r w:rsidR="006E31FE">
        <w:rPr>
          <w:rFonts w:asciiTheme="majorBidi" w:hAnsiTheme="majorBidi" w:cstheme="majorBidi"/>
        </w:rPr>
        <w:t xml:space="preserve">Turklāt </w:t>
      </w:r>
      <w:r w:rsidR="001B2115">
        <w:rPr>
          <w:rFonts w:asciiTheme="majorBidi" w:hAnsiTheme="majorBidi" w:cstheme="majorBidi"/>
        </w:rPr>
        <w:t>2.panta otrā daļa paredz aptverošu dāvinājuma (ziedojuma) definīciju: p</w:t>
      </w:r>
      <w:r w:rsidR="001B2115" w:rsidRPr="001B2115">
        <w:rPr>
          <w:rFonts w:asciiTheme="majorBidi" w:hAnsiTheme="majorBidi" w:cstheme="majorBidi"/>
        </w:rPr>
        <w:t>ar dāvinājumu (ziedojumu) šā likuma izpratnē uzskatāmi jebkuri mantiski vai citāda veida bezatlīdzības labumi, tai skaitā pakalpojumi, tiesību nodošana, politiskās organizācijas (partijas) atsvabināšana no pienākuma, atteikšanās no kādas tiesības par labu politiskajai organizācijai (partijai), kā arī citas darbības, ar kurām politiskajai organizācijai (partijai) tiek piešķirts kāds labums. Par dāvinājumu (ziedojumu) šā likuma izpratnē tiek uzskatīta arī kustamas vai nekustamas mantas nodošana politiskās organizācijas (partijas) īpašumā un pakalpojumu sniegšana politiskajai organizācijai (partijai) par maksu, kas ir zemāka par attiecīgās kustamas vai nekustamas mantas vai pakalpojuma tirgus vērtību.</w:t>
      </w:r>
      <w:r w:rsidR="00EF6ACC">
        <w:rPr>
          <w:rFonts w:asciiTheme="majorBidi" w:hAnsiTheme="majorBidi" w:cstheme="majorBidi"/>
        </w:rPr>
        <w:t xml:space="preserve"> </w:t>
      </w:r>
    </w:p>
    <w:p w14:paraId="4576431A" w14:textId="1B6FE3FB" w:rsidR="00EF6ACC" w:rsidRDefault="00EF6ACC" w:rsidP="00230005">
      <w:pPr>
        <w:spacing w:line="276" w:lineRule="auto"/>
        <w:ind w:firstLine="720"/>
        <w:jc w:val="both"/>
        <w:rPr>
          <w:rFonts w:asciiTheme="majorBidi" w:hAnsiTheme="majorBidi" w:cstheme="majorBidi"/>
        </w:rPr>
      </w:pPr>
      <w:r>
        <w:rPr>
          <w:rFonts w:asciiTheme="majorBidi" w:hAnsiTheme="majorBidi" w:cstheme="majorBidi"/>
        </w:rPr>
        <w:t>Tātad likumdevējs vēlējies samērā ar fiziskās personas ienākumiem ierobežot jebkurus personas ieguldījumus, tostarp tādus, kuri ir nevis tieši finanšu ieguldījumi, bet arī citi mantiski novērtējami ieguldījumi.</w:t>
      </w:r>
    </w:p>
    <w:p w14:paraId="78DEF06F" w14:textId="2C70CEA2" w:rsidR="005217C3" w:rsidRDefault="005217C3" w:rsidP="00230005">
      <w:pPr>
        <w:spacing w:line="276" w:lineRule="auto"/>
        <w:ind w:firstLine="720"/>
        <w:jc w:val="both"/>
        <w:rPr>
          <w:rFonts w:asciiTheme="majorBidi" w:hAnsiTheme="majorBidi" w:cstheme="majorBidi"/>
        </w:rPr>
      </w:pPr>
      <w:r>
        <w:rPr>
          <w:rFonts w:asciiTheme="majorBidi" w:hAnsiTheme="majorBidi" w:cstheme="majorBidi"/>
        </w:rPr>
        <w:t xml:space="preserve">Senāts šādai likumdevēja gribai saskata leģitīmu mērķi. No vienas puses, varētu piekrist apgabaltiesai, ka personas veiktais darbs partijas labā parasti neslēpj slēptas finanšu plūsmas un drīzāk ir saistāms ar personas vēlmi savu personīgo darbu un citus nefinansiālos resursus ieguldīt politiskajā darbībā. Taču, no otras puses, </w:t>
      </w:r>
      <w:r w:rsidR="00C54AC3">
        <w:rPr>
          <w:rFonts w:asciiTheme="majorBidi" w:hAnsiTheme="majorBidi" w:cstheme="majorBidi"/>
        </w:rPr>
        <w:t xml:space="preserve">arī </w:t>
      </w:r>
      <w:r>
        <w:rPr>
          <w:rFonts w:asciiTheme="majorBidi" w:hAnsiTheme="majorBidi" w:cstheme="majorBidi"/>
        </w:rPr>
        <w:t>darba</w:t>
      </w:r>
      <w:r w:rsidR="00C54AC3">
        <w:rPr>
          <w:rFonts w:asciiTheme="majorBidi" w:hAnsiTheme="majorBidi" w:cstheme="majorBidi"/>
        </w:rPr>
        <w:t>m</w:t>
      </w:r>
      <w:r>
        <w:rPr>
          <w:rFonts w:asciiTheme="majorBidi" w:hAnsiTheme="majorBidi" w:cstheme="majorBidi"/>
        </w:rPr>
        <w:t xml:space="preserve"> vai cit</w:t>
      </w:r>
      <w:r w:rsidR="00C54AC3">
        <w:rPr>
          <w:rFonts w:asciiTheme="majorBidi" w:hAnsiTheme="majorBidi" w:cstheme="majorBidi"/>
        </w:rPr>
        <w:t>iem</w:t>
      </w:r>
      <w:r>
        <w:rPr>
          <w:rFonts w:asciiTheme="majorBidi" w:hAnsiTheme="majorBidi" w:cstheme="majorBidi"/>
        </w:rPr>
        <w:t xml:space="preserve"> </w:t>
      </w:r>
      <w:r w:rsidR="00C54AC3">
        <w:rPr>
          <w:rFonts w:asciiTheme="majorBidi" w:hAnsiTheme="majorBidi" w:cstheme="majorBidi"/>
        </w:rPr>
        <w:t xml:space="preserve">nefinansiāliem </w:t>
      </w:r>
      <w:r>
        <w:rPr>
          <w:rFonts w:asciiTheme="majorBidi" w:hAnsiTheme="majorBidi" w:cstheme="majorBidi"/>
        </w:rPr>
        <w:t>resurs</w:t>
      </w:r>
      <w:r w:rsidR="00C54AC3">
        <w:rPr>
          <w:rFonts w:asciiTheme="majorBidi" w:hAnsiTheme="majorBidi" w:cstheme="majorBidi"/>
        </w:rPr>
        <w:t>iem</w:t>
      </w:r>
      <w:r>
        <w:rPr>
          <w:rFonts w:asciiTheme="majorBidi" w:hAnsiTheme="majorBidi" w:cstheme="majorBidi"/>
        </w:rPr>
        <w:t xml:space="preserve"> var būt nozīmīg</w:t>
      </w:r>
      <w:r w:rsidR="006E31FE">
        <w:rPr>
          <w:rFonts w:asciiTheme="majorBidi" w:hAnsiTheme="majorBidi" w:cstheme="majorBidi"/>
        </w:rPr>
        <w:t>a</w:t>
      </w:r>
      <w:r>
        <w:rPr>
          <w:rFonts w:asciiTheme="majorBidi" w:hAnsiTheme="majorBidi" w:cstheme="majorBidi"/>
        </w:rPr>
        <w:t xml:space="preserve"> mantisk</w:t>
      </w:r>
      <w:r w:rsidR="00C54AC3">
        <w:rPr>
          <w:rFonts w:asciiTheme="majorBidi" w:hAnsiTheme="majorBidi" w:cstheme="majorBidi"/>
        </w:rPr>
        <w:t>ā</w:t>
      </w:r>
      <w:r>
        <w:rPr>
          <w:rFonts w:asciiTheme="majorBidi" w:hAnsiTheme="majorBidi" w:cstheme="majorBidi"/>
        </w:rPr>
        <w:t xml:space="preserve"> vērtīb</w:t>
      </w:r>
      <w:r w:rsidR="00C54AC3">
        <w:rPr>
          <w:rFonts w:asciiTheme="majorBidi" w:hAnsiTheme="majorBidi" w:cstheme="majorBidi"/>
        </w:rPr>
        <w:t>a</w:t>
      </w:r>
      <w:r>
        <w:rPr>
          <w:rFonts w:asciiTheme="majorBidi" w:hAnsiTheme="majorBidi" w:cstheme="majorBidi"/>
        </w:rPr>
        <w:t xml:space="preserve">, kas varētu pavērt ceļu būtiskām atšķirībām politisko partiju iespējā panākt partijas mērķu sasniegšanu. Piemēram, partija, kas piesaistījusi turīgus biedrus, kas visu savu brīvo laiku var veltīt partijas darbam, vai biedrus ar vērtīgām profesionālajām </w:t>
      </w:r>
      <w:r w:rsidR="006E31FE" w:rsidRPr="006E31FE">
        <w:rPr>
          <w:rFonts w:asciiTheme="majorBidi" w:hAnsiTheme="majorBidi" w:cstheme="majorBidi"/>
        </w:rPr>
        <w:t>spējām, zināšanām vai prasmēm</w:t>
      </w:r>
      <w:r>
        <w:rPr>
          <w:rFonts w:asciiTheme="majorBidi" w:hAnsiTheme="majorBidi" w:cstheme="majorBidi"/>
        </w:rPr>
        <w:t>, varētu iegūt vairāk neuzskaitītu un nekontrolētu resursu partijas darbībai.</w:t>
      </w:r>
      <w:r w:rsidR="00845118">
        <w:rPr>
          <w:rFonts w:asciiTheme="majorBidi" w:hAnsiTheme="majorBidi" w:cstheme="majorBidi"/>
        </w:rPr>
        <w:t xml:space="preserve"> </w:t>
      </w:r>
      <w:r w:rsidR="00C26F26">
        <w:rPr>
          <w:rFonts w:asciiTheme="majorBidi" w:hAnsiTheme="majorBidi" w:cstheme="majorBidi"/>
        </w:rPr>
        <w:t xml:space="preserve">Tāpat pieaugtu risks, ka saņemtie pakalpojumi vai citi nefinansiālie ieguldījumi tiktu uzrādīti kā biedru dāvinājumi (ziedojumi), proti, </w:t>
      </w:r>
      <w:r w:rsidR="002368AF">
        <w:rPr>
          <w:rFonts w:asciiTheme="majorBidi" w:hAnsiTheme="majorBidi" w:cstheme="majorBidi"/>
        </w:rPr>
        <w:t xml:space="preserve">ka notiktu </w:t>
      </w:r>
      <w:r w:rsidR="00A54888">
        <w:rPr>
          <w:rFonts w:asciiTheme="majorBidi" w:hAnsiTheme="majorBidi" w:cstheme="majorBidi"/>
        </w:rPr>
        <w:t>faktiski iepirkto pakalpojumu vai citu ienākumu slēpšana</w:t>
      </w:r>
      <w:r w:rsidR="00C26F26">
        <w:rPr>
          <w:rFonts w:asciiTheme="majorBidi" w:hAnsiTheme="majorBidi" w:cstheme="majorBidi"/>
        </w:rPr>
        <w:t xml:space="preserve">. </w:t>
      </w:r>
      <w:r w:rsidR="00845118">
        <w:rPr>
          <w:rFonts w:asciiTheme="majorBidi" w:hAnsiTheme="majorBidi" w:cstheme="majorBidi"/>
        </w:rPr>
        <w:t>Senāts uzskata, ka tā ir likumdevēja izšķiršanās – politisko partiju darbībā ierobežot šādu paš</w:t>
      </w:r>
      <w:r w:rsidR="00A54888">
        <w:rPr>
          <w:rFonts w:asciiTheme="majorBidi" w:hAnsiTheme="majorBidi" w:cstheme="majorBidi"/>
        </w:rPr>
        <w:t>as partijas biedru</w:t>
      </w:r>
      <w:r w:rsidR="00845118">
        <w:rPr>
          <w:rFonts w:asciiTheme="majorBidi" w:hAnsiTheme="majorBidi" w:cstheme="majorBidi"/>
        </w:rPr>
        <w:t xml:space="preserve"> resursu piesaisti, sasaistot saņemto resursu apjomu ar katra </w:t>
      </w:r>
      <w:r w:rsidR="00A54888">
        <w:rPr>
          <w:rFonts w:asciiTheme="majorBidi" w:hAnsiTheme="majorBidi" w:cstheme="majorBidi"/>
        </w:rPr>
        <w:t xml:space="preserve">biedra </w:t>
      </w:r>
      <w:r w:rsidR="00845118">
        <w:rPr>
          <w:rFonts w:asciiTheme="majorBidi" w:hAnsiTheme="majorBidi" w:cstheme="majorBidi"/>
        </w:rPr>
        <w:t>gūtajiem ienākumiem.</w:t>
      </w:r>
    </w:p>
    <w:p w14:paraId="1072A60B" w14:textId="77777777" w:rsidR="002368AF" w:rsidRDefault="002368AF" w:rsidP="00230005">
      <w:pPr>
        <w:spacing w:line="276" w:lineRule="auto"/>
        <w:ind w:firstLine="720"/>
        <w:jc w:val="both"/>
        <w:rPr>
          <w:rFonts w:asciiTheme="majorBidi" w:hAnsiTheme="majorBidi" w:cstheme="majorBidi"/>
        </w:rPr>
      </w:pPr>
    </w:p>
    <w:p w14:paraId="7C50D9C5" w14:textId="4DA6FAB0" w:rsidR="002368AF" w:rsidRDefault="002368AF" w:rsidP="00230005">
      <w:pPr>
        <w:spacing w:line="276" w:lineRule="auto"/>
        <w:ind w:firstLine="720"/>
        <w:jc w:val="both"/>
        <w:rPr>
          <w:rFonts w:asciiTheme="majorBidi" w:hAnsiTheme="majorBidi" w:cstheme="majorBidi"/>
        </w:rPr>
      </w:pPr>
      <w:r>
        <w:rPr>
          <w:rFonts w:asciiTheme="majorBidi" w:hAnsiTheme="majorBidi" w:cstheme="majorBidi"/>
        </w:rPr>
        <w:t>[</w:t>
      </w:r>
      <w:r w:rsidR="00C54AC3">
        <w:rPr>
          <w:rFonts w:asciiTheme="majorBidi" w:hAnsiTheme="majorBidi" w:cstheme="majorBidi"/>
        </w:rPr>
        <w:t>8</w:t>
      </w:r>
      <w:r>
        <w:rPr>
          <w:rFonts w:asciiTheme="majorBidi" w:hAnsiTheme="majorBidi" w:cstheme="majorBidi"/>
        </w:rPr>
        <w:t>] Apkopojot iepriekš minētos apsvērumus, Senāts nesaskata pamatu atkāpties no Partiju finansēšanas likuma 2.panta trešās daļas tiešā teksta, kas paredz, ka f</w:t>
      </w:r>
      <w:r w:rsidRPr="002368AF">
        <w:rPr>
          <w:rFonts w:asciiTheme="majorBidi" w:hAnsiTheme="majorBidi" w:cstheme="majorBidi"/>
        </w:rPr>
        <w:t>iziskās personas drīkst veikt dāvinājumus (ziedojumus)</w:t>
      </w:r>
      <w:r>
        <w:rPr>
          <w:rFonts w:asciiTheme="majorBidi" w:hAnsiTheme="majorBidi" w:cstheme="majorBidi"/>
        </w:rPr>
        <w:t xml:space="preserve">, ciktāl to </w:t>
      </w:r>
      <w:r w:rsidRPr="002368AF">
        <w:rPr>
          <w:rFonts w:asciiTheme="majorBidi" w:hAnsiTheme="majorBidi" w:cstheme="majorBidi"/>
        </w:rPr>
        <w:t xml:space="preserve">kopējais apmērs </w:t>
      </w:r>
      <w:r>
        <w:rPr>
          <w:rFonts w:asciiTheme="majorBidi" w:hAnsiTheme="majorBidi" w:cstheme="majorBidi"/>
        </w:rPr>
        <w:t>ne</w:t>
      </w:r>
      <w:r w:rsidRPr="002368AF">
        <w:rPr>
          <w:rFonts w:asciiTheme="majorBidi" w:hAnsiTheme="majorBidi" w:cstheme="majorBidi"/>
        </w:rPr>
        <w:t>pārsnie</w:t>
      </w:r>
      <w:r>
        <w:rPr>
          <w:rFonts w:asciiTheme="majorBidi" w:hAnsiTheme="majorBidi" w:cstheme="majorBidi"/>
        </w:rPr>
        <w:t>dz</w:t>
      </w:r>
      <w:r w:rsidRPr="002368AF">
        <w:rPr>
          <w:rFonts w:asciiTheme="majorBidi" w:hAnsiTheme="majorBidi" w:cstheme="majorBidi"/>
        </w:rPr>
        <w:t xml:space="preserve"> 30 procentus no šo personu iepriekšējā kalendārajā gadā gūtajiem ienākumiem.</w:t>
      </w:r>
      <w:r w:rsidR="002A04FA">
        <w:rPr>
          <w:rFonts w:asciiTheme="majorBidi" w:hAnsiTheme="majorBidi" w:cstheme="majorBidi"/>
        </w:rPr>
        <w:t xml:space="preserve"> Turklāt atbilstoši Partiju finansēšanas likuma 2.panta otrajai daļai tas ietver arī fiziskās personas sniegtus pakalpojumus, kam ir mantiska vērtība.</w:t>
      </w:r>
    </w:p>
    <w:p w14:paraId="5EAA988C" w14:textId="651FEB43" w:rsidR="002A04FA" w:rsidRDefault="002A04FA" w:rsidP="00230005">
      <w:pPr>
        <w:spacing w:line="276" w:lineRule="auto"/>
        <w:ind w:firstLine="720"/>
        <w:jc w:val="both"/>
        <w:rPr>
          <w:rFonts w:asciiTheme="majorBidi" w:hAnsiTheme="majorBidi" w:cstheme="majorBidi"/>
        </w:rPr>
      </w:pPr>
      <w:r>
        <w:rPr>
          <w:rFonts w:asciiTheme="majorBidi" w:hAnsiTheme="majorBidi" w:cstheme="majorBidi"/>
        </w:rPr>
        <w:t>Taču, ievērojot</w:t>
      </w:r>
      <w:r w:rsidR="0035254C">
        <w:rPr>
          <w:rFonts w:asciiTheme="majorBidi" w:hAnsiTheme="majorBidi" w:cstheme="majorBidi"/>
        </w:rPr>
        <w:t xml:space="preserve"> iepriekš minēto, ka pretēji Satversmes 1., 2. un 102.pantam būtu ierobežot </w:t>
      </w:r>
      <w:r w:rsidR="0035254C" w:rsidRPr="0035254C">
        <w:rPr>
          <w:rFonts w:asciiTheme="majorBidi" w:hAnsiTheme="majorBidi" w:cstheme="majorBidi"/>
        </w:rPr>
        <w:t xml:space="preserve">personas parastu ikdienas </w:t>
      </w:r>
      <w:r w:rsidR="0035254C">
        <w:rPr>
          <w:rFonts w:asciiTheme="majorBidi" w:hAnsiTheme="majorBidi" w:cstheme="majorBidi"/>
        </w:rPr>
        <w:t>iesaisti</w:t>
      </w:r>
      <w:r w:rsidR="0035254C" w:rsidRPr="0035254C">
        <w:rPr>
          <w:rFonts w:asciiTheme="majorBidi" w:hAnsiTheme="majorBidi" w:cstheme="majorBidi"/>
        </w:rPr>
        <w:t xml:space="preserve"> politiskās partijas darbībā</w:t>
      </w:r>
      <w:r w:rsidR="0035254C">
        <w:rPr>
          <w:rFonts w:asciiTheme="majorBidi" w:hAnsiTheme="majorBidi" w:cstheme="majorBidi"/>
        </w:rPr>
        <w:t xml:space="preserve">, būtu jāatturas Partiju finansēšanas likuma 2.panta trešo daļu attiecināt uz tādām personu darbībām, kas tajā iekļaujas. Saprātīgs un likuma mērķim atbilstošs nošķīrums būtu minēto ierobežojumu attiecināt uz tādiem pakalpojumiem ar mantisku vērtību, ko personas parasti sniedz savas profesionālās darbības vai komercdarbības ietvaros. Ierobežojums turpretim nebūtu attiecināms uz laika veltīšanu partijas </w:t>
      </w:r>
      <w:r w:rsidR="006E31FE">
        <w:rPr>
          <w:rFonts w:asciiTheme="majorBidi" w:hAnsiTheme="majorBidi" w:cstheme="majorBidi"/>
        </w:rPr>
        <w:t>pasākumu</w:t>
      </w:r>
      <w:r w:rsidR="0035254C">
        <w:rPr>
          <w:rFonts w:asciiTheme="majorBidi" w:hAnsiTheme="majorBidi" w:cstheme="majorBidi"/>
        </w:rPr>
        <w:t xml:space="preserve"> norisei, </w:t>
      </w:r>
      <w:r w:rsidR="006E31FE">
        <w:rPr>
          <w:rFonts w:asciiTheme="majorBidi" w:hAnsiTheme="majorBidi" w:cstheme="majorBidi"/>
        </w:rPr>
        <w:t xml:space="preserve">informatīvo </w:t>
      </w:r>
      <w:r w:rsidR="0035254C">
        <w:rPr>
          <w:rFonts w:asciiTheme="majorBidi" w:hAnsiTheme="majorBidi" w:cstheme="majorBidi"/>
        </w:rPr>
        <w:t xml:space="preserve">materiālu izplatīšanai personiskā, nekomerciālā apjomā, personīgai iesaistei partijas reklāmas pasākumos u.tml. </w:t>
      </w:r>
    </w:p>
    <w:p w14:paraId="3E3AC17F" w14:textId="2BB63374" w:rsidR="0035254C" w:rsidRDefault="0035254C" w:rsidP="00230005">
      <w:pPr>
        <w:spacing w:line="276" w:lineRule="auto"/>
        <w:ind w:firstLine="720"/>
        <w:jc w:val="both"/>
        <w:rPr>
          <w:rFonts w:asciiTheme="majorBidi" w:hAnsiTheme="majorBidi" w:cstheme="majorBidi"/>
        </w:rPr>
      </w:pPr>
      <w:r>
        <w:rPr>
          <w:rFonts w:asciiTheme="majorBidi" w:hAnsiTheme="majorBidi" w:cstheme="majorBidi"/>
        </w:rPr>
        <w:t>Kā konstatējusi apgabaltiesa, pieteicēja no ziedotājas bija plānojusi saņemt videomateriālus partijas reklāmas kampaņai, sākotnēji paredzot šo pakalpojuma vērtību 6000 </w:t>
      </w:r>
      <w:r w:rsidRPr="0035254C">
        <w:rPr>
          <w:rFonts w:asciiTheme="majorBidi" w:hAnsiTheme="majorBidi" w:cstheme="majorBidi"/>
          <w:i/>
          <w:iCs/>
        </w:rPr>
        <w:t>euro</w:t>
      </w:r>
      <w:r>
        <w:rPr>
          <w:rFonts w:asciiTheme="majorBidi" w:hAnsiTheme="majorBidi" w:cstheme="majorBidi"/>
        </w:rPr>
        <w:t xml:space="preserve">, kas pirmšķietami liecina par tāda pakalpojuma saņemšanu, ko parasti sniedz komercdarbības vai profesionālās darbības ietvaros. </w:t>
      </w:r>
    </w:p>
    <w:p w14:paraId="564E650E" w14:textId="77777777" w:rsidR="00E07C1F" w:rsidRDefault="00E07C1F" w:rsidP="00230005">
      <w:pPr>
        <w:spacing w:line="276" w:lineRule="auto"/>
        <w:ind w:firstLine="720"/>
        <w:jc w:val="both"/>
        <w:rPr>
          <w:rFonts w:asciiTheme="majorBidi" w:hAnsiTheme="majorBidi" w:cstheme="majorBidi"/>
        </w:rPr>
      </w:pPr>
    </w:p>
    <w:p w14:paraId="6DC2C774" w14:textId="19EC1B11" w:rsidR="0035254C" w:rsidRDefault="0035254C" w:rsidP="00230005">
      <w:pPr>
        <w:spacing w:line="276" w:lineRule="auto"/>
        <w:ind w:firstLine="720"/>
        <w:jc w:val="both"/>
        <w:rPr>
          <w:rFonts w:asciiTheme="majorBidi" w:hAnsiTheme="majorBidi" w:cstheme="majorBidi"/>
        </w:rPr>
      </w:pPr>
      <w:r>
        <w:rPr>
          <w:rFonts w:asciiTheme="majorBidi" w:hAnsiTheme="majorBidi" w:cstheme="majorBidi"/>
        </w:rPr>
        <w:t>[</w:t>
      </w:r>
      <w:r w:rsidR="00C54AC3">
        <w:rPr>
          <w:rFonts w:asciiTheme="majorBidi" w:hAnsiTheme="majorBidi" w:cstheme="majorBidi"/>
        </w:rPr>
        <w:t>9</w:t>
      </w:r>
      <w:r>
        <w:rPr>
          <w:rFonts w:asciiTheme="majorBidi" w:hAnsiTheme="majorBidi" w:cstheme="majorBidi"/>
        </w:rPr>
        <w:t>] Ievērojot iepriekš minēto, apgabaltiesas spriedums ir atceļams, jo apgabaltiesa ir nepa</w:t>
      </w:r>
      <w:r w:rsidR="00C54AC3">
        <w:rPr>
          <w:rFonts w:asciiTheme="majorBidi" w:hAnsiTheme="majorBidi" w:cstheme="majorBidi"/>
        </w:rPr>
        <w:t xml:space="preserve">reizi interpretējusi </w:t>
      </w:r>
      <w:r>
        <w:rPr>
          <w:rFonts w:asciiTheme="majorBidi" w:hAnsiTheme="majorBidi" w:cstheme="majorBidi"/>
        </w:rPr>
        <w:t>Partiju finansēšanas likuma 2.panta trešo daļu, un tas varēja novest pie nepareiza lietas izskatīšanas rezultāta.</w:t>
      </w:r>
    </w:p>
    <w:p w14:paraId="09917E42" w14:textId="77777777" w:rsidR="0035254C" w:rsidRDefault="0035254C" w:rsidP="00230005">
      <w:pPr>
        <w:spacing w:line="276" w:lineRule="auto"/>
        <w:ind w:firstLine="720"/>
        <w:jc w:val="both"/>
        <w:rPr>
          <w:rFonts w:asciiTheme="majorBidi" w:hAnsiTheme="majorBidi" w:cstheme="majorBidi"/>
        </w:rPr>
      </w:pPr>
    </w:p>
    <w:p w14:paraId="3E4C424D" w14:textId="017118D2" w:rsidR="0035254C" w:rsidRDefault="0035254C" w:rsidP="00230005">
      <w:pPr>
        <w:spacing w:line="276" w:lineRule="auto"/>
        <w:ind w:firstLine="720"/>
        <w:jc w:val="both"/>
        <w:rPr>
          <w:rFonts w:asciiTheme="majorBidi" w:hAnsiTheme="majorBidi" w:cstheme="majorBidi"/>
        </w:rPr>
      </w:pPr>
      <w:r>
        <w:rPr>
          <w:rFonts w:asciiTheme="majorBidi" w:hAnsiTheme="majorBidi" w:cstheme="majorBidi"/>
        </w:rPr>
        <w:t>[</w:t>
      </w:r>
      <w:r w:rsidR="00C54AC3">
        <w:rPr>
          <w:rFonts w:asciiTheme="majorBidi" w:hAnsiTheme="majorBidi" w:cstheme="majorBidi"/>
        </w:rPr>
        <w:t>10</w:t>
      </w:r>
      <w:r>
        <w:rPr>
          <w:rFonts w:asciiTheme="majorBidi" w:hAnsiTheme="majorBidi" w:cstheme="majorBidi"/>
        </w:rPr>
        <w:t>] Papildus Senāts norāda, ka Partiju finansēšanas likum</w:t>
      </w:r>
      <w:r w:rsidR="005F30C0">
        <w:rPr>
          <w:rFonts w:asciiTheme="majorBidi" w:hAnsiTheme="majorBidi" w:cstheme="majorBidi"/>
        </w:rPr>
        <w:t>a 2.panta otrās daļas izpratnē dāvinājums (ziedojums) ir partijai piešķirts labums. Tātad runa ir par reāli piešķirtu labumu noteiktā vērtībā. Ja politiskā partija argumentē, ka tās saņemtā dāvinājuma (ziedojuma) summa faktiski ir bijusi mazāka nekā līgumā sākotnēji pielīgtā, šis arguments ir pēc būtības jāizvērtē un vajadzības gadījumā jānosaka patiesais dāvinājuma (ziedojuma) apmērs. Taču šajā ziņā pierādīšanas pienākums ir politiskajai partijai, kas ir atbildīga par savu finansēšanas avotu atklātumu un likumību.</w:t>
      </w:r>
    </w:p>
    <w:p w14:paraId="51E53A48" w14:textId="07365227" w:rsidR="001929AD" w:rsidRPr="002D15D2" w:rsidRDefault="001929AD" w:rsidP="00230005">
      <w:pPr>
        <w:spacing w:line="276" w:lineRule="auto"/>
        <w:ind w:firstLine="720"/>
        <w:jc w:val="both"/>
      </w:pPr>
    </w:p>
    <w:p w14:paraId="1D39F2BF" w14:textId="7C063E23" w:rsidR="00530B85" w:rsidRPr="002D15D2" w:rsidRDefault="00530B85" w:rsidP="00230005">
      <w:pPr>
        <w:spacing w:line="276" w:lineRule="auto"/>
        <w:jc w:val="center"/>
        <w:rPr>
          <w:b/>
        </w:rPr>
      </w:pPr>
      <w:r w:rsidRPr="002D15D2">
        <w:rPr>
          <w:b/>
        </w:rPr>
        <w:t>Rezolutīvā daļa</w:t>
      </w:r>
    </w:p>
    <w:p w14:paraId="53224002" w14:textId="77777777" w:rsidR="00530B85" w:rsidRPr="002D15D2" w:rsidRDefault="00530B85" w:rsidP="00230005">
      <w:pPr>
        <w:spacing w:line="276" w:lineRule="auto"/>
        <w:ind w:firstLine="720"/>
        <w:jc w:val="both"/>
      </w:pPr>
    </w:p>
    <w:p w14:paraId="27B28AB8" w14:textId="6C371BB7" w:rsidR="00D67A06" w:rsidRPr="002D15D2" w:rsidRDefault="0071519D" w:rsidP="00230005">
      <w:pPr>
        <w:spacing w:line="276" w:lineRule="auto"/>
        <w:ind w:firstLine="720"/>
        <w:jc w:val="both"/>
        <w:rPr>
          <w:b/>
        </w:rPr>
      </w:pPr>
      <w:r w:rsidRPr="002D15D2">
        <w:t xml:space="preserve">Pamatojoties uz </w:t>
      </w:r>
      <w:r w:rsidR="00780F91" w:rsidRPr="002D15D2">
        <w:t>Administratīvā procesa likuma 129.</w:t>
      </w:r>
      <w:r w:rsidR="00780F91" w:rsidRPr="002D15D2">
        <w:rPr>
          <w:vertAlign w:val="superscript"/>
        </w:rPr>
        <w:t>1</w:t>
      </w:r>
      <w:r w:rsidR="00780F91" w:rsidRPr="002D15D2">
        <w:t>panta pirmās daļas 1.punktu, 348.panta pirmās daļas 2.punktu un 351.pantu</w:t>
      </w:r>
      <w:r w:rsidRPr="002D15D2">
        <w:t>, Senāts</w:t>
      </w:r>
    </w:p>
    <w:p w14:paraId="42BB69A3" w14:textId="77777777" w:rsidR="007362B5" w:rsidRPr="002D15D2" w:rsidRDefault="007362B5" w:rsidP="00230005">
      <w:pPr>
        <w:spacing w:line="276" w:lineRule="auto"/>
        <w:ind w:firstLine="720"/>
        <w:jc w:val="both"/>
      </w:pPr>
    </w:p>
    <w:p w14:paraId="3B410835" w14:textId="32454D48" w:rsidR="0071519D" w:rsidRPr="002D15D2" w:rsidRDefault="0071519D" w:rsidP="00230005">
      <w:pPr>
        <w:spacing w:line="276" w:lineRule="auto"/>
        <w:jc w:val="center"/>
      </w:pPr>
      <w:r w:rsidRPr="002D15D2">
        <w:rPr>
          <w:b/>
        </w:rPr>
        <w:t>nosprieda</w:t>
      </w:r>
    </w:p>
    <w:p w14:paraId="1E483FA0" w14:textId="77777777" w:rsidR="00530B85" w:rsidRPr="002D15D2" w:rsidRDefault="00530B85" w:rsidP="00230005">
      <w:pPr>
        <w:spacing w:line="276" w:lineRule="auto"/>
        <w:ind w:firstLine="720"/>
        <w:jc w:val="both"/>
      </w:pPr>
    </w:p>
    <w:p w14:paraId="7B9E0602" w14:textId="31DFFD2E" w:rsidR="00780F91" w:rsidRPr="002D15D2" w:rsidRDefault="00780F91" w:rsidP="00230005">
      <w:pPr>
        <w:spacing w:line="276" w:lineRule="auto"/>
        <w:ind w:firstLine="720"/>
        <w:jc w:val="both"/>
      </w:pPr>
      <w:r w:rsidRPr="002D15D2">
        <w:t xml:space="preserve">atcelt Administratīvās apgabaltiesas </w:t>
      </w:r>
      <w:r w:rsidR="00894B14" w:rsidRPr="002D15D2">
        <w:t xml:space="preserve">2024.gada </w:t>
      </w:r>
      <w:r w:rsidR="007D0CD5">
        <w:t>28.novembra</w:t>
      </w:r>
      <w:r w:rsidR="00894B14" w:rsidRPr="002D15D2">
        <w:t xml:space="preserve"> </w:t>
      </w:r>
      <w:r w:rsidRPr="002D15D2">
        <w:t xml:space="preserve">spriedumu un </w:t>
      </w:r>
      <w:r w:rsidR="00BE00E7" w:rsidRPr="002D15D2">
        <w:t>nosūtīt lietu jaunai izskatīšanai Administratīvajai apgabaltiesai</w:t>
      </w:r>
      <w:r w:rsidRPr="002D15D2">
        <w:t>;</w:t>
      </w:r>
    </w:p>
    <w:p w14:paraId="76F6C155" w14:textId="362D2307" w:rsidR="00780F91" w:rsidRPr="002D15D2" w:rsidRDefault="00780F91" w:rsidP="00230005">
      <w:pPr>
        <w:spacing w:line="276" w:lineRule="auto"/>
        <w:ind w:firstLine="720"/>
        <w:jc w:val="both"/>
      </w:pPr>
      <w:r w:rsidRPr="002D15D2">
        <w:t xml:space="preserve">atmaksāt </w:t>
      </w:r>
      <w:r w:rsidR="007D0CD5">
        <w:t>Korupcijas novēršanas un apkarošanas birojam</w:t>
      </w:r>
      <w:r w:rsidRPr="002D15D2">
        <w:t xml:space="preserve"> drošības naudu 70 </w:t>
      </w:r>
      <w:r w:rsidRPr="002D15D2">
        <w:rPr>
          <w:i/>
          <w:iCs/>
        </w:rPr>
        <w:t>euro</w:t>
      </w:r>
      <w:r w:rsidRPr="002D15D2">
        <w:t>.</w:t>
      </w:r>
    </w:p>
    <w:p w14:paraId="0349D1F0" w14:textId="77777777" w:rsidR="003636EF" w:rsidRPr="002D15D2" w:rsidRDefault="003636EF" w:rsidP="00230005">
      <w:pPr>
        <w:spacing w:line="276" w:lineRule="auto"/>
        <w:ind w:firstLine="720"/>
        <w:jc w:val="both"/>
      </w:pPr>
    </w:p>
    <w:p w14:paraId="6BF5F3DE" w14:textId="66DB3CE7" w:rsidR="00530B85" w:rsidRDefault="00530B85" w:rsidP="00230005">
      <w:pPr>
        <w:spacing w:line="276" w:lineRule="auto"/>
        <w:ind w:firstLine="720"/>
        <w:jc w:val="both"/>
      </w:pPr>
      <w:r w:rsidRPr="002D15D2">
        <w:t>Spriedums nav pārsūdzams.</w:t>
      </w:r>
      <w:bookmarkEnd w:id="2"/>
      <w:bookmarkEnd w:id="3"/>
    </w:p>
    <w:sectPr w:rsidR="00530B85" w:rsidSect="00525B9F">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D752" w14:textId="77777777" w:rsidR="00D75CAA" w:rsidRDefault="00D75CAA" w:rsidP="006529EF">
      <w:r>
        <w:separator/>
      </w:r>
    </w:p>
  </w:endnote>
  <w:endnote w:type="continuationSeparator" w:id="0">
    <w:p w14:paraId="33657C7D" w14:textId="77777777" w:rsidR="00D75CAA" w:rsidRDefault="00D75CAA" w:rsidP="0065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rPr>
        <w:sz w:val="20"/>
        <w:szCs w:val="20"/>
      </w:rPr>
    </w:sdtEndPr>
    <w:sdtContent>
      <w:p w14:paraId="4131B3A0" w14:textId="4B23D215" w:rsidR="00E7795D" w:rsidRPr="00960CDF" w:rsidRDefault="00E7795D" w:rsidP="00FD7F62">
        <w:pPr>
          <w:pStyle w:val="Footer"/>
          <w:jc w:val="center"/>
          <w:rPr>
            <w:sz w:val="20"/>
            <w:szCs w:val="20"/>
          </w:rPr>
        </w:pPr>
        <w:r w:rsidRPr="00960CDF">
          <w:rPr>
            <w:bCs/>
            <w:sz w:val="20"/>
            <w:szCs w:val="20"/>
          </w:rPr>
          <w:fldChar w:fldCharType="begin"/>
        </w:r>
        <w:r w:rsidRPr="00960CDF">
          <w:rPr>
            <w:bCs/>
            <w:sz w:val="20"/>
            <w:szCs w:val="20"/>
          </w:rPr>
          <w:instrText xml:space="preserve"> PAGE </w:instrText>
        </w:r>
        <w:r w:rsidRPr="00960CDF">
          <w:rPr>
            <w:bCs/>
            <w:sz w:val="20"/>
            <w:szCs w:val="20"/>
          </w:rPr>
          <w:fldChar w:fldCharType="separate"/>
        </w:r>
        <w:r w:rsidR="00C44704" w:rsidRPr="00960CDF">
          <w:rPr>
            <w:bCs/>
            <w:noProof/>
            <w:sz w:val="20"/>
            <w:szCs w:val="20"/>
          </w:rPr>
          <w:t>2</w:t>
        </w:r>
        <w:r w:rsidRPr="00960CDF">
          <w:rPr>
            <w:bCs/>
            <w:sz w:val="20"/>
            <w:szCs w:val="20"/>
          </w:rPr>
          <w:fldChar w:fldCharType="end"/>
        </w:r>
        <w:r w:rsidRPr="00960CDF">
          <w:rPr>
            <w:sz w:val="20"/>
            <w:szCs w:val="20"/>
          </w:rPr>
          <w:t xml:space="preserve"> no </w:t>
        </w:r>
        <w:r w:rsidRPr="00960CDF">
          <w:rPr>
            <w:bCs/>
            <w:sz w:val="20"/>
            <w:szCs w:val="20"/>
          </w:rPr>
          <w:fldChar w:fldCharType="begin"/>
        </w:r>
        <w:r w:rsidRPr="00960CDF">
          <w:rPr>
            <w:bCs/>
            <w:sz w:val="20"/>
            <w:szCs w:val="20"/>
          </w:rPr>
          <w:instrText xml:space="preserve"> NUMPAGES  </w:instrText>
        </w:r>
        <w:r w:rsidRPr="00960CDF">
          <w:rPr>
            <w:bCs/>
            <w:sz w:val="20"/>
            <w:szCs w:val="20"/>
          </w:rPr>
          <w:fldChar w:fldCharType="separate"/>
        </w:r>
        <w:r w:rsidR="00C44704" w:rsidRPr="00960CDF">
          <w:rPr>
            <w:bCs/>
            <w:noProof/>
            <w:sz w:val="20"/>
            <w:szCs w:val="20"/>
          </w:rPr>
          <w:t>6</w:t>
        </w:r>
        <w:r w:rsidRPr="00960CDF">
          <w:rPr>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A4E0" w14:textId="77777777" w:rsidR="00D75CAA" w:rsidRDefault="00D75CAA" w:rsidP="006529EF">
      <w:r>
        <w:separator/>
      </w:r>
    </w:p>
  </w:footnote>
  <w:footnote w:type="continuationSeparator" w:id="0">
    <w:p w14:paraId="21B9AC64" w14:textId="77777777" w:rsidR="00D75CAA" w:rsidRDefault="00D75CAA" w:rsidP="00652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6C9B"/>
    <w:multiLevelType w:val="multilevel"/>
    <w:tmpl w:val="4BA0BD7E"/>
    <w:lvl w:ilvl="0">
      <w:start w:val="1"/>
      <w:numFmt w:val="decimal"/>
      <w:lvlText w:val="[%1]"/>
      <w:lvlJc w:val="left"/>
      <w:pPr>
        <w:tabs>
          <w:tab w:val="num" w:pos="851"/>
        </w:tabs>
        <w:ind w:left="0" w:firstLine="851"/>
      </w:pPr>
      <w:rPr>
        <w:rFonts w:ascii="Times New Roman" w:hAnsi="Times New Roman" w:hint="default"/>
        <w:b w:val="0"/>
        <w:i w:val="0"/>
        <w:sz w:val="28"/>
        <w:szCs w:val="28"/>
      </w:rPr>
    </w:lvl>
    <w:lvl w:ilvl="1">
      <w:start w:val="1"/>
      <w:numFmt w:val="decimal"/>
      <w:lvlText w:val="[%1.%2]"/>
      <w:lvlJc w:val="left"/>
      <w:pPr>
        <w:tabs>
          <w:tab w:val="num" w:pos="1135"/>
        </w:tabs>
        <w:ind w:left="284" w:firstLine="851"/>
      </w:pPr>
      <w:rPr>
        <w:rFonts w:ascii="Times New Roman" w:hAnsi="Times New Roman" w:hint="default"/>
        <w:b w:val="0"/>
        <w:i w:val="0"/>
        <w:color w:val="auto"/>
        <w:sz w:val="28"/>
        <w:szCs w:val="28"/>
      </w:rPr>
    </w:lvl>
    <w:lvl w:ilvl="2">
      <w:start w:val="1"/>
      <w:numFmt w:val="decimal"/>
      <w:lvlText w:val="[%1.%2.%3]"/>
      <w:lvlJc w:val="left"/>
      <w:pPr>
        <w:tabs>
          <w:tab w:val="num" w:pos="851"/>
        </w:tabs>
        <w:ind w:left="1224" w:hanging="373"/>
      </w:pPr>
      <w:rPr>
        <w:rFonts w:hint="default"/>
        <w:i w:val="0"/>
      </w:rPr>
    </w:lvl>
    <w:lvl w:ilvl="3">
      <w:start w:val="1"/>
      <w:numFmt w:val="decimal"/>
      <w:lvlText w:val="[%1.%2.%3.%4]"/>
      <w:lvlJc w:val="left"/>
      <w:pPr>
        <w:tabs>
          <w:tab w:val="num" w:pos="1077"/>
        </w:tabs>
        <w:ind w:left="1728" w:hanging="8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54944D3"/>
    <w:multiLevelType w:val="hybridMultilevel"/>
    <w:tmpl w:val="E800CC00"/>
    <w:lvl w:ilvl="0" w:tplc="68AC1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7570DF8"/>
    <w:multiLevelType w:val="hybridMultilevel"/>
    <w:tmpl w:val="E7843D20"/>
    <w:lvl w:ilvl="0" w:tplc="F2345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176B3D"/>
    <w:multiLevelType w:val="hybridMultilevel"/>
    <w:tmpl w:val="802C7CE6"/>
    <w:lvl w:ilvl="0" w:tplc="687E47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240023508">
    <w:abstractNumId w:val="0"/>
  </w:num>
  <w:num w:numId="2" w16cid:durableId="166291993">
    <w:abstractNumId w:val="1"/>
  </w:num>
  <w:num w:numId="3" w16cid:durableId="752358380">
    <w:abstractNumId w:val="2"/>
  </w:num>
  <w:num w:numId="4" w16cid:durableId="1303581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86"/>
    <w:rsid w:val="00006308"/>
    <w:rsid w:val="0001061E"/>
    <w:rsid w:val="00015DF5"/>
    <w:rsid w:val="00017563"/>
    <w:rsid w:val="00023EF7"/>
    <w:rsid w:val="00024732"/>
    <w:rsid w:val="00027EBD"/>
    <w:rsid w:val="00031336"/>
    <w:rsid w:val="0003493C"/>
    <w:rsid w:val="00035CD2"/>
    <w:rsid w:val="00040161"/>
    <w:rsid w:val="00040DF1"/>
    <w:rsid w:val="00047D81"/>
    <w:rsid w:val="00051A15"/>
    <w:rsid w:val="00057AE9"/>
    <w:rsid w:val="0006334F"/>
    <w:rsid w:val="00063C46"/>
    <w:rsid w:val="00063E4D"/>
    <w:rsid w:val="000654CA"/>
    <w:rsid w:val="000660EF"/>
    <w:rsid w:val="0006617F"/>
    <w:rsid w:val="0007236A"/>
    <w:rsid w:val="000764BD"/>
    <w:rsid w:val="00076B1B"/>
    <w:rsid w:val="000812BB"/>
    <w:rsid w:val="00083B99"/>
    <w:rsid w:val="00090932"/>
    <w:rsid w:val="00093C23"/>
    <w:rsid w:val="000970F2"/>
    <w:rsid w:val="00097F43"/>
    <w:rsid w:val="000A11B9"/>
    <w:rsid w:val="000A2A9C"/>
    <w:rsid w:val="000A2B42"/>
    <w:rsid w:val="000A55AC"/>
    <w:rsid w:val="000A56AF"/>
    <w:rsid w:val="000B09C2"/>
    <w:rsid w:val="000B0C6C"/>
    <w:rsid w:val="000B1025"/>
    <w:rsid w:val="000B2595"/>
    <w:rsid w:val="000B4C81"/>
    <w:rsid w:val="000B7B10"/>
    <w:rsid w:val="000C05B2"/>
    <w:rsid w:val="000C06A2"/>
    <w:rsid w:val="000C19AB"/>
    <w:rsid w:val="000C1BDE"/>
    <w:rsid w:val="000C25ED"/>
    <w:rsid w:val="000C2F78"/>
    <w:rsid w:val="000C3B08"/>
    <w:rsid w:val="000D00D0"/>
    <w:rsid w:val="000D290E"/>
    <w:rsid w:val="000D29E4"/>
    <w:rsid w:val="000D41F8"/>
    <w:rsid w:val="000D5704"/>
    <w:rsid w:val="000D5EB4"/>
    <w:rsid w:val="000E45B7"/>
    <w:rsid w:val="000E5484"/>
    <w:rsid w:val="000F04FC"/>
    <w:rsid w:val="000F2402"/>
    <w:rsid w:val="000F4F08"/>
    <w:rsid w:val="00101175"/>
    <w:rsid w:val="00101FA3"/>
    <w:rsid w:val="00105A8E"/>
    <w:rsid w:val="001101F2"/>
    <w:rsid w:val="00111CF0"/>
    <w:rsid w:val="00113B45"/>
    <w:rsid w:val="001204DC"/>
    <w:rsid w:val="00120C51"/>
    <w:rsid w:val="00124F8D"/>
    <w:rsid w:val="0012527B"/>
    <w:rsid w:val="00127646"/>
    <w:rsid w:val="00133050"/>
    <w:rsid w:val="001350F9"/>
    <w:rsid w:val="001366EF"/>
    <w:rsid w:val="001367A8"/>
    <w:rsid w:val="0014204B"/>
    <w:rsid w:val="00142E6A"/>
    <w:rsid w:val="00143125"/>
    <w:rsid w:val="001446B2"/>
    <w:rsid w:val="00147316"/>
    <w:rsid w:val="00147976"/>
    <w:rsid w:val="00147D6F"/>
    <w:rsid w:val="00147FD5"/>
    <w:rsid w:val="00147FED"/>
    <w:rsid w:val="001511DF"/>
    <w:rsid w:val="00152B20"/>
    <w:rsid w:val="00154D54"/>
    <w:rsid w:val="00157A60"/>
    <w:rsid w:val="00157F9E"/>
    <w:rsid w:val="0016425C"/>
    <w:rsid w:val="00166EF2"/>
    <w:rsid w:val="001677C3"/>
    <w:rsid w:val="00167D3B"/>
    <w:rsid w:val="0017251B"/>
    <w:rsid w:val="00173659"/>
    <w:rsid w:val="00176C87"/>
    <w:rsid w:val="0017760A"/>
    <w:rsid w:val="00182EBE"/>
    <w:rsid w:val="001836F4"/>
    <w:rsid w:val="0018789B"/>
    <w:rsid w:val="00187E04"/>
    <w:rsid w:val="00190B1D"/>
    <w:rsid w:val="00192926"/>
    <w:rsid w:val="001929AD"/>
    <w:rsid w:val="00194665"/>
    <w:rsid w:val="00195215"/>
    <w:rsid w:val="001A02AD"/>
    <w:rsid w:val="001A3934"/>
    <w:rsid w:val="001A407B"/>
    <w:rsid w:val="001A5DD7"/>
    <w:rsid w:val="001A6350"/>
    <w:rsid w:val="001B2042"/>
    <w:rsid w:val="001B2115"/>
    <w:rsid w:val="001B3594"/>
    <w:rsid w:val="001B549C"/>
    <w:rsid w:val="001B6ADC"/>
    <w:rsid w:val="001B6B8F"/>
    <w:rsid w:val="001C5B07"/>
    <w:rsid w:val="001C65C7"/>
    <w:rsid w:val="001D54E8"/>
    <w:rsid w:val="001D6A88"/>
    <w:rsid w:val="001E57C3"/>
    <w:rsid w:val="001E5A4C"/>
    <w:rsid w:val="001E610C"/>
    <w:rsid w:val="001F36E7"/>
    <w:rsid w:val="001F7E91"/>
    <w:rsid w:val="00204BB2"/>
    <w:rsid w:val="00207BC0"/>
    <w:rsid w:val="00207CBC"/>
    <w:rsid w:val="00211C23"/>
    <w:rsid w:val="0021592F"/>
    <w:rsid w:val="002163D2"/>
    <w:rsid w:val="00217FCC"/>
    <w:rsid w:val="00220AB0"/>
    <w:rsid w:val="00221F2F"/>
    <w:rsid w:val="0022238E"/>
    <w:rsid w:val="00230005"/>
    <w:rsid w:val="002315C0"/>
    <w:rsid w:val="00233D54"/>
    <w:rsid w:val="00234359"/>
    <w:rsid w:val="00234E8D"/>
    <w:rsid w:val="002368AF"/>
    <w:rsid w:val="0023779D"/>
    <w:rsid w:val="00240623"/>
    <w:rsid w:val="00243289"/>
    <w:rsid w:val="0024406E"/>
    <w:rsid w:val="00244B74"/>
    <w:rsid w:val="00244C25"/>
    <w:rsid w:val="00246EA5"/>
    <w:rsid w:val="00250DF6"/>
    <w:rsid w:val="00262670"/>
    <w:rsid w:val="00267D87"/>
    <w:rsid w:val="002712A0"/>
    <w:rsid w:val="002730B6"/>
    <w:rsid w:val="00275BBA"/>
    <w:rsid w:val="002763F4"/>
    <w:rsid w:val="0027694D"/>
    <w:rsid w:val="00277032"/>
    <w:rsid w:val="00277B42"/>
    <w:rsid w:val="002802AD"/>
    <w:rsid w:val="00280EB8"/>
    <w:rsid w:val="00283F41"/>
    <w:rsid w:val="00285ABE"/>
    <w:rsid w:val="00291BD8"/>
    <w:rsid w:val="00292128"/>
    <w:rsid w:val="002A04FA"/>
    <w:rsid w:val="002A4CC8"/>
    <w:rsid w:val="002A5D0B"/>
    <w:rsid w:val="002A79F1"/>
    <w:rsid w:val="002B076D"/>
    <w:rsid w:val="002B2374"/>
    <w:rsid w:val="002B2F6D"/>
    <w:rsid w:val="002C156F"/>
    <w:rsid w:val="002C15A9"/>
    <w:rsid w:val="002C1F3A"/>
    <w:rsid w:val="002C230C"/>
    <w:rsid w:val="002C25AF"/>
    <w:rsid w:val="002C28E0"/>
    <w:rsid w:val="002C4106"/>
    <w:rsid w:val="002C4F56"/>
    <w:rsid w:val="002C79FF"/>
    <w:rsid w:val="002D0AD3"/>
    <w:rsid w:val="002D15D2"/>
    <w:rsid w:val="002D3371"/>
    <w:rsid w:val="002D6292"/>
    <w:rsid w:val="002D7667"/>
    <w:rsid w:val="002E03DD"/>
    <w:rsid w:val="002E20F1"/>
    <w:rsid w:val="002E26B6"/>
    <w:rsid w:val="002E5E20"/>
    <w:rsid w:val="002E5F76"/>
    <w:rsid w:val="002E66EB"/>
    <w:rsid w:val="002E7C3C"/>
    <w:rsid w:val="002F4C1A"/>
    <w:rsid w:val="002F7B17"/>
    <w:rsid w:val="003028AA"/>
    <w:rsid w:val="003055CD"/>
    <w:rsid w:val="003059C6"/>
    <w:rsid w:val="003074C9"/>
    <w:rsid w:val="003132A5"/>
    <w:rsid w:val="00315BA8"/>
    <w:rsid w:val="00315E14"/>
    <w:rsid w:val="0031667A"/>
    <w:rsid w:val="00316FB2"/>
    <w:rsid w:val="00316FFD"/>
    <w:rsid w:val="00321242"/>
    <w:rsid w:val="00323DC3"/>
    <w:rsid w:val="003247CB"/>
    <w:rsid w:val="00325652"/>
    <w:rsid w:val="0033669A"/>
    <w:rsid w:val="003374FA"/>
    <w:rsid w:val="00337CDE"/>
    <w:rsid w:val="0034489E"/>
    <w:rsid w:val="003449E0"/>
    <w:rsid w:val="0034692F"/>
    <w:rsid w:val="00347794"/>
    <w:rsid w:val="00350A6E"/>
    <w:rsid w:val="00351CFA"/>
    <w:rsid w:val="0035254C"/>
    <w:rsid w:val="00352570"/>
    <w:rsid w:val="00353780"/>
    <w:rsid w:val="00353DE6"/>
    <w:rsid w:val="0035466A"/>
    <w:rsid w:val="00356E4C"/>
    <w:rsid w:val="003636EF"/>
    <w:rsid w:val="0037100A"/>
    <w:rsid w:val="00375305"/>
    <w:rsid w:val="00375EF9"/>
    <w:rsid w:val="00376D11"/>
    <w:rsid w:val="003774F9"/>
    <w:rsid w:val="0037752E"/>
    <w:rsid w:val="0038085B"/>
    <w:rsid w:val="00380B49"/>
    <w:rsid w:val="00382F94"/>
    <w:rsid w:val="0038470F"/>
    <w:rsid w:val="00384F49"/>
    <w:rsid w:val="003869F3"/>
    <w:rsid w:val="00387262"/>
    <w:rsid w:val="00387CC9"/>
    <w:rsid w:val="00390C7A"/>
    <w:rsid w:val="00391126"/>
    <w:rsid w:val="0039171C"/>
    <w:rsid w:val="00393B5C"/>
    <w:rsid w:val="00394E6F"/>
    <w:rsid w:val="003A1F4A"/>
    <w:rsid w:val="003B30FA"/>
    <w:rsid w:val="003B4B60"/>
    <w:rsid w:val="003B54BF"/>
    <w:rsid w:val="003B575A"/>
    <w:rsid w:val="003C011B"/>
    <w:rsid w:val="003C4F4A"/>
    <w:rsid w:val="003C66CF"/>
    <w:rsid w:val="003D0227"/>
    <w:rsid w:val="003D0A1B"/>
    <w:rsid w:val="003D65DB"/>
    <w:rsid w:val="003D7180"/>
    <w:rsid w:val="003D73F5"/>
    <w:rsid w:val="003E3B82"/>
    <w:rsid w:val="003E4374"/>
    <w:rsid w:val="003E6193"/>
    <w:rsid w:val="003E7440"/>
    <w:rsid w:val="003F0C55"/>
    <w:rsid w:val="003F1A4B"/>
    <w:rsid w:val="003F3CF6"/>
    <w:rsid w:val="003F4DC6"/>
    <w:rsid w:val="003F58BD"/>
    <w:rsid w:val="003F690F"/>
    <w:rsid w:val="00401E7B"/>
    <w:rsid w:val="00401F9B"/>
    <w:rsid w:val="00402AF2"/>
    <w:rsid w:val="00407B5A"/>
    <w:rsid w:val="0041287B"/>
    <w:rsid w:val="00416685"/>
    <w:rsid w:val="00416C02"/>
    <w:rsid w:val="00422318"/>
    <w:rsid w:val="004266B7"/>
    <w:rsid w:val="00427F9F"/>
    <w:rsid w:val="00435790"/>
    <w:rsid w:val="004358BB"/>
    <w:rsid w:val="00436AC7"/>
    <w:rsid w:val="00437359"/>
    <w:rsid w:val="00440456"/>
    <w:rsid w:val="00442E3F"/>
    <w:rsid w:val="004451B0"/>
    <w:rsid w:val="00447252"/>
    <w:rsid w:val="0044748B"/>
    <w:rsid w:val="00454C4C"/>
    <w:rsid w:val="00456DF0"/>
    <w:rsid w:val="00457B1F"/>
    <w:rsid w:val="00457E70"/>
    <w:rsid w:val="00464B20"/>
    <w:rsid w:val="00465849"/>
    <w:rsid w:val="00465DF7"/>
    <w:rsid w:val="00465F87"/>
    <w:rsid w:val="0046655E"/>
    <w:rsid w:val="00471229"/>
    <w:rsid w:val="00475501"/>
    <w:rsid w:val="004756FC"/>
    <w:rsid w:val="00476DBB"/>
    <w:rsid w:val="00481AD9"/>
    <w:rsid w:val="00482F6B"/>
    <w:rsid w:val="0048505A"/>
    <w:rsid w:val="00485267"/>
    <w:rsid w:val="004855B7"/>
    <w:rsid w:val="004871DA"/>
    <w:rsid w:val="0049244A"/>
    <w:rsid w:val="00493E50"/>
    <w:rsid w:val="00495319"/>
    <w:rsid w:val="004960AC"/>
    <w:rsid w:val="00497438"/>
    <w:rsid w:val="004A0315"/>
    <w:rsid w:val="004A083A"/>
    <w:rsid w:val="004A0B58"/>
    <w:rsid w:val="004A1396"/>
    <w:rsid w:val="004A198D"/>
    <w:rsid w:val="004A2F06"/>
    <w:rsid w:val="004A4C40"/>
    <w:rsid w:val="004B2A66"/>
    <w:rsid w:val="004B5AD3"/>
    <w:rsid w:val="004B62F4"/>
    <w:rsid w:val="004B699C"/>
    <w:rsid w:val="004B7EC7"/>
    <w:rsid w:val="004C28F0"/>
    <w:rsid w:val="004C4FD5"/>
    <w:rsid w:val="004C595D"/>
    <w:rsid w:val="004C66F8"/>
    <w:rsid w:val="004C74F4"/>
    <w:rsid w:val="004D1BB6"/>
    <w:rsid w:val="004D34C5"/>
    <w:rsid w:val="004E041C"/>
    <w:rsid w:val="004E193F"/>
    <w:rsid w:val="004E21B1"/>
    <w:rsid w:val="004E2C35"/>
    <w:rsid w:val="004E3CD9"/>
    <w:rsid w:val="004E43D5"/>
    <w:rsid w:val="004F13C7"/>
    <w:rsid w:val="004F1F27"/>
    <w:rsid w:val="004F3538"/>
    <w:rsid w:val="004F5DD5"/>
    <w:rsid w:val="004F682D"/>
    <w:rsid w:val="004F7763"/>
    <w:rsid w:val="005003D1"/>
    <w:rsid w:val="00502DAB"/>
    <w:rsid w:val="00506AC6"/>
    <w:rsid w:val="005079BE"/>
    <w:rsid w:val="0051084B"/>
    <w:rsid w:val="005114DA"/>
    <w:rsid w:val="00513E6F"/>
    <w:rsid w:val="005141E0"/>
    <w:rsid w:val="005144E6"/>
    <w:rsid w:val="00515294"/>
    <w:rsid w:val="0051687C"/>
    <w:rsid w:val="00520512"/>
    <w:rsid w:val="005217C3"/>
    <w:rsid w:val="00522A99"/>
    <w:rsid w:val="00523F55"/>
    <w:rsid w:val="00525B9F"/>
    <w:rsid w:val="00530A50"/>
    <w:rsid w:val="00530B85"/>
    <w:rsid w:val="00530EE3"/>
    <w:rsid w:val="00533198"/>
    <w:rsid w:val="005355AB"/>
    <w:rsid w:val="005371A6"/>
    <w:rsid w:val="0053777C"/>
    <w:rsid w:val="00544068"/>
    <w:rsid w:val="00547A65"/>
    <w:rsid w:val="00547EB5"/>
    <w:rsid w:val="00553AC1"/>
    <w:rsid w:val="00554BE9"/>
    <w:rsid w:val="005558AA"/>
    <w:rsid w:val="00567D36"/>
    <w:rsid w:val="005719B9"/>
    <w:rsid w:val="00572288"/>
    <w:rsid w:val="00572E54"/>
    <w:rsid w:val="0057404C"/>
    <w:rsid w:val="00574147"/>
    <w:rsid w:val="00574167"/>
    <w:rsid w:val="00584951"/>
    <w:rsid w:val="00586C0D"/>
    <w:rsid w:val="00587F8A"/>
    <w:rsid w:val="00594AA6"/>
    <w:rsid w:val="00595966"/>
    <w:rsid w:val="005A13A4"/>
    <w:rsid w:val="005A2323"/>
    <w:rsid w:val="005A2B71"/>
    <w:rsid w:val="005A474A"/>
    <w:rsid w:val="005A4A88"/>
    <w:rsid w:val="005A61AC"/>
    <w:rsid w:val="005B16C7"/>
    <w:rsid w:val="005B26E2"/>
    <w:rsid w:val="005B32E7"/>
    <w:rsid w:val="005B4BFF"/>
    <w:rsid w:val="005B7B9C"/>
    <w:rsid w:val="005C2803"/>
    <w:rsid w:val="005C3401"/>
    <w:rsid w:val="005C404F"/>
    <w:rsid w:val="005C4739"/>
    <w:rsid w:val="005C677D"/>
    <w:rsid w:val="005C6CDC"/>
    <w:rsid w:val="005D10A5"/>
    <w:rsid w:val="005D28F3"/>
    <w:rsid w:val="005D5233"/>
    <w:rsid w:val="005D5A8A"/>
    <w:rsid w:val="005D750C"/>
    <w:rsid w:val="005E0F69"/>
    <w:rsid w:val="005E3D82"/>
    <w:rsid w:val="005E4FE9"/>
    <w:rsid w:val="005E7EBA"/>
    <w:rsid w:val="005F077C"/>
    <w:rsid w:val="005F11E0"/>
    <w:rsid w:val="005F30C0"/>
    <w:rsid w:val="005F38CA"/>
    <w:rsid w:val="005F4A52"/>
    <w:rsid w:val="00601D88"/>
    <w:rsid w:val="00602A77"/>
    <w:rsid w:val="00605C6B"/>
    <w:rsid w:val="00607FA9"/>
    <w:rsid w:val="006118F3"/>
    <w:rsid w:val="0061301F"/>
    <w:rsid w:val="0061512E"/>
    <w:rsid w:val="00622ED8"/>
    <w:rsid w:val="00625832"/>
    <w:rsid w:val="00625EB1"/>
    <w:rsid w:val="0062601E"/>
    <w:rsid w:val="0062620B"/>
    <w:rsid w:val="006303FD"/>
    <w:rsid w:val="00630A0A"/>
    <w:rsid w:val="006319D5"/>
    <w:rsid w:val="006325D9"/>
    <w:rsid w:val="00633F29"/>
    <w:rsid w:val="00640358"/>
    <w:rsid w:val="00640900"/>
    <w:rsid w:val="00645646"/>
    <w:rsid w:val="006465BD"/>
    <w:rsid w:val="006509BD"/>
    <w:rsid w:val="006529EF"/>
    <w:rsid w:val="006563FD"/>
    <w:rsid w:val="00656EB2"/>
    <w:rsid w:val="00657A6F"/>
    <w:rsid w:val="00657C10"/>
    <w:rsid w:val="00661736"/>
    <w:rsid w:val="006637EA"/>
    <w:rsid w:val="00665EBB"/>
    <w:rsid w:val="00667B95"/>
    <w:rsid w:val="00672059"/>
    <w:rsid w:val="0067262E"/>
    <w:rsid w:val="006738A0"/>
    <w:rsid w:val="00674145"/>
    <w:rsid w:val="006741AD"/>
    <w:rsid w:val="00674C39"/>
    <w:rsid w:val="006822FB"/>
    <w:rsid w:val="00683EC0"/>
    <w:rsid w:val="006849DA"/>
    <w:rsid w:val="006875D1"/>
    <w:rsid w:val="00691180"/>
    <w:rsid w:val="006935AF"/>
    <w:rsid w:val="00695335"/>
    <w:rsid w:val="006A0159"/>
    <w:rsid w:val="006A0E9F"/>
    <w:rsid w:val="006A4459"/>
    <w:rsid w:val="006A628B"/>
    <w:rsid w:val="006A77EC"/>
    <w:rsid w:val="006A78B9"/>
    <w:rsid w:val="006B50A2"/>
    <w:rsid w:val="006C231B"/>
    <w:rsid w:val="006C499D"/>
    <w:rsid w:val="006C52BB"/>
    <w:rsid w:val="006C68CA"/>
    <w:rsid w:val="006C705C"/>
    <w:rsid w:val="006D1703"/>
    <w:rsid w:val="006D1823"/>
    <w:rsid w:val="006D2191"/>
    <w:rsid w:val="006D362D"/>
    <w:rsid w:val="006D6C61"/>
    <w:rsid w:val="006E31FE"/>
    <w:rsid w:val="006E6558"/>
    <w:rsid w:val="006F19BE"/>
    <w:rsid w:val="006F1A3E"/>
    <w:rsid w:val="006F3662"/>
    <w:rsid w:val="006F46AE"/>
    <w:rsid w:val="006F47CF"/>
    <w:rsid w:val="00700911"/>
    <w:rsid w:val="00700972"/>
    <w:rsid w:val="0070163A"/>
    <w:rsid w:val="00704AC0"/>
    <w:rsid w:val="0070697D"/>
    <w:rsid w:val="00712BFC"/>
    <w:rsid w:val="007133A3"/>
    <w:rsid w:val="0071519D"/>
    <w:rsid w:val="0071726F"/>
    <w:rsid w:val="007204BD"/>
    <w:rsid w:val="00725907"/>
    <w:rsid w:val="00731C64"/>
    <w:rsid w:val="00734255"/>
    <w:rsid w:val="007362B5"/>
    <w:rsid w:val="007374FE"/>
    <w:rsid w:val="00740485"/>
    <w:rsid w:val="007455EA"/>
    <w:rsid w:val="0074688A"/>
    <w:rsid w:val="00747B53"/>
    <w:rsid w:val="007526F5"/>
    <w:rsid w:val="007529BC"/>
    <w:rsid w:val="007534E9"/>
    <w:rsid w:val="00755E67"/>
    <w:rsid w:val="0075620D"/>
    <w:rsid w:val="00756DC3"/>
    <w:rsid w:val="00760A48"/>
    <w:rsid w:val="007611C3"/>
    <w:rsid w:val="00761208"/>
    <w:rsid w:val="0076407D"/>
    <w:rsid w:val="00764773"/>
    <w:rsid w:val="00765638"/>
    <w:rsid w:val="00765B40"/>
    <w:rsid w:val="00765D77"/>
    <w:rsid w:val="00766875"/>
    <w:rsid w:val="00767E54"/>
    <w:rsid w:val="00773CDC"/>
    <w:rsid w:val="00776656"/>
    <w:rsid w:val="00776AD8"/>
    <w:rsid w:val="00780A5B"/>
    <w:rsid w:val="00780D5B"/>
    <w:rsid w:val="00780F91"/>
    <w:rsid w:val="00781A60"/>
    <w:rsid w:val="007877B1"/>
    <w:rsid w:val="00787CDD"/>
    <w:rsid w:val="00787E98"/>
    <w:rsid w:val="007910D6"/>
    <w:rsid w:val="00793E06"/>
    <w:rsid w:val="00795075"/>
    <w:rsid w:val="0079533D"/>
    <w:rsid w:val="0079648B"/>
    <w:rsid w:val="0079787F"/>
    <w:rsid w:val="00797962"/>
    <w:rsid w:val="00797A3E"/>
    <w:rsid w:val="007A58D0"/>
    <w:rsid w:val="007B012F"/>
    <w:rsid w:val="007B0BAD"/>
    <w:rsid w:val="007B3F07"/>
    <w:rsid w:val="007B432D"/>
    <w:rsid w:val="007B4E58"/>
    <w:rsid w:val="007B640D"/>
    <w:rsid w:val="007C373A"/>
    <w:rsid w:val="007C3A97"/>
    <w:rsid w:val="007C69E1"/>
    <w:rsid w:val="007C6DC6"/>
    <w:rsid w:val="007D0CD5"/>
    <w:rsid w:val="007D2720"/>
    <w:rsid w:val="007D2FB2"/>
    <w:rsid w:val="007D436A"/>
    <w:rsid w:val="007D46C3"/>
    <w:rsid w:val="007D72AD"/>
    <w:rsid w:val="007E52E6"/>
    <w:rsid w:val="007E5E1A"/>
    <w:rsid w:val="007F04EF"/>
    <w:rsid w:val="00800BD9"/>
    <w:rsid w:val="00804EEA"/>
    <w:rsid w:val="00805A73"/>
    <w:rsid w:val="008131CA"/>
    <w:rsid w:val="008142E7"/>
    <w:rsid w:val="008148DD"/>
    <w:rsid w:val="00816B55"/>
    <w:rsid w:val="00820F34"/>
    <w:rsid w:val="008210D7"/>
    <w:rsid w:val="00823318"/>
    <w:rsid w:val="00825201"/>
    <w:rsid w:val="00826625"/>
    <w:rsid w:val="00830430"/>
    <w:rsid w:val="00833C72"/>
    <w:rsid w:val="0083578F"/>
    <w:rsid w:val="0083658A"/>
    <w:rsid w:val="00841868"/>
    <w:rsid w:val="00845118"/>
    <w:rsid w:val="0084647D"/>
    <w:rsid w:val="00847649"/>
    <w:rsid w:val="0085009A"/>
    <w:rsid w:val="00851625"/>
    <w:rsid w:val="00855847"/>
    <w:rsid w:val="0086004B"/>
    <w:rsid w:val="00861227"/>
    <w:rsid w:val="008654C4"/>
    <w:rsid w:val="00867E87"/>
    <w:rsid w:val="00874795"/>
    <w:rsid w:val="00875CB2"/>
    <w:rsid w:val="008832C0"/>
    <w:rsid w:val="00885DCA"/>
    <w:rsid w:val="00886C78"/>
    <w:rsid w:val="00887E1A"/>
    <w:rsid w:val="00891320"/>
    <w:rsid w:val="00891D1F"/>
    <w:rsid w:val="00894718"/>
    <w:rsid w:val="00894B14"/>
    <w:rsid w:val="008961B1"/>
    <w:rsid w:val="00897CBE"/>
    <w:rsid w:val="008A0498"/>
    <w:rsid w:val="008A0D85"/>
    <w:rsid w:val="008A4DF8"/>
    <w:rsid w:val="008A593C"/>
    <w:rsid w:val="008B0296"/>
    <w:rsid w:val="008B055F"/>
    <w:rsid w:val="008B1CDD"/>
    <w:rsid w:val="008B6ACB"/>
    <w:rsid w:val="008C0FC5"/>
    <w:rsid w:val="008C1467"/>
    <w:rsid w:val="008C1F44"/>
    <w:rsid w:val="008C3708"/>
    <w:rsid w:val="008C7873"/>
    <w:rsid w:val="008C7E97"/>
    <w:rsid w:val="008D0231"/>
    <w:rsid w:val="008D06F1"/>
    <w:rsid w:val="008D0A4D"/>
    <w:rsid w:val="008D0D9B"/>
    <w:rsid w:val="008D1044"/>
    <w:rsid w:val="008D2AD7"/>
    <w:rsid w:val="008D43E6"/>
    <w:rsid w:val="008D62E0"/>
    <w:rsid w:val="008E0544"/>
    <w:rsid w:val="008E0E96"/>
    <w:rsid w:val="008E35D8"/>
    <w:rsid w:val="008E4B34"/>
    <w:rsid w:val="008E57E0"/>
    <w:rsid w:val="008E59E4"/>
    <w:rsid w:val="008E73E2"/>
    <w:rsid w:val="008E757A"/>
    <w:rsid w:val="008F3189"/>
    <w:rsid w:val="008F45ED"/>
    <w:rsid w:val="008F68C8"/>
    <w:rsid w:val="008F691E"/>
    <w:rsid w:val="008F7299"/>
    <w:rsid w:val="008F7BB7"/>
    <w:rsid w:val="00901B11"/>
    <w:rsid w:val="00902554"/>
    <w:rsid w:val="00906440"/>
    <w:rsid w:val="00907A52"/>
    <w:rsid w:val="009103F3"/>
    <w:rsid w:val="00910738"/>
    <w:rsid w:val="00912700"/>
    <w:rsid w:val="009132F4"/>
    <w:rsid w:val="009169CD"/>
    <w:rsid w:val="00917615"/>
    <w:rsid w:val="00920944"/>
    <w:rsid w:val="00922D0F"/>
    <w:rsid w:val="00923ACB"/>
    <w:rsid w:val="00924B24"/>
    <w:rsid w:val="00924B33"/>
    <w:rsid w:val="0092509B"/>
    <w:rsid w:val="00927265"/>
    <w:rsid w:val="0092755B"/>
    <w:rsid w:val="00935036"/>
    <w:rsid w:val="009355DF"/>
    <w:rsid w:val="009403D2"/>
    <w:rsid w:val="00940590"/>
    <w:rsid w:val="009427C3"/>
    <w:rsid w:val="00943D9B"/>
    <w:rsid w:val="009441DD"/>
    <w:rsid w:val="009443A2"/>
    <w:rsid w:val="00945284"/>
    <w:rsid w:val="009454F1"/>
    <w:rsid w:val="0094740D"/>
    <w:rsid w:val="0095032F"/>
    <w:rsid w:val="00950A46"/>
    <w:rsid w:val="009522E5"/>
    <w:rsid w:val="00953812"/>
    <w:rsid w:val="00954D71"/>
    <w:rsid w:val="00956606"/>
    <w:rsid w:val="00960CDF"/>
    <w:rsid w:val="00961E97"/>
    <w:rsid w:val="00962B44"/>
    <w:rsid w:val="00965A52"/>
    <w:rsid w:val="009702C5"/>
    <w:rsid w:val="00971469"/>
    <w:rsid w:val="0097255D"/>
    <w:rsid w:val="0097576E"/>
    <w:rsid w:val="00977D2B"/>
    <w:rsid w:val="009809AC"/>
    <w:rsid w:val="00982501"/>
    <w:rsid w:val="009831E2"/>
    <w:rsid w:val="0098644F"/>
    <w:rsid w:val="00987DED"/>
    <w:rsid w:val="009912C8"/>
    <w:rsid w:val="009957A0"/>
    <w:rsid w:val="0099638E"/>
    <w:rsid w:val="00996896"/>
    <w:rsid w:val="00996DAB"/>
    <w:rsid w:val="0099709E"/>
    <w:rsid w:val="0099745C"/>
    <w:rsid w:val="009A0CD6"/>
    <w:rsid w:val="009A0FEA"/>
    <w:rsid w:val="009A252C"/>
    <w:rsid w:val="009A27A6"/>
    <w:rsid w:val="009A6663"/>
    <w:rsid w:val="009A6EBC"/>
    <w:rsid w:val="009A6FA4"/>
    <w:rsid w:val="009A7E14"/>
    <w:rsid w:val="009B2F11"/>
    <w:rsid w:val="009B7021"/>
    <w:rsid w:val="009C254B"/>
    <w:rsid w:val="009C2CE4"/>
    <w:rsid w:val="009C444A"/>
    <w:rsid w:val="009C6705"/>
    <w:rsid w:val="009C7496"/>
    <w:rsid w:val="009D1486"/>
    <w:rsid w:val="009D1568"/>
    <w:rsid w:val="009D35E6"/>
    <w:rsid w:val="009D5B14"/>
    <w:rsid w:val="009D67AC"/>
    <w:rsid w:val="009E4D74"/>
    <w:rsid w:val="009E59BC"/>
    <w:rsid w:val="009F0BE4"/>
    <w:rsid w:val="009F147D"/>
    <w:rsid w:val="009F7494"/>
    <w:rsid w:val="00A004A8"/>
    <w:rsid w:val="00A00E45"/>
    <w:rsid w:val="00A04AC2"/>
    <w:rsid w:val="00A05C3A"/>
    <w:rsid w:val="00A117C0"/>
    <w:rsid w:val="00A12002"/>
    <w:rsid w:val="00A125AE"/>
    <w:rsid w:val="00A12C02"/>
    <w:rsid w:val="00A16639"/>
    <w:rsid w:val="00A20A40"/>
    <w:rsid w:val="00A2325C"/>
    <w:rsid w:val="00A233A8"/>
    <w:rsid w:val="00A23AF7"/>
    <w:rsid w:val="00A241E1"/>
    <w:rsid w:val="00A271A6"/>
    <w:rsid w:val="00A27C88"/>
    <w:rsid w:val="00A3249F"/>
    <w:rsid w:val="00A33A87"/>
    <w:rsid w:val="00A34AC9"/>
    <w:rsid w:val="00A34D69"/>
    <w:rsid w:val="00A36712"/>
    <w:rsid w:val="00A4020F"/>
    <w:rsid w:val="00A4251D"/>
    <w:rsid w:val="00A42E4A"/>
    <w:rsid w:val="00A46631"/>
    <w:rsid w:val="00A50019"/>
    <w:rsid w:val="00A508A9"/>
    <w:rsid w:val="00A54888"/>
    <w:rsid w:val="00A54998"/>
    <w:rsid w:val="00A54D95"/>
    <w:rsid w:val="00A55449"/>
    <w:rsid w:val="00A60851"/>
    <w:rsid w:val="00A64B37"/>
    <w:rsid w:val="00A66A0A"/>
    <w:rsid w:val="00A737DA"/>
    <w:rsid w:val="00A776E0"/>
    <w:rsid w:val="00A82B73"/>
    <w:rsid w:val="00A82CF3"/>
    <w:rsid w:val="00A84A7B"/>
    <w:rsid w:val="00A86715"/>
    <w:rsid w:val="00A87025"/>
    <w:rsid w:val="00A87ADE"/>
    <w:rsid w:val="00A87D9E"/>
    <w:rsid w:val="00A87E28"/>
    <w:rsid w:val="00A9011E"/>
    <w:rsid w:val="00A92371"/>
    <w:rsid w:val="00A92CFA"/>
    <w:rsid w:val="00A94BAE"/>
    <w:rsid w:val="00AA01C2"/>
    <w:rsid w:val="00AA6C91"/>
    <w:rsid w:val="00AA70E4"/>
    <w:rsid w:val="00AA7832"/>
    <w:rsid w:val="00AA7E7A"/>
    <w:rsid w:val="00AB2F8B"/>
    <w:rsid w:val="00AB530B"/>
    <w:rsid w:val="00AC014D"/>
    <w:rsid w:val="00AC194C"/>
    <w:rsid w:val="00AC2D3D"/>
    <w:rsid w:val="00AC3247"/>
    <w:rsid w:val="00AC4FB0"/>
    <w:rsid w:val="00AC565E"/>
    <w:rsid w:val="00AC575D"/>
    <w:rsid w:val="00AC5D18"/>
    <w:rsid w:val="00AC6AD4"/>
    <w:rsid w:val="00AD160A"/>
    <w:rsid w:val="00AD72D2"/>
    <w:rsid w:val="00AE0ED0"/>
    <w:rsid w:val="00AE39E3"/>
    <w:rsid w:val="00AE4E93"/>
    <w:rsid w:val="00AF10AB"/>
    <w:rsid w:val="00AF2D8C"/>
    <w:rsid w:val="00AF40F9"/>
    <w:rsid w:val="00AF491F"/>
    <w:rsid w:val="00AF4EF7"/>
    <w:rsid w:val="00B0043C"/>
    <w:rsid w:val="00B01AED"/>
    <w:rsid w:val="00B06B63"/>
    <w:rsid w:val="00B12C0E"/>
    <w:rsid w:val="00B20C81"/>
    <w:rsid w:val="00B2138B"/>
    <w:rsid w:val="00B21D22"/>
    <w:rsid w:val="00B22182"/>
    <w:rsid w:val="00B25099"/>
    <w:rsid w:val="00B25D5D"/>
    <w:rsid w:val="00B30853"/>
    <w:rsid w:val="00B30D39"/>
    <w:rsid w:val="00B30FB9"/>
    <w:rsid w:val="00B31B0D"/>
    <w:rsid w:val="00B31F03"/>
    <w:rsid w:val="00B33B12"/>
    <w:rsid w:val="00B35DC0"/>
    <w:rsid w:val="00B36C5B"/>
    <w:rsid w:val="00B40DE7"/>
    <w:rsid w:val="00B41111"/>
    <w:rsid w:val="00B42AF4"/>
    <w:rsid w:val="00B42D2F"/>
    <w:rsid w:val="00B44113"/>
    <w:rsid w:val="00B47609"/>
    <w:rsid w:val="00B47B6C"/>
    <w:rsid w:val="00B50EF6"/>
    <w:rsid w:val="00B52325"/>
    <w:rsid w:val="00B55096"/>
    <w:rsid w:val="00B57D9A"/>
    <w:rsid w:val="00B60307"/>
    <w:rsid w:val="00B61683"/>
    <w:rsid w:val="00B629B2"/>
    <w:rsid w:val="00B648AD"/>
    <w:rsid w:val="00B64E26"/>
    <w:rsid w:val="00B6526D"/>
    <w:rsid w:val="00B71114"/>
    <w:rsid w:val="00B73EE2"/>
    <w:rsid w:val="00B74C39"/>
    <w:rsid w:val="00B8323F"/>
    <w:rsid w:val="00B90642"/>
    <w:rsid w:val="00B93AA6"/>
    <w:rsid w:val="00B94327"/>
    <w:rsid w:val="00B96682"/>
    <w:rsid w:val="00BA1477"/>
    <w:rsid w:val="00BA40F2"/>
    <w:rsid w:val="00BA457A"/>
    <w:rsid w:val="00BA5CB2"/>
    <w:rsid w:val="00BA69E5"/>
    <w:rsid w:val="00BA7C9E"/>
    <w:rsid w:val="00BB1655"/>
    <w:rsid w:val="00BB3531"/>
    <w:rsid w:val="00BB37D8"/>
    <w:rsid w:val="00BB5E4D"/>
    <w:rsid w:val="00BB61FB"/>
    <w:rsid w:val="00BB6293"/>
    <w:rsid w:val="00BB6C6A"/>
    <w:rsid w:val="00BC0384"/>
    <w:rsid w:val="00BC32BB"/>
    <w:rsid w:val="00BC3E61"/>
    <w:rsid w:val="00BC4F51"/>
    <w:rsid w:val="00BC5012"/>
    <w:rsid w:val="00BC5323"/>
    <w:rsid w:val="00BC5B1E"/>
    <w:rsid w:val="00BD0C50"/>
    <w:rsid w:val="00BD1F21"/>
    <w:rsid w:val="00BD2723"/>
    <w:rsid w:val="00BD3B71"/>
    <w:rsid w:val="00BD4735"/>
    <w:rsid w:val="00BE00E7"/>
    <w:rsid w:val="00BE38F7"/>
    <w:rsid w:val="00BE5885"/>
    <w:rsid w:val="00BF0115"/>
    <w:rsid w:val="00BF0CDF"/>
    <w:rsid w:val="00BF1B65"/>
    <w:rsid w:val="00BF40A7"/>
    <w:rsid w:val="00BF4683"/>
    <w:rsid w:val="00BF63A7"/>
    <w:rsid w:val="00C012DE"/>
    <w:rsid w:val="00C03809"/>
    <w:rsid w:val="00C04B66"/>
    <w:rsid w:val="00C055B1"/>
    <w:rsid w:val="00C05787"/>
    <w:rsid w:val="00C059B9"/>
    <w:rsid w:val="00C06BEA"/>
    <w:rsid w:val="00C06C94"/>
    <w:rsid w:val="00C120F5"/>
    <w:rsid w:val="00C121C8"/>
    <w:rsid w:val="00C1358D"/>
    <w:rsid w:val="00C158C2"/>
    <w:rsid w:val="00C26B5F"/>
    <w:rsid w:val="00C26F26"/>
    <w:rsid w:val="00C316D4"/>
    <w:rsid w:val="00C31E43"/>
    <w:rsid w:val="00C3207E"/>
    <w:rsid w:val="00C37782"/>
    <w:rsid w:val="00C44254"/>
    <w:rsid w:val="00C446C5"/>
    <w:rsid w:val="00C44704"/>
    <w:rsid w:val="00C45C13"/>
    <w:rsid w:val="00C54574"/>
    <w:rsid w:val="00C54AC3"/>
    <w:rsid w:val="00C5520F"/>
    <w:rsid w:val="00C573F3"/>
    <w:rsid w:val="00C60D81"/>
    <w:rsid w:val="00C6156B"/>
    <w:rsid w:val="00C62A02"/>
    <w:rsid w:val="00C666BD"/>
    <w:rsid w:val="00C6684E"/>
    <w:rsid w:val="00C712A6"/>
    <w:rsid w:val="00C71F79"/>
    <w:rsid w:val="00C74FC4"/>
    <w:rsid w:val="00C750E6"/>
    <w:rsid w:val="00C80EFA"/>
    <w:rsid w:val="00C81ACF"/>
    <w:rsid w:val="00C8223E"/>
    <w:rsid w:val="00C82810"/>
    <w:rsid w:val="00C82C6F"/>
    <w:rsid w:val="00C853A1"/>
    <w:rsid w:val="00C87FDA"/>
    <w:rsid w:val="00C90445"/>
    <w:rsid w:val="00C908D0"/>
    <w:rsid w:val="00C91E5D"/>
    <w:rsid w:val="00C94348"/>
    <w:rsid w:val="00C962A1"/>
    <w:rsid w:val="00C97055"/>
    <w:rsid w:val="00CA03D6"/>
    <w:rsid w:val="00CA11CC"/>
    <w:rsid w:val="00CA1A16"/>
    <w:rsid w:val="00CA2C27"/>
    <w:rsid w:val="00CA35DF"/>
    <w:rsid w:val="00CA5423"/>
    <w:rsid w:val="00CB2446"/>
    <w:rsid w:val="00CB4882"/>
    <w:rsid w:val="00CB5B86"/>
    <w:rsid w:val="00CB61D8"/>
    <w:rsid w:val="00CB64A5"/>
    <w:rsid w:val="00CB6916"/>
    <w:rsid w:val="00CC2292"/>
    <w:rsid w:val="00CC2A12"/>
    <w:rsid w:val="00CC77DB"/>
    <w:rsid w:val="00CD7BA8"/>
    <w:rsid w:val="00CD7ECE"/>
    <w:rsid w:val="00CE124C"/>
    <w:rsid w:val="00CE565F"/>
    <w:rsid w:val="00CF1DE4"/>
    <w:rsid w:val="00CF2320"/>
    <w:rsid w:val="00CF493F"/>
    <w:rsid w:val="00CF75AE"/>
    <w:rsid w:val="00CF78DF"/>
    <w:rsid w:val="00D00D02"/>
    <w:rsid w:val="00D04B77"/>
    <w:rsid w:val="00D061FF"/>
    <w:rsid w:val="00D06E65"/>
    <w:rsid w:val="00D10606"/>
    <w:rsid w:val="00D10B87"/>
    <w:rsid w:val="00D13D61"/>
    <w:rsid w:val="00D15055"/>
    <w:rsid w:val="00D168CC"/>
    <w:rsid w:val="00D213ED"/>
    <w:rsid w:val="00D22CAE"/>
    <w:rsid w:val="00D257FB"/>
    <w:rsid w:val="00D312E8"/>
    <w:rsid w:val="00D31C31"/>
    <w:rsid w:val="00D3329A"/>
    <w:rsid w:val="00D359B2"/>
    <w:rsid w:val="00D37D0D"/>
    <w:rsid w:val="00D4583B"/>
    <w:rsid w:val="00D5019F"/>
    <w:rsid w:val="00D52080"/>
    <w:rsid w:val="00D52A75"/>
    <w:rsid w:val="00D54022"/>
    <w:rsid w:val="00D56A36"/>
    <w:rsid w:val="00D57191"/>
    <w:rsid w:val="00D571C8"/>
    <w:rsid w:val="00D578D2"/>
    <w:rsid w:val="00D60767"/>
    <w:rsid w:val="00D61956"/>
    <w:rsid w:val="00D64B38"/>
    <w:rsid w:val="00D67A06"/>
    <w:rsid w:val="00D67A3D"/>
    <w:rsid w:val="00D71834"/>
    <w:rsid w:val="00D732A4"/>
    <w:rsid w:val="00D7371A"/>
    <w:rsid w:val="00D739B1"/>
    <w:rsid w:val="00D75CAA"/>
    <w:rsid w:val="00D82A6E"/>
    <w:rsid w:val="00D82C35"/>
    <w:rsid w:val="00D83699"/>
    <w:rsid w:val="00D91960"/>
    <w:rsid w:val="00D92EA5"/>
    <w:rsid w:val="00D938D4"/>
    <w:rsid w:val="00D93F92"/>
    <w:rsid w:val="00D95B43"/>
    <w:rsid w:val="00DA01E3"/>
    <w:rsid w:val="00DA2629"/>
    <w:rsid w:val="00DA42FF"/>
    <w:rsid w:val="00DA74FE"/>
    <w:rsid w:val="00DB0CE0"/>
    <w:rsid w:val="00DB2CFD"/>
    <w:rsid w:val="00DB34D9"/>
    <w:rsid w:val="00DB4C1B"/>
    <w:rsid w:val="00DB657E"/>
    <w:rsid w:val="00DB6B14"/>
    <w:rsid w:val="00DC09D5"/>
    <w:rsid w:val="00DC4C46"/>
    <w:rsid w:val="00DC58E5"/>
    <w:rsid w:val="00DC670B"/>
    <w:rsid w:val="00DD03BD"/>
    <w:rsid w:val="00DD2B81"/>
    <w:rsid w:val="00DD6E86"/>
    <w:rsid w:val="00DD74A5"/>
    <w:rsid w:val="00DD7DA5"/>
    <w:rsid w:val="00DE0B59"/>
    <w:rsid w:val="00DE222A"/>
    <w:rsid w:val="00DE3A87"/>
    <w:rsid w:val="00DE3B0E"/>
    <w:rsid w:val="00DE4B96"/>
    <w:rsid w:val="00DE7C04"/>
    <w:rsid w:val="00DF25B5"/>
    <w:rsid w:val="00DF2F17"/>
    <w:rsid w:val="00DF3427"/>
    <w:rsid w:val="00DF7006"/>
    <w:rsid w:val="00E01BD3"/>
    <w:rsid w:val="00E02680"/>
    <w:rsid w:val="00E027AE"/>
    <w:rsid w:val="00E07C1F"/>
    <w:rsid w:val="00E14190"/>
    <w:rsid w:val="00E14D62"/>
    <w:rsid w:val="00E16F31"/>
    <w:rsid w:val="00E17812"/>
    <w:rsid w:val="00E21E33"/>
    <w:rsid w:val="00E248C6"/>
    <w:rsid w:val="00E254BA"/>
    <w:rsid w:val="00E25B5A"/>
    <w:rsid w:val="00E26516"/>
    <w:rsid w:val="00E26F63"/>
    <w:rsid w:val="00E274E9"/>
    <w:rsid w:val="00E27F15"/>
    <w:rsid w:val="00E344AB"/>
    <w:rsid w:val="00E354D1"/>
    <w:rsid w:val="00E357E1"/>
    <w:rsid w:val="00E36216"/>
    <w:rsid w:val="00E4214B"/>
    <w:rsid w:val="00E42482"/>
    <w:rsid w:val="00E42802"/>
    <w:rsid w:val="00E502B4"/>
    <w:rsid w:val="00E5367B"/>
    <w:rsid w:val="00E559A3"/>
    <w:rsid w:val="00E566CC"/>
    <w:rsid w:val="00E57597"/>
    <w:rsid w:val="00E62A5A"/>
    <w:rsid w:val="00E64A9F"/>
    <w:rsid w:val="00E6708C"/>
    <w:rsid w:val="00E71995"/>
    <w:rsid w:val="00E71D5F"/>
    <w:rsid w:val="00E72EBE"/>
    <w:rsid w:val="00E7347C"/>
    <w:rsid w:val="00E766AD"/>
    <w:rsid w:val="00E771B8"/>
    <w:rsid w:val="00E7795D"/>
    <w:rsid w:val="00E80906"/>
    <w:rsid w:val="00E80C25"/>
    <w:rsid w:val="00E81745"/>
    <w:rsid w:val="00E82CB6"/>
    <w:rsid w:val="00E84E83"/>
    <w:rsid w:val="00E85BEB"/>
    <w:rsid w:val="00E875B0"/>
    <w:rsid w:val="00E91E01"/>
    <w:rsid w:val="00E97950"/>
    <w:rsid w:val="00EA104B"/>
    <w:rsid w:val="00EA1F43"/>
    <w:rsid w:val="00EA3D0A"/>
    <w:rsid w:val="00EA4890"/>
    <w:rsid w:val="00EA5060"/>
    <w:rsid w:val="00EA534A"/>
    <w:rsid w:val="00EA547A"/>
    <w:rsid w:val="00EA601F"/>
    <w:rsid w:val="00EA6184"/>
    <w:rsid w:val="00EA6FCD"/>
    <w:rsid w:val="00EA7856"/>
    <w:rsid w:val="00EB077B"/>
    <w:rsid w:val="00EB1E9B"/>
    <w:rsid w:val="00EB22FF"/>
    <w:rsid w:val="00EB6914"/>
    <w:rsid w:val="00EC0EDB"/>
    <w:rsid w:val="00EC189F"/>
    <w:rsid w:val="00EC2787"/>
    <w:rsid w:val="00EC6A72"/>
    <w:rsid w:val="00EC74F2"/>
    <w:rsid w:val="00EC799B"/>
    <w:rsid w:val="00ED17C7"/>
    <w:rsid w:val="00ED2790"/>
    <w:rsid w:val="00ED6ACD"/>
    <w:rsid w:val="00ED7BC7"/>
    <w:rsid w:val="00EE1BEA"/>
    <w:rsid w:val="00EE3B86"/>
    <w:rsid w:val="00EE6105"/>
    <w:rsid w:val="00EE63B1"/>
    <w:rsid w:val="00EE69EB"/>
    <w:rsid w:val="00EE7A56"/>
    <w:rsid w:val="00EF1E19"/>
    <w:rsid w:val="00EF630E"/>
    <w:rsid w:val="00EF635A"/>
    <w:rsid w:val="00EF6ACC"/>
    <w:rsid w:val="00EF78C3"/>
    <w:rsid w:val="00F02B79"/>
    <w:rsid w:val="00F05742"/>
    <w:rsid w:val="00F0692E"/>
    <w:rsid w:val="00F113B3"/>
    <w:rsid w:val="00F11BD9"/>
    <w:rsid w:val="00F11C09"/>
    <w:rsid w:val="00F12776"/>
    <w:rsid w:val="00F12BB8"/>
    <w:rsid w:val="00F135B2"/>
    <w:rsid w:val="00F207D9"/>
    <w:rsid w:val="00F225B4"/>
    <w:rsid w:val="00F22BF5"/>
    <w:rsid w:val="00F23328"/>
    <w:rsid w:val="00F23CAF"/>
    <w:rsid w:val="00F23E5A"/>
    <w:rsid w:val="00F25E35"/>
    <w:rsid w:val="00F27428"/>
    <w:rsid w:val="00F2791F"/>
    <w:rsid w:val="00F32198"/>
    <w:rsid w:val="00F351D8"/>
    <w:rsid w:val="00F35E55"/>
    <w:rsid w:val="00F364A5"/>
    <w:rsid w:val="00F41E0F"/>
    <w:rsid w:val="00F425D6"/>
    <w:rsid w:val="00F426A5"/>
    <w:rsid w:val="00F432C9"/>
    <w:rsid w:val="00F45789"/>
    <w:rsid w:val="00F4738B"/>
    <w:rsid w:val="00F47963"/>
    <w:rsid w:val="00F50756"/>
    <w:rsid w:val="00F525DD"/>
    <w:rsid w:val="00F549A8"/>
    <w:rsid w:val="00F54CA5"/>
    <w:rsid w:val="00F55295"/>
    <w:rsid w:val="00F553F6"/>
    <w:rsid w:val="00F5592E"/>
    <w:rsid w:val="00F5625E"/>
    <w:rsid w:val="00F575A2"/>
    <w:rsid w:val="00F579D7"/>
    <w:rsid w:val="00F57AD7"/>
    <w:rsid w:val="00F616CF"/>
    <w:rsid w:val="00F61BE0"/>
    <w:rsid w:val="00F627DE"/>
    <w:rsid w:val="00F635CD"/>
    <w:rsid w:val="00F64213"/>
    <w:rsid w:val="00F647B2"/>
    <w:rsid w:val="00F675E5"/>
    <w:rsid w:val="00F70855"/>
    <w:rsid w:val="00F72156"/>
    <w:rsid w:val="00F82FD4"/>
    <w:rsid w:val="00F8345F"/>
    <w:rsid w:val="00F83E25"/>
    <w:rsid w:val="00F84F58"/>
    <w:rsid w:val="00F8526B"/>
    <w:rsid w:val="00F8551C"/>
    <w:rsid w:val="00F92386"/>
    <w:rsid w:val="00FA0261"/>
    <w:rsid w:val="00FA0653"/>
    <w:rsid w:val="00FA4CAD"/>
    <w:rsid w:val="00FA6AF0"/>
    <w:rsid w:val="00FB12D1"/>
    <w:rsid w:val="00FB374F"/>
    <w:rsid w:val="00FB4157"/>
    <w:rsid w:val="00FB420A"/>
    <w:rsid w:val="00FB6B9E"/>
    <w:rsid w:val="00FB78F9"/>
    <w:rsid w:val="00FC061E"/>
    <w:rsid w:val="00FC18D4"/>
    <w:rsid w:val="00FC2FA2"/>
    <w:rsid w:val="00FC37EE"/>
    <w:rsid w:val="00FC5203"/>
    <w:rsid w:val="00FC6DD3"/>
    <w:rsid w:val="00FD2543"/>
    <w:rsid w:val="00FD557B"/>
    <w:rsid w:val="00FD780C"/>
    <w:rsid w:val="00FD7F62"/>
    <w:rsid w:val="00FE07FC"/>
    <w:rsid w:val="00FE09CD"/>
    <w:rsid w:val="00FE2900"/>
    <w:rsid w:val="00FE32A7"/>
    <w:rsid w:val="00FF220B"/>
    <w:rsid w:val="00FF4A98"/>
    <w:rsid w:val="00FF5371"/>
    <w:rsid w:val="00FF5B80"/>
    <w:rsid w:val="00FF61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9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35790"/>
    <w:pPr>
      <w:jc w:val="right"/>
    </w:pPr>
    <w:rPr>
      <w:rFonts w:ascii="Garamond" w:hAnsi="Garamond"/>
      <w:sz w:val="28"/>
      <w:szCs w:val="28"/>
      <w:lang w:eastAsia="x-none"/>
    </w:rPr>
  </w:style>
  <w:style w:type="character" w:customStyle="1" w:styleId="BodyText2Char">
    <w:name w:val="Body Text 2 Char"/>
    <w:basedOn w:val="DefaultParagraphFont"/>
    <w:link w:val="BodyText2"/>
    <w:rsid w:val="00435790"/>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435790"/>
    <w:rPr>
      <w:rFonts w:ascii="Tahoma" w:hAnsi="Tahoma" w:cs="Tahoma"/>
      <w:sz w:val="16"/>
      <w:szCs w:val="16"/>
    </w:rPr>
  </w:style>
  <w:style w:type="character" w:customStyle="1" w:styleId="BalloonTextChar">
    <w:name w:val="Balloon Text Char"/>
    <w:basedOn w:val="DefaultParagraphFont"/>
    <w:link w:val="BalloonText"/>
    <w:uiPriority w:val="99"/>
    <w:semiHidden/>
    <w:rsid w:val="00435790"/>
    <w:rPr>
      <w:rFonts w:ascii="Tahoma" w:eastAsia="Times New Roman" w:hAnsi="Tahoma" w:cs="Tahoma"/>
      <w:sz w:val="16"/>
      <w:szCs w:val="16"/>
      <w:lang w:eastAsia="lv-LV"/>
    </w:rPr>
  </w:style>
  <w:style w:type="character" w:styleId="Hyperlink">
    <w:name w:val="Hyperlink"/>
    <w:basedOn w:val="DefaultParagraphFont"/>
    <w:unhideWhenUsed/>
    <w:rsid w:val="00C012DE"/>
    <w:rPr>
      <w:color w:val="0000FF"/>
      <w:u w:val="single"/>
    </w:rPr>
  </w:style>
  <w:style w:type="paragraph" w:customStyle="1" w:styleId="xmsonormal">
    <w:name w:val="x_msonormal"/>
    <w:basedOn w:val="Normal"/>
    <w:rsid w:val="00B93AA6"/>
    <w:pPr>
      <w:spacing w:before="100" w:beforeAutospacing="1" w:after="100" w:afterAutospacing="1"/>
    </w:pPr>
  </w:style>
  <w:style w:type="paragraph" w:styleId="ListParagraph">
    <w:name w:val="List Paragraph"/>
    <w:basedOn w:val="Normal"/>
    <w:uiPriority w:val="34"/>
    <w:qFormat/>
    <w:rsid w:val="00AC3247"/>
    <w:pPr>
      <w:ind w:left="720"/>
      <w:contextualSpacing/>
    </w:pPr>
  </w:style>
  <w:style w:type="paragraph" w:customStyle="1" w:styleId="Normal1">
    <w:name w:val="Normal1"/>
    <w:basedOn w:val="Normal"/>
    <w:rsid w:val="00F627DE"/>
    <w:pPr>
      <w:spacing w:before="100" w:beforeAutospacing="1" w:after="100" w:afterAutospacing="1"/>
    </w:pPr>
    <w:rPr>
      <w:lang w:val="en-US" w:eastAsia="en-US"/>
    </w:rPr>
  </w:style>
  <w:style w:type="paragraph" w:styleId="FootnoteText">
    <w:name w:val="footnote text"/>
    <w:aliases w:val=" Char Char Char"/>
    <w:basedOn w:val="Normal"/>
    <w:link w:val="FootnoteTextChar"/>
    <w:uiPriority w:val="99"/>
    <w:unhideWhenUsed/>
    <w:rsid w:val="006529EF"/>
    <w:pPr>
      <w:widowControl w:val="0"/>
    </w:pPr>
    <w:rPr>
      <w:rFonts w:ascii="Calibri" w:eastAsia="Calibri" w:hAnsi="Calibri"/>
      <w:sz w:val="20"/>
      <w:szCs w:val="20"/>
      <w:lang w:eastAsia="en-US"/>
    </w:rPr>
  </w:style>
  <w:style w:type="character" w:customStyle="1" w:styleId="FootnoteTextChar">
    <w:name w:val="Footnote Text Char"/>
    <w:aliases w:val=" Char Char Char Char"/>
    <w:basedOn w:val="DefaultParagraphFont"/>
    <w:link w:val="FootnoteText"/>
    <w:uiPriority w:val="99"/>
    <w:rsid w:val="006529EF"/>
    <w:rPr>
      <w:rFonts w:ascii="Calibri" w:eastAsia="Calibri" w:hAnsi="Calibri" w:cs="Times New Roman"/>
      <w:sz w:val="20"/>
      <w:szCs w:val="20"/>
    </w:rPr>
  </w:style>
  <w:style w:type="character" w:styleId="FootnoteReference">
    <w:name w:val="footnote reference"/>
    <w:aliases w:val="Footnote Reference Number"/>
    <w:rsid w:val="006529EF"/>
    <w:rPr>
      <w:vertAlign w:val="superscript"/>
    </w:rPr>
  </w:style>
  <w:style w:type="character" w:customStyle="1" w:styleId="UnresolvedMention1">
    <w:name w:val="Unresolved Mention1"/>
    <w:basedOn w:val="DefaultParagraphFont"/>
    <w:uiPriority w:val="99"/>
    <w:semiHidden/>
    <w:unhideWhenUsed/>
    <w:rsid w:val="00D938D4"/>
    <w:rPr>
      <w:color w:val="605E5C"/>
      <w:shd w:val="clear" w:color="auto" w:fill="E1DFDD"/>
    </w:rPr>
  </w:style>
  <w:style w:type="paragraph" w:styleId="Header">
    <w:name w:val="header"/>
    <w:basedOn w:val="Normal"/>
    <w:link w:val="HeaderChar"/>
    <w:uiPriority w:val="99"/>
    <w:unhideWhenUsed/>
    <w:rsid w:val="00E7795D"/>
    <w:pPr>
      <w:tabs>
        <w:tab w:val="center" w:pos="4153"/>
        <w:tab w:val="right" w:pos="8306"/>
      </w:tabs>
    </w:pPr>
  </w:style>
  <w:style w:type="character" w:customStyle="1" w:styleId="HeaderChar">
    <w:name w:val="Header Char"/>
    <w:basedOn w:val="DefaultParagraphFont"/>
    <w:link w:val="Header"/>
    <w:uiPriority w:val="99"/>
    <w:rsid w:val="00E7795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7795D"/>
    <w:pPr>
      <w:tabs>
        <w:tab w:val="center" w:pos="4153"/>
        <w:tab w:val="right" w:pos="8306"/>
      </w:tabs>
    </w:pPr>
  </w:style>
  <w:style w:type="character" w:customStyle="1" w:styleId="FooterChar">
    <w:name w:val="Footer Char"/>
    <w:basedOn w:val="DefaultParagraphFont"/>
    <w:link w:val="Footer"/>
    <w:uiPriority w:val="99"/>
    <w:rsid w:val="00E7795D"/>
    <w:rPr>
      <w:rFonts w:ascii="Times New Roman" w:eastAsia="Times New Roman" w:hAnsi="Times New Roman" w:cs="Times New Roman"/>
      <w:sz w:val="24"/>
      <w:szCs w:val="24"/>
      <w:lang w:eastAsia="lv-LV"/>
    </w:rPr>
  </w:style>
  <w:style w:type="paragraph" w:styleId="Revision">
    <w:name w:val="Revision"/>
    <w:hidden/>
    <w:uiPriority w:val="99"/>
    <w:semiHidden/>
    <w:rsid w:val="00FD7F62"/>
    <w:pPr>
      <w:spacing w:after="0"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DE4B96"/>
    <w:rPr>
      <w:color w:val="605E5C"/>
      <w:shd w:val="clear" w:color="auto" w:fill="E1DFDD"/>
    </w:rPr>
  </w:style>
  <w:style w:type="character" w:styleId="CommentReference">
    <w:name w:val="annotation reference"/>
    <w:basedOn w:val="DefaultParagraphFont"/>
    <w:uiPriority w:val="99"/>
    <w:semiHidden/>
    <w:unhideWhenUsed/>
    <w:rsid w:val="00EE3B86"/>
    <w:rPr>
      <w:sz w:val="16"/>
      <w:szCs w:val="16"/>
    </w:rPr>
  </w:style>
  <w:style w:type="paragraph" w:styleId="CommentText">
    <w:name w:val="annotation text"/>
    <w:basedOn w:val="Normal"/>
    <w:link w:val="CommentTextChar"/>
    <w:uiPriority w:val="99"/>
    <w:unhideWhenUsed/>
    <w:rsid w:val="00EE3B86"/>
    <w:rPr>
      <w:sz w:val="20"/>
      <w:szCs w:val="20"/>
    </w:rPr>
  </w:style>
  <w:style w:type="character" w:customStyle="1" w:styleId="CommentTextChar">
    <w:name w:val="Comment Text Char"/>
    <w:basedOn w:val="DefaultParagraphFont"/>
    <w:link w:val="CommentText"/>
    <w:uiPriority w:val="99"/>
    <w:rsid w:val="00EE3B8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E3B86"/>
    <w:rPr>
      <w:b/>
      <w:bCs/>
    </w:rPr>
  </w:style>
  <w:style w:type="character" w:customStyle="1" w:styleId="CommentSubjectChar">
    <w:name w:val="Comment Subject Char"/>
    <w:basedOn w:val="CommentTextChar"/>
    <w:link w:val="CommentSubject"/>
    <w:uiPriority w:val="99"/>
    <w:semiHidden/>
    <w:rsid w:val="00EE3B86"/>
    <w:rPr>
      <w:rFonts w:ascii="Times New Roman" w:eastAsia="Times New Roman" w:hAnsi="Times New Roman" w:cs="Times New Roman"/>
      <w:b/>
      <w:bCs/>
      <w:sz w:val="20"/>
      <w:szCs w:val="20"/>
      <w:lang w:eastAsia="lv-LV"/>
    </w:rPr>
  </w:style>
  <w:style w:type="character" w:styleId="FollowedHyperlink">
    <w:name w:val="FollowedHyperlink"/>
    <w:basedOn w:val="DefaultParagraphFont"/>
    <w:uiPriority w:val="99"/>
    <w:semiHidden/>
    <w:unhideWhenUsed/>
    <w:rsid w:val="00D31C31"/>
    <w:rPr>
      <w:color w:val="800080" w:themeColor="followedHyperlink"/>
      <w:u w:val="single"/>
    </w:rPr>
  </w:style>
  <w:style w:type="paragraph" w:customStyle="1" w:styleId="Default">
    <w:name w:val="Default"/>
    <w:rsid w:val="001420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29838">
      <w:bodyDiv w:val="1"/>
      <w:marLeft w:val="0"/>
      <w:marRight w:val="0"/>
      <w:marTop w:val="0"/>
      <w:marBottom w:val="0"/>
      <w:divBdr>
        <w:top w:val="none" w:sz="0" w:space="0" w:color="auto"/>
        <w:left w:val="none" w:sz="0" w:space="0" w:color="auto"/>
        <w:bottom w:val="none" w:sz="0" w:space="0" w:color="auto"/>
        <w:right w:val="none" w:sz="0" w:space="0" w:color="auto"/>
      </w:divBdr>
    </w:div>
    <w:div w:id="545331684">
      <w:bodyDiv w:val="1"/>
      <w:marLeft w:val="0"/>
      <w:marRight w:val="0"/>
      <w:marTop w:val="0"/>
      <w:marBottom w:val="0"/>
      <w:divBdr>
        <w:top w:val="none" w:sz="0" w:space="0" w:color="auto"/>
        <w:left w:val="none" w:sz="0" w:space="0" w:color="auto"/>
        <w:bottom w:val="none" w:sz="0" w:space="0" w:color="auto"/>
        <w:right w:val="none" w:sz="0" w:space="0" w:color="auto"/>
      </w:divBdr>
    </w:div>
    <w:div w:id="574627421">
      <w:bodyDiv w:val="1"/>
      <w:marLeft w:val="0"/>
      <w:marRight w:val="0"/>
      <w:marTop w:val="0"/>
      <w:marBottom w:val="0"/>
      <w:divBdr>
        <w:top w:val="none" w:sz="0" w:space="0" w:color="auto"/>
        <w:left w:val="none" w:sz="0" w:space="0" w:color="auto"/>
        <w:bottom w:val="none" w:sz="0" w:space="0" w:color="auto"/>
        <w:right w:val="none" w:sz="0" w:space="0" w:color="auto"/>
      </w:divBdr>
    </w:div>
    <w:div w:id="988554723">
      <w:bodyDiv w:val="1"/>
      <w:marLeft w:val="0"/>
      <w:marRight w:val="0"/>
      <w:marTop w:val="0"/>
      <w:marBottom w:val="0"/>
      <w:divBdr>
        <w:top w:val="none" w:sz="0" w:space="0" w:color="auto"/>
        <w:left w:val="none" w:sz="0" w:space="0" w:color="auto"/>
        <w:bottom w:val="none" w:sz="0" w:space="0" w:color="auto"/>
        <w:right w:val="none" w:sz="0" w:space="0" w:color="auto"/>
      </w:divBdr>
    </w:div>
    <w:div w:id="1434936905">
      <w:bodyDiv w:val="1"/>
      <w:marLeft w:val="0"/>
      <w:marRight w:val="0"/>
      <w:marTop w:val="0"/>
      <w:marBottom w:val="0"/>
      <w:divBdr>
        <w:top w:val="none" w:sz="0" w:space="0" w:color="auto"/>
        <w:left w:val="none" w:sz="0" w:space="0" w:color="auto"/>
        <w:bottom w:val="none" w:sz="0" w:space="0" w:color="auto"/>
        <w:right w:val="none" w:sz="0" w:space="0" w:color="auto"/>
      </w:divBdr>
    </w:div>
    <w:div w:id="155249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25a46f6f-eb41-4ecb-b01e-96443431ed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10673</Words>
  <Characters>6085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2026-06-04T11:15:00Z</dcterms:created>
  <dcterms:modified xsi:type="dcterms:W3CDTF">2026-06-09T06:15:00Z</dcterms:modified>
</cp:coreProperties>
</file>