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FD53" w14:textId="77777777" w:rsidR="00464D05" w:rsidRPr="00464D05" w:rsidRDefault="00464D05" w:rsidP="00464D05">
      <w:pPr>
        <w:suppressAutoHyphens/>
        <w:autoSpaceDN w:val="0"/>
        <w:spacing w:after="0" w:line="276" w:lineRule="auto"/>
        <w:jc w:val="both"/>
        <w:rPr>
          <w:rFonts w:cs="Times New Roman"/>
          <w:b/>
          <w:bCs/>
        </w:rPr>
      </w:pPr>
      <w:r w:rsidRPr="00464D05">
        <w:rPr>
          <w:rFonts w:cs="Times New Roman"/>
          <w:b/>
          <w:bCs/>
          <w:szCs w:val="24"/>
        </w:rPr>
        <w:t>Ziņu, kas attiecas uz aizsardzības un militāro jomu, nelikumīga vākšana un nodošana ārvalsts izlūkdienestam tā uzdevumā ar citas personas starpniecību</w:t>
      </w:r>
    </w:p>
    <w:p w14:paraId="60676737" w14:textId="77777777" w:rsidR="00464D05" w:rsidRPr="00464D05" w:rsidRDefault="00464D05" w:rsidP="00464D05">
      <w:pPr>
        <w:suppressAutoHyphens/>
        <w:autoSpaceDN w:val="0"/>
        <w:spacing w:after="0" w:line="276" w:lineRule="auto"/>
        <w:jc w:val="both"/>
        <w:rPr>
          <w:rFonts w:cs="Times New Roman"/>
          <w:b/>
          <w:bCs/>
        </w:rPr>
      </w:pPr>
    </w:p>
    <w:p w14:paraId="514FF6E0" w14:textId="79EF9540" w:rsidR="00464D05" w:rsidRPr="00464D05" w:rsidRDefault="00464D05" w:rsidP="00464D05">
      <w:pPr>
        <w:suppressAutoHyphens/>
        <w:autoSpaceDN w:val="0"/>
        <w:spacing w:after="0" w:line="276" w:lineRule="auto"/>
        <w:jc w:val="both"/>
        <w:rPr>
          <w:rFonts w:asciiTheme="majorBidi" w:eastAsia="Calibri" w:hAnsiTheme="majorBidi" w:cstheme="majorBidi"/>
          <w:b/>
          <w:bCs/>
          <w:color w:val="000000" w:themeColor="text1"/>
          <w:szCs w:val="24"/>
        </w:rPr>
      </w:pPr>
      <w:r w:rsidRPr="00464D05">
        <w:rPr>
          <w:rFonts w:cs="Times New Roman"/>
          <w:b/>
          <w:bCs/>
          <w:szCs w:val="24"/>
        </w:rPr>
        <w:t>Ziņojumapmaiņas platformas „Telegram” kanālu tērzētavās publicēti ieraksti kā naida runa</w:t>
      </w:r>
    </w:p>
    <w:p w14:paraId="4B1B8F07" w14:textId="77777777" w:rsidR="00464D05" w:rsidRDefault="00464D05" w:rsidP="005304C2">
      <w:pPr>
        <w:suppressAutoHyphens/>
        <w:autoSpaceDN w:val="0"/>
        <w:spacing w:after="0" w:line="276" w:lineRule="auto"/>
        <w:jc w:val="center"/>
        <w:rPr>
          <w:rFonts w:asciiTheme="majorBidi" w:eastAsia="Calibri" w:hAnsiTheme="majorBidi" w:cstheme="majorBidi"/>
          <w:b/>
          <w:color w:val="000000" w:themeColor="text1"/>
          <w:szCs w:val="24"/>
        </w:rPr>
      </w:pPr>
    </w:p>
    <w:p w14:paraId="2A23F3AD" w14:textId="03BED5C5" w:rsidR="00E744A1" w:rsidRDefault="005304C2" w:rsidP="005304C2">
      <w:pPr>
        <w:suppressAutoHyphens/>
        <w:autoSpaceDN w:val="0"/>
        <w:spacing w:after="0" w:line="276" w:lineRule="auto"/>
        <w:jc w:val="center"/>
        <w:rPr>
          <w:rFonts w:asciiTheme="majorBidi" w:eastAsia="Calibri" w:hAnsiTheme="majorBidi" w:cstheme="majorBidi"/>
          <w:b/>
          <w:color w:val="000000" w:themeColor="text1"/>
          <w:szCs w:val="24"/>
        </w:rPr>
      </w:pPr>
      <w:r w:rsidRPr="008E4755">
        <w:rPr>
          <w:rFonts w:asciiTheme="majorBidi" w:eastAsia="Calibri" w:hAnsiTheme="majorBidi" w:cstheme="majorBidi"/>
          <w:b/>
          <w:color w:val="000000" w:themeColor="text1"/>
          <w:szCs w:val="24"/>
        </w:rPr>
        <w:t>Latvijas Republikas Senāt</w:t>
      </w:r>
      <w:r w:rsidR="00E744A1">
        <w:rPr>
          <w:rFonts w:asciiTheme="majorBidi" w:eastAsia="Calibri" w:hAnsiTheme="majorBidi" w:cstheme="majorBidi"/>
          <w:b/>
          <w:color w:val="000000" w:themeColor="text1"/>
          <w:szCs w:val="24"/>
        </w:rPr>
        <w:t>a</w:t>
      </w:r>
    </w:p>
    <w:p w14:paraId="652D052D" w14:textId="1D933FD8" w:rsidR="00E744A1" w:rsidRPr="00464D05" w:rsidRDefault="00E744A1" w:rsidP="00E744A1">
      <w:pPr>
        <w:spacing w:after="0" w:line="276" w:lineRule="auto"/>
        <w:jc w:val="center"/>
        <w:rPr>
          <w:rFonts w:asciiTheme="majorBidi" w:eastAsia="Times New Roman" w:hAnsiTheme="majorBidi" w:cstheme="majorBidi"/>
          <w:b/>
          <w:bCs/>
          <w:color w:val="000000" w:themeColor="text1"/>
          <w:szCs w:val="24"/>
        </w:rPr>
      </w:pPr>
      <w:r w:rsidRPr="00464D05">
        <w:rPr>
          <w:rFonts w:asciiTheme="majorBidi" w:eastAsia="Times New Roman" w:hAnsiTheme="majorBidi" w:cstheme="majorBidi"/>
          <w:b/>
          <w:bCs/>
          <w:color w:val="000000" w:themeColor="text1"/>
          <w:szCs w:val="24"/>
        </w:rPr>
        <w:t>Krimināllietu departament</w:t>
      </w:r>
      <w:r w:rsidRPr="00464D05">
        <w:rPr>
          <w:rFonts w:asciiTheme="majorBidi" w:eastAsia="Times New Roman" w:hAnsiTheme="majorBidi" w:cstheme="majorBidi"/>
          <w:b/>
          <w:bCs/>
          <w:color w:val="000000" w:themeColor="text1"/>
          <w:szCs w:val="24"/>
        </w:rPr>
        <w:t>a</w:t>
      </w:r>
    </w:p>
    <w:p w14:paraId="40B36124" w14:textId="05107E4D" w:rsidR="005304C2" w:rsidRPr="00464D05" w:rsidRDefault="00E744A1" w:rsidP="005304C2">
      <w:pPr>
        <w:suppressAutoHyphens/>
        <w:autoSpaceDN w:val="0"/>
        <w:spacing w:after="0" w:line="276" w:lineRule="auto"/>
        <w:jc w:val="center"/>
        <w:rPr>
          <w:rFonts w:asciiTheme="majorBidi" w:eastAsia="Calibri" w:hAnsiTheme="majorBidi" w:cstheme="majorBidi"/>
          <w:b/>
          <w:bCs/>
          <w:color w:val="000000" w:themeColor="text1"/>
          <w:szCs w:val="24"/>
        </w:rPr>
      </w:pPr>
      <w:r w:rsidRPr="00464D05">
        <w:rPr>
          <w:rFonts w:asciiTheme="majorBidi" w:eastAsia="Calibri" w:hAnsiTheme="majorBidi" w:cstheme="majorBidi"/>
          <w:b/>
          <w:bCs/>
          <w:color w:val="000000" w:themeColor="text1"/>
          <w:szCs w:val="24"/>
        </w:rPr>
        <w:t>2026. gada 21. apr</w:t>
      </w:r>
      <w:r w:rsidRPr="00464D05">
        <w:rPr>
          <w:rFonts w:asciiTheme="majorBidi" w:eastAsia="Calibri" w:hAnsiTheme="majorBidi" w:cstheme="majorBidi"/>
          <w:b/>
          <w:bCs/>
          <w:color w:val="000000" w:themeColor="text1"/>
          <w:szCs w:val="24"/>
        </w:rPr>
        <w:t>īļa</w:t>
      </w:r>
    </w:p>
    <w:p w14:paraId="3CA26764" w14:textId="77777777" w:rsidR="005304C2" w:rsidRPr="00464D05" w:rsidRDefault="005304C2" w:rsidP="005304C2">
      <w:pPr>
        <w:suppressAutoHyphens/>
        <w:autoSpaceDN w:val="0"/>
        <w:spacing w:after="0" w:line="276" w:lineRule="auto"/>
        <w:jc w:val="center"/>
        <w:rPr>
          <w:rFonts w:asciiTheme="majorBidi" w:eastAsia="Calibri" w:hAnsiTheme="majorBidi" w:cstheme="majorBidi"/>
          <w:b/>
          <w:bCs/>
          <w:color w:val="000000" w:themeColor="text1"/>
          <w:szCs w:val="24"/>
        </w:rPr>
      </w:pPr>
      <w:r w:rsidRPr="00464D05">
        <w:rPr>
          <w:rFonts w:asciiTheme="majorBidi" w:eastAsia="Calibri" w:hAnsiTheme="majorBidi" w:cstheme="majorBidi"/>
          <w:b/>
          <w:bCs/>
          <w:color w:val="000000" w:themeColor="text1"/>
          <w:szCs w:val="24"/>
        </w:rPr>
        <w:t>LĒMUMS</w:t>
      </w:r>
    </w:p>
    <w:p w14:paraId="6987749F" w14:textId="77777777" w:rsidR="00E744A1" w:rsidRPr="00464D05" w:rsidRDefault="00E744A1" w:rsidP="00E744A1">
      <w:pPr>
        <w:spacing w:after="0" w:line="276" w:lineRule="auto"/>
        <w:jc w:val="center"/>
        <w:rPr>
          <w:rFonts w:asciiTheme="majorBidi" w:eastAsia="Times New Roman" w:hAnsiTheme="majorBidi" w:cstheme="majorBidi"/>
          <w:b/>
          <w:bCs/>
          <w:color w:val="000000" w:themeColor="text1"/>
          <w:szCs w:val="24"/>
        </w:rPr>
      </w:pPr>
      <w:r w:rsidRPr="00464D05">
        <w:rPr>
          <w:rFonts w:asciiTheme="majorBidi" w:eastAsia="Times New Roman" w:hAnsiTheme="majorBidi" w:cstheme="majorBidi"/>
          <w:b/>
          <w:bCs/>
          <w:color w:val="000000" w:themeColor="text1"/>
          <w:szCs w:val="24"/>
        </w:rPr>
        <w:t xml:space="preserve">Lieta Nr. 18400002723, </w:t>
      </w:r>
      <w:r w:rsidRPr="00464D05">
        <w:rPr>
          <w:rFonts w:asciiTheme="majorBidi" w:eastAsia="Times New Roman" w:hAnsiTheme="majorBidi" w:cstheme="majorBidi"/>
          <w:b/>
          <w:bCs/>
          <w:szCs w:val="24"/>
        </w:rPr>
        <w:t>SKK-212/2026</w:t>
      </w:r>
    </w:p>
    <w:p w14:paraId="6E4E79A3" w14:textId="6539F59C" w:rsidR="005304C2" w:rsidRDefault="00E744A1" w:rsidP="00E744A1">
      <w:pPr>
        <w:suppressAutoHyphens/>
        <w:autoSpaceDN w:val="0"/>
        <w:spacing w:after="0" w:line="276" w:lineRule="auto"/>
        <w:jc w:val="center"/>
        <w:rPr>
          <w:rFonts w:asciiTheme="majorBidi" w:eastAsia="Calibri" w:hAnsiTheme="majorBidi" w:cstheme="majorBidi"/>
          <w:color w:val="000000" w:themeColor="text1"/>
          <w:szCs w:val="24"/>
        </w:rPr>
      </w:pPr>
      <w:hyperlink r:id="rId7" w:history="1">
        <w:r w:rsidRPr="00E744A1">
          <w:rPr>
            <w:rStyle w:val="Hyperlink"/>
            <w:rFonts w:asciiTheme="majorBidi" w:eastAsia="Calibri" w:hAnsiTheme="majorBidi" w:cstheme="majorBidi"/>
            <w:szCs w:val="24"/>
          </w:rPr>
          <w:t>ECLI:LV:AT:2026:0421.18400002723.6.L</w:t>
        </w:r>
      </w:hyperlink>
    </w:p>
    <w:p w14:paraId="5658969C" w14:textId="77777777" w:rsidR="00E744A1" w:rsidRPr="008E4755" w:rsidRDefault="00E744A1" w:rsidP="005304C2">
      <w:pPr>
        <w:suppressAutoHyphens/>
        <w:autoSpaceDN w:val="0"/>
        <w:spacing w:after="0" w:line="276" w:lineRule="auto"/>
        <w:jc w:val="center"/>
        <w:rPr>
          <w:rFonts w:asciiTheme="majorBidi" w:eastAsia="Calibri" w:hAnsiTheme="majorBidi" w:cstheme="majorBidi"/>
          <w:color w:val="000000" w:themeColor="text1"/>
          <w:szCs w:val="24"/>
        </w:rPr>
      </w:pPr>
    </w:p>
    <w:p w14:paraId="539D6411" w14:textId="2C0C3BC5" w:rsidR="005304C2" w:rsidRPr="008E4755" w:rsidRDefault="005304C2" w:rsidP="005304C2">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8E4755">
        <w:rPr>
          <w:rFonts w:asciiTheme="majorBidi" w:eastAsia="Calibri" w:hAnsiTheme="majorBidi" w:cstheme="majorBidi"/>
          <w:color w:val="000000" w:themeColor="text1"/>
          <w:szCs w:val="24"/>
        </w:rPr>
        <w:t>Senāts šādā sastāvā: senator</w:t>
      </w:r>
      <w:r w:rsidR="00400C3D" w:rsidRPr="008E4755">
        <w:rPr>
          <w:rFonts w:asciiTheme="majorBidi" w:eastAsia="Calibri" w:hAnsiTheme="majorBidi" w:cstheme="majorBidi"/>
          <w:color w:val="000000" w:themeColor="text1"/>
          <w:szCs w:val="24"/>
        </w:rPr>
        <w:t>es</w:t>
      </w:r>
      <w:r w:rsidRPr="008E4755">
        <w:rPr>
          <w:rFonts w:asciiTheme="majorBidi" w:eastAsia="Calibri" w:hAnsiTheme="majorBidi" w:cstheme="majorBidi"/>
          <w:color w:val="000000" w:themeColor="text1"/>
          <w:szCs w:val="24"/>
        </w:rPr>
        <w:t xml:space="preserve"> </w:t>
      </w:r>
      <w:r w:rsidR="00D067D7" w:rsidRPr="008E4755">
        <w:rPr>
          <w:rFonts w:asciiTheme="majorBidi" w:eastAsia="Calibri" w:hAnsiTheme="majorBidi" w:cstheme="majorBidi"/>
          <w:color w:val="000000" w:themeColor="text1"/>
          <w:szCs w:val="24"/>
        </w:rPr>
        <w:t xml:space="preserve">Irīna Jansone, </w:t>
      </w:r>
      <w:r w:rsidR="00400C3D" w:rsidRPr="008E4755">
        <w:rPr>
          <w:rFonts w:asciiTheme="majorBidi" w:eastAsia="Calibri" w:hAnsiTheme="majorBidi" w:cstheme="majorBidi"/>
          <w:color w:val="000000" w:themeColor="text1"/>
          <w:szCs w:val="24"/>
        </w:rPr>
        <w:t>Aija Branta, Sandra Kaija</w:t>
      </w:r>
      <w:r w:rsidR="008A58E3" w:rsidRPr="008E4755">
        <w:rPr>
          <w:rFonts w:asciiTheme="majorBidi" w:eastAsia="Calibri" w:hAnsiTheme="majorBidi" w:cstheme="majorBidi"/>
          <w:color w:val="000000" w:themeColor="text1"/>
          <w:szCs w:val="24"/>
        </w:rPr>
        <w:t>,</w:t>
      </w:r>
    </w:p>
    <w:p w14:paraId="5814B1C6" w14:textId="77777777" w:rsidR="005304C2" w:rsidRPr="008E4755" w:rsidRDefault="005304C2" w:rsidP="005304C2">
      <w:pPr>
        <w:suppressAutoHyphens/>
        <w:autoSpaceDN w:val="0"/>
        <w:spacing w:after="0" w:line="276" w:lineRule="auto"/>
        <w:ind w:firstLine="720"/>
        <w:jc w:val="lowKashida"/>
        <w:rPr>
          <w:rFonts w:asciiTheme="majorBidi" w:eastAsia="Calibri" w:hAnsiTheme="majorBidi" w:cstheme="majorBidi"/>
          <w:color w:val="000000" w:themeColor="text1"/>
          <w:szCs w:val="24"/>
        </w:rPr>
      </w:pPr>
    </w:p>
    <w:p w14:paraId="2CF4CB5A" w14:textId="66524642" w:rsidR="005304C2" w:rsidRPr="008E4755" w:rsidRDefault="005304C2" w:rsidP="00E744A1">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8E4755">
        <w:rPr>
          <w:rFonts w:asciiTheme="majorBidi" w:eastAsia="Calibri" w:hAnsiTheme="majorBidi" w:cstheme="majorBidi"/>
          <w:color w:val="000000" w:themeColor="text1"/>
          <w:szCs w:val="24"/>
        </w:rPr>
        <w:t>iepazinies ar apsūdzēt</w:t>
      </w:r>
      <w:r w:rsidR="00CB069B" w:rsidRPr="008E4755">
        <w:rPr>
          <w:rFonts w:asciiTheme="majorBidi" w:eastAsia="Calibri" w:hAnsiTheme="majorBidi" w:cstheme="majorBidi"/>
          <w:color w:val="000000" w:themeColor="text1"/>
          <w:szCs w:val="24"/>
        </w:rPr>
        <w:t>ā</w:t>
      </w:r>
      <w:r w:rsidRPr="008E4755">
        <w:rPr>
          <w:rFonts w:asciiTheme="majorBidi" w:eastAsia="Calibri" w:hAnsiTheme="majorBidi" w:cstheme="majorBidi"/>
          <w:color w:val="000000" w:themeColor="text1"/>
          <w:szCs w:val="24"/>
        </w:rPr>
        <w:t xml:space="preserve"> </w:t>
      </w:r>
      <w:r w:rsidR="00E744A1">
        <w:rPr>
          <w:rFonts w:asciiTheme="majorBidi" w:eastAsia="Calibri" w:hAnsiTheme="majorBidi" w:cstheme="majorBidi"/>
          <w:color w:val="000000" w:themeColor="text1"/>
          <w:szCs w:val="24"/>
        </w:rPr>
        <w:t>[pers. A]</w:t>
      </w:r>
      <w:r w:rsidR="00D57677" w:rsidRPr="008E4755">
        <w:rPr>
          <w:rFonts w:asciiTheme="majorBidi" w:eastAsia="Calibri" w:hAnsiTheme="majorBidi" w:cstheme="majorBidi"/>
          <w:color w:val="000000" w:themeColor="text1"/>
          <w:szCs w:val="24"/>
        </w:rPr>
        <w:t xml:space="preserve"> aizstā</w:t>
      </w:r>
      <w:r w:rsidR="008A58E3" w:rsidRPr="008E4755">
        <w:rPr>
          <w:rFonts w:asciiTheme="majorBidi" w:eastAsia="Calibri" w:hAnsiTheme="majorBidi" w:cstheme="majorBidi"/>
          <w:color w:val="000000" w:themeColor="text1"/>
          <w:szCs w:val="24"/>
        </w:rPr>
        <w:t>v</w:t>
      </w:r>
      <w:r w:rsidR="00400C3D" w:rsidRPr="008E4755">
        <w:rPr>
          <w:rFonts w:asciiTheme="majorBidi" w:eastAsia="Calibri" w:hAnsiTheme="majorBidi" w:cstheme="majorBidi"/>
          <w:color w:val="000000" w:themeColor="text1"/>
          <w:szCs w:val="24"/>
        </w:rPr>
        <w:t>ja</w:t>
      </w:r>
      <w:r w:rsidR="00D57677" w:rsidRPr="008E4755">
        <w:rPr>
          <w:rFonts w:asciiTheme="majorBidi" w:eastAsia="Calibri" w:hAnsiTheme="majorBidi" w:cstheme="majorBidi"/>
          <w:color w:val="000000" w:themeColor="text1"/>
          <w:szCs w:val="24"/>
        </w:rPr>
        <w:t xml:space="preserve"> zvērināta advokāt</w:t>
      </w:r>
      <w:r w:rsidR="00400C3D" w:rsidRPr="008E4755">
        <w:rPr>
          <w:rFonts w:asciiTheme="majorBidi" w:eastAsia="Calibri" w:hAnsiTheme="majorBidi" w:cstheme="majorBidi"/>
          <w:color w:val="000000" w:themeColor="text1"/>
          <w:szCs w:val="24"/>
        </w:rPr>
        <w:t>a Ingus Strautmaņa</w:t>
      </w:r>
      <w:r w:rsidRPr="008E4755">
        <w:rPr>
          <w:rFonts w:asciiTheme="majorBidi" w:eastAsia="Calibri" w:hAnsiTheme="majorBidi" w:cstheme="majorBidi"/>
          <w:color w:val="000000" w:themeColor="text1"/>
          <w:szCs w:val="24"/>
        </w:rPr>
        <w:t xml:space="preserve"> </w:t>
      </w:r>
      <w:r w:rsidR="00D57677" w:rsidRPr="008E4755">
        <w:rPr>
          <w:rFonts w:asciiTheme="majorBidi" w:eastAsia="Calibri" w:hAnsiTheme="majorBidi" w:cstheme="majorBidi"/>
          <w:color w:val="000000" w:themeColor="text1"/>
          <w:szCs w:val="24"/>
        </w:rPr>
        <w:t xml:space="preserve">kasācijas </w:t>
      </w:r>
      <w:r w:rsidR="00CB069B" w:rsidRPr="008E4755">
        <w:rPr>
          <w:rFonts w:asciiTheme="majorBidi" w:eastAsia="Calibri" w:hAnsiTheme="majorBidi" w:cstheme="majorBidi"/>
          <w:color w:val="000000" w:themeColor="text1"/>
          <w:szCs w:val="24"/>
        </w:rPr>
        <w:t>sūdzīb</w:t>
      </w:r>
      <w:r w:rsidR="00400C3D" w:rsidRPr="008E4755">
        <w:rPr>
          <w:rFonts w:asciiTheme="majorBidi" w:eastAsia="Calibri" w:hAnsiTheme="majorBidi" w:cstheme="majorBidi"/>
          <w:color w:val="000000" w:themeColor="text1"/>
          <w:szCs w:val="24"/>
        </w:rPr>
        <w:t>u p</w:t>
      </w:r>
      <w:r w:rsidRPr="008E4755">
        <w:rPr>
          <w:rFonts w:asciiTheme="majorBidi" w:eastAsia="Calibri" w:hAnsiTheme="majorBidi" w:cstheme="majorBidi"/>
          <w:color w:val="000000" w:themeColor="text1"/>
          <w:szCs w:val="24"/>
        </w:rPr>
        <w:t xml:space="preserve">ar </w:t>
      </w:r>
      <w:r w:rsidR="00400C3D" w:rsidRPr="008E4755">
        <w:rPr>
          <w:rFonts w:asciiTheme="majorBidi" w:eastAsia="Calibri" w:hAnsiTheme="majorBidi" w:cstheme="majorBidi"/>
          <w:color w:val="000000" w:themeColor="text1"/>
          <w:szCs w:val="24"/>
        </w:rPr>
        <w:t>Rīgas</w:t>
      </w:r>
      <w:r w:rsidRPr="008E4755">
        <w:rPr>
          <w:rFonts w:asciiTheme="majorBidi" w:eastAsia="Calibri" w:hAnsiTheme="majorBidi" w:cstheme="majorBidi"/>
          <w:color w:val="000000" w:themeColor="text1"/>
          <w:szCs w:val="24"/>
        </w:rPr>
        <w:t xml:space="preserve"> apgabaltiesas </w:t>
      </w:r>
      <w:r w:rsidR="00D067D7" w:rsidRPr="008E4755">
        <w:rPr>
          <w:rFonts w:asciiTheme="majorBidi" w:eastAsia="Calibri" w:hAnsiTheme="majorBidi" w:cstheme="majorBidi"/>
          <w:color w:val="000000" w:themeColor="text1"/>
          <w:szCs w:val="24"/>
        </w:rPr>
        <w:t>202</w:t>
      </w:r>
      <w:r w:rsidR="008A58E3" w:rsidRPr="008E4755">
        <w:rPr>
          <w:rFonts w:asciiTheme="majorBidi" w:eastAsia="Calibri" w:hAnsiTheme="majorBidi" w:cstheme="majorBidi"/>
          <w:color w:val="000000" w:themeColor="text1"/>
          <w:szCs w:val="24"/>
        </w:rPr>
        <w:t>5</w:t>
      </w:r>
      <w:r w:rsidR="00D067D7" w:rsidRPr="008E4755">
        <w:rPr>
          <w:rFonts w:asciiTheme="majorBidi" w:eastAsia="Calibri" w:hAnsiTheme="majorBidi" w:cstheme="majorBidi"/>
          <w:color w:val="000000" w:themeColor="text1"/>
          <w:szCs w:val="24"/>
        </w:rPr>
        <w:t xml:space="preserve">. gada </w:t>
      </w:r>
      <w:r w:rsidR="00400C3D" w:rsidRPr="008E4755">
        <w:rPr>
          <w:rFonts w:asciiTheme="majorBidi" w:eastAsia="Calibri" w:hAnsiTheme="majorBidi" w:cstheme="majorBidi"/>
          <w:color w:val="000000" w:themeColor="text1"/>
          <w:szCs w:val="24"/>
        </w:rPr>
        <w:t>26. novembra</w:t>
      </w:r>
      <w:r w:rsidR="00F1433F" w:rsidRPr="008E4755">
        <w:rPr>
          <w:rFonts w:asciiTheme="majorBidi" w:eastAsia="Calibri" w:hAnsiTheme="majorBidi" w:cstheme="majorBidi"/>
          <w:color w:val="000000" w:themeColor="text1"/>
          <w:szCs w:val="24"/>
        </w:rPr>
        <w:t xml:space="preserve"> lēmumu</w:t>
      </w:r>
      <w:r w:rsidRPr="008E4755">
        <w:rPr>
          <w:rFonts w:asciiTheme="majorBidi" w:eastAsia="Calibri" w:hAnsiTheme="majorBidi" w:cstheme="majorBidi"/>
          <w:color w:val="000000" w:themeColor="text1"/>
          <w:szCs w:val="24"/>
        </w:rPr>
        <w:t>,</w:t>
      </w:r>
      <w:r w:rsidR="00125103" w:rsidRPr="008E4755">
        <w:rPr>
          <w:rFonts w:asciiTheme="majorBidi" w:eastAsia="Calibri" w:hAnsiTheme="majorBidi" w:cstheme="majorBidi"/>
          <w:color w:val="000000" w:themeColor="text1"/>
          <w:szCs w:val="24"/>
        </w:rPr>
        <w:t xml:space="preserve"> atzīst,</w:t>
      </w:r>
      <w:r w:rsidRPr="008E4755">
        <w:rPr>
          <w:rFonts w:asciiTheme="majorBidi" w:eastAsia="Calibri" w:hAnsiTheme="majorBidi" w:cstheme="majorBidi"/>
          <w:color w:val="000000" w:themeColor="text1"/>
          <w:szCs w:val="24"/>
        </w:rPr>
        <w:t xml:space="preserve"> ka ir pamats atteikt ierosināt kasācijas tiesvedību.</w:t>
      </w:r>
    </w:p>
    <w:p w14:paraId="11DF32B9" w14:textId="77777777" w:rsidR="00CB069B" w:rsidRPr="008E4755" w:rsidRDefault="00CB069B" w:rsidP="00CB069B">
      <w:pPr>
        <w:widowControl w:val="0"/>
        <w:autoSpaceDN w:val="0"/>
        <w:spacing w:after="0" w:line="276" w:lineRule="auto"/>
        <w:ind w:firstLine="720"/>
        <w:jc w:val="both"/>
        <w:rPr>
          <w:rFonts w:asciiTheme="majorBidi" w:hAnsiTheme="majorBidi" w:cstheme="majorBidi"/>
        </w:rPr>
      </w:pPr>
      <w:r w:rsidRPr="008E4755">
        <w:t>Saskaņā ar Kriminālprocesa likuma 573.</w:t>
      </w:r>
      <w:r w:rsidRPr="008E4755">
        <w:rPr>
          <w:vertAlign w:val="superscript"/>
        </w:rPr>
        <w:t>1</w:t>
      </w:r>
      <w:r w:rsidRPr="008E4755">
        <w:t> panta pirmo daļu tiesa atsakās ierosināt kasācijas tiesvedību, ja kasācijas sūdzība vai protests neatbilst šā likuma 569., 571., 572. panta un 573. panta pirmajā daļā minētajām prasībām.</w:t>
      </w:r>
    </w:p>
    <w:p w14:paraId="4FCE26ED" w14:textId="77777777" w:rsidR="00E5794F" w:rsidRPr="008E4755" w:rsidRDefault="00CB069B" w:rsidP="00E5794F">
      <w:pPr>
        <w:widowControl w:val="0"/>
        <w:autoSpaceDN w:val="0"/>
        <w:spacing w:after="0" w:line="276" w:lineRule="auto"/>
        <w:ind w:firstLine="720"/>
        <w:jc w:val="both"/>
        <w:rPr>
          <w:rFonts w:asciiTheme="majorBidi" w:hAnsiTheme="majorBidi" w:cstheme="majorBidi"/>
          <w:szCs w:val="24"/>
        </w:rPr>
      </w:pPr>
      <w:bookmarkStart w:id="0" w:name="_Hlk224823607"/>
      <w:r w:rsidRPr="008E4755">
        <w:t xml:space="preserve">Atbilstoši Kriminālprocesa likuma 569. panta </w:t>
      </w:r>
      <w:bookmarkEnd w:id="0"/>
      <w:r w:rsidRPr="008E4755">
        <w:t xml:space="preserve">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Šī </w:t>
      </w:r>
      <w:r w:rsidRPr="008E4755">
        <w:rPr>
          <w:rFonts w:asciiTheme="majorBidi" w:hAnsiTheme="majorBidi" w:cstheme="majorBidi"/>
          <w:szCs w:val="24"/>
        </w:rPr>
        <w:t>panta trešā daļa noteic, ka kasācijas instances tiesa pierādījumus lietā no jauna neizvērtē.</w:t>
      </w:r>
    </w:p>
    <w:p w14:paraId="5D8EF9FC" w14:textId="3EEFD739" w:rsidR="00516AF4" w:rsidRPr="008E4755" w:rsidRDefault="003B5980" w:rsidP="00E5794F">
      <w:pPr>
        <w:widowControl w:val="0"/>
        <w:autoSpaceDN w:val="0"/>
        <w:spacing w:after="0" w:line="276" w:lineRule="auto"/>
        <w:ind w:firstLine="720"/>
        <w:jc w:val="both"/>
        <w:rPr>
          <w:rFonts w:asciiTheme="majorBidi" w:hAnsiTheme="majorBidi" w:cstheme="majorBidi"/>
          <w:szCs w:val="24"/>
        </w:rPr>
      </w:pPr>
      <w:r w:rsidRPr="008E4755">
        <w:rPr>
          <w:rFonts w:asciiTheme="majorBidi" w:eastAsia="Calibri" w:hAnsiTheme="majorBidi" w:cstheme="majorBidi"/>
          <w:color w:val="000000" w:themeColor="text1"/>
          <w:szCs w:val="24"/>
        </w:rPr>
        <w:t xml:space="preserve">Apsūdzētā </w:t>
      </w:r>
      <w:r w:rsidR="00E744A1">
        <w:rPr>
          <w:rFonts w:asciiTheme="majorBidi" w:eastAsia="Calibri" w:hAnsiTheme="majorBidi" w:cstheme="majorBidi"/>
          <w:color w:val="000000" w:themeColor="text1"/>
          <w:szCs w:val="24"/>
        </w:rPr>
        <w:t>[pers. A]</w:t>
      </w:r>
      <w:r w:rsidRPr="008E4755">
        <w:rPr>
          <w:rFonts w:asciiTheme="majorBidi" w:eastAsia="Calibri" w:hAnsiTheme="majorBidi" w:cstheme="majorBidi"/>
          <w:color w:val="000000" w:themeColor="text1"/>
          <w:szCs w:val="24"/>
        </w:rPr>
        <w:t xml:space="preserve"> aizstāvis kasācijas sūdzībā norādījis, ka apelācijas instances tiesa</w:t>
      </w:r>
      <w:r w:rsidR="00516AF4" w:rsidRPr="008E4755">
        <w:rPr>
          <w:rFonts w:asciiTheme="majorBidi" w:eastAsia="Calibri" w:hAnsiTheme="majorBidi" w:cstheme="majorBidi"/>
          <w:color w:val="000000" w:themeColor="text1"/>
          <w:szCs w:val="24"/>
        </w:rPr>
        <w:t xml:space="preserve"> apsūdzētā darbībās</w:t>
      </w:r>
      <w:r w:rsidRPr="008E4755">
        <w:rPr>
          <w:rFonts w:asciiTheme="majorBidi" w:eastAsia="Calibri" w:hAnsiTheme="majorBidi" w:cstheme="majorBidi"/>
          <w:color w:val="000000" w:themeColor="text1"/>
          <w:szCs w:val="24"/>
        </w:rPr>
        <w:t xml:space="preserve"> </w:t>
      </w:r>
      <w:r w:rsidR="00516AF4" w:rsidRPr="008E4755">
        <w:rPr>
          <w:rFonts w:asciiTheme="majorBidi" w:eastAsia="Calibri" w:hAnsiTheme="majorBidi" w:cstheme="majorBidi"/>
          <w:color w:val="000000" w:themeColor="text1"/>
          <w:szCs w:val="24"/>
        </w:rPr>
        <w:t>nepamatoti konstatējusi Krimināllikuma 85. panta pirmajā daļā paredzētā noziedzīgā nodarījuma sastāva pazīmes. Tiesa nav izvērtējusi, ka: 1) </w:t>
      </w:r>
      <w:r w:rsidR="00E744A1">
        <w:rPr>
          <w:rFonts w:asciiTheme="majorBidi" w:eastAsia="Calibri" w:hAnsiTheme="majorBidi" w:cstheme="majorBidi"/>
          <w:color w:val="000000" w:themeColor="text1"/>
          <w:szCs w:val="24"/>
        </w:rPr>
        <w:t>[pers. A]</w:t>
      </w:r>
      <w:r w:rsidR="00516AF4" w:rsidRPr="008E4755">
        <w:t xml:space="preserve"> nebija nolūka veikt spiegošanu, </w:t>
      </w:r>
      <w:r w:rsidR="006E731C">
        <w:t xml:space="preserve">jo </w:t>
      </w:r>
      <w:r w:rsidR="00516AF4" w:rsidRPr="008E4755">
        <w:t xml:space="preserve">viņš vāca un nodeva ziņas </w:t>
      </w:r>
      <w:r w:rsidR="006E731C">
        <w:t xml:space="preserve">ar mērķi uzturēt </w:t>
      </w:r>
      <w:r w:rsidR="00516AF4" w:rsidRPr="008E4755">
        <w:t>sarakst</w:t>
      </w:r>
      <w:r w:rsidR="006E731C">
        <w:t>i</w:t>
      </w:r>
      <w:r w:rsidR="00516AF4" w:rsidRPr="008E4755">
        <w:t xml:space="preserve">; 2) apsūdzētais neticēja, ka </w:t>
      </w:r>
      <w:r w:rsidR="00E744A1">
        <w:rPr>
          <w:rFonts w:asciiTheme="majorBidi" w:eastAsia="Calibri" w:hAnsiTheme="majorBidi" w:cstheme="majorBidi"/>
          <w:color w:val="000000" w:themeColor="text1"/>
          <w:szCs w:val="24"/>
        </w:rPr>
        <w:t>[pers. </w:t>
      </w:r>
      <w:r w:rsidR="00E744A1">
        <w:rPr>
          <w:rFonts w:asciiTheme="majorBidi" w:eastAsia="Calibri" w:hAnsiTheme="majorBidi" w:cstheme="majorBidi"/>
          <w:color w:val="000000" w:themeColor="text1"/>
          <w:szCs w:val="24"/>
        </w:rPr>
        <w:t>B</w:t>
      </w:r>
      <w:r w:rsidR="00E744A1">
        <w:rPr>
          <w:rFonts w:asciiTheme="majorBidi" w:eastAsia="Calibri" w:hAnsiTheme="majorBidi" w:cstheme="majorBidi"/>
          <w:color w:val="000000" w:themeColor="text1"/>
          <w:szCs w:val="24"/>
        </w:rPr>
        <w:t>]</w:t>
      </w:r>
      <w:r w:rsidR="00516AF4" w:rsidRPr="008E4755">
        <w:t xml:space="preserve"> ir saistīta ar noziedzīgu organizāciju Krievijas Federācijā; 3) savāktās ziņas nav neizpauža</w:t>
      </w:r>
      <w:r w:rsidR="00F1433F" w:rsidRPr="008E4755">
        <w:t>mas</w:t>
      </w:r>
      <w:r w:rsidR="00516AF4" w:rsidRPr="008E4755">
        <w:t xml:space="preserve"> vai slepen</w:t>
      </w:r>
      <w:r w:rsidR="00F1433F" w:rsidRPr="008E4755">
        <w:t>as</w:t>
      </w:r>
      <w:r w:rsidR="00516AF4" w:rsidRPr="008E4755">
        <w:t xml:space="preserve">; 4) sarakste ar </w:t>
      </w:r>
      <w:r w:rsidR="00E744A1">
        <w:rPr>
          <w:rFonts w:asciiTheme="majorBidi" w:eastAsia="Calibri" w:hAnsiTheme="majorBidi" w:cstheme="majorBidi"/>
          <w:color w:val="000000" w:themeColor="text1"/>
          <w:szCs w:val="24"/>
        </w:rPr>
        <w:t>[pers. </w:t>
      </w:r>
      <w:r w:rsidR="00E744A1">
        <w:rPr>
          <w:rFonts w:asciiTheme="majorBidi" w:eastAsia="Calibri" w:hAnsiTheme="majorBidi" w:cstheme="majorBidi"/>
          <w:color w:val="000000" w:themeColor="text1"/>
          <w:szCs w:val="24"/>
        </w:rPr>
        <w:t>C</w:t>
      </w:r>
      <w:r w:rsidR="00E744A1">
        <w:rPr>
          <w:rFonts w:asciiTheme="majorBidi" w:eastAsia="Calibri" w:hAnsiTheme="majorBidi" w:cstheme="majorBidi"/>
          <w:color w:val="000000" w:themeColor="text1"/>
          <w:szCs w:val="24"/>
        </w:rPr>
        <w:t>]</w:t>
      </w:r>
      <w:r w:rsidR="00516AF4" w:rsidRPr="008E4755">
        <w:t xml:space="preserve"> bija maznozīmīga ar mērķi </w:t>
      </w:r>
      <w:r w:rsidR="00F1433F" w:rsidRPr="008E4755">
        <w:t xml:space="preserve">būt </w:t>
      </w:r>
      <w:r w:rsidR="00516AF4" w:rsidRPr="008E4755">
        <w:t>svarīgam.</w:t>
      </w:r>
    </w:p>
    <w:p w14:paraId="45BD973C" w14:textId="4AD5D31F" w:rsidR="00E5794F" w:rsidRPr="008E4755" w:rsidRDefault="00516AF4" w:rsidP="00E5794F">
      <w:pPr>
        <w:spacing w:after="0" w:line="276" w:lineRule="auto"/>
        <w:ind w:firstLine="720"/>
        <w:jc w:val="both"/>
      </w:pPr>
      <w:r w:rsidRPr="008E4755">
        <w:t>Konstatējot apsūdzētā darbībās Krimināllikuma 78. panta otrajā daļā paredzētā noziedzīgā nodarījuma sastāvu, tiesa nav ņēmusi vērā, ka</w:t>
      </w:r>
      <w:r w:rsidR="00E5794F" w:rsidRPr="008E4755">
        <w:t>: 1) </w:t>
      </w:r>
      <w:r w:rsidR="00E744A1">
        <w:rPr>
          <w:rFonts w:asciiTheme="majorBidi" w:eastAsia="Calibri" w:hAnsiTheme="majorBidi" w:cstheme="majorBidi"/>
          <w:color w:val="000000" w:themeColor="text1"/>
          <w:szCs w:val="24"/>
        </w:rPr>
        <w:t>[pers. A]</w:t>
      </w:r>
      <w:r w:rsidR="00E744A1">
        <w:rPr>
          <w:rFonts w:asciiTheme="majorBidi" w:eastAsia="Calibri" w:hAnsiTheme="majorBidi" w:cstheme="majorBidi"/>
          <w:color w:val="000000" w:themeColor="text1"/>
          <w:szCs w:val="24"/>
        </w:rPr>
        <w:t xml:space="preserve"> </w:t>
      </w:r>
      <w:r w:rsidRPr="008E4755">
        <w:t>nebija saistīts ar naidu kurinošām organizācijām</w:t>
      </w:r>
      <w:r w:rsidR="00E5794F" w:rsidRPr="008E4755">
        <w:t>; 2) lietā netika veikta lingvistiskā ekspertīze apsūdzētā izteicieniem, tāpēc lietā nav pierādījumu</w:t>
      </w:r>
      <w:r w:rsidR="006E731C">
        <w:t xml:space="preserve"> tam</w:t>
      </w:r>
      <w:r w:rsidR="00E5794F" w:rsidRPr="008E4755">
        <w:t xml:space="preserve">, ka publicētajos ierakstos </w:t>
      </w:r>
      <w:r w:rsidR="00E744A1">
        <w:rPr>
          <w:rFonts w:asciiTheme="majorBidi" w:eastAsia="Calibri" w:hAnsiTheme="majorBidi" w:cstheme="majorBidi"/>
          <w:color w:val="000000" w:themeColor="text1"/>
          <w:szCs w:val="24"/>
        </w:rPr>
        <w:t>[pers. A]</w:t>
      </w:r>
      <w:r w:rsidR="00E5794F" w:rsidRPr="008E4755">
        <w:t xml:space="preserve"> pauda naidīgu un nicinošu attieksm</w:t>
      </w:r>
      <w:r w:rsidR="00F1433F" w:rsidRPr="008E4755">
        <w:t xml:space="preserve">i </w:t>
      </w:r>
      <w:r w:rsidR="00E5794F" w:rsidRPr="008E4755">
        <w:t>pret latviešiem, kā arī izteica tiešus un atklātus draudus tiem, kas piedalījās padomju pieminekļu demontāžā; 3) Latvijas Republikas iedzīvotājam ir tiesības u</w:t>
      </w:r>
      <w:r w:rsidR="008F4C59">
        <w:t>z</w:t>
      </w:r>
      <w:r w:rsidR="00E5794F" w:rsidRPr="008E4755">
        <w:t xml:space="preserve"> vārda brīvību saskaņā ar Latvijas Republikas Satversmes (turpmāk – Satversme) 100. pantu un Cilvēka tiesību un pamatbrīvību aizsardzības konvencijas 10. pantu. </w:t>
      </w:r>
    </w:p>
    <w:p w14:paraId="38F7BA93" w14:textId="13181A54" w:rsidR="00E5794F" w:rsidRPr="008E4755" w:rsidRDefault="00E5794F" w:rsidP="00E5794F">
      <w:pPr>
        <w:spacing w:after="0" w:line="276" w:lineRule="auto"/>
        <w:ind w:firstLine="720"/>
        <w:jc w:val="both"/>
      </w:pPr>
      <w:r w:rsidRPr="008E4755">
        <w:t xml:space="preserve">Apelācijas instances tiesa </w:t>
      </w:r>
      <w:r w:rsidRPr="008E4755">
        <w:rPr>
          <w:rFonts w:asciiTheme="majorBidi" w:hAnsiTheme="majorBidi"/>
        </w:rPr>
        <w:t xml:space="preserve">nav novērsusi saprātīgas šaubas par apsūdzētā </w:t>
      </w:r>
      <w:r w:rsidR="00E744A1">
        <w:rPr>
          <w:rFonts w:asciiTheme="majorBidi" w:eastAsia="Calibri" w:hAnsiTheme="majorBidi" w:cstheme="majorBidi"/>
          <w:color w:val="000000" w:themeColor="text1"/>
          <w:szCs w:val="24"/>
        </w:rPr>
        <w:t>[pers. A]</w:t>
      </w:r>
      <w:r w:rsidRPr="008E4755">
        <w:rPr>
          <w:rFonts w:asciiTheme="majorBidi" w:hAnsiTheme="majorBidi"/>
        </w:rPr>
        <w:t xml:space="preserve"> vainīgumu viņam inkriminētajos noziedzīgajos nodarījumos.</w:t>
      </w:r>
    </w:p>
    <w:p w14:paraId="14F1D63F" w14:textId="66D1E8DA" w:rsidR="00A36F6E" w:rsidRPr="008E4755" w:rsidRDefault="00A36F6E" w:rsidP="00A36F6E">
      <w:pPr>
        <w:widowControl w:val="0"/>
        <w:spacing w:after="0" w:line="276" w:lineRule="auto"/>
        <w:ind w:firstLine="720"/>
        <w:jc w:val="both"/>
      </w:pPr>
      <w:r w:rsidRPr="008E4755">
        <w:t xml:space="preserve">Senāts konstatē, ka apsūdzētā </w:t>
      </w:r>
      <w:r w:rsidR="00E744A1">
        <w:rPr>
          <w:rFonts w:asciiTheme="majorBidi" w:eastAsia="Calibri" w:hAnsiTheme="majorBidi" w:cstheme="majorBidi"/>
          <w:color w:val="000000" w:themeColor="text1"/>
          <w:szCs w:val="24"/>
        </w:rPr>
        <w:t>[pers. A]</w:t>
      </w:r>
      <w:r w:rsidRPr="008E4755">
        <w:t xml:space="preserve"> aizstāvis kasācijas sūdzībā atkārtojis </w:t>
      </w:r>
      <w:r w:rsidRPr="008E4755">
        <w:lastRenderedPageBreak/>
        <w:t>apelācijas sūdzībās norādītos argumentus, kurus apelācijas instances tiesa ir izvērtējusi un motivēti noraidījusi.</w:t>
      </w:r>
    </w:p>
    <w:p w14:paraId="1CB4ED14" w14:textId="0B60766C" w:rsidR="00A36F6E" w:rsidRPr="008E4755" w:rsidRDefault="00A36F6E" w:rsidP="00A36F6E">
      <w:pPr>
        <w:widowControl w:val="0"/>
        <w:spacing w:after="0" w:line="276" w:lineRule="auto"/>
        <w:ind w:firstLine="720"/>
        <w:jc w:val="both"/>
      </w:pPr>
      <w:r w:rsidRPr="008E4755">
        <w:t xml:space="preserve">Apelācijas instances tiesa atzinusi, ka pirmās instances tiesa pareizi novērtējusi lietā esošos pierādījumus un izdarījusi pamatotus secinājumus par apsūdzētā </w:t>
      </w:r>
      <w:r w:rsidR="00E744A1">
        <w:rPr>
          <w:rFonts w:asciiTheme="majorBidi" w:eastAsia="Calibri" w:hAnsiTheme="majorBidi" w:cstheme="majorBidi"/>
          <w:color w:val="000000" w:themeColor="text1"/>
          <w:szCs w:val="24"/>
        </w:rPr>
        <w:t>[pers. A]</w:t>
      </w:r>
      <w:r w:rsidRPr="008E4755">
        <w:t xml:space="preserve"> vainīgumu inkriminētajos noziedzīgajos nodarījumos un viņa darbību juridisko kvalifikāciju saskaņā ar Krimināllikuma 78. panta otro daļu un 85. panta pirmo daļu. Ievērojot minēto, apelācijas instances tiesa, pamatojoties uz Kriminālprocesa likuma 564. panta sesto daļu, atzinusi par iespējamu neatkārtot pirmās instances tiesas spriedumā minētos pierādījumus un atzinumus.</w:t>
      </w:r>
    </w:p>
    <w:p w14:paraId="63F7E8F6" w14:textId="6F0F8C26" w:rsidR="00A36F6E" w:rsidRPr="008E4755" w:rsidRDefault="00A36F6E" w:rsidP="00A36F6E">
      <w:pPr>
        <w:widowControl w:val="0"/>
        <w:spacing w:after="0" w:line="276" w:lineRule="auto"/>
        <w:ind w:firstLine="720"/>
        <w:jc w:val="both"/>
      </w:pPr>
      <w:r w:rsidRPr="008E4755">
        <w:t xml:space="preserve">Savukārt pirmās instances tiesa, pamatojoties uz lietā esošajiem pierādījumiem, apsūdzētā </w:t>
      </w:r>
      <w:r w:rsidR="00E744A1">
        <w:rPr>
          <w:rFonts w:asciiTheme="majorBidi" w:eastAsia="Calibri" w:hAnsiTheme="majorBidi" w:cstheme="majorBidi"/>
          <w:color w:val="000000" w:themeColor="text1"/>
          <w:szCs w:val="24"/>
        </w:rPr>
        <w:t>[pers. A]</w:t>
      </w:r>
      <w:r w:rsidRPr="008E4755">
        <w:t xml:space="preserve"> darbībās konstatējusi visas nepieciešamās un obligātās viņam inkriminēto noziedzīgo nodarījumu sastāvu pazīmes un atzinusi, ka apsūdzētā vainīgums inkriminētajos noziedzīgajos nodarījumos ir pierādīts ārpus saprātīgām šaubām. Arī apelācijas instances tiesai nav radušās saprātīgas šaubas par apsūdzētā vainīgumu šajos noziedzīgajos nodarījumos.</w:t>
      </w:r>
    </w:p>
    <w:p w14:paraId="17490BF7" w14:textId="3B94017B" w:rsidR="00B852EE" w:rsidRPr="008E4755" w:rsidRDefault="00741CD6" w:rsidP="00B852EE">
      <w:pPr>
        <w:widowControl w:val="0"/>
        <w:spacing w:after="0" w:line="276" w:lineRule="auto"/>
        <w:ind w:firstLine="720"/>
        <w:jc w:val="both"/>
        <w:rPr>
          <w:rFonts w:asciiTheme="majorBidi" w:eastAsia="Calibri" w:hAnsiTheme="majorBidi" w:cstheme="majorBidi"/>
          <w:color w:val="000000" w:themeColor="text1"/>
          <w:szCs w:val="24"/>
        </w:rPr>
      </w:pPr>
      <w:r>
        <w:rPr>
          <w:rFonts w:asciiTheme="majorBidi" w:eastAsia="Calibri" w:hAnsiTheme="majorBidi" w:cstheme="majorBidi"/>
          <w:color w:val="000000" w:themeColor="text1"/>
          <w:szCs w:val="24"/>
        </w:rPr>
        <w:t>T</w:t>
      </w:r>
      <w:r w:rsidR="00A36F6E" w:rsidRPr="008E4755">
        <w:rPr>
          <w:rFonts w:asciiTheme="majorBidi" w:eastAsia="Calibri" w:hAnsiTheme="majorBidi" w:cstheme="majorBidi"/>
          <w:color w:val="000000" w:themeColor="text1"/>
          <w:szCs w:val="24"/>
        </w:rPr>
        <w:t xml:space="preserve">iesa ir izvērtējusi apsūdzētā </w:t>
      </w:r>
      <w:r w:rsidR="00E744A1">
        <w:rPr>
          <w:rFonts w:asciiTheme="majorBidi" w:eastAsia="Calibri" w:hAnsiTheme="majorBidi" w:cstheme="majorBidi"/>
          <w:color w:val="000000" w:themeColor="text1"/>
          <w:szCs w:val="24"/>
        </w:rPr>
        <w:t>[pers. A]</w:t>
      </w:r>
      <w:r w:rsidR="00A36F6E" w:rsidRPr="008E4755">
        <w:rPr>
          <w:rFonts w:asciiTheme="majorBidi" w:eastAsia="Calibri" w:hAnsiTheme="majorBidi" w:cstheme="majorBidi"/>
          <w:color w:val="000000" w:themeColor="text1"/>
          <w:szCs w:val="24"/>
        </w:rPr>
        <w:t xml:space="preserve"> liecības, tajā skaitā to, ka viņš sūtīj</w:t>
      </w:r>
      <w:r w:rsidR="00F1433F" w:rsidRPr="008E4755">
        <w:rPr>
          <w:rFonts w:asciiTheme="majorBidi" w:eastAsia="Calibri" w:hAnsiTheme="majorBidi" w:cstheme="majorBidi"/>
          <w:color w:val="000000" w:themeColor="text1"/>
          <w:szCs w:val="24"/>
        </w:rPr>
        <w:t xml:space="preserve">a </w:t>
      </w:r>
      <w:r w:rsidR="00A36F6E" w:rsidRPr="009B6567">
        <w:rPr>
          <w:rFonts w:asciiTheme="majorBidi" w:eastAsia="Calibri" w:hAnsiTheme="majorBidi" w:cstheme="majorBidi"/>
          <w:color w:val="000000" w:themeColor="text1"/>
          <w:szCs w:val="24"/>
        </w:rPr>
        <w:t xml:space="preserve">ziņas </w:t>
      </w:r>
      <w:r w:rsidR="00E744A1">
        <w:rPr>
          <w:rFonts w:asciiTheme="majorBidi" w:eastAsia="Calibri" w:hAnsiTheme="majorBidi" w:cstheme="majorBidi"/>
          <w:color w:val="000000" w:themeColor="text1"/>
          <w:szCs w:val="24"/>
        </w:rPr>
        <w:t>[pers. </w:t>
      </w:r>
      <w:r w:rsidR="00E744A1">
        <w:rPr>
          <w:rFonts w:asciiTheme="majorBidi" w:eastAsia="Calibri" w:hAnsiTheme="majorBidi" w:cstheme="majorBidi"/>
          <w:color w:val="000000" w:themeColor="text1"/>
          <w:szCs w:val="24"/>
        </w:rPr>
        <w:t>B</w:t>
      </w:r>
      <w:r w:rsidR="00E744A1">
        <w:rPr>
          <w:rFonts w:asciiTheme="majorBidi" w:eastAsia="Calibri" w:hAnsiTheme="majorBidi" w:cstheme="majorBidi"/>
          <w:color w:val="000000" w:themeColor="text1"/>
          <w:szCs w:val="24"/>
        </w:rPr>
        <w:t>]</w:t>
      </w:r>
      <w:r w:rsidR="00A36F6E" w:rsidRPr="009B6567">
        <w:rPr>
          <w:rFonts w:asciiTheme="majorBidi" w:eastAsia="Calibri" w:hAnsiTheme="majorBidi" w:cstheme="majorBidi"/>
          <w:color w:val="000000" w:themeColor="text1"/>
          <w:szCs w:val="24"/>
        </w:rPr>
        <w:t xml:space="preserve"> un </w:t>
      </w:r>
      <w:r w:rsidR="00E744A1">
        <w:rPr>
          <w:rFonts w:asciiTheme="majorBidi" w:eastAsia="Calibri" w:hAnsiTheme="majorBidi" w:cstheme="majorBidi"/>
          <w:color w:val="000000" w:themeColor="text1"/>
          <w:szCs w:val="24"/>
        </w:rPr>
        <w:t>[pers. </w:t>
      </w:r>
      <w:r w:rsidR="00E744A1">
        <w:rPr>
          <w:rFonts w:asciiTheme="majorBidi" w:eastAsia="Calibri" w:hAnsiTheme="majorBidi" w:cstheme="majorBidi"/>
          <w:color w:val="000000" w:themeColor="text1"/>
          <w:szCs w:val="24"/>
        </w:rPr>
        <w:t>C</w:t>
      </w:r>
      <w:r w:rsidR="00E744A1">
        <w:rPr>
          <w:rFonts w:asciiTheme="majorBidi" w:eastAsia="Calibri" w:hAnsiTheme="majorBidi" w:cstheme="majorBidi"/>
          <w:color w:val="000000" w:themeColor="text1"/>
          <w:szCs w:val="24"/>
        </w:rPr>
        <w:t>]</w:t>
      </w:r>
      <w:r w:rsidR="007F21AF" w:rsidRPr="009B6567">
        <w:rPr>
          <w:rFonts w:asciiTheme="majorBidi" w:eastAsia="Calibri" w:hAnsiTheme="majorBidi" w:cstheme="majorBidi"/>
          <w:color w:val="000000" w:themeColor="text1"/>
          <w:szCs w:val="24"/>
        </w:rPr>
        <w:t xml:space="preserve">, </w:t>
      </w:r>
      <w:r w:rsidR="00A36F6E" w:rsidRPr="009B6567">
        <w:rPr>
          <w:rFonts w:asciiTheme="majorBidi" w:eastAsia="Calibri" w:hAnsiTheme="majorBidi" w:cstheme="majorBidi"/>
          <w:color w:val="000000" w:themeColor="text1"/>
          <w:szCs w:val="24"/>
        </w:rPr>
        <w:t xml:space="preserve">kopsakarā ar </w:t>
      </w:r>
      <w:r w:rsidR="001F31E8" w:rsidRPr="009B6567">
        <w:rPr>
          <w:rFonts w:asciiTheme="majorBidi" w:eastAsia="Calibri" w:hAnsiTheme="majorBidi" w:cstheme="majorBidi"/>
          <w:color w:val="000000" w:themeColor="text1"/>
          <w:szCs w:val="24"/>
        </w:rPr>
        <w:t>lietā esošajiem</w:t>
      </w:r>
      <w:r w:rsidR="00A36F6E" w:rsidRPr="009B6567">
        <w:rPr>
          <w:rFonts w:asciiTheme="majorBidi" w:eastAsia="Calibri" w:hAnsiTheme="majorBidi" w:cstheme="majorBidi"/>
          <w:color w:val="000000" w:themeColor="text1"/>
          <w:szCs w:val="24"/>
        </w:rPr>
        <w:t xml:space="preserve"> pierādījumiem</w:t>
      </w:r>
      <w:r w:rsidR="00CC3F12" w:rsidRPr="009B6567">
        <w:rPr>
          <w:rFonts w:asciiTheme="majorBidi" w:eastAsia="Calibri" w:hAnsiTheme="majorBidi" w:cstheme="majorBidi"/>
          <w:color w:val="000000" w:themeColor="text1"/>
          <w:szCs w:val="24"/>
        </w:rPr>
        <w:t xml:space="preserve">, tajā skaitā </w:t>
      </w:r>
      <w:r w:rsidR="00BC3417">
        <w:rPr>
          <w:rFonts w:cs="Times New Roman"/>
          <w:color w:val="000000"/>
          <w:szCs w:val="24"/>
          <w14:ligatures w14:val="standardContextual"/>
        </w:rPr>
        <w:t>ziņojumapmaiņas</w:t>
      </w:r>
      <w:r w:rsidR="001F31E8" w:rsidRPr="009B6567">
        <w:rPr>
          <w:rFonts w:cs="Times New Roman"/>
          <w:color w:val="000000"/>
          <w:szCs w:val="24"/>
          <w14:ligatures w14:val="standardContextual"/>
        </w:rPr>
        <w:t xml:space="preserve"> </w:t>
      </w:r>
      <w:r w:rsidR="00BC3417">
        <w:rPr>
          <w:rFonts w:cs="Times New Roman"/>
          <w:color w:val="000000"/>
          <w:szCs w:val="24"/>
          <w14:ligatures w14:val="standardContextual"/>
        </w:rPr>
        <w:t>platformas</w:t>
      </w:r>
      <w:r w:rsidR="001F31E8" w:rsidRPr="009B6567">
        <w:rPr>
          <w:rFonts w:cs="Times New Roman"/>
          <w:color w:val="000000"/>
          <w:szCs w:val="24"/>
          <w14:ligatures w14:val="standardContextual"/>
        </w:rPr>
        <w:t xml:space="preserve"> „</w:t>
      </w:r>
      <w:r w:rsidR="00A36F6E" w:rsidRPr="009B6567">
        <w:rPr>
          <w:rFonts w:asciiTheme="majorBidi" w:eastAsia="Calibri" w:hAnsiTheme="majorBidi" w:cstheme="majorBidi"/>
          <w:color w:val="000000" w:themeColor="text1"/>
          <w:szCs w:val="24"/>
        </w:rPr>
        <w:t>Telegram</w:t>
      </w:r>
      <w:r w:rsidR="001F31E8" w:rsidRPr="009B6567">
        <w:rPr>
          <w:rFonts w:asciiTheme="majorBidi" w:eastAsia="Calibri" w:hAnsiTheme="majorBidi" w:cstheme="majorBidi"/>
          <w:color w:val="000000" w:themeColor="text1"/>
          <w:szCs w:val="24"/>
        </w:rPr>
        <w:t>”</w:t>
      </w:r>
      <w:r w:rsidR="00A36F6E" w:rsidRPr="009B6567">
        <w:rPr>
          <w:rFonts w:asciiTheme="majorBidi" w:eastAsia="Calibri" w:hAnsiTheme="majorBidi" w:cstheme="majorBidi"/>
          <w:color w:val="000000" w:themeColor="text1"/>
          <w:szCs w:val="24"/>
        </w:rPr>
        <w:t xml:space="preserve"> kanālā </w:t>
      </w:r>
      <w:r w:rsidR="001F31E8" w:rsidRPr="009B6567">
        <w:rPr>
          <w:rFonts w:asciiTheme="majorBidi" w:eastAsia="Calibri" w:hAnsiTheme="majorBidi" w:cstheme="majorBidi"/>
          <w:color w:val="000000" w:themeColor="text1"/>
          <w:szCs w:val="24"/>
        </w:rPr>
        <w:t>„</w:t>
      </w:r>
      <w:r w:rsidR="00A36F6E" w:rsidRPr="009B6567">
        <w:rPr>
          <w:rFonts w:asciiTheme="majorBidi" w:eastAsia="Calibri" w:hAnsiTheme="majorBidi" w:cstheme="majorBidi"/>
          <w:color w:val="000000" w:themeColor="text1"/>
          <w:szCs w:val="24"/>
        </w:rPr>
        <w:t xml:space="preserve">Baltijas antifašisti” </w:t>
      </w:r>
      <w:r w:rsidR="001F31E8" w:rsidRPr="009B6567">
        <w:rPr>
          <w:rFonts w:asciiTheme="majorBidi" w:eastAsia="Calibri" w:hAnsiTheme="majorBidi" w:cstheme="majorBidi"/>
          <w:color w:val="000000" w:themeColor="text1"/>
          <w:szCs w:val="24"/>
        </w:rPr>
        <w:t xml:space="preserve">regulāri </w:t>
      </w:r>
      <w:r w:rsidR="00A36F6E" w:rsidRPr="009B6567">
        <w:rPr>
          <w:rFonts w:asciiTheme="majorBidi" w:eastAsia="Calibri" w:hAnsiTheme="majorBidi" w:cstheme="majorBidi"/>
          <w:color w:val="000000" w:themeColor="text1"/>
          <w:szCs w:val="24"/>
        </w:rPr>
        <w:t xml:space="preserve">publicētajos ierakstos </w:t>
      </w:r>
      <w:r w:rsidR="001F31E8" w:rsidRPr="009B6567">
        <w:rPr>
          <w:rFonts w:asciiTheme="majorBidi" w:eastAsia="Calibri" w:hAnsiTheme="majorBidi" w:cstheme="majorBidi"/>
          <w:color w:val="000000" w:themeColor="text1"/>
          <w:szCs w:val="24"/>
        </w:rPr>
        <w:t>fiksēto</w:t>
      </w:r>
      <w:r w:rsidR="00CC3F12" w:rsidRPr="009B6567">
        <w:rPr>
          <w:rFonts w:asciiTheme="majorBidi" w:eastAsia="Calibri" w:hAnsiTheme="majorBidi" w:cstheme="majorBidi"/>
          <w:color w:val="000000" w:themeColor="text1"/>
          <w:szCs w:val="24"/>
        </w:rPr>
        <w:t xml:space="preserve"> </w:t>
      </w:r>
      <w:r w:rsidR="001F31E8" w:rsidRPr="009B6567">
        <w:rPr>
          <w:rFonts w:asciiTheme="majorBidi" w:eastAsia="Calibri" w:hAnsiTheme="majorBidi" w:cstheme="majorBidi"/>
          <w:color w:val="000000" w:themeColor="text1"/>
          <w:szCs w:val="24"/>
        </w:rPr>
        <w:t xml:space="preserve">par: </w:t>
      </w:r>
      <w:r w:rsidR="00CC3F12" w:rsidRPr="009B6567">
        <w:rPr>
          <w:rFonts w:asciiTheme="majorBidi" w:eastAsia="Calibri" w:hAnsiTheme="majorBidi" w:cstheme="majorBidi"/>
          <w:color w:val="000000" w:themeColor="text1"/>
          <w:szCs w:val="24"/>
        </w:rPr>
        <w:t>1) </w:t>
      </w:r>
      <w:r w:rsidR="00A36F6E" w:rsidRPr="009B6567">
        <w:rPr>
          <w:rFonts w:asciiTheme="majorBidi" w:eastAsia="Calibri" w:hAnsiTheme="majorBidi" w:cstheme="majorBidi"/>
          <w:color w:val="000000" w:themeColor="text1"/>
          <w:szCs w:val="24"/>
        </w:rPr>
        <w:t>aicinājum</w:t>
      </w:r>
      <w:r w:rsidR="001F31E8" w:rsidRPr="009B6567">
        <w:rPr>
          <w:rFonts w:asciiTheme="majorBidi" w:eastAsia="Calibri" w:hAnsiTheme="majorBidi" w:cstheme="majorBidi"/>
          <w:color w:val="000000" w:themeColor="text1"/>
          <w:szCs w:val="24"/>
        </w:rPr>
        <w:t xml:space="preserve">iem </w:t>
      </w:r>
      <w:r w:rsidR="00A36F6E" w:rsidRPr="009B6567">
        <w:rPr>
          <w:rFonts w:asciiTheme="majorBidi" w:eastAsia="Calibri" w:hAnsiTheme="majorBidi" w:cstheme="majorBidi"/>
          <w:color w:val="000000" w:themeColor="text1"/>
          <w:szCs w:val="24"/>
        </w:rPr>
        <w:t>sniegt dažāda rakstura iespējamās ziņas,</w:t>
      </w:r>
      <w:r w:rsidR="001F31E8" w:rsidRPr="009B6567">
        <w:rPr>
          <w:rFonts w:asciiTheme="majorBidi" w:eastAsia="Calibri" w:hAnsiTheme="majorBidi" w:cstheme="majorBidi"/>
          <w:color w:val="000000" w:themeColor="text1"/>
          <w:szCs w:val="24"/>
        </w:rPr>
        <w:t xml:space="preserve"> </w:t>
      </w:r>
      <w:r w:rsidR="00A36F6E" w:rsidRPr="009B6567">
        <w:rPr>
          <w:rFonts w:asciiTheme="majorBidi" w:eastAsia="Calibri" w:hAnsiTheme="majorBidi" w:cstheme="majorBidi"/>
          <w:color w:val="000000" w:themeColor="text1"/>
          <w:szCs w:val="24"/>
        </w:rPr>
        <w:t>kas faktiski</w:t>
      </w:r>
      <w:r w:rsidR="00A36F6E" w:rsidRPr="008E4755">
        <w:rPr>
          <w:rFonts w:asciiTheme="majorBidi" w:eastAsia="Calibri" w:hAnsiTheme="majorBidi" w:cstheme="majorBidi"/>
          <w:color w:val="000000" w:themeColor="text1"/>
          <w:szCs w:val="24"/>
        </w:rPr>
        <w:t xml:space="preserve"> </w:t>
      </w:r>
      <w:r w:rsidR="001F31E8" w:rsidRPr="008E4755">
        <w:rPr>
          <w:rFonts w:asciiTheme="majorBidi" w:eastAsia="Calibri" w:hAnsiTheme="majorBidi" w:cstheme="majorBidi"/>
          <w:color w:val="000000" w:themeColor="text1"/>
          <w:szCs w:val="24"/>
        </w:rPr>
        <w:t xml:space="preserve">var tikt izmantotas </w:t>
      </w:r>
      <w:r w:rsidR="00A36F6E" w:rsidRPr="008E4755">
        <w:rPr>
          <w:rFonts w:asciiTheme="majorBidi" w:eastAsia="Calibri" w:hAnsiTheme="majorBidi" w:cstheme="majorBidi"/>
          <w:color w:val="000000" w:themeColor="text1"/>
          <w:szCs w:val="24"/>
        </w:rPr>
        <w:t>gan pret Latvijas Republiku kopumā, gan</w:t>
      </w:r>
      <w:r w:rsidR="00A83444">
        <w:rPr>
          <w:rFonts w:asciiTheme="majorBidi" w:eastAsia="Calibri" w:hAnsiTheme="majorBidi" w:cstheme="majorBidi"/>
          <w:color w:val="000000" w:themeColor="text1"/>
          <w:szCs w:val="24"/>
        </w:rPr>
        <w:t xml:space="preserve"> </w:t>
      </w:r>
      <w:r w:rsidR="00A36F6E" w:rsidRPr="008E4755">
        <w:rPr>
          <w:rFonts w:asciiTheme="majorBidi" w:eastAsia="Calibri" w:hAnsiTheme="majorBidi" w:cstheme="majorBidi"/>
          <w:color w:val="000000" w:themeColor="text1"/>
          <w:szCs w:val="24"/>
        </w:rPr>
        <w:t>konkrētu sabiedrības locekli</w:t>
      </w:r>
      <w:r w:rsidR="00CC3F12" w:rsidRPr="008E4755">
        <w:rPr>
          <w:rFonts w:asciiTheme="majorBidi" w:eastAsia="Calibri" w:hAnsiTheme="majorBidi" w:cstheme="majorBidi"/>
          <w:color w:val="000000" w:themeColor="text1"/>
          <w:szCs w:val="24"/>
        </w:rPr>
        <w:t>; 2) </w:t>
      </w:r>
      <w:r w:rsidR="001F31E8" w:rsidRPr="008E4755">
        <w:rPr>
          <w:rFonts w:asciiTheme="majorBidi" w:eastAsia="Calibri" w:hAnsiTheme="majorBidi" w:cstheme="majorBidi"/>
          <w:color w:val="000000" w:themeColor="text1"/>
          <w:szCs w:val="24"/>
        </w:rPr>
        <w:t>norādēm,</w:t>
      </w:r>
      <w:r w:rsidR="00A36F6E" w:rsidRPr="008E4755">
        <w:rPr>
          <w:rFonts w:asciiTheme="majorBidi" w:eastAsia="Calibri" w:hAnsiTheme="majorBidi" w:cstheme="majorBidi"/>
          <w:color w:val="000000" w:themeColor="text1"/>
          <w:szCs w:val="24"/>
        </w:rPr>
        <w:t xml:space="preserve"> ka tieši Krievijas Federācijas specdienests </w:t>
      </w:r>
      <w:r w:rsidR="00F1433F" w:rsidRPr="008E4755">
        <w:rPr>
          <w:rFonts w:asciiTheme="majorBidi" w:eastAsia="Calibri" w:hAnsiTheme="majorBidi" w:cstheme="majorBidi"/>
          <w:color w:val="000000" w:themeColor="text1"/>
          <w:szCs w:val="24"/>
        </w:rPr>
        <w:t xml:space="preserve">lūdz </w:t>
      </w:r>
      <w:r w:rsidR="001F31E8" w:rsidRPr="008E4755">
        <w:rPr>
          <w:rFonts w:asciiTheme="majorBidi" w:eastAsia="Calibri" w:hAnsiTheme="majorBidi" w:cstheme="majorBidi"/>
          <w:color w:val="000000" w:themeColor="text1"/>
          <w:szCs w:val="24"/>
        </w:rPr>
        <w:t>„</w:t>
      </w:r>
      <w:r w:rsidR="00A36F6E" w:rsidRPr="008E4755">
        <w:rPr>
          <w:rFonts w:asciiTheme="majorBidi" w:eastAsia="Calibri" w:hAnsiTheme="majorBidi" w:cstheme="majorBidi"/>
          <w:color w:val="000000" w:themeColor="text1"/>
          <w:szCs w:val="24"/>
        </w:rPr>
        <w:t xml:space="preserve">Baltijas antifašistiem” iegūt ziņas, un ka </w:t>
      </w:r>
      <w:r w:rsidR="001F31E8" w:rsidRPr="008E4755">
        <w:rPr>
          <w:rFonts w:asciiTheme="majorBidi" w:eastAsia="Calibri" w:hAnsiTheme="majorBidi" w:cstheme="majorBidi"/>
          <w:color w:val="000000" w:themeColor="text1"/>
          <w:szCs w:val="24"/>
        </w:rPr>
        <w:t>„</w:t>
      </w:r>
      <w:r w:rsidR="00A36F6E" w:rsidRPr="008E4755">
        <w:rPr>
          <w:rFonts w:asciiTheme="majorBidi" w:eastAsia="Calibri" w:hAnsiTheme="majorBidi" w:cstheme="majorBidi"/>
          <w:color w:val="000000" w:themeColor="text1"/>
          <w:szCs w:val="24"/>
        </w:rPr>
        <w:t>Baltijas antifašisti” ir saņēmuši uzdevumu šīs ziņas vākt</w:t>
      </w:r>
      <w:r w:rsidR="00CC3F12" w:rsidRPr="008E4755">
        <w:rPr>
          <w:rFonts w:asciiTheme="majorBidi" w:eastAsia="Calibri" w:hAnsiTheme="majorBidi" w:cstheme="majorBidi"/>
          <w:color w:val="000000" w:themeColor="text1"/>
          <w:szCs w:val="24"/>
        </w:rPr>
        <w:t>; 3) </w:t>
      </w:r>
      <w:r w:rsidR="00A36F6E" w:rsidRPr="00A36F6E">
        <w:rPr>
          <w:rFonts w:asciiTheme="majorBidi" w:eastAsia="Calibri" w:hAnsiTheme="majorBidi" w:cstheme="majorBidi"/>
          <w:color w:val="000000" w:themeColor="text1"/>
          <w:szCs w:val="24"/>
        </w:rPr>
        <w:t>iespēju ziņas nodot anonīmi konkrētam lietotājam</w:t>
      </w:r>
      <w:r w:rsidR="008E4755" w:rsidRPr="008E4755">
        <w:rPr>
          <w:rFonts w:asciiTheme="majorBidi" w:eastAsia="Calibri" w:hAnsiTheme="majorBidi" w:cstheme="majorBidi"/>
          <w:color w:val="000000" w:themeColor="text1"/>
          <w:szCs w:val="24"/>
        </w:rPr>
        <w:t>;</w:t>
      </w:r>
      <w:r w:rsidR="001F31E8" w:rsidRPr="008E4755">
        <w:rPr>
          <w:rFonts w:asciiTheme="majorBidi" w:eastAsia="Calibri" w:hAnsiTheme="majorBidi" w:cstheme="majorBidi"/>
          <w:color w:val="000000" w:themeColor="text1"/>
          <w:szCs w:val="24"/>
        </w:rPr>
        <w:t xml:space="preserve"> </w:t>
      </w:r>
      <w:r w:rsidR="00CC3F12" w:rsidRPr="008E4755">
        <w:rPr>
          <w:rFonts w:asciiTheme="majorBidi" w:eastAsia="Calibri" w:hAnsiTheme="majorBidi" w:cstheme="majorBidi"/>
          <w:color w:val="000000" w:themeColor="text1"/>
          <w:szCs w:val="24"/>
        </w:rPr>
        <w:t>4</w:t>
      </w:r>
      <w:r w:rsidR="001F31E8" w:rsidRPr="008E4755">
        <w:rPr>
          <w:rFonts w:asciiTheme="majorBidi" w:eastAsia="Calibri" w:hAnsiTheme="majorBidi" w:cstheme="majorBidi"/>
          <w:color w:val="000000" w:themeColor="text1"/>
          <w:szCs w:val="24"/>
        </w:rPr>
        <w:t xml:space="preserve">) to, ka nosūtītās </w:t>
      </w:r>
      <w:r w:rsidR="00A36F6E" w:rsidRPr="00A36F6E">
        <w:rPr>
          <w:rFonts w:asciiTheme="majorBidi" w:eastAsia="Calibri" w:hAnsiTheme="majorBidi" w:cstheme="majorBidi"/>
          <w:color w:val="000000" w:themeColor="text1"/>
          <w:szCs w:val="24"/>
        </w:rPr>
        <w:t>ziņas tiks nodotas un izmantotas Krievijas Federācijas dienestos</w:t>
      </w:r>
      <w:r w:rsidR="00CC3F12" w:rsidRPr="008E4755">
        <w:rPr>
          <w:rFonts w:asciiTheme="majorBidi" w:eastAsia="Calibri" w:hAnsiTheme="majorBidi" w:cstheme="majorBidi"/>
          <w:color w:val="000000" w:themeColor="text1"/>
          <w:szCs w:val="24"/>
        </w:rPr>
        <w:t xml:space="preserve">. </w:t>
      </w:r>
    </w:p>
    <w:p w14:paraId="01CEA8FF" w14:textId="031828AC" w:rsidR="00C43ADD" w:rsidRPr="008E4755" w:rsidRDefault="00CC3F12" w:rsidP="00C43ADD">
      <w:pPr>
        <w:widowControl w:val="0"/>
        <w:spacing w:after="0" w:line="276" w:lineRule="auto"/>
        <w:ind w:firstLine="720"/>
        <w:jc w:val="both"/>
        <w:rPr>
          <w:rFonts w:asciiTheme="majorBidi" w:eastAsia="Calibri" w:hAnsiTheme="majorBidi" w:cstheme="majorBidi"/>
          <w:color w:val="000000" w:themeColor="text1"/>
          <w:szCs w:val="24"/>
        </w:rPr>
      </w:pPr>
      <w:r w:rsidRPr="008E4755">
        <w:rPr>
          <w:rFonts w:asciiTheme="majorBidi" w:eastAsia="Calibri" w:hAnsiTheme="majorBidi" w:cstheme="majorBidi"/>
          <w:color w:val="000000" w:themeColor="text1"/>
          <w:szCs w:val="24"/>
        </w:rPr>
        <w:t>Tiesa secinājusi, ka</w:t>
      </w:r>
      <w:r w:rsidR="00B852EE" w:rsidRPr="008E4755">
        <w:rPr>
          <w:rFonts w:asciiTheme="majorBidi" w:eastAsia="Calibri" w:hAnsiTheme="majorBidi" w:cstheme="majorBidi"/>
          <w:color w:val="000000" w:themeColor="text1"/>
          <w:szCs w:val="24"/>
        </w:rPr>
        <w:t>: 1) </w:t>
      </w:r>
      <w:r w:rsidR="00E744A1">
        <w:rPr>
          <w:rFonts w:asciiTheme="majorBidi" w:eastAsia="Calibri" w:hAnsiTheme="majorBidi" w:cstheme="majorBidi"/>
          <w:color w:val="000000" w:themeColor="text1"/>
          <w:szCs w:val="24"/>
        </w:rPr>
        <w:t>[pers. A]</w:t>
      </w:r>
      <w:r w:rsidRPr="008E4755">
        <w:rPr>
          <w:rFonts w:asciiTheme="majorBidi" w:eastAsia="Calibri" w:hAnsiTheme="majorBidi" w:cstheme="majorBidi"/>
          <w:color w:val="000000" w:themeColor="text1"/>
          <w:szCs w:val="24"/>
        </w:rPr>
        <w:t xml:space="preserve"> </w:t>
      </w:r>
      <w:r w:rsidRPr="00A36F6E">
        <w:rPr>
          <w:rFonts w:asciiTheme="majorBidi" w:eastAsia="Calibri" w:hAnsiTheme="majorBidi" w:cstheme="majorBidi"/>
          <w:color w:val="000000" w:themeColor="text1"/>
          <w:szCs w:val="24"/>
        </w:rPr>
        <w:t>ilgstošā laika periodā, būdams</w:t>
      </w:r>
      <w:r w:rsidRPr="008E4755">
        <w:rPr>
          <w:rFonts w:asciiTheme="majorBidi" w:eastAsia="Calibri" w:hAnsiTheme="majorBidi" w:cstheme="majorBidi"/>
          <w:color w:val="000000" w:themeColor="text1"/>
          <w:szCs w:val="24"/>
        </w:rPr>
        <w:t xml:space="preserve"> </w:t>
      </w:r>
      <w:r w:rsidR="007A4911">
        <w:rPr>
          <w:rFonts w:asciiTheme="majorBidi" w:eastAsia="Calibri" w:hAnsiTheme="majorBidi" w:cstheme="majorBidi"/>
          <w:color w:val="000000" w:themeColor="text1"/>
          <w:szCs w:val="24"/>
        </w:rPr>
        <w:t>ziņojumapmaiņas platformas</w:t>
      </w:r>
      <w:r w:rsidRPr="008E4755">
        <w:rPr>
          <w:rFonts w:asciiTheme="majorBidi" w:eastAsia="Calibri" w:hAnsiTheme="majorBidi" w:cstheme="majorBidi"/>
          <w:color w:val="000000" w:themeColor="text1"/>
          <w:szCs w:val="24"/>
        </w:rPr>
        <w:t xml:space="preserve"> „</w:t>
      </w:r>
      <w:r w:rsidRPr="00A36F6E">
        <w:rPr>
          <w:rFonts w:asciiTheme="majorBidi" w:eastAsia="Calibri" w:hAnsiTheme="majorBidi" w:cstheme="majorBidi"/>
          <w:color w:val="000000" w:themeColor="text1"/>
          <w:szCs w:val="24"/>
        </w:rPr>
        <w:t>Telegram</w:t>
      </w:r>
      <w:r w:rsidR="008E4755" w:rsidRPr="008E4755">
        <w:rPr>
          <w:rFonts w:asciiTheme="majorBidi" w:eastAsia="Calibri" w:hAnsiTheme="majorBidi" w:cstheme="majorBidi"/>
          <w:color w:val="000000" w:themeColor="text1"/>
          <w:szCs w:val="24"/>
        </w:rPr>
        <w:t>”</w:t>
      </w:r>
      <w:r w:rsidRPr="00A36F6E">
        <w:rPr>
          <w:rFonts w:asciiTheme="majorBidi" w:eastAsia="Calibri" w:hAnsiTheme="majorBidi" w:cstheme="majorBidi"/>
          <w:color w:val="000000" w:themeColor="text1"/>
          <w:szCs w:val="24"/>
        </w:rPr>
        <w:t xml:space="preserve"> kanāla </w:t>
      </w:r>
      <w:r w:rsidRPr="008E4755">
        <w:rPr>
          <w:rFonts w:asciiTheme="majorBidi" w:eastAsia="Calibri" w:hAnsiTheme="majorBidi" w:cstheme="majorBidi"/>
          <w:color w:val="000000" w:themeColor="text1"/>
          <w:szCs w:val="24"/>
        </w:rPr>
        <w:t>„</w:t>
      </w:r>
      <w:r w:rsidRPr="00A36F6E">
        <w:rPr>
          <w:rFonts w:asciiTheme="majorBidi" w:eastAsia="Calibri" w:hAnsiTheme="majorBidi" w:cstheme="majorBidi"/>
          <w:color w:val="000000" w:themeColor="text1"/>
          <w:szCs w:val="24"/>
        </w:rPr>
        <w:t>Baltijas antifašisti” aktīvs sekotājs</w:t>
      </w:r>
      <w:r w:rsidRPr="008E4755">
        <w:rPr>
          <w:rFonts w:asciiTheme="majorBidi" w:eastAsia="Calibri" w:hAnsiTheme="majorBidi" w:cstheme="majorBidi"/>
          <w:color w:val="000000" w:themeColor="text1"/>
          <w:szCs w:val="24"/>
        </w:rPr>
        <w:t>,</w:t>
      </w:r>
      <w:r w:rsidR="00A36F6E" w:rsidRPr="00A36F6E">
        <w:rPr>
          <w:rFonts w:asciiTheme="majorBidi" w:eastAsia="Calibri" w:hAnsiTheme="majorBidi" w:cstheme="majorBidi"/>
          <w:color w:val="000000" w:themeColor="text1"/>
          <w:szCs w:val="24"/>
        </w:rPr>
        <w:t xml:space="preserve"> atsaucās uz aicinājumu </w:t>
      </w:r>
      <w:r w:rsidRPr="008E4755">
        <w:rPr>
          <w:rFonts w:asciiTheme="majorBidi" w:eastAsia="Calibri" w:hAnsiTheme="majorBidi" w:cstheme="majorBidi"/>
          <w:color w:val="000000" w:themeColor="text1"/>
          <w:szCs w:val="24"/>
        </w:rPr>
        <w:t>„</w:t>
      </w:r>
      <w:r w:rsidR="00A36F6E" w:rsidRPr="00A36F6E">
        <w:rPr>
          <w:rFonts w:asciiTheme="majorBidi" w:eastAsia="Calibri" w:hAnsiTheme="majorBidi" w:cstheme="majorBidi"/>
          <w:color w:val="000000" w:themeColor="text1"/>
          <w:szCs w:val="24"/>
        </w:rPr>
        <w:t>Baltijas antifašisti”</w:t>
      </w:r>
      <w:r w:rsidRPr="008E4755">
        <w:rPr>
          <w:rFonts w:asciiTheme="majorBidi" w:eastAsia="Calibri" w:hAnsiTheme="majorBidi" w:cstheme="majorBidi"/>
          <w:color w:val="000000" w:themeColor="text1"/>
          <w:szCs w:val="24"/>
        </w:rPr>
        <w:t xml:space="preserve"> </w:t>
      </w:r>
      <w:r w:rsidR="00A36F6E" w:rsidRPr="00A36F6E">
        <w:rPr>
          <w:rFonts w:asciiTheme="majorBidi" w:eastAsia="Calibri" w:hAnsiTheme="majorBidi" w:cstheme="majorBidi"/>
          <w:color w:val="000000" w:themeColor="text1"/>
          <w:szCs w:val="24"/>
        </w:rPr>
        <w:t xml:space="preserve">uzdevumā vākt </w:t>
      </w:r>
      <w:r w:rsidR="008E4755">
        <w:rPr>
          <w:rFonts w:asciiTheme="majorBidi" w:eastAsia="Calibri" w:hAnsiTheme="majorBidi" w:cstheme="majorBidi"/>
          <w:color w:val="000000" w:themeColor="text1"/>
          <w:szCs w:val="24"/>
        </w:rPr>
        <w:t xml:space="preserve">un </w:t>
      </w:r>
      <w:r w:rsidR="008E4755" w:rsidRPr="00A36F6E">
        <w:rPr>
          <w:rFonts w:asciiTheme="majorBidi" w:eastAsia="Calibri" w:hAnsiTheme="majorBidi" w:cstheme="majorBidi"/>
          <w:color w:val="000000" w:themeColor="text1"/>
          <w:szCs w:val="24"/>
        </w:rPr>
        <w:t xml:space="preserve">nodot </w:t>
      </w:r>
      <w:r w:rsidR="00A36F6E" w:rsidRPr="00A36F6E">
        <w:rPr>
          <w:rFonts w:asciiTheme="majorBidi" w:eastAsia="Calibri" w:hAnsiTheme="majorBidi" w:cstheme="majorBidi"/>
          <w:color w:val="000000" w:themeColor="text1"/>
          <w:szCs w:val="24"/>
        </w:rPr>
        <w:t xml:space="preserve">ziņas </w:t>
      </w:r>
      <w:r w:rsidR="00B852EE" w:rsidRPr="008E4755">
        <w:rPr>
          <w:rFonts w:asciiTheme="majorBidi" w:eastAsia="Calibri" w:hAnsiTheme="majorBidi" w:cstheme="majorBidi"/>
          <w:color w:val="000000" w:themeColor="text1"/>
          <w:szCs w:val="24"/>
        </w:rPr>
        <w:t xml:space="preserve">un </w:t>
      </w:r>
      <w:r w:rsidRPr="008E4755">
        <w:rPr>
          <w:rFonts w:asciiTheme="majorBidi" w:eastAsia="Calibri" w:hAnsiTheme="majorBidi" w:cstheme="majorBidi"/>
          <w:color w:val="000000" w:themeColor="text1"/>
          <w:szCs w:val="24"/>
        </w:rPr>
        <w:t>apzinājās</w:t>
      </w:r>
      <w:r w:rsidR="008E4755">
        <w:rPr>
          <w:rFonts w:asciiTheme="majorBidi" w:eastAsia="Calibri" w:hAnsiTheme="majorBidi" w:cstheme="majorBidi"/>
          <w:color w:val="000000" w:themeColor="text1"/>
          <w:szCs w:val="24"/>
        </w:rPr>
        <w:t>,</w:t>
      </w:r>
      <w:r w:rsidR="00A36F6E" w:rsidRPr="00A36F6E">
        <w:rPr>
          <w:rFonts w:asciiTheme="majorBidi" w:eastAsia="Calibri" w:hAnsiTheme="majorBidi" w:cstheme="majorBidi"/>
          <w:color w:val="000000" w:themeColor="text1"/>
          <w:szCs w:val="24"/>
        </w:rPr>
        <w:t xml:space="preserve"> ka ziņu vākšana tiek organizēta, lai tās tālāk nodotu</w:t>
      </w:r>
      <w:r w:rsidRPr="008E4755">
        <w:rPr>
          <w:rFonts w:asciiTheme="majorBidi" w:eastAsia="Calibri" w:hAnsiTheme="majorBidi" w:cstheme="majorBidi"/>
          <w:color w:val="000000" w:themeColor="text1"/>
          <w:szCs w:val="24"/>
        </w:rPr>
        <w:t xml:space="preserve"> </w:t>
      </w:r>
      <w:r w:rsidR="00A36F6E" w:rsidRPr="00A36F6E">
        <w:rPr>
          <w:rFonts w:asciiTheme="majorBidi" w:eastAsia="Calibri" w:hAnsiTheme="majorBidi" w:cstheme="majorBidi"/>
          <w:color w:val="000000" w:themeColor="text1"/>
          <w:szCs w:val="24"/>
        </w:rPr>
        <w:t>Krievijas Federācijas dienestiem</w:t>
      </w:r>
      <w:r w:rsidRPr="008E4755">
        <w:rPr>
          <w:rFonts w:asciiTheme="majorBidi" w:eastAsia="Calibri" w:hAnsiTheme="majorBidi" w:cstheme="majorBidi"/>
          <w:color w:val="000000" w:themeColor="text1"/>
          <w:szCs w:val="24"/>
        </w:rPr>
        <w:t xml:space="preserve"> ar</w:t>
      </w:r>
      <w:r w:rsidR="00A36F6E" w:rsidRPr="00A36F6E">
        <w:rPr>
          <w:rFonts w:asciiTheme="majorBidi" w:eastAsia="Calibri" w:hAnsiTheme="majorBidi" w:cstheme="majorBidi"/>
          <w:color w:val="000000" w:themeColor="text1"/>
          <w:szCs w:val="24"/>
        </w:rPr>
        <w:t xml:space="preserve"> nolūku kaitēt Latvijas Republikas interesēm</w:t>
      </w:r>
      <w:r w:rsidR="00B852EE" w:rsidRPr="008E4755">
        <w:rPr>
          <w:rFonts w:asciiTheme="majorBidi" w:eastAsia="Calibri" w:hAnsiTheme="majorBidi" w:cstheme="majorBidi"/>
          <w:color w:val="000000" w:themeColor="text1"/>
          <w:szCs w:val="24"/>
        </w:rPr>
        <w:t>; 2) </w:t>
      </w:r>
      <w:r w:rsidR="000F1A99">
        <w:rPr>
          <w:rFonts w:asciiTheme="majorBidi" w:eastAsia="Calibri" w:hAnsiTheme="majorBidi" w:cstheme="majorBidi"/>
          <w:color w:val="000000" w:themeColor="text1"/>
          <w:szCs w:val="24"/>
        </w:rPr>
        <w:t>[pers. A]</w:t>
      </w:r>
      <w:r w:rsidR="00A36F6E" w:rsidRPr="008E4755">
        <w:rPr>
          <w:rFonts w:asciiTheme="majorBidi" w:eastAsia="Calibri" w:hAnsiTheme="majorBidi" w:cstheme="majorBidi"/>
          <w:color w:val="000000" w:themeColor="text1"/>
          <w:szCs w:val="24"/>
        </w:rPr>
        <w:t xml:space="preserve"> sistemātiski vā</w:t>
      </w:r>
      <w:r w:rsidR="00B852EE" w:rsidRPr="008E4755">
        <w:rPr>
          <w:rFonts w:asciiTheme="majorBidi" w:eastAsia="Calibri" w:hAnsiTheme="majorBidi" w:cstheme="majorBidi"/>
          <w:color w:val="000000" w:themeColor="text1"/>
          <w:szCs w:val="24"/>
        </w:rPr>
        <w:t>ca</w:t>
      </w:r>
      <w:r w:rsidR="00A36F6E" w:rsidRPr="008E4755">
        <w:rPr>
          <w:rFonts w:asciiTheme="majorBidi" w:eastAsia="Calibri" w:hAnsiTheme="majorBidi" w:cstheme="majorBidi"/>
          <w:color w:val="000000" w:themeColor="text1"/>
          <w:szCs w:val="24"/>
        </w:rPr>
        <w:t xml:space="preserve"> ziņas, kas attiecas uz aizsardzības un militāro jomu</w:t>
      </w:r>
      <w:r w:rsidR="00B852EE" w:rsidRPr="008E4755">
        <w:rPr>
          <w:rFonts w:asciiTheme="majorBidi" w:eastAsia="Calibri" w:hAnsiTheme="majorBidi" w:cstheme="majorBidi"/>
          <w:color w:val="000000" w:themeColor="text1"/>
          <w:szCs w:val="24"/>
        </w:rPr>
        <w:t>,</w:t>
      </w:r>
      <w:r w:rsidR="00A36F6E" w:rsidRPr="008E4755">
        <w:rPr>
          <w:rFonts w:asciiTheme="majorBidi" w:eastAsia="Calibri" w:hAnsiTheme="majorBidi" w:cstheme="majorBidi"/>
          <w:color w:val="000000" w:themeColor="text1"/>
          <w:szCs w:val="24"/>
        </w:rPr>
        <w:t xml:space="preserve"> un nod</w:t>
      </w:r>
      <w:r w:rsidR="00B852EE" w:rsidRPr="008E4755">
        <w:rPr>
          <w:rFonts w:asciiTheme="majorBidi" w:eastAsia="Calibri" w:hAnsiTheme="majorBidi" w:cstheme="majorBidi"/>
          <w:color w:val="000000" w:themeColor="text1"/>
          <w:szCs w:val="24"/>
        </w:rPr>
        <w:t>eva tās</w:t>
      </w:r>
      <w:r w:rsidR="00A36F6E" w:rsidRPr="008E4755">
        <w:rPr>
          <w:rFonts w:asciiTheme="majorBidi" w:eastAsia="Calibri" w:hAnsiTheme="majorBidi" w:cstheme="majorBidi"/>
          <w:color w:val="000000" w:themeColor="text1"/>
          <w:szCs w:val="24"/>
        </w:rPr>
        <w:t xml:space="preserve"> </w:t>
      </w:r>
      <w:r w:rsidR="006E731C">
        <w:rPr>
          <w:rFonts w:asciiTheme="majorBidi" w:eastAsia="Calibri" w:hAnsiTheme="majorBidi" w:cstheme="majorBidi"/>
          <w:color w:val="000000" w:themeColor="text1"/>
          <w:szCs w:val="24"/>
        </w:rPr>
        <w:t xml:space="preserve">organizācijai </w:t>
      </w:r>
      <w:r w:rsidR="00B852EE" w:rsidRPr="008E4755">
        <w:rPr>
          <w:rFonts w:asciiTheme="majorBidi" w:eastAsia="Calibri" w:hAnsiTheme="majorBidi" w:cstheme="majorBidi"/>
          <w:color w:val="000000" w:themeColor="text1"/>
          <w:szCs w:val="24"/>
        </w:rPr>
        <w:t>„</w:t>
      </w:r>
      <w:r w:rsidR="00A36F6E" w:rsidRPr="008E4755">
        <w:rPr>
          <w:rFonts w:asciiTheme="majorBidi" w:eastAsia="Calibri" w:hAnsiTheme="majorBidi" w:cstheme="majorBidi"/>
          <w:color w:val="000000" w:themeColor="text1"/>
          <w:szCs w:val="24"/>
        </w:rPr>
        <w:t>Baltijas</w:t>
      </w:r>
      <w:r w:rsidR="00B852EE" w:rsidRPr="008E4755">
        <w:rPr>
          <w:rFonts w:asciiTheme="majorBidi" w:eastAsia="Calibri" w:hAnsiTheme="majorBidi" w:cstheme="majorBidi"/>
          <w:color w:val="000000" w:themeColor="text1"/>
          <w:szCs w:val="24"/>
        </w:rPr>
        <w:t xml:space="preserve"> </w:t>
      </w:r>
      <w:r w:rsidR="00A36F6E" w:rsidRPr="008E4755">
        <w:rPr>
          <w:rFonts w:asciiTheme="majorBidi" w:eastAsia="Calibri" w:hAnsiTheme="majorBidi" w:cstheme="majorBidi"/>
          <w:color w:val="000000" w:themeColor="text1"/>
          <w:szCs w:val="24"/>
        </w:rPr>
        <w:t>antifašisti</w:t>
      </w:r>
      <w:r w:rsidR="008E4755">
        <w:rPr>
          <w:rFonts w:asciiTheme="majorBidi" w:eastAsia="Calibri" w:hAnsiTheme="majorBidi" w:cstheme="majorBidi"/>
          <w:color w:val="000000" w:themeColor="text1"/>
          <w:szCs w:val="24"/>
        </w:rPr>
        <w:t>”</w:t>
      </w:r>
      <w:r w:rsidR="00B852EE" w:rsidRPr="008E4755">
        <w:rPr>
          <w:rFonts w:asciiTheme="majorBidi" w:eastAsia="Calibri" w:hAnsiTheme="majorBidi" w:cstheme="majorBidi"/>
          <w:color w:val="000000" w:themeColor="text1"/>
          <w:szCs w:val="24"/>
        </w:rPr>
        <w:t xml:space="preserve">; 3) sarakstē </w:t>
      </w:r>
      <w:r w:rsidR="00E744A1">
        <w:rPr>
          <w:rFonts w:asciiTheme="majorBidi" w:eastAsia="Calibri" w:hAnsiTheme="majorBidi" w:cstheme="majorBidi"/>
          <w:color w:val="000000" w:themeColor="text1"/>
          <w:szCs w:val="24"/>
        </w:rPr>
        <w:t>[pers. </w:t>
      </w:r>
      <w:r w:rsidR="00E744A1">
        <w:rPr>
          <w:rFonts w:asciiTheme="majorBidi" w:eastAsia="Calibri" w:hAnsiTheme="majorBidi" w:cstheme="majorBidi"/>
          <w:color w:val="000000" w:themeColor="text1"/>
          <w:szCs w:val="24"/>
        </w:rPr>
        <w:t>B</w:t>
      </w:r>
      <w:r w:rsidR="00E744A1">
        <w:rPr>
          <w:rFonts w:asciiTheme="majorBidi" w:eastAsia="Calibri" w:hAnsiTheme="majorBidi" w:cstheme="majorBidi"/>
          <w:color w:val="000000" w:themeColor="text1"/>
          <w:szCs w:val="24"/>
        </w:rPr>
        <w:t>]</w:t>
      </w:r>
      <w:r w:rsidR="00A36F6E" w:rsidRPr="008E4755">
        <w:rPr>
          <w:rFonts w:asciiTheme="majorBidi" w:eastAsia="Calibri" w:hAnsiTheme="majorBidi" w:cstheme="majorBidi"/>
          <w:color w:val="000000" w:themeColor="text1"/>
          <w:szCs w:val="24"/>
        </w:rPr>
        <w:t xml:space="preserve"> informēja </w:t>
      </w:r>
      <w:r w:rsidR="00E744A1">
        <w:rPr>
          <w:rFonts w:asciiTheme="majorBidi" w:eastAsia="Calibri" w:hAnsiTheme="majorBidi" w:cstheme="majorBidi"/>
          <w:color w:val="000000" w:themeColor="text1"/>
          <w:szCs w:val="24"/>
        </w:rPr>
        <w:t>[pers. A]</w:t>
      </w:r>
      <w:r w:rsidR="00A36F6E" w:rsidRPr="008E4755">
        <w:rPr>
          <w:rFonts w:asciiTheme="majorBidi" w:eastAsia="Calibri" w:hAnsiTheme="majorBidi" w:cstheme="majorBidi"/>
          <w:color w:val="000000" w:themeColor="text1"/>
          <w:szCs w:val="24"/>
        </w:rPr>
        <w:t xml:space="preserve"> par to, ka par viņa veiktajām darbībām Latvij</w:t>
      </w:r>
      <w:r w:rsidR="00B852EE" w:rsidRPr="008E4755">
        <w:rPr>
          <w:rFonts w:asciiTheme="majorBidi" w:eastAsia="Calibri" w:hAnsiTheme="majorBidi" w:cstheme="majorBidi"/>
          <w:color w:val="000000" w:themeColor="text1"/>
          <w:szCs w:val="24"/>
        </w:rPr>
        <w:t xml:space="preserve">as Republikā </w:t>
      </w:r>
      <w:r w:rsidR="00A36F6E" w:rsidRPr="008E4755">
        <w:rPr>
          <w:rFonts w:asciiTheme="majorBidi" w:eastAsia="Calibri" w:hAnsiTheme="majorBidi" w:cstheme="majorBidi"/>
          <w:color w:val="000000" w:themeColor="text1"/>
          <w:szCs w:val="24"/>
        </w:rPr>
        <w:t>ir paredzēta</w:t>
      </w:r>
      <w:r w:rsidR="00B852EE" w:rsidRPr="008E4755">
        <w:rPr>
          <w:rFonts w:asciiTheme="majorBidi" w:eastAsia="Calibri" w:hAnsiTheme="majorBidi" w:cstheme="majorBidi"/>
          <w:color w:val="000000" w:themeColor="text1"/>
          <w:szCs w:val="24"/>
        </w:rPr>
        <w:t xml:space="preserve"> </w:t>
      </w:r>
      <w:r w:rsidR="00A36F6E" w:rsidRPr="008E4755">
        <w:rPr>
          <w:rFonts w:asciiTheme="majorBidi" w:eastAsia="Calibri" w:hAnsiTheme="majorBidi" w:cstheme="majorBidi"/>
          <w:color w:val="000000" w:themeColor="text1"/>
          <w:szCs w:val="24"/>
        </w:rPr>
        <w:t xml:space="preserve">kriminālatbildība, </w:t>
      </w:r>
      <w:r w:rsidR="00B852EE" w:rsidRPr="008E4755">
        <w:rPr>
          <w:rFonts w:asciiTheme="majorBidi" w:eastAsia="Calibri" w:hAnsiTheme="majorBidi" w:cstheme="majorBidi"/>
          <w:color w:val="000000" w:themeColor="text1"/>
          <w:szCs w:val="24"/>
        </w:rPr>
        <w:t>bet viņš</w:t>
      </w:r>
      <w:r w:rsidR="00A36F6E" w:rsidRPr="008E4755">
        <w:rPr>
          <w:rFonts w:asciiTheme="majorBidi" w:eastAsia="Calibri" w:hAnsiTheme="majorBidi" w:cstheme="majorBidi"/>
          <w:color w:val="000000" w:themeColor="text1"/>
          <w:szCs w:val="24"/>
        </w:rPr>
        <w:t xml:space="preserve"> turpināja vākt un nodot ziņas</w:t>
      </w:r>
      <w:r w:rsidR="00B852EE" w:rsidRPr="008E4755">
        <w:rPr>
          <w:rFonts w:asciiTheme="majorBidi" w:eastAsia="Calibri" w:hAnsiTheme="majorBidi" w:cstheme="majorBidi"/>
          <w:color w:val="000000" w:themeColor="text1"/>
          <w:szCs w:val="24"/>
        </w:rPr>
        <w:t xml:space="preserve">; 4) apsūdzētais </w:t>
      </w:r>
      <w:r w:rsidR="004B0CE0" w:rsidRPr="008E4755">
        <w:rPr>
          <w:rFonts w:asciiTheme="majorBidi" w:eastAsia="Calibri" w:hAnsiTheme="majorBidi" w:cstheme="majorBidi"/>
          <w:color w:val="000000" w:themeColor="text1"/>
          <w:szCs w:val="24"/>
        </w:rPr>
        <w:t>veica apzinātas darbības</w:t>
      </w:r>
      <w:r w:rsidR="00B852EE" w:rsidRPr="008E4755">
        <w:rPr>
          <w:rFonts w:asciiTheme="majorBidi" w:eastAsia="Calibri" w:hAnsiTheme="majorBidi" w:cstheme="majorBidi"/>
          <w:color w:val="000000" w:themeColor="text1"/>
          <w:szCs w:val="24"/>
        </w:rPr>
        <w:t xml:space="preserve"> un vēlējās, lai iegūtā informācija sasniegtu mērķi. </w:t>
      </w:r>
      <w:r w:rsidR="00A36F6E" w:rsidRPr="008E4755">
        <w:rPr>
          <w:rFonts w:asciiTheme="majorBidi" w:eastAsia="Calibri" w:hAnsiTheme="majorBidi" w:cstheme="majorBidi"/>
          <w:color w:val="000000" w:themeColor="text1"/>
          <w:szCs w:val="24"/>
        </w:rPr>
        <w:t>Tiesa argumentēti atzinusi</w:t>
      </w:r>
      <w:r w:rsidR="004B0CE0" w:rsidRPr="008E4755">
        <w:rPr>
          <w:rFonts w:asciiTheme="majorBidi" w:eastAsia="Calibri" w:hAnsiTheme="majorBidi" w:cstheme="majorBidi"/>
          <w:color w:val="000000" w:themeColor="text1"/>
          <w:szCs w:val="24"/>
        </w:rPr>
        <w:t xml:space="preserve"> par pierādītu</w:t>
      </w:r>
      <w:r w:rsidR="00A36F6E" w:rsidRPr="008E4755">
        <w:rPr>
          <w:rFonts w:asciiTheme="majorBidi" w:eastAsia="Calibri" w:hAnsiTheme="majorBidi" w:cstheme="majorBidi"/>
          <w:color w:val="000000" w:themeColor="text1"/>
          <w:szCs w:val="24"/>
        </w:rPr>
        <w:t xml:space="preserve">, ka </w:t>
      </w:r>
      <w:r w:rsidR="00E744A1">
        <w:rPr>
          <w:rFonts w:asciiTheme="majorBidi" w:eastAsia="Calibri" w:hAnsiTheme="majorBidi" w:cstheme="majorBidi"/>
          <w:color w:val="000000" w:themeColor="text1"/>
          <w:szCs w:val="24"/>
        </w:rPr>
        <w:t>[pers. A]</w:t>
      </w:r>
      <w:r w:rsidR="00A36F6E" w:rsidRPr="008E4755">
        <w:rPr>
          <w:rFonts w:asciiTheme="majorBidi" w:eastAsia="Calibri" w:hAnsiTheme="majorBidi" w:cstheme="majorBidi"/>
          <w:color w:val="000000" w:themeColor="text1"/>
          <w:szCs w:val="24"/>
        </w:rPr>
        <w:t xml:space="preserve"> izdarīja citu ziņu nelikumīgu vākšanu un nodošanu</w:t>
      </w:r>
      <w:r w:rsidR="00B852EE" w:rsidRPr="008E4755">
        <w:rPr>
          <w:rFonts w:asciiTheme="majorBidi" w:eastAsia="Calibri" w:hAnsiTheme="majorBidi" w:cstheme="majorBidi"/>
          <w:color w:val="000000" w:themeColor="text1"/>
          <w:szCs w:val="24"/>
        </w:rPr>
        <w:t xml:space="preserve"> ā</w:t>
      </w:r>
      <w:r w:rsidR="00A36F6E" w:rsidRPr="008E4755">
        <w:rPr>
          <w:rFonts w:asciiTheme="majorBidi" w:eastAsia="Calibri" w:hAnsiTheme="majorBidi" w:cstheme="majorBidi"/>
          <w:color w:val="000000" w:themeColor="text1"/>
          <w:szCs w:val="24"/>
        </w:rPr>
        <w:t>rvalsts izlūkdienestam tā uzdevumā ar citas personas starpniecību.</w:t>
      </w:r>
    </w:p>
    <w:p w14:paraId="766171BD" w14:textId="3A41F03B" w:rsidR="00491BEE" w:rsidRPr="008E4755" w:rsidRDefault="00480052" w:rsidP="008E4755">
      <w:pPr>
        <w:widowControl w:val="0"/>
        <w:spacing w:after="0" w:line="276" w:lineRule="auto"/>
        <w:ind w:firstLine="720"/>
        <w:jc w:val="both"/>
        <w:rPr>
          <w:rFonts w:asciiTheme="majorBidi" w:eastAsia="Calibri" w:hAnsiTheme="majorBidi" w:cstheme="majorBidi"/>
          <w:color w:val="000000" w:themeColor="text1"/>
          <w:szCs w:val="24"/>
        </w:rPr>
      </w:pPr>
      <w:r w:rsidRPr="008E4755">
        <w:rPr>
          <w:rFonts w:asciiTheme="majorBidi" w:eastAsia="Calibri" w:hAnsiTheme="majorBidi" w:cstheme="majorBidi"/>
          <w:color w:val="000000" w:themeColor="text1"/>
          <w:szCs w:val="24"/>
        </w:rPr>
        <w:t xml:space="preserve">Tiesa ir izvērtējusi nepieciešamību noteikt lingvistisko ekspertīzi </w:t>
      </w:r>
      <w:r w:rsidR="00E744A1">
        <w:rPr>
          <w:rFonts w:asciiTheme="majorBidi" w:eastAsia="Calibri" w:hAnsiTheme="majorBidi" w:cstheme="majorBidi"/>
          <w:color w:val="000000" w:themeColor="text1"/>
          <w:szCs w:val="24"/>
        </w:rPr>
        <w:t>[pers. A]</w:t>
      </w:r>
      <w:r w:rsidRPr="008E4755">
        <w:rPr>
          <w:rFonts w:asciiTheme="majorBidi" w:eastAsia="Calibri" w:hAnsiTheme="majorBidi" w:cstheme="majorBidi"/>
          <w:color w:val="000000" w:themeColor="text1"/>
          <w:szCs w:val="24"/>
        </w:rPr>
        <w:t xml:space="preserve"> izteicieniem un atzinusi, ka </w:t>
      </w:r>
      <w:r w:rsidR="00491BEE" w:rsidRPr="008E4755">
        <w:rPr>
          <w:rFonts w:asciiTheme="majorBidi" w:eastAsia="Calibri" w:hAnsiTheme="majorBidi" w:cstheme="majorBidi"/>
          <w:color w:val="000000" w:themeColor="text1"/>
          <w:szCs w:val="24"/>
        </w:rPr>
        <w:t>izskatāmajā lietā</w:t>
      </w:r>
      <w:r w:rsidR="00060402">
        <w:rPr>
          <w:rFonts w:asciiTheme="majorBidi" w:eastAsia="Calibri" w:hAnsiTheme="majorBidi" w:cstheme="majorBidi"/>
          <w:color w:val="000000" w:themeColor="text1"/>
          <w:szCs w:val="24"/>
        </w:rPr>
        <w:t xml:space="preserve"> </w:t>
      </w:r>
      <w:r w:rsidR="00060402">
        <w:t>esošie pierādījumi ir pietiekami Krimināllikuma 78. panta otrajā daļā paredzētā noziedzīgā nodarījuma sastāva konstatēšanai apsūdzētā darbībās</w:t>
      </w:r>
      <w:r w:rsidRPr="008E4755">
        <w:rPr>
          <w:rFonts w:asciiTheme="majorBidi" w:eastAsia="Calibri" w:hAnsiTheme="majorBidi" w:cstheme="majorBidi"/>
          <w:color w:val="000000" w:themeColor="text1"/>
          <w:szCs w:val="24"/>
        </w:rPr>
        <w:t xml:space="preserve">. Tiesa </w:t>
      </w:r>
      <w:r w:rsidR="00491BEE" w:rsidRPr="008E4755">
        <w:rPr>
          <w:rFonts w:asciiTheme="majorBidi" w:eastAsia="Calibri" w:hAnsiTheme="majorBidi" w:cstheme="majorBidi"/>
          <w:color w:val="000000" w:themeColor="text1"/>
          <w:szCs w:val="24"/>
        </w:rPr>
        <w:t xml:space="preserve">ir izvērtējusi </w:t>
      </w:r>
      <w:r w:rsidR="00E744A1">
        <w:rPr>
          <w:rFonts w:asciiTheme="majorBidi" w:eastAsia="Calibri" w:hAnsiTheme="majorBidi" w:cstheme="majorBidi"/>
          <w:color w:val="000000" w:themeColor="text1"/>
          <w:szCs w:val="24"/>
        </w:rPr>
        <w:t>[pers. A]</w:t>
      </w:r>
      <w:r w:rsidR="004F684B" w:rsidRPr="004F684B">
        <w:rPr>
          <w:rFonts w:asciiTheme="majorBidi" w:eastAsia="Calibri" w:hAnsiTheme="majorBidi" w:cstheme="majorBidi"/>
          <w:color w:val="000000" w:themeColor="text1"/>
          <w:szCs w:val="24"/>
        </w:rPr>
        <w:t xml:space="preserve"> veikto</w:t>
      </w:r>
      <w:r w:rsidR="008E4755" w:rsidRPr="008E4755">
        <w:rPr>
          <w:rFonts w:asciiTheme="majorBidi" w:eastAsia="Calibri" w:hAnsiTheme="majorBidi" w:cstheme="majorBidi"/>
          <w:color w:val="000000" w:themeColor="text1"/>
          <w:szCs w:val="24"/>
        </w:rPr>
        <w:t xml:space="preserve"> un publiski pieejamās „Telegram” kanālu tērzētavās</w:t>
      </w:r>
      <w:r w:rsidR="004F684B" w:rsidRPr="004F684B">
        <w:rPr>
          <w:rFonts w:asciiTheme="majorBidi" w:eastAsia="Calibri" w:hAnsiTheme="majorBidi" w:cstheme="majorBidi"/>
          <w:color w:val="000000" w:themeColor="text1"/>
          <w:szCs w:val="24"/>
        </w:rPr>
        <w:t xml:space="preserve"> </w:t>
      </w:r>
      <w:r w:rsidR="008E4755" w:rsidRPr="008E4755">
        <w:rPr>
          <w:rFonts w:asciiTheme="majorBidi" w:eastAsia="Calibri" w:hAnsiTheme="majorBidi" w:cstheme="majorBidi"/>
          <w:color w:val="000000" w:themeColor="text1"/>
          <w:szCs w:val="24"/>
        </w:rPr>
        <w:t xml:space="preserve">publicēto </w:t>
      </w:r>
      <w:r w:rsidR="004F684B" w:rsidRPr="004F684B">
        <w:rPr>
          <w:rFonts w:asciiTheme="majorBidi" w:eastAsia="Calibri" w:hAnsiTheme="majorBidi" w:cstheme="majorBidi"/>
          <w:color w:val="000000" w:themeColor="text1"/>
          <w:szCs w:val="24"/>
        </w:rPr>
        <w:t>ierakstu</w:t>
      </w:r>
      <w:r w:rsidRPr="008E4755">
        <w:rPr>
          <w:rFonts w:asciiTheme="majorBidi" w:eastAsia="Calibri" w:hAnsiTheme="majorBidi" w:cstheme="majorBidi"/>
          <w:color w:val="000000" w:themeColor="text1"/>
          <w:szCs w:val="24"/>
        </w:rPr>
        <w:t xml:space="preserve"> </w:t>
      </w:r>
      <w:r w:rsidR="004F684B" w:rsidRPr="004F684B">
        <w:rPr>
          <w:rFonts w:asciiTheme="majorBidi" w:eastAsia="Calibri" w:hAnsiTheme="majorBidi" w:cstheme="majorBidi"/>
          <w:color w:val="000000" w:themeColor="text1"/>
          <w:szCs w:val="24"/>
        </w:rPr>
        <w:t>satur</w:t>
      </w:r>
      <w:r w:rsidR="00491BEE" w:rsidRPr="008E4755">
        <w:rPr>
          <w:rFonts w:asciiTheme="majorBidi" w:eastAsia="Calibri" w:hAnsiTheme="majorBidi" w:cstheme="majorBidi"/>
          <w:color w:val="000000" w:themeColor="text1"/>
          <w:szCs w:val="24"/>
        </w:rPr>
        <w:t>u</w:t>
      </w:r>
      <w:r w:rsidR="008E4755">
        <w:rPr>
          <w:rFonts w:asciiTheme="majorBidi" w:eastAsia="Calibri" w:hAnsiTheme="majorBidi" w:cstheme="majorBidi"/>
          <w:color w:val="000000" w:themeColor="text1"/>
          <w:szCs w:val="24"/>
        </w:rPr>
        <w:t xml:space="preserve">, </w:t>
      </w:r>
      <w:r w:rsidR="00491BEE" w:rsidRPr="008E4755">
        <w:rPr>
          <w:rFonts w:asciiTheme="majorBidi" w:eastAsia="Calibri" w:hAnsiTheme="majorBidi" w:cstheme="majorBidi"/>
          <w:color w:val="000000" w:themeColor="text1"/>
          <w:szCs w:val="24"/>
        </w:rPr>
        <w:t>izmantotos vārdu savienojumus un secinājusi, ka apsūdzētais tos pauda</w:t>
      </w:r>
      <w:r w:rsidR="004F684B" w:rsidRPr="004F684B">
        <w:rPr>
          <w:rFonts w:asciiTheme="majorBidi" w:eastAsia="Calibri" w:hAnsiTheme="majorBidi" w:cstheme="majorBidi"/>
          <w:color w:val="000000" w:themeColor="text1"/>
          <w:szCs w:val="24"/>
        </w:rPr>
        <w:t xml:space="preserve"> ar </w:t>
      </w:r>
      <w:r w:rsidR="00060402">
        <w:rPr>
          <w:rFonts w:asciiTheme="majorBidi" w:eastAsia="Calibri" w:hAnsiTheme="majorBidi" w:cstheme="majorBidi"/>
          <w:color w:val="000000" w:themeColor="text1"/>
          <w:szCs w:val="24"/>
        </w:rPr>
        <w:t>tiešu n</w:t>
      </w:r>
      <w:r w:rsidR="004F684B" w:rsidRPr="004F684B">
        <w:rPr>
          <w:rFonts w:asciiTheme="majorBidi" w:eastAsia="Calibri" w:hAnsiTheme="majorBidi" w:cstheme="majorBidi"/>
          <w:color w:val="000000" w:themeColor="text1"/>
          <w:szCs w:val="24"/>
        </w:rPr>
        <w:t>o</w:t>
      </w:r>
      <w:r w:rsidR="00741CD6">
        <w:rPr>
          <w:rFonts w:asciiTheme="majorBidi" w:eastAsia="Calibri" w:hAnsiTheme="majorBidi" w:cstheme="majorBidi"/>
          <w:color w:val="000000" w:themeColor="text1"/>
          <w:szCs w:val="24"/>
        </w:rPr>
        <w:t>do</w:t>
      </w:r>
      <w:r w:rsidR="004F684B" w:rsidRPr="004F684B">
        <w:rPr>
          <w:rFonts w:asciiTheme="majorBidi" w:eastAsia="Calibri" w:hAnsiTheme="majorBidi" w:cstheme="majorBidi"/>
          <w:color w:val="000000" w:themeColor="text1"/>
          <w:szCs w:val="24"/>
        </w:rPr>
        <w:t xml:space="preserve">mu, to jēga </w:t>
      </w:r>
      <w:r w:rsidR="00491BEE" w:rsidRPr="008E4755">
        <w:rPr>
          <w:rFonts w:asciiTheme="majorBidi" w:eastAsia="Calibri" w:hAnsiTheme="majorBidi" w:cstheme="majorBidi"/>
          <w:color w:val="000000" w:themeColor="text1"/>
          <w:szCs w:val="24"/>
        </w:rPr>
        <w:t>un</w:t>
      </w:r>
      <w:r w:rsidR="004F684B" w:rsidRPr="004F684B">
        <w:rPr>
          <w:rFonts w:asciiTheme="majorBidi" w:eastAsia="Calibri" w:hAnsiTheme="majorBidi" w:cstheme="majorBidi"/>
          <w:color w:val="000000" w:themeColor="text1"/>
          <w:szCs w:val="24"/>
        </w:rPr>
        <w:t xml:space="preserve"> konteksts ir skaidri saprotams</w:t>
      </w:r>
      <w:r w:rsidRPr="008E4755">
        <w:rPr>
          <w:rFonts w:asciiTheme="majorBidi" w:eastAsia="Calibri" w:hAnsiTheme="majorBidi" w:cstheme="majorBidi"/>
          <w:color w:val="000000" w:themeColor="text1"/>
          <w:szCs w:val="24"/>
        </w:rPr>
        <w:t>,</w:t>
      </w:r>
      <w:r w:rsidR="004F684B" w:rsidRPr="004F684B">
        <w:rPr>
          <w:rFonts w:asciiTheme="majorBidi" w:eastAsia="Calibri" w:hAnsiTheme="majorBidi" w:cstheme="majorBidi"/>
          <w:color w:val="000000" w:themeColor="text1"/>
          <w:szCs w:val="24"/>
        </w:rPr>
        <w:t xml:space="preserve"> </w:t>
      </w:r>
      <w:r w:rsidR="004B0CE0" w:rsidRPr="008E4755">
        <w:rPr>
          <w:rFonts w:asciiTheme="majorBidi" w:eastAsia="Calibri" w:hAnsiTheme="majorBidi" w:cstheme="majorBidi"/>
          <w:color w:val="000000" w:themeColor="text1"/>
          <w:szCs w:val="24"/>
        </w:rPr>
        <w:t>publ</w:t>
      </w:r>
      <w:r w:rsidR="00491BEE" w:rsidRPr="004F684B">
        <w:rPr>
          <w:rFonts w:asciiTheme="majorBidi" w:eastAsia="Calibri" w:hAnsiTheme="majorBidi" w:cstheme="majorBidi"/>
          <w:color w:val="000000" w:themeColor="text1"/>
          <w:szCs w:val="24"/>
        </w:rPr>
        <w:t>icētajos ierakstos ir pausta naidīga un nicinoša attieksme pret latviešiem, kā arī izteikti tieši</w:t>
      </w:r>
      <w:r w:rsidR="004B0CE0" w:rsidRPr="008E4755">
        <w:rPr>
          <w:rFonts w:asciiTheme="majorBidi" w:eastAsia="Calibri" w:hAnsiTheme="majorBidi" w:cstheme="majorBidi"/>
          <w:color w:val="000000" w:themeColor="text1"/>
          <w:szCs w:val="24"/>
        </w:rPr>
        <w:t xml:space="preserve"> </w:t>
      </w:r>
      <w:r w:rsidR="00491BEE" w:rsidRPr="004F684B">
        <w:rPr>
          <w:rFonts w:asciiTheme="majorBidi" w:eastAsia="Calibri" w:hAnsiTheme="majorBidi" w:cstheme="majorBidi"/>
          <w:color w:val="000000" w:themeColor="text1"/>
          <w:szCs w:val="24"/>
        </w:rPr>
        <w:t xml:space="preserve">un atklāti draudi tiem, kas piedalījās padomju pieminekļu demontāžā. </w:t>
      </w:r>
      <w:r w:rsidR="004B0CE0" w:rsidRPr="008E4755">
        <w:rPr>
          <w:rFonts w:asciiTheme="majorBidi" w:eastAsia="Calibri" w:hAnsiTheme="majorBidi" w:cstheme="majorBidi"/>
          <w:color w:val="000000" w:themeColor="text1"/>
          <w:szCs w:val="24"/>
        </w:rPr>
        <w:t xml:space="preserve">Ņemot vērā minēto, tiesa argumentēti atzinusi, ka apsūdzētā izteicieni ir </w:t>
      </w:r>
      <w:r w:rsidR="00491BEE" w:rsidRPr="004F684B">
        <w:rPr>
          <w:rFonts w:asciiTheme="majorBidi" w:eastAsia="Calibri" w:hAnsiTheme="majorBidi" w:cstheme="majorBidi"/>
          <w:color w:val="000000" w:themeColor="text1"/>
          <w:szCs w:val="24"/>
        </w:rPr>
        <w:t>naida run</w:t>
      </w:r>
      <w:r w:rsidR="008E4755">
        <w:rPr>
          <w:rFonts w:asciiTheme="majorBidi" w:eastAsia="Calibri" w:hAnsiTheme="majorBidi" w:cstheme="majorBidi"/>
          <w:color w:val="000000" w:themeColor="text1"/>
          <w:szCs w:val="24"/>
        </w:rPr>
        <w:t>a</w:t>
      </w:r>
      <w:r w:rsidR="00491BEE" w:rsidRPr="004F684B">
        <w:rPr>
          <w:rFonts w:asciiTheme="majorBidi" w:eastAsia="Calibri" w:hAnsiTheme="majorBidi" w:cstheme="majorBidi"/>
          <w:color w:val="000000" w:themeColor="text1"/>
          <w:szCs w:val="24"/>
        </w:rPr>
        <w:t xml:space="preserve"> pret Latvij</w:t>
      </w:r>
      <w:r w:rsidR="004B0CE0" w:rsidRPr="008E4755">
        <w:rPr>
          <w:rFonts w:asciiTheme="majorBidi" w:eastAsia="Calibri" w:hAnsiTheme="majorBidi" w:cstheme="majorBidi"/>
          <w:color w:val="000000" w:themeColor="text1"/>
          <w:szCs w:val="24"/>
        </w:rPr>
        <w:t>as Republikā</w:t>
      </w:r>
      <w:r w:rsidR="00491BEE" w:rsidRPr="004F684B">
        <w:rPr>
          <w:rFonts w:asciiTheme="majorBidi" w:eastAsia="Calibri" w:hAnsiTheme="majorBidi" w:cstheme="majorBidi"/>
          <w:color w:val="000000" w:themeColor="text1"/>
          <w:szCs w:val="24"/>
        </w:rPr>
        <w:t xml:space="preserve"> dzīvojošiem latviešiem, ukraiņiem</w:t>
      </w:r>
      <w:r w:rsidR="008E4755">
        <w:rPr>
          <w:rFonts w:asciiTheme="majorBidi" w:eastAsia="Calibri" w:hAnsiTheme="majorBidi" w:cstheme="majorBidi"/>
          <w:color w:val="000000" w:themeColor="text1"/>
          <w:szCs w:val="24"/>
        </w:rPr>
        <w:t xml:space="preserve">, kā arī </w:t>
      </w:r>
      <w:r w:rsidR="00491BEE" w:rsidRPr="004F684B">
        <w:rPr>
          <w:rFonts w:asciiTheme="majorBidi" w:eastAsia="Calibri" w:hAnsiTheme="majorBidi" w:cstheme="majorBidi"/>
          <w:color w:val="000000" w:themeColor="text1"/>
          <w:szCs w:val="24"/>
        </w:rPr>
        <w:t>citu nāciju</w:t>
      </w:r>
      <w:r w:rsidR="004B0CE0" w:rsidRPr="008E4755">
        <w:rPr>
          <w:rFonts w:asciiTheme="majorBidi" w:eastAsia="Calibri" w:hAnsiTheme="majorBidi" w:cstheme="majorBidi"/>
          <w:color w:val="000000" w:themeColor="text1"/>
          <w:szCs w:val="24"/>
        </w:rPr>
        <w:t xml:space="preserve"> </w:t>
      </w:r>
      <w:r w:rsidR="00491BEE" w:rsidRPr="004F684B">
        <w:rPr>
          <w:rFonts w:asciiTheme="majorBidi" w:eastAsia="Calibri" w:hAnsiTheme="majorBidi" w:cstheme="majorBidi"/>
          <w:color w:val="000000" w:themeColor="text1"/>
          <w:szCs w:val="24"/>
        </w:rPr>
        <w:t>pārstāvjiem un Latvijas</w:t>
      </w:r>
      <w:r w:rsidR="004B0CE0" w:rsidRPr="008E4755">
        <w:rPr>
          <w:rFonts w:asciiTheme="majorBidi" w:eastAsia="Calibri" w:hAnsiTheme="majorBidi" w:cstheme="majorBidi"/>
          <w:color w:val="000000" w:themeColor="text1"/>
          <w:szCs w:val="24"/>
        </w:rPr>
        <w:t xml:space="preserve"> Republikas </w:t>
      </w:r>
      <w:r w:rsidR="00491BEE" w:rsidRPr="004F684B">
        <w:rPr>
          <w:rFonts w:asciiTheme="majorBidi" w:eastAsia="Calibri" w:hAnsiTheme="majorBidi" w:cstheme="majorBidi"/>
          <w:color w:val="000000" w:themeColor="text1"/>
          <w:szCs w:val="24"/>
        </w:rPr>
        <w:t>valdību, tās pieņemtiem lēmumiem.</w:t>
      </w:r>
    </w:p>
    <w:p w14:paraId="729D6D35" w14:textId="1BF89D71" w:rsidR="00491BEE" w:rsidRPr="004F684B" w:rsidRDefault="00491BEE" w:rsidP="00491BEE">
      <w:pPr>
        <w:widowControl w:val="0"/>
        <w:spacing w:after="0" w:line="276" w:lineRule="auto"/>
        <w:ind w:firstLine="720"/>
        <w:jc w:val="both"/>
        <w:rPr>
          <w:rFonts w:asciiTheme="majorBidi" w:eastAsia="Calibri" w:hAnsiTheme="majorBidi" w:cstheme="majorBidi"/>
          <w:color w:val="000000" w:themeColor="text1"/>
          <w:szCs w:val="24"/>
        </w:rPr>
      </w:pPr>
      <w:r w:rsidRPr="008E4755">
        <w:rPr>
          <w:rFonts w:asciiTheme="majorBidi" w:eastAsia="Calibri" w:hAnsiTheme="majorBidi" w:cstheme="majorBidi"/>
          <w:color w:val="000000" w:themeColor="text1"/>
          <w:szCs w:val="24"/>
        </w:rPr>
        <w:lastRenderedPageBreak/>
        <w:t xml:space="preserve">Apelācijas instances tiesa, analizējot </w:t>
      </w:r>
      <w:r w:rsidRPr="004F684B">
        <w:rPr>
          <w:rFonts w:asciiTheme="majorBidi" w:eastAsia="Calibri" w:hAnsiTheme="majorBidi" w:cstheme="majorBidi"/>
          <w:color w:val="000000" w:themeColor="text1"/>
          <w:szCs w:val="24"/>
        </w:rPr>
        <w:t>Krimināllikuma 78.</w:t>
      </w:r>
      <w:r w:rsidRPr="008E4755">
        <w:rPr>
          <w:rFonts w:asciiTheme="majorBidi" w:eastAsia="Calibri" w:hAnsiTheme="majorBidi" w:cstheme="majorBidi"/>
          <w:color w:val="000000" w:themeColor="text1"/>
          <w:szCs w:val="24"/>
        </w:rPr>
        <w:t> </w:t>
      </w:r>
      <w:r w:rsidRPr="004F684B">
        <w:rPr>
          <w:rFonts w:asciiTheme="majorBidi" w:eastAsia="Calibri" w:hAnsiTheme="majorBidi" w:cstheme="majorBidi"/>
          <w:color w:val="000000" w:themeColor="text1"/>
          <w:szCs w:val="24"/>
        </w:rPr>
        <w:t>pant</w:t>
      </w:r>
      <w:r w:rsidRPr="008E4755">
        <w:rPr>
          <w:rFonts w:asciiTheme="majorBidi" w:eastAsia="Calibri" w:hAnsiTheme="majorBidi" w:cstheme="majorBidi"/>
          <w:color w:val="000000" w:themeColor="text1"/>
          <w:szCs w:val="24"/>
        </w:rPr>
        <w:t xml:space="preserve">a otrajā daļā paredzētā noziedzīgā nodarījuma sastāva esību apsūdzētā darbībās, ir ņēmusi vērā </w:t>
      </w:r>
      <w:r w:rsidR="004B0CE0" w:rsidRPr="008E4755">
        <w:rPr>
          <w:rFonts w:asciiTheme="majorBidi" w:eastAsia="Calibri" w:hAnsiTheme="majorBidi" w:cstheme="majorBidi"/>
          <w:color w:val="000000" w:themeColor="text1"/>
          <w:szCs w:val="24"/>
        </w:rPr>
        <w:t xml:space="preserve">arī </w:t>
      </w:r>
      <w:r w:rsidR="000F1A99">
        <w:rPr>
          <w:rFonts w:asciiTheme="majorBidi" w:eastAsia="Calibri" w:hAnsiTheme="majorBidi" w:cstheme="majorBidi"/>
          <w:color w:val="000000" w:themeColor="text1"/>
          <w:szCs w:val="24"/>
        </w:rPr>
        <w:t>[pers. A]</w:t>
      </w:r>
      <w:r w:rsidR="004B0CE0" w:rsidRPr="008E4755">
        <w:rPr>
          <w:rFonts w:asciiTheme="majorBidi" w:eastAsia="Calibri" w:hAnsiTheme="majorBidi" w:cstheme="majorBidi"/>
          <w:color w:val="000000" w:themeColor="text1"/>
          <w:szCs w:val="24"/>
        </w:rPr>
        <w:t xml:space="preserve"> aktivitātes intensitāti </w:t>
      </w:r>
      <w:r w:rsidR="00BC3417">
        <w:rPr>
          <w:rFonts w:asciiTheme="majorBidi" w:eastAsia="Calibri" w:hAnsiTheme="majorBidi" w:cstheme="majorBidi"/>
          <w:color w:val="000000" w:themeColor="text1"/>
          <w:szCs w:val="24"/>
        </w:rPr>
        <w:t xml:space="preserve">ziņojumapmaiņas </w:t>
      </w:r>
      <w:r w:rsidR="007A4911">
        <w:rPr>
          <w:rFonts w:asciiTheme="majorBidi" w:eastAsia="Calibri" w:hAnsiTheme="majorBidi" w:cstheme="majorBidi"/>
          <w:color w:val="000000" w:themeColor="text1"/>
          <w:szCs w:val="24"/>
        </w:rPr>
        <w:t>platformas</w:t>
      </w:r>
      <w:r w:rsidR="00BC3417">
        <w:rPr>
          <w:rFonts w:asciiTheme="majorBidi" w:eastAsia="Calibri" w:hAnsiTheme="majorBidi" w:cstheme="majorBidi"/>
          <w:color w:val="000000" w:themeColor="text1"/>
          <w:szCs w:val="24"/>
        </w:rPr>
        <w:t xml:space="preserve"> „</w:t>
      </w:r>
      <w:r w:rsidR="00BC3417" w:rsidRPr="004F684B">
        <w:rPr>
          <w:rFonts w:asciiTheme="majorBidi" w:eastAsia="Calibri" w:hAnsiTheme="majorBidi" w:cstheme="majorBidi"/>
          <w:color w:val="000000" w:themeColor="text1"/>
          <w:szCs w:val="24"/>
        </w:rPr>
        <w:t>Telegram</w:t>
      </w:r>
      <w:r w:rsidR="00BC3417" w:rsidRPr="008E4755">
        <w:rPr>
          <w:rFonts w:asciiTheme="majorBidi" w:eastAsia="Calibri" w:hAnsiTheme="majorBidi" w:cstheme="majorBidi"/>
          <w:color w:val="000000" w:themeColor="text1"/>
          <w:szCs w:val="24"/>
        </w:rPr>
        <w:t>”</w:t>
      </w:r>
      <w:r w:rsidR="00BC3417">
        <w:rPr>
          <w:rFonts w:asciiTheme="majorBidi" w:eastAsia="Calibri" w:hAnsiTheme="majorBidi" w:cstheme="majorBidi"/>
          <w:color w:val="000000" w:themeColor="text1"/>
          <w:szCs w:val="24"/>
        </w:rPr>
        <w:t xml:space="preserve"> kanālā</w:t>
      </w:r>
      <w:r w:rsidR="004B0CE0" w:rsidRPr="004F684B">
        <w:rPr>
          <w:rFonts w:asciiTheme="majorBidi" w:eastAsia="Calibri" w:hAnsiTheme="majorBidi" w:cstheme="majorBidi"/>
          <w:color w:val="000000" w:themeColor="text1"/>
          <w:szCs w:val="24"/>
        </w:rPr>
        <w:t xml:space="preserve"> </w:t>
      </w:r>
      <w:r w:rsidR="004B0CE0" w:rsidRPr="008E4755">
        <w:rPr>
          <w:rFonts w:asciiTheme="majorBidi" w:eastAsia="Calibri" w:hAnsiTheme="majorBidi" w:cstheme="majorBidi"/>
          <w:color w:val="000000" w:themeColor="text1"/>
          <w:szCs w:val="24"/>
        </w:rPr>
        <w:t>„</w:t>
      </w:r>
      <w:r w:rsidR="004B0CE0" w:rsidRPr="004F684B">
        <w:rPr>
          <w:rFonts w:asciiTheme="majorBidi" w:eastAsia="Calibri" w:hAnsiTheme="majorBidi" w:cstheme="majorBidi"/>
          <w:color w:val="000000" w:themeColor="text1"/>
          <w:szCs w:val="24"/>
        </w:rPr>
        <w:t>Baltijas antifašisti”</w:t>
      </w:r>
      <w:r w:rsidR="004B0CE0" w:rsidRPr="008E4755">
        <w:rPr>
          <w:rFonts w:asciiTheme="majorBidi" w:eastAsia="Calibri" w:hAnsiTheme="majorBidi" w:cstheme="majorBidi"/>
          <w:color w:val="000000" w:themeColor="text1"/>
          <w:szCs w:val="24"/>
        </w:rPr>
        <w:t xml:space="preserve">, kā arī minētās organizācijas </w:t>
      </w:r>
      <w:r w:rsidRPr="004F684B">
        <w:rPr>
          <w:rFonts w:asciiTheme="majorBidi" w:eastAsia="Calibri" w:hAnsiTheme="majorBidi" w:cstheme="majorBidi"/>
          <w:color w:val="000000" w:themeColor="text1"/>
          <w:szCs w:val="24"/>
        </w:rPr>
        <w:t>izvei</w:t>
      </w:r>
      <w:r w:rsidRPr="008E4755">
        <w:rPr>
          <w:rFonts w:asciiTheme="majorBidi" w:eastAsia="Calibri" w:hAnsiTheme="majorBidi" w:cstheme="majorBidi"/>
          <w:color w:val="000000" w:themeColor="text1"/>
          <w:szCs w:val="24"/>
        </w:rPr>
        <w:t>d</w:t>
      </w:r>
      <w:r w:rsidR="008F4C59">
        <w:rPr>
          <w:rFonts w:asciiTheme="majorBidi" w:eastAsia="Calibri" w:hAnsiTheme="majorBidi" w:cstheme="majorBidi"/>
          <w:color w:val="000000" w:themeColor="text1"/>
          <w:szCs w:val="24"/>
        </w:rPr>
        <w:t xml:space="preserve">ošanas </w:t>
      </w:r>
      <w:r w:rsidRPr="008E4755">
        <w:rPr>
          <w:rFonts w:asciiTheme="majorBidi" w:eastAsia="Calibri" w:hAnsiTheme="majorBidi" w:cstheme="majorBidi"/>
          <w:color w:val="000000" w:themeColor="text1"/>
          <w:szCs w:val="24"/>
        </w:rPr>
        <w:t xml:space="preserve">un </w:t>
      </w:r>
      <w:r w:rsidRPr="004F684B">
        <w:rPr>
          <w:rFonts w:asciiTheme="majorBidi" w:eastAsia="Calibri" w:hAnsiTheme="majorBidi" w:cstheme="majorBidi"/>
          <w:color w:val="000000" w:themeColor="text1"/>
          <w:szCs w:val="24"/>
        </w:rPr>
        <w:t>izvirzīt</w:t>
      </w:r>
      <w:r w:rsidRPr="008E4755">
        <w:rPr>
          <w:rFonts w:asciiTheme="majorBidi" w:eastAsia="Calibri" w:hAnsiTheme="majorBidi" w:cstheme="majorBidi"/>
          <w:color w:val="000000" w:themeColor="text1"/>
          <w:szCs w:val="24"/>
        </w:rPr>
        <w:t>os</w:t>
      </w:r>
      <w:r w:rsidRPr="004F684B">
        <w:rPr>
          <w:rFonts w:asciiTheme="majorBidi" w:eastAsia="Calibri" w:hAnsiTheme="majorBidi" w:cstheme="majorBidi"/>
          <w:color w:val="000000" w:themeColor="text1"/>
          <w:szCs w:val="24"/>
        </w:rPr>
        <w:t xml:space="preserve"> mērķ</w:t>
      </w:r>
      <w:r w:rsidRPr="008E4755">
        <w:rPr>
          <w:rFonts w:asciiTheme="majorBidi" w:eastAsia="Calibri" w:hAnsiTheme="majorBidi" w:cstheme="majorBidi"/>
          <w:color w:val="000000" w:themeColor="text1"/>
          <w:szCs w:val="24"/>
        </w:rPr>
        <w:t>us</w:t>
      </w:r>
      <w:r w:rsidRPr="004F684B">
        <w:rPr>
          <w:rFonts w:asciiTheme="majorBidi" w:eastAsia="Calibri" w:hAnsiTheme="majorBidi" w:cstheme="majorBidi"/>
          <w:color w:val="000000" w:themeColor="text1"/>
          <w:szCs w:val="24"/>
        </w:rPr>
        <w:t xml:space="preserve">, </w:t>
      </w:r>
      <w:r w:rsidR="004B0CE0" w:rsidRPr="008E4755">
        <w:rPr>
          <w:rFonts w:asciiTheme="majorBidi" w:eastAsia="Calibri" w:hAnsiTheme="majorBidi" w:cstheme="majorBidi"/>
          <w:color w:val="000000" w:themeColor="text1"/>
          <w:szCs w:val="24"/>
        </w:rPr>
        <w:t>un</w:t>
      </w:r>
      <w:r w:rsidRPr="008E4755">
        <w:rPr>
          <w:rFonts w:asciiTheme="majorBidi" w:eastAsia="Calibri" w:hAnsiTheme="majorBidi" w:cstheme="majorBidi"/>
          <w:color w:val="000000" w:themeColor="text1"/>
          <w:szCs w:val="24"/>
        </w:rPr>
        <w:t xml:space="preserve"> atzinusi, </w:t>
      </w:r>
      <w:r w:rsidRPr="004F684B">
        <w:rPr>
          <w:rFonts w:asciiTheme="majorBidi" w:eastAsia="Calibri" w:hAnsiTheme="majorBidi" w:cstheme="majorBidi"/>
          <w:color w:val="000000" w:themeColor="text1"/>
          <w:szCs w:val="24"/>
        </w:rPr>
        <w:t xml:space="preserve">ka </w:t>
      </w:r>
      <w:r w:rsidR="00E744A1">
        <w:rPr>
          <w:rFonts w:asciiTheme="majorBidi" w:eastAsia="Calibri" w:hAnsiTheme="majorBidi" w:cstheme="majorBidi"/>
          <w:color w:val="000000" w:themeColor="text1"/>
          <w:szCs w:val="24"/>
        </w:rPr>
        <w:t>[pers. A]</w:t>
      </w:r>
      <w:r w:rsidRPr="008E4755">
        <w:rPr>
          <w:rFonts w:asciiTheme="majorBidi" w:eastAsia="Calibri" w:hAnsiTheme="majorBidi" w:cstheme="majorBidi"/>
          <w:color w:val="000000" w:themeColor="text1"/>
          <w:szCs w:val="24"/>
        </w:rPr>
        <w:t xml:space="preserve"> bija</w:t>
      </w:r>
      <w:r w:rsidRPr="004F684B">
        <w:rPr>
          <w:rFonts w:asciiTheme="majorBidi" w:eastAsia="Calibri" w:hAnsiTheme="majorBidi" w:cstheme="majorBidi"/>
          <w:color w:val="000000" w:themeColor="text1"/>
          <w:szCs w:val="24"/>
        </w:rPr>
        <w:t xml:space="preserve"> saist</w:t>
      </w:r>
      <w:r w:rsidRPr="008E4755">
        <w:rPr>
          <w:rFonts w:asciiTheme="majorBidi" w:eastAsia="Calibri" w:hAnsiTheme="majorBidi" w:cstheme="majorBidi"/>
          <w:color w:val="000000" w:themeColor="text1"/>
          <w:szCs w:val="24"/>
        </w:rPr>
        <w:t>īts</w:t>
      </w:r>
      <w:r w:rsidRPr="004F684B">
        <w:rPr>
          <w:rFonts w:asciiTheme="majorBidi" w:eastAsia="Calibri" w:hAnsiTheme="majorBidi" w:cstheme="majorBidi"/>
          <w:color w:val="000000" w:themeColor="text1"/>
          <w:szCs w:val="24"/>
        </w:rPr>
        <w:t xml:space="preserve"> ar naidu kurinošām organizācijām. </w:t>
      </w:r>
    </w:p>
    <w:p w14:paraId="38B11742" w14:textId="7B266302" w:rsidR="00A36F6E" w:rsidRPr="008E4755" w:rsidRDefault="004F684B" w:rsidP="004F684B">
      <w:pPr>
        <w:widowControl w:val="0"/>
        <w:spacing w:after="0" w:line="276" w:lineRule="auto"/>
        <w:ind w:firstLine="720"/>
        <w:jc w:val="both"/>
        <w:rPr>
          <w:rFonts w:asciiTheme="majorBidi" w:eastAsia="Calibri" w:hAnsiTheme="majorBidi" w:cstheme="majorBidi"/>
          <w:color w:val="000000" w:themeColor="text1"/>
          <w:szCs w:val="24"/>
        </w:rPr>
      </w:pPr>
      <w:r w:rsidRPr="008E4755">
        <w:rPr>
          <w:rFonts w:asciiTheme="majorBidi" w:eastAsia="Calibri" w:hAnsiTheme="majorBidi" w:cstheme="majorBidi"/>
          <w:color w:val="000000" w:themeColor="text1"/>
          <w:szCs w:val="24"/>
        </w:rPr>
        <w:t xml:space="preserve">Tāpat </w:t>
      </w:r>
      <w:r w:rsidR="004B0CE0" w:rsidRPr="008E4755">
        <w:rPr>
          <w:rFonts w:asciiTheme="majorBidi" w:eastAsia="Calibri" w:hAnsiTheme="majorBidi" w:cstheme="majorBidi"/>
          <w:color w:val="000000" w:themeColor="text1"/>
          <w:szCs w:val="24"/>
        </w:rPr>
        <w:t>tiesa</w:t>
      </w:r>
      <w:r w:rsidRPr="008E4755">
        <w:rPr>
          <w:rFonts w:asciiTheme="majorBidi" w:eastAsia="Calibri" w:hAnsiTheme="majorBidi" w:cstheme="majorBidi"/>
          <w:color w:val="000000" w:themeColor="text1"/>
          <w:szCs w:val="24"/>
        </w:rPr>
        <w:t>, atsaucoties uz Satversmes</w:t>
      </w:r>
      <w:r w:rsidR="004B0CE0" w:rsidRPr="008E4755">
        <w:rPr>
          <w:rFonts w:asciiTheme="majorBidi" w:eastAsia="Calibri" w:hAnsiTheme="majorBidi" w:cstheme="majorBidi"/>
          <w:color w:val="000000" w:themeColor="text1"/>
          <w:szCs w:val="24"/>
        </w:rPr>
        <w:t xml:space="preserve"> </w:t>
      </w:r>
      <w:r w:rsidRPr="008E4755">
        <w:rPr>
          <w:rFonts w:asciiTheme="majorBidi" w:eastAsia="Calibri" w:hAnsiTheme="majorBidi" w:cstheme="majorBidi"/>
          <w:color w:val="000000" w:themeColor="text1"/>
          <w:szCs w:val="24"/>
        </w:rPr>
        <w:t>100.</w:t>
      </w:r>
      <w:r w:rsidR="004B0CE0" w:rsidRPr="008E4755">
        <w:rPr>
          <w:rFonts w:asciiTheme="majorBidi" w:eastAsia="Calibri" w:hAnsiTheme="majorBidi" w:cstheme="majorBidi"/>
          <w:color w:val="000000" w:themeColor="text1"/>
          <w:szCs w:val="24"/>
        </w:rPr>
        <w:t> </w:t>
      </w:r>
      <w:r w:rsidRPr="008E4755">
        <w:rPr>
          <w:rFonts w:asciiTheme="majorBidi" w:eastAsia="Calibri" w:hAnsiTheme="majorBidi" w:cstheme="majorBidi"/>
          <w:color w:val="000000" w:themeColor="text1"/>
          <w:szCs w:val="24"/>
        </w:rPr>
        <w:t>pant</w:t>
      </w:r>
      <w:r w:rsidR="006E731C">
        <w:rPr>
          <w:rFonts w:asciiTheme="majorBidi" w:eastAsia="Calibri" w:hAnsiTheme="majorBidi" w:cstheme="majorBidi"/>
          <w:color w:val="000000" w:themeColor="text1"/>
          <w:szCs w:val="24"/>
        </w:rPr>
        <w:t>u</w:t>
      </w:r>
      <w:r w:rsidRPr="008E4755">
        <w:rPr>
          <w:rFonts w:asciiTheme="majorBidi" w:eastAsia="Calibri" w:hAnsiTheme="majorBidi" w:cstheme="majorBidi"/>
          <w:color w:val="000000" w:themeColor="text1"/>
          <w:szCs w:val="24"/>
        </w:rPr>
        <w:t>, Satversmes tiesas norādīto, Cilvēk</w:t>
      </w:r>
      <w:r w:rsidR="00C206DC">
        <w:rPr>
          <w:rFonts w:asciiTheme="majorBidi" w:eastAsia="Calibri" w:hAnsiTheme="majorBidi" w:cstheme="majorBidi"/>
          <w:color w:val="000000" w:themeColor="text1"/>
          <w:szCs w:val="24"/>
        </w:rPr>
        <w:t xml:space="preserve">a </w:t>
      </w:r>
      <w:r w:rsidRPr="008E4755">
        <w:rPr>
          <w:rFonts w:asciiTheme="majorBidi" w:eastAsia="Calibri" w:hAnsiTheme="majorBidi" w:cstheme="majorBidi"/>
          <w:color w:val="000000" w:themeColor="text1"/>
          <w:szCs w:val="24"/>
        </w:rPr>
        <w:t>tiesību un pamatbrīvību</w:t>
      </w:r>
      <w:r w:rsidR="004B0CE0" w:rsidRPr="008E4755">
        <w:rPr>
          <w:rFonts w:asciiTheme="majorBidi" w:eastAsia="Calibri" w:hAnsiTheme="majorBidi" w:cstheme="majorBidi"/>
          <w:color w:val="000000" w:themeColor="text1"/>
          <w:szCs w:val="24"/>
        </w:rPr>
        <w:t xml:space="preserve"> </w:t>
      </w:r>
      <w:r w:rsidRPr="008E4755">
        <w:rPr>
          <w:rFonts w:asciiTheme="majorBidi" w:eastAsia="Calibri" w:hAnsiTheme="majorBidi" w:cstheme="majorBidi"/>
          <w:color w:val="000000" w:themeColor="text1"/>
          <w:szCs w:val="24"/>
        </w:rPr>
        <w:t>aizsardzības konvencijas 10.</w:t>
      </w:r>
      <w:r w:rsidR="004B0CE0" w:rsidRPr="008E4755">
        <w:rPr>
          <w:rFonts w:asciiTheme="majorBidi" w:eastAsia="Calibri" w:hAnsiTheme="majorBidi" w:cstheme="majorBidi"/>
          <w:color w:val="000000" w:themeColor="text1"/>
          <w:szCs w:val="24"/>
        </w:rPr>
        <w:t> </w:t>
      </w:r>
      <w:r w:rsidRPr="008E4755">
        <w:rPr>
          <w:rFonts w:asciiTheme="majorBidi" w:eastAsia="Calibri" w:hAnsiTheme="majorBidi" w:cstheme="majorBidi"/>
          <w:color w:val="000000" w:themeColor="text1"/>
          <w:szCs w:val="24"/>
        </w:rPr>
        <w:t>p</w:t>
      </w:r>
      <w:r w:rsidR="004B0CE0" w:rsidRPr="008E4755">
        <w:rPr>
          <w:rFonts w:asciiTheme="majorBidi" w:eastAsia="Calibri" w:hAnsiTheme="majorBidi" w:cstheme="majorBidi"/>
          <w:color w:val="000000" w:themeColor="text1"/>
          <w:szCs w:val="24"/>
        </w:rPr>
        <w:t>antu</w:t>
      </w:r>
      <w:r w:rsidRPr="008E4755">
        <w:rPr>
          <w:rFonts w:asciiTheme="majorBidi" w:eastAsia="Calibri" w:hAnsiTheme="majorBidi" w:cstheme="majorBidi"/>
          <w:color w:val="000000" w:themeColor="text1"/>
          <w:szCs w:val="24"/>
        </w:rPr>
        <w:t xml:space="preserve"> un Eiropas Cilvēktiesību tiesas atziņām, </w:t>
      </w:r>
      <w:r w:rsidR="004B0CE0" w:rsidRPr="008E4755">
        <w:rPr>
          <w:rFonts w:asciiTheme="majorBidi" w:eastAsia="Calibri" w:hAnsiTheme="majorBidi" w:cstheme="majorBidi"/>
          <w:color w:val="000000" w:themeColor="text1"/>
          <w:szCs w:val="24"/>
        </w:rPr>
        <w:t>secinājusi</w:t>
      </w:r>
      <w:r w:rsidRPr="008E4755">
        <w:rPr>
          <w:rFonts w:asciiTheme="majorBidi" w:eastAsia="Calibri" w:hAnsiTheme="majorBidi" w:cstheme="majorBidi"/>
          <w:color w:val="000000" w:themeColor="text1"/>
          <w:szCs w:val="24"/>
        </w:rPr>
        <w:t>,</w:t>
      </w:r>
      <w:r w:rsidR="004B0CE0" w:rsidRPr="008E4755">
        <w:rPr>
          <w:rFonts w:asciiTheme="majorBidi" w:eastAsia="Calibri" w:hAnsiTheme="majorBidi" w:cstheme="majorBidi"/>
          <w:color w:val="000000" w:themeColor="text1"/>
          <w:szCs w:val="24"/>
        </w:rPr>
        <w:t xml:space="preserve"> </w:t>
      </w:r>
      <w:r w:rsidRPr="008E4755">
        <w:rPr>
          <w:rFonts w:asciiTheme="majorBidi" w:eastAsia="Calibri" w:hAnsiTheme="majorBidi" w:cstheme="majorBidi"/>
          <w:color w:val="000000" w:themeColor="text1"/>
          <w:szCs w:val="24"/>
        </w:rPr>
        <w:t xml:space="preserve">ka </w:t>
      </w:r>
      <w:r w:rsidR="00E744A1">
        <w:rPr>
          <w:rFonts w:asciiTheme="majorBidi" w:eastAsia="Calibri" w:hAnsiTheme="majorBidi" w:cstheme="majorBidi"/>
          <w:color w:val="000000" w:themeColor="text1"/>
          <w:szCs w:val="24"/>
        </w:rPr>
        <w:t>[pers. A]</w:t>
      </w:r>
      <w:r w:rsidRPr="008E4755">
        <w:rPr>
          <w:rFonts w:asciiTheme="majorBidi" w:eastAsia="Calibri" w:hAnsiTheme="majorBidi" w:cstheme="majorBidi"/>
          <w:color w:val="000000" w:themeColor="text1"/>
          <w:szCs w:val="24"/>
        </w:rPr>
        <w:t xml:space="preserve"> izteicieni ir pretrunā ar viņam </w:t>
      </w:r>
      <w:r w:rsidR="008F4C59">
        <w:rPr>
          <w:rFonts w:asciiTheme="majorBidi" w:eastAsia="Calibri" w:hAnsiTheme="majorBidi" w:cstheme="majorBidi"/>
          <w:color w:val="000000" w:themeColor="text1"/>
          <w:szCs w:val="24"/>
        </w:rPr>
        <w:t>garantēto</w:t>
      </w:r>
      <w:r w:rsidRPr="008E4755">
        <w:rPr>
          <w:rFonts w:asciiTheme="majorBidi" w:eastAsia="Calibri" w:hAnsiTheme="majorBidi" w:cstheme="majorBidi"/>
          <w:color w:val="000000" w:themeColor="text1"/>
          <w:szCs w:val="24"/>
        </w:rPr>
        <w:t xml:space="preserve"> tiesību uz vārda brīvību pamatprincipi</w:t>
      </w:r>
      <w:r w:rsidR="004B0CE0" w:rsidRPr="008E4755">
        <w:rPr>
          <w:rFonts w:asciiTheme="majorBidi" w:eastAsia="Calibri" w:hAnsiTheme="majorBidi" w:cstheme="majorBidi"/>
          <w:color w:val="000000" w:themeColor="text1"/>
          <w:szCs w:val="24"/>
        </w:rPr>
        <w:t>e</w:t>
      </w:r>
      <w:r w:rsidRPr="008E4755">
        <w:rPr>
          <w:rFonts w:asciiTheme="majorBidi" w:eastAsia="Calibri" w:hAnsiTheme="majorBidi" w:cstheme="majorBidi"/>
          <w:color w:val="000000" w:themeColor="text1"/>
          <w:szCs w:val="24"/>
        </w:rPr>
        <w:t>m,</w:t>
      </w:r>
      <w:r w:rsidR="004B0CE0" w:rsidRPr="008E4755">
        <w:rPr>
          <w:rFonts w:asciiTheme="majorBidi" w:eastAsia="Calibri" w:hAnsiTheme="majorBidi" w:cstheme="majorBidi"/>
          <w:color w:val="000000" w:themeColor="text1"/>
          <w:szCs w:val="24"/>
        </w:rPr>
        <w:t xml:space="preserve"> </w:t>
      </w:r>
      <w:r w:rsidRPr="008E4755">
        <w:rPr>
          <w:rFonts w:asciiTheme="majorBidi" w:eastAsia="Calibri" w:hAnsiTheme="majorBidi" w:cstheme="majorBidi"/>
          <w:color w:val="000000" w:themeColor="text1"/>
          <w:szCs w:val="24"/>
        </w:rPr>
        <w:t>tie aizskar latvieš</w:t>
      </w:r>
      <w:r w:rsidR="00A83444">
        <w:rPr>
          <w:rFonts w:asciiTheme="majorBidi" w:eastAsia="Calibri" w:hAnsiTheme="majorBidi" w:cstheme="majorBidi"/>
          <w:color w:val="000000" w:themeColor="text1"/>
          <w:szCs w:val="24"/>
        </w:rPr>
        <w:t>u,</w:t>
      </w:r>
      <w:r w:rsidRPr="008E4755">
        <w:rPr>
          <w:rFonts w:asciiTheme="majorBidi" w:eastAsia="Calibri" w:hAnsiTheme="majorBidi" w:cstheme="majorBidi"/>
          <w:color w:val="000000" w:themeColor="text1"/>
          <w:szCs w:val="24"/>
        </w:rPr>
        <w:t xml:space="preserve"> ukraiņu un citu nāciju pārstāvju ar likumu</w:t>
      </w:r>
      <w:r w:rsidR="004B0CE0" w:rsidRPr="008E4755">
        <w:rPr>
          <w:rFonts w:asciiTheme="majorBidi" w:eastAsia="Calibri" w:hAnsiTheme="majorBidi" w:cstheme="majorBidi"/>
          <w:color w:val="000000" w:themeColor="text1"/>
          <w:szCs w:val="24"/>
        </w:rPr>
        <w:t xml:space="preserve"> </w:t>
      </w:r>
      <w:r w:rsidRPr="008E4755">
        <w:rPr>
          <w:rFonts w:asciiTheme="majorBidi" w:eastAsia="Calibri" w:hAnsiTheme="majorBidi" w:cstheme="majorBidi"/>
          <w:color w:val="000000" w:themeColor="text1"/>
          <w:szCs w:val="24"/>
        </w:rPr>
        <w:t>aizsargātās tiesības uz godu, cieņu, drošību, fizisko un psiholoģisko neaizskaramību, kas ar</w:t>
      </w:r>
      <w:r w:rsidR="004B0CE0" w:rsidRPr="008E4755">
        <w:rPr>
          <w:rFonts w:asciiTheme="majorBidi" w:eastAsia="Calibri" w:hAnsiTheme="majorBidi" w:cstheme="majorBidi"/>
          <w:color w:val="000000" w:themeColor="text1"/>
          <w:szCs w:val="24"/>
        </w:rPr>
        <w:t xml:space="preserve"> </w:t>
      </w:r>
      <w:r w:rsidRPr="008E4755">
        <w:rPr>
          <w:rFonts w:asciiTheme="majorBidi" w:eastAsia="Calibri" w:hAnsiTheme="majorBidi" w:cstheme="majorBidi"/>
          <w:color w:val="000000" w:themeColor="text1"/>
          <w:szCs w:val="24"/>
        </w:rPr>
        <w:t xml:space="preserve">apsūdzētā </w:t>
      </w:r>
      <w:r w:rsidR="00E744A1">
        <w:rPr>
          <w:rFonts w:asciiTheme="majorBidi" w:eastAsia="Calibri" w:hAnsiTheme="majorBidi" w:cstheme="majorBidi"/>
          <w:color w:val="000000" w:themeColor="text1"/>
          <w:szCs w:val="24"/>
        </w:rPr>
        <w:t>[pers. A]</w:t>
      </w:r>
      <w:r w:rsidR="00E744A1">
        <w:rPr>
          <w:rFonts w:asciiTheme="majorBidi" w:eastAsia="Calibri" w:hAnsiTheme="majorBidi" w:cstheme="majorBidi"/>
          <w:color w:val="000000" w:themeColor="text1"/>
          <w:szCs w:val="24"/>
        </w:rPr>
        <w:t xml:space="preserve"> </w:t>
      </w:r>
      <w:r w:rsidRPr="008E4755">
        <w:rPr>
          <w:rFonts w:asciiTheme="majorBidi" w:eastAsia="Calibri" w:hAnsiTheme="majorBidi" w:cstheme="majorBidi"/>
          <w:color w:val="000000" w:themeColor="text1"/>
          <w:szCs w:val="24"/>
        </w:rPr>
        <w:t>izteicieniem ti</w:t>
      </w:r>
      <w:r w:rsidR="00A20F90">
        <w:rPr>
          <w:rFonts w:asciiTheme="majorBidi" w:eastAsia="Calibri" w:hAnsiTheme="majorBidi" w:cstheme="majorBidi"/>
          <w:color w:val="000000" w:themeColor="text1"/>
          <w:szCs w:val="24"/>
        </w:rPr>
        <w:t>ka</w:t>
      </w:r>
      <w:r w:rsidRPr="008E4755">
        <w:rPr>
          <w:rFonts w:asciiTheme="majorBidi" w:eastAsia="Calibri" w:hAnsiTheme="majorBidi" w:cstheme="majorBidi"/>
          <w:color w:val="000000" w:themeColor="text1"/>
          <w:szCs w:val="24"/>
        </w:rPr>
        <w:t xml:space="preserve"> apdraudēta, jo viņš publiski pau</w:t>
      </w:r>
      <w:r w:rsidR="00A20F90">
        <w:rPr>
          <w:rFonts w:asciiTheme="majorBidi" w:eastAsia="Calibri" w:hAnsiTheme="majorBidi" w:cstheme="majorBidi"/>
          <w:color w:val="000000" w:themeColor="text1"/>
          <w:szCs w:val="24"/>
        </w:rPr>
        <w:t>da</w:t>
      </w:r>
      <w:r w:rsidRPr="008E4755">
        <w:rPr>
          <w:rFonts w:asciiTheme="majorBidi" w:eastAsia="Calibri" w:hAnsiTheme="majorBidi" w:cstheme="majorBidi"/>
          <w:color w:val="000000" w:themeColor="text1"/>
          <w:szCs w:val="24"/>
        </w:rPr>
        <w:t xml:space="preserve"> naidu pret </w:t>
      </w:r>
      <w:r w:rsidR="00F1433F" w:rsidRPr="008E4755">
        <w:rPr>
          <w:rFonts w:asciiTheme="majorBidi" w:eastAsia="Calibri" w:hAnsiTheme="majorBidi" w:cstheme="majorBidi"/>
          <w:color w:val="000000" w:themeColor="text1"/>
          <w:szCs w:val="24"/>
        </w:rPr>
        <w:t>minēto</w:t>
      </w:r>
      <w:r w:rsidRPr="008E4755">
        <w:rPr>
          <w:rFonts w:asciiTheme="majorBidi" w:eastAsia="Calibri" w:hAnsiTheme="majorBidi" w:cstheme="majorBidi"/>
          <w:color w:val="000000" w:themeColor="text1"/>
          <w:szCs w:val="24"/>
        </w:rPr>
        <w:t xml:space="preserve"> nāciju pārstāvjiem, kā arī aicin</w:t>
      </w:r>
      <w:r w:rsidR="00A20F90">
        <w:rPr>
          <w:rFonts w:asciiTheme="majorBidi" w:eastAsia="Calibri" w:hAnsiTheme="majorBidi" w:cstheme="majorBidi"/>
          <w:color w:val="000000" w:themeColor="text1"/>
          <w:szCs w:val="24"/>
        </w:rPr>
        <w:t>āja</w:t>
      </w:r>
      <w:r w:rsidRPr="008E4755">
        <w:rPr>
          <w:rFonts w:asciiTheme="majorBidi" w:eastAsia="Calibri" w:hAnsiTheme="majorBidi" w:cstheme="majorBidi"/>
          <w:color w:val="000000" w:themeColor="text1"/>
          <w:szCs w:val="24"/>
        </w:rPr>
        <w:t xml:space="preserve"> uz</w:t>
      </w:r>
      <w:r w:rsidR="004B0CE0" w:rsidRPr="008E4755">
        <w:rPr>
          <w:rFonts w:asciiTheme="majorBidi" w:eastAsia="Calibri" w:hAnsiTheme="majorBidi" w:cstheme="majorBidi"/>
          <w:color w:val="000000" w:themeColor="text1"/>
          <w:szCs w:val="24"/>
        </w:rPr>
        <w:t xml:space="preserve"> </w:t>
      </w:r>
      <w:r w:rsidRPr="008E4755">
        <w:rPr>
          <w:rFonts w:asciiTheme="majorBidi" w:eastAsia="Calibri" w:hAnsiTheme="majorBidi" w:cstheme="majorBidi"/>
          <w:color w:val="000000" w:themeColor="text1"/>
          <w:szCs w:val="24"/>
        </w:rPr>
        <w:t xml:space="preserve">vardarbību. </w:t>
      </w:r>
    </w:p>
    <w:p w14:paraId="3D0CD564" w14:textId="77777777" w:rsidR="00A36F6E" w:rsidRPr="008E4755" w:rsidRDefault="00A36F6E" w:rsidP="00A36F6E">
      <w:pPr>
        <w:widowControl w:val="0"/>
        <w:autoSpaceDN w:val="0"/>
        <w:spacing w:after="0" w:line="276" w:lineRule="auto"/>
        <w:ind w:firstLine="720"/>
        <w:jc w:val="both"/>
      </w:pPr>
      <w:r w:rsidRPr="008E4755">
        <w:t>Senāts jau iepriekš ir norādījis, ka jautājums par to, vai lietā esošie pierādījumi ir vai nav pietiekami apsūdzētā vainīguma konstatēšanai, ir būtības jautājums, kas kasācijas kārtībā nav pārbaudāms. Pierādījumu pietiekamības kritērijs ir saprātīgu šaubu esība vai neesība par apsūdzētā vainīgumu, kura izvērtēšana ir tās tiesas kompetencē, kas izskata lietu pēc būtības (</w:t>
      </w:r>
      <w:r w:rsidRPr="00A20F90">
        <w:rPr>
          <w:i/>
          <w:iCs/>
        </w:rPr>
        <w:t xml:space="preserve">Senāta 2019. gada 27. decembra lēmuma lietā Nr. SKK- 433/2019, </w:t>
      </w:r>
      <w:hyperlink r:id="rId8" w:history="1">
        <w:r w:rsidRPr="00A20F90">
          <w:rPr>
            <w:rStyle w:val="Hyperlink"/>
            <w:i/>
            <w:iCs/>
          </w:rPr>
          <w:t>ECLI:LV:AT:2019:1227.11089238414.8.L</w:t>
        </w:r>
      </w:hyperlink>
      <w:r w:rsidRPr="00A20F90">
        <w:rPr>
          <w:i/>
          <w:iCs/>
        </w:rPr>
        <w:t xml:space="preserve">, 9. punkts, 2024. gada 7. jūnija lēmuma lietā Nr. SKK-56/2024, </w:t>
      </w:r>
      <w:hyperlink r:id="rId9" w:history="1">
        <w:r w:rsidRPr="00A20F90">
          <w:rPr>
            <w:rStyle w:val="Hyperlink"/>
            <w:i/>
            <w:iCs/>
          </w:rPr>
          <w:t>ECLI:LV:AT:2024:0607.11518003918.4.L</w:t>
        </w:r>
      </w:hyperlink>
      <w:r w:rsidRPr="00A20F90">
        <w:rPr>
          <w:i/>
          <w:iCs/>
        </w:rPr>
        <w:t>, 8. punkts</w:t>
      </w:r>
      <w:r w:rsidRPr="008E4755">
        <w:t>).</w:t>
      </w:r>
    </w:p>
    <w:p w14:paraId="306330E0" w14:textId="22D491F6" w:rsidR="00A36F6E" w:rsidRPr="008E4755" w:rsidRDefault="00A36F6E" w:rsidP="00A36F6E">
      <w:pPr>
        <w:spacing w:after="0" w:line="276" w:lineRule="auto"/>
        <w:ind w:firstLine="720"/>
        <w:jc w:val="both"/>
      </w:pPr>
      <w:r w:rsidRPr="008E4755">
        <w:t xml:space="preserve">Senāts konstatē, ka apsūdzētā </w:t>
      </w:r>
      <w:r w:rsidR="00E744A1">
        <w:rPr>
          <w:rFonts w:asciiTheme="majorBidi" w:eastAsia="Calibri" w:hAnsiTheme="majorBidi" w:cstheme="majorBidi"/>
          <w:color w:val="000000" w:themeColor="text1"/>
          <w:szCs w:val="24"/>
        </w:rPr>
        <w:t>[pers. A]</w:t>
      </w:r>
      <w:r w:rsidRPr="008E4755">
        <w:t xml:space="preserve"> aizstāv</w:t>
      </w:r>
      <w:r w:rsidR="00F1433F" w:rsidRPr="008E4755">
        <w:t>ja</w:t>
      </w:r>
      <w:r w:rsidRPr="008E4755">
        <w:t xml:space="preserve"> kasācijas sūdzības argumenti pēc būtības pauž sūdzības iesniedzēj</w:t>
      </w:r>
      <w:r w:rsidR="00F1433F" w:rsidRPr="008E4755">
        <w:t>a</w:t>
      </w:r>
      <w:r w:rsidRPr="008E4755">
        <w:t xml:space="preserve"> neapmierinātību ar tiem secinājumiem, kādus izdarījusi apelācijas instances tiesa, izvērtējot lietā esošos pierādījumus, un ir vērsti uz to, lai panāktu tās nolēmuma atcelšanu nevis juridisku, bet faktisku iemeslu dēļ, kas ir pretrunā ar Kriminālprocesa likuma 569. panta pirmajā un trešajā daļā noteikto.</w:t>
      </w:r>
    </w:p>
    <w:p w14:paraId="6856C927" w14:textId="484E0EB2" w:rsidR="00A36F6E" w:rsidRPr="008E4755" w:rsidRDefault="00A36F6E" w:rsidP="00A36F6E">
      <w:pPr>
        <w:widowControl w:val="0"/>
        <w:spacing w:after="0" w:line="276" w:lineRule="auto"/>
        <w:ind w:firstLine="720"/>
        <w:jc w:val="both"/>
      </w:pPr>
      <w:r w:rsidRPr="008E4755">
        <w:t>Minētais ir pamats atteikumam ierosināt kasācijas tiesvedību saskaņā ar Kriminālprocesa likuma 573.</w:t>
      </w:r>
      <w:r w:rsidRPr="008E4755">
        <w:rPr>
          <w:vertAlign w:val="superscript"/>
        </w:rPr>
        <w:t>1</w:t>
      </w:r>
      <w:r w:rsidRPr="008E4755">
        <w:t> panta pirmo daļu.</w:t>
      </w:r>
    </w:p>
    <w:p w14:paraId="7858BB89" w14:textId="46F75913" w:rsidR="00F3483F" w:rsidRPr="008E4755" w:rsidRDefault="00F3483F" w:rsidP="00F3483F">
      <w:pPr>
        <w:spacing w:after="0" w:line="276" w:lineRule="auto"/>
        <w:ind w:firstLine="720"/>
        <w:jc w:val="both"/>
      </w:pPr>
      <w:r w:rsidRPr="008E4755">
        <w:t>Pamatojoties uz Kriminālprocesa likuma 573. panta trešo un piekto daļu, 573.</w:t>
      </w:r>
      <w:r w:rsidRPr="008E4755">
        <w:rPr>
          <w:vertAlign w:val="superscript"/>
        </w:rPr>
        <w:t>1</w:t>
      </w:r>
      <w:r w:rsidRPr="008E4755">
        <w:t xml:space="preserve"> panta </w:t>
      </w:r>
      <w:r w:rsidRPr="008E4755">
        <w:rPr>
          <w:rFonts w:asciiTheme="majorBidi" w:hAnsiTheme="majorBidi" w:cstheme="majorBidi"/>
        </w:rPr>
        <w:t>pirmo daļu</w:t>
      </w:r>
      <w:r w:rsidR="00906075" w:rsidRPr="008E4755">
        <w:rPr>
          <w:rFonts w:asciiTheme="majorBidi" w:hAnsiTheme="majorBidi" w:cstheme="majorBidi"/>
        </w:rPr>
        <w:t xml:space="preserve">, </w:t>
      </w:r>
      <w:r w:rsidRPr="008E4755">
        <w:t>Senāts</w:t>
      </w:r>
    </w:p>
    <w:p w14:paraId="2164CC3D" w14:textId="77777777" w:rsidR="005304C2" w:rsidRPr="008E4755" w:rsidRDefault="005304C2" w:rsidP="005304C2">
      <w:pPr>
        <w:spacing w:line="276" w:lineRule="auto"/>
        <w:contextualSpacing/>
        <w:rPr>
          <w:b/>
        </w:rPr>
      </w:pPr>
    </w:p>
    <w:p w14:paraId="32FC070B" w14:textId="77777777" w:rsidR="005304C2" w:rsidRPr="008E4755" w:rsidRDefault="005304C2" w:rsidP="005304C2">
      <w:pPr>
        <w:spacing w:line="276" w:lineRule="auto"/>
        <w:contextualSpacing/>
        <w:jc w:val="center"/>
        <w:rPr>
          <w:b/>
        </w:rPr>
      </w:pPr>
      <w:r w:rsidRPr="008E4755">
        <w:rPr>
          <w:b/>
        </w:rPr>
        <w:t>nolēma</w:t>
      </w:r>
    </w:p>
    <w:p w14:paraId="7958350F" w14:textId="77777777" w:rsidR="006F7436" w:rsidRPr="008E4755" w:rsidRDefault="006F7436" w:rsidP="005304C2">
      <w:pPr>
        <w:spacing w:line="276" w:lineRule="auto"/>
        <w:contextualSpacing/>
        <w:jc w:val="center"/>
        <w:rPr>
          <w:b/>
        </w:rPr>
      </w:pPr>
    </w:p>
    <w:p w14:paraId="67605089" w14:textId="77777777" w:rsidR="005304C2" w:rsidRPr="008E4755" w:rsidRDefault="005304C2" w:rsidP="00CB02B9">
      <w:pPr>
        <w:spacing w:after="0" w:line="276" w:lineRule="auto"/>
        <w:ind w:firstLine="720"/>
        <w:jc w:val="both"/>
      </w:pPr>
      <w:r w:rsidRPr="008E4755">
        <w:t>atteikt ierosināt kasācijas tiesvedību.</w:t>
      </w:r>
    </w:p>
    <w:p w14:paraId="74FE7A4C" w14:textId="77777777" w:rsidR="005304C2" w:rsidRPr="008E4755" w:rsidRDefault="005304C2" w:rsidP="00CB02B9">
      <w:pPr>
        <w:spacing w:after="0" w:line="276" w:lineRule="auto"/>
        <w:ind w:firstLine="720"/>
        <w:jc w:val="both"/>
      </w:pPr>
    </w:p>
    <w:p w14:paraId="39353329" w14:textId="4FF04470" w:rsidR="006B1995" w:rsidRPr="008E4755" w:rsidRDefault="005304C2" w:rsidP="00E744A1">
      <w:pPr>
        <w:spacing w:after="0" w:line="276" w:lineRule="auto"/>
        <w:ind w:firstLine="720"/>
        <w:jc w:val="both"/>
      </w:pPr>
      <w:r w:rsidRPr="008E4755">
        <w:t>Lēmums nav pārsūdzams.</w:t>
      </w:r>
    </w:p>
    <w:sectPr w:rsidR="006B1995" w:rsidRPr="008E4755" w:rsidSect="006F7436">
      <w:footerReference w:type="default" r:id="rId10"/>
      <w:pgSz w:w="11906" w:h="16838"/>
      <w:pgMar w:top="1134" w:right="1701" w:bottom="1134" w:left="1701" w:header="720"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0D68" w14:textId="77777777" w:rsidR="00C73583" w:rsidRDefault="00C73583">
      <w:pPr>
        <w:spacing w:after="0" w:line="240" w:lineRule="auto"/>
      </w:pPr>
      <w:r>
        <w:separator/>
      </w:r>
    </w:p>
  </w:endnote>
  <w:endnote w:type="continuationSeparator" w:id="0">
    <w:p w14:paraId="6A5C92E1" w14:textId="77777777" w:rsidR="00C73583" w:rsidRDefault="00C7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94380816"/>
      <w:docPartObj>
        <w:docPartGallery w:val="Page Numbers (Top of Page)"/>
        <w:docPartUnique/>
      </w:docPartObj>
    </w:sdtPr>
    <w:sdtEndPr/>
    <w:sdtContent>
      <w:p w14:paraId="451FE7B9" w14:textId="77777777" w:rsidR="003F1316" w:rsidRPr="00D064CF" w:rsidRDefault="003F1316" w:rsidP="003F1316">
        <w:pPr>
          <w:pStyle w:val="Footer"/>
          <w:jc w:val="center"/>
          <w:rPr>
            <w:sz w:val="20"/>
            <w:szCs w:val="20"/>
          </w:rPr>
        </w:pPr>
        <w:r w:rsidRPr="00D064CF">
          <w:rPr>
            <w:bCs/>
            <w:sz w:val="20"/>
            <w:szCs w:val="20"/>
          </w:rPr>
          <w:fldChar w:fldCharType="begin"/>
        </w:r>
        <w:r w:rsidRPr="00D064CF">
          <w:rPr>
            <w:bCs/>
            <w:sz w:val="20"/>
            <w:szCs w:val="20"/>
          </w:rPr>
          <w:instrText xml:space="preserve"> PAGE </w:instrText>
        </w:r>
        <w:r w:rsidRPr="00D064CF">
          <w:rPr>
            <w:bCs/>
            <w:sz w:val="20"/>
            <w:szCs w:val="20"/>
          </w:rPr>
          <w:fldChar w:fldCharType="separate"/>
        </w:r>
        <w:r>
          <w:rPr>
            <w:bCs/>
            <w:sz w:val="20"/>
            <w:szCs w:val="20"/>
          </w:rPr>
          <w:t>1</w:t>
        </w:r>
        <w:r w:rsidRPr="00D064CF">
          <w:rPr>
            <w:bCs/>
            <w:sz w:val="20"/>
            <w:szCs w:val="20"/>
          </w:rPr>
          <w:fldChar w:fldCharType="end"/>
        </w:r>
        <w:r w:rsidRPr="00D064CF">
          <w:rPr>
            <w:sz w:val="20"/>
            <w:szCs w:val="20"/>
          </w:rPr>
          <w:t xml:space="preserve"> no </w:t>
        </w:r>
        <w:r w:rsidRPr="00D064CF">
          <w:rPr>
            <w:bCs/>
            <w:sz w:val="20"/>
            <w:szCs w:val="20"/>
          </w:rPr>
          <w:fldChar w:fldCharType="begin"/>
        </w:r>
        <w:r w:rsidRPr="00D064CF">
          <w:rPr>
            <w:bCs/>
            <w:sz w:val="20"/>
            <w:szCs w:val="20"/>
          </w:rPr>
          <w:instrText xml:space="preserve"> NUMPAGES  </w:instrText>
        </w:r>
        <w:r w:rsidRPr="00D064CF">
          <w:rPr>
            <w:bCs/>
            <w:sz w:val="20"/>
            <w:szCs w:val="20"/>
          </w:rPr>
          <w:fldChar w:fldCharType="separate"/>
        </w:r>
        <w:r>
          <w:rPr>
            <w:bCs/>
            <w:sz w:val="20"/>
            <w:szCs w:val="20"/>
          </w:rPr>
          <w:t>10</w:t>
        </w:r>
        <w:r w:rsidRPr="00D064CF">
          <w:rPr>
            <w:bCs/>
            <w:sz w:val="20"/>
            <w:szCs w:val="20"/>
          </w:rPr>
          <w:fldChar w:fldCharType="end"/>
        </w:r>
      </w:p>
    </w:sdtContent>
  </w:sdt>
  <w:p w14:paraId="474B50B0" w14:textId="77777777" w:rsidR="003F1316" w:rsidRDefault="003F1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7DD4" w14:textId="77777777" w:rsidR="00C73583" w:rsidRDefault="00C73583">
      <w:pPr>
        <w:spacing w:after="0" w:line="240" w:lineRule="auto"/>
      </w:pPr>
      <w:r>
        <w:separator/>
      </w:r>
    </w:p>
  </w:footnote>
  <w:footnote w:type="continuationSeparator" w:id="0">
    <w:p w14:paraId="65BE09D9" w14:textId="77777777" w:rsidR="00C73583" w:rsidRDefault="00C735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C2"/>
    <w:rsid w:val="000001BC"/>
    <w:rsid w:val="00017402"/>
    <w:rsid w:val="00020A05"/>
    <w:rsid w:val="000218F8"/>
    <w:rsid w:val="00021F99"/>
    <w:rsid w:val="0002356B"/>
    <w:rsid w:val="00031BE0"/>
    <w:rsid w:val="000340E5"/>
    <w:rsid w:val="00034714"/>
    <w:rsid w:val="000366B7"/>
    <w:rsid w:val="00037FFE"/>
    <w:rsid w:val="00046E2D"/>
    <w:rsid w:val="000505E1"/>
    <w:rsid w:val="0005548E"/>
    <w:rsid w:val="000578FB"/>
    <w:rsid w:val="00057962"/>
    <w:rsid w:val="0006008A"/>
    <w:rsid w:val="00060402"/>
    <w:rsid w:val="000622F6"/>
    <w:rsid w:val="00062F79"/>
    <w:rsid w:val="00066779"/>
    <w:rsid w:val="00066942"/>
    <w:rsid w:val="000717B8"/>
    <w:rsid w:val="00073B9D"/>
    <w:rsid w:val="00075BA0"/>
    <w:rsid w:val="00082972"/>
    <w:rsid w:val="00084214"/>
    <w:rsid w:val="00084A8E"/>
    <w:rsid w:val="000858E0"/>
    <w:rsid w:val="00087F87"/>
    <w:rsid w:val="00090237"/>
    <w:rsid w:val="000917AD"/>
    <w:rsid w:val="000965DD"/>
    <w:rsid w:val="000A266F"/>
    <w:rsid w:val="000A3456"/>
    <w:rsid w:val="000A429B"/>
    <w:rsid w:val="000A46F2"/>
    <w:rsid w:val="000A484D"/>
    <w:rsid w:val="000B0BBA"/>
    <w:rsid w:val="000B2835"/>
    <w:rsid w:val="000B5708"/>
    <w:rsid w:val="000C083F"/>
    <w:rsid w:val="000C1DB1"/>
    <w:rsid w:val="000C2BF2"/>
    <w:rsid w:val="000C3C9B"/>
    <w:rsid w:val="000C62CD"/>
    <w:rsid w:val="000C6F06"/>
    <w:rsid w:val="000D1868"/>
    <w:rsid w:val="000D221E"/>
    <w:rsid w:val="000D3DA3"/>
    <w:rsid w:val="000D5557"/>
    <w:rsid w:val="000E48FD"/>
    <w:rsid w:val="000E6E33"/>
    <w:rsid w:val="000F1A99"/>
    <w:rsid w:val="000F6001"/>
    <w:rsid w:val="001014B6"/>
    <w:rsid w:val="00103108"/>
    <w:rsid w:val="001033AF"/>
    <w:rsid w:val="001052D7"/>
    <w:rsid w:val="001124AF"/>
    <w:rsid w:val="0011795A"/>
    <w:rsid w:val="001213BB"/>
    <w:rsid w:val="00125103"/>
    <w:rsid w:val="00125411"/>
    <w:rsid w:val="001258D4"/>
    <w:rsid w:val="00130135"/>
    <w:rsid w:val="00130579"/>
    <w:rsid w:val="00133C79"/>
    <w:rsid w:val="00142957"/>
    <w:rsid w:val="001435E2"/>
    <w:rsid w:val="00144E0F"/>
    <w:rsid w:val="001461C7"/>
    <w:rsid w:val="00147507"/>
    <w:rsid w:val="00147D44"/>
    <w:rsid w:val="00151E99"/>
    <w:rsid w:val="00151EEB"/>
    <w:rsid w:val="00151FCC"/>
    <w:rsid w:val="001538C7"/>
    <w:rsid w:val="00160DCE"/>
    <w:rsid w:val="001630CC"/>
    <w:rsid w:val="0017145B"/>
    <w:rsid w:val="0017186D"/>
    <w:rsid w:val="0017301B"/>
    <w:rsid w:val="00173668"/>
    <w:rsid w:val="001747D8"/>
    <w:rsid w:val="001751CF"/>
    <w:rsid w:val="001759C7"/>
    <w:rsid w:val="00182F05"/>
    <w:rsid w:val="00190DDF"/>
    <w:rsid w:val="00191DB2"/>
    <w:rsid w:val="00192111"/>
    <w:rsid w:val="001937CE"/>
    <w:rsid w:val="00193B1A"/>
    <w:rsid w:val="001940CE"/>
    <w:rsid w:val="00194D23"/>
    <w:rsid w:val="00195741"/>
    <w:rsid w:val="001957B5"/>
    <w:rsid w:val="001A1FD1"/>
    <w:rsid w:val="001A3FB7"/>
    <w:rsid w:val="001A4107"/>
    <w:rsid w:val="001A5C9B"/>
    <w:rsid w:val="001A74CD"/>
    <w:rsid w:val="001A7541"/>
    <w:rsid w:val="001B3AE1"/>
    <w:rsid w:val="001C0762"/>
    <w:rsid w:val="001C1FC9"/>
    <w:rsid w:val="001C25A4"/>
    <w:rsid w:val="001C274D"/>
    <w:rsid w:val="001C2DAD"/>
    <w:rsid w:val="001C548E"/>
    <w:rsid w:val="001C5599"/>
    <w:rsid w:val="001C671A"/>
    <w:rsid w:val="001D1CA1"/>
    <w:rsid w:val="001D2E42"/>
    <w:rsid w:val="001D35A8"/>
    <w:rsid w:val="001D4BED"/>
    <w:rsid w:val="001E0560"/>
    <w:rsid w:val="001E142B"/>
    <w:rsid w:val="001F31E8"/>
    <w:rsid w:val="001F3342"/>
    <w:rsid w:val="001F5431"/>
    <w:rsid w:val="001F5B66"/>
    <w:rsid w:val="001F628A"/>
    <w:rsid w:val="002016D1"/>
    <w:rsid w:val="0021138E"/>
    <w:rsid w:val="002138FD"/>
    <w:rsid w:val="00216B18"/>
    <w:rsid w:val="002244AE"/>
    <w:rsid w:val="00226600"/>
    <w:rsid w:val="0023187F"/>
    <w:rsid w:val="00240821"/>
    <w:rsid w:val="00242F0C"/>
    <w:rsid w:val="00243C3B"/>
    <w:rsid w:val="00244998"/>
    <w:rsid w:val="0024574F"/>
    <w:rsid w:val="00255DC0"/>
    <w:rsid w:val="00257915"/>
    <w:rsid w:val="00262302"/>
    <w:rsid w:val="002643AA"/>
    <w:rsid w:val="0026656D"/>
    <w:rsid w:val="00270736"/>
    <w:rsid w:val="00272C31"/>
    <w:rsid w:val="00275676"/>
    <w:rsid w:val="00280BC5"/>
    <w:rsid w:val="00282BEB"/>
    <w:rsid w:val="00283168"/>
    <w:rsid w:val="00284EE7"/>
    <w:rsid w:val="00285575"/>
    <w:rsid w:val="00285D9F"/>
    <w:rsid w:val="00287814"/>
    <w:rsid w:val="00290B66"/>
    <w:rsid w:val="00296A3F"/>
    <w:rsid w:val="002B2F5D"/>
    <w:rsid w:val="002B3263"/>
    <w:rsid w:val="002B532E"/>
    <w:rsid w:val="002B7594"/>
    <w:rsid w:val="002B7CA6"/>
    <w:rsid w:val="002C1BFC"/>
    <w:rsid w:val="002C7226"/>
    <w:rsid w:val="002C7AE8"/>
    <w:rsid w:val="002D0363"/>
    <w:rsid w:val="002D110F"/>
    <w:rsid w:val="002D1946"/>
    <w:rsid w:val="002D66B4"/>
    <w:rsid w:val="002E0C57"/>
    <w:rsid w:val="002E2BBD"/>
    <w:rsid w:val="002F1E46"/>
    <w:rsid w:val="002F1E5C"/>
    <w:rsid w:val="002F541C"/>
    <w:rsid w:val="002F6ED4"/>
    <w:rsid w:val="002F73C4"/>
    <w:rsid w:val="002F762B"/>
    <w:rsid w:val="00300FF4"/>
    <w:rsid w:val="003016BB"/>
    <w:rsid w:val="00303AD9"/>
    <w:rsid w:val="00306244"/>
    <w:rsid w:val="00317DB6"/>
    <w:rsid w:val="003200C0"/>
    <w:rsid w:val="00320EB9"/>
    <w:rsid w:val="0032240E"/>
    <w:rsid w:val="00324724"/>
    <w:rsid w:val="00325825"/>
    <w:rsid w:val="0032716A"/>
    <w:rsid w:val="00332015"/>
    <w:rsid w:val="003326D1"/>
    <w:rsid w:val="00332729"/>
    <w:rsid w:val="0033776B"/>
    <w:rsid w:val="00342974"/>
    <w:rsid w:val="00344862"/>
    <w:rsid w:val="00345DD7"/>
    <w:rsid w:val="00350CC9"/>
    <w:rsid w:val="00351EE6"/>
    <w:rsid w:val="00353847"/>
    <w:rsid w:val="0035476F"/>
    <w:rsid w:val="00354F06"/>
    <w:rsid w:val="00355788"/>
    <w:rsid w:val="0036055D"/>
    <w:rsid w:val="00360ED1"/>
    <w:rsid w:val="0036248D"/>
    <w:rsid w:val="00363B3B"/>
    <w:rsid w:val="00363EAC"/>
    <w:rsid w:val="003648B5"/>
    <w:rsid w:val="0036542E"/>
    <w:rsid w:val="003711DB"/>
    <w:rsid w:val="00375E21"/>
    <w:rsid w:val="0037636C"/>
    <w:rsid w:val="00381D15"/>
    <w:rsid w:val="00382173"/>
    <w:rsid w:val="003843D9"/>
    <w:rsid w:val="003867A7"/>
    <w:rsid w:val="00390112"/>
    <w:rsid w:val="00396163"/>
    <w:rsid w:val="003A4050"/>
    <w:rsid w:val="003A72EF"/>
    <w:rsid w:val="003A7781"/>
    <w:rsid w:val="003A7BE0"/>
    <w:rsid w:val="003B5912"/>
    <w:rsid w:val="003B5980"/>
    <w:rsid w:val="003C16D3"/>
    <w:rsid w:val="003C4793"/>
    <w:rsid w:val="003D2077"/>
    <w:rsid w:val="003D3011"/>
    <w:rsid w:val="003E1A4A"/>
    <w:rsid w:val="003E441D"/>
    <w:rsid w:val="003E5538"/>
    <w:rsid w:val="003F1316"/>
    <w:rsid w:val="003F3799"/>
    <w:rsid w:val="003F4838"/>
    <w:rsid w:val="003F6734"/>
    <w:rsid w:val="003F7F9B"/>
    <w:rsid w:val="00400C3D"/>
    <w:rsid w:val="004035BE"/>
    <w:rsid w:val="00403716"/>
    <w:rsid w:val="0040688B"/>
    <w:rsid w:val="0040716E"/>
    <w:rsid w:val="00407C6A"/>
    <w:rsid w:val="00407DEC"/>
    <w:rsid w:val="00410FAD"/>
    <w:rsid w:val="00414045"/>
    <w:rsid w:val="00422D3E"/>
    <w:rsid w:val="00423DA2"/>
    <w:rsid w:val="00432463"/>
    <w:rsid w:val="00435052"/>
    <w:rsid w:val="00440944"/>
    <w:rsid w:val="00447226"/>
    <w:rsid w:val="004474E1"/>
    <w:rsid w:val="00450633"/>
    <w:rsid w:val="0045086C"/>
    <w:rsid w:val="00453E4F"/>
    <w:rsid w:val="00454B09"/>
    <w:rsid w:val="00457D3C"/>
    <w:rsid w:val="00462042"/>
    <w:rsid w:val="00464D05"/>
    <w:rsid w:val="0046763F"/>
    <w:rsid w:val="004679B4"/>
    <w:rsid w:val="00467A32"/>
    <w:rsid w:val="004713F2"/>
    <w:rsid w:val="00473B43"/>
    <w:rsid w:val="00480052"/>
    <w:rsid w:val="00481A6A"/>
    <w:rsid w:val="00484D01"/>
    <w:rsid w:val="004919FC"/>
    <w:rsid w:val="00491BEE"/>
    <w:rsid w:val="0049477A"/>
    <w:rsid w:val="004A0588"/>
    <w:rsid w:val="004A0DFE"/>
    <w:rsid w:val="004A29D3"/>
    <w:rsid w:val="004B0CE0"/>
    <w:rsid w:val="004B1952"/>
    <w:rsid w:val="004B3B1A"/>
    <w:rsid w:val="004C0D11"/>
    <w:rsid w:val="004C0F09"/>
    <w:rsid w:val="004C1358"/>
    <w:rsid w:val="004C164B"/>
    <w:rsid w:val="004C4371"/>
    <w:rsid w:val="004C4CA8"/>
    <w:rsid w:val="004D091B"/>
    <w:rsid w:val="004D38E1"/>
    <w:rsid w:val="004D5784"/>
    <w:rsid w:val="004E52C4"/>
    <w:rsid w:val="004E552D"/>
    <w:rsid w:val="004E6D13"/>
    <w:rsid w:val="004E7D9E"/>
    <w:rsid w:val="004F2CC5"/>
    <w:rsid w:val="004F684B"/>
    <w:rsid w:val="00500CD7"/>
    <w:rsid w:val="0050359B"/>
    <w:rsid w:val="00507D8D"/>
    <w:rsid w:val="00511227"/>
    <w:rsid w:val="00513256"/>
    <w:rsid w:val="00516AF4"/>
    <w:rsid w:val="005172B5"/>
    <w:rsid w:val="00517D79"/>
    <w:rsid w:val="00522209"/>
    <w:rsid w:val="00525AFC"/>
    <w:rsid w:val="005304C2"/>
    <w:rsid w:val="00531872"/>
    <w:rsid w:val="005374F2"/>
    <w:rsid w:val="00551C7E"/>
    <w:rsid w:val="00555143"/>
    <w:rsid w:val="005563A0"/>
    <w:rsid w:val="005615E8"/>
    <w:rsid w:val="00561AFC"/>
    <w:rsid w:val="00565752"/>
    <w:rsid w:val="00573475"/>
    <w:rsid w:val="00575C61"/>
    <w:rsid w:val="00580828"/>
    <w:rsid w:val="00581136"/>
    <w:rsid w:val="00581D0B"/>
    <w:rsid w:val="00582810"/>
    <w:rsid w:val="0058366B"/>
    <w:rsid w:val="00583C50"/>
    <w:rsid w:val="00595933"/>
    <w:rsid w:val="005A00BE"/>
    <w:rsid w:val="005A0754"/>
    <w:rsid w:val="005A14C6"/>
    <w:rsid w:val="005A47AC"/>
    <w:rsid w:val="005B5047"/>
    <w:rsid w:val="005C0253"/>
    <w:rsid w:val="005C390F"/>
    <w:rsid w:val="005C50A9"/>
    <w:rsid w:val="005D17A5"/>
    <w:rsid w:val="005D26CB"/>
    <w:rsid w:val="005D3AB9"/>
    <w:rsid w:val="005D5C2C"/>
    <w:rsid w:val="005E14A2"/>
    <w:rsid w:val="005E1D2F"/>
    <w:rsid w:val="005E1F06"/>
    <w:rsid w:val="005E29B8"/>
    <w:rsid w:val="005E383B"/>
    <w:rsid w:val="005F00A4"/>
    <w:rsid w:val="005F4085"/>
    <w:rsid w:val="005F7072"/>
    <w:rsid w:val="005F7562"/>
    <w:rsid w:val="0060004A"/>
    <w:rsid w:val="0060468C"/>
    <w:rsid w:val="00606D0C"/>
    <w:rsid w:val="00607199"/>
    <w:rsid w:val="00610756"/>
    <w:rsid w:val="00610C8A"/>
    <w:rsid w:val="00611F64"/>
    <w:rsid w:val="006220B7"/>
    <w:rsid w:val="006227B1"/>
    <w:rsid w:val="00622AB6"/>
    <w:rsid w:val="0062640D"/>
    <w:rsid w:val="00637D87"/>
    <w:rsid w:val="00641D7E"/>
    <w:rsid w:val="00644814"/>
    <w:rsid w:val="00653BC4"/>
    <w:rsid w:val="00656A75"/>
    <w:rsid w:val="006603D3"/>
    <w:rsid w:val="006630D3"/>
    <w:rsid w:val="00663AAC"/>
    <w:rsid w:val="00663B44"/>
    <w:rsid w:val="00664390"/>
    <w:rsid w:val="00665401"/>
    <w:rsid w:val="00665B71"/>
    <w:rsid w:val="00672B1E"/>
    <w:rsid w:val="00684B7A"/>
    <w:rsid w:val="00687392"/>
    <w:rsid w:val="00687659"/>
    <w:rsid w:val="0069380F"/>
    <w:rsid w:val="00696FF5"/>
    <w:rsid w:val="006A074A"/>
    <w:rsid w:val="006A4A3C"/>
    <w:rsid w:val="006A56F4"/>
    <w:rsid w:val="006A5BB9"/>
    <w:rsid w:val="006B0BA3"/>
    <w:rsid w:val="006B1995"/>
    <w:rsid w:val="006B32AD"/>
    <w:rsid w:val="006B4833"/>
    <w:rsid w:val="006B7CCD"/>
    <w:rsid w:val="006C032D"/>
    <w:rsid w:val="006C3921"/>
    <w:rsid w:val="006C3F59"/>
    <w:rsid w:val="006C6125"/>
    <w:rsid w:val="006E0EDB"/>
    <w:rsid w:val="006E6C77"/>
    <w:rsid w:val="006E731C"/>
    <w:rsid w:val="006F42D3"/>
    <w:rsid w:val="006F7436"/>
    <w:rsid w:val="006F78FA"/>
    <w:rsid w:val="007000FF"/>
    <w:rsid w:val="007018E6"/>
    <w:rsid w:val="00704A74"/>
    <w:rsid w:val="007050CE"/>
    <w:rsid w:val="0070704E"/>
    <w:rsid w:val="0070788E"/>
    <w:rsid w:val="007114FF"/>
    <w:rsid w:val="007120EC"/>
    <w:rsid w:val="00713DD0"/>
    <w:rsid w:val="00716C5E"/>
    <w:rsid w:val="007224C6"/>
    <w:rsid w:val="007228B3"/>
    <w:rsid w:val="0072401A"/>
    <w:rsid w:val="00725D67"/>
    <w:rsid w:val="00731925"/>
    <w:rsid w:val="007325D0"/>
    <w:rsid w:val="007377C7"/>
    <w:rsid w:val="00741CD6"/>
    <w:rsid w:val="007420A9"/>
    <w:rsid w:val="007524A3"/>
    <w:rsid w:val="00760807"/>
    <w:rsid w:val="007612F6"/>
    <w:rsid w:val="00762D7F"/>
    <w:rsid w:val="00764B12"/>
    <w:rsid w:val="007705F1"/>
    <w:rsid w:val="007710BA"/>
    <w:rsid w:val="00775E53"/>
    <w:rsid w:val="00775F84"/>
    <w:rsid w:val="00777E84"/>
    <w:rsid w:val="0078492F"/>
    <w:rsid w:val="007872A1"/>
    <w:rsid w:val="00795A5E"/>
    <w:rsid w:val="00797CC9"/>
    <w:rsid w:val="007A4911"/>
    <w:rsid w:val="007A4F65"/>
    <w:rsid w:val="007A51FD"/>
    <w:rsid w:val="007A5C4C"/>
    <w:rsid w:val="007A7418"/>
    <w:rsid w:val="007A7D03"/>
    <w:rsid w:val="007B02B4"/>
    <w:rsid w:val="007B1A91"/>
    <w:rsid w:val="007B1D43"/>
    <w:rsid w:val="007B1F8C"/>
    <w:rsid w:val="007B5B45"/>
    <w:rsid w:val="007B67F7"/>
    <w:rsid w:val="007B6859"/>
    <w:rsid w:val="007B6C4F"/>
    <w:rsid w:val="007C2C84"/>
    <w:rsid w:val="007C30E4"/>
    <w:rsid w:val="007C3874"/>
    <w:rsid w:val="007C7B7E"/>
    <w:rsid w:val="007C7FE1"/>
    <w:rsid w:val="007D5380"/>
    <w:rsid w:val="007D5E59"/>
    <w:rsid w:val="007D72D9"/>
    <w:rsid w:val="007E5601"/>
    <w:rsid w:val="007E6CF9"/>
    <w:rsid w:val="007F21AF"/>
    <w:rsid w:val="007F3420"/>
    <w:rsid w:val="007F3914"/>
    <w:rsid w:val="007F3FCA"/>
    <w:rsid w:val="007F4407"/>
    <w:rsid w:val="007F7C4C"/>
    <w:rsid w:val="00800942"/>
    <w:rsid w:val="00802742"/>
    <w:rsid w:val="00811B53"/>
    <w:rsid w:val="00817F2F"/>
    <w:rsid w:val="00820416"/>
    <w:rsid w:val="00823D98"/>
    <w:rsid w:val="00833FC6"/>
    <w:rsid w:val="00836133"/>
    <w:rsid w:val="00840F79"/>
    <w:rsid w:val="00841F71"/>
    <w:rsid w:val="0084635B"/>
    <w:rsid w:val="008479D3"/>
    <w:rsid w:val="008519DB"/>
    <w:rsid w:val="0085316B"/>
    <w:rsid w:val="00857CFF"/>
    <w:rsid w:val="00860E8E"/>
    <w:rsid w:val="00865665"/>
    <w:rsid w:val="00867634"/>
    <w:rsid w:val="00867A33"/>
    <w:rsid w:val="00871AFA"/>
    <w:rsid w:val="00871ED0"/>
    <w:rsid w:val="00875BE9"/>
    <w:rsid w:val="00877292"/>
    <w:rsid w:val="00877E12"/>
    <w:rsid w:val="00882139"/>
    <w:rsid w:val="00885834"/>
    <w:rsid w:val="008A27E4"/>
    <w:rsid w:val="008A58E3"/>
    <w:rsid w:val="008B7CE4"/>
    <w:rsid w:val="008C0EE5"/>
    <w:rsid w:val="008C14AC"/>
    <w:rsid w:val="008C1E36"/>
    <w:rsid w:val="008C233C"/>
    <w:rsid w:val="008D3FCF"/>
    <w:rsid w:val="008D400D"/>
    <w:rsid w:val="008D42BF"/>
    <w:rsid w:val="008D46E9"/>
    <w:rsid w:val="008E251A"/>
    <w:rsid w:val="008E4755"/>
    <w:rsid w:val="008F05EC"/>
    <w:rsid w:val="008F4625"/>
    <w:rsid w:val="008F4C59"/>
    <w:rsid w:val="008F6522"/>
    <w:rsid w:val="00903AE3"/>
    <w:rsid w:val="00903C1C"/>
    <w:rsid w:val="00906075"/>
    <w:rsid w:val="00907A6F"/>
    <w:rsid w:val="00915010"/>
    <w:rsid w:val="00915934"/>
    <w:rsid w:val="00916397"/>
    <w:rsid w:val="00925956"/>
    <w:rsid w:val="00927B3A"/>
    <w:rsid w:val="0094602C"/>
    <w:rsid w:val="009506FB"/>
    <w:rsid w:val="00951A44"/>
    <w:rsid w:val="00957142"/>
    <w:rsid w:val="009612DB"/>
    <w:rsid w:val="00961BB4"/>
    <w:rsid w:val="00963DD1"/>
    <w:rsid w:val="00964354"/>
    <w:rsid w:val="009648CB"/>
    <w:rsid w:val="00967C85"/>
    <w:rsid w:val="00971A0E"/>
    <w:rsid w:val="00971A31"/>
    <w:rsid w:val="00976FDD"/>
    <w:rsid w:val="0098052F"/>
    <w:rsid w:val="00982864"/>
    <w:rsid w:val="00985845"/>
    <w:rsid w:val="00992ED5"/>
    <w:rsid w:val="0099351F"/>
    <w:rsid w:val="00995BED"/>
    <w:rsid w:val="00996FCE"/>
    <w:rsid w:val="009A27C3"/>
    <w:rsid w:val="009A30A7"/>
    <w:rsid w:val="009A7D8A"/>
    <w:rsid w:val="009B6567"/>
    <w:rsid w:val="009B760A"/>
    <w:rsid w:val="009C2A3F"/>
    <w:rsid w:val="009C5A07"/>
    <w:rsid w:val="009C6EB6"/>
    <w:rsid w:val="009D1874"/>
    <w:rsid w:val="009D1F8A"/>
    <w:rsid w:val="009D4DCE"/>
    <w:rsid w:val="009D5A21"/>
    <w:rsid w:val="009E007D"/>
    <w:rsid w:val="009E0EDB"/>
    <w:rsid w:val="009F0D60"/>
    <w:rsid w:val="009F2A1A"/>
    <w:rsid w:val="009F3402"/>
    <w:rsid w:val="009F514B"/>
    <w:rsid w:val="009F5784"/>
    <w:rsid w:val="00A021F8"/>
    <w:rsid w:val="00A02245"/>
    <w:rsid w:val="00A0406A"/>
    <w:rsid w:val="00A0505A"/>
    <w:rsid w:val="00A0529C"/>
    <w:rsid w:val="00A068B0"/>
    <w:rsid w:val="00A11084"/>
    <w:rsid w:val="00A14119"/>
    <w:rsid w:val="00A20F90"/>
    <w:rsid w:val="00A21AF5"/>
    <w:rsid w:val="00A26E4D"/>
    <w:rsid w:val="00A35A08"/>
    <w:rsid w:val="00A36F6E"/>
    <w:rsid w:val="00A40DDA"/>
    <w:rsid w:val="00A41BD2"/>
    <w:rsid w:val="00A4289F"/>
    <w:rsid w:val="00A429A5"/>
    <w:rsid w:val="00A51F15"/>
    <w:rsid w:val="00A54059"/>
    <w:rsid w:val="00A54351"/>
    <w:rsid w:val="00A608A3"/>
    <w:rsid w:val="00A61116"/>
    <w:rsid w:val="00A62C2A"/>
    <w:rsid w:val="00A677BA"/>
    <w:rsid w:val="00A7271D"/>
    <w:rsid w:val="00A7374B"/>
    <w:rsid w:val="00A744CA"/>
    <w:rsid w:val="00A77C0A"/>
    <w:rsid w:val="00A8124F"/>
    <w:rsid w:val="00A821E8"/>
    <w:rsid w:val="00A82FDD"/>
    <w:rsid w:val="00A83444"/>
    <w:rsid w:val="00A83A24"/>
    <w:rsid w:val="00A905B4"/>
    <w:rsid w:val="00A91B16"/>
    <w:rsid w:val="00A945F1"/>
    <w:rsid w:val="00A94DA1"/>
    <w:rsid w:val="00A9556C"/>
    <w:rsid w:val="00AA5B1D"/>
    <w:rsid w:val="00AB0564"/>
    <w:rsid w:val="00AB6368"/>
    <w:rsid w:val="00AB648C"/>
    <w:rsid w:val="00AB6815"/>
    <w:rsid w:val="00AB6C0D"/>
    <w:rsid w:val="00AC3B45"/>
    <w:rsid w:val="00AC7F2F"/>
    <w:rsid w:val="00AD16AC"/>
    <w:rsid w:val="00AD226C"/>
    <w:rsid w:val="00AD582E"/>
    <w:rsid w:val="00AD66C1"/>
    <w:rsid w:val="00AD7484"/>
    <w:rsid w:val="00AE3513"/>
    <w:rsid w:val="00AE4F0F"/>
    <w:rsid w:val="00AE609A"/>
    <w:rsid w:val="00AF13FD"/>
    <w:rsid w:val="00AF5F81"/>
    <w:rsid w:val="00AF7DA7"/>
    <w:rsid w:val="00B04259"/>
    <w:rsid w:val="00B0574E"/>
    <w:rsid w:val="00B057F9"/>
    <w:rsid w:val="00B10B23"/>
    <w:rsid w:val="00B122CE"/>
    <w:rsid w:val="00B20986"/>
    <w:rsid w:val="00B2579A"/>
    <w:rsid w:val="00B257A9"/>
    <w:rsid w:val="00B26152"/>
    <w:rsid w:val="00B262AD"/>
    <w:rsid w:val="00B26A84"/>
    <w:rsid w:val="00B2710A"/>
    <w:rsid w:val="00B2763F"/>
    <w:rsid w:val="00B27EFD"/>
    <w:rsid w:val="00B35464"/>
    <w:rsid w:val="00B355F7"/>
    <w:rsid w:val="00B3767E"/>
    <w:rsid w:val="00B37F97"/>
    <w:rsid w:val="00B41278"/>
    <w:rsid w:val="00B435FC"/>
    <w:rsid w:val="00B43DA0"/>
    <w:rsid w:val="00B45A2B"/>
    <w:rsid w:val="00B461D4"/>
    <w:rsid w:val="00B472FC"/>
    <w:rsid w:val="00B53201"/>
    <w:rsid w:val="00B55F51"/>
    <w:rsid w:val="00B623BA"/>
    <w:rsid w:val="00B66CC0"/>
    <w:rsid w:val="00B704B8"/>
    <w:rsid w:val="00B711D4"/>
    <w:rsid w:val="00B7759A"/>
    <w:rsid w:val="00B8045C"/>
    <w:rsid w:val="00B83708"/>
    <w:rsid w:val="00B84F51"/>
    <w:rsid w:val="00B852EE"/>
    <w:rsid w:val="00B859E5"/>
    <w:rsid w:val="00B85EA4"/>
    <w:rsid w:val="00B961A7"/>
    <w:rsid w:val="00B9732D"/>
    <w:rsid w:val="00BA2572"/>
    <w:rsid w:val="00BA2FB6"/>
    <w:rsid w:val="00BA33C5"/>
    <w:rsid w:val="00BA3DCF"/>
    <w:rsid w:val="00BA524C"/>
    <w:rsid w:val="00BA73ED"/>
    <w:rsid w:val="00BB03F6"/>
    <w:rsid w:val="00BB4C88"/>
    <w:rsid w:val="00BB73F5"/>
    <w:rsid w:val="00BC2CBB"/>
    <w:rsid w:val="00BC3417"/>
    <w:rsid w:val="00BC34E3"/>
    <w:rsid w:val="00BC435D"/>
    <w:rsid w:val="00BC5249"/>
    <w:rsid w:val="00BC6E45"/>
    <w:rsid w:val="00BC759A"/>
    <w:rsid w:val="00BD3F02"/>
    <w:rsid w:val="00BD43BF"/>
    <w:rsid w:val="00BD4429"/>
    <w:rsid w:val="00BE1E1F"/>
    <w:rsid w:val="00BE205C"/>
    <w:rsid w:val="00BF1EA6"/>
    <w:rsid w:val="00BF785E"/>
    <w:rsid w:val="00C01715"/>
    <w:rsid w:val="00C04785"/>
    <w:rsid w:val="00C112D2"/>
    <w:rsid w:val="00C172A8"/>
    <w:rsid w:val="00C17317"/>
    <w:rsid w:val="00C206DC"/>
    <w:rsid w:val="00C2320D"/>
    <w:rsid w:val="00C24F4D"/>
    <w:rsid w:val="00C331E0"/>
    <w:rsid w:val="00C3622B"/>
    <w:rsid w:val="00C43384"/>
    <w:rsid w:val="00C43ADD"/>
    <w:rsid w:val="00C50E68"/>
    <w:rsid w:val="00C531FF"/>
    <w:rsid w:val="00C54A6B"/>
    <w:rsid w:val="00C55E1A"/>
    <w:rsid w:val="00C56623"/>
    <w:rsid w:val="00C5763C"/>
    <w:rsid w:val="00C63F9A"/>
    <w:rsid w:val="00C6569A"/>
    <w:rsid w:val="00C679C1"/>
    <w:rsid w:val="00C67C82"/>
    <w:rsid w:val="00C701E5"/>
    <w:rsid w:val="00C71767"/>
    <w:rsid w:val="00C73583"/>
    <w:rsid w:val="00C774A9"/>
    <w:rsid w:val="00C83EBF"/>
    <w:rsid w:val="00C84BBD"/>
    <w:rsid w:val="00C93FBD"/>
    <w:rsid w:val="00CA08A4"/>
    <w:rsid w:val="00CA1D87"/>
    <w:rsid w:val="00CA2277"/>
    <w:rsid w:val="00CA4D71"/>
    <w:rsid w:val="00CA745B"/>
    <w:rsid w:val="00CA79E0"/>
    <w:rsid w:val="00CB02B9"/>
    <w:rsid w:val="00CB069B"/>
    <w:rsid w:val="00CB5DEE"/>
    <w:rsid w:val="00CC22C7"/>
    <w:rsid w:val="00CC28AB"/>
    <w:rsid w:val="00CC3079"/>
    <w:rsid w:val="00CC3F12"/>
    <w:rsid w:val="00CC4FD8"/>
    <w:rsid w:val="00CC72E4"/>
    <w:rsid w:val="00CD6793"/>
    <w:rsid w:val="00CE00EE"/>
    <w:rsid w:val="00CE3020"/>
    <w:rsid w:val="00CE5FDF"/>
    <w:rsid w:val="00CE7317"/>
    <w:rsid w:val="00D02122"/>
    <w:rsid w:val="00D02A9B"/>
    <w:rsid w:val="00D067D7"/>
    <w:rsid w:val="00D120B8"/>
    <w:rsid w:val="00D1411C"/>
    <w:rsid w:val="00D174F0"/>
    <w:rsid w:val="00D23DD6"/>
    <w:rsid w:val="00D259C6"/>
    <w:rsid w:val="00D36CD5"/>
    <w:rsid w:val="00D41474"/>
    <w:rsid w:val="00D42940"/>
    <w:rsid w:val="00D455A4"/>
    <w:rsid w:val="00D507EF"/>
    <w:rsid w:val="00D51CD4"/>
    <w:rsid w:val="00D51D51"/>
    <w:rsid w:val="00D54E8A"/>
    <w:rsid w:val="00D57476"/>
    <w:rsid w:val="00D57677"/>
    <w:rsid w:val="00D60E35"/>
    <w:rsid w:val="00D73F69"/>
    <w:rsid w:val="00D74189"/>
    <w:rsid w:val="00D776A4"/>
    <w:rsid w:val="00D90C81"/>
    <w:rsid w:val="00D942F8"/>
    <w:rsid w:val="00D953ED"/>
    <w:rsid w:val="00DA1284"/>
    <w:rsid w:val="00DA187B"/>
    <w:rsid w:val="00DA1D48"/>
    <w:rsid w:val="00DA77A6"/>
    <w:rsid w:val="00DB2355"/>
    <w:rsid w:val="00DB2D8B"/>
    <w:rsid w:val="00DB5A66"/>
    <w:rsid w:val="00DB648C"/>
    <w:rsid w:val="00DB7490"/>
    <w:rsid w:val="00DB7700"/>
    <w:rsid w:val="00DC3230"/>
    <w:rsid w:val="00DC368F"/>
    <w:rsid w:val="00DD4083"/>
    <w:rsid w:val="00DD55A0"/>
    <w:rsid w:val="00DD7A74"/>
    <w:rsid w:val="00DE0538"/>
    <w:rsid w:val="00DE07AD"/>
    <w:rsid w:val="00DF0184"/>
    <w:rsid w:val="00DF02C4"/>
    <w:rsid w:val="00DF10BB"/>
    <w:rsid w:val="00DF16DB"/>
    <w:rsid w:val="00DF58C4"/>
    <w:rsid w:val="00E03F4C"/>
    <w:rsid w:val="00E05CAF"/>
    <w:rsid w:val="00E07375"/>
    <w:rsid w:val="00E10F70"/>
    <w:rsid w:val="00E11049"/>
    <w:rsid w:val="00E139FC"/>
    <w:rsid w:val="00E143F0"/>
    <w:rsid w:val="00E15E27"/>
    <w:rsid w:val="00E17EC6"/>
    <w:rsid w:val="00E20A3D"/>
    <w:rsid w:val="00E273C4"/>
    <w:rsid w:val="00E37FBB"/>
    <w:rsid w:val="00E454DA"/>
    <w:rsid w:val="00E467E6"/>
    <w:rsid w:val="00E506AF"/>
    <w:rsid w:val="00E52899"/>
    <w:rsid w:val="00E561AC"/>
    <w:rsid w:val="00E5794F"/>
    <w:rsid w:val="00E60036"/>
    <w:rsid w:val="00E64729"/>
    <w:rsid w:val="00E65F36"/>
    <w:rsid w:val="00E677CE"/>
    <w:rsid w:val="00E70619"/>
    <w:rsid w:val="00E744A1"/>
    <w:rsid w:val="00E768DC"/>
    <w:rsid w:val="00E83B67"/>
    <w:rsid w:val="00E865D5"/>
    <w:rsid w:val="00E90E98"/>
    <w:rsid w:val="00E97CA1"/>
    <w:rsid w:val="00EA36DB"/>
    <w:rsid w:val="00EA54AA"/>
    <w:rsid w:val="00EB1CF1"/>
    <w:rsid w:val="00EC098B"/>
    <w:rsid w:val="00EC44D8"/>
    <w:rsid w:val="00ED0104"/>
    <w:rsid w:val="00ED0519"/>
    <w:rsid w:val="00ED08B0"/>
    <w:rsid w:val="00ED0F3A"/>
    <w:rsid w:val="00ED16E9"/>
    <w:rsid w:val="00ED1C56"/>
    <w:rsid w:val="00ED663C"/>
    <w:rsid w:val="00EE34FF"/>
    <w:rsid w:val="00EE3F6C"/>
    <w:rsid w:val="00EE4D80"/>
    <w:rsid w:val="00EF24B4"/>
    <w:rsid w:val="00EF4A2B"/>
    <w:rsid w:val="00F05182"/>
    <w:rsid w:val="00F072CF"/>
    <w:rsid w:val="00F1433F"/>
    <w:rsid w:val="00F14D33"/>
    <w:rsid w:val="00F3010B"/>
    <w:rsid w:val="00F30754"/>
    <w:rsid w:val="00F31BF6"/>
    <w:rsid w:val="00F32EB1"/>
    <w:rsid w:val="00F33201"/>
    <w:rsid w:val="00F347EF"/>
    <w:rsid w:val="00F3483F"/>
    <w:rsid w:val="00F352F8"/>
    <w:rsid w:val="00F3719D"/>
    <w:rsid w:val="00F4267C"/>
    <w:rsid w:val="00F44A8F"/>
    <w:rsid w:val="00F46782"/>
    <w:rsid w:val="00F4709E"/>
    <w:rsid w:val="00F50120"/>
    <w:rsid w:val="00F50377"/>
    <w:rsid w:val="00F510E6"/>
    <w:rsid w:val="00F5218F"/>
    <w:rsid w:val="00F53592"/>
    <w:rsid w:val="00F6367A"/>
    <w:rsid w:val="00F64A94"/>
    <w:rsid w:val="00F65715"/>
    <w:rsid w:val="00F65B05"/>
    <w:rsid w:val="00F6649F"/>
    <w:rsid w:val="00F76EA9"/>
    <w:rsid w:val="00F814EB"/>
    <w:rsid w:val="00F851D7"/>
    <w:rsid w:val="00F909DE"/>
    <w:rsid w:val="00F93393"/>
    <w:rsid w:val="00FA0404"/>
    <w:rsid w:val="00FA0FD7"/>
    <w:rsid w:val="00FA5C29"/>
    <w:rsid w:val="00FA6F74"/>
    <w:rsid w:val="00FB5172"/>
    <w:rsid w:val="00FB5E1A"/>
    <w:rsid w:val="00FB7D2A"/>
    <w:rsid w:val="00FC21DD"/>
    <w:rsid w:val="00FC4CEB"/>
    <w:rsid w:val="00FC6C66"/>
    <w:rsid w:val="00FC74B2"/>
    <w:rsid w:val="00FD073E"/>
    <w:rsid w:val="00FD4B61"/>
    <w:rsid w:val="00FD54F7"/>
    <w:rsid w:val="00FE0E23"/>
    <w:rsid w:val="00FF289C"/>
    <w:rsid w:val="00FF4F05"/>
    <w:rsid w:val="00FF7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6B8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C2"/>
    <w:pPr>
      <w:spacing w:line="252" w:lineRule="auto"/>
    </w:pPr>
    <w:rPr>
      <w:kern w:val="0"/>
      <w:lang w:val="lv-LV"/>
      <w14:ligatures w14:val="none"/>
    </w:rPr>
  </w:style>
  <w:style w:type="paragraph" w:styleId="Heading1">
    <w:name w:val="heading 1"/>
    <w:basedOn w:val="Normal"/>
    <w:next w:val="Normal"/>
    <w:link w:val="Heading1Char"/>
    <w:uiPriority w:val="9"/>
    <w:qFormat/>
    <w:rsid w:val="005304C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304C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304C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304C2"/>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304C2"/>
    <w:pPr>
      <w:keepNext/>
      <w:keepLines/>
      <w:spacing w:before="80" w:after="40" w:line="259"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304C2"/>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304C2"/>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304C2"/>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304C2"/>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4C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4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304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304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04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04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04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04C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30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4C2"/>
    <w:pPr>
      <w:numPr>
        <w:ilvl w:val="1"/>
      </w:numPr>
      <w:spacing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304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04C2"/>
    <w:pPr>
      <w:spacing w:before="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304C2"/>
    <w:rPr>
      <w:i/>
      <w:iCs/>
      <w:color w:val="404040" w:themeColor="text1" w:themeTint="BF"/>
    </w:rPr>
  </w:style>
  <w:style w:type="paragraph" w:styleId="ListParagraph">
    <w:name w:val="List Paragraph"/>
    <w:basedOn w:val="Normal"/>
    <w:uiPriority w:val="34"/>
    <w:qFormat/>
    <w:rsid w:val="005304C2"/>
    <w:pPr>
      <w:spacing w:line="259"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5304C2"/>
    <w:rPr>
      <w:i/>
      <w:iCs/>
      <w:color w:val="2F5496" w:themeColor="accent1" w:themeShade="BF"/>
    </w:rPr>
  </w:style>
  <w:style w:type="paragraph" w:styleId="IntenseQuote">
    <w:name w:val="Intense Quote"/>
    <w:basedOn w:val="Normal"/>
    <w:next w:val="Normal"/>
    <w:link w:val="IntenseQuoteChar"/>
    <w:uiPriority w:val="30"/>
    <w:qFormat/>
    <w:rsid w:val="005304C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304C2"/>
    <w:rPr>
      <w:i/>
      <w:iCs/>
      <w:color w:val="2F5496" w:themeColor="accent1" w:themeShade="BF"/>
    </w:rPr>
  </w:style>
  <w:style w:type="character" w:styleId="IntenseReference">
    <w:name w:val="Intense Reference"/>
    <w:basedOn w:val="DefaultParagraphFont"/>
    <w:uiPriority w:val="32"/>
    <w:qFormat/>
    <w:rsid w:val="005304C2"/>
    <w:rPr>
      <w:b/>
      <w:bCs/>
      <w:smallCaps/>
      <w:color w:val="2F5496" w:themeColor="accent1" w:themeShade="BF"/>
      <w:spacing w:val="5"/>
    </w:rPr>
  </w:style>
  <w:style w:type="paragraph" w:styleId="Footer">
    <w:name w:val="footer"/>
    <w:basedOn w:val="Normal"/>
    <w:link w:val="FooterChar"/>
    <w:uiPriority w:val="99"/>
    <w:unhideWhenUsed/>
    <w:rsid w:val="005304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04C2"/>
    <w:rPr>
      <w:kern w:val="0"/>
      <w:lang w:val="lv-LV"/>
      <w14:ligatures w14:val="none"/>
    </w:rPr>
  </w:style>
  <w:style w:type="character" w:styleId="Hyperlink">
    <w:name w:val="Hyperlink"/>
    <w:basedOn w:val="DefaultParagraphFont"/>
    <w:uiPriority w:val="99"/>
    <w:unhideWhenUsed/>
    <w:rsid w:val="005304C2"/>
    <w:rPr>
      <w:color w:val="0000FF"/>
      <w:u w:val="single"/>
    </w:rPr>
  </w:style>
  <w:style w:type="table" w:styleId="TableGrid">
    <w:name w:val="Table Grid"/>
    <w:basedOn w:val="TableNormal"/>
    <w:rsid w:val="009C6EB6"/>
    <w:pPr>
      <w:spacing w:after="0" w:line="240" w:lineRule="auto"/>
    </w:pPr>
    <w:rPr>
      <w:rFonts w:ascii="Calibri" w:eastAsia="Calibri" w:hAnsi="Calibri" w:cs="Arial"/>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21DD"/>
    <w:rPr>
      <w:color w:val="605E5C"/>
      <w:shd w:val="clear" w:color="auto" w:fill="E1DFDD"/>
    </w:rPr>
  </w:style>
  <w:style w:type="character" w:styleId="CommentReference">
    <w:name w:val="annotation reference"/>
    <w:basedOn w:val="DefaultParagraphFont"/>
    <w:uiPriority w:val="99"/>
    <w:semiHidden/>
    <w:unhideWhenUsed/>
    <w:rsid w:val="00151FCC"/>
    <w:rPr>
      <w:sz w:val="16"/>
      <w:szCs w:val="16"/>
    </w:rPr>
  </w:style>
  <w:style w:type="paragraph" w:styleId="CommentText">
    <w:name w:val="annotation text"/>
    <w:basedOn w:val="Normal"/>
    <w:link w:val="CommentTextChar"/>
    <w:uiPriority w:val="99"/>
    <w:unhideWhenUsed/>
    <w:rsid w:val="00151FCC"/>
    <w:pPr>
      <w:spacing w:line="240" w:lineRule="auto"/>
    </w:pPr>
    <w:rPr>
      <w:sz w:val="20"/>
      <w:szCs w:val="20"/>
    </w:rPr>
  </w:style>
  <w:style w:type="character" w:customStyle="1" w:styleId="CommentTextChar">
    <w:name w:val="Comment Text Char"/>
    <w:basedOn w:val="DefaultParagraphFont"/>
    <w:link w:val="CommentText"/>
    <w:uiPriority w:val="99"/>
    <w:rsid w:val="00151FCC"/>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151FCC"/>
    <w:rPr>
      <w:b/>
      <w:bCs/>
    </w:rPr>
  </w:style>
  <w:style w:type="character" w:customStyle="1" w:styleId="CommentSubjectChar">
    <w:name w:val="Comment Subject Char"/>
    <w:basedOn w:val="CommentTextChar"/>
    <w:link w:val="CommentSubject"/>
    <w:uiPriority w:val="99"/>
    <w:semiHidden/>
    <w:rsid w:val="00151FCC"/>
    <w:rPr>
      <w:b/>
      <w:bCs/>
      <w:kern w:val="0"/>
      <w:sz w:val="20"/>
      <w:szCs w:val="20"/>
      <w:lang w:val="lv-LV"/>
      <w14:ligatures w14:val="none"/>
    </w:rPr>
  </w:style>
  <w:style w:type="paragraph" w:styleId="Revision">
    <w:name w:val="Revision"/>
    <w:hidden/>
    <w:uiPriority w:val="99"/>
    <w:semiHidden/>
    <w:rsid w:val="00282BEB"/>
    <w:pPr>
      <w:spacing w:after="0" w:line="240" w:lineRule="auto"/>
    </w:pPr>
    <w:rPr>
      <w:kern w:val="0"/>
      <w:lang w:val="lv-LV"/>
      <w14:ligatures w14:val="none"/>
    </w:rPr>
  </w:style>
  <w:style w:type="character" w:styleId="FollowedHyperlink">
    <w:name w:val="FollowedHyperlink"/>
    <w:basedOn w:val="DefaultParagraphFont"/>
    <w:uiPriority w:val="99"/>
    <w:semiHidden/>
    <w:unhideWhenUsed/>
    <w:rsid w:val="0036055D"/>
    <w:rPr>
      <w:color w:val="954F72" w:themeColor="followedHyperlink"/>
      <w:u w:val="single"/>
    </w:rPr>
  </w:style>
  <w:style w:type="paragraph" w:styleId="Header">
    <w:name w:val="header"/>
    <w:basedOn w:val="Normal"/>
    <w:link w:val="HeaderChar"/>
    <w:uiPriority w:val="99"/>
    <w:unhideWhenUsed/>
    <w:rsid w:val="002F1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E46"/>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091" TargetMode="External"/><Relationship Id="rId3" Type="http://schemas.openxmlformats.org/officeDocument/2006/relationships/settings" Target="settings.xml"/><Relationship Id="rId7" Type="http://schemas.openxmlformats.org/officeDocument/2006/relationships/hyperlink" Target="https://gateway.elieta.lv/api/v1/PublicMaterialDownload/289e3278-0c95-46ed-97be-016105a969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nolemumi/pdf/5339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1AE98-839B-43EA-9490-E4FF9D90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5792</Words>
  <Characters>3303</Characters>
  <Application>Microsoft Office Word</Application>
  <DocSecurity>0</DocSecurity>
  <Lines>27</Lines>
  <Paragraphs>18</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2026-04-28T13:37:00Z</dcterms:created>
  <dcterms:modified xsi:type="dcterms:W3CDTF">2026-04-28T13:37:00Z</dcterms:modified>
</cp:coreProperties>
</file>