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4703" w14:textId="77777777" w:rsidR="007A37CB" w:rsidRDefault="007A37CB" w:rsidP="004E3F57">
      <w:pPr>
        <w:spacing w:line="276" w:lineRule="auto"/>
        <w:jc w:val="both"/>
        <w:rPr>
          <w:b/>
          <w:bCs/>
          <w:lang w:eastAsia="lv-LV"/>
        </w:rPr>
      </w:pPr>
      <w:r>
        <w:rPr>
          <w:b/>
          <w:bCs/>
        </w:rPr>
        <w:t>Advokāts kā pieteicējs lietā, kurā informācija pieprasīta pierādījumu vākšanas nolūkā</w:t>
      </w:r>
    </w:p>
    <w:p w14:paraId="22BB2B7D" w14:textId="77777777" w:rsidR="007A37CB" w:rsidRDefault="007A37CB" w:rsidP="004E3F57">
      <w:pPr>
        <w:spacing w:line="276" w:lineRule="auto"/>
        <w:jc w:val="both"/>
      </w:pPr>
      <w:r>
        <w:t xml:space="preserve">Prasījumā par pienākuma uzlikšanu iestādei izsniegt advokāta tādā pieprasījumā lūgto informāciju, kas iesniegts, atsaucoties uz Latvijas Republikas Advokatūras likuma 48.panta pirmās daļas 2.punktu, pierādījumu vākšanas nolūkā pieteicējs ir advokāts. </w:t>
      </w:r>
    </w:p>
    <w:p w14:paraId="29C10235" w14:textId="77777777" w:rsidR="007A37CB" w:rsidRDefault="007A37CB" w:rsidP="004E3F57">
      <w:pPr>
        <w:spacing w:line="276" w:lineRule="auto"/>
        <w:jc w:val="both"/>
        <w:rPr>
          <w:b/>
          <w:bCs/>
          <w:color w:val="4472C4"/>
        </w:rPr>
      </w:pPr>
    </w:p>
    <w:p w14:paraId="6C7E682B" w14:textId="77777777" w:rsidR="007A37CB" w:rsidRDefault="007A37CB" w:rsidP="004E3F57">
      <w:pPr>
        <w:spacing w:line="276" w:lineRule="auto"/>
        <w:jc w:val="both"/>
        <w:rPr>
          <w:b/>
          <w:bCs/>
        </w:rPr>
      </w:pPr>
      <w:r>
        <w:rPr>
          <w:b/>
          <w:bCs/>
        </w:rPr>
        <w:t>Advokāta informācijas pieprasījums</w:t>
      </w:r>
    </w:p>
    <w:p w14:paraId="1D87ECDA" w14:textId="248089C6" w:rsidR="00815019" w:rsidRPr="004E3F57" w:rsidRDefault="007A37CB" w:rsidP="004E3F57">
      <w:pPr>
        <w:spacing w:line="276" w:lineRule="auto"/>
        <w:jc w:val="both"/>
      </w:pPr>
      <w:r>
        <w:t>Lietas, kuras vajadzībām advokāts vāc informāciju, kategorija (krimināllieta, civillieta, administratīvā pārkāpuma lieta vai administratīvā lieta) nenoteic informācijas pieprasīšanas juridisko dabu. Informācijas pieprasīšana ir patstāvīga darbība, kas informācijas izsniegšanas jautājumā veido patstāvīgas publiski tiesiskās attiecības ar iestādi. Šādu attiecību tiesiskuma kontrole ir pakļauta izskatīšanai administratīvā procesa kārtībā.</w:t>
      </w:r>
    </w:p>
    <w:p w14:paraId="02961E92" w14:textId="35E8BD8D" w:rsidR="00815019" w:rsidRPr="004072F6" w:rsidRDefault="00815019" w:rsidP="004E3F57">
      <w:pPr>
        <w:spacing w:before="240" w:line="276" w:lineRule="auto"/>
        <w:jc w:val="center"/>
        <w:rPr>
          <w:b/>
          <w:color w:val="000000" w:themeColor="text1"/>
        </w:rPr>
      </w:pPr>
      <w:r w:rsidRPr="004072F6">
        <w:rPr>
          <w:b/>
          <w:color w:val="000000" w:themeColor="text1"/>
        </w:rPr>
        <w:t>Latvijas Republikas Senāt</w:t>
      </w:r>
      <w:r w:rsidR="004E3F57">
        <w:rPr>
          <w:b/>
          <w:color w:val="000000" w:themeColor="text1"/>
        </w:rPr>
        <w:t>a</w:t>
      </w:r>
      <w:r w:rsidR="004E3F57">
        <w:rPr>
          <w:b/>
          <w:color w:val="000000" w:themeColor="text1"/>
        </w:rPr>
        <w:br/>
        <w:t>Administratīvo lietu departamenta</w:t>
      </w:r>
      <w:r w:rsidR="004E3F57">
        <w:rPr>
          <w:b/>
          <w:color w:val="000000" w:themeColor="text1"/>
        </w:rPr>
        <w:br/>
        <w:t>2026.gada 31.marta</w:t>
      </w:r>
    </w:p>
    <w:p w14:paraId="6F0BAD03" w14:textId="77777777" w:rsidR="004E3F57" w:rsidRDefault="00815019" w:rsidP="004E3F57">
      <w:pPr>
        <w:spacing w:line="276" w:lineRule="auto"/>
        <w:jc w:val="center"/>
        <w:rPr>
          <w:b/>
          <w:color w:val="000000" w:themeColor="text1"/>
        </w:rPr>
      </w:pPr>
      <w:r w:rsidRPr="004072F6">
        <w:rPr>
          <w:b/>
          <w:color w:val="000000" w:themeColor="text1"/>
        </w:rPr>
        <w:t>LĒMUMS</w:t>
      </w:r>
    </w:p>
    <w:p w14:paraId="30A493FA" w14:textId="2B2D740B" w:rsidR="004E3F57" w:rsidRPr="004E3F57" w:rsidRDefault="004E3F57" w:rsidP="004E3F57">
      <w:pPr>
        <w:spacing w:line="276" w:lineRule="auto"/>
        <w:jc w:val="center"/>
        <w:rPr>
          <w:b/>
          <w:bCs/>
          <w:color w:val="000000" w:themeColor="text1"/>
        </w:rPr>
      </w:pPr>
      <w:r w:rsidRPr="004E3F57">
        <w:rPr>
          <w:b/>
          <w:bCs/>
          <w:color w:val="000000" w:themeColor="text1"/>
        </w:rPr>
        <w:t>Lieta Nr. A420137725, SKA-397/2026</w:t>
      </w:r>
    </w:p>
    <w:p w14:paraId="1DAE6D73" w14:textId="541F0200" w:rsidR="004E3F57" w:rsidRPr="004E3F57" w:rsidRDefault="004E3F57" w:rsidP="004E3F57">
      <w:pPr>
        <w:spacing w:line="276" w:lineRule="auto"/>
        <w:jc w:val="center"/>
        <w:rPr>
          <w:color w:val="000000" w:themeColor="text1"/>
        </w:rPr>
      </w:pPr>
      <w:hyperlink r:id="rId8" w:history="1">
        <w:r w:rsidRPr="004E3F57">
          <w:rPr>
            <w:rStyle w:val="Hyperlink"/>
          </w:rPr>
          <w:t xml:space="preserve"> ECLI:LV:AT:2026:0331.A420137725.7.L</w:t>
        </w:r>
      </w:hyperlink>
    </w:p>
    <w:p w14:paraId="5F368281" w14:textId="77777777" w:rsidR="00815019" w:rsidRPr="004072F6" w:rsidRDefault="00815019" w:rsidP="004E3F57">
      <w:pPr>
        <w:spacing w:line="276" w:lineRule="auto"/>
        <w:ind w:firstLine="720"/>
        <w:jc w:val="center"/>
        <w:rPr>
          <w:color w:val="000000" w:themeColor="text1"/>
        </w:rPr>
      </w:pPr>
    </w:p>
    <w:p w14:paraId="4939809B" w14:textId="113E2588" w:rsidR="00815019" w:rsidRPr="00CA4CA8" w:rsidRDefault="00815019" w:rsidP="004E3F57">
      <w:pPr>
        <w:spacing w:line="276" w:lineRule="auto"/>
        <w:ind w:firstLine="720"/>
        <w:jc w:val="both"/>
        <w:rPr>
          <w:rFonts w:asciiTheme="majorBidi" w:hAnsiTheme="majorBidi" w:cstheme="majorBidi"/>
        </w:rPr>
      </w:pPr>
      <w:r w:rsidRPr="00CA4CA8">
        <w:rPr>
          <w:rFonts w:asciiTheme="majorBidi" w:hAnsiTheme="majorBidi" w:cstheme="majorBidi"/>
        </w:rPr>
        <w:t>Senāts šādā sastāvā: senatore referente Ieva Višķere, senatori Ermīns Darapoļskis un Diāna Makarova</w:t>
      </w:r>
    </w:p>
    <w:p w14:paraId="3E0789CF" w14:textId="77777777" w:rsidR="00815019" w:rsidRPr="00CA4CA8" w:rsidRDefault="00815019" w:rsidP="004E3F57">
      <w:pPr>
        <w:spacing w:line="276" w:lineRule="auto"/>
        <w:ind w:firstLine="720"/>
        <w:jc w:val="both"/>
        <w:rPr>
          <w:rFonts w:asciiTheme="majorBidi" w:hAnsiTheme="majorBidi" w:cstheme="majorBidi"/>
        </w:rPr>
      </w:pPr>
    </w:p>
    <w:p w14:paraId="423E9953" w14:textId="66ADB6A2" w:rsidR="00815019" w:rsidRPr="00CA4CA8" w:rsidRDefault="00815019" w:rsidP="004E3F57">
      <w:pPr>
        <w:spacing w:line="276" w:lineRule="auto"/>
        <w:ind w:firstLine="720"/>
        <w:jc w:val="both"/>
        <w:rPr>
          <w:rFonts w:asciiTheme="majorBidi" w:hAnsiTheme="majorBidi" w:cstheme="majorBidi"/>
        </w:rPr>
      </w:pPr>
      <w:r w:rsidRPr="00CA4CA8">
        <w:rPr>
          <w:rFonts w:asciiTheme="majorBidi" w:hAnsiTheme="majorBidi" w:cstheme="majorBidi"/>
        </w:rPr>
        <w:t xml:space="preserve">rakstveida procesā izskatīja </w:t>
      </w:r>
      <w:r w:rsidR="007C0B90" w:rsidRPr="00CA4CA8">
        <w:rPr>
          <w:rFonts w:asciiTheme="majorBidi" w:hAnsiTheme="majorBidi" w:cstheme="majorBidi"/>
        </w:rPr>
        <w:t xml:space="preserve">zvērinātas advokātes Jeļenas Kvjatkovskas </w:t>
      </w:r>
      <w:r w:rsidRPr="00CA4CA8">
        <w:rPr>
          <w:rFonts w:asciiTheme="majorBidi" w:hAnsiTheme="majorBidi" w:cstheme="majorBidi"/>
        </w:rPr>
        <w:t xml:space="preserve">blakus sūdzību par Administratīvās rajona tiesas 2025.gada </w:t>
      </w:r>
      <w:r w:rsidR="007C0B90" w:rsidRPr="00CA4CA8">
        <w:rPr>
          <w:rFonts w:asciiTheme="majorBidi" w:hAnsiTheme="majorBidi" w:cstheme="majorBidi"/>
        </w:rPr>
        <w:t>4.decembra</w:t>
      </w:r>
      <w:r w:rsidRPr="00CA4CA8">
        <w:rPr>
          <w:rFonts w:asciiTheme="majorBidi" w:hAnsiTheme="majorBidi" w:cstheme="majorBidi"/>
        </w:rPr>
        <w:t xml:space="preserve"> lēmumu</w:t>
      </w:r>
      <w:r w:rsidR="007C0B90" w:rsidRPr="00CA4CA8">
        <w:rPr>
          <w:rFonts w:asciiTheme="majorBidi" w:hAnsiTheme="majorBidi" w:cstheme="majorBidi"/>
        </w:rPr>
        <w:t xml:space="preserve"> par tiesvedības izbeigšanu</w:t>
      </w:r>
      <w:r w:rsidRPr="00CA4CA8">
        <w:rPr>
          <w:rFonts w:asciiTheme="majorBidi" w:hAnsiTheme="majorBidi" w:cstheme="majorBidi"/>
        </w:rPr>
        <w:t>.</w:t>
      </w:r>
    </w:p>
    <w:p w14:paraId="768CD7CC" w14:textId="77777777" w:rsidR="00815019" w:rsidRPr="00CA4CA8" w:rsidRDefault="00815019" w:rsidP="004E3F57">
      <w:pPr>
        <w:spacing w:line="276" w:lineRule="auto"/>
        <w:ind w:firstLine="720"/>
        <w:jc w:val="both"/>
        <w:rPr>
          <w:rFonts w:asciiTheme="majorBidi" w:hAnsiTheme="majorBidi" w:cstheme="majorBidi"/>
        </w:rPr>
      </w:pPr>
    </w:p>
    <w:p w14:paraId="143F945D" w14:textId="77777777" w:rsidR="00815019" w:rsidRPr="00CA4CA8" w:rsidRDefault="00815019" w:rsidP="004E3F57">
      <w:pPr>
        <w:spacing w:line="276" w:lineRule="auto"/>
        <w:jc w:val="center"/>
        <w:rPr>
          <w:rFonts w:asciiTheme="majorBidi" w:hAnsiTheme="majorBidi" w:cstheme="majorBidi"/>
          <w:b/>
          <w:bCs/>
        </w:rPr>
      </w:pPr>
      <w:r w:rsidRPr="00CA4CA8">
        <w:rPr>
          <w:rFonts w:asciiTheme="majorBidi" w:hAnsiTheme="majorBidi" w:cstheme="majorBidi"/>
          <w:b/>
          <w:bCs/>
        </w:rPr>
        <w:t>Aprakstošā daļa</w:t>
      </w:r>
    </w:p>
    <w:p w14:paraId="662B72F3" w14:textId="77777777" w:rsidR="00815019" w:rsidRPr="00CA4CA8" w:rsidRDefault="00815019" w:rsidP="004E3F57">
      <w:pPr>
        <w:spacing w:line="276" w:lineRule="auto"/>
        <w:jc w:val="both"/>
        <w:rPr>
          <w:rFonts w:asciiTheme="majorBidi" w:hAnsiTheme="majorBidi" w:cstheme="majorBidi"/>
        </w:rPr>
      </w:pPr>
    </w:p>
    <w:p w14:paraId="72DFDFFC" w14:textId="686947F6" w:rsidR="00815019" w:rsidRPr="00CA4CA8" w:rsidRDefault="00815019" w:rsidP="004E3F57">
      <w:pPr>
        <w:spacing w:line="276" w:lineRule="auto"/>
        <w:ind w:firstLine="720"/>
        <w:jc w:val="both"/>
        <w:rPr>
          <w:rFonts w:asciiTheme="majorBidi" w:hAnsiTheme="majorBidi" w:cstheme="majorBidi"/>
        </w:rPr>
      </w:pPr>
      <w:r w:rsidRPr="00CA4CA8">
        <w:rPr>
          <w:rFonts w:asciiTheme="majorBidi" w:hAnsiTheme="majorBidi" w:cstheme="majorBidi"/>
        </w:rPr>
        <w:t>[1] </w:t>
      </w:r>
      <w:r w:rsidR="001E2252" w:rsidRPr="00CA4CA8">
        <w:rPr>
          <w:rFonts w:asciiTheme="majorBidi" w:hAnsiTheme="majorBidi" w:cstheme="majorBidi"/>
        </w:rPr>
        <w:t>Pieteicēja –</w:t>
      </w:r>
      <w:r w:rsidR="00CA4CA8" w:rsidRPr="00CA4CA8">
        <w:rPr>
          <w:rFonts w:asciiTheme="majorBidi" w:hAnsiTheme="majorBidi" w:cstheme="majorBidi"/>
        </w:rPr>
        <w:t xml:space="preserve"> </w:t>
      </w:r>
      <w:r w:rsidR="004F633F" w:rsidRPr="00CA4CA8">
        <w:rPr>
          <w:rFonts w:asciiTheme="majorBidi" w:hAnsiTheme="majorBidi" w:cstheme="majorBidi"/>
        </w:rPr>
        <w:t xml:space="preserve">zvērināta advokāte </w:t>
      </w:r>
      <w:r w:rsidR="001E2252" w:rsidRPr="00CA4CA8">
        <w:rPr>
          <w:rFonts w:asciiTheme="majorBidi" w:hAnsiTheme="majorBidi" w:cstheme="majorBidi"/>
        </w:rPr>
        <w:t xml:space="preserve">Jeļena Kvjatkovska – </w:t>
      </w:r>
      <w:r w:rsidR="005E773A" w:rsidRPr="00CA4CA8">
        <w:rPr>
          <w:rFonts w:asciiTheme="majorBidi" w:hAnsiTheme="majorBidi" w:cstheme="majorBidi"/>
        </w:rPr>
        <w:t xml:space="preserve">2025.gada 13.februārī </w:t>
      </w:r>
      <w:r w:rsidR="001E2252" w:rsidRPr="00CA4CA8">
        <w:rPr>
          <w:rFonts w:asciiTheme="majorBidi" w:hAnsiTheme="majorBidi" w:cstheme="majorBidi"/>
        </w:rPr>
        <w:t xml:space="preserve">vērsās Korupcijas novēršanas un apkarošanas birojā (turpmāk – birojs) ar </w:t>
      </w:r>
      <w:r w:rsidR="005E773A" w:rsidRPr="00CA4CA8">
        <w:rPr>
          <w:rFonts w:asciiTheme="majorBidi" w:hAnsiTheme="majorBidi" w:cstheme="majorBidi"/>
        </w:rPr>
        <w:t>iesniegumu</w:t>
      </w:r>
      <w:r w:rsidR="002F1E61" w:rsidRPr="00CA4CA8">
        <w:rPr>
          <w:rFonts w:asciiTheme="majorBidi" w:hAnsiTheme="majorBidi" w:cstheme="majorBidi"/>
        </w:rPr>
        <w:t xml:space="preserve"> – advokāta pieprasījumu</w:t>
      </w:r>
      <w:r w:rsidR="001E2252" w:rsidRPr="00CA4CA8">
        <w:rPr>
          <w:rFonts w:asciiTheme="majorBidi" w:hAnsiTheme="majorBidi" w:cstheme="majorBidi"/>
        </w:rPr>
        <w:t>, lūdzot izsniegt informāciju</w:t>
      </w:r>
      <w:r w:rsidR="005E773A" w:rsidRPr="00CA4CA8">
        <w:rPr>
          <w:rFonts w:asciiTheme="majorBidi" w:hAnsiTheme="majorBidi" w:cstheme="majorBidi"/>
        </w:rPr>
        <w:t xml:space="preserve">: 1) </w:t>
      </w:r>
      <w:r w:rsidR="001E2252" w:rsidRPr="00CA4CA8">
        <w:rPr>
          <w:rFonts w:asciiTheme="majorBidi" w:hAnsiTheme="majorBidi" w:cstheme="majorBidi"/>
        </w:rPr>
        <w:t>vai valsts apsūdzības uzturētājs –</w:t>
      </w:r>
      <w:r w:rsidR="00BD71DA" w:rsidRPr="00CA4CA8">
        <w:rPr>
          <w:rFonts w:asciiTheme="majorBidi" w:hAnsiTheme="majorBidi" w:cstheme="majorBidi"/>
        </w:rPr>
        <w:t xml:space="preserve"> </w:t>
      </w:r>
      <w:r w:rsidR="001E2252" w:rsidRPr="00CA4CA8">
        <w:rPr>
          <w:rFonts w:asciiTheme="majorBidi" w:hAnsiTheme="majorBidi" w:cstheme="majorBidi"/>
        </w:rPr>
        <w:t xml:space="preserve">prokurors – krimināllietas iztiesāšanas laikā ir iepazinies ar operatīvās darbības lietas materiāliem </w:t>
      </w:r>
      <w:r w:rsidR="005F0CA3" w:rsidRPr="00CA4CA8">
        <w:rPr>
          <w:rFonts w:asciiTheme="majorBidi" w:hAnsiTheme="majorBidi" w:cstheme="majorBidi"/>
        </w:rPr>
        <w:t xml:space="preserve">un, ja ir, tad vai tas darīts </w:t>
      </w:r>
      <w:r w:rsidR="001E2252" w:rsidRPr="00CA4CA8">
        <w:rPr>
          <w:rFonts w:asciiTheme="majorBidi" w:hAnsiTheme="majorBidi" w:cstheme="majorBidi"/>
        </w:rPr>
        <w:t>uz konkrēta pieprasījuma pamata, 2) kura amatpersona un uz kāda pamata ir devusi atļauju</w:t>
      </w:r>
      <w:r w:rsidR="005E773A" w:rsidRPr="00CA4CA8">
        <w:rPr>
          <w:rFonts w:asciiTheme="majorBidi" w:hAnsiTheme="majorBidi" w:cstheme="majorBidi"/>
        </w:rPr>
        <w:t xml:space="preserve"> </w:t>
      </w:r>
      <w:r w:rsidR="001E2252" w:rsidRPr="00CA4CA8">
        <w:rPr>
          <w:rFonts w:asciiTheme="majorBidi" w:hAnsiTheme="majorBidi" w:cstheme="majorBidi"/>
        </w:rPr>
        <w:t xml:space="preserve">prokuroram iepazīties ar operatīvās </w:t>
      </w:r>
      <w:r w:rsidR="005F0CA3" w:rsidRPr="00CA4CA8">
        <w:rPr>
          <w:rFonts w:asciiTheme="majorBidi" w:hAnsiTheme="majorBidi" w:cstheme="majorBidi"/>
        </w:rPr>
        <w:t xml:space="preserve">darbības </w:t>
      </w:r>
      <w:r w:rsidR="001E2252" w:rsidRPr="00CA4CA8">
        <w:rPr>
          <w:rFonts w:asciiTheme="majorBidi" w:hAnsiTheme="majorBidi" w:cstheme="majorBidi"/>
        </w:rPr>
        <w:t xml:space="preserve">lietas materiāliem, 3) vai </w:t>
      </w:r>
      <w:r w:rsidR="00B06205" w:rsidRPr="00CA4CA8">
        <w:rPr>
          <w:rFonts w:asciiTheme="majorBidi" w:hAnsiTheme="majorBidi" w:cstheme="majorBidi"/>
        </w:rPr>
        <w:t>dokumentos ir fiksēts</w:t>
      </w:r>
      <w:r w:rsidR="001E2252" w:rsidRPr="00CA4CA8">
        <w:rPr>
          <w:rFonts w:asciiTheme="majorBidi" w:hAnsiTheme="majorBidi" w:cstheme="majorBidi"/>
        </w:rPr>
        <w:t xml:space="preserve">, kad un kādas amatpersonas </w:t>
      </w:r>
      <w:r w:rsidR="005E773A" w:rsidRPr="00CA4CA8">
        <w:rPr>
          <w:rFonts w:asciiTheme="majorBidi" w:hAnsiTheme="majorBidi" w:cstheme="majorBidi"/>
        </w:rPr>
        <w:t>ir iepazinušās ar operatīvās darbības lietas materiāliem. Pieteicēja arī lūdza izsniegt</w:t>
      </w:r>
      <w:r w:rsidR="001E2252" w:rsidRPr="00CA4CA8">
        <w:rPr>
          <w:rFonts w:asciiTheme="majorBidi" w:hAnsiTheme="majorBidi" w:cstheme="majorBidi"/>
        </w:rPr>
        <w:t xml:space="preserve"> </w:t>
      </w:r>
      <w:r w:rsidR="004F633F" w:rsidRPr="00CA4CA8">
        <w:rPr>
          <w:rFonts w:asciiTheme="majorBidi" w:hAnsiTheme="majorBidi" w:cstheme="majorBidi"/>
        </w:rPr>
        <w:t xml:space="preserve">kopijas </w:t>
      </w:r>
      <w:r w:rsidR="001E2252" w:rsidRPr="00CA4CA8">
        <w:rPr>
          <w:rFonts w:asciiTheme="majorBidi" w:hAnsiTheme="majorBidi" w:cstheme="majorBidi"/>
        </w:rPr>
        <w:t>dokument</w:t>
      </w:r>
      <w:r w:rsidR="004F633F" w:rsidRPr="00CA4CA8">
        <w:rPr>
          <w:rFonts w:asciiTheme="majorBidi" w:hAnsiTheme="majorBidi" w:cstheme="majorBidi"/>
        </w:rPr>
        <w:t>iem</w:t>
      </w:r>
      <w:r w:rsidR="005F0CA3" w:rsidRPr="00CA4CA8">
        <w:rPr>
          <w:rFonts w:asciiTheme="majorBidi" w:hAnsiTheme="majorBidi" w:cstheme="majorBidi"/>
        </w:rPr>
        <w:t>, kur</w:t>
      </w:r>
      <w:r w:rsidR="004F633F" w:rsidRPr="00CA4CA8">
        <w:rPr>
          <w:rFonts w:asciiTheme="majorBidi" w:hAnsiTheme="majorBidi" w:cstheme="majorBidi"/>
        </w:rPr>
        <w:t>os</w:t>
      </w:r>
      <w:r w:rsidR="00AE684D" w:rsidRPr="00CA4CA8">
        <w:rPr>
          <w:rFonts w:asciiTheme="majorBidi" w:hAnsiTheme="majorBidi" w:cstheme="majorBidi"/>
        </w:rPr>
        <w:t xml:space="preserve"> fiksēta pieprasītā informācija, kā </w:t>
      </w:r>
      <w:r w:rsidR="005F0CA3" w:rsidRPr="00CA4CA8">
        <w:rPr>
          <w:rFonts w:asciiTheme="majorBidi" w:hAnsiTheme="majorBidi" w:cstheme="majorBidi"/>
        </w:rPr>
        <w:t>arī prokurora pieprasījum</w:t>
      </w:r>
      <w:r w:rsidR="00B06205" w:rsidRPr="00CA4CA8">
        <w:rPr>
          <w:rFonts w:asciiTheme="majorBidi" w:hAnsiTheme="majorBidi" w:cstheme="majorBidi"/>
        </w:rPr>
        <w:t>a</w:t>
      </w:r>
      <w:r w:rsidR="005F0CA3" w:rsidRPr="00CA4CA8">
        <w:rPr>
          <w:rFonts w:asciiTheme="majorBidi" w:hAnsiTheme="majorBidi" w:cstheme="majorBidi"/>
        </w:rPr>
        <w:t xml:space="preserve"> par iepazīšanos ar operatīvās darbības lietas materiāliem</w:t>
      </w:r>
      <w:r w:rsidR="00B06205" w:rsidRPr="00CA4CA8">
        <w:rPr>
          <w:rFonts w:asciiTheme="majorBidi" w:hAnsiTheme="majorBidi" w:cstheme="majorBidi"/>
        </w:rPr>
        <w:t xml:space="preserve"> kopiju</w:t>
      </w:r>
      <w:r w:rsidR="001E2252" w:rsidRPr="00CA4CA8">
        <w:rPr>
          <w:rFonts w:asciiTheme="majorBidi" w:hAnsiTheme="majorBidi" w:cstheme="majorBidi"/>
        </w:rPr>
        <w:t xml:space="preserve">. </w:t>
      </w:r>
      <w:r w:rsidR="00CA4CA8" w:rsidRPr="00CA4CA8">
        <w:rPr>
          <w:rFonts w:asciiTheme="majorBidi" w:hAnsiTheme="majorBidi" w:cstheme="majorBidi"/>
        </w:rPr>
        <w:t xml:space="preserve">Pieteicēja norādīja, ka informācija nepieciešama juridiskās palīdzības sniegšanai </w:t>
      </w:r>
      <w:r w:rsidR="004E3F57">
        <w:rPr>
          <w:rFonts w:asciiTheme="majorBidi" w:hAnsiTheme="majorBidi" w:cstheme="majorBidi"/>
        </w:rPr>
        <w:t>[pers. A]</w:t>
      </w:r>
      <w:r w:rsidR="00E468F4">
        <w:rPr>
          <w:rFonts w:asciiTheme="majorBidi" w:hAnsiTheme="majorBidi" w:cstheme="majorBidi"/>
        </w:rPr>
        <w:t xml:space="preserve"> (</w:t>
      </w:r>
      <w:r w:rsidR="004E3F57">
        <w:rPr>
          <w:rFonts w:asciiTheme="majorBidi" w:hAnsiTheme="majorBidi" w:cstheme="majorBidi"/>
          <w:i/>
          <w:iCs/>
        </w:rPr>
        <w:t>[pers. A]</w:t>
      </w:r>
      <w:r w:rsidR="00E468F4">
        <w:rPr>
          <w:rFonts w:asciiTheme="majorBidi" w:hAnsiTheme="majorBidi" w:cstheme="majorBidi"/>
        </w:rPr>
        <w:t>)</w:t>
      </w:r>
      <w:r w:rsidR="00CA4CA8" w:rsidRPr="00CA4CA8">
        <w:rPr>
          <w:rFonts w:asciiTheme="majorBidi" w:hAnsiTheme="majorBidi" w:cstheme="majorBidi"/>
        </w:rPr>
        <w:t xml:space="preserve">. </w:t>
      </w:r>
    </w:p>
    <w:p w14:paraId="0CA3F289" w14:textId="7023BAB9" w:rsidR="00F3197C" w:rsidRPr="00CA4CA8" w:rsidRDefault="005E773A" w:rsidP="004E3F57">
      <w:pPr>
        <w:spacing w:line="276" w:lineRule="auto"/>
        <w:ind w:firstLine="720"/>
        <w:jc w:val="both"/>
        <w:rPr>
          <w:color w:val="000000" w:themeColor="text1"/>
        </w:rPr>
      </w:pPr>
      <w:r w:rsidRPr="00CA4CA8">
        <w:rPr>
          <w:rFonts w:asciiTheme="majorBidi" w:hAnsiTheme="majorBidi" w:cstheme="majorBidi"/>
        </w:rPr>
        <w:t xml:space="preserve">Birojs pieteicējai sniedza atbildi, norādot, ka </w:t>
      </w:r>
      <w:r w:rsidR="00F3197C" w:rsidRPr="00CA4CA8">
        <w:rPr>
          <w:color w:val="000000" w:themeColor="text1"/>
        </w:rPr>
        <w:t xml:space="preserve">prokurors kā valsts apsūdzības uzturētājs krimināllietā ir iepazinies ar operatīvās </w:t>
      </w:r>
      <w:r w:rsidR="00AE684D" w:rsidRPr="00CA4CA8">
        <w:rPr>
          <w:color w:val="000000" w:themeColor="text1"/>
        </w:rPr>
        <w:t xml:space="preserve">darbības </w:t>
      </w:r>
      <w:r w:rsidR="00F3197C" w:rsidRPr="00CA4CA8">
        <w:rPr>
          <w:color w:val="000000" w:themeColor="text1"/>
        </w:rPr>
        <w:t xml:space="preserve">lietas materiāliem 2021.gada 26.aprīlī, 2023.gada 25.janvārī un 2024.gada 13.augustā un tiesiskais pamats </w:t>
      </w:r>
      <w:r w:rsidR="00AE684D" w:rsidRPr="00CA4CA8">
        <w:rPr>
          <w:color w:val="000000" w:themeColor="text1"/>
        </w:rPr>
        <w:t>tam</w:t>
      </w:r>
      <w:r w:rsidR="00F3197C" w:rsidRPr="00CA4CA8">
        <w:rPr>
          <w:color w:val="000000" w:themeColor="text1"/>
        </w:rPr>
        <w:t xml:space="preserve"> izriet no likuma „Par valsts noslēpumu”, Kriminālprocesa likuma un Operatīvās darbības likuma normām. </w:t>
      </w:r>
    </w:p>
    <w:p w14:paraId="6FC35057" w14:textId="089C2327" w:rsidR="005E773A" w:rsidRPr="00CA4CA8" w:rsidRDefault="005E773A" w:rsidP="004E3F57">
      <w:pPr>
        <w:spacing w:line="276" w:lineRule="auto"/>
        <w:ind w:firstLine="720"/>
        <w:jc w:val="both"/>
        <w:rPr>
          <w:rFonts w:asciiTheme="majorBidi" w:hAnsiTheme="majorBidi" w:cstheme="majorBidi"/>
        </w:rPr>
      </w:pPr>
    </w:p>
    <w:p w14:paraId="650DF7D7" w14:textId="4182EA54" w:rsidR="005E773A" w:rsidRPr="00CA4CA8" w:rsidRDefault="005E773A" w:rsidP="004E3F57">
      <w:pPr>
        <w:spacing w:line="276" w:lineRule="auto"/>
        <w:ind w:firstLine="720"/>
        <w:jc w:val="both"/>
        <w:rPr>
          <w:color w:val="000000" w:themeColor="text1"/>
        </w:rPr>
      </w:pPr>
      <w:r w:rsidRPr="00CA4CA8">
        <w:rPr>
          <w:rFonts w:asciiTheme="majorBidi" w:hAnsiTheme="majorBidi" w:cstheme="majorBidi"/>
        </w:rPr>
        <w:t xml:space="preserve">[2] Pieteicēja vērsās tiesā ar pieteikumu, </w:t>
      </w:r>
      <w:r w:rsidR="00B06205" w:rsidRPr="00CA4CA8">
        <w:rPr>
          <w:rFonts w:asciiTheme="majorBidi" w:hAnsiTheme="majorBidi" w:cstheme="majorBidi"/>
        </w:rPr>
        <w:t xml:space="preserve">citstarp </w:t>
      </w:r>
      <w:r w:rsidRPr="00CA4CA8">
        <w:rPr>
          <w:rFonts w:asciiTheme="majorBidi" w:hAnsiTheme="majorBidi" w:cstheme="majorBidi"/>
        </w:rPr>
        <w:t xml:space="preserve">lūdzot tiesu uzdot birojam izsniegt 2025.gada 13.februāra iesniegumā pieprasīto informāciju. Tiesa </w:t>
      </w:r>
      <w:r w:rsidR="00BD71DA" w:rsidRPr="00CA4CA8">
        <w:rPr>
          <w:rFonts w:asciiTheme="majorBidi" w:hAnsiTheme="majorBidi" w:cstheme="majorBidi"/>
        </w:rPr>
        <w:t>par šo prasījumu</w:t>
      </w:r>
      <w:r w:rsidRPr="00CA4CA8">
        <w:rPr>
          <w:rFonts w:asciiTheme="majorBidi" w:hAnsiTheme="majorBidi" w:cstheme="majorBidi"/>
        </w:rPr>
        <w:t xml:space="preserve"> ierosināja administratīvo lietu Nr.</w:t>
      </w:r>
      <w:r w:rsidR="00CE6839" w:rsidRPr="00CA4CA8">
        <w:rPr>
          <w:rFonts w:asciiTheme="majorBidi" w:hAnsiTheme="majorBidi" w:cstheme="majorBidi"/>
        </w:rPr>
        <w:t> </w:t>
      </w:r>
      <w:r w:rsidRPr="00CA4CA8">
        <w:rPr>
          <w:color w:val="000000" w:themeColor="text1"/>
        </w:rPr>
        <w:t>A420137725.</w:t>
      </w:r>
      <w:r w:rsidR="00BD71DA" w:rsidRPr="00CA4CA8">
        <w:rPr>
          <w:color w:val="000000" w:themeColor="text1"/>
        </w:rPr>
        <w:t xml:space="preserve"> Tomēr a</w:t>
      </w:r>
      <w:r w:rsidRPr="00CA4CA8">
        <w:rPr>
          <w:color w:val="000000" w:themeColor="text1"/>
        </w:rPr>
        <w:t>r 2025.gada 4.decembra lēmumu tiesa nolēma tiesvedību</w:t>
      </w:r>
      <w:r w:rsidR="00BD71DA" w:rsidRPr="00CA4CA8">
        <w:rPr>
          <w:color w:val="000000" w:themeColor="text1"/>
        </w:rPr>
        <w:t xml:space="preserve"> </w:t>
      </w:r>
      <w:r w:rsidRPr="00CA4CA8">
        <w:rPr>
          <w:color w:val="000000" w:themeColor="text1"/>
        </w:rPr>
        <w:t>lietā izbeigt</w:t>
      </w:r>
      <w:r w:rsidR="00CE6839" w:rsidRPr="00CA4CA8">
        <w:rPr>
          <w:color w:val="000000" w:themeColor="text1"/>
        </w:rPr>
        <w:t>, pamatojoties uz Administratīvā procesa likuma 282.panta 1.punktu (lieta nav izskatāma administratīvā procesa kārtībā)</w:t>
      </w:r>
      <w:r w:rsidRPr="00CA4CA8">
        <w:rPr>
          <w:color w:val="000000" w:themeColor="text1"/>
        </w:rPr>
        <w:t>.</w:t>
      </w:r>
    </w:p>
    <w:p w14:paraId="6A7A0E07" w14:textId="36D12D2B" w:rsidR="005E773A" w:rsidRPr="00CA4CA8" w:rsidRDefault="005E773A" w:rsidP="004E3F57">
      <w:pPr>
        <w:spacing w:line="276" w:lineRule="auto"/>
        <w:ind w:firstLine="720"/>
        <w:jc w:val="both"/>
        <w:rPr>
          <w:color w:val="000000" w:themeColor="text1"/>
        </w:rPr>
      </w:pPr>
      <w:r w:rsidRPr="00CA4CA8">
        <w:rPr>
          <w:color w:val="000000" w:themeColor="text1"/>
        </w:rPr>
        <w:t>Tiesas lēmums pamatots ar turpmāk norādītajiem apsvērumiem.</w:t>
      </w:r>
    </w:p>
    <w:p w14:paraId="1CED2684" w14:textId="7C37B2FA" w:rsidR="00CE6839" w:rsidRPr="00CA4CA8" w:rsidRDefault="00BD71DA" w:rsidP="004E3F57">
      <w:pPr>
        <w:spacing w:line="276" w:lineRule="auto"/>
        <w:ind w:firstLine="720"/>
        <w:jc w:val="both"/>
        <w:rPr>
          <w:color w:val="000000" w:themeColor="text1"/>
        </w:rPr>
      </w:pPr>
      <w:r w:rsidRPr="00CA4CA8">
        <w:rPr>
          <w:color w:val="000000" w:themeColor="text1"/>
        </w:rPr>
        <w:t xml:space="preserve">[2.1] </w:t>
      </w:r>
      <w:r w:rsidR="00A0351E" w:rsidRPr="00CA4CA8">
        <w:rPr>
          <w:color w:val="000000" w:themeColor="text1"/>
        </w:rPr>
        <w:t>L</w:t>
      </w:r>
      <w:r w:rsidR="00CE6839" w:rsidRPr="00CA4CA8">
        <w:rPr>
          <w:color w:val="000000" w:themeColor="text1"/>
        </w:rPr>
        <w:t>ai ar pieteikumu varētu vērsties administratīvajā tiesā, strīda pamatā jābūt</w:t>
      </w:r>
      <w:r w:rsidR="00A0351E" w:rsidRPr="00CA4CA8">
        <w:rPr>
          <w:color w:val="000000" w:themeColor="text1"/>
        </w:rPr>
        <w:t xml:space="preserve"> </w:t>
      </w:r>
      <w:r w:rsidR="00CE6839" w:rsidRPr="00CA4CA8">
        <w:rPr>
          <w:color w:val="000000" w:themeColor="text1"/>
        </w:rPr>
        <w:t>administratīvajam aktam, faktiskajai rīcībai vai publisko tiesību līgumam.</w:t>
      </w:r>
      <w:r w:rsidR="00A0351E" w:rsidRPr="00CA4CA8">
        <w:rPr>
          <w:color w:val="000000" w:themeColor="text1"/>
        </w:rPr>
        <w:t xml:space="preserve"> F</w:t>
      </w:r>
      <w:r w:rsidR="00CE6839" w:rsidRPr="00CA4CA8">
        <w:rPr>
          <w:color w:val="000000" w:themeColor="text1"/>
        </w:rPr>
        <w:t>aktiskā rīcība ir tāda iestādes rīcība, kas</w:t>
      </w:r>
      <w:r w:rsidR="00A0351E" w:rsidRPr="00CA4CA8">
        <w:rPr>
          <w:color w:val="000000" w:themeColor="text1"/>
        </w:rPr>
        <w:t xml:space="preserve"> </w:t>
      </w:r>
      <w:r w:rsidR="00CE6839" w:rsidRPr="00CA4CA8">
        <w:rPr>
          <w:color w:val="000000" w:themeColor="text1"/>
        </w:rPr>
        <w:t>īstenota valsts pārvaldes jomā un kas nav ar kriminālprocesu saistīta rīcība.</w:t>
      </w:r>
    </w:p>
    <w:p w14:paraId="3FC0D9EF" w14:textId="4B404897" w:rsidR="00CE6839" w:rsidRPr="00CA4CA8" w:rsidRDefault="00A0351E" w:rsidP="004E3F57">
      <w:pPr>
        <w:spacing w:line="276" w:lineRule="auto"/>
        <w:ind w:firstLine="720"/>
        <w:jc w:val="both"/>
        <w:rPr>
          <w:color w:val="000000" w:themeColor="text1"/>
        </w:rPr>
      </w:pPr>
      <w:r w:rsidRPr="00CA4CA8">
        <w:rPr>
          <w:color w:val="000000" w:themeColor="text1"/>
        </w:rPr>
        <w:t>O</w:t>
      </w:r>
      <w:r w:rsidR="00CE6839" w:rsidRPr="00CA4CA8">
        <w:rPr>
          <w:color w:val="000000" w:themeColor="text1"/>
        </w:rPr>
        <w:t>peratīvā darbība pēc sava rakstura nav klasiska</w:t>
      </w:r>
      <w:r w:rsidRPr="00CA4CA8">
        <w:rPr>
          <w:color w:val="000000" w:themeColor="text1"/>
        </w:rPr>
        <w:t xml:space="preserve"> </w:t>
      </w:r>
      <w:r w:rsidR="00CE6839" w:rsidRPr="00CA4CA8">
        <w:rPr>
          <w:color w:val="000000" w:themeColor="text1"/>
        </w:rPr>
        <w:t>administratīvā procesa kārtībā pārbaudāma darbība valsts pārvaldes jomā; tā ir darbība,</w:t>
      </w:r>
      <w:r w:rsidRPr="00CA4CA8">
        <w:rPr>
          <w:color w:val="000000" w:themeColor="text1"/>
        </w:rPr>
        <w:t xml:space="preserve"> </w:t>
      </w:r>
      <w:r w:rsidR="00CE6839" w:rsidRPr="00CA4CA8">
        <w:rPr>
          <w:color w:val="000000" w:themeColor="text1"/>
        </w:rPr>
        <w:t>kuras būtība ir cieši saistīta ar pret valsti, sabiedrību vai individuālām personām vērstu</w:t>
      </w:r>
      <w:r w:rsidRPr="00CA4CA8">
        <w:rPr>
          <w:color w:val="000000" w:themeColor="text1"/>
        </w:rPr>
        <w:t xml:space="preserve"> </w:t>
      </w:r>
      <w:r w:rsidR="00CE6839" w:rsidRPr="00CA4CA8">
        <w:rPr>
          <w:color w:val="000000" w:themeColor="text1"/>
        </w:rPr>
        <w:t>noziedzīgu nodarījumu novēršanu un atklāšanu, tātad – esoša vai iespējama</w:t>
      </w:r>
      <w:r w:rsidRPr="00CA4CA8">
        <w:rPr>
          <w:color w:val="000000" w:themeColor="text1"/>
        </w:rPr>
        <w:t xml:space="preserve"> </w:t>
      </w:r>
      <w:r w:rsidR="00CE6839" w:rsidRPr="00CA4CA8">
        <w:rPr>
          <w:color w:val="000000" w:themeColor="text1"/>
        </w:rPr>
        <w:t>kriminālprocesa īstenošanu.</w:t>
      </w:r>
      <w:r w:rsidRPr="00CA4CA8">
        <w:rPr>
          <w:color w:val="000000" w:themeColor="text1"/>
        </w:rPr>
        <w:t xml:space="preserve"> </w:t>
      </w:r>
      <w:r w:rsidR="00CE6839" w:rsidRPr="00CA4CA8">
        <w:rPr>
          <w:color w:val="000000" w:themeColor="text1"/>
        </w:rPr>
        <w:t xml:space="preserve">Kā to norādīja </w:t>
      </w:r>
      <w:r w:rsidR="00A46350" w:rsidRPr="00CA4CA8">
        <w:rPr>
          <w:color w:val="000000" w:themeColor="text1"/>
        </w:rPr>
        <w:t>senatoru kolēģija</w:t>
      </w:r>
      <w:r w:rsidR="00CE6839" w:rsidRPr="00CA4CA8">
        <w:rPr>
          <w:color w:val="000000" w:themeColor="text1"/>
        </w:rPr>
        <w:t xml:space="preserve"> 2025.gada 15.maija rīcības sēdes lēmumā</w:t>
      </w:r>
      <w:r w:rsidRPr="00CA4CA8">
        <w:rPr>
          <w:color w:val="000000" w:themeColor="text1"/>
        </w:rPr>
        <w:t xml:space="preserve"> </w:t>
      </w:r>
      <w:r w:rsidR="00F70182">
        <w:rPr>
          <w:color w:val="000000" w:themeColor="text1"/>
        </w:rPr>
        <w:t xml:space="preserve">lietā </w:t>
      </w:r>
      <w:r w:rsidRPr="00CA4CA8">
        <w:rPr>
          <w:color w:val="000000" w:themeColor="text1"/>
        </w:rPr>
        <w:t>Nr.</w:t>
      </w:r>
      <w:r w:rsidR="00F70182">
        <w:rPr>
          <w:color w:val="000000" w:themeColor="text1"/>
        </w:rPr>
        <w:t> </w:t>
      </w:r>
      <w:r w:rsidRPr="00CA4CA8">
        <w:rPr>
          <w:color w:val="000000" w:themeColor="text1"/>
        </w:rPr>
        <w:t>SKA-604/2025</w:t>
      </w:r>
      <w:r w:rsidR="00F70182">
        <w:rPr>
          <w:color w:val="000000" w:themeColor="text1"/>
        </w:rPr>
        <w:t xml:space="preserve">, </w:t>
      </w:r>
      <w:hyperlink r:id="rId9" w:history="1">
        <w:r w:rsidR="00F70182" w:rsidRPr="00F70182">
          <w:rPr>
            <w:rStyle w:val="Hyperlink"/>
          </w:rPr>
          <w:t>ECLI:LV:AT:2025:0515.A420137725.4.L</w:t>
        </w:r>
      </w:hyperlink>
      <w:r w:rsidR="00CA02EC" w:rsidRPr="00CA4CA8">
        <w:rPr>
          <w:color w:val="000000" w:themeColor="text1"/>
        </w:rPr>
        <w:t xml:space="preserve"> (turpmāk – Senāta lēmums SKA-604/2025)</w:t>
      </w:r>
      <w:r w:rsidR="00CE6839" w:rsidRPr="00CA4CA8">
        <w:rPr>
          <w:color w:val="000000" w:themeColor="text1"/>
        </w:rPr>
        <w:t>, operatīvās</w:t>
      </w:r>
      <w:r w:rsidRPr="00CA4CA8">
        <w:rPr>
          <w:color w:val="000000" w:themeColor="text1"/>
        </w:rPr>
        <w:t xml:space="preserve"> </w:t>
      </w:r>
      <w:r w:rsidR="00CE6839" w:rsidRPr="00CA4CA8">
        <w:rPr>
          <w:color w:val="000000" w:themeColor="text1"/>
        </w:rPr>
        <w:t>darbības subjekta rīcība, izpildot prokurora pieprasījumu attiecībā uz operatīvās darbības</w:t>
      </w:r>
      <w:r w:rsidRPr="00CA4CA8">
        <w:rPr>
          <w:color w:val="000000" w:themeColor="text1"/>
        </w:rPr>
        <w:t xml:space="preserve"> </w:t>
      </w:r>
      <w:r w:rsidR="00CE6839" w:rsidRPr="00CA4CA8">
        <w:rPr>
          <w:color w:val="000000" w:themeColor="text1"/>
        </w:rPr>
        <w:t>rezultātā iegūto un operatīvās darbības lietā apkopoto informāciju, nav klasiska valsts</w:t>
      </w:r>
      <w:r w:rsidRPr="00CA4CA8">
        <w:rPr>
          <w:color w:val="000000" w:themeColor="text1"/>
        </w:rPr>
        <w:t xml:space="preserve"> </w:t>
      </w:r>
      <w:r w:rsidR="00CE6839" w:rsidRPr="00CA4CA8">
        <w:rPr>
          <w:color w:val="000000" w:themeColor="text1"/>
        </w:rPr>
        <w:t>pārvaldes iestādes rīcība ar informāciju</w:t>
      </w:r>
      <w:r w:rsidRPr="00CA4CA8">
        <w:rPr>
          <w:color w:val="000000" w:themeColor="text1"/>
        </w:rPr>
        <w:t xml:space="preserve"> – tā ir </w:t>
      </w:r>
      <w:r w:rsidR="00CE6839" w:rsidRPr="00CA4CA8">
        <w:rPr>
          <w:color w:val="000000" w:themeColor="text1"/>
        </w:rPr>
        <w:t xml:space="preserve"> nesaraujami saistīta ar attiecīgā kriminālprocesa norisi.</w:t>
      </w:r>
    </w:p>
    <w:p w14:paraId="1A11EFEF" w14:textId="15940265" w:rsidR="00CE6839" w:rsidRPr="00CA4CA8" w:rsidRDefault="00CE6839" w:rsidP="004E3F57">
      <w:pPr>
        <w:spacing w:line="276" w:lineRule="auto"/>
        <w:ind w:firstLine="720"/>
        <w:jc w:val="both"/>
        <w:rPr>
          <w:color w:val="000000" w:themeColor="text1"/>
        </w:rPr>
      </w:pPr>
      <w:r w:rsidRPr="00CA4CA8">
        <w:rPr>
          <w:color w:val="000000" w:themeColor="text1"/>
        </w:rPr>
        <w:t>Arī pietei</w:t>
      </w:r>
      <w:r w:rsidR="00EC01A5" w:rsidRPr="00CA4CA8">
        <w:rPr>
          <w:color w:val="000000" w:themeColor="text1"/>
        </w:rPr>
        <w:t>kuma iesniedzējas</w:t>
      </w:r>
      <w:r w:rsidRPr="00CA4CA8">
        <w:rPr>
          <w:color w:val="000000" w:themeColor="text1"/>
        </w:rPr>
        <w:t xml:space="preserve"> prasītā informācija un uzdotie jautājumi pēc būtības ir</w:t>
      </w:r>
      <w:r w:rsidR="00A0351E" w:rsidRPr="00CA4CA8">
        <w:rPr>
          <w:color w:val="000000" w:themeColor="text1"/>
        </w:rPr>
        <w:t xml:space="preserve"> </w:t>
      </w:r>
      <w:r w:rsidRPr="00CA4CA8">
        <w:rPr>
          <w:color w:val="000000" w:themeColor="text1"/>
        </w:rPr>
        <w:t xml:space="preserve">kriminālprocesuāli jautājumi un saistīti ar attiecīgā kriminālprocesa norisi </w:t>
      </w:r>
      <w:r w:rsidR="00EC01A5" w:rsidRPr="00CA4CA8">
        <w:rPr>
          <w:color w:val="000000" w:themeColor="text1"/>
        </w:rPr>
        <w:t>un</w:t>
      </w:r>
      <w:r w:rsidRPr="00CA4CA8">
        <w:rPr>
          <w:color w:val="000000" w:themeColor="text1"/>
        </w:rPr>
        <w:t xml:space="preserve"> tika</w:t>
      </w:r>
      <w:r w:rsidR="00A0351E" w:rsidRPr="00CA4CA8">
        <w:rPr>
          <w:color w:val="000000" w:themeColor="text1"/>
        </w:rPr>
        <w:t xml:space="preserve"> </w:t>
      </w:r>
      <w:r w:rsidRPr="00CA4CA8">
        <w:rPr>
          <w:color w:val="000000" w:themeColor="text1"/>
        </w:rPr>
        <w:t>uzdoti nolūkā</w:t>
      </w:r>
      <w:r w:rsidR="00A0351E" w:rsidRPr="00CA4CA8">
        <w:rPr>
          <w:color w:val="000000" w:themeColor="text1"/>
        </w:rPr>
        <w:t xml:space="preserve"> </w:t>
      </w:r>
      <w:r w:rsidRPr="00CA4CA8">
        <w:rPr>
          <w:color w:val="000000" w:themeColor="text1"/>
        </w:rPr>
        <w:t>iegūt pierādījumus</w:t>
      </w:r>
      <w:r w:rsidR="00A0351E" w:rsidRPr="00CA4CA8">
        <w:rPr>
          <w:color w:val="000000" w:themeColor="text1"/>
        </w:rPr>
        <w:t xml:space="preserve"> krimināllietai</w:t>
      </w:r>
      <w:r w:rsidRPr="00CA4CA8">
        <w:rPr>
          <w:color w:val="000000" w:themeColor="text1"/>
        </w:rPr>
        <w:t>.</w:t>
      </w:r>
      <w:r w:rsidR="00A0351E" w:rsidRPr="00CA4CA8">
        <w:rPr>
          <w:color w:val="000000" w:themeColor="text1"/>
        </w:rPr>
        <w:t xml:space="preserve"> </w:t>
      </w:r>
      <w:r w:rsidRPr="00CA4CA8">
        <w:rPr>
          <w:color w:val="000000" w:themeColor="text1"/>
        </w:rPr>
        <w:t>Pietei</w:t>
      </w:r>
      <w:r w:rsidR="00EC01A5" w:rsidRPr="00CA4CA8">
        <w:rPr>
          <w:color w:val="000000" w:themeColor="text1"/>
        </w:rPr>
        <w:t xml:space="preserve">kuma iesniedzējas </w:t>
      </w:r>
      <w:r w:rsidRPr="00CA4CA8">
        <w:rPr>
          <w:color w:val="000000" w:themeColor="text1"/>
        </w:rPr>
        <w:t>mērķis, iesniedzot konkrēto pieteikumu, ir aizsargāt</w:t>
      </w:r>
      <w:r w:rsidR="00A0351E" w:rsidRPr="00CA4CA8">
        <w:rPr>
          <w:color w:val="000000" w:themeColor="text1"/>
        </w:rPr>
        <w:t xml:space="preserve"> </w:t>
      </w:r>
      <w:r w:rsidR="004E3F57">
        <w:rPr>
          <w:rFonts w:asciiTheme="majorBidi" w:hAnsiTheme="majorBidi" w:cstheme="majorBidi"/>
        </w:rPr>
        <w:t xml:space="preserve">[pers. A] </w:t>
      </w:r>
      <w:r w:rsidRPr="00CA4CA8">
        <w:rPr>
          <w:color w:val="000000" w:themeColor="text1"/>
        </w:rPr>
        <w:t xml:space="preserve">krimināllietā </w:t>
      </w:r>
      <w:r w:rsidR="00895B21" w:rsidRPr="00CA4CA8">
        <w:rPr>
          <w:color w:val="000000" w:themeColor="text1"/>
        </w:rPr>
        <w:t xml:space="preserve">iespējami </w:t>
      </w:r>
      <w:r w:rsidRPr="00CA4CA8">
        <w:rPr>
          <w:color w:val="000000" w:themeColor="text1"/>
        </w:rPr>
        <w:t xml:space="preserve">aizskartās tiesības. Tomēr tiesību uz taisnīgu tiesu nodrošināšana </w:t>
      </w:r>
      <w:r w:rsidR="00EC01A5" w:rsidRPr="00CA4CA8">
        <w:rPr>
          <w:color w:val="000000" w:themeColor="text1"/>
        </w:rPr>
        <w:t xml:space="preserve">krimināllietā </w:t>
      </w:r>
      <w:r w:rsidRPr="00CA4CA8">
        <w:rPr>
          <w:color w:val="000000" w:themeColor="text1"/>
        </w:rPr>
        <w:t xml:space="preserve">ir </w:t>
      </w:r>
      <w:r w:rsidR="00EC01A5" w:rsidRPr="00CA4CA8">
        <w:rPr>
          <w:color w:val="000000" w:themeColor="text1"/>
        </w:rPr>
        <w:t xml:space="preserve">krimināllietu izskatošās </w:t>
      </w:r>
      <w:r w:rsidRPr="00CA4CA8">
        <w:rPr>
          <w:color w:val="000000" w:themeColor="text1"/>
        </w:rPr>
        <w:t xml:space="preserve">tiesas kompetencē. Attiecīgi konkrētās krimināllietas ietvaros </w:t>
      </w:r>
      <w:r w:rsidR="004E3F57">
        <w:rPr>
          <w:rFonts w:asciiTheme="majorBidi" w:hAnsiTheme="majorBidi" w:cstheme="majorBidi"/>
        </w:rPr>
        <w:t xml:space="preserve">[pers. A] </w:t>
      </w:r>
      <w:r w:rsidRPr="00CA4CA8">
        <w:rPr>
          <w:color w:val="000000" w:themeColor="text1"/>
        </w:rPr>
        <w:t>kā</w:t>
      </w:r>
      <w:r w:rsidR="00EC01A5" w:rsidRPr="00CA4CA8">
        <w:rPr>
          <w:color w:val="000000" w:themeColor="text1"/>
        </w:rPr>
        <w:t xml:space="preserve"> </w:t>
      </w:r>
      <w:r w:rsidRPr="00CA4CA8">
        <w:rPr>
          <w:color w:val="000000" w:themeColor="text1"/>
        </w:rPr>
        <w:t>apsūdzētajai personai ir jāvērš tiesas uzmanība uz to, ka, viņa ieskatā, lietā ir pārkāptas</w:t>
      </w:r>
      <w:r w:rsidR="00EC01A5" w:rsidRPr="00CA4CA8">
        <w:rPr>
          <w:color w:val="000000" w:themeColor="text1"/>
        </w:rPr>
        <w:t xml:space="preserve"> </w:t>
      </w:r>
      <w:r w:rsidRPr="00CA4CA8">
        <w:rPr>
          <w:color w:val="000000" w:themeColor="text1"/>
        </w:rPr>
        <w:t>tiesības uz taisnīgu tiesu – nav nodrošināta procesuālā līdztiesība, jo prokurors</w:t>
      </w:r>
      <w:r w:rsidR="00EC01A5" w:rsidRPr="00CA4CA8">
        <w:rPr>
          <w:color w:val="000000" w:themeColor="text1"/>
        </w:rPr>
        <w:t xml:space="preserve"> </w:t>
      </w:r>
      <w:r w:rsidRPr="00CA4CA8">
        <w:rPr>
          <w:color w:val="000000" w:themeColor="text1"/>
        </w:rPr>
        <w:t>krimināllietas iztiesāšanas stadijā iepazinies ar operatīvās darbības lietas materiāliem.</w:t>
      </w:r>
    </w:p>
    <w:p w14:paraId="3D2E52F4" w14:textId="5D934529" w:rsidR="00CE6839" w:rsidRPr="00CA4CA8" w:rsidRDefault="00CE6839" w:rsidP="004E3F57">
      <w:pPr>
        <w:spacing w:line="276" w:lineRule="auto"/>
        <w:ind w:firstLine="720"/>
        <w:jc w:val="both"/>
        <w:rPr>
          <w:color w:val="000000" w:themeColor="text1"/>
        </w:rPr>
      </w:pPr>
      <w:r w:rsidRPr="00CA4CA8">
        <w:rPr>
          <w:color w:val="000000" w:themeColor="text1"/>
        </w:rPr>
        <w:t>Vienlaikus Operatīvās darbības likuma 5.pants noteic</w:t>
      </w:r>
      <w:r w:rsidR="00895B21" w:rsidRPr="00CA4CA8">
        <w:rPr>
          <w:color w:val="000000" w:themeColor="text1"/>
        </w:rPr>
        <w:t>:</w:t>
      </w:r>
      <w:r w:rsidRPr="00CA4CA8">
        <w:rPr>
          <w:color w:val="000000" w:themeColor="text1"/>
        </w:rPr>
        <w:t xml:space="preserve"> ja persona uzskata, ka</w:t>
      </w:r>
      <w:r w:rsidR="00EC01A5" w:rsidRPr="00CA4CA8">
        <w:rPr>
          <w:color w:val="000000" w:themeColor="text1"/>
        </w:rPr>
        <w:t xml:space="preserve"> </w:t>
      </w:r>
      <w:r w:rsidRPr="00CA4CA8">
        <w:rPr>
          <w:color w:val="000000" w:themeColor="text1"/>
        </w:rPr>
        <w:t>operatīvās darbības subjekts ar savu rīcību ir pārkāpis tās likumīgās tiesības un brīvības, šī</w:t>
      </w:r>
      <w:r w:rsidR="00EC01A5" w:rsidRPr="00CA4CA8">
        <w:rPr>
          <w:color w:val="000000" w:themeColor="text1"/>
        </w:rPr>
        <w:t xml:space="preserve"> </w:t>
      </w:r>
      <w:r w:rsidRPr="00CA4CA8">
        <w:rPr>
          <w:color w:val="000000" w:themeColor="text1"/>
        </w:rPr>
        <w:t>persona ir tiesīga iesniegt sūdzību prokuroram, kas, veicis pārbaudi, sniedz atzinumu par</w:t>
      </w:r>
      <w:r w:rsidR="00EC01A5" w:rsidRPr="00CA4CA8">
        <w:rPr>
          <w:color w:val="000000" w:themeColor="text1"/>
        </w:rPr>
        <w:t xml:space="preserve"> </w:t>
      </w:r>
      <w:r w:rsidRPr="00CA4CA8">
        <w:rPr>
          <w:color w:val="000000" w:themeColor="text1"/>
        </w:rPr>
        <w:t>operatīvās darbības subjekta amatpersonu rīcības atbilstību likumam, kā arī tā var vērsties</w:t>
      </w:r>
      <w:r w:rsidR="00EC01A5" w:rsidRPr="00CA4CA8">
        <w:rPr>
          <w:color w:val="000000" w:themeColor="text1"/>
        </w:rPr>
        <w:t xml:space="preserve"> </w:t>
      </w:r>
      <w:r w:rsidRPr="00CA4CA8">
        <w:rPr>
          <w:color w:val="000000" w:themeColor="text1"/>
        </w:rPr>
        <w:t>tiesā.</w:t>
      </w:r>
    </w:p>
    <w:p w14:paraId="35313E25" w14:textId="5F13D2F2" w:rsidR="00CE6839" w:rsidRPr="00CA4CA8" w:rsidRDefault="00F960D5" w:rsidP="004E3F57">
      <w:pPr>
        <w:spacing w:line="276" w:lineRule="auto"/>
        <w:ind w:firstLine="720"/>
        <w:jc w:val="both"/>
        <w:rPr>
          <w:color w:val="000000" w:themeColor="text1"/>
        </w:rPr>
      </w:pPr>
      <w:r w:rsidRPr="00CA4CA8">
        <w:rPr>
          <w:color w:val="000000" w:themeColor="text1"/>
        </w:rPr>
        <w:t>Ievērojot</w:t>
      </w:r>
      <w:r w:rsidR="00CE6839" w:rsidRPr="00CA4CA8">
        <w:rPr>
          <w:color w:val="000000" w:themeColor="text1"/>
        </w:rPr>
        <w:t xml:space="preserve"> minēto un to, ka </w:t>
      </w:r>
      <w:r w:rsidR="00EC01A5" w:rsidRPr="00CA4CA8">
        <w:rPr>
          <w:color w:val="000000" w:themeColor="text1"/>
        </w:rPr>
        <w:t>birojam</w:t>
      </w:r>
      <w:r w:rsidR="00CE6839" w:rsidRPr="00CA4CA8">
        <w:rPr>
          <w:color w:val="000000" w:themeColor="text1"/>
        </w:rPr>
        <w:t xml:space="preserve"> uzdotie jautājumi saistāmi ar operatīvās darbības lietu, administratīvās</w:t>
      </w:r>
      <w:r w:rsidR="00EC01A5" w:rsidRPr="00CA4CA8">
        <w:rPr>
          <w:color w:val="000000" w:themeColor="text1"/>
        </w:rPr>
        <w:t xml:space="preserve"> </w:t>
      </w:r>
      <w:r w:rsidR="00CE6839" w:rsidRPr="00CA4CA8">
        <w:rPr>
          <w:color w:val="000000" w:themeColor="text1"/>
        </w:rPr>
        <w:t xml:space="preserve">tiesas kompetencē </w:t>
      </w:r>
      <w:r w:rsidR="00EC01A5" w:rsidRPr="00CA4CA8">
        <w:rPr>
          <w:color w:val="000000" w:themeColor="text1"/>
        </w:rPr>
        <w:t xml:space="preserve">nav vērtēt biroja </w:t>
      </w:r>
      <w:r w:rsidR="00CE6839" w:rsidRPr="00CA4CA8">
        <w:rPr>
          <w:color w:val="000000" w:themeColor="text1"/>
        </w:rPr>
        <w:t xml:space="preserve">rīcības tiesiskumu. </w:t>
      </w:r>
    </w:p>
    <w:p w14:paraId="3F2F28DC" w14:textId="47FBF421" w:rsidR="00BD71DA" w:rsidRPr="00CA4CA8" w:rsidRDefault="00CE6839" w:rsidP="004E3F57">
      <w:pPr>
        <w:spacing w:line="276" w:lineRule="auto"/>
        <w:ind w:firstLine="720"/>
        <w:jc w:val="both"/>
        <w:rPr>
          <w:color w:val="000000" w:themeColor="text1"/>
        </w:rPr>
      </w:pPr>
      <w:r w:rsidRPr="00CA4CA8">
        <w:rPr>
          <w:color w:val="000000" w:themeColor="text1"/>
        </w:rPr>
        <w:t>[</w:t>
      </w:r>
      <w:r w:rsidR="00F960D5" w:rsidRPr="00CA4CA8">
        <w:rPr>
          <w:color w:val="000000" w:themeColor="text1"/>
        </w:rPr>
        <w:t>2.2</w:t>
      </w:r>
      <w:r w:rsidRPr="00CA4CA8">
        <w:rPr>
          <w:color w:val="000000" w:themeColor="text1"/>
        </w:rPr>
        <w:t xml:space="preserve">] </w:t>
      </w:r>
      <w:r w:rsidR="00F960D5" w:rsidRPr="00CA4CA8">
        <w:rPr>
          <w:color w:val="000000" w:themeColor="text1"/>
        </w:rPr>
        <w:t>S</w:t>
      </w:r>
      <w:r w:rsidRPr="00CA4CA8">
        <w:rPr>
          <w:color w:val="000000" w:themeColor="text1"/>
        </w:rPr>
        <w:t>askaņā ar Informācijas atklātības likuma</w:t>
      </w:r>
      <w:r w:rsidR="00F960D5" w:rsidRPr="00CA4CA8">
        <w:rPr>
          <w:color w:val="000000" w:themeColor="text1"/>
        </w:rPr>
        <w:t xml:space="preserve"> </w:t>
      </w:r>
      <w:r w:rsidRPr="00CA4CA8">
        <w:rPr>
          <w:color w:val="000000" w:themeColor="text1"/>
        </w:rPr>
        <w:t>2.panta trešo daļu informācija ir pieejama sabiedrībai visos gadījumos, kad likumā nav</w:t>
      </w:r>
      <w:r w:rsidR="00F960D5" w:rsidRPr="00CA4CA8">
        <w:rPr>
          <w:color w:val="000000" w:themeColor="text1"/>
        </w:rPr>
        <w:t xml:space="preserve"> </w:t>
      </w:r>
      <w:r w:rsidRPr="00CA4CA8">
        <w:rPr>
          <w:color w:val="000000" w:themeColor="text1"/>
        </w:rPr>
        <w:t>noteikts citādi.</w:t>
      </w:r>
      <w:r w:rsidR="00F960D5" w:rsidRPr="00CA4CA8">
        <w:rPr>
          <w:color w:val="000000" w:themeColor="text1"/>
        </w:rPr>
        <w:t xml:space="preserve"> No likuma </w:t>
      </w:r>
      <w:r w:rsidRPr="00CA4CA8">
        <w:rPr>
          <w:color w:val="000000" w:themeColor="text1"/>
        </w:rPr>
        <w:t>„Par valsts noslēpumu” 1.pant</w:t>
      </w:r>
      <w:r w:rsidR="00F960D5" w:rsidRPr="00CA4CA8">
        <w:rPr>
          <w:color w:val="000000" w:themeColor="text1"/>
        </w:rPr>
        <w:t xml:space="preserve">a un </w:t>
      </w:r>
      <w:r w:rsidRPr="00CA4CA8">
        <w:rPr>
          <w:color w:val="000000" w:themeColor="text1"/>
        </w:rPr>
        <w:t>2.panta pirmā</w:t>
      </w:r>
      <w:r w:rsidR="00F960D5" w:rsidRPr="00CA4CA8">
        <w:rPr>
          <w:color w:val="000000" w:themeColor="text1"/>
        </w:rPr>
        <w:t>s</w:t>
      </w:r>
      <w:r w:rsidRPr="00CA4CA8">
        <w:rPr>
          <w:color w:val="000000" w:themeColor="text1"/>
        </w:rPr>
        <w:t xml:space="preserve"> daļa</w:t>
      </w:r>
      <w:r w:rsidR="00F960D5" w:rsidRPr="00CA4CA8">
        <w:rPr>
          <w:color w:val="000000" w:themeColor="text1"/>
        </w:rPr>
        <w:t xml:space="preserve">s, kā arī </w:t>
      </w:r>
      <w:r w:rsidRPr="00CA4CA8">
        <w:rPr>
          <w:color w:val="000000" w:themeColor="text1"/>
        </w:rPr>
        <w:t>Operatīvās darbības likuma un Ministru kabineta</w:t>
      </w:r>
      <w:r w:rsidR="00F960D5" w:rsidRPr="00CA4CA8">
        <w:rPr>
          <w:color w:val="000000" w:themeColor="text1"/>
        </w:rPr>
        <w:t xml:space="preserve"> </w:t>
      </w:r>
      <w:r w:rsidR="00D447A4" w:rsidRPr="00CA4CA8">
        <w:rPr>
          <w:color w:val="000000" w:themeColor="text1"/>
        </w:rPr>
        <w:t xml:space="preserve">2004.gada 26.oktobra </w:t>
      </w:r>
      <w:r w:rsidRPr="00CA4CA8">
        <w:rPr>
          <w:color w:val="000000" w:themeColor="text1"/>
        </w:rPr>
        <w:t>noteikumiem Nr.</w:t>
      </w:r>
      <w:r w:rsidR="00F960D5" w:rsidRPr="00CA4CA8">
        <w:rPr>
          <w:color w:val="000000" w:themeColor="text1"/>
        </w:rPr>
        <w:t> </w:t>
      </w:r>
      <w:r w:rsidRPr="00CA4CA8">
        <w:rPr>
          <w:color w:val="000000" w:themeColor="text1"/>
        </w:rPr>
        <w:t xml:space="preserve">887 „Valsts noslēpuma objektu saraksts” izriet, ka operatīvās </w:t>
      </w:r>
      <w:r w:rsidR="00AE684D" w:rsidRPr="00CA4CA8">
        <w:rPr>
          <w:color w:val="000000" w:themeColor="text1"/>
        </w:rPr>
        <w:t xml:space="preserve">darbības </w:t>
      </w:r>
      <w:r w:rsidRPr="00CA4CA8">
        <w:rPr>
          <w:color w:val="000000" w:themeColor="text1"/>
        </w:rPr>
        <w:t>lietas</w:t>
      </w:r>
      <w:r w:rsidR="00F960D5" w:rsidRPr="00CA4CA8">
        <w:rPr>
          <w:color w:val="000000" w:themeColor="text1"/>
        </w:rPr>
        <w:t xml:space="preserve"> </w:t>
      </w:r>
      <w:r w:rsidRPr="00CA4CA8">
        <w:rPr>
          <w:color w:val="000000" w:themeColor="text1"/>
        </w:rPr>
        <w:t>materiāli ir valsts noslēpums</w:t>
      </w:r>
      <w:r w:rsidR="00F960D5" w:rsidRPr="00CA4CA8">
        <w:rPr>
          <w:color w:val="000000" w:themeColor="text1"/>
        </w:rPr>
        <w:t>. A</w:t>
      </w:r>
      <w:r w:rsidRPr="00CA4CA8">
        <w:rPr>
          <w:color w:val="000000" w:themeColor="text1"/>
        </w:rPr>
        <w:t xml:space="preserve">ttiecīgi arī </w:t>
      </w:r>
      <w:r w:rsidR="00F960D5" w:rsidRPr="00CA4CA8">
        <w:rPr>
          <w:color w:val="000000" w:themeColor="text1"/>
        </w:rPr>
        <w:t xml:space="preserve">uz biroja </w:t>
      </w:r>
      <w:r w:rsidRPr="00CA4CA8">
        <w:rPr>
          <w:color w:val="000000" w:themeColor="text1"/>
        </w:rPr>
        <w:t>rīcīb</w:t>
      </w:r>
      <w:r w:rsidR="00F960D5" w:rsidRPr="00CA4CA8">
        <w:rPr>
          <w:color w:val="000000" w:themeColor="text1"/>
        </w:rPr>
        <w:t>u</w:t>
      </w:r>
      <w:r w:rsidRPr="00CA4CA8">
        <w:rPr>
          <w:color w:val="000000" w:themeColor="text1"/>
        </w:rPr>
        <w:t xml:space="preserve"> ar operatīvās darbības lietas</w:t>
      </w:r>
      <w:r w:rsidR="00F960D5" w:rsidRPr="00CA4CA8">
        <w:rPr>
          <w:color w:val="000000" w:themeColor="text1"/>
        </w:rPr>
        <w:t xml:space="preserve"> </w:t>
      </w:r>
      <w:r w:rsidRPr="00CA4CA8">
        <w:rPr>
          <w:color w:val="000000" w:themeColor="text1"/>
        </w:rPr>
        <w:t>materiāliem neattiecas Informācijas atklātības likums.</w:t>
      </w:r>
      <w:r w:rsidR="00F960D5" w:rsidRPr="00CA4CA8">
        <w:rPr>
          <w:color w:val="000000" w:themeColor="text1"/>
        </w:rPr>
        <w:t xml:space="preserve"> I</w:t>
      </w:r>
      <w:r w:rsidRPr="00CA4CA8">
        <w:rPr>
          <w:color w:val="000000" w:themeColor="text1"/>
        </w:rPr>
        <w:t>nformācija un atbildes, ko pietei</w:t>
      </w:r>
      <w:r w:rsidR="00F960D5" w:rsidRPr="00CA4CA8">
        <w:rPr>
          <w:color w:val="000000" w:themeColor="text1"/>
        </w:rPr>
        <w:t xml:space="preserve">kuma iesniedzēja </w:t>
      </w:r>
      <w:r w:rsidRPr="00CA4CA8">
        <w:rPr>
          <w:color w:val="000000" w:themeColor="text1"/>
        </w:rPr>
        <w:t>ir vēlējusies iegūt, ir valsts noslēpuma objekts.</w:t>
      </w:r>
    </w:p>
    <w:p w14:paraId="0E94E9A5" w14:textId="77777777" w:rsidR="005E773A" w:rsidRPr="00CA4CA8" w:rsidRDefault="005E773A" w:rsidP="004E3F57">
      <w:pPr>
        <w:spacing w:line="276" w:lineRule="auto"/>
        <w:ind w:firstLine="720"/>
        <w:jc w:val="both"/>
        <w:rPr>
          <w:color w:val="000000" w:themeColor="text1"/>
        </w:rPr>
      </w:pPr>
    </w:p>
    <w:p w14:paraId="5DD7C6C3" w14:textId="3E7BDF5B" w:rsidR="005E773A" w:rsidRPr="00CA4CA8" w:rsidRDefault="005E773A" w:rsidP="004E3F57">
      <w:pPr>
        <w:spacing w:line="276" w:lineRule="auto"/>
        <w:ind w:firstLine="720"/>
        <w:jc w:val="both"/>
        <w:rPr>
          <w:color w:val="000000" w:themeColor="text1"/>
        </w:rPr>
      </w:pPr>
      <w:r w:rsidRPr="00CA4CA8">
        <w:rPr>
          <w:color w:val="000000" w:themeColor="text1"/>
        </w:rPr>
        <w:t xml:space="preserve">[3] </w:t>
      </w:r>
      <w:r w:rsidR="006327B5" w:rsidRPr="00CA4CA8">
        <w:rPr>
          <w:color w:val="000000" w:themeColor="text1"/>
        </w:rPr>
        <w:t>Pieteicēja par minēto tiesas lēmumu iesniedza blakus sūdzību, kas pamatota ar turpmāk norādītajiem argumentiem.</w:t>
      </w:r>
    </w:p>
    <w:p w14:paraId="0BEBAECE" w14:textId="77777777" w:rsidR="00FC3AA3" w:rsidRPr="00CA4CA8" w:rsidRDefault="00CA02EC" w:rsidP="004E3F57">
      <w:pPr>
        <w:spacing w:line="276" w:lineRule="auto"/>
        <w:ind w:firstLine="720"/>
        <w:jc w:val="both"/>
        <w:rPr>
          <w:rFonts w:asciiTheme="majorBidi" w:hAnsiTheme="majorBidi" w:cstheme="majorBidi"/>
          <w:color w:val="000000" w:themeColor="text1"/>
        </w:rPr>
      </w:pPr>
      <w:r w:rsidRPr="00CA4CA8">
        <w:rPr>
          <w:color w:val="000000" w:themeColor="text1"/>
        </w:rPr>
        <w:t xml:space="preserve">[3.1] Tiesa kļūdaini tiesvedības izbeigšanu pamatojusi ar Senāta lēmumā SKA-604/2025 norādītajiem apsvērumiem, jo </w:t>
      </w:r>
      <w:r w:rsidRPr="00CA4CA8">
        <w:rPr>
          <w:rFonts w:asciiTheme="majorBidi" w:hAnsiTheme="majorBidi" w:cstheme="majorBidi"/>
          <w:color w:val="000000" w:themeColor="text1"/>
        </w:rPr>
        <w:t xml:space="preserve">tie neattiecas uz biroja pienākumu atbildēt uz advokāta pieprasījumā uzdotiem jautājumiem. </w:t>
      </w:r>
    </w:p>
    <w:p w14:paraId="6A757DAD" w14:textId="08CA58C1" w:rsidR="00FC3AA3" w:rsidRPr="00CA4CA8" w:rsidRDefault="00FC3AA3" w:rsidP="004E3F57">
      <w:pPr>
        <w:spacing w:line="276" w:lineRule="auto"/>
        <w:ind w:firstLine="720"/>
        <w:jc w:val="both"/>
        <w:rPr>
          <w:rFonts w:asciiTheme="majorBidi" w:hAnsiTheme="majorBidi" w:cstheme="majorBidi"/>
          <w:color w:val="000000" w:themeColor="text1"/>
        </w:rPr>
      </w:pPr>
      <w:r w:rsidRPr="00CA4CA8">
        <w:rPr>
          <w:rFonts w:asciiTheme="majorBidi" w:hAnsiTheme="majorBidi" w:cstheme="majorBidi"/>
          <w:color w:val="000000" w:themeColor="text1"/>
        </w:rPr>
        <w:t xml:space="preserve">[3.2] </w:t>
      </w:r>
      <w:r w:rsidR="00CA02EC" w:rsidRPr="00CA4CA8">
        <w:rPr>
          <w:rFonts w:asciiTheme="majorBidi" w:hAnsiTheme="majorBidi" w:cstheme="majorBidi"/>
          <w:color w:val="000000" w:themeColor="text1"/>
        </w:rPr>
        <w:t xml:space="preserve">Tas, ka pieteicēja birojam informāciju pieprasīja nolūkā vākt pierādījumus sava klienta aizstāvībai krimināllietai, nevar būt iemesls uz pieteicējas informācijas pieprasījumu neattiecināt Informācijas atklātības likuma normas. Judikatūrā ir atzītas advokātu tiesības ar informācijas pieprasījumiem </w:t>
      </w:r>
      <w:r w:rsidRPr="00CA4CA8">
        <w:rPr>
          <w:rFonts w:asciiTheme="majorBidi" w:hAnsiTheme="majorBidi" w:cstheme="majorBidi"/>
          <w:color w:val="000000" w:themeColor="text1"/>
        </w:rPr>
        <w:t>iegūt juridiskās palīdzība</w:t>
      </w:r>
      <w:r w:rsidR="00895B21" w:rsidRPr="00CA4CA8">
        <w:rPr>
          <w:rFonts w:asciiTheme="majorBidi" w:hAnsiTheme="majorBidi" w:cstheme="majorBidi"/>
          <w:color w:val="000000" w:themeColor="text1"/>
        </w:rPr>
        <w:t>s</w:t>
      </w:r>
      <w:r w:rsidRPr="00CA4CA8">
        <w:rPr>
          <w:rFonts w:asciiTheme="majorBidi" w:hAnsiTheme="majorBidi" w:cstheme="majorBidi"/>
          <w:color w:val="000000" w:themeColor="text1"/>
        </w:rPr>
        <w:t xml:space="preserve"> sniegšanai nepieciešamo informāciju. </w:t>
      </w:r>
    </w:p>
    <w:p w14:paraId="6E46FF7E" w14:textId="19D41977" w:rsidR="00FC3AA3" w:rsidRPr="00CA4CA8" w:rsidRDefault="00FC3AA3" w:rsidP="004E3F57">
      <w:pPr>
        <w:spacing w:line="276" w:lineRule="auto"/>
        <w:ind w:firstLine="720"/>
        <w:jc w:val="both"/>
        <w:rPr>
          <w:rFonts w:asciiTheme="majorBidi" w:hAnsiTheme="majorBidi" w:cstheme="majorBidi"/>
        </w:rPr>
      </w:pPr>
      <w:r w:rsidRPr="00CA4CA8">
        <w:rPr>
          <w:rFonts w:asciiTheme="majorBidi" w:hAnsiTheme="majorBidi" w:cstheme="majorBidi"/>
          <w:color w:val="000000" w:themeColor="text1"/>
        </w:rPr>
        <w:t xml:space="preserve">[3.3] </w:t>
      </w:r>
      <w:r w:rsidR="00CA02EC" w:rsidRPr="00CA4CA8">
        <w:rPr>
          <w:rFonts w:asciiTheme="majorBidi" w:hAnsiTheme="majorBidi" w:cstheme="majorBidi"/>
        </w:rPr>
        <w:t xml:space="preserve">Birojam pieprasītā informācija nevar tikt atzīta par valsts noslēpumu saturošu informāciju, jo tā attiecas uz iestādes iekšējo kārtību, iepazīstinot personas ar operatīvās lietas materiāliem, nevis uz operatīvās lietas materiālu saturu. </w:t>
      </w:r>
      <w:r w:rsidRPr="00CA4CA8">
        <w:rPr>
          <w:rFonts w:asciiTheme="majorBidi" w:hAnsiTheme="majorBidi" w:cstheme="majorBidi"/>
        </w:rPr>
        <w:t>Ar advokāta pieprasījumā uzdotajiem jautājumiem pieteicēja nav lūgusi biroju sniegt informāciju nedz par operatīvajā darbībā pielietotajām metodēm un taktiku, nedz amatpersonām, kuras bijušas iesaistītas operatīvo pasākumu veikšanā, bet vienīgi lūgusi sniegt informāciju par tām amatpersonām, kuras ir iepazinušās ar operatīvās lietas materiāliem. Tādējādi pieprasītā informācija pēc satura un būtības nevar tikt klasificēta kā valsts noslēpumu saturoša informācija. Šāda informācija ir atzīstama par ierobežotas pieejamības informāciju Informācijas atklātības likuma izpratnē, kas iestādei likumā noteiktā kārtībā, ievērojot advokāta tiesības pieprasīt informāciju, ir jāizsniedz.</w:t>
      </w:r>
    </w:p>
    <w:p w14:paraId="1DD6D893" w14:textId="34C47A90" w:rsidR="00CA02EC" w:rsidRPr="00CA4CA8" w:rsidRDefault="00CA02EC" w:rsidP="004E3F57">
      <w:pPr>
        <w:spacing w:line="276" w:lineRule="auto"/>
        <w:ind w:firstLine="720"/>
        <w:jc w:val="both"/>
        <w:rPr>
          <w:rFonts w:asciiTheme="majorBidi" w:hAnsiTheme="majorBidi" w:cstheme="majorBidi"/>
        </w:rPr>
      </w:pPr>
    </w:p>
    <w:p w14:paraId="5D15A69A" w14:textId="77777777" w:rsidR="00815019" w:rsidRPr="00CA4CA8" w:rsidRDefault="00815019" w:rsidP="004E3F57">
      <w:pPr>
        <w:spacing w:line="276" w:lineRule="auto"/>
        <w:jc w:val="center"/>
        <w:rPr>
          <w:rFonts w:asciiTheme="majorBidi" w:hAnsiTheme="majorBidi" w:cstheme="majorBidi"/>
          <w:b/>
          <w:bCs/>
        </w:rPr>
      </w:pPr>
      <w:r w:rsidRPr="00CA4CA8">
        <w:rPr>
          <w:rFonts w:asciiTheme="majorBidi" w:hAnsiTheme="majorBidi" w:cstheme="majorBidi"/>
          <w:b/>
          <w:bCs/>
        </w:rPr>
        <w:t>Motīvu daļa</w:t>
      </w:r>
    </w:p>
    <w:p w14:paraId="6A008777" w14:textId="77777777" w:rsidR="00AA3547" w:rsidRPr="00CA4CA8" w:rsidRDefault="00AA3547" w:rsidP="004E3F57">
      <w:pPr>
        <w:spacing w:line="276" w:lineRule="auto"/>
        <w:jc w:val="center"/>
        <w:rPr>
          <w:rFonts w:asciiTheme="majorBidi" w:hAnsiTheme="majorBidi" w:cstheme="majorBidi"/>
          <w:b/>
          <w:bCs/>
        </w:rPr>
      </w:pPr>
    </w:p>
    <w:p w14:paraId="5C40BA97" w14:textId="62A8C68B" w:rsidR="00AA3547" w:rsidRPr="00CA4CA8" w:rsidRDefault="00AA3547" w:rsidP="004E3F57">
      <w:pPr>
        <w:spacing w:line="276" w:lineRule="auto"/>
        <w:ind w:firstLine="720"/>
        <w:jc w:val="both"/>
        <w:rPr>
          <w:rFonts w:asciiTheme="majorBidi" w:hAnsiTheme="majorBidi" w:cstheme="majorBidi"/>
        </w:rPr>
      </w:pPr>
      <w:r w:rsidRPr="00CA4CA8">
        <w:rPr>
          <w:rFonts w:asciiTheme="majorBidi" w:hAnsiTheme="majorBidi" w:cstheme="majorBidi"/>
        </w:rPr>
        <w:t>[</w:t>
      </w:r>
      <w:r w:rsidR="00895B21" w:rsidRPr="00CA4CA8">
        <w:rPr>
          <w:rFonts w:asciiTheme="majorBidi" w:hAnsiTheme="majorBidi" w:cstheme="majorBidi"/>
        </w:rPr>
        <w:t>4</w:t>
      </w:r>
      <w:r w:rsidRPr="00CA4CA8">
        <w:rPr>
          <w:rFonts w:asciiTheme="majorBidi" w:hAnsiTheme="majorBidi" w:cstheme="majorBidi"/>
        </w:rPr>
        <w:t xml:space="preserve">] Izskatāmajā lietā Senātam jāizšķir, vai tiesa pamatoti </w:t>
      </w:r>
      <w:r w:rsidR="0029113E" w:rsidRPr="00CA4CA8">
        <w:rPr>
          <w:rFonts w:asciiTheme="majorBidi" w:hAnsiTheme="majorBidi" w:cstheme="majorBidi"/>
        </w:rPr>
        <w:t xml:space="preserve">atzinusi, ka administratīvā procesa kārtībā nav izskatāma lieta par biroja pienākumu atbildēt uz </w:t>
      </w:r>
      <w:r w:rsidR="00D65EAC" w:rsidRPr="00CA4CA8">
        <w:rPr>
          <w:rFonts w:asciiTheme="majorBidi" w:hAnsiTheme="majorBidi" w:cstheme="majorBidi"/>
        </w:rPr>
        <w:t xml:space="preserve">advokāta </w:t>
      </w:r>
      <w:r w:rsidR="0029113E" w:rsidRPr="00CA4CA8">
        <w:rPr>
          <w:rFonts w:asciiTheme="majorBidi" w:hAnsiTheme="majorBidi" w:cstheme="majorBidi"/>
        </w:rPr>
        <w:t xml:space="preserve">nolūkā iegūt pierādījumus krimināllietas vajadzībām iesniegtu </w:t>
      </w:r>
      <w:r w:rsidRPr="00CA4CA8">
        <w:rPr>
          <w:rFonts w:asciiTheme="majorBidi" w:hAnsiTheme="majorBidi" w:cstheme="majorBidi"/>
        </w:rPr>
        <w:t>informācijas pieprasījumu</w:t>
      </w:r>
      <w:r w:rsidR="00E96B59" w:rsidRPr="00CA4CA8">
        <w:rPr>
          <w:rFonts w:asciiTheme="majorBidi" w:hAnsiTheme="majorBidi" w:cstheme="majorBidi"/>
        </w:rPr>
        <w:t xml:space="preserve">, kurā uzdoti jautājumi saistībā ar citu personu iepazīšanos ar </w:t>
      </w:r>
      <w:r w:rsidRPr="00CA4CA8">
        <w:rPr>
          <w:rFonts w:asciiTheme="majorBidi" w:hAnsiTheme="majorBidi" w:cstheme="majorBidi"/>
        </w:rPr>
        <w:t>operatīvās darbības liet</w:t>
      </w:r>
      <w:r w:rsidR="00AE684D" w:rsidRPr="00CA4CA8">
        <w:rPr>
          <w:rFonts w:asciiTheme="majorBidi" w:hAnsiTheme="majorBidi" w:cstheme="majorBidi"/>
        </w:rPr>
        <w:t>as materiāliem</w:t>
      </w:r>
      <w:r w:rsidRPr="00CA4CA8">
        <w:rPr>
          <w:rFonts w:asciiTheme="majorBidi" w:hAnsiTheme="majorBidi" w:cstheme="majorBidi"/>
        </w:rPr>
        <w:t>.</w:t>
      </w:r>
    </w:p>
    <w:p w14:paraId="6D422014" w14:textId="77777777" w:rsidR="00824B9F" w:rsidRPr="00CA4CA8" w:rsidRDefault="00824B9F" w:rsidP="004E3F57">
      <w:pPr>
        <w:spacing w:line="276" w:lineRule="auto"/>
        <w:jc w:val="both"/>
        <w:rPr>
          <w:rFonts w:asciiTheme="majorBidi" w:hAnsiTheme="majorBidi" w:cstheme="majorBidi"/>
        </w:rPr>
      </w:pPr>
    </w:p>
    <w:p w14:paraId="4EFEBCFA" w14:textId="002821B3" w:rsidR="00824B9F" w:rsidRPr="00CA4CA8" w:rsidRDefault="00824B9F" w:rsidP="004E3F57">
      <w:pPr>
        <w:spacing w:line="276" w:lineRule="auto"/>
        <w:ind w:firstLine="720"/>
        <w:jc w:val="both"/>
        <w:rPr>
          <w:rFonts w:asciiTheme="majorBidi" w:hAnsiTheme="majorBidi" w:cstheme="majorBidi"/>
          <w:i/>
          <w:iCs/>
        </w:rPr>
      </w:pPr>
      <w:r w:rsidRPr="00CA4CA8">
        <w:rPr>
          <w:rFonts w:asciiTheme="majorBidi" w:hAnsiTheme="majorBidi" w:cstheme="majorBidi"/>
          <w:i/>
          <w:iCs/>
        </w:rPr>
        <w:t>Par pieteicēju lietā</w:t>
      </w:r>
    </w:p>
    <w:p w14:paraId="1D423964" w14:textId="77777777" w:rsidR="00D65EAC" w:rsidRPr="00CA4CA8" w:rsidRDefault="00D65EAC" w:rsidP="004E3F57">
      <w:pPr>
        <w:spacing w:line="276" w:lineRule="auto"/>
        <w:jc w:val="both"/>
        <w:rPr>
          <w:rFonts w:asciiTheme="majorBidi" w:hAnsiTheme="majorBidi" w:cstheme="majorBidi"/>
        </w:rPr>
      </w:pPr>
    </w:p>
    <w:p w14:paraId="5410A90A" w14:textId="48D754A1" w:rsidR="00E96B59" w:rsidRPr="00CA4CA8" w:rsidRDefault="00D65EAC" w:rsidP="004E3F57">
      <w:pPr>
        <w:spacing w:line="276" w:lineRule="auto"/>
        <w:ind w:firstLine="720"/>
        <w:jc w:val="both"/>
        <w:rPr>
          <w:rFonts w:asciiTheme="majorBidi" w:hAnsiTheme="majorBidi" w:cstheme="majorBidi"/>
        </w:rPr>
      </w:pPr>
      <w:r w:rsidRPr="00CA4CA8">
        <w:rPr>
          <w:rFonts w:asciiTheme="majorBidi" w:hAnsiTheme="majorBidi" w:cstheme="majorBidi"/>
        </w:rPr>
        <w:t>[</w:t>
      </w:r>
      <w:r w:rsidR="00895B21" w:rsidRPr="00CA4CA8">
        <w:rPr>
          <w:rFonts w:asciiTheme="majorBidi" w:hAnsiTheme="majorBidi" w:cstheme="majorBidi"/>
        </w:rPr>
        <w:t>5</w:t>
      </w:r>
      <w:r w:rsidRPr="00CA4CA8">
        <w:rPr>
          <w:rFonts w:asciiTheme="majorBidi" w:hAnsiTheme="majorBidi" w:cstheme="majorBidi"/>
        </w:rPr>
        <w:t xml:space="preserve">] Pirms minētā jautājuma izvērtēšanas Senāts uzskata par nepieciešamu </w:t>
      </w:r>
      <w:r w:rsidR="00BA5612" w:rsidRPr="00CA4CA8">
        <w:rPr>
          <w:rFonts w:asciiTheme="majorBidi" w:hAnsiTheme="majorBidi" w:cstheme="majorBidi"/>
        </w:rPr>
        <w:t>pievērsties tam</w:t>
      </w:r>
      <w:r w:rsidRPr="00CA4CA8">
        <w:rPr>
          <w:rFonts w:asciiTheme="majorBidi" w:hAnsiTheme="majorBidi" w:cstheme="majorBidi"/>
        </w:rPr>
        <w:t>, kura persona šajā lietā ir uzskatāma par pieteicēju.</w:t>
      </w:r>
      <w:r w:rsidR="00E96B59" w:rsidRPr="00CA4CA8">
        <w:rPr>
          <w:rFonts w:asciiTheme="majorBidi" w:hAnsiTheme="majorBidi" w:cstheme="majorBidi"/>
        </w:rPr>
        <w:t xml:space="preserve"> </w:t>
      </w:r>
    </w:p>
    <w:p w14:paraId="4E57BED1" w14:textId="6409A789" w:rsidR="00C111CD" w:rsidRPr="00CA4CA8" w:rsidRDefault="00E96B59" w:rsidP="004E3F57">
      <w:pPr>
        <w:spacing w:line="276" w:lineRule="auto"/>
        <w:ind w:firstLine="720"/>
        <w:jc w:val="both"/>
        <w:rPr>
          <w:rFonts w:asciiTheme="majorBidi" w:hAnsiTheme="majorBidi" w:cstheme="majorBidi"/>
        </w:rPr>
      </w:pPr>
      <w:r w:rsidRPr="00CA4CA8">
        <w:rPr>
          <w:rFonts w:asciiTheme="majorBidi" w:hAnsiTheme="majorBidi" w:cstheme="majorBidi"/>
        </w:rPr>
        <w:t xml:space="preserve">Kā redzams no lietas materiāliem, lēmumā par pieteikuma pieņemšanu un lietas ierosināšanu tiesnesis kā pieteicēju ir norādījis </w:t>
      </w:r>
      <w:r w:rsidR="004E3F57">
        <w:rPr>
          <w:rFonts w:asciiTheme="majorBidi" w:hAnsiTheme="majorBidi" w:cstheme="majorBidi"/>
        </w:rPr>
        <w:t xml:space="preserve">[pers. A] </w:t>
      </w:r>
      <w:r w:rsidR="00CA4CA8" w:rsidRPr="00CA4CA8">
        <w:rPr>
          <w:rFonts w:asciiTheme="majorBidi" w:hAnsiTheme="majorBidi" w:cstheme="majorBidi"/>
        </w:rPr>
        <w:t xml:space="preserve">aizstāvi </w:t>
      </w:r>
      <w:r w:rsidRPr="00CA4CA8">
        <w:rPr>
          <w:rFonts w:asciiTheme="majorBidi" w:hAnsiTheme="majorBidi" w:cstheme="majorBidi"/>
        </w:rPr>
        <w:t>zvērinātu advokāti J</w:t>
      </w:r>
      <w:r w:rsidR="005C3734" w:rsidRPr="00CA4CA8">
        <w:rPr>
          <w:rFonts w:asciiTheme="majorBidi" w:hAnsiTheme="majorBidi" w:cstheme="majorBidi"/>
        </w:rPr>
        <w:t>. </w:t>
      </w:r>
      <w:r w:rsidRPr="00CA4CA8">
        <w:rPr>
          <w:rFonts w:asciiTheme="majorBidi" w:hAnsiTheme="majorBidi" w:cstheme="majorBidi"/>
        </w:rPr>
        <w:t>Kvjatkovsku, nevis pašu</w:t>
      </w:r>
      <w:r w:rsidR="004E3F57">
        <w:rPr>
          <w:rFonts w:asciiTheme="majorBidi" w:hAnsiTheme="majorBidi" w:cstheme="majorBidi"/>
        </w:rPr>
        <w:t xml:space="preserve"> </w:t>
      </w:r>
      <w:r w:rsidR="004E3F57">
        <w:rPr>
          <w:rFonts w:asciiTheme="majorBidi" w:hAnsiTheme="majorBidi" w:cstheme="majorBidi"/>
        </w:rPr>
        <w:t>[pers. A]</w:t>
      </w:r>
      <w:r w:rsidRPr="00CA4CA8">
        <w:rPr>
          <w:rFonts w:asciiTheme="majorBidi" w:hAnsiTheme="majorBidi" w:cstheme="majorBidi"/>
        </w:rPr>
        <w:t>.</w:t>
      </w:r>
      <w:r w:rsidR="005C3734" w:rsidRPr="00CA4CA8">
        <w:rPr>
          <w:rFonts w:asciiTheme="majorBidi" w:hAnsiTheme="majorBidi" w:cstheme="majorBidi"/>
        </w:rPr>
        <w:t xml:space="preserve"> Tomēr lēmumā par tiesvedības izbeigšanu tiesa kā pieteicēju norāda</w:t>
      </w:r>
      <w:r w:rsidR="004E3F57">
        <w:rPr>
          <w:rFonts w:asciiTheme="majorBidi" w:hAnsiTheme="majorBidi" w:cstheme="majorBidi"/>
        </w:rPr>
        <w:t xml:space="preserve"> </w:t>
      </w:r>
      <w:r w:rsidR="004E3F57">
        <w:rPr>
          <w:rFonts w:asciiTheme="majorBidi" w:hAnsiTheme="majorBidi" w:cstheme="majorBidi"/>
        </w:rPr>
        <w:t>[pers. A]</w:t>
      </w:r>
      <w:r w:rsidR="005C3734" w:rsidRPr="00CA4CA8">
        <w:rPr>
          <w:rFonts w:asciiTheme="majorBidi" w:hAnsiTheme="majorBidi" w:cstheme="majorBidi"/>
        </w:rPr>
        <w:t xml:space="preserve">. </w:t>
      </w:r>
      <w:r w:rsidR="007D6C84" w:rsidRPr="00CA4CA8">
        <w:rPr>
          <w:rFonts w:asciiTheme="majorBidi" w:hAnsiTheme="majorBidi" w:cstheme="majorBidi"/>
        </w:rPr>
        <w:t xml:space="preserve">Tiesa nav </w:t>
      </w:r>
      <w:r w:rsidR="00861205" w:rsidRPr="00CA4CA8">
        <w:rPr>
          <w:rFonts w:asciiTheme="majorBidi" w:hAnsiTheme="majorBidi" w:cstheme="majorBidi"/>
        </w:rPr>
        <w:t>pamatojusi</w:t>
      </w:r>
      <w:r w:rsidR="007D6C84" w:rsidRPr="00CA4CA8">
        <w:rPr>
          <w:rFonts w:asciiTheme="majorBidi" w:hAnsiTheme="majorBidi" w:cstheme="majorBidi"/>
        </w:rPr>
        <w:t>, kāpēc par pieteicēju lietā par informācijas pieprasījumu būtu uzskatāms</w:t>
      </w:r>
      <w:r w:rsidR="004E3F57">
        <w:rPr>
          <w:rFonts w:asciiTheme="majorBidi" w:hAnsiTheme="majorBidi" w:cstheme="majorBidi"/>
        </w:rPr>
        <w:t xml:space="preserve"> </w:t>
      </w:r>
      <w:r w:rsidR="004E3F57">
        <w:rPr>
          <w:rFonts w:asciiTheme="majorBidi" w:hAnsiTheme="majorBidi" w:cstheme="majorBidi"/>
        </w:rPr>
        <w:t>[pers. A]</w:t>
      </w:r>
      <w:r w:rsidR="00CA4CA8">
        <w:rPr>
          <w:rFonts w:asciiTheme="majorBidi" w:hAnsiTheme="majorBidi" w:cstheme="majorBidi"/>
        </w:rPr>
        <w:t>, nevis advokāta pieprasījuma iesniedzēja</w:t>
      </w:r>
      <w:r w:rsidR="00924CCA">
        <w:rPr>
          <w:rFonts w:asciiTheme="majorBidi" w:hAnsiTheme="majorBidi" w:cstheme="majorBidi"/>
        </w:rPr>
        <w:t xml:space="preserve"> – zvērināta advokāte </w:t>
      </w:r>
      <w:r w:rsidR="00924CCA" w:rsidRPr="00CA4CA8">
        <w:rPr>
          <w:rFonts w:asciiTheme="majorBidi" w:hAnsiTheme="majorBidi" w:cstheme="majorBidi"/>
        </w:rPr>
        <w:t>J. Kvjatkovsk</w:t>
      </w:r>
      <w:r w:rsidR="00924CCA">
        <w:rPr>
          <w:rFonts w:asciiTheme="majorBidi" w:hAnsiTheme="majorBidi" w:cstheme="majorBidi"/>
        </w:rPr>
        <w:t>a</w:t>
      </w:r>
      <w:r w:rsidR="007D6C84" w:rsidRPr="00CA4CA8">
        <w:rPr>
          <w:rFonts w:asciiTheme="majorBidi" w:hAnsiTheme="majorBidi" w:cstheme="majorBidi"/>
        </w:rPr>
        <w:t xml:space="preserve">. </w:t>
      </w:r>
    </w:p>
    <w:p w14:paraId="5575A7D5" w14:textId="4AEE807A" w:rsidR="00AE684D" w:rsidRPr="00CA4CA8" w:rsidRDefault="00824B9F" w:rsidP="004E3F57">
      <w:pPr>
        <w:spacing w:line="276" w:lineRule="auto"/>
        <w:ind w:firstLine="720"/>
        <w:jc w:val="both"/>
        <w:rPr>
          <w:rFonts w:asciiTheme="majorBidi" w:hAnsiTheme="majorBidi" w:cstheme="majorBidi"/>
        </w:rPr>
      </w:pPr>
      <w:r w:rsidRPr="00CA4CA8">
        <w:rPr>
          <w:rFonts w:asciiTheme="majorBidi" w:hAnsiTheme="majorBidi" w:cstheme="majorBidi"/>
        </w:rPr>
        <w:t xml:space="preserve">No lietas materiāliem </w:t>
      </w:r>
      <w:r w:rsidR="00CA4CA8" w:rsidRPr="00CA4CA8">
        <w:rPr>
          <w:rFonts w:asciiTheme="majorBidi" w:hAnsiTheme="majorBidi" w:cstheme="majorBidi"/>
        </w:rPr>
        <w:t>konstatējams</w:t>
      </w:r>
      <w:r w:rsidRPr="00CA4CA8">
        <w:rPr>
          <w:rFonts w:asciiTheme="majorBidi" w:hAnsiTheme="majorBidi" w:cstheme="majorBidi"/>
        </w:rPr>
        <w:t xml:space="preserve">, ka pieteicēja 2025.gada 13.februāra iesniegumā, kurā birojam lūgts izsniegt informāciju, ir skaidri norādījusi, ka informāciju pieprasa, pamatojoties uz Latvijas Republikas Advokatūras likuma 48.panta pirmās daļas 2.punktu. </w:t>
      </w:r>
      <w:r w:rsidR="0007680F" w:rsidRPr="00CA4CA8">
        <w:rPr>
          <w:rFonts w:asciiTheme="majorBidi" w:hAnsiTheme="majorBidi" w:cstheme="majorBidi"/>
        </w:rPr>
        <w:t>Arī pieteikumā tiesai papildus norādei uz Informācijas atklātības likuma normām pieteicēja norādījusi, ka prasa izsniegt advokāta pieprasījumā lūgto informāciju</w:t>
      </w:r>
      <w:r w:rsidR="00AE684D" w:rsidRPr="00CA4CA8">
        <w:rPr>
          <w:rFonts w:asciiTheme="majorBidi" w:hAnsiTheme="majorBidi" w:cstheme="majorBidi"/>
        </w:rPr>
        <w:t>,</w:t>
      </w:r>
      <w:r w:rsidR="0007680F" w:rsidRPr="00CA4CA8">
        <w:rPr>
          <w:rFonts w:asciiTheme="majorBidi" w:hAnsiTheme="majorBidi" w:cstheme="majorBidi"/>
        </w:rPr>
        <w:t xml:space="preserve"> un atsaukusies uz Latvijas Republikas Advokatūras likuma 48.panta pirmās daļas 2.punktu. </w:t>
      </w:r>
    </w:p>
    <w:p w14:paraId="18DC7CC8" w14:textId="6C3F5A3C" w:rsidR="001A67B9" w:rsidRPr="00CA4CA8" w:rsidRDefault="00824B9F" w:rsidP="004E3F57">
      <w:pPr>
        <w:spacing w:line="276" w:lineRule="auto"/>
        <w:ind w:firstLine="720"/>
        <w:jc w:val="both"/>
        <w:rPr>
          <w:rFonts w:asciiTheme="majorBidi" w:hAnsiTheme="majorBidi" w:cstheme="majorBidi"/>
        </w:rPr>
      </w:pPr>
      <w:r w:rsidRPr="00CA4CA8">
        <w:rPr>
          <w:rFonts w:asciiTheme="majorBidi" w:hAnsiTheme="majorBidi" w:cstheme="majorBidi"/>
        </w:rPr>
        <w:t xml:space="preserve">Šī tiesību norma paredz, ka, sniedzot juridisko palīdzību, zvērināts advokāts ir tiesīgs vākt pierādījumus, arī pieprasot visus juridiskās palīdzības sniegšanai nepieciešamos dokumentus citstarp no valsts un pašvaldību institūcijām. </w:t>
      </w:r>
    </w:p>
    <w:p w14:paraId="468612EA" w14:textId="7E31ACB3" w:rsidR="00824B9F" w:rsidRPr="00CA4CA8" w:rsidRDefault="00824B9F" w:rsidP="004E3F57">
      <w:pPr>
        <w:spacing w:line="276" w:lineRule="auto"/>
        <w:ind w:firstLine="720"/>
        <w:jc w:val="both"/>
        <w:rPr>
          <w:rFonts w:asciiTheme="majorBidi" w:hAnsiTheme="majorBidi" w:cstheme="majorBidi"/>
        </w:rPr>
      </w:pPr>
      <w:r w:rsidRPr="00CA4CA8">
        <w:rPr>
          <w:rFonts w:asciiTheme="majorBidi" w:hAnsiTheme="majorBidi" w:cstheme="majorBidi"/>
        </w:rPr>
        <w:t xml:space="preserve">Senāta judikatūrā konsekventi atzīts, ka </w:t>
      </w:r>
      <w:r w:rsidR="006A3A49" w:rsidRPr="00CA4CA8">
        <w:rPr>
          <w:rFonts w:asciiTheme="majorBidi" w:hAnsiTheme="majorBidi" w:cstheme="majorBidi"/>
        </w:rPr>
        <w:t>no minētās tiesību normas izriet z</w:t>
      </w:r>
      <w:r w:rsidRPr="00CA4CA8">
        <w:t>vērināt</w:t>
      </w:r>
      <w:r w:rsidR="006A3A49" w:rsidRPr="00CA4CA8">
        <w:t>a</w:t>
      </w:r>
      <w:r w:rsidRPr="00CA4CA8">
        <w:t xml:space="preserve"> advokāt</w:t>
      </w:r>
      <w:r w:rsidR="006A3A49" w:rsidRPr="00CA4CA8">
        <w:t xml:space="preserve">a tiesības </w:t>
      </w:r>
      <w:r w:rsidRPr="00CA4CA8">
        <w:t>sava klienta tiesību aizstāvēšanai patstāvīgi iegūt pierādījumus</w:t>
      </w:r>
      <w:r w:rsidR="0007680F" w:rsidRPr="00CA4CA8">
        <w:t>. T</w:t>
      </w:r>
      <w:r w:rsidR="006A3A49" w:rsidRPr="00CA4CA8">
        <w:t xml:space="preserve">ādējādi lietās, kurās informāciju </w:t>
      </w:r>
      <w:r w:rsidR="001A67B9" w:rsidRPr="00CA4CA8">
        <w:t xml:space="preserve">pierādījumu vākšanas nolūkā </w:t>
      </w:r>
      <w:r w:rsidR="006A3A49" w:rsidRPr="00CA4CA8">
        <w:t>pieprasa zvērināts advokāts</w:t>
      </w:r>
      <w:r w:rsidR="001A67B9" w:rsidRPr="00CA4CA8">
        <w:t xml:space="preserve"> savā vārdā</w:t>
      </w:r>
      <w:r w:rsidR="006A3A49" w:rsidRPr="00CA4CA8">
        <w:t xml:space="preserve">, īstenojot </w:t>
      </w:r>
      <w:r w:rsidR="006A3A49" w:rsidRPr="00CA4CA8">
        <w:rPr>
          <w:rFonts w:asciiTheme="majorBidi" w:hAnsiTheme="majorBidi" w:cstheme="majorBidi"/>
        </w:rPr>
        <w:t>Latvijas Republikas Advokatūras likuma 48.panta pirmās daļas 2.punktā paredzētās tiesības, pieteicējs ir pats advokāts, nevis klients, kura aizstāvībai informācija pieprasīta (</w:t>
      </w:r>
      <w:r w:rsidR="0007680F" w:rsidRPr="00DB680E">
        <w:rPr>
          <w:rFonts w:asciiTheme="majorBidi" w:hAnsiTheme="majorBidi" w:cstheme="majorBidi"/>
        </w:rPr>
        <w:t xml:space="preserve">salīdzinājumam </w:t>
      </w:r>
      <w:r w:rsidR="0007680F" w:rsidRPr="00CA4CA8">
        <w:rPr>
          <w:rFonts w:asciiTheme="majorBidi" w:hAnsiTheme="majorBidi" w:cstheme="majorBidi"/>
          <w:i/>
          <w:iCs/>
        </w:rPr>
        <w:t>Senāta</w:t>
      </w:r>
      <w:r w:rsidR="006A3A49" w:rsidRPr="00CA4CA8">
        <w:rPr>
          <w:rFonts w:asciiTheme="majorBidi" w:hAnsiTheme="majorBidi" w:cstheme="majorBidi"/>
          <w:i/>
          <w:iCs/>
        </w:rPr>
        <w:t xml:space="preserve"> 2015.gada 26.marta sprieduma lietā Nr. </w:t>
      </w:r>
      <w:hyperlink r:id="rId10" w:history="1">
        <w:r w:rsidR="006A3A49" w:rsidRPr="00DB680E">
          <w:rPr>
            <w:rStyle w:val="Hyperlink"/>
            <w:rFonts w:asciiTheme="majorBidi" w:hAnsiTheme="majorBidi" w:cstheme="majorBidi"/>
            <w:i/>
            <w:iCs/>
          </w:rPr>
          <w:t>SKA-383/2015</w:t>
        </w:r>
      </w:hyperlink>
      <w:r w:rsidR="006A3A49" w:rsidRPr="00CA4CA8">
        <w:rPr>
          <w:rFonts w:asciiTheme="majorBidi" w:hAnsiTheme="majorBidi" w:cstheme="majorBidi"/>
          <w:i/>
          <w:iCs/>
        </w:rPr>
        <w:t xml:space="preserve">, </w:t>
      </w:r>
      <w:r w:rsidR="006A3A49" w:rsidRPr="00CA4CA8">
        <w:rPr>
          <w:i/>
          <w:iCs/>
        </w:rPr>
        <w:t>A420308614, 13.punkts, 2017.gada 22.marta spriedum</w:t>
      </w:r>
      <w:r w:rsidR="00DB680E">
        <w:rPr>
          <w:i/>
          <w:iCs/>
        </w:rPr>
        <w:t>a</w:t>
      </w:r>
      <w:r w:rsidR="006A3A49" w:rsidRPr="00CA4CA8">
        <w:rPr>
          <w:i/>
          <w:iCs/>
        </w:rPr>
        <w:t xml:space="preserve"> lietā Nr. </w:t>
      </w:r>
      <w:hyperlink r:id="rId11" w:history="1">
        <w:r w:rsidR="006A3A49" w:rsidRPr="00DB680E">
          <w:rPr>
            <w:rStyle w:val="Hyperlink"/>
            <w:i/>
            <w:iCs/>
          </w:rPr>
          <w:t>SKA-296/2017</w:t>
        </w:r>
      </w:hyperlink>
      <w:r w:rsidR="006A3A49" w:rsidRPr="00CA4CA8">
        <w:rPr>
          <w:i/>
          <w:iCs/>
        </w:rPr>
        <w:t xml:space="preserve">, </w:t>
      </w:r>
      <w:r w:rsidR="006A3A49" w:rsidRPr="00CA4CA8">
        <w:rPr>
          <w:i/>
          <w:iCs/>
          <w:lang w:eastAsia="lv-LV"/>
        </w:rPr>
        <w:t xml:space="preserve">A420297015, </w:t>
      </w:r>
      <w:r w:rsidR="006A3A49" w:rsidRPr="00CA4CA8">
        <w:rPr>
          <w:i/>
          <w:iCs/>
        </w:rPr>
        <w:t>16.</w:t>
      </w:r>
      <w:r w:rsidR="006A3A49" w:rsidRPr="00CA4CA8">
        <w:rPr>
          <w:i/>
          <w:iCs/>
          <w:color w:val="000000" w:themeColor="text1"/>
        </w:rPr>
        <w:t>–</w:t>
      </w:r>
      <w:r w:rsidR="006A3A49" w:rsidRPr="00CA4CA8">
        <w:rPr>
          <w:i/>
          <w:iCs/>
        </w:rPr>
        <w:t>18.punkts</w:t>
      </w:r>
      <w:r w:rsidR="00C111CD" w:rsidRPr="00CA4CA8">
        <w:t>)</w:t>
      </w:r>
      <w:r w:rsidR="006A3A49" w:rsidRPr="00CA4CA8">
        <w:rPr>
          <w:rFonts w:asciiTheme="majorBidi" w:hAnsiTheme="majorBidi" w:cstheme="majorBidi"/>
        </w:rPr>
        <w:t>.</w:t>
      </w:r>
    </w:p>
    <w:p w14:paraId="76019190" w14:textId="3AC3B6FD" w:rsidR="001A67B9" w:rsidRPr="00CA4CA8" w:rsidRDefault="001A67B9" w:rsidP="004E3F57">
      <w:pPr>
        <w:spacing w:line="276" w:lineRule="auto"/>
        <w:ind w:firstLine="720"/>
        <w:jc w:val="both"/>
        <w:rPr>
          <w:rFonts w:asciiTheme="majorBidi" w:hAnsiTheme="majorBidi" w:cstheme="majorBidi"/>
        </w:rPr>
      </w:pPr>
      <w:r w:rsidRPr="00CA4CA8">
        <w:rPr>
          <w:rFonts w:asciiTheme="majorBidi" w:hAnsiTheme="majorBidi" w:cstheme="majorBidi"/>
        </w:rPr>
        <w:t>Ievērojot minēto, Senāts atzīst, ka attiecībā uz prasījumu, par kuru ierosināta lieta, proti, prasījumu par pienākuma uzlikšanu birojam izsniegt advokāta pieprasījumā lūgto informāciju, pieteicēja ir advokāte J. Kvjatkovska.</w:t>
      </w:r>
    </w:p>
    <w:p w14:paraId="1EBB4602" w14:textId="77777777" w:rsidR="001A67B9" w:rsidRPr="00CA4CA8" w:rsidRDefault="001A67B9" w:rsidP="004E3F57">
      <w:pPr>
        <w:spacing w:line="276" w:lineRule="auto"/>
        <w:jc w:val="both"/>
        <w:rPr>
          <w:rFonts w:asciiTheme="majorBidi" w:hAnsiTheme="majorBidi" w:cstheme="majorBidi"/>
        </w:rPr>
      </w:pPr>
    </w:p>
    <w:p w14:paraId="125B1514" w14:textId="4ADBD069" w:rsidR="001A67B9" w:rsidRPr="00CA4CA8" w:rsidRDefault="001A67B9" w:rsidP="004E3F57">
      <w:pPr>
        <w:spacing w:line="276" w:lineRule="auto"/>
        <w:ind w:firstLine="720"/>
        <w:jc w:val="both"/>
        <w:rPr>
          <w:rFonts w:asciiTheme="majorBidi" w:hAnsiTheme="majorBidi" w:cstheme="majorBidi"/>
          <w:i/>
          <w:iCs/>
        </w:rPr>
      </w:pPr>
      <w:r w:rsidRPr="00CA4CA8">
        <w:rPr>
          <w:rFonts w:asciiTheme="majorBidi" w:hAnsiTheme="majorBidi" w:cstheme="majorBidi"/>
          <w:i/>
          <w:iCs/>
        </w:rPr>
        <w:t>Par lietas pakļautību izskatīšanai administratīvā procesa kārtībā</w:t>
      </w:r>
    </w:p>
    <w:p w14:paraId="32D732F3" w14:textId="77777777" w:rsidR="00707E7F" w:rsidRPr="00CA4CA8" w:rsidRDefault="00707E7F" w:rsidP="004E3F57">
      <w:pPr>
        <w:spacing w:line="276" w:lineRule="auto"/>
        <w:jc w:val="both"/>
        <w:rPr>
          <w:rFonts w:asciiTheme="majorBidi" w:hAnsiTheme="majorBidi" w:cstheme="majorBidi"/>
          <w:i/>
          <w:iCs/>
        </w:rPr>
      </w:pPr>
    </w:p>
    <w:p w14:paraId="4B364068" w14:textId="139EE5CB" w:rsidR="00E832A4" w:rsidRPr="00CA4CA8" w:rsidRDefault="00707E7F" w:rsidP="004E3F57">
      <w:pPr>
        <w:spacing w:line="276" w:lineRule="auto"/>
        <w:ind w:firstLine="720"/>
        <w:jc w:val="both"/>
        <w:rPr>
          <w:rFonts w:asciiTheme="majorBidi" w:hAnsiTheme="majorBidi" w:cstheme="majorBidi"/>
        </w:rPr>
      </w:pPr>
      <w:r w:rsidRPr="00CA4CA8">
        <w:rPr>
          <w:rFonts w:asciiTheme="majorBidi" w:hAnsiTheme="majorBidi" w:cstheme="majorBidi"/>
        </w:rPr>
        <w:t>[</w:t>
      </w:r>
      <w:r w:rsidR="00F60616">
        <w:rPr>
          <w:rFonts w:asciiTheme="majorBidi" w:hAnsiTheme="majorBidi" w:cstheme="majorBidi"/>
        </w:rPr>
        <w:t>6</w:t>
      </w:r>
      <w:r w:rsidRPr="00CA4CA8">
        <w:rPr>
          <w:rFonts w:asciiTheme="majorBidi" w:hAnsiTheme="majorBidi" w:cstheme="majorBidi"/>
        </w:rPr>
        <w:t xml:space="preserve">] </w:t>
      </w:r>
      <w:r w:rsidR="00DF7C74" w:rsidRPr="00CA4CA8">
        <w:rPr>
          <w:rFonts w:asciiTheme="majorBidi" w:hAnsiTheme="majorBidi" w:cstheme="majorBidi"/>
        </w:rPr>
        <w:t xml:space="preserve">Kā </w:t>
      </w:r>
      <w:r w:rsidR="00AE684D" w:rsidRPr="00CA4CA8">
        <w:rPr>
          <w:rFonts w:asciiTheme="majorBidi" w:hAnsiTheme="majorBidi" w:cstheme="majorBidi"/>
        </w:rPr>
        <w:t>izriet</w:t>
      </w:r>
      <w:r w:rsidR="00DF7C74" w:rsidRPr="00CA4CA8">
        <w:rPr>
          <w:rFonts w:asciiTheme="majorBidi" w:hAnsiTheme="majorBidi" w:cstheme="majorBidi"/>
        </w:rPr>
        <w:t xml:space="preserve"> no pārsūdzētā tiesas lēmuma, tiesa </w:t>
      </w:r>
      <w:r w:rsidR="00B31C6D" w:rsidRPr="00CA4CA8">
        <w:rPr>
          <w:rFonts w:asciiTheme="majorBidi" w:hAnsiTheme="majorBidi" w:cstheme="majorBidi"/>
        </w:rPr>
        <w:t xml:space="preserve">atzinusi, ka pieteikums lietā iesniegts par kriminālprocesuālu darbību un tāpēc tas nav pakļauts izskatīšanai administratīvā procesa kārtībā. </w:t>
      </w:r>
    </w:p>
    <w:p w14:paraId="4CFAC6C0" w14:textId="42BCA9B7" w:rsidR="00CE13D2" w:rsidRPr="00CA4CA8" w:rsidRDefault="00B31C6D" w:rsidP="004E3F57">
      <w:pPr>
        <w:spacing w:line="276" w:lineRule="auto"/>
        <w:ind w:firstLine="720"/>
        <w:jc w:val="both"/>
        <w:rPr>
          <w:color w:val="000000" w:themeColor="text1"/>
        </w:rPr>
      </w:pPr>
      <w:r w:rsidRPr="00CA4CA8">
        <w:rPr>
          <w:rFonts w:asciiTheme="majorBidi" w:hAnsiTheme="majorBidi" w:cstheme="majorBidi"/>
        </w:rPr>
        <w:t xml:space="preserve">Šo </w:t>
      </w:r>
      <w:r w:rsidR="00DF7C74" w:rsidRPr="00CA4CA8">
        <w:rPr>
          <w:rFonts w:asciiTheme="majorBidi" w:hAnsiTheme="majorBidi" w:cstheme="majorBidi"/>
        </w:rPr>
        <w:t>secinājumu</w:t>
      </w:r>
      <w:r w:rsidRPr="00CA4CA8">
        <w:rPr>
          <w:rFonts w:asciiTheme="majorBidi" w:hAnsiTheme="majorBidi" w:cstheme="majorBidi"/>
        </w:rPr>
        <w:t xml:space="preserve"> tiesa</w:t>
      </w:r>
      <w:r w:rsidR="00DF7C74" w:rsidRPr="00CA4CA8">
        <w:rPr>
          <w:rFonts w:asciiTheme="majorBidi" w:hAnsiTheme="majorBidi" w:cstheme="majorBidi"/>
        </w:rPr>
        <w:t xml:space="preserve"> pamatojusi ar atsaucēm uz Senāta </w:t>
      </w:r>
      <w:r w:rsidR="00DF7C74" w:rsidRPr="00CA4CA8">
        <w:rPr>
          <w:color w:val="000000" w:themeColor="text1"/>
        </w:rPr>
        <w:t xml:space="preserve">lēmumā SKA-604/2025 izteiktajiem apsvērumiem. Tomēr tiesa nav pievērsusi uzmanību, ka attiecīgajā lēmumā izteiktie apsvērumi attiecas uz jautājumu, vai administratīvo tiesu kontrolei ir pakļaujama biroja rīcība, pēc apsūdzības uzturētāja krimināllietā </w:t>
      </w:r>
      <w:r w:rsidR="00483ECE" w:rsidRPr="00CA4CA8">
        <w:rPr>
          <w:color w:val="000000" w:themeColor="text1"/>
        </w:rPr>
        <w:t xml:space="preserve">pieprasījuma </w:t>
      </w:r>
      <w:r w:rsidR="00DF7C74" w:rsidRPr="00CA4CA8">
        <w:rPr>
          <w:color w:val="000000" w:themeColor="text1"/>
        </w:rPr>
        <w:t>uzrādot viņam operatīvās darbības lietas materiālus. Attiecībā uz š</w:t>
      </w:r>
      <w:r w:rsidR="00E832A4" w:rsidRPr="00CA4CA8">
        <w:rPr>
          <w:color w:val="000000" w:themeColor="text1"/>
        </w:rPr>
        <w:t>o</w:t>
      </w:r>
      <w:r w:rsidR="00DF7C74" w:rsidRPr="00CA4CA8">
        <w:rPr>
          <w:color w:val="000000" w:themeColor="text1"/>
        </w:rPr>
        <w:t xml:space="preserve"> rīcību </w:t>
      </w:r>
      <w:r w:rsidR="00503A11" w:rsidRPr="00CA4CA8">
        <w:rPr>
          <w:rFonts w:asciiTheme="majorBidi" w:hAnsiTheme="majorBidi" w:cstheme="majorBidi"/>
        </w:rPr>
        <w:t>senatoru kolēģija atzina</w:t>
      </w:r>
      <w:r w:rsidR="00483ECE" w:rsidRPr="00CA4CA8">
        <w:rPr>
          <w:color w:val="000000" w:themeColor="text1"/>
        </w:rPr>
        <w:t xml:space="preserve">, ka </w:t>
      </w:r>
      <w:r w:rsidR="00CE13D2" w:rsidRPr="00CA4CA8">
        <w:t xml:space="preserve">prokurors, pieprasot, lai </w:t>
      </w:r>
      <w:r w:rsidR="00D34E4F" w:rsidRPr="00CA4CA8">
        <w:t>birojs</w:t>
      </w:r>
      <w:r w:rsidR="00CE13D2" w:rsidRPr="00CA4CA8">
        <w:t xml:space="preserve"> uzrāda tam operatīvās darbības lietas materiālus, rīkoj</w:t>
      </w:r>
      <w:r w:rsidR="00AE684D" w:rsidRPr="00CA4CA8">
        <w:t>as</w:t>
      </w:r>
      <w:r w:rsidR="00CE13D2" w:rsidRPr="00CA4CA8">
        <w:t xml:space="preserve"> notiekoša kriminālprocesa ietvaros – tātad īsteno kriminālprocesuāla rakstura darbību, kuras tiesiskums attiecīgi pārbaudāms krimināllietas ietvaros. Savukārt </w:t>
      </w:r>
      <w:r w:rsidR="00D34E4F" w:rsidRPr="00CA4CA8">
        <w:t>biroja</w:t>
      </w:r>
      <w:r w:rsidR="00CE13D2" w:rsidRPr="00CA4CA8">
        <w:t xml:space="preserve"> rīcība, izpildot prokurora pieprasījumu, ir prokurora iepazīšanās ar operatīvās darbības lietas materiāliem neatņemama sastāvdaļa, tātad – nesaraujami saistīta ar attiecīg</w:t>
      </w:r>
      <w:r w:rsidR="00503A11" w:rsidRPr="00CA4CA8">
        <w:t>o</w:t>
      </w:r>
      <w:r w:rsidR="00CE13D2" w:rsidRPr="00CA4CA8">
        <w:t xml:space="preserve"> kriminālproces</w:t>
      </w:r>
      <w:r w:rsidR="00503A11" w:rsidRPr="00CA4CA8">
        <w:t>u</w:t>
      </w:r>
      <w:r w:rsidR="00CE13D2" w:rsidRPr="00CA4CA8">
        <w:t xml:space="preserve">. </w:t>
      </w:r>
      <w:r w:rsidR="00D34E4F" w:rsidRPr="00CA4CA8">
        <w:t xml:space="preserve">Šo iemeslu dēļ </w:t>
      </w:r>
      <w:r w:rsidR="00D34E4F" w:rsidRPr="00CA4CA8">
        <w:rPr>
          <w:rFonts w:asciiTheme="majorBidi" w:hAnsiTheme="majorBidi" w:cstheme="majorBidi"/>
        </w:rPr>
        <w:t xml:space="preserve">Senāta </w:t>
      </w:r>
      <w:r w:rsidR="00D34E4F" w:rsidRPr="00CA4CA8">
        <w:rPr>
          <w:color w:val="000000" w:themeColor="text1"/>
        </w:rPr>
        <w:t xml:space="preserve">lēmumā SKA-604/2025 secināts, ka biroja rīcība, krimināllietas iztiesāšanas laikā uzrādot apsūdzības uzturētājam – prokuroram – operatīvās darbības materiālus, </w:t>
      </w:r>
      <w:r w:rsidR="00503A11" w:rsidRPr="00CA4CA8">
        <w:rPr>
          <w:color w:val="000000" w:themeColor="text1"/>
        </w:rPr>
        <w:t>kā kriminālproces</w:t>
      </w:r>
      <w:r w:rsidR="00E832A4" w:rsidRPr="00CA4CA8">
        <w:rPr>
          <w:color w:val="000000" w:themeColor="text1"/>
        </w:rPr>
        <w:t>am pierēķināma</w:t>
      </w:r>
      <w:r w:rsidR="00503A11" w:rsidRPr="00CA4CA8">
        <w:rPr>
          <w:color w:val="000000" w:themeColor="text1"/>
        </w:rPr>
        <w:t xml:space="preserve"> darbība </w:t>
      </w:r>
      <w:r w:rsidR="00D34E4F" w:rsidRPr="00CA4CA8">
        <w:rPr>
          <w:color w:val="000000" w:themeColor="text1"/>
        </w:rPr>
        <w:t>nav pakļauta administratīvās tiesas kontrolei.</w:t>
      </w:r>
    </w:p>
    <w:p w14:paraId="275E3DCA" w14:textId="014FEC9E" w:rsidR="00E02BEE" w:rsidRPr="00CA4CA8" w:rsidRDefault="00503A11" w:rsidP="004E3F57">
      <w:pPr>
        <w:spacing w:line="276" w:lineRule="auto"/>
        <w:ind w:firstLine="720"/>
        <w:jc w:val="both"/>
        <w:rPr>
          <w:color w:val="000000" w:themeColor="text1"/>
        </w:rPr>
      </w:pPr>
      <w:r w:rsidRPr="00CA4CA8">
        <w:rPr>
          <w:color w:val="000000" w:themeColor="text1"/>
        </w:rPr>
        <w:t xml:space="preserve">No tiesas lēmuma secināms, ka </w:t>
      </w:r>
      <w:r w:rsidR="00584551" w:rsidRPr="00CA4CA8">
        <w:rPr>
          <w:color w:val="000000" w:themeColor="text1"/>
        </w:rPr>
        <w:t>tiesa</w:t>
      </w:r>
      <w:r w:rsidRPr="00CA4CA8">
        <w:rPr>
          <w:color w:val="000000" w:themeColor="text1"/>
        </w:rPr>
        <w:t xml:space="preserve"> minētās </w:t>
      </w:r>
      <w:r w:rsidR="002C60FE" w:rsidRPr="00CA4CA8">
        <w:rPr>
          <w:color w:val="000000" w:themeColor="text1"/>
        </w:rPr>
        <w:t xml:space="preserve">Senāta </w:t>
      </w:r>
      <w:r w:rsidRPr="00CA4CA8">
        <w:rPr>
          <w:color w:val="000000" w:themeColor="text1"/>
        </w:rPr>
        <w:t>atziņas attiecinājusi uz informācijas pieprasījuma lietu tādēļ, ka pieteicēja informāciju pieprasīju</w:t>
      </w:r>
      <w:r w:rsidR="00D85C72" w:rsidRPr="00CA4CA8">
        <w:rPr>
          <w:color w:val="000000" w:themeColor="text1"/>
        </w:rPr>
        <w:t xml:space="preserve">si ar mērķi vākt pierādījumus sava klienta aizstāvībai krimināllietā. Proti, šā iemesla dēļ tiesa </w:t>
      </w:r>
      <w:r w:rsidR="00B31C6D" w:rsidRPr="00CA4CA8">
        <w:rPr>
          <w:color w:val="000000" w:themeColor="text1"/>
        </w:rPr>
        <w:t>uzskatījusi</w:t>
      </w:r>
      <w:r w:rsidR="00D85C72" w:rsidRPr="00CA4CA8">
        <w:rPr>
          <w:color w:val="000000" w:themeColor="text1"/>
        </w:rPr>
        <w:t>, ka pieteicēja, pieprasot konkrēto informāciju, veic kriminālprocesuāla rakstura darbību.</w:t>
      </w:r>
      <w:r w:rsidR="00E02BEE" w:rsidRPr="00CA4CA8">
        <w:rPr>
          <w:color w:val="000000" w:themeColor="text1"/>
        </w:rPr>
        <w:t xml:space="preserve"> </w:t>
      </w:r>
    </w:p>
    <w:p w14:paraId="1E9490C8" w14:textId="77777777" w:rsidR="00D30D3F" w:rsidRPr="00CA4CA8" w:rsidRDefault="00E02BEE" w:rsidP="004E3F57">
      <w:pPr>
        <w:spacing w:line="276" w:lineRule="auto"/>
        <w:ind w:firstLine="720"/>
        <w:jc w:val="both"/>
        <w:rPr>
          <w:color w:val="000000" w:themeColor="text1"/>
        </w:rPr>
      </w:pPr>
      <w:r w:rsidRPr="00CA4CA8">
        <w:rPr>
          <w:color w:val="000000" w:themeColor="text1"/>
        </w:rPr>
        <w:t xml:space="preserve">Senāts šādu tiesas uzskatu atzīst par nepamatotu. </w:t>
      </w:r>
    </w:p>
    <w:p w14:paraId="3360B82D" w14:textId="623345CF" w:rsidR="00EC468A" w:rsidRPr="00CA4CA8" w:rsidRDefault="00E02BEE" w:rsidP="004E3F57">
      <w:pPr>
        <w:spacing w:line="276" w:lineRule="auto"/>
        <w:ind w:firstLine="720"/>
        <w:jc w:val="both"/>
        <w:rPr>
          <w:color w:val="000000" w:themeColor="text1"/>
        </w:rPr>
      </w:pPr>
      <w:r w:rsidRPr="00CA4CA8">
        <w:rPr>
          <w:color w:val="000000" w:themeColor="text1"/>
        </w:rPr>
        <w:t xml:space="preserve">Kā jau minēts, advokāta </w:t>
      </w:r>
      <w:r w:rsidR="00E832A4" w:rsidRPr="00CA4CA8">
        <w:rPr>
          <w:color w:val="000000" w:themeColor="text1"/>
        </w:rPr>
        <w:t xml:space="preserve">patstāvīgas </w:t>
      </w:r>
      <w:r w:rsidRPr="00CA4CA8">
        <w:rPr>
          <w:color w:val="000000" w:themeColor="text1"/>
        </w:rPr>
        <w:t>tiesības juridiskās palīdzības sniegšanas vajadzībām vākt pierādījumus izriet no Latvijas Republikas Advokatūras likuma 48.panta pirmās daļas 2.punkta.</w:t>
      </w:r>
      <w:r w:rsidR="00306027" w:rsidRPr="00CA4CA8">
        <w:rPr>
          <w:color w:val="000000" w:themeColor="text1"/>
        </w:rPr>
        <w:t xml:space="preserve"> </w:t>
      </w:r>
      <w:r w:rsidR="00D30D3F" w:rsidRPr="00CA4CA8">
        <w:rPr>
          <w:color w:val="000000" w:themeColor="text1"/>
        </w:rPr>
        <w:t xml:space="preserve">Tāpat tiesības prasīt iestāžu rīcībā esošus dokumentus, kas personai vajadzīgi kādu konkrētu interešu nodrošināšanai, izriet arī no Informācijas atklātības likuma </w:t>
      </w:r>
      <w:r w:rsidR="009F09B1" w:rsidRPr="00CA4CA8">
        <w:rPr>
          <w:color w:val="000000" w:themeColor="text1"/>
        </w:rPr>
        <w:t>2.panta pirm</w:t>
      </w:r>
      <w:r w:rsidR="00DD41FB" w:rsidRPr="00CA4CA8">
        <w:rPr>
          <w:color w:val="000000" w:themeColor="text1"/>
        </w:rPr>
        <w:t>ās</w:t>
      </w:r>
      <w:r w:rsidR="009F09B1" w:rsidRPr="00CA4CA8">
        <w:rPr>
          <w:color w:val="000000" w:themeColor="text1"/>
        </w:rPr>
        <w:t xml:space="preserve"> daļ</w:t>
      </w:r>
      <w:r w:rsidR="00DD41FB" w:rsidRPr="00CA4CA8">
        <w:rPr>
          <w:color w:val="000000" w:themeColor="text1"/>
        </w:rPr>
        <w:t>as kopsakar</w:t>
      </w:r>
      <w:r w:rsidR="00E832A4" w:rsidRPr="00CA4CA8">
        <w:rPr>
          <w:color w:val="000000" w:themeColor="text1"/>
        </w:rPr>
        <w:t>ā</w:t>
      </w:r>
      <w:r w:rsidR="00DD41FB" w:rsidRPr="00CA4CA8">
        <w:rPr>
          <w:color w:val="000000" w:themeColor="text1"/>
        </w:rPr>
        <w:t xml:space="preserve"> ar </w:t>
      </w:r>
      <w:r w:rsidR="009F09B1" w:rsidRPr="00CA4CA8">
        <w:rPr>
          <w:color w:val="000000" w:themeColor="text1"/>
        </w:rPr>
        <w:t>10.</w:t>
      </w:r>
      <w:r w:rsidR="00DD41FB" w:rsidRPr="00CA4CA8">
        <w:rPr>
          <w:color w:val="000000" w:themeColor="text1"/>
        </w:rPr>
        <w:t xml:space="preserve"> un </w:t>
      </w:r>
      <w:r w:rsidR="009F09B1" w:rsidRPr="00CA4CA8">
        <w:rPr>
          <w:color w:val="000000" w:themeColor="text1"/>
        </w:rPr>
        <w:t>11.pant</w:t>
      </w:r>
      <w:r w:rsidR="00DD41FB" w:rsidRPr="00CA4CA8">
        <w:rPr>
          <w:color w:val="000000" w:themeColor="text1"/>
        </w:rPr>
        <w:t xml:space="preserve">a normām. Arī </w:t>
      </w:r>
      <w:r w:rsidR="00B31C6D" w:rsidRPr="00CA4CA8">
        <w:rPr>
          <w:color w:val="000000" w:themeColor="text1"/>
        </w:rPr>
        <w:t>Senāta judikatūrā jau atzīts, ka informācijas pieprasīšana</w:t>
      </w:r>
      <w:r w:rsidR="005B0E9C" w:rsidRPr="00CA4CA8">
        <w:rPr>
          <w:color w:val="000000" w:themeColor="text1"/>
        </w:rPr>
        <w:t xml:space="preserve">, vācot </w:t>
      </w:r>
      <w:r w:rsidR="00B31C6D" w:rsidRPr="00CA4CA8">
        <w:rPr>
          <w:color w:val="000000" w:themeColor="text1"/>
        </w:rPr>
        <w:t>pierādījumu</w:t>
      </w:r>
      <w:r w:rsidR="005B0E9C" w:rsidRPr="00CA4CA8">
        <w:rPr>
          <w:color w:val="000000" w:themeColor="text1"/>
        </w:rPr>
        <w:t>s</w:t>
      </w:r>
      <w:r w:rsidR="00B31C6D" w:rsidRPr="00CA4CA8">
        <w:rPr>
          <w:color w:val="000000" w:themeColor="text1"/>
        </w:rPr>
        <w:t xml:space="preserve"> kādai citai lietai</w:t>
      </w:r>
      <w:r w:rsidR="005B0E9C" w:rsidRPr="00CA4CA8">
        <w:rPr>
          <w:color w:val="000000" w:themeColor="text1"/>
        </w:rPr>
        <w:t>,</w:t>
      </w:r>
      <w:r w:rsidR="00B31C6D" w:rsidRPr="00CA4CA8">
        <w:rPr>
          <w:color w:val="000000" w:themeColor="text1"/>
        </w:rPr>
        <w:t xml:space="preserve"> ir patstāvīga darbība, kas tiek īstenota, pamatojoties uz Informācijas atklātības likum</w:t>
      </w:r>
      <w:r w:rsidR="00DD41FB" w:rsidRPr="00CA4CA8">
        <w:rPr>
          <w:color w:val="000000" w:themeColor="text1"/>
        </w:rPr>
        <w:t>u</w:t>
      </w:r>
      <w:r w:rsidR="00B31C6D" w:rsidRPr="00CA4CA8">
        <w:rPr>
          <w:color w:val="000000" w:themeColor="text1"/>
        </w:rPr>
        <w:t xml:space="preserve"> (</w:t>
      </w:r>
      <w:r w:rsidR="00B31C6D" w:rsidRPr="004E0681">
        <w:rPr>
          <w:color w:val="000000" w:themeColor="text1"/>
        </w:rPr>
        <w:t xml:space="preserve">salīdzinājumam </w:t>
      </w:r>
      <w:r w:rsidR="00B31C6D" w:rsidRPr="00924CCA">
        <w:rPr>
          <w:i/>
          <w:iCs/>
          <w:color w:val="000000" w:themeColor="text1"/>
        </w:rPr>
        <w:t xml:space="preserve">Senāta </w:t>
      </w:r>
      <w:r w:rsidR="004E0681">
        <w:rPr>
          <w:i/>
          <w:iCs/>
          <w:color w:val="000000" w:themeColor="text1"/>
        </w:rPr>
        <w:t xml:space="preserve">(Administratīvo lietu departamenta kopsēde) </w:t>
      </w:r>
      <w:r w:rsidR="00B31C6D" w:rsidRPr="00924CCA">
        <w:rPr>
          <w:i/>
          <w:iCs/>
          <w:color w:val="000000" w:themeColor="text1"/>
        </w:rPr>
        <w:t>2017.gada 20.janvāra lēmuma lietā Nr. </w:t>
      </w:r>
      <w:hyperlink r:id="rId12" w:history="1">
        <w:r w:rsidR="00B31C6D" w:rsidRPr="000C1E74">
          <w:rPr>
            <w:rStyle w:val="Hyperlink"/>
            <w:i/>
            <w:iCs/>
          </w:rPr>
          <w:t>SKA-172/2017</w:t>
        </w:r>
      </w:hyperlink>
      <w:r w:rsidR="00CA4CA8" w:rsidRPr="00924CCA">
        <w:rPr>
          <w:i/>
          <w:iCs/>
          <w:color w:val="000000" w:themeColor="text1"/>
        </w:rPr>
        <w:t xml:space="preserve"> </w:t>
      </w:r>
      <w:r w:rsidR="00B31C6D" w:rsidRPr="00CA4CA8">
        <w:rPr>
          <w:i/>
          <w:iCs/>
          <w:color w:val="000000" w:themeColor="text1"/>
        </w:rPr>
        <w:t>8.punkts</w:t>
      </w:r>
      <w:r w:rsidR="00B31C6D" w:rsidRPr="00CA4CA8">
        <w:rPr>
          <w:color w:val="000000" w:themeColor="text1"/>
        </w:rPr>
        <w:t xml:space="preserve">). </w:t>
      </w:r>
    </w:p>
    <w:p w14:paraId="68849236" w14:textId="46E36C39" w:rsidR="00D30D3F" w:rsidRPr="00CA4CA8" w:rsidRDefault="00DD41FB" w:rsidP="004E3F57">
      <w:pPr>
        <w:spacing w:line="276" w:lineRule="auto"/>
        <w:ind w:firstLine="720"/>
        <w:jc w:val="both"/>
        <w:rPr>
          <w:color w:val="000000" w:themeColor="text1"/>
        </w:rPr>
      </w:pPr>
      <w:r w:rsidRPr="00CA4CA8">
        <w:rPr>
          <w:color w:val="000000" w:themeColor="text1"/>
        </w:rPr>
        <w:t>Tādējādi l</w:t>
      </w:r>
      <w:r w:rsidR="00306027" w:rsidRPr="00CA4CA8">
        <w:rPr>
          <w:color w:val="000000" w:themeColor="text1"/>
        </w:rPr>
        <w:t>ietas, kur</w:t>
      </w:r>
      <w:r w:rsidRPr="00CA4CA8">
        <w:rPr>
          <w:color w:val="000000" w:themeColor="text1"/>
        </w:rPr>
        <w:t xml:space="preserve">as vajadzībām persona vāc informāciju, </w:t>
      </w:r>
      <w:r w:rsidR="00CA4CA8" w:rsidRPr="00CA4CA8">
        <w:rPr>
          <w:color w:val="000000" w:themeColor="text1"/>
        </w:rPr>
        <w:t xml:space="preserve">kategorija (krimināllieta, civillieta, administratīvā pārkāpuma lieta vai administratīvā lieta) </w:t>
      </w:r>
      <w:r w:rsidR="00306027" w:rsidRPr="00CA4CA8">
        <w:rPr>
          <w:color w:val="000000" w:themeColor="text1"/>
        </w:rPr>
        <w:t xml:space="preserve">nenoteic informācijas pieprasīšanas </w:t>
      </w:r>
      <w:r w:rsidRPr="00CA4CA8">
        <w:rPr>
          <w:color w:val="000000" w:themeColor="text1"/>
        </w:rPr>
        <w:t>juridisko dabu.</w:t>
      </w:r>
      <w:r w:rsidR="00977277" w:rsidRPr="00CA4CA8">
        <w:rPr>
          <w:color w:val="000000" w:themeColor="text1"/>
        </w:rPr>
        <w:t xml:space="preserve"> </w:t>
      </w:r>
      <w:r w:rsidRPr="00CA4CA8">
        <w:rPr>
          <w:color w:val="000000" w:themeColor="text1"/>
        </w:rPr>
        <w:t>Proti, tas vien, ka informācija no iestādes tiek pieprasīta, lai vāktu pierādījumus, piemēram, krimināllietai vai civillietai, nepadara informācijas pieprasīšanu par attiecīgi kriminālprocesuālu vai civilprocesuālu darbību. Informācijas pieprasīšana ir patstāvīga darbība, kas informācijas izsniegšanas jautājumā veido patstāvīgas publiski tiesiskās attiecības ar iestādi.</w:t>
      </w:r>
      <w:r w:rsidR="005B0E9C" w:rsidRPr="00CA4CA8">
        <w:rPr>
          <w:color w:val="000000" w:themeColor="text1"/>
        </w:rPr>
        <w:t xml:space="preserve"> Šādu attiecību tiesiskuma kontrole atbilstoši Informācijas atklātības likuma 15.pantam ir pakļauta izskatīšanai administratīvā procesa kārtībā, proti, administratīvajā tiesā. </w:t>
      </w:r>
    </w:p>
    <w:p w14:paraId="26DF8FA0" w14:textId="4016C309" w:rsidR="006A3E35" w:rsidRPr="00CA4CA8" w:rsidRDefault="006A3E35" w:rsidP="004E3F57">
      <w:pPr>
        <w:spacing w:line="276" w:lineRule="auto"/>
        <w:ind w:firstLine="720"/>
        <w:jc w:val="both"/>
        <w:rPr>
          <w:color w:val="000000" w:themeColor="text1"/>
        </w:rPr>
      </w:pPr>
      <w:r w:rsidRPr="00CA4CA8">
        <w:rPr>
          <w:color w:val="000000" w:themeColor="text1"/>
        </w:rPr>
        <w:t>Ievērojot minēto, tiesa nepamatoti kā salīdzināmus aplūkojusi prasījumu par biroja rīcīb</w:t>
      </w:r>
      <w:r w:rsidR="00CA4CA8" w:rsidRPr="00CA4CA8">
        <w:rPr>
          <w:color w:val="000000" w:themeColor="text1"/>
        </w:rPr>
        <w:t>as</w:t>
      </w:r>
      <w:r w:rsidRPr="00CA4CA8">
        <w:rPr>
          <w:color w:val="000000" w:themeColor="text1"/>
        </w:rPr>
        <w:t>, krimināllietas iztiesāšanas laikā uzrādot apsūdzības uzturētājam operatīvās darbības lietas materiālus</w:t>
      </w:r>
      <w:r w:rsidR="00584551" w:rsidRPr="00CA4CA8">
        <w:rPr>
          <w:color w:val="000000" w:themeColor="text1"/>
        </w:rPr>
        <w:t>,</w:t>
      </w:r>
      <w:r w:rsidRPr="00CA4CA8">
        <w:rPr>
          <w:color w:val="000000" w:themeColor="text1"/>
        </w:rPr>
        <w:t xml:space="preserve"> </w:t>
      </w:r>
      <w:r w:rsidR="00CA4CA8" w:rsidRPr="00CA4CA8">
        <w:rPr>
          <w:color w:val="000000" w:themeColor="text1"/>
        </w:rPr>
        <w:t xml:space="preserve">atzīšanu par prettiesisku (par kuru pieteikuma pieņemšana tika atteikta) </w:t>
      </w:r>
      <w:r w:rsidRPr="00CA4CA8">
        <w:rPr>
          <w:color w:val="000000" w:themeColor="text1"/>
        </w:rPr>
        <w:t xml:space="preserve">un prasījumu par pienākuma uzlikšanu birojam izsniegt pieteicējai advokāta pieprasījumā lūgto informāciju (par kuru pieteikums tika </w:t>
      </w:r>
      <w:r w:rsidR="00847B67" w:rsidRPr="00CA4CA8">
        <w:rPr>
          <w:color w:val="000000" w:themeColor="text1"/>
        </w:rPr>
        <w:t xml:space="preserve">pieņemts un </w:t>
      </w:r>
      <w:r w:rsidRPr="00CA4CA8">
        <w:rPr>
          <w:color w:val="000000" w:themeColor="text1"/>
        </w:rPr>
        <w:t>ierosināt</w:t>
      </w:r>
      <w:r w:rsidR="00847B67" w:rsidRPr="00CA4CA8">
        <w:rPr>
          <w:color w:val="000000" w:themeColor="text1"/>
        </w:rPr>
        <w:t>a lieta</w:t>
      </w:r>
      <w:r w:rsidRPr="00CA4CA8">
        <w:rPr>
          <w:color w:val="000000" w:themeColor="text1"/>
        </w:rPr>
        <w:t xml:space="preserve">). Attiecīgi tiesa kļūdaini lēmumu par tiesvedības izbeigšanu lietā par informācijas izsniegšanu pamatojusi ar </w:t>
      </w:r>
      <w:r w:rsidRPr="00CA4CA8">
        <w:rPr>
          <w:rFonts w:asciiTheme="majorBidi" w:hAnsiTheme="majorBidi" w:cstheme="majorBidi"/>
        </w:rPr>
        <w:t xml:space="preserve">Senāta </w:t>
      </w:r>
      <w:r w:rsidRPr="00CA4CA8">
        <w:rPr>
          <w:color w:val="000000" w:themeColor="text1"/>
        </w:rPr>
        <w:t>lēmumā SKA-604/2025 norādītajām atziņām.</w:t>
      </w:r>
    </w:p>
    <w:p w14:paraId="71F550BA" w14:textId="4BA78F03" w:rsidR="00DF7C74" w:rsidRPr="00CA4CA8" w:rsidRDefault="00DF7C74" w:rsidP="004E3F57">
      <w:pPr>
        <w:spacing w:line="276" w:lineRule="auto"/>
        <w:jc w:val="both"/>
        <w:rPr>
          <w:color w:val="000000" w:themeColor="text1"/>
        </w:rPr>
      </w:pPr>
    </w:p>
    <w:p w14:paraId="225D815B" w14:textId="327AF54C" w:rsidR="00A25F62" w:rsidRPr="00CA4CA8" w:rsidRDefault="002C60FE" w:rsidP="004E3F57">
      <w:pPr>
        <w:spacing w:line="276" w:lineRule="auto"/>
        <w:ind w:firstLine="720"/>
        <w:jc w:val="both"/>
        <w:rPr>
          <w:rFonts w:asciiTheme="majorBidi" w:hAnsiTheme="majorBidi" w:cstheme="majorBidi"/>
        </w:rPr>
      </w:pPr>
      <w:r w:rsidRPr="00CA4CA8">
        <w:rPr>
          <w:color w:val="000000" w:themeColor="text1"/>
        </w:rPr>
        <w:t>[</w:t>
      </w:r>
      <w:r w:rsidR="00F60616">
        <w:rPr>
          <w:color w:val="000000" w:themeColor="text1"/>
        </w:rPr>
        <w:t>7</w:t>
      </w:r>
      <w:r w:rsidRPr="00CA4CA8">
        <w:rPr>
          <w:color w:val="000000" w:themeColor="text1"/>
        </w:rPr>
        <w:t xml:space="preserve">] </w:t>
      </w:r>
      <w:r w:rsidR="00EC468A" w:rsidRPr="00CA4CA8">
        <w:rPr>
          <w:color w:val="000000" w:themeColor="text1"/>
        </w:rPr>
        <w:t xml:space="preserve">Tiesa lēmumā par tiesvedības izbeigšanu atsaukusies arī uz </w:t>
      </w:r>
      <w:r w:rsidR="006A3E35" w:rsidRPr="00CA4CA8">
        <w:rPr>
          <w:rFonts w:asciiTheme="majorBidi" w:hAnsiTheme="majorBidi" w:cstheme="majorBidi"/>
        </w:rPr>
        <w:t>Operatīvās darbības likuma 5.pant</w:t>
      </w:r>
      <w:r w:rsidR="00EC468A" w:rsidRPr="00CA4CA8">
        <w:rPr>
          <w:rFonts w:asciiTheme="majorBidi" w:hAnsiTheme="majorBidi" w:cstheme="majorBidi"/>
        </w:rPr>
        <w:t>u, kas noteic:</w:t>
      </w:r>
      <w:r w:rsidR="006A3E35" w:rsidRPr="00CA4CA8">
        <w:rPr>
          <w:rFonts w:asciiTheme="majorBidi" w:hAnsiTheme="majorBidi" w:cstheme="majorBidi"/>
        </w:rPr>
        <w:t xml:space="preserve"> ja persona uzskata, ka</w:t>
      </w:r>
      <w:r w:rsidR="00EC468A" w:rsidRPr="00CA4CA8">
        <w:rPr>
          <w:rFonts w:asciiTheme="majorBidi" w:hAnsiTheme="majorBidi" w:cstheme="majorBidi"/>
        </w:rPr>
        <w:t xml:space="preserve"> </w:t>
      </w:r>
      <w:r w:rsidR="006A3E35" w:rsidRPr="00CA4CA8">
        <w:rPr>
          <w:rFonts w:asciiTheme="majorBidi" w:hAnsiTheme="majorBidi" w:cstheme="majorBidi"/>
        </w:rPr>
        <w:t>operatīvās darbības subjekts ar savu rīcību ir pārkāpis tās likumīgās tiesības un brīvības, šī</w:t>
      </w:r>
      <w:r w:rsidR="00EC468A" w:rsidRPr="00CA4CA8">
        <w:rPr>
          <w:rFonts w:asciiTheme="majorBidi" w:hAnsiTheme="majorBidi" w:cstheme="majorBidi"/>
        </w:rPr>
        <w:t xml:space="preserve"> </w:t>
      </w:r>
      <w:r w:rsidR="006A3E35" w:rsidRPr="00CA4CA8">
        <w:rPr>
          <w:rFonts w:asciiTheme="majorBidi" w:hAnsiTheme="majorBidi" w:cstheme="majorBidi"/>
        </w:rPr>
        <w:t>persona ir tiesīga iesniegt sūdzību prokuroram, kas, veicis pārbaudi, sniedz atzinumu par</w:t>
      </w:r>
      <w:r w:rsidR="00EC468A" w:rsidRPr="00CA4CA8">
        <w:rPr>
          <w:rFonts w:asciiTheme="majorBidi" w:hAnsiTheme="majorBidi" w:cstheme="majorBidi"/>
        </w:rPr>
        <w:t xml:space="preserve"> </w:t>
      </w:r>
      <w:r w:rsidR="006A3E35" w:rsidRPr="00CA4CA8">
        <w:rPr>
          <w:rFonts w:asciiTheme="majorBidi" w:hAnsiTheme="majorBidi" w:cstheme="majorBidi"/>
        </w:rPr>
        <w:t>operatīvās darbības subjekta amatpersonu rīcības atbilstību likumam, kā arī tā var vērsties</w:t>
      </w:r>
      <w:r w:rsidR="00EC468A" w:rsidRPr="00CA4CA8">
        <w:rPr>
          <w:rFonts w:asciiTheme="majorBidi" w:hAnsiTheme="majorBidi" w:cstheme="majorBidi"/>
        </w:rPr>
        <w:t xml:space="preserve"> </w:t>
      </w:r>
      <w:r w:rsidR="006A3E35" w:rsidRPr="00CA4CA8">
        <w:rPr>
          <w:rFonts w:asciiTheme="majorBidi" w:hAnsiTheme="majorBidi" w:cstheme="majorBidi"/>
        </w:rPr>
        <w:t>tiesā.</w:t>
      </w:r>
      <w:r w:rsidR="00EC468A" w:rsidRPr="00CA4CA8">
        <w:rPr>
          <w:rFonts w:asciiTheme="majorBidi" w:hAnsiTheme="majorBidi" w:cstheme="majorBidi"/>
        </w:rPr>
        <w:t xml:space="preserve"> </w:t>
      </w:r>
    </w:p>
    <w:p w14:paraId="2CB4FDA1" w14:textId="77777777" w:rsidR="00A25F62" w:rsidRPr="00CA4CA8" w:rsidRDefault="00EC468A" w:rsidP="004E3F57">
      <w:pPr>
        <w:spacing w:line="276" w:lineRule="auto"/>
        <w:ind w:firstLine="720"/>
        <w:jc w:val="both"/>
        <w:rPr>
          <w:rFonts w:asciiTheme="majorBidi" w:hAnsiTheme="majorBidi" w:cstheme="majorBidi"/>
        </w:rPr>
      </w:pPr>
      <w:r w:rsidRPr="00CA4CA8">
        <w:rPr>
          <w:rFonts w:asciiTheme="majorBidi" w:hAnsiTheme="majorBidi" w:cstheme="majorBidi"/>
        </w:rPr>
        <w:t>Vienlaikus tiesa vispār nav argumentējusi, kāpēc tā uzskata, ka konkrētā tiesību norma ir attiecināma uz izskatāmo lietu un pamato tiesvedības izbeigšanu.</w:t>
      </w:r>
      <w:r w:rsidR="009751A5" w:rsidRPr="00CA4CA8">
        <w:rPr>
          <w:rFonts w:asciiTheme="majorBidi" w:hAnsiTheme="majorBidi" w:cstheme="majorBidi"/>
        </w:rPr>
        <w:t xml:space="preserve"> </w:t>
      </w:r>
    </w:p>
    <w:p w14:paraId="28EAC7AA" w14:textId="094819B1" w:rsidR="009751A5" w:rsidRPr="00CA4CA8" w:rsidRDefault="009751A5" w:rsidP="004E3F57">
      <w:pPr>
        <w:spacing w:line="276" w:lineRule="auto"/>
        <w:ind w:firstLine="720"/>
        <w:jc w:val="both"/>
        <w:rPr>
          <w:rFonts w:asciiTheme="majorBidi" w:hAnsiTheme="majorBidi" w:cstheme="majorBidi"/>
        </w:rPr>
      </w:pPr>
      <w:r w:rsidRPr="00CA4CA8">
        <w:rPr>
          <w:rFonts w:asciiTheme="majorBidi" w:hAnsiTheme="majorBidi" w:cstheme="majorBidi"/>
        </w:rPr>
        <w:t>Senāts norāda, ka konkrētā tiesību norma primāri attiecas uz operatīvās darbības subjekta rīcību saistībā ar operatīvās darbības veikšanu</w:t>
      </w:r>
      <w:r w:rsidR="00847B67" w:rsidRPr="00CA4CA8">
        <w:rPr>
          <w:rFonts w:asciiTheme="majorBidi" w:hAnsiTheme="majorBidi" w:cstheme="majorBidi"/>
        </w:rPr>
        <w:t xml:space="preserve"> – operatīvo izziņu, operatīvo pārbaudi, operatīvo izstrādi, kā arī operatīvo uzskaiti</w:t>
      </w:r>
      <w:r w:rsidRPr="00CA4CA8">
        <w:rPr>
          <w:rFonts w:asciiTheme="majorBidi" w:hAnsiTheme="majorBidi" w:cstheme="majorBidi"/>
        </w:rPr>
        <w:t xml:space="preserve">. Senāts nesaskata un tiesa nav pamatojusi, kāpēc šī norma ietekmētu lietas izskatīšanu </w:t>
      </w:r>
      <w:r w:rsidR="00D73D95" w:rsidRPr="00CA4CA8">
        <w:rPr>
          <w:rFonts w:asciiTheme="majorBidi" w:hAnsiTheme="majorBidi" w:cstheme="majorBidi"/>
        </w:rPr>
        <w:t xml:space="preserve">(tiesvedības pieļaujamību) </w:t>
      </w:r>
      <w:r w:rsidRPr="00CA4CA8">
        <w:rPr>
          <w:rFonts w:asciiTheme="majorBidi" w:hAnsiTheme="majorBidi" w:cstheme="majorBidi"/>
        </w:rPr>
        <w:t xml:space="preserve">par informācijas pieprasījumu, kas iestādei iesniegts saskaņā ar Informācijas atklātības likumu un Latvijas Republikas </w:t>
      </w:r>
      <w:r w:rsidR="00823D7B" w:rsidRPr="00CA4CA8">
        <w:rPr>
          <w:rFonts w:asciiTheme="majorBidi" w:hAnsiTheme="majorBidi" w:cstheme="majorBidi"/>
        </w:rPr>
        <w:t xml:space="preserve">Advokatūras </w:t>
      </w:r>
      <w:r w:rsidRPr="00CA4CA8">
        <w:rPr>
          <w:rFonts w:asciiTheme="majorBidi" w:hAnsiTheme="majorBidi" w:cstheme="majorBidi"/>
        </w:rPr>
        <w:t>likuma 48.panta pirmās daļas 2.punktu.</w:t>
      </w:r>
      <w:r w:rsidR="00A25F62" w:rsidRPr="00CA4CA8">
        <w:rPr>
          <w:rFonts w:asciiTheme="majorBidi" w:hAnsiTheme="majorBidi" w:cstheme="majorBidi"/>
        </w:rPr>
        <w:t xml:space="preserve"> Tas vien, ka advokāta pieprasījumā citstarp pieminēta operatīvās darbības lieta un lūgtā informācija ir saistīta ar citu personu iepazīšanos ar operatīvās darbības lietu, nevar būt iemesls secināt, ka informācija nav pieprasīta Informācijas atklātības likuma izpratnē. </w:t>
      </w:r>
    </w:p>
    <w:p w14:paraId="7934C99F" w14:textId="77777777" w:rsidR="009751A5" w:rsidRPr="00CA4CA8" w:rsidRDefault="009751A5" w:rsidP="004E3F57">
      <w:pPr>
        <w:spacing w:line="276" w:lineRule="auto"/>
        <w:jc w:val="both"/>
        <w:rPr>
          <w:rFonts w:asciiTheme="majorBidi" w:hAnsiTheme="majorBidi" w:cstheme="majorBidi"/>
        </w:rPr>
      </w:pPr>
    </w:p>
    <w:p w14:paraId="670BB9CF" w14:textId="3F97E07B" w:rsidR="00707E7F" w:rsidRPr="00CA4CA8" w:rsidRDefault="009751A5" w:rsidP="004E3F57">
      <w:pPr>
        <w:spacing w:line="276" w:lineRule="auto"/>
        <w:ind w:firstLine="720"/>
        <w:jc w:val="both"/>
        <w:rPr>
          <w:color w:val="000000" w:themeColor="text1"/>
        </w:rPr>
      </w:pPr>
      <w:r w:rsidRPr="00CA4CA8">
        <w:rPr>
          <w:rFonts w:asciiTheme="majorBidi" w:hAnsiTheme="majorBidi" w:cstheme="majorBidi"/>
        </w:rPr>
        <w:t>[</w:t>
      </w:r>
      <w:r w:rsidR="00F60616">
        <w:rPr>
          <w:rFonts w:asciiTheme="majorBidi" w:hAnsiTheme="majorBidi" w:cstheme="majorBidi"/>
        </w:rPr>
        <w:t>8</w:t>
      </w:r>
      <w:r w:rsidRPr="00CA4CA8">
        <w:rPr>
          <w:rFonts w:asciiTheme="majorBidi" w:hAnsiTheme="majorBidi" w:cstheme="majorBidi"/>
        </w:rPr>
        <w:t xml:space="preserve">] </w:t>
      </w:r>
      <w:r w:rsidR="00D73D95" w:rsidRPr="00CA4CA8">
        <w:rPr>
          <w:rFonts w:asciiTheme="majorBidi" w:hAnsiTheme="majorBidi" w:cstheme="majorBidi"/>
        </w:rPr>
        <w:t xml:space="preserve">Tiesa lēmumā apgalvojusi, ka pieteicējas pieprasītā informācija esot valsts noslēpums. Kā pamatojumu šim apgalvojumam tiesa norādījusi to, ka no </w:t>
      </w:r>
      <w:r w:rsidR="00D73D95" w:rsidRPr="00CA4CA8">
        <w:rPr>
          <w:color w:val="000000" w:themeColor="text1"/>
        </w:rPr>
        <w:t xml:space="preserve">likuma „Par valsts noslēpumu” 1.panta un 2.panta pirmās daļas, kā arī Operatīvās darbības likuma (nekonkretizējot tiesību normu) un Ministru kabineta </w:t>
      </w:r>
      <w:r w:rsidR="00CA4CA8" w:rsidRPr="00CA4CA8">
        <w:rPr>
          <w:color w:val="000000" w:themeColor="text1"/>
        </w:rPr>
        <w:t xml:space="preserve">2004.gada 26.oktobra  </w:t>
      </w:r>
      <w:r w:rsidR="00D73D95" w:rsidRPr="00CA4CA8">
        <w:rPr>
          <w:color w:val="000000" w:themeColor="text1"/>
        </w:rPr>
        <w:t>noteikumiem Nr. 887 „Valsts noslēpuma objektu saraksts” (nekonkretizējot tiesību normu) izriet, ka operatīvās darbības lietas materiāli ir valsts noslēpums.</w:t>
      </w:r>
    </w:p>
    <w:p w14:paraId="21924005" w14:textId="59419994" w:rsidR="00D73D95" w:rsidRPr="00CA4CA8" w:rsidRDefault="00D73D95" w:rsidP="004E3F57">
      <w:pPr>
        <w:spacing w:line="276" w:lineRule="auto"/>
        <w:ind w:firstLine="720"/>
        <w:jc w:val="both"/>
        <w:rPr>
          <w:rFonts w:asciiTheme="majorBidi" w:hAnsiTheme="majorBidi" w:cstheme="majorBidi"/>
        </w:rPr>
      </w:pPr>
      <w:r w:rsidRPr="00CA4CA8">
        <w:rPr>
          <w:color w:val="000000" w:themeColor="text1"/>
        </w:rPr>
        <w:t xml:space="preserve">Senāts atzīst, ka šāda tiesas argumentācija acīmredzami nepamato tiesas secinājumu, ka pieteicējas pieprasītā informācija ir valsts noslēpuma objekts. </w:t>
      </w:r>
      <w:r w:rsidRPr="00CA4CA8">
        <w:rPr>
          <w:rFonts w:asciiTheme="majorBidi" w:hAnsiTheme="majorBidi" w:cstheme="majorBidi"/>
        </w:rPr>
        <w:t>Kā skaidri izriet no pieteicējas iesnieguma birojam un pieteikuma tiesai, pieteicēja ar konkrēto informācijas pieprasījumu nav lūgusi iespēju iepazīties ar operatīvās darbības lietas materiāliem, bet gan ir vēlējusies saņemt biroja rīcībā potenciāli esošu informāciju par to, kurām personām un uz kādu dokumentu pamata ir bijusi iespēja iepazīties ar operatīvās darbības lietas materiāliem. Tāpat pieteicēja ir lūgusi izsniegt informāciju par to, vai birojs dokumentāri fiksē to, kuras personas, kad un uz kāda pamata iepazīstas ar operatīvās darbības lietas materiāliem.</w:t>
      </w:r>
      <w:r w:rsidR="007F6B5D" w:rsidRPr="00CA4CA8">
        <w:rPr>
          <w:rFonts w:asciiTheme="majorBidi" w:hAnsiTheme="majorBidi" w:cstheme="majorBidi"/>
        </w:rPr>
        <w:t xml:space="preserve"> Tiesa nav pamatojusi, kāpēc šāda informācija būtu atzīstama par valsts noslēpumu. </w:t>
      </w:r>
    </w:p>
    <w:p w14:paraId="4C8EEB1C" w14:textId="5A4852CA" w:rsidR="007F6B5D" w:rsidRPr="00CA4CA8" w:rsidRDefault="007F6B5D" w:rsidP="004E3F57">
      <w:pPr>
        <w:spacing w:line="276" w:lineRule="auto"/>
        <w:ind w:firstLine="720"/>
        <w:jc w:val="both"/>
        <w:rPr>
          <w:rFonts w:asciiTheme="majorBidi" w:hAnsiTheme="majorBidi" w:cstheme="majorBidi"/>
        </w:rPr>
      </w:pPr>
      <w:r w:rsidRPr="00CA4CA8">
        <w:rPr>
          <w:rFonts w:asciiTheme="majorBidi" w:hAnsiTheme="majorBidi" w:cstheme="majorBidi"/>
        </w:rPr>
        <w:t>To, kas ir valsts noslēpums, noteic likuma „Par valsts noslēpumu” 2.panta pirmā daļa, kas paredz: valsts noslēpums ir tāda militāra, politiska, ekonomiska, zinātniska, tehniska vai cita rakstura informācija, kuras nozaudēšana vai nelikumīga izpaušana var nodarīt kaitējumu valsts drošībai, ekonomiskajām vai politiskajām interesēm. Šā panta trešā daļa vienlaikus skaidro, ka valsts noslēpuma objekts ir informācija (ziņa, ziņu kopums) jebkurā tehniski iespējamā tās fiksēšanas veidā, kura saskaņā ar šo likumu ir atzīta vai var tikt atzīta par valsts noslēpumu, kā arī materiāls objekts, priekšmets, viela vai elektromagnētiskais lauks, kas ietver, uzglabā, uzkrāj vai atspoguļo informāciju, kura likumā noteiktajā kārtībā atzīta par valsts noslēpumu. S</w:t>
      </w:r>
      <w:r w:rsidR="00847B67" w:rsidRPr="00CA4CA8">
        <w:rPr>
          <w:rFonts w:asciiTheme="majorBidi" w:hAnsiTheme="majorBidi" w:cstheme="majorBidi"/>
        </w:rPr>
        <w:t>e</w:t>
      </w:r>
      <w:r w:rsidR="00CA4CA8" w:rsidRPr="00CA4CA8">
        <w:rPr>
          <w:rFonts w:asciiTheme="majorBidi" w:hAnsiTheme="majorBidi" w:cstheme="majorBidi"/>
        </w:rPr>
        <w:t>c</w:t>
      </w:r>
      <w:r w:rsidR="00847B67" w:rsidRPr="00CA4CA8">
        <w:rPr>
          <w:rFonts w:asciiTheme="majorBidi" w:hAnsiTheme="majorBidi" w:cstheme="majorBidi"/>
        </w:rPr>
        <w:t>īgi</w:t>
      </w:r>
      <w:r w:rsidRPr="00CA4CA8">
        <w:rPr>
          <w:rFonts w:asciiTheme="majorBidi" w:hAnsiTheme="majorBidi" w:cstheme="majorBidi"/>
        </w:rPr>
        <w:t xml:space="preserve"> minētā likuma 4.panta otrajā daļā detalizētāk skaidrots, kāda veida informāciju var atzīt par valsts noslēpumu. Tostarp 6.punktā citstarp norādīts, ka par valsts noslēpumu var atzīt informāciju par operatīvās darbības organizāciju, saturu, taktiku un metodēm, kā arī par personām, kas iesaistītas operatīvās darbības pasākumu veikšanā. Savukārt </w:t>
      </w:r>
      <w:r w:rsidRPr="00CA4CA8">
        <w:rPr>
          <w:color w:val="000000" w:themeColor="text1"/>
        </w:rPr>
        <w:t xml:space="preserve">Ministru kabineta </w:t>
      </w:r>
      <w:r w:rsidR="00CA4CA8" w:rsidRPr="00CA4CA8">
        <w:rPr>
          <w:color w:val="000000" w:themeColor="text1"/>
        </w:rPr>
        <w:t xml:space="preserve">2004.gada 26.oktobra </w:t>
      </w:r>
      <w:r w:rsidRPr="00CA4CA8">
        <w:rPr>
          <w:color w:val="000000" w:themeColor="text1"/>
        </w:rPr>
        <w:t>noteikumu Nr. 887 „Valsts noslēpuma objektu saraksts” 2.7.punkta apakšpunktos uzskaitīt</w:t>
      </w:r>
      <w:r w:rsidR="00D43A29" w:rsidRPr="00CA4CA8">
        <w:rPr>
          <w:color w:val="000000" w:themeColor="text1"/>
        </w:rPr>
        <w:t>a ar operatīvo darbību saistīta informācija, kas ar šiem noteikumiem atzīta par valsts noslēpuma objektu. Nevienā no šiem punktiem nav norādīts, ka valsts noslēpuma objekts būtu informācija par to, kuras personas un uz kāda pamata iestāde iepazīstina ar operatīvās darbības lietas materiāliem. Senāts arī nesaskata un tiesa nav pamatojusi, kāpēc būtu uzskatāms, ka šāda</w:t>
      </w:r>
      <w:r w:rsidR="00CA4CA8" w:rsidRPr="00CA4CA8">
        <w:rPr>
          <w:color w:val="000000" w:themeColor="text1"/>
        </w:rPr>
        <w:t>s ziņas</w:t>
      </w:r>
      <w:r w:rsidR="00D43A29" w:rsidRPr="00CA4CA8">
        <w:rPr>
          <w:color w:val="000000" w:themeColor="text1"/>
        </w:rPr>
        <w:t xml:space="preserve"> ir informācija par </w:t>
      </w:r>
      <w:r w:rsidR="00D43A29" w:rsidRPr="00CA4CA8">
        <w:rPr>
          <w:rFonts w:asciiTheme="majorBidi" w:hAnsiTheme="majorBidi" w:cstheme="majorBidi"/>
        </w:rPr>
        <w:t>operatīvās darbības organizāciju, saturu, taktiku un metodēm, kā arī par personām, kas iesaistītas operatīvās darbības pasākumu veikšanā.</w:t>
      </w:r>
    </w:p>
    <w:p w14:paraId="2B08E2B7" w14:textId="415DAE42" w:rsidR="00D43A29" w:rsidRPr="00CA4CA8" w:rsidRDefault="00D43A29" w:rsidP="004E3F57">
      <w:pPr>
        <w:spacing w:line="276" w:lineRule="auto"/>
        <w:ind w:firstLine="720"/>
        <w:jc w:val="both"/>
        <w:rPr>
          <w:rFonts w:asciiTheme="majorBidi" w:hAnsiTheme="majorBidi" w:cstheme="majorBidi"/>
        </w:rPr>
      </w:pPr>
      <w:r w:rsidRPr="00CA4CA8">
        <w:rPr>
          <w:rFonts w:asciiTheme="majorBidi" w:hAnsiTheme="majorBidi" w:cstheme="majorBidi"/>
        </w:rPr>
        <w:t>Līdz ar to Senāts secina, ka tiesas apgalvojumam, ka pieteicējas pieprasītā informācija ir valsts noslēpums, trūkst pamatojuma.</w:t>
      </w:r>
    </w:p>
    <w:p w14:paraId="086F9DBD" w14:textId="254BC5B9" w:rsidR="00062FE9" w:rsidRPr="00CA4CA8" w:rsidRDefault="00D43A29" w:rsidP="004E3F57">
      <w:pPr>
        <w:spacing w:line="276" w:lineRule="auto"/>
        <w:ind w:firstLine="720"/>
        <w:jc w:val="both"/>
        <w:rPr>
          <w:rFonts w:asciiTheme="majorBidi" w:hAnsiTheme="majorBidi" w:cstheme="majorBidi"/>
        </w:rPr>
      </w:pPr>
      <w:r w:rsidRPr="00CA4CA8">
        <w:rPr>
          <w:rFonts w:asciiTheme="majorBidi" w:hAnsiTheme="majorBidi" w:cstheme="majorBidi"/>
        </w:rPr>
        <w:t xml:space="preserve">Turklāt Senāts vērš uzmanību uz to, ka jebkurā gadījumā arī attiecībā uz </w:t>
      </w:r>
      <w:r w:rsidR="00062FE9" w:rsidRPr="00CA4CA8">
        <w:rPr>
          <w:rFonts w:asciiTheme="majorBidi" w:hAnsiTheme="majorBidi" w:cstheme="majorBidi"/>
        </w:rPr>
        <w:t>klasificētu informāciju</w:t>
      </w:r>
      <w:r w:rsidRPr="00CA4CA8">
        <w:rPr>
          <w:rFonts w:asciiTheme="majorBidi" w:hAnsiTheme="majorBidi" w:cstheme="majorBidi"/>
        </w:rPr>
        <w:t xml:space="preserve"> </w:t>
      </w:r>
      <w:r w:rsidR="00062FE9" w:rsidRPr="00CA4CA8">
        <w:rPr>
          <w:rFonts w:asciiTheme="majorBidi" w:hAnsiTheme="majorBidi" w:cstheme="majorBidi"/>
        </w:rPr>
        <w:t xml:space="preserve">nav pilnībā izslēgta informācijas pieprasīšana. Proti, Ministru kabineta 2023.gada 19.decembra noteikumu Nr. 822 </w:t>
      </w:r>
      <w:r w:rsidR="00DE36A7" w:rsidRPr="00CA4CA8">
        <w:rPr>
          <w:color w:val="000000" w:themeColor="text1"/>
        </w:rPr>
        <w:t>„</w:t>
      </w:r>
      <w:r w:rsidR="00062FE9" w:rsidRPr="00CA4CA8">
        <w:rPr>
          <w:rFonts w:asciiTheme="majorBidi" w:hAnsiTheme="majorBidi" w:cstheme="majorBidi"/>
        </w:rPr>
        <w:t>Valsts noslēpuma, Ziemeļatlantijas līguma organizācijas, Eiropas Savienības un ārvalstu institūciju klasificētās informācijas aizsardzības noteikumi</w:t>
      </w:r>
      <w:r w:rsidR="00DE36A7" w:rsidRPr="00CA4CA8">
        <w:rPr>
          <w:color w:val="000000" w:themeColor="text1"/>
        </w:rPr>
        <w:t>”</w:t>
      </w:r>
      <w:r w:rsidR="00062FE9" w:rsidRPr="00CA4CA8">
        <w:rPr>
          <w:rFonts w:asciiTheme="majorBidi" w:hAnsiTheme="majorBidi" w:cstheme="majorBidi"/>
        </w:rPr>
        <w:t xml:space="preserve"> 4.11.nodaļa</w:t>
      </w:r>
      <w:r w:rsidR="00DE36A7">
        <w:rPr>
          <w:rFonts w:asciiTheme="majorBidi" w:hAnsiTheme="majorBidi" w:cstheme="majorBidi"/>
        </w:rPr>
        <w:t xml:space="preserve"> </w:t>
      </w:r>
      <w:r w:rsidR="00DE36A7" w:rsidRPr="00CA4CA8">
        <w:rPr>
          <w:color w:val="000000" w:themeColor="text1"/>
        </w:rPr>
        <w:t>„</w:t>
      </w:r>
      <w:r w:rsidR="00062FE9" w:rsidRPr="00CA4CA8">
        <w:rPr>
          <w:rFonts w:asciiTheme="majorBidi" w:hAnsiTheme="majorBidi" w:cstheme="majorBidi"/>
        </w:rPr>
        <w:t>Klasificētās informācijas izsniegšanas pieprasījumu apstrāde</w:t>
      </w:r>
      <w:r w:rsidR="00DE36A7" w:rsidRPr="00CA4CA8">
        <w:rPr>
          <w:color w:val="000000" w:themeColor="text1"/>
        </w:rPr>
        <w:t>”</w:t>
      </w:r>
      <w:r w:rsidR="00062FE9" w:rsidRPr="00CA4CA8">
        <w:rPr>
          <w:rFonts w:asciiTheme="majorBidi" w:hAnsiTheme="majorBidi" w:cstheme="majorBidi"/>
        </w:rPr>
        <w:t xml:space="preserve"> detalizēti nosaka kārtību, kā jārīkojas iestādei gadījumā, ja privāto tiesību subjekts</w:t>
      </w:r>
      <w:r w:rsidR="00DE36A7">
        <w:rPr>
          <w:rFonts w:asciiTheme="majorBidi" w:hAnsiTheme="majorBidi" w:cstheme="majorBidi"/>
        </w:rPr>
        <w:t xml:space="preserve"> </w:t>
      </w:r>
      <w:r w:rsidR="00062FE9" w:rsidRPr="00CA4CA8">
        <w:rPr>
          <w:rFonts w:asciiTheme="majorBidi" w:hAnsiTheme="majorBidi" w:cstheme="majorBidi"/>
        </w:rPr>
        <w:t>pieprasa institūcijai informāciju, kas ir saistīta ar institūcijas radīto klasificēto informāciju. Tādējādi arī šajā gadījumā personai ir tiesības saņemt atbildi</w:t>
      </w:r>
      <w:r w:rsidR="00847B67" w:rsidRPr="00CA4CA8">
        <w:rPr>
          <w:rFonts w:asciiTheme="majorBidi" w:hAnsiTheme="majorBidi" w:cstheme="majorBidi"/>
        </w:rPr>
        <w:t xml:space="preserve"> uz informācijas pieprasījumu</w:t>
      </w:r>
      <w:r w:rsidR="00062FE9" w:rsidRPr="00CA4CA8">
        <w:rPr>
          <w:rFonts w:asciiTheme="majorBidi" w:hAnsiTheme="majorBidi" w:cstheme="majorBidi"/>
        </w:rPr>
        <w:t>.</w:t>
      </w:r>
    </w:p>
    <w:p w14:paraId="7280B0F8" w14:textId="3D031282" w:rsidR="00D43A29" w:rsidRPr="00CA4CA8" w:rsidRDefault="00D43A29" w:rsidP="004E3F57">
      <w:pPr>
        <w:spacing w:line="276" w:lineRule="auto"/>
        <w:ind w:firstLine="720"/>
        <w:jc w:val="both"/>
        <w:rPr>
          <w:color w:val="000000" w:themeColor="text1"/>
        </w:rPr>
      </w:pPr>
    </w:p>
    <w:p w14:paraId="03E57A8B" w14:textId="7AF3DF05" w:rsidR="001A67B9" w:rsidRPr="00CA4CA8" w:rsidRDefault="00062FE9" w:rsidP="004E3F57">
      <w:pPr>
        <w:spacing w:line="276" w:lineRule="auto"/>
        <w:ind w:firstLine="720"/>
        <w:jc w:val="both"/>
        <w:rPr>
          <w:rFonts w:asciiTheme="majorBidi" w:hAnsiTheme="majorBidi" w:cstheme="majorBidi"/>
        </w:rPr>
      </w:pPr>
      <w:r w:rsidRPr="00CA4CA8">
        <w:rPr>
          <w:rFonts w:asciiTheme="majorBidi" w:hAnsiTheme="majorBidi" w:cstheme="majorBidi"/>
        </w:rPr>
        <w:t>[9] Apkopojot</w:t>
      </w:r>
      <w:r w:rsidR="007F6B5D" w:rsidRPr="00CA4CA8">
        <w:rPr>
          <w:rFonts w:asciiTheme="majorBidi" w:hAnsiTheme="majorBidi" w:cstheme="majorBidi"/>
        </w:rPr>
        <w:t xml:space="preserve"> minēto, Senāts atzīst, ka pārsūdzētajā tiesas lēmumā norādītais pamatojums neattaisno tiesvedības izbeigšanu lietā. Līdz ar to blakus sūdzība ir apmierināma un tiesas lēmums ir atceļams.</w:t>
      </w:r>
    </w:p>
    <w:p w14:paraId="34105EFA" w14:textId="77777777" w:rsidR="00815019" w:rsidRPr="00CA4CA8" w:rsidRDefault="00815019" w:rsidP="004E3F57">
      <w:pPr>
        <w:spacing w:line="276" w:lineRule="auto"/>
        <w:jc w:val="center"/>
        <w:rPr>
          <w:rFonts w:asciiTheme="majorBidi" w:hAnsiTheme="majorBidi" w:cstheme="majorBidi"/>
        </w:rPr>
      </w:pPr>
    </w:p>
    <w:p w14:paraId="7318620D" w14:textId="77777777" w:rsidR="00815019" w:rsidRPr="00CA4CA8" w:rsidRDefault="00815019" w:rsidP="004E3F57">
      <w:pPr>
        <w:spacing w:line="276" w:lineRule="auto"/>
        <w:jc w:val="center"/>
        <w:rPr>
          <w:b/>
        </w:rPr>
      </w:pPr>
      <w:r w:rsidRPr="00CA4CA8">
        <w:rPr>
          <w:b/>
        </w:rPr>
        <w:t>Rezolutīvā daļa</w:t>
      </w:r>
    </w:p>
    <w:p w14:paraId="097686A2" w14:textId="77777777" w:rsidR="00815019" w:rsidRPr="00CA4CA8" w:rsidRDefault="00815019" w:rsidP="004E3F57">
      <w:pPr>
        <w:spacing w:line="276" w:lineRule="auto"/>
        <w:ind w:firstLine="720"/>
        <w:jc w:val="both"/>
        <w:rPr>
          <w:rFonts w:asciiTheme="majorBidi" w:hAnsiTheme="majorBidi" w:cstheme="majorBidi"/>
        </w:rPr>
      </w:pPr>
    </w:p>
    <w:p w14:paraId="2317BCB6" w14:textId="34C1D82E" w:rsidR="00815019" w:rsidRPr="00CA4CA8" w:rsidRDefault="00815019" w:rsidP="004E3F57">
      <w:pPr>
        <w:spacing w:line="276" w:lineRule="auto"/>
        <w:ind w:firstLine="720"/>
        <w:jc w:val="both"/>
      </w:pPr>
      <w:r w:rsidRPr="00CA4CA8">
        <w:t>Pamatojoties uz Administratīvā procesa likuma 129.</w:t>
      </w:r>
      <w:r w:rsidRPr="00CA4CA8">
        <w:rPr>
          <w:vertAlign w:val="superscript"/>
        </w:rPr>
        <w:t>1</w:t>
      </w:r>
      <w:r w:rsidRPr="00CA4CA8">
        <w:t>panta pirmās daļas 1.punktu, 323.panta pirmās daļas 2.punktu un 324.panta pirmo daļu, Senāts</w:t>
      </w:r>
    </w:p>
    <w:p w14:paraId="60AF4D02" w14:textId="77777777" w:rsidR="00815019" w:rsidRPr="00CA4CA8" w:rsidRDefault="00815019" w:rsidP="004E3F57">
      <w:pPr>
        <w:spacing w:line="276" w:lineRule="auto"/>
        <w:jc w:val="both"/>
        <w:rPr>
          <w:strike/>
        </w:rPr>
      </w:pPr>
    </w:p>
    <w:p w14:paraId="402A3D16" w14:textId="77777777" w:rsidR="00815019" w:rsidRPr="00CA4CA8" w:rsidRDefault="00815019" w:rsidP="004E3F57">
      <w:pPr>
        <w:spacing w:line="276" w:lineRule="auto"/>
        <w:jc w:val="center"/>
        <w:rPr>
          <w:b/>
        </w:rPr>
      </w:pPr>
      <w:r w:rsidRPr="00CA4CA8">
        <w:rPr>
          <w:b/>
        </w:rPr>
        <w:t>nolēma</w:t>
      </w:r>
    </w:p>
    <w:p w14:paraId="2F765C65" w14:textId="77777777" w:rsidR="00815019" w:rsidRPr="00CA4CA8" w:rsidRDefault="00815019" w:rsidP="004E3F57">
      <w:pPr>
        <w:spacing w:line="276" w:lineRule="auto"/>
        <w:ind w:firstLine="720"/>
        <w:jc w:val="center"/>
        <w:rPr>
          <w:bCs/>
        </w:rPr>
      </w:pPr>
    </w:p>
    <w:p w14:paraId="639F9152" w14:textId="5BA0657B" w:rsidR="00815019" w:rsidRPr="00755A7C" w:rsidRDefault="00815019" w:rsidP="004E3F57">
      <w:pPr>
        <w:spacing w:line="276" w:lineRule="auto"/>
        <w:ind w:firstLine="720"/>
        <w:jc w:val="both"/>
      </w:pPr>
      <w:r w:rsidRPr="00755A7C">
        <w:t xml:space="preserve">atcelt Administratīvās rajona tiesas </w:t>
      </w:r>
      <w:r w:rsidR="00062FE9" w:rsidRPr="00755A7C">
        <w:rPr>
          <w:rFonts w:asciiTheme="majorBidi" w:hAnsiTheme="majorBidi" w:cstheme="majorBidi"/>
        </w:rPr>
        <w:t>2025.gada 4.decembra lēmumu par tiesvedības izbeigšanu un nodot lietu jaunai izskatīšanai Administratīvajā rajona tiesā</w:t>
      </w:r>
      <w:r w:rsidRPr="00755A7C">
        <w:t>;</w:t>
      </w:r>
    </w:p>
    <w:p w14:paraId="7B96E275" w14:textId="2D656FA4" w:rsidR="00815019" w:rsidRPr="00755A7C" w:rsidRDefault="00815019" w:rsidP="004E3F57">
      <w:pPr>
        <w:spacing w:line="276" w:lineRule="auto"/>
        <w:ind w:firstLine="720"/>
        <w:jc w:val="both"/>
      </w:pPr>
      <w:r w:rsidRPr="00755A7C">
        <w:t xml:space="preserve">atmaksāt </w:t>
      </w:r>
      <w:r w:rsidR="00755A7C" w:rsidRPr="00755A7C">
        <w:t xml:space="preserve">PS Zvērinātu advokātu birojs „Rode un partneri” par </w:t>
      </w:r>
      <w:r w:rsidR="00062FE9" w:rsidRPr="00755A7C">
        <w:rPr>
          <w:rFonts w:asciiTheme="majorBidi" w:hAnsiTheme="majorBidi" w:cstheme="majorBidi"/>
        </w:rPr>
        <w:t>Jeļena</w:t>
      </w:r>
      <w:r w:rsidR="00755A7C" w:rsidRPr="00755A7C">
        <w:rPr>
          <w:rFonts w:asciiTheme="majorBidi" w:hAnsiTheme="majorBidi" w:cstheme="majorBidi"/>
        </w:rPr>
        <w:t>s</w:t>
      </w:r>
      <w:r w:rsidR="00062FE9" w:rsidRPr="00755A7C">
        <w:rPr>
          <w:rFonts w:asciiTheme="majorBidi" w:hAnsiTheme="majorBidi" w:cstheme="majorBidi"/>
        </w:rPr>
        <w:t xml:space="preserve"> Kvjatkovska</w:t>
      </w:r>
      <w:r w:rsidR="00755A7C" w:rsidRPr="00755A7C">
        <w:rPr>
          <w:rFonts w:asciiTheme="majorBidi" w:hAnsiTheme="majorBidi" w:cstheme="majorBidi"/>
        </w:rPr>
        <w:t>s</w:t>
      </w:r>
      <w:r w:rsidR="00062FE9" w:rsidRPr="00755A7C">
        <w:rPr>
          <w:rFonts w:asciiTheme="majorBidi" w:hAnsiTheme="majorBidi" w:cstheme="majorBidi"/>
        </w:rPr>
        <w:t xml:space="preserve"> </w:t>
      </w:r>
      <w:r w:rsidRPr="00755A7C">
        <w:t>blakus sūdzību samaksāto drošības naudu 15 </w:t>
      </w:r>
      <w:r w:rsidRPr="00755A7C">
        <w:rPr>
          <w:i/>
        </w:rPr>
        <w:t>euro</w:t>
      </w:r>
      <w:r w:rsidRPr="00755A7C">
        <w:t>.</w:t>
      </w:r>
    </w:p>
    <w:p w14:paraId="667AA361" w14:textId="77777777" w:rsidR="00815019" w:rsidRPr="00CA4CA8" w:rsidRDefault="00815019" w:rsidP="004E3F57">
      <w:pPr>
        <w:spacing w:line="276" w:lineRule="auto"/>
        <w:ind w:firstLine="720"/>
        <w:jc w:val="both"/>
      </w:pPr>
    </w:p>
    <w:p w14:paraId="31A4E470" w14:textId="02588975" w:rsidR="00815019" w:rsidRPr="004E3F57" w:rsidRDefault="00815019" w:rsidP="004E3F57">
      <w:pPr>
        <w:spacing w:line="276" w:lineRule="auto"/>
        <w:ind w:firstLine="720"/>
        <w:jc w:val="both"/>
      </w:pPr>
      <w:r w:rsidRPr="00CA4CA8">
        <w:t>Lēmums nav pārsūdzams.</w:t>
      </w:r>
    </w:p>
    <w:p w14:paraId="1DDC6F56" w14:textId="77777777" w:rsidR="00815019" w:rsidRPr="004072F6" w:rsidRDefault="00815019" w:rsidP="00815019">
      <w:pPr>
        <w:spacing w:line="276" w:lineRule="auto"/>
        <w:jc w:val="center"/>
        <w:rPr>
          <w:color w:val="000000" w:themeColor="text1"/>
          <w:sz w:val="2"/>
          <w:szCs w:val="2"/>
        </w:rPr>
      </w:pPr>
    </w:p>
    <w:p w14:paraId="771C5A1E" w14:textId="77777777" w:rsidR="003A62BD" w:rsidRPr="004072F6" w:rsidRDefault="003A62BD">
      <w:pPr>
        <w:rPr>
          <w:color w:val="000000" w:themeColor="text1"/>
        </w:rPr>
      </w:pPr>
    </w:p>
    <w:sectPr w:rsidR="003A62BD" w:rsidRPr="004072F6" w:rsidSect="004072F6">
      <w:footerReference w:type="default" r:id="rId1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CE81" w14:textId="77777777" w:rsidR="0070515E" w:rsidRDefault="0070515E">
      <w:r>
        <w:separator/>
      </w:r>
    </w:p>
  </w:endnote>
  <w:endnote w:type="continuationSeparator" w:id="0">
    <w:p w14:paraId="2BB1FDC5" w14:textId="77777777" w:rsidR="0070515E" w:rsidRDefault="0070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D687" w14:textId="2428FB58" w:rsidR="00815019" w:rsidRPr="009F7ACE" w:rsidRDefault="00815019" w:rsidP="009F7ACE">
    <w:pPr>
      <w:pStyle w:val="Footer"/>
      <w:jc w:val="center"/>
      <w:rPr>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PAGE  </w:instrText>
    </w:r>
    <w:r>
      <w:rPr>
        <w:rStyle w:val="PageNumber"/>
        <w:rFonts w:eastAsiaTheme="majorEastAsia"/>
        <w:sz w:val="20"/>
        <w:szCs w:val="20"/>
      </w:rPr>
      <w:fldChar w:fldCharType="separate"/>
    </w:r>
    <w:r>
      <w:rPr>
        <w:rStyle w:val="PageNumber"/>
        <w:rFonts w:eastAsiaTheme="majorEastAsia"/>
        <w:sz w:val="20"/>
        <w:szCs w:val="20"/>
      </w:rPr>
      <w:t>1</w:t>
    </w:r>
    <w:r>
      <w:rPr>
        <w:rStyle w:val="PageNumber"/>
        <w:rFonts w:eastAsiaTheme="majorEastAsia"/>
        <w:sz w:val="20"/>
        <w:szCs w:val="20"/>
      </w:rPr>
      <w:fldChar w:fldCharType="end"/>
    </w:r>
    <w:r>
      <w:rPr>
        <w:rStyle w:val="PageNumber"/>
        <w:rFonts w:eastAsiaTheme="majorEastAsia"/>
        <w:sz w:val="20"/>
        <w:szCs w:val="20"/>
      </w:rPr>
      <w:t xml:space="preserve"> no </w:t>
    </w:r>
    <w:r>
      <w:rPr>
        <w:rStyle w:val="PageNumber"/>
        <w:rFonts w:eastAsiaTheme="majorEastAsia"/>
        <w:noProof/>
        <w:sz w:val="20"/>
        <w:szCs w:val="20"/>
      </w:rPr>
      <w:fldChar w:fldCharType="begin"/>
    </w:r>
    <w:r>
      <w:rPr>
        <w:rStyle w:val="PageNumber"/>
        <w:rFonts w:eastAsiaTheme="majorEastAsia"/>
        <w:noProof/>
        <w:sz w:val="20"/>
        <w:szCs w:val="20"/>
      </w:rPr>
      <w:instrText xml:space="preserve"> SECTIONPAGES   \* MERGEFORMAT </w:instrText>
    </w:r>
    <w:r>
      <w:rPr>
        <w:rStyle w:val="PageNumber"/>
        <w:rFonts w:eastAsiaTheme="majorEastAsia"/>
        <w:noProof/>
        <w:sz w:val="20"/>
        <w:szCs w:val="20"/>
      </w:rPr>
      <w:fldChar w:fldCharType="separate"/>
    </w:r>
    <w:r w:rsidR="0070515E">
      <w:rPr>
        <w:rStyle w:val="PageNumber"/>
        <w:rFonts w:eastAsiaTheme="majorEastAsia"/>
        <w:noProof/>
        <w:sz w:val="20"/>
        <w:szCs w:val="20"/>
      </w:rPr>
      <w:t>1</w:t>
    </w:r>
    <w:r>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DA63" w14:textId="77777777" w:rsidR="0070515E" w:rsidRDefault="0070515E">
      <w:r>
        <w:separator/>
      </w:r>
    </w:p>
  </w:footnote>
  <w:footnote w:type="continuationSeparator" w:id="0">
    <w:p w14:paraId="33509E4E" w14:textId="77777777" w:rsidR="0070515E" w:rsidRDefault="00705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42C7"/>
    <w:multiLevelType w:val="hybridMultilevel"/>
    <w:tmpl w:val="1136A7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59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19"/>
    <w:rsid w:val="000008C7"/>
    <w:rsid w:val="000121B3"/>
    <w:rsid w:val="00031BE1"/>
    <w:rsid w:val="00053640"/>
    <w:rsid w:val="00060452"/>
    <w:rsid w:val="00061737"/>
    <w:rsid w:val="00062FE9"/>
    <w:rsid w:val="00071DE5"/>
    <w:rsid w:val="0007680F"/>
    <w:rsid w:val="00087137"/>
    <w:rsid w:val="000C1E74"/>
    <w:rsid w:val="000C6A65"/>
    <w:rsid w:val="000C6CDE"/>
    <w:rsid w:val="000D272D"/>
    <w:rsid w:val="000D63E5"/>
    <w:rsid w:val="00106854"/>
    <w:rsid w:val="0011642D"/>
    <w:rsid w:val="001206A5"/>
    <w:rsid w:val="0012086E"/>
    <w:rsid w:val="0012467B"/>
    <w:rsid w:val="00162AF9"/>
    <w:rsid w:val="00166837"/>
    <w:rsid w:val="00193594"/>
    <w:rsid w:val="001A67B9"/>
    <w:rsid w:val="001A68A3"/>
    <w:rsid w:val="001B1243"/>
    <w:rsid w:val="001E2252"/>
    <w:rsid w:val="002011E0"/>
    <w:rsid w:val="00201AE1"/>
    <w:rsid w:val="002110A0"/>
    <w:rsid w:val="00211EBA"/>
    <w:rsid w:val="00246DF3"/>
    <w:rsid w:val="002534AF"/>
    <w:rsid w:val="00275CBC"/>
    <w:rsid w:val="0029113E"/>
    <w:rsid w:val="0029195F"/>
    <w:rsid w:val="00295B71"/>
    <w:rsid w:val="002A38BC"/>
    <w:rsid w:val="002C60FE"/>
    <w:rsid w:val="002D5992"/>
    <w:rsid w:val="002F1D3C"/>
    <w:rsid w:val="002F1E61"/>
    <w:rsid w:val="002F3980"/>
    <w:rsid w:val="003001ED"/>
    <w:rsid w:val="00306027"/>
    <w:rsid w:val="00310A21"/>
    <w:rsid w:val="00327D15"/>
    <w:rsid w:val="003458A9"/>
    <w:rsid w:val="00350024"/>
    <w:rsid w:val="00363A42"/>
    <w:rsid w:val="00371A46"/>
    <w:rsid w:val="00380C25"/>
    <w:rsid w:val="00395266"/>
    <w:rsid w:val="00395F9C"/>
    <w:rsid w:val="003A120A"/>
    <w:rsid w:val="003A62BD"/>
    <w:rsid w:val="003D6D83"/>
    <w:rsid w:val="003E5F7F"/>
    <w:rsid w:val="003E6B73"/>
    <w:rsid w:val="003F562C"/>
    <w:rsid w:val="003F6C85"/>
    <w:rsid w:val="004072F6"/>
    <w:rsid w:val="00440DA6"/>
    <w:rsid w:val="00483ECE"/>
    <w:rsid w:val="00495351"/>
    <w:rsid w:val="00495AE4"/>
    <w:rsid w:val="004A0440"/>
    <w:rsid w:val="004A1487"/>
    <w:rsid w:val="004A398C"/>
    <w:rsid w:val="004A7A55"/>
    <w:rsid w:val="004C7B4C"/>
    <w:rsid w:val="004E0681"/>
    <w:rsid w:val="004E3F57"/>
    <w:rsid w:val="004E4459"/>
    <w:rsid w:val="004F1A61"/>
    <w:rsid w:val="004F633F"/>
    <w:rsid w:val="004F6B64"/>
    <w:rsid w:val="00500E3E"/>
    <w:rsid w:val="00502A51"/>
    <w:rsid w:val="00503A11"/>
    <w:rsid w:val="00517B32"/>
    <w:rsid w:val="00534898"/>
    <w:rsid w:val="00570602"/>
    <w:rsid w:val="00584551"/>
    <w:rsid w:val="005900B5"/>
    <w:rsid w:val="00596D32"/>
    <w:rsid w:val="005A7724"/>
    <w:rsid w:val="005B0E9C"/>
    <w:rsid w:val="005B5D12"/>
    <w:rsid w:val="005B70C4"/>
    <w:rsid w:val="005C3734"/>
    <w:rsid w:val="005C3D30"/>
    <w:rsid w:val="005C4766"/>
    <w:rsid w:val="005E3E86"/>
    <w:rsid w:val="005E773A"/>
    <w:rsid w:val="005F0CA3"/>
    <w:rsid w:val="005F1857"/>
    <w:rsid w:val="005F1974"/>
    <w:rsid w:val="005F26D9"/>
    <w:rsid w:val="0061024E"/>
    <w:rsid w:val="00623291"/>
    <w:rsid w:val="00630D27"/>
    <w:rsid w:val="006327B5"/>
    <w:rsid w:val="00633361"/>
    <w:rsid w:val="00633E9B"/>
    <w:rsid w:val="00635EA5"/>
    <w:rsid w:val="0064272D"/>
    <w:rsid w:val="00676866"/>
    <w:rsid w:val="00681355"/>
    <w:rsid w:val="00682AA7"/>
    <w:rsid w:val="006974F1"/>
    <w:rsid w:val="006A3A49"/>
    <w:rsid w:val="006A3E35"/>
    <w:rsid w:val="006B137E"/>
    <w:rsid w:val="006B5207"/>
    <w:rsid w:val="006C1816"/>
    <w:rsid w:val="006D38D2"/>
    <w:rsid w:val="006E5DD9"/>
    <w:rsid w:val="006F2B11"/>
    <w:rsid w:val="00703ADD"/>
    <w:rsid w:val="0070515E"/>
    <w:rsid w:val="007056BD"/>
    <w:rsid w:val="00707E7F"/>
    <w:rsid w:val="00713EF8"/>
    <w:rsid w:val="00720597"/>
    <w:rsid w:val="00733DA3"/>
    <w:rsid w:val="00741EA7"/>
    <w:rsid w:val="00744022"/>
    <w:rsid w:val="00755A7C"/>
    <w:rsid w:val="007714F2"/>
    <w:rsid w:val="00792B45"/>
    <w:rsid w:val="00793CF5"/>
    <w:rsid w:val="007A37CB"/>
    <w:rsid w:val="007B602D"/>
    <w:rsid w:val="007C0B90"/>
    <w:rsid w:val="007C5759"/>
    <w:rsid w:val="007C6150"/>
    <w:rsid w:val="007D4473"/>
    <w:rsid w:val="007D53E6"/>
    <w:rsid w:val="007D6C84"/>
    <w:rsid w:val="007F05B1"/>
    <w:rsid w:val="007F6B5D"/>
    <w:rsid w:val="00815019"/>
    <w:rsid w:val="00823D7B"/>
    <w:rsid w:val="00824B9F"/>
    <w:rsid w:val="00824FC5"/>
    <w:rsid w:val="00831577"/>
    <w:rsid w:val="00835D35"/>
    <w:rsid w:val="00841CFA"/>
    <w:rsid w:val="00846F99"/>
    <w:rsid w:val="00847B67"/>
    <w:rsid w:val="0085148D"/>
    <w:rsid w:val="00851C72"/>
    <w:rsid w:val="00861205"/>
    <w:rsid w:val="00875C91"/>
    <w:rsid w:val="0087600F"/>
    <w:rsid w:val="00891284"/>
    <w:rsid w:val="00895B21"/>
    <w:rsid w:val="00896635"/>
    <w:rsid w:val="008A56D6"/>
    <w:rsid w:val="008D2107"/>
    <w:rsid w:val="008D594C"/>
    <w:rsid w:val="008F456D"/>
    <w:rsid w:val="008F50B0"/>
    <w:rsid w:val="008F65ED"/>
    <w:rsid w:val="00904ED9"/>
    <w:rsid w:val="00905001"/>
    <w:rsid w:val="00905C97"/>
    <w:rsid w:val="00910D4F"/>
    <w:rsid w:val="00924CCA"/>
    <w:rsid w:val="00932A7F"/>
    <w:rsid w:val="00932EB8"/>
    <w:rsid w:val="00934B56"/>
    <w:rsid w:val="00937368"/>
    <w:rsid w:val="0095381A"/>
    <w:rsid w:val="009650E4"/>
    <w:rsid w:val="009751A5"/>
    <w:rsid w:val="00977277"/>
    <w:rsid w:val="00991BE2"/>
    <w:rsid w:val="009C486D"/>
    <w:rsid w:val="009D7F6E"/>
    <w:rsid w:val="009E0962"/>
    <w:rsid w:val="009E328C"/>
    <w:rsid w:val="009E65B4"/>
    <w:rsid w:val="009F09B1"/>
    <w:rsid w:val="009F3BD2"/>
    <w:rsid w:val="009F562C"/>
    <w:rsid w:val="00A0351E"/>
    <w:rsid w:val="00A059D4"/>
    <w:rsid w:val="00A25F62"/>
    <w:rsid w:val="00A4078F"/>
    <w:rsid w:val="00A4120A"/>
    <w:rsid w:val="00A46350"/>
    <w:rsid w:val="00A50BE3"/>
    <w:rsid w:val="00A619C5"/>
    <w:rsid w:val="00A67B56"/>
    <w:rsid w:val="00A70D0B"/>
    <w:rsid w:val="00A734B6"/>
    <w:rsid w:val="00A76D4B"/>
    <w:rsid w:val="00A87800"/>
    <w:rsid w:val="00A90DDC"/>
    <w:rsid w:val="00A92D54"/>
    <w:rsid w:val="00A95D8C"/>
    <w:rsid w:val="00A97D86"/>
    <w:rsid w:val="00AA3547"/>
    <w:rsid w:val="00AA3F16"/>
    <w:rsid w:val="00AB46FF"/>
    <w:rsid w:val="00AB61CD"/>
    <w:rsid w:val="00AE084F"/>
    <w:rsid w:val="00AE52C8"/>
    <w:rsid w:val="00AE5E9E"/>
    <w:rsid w:val="00AE684D"/>
    <w:rsid w:val="00AF0A91"/>
    <w:rsid w:val="00AF1433"/>
    <w:rsid w:val="00B01F04"/>
    <w:rsid w:val="00B06205"/>
    <w:rsid w:val="00B07A9C"/>
    <w:rsid w:val="00B11FF0"/>
    <w:rsid w:val="00B23C76"/>
    <w:rsid w:val="00B24F2D"/>
    <w:rsid w:val="00B30710"/>
    <w:rsid w:val="00B31C6D"/>
    <w:rsid w:val="00B46875"/>
    <w:rsid w:val="00B62D1D"/>
    <w:rsid w:val="00B911B2"/>
    <w:rsid w:val="00B94110"/>
    <w:rsid w:val="00BA1CFC"/>
    <w:rsid w:val="00BA26B9"/>
    <w:rsid w:val="00BA3CBF"/>
    <w:rsid w:val="00BA5612"/>
    <w:rsid w:val="00BB4D08"/>
    <w:rsid w:val="00BD1836"/>
    <w:rsid w:val="00BD71DA"/>
    <w:rsid w:val="00BE1F08"/>
    <w:rsid w:val="00C111CD"/>
    <w:rsid w:val="00C11543"/>
    <w:rsid w:val="00C1517E"/>
    <w:rsid w:val="00C27114"/>
    <w:rsid w:val="00C2772B"/>
    <w:rsid w:val="00C31141"/>
    <w:rsid w:val="00C47E37"/>
    <w:rsid w:val="00C55D98"/>
    <w:rsid w:val="00C61ACF"/>
    <w:rsid w:val="00CA02EC"/>
    <w:rsid w:val="00CA4CA8"/>
    <w:rsid w:val="00CB6D52"/>
    <w:rsid w:val="00CC1958"/>
    <w:rsid w:val="00CC4D35"/>
    <w:rsid w:val="00CC7774"/>
    <w:rsid w:val="00CD10A9"/>
    <w:rsid w:val="00CD2D32"/>
    <w:rsid w:val="00CD43ED"/>
    <w:rsid w:val="00CE13D2"/>
    <w:rsid w:val="00CE6839"/>
    <w:rsid w:val="00CF571D"/>
    <w:rsid w:val="00D1777D"/>
    <w:rsid w:val="00D243E2"/>
    <w:rsid w:val="00D30D3F"/>
    <w:rsid w:val="00D34E4F"/>
    <w:rsid w:val="00D37AC2"/>
    <w:rsid w:val="00D43A29"/>
    <w:rsid w:val="00D447A4"/>
    <w:rsid w:val="00D5112C"/>
    <w:rsid w:val="00D540A4"/>
    <w:rsid w:val="00D656B3"/>
    <w:rsid w:val="00D65EAC"/>
    <w:rsid w:val="00D709D3"/>
    <w:rsid w:val="00D73D95"/>
    <w:rsid w:val="00D776F9"/>
    <w:rsid w:val="00D813D6"/>
    <w:rsid w:val="00D85C72"/>
    <w:rsid w:val="00D958AD"/>
    <w:rsid w:val="00DA1E02"/>
    <w:rsid w:val="00DB680E"/>
    <w:rsid w:val="00DC2A81"/>
    <w:rsid w:val="00DC49D0"/>
    <w:rsid w:val="00DD41FB"/>
    <w:rsid w:val="00DD4ED3"/>
    <w:rsid w:val="00DE09D7"/>
    <w:rsid w:val="00DE36A7"/>
    <w:rsid w:val="00DF7C74"/>
    <w:rsid w:val="00E01C3C"/>
    <w:rsid w:val="00E02BEE"/>
    <w:rsid w:val="00E03A29"/>
    <w:rsid w:val="00E05E28"/>
    <w:rsid w:val="00E10C62"/>
    <w:rsid w:val="00E10F6C"/>
    <w:rsid w:val="00E16FDF"/>
    <w:rsid w:val="00E21569"/>
    <w:rsid w:val="00E468F4"/>
    <w:rsid w:val="00E63F57"/>
    <w:rsid w:val="00E6682D"/>
    <w:rsid w:val="00E66A14"/>
    <w:rsid w:val="00E760B4"/>
    <w:rsid w:val="00E832A4"/>
    <w:rsid w:val="00E96B59"/>
    <w:rsid w:val="00EC01A5"/>
    <w:rsid w:val="00EC468A"/>
    <w:rsid w:val="00EE1B56"/>
    <w:rsid w:val="00EF70C2"/>
    <w:rsid w:val="00EF7A14"/>
    <w:rsid w:val="00F01428"/>
    <w:rsid w:val="00F306FD"/>
    <w:rsid w:val="00F3197C"/>
    <w:rsid w:val="00F34FB5"/>
    <w:rsid w:val="00F46594"/>
    <w:rsid w:val="00F57917"/>
    <w:rsid w:val="00F60616"/>
    <w:rsid w:val="00F70182"/>
    <w:rsid w:val="00F70BE8"/>
    <w:rsid w:val="00F73CBD"/>
    <w:rsid w:val="00F82B1E"/>
    <w:rsid w:val="00F83074"/>
    <w:rsid w:val="00F960D5"/>
    <w:rsid w:val="00FA379D"/>
    <w:rsid w:val="00FC0BB3"/>
    <w:rsid w:val="00FC3AA3"/>
    <w:rsid w:val="00FC5578"/>
    <w:rsid w:val="00FE3137"/>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0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19"/>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815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0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0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50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50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0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0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0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01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0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50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50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0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0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0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0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019"/>
    <w:pPr>
      <w:spacing w:before="160"/>
      <w:jc w:val="center"/>
    </w:pPr>
    <w:rPr>
      <w:i/>
      <w:iCs/>
      <w:color w:val="404040" w:themeColor="text1" w:themeTint="BF"/>
    </w:rPr>
  </w:style>
  <w:style w:type="character" w:customStyle="1" w:styleId="QuoteChar">
    <w:name w:val="Quote Char"/>
    <w:basedOn w:val="DefaultParagraphFont"/>
    <w:link w:val="Quote"/>
    <w:uiPriority w:val="29"/>
    <w:rsid w:val="00815019"/>
    <w:rPr>
      <w:i/>
      <w:iCs/>
      <w:color w:val="404040" w:themeColor="text1" w:themeTint="BF"/>
    </w:rPr>
  </w:style>
  <w:style w:type="paragraph" w:styleId="ListParagraph">
    <w:name w:val="List Paragraph"/>
    <w:basedOn w:val="Normal"/>
    <w:uiPriority w:val="34"/>
    <w:qFormat/>
    <w:rsid w:val="00815019"/>
    <w:pPr>
      <w:ind w:left="720"/>
      <w:contextualSpacing/>
    </w:pPr>
  </w:style>
  <w:style w:type="character" w:styleId="IntenseEmphasis">
    <w:name w:val="Intense Emphasis"/>
    <w:basedOn w:val="DefaultParagraphFont"/>
    <w:uiPriority w:val="21"/>
    <w:qFormat/>
    <w:rsid w:val="00815019"/>
    <w:rPr>
      <w:i/>
      <w:iCs/>
      <w:color w:val="2F5496" w:themeColor="accent1" w:themeShade="BF"/>
    </w:rPr>
  </w:style>
  <w:style w:type="paragraph" w:styleId="IntenseQuote">
    <w:name w:val="Intense Quote"/>
    <w:basedOn w:val="Normal"/>
    <w:next w:val="Normal"/>
    <w:link w:val="IntenseQuoteChar"/>
    <w:uiPriority w:val="30"/>
    <w:qFormat/>
    <w:rsid w:val="00815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019"/>
    <w:rPr>
      <w:i/>
      <w:iCs/>
      <w:color w:val="2F5496" w:themeColor="accent1" w:themeShade="BF"/>
    </w:rPr>
  </w:style>
  <w:style w:type="character" w:styleId="IntenseReference">
    <w:name w:val="Intense Reference"/>
    <w:basedOn w:val="DefaultParagraphFont"/>
    <w:uiPriority w:val="32"/>
    <w:qFormat/>
    <w:rsid w:val="00815019"/>
    <w:rPr>
      <w:b/>
      <w:bCs/>
      <w:smallCaps/>
      <w:color w:val="2F5496" w:themeColor="accent1" w:themeShade="BF"/>
      <w:spacing w:val="5"/>
    </w:rPr>
  </w:style>
  <w:style w:type="paragraph" w:styleId="Header">
    <w:name w:val="header"/>
    <w:basedOn w:val="Normal"/>
    <w:link w:val="HeaderChar"/>
    <w:uiPriority w:val="99"/>
    <w:unhideWhenUsed/>
    <w:rsid w:val="00815019"/>
    <w:pPr>
      <w:tabs>
        <w:tab w:val="center" w:pos="4513"/>
        <w:tab w:val="right" w:pos="9026"/>
      </w:tabs>
    </w:pPr>
  </w:style>
  <w:style w:type="character" w:customStyle="1" w:styleId="HeaderChar">
    <w:name w:val="Header Char"/>
    <w:basedOn w:val="DefaultParagraphFont"/>
    <w:link w:val="Header"/>
    <w:uiPriority w:val="99"/>
    <w:rsid w:val="00815019"/>
    <w:rPr>
      <w:rFonts w:eastAsia="Times New Roman" w:cs="Times New Roman"/>
      <w:kern w:val="0"/>
      <w:szCs w:val="24"/>
      <w:lang w:val="lv-LV" w:eastAsia="ru-RU"/>
      <w14:ligatures w14:val="none"/>
    </w:rPr>
  </w:style>
  <w:style w:type="paragraph" w:styleId="Footer">
    <w:name w:val="footer"/>
    <w:basedOn w:val="Normal"/>
    <w:link w:val="FooterChar"/>
    <w:unhideWhenUsed/>
    <w:rsid w:val="00815019"/>
    <w:pPr>
      <w:tabs>
        <w:tab w:val="center" w:pos="4513"/>
        <w:tab w:val="right" w:pos="9026"/>
      </w:tabs>
    </w:pPr>
  </w:style>
  <w:style w:type="character" w:customStyle="1" w:styleId="FooterChar">
    <w:name w:val="Footer Char"/>
    <w:basedOn w:val="DefaultParagraphFont"/>
    <w:link w:val="Footer"/>
    <w:rsid w:val="00815019"/>
    <w:rPr>
      <w:rFonts w:eastAsia="Times New Roman" w:cs="Times New Roman"/>
      <w:kern w:val="0"/>
      <w:szCs w:val="24"/>
      <w:lang w:val="lv-LV" w:eastAsia="ru-RU"/>
      <w14:ligatures w14:val="none"/>
    </w:rPr>
  </w:style>
  <w:style w:type="character" w:styleId="PageNumber">
    <w:name w:val="page number"/>
    <w:basedOn w:val="DefaultParagraphFont"/>
    <w:semiHidden/>
    <w:unhideWhenUsed/>
    <w:rsid w:val="00815019"/>
  </w:style>
  <w:style w:type="character" w:styleId="Hyperlink">
    <w:name w:val="Hyperlink"/>
    <w:basedOn w:val="DefaultParagraphFont"/>
    <w:uiPriority w:val="99"/>
    <w:unhideWhenUsed/>
    <w:rsid w:val="00815019"/>
    <w:rPr>
      <w:color w:val="0563C1" w:themeColor="hyperlink"/>
      <w:u w:val="single"/>
    </w:rPr>
  </w:style>
  <w:style w:type="paragraph" w:styleId="Revision">
    <w:name w:val="Revision"/>
    <w:hidden/>
    <w:uiPriority w:val="99"/>
    <w:semiHidden/>
    <w:rsid w:val="007C6150"/>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7C6150"/>
    <w:rPr>
      <w:sz w:val="16"/>
      <w:szCs w:val="16"/>
    </w:rPr>
  </w:style>
  <w:style w:type="paragraph" w:styleId="CommentText">
    <w:name w:val="annotation text"/>
    <w:basedOn w:val="Normal"/>
    <w:link w:val="CommentTextChar"/>
    <w:uiPriority w:val="99"/>
    <w:semiHidden/>
    <w:unhideWhenUsed/>
    <w:rsid w:val="007C6150"/>
    <w:rPr>
      <w:sz w:val="20"/>
      <w:szCs w:val="20"/>
    </w:rPr>
  </w:style>
  <w:style w:type="character" w:customStyle="1" w:styleId="CommentTextChar">
    <w:name w:val="Comment Text Char"/>
    <w:basedOn w:val="DefaultParagraphFont"/>
    <w:link w:val="CommentText"/>
    <w:uiPriority w:val="99"/>
    <w:semiHidden/>
    <w:rsid w:val="007C6150"/>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7C6150"/>
    <w:rPr>
      <w:b/>
      <w:bCs/>
    </w:rPr>
  </w:style>
  <w:style w:type="character" w:customStyle="1" w:styleId="CommentSubjectChar">
    <w:name w:val="Comment Subject Char"/>
    <w:basedOn w:val="CommentTextChar"/>
    <w:link w:val="CommentSubject"/>
    <w:uiPriority w:val="99"/>
    <w:semiHidden/>
    <w:rsid w:val="007C6150"/>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F70182"/>
    <w:rPr>
      <w:color w:val="605E5C"/>
      <w:shd w:val="clear" w:color="auto" w:fill="E1DFDD"/>
    </w:rPr>
  </w:style>
  <w:style w:type="paragraph" w:customStyle="1" w:styleId="Default">
    <w:name w:val="Default"/>
    <w:rsid w:val="004E3F57"/>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17d32c8-c7d2-40b3-bf05-4b9bc8cd16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a63bf9a0-b99b-4b35-b2cf-50f0e02d0f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afd4ccc8-af42-4506-ad42-cee97932bf1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elieta.lv/api/v1/PublicMaterialDownload/8a3c40c7-71e6-40d3-a907-d2924bc7c9bb" TargetMode="External"/><Relationship Id="rId4" Type="http://schemas.openxmlformats.org/officeDocument/2006/relationships/settings" Target="settings.xml"/><Relationship Id="rId9" Type="http://schemas.openxmlformats.org/officeDocument/2006/relationships/hyperlink" Target="https://gateway.elieta.lv/api/v1/PublicMaterialDownload/ad6e6bad-e46f-4bec-ae4d-24560b2bfc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0FA2E-96C4-4257-87E4-387C409E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13146</Words>
  <Characters>7494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2026-04-24T10:38:00Z</dcterms:created>
  <dcterms:modified xsi:type="dcterms:W3CDTF">2026-04-24T10:39:00Z</dcterms:modified>
</cp:coreProperties>
</file>