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F071" w14:textId="2104A66B" w:rsidR="000F053F" w:rsidRPr="000F053F" w:rsidRDefault="000F053F" w:rsidP="000F053F">
      <w:pPr>
        <w:spacing w:line="276" w:lineRule="auto"/>
        <w:jc w:val="right"/>
        <w:rPr>
          <w:rFonts w:asciiTheme="majorBidi" w:hAnsiTheme="majorBidi" w:cstheme="majorBidi"/>
        </w:rPr>
      </w:pPr>
      <w:r w:rsidRPr="000F053F">
        <w:rPr>
          <w:rFonts w:asciiTheme="majorBidi" w:hAnsiTheme="majorBidi" w:cstheme="majorBidi"/>
        </w:rPr>
        <w:t>Lieta Nr. SKC</w:t>
      </w:r>
      <w:r w:rsidRPr="000F053F">
        <w:rPr>
          <w:rFonts w:asciiTheme="majorBidi" w:hAnsiTheme="majorBidi" w:cstheme="majorBidi"/>
          <w:szCs w:val="24"/>
        </w:rPr>
        <w:t>-590</w:t>
      </w:r>
      <w:r>
        <w:rPr>
          <w:rFonts w:asciiTheme="majorBidi" w:hAnsiTheme="majorBidi" w:cstheme="majorBidi"/>
          <w:szCs w:val="24"/>
        </w:rPr>
        <w:t>/2002</w:t>
      </w:r>
      <w:r w:rsidR="00F31B21">
        <w:rPr>
          <w:rStyle w:val="FootnoteReference"/>
          <w:rFonts w:asciiTheme="majorBidi" w:hAnsiTheme="majorBidi" w:cstheme="majorBidi"/>
          <w:szCs w:val="24"/>
        </w:rPr>
        <w:footnoteReference w:id="1"/>
      </w:r>
    </w:p>
    <w:p w14:paraId="2A606646" w14:textId="77777777" w:rsidR="000F053F" w:rsidRDefault="000F053F" w:rsidP="000F053F">
      <w:pPr>
        <w:spacing w:line="276" w:lineRule="auto"/>
        <w:jc w:val="both"/>
        <w:rPr>
          <w:rFonts w:asciiTheme="majorBidi" w:hAnsiTheme="majorBidi" w:cstheme="majorBidi"/>
          <w:b/>
          <w:bCs/>
          <w:szCs w:val="24"/>
        </w:rPr>
      </w:pPr>
    </w:p>
    <w:p w14:paraId="56089737" w14:textId="144EB41D" w:rsidR="000F053F" w:rsidRDefault="000F053F" w:rsidP="000F053F">
      <w:pPr>
        <w:spacing w:line="276" w:lineRule="auto"/>
        <w:jc w:val="both"/>
        <w:rPr>
          <w:rFonts w:asciiTheme="majorBidi" w:hAnsiTheme="majorBidi" w:cstheme="majorBidi"/>
          <w:szCs w:val="24"/>
        </w:rPr>
      </w:pPr>
      <w:r w:rsidRPr="002D1B53">
        <w:rPr>
          <w:rFonts w:asciiTheme="majorBidi" w:hAnsiTheme="majorBidi" w:cstheme="majorBidi"/>
          <w:b/>
          <w:bCs/>
          <w:szCs w:val="24"/>
        </w:rPr>
        <w:t>Transportlīdzekļa atsavināšanas gadījumā apdrošināšanas līgums izbeidzas pats no sevis</w:t>
      </w:r>
      <w:r w:rsidRPr="002D1B53">
        <w:rPr>
          <w:rFonts w:asciiTheme="majorBidi" w:hAnsiTheme="majorBidi" w:cstheme="majorBidi"/>
          <w:szCs w:val="24"/>
        </w:rPr>
        <w:t>.</w:t>
      </w:r>
    </w:p>
    <w:p w14:paraId="229DF059" w14:textId="77777777" w:rsidR="000F053F" w:rsidRDefault="000F053F" w:rsidP="000F053F">
      <w:pPr>
        <w:spacing w:line="276" w:lineRule="auto"/>
        <w:jc w:val="both"/>
        <w:rPr>
          <w:rFonts w:asciiTheme="majorBidi" w:hAnsiTheme="majorBidi" w:cstheme="majorBidi"/>
          <w:szCs w:val="24"/>
        </w:rPr>
      </w:pPr>
    </w:p>
    <w:p w14:paraId="06699BCE" w14:textId="50DB0542" w:rsidR="000F053F" w:rsidRPr="002E38F7" w:rsidRDefault="000F053F" w:rsidP="000F053F">
      <w:pPr>
        <w:spacing w:line="276" w:lineRule="auto"/>
        <w:ind w:firstLine="720"/>
        <w:jc w:val="center"/>
        <w:rPr>
          <w:rFonts w:asciiTheme="majorBidi" w:hAnsiTheme="majorBidi" w:cstheme="majorBidi"/>
          <w:b/>
          <w:bCs/>
          <w:szCs w:val="24"/>
        </w:rPr>
      </w:pPr>
      <w:r w:rsidRPr="00F53AB8">
        <w:rPr>
          <w:rFonts w:asciiTheme="majorBidi" w:hAnsiTheme="majorBidi" w:cstheme="majorBidi"/>
          <w:b/>
          <w:bCs/>
        </w:rPr>
        <w:t>SPRIEDUMS</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t xml:space="preserve">  </w:t>
      </w:r>
      <w:r w:rsidRPr="002E38F7">
        <w:rPr>
          <w:rFonts w:asciiTheme="majorBidi" w:hAnsiTheme="majorBidi" w:cstheme="majorBidi"/>
          <w:b/>
          <w:bCs/>
          <w:szCs w:val="24"/>
        </w:rPr>
        <w:t>2002. gada 9. oktobra</w:t>
      </w:r>
    </w:p>
    <w:p w14:paraId="087E46F8" w14:textId="1C8AE4B0" w:rsidR="000F053F" w:rsidRPr="00F53AB8" w:rsidRDefault="000F053F" w:rsidP="000F053F">
      <w:pPr>
        <w:spacing w:line="276" w:lineRule="auto"/>
        <w:ind w:firstLine="720"/>
        <w:rPr>
          <w:rFonts w:asciiTheme="majorBidi" w:hAnsiTheme="majorBidi" w:cstheme="majorBidi"/>
          <w:b/>
          <w:bCs/>
        </w:rPr>
      </w:pPr>
    </w:p>
    <w:p w14:paraId="295B701A" w14:textId="77777777" w:rsidR="000F053F" w:rsidRDefault="000F053F" w:rsidP="000F053F">
      <w:pPr>
        <w:spacing w:line="276" w:lineRule="auto"/>
        <w:ind w:firstLine="720"/>
        <w:jc w:val="both"/>
        <w:rPr>
          <w:rFonts w:asciiTheme="majorBidi" w:hAnsiTheme="majorBidi" w:cstheme="majorBidi"/>
          <w:szCs w:val="24"/>
        </w:rPr>
      </w:pPr>
      <w:r w:rsidRPr="002D1B53">
        <w:rPr>
          <w:rFonts w:asciiTheme="majorBidi" w:hAnsiTheme="majorBidi" w:cstheme="majorBidi"/>
          <w:szCs w:val="24"/>
        </w:rPr>
        <w:t>Latvijas Republikas Augstākās tiesas Senāts šādā sastāvā - sēdes priekšsēdētājs senators R.</w:t>
      </w:r>
      <w:r>
        <w:rPr>
          <w:rFonts w:asciiTheme="majorBidi" w:hAnsiTheme="majorBidi" w:cstheme="majorBidi"/>
          <w:szCs w:val="24"/>
        </w:rPr>
        <w:t> </w:t>
      </w:r>
      <w:r w:rsidRPr="002D1B53">
        <w:rPr>
          <w:rFonts w:asciiTheme="majorBidi" w:hAnsiTheme="majorBidi" w:cstheme="majorBidi"/>
          <w:szCs w:val="24"/>
        </w:rPr>
        <w:t>Namatēvs, senatori I.</w:t>
      </w:r>
      <w:r>
        <w:rPr>
          <w:rFonts w:asciiTheme="majorBidi" w:hAnsiTheme="majorBidi" w:cstheme="majorBidi"/>
          <w:szCs w:val="24"/>
        </w:rPr>
        <w:t> </w:t>
      </w:r>
      <w:proofErr w:type="spellStart"/>
      <w:r w:rsidRPr="002D1B53">
        <w:rPr>
          <w:rFonts w:asciiTheme="majorBidi" w:hAnsiTheme="majorBidi" w:cstheme="majorBidi"/>
          <w:szCs w:val="24"/>
        </w:rPr>
        <w:t>Fridrihsons</w:t>
      </w:r>
      <w:proofErr w:type="spellEnd"/>
      <w:r w:rsidRPr="002D1B53">
        <w:rPr>
          <w:rFonts w:asciiTheme="majorBidi" w:hAnsiTheme="majorBidi" w:cstheme="majorBidi"/>
          <w:szCs w:val="24"/>
        </w:rPr>
        <w:t xml:space="preserve"> un M.</w:t>
      </w:r>
      <w:r>
        <w:t> </w:t>
      </w:r>
      <w:r w:rsidRPr="002D1B53">
        <w:rPr>
          <w:rFonts w:asciiTheme="majorBidi" w:hAnsiTheme="majorBidi" w:cstheme="majorBidi"/>
          <w:szCs w:val="24"/>
        </w:rPr>
        <w:t>Zāģere -,</w:t>
      </w:r>
      <w:r>
        <w:rPr>
          <w:rFonts w:asciiTheme="majorBidi" w:hAnsiTheme="majorBidi" w:cstheme="majorBidi"/>
          <w:szCs w:val="24"/>
        </w:rPr>
        <w:t xml:space="preserve"> </w:t>
      </w:r>
      <w:r w:rsidRPr="002D1B53">
        <w:rPr>
          <w:rFonts w:asciiTheme="majorBidi" w:hAnsiTheme="majorBidi" w:cstheme="majorBidi"/>
          <w:szCs w:val="24"/>
        </w:rPr>
        <w:t>piedaloties Latvijas Republikas Satiksmes biroja pārstāvim</w:t>
      </w:r>
      <w:r>
        <w:rPr>
          <w:rFonts w:asciiTheme="majorBidi" w:hAnsiTheme="majorBidi" w:cstheme="majorBidi"/>
          <w:szCs w:val="24"/>
        </w:rPr>
        <w:t xml:space="preserve"> [pers. M]</w:t>
      </w:r>
      <w:r w:rsidRPr="002D1B53">
        <w:rPr>
          <w:rFonts w:asciiTheme="majorBidi" w:hAnsiTheme="majorBidi" w:cstheme="majorBidi"/>
          <w:szCs w:val="24"/>
        </w:rPr>
        <w:t>, izskatīja atklātā tiesas sēdē Latvijas Republikas Satiksmes biroja kasācijas sūdzību par Kurzemes apgabaltiesas Civillietu tiesas kolēģijas 2002.</w:t>
      </w:r>
      <w:r>
        <w:rPr>
          <w:rFonts w:asciiTheme="majorBidi" w:hAnsiTheme="majorBidi" w:cstheme="majorBidi"/>
          <w:szCs w:val="24"/>
        </w:rPr>
        <w:t> </w:t>
      </w:r>
      <w:r w:rsidRPr="002D1B53">
        <w:rPr>
          <w:rFonts w:asciiTheme="majorBidi" w:hAnsiTheme="majorBidi" w:cstheme="majorBidi"/>
          <w:szCs w:val="24"/>
        </w:rPr>
        <w:t>gada 8.</w:t>
      </w:r>
      <w:r>
        <w:rPr>
          <w:rFonts w:asciiTheme="majorBidi" w:hAnsiTheme="majorBidi" w:cstheme="majorBidi"/>
          <w:szCs w:val="24"/>
        </w:rPr>
        <w:t> </w:t>
      </w:r>
      <w:r w:rsidRPr="002D1B53">
        <w:rPr>
          <w:rFonts w:asciiTheme="majorBidi" w:hAnsiTheme="majorBidi" w:cstheme="majorBidi"/>
          <w:szCs w:val="24"/>
        </w:rPr>
        <w:t xml:space="preserve">jūlija spriedumu Latvijas Republikas Satiksmes biroja prasībā pret </w:t>
      </w:r>
      <w:r>
        <w:rPr>
          <w:rFonts w:asciiTheme="majorBidi" w:hAnsiTheme="majorBidi" w:cstheme="majorBidi"/>
          <w:szCs w:val="24"/>
        </w:rPr>
        <w:t>[pers. </w:t>
      </w:r>
      <w:r w:rsidRPr="002D1B53">
        <w:rPr>
          <w:rFonts w:asciiTheme="majorBidi" w:hAnsiTheme="majorBidi" w:cstheme="majorBidi"/>
          <w:szCs w:val="24"/>
        </w:rPr>
        <w:t>I</w:t>
      </w:r>
      <w:r>
        <w:rPr>
          <w:rFonts w:asciiTheme="majorBidi" w:hAnsiTheme="majorBidi" w:cstheme="majorBidi"/>
          <w:szCs w:val="24"/>
        </w:rPr>
        <w:t>]</w:t>
      </w:r>
      <w:r w:rsidRPr="002D1B53">
        <w:rPr>
          <w:rFonts w:asciiTheme="majorBidi" w:hAnsiTheme="majorBidi" w:cstheme="majorBidi"/>
          <w:szCs w:val="24"/>
        </w:rPr>
        <w:t xml:space="preserve"> par Ls 372,25 piedziņu. </w:t>
      </w:r>
    </w:p>
    <w:p w14:paraId="33E86B50" w14:textId="77777777" w:rsidR="000F053F" w:rsidRDefault="000F053F" w:rsidP="000F053F">
      <w:pPr>
        <w:spacing w:line="276" w:lineRule="auto"/>
        <w:ind w:firstLine="720"/>
        <w:jc w:val="both"/>
        <w:rPr>
          <w:rFonts w:asciiTheme="majorBidi" w:hAnsiTheme="majorBidi" w:cstheme="majorBidi"/>
          <w:szCs w:val="24"/>
        </w:rPr>
      </w:pPr>
      <w:r w:rsidRPr="002D1B53">
        <w:rPr>
          <w:rFonts w:asciiTheme="majorBidi" w:hAnsiTheme="majorBidi" w:cstheme="majorBidi"/>
          <w:szCs w:val="24"/>
        </w:rPr>
        <w:t>Noklausījies senatora R.</w:t>
      </w:r>
      <w:r>
        <w:rPr>
          <w:rFonts w:asciiTheme="majorBidi" w:hAnsiTheme="majorBidi" w:cstheme="majorBidi"/>
          <w:szCs w:val="24"/>
        </w:rPr>
        <w:t> </w:t>
      </w:r>
      <w:r w:rsidRPr="002D1B53">
        <w:rPr>
          <w:rFonts w:asciiTheme="majorBidi" w:hAnsiTheme="majorBidi" w:cstheme="majorBidi"/>
          <w:szCs w:val="24"/>
        </w:rPr>
        <w:t xml:space="preserve">Namatēva ziņojumu, Satiksmes biroja pārstāvja </w:t>
      </w:r>
      <w:r>
        <w:rPr>
          <w:rFonts w:asciiTheme="majorBidi" w:hAnsiTheme="majorBidi" w:cstheme="majorBidi"/>
          <w:szCs w:val="24"/>
        </w:rPr>
        <w:t>[pers. </w:t>
      </w:r>
      <w:r w:rsidRPr="002D1B53">
        <w:rPr>
          <w:rFonts w:asciiTheme="majorBidi" w:hAnsiTheme="majorBidi" w:cstheme="majorBidi"/>
          <w:szCs w:val="24"/>
        </w:rPr>
        <w:t>M</w:t>
      </w:r>
      <w:r>
        <w:rPr>
          <w:rFonts w:asciiTheme="majorBidi" w:hAnsiTheme="majorBidi" w:cstheme="majorBidi"/>
          <w:szCs w:val="24"/>
        </w:rPr>
        <w:t>]</w:t>
      </w:r>
      <w:r w:rsidRPr="002D1B53">
        <w:rPr>
          <w:rFonts w:asciiTheme="majorBidi" w:hAnsiTheme="majorBidi" w:cstheme="majorBidi"/>
          <w:szCs w:val="24"/>
        </w:rPr>
        <w:t xml:space="preserve"> paskaidrojumu, ka spriedums lietā atceļams, Latvijas Republikas Augstākās tiesas Senāts </w:t>
      </w:r>
    </w:p>
    <w:p w14:paraId="7669BC0B" w14:textId="77777777" w:rsidR="000F053F" w:rsidRDefault="000F053F" w:rsidP="000F053F">
      <w:pPr>
        <w:spacing w:line="276" w:lineRule="auto"/>
        <w:jc w:val="both"/>
        <w:rPr>
          <w:rFonts w:asciiTheme="majorBidi" w:hAnsiTheme="majorBidi" w:cstheme="majorBidi"/>
          <w:szCs w:val="24"/>
        </w:rPr>
      </w:pPr>
    </w:p>
    <w:p w14:paraId="515FE5FC" w14:textId="77777777" w:rsidR="000F053F" w:rsidRPr="00961AD7" w:rsidRDefault="000F053F" w:rsidP="000F053F">
      <w:pPr>
        <w:spacing w:line="276" w:lineRule="auto"/>
        <w:jc w:val="center"/>
        <w:rPr>
          <w:rFonts w:asciiTheme="majorBidi" w:hAnsiTheme="majorBidi" w:cstheme="majorBidi"/>
          <w:spacing w:val="20"/>
          <w:szCs w:val="24"/>
        </w:rPr>
      </w:pPr>
      <w:r w:rsidRPr="00961AD7">
        <w:rPr>
          <w:rFonts w:asciiTheme="majorBidi" w:hAnsiTheme="majorBidi" w:cstheme="majorBidi"/>
          <w:spacing w:val="20"/>
          <w:szCs w:val="24"/>
        </w:rPr>
        <w:t>konstatēja</w:t>
      </w:r>
    </w:p>
    <w:p w14:paraId="6706D547" w14:textId="77777777" w:rsidR="000F053F" w:rsidRDefault="000F053F" w:rsidP="000F053F">
      <w:pPr>
        <w:spacing w:line="276" w:lineRule="auto"/>
        <w:ind w:firstLine="720"/>
        <w:jc w:val="both"/>
        <w:rPr>
          <w:rFonts w:asciiTheme="majorBidi" w:hAnsiTheme="majorBidi" w:cstheme="majorBidi"/>
          <w:szCs w:val="24"/>
        </w:rPr>
      </w:pPr>
    </w:p>
    <w:p w14:paraId="0C30F1BE" w14:textId="77777777" w:rsidR="000F053F" w:rsidRDefault="000F053F" w:rsidP="000F053F">
      <w:pPr>
        <w:spacing w:line="276" w:lineRule="auto"/>
        <w:ind w:firstLine="720"/>
        <w:jc w:val="both"/>
        <w:rPr>
          <w:rFonts w:asciiTheme="majorBidi" w:hAnsiTheme="majorBidi" w:cstheme="majorBidi"/>
          <w:szCs w:val="24"/>
        </w:rPr>
      </w:pPr>
      <w:r w:rsidRPr="002D1B53">
        <w:rPr>
          <w:rFonts w:asciiTheme="majorBidi" w:hAnsiTheme="majorBidi" w:cstheme="majorBidi"/>
          <w:szCs w:val="24"/>
        </w:rPr>
        <w:t xml:space="preserve">Satiksmes birojs cēlis prasību pret </w:t>
      </w:r>
      <w:r>
        <w:rPr>
          <w:rFonts w:asciiTheme="majorBidi" w:hAnsiTheme="majorBidi" w:cstheme="majorBidi"/>
          <w:szCs w:val="24"/>
        </w:rPr>
        <w:t>[pers. </w:t>
      </w:r>
      <w:r w:rsidRPr="002D1B53">
        <w:rPr>
          <w:rFonts w:asciiTheme="majorBidi" w:hAnsiTheme="majorBidi" w:cstheme="majorBidi"/>
          <w:szCs w:val="24"/>
        </w:rPr>
        <w:t>I</w:t>
      </w:r>
      <w:r>
        <w:rPr>
          <w:rFonts w:asciiTheme="majorBidi" w:hAnsiTheme="majorBidi" w:cstheme="majorBidi"/>
          <w:szCs w:val="24"/>
        </w:rPr>
        <w:t>]</w:t>
      </w:r>
      <w:r w:rsidRPr="002D1B53">
        <w:rPr>
          <w:rFonts w:asciiTheme="majorBidi" w:hAnsiTheme="majorBidi" w:cstheme="majorBidi"/>
          <w:szCs w:val="24"/>
        </w:rPr>
        <w:t xml:space="preserve"> par Ls</w:t>
      </w:r>
      <w:r>
        <w:rPr>
          <w:rFonts w:asciiTheme="majorBidi" w:hAnsiTheme="majorBidi" w:cstheme="majorBidi"/>
          <w:szCs w:val="24"/>
        </w:rPr>
        <w:t> </w:t>
      </w:r>
      <w:r w:rsidRPr="002D1B53">
        <w:rPr>
          <w:rFonts w:asciiTheme="majorBidi" w:hAnsiTheme="majorBidi" w:cstheme="majorBidi"/>
          <w:szCs w:val="24"/>
        </w:rPr>
        <w:t>372,25 piedziņu, norādīdams, ka 1998.</w:t>
      </w:r>
      <w:r>
        <w:rPr>
          <w:rFonts w:asciiTheme="majorBidi" w:hAnsiTheme="majorBidi" w:cstheme="majorBidi"/>
          <w:szCs w:val="24"/>
        </w:rPr>
        <w:t> </w:t>
      </w:r>
      <w:r w:rsidRPr="002D1B53">
        <w:rPr>
          <w:rFonts w:asciiTheme="majorBidi" w:hAnsiTheme="majorBidi" w:cstheme="majorBidi"/>
          <w:szCs w:val="24"/>
        </w:rPr>
        <w:t xml:space="preserve">gada </w:t>
      </w:r>
      <w:r>
        <w:rPr>
          <w:rFonts w:asciiTheme="majorBidi" w:hAnsiTheme="majorBidi" w:cstheme="majorBidi"/>
          <w:szCs w:val="24"/>
        </w:rPr>
        <w:t>[..]</w:t>
      </w:r>
      <w:r w:rsidRPr="002D1B53">
        <w:rPr>
          <w:rFonts w:asciiTheme="majorBidi" w:hAnsiTheme="majorBidi" w:cstheme="majorBidi"/>
          <w:szCs w:val="24"/>
        </w:rPr>
        <w:t xml:space="preserve"> Rīgā,</w:t>
      </w:r>
      <w:r>
        <w:rPr>
          <w:rFonts w:asciiTheme="majorBidi" w:hAnsiTheme="majorBidi" w:cstheme="majorBidi"/>
          <w:szCs w:val="24"/>
        </w:rPr>
        <w:t>[..]</w:t>
      </w:r>
      <w:r w:rsidRPr="002D1B53">
        <w:rPr>
          <w:rFonts w:asciiTheme="majorBidi" w:hAnsiTheme="majorBidi" w:cstheme="majorBidi"/>
          <w:szCs w:val="24"/>
        </w:rPr>
        <w:t xml:space="preserve"> ielā notika </w:t>
      </w:r>
      <w:proofErr w:type="spellStart"/>
      <w:r w:rsidRPr="002D1B53">
        <w:rPr>
          <w:rFonts w:asciiTheme="majorBidi" w:hAnsiTheme="majorBidi" w:cstheme="majorBidi"/>
          <w:szCs w:val="24"/>
        </w:rPr>
        <w:t>ce|u</w:t>
      </w:r>
      <w:proofErr w:type="spellEnd"/>
      <w:r w:rsidRPr="002D1B53">
        <w:rPr>
          <w:rFonts w:asciiTheme="majorBidi" w:hAnsiTheme="majorBidi" w:cstheme="majorBidi"/>
          <w:szCs w:val="24"/>
        </w:rPr>
        <w:t xml:space="preserve"> satiksmes negadījums </w:t>
      </w:r>
      <w:r>
        <w:rPr>
          <w:rFonts w:asciiTheme="majorBidi" w:hAnsiTheme="majorBidi" w:cstheme="majorBidi"/>
          <w:szCs w:val="24"/>
        </w:rPr>
        <w:t>–</w:t>
      </w:r>
      <w:r w:rsidRPr="002D1B53">
        <w:rPr>
          <w:rFonts w:asciiTheme="majorBidi" w:hAnsiTheme="majorBidi" w:cstheme="majorBidi"/>
          <w:szCs w:val="24"/>
        </w:rPr>
        <w:t xml:space="preserve"> </w:t>
      </w:r>
      <w:r>
        <w:rPr>
          <w:rFonts w:asciiTheme="majorBidi" w:hAnsiTheme="majorBidi" w:cstheme="majorBidi"/>
          <w:szCs w:val="24"/>
        </w:rPr>
        <w:t>[pers. </w:t>
      </w:r>
      <w:r w:rsidRPr="002D1B53">
        <w:rPr>
          <w:rFonts w:asciiTheme="majorBidi" w:hAnsiTheme="majorBidi" w:cstheme="majorBidi"/>
          <w:szCs w:val="24"/>
        </w:rPr>
        <w:t>A</w:t>
      </w:r>
      <w:r>
        <w:rPr>
          <w:rFonts w:asciiTheme="majorBidi" w:hAnsiTheme="majorBidi" w:cstheme="majorBidi"/>
          <w:szCs w:val="24"/>
        </w:rPr>
        <w:t>]</w:t>
      </w:r>
      <w:r w:rsidRPr="002D1B53">
        <w:rPr>
          <w:rFonts w:asciiTheme="majorBidi" w:hAnsiTheme="majorBidi" w:cstheme="majorBidi"/>
          <w:szCs w:val="24"/>
        </w:rPr>
        <w:t xml:space="preserve"> piederošais un viņa vadītais transportlīdzeklis </w:t>
      </w:r>
      <w:r>
        <w:rPr>
          <w:rFonts w:asciiTheme="majorBidi" w:hAnsiTheme="majorBidi" w:cstheme="majorBidi"/>
          <w:szCs w:val="24"/>
        </w:rPr>
        <w:t>„</w:t>
      </w:r>
      <w:r w:rsidRPr="00A04835">
        <w:rPr>
          <w:rFonts w:asciiTheme="majorBidi" w:hAnsiTheme="majorBidi" w:cstheme="majorBidi"/>
          <w:szCs w:val="24"/>
        </w:rPr>
        <w:t xml:space="preserve">BMW </w:t>
      </w:r>
      <w:r>
        <w:rPr>
          <w:rFonts w:asciiTheme="majorBidi" w:hAnsiTheme="majorBidi" w:cstheme="majorBidi"/>
          <w:szCs w:val="24"/>
        </w:rPr>
        <w:t>[..]”</w:t>
      </w:r>
      <w:r w:rsidRPr="002D1B53">
        <w:rPr>
          <w:rFonts w:asciiTheme="majorBidi" w:hAnsiTheme="majorBidi" w:cstheme="majorBidi"/>
          <w:szCs w:val="24"/>
        </w:rPr>
        <w:t xml:space="preserve"> ar valsts reģistrācijas numuru </w:t>
      </w:r>
      <w:r>
        <w:rPr>
          <w:rFonts w:asciiTheme="majorBidi" w:hAnsiTheme="majorBidi" w:cstheme="majorBidi"/>
          <w:szCs w:val="24"/>
        </w:rPr>
        <w:t>[..]</w:t>
      </w:r>
      <w:r w:rsidRPr="002D1B53">
        <w:rPr>
          <w:rFonts w:asciiTheme="majorBidi" w:hAnsiTheme="majorBidi" w:cstheme="majorBidi"/>
          <w:szCs w:val="24"/>
        </w:rPr>
        <w:t xml:space="preserve"> sadūrās ar atbildētāja </w:t>
      </w:r>
      <w:r>
        <w:rPr>
          <w:rFonts w:asciiTheme="majorBidi" w:hAnsiTheme="majorBidi" w:cstheme="majorBidi"/>
          <w:szCs w:val="24"/>
        </w:rPr>
        <w:t>[pers. </w:t>
      </w:r>
      <w:r w:rsidRPr="002D1B53">
        <w:rPr>
          <w:rFonts w:asciiTheme="majorBidi" w:hAnsiTheme="majorBidi" w:cstheme="majorBidi"/>
          <w:szCs w:val="24"/>
        </w:rPr>
        <w:t>I</w:t>
      </w:r>
      <w:r>
        <w:rPr>
          <w:rFonts w:asciiTheme="majorBidi" w:hAnsiTheme="majorBidi" w:cstheme="majorBidi"/>
          <w:szCs w:val="24"/>
        </w:rPr>
        <w:t>]</w:t>
      </w:r>
      <w:r w:rsidRPr="002D1B53">
        <w:rPr>
          <w:rFonts w:asciiTheme="majorBidi" w:hAnsiTheme="majorBidi" w:cstheme="majorBidi"/>
          <w:szCs w:val="24"/>
        </w:rPr>
        <w:t xml:space="preserve"> vadīto un viņam piederošo transportlīdzekli </w:t>
      </w:r>
      <w:r>
        <w:rPr>
          <w:rFonts w:asciiTheme="majorBidi" w:hAnsiTheme="majorBidi" w:cstheme="majorBidi"/>
          <w:szCs w:val="24"/>
        </w:rPr>
        <w:t xml:space="preserve">„[..] </w:t>
      </w:r>
      <w:r w:rsidRPr="00A04835">
        <w:rPr>
          <w:rFonts w:asciiTheme="majorBidi" w:hAnsiTheme="majorBidi" w:cstheme="majorBidi"/>
          <w:szCs w:val="24"/>
        </w:rPr>
        <w:t>Golf</w:t>
      </w:r>
      <w:r>
        <w:rPr>
          <w:rFonts w:asciiTheme="majorBidi" w:hAnsiTheme="majorBidi" w:cstheme="majorBidi"/>
          <w:szCs w:val="24"/>
        </w:rPr>
        <w:t>´</w:t>
      </w:r>
      <w:r w:rsidRPr="002D1B53">
        <w:rPr>
          <w:rFonts w:asciiTheme="majorBidi" w:hAnsiTheme="majorBidi" w:cstheme="majorBidi"/>
          <w:szCs w:val="24"/>
        </w:rPr>
        <w:t xml:space="preserve"> ar valsts reģistrācijas numuru </w:t>
      </w:r>
      <w:r>
        <w:rPr>
          <w:rFonts w:asciiTheme="majorBidi" w:hAnsiTheme="majorBidi" w:cstheme="majorBidi"/>
          <w:szCs w:val="24"/>
        </w:rPr>
        <w:t>[..]</w:t>
      </w:r>
      <w:r w:rsidRPr="002D1B53">
        <w:rPr>
          <w:rFonts w:asciiTheme="majorBidi" w:hAnsiTheme="majorBidi" w:cstheme="majorBidi"/>
          <w:szCs w:val="24"/>
        </w:rPr>
        <w:t xml:space="preserve">. Ceļu satiksmes negadījuma brīdī, kura izraisītājs ir </w:t>
      </w:r>
      <w:r>
        <w:rPr>
          <w:rFonts w:asciiTheme="majorBidi" w:hAnsiTheme="majorBidi" w:cstheme="majorBidi"/>
          <w:szCs w:val="24"/>
        </w:rPr>
        <w:t>[pers. </w:t>
      </w:r>
      <w:r w:rsidRPr="002D1B53">
        <w:rPr>
          <w:rFonts w:asciiTheme="majorBidi" w:hAnsiTheme="majorBidi" w:cstheme="majorBidi"/>
          <w:szCs w:val="24"/>
        </w:rPr>
        <w:t>I</w:t>
      </w:r>
      <w:r>
        <w:rPr>
          <w:rFonts w:asciiTheme="majorBidi" w:hAnsiTheme="majorBidi" w:cstheme="majorBidi"/>
          <w:szCs w:val="24"/>
        </w:rPr>
        <w:t>]</w:t>
      </w:r>
      <w:r w:rsidRPr="002D1B53">
        <w:rPr>
          <w:rFonts w:asciiTheme="majorBidi" w:hAnsiTheme="majorBidi" w:cstheme="majorBidi"/>
          <w:szCs w:val="24"/>
        </w:rPr>
        <w:t xml:space="preserve">, nebija veikta transportlīdzekļa </w:t>
      </w:r>
      <w:r>
        <w:rPr>
          <w:rFonts w:asciiTheme="majorBidi" w:hAnsiTheme="majorBidi" w:cstheme="majorBidi"/>
          <w:szCs w:val="24"/>
        </w:rPr>
        <w:t xml:space="preserve">„[..] </w:t>
      </w:r>
      <w:r w:rsidRPr="00A04835">
        <w:rPr>
          <w:rFonts w:asciiTheme="majorBidi" w:hAnsiTheme="majorBidi" w:cstheme="majorBidi"/>
          <w:szCs w:val="24"/>
        </w:rPr>
        <w:t>Golf</w:t>
      </w:r>
      <w:r>
        <w:rPr>
          <w:rFonts w:asciiTheme="majorBidi" w:hAnsiTheme="majorBidi" w:cstheme="majorBidi"/>
          <w:szCs w:val="24"/>
        </w:rPr>
        <w:t>”</w:t>
      </w:r>
      <w:r w:rsidRPr="002D1B53">
        <w:rPr>
          <w:rFonts w:asciiTheme="majorBidi" w:hAnsiTheme="majorBidi" w:cstheme="majorBidi"/>
          <w:szCs w:val="24"/>
        </w:rPr>
        <w:t xml:space="preserve"> īpašnieka civiltiesiskās atbildības obligātā apdrošināšana, bet Satiksmes birojs bojātā transportlīdzek</w:t>
      </w:r>
      <w:r>
        <w:rPr>
          <w:rFonts w:asciiTheme="majorBidi" w:hAnsiTheme="majorBidi" w:cstheme="majorBidi"/>
          <w:szCs w:val="24"/>
        </w:rPr>
        <w:t>ļ</w:t>
      </w:r>
      <w:r w:rsidRPr="002D1B53">
        <w:rPr>
          <w:rFonts w:asciiTheme="majorBidi" w:hAnsiTheme="majorBidi" w:cstheme="majorBidi"/>
          <w:szCs w:val="24"/>
        </w:rPr>
        <w:t xml:space="preserve">a </w:t>
      </w:r>
      <w:r>
        <w:rPr>
          <w:rFonts w:asciiTheme="majorBidi" w:hAnsiTheme="majorBidi" w:cstheme="majorBidi"/>
          <w:szCs w:val="24"/>
        </w:rPr>
        <w:t>„</w:t>
      </w:r>
      <w:r w:rsidRPr="00A04835">
        <w:rPr>
          <w:rFonts w:asciiTheme="majorBidi" w:hAnsiTheme="majorBidi" w:cstheme="majorBidi"/>
          <w:szCs w:val="24"/>
        </w:rPr>
        <w:t xml:space="preserve">BMW </w:t>
      </w:r>
      <w:r>
        <w:rPr>
          <w:rFonts w:asciiTheme="majorBidi" w:hAnsiTheme="majorBidi" w:cstheme="majorBidi"/>
          <w:szCs w:val="24"/>
        </w:rPr>
        <w:t>[..]”</w:t>
      </w:r>
      <w:r w:rsidRPr="002D1B53">
        <w:rPr>
          <w:rFonts w:asciiTheme="majorBidi" w:hAnsiTheme="majorBidi" w:cstheme="majorBidi"/>
          <w:szCs w:val="24"/>
        </w:rPr>
        <w:t xml:space="preserve"> īpašniekam </w:t>
      </w:r>
      <w:r>
        <w:rPr>
          <w:rFonts w:asciiTheme="majorBidi" w:hAnsiTheme="majorBidi" w:cstheme="majorBidi"/>
          <w:szCs w:val="24"/>
        </w:rPr>
        <w:t>[pers. </w:t>
      </w:r>
      <w:r w:rsidRPr="002D1B53">
        <w:rPr>
          <w:rFonts w:asciiTheme="majorBidi" w:hAnsiTheme="majorBidi" w:cstheme="majorBidi"/>
          <w:szCs w:val="24"/>
        </w:rPr>
        <w:t>A</w:t>
      </w:r>
      <w:r>
        <w:rPr>
          <w:rFonts w:asciiTheme="majorBidi" w:hAnsiTheme="majorBidi" w:cstheme="majorBidi"/>
          <w:szCs w:val="24"/>
        </w:rPr>
        <w:t>]</w:t>
      </w:r>
      <w:r w:rsidRPr="002D1B53">
        <w:rPr>
          <w:rFonts w:asciiTheme="majorBidi" w:hAnsiTheme="majorBidi" w:cstheme="majorBidi"/>
          <w:szCs w:val="24"/>
        </w:rPr>
        <w:t xml:space="preserve"> izmaksāja apdrošināšanas atlīdzību Ls 372,25 apmērā, kura regresa kārtībā saskaņā ar Sauszemes transportlīdzekļu īpašnieku civiltiesiskās atbildības obligātās apdrošināšanas likuma 40.</w:t>
      </w:r>
      <w:r>
        <w:rPr>
          <w:rFonts w:asciiTheme="majorBidi" w:hAnsiTheme="majorBidi" w:cstheme="majorBidi"/>
          <w:szCs w:val="24"/>
        </w:rPr>
        <w:t> </w:t>
      </w:r>
      <w:r w:rsidRPr="002D1B53">
        <w:rPr>
          <w:rFonts w:asciiTheme="majorBidi" w:hAnsiTheme="majorBidi" w:cstheme="majorBidi"/>
          <w:szCs w:val="24"/>
        </w:rPr>
        <w:t>panta otro daļu, Civillikuma 1779.</w:t>
      </w:r>
      <w:r>
        <w:rPr>
          <w:rFonts w:asciiTheme="majorBidi" w:hAnsiTheme="majorBidi" w:cstheme="majorBidi"/>
          <w:szCs w:val="24"/>
        </w:rPr>
        <w:t> </w:t>
      </w:r>
      <w:r w:rsidRPr="002D1B53">
        <w:rPr>
          <w:rFonts w:asciiTheme="majorBidi" w:hAnsiTheme="majorBidi" w:cstheme="majorBidi"/>
          <w:szCs w:val="24"/>
        </w:rPr>
        <w:t>pantu jāatlīdzina atbildētājam lietā.</w:t>
      </w:r>
    </w:p>
    <w:p w14:paraId="4CB6BD8B" w14:textId="77777777" w:rsidR="000F053F" w:rsidRDefault="000F053F" w:rsidP="000F053F">
      <w:pPr>
        <w:spacing w:line="276" w:lineRule="auto"/>
        <w:ind w:firstLine="720"/>
        <w:jc w:val="both"/>
        <w:rPr>
          <w:rFonts w:asciiTheme="majorBidi" w:hAnsiTheme="majorBidi" w:cstheme="majorBidi"/>
          <w:szCs w:val="24"/>
        </w:rPr>
      </w:pPr>
      <w:r w:rsidRPr="002D1B53">
        <w:rPr>
          <w:rFonts w:asciiTheme="majorBidi" w:hAnsiTheme="majorBidi" w:cstheme="majorBidi"/>
          <w:szCs w:val="24"/>
        </w:rPr>
        <w:t>Kuldīgas rajona tiesa kā pirmās instances tiesa 2002.</w:t>
      </w:r>
      <w:r>
        <w:rPr>
          <w:rFonts w:asciiTheme="majorBidi" w:hAnsiTheme="majorBidi" w:cstheme="majorBidi"/>
          <w:szCs w:val="24"/>
        </w:rPr>
        <w:t> </w:t>
      </w:r>
      <w:r w:rsidRPr="002D1B53">
        <w:rPr>
          <w:rFonts w:asciiTheme="majorBidi" w:hAnsiTheme="majorBidi" w:cstheme="majorBidi"/>
          <w:szCs w:val="24"/>
        </w:rPr>
        <w:t>gada 26.</w:t>
      </w:r>
      <w:r>
        <w:rPr>
          <w:rFonts w:asciiTheme="majorBidi" w:hAnsiTheme="majorBidi" w:cstheme="majorBidi"/>
          <w:szCs w:val="24"/>
        </w:rPr>
        <w:t> </w:t>
      </w:r>
      <w:r w:rsidRPr="002D1B53">
        <w:rPr>
          <w:rFonts w:asciiTheme="majorBidi" w:hAnsiTheme="majorBidi" w:cstheme="majorBidi"/>
          <w:szCs w:val="24"/>
        </w:rPr>
        <w:t xml:space="preserve">martā prasību noraidīja. </w:t>
      </w:r>
    </w:p>
    <w:p w14:paraId="19926E31" w14:textId="77777777" w:rsidR="000F053F" w:rsidRDefault="000F053F" w:rsidP="000F053F">
      <w:pPr>
        <w:spacing w:line="276" w:lineRule="auto"/>
        <w:ind w:firstLine="720"/>
        <w:jc w:val="both"/>
        <w:rPr>
          <w:rFonts w:asciiTheme="majorBidi" w:hAnsiTheme="majorBidi" w:cstheme="majorBidi"/>
          <w:szCs w:val="24"/>
        </w:rPr>
      </w:pPr>
      <w:r w:rsidRPr="002D1B53">
        <w:rPr>
          <w:rFonts w:asciiTheme="majorBidi" w:hAnsiTheme="majorBidi" w:cstheme="majorBidi"/>
          <w:szCs w:val="24"/>
        </w:rPr>
        <w:t>Izskatīdama lietu apelācijas kārtībā sakarā ar Satiksmes biroja apelācijas sūdzību, Kurzemes apgabaltiesas Civillietu tiesas kolēģija celto prasību noraidīja, piedzenot no Satiksmes biroja par labu valstij ar lietas izskatīšanu saistītos izdevumus Ls</w:t>
      </w:r>
      <w:r>
        <w:rPr>
          <w:rFonts w:asciiTheme="majorBidi" w:hAnsiTheme="majorBidi" w:cstheme="majorBidi"/>
          <w:szCs w:val="24"/>
        </w:rPr>
        <w:t> </w:t>
      </w:r>
      <w:r w:rsidRPr="002D1B53">
        <w:rPr>
          <w:rFonts w:asciiTheme="majorBidi" w:hAnsiTheme="majorBidi" w:cstheme="majorBidi"/>
          <w:szCs w:val="24"/>
        </w:rPr>
        <w:t>1,20.</w:t>
      </w:r>
    </w:p>
    <w:p w14:paraId="219A0879" w14:textId="5EAF12D4" w:rsidR="000F053F" w:rsidRDefault="000F053F" w:rsidP="000F053F">
      <w:pPr>
        <w:spacing w:line="276" w:lineRule="auto"/>
        <w:ind w:firstLine="720"/>
        <w:jc w:val="both"/>
        <w:rPr>
          <w:rFonts w:asciiTheme="majorBidi" w:hAnsiTheme="majorBidi" w:cstheme="majorBidi"/>
          <w:szCs w:val="24"/>
        </w:rPr>
      </w:pPr>
      <w:r w:rsidRPr="002D1B53">
        <w:rPr>
          <w:rFonts w:asciiTheme="majorBidi" w:hAnsiTheme="majorBidi" w:cstheme="majorBidi"/>
          <w:szCs w:val="24"/>
        </w:rPr>
        <w:t>Civillietu tiesas kolēģija atzina, ka apdrošināšanas a/s</w:t>
      </w:r>
      <w:r>
        <w:rPr>
          <w:rFonts w:asciiTheme="majorBidi" w:hAnsiTheme="majorBidi" w:cstheme="majorBidi"/>
          <w:szCs w:val="24"/>
        </w:rPr>
        <w:t> „</w:t>
      </w:r>
      <w:r w:rsidRPr="002D1B53">
        <w:rPr>
          <w:rFonts w:asciiTheme="majorBidi" w:hAnsiTheme="majorBidi" w:cstheme="majorBidi"/>
          <w:szCs w:val="24"/>
        </w:rPr>
        <w:t>Balta</w:t>
      </w:r>
      <w:r>
        <w:rPr>
          <w:rFonts w:asciiTheme="majorBidi" w:hAnsiTheme="majorBidi" w:cstheme="majorBidi"/>
          <w:szCs w:val="24"/>
        </w:rPr>
        <w:t>”</w:t>
      </w:r>
      <w:r w:rsidRPr="002D1B53">
        <w:rPr>
          <w:rFonts w:asciiTheme="majorBidi" w:hAnsiTheme="majorBidi" w:cstheme="majorBidi"/>
          <w:szCs w:val="24"/>
        </w:rPr>
        <w:t xml:space="preserve"> apdrošinājusi transportlīdzekļa </w:t>
      </w:r>
      <w:r>
        <w:rPr>
          <w:rFonts w:asciiTheme="majorBidi" w:hAnsiTheme="majorBidi" w:cstheme="majorBidi"/>
          <w:szCs w:val="24"/>
        </w:rPr>
        <w:t xml:space="preserve"> [..]</w:t>
      </w:r>
      <w:r w:rsidRPr="002D1B53">
        <w:rPr>
          <w:rFonts w:asciiTheme="majorBidi" w:hAnsiTheme="majorBidi" w:cstheme="majorBidi"/>
          <w:szCs w:val="24"/>
        </w:rPr>
        <w:t xml:space="preserve"> īpašnieka civiltiesisko atbildību ar polisi KS</w:t>
      </w:r>
      <w:r>
        <w:rPr>
          <w:rFonts w:asciiTheme="majorBidi" w:hAnsiTheme="majorBidi" w:cstheme="majorBidi"/>
          <w:szCs w:val="24"/>
        </w:rPr>
        <w:t> </w:t>
      </w:r>
      <w:r w:rsidRPr="002D1B53">
        <w:rPr>
          <w:rFonts w:asciiTheme="majorBidi" w:hAnsiTheme="majorBidi" w:cstheme="majorBidi"/>
          <w:szCs w:val="24"/>
        </w:rPr>
        <w:t>543321 un tā bijusi spēkā no 1998.</w:t>
      </w:r>
      <w:r>
        <w:rPr>
          <w:rFonts w:asciiTheme="majorBidi" w:hAnsiTheme="majorBidi" w:cstheme="majorBidi"/>
          <w:szCs w:val="24"/>
        </w:rPr>
        <w:t> </w:t>
      </w:r>
      <w:r w:rsidRPr="002D1B53">
        <w:rPr>
          <w:rFonts w:asciiTheme="majorBidi" w:hAnsiTheme="majorBidi" w:cstheme="majorBidi"/>
          <w:szCs w:val="24"/>
        </w:rPr>
        <w:t>gada 5.</w:t>
      </w:r>
      <w:r>
        <w:rPr>
          <w:rFonts w:asciiTheme="majorBidi" w:hAnsiTheme="majorBidi" w:cstheme="majorBidi"/>
          <w:szCs w:val="24"/>
        </w:rPr>
        <w:t> </w:t>
      </w:r>
      <w:r w:rsidRPr="002D1B53">
        <w:rPr>
          <w:rFonts w:asciiTheme="majorBidi" w:hAnsiTheme="majorBidi" w:cstheme="majorBidi"/>
          <w:szCs w:val="24"/>
        </w:rPr>
        <w:t>oktobra līdz 1999.</w:t>
      </w:r>
      <w:r>
        <w:rPr>
          <w:rFonts w:asciiTheme="majorBidi" w:hAnsiTheme="majorBidi" w:cstheme="majorBidi"/>
          <w:szCs w:val="24"/>
        </w:rPr>
        <w:t> </w:t>
      </w:r>
      <w:r w:rsidRPr="002D1B53">
        <w:rPr>
          <w:rFonts w:asciiTheme="majorBidi" w:hAnsiTheme="majorBidi" w:cstheme="majorBidi"/>
          <w:szCs w:val="24"/>
        </w:rPr>
        <w:t>gada</w:t>
      </w:r>
      <w:r>
        <w:rPr>
          <w:rFonts w:asciiTheme="majorBidi" w:hAnsiTheme="majorBidi" w:cstheme="majorBidi"/>
          <w:szCs w:val="24"/>
        </w:rPr>
        <w:t xml:space="preserve"> </w:t>
      </w:r>
      <w:r w:rsidRPr="002D1B53">
        <w:rPr>
          <w:rFonts w:asciiTheme="majorBidi" w:hAnsiTheme="majorBidi" w:cstheme="majorBidi"/>
          <w:szCs w:val="24"/>
        </w:rPr>
        <w:t>22.</w:t>
      </w:r>
      <w:r>
        <w:rPr>
          <w:rFonts w:asciiTheme="majorBidi" w:hAnsiTheme="majorBidi" w:cstheme="majorBidi"/>
          <w:szCs w:val="24"/>
        </w:rPr>
        <w:t> </w:t>
      </w:r>
      <w:r w:rsidRPr="002D1B53">
        <w:rPr>
          <w:rFonts w:asciiTheme="majorBidi" w:hAnsiTheme="majorBidi" w:cstheme="majorBidi"/>
          <w:szCs w:val="24"/>
        </w:rPr>
        <w:t>martam. 1998.</w:t>
      </w:r>
      <w:r>
        <w:rPr>
          <w:rFonts w:asciiTheme="majorBidi" w:hAnsiTheme="majorBidi" w:cstheme="majorBidi"/>
          <w:szCs w:val="24"/>
        </w:rPr>
        <w:t> </w:t>
      </w:r>
      <w:r w:rsidRPr="002D1B53">
        <w:rPr>
          <w:rFonts w:asciiTheme="majorBidi" w:hAnsiTheme="majorBidi" w:cstheme="majorBidi"/>
          <w:szCs w:val="24"/>
        </w:rPr>
        <w:t>gada 10.</w:t>
      </w:r>
      <w:r>
        <w:rPr>
          <w:rFonts w:asciiTheme="majorBidi" w:hAnsiTheme="majorBidi" w:cstheme="majorBidi"/>
          <w:szCs w:val="24"/>
        </w:rPr>
        <w:t> </w:t>
      </w:r>
      <w:r w:rsidRPr="002D1B53">
        <w:rPr>
          <w:rFonts w:asciiTheme="majorBidi" w:hAnsiTheme="majorBidi" w:cstheme="majorBidi"/>
          <w:szCs w:val="24"/>
        </w:rPr>
        <w:t xml:space="preserve">oktobrī noslēgts pirkuma līgums, ar kuru </w:t>
      </w:r>
      <w:r>
        <w:rPr>
          <w:rFonts w:asciiTheme="majorBidi" w:hAnsiTheme="majorBidi" w:cstheme="majorBidi"/>
          <w:szCs w:val="24"/>
        </w:rPr>
        <w:t>[pers. A]</w:t>
      </w:r>
      <w:r w:rsidRPr="002D1B53">
        <w:rPr>
          <w:rFonts w:asciiTheme="majorBidi" w:hAnsiTheme="majorBidi" w:cstheme="majorBidi"/>
          <w:szCs w:val="24"/>
        </w:rPr>
        <w:t xml:space="preserve"> transportlīdzekli </w:t>
      </w:r>
      <w:r>
        <w:rPr>
          <w:rFonts w:asciiTheme="majorBidi" w:hAnsiTheme="majorBidi" w:cstheme="majorBidi"/>
          <w:szCs w:val="24"/>
        </w:rPr>
        <w:t>„[..] </w:t>
      </w:r>
      <w:r w:rsidRPr="002D1B53">
        <w:rPr>
          <w:rFonts w:asciiTheme="majorBidi" w:hAnsiTheme="majorBidi" w:cstheme="majorBidi"/>
          <w:szCs w:val="24"/>
        </w:rPr>
        <w:t>Golf</w:t>
      </w:r>
      <w:r>
        <w:rPr>
          <w:rFonts w:asciiTheme="majorBidi" w:hAnsiTheme="majorBidi" w:cstheme="majorBidi"/>
          <w:szCs w:val="24"/>
        </w:rPr>
        <w:t>”</w:t>
      </w:r>
      <w:r w:rsidRPr="002D1B53">
        <w:rPr>
          <w:rFonts w:asciiTheme="majorBidi" w:hAnsiTheme="majorBidi" w:cstheme="majorBidi"/>
          <w:szCs w:val="24"/>
        </w:rPr>
        <w:t xml:space="preserve"> pārdevis </w:t>
      </w:r>
      <w:r>
        <w:rPr>
          <w:rFonts w:asciiTheme="majorBidi" w:hAnsiTheme="majorBidi" w:cstheme="majorBidi"/>
          <w:szCs w:val="24"/>
        </w:rPr>
        <w:t>[pers. I]</w:t>
      </w:r>
      <w:r w:rsidRPr="002D1B53">
        <w:rPr>
          <w:rFonts w:asciiTheme="majorBidi" w:hAnsiTheme="majorBidi" w:cstheme="majorBidi"/>
          <w:szCs w:val="24"/>
        </w:rPr>
        <w:t xml:space="preserve">, taču īpašuma tiesību </w:t>
      </w:r>
      <w:proofErr w:type="spellStart"/>
      <w:r w:rsidRPr="002D1B53">
        <w:rPr>
          <w:rFonts w:asciiTheme="majorBidi" w:hAnsiTheme="majorBidi" w:cstheme="majorBidi"/>
          <w:szCs w:val="24"/>
        </w:rPr>
        <w:t>pārreģistrācija</w:t>
      </w:r>
      <w:proofErr w:type="spellEnd"/>
      <w:r w:rsidRPr="002D1B53">
        <w:rPr>
          <w:rFonts w:asciiTheme="majorBidi" w:hAnsiTheme="majorBidi" w:cstheme="majorBidi"/>
          <w:szCs w:val="24"/>
        </w:rPr>
        <w:t xml:space="preserve"> nav notikusi. </w:t>
      </w:r>
      <w:proofErr w:type="spellStart"/>
      <w:r w:rsidRPr="002D1B53">
        <w:rPr>
          <w:rFonts w:asciiTheme="majorBidi" w:hAnsiTheme="majorBidi" w:cstheme="majorBidi"/>
          <w:szCs w:val="24"/>
        </w:rPr>
        <w:t>Ce|u</w:t>
      </w:r>
      <w:proofErr w:type="spellEnd"/>
      <w:r w:rsidRPr="002D1B53">
        <w:rPr>
          <w:rFonts w:asciiTheme="majorBidi" w:hAnsiTheme="majorBidi" w:cstheme="majorBidi"/>
          <w:szCs w:val="24"/>
        </w:rPr>
        <w:t xml:space="preserve"> satiksmes negadījumā iesaistīto </w:t>
      </w:r>
      <w:r w:rsidRPr="002D1B53">
        <w:rPr>
          <w:rFonts w:asciiTheme="majorBidi" w:hAnsiTheme="majorBidi" w:cstheme="majorBidi"/>
          <w:szCs w:val="24"/>
        </w:rPr>
        <w:lastRenderedPageBreak/>
        <w:t xml:space="preserve">transportlīdzekļu īpašnieks ir viena un tā pati persona </w:t>
      </w:r>
      <w:r>
        <w:rPr>
          <w:rFonts w:asciiTheme="majorBidi" w:hAnsiTheme="majorBidi" w:cstheme="majorBidi"/>
          <w:szCs w:val="24"/>
        </w:rPr>
        <w:t>–</w:t>
      </w:r>
      <w:r w:rsidRPr="002D1B53">
        <w:rPr>
          <w:rFonts w:asciiTheme="majorBidi" w:hAnsiTheme="majorBidi" w:cstheme="majorBidi"/>
          <w:szCs w:val="24"/>
        </w:rPr>
        <w:t xml:space="preserve"> </w:t>
      </w:r>
      <w:r>
        <w:rPr>
          <w:rFonts w:asciiTheme="majorBidi" w:hAnsiTheme="majorBidi" w:cstheme="majorBidi"/>
          <w:szCs w:val="24"/>
        </w:rPr>
        <w:t>[pers. </w:t>
      </w:r>
      <w:r w:rsidRPr="002D1B53">
        <w:rPr>
          <w:rFonts w:asciiTheme="majorBidi" w:hAnsiTheme="majorBidi" w:cstheme="majorBidi"/>
          <w:szCs w:val="24"/>
        </w:rPr>
        <w:t>A</w:t>
      </w:r>
      <w:r>
        <w:rPr>
          <w:rFonts w:asciiTheme="majorBidi" w:hAnsiTheme="majorBidi" w:cstheme="majorBidi"/>
          <w:szCs w:val="24"/>
        </w:rPr>
        <w:t>]</w:t>
      </w:r>
      <w:r w:rsidRPr="002D1B53">
        <w:rPr>
          <w:rFonts w:asciiTheme="majorBidi" w:hAnsiTheme="majorBidi" w:cstheme="majorBidi"/>
          <w:szCs w:val="24"/>
        </w:rPr>
        <w:t xml:space="preserve">, kura civiltiesiskā atbildība apdrošināta abiem negadījumā iesaistītiem transportlīdzekļiem. </w:t>
      </w:r>
    </w:p>
    <w:p w14:paraId="2D43C60D" w14:textId="77777777" w:rsidR="000F053F" w:rsidRDefault="000F053F" w:rsidP="000F053F">
      <w:pPr>
        <w:spacing w:line="276" w:lineRule="auto"/>
        <w:ind w:firstLine="720"/>
        <w:jc w:val="both"/>
        <w:rPr>
          <w:rFonts w:asciiTheme="majorBidi" w:hAnsiTheme="majorBidi" w:cstheme="majorBidi"/>
          <w:szCs w:val="24"/>
        </w:rPr>
      </w:pPr>
      <w:r w:rsidRPr="002D1B53">
        <w:rPr>
          <w:rFonts w:asciiTheme="majorBidi" w:hAnsiTheme="majorBidi" w:cstheme="majorBidi"/>
          <w:szCs w:val="24"/>
        </w:rPr>
        <w:t>Kasācijas sūdzību par spriedumu iesniedzis Satiksmes birojs, lūdz spriedumu lietā atcelt un nosūtīt lietu jaunai izskatīšanai.</w:t>
      </w:r>
    </w:p>
    <w:p w14:paraId="1C11AE20" w14:textId="77777777" w:rsidR="000F053F" w:rsidRDefault="000F053F" w:rsidP="000F053F">
      <w:pPr>
        <w:spacing w:line="276" w:lineRule="auto"/>
        <w:ind w:firstLine="720"/>
        <w:jc w:val="both"/>
        <w:rPr>
          <w:rFonts w:asciiTheme="majorBidi" w:hAnsiTheme="majorBidi" w:cstheme="majorBidi"/>
          <w:szCs w:val="24"/>
        </w:rPr>
      </w:pPr>
      <w:r w:rsidRPr="002D1B53">
        <w:rPr>
          <w:rFonts w:asciiTheme="majorBidi" w:hAnsiTheme="majorBidi" w:cstheme="majorBidi"/>
          <w:szCs w:val="24"/>
        </w:rPr>
        <w:t>Kasācijas sūdzības iesniedzējs norādījis, ka tiesa nav piemērojusi Sauszemes transportlīdzekļu īpašnieku civiltiesiskās atbildības obligātās apdrošināšanas likuma 12.</w:t>
      </w:r>
      <w:r>
        <w:rPr>
          <w:rFonts w:asciiTheme="majorBidi" w:hAnsiTheme="majorBidi" w:cstheme="majorBidi"/>
          <w:szCs w:val="24"/>
        </w:rPr>
        <w:t> </w:t>
      </w:r>
      <w:r w:rsidRPr="002D1B53">
        <w:rPr>
          <w:rFonts w:asciiTheme="majorBidi" w:hAnsiTheme="majorBidi" w:cstheme="majorBidi"/>
          <w:szCs w:val="24"/>
        </w:rPr>
        <w:t>panta pirmās daļas 3.</w:t>
      </w:r>
      <w:r>
        <w:rPr>
          <w:rFonts w:asciiTheme="majorBidi" w:hAnsiTheme="majorBidi" w:cstheme="majorBidi"/>
          <w:szCs w:val="24"/>
        </w:rPr>
        <w:t> </w:t>
      </w:r>
      <w:r w:rsidRPr="002D1B53">
        <w:rPr>
          <w:rFonts w:asciiTheme="majorBidi" w:hAnsiTheme="majorBidi" w:cstheme="majorBidi"/>
          <w:szCs w:val="24"/>
        </w:rPr>
        <w:t>punktu un 12.</w:t>
      </w:r>
      <w:r>
        <w:rPr>
          <w:rFonts w:asciiTheme="majorBidi" w:hAnsiTheme="majorBidi" w:cstheme="majorBidi"/>
          <w:szCs w:val="24"/>
        </w:rPr>
        <w:t> </w:t>
      </w:r>
      <w:r w:rsidRPr="002D1B53">
        <w:rPr>
          <w:rFonts w:asciiTheme="majorBidi" w:hAnsiTheme="majorBidi" w:cstheme="majorBidi"/>
          <w:szCs w:val="24"/>
        </w:rPr>
        <w:t xml:space="preserve">panta piekto daļu. Ar pirkuma līgumu pierādīts, ka transportlīdzekļa </w:t>
      </w:r>
      <w:r>
        <w:rPr>
          <w:rFonts w:asciiTheme="majorBidi" w:hAnsiTheme="majorBidi" w:cstheme="majorBidi"/>
          <w:szCs w:val="24"/>
        </w:rPr>
        <w:t>„[..]</w:t>
      </w:r>
      <w:r w:rsidRPr="002D1B53">
        <w:rPr>
          <w:rFonts w:asciiTheme="majorBidi" w:hAnsiTheme="majorBidi" w:cstheme="majorBidi"/>
          <w:szCs w:val="24"/>
        </w:rPr>
        <w:t xml:space="preserve"> Golf</w:t>
      </w:r>
      <w:r>
        <w:rPr>
          <w:rFonts w:asciiTheme="majorBidi" w:hAnsiTheme="majorBidi" w:cstheme="majorBidi"/>
          <w:szCs w:val="24"/>
        </w:rPr>
        <w:t>”</w:t>
      </w:r>
      <w:r w:rsidRPr="002D1B53">
        <w:rPr>
          <w:rFonts w:asciiTheme="majorBidi" w:hAnsiTheme="majorBidi" w:cstheme="majorBidi"/>
          <w:szCs w:val="24"/>
        </w:rPr>
        <w:t xml:space="preserve"> īpašnieks bija atbildētājs lietā, lai gan nebija veikta </w:t>
      </w:r>
      <w:proofErr w:type="spellStart"/>
      <w:r w:rsidRPr="002D1B53">
        <w:rPr>
          <w:rFonts w:asciiTheme="majorBidi" w:hAnsiTheme="majorBidi" w:cstheme="majorBidi"/>
          <w:szCs w:val="24"/>
        </w:rPr>
        <w:t>transportlīdzek|a</w:t>
      </w:r>
      <w:proofErr w:type="spellEnd"/>
      <w:r w:rsidRPr="002D1B53">
        <w:rPr>
          <w:rFonts w:asciiTheme="majorBidi" w:hAnsiTheme="majorBidi" w:cstheme="majorBidi"/>
          <w:szCs w:val="24"/>
        </w:rPr>
        <w:t xml:space="preserve"> </w:t>
      </w:r>
      <w:proofErr w:type="spellStart"/>
      <w:r w:rsidRPr="002D1B53">
        <w:rPr>
          <w:rFonts w:asciiTheme="majorBidi" w:hAnsiTheme="majorBidi" w:cstheme="majorBidi"/>
          <w:szCs w:val="24"/>
        </w:rPr>
        <w:t>pārreģistrācija</w:t>
      </w:r>
      <w:proofErr w:type="spellEnd"/>
      <w:r w:rsidRPr="002D1B53">
        <w:rPr>
          <w:rFonts w:asciiTheme="majorBidi" w:hAnsiTheme="majorBidi" w:cstheme="majorBidi"/>
          <w:szCs w:val="24"/>
        </w:rPr>
        <w:t>. Līdz ar to 1998.</w:t>
      </w:r>
      <w:r>
        <w:rPr>
          <w:rFonts w:asciiTheme="majorBidi" w:hAnsiTheme="majorBidi" w:cstheme="majorBidi"/>
          <w:szCs w:val="24"/>
        </w:rPr>
        <w:t> </w:t>
      </w:r>
      <w:r w:rsidRPr="002D1B53">
        <w:rPr>
          <w:rFonts w:asciiTheme="majorBidi" w:hAnsiTheme="majorBidi" w:cstheme="majorBidi"/>
          <w:szCs w:val="24"/>
        </w:rPr>
        <w:t>gada 5.</w:t>
      </w:r>
      <w:r>
        <w:rPr>
          <w:rFonts w:asciiTheme="majorBidi" w:hAnsiTheme="majorBidi" w:cstheme="majorBidi"/>
          <w:szCs w:val="24"/>
        </w:rPr>
        <w:t> </w:t>
      </w:r>
      <w:r w:rsidRPr="002D1B53">
        <w:rPr>
          <w:rFonts w:asciiTheme="majorBidi" w:hAnsiTheme="majorBidi" w:cstheme="majorBidi"/>
          <w:szCs w:val="24"/>
        </w:rPr>
        <w:t xml:space="preserve">oktobra polise negadījuma brīdī bija zaudējusi spēku. </w:t>
      </w:r>
    </w:p>
    <w:p w14:paraId="6D51CD73" w14:textId="77777777" w:rsidR="000F053F" w:rsidRDefault="000F053F" w:rsidP="000F053F">
      <w:pPr>
        <w:spacing w:line="276" w:lineRule="auto"/>
        <w:ind w:firstLine="720"/>
        <w:jc w:val="both"/>
        <w:rPr>
          <w:rFonts w:asciiTheme="majorBidi" w:hAnsiTheme="majorBidi" w:cstheme="majorBidi"/>
          <w:szCs w:val="24"/>
        </w:rPr>
      </w:pPr>
      <w:r w:rsidRPr="002D1B53">
        <w:rPr>
          <w:rFonts w:asciiTheme="majorBidi" w:hAnsiTheme="majorBidi" w:cstheme="majorBidi"/>
          <w:szCs w:val="24"/>
        </w:rPr>
        <w:t>Pārbaudījis lietā esošā sprieduma likumību attiecībā uz personu, kas spriedumu pārsūdzējusi, un attiecībā uz argumentiem, kas minēti kasācijas sūdzībā, kā to nosaka Civilprocesa likuma 473.</w:t>
      </w:r>
      <w:r>
        <w:rPr>
          <w:rFonts w:asciiTheme="majorBidi" w:hAnsiTheme="majorBidi" w:cstheme="majorBidi"/>
          <w:szCs w:val="24"/>
        </w:rPr>
        <w:t> </w:t>
      </w:r>
      <w:r w:rsidRPr="002D1B53">
        <w:rPr>
          <w:rFonts w:asciiTheme="majorBidi" w:hAnsiTheme="majorBidi" w:cstheme="majorBidi"/>
          <w:szCs w:val="24"/>
        </w:rPr>
        <w:t xml:space="preserve">panta pirmā daļa, kas reglamentē lietas izskatīšanas robežas kasācijas instances tiesā, Senāts uzskata, ka apelācijas instances tiesas spriedums lietā </w:t>
      </w:r>
      <w:proofErr w:type="spellStart"/>
      <w:r w:rsidRPr="002D1B53">
        <w:rPr>
          <w:rFonts w:asciiTheme="majorBidi" w:hAnsiTheme="majorBidi" w:cstheme="majorBidi"/>
          <w:szCs w:val="24"/>
        </w:rPr>
        <w:t>atce|ams</w:t>
      </w:r>
      <w:proofErr w:type="spellEnd"/>
      <w:r w:rsidRPr="002D1B53">
        <w:rPr>
          <w:rFonts w:asciiTheme="majorBidi" w:hAnsiTheme="majorBidi" w:cstheme="majorBidi"/>
          <w:szCs w:val="24"/>
        </w:rPr>
        <w:t xml:space="preserve">. </w:t>
      </w:r>
    </w:p>
    <w:p w14:paraId="7643AE15" w14:textId="77777777" w:rsidR="000F053F" w:rsidRDefault="000F053F" w:rsidP="000F053F">
      <w:pPr>
        <w:spacing w:line="276" w:lineRule="auto"/>
        <w:ind w:firstLine="720"/>
        <w:jc w:val="both"/>
        <w:rPr>
          <w:rFonts w:asciiTheme="majorBidi" w:hAnsiTheme="majorBidi" w:cstheme="majorBidi"/>
          <w:szCs w:val="24"/>
        </w:rPr>
      </w:pPr>
      <w:r w:rsidRPr="002D1B53">
        <w:rPr>
          <w:rFonts w:asciiTheme="majorBidi" w:hAnsiTheme="majorBidi" w:cstheme="majorBidi"/>
          <w:szCs w:val="24"/>
        </w:rPr>
        <w:t>Saskaņā ar Civilprocesa likuma 450.</w:t>
      </w:r>
      <w:r>
        <w:rPr>
          <w:rFonts w:asciiTheme="majorBidi" w:hAnsiTheme="majorBidi" w:cstheme="majorBidi"/>
          <w:szCs w:val="24"/>
        </w:rPr>
        <w:t> </w:t>
      </w:r>
      <w:r w:rsidRPr="002D1B53">
        <w:rPr>
          <w:rFonts w:asciiTheme="majorBidi" w:hAnsiTheme="majorBidi" w:cstheme="majorBidi"/>
          <w:szCs w:val="24"/>
        </w:rPr>
        <w:t>panta trešo daļu kasācijas kārtībā var pārsūdzēt apelācijas instances tiesas spriedumu, ja tiesa pārkāpusi materiālo vai procesuālo tiesību normas vai, izskatot lietu, pārkāpusi savas kompetences ietvarus.</w:t>
      </w:r>
    </w:p>
    <w:p w14:paraId="1D7A5ED5" w14:textId="77777777" w:rsidR="000F053F" w:rsidRDefault="000F053F" w:rsidP="000F053F">
      <w:pPr>
        <w:spacing w:line="276" w:lineRule="auto"/>
        <w:ind w:firstLine="720"/>
        <w:jc w:val="both"/>
        <w:rPr>
          <w:rFonts w:asciiTheme="majorBidi" w:hAnsiTheme="majorBidi" w:cstheme="majorBidi"/>
          <w:szCs w:val="24"/>
        </w:rPr>
      </w:pPr>
      <w:r>
        <w:rPr>
          <w:rFonts w:asciiTheme="majorBidi" w:hAnsiTheme="majorBidi" w:cstheme="majorBidi"/>
          <w:szCs w:val="24"/>
        </w:rPr>
        <w:t>I</w:t>
      </w:r>
      <w:r w:rsidRPr="002D1B53">
        <w:rPr>
          <w:rFonts w:asciiTheme="majorBidi" w:hAnsiTheme="majorBidi" w:cstheme="majorBidi"/>
          <w:szCs w:val="24"/>
        </w:rPr>
        <w:t>esniegtā kasācijas sūdzība satur norādi uz materiālo tiesību normu pārkāpumu, kasācijas sūdzības iesniedzējs norādījis, ka tiesa nav piemērojusi Saeimas 1997.</w:t>
      </w:r>
      <w:r>
        <w:rPr>
          <w:rFonts w:asciiTheme="majorBidi" w:hAnsiTheme="majorBidi" w:cstheme="majorBidi"/>
          <w:szCs w:val="24"/>
        </w:rPr>
        <w:t> </w:t>
      </w:r>
      <w:r w:rsidRPr="002D1B53">
        <w:rPr>
          <w:rFonts w:asciiTheme="majorBidi" w:hAnsiTheme="majorBidi" w:cstheme="majorBidi"/>
          <w:szCs w:val="24"/>
        </w:rPr>
        <w:t xml:space="preserve">gada 13. martā pieņemtā likuma </w:t>
      </w:r>
      <w:r>
        <w:rPr>
          <w:rFonts w:asciiTheme="majorBidi" w:hAnsiTheme="majorBidi" w:cstheme="majorBidi"/>
          <w:szCs w:val="24"/>
        </w:rPr>
        <w:t>„</w:t>
      </w:r>
      <w:r w:rsidRPr="002D1B53">
        <w:rPr>
          <w:rFonts w:asciiTheme="majorBidi" w:hAnsiTheme="majorBidi" w:cstheme="majorBidi"/>
          <w:szCs w:val="24"/>
        </w:rPr>
        <w:t>Sauszemes transportlīdzekļu īpašnieku civiltiesiskās atbildības obligātās apdrošināšanas likums</w:t>
      </w:r>
      <w:r>
        <w:rPr>
          <w:rFonts w:asciiTheme="majorBidi" w:hAnsiTheme="majorBidi" w:cstheme="majorBidi"/>
          <w:szCs w:val="24"/>
        </w:rPr>
        <w:t>”</w:t>
      </w:r>
      <w:r w:rsidRPr="002D1B53">
        <w:rPr>
          <w:rFonts w:asciiTheme="majorBidi" w:hAnsiTheme="majorBidi" w:cstheme="majorBidi"/>
          <w:szCs w:val="24"/>
        </w:rPr>
        <w:t xml:space="preserve"> 12.</w:t>
      </w:r>
      <w:r>
        <w:rPr>
          <w:rFonts w:asciiTheme="majorBidi" w:hAnsiTheme="majorBidi" w:cstheme="majorBidi"/>
          <w:szCs w:val="24"/>
        </w:rPr>
        <w:t> </w:t>
      </w:r>
      <w:r w:rsidRPr="002D1B53">
        <w:rPr>
          <w:rFonts w:asciiTheme="majorBidi" w:hAnsiTheme="majorBidi" w:cstheme="majorBidi"/>
          <w:szCs w:val="24"/>
        </w:rPr>
        <w:t>panta pirmās daļas 3.</w:t>
      </w:r>
      <w:r>
        <w:rPr>
          <w:rFonts w:asciiTheme="majorBidi" w:hAnsiTheme="majorBidi" w:cstheme="majorBidi"/>
          <w:szCs w:val="24"/>
        </w:rPr>
        <w:t> </w:t>
      </w:r>
      <w:r w:rsidRPr="002D1B53">
        <w:rPr>
          <w:rFonts w:asciiTheme="majorBidi" w:hAnsiTheme="majorBidi" w:cstheme="majorBidi"/>
          <w:szCs w:val="24"/>
        </w:rPr>
        <w:t>punktu, kas nosaka, ka pēc apdrošinājuma ņēmēja pieteikuma līgums izbeidzas pirms termiņa transportlīdzekļa atsavināšanas gadījumā, kā arī 12.</w:t>
      </w:r>
      <w:r>
        <w:rPr>
          <w:rFonts w:asciiTheme="majorBidi" w:hAnsiTheme="majorBidi" w:cstheme="majorBidi"/>
          <w:szCs w:val="24"/>
        </w:rPr>
        <w:t> </w:t>
      </w:r>
      <w:r w:rsidRPr="002D1B53">
        <w:rPr>
          <w:rFonts w:asciiTheme="majorBidi" w:hAnsiTheme="majorBidi" w:cstheme="majorBidi"/>
          <w:szCs w:val="24"/>
        </w:rPr>
        <w:t>panta piekto daļu, kas nosaka:</w:t>
      </w:r>
    </w:p>
    <w:p w14:paraId="7A94C6F3" w14:textId="77777777" w:rsidR="000F053F" w:rsidRPr="002D1B53" w:rsidRDefault="000F053F" w:rsidP="000F053F">
      <w:pPr>
        <w:spacing w:line="276" w:lineRule="auto"/>
        <w:ind w:firstLine="720"/>
        <w:jc w:val="both"/>
        <w:rPr>
          <w:rFonts w:asciiTheme="majorBidi" w:hAnsiTheme="majorBidi" w:cstheme="majorBidi"/>
          <w:szCs w:val="24"/>
        </w:rPr>
      </w:pPr>
      <w:r>
        <w:rPr>
          <w:rFonts w:asciiTheme="majorBidi" w:hAnsiTheme="majorBidi" w:cstheme="majorBidi"/>
          <w:szCs w:val="24"/>
        </w:rPr>
        <w:t>„</w:t>
      </w:r>
      <w:r w:rsidRPr="002D1B53">
        <w:rPr>
          <w:rFonts w:asciiTheme="majorBidi" w:hAnsiTheme="majorBidi" w:cstheme="majorBidi"/>
          <w:szCs w:val="24"/>
        </w:rPr>
        <w:t>Ja transportlīdzeklis tiek atsavināts un īpašnieks nav iesniedzis pieteikumu par apdrošināšanas līguma izbeigšanu, līgums izbeidzas pats no sevis</w:t>
      </w:r>
      <w:r>
        <w:rPr>
          <w:rFonts w:asciiTheme="majorBidi" w:hAnsiTheme="majorBidi" w:cstheme="majorBidi"/>
          <w:szCs w:val="24"/>
        </w:rPr>
        <w:t>”</w:t>
      </w:r>
      <w:r w:rsidRPr="002D1B53">
        <w:rPr>
          <w:rFonts w:asciiTheme="majorBidi" w:hAnsiTheme="majorBidi" w:cstheme="majorBidi"/>
          <w:szCs w:val="24"/>
        </w:rPr>
        <w:t>.</w:t>
      </w:r>
    </w:p>
    <w:p w14:paraId="38A1539C" w14:textId="77777777" w:rsidR="000F053F" w:rsidRDefault="000F053F" w:rsidP="000F053F">
      <w:pPr>
        <w:spacing w:line="276" w:lineRule="auto"/>
        <w:ind w:firstLine="720"/>
        <w:jc w:val="both"/>
        <w:rPr>
          <w:rFonts w:asciiTheme="majorBidi" w:hAnsiTheme="majorBidi" w:cstheme="majorBidi"/>
          <w:szCs w:val="24"/>
        </w:rPr>
      </w:pPr>
      <w:r w:rsidRPr="002D1B53">
        <w:rPr>
          <w:rFonts w:asciiTheme="majorBidi" w:hAnsiTheme="majorBidi" w:cstheme="majorBidi"/>
          <w:szCs w:val="24"/>
        </w:rPr>
        <w:t xml:space="preserve">Pie tam prasītājs materiālās tiesību normas pārkāpumu saistījis ar to, ka saskaņā ar </w:t>
      </w:r>
      <w:r>
        <w:rPr>
          <w:rFonts w:asciiTheme="majorBidi" w:hAnsiTheme="majorBidi" w:cstheme="majorBidi"/>
          <w:szCs w:val="24"/>
        </w:rPr>
        <w:t>[pers. </w:t>
      </w:r>
      <w:r w:rsidRPr="002D1B53">
        <w:rPr>
          <w:rFonts w:asciiTheme="majorBidi" w:hAnsiTheme="majorBidi" w:cstheme="majorBidi"/>
          <w:szCs w:val="24"/>
        </w:rPr>
        <w:t>A</w:t>
      </w:r>
      <w:r>
        <w:rPr>
          <w:rFonts w:asciiTheme="majorBidi" w:hAnsiTheme="majorBidi" w:cstheme="majorBidi"/>
          <w:szCs w:val="24"/>
        </w:rPr>
        <w:t>]</w:t>
      </w:r>
      <w:r w:rsidRPr="002D1B53">
        <w:rPr>
          <w:rFonts w:asciiTheme="majorBidi" w:hAnsiTheme="majorBidi" w:cstheme="majorBidi"/>
          <w:szCs w:val="24"/>
        </w:rPr>
        <w:t xml:space="preserve"> un </w:t>
      </w:r>
      <w:r>
        <w:rPr>
          <w:rFonts w:asciiTheme="majorBidi" w:hAnsiTheme="majorBidi" w:cstheme="majorBidi"/>
          <w:szCs w:val="24"/>
        </w:rPr>
        <w:t>[pers. </w:t>
      </w:r>
      <w:r w:rsidRPr="002D1B53">
        <w:rPr>
          <w:rFonts w:asciiTheme="majorBidi" w:hAnsiTheme="majorBidi" w:cstheme="majorBidi"/>
          <w:szCs w:val="24"/>
        </w:rPr>
        <w:t>I</w:t>
      </w:r>
      <w:r>
        <w:rPr>
          <w:rFonts w:asciiTheme="majorBidi" w:hAnsiTheme="majorBidi" w:cstheme="majorBidi"/>
          <w:szCs w:val="24"/>
        </w:rPr>
        <w:t>]</w:t>
      </w:r>
      <w:r w:rsidRPr="002D1B53">
        <w:rPr>
          <w:rFonts w:asciiTheme="majorBidi" w:hAnsiTheme="majorBidi" w:cstheme="majorBidi"/>
          <w:szCs w:val="24"/>
        </w:rPr>
        <w:t xml:space="preserve"> 1998.</w:t>
      </w:r>
      <w:r>
        <w:rPr>
          <w:rFonts w:asciiTheme="majorBidi" w:hAnsiTheme="majorBidi" w:cstheme="majorBidi"/>
          <w:szCs w:val="24"/>
        </w:rPr>
        <w:t> </w:t>
      </w:r>
      <w:r w:rsidRPr="002D1B53">
        <w:rPr>
          <w:rFonts w:asciiTheme="majorBidi" w:hAnsiTheme="majorBidi" w:cstheme="majorBidi"/>
          <w:szCs w:val="24"/>
        </w:rPr>
        <w:t>gada 10.</w:t>
      </w:r>
      <w:r>
        <w:rPr>
          <w:rFonts w:asciiTheme="majorBidi" w:hAnsiTheme="majorBidi" w:cstheme="majorBidi"/>
          <w:szCs w:val="24"/>
        </w:rPr>
        <w:t> </w:t>
      </w:r>
      <w:r w:rsidRPr="002D1B53">
        <w:rPr>
          <w:rFonts w:asciiTheme="majorBidi" w:hAnsiTheme="majorBidi" w:cstheme="majorBidi"/>
          <w:szCs w:val="24"/>
        </w:rPr>
        <w:t xml:space="preserve">oktobrī noslēgto pirkuma līgumu transportlīdzeklis </w:t>
      </w:r>
      <w:r>
        <w:rPr>
          <w:rFonts w:asciiTheme="majorBidi" w:hAnsiTheme="majorBidi" w:cstheme="majorBidi"/>
          <w:szCs w:val="24"/>
        </w:rPr>
        <w:t>„[..]</w:t>
      </w:r>
      <w:r w:rsidRPr="002D1B53">
        <w:rPr>
          <w:rFonts w:asciiTheme="majorBidi" w:hAnsiTheme="majorBidi" w:cstheme="majorBidi"/>
          <w:szCs w:val="24"/>
        </w:rPr>
        <w:t xml:space="preserve"> Golf</w:t>
      </w:r>
      <w:r>
        <w:rPr>
          <w:rFonts w:asciiTheme="majorBidi" w:hAnsiTheme="majorBidi" w:cstheme="majorBidi"/>
          <w:szCs w:val="24"/>
        </w:rPr>
        <w:t>”</w:t>
      </w:r>
      <w:r w:rsidRPr="002D1B53">
        <w:rPr>
          <w:rFonts w:asciiTheme="majorBidi" w:hAnsiTheme="majorBidi" w:cstheme="majorBidi"/>
          <w:szCs w:val="24"/>
        </w:rPr>
        <w:t xml:space="preserve"> ceļa satiksmes negadījuma brīdī atradās </w:t>
      </w:r>
      <w:r>
        <w:rPr>
          <w:rFonts w:asciiTheme="majorBidi" w:hAnsiTheme="majorBidi" w:cstheme="majorBidi"/>
          <w:szCs w:val="24"/>
        </w:rPr>
        <w:t>[pers. </w:t>
      </w:r>
      <w:r w:rsidRPr="002D1B53">
        <w:rPr>
          <w:rFonts w:asciiTheme="majorBidi" w:hAnsiTheme="majorBidi" w:cstheme="majorBidi"/>
          <w:szCs w:val="24"/>
        </w:rPr>
        <w:t>I</w:t>
      </w:r>
      <w:r>
        <w:rPr>
          <w:rFonts w:asciiTheme="majorBidi" w:hAnsiTheme="majorBidi" w:cstheme="majorBidi"/>
          <w:szCs w:val="24"/>
        </w:rPr>
        <w:t>]</w:t>
      </w:r>
      <w:r w:rsidRPr="002D1B53">
        <w:rPr>
          <w:rFonts w:asciiTheme="majorBidi" w:hAnsiTheme="majorBidi" w:cstheme="majorBidi"/>
          <w:szCs w:val="24"/>
        </w:rPr>
        <w:t xml:space="preserve">, bet ne </w:t>
      </w:r>
      <w:r>
        <w:rPr>
          <w:rFonts w:asciiTheme="majorBidi" w:hAnsiTheme="majorBidi" w:cstheme="majorBidi"/>
          <w:szCs w:val="24"/>
        </w:rPr>
        <w:t>[pers. ]</w:t>
      </w:r>
      <w:r w:rsidRPr="002D1B53">
        <w:rPr>
          <w:rFonts w:asciiTheme="majorBidi" w:hAnsiTheme="majorBidi" w:cstheme="majorBidi"/>
          <w:szCs w:val="24"/>
        </w:rPr>
        <w:t xml:space="preserve"> īpašumā, kaut gan atbilstoši Ceļu satiksmes likuma 10.</w:t>
      </w:r>
      <w:r>
        <w:rPr>
          <w:rFonts w:asciiTheme="majorBidi" w:hAnsiTheme="majorBidi" w:cstheme="majorBidi"/>
          <w:szCs w:val="24"/>
        </w:rPr>
        <w:t> </w:t>
      </w:r>
      <w:r w:rsidRPr="002D1B53">
        <w:rPr>
          <w:rFonts w:asciiTheme="majorBidi" w:hAnsiTheme="majorBidi" w:cstheme="majorBidi"/>
          <w:szCs w:val="24"/>
        </w:rPr>
        <w:t xml:space="preserve">panta pirmajai daļai piecu dienu laikā jāveic </w:t>
      </w:r>
      <w:proofErr w:type="spellStart"/>
      <w:r w:rsidRPr="002D1B53">
        <w:rPr>
          <w:rFonts w:asciiTheme="majorBidi" w:hAnsiTheme="majorBidi" w:cstheme="majorBidi"/>
          <w:szCs w:val="24"/>
        </w:rPr>
        <w:t>pārreģistrācija</w:t>
      </w:r>
      <w:proofErr w:type="spellEnd"/>
      <w:r w:rsidRPr="002D1B53">
        <w:rPr>
          <w:rFonts w:asciiTheme="majorBidi" w:hAnsiTheme="majorBidi" w:cstheme="majorBidi"/>
          <w:szCs w:val="24"/>
        </w:rPr>
        <w:t>, taču saskaņā ar Civillikuma 1477.</w:t>
      </w:r>
      <w:r>
        <w:rPr>
          <w:rFonts w:asciiTheme="majorBidi" w:hAnsiTheme="majorBidi" w:cstheme="majorBidi"/>
          <w:szCs w:val="24"/>
        </w:rPr>
        <w:t> </w:t>
      </w:r>
      <w:r w:rsidRPr="002D1B53">
        <w:rPr>
          <w:rFonts w:asciiTheme="majorBidi" w:hAnsiTheme="majorBidi" w:cstheme="majorBidi"/>
          <w:szCs w:val="24"/>
        </w:rPr>
        <w:t xml:space="preserve">pantu </w:t>
      </w:r>
      <w:proofErr w:type="spellStart"/>
      <w:r w:rsidRPr="002D1B53">
        <w:rPr>
          <w:rFonts w:asciiTheme="majorBidi" w:hAnsiTheme="majorBidi" w:cstheme="majorBidi"/>
          <w:szCs w:val="24"/>
        </w:rPr>
        <w:t>koroborācija</w:t>
      </w:r>
      <w:proofErr w:type="spellEnd"/>
      <w:r w:rsidRPr="002D1B53">
        <w:rPr>
          <w:rFonts w:asciiTheme="majorBidi" w:hAnsiTheme="majorBidi" w:cstheme="majorBidi"/>
          <w:szCs w:val="24"/>
        </w:rPr>
        <w:t xml:space="preserve"> nepieciešama tikai gadījumos, kad ar darījumu iegūst lietu tiesības uz nekustamu īpašumu, bet tas neattiecas uz transportlīdzekli, kas nav nekustamais īpašums.</w:t>
      </w:r>
    </w:p>
    <w:p w14:paraId="201160EA" w14:textId="77777777" w:rsidR="000F053F" w:rsidRDefault="000F053F" w:rsidP="000F053F">
      <w:pPr>
        <w:spacing w:line="276" w:lineRule="auto"/>
        <w:ind w:firstLine="720"/>
        <w:jc w:val="both"/>
        <w:rPr>
          <w:rFonts w:asciiTheme="majorBidi" w:hAnsiTheme="majorBidi" w:cstheme="majorBidi"/>
          <w:szCs w:val="24"/>
        </w:rPr>
      </w:pPr>
      <w:r w:rsidRPr="002D1B53">
        <w:rPr>
          <w:rFonts w:asciiTheme="majorBidi" w:hAnsiTheme="majorBidi" w:cstheme="majorBidi"/>
          <w:szCs w:val="24"/>
        </w:rPr>
        <w:t>Senāts uzskata, ka kasatora arguments ir pamatots un tiesa izdarījusi materiālo tiesību normas pārkāpumu, kas noteikts Civilprocesa likuma 451.</w:t>
      </w:r>
      <w:r>
        <w:rPr>
          <w:rFonts w:asciiTheme="majorBidi" w:hAnsiTheme="majorBidi" w:cstheme="majorBidi"/>
          <w:szCs w:val="24"/>
        </w:rPr>
        <w:t> </w:t>
      </w:r>
      <w:r w:rsidRPr="002D1B53">
        <w:rPr>
          <w:rFonts w:asciiTheme="majorBidi" w:hAnsiTheme="majorBidi" w:cstheme="majorBidi"/>
          <w:szCs w:val="24"/>
        </w:rPr>
        <w:t xml:space="preserve">panta 1. punktā, t.i., nav piemērojusi to materiālo tiesību normu, kuru vajadzēja piemērot. </w:t>
      </w:r>
    </w:p>
    <w:p w14:paraId="55BFB14C" w14:textId="77777777" w:rsidR="000F053F" w:rsidRDefault="000F053F" w:rsidP="000F053F">
      <w:pPr>
        <w:spacing w:line="276" w:lineRule="auto"/>
        <w:ind w:firstLine="720"/>
        <w:jc w:val="both"/>
        <w:rPr>
          <w:rFonts w:asciiTheme="majorBidi" w:hAnsiTheme="majorBidi" w:cstheme="majorBidi"/>
          <w:szCs w:val="24"/>
        </w:rPr>
      </w:pPr>
      <w:r w:rsidRPr="002D1B53">
        <w:rPr>
          <w:rFonts w:asciiTheme="majorBidi" w:hAnsiTheme="majorBidi" w:cstheme="majorBidi"/>
          <w:szCs w:val="24"/>
        </w:rPr>
        <w:t>Tiesa konstatējusi, ka transporta līdzeklis</w:t>
      </w:r>
      <w:r>
        <w:rPr>
          <w:rFonts w:asciiTheme="majorBidi" w:hAnsiTheme="majorBidi" w:cstheme="majorBidi"/>
          <w:szCs w:val="24"/>
        </w:rPr>
        <w:t xml:space="preserve"> „[..] </w:t>
      </w:r>
      <w:r w:rsidRPr="002D1B53">
        <w:rPr>
          <w:rFonts w:asciiTheme="majorBidi" w:hAnsiTheme="majorBidi" w:cstheme="majorBidi"/>
          <w:szCs w:val="24"/>
        </w:rPr>
        <w:t>Golf</w:t>
      </w:r>
      <w:r>
        <w:rPr>
          <w:rFonts w:asciiTheme="majorBidi" w:hAnsiTheme="majorBidi" w:cstheme="majorBidi"/>
          <w:szCs w:val="24"/>
        </w:rPr>
        <w:t>”</w:t>
      </w:r>
      <w:r w:rsidRPr="002D1B53">
        <w:rPr>
          <w:rFonts w:asciiTheme="majorBidi" w:hAnsiTheme="majorBidi" w:cstheme="majorBidi"/>
          <w:szCs w:val="24"/>
        </w:rPr>
        <w:t xml:space="preserve"> bija reģistrēts uz </w:t>
      </w:r>
      <w:r>
        <w:rPr>
          <w:rFonts w:asciiTheme="majorBidi" w:hAnsiTheme="majorBidi" w:cstheme="majorBidi"/>
          <w:szCs w:val="24"/>
        </w:rPr>
        <w:t>[pers. </w:t>
      </w:r>
      <w:r w:rsidRPr="002D1B53">
        <w:rPr>
          <w:rFonts w:asciiTheme="majorBidi" w:hAnsiTheme="majorBidi" w:cstheme="majorBidi"/>
          <w:szCs w:val="24"/>
        </w:rPr>
        <w:t>A</w:t>
      </w:r>
      <w:r>
        <w:rPr>
          <w:rFonts w:asciiTheme="majorBidi" w:hAnsiTheme="majorBidi" w:cstheme="majorBidi"/>
          <w:szCs w:val="24"/>
        </w:rPr>
        <w:t>]</w:t>
      </w:r>
      <w:r w:rsidRPr="002D1B53">
        <w:rPr>
          <w:rFonts w:asciiTheme="majorBidi" w:hAnsiTheme="majorBidi" w:cstheme="majorBidi"/>
          <w:szCs w:val="24"/>
        </w:rPr>
        <w:t xml:space="preserve"> vārda un īpašnieka civiltiesiskās atbildības apdrošināšanas polise bija spēkā no 1998.</w:t>
      </w:r>
      <w:r>
        <w:rPr>
          <w:rFonts w:asciiTheme="majorBidi" w:hAnsiTheme="majorBidi" w:cstheme="majorBidi"/>
          <w:szCs w:val="24"/>
        </w:rPr>
        <w:t> </w:t>
      </w:r>
      <w:r w:rsidRPr="002D1B53">
        <w:rPr>
          <w:rFonts w:asciiTheme="majorBidi" w:hAnsiTheme="majorBidi" w:cstheme="majorBidi"/>
          <w:szCs w:val="24"/>
        </w:rPr>
        <w:t>gada 5.</w:t>
      </w:r>
      <w:r>
        <w:rPr>
          <w:rFonts w:asciiTheme="majorBidi" w:hAnsiTheme="majorBidi" w:cstheme="majorBidi"/>
          <w:szCs w:val="24"/>
        </w:rPr>
        <w:t> </w:t>
      </w:r>
      <w:r w:rsidRPr="002D1B53">
        <w:rPr>
          <w:rFonts w:asciiTheme="majorBidi" w:hAnsiTheme="majorBidi" w:cstheme="majorBidi"/>
          <w:szCs w:val="24"/>
        </w:rPr>
        <w:t>oktobra līdz 1999.</w:t>
      </w:r>
      <w:r>
        <w:rPr>
          <w:rFonts w:asciiTheme="majorBidi" w:hAnsiTheme="majorBidi" w:cstheme="majorBidi"/>
          <w:szCs w:val="24"/>
        </w:rPr>
        <w:t> </w:t>
      </w:r>
      <w:r w:rsidRPr="002D1B53">
        <w:rPr>
          <w:rFonts w:asciiTheme="majorBidi" w:hAnsiTheme="majorBidi" w:cstheme="majorBidi"/>
          <w:szCs w:val="24"/>
        </w:rPr>
        <w:t>gada 22.</w:t>
      </w:r>
      <w:r>
        <w:rPr>
          <w:rFonts w:asciiTheme="majorBidi" w:hAnsiTheme="majorBidi" w:cstheme="majorBidi"/>
          <w:szCs w:val="24"/>
        </w:rPr>
        <w:t> </w:t>
      </w:r>
      <w:r w:rsidRPr="002D1B53">
        <w:rPr>
          <w:rFonts w:asciiTheme="majorBidi" w:hAnsiTheme="majorBidi" w:cstheme="majorBidi"/>
          <w:szCs w:val="24"/>
        </w:rPr>
        <w:t>martam. 1998.</w:t>
      </w:r>
      <w:r>
        <w:rPr>
          <w:rFonts w:asciiTheme="majorBidi" w:hAnsiTheme="majorBidi" w:cstheme="majorBidi"/>
          <w:szCs w:val="24"/>
        </w:rPr>
        <w:t> </w:t>
      </w:r>
      <w:r w:rsidRPr="002D1B53">
        <w:rPr>
          <w:rFonts w:asciiTheme="majorBidi" w:hAnsiTheme="majorBidi" w:cstheme="majorBidi"/>
          <w:szCs w:val="24"/>
        </w:rPr>
        <w:t>gada 10.</w:t>
      </w:r>
      <w:r>
        <w:rPr>
          <w:rFonts w:asciiTheme="majorBidi" w:hAnsiTheme="majorBidi" w:cstheme="majorBidi"/>
          <w:szCs w:val="24"/>
        </w:rPr>
        <w:t> </w:t>
      </w:r>
      <w:r w:rsidRPr="002D1B53">
        <w:rPr>
          <w:rFonts w:asciiTheme="majorBidi" w:hAnsiTheme="majorBidi" w:cstheme="majorBidi"/>
          <w:szCs w:val="24"/>
        </w:rPr>
        <w:t xml:space="preserve">oktobrī noslēgts pirkuma līgums, ar kuru </w:t>
      </w:r>
      <w:r>
        <w:rPr>
          <w:rFonts w:asciiTheme="majorBidi" w:hAnsiTheme="majorBidi" w:cstheme="majorBidi"/>
          <w:szCs w:val="24"/>
        </w:rPr>
        <w:t>[pers. </w:t>
      </w:r>
      <w:r w:rsidRPr="002D1B53">
        <w:rPr>
          <w:rFonts w:asciiTheme="majorBidi" w:hAnsiTheme="majorBidi" w:cstheme="majorBidi"/>
          <w:szCs w:val="24"/>
        </w:rPr>
        <w:t>A.</w:t>
      </w:r>
      <w:r>
        <w:rPr>
          <w:rFonts w:asciiTheme="majorBidi" w:hAnsiTheme="majorBidi" w:cstheme="majorBidi"/>
          <w:szCs w:val="24"/>
        </w:rPr>
        <w:t>]</w:t>
      </w:r>
      <w:r w:rsidRPr="002D1B53">
        <w:rPr>
          <w:rFonts w:asciiTheme="majorBidi" w:hAnsiTheme="majorBidi" w:cstheme="majorBidi"/>
          <w:szCs w:val="24"/>
        </w:rPr>
        <w:t xml:space="preserve"> transportlīdzekli pārdeva </w:t>
      </w:r>
      <w:r>
        <w:rPr>
          <w:rFonts w:asciiTheme="majorBidi" w:hAnsiTheme="majorBidi" w:cstheme="majorBidi"/>
          <w:szCs w:val="24"/>
        </w:rPr>
        <w:t>[pers. </w:t>
      </w:r>
      <w:r w:rsidRPr="002D1B53">
        <w:rPr>
          <w:rFonts w:asciiTheme="majorBidi" w:hAnsiTheme="majorBidi" w:cstheme="majorBidi"/>
          <w:szCs w:val="24"/>
        </w:rPr>
        <w:t>I</w:t>
      </w:r>
      <w:r>
        <w:rPr>
          <w:rFonts w:asciiTheme="majorBidi" w:hAnsiTheme="majorBidi" w:cstheme="majorBidi"/>
          <w:szCs w:val="24"/>
        </w:rPr>
        <w:t>]</w:t>
      </w:r>
      <w:r w:rsidRPr="002D1B53">
        <w:rPr>
          <w:rFonts w:asciiTheme="majorBidi" w:hAnsiTheme="majorBidi" w:cstheme="majorBidi"/>
          <w:szCs w:val="24"/>
        </w:rPr>
        <w:t xml:space="preserve">, taču īpašumtiesību </w:t>
      </w:r>
      <w:proofErr w:type="spellStart"/>
      <w:r w:rsidRPr="002D1B53">
        <w:rPr>
          <w:rFonts w:asciiTheme="majorBidi" w:hAnsiTheme="majorBidi" w:cstheme="majorBidi"/>
          <w:szCs w:val="24"/>
        </w:rPr>
        <w:t>pārreģistrācija</w:t>
      </w:r>
      <w:proofErr w:type="spellEnd"/>
      <w:r w:rsidRPr="002D1B53">
        <w:rPr>
          <w:rFonts w:asciiTheme="majorBidi" w:hAnsiTheme="majorBidi" w:cstheme="majorBidi"/>
          <w:szCs w:val="24"/>
        </w:rPr>
        <w:t xml:space="preserve"> nav notikusi, un pirkuma līgums nedod pamatu uzskatīt, ka apdrošināšanas līgums būtu izbeidzies pats no sevis. </w:t>
      </w:r>
    </w:p>
    <w:p w14:paraId="3601849B" w14:textId="77777777" w:rsidR="000F053F" w:rsidRDefault="000F053F" w:rsidP="000F053F">
      <w:pPr>
        <w:spacing w:line="276" w:lineRule="auto"/>
        <w:ind w:firstLine="720"/>
        <w:jc w:val="both"/>
        <w:rPr>
          <w:rFonts w:asciiTheme="majorBidi" w:hAnsiTheme="majorBidi" w:cstheme="majorBidi"/>
          <w:szCs w:val="24"/>
        </w:rPr>
      </w:pPr>
      <w:r w:rsidRPr="002D1B53">
        <w:rPr>
          <w:rFonts w:asciiTheme="majorBidi" w:hAnsiTheme="majorBidi" w:cstheme="majorBidi"/>
          <w:szCs w:val="24"/>
        </w:rPr>
        <w:lastRenderedPageBreak/>
        <w:t>Taču apelācijas instances tiesa nav ņēmusi vērā, ka transportlīdzeklis atbilstoši Civillikuma 842.</w:t>
      </w:r>
      <w:r>
        <w:rPr>
          <w:rFonts w:asciiTheme="majorBidi" w:hAnsiTheme="majorBidi" w:cstheme="majorBidi"/>
          <w:szCs w:val="24"/>
        </w:rPr>
        <w:t> </w:t>
      </w:r>
      <w:r w:rsidRPr="002D1B53">
        <w:rPr>
          <w:rFonts w:asciiTheme="majorBidi" w:hAnsiTheme="majorBidi" w:cstheme="majorBidi"/>
          <w:szCs w:val="24"/>
        </w:rPr>
        <w:t>pantam ir ķermeniska kustama lieta, kuru uz 1998.</w:t>
      </w:r>
      <w:r>
        <w:rPr>
          <w:rFonts w:asciiTheme="majorBidi" w:hAnsiTheme="majorBidi" w:cstheme="majorBidi"/>
          <w:szCs w:val="24"/>
        </w:rPr>
        <w:t> </w:t>
      </w:r>
      <w:r w:rsidRPr="002D1B53">
        <w:rPr>
          <w:rFonts w:asciiTheme="majorBidi" w:hAnsiTheme="majorBidi" w:cstheme="majorBidi"/>
          <w:szCs w:val="24"/>
        </w:rPr>
        <w:t>gada 10.</w:t>
      </w:r>
      <w:r>
        <w:rPr>
          <w:rFonts w:asciiTheme="majorBidi" w:hAnsiTheme="majorBidi" w:cstheme="majorBidi"/>
          <w:szCs w:val="24"/>
        </w:rPr>
        <w:t> </w:t>
      </w:r>
      <w:r w:rsidRPr="002D1B53">
        <w:rPr>
          <w:rFonts w:asciiTheme="majorBidi" w:hAnsiTheme="majorBidi" w:cstheme="majorBidi"/>
          <w:szCs w:val="24"/>
        </w:rPr>
        <w:t xml:space="preserve">oktobra rakstiskas formas pirkuma līguma pamata </w:t>
      </w:r>
      <w:r>
        <w:rPr>
          <w:rFonts w:asciiTheme="majorBidi" w:hAnsiTheme="majorBidi" w:cstheme="majorBidi"/>
          <w:szCs w:val="24"/>
        </w:rPr>
        <w:t>[pers. </w:t>
      </w:r>
      <w:r w:rsidRPr="002D1B53">
        <w:rPr>
          <w:rFonts w:asciiTheme="majorBidi" w:hAnsiTheme="majorBidi" w:cstheme="majorBidi"/>
          <w:szCs w:val="24"/>
        </w:rPr>
        <w:t>A</w:t>
      </w:r>
      <w:r>
        <w:rPr>
          <w:rFonts w:asciiTheme="majorBidi" w:hAnsiTheme="majorBidi" w:cstheme="majorBidi"/>
          <w:szCs w:val="24"/>
        </w:rPr>
        <w:t>]</w:t>
      </w:r>
      <w:r w:rsidRPr="002D1B53">
        <w:rPr>
          <w:rFonts w:asciiTheme="majorBidi" w:hAnsiTheme="majorBidi" w:cstheme="majorBidi"/>
          <w:szCs w:val="24"/>
        </w:rPr>
        <w:t xml:space="preserve"> atsavināja </w:t>
      </w:r>
      <w:r>
        <w:rPr>
          <w:rFonts w:asciiTheme="majorBidi" w:hAnsiTheme="majorBidi" w:cstheme="majorBidi"/>
          <w:szCs w:val="24"/>
        </w:rPr>
        <w:t>[pers. </w:t>
      </w:r>
      <w:r w:rsidRPr="002D1B53">
        <w:rPr>
          <w:rFonts w:asciiTheme="majorBidi" w:hAnsiTheme="majorBidi" w:cstheme="majorBidi"/>
          <w:szCs w:val="24"/>
        </w:rPr>
        <w:t>I</w:t>
      </w:r>
      <w:r>
        <w:rPr>
          <w:rFonts w:asciiTheme="majorBidi" w:hAnsiTheme="majorBidi" w:cstheme="majorBidi"/>
          <w:szCs w:val="24"/>
        </w:rPr>
        <w:t>]</w:t>
      </w:r>
      <w:r w:rsidRPr="002D1B53">
        <w:rPr>
          <w:rFonts w:asciiTheme="majorBidi" w:hAnsiTheme="majorBidi" w:cstheme="majorBidi"/>
          <w:szCs w:val="24"/>
        </w:rPr>
        <w:t>.</w:t>
      </w:r>
    </w:p>
    <w:p w14:paraId="7348F989" w14:textId="77777777" w:rsidR="000F053F" w:rsidRDefault="000F053F" w:rsidP="000F053F">
      <w:pPr>
        <w:spacing w:line="276" w:lineRule="auto"/>
        <w:ind w:firstLine="720"/>
        <w:jc w:val="both"/>
        <w:rPr>
          <w:rFonts w:asciiTheme="majorBidi" w:hAnsiTheme="majorBidi" w:cstheme="majorBidi"/>
          <w:szCs w:val="24"/>
        </w:rPr>
      </w:pPr>
      <w:r w:rsidRPr="002D1B53">
        <w:rPr>
          <w:rFonts w:asciiTheme="majorBidi" w:hAnsiTheme="majorBidi" w:cstheme="majorBidi"/>
          <w:szCs w:val="24"/>
        </w:rPr>
        <w:t xml:space="preserve">Pirkuma līgums ir spēkā, un saskaņā ar Civillikuma 987. </w:t>
      </w:r>
      <w:r>
        <w:rPr>
          <w:rFonts w:asciiTheme="majorBidi" w:hAnsiTheme="majorBidi" w:cstheme="majorBidi"/>
          <w:szCs w:val="24"/>
        </w:rPr>
        <w:t> </w:t>
      </w:r>
      <w:r w:rsidRPr="002D1B53">
        <w:rPr>
          <w:rFonts w:asciiTheme="majorBidi" w:hAnsiTheme="majorBidi" w:cstheme="majorBidi"/>
          <w:szCs w:val="24"/>
        </w:rPr>
        <w:t xml:space="preserve">panta otro daļu, kas nosaka, ka ar nodošanu jaunais ieguvējs iegūst īpašuma tiesību uz lietu tādā pašā apmērā, kādā tā piederējusi lietas nodevējam, </w:t>
      </w:r>
      <w:r>
        <w:rPr>
          <w:rFonts w:asciiTheme="majorBidi" w:hAnsiTheme="majorBidi" w:cstheme="majorBidi"/>
          <w:szCs w:val="24"/>
        </w:rPr>
        <w:t>[pers. </w:t>
      </w:r>
      <w:r w:rsidRPr="002D1B53">
        <w:rPr>
          <w:rFonts w:asciiTheme="majorBidi" w:hAnsiTheme="majorBidi" w:cstheme="majorBidi"/>
          <w:szCs w:val="24"/>
        </w:rPr>
        <w:t>I</w:t>
      </w:r>
      <w:r>
        <w:rPr>
          <w:rFonts w:asciiTheme="majorBidi" w:hAnsiTheme="majorBidi" w:cstheme="majorBidi"/>
          <w:szCs w:val="24"/>
        </w:rPr>
        <w:t>]</w:t>
      </w:r>
      <w:r w:rsidRPr="002D1B53">
        <w:rPr>
          <w:rFonts w:asciiTheme="majorBidi" w:hAnsiTheme="majorBidi" w:cstheme="majorBidi"/>
          <w:szCs w:val="24"/>
        </w:rPr>
        <w:t xml:space="preserve"> ir transportlīdzekļa īpašnieks, kura valdījumā arī transportlīdzeklis atradās. </w:t>
      </w:r>
    </w:p>
    <w:p w14:paraId="5199E4B2" w14:textId="77777777" w:rsidR="000F053F" w:rsidRDefault="000F053F" w:rsidP="000F053F">
      <w:pPr>
        <w:spacing w:line="276" w:lineRule="auto"/>
        <w:ind w:firstLine="720"/>
        <w:jc w:val="both"/>
        <w:rPr>
          <w:rFonts w:asciiTheme="majorBidi" w:hAnsiTheme="majorBidi" w:cstheme="majorBidi"/>
          <w:szCs w:val="24"/>
        </w:rPr>
      </w:pPr>
      <w:r w:rsidRPr="002D1B53">
        <w:rPr>
          <w:rFonts w:asciiTheme="majorBidi" w:hAnsiTheme="majorBidi" w:cstheme="majorBidi"/>
          <w:szCs w:val="24"/>
        </w:rPr>
        <w:t>Tas apstāklis, ka atbilstoši Ceļu satiksmes likuma 10.</w:t>
      </w:r>
      <w:r>
        <w:rPr>
          <w:rFonts w:asciiTheme="majorBidi" w:hAnsiTheme="majorBidi" w:cstheme="majorBidi"/>
          <w:szCs w:val="24"/>
        </w:rPr>
        <w:t> </w:t>
      </w:r>
      <w:r w:rsidRPr="002D1B53">
        <w:rPr>
          <w:rFonts w:asciiTheme="majorBidi" w:hAnsiTheme="majorBidi" w:cstheme="majorBidi"/>
          <w:szCs w:val="24"/>
        </w:rPr>
        <w:t xml:space="preserve">panta pirmajai daļai piecu dienu laikā netika veikta transportlīdzekļa </w:t>
      </w:r>
      <w:proofErr w:type="spellStart"/>
      <w:r w:rsidRPr="002D1B53">
        <w:rPr>
          <w:rFonts w:asciiTheme="majorBidi" w:hAnsiTheme="majorBidi" w:cstheme="majorBidi"/>
          <w:szCs w:val="24"/>
        </w:rPr>
        <w:t>pārreģistrācija</w:t>
      </w:r>
      <w:proofErr w:type="spellEnd"/>
      <w:r w:rsidRPr="002D1B53">
        <w:rPr>
          <w:rFonts w:asciiTheme="majorBidi" w:hAnsiTheme="majorBidi" w:cstheme="majorBidi"/>
          <w:szCs w:val="24"/>
        </w:rPr>
        <w:t xml:space="preserve">, neizslēdz </w:t>
      </w:r>
      <w:r>
        <w:rPr>
          <w:rFonts w:asciiTheme="majorBidi" w:hAnsiTheme="majorBidi" w:cstheme="majorBidi"/>
          <w:szCs w:val="24"/>
        </w:rPr>
        <w:t>[pers. </w:t>
      </w:r>
      <w:r w:rsidRPr="002D1B53">
        <w:rPr>
          <w:rFonts w:asciiTheme="majorBidi" w:hAnsiTheme="majorBidi" w:cstheme="majorBidi"/>
          <w:szCs w:val="24"/>
        </w:rPr>
        <w:t>I</w:t>
      </w:r>
      <w:r>
        <w:rPr>
          <w:rFonts w:asciiTheme="majorBidi" w:hAnsiTheme="majorBidi" w:cstheme="majorBidi"/>
          <w:szCs w:val="24"/>
        </w:rPr>
        <w:t>]</w:t>
      </w:r>
      <w:r w:rsidRPr="002D1B53">
        <w:rPr>
          <w:rFonts w:asciiTheme="majorBidi" w:hAnsiTheme="majorBidi" w:cstheme="majorBidi"/>
          <w:szCs w:val="24"/>
        </w:rPr>
        <w:t xml:space="preserve"> kā transportlīdzekļa īpašnieku, un apelācijas instances tiesa bez pamata nav piemērojusi Sauszemes transportlīdzekļu īpašnieku civiltiesiskās atbildības obligātās apdrošināšanas likuma 12.</w:t>
      </w:r>
      <w:r>
        <w:rPr>
          <w:rFonts w:asciiTheme="majorBidi" w:hAnsiTheme="majorBidi" w:cstheme="majorBidi"/>
          <w:szCs w:val="24"/>
        </w:rPr>
        <w:t> </w:t>
      </w:r>
      <w:r w:rsidRPr="002D1B53">
        <w:rPr>
          <w:rFonts w:asciiTheme="majorBidi" w:hAnsiTheme="majorBidi" w:cstheme="majorBidi"/>
          <w:szCs w:val="24"/>
        </w:rPr>
        <w:t xml:space="preserve">panta piekto daļu par iepriekšējā apdrošināšanas līguma izbeigšanos pašam no sevis. </w:t>
      </w:r>
    </w:p>
    <w:p w14:paraId="17E7581C" w14:textId="77777777" w:rsidR="000F053F" w:rsidRPr="002D1B53" w:rsidRDefault="000F053F" w:rsidP="000F053F">
      <w:pPr>
        <w:spacing w:line="276" w:lineRule="auto"/>
        <w:ind w:firstLine="720"/>
        <w:jc w:val="both"/>
        <w:rPr>
          <w:rFonts w:asciiTheme="majorBidi" w:hAnsiTheme="majorBidi" w:cstheme="majorBidi"/>
          <w:szCs w:val="24"/>
        </w:rPr>
      </w:pPr>
      <w:r w:rsidRPr="002D1B53">
        <w:rPr>
          <w:rFonts w:asciiTheme="majorBidi" w:hAnsiTheme="majorBidi" w:cstheme="majorBidi"/>
          <w:szCs w:val="24"/>
        </w:rPr>
        <w:t>Līdz ar to spriedums lietā atceļams, atmaksājot drošības naudu, kā to paredz Civilprocesa likuma 458.</w:t>
      </w:r>
      <w:r>
        <w:rPr>
          <w:rFonts w:asciiTheme="majorBidi" w:hAnsiTheme="majorBidi" w:cstheme="majorBidi"/>
          <w:szCs w:val="24"/>
        </w:rPr>
        <w:t> </w:t>
      </w:r>
      <w:r w:rsidRPr="002D1B53">
        <w:rPr>
          <w:rFonts w:asciiTheme="majorBidi" w:hAnsiTheme="majorBidi" w:cstheme="majorBidi"/>
          <w:szCs w:val="24"/>
        </w:rPr>
        <w:t>panta otrā daļa.</w:t>
      </w:r>
    </w:p>
    <w:p w14:paraId="212BDCAD" w14:textId="77777777" w:rsidR="000F053F" w:rsidRPr="002D1B53" w:rsidRDefault="000F053F" w:rsidP="000F053F">
      <w:pPr>
        <w:spacing w:line="276" w:lineRule="auto"/>
        <w:ind w:firstLine="720"/>
        <w:jc w:val="both"/>
        <w:rPr>
          <w:rFonts w:asciiTheme="majorBidi" w:hAnsiTheme="majorBidi" w:cstheme="majorBidi"/>
          <w:szCs w:val="24"/>
        </w:rPr>
      </w:pPr>
      <w:r w:rsidRPr="002D1B53">
        <w:rPr>
          <w:rFonts w:asciiTheme="majorBidi" w:hAnsiTheme="majorBidi" w:cstheme="majorBidi"/>
          <w:szCs w:val="24"/>
        </w:rPr>
        <w:t>Pamatojoties uz Civilprocesa likuma 474.</w:t>
      </w:r>
      <w:r>
        <w:rPr>
          <w:rFonts w:asciiTheme="majorBidi" w:hAnsiTheme="majorBidi" w:cstheme="majorBidi"/>
          <w:szCs w:val="24"/>
        </w:rPr>
        <w:t> </w:t>
      </w:r>
      <w:r w:rsidRPr="002D1B53">
        <w:rPr>
          <w:rFonts w:asciiTheme="majorBidi" w:hAnsiTheme="majorBidi" w:cstheme="majorBidi"/>
          <w:szCs w:val="24"/>
        </w:rPr>
        <w:t>panta 2.</w:t>
      </w:r>
      <w:r>
        <w:rPr>
          <w:rFonts w:asciiTheme="majorBidi" w:hAnsiTheme="majorBidi" w:cstheme="majorBidi"/>
          <w:szCs w:val="24"/>
        </w:rPr>
        <w:t> </w:t>
      </w:r>
      <w:r w:rsidRPr="002D1B53">
        <w:rPr>
          <w:rFonts w:asciiTheme="majorBidi" w:hAnsiTheme="majorBidi" w:cstheme="majorBidi"/>
          <w:szCs w:val="24"/>
        </w:rPr>
        <w:t>punktu, Latvijas</w:t>
      </w:r>
      <w:r>
        <w:rPr>
          <w:rFonts w:asciiTheme="majorBidi" w:hAnsiTheme="majorBidi" w:cstheme="majorBidi"/>
          <w:szCs w:val="24"/>
        </w:rPr>
        <w:t xml:space="preserve"> </w:t>
      </w:r>
      <w:r w:rsidRPr="002D1B53">
        <w:rPr>
          <w:rFonts w:asciiTheme="majorBidi" w:hAnsiTheme="majorBidi" w:cstheme="majorBidi"/>
          <w:szCs w:val="24"/>
        </w:rPr>
        <w:t>Republikas Augstākās tiesas Senāts</w:t>
      </w:r>
    </w:p>
    <w:p w14:paraId="2ABD9CA9" w14:textId="77777777" w:rsidR="000F053F" w:rsidRDefault="000F053F" w:rsidP="000F053F">
      <w:pPr>
        <w:spacing w:line="276" w:lineRule="auto"/>
        <w:jc w:val="both"/>
        <w:rPr>
          <w:rFonts w:asciiTheme="majorBidi" w:hAnsiTheme="majorBidi" w:cstheme="majorBidi"/>
          <w:szCs w:val="24"/>
        </w:rPr>
      </w:pPr>
    </w:p>
    <w:p w14:paraId="472FC1A2" w14:textId="77777777" w:rsidR="000F053F" w:rsidRPr="002D1B53" w:rsidRDefault="000F053F" w:rsidP="000F053F">
      <w:pPr>
        <w:spacing w:line="276" w:lineRule="auto"/>
        <w:jc w:val="center"/>
        <w:rPr>
          <w:rFonts w:asciiTheme="majorBidi" w:hAnsiTheme="majorBidi" w:cstheme="majorBidi"/>
          <w:spacing w:val="20"/>
          <w:szCs w:val="24"/>
        </w:rPr>
      </w:pPr>
      <w:r w:rsidRPr="002D1B53">
        <w:rPr>
          <w:rFonts w:asciiTheme="majorBidi" w:hAnsiTheme="majorBidi" w:cstheme="majorBidi"/>
          <w:spacing w:val="20"/>
          <w:szCs w:val="24"/>
        </w:rPr>
        <w:t>nosprieda</w:t>
      </w:r>
    </w:p>
    <w:p w14:paraId="0E242D36" w14:textId="77777777" w:rsidR="000F053F" w:rsidRDefault="000F053F" w:rsidP="000F053F">
      <w:pPr>
        <w:spacing w:line="276" w:lineRule="auto"/>
        <w:jc w:val="both"/>
        <w:rPr>
          <w:rFonts w:asciiTheme="majorBidi" w:hAnsiTheme="majorBidi" w:cstheme="majorBidi"/>
          <w:szCs w:val="24"/>
        </w:rPr>
      </w:pPr>
    </w:p>
    <w:p w14:paraId="1CE71D6D" w14:textId="77777777" w:rsidR="000F053F" w:rsidRPr="002D1B53" w:rsidRDefault="000F053F" w:rsidP="000F053F">
      <w:pPr>
        <w:spacing w:line="276" w:lineRule="auto"/>
        <w:ind w:firstLine="720"/>
        <w:jc w:val="both"/>
        <w:rPr>
          <w:rFonts w:asciiTheme="majorBidi" w:hAnsiTheme="majorBidi" w:cstheme="majorBidi"/>
          <w:szCs w:val="24"/>
        </w:rPr>
      </w:pPr>
      <w:r w:rsidRPr="002D1B53">
        <w:rPr>
          <w:rFonts w:asciiTheme="majorBidi" w:hAnsiTheme="majorBidi" w:cstheme="majorBidi"/>
          <w:szCs w:val="24"/>
        </w:rPr>
        <w:t>Kurzemes apgabaltiesas Civillietu tiesas kolēģijas 2002.</w:t>
      </w:r>
      <w:r>
        <w:rPr>
          <w:rFonts w:asciiTheme="majorBidi" w:hAnsiTheme="majorBidi" w:cstheme="majorBidi"/>
          <w:szCs w:val="24"/>
        </w:rPr>
        <w:t> </w:t>
      </w:r>
      <w:r w:rsidRPr="002D1B53">
        <w:rPr>
          <w:rFonts w:asciiTheme="majorBidi" w:hAnsiTheme="majorBidi" w:cstheme="majorBidi"/>
          <w:szCs w:val="24"/>
        </w:rPr>
        <w:t>gada 8.</w:t>
      </w:r>
      <w:r>
        <w:rPr>
          <w:rFonts w:asciiTheme="majorBidi" w:hAnsiTheme="majorBidi" w:cstheme="majorBidi"/>
          <w:szCs w:val="24"/>
        </w:rPr>
        <w:t> </w:t>
      </w:r>
      <w:r w:rsidRPr="002D1B53">
        <w:rPr>
          <w:rFonts w:asciiTheme="majorBidi" w:hAnsiTheme="majorBidi" w:cstheme="majorBidi"/>
          <w:szCs w:val="24"/>
        </w:rPr>
        <w:t>jūlija spriedumu atcelt un nosūtīt lietu jaunai izskatīšanai apelācijas instances tiesai.</w:t>
      </w:r>
    </w:p>
    <w:p w14:paraId="6960A9E6" w14:textId="77777777" w:rsidR="000F053F" w:rsidRPr="002D1B53" w:rsidRDefault="000F053F" w:rsidP="000F053F">
      <w:pPr>
        <w:spacing w:line="276" w:lineRule="auto"/>
        <w:ind w:firstLine="720"/>
        <w:jc w:val="both"/>
        <w:rPr>
          <w:rFonts w:asciiTheme="majorBidi" w:hAnsiTheme="majorBidi" w:cstheme="majorBidi"/>
          <w:szCs w:val="24"/>
        </w:rPr>
      </w:pPr>
      <w:r w:rsidRPr="002D1B53">
        <w:rPr>
          <w:rFonts w:asciiTheme="majorBidi" w:hAnsiTheme="majorBidi" w:cstheme="majorBidi"/>
          <w:szCs w:val="24"/>
        </w:rPr>
        <w:t>Atmaksāt Latvijas Republikas Satiksmes birojam drošības naudu</w:t>
      </w:r>
      <w:r>
        <w:rPr>
          <w:rFonts w:asciiTheme="majorBidi" w:hAnsiTheme="majorBidi" w:cstheme="majorBidi"/>
          <w:szCs w:val="24"/>
        </w:rPr>
        <w:t xml:space="preserve"> </w:t>
      </w:r>
      <w:r w:rsidRPr="002D1B53">
        <w:rPr>
          <w:rFonts w:asciiTheme="majorBidi" w:hAnsiTheme="majorBidi" w:cstheme="majorBidi"/>
          <w:szCs w:val="24"/>
        </w:rPr>
        <w:t>Ls 50 (piecdesmit).</w:t>
      </w:r>
    </w:p>
    <w:p w14:paraId="10EFE68A" w14:textId="6E087C34" w:rsidR="00692FBB" w:rsidRPr="000F053F" w:rsidRDefault="00692FBB" w:rsidP="000F053F"/>
    <w:sectPr w:rsidR="00692FBB" w:rsidRPr="000F053F" w:rsidSect="000F053F">
      <w:headerReference w:type="even" r:id="rId7"/>
      <w:headerReference w:type="default" r:id="rId8"/>
      <w:footerReference w:type="even" r:id="rId9"/>
      <w:footerReference w:type="default" r:id="rId10"/>
      <w:headerReference w:type="first" r:id="rId11"/>
      <w:footerReference w:type="first" r:id="rId12"/>
      <w:pgSz w:w="12240" w:h="1584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E7E64" w14:textId="77777777" w:rsidR="00273FC2" w:rsidRDefault="00273FC2" w:rsidP="00F31B21">
      <w:pPr>
        <w:spacing w:line="240" w:lineRule="auto"/>
      </w:pPr>
      <w:r>
        <w:separator/>
      </w:r>
    </w:p>
  </w:endnote>
  <w:endnote w:type="continuationSeparator" w:id="0">
    <w:p w14:paraId="4CB3D9C6" w14:textId="77777777" w:rsidR="00273FC2" w:rsidRDefault="00273FC2" w:rsidP="00F31B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3013E" w14:textId="77777777" w:rsidR="00B902E1" w:rsidRDefault="00B902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sz w:val="20"/>
        <w:szCs w:val="20"/>
      </w:rPr>
      <w:id w:val="1728636285"/>
      <w:docPartObj>
        <w:docPartGallery w:val="Page Numbers (Top of Page)"/>
        <w:docPartUnique/>
      </w:docPartObj>
    </w:sdtPr>
    <w:sdtContent>
      <w:p w14:paraId="1AB12E2F" w14:textId="77777777" w:rsidR="00B902E1" w:rsidRDefault="00B902E1" w:rsidP="00B902E1">
        <w:pPr>
          <w:pStyle w:val="Footer"/>
          <w:widowControl w:val="0"/>
          <w:tabs>
            <w:tab w:val="center" w:pos="4513"/>
            <w:tab w:val="right" w:pos="9026"/>
          </w:tabs>
          <w:jc w:val="center"/>
          <w:rPr>
            <w:rFonts w:asciiTheme="majorBidi" w:hAnsiTheme="majorBidi" w:cstheme="majorBidi"/>
            <w:sz w:val="20"/>
            <w:szCs w:val="20"/>
          </w:rPr>
        </w:pPr>
        <w:r w:rsidRPr="00FD7CD2">
          <w:rPr>
            <w:rFonts w:asciiTheme="majorBidi" w:hAnsiTheme="majorBidi" w:cstheme="majorBidi"/>
            <w:sz w:val="20"/>
            <w:szCs w:val="20"/>
          </w:rPr>
          <w:fldChar w:fldCharType="begin"/>
        </w:r>
        <w:r w:rsidRPr="00FD7CD2">
          <w:rPr>
            <w:rFonts w:asciiTheme="majorBidi" w:hAnsiTheme="majorBidi" w:cstheme="majorBidi"/>
            <w:sz w:val="20"/>
            <w:szCs w:val="20"/>
          </w:rPr>
          <w:instrText xml:space="preserve"> PAGE </w:instrText>
        </w:r>
        <w:r w:rsidRPr="00FD7CD2">
          <w:rPr>
            <w:rFonts w:asciiTheme="majorBidi" w:hAnsiTheme="majorBidi" w:cstheme="majorBidi"/>
            <w:sz w:val="20"/>
            <w:szCs w:val="20"/>
          </w:rPr>
          <w:fldChar w:fldCharType="separate"/>
        </w:r>
        <w:r>
          <w:rPr>
            <w:rFonts w:asciiTheme="majorBidi" w:hAnsiTheme="majorBidi" w:cstheme="majorBidi"/>
            <w:sz w:val="20"/>
            <w:szCs w:val="20"/>
          </w:rPr>
          <w:t>2</w:t>
        </w:r>
        <w:r w:rsidRPr="00FD7CD2">
          <w:rPr>
            <w:rFonts w:asciiTheme="majorBidi" w:hAnsiTheme="majorBidi" w:cstheme="majorBidi"/>
            <w:sz w:val="20"/>
            <w:szCs w:val="20"/>
          </w:rPr>
          <w:fldChar w:fldCharType="end"/>
        </w:r>
        <w:r w:rsidRPr="00FD7CD2">
          <w:rPr>
            <w:rFonts w:asciiTheme="majorBidi" w:hAnsiTheme="majorBidi" w:cstheme="majorBidi"/>
            <w:sz w:val="20"/>
            <w:szCs w:val="20"/>
          </w:rPr>
          <w:t xml:space="preserve"> no </w:t>
        </w:r>
        <w:r w:rsidRPr="00FD7CD2">
          <w:rPr>
            <w:rFonts w:asciiTheme="majorBidi" w:hAnsiTheme="majorBidi" w:cstheme="majorBidi"/>
            <w:sz w:val="20"/>
            <w:szCs w:val="20"/>
          </w:rPr>
          <w:fldChar w:fldCharType="begin"/>
        </w:r>
        <w:r w:rsidRPr="00FD7CD2">
          <w:rPr>
            <w:rFonts w:asciiTheme="majorBidi" w:hAnsiTheme="majorBidi" w:cstheme="majorBidi"/>
            <w:sz w:val="20"/>
            <w:szCs w:val="20"/>
          </w:rPr>
          <w:instrText xml:space="preserve"> NUMPAGES  </w:instrText>
        </w:r>
        <w:r w:rsidRPr="00FD7CD2">
          <w:rPr>
            <w:rFonts w:asciiTheme="majorBidi" w:hAnsiTheme="majorBidi" w:cstheme="majorBidi"/>
            <w:sz w:val="20"/>
            <w:szCs w:val="20"/>
          </w:rPr>
          <w:fldChar w:fldCharType="separate"/>
        </w:r>
        <w:r>
          <w:rPr>
            <w:rFonts w:asciiTheme="majorBidi" w:hAnsiTheme="majorBidi" w:cstheme="majorBidi"/>
            <w:sz w:val="20"/>
            <w:szCs w:val="20"/>
          </w:rPr>
          <w:t>3</w:t>
        </w:r>
        <w:r w:rsidRPr="00FD7CD2">
          <w:rPr>
            <w:rFonts w:asciiTheme="majorBidi" w:hAnsiTheme="majorBidi" w:cstheme="majorBidi"/>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2B3A" w14:textId="77777777" w:rsidR="00B902E1" w:rsidRDefault="00B90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D0506" w14:textId="77777777" w:rsidR="00273FC2" w:rsidRDefault="00273FC2" w:rsidP="00F31B21">
      <w:pPr>
        <w:spacing w:line="240" w:lineRule="auto"/>
      </w:pPr>
      <w:r>
        <w:separator/>
      </w:r>
    </w:p>
  </w:footnote>
  <w:footnote w:type="continuationSeparator" w:id="0">
    <w:p w14:paraId="43C9D0A7" w14:textId="77777777" w:rsidR="00273FC2" w:rsidRDefault="00273FC2" w:rsidP="00F31B21">
      <w:pPr>
        <w:spacing w:line="240" w:lineRule="auto"/>
      </w:pPr>
      <w:r>
        <w:continuationSeparator/>
      </w:r>
    </w:p>
  </w:footnote>
  <w:footnote w:id="1">
    <w:p w14:paraId="5DA1F229" w14:textId="3F4D5169" w:rsidR="00F31B21" w:rsidRDefault="00F31B21" w:rsidP="00F31B21">
      <w:pPr>
        <w:pStyle w:val="FootnoteText"/>
        <w:jc w:val="both"/>
      </w:pPr>
      <w:r>
        <w:rPr>
          <w:rStyle w:val="FootnoteReference"/>
        </w:rPr>
        <w:footnoteRef/>
      </w:r>
      <w:r>
        <w:t xml:space="preserve"> </w:t>
      </w:r>
      <w:proofErr w:type="spellStart"/>
      <w:r w:rsidRPr="00F31B21">
        <w:rPr>
          <w:lang w:val="en-US"/>
        </w:rPr>
        <w:t>Judikatūras</w:t>
      </w:r>
      <w:proofErr w:type="spellEnd"/>
      <w:r w:rsidRPr="00F31B21">
        <w:rPr>
          <w:lang w:val="en-US"/>
        </w:rPr>
        <w:t xml:space="preserve"> </w:t>
      </w:r>
      <w:proofErr w:type="spellStart"/>
      <w:r w:rsidRPr="00F31B21">
        <w:rPr>
          <w:lang w:val="en-US"/>
        </w:rPr>
        <w:t>nolēmumu</w:t>
      </w:r>
      <w:proofErr w:type="spellEnd"/>
      <w:r w:rsidRPr="00F31B21">
        <w:rPr>
          <w:lang w:val="en-US"/>
        </w:rPr>
        <w:t xml:space="preserve"> </w:t>
      </w:r>
      <w:proofErr w:type="spellStart"/>
      <w:r w:rsidRPr="00F31B21">
        <w:rPr>
          <w:lang w:val="en-US"/>
        </w:rPr>
        <w:t>arhīva</w:t>
      </w:r>
      <w:proofErr w:type="spellEnd"/>
      <w:r w:rsidRPr="00F31B21">
        <w:rPr>
          <w:lang w:val="en-US"/>
        </w:rPr>
        <w:t xml:space="preserve"> </w:t>
      </w:r>
      <w:proofErr w:type="spellStart"/>
      <w:r w:rsidRPr="00F31B21">
        <w:rPr>
          <w:lang w:val="en-US"/>
        </w:rPr>
        <w:t>papildināšanai</w:t>
      </w:r>
      <w:proofErr w:type="spellEnd"/>
      <w:r w:rsidRPr="00F31B21">
        <w:rPr>
          <w:lang w:val="en-US"/>
        </w:rPr>
        <w:t xml:space="preserve"> </w:t>
      </w:r>
      <w:proofErr w:type="spellStart"/>
      <w:r w:rsidRPr="00F31B21">
        <w:rPr>
          <w:lang w:val="en-US"/>
        </w:rPr>
        <w:t>izmantota</w:t>
      </w:r>
      <w:proofErr w:type="spellEnd"/>
      <w:r w:rsidRPr="00F31B21">
        <w:rPr>
          <w:lang w:val="en-US"/>
        </w:rPr>
        <w:t xml:space="preserve"> </w:t>
      </w:r>
      <w:proofErr w:type="spellStart"/>
      <w:r>
        <w:rPr>
          <w:lang w:val="en-US"/>
        </w:rPr>
        <w:t>sprieduma</w:t>
      </w:r>
      <w:proofErr w:type="spellEnd"/>
      <w:r w:rsidRPr="00F31B21">
        <w:rPr>
          <w:lang w:val="en-US"/>
        </w:rPr>
        <w:t xml:space="preserve"> </w:t>
      </w:r>
      <w:proofErr w:type="spellStart"/>
      <w:r w:rsidRPr="00F31B21">
        <w:rPr>
          <w:lang w:val="en-US"/>
        </w:rPr>
        <w:t>publikācija</w:t>
      </w:r>
      <w:proofErr w:type="spellEnd"/>
      <w:r w:rsidRPr="00F31B21">
        <w:rPr>
          <w:lang w:val="en-US"/>
        </w:rPr>
        <w:t xml:space="preserve"> </w:t>
      </w:r>
      <w:proofErr w:type="spellStart"/>
      <w:r w:rsidRPr="00F31B21">
        <w:rPr>
          <w:lang w:val="en-US"/>
        </w:rPr>
        <w:t>Senāta</w:t>
      </w:r>
      <w:proofErr w:type="spellEnd"/>
      <w:r w:rsidRPr="00F31B21">
        <w:rPr>
          <w:lang w:val="en-US"/>
        </w:rPr>
        <w:t xml:space="preserve"> </w:t>
      </w:r>
      <w:proofErr w:type="spellStart"/>
      <w:r w:rsidRPr="00F31B21">
        <w:rPr>
          <w:lang w:val="en-US"/>
        </w:rPr>
        <w:t>nolēmumu</w:t>
      </w:r>
      <w:proofErr w:type="spellEnd"/>
      <w:r w:rsidRPr="00F31B21">
        <w:rPr>
          <w:lang w:val="en-US"/>
        </w:rPr>
        <w:t xml:space="preserve"> </w:t>
      </w:r>
      <w:proofErr w:type="spellStart"/>
      <w:r w:rsidRPr="00F31B21">
        <w:rPr>
          <w:lang w:val="en-US"/>
        </w:rPr>
        <w:t>gadagrāmatā</w:t>
      </w:r>
      <w:proofErr w:type="spellEnd"/>
      <w:r w:rsidRPr="00F31B21">
        <w:rPr>
          <w:lang w:val="en-US"/>
        </w:rPr>
        <w:t xml:space="preserve"> „</w:t>
      </w:r>
      <w:proofErr w:type="spellStart"/>
      <w:r w:rsidRPr="00F31B21">
        <w:rPr>
          <w:lang w:val="en-US"/>
        </w:rPr>
        <w:t>Latvijas</w:t>
      </w:r>
      <w:proofErr w:type="spellEnd"/>
      <w:r w:rsidRPr="00F31B21">
        <w:rPr>
          <w:lang w:val="en-US"/>
        </w:rPr>
        <w:t xml:space="preserve"> </w:t>
      </w:r>
      <w:proofErr w:type="spellStart"/>
      <w:r w:rsidRPr="00F31B21">
        <w:rPr>
          <w:lang w:val="en-US"/>
        </w:rPr>
        <w:t>Republikas</w:t>
      </w:r>
      <w:proofErr w:type="spellEnd"/>
      <w:r w:rsidRPr="00F31B21">
        <w:rPr>
          <w:lang w:val="en-US"/>
        </w:rPr>
        <w:t xml:space="preserve"> </w:t>
      </w:r>
      <w:proofErr w:type="spellStart"/>
      <w:r w:rsidRPr="00F31B21">
        <w:rPr>
          <w:lang w:val="en-US"/>
        </w:rPr>
        <w:t>Augstākās</w:t>
      </w:r>
      <w:proofErr w:type="spellEnd"/>
      <w:r w:rsidRPr="00F31B21">
        <w:rPr>
          <w:lang w:val="en-US"/>
        </w:rPr>
        <w:t xml:space="preserve"> </w:t>
      </w:r>
      <w:proofErr w:type="spellStart"/>
      <w:r w:rsidRPr="00F31B21">
        <w:rPr>
          <w:lang w:val="en-US"/>
        </w:rPr>
        <w:t>tiesas</w:t>
      </w:r>
      <w:proofErr w:type="spellEnd"/>
      <w:r w:rsidRPr="00F31B21">
        <w:rPr>
          <w:lang w:val="en-US"/>
        </w:rPr>
        <w:t xml:space="preserve"> </w:t>
      </w:r>
      <w:proofErr w:type="spellStart"/>
      <w:r w:rsidRPr="00F31B21">
        <w:rPr>
          <w:lang w:val="en-US"/>
        </w:rPr>
        <w:t>Senāta</w:t>
      </w:r>
      <w:proofErr w:type="spellEnd"/>
      <w:r w:rsidRPr="00F31B21">
        <w:rPr>
          <w:lang w:val="en-US"/>
        </w:rPr>
        <w:t xml:space="preserve"> </w:t>
      </w:r>
      <w:proofErr w:type="spellStart"/>
      <w:r>
        <w:rPr>
          <w:lang w:val="en-US"/>
        </w:rPr>
        <w:t>Civillietu</w:t>
      </w:r>
      <w:proofErr w:type="spellEnd"/>
      <w:r w:rsidRPr="00F31B21">
        <w:rPr>
          <w:lang w:val="en-US"/>
        </w:rPr>
        <w:t xml:space="preserve"> </w:t>
      </w:r>
      <w:proofErr w:type="spellStart"/>
      <w:r w:rsidRPr="00F31B21">
        <w:rPr>
          <w:lang w:val="en-US"/>
        </w:rPr>
        <w:t>departamenta</w:t>
      </w:r>
      <w:proofErr w:type="spellEnd"/>
      <w:r>
        <w:rPr>
          <w:lang w:val="en-US"/>
        </w:rPr>
        <w:t xml:space="preserve"> </w:t>
      </w:r>
      <w:proofErr w:type="spellStart"/>
      <w:r>
        <w:rPr>
          <w:lang w:val="en-US"/>
        </w:rPr>
        <w:t>spriedumi</w:t>
      </w:r>
      <w:proofErr w:type="spellEnd"/>
      <w:r>
        <w:rPr>
          <w:lang w:val="en-US"/>
        </w:rPr>
        <w:t xml:space="preserve"> un </w:t>
      </w:r>
      <w:proofErr w:type="spellStart"/>
      <w:r w:rsidRPr="00F31B21">
        <w:rPr>
          <w:lang w:val="en-US"/>
        </w:rPr>
        <w:t>lēmumi</w:t>
      </w:r>
      <w:proofErr w:type="spellEnd"/>
      <w:r w:rsidRPr="00F31B21">
        <w:rPr>
          <w:lang w:val="en-US"/>
        </w:rPr>
        <w:t xml:space="preserve"> 200</w:t>
      </w:r>
      <w:r>
        <w:rPr>
          <w:lang w:val="en-US"/>
        </w:rPr>
        <w:t>2</w:t>
      </w:r>
      <w:r w:rsidRPr="00F31B21">
        <w:rPr>
          <w:lang w:val="en-US"/>
        </w:rPr>
        <w:t xml:space="preserve">”, </w:t>
      </w:r>
      <w:r>
        <w:rPr>
          <w:lang w:val="en-US"/>
        </w:rPr>
        <w:t>523</w:t>
      </w:r>
      <w:r w:rsidRPr="00F31B21">
        <w:rPr>
          <w:lang w:val="en-US"/>
        </w:rPr>
        <w:t>.-</w:t>
      </w:r>
      <w:r>
        <w:rPr>
          <w:lang w:val="en-US"/>
        </w:rPr>
        <w:t>526</w:t>
      </w:r>
      <w:r w:rsidRPr="00F31B21">
        <w:rPr>
          <w:lang w:val="en-US"/>
        </w:rPr>
        <w:t>.lpp.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F60F" w14:textId="77777777" w:rsidR="00B902E1" w:rsidRDefault="00B902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0073" w14:textId="77777777" w:rsidR="00B902E1" w:rsidRDefault="00B902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F675" w14:textId="77777777" w:rsidR="00B902E1" w:rsidRDefault="00B902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C78"/>
    <w:rsid w:val="00044D80"/>
    <w:rsid w:val="000873C9"/>
    <w:rsid w:val="000F053F"/>
    <w:rsid w:val="00226FD3"/>
    <w:rsid w:val="00273FC2"/>
    <w:rsid w:val="002B162E"/>
    <w:rsid w:val="00374338"/>
    <w:rsid w:val="00561388"/>
    <w:rsid w:val="00692FBB"/>
    <w:rsid w:val="006B57F5"/>
    <w:rsid w:val="00701630"/>
    <w:rsid w:val="00846C78"/>
    <w:rsid w:val="008F7B34"/>
    <w:rsid w:val="009F0A09"/>
    <w:rsid w:val="00A462F1"/>
    <w:rsid w:val="00A8457D"/>
    <w:rsid w:val="00B902E1"/>
    <w:rsid w:val="00F31B2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9C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C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6C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6C7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6C7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46C7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46C7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46C7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46C7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46C7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C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6C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6C7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6C7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46C7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46C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46C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46C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46C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46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C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C7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C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46C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46C78"/>
    <w:rPr>
      <w:i/>
      <w:iCs/>
      <w:color w:val="404040" w:themeColor="text1" w:themeTint="BF"/>
    </w:rPr>
  </w:style>
  <w:style w:type="paragraph" w:styleId="ListParagraph">
    <w:name w:val="List Paragraph"/>
    <w:basedOn w:val="Normal"/>
    <w:uiPriority w:val="34"/>
    <w:qFormat/>
    <w:rsid w:val="00846C78"/>
    <w:pPr>
      <w:ind w:left="720"/>
      <w:contextualSpacing/>
    </w:pPr>
  </w:style>
  <w:style w:type="character" w:styleId="IntenseEmphasis">
    <w:name w:val="Intense Emphasis"/>
    <w:basedOn w:val="DefaultParagraphFont"/>
    <w:uiPriority w:val="21"/>
    <w:qFormat/>
    <w:rsid w:val="00846C78"/>
    <w:rPr>
      <w:i/>
      <w:iCs/>
      <w:color w:val="2F5496" w:themeColor="accent1" w:themeShade="BF"/>
    </w:rPr>
  </w:style>
  <w:style w:type="paragraph" w:styleId="IntenseQuote">
    <w:name w:val="Intense Quote"/>
    <w:basedOn w:val="Normal"/>
    <w:next w:val="Normal"/>
    <w:link w:val="IntenseQuoteChar"/>
    <w:uiPriority w:val="30"/>
    <w:qFormat/>
    <w:rsid w:val="00846C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6C78"/>
    <w:rPr>
      <w:i/>
      <w:iCs/>
      <w:color w:val="2F5496" w:themeColor="accent1" w:themeShade="BF"/>
    </w:rPr>
  </w:style>
  <w:style w:type="character" w:styleId="IntenseReference">
    <w:name w:val="Intense Reference"/>
    <w:basedOn w:val="DefaultParagraphFont"/>
    <w:uiPriority w:val="32"/>
    <w:qFormat/>
    <w:rsid w:val="00846C78"/>
    <w:rPr>
      <w:b/>
      <w:bCs/>
      <w:smallCaps/>
      <w:color w:val="2F5496" w:themeColor="accent1" w:themeShade="BF"/>
      <w:spacing w:val="5"/>
    </w:rPr>
  </w:style>
  <w:style w:type="paragraph" w:styleId="FootnoteText">
    <w:name w:val="footnote text"/>
    <w:basedOn w:val="Normal"/>
    <w:link w:val="FootnoteTextChar"/>
    <w:uiPriority w:val="99"/>
    <w:semiHidden/>
    <w:unhideWhenUsed/>
    <w:rsid w:val="00F31B21"/>
    <w:pPr>
      <w:spacing w:line="240" w:lineRule="auto"/>
    </w:pPr>
    <w:rPr>
      <w:sz w:val="20"/>
      <w:szCs w:val="20"/>
    </w:rPr>
  </w:style>
  <w:style w:type="character" w:customStyle="1" w:styleId="FootnoteTextChar">
    <w:name w:val="Footnote Text Char"/>
    <w:basedOn w:val="DefaultParagraphFont"/>
    <w:link w:val="FootnoteText"/>
    <w:uiPriority w:val="99"/>
    <w:semiHidden/>
    <w:rsid w:val="00F31B21"/>
    <w:rPr>
      <w:sz w:val="20"/>
      <w:szCs w:val="20"/>
    </w:rPr>
  </w:style>
  <w:style w:type="character" w:styleId="FootnoteReference">
    <w:name w:val="footnote reference"/>
    <w:basedOn w:val="DefaultParagraphFont"/>
    <w:uiPriority w:val="99"/>
    <w:semiHidden/>
    <w:unhideWhenUsed/>
    <w:rsid w:val="00F31B21"/>
    <w:rPr>
      <w:vertAlign w:val="superscript"/>
    </w:rPr>
  </w:style>
  <w:style w:type="paragraph" w:styleId="Header">
    <w:name w:val="header"/>
    <w:basedOn w:val="Normal"/>
    <w:link w:val="HeaderChar"/>
    <w:uiPriority w:val="99"/>
    <w:unhideWhenUsed/>
    <w:rsid w:val="00F31B21"/>
    <w:pPr>
      <w:tabs>
        <w:tab w:val="center" w:pos="4153"/>
        <w:tab w:val="right" w:pos="8306"/>
      </w:tabs>
      <w:spacing w:line="240" w:lineRule="auto"/>
    </w:pPr>
  </w:style>
  <w:style w:type="character" w:customStyle="1" w:styleId="HeaderChar">
    <w:name w:val="Header Char"/>
    <w:basedOn w:val="DefaultParagraphFont"/>
    <w:link w:val="Header"/>
    <w:uiPriority w:val="99"/>
    <w:rsid w:val="00F31B21"/>
  </w:style>
  <w:style w:type="paragraph" w:styleId="Footer">
    <w:name w:val="footer"/>
    <w:basedOn w:val="Normal"/>
    <w:link w:val="FooterChar"/>
    <w:uiPriority w:val="99"/>
    <w:unhideWhenUsed/>
    <w:rsid w:val="00F31B21"/>
    <w:pPr>
      <w:tabs>
        <w:tab w:val="center" w:pos="4153"/>
        <w:tab w:val="right" w:pos="8306"/>
      </w:tabs>
      <w:spacing w:line="240" w:lineRule="auto"/>
    </w:pPr>
  </w:style>
  <w:style w:type="character" w:customStyle="1" w:styleId="FooterChar">
    <w:name w:val="Footer Char"/>
    <w:basedOn w:val="DefaultParagraphFont"/>
    <w:link w:val="Footer"/>
    <w:uiPriority w:val="99"/>
    <w:rsid w:val="00F31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ECC5C-CCB8-436E-A7CD-F1975E23D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4571</Words>
  <Characters>2606</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2026-04-21T12:12:00Z</dcterms:created>
  <dcterms:modified xsi:type="dcterms:W3CDTF">2026-04-22T05:56:00Z</dcterms:modified>
</cp:coreProperties>
</file>