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E8CF1" w14:textId="77777777" w:rsidR="003B6FC0" w:rsidRPr="003B6FC0" w:rsidRDefault="003B6FC0" w:rsidP="003B6FC0">
      <w:pPr>
        <w:spacing w:line="276" w:lineRule="auto"/>
        <w:jc w:val="both"/>
        <w:rPr>
          <w:b/>
          <w:bCs/>
        </w:rPr>
      </w:pPr>
      <w:r w:rsidRPr="003B6FC0">
        <w:rPr>
          <w:b/>
          <w:bCs/>
        </w:rPr>
        <w:t>Probācijas uzraudzības kā pamatsoda piemērošana par sevišķi smagu noziegumu, kuru persona izdarījusi līdz 2024. gada 31. decembrim</w:t>
      </w:r>
    </w:p>
    <w:p w14:paraId="3F91D51D" w14:textId="77777777" w:rsidR="003B6FC0" w:rsidRPr="003B6FC0" w:rsidRDefault="003B6FC0" w:rsidP="003B6FC0">
      <w:pPr>
        <w:spacing w:line="276" w:lineRule="auto"/>
        <w:jc w:val="both"/>
      </w:pPr>
      <w:r w:rsidRPr="003B6FC0">
        <w:t>Probācijas uzraudzību kā pamatsodu par sevišķi smagu noziegumu, izņemot Krimināllikuma 159. un 160. pantā paredzēto noziegumu, var piemērot, ja persona minēto nodarījumu izdarījusi līdz 2024. gada 31. decembrim un vēl nav notiesāta un ja tiesa, ņemot vērā noziedzīgā nodarījuma raksturu un radīto kaitējumu, vainīgā personību un citus lietas apstākļus, ir ieguvusi pārliecību, ka vainīgais, neizciešot brīvības atņemšanu, turpmāk neizdarīs likumpārkāpumus.</w:t>
      </w:r>
    </w:p>
    <w:p w14:paraId="7AF30562" w14:textId="77777777" w:rsidR="001C2238" w:rsidRPr="003B6FC0" w:rsidRDefault="001C2238" w:rsidP="003B6FC0">
      <w:pPr>
        <w:spacing w:line="276" w:lineRule="auto"/>
        <w:jc w:val="center"/>
        <w:rPr>
          <w:b/>
          <w:bCs/>
        </w:rPr>
      </w:pPr>
    </w:p>
    <w:p w14:paraId="051DD6A0" w14:textId="627FC7DF" w:rsidR="00772A7C" w:rsidRPr="003B6FC0" w:rsidRDefault="00772A7C" w:rsidP="003B6FC0">
      <w:pPr>
        <w:spacing w:line="276" w:lineRule="auto"/>
        <w:jc w:val="center"/>
        <w:rPr>
          <w:b/>
          <w:bCs/>
        </w:rPr>
      </w:pPr>
      <w:r w:rsidRPr="003B6FC0">
        <w:rPr>
          <w:b/>
          <w:bCs/>
        </w:rPr>
        <w:t>Latvijas Republikas Senāt</w:t>
      </w:r>
      <w:r w:rsidR="003B6FC0" w:rsidRPr="003B6FC0">
        <w:rPr>
          <w:b/>
          <w:bCs/>
        </w:rPr>
        <w:t>a</w:t>
      </w:r>
    </w:p>
    <w:p w14:paraId="00D1283F" w14:textId="210D8B2B" w:rsidR="003B6FC0" w:rsidRPr="003B6FC0" w:rsidRDefault="003B6FC0" w:rsidP="003B6FC0">
      <w:pPr>
        <w:spacing w:line="276" w:lineRule="auto"/>
        <w:jc w:val="center"/>
        <w:rPr>
          <w:b/>
          <w:bCs/>
        </w:rPr>
      </w:pPr>
      <w:r w:rsidRPr="003B6FC0">
        <w:rPr>
          <w:b/>
          <w:bCs/>
        </w:rPr>
        <w:t>Krimināllietu departament</w:t>
      </w:r>
      <w:r w:rsidRPr="003B6FC0">
        <w:rPr>
          <w:b/>
          <w:bCs/>
        </w:rPr>
        <w:t>a</w:t>
      </w:r>
    </w:p>
    <w:p w14:paraId="7E696ED4" w14:textId="52665A98" w:rsidR="003B6FC0" w:rsidRPr="003B6FC0" w:rsidRDefault="003B6FC0" w:rsidP="003B6FC0">
      <w:pPr>
        <w:spacing w:line="276" w:lineRule="auto"/>
        <w:jc w:val="center"/>
        <w:rPr>
          <w:b/>
          <w:bCs/>
        </w:rPr>
      </w:pPr>
      <w:r w:rsidRPr="003B6FC0">
        <w:rPr>
          <w:b/>
          <w:bCs/>
        </w:rPr>
        <w:t>2026. gada 27. februār</w:t>
      </w:r>
      <w:r w:rsidRPr="003B6FC0">
        <w:rPr>
          <w:b/>
          <w:bCs/>
        </w:rPr>
        <w:t>a</w:t>
      </w:r>
    </w:p>
    <w:p w14:paraId="78A8A624" w14:textId="0048D953" w:rsidR="009C0BA3" w:rsidRPr="003B6FC0" w:rsidRDefault="00606650" w:rsidP="003B6FC0">
      <w:pPr>
        <w:spacing w:line="276" w:lineRule="auto"/>
        <w:jc w:val="center"/>
        <w:rPr>
          <w:b/>
          <w:bCs/>
        </w:rPr>
      </w:pPr>
      <w:r w:rsidRPr="003B6FC0">
        <w:rPr>
          <w:b/>
          <w:bCs/>
        </w:rPr>
        <w:t>LĒMUMS</w:t>
      </w:r>
    </w:p>
    <w:p w14:paraId="5C5DF78E" w14:textId="77777777" w:rsidR="003B6FC0" w:rsidRPr="003B6FC0" w:rsidRDefault="003B6FC0" w:rsidP="003B6FC0">
      <w:pPr>
        <w:spacing w:line="276" w:lineRule="auto"/>
        <w:jc w:val="center"/>
        <w:rPr>
          <w:b/>
          <w:bCs/>
        </w:rPr>
      </w:pPr>
      <w:r w:rsidRPr="003B6FC0">
        <w:rPr>
          <w:b/>
          <w:bCs/>
        </w:rPr>
        <w:t>Lieta Nr. </w:t>
      </w:r>
      <w:r w:rsidRPr="003B6FC0">
        <w:rPr>
          <w:b/>
          <w:bCs/>
          <w:lang w:eastAsia="lv-LV"/>
        </w:rPr>
        <w:t xml:space="preserve">11355027721, </w:t>
      </w:r>
      <w:r w:rsidRPr="003B6FC0">
        <w:rPr>
          <w:b/>
          <w:bCs/>
        </w:rPr>
        <w:t>SKK</w:t>
      </w:r>
      <w:r w:rsidRPr="003B6FC0">
        <w:rPr>
          <w:b/>
          <w:bCs/>
          <w:lang w:eastAsia="lv-LV"/>
        </w:rPr>
        <w:noBreakHyphen/>
        <w:t>60</w:t>
      </w:r>
      <w:r w:rsidRPr="003B6FC0">
        <w:rPr>
          <w:b/>
          <w:bCs/>
        </w:rPr>
        <w:t>/2026</w:t>
      </w:r>
    </w:p>
    <w:p w14:paraId="082F2684" w14:textId="37FE3954" w:rsidR="000B6622" w:rsidRPr="003B6FC0" w:rsidRDefault="003B6FC0" w:rsidP="000B6622">
      <w:pPr>
        <w:spacing w:line="276" w:lineRule="auto"/>
        <w:jc w:val="center"/>
        <w:rPr>
          <w:bCs/>
        </w:rPr>
      </w:pPr>
      <w:hyperlink r:id="rId8" w:history="1">
        <w:r w:rsidR="000B6622" w:rsidRPr="003B6FC0">
          <w:rPr>
            <w:rStyle w:val="Hyperlink"/>
            <w:bCs/>
          </w:rPr>
          <w:t>ECLI:LV:AT:2026:0227.11355027</w:t>
        </w:r>
        <w:r w:rsidR="000B6622" w:rsidRPr="003B6FC0">
          <w:rPr>
            <w:rStyle w:val="Hyperlink"/>
            <w:bCs/>
          </w:rPr>
          <w:t>7</w:t>
        </w:r>
        <w:r w:rsidR="000B6622" w:rsidRPr="003B6FC0">
          <w:rPr>
            <w:rStyle w:val="Hyperlink"/>
            <w:bCs/>
          </w:rPr>
          <w:t>21.6.L</w:t>
        </w:r>
      </w:hyperlink>
    </w:p>
    <w:p w14:paraId="13994BDA" w14:textId="77777777" w:rsidR="00C52066" w:rsidRPr="00E01C71" w:rsidRDefault="00C52066" w:rsidP="00E01C71">
      <w:pPr>
        <w:spacing w:line="276" w:lineRule="auto"/>
        <w:ind w:firstLine="567"/>
        <w:jc w:val="both"/>
      </w:pPr>
    </w:p>
    <w:p w14:paraId="31A5F61A" w14:textId="033C1FAD" w:rsidR="00F47652" w:rsidRPr="00E01C71" w:rsidRDefault="00F47652" w:rsidP="00E01C71">
      <w:pPr>
        <w:spacing w:line="276" w:lineRule="auto"/>
        <w:ind w:firstLine="720"/>
        <w:jc w:val="both"/>
      </w:pPr>
      <w:r w:rsidRPr="00E01C71">
        <w:t>Senāts šādā sastāvā: senatore referente Aija Branta, senator</w:t>
      </w:r>
      <w:r w:rsidR="00651068" w:rsidRPr="00E01C71">
        <w:t>i</w:t>
      </w:r>
      <w:r w:rsidR="00186386" w:rsidRPr="00E01C71">
        <w:t xml:space="preserve"> </w:t>
      </w:r>
      <w:r w:rsidR="00961FF2" w:rsidRPr="00E01C71">
        <w:t>Irīna Jansone</w:t>
      </w:r>
      <w:r w:rsidR="00577FAB" w:rsidRPr="00E01C71">
        <w:t xml:space="preserve"> </w:t>
      </w:r>
      <w:r w:rsidR="00186386" w:rsidRPr="00E01C71">
        <w:t xml:space="preserve">un </w:t>
      </w:r>
      <w:r w:rsidR="007717C3" w:rsidRPr="00E01C71">
        <w:t>Māris Leja</w:t>
      </w:r>
    </w:p>
    <w:p w14:paraId="7B73B5C2" w14:textId="77777777" w:rsidR="00042529" w:rsidRPr="00E01C71" w:rsidRDefault="00042529" w:rsidP="00E01C71">
      <w:pPr>
        <w:spacing w:line="276" w:lineRule="auto"/>
        <w:ind w:firstLine="720"/>
        <w:jc w:val="both"/>
      </w:pPr>
    </w:p>
    <w:p w14:paraId="76EF3CA6" w14:textId="1DFBF3D7" w:rsidR="00F47652" w:rsidRPr="00E01C71" w:rsidRDefault="004A0013" w:rsidP="003B6FC0">
      <w:pPr>
        <w:spacing w:line="276" w:lineRule="auto"/>
        <w:ind w:firstLine="720"/>
        <w:jc w:val="both"/>
        <w:rPr>
          <w:bCs/>
          <w:lang w:eastAsia="lv-LV"/>
        </w:rPr>
      </w:pPr>
      <w:bookmarkStart w:id="0" w:name="_Hlk124157010"/>
      <w:r w:rsidRPr="00E01C71">
        <w:rPr>
          <w:bCs/>
          <w:lang w:eastAsia="lv-LV"/>
        </w:rPr>
        <w:t>rakstveida</w:t>
      </w:r>
      <w:r w:rsidR="00F47652" w:rsidRPr="00E01C71">
        <w:rPr>
          <w:bCs/>
          <w:lang w:eastAsia="lv-LV"/>
        </w:rPr>
        <w:t xml:space="preserve"> procesā </w:t>
      </w:r>
      <w:r w:rsidR="00A6783F" w:rsidRPr="00E01C71">
        <w:rPr>
          <w:bCs/>
          <w:lang w:eastAsia="lv-LV"/>
        </w:rPr>
        <w:t xml:space="preserve">izskatīja </w:t>
      </w:r>
      <w:r w:rsidR="00F47652" w:rsidRPr="00E01C71">
        <w:rPr>
          <w:bCs/>
          <w:lang w:eastAsia="lv-LV"/>
        </w:rPr>
        <w:t xml:space="preserve">krimināllietu sakarā ar apsūdzētā </w:t>
      </w:r>
      <w:r w:rsidR="003B6FC0">
        <w:rPr>
          <w:bCs/>
          <w:lang w:eastAsia="lv-LV"/>
        </w:rPr>
        <w:t>[pers. A]</w:t>
      </w:r>
      <w:r w:rsidR="00EC3006" w:rsidRPr="00E01C71">
        <w:rPr>
          <w:bCs/>
          <w:lang w:eastAsia="lv-LV"/>
        </w:rPr>
        <w:t xml:space="preserve"> </w:t>
      </w:r>
      <w:r w:rsidR="007717C3" w:rsidRPr="00E01C71">
        <w:rPr>
          <w:bCs/>
          <w:lang w:eastAsia="lv-LV"/>
        </w:rPr>
        <w:t>aizstāv</w:t>
      </w:r>
      <w:r w:rsidR="00EC3006" w:rsidRPr="00E01C71">
        <w:rPr>
          <w:bCs/>
          <w:lang w:eastAsia="lv-LV"/>
        </w:rPr>
        <w:t>es</w:t>
      </w:r>
      <w:r w:rsidR="007717C3" w:rsidRPr="00E01C71">
        <w:rPr>
          <w:bCs/>
          <w:lang w:eastAsia="lv-LV"/>
        </w:rPr>
        <w:t xml:space="preserve"> zvērināta</w:t>
      </w:r>
      <w:r w:rsidR="00EC3006" w:rsidRPr="00E01C71">
        <w:rPr>
          <w:bCs/>
          <w:lang w:eastAsia="lv-LV"/>
        </w:rPr>
        <w:t>s</w:t>
      </w:r>
      <w:r w:rsidR="007717C3" w:rsidRPr="00E01C71">
        <w:rPr>
          <w:bCs/>
          <w:lang w:eastAsia="lv-LV"/>
        </w:rPr>
        <w:t xml:space="preserve"> advokāt</w:t>
      </w:r>
      <w:r w:rsidR="00EC3006" w:rsidRPr="00E01C71">
        <w:rPr>
          <w:bCs/>
          <w:lang w:eastAsia="lv-LV"/>
        </w:rPr>
        <w:t xml:space="preserve">es Petras </w:t>
      </w:r>
      <w:proofErr w:type="spellStart"/>
      <w:r w:rsidR="00EC3006" w:rsidRPr="00E01C71">
        <w:rPr>
          <w:bCs/>
          <w:lang w:eastAsia="lv-LV"/>
        </w:rPr>
        <w:t>Janules</w:t>
      </w:r>
      <w:proofErr w:type="spellEnd"/>
      <w:r w:rsidR="007717C3" w:rsidRPr="00E01C71">
        <w:rPr>
          <w:bCs/>
          <w:lang w:eastAsia="lv-LV"/>
        </w:rPr>
        <w:t xml:space="preserve"> </w:t>
      </w:r>
      <w:r w:rsidR="00F47652" w:rsidRPr="00E01C71">
        <w:rPr>
          <w:bCs/>
          <w:lang w:eastAsia="lv-LV"/>
        </w:rPr>
        <w:t>kasācijas sūdzīb</w:t>
      </w:r>
      <w:r w:rsidR="00EC3006" w:rsidRPr="00E01C71">
        <w:rPr>
          <w:bCs/>
          <w:lang w:eastAsia="lv-LV"/>
        </w:rPr>
        <w:t>u</w:t>
      </w:r>
      <w:r w:rsidR="00F47652" w:rsidRPr="00E01C71">
        <w:rPr>
          <w:bCs/>
          <w:lang w:eastAsia="lv-LV"/>
        </w:rPr>
        <w:t xml:space="preserve"> par </w:t>
      </w:r>
      <w:r w:rsidR="007717C3" w:rsidRPr="00E01C71">
        <w:rPr>
          <w:bCs/>
          <w:lang w:eastAsia="lv-LV"/>
        </w:rPr>
        <w:t>Rīgas</w:t>
      </w:r>
      <w:r w:rsidR="00BA2229" w:rsidRPr="00E01C71">
        <w:rPr>
          <w:bCs/>
          <w:lang w:eastAsia="lv-LV"/>
        </w:rPr>
        <w:t> </w:t>
      </w:r>
      <w:r w:rsidR="00F47652" w:rsidRPr="00E01C71">
        <w:rPr>
          <w:bCs/>
          <w:lang w:eastAsia="lv-LV"/>
        </w:rPr>
        <w:t>apgabaltiesas 202</w:t>
      </w:r>
      <w:r w:rsidR="007717C3" w:rsidRPr="00E01C71">
        <w:rPr>
          <w:bCs/>
          <w:lang w:eastAsia="lv-LV"/>
        </w:rPr>
        <w:t>5</w:t>
      </w:r>
      <w:r w:rsidR="00F47652" w:rsidRPr="00E01C71">
        <w:rPr>
          <w:bCs/>
          <w:lang w:eastAsia="lv-LV"/>
        </w:rPr>
        <w:t xml:space="preserve">. gada </w:t>
      </w:r>
      <w:r w:rsidR="00EC3006" w:rsidRPr="00E01C71">
        <w:rPr>
          <w:bCs/>
          <w:lang w:eastAsia="lv-LV"/>
        </w:rPr>
        <w:t>22. ma</w:t>
      </w:r>
      <w:r w:rsidR="008B3593" w:rsidRPr="00E01C71">
        <w:rPr>
          <w:bCs/>
          <w:lang w:eastAsia="lv-LV"/>
        </w:rPr>
        <w:t>ija</w:t>
      </w:r>
      <w:r w:rsidR="00EC3006" w:rsidRPr="00E01C71">
        <w:rPr>
          <w:bCs/>
          <w:lang w:eastAsia="lv-LV"/>
        </w:rPr>
        <w:t xml:space="preserve"> lēmumu.</w:t>
      </w:r>
    </w:p>
    <w:bookmarkEnd w:id="0"/>
    <w:p w14:paraId="52F698F3" w14:textId="77777777" w:rsidR="00F47652" w:rsidRPr="00E01C71" w:rsidRDefault="00F47652" w:rsidP="00E01C71">
      <w:pPr>
        <w:spacing w:line="276" w:lineRule="auto"/>
        <w:ind w:firstLine="720"/>
        <w:jc w:val="both"/>
        <w:rPr>
          <w:bCs/>
          <w:lang w:eastAsia="lv-LV"/>
        </w:rPr>
      </w:pPr>
    </w:p>
    <w:p w14:paraId="59568ACD" w14:textId="77777777" w:rsidR="00F47652" w:rsidRPr="00E01C71" w:rsidRDefault="00F47652" w:rsidP="00E01C71">
      <w:pPr>
        <w:spacing w:line="276" w:lineRule="auto"/>
        <w:jc w:val="center"/>
        <w:rPr>
          <w:shd w:val="clear" w:color="auto" w:fill="FFFFFF"/>
        </w:rPr>
      </w:pPr>
      <w:r w:rsidRPr="00E01C71">
        <w:rPr>
          <w:b/>
          <w:shd w:val="clear" w:color="auto" w:fill="FFFFFF"/>
        </w:rPr>
        <w:t>Aprakstošā daļa</w:t>
      </w:r>
    </w:p>
    <w:p w14:paraId="6817C338" w14:textId="77777777" w:rsidR="00F47652" w:rsidRPr="00E01C71" w:rsidRDefault="00F47652" w:rsidP="00E01C71">
      <w:pPr>
        <w:pStyle w:val="NormalWeb"/>
        <w:shd w:val="clear" w:color="auto" w:fill="FFFFFF"/>
        <w:spacing w:before="0" w:beforeAutospacing="0" w:after="0" w:afterAutospacing="0" w:line="276" w:lineRule="auto"/>
        <w:ind w:firstLine="720"/>
        <w:jc w:val="both"/>
        <w:rPr>
          <w:shd w:val="clear" w:color="auto" w:fill="FFFFFF"/>
        </w:rPr>
      </w:pPr>
    </w:p>
    <w:p w14:paraId="19167B33" w14:textId="037D3E19" w:rsidR="00F47652" w:rsidRPr="00E01C71" w:rsidRDefault="00F47652" w:rsidP="00E01C71">
      <w:pPr>
        <w:spacing w:line="276" w:lineRule="auto"/>
        <w:ind w:firstLine="720"/>
        <w:jc w:val="both"/>
      </w:pPr>
      <w:r w:rsidRPr="00E01C71">
        <w:t>[1]</w:t>
      </w:r>
      <w:r w:rsidR="00A6783F" w:rsidRPr="00E01C71">
        <w:t> </w:t>
      </w:r>
      <w:r w:rsidRPr="00E01C71">
        <w:t xml:space="preserve">Ar </w:t>
      </w:r>
      <w:r w:rsidR="00F41B3C" w:rsidRPr="00E01C71">
        <w:t>Rīgas pilsētas tiesas</w:t>
      </w:r>
      <w:r w:rsidRPr="00E01C71">
        <w:t xml:space="preserve"> 202</w:t>
      </w:r>
      <w:r w:rsidR="004B7172" w:rsidRPr="00E01C71">
        <w:t>4</w:t>
      </w:r>
      <w:r w:rsidRPr="00E01C71">
        <w:t xml:space="preserve">. gada </w:t>
      </w:r>
      <w:r w:rsidR="00F41B3C" w:rsidRPr="00E01C71">
        <w:t>17. janvāra</w:t>
      </w:r>
      <w:r w:rsidRPr="00E01C71">
        <w:t xml:space="preserve"> spriedumu</w:t>
      </w:r>
    </w:p>
    <w:p w14:paraId="0E811B63" w14:textId="2BB5BBEE" w:rsidR="00F47652" w:rsidRPr="00E01C71" w:rsidRDefault="003B6FC0" w:rsidP="00E01C71">
      <w:pPr>
        <w:spacing w:line="276" w:lineRule="auto"/>
        <w:ind w:firstLine="720"/>
        <w:jc w:val="both"/>
      </w:pPr>
      <w:r>
        <w:t>[pers. A]</w:t>
      </w:r>
      <w:r w:rsidR="00F47652" w:rsidRPr="00E01C71">
        <w:t xml:space="preserve">, personas kods </w:t>
      </w:r>
      <w:r>
        <w:t>[..]</w:t>
      </w:r>
      <w:r w:rsidR="004B7172" w:rsidRPr="00E01C71">
        <w:t>,</w:t>
      </w:r>
    </w:p>
    <w:p w14:paraId="3214FBD7" w14:textId="77777777" w:rsidR="00F41B3C" w:rsidRPr="00E01C71" w:rsidRDefault="00580979" w:rsidP="00E01C71">
      <w:pPr>
        <w:spacing w:line="276" w:lineRule="auto"/>
        <w:ind w:firstLine="720"/>
        <w:jc w:val="both"/>
      </w:pPr>
      <w:r w:rsidRPr="00E01C71">
        <w:t xml:space="preserve">atzīts par vainīgu Krimināllikuma </w:t>
      </w:r>
      <w:r w:rsidR="004B7172" w:rsidRPr="00E01C71">
        <w:t>253.</w:t>
      </w:r>
      <w:r w:rsidR="004B7172" w:rsidRPr="00E01C71">
        <w:rPr>
          <w:vertAlign w:val="superscript"/>
        </w:rPr>
        <w:t>1</w:t>
      </w:r>
      <w:r w:rsidR="004B7172" w:rsidRPr="00E01C71">
        <w:t> </w:t>
      </w:r>
      <w:r w:rsidRPr="00E01C71">
        <w:t>pant</w:t>
      </w:r>
      <w:r w:rsidR="004B7172" w:rsidRPr="00E01C71">
        <w:t xml:space="preserve">a </w:t>
      </w:r>
      <w:r w:rsidR="00F41B3C" w:rsidRPr="00E01C71">
        <w:t>trešajā</w:t>
      </w:r>
      <w:r w:rsidR="004B7172" w:rsidRPr="00E01C71">
        <w:t xml:space="preserve"> daļā</w:t>
      </w:r>
      <w:r w:rsidRPr="00E01C71">
        <w:t xml:space="preserve"> paredzētajā noziedzīgajā nodarījumā</w:t>
      </w:r>
      <w:r w:rsidR="002F5904" w:rsidRPr="00E01C71">
        <w:t xml:space="preserve"> </w:t>
      </w:r>
      <w:r w:rsidRPr="00E01C71">
        <w:t>un sodīts ar</w:t>
      </w:r>
      <w:r w:rsidR="004B7172" w:rsidRPr="00E01C71">
        <w:t xml:space="preserve"> brīvības atņemšanu uz </w:t>
      </w:r>
      <w:r w:rsidR="00F41B3C" w:rsidRPr="00E01C71">
        <w:t>5</w:t>
      </w:r>
      <w:r w:rsidR="004B7172" w:rsidRPr="00E01C71">
        <w:t xml:space="preserve"> gadiem </w:t>
      </w:r>
      <w:r w:rsidR="00F41B3C" w:rsidRPr="00E01C71">
        <w:t>2</w:t>
      </w:r>
      <w:r w:rsidR="004B7172" w:rsidRPr="00E01C71">
        <w:t xml:space="preserve"> mēnešiem un probācijas uzraudzību uz </w:t>
      </w:r>
      <w:r w:rsidR="00F41B3C" w:rsidRPr="00E01C71">
        <w:t>2</w:t>
      </w:r>
      <w:r w:rsidR="004B7172" w:rsidRPr="00E01C71">
        <w:t> gadiem</w:t>
      </w:r>
      <w:r w:rsidR="00F41B3C" w:rsidRPr="00E01C71">
        <w:t>.</w:t>
      </w:r>
    </w:p>
    <w:p w14:paraId="1FA5F612" w14:textId="0A0E3935" w:rsidR="001650E5" w:rsidRPr="00E01C71" w:rsidRDefault="003B6FC0" w:rsidP="00E01C71">
      <w:pPr>
        <w:tabs>
          <w:tab w:val="left" w:pos="1710"/>
        </w:tabs>
        <w:spacing w:line="276" w:lineRule="auto"/>
        <w:ind w:firstLine="720"/>
        <w:jc w:val="both"/>
      </w:pPr>
      <w:r>
        <w:t>[Pers. A]</w:t>
      </w:r>
      <w:r w:rsidR="001650E5" w:rsidRPr="00E01C71">
        <w:t xml:space="preserve"> piemērot</w:t>
      </w:r>
      <w:r w:rsidR="00F402BC" w:rsidRPr="00E01C71">
        <w:t>ie</w:t>
      </w:r>
      <w:r w:rsidR="001650E5" w:rsidRPr="00E01C71">
        <w:t xml:space="preserve"> drošības līdzek</w:t>
      </w:r>
      <w:r w:rsidR="00F402BC" w:rsidRPr="00E01C71">
        <w:t>ļi</w:t>
      </w:r>
      <w:r w:rsidR="001650E5" w:rsidRPr="00E01C71">
        <w:t xml:space="preserve"> – </w:t>
      </w:r>
      <w:r w:rsidR="00F402BC" w:rsidRPr="00E01C71">
        <w:t>aizliegums izbraukt no valsts un pieteikšanās noteiktā laikā policijas iestādē</w:t>
      </w:r>
      <w:r w:rsidR="001650E5" w:rsidRPr="00E01C71">
        <w:t xml:space="preserve"> – </w:t>
      </w:r>
      <w:r w:rsidR="00BA2229" w:rsidRPr="00E01C71">
        <w:t>atstāti negrozīti</w:t>
      </w:r>
      <w:r w:rsidR="001650E5" w:rsidRPr="00E01C71">
        <w:t>.</w:t>
      </w:r>
    </w:p>
    <w:p w14:paraId="69C18B75" w14:textId="77777777" w:rsidR="001605A2" w:rsidRPr="00E01C71" w:rsidRDefault="001605A2" w:rsidP="00E01C71">
      <w:pPr>
        <w:spacing w:line="276" w:lineRule="auto"/>
        <w:jc w:val="both"/>
      </w:pPr>
    </w:p>
    <w:p w14:paraId="43ED6246" w14:textId="2C3C6BDA" w:rsidR="00CD4649" w:rsidRPr="00E01C71" w:rsidRDefault="00F47652" w:rsidP="00E01C71">
      <w:pPr>
        <w:spacing w:line="276" w:lineRule="auto"/>
        <w:ind w:firstLine="720"/>
        <w:jc w:val="both"/>
      </w:pPr>
      <w:r w:rsidRPr="00E01C71">
        <w:t xml:space="preserve">[2] Ar </w:t>
      </w:r>
      <w:r w:rsidR="003D20F9" w:rsidRPr="00E01C71">
        <w:t xml:space="preserve">Rīgas pilsētas tiesas 2024. gada 17. janvāra spriedumu </w:t>
      </w:r>
      <w:r w:rsidR="003B6FC0">
        <w:t>[pers. A]</w:t>
      </w:r>
      <w:r w:rsidR="00242421" w:rsidRPr="00E01C71">
        <w:t xml:space="preserve"> </w:t>
      </w:r>
      <w:r w:rsidRPr="00E01C71">
        <w:t>atzīts par vainīgu</w:t>
      </w:r>
      <w:r w:rsidR="00AF2685" w:rsidRPr="00E01C71">
        <w:t xml:space="preserve"> un sodīts </w:t>
      </w:r>
      <w:r w:rsidR="00B814D4" w:rsidRPr="00E01C71">
        <w:t xml:space="preserve">pēc Krimināllikuma </w:t>
      </w:r>
      <w:r w:rsidR="00E1554F" w:rsidRPr="00E01C71">
        <w:t>253.</w:t>
      </w:r>
      <w:r w:rsidR="00E1554F" w:rsidRPr="00E01C71">
        <w:rPr>
          <w:vertAlign w:val="superscript"/>
        </w:rPr>
        <w:t>1</w:t>
      </w:r>
      <w:r w:rsidR="00E1554F" w:rsidRPr="00E01C71">
        <w:t xml:space="preserve"> panta </w:t>
      </w:r>
      <w:r w:rsidR="003D20F9" w:rsidRPr="00E01C71">
        <w:t>trešās</w:t>
      </w:r>
      <w:r w:rsidR="00E1554F" w:rsidRPr="00E01C71">
        <w:t xml:space="preserve"> daļas </w:t>
      </w:r>
      <w:r w:rsidR="002F5904" w:rsidRPr="00E01C71">
        <w:t>par</w:t>
      </w:r>
      <w:r w:rsidR="00E1554F" w:rsidRPr="00E01C71">
        <w:t xml:space="preserve"> </w:t>
      </w:r>
      <w:r w:rsidR="003D20F9" w:rsidRPr="00E01C71">
        <w:t>narkotisko</w:t>
      </w:r>
      <w:r w:rsidR="00E1554F" w:rsidRPr="00E01C71">
        <w:t xml:space="preserve"> vielu neatļautu iegādāšanos un glabāšanu realizācijas nolūkā</w:t>
      </w:r>
      <w:r w:rsidR="00BD07F1" w:rsidRPr="00E01C71">
        <w:t xml:space="preserve"> un</w:t>
      </w:r>
      <w:r w:rsidR="00E1554F" w:rsidRPr="00E01C71">
        <w:t xml:space="preserve"> </w:t>
      </w:r>
      <w:r w:rsidR="003D20F9" w:rsidRPr="00E01C71">
        <w:t>narkotisko</w:t>
      </w:r>
      <w:r w:rsidR="00E1554F" w:rsidRPr="00E01C71">
        <w:t xml:space="preserve"> vielu neatļautu realizēšanu</w:t>
      </w:r>
      <w:r w:rsidR="003D20F9" w:rsidRPr="00E01C71">
        <w:t>.</w:t>
      </w:r>
    </w:p>
    <w:p w14:paraId="5E467731" w14:textId="77777777" w:rsidR="003D20F9" w:rsidRPr="00E01C71" w:rsidRDefault="003D20F9" w:rsidP="00E01C71">
      <w:pPr>
        <w:spacing w:line="276" w:lineRule="auto"/>
        <w:ind w:firstLine="720"/>
        <w:jc w:val="both"/>
      </w:pPr>
    </w:p>
    <w:p w14:paraId="6DD5AC94" w14:textId="3098591C" w:rsidR="00ED4636" w:rsidRPr="00E01C71" w:rsidRDefault="00F47652" w:rsidP="00E01C71">
      <w:pPr>
        <w:spacing w:line="276" w:lineRule="auto"/>
        <w:ind w:firstLine="720"/>
        <w:jc w:val="both"/>
      </w:pPr>
      <w:r w:rsidRPr="00E01C71">
        <w:t>[3]</w:t>
      </w:r>
      <w:r w:rsidR="00804BE5" w:rsidRPr="00E01C71">
        <w:t> </w:t>
      </w:r>
      <w:r w:rsidRPr="00E01C71">
        <w:t>A</w:t>
      </w:r>
      <w:r w:rsidR="008E1973" w:rsidRPr="00E01C71">
        <w:t xml:space="preserve">r </w:t>
      </w:r>
      <w:r w:rsidR="00E1554F" w:rsidRPr="00E01C71">
        <w:t>Rīgas</w:t>
      </w:r>
      <w:r w:rsidRPr="00E01C71">
        <w:t xml:space="preserve"> apgabaltiesas 202</w:t>
      </w:r>
      <w:r w:rsidR="00E1554F" w:rsidRPr="00E01C71">
        <w:t>5</w:t>
      </w:r>
      <w:r w:rsidRPr="00E01C71">
        <w:t xml:space="preserve">. gada </w:t>
      </w:r>
      <w:r w:rsidR="003D20F9" w:rsidRPr="00E01C71">
        <w:t>22. maija</w:t>
      </w:r>
      <w:r w:rsidR="000E416B" w:rsidRPr="00E01C71">
        <w:t xml:space="preserve"> </w:t>
      </w:r>
      <w:r w:rsidR="00EA08C6" w:rsidRPr="00E01C71">
        <w:t>lēmumu</w:t>
      </w:r>
      <w:r w:rsidR="000E416B" w:rsidRPr="00E01C71">
        <w:t xml:space="preserve">, </w:t>
      </w:r>
      <w:r w:rsidRPr="00E01C71">
        <w:t xml:space="preserve">iztiesājot lietu sakarā ar apsūdzētā </w:t>
      </w:r>
      <w:r w:rsidR="00FA58EE">
        <w:t>[pers. A]</w:t>
      </w:r>
      <w:r w:rsidR="00FA58EE">
        <w:t xml:space="preserve"> </w:t>
      </w:r>
      <w:r w:rsidR="00E1554F" w:rsidRPr="00E01C71">
        <w:t>apelācijas sūdzīb</w:t>
      </w:r>
      <w:r w:rsidR="003D20F9" w:rsidRPr="00E01C71">
        <w:t>u</w:t>
      </w:r>
      <w:r w:rsidR="00E1554F" w:rsidRPr="00E01C71">
        <w:t xml:space="preserve">, </w:t>
      </w:r>
      <w:r w:rsidR="003D20F9" w:rsidRPr="00E01C71">
        <w:t>Rīgas pilsētas tiesas 2024. gada 17. janvāra</w:t>
      </w:r>
      <w:r w:rsidR="00E1554F" w:rsidRPr="00E01C71">
        <w:t xml:space="preserve"> spriedums </w:t>
      </w:r>
      <w:r w:rsidR="003D20F9" w:rsidRPr="00E01C71">
        <w:t>atstāts negrozīts.</w:t>
      </w:r>
    </w:p>
    <w:p w14:paraId="65DEAD7E" w14:textId="77777777" w:rsidR="00455203" w:rsidRPr="00E01C71" w:rsidRDefault="00455203" w:rsidP="00E01C71">
      <w:pPr>
        <w:spacing w:line="276" w:lineRule="auto"/>
        <w:ind w:firstLine="720"/>
        <w:jc w:val="both"/>
      </w:pPr>
    </w:p>
    <w:p w14:paraId="346696EF" w14:textId="48881113" w:rsidR="00CF4168" w:rsidRPr="00E01C71" w:rsidRDefault="00F47652" w:rsidP="00E01C71">
      <w:pPr>
        <w:spacing w:line="276" w:lineRule="auto"/>
        <w:ind w:firstLine="720"/>
        <w:jc w:val="both"/>
      </w:pPr>
      <w:r w:rsidRPr="00E01C71">
        <w:t>[4]</w:t>
      </w:r>
      <w:r w:rsidR="00804BE5" w:rsidRPr="00E01C71">
        <w:t> </w:t>
      </w:r>
      <w:r w:rsidRPr="00E01C71">
        <w:t xml:space="preserve">Par </w:t>
      </w:r>
      <w:r w:rsidR="00455203" w:rsidRPr="00E01C71">
        <w:t xml:space="preserve">Rīgas apgabaltiesas 2025. gada </w:t>
      </w:r>
      <w:r w:rsidR="00571A38" w:rsidRPr="00E01C71">
        <w:t xml:space="preserve">22. maija lēmumu </w:t>
      </w:r>
      <w:r w:rsidR="000E416B" w:rsidRPr="00E01C71">
        <w:t>apsūdzēt</w:t>
      </w:r>
      <w:r w:rsidR="00CD4649" w:rsidRPr="00E01C71">
        <w:t xml:space="preserve">ā </w:t>
      </w:r>
      <w:r w:rsidR="00FA58EE">
        <w:t>[pers. A]</w:t>
      </w:r>
      <w:r w:rsidR="00FA58EE">
        <w:t xml:space="preserve"> </w:t>
      </w:r>
      <w:r w:rsidR="00455203" w:rsidRPr="00E01C71">
        <w:t>aizstāv</w:t>
      </w:r>
      <w:r w:rsidR="000A1875" w:rsidRPr="00E01C71">
        <w:t>e P. </w:t>
      </w:r>
      <w:proofErr w:type="spellStart"/>
      <w:r w:rsidR="000A1875" w:rsidRPr="00E01C71">
        <w:t>Janule</w:t>
      </w:r>
      <w:proofErr w:type="spellEnd"/>
      <w:r w:rsidR="000A1875" w:rsidRPr="00E01C71">
        <w:t xml:space="preserve"> </w:t>
      </w:r>
      <w:r w:rsidR="00455203" w:rsidRPr="00E01C71">
        <w:t>iesnie</w:t>
      </w:r>
      <w:r w:rsidR="000A1875" w:rsidRPr="00E01C71">
        <w:t xml:space="preserve">gusi </w:t>
      </w:r>
      <w:r w:rsidR="00455203" w:rsidRPr="00E01C71">
        <w:t xml:space="preserve">kasācijas sūdzību, kurā lūdz atcelt apelācijas instances tiesas </w:t>
      </w:r>
      <w:r w:rsidR="000A1875" w:rsidRPr="00E01C71">
        <w:t xml:space="preserve">lēmumu un </w:t>
      </w:r>
      <w:r w:rsidR="00882AA9" w:rsidRPr="00E01C71">
        <w:t>nosūtīt lietu jaunai izskatīšanai apelācijas instances tiesā</w:t>
      </w:r>
      <w:r w:rsidR="0032366E" w:rsidRPr="00E01C71">
        <w:t>.</w:t>
      </w:r>
    </w:p>
    <w:p w14:paraId="2A75DC8B" w14:textId="474B7224" w:rsidR="002F49DF" w:rsidRPr="00E01C71" w:rsidRDefault="002F49DF" w:rsidP="00E01C71">
      <w:pPr>
        <w:spacing w:line="276" w:lineRule="auto"/>
        <w:ind w:firstLine="720"/>
        <w:jc w:val="both"/>
      </w:pPr>
      <w:r w:rsidRPr="00E01C71">
        <w:lastRenderedPageBreak/>
        <w:t>Kasācijas sūdzība pamatota ar turpmāk norādītajiem argumentiem.</w:t>
      </w:r>
    </w:p>
    <w:p w14:paraId="618DABA2" w14:textId="70E68DCB" w:rsidR="00380B54" w:rsidRPr="00E01C71" w:rsidRDefault="002F49DF" w:rsidP="00E01C71">
      <w:pPr>
        <w:spacing w:line="276" w:lineRule="auto"/>
        <w:ind w:firstLine="720"/>
        <w:jc w:val="both"/>
      </w:pPr>
      <w:r w:rsidRPr="00E01C71">
        <w:t>[4.1]</w:t>
      </w:r>
      <w:r w:rsidR="00B6709E" w:rsidRPr="00E01C71">
        <w:rPr>
          <w:color w:val="000000" w:themeColor="text1"/>
        </w:rPr>
        <w:t> </w:t>
      </w:r>
      <w:r w:rsidR="00CD6593" w:rsidRPr="00E01C71">
        <w:rPr>
          <w:color w:val="000000" w:themeColor="text1"/>
        </w:rPr>
        <w:t>Apelācijas instances tiesa, atstājot negrozītu pirmās instances tiesas</w:t>
      </w:r>
      <w:r w:rsidR="006B53A0" w:rsidRPr="00E01C71">
        <w:rPr>
          <w:color w:val="000000" w:themeColor="text1"/>
        </w:rPr>
        <w:t xml:space="preserve"> </w:t>
      </w:r>
      <w:r w:rsidR="00CD6593" w:rsidRPr="00E01C71">
        <w:rPr>
          <w:color w:val="000000" w:themeColor="text1"/>
        </w:rPr>
        <w:t>noteikto sodu</w:t>
      </w:r>
      <w:r w:rsidR="003750A8" w:rsidRPr="00E01C71">
        <w:rPr>
          <w:color w:val="000000" w:themeColor="text1"/>
        </w:rPr>
        <w:t> </w:t>
      </w:r>
      <w:r w:rsidR="00CD6593" w:rsidRPr="00E01C71">
        <w:rPr>
          <w:color w:val="000000" w:themeColor="text1"/>
        </w:rPr>
        <w:t>– brīvības atņemšanu</w:t>
      </w:r>
      <w:r w:rsidR="003750A8" w:rsidRPr="00E01C71">
        <w:rPr>
          <w:color w:val="000000" w:themeColor="text1"/>
        </w:rPr>
        <w:t> </w:t>
      </w:r>
      <w:r w:rsidR="00CD6593" w:rsidRPr="00E01C71">
        <w:rPr>
          <w:color w:val="000000" w:themeColor="text1"/>
        </w:rPr>
        <w:t>–, nav ņēmusi vērā apsūdzēt</w:t>
      </w:r>
      <w:r w:rsidR="003750A8" w:rsidRPr="00E01C71">
        <w:rPr>
          <w:color w:val="000000" w:themeColor="text1"/>
        </w:rPr>
        <w:t>ā</w:t>
      </w:r>
      <w:r w:rsidR="00CD6593" w:rsidRPr="00E01C71">
        <w:rPr>
          <w:color w:val="000000" w:themeColor="text1"/>
        </w:rPr>
        <w:t xml:space="preserve"> </w:t>
      </w:r>
      <w:r w:rsidR="00FA58EE">
        <w:t>[pers. A]</w:t>
      </w:r>
      <w:r w:rsidR="00FA58EE">
        <w:t xml:space="preserve"> </w:t>
      </w:r>
      <w:r w:rsidR="003750A8" w:rsidRPr="00E01C71">
        <w:rPr>
          <w:color w:val="000000" w:themeColor="text1"/>
        </w:rPr>
        <w:t xml:space="preserve">personību </w:t>
      </w:r>
      <w:r w:rsidR="00B10E13" w:rsidRPr="00E01C71">
        <w:rPr>
          <w:color w:val="000000" w:themeColor="text1"/>
        </w:rPr>
        <w:t>raksturojošās ziņas</w:t>
      </w:r>
      <w:r w:rsidR="00B6709E" w:rsidRPr="00E01C71">
        <w:rPr>
          <w:color w:val="000000" w:themeColor="text1"/>
        </w:rPr>
        <w:t xml:space="preserve">, proti, ka </w:t>
      </w:r>
      <w:r w:rsidR="00DF5A79" w:rsidRPr="00E01C71">
        <w:rPr>
          <w:color w:val="000000" w:themeColor="text1"/>
        </w:rPr>
        <w:t xml:space="preserve">viņš </w:t>
      </w:r>
      <w:r w:rsidR="00D64011" w:rsidRPr="00E01C71">
        <w:rPr>
          <w:color w:val="000000" w:themeColor="text1"/>
        </w:rPr>
        <w:t xml:space="preserve">ir nodarbināts, </w:t>
      </w:r>
      <w:r w:rsidR="00B6709E" w:rsidRPr="00E01C71">
        <w:rPr>
          <w:color w:val="000000" w:themeColor="text1"/>
        </w:rPr>
        <w:t xml:space="preserve">pozitīvi raksturots, mainījis dzīvesveidu, atbrīvojies no narkotisko vielu atkarības, precējies, ģimenē gaidāma bērna piedzimšana, agrāk nav sodīts, pret viņu nav uzsākti citi kriminālprocesi, </w:t>
      </w:r>
      <w:r w:rsidR="00DF5A79" w:rsidRPr="00E01C71">
        <w:rPr>
          <w:color w:val="000000" w:themeColor="text1"/>
        </w:rPr>
        <w:t xml:space="preserve">viņš </w:t>
      </w:r>
      <w:r w:rsidR="00B6709E" w:rsidRPr="00E01C71">
        <w:rPr>
          <w:color w:val="000000" w:themeColor="text1"/>
        </w:rPr>
        <w:t>pilda procesuālos pienākumus un ievēro noteiktos drošības līdzekļus</w:t>
      </w:r>
      <w:r w:rsidR="00CD6593" w:rsidRPr="00E01C71">
        <w:rPr>
          <w:color w:val="000000" w:themeColor="text1"/>
        </w:rPr>
        <w:t>. Ne</w:t>
      </w:r>
      <w:r w:rsidR="00DF5A79" w:rsidRPr="00E01C71">
        <w:rPr>
          <w:color w:val="000000" w:themeColor="text1"/>
        </w:rPr>
        <w:t>izvērtējot</w:t>
      </w:r>
      <w:r w:rsidR="00CD6593" w:rsidRPr="00E01C71">
        <w:rPr>
          <w:color w:val="000000" w:themeColor="text1"/>
        </w:rPr>
        <w:t xml:space="preserve"> minētos apstākļus, tiesa nepamatoti atzinusi, ka Krimināllikuma 35. pantā paredzētais soda mērķis </w:t>
      </w:r>
      <w:r w:rsidR="00895F56" w:rsidRPr="00E01C71">
        <w:rPr>
          <w:color w:val="000000" w:themeColor="text1"/>
        </w:rPr>
        <w:t>n</w:t>
      </w:r>
      <w:r w:rsidR="006E0512" w:rsidRPr="00E01C71">
        <w:rPr>
          <w:color w:val="000000" w:themeColor="text1"/>
        </w:rPr>
        <w:t>etiks sasniegts</w:t>
      </w:r>
      <w:r w:rsidR="00CD6593" w:rsidRPr="00E01C71">
        <w:rPr>
          <w:color w:val="000000" w:themeColor="text1"/>
        </w:rPr>
        <w:t xml:space="preserve">, </w:t>
      </w:r>
      <w:r w:rsidR="00895F56" w:rsidRPr="00E01C71">
        <w:rPr>
          <w:color w:val="000000" w:themeColor="text1"/>
        </w:rPr>
        <w:t>ne</w:t>
      </w:r>
      <w:r w:rsidR="00CD6593" w:rsidRPr="00E01C71">
        <w:rPr>
          <w:color w:val="000000" w:themeColor="text1"/>
        </w:rPr>
        <w:t xml:space="preserve">izolējot </w:t>
      </w:r>
      <w:r w:rsidR="00FA58EE">
        <w:t>[pers. A]</w:t>
      </w:r>
      <w:r w:rsidR="00CD6593" w:rsidRPr="00E01C71">
        <w:rPr>
          <w:color w:val="000000" w:themeColor="text1"/>
        </w:rPr>
        <w:t xml:space="preserve"> no sabiedrības.</w:t>
      </w:r>
    </w:p>
    <w:p w14:paraId="31856A1E" w14:textId="36E31D2A" w:rsidR="00F932A7" w:rsidRPr="00E01C71" w:rsidRDefault="002E6002" w:rsidP="00E01C71">
      <w:pPr>
        <w:spacing w:line="276" w:lineRule="auto"/>
        <w:ind w:firstLine="720"/>
        <w:jc w:val="both"/>
      </w:pPr>
      <w:r w:rsidRPr="00E01C71">
        <w:t>[4.2] </w:t>
      </w:r>
      <w:r w:rsidR="00E01C71" w:rsidRPr="00E01C71">
        <w:rPr>
          <w:color w:val="000000" w:themeColor="text1"/>
        </w:rPr>
        <w:t>Apelācijas instances tiesa</w:t>
      </w:r>
      <w:r w:rsidR="00E01C71" w:rsidRPr="00E01C71">
        <w:t xml:space="preserve"> </w:t>
      </w:r>
      <w:r w:rsidR="00F932A7" w:rsidRPr="00E01C71">
        <w:t xml:space="preserve">kļūdaini secinājusi, ka </w:t>
      </w:r>
      <w:r w:rsidR="00D64011" w:rsidRPr="00E01C71">
        <w:t xml:space="preserve">apsūdzētajam </w:t>
      </w:r>
      <w:r w:rsidR="00F932A7" w:rsidRPr="00E01C71">
        <w:t>nav iespējams noteikt citu soda veidu</w:t>
      </w:r>
      <w:r w:rsidR="00887D74" w:rsidRPr="00E01C71">
        <w:t>,</w:t>
      </w:r>
      <w:r w:rsidR="00DF5A79" w:rsidRPr="00E01C71">
        <w:t xml:space="preserve"> proti, probācijas uzraudzību,</w:t>
      </w:r>
      <w:r w:rsidR="00887D74" w:rsidRPr="00E01C71">
        <w:t xml:space="preserve"> jo grozījumi Krimināllikumā</w:t>
      </w:r>
      <w:r w:rsidR="00D64011" w:rsidRPr="00E01C71">
        <w:t xml:space="preserve"> par pamatsoda – probācijas uzraudzības – piemērošanu </w:t>
      </w:r>
      <w:r w:rsidR="00887D74" w:rsidRPr="00E01C71">
        <w:t xml:space="preserve">attiecas uz noziedzīgajiem nodarījumiem, kas izdarīti </w:t>
      </w:r>
      <w:r w:rsidR="00AB02C6" w:rsidRPr="00E01C71">
        <w:t>pēc</w:t>
      </w:r>
      <w:r w:rsidR="00887D74" w:rsidRPr="00E01C71">
        <w:t xml:space="preserve"> 2024. gada 31. decembr</w:t>
      </w:r>
      <w:r w:rsidR="00AB02C6" w:rsidRPr="00E01C71">
        <w:t>a</w:t>
      </w:r>
      <w:r w:rsidR="0027017B" w:rsidRPr="00E01C71">
        <w:t xml:space="preserve">. </w:t>
      </w:r>
      <w:r w:rsidR="006E0512" w:rsidRPr="00E01C71">
        <w:t>Turklāt a</w:t>
      </w:r>
      <w:r w:rsidR="0027017B" w:rsidRPr="00E01C71">
        <w:t>tsaucoties uz Krimināllikuma 38.</w:t>
      </w:r>
      <w:r w:rsidR="0027017B" w:rsidRPr="00E01C71">
        <w:rPr>
          <w:vertAlign w:val="superscript"/>
        </w:rPr>
        <w:t>1</w:t>
      </w:r>
      <w:r w:rsidR="0027017B" w:rsidRPr="00E01C71">
        <w:t> panta 2.</w:t>
      </w:r>
      <w:r w:rsidR="0027017B" w:rsidRPr="00E01C71">
        <w:rPr>
          <w:vertAlign w:val="superscript"/>
        </w:rPr>
        <w:t>2</w:t>
      </w:r>
      <w:r w:rsidR="0027017B" w:rsidRPr="00E01C71">
        <w:t> daļas 4. punktu, tiesa norādījusi, ka probācijas uzraudzību kā pamatsodu par sevišķi smaga nozieguma izdarīšanu nepiemēro, ja izdarīts Krimināllikuma 159., 160., 195. vai 253.</w:t>
      </w:r>
      <w:r w:rsidR="006E0512" w:rsidRPr="00E01C71">
        <w:rPr>
          <w:vertAlign w:val="superscript"/>
        </w:rPr>
        <w:t>1</w:t>
      </w:r>
      <w:r w:rsidR="0027017B" w:rsidRPr="00E01C71">
        <w:t xml:space="preserve"> pantā paredzētais noziegums. Vienlaikus </w:t>
      </w:r>
      <w:r w:rsidR="002707F0" w:rsidRPr="00E01C71">
        <w:t>tiesa nav ņēmusi vērā Krimināllikuma Pārejas noteikumu 33. punktā noteikto un līdz ar to nav izvērtējusi pamatsoda</w:t>
      </w:r>
      <w:r w:rsidR="005E0199" w:rsidRPr="00E01C71">
        <w:t> </w:t>
      </w:r>
      <w:r w:rsidR="002707F0" w:rsidRPr="00E01C71">
        <w:t>– probācijas uzraudzības</w:t>
      </w:r>
      <w:r w:rsidR="005E0199" w:rsidRPr="00E01C71">
        <w:t> </w:t>
      </w:r>
      <w:r w:rsidR="002707F0" w:rsidRPr="00E01C71">
        <w:t>– piemērošanas iespējamību</w:t>
      </w:r>
      <w:r w:rsidR="006E0512" w:rsidRPr="00E01C71">
        <w:t>, tādējādi pasliktinot</w:t>
      </w:r>
      <w:r w:rsidR="002707F0" w:rsidRPr="00E01C71">
        <w:t xml:space="preserve"> apsūdzētā stāvokli.</w:t>
      </w:r>
    </w:p>
    <w:p w14:paraId="20BA47FA" w14:textId="086FD750" w:rsidR="001803A9" w:rsidRPr="00E01C71" w:rsidRDefault="001803A9" w:rsidP="00E01C71">
      <w:pPr>
        <w:spacing w:line="276" w:lineRule="auto"/>
        <w:jc w:val="both"/>
      </w:pPr>
    </w:p>
    <w:p w14:paraId="1472470D" w14:textId="77777777" w:rsidR="00B27C3A" w:rsidRPr="00E01C71" w:rsidRDefault="00B27C3A" w:rsidP="00E01C71">
      <w:pPr>
        <w:shd w:val="clear" w:color="auto" w:fill="FFFFFF"/>
        <w:spacing w:line="276" w:lineRule="auto"/>
        <w:jc w:val="center"/>
      </w:pPr>
      <w:r w:rsidRPr="00E01C71">
        <w:rPr>
          <w:b/>
        </w:rPr>
        <w:t>Motīvu daļa</w:t>
      </w:r>
    </w:p>
    <w:p w14:paraId="4C6E52EA" w14:textId="77777777" w:rsidR="00B27C3A" w:rsidRPr="00E01C71" w:rsidRDefault="00B27C3A" w:rsidP="00E01C71">
      <w:pPr>
        <w:pStyle w:val="NormalWeb"/>
        <w:shd w:val="clear" w:color="auto" w:fill="FFFFFF"/>
        <w:spacing w:before="0" w:beforeAutospacing="0" w:after="0" w:afterAutospacing="0" w:line="276" w:lineRule="auto"/>
        <w:ind w:firstLine="720"/>
        <w:jc w:val="both"/>
      </w:pPr>
    </w:p>
    <w:p w14:paraId="6D9739CD" w14:textId="4A37BCFE" w:rsidR="00300785" w:rsidRDefault="00B27C3A" w:rsidP="00E01C71">
      <w:pPr>
        <w:pStyle w:val="NormalWeb"/>
        <w:shd w:val="clear" w:color="auto" w:fill="FFFFFF"/>
        <w:spacing w:before="0" w:beforeAutospacing="0" w:after="0" w:afterAutospacing="0" w:line="276" w:lineRule="auto"/>
        <w:ind w:firstLine="720"/>
        <w:jc w:val="both"/>
      </w:pPr>
      <w:r w:rsidRPr="00E01C71">
        <w:t>[</w:t>
      </w:r>
      <w:r w:rsidR="00EA08C6" w:rsidRPr="00E01C71">
        <w:t>5</w:t>
      </w:r>
      <w:r w:rsidRPr="00E01C71">
        <w:t>]</w:t>
      </w:r>
      <w:r w:rsidR="002608F0" w:rsidRPr="00E01C71">
        <w:t> </w:t>
      </w:r>
      <w:r w:rsidR="001605A2" w:rsidRPr="00E01C71">
        <w:t>Senāts atzīst, ka izskatāmajā lietā ir jāsniedz atbilde, vai apelācijas instances tiesa</w:t>
      </w:r>
      <w:r w:rsidR="006B53A0" w:rsidRPr="00E01C71">
        <w:t xml:space="preserve"> </w:t>
      </w:r>
      <w:r w:rsidR="001605A2" w:rsidRPr="00E01C71">
        <w:t xml:space="preserve">pamatoti nav lēmusi jautājumu par Krimināllikuma </w:t>
      </w:r>
      <w:r w:rsidR="006E0512" w:rsidRPr="00E01C71">
        <w:t>P</w:t>
      </w:r>
      <w:r w:rsidR="001605A2" w:rsidRPr="00E01C71">
        <w:t>ārejas noteikumu 33. punkta piemērošanas iespēju, nosakot pamatsodu.</w:t>
      </w:r>
    </w:p>
    <w:p w14:paraId="3B7BC0F7" w14:textId="77777777" w:rsidR="00E01C71" w:rsidRPr="00E01C71" w:rsidRDefault="00E01C71" w:rsidP="00E01C71">
      <w:pPr>
        <w:pStyle w:val="NormalWeb"/>
        <w:shd w:val="clear" w:color="auto" w:fill="FFFFFF"/>
        <w:spacing w:before="0" w:beforeAutospacing="0" w:after="0" w:afterAutospacing="0" w:line="276" w:lineRule="auto"/>
        <w:ind w:firstLine="720"/>
        <w:jc w:val="both"/>
      </w:pPr>
    </w:p>
    <w:p w14:paraId="6AF14192" w14:textId="77777777" w:rsidR="00511D92" w:rsidRPr="00E01C71" w:rsidRDefault="00B505B5" w:rsidP="00E01C71">
      <w:pPr>
        <w:widowControl w:val="0"/>
        <w:spacing w:line="276" w:lineRule="auto"/>
        <w:ind w:firstLine="720"/>
        <w:jc w:val="both"/>
      </w:pPr>
      <w:r w:rsidRPr="00E01C71">
        <w:t>[</w:t>
      </w:r>
      <w:r w:rsidR="006B53A0" w:rsidRPr="00E01C71">
        <w:t>6</w:t>
      </w:r>
      <w:r w:rsidRPr="00E01C71">
        <w:t>]</w:t>
      </w:r>
      <w:r w:rsidR="002608F0" w:rsidRPr="00E01C71">
        <w:t> Kriminālprocesa likuma 511. panta otrā daļa noteic, ka spriedumam ir jābūt tiesiskam un pamatotam.</w:t>
      </w:r>
      <w:r w:rsidR="00337BF8" w:rsidRPr="00E01C71">
        <w:t xml:space="preserve"> </w:t>
      </w:r>
      <w:r w:rsidR="002608F0" w:rsidRPr="00E01C71">
        <w:t xml:space="preserve">Atbilstoši Kriminālprocesa likuma 512. panta pirmajai daļai tiesa, taisot spriedumu, pamatojas uz materiālo un procesuālo tiesību </w:t>
      </w:r>
      <w:r w:rsidR="00511D92" w:rsidRPr="00E01C71">
        <w:t>normām.</w:t>
      </w:r>
    </w:p>
    <w:p w14:paraId="6607B05D" w14:textId="3A827385" w:rsidR="00511D92" w:rsidRPr="00E01C71" w:rsidRDefault="00511D92" w:rsidP="00E01C71">
      <w:pPr>
        <w:widowControl w:val="0"/>
        <w:spacing w:line="276" w:lineRule="auto"/>
        <w:ind w:firstLine="720"/>
        <w:jc w:val="both"/>
      </w:pPr>
      <w:r w:rsidRPr="00E01C71">
        <w:t>Savukārt Kriminālprocesa likuma 564. panta ceturtā daļa noteic,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50911735" w14:textId="2666CAF4" w:rsidR="002608F0" w:rsidRPr="00E01C71" w:rsidRDefault="002608F0" w:rsidP="00E01C71">
      <w:pPr>
        <w:pStyle w:val="NormalWeb"/>
        <w:shd w:val="clear" w:color="auto" w:fill="FFFFFF"/>
        <w:spacing w:before="0" w:beforeAutospacing="0" w:after="0" w:afterAutospacing="0" w:line="276" w:lineRule="auto"/>
        <w:ind w:firstLine="720"/>
        <w:jc w:val="both"/>
      </w:pPr>
      <w:r w:rsidRPr="00E01C71">
        <w:t>Senāts atzīst, ka</w:t>
      </w:r>
      <w:r w:rsidR="008806AC" w:rsidRPr="00E01C71">
        <w:t xml:space="preserve"> apelācijas instances tiesa</w:t>
      </w:r>
      <w:r w:rsidR="00986DAC" w:rsidRPr="00E01C71">
        <w:t xml:space="preserve"> </w:t>
      </w:r>
      <w:r w:rsidRPr="00E01C71">
        <w:t>minētās Kriminālprocesa likuma normas</w:t>
      </w:r>
      <w:r w:rsidR="00E3574C" w:rsidRPr="00E01C71">
        <w:t xml:space="preserve"> </w:t>
      </w:r>
      <w:r w:rsidRPr="00E01C71">
        <w:t>nav ievērojusi.</w:t>
      </w:r>
    </w:p>
    <w:p w14:paraId="5E3963D1" w14:textId="0A92311E" w:rsidR="00986DAC" w:rsidRPr="00E01C71" w:rsidRDefault="00420D15" w:rsidP="00E01C71">
      <w:pPr>
        <w:spacing w:line="276" w:lineRule="auto"/>
        <w:ind w:firstLine="720"/>
        <w:jc w:val="both"/>
      </w:pPr>
      <w:r w:rsidRPr="00E01C71">
        <w:t>[</w:t>
      </w:r>
      <w:r w:rsidR="006B53A0" w:rsidRPr="00E01C71">
        <w:t>6</w:t>
      </w:r>
      <w:r w:rsidRPr="00E01C71">
        <w:t>.1]</w:t>
      </w:r>
      <w:r w:rsidR="00986DAC" w:rsidRPr="00E01C71">
        <w:t xml:space="preserve"> Ar pirmās instances tiesas spriedumu, kuru apelācijas instances tiesa atstājusi negrozītu, apsūdzētais </w:t>
      </w:r>
      <w:r w:rsidR="00FA58EE">
        <w:t>[pers. A]</w:t>
      </w:r>
      <w:r w:rsidR="00986DAC" w:rsidRPr="00E01C71">
        <w:t xml:space="preserve"> atzīts par vainīgu Krimināllikuma</w:t>
      </w:r>
      <w:r w:rsidR="00D54082" w:rsidRPr="00E01C71">
        <w:t> </w:t>
      </w:r>
      <w:r w:rsidR="00986DAC" w:rsidRPr="00E01C71">
        <w:t>253.</w:t>
      </w:r>
      <w:r w:rsidR="00986DAC" w:rsidRPr="00E01C71">
        <w:rPr>
          <w:vertAlign w:val="superscript"/>
        </w:rPr>
        <w:t>1</w:t>
      </w:r>
      <w:r w:rsidR="00986DAC" w:rsidRPr="00E01C71">
        <w:t> panta trešajā daļā paredzētajā nozi</w:t>
      </w:r>
      <w:r w:rsidR="006E0512" w:rsidRPr="00E01C71">
        <w:t>egumā</w:t>
      </w:r>
      <w:r w:rsidR="00D54082" w:rsidRPr="00E01C71">
        <w:t> </w:t>
      </w:r>
      <w:r w:rsidR="00986DAC" w:rsidRPr="00E01C71">
        <w:t xml:space="preserve">– </w:t>
      </w:r>
      <w:r w:rsidR="00894497" w:rsidRPr="00E01C71">
        <w:t xml:space="preserve">par </w:t>
      </w:r>
      <w:r w:rsidR="00986DAC" w:rsidRPr="00E01C71">
        <w:t>narkotisko vielu neatļaut</w:t>
      </w:r>
      <w:r w:rsidR="00894497" w:rsidRPr="00E01C71">
        <w:t>u</w:t>
      </w:r>
      <w:r w:rsidR="00986DAC" w:rsidRPr="00E01C71">
        <w:t xml:space="preserve"> iegādāšan</w:t>
      </w:r>
      <w:r w:rsidR="00894497" w:rsidRPr="00E01C71">
        <w:t>o</w:t>
      </w:r>
      <w:r w:rsidR="00986DAC" w:rsidRPr="00E01C71">
        <w:t>s un glabāšan</w:t>
      </w:r>
      <w:r w:rsidR="00894497" w:rsidRPr="00E01C71">
        <w:t>u</w:t>
      </w:r>
      <w:r w:rsidR="00986DAC" w:rsidRPr="00E01C71">
        <w:t xml:space="preserve"> realizācijas nolūkā</w:t>
      </w:r>
      <w:r w:rsidR="00894497" w:rsidRPr="00E01C71">
        <w:t xml:space="preserve"> lielā apmērā</w:t>
      </w:r>
      <w:r w:rsidR="00986DAC" w:rsidRPr="00E01C71">
        <w:t xml:space="preserve"> un narkotisko vielu neatļaut</w:t>
      </w:r>
      <w:r w:rsidR="00894497" w:rsidRPr="00E01C71">
        <w:t>u</w:t>
      </w:r>
      <w:r w:rsidR="00986DAC" w:rsidRPr="00E01C71">
        <w:t xml:space="preserve"> realizēšan</w:t>
      </w:r>
      <w:r w:rsidR="00894497" w:rsidRPr="00E01C71">
        <w:t>u</w:t>
      </w:r>
      <w:r w:rsidR="00986DAC" w:rsidRPr="00E01C71">
        <w:t>.</w:t>
      </w:r>
    </w:p>
    <w:p w14:paraId="5AB724B6" w14:textId="52E84CE2" w:rsidR="00986DAC" w:rsidRPr="00E01C71" w:rsidRDefault="00986DAC" w:rsidP="00E01C71">
      <w:pPr>
        <w:widowControl w:val="0"/>
        <w:spacing w:line="276" w:lineRule="auto"/>
        <w:ind w:firstLine="720"/>
        <w:jc w:val="both"/>
      </w:pPr>
      <w:r w:rsidRPr="00E01C71">
        <w:t>Krimināllikuma 253.</w:t>
      </w:r>
      <w:r w:rsidRPr="00E01C71">
        <w:rPr>
          <w:vertAlign w:val="superscript"/>
        </w:rPr>
        <w:t>1</w:t>
      </w:r>
      <w:r w:rsidRPr="00E01C71">
        <w:t xml:space="preserve"> panta trešās daļas sankcijā noteikts, ka par šo noziegumu personu soda ar pamatsodu – brīvības atņemšanu uz laiku </w:t>
      </w:r>
      <w:r w:rsidR="00894497" w:rsidRPr="00E01C71">
        <w:t xml:space="preserve">no 5 </w:t>
      </w:r>
      <w:r w:rsidRPr="00E01C71">
        <w:t xml:space="preserve">līdz </w:t>
      </w:r>
      <w:r w:rsidR="00894497" w:rsidRPr="00E01C71">
        <w:t>15</w:t>
      </w:r>
      <w:r w:rsidRPr="00E01C71">
        <w:t> gadiem</w:t>
      </w:r>
      <w:r w:rsidR="00894497" w:rsidRPr="00E01C71">
        <w:t>, konfiscējot mantu vai bez mantas konfiskācijas</w:t>
      </w:r>
      <w:r w:rsidR="00D54082" w:rsidRPr="00E01C71">
        <w:t> </w:t>
      </w:r>
      <w:r w:rsidRPr="00E01C71">
        <w:t>– un ar papildsodu</w:t>
      </w:r>
      <w:r w:rsidR="00D54082" w:rsidRPr="00E01C71">
        <w:t> </w:t>
      </w:r>
      <w:r w:rsidRPr="00E01C71">
        <w:t>– probācijas uzraudzību uz laiku līdz 3 gadiem vai bez tās.</w:t>
      </w:r>
    </w:p>
    <w:p w14:paraId="01278941" w14:textId="79D70F99" w:rsidR="00986DAC" w:rsidRPr="00E01C71" w:rsidRDefault="00986DAC" w:rsidP="00E01C71">
      <w:pPr>
        <w:widowControl w:val="0"/>
        <w:spacing w:line="276" w:lineRule="auto"/>
        <w:ind w:firstLine="720"/>
        <w:jc w:val="both"/>
      </w:pPr>
      <w:r w:rsidRPr="00E01C71">
        <w:lastRenderedPageBreak/>
        <w:t xml:space="preserve">Ar pirmās instances tiesas spriedumu apsūdzētais </w:t>
      </w:r>
      <w:r w:rsidR="00FA58EE">
        <w:t>[pers. A]</w:t>
      </w:r>
      <w:r w:rsidRPr="00E01C71">
        <w:t xml:space="preserve"> par Krimināllikuma </w:t>
      </w:r>
      <w:r w:rsidR="00B352FF" w:rsidRPr="00E01C71">
        <w:t>253</w:t>
      </w:r>
      <w:r w:rsidRPr="00E01C71">
        <w:t>.</w:t>
      </w:r>
      <w:r w:rsidR="00B352FF" w:rsidRPr="00E01C71">
        <w:rPr>
          <w:vertAlign w:val="superscript"/>
        </w:rPr>
        <w:t>1</w:t>
      </w:r>
      <w:r w:rsidRPr="00E01C71">
        <w:t xml:space="preserve"> panta </w:t>
      </w:r>
      <w:r w:rsidR="00B352FF" w:rsidRPr="00E01C71">
        <w:t>trešajā</w:t>
      </w:r>
      <w:r w:rsidRPr="00E01C71">
        <w:t xml:space="preserve"> daļā paredzēto noziegumu tika sodīts ar brīvības atņemšanu uz </w:t>
      </w:r>
      <w:r w:rsidR="00B352FF" w:rsidRPr="00E01C71">
        <w:t>5</w:t>
      </w:r>
      <w:r w:rsidRPr="00E01C71">
        <w:t xml:space="preserve"> gadiem </w:t>
      </w:r>
      <w:r w:rsidR="00B352FF" w:rsidRPr="00E01C71">
        <w:t>2</w:t>
      </w:r>
      <w:r w:rsidRPr="00E01C71">
        <w:t> mēnešiem un probācijas uzraudzību uz 2 gadiem.</w:t>
      </w:r>
    </w:p>
    <w:p w14:paraId="3B5CAF5A" w14:textId="26571B0A" w:rsidR="00B352FF" w:rsidRPr="00E01C71" w:rsidRDefault="002C0A10" w:rsidP="00E01C71">
      <w:pPr>
        <w:widowControl w:val="0"/>
        <w:spacing w:line="276" w:lineRule="auto"/>
        <w:ind w:firstLine="720"/>
        <w:jc w:val="both"/>
      </w:pPr>
      <w:r w:rsidRPr="00E01C71">
        <w:t>Apelācijas instances tiesa</w:t>
      </w:r>
      <w:r w:rsidR="006E0512" w:rsidRPr="00E01C71">
        <w:t>,</w:t>
      </w:r>
      <w:r w:rsidRPr="00E01C71">
        <w:t xml:space="preserve"> norai</w:t>
      </w:r>
      <w:r w:rsidR="00BA2588" w:rsidRPr="00E01C71">
        <w:t>dot</w:t>
      </w:r>
      <w:r w:rsidRPr="00E01C71">
        <w:t xml:space="preserve"> aizstāves apelācijas sūdzībā izteikto lūgumu izvērtēt iespēju apsūdzētajam piemērot probācijas uzraudzību kā pamatsodu</w:t>
      </w:r>
      <w:r w:rsidR="00BA2588" w:rsidRPr="00E01C71">
        <w:t>,</w:t>
      </w:r>
      <w:r w:rsidRPr="00E01C71">
        <w:t xml:space="preserve"> atsaukusies uz Krimināllikuma 38.</w:t>
      </w:r>
      <w:r w:rsidRPr="00E01C71">
        <w:rPr>
          <w:vertAlign w:val="superscript"/>
        </w:rPr>
        <w:t>1</w:t>
      </w:r>
      <w:r w:rsidRPr="00E01C71">
        <w:t> panta 2.</w:t>
      </w:r>
      <w:r w:rsidRPr="00E01C71">
        <w:rPr>
          <w:vertAlign w:val="superscript"/>
        </w:rPr>
        <w:t>2</w:t>
      </w:r>
      <w:r w:rsidRPr="00E01C71">
        <w:t> daļas 4. punktu</w:t>
      </w:r>
      <w:r w:rsidR="00BA2588" w:rsidRPr="00E01C71">
        <w:t xml:space="preserve">, norādot, </w:t>
      </w:r>
      <w:r w:rsidRPr="00E01C71">
        <w:t xml:space="preserve">ka probācijas uzraudzība nav piemērojama, jo </w:t>
      </w:r>
      <w:r w:rsidR="00FA58EE">
        <w:t>[pers. A]</w:t>
      </w:r>
      <w:r w:rsidRPr="00E01C71">
        <w:t xml:space="preserve"> izdarītais noziedzīgais nodarījums </w:t>
      </w:r>
      <w:r w:rsidR="00E94DD0" w:rsidRPr="00E01C71">
        <w:t xml:space="preserve">saskaņā ar Krimināllikuma 7. panta piekto daļu </w:t>
      </w:r>
      <w:r w:rsidRPr="00E01C71">
        <w:t xml:space="preserve">klasificējams kā sevišķi smags noziegums. </w:t>
      </w:r>
    </w:p>
    <w:p w14:paraId="7120F197" w14:textId="3B91E520" w:rsidR="00CF6987" w:rsidRPr="00E01C71" w:rsidRDefault="00DE3710" w:rsidP="00E01C71">
      <w:pPr>
        <w:widowControl w:val="0"/>
        <w:spacing w:line="276" w:lineRule="auto"/>
        <w:ind w:firstLine="720"/>
        <w:jc w:val="both"/>
      </w:pPr>
      <w:r w:rsidRPr="00E01C71">
        <w:t>[</w:t>
      </w:r>
      <w:r w:rsidR="00C25FC9" w:rsidRPr="00E01C71">
        <w:t>6</w:t>
      </w:r>
      <w:r w:rsidRPr="00E01C71">
        <w:t>.2]</w:t>
      </w:r>
      <w:r w:rsidR="00CF6987" w:rsidRPr="00E01C71">
        <w:t> Senāts norāda,</w:t>
      </w:r>
      <w:r w:rsidR="006E0512" w:rsidRPr="00E01C71">
        <w:t xml:space="preserve"> ka, i</w:t>
      </w:r>
      <w:r w:rsidR="00CF6987" w:rsidRPr="00E01C71">
        <w:rPr>
          <w:rFonts w:eastAsia="Calibri"/>
        </w:rPr>
        <w:t>zstrādājot likumprojekt</w:t>
      </w:r>
      <w:r w:rsidR="00D06658" w:rsidRPr="00E01C71">
        <w:rPr>
          <w:rFonts w:eastAsia="Calibri"/>
        </w:rPr>
        <w:t>u „Grozījumi Krimināllikumā”</w:t>
      </w:r>
      <w:r w:rsidR="00CF6987" w:rsidRPr="00E01C71">
        <w:rPr>
          <w:rFonts w:eastAsia="Calibri"/>
        </w:rPr>
        <w:t>,</w:t>
      </w:r>
      <w:r w:rsidR="006E0512" w:rsidRPr="00E01C71">
        <w:rPr>
          <w:rFonts w:eastAsia="Calibri"/>
        </w:rPr>
        <w:t xml:space="preserve"> kas stājās spēkā 2025. gada 1. janvārī,</w:t>
      </w:r>
      <w:r w:rsidR="00CF6987" w:rsidRPr="00E01C71">
        <w:rPr>
          <w:rFonts w:eastAsia="Calibri"/>
        </w:rPr>
        <w:t xml:space="preserve"> tika konstatēta nepieciešamība paredzēt iespēju pie noteiktiem apstākļiem piemērot probācijas uzraudzību kā pamatsodu arī par smaga vai sevišķi smaga nozieguma izdarīšanu</w:t>
      </w:r>
      <w:r w:rsidR="00E94DD0" w:rsidRPr="00E01C71">
        <w:rPr>
          <w:rFonts w:eastAsia="Calibri"/>
        </w:rPr>
        <w:t>.</w:t>
      </w:r>
      <w:r w:rsidR="00CF6987" w:rsidRPr="00E01C71">
        <w:rPr>
          <w:rFonts w:eastAsia="Calibri"/>
        </w:rPr>
        <w:t xml:space="preserve"> Vienlaikus tika atzīts, ka probācijas uzraudzību kā pamatsodu par sevišķi smagiem</w:t>
      </w:r>
      <w:r w:rsidR="002C31E6" w:rsidRPr="00E01C71">
        <w:rPr>
          <w:rFonts w:eastAsia="Calibri"/>
        </w:rPr>
        <w:t xml:space="preserve"> noziegumiem drīkst piemērot vienīgi izņēmuma gadījumā</w:t>
      </w:r>
      <w:r w:rsidR="00CF6987" w:rsidRPr="00E01C71">
        <w:rPr>
          <w:rFonts w:eastAsia="Calibri"/>
        </w:rPr>
        <w:t> </w:t>
      </w:r>
      <w:r w:rsidR="00CF6987" w:rsidRPr="00E01C71">
        <w:t>(</w:t>
      </w:r>
      <w:r w:rsidR="00CF6987" w:rsidRPr="00E01C71">
        <w:rPr>
          <w:rFonts w:eastAsia="Calibri"/>
          <w:i/>
          <w:iCs/>
        </w:rPr>
        <w:t>14. Saeimas</w:t>
      </w:r>
      <w:r w:rsidR="00CF6987" w:rsidRPr="00E01C71">
        <w:rPr>
          <w:rFonts w:eastAsia="Calibri"/>
        </w:rPr>
        <w:t xml:space="preserve"> </w:t>
      </w:r>
      <w:r w:rsidR="00CF6987" w:rsidRPr="00E01C71">
        <w:rPr>
          <w:rFonts w:eastAsia="Calibri"/>
          <w:i/>
          <w:iCs/>
        </w:rPr>
        <w:t xml:space="preserve">likumprojekta „Grozījumi Krimināllikumā” Nr. 463/Lp14 </w:t>
      </w:r>
      <w:hyperlink r:id="rId9" w:history="1">
        <w:r w:rsidR="00CF6987" w:rsidRPr="00E01C71">
          <w:rPr>
            <w:rStyle w:val="Hyperlink"/>
            <w:rFonts w:eastAsia="Calibri"/>
            <w:i/>
            <w:iCs/>
          </w:rPr>
          <w:t>papildinātā anotācija</w:t>
        </w:r>
      </w:hyperlink>
      <w:r w:rsidR="00CF6987" w:rsidRPr="00E01C71">
        <w:rPr>
          <w:rFonts w:eastAsia="Calibri"/>
        </w:rPr>
        <w:t>).</w:t>
      </w:r>
    </w:p>
    <w:p w14:paraId="134D7408" w14:textId="336C6D66" w:rsidR="00A80FE9" w:rsidRPr="00E01C71" w:rsidRDefault="00A80FE9" w:rsidP="00E01C71">
      <w:pPr>
        <w:widowControl w:val="0"/>
        <w:spacing w:line="276" w:lineRule="auto"/>
        <w:ind w:firstLine="720"/>
        <w:jc w:val="both"/>
      </w:pPr>
      <w:r w:rsidRPr="00E01C71">
        <w:rPr>
          <w:rFonts w:eastAsia="Calibri"/>
        </w:rPr>
        <w:t xml:space="preserve">Ar </w:t>
      </w:r>
      <w:r w:rsidR="002C31E6" w:rsidRPr="00E01C71">
        <w:rPr>
          <w:rFonts w:eastAsia="Calibri"/>
        </w:rPr>
        <w:t xml:space="preserve">minētajiem </w:t>
      </w:r>
      <w:r w:rsidRPr="00E01C71">
        <w:rPr>
          <w:rFonts w:eastAsia="Calibri"/>
        </w:rPr>
        <w:t xml:space="preserve">grozījumiem Krimināllikums tika papildināts ar </w:t>
      </w:r>
      <w:r w:rsidRPr="00E01C71">
        <w:t>38.</w:t>
      </w:r>
      <w:r w:rsidRPr="00E01C71">
        <w:rPr>
          <w:vertAlign w:val="superscript"/>
        </w:rPr>
        <w:t>1</w:t>
      </w:r>
      <w:r w:rsidRPr="00E01C71">
        <w:t> panta 2.</w:t>
      </w:r>
      <w:r w:rsidRPr="00E01C71">
        <w:rPr>
          <w:vertAlign w:val="superscript"/>
        </w:rPr>
        <w:t>1</w:t>
      </w:r>
      <w:r w:rsidRPr="00E01C71">
        <w:t> un 2.</w:t>
      </w:r>
      <w:r w:rsidRPr="00E01C71">
        <w:rPr>
          <w:vertAlign w:val="superscript"/>
        </w:rPr>
        <w:t>2</w:t>
      </w:r>
      <w:r w:rsidRPr="00E01C71">
        <w:t> daļu.</w:t>
      </w:r>
    </w:p>
    <w:p w14:paraId="6E8F61F4" w14:textId="24504336" w:rsidR="00B25AFA" w:rsidRPr="00E01C71" w:rsidRDefault="00B25AFA" w:rsidP="00E01C71">
      <w:pPr>
        <w:widowControl w:val="0"/>
        <w:spacing w:line="276" w:lineRule="auto"/>
        <w:ind w:firstLine="720"/>
        <w:jc w:val="both"/>
      </w:pPr>
      <w:r w:rsidRPr="00E01C71">
        <w:t>Saskaņā ar Krimināllikuma 38.</w:t>
      </w:r>
      <w:r w:rsidRPr="00E01C71">
        <w:rPr>
          <w:vertAlign w:val="superscript"/>
        </w:rPr>
        <w:t>1</w:t>
      </w:r>
      <w:r w:rsidRPr="00E01C71">
        <w:t> panta 2.</w:t>
      </w:r>
      <w:r w:rsidRPr="00E01C71">
        <w:rPr>
          <w:vertAlign w:val="superscript"/>
        </w:rPr>
        <w:t>1</w:t>
      </w:r>
      <w:r w:rsidRPr="00E01C71">
        <w:t> daļu, ja tiesa, ņemot vērā izdarītā noziedzīgā nodarījuma raksturu un radīto kaitējumu, vainīgā personību un citus lietas apstākļus, iegūst pārliecību, ka vainīgais, neizciešot brīvības atņemšanu, turpmāk neizdarīs likumpārkāpumus, tā var</w:t>
      </w:r>
      <w:r w:rsidR="00E94DD0" w:rsidRPr="00E01C71">
        <w:t xml:space="preserve"> </w:t>
      </w:r>
      <w:r w:rsidR="00D06658" w:rsidRPr="00E01C71">
        <w:t xml:space="preserve">piemērot </w:t>
      </w:r>
      <w:r w:rsidRPr="00E01C71">
        <w:t>probācijas uzraudzību</w:t>
      </w:r>
      <w:r w:rsidR="00763DA9" w:rsidRPr="00E01C71">
        <w:t xml:space="preserve"> </w:t>
      </w:r>
      <w:r w:rsidR="002C31E6" w:rsidRPr="00E01C71">
        <w:t>kā pamatsodu</w:t>
      </w:r>
      <w:r w:rsidR="00763DA9" w:rsidRPr="00E01C71">
        <w:t xml:space="preserve"> no trim līdz sešiem gadiem </w:t>
      </w:r>
      <w:r w:rsidRPr="00E01C71">
        <w:t>arī par tāda smaga nozieguma izdarīšanu, par kuru šajā likumā paredzēta brīvības atņemšana uz laiku, ilgāku par pieciem gadiem, vai par sevišķi smaga nozieguma izdarīšanu.</w:t>
      </w:r>
    </w:p>
    <w:p w14:paraId="0DADB14C" w14:textId="0983CCD4" w:rsidR="00B25AFA" w:rsidRPr="00E01C71" w:rsidRDefault="00E94DD0" w:rsidP="00E01C71">
      <w:pPr>
        <w:widowControl w:val="0"/>
        <w:spacing w:line="276" w:lineRule="auto"/>
        <w:ind w:firstLine="720"/>
        <w:jc w:val="both"/>
      </w:pPr>
      <w:r w:rsidRPr="00E01C71">
        <w:t>Savukārt minētā panta 2.</w:t>
      </w:r>
      <w:r w:rsidRPr="00E01C71">
        <w:rPr>
          <w:vertAlign w:val="superscript"/>
        </w:rPr>
        <w:t>2</w:t>
      </w:r>
      <w:r w:rsidRPr="00E01C71">
        <w:t xml:space="preserve"> daļā noteikts aizliegums probācijas uzraudzību kā pamatsodu piemērot par sevišķi smaga nozieguma izdarīšanu, ja: </w:t>
      </w:r>
      <w:r w:rsidR="00617F4C" w:rsidRPr="00E01C71">
        <w:t>1) noziegums izraisījis cilvēka nāvi; 2) noziegums izdarīts pret nepilngadīgo</w:t>
      </w:r>
      <w:r w:rsidR="00D54082" w:rsidRPr="00E01C71">
        <w:t>, lietojot vardarbību</w:t>
      </w:r>
      <w:r w:rsidR="00617F4C" w:rsidRPr="00E01C71">
        <w:t>; 3)</w:t>
      </w:r>
      <w:r w:rsidR="00D54082" w:rsidRPr="00E01C71">
        <w:t> </w:t>
      </w:r>
      <w:r w:rsidR="00617F4C" w:rsidRPr="00E01C71">
        <w:t>noziegums izdarīts organizētā grupā; 4) izdarīts kāds no Krimināllikuma IX, IX</w:t>
      </w:r>
      <w:r w:rsidR="00617F4C" w:rsidRPr="00E01C71">
        <w:rPr>
          <w:vertAlign w:val="superscript"/>
        </w:rPr>
        <w:t xml:space="preserve">1 </w:t>
      </w:r>
      <w:r w:rsidR="00617F4C" w:rsidRPr="00E01C71">
        <w:t>vai X nodaļā paredzētajiem noziegumiem</w:t>
      </w:r>
      <w:r w:rsidR="00C25FC9" w:rsidRPr="00E01C71">
        <w:t>; 5) izdarīts šā likuma 159., 160., 195. vai 253.</w:t>
      </w:r>
      <w:r w:rsidR="00C25FC9" w:rsidRPr="00E01C71">
        <w:rPr>
          <w:vertAlign w:val="superscript"/>
        </w:rPr>
        <w:t>1 </w:t>
      </w:r>
      <w:r w:rsidR="00C25FC9" w:rsidRPr="00E01C71">
        <w:t>pantā paredzētais noziegums.</w:t>
      </w:r>
    </w:p>
    <w:p w14:paraId="043925C5" w14:textId="639D8DC4" w:rsidR="000D26F0" w:rsidRPr="00E01C71" w:rsidRDefault="00FE57AE" w:rsidP="00E01C71">
      <w:pPr>
        <w:widowControl w:val="0"/>
        <w:spacing w:line="276" w:lineRule="auto"/>
        <w:ind w:firstLine="720"/>
        <w:jc w:val="both"/>
      </w:pPr>
      <w:r w:rsidRPr="00E01C71">
        <w:t xml:space="preserve">Vienlaikus </w:t>
      </w:r>
      <w:r w:rsidR="00B25AFA" w:rsidRPr="00E01C71">
        <w:t xml:space="preserve">Krimināllikuma </w:t>
      </w:r>
      <w:r w:rsidR="002802C9" w:rsidRPr="00E01C71">
        <w:t>P</w:t>
      </w:r>
      <w:r w:rsidR="00B25AFA" w:rsidRPr="00E01C71">
        <w:t>ārejas noteikumu 33. punkt</w:t>
      </w:r>
      <w:r w:rsidR="00515E09" w:rsidRPr="00E01C71">
        <w:t>ā</w:t>
      </w:r>
      <w:r w:rsidR="00BE515A" w:rsidRPr="00E01C71">
        <w:t xml:space="preserve"> noteikts,</w:t>
      </w:r>
      <w:r w:rsidR="000D26F0" w:rsidRPr="00E01C71">
        <w:t xml:space="preserve"> ka</w:t>
      </w:r>
      <w:r w:rsidR="00B25AFA" w:rsidRPr="00E01C71">
        <w:t xml:space="preserve"> personām, kuras līdz 2024. gada 31. decembrim izdarījušas šā likuma 38.</w:t>
      </w:r>
      <w:r w:rsidR="00B25AFA" w:rsidRPr="00E01C71">
        <w:rPr>
          <w:vertAlign w:val="superscript"/>
        </w:rPr>
        <w:t>1</w:t>
      </w:r>
      <w:r w:rsidR="00B25AFA" w:rsidRPr="00E01C71">
        <w:t> panta 2.</w:t>
      </w:r>
      <w:r w:rsidR="00B25AFA" w:rsidRPr="00E01C71">
        <w:rPr>
          <w:vertAlign w:val="superscript"/>
        </w:rPr>
        <w:t>2</w:t>
      </w:r>
      <w:r w:rsidR="00B25AFA" w:rsidRPr="00E01C71">
        <w:t> daļā minētos sevišķi smagos noziegumus, izņemot šā likuma 159. vai</w:t>
      </w:r>
      <w:r w:rsidR="001911FA" w:rsidRPr="00E01C71">
        <w:t xml:space="preserve"> </w:t>
      </w:r>
      <w:r w:rsidR="00B25AFA" w:rsidRPr="00E01C71">
        <w:t>160. pantā paredzēto noziegumu, un vēl nav notiesātas, no 2025. gada 1. janvāra var piemērot pamatsodu</w:t>
      </w:r>
      <w:r w:rsidR="00D54082" w:rsidRPr="00E01C71">
        <w:t> </w:t>
      </w:r>
      <w:r w:rsidR="00B25AFA" w:rsidRPr="00E01C71">
        <w:t>– probācijas uzraudzīb</w:t>
      </w:r>
      <w:r w:rsidR="00515E09" w:rsidRPr="00E01C71">
        <w:t>u</w:t>
      </w:r>
      <w:r w:rsidR="00B25AFA" w:rsidRPr="00E01C71">
        <w:t>. Šādos gadījumos probācijas uzraudzība nav piemērojama personai, kura agrāk bijusi notiesāta ar brīvības atņemšanu un kurai sodāmība nav noņemta vai dzēsta likumā noteiktajā kārtībā.</w:t>
      </w:r>
    </w:p>
    <w:p w14:paraId="5105954A" w14:textId="302101F3" w:rsidR="001911FA" w:rsidRPr="00E01C71" w:rsidRDefault="001911FA" w:rsidP="00E01C71">
      <w:pPr>
        <w:widowControl w:val="0"/>
        <w:spacing w:line="276" w:lineRule="auto"/>
        <w:ind w:firstLine="720"/>
        <w:jc w:val="both"/>
      </w:pPr>
      <w:r w:rsidRPr="00E01C71">
        <w:t>Tā</w:t>
      </w:r>
      <w:r w:rsidR="00D26741" w:rsidRPr="00E01C71">
        <w:t>dējādi</w:t>
      </w:r>
      <w:r w:rsidRPr="00E01C71">
        <w:t xml:space="preserve"> probācijas uzraudzību kā pamatsodu par sevišķi smagu noziegumu, izņemot Krimināllikuma 159. un 160. pantā paredzēto nozie</w:t>
      </w:r>
      <w:r w:rsidR="00FE57AE" w:rsidRPr="00E01C71">
        <w:t>gumu</w:t>
      </w:r>
      <w:r w:rsidRPr="00E01C71">
        <w:t>, var piemērot (nav obligāts raksturs), ja persona minēto nodarījumu izdarījusi līdz 2024. gada 31. decembrim un vēl nav notiesāta</w:t>
      </w:r>
      <w:r w:rsidR="00FF07E8" w:rsidRPr="00E01C71">
        <w:t xml:space="preserve"> un, ja tiesa, ņemot vērā noziedzīgā nodarījuma raksturu un radīto kaitējumu, vainīgā personību un citus lietas apstākļus, ir ieguvusi pārliecību, ka vainīgais, neizciešot brīvības atņemšan</w:t>
      </w:r>
      <w:r w:rsidR="00763DA9" w:rsidRPr="00E01C71">
        <w:t>u, turpmāk neizdarīs likumpārkāpumus</w:t>
      </w:r>
      <w:r w:rsidRPr="00E01C71">
        <w:t>.</w:t>
      </w:r>
    </w:p>
    <w:p w14:paraId="3A0F440A" w14:textId="318B37C1" w:rsidR="00E01C71" w:rsidRDefault="00885681" w:rsidP="00E01C71">
      <w:pPr>
        <w:widowControl w:val="0"/>
        <w:spacing w:line="276" w:lineRule="auto"/>
        <w:ind w:firstLine="720"/>
        <w:jc w:val="both"/>
      </w:pPr>
      <w:r w:rsidRPr="00E01C71">
        <w:t>Senāts konstatē, ka</w:t>
      </w:r>
      <w:r w:rsidR="00EC10B3" w:rsidRPr="00E01C71">
        <w:t xml:space="preserve"> apelācijas instances tiesa</w:t>
      </w:r>
      <w:r w:rsidR="007C44DE" w:rsidRPr="00E01C71">
        <w:t xml:space="preserve">s atzinums, ka </w:t>
      </w:r>
      <w:r w:rsidR="00D26741" w:rsidRPr="00E01C71">
        <w:t>izskatāmajā lietā</w:t>
      </w:r>
      <w:r w:rsidR="00D02EDC" w:rsidRPr="00E01C71">
        <w:t xml:space="preserve"> probācijas uzraudzīb</w:t>
      </w:r>
      <w:r w:rsidR="00FE57AE" w:rsidRPr="00E01C71">
        <w:t>a</w:t>
      </w:r>
      <w:r w:rsidR="00D02EDC" w:rsidRPr="00E01C71">
        <w:t xml:space="preserve"> kā pamatsod</w:t>
      </w:r>
      <w:r w:rsidR="00FE57AE" w:rsidRPr="00E01C71">
        <w:t>s</w:t>
      </w:r>
      <w:r w:rsidR="00D02EDC" w:rsidRPr="00E01C71">
        <w:t xml:space="preserve"> saskaņā ar Krimināllikuma 38.</w:t>
      </w:r>
      <w:r w:rsidR="00D02EDC" w:rsidRPr="00E01C71">
        <w:rPr>
          <w:vertAlign w:val="superscript"/>
        </w:rPr>
        <w:t>1</w:t>
      </w:r>
      <w:r w:rsidR="00D02EDC" w:rsidRPr="00E01C71">
        <w:t> panta 2.</w:t>
      </w:r>
      <w:r w:rsidR="00D02EDC" w:rsidRPr="00E01C71">
        <w:rPr>
          <w:vertAlign w:val="superscript"/>
        </w:rPr>
        <w:t>2</w:t>
      </w:r>
      <w:r w:rsidR="00D02EDC" w:rsidRPr="00E01C71">
        <w:t xml:space="preserve"> daļas </w:t>
      </w:r>
      <w:r w:rsidR="00D02EDC" w:rsidRPr="00E01C71">
        <w:lastRenderedPageBreak/>
        <w:t>4. punktu</w:t>
      </w:r>
      <w:r w:rsidR="007C44DE" w:rsidRPr="00E01C71">
        <w:t xml:space="preserve"> </w:t>
      </w:r>
      <w:r w:rsidR="00FF07E8" w:rsidRPr="00E01C71">
        <w:t xml:space="preserve">vispār </w:t>
      </w:r>
      <w:r w:rsidR="007C44DE" w:rsidRPr="00E01C71">
        <w:t>n</w:t>
      </w:r>
      <w:r w:rsidR="00FE57AE" w:rsidRPr="00E01C71">
        <w:t>av piemērojama</w:t>
      </w:r>
      <w:r w:rsidR="007C44DE" w:rsidRPr="00E01C71">
        <w:t>, neatbilst</w:t>
      </w:r>
      <w:r w:rsidR="008828A6" w:rsidRPr="00E01C71">
        <w:t xml:space="preserve"> </w:t>
      </w:r>
      <w:r w:rsidR="004058B8" w:rsidRPr="00E01C71">
        <w:t xml:space="preserve">Krimināllikuma </w:t>
      </w:r>
      <w:r w:rsidR="002802C9" w:rsidRPr="00E01C71">
        <w:t>P</w:t>
      </w:r>
      <w:r w:rsidR="004058B8" w:rsidRPr="00E01C71">
        <w:t>ārejas noteikumu</w:t>
      </w:r>
      <w:r w:rsidR="00E01C71">
        <w:t> </w:t>
      </w:r>
      <w:r w:rsidR="004058B8" w:rsidRPr="00E01C71">
        <w:t xml:space="preserve">33. punktā </w:t>
      </w:r>
      <w:r w:rsidR="002802C9" w:rsidRPr="00E01C71">
        <w:t>ietvertajam regulējumam</w:t>
      </w:r>
      <w:r w:rsidR="007C44DE" w:rsidRPr="00E01C71">
        <w:t>.</w:t>
      </w:r>
    </w:p>
    <w:p w14:paraId="47B1F846" w14:textId="33CF7D86" w:rsidR="001D750B" w:rsidRPr="00E01C71" w:rsidRDefault="001D750B" w:rsidP="00E01C71">
      <w:pPr>
        <w:widowControl w:val="0"/>
        <w:spacing w:line="276" w:lineRule="auto"/>
        <w:ind w:firstLine="720"/>
        <w:jc w:val="both"/>
      </w:pPr>
      <w:r w:rsidRPr="00E01C71">
        <w:t xml:space="preserve">Ievērojot minēto, Senāts atzīst, ka apelācijas instances tiesas </w:t>
      </w:r>
      <w:r w:rsidR="002802C9" w:rsidRPr="00E01C71">
        <w:t xml:space="preserve">pieļautie Kriminālprocesa likuma 511. panta otrās daļas, 512. panta </w:t>
      </w:r>
      <w:r w:rsidR="008B3593" w:rsidRPr="00E01C71">
        <w:t xml:space="preserve">pirmās daļas un 564. panta ceturtās daļas </w:t>
      </w:r>
      <w:r w:rsidR="002802C9" w:rsidRPr="00E01C71">
        <w:t xml:space="preserve">pārkāpumi </w:t>
      </w:r>
      <w:r w:rsidR="008B3593" w:rsidRPr="00E01C71">
        <w:t>ir atzīstami par Kriminālprocesa likuma būtiskiem pārkāpumiem šā likuma 575. panta trešās daļas izpratnē, kas daļā par apsūdzētajam noteikto sodu ir noveduši pie nelikumīga nolēmuma.</w:t>
      </w:r>
    </w:p>
    <w:p w14:paraId="7A20D524" w14:textId="767F9AE4" w:rsidR="00271FD1" w:rsidRPr="00E01C71" w:rsidRDefault="007C44DE" w:rsidP="00E01C71">
      <w:pPr>
        <w:widowControl w:val="0"/>
        <w:spacing w:line="276" w:lineRule="auto"/>
        <w:ind w:firstLine="720"/>
        <w:jc w:val="both"/>
        <w:rPr>
          <w:rFonts w:eastAsia="Calibri"/>
        </w:rPr>
      </w:pPr>
      <w:r w:rsidRPr="00E01C71">
        <w:t>Apelācijas instances tiesai, atkār</w:t>
      </w:r>
      <w:r w:rsidR="000706D8" w:rsidRPr="00E01C71">
        <w:t>t</w:t>
      </w:r>
      <w:r w:rsidRPr="00E01C71">
        <w:t xml:space="preserve">oti </w:t>
      </w:r>
      <w:r w:rsidR="00E33567" w:rsidRPr="00E01C71">
        <w:t xml:space="preserve">izskatot lietu daļā par apsūdzētajam </w:t>
      </w:r>
      <w:r w:rsidR="00FA58EE">
        <w:t>[pers. A]</w:t>
      </w:r>
      <w:r w:rsidR="00E33567" w:rsidRPr="00E01C71">
        <w:t xml:space="preserve"> noteikto sodu un </w:t>
      </w:r>
      <w:r w:rsidRPr="00E01C71">
        <w:t>izvērtējot aizstāves P. </w:t>
      </w:r>
      <w:proofErr w:type="spellStart"/>
      <w:r w:rsidRPr="00E01C71">
        <w:t>Janules</w:t>
      </w:r>
      <w:proofErr w:type="spellEnd"/>
      <w:r w:rsidRPr="00E01C71">
        <w:t xml:space="preserve"> apelācijas sūdzībā izvirzīto argumentu par </w:t>
      </w:r>
      <w:r w:rsidRPr="00E01C71">
        <w:rPr>
          <w:rFonts w:eastAsia="Calibri"/>
        </w:rPr>
        <w:t>iespēju apsūdzētajam piemērot pamatsodu – probācijas uzraudzīb</w:t>
      </w:r>
      <w:r w:rsidR="00961FF2" w:rsidRPr="00E01C71">
        <w:rPr>
          <w:rFonts w:eastAsia="Calibri"/>
        </w:rPr>
        <w:t>u</w:t>
      </w:r>
      <w:r w:rsidRPr="00E01C71">
        <w:rPr>
          <w:rFonts w:eastAsia="Calibri"/>
        </w:rPr>
        <w:t> –, jāievēro tiesību norm</w:t>
      </w:r>
      <w:r w:rsidR="00C25FC9" w:rsidRPr="00E01C71">
        <w:rPr>
          <w:rFonts w:eastAsia="Calibri"/>
        </w:rPr>
        <w:t>ās</w:t>
      </w:r>
      <w:r w:rsidRPr="00E01C71">
        <w:rPr>
          <w:rFonts w:eastAsia="Calibri"/>
        </w:rPr>
        <w:t xml:space="preserve">, tai skaitā </w:t>
      </w:r>
      <w:r w:rsidRPr="00E01C71">
        <w:t xml:space="preserve">Krimināllikuma </w:t>
      </w:r>
      <w:r w:rsidR="008B3593" w:rsidRPr="00E01C71">
        <w:t>P</w:t>
      </w:r>
      <w:r w:rsidRPr="00E01C71">
        <w:t>ārejas noteikumu</w:t>
      </w:r>
      <w:r w:rsidR="009963AD" w:rsidRPr="00E01C71">
        <w:t> </w:t>
      </w:r>
      <w:r w:rsidRPr="00E01C71">
        <w:t>33. punkt</w:t>
      </w:r>
      <w:r w:rsidR="00C25FC9" w:rsidRPr="00E01C71">
        <w:t>ā</w:t>
      </w:r>
      <w:r w:rsidR="00E01C71">
        <w:t>,</w:t>
      </w:r>
      <w:r w:rsidR="00C25FC9" w:rsidRPr="00E01C71">
        <w:t xml:space="preserve"> noteiktais</w:t>
      </w:r>
      <w:r w:rsidRPr="00E01C71">
        <w:t>, un savi atzinumi par konkrēt</w:t>
      </w:r>
      <w:r w:rsidR="00895F56" w:rsidRPr="00E01C71">
        <w:t>a</w:t>
      </w:r>
      <w:r w:rsidRPr="00E01C71">
        <w:t xml:space="preserve"> soda piemērošanu vai nepiemērošanu ir jāpamato atbilstoš</w:t>
      </w:r>
      <w:r w:rsidR="00307C93" w:rsidRPr="00E01C71">
        <w:t>i</w:t>
      </w:r>
      <w:r w:rsidRPr="00E01C71">
        <w:t xml:space="preserve"> Kriminālprocesa likumā izvirzītajām prasībām.</w:t>
      </w:r>
    </w:p>
    <w:p w14:paraId="60DAE651" w14:textId="77777777" w:rsidR="00BD536E" w:rsidRPr="00E01C71" w:rsidRDefault="00BD536E" w:rsidP="00E01C71">
      <w:pPr>
        <w:widowControl w:val="0"/>
        <w:spacing w:line="276" w:lineRule="auto"/>
        <w:jc w:val="both"/>
      </w:pPr>
    </w:p>
    <w:p w14:paraId="7AE8DE57" w14:textId="46F216E9" w:rsidR="00465C4A" w:rsidRPr="00E01C71" w:rsidRDefault="00465C4A" w:rsidP="00E01C71">
      <w:pPr>
        <w:widowControl w:val="0"/>
        <w:spacing w:line="276" w:lineRule="auto"/>
        <w:ind w:firstLine="720"/>
        <w:jc w:val="both"/>
        <w:rPr>
          <w:rFonts w:eastAsia="Calibri"/>
        </w:rPr>
      </w:pPr>
      <w:r w:rsidRPr="00E01C71">
        <w:rPr>
          <w:color w:val="000000"/>
          <w:shd w:val="clear" w:color="auto" w:fill="FFFFFF"/>
        </w:rPr>
        <w:t>[</w:t>
      </w:r>
      <w:r w:rsidR="00E01C71">
        <w:rPr>
          <w:color w:val="000000"/>
          <w:shd w:val="clear" w:color="auto" w:fill="FFFFFF"/>
        </w:rPr>
        <w:t>7</w:t>
      </w:r>
      <w:r w:rsidRPr="00E01C71">
        <w:rPr>
          <w:color w:val="000000"/>
          <w:shd w:val="clear" w:color="auto" w:fill="FFFFFF"/>
        </w:rPr>
        <w:t>] </w:t>
      </w:r>
      <w:r w:rsidRPr="00E01C71">
        <w:t>Kriminālprocesa likuma 588. panta 3.</w:t>
      </w:r>
      <w:r w:rsidRPr="00E01C71">
        <w:rPr>
          <w:vertAlign w:val="superscript"/>
        </w:rPr>
        <w:t>1</w:t>
      </w:r>
      <w:r w:rsidRPr="00E01C71">
        <w:t> daļā noteikts</w:t>
      </w:r>
      <w:r w:rsidR="00307C93" w:rsidRPr="00E01C71">
        <w:t> </w:t>
      </w:r>
      <w:r w:rsidR="008828A6" w:rsidRPr="00E01C71">
        <w:t xml:space="preserve">– </w:t>
      </w:r>
      <w:r w:rsidRPr="00E01C71">
        <w:t>ja kasācijas instances tiesa pieņem šā likuma 587. panta pirmās daļas 2. punktā paredzēto lēmumu, tā izlemj jautājumu arī par drošības līdzekli.</w:t>
      </w:r>
    </w:p>
    <w:p w14:paraId="2CB49994" w14:textId="08C27639" w:rsidR="00EE0CE0" w:rsidRPr="00E01C71" w:rsidRDefault="00895F56" w:rsidP="00E01C71">
      <w:pPr>
        <w:widowControl w:val="0"/>
        <w:tabs>
          <w:tab w:val="left" w:pos="709"/>
        </w:tabs>
        <w:spacing w:line="276" w:lineRule="auto"/>
        <w:ind w:firstLine="720"/>
        <w:jc w:val="both"/>
      </w:pPr>
      <w:r w:rsidRPr="00E01C71">
        <w:t>A</w:t>
      </w:r>
      <w:r w:rsidR="003209C4" w:rsidRPr="00E01C71">
        <w:t xml:space="preserve">psūdzētajam </w:t>
      </w:r>
      <w:r w:rsidR="00FA58EE">
        <w:t>[pers. A]</w:t>
      </w:r>
      <w:r w:rsidR="003209C4" w:rsidRPr="00E01C71">
        <w:t xml:space="preserve"> </w:t>
      </w:r>
      <w:r w:rsidR="00465C4A" w:rsidRPr="00E01C71">
        <w:t>piemērot</w:t>
      </w:r>
      <w:r w:rsidR="00200972" w:rsidRPr="00E01C71">
        <w:t>i</w:t>
      </w:r>
      <w:r w:rsidR="00465C4A" w:rsidRPr="00E01C71">
        <w:t xml:space="preserve"> drošības līdzek</w:t>
      </w:r>
      <w:r w:rsidR="00200972" w:rsidRPr="00E01C71">
        <w:t>ļi</w:t>
      </w:r>
      <w:r w:rsidR="00465C4A" w:rsidRPr="00E01C71">
        <w:t xml:space="preserve"> – </w:t>
      </w:r>
      <w:r w:rsidR="00200972" w:rsidRPr="00E01C71">
        <w:t>aizliegums izbraukt no valsts un pieteikšanās noteiktā laikā policijas iestādē</w:t>
      </w:r>
      <w:r w:rsidRPr="00E01C71">
        <w:t>.</w:t>
      </w:r>
    </w:p>
    <w:p w14:paraId="5F96AB3D" w14:textId="50C97B42" w:rsidR="00465C4A" w:rsidRPr="00E01C71" w:rsidRDefault="00465C4A" w:rsidP="00E01C71">
      <w:pPr>
        <w:widowControl w:val="0"/>
        <w:tabs>
          <w:tab w:val="left" w:pos="709"/>
        </w:tabs>
        <w:spacing w:line="276" w:lineRule="auto"/>
        <w:ind w:firstLine="720"/>
        <w:jc w:val="both"/>
      </w:pPr>
      <w:r w:rsidRPr="00E01C71">
        <w:t>Senāts atzīst, ka apsūdzētajam turpināma minēt</w:t>
      </w:r>
      <w:r w:rsidR="00200972" w:rsidRPr="00E01C71">
        <w:t>o</w:t>
      </w:r>
      <w:r w:rsidRPr="00E01C71">
        <w:t xml:space="preserve"> drošības līdzekļ</w:t>
      </w:r>
      <w:r w:rsidR="00200972" w:rsidRPr="00E01C71">
        <w:t>u</w:t>
      </w:r>
      <w:r w:rsidR="00EE0CE0" w:rsidRPr="00E01C71">
        <w:t xml:space="preserve"> </w:t>
      </w:r>
      <w:r w:rsidRPr="00E01C71">
        <w:t>piemērošana, jo nav zudis vai mainījies t</w:t>
      </w:r>
      <w:r w:rsidR="00EE0CE0" w:rsidRPr="00E01C71">
        <w:t>o</w:t>
      </w:r>
      <w:r w:rsidRPr="00E01C71">
        <w:t xml:space="preserve"> piemērošanas pamats, nav mainījušies drošības līdzekļu piemērošanas nosacījumi, kā arī nav konstatēti citi apstākļi, kas būtu par pamatu drošības līdzekļu grozīšanai vai atcelšanai. </w:t>
      </w:r>
      <w:r w:rsidR="004058B8" w:rsidRPr="00E01C71">
        <w:t>A</w:t>
      </w:r>
      <w:r w:rsidRPr="00E01C71">
        <w:t>psūdzētajam piemēro</w:t>
      </w:r>
      <w:r w:rsidR="005954F6" w:rsidRPr="00E01C71">
        <w:t xml:space="preserve">tie </w:t>
      </w:r>
      <w:r w:rsidRPr="00E01C71">
        <w:t>drošības līdzek</w:t>
      </w:r>
      <w:r w:rsidR="005954F6" w:rsidRPr="00E01C71">
        <w:t xml:space="preserve">ļi </w:t>
      </w:r>
      <w:r w:rsidR="00CC7704" w:rsidRPr="00E01C71">
        <w:t xml:space="preserve">ir </w:t>
      </w:r>
      <w:r w:rsidRPr="00E01C71">
        <w:t>samērīg</w:t>
      </w:r>
      <w:r w:rsidR="005954F6" w:rsidRPr="00E01C71">
        <w:t>i</w:t>
      </w:r>
      <w:r w:rsidRPr="00E01C71">
        <w:t xml:space="preserve"> un nepamatoti neierobežo viņa </w:t>
      </w:r>
      <w:proofErr w:type="spellStart"/>
      <w:r w:rsidRPr="00E01C71">
        <w:t>pamattiesības</w:t>
      </w:r>
      <w:proofErr w:type="spellEnd"/>
      <w:r w:rsidRPr="00E01C71">
        <w:t>.</w:t>
      </w:r>
    </w:p>
    <w:p w14:paraId="56425CFA" w14:textId="77777777" w:rsidR="001C2238" w:rsidRPr="00E01C71" w:rsidRDefault="001C2238" w:rsidP="00E01C71">
      <w:pPr>
        <w:spacing w:line="276" w:lineRule="auto"/>
        <w:rPr>
          <w:b/>
        </w:rPr>
      </w:pPr>
    </w:p>
    <w:p w14:paraId="57409EB0" w14:textId="1A58A86F" w:rsidR="00CC1BFF" w:rsidRPr="00E01C71" w:rsidRDefault="00CC1BFF" w:rsidP="00E01C71">
      <w:pPr>
        <w:spacing w:line="276" w:lineRule="auto"/>
        <w:jc w:val="center"/>
        <w:rPr>
          <w:b/>
        </w:rPr>
      </w:pPr>
      <w:r w:rsidRPr="00E01C71">
        <w:rPr>
          <w:b/>
        </w:rPr>
        <w:t>Rezolutīvā daļa</w:t>
      </w:r>
    </w:p>
    <w:p w14:paraId="6514A0F9" w14:textId="77777777" w:rsidR="00CC1BFF" w:rsidRPr="00E01C71" w:rsidRDefault="00CC1BFF" w:rsidP="00E01C71">
      <w:pPr>
        <w:spacing w:line="276" w:lineRule="auto"/>
        <w:jc w:val="both"/>
        <w:rPr>
          <w:b/>
        </w:rPr>
      </w:pPr>
    </w:p>
    <w:p w14:paraId="216976D0" w14:textId="77777777" w:rsidR="00663E08" w:rsidRPr="00E01C71" w:rsidRDefault="00CC1BFF" w:rsidP="00E01C71">
      <w:pPr>
        <w:spacing w:line="276" w:lineRule="auto"/>
        <w:ind w:firstLine="720"/>
        <w:jc w:val="both"/>
      </w:pPr>
      <w:r w:rsidRPr="00E01C71">
        <w:t>Pamatojoties uz Kriminālprocesa likuma 585. panta un 587. panta pirmās daļas 2. punktu, Senāts</w:t>
      </w:r>
    </w:p>
    <w:p w14:paraId="000814DD" w14:textId="77777777" w:rsidR="00663E08" w:rsidRPr="00E01C71" w:rsidRDefault="00663E08" w:rsidP="00E01C71">
      <w:pPr>
        <w:spacing w:line="276" w:lineRule="auto"/>
        <w:jc w:val="center"/>
        <w:rPr>
          <w:b/>
        </w:rPr>
      </w:pPr>
    </w:p>
    <w:p w14:paraId="2631D5BC" w14:textId="04DF27D7" w:rsidR="00CC1BFF" w:rsidRPr="00E01C71" w:rsidRDefault="00CC1BFF" w:rsidP="00E01C71">
      <w:pPr>
        <w:spacing w:line="276" w:lineRule="auto"/>
        <w:jc w:val="center"/>
      </w:pPr>
      <w:r w:rsidRPr="00E01C71">
        <w:rPr>
          <w:b/>
        </w:rPr>
        <w:t>nolēma</w:t>
      </w:r>
    </w:p>
    <w:p w14:paraId="60E14711" w14:textId="77777777" w:rsidR="00CC1BFF" w:rsidRPr="00E01C71" w:rsidRDefault="00CC1BFF" w:rsidP="00E01C71">
      <w:pPr>
        <w:tabs>
          <w:tab w:val="left" w:pos="3969"/>
        </w:tabs>
        <w:spacing w:line="276" w:lineRule="auto"/>
        <w:ind w:firstLine="720"/>
        <w:jc w:val="both"/>
        <w:rPr>
          <w:b/>
        </w:rPr>
      </w:pPr>
    </w:p>
    <w:p w14:paraId="194314F9" w14:textId="62074C05" w:rsidR="003209C4" w:rsidRPr="00E01C71" w:rsidRDefault="00CC1BFF" w:rsidP="00E01C71">
      <w:pPr>
        <w:spacing w:line="276" w:lineRule="auto"/>
        <w:ind w:firstLine="720"/>
        <w:jc w:val="both"/>
      </w:pPr>
      <w:r w:rsidRPr="00E01C71">
        <w:t xml:space="preserve">atcelt </w:t>
      </w:r>
      <w:r w:rsidR="005954F6" w:rsidRPr="00E01C71">
        <w:t xml:space="preserve">Rīgas apgabaltiesas 2025. gada 22. maija lēmumu </w:t>
      </w:r>
      <w:r w:rsidR="00213CC6" w:rsidRPr="00E01C71">
        <w:t>daļā</w:t>
      </w:r>
      <w:r w:rsidR="00BD2C0A" w:rsidRPr="00E01C71">
        <w:t xml:space="preserve"> par</w:t>
      </w:r>
      <w:r w:rsidR="005954F6" w:rsidRPr="00E01C71">
        <w:t xml:space="preserve"> </w:t>
      </w:r>
      <w:r w:rsidR="00FA58EE">
        <w:t>[pers. A]</w:t>
      </w:r>
      <w:r w:rsidR="00BD2C0A" w:rsidRPr="00E01C71">
        <w:t xml:space="preserve"> noteikto sodu</w:t>
      </w:r>
      <w:r w:rsidR="003209C4" w:rsidRPr="00E01C71">
        <w:t xml:space="preserve"> un atceltajā daļā nosūtīt lietu jaunai izskatīšanai Rīgas</w:t>
      </w:r>
      <w:r w:rsidR="00E01C71">
        <w:t> </w:t>
      </w:r>
      <w:r w:rsidR="003209C4" w:rsidRPr="00E01C71">
        <w:t>apgabaltiesā;</w:t>
      </w:r>
    </w:p>
    <w:p w14:paraId="462B8FFE" w14:textId="619A1ECB" w:rsidR="00213CC6" w:rsidRPr="00E01C71" w:rsidRDefault="003209C4" w:rsidP="00E01C71">
      <w:pPr>
        <w:spacing w:line="276" w:lineRule="auto"/>
        <w:ind w:firstLine="720"/>
        <w:jc w:val="both"/>
      </w:pPr>
      <w:r w:rsidRPr="00E01C71">
        <w:t xml:space="preserve">pārējā daļā </w:t>
      </w:r>
      <w:r w:rsidR="00307C93" w:rsidRPr="00E01C71">
        <w:t xml:space="preserve">Rīgas apgabaltiesas 2025. gada 22. maija </w:t>
      </w:r>
      <w:r w:rsidRPr="00E01C71">
        <w:t>lēmumu atstāt negrozītu.</w:t>
      </w:r>
    </w:p>
    <w:p w14:paraId="7BAB235F" w14:textId="77777777" w:rsidR="00213CC6" w:rsidRPr="00E01C71" w:rsidRDefault="00213CC6" w:rsidP="00E01C71">
      <w:pPr>
        <w:spacing w:line="276" w:lineRule="auto"/>
        <w:ind w:firstLine="720"/>
        <w:jc w:val="both"/>
      </w:pPr>
    </w:p>
    <w:p w14:paraId="5C547160" w14:textId="4CFC482A" w:rsidR="004A0013" w:rsidRPr="00E01C71" w:rsidRDefault="00CC1BFF" w:rsidP="00FA58EE">
      <w:pPr>
        <w:spacing w:line="276" w:lineRule="auto"/>
        <w:ind w:firstLine="720"/>
        <w:jc w:val="both"/>
      </w:pPr>
      <w:r w:rsidRPr="00E01C71">
        <w:t>Lēmums nav pārsūdzams.</w:t>
      </w:r>
    </w:p>
    <w:sectPr w:rsidR="004A0013" w:rsidRPr="00E01C71" w:rsidSect="001C2238">
      <w:footerReference w:type="default" r:id="rId10"/>
      <w:pgSz w:w="11906" w:h="16838"/>
      <w:pgMar w:top="1134" w:right="1701"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F0E81" w14:textId="77777777" w:rsidR="0088379C" w:rsidRDefault="0088379C" w:rsidP="00E12AD0">
      <w:r>
        <w:separator/>
      </w:r>
    </w:p>
  </w:endnote>
  <w:endnote w:type="continuationSeparator" w:id="0">
    <w:p w14:paraId="357A02BE" w14:textId="77777777" w:rsidR="0088379C" w:rsidRDefault="0088379C"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rPr>
        <w:sz w:val="20"/>
        <w:szCs w:val="20"/>
      </w:rPr>
    </w:sdtEndPr>
    <w:sdtContent>
      <w:p w14:paraId="40BBB973" w14:textId="545BB351" w:rsidR="00382B92" w:rsidRPr="00106AE0" w:rsidRDefault="00382B92" w:rsidP="00382B92">
        <w:pPr>
          <w:pStyle w:val="Footer"/>
          <w:jc w:val="center"/>
          <w:rPr>
            <w:sz w:val="20"/>
            <w:szCs w:val="20"/>
          </w:rPr>
        </w:pPr>
        <w:r w:rsidRPr="00106AE0">
          <w:rPr>
            <w:bCs/>
            <w:sz w:val="20"/>
            <w:szCs w:val="20"/>
          </w:rPr>
          <w:fldChar w:fldCharType="begin"/>
        </w:r>
        <w:r w:rsidRPr="00106AE0">
          <w:rPr>
            <w:bCs/>
            <w:sz w:val="20"/>
            <w:szCs w:val="20"/>
          </w:rPr>
          <w:instrText xml:space="preserve"> PAGE </w:instrText>
        </w:r>
        <w:r w:rsidRPr="00106AE0">
          <w:rPr>
            <w:bCs/>
            <w:sz w:val="20"/>
            <w:szCs w:val="20"/>
          </w:rPr>
          <w:fldChar w:fldCharType="separate"/>
        </w:r>
        <w:r w:rsidRPr="00106AE0">
          <w:rPr>
            <w:bCs/>
            <w:sz w:val="20"/>
            <w:szCs w:val="20"/>
          </w:rPr>
          <w:t>20</w:t>
        </w:r>
        <w:r w:rsidRPr="00106AE0">
          <w:rPr>
            <w:bCs/>
            <w:sz w:val="20"/>
            <w:szCs w:val="20"/>
          </w:rPr>
          <w:fldChar w:fldCharType="end"/>
        </w:r>
        <w:r w:rsidRPr="00106AE0">
          <w:rPr>
            <w:sz w:val="20"/>
            <w:szCs w:val="20"/>
          </w:rPr>
          <w:t xml:space="preserve"> no </w:t>
        </w:r>
        <w:r w:rsidRPr="00106AE0">
          <w:rPr>
            <w:bCs/>
            <w:sz w:val="20"/>
            <w:szCs w:val="20"/>
          </w:rPr>
          <w:fldChar w:fldCharType="begin"/>
        </w:r>
        <w:r w:rsidRPr="00106AE0">
          <w:rPr>
            <w:bCs/>
            <w:sz w:val="20"/>
            <w:szCs w:val="20"/>
          </w:rPr>
          <w:instrText xml:space="preserve"> NUMPAGES  </w:instrText>
        </w:r>
        <w:r w:rsidRPr="00106AE0">
          <w:rPr>
            <w:bCs/>
            <w:sz w:val="20"/>
            <w:szCs w:val="20"/>
          </w:rPr>
          <w:fldChar w:fldCharType="separate"/>
        </w:r>
        <w:r w:rsidRPr="00106AE0">
          <w:rPr>
            <w:bCs/>
            <w:sz w:val="20"/>
            <w:szCs w:val="20"/>
          </w:rPr>
          <w:t>21</w:t>
        </w:r>
        <w:r w:rsidRPr="00106AE0">
          <w:rPr>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5827F" w14:textId="77777777" w:rsidR="0088379C" w:rsidRDefault="0088379C" w:rsidP="00E12AD0">
      <w:r>
        <w:separator/>
      </w:r>
    </w:p>
  </w:footnote>
  <w:footnote w:type="continuationSeparator" w:id="0">
    <w:p w14:paraId="7C225BD4" w14:textId="77777777" w:rsidR="0088379C" w:rsidRDefault="0088379C" w:rsidP="00E12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D421F"/>
    <w:multiLevelType w:val="hybridMultilevel"/>
    <w:tmpl w:val="B108FCC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248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13FF"/>
    <w:rsid w:val="00002784"/>
    <w:rsid w:val="00002BF4"/>
    <w:rsid w:val="00005C05"/>
    <w:rsid w:val="0000781F"/>
    <w:rsid w:val="00007B15"/>
    <w:rsid w:val="0001299A"/>
    <w:rsid w:val="00013342"/>
    <w:rsid w:val="000141DE"/>
    <w:rsid w:val="000157D3"/>
    <w:rsid w:val="00016046"/>
    <w:rsid w:val="000167C0"/>
    <w:rsid w:val="00016DB7"/>
    <w:rsid w:val="00017E8C"/>
    <w:rsid w:val="000206F9"/>
    <w:rsid w:val="0002080D"/>
    <w:rsid w:val="0002118F"/>
    <w:rsid w:val="00024424"/>
    <w:rsid w:val="000252CA"/>
    <w:rsid w:val="00030340"/>
    <w:rsid w:val="00030CE8"/>
    <w:rsid w:val="00030E31"/>
    <w:rsid w:val="00032657"/>
    <w:rsid w:val="00032D8A"/>
    <w:rsid w:val="000335E1"/>
    <w:rsid w:val="0003571C"/>
    <w:rsid w:val="000400A5"/>
    <w:rsid w:val="00040D7D"/>
    <w:rsid w:val="00041404"/>
    <w:rsid w:val="000422D3"/>
    <w:rsid w:val="00042529"/>
    <w:rsid w:val="0004262D"/>
    <w:rsid w:val="000509A5"/>
    <w:rsid w:val="00053A68"/>
    <w:rsid w:val="00054E4E"/>
    <w:rsid w:val="00056690"/>
    <w:rsid w:val="00060B79"/>
    <w:rsid w:val="00062B31"/>
    <w:rsid w:val="000639AA"/>
    <w:rsid w:val="000639DF"/>
    <w:rsid w:val="00064104"/>
    <w:rsid w:val="00064C9F"/>
    <w:rsid w:val="00065CA1"/>
    <w:rsid w:val="00065F46"/>
    <w:rsid w:val="000701F1"/>
    <w:rsid w:val="0007069B"/>
    <w:rsid w:val="000706D8"/>
    <w:rsid w:val="00073940"/>
    <w:rsid w:val="00074426"/>
    <w:rsid w:val="000749FB"/>
    <w:rsid w:val="00077BBC"/>
    <w:rsid w:val="00080A86"/>
    <w:rsid w:val="00082390"/>
    <w:rsid w:val="000825ED"/>
    <w:rsid w:val="0008292F"/>
    <w:rsid w:val="00082DED"/>
    <w:rsid w:val="00083065"/>
    <w:rsid w:val="0008366D"/>
    <w:rsid w:val="000843E7"/>
    <w:rsid w:val="0008747F"/>
    <w:rsid w:val="000877D3"/>
    <w:rsid w:val="00087E86"/>
    <w:rsid w:val="0009210B"/>
    <w:rsid w:val="00092617"/>
    <w:rsid w:val="00092B03"/>
    <w:rsid w:val="00093379"/>
    <w:rsid w:val="00094307"/>
    <w:rsid w:val="0009456E"/>
    <w:rsid w:val="00094BB0"/>
    <w:rsid w:val="00095C8A"/>
    <w:rsid w:val="000A071A"/>
    <w:rsid w:val="000A072A"/>
    <w:rsid w:val="000A0A9C"/>
    <w:rsid w:val="000A181D"/>
    <w:rsid w:val="000A1875"/>
    <w:rsid w:val="000A19CE"/>
    <w:rsid w:val="000A26E7"/>
    <w:rsid w:val="000A7694"/>
    <w:rsid w:val="000B06E4"/>
    <w:rsid w:val="000B1EBC"/>
    <w:rsid w:val="000B3473"/>
    <w:rsid w:val="000B3729"/>
    <w:rsid w:val="000B3DF9"/>
    <w:rsid w:val="000B3FE2"/>
    <w:rsid w:val="000B4934"/>
    <w:rsid w:val="000B49C1"/>
    <w:rsid w:val="000B503D"/>
    <w:rsid w:val="000B6622"/>
    <w:rsid w:val="000B70B0"/>
    <w:rsid w:val="000C1B94"/>
    <w:rsid w:val="000C4273"/>
    <w:rsid w:val="000C4D88"/>
    <w:rsid w:val="000C5918"/>
    <w:rsid w:val="000C6A7E"/>
    <w:rsid w:val="000D0A69"/>
    <w:rsid w:val="000D26F0"/>
    <w:rsid w:val="000D32A4"/>
    <w:rsid w:val="000D3FB6"/>
    <w:rsid w:val="000D4481"/>
    <w:rsid w:val="000D5F9C"/>
    <w:rsid w:val="000D743E"/>
    <w:rsid w:val="000D7507"/>
    <w:rsid w:val="000E04CD"/>
    <w:rsid w:val="000E1615"/>
    <w:rsid w:val="000E2EC2"/>
    <w:rsid w:val="000E2F2D"/>
    <w:rsid w:val="000E31AC"/>
    <w:rsid w:val="000E416B"/>
    <w:rsid w:val="000E4258"/>
    <w:rsid w:val="000E4450"/>
    <w:rsid w:val="000E4593"/>
    <w:rsid w:val="000E4F85"/>
    <w:rsid w:val="000E5837"/>
    <w:rsid w:val="000E5A6B"/>
    <w:rsid w:val="000E5BD4"/>
    <w:rsid w:val="000E6109"/>
    <w:rsid w:val="000E68A2"/>
    <w:rsid w:val="000E769C"/>
    <w:rsid w:val="000F00CB"/>
    <w:rsid w:val="000F03E9"/>
    <w:rsid w:val="000F08EF"/>
    <w:rsid w:val="000F0ADA"/>
    <w:rsid w:val="000F115D"/>
    <w:rsid w:val="000F1B3D"/>
    <w:rsid w:val="000F239D"/>
    <w:rsid w:val="000F2CA5"/>
    <w:rsid w:val="000F3910"/>
    <w:rsid w:val="000F42F8"/>
    <w:rsid w:val="000F5098"/>
    <w:rsid w:val="000F5C7C"/>
    <w:rsid w:val="000F66F0"/>
    <w:rsid w:val="0010001D"/>
    <w:rsid w:val="001000D4"/>
    <w:rsid w:val="001006F2"/>
    <w:rsid w:val="00101AA5"/>
    <w:rsid w:val="00103AF0"/>
    <w:rsid w:val="00103B5C"/>
    <w:rsid w:val="001042E3"/>
    <w:rsid w:val="00104701"/>
    <w:rsid w:val="00104A8E"/>
    <w:rsid w:val="001053A9"/>
    <w:rsid w:val="001056BA"/>
    <w:rsid w:val="00105BE2"/>
    <w:rsid w:val="00105C56"/>
    <w:rsid w:val="00106297"/>
    <w:rsid w:val="00106AE0"/>
    <w:rsid w:val="00106CA3"/>
    <w:rsid w:val="00106E99"/>
    <w:rsid w:val="00113F3B"/>
    <w:rsid w:val="00115AE8"/>
    <w:rsid w:val="0011629E"/>
    <w:rsid w:val="00121BB7"/>
    <w:rsid w:val="00122938"/>
    <w:rsid w:val="00123589"/>
    <w:rsid w:val="001238BE"/>
    <w:rsid w:val="001258FF"/>
    <w:rsid w:val="001308A3"/>
    <w:rsid w:val="00130FD3"/>
    <w:rsid w:val="001339DF"/>
    <w:rsid w:val="00133DBE"/>
    <w:rsid w:val="00135DAC"/>
    <w:rsid w:val="00136174"/>
    <w:rsid w:val="0013658C"/>
    <w:rsid w:val="00136928"/>
    <w:rsid w:val="00136ECF"/>
    <w:rsid w:val="00140D7B"/>
    <w:rsid w:val="00141A2A"/>
    <w:rsid w:val="001425DD"/>
    <w:rsid w:val="001426DC"/>
    <w:rsid w:val="00143610"/>
    <w:rsid w:val="00143ADB"/>
    <w:rsid w:val="001445D4"/>
    <w:rsid w:val="00144988"/>
    <w:rsid w:val="00145F0F"/>
    <w:rsid w:val="00146269"/>
    <w:rsid w:val="001473A3"/>
    <w:rsid w:val="00147888"/>
    <w:rsid w:val="00147D4E"/>
    <w:rsid w:val="001508A3"/>
    <w:rsid w:val="00150A13"/>
    <w:rsid w:val="00151BA3"/>
    <w:rsid w:val="00152602"/>
    <w:rsid w:val="00152E2F"/>
    <w:rsid w:val="00153AF9"/>
    <w:rsid w:val="0015492D"/>
    <w:rsid w:val="00156AA4"/>
    <w:rsid w:val="00156D9B"/>
    <w:rsid w:val="001576D0"/>
    <w:rsid w:val="0016057C"/>
    <w:rsid w:val="001605A2"/>
    <w:rsid w:val="001628AA"/>
    <w:rsid w:val="00162C7D"/>
    <w:rsid w:val="00162D3C"/>
    <w:rsid w:val="00163222"/>
    <w:rsid w:val="00164005"/>
    <w:rsid w:val="001644BB"/>
    <w:rsid w:val="001650E5"/>
    <w:rsid w:val="00166891"/>
    <w:rsid w:val="001670ED"/>
    <w:rsid w:val="0016754C"/>
    <w:rsid w:val="00167ADE"/>
    <w:rsid w:val="001706BF"/>
    <w:rsid w:val="00173195"/>
    <w:rsid w:val="00173DD1"/>
    <w:rsid w:val="0017572E"/>
    <w:rsid w:val="00175F3A"/>
    <w:rsid w:val="0017634F"/>
    <w:rsid w:val="001803A9"/>
    <w:rsid w:val="00180C68"/>
    <w:rsid w:val="00181C4F"/>
    <w:rsid w:val="00183182"/>
    <w:rsid w:val="001836D3"/>
    <w:rsid w:val="00183F30"/>
    <w:rsid w:val="00185CF8"/>
    <w:rsid w:val="00186386"/>
    <w:rsid w:val="0018771B"/>
    <w:rsid w:val="001911FA"/>
    <w:rsid w:val="00191393"/>
    <w:rsid w:val="001913BF"/>
    <w:rsid w:val="001924CD"/>
    <w:rsid w:val="0019264F"/>
    <w:rsid w:val="00194BEE"/>
    <w:rsid w:val="00196527"/>
    <w:rsid w:val="001A00E2"/>
    <w:rsid w:val="001A1D84"/>
    <w:rsid w:val="001A20C7"/>
    <w:rsid w:val="001A3B5C"/>
    <w:rsid w:val="001A3FB7"/>
    <w:rsid w:val="001A4146"/>
    <w:rsid w:val="001A4818"/>
    <w:rsid w:val="001A7897"/>
    <w:rsid w:val="001B056C"/>
    <w:rsid w:val="001B117A"/>
    <w:rsid w:val="001B1AA9"/>
    <w:rsid w:val="001B23C7"/>
    <w:rsid w:val="001B25B8"/>
    <w:rsid w:val="001B61B1"/>
    <w:rsid w:val="001B61F8"/>
    <w:rsid w:val="001B7094"/>
    <w:rsid w:val="001B7B0C"/>
    <w:rsid w:val="001C04BF"/>
    <w:rsid w:val="001C196F"/>
    <w:rsid w:val="001C1B80"/>
    <w:rsid w:val="001C2238"/>
    <w:rsid w:val="001C2695"/>
    <w:rsid w:val="001C26DF"/>
    <w:rsid w:val="001C320F"/>
    <w:rsid w:val="001C42BC"/>
    <w:rsid w:val="001C43CA"/>
    <w:rsid w:val="001C46E1"/>
    <w:rsid w:val="001C5960"/>
    <w:rsid w:val="001C6AFE"/>
    <w:rsid w:val="001C7507"/>
    <w:rsid w:val="001D065B"/>
    <w:rsid w:val="001D1F99"/>
    <w:rsid w:val="001D2347"/>
    <w:rsid w:val="001D27C1"/>
    <w:rsid w:val="001D38CC"/>
    <w:rsid w:val="001D447C"/>
    <w:rsid w:val="001D4757"/>
    <w:rsid w:val="001D47D9"/>
    <w:rsid w:val="001D4E04"/>
    <w:rsid w:val="001D750B"/>
    <w:rsid w:val="001E0CDC"/>
    <w:rsid w:val="001E1620"/>
    <w:rsid w:val="001E3D74"/>
    <w:rsid w:val="001E52A1"/>
    <w:rsid w:val="001E5A63"/>
    <w:rsid w:val="001E62EE"/>
    <w:rsid w:val="001E7107"/>
    <w:rsid w:val="001E7200"/>
    <w:rsid w:val="001E754E"/>
    <w:rsid w:val="001E7BDF"/>
    <w:rsid w:val="001E7CFD"/>
    <w:rsid w:val="001F3F67"/>
    <w:rsid w:val="001F4A61"/>
    <w:rsid w:val="001F4D17"/>
    <w:rsid w:val="001F51D6"/>
    <w:rsid w:val="001F75FD"/>
    <w:rsid w:val="001F7C13"/>
    <w:rsid w:val="00200972"/>
    <w:rsid w:val="00200E74"/>
    <w:rsid w:val="00202048"/>
    <w:rsid w:val="00203762"/>
    <w:rsid w:val="00205200"/>
    <w:rsid w:val="00210B06"/>
    <w:rsid w:val="002111C7"/>
    <w:rsid w:val="00211682"/>
    <w:rsid w:val="00211A27"/>
    <w:rsid w:val="002123CB"/>
    <w:rsid w:val="00212AAA"/>
    <w:rsid w:val="00212F68"/>
    <w:rsid w:val="00213CC6"/>
    <w:rsid w:val="00213DFC"/>
    <w:rsid w:val="002155AD"/>
    <w:rsid w:val="002167A3"/>
    <w:rsid w:val="00216E66"/>
    <w:rsid w:val="002170C5"/>
    <w:rsid w:val="00217400"/>
    <w:rsid w:val="00223680"/>
    <w:rsid w:val="00223705"/>
    <w:rsid w:val="00225BC8"/>
    <w:rsid w:val="00227828"/>
    <w:rsid w:val="002319FE"/>
    <w:rsid w:val="002322D2"/>
    <w:rsid w:val="002333C4"/>
    <w:rsid w:val="00233951"/>
    <w:rsid w:val="002340CD"/>
    <w:rsid w:val="00235216"/>
    <w:rsid w:val="00235466"/>
    <w:rsid w:val="00235B44"/>
    <w:rsid w:val="002367BA"/>
    <w:rsid w:val="00236AC6"/>
    <w:rsid w:val="002374C0"/>
    <w:rsid w:val="00237F70"/>
    <w:rsid w:val="00240BC3"/>
    <w:rsid w:val="00242391"/>
    <w:rsid w:val="00242421"/>
    <w:rsid w:val="00242D4F"/>
    <w:rsid w:val="002439AD"/>
    <w:rsid w:val="0024403F"/>
    <w:rsid w:val="002444B1"/>
    <w:rsid w:val="002449BE"/>
    <w:rsid w:val="00244B05"/>
    <w:rsid w:val="0024535B"/>
    <w:rsid w:val="00246065"/>
    <w:rsid w:val="002461C4"/>
    <w:rsid w:val="0024648E"/>
    <w:rsid w:val="002474D8"/>
    <w:rsid w:val="00250021"/>
    <w:rsid w:val="00252159"/>
    <w:rsid w:val="00252C51"/>
    <w:rsid w:val="00252CC3"/>
    <w:rsid w:val="00254319"/>
    <w:rsid w:val="002546FF"/>
    <w:rsid w:val="00254EF7"/>
    <w:rsid w:val="00254FFD"/>
    <w:rsid w:val="0025581D"/>
    <w:rsid w:val="0025598E"/>
    <w:rsid w:val="00256A29"/>
    <w:rsid w:val="00256CB6"/>
    <w:rsid w:val="00257613"/>
    <w:rsid w:val="002578F8"/>
    <w:rsid w:val="002579FD"/>
    <w:rsid w:val="002606B7"/>
    <w:rsid w:val="002608F0"/>
    <w:rsid w:val="0026104F"/>
    <w:rsid w:val="00264D60"/>
    <w:rsid w:val="00266177"/>
    <w:rsid w:val="0026712C"/>
    <w:rsid w:val="0027017B"/>
    <w:rsid w:val="002707F0"/>
    <w:rsid w:val="00271FD1"/>
    <w:rsid w:val="002741C5"/>
    <w:rsid w:val="00274B36"/>
    <w:rsid w:val="00277AA0"/>
    <w:rsid w:val="002802C9"/>
    <w:rsid w:val="002808A0"/>
    <w:rsid w:val="00280DA5"/>
    <w:rsid w:val="00281AC8"/>
    <w:rsid w:val="00282B84"/>
    <w:rsid w:val="00283040"/>
    <w:rsid w:val="00284F59"/>
    <w:rsid w:val="00285065"/>
    <w:rsid w:val="002850A5"/>
    <w:rsid w:val="00285B0B"/>
    <w:rsid w:val="00286948"/>
    <w:rsid w:val="002870F5"/>
    <w:rsid w:val="00287A2D"/>
    <w:rsid w:val="00287BE2"/>
    <w:rsid w:val="00287D08"/>
    <w:rsid w:val="002923FA"/>
    <w:rsid w:val="00292BD2"/>
    <w:rsid w:val="00293BC2"/>
    <w:rsid w:val="00294D5F"/>
    <w:rsid w:val="0029504A"/>
    <w:rsid w:val="002971A5"/>
    <w:rsid w:val="002A06B3"/>
    <w:rsid w:val="002A1EE9"/>
    <w:rsid w:val="002A4E3B"/>
    <w:rsid w:val="002A60D2"/>
    <w:rsid w:val="002A73D7"/>
    <w:rsid w:val="002A765C"/>
    <w:rsid w:val="002A77BE"/>
    <w:rsid w:val="002B05AF"/>
    <w:rsid w:val="002B3739"/>
    <w:rsid w:val="002B475A"/>
    <w:rsid w:val="002B5E8F"/>
    <w:rsid w:val="002B6D96"/>
    <w:rsid w:val="002C0A10"/>
    <w:rsid w:val="002C0D5C"/>
    <w:rsid w:val="002C1CEB"/>
    <w:rsid w:val="002C30C4"/>
    <w:rsid w:val="002C31E6"/>
    <w:rsid w:val="002C3F31"/>
    <w:rsid w:val="002C679A"/>
    <w:rsid w:val="002C7F65"/>
    <w:rsid w:val="002D00CF"/>
    <w:rsid w:val="002D10A8"/>
    <w:rsid w:val="002D2426"/>
    <w:rsid w:val="002D5466"/>
    <w:rsid w:val="002D562A"/>
    <w:rsid w:val="002D699D"/>
    <w:rsid w:val="002D77BC"/>
    <w:rsid w:val="002E01C3"/>
    <w:rsid w:val="002E0B28"/>
    <w:rsid w:val="002E0C02"/>
    <w:rsid w:val="002E1C3E"/>
    <w:rsid w:val="002E223A"/>
    <w:rsid w:val="002E32A8"/>
    <w:rsid w:val="002E4147"/>
    <w:rsid w:val="002E4AB7"/>
    <w:rsid w:val="002E4C61"/>
    <w:rsid w:val="002E6002"/>
    <w:rsid w:val="002E61B2"/>
    <w:rsid w:val="002E72C5"/>
    <w:rsid w:val="002F1D6B"/>
    <w:rsid w:val="002F2E51"/>
    <w:rsid w:val="002F49DF"/>
    <w:rsid w:val="002F512F"/>
    <w:rsid w:val="002F5904"/>
    <w:rsid w:val="002F6B7A"/>
    <w:rsid w:val="00300785"/>
    <w:rsid w:val="00301D49"/>
    <w:rsid w:val="00302286"/>
    <w:rsid w:val="00302CA9"/>
    <w:rsid w:val="00302FE7"/>
    <w:rsid w:val="003043D2"/>
    <w:rsid w:val="0030499F"/>
    <w:rsid w:val="003049C6"/>
    <w:rsid w:val="003056C4"/>
    <w:rsid w:val="003067B7"/>
    <w:rsid w:val="00306C27"/>
    <w:rsid w:val="00307C93"/>
    <w:rsid w:val="00310A81"/>
    <w:rsid w:val="00311D90"/>
    <w:rsid w:val="0031250B"/>
    <w:rsid w:val="0031587B"/>
    <w:rsid w:val="003158FB"/>
    <w:rsid w:val="00317473"/>
    <w:rsid w:val="003209C4"/>
    <w:rsid w:val="00321B36"/>
    <w:rsid w:val="003221AA"/>
    <w:rsid w:val="00322257"/>
    <w:rsid w:val="00322B4C"/>
    <w:rsid w:val="0032366E"/>
    <w:rsid w:val="00323DE3"/>
    <w:rsid w:val="00324361"/>
    <w:rsid w:val="00325C2E"/>
    <w:rsid w:val="00332B16"/>
    <w:rsid w:val="00332BD2"/>
    <w:rsid w:val="003332EF"/>
    <w:rsid w:val="00333830"/>
    <w:rsid w:val="00336009"/>
    <w:rsid w:val="00337110"/>
    <w:rsid w:val="003373D4"/>
    <w:rsid w:val="00337BF8"/>
    <w:rsid w:val="00337C1B"/>
    <w:rsid w:val="00343061"/>
    <w:rsid w:val="00345A49"/>
    <w:rsid w:val="00346F3D"/>
    <w:rsid w:val="003470BD"/>
    <w:rsid w:val="00347C85"/>
    <w:rsid w:val="00347FE3"/>
    <w:rsid w:val="0035047B"/>
    <w:rsid w:val="003522C5"/>
    <w:rsid w:val="003524A3"/>
    <w:rsid w:val="00352722"/>
    <w:rsid w:val="00356825"/>
    <w:rsid w:val="00357B60"/>
    <w:rsid w:val="003639D6"/>
    <w:rsid w:val="003644A1"/>
    <w:rsid w:val="00364F80"/>
    <w:rsid w:val="003653CC"/>
    <w:rsid w:val="0036576C"/>
    <w:rsid w:val="00366094"/>
    <w:rsid w:val="003668D1"/>
    <w:rsid w:val="00370AFF"/>
    <w:rsid w:val="00371500"/>
    <w:rsid w:val="00371BBB"/>
    <w:rsid w:val="00371E83"/>
    <w:rsid w:val="003728F2"/>
    <w:rsid w:val="00372D8C"/>
    <w:rsid w:val="003738D8"/>
    <w:rsid w:val="003750A8"/>
    <w:rsid w:val="003752A1"/>
    <w:rsid w:val="00375AB3"/>
    <w:rsid w:val="00375AC0"/>
    <w:rsid w:val="00375BC0"/>
    <w:rsid w:val="0037693B"/>
    <w:rsid w:val="00380B54"/>
    <w:rsid w:val="003815A7"/>
    <w:rsid w:val="00382B92"/>
    <w:rsid w:val="003831B0"/>
    <w:rsid w:val="0038435F"/>
    <w:rsid w:val="00386009"/>
    <w:rsid w:val="00390F04"/>
    <w:rsid w:val="00391DB3"/>
    <w:rsid w:val="003923D7"/>
    <w:rsid w:val="003930BF"/>
    <w:rsid w:val="003A0AC7"/>
    <w:rsid w:val="003A1426"/>
    <w:rsid w:val="003A1DF5"/>
    <w:rsid w:val="003A2859"/>
    <w:rsid w:val="003A2A2F"/>
    <w:rsid w:val="003A2DC5"/>
    <w:rsid w:val="003A2F0E"/>
    <w:rsid w:val="003A3A20"/>
    <w:rsid w:val="003A4DFC"/>
    <w:rsid w:val="003A531E"/>
    <w:rsid w:val="003A5965"/>
    <w:rsid w:val="003A78B3"/>
    <w:rsid w:val="003B126B"/>
    <w:rsid w:val="003B1394"/>
    <w:rsid w:val="003B2A5B"/>
    <w:rsid w:val="003B36E2"/>
    <w:rsid w:val="003B5935"/>
    <w:rsid w:val="003B60D0"/>
    <w:rsid w:val="003B6FC0"/>
    <w:rsid w:val="003B72F1"/>
    <w:rsid w:val="003C0C31"/>
    <w:rsid w:val="003C2DF7"/>
    <w:rsid w:val="003C32A5"/>
    <w:rsid w:val="003C3554"/>
    <w:rsid w:val="003C35E1"/>
    <w:rsid w:val="003C3EB3"/>
    <w:rsid w:val="003C4894"/>
    <w:rsid w:val="003C5F97"/>
    <w:rsid w:val="003C6BEB"/>
    <w:rsid w:val="003C7130"/>
    <w:rsid w:val="003C771B"/>
    <w:rsid w:val="003D20C3"/>
    <w:rsid w:val="003D20F9"/>
    <w:rsid w:val="003D2671"/>
    <w:rsid w:val="003D2A2B"/>
    <w:rsid w:val="003D3F40"/>
    <w:rsid w:val="003D4D07"/>
    <w:rsid w:val="003D576C"/>
    <w:rsid w:val="003D6AA7"/>
    <w:rsid w:val="003E2913"/>
    <w:rsid w:val="003E350C"/>
    <w:rsid w:val="003E3761"/>
    <w:rsid w:val="003E436C"/>
    <w:rsid w:val="003E456E"/>
    <w:rsid w:val="003E5C6E"/>
    <w:rsid w:val="003E626F"/>
    <w:rsid w:val="003F0258"/>
    <w:rsid w:val="003F2EC2"/>
    <w:rsid w:val="003F40FC"/>
    <w:rsid w:val="003F605D"/>
    <w:rsid w:val="003F6A01"/>
    <w:rsid w:val="003F6F8A"/>
    <w:rsid w:val="003F75B8"/>
    <w:rsid w:val="00401FA7"/>
    <w:rsid w:val="004030F0"/>
    <w:rsid w:val="004039E1"/>
    <w:rsid w:val="004043ED"/>
    <w:rsid w:val="00404D81"/>
    <w:rsid w:val="004058B8"/>
    <w:rsid w:val="00407E81"/>
    <w:rsid w:val="00407FE9"/>
    <w:rsid w:val="004104C0"/>
    <w:rsid w:val="00410C3E"/>
    <w:rsid w:val="00410DCB"/>
    <w:rsid w:val="00412566"/>
    <w:rsid w:val="00412FCF"/>
    <w:rsid w:val="0041360F"/>
    <w:rsid w:val="0041535A"/>
    <w:rsid w:val="00417F04"/>
    <w:rsid w:val="004209A3"/>
    <w:rsid w:val="00420AC9"/>
    <w:rsid w:val="00420D15"/>
    <w:rsid w:val="004213B8"/>
    <w:rsid w:val="00421C14"/>
    <w:rsid w:val="00421EB8"/>
    <w:rsid w:val="00422CD7"/>
    <w:rsid w:val="00423422"/>
    <w:rsid w:val="00423CA5"/>
    <w:rsid w:val="0042463B"/>
    <w:rsid w:val="00425006"/>
    <w:rsid w:val="00425C83"/>
    <w:rsid w:val="00426144"/>
    <w:rsid w:val="00426223"/>
    <w:rsid w:val="00426E8A"/>
    <w:rsid w:val="00427338"/>
    <w:rsid w:val="00427571"/>
    <w:rsid w:val="00427C67"/>
    <w:rsid w:val="00427DE9"/>
    <w:rsid w:val="0043014A"/>
    <w:rsid w:val="0043089D"/>
    <w:rsid w:val="00430B50"/>
    <w:rsid w:val="00430DB4"/>
    <w:rsid w:val="00431715"/>
    <w:rsid w:val="00433D18"/>
    <w:rsid w:val="004351AC"/>
    <w:rsid w:val="0043738F"/>
    <w:rsid w:val="004374BF"/>
    <w:rsid w:val="004404FD"/>
    <w:rsid w:val="004409D1"/>
    <w:rsid w:val="004413CB"/>
    <w:rsid w:val="00442880"/>
    <w:rsid w:val="004450E9"/>
    <w:rsid w:val="0044520C"/>
    <w:rsid w:val="0044601E"/>
    <w:rsid w:val="0044673C"/>
    <w:rsid w:val="00447CE0"/>
    <w:rsid w:val="00450115"/>
    <w:rsid w:val="00450C7A"/>
    <w:rsid w:val="00452140"/>
    <w:rsid w:val="0045356D"/>
    <w:rsid w:val="004546E1"/>
    <w:rsid w:val="00454987"/>
    <w:rsid w:val="00455203"/>
    <w:rsid w:val="00455B8D"/>
    <w:rsid w:val="00456011"/>
    <w:rsid w:val="0045753E"/>
    <w:rsid w:val="00460267"/>
    <w:rsid w:val="00461635"/>
    <w:rsid w:val="00462352"/>
    <w:rsid w:val="004627A7"/>
    <w:rsid w:val="00463026"/>
    <w:rsid w:val="004639F6"/>
    <w:rsid w:val="00463DD3"/>
    <w:rsid w:val="00465C4A"/>
    <w:rsid w:val="004665E7"/>
    <w:rsid w:val="00466620"/>
    <w:rsid w:val="00467564"/>
    <w:rsid w:val="00467D2F"/>
    <w:rsid w:val="00470AF7"/>
    <w:rsid w:val="00470EB0"/>
    <w:rsid w:val="00470EF7"/>
    <w:rsid w:val="004724CD"/>
    <w:rsid w:val="0047321C"/>
    <w:rsid w:val="0047375F"/>
    <w:rsid w:val="00476A3F"/>
    <w:rsid w:val="00477094"/>
    <w:rsid w:val="00480290"/>
    <w:rsid w:val="00480FEA"/>
    <w:rsid w:val="004821E8"/>
    <w:rsid w:val="00482459"/>
    <w:rsid w:val="00484D6E"/>
    <w:rsid w:val="00484DB1"/>
    <w:rsid w:val="0048677B"/>
    <w:rsid w:val="00487751"/>
    <w:rsid w:val="0048789D"/>
    <w:rsid w:val="004908D0"/>
    <w:rsid w:val="00490B73"/>
    <w:rsid w:val="0049124D"/>
    <w:rsid w:val="00497109"/>
    <w:rsid w:val="00497411"/>
    <w:rsid w:val="004A0013"/>
    <w:rsid w:val="004A0DF9"/>
    <w:rsid w:val="004A0FA8"/>
    <w:rsid w:val="004A215B"/>
    <w:rsid w:val="004A53E8"/>
    <w:rsid w:val="004B04EB"/>
    <w:rsid w:val="004B0FF5"/>
    <w:rsid w:val="004B174C"/>
    <w:rsid w:val="004B200A"/>
    <w:rsid w:val="004B29A2"/>
    <w:rsid w:val="004B2F70"/>
    <w:rsid w:val="004B33B8"/>
    <w:rsid w:val="004B4706"/>
    <w:rsid w:val="004B5543"/>
    <w:rsid w:val="004B6C4D"/>
    <w:rsid w:val="004B7172"/>
    <w:rsid w:val="004B7652"/>
    <w:rsid w:val="004B7D06"/>
    <w:rsid w:val="004C07FA"/>
    <w:rsid w:val="004C0CAD"/>
    <w:rsid w:val="004C0D92"/>
    <w:rsid w:val="004C16F5"/>
    <w:rsid w:val="004C2222"/>
    <w:rsid w:val="004C23A2"/>
    <w:rsid w:val="004C4BDB"/>
    <w:rsid w:val="004C51E6"/>
    <w:rsid w:val="004C5263"/>
    <w:rsid w:val="004C7959"/>
    <w:rsid w:val="004C7CBE"/>
    <w:rsid w:val="004D0BFD"/>
    <w:rsid w:val="004D1204"/>
    <w:rsid w:val="004D1469"/>
    <w:rsid w:val="004D1B17"/>
    <w:rsid w:val="004D36C8"/>
    <w:rsid w:val="004D36D0"/>
    <w:rsid w:val="004D4070"/>
    <w:rsid w:val="004D44F7"/>
    <w:rsid w:val="004D499E"/>
    <w:rsid w:val="004D57E6"/>
    <w:rsid w:val="004D6C7B"/>
    <w:rsid w:val="004D6DAA"/>
    <w:rsid w:val="004D7ADE"/>
    <w:rsid w:val="004E1562"/>
    <w:rsid w:val="004E162D"/>
    <w:rsid w:val="004E1C2E"/>
    <w:rsid w:val="004E1DD7"/>
    <w:rsid w:val="004E26C0"/>
    <w:rsid w:val="004E271F"/>
    <w:rsid w:val="004E2D4F"/>
    <w:rsid w:val="004E337E"/>
    <w:rsid w:val="004E33DC"/>
    <w:rsid w:val="004E3B9B"/>
    <w:rsid w:val="004E41FF"/>
    <w:rsid w:val="004E44DE"/>
    <w:rsid w:val="004E56DF"/>
    <w:rsid w:val="004E61AD"/>
    <w:rsid w:val="004F1ADF"/>
    <w:rsid w:val="004F1EA0"/>
    <w:rsid w:val="004F30F6"/>
    <w:rsid w:val="004F34E9"/>
    <w:rsid w:val="004F41FE"/>
    <w:rsid w:val="004F6080"/>
    <w:rsid w:val="004F678A"/>
    <w:rsid w:val="004F7A07"/>
    <w:rsid w:val="005016B5"/>
    <w:rsid w:val="00502509"/>
    <w:rsid w:val="005055B0"/>
    <w:rsid w:val="00507325"/>
    <w:rsid w:val="00507A3A"/>
    <w:rsid w:val="005109B3"/>
    <w:rsid w:val="005110FF"/>
    <w:rsid w:val="00511215"/>
    <w:rsid w:val="00511D92"/>
    <w:rsid w:val="00512879"/>
    <w:rsid w:val="00513C3E"/>
    <w:rsid w:val="0051448E"/>
    <w:rsid w:val="00515C61"/>
    <w:rsid w:val="00515E09"/>
    <w:rsid w:val="00515E41"/>
    <w:rsid w:val="00517B0B"/>
    <w:rsid w:val="00520DE3"/>
    <w:rsid w:val="0052119B"/>
    <w:rsid w:val="005223AB"/>
    <w:rsid w:val="005225E3"/>
    <w:rsid w:val="00522908"/>
    <w:rsid w:val="00522BC5"/>
    <w:rsid w:val="0052357D"/>
    <w:rsid w:val="0052445A"/>
    <w:rsid w:val="00524987"/>
    <w:rsid w:val="00526F74"/>
    <w:rsid w:val="00527176"/>
    <w:rsid w:val="00527C8E"/>
    <w:rsid w:val="005323FA"/>
    <w:rsid w:val="0053317E"/>
    <w:rsid w:val="00534737"/>
    <w:rsid w:val="00534FF2"/>
    <w:rsid w:val="005361B6"/>
    <w:rsid w:val="005361FA"/>
    <w:rsid w:val="0053708C"/>
    <w:rsid w:val="0053723D"/>
    <w:rsid w:val="0053764F"/>
    <w:rsid w:val="005426BC"/>
    <w:rsid w:val="00542CFB"/>
    <w:rsid w:val="00542DAA"/>
    <w:rsid w:val="005462E4"/>
    <w:rsid w:val="00550BAF"/>
    <w:rsid w:val="005517DF"/>
    <w:rsid w:val="005532D0"/>
    <w:rsid w:val="0055474B"/>
    <w:rsid w:val="005554EB"/>
    <w:rsid w:val="00556314"/>
    <w:rsid w:val="005575BA"/>
    <w:rsid w:val="00557958"/>
    <w:rsid w:val="005579C6"/>
    <w:rsid w:val="00557E2D"/>
    <w:rsid w:val="00560223"/>
    <w:rsid w:val="00560BA6"/>
    <w:rsid w:val="00561070"/>
    <w:rsid w:val="00561EA2"/>
    <w:rsid w:val="005626EB"/>
    <w:rsid w:val="00562CDC"/>
    <w:rsid w:val="005639C9"/>
    <w:rsid w:val="00563D02"/>
    <w:rsid w:val="00565930"/>
    <w:rsid w:val="00565FED"/>
    <w:rsid w:val="00567416"/>
    <w:rsid w:val="005701E2"/>
    <w:rsid w:val="00570779"/>
    <w:rsid w:val="00570B57"/>
    <w:rsid w:val="00571A38"/>
    <w:rsid w:val="00571C10"/>
    <w:rsid w:val="005724C0"/>
    <w:rsid w:val="00572F7A"/>
    <w:rsid w:val="00573FE5"/>
    <w:rsid w:val="00574A25"/>
    <w:rsid w:val="00577BA7"/>
    <w:rsid w:val="00577FAB"/>
    <w:rsid w:val="00580979"/>
    <w:rsid w:val="00581AB7"/>
    <w:rsid w:val="00582706"/>
    <w:rsid w:val="005847F2"/>
    <w:rsid w:val="00585A00"/>
    <w:rsid w:val="00591C1A"/>
    <w:rsid w:val="005927B9"/>
    <w:rsid w:val="00592B16"/>
    <w:rsid w:val="00592EB2"/>
    <w:rsid w:val="005954F6"/>
    <w:rsid w:val="005958D3"/>
    <w:rsid w:val="00596409"/>
    <w:rsid w:val="00596AB4"/>
    <w:rsid w:val="00597907"/>
    <w:rsid w:val="005979CB"/>
    <w:rsid w:val="00597DED"/>
    <w:rsid w:val="005A0668"/>
    <w:rsid w:val="005A0809"/>
    <w:rsid w:val="005A088E"/>
    <w:rsid w:val="005A08FA"/>
    <w:rsid w:val="005A0B91"/>
    <w:rsid w:val="005A301A"/>
    <w:rsid w:val="005A4024"/>
    <w:rsid w:val="005A43B4"/>
    <w:rsid w:val="005A543F"/>
    <w:rsid w:val="005A67AB"/>
    <w:rsid w:val="005A72FC"/>
    <w:rsid w:val="005A736C"/>
    <w:rsid w:val="005A7C37"/>
    <w:rsid w:val="005B0D6A"/>
    <w:rsid w:val="005B112B"/>
    <w:rsid w:val="005B4E9F"/>
    <w:rsid w:val="005C191E"/>
    <w:rsid w:val="005C3AA2"/>
    <w:rsid w:val="005C4A8B"/>
    <w:rsid w:val="005C555A"/>
    <w:rsid w:val="005C5733"/>
    <w:rsid w:val="005C5D94"/>
    <w:rsid w:val="005C631E"/>
    <w:rsid w:val="005C6339"/>
    <w:rsid w:val="005C67B6"/>
    <w:rsid w:val="005D17DA"/>
    <w:rsid w:val="005D18E2"/>
    <w:rsid w:val="005D2059"/>
    <w:rsid w:val="005D268F"/>
    <w:rsid w:val="005D28C5"/>
    <w:rsid w:val="005D32A1"/>
    <w:rsid w:val="005D33C5"/>
    <w:rsid w:val="005D33DA"/>
    <w:rsid w:val="005D3549"/>
    <w:rsid w:val="005D35EC"/>
    <w:rsid w:val="005D4E6A"/>
    <w:rsid w:val="005D608C"/>
    <w:rsid w:val="005D6127"/>
    <w:rsid w:val="005D6D59"/>
    <w:rsid w:val="005E0034"/>
    <w:rsid w:val="005E0199"/>
    <w:rsid w:val="005E0C88"/>
    <w:rsid w:val="005E16D7"/>
    <w:rsid w:val="005E17BD"/>
    <w:rsid w:val="005E1C52"/>
    <w:rsid w:val="005E1E74"/>
    <w:rsid w:val="005E2555"/>
    <w:rsid w:val="005E274D"/>
    <w:rsid w:val="005E2E54"/>
    <w:rsid w:val="005E4112"/>
    <w:rsid w:val="005E4990"/>
    <w:rsid w:val="005E5317"/>
    <w:rsid w:val="005E5DB3"/>
    <w:rsid w:val="005E6785"/>
    <w:rsid w:val="005E705B"/>
    <w:rsid w:val="005F0316"/>
    <w:rsid w:val="005F10F3"/>
    <w:rsid w:val="005F1A78"/>
    <w:rsid w:val="005F3AB2"/>
    <w:rsid w:val="005F3B93"/>
    <w:rsid w:val="005F490A"/>
    <w:rsid w:val="005F5B65"/>
    <w:rsid w:val="005F7A94"/>
    <w:rsid w:val="005F7D6C"/>
    <w:rsid w:val="0060251D"/>
    <w:rsid w:val="006030FC"/>
    <w:rsid w:val="00605651"/>
    <w:rsid w:val="00606650"/>
    <w:rsid w:val="006106BF"/>
    <w:rsid w:val="00611954"/>
    <w:rsid w:val="0061234F"/>
    <w:rsid w:val="006153E3"/>
    <w:rsid w:val="00616B32"/>
    <w:rsid w:val="00616D7F"/>
    <w:rsid w:val="00617F4B"/>
    <w:rsid w:val="00617F4C"/>
    <w:rsid w:val="0062157C"/>
    <w:rsid w:val="00622759"/>
    <w:rsid w:val="00626EFF"/>
    <w:rsid w:val="00632D20"/>
    <w:rsid w:val="00632E0A"/>
    <w:rsid w:val="006335FD"/>
    <w:rsid w:val="00635A6C"/>
    <w:rsid w:val="0063636E"/>
    <w:rsid w:val="006367FB"/>
    <w:rsid w:val="00636C0C"/>
    <w:rsid w:val="00636CB3"/>
    <w:rsid w:val="00640C1D"/>
    <w:rsid w:val="0064148C"/>
    <w:rsid w:val="0064151D"/>
    <w:rsid w:val="00641A19"/>
    <w:rsid w:val="006437C5"/>
    <w:rsid w:val="0064437D"/>
    <w:rsid w:val="00645647"/>
    <w:rsid w:val="00645DCB"/>
    <w:rsid w:val="00650433"/>
    <w:rsid w:val="00651068"/>
    <w:rsid w:val="0065287C"/>
    <w:rsid w:val="00654263"/>
    <w:rsid w:val="00655705"/>
    <w:rsid w:val="006558C9"/>
    <w:rsid w:val="0066030E"/>
    <w:rsid w:val="00660B15"/>
    <w:rsid w:val="0066134A"/>
    <w:rsid w:val="00661E16"/>
    <w:rsid w:val="00662E45"/>
    <w:rsid w:val="00663E08"/>
    <w:rsid w:val="0066494E"/>
    <w:rsid w:val="006655E3"/>
    <w:rsid w:val="00666CFC"/>
    <w:rsid w:val="006709AB"/>
    <w:rsid w:val="00670D89"/>
    <w:rsid w:val="00670E5A"/>
    <w:rsid w:val="006717E1"/>
    <w:rsid w:val="00673BEF"/>
    <w:rsid w:val="006746AF"/>
    <w:rsid w:val="00675359"/>
    <w:rsid w:val="00675524"/>
    <w:rsid w:val="00676FC0"/>
    <w:rsid w:val="0068033C"/>
    <w:rsid w:val="00681AAD"/>
    <w:rsid w:val="00682CAF"/>
    <w:rsid w:val="0068337F"/>
    <w:rsid w:val="0068438C"/>
    <w:rsid w:val="006848A8"/>
    <w:rsid w:val="006866F4"/>
    <w:rsid w:val="00686CCC"/>
    <w:rsid w:val="00690738"/>
    <w:rsid w:val="00690F90"/>
    <w:rsid w:val="00692A07"/>
    <w:rsid w:val="00693CA8"/>
    <w:rsid w:val="0069405B"/>
    <w:rsid w:val="0069424A"/>
    <w:rsid w:val="00695F2D"/>
    <w:rsid w:val="00696269"/>
    <w:rsid w:val="006A0289"/>
    <w:rsid w:val="006A0E9D"/>
    <w:rsid w:val="006A0F72"/>
    <w:rsid w:val="006A1D1A"/>
    <w:rsid w:val="006A2576"/>
    <w:rsid w:val="006A2E9D"/>
    <w:rsid w:val="006A2F41"/>
    <w:rsid w:val="006A33E4"/>
    <w:rsid w:val="006A3757"/>
    <w:rsid w:val="006A3891"/>
    <w:rsid w:val="006A4B05"/>
    <w:rsid w:val="006A5DB5"/>
    <w:rsid w:val="006A5E0B"/>
    <w:rsid w:val="006A7235"/>
    <w:rsid w:val="006B1EA1"/>
    <w:rsid w:val="006B24F6"/>
    <w:rsid w:val="006B3653"/>
    <w:rsid w:val="006B3FEF"/>
    <w:rsid w:val="006B49CC"/>
    <w:rsid w:val="006B4B92"/>
    <w:rsid w:val="006B521D"/>
    <w:rsid w:val="006B53A0"/>
    <w:rsid w:val="006B58A3"/>
    <w:rsid w:val="006B5B11"/>
    <w:rsid w:val="006B73C0"/>
    <w:rsid w:val="006C00C4"/>
    <w:rsid w:val="006C0CF0"/>
    <w:rsid w:val="006C232C"/>
    <w:rsid w:val="006C3573"/>
    <w:rsid w:val="006C3F5F"/>
    <w:rsid w:val="006C5DD8"/>
    <w:rsid w:val="006C63BC"/>
    <w:rsid w:val="006C65D3"/>
    <w:rsid w:val="006C6A05"/>
    <w:rsid w:val="006C6A7C"/>
    <w:rsid w:val="006D0C99"/>
    <w:rsid w:val="006D24F5"/>
    <w:rsid w:val="006D2796"/>
    <w:rsid w:val="006D30A6"/>
    <w:rsid w:val="006D3575"/>
    <w:rsid w:val="006D520C"/>
    <w:rsid w:val="006D5891"/>
    <w:rsid w:val="006D617C"/>
    <w:rsid w:val="006D74FD"/>
    <w:rsid w:val="006E0512"/>
    <w:rsid w:val="006E0E14"/>
    <w:rsid w:val="006E10DA"/>
    <w:rsid w:val="006E2E42"/>
    <w:rsid w:val="006E33EC"/>
    <w:rsid w:val="006E3CA0"/>
    <w:rsid w:val="006E45A5"/>
    <w:rsid w:val="006E6FBE"/>
    <w:rsid w:val="006F355F"/>
    <w:rsid w:val="006F4EBF"/>
    <w:rsid w:val="006F56B5"/>
    <w:rsid w:val="006F5EAE"/>
    <w:rsid w:val="006F6D6D"/>
    <w:rsid w:val="006F7600"/>
    <w:rsid w:val="006F7A3C"/>
    <w:rsid w:val="007001F5"/>
    <w:rsid w:val="007005B0"/>
    <w:rsid w:val="007005EB"/>
    <w:rsid w:val="00702868"/>
    <w:rsid w:val="00702F65"/>
    <w:rsid w:val="00703F69"/>
    <w:rsid w:val="0070454F"/>
    <w:rsid w:val="00704677"/>
    <w:rsid w:val="007049D5"/>
    <w:rsid w:val="00704A11"/>
    <w:rsid w:val="00704B90"/>
    <w:rsid w:val="007053A1"/>
    <w:rsid w:val="007057BD"/>
    <w:rsid w:val="00705C66"/>
    <w:rsid w:val="00705E5D"/>
    <w:rsid w:val="00706BE0"/>
    <w:rsid w:val="00706C26"/>
    <w:rsid w:val="00710B47"/>
    <w:rsid w:val="00710C9D"/>
    <w:rsid w:val="00714003"/>
    <w:rsid w:val="00714033"/>
    <w:rsid w:val="00714631"/>
    <w:rsid w:val="00714B6D"/>
    <w:rsid w:val="0071530E"/>
    <w:rsid w:val="0071753B"/>
    <w:rsid w:val="00717681"/>
    <w:rsid w:val="00720C91"/>
    <w:rsid w:val="00722101"/>
    <w:rsid w:val="00722613"/>
    <w:rsid w:val="00725B36"/>
    <w:rsid w:val="00725F9C"/>
    <w:rsid w:val="007264A3"/>
    <w:rsid w:val="00726585"/>
    <w:rsid w:val="007266D7"/>
    <w:rsid w:val="007273CC"/>
    <w:rsid w:val="007277DC"/>
    <w:rsid w:val="007279DF"/>
    <w:rsid w:val="0073230E"/>
    <w:rsid w:val="00732C0C"/>
    <w:rsid w:val="00734A68"/>
    <w:rsid w:val="00735E12"/>
    <w:rsid w:val="00736BAE"/>
    <w:rsid w:val="0074038D"/>
    <w:rsid w:val="00740F8F"/>
    <w:rsid w:val="007410F5"/>
    <w:rsid w:val="0074306D"/>
    <w:rsid w:val="00747A46"/>
    <w:rsid w:val="00750D36"/>
    <w:rsid w:val="007512B1"/>
    <w:rsid w:val="0075300F"/>
    <w:rsid w:val="00753501"/>
    <w:rsid w:val="00754F58"/>
    <w:rsid w:val="0075567E"/>
    <w:rsid w:val="0075576D"/>
    <w:rsid w:val="00756ACA"/>
    <w:rsid w:val="00756B14"/>
    <w:rsid w:val="00762318"/>
    <w:rsid w:val="00763DA9"/>
    <w:rsid w:val="00764659"/>
    <w:rsid w:val="0076482E"/>
    <w:rsid w:val="0076590A"/>
    <w:rsid w:val="007671A7"/>
    <w:rsid w:val="0076763D"/>
    <w:rsid w:val="00770760"/>
    <w:rsid w:val="007711C7"/>
    <w:rsid w:val="007717C3"/>
    <w:rsid w:val="0077189C"/>
    <w:rsid w:val="00772A7C"/>
    <w:rsid w:val="00774C8E"/>
    <w:rsid w:val="0077522C"/>
    <w:rsid w:val="00775553"/>
    <w:rsid w:val="007769E3"/>
    <w:rsid w:val="00776DAB"/>
    <w:rsid w:val="0077774A"/>
    <w:rsid w:val="00777AA9"/>
    <w:rsid w:val="007826B3"/>
    <w:rsid w:val="007834A8"/>
    <w:rsid w:val="007841ED"/>
    <w:rsid w:val="00784370"/>
    <w:rsid w:val="00785CEB"/>
    <w:rsid w:val="00785F0D"/>
    <w:rsid w:val="007860A2"/>
    <w:rsid w:val="00787F77"/>
    <w:rsid w:val="007910C6"/>
    <w:rsid w:val="00791203"/>
    <w:rsid w:val="00791298"/>
    <w:rsid w:val="00791A49"/>
    <w:rsid w:val="00791CB1"/>
    <w:rsid w:val="00796098"/>
    <w:rsid w:val="007960A3"/>
    <w:rsid w:val="0079617A"/>
    <w:rsid w:val="00796C1E"/>
    <w:rsid w:val="007A1915"/>
    <w:rsid w:val="007A2116"/>
    <w:rsid w:val="007A2C5D"/>
    <w:rsid w:val="007A408E"/>
    <w:rsid w:val="007A4D70"/>
    <w:rsid w:val="007A61E3"/>
    <w:rsid w:val="007A65FE"/>
    <w:rsid w:val="007A667C"/>
    <w:rsid w:val="007A6D4A"/>
    <w:rsid w:val="007A767A"/>
    <w:rsid w:val="007A7BF6"/>
    <w:rsid w:val="007B0AF0"/>
    <w:rsid w:val="007B178C"/>
    <w:rsid w:val="007B21C0"/>
    <w:rsid w:val="007B26A3"/>
    <w:rsid w:val="007B3833"/>
    <w:rsid w:val="007B3F0A"/>
    <w:rsid w:val="007B4A6A"/>
    <w:rsid w:val="007B5F8C"/>
    <w:rsid w:val="007B655A"/>
    <w:rsid w:val="007B659E"/>
    <w:rsid w:val="007B6B05"/>
    <w:rsid w:val="007B6DFD"/>
    <w:rsid w:val="007B76A7"/>
    <w:rsid w:val="007B773D"/>
    <w:rsid w:val="007B7769"/>
    <w:rsid w:val="007B7983"/>
    <w:rsid w:val="007C0B93"/>
    <w:rsid w:val="007C12E9"/>
    <w:rsid w:val="007C1E30"/>
    <w:rsid w:val="007C33E9"/>
    <w:rsid w:val="007C44DE"/>
    <w:rsid w:val="007C46E6"/>
    <w:rsid w:val="007C7655"/>
    <w:rsid w:val="007D1A35"/>
    <w:rsid w:val="007D28D8"/>
    <w:rsid w:val="007D2C38"/>
    <w:rsid w:val="007D521E"/>
    <w:rsid w:val="007D638E"/>
    <w:rsid w:val="007D7139"/>
    <w:rsid w:val="007E0C24"/>
    <w:rsid w:val="007E0DE2"/>
    <w:rsid w:val="007E2032"/>
    <w:rsid w:val="007E4C6C"/>
    <w:rsid w:val="007E51F3"/>
    <w:rsid w:val="007E6FD2"/>
    <w:rsid w:val="007E71F8"/>
    <w:rsid w:val="007F0118"/>
    <w:rsid w:val="007F048A"/>
    <w:rsid w:val="007F04CC"/>
    <w:rsid w:val="007F0EFE"/>
    <w:rsid w:val="007F13D6"/>
    <w:rsid w:val="007F15B4"/>
    <w:rsid w:val="007F2B82"/>
    <w:rsid w:val="007F2C06"/>
    <w:rsid w:val="007F2D88"/>
    <w:rsid w:val="007F3CA4"/>
    <w:rsid w:val="007F3FEC"/>
    <w:rsid w:val="007F4310"/>
    <w:rsid w:val="007F44BF"/>
    <w:rsid w:val="007F51F1"/>
    <w:rsid w:val="007F53D3"/>
    <w:rsid w:val="007F7771"/>
    <w:rsid w:val="007F789A"/>
    <w:rsid w:val="007F794A"/>
    <w:rsid w:val="007F7FA5"/>
    <w:rsid w:val="008002A4"/>
    <w:rsid w:val="00800659"/>
    <w:rsid w:val="0080123B"/>
    <w:rsid w:val="008019C6"/>
    <w:rsid w:val="00802F42"/>
    <w:rsid w:val="0080306E"/>
    <w:rsid w:val="00803198"/>
    <w:rsid w:val="00803F21"/>
    <w:rsid w:val="00804BE5"/>
    <w:rsid w:val="0080626A"/>
    <w:rsid w:val="00806829"/>
    <w:rsid w:val="00807939"/>
    <w:rsid w:val="00811C89"/>
    <w:rsid w:val="00813437"/>
    <w:rsid w:val="008136D9"/>
    <w:rsid w:val="0081484D"/>
    <w:rsid w:val="00815525"/>
    <w:rsid w:val="00816993"/>
    <w:rsid w:val="008202CE"/>
    <w:rsid w:val="00820A7B"/>
    <w:rsid w:val="00821A6F"/>
    <w:rsid w:val="008224FC"/>
    <w:rsid w:val="00823716"/>
    <w:rsid w:val="00823D81"/>
    <w:rsid w:val="00824068"/>
    <w:rsid w:val="008266F2"/>
    <w:rsid w:val="00826BDC"/>
    <w:rsid w:val="00827234"/>
    <w:rsid w:val="00827ABF"/>
    <w:rsid w:val="00827B45"/>
    <w:rsid w:val="00827FC9"/>
    <w:rsid w:val="00831399"/>
    <w:rsid w:val="008325A2"/>
    <w:rsid w:val="008328BC"/>
    <w:rsid w:val="00832ACF"/>
    <w:rsid w:val="0083470B"/>
    <w:rsid w:val="00835BBB"/>
    <w:rsid w:val="008368DB"/>
    <w:rsid w:val="0083752E"/>
    <w:rsid w:val="008417A1"/>
    <w:rsid w:val="008423D2"/>
    <w:rsid w:val="00842BC9"/>
    <w:rsid w:val="00844284"/>
    <w:rsid w:val="00844ACF"/>
    <w:rsid w:val="00844E2F"/>
    <w:rsid w:val="00845294"/>
    <w:rsid w:val="00845E1A"/>
    <w:rsid w:val="00846B4E"/>
    <w:rsid w:val="008475CB"/>
    <w:rsid w:val="00847DF7"/>
    <w:rsid w:val="00847E3E"/>
    <w:rsid w:val="00850152"/>
    <w:rsid w:val="00850E63"/>
    <w:rsid w:val="00851EEA"/>
    <w:rsid w:val="008524FA"/>
    <w:rsid w:val="00854848"/>
    <w:rsid w:val="00855E43"/>
    <w:rsid w:val="008600F7"/>
    <w:rsid w:val="00860D85"/>
    <w:rsid w:val="00860E73"/>
    <w:rsid w:val="00861AD2"/>
    <w:rsid w:val="008625C1"/>
    <w:rsid w:val="008626A9"/>
    <w:rsid w:val="008626C7"/>
    <w:rsid w:val="00862929"/>
    <w:rsid w:val="0086406D"/>
    <w:rsid w:val="00864CF0"/>
    <w:rsid w:val="00865409"/>
    <w:rsid w:val="00866995"/>
    <w:rsid w:val="00867DB1"/>
    <w:rsid w:val="00871ABF"/>
    <w:rsid w:val="00872C3E"/>
    <w:rsid w:val="00872F73"/>
    <w:rsid w:val="008739C7"/>
    <w:rsid w:val="008779B8"/>
    <w:rsid w:val="00877C31"/>
    <w:rsid w:val="008806AC"/>
    <w:rsid w:val="00880941"/>
    <w:rsid w:val="008810FC"/>
    <w:rsid w:val="008817DA"/>
    <w:rsid w:val="00881A32"/>
    <w:rsid w:val="008828A6"/>
    <w:rsid w:val="00882AA9"/>
    <w:rsid w:val="00882C29"/>
    <w:rsid w:val="0088379C"/>
    <w:rsid w:val="00883855"/>
    <w:rsid w:val="0088385C"/>
    <w:rsid w:val="00883D3B"/>
    <w:rsid w:val="00885681"/>
    <w:rsid w:val="00885B07"/>
    <w:rsid w:val="00885F7E"/>
    <w:rsid w:val="008868D8"/>
    <w:rsid w:val="0088727E"/>
    <w:rsid w:val="00887317"/>
    <w:rsid w:val="00887AAE"/>
    <w:rsid w:val="00887D74"/>
    <w:rsid w:val="008909AE"/>
    <w:rsid w:val="00890E88"/>
    <w:rsid w:val="0089160E"/>
    <w:rsid w:val="00891A63"/>
    <w:rsid w:val="00893357"/>
    <w:rsid w:val="00894497"/>
    <w:rsid w:val="00895F56"/>
    <w:rsid w:val="00896D02"/>
    <w:rsid w:val="008A3521"/>
    <w:rsid w:val="008A4162"/>
    <w:rsid w:val="008A5B2F"/>
    <w:rsid w:val="008A6050"/>
    <w:rsid w:val="008A65EE"/>
    <w:rsid w:val="008A671C"/>
    <w:rsid w:val="008A6A00"/>
    <w:rsid w:val="008A7172"/>
    <w:rsid w:val="008A7D26"/>
    <w:rsid w:val="008B0667"/>
    <w:rsid w:val="008B0D0E"/>
    <w:rsid w:val="008B34D8"/>
    <w:rsid w:val="008B3593"/>
    <w:rsid w:val="008B4F40"/>
    <w:rsid w:val="008B5656"/>
    <w:rsid w:val="008B6978"/>
    <w:rsid w:val="008B7015"/>
    <w:rsid w:val="008B757B"/>
    <w:rsid w:val="008B7DCF"/>
    <w:rsid w:val="008C0FFC"/>
    <w:rsid w:val="008C2331"/>
    <w:rsid w:val="008C251D"/>
    <w:rsid w:val="008C2B90"/>
    <w:rsid w:val="008C3210"/>
    <w:rsid w:val="008C4A2F"/>
    <w:rsid w:val="008C5128"/>
    <w:rsid w:val="008C7437"/>
    <w:rsid w:val="008D1210"/>
    <w:rsid w:val="008D170C"/>
    <w:rsid w:val="008D2BFC"/>
    <w:rsid w:val="008D3EB0"/>
    <w:rsid w:val="008D4CD7"/>
    <w:rsid w:val="008D59C0"/>
    <w:rsid w:val="008D6542"/>
    <w:rsid w:val="008D67E6"/>
    <w:rsid w:val="008D6D79"/>
    <w:rsid w:val="008D6E4A"/>
    <w:rsid w:val="008E0E43"/>
    <w:rsid w:val="008E17D6"/>
    <w:rsid w:val="008E1973"/>
    <w:rsid w:val="008E3CC0"/>
    <w:rsid w:val="008E41C5"/>
    <w:rsid w:val="008E43B3"/>
    <w:rsid w:val="008E582E"/>
    <w:rsid w:val="008E5F5E"/>
    <w:rsid w:val="008E6DA9"/>
    <w:rsid w:val="008F3025"/>
    <w:rsid w:val="008F49E7"/>
    <w:rsid w:val="008F59DD"/>
    <w:rsid w:val="008F6C3F"/>
    <w:rsid w:val="009029F2"/>
    <w:rsid w:val="00902D9E"/>
    <w:rsid w:val="00902ECD"/>
    <w:rsid w:val="009031F9"/>
    <w:rsid w:val="0090502D"/>
    <w:rsid w:val="00906C1D"/>
    <w:rsid w:val="0091073E"/>
    <w:rsid w:val="00911AC0"/>
    <w:rsid w:val="009130BB"/>
    <w:rsid w:val="00914FD3"/>
    <w:rsid w:val="009155E4"/>
    <w:rsid w:val="009170D1"/>
    <w:rsid w:val="009176B7"/>
    <w:rsid w:val="00920315"/>
    <w:rsid w:val="00923FCB"/>
    <w:rsid w:val="009251E8"/>
    <w:rsid w:val="0092598C"/>
    <w:rsid w:val="0092779C"/>
    <w:rsid w:val="00927826"/>
    <w:rsid w:val="009323B3"/>
    <w:rsid w:val="009326BE"/>
    <w:rsid w:val="009327FF"/>
    <w:rsid w:val="00933141"/>
    <w:rsid w:val="00935C4E"/>
    <w:rsid w:val="00936394"/>
    <w:rsid w:val="00937AD8"/>
    <w:rsid w:val="00937AD9"/>
    <w:rsid w:val="00937BC5"/>
    <w:rsid w:val="00937F99"/>
    <w:rsid w:val="0094030F"/>
    <w:rsid w:val="009404D4"/>
    <w:rsid w:val="00940D66"/>
    <w:rsid w:val="00941169"/>
    <w:rsid w:val="0094155F"/>
    <w:rsid w:val="00942E8E"/>
    <w:rsid w:val="00944CF3"/>
    <w:rsid w:val="009453CA"/>
    <w:rsid w:val="00945DC8"/>
    <w:rsid w:val="00950106"/>
    <w:rsid w:val="00951FF0"/>
    <w:rsid w:val="00952515"/>
    <w:rsid w:val="0095501A"/>
    <w:rsid w:val="00955703"/>
    <w:rsid w:val="00960155"/>
    <w:rsid w:val="009601D8"/>
    <w:rsid w:val="00961653"/>
    <w:rsid w:val="00961FF2"/>
    <w:rsid w:val="0096237B"/>
    <w:rsid w:val="00963C84"/>
    <w:rsid w:val="00965058"/>
    <w:rsid w:val="00965497"/>
    <w:rsid w:val="0096695A"/>
    <w:rsid w:val="00966E8D"/>
    <w:rsid w:val="00970BF7"/>
    <w:rsid w:val="00970CA3"/>
    <w:rsid w:val="009731CB"/>
    <w:rsid w:val="009740DD"/>
    <w:rsid w:val="009741A1"/>
    <w:rsid w:val="00974B3A"/>
    <w:rsid w:val="00975F27"/>
    <w:rsid w:val="00977095"/>
    <w:rsid w:val="009770B6"/>
    <w:rsid w:val="00977197"/>
    <w:rsid w:val="00977B3F"/>
    <w:rsid w:val="00981908"/>
    <w:rsid w:val="00981EAE"/>
    <w:rsid w:val="00981F06"/>
    <w:rsid w:val="00982F3E"/>
    <w:rsid w:val="00984B31"/>
    <w:rsid w:val="009860D8"/>
    <w:rsid w:val="009865AB"/>
    <w:rsid w:val="00986DAC"/>
    <w:rsid w:val="00987AE4"/>
    <w:rsid w:val="00987DE5"/>
    <w:rsid w:val="0099084D"/>
    <w:rsid w:val="00990E04"/>
    <w:rsid w:val="009912E6"/>
    <w:rsid w:val="009929FB"/>
    <w:rsid w:val="00992A9D"/>
    <w:rsid w:val="00992DD6"/>
    <w:rsid w:val="00992F84"/>
    <w:rsid w:val="009938AA"/>
    <w:rsid w:val="0099419E"/>
    <w:rsid w:val="009941A5"/>
    <w:rsid w:val="0099544C"/>
    <w:rsid w:val="009963AD"/>
    <w:rsid w:val="00997DDF"/>
    <w:rsid w:val="009A05A9"/>
    <w:rsid w:val="009A0BD6"/>
    <w:rsid w:val="009A0D57"/>
    <w:rsid w:val="009A3AAC"/>
    <w:rsid w:val="009A5DF8"/>
    <w:rsid w:val="009A69B3"/>
    <w:rsid w:val="009B32B3"/>
    <w:rsid w:val="009B3CA1"/>
    <w:rsid w:val="009B48D7"/>
    <w:rsid w:val="009B570D"/>
    <w:rsid w:val="009B5E9E"/>
    <w:rsid w:val="009B5F41"/>
    <w:rsid w:val="009B6071"/>
    <w:rsid w:val="009C0BA3"/>
    <w:rsid w:val="009C0ED4"/>
    <w:rsid w:val="009C11D1"/>
    <w:rsid w:val="009C1363"/>
    <w:rsid w:val="009C1417"/>
    <w:rsid w:val="009C28A4"/>
    <w:rsid w:val="009C28F8"/>
    <w:rsid w:val="009C2E21"/>
    <w:rsid w:val="009C3C59"/>
    <w:rsid w:val="009C404A"/>
    <w:rsid w:val="009C63C6"/>
    <w:rsid w:val="009C68EA"/>
    <w:rsid w:val="009C7108"/>
    <w:rsid w:val="009D2D97"/>
    <w:rsid w:val="009D3017"/>
    <w:rsid w:val="009D3620"/>
    <w:rsid w:val="009D43F9"/>
    <w:rsid w:val="009D5A59"/>
    <w:rsid w:val="009D5CEB"/>
    <w:rsid w:val="009E1337"/>
    <w:rsid w:val="009E1671"/>
    <w:rsid w:val="009E4935"/>
    <w:rsid w:val="009E59B9"/>
    <w:rsid w:val="009E7004"/>
    <w:rsid w:val="009E7065"/>
    <w:rsid w:val="009E77A7"/>
    <w:rsid w:val="009E7C89"/>
    <w:rsid w:val="009E7F06"/>
    <w:rsid w:val="009F0F8B"/>
    <w:rsid w:val="009F1340"/>
    <w:rsid w:val="009F157C"/>
    <w:rsid w:val="009F193F"/>
    <w:rsid w:val="009F3093"/>
    <w:rsid w:val="009F361E"/>
    <w:rsid w:val="009F3779"/>
    <w:rsid w:val="009F4732"/>
    <w:rsid w:val="009F52C2"/>
    <w:rsid w:val="009F5861"/>
    <w:rsid w:val="009F65A2"/>
    <w:rsid w:val="009F66E7"/>
    <w:rsid w:val="009F678B"/>
    <w:rsid w:val="009F715B"/>
    <w:rsid w:val="00A0032D"/>
    <w:rsid w:val="00A00EAF"/>
    <w:rsid w:val="00A01193"/>
    <w:rsid w:val="00A04563"/>
    <w:rsid w:val="00A050CB"/>
    <w:rsid w:val="00A05CDE"/>
    <w:rsid w:val="00A06955"/>
    <w:rsid w:val="00A06F65"/>
    <w:rsid w:val="00A12EA9"/>
    <w:rsid w:val="00A14205"/>
    <w:rsid w:val="00A143E2"/>
    <w:rsid w:val="00A147FF"/>
    <w:rsid w:val="00A153A0"/>
    <w:rsid w:val="00A16D77"/>
    <w:rsid w:val="00A176CC"/>
    <w:rsid w:val="00A219FD"/>
    <w:rsid w:val="00A21AA4"/>
    <w:rsid w:val="00A220FE"/>
    <w:rsid w:val="00A2296D"/>
    <w:rsid w:val="00A240C9"/>
    <w:rsid w:val="00A24A98"/>
    <w:rsid w:val="00A27259"/>
    <w:rsid w:val="00A27F26"/>
    <w:rsid w:val="00A31F25"/>
    <w:rsid w:val="00A32566"/>
    <w:rsid w:val="00A32E25"/>
    <w:rsid w:val="00A33031"/>
    <w:rsid w:val="00A33A37"/>
    <w:rsid w:val="00A34829"/>
    <w:rsid w:val="00A35677"/>
    <w:rsid w:val="00A35B03"/>
    <w:rsid w:val="00A41375"/>
    <w:rsid w:val="00A41481"/>
    <w:rsid w:val="00A42BE8"/>
    <w:rsid w:val="00A431E6"/>
    <w:rsid w:val="00A434BF"/>
    <w:rsid w:val="00A43E7D"/>
    <w:rsid w:val="00A44A57"/>
    <w:rsid w:val="00A44D27"/>
    <w:rsid w:val="00A46443"/>
    <w:rsid w:val="00A477DD"/>
    <w:rsid w:val="00A50DDA"/>
    <w:rsid w:val="00A51C83"/>
    <w:rsid w:val="00A51D16"/>
    <w:rsid w:val="00A5268F"/>
    <w:rsid w:val="00A529A7"/>
    <w:rsid w:val="00A52D2C"/>
    <w:rsid w:val="00A54B3F"/>
    <w:rsid w:val="00A56724"/>
    <w:rsid w:val="00A60032"/>
    <w:rsid w:val="00A61156"/>
    <w:rsid w:val="00A61C25"/>
    <w:rsid w:val="00A61D62"/>
    <w:rsid w:val="00A62897"/>
    <w:rsid w:val="00A63477"/>
    <w:rsid w:val="00A637DC"/>
    <w:rsid w:val="00A63C15"/>
    <w:rsid w:val="00A65727"/>
    <w:rsid w:val="00A6695E"/>
    <w:rsid w:val="00A6725D"/>
    <w:rsid w:val="00A6783F"/>
    <w:rsid w:val="00A67A48"/>
    <w:rsid w:val="00A67C59"/>
    <w:rsid w:val="00A70A4C"/>
    <w:rsid w:val="00A712E0"/>
    <w:rsid w:val="00A717A6"/>
    <w:rsid w:val="00A72526"/>
    <w:rsid w:val="00A735FB"/>
    <w:rsid w:val="00A738ED"/>
    <w:rsid w:val="00A73EDB"/>
    <w:rsid w:val="00A765BE"/>
    <w:rsid w:val="00A766F1"/>
    <w:rsid w:val="00A76734"/>
    <w:rsid w:val="00A771BC"/>
    <w:rsid w:val="00A778F2"/>
    <w:rsid w:val="00A8062E"/>
    <w:rsid w:val="00A80ADF"/>
    <w:rsid w:val="00A80EBA"/>
    <w:rsid w:val="00A80FE9"/>
    <w:rsid w:val="00A815FC"/>
    <w:rsid w:val="00A8231B"/>
    <w:rsid w:val="00A8264E"/>
    <w:rsid w:val="00A82C03"/>
    <w:rsid w:val="00A832B4"/>
    <w:rsid w:val="00A84B6C"/>
    <w:rsid w:val="00A86353"/>
    <w:rsid w:val="00A874B8"/>
    <w:rsid w:val="00A905C8"/>
    <w:rsid w:val="00A913F4"/>
    <w:rsid w:val="00A932A1"/>
    <w:rsid w:val="00A950F6"/>
    <w:rsid w:val="00A952E2"/>
    <w:rsid w:val="00A9628F"/>
    <w:rsid w:val="00A97240"/>
    <w:rsid w:val="00AA0521"/>
    <w:rsid w:val="00AA0833"/>
    <w:rsid w:val="00AA0FBD"/>
    <w:rsid w:val="00AA147A"/>
    <w:rsid w:val="00AA2555"/>
    <w:rsid w:val="00AA3D3A"/>
    <w:rsid w:val="00AA3E1D"/>
    <w:rsid w:val="00AA4865"/>
    <w:rsid w:val="00AA5632"/>
    <w:rsid w:val="00AA57F4"/>
    <w:rsid w:val="00AA6826"/>
    <w:rsid w:val="00AB02C6"/>
    <w:rsid w:val="00AB1D0B"/>
    <w:rsid w:val="00AB1DA4"/>
    <w:rsid w:val="00AB3005"/>
    <w:rsid w:val="00AB3324"/>
    <w:rsid w:val="00AB459F"/>
    <w:rsid w:val="00AB4D7B"/>
    <w:rsid w:val="00AB529A"/>
    <w:rsid w:val="00AB58FC"/>
    <w:rsid w:val="00AB656B"/>
    <w:rsid w:val="00AB6914"/>
    <w:rsid w:val="00AC03B8"/>
    <w:rsid w:val="00AC1740"/>
    <w:rsid w:val="00AC3529"/>
    <w:rsid w:val="00AC5BB9"/>
    <w:rsid w:val="00AC5BD3"/>
    <w:rsid w:val="00AC5DFA"/>
    <w:rsid w:val="00AC61B1"/>
    <w:rsid w:val="00AC64D3"/>
    <w:rsid w:val="00AC707C"/>
    <w:rsid w:val="00AD04CB"/>
    <w:rsid w:val="00AD05BF"/>
    <w:rsid w:val="00AD0A47"/>
    <w:rsid w:val="00AD1773"/>
    <w:rsid w:val="00AD2159"/>
    <w:rsid w:val="00AD26F5"/>
    <w:rsid w:val="00AD2C1B"/>
    <w:rsid w:val="00AD31A1"/>
    <w:rsid w:val="00AD4950"/>
    <w:rsid w:val="00AE0197"/>
    <w:rsid w:val="00AE067B"/>
    <w:rsid w:val="00AE1109"/>
    <w:rsid w:val="00AE160C"/>
    <w:rsid w:val="00AE1E01"/>
    <w:rsid w:val="00AE2072"/>
    <w:rsid w:val="00AE2697"/>
    <w:rsid w:val="00AE3A55"/>
    <w:rsid w:val="00AE466D"/>
    <w:rsid w:val="00AE58D6"/>
    <w:rsid w:val="00AE642E"/>
    <w:rsid w:val="00AF097E"/>
    <w:rsid w:val="00AF169C"/>
    <w:rsid w:val="00AF23DE"/>
    <w:rsid w:val="00AF2685"/>
    <w:rsid w:val="00AF2C16"/>
    <w:rsid w:val="00AF3354"/>
    <w:rsid w:val="00AF3652"/>
    <w:rsid w:val="00AF3BC5"/>
    <w:rsid w:val="00AF4E59"/>
    <w:rsid w:val="00AF7B29"/>
    <w:rsid w:val="00AF7F9C"/>
    <w:rsid w:val="00B01856"/>
    <w:rsid w:val="00B01E7C"/>
    <w:rsid w:val="00B02FC2"/>
    <w:rsid w:val="00B036B1"/>
    <w:rsid w:val="00B05566"/>
    <w:rsid w:val="00B05E30"/>
    <w:rsid w:val="00B0679A"/>
    <w:rsid w:val="00B069F1"/>
    <w:rsid w:val="00B06BCD"/>
    <w:rsid w:val="00B07288"/>
    <w:rsid w:val="00B074E0"/>
    <w:rsid w:val="00B103CC"/>
    <w:rsid w:val="00B10CA2"/>
    <w:rsid w:val="00B10E13"/>
    <w:rsid w:val="00B123C9"/>
    <w:rsid w:val="00B13176"/>
    <w:rsid w:val="00B13192"/>
    <w:rsid w:val="00B132AE"/>
    <w:rsid w:val="00B13447"/>
    <w:rsid w:val="00B14126"/>
    <w:rsid w:val="00B14470"/>
    <w:rsid w:val="00B14963"/>
    <w:rsid w:val="00B17D8B"/>
    <w:rsid w:val="00B2004F"/>
    <w:rsid w:val="00B200CD"/>
    <w:rsid w:val="00B20657"/>
    <w:rsid w:val="00B20B9E"/>
    <w:rsid w:val="00B23BF2"/>
    <w:rsid w:val="00B23D8C"/>
    <w:rsid w:val="00B23DF5"/>
    <w:rsid w:val="00B24185"/>
    <w:rsid w:val="00B25AFA"/>
    <w:rsid w:val="00B26756"/>
    <w:rsid w:val="00B2689A"/>
    <w:rsid w:val="00B27C3A"/>
    <w:rsid w:val="00B31791"/>
    <w:rsid w:val="00B321F5"/>
    <w:rsid w:val="00B324EE"/>
    <w:rsid w:val="00B340CF"/>
    <w:rsid w:val="00B352FF"/>
    <w:rsid w:val="00B4046F"/>
    <w:rsid w:val="00B4249A"/>
    <w:rsid w:val="00B4314C"/>
    <w:rsid w:val="00B45FD1"/>
    <w:rsid w:val="00B47190"/>
    <w:rsid w:val="00B47B98"/>
    <w:rsid w:val="00B50087"/>
    <w:rsid w:val="00B505B5"/>
    <w:rsid w:val="00B5062C"/>
    <w:rsid w:val="00B5129B"/>
    <w:rsid w:val="00B51D10"/>
    <w:rsid w:val="00B51E02"/>
    <w:rsid w:val="00B521D4"/>
    <w:rsid w:val="00B5305D"/>
    <w:rsid w:val="00B5333D"/>
    <w:rsid w:val="00B53880"/>
    <w:rsid w:val="00B555F3"/>
    <w:rsid w:val="00B56DFF"/>
    <w:rsid w:val="00B6146C"/>
    <w:rsid w:val="00B62191"/>
    <w:rsid w:val="00B64660"/>
    <w:rsid w:val="00B648DD"/>
    <w:rsid w:val="00B64FBC"/>
    <w:rsid w:val="00B6709E"/>
    <w:rsid w:val="00B6740C"/>
    <w:rsid w:val="00B676FC"/>
    <w:rsid w:val="00B67B83"/>
    <w:rsid w:val="00B711C9"/>
    <w:rsid w:val="00B723C7"/>
    <w:rsid w:val="00B7538E"/>
    <w:rsid w:val="00B75C32"/>
    <w:rsid w:val="00B75ECE"/>
    <w:rsid w:val="00B76A85"/>
    <w:rsid w:val="00B770CA"/>
    <w:rsid w:val="00B80627"/>
    <w:rsid w:val="00B80809"/>
    <w:rsid w:val="00B80D44"/>
    <w:rsid w:val="00B814D4"/>
    <w:rsid w:val="00B8278E"/>
    <w:rsid w:val="00B82D07"/>
    <w:rsid w:val="00B842DB"/>
    <w:rsid w:val="00B84EC2"/>
    <w:rsid w:val="00B85355"/>
    <w:rsid w:val="00B870C1"/>
    <w:rsid w:val="00B87195"/>
    <w:rsid w:val="00B903A0"/>
    <w:rsid w:val="00B916E9"/>
    <w:rsid w:val="00B9255C"/>
    <w:rsid w:val="00B927EC"/>
    <w:rsid w:val="00B93F7C"/>
    <w:rsid w:val="00B95D50"/>
    <w:rsid w:val="00B9612B"/>
    <w:rsid w:val="00BA1FC6"/>
    <w:rsid w:val="00BA2229"/>
    <w:rsid w:val="00BA2588"/>
    <w:rsid w:val="00BA27CB"/>
    <w:rsid w:val="00BA34F6"/>
    <w:rsid w:val="00BA36CD"/>
    <w:rsid w:val="00BA3CB4"/>
    <w:rsid w:val="00BA4214"/>
    <w:rsid w:val="00BA4362"/>
    <w:rsid w:val="00BA5E77"/>
    <w:rsid w:val="00BA5EF8"/>
    <w:rsid w:val="00BA6D84"/>
    <w:rsid w:val="00BA7F61"/>
    <w:rsid w:val="00BB09E3"/>
    <w:rsid w:val="00BB0AB7"/>
    <w:rsid w:val="00BB14CC"/>
    <w:rsid w:val="00BB1903"/>
    <w:rsid w:val="00BB1B0B"/>
    <w:rsid w:val="00BB37D9"/>
    <w:rsid w:val="00BB6485"/>
    <w:rsid w:val="00BB778C"/>
    <w:rsid w:val="00BC1210"/>
    <w:rsid w:val="00BC23CC"/>
    <w:rsid w:val="00BC53E2"/>
    <w:rsid w:val="00BC6082"/>
    <w:rsid w:val="00BC65DE"/>
    <w:rsid w:val="00BC6845"/>
    <w:rsid w:val="00BC7345"/>
    <w:rsid w:val="00BD0796"/>
    <w:rsid w:val="00BD07BD"/>
    <w:rsid w:val="00BD07F1"/>
    <w:rsid w:val="00BD0B6C"/>
    <w:rsid w:val="00BD0C5E"/>
    <w:rsid w:val="00BD0EC3"/>
    <w:rsid w:val="00BD21C8"/>
    <w:rsid w:val="00BD2C0A"/>
    <w:rsid w:val="00BD2EB8"/>
    <w:rsid w:val="00BD417C"/>
    <w:rsid w:val="00BD4BE3"/>
    <w:rsid w:val="00BD4F29"/>
    <w:rsid w:val="00BD5214"/>
    <w:rsid w:val="00BD536E"/>
    <w:rsid w:val="00BD6DFC"/>
    <w:rsid w:val="00BD703A"/>
    <w:rsid w:val="00BD7941"/>
    <w:rsid w:val="00BD7CA6"/>
    <w:rsid w:val="00BE1B7E"/>
    <w:rsid w:val="00BE3283"/>
    <w:rsid w:val="00BE412B"/>
    <w:rsid w:val="00BE515A"/>
    <w:rsid w:val="00BE5622"/>
    <w:rsid w:val="00BE6624"/>
    <w:rsid w:val="00BE7E58"/>
    <w:rsid w:val="00BF03A8"/>
    <w:rsid w:val="00BF20DE"/>
    <w:rsid w:val="00BF2700"/>
    <w:rsid w:val="00BF42B5"/>
    <w:rsid w:val="00BF4951"/>
    <w:rsid w:val="00BF4B5E"/>
    <w:rsid w:val="00BF5621"/>
    <w:rsid w:val="00BF5CEE"/>
    <w:rsid w:val="00C003C3"/>
    <w:rsid w:val="00C009A5"/>
    <w:rsid w:val="00C00BF2"/>
    <w:rsid w:val="00C01365"/>
    <w:rsid w:val="00C049F8"/>
    <w:rsid w:val="00C04EE0"/>
    <w:rsid w:val="00C05805"/>
    <w:rsid w:val="00C05F22"/>
    <w:rsid w:val="00C109F2"/>
    <w:rsid w:val="00C13A8A"/>
    <w:rsid w:val="00C14C85"/>
    <w:rsid w:val="00C16375"/>
    <w:rsid w:val="00C16FB7"/>
    <w:rsid w:val="00C2025B"/>
    <w:rsid w:val="00C20E6D"/>
    <w:rsid w:val="00C236BB"/>
    <w:rsid w:val="00C25FC9"/>
    <w:rsid w:val="00C26473"/>
    <w:rsid w:val="00C27019"/>
    <w:rsid w:val="00C27778"/>
    <w:rsid w:val="00C27E01"/>
    <w:rsid w:val="00C323D7"/>
    <w:rsid w:val="00C3263C"/>
    <w:rsid w:val="00C326AA"/>
    <w:rsid w:val="00C32AC2"/>
    <w:rsid w:val="00C32BC7"/>
    <w:rsid w:val="00C33510"/>
    <w:rsid w:val="00C360A8"/>
    <w:rsid w:val="00C40AD1"/>
    <w:rsid w:val="00C429ED"/>
    <w:rsid w:val="00C44AB8"/>
    <w:rsid w:val="00C4502C"/>
    <w:rsid w:val="00C4576C"/>
    <w:rsid w:val="00C45ADA"/>
    <w:rsid w:val="00C45D2F"/>
    <w:rsid w:val="00C50F00"/>
    <w:rsid w:val="00C50F4A"/>
    <w:rsid w:val="00C52066"/>
    <w:rsid w:val="00C5529D"/>
    <w:rsid w:val="00C57C63"/>
    <w:rsid w:val="00C60FE3"/>
    <w:rsid w:val="00C62033"/>
    <w:rsid w:val="00C635F4"/>
    <w:rsid w:val="00C64298"/>
    <w:rsid w:val="00C64649"/>
    <w:rsid w:val="00C64A3D"/>
    <w:rsid w:val="00C64C92"/>
    <w:rsid w:val="00C65091"/>
    <w:rsid w:val="00C65651"/>
    <w:rsid w:val="00C65763"/>
    <w:rsid w:val="00C65A8E"/>
    <w:rsid w:val="00C66747"/>
    <w:rsid w:val="00C671E5"/>
    <w:rsid w:val="00C67470"/>
    <w:rsid w:val="00C67B98"/>
    <w:rsid w:val="00C70767"/>
    <w:rsid w:val="00C70771"/>
    <w:rsid w:val="00C708A9"/>
    <w:rsid w:val="00C747D7"/>
    <w:rsid w:val="00C77A05"/>
    <w:rsid w:val="00C8085A"/>
    <w:rsid w:val="00C81A23"/>
    <w:rsid w:val="00C84DFA"/>
    <w:rsid w:val="00C86354"/>
    <w:rsid w:val="00C87A10"/>
    <w:rsid w:val="00C90DFE"/>
    <w:rsid w:val="00C90EDE"/>
    <w:rsid w:val="00C90FFD"/>
    <w:rsid w:val="00C918F0"/>
    <w:rsid w:val="00C92874"/>
    <w:rsid w:val="00C945DA"/>
    <w:rsid w:val="00C96AA2"/>
    <w:rsid w:val="00C96D02"/>
    <w:rsid w:val="00C976F2"/>
    <w:rsid w:val="00CA17E5"/>
    <w:rsid w:val="00CA2770"/>
    <w:rsid w:val="00CA3929"/>
    <w:rsid w:val="00CA782C"/>
    <w:rsid w:val="00CA7A78"/>
    <w:rsid w:val="00CA7E7F"/>
    <w:rsid w:val="00CB12C3"/>
    <w:rsid w:val="00CB170E"/>
    <w:rsid w:val="00CB1A77"/>
    <w:rsid w:val="00CB2F9D"/>
    <w:rsid w:val="00CB429A"/>
    <w:rsid w:val="00CB4C3F"/>
    <w:rsid w:val="00CB4F25"/>
    <w:rsid w:val="00CB5EBA"/>
    <w:rsid w:val="00CB7D35"/>
    <w:rsid w:val="00CB7DD5"/>
    <w:rsid w:val="00CC1058"/>
    <w:rsid w:val="00CC180F"/>
    <w:rsid w:val="00CC1BFF"/>
    <w:rsid w:val="00CC3005"/>
    <w:rsid w:val="00CC381A"/>
    <w:rsid w:val="00CC6A6B"/>
    <w:rsid w:val="00CC7704"/>
    <w:rsid w:val="00CC7A85"/>
    <w:rsid w:val="00CC7AAD"/>
    <w:rsid w:val="00CD12BB"/>
    <w:rsid w:val="00CD1521"/>
    <w:rsid w:val="00CD1833"/>
    <w:rsid w:val="00CD216D"/>
    <w:rsid w:val="00CD263E"/>
    <w:rsid w:val="00CD33AA"/>
    <w:rsid w:val="00CD36A5"/>
    <w:rsid w:val="00CD4649"/>
    <w:rsid w:val="00CD5B6F"/>
    <w:rsid w:val="00CD5BF6"/>
    <w:rsid w:val="00CD5EDA"/>
    <w:rsid w:val="00CD6593"/>
    <w:rsid w:val="00CE11A6"/>
    <w:rsid w:val="00CE2DC0"/>
    <w:rsid w:val="00CE319C"/>
    <w:rsid w:val="00CE364D"/>
    <w:rsid w:val="00CE38D8"/>
    <w:rsid w:val="00CE4D0C"/>
    <w:rsid w:val="00CE72F8"/>
    <w:rsid w:val="00CF09F6"/>
    <w:rsid w:val="00CF1537"/>
    <w:rsid w:val="00CF1A8E"/>
    <w:rsid w:val="00CF3D1C"/>
    <w:rsid w:val="00CF3F5B"/>
    <w:rsid w:val="00CF4168"/>
    <w:rsid w:val="00CF4966"/>
    <w:rsid w:val="00CF4ED3"/>
    <w:rsid w:val="00CF4F30"/>
    <w:rsid w:val="00CF561E"/>
    <w:rsid w:val="00CF5EE2"/>
    <w:rsid w:val="00CF6987"/>
    <w:rsid w:val="00D00051"/>
    <w:rsid w:val="00D013D0"/>
    <w:rsid w:val="00D02E2E"/>
    <w:rsid w:val="00D02EDC"/>
    <w:rsid w:val="00D0417C"/>
    <w:rsid w:val="00D04583"/>
    <w:rsid w:val="00D04670"/>
    <w:rsid w:val="00D04996"/>
    <w:rsid w:val="00D05E08"/>
    <w:rsid w:val="00D062F2"/>
    <w:rsid w:val="00D063D5"/>
    <w:rsid w:val="00D06658"/>
    <w:rsid w:val="00D06EA3"/>
    <w:rsid w:val="00D0708D"/>
    <w:rsid w:val="00D07B97"/>
    <w:rsid w:val="00D10980"/>
    <w:rsid w:val="00D11122"/>
    <w:rsid w:val="00D11C90"/>
    <w:rsid w:val="00D122D6"/>
    <w:rsid w:val="00D1455C"/>
    <w:rsid w:val="00D15C78"/>
    <w:rsid w:val="00D17C9B"/>
    <w:rsid w:val="00D20A18"/>
    <w:rsid w:val="00D21407"/>
    <w:rsid w:val="00D216D5"/>
    <w:rsid w:val="00D2311A"/>
    <w:rsid w:val="00D2350F"/>
    <w:rsid w:val="00D23EB4"/>
    <w:rsid w:val="00D24247"/>
    <w:rsid w:val="00D242AE"/>
    <w:rsid w:val="00D26741"/>
    <w:rsid w:val="00D270C4"/>
    <w:rsid w:val="00D3103B"/>
    <w:rsid w:val="00D3107C"/>
    <w:rsid w:val="00D314C4"/>
    <w:rsid w:val="00D346F8"/>
    <w:rsid w:val="00D34F3B"/>
    <w:rsid w:val="00D40FD4"/>
    <w:rsid w:val="00D413DD"/>
    <w:rsid w:val="00D416B2"/>
    <w:rsid w:val="00D418C8"/>
    <w:rsid w:val="00D42162"/>
    <w:rsid w:val="00D43482"/>
    <w:rsid w:val="00D43E41"/>
    <w:rsid w:val="00D448A7"/>
    <w:rsid w:val="00D44B2B"/>
    <w:rsid w:val="00D45739"/>
    <w:rsid w:val="00D45A81"/>
    <w:rsid w:val="00D46035"/>
    <w:rsid w:val="00D46F28"/>
    <w:rsid w:val="00D475AD"/>
    <w:rsid w:val="00D4795B"/>
    <w:rsid w:val="00D51F93"/>
    <w:rsid w:val="00D52067"/>
    <w:rsid w:val="00D52344"/>
    <w:rsid w:val="00D53926"/>
    <w:rsid w:val="00D54082"/>
    <w:rsid w:val="00D5427D"/>
    <w:rsid w:val="00D54ECB"/>
    <w:rsid w:val="00D55ECF"/>
    <w:rsid w:val="00D56464"/>
    <w:rsid w:val="00D573A4"/>
    <w:rsid w:val="00D57882"/>
    <w:rsid w:val="00D60EEA"/>
    <w:rsid w:val="00D60FD9"/>
    <w:rsid w:val="00D639E9"/>
    <w:rsid w:val="00D64011"/>
    <w:rsid w:val="00D657DB"/>
    <w:rsid w:val="00D664FA"/>
    <w:rsid w:val="00D669CB"/>
    <w:rsid w:val="00D66CBD"/>
    <w:rsid w:val="00D670F6"/>
    <w:rsid w:val="00D67877"/>
    <w:rsid w:val="00D67EBA"/>
    <w:rsid w:val="00D71245"/>
    <w:rsid w:val="00D71EA6"/>
    <w:rsid w:val="00D72299"/>
    <w:rsid w:val="00D72D47"/>
    <w:rsid w:val="00D73430"/>
    <w:rsid w:val="00D73B11"/>
    <w:rsid w:val="00D746C9"/>
    <w:rsid w:val="00D751B9"/>
    <w:rsid w:val="00D7575D"/>
    <w:rsid w:val="00D75EF1"/>
    <w:rsid w:val="00D7661A"/>
    <w:rsid w:val="00D7697D"/>
    <w:rsid w:val="00D77D14"/>
    <w:rsid w:val="00D82984"/>
    <w:rsid w:val="00D87F6D"/>
    <w:rsid w:val="00D87F8D"/>
    <w:rsid w:val="00D95EF5"/>
    <w:rsid w:val="00D96AD4"/>
    <w:rsid w:val="00D97F0E"/>
    <w:rsid w:val="00DA0272"/>
    <w:rsid w:val="00DA08A5"/>
    <w:rsid w:val="00DA2E35"/>
    <w:rsid w:val="00DA2FDC"/>
    <w:rsid w:val="00DA46D7"/>
    <w:rsid w:val="00DA5A65"/>
    <w:rsid w:val="00DA7389"/>
    <w:rsid w:val="00DA740B"/>
    <w:rsid w:val="00DA7C7A"/>
    <w:rsid w:val="00DA7DF3"/>
    <w:rsid w:val="00DA7F9E"/>
    <w:rsid w:val="00DA7FB1"/>
    <w:rsid w:val="00DB0A34"/>
    <w:rsid w:val="00DB2741"/>
    <w:rsid w:val="00DB2A18"/>
    <w:rsid w:val="00DB4014"/>
    <w:rsid w:val="00DB40DC"/>
    <w:rsid w:val="00DB4540"/>
    <w:rsid w:val="00DC0BA0"/>
    <w:rsid w:val="00DC2534"/>
    <w:rsid w:val="00DC2B6F"/>
    <w:rsid w:val="00DC38D9"/>
    <w:rsid w:val="00DC6A17"/>
    <w:rsid w:val="00DC7C3C"/>
    <w:rsid w:val="00DC7F76"/>
    <w:rsid w:val="00DD1A9E"/>
    <w:rsid w:val="00DD1B40"/>
    <w:rsid w:val="00DD357B"/>
    <w:rsid w:val="00DD375B"/>
    <w:rsid w:val="00DD412B"/>
    <w:rsid w:val="00DD430D"/>
    <w:rsid w:val="00DD45C3"/>
    <w:rsid w:val="00DD6750"/>
    <w:rsid w:val="00DE1655"/>
    <w:rsid w:val="00DE3011"/>
    <w:rsid w:val="00DE3710"/>
    <w:rsid w:val="00DE406B"/>
    <w:rsid w:val="00DE542B"/>
    <w:rsid w:val="00DE585B"/>
    <w:rsid w:val="00DE5ABA"/>
    <w:rsid w:val="00DF0FB3"/>
    <w:rsid w:val="00DF1106"/>
    <w:rsid w:val="00DF1A9D"/>
    <w:rsid w:val="00DF234F"/>
    <w:rsid w:val="00DF3549"/>
    <w:rsid w:val="00DF412F"/>
    <w:rsid w:val="00DF5A79"/>
    <w:rsid w:val="00DF63BE"/>
    <w:rsid w:val="00E00FDA"/>
    <w:rsid w:val="00E0109D"/>
    <w:rsid w:val="00E0191D"/>
    <w:rsid w:val="00E01C71"/>
    <w:rsid w:val="00E027C3"/>
    <w:rsid w:val="00E033D3"/>
    <w:rsid w:val="00E03DB6"/>
    <w:rsid w:val="00E04573"/>
    <w:rsid w:val="00E048A9"/>
    <w:rsid w:val="00E04CE6"/>
    <w:rsid w:val="00E0524C"/>
    <w:rsid w:val="00E104FA"/>
    <w:rsid w:val="00E12AD0"/>
    <w:rsid w:val="00E12B73"/>
    <w:rsid w:val="00E13F7C"/>
    <w:rsid w:val="00E147DB"/>
    <w:rsid w:val="00E1554F"/>
    <w:rsid w:val="00E16332"/>
    <w:rsid w:val="00E16955"/>
    <w:rsid w:val="00E17C3A"/>
    <w:rsid w:val="00E20970"/>
    <w:rsid w:val="00E20B64"/>
    <w:rsid w:val="00E230F8"/>
    <w:rsid w:val="00E25B72"/>
    <w:rsid w:val="00E25FB6"/>
    <w:rsid w:val="00E2741E"/>
    <w:rsid w:val="00E274F0"/>
    <w:rsid w:val="00E30624"/>
    <w:rsid w:val="00E30955"/>
    <w:rsid w:val="00E32A50"/>
    <w:rsid w:val="00E33567"/>
    <w:rsid w:val="00E3434C"/>
    <w:rsid w:val="00E34471"/>
    <w:rsid w:val="00E34940"/>
    <w:rsid w:val="00E353CF"/>
    <w:rsid w:val="00E356A9"/>
    <w:rsid w:val="00E3574C"/>
    <w:rsid w:val="00E361A7"/>
    <w:rsid w:val="00E36835"/>
    <w:rsid w:val="00E37EEF"/>
    <w:rsid w:val="00E4022C"/>
    <w:rsid w:val="00E4150D"/>
    <w:rsid w:val="00E4396B"/>
    <w:rsid w:val="00E44F42"/>
    <w:rsid w:val="00E458DD"/>
    <w:rsid w:val="00E45EC9"/>
    <w:rsid w:val="00E46B45"/>
    <w:rsid w:val="00E50243"/>
    <w:rsid w:val="00E50E5A"/>
    <w:rsid w:val="00E51F56"/>
    <w:rsid w:val="00E543E3"/>
    <w:rsid w:val="00E570D8"/>
    <w:rsid w:val="00E60591"/>
    <w:rsid w:val="00E61314"/>
    <w:rsid w:val="00E61D02"/>
    <w:rsid w:val="00E656F8"/>
    <w:rsid w:val="00E72469"/>
    <w:rsid w:val="00E72FE4"/>
    <w:rsid w:val="00E7492B"/>
    <w:rsid w:val="00E774FB"/>
    <w:rsid w:val="00E8031A"/>
    <w:rsid w:val="00E82BA3"/>
    <w:rsid w:val="00E834A3"/>
    <w:rsid w:val="00E84421"/>
    <w:rsid w:val="00E846EE"/>
    <w:rsid w:val="00E84B5D"/>
    <w:rsid w:val="00E84D61"/>
    <w:rsid w:val="00E84F74"/>
    <w:rsid w:val="00E855D4"/>
    <w:rsid w:val="00E85639"/>
    <w:rsid w:val="00E85B48"/>
    <w:rsid w:val="00E862F9"/>
    <w:rsid w:val="00E8729C"/>
    <w:rsid w:val="00E87968"/>
    <w:rsid w:val="00E908F3"/>
    <w:rsid w:val="00E93A88"/>
    <w:rsid w:val="00E93CD4"/>
    <w:rsid w:val="00E9493D"/>
    <w:rsid w:val="00E94B6F"/>
    <w:rsid w:val="00E94DD0"/>
    <w:rsid w:val="00E955B0"/>
    <w:rsid w:val="00E964A6"/>
    <w:rsid w:val="00E96BF2"/>
    <w:rsid w:val="00E96E0D"/>
    <w:rsid w:val="00E97177"/>
    <w:rsid w:val="00EA08C6"/>
    <w:rsid w:val="00EA1226"/>
    <w:rsid w:val="00EA1500"/>
    <w:rsid w:val="00EA1BAD"/>
    <w:rsid w:val="00EA2B3C"/>
    <w:rsid w:val="00EA351C"/>
    <w:rsid w:val="00EA367D"/>
    <w:rsid w:val="00EA391E"/>
    <w:rsid w:val="00EA4286"/>
    <w:rsid w:val="00EA4634"/>
    <w:rsid w:val="00EA4F32"/>
    <w:rsid w:val="00EA5D66"/>
    <w:rsid w:val="00EA6CB6"/>
    <w:rsid w:val="00EA6CCD"/>
    <w:rsid w:val="00EA752A"/>
    <w:rsid w:val="00EB0134"/>
    <w:rsid w:val="00EB1954"/>
    <w:rsid w:val="00EB1CB8"/>
    <w:rsid w:val="00EB2028"/>
    <w:rsid w:val="00EB24A5"/>
    <w:rsid w:val="00EB2A30"/>
    <w:rsid w:val="00EB2F19"/>
    <w:rsid w:val="00EB3D3C"/>
    <w:rsid w:val="00EB5EAF"/>
    <w:rsid w:val="00EB6A31"/>
    <w:rsid w:val="00EB6C4A"/>
    <w:rsid w:val="00EC0997"/>
    <w:rsid w:val="00EC10B3"/>
    <w:rsid w:val="00EC1897"/>
    <w:rsid w:val="00EC2177"/>
    <w:rsid w:val="00EC27C6"/>
    <w:rsid w:val="00EC3006"/>
    <w:rsid w:val="00EC5DE7"/>
    <w:rsid w:val="00EC61DB"/>
    <w:rsid w:val="00ED2317"/>
    <w:rsid w:val="00ED370D"/>
    <w:rsid w:val="00ED3F4A"/>
    <w:rsid w:val="00ED43CC"/>
    <w:rsid w:val="00ED4636"/>
    <w:rsid w:val="00ED507A"/>
    <w:rsid w:val="00ED53DE"/>
    <w:rsid w:val="00ED58BE"/>
    <w:rsid w:val="00ED7712"/>
    <w:rsid w:val="00EE0090"/>
    <w:rsid w:val="00EE0CE0"/>
    <w:rsid w:val="00EE3986"/>
    <w:rsid w:val="00EE4BB8"/>
    <w:rsid w:val="00EE4BCD"/>
    <w:rsid w:val="00EE5F95"/>
    <w:rsid w:val="00EE7CFD"/>
    <w:rsid w:val="00EF07FB"/>
    <w:rsid w:val="00EF1886"/>
    <w:rsid w:val="00EF2C5E"/>
    <w:rsid w:val="00EF3143"/>
    <w:rsid w:val="00EF36DA"/>
    <w:rsid w:val="00EF52E7"/>
    <w:rsid w:val="00EF6AE5"/>
    <w:rsid w:val="00EF6DC3"/>
    <w:rsid w:val="00EF71A3"/>
    <w:rsid w:val="00EF71DD"/>
    <w:rsid w:val="00EF728C"/>
    <w:rsid w:val="00EF7ADA"/>
    <w:rsid w:val="00F015C2"/>
    <w:rsid w:val="00F0170E"/>
    <w:rsid w:val="00F0180E"/>
    <w:rsid w:val="00F01A83"/>
    <w:rsid w:val="00F02CCA"/>
    <w:rsid w:val="00F02FB7"/>
    <w:rsid w:val="00F0311F"/>
    <w:rsid w:val="00F0347F"/>
    <w:rsid w:val="00F03DE6"/>
    <w:rsid w:val="00F04E77"/>
    <w:rsid w:val="00F063D9"/>
    <w:rsid w:val="00F06686"/>
    <w:rsid w:val="00F06E4D"/>
    <w:rsid w:val="00F07146"/>
    <w:rsid w:val="00F0743E"/>
    <w:rsid w:val="00F07BDD"/>
    <w:rsid w:val="00F10392"/>
    <w:rsid w:val="00F10771"/>
    <w:rsid w:val="00F10C84"/>
    <w:rsid w:val="00F11550"/>
    <w:rsid w:val="00F115A9"/>
    <w:rsid w:val="00F11962"/>
    <w:rsid w:val="00F12E70"/>
    <w:rsid w:val="00F1375B"/>
    <w:rsid w:val="00F148E5"/>
    <w:rsid w:val="00F1538A"/>
    <w:rsid w:val="00F15586"/>
    <w:rsid w:val="00F1601E"/>
    <w:rsid w:val="00F16C40"/>
    <w:rsid w:val="00F17A7D"/>
    <w:rsid w:val="00F17B74"/>
    <w:rsid w:val="00F2142D"/>
    <w:rsid w:val="00F2160A"/>
    <w:rsid w:val="00F23CE3"/>
    <w:rsid w:val="00F24153"/>
    <w:rsid w:val="00F24272"/>
    <w:rsid w:val="00F249A1"/>
    <w:rsid w:val="00F262FE"/>
    <w:rsid w:val="00F26BCC"/>
    <w:rsid w:val="00F27BEC"/>
    <w:rsid w:val="00F27E71"/>
    <w:rsid w:val="00F3213C"/>
    <w:rsid w:val="00F35B9B"/>
    <w:rsid w:val="00F36D05"/>
    <w:rsid w:val="00F376F0"/>
    <w:rsid w:val="00F377FA"/>
    <w:rsid w:val="00F37FEC"/>
    <w:rsid w:val="00F402BC"/>
    <w:rsid w:val="00F40B99"/>
    <w:rsid w:val="00F40D6C"/>
    <w:rsid w:val="00F41B3C"/>
    <w:rsid w:val="00F43045"/>
    <w:rsid w:val="00F433A4"/>
    <w:rsid w:val="00F43611"/>
    <w:rsid w:val="00F43835"/>
    <w:rsid w:val="00F44A9A"/>
    <w:rsid w:val="00F453BB"/>
    <w:rsid w:val="00F4641B"/>
    <w:rsid w:val="00F46536"/>
    <w:rsid w:val="00F470BD"/>
    <w:rsid w:val="00F47542"/>
    <w:rsid w:val="00F47652"/>
    <w:rsid w:val="00F47AB7"/>
    <w:rsid w:val="00F5044E"/>
    <w:rsid w:val="00F510BD"/>
    <w:rsid w:val="00F527D6"/>
    <w:rsid w:val="00F532B3"/>
    <w:rsid w:val="00F56059"/>
    <w:rsid w:val="00F56420"/>
    <w:rsid w:val="00F568DD"/>
    <w:rsid w:val="00F56A13"/>
    <w:rsid w:val="00F5734B"/>
    <w:rsid w:val="00F57555"/>
    <w:rsid w:val="00F57FDD"/>
    <w:rsid w:val="00F602C0"/>
    <w:rsid w:val="00F609A7"/>
    <w:rsid w:val="00F62208"/>
    <w:rsid w:val="00F623D0"/>
    <w:rsid w:val="00F623E6"/>
    <w:rsid w:val="00F628EB"/>
    <w:rsid w:val="00F634B3"/>
    <w:rsid w:val="00F6553A"/>
    <w:rsid w:val="00F67654"/>
    <w:rsid w:val="00F6774B"/>
    <w:rsid w:val="00F70AC6"/>
    <w:rsid w:val="00F70AEC"/>
    <w:rsid w:val="00F75095"/>
    <w:rsid w:val="00F7594C"/>
    <w:rsid w:val="00F7727E"/>
    <w:rsid w:val="00F8042D"/>
    <w:rsid w:val="00F81460"/>
    <w:rsid w:val="00F8293D"/>
    <w:rsid w:val="00F83168"/>
    <w:rsid w:val="00F83D63"/>
    <w:rsid w:val="00F83E9C"/>
    <w:rsid w:val="00F8575F"/>
    <w:rsid w:val="00F86051"/>
    <w:rsid w:val="00F8631F"/>
    <w:rsid w:val="00F900C0"/>
    <w:rsid w:val="00F91CC6"/>
    <w:rsid w:val="00F932A7"/>
    <w:rsid w:val="00F940F2"/>
    <w:rsid w:val="00F9495A"/>
    <w:rsid w:val="00F94F9B"/>
    <w:rsid w:val="00F958D6"/>
    <w:rsid w:val="00F964AA"/>
    <w:rsid w:val="00F965DF"/>
    <w:rsid w:val="00FA0149"/>
    <w:rsid w:val="00FA14E4"/>
    <w:rsid w:val="00FA1D11"/>
    <w:rsid w:val="00FA209A"/>
    <w:rsid w:val="00FA362E"/>
    <w:rsid w:val="00FA566C"/>
    <w:rsid w:val="00FA58B6"/>
    <w:rsid w:val="00FA58EE"/>
    <w:rsid w:val="00FA5DF6"/>
    <w:rsid w:val="00FA5F1F"/>
    <w:rsid w:val="00FA6D8A"/>
    <w:rsid w:val="00FB0FDC"/>
    <w:rsid w:val="00FB4585"/>
    <w:rsid w:val="00FB46B8"/>
    <w:rsid w:val="00FB52F4"/>
    <w:rsid w:val="00FB6D2C"/>
    <w:rsid w:val="00FB784B"/>
    <w:rsid w:val="00FC10E7"/>
    <w:rsid w:val="00FC16F3"/>
    <w:rsid w:val="00FC19B1"/>
    <w:rsid w:val="00FC30C4"/>
    <w:rsid w:val="00FC36A5"/>
    <w:rsid w:val="00FC5823"/>
    <w:rsid w:val="00FC58E1"/>
    <w:rsid w:val="00FC6BDA"/>
    <w:rsid w:val="00FC7073"/>
    <w:rsid w:val="00FD19B3"/>
    <w:rsid w:val="00FD3129"/>
    <w:rsid w:val="00FD3FA1"/>
    <w:rsid w:val="00FD416C"/>
    <w:rsid w:val="00FD4228"/>
    <w:rsid w:val="00FD5ACA"/>
    <w:rsid w:val="00FD5AE0"/>
    <w:rsid w:val="00FE320A"/>
    <w:rsid w:val="00FE3D55"/>
    <w:rsid w:val="00FE4979"/>
    <w:rsid w:val="00FE57AE"/>
    <w:rsid w:val="00FE6445"/>
    <w:rsid w:val="00FE694C"/>
    <w:rsid w:val="00FE6A7C"/>
    <w:rsid w:val="00FE7202"/>
    <w:rsid w:val="00FF04CA"/>
    <w:rsid w:val="00FF07E8"/>
    <w:rsid w:val="00FF087F"/>
    <w:rsid w:val="00FF2048"/>
    <w:rsid w:val="00FF2317"/>
    <w:rsid w:val="00FF2850"/>
    <w:rsid w:val="00FF38C8"/>
    <w:rsid w:val="00FF42E8"/>
    <w:rsid w:val="00FF4C9E"/>
    <w:rsid w:val="00FF6E59"/>
    <w:rsid w:val="00FF72A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61314"/>
    <w:rPr>
      <w:color w:val="605E5C"/>
      <w:shd w:val="clear" w:color="auto" w:fill="E1DFDD"/>
    </w:rPr>
  </w:style>
  <w:style w:type="paragraph" w:styleId="NormalWeb">
    <w:name w:val="Normal (Web)"/>
    <w:basedOn w:val="Normal"/>
    <w:uiPriority w:val="99"/>
    <w:rsid w:val="00F47652"/>
    <w:pPr>
      <w:spacing w:before="100" w:beforeAutospacing="1" w:after="100" w:afterAutospacing="1"/>
    </w:pPr>
    <w:rPr>
      <w:lang w:eastAsia="lv-LV"/>
    </w:rPr>
  </w:style>
  <w:style w:type="paragraph" w:styleId="ListParagraph">
    <w:name w:val="List Paragraph"/>
    <w:basedOn w:val="Normal"/>
    <w:uiPriority w:val="34"/>
    <w:qFormat/>
    <w:rsid w:val="003653CC"/>
    <w:pPr>
      <w:spacing w:after="160" w:line="259" w:lineRule="auto"/>
      <w:ind w:left="720"/>
      <w:contextualSpacing/>
    </w:pPr>
    <w:rPr>
      <w:rFonts w:eastAsiaTheme="minorHAnsi" w:cstheme="minorBidi"/>
      <w:szCs w:val="22"/>
      <w:lang w:val="en-US" w:eastAsia="en-US"/>
    </w:rPr>
  </w:style>
  <w:style w:type="paragraph" w:styleId="BodyText">
    <w:name w:val="Body Text"/>
    <w:basedOn w:val="Normal"/>
    <w:link w:val="BodyTextChar"/>
    <w:uiPriority w:val="99"/>
    <w:unhideWhenUsed/>
    <w:rsid w:val="00641A19"/>
    <w:pPr>
      <w:spacing w:after="120"/>
    </w:pPr>
  </w:style>
  <w:style w:type="character" w:customStyle="1" w:styleId="BodyTextChar">
    <w:name w:val="Body Text Char"/>
    <w:basedOn w:val="DefaultParagraphFont"/>
    <w:link w:val="BodyText"/>
    <w:uiPriority w:val="99"/>
    <w:rsid w:val="00641A19"/>
    <w:rPr>
      <w:rFonts w:ascii="Times New Roman" w:eastAsia="Times New Roman" w:hAnsi="Times New Roman" w:cs="Times New Roman"/>
      <w:sz w:val="24"/>
      <w:szCs w:val="24"/>
      <w:lang w:eastAsia="ru-RU"/>
    </w:rPr>
  </w:style>
  <w:style w:type="paragraph" w:customStyle="1" w:styleId="Default">
    <w:name w:val="Default"/>
    <w:rsid w:val="004C5263"/>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4E26C0"/>
    <w:pPr>
      <w:spacing w:after="0" w:line="240" w:lineRule="auto"/>
    </w:pPr>
    <w:rPr>
      <w:rFonts w:ascii="Times New Roman" w:eastAsia="Times New Roman" w:hAnsi="Times New Roman" w:cs="Times New Roman"/>
      <w:sz w:val="24"/>
      <w:szCs w:val="24"/>
      <w:lang w:eastAsia="ru-RU"/>
    </w:rPr>
  </w:style>
  <w:style w:type="character" w:styleId="FollowedHyperlink">
    <w:name w:val="FollowedHyperlink"/>
    <w:basedOn w:val="DefaultParagraphFont"/>
    <w:uiPriority w:val="99"/>
    <w:semiHidden/>
    <w:unhideWhenUsed/>
    <w:rsid w:val="00F01A83"/>
    <w:rPr>
      <w:color w:val="954F72" w:themeColor="followedHyperlink"/>
      <w:u w:val="single"/>
    </w:rPr>
  </w:style>
  <w:style w:type="paragraph" w:styleId="NoSpacing">
    <w:name w:val="No Spacing"/>
    <w:uiPriority w:val="1"/>
    <w:qFormat/>
    <w:rsid w:val="00347FE3"/>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8821">
      <w:bodyDiv w:val="1"/>
      <w:marLeft w:val="0"/>
      <w:marRight w:val="0"/>
      <w:marTop w:val="0"/>
      <w:marBottom w:val="0"/>
      <w:divBdr>
        <w:top w:val="none" w:sz="0" w:space="0" w:color="auto"/>
        <w:left w:val="none" w:sz="0" w:space="0" w:color="auto"/>
        <w:bottom w:val="none" w:sz="0" w:space="0" w:color="auto"/>
        <w:right w:val="none" w:sz="0" w:space="0" w:color="auto"/>
      </w:divBdr>
    </w:div>
    <w:div w:id="309288220">
      <w:bodyDiv w:val="1"/>
      <w:marLeft w:val="0"/>
      <w:marRight w:val="0"/>
      <w:marTop w:val="0"/>
      <w:marBottom w:val="0"/>
      <w:divBdr>
        <w:top w:val="none" w:sz="0" w:space="0" w:color="auto"/>
        <w:left w:val="none" w:sz="0" w:space="0" w:color="auto"/>
        <w:bottom w:val="none" w:sz="0" w:space="0" w:color="auto"/>
        <w:right w:val="none" w:sz="0" w:space="0" w:color="auto"/>
      </w:divBdr>
    </w:div>
    <w:div w:id="566846307">
      <w:bodyDiv w:val="1"/>
      <w:marLeft w:val="0"/>
      <w:marRight w:val="0"/>
      <w:marTop w:val="0"/>
      <w:marBottom w:val="0"/>
      <w:divBdr>
        <w:top w:val="none" w:sz="0" w:space="0" w:color="auto"/>
        <w:left w:val="none" w:sz="0" w:space="0" w:color="auto"/>
        <w:bottom w:val="none" w:sz="0" w:space="0" w:color="auto"/>
        <w:right w:val="none" w:sz="0" w:space="0" w:color="auto"/>
      </w:divBdr>
    </w:div>
    <w:div w:id="713772246">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920673791">
      <w:bodyDiv w:val="1"/>
      <w:marLeft w:val="0"/>
      <w:marRight w:val="0"/>
      <w:marTop w:val="0"/>
      <w:marBottom w:val="0"/>
      <w:divBdr>
        <w:top w:val="none" w:sz="0" w:space="0" w:color="auto"/>
        <w:left w:val="none" w:sz="0" w:space="0" w:color="auto"/>
        <w:bottom w:val="none" w:sz="0" w:space="0" w:color="auto"/>
        <w:right w:val="none" w:sz="0" w:space="0" w:color="auto"/>
      </w:divBdr>
    </w:div>
    <w:div w:id="1098451225">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672640900">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1915582265">
      <w:bodyDiv w:val="1"/>
      <w:marLeft w:val="0"/>
      <w:marRight w:val="0"/>
      <w:marTop w:val="0"/>
      <w:marBottom w:val="0"/>
      <w:divBdr>
        <w:top w:val="none" w:sz="0" w:space="0" w:color="auto"/>
        <w:left w:val="none" w:sz="0" w:space="0" w:color="auto"/>
        <w:bottom w:val="none" w:sz="0" w:space="0" w:color="auto"/>
        <w:right w:val="none" w:sz="0" w:space="0" w:color="auto"/>
      </w:divBdr>
    </w:div>
    <w:div w:id="1988969418">
      <w:bodyDiv w:val="1"/>
      <w:marLeft w:val="0"/>
      <w:marRight w:val="0"/>
      <w:marTop w:val="0"/>
      <w:marBottom w:val="0"/>
      <w:divBdr>
        <w:top w:val="none" w:sz="0" w:space="0" w:color="auto"/>
        <w:left w:val="none" w:sz="0" w:space="0" w:color="auto"/>
        <w:bottom w:val="none" w:sz="0" w:space="0" w:color="auto"/>
        <w:right w:val="none" w:sz="0" w:space="0" w:color="auto"/>
      </w:divBdr>
    </w:div>
    <w:div w:id="210831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d917aa04-428e-4abb-b025-ed2cbc20d22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wwwraksti/LIKUMI/PAPILDINATAS_ANOTACIJAS/TMPAPILD_ANOT_GROZ_KL_463.DOC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BC399-AD7F-40CF-9974-1869C9DF0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6963</Words>
  <Characters>3970</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2026-04-08T07:09:00Z</dcterms:created>
  <dcterms:modified xsi:type="dcterms:W3CDTF">2026-04-08T07:09:00Z</dcterms:modified>
</cp:coreProperties>
</file>