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59F3" w14:textId="77777777" w:rsidR="00C47245" w:rsidRDefault="00C47245" w:rsidP="002C456C">
      <w:pPr>
        <w:spacing w:line="276" w:lineRule="auto"/>
        <w:jc w:val="both"/>
        <w:rPr>
          <w:b/>
          <w:bCs/>
          <w:lang w:eastAsia="lv-LV"/>
        </w:rPr>
      </w:pPr>
      <w:r>
        <w:rPr>
          <w:b/>
          <w:bCs/>
        </w:rPr>
        <w:t xml:space="preserve">Zvēru sugas populācijas aizsardzības statusa </w:t>
      </w:r>
      <w:proofErr w:type="spellStart"/>
      <w:r>
        <w:rPr>
          <w:b/>
          <w:bCs/>
        </w:rPr>
        <w:t>izvērtējums</w:t>
      </w:r>
      <w:proofErr w:type="spellEnd"/>
    </w:p>
    <w:p w14:paraId="64B6DA48" w14:textId="37863522" w:rsidR="00447EE6" w:rsidRPr="00011547" w:rsidRDefault="00447EE6" w:rsidP="002C456C">
      <w:pPr>
        <w:spacing w:line="276" w:lineRule="auto"/>
        <w:rPr>
          <w:lang w:eastAsia="lv-LV"/>
        </w:rPr>
      </w:pPr>
    </w:p>
    <w:p w14:paraId="55E0E475" w14:textId="11911A02" w:rsidR="00447EE6" w:rsidRPr="00C47245" w:rsidRDefault="00447EE6" w:rsidP="002C456C">
      <w:pPr>
        <w:spacing w:line="276" w:lineRule="auto"/>
        <w:jc w:val="center"/>
        <w:rPr>
          <w:b/>
        </w:rPr>
      </w:pPr>
      <w:r w:rsidRPr="00C47245">
        <w:rPr>
          <w:b/>
        </w:rPr>
        <w:t>Latvijas Republikas Senāt</w:t>
      </w:r>
      <w:r w:rsidR="00C47245" w:rsidRPr="00C47245">
        <w:rPr>
          <w:b/>
        </w:rPr>
        <w:t>a</w:t>
      </w:r>
      <w:r w:rsidR="00C47245" w:rsidRPr="00C47245">
        <w:rPr>
          <w:b/>
        </w:rPr>
        <w:br/>
        <w:t>Administratīvo lietu departamenta</w:t>
      </w:r>
      <w:r w:rsidR="00C47245" w:rsidRPr="00C47245">
        <w:rPr>
          <w:b/>
        </w:rPr>
        <w:br/>
        <w:t>2025.gada 19.novembra</w:t>
      </w:r>
    </w:p>
    <w:p w14:paraId="2FA9305A" w14:textId="77777777" w:rsidR="00447EE6" w:rsidRPr="00C47245" w:rsidRDefault="000E008F" w:rsidP="002C456C">
      <w:pPr>
        <w:spacing w:line="276" w:lineRule="auto"/>
        <w:jc w:val="center"/>
        <w:rPr>
          <w:b/>
        </w:rPr>
      </w:pPr>
      <w:r w:rsidRPr="00C47245">
        <w:rPr>
          <w:b/>
        </w:rPr>
        <w:t>RĪCĪBAS SĒDES LĒMUMS</w:t>
      </w:r>
    </w:p>
    <w:p w14:paraId="5E6E98BA" w14:textId="458208E8" w:rsidR="00C47245" w:rsidRPr="00C47245" w:rsidRDefault="00C47245" w:rsidP="002C456C">
      <w:pPr>
        <w:spacing w:line="276" w:lineRule="auto"/>
        <w:jc w:val="center"/>
        <w:rPr>
          <w:b/>
          <w:bCs/>
        </w:rPr>
      </w:pPr>
      <w:r w:rsidRPr="00C47245">
        <w:rPr>
          <w:b/>
          <w:bCs/>
        </w:rPr>
        <w:t>Lieta Nr. </w:t>
      </w:r>
      <w:r w:rsidRPr="00C47245">
        <w:rPr>
          <w:b/>
          <w:bCs/>
          <w:lang w:eastAsia="lv-LV"/>
        </w:rPr>
        <w:t xml:space="preserve">A420193523, </w:t>
      </w:r>
      <w:r w:rsidRPr="00C47245">
        <w:rPr>
          <w:b/>
          <w:bCs/>
        </w:rPr>
        <w:t>SKA-781/2025</w:t>
      </w:r>
    </w:p>
    <w:p w14:paraId="2771EAC8" w14:textId="141E697D" w:rsidR="00C47245" w:rsidRDefault="00C47245" w:rsidP="002C456C">
      <w:pPr>
        <w:spacing w:line="276" w:lineRule="auto"/>
        <w:jc w:val="center"/>
        <w:rPr>
          <w:lang w:eastAsia="lv-LV"/>
        </w:rPr>
      </w:pPr>
      <w:r w:rsidRPr="00C47245">
        <w:t xml:space="preserve"> </w:t>
      </w:r>
      <w:hyperlink r:id="rId8" w:history="1">
        <w:r w:rsidRPr="002C456C">
          <w:rPr>
            <w:rStyle w:val="Hyperlink"/>
          </w:rPr>
          <w:t>ECLI:LV:AT:2025:1119.A420193523.28.L</w:t>
        </w:r>
      </w:hyperlink>
    </w:p>
    <w:p w14:paraId="7C7618B6" w14:textId="77777777" w:rsidR="00411CD0" w:rsidRPr="00011547" w:rsidRDefault="00411CD0" w:rsidP="002C456C">
      <w:pPr>
        <w:spacing w:line="276" w:lineRule="auto"/>
        <w:ind w:firstLine="720"/>
        <w:jc w:val="center"/>
      </w:pPr>
    </w:p>
    <w:p w14:paraId="5621E2CB" w14:textId="3BD32B44" w:rsidR="005A170D" w:rsidRPr="006A50B0" w:rsidRDefault="00A50150" w:rsidP="002C456C">
      <w:pPr>
        <w:spacing w:line="276" w:lineRule="auto"/>
        <w:ind w:firstLine="720"/>
        <w:jc w:val="both"/>
        <w:rPr>
          <w:rFonts w:asciiTheme="majorBidi" w:hAnsiTheme="majorBidi" w:cstheme="majorBidi"/>
        </w:rPr>
      </w:pPr>
      <w:r w:rsidRPr="00A50150">
        <w:rPr>
          <w:rFonts w:asciiTheme="majorBidi" w:hAnsiTheme="majorBidi" w:cstheme="majorBidi"/>
        </w:rPr>
        <w:t xml:space="preserve">[1] Senātā saņemta </w:t>
      </w:r>
      <w:r w:rsidR="00271CED">
        <w:rPr>
          <w:rFonts w:asciiTheme="majorBidi" w:hAnsiTheme="majorBidi" w:cstheme="majorBidi"/>
        </w:rPr>
        <w:t xml:space="preserve">pieteicēja </w:t>
      </w:r>
      <w:r w:rsidR="002C456C">
        <w:rPr>
          <w:rFonts w:asciiTheme="majorBidi" w:hAnsiTheme="majorBidi" w:cstheme="majorBidi"/>
        </w:rPr>
        <w:t xml:space="preserve">[pers. A] </w:t>
      </w:r>
      <w:r w:rsidRPr="00A50150">
        <w:rPr>
          <w:rFonts w:asciiTheme="majorBidi" w:hAnsiTheme="majorBidi" w:cstheme="majorBidi"/>
        </w:rPr>
        <w:t xml:space="preserve">kasācijas sūdzība par Administratīvās </w:t>
      </w:r>
      <w:r w:rsidR="00DC0C23">
        <w:rPr>
          <w:rFonts w:asciiTheme="majorBidi" w:hAnsiTheme="majorBidi" w:cstheme="majorBidi"/>
        </w:rPr>
        <w:t>apgabaltiesas</w:t>
      </w:r>
      <w:r w:rsidRPr="00A50150">
        <w:rPr>
          <w:rFonts w:asciiTheme="majorBidi" w:hAnsiTheme="majorBidi" w:cstheme="majorBidi"/>
        </w:rPr>
        <w:t xml:space="preserve"> </w:t>
      </w:r>
      <w:r w:rsidR="000859A5">
        <w:rPr>
          <w:rFonts w:asciiTheme="majorBidi" w:hAnsiTheme="majorBidi" w:cstheme="majorBidi"/>
        </w:rPr>
        <w:t>202</w:t>
      </w:r>
      <w:r w:rsidR="005A170D">
        <w:rPr>
          <w:rFonts w:asciiTheme="majorBidi" w:hAnsiTheme="majorBidi" w:cstheme="majorBidi"/>
        </w:rPr>
        <w:t>5</w:t>
      </w:r>
      <w:r w:rsidR="000859A5">
        <w:rPr>
          <w:rFonts w:asciiTheme="majorBidi" w:hAnsiTheme="majorBidi" w:cstheme="majorBidi"/>
        </w:rPr>
        <w:t xml:space="preserve">.gada </w:t>
      </w:r>
      <w:r w:rsidR="008D159D">
        <w:rPr>
          <w:rFonts w:asciiTheme="majorBidi" w:hAnsiTheme="majorBidi" w:cstheme="majorBidi"/>
        </w:rPr>
        <w:t>17.jūnija</w:t>
      </w:r>
      <w:r w:rsidRPr="00A50150">
        <w:rPr>
          <w:rFonts w:asciiTheme="majorBidi" w:hAnsiTheme="majorBidi" w:cstheme="majorBidi"/>
        </w:rPr>
        <w:t xml:space="preserve"> spriedumu, ar kuru </w:t>
      </w:r>
      <w:r w:rsidR="00220B5A">
        <w:rPr>
          <w:rFonts w:asciiTheme="majorBidi" w:hAnsiTheme="majorBidi" w:cstheme="majorBidi"/>
        </w:rPr>
        <w:t xml:space="preserve">noraidīts </w:t>
      </w:r>
      <w:r w:rsidR="005A170D">
        <w:rPr>
          <w:rFonts w:asciiTheme="majorBidi" w:hAnsiTheme="majorBidi" w:cstheme="majorBidi"/>
        </w:rPr>
        <w:t>pieteicēja pieteikums par</w:t>
      </w:r>
      <w:r w:rsidR="005A170D" w:rsidRPr="005A170D">
        <w:rPr>
          <w:rFonts w:asciiTheme="majorBidi" w:hAnsiTheme="majorBidi" w:cstheme="majorBidi"/>
        </w:rPr>
        <w:t xml:space="preserve"> </w:t>
      </w:r>
      <w:r w:rsidR="008377B1" w:rsidRPr="008377B1">
        <w:rPr>
          <w:rFonts w:asciiTheme="majorBidi" w:hAnsiTheme="majorBidi" w:cstheme="majorBidi"/>
        </w:rPr>
        <w:t>Valsts meža dienesta</w:t>
      </w:r>
      <w:r w:rsidR="008377B1">
        <w:rPr>
          <w:rFonts w:asciiTheme="majorBidi" w:hAnsiTheme="majorBidi" w:cstheme="majorBidi"/>
        </w:rPr>
        <w:t xml:space="preserve"> (turpmāk – dienests)</w:t>
      </w:r>
      <w:r w:rsidR="008377B1" w:rsidRPr="008377B1">
        <w:rPr>
          <w:rFonts w:asciiTheme="majorBidi" w:hAnsiTheme="majorBidi" w:cstheme="majorBidi"/>
        </w:rPr>
        <w:t xml:space="preserve"> 2023.gada 12.jūlija rīkojuma Nr.</w:t>
      </w:r>
      <w:r w:rsidR="008377B1">
        <w:rPr>
          <w:rFonts w:asciiTheme="majorBidi" w:hAnsiTheme="majorBidi" w:cstheme="majorBidi"/>
        </w:rPr>
        <w:t> </w:t>
      </w:r>
      <w:r w:rsidR="008377B1" w:rsidRPr="008377B1">
        <w:rPr>
          <w:rFonts w:asciiTheme="majorBidi" w:hAnsiTheme="majorBidi" w:cstheme="majorBidi"/>
        </w:rPr>
        <w:t xml:space="preserve">125 „Par pieļaujamo vilku nomedīšanas apjomu 2023./2024.gada medību sezonā” </w:t>
      </w:r>
      <w:r w:rsidR="00733D9C">
        <w:rPr>
          <w:rFonts w:asciiTheme="majorBidi" w:hAnsiTheme="majorBidi" w:cstheme="majorBidi"/>
        </w:rPr>
        <w:t xml:space="preserve">atzīšanu par prettiesisku. </w:t>
      </w:r>
    </w:p>
    <w:p w14:paraId="527C4A91" w14:textId="4416CC96" w:rsidR="00E7745D" w:rsidRDefault="00353986" w:rsidP="002C456C">
      <w:pPr>
        <w:spacing w:line="276" w:lineRule="auto"/>
        <w:ind w:firstLine="720"/>
        <w:jc w:val="both"/>
        <w:rPr>
          <w:rFonts w:asciiTheme="majorBidi" w:hAnsiTheme="majorBidi" w:cstheme="majorBidi"/>
        </w:rPr>
      </w:pPr>
      <w:r w:rsidRPr="006A50B0">
        <w:rPr>
          <w:rFonts w:asciiTheme="majorBidi" w:hAnsiTheme="majorBidi" w:cstheme="majorBidi"/>
        </w:rPr>
        <w:t xml:space="preserve">Tiesa </w:t>
      </w:r>
      <w:r w:rsidR="004C78FF" w:rsidRPr="006A50B0">
        <w:rPr>
          <w:rFonts w:asciiTheme="majorBidi" w:hAnsiTheme="majorBidi" w:cstheme="majorBidi"/>
        </w:rPr>
        <w:t>izvērtēja lietas apstākļus un</w:t>
      </w:r>
      <w:r w:rsidR="006C7CCB">
        <w:rPr>
          <w:rFonts w:asciiTheme="majorBidi" w:hAnsiTheme="majorBidi" w:cstheme="majorBidi"/>
        </w:rPr>
        <w:t xml:space="preserve"> atzina, ka </w:t>
      </w:r>
      <w:r w:rsidR="006C7CCB" w:rsidRPr="006C7CCB">
        <w:rPr>
          <w:rFonts w:asciiTheme="majorBidi" w:hAnsiTheme="majorBidi" w:cstheme="majorBidi"/>
        </w:rPr>
        <w:t>n</w:t>
      </w:r>
      <w:r w:rsidR="006C7CCB">
        <w:rPr>
          <w:rFonts w:asciiTheme="majorBidi" w:hAnsiTheme="majorBidi" w:cstheme="majorBidi"/>
        </w:rPr>
        <w:t xml:space="preserve">av </w:t>
      </w:r>
      <w:r w:rsidR="006C7CCB" w:rsidRPr="006C7CCB">
        <w:rPr>
          <w:rFonts w:asciiTheme="majorBidi" w:hAnsiTheme="majorBidi" w:cstheme="majorBidi"/>
        </w:rPr>
        <w:t>konstatē</w:t>
      </w:r>
      <w:r w:rsidR="006C7CCB">
        <w:rPr>
          <w:rFonts w:asciiTheme="majorBidi" w:hAnsiTheme="majorBidi" w:cstheme="majorBidi"/>
        </w:rPr>
        <w:t>jams</w:t>
      </w:r>
      <w:r w:rsidR="006C7CCB" w:rsidRPr="006C7CCB">
        <w:rPr>
          <w:rFonts w:asciiTheme="majorBidi" w:hAnsiTheme="majorBidi" w:cstheme="majorBidi"/>
        </w:rPr>
        <w:t xml:space="preserve"> pamatojum</w:t>
      </w:r>
      <w:r w:rsidR="006C7CCB">
        <w:rPr>
          <w:rFonts w:asciiTheme="majorBidi" w:hAnsiTheme="majorBidi" w:cstheme="majorBidi"/>
        </w:rPr>
        <w:t>s</w:t>
      </w:r>
      <w:r w:rsidR="006C7CCB" w:rsidRPr="006C7CCB">
        <w:rPr>
          <w:rFonts w:asciiTheme="majorBidi" w:hAnsiTheme="majorBidi" w:cstheme="majorBidi"/>
        </w:rPr>
        <w:t xml:space="preserve"> pieteicēja</w:t>
      </w:r>
      <w:r w:rsidR="006C7CCB">
        <w:rPr>
          <w:rFonts w:asciiTheme="majorBidi" w:hAnsiTheme="majorBidi" w:cstheme="majorBidi"/>
        </w:rPr>
        <w:t xml:space="preserve"> </w:t>
      </w:r>
      <w:r w:rsidR="006C7CCB" w:rsidRPr="006C7CCB">
        <w:rPr>
          <w:rFonts w:asciiTheme="majorBidi" w:hAnsiTheme="majorBidi" w:cstheme="majorBidi"/>
        </w:rPr>
        <w:t>apgalvojumiem par vilku populācijas stāvokļa pasliktināšanos</w:t>
      </w:r>
      <w:r w:rsidR="002F335B">
        <w:rPr>
          <w:rFonts w:asciiTheme="majorBidi" w:hAnsiTheme="majorBidi" w:cstheme="majorBidi"/>
        </w:rPr>
        <w:t xml:space="preserve"> </w:t>
      </w:r>
      <w:r w:rsidR="00361063">
        <w:rPr>
          <w:rFonts w:asciiTheme="majorBidi" w:hAnsiTheme="majorBidi" w:cstheme="majorBidi"/>
        </w:rPr>
        <w:t xml:space="preserve">un ka </w:t>
      </w:r>
      <w:r w:rsidR="006C7CCB" w:rsidRPr="006C7CCB">
        <w:rPr>
          <w:rFonts w:asciiTheme="majorBidi" w:hAnsiTheme="majorBidi" w:cstheme="majorBidi"/>
        </w:rPr>
        <w:t>ar pārsūdzēto rīkojumu noteiktais vilku medību limits (300 indivīdi) 2023./2024.gada</w:t>
      </w:r>
      <w:r w:rsidR="006C7CCB">
        <w:rPr>
          <w:rFonts w:asciiTheme="majorBidi" w:hAnsiTheme="majorBidi" w:cstheme="majorBidi"/>
        </w:rPr>
        <w:t xml:space="preserve"> </w:t>
      </w:r>
      <w:r w:rsidR="006C7CCB" w:rsidRPr="006C7CCB">
        <w:rPr>
          <w:rFonts w:asciiTheme="majorBidi" w:hAnsiTheme="majorBidi" w:cstheme="majorBidi"/>
        </w:rPr>
        <w:t>medību sezonā atbilst tiesību normu prasībām un nerada apdraudējumu sugas labvēlīgajam</w:t>
      </w:r>
      <w:r w:rsidR="006C7CCB">
        <w:rPr>
          <w:rFonts w:asciiTheme="majorBidi" w:hAnsiTheme="majorBidi" w:cstheme="majorBidi"/>
        </w:rPr>
        <w:t xml:space="preserve"> </w:t>
      </w:r>
      <w:r w:rsidR="006C7CCB" w:rsidRPr="006C7CCB">
        <w:rPr>
          <w:rFonts w:asciiTheme="majorBidi" w:hAnsiTheme="majorBidi" w:cstheme="majorBidi"/>
        </w:rPr>
        <w:t>aizsardzības stāvoklim.</w:t>
      </w:r>
    </w:p>
    <w:p w14:paraId="6EEA0262" w14:textId="77777777" w:rsidR="000074A9" w:rsidRPr="000074A9" w:rsidRDefault="000074A9" w:rsidP="002C456C">
      <w:pPr>
        <w:spacing w:line="276" w:lineRule="auto"/>
        <w:ind w:firstLine="720"/>
        <w:jc w:val="both"/>
        <w:rPr>
          <w:rFonts w:asciiTheme="majorBidi" w:hAnsiTheme="majorBidi" w:cstheme="majorBidi"/>
        </w:rPr>
      </w:pPr>
    </w:p>
    <w:p w14:paraId="054590D2" w14:textId="77777777" w:rsidR="00E7745D" w:rsidRPr="00D30B3E" w:rsidRDefault="00E7745D" w:rsidP="002C456C">
      <w:pPr>
        <w:tabs>
          <w:tab w:val="left" w:pos="540"/>
          <w:tab w:val="left" w:pos="720"/>
        </w:tabs>
        <w:spacing w:line="276" w:lineRule="auto"/>
        <w:ind w:firstLine="720"/>
        <w:jc w:val="both"/>
        <w:rPr>
          <w:rFonts w:asciiTheme="majorBidi" w:hAnsiTheme="majorBidi" w:cstheme="majorBidi"/>
        </w:rPr>
      </w:pPr>
      <w:r w:rsidRPr="00D30B3E">
        <w:rPr>
          <w:rFonts w:asciiTheme="majorBidi" w:hAnsiTheme="majorBidi" w:cstheme="majorBidi"/>
        </w:rPr>
        <w:t>[2] Saskaņā ar Administratīvā procesa likuma 338.</w:t>
      </w:r>
      <w:r w:rsidRPr="00D30B3E">
        <w:rPr>
          <w:rFonts w:asciiTheme="majorBidi" w:hAnsiTheme="majorBidi" w:cstheme="majorBidi"/>
          <w:vertAlign w:val="superscript"/>
        </w:rPr>
        <w:t>1</w:t>
      </w:r>
      <w:r w:rsidRPr="00D30B3E">
        <w:rPr>
          <w:rFonts w:asciiTheme="majorBidi" w:hAnsiTheme="majorBidi" w:cstheme="majorBidi"/>
        </w:rPr>
        <w:t xml:space="preserve">panta otrās daļas 2.punktu tiesnešu kolēģija var atteikties ierosināt kasācijas tiesvedību, ja, izvērtējot kasācijas sūdzībā minētos argumentus, nerodas šaubas par pārsūdzētā sprieduma tiesiskumu un izskatāmajai lietai nav nozīmes judikatūras veidošanā. </w:t>
      </w:r>
    </w:p>
    <w:p w14:paraId="58D16A3B" w14:textId="531ACD12" w:rsidR="00E7745D" w:rsidRPr="00D30B3E" w:rsidRDefault="00E7745D" w:rsidP="002C456C">
      <w:pPr>
        <w:tabs>
          <w:tab w:val="left" w:pos="540"/>
          <w:tab w:val="left" w:pos="720"/>
        </w:tabs>
        <w:spacing w:line="276" w:lineRule="auto"/>
        <w:ind w:firstLine="720"/>
        <w:jc w:val="both"/>
        <w:rPr>
          <w:rFonts w:asciiTheme="majorBidi" w:hAnsiTheme="majorBidi" w:cstheme="majorBidi"/>
        </w:rPr>
      </w:pPr>
      <w:r w:rsidRPr="00D30B3E">
        <w:rPr>
          <w:rFonts w:asciiTheme="majorBidi" w:hAnsiTheme="majorBidi" w:cstheme="majorBidi"/>
        </w:rPr>
        <w:t>Izvērtējusi iesniegto kasācijas sūdzību,</w:t>
      </w:r>
      <w:r w:rsidR="00463AEB">
        <w:rPr>
          <w:rFonts w:asciiTheme="majorBidi" w:hAnsiTheme="majorBidi" w:cstheme="majorBidi"/>
        </w:rPr>
        <w:t xml:space="preserve"> </w:t>
      </w:r>
      <w:r w:rsidRPr="00D30B3E">
        <w:rPr>
          <w:rFonts w:asciiTheme="majorBidi" w:hAnsiTheme="majorBidi" w:cstheme="majorBidi"/>
        </w:rPr>
        <w:t>senatoru kolēģija atzīst, ka tajā norādītie iebildumi nerada šaubas par sprieduma tiesiskumu.</w:t>
      </w:r>
      <w:r w:rsidR="00463AEB">
        <w:rPr>
          <w:rFonts w:asciiTheme="majorBidi" w:hAnsiTheme="majorBidi" w:cstheme="majorBidi"/>
        </w:rPr>
        <w:t xml:space="preserve"> </w:t>
      </w:r>
    </w:p>
    <w:p w14:paraId="75B37950" w14:textId="77777777" w:rsidR="00E7745D" w:rsidRDefault="00E7745D" w:rsidP="002C456C">
      <w:pPr>
        <w:spacing w:line="276" w:lineRule="auto"/>
        <w:ind w:firstLine="720"/>
        <w:jc w:val="both"/>
        <w:rPr>
          <w:rFonts w:asciiTheme="majorBidi" w:hAnsiTheme="majorBidi" w:cstheme="majorBidi"/>
        </w:rPr>
      </w:pPr>
    </w:p>
    <w:p w14:paraId="66A8627C" w14:textId="1575E67F" w:rsidR="00ED7C82" w:rsidRDefault="0006147E" w:rsidP="002C456C">
      <w:pPr>
        <w:spacing w:line="276" w:lineRule="auto"/>
        <w:ind w:firstLine="720"/>
        <w:jc w:val="both"/>
        <w:rPr>
          <w:rFonts w:asciiTheme="majorBidi" w:hAnsiTheme="majorBidi" w:cstheme="majorBidi"/>
        </w:rPr>
      </w:pPr>
      <w:r>
        <w:rPr>
          <w:rFonts w:asciiTheme="majorBidi" w:hAnsiTheme="majorBidi" w:cstheme="majorBidi"/>
        </w:rPr>
        <w:t>[3]</w:t>
      </w:r>
      <w:r w:rsidR="00C31216">
        <w:rPr>
          <w:rFonts w:asciiTheme="majorBidi" w:hAnsiTheme="majorBidi" w:cstheme="majorBidi"/>
        </w:rPr>
        <w:t> </w:t>
      </w:r>
      <w:r w:rsidR="00ED7C82">
        <w:rPr>
          <w:rFonts w:asciiTheme="majorBidi" w:hAnsiTheme="majorBidi" w:cstheme="majorBidi"/>
        </w:rPr>
        <w:t xml:space="preserve">Pieteicējs </w:t>
      </w:r>
      <w:r w:rsidR="00823EBC">
        <w:rPr>
          <w:rFonts w:asciiTheme="majorBidi" w:hAnsiTheme="majorBidi" w:cstheme="majorBidi"/>
        </w:rPr>
        <w:t xml:space="preserve">iebilst </w:t>
      </w:r>
      <w:r w:rsidR="003E2B29">
        <w:rPr>
          <w:rFonts w:asciiTheme="majorBidi" w:hAnsiTheme="majorBidi" w:cstheme="majorBidi"/>
        </w:rPr>
        <w:t>pārsūdzētajā spriedumā atzītajam</w:t>
      </w:r>
      <w:r w:rsidR="00ED7C82">
        <w:rPr>
          <w:rFonts w:asciiTheme="majorBidi" w:hAnsiTheme="majorBidi" w:cstheme="majorBidi"/>
        </w:rPr>
        <w:t xml:space="preserve">, ka </w:t>
      </w:r>
      <w:r w:rsidR="00ED7C82" w:rsidRPr="00EB4736">
        <w:rPr>
          <w:rFonts w:asciiTheme="majorBidi" w:hAnsiTheme="majorBidi" w:cstheme="majorBidi"/>
        </w:rPr>
        <w:t>vilkiem kā īpaši</w:t>
      </w:r>
      <w:r w:rsidR="00ED7C82">
        <w:rPr>
          <w:rFonts w:asciiTheme="majorBidi" w:hAnsiTheme="majorBidi" w:cstheme="majorBidi"/>
        </w:rPr>
        <w:t xml:space="preserve"> </w:t>
      </w:r>
      <w:r w:rsidR="00ED7C82" w:rsidRPr="00EB4736">
        <w:rPr>
          <w:rFonts w:asciiTheme="majorBidi" w:hAnsiTheme="majorBidi" w:cstheme="majorBidi"/>
        </w:rPr>
        <w:t>aizsargājamai sugai tiek nodrošināts labvēlīgs aizsardzības statuss</w:t>
      </w:r>
      <w:r w:rsidR="00823EBC">
        <w:rPr>
          <w:rFonts w:asciiTheme="majorBidi" w:hAnsiTheme="majorBidi" w:cstheme="majorBidi"/>
        </w:rPr>
        <w:t xml:space="preserve">. </w:t>
      </w:r>
      <w:r w:rsidR="009B6174">
        <w:rPr>
          <w:rFonts w:asciiTheme="majorBidi" w:hAnsiTheme="majorBidi" w:cstheme="majorBidi"/>
        </w:rPr>
        <w:t>Kasācijas sūdzībā</w:t>
      </w:r>
      <w:r w:rsidR="00823EBC">
        <w:rPr>
          <w:rFonts w:asciiTheme="majorBidi" w:hAnsiTheme="majorBidi" w:cstheme="majorBidi"/>
        </w:rPr>
        <w:t xml:space="preserve"> </w:t>
      </w:r>
      <w:r w:rsidR="00846F20">
        <w:rPr>
          <w:rFonts w:asciiTheme="majorBidi" w:hAnsiTheme="majorBidi" w:cstheme="majorBidi"/>
        </w:rPr>
        <w:t xml:space="preserve">pieteicējs </w:t>
      </w:r>
      <w:r w:rsidR="0041421B">
        <w:rPr>
          <w:rFonts w:asciiTheme="majorBidi" w:hAnsiTheme="majorBidi" w:cstheme="majorBidi"/>
        </w:rPr>
        <w:t>atkārto</w:t>
      </w:r>
      <w:r w:rsidR="00823EBC">
        <w:rPr>
          <w:rFonts w:asciiTheme="majorBidi" w:hAnsiTheme="majorBidi" w:cstheme="majorBidi"/>
        </w:rPr>
        <w:t xml:space="preserve"> tiesvedības gaitā izteikt</w:t>
      </w:r>
      <w:r w:rsidR="00846F20">
        <w:rPr>
          <w:rFonts w:asciiTheme="majorBidi" w:hAnsiTheme="majorBidi" w:cstheme="majorBidi"/>
        </w:rPr>
        <w:t xml:space="preserve">os </w:t>
      </w:r>
      <w:r w:rsidR="00823EBC">
        <w:rPr>
          <w:rFonts w:asciiTheme="majorBidi" w:hAnsiTheme="majorBidi" w:cstheme="majorBidi"/>
        </w:rPr>
        <w:t>iebildum</w:t>
      </w:r>
      <w:r w:rsidR="00846F20">
        <w:rPr>
          <w:rFonts w:asciiTheme="majorBidi" w:hAnsiTheme="majorBidi" w:cstheme="majorBidi"/>
        </w:rPr>
        <w:t>us</w:t>
      </w:r>
      <w:r w:rsidR="00823EBC" w:rsidRPr="0041421B">
        <w:rPr>
          <w:rFonts w:asciiTheme="majorBidi" w:hAnsiTheme="majorBidi" w:cstheme="majorBidi"/>
        </w:rPr>
        <w:t>, ka</w:t>
      </w:r>
      <w:r w:rsidR="00ED7C82" w:rsidRPr="0041421B">
        <w:rPr>
          <w:rFonts w:asciiTheme="majorBidi" w:hAnsiTheme="majorBidi" w:cstheme="majorBidi"/>
        </w:rPr>
        <w:t xml:space="preserve"> </w:t>
      </w:r>
      <w:r w:rsidR="0041421B" w:rsidRPr="0041421B">
        <w:rPr>
          <w:rFonts w:asciiTheme="majorBidi" w:hAnsiTheme="majorBidi" w:cstheme="majorBidi"/>
        </w:rPr>
        <w:t>dienest</w:t>
      </w:r>
      <w:r w:rsidR="0041421B">
        <w:rPr>
          <w:rFonts w:asciiTheme="majorBidi" w:hAnsiTheme="majorBidi" w:cstheme="majorBidi"/>
        </w:rPr>
        <w:t xml:space="preserve">a </w:t>
      </w:r>
      <w:r w:rsidR="00ED7C82" w:rsidRPr="0041421B">
        <w:rPr>
          <w:rFonts w:asciiTheme="majorBidi" w:hAnsiTheme="majorBidi" w:cstheme="majorBidi"/>
        </w:rPr>
        <w:t>uzrād</w:t>
      </w:r>
      <w:r w:rsidR="0041421B">
        <w:rPr>
          <w:rFonts w:asciiTheme="majorBidi" w:hAnsiTheme="majorBidi" w:cstheme="majorBidi"/>
        </w:rPr>
        <w:t>ītais</w:t>
      </w:r>
      <w:r w:rsidR="00ED7C82" w:rsidRPr="0041421B">
        <w:rPr>
          <w:rFonts w:asciiTheme="majorBidi" w:hAnsiTheme="majorBidi" w:cstheme="majorBidi"/>
        </w:rPr>
        <w:t xml:space="preserve"> vilku skait</w:t>
      </w:r>
      <w:r w:rsidR="0041421B">
        <w:rPr>
          <w:rFonts w:asciiTheme="majorBidi" w:hAnsiTheme="majorBidi" w:cstheme="majorBidi"/>
        </w:rPr>
        <w:t xml:space="preserve">s </w:t>
      </w:r>
      <w:r w:rsidR="0041421B" w:rsidRPr="0041421B">
        <w:rPr>
          <w:rFonts w:asciiTheme="majorBidi" w:hAnsiTheme="majorBidi" w:cstheme="majorBidi"/>
        </w:rPr>
        <w:t xml:space="preserve">neatbilst faktiskajai realitātei un </w:t>
      </w:r>
      <w:r w:rsidR="00ED7C82" w:rsidRPr="0041421B">
        <w:rPr>
          <w:rFonts w:asciiTheme="majorBidi" w:hAnsiTheme="majorBidi" w:cstheme="majorBidi"/>
        </w:rPr>
        <w:t xml:space="preserve">ne tikai pārsniedz </w:t>
      </w:r>
      <w:r w:rsidR="007343DC" w:rsidRPr="0041421B">
        <w:rPr>
          <w:rFonts w:asciiTheme="majorBidi" w:hAnsiTheme="majorBidi" w:cstheme="majorBidi"/>
        </w:rPr>
        <w:t xml:space="preserve">reālo </w:t>
      </w:r>
      <w:r w:rsidR="00ED7C82" w:rsidRPr="0041421B">
        <w:rPr>
          <w:rFonts w:asciiTheme="majorBidi" w:hAnsiTheme="majorBidi" w:cstheme="majorBidi"/>
        </w:rPr>
        <w:t>vides ietilpību, bet</w:t>
      </w:r>
      <w:r w:rsidR="00CB6220">
        <w:rPr>
          <w:rFonts w:asciiTheme="majorBidi" w:hAnsiTheme="majorBidi" w:cstheme="majorBidi"/>
        </w:rPr>
        <w:t xml:space="preserve"> arī</w:t>
      </w:r>
      <w:r w:rsidR="00ED7C82" w:rsidRPr="0041421B">
        <w:rPr>
          <w:rFonts w:asciiTheme="majorBidi" w:hAnsiTheme="majorBidi" w:cstheme="majorBidi"/>
        </w:rPr>
        <w:t xml:space="preserve"> ir pretrunā </w:t>
      </w:r>
      <w:r w:rsidR="0041421B" w:rsidRPr="0041421B">
        <w:rPr>
          <w:rFonts w:asciiTheme="majorBidi" w:hAnsiTheme="majorBidi" w:cstheme="majorBidi"/>
        </w:rPr>
        <w:t xml:space="preserve">Latvijas Valsts </w:t>
      </w:r>
      <w:r w:rsidR="00823EBC" w:rsidRPr="0041421B">
        <w:rPr>
          <w:rFonts w:asciiTheme="majorBidi" w:hAnsiTheme="majorBidi" w:cstheme="majorBidi"/>
        </w:rPr>
        <w:t>mežzinātnes institūta „Silava”</w:t>
      </w:r>
      <w:r w:rsidR="0041421B" w:rsidRPr="0041421B">
        <w:rPr>
          <w:rFonts w:asciiTheme="majorBidi" w:hAnsiTheme="majorBidi" w:cstheme="majorBidi"/>
        </w:rPr>
        <w:t xml:space="preserve"> (turpmāk – „Silava”)</w:t>
      </w:r>
      <w:r w:rsidR="00823EBC" w:rsidRPr="0041421B">
        <w:rPr>
          <w:rFonts w:asciiTheme="majorBidi" w:hAnsiTheme="majorBidi" w:cstheme="majorBidi"/>
        </w:rPr>
        <w:t xml:space="preserve"> </w:t>
      </w:r>
      <w:r w:rsidR="00EF1D8F">
        <w:rPr>
          <w:rFonts w:asciiTheme="majorBidi" w:hAnsiTheme="majorBidi" w:cstheme="majorBidi"/>
        </w:rPr>
        <w:t xml:space="preserve">veiktajam vilku </w:t>
      </w:r>
      <w:r w:rsidR="003B5AB2">
        <w:rPr>
          <w:rFonts w:asciiTheme="majorBidi" w:hAnsiTheme="majorBidi" w:cstheme="majorBidi"/>
        </w:rPr>
        <w:t xml:space="preserve">populācijas </w:t>
      </w:r>
      <w:r w:rsidR="00EF1D8F">
        <w:rPr>
          <w:rFonts w:asciiTheme="majorBidi" w:hAnsiTheme="majorBidi" w:cstheme="majorBidi"/>
        </w:rPr>
        <w:t>monitoringam</w:t>
      </w:r>
      <w:r w:rsidR="00ED7C82" w:rsidRPr="0041421B">
        <w:rPr>
          <w:rFonts w:asciiTheme="majorBidi" w:hAnsiTheme="majorBidi" w:cstheme="majorBidi"/>
        </w:rPr>
        <w:t>.</w:t>
      </w:r>
      <w:r w:rsidR="007343DC" w:rsidRPr="0041421B">
        <w:t xml:space="preserve"> </w:t>
      </w:r>
      <w:r w:rsidR="007343DC" w:rsidRPr="0041421B">
        <w:rPr>
          <w:rFonts w:asciiTheme="majorBidi" w:hAnsiTheme="majorBidi" w:cstheme="majorBidi"/>
        </w:rPr>
        <w:t xml:space="preserve">Pieteicējs </w:t>
      </w:r>
      <w:r w:rsidR="0041421B">
        <w:rPr>
          <w:rFonts w:asciiTheme="majorBidi" w:hAnsiTheme="majorBidi" w:cstheme="majorBidi"/>
        </w:rPr>
        <w:t>uzskata</w:t>
      </w:r>
      <w:r w:rsidR="007343DC" w:rsidRPr="0041421B">
        <w:rPr>
          <w:rFonts w:asciiTheme="majorBidi" w:hAnsiTheme="majorBidi" w:cstheme="majorBidi"/>
        </w:rPr>
        <w:t xml:space="preserve">, ka </w:t>
      </w:r>
      <w:r w:rsidR="00ED7C82" w:rsidRPr="0041421B">
        <w:rPr>
          <w:rFonts w:asciiTheme="majorBidi" w:hAnsiTheme="majorBidi" w:cstheme="majorBidi"/>
        </w:rPr>
        <w:t xml:space="preserve">tiesa </w:t>
      </w:r>
      <w:r w:rsidR="0041421B">
        <w:rPr>
          <w:rFonts w:asciiTheme="majorBidi" w:hAnsiTheme="majorBidi" w:cstheme="majorBidi"/>
        </w:rPr>
        <w:t xml:space="preserve">spriedumā </w:t>
      </w:r>
      <w:r w:rsidR="00ED7C82" w:rsidRPr="0041421B">
        <w:rPr>
          <w:rFonts w:asciiTheme="majorBidi" w:hAnsiTheme="majorBidi" w:cstheme="majorBidi"/>
        </w:rPr>
        <w:t xml:space="preserve">nav </w:t>
      </w:r>
      <w:r w:rsidR="00ED7C82">
        <w:rPr>
          <w:rFonts w:asciiTheme="majorBidi" w:hAnsiTheme="majorBidi" w:cstheme="majorBidi"/>
        </w:rPr>
        <w:t>ņēmusi vērā</w:t>
      </w:r>
      <w:r w:rsidR="00ED7C82" w:rsidRPr="00907BBD">
        <w:rPr>
          <w:rFonts w:asciiTheme="majorBidi" w:hAnsiTheme="majorBidi" w:cstheme="majorBidi"/>
        </w:rPr>
        <w:t xml:space="preserve">, ka </w:t>
      </w:r>
      <w:r w:rsidR="00ED7C82">
        <w:rPr>
          <w:rFonts w:asciiTheme="majorBidi" w:hAnsiTheme="majorBidi" w:cstheme="majorBidi"/>
        </w:rPr>
        <w:t xml:space="preserve">iestāde ir izmantojusi </w:t>
      </w:r>
      <w:r w:rsidR="00ED7C82" w:rsidRPr="00907BBD">
        <w:rPr>
          <w:rFonts w:asciiTheme="majorBidi" w:hAnsiTheme="majorBidi" w:cstheme="majorBidi"/>
        </w:rPr>
        <w:t>nekorekt</w:t>
      </w:r>
      <w:r w:rsidR="00ED7C82">
        <w:rPr>
          <w:rFonts w:asciiTheme="majorBidi" w:hAnsiTheme="majorBidi" w:cstheme="majorBidi"/>
        </w:rPr>
        <w:t>us</w:t>
      </w:r>
      <w:r w:rsidR="00ED7C82" w:rsidRPr="00907BBD">
        <w:rPr>
          <w:rFonts w:asciiTheme="majorBidi" w:hAnsiTheme="majorBidi" w:cstheme="majorBidi"/>
        </w:rPr>
        <w:t xml:space="preserve"> dat</w:t>
      </w:r>
      <w:r w:rsidR="00ED7C82">
        <w:rPr>
          <w:rFonts w:asciiTheme="majorBidi" w:hAnsiTheme="majorBidi" w:cstheme="majorBidi"/>
        </w:rPr>
        <w:t>us</w:t>
      </w:r>
      <w:r w:rsidR="00ED7C82" w:rsidRPr="00907BBD">
        <w:rPr>
          <w:rFonts w:asciiTheme="majorBidi" w:hAnsiTheme="majorBidi" w:cstheme="majorBidi"/>
        </w:rPr>
        <w:t xml:space="preserve"> un </w:t>
      </w:r>
      <w:r w:rsidR="003B5AB2">
        <w:rPr>
          <w:rFonts w:asciiTheme="majorBidi" w:hAnsiTheme="majorBidi" w:cstheme="majorBidi"/>
        </w:rPr>
        <w:t xml:space="preserve">neprecīzas </w:t>
      </w:r>
      <w:r w:rsidR="00ED7C82" w:rsidRPr="00907BBD">
        <w:rPr>
          <w:rFonts w:asciiTheme="majorBidi" w:hAnsiTheme="majorBidi" w:cstheme="majorBidi"/>
        </w:rPr>
        <w:t xml:space="preserve">metodes vilku </w:t>
      </w:r>
      <w:r w:rsidR="00EF71AD">
        <w:rPr>
          <w:rFonts w:asciiTheme="majorBidi" w:hAnsiTheme="majorBidi" w:cstheme="majorBidi"/>
        </w:rPr>
        <w:t>populācijas novērtēšanā</w:t>
      </w:r>
      <w:r w:rsidR="007343DC">
        <w:rPr>
          <w:rFonts w:asciiTheme="majorBidi" w:hAnsiTheme="majorBidi" w:cstheme="majorBidi"/>
        </w:rPr>
        <w:t xml:space="preserve">. </w:t>
      </w:r>
      <w:r w:rsidR="0041421B">
        <w:rPr>
          <w:rFonts w:asciiTheme="majorBidi" w:hAnsiTheme="majorBidi" w:cstheme="majorBidi"/>
        </w:rPr>
        <w:t>P</w:t>
      </w:r>
      <w:r w:rsidR="007343DC" w:rsidRPr="007343DC">
        <w:rPr>
          <w:rFonts w:asciiTheme="majorBidi" w:hAnsiTheme="majorBidi" w:cstheme="majorBidi"/>
        </w:rPr>
        <w:t xml:space="preserve">ieteicējs </w:t>
      </w:r>
      <w:r w:rsidR="0041421B">
        <w:rPr>
          <w:rFonts w:asciiTheme="majorBidi" w:hAnsiTheme="majorBidi" w:cstheme="majorBidi"/>
        </w:rPr>
        <w:t>arī argumentē</w:t>
      </w:r>
      <w:r w:rsidR="007343DC" w:rsidRPr="007343DC">
        <w:rPr>
          <w:rFonts w:asciiTheme="majorBidi" w:hAnsiTheme="majorBidi" w:cstheme="majorBidi"/>
        </w:rPr>
        <w:t>, ka tiesa</w:t>
      </w:r>
      <w:r w:rsidR="0041421B">
        <w:rPr>
          <w:rFonts w:asciiTheme="majorBidi" w:hAnsiTheme="majorBidi" w:cstheme="majorBidi"/>
        </w:rPr>
        <w:t xml:space="preserve"> ir pārkāpusi</w:t>
      </w:r>
      <w:r w:rsidR="007343DC" w:rsidRPr="007343DC">
        <w:rPr>
          <w:rFonts w:asciiTheme="majorBidi" w:hAnsiTheme="majorBidi" w:cstheme="majorBidi"/>
        </w:rPr>
        <w:t xml:space="preserve"> </w:t>
      </w:r>
      <w:r w:rsidR="0041421B" w:rsidRPr="0041421B">
        <w:rPr>
          <w:rFonts w:asciiTheme="majorBidi" w:hAnsiTheme="majorBidi" w:cstheme="majorBidi"/>
        </w:rPr>
        <w:t xml:space="preserve">Padomes 1992.gada 21.maija </w:t>
      </w:r>
      <w:r w:rsidR="006D0BEC">
        <w:rPr>
          <w:rFonts w:asciiTheme="majorBidi" w:hAnsiTheme="majorBidi" w:cstheme="majorBidi"/>
        </w:rPr>
        <w:t>D</w:t>
      </w:r>
      <w:r w:rsidR="0041421B" w:rsidRPr="0041421B">
        <w:rPr>
          <w:rFonts w:asciiTheme="majorBidi" w:hAnsiTheme="majorBidi" w:cstheme="majorBidi"/>
        </w:rPr>
        <w:t xml:space="preserve">irektīvu 92/43/EEK par dabisko dzīvotņu, savvaļas faunas un floras aizsardzību (turpmāk – Dzīvotņu direktīva) </w:t>
      </w:r>
      <w:r w:rsidR="007343DC" w:rsidRPr="0041421B">
        <w:rPr>
          <w:rFonts w:asciiTheme="majorBidi" w:hAnsiTheme="majorBidi" w:cstheme="majorBidi"/>
        </w:rPr>
        <w:t>u</w:t>
      </w:r>
      <w:r w:rsidR="007343DC" w:rsidRPr="007343DC">
        <w:rPr>
          <w:rFonts w:asciiTheme="majorBidi" w:hAnsiTheme="majorBidi" w:cstheme="majorBidi"/>
        </w:rPr>
        <w:t>n</w:t>
      </w:r>
      <w:r w:rsidR="0041421B">
        <w:rPr>
          <w:rFonts w:asciiTheme="majorBidi" w:hAnsiTheme="majorBidi" w:cstheme="majorBidi"/>
        </w:rPr>
        <w:t xml:space="preserve"> nav ņēmusi vērā</w:t>
      </w:r>
      <w:r w:rsidR="007343DC" w:rsidRPr="007343DC">
        <w:rPr>
          <w:rFonts w:asciiTheme="majorBidi" w:hAnsiTheme="majorBidi" w:cstheme="majorBidi"/>
        </w:rPr>
        <w:t xml:space="preserve"> Eiropas Savienības Tiesas judikatūr</w:t>
      </w:r>
      <w:r w:rsidR="0041421B">
        <w:rPr>
          <w:rFonts w:asciiTheme="majorBidi" w:hAnsiTheme="majorBidi" w:cstheme="majorBidi"/>
        </w:rPr>
        <w:t>u</w:t>
      </w:r>
      <w:r w:rsidR="00A019F1">
        <w:rPr>
          <w:rFonts w:asciiTheme="majorBidi" w:hAnsiTheme="majorBidi" w:cstheme="majorBidi"/>
        </w:rPr>
        <w:t xml:space="preserve">. </w:t>
      </w:r>
      <w:r w:rsidR="00846F20">
        <w:rPr>
          <w:rFonts w:asciiTheme="majorBidi" w:hAnsiTheme="majorBidi" w:cstheme="majorBidi"/>
        </w:rPr>
        <w:t>Tāpat p</w:t>
      </w:r>
      <w:r w:rsidR="00A019F1" w:rsidRPr="00A019F1">
        <w:rPr>
          <w:rFonts w:asciiTheme="majorBidi" w:hAnsiTheme="majorBidi" w:cstheme="majorBidi"/>
        </w:rPr>
        <w:t xml:space="preserve">ieteicējs </w:t>
      </w:r>
      <w:r w:rsidR="00846F20">
        <w:rPr>
          <w:rFonts w:asciiTheme="majorBidi" w:hAnsiTheme="majorBidi" w:cstheme="majorBidi"/>
        </w:rPr>
        <w:t>argumentē</w:t>
      </w:r>
      <w:r w:rsidR="00A019F1" w:rsidRPr="00A019F1">
        <w:rPr>
          <w:rFonts w:asciiTheme="majorBidi" w:hAnsiTheme="majorBidi" w:cstheme="majorBidi"/>
        </w:rPr>
        <w:t>, ka tiesa</w:t>
      </w:r>
      <w:r w:rsidR="00846F20">
        <w:rPr>
          <w:rFonts w:asciiTheme="majorBidi" w:hAnsiTheme="majorBidi" w:cstheme="majorBidi"/>
        </w:rPr>
        <w:t xml:space="preserve"> ir</w:t>
      </w:r>
      <w:r w:rsidR="00A019F1" w:rsidRPr="00A019F1">
        <w:rPr>
          <w:rFonts w:asciiTheme="majorBidi" w:hAnsiTheme="majorBidi" w:cstheme="majorBidi"/>
        </w:rPr>
        <w:t xml:space="preserve"> ignorē</w:t>
      </w:r>
      <w:r w:rsidR="00846F20">
        <w:rPr>
          <w:rFonts w:asciiTheme="majorBidi" w:hAnsiTheme="majorBidi" w:cstheme="majorBidi"/>
        </w:rPr>
        <w:t>jusi „Silava</w:t>
      </w:r>
      <w:r w:rsidR="009312F9">
        <w:rPr>
          <w:rFonts w:asciiTheme="majorBidi" w:hAnsiTheme="majorBidi" w:cstheme="majorBidi"/>
        </w:rPr>
        <w:t>s</w:t>
      </w:r>
      <w:r w:rsidR="00846F20">
        <w:rPr>
          <w:rFonts w:asciiTheme="majorBidi" w:hAnsiTheme="majorBidi" w:cstheme="majorBidi"/>
        </w:rPr>
        <w:t xml:space="preserve">” veiktā </w:t>
      </w:r>
      <w:r w:rsidR="00EF47BD">
        <w:rPr>
          <w:rFonts w:asciiTheme="majorBidi" w:hAnsiTheme="majorBidi" w:cstheme="majorBidi"/>
        </w:rPr>
        <w:t>ģe</w:t>
      </w:r>
      <w:r w:rsidR="00EF47BD" w:rsidRPr="00A019F1">
        <w:rPr>
          <w:rFonts w:asciiTheme="majorBidi" w:hAnsiTheme="majorBidi" w:cstheme="majorBidi"/>
        </w:rPr>
        <w:t>nētiskā</w:t>
      </w:r>
      <w:r w:rsidR="00A019F1" w:rsidRPr="00A019F1">
        <w:rPr>
          <w:rFonts w:asciiTheme="majorBidi" w:hAnsiTheme="majorBidi" w:cstheme="majorBidi"/>
        </w:rPr>
        <w:t xml:space="preserve"> monitoringa rezultātus, </w:t>
      </w:r>
      <w:r w:rsidR="00846F20">
        <w:rPr>
          <w:rFonts w:asciiTheme="majorBidi" w:hAnsiTheme="majorBidi" w:cstheme="majorBidi"/>
        </w:rPr>
        <w:t xml:space="preserve">kā arī nepamatoti nav vērtējusi </w:t>
      </w:r>
      <w:r w:rsidR="00A019F1" w:rsidRPr="00A019F1">
        <w:rPr>
          <w:rFonts w:asciiTheme="majorBidi" w:hAnsiTheme="majorBidi" w:cstheme="majorBidi"/>
        </w:rPr>
        <w:t xml:space="preserve">pretrunīgos datus par </w:t>
      </w:r>
      <w:r w:rsidR="00EF47BD">
        <w:rPr>
          <w:rFonts w:asciiTheme="majorBidi" w:hAnsiTheme="majorBidi" w:cstheme="majorBidi"/>
        </w:rPr>
        <w:t xml:space="preserve">Latvijas </w:t>
      </w:r>
      <w:r w:rsidR="00A019F1" w:rsidRPr="00A019F1">
        <w:rPr>
          <w:rFonts w:asciiTheme="majorBidi" w:hAnsiTheme="majorBidi" w:cstheme="majorBidi"/>
        </w:rPr>
        <w:t xml:space="preserve">vilku </w:t>
      </w:r>
      <w:r w:rsidR="00EF47BD">
        <w:rPr>
          <w:rFonts w:asciiTheme="majorBidi" w:hAnsiTheme="majorBidi" w:cstheme="majorBidi"/>
        </w:rPr>
        <w:t xml:space="preserve">populācijas </w:t>
      </w:r>
      <w:r w:rsidR="00A019F1" w:rsidRPr="00A019F1">
        <w:rPr>
          <w:rFonts w:asciiTheme="majorBidi" w:hAnsiTheme="majorBidi" w:cstheme="majorBidi"/>
        </w:rPr>
        <w:t>vecum</w:t>
      </w:r>
      <w:r w:rsidR="00A019F1">
        <w:rPr>
          <w:rFonts w:asciiTheme="majorBidi" w:hAnsiTheme="majorBidi" w:cstheme="majorBidi"/>
        </w:rPr>
        <w:t>u</w:t>
      </w:r>
      <w:r w:rsidR="00A019F1" w:rsidRPr="00A019F1">
        <w:rPr>
          <w:rFonts w:asciiTheme="majorBidi" w:hAnsiTheme="majorBidi" w:cstheme="majorBidi"/>
        </w:rPr>
        <w:t xml:space="preserve"> un dzimumstruktūru.</w:t>
      </w:r>
    </w:p>
    <w:p w14:paraId="32C05A7C" w14:textId="66198075" w:rsidR="003E2B29" w:rsidRPr="00823EBC" w:rsidRDefault="003E2B29" w:rsidP="002C456C">
      <w:pPr>
        <w:spacing w:line="276" w:lineRule="auto"/>
        <w:ind w:firstLine="720"/>
        <w:jc w:val="both"/>
        <w:rPr>
          <w:rFonts w:asciiTheme="majorBidi" w:hAnsiTheme="majorBidi" w:cstheme="majorBidi"/>
          <w:color w:val="EE0000"/>
        </w:rPr>
      </w:pPr>
      <w:r>
        <w:rPr>
          <w:rFonts w:asciiTheme="majorBidi" w:hAnsiTheme="majorBidi" w:cstheme="majorBidi"/>
        </w:rPr>
        <w:t>Minētais nav pamatots.</w:t>
      </w:r>
    </w:p>
    <w:p w14:paraId="706D6872" w14:textId="77777777" w:rsidR="00ED7C82" w:rsidRDefault="00ED7C82" w:rsidP="002C456C">
      <w:pPr>
        <w:spacing w:line="276" w:lineRule="auto"/>
        <w:ind w:firstLine="720"/>
        <w:jc w:val="both"/>
        <w:rPr>
          <w:rFonts w:asciiTheme="majorBidi" w:hAnsiTheme="majorBidi" w:cstheme="majorBidi"/>
        </w:rPr>
      </w:pPr>
    </w:p>
    <w:p w14:paraId="494AF638" w14:textId="0BBF74B8" w:rsidR="00823EBC" w:rsidRDefault="00ED7C82" w:rsidP="002C456C">
      <w:pPr>
        <w:spacing w:line="276" w:lineRule="auto"/>
        <w:ind w:firstLine="720"/>
        <w:jc w:val="both"/>
        <w:rPr>
          <w:rFonts w:asciiTheme="majorBidi" w:hAnsiTheme="majorBidi" w:cstheme="majorBidi"/>
        </w:rPr>
      </w:pPr>
      <w:r>
        <w:rPr>
          <w:rFonts w:asciiTheme="majorBidi" w:hAnsiTheme="majorBidi" w:cstheme="majorBidi"/>
        </w:rPr>
        <w:t>[4] K</w:t>
      </w:r>
      <w:r w:rsidR="00EB4736">
        <w:rPr>
          <w:rFonts w:asciiTheme="majorBidi" w:hAnsiTheme="majorBidi" w:cstheme="majorBidi"/>
        </w:rPr>
        <w:t>ompetentās iestādes lēmum</w:t>
      </w:r>
      <w:r w:rsidR="00115808">
        <w:rPr>
          <w:rFonts w:asciiTheme="majorBidi" w:hAnsiTheme="majorBidi" w:cstheme="majorBidi"/>
        </w:rPr>
        <w:t>s</w:t>
      </w:r>
      <w:r w:rsidR="00EB4736">
        <w:rPr>
          <w:rFonts w:asciiTheme="majorBidi" w:hAnsiTheme="majorBidi" w:cstheme="majorBidi"/>
        </w:rPr>
        <w:t xml:space="preserve"> par vilku nomedīšanas apjoma noteikšanu jābalsta novērtējumā par to, vai vilka kā sugas aizsardzības statusu var atzīt par labvēlīgu. </w:t>
      </w:r>
      <w:r w:rsidR="00C304D6">
        <w:rPr>
          <w:rFonts w:asciiTheme="majorBidi" w:hAnsiTheme="majorBidi" w:cstheme="majorBidi"/>
        </w:rPr>
        <w:lastRenderedPageBreak/>
        <w:t>A</w:t>
      </w:r>
      <w:r w:rsidR="00C304D6" w:rsidRPr="00C304D6">
        <w:rPr>
          <w:rFonts w:asciiTheme="majorBidi" w:hAnsiTheme="majorBidi" w:cstheme="majorBidi"/>
        </w:rPr>
        <w:t>izsardzības statusu</w:t>
      </w:r>
      <w:r w:rsidR="00C304D6">
        <w:rPr>
          <w:rFonts w:asciiTheme="majorBidi" w:hAnsiTheme="majorBidi" w:cstheme="majorBidi"/>
        </w:rPr>
        <w:t xml:space="preserve"> </w:t>
      </w:r>
      <w:r w:rsidR="00C304D6" w:rsidRPr="00C304D6">
        <w:rPr>
          <w:rFonts w:asciiTheme="majorBidi" w:hAnsiTheme="majorBidi" w:cstheme="majorBidi"/>
        </w:rPr>
        <w:t>uzskata par labvēlīgu, ja</w:t>
      </w:r>
      <w:r w:rsidR="00C304D6">
        <w:rPr>
          <w:rFonts w:asciiTheme="majorBidi" w:hAnsiTheme="majorBidi" w:cstheme="majorBidi"/>
        </w:rPr>
        <w:t xml:space="preserve"> 1) </w:t>
      </w:r>
      <w:r w:rsidR="00C304D6" w:rsidRPr="00C304D6">
        <w:rPr>
          <w:rFonts w:asciiTheme="majorBidi" w:hAnsiTheme="majorBidi" w:cstheme="majorBidi"/>
        </w:rPr>
        <w:t>attiecīgo sugu populācijas dinamikas dati liecina, ka ilgtermiņā suga</w:t>
      </w:r>
      <w:r w:rsidR="00C304D6">
        <w:rPr>
          <w:rFonts w:asciiTheme="majorBidi" w:hAnsiTheme="majorBidi" w:cstheme="majorBidi"/>
        </w:rPr>
        <w:t xml:space="preserve"> </w:t>
      </w:r>
      <w:r w:rsidR="00C304D6" w:rsidRPr="00C304D6">
        <w:rPr>
          <w:rFonts w:asciiTheme="majorBidi" w:hAnsiTheme="majorBidi" w:cstheme="majorBidi"/>
        </w:rPr>
        <w:t xml:space="preserve">sevi atražo un ir dzīvotspējīga konkrētās dabiskās dzīvotnes sastāvdaļa; </w:t>
      </w:r>
      <w:r w:rsidR="00C304D6">
        <w:rPr>
          <w:rFonts w:asciiTheme="majorBidi" w:hAnsiTheme="majorBidi" w:cstheme="majorBidi"/>
        </w:rPr>
        <w:t>2) </w:t>
      </w:r>
      <w:r w:rsidR="00C304D6" w:rsidRPr="00C304D6">
        <w:rPr>
          <w:rFonts w:asciiTheme="majorBidi" w:hAnsiTheme="majorBidi" w:cstheme="majorBidi"/>
        </w:rPr>
        <w:t>sugas dabiskās</w:t>
      </w:r>
      <w:r w:rsidR="00C304D6">
        <w:rPr>
          <w:rFonts w:asciiTheme="majorBidi" w:hAnsiTheme="majorBidi" w:cstheme="majorBidi"/>
        </w:rPr>
        <w:t xml:space="preserve"> </w:t>
      </w:r>
      <w:r w:rsidR="00C304D6" w:rsidRPr="00C304D6">
        <w:rPr>
          <w:rFonts w:asciiTheme="majorBidi" w:hAnsiTheme="majorBidi" w:cstheme="majorBidi"/>
        </w:rPr>
        <w:t xml:space="preserve">izplatības areāls nav samazinājies, un šķiet, ka tas nemazināsies arī tuvākajā laikā; </w:t>
      </w:r>
      <w:r w:rsidR="00C304D6">
        <w:rPr>
          <w:rFonts w:asciiTheme="majorBidi" w:hAnsiTheme="majorBidi" w:cstheme="majorBidi"/>
        </w:rPr>
        <w:t>3) </w:t>
      </w:r>
      <w:r w:rsidR="00C304D6" w:rsidRPr="00C304D6">
        <w:rPr>
          <w:rFonts w:asciiTheme="majorBidi" w:hAnsiTheme="majorBidi" w:cstheme="majorBidi"/>
        </w:rPr>
        <w:t>dzīvotne ir</w:t>
      </w:r>
      <w:r w:rsidR="00C304D6">
        <w:rPr>
          <w:rFonts w:asciiTheme="majorBidi" w:hAnsiTheme="majorBidi" w:cstheme="majorBidi"/>
        </w:rPr>
        <w:t xml:space="preserve"> </w:t>
      </w:r>
      <w:r w:rsidR="00C304D6" w:rsidRPr="00C304D6">
        <w:rPr>
          <w:rFonts w:asciiTheme="majorBidi" w:hAnsiTheme="majorBidi" w:cstheme="majorBidi"/>
        </w:rPr>
        <w:t>un šķiet, ka arī turpmāk būs pietiekami plašs tās populāciju ilglaicīgai uzturēšanai</w:t>
      </w:r>
      <w:r w:rsidR="00C304D6">
        <w:rPr>
          <w:rFonts w:asciiTheme="majorBidi" w:hAnsiTheme="majorBidi" w:cstheme="majorBidi"/>
        </w:rPr>
        <w:t xml:space="preserve"> (</w:t>
      </w:r>
      <w:r w:rsidR="00EF47BD">
        <w:rPr>
          <w:rFonts w:asciiTheme="majorBidi" w:hAnsiTheme="majorBidi" w:cstheme="majorBidi"/>
          <w:i/>
          <w:iCs/>
        </w:rPr>
        <w:t>D</w:t>
      </w:r>
      <w:r w:rsidR="00361063" w:rsidRPr="00361063">
        <w:rPr>
          <w:rFonts w:asciiTheme="majorBidi" w:hAnsiTheme="majorBidi" w:cstheme="majorBidi"/>
          <w:i/>
          <w:iCs/>
        </w:rPr>
        <w:t>zīvotņu</w:t>
      </w:r>
      <w:r w:rsidR="00EF47BD">
        <w:rPr>
          <w:rFonts w:asciiTheme="majorBidi" w:hAnsiTheme="majorBidi" w:cstheme="majorBidi"/>
          <w:i/>
          <w:iCs/>
        </w:rPr>
        <w:t xml:space="preserve"> </w:t>
      </w:r>
      <w:r w:rsidR="00823EBC">
        <w:rPr>
          <w:rFonts w:asciiTheme="majorBidi" w:hAnsiTheme="majorBidi" w:cstheme="majorBidi"/>
          <w:i/>
          <w:iCs/>
        </w:rPr>
        <w:t>direktīva</w:t>
      </w:r>
      <w:r w:rsidR="00EF47BD">
        <w:rPr>
          <w:rFonts w:asciiTheme="majorBidi" w:hAnsiTheme="majorBidi" w:cstheme="majorBidi"/>
          <w:i/>
          <w:iCs/>
        </w:rPr>
        <w:t xml:space="preserve">s </w:t>
      </w:r>
      <w:r w:rsidR="00EF47BD" w:rsidRPr="00C304D6">
        <w:rPr>
          <w:rFonts w:asciiTheme="majorBidi" w:hAnsiTheme="majorBidi" w:cstheme="majorBidi"/>
          <w:i/>
          <w:iCs/>
        </w:rPr>
        <w:t>1.panta i)</w:t>
      </w:r>
      <w:r w:rsidR="00EF47BD">
        <w:rPr>
          <w:rFonts w:asciiTheme="majorBidi" w:hAnsiTheme="majorBidi" w:cstheme="majorBidi"/>
          <w:i/>
          <w:iCs/>
        </w:rPr>
        <w:t> </w:t>
      </w:r>
      <w:r w:rsidR="00EF47BD" w:rsidRPr="00C304D6">
        <w:rPr>
          <w:rFonts w:asciiTheme="majorBidi" w:hAnsiTheme="majorBidi" w:cstheme="majorBidi"/>
          <w:i/>
          <w:iCs/>
        </w:rPr>
        <w:t>punkts</w:t>
      </w:r>
      <w:r w:rsidR="00C304D6">
        <w:rPr>
          <w:rFonts w:asciiTheme="majorBidi" w:hAnsiTheme="majorBidi" w:cstheme="majorBidi"/>
        </w:rPr>
        <w:t>).</w:t>
      </w:r>
    </w:p>
    <w:p w14:paraId="5FE964E4" w14:textId="0C4DF40E" w:rsidR="00CA6327" w:rsidRPr="00CD12C2" w:rsidRDefault="00C304D6" w:rsidP="002C456C">
      <w:pPr>
        <w:spacing w:line="276" w:lineRule="auto"/>
        <w:ind w:firstLine="720"/>
        <w:jc w:val="both"/>
        <w:rPr>
          <w:rFonts w:asciiTheme="majorBidi" w:hAnsiTheme="majorBidi" w:cstheme="majorBidi"/>
        </w:rPr>
      </w:pPr>
      <w:r>
        <w:rPr>
          <w:rFonts w:asciiTheme="majorBidi" w:hAnsiTheme="majorBidi" w:cstheme="majorBidi"/>
        </w:rPr>
        <w:t xml:space="preserve">Senatoru kolēģija atzīst, ka tiesa spriedumā ir pārbaudījusi, vai </w:t>
      </w:r>
      <w:r w:rsidR="00361063">
        <w:rPr>
          <w:rFonts w:asciiTheme="majorBidi" w:hAnsiTheme="majorBidi" w:cstheme="majorBidi"/>
        </w:rPr>
        <w:t xml:space="preserve">iestāde </w:t>
      </w:r>
      <w:r>
        <w:rPr>
          <w:rFonts w:asciiTheme="majorBidi" w:hAnsiTheme="majorBidi" w:cstheme="majorBidi"/>
        </w:rPr>
        <w:t xml:space="preserve">pārsūdzētajā rīkojumā ir </w:t>
      </w:r>
      <w:r w:rsidR="00361063">
        <w:rPr>
          <w:rFonts w:asciiTheme="majorBidi" w:hAnsiTheme="majorBidi" w:cstheme="majorBidi"/>
        </w:rPr>
        <w:t xml:space="preserve">sniegusi </w:t>
      </w:r>
      <w:r>
        <w:rPr>
          <w:rFonts w:asciiTheme="majorBidi" w:hAnsiTheme="majorBidi" w:cstheme="majorBidi"/>
        </w:rPr>
        <w:t>a</w:t>
      </w:r>
      <w:r w:rsidRPr="00C304D6">
        <w:rPr>
          <w:rFonts w:asciiTheme="majorBidi" w:hAnsiTheme="majorBidi" w:cstheme="majorBidi"/>
        </w:rPr>
        <w:t>ttiecīgās sugas populācij</w:t>
      </w:r>
      <w:r w:rsidR="00361063">
        <w:rPr>
          <w:rFonts w:asciiTheme="majorBidi" w:hAnsiTheme="majorBidi" w:cstheme="majorBidi"/>
        </w:rPr>
        <w:t>as</w:t>
      </w:r>
      <w:r w:rsidRPr="00C304D6">
        <w:rPr>
          <w:rFonts w:asciiTheme="majorBidi" w:hAnsiTheme="majorBidi" w:cstheme="majorBidi"/>
        </w:rPr>
        <w:t xml:space="preserve"> aizsardzības statusa izvērtējum</w:t>
      </w:r>
      <w:r w:rsidR="00361063">
        <w:rPr>
          <w:rFonts w:asciiTheme="majorBidi" w:hAnsiTheme="majorBidi" w:cstheme="majorBidi"/>
        </w:rPr>
        <w:t>u</w:t>
      </w:r>
      <w:r>
        <w:rPr>
          <w:rFonts w:asciiTheme="majorBidi" w:hAnsiTheme="majorBidi" w:cstheme="majorBidi"/>
        </w:rPr>
        <w:t xml:space="preserve"> atbilstoši minētajiem kritērijiem</w:t>
      </w:r>
      <w:r w:rsidR="009312F9">
        <w:rPr>
          <w:rFonts w:asciiTheme="majorBidi" w:hAnsiTheme="majorBidi" w:cstheme="majorBidi"/>
        </w:rPr>
        <w:t>. Tiesa ir</w:t>
      </w:r>
      <w:r w:rsidR="00823EBC">
        <w:rPr>
          <w:rFonts w:asciiTheme="majorBidi" w:hAnsiTheme="majorBidi" w:cstheme="majorBidi"/>
        </w:rPr>
        <w:t xml:space="preserve"> </w:t>
      </w:r>
      <w:r w:rsidR="00823EBC">
        <w:t xml:space="preserve">konstatējusi, ka, izdodot rīkojumu, dienests ir ievērojis </w:t>
      </w:r>
      <w:r w:rsidR="00C15DA8">
        <w:t>tiesību normās</w:t>
      </w:r>
      <w:r w:rsidR="00823EBC">
        <w:t xml:space="preserve"> noteiktās prasības. </w:t>
      </w:r>
      <w:r w:rsidR="00CA6327">
        <w:rPr>
          <w:rFonts w:asciiTheme="majorBidi" w:hAnsiTheme="majorBidi" w:cstheme="majorBidi"/>
        </w:rPr>
        <w:t xml:space="preserve">Tiesa ir vērtējusi gan </w:t>
      </w:r>
      <w:r w:rsidR="00CA6327" w:rsidRPr="00CA6327">
        <w:rPr>
          <w:rFonts w:asciiTheme="majorBidi" w:hAnsiTheme="majorBidi" w:cstheme="majorBidi"/>
        </w:rPr>
        <w:t>iestāžu pārstāvju un</w:t>
      </w:r>
      <w:r w:rsidR="00CD12C2">
        <w:rPr>
          <w:rFonts w:asciiTheme="majorBidi" w:hAnsiTheme="majorBidi" w:cstheme="majorBidi"/>
        </w:rPr>
        <w:t xml:space="preserve"> </w:t>
      </w:r>
      <w:r w:rsidR="00CA6327" w:rsidRPr="00CA6327">
        <w:rPr>
          <w:rFonts w:asciiTheme="majorBidi" w:hAnsiTheme="majorBidi" w:cstheme="majorBidi"/>
        </w:rPr>
        <w:t xml:space="preserve">eksperta </w:t>
      </w:r>
      <w:r w:rsidR="003E653A">
        <w:rPr>
          <w:rFonts w:asciiTheme="majorBidi" w:hAnsiTheme="majorBidi" w:cstheme="majorBidi"/>
        </w:rPr>
        <w:t>(„</w:t>
      </w:r>
      <w:r w:rsidR="003E653A" w:rsidRPr="003E653A">
        <w:rPr>
          <w:rFonts w:asciiTheme="majorBidi" w:hAnsiTheme="majorBidi" w:cstheme="majorBidi"/>
        </w:rPr>
        <w:t>Silava</w:t>
      </w:r>
      <w:r w:rsidR="009312F9">
        <w:rPr>
          <w:rFonts w:asciiTheme="majorBidi" w:hAnsiTheme="majorBidi" w:cstheme="majorBidi"/>
        </w:rPr>
        <w:t>s</w:t>
      </w:r>
      <w:r w:rsidR="003E653A">
        <w:rPr>
          <w:rFonts w:asciiTheme="majorBidi" w:hAnsiTheme="majorBidi" w:cstheme="majorBidi"/>
        </w:rPr>
        <w:t>”</w:t>
      </w:r>
      <w:r w:rsidR="003E653A" w:rsidRPr="003E653A">
        <w:rPr>
          <w:rFonts w:asciiTheme="majorBidi" w:hAnsiTheme="majorBidi" w:cstheme="majorBidi"/>
        </w:rPr>
        <w:t xml:space="preserve"> Meža faunas un medniecības vadoš</w:t>
      </w:r>
      <w:r w:rsidR="003E653A">
        <w:rPr>
          <w:rFonts w:asciiTheme="majorBidi" w:hAnsiTheme="majorBidi" w:cstheme="majorBidi"/>
        </w:rPr>
        <w:t>ā</w:t>
      </w:r>
      <w:r w:rsidR="003E653A" w:rsidRPr="003E653A">
        <w:rPr>
          <w:rFonts w:asciiTheme="majorBidi" w:hAnsiTheme="majorBidi" w:cstheme="majorBidi"/>
        </w:rPr>
        <w:t xml:space="preserve"> pētniek</w:t>
      </w:r>
      <w:r w:rsidR="003E653A">
        <w:rPr>
          <w:rFonts w:asciiTheme="majorBidi" w:hAnsiTheme="majorBidi" w:cstheme="majorBidi"/>
        </w:rPr>
        <w:t xml:space="preserve">a) </w:t>
      </w:r>
      <w:r w:rsidR="00CA6327" w:rsidRPr="00CA6327">
        <w:rPr>
          <w:rFonts w:asciiTheme="majorBidi" w:hAnsiTheme="majorBidi" w:cstheme="majorBidi"/>
        </w:rPr>
        <w:t>sniegt</w:t>
      </w:r>
      <w:r w:rsidR="00CA6327">
        <w:rPr>
          <w:rFonts w:asciiTheme="majorBidi" w:hAnsiTheme="majorBidi" w:cstheme="majorBidi"/>
        </w:rPr>
        <w:t>os</w:t>
      </w:r>
      <w:r w:rsidR="00CA6327" w:rsidRPr="00CA6327">
        <w:rPr>
          <w:rFonts w:asciiTheme="majorBidi" w:hAnsiTheme="majorBidi" w:cstheme="majorBidi"/>
        </w:rPr>
        <w:t xml:space="preserve"> paskaidrojum</w:t>
      </w:r>
      <w:r w:rsidR="00CA6327">
        <w:rPr>
          <w:rFonts w:asciiTheme="majorBidi" w:hAnsiTheme="majorBidi" w:cstheme="majorBidi"/>
        </w:rPr>
        <w:t>os</w:t>
      </w:r>
      <w:r w:rsidR="00CA6327" w:rsidRPr="00CA6327">
        <w:rPr>
          <w:rFonts w:asciiTheme="majorBidi" w:hAnsiTheme="majorBidi" w:cstheme="majorBidi"/>
        </w:rPr>
        <w:t>,</w:t>
      </w:r>
      <w:r w:rsidR="00CA6327">
        <w:rPr>
          <w:rFonts w:asciiTheme="majorBidi" w:hAnsiTheme="majorBidi" w:cstheme="majorBidi"/>
        </w:rPr>
        <w:t xml:space="preserve"> gan </w:t>
      </w:r>
      <w:r w:rsidR="00CD12C2">
        <w:rPr>
          <w:rFonts w:asciiTheme="majorBidi" w:hAnsiTheme="majorBidi" w:cstheme="majorBidi"/>
        </w:rPr>
        <w:t>vairākus</w:t>
      </w:r>
      <w:r w:rsidR="00CA6327" w:rsidRPr="00CA6327">
        <w:rPr>
          <w:rFonts w:asciiTheme="majorBidi" w:hAnsiTheme="majorBidi" w:cstheme="majorBidi"/>
        </w:rPr>
        <w:t xml:space="preserve"> nacionāl</w:t>
      </w:r>
      <w:r w:rsidR="00CA6327">
        <w:rPr>
          <w:rFonts w:asciiTheme="majorBidi" w:hAnsiTheme="majorBidi" w:cstheme="majorBidi"/>
        </w:rPr>
        <w:t>os</w:t>
      </w:r>
      <w:r w:rsidR="00CA6327" w:rsidRPr="00CA6327">
        <w:rPr>
          <w:rFonts w:asciiTheme="majorBidi" w:hAnsiTheme="majorBidi" w:cstheme="majorBidi"/>
        </w:rPr>
        <w:t xml:space="preserve"> un starptautisk</w:t>
      </w:r>
      <w:r w:rsidR="00CA6327">
        <w:rPr>
          <w:rFonts w:asciiTheme="majorBidi" w:hAnsiTheme="majorBidi" w:cstheme="majorBidi"/>
        </w:rPr>
        <w:t xml:space="preserve">os </w:t>
      </w:r>
      <w:r w:rsidR="00CA6327" w:rsidRPr="00CA6327">
        <w:rPr>
          <w:rFonts w:asciiTheme="majorBidi" w:hAnsiTheme="majorBidi" w:cstheme="majorBidi"/>
        </w:rPr>
        <w:t>zinātnis</w:t>
      </w:r>
      <w:r w:rsidR="00CA6327">
        <w:rPr>
          <w:rFonts w:asciiTheme="majorBidi" w:hAnsiTheme="majorBidi" w:cstheme="majorBidi"/>
        </w:rPr>
        <w:t>kos</w:t>
      </w:r>
      <w:r w:rsidR="00CA6327" w:rsidRPr="00CA6327">
        <w:rPr>
          <w:rFonts w:asciiTheme="majorBidi" w:hAnsiTheme="majorBidi" w:cstheme="majorBidi"/>
        </w:rPr>
        <w:t xml:space="preserve"> pētījum</w:t>
      </w:r>
      <w:r w:rsidR="00CA6327">
        <w:rPr>
          <w:rFonts w:asciiTheme="majorBidi" w:hAnsiTheme="majorBidi" w:cstheme="majorBidi"/>
        </w:rPr>
        <w:t>us</w:t>
      </w:r>
      <w:r w:rsidR="00CD12C2">
        <w:rPr>
          <w:rFonts w:asciiTheme="majorBidi" w:hAnsiTheme="majorBidi" w:cstheme="majorBidi"/>
        </w:rPr>
        <w:t xml:space="preserve"> to savstarpējā kopsakarā</w:t>
      </w:r>
      <w:r w:rsidR="00CA6327">
        <w:rPr>
          <w:rFonts w:asciiTheme="majorBidi" w:hAnsiTheme="majorBidi" w:cstheme="majorBidi"/>
        </w:rPr>
        <w:t xml:space="preserve">, </w:t>
      </w:r>
      <w:r w:rsidR="005314E9">
        <w:rPr>
          <w:rFonts w:asciiTheme="majorBidi" w:hAnsiTheme="majorBidi" w:cstheme="majorBidi"/>
        </w:rPr>
        <w:t>un</w:t>
      </w:r>
      <w:r w:rsidR="00CA6327">
        <w:rPr>
          <w:rFonts w:asciiTheme="majorBidi" w:hAnsiTheme="majorBidi" w:cstheme="majorBidi"/>
        </w:rPr>
        <w:t xml:space="preserve"> secinājusi, ka </w:t>
      </w:r>
      <w:r w:rsidR="00CA6327" w:rsidRPr="00CA6327">
        <w:rPr>
          <w:rFonts w:asciiTheme="majorBidi" w:hAnsiTheme="majorBidi" w:cstheme="majorBidi"/>
        </w:rPr>
        <w:t>vilku populācijas stāvoklis Latvijā ilgtermiņā ir stabils un</w:t>
      </w:r>
      <w:r w:rsidR="00CA6327">
        <w:rPr>
          <w:rFonts w:asciiTheme="majorBidi" w:hAnsiTheme="majorBidi" w:cstheme="majorBidi"/>
        </w:rPr>
        <w:t xml:space="preserve"> </w:t>
      </w:r>
      <w:r w:rsidR="00CA6327" w:rsidRPr="00CA6327">
        <w:rPr>
          <w:rFonts w:asciiTheme="majorBidi" w:hAnsiTheme="majorBidi" w:cstheme="majorBidi"/>
        </w:rPr>
        <w:t>labvēlīgs</w:t>
      </w:r>
      <w:r w:rsidR="00CD12C2">
        <w:rPr>
          <w:rFonts w:asciiTheme="majorBidi" w:hAnsiTheme="majorBidi" w:cstheme="majorBidi"/>
        </w:rPr>
        <w:t xml:space="preserve">, </w:t>
      </w:r>
      <w:r w:rsidR="005314E9" w:rsidRPr="005314E9">
        <w:rPr>
          <w:rFonts w:asciiTheme="majorBidi" w:hAnsiTheme="majorBidi" w:cstheme="majorBidi"/>
        </w:rPr>
        <w:t>sugas dabiskās izplatības areāls nav samazinājies</w:t>
      </w:r>
      <w:r w:rsidR="005314E9">
        <w:rPr>
          <w:rFonts w:asciiTheme="majorBidi" w:hAnsiTheme="majorBidi" w:cstheme="majorBidi"/>
        </w:rPr>
        <w:t xml:space="preserve"> un</w:t>
      </w:r>
      <w:r w:rsidR="005314E9" w:rsidRPr="005314E9">
        <w:rPr>
          <w:rFonts w:asciiTheme="majorBidi" w:hAnsiTheme="majorBidi" w:cstheme="majorBidi"/>
        </w:rPr>
        <w:t xml:space="preserve"> nav norāžu, ka tas tuvākajā</w:t>
      </w:r>
      <w:r w:rsidR="005314E9">
        <w:rPr>
          <w:rFonts w:asciiTheme="majorBidi" w:hAnsiTheme="majorBidi" w:cstheme="majorBidi"/>
        </w:rPr>
        <w:t xml:space="preserve"> </w:t>
      </w:r>
      <w:r w:rsidR="005314E9" w:rsidRPr="005314E9">
        <w:rPr>
          <w:rFonts w:asciiTheme="majorBidi" w:hAnsiTheme="majorBidi" w:cstheme="majorBidi"/>
        </w:rPr>
        <w:t xml:space="preserve">laikā varētu samazināties, </w:t>
      </w:r>
      <w:r w:rsidR="005314E9">
        <w:rPr>
          <w:rFonts w:asciiTheme="majorBidi" w:hAnsiTheme="majorBidi" w:cstheme="majorBidi"/>
        </w:rPr>
        <w:t xml:space="preserve">kā arī </w:t>
      </w:r>
      <w:r w:rsidR="005314E9" w:rsidRPr="005314E9">
        <w:rPr>
          <w:rFonts w:asciiTheme="majorBidi" w:hAnsiTheme="majorBidi" w:cstheme="majorBidi"/>
        </w:rPr>
        <w:t>nav norāžu par apdraudējumu dzīvotnei un ir pamats uzskatīt, ka arī</w:t>
      </w:r>
      <w:r w:rsidR="005314E9">
        <w:rPr>
          <w:rFonts w:asciiTheme="majorBidi" w:hAnsiTheme="majorBidi" w:cstheme="majorBidi"/>
        </w:rPr>
        <w:t xml:space="preserve"> </w:t>
      </w:r>
      <w:r w:rsidR="005314E9" w:rsidRPr="005314E9">
        <w:rPr>
          <w:rFonts w:asciiTheme="majorBidi" w:hAnsiTheme="majorBidi" w:cstheme="majorBidi"/>
        </w:rPr>
        <w:t xml:space="preserve">turpmāk tā būs pietiekami plaša vilku populācijas ilglaicīgai uzturēšanai. </w:t>
      </w:r>
      <w:r w:rsidR="00CD12C2">
        <w:rPr>
          <w:rFonts w:asciiTheme="majorBidi" w:hAnsiTheme="majorBidi" w:cstheme="majorBidi"/>
        </w:rPr>
        <w:t>Senatoru kolēģija acīmredzamas kļūdas šajā novērtējumā nesaskata. Arī kasācijas sūdzībā norādītie iebildumi nerada šaubas par tiesas veikto secinājumu pamatotību.</w:t>
      </w:r>
    </w:p>
    <w:p w14:paraId="1C2D1F88" w14:textId="109840E2" w:rsidR="00CD12C2" w:rsidRDefault="00CD12C2" w:rsidP="002C456C">
      <w:pPr>
        <w:spacing w:line="276" w:lineRule="auto"/>
        <w:ind w:firstLine="720"/>
        <w:jc w:val="both"/>
        <w:rPr>
          <w:rFonts w:asciiTheme="majorBidi" w:hAnsiTheme="majorBidi" w:cstheme="majorBidi"/>
        </w:rPr>
      </w:pPr>
      <w:r>
        <w:rPr>
          <w:rFonts w:asciiTheme="majorBidi" w:hAnsiTheme="majorBidi" w:cstheme="majorBidi"/>
        </w:rPr>
        <w:t xml:space="preserve">Tiesa spriedumā ir </w:t>
      </w:r>
      <w:r w:rsidR="00115808">
        <w:rPr>
          <w:rFonts w:asciiTheme="majorBidi" w:hAnsiTheme="majorBidi" w:cstheme="majorBidi"/>
        </w:rPr>
        <w:t>ņēmusi vērā</w:t>
      </w:r>
      <w:r w:rsidR="00C15DA8">
        <w:rPr>
          <w:rFonts w:asciiTheme="majorBidi" w:hAnsiTheme="majorBidi" w:cstheme="majorBidi"/>
        </w:rPr>
        <w:t xml:space="preserve"> atšķirības</w:t>
      </w:r>
      <w:r>
        <w:rPr>
          <w:rFonts w:asciiTheme="majorBidi" w:hAnsiTheme="majorBidi" w:cstheme="majorBidi"/>
        </w:rPr>
        <w:t xml:space="preserve"> </w:t>
      </w:r>
      <w:r w:rsidR="00C15DA8" w:rsidRPr="00CD12C2">
        <w:rPr>
          <w:rFonts w:asciiTheme="majorBidi" w:hAnsiTheme="majorBidi" w:cstheme="majorBidi"/>
        </w:rPr>
        <w:t xml:space="preserve">dienesta un </w:t>
      </w:r>
      <w:r w:rsidR="00C15DA8">
        <w:rPr>
          <w:rFonts w:asciiTheme="majorBidi" w:hAnsiTheme="majorBidi" w:cstheme="majorBidi"/>
        </w:rPr>
        <w:t>„</w:t>
      </w:r>
      <w:r w:rsidR="00C15DA8" w:rsidRPr="00CD12C2">
        <w:rPr>
          <w:rFonts w:asciiTheme="majorBidi" w:hAnsiTheme="majorBidi" w:cstheme="majorBidi"/>
        </w:rPr>
        <w:t>Silava</w:t>
      </w:r>
      <w:r w:rsidR="009312F9">
        <w:rPr>
          <w:rFonts w:asciiTheme="majorBidi" w:hAnsiTheme="majorBidi" w:cstheme="majorBidi"/>
        </w:rPr>
        <w:t>s</w:t>
      </w:r>
      <w:r w:rsidR="00C15DA8">
        <w:rPr>
          <w:rFonts w:asciiTheme="majorBidi" w:hAnsiTheme="majorBidi" w:cstheme="majorBidi"/>
        </w:rPr>
        <w:t>”</w:t>
      </w:r>
      <w:r w:rsidR="00C15DA8" w:rsidRPr="00CD12C2">
        <w:rPr>
          <w:rFonts w:asciiTheme="majorBidi" w:hAnsiTheme="majorBidi" w:cstheme="majorBidi"/>
        </w:rPr>
        <w:t xml:space="preserve"> </w:t>
      </w:r>
      <w:r w:rsidR="00C15DA8">
        <w:rPr>
          <w:rFonts w:asciiTheme="majorBidi" w:hAnsiTheme="majorBidi" w:cstheme="majorBidi"/>
        </w:rPr>
        <w:t xml:space="preserve">sniegtajos </w:t>
      </w:r>
      <w:r w:rsidR="00C15DA8" w:rsidRPr="00CD12C2">
        <w:rPr>
          <w:rFonts w:asciiTheme="majorBidi" w:hAnsiTheme="majorBidi" w:cstheme="majorBidi"/>
        </w:rPr>
        <w:t>aprēķin</w:t>
      </w:r>
      <w:r w:rsidR="00C15DA8">
        <w:rPr>
          <w:rFonts w:asciiTheme="majorBidi" w:hAnsiTheme="majorBidi" w:cstheme="majorBidi"/>
        </w:rPr>
        <w:t>os</w:t>
      </w:r>
      <w:r w:rsidR="00C15DA8" w:rsidRPr="00CD12C2">
        <w:rPr>
          <w:rFonts w:asciiTheme="majorBidi" w:hAnsiTheme="majorBidi" w:cstheme="majorBidi"/>
        </w:rPr>
        <w:t xml:space="preserve"> attiecībā uz vilku skaitu Latvijā</w:t>
      </w:r>
      <w:r w:rsidR="00C15DA8">
        <w:rPr>
          <w:rFonts w:asciiTheme="majorBidi" w:hAnsiTheme="majorBidi" w:cstheme="majorBidi"/>
        </w:rPr>
        <w:t xml:space="preserve"> </w:t>
      </w:r>
      <w:r>
        <w:rPr>
          <w:rFonts w:asciiTheme="majorBidi" w:hAnsiTheme="majorBidi" w:cstheme="majorBidi"/>
        </w:rPr>
        <w:t xml:space="preserve">un </w:t>
      </w:r>
      <w:r w:rsidR="00846F20">
        <w:rPr>
          <w:rFonts w:asciiTheme="majorBidi" w:hAnsiTheme="majorBidi" w:cstheme="majorBidi"/>
        </w:rPr>
        <w:t>sniegusi savu vērtējumu</w:t>
      </w:r>
      <w:r>
        <w:rPr>
          <w:rFonts w:asciiTheme="majorBidi" w:hAnsiTheme="majorBidi" w:cstheme="majorBidi"/>
        </w:rPr>
        <w:t>, kāpēc šī</w:t>
      </w:r>
      <w:r w:rsidR="00A65ABF">
        <w:rPr>
          <w:rFonts w:asciiTheme="majorBidi" w:hAnsiTheme="majorBidi" w:cstheme="majorBidi"/>
        </w:rPr>
        <w:t xml:space="preserve">s atšķirības ir objektīvi pamatotas </w:t>
      </w:r>
      <w:r>
        <w:rPr>
          <w:rFonts w:asciiTheme="majorBidi" w:hAnsiTheme="majorBidi" w:cstheme="majorBidi"/>
        </w:rPr>
        <w:t>(</w:t>
      </w:r>
      <w:r w:rsidRPr="00CD12C2">
        <w:rPr>
          <w:rFonts w:asciiTheme="majorBidi" w:hAnsiTheme="majorBidi" w:cstheme="majorBidi"/>
          <w:i/>
          <w:iCs/>
        </w:rPr>
        <w:t xml:space="preserve">sprieduma </w:t>
      </w:r>
      <w:r w:rsidR="005314E9">
        <w:rPr>
          <w:rFonts w:asciiTheme="majorBidi" w:hAnsiTheme="majorBidi" w:cstheme="majorBidi"/>
          <w:i/>
          <w:iCs/>
        </w:rPr>
        <w:t>17</w:t>
      </w:r>
      <w:r w:rsidRPr="00CD12C2">
        <w:rPr>
          <w:rFonts w:asciiTheme="majorBidi" w:hAnsiTheme="majorBidi" w:cstheme="majorBidi"/>
          <w:i/>
          <w:iCs/>
        </w:rPr>
        <w:t>.</w:t>
      </w:r>
      <w:r w:rsidR="00846F20">
        <w:rPr>
          <w:rFonts w:asciiTheme="majorBidi" w:hAnsiTheme="majorBidi" w:cstheme="majorBidi"/>
          <w:i/>
          <w:iCs/>
        </w:rPr>
        <w:t>–</w:t>
      </w:r>
      <w:r w:rsidR="005314E9">
        <w:rPr>
          <w:rFonts w:asciiTheme="majorBidi" w:hAnsiTheme="majorBidi" w:cstheme="majorBidi"/>
          <w:i/>
          <w:iCs/>
        </w:rPr>
        <w:t>18.</w:t>
      </w:r>
      <w:r w:rsidRPr="00CD12C2">
        <w:rPr>
          <w:rFonts w:asciiTheme="majorBidi" w:hAnsiTheme="majorBidi" w:cstheme="majorBidi"/>
          <w:i/>
          <w:iCs/>
        </w:rPr>
        <w:t>punkts</w:t>
      </w:r>
      <w:r>
        <w:rPr>
          <w:rFonts w:asciiTheme="majorBidi" w:hAnsiTheme="majorBidi" w:cstheme="majorBidi"/>
        </w:rPr>
        <w:t xml:space="preserve">). </w:t>
      </w:r>
      <w:r w:rsidR="007343DC" w:rsidRPr="007343DC">
        <w:rPr>
          <w:rFonts w:asciiTheme="majorBidi" w:hAnsiTheme="majorBidi" w:cstheme="majorBidi"/>
        </w:rPr>
        <w:t xml:space="preserve">Pretēji kasācijas sūdzībā paustajam tiesa ir vērtējusi </w:t>
      </w:r>
      <w:r w:rsidR="00A65ABF">
        <w:rPr>
          <w:rFonts w:asciiTheme="majorBidi" w:hAnsiTheme="majorBidi" w:cstheme="majorBidi"/>
        </w:rPr>
        <w:t>arī</w:t>
      </w:r>
      <w:r w:rsidRPr="00C103A5">
        <w:rPr>
          <w:rFonts w:asciiTheme="majorBidi" w:hAnsiTheme="majorBidi" w:cstheme="majorBidi"/>
        </w:rPr>
        <w:t xml:space="preserve"> </w:t>
      </w:r>
      <w:r>
        <w:rPr>
          <w:rFonts w:asciiTheme="majorBidi" w:hAnsiTheme="majorBidi" w:cstheme="majorBidi"/>
        </w:rPr>
        <w:t>„</w:t>
      </w:r>
      <w:r w:rsidRPr="00C103A5">
        <w:rPr>
          <w:rFonts w:asciiTheme="majorBidi" w:hAnsiTheme="majorBidi" w:cstheme="majorBidi"/>
        </w:rPr>
        <w:t>Silava</w:t>
      </w:r>
      <w:r w:rsidR="009312F9">
        <w:rPr>
          <w:rFonts w:asciiTheme="majorBidi" w:hAnsiTheme="majorBidi" w:cstheme="majorBidi"/>
        </w:rPr>
        <w:t>s</w:t>
      </w:r>
      <w:r>
        <w:rPr>
          <w:rFonts w:asciiTheme="majorBidi" w:hAnsiTheme="majorBidi" w:cstheme="majorBidi"/>
        </w:rPr>
        <w:t>”</w:t>
      </w:r>
      <w:r w:rsidRPr="00C103A5">
        <w:rPr>
          <w:rFonts w:asciiTheme="majorBidi" w:hAnsiTheme="majorBidi" w:cstheme="majorBidi"/>
        </w:rPr>
        <w:t xml:space="preserve"> pētījum</w:t>
      </w:r>
      <w:r w:rsidR="00A65ABF">
        <w:rPr>
          <w:rFonts w:asciiTheme="majorBidi" w:hAnsiTheme="majorBidi" w:cstheme="majorBidi"/>
        </w:rPr>
        <w:t xml:space="preserve">os </w:t>
      </w:r>
      <w:r w:rsidRPr="00C103A5">
        <w:rPr>
          <w:rFonts w:asciiTheme="majorBidi" w:hAnsiTheme="majorBidi" w:cstheme="majorBidi"/>
        </w:rPr>
        <w:t>„Medību ietekme uz pelēkā vilka (</w:t>
      </w:r>
      <w:r w:rsidRPr="00A65ABF">
        <w:rPr>
          <w:rFonts w:asciiTheme="majorBidi" w:hAnsiTheme="majorBidi" w:cstheme="majorBidi"/>
          <w:i/>
          <w:iCs/>
        </w:rPr>
        <w:t>Canis lupus</w:t>
      </w:r>
      <w:r w:rsidRPr="00C103A5">
        <w:rPr>
          <w:rFonts w:asciiTheme="majorBidi" w:hAnsiTheme="majorBidi" w:cstheme="majorBidi"/>
        </w:rPr>
        <w:t>) populācijas stāvokli Latvijā”</w:t>
      </w:r>
      <w:r w:rsidR="00A65ABF">
        <w:rPr>
          <w:rFonts w:asciiTheme="majorBidi" w:hAnsiTheme="majorBidi" w:cstheme="majorBidi"/>
        </w:rPr>
        <w:t xml:space="preserve">, </w:t>
      </w:r>
      <w:r w:rsidR="00A65ABF" w:rsidRPr="00A65ABF">
        <w:rPr>
          <w:rFonts w:asciiTheme="majorBidi" w:hAnsiTheme="majorBidi" w:cstheme="majorBidi"/>
        </w:rPr>
        <w:t>kas tapuši laika posmā no 2022.gada līdz</w:t>
      </w:r>
      <w:r w:rsidR="00A65ABF">
        <w:rPr>
          <w:rFonts w:asciiTheme="majorBidi" w:hAnsiTheme="majorBidi" w:cstheme="majorBidi"/>
        </w:rPr>
        <w:t xml:space="preserve"> </w:t>
      </w:r>
      <w:r w:rsidR="00A65ABF" w:rsidRPr="00A65ABF">
        <w:rPr>
          <w:rFonts w:asciiTheme="majorBidi" w:hAnsiTheme="majorBidi" w:cstheme="majorBidi"/>
        </w:rPr>
        <w:t xml:space="preserve">2024.gadam, norādītās tendences </w:t>
      </w:r>
      <w:r w:rsidR="009312F9">
        <w:rPr>
          <w:rFonts w:asciiTheme="majorBidi" w:hAnsiTheme="majorBidi" w:cstheme="majorBidi"/>
        </w:rPr>
        <w:t xml:space="preserve">citstarp </w:t>
      </w:r>
      <w:r w:rsidR="009763D9">
        <w:rPr>
          <w:rFonts w:asciiTheme="majorBidi" w:hAnsiTheme="majorBidi" w:cstheme="majorBidi"/>
        </w:rPr>
        <w:t>attiecībā uz</w:t>
      </w:r>
      <w:r w:rsidR="00846F20">
        <w:rPr>
          <w:rFonts w:asciiTheme="majorBidi" w:hAnsiTheme="majorBidi" w:cstheme="majorBidi"/>
        </w:rPr>
        <w:t xml:space="preserve"> </w:t>
      </w:r>
      <w:r w:rsidR="009763D9">
        <w:rPr>
          <w:rFonts w:asciiTheme="majorBidi" w:hAnsiTheme="majorBidi" w:cstheme="majorBidi"/>
        </w:rPr>
        <w:t xml:space="preserve">Latvijas </w:t>
      </w:r>
      <w:r w:rsidR="00846F20">
        <w:rPr>
          <w:rFonts w:asciiTheme="majorBidi" w:hAnsiTheme="majorBidi" w:cstheme="majorBidi"/>
        </w:rPr>
        <w:t xml:space="preserve">vilku populācijas </w:t>
      </w:r>
      <w:r w:rsidR="00846F20" w:rsidRPr="00846F20">
        <w:rPr>
          <w:rFonts w:asciiTheme="majorBidi" w:hAnsiTheme="majorBidi" w:cstheme="majorBidi"/>
        </w:rPr>
        <w:t>ģenētisk</w:t>
      </w:r>
      <w:r w:rsidR="00846F20">
        <w:rPr>
          <w:rFonts w:asciiTheme="majorBidi" w:hAnsiTheme="majorBidi" w:cstheme="majorBidi"/>
        </w:rPr>
        <w:t>o</w:t>
      </w:r>
      <w:r w:rsidR="00846F20" w:rsidRPr="00846F20">
        <w:rPr>
          <w:rFonts w:asciiTheme="majorBidi" w:hAnsiTheme="majorBidi" w:cstheme="majorBidi"/>
        </w:rPr>
        <w:t xml:space="preserve"> daudzveidīb</w:t>
      </w:r>
      <w:r w:rsidR="00846F20">
        <w:rPr>
          <w:rFonts w:asciiTheme="majorBidi" w:hAnsiTheme="majorBidi" w:cstheme="majorBidi"/>
        </w:rPr>
        <w:t xml:space="preserve">u un </w:t>
      </w:r>
      <w:r w:rsidR="00846F20" w:rsidRPr="00846F20">
        <w:rPr>
          <w:rFonts w:asciiTheme="majorBidi" w:hAnsiTheme="majorBidi" w:cstheme="majorBidi"/>
        </w:rPr>
        <w:t>dzimuma un vecuma</w:t>
      </w:r>
      <w:r w:rsidR="00846F20">
        <w:rPr>
          <w:rFonts w:asciiTheme="majorBidi" w:hAnsiTheme="majorBidi" w:cstheme="majorBidi"/>
        </w:rPr>
        <w:t xml:space="preserve"> </w:t>
      </w:r>
      <w:r w:rsidR="00846F20" w:rsidRPr="00846F20">
        <w:rPr>
          <w:rFonts w:asciiTheme="majorBidi" w:hAnsiTheme="majorBidi" w:cstheme="majorBidi"/>
        </w:rPr>
        <w:t>struktūr</w:t>
      </w:r>
      <w:r w:rsidR="00846F20">
        <w:rPr>
          <w:rFonts w:asciiTheme="majorBidi" w:hAnsiTheme="majorBidi" w:cstheme="majorBidi"/>
        </w:rPr>
        <w:t>u (</w:t>
      </w:r>
      <w:r w:rsidR="006051D2" w:rsidRPr="003B5AB2">
        <w:rPr>
          <w:rFonts w:asciiTheme="majorBidi" w:hAnsiTheme="majorBidi" w:cstheme="majorBidi"/>
          <w:i/>
          <w:iCs/>
        </w:rPr>
        <w:t xml:space="preserve">sprieduma </w:t>
      </w:r>
      <w:r w:rsidR="00A65ABF">
        <w:rPr>
          <w:rFonts w:asciiTheme="majorBidi" w:hAnsiTheme="majorBidi" w:cstheme="majorBidi"/>
          <w:i/>
          <w:iCs/>
        </w:rPr>
        <w:t>19</w:t>
      </w:r>
      <w:r w:rsidR="006051D2" w:rsidRPr="003B5AB2">
        <w:rPr>
          <w:rFonts w:asciiTheme="majorBidi" w:hAnsiTheme="majorBidi" w:cstheme="majorBidi"/>
          <w:i/>
          <w:iCs/>
        </w:rPr>
        <w:t>.</w:t>
      </w:r>
      <w:r w:rsidR="00A65ABF">
        <w:rPr>
          <w:rFonts w:asciiTheme="majorBidi" w:hAnsiTheme="majorBidi" w:cstheme="majorBidi"/>
          <w:i/>
          <w:iCs/>
        </w:rPr>
        <w:t>—20.</w:t>
      </w:r>
      <w:r w:rsidR="006051D2" w:rsidRPr="003B5AB2">
        <w:rPr>
          <w:rFonts w:asciiTheme="majorBidi" w:hAnsiTheme="majorBidi" w:cstheme="majorBidi"/>
          <w:i/>
          <w:iCs/>
        </w:rPr>
        <w:t>punkts</w:t>
      </w:r>
      <w:r w:rsidR="006051D2">
        <w:rPr>
          <w:rFonts w:asciiTheme="majorBidi" w:hAnsiTheme="majorBidi" w:cstheme="majorBidi"/>
        </w:rPr>
        <w:t>)</w:t>
      </w:r>
      <w:r>
        <w:rPr>
          <w:rFonts w:asciiTheme="majorBidi" w:hAnsiTheme="majorBidi" w:cstheme="majorBidi"/>
        </w:rPr>
        <w:t xml:space="preserve">, kā arī </w:t>
      </w:r>
      <w:r w:rsidRPr="00CD12C2">
        <w:rPr>
          <w:rFonts w:asciiTheme="majorBidi" w:hAnsiTheme="majorBidi" w:cstheme="majorBidi"/>
        </w:rPr>
        <w:t>Valsts kontroles 2020.gada ziņojumā</w:t>
      </w:r>
      <w:r>
        <w:rPr>
          <w:rFonts w:asciiTheme="majorBidi" w:hAnsiTheme="majorBidi" w:cstheme="majorBidi"/>
        </w:rPr>
        <w:t xml:space="preserve"> norādīto</w:t>
      </w:r>
      <w:r w:rsidR="0041421B">
        <w:rPr>
          <w:rFonts w:asciiTheme="majorBidi" w:hAnsiTheme="majorBidi" w:cstheme="majorBidi"/>
        </w:rPr>
        <w:t xml:space="preserve"> </w:t>
      </w:r>
      <w:r w:rsidR="00C15DA8">
        <w:rPr>
          <w:rFonts w:asciiTheme="majorBidi" w:hAnsiTheme="majorBidi" w:cstheme="majorBidi"/>
        </w:rPr>
        <w:t>attiecībā uz</w:t>
      </w:r>
      <w:r w:rsidR="009B6174">
        <w:rPr>
          <w:rFonts w:asciiTheme="majorBidi" w:hAnsiTheme="majorBidi" w:cstheme="majorBidi"/>
        </w:rPr>
        <w:t xml:space="preserve"> </w:t>
      </w:r>
      <w:r w:rsidR="003B5AB2" w:rsidRPr="003B5AB2">
        <w:rPr>
          <w:rFonts w:asciiTheme="majorBidi" w:hAnsiTheme="majorBidi" w:cstheme="majorBidi"/>
        </w:rPr>
        <w:t>lielo plēsēju populācijas stāvokļa novērtēšanas metožu nepilnīb</w:t>
      </w:r>
      <w:r w:rsidR="003B5AB2">
        <w:rPr>
          <w:rFonts w:asciiTheme="majorBidi" w:hAnsiTheme="majorBidi" w:cstheme="majorBidi"/>
        </w:rPr>
        <w:t>ām</w:t>
      </w:r>
      <w:r w:rsidR="00C15DA8">
        <w:rPr>
          <w:rFonts w:asciiTheme="majorBidi" w:hAnsiTheme="majorBidi" w:cstheme="majorBidi"/>
        </w:rPr>
        <w:t xml:space="preserve"> </w:t>
      </w:r>
      <w:r w:rsidR="009B6174">
        <w:rPr>
          <w:rFonts w:asciiTheme="majorBidi" w:hAnsiTheme="majorBidi" w:cstheme="majorBidi"/>
        </w:rPr>
        <w:t>(</w:t>
      </w:r>
      <w:r w:rsidR="009B6174" w:rsidRPr="003B5AB2">
        <w:rPr>
          <w:rFonts w:asciiTheme="majorBidi" w:hAnsiTheme="majorBidi" w:cstheme="majorBidi"/>
          <w:i/>
          <w:iCs/>
        </w:rPr>
        <w:t xml:space="preserve">sprieduma </w:t>
      </w:r>
      <w:r w:rsidR="003B5AB2" w:rsidRPr="003B5AB2">
        <w:rPr>
          <w:rFonts w:asciiTheme="majorBidi" w:hAnsiTheme="majorBidi" w:cstheme="majorBidi"/>
          <w:i/>
          <w:iCs/>
        </w:rPr>
        <w:t>24</w:t>
      </w:r>
      <w:r w:rsidR="009B6174" w:rsidRPr="003B5AB2">
        <w:rPr>
          <w:rFonts w:asciiTheme="majorBidi" w:hAnsiTheme="majorBidi" w:cstheme="majorBidi"/>
          <w:i/>
          <w:iCs/>
        </w:rPr>
        <w:t>.punkts</w:t>
      </w:r>
      <w:r w:rsidR="009B6174">
        <w:rPr>
          <w:rFonts w:asciiTheme="majorBidi" w:hAnsiTheme="majorBidi" w:cstheme="majorBidi"/>
        </w:rPr>
        <w:t>).</w:t>
      </w:r>
    </w:p>
    <w:p w14:paraId="2DC514ED" w14:textId="7E3B72E5" w:rsidR="00A65ABF" w:rsidRDefault="00A65ABF" w:rsidP="002C456C">
      <w:pPr>
        <w:tabs>
          <w:tab w:val="left" w:pos="540"/>
          <w:tab w:val="left" w:pos="720"/>
        </w:tabs>
        <w:spacing w:line="276" w:lineRule="auto"/>
        <w:ind w:firstLine="720"/>
        <w:jc w:val="both"/>
        <w:rPr>
          <w:rFonts w:asciiTheme="majorBidi" w:hAnsiTheme="majorBidi" w:cstheme="majorBidi"/>
        </w:rPr>
      </w:pPr>
      <w:r>
        <w:rPr>
          <w:rFonts w:ascii="TimesNewRomanPSMT" w:hAnsi="TimesNewRomanPSMT" w:cs="TimesNewRomanPSMT"/>
        </w:rPr>
        <w:t xml:space="preserve">Senatoru kolēģija atzīst, ka </w:t>
      </w:r>
      <w:r w:rsidR="00627AC4">
        <w:rPr>
          <w:rFonts w:asciiTheme="majorBidi" w:hAnsiTheme="majorBidi" w:cstheme="majorBidi"/>
        </w:rPr>
        <w:t>pieteicējs</w:t>
      </w:r>
      <w:r w:rsidRPr="00817388">
        <w:rPr>
          <w:rFonts w:asciiTheme="majorBidi" w:hAnsiTheme="majorBidi" w:cstheme="majorBidi"/>
        </w:rPr>
        <w:t xml:space="preserve"> pamatā </w:t>
      </w:r>
      <w:r w:rsidR="00627AC4">
        <w:rPr>
          <w:rFonts w:asciiTheme="majorBidi" w:hAnsiTheme="majorBidi" w:cstheme="majorBidi"/>
        </w:rPr>
        <w:t>iebilst</w:t>
      </w:r>
      <w:r w:rsidRPr="00817388">
        <w:rPr>
          <w:rFonts w:asciiTheme="majorBidi" w:hAnsiTheme="majorBidi" w:cstheme="majorBidi"/>
        </w:rPr>
        <w:t xml:space="preserve"> pret </w:t>
      </w:r>
      <w:r>
        <w:rPr>
          <w:rFonts w:asciiTheme="majorBidi" w:hAnsiTheme="majorBidi" w:cstheme="majorBidi"/>
        </w:rPr>
        <w:t>minēto</w:t>
      </w:r>
      <w:r w:rsidR="00627AC4">
        <w:rPr>
          <w:rFonts w:asciiTheme="majorBidi" w:hAnsiTheme="majorBidi" w:cstheme="majorBidi"/>
        </w:rPr>
        <w:t xml:space="preserve"> apstākļu un pierādījumu </w:t>
      </w:r>
      <w:r w:rsidRPr="00817388">
        <w:rPr>
          <w:rFonts w:asciiTheme="majorBidi" w:hAnsiTheme="majorBidi" w:cstheme="majorBidi"/>
        </w:rPr>
        <w:t>novērtējumu</w:t>
      </w:r>
      <w:r w:rsidR="00627AC4">
        <w:rPr>
          <w:rFonts w:asciiTheme="majorBidi" w:hAnsiTheme="majorBidi" w:cstheme="majorBidi"/>
        </w:rPr>
        <w:t xml:space="preserve">. </w:t>
      </w:r>
      <w:r w:rsidR="009763D9">
        <w:rPr>
          <w:rFonts w:asciiTheme="majorBidi" w:hAnsiTheme="majorBidi" w:cstheme="majorBidi"/>
        </w:rPr>
        <w:t>Proti, k</w:t>
      </w:r>
      <w:r w:rsidR="00627AC4">
        <w:rPr>
          <w:rFonts w:asciiTheme="majorBidi" w:hAnsiTheme="majorBidi" w:cstheme="majorBidi"/>
        </w:rPr>
        <w:t xml:space="preserve">asācijas sūdzībā izteiktie </w:t>
      </w:r>
      <w:r>
        <w:rPr>
          <w:rFonts w:asciiTheme="majorBidi" w:hAnsiTheme="majorBidi" w:cstheme="majorBidi"/>
        </w:rPr>
        <w:t xml:space="preserve">iebildumi </w:t>
      </w:r>
      <w:r w:rsidRPr="00817388">
        <w:rPr>
          <w:rFonts w:asciiTheme="majorBidi" w:hAnsiTheme="majorBidi" w:cstheme="majorBidi"/>
        </w:rPr>
        <w:t xml:space="preserve">saturiski vērsti uz to, ka </w:t>
      </w:r>
      <w:r>
        <w:rPr>
          <w:rFonts w:asciiTheme="majorBidi" w:hAnsiTheme="majorBidi" w:cstheme="majorBidi"/>
        </w:rPr>
        <w:t>t</w:t>
      </w:r>
      <w:r w:rsidRPr="00817388">
        <w:rPr>
          <w:rFonts w:asciiTheme="majorBidi" w:hAnsiTheme="majorBidi" w:cstheme="majorBidi"/>
        </w:rPr>
        <w:t>iesai vajadzēja nonākt pie citiem secinājumiem</w:t>
      </w:r>
      <w:r w:rsidR="009763D9">
        <w:rPr>
          <w:rFonts w:asciiTheme="majorBidi" w:hAnsiTheme="majorBidi" w:cstheme="majorBidi"/>
        </w:rPr>
        <w:t xml:space="preserve"> –</w:t>
      </w:r>
      <w:r w:rsidR="00627AC4">
        <w:rPr>
          <w:rFonts w:asciiTheme="majorBidi" w:hAnsiTheme="majorBidi" w:cstheme="majorBidi"/>
        </w:rPr>
        <w:t xml:space="preserve"> ka</w:t>
      </w:r>
      <w:r>
        <w:rPr>
          <w:rFonts w:asciiTheme="majorBidi" w:hAnsiTheme="majorBidi" w:cstheme="majorBidi"/>
        </w:rPr>
        <w:t xml:space="preserve"> </w:t>
      </w:r>
      <w:r w:rsidR="00627AC4">
        <w:rPr>
          <w:rFonts w:asciiTheme="majorBidi" w:hAnsiTheme="majorBidi" w:cstheme="majorBidi"/>
        </w:rPr>
        <w:t>vilka kā sugas aizsardzības statuss nav atzīstams par labvēlīgu</w:t>
      </w:r>
      <w:r>
        <w:rPr>
          <w:lang w:eastAsia="lv-LV"/>
        </w:rPr>
        <w:t>. Tomēr lietas dalībnieka citāds viedoklis par to, kādi secinājumi tiesai konkrētā gadījuma apstākļos bija jāizdara, pats par sevi nenorāda uz tiesas pieļautiem materiālo vai procesuālo tiesību normu pārkāpumiem un attiecīgi nevar būt pamats sprieduma pārskatīšanai kasācijas kārtībā.</w:t>
      </w:r>
      <w:r w:rsidR="00627AC4">
        <w:rPr>
          <w:lang w:eastAsia="lv-LV"/>
        </w:rPr>
        <w:t xml:space="preserve"> </w:t>
      </w:r>
      <w:r w:rsidR="009763D9">
        <w:rPr>
          <w:lang w:eastAsia="lv-LV"/>
        </w:rPr>
        <w:t>Savukārt p</w:t>
      </w:r>
      <w:r w:rsidR="00627AC4">
        <w:rPr>
          <w:lang w:eastAsia="lv-LV"/>
        </w:rPr>
        <w:t xml:space="preserve">ārvērtēt </w:t>
      </w:r>
      <w:r w:rsidR="00115808">
        <w:rPr>
          <w:lang w:eastAsia="lv-LV"/>
        </w:rPr>
        <w:t xml:space="preserve">lietas </w:t>
      </w:r>
      <w:r w:rsidR="00627AC4">
        <w:rPr>
          <w:lang w:eastAsia="lv-LV"/>
        </w:rPr>
        <w:t>apstākļus un pierādījumus nav kasācijas instances tiesas kompetencē.</w:t>
      </w:r>
    </w:p>
    <w:p w14:paraId="2115D187" w14:textId="77777777" w:rsidR="003E653A" w:rsidRDefault="003E653A" w:rsidP="002C456C">
      <w:pPr>
        <w:spacing w:line="276" w:lineRule="auto"/>
        <w:ind w:firstLine="720"/>
        <w:jc w:val="both"/>
        <w:rPr>
          <w:rFonts w:asciiTheme="majorBidi" w:hAnsiTheme="majorBidi" w:cstheme="majorBidi"/>
          <w:color w:val="EE0000"/>
        </w:rPr>
      </w:pPr>
    </w:p>
    <w:p w14:paraId="05CD8251" w14:textId="7D3599CD" w:rsidR="00EF71AD" w:rsidRDefault="00EF71AD" w:rsidP="002C456C">
      <w:pPr>
        <w:spacing w:line="276" w:lineRule="auto"/>
        <w:ind w:firstLine="720"/>
        <w:jc w:val="both"/>
        <w:rPr>
          <w:rFonts w:asciiTheme="majorBidi" w:hAnsiTheme="majorBidi" w:cstheme="majorBidi"/>
        </w:rPr>
      </w:pPr>
      <w:r w:rsidRPr="00EF71AD">
        <w:rPr>
          <w:rFonts w:asciiTheme="majorBidi" w:hAnsiTheme="majorBidi" w:cstheme="majorBidi"/>
        </w:rPr>
        <w:t xml:space="preserve">[5] Pieteicējs </w:t>
      </w:r>
      <w:r>
        <w:rPr>
          <w:rFonts w:asciiTheme="majorBidi" w:hAnsiTheme="majorBidi" w:cstheme="majorBidi"/>
        </w:rPr>
        <w:t>vērš uzmanību</w:t>
      </w:r>
      <w:r w:rsidRPr="007343DC">
        <w:rPr>
          <w:rFonts w:asciiTheme="majorBidi" w:hAnsiTheme="majorBidi" w:cstheme="majorBidi"/>
        </w:rPr>
        <w:t xml:space="preserve"> uz Baltijas vilku populācijas nošķirtību pēc </w:t>
      </w:r>
      <w:r w:rsidR="009763D9">
        <w:rPr>
          <w:rFonts w:asciiTheme="majorBidi" w:hAnsiTheme="majorBidi" w:cstheme="majorBidi"/>
        </w:rPr>
        <w:t>robež</w:t>
      </w:r>
      <w:r w:rsidRPr="007343DC">
        <w:rPr>
          <w:rFonts w:asciiTheme="majorBidi" w:hAnsiTheme="majorBidi" w:cstheme="majorBidi"/>
        </w:rPr>
        <w:t xml:space="preserve">žoga izbūves uz </w:t>
      </w:r>
      <w:r w:rsidR="009763D9" w:rsidRPr="009763D9">
        <w:rPr>
          <w:rFonts w:asciiTheme="majorBidi" w:hAnsiTheme="majorBidi" w:cstheme="majorBidi"/>
        </w:rPr>
        <w:t>Krievijas Federācijas un Baltkrievijas Republikas</w:t>
      </w:r>
      <w:r w:rsidR="009763D9" w:rsidRPr="007343DC">
        <w:rPr>
          <w:rFonts w:asciiTheme="majorBidi" w:hAnsiTheme="majorBidi" w:cstheme="majorBidi"/>
        </w:rPr>
        <w:t xml:space="preserve"> </w:t>
      </w:r>
      <w:r w:rsidRPr="007343DC">
        <w:rPr>
          <w:rFonts w:asciiTheme="majorBidi" w:hAnsiTheme="majorBidi" w:cstheme="majorBidi"/>
        </w:rPr>
        <w:t>robežas</w:t>
      </w:r>
      <w:r>
        <w:rPr>
          <w:rFonts w:asciiTheme="majorBidi" w:hAnsiTheme="majorBidi" w:cstheme="majorBidi"/>
        </w:rPr>
        <w:t>,</w:t>
      </w:r>
      <w:r w:rsidRPr="007343DC">
        <w:rPr>
          <w:rFonts w:asciiTheme="majorBidi" w:hAnsiTheme="majorBidi" w:cstheme="majorBidi"/>
        </w:rPr>
        <w:t xml:space="preserve"> kas</w:t>
      </w:r>
      <w:r w:rsidR="00E05C68">
        <w:rPr>
          <w:rFonts w:asciiTheme="majorBidi" w:hAnsiTheme="majorBidi" w:cstheme="majorBidi"/>
        </w:rPr>
        <w:t>,</w:t>
      </w:r>
      <w:r>
        <w:rPr>
          <w:rFonts w:asciiTheme="majorBidi" w:hAnsiTheme="majorBidi" w:cstheme="majorBidi"/>
        </w:rPr>
        <w:t xml:space="preserve"> pieteicēja ieskatā</w:t>
      </w:r>
      <w:r w:rsidR="00E05C68">
        <w:rPr>
          <w:rFonts w:asciiTheme="majorBidi" w:hAnsiTheme="majorBidi" w:cstheme="majorBidi"/>
        </w:rPr>
        <w:t>,</w:t>
      </w:r>
      <w:r w:rsidRPr="007343DC">
        <w:rPr>
          <w:rFonts w:asciiTheme="majorBidi" w:hAnsiTheme="majorBidi" w:cstheme="majorBidi"/>
        </w:rPr>
        <w:t xml:space="preserve"> vēl vairāk ierobežo populācijas </w:t>
      </w:r>
      <w:r>
        <w:rPr>
          <w:rFonts w:asciiTheme="majorBidi" w:hAnsiTheme="majorBidi" w:cstheme="majorBidi"/>
        </w:rPr>
        <w:t xml:space="preserve">dabiskās </w:t>
      </w:r>
      <w:r w:rsidRPr="007343DC">
        <w:rPr>
          <w:rFonts w:asciiTheme="majorBidi" w:hAnsiTheme="majorBidi" w:cstheme="majorBidi"/>
        </w:rPr>
        <w:t>atjaunošanās iespējas</w:t>
      </w:r>
      <w:r w:rsidR="00E05C68">
        <w:rPr>
          <w:rFonts w:asciiTheme="majorBidi" w:hAnsiTheme="majorBidi" w:cstheme="majorBidi"/>
        </w:rPr>
        <w:t>. Kasācijas sūdzībā pieteicējs</w:t>
      </w:r>
      <w:r w:rsidRPr="007343DC">
        <w:rPr>
          <w:rFonts w:asciiTheme="majorBidi" w:hAnsiTheme="majorBidi" w:cstheme="majorBidi"/>
        </w:rPr>
        <w:t xml:space="preserve"> </w:t>
      </w:r>
      <w:r>
        <w:rPr>
          <w:rFonts w:asciiTheme="majorBidi" w:hAnsiTheme="majorBidi" w:cstheme="majorBidi"/>
        </w:rPr>
        <w:t>izvērsti argumentē, k</w:t>
      </w:r>
      <w:r w:rsidR="00E05C68">
        <w:rPr>
          <w:rFonts w:asciiTheme="majorBidi" w:hAnsiTheme="majorBidi" w:cstheme="majorBidi"/>
        </w:rPr>
        <w:t>a</w:t>
      </w:r>
      <w:r>
        <w:rPr>
          <w:rFonts w:asciiTheme="majorBidi" w:hAnsiTheme="majorBidi" w:cstheme="majorBidi"/>
        </w:rPr>
        <w:t xml:space="preserve"> minētais </w:t>
      </w:r>
      <w:r w:rsidR="00E05C68">
        <w:rPr>
          <w:rFonts w:asciiTheme="majorBidi" w:hAnsiTheme="majorBidi" w:cstheme="majorBidi"/>
        </w:rPr>
        <w:t>j</w:t>
      </w:r>
      <w:r w:rsidRPr="007343DC">
        <w:rPr>
          <w:rFonts w:asciiTheme="majorBidi" w:hAnsiTheme="majorBidi" w:cstheme="majorBidi"/>
        </w:rPr>
        <w:t>āņem vērā, vērtējot</w:t>
      </w:r>
      <w:r w:rsidR="003B5AB2">
        <w:rPr>
          <w:rFonts w:asciiTheme="majorBidi" w:hAnsiTheme="majorBidi" w:cstheme="majorBidi"/>
        </w:rPr>
        <w:t xml:space="preserve"> vilka kā</w:t>
      </w:r>
      <w:r w:rsidRPr="007343DC">
        <w:rPr>
          <w:rFonts w:asciiTheme="majorBidi" w:hAnsiTheme="majorBidi" w:cstheme="majorBidi"/>
        </w:rPr>
        <w:t xml:space="preserve"> sugas aizsardzības statusu.</w:t>
      </w:r>
    </w:p>
    <w:p w14:paraId="59F86FE3" w14:textId="63001F58" w:rsidR="009763D9" w:rsidRDefault="00EF71AD" w:rsidP="002C456C">
      <w:pPr>
        <w:spacing w:line="276" w:lineRule="auto"/>
        <w:ind w:firstLine="720"/>
        <w:jc w:val="both"/>
        <w:rPr>
          <w:rFonts w:asciiTheme="majorBidi" w:hAnsiTheme="majorBidi" w:cstheme="majorBidi"/>
        </w:rPr>
      </w:pPr>
      <w:r>
        <w:rPr>
          <w:rFonts w:asciiTheme="majorBidi" w:hAnsiTheme="majorBidi" w:cstheme="majorBidi"/>
        </w:rPr>
        <w:t xml:space="preserve">Senatoru </w:t>
      </w:r>
      <w:r w:rsidRPr="0009343B">
        <w:rPr>
          <w:rFonts w:asciiTheme="majorBidi" w:hAnsiTheme="majorBidi" w:cstheme="majorBidi"/>
        </w:rPr>
        <w:t xml:space="preserve">kolēģija </w:t>
      </w:r>
      <w:r w:rsidR="00E05C68" w:rsidRPr="0009343B">
        <w:rPr>
          <w:rFonts w:asciiTheme="majorBidi" w:hAnsiTheme="majorBidi" w:cstheme="majorBidi"/>
        </w:rPr>
        <w:t>neapšauba</w:t>
      </w:r>
      <w:r w:rsidRPr="0009343B">
        <w:rPr>
          <w:rFonts w:asciiTheme="majorBidi" w:hAnsiTheme="majorBidi" w:cstheme="majorBidi"/>
        </w:rPr>
        <w:t xml:space="preserve">, ka </w:t>
      </w:r>
      <w:r w:rsidR="009763D9">
        <w:rPr>
          <w:rFonts w:asciiTheme="majorBidi" w:hAnsiTheme="majorBidi" w:cstheme="majorBidi"/>
        </w:rPr>
        <w:t>robež</w:t>
      </w:r>
      <w:r w:rsidR="00E05C68" w:rsidRPr="0009343B">
        <w:rPr>
          <w:rFonts w:asciiTheme="majorBidi" w:hAnsiTheme="majorBidi" w:cstheme="majorBidi"/>
        </w:rPr>
        <w:t>žoga izbūve uz austrumu robežas var kļūt par šķērsli vilku migrācijai, kas ilgtermiņā var destabilizēt populāciju. Minēto ir norādījusi arī tiesa pārsūdzētajā spriedumā, vērtējot „Silava</w:t>
      </w:r>
      <w:r w:rsidR="009312F9">
        <w:rPr>
          <w:rFonts w:asciiTheme="majorBidi" w:hAnsiTheme="majorBidi" w:cstheme="majorBidi"/>
        </w:rPr>
        <w:t>s</w:t>
      </w:r>
      <w:r w:rsidR="00E05C68" w:rsidRPr="0009343B">
        <w:rPr>
          <w:rFonts w:asciiTheme="majorBidi" w:hAnsiTheme="majorBidi" w:cstheme="majorBidi"/>
        </w:rPr>
        <w:t xml:space="preserve">” pētījumā „Medību ietekme </w:t>
      </w:r>
      <w:r w:rsidR="00E05C68" w:rsidRPr="0009343B">
        <w:rPr>
          <w:rFonts w:asciiTheme="majorBidi" w:hAnsiTheme="majorBidi" w:cstheme="majorBidi"/>
        </w:rPr>
        <w:lastRenderedPageBreak/>
        <w:t xml:space="preserve">uz pelēko vilku populācijas stāvokli Latvijā” (2023) norādītās tendences. </w:t>
      </w:r>
      <w:r w:rsidR="009763D9">
        <w:rPr>
          <w:rFonts w:asciiTheme="majorBidi" w:hAnsiTheme="majorBidi" w:cstheme="majorBidi"/>
        </w:rPr>
        <w:t xml:space="preserve">Proti, </w:t>
      </w:r>
      <w:r w:rsidR="009763D9" w:rsidRPr="009763D9">
        <w:rPr>
          <w:rFonts w:asciiTheme="majorBidi" w:hAnsiTheme="majorBidi" w:cstheme="majorBidi"/>
        </w:rPr>
        <w:t xml:space="preserve">pētījumos, </w:t>
      </w:r>
      <w:r w:rsidR="009763D9">
        <w:rPr>
          <w:rFonts w:asciiTheme="majorBidi" w:hAnsiTheme="majorBidi" w:cstheme="majorBidi"/>
        </w:rPr>
        <w:t xml:space="preserve">kurus tiesa ir vērtējusi un ņēmusi vērā, izdarot secinājumu par sugas labvēlīgo aizsardzības statusu, pievērsta </w:t>
      </w:r>
      <w:r w:rsidR="009763D9" w:rsidRPr="009763D9">
        <w:rPr>
          <w:rFonts w:asciiTheme="majorBidi" w:hAnsiTheme="majorBidi" w:cstheme="majorBidi"/>
        </w:rPr>
        <w:t>uzmanība arī populācijas migrācijas jautājumiem, tostarp tādiem to ietekmējošiem faktoriem kā</w:t>
      </w:r>
      <w:r w:rsidR="009763D9">
        <w:rPr>
          <w:rFonts w:asciiTheme="majorBidi" w:hAnsiTheme="majorBidi" w:cstheme="majorBidi"/>
        </w:rPr>
        <w:t xml:space="preserve"> </w:t>
      </w:r>
      <w:r w:rsidR="009763D9" w:rsidRPr="009763D9">
        <w:rPr>
          <w:rFonts w:asciiTheme="majorBidi" w:hAnsiTheme="majorBidi" w:cstheme="majorBidi"/>
        </w:rPr>
        <w:t xml:space="preserve">robežžoga izbūve </w:t>
      </w:r>
      <w:r w:rsidR="009763D9">
        <w:rPr>
          <w:rFonts w:asciiTheme="majorBidi" w:hAnsiTheme="majorBidi" w:cstheme="majorBidi"/>
        </w:rPr>
        <w:t>(</w:t>
      </w:r>
      <w:r w:rsidR="009763D9" w:rsidRPr="003B5AB2">
        <w:rPr>
          <w:rFonts w:asciiTheme="majorBidi" w:hAnsiTheme="majorBidi" w:cstheme="majorBidi"/>
          <w:i/>
          <w:iCs/>
        </w:rPr>
        <w:t xml:space="preserve">sprieduma </w:t>
      </w:r>
      <w:r w:rsidR="009763D9">
        <w:rPr>
          <w:rFonts w:asciiTheme="majorBidi" w:hAnsiTheme="majorBidi" w:cstheme="majorBidi"/>
          <w:i/>
          <w:iCs/>
        </w:rPr>
        <w:t>19</w:t>
      </w:r>
      <w:r w:rsidR="009763D9" w:rsidRPr="003B5AB2">
        <w:rPr>
          <w:rFonts w:asciiTheme="majorBidi" w:hAnsiTheme="majorBidi" w:cstheme="majorBidi"/>
          <w:i/>
          <w:iCs/>
        </w:rPr>
        <w:t>.</w:t>
      </w:r>
      <w:r w:rsidR="00115808">
        <w:rPr>
          <w:rFonts w:asciiTheme="majorBidi" w:hAnsiTheme="majorBidi" w:cstheme="majorBidi"/>
          <w:i/>
          <w:iCs/>
        </w:rPr>
        <w:t>–</w:t>
      </w:r>
      <w:r w:rsidR="009763D9">
        <w:rPr>
          <w:rFonts w:asciiTheme="majorBidi" w:hAnsiTheme="majorBidi" w:cstheme="majorBidi"/>
          <w:i/>
          <w:iCs/>
        </w:rPr>
        <w:t>20.</w:t>
      </w:r>
      <w:r w:rsidR="009763D9" w:rsidRPr="003B5AB2">
        <w:rPr>
          <w:rFonts w:asciiTheme="majorBidi" w:hAnsiTheme="majorBidi" w:cstheme="majorBidi"/>
          <w:i/>
          <w:iCs/>
        </w:rPr>
        <w:t>punkts</w:t>
      </w:r>
      <w:r w:rsidR="009763D9">
        <w:rPr>
          <w:rFonts w:asciiTheme="majorBidi" w:hAnsiTheme="majorBidi" w:cstheme="majorBidi"/>
        </w:rPr>
        <w:t>).</w:t>
      </w:r>
    </w:p>
    <w:p w14:paraId="74B0DF42" w14:textId="756056DD" w:rsidR="00EF71AD" w:rsidRDefault="009763D9" w:rsidP="002C456C">
      <w:pPr>
        <w:spacing w:line="276" w:lineRule="auto"/>
        <w:ind w:firstLine="720"/>
        <w:jc w:val="both"/>
        <w:rPr>
          <w:rFonts w:asciiTheme="majorBidi" w:hAnsiTheme="majorBidi" w:cstheme="majorBidi"/>
          <w:color w:val="EE0000"/>
        </w:rPr>
      </w:pPr>
      <w:r>
        <w:rPr>
          <w:rFonts w:asciiTheme="majorBidi" w:hAnsiTheme="majorBidi" w:cstheme="majorBidi"/>
        </w:rPr>
        <w:t>S</w:t>
      </w:r>
      <w:r w:rsidR="00E05C68" w:rsidRPr="0009343B">
        <w:rPr>
          <w:rFonts w:asciiTheme="majorBidi" w:hAnsiTheme="majorBidi" w:cstheme="majorBidi"/>
        </w:rPr>
        <w:t xml:space="preserve">enatoru kolēģija </w:t>
      </w:r>
      <w:r>
        <w:rPr>
          <w:rFonts w:asciiTheme="majorBidi" w:hAnsiTheme="majorBidi" w:cstheme="majorBidi"/>
        </w:rPr>
        <w:t>atzīst</w:t>
      </w:r>
      <w:r w:rsidR="00E05C68" w:rsidRPr="0009343B">
        <w:rPr>
          <w:rFonts w:asciiTheme="majorBidi" w:hAnsiTheme="majorBidi" w:cstheme="majorBidi"/>
        </w:rPr>
        <w:t xml:space="preserve">, ka pieteicējs </w:t>
      </w:r>
      <w:r>
        <w:rPr>
          <w:rFonts w:asciiTheme="majorBidi" w:hAnsiTheme="majorBidi" w:cstheme="majorBidi"/>
        </w:rPr>
        <w:t xml:space="preserve">kasācijas sūdzībā </w:t>
      </w:r>
      <w:r w:rsidR="00E05C68" w:rsidRPr="0009343B">
        <w:rPr>
          <w:rFonts w:asciiTheme="majorBidi" w:hAnsiTheme="majorBidi" w:cstheme="majorBidi"/>
        </w:rPr>
        <w:t xml:space="preserve">nav vērsis uzmanību uz konkrētiem datiem vai pētījumiem, kurus tiesa </w:t>
      </w:r>
      <w:r w:rsidR="009312F9" w:rsidRPr="0009343B">
        <w:rPr>
          <w:rFonts w:asciiTheme="majorBidi" w:hAnsiTheme="majorBidi" w:cstheme="majorBidi"/>
        </w:rPr>
        <w:t>n</w:t>
      </w:r>
      <w:r w:rsidR="009312F9">
        <w:rPr>
          <w:rFonts w:asciiTheme="majorBidi" w:hAnsiTheme="majorBidi" w:cstheme="majorBidi"/>
        </w:rPr>
        <w:t>ebūtu</w:t>
      </w:r>
      <w:r w:rsidR="009312F9" w:rsidRPr="0009343B">
        <w:rPr>
          <w:rFonts w:asciiTheme="majorBidi" w:hAnsiTheme="majorBidi" w:cstheme="majorBidi"/>
        </w:rPr>
        <w:t xml:space="preserve"> </w:t>
      </w:r>
      <w:r w:rsidR="00E05C68" w:rsidRPr="0009343B">
        <w:rPr>
          <w:rFonts w:asciiTheme="majorBidi" w:hAnsiTheme="majorBidi" w:cstheme="majorBidi"/>
        </w:rPr>
        <w:t xml:space="preserve">ņēmusi vērā un kas </w:t>
      </w:r>
      <w:r>
        <w:rPr>
          <w:rFonts w:asciiTheme="majorBidi" w:hAnsiTheme="majorBidi" w:cstheme="majorBidi"/>
        </w:rPr>
        <w:t>varētu radīt šaubas</w:t>
      </w:r>
      <w:r w:rsidR="00E05C68" w:rsidRPr="0009343B">
        <w:rPr>
          <w:rFonts w:asciiTheme="majorBidi" w:hAnsiTheme="majorBidi" w:cstheme="majorBidi"/>
        </w:rPr>
        <w:t xml:space="preserve">, ka vilku populācijas nošķirtība </w:t>
      </w:r>
      <w:r>
        <w:rPr>
          <w:rFonts w:asciiTheme="majorBidi" w:hAnsiTheme="majorBidi" w:cstheme="majorBidi"/>
        </w:rPr>
        <w:t xml:space="preserve">robežžoga izbūves rezultātā </w:t>
      </w:r>
      <w:r w:rsidR="00E05C68" w:rsidRPr="0009343B">
        <w:rPr>
          <w:rFonts w:asciiTheme="majorBidi" w:hAnsiTheme="majorBidi" w:cstheme="majorBidi"/>
        </w:rPr>
        <w:t>būtiski ietekmējusi vilku labvēlīgo aizsardzības stāvokli</w:t>
      </w:r>
      <w:r w:rsidR="0009343B" w:rsidRPr="0009343B">
        <w:rPr>
          <w:rFonts w:asciiTheme="majorBidi" w:hAnsiTheme="majorBidi" w:cstheme="majorBidi"/>
        </w:rPr>
        <w:t xml:space="preserve"> tādējādi, ka tas būtu ņemams vērā, nosakot pieļaujamo vilku nomedīšanas apjomu</w:t>
      </w:r>
      <w:r w:rsidR="00C17649">
        <w:rPr>
          <w:rFonts w:asciiTheme="majorBidi" w:hAnsiTheme="majorBidi" w:cstheme="majorBidi"/>
        </w:rPr>
        <w:t xml:space="preserve"> </w:t>
      </w:r>
      <w:r w:rsidR="0009343B" w:rsidRPr="0009343B">
        <w:rPr>
          <w:rFonts w:asciiTheme="majorBidi" w:hAnsiTheme="majorBidi" w:cstheme="majorBidi"/>
        </w:rPr>
        <w:t>2023./2024.gada medību sezonā. Savukārt</w:t>
      </w:r>
      <w:r w:rsidR="00C17649">
        <w:rPr>
          <w:rFonts w:asciiTheme="majorBidi" w:hAnsiTheme="majorBidi" w:cstheme="majorBidi"/>
        </w:rPr>
        <w:t xml:space="preserve"> </w:t>
      </w:r>
      <w:r w:rsidR="00EF47BD">
        <w:rPr>
          <w:rFonts w:asciiTheme="majorBidi" w:hAnsiTheme="majorBidi" w:cstheme="majorBidi"/>
        </w:rPr>
        <w:t>tikai</w:t>
      </w:r>
      <w:r w:rsidR="0009343B" w:rsidRPr="0009343B">
        <w:rPr>
          <w:rFonts w:asciiTheme="majorBidi" w:hAnsiTheme="majorBidi" w:cstheme="majorBidi"/>
        </w:rPr>
        <w:t xml:space="preserve"> </w:t>
      </w:r>
      <w:r w:rsidR="00C17649">
        <w:rPr>
          <w:rFonts w:asciiTheme="majorBidi" w:hAnsiTheme="majorBidi" w:cstheme="majorBidi"/>
        </w:rPr>
        <w:t>teorētiska iespējamība</w:t>
      </w:r>
      <w:r w:rsidR="0009343B" w:rsidRPr="0009343B">
        <w:rPr>
          <w:rFonts w:asciiTheme="majorBidi" w:hAnsiTheme="majorBidi" w:cstheme="majorBidi"/>
        </w:rPr>
        <w:t xml:space="preserve"> </w:t>
      </w:r>
      <w:r w:rsidR="002F1784">
        <w:rPr>
          <w:rFonts w:asciiTheme="majorBidi" w:hAnsiTheme="majorBidi" w:cstheme="majorBidi"/>
        </w:rPr>
        <w:t xml:space="preserve">un pieņēmumi </w:t>
      </w:r>
      <w:r w:rsidR="0009343B" w:rsidRPr="0009343B">
        <w:rPr>
          <w:rFonts w:asciiTheme="majorBidi" w:hAnsiTheme="majorBidi" w:cstheme="majorBidi"/>
        </w:rPr>
        <w:t xml:space="preserve">nevar būt par pamatu </w:t>
      </w:r>
      <w:r w:rsidR="00C17649">
        <w:rPr>
          <w:rFonts w:asciiTheme="majorBidi" w:hAnsiTheme="majorBidi" w:cstheme="majorBidi"/>
        </w:rPr>
        <w:t>sprieduma pārskatīšanai</w:t>
      </w:r>
      <w:r w:rsidR="002F1784">
        <w:rPr>
          <w:rFonts w:asciiTheme="majorBidi" w:hAnsiTheme="majorBidi" w:cstheme="majorBidi"/>
        </w:rPr>
        <w:t xml:space="preserve"> kasācijas kārtībā</w:t>
      </w:r>
      <w:r w:rsidR="0009343B" w:rsidRPr="0009343B">
        <w:rPr>
          <w:rFonts w:asciiTheme="majorBidi" w:hAnsiTheme="majorBidi" w:cstheme="majorBidi"/>
        </w:rPr>
        <w:t>. Vienlaikus senatoru kolēģija</w:t>
      </w:r>
      <w:r w:rsidR="00C17649">
        <w:rPr>
          <w:rFonts w:asciiTheme="majorBidi" w:hAnsiTheme="majorBidi" w:cstheme="majorBidi"/>
        </w:rPr>
        <w:t xml:space="preserve"> šajā sakarā</w:t>
      </w:r>
      <w:r w:rsidR="0009343B" w:rsidRPr="0009343B">
        <w:rPr>
          <w:rFonts w:asciiTheme="majorBidi" w:hAnsiTheme="majorBidi" w:cstheme="majorBidi"/>
        </w:rPr>
        <w:t xml:space="preserve"> norāda, ka sugas labvēlīgais aizsardzības stāvoklis tiek </w:t>
      </w:r>
      <w:r w:rsidR="00C94BFD">
        <w:rPr>
          <w:rFonts w:asciiTheme="majorBidi" w:hAnsiTheme="majorBidi" w:cstheme="majorBidi"/>
        </w:rPr>
        <w:t>pārskatīts</w:t>
      </w:r>
      <w:r w:rsidR="0009343B" w:rsidRPr="0009343B">
        <w:rPr>
          <w:rFonts w:asciiTheme="majorBidi" w:hAnsiTheme="majorBidi" w:cstheme="majorBidi"/>
        </w:rPr>
        <w:t xml:space="preserve"> katru gadu, nosakot konkrētās medību sezonas limitu, un, ja nākotnē tiks konstatēta </w:t>
      </w:r>
      <w:r w:rsidR="00115808">
        <w:rPr>
          <w:rFonts w:asciiTheme="majorBidi" w:hAnsiTheme="majorBidi" w:cstheme="majorBidi"/>
        </w:rPr>
        <w:t>robež</w:t>
      </w:r>
      <w:r w:rsidR="0009343B" w:rsidRPr="0009343B">
        <w:rPr>
          <w:rFonts w:asciiTheme="majorBidi" w:hAnsiTheme="majorBidi" w:cstheme="majorBidi"/>
        </w:rPr>
        <w:t>žoga</w:t>
      </w:r>
      <w:r w:rsidR="00C17649">
        <w:rPr>
          <w:rFonts w:asciiTheme="majorBidi" w:hAnsiTheme="majorBidi" w:cstheme="majorBidi"/>
        </w:rPr>
        <w:t xml:space="preserve"> izbūves</w:t>
      </w:r>
      <w:r w:rsidR="0009343B" w:rsidRPr="0009343B">
        <w:rPr>
          <w:rFonts w:asciiTheme="majorBidi" w:hAnsiTheme="majorBidi" w:cstheme="majorBidi"/>
        </w:rPr>
        <w:t xml:space="preserve"> negatīva ietekme uz vilku populācijas atjaunošanās spējām, tas būs ņemams vērā, nosakot medību limitu turpmākajās sezonās.</w:t>
      </w:r>
    </w:p>
    <w:p w14:paraId="15D3C18B" w14:textId="77777777" w:rsidR="00EF71AD" w:rsidRPr="00EF71AD" w:rsidRDefault="00EF71AD" w:rsidP="002C456C">
      <w:pPr>
        <w:spacing w:line="276" w:lineRule="auto"/>
        <w:ind w:firstLine="720"/>
        <w:jc w:val="both"/>
        <w:rPr>
          <w:rFonts w:asciiTheme="majorBidi" w:hAnsiTheme="majorBidi" w:cstheme="majorBidi"/>
          <w:color w:val="EE0000"/>
        </w:rPr>
      </w:pPr>
    </w:p>
    <w:p w14:paraId="1DE03DB6" w14:textId="3AE8F3AE" w:rsidR="00CA6327" w:rsidRDefault="004C2B4C" w:rsidP="002C456C">
      <w:pPr>
        <w:spacing w:line="276" w:lineRule="auto"/>
        <w:ind w:firstLine="720"/>
        <w:jc w:val="both"/>
        <w:rPr>
          <w:rFonts w:asciiTheme="majorBidi" w:hAnsiTheme="majorBidi" w:cstheme="majorBidi"/>
        </w:rPr>
      </w:pPr>
      <w:r w:rsidRPr="004C2B4C">
        <w:rPr>
          <w:rFonts w:asciiTheme="majorBidi" w:hAnsiTheme="majorBidi" w:cstheme="majorBidi"/>
        </w:rPr>
        <w:t>[</w:t>
      </w:r>
      <w:r w:rsidR="00C94BFD">
        <w:rPr>
          <w:rFonts w:asciiTheme="majorBidi" w:hAnsiTheme="majorBidi" w:cstheme="majorBidi"/>
        </w:rPr>
        <w:t>6</w:t>
      </w:r>
      <w:r w:rsidRPr="004C2B4C">
        <w:rPr>
          <w:rFonts w:asciiTheme="majorBidi" w:hAnsiTheme="majorBidi" w:cstheme="majorBidi"/>
        </w:rPr>
        <w:t xml:space="preserve">] Pieteicējs kasācijas sūdzībā iebilst, ka tiesa nepamatoti atteikusies pieprasīt </w:t>
      </w:r>
      <w:r w:rsidR="00EF47BD">
        <w:rPr>
          <w:rFonts w:asciiTheme="majorBidi" w:hAnsiTheme="majorBidi" w:cstheme="majorBidi"/>
        </w:rPr>
        <w:br/>
      </w:r>
      <w:r w:rsidRPr="004C2B4C">
        <w:rPr>
          <w:rFonts w:asciiTheme="majorBidi" w:hAnsiTheme="majorBidi" w:cstheme="majorBidi"/>
        </w:rPr>
        <w:t xml:space="preserve">no iestādes kartes, kuras attēlo pelēkā vilka un Eirāzijas lūša pēdu nospiedumu vienlaicīgas uzskaites visā valsts teritorijā rezultātus laikaposmā no 2000.gada līdz 2008.gada 28.martam, tomēr nav pamatojis, kā šāda vēsturiska informācija varētu ietekmēt konkrētās lietas iznākumu. </w:t>
      </w:r>
      <w:r w:rsidR="009763D9">
        <w:rPr>
          <w:rFonts w:asciiTheme="majorBidi" w:hAnsiTheme="majorBidi" w:cstheme="majorBidi"/>
        </w:rPr>
        <w:t>M</w:t>
      </w:r>
      <w:r w:rsidRPr="004C2B4C">
        <w:rPr>
          <w:rFonts w:asciiTheme="majorBidi" w:hAnsiTheme="majorBidi" w:cstheme="majorBidi"/>
        </w:rPr>
        <w:t>inētie dati attiecas uz vairāk nekā piecpadsmit gadus vecu periodu un nav saistīti ar strīdu par vilku medību limita noteikšanu 2023./2024.gada medību sezonai. Līdz ar to konkrētais iebildums nevar būt pamat</w:t>
      </w:r>
      <w:r w:rsidR="00873D26">
        <w:rPr>
          <w:rFonts w:asciiTheme="majorBidi" w:hAnsiTheme="majorBidi" w:cstheme="majorBidi"/>
        </w:rPr>
        <w:t>s</w:t>
      </w:r>
      <w:r w:rsidRPr="004C2B4C">
        <w:rPr>
          <w:rFonts w:asciiTheme="majorBidi" w:hAnsiTheme="majorBidi" w:cstheme="majorBidi"/>
        </w:rPr>
        <w:t xml:space="preserve"> pārsūdzētā sprieduma pārskatīšanai kasācijas kārtībā.</w:t>
      </w:r>
    </w:p>
    <w:p w14:paraId="15C94F08" w14:textId="77777777" w:rsidR="00C15DA8" w:rsidRDefault="00C15DA8" w:rsidP="002C456C">
      <w:pPr>
        <w:spacing w:line="276" w:lineRule="auto"/>
        <w:ind w:firstLine="720"/>
        <w:jc w:val="both"/>
        <w:rPr>
          <w:rFonts w:asciiTheme="majorBidi" w:hAnsiTheme="majorBidi" w:cstheme="majorBidi"/>
        </w:rPr>
      </w:pPr>
    </w:p>
    <w:p w14:paraId="0DD07D8F" w14:textId="161F575C" w:rsidR="00C15DA8" w:rsidRDefault="00C15DA8" w:rsidP="002C456C">
      <w:pPr>
        <w:spacing w:line="276" w:lineRule="auto"/>
        <w:ind w:firstLine="720"/>
        <w:jc w:val="both"/>
        <w:rPr>
          <w:rFonts w:asciiTheme="majorBidi" w:hAnsiTheme="majorBidi" w:cstheme="majorBidi"/>
        </w:rPr>
      </w:pPr>
      <w:r w:rsidRPr="00627AC4">
        <w:rPr>
          <w:rFonts w:asciiTheme="majorBidi" w:hAnsiTheme="majorBidi" w:cstheme="majorBidi"/>
        </w:rPr>
        <w:t>[</w:t>
      </w:r>
      <w:r w:rsidR="00A65ABF" w:rsidRPr="00627AC4">
        <w:rPr>
          <w:rFonts w:asciiTheme="majorBidi" w:hAnsiTheme="majorBidi" w:cstheme="majorBidi"/>
        </w:rPr>
        <w:t>7</w:t>
      </w:r>
      <w:r w:rsidRPr="00627AC4">
        <w:rPr>
          <w:rFonts w:asciiTheme="majorBidi" w:hAnsiTheme="majorBidi" w:cstheme="majorBidi"/>
        </w:rPr>
        <w:t>] </w:t>
      </w:r>
      <w:r>
        <w:rPr>
          <w:rFonts w:asciiTheme="majorBidi" w:hAnsiTheme="majorBidi" w:cstheme="majorBidi"/>
        </w:rPr>
        <w:t xml:space="preserve">Tiesa spriedumā ir vērtējusi arī pieteicēja iebildumus par vilku </w:t>
      </w:r>
      <w:r w:rsidRPr="003E653A">
        <w:rPr>
          <w:rFonts w:asciiTheme="majorBidi" w:hAnsiTheme="majorBidi" w:cstheme="majorBidi"/>
        </w:rPr>
        <w:t>medību sezonas sākum</w:t>
      </w:r>
      <w:r>
        <w:rPr>
          <w:rFonts w:asciiTheme="majorBidi" w:hAnsiTheme="majorBidi" w:cstheme="majorBidi"/>
        </w:rPr>
        <w:t>a datumu (</w:t>
      </w:r>
      <w:r w:rsidRPr="00C15DA8">
        <w:rPr>
          <w:rFonts w:asciiTheme="majorBidi" w:hAnsiTheme="majorBidi" w:cstheme="majorBidi"/>
          <w:i/>
          <w:iCs/>
        </w:rPr>
        <w:t xml:space="preserve">pārsūdzētā sprieduma </w:t>
      </w:r>
      <w:r w:rsidR="003B5AB2">
        <w:rPr>
          <w:rFonts w:asciiTheme="majorBidi" w:hAnsiTheme="majorBidi" w:cstheme="majorBidi"/>
          <w:i/>
          <w:iCs/>
        </w:rPr>
        <w:t>25</w:t>
      </w:r>
      <w:r w:rsidRPr="00C15DA8">
        <w:rPr>
          <w:rFonts w:asciiTheme="majorBidi" w:hAnsiTheme="majorBidi" w:cstheme="majorBidi"/>
          <w:i/>
          <w:iCs/>
        </w:rPr>
        <w:t>.punkts</w:t>
      </w:r>
      <w:r>
        <w:rPr>
          <w:rFonts w:asciiTheme="majorBidi" w:hAnsiTheme="majorBidi" w:cstheme="majorBidi"/>
        </w:rPr>
        <w:t xml:space="preserve">). </w:t>
      </w:r>
      <w:r w:rsidRPr="007C3C13">
        <w:rPr>
          <w:rFonts w:asciiTheme="majorBidi" w:hAnsiTheme="majorBidi" w:cstheme="majorBidi"/>
        </w:rPr>
        <w:t>Šajā sakarā gan norād</w:t>
      </w:r>
      <w:r w:rsidR="008A530B" w:rsidRPr="007C3C13">
        <w:rPr>
          <w:rFonts w:asciiTheme="majorBidi" w:hAnsiTheme="majorBidi" w:cstheme="majorBidi"/>
        </w:rPr>
        <w:t>āms</w:t>
      </w:r>
      <w:r w:rsidRPr="007C3C13">
        <w:rPr>
          <w:rFonts w:asciiTheme="majorBidi" w:hAnsiTheme="majorBidi" w:cstheme="majorBidi"/>
        </w:rPr>
        <w:t xml:space="preserve">, ka vilku medību termiņš netiek noteikts ar dienesta rīkojumu, bet gan ar ārēju normatīvo aktu </w:t>
      </w:r>
      <w:r w:rsidR="009763D9" w:rsidRPr="007C3C13">
        <w:rPr>
          <w:rFonts w:asciiTheme="majorBidi" w:hAnsiTheme="majorBidi" w:cstheme="majorBidi"/>
        </w:rPr>
        <w:t>–</w:t>
      </w:r>
      <w:r w:rsidRPr="007C3C13">
        <w:rPr>
          <w:rFonts w:asciiTheme="majorBidi" w:hAnsiTheme="majorBidi" w:cstheme="majorBidi"/>
        </w:rPr>
        <w:t xml:space="preserve"> Ministru kabineta 2014.gada 22.jūlija noteikumiem Nr. 421 „Medību noteikumi”</w:t>
      </w:r>
      <w:r w:rsidR="009763D9">
        <w:rPr>
          <w:rFonts w:asciiTheme="majorBidi" w:hAnsiTheme="majorBidi" w:cstheme="majorBidi"/>
        </w:rPr>
        <w:t xml:space="preserve"> </w:t>
      </w:r>
      <w:r w:rsidR="009312F9">
        <w:rPr>
          <w:rFonts w:asciiTheme="majorBidi" w:hAnsiTheme="majorBidi" w:cstheme="majorBidi"/>
        </w:rPr>
        <w:t xml:space="preserve">Tiesai nav bijis pamata secināt, ka tam ir būtiska nozīme tieši </w:t>
      </w:r>
      <w:r w:rsidR="007C3C13">
        <w:rPr>
          <w:rFonts w:asciiTheme="majorBidi" w:hAnsiTheme="majorBidi" w:cstheme="majorBidi"/>
        </w:rPr>
        <w:t>nomedījamo vilku apjoma</w:t>
      </w:r>
      <w:r w:rsidR="009312F9">
        <w:rPr>
          <w:rFonts w:asciiTheme="majorBidi" w:hAnsiTheme="majorBidi" w:cstheme="majorBidi"/>
        </w:rPr>
        <w:t xml:space="preserve"> noteikšanā</w:t>
      </w:r>
      <w:r w:rsidR="007C3C13">
        <w:rPr>
          <w:rFonts w:asciiTheme="majorBidi" w:hAnsiTheme="majorBidi" w:cstheme="majorBidi"/>
        </w:rPr>
        <w:t>, kas ir pārsūdzētā rīkojuma priekšmets</w:t>
      </w:r>
      <w:r w:rsidR="009312F9">
        <w:rPr>
          <w:rFonts w:asciiTheme="majorBidi" w:hAnsiTheme="majorBidi" w:cstheme="majorBidi"/>
        </w:rPr>
        <w:t>.</w:t>
      </w:r>
    </w:p>
    <w:p w14:paraId="5D02EB54" w14:textId="77777777" w:rsidR="00CA6327" w:rsidRDefault="00CA6327" w:rsidP="002C456C">
      <w:pPr>
        <w:spacing w:line="276" w:lineRule="auto"/>
        <w:ind w:firstLine="720"/>
        <w:jc w:val="both"/>
        <w:rPr>
          <w:rFonts w:asciiTheme="majorBidi" w:hAnsiTheme="majorBidi" w:cstheme="majorBidi"/>
        </w:rPr>
      </w:pPr>
    </w:p>
    <w:p w14:paraId="0B180093" w14:textId="3D9C868A" w:rsidR="00CA6327" w:rsidRDefault="00CA6327" w:rsidP="002C456C">
      <w:pPr>
        <w:spacing w:line="276" w:lineRule="auto"/>
        <w:ind w:firstLine="720"/>
        <w:jc w:val="both"/>
        <w:rPr>
          <w:rFonts w:asciiTheme="majorBidi" w:hAnsiTheme="majorBidi" w:cstheme="majorBidi"/>
        </w:rPr>
      </w:pPr>
      <w:r>
        <w:rPr>
          <w:rFonts w:asciiTheme="majorBidi" w:hAnsiTheme="majorBidi" w:cstheme="majorBidi"/>
        </w:rPr>
        <w:t>[</w:t>
      </w:r>
      <w:r w:rsidR="00A65ABF">
        <w:rPr>
          <w:rFonts w:asciiTheme="majorBidi" w:hAnsiTheme="majorBidi" w:cstheme="majorBidi"/>
        </w:rPr>
        <w:t>8</w:t>
      </w:r>
      <w:r>
        <w:rPr>
          <w:rFonts w:asciiTheme="majorBidi" w:hAnsiTheme="majorBidi" w:cstheme="majorBidi"/>
        </w:rPr>
        <w:t>] </w:t>
      </w:r>
      <w:r w:rsidR="00C17649" w:rsidRPr="00C17649">
        <w:rPr>
          <w:rFonts w:asciiTheme="majorBidi" w:hAnsiTheme="majorBidi" w:cstheme="majorBidi"/>
        </w:rPr>
        <w:t>Sen</w:t>
      </w:r>
      <w:r w:rsidR="00C17649">
        <w:rPr>
          <w:rFonts w:asciiTheme="majorBidi" w:hAnsiTheme="majorBidi" w:cstheme="majorBidi"/>
        </w:rPr>
        <w:t>atoru kolēģija</w:t>
      </w:r>
      <w:r w:rsidR="00C17649" w:rsidRPr="00C17649">
        <w:rPr>
          <w:rFonts w:asciiTheme="majorBidi" w:hAnsiTheme="majorBidi" w:cstheme="majorBidi"/>
        </w:rPr>
        <w:t xml:space="preserve"> atzīst, ka citi kasācijas sūdzībā izteiktie iebildumi</w:t>
      </w:r>
      <w:r w:rsidR="00C94BFD">
        <w:rPr>
          <w:rFonts w:asciiTheme="majorBidi" w:hAnsiTheme="majorBidi" w:cstheme="majorBidi"/>
        </w:rPr>
        <w:t xml:space="preserve"> (</w:t>
      </w:r>
      <w:r w:rsidR="00C17649" w:rsidRPr="00C17649">
        <w:rPr>
          <w:rFonts w:asciiTheme="majorBidi" w:hAnsiTheme="majorBidi" w:cstheme="majorBidi"/>
        </w:rPr>
        <w:t>piemēram, par pārnadžu radītajiem zaudējumiem</w:t>
      </w:r>
      <w:r w:rsidR="00C17649">
        <w:rPr>
          <w:rFonts w:asciiTheme="majorBidi" w:hAnsiTheme="majorBidi" w:cstheme="majorBidi"/>
        </w:rPr>
        <w:t xml:space="preserve"> lauksaimniecībai</w:t>
      </w:r>
      <w:r w:rsidR="00C94BFD">
        <w:rPr>
          <w:rFonts w:asciiTheme="majorBidi" w:hAnsiTheme="majorBidi" w:cstheme="majorBidi"/>
        </w:rPr>
        <w:t>; par to,</w:t>
      </w:r>
      <w:r w:rsidR="00C94BFD" w:rsidRPr="00C94BFD">
        <w:rPr>
          <w:rFonts w:asciiTheme="majorBidi" w:hAnsiTheme="majorBidi" w:cstheme="majorBidi"/>
        </w:rPr>
        <w:t xml:space="preserve"> ka aitu bojāeju pārsvarā izraisa citi apstākļi, nevis vilku uzbrukumi</w:t>
      </w:r>
      <w:r w:rsidR="00C103A5">
        <w:rPr>
          <w:rFonts w:asciiTheme="majorBidi" w:hAnsiTheme="majorBidi" w:cstheme="majorBidi"/>
        </w:rPr>
        <w:t xml:space="preserve">; par </w:t>
      </w:r>
      <w:r w:rsidR="00C103A5" w:rsidRPr="00C103A5">
        <w:rPr>
          <w:rFonts w:asciiTheme="majorBidi" w:hAnsiTheme="majorBidi" w:cstheme="majorBidi"/>
        </w:rPr>
        <w:t xml:space="preserve">iepriekšējās sezonās </w:t>
      </w:r>
      <w:r w:rsidR="00C103A5">
        <w:rPr>
          <w:rFonts w:asciiTheme="majorBidi" w:hAnsiTheme="majorBidi" w:cstheme="majorBidi"/>
        </w:rPr>
        <w:t>atļautajām</w:t>
      </w:r>
      <w:r w:rsidR="00C103A5" w:rsidRPr="00C103A5">
        <w:rPr>
          <w:rFonts w:asciiTheme="majorBidi" w:hAnsiTheme="majorBidi" w:cstheme="majorBidi"/>
        </w:rPr>
        <w:t xml:space="preserve"> lūšu medībām</w:t>
      </w:r>
      <w:r w:rsidR="00C94BFD">
        <w:rPr>
          <w:rFonts w:asciiTheme="majorBidi" w:hAnsiTheme="majorBidi" w:cstheme="majorBidi"/>
        </w:rPr>
        <w:t>)</w:t>
      </w:r>
      <w:r w:rsidR="00C17649" w:rsidRPr="00C17649">
        <w:rPr>
          <w:rFonts w:asciiTheme="majorBidi" w:hAnsiTheme="majorBidi" w:cstheme="majorBidi"/>
        </w:rPr>
        <w:t xml:space="preserve"> </w:t>
      </w:r>
      <w:r w:rsidR="008A530B">
        <w:rPr>
          <w:rFonts w:asciiTheme="majorBidi" w:hAnsiTheme="majorBidi" w:cstheme="majorBidi"/>
        </w:rPr>
        <w:t xml:space="preserve">nav saistīti ar konkrēto lietu un attiecīgi </w:t>
      </w:r>
      <w:r w:rsidR="00C17649">
        <w:rPr>
          <w:rFonts w:asciiTheme="majorBidi" w:hAnsiTheme="majorBidi" w:cstheme="majorBidi"/>
        </w:rPr>
        <w:t>n</w:t>
      </w:r>
      <w:r w:rsidR="00C17649" w:rsidRPr="00C17649">
        <w:rPr>
          <w:rFonts w:asciiTheme="majorBidi" w:hAnsiTheme="majorBidi" w:cstheme="majorBidi"/>
        </w:rPr>
        <w:t xml:space="preserve">epamato tiesas pieļautus tiesību normu pārkāpumus </w:t>
      </w:r>
      <w:r w:rsidR="00C17649">
        <w:rPr>
          <w:rFonts w:asciiTheme="majorBidi" w:hAnsiTheme="majorBidi" w:cstheme="majorBidi"/>
        </w:rPr>
        <w:t>lietas izskatīšanā</w:t>
      </w:r>
      <w:r w:rsidR="00C17649" w:rsidRPr="00C17649">
        <w:rPr>
          <w:rFonts w:asciiTheme="majorBidi" w:hAnsiTheme="majorBidi" w:cstheme="majorBidi"/>
        </w:rPr>
        <w:t xml:space="preserve">, tādēļ </w:t>
      </w:r>
      <w:r w:rsidR="00627AC4">
        <w:rPr>
          <w:rFonts w:asciiTheme="majorBidi" w:hAnsiTheme="majorBidi" w:cstheme="majorBidi"/>
        </w:rPr>
        <w:t>atstājami bez ievērības.</w:t>
      </w:r>
    </w:p>
    <w:p w14:paraId="5C6DEF62" w14:textId="77777777" w:rsidR="00E7745D" w:rsidRDefault="00E7745D" w:rsidP="002C456C">
      <w:pPr>
        <w:spacing w:line="276" w:lineRule="auto"/>
        <w:ind w:firstLine="720"/>
        <w:jc w:val="both"/>
        <w:rPr>
          <w:rFonts w:asciiTheme="majorBidi" w:hAnsiTheme="majorBidi" w:cstheme="majorBidi"/>
        </w:rPr>
      </w:pPr>
    </w:p>
    <w:p w14:paraId="5DD4FED3" w14:textId="2E2A7A77" w:rsidR="00E7745D" w:rsidRDefault="00E7745D" w:rsidP="002C456C">
      <w:pPr>
        <w:tabs>
          <w:tab w:val="left" w:pos="540"/>
          <w:tab w:val="left" w:pos="720"/>
        </w:tabs>
        <w:spacing w:line="276" w:lineRule="auto"/>
        <w:ind w:firstLine="720"/>
        <w:jc w:val="both"/>
      </w:pPr>
      <w:r w:rsidRPr="00CF45EC">
        <w:rPr>
          <w:rFonts w:asciiTheme="majorBidi" w:hAnsiTheme="majorBidi" w:cstheme="majorBidi"/>
        </w:rPr>
        <w:t>[</w:t>
      </w:r>
      <w:r w:rsidR="00A65ABF">
        <w:rPr>
          <w:rFonts w:asciiTheme="majorBidi" w:hAnsiTheme="majorBidi" w:cstheme="majorBidi"/>
        </w:rPr>
        <w:t>9</w:t>
      </w:r>
      <w:r w:rsidRPr="00CF45EC">
        <w:rPr>
          <w:rFonts w:asciiTheme="majorBidi" w:hAnsiTheme="majorBidi" w:cstheme="majorBidi"/>
        </w:rPr>
        <w:t>]</w:t>
      </w:r>
      <w:r w:rsidRPr="00CF45EC">
        <w:rPr>
          <w:rFonts w:asciiTheme="majorBidi" w:hAnsiTheme="majorBidi" w:cstheme="majorBidi"/>
          <w:shd w:val="clear" w:color="auto" w:fill="FFFFFF"/>
        </w:rPr>
        <w:t> </w:t>
      </w:r>
      <w:r w:rsidRPr="00CF45EC">
        <w:rPr>
          <w:rFonts w:asciiTheme="majorBidi" w:hAnsiTheme="majorBidi" w:cstheme="majorBidi"/>
        </w:rPr>
        <w:t>Lietā nav risināmi sarežģīti tiesību jautājumi, kuru dēļ kasācijas tiesvedībai būtu nozīme judikatūras veidošanā. Līdz ar to kasācijas tiesvedības ierosināšana ir atsakāma.</w:t>
      </w:r>
    </w:p>
    <w:p w14:paraId="4F40D605" w14:textId="77777777" w:rsidR="00E7745D" w:rsidRDefault="00E7745D" w:rsidP="002C456C">
      <w:pPr>
        <w:spacing w:line="276" w:lineRule="auto"/>
        <w:ind w:firstLine="720"/>
        <w:jc w:val="both"/>
        <w:rPr>
          <w:rFonts w:asciiTheme="majorBidi" w:hAnsiTheme="majorBidi" w:cstheme="majorBidi"/>
        </w:rPr>
      </w:pPr>
      <w:r w:rsidRPr="00D30B3E">
        <w:rPr>
          <w:rFonts w:asciiTheme="majorBidi" w:hAnsiTheme="majorBidi" w:cstheme="majorBidi"/>
        </w:rPr>
        <w:t>Pamatojoties uz Administratīvā procesa likuma 338.panta otro daļu un 338.</w:t>
      </w:r>
      <w:r w:rsidRPr="00D30B3E">
        <w:rPr>
          <w:rFonts w:asciiTheme="majorBidi" w:hAnsiTheme="majorBidi" w:cstheme="majorBidi"/>
          <w:vertAlign w:val="superscript"/>
        </w:rPr>
        <w:t>1</w:t>
      </w:r>
      <w:r w:rsidRPr="00D30B3E">
        <w:rPr>
          <w:rFonts w:asciiTheme="majorBidi" w:hAnsiTheme="majorBidi" w:cstheme="majorBidi"/>
        </w:rPr>
        <w:t>panta otrās daļas 2.punktu, senatoru kolēģija</w:t>
      </w:r>
    </w:p>
    <w:p w14:paraId="055F5C4E" w14:textId="77777777" w:rsidR="00E7745D" w:rsidRPr="00D30B3E" w:rsidRDefault="00E7745D" w:rsidP="002C456C">
      <w:pPr>
        <w:spacing w:line="276" w:lineRule="auto"/>
        <w:ind w:firstLine="720"/>
        <w:jc w:val="both"/>
        <w:rPr>
          <w:rFonts w:asciiTheme="majorBidi" w:hAnsiTheme="majorBidi" w:cstheme="majorBidi"/>
        </w:rPr>
      </w:pPr>
    </w:p>
    <w:p w14:paraId="3664D1B0" w14:textId="77777777" w:rsidR="00E7745D" w:rsidRPr="00D30B3E" w:rsidRDefault="00E7745D" w:rsidP="002C456C">
      <w:pPr>
        <w:keepNext/>
        <w:spacing w:line="276" w:lineRule="auto"/>
        <w:jc w:val="center"/>
        <w:rPr>
          <w:rFonts w:asciiTheme="majorBidi" w:hAnsiTheme="majorBidi" w:cstheme="majorBidi"/>
          <w:b/>
        </w:rPr>
      </w:pPr>
      <w:r w:rsidRPr="00D30B3E">
        <w:rPr>
          <w:rFonts w:asciiTheme="majorBidi" w:hAnsiTheme="majorBidi" w:cstheme="majorBidi"/>
          <w:b/>
        </w:rPr>
        <w:lastRenderedPageBreak/>
        <w:t>nolēma</w:t>
      </w:r>
    </w:p>
    <w:p w14:paraId="54CD0D00" w14:textId="77777777" w:rsidR="00E7745D" w:rsidRPr="00D30B3E" w:rsidRDefault="00E7745D" w:rsidP="002C456C">
      <w:pPr>
        <w:keepNext/>
        <w:spacing w:line="276" w:lineRule="auto"/>
        <w:jc w:val="both"/>
        <w:rPr>
          <w:rFonts w:asciiTheme="majorBidi" w:hAnsiTheme="majorBidi" w:cstheme="majorBidi"/>
          <w:bCs/>
        </w:rPr>
      </w:pPr>
    </w:p>
    <w:p w14:paraId="59789E74" w14:textId="181EE641" w:rsidR="00E7745D" w:rsidRPr="008D159D" w:rsidRDefault="00E7745D" w:rsidP="002C456C">
      <w:pPr>
        <w:tabs>
          <w:tab w:val="left" w:pos="540"/>
          <w:tab w:val="left" w:pos="720"/>
        </w:tabs>
        <w:spacing w:line="276" w:lineRule="auto"/>
        <w:jc w:val="both"/>
        <w:rPr>
          <w:rFonts w:asciiTheme="majorBidi" w:hAnsiTheme="majorBidi" w:cstheme="majorBidi"/>
        </w:rPr>
      </w:pPr>
      <w:r w:rsidRPr="00D30B3E">
        <w:rPr>
          <w:rFonts w:asciiTheme="majorBidi" w:eastAsiaTheme="minorEastAsia" w:hAnsiTheme="majorBidi" w:cstheme="majorBidi"/>
          <w:lang w:eastAsia="en-US"/>
        </w:rPr>
        <w:tab/>
      </w:r>
      <w:r w:rsidRPr="00D30B3E">
        <w:rPr>
          <w:rFonts w:asciiTheme="majorBidi" w:eastAsiaTheme="minorEastAsia" w:hAnsiTheme="majorBidi" w:cstheme="majorBidi"/>
          <w:lang w:eastAsia="en-US"/>
        </w:rPr>
        <w:tab/>
        <w:t xml:space="preserve">atteikt ierosināt kasācijas tiesvedību sakarā ar </w:t>
      </w:r>
      <w:r w:rsidR="002C456C">
        <w:rPr>
          <w:rFonts w:asciiTheme="majorBidi" w:hAnsiTheme="majorBidi" w:cstheme="majorBidi"/>
        </w:rPr>
        <w:t xml:space="preserve">[pers. A] </w:t>
      </w:r>
      <w:r w:rsidRPr="00D30B3E">
        <w:rPr>
          <w:rFonts w:asciiTheme="majorBidi" w:hAnsiTheme="majorBidi" w:cstheme="majorBidi"/>
        </w:rPr>
        <w:t>kasācijas sūdzību par Administratīvās apgabaltiesas 202</w:t>
      </w:r>
      <w:r>
        <w:rPr>
          <w:rFonts w:asciiTheme="majorBidi" w:hAnsiTheme="majorBidi" w:cstheme="majorBidi"/>
        </w:rPr>
        <w:t>5</w:t>
      </w:r>
      <w:r w:rsidRPr="00D30B3E">
        <w:rPr>
          <w:rFonts w:asciiTheme="majorBidi" w:hAnsiTheme="majorBidi" w:cstheme="majorBidi"/>
        </w:rPr>
        <w:t xml:space="preserve">.gada </w:t>
      </w:r>
      <w:r w:rsidR="008D159D">
        <w:rPr>
          <w:rFonts w:asciiTheme="majorBidi" w:hAnsiTheme="majorBidi" w:cstheme="majorBidi"/>
        </w:rPr>
        <w:t>17.jūnija</w:t>
      </w:r>
      <w:r w:rsidRPr="00D30B3E">
        <w:rPr>
          <w:rFonts w:asciiTheme="majorBidi" w:hAnsiTheme="majorBidi" w:cstheme="majorBidi"/>
        </w:rPr>
        <w:t xml:space="preserve"> spriedumu.</w:t>
      </w:r>
    </w:p>
    <w:p w14:paraId="03639FBC" w14:textId="77777777" w:rsidR="00E7745D" w:rsidRPr="000B2EE1" w:rsidRDefault="00E7745D" w:rsidP="002C456C">
      <w:pPr>
        <w:tabs>
          <w:tab w:val="left" w:pos="540"/>
          <w:tab w:val="left" w:pos="720"/>
        </w:tabs>
        <w:spacing w:line="276" w:lineRule="auto"/>
        <w:jc w:val="both"/>
        <w:rPr>
          <w:rFonts w:asciiTheme="majorBidi" w:hAnsiTheme="majorBidi" w:cstheme="majorBidi"/>
          <w:shd w:val="clear" w:color="auto" w:fill="FFFFFF"/>
        </w:rPr>
      </w:pPr>
    </w:p>
    <w:p w14:paraId="1FF3AFBD" w14:textId="77777777" w:rsidR="00E7745D" w:rsidRPr="00D30B3E" w:rsidRDefault="00E7745D" w:rsidP="002C456C">
      <w:pPr>
        <w:spacing w:line="276" w:lineRule="auto"/>
        <w:ind w:firstLine="720"/>
        <w:jc w:val="both"/>
        <w:rPr>
          <w:rFonts w:asciiTheme="majorBidi" w:hAnsiTheme="majorBidi" w:cstheme="majorBidi"/>
          <w:lang w:eastAsia="lv-LV"/>
        </w:rPr>
      </w:pPr>
      <w:r w:rsidRPr="00D30B3E">
        <w:rPr>
          <w:rFonts w:asciiTheme="majorBidi" w:hAnsiTheme="majorBidi" w:cstheme="majorBidi"/>
          <w:lang w:eastAsia="lv-LV"/>
        </w:rPr>
        <w:t>Lēmums nav pārsūdzams.</w:t>
      </w:r>
    </w:p>
    <w:p w14:paraId="7B7A0768" w14:textId="77777777" w:rsidR="00E06B8D" w:rsidRDefault="00E06B8D" w:rsidP="002C456C">
      <w:pPr>
        <w:tabs>
          <w:tab w:val="center" w:pos="1701"/>
          <w:tab w:val="center" w:pos="4536"/>
          <w:tab w:val="center" w:pos="7371"/>
        </w:tabs>
        <w:spacing w:line="276" w:lineRule="auto"/>
        <w:jc w:val="both"/>
        <w:rPr>
          <w:rFonts w:asciiTheme="majorBidi" w:hAnsiTheme="majorBidi" w:cstheme="majorBidi"/>
        </w:rPr>
      </w:pPr>
    </w:p>
    <w:p w14:paraId="209B176C" w14:textId="77777777" w:rsidR="00E7745D" w:rsidRDefault="00E7745D" w:rsidP="002C456C">
      <w:pPr>
        <w:tabs>
          <w:tab w:val="center" w:pos="1701"/>
          <w:tab w:val="center" w:pos="4536"/>
          <w:tab w:val="center" w:pos="7371"/>
        </w:tabs>
        <w:spacing w:line="276" w:lineRule="auto"/>
        <w:jc w:val="both"/>
        <w:rPr>
          <w:rFonts w:asciiTheme="majorBidi" w:hAnsiTheme="majorBidi" w:cstheme="majorBidi"/>
        </w:rPr>
      </w:pPr>
    </w:p>
    <w:p w14:paraId="78DE4C8B" w14:textId="77777777" w:rsidR="00E7745D" w:rsidRPr="00D30B3E" w:rsidRDefault="00E7745D" w:rsidP="002C456C">
      <w:pPr>
        <w:tabs>
          <w:tab w:val="center" w:pos="1701"/>
          <w:tab w:val="center" w:pos="4536"/>
          <w:tab w:val="center" w:pos="7371"/>
        </w:tabs>
        <w:spacing w:line="276" w:lineRule="auto"/>
        <w:jc w:val="both"/>
        <w:rPr>
          <w:rFonts w:asciiTheme="majorBidi" w:hAnsiTheme="majorBidi" w:cstheme="majorBidi"/>
        </w:rPr>
      </w:pPr>
    </w:p>
    <w:p w14:paraId="032B6730" w14:textId="6593C1F7" w:rsidR="00E7745D" w:rsidRPr="00D30B3E" w:rsidRDefault="00E7745D" w:rsidP="002C456C">
      <w:pPr>
        <w:tabs>
          <w:tab w:val="center" w:pos="1701"/>
          <w:tab w:val="center" w:pos="4536"/>
          <w:tab w:val="center" w:pos="7371"/>
        </w:tabs>
        <w:spacing w:line="276" w:lineRule="auto"/>
        <w:ind w:firstLine="720"/>
        <w:jc w:val="both"/>
        <w:rPr>
          <w:rFonts w:asciiTheme="majorBidi" w:hAnsiTheme="majorBidi" w:cstheme="majorBidi"/>
        </w:rPr>
      </w:pPr>
      <w:r w:rsidRPr="00D30B3E">
        <w:rPr>
          <w:rFonts w:asciiTheme="majorBidi" w:hAnsiTheme="majorBidi" w:cstheme="majorBidi"/>
        </w:rPr>
        <w:t>Senators E.</w:t>
      </w:r>
      <w:r>
        <w:rPr>
          <w:rFonts w:asciiTheme="majorBidi" w:hAnsiTheme="majorBidi" w:cstheme="majorBidi"/>
        </w:rPr>
        <w:t> </w:t>
      </w:r>
      <w:r w:rsidRPr="00D30B3E">
        <w:rPr>
          <w:rFonts w:asciiTheme="majorBidi" w:hAnsiTheme="majorBidi" w:cstheme="majorBidi"/>
        </w:rPr>
        <w:t xml:space="preserve">Darapoļskis </w:t>
      </w:r>
      <w:r w:rsidRPr="00D30B3E">
        <w:rPr>
          <w:rFonts w:asciiTheme="majorBidi" w:hAnsiTheme="majorBidi" w:cstheme="majorBidi"/>
        </w:rPr>
        <w:tab/>
      </w:r>
      <w:r w:rsidR="00E06B8D">
        <w:rPr>
          <w:rFonts w:asciiTheme="majorBidi" w:hAnsiTheme="majorBidi" w:cstheme="majorBidi"/>
        </w:rPr>
        <w:t xml:space="preserve">     </w:t>
      </w:r>
      <w:r w:rsidRPr="00D30B3E">
        <w:rPr>
          <w:rFonts w:asciiTheme="majorBidi" w:hAnsiTheme="majorBidi" w:cstheme="majorBidi"/>
        </w:rPr>
        <w:t xml:space="preserve">Senatore </w:t>
      </w:r>
      <w:r w:rsidR="00956264">
        <w:rPr>
          <w:rFonts w:asciiTheme="majorBidi" w:hAnsiTheme="majorBidi" w:cstheme="majorBidi"/>
        </w:rPr>
        <w:t>A. Kovaļevska</w:t>
      </w:r>
      <w:r w:rsidRPr="00D30B3E">
        <w:rPr>
          <w:rFonts w:asciiTheme="majorBidi" w:hAnsiTheme="majorBidi" w:cstheme="majorBidi"/>
        </w:rPr>
        <w:tab/>
        <w:t xml:space="preserve">Senatore </w:t>
      </w:r>
      <w:r>
        <w:rPr>
          <w:rFonts w:asciiTheme="majorBidi" w:hAnsiTheme="majorBidi" w:cstheme="majorBidi"/>
        </w:rPr>
        <w:t>R. Vīduša</w:t>
      </w:r>
    </w:p>
    <w:p w14:paraId="3042AB8B" w14:textId="77777777" w:rsidR="00E7745D" w:rsidRPr="00E7745D" w:rsidRDefault="00E7745D" w:rsidP="00E7745D">
      <w:pPr>
        <w:spacing w:line="276" w:lineRule="auto"/>
        <w:ind w:firstLine="720"/>
        <w:jc w:val="both"/>
        <w:rPr>
          <w:rFonts w:asciiTheme="majorBidi" w:hAnsiTheme="majorBidi" w:cstheme="majorBidi"/>
        </w:rPr>
      </w:pPr>
    </w:p>
    <w:sectPr w:rsidR="00E7745D" w:rsidRPr="00E7745D" w:rsidSect="00A64946">
      <w:footerReference w:type="default" r:id="rId9"/>
      <w:pgSz w:w="11906" w:h="16838" w:code="9"/>
      <w:pgMar w:top="1247"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3617" w14:textId="77777777" w:rsidR="009C2977" w:rsidRDefault="009C2977" w:rsidP="009F7ACE">
      <w:r>
        <w:separator/>
      </w:r>
    </w:p>
  </w:endnote>
  <w:endnote w:type="continuationSeparator" w:id="0">
    <w:p w14:paraId="4DECFEC9" w14:textId="77777777" w:rsidR="009C2977" w:rsidRDefault="009C2977"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278" w14:textId="0800681A"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750AF0">
      <w:rPr>
        <w:rStyle w:val="PageNumber"/>
        <w:noProof/>
        <w:sz w:val="20"/>
        <w:szCs w:val="20"/>
      </w:rPr>
      <w:t>4</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6441" w14:textId="77777777" w:rsidR="009C2977" w:rsidRDefault="009C2977" w:rsidP="009F7ACE">
      <w:r>
        <w:separator/>
      </w:r>
    </w:p>
  </w:footnote>
  <w:footnote w:type="continuationSeparator" w:id="0">
    <w:p w14:paraId="54778BC7" w14:textId="77777777" w:rsidR="009C2977" w:rsidRDefault="009C2977"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8B2"/>
    <w:rsid w:val="000074A9"/>
    <w:rsid w:val="00013834"/>
    <w:rsid w:val="000142EE"/>
    <w:rsid w:val="00016370"/>
    <w:rsid w:val="00020C13"/>
    <w:rsid w:val="0003013B"/>
    <w:rsid w:val="000366FA"/>
    <w:rsid w:val="00037DCD"/>
    <w:rsid w:val="00042999"/>
    <w:rsid w:val="00046D6C"/>
    <w:rsid w:val="00050F7F"/>
    <w:rsid w:val="00051611"/>
    <w:rsid w:val="0006106F"/>
    <w:rsid w:val="0006147E"/>
    <w:rsid w:val="00076ADA"/>
    <w:rsid w:val="00077D21"/>
    <w:rsid w:val="00082E36"/>
    <w:rsid w:val="00084D47"/>
    <w:rsid w:val="000859A5"/>
    <w:rsid w:val="000870D1"/>
    <w:rsid w:val="00093086"/>
    <w:rsid w:val="0009343B"/>
    <w:rsid w:val="000977AE"/>
    <w:rsid w:val="000A3750"/>
    <w:rsid w:val="000A65CA"/>
    <w:rsid w:val="000C280E"/>
    <w:rsid w:val="000D65C7"/>
    <w:rsid w:val="000D6EDE"/>
    <w:rsid w:val="000E008F"/>
    <w:rsid w:val="000E5F6C"/>
    <w:rsid w:val="000F23EA"/>
    <w:rsid w:val="000F3744"/>
    <w:rsid w:val="000F4286"/>
    <w:rsid w:val="00115503"/>
    <w:rsid w:val="001156A0"/>
    <w:rsid w:val="00115808"/>
    <w:rsid w:val="001210E8"/>
    <w:rsid w:val="00126169"/>
    <w:rsid w:val="001427C9"/>
    <w:rsid w:val="001531DB"/>
    <w:rsid w:val="00162B26"/>
    <w:rsid w:val="00166C87"/>
    <w:rsid w:val="0017116F"/>
    <w:rsid w:val="00172DBF"/>
    <w:rsid w:val="001735C9"/>
    <w:rsid w:val="00183E2C"/>
    <w:rsid w:val="00190029"/>
    <w:rsid w:val="00194C45"/>
    <w:rsid w:val="001A0233"/>
    <w:rsid w:val="001A2A42"/>
    <w:rsid w:val="001A529E"/>
    <w:rsid w:val="001B1D95"/>
    <w:rsid w:val="001B2F01"/>
    <w:rsid w:val="001E3C3A"/>
    <w:rsid w:val="001F35BE"/>
    <w:rsid w:val="001F4FB4"/>
    <w:rsid w:val="002004B9"/>
    <w:rsid w:val="00207C53"/>
    <w:rsid w:val="00211440"/>
    <w:rsid w:val="00217148"/>
    <w:rsid w:val="00220B5A"/>
    <w:rsid w:val="00222910"/>
    <w:rsid w:val="00227AAF"/>
    <w:rsid w:val="0023179D"/>
    <w:rsid w:val="0023272F"/>
    <w:rsid w:val="002355F4"/>
    <w:rsid w:val="002420AD"/>
    <w:rsid w:val="0026227A"/>
    <w:rsid w:val="00265277"/>
    <w:rsid w:val="00271CED"/>
    <w:rsid w:val="00273A50"/>
    <w:rsid w:val="002741FE"/>
    <w:rsid w:val="00282266"/>
    <w:rsid w:val="00283D7D"/>
    <w:rsid w:val="002863E9"/>
    <w:rsid w:val="002865F2"/>
    <w:rsid w:val="00287046"/>
    <w:rsid w:val="00294872"/>
    <w:rsid w:val="0029671B"/>
    <w:rsid w:val="002A0B3B"/>
    <w:rsid w:val="002A28A5"/>
    <w:rsid w:val="002A7890"/>
    <w:rsid w:val="002B22A3"/>
    <w:rsid w:val="002B33E1"/>
    <w:rsid w:val="002B4FED"/>
    <w:rsid w:val="002B6E3F"/>
    <w:rsid w:val="002C1B2E"/>
    <w:rsid w:val="002C456C"/>
    <w:rsid w:val="002C6A6C"/>
    <w:rsid w:val="002E11CD"/>
    <w:rsid w:val="002E3BEE"/>
    <w:rsid w:val="002E5492"/>
    <w:rsid w:val="002F1784"/>
    <w:rsid w:val="002F335B"/>
    <w:rsid w:val="00302BF0"/>
    <w:rsid w:val="00307B8A"/>
    <w:rsid w:val="00315228"/>
    <w:rsid w:val="00322E7A"/>
    <w:rsid w:val="0034631E"/>
    <w:rsid w:val="00353986"/>
    <w:rsid w:val="00356DDC"/>
    <w:rsid w:val="0035701D"/>
    <w:rsid w:val="00357DE0"/>
    <w:rsid w:val="00361063"/>
    <w:rsid w:val="0037173C"/>
    <w:rsid w:val="003718B5"/>
    <w:rsid w:val="00377200"/>
    <w:rsid w:val="00381DEC"/>
    <w:rsid w:val="00382793"/>
    <w:rsid w:val="0038515A"/>
    <w:rsid w:val="00390259"/>
    <w:rsid w:val="0039188C"/>
    <w:rsid w:val="003928E2"/>
    <w:rsid w:val="003A43E6"/>
    <w:rsid w:val="003A54FA"/>
    <w:rsid w:val="003B1C40"/>
    <w:rsid w:val="003B5AB2"/>
    <w:rsid w:val="003D368E"/>
    <w:rsid w:val="003D6244"/>
    <w:rsid w:val="003D6575"/>
    <w:rsid w:val="003E04A5"/>
    <w:rsid w:val="003E0672"/>
    <w:rsid w:val="003E2B29"/>
    <w:rsid w:val="003E653A"/>
    <w:rsid w:val="003F5852"/>
    <w:rsid w:val="003F7245"/>
    <w:rsid w:val="00411CD0"/>
    <w:rsid w:val="00412272"/>
    <w:rsid w:val="00412BBA"/>
    <w:rsid w:val="0041421B"/>
    <w:rsid w:val="00427FCA"/>
    <w:rsid w:val="00430519"/>
    <w:rsid w:val="00432C85"/>
    <w:rsid w:val="004332AD"/>
    <w:rsid w:val="00433ABF"/>
    <w:rsid w:val="0043567E"/>
    <w:rsid w:val="00446AF7"/>
    <w:rsid w:val="00447806"/>
    <w:rsid w:val="00447EE6"/>
    <w:rsid w:val="00455AAB"/>
    <w:rsid w:val="00463AEB"/>
    <w:rsid w:val="004678FD"/>
    <w:rsid w:val="00467C0B"/>
    <w:rsid w:val="00471F29"/>
    <w:rsid w:val="00477A6E"/>
    <w:rsid w:val="004850E2"/>
    <w:rsid w:val="004853AA"/>
    <w:rsid w:val="00490F80"/>
    <w:rsid w:val="004912FC"/>
    <w:rsid w:val="004938C0"/>
    <w:rsid w:val="004951A7"/>
    <w:rsid w:val="0049788F"/>
    <w:rsid w:val="004A3EA3"/>
    <w:rsid w:val="004B20E4"/>
    <w:rsid w:val="004B2A94"/>
    <w:rsid w:val="004B3E55"/>
    <w:rsid w:val="004B571D"/>
    <w:rsid w:val="004C1249"/>
    <w:rsid w:val="004C2B4C"/>
    <w:rsid w:val="004C2D70"/>
    <w:rsid w:val="004C57BE"/>
    <w:rsid w:val="004C78FF"/>
    <w:rsid w:val="004D2517"/>
    <w:rsid w:val="004E0073"/>
    <w:rsid w:val="004E2A1F"/>
    <w:rsid w:val="004E2D6F"/>
    <w:rsid w:val="004F0FF6"/>
    <w:rsid w:val="004F3650"/>
    <w:rsid w:val="00501551"/>
    <w:rsid w:val="00502134"/>
    <w:rsid w:val="00503130"/>
    <w:rsid w:val="0050654B"/>
    <w:rsid w:val="005314E9"/>
    <w:rsid w:val="0053211D"/>
    <w:rsid w:val="00536BBB"/>
    <w:rsid w:val="00547C02"/>
    <w:rsid w:val="005525FE"/>
    <w:rsid w:val="0057147E"/>
    <w:rsid w:val="00574663"/>
    <w:rsid w:val="005941D5"/>
    <w:rsid w:val="00594FCC"/>
    <w:rsid w:val="00597538"/>
    <w:rsid w:val="00597964"/>
    <w:rsid w:val="005A170D"/>
    <w:rsid w:val="005A2DC2"/>
    <w:rsid w:val="005A509E"/>
    <w:rsid w:val="005C00D0"/>
    <w:rsid w:val="005C0626"/>
    <w:rsid w:val="005D0858"/>
    <w:rsid w:val="005D0E63"/>
    <w:rsid w:val="005D31A2"/>
    <w:rsid w:val="005D353C"/>
    <w:rsid w:val="005E2BD8"/>
    <w:rsid w:val="005E6EF6"/>
    <w:rsid w:val="005F3763"/>
    <w:rsid w:val="005F5224"/>
    <w:rsid w:val="006051D2"/>
    <w:rsid w:val="00614292"/>
    <w:rsid w:val="00614DCE"/>
    <w:rsid w:val="0062159C"/>
    <w:rsid w:val="006266C1"/>
    <w:rsid w:val="00627AC4"/>
    <w:rsid w:val="00630385"/>
    <w:rsid w:val="006330D1"/>
    <w:rsid w:val="0064225D"/>
    <w:rsid w:val="0064795E"/>
    <w:rsid w:val="006514D3"/>
    <w:rsid w:val="00656970"/>
    <w:rsid w:val="00662B2B"/>
    <w:rsid w:val="00685B68"/>
    <w:rsid w:val="00686979"/>
    <w:rsid w:val="0069729E"/>
    <w:rsid w:val="006A109B"/>
    <w:rsid w:val="006A32D5"/>
    <w:rsid w:val="006A50B0"/>
    <w:rsid w:val="006A6644"/>
    <w:rsid w:val="006C1200"/>
    <w:rsid w:val="006C3E51"/>
    <w:rsid w:val="006C7CCB"/>
    <w:rsid w:val="006D0BEC"/>
    <w:rsid w:val="006D5FAA"/>
    <w:rsid w:val="006F12DA"/>
    <w:rsid w:val="006F1591"/>
    <w:rsid w:val="006F3365"/>
    <w:rsid w:val="006F4DC5"/>
    <w:rsid w:val="007073B9"/>
    <w:rsid w:val="00715969"/>
    <w:rsid w:val="0071747C"/>
    <w:rsid w:val="007257F0"/>
    <w:rsid w:val="007268C7"/>
    <w:rsid w:val="00726C37"/>
    <w:rsid w:val="0073036A"/>
    <w:rsid w:val="00733D9C"/>
    <w:rsid w:val="007343DC"/>
    <w:rsid w:val="007357B3"/>
    <w:rsid w:val="007357D5"/>
    <w:rsid w:val="00747DC3"/>
    <w:rsid w:val="00750AF0"/>
    <w:rsid w:val="0075151C"/>
    <w:rsid w:val="007607BD"/>
    <w:rsid w:val="00764EE0"/>
    <w:rsid w:val="00773F6D"/>
    <w:rsid w:val="00777820"/>
    <w:rsid w:val="00784D58"/>
    <w:rsid w:val="00785074"/>
    <w:rsid w:val="007945A9"/>
    <w:rsid w:val="007963C7"/>
    <w:rsid w:val="007A03AD"/>
    <w:rsid w:val="007A06D8"/>
    <w:rsid w:val="007B2A63"/>
    <w:rsid w:val="007C14F5"/>
    <w:rsid w:val="007C2B57"/>
    <w:rsid w:val="007C32C8"/>
    <w:rsid w:val="007C3C13"/>
    <w:rsid w:val="007D2DE5"/>
    <w:rsid w:val="007D5ED1"/>
    <w:rsid w:val="007F0BF9"/>
    <w:rsid w:val="007F1362"/>
    <w:rsid w:val="007F13ED"/>
    <w:rsid w:val="007F57CA"/>
    <w:rsid w:val="007F5C41"/>
    <w:rsid w:val="008055D6"/>
    <w:rsid w:val="00807864"/>
    <w:rsid w:val="00807B1A"/>
    <w:rsid w:val="00823EBC"/>
    <w:rsid w:val="008325EE"/>
    <w:rsid w:val="008377B1"/>
    <w:rsid w:val="00846183"/>
    <w:rsid w:val="00846F20"/>
    <w:rsid w:val="0085087B"/>
    <w:rsid w:val="008549EE"/>
    <w:rsid w:val="00854A14"/>
    <w:rsid w:val="00863710"/>
    <w:rsid w:val="00867737"/>
    <w:rsid w:val="00872468"/>
    <w:rsid w:val="00873D26"/>
    <w:rsid w:val="008744A3"/>
    <w:rsid w:val="008774FB"/>
    <w:rsid w:val="00882EF2"/>
    <w:rsid w:val="00883036"/>
    <w:rsid w:val="00884D1C"/>
    <w:rsid w:val="00885110"/>
    <w:rsid w:val="0089297F"/>
    <w:rsid w:val="00894DBC"/>
    <w:rsid w:val="00895160"/>
    <w:rsid w:val="008A086C"/>
    <w:rsid w:val="008A3A5A"/>
    <w:rsid w:val="008A530B"/>
    <w:rsid w:val="008C1C51"/>
    <w:rsid w:val="008C2CD2"/>
    <w:rsid w:val="008D058E"/>
    <w:rsid w:val="008D159D"/>
    <w:rsid w:val="008D7F4A"/>
    <w:rsid w:val="008E0F1F"/>
    <w:rsid w:val="008E623B"/>
    <w:rsid w:val="008E77E2"/>
    <w:rsid w:val="008F0317"/>
    <w:rsid w:val="008F5135"/>
    <w:rsid w:val="008F5990"/>
    <w:rsid w:val="008F7BE0"/>
    <w:rsid w:val="00907BBD"/>
    <w:rsid w:val="00911090"/>
    <w:rsid w:val="00920C1B"/>
    <w:rsid w:val="00921387"/>
    <w:rsid w:val="0092274B"/>
    <w:rsid w:val="009232AF"/>
    <w:rsid w:val="009312F9"/>
    <w:rsid w:val="009313CA"/>
    <w:rsid w:val="009333B8"/>
    <w:rsid w:val="009360D3"/>
    <w:rsid w:val="00940307"/>
    <w:rsid w:val="00955777"/>
    <w:rsid w:val="00956264"/>
    <w:rsid w:val="009571EA"/>
    <w:rsid w:val="009614E2"/>
    <w:rsid w:val="00967D61"/>
    <w:rsid w:val="009763D9"/>
    <w:rsid w:val="00984EB3"/>
    <w:rsid w:val="009902E3"/>
    <w:rsid w:val="009A4AD5"/>
    <w:rsid w:val="009A5EAD"/>
    <w:rsid w:val="009B4886"/>
    <w:rsid w:val="009B6174"/>
    <w:rsid w:val="009C2977"/>
    <w:rsid w:val="009C29D0"/>
    <w:rsid w:val="009D2E66"/>
    <w:rsid w:val="009E22D2"/>
    <w:rsid w:val="009F0A2C"/>
    <w:rsid w:val="009F32A1"/>
    <w:rsid w:val="009F7ACE"/>
    <w:rsid w:val="00A019F1"/>
    <w:rsid w:val="00A04EE5"/>
    <w:rsid w:val="00A05CA1"/>
    <w:rsid w:val="00A11873"/>
    <w:rsid w:val="00A270A1"/>
    <w:rsid w:val="00A31C91"/>
    <w:rsid w:val="00A35FFD"/>
    <w:rsid w:val="00A37E95"/>
    <w:rsid w:val="00A40F6A"/>
    <w:rsid w:val="00A415FE"/>
    <w:rsid w:val="00A418D3"/>
    <w:rsid w:val="00A44910"/>
    <w:rsid w:val="00A50150"/>
    <w:rsid w:val="00A6249F"/>
    <w:rsid w:val="00A62527"/>
    <w:rsid w:val="00A64946"/>
    <w:rsid w:val="00A65ABF"/>
    <w:rsid w:val="00A67C45"/>
    <w:rsid w:val="00A75FDA"/>
    <w:rsid w:val="00A7703D"/>
    <w:rsid w:val="00A83419"/>
    <w:rsid w:val="00A840E0"/>
    <w:rsid w:val="00A85283"/>
    <w:rsid w:val="00A85A34"/>
    <w:rsid w:val="00A8760C"/>
    <w:rsid w:val="00A877F1"/>
    <w:rsid w:val="00A90569"/>
    <w:rsid w:val="00A907F8"/>
    <w:rsid w:val="00AC667B"/>
    <w:rsid w:val="00AD1828"/>
    <w:rsid w:val="00AD2521"/>
    <w:rsid w:val="00AE692B"/>
    <w:rsid w:val="00B001D9"/>
    <w:rsid w:val="00B01877"/>
    <w:rsid w:val="00B018CD"/>
    <w:rsid w:val="00B174FF"/>
    <w:rsid w:val="00B540EA"/>
    <w:rsid w:val="00B54829"/>
    <w:rsid w:val="00B54F4B"/>
    <w:rsid w:val="00B72B24"/>
    <w:rsid w:val="00B823AC"/>
    <w:rsid w:val="00B91A4F"/>
    <w:rsid w:val="00B952C8"/>
    <w:rsid w:val="00BA7B9B"/>
    <w:rsid w:val="00BB737F"/>
    <w:rsid w:val="00BC0A66"/>
    <w:rsid w:val="00BD2FF8"/>
    <w:rsid w:val="00BE0086"/>
    <w:rsid w:val="00BE2BCF"/>
    <w:rsid w:val="00BE3299"/>
    <w:rsid w:val="00BF0675"/>
    <w:rsid w:val="00BF21E2"/>
    <w:rsid w:val="00BF5443"/>
    <w:rsid w:val="00C103A5"/>
    <w:rsid w:val="00C1458D"/>
    <w:rsid w:val="00C15672"/>
    <w:rsid w:val="00C15DA8"/>
    <w:rsid w:val="00C17649"/>
    <w:rsid w:val="00C241F5"/>
    <w:rsid w:val="00C24E1C"/>
    <w:rsid w:val="00C304D6"/>
    <w:rsid w:val="00C31216"/>
    <w:rsid w:val="00C41959"/>
    <w:rsid w:val="00C44E8B"/>
    <w:rsid w:val="00C46E25"/>
    <w:rsid w:val="00C46E76"/>
    <w:rsid w:val="00C4707D"/>
    <w:rsid w:val="00C47245"/>
    <w:rsid w:val="00C5023B"/>
    <w:rsid w:val="00C50EA3"/>
    <w:rsid w:val="00C54B17"/>
    <w:rsid w:val="00C556C1"/>
    <w:rsid w:val="00C57D49"/>
    <w:rsid w:val="00C77490"/>
    <w:rsid w:val="00C930FB"/>
    <w:rsid w:val="00C93264"/>
    <w:rsid w:val="00C941A0"/>
    <w:rsid w:val="00C94BFD"/>
    <w:rsid w:val="00CA6327"/>
    <w:rsid w:val="00CB6220"/>
    <w:rsid w:val="00CB6A69"/>
    <w:rsid w:val="00CB73AD"/>
    <w:rsid w:val="00CD12C2"/>
    <w:rsid w:val="00CD2BBA"/>
    <w:rsid w:val="00CD5BEF"/>
    <w:rsid w:val="00CD66C4"/>
    <w:rsid w:val="00CE126D"/>
    <w:rsid w:val="00CF3B02"/>
    <w:rsid w:val="00CF48D7"/>
    <w:rsid w:val="00CF4EE7"/>
    <w:rsid w:val="00D02ED7"/>
    <w:rsid w:val="00D11B2C"/>
    <w:rsid w:val="00D25D87"/>
    <w:rsid w:val="00D36C5B"/>
    <w:rsid w:val="00D60A05"/>
    <w:rsid w:val="00D62A2F"/>
    <w:rsid w:val="00D74249"/>
    <w:rsid w:val="00D76964"/>
    <w:rsid w:val="00D76D02"/>
    <w:rsid w:val="00D7727E"/>
    <w:rsid w:val="00D777DA"/>
    <w:rsid w:val="00D94A1C"/>
    <w:rsid w:val="00DA497C"/>
    <w:rsid w:val="00DB4D27"/>
    <w:rsid w:val="00DC0C23"/>
    <w:rsid w:val="00DC52B2"/>
    <w:rsid w:val="00DD710A"/>
    <w:rsid w:val="00DE1B65"/>
    <w:rsid w:val="00DE5945"/>
    <w:rsid w:val="00DF68EF"/>
    <w:rsid w:val="00E05C68"/>
    <w:rsid w:val="00E06B8D"/>
    <w:rsid w:val="00E165DD"/>
    <w:rsid w:val="00E271B8"/>
    <w:rsid w:val="00E30496"/>
    <w:rsid w:val="00E524F5"/>
    <w:rsid w:val="00E532F7"/>
    <w:rsid w:val="00E53467"/>
    <w:rsid w:val="00E57B1F"/>
    <w:rsid w:val="00E668BB"/>
    <w:rsid w:val="00E6773C"/>
    <w:rsid w:val="00E748B0"/>
    <w:rsid w:val="00E7745D"/>
    <w:rsid w:val="00E86455"/>
    <w:rsid w:val="00E90B0F"/>
    <w:rsid w:val="00E92B4A"/>
    <w:rsid w:val="00E94D28"/>
    <w:rsid w:val="00E96C80"/>
    <w:rsid w:val="00EB0AC7"/>
    <w:rsid w:val="00EB3F13"/>
    <w:rsid w:val="00EB4736"/>
    <w:rsid w:val="00ED1643"/>
    <w:rsid w:val="00ED33BC"/>
    <w:rsid w:val="00ED3652"/>
    <w:rsid w:val="00ED7C82"/>
    <w:rsid w:val="00EE30CD"/>
    <w:rsid w:val="00EF1D8F"/>
    <w:rsid w:val="00EF47BD"/>
    <w:rsid w:val="00EF71AD"/>
    <w:rsid w:val="00EF7FB0"/>
    <w:rsid w:val="00F03350"/>
    <w:rsid w:val="00F05074"/>
    <w:rsid w:val="00F06E54"/>
    <w:rsid w:val="00F0783C"/>
    <w:rsid w:val="00F14AEB"/>
    <w:rsid w:val="00F27433"/>
    <w:rsid w:val="00F343E4"/>
    <w:rsid w:val="00F34B8B"/>
    <w:rsid w:val="00F3679F"/>
    <w:rsid w:val="00F41242"/>
    <w:rsid w:val="00F41C2D"/>
    <w:rsid w:val="00F5226C"/>
    <w:rsid w:val="00F5498B"/>
    <w:rsid w:val="00F7221E"/>
    <w:rsid w:val="00F776D0"/>
    <w:rsid w:val="00F86CFB"/>
    <w:rsid w:val="00FA2062"/>
    <w:rsid w:val="00FA2658"/>
    <w:rsid w:val="00FB52EF"/>
    <w:rsid w:val="00FC347F"/>
    <w:rsid w:val="00FD2265"/>
    <w:rsid w:val="00FE0768"/>
    <w:rsid w:val="00FE2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C50EA3"/>
    <w:rPr>
      <w:color w:val="0563C1" w:themeColor="hyperlink"/>
      <w:u w:val="single"/>
    </w:rPr>
  </w:style>
  <w:style w:type="character" w:styleId="UnresolvedMention">
    <w:name w:val="Unresolved Mention"/>
    <w:basedOn w:val="DefaultParagraphFont"/>
    <w:uiPriority w:val="99"/>
    <w:semiHidden/>
    <w:unhideWhenUsed/>
    <w:rsid w:val="004D2517"/>
    <w:rPr>
      <w:color w:val="605E5C"/>
      <w:shd w:val="clear" w:color="auto" w:fill="E1DFDD"/>
    </w:rPr>
  </w:style>
  <w:style w:type="character" w:styleId="FollowedHyperlink">
    <w:name w:val="FollowedHyperlink"/>
    <w:basedOn w:val="DefaultParagraphFont"/>
    <w:uiPriority w:val="99"/>
    <w:semiHidden/>
    <w:unhideWhenUsed/>
    <w:rsid w:val="00082E36"/>
    <w:rPr>
      <w:color w:val="954F72" w:themeColor="followedHyperlink"/>
      <w:u w:val="single"/>
    </w:rPr>
  </w:style>
  <w:style w:type="character" w:styleId="CommentReference">
    <w:name w:val="annotation reference"/>
    <w:basedOn w:val="DefaultParagraphFont"/>
    <w:uiPriority w:val="99"/>
    <w:semiHidden/>
    <w:unhideWhenUsed/>
    <w:rsid w:val="00DE5945"/>
    <w:rPr>
      <w:sz w:val="16"/>
      <w:szCs w:val="16"/>
    </w:rPr>
  </w:style>
  <w:style w:type="paragraph" w:styleId="CommentText">
    <w:name w:val="annotation text"/>
    <w:basedOn w:val="Normal"/>
    <w:link w:val="CommentTextChar"/>
    <w:uiPriority w:val="99"/>
    <w:unhideWhenUsed/>
    <w:rsid w:val="00DE5945"/>
    <w:rPr>
      <w:sz w:val="20"/>
      <w:szCs w:val="20"/>
    </w:rPr>
  </w:style>
  <w:style w:type="character" w:customStyle="1" w:styleId="CommentTextChar">
    <w:name w:val="Comment Text Char"/>
    <w:basedOn w:val="DefaultParagraphFont"/>
    <w:link w:val="CommentText"/>
    <w:uiPriority w:val="99"/>
    <w:rsid w:val="00DE5945"/>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DE5945"/>
    <w:rPr>
      <w:b/>
      <w:bCs/>
    </w:rPr>
  </w:style>
  <w:style w:type="character" w:customStyle="1" w:styleId="CommentSubjectChar">
    <w:name w:val="Comment Subject Char"/>
    <w:basedOn w:val="CommentTextChar"/>
    <w:link w:val="CommentSubject"/>
    <w:uiPriority w:val="99"/>
    <w:semiHidden/>
    <w:rsid w:val="00DE5945"/>
    <w:rPr>
      <w:rFonts w:eastAsia="Times New Roman" w:cs="Times New Roman"/>
      <w:b/>
      <w:bCs/>
      <w:sz w:val="20"/>
      <w:szCs w:val="20"/>
      <w:lang w:val="lv-LV" w:eastAsia="ru-RU"/>
    </w:rPr>
  </w:style>
  <w:style w:type="paragraph" w:styleId="Revision">
    <w:name w:val="Revision"/>
    <w:hidden/>
    <w:uiPriority w:val="99"/>
    <w:semiHidden/>
    <w:rsid w:val="00076ADA"/>
    <w:pPr>
      <w:spacing w:after="0" w:line="240" w:lineRule="auto"/>
    </w:pPr>
    <w:rPr>
      <w:rFonts w:eastAsia="Times New Roman" w:cs="Times New Roman"/>
      <w:szCs w:val="24"/>
      <w:lang w:val="lv-LV" w:eastAsia="ru-RU"/>
    </w:rPr>
  </w:style>
  <w:style w:type="paragraph" w:customStyle="1" w:styleId="Default">
    <w:name w:val="Default"/>
    <w:rsid w:val="00823EBC"/>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07966">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d64914b-7b37-4502-8cab-8dd0d2e7f58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CD3D7-1A5B-4B16-AF96-F10DC031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6053</Words>
  <Characters>3451</Characters>
  <Application>Microsoft Office Word</Application>
  <DocSecurity>0</DocSecurity>
  <Lines>28</Lines>
  <Paragraphs>18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2025-12-22T13:13:00Z</dcterms:created>
  <dcterms:modified xsi:type="dcterms:W3CDTF">2025-12-22T13:13:00Z</dcterms:modified>
</cp:coreProperties>
</file>